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26023" w14:textId="77777777" w:rsidR="00E32108" w:rsidRPr="00653549" w:rsidRDefault="00E32108" w:rsidP="003E7F13">
      <w:pPr>
        <w:jc w:val="center"/>
        <w:rPr>
          <w:lang w:val="lv-LV"/>
        </w:rPr>
      </w:pPr>
    </w:p>
    <w:p w14:paraId="5E6ECB98" w14:textId="77777777" w:rsidR="00902B6E" w:rsidRPr="00653549" w:rsidRDefault="00902B6E" w:rsidP="003E7F13">
      <w:pPr>
        <w:jc w:val="center"/>
        <w:rPr>
          <w:lang w:val="lv-LV"/>
        </w:rPr>
      </w:pPr>
    </w:p>
    <w:p w14:paraId="5B857EDA" w14:textId="77777777" w:rsidR="00902B6E" w:rsidRPr="00653549" w:rsidRDefault="00902B6E" w:rsidP="003E7F13">
      <w:pPr>
        <w:jc w:val="center"/>
        <w:rPr>
          <w:lang w:val="lv-LV"/>
        </w:rPr>
      </w:pPr>
    </w:p>
    <w:p w14:paraId="2B605BF8" w14:textId="77777777" w:rsidR="0099659D" w:rsidRPr="00653549" w:rsidRDefault="0099659D" w:rsidP="0099659D">
      <w:pPr>
        <w:jc w:val="center"/>
        <w:rPr>
          <w:lang w:val="lv-LV"/>
        </w:rPr>
      </w:pPr>
      <w:r w:rsidRPr="00653549">
        <w:rPr>
          <w:lang w:val="lv-LV"/>
        </w:rPr>
        <w:t>PIEKTĀ NODAĻA</w:t>
      </w:r>
    </w:p>
    <w:p w14:paraId="2AB50CB7" w14:textId="77777777" w:rsidR="00014566" w:rsidRPr="00653549" w:rsidRDefault="00014566" w:rsidP="003E7F13">
      <w:pPr>
        <w:jc w:val="center"/>
        <w:rPr>
          <w:lang w:val="lv-LV"/>
        </w:rPr>
      </w:pPr>
    </w:p>
    <w:p w14:paraId="7EB5973A" w14:textId="77777777" w:rsidR="00902B6E" w:rsidRPr="00653549" w:rsidRDefault="00902B6E" w:rsidP="003E7F13">
      <w:pPr>
        <w:jc w:val="center"/>
        <w:rPr>
          <w:lang w:val="lv-LV"/>
        </w:rPr>
      </w:pPr>
    </w:p>
    <w:p w14:paraId="1777889B" w14:textId="77777777" w:rsidR="00902B6E" w:rsidRPr="00653549" w:rsidRDefault="00902B6E" w:rsidP="003E7F13">
      <w:pPr>
        <w:jc w:val="center"/>
        <w:rPr>
          <w:lang w:val="lv-LV"/>
        </w:rPr>
      </w:pPr>
    </w:p>
    <w:p w14:paraId="5FC05196" w14:textId="77777777" w:rsidR="00902B6E" w:rsidRPr="00653549" w:rsidRDefault="00902B6E" w:rsidP="003E7F13">
      <w:pPr>
        <w:jc w:val="center"/>
        <w:rPr>
          <w:lang w:val="lv-LV"/>
        </w:rPr>
      </w:pPr>
    </w:p>
    <w:p w14:paraId="7006D8EE" w14:textId="77777777" w:rsidR="00902B6E" w:rsidRPr="00653549" w:rsidRDefault="00902B6E" w:rsidP="003E7F13">
      <w:pPr>
        <w:jc w:val="center"/>
        <w:rPr>
          <w:lang w:val="lv-LV"/>
        </w:rPr>
      </w:pPr>
    </w:p>
    <w:p w14:paraId="51BD22D0" w14:textId="77777777" w:rsidR="00902B6E" w:rsidRPr="00653549" w:rsidRDefault="00902B6E" w:rsidP="003E7F13">
      <w:pPr>
        <w:jc w:val="center"/>
        <w:rPr>
          <w:lang w:val="lv-LV"/>
        </w:rPr>
      </w:pPr>
    </w:p>
    <w:p w14:paraId="5FED653F" w14:textId="77777777" w:rsidR="00014566" w:rsidRPr="00653549" w:rsidRDefault="0099659D" w:rsidP="003E7F13">
      <w:pPr>
        <w:jc w:val="center"/>
        <w:rPr>
          <w:b/>
          <w:lang w:val="lv-LV"/>
        </w:rPr>
      </w:pPr>
      <w:bookmarkStart w:id="0" w:name="To"/>
      <w:r w:rsidRPr="00653549">
        <w:rPr>
          <w:b/>
          <w:lang w:val="lv-LV"/>
        </w:rPr>
        <w:t>LIETA</w:t>
      </w:r>
      <w:r w:rsidR="00014566" w:rsidRPr="00653549">
        <w:rPr>
          <w:b/>
          <w:lang w:val="lv-LV"/>
        </w:rPr>
        <w:t xml:space="preserve"> </w:t>
      </w:r>
      <w:bookmarkEnd w:id="0"/>
      <w:r w:rsidR="00E537EC" w:rsidRPr="00653549">
        <w:rPr>
          <w:b/>
          <w:lang w:val="lv-LV"/>
        </w:rPr>
        <w:t>FROLOVS</w:t>
      </w:r>
      <w:r w:rsidR="000831CB" w:rsidRPr="00653549">
        <w:rPr>
          <w:b/>
          <w:lang w:val="lv-LV"/>
        </w:rPr>
        <w:t xml:space="preserve"> </w:t>
      </w:r>
      <w:r w:rsidRPr="00653549">
        <w:rPr>
          <w:b/>
          <w:lang w:val="lv-LV"/>
        </w:rPr>
        <w:t>pret LATVIJU</w:t>
      </w:r>
    </w:p>
    <w:p w14:paraId="3151FA01" w14:textId="77777777" w:rsidR="00014566" w:rsidRPr="00653549" w:rsidRDefault="00014566" w:rsidP="003E7F13">
      <w:pPr>
        <w:jc w:val="center"/>
        <w:rPr>
          <w:lang w:val="lv-LV"/>
        </w:rPr>
      </w:pPr>
    </w:p>
    <w:p w14:paraId="30F0C338" w14:textId="77777777" w:rsidR="00014566" w:rsidRPr="00653549" w:rsidRDefault="00014566" w:rsidP="003E7F13">
      <w:pPr>
        <w:jc w:val="center"/>
        <w:rPr>
          <w:i/>
          <w:lang w:val="lv-LV"/>
        </w:rPr>
      </w:pPr>
      <w:r w:rsidRPr="00653549">
        <w:rPr>
          <w:i/>
          <w:lang w:val="lv-LV"/>
        </w:rPr>
        <w:t>(</w:t>
      </w:r>
      <w:r w:rsidR="0099659D" w:rsidRPr="00653549">
        <w:rPr>
          <w:i/>
          <w:lang w:val="lv-LV"/>
        </w:rPr>
        <w:t xml:space="preserve">Iesniegums Nr. </w:t>
      </w:r>
      <w:r w:rsidR="000831CB" w:rsidRPr="00653549">
        <w:rPr>
          <w:i/>
          <w:lang w:val="lv-LV"/>
        </w:rPr>
        <w:t>13289/06</w:t>
      </w:r>
      <w:r w:rsidRPr="00653549">
        <w:rPr>
          <w:i/>
          <w:lang w:val="lv-LV"/>
        </w:rPr>
        <w:t>)</w:t>
      </w:r>
    </w:p>
    <w:p w14:paraId="1F7E006E" w14:textId="77777777" w:rsidR="00014566" w:rsidRPr="00653549" w:rsidRDefault="00014566" w:rsidP="003E7F13">
      <w:pPr>
        <w:jc w:val="center"/>
        <w:rPr>
          <w:lang w:val="lv-LV"/>
        </w:rPr>
      </w:pPr>
    </w:p>
    <w:p w14:paraId="3FE34192" w14:textId="77777777" w:rsidR="00902B6E" w:rsidRPr="00653549" w:rsidRDefault="00902B6E" w:rsidP="003E7F13">
      <w:pPr>
        <w:jc w:val="center"/>
        <w:rPr>
          <w:lang w:val="lv-LV"/>
        </w:rPr>
      </w:pPr>
    </w:p>
    <w:p w14:paraId="0C574E11" w14:textId="77777777" w:rsidR="00902B6E" w:rsidRPr="00653549" w:rsidRDefault="00902B6E" w:rsidP="003E7F13">
      <w:pPr>
        <w:jc w:val="center"/>
        <w:rPr>
          <w:lang w:val="lv-LV"/>
        </w:rPr>
      </w:pPr>
    </w:p>
    <w:p w14:paraId="0C5A955B" w14:textId="77777777" w:rsidR="00014566" w:rsidRPr="00653549" w:rsidRDefault="00014566" w:rsidP="003E7F13">
      <w:pPr>
        <w:jc w:val="center"/>
        <w:rPr>
          <w:lang w:val="lv-LV"/>
        </w:rPr>
      </w:pPr>
    </w:p>
    <w:p w14:paraId="0A2079DC" w14:textId="77777777" w:rsidR="004B2563" w:rsidRPr="00653549" w:rsidRDefault="004B2563" w:rsidP="003E7F13">
      <w:pPr>
        <w:jc w:val="center"/>
        <w:rPr>
          <w:lang w:val="lv-LV"/>
        </w:rPr>
      </w:pPr>
    </w:p>
    <w:p w14:paraId="1AEFB06F" w14:textId="77777777" w:rsidR="004B2563" w:rsidRPr="00653549" w:rsidRDefault="004B2563" w:rsidP="003E7F13">
      <w:pPr>
        <w:jc w:val="center"/>
        <w:rPr>
          <w:lang w:val="lv-LV"/>
        </w:rPr>
      </w:pPr>
    </w:p>
    <w:p w14:paraId="78505F0C" w14:textId="77777777" w:rsidR="00014566" w:rsidRPr="00653549" w:rsidRDefault="00014566" w:rsidP="003E7F13">
      <w:pPr>
        <w:jc w:val="center"/>
        <w:rPr>
          <w:lang w:val="lv-LV"/>
        </w:rPr>
      </w:pPr>
      <w:bookmarkStart w:id="1" w:name="_GoBack"/>
      <w:bookmarkEnd w:id="1"/>
    </w:p>
    <w:p w14:paraId="3E5B4F90" w14:textId="77777777" w:rsidR="0099659D" w:rsidRPr="00653549" w:rsidRDefault="0099659D" w:rsidP="0099659D">
      <w:pPr>
        <w:jc w:val="center"/>
        <w:rPr>
          <w:szCs w:val="24"/>
          <w:lang w:val="lv-LV"/>
        </w:rPr>
      </w:pPr>
      <w:r w:rsidRPr="00653549">
        <w:rPr>
          <w:szCs w:val="24"/>
          <w:lang w:val="lv-LV"/>
        </w:rPr>
        <w:t>SPRIEDUMS</w:t>
      </w:r>
    </w:p>
    <w:p w14:paraId="5008190F" w14:textId="77777777" w:rsidR="00902B6E" w:rsidRPr="00653549" w:rsidRDefault="00902B6E" w:rsidP="003E7F13">
      <w:pPr>
        <w:jc w:val="center"/>
        <w:rPr>
          <w:lang w:val="lv-LV"/>
        </w:rPr>
      </w:pPr>
    </w:p>
    <w:p w14:paraId="61B634CE" w14:textId="77777777" w:rsidR="00902B6E" w:rsidRPr="00653549" w:rsidRDefault="00902B6E" w:rsidP="003E7F13">
      <w:pPr>
        <w:jc w:val="center"/>
        <w:rPr>
          <w:lang w:val="lv-LV"/>
        </w:rPr>
      </w:pPr>
    </w:p>
    <w:p w14:paraId="2614B34E" w14:textId="77777777" w:rsidR="00902B6E" w:rsidRPr="00653549" w:rsidRDefault="00902B6E" w:rsidP="003E7F13">
      <w:pPr>
        <w:jc w:val="center"/>
        <w:rPr>
          <w:lang w:val="lv-LV"/>
        </w:rPr>
      </w:pPr>
    </w:p>
    <w:p w14:paraId="032F8378" w14:textId="77777777" w:rsidR="00902B6E" w:rsidRPr="00653549" w:rsidRDefault="00902B6E" w:rsidP="003E7F13">
      <w:pPr>
        <w:jc w:val="center"/>
        <w:rPr>
          <w:lang w:val="lv-LV"/>
        </w:rPr>
      </w:pPr>
    </w:p>
    <w:p w14:paraId="50D334AF" w14:textId="77777777" w:rsidR="0099659D" w:rsidRPr="00653549" w:rsidRDefault="0099659D" w:rsidP="0099659D">
      <w:pPr>
        <w:jc w:val="center"/>
        <w:rPr>
          <w:lang w:val="lv-LV"/>
        </w:rPr>
      </w:pPr>
      <w:r w:rsidRPr="00653549">
        <w:rPr>
          <w:lang w:val="lv-LV"/>
        </w:rPr>
        <w:t>STRASBŪRA</w:t>
      </w:r>
    </w:p>
    <w:p w14:paraId="51991037" w14:textId="77777777" w:rsidR="00902B6E" w:rsidRPr="00653549" w:rsidRDefault="00902B6E" w:rsidP="003E7F13">
      <w:pPr>
        <w:jc w:val="center"/>
        <w:rPr>
          <w:lang w:val="lv-LV"/>
        </w:rPr>
      </w:pPr>
    </w:p>
    <w:p w14:paraId="780FFB5F" w14:textId="77777777" w:rsidR="00902B6E" w:rsidRPr="00653549" w:rsidRDefault="0099659D" w:rsidP="003E7F13">
      <w:pPr>
        <w:jc w:val="center"/>
        <w:rPr>
          <w:lang w:val="lv-LV"/>
        </w:rPr>
      </w:pPr>
      <w:r w:rsidRPr="00653549">
        <w:rPr>
          <w:lang w:val="lv-LV"/>
        </w:rPr>
        <w:t>2017. gada 15. jūnijs</w:t>
      </w:r>
    </w:p>
    <w:p w14:paraId="182B7336" w14:textId="77777777" w:rsidR="00902B6E" w:rsidRPr="00653549" w:rsidRDefault="00902B6E" w:rsidP="003E7F13">
      <w:pPr>
        <w:jc w:val="center"/>
        <w:rPr>
          <w:lang w:val="lv-LV"/>
        </w:rPr>
      </w:pPr>
    </w:p>
    <w:p w14:paraId="55EF904B" w14:textId="77777777" w:rsidR="003E7F13" w:rsidRPr="00297A72" w:rsidRDefault="0099659D" w:rsidP="003E7F13">
      <w:pPr>
        <w:pStyle w:val="jupara"/>
        <w:tabs>
          <w:tab w:val="left" w:pos="4650"/>
        </w:tabs>
        <w:ind w:firstLine="0"/>
        <w:jc w:val="center"/>
        <w:rPr>
          <w:color w:val="FF0000"/>
          <w:sz w:val="28"/>
          <w:szCs w:val="28"/>
          <w:lang w:val="lv-LV"/>
        </w:rPr>
      </w:pPr>
      <w:r w:rsidRPr="00297A72">
        <w:rPr>
          <w:b/>
          <w:color w:val="FF0000"/>
          <w:sz w:val="28"/>
          <w:szCs w:val="28"/>
          <w:u w:val="single"/>
          <w:lang w:val="lv-LV"/>
        </w:rPr>
        <w:t>Spriedums ir stājies spēkā 2017. gada 15. septembrī</w:t>
      </w:r>
    </w:p>
    <w:p w14:paraId="627F777E" w14:textId="77777777" w:rsidR="003E7F13" w:rsidRPr="00653549" w:rsidRDefault="003E7F13" w:rsidP="003E7F13">
      <w:pPr>
        <w:pStyle w:val="jupara"/>
        <w:ind w:firstLine="0"/>
        <w:jc w:val="center"/>
        <w:rPr>
          <w:lang w:val="lv-LV"/>
        </w:rPr>
      </w:pPr>
    </w:p>
    <w:p w14:paraId="4F180C57" w14:textId="77777777" w:rsidR="003E7F13" w:rsidRPr="00653549" w:rsidRDefault="0099659D" w:rsidP="003E7F13">
      <w:pPr>
        <w:jc w:val="center"/>
        <w:rPr>
          <w:i/>
          <w:iCs/>
          <w:sz w:val="22"/>
          <w:lang w:val="lv-LV"/>
        </w:rPr>
      </w:pPr>
      <w:r w:rsidRPr="00653549">
        <w:rPr>
          <w:rFonts w:ascii="Times New Roman" w:hAnsi="Times New Roman" w:cs="Times New Roman"/>
          <w:i/>
          <w:szCs w:val="24"/>
          <w:lang w:val="lv-LV"/>
        </w:rPr>
        <w:t>Šis spriedums ir stājies spēkā saskaņā ar Konvencijas 44. panta 2. punktu. Tajā var tikt izdarītas redakcionālas izmaiņas</w:t>
      </w:r>
      <w:r w:rsidR="003E7F13" w:rsidRPr="00653549">
        <w:rPr>
          <w:i/>
          <w:iCs/>
          <w:sz w:val="22"/>
          <w:lang w:val="lv-LV"/>
        </w:rPr>
        <w:t>.</w:t>
      </w:r>
    </w:p>
    <w:p w14:paraId="689E5133" w14:textId="77777777" w:rsidR="004B2563" w:rsidRPr="00653549" w:rsidRDefault="004B2563" w:rsidP="003E7F13">
      <w:pPr>
        <w:pStyle w:val="JuQuotSub"/>
        <w:ind w:firstLine="0"/>
        <w:jc w:val="left"/>
        <w:rPr>
          <w:sz w:val="24"/>
          <w:szCs w:val="24"/>
          <w:lang w:val="lv-LV"/>
        </w:rPr>
        <w:sectPr w:rsidR="004B2563" w:rsidRPr="00653549" w:rsidSect="00902B6E">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14:paraId="1C9E0B70" w14:textId="77777777" w:rsidR="00014566" w:rsidRPr="00653549" w:rsidRDefault="008273D6" w:rsidP="003E7F13">
      <w:pPr>
        <w:pStyle w:val="JuCase"/>
        <w:rPr>
          <w:bCs/>
          <w:lang w:val="lv-LV"/>
        </w:rPr>
      </w:pPr>
      <w:r w:rsidRPr="00653549">
        <w:rPr>
          <w:lang w:val="lv-LV"/>
        </w:rPr>
        <w:lastRenderedPageBreak/>
        <w:t>Lietā “</w:t>
      </w:r>
      <w:proofErr w:type="spellStart"/>
      <w:r w:rsidR="00E537EC" w:rsidRPr="00653549">
        <w:rPr>
          <w:lang w:val="lv-LV"/>
        </w:rPr>
        <w:t>Frolovs</w:t>
      </w:r>
      <w:proofErr w:type="spellEnd"/>
      <w:r w:rsidR="000831CB" w:rsidRPr="00653549">
        <w:rPr>
          <w:lang w:val="lv-LV"/>
        </w:rPr>
        <w:t xml:space="preserve"> </w:t>
      </w:r>
      <w:r w:rsidRPr="00653549">
        <w:rPr>
          <w:lang w:val="lv-LV"/>
        </w:rPr>
        <w:t>pret Latviju”</w:t>
      </w:r>
    </w:p>
    <w:p w14:paraId="76298F77" w14:textId="77777777" w:rsidR="008273D6" w:rsidRPr="00653549" w:rsidRDefault="008273D6" w:rsidP="008273D6">
      <w:pPr>
        <w:pStyle w:val="ECHRPara"/>
        <w:rPr>
          <w:lang w:val="lv-LV"/>
        </w:rPr>
      </w:pPr>
      <w:r w:rsidRPr="00653549">
        <w:rPr>
          <w:rFonts w:ascii="Times New Roman" w:hAnsi="Times New Roman" w:cs="Times New Roman"/>
          <w:szCs w:val="24"/>
          <w:lang w:val="lv-LV"/>
        </w:rPr>
        <w:t>Eiropas Cilvēktiesību tiesa (Piektā nodaļa), sanākusi kā palāta šādā sastāvā:</w:t>
      </w:r>
    </w:p>
    <w:p w14:paraId="3371C8E2" w14:textId="77777777" w:rsidR="005D36CD" w:rsidRPr="00653549" w:rsidRDefault="00902B6E" w:rsidP="003E7F13">
      <w:pPr>
        <w:pStyle w:val="ECHRDecisionBody"/>
        <w:rPr>
          <w:lang w:val="lv-LV"/>
        </w:rPr>
      </w:pPr>
      <w:r w:rsidRPr="00653549">
        <w:rPr>
          <w:lang w:val="lv-LV"/>
        </w:rPr>
        <w:tab/>
        <w:t xml:space="preserve">Angelika </w:t>
      </w:r>
      <w:proofErr w:type="spellStart"/>
      <w:r w:rsidRPr="00653549">
        <w:rPr>
          <w:lang w:val="lv-LV"/>
        </w:rPr>
        <w:t>Nußberger</w:t>
      </w:r>
      <w:proofErr w:type="spellEnd"/>
      <w:r w:rsidRPr="00653549">
        <w:rPr>
          <w:lang w:val="lv-LV"/>
        </w:rPr>
        <w:t>,</w:t>
      </w:r>
      <w:r w:rsidRPr="00653549">
        <w:rPr>
          <w:i/>
          <w:lang w:val="lv-LV"/>
        </w:rPr>
        <w:t xml:space="preserve"> </w:t>
      </w:r>
      <w:r w:rsidR="008273D6" w:rsidRPr="00653549">
        <w:rPr>
          <w:i/>
          <w:lang w:val="lv-LV"/>
        </w:rPr>
        <w:t>priekšsēdētāja</w:t>
      </w:r>
      <w:r w:rsidRPr="00653549">
        <w:rPr>
          <w:i/>
          <w:lang w:val="lv-LV"/>
        </w:rPr>
        <w:t>,</w:t>
      </w:r>
      <w:r w:rsidRPr="00653549">
        <w:rPr>
          <w:i/>
          <w:lang w:val="lv-LV"/>
        </w:rPr>
        <w:br/>
      </w:r>
      <w:r w:rsidRPr="00653549">
        <w:rPr>
          <w:lang w:val="lv-LV"/>
        </w:rPr>
        <w:tab/>
      </w:r>
      <w:proofErr w:type="spellStart"/>
      <w:r w:rsidRPr="00653549">
        <w:rPr>
          <w:lang w:val="lv-LV"/>
        </w:rPr>
        <w:t>Erik</w:t>
      </w:r>
      <w:proofErr w:type="spellEnd"/>
      <w:r w:rsidRPr="00653549">
        <w:rPr>
          <w:lang w:val="lv-LV"/>
        </w:rPr>
        <w:t xml:space="preserve"> </w:t>
      </w:r>
      <w:proofErr w:type="spellStart"/>
      <w:r w:rsidRPr="00653549">
        <w:rPr>
          <w:lang w:val="lv-LV"/>
        </w:rPr>
        <w:t>Møse</w:t>
      </w:r>
      <w:proofErr w:type="spellEnd"/>
      <w:r w:rsidRPr="00653549">
        <w:rPr>
          <w:lang w:val="lv-LV"/>
        </w:rPr>
        <w:t>,</w:t>
      </w:r>
      <w:r w:rsidRPr="00653549">
        <w:rPr>
          <w:i/>
          <w:lang w:val="lv-LV"/>
        </w:rPr>
        <w:br/>
      </w:r>
      <w:r w:rsidRPr="00653549">
        <w:rPr>
          <w:lang w:val="lv-LV"/>
        </w:rPr>
        <w:tab/>
      </w:r>
      <w:proofErr w:type="spellStart"/>
      <w:r w:rsidRPr="00653549">
        <w:rPr>
          <w:lang w:val="lv-LV"/>
        </w:rPr>
        <w:t>André</w:t>
      </w:r>
      <w:proofErr w:type="spellEnd"/>
      <w:r w:rsidRPr="00653549">
        <w:rPr>
          <w:lang w:val="lv-LV"/>
        </w:rPr>
        <w:t xml:space="preserve"> </w:t>
      </w:r>
      <w:proofErr w:type="spellStart"/>
      <w:r w:rsidRPr="00653549">
        <w:rPr>
          <w:lang w:val="lv-LV"/>
        </w:rPr>
        <w:t>Potocki</w:t>
      </w:r>
      <w:proofErr w:type="spellEnd"/>
      <w:r w:rsidRPr="00653549">
        <w:rPr>
          <w:lang w:val="lv-LV"/>
        </w:rPr>
        <w:t>,</w:t>
      </w:r>
      <w:r w:rsidRPr="00653549">
        <w:rPr>
          <w:i/>
          <w:lang w:val="lv-LV"/>
        </w:rPr>
        <w:br/>
      </w:r>
      <w:r w:rsidRPr="00653549">
        <w:rPr>
          <w:lang w:val="lv-LV"/>
        </w:rPr>
        <w:tab/>
      </w:r>
      <w:proofErr w:type="spellStart"/>
      <w:r w:rsidRPr="00653549">
        <w:rPr>
          <w:lang w:val="lv-LV"/>
        </w:rPr>
        <w:t>Faris</w:t>
      </w:r>
      <w:proofErr w:type="spellEnd"/>
      <w:r w:rsidRPr="00653549">
        <w:rPr>
          <w:lang w:val="lv-LV"/>
        </w:rPr>
        <w:t xml:space="preserve"> </w:t>
      </w:r>
      <w:proofErr w:type="spellStart"/>
      <w:r w:rsidRPr="00653549">
        <w:rPr>
          <w:lang w:val="lv-LV"/>
        </w:rPr>
        <w:t>Vehabović</w:t>
      </w:r>
      <w:proofErr w:type="spellEnd"/>
      <w:r w:rsidRPr="00653549">
        <w:rPr>
          <w:lang w:val="lv-LV"/>
        </w:rPr>
        <w:t>,</w:t>
      </w:r>
      <w:r w:rsidRPr="00653549">
        <w:rPr>
          <w:i/>
          <w:lang w:val="lv-LV"/>
        </w:rPr>
        <w:br/>
      </w:r>
      <w:r w:rsidRPr="00653549">
        <w:rPr>
          <w:lang w:val="lv-LV"/>
        </w:rPr>
        <w:tab/>
      </w:r>
      <w:proofErr w:type="spellStart"/>
      <w:r w:rsidRPr="00653549">
        <w:rPr>
          <w:lang w:val="lv-LV"/>
        </w:rPr>
        <w:t>Yonko</w:t>
      </w:r>
      <w:proofErr w:type="spellEnd"/>
      <w:r w:rsidRPr="00653549">
        <w:rPr>
          <w:lang w:val="lv-LV"/>
        </w:rPr>
        <w:t xml:space="preserve"> </w:t>
      </w:r>
      <w:proofErr w:type="spellStart"/>
      <w:r w:rsidRPr="00653549">
        <w:rPr>
          <w:lang w:val="lv-LV"/>
        </w:rPr>
        <w:t>Grozev</w:t>
      </w:r>
      <w:proofErr w:type="spellEnd"/>
      <w:r w:rsidRPr="00653549">
        <w:rPr>
          <w:lang w:val="lv-LV"/>
        </w:rPr>
        <w:t>,</w:t>
      </w:r>
      <w:r w:rsidRPr="00653549">
        <w:rPr>
          <w:i/>
          <w:lang w:val="lv-LV"/>
        </w:rPr>
        <w:br/>
      </w:r>
      <w:r w:rsidRPr="00653549">
        <w:rPr>
          <w:lang w:val="lv-LV"/>
        </w:rPr>
        <w:tab/>
      </w:r>
      <w:proofErr w:type="spellStart"/>
      <w:r w:rsidRPr="00653549">
        <w:rPr>
          <w:lang w:val="lv-LV"/>
        </w:rPr>
        <w:t>Carlo</w:t>
      </w:r>
      <w:proofErr w:type="spellEnd"/>
      <w:r w:rsidRPr="00653549">
        <w:rPr>
          <w:lang w:val="lv-LV"/>
        </w:rPr>
        <w:t xml:space="preserve"> </w:t>
      </w:r>
      <w:proofErr w:type="spellStart"/>
      <w:r w:rsidRPr="00653549">
        <w:rPr>
          <w:lang w:val="lv-LV"/>
        </w:rPr>
        <w:t>Ranzoni</w:t>
      </w:r>
      <w:proofErr w:type="spellEnd"/>
      <w:r w:rsidRPr="00653549">
        <w:rPr>
          <w:lang w:val="lv-LV"/>
        </w:rPr>
        <w:t>,</w:t>
      </w:r>
      <w:r w:rsidRPr="00653549">
        <w:rPr>
          <w:i/>
          <w:lang w:val="lv-LV"/>
        </w:rPr>
        <w:br/>
      </w:r>
      <w:r w:rsidRPr="00653549">
        <w:rPr>
          <w:lang w:val="lv-LV"/>
        </w:rPr>
        <w:tab/>
        <w:t xml:space="preserve">Mārtiņš </w:t>
      </w:r>
      <w:proofErr w:type="spellStart"/>
      <w:r w:rsidRPr="00653549">
        <w:rPr>
          <w:lang w:val="lv-LV"/>
        </w:rPr>
        <w:t>Mits</w:t>
      </w:r>
      <w:proofErr w:type="spellEnd"/>
      <w:r w:rsidRPr="00653549">
        <w:rPr>
          <w:lang w:val="lv-LV"/>
        </w:rPr>
        <w:t>,</w:t>
      </w:r>
      <w:r w:rsidRPr="00653549">
        <w:rPr>
          <w:i/>
          <w:lang w:val="lv-LV"/>
        </w:rPr>
        <w:t xml:space="preserve"> </w:t>
      </w:r>
      <w:r w:rsidR="008273D6" w:rsidRPr="00653549">
        <w:rPr>
          <w:i/>
          <w:lang w:val="lv-LV"/>
        </w:rPr>
        <w:t>tiesneši</w:t>
      </w:r>
      <w:r w:rsidRPr="00653549">
        <w:rPr>
          <w:i/>
          <w:lang w:val="lv-LV"/>
        </w:rPr>
        <w:t>,</w:t>
      </w:r>
    </w:p>
    <w:p w14:paraId="2F345B4C" w14:textId="77777777" w:rsidR="00014566" w:rsidRPr="00653549" w:rsidRDefault="008273D6" w:rsidP="003E7F13">
      <w:pPr>
        <w:pStyle w:val="ECHRDecisionBody"/>
        <w:rPr>
          <w:lang w:val="lv-LV"/>
        </w:rPr>
      </w:pPr>
      <w:r w:rsidRPr="00653549">
        <w:rPr>
          <w:lang w:val="lv-LV"/>
        </w:rPr>
        <w:t>un</w:t>
      </w:r>
      <w:r w:rsidR="00014566" w:rsidRPr="00653549">
        <w:rPr>
          <w:lang w:val="lv-LV"/>
        </w:rPr>
        <w:t xml:space="preserve"> </w:t>
      </w:r>
      <w:r w:rsidR="00902B6E" w:rsidRPr="00653549">
        <w:rPr>
          <w:lang w:val="lv-LV"/>
        </w:rPr>
        <w:t xml:space="preserve">Milan </w:t>
      </w:r>
      <w:proofErr w:type="spellStart"/>
      <w:r w:rsidR="00902B6E" w:rsidRPr="00653549">
        <w:rPr>
          <w:lang w:val="lv-LV"/>
        </w:rPr>
        <w:t>Blaško</w:t>
      </w:r>
      <w:proofErr w:type="spellEnd"/>
      <w:r w:rsidR="00014566" w:rsidRPr="00653549">
        <w:rPr>
          <w:lang w:val="lv-LV"/>
        </w:rPr>
        <w:t xml:space="preserve">, </w:t>
      </w:r>
      <w:r w:rsidRPr="00653549">
        <w:rPr>
          <w:i/>
          <w:lang w:val="lv-LV"/>
        </w:rPr>
        <w:t>nodaļas sekretāra vietnieks</w:t>
      </w:r>
      <w:r w:rsidR="00014566" w:rsidRPr="00653549">
        <w:rPr>
          <w:i/>
          <w:lang w:val="lv-LV"/>
        </w:rPr>
        <w:t>,</w:t>
      </w:r>
    </w:p>
    <w:p w14:paraId="069F3A3F" w14:textId="77777777" w:rsidR="00014566" w:rsidRPr="00653549" w:rsidRDefault="008273D6" w:rsidP="003E7F13">
      <w:pPr>
        <w:pStyle w:val="ECHRPara"/>
        <w:rPr>
          <w:lang w:val="lv-LV"/>
        </w:rPr>
      </w:pPr>
      <w:r w:rsidRPr="00653549">
        <w:rPr>
          <w:rFonts w:ascii="Times New Roman" w:hAnsi="Times New Roman" w:cs="Times New Roman"/>
          <w:szCs w:val="24"/>
          <w:lang w:val="lv-LV"/>
        </w:rPr>
        <w:t xml:space="preserve">pēc apspriešanās slēgtā sēdē </w:t>
      </w:r>
      <w:r w:rsidRPr="00653549">
        <w:rPr>
          <w:lang w:val="lv-LV"/>
        </w:rPr>
        <w:t>2017. gada 23. maijā</w:t>
      </w:r>
    </w:p>
    <w:p w14:paraId="258A28E1" w14:textId="77777777" w:rsidR="00014566" w:rsidRPr="00653549" w:rsidRDefault="008273D6" w:rsidP="003E7F13">
      <w:pPr>
        <w:pStyle w:val="ECHRPara"/>
        <w:rPr>
          <w:lang w:val="lv-LV"/>
        </w:rPr>
      </w:pPr>
      <w:r w:rsidRPr="00653549">
        <w:rPr>
          <w:rFonts w:ascii="Times New Roman" w:hAnsi="Times New Roman" w:cs="Times New Roman"/>
          <w:szCs w:val="24"/>
          <w:lang w:val="lv-LV"/>
        </w:rPr>
        <w:t xml:space="preserve">pasludina šādu spriedumu, kas pieņemts </w:t>
      </w:r>
      <w:r w:rsidR="00665B1E">
        <w:rPr>
          <w:lang w:val="lv-LV"/>
        </w:rPr>
        <w:t>šajā datumā</w:t>
      </w:r>
      <w:r w:rsidR="00014566" w:rsidRPr="00653549">
        <w:rPr>
          <w:lang w:val="lv-LV"/>
        </w:rPr>
        <w:t>:</w:t>
      </w:r>
    </w:p>
    <w:p w14:paraId="404EF6BC" w14:textId="77777777" w:rsidR="008273D6" w:rsidRPr="00653549" w:rsidRDefault="008273D6" w:rsidP="008273D6">
      <w:pPr>
        <w:pStyle w:val="ECHRTitle1"/>
        <w:rPr>
          <w:lang w:val="lv-LV"/>
        </w:rPr>
      </w:pPr>
      <w:r w:rsidRPr="00653549">
        <w:rPr>
          <w:lang w:val="lv-LV"/>
        </w:rPr>
        <w:t>TIESVEDĪBA</w:t>
      </w:r>
    </w:p>
    <w:p w14:paraId="305C7093" w14:textId="77777777" w:rsidR="008273D6" w:rsidRPr="00653549" w:rsidRDefault="00BD614D" w:rsidP="008273D6">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w:t>
      </w:r>
      <w:r w:rsidRPr="00653549">
        <w:rPr>
          <w:lang w:val="lv-LV"/>
        </w:rPr>
        <w:fldChar w:fldCharType="end"/>
      </w:r>
      <w:r w:rsidRPr="00653549">
        <w:rPr>
          <w:lang w:val="lv-LV"/>
        </w:rPr>
        <w:t>.  </w:t>
      </w:r>
      <w:r w:rsidR="008273D6" w:rsidRPr="00653549">
        <w:rPr>
          <w:lang w:val="lv-LV"/>
        </w:rPr>
        <w:t xml:space="preserve">Lietas pamatā ir iesniegums (Nr. 13289/06), kuru pret Latvijas Republiku Tiesā saskaņā ar </w:t>
      </w:r>
      <w:r w:rsidR="008273D6" w:rsidRPr="00653549">
        <w:rPr>
          <w:rFonts w:ascii="Times New Roman" w:hAnsi="Times New Roman" w:cs="Times New Roman"/>
          <w:szCs w:val="24"/>
          <w:lang w:val="lv-LV"/>
        </w:rPr>
        <w:t>Cilvēka tiesību un pamatbrīvību aizsardzības konvencijas</w:t>
      </w:r>
      <w:r w:rsidR="008273D6" w:rsidRPr="00653549">
        <w:rPr>
          <w:lang w:val="lv-LV"/>
        </w:rPr>
        <w:t xml:space="preserve"> (“Konvencija”) 34. pantu 2006. gada 25. martā iesniedza Latvijas Republikas pastāvīgais iedzīvotājs nepilsonis Vladimirs Laptevs (“iesniedzējs”). 2010. gada 27. aprīlī iesniedzējs nomainīja uzvārdu uz “</w:t>
      </w:r>
      <w:proofErr w:type="spellStart"/>
      <w:r w:rsidR="008273D6" w:rsidRPr="00653549">
        <w:rPr>
          <w:lang w:val="lv-LV"/>
        </w:rPr>
        <w:t>Frolovs</w:t>
      </w:r>
      <w:proofErr w:type="spellEnd"/>
      <w:r w:rsidR="008273D6" w:rsidRPr="00653549">
        <w:rPr>
          <w:lang w:val="lv-LV"/>
        </w:rPr>
        <w:t>”.</w:t>
      </w:r>
    </w:p>
    <w:p w14:paraId="65578EEB" w14:textId="77777777" w:rsidR="008273D6" w:rsidRPr="00653549" w:rsidRDefault="000831C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w:t>
      </w:r>
      <w:r w:rsidRPr="00653549">
        <w:rPr>
          <w:lang w:val="lv-LV"/>
        </w:rPr>
        <w:fldChar w:fldCharType="end"/>
      </w:r>
      <w:r w:rsidR="00014566" w:rsidRPr="00653549">
        <w:rPr>
          <w:lang w:val="lv-LV"/>
        </w:rPr>
        <w:t>.  </w:t>
      </w:r>
      <w:r w:rsidR="008273D6" w:rsidRPr="00653549">
        <w:rPr>
          <w:lang w:val="lv-LV"/>
        </w:rPr>
        <w:t>Iesniedzēju pārstāvēja Rīgā praktizējoš</w:t>
      </w:r>
      <w:r w:rsidR="00665B1E">
        <w:rPr>
          <w:lang w:val="lv-LV"/>
        </w:rPr>
        <w:t>s</w:t>
      </w:r>
      <w:r w:rsidR="008273D6" w:rsidRPr="00653549">
        <w:rPr>
          <w:lang w:val="lv-LV"/>
        </w:rPr>
        <w:t xml:space="preserve"> advokāts V. Leščinskis. Latvijas valdību (“Valdība”) pārstāvēja tās pārstāve I. </w:t>
      </w:r>
      <w:proofErr w:type="spellStart"/>
      <w:r w:rsidR="008273D6" w:rsidRPr="00653549">
        <w:rPr>
          <w:lang w:val="lv-LV"/>
        </w:rPr>
        <w:t>Reine</w:t>
      </w:r>
      <w:proofErr w:type="spellEnd"/>
      <w:r w:rsidR="008273D6" w:rsidRPr="00653549">
        <w:rPr>
          <w:lang w:val="lv-LV"/>
        </w:rPr>
        <w:t>, bet vēlāk – K. Līce.</w:t>
      </w:r>
    </w:p>
    <w:p w14:paraId="6B12AD34" w14:textId="77777777" w:rsidR="008273D6" w:rsidRPr="00653549" w:rsidRDefault="000831C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w:t>
      </w:r>
      <w:r w:rsidRPr="00653549">
        <w:rPr>
          <w:lang w:val="lv-LV"/>
        </w:rPr>
        <w:fldChar w:fldCharType="end"/>
      </w:r>
      <w:r w:rsidRPr="00653549">
        <w:rPr>
          <w:lang w:val="lv-LV"/>
        </w:rPr>
        <w:t>.  </w:t>
      </w:r>
      <w:r w:rsidR="008273D6" w:rsidRPr="00653549">
        <w:rPr>
          <w:lang w:val="lv-LV"/>
        </w:rPr>
        <w:t>Iesniedzējs</w:t>
      </w:r>
      <w:r w:rsidR="00351994">
        <w:rPr>
          <w:lang w:val="lv-LV"/>
        </w:rPr>
        <w:t>, atsaucoties uz</w:t>
      </w:r>
      <w:r w:rsidR="008273D6" w:rsidRPr="00653549">
        <w:rPr>
          <w:lang w:val="lv-LV"/>
        </w:rPr>
        <w:t xml:space="preserve"> Konvencijas 6. pantu, </w:t>
      </w:r>
      <w:r w:rsidR="00351994">
        <w:rPr>
          <w:lang w:val="lv-LV"/>
        </w:rPr>
        <w:t xml:space="preserve">sūdzējās, </w:t>
      </w:r>
      <w:r w:rsidR="008273D6" w:rsidRPr="00653549">
        <w:rPr>
          <w:lang w:val="lv-LV"/>
        </w:rPr>
        <w:t xml:space="preserve">ka nacionālās tiesas </w:t>
      </w:r>
      <w:r w:rsidR="00351994">
        <w:rPr>
          <w:lang w:val="lv-LV"/>
        </w:rPr>
        <w:t xml:space="preserve">bija </w:t>
      </w:r>
      <w:r w:rsidR="008273D6" w:rsidRPr="00653549">
        <w:rPr>
          <w:lang w:val="lv-LV"/>
        </w:rPr>
        <w:t xml:space="preserve">atteikušās izskatīt </w:t>
      </w:r>
      <w:r w:rsidR="00665B1E">
        <w:rPr>
          <w:lang w:val="lv-LV"/>
        </w:rPr>
        <w:t xml:space="preserve">apelācijas </w:t>
      </w:r>
      <w:r w:rsidR="008273D6" w:rsidRPr="00653549">
        <w:rPr>
          <w:lang w:val="lv-LV"/>
        </w:rPr>
        <w:t xml:space="preserve">sūdzību, kuru iesniedzis viņa aizstāvis, jo iesniedzējs nebija ieradies uz apelācijas instances tiesas sēdēm. Atsaucoties uz Konvencijas 3. pantu, </w:t>
      </w:r>
      <w:r w:rsidR="00427067" w:rsidRPr="00653549">
        <w:rPr>
          <w:lang w:val="lv-LV"/>
        </w:rPr>
        <w:t xml:space="preserve">viņš arī sūdzējās par šī tiesvedības procesu </w:t>
      </w:r>
      <w:r w:rsidR="00665B1E">
        <w:rPr>
          <w:lang w:val="lv-LV"/>
        </w:rPr>
        <w:t>netaisnīgo</w:t>
      </w:r>
      <w:r w:rsidR="00427067" w:rsidRPr="00653549">
        <w:rPr>
          <w:lang w:val="lv-LV"/>
        </w:rPr>
        <w:t xml:space="preserve"> norisi, apgalvojot, ka viņš notiesāts, pamatojoties uz pierādījumiem, kas iegūti no viņa </w:t>
      </w:r>
      <w:proofErr w:type="spellStart"/>
      <w:r w:rsidR="00427067" w:rsidRPr="00653549">
        <w:rPr>
          <w:lang w:val="lv-LV"/>
        </w:rPr>
        <w:t>līdztiesājamajiem</w:t>
      </w:r>
      <w:proofErr w:type="spellEnd"/>
      <w:r w:rsidR="00351994">
        <w:rPr>
          <w:lang w:val="lv-LV"/>
        </w:rPr>
        <w:t>, pret kuriem pielietot</w:t>
      </w:r>
      <w:r w:rsidR="003F4732">
        <w:rPr>
          <w:lang w:val="lv-LV"/>
        </w:rPr>
        <w:t>a</w:t>
      </w:r>
      <w:r w:rsidR="00351994">
        <w:rPr>
          <w:lang w:val="lv-LV"/>
        </w:rPr>
        <w:t xml:space="preserve"> fizisk</w:t>
      </w:r>
      <w:r w:rsidR="003F4732">
        <w:rPr>
          <w:lang w:val="lv-LV"/>
        </w:rPr>
        <w:t>a ietekmēšana</w:t>
      </w:r>
      <w:r w:rsidR="00351994">
        <w:rPr>
          <w:lang w:val="lv-LV"/>
        </w:rPr>
        <w:t>.</w:t>
      </w:r>
      <w:r w:rsidR="00427067" w:rsidRPr="00653549">
        <w:rPr>
          <w:lang w:val="lv-LV"/>
        </w:rPr>
        <w:t xml:space="preserve">  </w:t>
      </w:r>
    </w:p>
    <w:p w14:paraId="468B89F1" w14:textId="77777777" w:rsidR="00427067" w:rsidRPr="00653549" w:rsidRDefault="007C1BA7"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w:t>
      </w:r>
      <w:r w:rsidRPr="00653549">
        <w:rPr>
          <w:lang w:val="lv-LV"/>
        </w:rPr>
        <w:fldChar w:fldCharType="end"/>
      </w:r>
      <w:r w:rsidRPr="00653549">
        <w:rPr>
          <w:lang w:val="lv-LV"/>
        </w:rPr>
        <w:t>.  </w:t>
      </w:r>
      <w:r w:rsidR="00427067" w:rsidRPr="00653549">
        <w:rPr>
          <w:lang w:val="lv-LV"/>
        </w:rPr>
        <w:t>2011. gada 17. oktobrī iesniegums tika nosūtīts Valdībai.</w:t>
      </w:r>
    </w:p>
    <w:p w14:paraId="7237CBAC" w14:textId="77777777" w:rsidR="00427067" w:rsidRPr="00653549" w:rsidRDefault="00427067" w:rsidP="00427067">
      <w:pPr>
        <w:pStyle w:val="ECHRTitle1"/>
        <w:rPr>
          <w:lang w:val="lv-LV"/>
        </w:rPr>
      </w:pPr>
      <w:r w:rsidRPr="00653549">
        <w:rPr>
          <w:lang w:val="lv-LV"/>
        </w:rPr>
        <w:lastRenderedPageBreak/>
        <w:t>FAKTI</w:t>
      </w:r>
    </w:p>
    <w:p w14:paraId="618D7F9E" w14:textId="77777777" w:rsidR="00014566" w:rsidRPr="00653549" w:rsidRDefault="00014566" w:rsidP="003E7F13">
      <w:pPr>
        <w:pStyle w:val="ECHRHeading1"/>
        <w:rPr>
          <w:lang w:val="lv-LV"/>
        </w:rPr>
      </w:pPr>
      <w:r w:rsidRPr="00653549">
        <w:rPr>
          <w:lang w:val="lv-LV"/>
        </w:rPr>
        <w:t>I.  </w:t>
      </w:r>
      <w:r w:rsidR="00427067" w:rsidRPr="00653549">
        <w:rPr>
          <w:lang w:val="lv-LV"/>
        </w:rPr>
        <w:t>LIETAS APSTĀKĻI</w:t>
      </w:r>
    </w:p>
    <w:p w14:paraId="0C65AD3D" w14:textId="4D119EBD" w:rsidR="00427067" w:rsidRPr="00653549" w:rsidRDefault="00393E0D"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w:t>
      </w:r>
      <w:r w:rsidRPr="00653549">
        <w:rPr>
          <w:lang w:val="lv-LV"/>
        </w:rPr>
        <w:fldChar w:fldCharType="end"/>
      </w:r>
      <w:r w:rsidRPr="00653549">
        <w:rPr>
          <w:lang w:val="lv-LV"/>
        </w:rPr>
        <w:t>. </w:t>
      </w:r>
      <w:r w:rsidR="00427067" w:rsidRPr="00653549">
        <w:rPr>
          <w:lang w:val="lv-LV"/>
        </w:rPr>
        <w:t xml:space="preserve">Iesniedzējs ir dzimis 1963. gadā Rīgā un </w:t>
      </w:r>
      <w:r w:rsidR="00665B1E">
        <w:rPr>
          <w:lang w:val="lv-LV"/>
        </w:rPr>
        <w:t>ir</w:t>
      </w:r>
      <w:r w:rsidR="00427067" w:rsidRPr="00653549">
        <w:rPr>
          <w:lang w:val="lv-LV"/>
        </w:rPr>
        <w:t xml:space="preserve"> </w:t>
      </w:r>
      <w:r w:rsidR="003D2BEE">
        <w:rPr>
          <w:lang w:val="lv-LV"/>
        </w:rPr>
        <w:t>apcietināts</w:t>
      </w:r>
      <w:r w:rsidR="006052EE">
        <w:rPr>
          <w:rStyle w:val="FootnoteReference"/>
          <w:lang w:val="lv-LV"/>
        </w:rPr>
        <w:footnoteReference w:id="1"/>
      </w:r>
      <w:r w:rsidR="003D2BEE" w:rsidRPr="00653549">
        <w:rPr>
          <w:lang w:val="lv-LV"/>
        </w:rPr>
        <w:t xml:space="preserve"> </w:t>
      </w:r>
      <w:r w:rsidR="00427067" w:rsidRPr="00653549">
        <w:rPr>
          <w:lang w:val="lv-LV"/>
        </w:rPr>
        <w:t>Rīgā.</w:t>
      </w:r>
    </w:p>
    <w:p w14:paraId="33B3B2A9" w14:textId="77777777" w:rsidR="00B97B0B" w:rsidRPr="00653549" w:rsidRDefault="00B97B0B" w:rsidP="003E7F13">
      <w:pPr>
        <w:pStyle w:val="ECHRHeading2"/>
        <w:rPr>
          <w:lang w:val="lv-LV"/>
        </w:rPr>
      </w:pPr>
      <w:r w:rsidRPr="00653549">
        <w:rPr>
          <w:lang w:val="lv-LV"/>
        </w:rPr>
        <w:t>A.</w:t>
      </w:r>
      <w:r w:rsidR="00800943" w:rsidRPr="00653549">
        <w:rPr>
          <w:lang w:val="lv-LV"/>
        </w:rPr>
        <w:t>  </w:t>
      </w:r>
      <w:r w:rsidR="001060FE" w:rsidRPr="00653549">
        <w:rPr>
          <w:lang w:val="lv-LV"/>
        </w:rPr>
        <w:t>Tiesvedība pirmās instances tiesā</w:t>
      </w:r>
    </w:p>
    <w:p w14:paraId="0FD9CB66" w14:textId="77777777" w:rsidR="001060FE" w:rsidRPr="00653549" w:rsidRDefault="00B46D41"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w:t>
      </w:r>
      <w:r w:rsidRPr="00653549">
        <w:rPr>
          <w:lang w:val="lv-LV"/>
        </w:rPr>
        <w:fldChar w:fldCharType="end"/>
      </w:r>
      <w:r w:rsidRPr="00653549">
        <w:rPr>
          <w:lang w:val="lv-LV"/>
        </w:rPr>
        <w:t>.  </w:t>
      </w:r>
      <w:r w:rsidR="001060FE" w:rsidRPr="00653549">
        <w:rPr>
          <w:lang w:val="lv-LV"/>
        </w:rPr>
        <w:t>Iesniedzējs tika notiesāts par vairāku noziedzīgu nodarījumu pret personām un īpašumu organizēšanu, kūdīšanu un atbalstīšan</w:t>
      </w:r>
      <w:r w:rsidR="00E17293" w:rsidRPr="00653549">
        <w:rPr>
          <w:lang w:val="lv-LV"/>
        </w:rPr>
        <w:t>u</w:t>
      </w:r>
      <w:r w:rsidR="001060FE" w:rsidRPr="00653549">
        <w:rPr>
          <w:lang w:val="lv-LV"/>
        </w:rPr>
        <w:t xml:space="preserve">. Divi no vienpadsmit viņa </w:t>
      </w:r>
      <w:proofErr w:type="spellStart"/>
      <w:r w:rsidR="001060FE" w:rsidRPr="00653549">
        <w:rPr>
          <w:lang w:val="lv-LV"/>
        </w:rPr>
        <w:t>līdztiesājamajiem</w:t>
      </w:r>
      <w:proofErr w:type="spellEnd"/>
      <w:r w:rsidR="001060FE" w:rsidRPr="00653549">
        <w:rPr>
          <w:lang w:val="lv-LV"/>
        </w:rPr>
        <w:t xml:space="preserve"> (A. D. un V. P.) policijas nopratināšanas laikā no 20</w:t>
      </w:r>
      <w:r w:rsidR="00232609">
        <w:rPr>
          <w:lang w:val="lv-LV"/>
        </w:rPr>
        <w:t>0</w:t>
      </w:r>
      <w:r w:rsidR="001060FE" w:rsidRPr="00653549">
        <w:rPr>
          <w:lang w:val="lv-LV"/>
        </w:rPr>
        <w:t xml:space="preserve">1. gada janvāra līdz maijam bija snieguši pret viņu </w:t>
      </w:r>
      <w:r w:rsidR="003F4732">
        <w:rPr>
          <w:lang w:val="lv-LV"/>
        </w:rPr>
        <w:t>liecības</w:t>
      </w:r>
      <w:r w:rsidR="001060FE" w:rsidRPr="00653549">
        <w:rPr>
          <w:lang w:val="lv-LV"/>
        </w:rPr>
        <w:t xml:space="preserve">; sniedzot </w:t>
      </w:r>
      <w:r w:rsidR="003F4732">
        <w:rPr>
          <w:lang w:val="lv-LV"/>
        </w:rPr>
        <w:t>liecības</w:t>
      </w:r>
      <w:r w:rsidR="001060FE" w:rsidRPr="00653549">
        <w:rPr>
          <w:lang w:val="lv-LV"/>
        </w:rPr>
        <w:t xml:space="preserve">, viņi apgalvoja, ka iesniedzējs bija kūdījis viņus iesaistīties noteiktās noziedzīgās darbībās. Viņi sniedza arī </w:t>
      </w:r>
      <w:r w:rsidR="003F4732">
        <w:rPr>
          <w:lang w:val="lv-LV"/>
        </w:rPr>
        <w:t>liecības</w:t>
      </w:r>
      <w:r w:rsidR="001060FE" w:rsidRPr="00653549">
        <w:rPr>
          <w:lang w:val="lv-LV"/>
        </w:rPr>
        <w:t xml:space="preserve"> par sava </w:t>
      </w:r>
      <w:proofErr w:type="spellStart"/>
      <w:r w:rsidR="001060FE" w:rsidRPr="00653549">
        <w:rPr>
          <w:lang w:val="lv-LV"/>
        </w:rPr>
        <w:t>līdztiesājamā</w:t>
      </w:r>
      <w:proofErr w:type="spellEnd"/>
      <w:r w:rsidR="001060FE" w:rsidRPr="00653549">
        <w:rPr>
          <w:lang w:val="lv-LV"/>
        </w:rPr>
        <w:t xml:space="preserve"> P. B. iespējamo piedalīšanos dažās no šīm noziedzīgajām darbībām. Saskaņā ar policijas nopratināšanas protokoliem A. D. un V. P. </w:t>
      </w:r>
      <w:r w:rsidR="003F4732">
        <w:rPr>
          <w:lang w:val="lv-LV"/>
        </w:rPr>
        <w:t>v</w:t>
      </w:r>
      <w:r w:rsidR="001060FE" w:rsidRPr="00653549">
        <w:rPr>
          <w:lang w:val="lv-LV"/>
        </w:rPr>
        <w:t>is</w:t>
      </w:r>
      <w:r w:rsidR="003F4732">
        <w:rPr>
          <w:lang w:val="lv-LV"/>
        </w:rPr>
        <w:t>ās reizēs</w:t>
      </w:r>
      <w:r w:rsidR="001060FE" w:rsidRPr="00653549">
        <w:rPr>
          <w:lang w:val="lv-LV"/>
        </w:rPr>
        <w:t>, izņemot vienu, pratināja policist</w:t>
      </w:r>
      <w:r w:rsidR="00AD44AB" w:rsidRPr="00653549">
        <w:rPr>
          <w:lang w:val="lv-LV"/>
        </w:rPr>
        <w:t>e</w:t>
      </w:r>
      <w:r w:rsidR="001060FE" w:rsidRPr="00653549">
        <w:rPr>
          <w:lang w:val="lv-LV"/>
        </w:rPr>
        <w:t xml:space="preserve"> L. Z.</w:t>
      </w:r>
      <w:r w:rsidR="00232609">
        <w:rPr>
          <w:lang w:val="lv-LV"/>
        </w:rPr>
        <w:t>,</w:t>
      </w:r>
      <w:r w:rsidR="001060FE" w:rsidRPr="00653549">
        <w:rPr>
          <w:lang w:val="lv-LV"/>
        </w:rPr>
        <w:t xml:space="preserve"> un viņi nepieprasīja aizstāvi. 2001. gada 17. oktobrī</w:t>
      </w:r>
      <w:r w:rsidR="00AC4D4B">
        <w:rPr>
          <w:lang w:val="lv-LV"/>
        </w:rPr>
        <w:t>, k</w:t>
      </w:r>
      <w:r w:rsidR="00AC4D4B" w:rsidRPr="00653549">
        <w:rPr>
          <w:lang w:val="lv-LV"/>
        </w:rPr>
        <w:t xml:space="preserve">ad </w:t>
      </w:r>
      <w:r w:rsidR="001060FE" w:rsidRPr="00653549">
        <w:rPr>
          <w:lang w:val="lv-LV"/>
        </w:rPr>
        <w:t xml:space="preserve">nopratināšanu veica prokurors, A. D. apgalvoja, ka policisti piespieduši viņu </w:t>
      </w:r>
      <w:r w:rsidR="00E507A8">
        <w:rPr>
          <w:lang w:val="lv-LV"/>
        </w:rPr>
        <w:t xml:space="preserve">apsūdzēt </w:t>
      </w:r>
      <w:proofErr w:type="spellStart"/>
      <w:r w:rsidR="00E17293" w:rsidRPr="00653549">
        <w:rPr>
          <w:lang w:val="lv-LV"/>
        </w:rPr>
        <w:t>līdztiesājamo</w:t>
      </w:r>
      <w:r w:rsidR="003D2BEE">
        <w:rPr>
          <w:lang w:val="lv-LV"/>
        </w:rPr>
        <w:t>s</w:t>
      </w:r>
      <w:proofErr w:type="spellEnd"/>
      <w:r w:rsidR="001060FE" w:rsidRPr="00653549">
        <w:rPr>
          <w:lang w:val="lv-LV"/>
        </w:rPr>
        <w:t>, tostarp iesniedzēju</w:t>
      </w:r>
      <w:r w:rsidR="003D2BEE">
        <w:rPr>
          <w:lang w:val="lv-LV"/>
        </w:rPr>
        <w:t>,</w:t>
      </w:r>
      <w:r w:rsidR="00E507A8">
        <w:rPr>
          <w:lang w:val="lv-LV"/>
        </w:rPr>
        <w:t xml:space="preserve"> nodarījumā</w:t>
      </w:r>
      <w:r w:rsidR="001060FE" w:rsidRPr="00653549">
        <w:rPr>
          <w:lang w:val="lv-LV"/>
        </w:rPr>
        <w:t xml:space="preserve">; V. P. sacīja prokuroram, ka viņš </w:t>
      </w:r>
      <w:r w:rsidR="00232609">
        <w:rPr>
          <w:lang w:val="lv-LV"/>
        </w:rPr>
        <w:t>būtu gatavs sniegt</w:t>
      </w:r>
      <w:r w:rsidR="001060FE" w:rsidRPr="00653549">
        <w:rPr>
          <w:lang w:val="lv-LV"/>
        </w:rPr>
        <w:t xml:space="preserve"> liecību tiesā.</w:t>
      </w:r>
    </w:p>
    <w:p w14:paraId="315CBEE7" w14:textId="77777777" w:rsidR="002C4895" w:rsidRPr="00653549" w:rsidRDefault="000A0769"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7</w:t>
      </w:r>
      <w:r w:rsidRPr="00653549">
        <w:rPr>
          <w:lang w:val="lv-LV"/>
        </w:rPr>
        <w:fldChar w:fldCharType="end"/>
      </w:r>
      <w:r w:rsidRPr="00653549">
        <w:rPr>
          <w:lang w:val="lv-LV"/>
        </w:rPr>
        <w:t>.  </w:t>
      </w:r>
      <w:r w:rsidR="002C4895" w:rsidRPr="00653549">
        <w:rPr>
          <w:lang w:val="lv-LV"/>
        </w:rPr>
        <w:t xml:space="preserve">Kurzemes apgabaltiesa </w:t>
      </w:r>
      <w:r w:rsidR="00A517E1">
        <w:rPr>
          <w:lang w:val="lv-LV"/>
        </w:rPr>
        <w:t>uz</w:t>
      </w:r>
      <w:r w:rsidR="002C4895" w:rsidRPr="00653549">
        <w:rPr>
          <w:lang w:val="lv-LV"/>
        </w:rPr>
        <w:t xml:space="preserve">sāka lietas iztiesāšanu 2003. gada 16. aprīlī un </w:t>
      </w:r>
      <w:r w:rsidR="00A517E1">
        <w:rPr>
          <w:lang w:val="lv-LV"/>
        </w:rPr>
        <w:t>pabeidza</w:t>
      </w:r>
      <w:r w:rsidR="00A517E1" w:rsidRPr="00653549">
        <w:rPr>
          <w:lang w:val="lv-LV"/>
        </w:rPr>
        <w:t xml:space="preserve"> </w:t>
      </w:r>
      <w:r w:rsidR="002C4895" w:rsidRPr="00653549">
        <w:rPr>
          <w:lang w:val="lv-LV"/>
        </w:rPr>
        <w:t>2003. gada 16. jūlijā. Šajā laikā vismaz desmit tiesas sēd</w:t>
      </w:r>
      <w:r w:rsidR="00A517E1">
        <w:rPr>
          <w:lang w:val="lv-LV"/>
        </w:rPr>
        <w:t>ēs piedalījās</w:t>
      </w:r>
      <w:r w:rsidR="002C4895" w:rsidRPr="00653549">
        <w:rPr>
          <w:lang w:val="lv-LV"/>
        </w:rPr>
        <w:t xml:space="preserve"> </w:t>
      </w:r>
      <w:r w:rsidR="00A517E1" w:rsidRPr="00653549">
        <w:rPr>
          <w:lang w:val="lv-LV"/>
        </w:rPr>
        <w:t>iesniedzēj</w:t>
      </w:r>
      <w:r w:rsidR="00A517E1">
        <w:rPr>
          <w:lang w:val="lv-LV"/>
        </w:rPr>
        <w:t>s</w:t>
      </w:r>
      <w:r w:rsidR="00A517E1" w:rsidRPr="00653549">
        <w:rPr>
          <w:lang w:val="lv-LV"/>
        </w:rPr>
        <w:t xml:space="preserve"> </w:t>
      </w:r>
      <w:r w:rsidR="002C4895" w:rsidRPr="00653549">
        <w:rPr>
          <w:lang w:val="lv-LV"/>
        </w:rPr>
        <w:t xml:space="preserve">un viņa </w:t>
      </w:r>
      <w:r w:rsidR="00A517E1" w:rsidRPr="00653549">
        <w:rPr>
          <w:lang w:val="lv-LV"/>
        </w:rPr>
        <w:t>aizstāv</w:t>
      </w:r>
      <w:r w:rsidR="00A517E1">
        <w:rPr>
          <w:lang w:val="lv-LV"/>
        </w:rPr>
        <w:t>is</w:t>
      </w:r>
      <w:r w:rsidR="002C4895" w:rsidRPr="00653549">
        <w:rPr>
          <w:lang w:val="lv-LV"/>
        </w:rPr>
        <w:t>.</w:t>
      </w:r>
    </w:p>
    <w:p w14:paraId="4E147C42" w14:textId="77777777" w:rsidR="002C4895" w:rsidRPr="00653549" w:rsidRDefault="002C4895" w:rsidP="003E7F13">
      <w:pPr>
        <w:pStyle w:val="ECHRPara"/>
        <w:rPr>
          <w:lang w:val="lv-LV"/>
        </w:rPr>
      </w:pPr>
      <w:r w:rsidRPr="00653549">
        <w:rPr>
          <w:lang w:val="lv-LV"/>
        </w:rPr>
        <w:t xml:space="preserve">Lietas iztiesāšanas laikā A. D. un V. P. liecināja, ka nekad iepriekš nav satikuši iesniedzēju un ka P. B., kurš </w:t>
      </w:r>
      <w:r w:rsidR="00EF369E">
        <w:rPr>
          <w:lang w:val="lv-LV"/>
        </w:rPr>
        <w:t>pa to laiku</w:t>
      </w:r>
      <w:r w:rsidRPr="00653549">
        <w:rPr>
          <w:lang w:val="lv-LV"/>
        </w:rPr>
        <w:t xml:space="preserve"> bija nomiris, bijis dažu noziegumu ierosinātājs. Tiesa nolasīja A. D. un V. P. </w:t>
      </w:r>
      <w:r w:rsidR="00AD44AB" w:rsidRPr="00653549">
        <w:rPr>
          <w:lang w:val="lv-LV"/>
        </w:rPr>
        <w:t>pirmstiesas paskaidrojumus</w:t>
      </w:r>
      <w:r w:rsidRPr="00653549">
        <w:rPr>
          <w:lang w:val="lv-LV"/>
        </w:rPr>
        <w:t xml:space="preserve">. </w:t>
      </w:r>
      <w:r w:rsidR="00EF369E">
        <w:rPr>
          <w:lang w:val="lv-LV"/>
        </w:rPr>
        <w:t>Brīdī, k</w:t>
      </w:r>
      <w:r w:rsidRPr="00653549">
        <w:rPr>
          <w:lang w:val="lv-LV"/>
        </w:rPr>
        <w:t xml:space="preserve">ad </w:t>
      </w:r>
      <w:r w:rsidR="00EF369E">
        <w:rPr>
          <w:lang w:val="lv-LV"/>
        </w:rPr>
        <w:t xml:space="preserve">tiesa </w:t>
      </w:r>
      <w:r w:rsidRPr="00653549">
        <w:rPr>
          <w:lang w:val="lv-LV"/>
        </w:rPr>
        <w:t xml:space="preserve">aicināja </w:t>
      </w:r>
      <w:r w:rsidR="00EF369E" w:rsidRPr="00653549">
        <w:rPr>
          <w:lang w:val="lv-LV"/>
        </w:rPr>
        <w:t xml:space="preserve">viņus </w:t>
      </w:r>
      <w:r w:rsidRPr="00653549">
        <w:rPr>
          <w:lang w:val="lv-LV"/>
        </w:rPr>
        <w:t>izskaidrot neatbilstības starp sākotnēj</w:t>
      </w:r>
      <w:r w:rsidR="00AD44AB" w:rsidRPr="00653549">
        <w:rPr>
          <w:lang w:val="lv-LV"/>
        </w:rPr>
        <w:t>iem</w:t>
      </w:r>
      <w:r w:rsidRPr="00653549">
        <w:rPr>
          <w:lang w:val="lv-LV"/>
        </w:rPr>
        <w:t xml:space="preserve"> pirmstiesas </w:t>
      </w:r>
      <w:r w:rsidR="00AD44AB" w:rsidRPr="00653549">
        <w:rPr>
          <w:lang w:val="lv-LV"/>
        </w:rPr>
        <w:t>paskaidrojumiem</w:t>
      </w:r>
      <w:r w:rsidRPr="00653549">
        <w:rPr>
          <w:lang w:val="lv-LV"/>
        </w:rPr>
        <w:t xml:space="preserve"> un </w:t>
      </w:r>
      <w:r w:rsidR="00AD44AB" w:rsidRPr="00653549">
        <w:rPr>
          <w:lang w:val="lv-LV"/>
        </w:rPr>
        <w:t>turpmāk</w:t>
      </w:r>
      <w:r w:rsidRPr="00653549">
        <w:rPr>
          <w:lang w:val="lv-LV"/>
        </w:rPr>
        <w:t xml:space="preserve"> </w:t>
      </w:r>
      <w:r w:rsidR="00232609">
        <w:rPr>
          <w:lang w:val="lv-LV"/>
        </w:rPr>
        <w:t>sniegtajām liecībām</w:t>
      </w:r>
      <w:r w:rsidRPr="00653549">
        <w:rPr>
          <w:lang w:val="lv-LV"/>
        </w:rPr>
        <w:t xml:space="preserve">, viņi apgalvoja, ka tikuši piespiesti parakstīt </w:t>
      </w:r>
      <w:r w:rsidR="00AD44AB" w:rsidRPr="00653549">
        <w:rPr>
          <w:lang w:val="lv-LV"/>
        </w:rPr>
        <w:t>sākotnējos pirmstiesas paskaidrojumus</w:t>
      </w:r>
      <w:r w:rsidRPr="00653549">
        <w:rPr>
          <w:lang w:val="lv-LV"/>
        </w:rPr>
        <w:t xml:space="preserve">. </w:t>
      </w:r>
      <w:r w:rsidR="00AD44AB" w:rsidRPr="00653549">
        <w:rPr>
          <w:lang w:val="lv-LV"/>
        </w:rPr>
        <w:t xml:space="preserve">A. D. apgalvoja, ka </w:t>
      </w:r>
      <w:r w:rsidR="00232609">
        <w:rPr>
          <w:lang w:val="lv-LV"/>
        </w:rPr>
        <w:t>paskaidrojumi</w:t>
      </w:r>
      <w:r w:rsidR="00AD44AB" w:rsidRPr="00653549">
        <w:rPr>
          <w:lang w:val="lv-LV"/>
        </w:rPr>
        <w:t xml:space="preserve"> </w:t>
      </w:r>
      <w:r w:rsidR="00232609">
        <w:rPr>
          <w:lang w:val="lv-LV"/>
        </w:rPr>
        <w:t>bijuši nesalasāmi</w:t>
      </w:r>
      <w:r w:rsidR="00AD44AB" w:rsidRPr="00653549">
        <w:rPr>
          <w:lang w:val="lv-LV"/>
        </w:rPr>
        <w:t xml:space="preserve"> un ka viņam nav bijusi iespēja izmantot aizstāvja palīdzību. V. P. </w:t>
      </w:r>
      <w:r w:rsidR="002C2D73">
        <w:rPr>
          <w:lang w:val="lv-LV"/>
        </w:rPr>
        <w:t>apgalvoja</w:t>
      </w:r>
      <w:r w:rsidR="00AD44AB" w:rsidRPr="00653549">
        <w:rPr>
          <w:lang w:val="lv-LV"/>
        </w:rPr>
        <w:t xml:space="preserve">, ka policiste L. Z. </w:t>
      </w:r>
      <w:r w:rsidR="00232609">
        <w:rPr>
          <w:lang w:val="lv-LV"/>
        </w:rPr>
        <w:t>rakstījusi</w:t>
      </w:r>
      <w:r w:rsidR="00AD44AB" w:rsidRPr="00653549">
        <w:rPr>
          <w:lang w:val="lv-LV"/>
        </w:rPr>
        <w:t xml:space="preserve"> viņa nopratināšanas protokolu, kamēr cits policists viņu nopratinājis. 2003. gada 3. maijā V. P. iesniedza pirmās instances tiesā rakstisku lūgumu ņemt vērā viņa apgalvojumus par to, ka policija piespiedusi viņu </w:t>
      </w:r>
      <w:r w:rsidR="00E507A8">
        <w:rPr>
          <w:lang w:val="lv-LV"/>
        </w:rPr>
        <w:t xml:space="preserve">apsūdzēt </w:t>
      </w:r>
      <w:r w:rsidR="00AD44AB" w:rsidRPr="00653549">
        <w:rPr>
          <w:lang w:val="lv-LV"/>
        </w:rPr>
        <w:t>iesniedzēju</w:t>
      </w:r>
      <w:r w:rsidR="00E507A8">
        <w:rPr>
          <w:lang w:val="lv-LV"/>
        </w:rPr>
        <w:t xml:space="preserve"> nodarījumā</w:t>
      </w:r>
      <w:r w:rsidR="00AD44AB" w:rsidRPr="00653549">
        <w:rPr>
          <w:lang w:val="lv-LV"/>
        </w:rPr>
        <w:t>.</w:t>
      </w:r>
    </w:p>
    <w:p w14:paraId="02EFCFBD" w14:textId="77777777" w:rsidR="00AD44AB" w:rsidRPr="00653549" w:rsidRDefault="00393E0D"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8</w:t>
      </w:r>
      <w:r w:rsidRPr="00653549">
        <w:rPr>
          <w:lang w:val="lv-LV"/>
        </w:rPr>
        <w:fldChar w:fldCharType="end"/>
      </w:r>
      <w:r w:rsidRPr="00653549">
        <w:rPr>
          <w:lang w:val="lv-LV"/>
        </w:rPr>
        <w:t>.  </w:t>
      </w:r>
      <w:r w:rsidR="00AD44AB" w:rsidRPr="00653549">
        <w:rPr>
          <w:lang w:val="lv-LV"/>
        </w:rPr>
        <w:t xml:space="preserve">2003. gada 5. maijā L. Z. </w:t>
      </w:r>
      <w:r w:rsidR="002D5593">
        <w:rPr>
          <w:lang w:val="lv-LV"/>
        </w:rPr>
        <w:t>tika uzklausīta</w:t>
      </w:r>
      <w:r w:rsidR="002D5593" w:rsidRPr="00653549">
        <w:rPr>
          <w:lang w:val="lv-LV"/>
        </w:rPr>
        <w:t xml:space="preserve"> </w:t>
      </w:r>
      <w:r w:rsidR="00AD44AB" w:rsidRPr="00653549">
        <w:rPr>
          <w:lang w:val="lv-LV"/>
        </w:rPr>
        <w:t xml:space="preserve">pirmās instances tiesas </w:t>
      </w:r>
      <w:r w:rsidR="002D5593">
        <w:rPr>
          <w:lang w:val="lv-LV"/>
        </w:rPr>
        <w:t>sēdē</w:t>
      </w:r>
      <w:r w:rsidR="00AD44AB" w:rsidRPr="00653549">
        <w:rPr>
          <w:lang w:val="lv-LV"/>
        </w:rPr>
        <w:t xml:space="preserve">. Viņa liecināja, ka </w:t>
      </w:r>
      <w:r w:rsidR="00E17293" w:rsidRPr="00653549">
        <w:rPr>
          <w:lang w:val="lv-LV"/>
        </w:rPr>
        <w:t>pieņēmusi no apsūdzētajiem paskaidrojumus. Viņa apgalvoja, ka, iespējams, vēl viens policists</w:t>
      </w:r>
      <w:r w:rsidR="003F4732">
        <w:rPr>
          <w:lang w:val="lv-LV"/>
        </w:rPr>
        <w:t xml:space="preserve">, </w:t>
      </w:r>
      <w:r w:rsidR="00E17293" w:rsidRPr="00653549">
        <w:rPr>
          <w:lang w:val="lv-LV"/>
        </w:rPr>
        <w:t>R. S.</w:t>
      </w:r>
      <w:r w:rsidR="003F4732">
        <w:rPr>
          <w:lang w:val="lv-LV"/>
        </w:rPr>
        <w:t>,</w:t>
      </w:r>
      <w:r w:rsidR="00E17293" w:rsidRPr="00653549">
        <w:rPr>
          <w:lang w:val="lv-LV"/>
        </w:rPr>
        <w:t xml:space="preserve"> piedalījies viņu nopratināšanā. Tajā pašā dienā </w:t>
      </w:r>
      <w:r w:rsidR="002D5593" w:rsidRPr="00653549">
        <w:rPr>
          <w:lang w:val="lv-LV"/>
        </w:rPr>
        <w:t>R. S.</w:t>
      </w:r>
      <w:r w:rsidR="002D5593">
        <w:rPr>
          <w:lang w:val="lv-LV"/>
        </w:rPr>
        <w:t xml:space="preserve"> tika uzklausīts</w:t>
      </w:r>
      <w:r w:rsidR="002D5593" w:rsidRPr="00653549">
        <w:rPr>
          <w:lang w:val="lv-LV"/>
        </w:rPr>
        <w:t xml:space="preserve"> </w:t>
      </w:r>
      <w:r w:rsidR="00E17293" w:rsidRPr="00653549">
        <w:rPr>
          <w:lang w:val="lv-LV"/>
        </w:rPr>
        <w:t xml:space="preserve">pirmās instances tiesas </w:t>
      </w:r>
      <w:r w:rsidR="002D5593">
        <w:rPr>
          <w:lang w:val="lv-LV"/>
        </w:rPr>
        <w:t>sēdē.</w:t>
      </w:r>
      <w:r w:rsidR="00E17293" w:rsidRPr="00653549">
        <w:rPr>
          <w:lang w:val="lv-LV"/>
        </w:rPr>
        <w:t xml:space="preserve"> Viņš liecināja, ka laikā, </w:t>
      </w:r>
      <w:r w:rsidR="003F4732">
        <w:rPr>
          <w:lang w:val="lv-LV"/>
        </w:rPr>
        <w:t>kad</w:t>
      </w:r>
      <w:r w:rsidR="00E17293" w:rsidRPr="00653549">
        <w:rPr>
          <w:lang w:val="lv-LV"/>
        </w:rPr>
        <w:t xml:space="preserve"> nopratinājis A. D. un V. P., L. Z. </w:t>
      </w:r>
      <w:r w:rsidR="00196A93">
        <w:rPr>
          <w:lang w:val="lv-LV"/>
        </w:rPr>
        <w:t>sastādījusi</w:t>
      </w:r>
      <w:r w:rsidR="00196A93" w:rsidRPr="00653549">
        <w:rPr>
          <w:lang w:val="lv-LV"/>
        </w:rPr>
        <w:t xml:space="preserve"> </w:t>
      </w:r>
      <w:r w:rsidR="00E17293" w:rsidRPr="00653549">
        <w:rPr>
          <w:lang w:val="lv-LV"/>
        </w:rPr>
        <w:t xml:space="preserve">attiecīgās nopratināšanas protokolu. L. Z. un R. S. noliedza </w:t>
      </w:r>
      <w:r w:rsidR="00196A93">
        <w:rPr>
          <w:lang w:val="lv-LV"/>
        </w:rPr>
        <w:t>apgalvojumus</w:t>
      </w:r>
      <w:r w:rsidR="00E17293" w:rsidRPr="00653549">
        <w:rPr>
          <w:lang w:val="lv-LV"/>
        </w:rPr>
        <w:t xml:space="preserve"> par fizisku </w:t>
      </w:r>
      <w:r w:rsidR="00196A93">
        <w:rPr>
          <w:lang w:val="lv-LV"/>
        </w:rPr>
        <w:t>vai</w:t>
      </w:r>
      <w:r w:rsidR="00196A93" w:rsidRPr="00653549">
        <w:rPr>
          <w:lang w:val="lv-LV"/>
        </w:rPr>
        <w:t xml:space="preserve"> </w:t>
      </w:r>
      <w:r w:rsidR="00E17293" w:rsidRPr="00653549">
        <w:rPr>
          <w:lang w:val="lv-LV"/>
        </w:rPr>
        <w:t xml:space="preserve">psiholoģisku </w:t>
      </w:r>
      <w:r w:rsidR="00196A93">
        <w:rPr>
          <w:lang w:val="lv-LV"/>
        </w:rPr>
        <w:t>ietekmēšanu</w:t>
      </w:r>
      <w:r w:rsidR="00E17293" w:rsidRPr="00653549">
        <w:rPr>
          <w:lang w:val="lv-LV"/>
        </w:rPr>
        <w:t xml:space="preserve">. Iesniedzēja advokātam A. V. </w:t>
      </w:r>
      <w:r w:rsidR="00196A93">
        <w:rPr>
          <w:lang w:val="lv-LV"/>
        </w:rPr>
        <w:t>tika</w:t>
      </w:r>
      <w:r w:rsidR="00196A93" w:rsidRPr="00653549">
        <w:rPr>
          <w:lang w:val="lv-LV"/>
        </w:rPr>
        <w:t xml:space="preserve"> </w:t>
      </w:r>
      <w:r w:rsidR="00196A93">
        <w:rPr>
          <w:lang w:val="lv-LV"/>
        </w:rPr>
        <w:t>dota</w:t>
      </w:r>
      <w:r w:rsidR="00196A93" w:rsidRPr="00653549">
        <w:rPr>
          <w:lang w:val="lv-LV"/>
        </w:rPr>
        <w:t xml:space="preserve"> </w:t>
      </w:r>
      <w:r w:rsidR="00E17293" w:rsidRPr="00653549">
        <w:rPr>
          <w:lang w:val="lv-LV"/>
        </w:rPr>
        <w:t xml:space="preserve">iespēja uzdot viņiem jautājumus. </w:t>
      </w:r>
    </w:p>
    <w:p w14:paraId="45013E62" w14:textId="77777777" w:rsidR="00E17293" w:rsidRPr="00653549" w:rsidRDefault="00BE3BBC"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9</w:t>
      </w:r>
      <w:r w:rsidRPr="00653549">
        <w:rPr>
          <w:lang w:val="lv-LV"/>
        </w:rPr>
        <w:fldChar w:fldCharType="end"/>
      </w:r>
      <w:r w:rsidRPr="00653549">
        <w:rPr>
          <w:lang w:val="lv-LV"/>
        </w:rPr>
        <w:t>.  </w:t>
      </w:r>
      <w:r w:rsidR="00E17293" w:rsidRPr="00653549">
        <w:rPr>
          <w:lang w:val="lv-LV"/>
        </w:rPr>
        <w:t xml:space="preserve">2003. gada 7. maijā A. D. iesniedza pirmās instances tiesā rakstisku lūgumu neņemt vērā viņa pirmstiesas paskaidrojumus, jo pirmstiesas izmeklēšanā pret viņu </w:t>
      </w:r>
      <w:r w:rsidR="00751ACE">
        <w:rPr>
          <w:lang w:val="lv-LV"/>
        </w:rPr>
        <w:t>notikusi</w:t>
      </w:r>
      <w:r w:rsidR="00751ACE" w:rsidRPr="00653549">
        <w:rPr>
          <w:lang w:val="lv-LV"/>
        </w:rPr>
        <w:t xml:space="preserve"> </w:t>
      </w:r>
      <w:r w:rsidR="00751ACE">
        <w:rPr>
          <w:lang w:val="lv-LV"/>
        </w:rPr>
        <w:t>slikta</w:t>
      </w:r>
      <w:r w:rsidR="00751ACE" w:rsidRPr="00653549">
        <w:rPr>
          <w:lang w:val="lv-LV"/>
        </w:rPr>
        <w:t xml:space="preserve"> </w:t>
      </w:r>
      <w:r w:rsidR="00E17293" w:rsidRPr="00653549">
        <w:rPr>
          <w:lang w:val="lv-LV"/>
        </w:rPr>
        <w:t xml:space="preserve">izturēšanās un viņš ticis spīdzināts, lai piespiestu viņu </w:t>
      </w:r>
      <w:r w:rsidR="00E507A8">
        <w:rPr>
          <w:lang w:val="lv-LV"/>
        </w:rPr>
        <w:t xml:space="preserve">apsūdzēt </w:t>
      </w:r>
      <w:proofErr w:type="spellStart"/>
      <w:r w:rsidR="00E17293" w:rsidRPr="00653549">
        <w:rPr>
          <w:lang w:val="lv-LV"/>
        </w:rPr>
        <w:t>līdztiesājamo</w:t>
      </w:r>
      <w:r w:rsidR="00875C06">
        <w:rPr>
          <w:lang w:val="lv-LV"/>
        </w:rPr>
        <w:t>s</w:t>
      </w:r>
      <w:proofErr w:type="spellEnd"/>
      <w:r w:rsidR="00E17293" w:rsidRPr="00653549">
        <w:rPr>
          <w:lang w:val="lv-LV"/>
        </w:rPr>
        <w:t>, tostarp iesniedzēju</w:t>
      </w:r>
      <w:r w:rsidR="00875C06">
        <w:rPr>
          <w:lang w:val="lv-LV"/>
        </w:rPr>
        <w:t>,</w:t>
      </w:r>
      <w:r w:rsidR="00E507A8">
        <w:rPr>
          <w:lang w:val="lv-LV"/>
        </w:rPr>
        <w:t xml:space="preserve"> nodarījumā</w:t>
      </w:r>
      <w:r w:rsidR="00E17293" w:rsidRPr="00653549">
        <w:rPr>
          <w:lang w:val="lv-LV"/>
        </w:rPr>
        <w:t xml:space="preserve">. </w:t>
      </w:r>
      <w:r w:rsidR="00751ACE">
        <w:rPr>
          <w:lang w:val="lv-LV"/>
        </w:rPr>
        <w:t>A.D. precizēja, ka</w:t>
      </w:r>
      <w:r w:rsidR="00E17293" w:rsidRPr="00653549">
        <w:rPr>
          <w:lang w:val="lv-LV"/>
        </w:rPr>
        <w:t xml:space="preserve"> viņš </w:t>
      </w:r>
      <w:r w:rsidR="00751ACE">
        <w:rPr>
          <w:lang w:val="lv-LV"/>
        </w:rPr>
        <w:t>ticis nepārtraukti</w:t>
      </w:r>
      <w:r w:rsidR="00751ACE" w:rsidRPr="00653549">
        <w:rPr>
          <w:lang w:val="lv-LV"/>
        </w:rPr>
        <w:t xml:space="preserve"> </w:t>
      </w:r>
      <w:r w:rsidR="00E17293" w:rsidRPr="00653549">
        <w:rPr>
          <w:lang w:val="lv-LV"/>
        </w:rPr>
        <w:t xml:space="preserve">sists un izsmiets: viņa ķermenis ticis pakļauts elektriskās strāvas iedarbībai caur rokudzelžiem, un viņam ar varu vēnās ievadītas narkotiskās vielas. Neviens viņam nebija piedāvājis </w:t>
      </w:r>
      <w:r w:rsidR="00424430">
        <w:rPr>
          <w:lang w:val="lv-LV"/>
        </w:rPr>
        <w:t>aizstāvja</w:t>
      </w:r>
      <w:r w:rsidR="00E17293" w:rsidRPr="00653549">
        <w:rPr>
          <w:lang w:val="lv-LV"/>
        </w:rPr>
        <w:t xml:space="preserve"> palīdzību. Notikušā laikā viņš nav sūdzējies par šīm darbībām, jo baidījies no atriebības. Taču pēc pirmstiesas izmeklēšanas pabeigšanas viņš sūdzējies prokuroram, kurš viņa sūdzīb</w:t>
      </w:r>
      <w:r w:rsidR="00474A97">
        <w:rPr>
          <w:lang w:val="lv-LV"/>
        </w:rPr>
        <w:t>u</w:t>
      </w:r>
      <w:r w:rsidR="00E17293" w:rsidRPr="00653549">
        <w:rPr>
          <w:lang w:val="lv-LV"/>
        </w:rPr>
        <w:t xml:space="preserve"> ignorējis.</w:t>
      </w:r>
    </w:p>
    <w:p w14:paraId="5BC2FC56" w14:textId="51BE6E5A" w:rsidR="003D28DA" w:rsidRPr="00653549" w:rsidRDefault="00B5413E"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10</w:t>
      </w:r>
      <w:r w:rsidRPr="00653549">
        <w:rPr>
          <w:lang w:val="lv-LV"/>
        </w:rPr>
        <w:fldChar w:fldCharType="end"/>
      </w:r>
      <w:r w:rsidRPr="00653549">
        <w:rPr>
          <w:lang w:val="lv-LV"/>
        </w:rPr>
        <w:t>.</w:t>
      </w:r>
      <w:r w:rsidR="00D13595" w:rsidRPr="00653549">
        <w:rPr>
          <w:lang w:val="lv-LV"/>
        </w:rPr>
        <w:t xml:space="preserve"> Savā noslēguma uzrunā prokurors noliedza A. D. un V. P. apsūdzības, uzsverot, ka viņi pirms lietas izskatīšanas pirmās instances tiesā nebija iesnieguši nekādas sūdzības. Sākotnējās nopratināšanas laikā A. D. un V. P. bija snieguši </w:t>
      </w:r>
      <w:r w:rsidR="00424430">
        <w:rPr>
          <w:lang w:val="lv-LV"/>
        </w:rPr>
        <w:t>liecības</w:t>
      </w:r>
      <w:r w:rsidR="00D13595" w:rsidRPr="00653549">
        <w:rPr>
          <w:lang w:val="lv-LV"/>
        </w:rPr>
        <w:t xml:space="preserve"> par apstākļiem, kuri tobrīd policijai nebija zināmi. </w:t>
      </w:r>
      <w:r w:rsidR="00474A97">
        <w:rPr>
          <w:lang w:val="lv-LV"/>
        </w:rPr>
        <w:t>V</w:t>
      </w:r>
      <w:r w:rsidR="00D13595" w:rsidRPr="00653549">
        <w:rPr>
          <w:lang w:val="lv-LV"/>
        </w:rPr>
        <w:t xml:space="preserve">iņu </w:t>
      </w:r>
      <w:r w:rsidR="00474A97">
        <w:rPr>
          <w:lang w:val="lv-LV"/>
        </w:rPr>
        <w:t xml:space="preserve">apgalvojumu </w:t>
      </w:r>
      <w:r w:rsidR="00D13595" w:rsidRPr="00653549">
        <w:rPr>
          <w:lang w:val="lv-LV"/>
        </w:rPr>
        <w:t xml:space="preserve">par </w:t>
      </w:r>
      <w:r w:rsidR="00474A97">
        <w:rPr>
          <w:lang w:val="lv-LV"/>
        </w:rPr>
        <w:t>ietekmēšanu</w:t>
      </w:r>
      <w:r w:rsidR="00474A97" w:rsidRPr="00653549">
        <w:rPr>
          <w:lang w:val="lv-LV"/>
        </w:rPr>
        <w:t xml:space="preserve"> </w:t>
      </w:r>
      <w:r w:rsidR="00875C06">
        <w:rPr>
          <w:lang w:val="lv-LV"/>
        </w:rPr>
        <w:t>ticamību</w:t>
      </w:r>
      <w:r w:rsidR="00875C06" w:rsidRPr="00653549">
        <w:rPr>
          <w:lang w:val="lv-LV"/>
        </w:rPr>
        <w:t xml:space="preserve"> </w:t>
      </w:r>
      <w:r w:rsidR="00D13595" w:rsidRPr="00653549">
        <w:rPr>
          <w:lang w:val="lv-LV"/>
        </w:rPr>
        <w:t>vēl vairāk mazināja tas, ka pēc P. B. nāves viņi bija apgalvojuši, ka tieši viņš bijis dažu noziedzīgo darbību ierosinātājs.</w:t>
      </w:r>
    </w:p>
    <w:p w14:paraId="62574BB4" w14:textId="45625AD8" w:rsidR="00D13595" w:rsidRPr="00653549" w:rsidRDefault="00B17840"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11</w:t>
      </w:r>
      <w:r w:rsidRPr="00653549">
        <w:rPr>
          <w:lang w:val="lv-LV"/>
        </w:rPr>
        <w:fldChar w:fldCharType="end"/>
      </w:r>
      <w:r w:rsidRPr="00653549">
        <w:rPr>
          <w:lang w:val="lv-LV"/>
        </w:rPr>
        <w:t>.</w:t>
      </w:r>
      <w:r w:rsidR="00875C06">
        <w:rPr>
          <w:lang w:val="lv-LV"/>
        </w:rPr>
        <w:t xml:space="preserve"> </w:t>
      </w:r>
      <w:r w:rsidR="00D13595" w:rsidRPr="00653549">
        <w:rPr>
          <w:lang w:val="lv-LV"/>
        </w:rPr>
        <w:t xml:space="preserve">2003. gada 14. jūlijā Kurzemes apgabaltiesa </w:t>
      </w:r>
      <w:r w:rsidR="003415E6">
        <w:rPr>
          <w:lang w:val="lv-LV"/>
        </w:rPr>
        <w:t>pasludināja</w:t>
      </w:r>
      <w:r w:rsidR="003415E6" w:rsidRPr="00653549">
        <w:rPr>
          <w:lang w:val="lv-LV"/>
        </w:rPr>
        <w:t xml:space="preserve"> </w:t>
      </w:r>
      <w:r w:rsidR="00D13595" w:rsidRPr="00653549">
        <w:rPr>
          <w:lang w:val="lv-LV"/>
        </w:rPr>
        <w:t xml:space="preserve">spriedumu. Tiesa </w:t>
      </w:r>
      <w:r w:rsidR="00E507A8">
        <w:rPr>
          <w:lang w:val="lv-LV"/>
        </w:rPr>
        <w:t xml:space="preserve">spriedumā </w:t>
      </w:r>
      <w:r w:rsidR="00D13595" w:rsidRPr="00653549">
        <w:rPr>
          <w:lang w:val="lv-LV"/>
        </w:rPr>
        <w:t xml:space="preserve">atsaucās uz A. D. un V. P. pirmstiesas paskaidrojumiem, </w:t>
      </w:r>
      <w:r w:rsidR="00E507A8">
        <w:rPr>
          <w:lang w:val="lv-LV"/>
        </w:rPr>
        <w:t>kuros</w:t>
      </w:r>
      <w:r w:rsidR="00D13595" w:rsidRPr="00653549">
        <w:rPr>
          <w:lang w:val="lv-LV"/>
        </w:rPr>
        <w:t xml:space="preserve"> iesniedzēj</w:t>
      </w:r>
      <w:r w:rsidR="00E507A8">
        <w:rPr>
          <w:lang w:val="lv-LV"/>
        </w:rPr>
        <w:t>s tika apsūdzēts nodarījumā</w:t>
      </w:r>
      <w:r w:rsidR="00D13595" w:rsidRPr="00653549">
        <w:rPr>
          <w:lang w:val="lv-LV"/>
        </w:rPr>
        <w:t xml:space="preserve">. </w:t>
      </w:r>
      <w:r w:rsidR="00E507A8">
        <w:rPr>
          <w:lang w:val="lv-LV"/>
        </w:rPr>
        <w:t>T</w:t>
      </w:r>
      <w:r w:rsidR="00E507A8" w:rsidRPr="00653549">
        <w:rPr>
          <w:lang w:val="lv-LV"/>
        </w:rPr>
        <w:t xml:space="preserve">iesa neuzskatīja par ticamiem </w:t>
      </w:r>
      <w:r w:rsidR="00E507A8">
        <w:rPr>
          <w:lang w:val="lv-LV"/>
        </w:rPr>
        <w:t>v</w:t>
      </w:r>
      <w:r w:rsidR="00E507A8" w:rsidRPr="00653549">
        <w:rPr>
          <w:lang w:val="lv-LV"/>
        </w:rPr>
        <w:t xml:space="preserve">iņu </w:t>
      </w:r>
      <w:r w:rsidR="00D13595" w:rsidRPr="00653549">
        <w:rPr>
          <w:lang w:val="lv-LV"/>
        </w:rPr>
        <w:t>apgalvojumus par to, ka policisti piespieduši viņus sniegt šādus paskaidrojumus</w:t>
      </w:r>
      <w:r w:rsidR="00E507A8">
        <w:rPr>
          <w:lang w:val="lv-LV"/>
        </w:rPr>
        <w:t>.</w:t>
      </w:r>
      <w:r w:rsidR="00D13595" w:rsidRPr="00653549">
        <w:rPr>
          <w:lang w:val="lv-LV"/>
        </w:rPr>
        <w:t xml:space="preserve"> </w:t>
      </w:r>
      <w:r w:rsidR="007C5683" w:rsidRPr="00653549">
        <w:rPr>
          <w:lang w:val="lv-LV"/>
        </w:rPr>
        <w:t xml:space="preserve">Policisti </w:t>
      </w:r>
      <w:r w:rsidR="00424430">
        <w:rPr>
          <w:lang w:val="lv-LV"/>
        </w:rPr>
        <w:t xml:space="preserve">bija </w:t>
      </w:r>
      <w:r w:rsidR="007C5683" w:rsidRPr="00653549">
        <w:rPr>
          <w:lang w:val="lv-LV"/>
        </w:rPr>
        <w:t xml:space="preserve">nopratinājuši vēl vienu </w:t>
      </w:r>
      <w:proofErr w:type="spellStart"/>
      <w:r w:rsidR="007C5683" w:rsidRPr="00653549">
        <w:rPr>
          <w:lang w:val="lv-LV"/>
        </w:rPr>
        <w:t>līdztiesājamo</w:t>
      </w:r>
      <w:proofErr w:type="spellEnd"/>
      <w:r w:rsidR="007C5683" w:rsidRPr="00653549">
        <w:rPr>
          <w:lang w:val="lv-LV"/>
        </w:rPr>
        <w:t xml:space="preserve"> I. T., kurš, atšķirībā no A. D. un V. P., </w:t>
      </w:r>
      <w:r w:rsidR="00E565B1">
        <w:rPr>
          <w:lang w:val="lv-LV"/>
        </w:rPr>
        <w:t>neapsūdzēja</w:t>
      </w:r>
      <w:r w:rsidR="00E565B1" w:rsidRPr="00653549">
        <w:rPr>
          <w:lang w:val="lv-LV"/>
        </w:rPr>
        <w:t xml:space="preserve"> </w:t>
      </w:r>
      <w:r w:rsidR="007C5683" w:rsidRPr="00653549">
        <w:rPr>
          <w:lang w:val="lv-LV"/>
        </w:rPr>
        <w:t xml:space="preserve">iesniedzēju. Turklāt, ja policisti būtu piespieduši viņus sniegt šādus paskaidrojumus, tajos būtu vairāk detalizētas informācijas par iesniedzēja iesaisti. A. D. un V. P. bija parakstījuši paskaidrojumus. </w:t>
      </w:r>
      <w:r w:rsidR="005F7976" w:rsidRPr="00653549">
        <w:rPr>
          <w:lang w:val="lv-LV"/>
        </w:rPr>
        <w:t xml:space="preserve">Tiesa </w:t>
      </w:r>
      <w:r w:rsidR="00AE3599">
        <w:rPr>
          <w:lang w:val="lv-LV"/>
        </w:rPr>
        <w:t>nekonstatēja</w:t>
      </w:r>
      <w:r w:rsidR="005F7976" w:rsidRPr="00653549">
        <w:rPr>
          <w:lang w:val="lv-LV"/>
        </w:rPr>
        <w:t xml:space="preserve">, ka viņu tiesības uz juridisku </w:t>
      </w:r>
      <w:r w:rsidR="00641414" w:rsidRPr="00653549">
        <w:rPr>
          <w:lang w:val="lv-LV"/>
        </w:rPr>
        <w:t>palīdzību</w:t>
      </w:r>
      <w:r w:rsidR="005F7976" w:rsidRPr="00653549">
        <w:rPr>
          <w:lang w:val="lv-LV"/>
        </w:rPr>
        <w:t xml:space="preserve"> būtu </w:t>
      </w:r>
      <w:r w:rsidR="00424430">
        <w:rPr>
          <w:lang w:val="lv-LV"/>
        </w:rPr>
        <w:t xml:space="preserve">tikušas </w:t>
      </w:r>
      <w:r w:rsidR="005F7976" w:rsidRPr="00653549">
        <w:rPr>
          <w:lang w:val="lv-LV"/>
        </w:rPr>
        <w:t xml:space="preserve">ierobežotas. Ne A. D. vai V. P., ne viņu </w:t>
      </w:r>
      <w:r w:rsidR="00424430">
        <w:rPr>
          <w:lang w:val="lv-LV"/>
        </w:rPr>
        <w:t>aizstāvji</w:t>
      </w:r>
      <w:r w:rsidR="005F7976" w:rsidRPr="00653549">
        <w:rPr>
          <w:lang w:val="lv-LV"/>
        </w:rPr>
        <w:t xml:space="preserve"> </w:t>
      </w:r>
      <w:r w:rsidR="00AE3599">
        <w:rPr>
          <w:lang w:val="lv-LV"/>
        </w:rPr>
        <w:t xml:space="preserve">nebija iesnieguši sūdzības par iespējamo slikto izturēšanos vai norādījuši uz šādu izturēšanos </w:t>
      </w:r>
      <w:r w:rsidR="005F7976" w:rsidRPr="00653549">
        <w:rPr>
          <w:lang w:val="lv-LV"/>
        </w:rPr>
        <w:t>procesuālajos dokumentos. A. D. un V. P. bija izteiku</w:t>
      </w:r>
      <w:r w:rsidR="00424430">
        <w:rPr>
          <w:lang w:val="lv-LV"/>
        </w:rPr>
        <w:t>š</w:t>
      </w:r>
      <w:r w:rsidR="005F7976" w:rsidRPr="00653549">
        <w:rPr>
          <w:lang w:val="lv-LV"/>
        </w:rPr>
        <w:t xml:space="preserve">i </w:t>
      </w:r>
      <w:r w:rsidR="00060813">
        <w:rPr>
          <w:lang w:val="lv-LV"/>
        </w:rPr>
        <w:t>apgalvojumus</w:t>
      </w:r>
      <w:r w:rsidR="00060813" w:rsidRPr="00653549">
        <w:rPr>
          <w:lang w:val="lv-LV"/>
        </w:rPr>
        <w:t xml:space="preserve"> </w:t>
      </w:r>
      <w:r w:rsidR="005F7976" w:rsidRPr="00653549">
        <w:rPr>
          <w:lang w:val="lv-LV"/>
        </w:rPr>
        <w:t xml:space="preserve">par </w:t>
      </w:r>
      <w:r w:rsidR="00060813">
        <w:rPr>
          <w:lang w:val="lv-LV"/>
        </w:rPr>
        <w:t>ietekmēšanu</w:t>
      </w:r>
      <w:r w:rsidR="005F7976" w:rsidRPr="00653549">
        <w:rPr>
          <w:lang w:val="lv-LV"/>
        </w:rPr>
        <w:t>, lai</w:t>
      </w:r>
      <w:r w:rsidR="00060813">
        <w:rPr>
          <w:lang w:val="lv-LV"/>
        </w:rPr>
        <w:t xml:space="preserve"> mēģinātu</w:t>
      </w:r>
      <w:r w:rsidR="005F7976" w:rsidRPr="00653549">
        <w:rPr>
          <w:lang w:val="lv-LV"/>
        </w:rPr>
        <w:t xml:space="preserve"> izskaidrot, kādēļ vēlāk snieguši </w:t>
      </w:r>
      <w:r w:rsidR="00424430">
        <w:rPr>
          <w:lang w:val="lv-LV"/>
        </w:rPr>
        <w:t>liecības</w:t>
      </w:r>
      <w:r w:rsidR="005F7976" w:rsidRPr="00653549">
        <w:rPr>
          <w:lang w:val="lv-LV"/>
        </w:rPr>
        <w:t xml:space="preserve"> par </w:t>
      </w:r>
      <w:r w:rsidR="00424430">
        <w:rPr>
          <w:lang w:val="lv-LV"/>
        </w:rPr>
        <w:t xml:space="preserve">labu </w:t>
      </w:r>
      <w:r w:rsidR="005F7976" w:rsidRPr="00653549">
        <w:rPr>
          <w:lang w:val="lv-LV"/>
        </w:rPr>
        <w:t xml:space="preserve">saviem </w:t>
      </w:r>
      <w:proofErr w:type="spellStart"/>
      <w:r w:rsidR="005F7976" w:rsidRPr="00653549">
        <w:rPr>
          <w:lang w:val="lv-LV"/>
        </w:rPr>
        <w:t>līdztiesājamajiem</w:t>
      </w:r>
      <w:proofErr w:type="spellEnd"/>
      <w:r w:rsidR="005F7976" w:rsidRPr="00653549">
        <w:rPr>
          <w:lang w:val="lv-LV"/>
        </w:rPr>
        <w:t>, tostarp iesniedzēj</w:t>
      </w:r>
      <w:r w:rsidR="00424430">
        <w:rPr>
          <w:lang w:val="lv-LV"/>
        </w:rPr>
        <w:t>am</w:t>
      </w:r>
      <w:r w:rsidR="005F7976" w:rsidRPr="00653549">
        <w:rPr>
          <w:lang w:val="lv-LV"/>
        </w:rPr>
        <w:t xml:space="preserve">, un </w:t>
      </w:r>
      <w:r w:rsidR="00424430">
        <w:rPr>
          <w:lang w:val="lv-LV"/>
        </w:rPr>
        <w:t xml:space="preserve">pret </w:t>
      </w:r>
      <w:r w:rsidR="005F7976" w:rsidRPr="00653549">
        <w:rPr>
          <w:lang w:val="lv-LV"/>
        </w:rPr>
        <w:t xml:space="preserve">mirušo </w:t>
      </w:r>
      <w:proofErr w:type="spellStart"/>
      <w:r w:rsidR="005F7976" w:rsidRPr="00653549">
        <w:rPr>
          <w:lang w:val="lv-LV"/>
        </w:rPr>
        <w:t>līdztiesājamo</w:t>
      </w:r>
      <w:proofErr w:type="spellEnd"/>
      <w:r w:rsidR="005F7976" w:rsidRPr="00653549">
        <w:rPr>
          <w:lang w:val="lv-LV"/>
        </w:rPr>
        <w:t xml:space="preserve"> P. B.</w:t>
      </w:r>
    </w:p>
    <w:p w14:paraId="4A0017C6" w14:textId="77777777" w:rsidR="005F7976" w:rsidRPr="00653549" w:rsidRDefault="004C1CF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12</w:t>
      </w:r>
      <w:r w:rsidRPr="00653549">
        <w:rPr>
          <w:lang w:val="lv-LV"/>
        </w:rPr>
        <w:fldChar w:fldCharType="end"/>
      </w:r>
      <w:r w:rsidRPr="00653549">
        <w:rPr>
          <w:lang w:val="lv-LV"/>
        </w:rPr>
        <w:t>.  </w:t>
      </w:r>
      <w:r w:rsidR="005F7976" w:rsidRPr="00653549">
        <w:rPr>
          <w:lang w:val="lv-LV"/>
        </w:rPr>
        <w:t xml:space="preserve">Kurzemes apgabaltiesa atzina iesniedzēju par vainīgu un piesprieda </w:t>
      </w:r>
      <w:r w:rsidR="00060813">
        <w:rPr>
          <w:lang w:val="lv-LV"/>
        </w:rPr>
        <w:t xml:space="preserve">brīvības atņemšanu uz </w:t>
      </w:r>
      <w:r w:rsidR="005F7976" w:rsidRPr="00653549">
        <w:rPr>
          <w:lang w:val="lv-LV"/>
        </w:rPr>
        <w:t>seš</w:t>
      </w:r>
      <w:r w:rsidR="00060813">
        <w:rPr>
          <w:lang w:val="lv-LV"/>
        </w:rPr>
        <w:t>iem</w:t>
      </w:r>
      <w:r w:rsidR="005F7976" w:rsidRPr="00653549">
        <w:rPr>
          <w:lang w:val="lv-LV"/>
        </w:rPr>
        <w:t xml:space="preserve"> gad</w:t>
      </w:r>
      <w:r w:rsidR="00060813">
        <w:rPr>
          <w:lang w:val="lv-LV"/>
        </w:rPr>
        <w:t>iem</w:t>
      </w:r>
      <w:r w:rsidR="005F7976" w:rsidRPr="00653549">
        <w:rPr>
          <w:lang w:val="lv-LV"/>
        </w:rPr>
        <w:t xml:space="preserve">. Tiesa arī pieņēma lēmumu par viņa </w:t>
      </w:r>
      <w:r w:rsidR="00FE5891">
        <w:rPr>
          <w:lang w:val="lv-LV"/>
        </w:rPr>
        <w:t>apcietināšanu</w:t>
      </w:r>
      <w:r w:rsidR="005F7976" w:rsidRPr="00653549">
        <w:rPr>
          <w:lang w:val="lv-LV"/>
        </w:rPr>
        <w:t xml:space="preserve">. Tā kā iesniedzējs </w:t>
      </w:r>
      <w:r w:rsidR="00FE5891">
        <w:rPr>
          <w:lang w:val="lv-LV"/>
        </w:rPr>
        <w:t>uz tiesas sēdi nebija ieradies</w:t>
      </w:r>
      <w:r w:rsidR="005F7976" w:rsidRPr="00653549">
        <w:rPr>
          <w:lang w:val="lv-LV"/>
        </w:rPr>
        <w:t xml:space="preserve">, viņu </w:t>
      </w:r>
      <w:r w:rsidR="00FE5891">
        <w:rPr>
          <w:lang w:val="lv-LV"/>
        </w:rPr>
        <w:t>nevarēja apcietināt</w:t>
      </w:r>
      <w:r w:rsidR="005F7976" w:rsidRPr="00653549">
        <w:rPr>
          <w:lang w:val="lv-LV"/>
        </w:rPr>
        <w:t xml:space="preserve"> tiesas zālē. </w:t>
      </w:r>
      <w:r w:rsidR="00FE5891">
        <w:rPr>
          <w:lang w:val="lv-LV"/>
        </w:rPr>
        <w:t>I</w:t>
      </w:r>
      <w:r w:rsidR="005F7976" w:rsidRPr="00653549">
        <w:rPr>
          <w:lang w:val="lv-LV"/>
        </w:rPr>
        <w:t>esniedzējs tika izsludināts policijas meklēšanā un apcietināts pēc vairāk nekā sešiem gadiem – 2009. gada 23. novembrī.</w:t>
      </w:r>
    </w:p>
    <w:p w14:paraId="009CE98A" w14:textId="77777777" w:rsidR="00B97B0B" w:rsidRPr="00653549" w:rsidRDefault="00B97B0B" w:rsidP="003E7F13">
      <w:pPr>
        <w:pStyle w:val="ECHRHeading2"/>
        <w:rPr>
          <w:lang w:val="lv-LV"/>
        </w:rPr>
      </w:pPr>
      <w:r w:rsidRPr="00653549">
        <w:rPr>
          <w:lang w:val="lv-LV"/>
        </w:rPr>
        <w:t>B.</w:t>
      </w:r>
      <w:r w:rsidR="006559B7" w:rsidRPr="00653549">
        <w:rPr>
          <w:lang w:val="lv-LV"/>
        </w:rPr>
        <w:t>  </w:t>
      </w:r>
      <w:r w:rsidR="005F7976" w:rsidRPr="00653549">
        <w:rPr>
          <w:lang w:val="lv-LV"/>
        </w:rPr>
        <w:t xml:space="preserve">Tiesvedība apelācijas instances tiesā </w:t>
      </w:r>
    </w:p>
    <w:p w14:paraId="1EB8081C" w14:textId="77777777" w:rsidR="00791CBB" w:rsidRPr="00653549" w:rsidRDefault="00791CBB" w:rsidP="003E7F13">
      <w:pPr>
        <w:pStyle w:val="ECHRHeading3"/>
        <w:rPr>
          <w:lang w:val="lv-LV"/>
        </w:rPr>
      </w:pPr>
      <w:r w:rsidRPr="00653549">
        <w:rPr>
          <w:lang w:val="lv-LV"/>
        </w:rPr>
        <w:t>1.  </w:t>
      </w:r>
      <w:r w:rsidR="005F7976" w:rsidRPr="00653549">
        <w:rPr>
          <w:lang w:val="lv-LV"/>
        </w:rPr>
        <w:t xml:space="preserve">Iesniedzēja </w:t>
      </w:r>
      <w:r w:rsidR="00645076">
        <w:rPr>
          <w:lang w:val="lv-LV"/>
        </w:rPr>
        <w:t xml:space="preserve">neierašanās uz </w:t>
      </w:r>
      <w:r w:rsidR="00EA5EEB">
        <w:rPr>
          <w:lang w:val="lv-LV"/>
        </w:rPr>
        <w:t>tiesas sēdē</w:t>
      </w:r>
      <w:r w:rsidR="00645076">
        <w:rPr>
          <w:lang w:val="lv-LV"/>
        </w:rPr>
        <w:t>m</w:t>
      </w:r>
    </w:p>
    <w:p w14:paraId="151BDDC3" w14:textId="77777777" w:rsidR="005F7976" w:rsidRPr="00653549" w:rsidRDefault="00E47FD4"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13</w:t>
      </w:r>
      <w:r w:rsidRPr="00653549">
        <w:rPr>
          <w:lang w:val="lv-LV"/>
        </w:rPr>
        <w:fldChar w:fldCharType="end"/>
      </w:r>
      <w:r w:rsidRPr="00653549">
        <w:rPr>
          <w:lang w:val="lv-LV"/>
        </w:rPr>
        <w:t>.  </w:t>
      </w:r>
      <w:r w:rsidR="005F7976" w:rsidRPr="00653549">
        <w:rPr>
          <w:lang w:val="lv-LV"/>
        </w:rPr>
        <w:t xml:space="preserve">2003. gada 23. jūlijā iesniedzēja </w:t>
      </w:r>
      <w:r w:rsidR="00F267E8">
        <w:rPr>
          <w:lang w:val="lv-LV"/>
        </w:rPr>
        <w:t>aizstāvis</w:t>
      </w:r>
      <w:r w:rsidR="005F7976" w:rsidRPr="00653549">
        <w:rPr>
          <w:lang w:val="lv-LV"/>
        </w:rPr>
        <w:t xml:space="preserve"> A. V. iesniedza apelācijas sūdzību par pirmās instances tiesas spriedumu. Viņš apgalvoja, ka policisti piespieduši A. D. un V. P. </w:t>
      </w:r>
      <w:r w:rsidR="00EA5EEB">
        <w:rPr>
          <w:lang w:val="lv-LV"/>
        </w:rPr>
        <w:t>apsūdzēt</w:t>
      </w:r>
      <w:r w:rsidR="00EA5EEB" w:rsidRPr="00653549">
        <w:rPr>
          <w:lang w:val="lv-LV"/>
        </w:rPr>
        <w:t xml:space="preserve"> </w:t>
      </w:r>
      <w:r w:rsidR="005F7976" w:rsidRPr="00653549">
        <w:rPr>
          <w:lang w:val="lv-LV"/>
        </w:rPr>
        <w:t>iesniedzēju</w:t>
      </w:r>
      <w:r w:rsidR="00EA5EEB">
        <w:rPr>
          <w:lang w:val="lv-LV"/>
        </w:rPr>
        <w:t xml:space="preserve"> nodarījumā</w:t>
      </w:r>
      <w:r w:rsidR="005F7976" w:rsidRPr="00653549">
        <w:rPr>
          <w:lang w:val="lv-LV"/>
        </w:rPr>
        <w:t>.</w:t>
      </w:r>
    </w:p>
    <w:p w14:paraId="69173AAC" w14:textId="77777777" w:rsidR="005F7976" w:rsidRPr="00653549" w:rsidRDefault="0001750B" w:rsidP="003E7F13">
      <w:pPr>
        <w:pStyle w:val="JuParaSub"/>
        <w:ind w:left="0"/>
        <w:rPr>
          <w:rStyle w:val="ECHRParaChar"/>
          <w:lang w:val="lv-LV"/>
        </w:rPr>
      </w:pPr>
      <w:r w:rsidRPr="00653549">
        <w:rPr>
          <w:rStyle w:val="ECHRParaChar"/>
          <w:lang w:val="lv-LV"/>
        </w:rPr>
        <w:fldChar w:fldCharType="begin"/>
      </w:r>
      <w:r w:rsidRPr="00653549">
        <w:rPr>
          <w:rStyle w:val="ECHRParaChar"/>
          <w:lang w:val="lv-LV"/>
        </w:rPr>
        <w:instrText xml:space="preserve"> SEQ level0 \*arabic </w:instrText>
      </w:r>
      <w:r w:rsidRPr="00653549">
        <w:rPr>
          <w:rStyle w:val="ECHRParaChar"/>
          <w:lang w:val="lv-LV"/>
        </w:rPr>
        <w:fldChar w:fldCharType="separate"/>
      </w:r>
      <w:r w:rsidR="003E7F13" w:rsidRPr="00653549">
        <w:rPr>
          <w:rStyle w:val="ECHRParaChar"/>
          <w:lang w:val="lv-LV"/>
        </w:rPr>
        <w:t>14</w:t>
      </w:r>
      <w:r w:rsidRPr="00653549">
        <w:rPr>
          <w:rStyle w:val="ECHRParaChar"/>
          <w:lang w:val="lv-LV"/>
        </w:rPr>
        <w:fldChar w:fldCharType="end"/>
      </w:r>
      <w:r w:rsidRPr="00653549">
        <w:rPr>
          <w:rStyle w:val="ECHRParaChar"/>
          <w:lang w:val="lv-LV"/>
        </w:rPr>
        <w:t>.  </w:t>
      </w:r>
      <w:r w:rsidR="00A21DAF" w:rsidRPr="00653549">
        <w:rPr>
          <w:rStyle w:val="ECHRParaChar"/>
          <w:lang w:val="lv-LV"/>
        </w:rPr>
        <w:t xml:space="preserve">2004. gada 17. martā </w:t>
      </w:r>
      <w:r w:rsidR="00641414" w:rsidRPr="00653549">
        <w:rPr>
          <w:rStyle w:val="ECHRParaChar"/>
          <w:lang w:val="lv-LV"/>
        </w:rPr>
        <w:t xml:space="preserve">Augstākās tiesas Krimināllietu tiesu palātā notika apelācijas instances tiesas sēde. Iesniedzējs </w:t>
      </w:r>
      <w:r w:rsidR="00EA5EEB">
        <w:rPr>
          <w:rStyle w:val="ECHRParaChar"/>
          <w:lang w:val="lv-LV"/>
        </w:rPr>
        <w:t xml:space="preserve">neieradās uz </w:t>
      </w:r>
      <w:r w:rsidR="00641414" w:rsidRPr="00653549">
        <w:rPr>
          <w:rStyle w:val="ECHRParaChar"/>
          <w:lang w:val="lv-LV"/>
        </w:rPr>
        <w:t>tiesas sēd</w:t>
      </w:r>
      <w:r w:rsidR="00EA5EEB">
        <w:rPr>
          <w:rStyle w:val="ECHRParaChar"/>
          <w:lang w:val="lv-LV"/>
        </w:rPr>
        <w:t>i</w:t>
      </w:r>
      <w:r w:rsidR="00641414" w:rsidRPr="00653549">
        <w:rPr>
          <w:rStyle w:val="ECHRParaChar"/>
          <w:lang w:val="lv-LV"/>
        </w:rPr>
        <w:t>. A. V. apgalvoja, ka nezina viņa atrašanās vietu. Tiesa pārcēla tiesas sēdi. Nākamajā tiesas sēdē, kas notika 2004. gada 25. oktobrī, iesniedzēju pārstāvēja cits advokāts</w:t>
      </w:r>
      <w:r w:rsidR="00EA5EEB">
        <w:rPr>
          <w:rStyle w:val="ECHRParaChar"/>
          <w:lang w:val="lv-LV"/>
        </w:rPr>
        <w:t>,</w:t>
      </w:r>
      <w:r w:rsidR="00641414" w:rsidRPr="00653549">
        <w:rPr>
          <w:rStyle w:val="ECHRParaChar"/>
          <w:lang w:val="lv-LV"/>
        </w:rPr>
        <w:t xml:space="preserve"> V. K., kuru bija nolīgusi iesniedzēja sieva.</w:t>
      </w:r>
    </w:p>
    <w:p w14:paraId="3B32BCDA" w14:textId="77777777" w:rsidR="00C0125B" w:rsidRPr="00653549" w:rsidRDefault="004B1F31" w:rsidP="003E7F13">
      <w:pPr>
        <w:pStyle w:val="ECHRHeading3"/>
        <w:rPr>
          <w:lang w:val="lv-LV"/>
        </w:rPr>
      </w:pPr>
      <w:r w:rsidRPr="00653549">
        <w:rPr>
          <w:lang w:val="lv-LV"/>
        </w:rPr>
        <w:t>2. </w:t>
      </w:r>
      <w:r w:rsidR="00F96026" w:rsidRPr="00653549">
        <w:rPr>
          <w:lang w:val="lv-LV"/>
        </w:rPr>
        <w:t>I</w:t>
      </w:r>
      <w:r w:rsidR="00C0125B" w:rsidRPr="00653549">
        <w:rPr>
          <w:lang w:val="lv-LV"/>
        </w:rPr>
        <w:t xml:space="preserve">esniedzēja </w:t>
      </w:r>
      <w:r w:rsidR="00F267E8">
        <w:rPr>
          <w:lang w:val="lv-LV"/>
        </w:rPr>
        <w:t>aizstāvja</w:t>
      </w:r>
      <w:r w:rsidR="00C0125B" w:rsidRPr="00653549">
        <w:rPr>
          <w:lang w:val="lv-LV"/>
        </w:rPr>
        <w:t xml:space="preserve"> iesniegt</w:t>
      </w:r>
      <w:r w:rsidR="00F267E8">
        <w:rPr>
          <w:lang w:val="lv-LV"/>
        </w:rPr>
        <w:t>ās</w:t>
      </w:r>
      <w:r w:rsidR="00C0125B" w:rsidRPr="00653549">
        <w:rPr>
          <w:lang w:val="lv-LV"/>
        </w:rPr>
        <w:t xml:space="preserve"> apelācijas sūdzīb</w:t>
      </w:r>
      <w:r w:rsidR="00F267E8">
        <w:rPr>
          <w:lang w:val="lv-LV"/>
        </w:rPr>
        <w:t>as</w:t>
      </w:r>
      <w:r w:rsidR="00F96026" w:rsidRPr="00653549">
        <w:rPr>
          <w:lang w:val="lv-LV"/>
        </w:rPr>
        <w:t xml:space="preserve"> atstāšana bez izskatīšanas</w:t>
      </w:r>
    </w:p>
    <w:p w14:paraId="2483C99E" w14:textId="7DEDF639" w:rsidR="00C0125B" w:rsidRPr="00653549" w:rsidRDefault="00041DC1"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15</w:t>
      </w:r>
      <w:r w:rsidRPr="00653549">
        <w:rPr>
          <w:lang w:val="lv-LV"/>
        </w:rPr>
        <w:fldChar w:fldCharType="end"/>
      </w:r>
      <w:r w:rsidRPr="00653549">
        <w:rPr>
          <w:lang w:val="lv-LV"/>
        </w:rPr>
        <w:t>.  </w:t>
      </w:r>
      <w:r w:rsidR="00C0125B" w:rsidRPr="00653549">
        <w:rPr>
          <w:lang w:val="lv-LV"/>
        </w:rPr>
        <w:t>2004. gada 25. oktobrī Augstākās tiesas Krimināllietu tiesu palāta, atsaucoties uz Krimin</w:t>
      </w:r>
      <w:r w:rsidR="00832695" w:rsidRPr="00653549">
        <w:rPr>
          <w:lang w:val="lv-LV"/>
        </w:rPr>
        <w:t>ā</w:t>
      </w:r>
      <w:r w:rsidR="00C0125B" w:rsidRPr="00653549">
        <w:rPr>
          <w:lang w:val="lv-LV"/>
        </w:rPr>
        <w:t xml:space="preserve">lprocesa kodeksa 442. panta </w:t>
      </w:r>
      <w:r w:rsidR="00645076">
        <w:rPr>
          <w:lang w:val="lv-LV"/>
        </w:rPr>
        <w:t>septīto</w:t>
      </w:r>
      <w:r w:rsidR="00C0125B" w:rsidRPr="00653549">
        <w:rPr>
          <w:lang w:val="lv-LV"/>
        </w:rPr>
        <w:t xml:space="preserve"> daļu, </w:t>
      </w:r>
      <w:r w:rsidR="00F96026" w:rsidRPr="00653549">
        <w:rPr>
          <w:lang w:val="lv-LV"/>
        </w:rPr>
        <w:t>atstāja</w:t>
      </w:r>
      <w:r w:rsidR="00C0125B" w:rsidRPr="00653549">
        <w:rPr>
          <w:lang w:val="lv-LV"/>
        </w:rPr>
        <w:t xml:space="preserve"> A. V. iesniegto apelācijas sūdzību</w:t>
      </w:r>
      <w:r w:rsidR="00F96026" w:rsidRPr="00653549">
        <w:rPr>
          <w:lang w:val="lv-LV"/>
        </w:rPr>
        <w:t xml:space="preserve"> bez izskatīšanas</w:t>
      </w:r>
      <w:r w:rsidR="00C0125B" w:rsidRPr="00653549">
        <w:rPr>
          <w:lang w:val="lv-LV"/>
        </w:rPr>
        <w:t xml:space="preserve">. </w:t>
      </w:r>
      <w:r w:rsidR="00645076">
        <w:rPr>
          <w:lang w:val="lv-LV"/>
        </w:rPr>
        <w:t>Augstākā tiesa</w:t>
      </w:r>
      <w:r w:rsidR="00645076" w:rsidRPr="00653549">
        <w:rPr>
          <w:lang w:val="lv-LV"/>
        </w:rPr>
        <w:t xml:space="preserve"> </w:t>
      </w:r>
      <w:r w:rsidR="00C0125B" w:rsidRPr="00653549">
        <w:rPr>
          <w:lang w:val="lv-LV"/>
        </w:rPr>
        <w:t>norādī</w:t>
      </w:r>
      <w:r w:rsidR="00645076">
        <w:rPr>
          <w:lang w:val="lv-LV"/>
        </w:rPr>
        <w:t>ja</w:t>
      </w:r>
      <w:r w:rsidR="00C0125B" w:rsidRPr="00653549">
        <w:rPr>
          <w:lang w:val="lv-LV"/>
        </w:rPr>
        <w:t>, ka</w:t>
      </w:r>
      <w:r w:rsidR="00645076">
        <w:rPr>
          <w:lang w:val="lv-LV"/>
        </w:rPr>
        <w:t xml:space="preserve"> lai gan </w:t>
      </w:r>
      <w:r w:rsidR="00C0125B" w:rsidRPr="00653549">
        <w:rPr>
          <w:lang w:val="lv-LV"/>
        </w:rPr>
        <w:t>iesniedzējs</w:t>
      </w:r>
      <w:r w:rsidR="00645076">
        <w:rPr>
          <w:lang w:val="lv-LV"/>
        </w:rPr>
        <w:t xml:space="preserve"> bija uzaicināts uz tiesas sēdēm, viņš</w:t>
      </w:r>
      <w:r w:rsidR="00C0125B" w:rsidRPr="00653549">
        <w:rPr>
          <w:lang w:val="lv-LV"/>
        </w:rPr>
        <w:t xml:space="preserve"> nebija ieradies uz divām apelācijas instances tiesas sēdēm bez attaisnojoša iemesla. Tāpat </w:t>
      </w:r>
      <w:r w:rsidR="00645076">
        <w:rPr>
          <w:lang w:val="lv-LV"/>
        </w:rPr>
        <w:t>iesniedzējs</w:t>
      </w:r>
      <w:r w:rsidR="00645076" w:rsidRPr="00653549">
        <w:rPr>
          <w:lang w:val="lv-LV"/>
        </w:rPr>
        <w:t xml:space="preserve"> </w:t>
      </w:r>
      <w:r w:rsidR="00C0125B" w:rsidRPr="00653549">
        <w:rPr>
          <w:lang w:val="lv-LV"/>
        </w:rPr>
        <w:t xml:space="preserve">nebija ieradies uz noslēdzošo pirmās instances tiesas sēdi. Viņš bija izsludināts meklēšanā, un viņa atrašanās vieta nebija zināma. Tā kā iesniedzējs bija nolīdzis V. K. pārstāvēt </w:t>
      </w:r>
      <w:r w:rsidR="00D45347" w:rsidRPr="00653549">
        <w:rPr>
          <w:lang w:val="lv-LV"/>
        </w:rPr>
        <w:t>viņ</w:t>
      </w:r>
      <w:r w:rsidR="00D45347">
        <w:rPr>
          <w:lang w:val="lv-LV"/>
        </w:rPr>
        <w:t>a intereses</w:t>
      </w:r>
      <w:r w:rsidR="00C0125B" w:rsidRPr="00653549">
        <w:rPr>
          <w:lang w:val="lv-LV"/>
        </w:rPr>
        <w:t xml:space="preserve">, viņš </w:t>
      </w:r>
      <w:r w:rsidR="00D45347">
        <w:rPr>
          <w:lang w:val="lv-LV"/>
        </w:rPr>
        <w:t>bija informēts</w:t>
      </w:r>
      <w:r w:rsidR="00D45347" w:rsidRPr="00653549">
        <w:rPr>
          <w:lang w:val="lv-LV"/>
        </w:rPr>
        <w:t xml:space="preserve"> </w:t>
      </w:r>
      <w:r w:rsidR="00C0125B" w:rsidRPr="00653549">
        <w:rPr>
          <w:lang w:val="lv-LV"/>
        </w:rPr>
        <w:t xml:space="preserve">par tiesvedības </w:t>
      </w:r>
      <w:r w:rsidR="00D45347">
        <w:rPr>
          <w:lang w:val="lv-LV"/>
        </w:rPr>
        <w:t>gaitu,</w:t>
      </w:r>
      <w:r w:rsidR="00D45347" w:rsidRPr="00653549">
        <w:rPr>
          <w:lang w:val="lv-LV"/>
        </w:rPr>
        <w:t xml:space="preserve"> </w:t>
      </w:r>
      <w:r w:rsidR="00C0125B" w:rsidRPr="00653549">
        <w:rPr>
          <w:lang w:val="lv-LV"/>
        </w:rPr>
        <w:t>un bija apzināti neiera</w:t>
      </w:r>
      <w:r w:rsidR="00D45347">
        <w:rPr>
          <w:lang w:val="lv-LV"/>
        </w:rPr>
        <w:t>dies uz tiesas sēdēm</w:t>
      </w:r>
      <w:r w:rsidR="00C0125B" w:rsidRPr="00653549">
        <w:rPr>
          <w:lang w:val="lv-LV"/>
        </w:rPr>
        <w:t xml:space="preserve">, </w:t>
      </w:r>
      <w:r w:rsidR="00D45347">
        <w:rPr>
          <w:lang w:val="lv-LV"/>
        </w:rPr>
        <w:t>tādējādi</w:t>
      </w:r>
      <w:r w:rsidR="00C0125B" w:rsidRPr="00653549">
        <w:rPr>
          <w:lang w:val="lv-LV"/>
        </w:rPr>
        <w:t xml:space="preserve"> izrādot </w:t>
      </w:r>
      <w:r w:rsidR="002C41DB" w:rsidRPr="00653549">
        <w:rPr>
          <w:lang w:val="lv-LV"/>
        </w:rPr>
        <w:t xml:space="preserve">necieņu </w:t>
      </w:r>
      <w:r w:rsidR="00C0125B" w:rsidRPr="00653549">
        <w:rPr>
          <w:lang w:val="lv-LV"/>
        </w:rPr>
        <w:t>tiesai. Iesniedzēja prombūtnē tiesa nevarēja izvērtēt, vai viņš vēl</w:t>
      </w:r>
      <w:r w:rsidR="002C41DB">
        <w:rPr>
          <w:lang w:val="lv-LV"/>
        </w:rPr>
        <w:t>as</w:t>
      </w:r>
      <w:r w:rsidR="00C0125B" w:rsidRPr="00653549">
        <w:rPr>
          <w:lang w:val="lv-LV"/>
        </w:rPr>
        <w:t xml:space="preserve"> uzturēt </w:t>
      </w:r>
      <w:r w:rsidR="00F267E8">
        <w:rPr>
          <w:lang w:val="lv-LV"/>
        </w:rPr>
        <w:t>aizstāvja</w:t>
      </w:r>
      <w:r w:rsidR="00C0125B" w:rsidRPr="00653549">
        <w:rPr>
          <w:lang w:val="lv-LV"/>
        </w:rPr>
        <w:t xml:space="preserve"> iesniegto apelācijas sūdzību. Visbeidzot</w:t>
      </w:r>
      <w:r w:rsidR="00875C06">
        <w:rPr>
          <w:lang w:val="lv-LV"/>
        </w:rPr>
        <w:t>,</w:t>
      </w:r>
      <w:r w:rsidR="00C0125B" w:rsidRPr="00653549">
        <w:rPr>
          <w:lang w:val="lv-LV"/>
        </w:rPr>
        <w:t xml:space="preserve"> </w:t>
      </w:r>
      <w:r w:rsidR="00D45347">
        <w:rPr>
          <w:lang w:val="lv-LV"/>
        </w:rPr>
        <w:t>process</w:t>
      </w:r>
      <w:r w:rsidR="00875C06">
        <w:rPr>
          <w:lang w:val="lv-LV"/>
        </w:rPr>
        <w:t xml:space="preserve"> lietā</w:t>
      </w:r>
      <w:r w:rsidR="00C0125B" w:rsidRPr="00653549">
        <w:rPr>
          <w:lang w:val="lv-LV"/>
        </w:rPr>
        <w:t xml:space="preserve">, kurā bija </w:t>
      </w:r>
      <w:r w:rsidR="00D45347">
        <w:rPr>
          <w:lang w:val="lv-LV"/>
        </w:rPr>
        <w:t xml:space="preserve">jāizvērtē apjomīgi </w:t>
      </w:r>
      <w:r w:rsidR="00C0125B" w:rsidRPr="00653549">
        <w:rPr>
          <w:lang w:val="lv-LV"/>
        </w:rPr>
        <w:t>materiāl</w:t>
      </w:r>
      <w:r w:rsidR="00D45347">
        <w:rPr>
          <w:lang w:val="lv-LV"/>
        </w:rPr>
        <w:t>i</w:t>
      </w:r>
      <w:r w:rsidR="00C0125B" w:rsidRPr="00653549">
        <w:rPr>
          <w:lang w:val="lv-LV"/>
        </w:rPr>
        <w:t xml:space="preserve">, nevarēja </w:t>
      </w:r>
      <w:r w:rsidR="00D45347">
        <w:rPr>
          <w:lang w:val="lv-LV"/>
        </w:rPr>
        <w:t>tikt novilcināts</w:t>
      </w:r>
      <w:r w:rsidR="00C0125B" w:rsidRPr="00653549">
        <w:rPr>
          <w:lang w:val="lv-LV"/>
        </w:rPr>
        <w:t xml:space="preserve"> tikai tādēļ, ka iesniedzējs nebija ieradies </w:t>
      </w:r>
      <w:r w:rsidR="00D45347">
        <w:rPr>
          <w:lang w:val="lv-LV"/>
        </w:rPr>
        <w:t xml:space="preserve">uz tiesas sēdēm </w:t>
      </w:r>
      <w:r w:rsidR="00C0125B" w:rsidRPr="00653549">
        <w:rPr>
          <w:lang w:val="lv-LV"/>
        </w:rPr>
        <w:t>bez attaisnojoša iemesla.</w:t>
      </w:r>
    </w:p>
    <w:p w14:paraId="6EDA84BE" w14:textId="77777777" w:rsidR="00C0125B" w:rsidRPr="00653549" w:rsidRDefault="00F2617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16</w:t>
      </w:r>
      <w:r w:rsidRPr="00653549">
        <w:rPr>
          <w:lang w:val="lv-LV"/>
        </w:rPr>
        <w:fldChar w:fldCharType="end"/>
      </w:r>
      <w:r w:rsidRPr="00653549">
        <w:rPr>
          <w:lang w:val="lv-LV"/>
        </w:rPr>
        <w:t>.  </w:t>
      </w:r>
      <w:r w:rsidR="009A3775" w:rsidRPr="00653549">
        <w:rPr>
          <w:lang w:val="lv-LV"/>
        </w:rPr>
        <w:t>2004. gada 5. novembrī V. K. pārsūdzēja iepriekšminēto lēmumu Augstākās tiesas Senāta Krimināllietu departamentā. Viņš apgalvoja, ka viņu nolīdzis nevis iesniedzējs, bet gan iesniedzēja sieva viņa uzdevumā. Iesniedzējs nebija saņēmis tiesas pavēstes</w:t>
      </w:r>
      <w:r w:rsidR="00602D3F" w:rsidRPr="00653549">
        <w:rPr>
          <w:lang w:val="lv-LV"/>
        </w:rPr>
        <w:t>, un viņa ģimenei n</w:t>
      </w:r>
      <w:r w:rsidR="00832695" w:rsidRPr="00653549">
        <w:rPr>
          <w:lang w:val="lv-LV"/>
        </w:rPr>
        <w:t>e</w:t>
      </w:r>
      <w:r w:rsidR="00602D3F" w:rsidRPr="00653549">
        <w:rPr>
          <w:lang w:val="lv-LV"/>
        </w:rPr>
        <w:t xml:space="preserve">bija ziņu par viņa atrašanās vietu vai to, kādēļ viņš nebija ieradies tiesā. V. K. atsaucās uz Konvencijas 6. panta 1. punktu un sūdzējās par to, ka pārkāptas iesniedzēja tiesības uz </w:t>
      </w:r>
      <w:r w:rsidR="000353C7">
        <w:rPr>
          <w:lang w:val="lv-LV"/>
        </w:rPr>
        <w:t>aizstāvību</w:t>
      </w:r>
      <w:r w:rsidR="00602D3F" w:rsidRPr="00653549">
        <w:rPr>
          <w:lang w:val="lv-LV"/>
        </w:rPr>
        <w:t xml:space="preserve">. </w:t>
      </w:r>
    </w:p>
    <w:p w14:paraId="50235EC4" w14:textId="77777777" w:rsidR="00832695" w:rsidRPr="00653549" w:rsidRDefault="00BB3F30"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17</w:t>
      </w:r>
      <w:r w:rsidRPr="00653549">
        <w:rPr>
          <w:lang w:val="lv-LV"/>
        </w:rPr>
        <w:fldChar w:fldCharType="end"/>
      </w:r>
      <w:r w:rsidRPr="00653549">
        <w:rPr>
          <w:lang w:val="lv-LV"/>
        </w:rPr>
        <w:t>.  </w:t>
      </w:r>
      <w:r w:rsidR="00832695" w:rsidRPr="00653549">
        <w:rPr>
          <w:lang w:val="lv-LV"/>
        </w:rPr>
        <w:t>Ar 2005. gada 30. septembra Augstākās tiesas Senāta gal</w:t>
      </w:r>
      <w:r w:rsidR="00887E81">
        <w:rPr>
          <w:lang w:val="lv-LV"/>
        </w:rPr>
        <w:t>īgo</w:t>
      </w:r>
      <w:r w:rsidR="00832695" w:rsidRPr="00653549">
        <w:rPr>
          <w:lang w:val="lv-LV"/>
        </w:rPr>
        <w:t xml:space="preserve"> lēmumu A. V. iesniegtā apelācijas sūdzība tika </w:t>
      </w:r>
      <w:r w:rsidR="000A1B98">
        <w:rPr>
          <w:lang w:val="lv-LV"/>
        </w:rPr>
        <w:t>atstāta bez izskatīšanas</w:t>
      </w:r>
      <w:r w:rsidR="00832695" w:rsidRPr="00653549">
        <w:rPr>
          <w:lang w:val="lv-LV"/>
        </w:rPr>
        <w:t xml:space="preserve">. </w:t>
      </w:r>
      <w:r w:rsidR="000A1B98">
        <w:rPr>
          <w:lang w:val="lv-LV"/>
        </w:rPr>
        <w:t>Lēmumā</w:t>
      </w:r>
      <w:r w:rsidR="00832695" w:rsidRPr="00653549">
        <w:rPr>
          <w:lang w:val="lv-LV"/>
        </w:rPr>
        <w:t xml:space="preserve"> tika norādīts, ka iesniedzējs atkārtoti nebija ieradies </w:t>
      </w:r>
      <w:r w:rsidR="000A1B98">
        <w:rPr>
          <w:lang w:val="lv-LV"/>
        </w:rPr>
        <w:t xml:space="preserve">uz </w:t>
      </w:r>
      <w:r w:rsidR="00832695" w:rsidRPr="00653549">
        <w:rPr>
          <w:lang w:val="lv-LV"/>
        </w:rPr>
        <w:t>apelācijas instances tiesas sēdē</w:t>
      </w:r>
      <w:r w:rsidR="000A1B98">
        <w:rPr>
          <w:lang w:val="lv-LV"/>
        </w:rPr>
        <w:t>m</w:t>
      </w:r>
      <w:r w:rsidR="00832695" w:rsidRPr="00653549">
        <w:rPr>
          <w:lang w:val="lv-LV"/>
        </w:rPr>
        <w:t xml:space="preserve"> un ka “tikai pats tiesājamais šajā konkrētajā krimināllietā var uzturēt </w:t>
      </w:r>
      <w:r w:rsidR="00887E81">
        <w:rPr>
          <w:lang w:val="lv-LV"/>
        </w:rPr>
        <w:t xml:space="preserve">viņa </w:t>
      </w:r>
      <w:r w:rsidR="00887E81" w:rsidRPr="00653549">
        <w:rPr>
          <w:lang w:val="lv-LV"/>
        </w:rPr>
        <w:t>aizstāvj</w:t>
      </w:r>
      <w:r w:rsidR="00887E81">
        <w:rPr>
          <w:lang w:val="lv-LV"/>
        </w:rPr>
        <w:t>u</w:t>
      </w:r>
      <w:r w:rsidR="00887E81" w:rsidRPr="00653549">
        <w:rPr>
          <w:lang w:val="lv-LV"/>
        </w:rPr>
        <w:t xml:space="preserve"> </w:t>
      </w:r>
      <w:r w:rsidR="00832695" w:rsidRPr="00653549">
        <w:rPr>
          <w:lang w:val="lv-LV"/>
        </w:rPr>
        <w:t>iesniegt</w:t>
      </w:r>
      <w:r w:rsidR="00887E81">
        <w:rPr>
          <w:lang w:val="lv-LV"/>
        </w:rPr>
        <w:t>ās</w:t>
      </w:r>
      <w:r w:rsidR="00832695" w:rsidRPr="00653549">
        <w:rPr>
          <w:lang w:val="lv-LV"/>
        </w:rPr>
        <w:t xml:space="preserve"> sūdzīb</w:t>
      </w:r>
      <w:r w:rsidR="00887E81">
        <w:rPr>
          <w:lang w:val="lv-LV"/>
        </w:rPr>
        <w:t>as</w:t>
      </w:r>
      <w:r w:rsidR="00832695" w:rsidRPr="00653549">
        <w:rPr>
          <w:lang w:val="lv-LV"/>
        </w:rPr>
        <w:t xml:space="preserve">”. 2005. gada 7. oktobrī šis lēmums tika nosūtīts uz iesniedzēja adresi un V. K. </w:t>
      </w:r>
    </w:p>
    <w:p w14:paraId="77F754D9" w14:textId="77777777" w:rsidR="00832695" w:rsidRPr="00653549" w:rsidRDefault="00B5460C" w:rsidP="003E7F13">
      <w:pPr>
        <w:pStyle w:val="ECHRHeading3"/>
        <w:rPr>
          <w:lang w:val="lv-LV"/>
        </w:rPr>
      </w:pPr>
      <w:r w:rsidRPr="00653549">
        <w:rPr>
          <w:lang w:val="lv-LV"/>
        </w:rPr>
        <w:t>3.  </w:t>
      </w:r>
      <w:r w:rsidR="00832695" w:rsidRPr="00653549">
        <w:rPr>
          <w:lang w:val="lv-LV"/>
        </w:rPr>
        <w:t xml:space="preserve">Apelācijas instances </w:t>
      </w:r>
      <w:r w:rsidR="002C41DB">
        <w:rPr>
          <w:lang w:val="lv-LV"/>
        </w:rPr>
        <w:t xml:space="preserve">tiesas </w:t>
      </w:r>
      <w:r w:rsidR="00832695" w:rsidRPr="00653549">
        <w:rPr>
          <w:lang w:val="lv-LV"/>
        </w:rPr>
        <w:t xml:space="preserve">spriedums </w:t>
      </w:r>
      <w:r w:rsidR="002C41DB">
        <w:rPr>
          <w:lang w:val="lv-LV"/>
        </w:rPr>
        <w:t>attiecībā uz</w:t>
      </w:r>
      <w:r w:rsidR="00832695" w:rsidRPr="00653549">
        <w:rPr>
          <w:lang w:val="lv-LV"/>
        </w:rPr>
        <w:t xml:space="preserve"> iesniedzēja </w:t>
      </w:r>
      <w:proofErr w:type="spellStart"/>
      <w:r w:rsidR="00832695" w:rsidRPr="00653549">
        <w:rPr>
          <w:lang w:val="lv-LV"/>
        </w:rPr>
        <w:t>līdztiesājamajiem</w:t>
      </w:r>
      <w:proofErr w:type="spellEnd"/>
    </w:p>
    <w:p w14:paraId="667F0C41" w14:textId="77777777" w:rsidR="00832695" w:rsidRPr="00653549" w:rsidRDefault="0073725F"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18</w:t>
      </w:r>
      <w:r w:rsidRPr="00653549">
        <w:rPr>
          <w:lang w:val="lv-LV"/>
        </w:rPr>
        <w:fldChar w:fldCharType="end"/>
      </w:r>
      <w:r w:rsidRPr="00653549">
        <w:rPr>
          <w:lang w:val="lv-LV"/>
        </w:rPr>
        <w:t>. </w:t>
      </w:r>
      <w:r w:rsidR="00832695" w:rsidRPr="00653549">
        <w:rPr>
          <w:lang w:val="lv-LV"/>
        </w:rPr>
        <w:t xml:space="preserve">2004. gada 27. oktobrī Augstākās tiesas </w:t>
      </w:r>
      <w:r w:rsidR="0076641E" w:rsidRPr="00653549">
        <w:rPr>
          <w:rStyle w:val="ECHRParaChar"/>
          <w:lang w:val="lv-LV"/>
        </w:rPr>
        <w:t>Krimināllietu tiesu palāt</w:t>
      </w:r>
      <w:r w:rsidR="0076641E">
        <w:rPr>
          <w:rStyle w:val="ECHRParaChar"/>
          <w:lang w:val="lv-LV"/>
        </w:rPr>
        <w:t>a</w:t>
      </w:r>
      <w:r w:rsidR="0076641E" w:rsidRPr="00653549">
        <w:rPr>
          <w:rStyle w:val="ECHRParaChar"/>
          <w:lang w:val="lv-LV"/>
        </w:rPr>
        <w:t xml:space="preserve"> </w:t>
      </w:r>
      <w:r w:rsidR="00E131A3">
        <w:rPr>
          <w:lang w:val="lv-LV"/>
        </w:rPr>
        <w:t>pasludināja</w:t>
      </w:r>
      <w:r w:rsidR="00E131A3" w:rsidRPr="00653549">
        <w:rPr>
          <w:lang w:val="lv-LV"/>
        </w:rPr>
        <w:t xml:space="preserve"> </w:t>
      </w:r>
      <w:r w:rsidR="00832695" w:rsidRPr="00653549">
        <w:rPr>
          <w:lang w:val="lv-LV"/>
        </w:rPr>
        <w:t xml:space="preserve">spriedumu </w:t>
      </w:r>
      <w:r w:rsidR="00630026">
        <w:rPr>
          <w:lang w:val="lv-LV"/>
        </w:rPr>
        <w:t>par</w:t>
      </w:r>
      <w:r w:rsidR="00630026" w:rsidRPr="00653549">
        <w:rPr>
          <w:lang w:val="lv-LV"/>
        </w:rPr>
        <w:t xml:space="preserve"> </w:t>
      </w:r>
      <w:r w:rsidR="00E131A3" w:rsidRPr="00653549">
        <w:rPr>
          <w:lang w:val="lv-LV"/>
        </w:rPr>
        <w:t>iesniedzē</w:t>
      </w:r>
      <w:r w:rsidR="00E131A3">
        <w:rPr>
          <w:lang w:val="lv-LV"/>
        </w:rPr>
        <w:t xml:space="preserve">ja </w:t>
      </w:r>
      <w:proofErr w:type="spellStart"/>
      <w:r w:rsidR="00E131A3">
        <w:rPr>
          <w:lang w:val="lv-LV"/>
        </w:rPr>
        <w:t>līdztiesājamo</w:t>
      </w:r>
      <w:proofErr w:type="spellEnd"/>
      <w:r w:rsidR="00E131A3">
        <w:rPr>
          <w:lang w:val="lv-LV"/>
        </w:rPr>
        <w:t xml:space="preserve"> iesniegtajām</w:t>
      </w:r>
      <w:r w:rsidR="00E131A3" w:rsidRPr="00653549">
        <w:rPr>
          <w:lang w:val="lv-LV"/>
        </w:rPr>
        <w:t xml:space="preserve"> </w:t>
      </w:r>
      <w:r w:rsidR="00832695" w:rsidRPr="00653549">
        <w:rPr>
          <w:lang w:val="lv-LV"/>
        </w:rPr>
        <w:t>apelācijas sūdzībām</w:t>
      </w:r>
      <w:r w:rsidR="00E131A3">
        <w:rPr>
          <w:lang w:val="lv-LV"/>
        </w:rPr>
        <w:t>.</w:t>
      </w:r>
      <w:r w:rsidR="00832695" w:rsidRPr="00653549">
        <w:rPr>
          <w:lang w:val="lv-LV"/>
        </w:rPr>
        <w:t xml:space="preserve"> </w:t>
      </w:r>
      <w:r w:rsidR="0076641E">
        <w:rPr>
          <w:lang w:val="lv-LV"/>
        </w:rPr>
        <w:t>Spriedumā</w:t>
      </w:r>
      <w:r w:rsidR="00832695" w:rsidRPr="00653549">
        <w:rPr>
          <w:lang w:val="lv-LV"/>
        </w:rPr>
        <w:t xml:space="preserve"> tika atzīts, ka pirmās instances tiesa pareizi izvērtējusi A. D. un V. P. </w:t>
      </w:r>
      <w:r w:rsidR="00E131A3">
        <w:rPr>
          <w:lang w:val="lv-LV"/>
        </w:rPr>
        <w:t>apgalvojumus</w:t>
      </w:r>
      <w:r w:rsidR="00E131A3" w:rsidRPr="00653549">
        <w:rPr>
          <w:lang w:val="lv-LV"/>
        </w:rPr>
        <w:t xml:space="preserve"> </w:t>
      </w:r>
      <w:r w:rsidR="00832695" w:rsidRPr="00653549">
        <w:rPr>
          <w:lang w:val="lv-LV"/>
        </w:rPr>
        <w:t xml:space="preserve">par </w:t>
      </w:r>
      <w:r w:rsidR="00E131A3">
        <w:rPr>
          <w:lang w:val="lv-LV"/>
        </w:rPr>
        <w:t>ietekmēšanu</w:t>
      </w:r>
      <w:r w:rsidR="00832695" w:rsidRPr="00653549">
        <w:rPr>
          <w:lang w:val="lv-LV"/>
        </w:rPr>
        <w:t xml:space="preserve">. </w:t>
      </w:r>
      <w:r w:rsidR="00E131A3">
        <w:rPr>
          <w:lang w:val="lv-LV"/>
        </w:rPr>
        <w:t>Spriedumā</w:t>
      </w:r>
      <w:r w:rsidR="00E131A3" w:rsidRPr="00653549">
        <w:rPr>
          <w:lang w:val="lv-LV"/>
        </w:rPr>
        <w:t xml:space="preserve"> </w:t>
      </w:r>
      <w:r w:rsidR="00832695" w:rsidRPr="00653549">
        <w:rPr>
          <w:lang w:val="lv-LV"/>
        </w:rPr>
        <w:t xml:space="preserve">arī atzīts, ka </w:t>
      </w:r>
      <w:proofErr w:type="spellStart"/>
      <w:r w:rsidR="00E131A3">
        <w:rPr>
          <w:lang w:val="lv-LV"/>
        </w:rPr>
        <w:t>līdztiesājamie</w:t>
      </w:r>
      <w:proofErr w:type="spellEnd"/>
      <w:r w:rsidR="00630026">
        <w:rPr>
          <w:lang w:val="lv-LV"/>
        </w:rPr>
        <w:t xml:space="preserve"> </w:t>
      </w:r>
      <w:r w:rsidR="00E131A3">
        <w:rPr>
          <w:lang w:val="lv-LV"/>
        </w:rPr>
        <w:t>snieguši šādus apgalvojumus</w:t>
      </w:r>
      <w:r w:rsidR="00832695" w:rsidRPr="00653549">
        <w:rPr>
          <w:lang w:val="lv-LV"/>
        </w:rPr>
        <w:t xml:space="preserve">, mēģinot izskaidrot, kādēļ snieguši </w:t>
      </w:r>
      <w:r w:rsidR="0076641E">
        <w:rPr>
          <w:lang w:val="lv-LV"/>
        </w:rPr>
        <w:t>liecības</w:t>
      </w:r>
      <w:r w:rsidR="00832695" w:rsidRPr="00653549">
        <w:rPr>
          <w:lang w:val="lv-LV"/>
        </w:rPr>
        <w:t xml:space="preserve"> par labu saviem </w:t>
      </w:r>
      <w:proofErr w:type="spellStart"/>
      <w:r w:rsidR="00832695" w:rsidRPr="00653549">
        <w:rPr>
          <w:lang w:val="lv-LV"/>
        </w:rPr>
        <w:t>līdztiesājamajiem</w:t>
      </w:r>
      <w:proofErr w:type="spellEnd"/>
      <w:r w:rsidR="00832695" w:rsidRPr="00653549">
        <w:rPr>
          <w:lang w:val="lv-LV"/>
        </w:rPr>
        <w:t>, tostarp iesniedzējam.</w:t>
      </w:r>
    </w:p>
    <w:p w14:paraId="33060A88" w14:textId="77777777" w:rsidR="00832695" w:rsidRPr="00653549" w:rsidRDefault="0073725F"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19</w:t>
      </w:r>
      <w:r w:rsidRPr="00653549">
        <w:rPr>
          <w:lang w:val="lv-LV"/>
        </w:rPr>
        <w:fldChar w:fldCharType="end"/>
      </w:r>
      <w:r w:rsidRPr="00653549">
        <w:rPr>
          <w:lang w:val="lv-LV"/>
        </w:rPr>
        <w:t>. </w:t>
      </w:r>
      <w:r w:rsidR="00832695" w:rsidRPr="00653549">
        <w:rPr>
          <w:lang w:val="lv-LV"/>
        </w:rPr>
        <w:t xml:space="preserve">2005. gada 30. septembrī Augstākās tiesas Senāts </w:t>
      </w:r>
      <w:r w:rsidR="00E131A3">
        <w:rPr>
          <w:lang w:val="lv-LV"/>
        </w:rPr>
        <w:t>atstāja</w:t>
      </w:r>
      <w:r w:rsidR="00832695" w:rsidRPr="00653549">
        <w:rPr>
          <w:lang w:val="lv-LV"/>
        </w:rPr>
        <w:t xml:space="preserve"> iepriekšminēto spriedumu</w:t>
      </w:r>
      <w:r w:rsidR="00E131A3">
        <w:rPr>
          <w:lang w:val="lv-LV"/>
        </w:rPr>
        <w:t xml:space="preserve"> negrozītu</w:t>
      </w:r>
      <w:r w:rsidR="00832695" w:rsidRPr="00653549">
        <w:rPr>
          <w:lang w:val="lv-LV"/>
        </w:rPr>
        <w:t>.</w:t>
      </w:r>
    </w:p>
    <w:p w14:paraId="09CED2FC" w14:textId="77777777" w:rsidR="00014566" w:rsidRPr="00653549" w:rsidRDefault="00014566" w:rsidP="003E7F13">
      <w:pPr>
        <w:pStyle w:val="ECHRHeading1"/>
        <w:rPr>
          <w:lang w:val="lv-LV"/>
        </w:rPr>
      </w:pPr>
      <w:r w:rsidRPr="00653549">
        <w:rPr>
          <w:lang w:val="lv-LV"/>
        </w:rPr>
        <w:t>II.  </w:t>
      </w:r>
      <w:r w:rsidR="00F96026" w:rsidRPr="00653549">
        <w:rPr>
          <w:lang w:val="lv-LV"/>
        </w:rPr>
        <w:t xml:space="preserve">PIEMĒROJAMIE NACIONĀLIE TIESĪBU AKTI </w:t>
      </w:r>
    </w:p>
    <w:p w14:paraId="5E80BD46" w14:textId="77777777" w:rsidR="00F96026" w:rsidRPr="00653549" w:rsidRDefault="006A13F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20</w:t>
      </w:r>
      <w:r w:rsidRPr="00653549">
        <w:rPr>
          <w:lang w:val="lv-LV"/>
        </w:rPr>
        <w:fldChar w:fldCharType="end"/>
      </w:r>
      <w:r w:rsidRPr="00653549">
        <w:rPr>
          <w:lang w:val="lv-LV"/>
        </w:rPr>
        <w:t>.  </w:t>
      </w:r>
      <w:r w:rsidR="00630026">
        <w:rPr>
          <w:lang w:val="lv-LV"/>
        </w:rPr>
        <w:t>Lietas notikumu</w:t>
      </w:r>
      <w:r w:rsidR="00F96026" w:rsidRPr="00653549">
        <w:rPr>
          <w:lang w:val="lv-LV"/>
        </w:rPr>
        <w:t xml:space="preserve"> laikā kriminālproces</w:t>
      </w:r>
      <w:r w:rsidR="00630026">
        <w:rPr>
          <w:lang w:val="lv-LV"/>
        </w:rPr>
        <w:t>a kārtību</w:t>
      </w:r>
      <w:r w:rsidR="00F96026" w:rsidRPr="00653549">
        <w:rPr>
          <w:lang w:val="lv-LV"/>
        </w:rPr>
        <w:t xml:space="preserve"> </w:t>
      </w:r>
      <w:r w:rsidR="00630026">
        <w:rPr>
          <w:lang w:val="lv-LV"/>
        </w:rPr>
        <w:t>noteica</w:t>
      </w:r>
      <w:r w:rsidR="00F96026" w:rsidRPr="00653549">
        <w:rPr>
          <w:lang w:val="lv-LV"/>
        </w:rPr>
        <w:t xml:space="preserve"> Kriminālprocesa kodeks</w:t>
      </w:r>
      <w:r w:rsidR="00630026">
        <w:rPr>
          <w:lang w:val="lv-LV"/>
        </w:rPr>
        <w:t>s</w:t>
      </w:r>
      <w:r w:rsidR="00F96026" w:rsidRPr="00653549">
        <w:rPr>
          <w:lang w:val="lv-LV"/>
        </w:rPr>
        <w:t xml:space="preserve">, kuru </w:t>
      </w:r>
      <w:r w:rsidR="00630026">
        <w:rPr>
          <w:lang w:val="lv-LV"/>
        </w:rPr>
        <w:t xml:space="preserve">kopš </w:t>
      </w:r>
      <w:r w:rsidR="00F96026" w:rsidRPr="00653549">
        <w:rPr>
          <w:lang w:val="lv-LV"/>
        </w:rPr>
        <w:t>2005. gada 1. oktobr</w:t>
      </w:r>
      <w:r w:rsidR="00630026">
        <w:rPr>
          <w:lang w:val="lv-LV"/>
        </w:rPr>
        <w:t>a</w:t>
      </w:r>
      <w:r w:rsidR="00F96026" w:rsidRPr="00653549">
        <w:rPr>
          <w:lang w:val="lv-LV"/>
        </w:rPr>
        <w:t xml:space="preserve"> </w:t>
      </w:r>
      <w:r w:rsidR="00630026">
        <w:rPr>
          <w:lang w:val="lv-LV"/>
        </w:rPr>
        <w:t>nosaka</w:t>
      </w:r>
      <w:r w:rsidR="00F96026" w:rsidRPr="00653549">
        <w:rPr>
          <w:lang w:val="lv-LV"/>
        </w:rPr>
        <w:t xml:space="preserve"> Kriminālprocesa likum</w:t>
      </w:r>
      <w:r w:rsidR="00630026">
        <w:rPr>
          <w:lang w:val="lv-LV"/>
        </w:rPr>
        <w:t>s</w:t>
      </w:r>
      <w:r w:rsidR="00F96026" w:rsidRPr="00653549">
        <w:rPr>
          <w:lang w:val="lv-LV"/>
        </w:rPr>
        <w:t>.</w:t>
      </w:r>
    </w:p>
    <w:p w14:paraId="0BEA1B52" w14:textId="77777777" w:rsidR="00F96026" w:rsidRPr="00653549" w:rsidRDefault="00AB6C8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21</w:t>
      </w:r>
      <w:r w:rsidRPr="00653549">
        <w:rPr>
          <w:lang w:val="lv-LV"/>
        </w:rPr>
        <w:fldChar w:fldCharType="end"/>
      </w:r>
      <w:r w:rsidRPr="00653549">
        <w:rPr>
          <w:lang w:val="lv-LV"/>
        </w:rPr>
        <w:t>.  </w:t>
      </w:r>
      <w:r w:rsidR="00F96026" w:rsidRPr="00653549">
        <w:rPr>
          <w:lang w:val="lv-LV"/>
        </w:rPr>
        <w:t>Saskaņā ar Kriminālprocesa kodeksa 247. pantu pirmās instances tiesas sēdē lietu iztiesāja, piedaloties tiesājamam. Lietu iztiesāt tiesājamā prombūtnē varēja tikai tad, ja tiesājamais atradās ārpus Latvijas un izvairījās no ierašanās tiesā.</w:t>
      </w:r>
    </w:p>
    <w:bookmarkStart w:id="2" w:name="_Toc16396953"/>
    <w:bookmarkStart w:id="3" w:name="_Toc16582947"/>
    <w:bookmarkStart w:id="4" w:name="PN258"/>
    <w:bookmarkStart w:id="5" w:name="_Toc16396940"/>
    <w:bookmarkStart w:id="6" w:name="_Toc16582934"/>
    <w:bookmarkStart w:id="7" w:name="PN247"/>
    <w:bookmarkEnd w:id="2"/>
    <w:bookmarkEnd w:id="3"/>
    <w:bookmarkEnd w:id="4"/>
    <w:bookmarkEnd w:id="5"/>
    <w:bookmarkEnd w:id="6"/>
    <w:bookmarkEnd w:id="7"/>
    <w:p w14:paraId="2F26DA0E" w14:textId="0C06A106" w:rsidR="00F96026" w:rsidRPr="00653549" w:rsidRDefault="00322AE3"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22</w:t>
      </w:r>
      <w:r w:rsidRPr="00653549">
        <w:rPr>
          <w:lang w:val="lv-LV"/>
        </w:rPr>
        <w:fldChar w:fldCharType="end"/>
      </w:r>
      <w:r w:rsidRPr="00653549">
        <w:rPr>
          <w:lang w:val="lv-LV"/>
        </w:rPr>
        <w:t>. </w:t>
      </w:r>
      <w:r w:rsidR="00F96026" w:rsidRPr="00653549">
        <w:rPr>
          <w:lang w:val="lv-LV"/>
        </w:rPr>
        <w:t xml:space="preserve">Saskaņā ar 433. panta </w:t>
      </w:r>
      <w:r w:rsidR="007E76B8">
        <w:rPr>
          <w:lang w:val="lv-LV"/>
        </w:rPr>
        <w:t>otro</w:t>
      </w:r>
      <w:r w:rsidR="00F96026" w:rsidRPr="00653549">
        <w:rPr>
          <w:lang w:val="lv-LV"/>
        </w:rPr>
        <w:t xml:space="preserve"> daļu apelācijas sūdzību </w:t>
      </w:r>
      <w:r w:rsidR="00325FFE">
        <w:rPr>
          <w:lang w:val="lv-LV"/>
        </w:rPr>
        <w:t>par pirmās instances tiesas spriedumu</w:t>
      </w:r>
      <w:r w:rsidR="007E76B8" w:rsidRPr="007E76B8">
        <w:rPr>
          <w:lang w:val="lv-LV"/>
        </w:rPr>
        <w:t xml:space="preserve"> </w:t>
      </w:r>
      <w:r w:rsidR="007E76B8" w:rsidRPr="00653549">
        <w:rPr>
          <w:lang w:val="lv-LV"/>
        </w:rPr>
        <w:t>varēja iesniegt</w:t>
      </w:r>
      <w:r w:rsidR="007E76B8">
        <w:rPr>
          <w:lang w:val="lv-LV"/>
        </w:rPr>
        <w:t>,</w:t>
      </w:r>
      <w:r w:rsidR="00325FFE">
        <w:rPr>
          <w:lang w:val="lv-LV"/>
        </w:rPr>
        <w:t xml:space="preserve"> </w:t>
      </w:r>
      <w:r w:rsidR="00875C06">
        <w:rPr>
          <w:lang w:val="lv-LV"/>
        </w:rPr>
        <w:t>tostarp</w:t>
      </w:r>
      <w:r w:rsidR="007E76B8">
        <w:rPr>
          <w:lang w:val="lv-LV"/>
        </w:rPr>
        <w:t>,</w:t>
      </w:r>
      <w:r w:rsidR="00F96026" w:rsidRPr="00653549">
        <w:rPr>
          <w:lang w:val="lv-LV"/>
        </w:rPr>
        <w:t xml:space="preserve"> tiesājamais un tiesājamā aizstāvis. 440. pants noteica, ka lieta</w:t>
      </w:r>
      <w:r w:rsidR="00325FFE">
        <w:rPr>
          <w:lang w:val="lv-LV"/>
        </w:rPr>
        <w:t>s</w:t>
      </w:r>
      <w:r w:rsidR="00F96026" w:rsidRPr="00653549">
        <w:rPr>
          <w:lang w:val="lv-LV"/>
        </w:rPr>
        <w:t xml:space="preserve"> apelācijas instances tiesā izskatāma</w:t>
      </w:r>
      <w:r w:rsidR="00325FFE">
        <w:rPr>
          <w:lang w:val="lv-LV"/>
        </w:rPr>
        <w:t>s</w:t>
      </w:r>
      <w:r w:rsidR="00F96026" w:rsidRPr="00653549">
        <w:rPr>
          <w:lang w:val="lv-LV"/>
        </w:rPr>
        <w:t xml:space="preserve"> </w:t>
      </w:r>
      <w:r w:rsidR="00325FFE">
        <w:rPr>
          <w:lang w:val="lv-LV"/>
        </w:rPr>
        <w:t>saskaņā ar tādām pašām tiesību normām</w:t>
      </w:r>
      <w:r w:rsidR="00F96026" w:rsidRPr="00653549">
        <w:rPr>
          <w:lang w:val="lv-LV"/>
        </w:rPr>
        <w:t>, kāda</w:t>
      </w:r>
      <w:r w:rsidR="00325FFE">
        <w:rPr>
          <w:lang w:val="lv-LV"/>
        </w:rPr>
        <w:t>s</w:t>
      </w:r>
      <w:r w:rsidR="00F96026" w:rsidRPr="00653549">
        <w:rPr>
          <w:lang w:val="lv-LV"/>
        </w:rPr>
        <w:t xml:space="preserve"> noteikta</w:t>
      </w:r>
      <w:r w:rsidR="00325FFE">
        <w:rPr>
          <w:lang w:val="lv-LV"/>
        </w:rPr>
        <w:t>s</w:t>
      </w:r>
      <w:r w:rsidR="00F96026" w:rsidRPr="00653549">
        <w:rPr>
          <w:lang w:val="lv-LV"/>
        </w:rPr>
        <w:t xml:space="preserve"> </w:t>
      </w:r>
      <w:r w:rsidR="00325FFE">
        <w:rPr>
          <w:lang w:val="lv-LV"/>
        </w:rPr>
        <w:t>lietu</w:t>
      </w:r>
      <w:r w:rsidR="00F96026" w:rsidRPr="00653549">
        <w:rPr>
          <w:lang w:val="lv-LV"/>
        </w:rPr>
        <w:t xml:space="preserve"> izskatīšanai pirmās instances tiesās, ja vien likumā nebija noteikts citādi.</w:t>
      </w:r>
    </w:p>
    <w:p w14:paraId="00880695" w14:textId="77777777" w:rsidR="00F96026" w:rsidRPr="00653549" w:rsidRDefault="00B71049"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23</w:t>
      </w:r>
      <w:r w:rsidRPr="00653549">
        <w:rPr>
          <w:lang w:val="lv-LV"/>
        </w:rPr>
        <w:fldChar w:fldCharType="end"/>
      </w:r>
      <w:r w:rsidRPr="00653549">
        <w:rPr>
          <w:lang w:val="lv-LV"/>
        </w:rPr>
        <w:t>.  </w:t>
      </w:r>
      <w:r w:rsidR="00F96026" w:rsidRPr="00653549">
        <w:rPr>
          <w:lang w:val="lv-LV"/>
        </w:rPr>
        <w:t>442. pants, kas attiecās uz personām, kuras piedalās lietas izskatīšanā apelācijas instances tiesā, noteica:</w:t>
      </w:r>
    </w:p>
    <w:p w14:paraId="7D713E25" w14:textId="77777777" w:rsidR="001307C4" w:rsidRPr="00653549" w:rsidRDefault="00F96026" w:rsidP="003E7F13">
      <w:pPr>
        <w:pStyle w:val="ECHRParaQuote"/>
        <w:rPr>
          <w:lang w:val="lv-LV"/>
        </w:rPr>
      </w:pPr>
      <w:r w:rsidRPr="00653549">
        <w:rPr>
          <w:lang w:val="lv-LV"/>
        </w:rPr>
        <w:t xml:space="preserve"> </w:t>
      </w:r>
      <w:r w:rsidR="001307C4" w:rsidRPr="00653549">
        <w:rPr>
          <w:lang w:val="lv-LV"/>
        </w:rPr>
        <w:t>“</w:t>
      </w:r>
      <w:r w:rsidRPr="00653549">
        <w:rPr>
          <w:lang w:val="lv-LV"/>
        </w:rPr>
        <w:t>..</w:t>
      </w:r>
      <w:r w:rsidR="00AE7F8B">
        <w:rPr>
          <w:lang w:val="lv-LV"/>
        </w:rPr>
        <w:t>.</w:t>
      </w:r>
    </w:p>
    <w:p w14:paraId="7C69FE3C" w14:textId="77777777" w:rsidR="00F96026" w:rsidRPr="00653549" w:rsidRDefault="001307C4" w:rsidP="003E7F13">
      <w:pPr>
        <w:pStyle w:val="ECHRParaQuote"/>
        <w:rPr>
          <w:lang w:val="lv-LV"/>
        </w:rPr>
      </w:pPr>
      <w:r w:rsidRPr="00653549">
        <w:rPr>
          <w:lang w:val="lv-LV"/>
        </w:rPr>
        <w:t>[4]  </w:t>
      </w:r>
      <w:r w:rsidR="00F96026" w:rsidRPr="00653549">
        <w:rPr>
          <w:lang w:val="lv-LV"/>
        </w:rPr>
        <w:t>Tiesājamam ..</w:t>
      </w:r>
      <w:r w:rsidR="00AE7F8B">
        <w:rPr>
          <w:lang w:val="lv-LV"/>
        </w:rPr>
        <w:t>.,</w:t>
      </w:r>
      <w:r w:rsidR="00F96026" w:rsidRPr="00653549">
        <w:rPr>
          <w:lang w:val="lv-LV"/>
        </w:rPr>
        <w:t xml:space="preserve"> kurš nav pārsūdzējis spriedumu, par tiesas sēdes laiku paziņo, bet [viņa vai viņas] neierašanās nav šķērslis lietas izskatīšanai. ..</w:t>
      </w:r>
      <w:r w:rsidR="00AE7F8B">
        <w:rPr>
          <w:lang w:val="lv-LV"/>
        </w:rPr>
        <w:t>.</w:t>
      </w:r>
    </w:p>
    <w:p w14:paraId="094B45A7" w14:textId="77777777" w:rsidR="00F96026" w:rsidRDefault="001307C4" w:rsidP="003E7F13">
      <w:pPr>
        <w:pStyle w:val="ECHRParaQuote"/>
        <w:rPr>
          <w:lang w:val="lv-LV"/>
        </w:rPr>
      </w:pPr>
      <w:r w:rsidRPr="00653549">
        <w:rPr>
          <w:lang w:val="lv-LV"/>
        </w:rPr>
        <w:t>[5] </w:t>
      </w:r>
      <w:r w:rsidR="00F96026" w:rsidRPr="00653549">
        <w:rPr>
          <w:lang w:val="lv-LV"/>
        </w:rPr>
        <w:t>..</w:t>
      </w:r>
      <w:r w:rsidR="00AE7F8B">
        <w:rPr>
          <w:lang w:val="lv-LV"/>
        </w:rPr>
        <w:t>.</w:t>
      </w:r>
      <w:r w:rsidR="00F96026" w:rsidRPr="00653549">
        <w:rPr>
          <w:lang w:val="lv-LV"/>
        </w:rPr>
        <w:t xml:space="preserve"> tiesājamo ..</w:t>
      </w:r>
      <w:r w:rsidR="00AE7F8B">
        <w:rPr>
          <w:lang w:val="lv-LV"/>
        </w:rPr>
        <w:t>.,</w:t>
      </w:r>
      <w:r w:rsidR="00F96026" w:rsidRPr="00653549">
        <w:rPr>
          <w:lang w:val="lv-LV"/>
        </w:rPr>
        <w:t xml:space="preserve"> kas nav pārsūdzēj</w:t>
      </w:r>
      <w:r w:rsidR="00AE7F8B">
        <w:rPr>
          <w:lang w:val="lv-LV"/>
        </w:rPr>
        <w:t>is</w:t>
      </w:r>
      <w:r w:rsidR="00F96026" w:rsidRPr="00653549">
        <w:rPr>
          <w:lang w:val="lv-LV"/>
        </w:rPr>
        <w:t xml:space="preserve"> spriedumu, aicina uz tiesu tad, ja apelācijas instances tiesa to uzskata par nepieciešamu. Šajā gadījumā jāaicina arī [viņa vai viņas] aizstāvis ..</w:t>
      </w:r>
      <w:r w:rsidR="00AE7F8B">
        <w:rPr>
          <w:lang w:val="lv-LV"/>
        </w:rPr>
        <w:t>.</w:t>
      </w:r>
      <w:r w:rsidR="00F96026" w:rsidRPr="00653549">
        <w:rPr>
          <w:lang w:val="lv-LV"/>
        </w:rPr>
        <w:t>.</w:t>
      </w:r>
    </w:p>
    <w:p w14:paraId="27BBC2E7" w14:textId="77777777" w:rsidR="00325FFE" w:rsidRPr="00653549" w:rsidRDefault="00325FFE" w:rsidP="003E7F13">
      <w:pPr>
        <w:pStyle w:val="ECHRParaQuote"/>
        <w:rPr>
          <w:lang w:val="lv-LV"/>
        </w:rPr>
      </w:pPr>
      <w:r>
        <w:rPr>
          <w:lang w:val="lv-LV"/>
        </w:rPr>
        <w:t>..</w:t>
      </w:r>
      <w:r w:rsidR="00E06B4C">
        <w:rPr>
          <w:lang w:val="lv-LV"/>
        </w:rPr>
        <w:t>.</w:t>
      </w:r>
    </w:p>
    <w:p w14:paraId="6930EA56" w14:textId="77777777" w:rsidR="00F96026" w:rsidRPr="00653549" w:rsidRDefault="001307C4" w:rsidP="003E7F13">
      <w:pPr>
        <w:pStyle w:val="ECHRParaQuote"/>
        <w:rPr>
          <w:lang w:val="lv-LV"/>
        </w:rPr>
      </w:pPr>
      <w:r w:rsidRPr="00653549">
        <w:rPr>
          <w:lang w:val="lv-LV"/>
        </w:rPr>
        <w:t>[7]  </w:t>
      </w:r>
      <w:r w:rsidR="00F96026" w:rsidRPr="00653549">
        <w:rPr>
          <w:lang w:val="lv-LV"/>
        </w:rPr>
        <w:t>Ja tiesājamais, kurš iesniedzis apelācijas sūdzību, neierodas uz tiesas sēdi bez attaisnojoša iemesla, viņa sūdzība atstājama bez izskatīšanas. Lēmumu par apelācijas sūdzības atstāšanu bez izskatīšanas tiesājamais var pārsūdzēt septiņu dienu laikā augstākas instances tiesā.”</w:t>
      </w:r>
    </w:p>
    <w:p w14:paraId="149ADDF4" w14:textId="77777777" w:rsidR="008749EF" w:rsidRPr="00653549" w:rsidRDefault="006A13FA" w:rsidP="00B6283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24</w:t>
      </w:r>
      <w:r w:rsidRPr="00653549">
        <w:rPr>
          <w:lang w:val="lv-LV"/>
        </w:rPr>
        <w:fldChar w:fldCharType="end"/>
      </w:r>
      <w:r w:rsidR="004D6395" w:rsidRPr="00653549">
        <w:rPr>
          <w:lang w:val="lv-LV"/>
        </w:rPr>
        <w:t>.  </w:t>
      </w:r>
      <w:r w:rsidR="00B62833" w:rsidRPr="00653549">
        <w:rPr>
          <w:lang w:val="lv-LV"/>
        </w:rPr>
        <w:t xml:space="preserve">Saskaņā ar 446. panta </w:t>
      </w:r>
      <w:r w:rsidR="00E06B4C">
        <w:rPr>
          <w:lang w:val="lv-LV"/>
        </w:rPr>
        <w:t>pirmo</w:t>
      </w:r>
      <w:r w:rsidR="00B62833" w:rsidRPr="00653549">
        <w:rPr>
          <w:lang w:val="lv-LV"/>
        </w:rPr>
        <w:t xml:space="preserve"> daļu apelācijas instances tiesa var pārsniegt apelācijas sūdzības tvērumu, </w:t>
      </w:r>
      <w:r w:rsidR="00325FFE">
        <w:rPr>
          <w:lang w:val="lv-LV"/>
        </w:rPr>
        <w:t>ja</w:t>
      </w:r>
      <w:r w:rsidR="00B62833" w:rsidRPr="00653549">
        <w:rPr>
          <w:lang w:val="lv-LV"/>
        </w:rPr>
        <w:t xml:space="preserve"> apelācijas instances tiesai rodas šaubas par pirmās instances tiesas konstatēto tiesājamā vainu vai apstākļiem, kas pastiprina viņa atbildību. </w:t>
      </w:r>
    </w:p>
    <w:p w14:paraId="1441A505" w14:textId="77777777" w:rsidR="00B62833" w:rsidRPr="00653549" w:rsidRDefault="00B62833" w:rsidP="00B62833">
      <w:pPr>
        <w:pStyle w:val="ECHRTitle1"/>
        <w:rPr>
          <w:lang w:val="lv-LV"/>
        </w:rPr>
      </w:pPr>
      <w:bookmarkStart w:id="8" w:name="_Toc16397108"/>
      <w:bookmarkStart w:id="9" w:name="_Toc16583115"/>
      <w:bookmarkStart w:id="10" w:name="PN442"/>
      <w:bookmarkEnd w:id="8"/>
      <w:bookmarkEnd w:id="9"/>
      <w:bookmarkEnd w:id="10"/>
      <w:r w:rsidRPr="00653549">
        <w:rPr>
          <w:lang w:val="lv-LV"/>
        </w:rPr>
        <w:t>JURIDISKAIS ASPEKTS</w:t>
      </w:r>
    </w:p>
    <w:p w14:paraId="35648051" w14:textId="77777777" w:rsidR="004C6EB6" w:rsidRPr="00653549" w:rsidRDefault="004C6EB6" w:rsidP="003E7F13">
      <w:pPr>
        <w:pStyle w:val="ECHRHeading1"/>
        <w:rPr>
          <w:lang w:val="lv-LV"/>
        </w:rPr>
      </w:pPr>
      <w:r w:rsidRPr="00653549">
        <w:rPr>
          <w:lang w:val="lv-LV"/>
        </w:rPr>
        <w:t>I.</w:t>
      </w:r>
      <w:r w:rsidR="00BF5A5C" w:rsidRPr="00653549">
        <w:rPr>
          <w:lang w:val="lv-LV"/>
        </w:rPr>
        <w:t>  </w:t>
      </w:r>
      <w:r w:rsidR="00B62833" w:rsidRPr="00653549">
        <w:rPr>
          <w:lang w:val="lv-LV"/>
        </w:rPr>
        <w:t>LIETAS TVĒRUMS</w:t>
      </w:r>
    </w:p>
    <w:p w14:paraId="6B9B728C" w14:textId="77777777" w:rsidR="00B62833"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25</w:t>
      </w:r>
      <w:r w:rsidRPr="00653549">
        <w:rPr>
          <w:lang w:val="lv-LV"/>
        </w:rPr>
        <w:fldChar w:fldCharType="end"/>
      </w:r>
      <w:r w:rsidR="004C6EB6" w:rsidRPr="00653549">
        <w:rPr>
          <w:lang w:val="lv-LV"/>
        </w:rPr>
        <w:t>. </w:t>
      </w:r>
      <w:r w:rsidR="00B62833" w:rsidRPr="00653549">
        <w:rPr>
          <w:lang w:val="lv-LV"/>
        </w:rPr>
        <w:t xml:space="preserve">Atbildot uz Valdības apsvērumiem, iesniedzējs iesniedza divas jaunas sūdzības </w:t>
      </w:r>
      <w:r w:rsidR="006807EC">
        <w:rPr>
          <w:lang w:val="lv-LV"/>
        </w:rPr>
        <w:t>p</w:t>
      </w:r>
      <w:r w:rsidR="00B62833" w:rsidRPr="00653549">
        <w:rPr>
          <w:lang w:val="lv-LV"/>
        </w:rPr>
        <w:t>ar Konvencijas 6. pant</w:t>
      </w:r>
      <w:r w:rsidR="006807EC">
        <w:rPr>
          <w:lang w:val="lv-LV"/>
        </w:rPr>
        <w:t xml:space="preserve">a pārkāpumu – </w:t>
      </w:r>
      <w:r w:rsidR="00B62833" w:rsidRPr="00653549">
        <w:rPr>
          <w:lang w:val="lv-LV"/>
        </w:rPr>
        <w:t xml:space="preserve">pirmkārt, </w:t>
      </w:r>
      <w:r w:rsidR="00CE6AF7">
        <w:rPr>
          <w:lang w:val="lv-LV"/>
        </w:rPr>
        <w:t>par</w:t>
      </w:r>
      <w:r w:rsidR="00CE6AF7" w:rsidRPr="00653549">
        <w:rPr>
          <w:lang w:val="lv-LV"/>
        </w:rPr>
        <w:t xml:space="preserve"> </w:t>
      </w:r>
      <w:r w:rsidR="00B62833" w:rsidRPr="00653549">
        <w:rPr>
          <w:lang w:val="lv-LV"/>
        </w:rPr>
        <w:t>viņa tiesīb</w:t>
      </w:r>
      <w:r w:rsidR="00CE6AF7">
        <w:rPr>
          <w:lang w:val="lv-LV"/>
        </w:rPr>
        <w:t>ām</w:t>
      </w:r>
      <w:r w:rsidR="00B62833" w:rsidRPr="00653549">
        <w:rPr>
          <w:lang w:val="lv-LV"/>
        </w:rPr>
        <w:t xml:space="preserve"> piedalīties tiesas sēdē un, otrkārt, </w:t>
      </w:r>
      <w:r w:rsidR="00CE6AF7">
        <w:rPr>
          <w:lang w:val="lv-LV"/>
        </w:rPr>
        <w:t>par to</w:t>
      </w:r>
      <w:r w:rsidR="00B62833" w:rsidRPr="00653549">
        <w:rPr>
          <w:lang w:val="lv-LV"/>
        </w:rPr>
        <w:t xml:space="preserve">, ka viņš notiesāts, pamatojoties uz viņa </w:t>
      </w:r>
      <w:proofErr w:type="spellStart"/>
      <w:r w:rsidR="00B62833" w:rsidRPr="00653549">
        <w:rPr>
          <w:lang w:val="lv-LV"/>
        </w:rPr>
        <w:t>līdztiesājamo</w:t>
      </w:r>
      <w:proofErr w:type="spellEnd"/>
      <w:r w:rsidR="00B62833" w:rsidRPr="00653549">
        <w:rPr>
          <w:lang w:val="lv-LV"/>
        </w:rPr>
        <w:t xml:space="preserve"> </w:t>
      </w:r>
      <w:r w:rsidR="00325FFE">
        <w:rPr>
          <w:lang w:val="lv-LV"/>
        </w:rPr>
        <w:t>sniegtajām liecībām</w:t>
      </w:r>
      <w:r w:rsidR="00B62833" w:rsidRPr="00653549">
        <w:rPr>
          <w:lang w:val="lv-LV"/>
        </w:rPr>
        <w:t>.</w:t>
      </w:r>
    </w:p>
    <w:p w14:paraId="45865DDE" w14:textId="682D1902" w:rsidR="00B62833" w:rsidRPr="00653549" w:rsidRDefault="00B62833" w:rsidP="003E7F13">
      <w:pPr>
        <w:pStyle w:val="ECHRPara"/>
        <w:rPr>
          <w:lang w:val="lv-LV"/>
        </w:rPr>
      </w:pPr>
      <w:r w:rsidRPr="00653549">
        <w:rPr>
          <w:lang w:val="lv-LV"/>
        </w:rPr>
        <w:t xml:space="preserve">Tiesa </w:t>
      </w:r>
      <w:r w:rsidR="00CE6AF7">
        <w:rPr>
          <w:lang w:val="lv-LV"/>
        </w:rPr>
        <w:t>norāda</w:t>
      </w:r>
      <w:r w:rsidRPr="00653549">
        <w:rPr>
          <w:lang w:val="lv-LV"/>
        </w:rPr>
        <w:t>, ka šīs jaunās</w:t>
      </w:r>
      <w:r w:rsidR="006B1583">
        <w:rPr>
          <w:lang w:val="lv-LV"/>
        </w:rPr>
        <w:t>,</w:t>
      </w:r>
      <w:r w:rsidRPr="00653549">
        <w:rPr>
          <w:lang w:val="lv-LV"/>
        </w:rPr>
        <w:t xml:space="preserve"> novēlotās sūdzības nav uzskatāmas </w:t>
      </w:r>
      <w:r w:rsidR="0046745F">
        <w:rPr>
          <w:lang w:val="lv-LV"/>
        </w:rPr>
        <w:t>par</w:t>
      </w:r>
      <w:r w:rsidRPr="00653549">
        <w:rPr>
          <w:lang w:val="lv-LV"/>
        </w:rPr>
        <w:t xml:space="preserve"> iesniedzēja sākotnējo sūdzību papildinājumu, par kurām puses jau sniegušas </w:t>
      </w:r>
      <w:r w:rsidR="00CE6AF7">
        <w:rPr>
          <w:lang w:val="lv-LV"/>
        </w:rPr>
        <w:t>savus apsvērumus</w:t>
      </w:r>
      <w:r w:rsidRPr="00653549">
        <w:rPr>
          <w:lang w:val="lv-LV"/>
        </w:rPr>
        <w:t xml:space="preserve">. </w:t>
      </w:r>
      <w:r w:rsidR="00CE6AF7">
        <w:rPr>
          <w:lang w:val="lv-LV"/>
        </w:rPr>
        <w:t>Tādējādi</w:t>
      </w:r>
      <w:r w:rsidRPr="00653549">
        <w:rPr>
          <w:lang w:val="lv-LV"/>
        </w:rPr>
        <w:t xml:space="preserve"> Tiesa uzskata</w:t>
      </w:r>
      <w:r w:rsidR="00D1062C">
        <w:rPr>
          <w:lang w:val="lv-LV"/>
        </w:rPr>
        <w:t>, ka</w:t>
      </w:r>
      <w:r w:rsidR="00576C1B">
        <w:rPr>
          <w:lang w:val="lv-LV"/>
        </w:rPr>
        <w:t xml:space="preserve"> š</w:t>
      </w:r>
      <w:r w:rsidR="00D1062C">
        <w:rPr>
          <w:lang w:val="lv-LV"/>
        </w:rPr>
        <w:t>o</w:t>
      </w:r>
      <w:r w:rsidR="00576C1B">
        <w:rPr>
          <w:lang w:val="lv-LV"/>
        </w:rPr>
        <w:t xml:space="preserve"> sūdzīb</w:t>
      </w:r>
      <w:r w:rsidR="00D1062C">
        <w:rPr>
          <w:lang w:val="lv-LV"/>
        </w:rPr>
        <w:t xml:space="preserve">u izvērtēšana </w:t>
      </w:r>
      <w:r w:rsidR="00576C1B">
        <w:rPr>
          <w:lang w:val="lv-LV"/>
        </w:rPr>
        <w:t>izskatāmās</w:t>
      </w:r>
      <w:r w:rsidRPr="00653549">
        <w:rPr>
          <w:lang w:val="lv-LV"/>
        </w:rPr>
        <w:t xml:space="preserve"> lietas kontekstā</w:t>
      </w:r>
      <w:r w:rsidR="00D1062C" w:rsidRPr="00D1062C">
        <w:rPr>
          <w:lang w:val="lv-LV"/>
        </w:rPr>
        <w:t xml:space="preserve"> </w:t>
      </w:r>
      <w:r w:rsidR="00D1062C">
        <w:rPr>
          <w:lang w:val="lv-LV"/>
        </w:rPr>
        <w:t xml:space="preserve">nav pieņemama </w:t>
      </w:r>
      <w:r w:rsidRPr="00653549">
        <w:rPr>
          <w:lang w:val="lv-LV"/>
        </w:rPr>
        <w:t>(skatīt, piemēram, lietu “</w:t>
      </w:r>
      <w:proofErr w:type="spellStart"/>
      <w:r w:rsidRPr="00653549">
        <w:rPr>
          <w:lang w:val="lv-LV"/>
        </w:rPr>
        <w:t>Kapustyak</w:t>
      </w:r>
      <w:proofErr w:type="spellEnd"/>
      <w:r w:rsidRPr="00653549">
        <w:rPr>
          <w:lang w:val="lv-LV"/>
        </w:rPr>
        <w:t xml:space="preserve"> pret Ukrainu”, Nr. 26230/11, 52. rindkopa, 2016. gada 3. marts).</w:t>
      </w:r>
    </w:p>
    <w:p w14:paraId="4ECBF4F9" w14:textId="77777777" w:rsidR="004D634E" w:rsidRPr="00653549" w:rsidRDefault="00612994" w:rsidP="003E7F13">
      <w:pPr>
        <w:pStyle w:val="ECHRHeading1"/>
        <w:rPr>
          <w:lang w:val="lv-LV"/>
        </w:rPr>
      </w:pPr>
      <w:r w:rsidRPr="00653549">
        <w:rPr>
          <w:lang w:val="lv-LV"/>
        </w:rPr>
        <w:t>II.  </w:t>
      </w:r>
      <w:r w:rsidR="004D634E" w:rsidRPr="00653549">
        <w:rPr>
          <w:lang w:val="lv-LV"/>
        </w:rPr>
        <w:t xml:space="preserve"> KONVENCIJAS 6. PANTA </w:t>
      </w:r>
      <w:r w:rsidR="001B4CE2" w:rsidRPr="00653549">
        <w:rPr>
          <w:lang w:val="lv-LV"/>
        </w:rPr>
        <w:t xml:space="preserve">IESPĒJAMAIS </w:t>
      </w:r>
      <w:r w:rsidR="004D634E" w:rsidRPr="00653549">
        <w:rPr>
          <w:lang w:val="lv-LV"/>
        </w:rPr>
        <w:t>PĀRKĀPUMS SAISTĪBĀ AR TO, KA NACIONĀLĀS TIESAS ATSTĀJUŠAS IESNIEDZĒJA AIZSTĀVJA IESNIEGTO APELĀCIJAS SŪDZĪBU BEZ IZSKATĪŠANAS</w:t>
      </w:r>
    </w:p>
    <w:p w14:paraId="0181E0CF" w14:textId="77777777" w:rsidR="004D634E" w:rsidRPr="00653549" w:rsidRDefault="00DB513C"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26</w:t>
      </w:r>
      <w:r w:rsidRPr="00653549">
        <w:rPr>
          <w:lang w:val="lv-LV"/>
        </w:rPr>
        <w:fldChar w:fldCharType="end"/>
      </w:r>
      <w:r w:rsidRPr="00653549">
        <w:rPr>
          <w:lang w:val="lv-LV"/>
        </w:rPr>
        <w:t>.  </w:t>
      </w:r>
      <w:r w:rsidR="004D634E" w:rsidRPr="00653549">
        <w:rPr>
          <w:lang w:val="lv-LV"/>
        </w:rPr>
        <w:t xml:space="preserve">Iesniedzējs sūdzējās </w:t>
      </w:r>
      <w:r w:rsidR="00895782">
        <w:rPr>
          <w:lang w:val="lv-LV"/>
        </w:rPr>
        <w:t>p</w:t>
      </w:r>
      <w:r w:rsidR="004D634E" w:rsidRPr="00653549">
        <w:rPr>
          <w:lang w:val="lv-LV"/>
        </w:rPr>
        <w:t>ar Konvencijas 6. pant</w:t>
      </w:r>
      <w:r w:rsidR="00895782">
        <w:rPr>
          <w:lang w:val="lv-LV"/>
        </w:rPr>
        <w:t>a iespējamo pārkāpumu</w:t>
      </w:r>
      <w:r w:rsidR="004D634E" w:rsidRPr="00653549">
        <w:rPr>
          <w:lang w:val="lv-LV"/>
        </w:rPr>
        <w:t>,</w:t>
      </w:r>
      <w:r w:rsidR="00895782">
        <w:rPr>
          <w:lang w:val="lv-LV"/>
        </w:rPr>
        <w:t xml:space="preserve"> uzskatot,</w:t>
      </w:r>
      <w:r w:rsidR="004D634E" w:rsidRPr="00653549">
        <w:rPr>
          <w:lang w:val="lv-LV"/>
        </w:rPr>
        <w:t xml:space="preserve"> ka nacionālās tiesas atstājušas viņa aizstāvja iesniegto apelācijas sūdzību bez izskatīšanas, jo viņš nebija ieradies </w:t>
      </w:r>
      <w:r w:rsidR="00703511">
        <w:rPr>
          <w:lang w:val="lv-LV"/>
        </w:rPr>
        <w:t xml:space="preserve">uz </w:t>
      </w:r>
      <w:r w:rsidR="004D634E" w:rsidRPr="00653549">
        <w:rPr>
          <w:lang w:val="lv-LV"/>
        </w:rPr>
        <w:t>apelācijas instances tiesas sēdē</w:t>
      </w:r>
      <w:r w:rsidR="00703511">
        <w:rPr>
          <w:lang w:val="lv-LV"/>
        </w:rPr>
        <w:t>m</w:t>
      </w:r>
      <w:r w:rsidR="004D634E" w:rsidRPr="00653549">
        <w:rPr>
          <w:lang w:val="lv-LV"/>
        </w:rPr>
        <w:t>.</w:t>
      </w:r>
    </w:p>
    <w:p w14:paraId="6E9A0B56" w14:textId="77777777" w:rsidR="004D634E" w:rsidRPr="00653549" w:rsidRDefault="00057547"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27</w:t>
      </w:r>
      <w:r w:rsidRPr="00653549">
        <w:rPr>
          <w:lang w:val="lv-LV"/>
        </w:rPr>
        <w:fldChar w:fldCharType="end"/>
      </w:r>
      <w:r w:rsidRPr="00653549">
        <w:rPr>
          <w:lang w:val="lv-LV"/>
        </w:rPr>
        <w:t>.  </w:t>
      </w:r>
      <w:r w:rsidR="004D634E" w:rsidRPr="00653549">
        <w:rPr>
          <w:lang w:val="lv-LV"/>
        </w:rPr>
        <w:t>Konvencijas 6. pants attiecināmajā daļ</w:t>
      </w:r>
      <w:r w:rsidR="00703511">
        <w:rPr>
          <w:lang w:val="lv-LV"/>
        </w:rPr>
        <w:t>ā</w:t>
      </w:r>
      <w:r w:rsidR="004D634E" w:rsidRPr="00653549">
        <w:rPr>
          <w:lang w:val="lv-LV"/>
        </w:rPr>
        <w:t xml:space="preserve"> izteikts šādi:</w:t>
      </w:r>
    </w:p>
    <w:p w14:paraId="26B1CD8B" w14:textId="77777777" w:rsidR="004D634E" w:rsidRPr="00653549" w:rsidRDefault="004D634E" w:rsidP="003E7F13">
      <w:pPr>
        <w:pStyle w:val="JuQuotSub"/>
        <w:rPr>
          <w:lang w:val="lv-LV"/>
        </w:rPr>
      </w:pPr>
      <w:r w:rsidRPr="00653549">
        <w:rPr>
          <w:lang w:val="lv-LV"/>
        </w:rPr>
        <w:t xml:space="preserve"> </w:t>
      </w:r>
      <w:r w:rsidR="00057547" w:rsidRPr="00653549">
        <w:rPr>
          <w:lang w:val="lv-LV"/>
        </w:rPr>
        <w:t>“</w:t>
      </w:r>
      <w:r w:rsidRPr="00653549">
        <w:rPr>
          <w:lang w:val="lv-LV"/>
        </w:rPr>
        <w:t>1. Ikvienam ir tiesības, nosakot ..</w:t>
      </w:r>
      <w:r w:rsidR="00895782">
        <w:rPr>
          <w:lang w:val="lv-LV"/>
        </w:rPr>
        <w:t>.</w:t>
      </w:r>
      <w:r w:rsidRPr="00653549">
        <w:rPr>
          <w:lang w:val="lv-LV"/>
        </w:rPr>
        <w:t xml:space="preserve"> jebkuras viņam izvirzītās apsūdzības pamatotību krimināllietā, uz taisnīgu </w:t>
      </w:r>
      <w:r w:rsidR="00703511">
        <w:rPr>
          <w:lang w:val="lv-LV"/>
        </w:rPr>
        <w:t>..</w:t>
      </w:r>
      <w:r w:rsidR="00895782">
        <w:rPr>
          <w:lang w:val="lv-LV"/>
        </w:rPr>
        <w:t>.</w:t>
      </w:r>
      <w:r w:rsidRPr="00653549">
        <w:rPr>
          <w:lang w:val="lv-LV"/>
        </w:rPr>
        <w:t xml:space="preserve"> lietas izskatīšanu ..</w:t>
      </w:r>
      <w:r w:rsidR="00895782">
        <w:rPr>
          <w:lang w:val="lv-LV"/>
        </w:rPr>
        <w:t>.</w:t>
      </w:r>
      <w:r w:rsidRPr="00653549">
        <w:rPr>
          <w:lang w:val="lv-LV"/>
        </w:rPr>
        <w:t xml:space="preserve"> tiesā. ..</w:t>
      </w:r>
      <w:r w:rsidR="00895782">
        <w:rPr>
          <w:lang w:val="lv-LV"/>
        </w:rPr>
        <w:t>.</w:t>
      </w:r>
    </w:p>
    <w:p w14:paraId="0E2710B6" w14:textId="77777777" w:rsidR="004D634E" w:rsidRPr="00653549" w:rsidRDefault="00057547" w:rsidP="003E7F13">
      <w:pPr>
        <w:pStyle w:val="JuQuotSub"/>
        <w:rPr>
          <w:lang w:val="lv-LV"/>
        </w:rPr>
      </w:pPr>
      <w:r w:rsidRPr="00653549">
        <w:rPr>
          <w:lang w:val="lv-LV"/>
        </w:rPr>
        <w:t>3.</w:t>
      </w:r>
      <w:r w:rsidR="004D634E" w:rsidRPr="00653549">
        <w:rPr>
          <w:lang w:val="lv-LV"/>
        </w:rPr>
        <w:t xml:space="preserve"> Ikvienam, kas tiek apsūdzēts noziedzīgā nodarījumā, ir tiesības vismaz:</w:t>
      </w:r>
      <w:r w:rsidR="00703511">
        <w:rPr>
          <w:lang w:val="lv-LV"/>
        </w:rPr>
        <w:t xml:space="preserve"> ..</w:t>
      </w:r>
      <w:r w:rsidR="00895782">
        <w:rPr>
          <w:lang w:val="lv-LV"/>
        </w:rPr>
        <w:t>.</w:t>
      </w:r>
    </w:p>
    <w:p w14:paraId="0BB8C6F9" w14:textId="77777777" w:rsidR="00057547" w:rsidRPr="00653549" w:rsidRDefault="004D634E" w:rsidP="003E7F13">
      <w:pPr>
        <w:pStyle w:val="JuQuotSub"/>
        <w:rPr>
          <w:lang w:val="lv-LV"/>
        </w:rPr>
      </w:pPr>
      <w:r w:rsidRPr="00653549">
        <w:rPr>
          <w:lang w:val="lv-LV"/>
        </w:rPr>
        <w:t xml:space="preserve"> </w:t>
      </w:r>
      <w:r w:rsidR="00057547" w:rsidRPr="00653549">
        <w:rPr>
          <w:lang w:val="lv-LV"/>
        </w:rPr>
        <w:t>(c) </w:t>
      </w:r>
      <w:r w:rsidRPr="00653549">
        <w:rPr>
          <w:lang w:val="lv-LV"/>
        </w:rPr>
        <w:t>aizstāvēt sevi pašam vai saņemt paša izvēlēta aizstāvja juridisku palīdzību ..</w:t>
      </w:r>
      <w:r w:rsidR="00895782">
        <w:rPr>
          <w:lang w:val="lv-LV"/>
        </w:rPr>
        <w:t>.</w:t>
      </w:r>
      <w:r w:rsidR="00057547" w:rsidRPr="00653549">
        <w:rPr>
          <w:lang w:val="lv-LV"/>
        </w:rPr>
        <w:t>”</w:t>
      </w:r>
    </w:p>
    <w:p w14:paraId="4AB6026B" w14:textId="77777777" w:rsidR="00646F8E" w:rsidRPr="00653549" w:rsidRDefault="00DB513C" w:rsidP="003E7F13">
      <w:pPr>
        <w:pStyle w:val="ECHRHeading2"/>
        <w:rPr>
          <w:lang w:val="lv-LV"/>
        </w:rPr>
      </w:pPr>
      <w:r w:rsidRPr="00653549">
        <w:rPr>
          <w:lang w:val="lv-LV"/>
        </w:rPr>
        <w:t>A.  </w:t>
      </w:r>
      <w:r w:rsidR="004D634E" w:rsidRPr="00653549">
        <w:rPr>
          <w:lang w:val="lv-LV"/>
        </w:rPr>
        <w:t>Pieņemamība izskatīšanai</w:t>
      </w:r>
    </w:p>
    <w:p w14:paraId="4387930B" w14:textId="77777777" w:rsidR="00DB513C" w:rsidRPr="00653549" w:rsidRDefault="00646F8E" w:rsidP="003E7F13">
      <w:pPr>
        <w:pStyle w:val="ECHRHeading3"/>
        <w:rPr>
          <w:lang w:val="lv-LV"/>
        </w:rPr>
      </w:pPr>
      <w:r w:rsidRPr="00653549">
        <w:rPr>
          <w:lang w:val="lv-LV"/>
        </w:rPr>
        <w:t>1. </w:t>
      </w:r>
      <w:r w:rsidR="004D634E" w:rsidRPr="00653549">
        <w:rPr>
          <w:lang w:val="lv-LV"/>
        </w:rPr>
        <w:t>Pušu apgalvojumi</w:t>
      </w:r>
    </w:p>
    <w:p w14:paraId="4320F479" w14:textId="67FCC407" w:rsidR="004D634E" w:rsidRPr="00653549" w:rsidRDefault="00F00142"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28</w:t>
      </w:r>
      <w:r w:rsidRPr="00653549">
        <w:rPr>
          <w:lang w:val="lv-LV"/>
        </w:rPr>
        <w:fldChar w:fldCharType="end"/>
      </w:r>
      <w:r w:rsidRPr="00653549">
        <w:rPr>
          <w:lang w:val="lv-LV"/>
        </w:rPr>
        <w:t>. </w:t>
      </w:r>
      <w:r w:rsidR="00E73DAD" w:rsidRPr="00653549">
        <w:rPr>
          <w:lang w:val="lv-LV"/>
        </w:rPr>
        <w:t>Valdība apgalvoja, ka iesniedzējs nav ievērojis seš</w:t>
      </w:r>
      <w:r w:rsidR="00703511">
        <w:rPr>
          <w:lang w:val="lv-LV"/>
        </w:rPr>
        <w:t xml:space="preserve">u </w:t>
      </w:r>
      <w:r w:rsidR="00E73DAD" w:rsidRPr="00653549">
        <w:rPr>
          <w:lang w:val="lv-LV"/>
        </w:rPr>
        <w:t>mēneš</w:t>
      </w:r>
      <w:r w:rsidR="00703511">
        <w:rPr>
          <w:lang w:val="lv-LV"/>
        </w:rPr>
        <w:t>u termiņu</w:t>
      </w:r>
      <w:r w:rsidR="00D02B88">
        <w:rPr>
          <w:lang w:val="lv-LV"/>
        </w:rPr>
        <w:t xml:space="preserve"> sūdzības iesniegšanai</w:t>
      </w:r>
      <w:r w:rsidR="00E853F3">
        <w:rPr>
          <w:lang w:val="lv-LV"/>
        </w:rPr>
        <w:t xml:space="preserve"> Tiesā</w:t>
      </w:r>
      <w:r w:rsidR="00E73DAD" w:rsidRPr="00653549">
        <w:rPr>
          <w:lang w:val="lv-LV"/>
        </w:rPr>
        <w:t>. Iesniegums Tiesā iesniegts 2006. gada 5. jūnijā, proti, vairāk nekā sešus mēnešus pēc 2005. gada 15. oktobra, kad iesniedzējam vajadzēja saņemt nacionālās tiesas 2005. gada 30. septembra gal</w:t>
      </w:r>
      <w:r w:rsidR="00CC340B">
        <w:rPr>
          <w:lang w:val="lv-LV"/>
        </w:rPr>
        <w:t>īgo</w:t>
      </w:r>
      <w:r w:rsidR="00E73DAD" w:rsidRPr="00653549">
        <w:rPr>
          <w:lang w:val="lv-LV"/>
        </w:rPr>
        <w:t xml:space="preserve"> lēmumu</w:t>
      </w:r>
      <w:r w:rsidR="006B1583">
        <w:rPr>
          <w:lang w:val="lv-LV"/>
        </w:rPr>
        <w:t xml:space="preserve"> </w:t>
      </w:r>
      <w:r w:rsidR="00E73DAD" w:rsidRPr="00653549">
        <w:rPr>
          <w:lang w:val="lv-LV"/>
        </w:rPr>
        <w:t>(skatīt 17. rindkopu iepriekš).</w:t>
      </w:r>
    </w:p>
    <w:p w14:paraId="624F99E0" w14:textId="77777777" w:rsidR="00E73DAD" w:rsidRPr="00653549" w:rsidRDefault="003C7B3D"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29</w:t>
      </w:r>
      <w:r w:rsidRPr="00653549">
        <w:rPr>
          <w:lang w:val="lv-LV"/>
        </w:rPr>
        <w:fldChar w:fldCharType="end"/>
      </w:r>
      <w:r w:rsidRPr="00653549">
        <w:rPr>
          <w:lang w:val="lv-LV"/>
        </w:rPr>
        <w:t>.  </w:t>
      </w:r>
      <w:r w:rsidR="00E73DAD" w:rsidRPr="00653549">
        <w:rPr>
          <w:lang w:val="lv-LV"/>
        </w:rPr>
        <w:t xml:space="preserve">Valdība arī apgalvoja, ka iesniedzējs nevar </w:t>
      </w:r>
      <w:r w:rsidR="00E101D3">
        <w:rPr>
          <w:lang w:val="lv-LV"/>
        </w:rPr>
        <w:t>prasīt</w:t>
      </w:r>
      <w:r w:rsidR="00E101D3" w:rsidRPr="00653549">
        <w:rPr>
          <w:lang w:val="lv-LV"/>
        </w:rPr>
        <w:t xml:space="preserve"> </w:t>
      </w:r>
      <w:r w:rsidR="00E73DAD" w:rsidRPr="00653549">
        <w:rPr>
          <w:lang w:val="lv-LV"/>
        </w:rPr>
        <w:t xml:space="preserve">Konvencijas 6. pantā </w:t>
      </w:r>
      <w:r w:rsidR="00E101D3">
        <w:rPr>
          <w:lang w:val="lv-LV"/>
        </w:rPr>
        <w:t>garantēto tiesību</w:t>
      </w:r>
      <w:r w:rsidR="00E101D3" w:rsidRPr="00653549">
        <w:rPr>
          <w:lang w:val="lv-LV"/>
        </w:rPr>
        <w:t xml:space="preserve"> </w:t>
      </w:r>
      <w:r w:rsidR="00E73DAD" w:rsidRPr="00653549">
        <w:rPr>
          <w:lang w:val="lv-LV"/>
        </w:rPr>
        <w:t xml:space="preserve">aizsardzību, jo viņš bija izvairījies no tiesas. Atsaucoties uz Konvencijas 35. panta 3. </w:t>
      </w:r>
      <w:r w:rsidR="00703511">
        <w:rPr>
          <w:lang w:val="lv-LV"/>
        </w:rPr>
        <w:t>punkta</w:t>
      </w:r>
      <w:r w:rsidR="00E73DAD" w:rsidRPr="00653549">
        <w:rPr>
          <w:lang w:val="lv-LV"/>
        </w:rPr>
        <w:t xml:space="preserve"> a) </w:t>
      </w:r>
      <w:r w:rsidR="00703511">
        <w:rPr>
          <w:lang w:val="lv-LV"/>
        </w:rPr>
        <w:t>apakš</w:t>
      </w:r>
      <w:r w:rsidR="00E73DAD" w:rsidRPr="00653549">
        <w:rPr>
          <w:lang w:val="lv-LV"/>
        </w:rPr>
        <w:t xml:space="preserve">punktu, Valdība aicināja </w:t>
      </w:r>
      <w:r w:rsidR="005831EA">
        <w:rPr>
          <w:lang w:val="lv-LV"/>
        </w:rPr>
        <w:t>T</w:t>
      </w:r>
      <w:r w:rsidR="00E73DAD" w:rsidRPr="00653549">
        <w:rPr>
          <w:lang w:val="lv-LV"/>
        </w:rPr>
        <w:t>iesu noraidīt iesniegumu</w:t>
      </w:r>
      <w:r w:rsidR="004A1165">
        <w:rPr>
          <w:lang w:val="lv-LV"/>
        </w:rPr>
        <w:t>, uzskatot, ka iesniedzējs ir</w:t>
      </w:r>
      <w:r w:rsidR="00E73DAD" w:rsidRPr="00653549">
        <w:rPr>
          <w:lang w:val="lv-LV"/>
        </w:rPr>
        <w:t xml:space="preserve"> ļaunprātīg</w:t>
      </w:r>
      <w:r w:rsidR="004A1165">
        <w:rPr>
          <w:lang w:val="lv-LV"/>
        </w:rPr>
        <w:t>i izmantojis individuālās sūdzības iesniegšanas tiesības</w:t>
      </w:r>
      <w:r w:rsidR="00E73DAD" w:rsidRPr="00653549">
        <w:rPr>
          <w:lang w:val="lv-LV"/>
        </w:rPr>
        <w:t>.</w:t>
      </w:r>
    </w:p>
    <w:p w14:paraId="22CF1100" w14:textId="77777777" w:rsidR="00E73DAD" w:rsidRPr="00653549" w:rsidRDefault="00F00142"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30</w:t>
      </w:r>
      <w:r w:rsidRPr="00653549">
        <w:rPr>
          <w:lang w:val="lv-LV"/>
        </w:rPr>
        <w:fldChar w:fldCharType="end"/>
      </w:r>
      <w:r w:rsidRPr="00653549">
        <w:rPr>
          <w:lang w:val="lv-LV"/>
        </w:rPr>
        <w:t>.  </w:t>
      </w:r>
      <w:r w:rsidR="00E73DAD" w:rsidRPr="00653549">
        <w:rPr>
          <w:lang w:val="lv-LV"/>
        </w:rPr>
        <w:t xml:space="preserve">Attiecībā </w:t>
      </w:r>
      <w:r w:rsidR="004A1165">
        <w:rPr>
          <w:lang w:val="lv-LV"/>
        </w:rPr>
        <w:t>uz</w:t>
      </w:r>
      <w:r w:rsidR="004A1165" w:rsidRPr="00653549">
        <w:rPr>
          <w:lang w:val="lv-LV"/>
        </w:rPr>
        <w:t xml:space="preserve"> </w:t>
      </w:r>
      <w:r w:rsidR="004A1165">
        <w:rPr>
          <w:lang w:val="lv-LV"/>
        </w:rPr>
        <w:t xml:space="preserve">argumentu par </w:t>
      </w:r>
      <w:r w:rsidR="00703511">
        <w:rPr>
          <w:lang w:val="lv-LV"/>
        </w:rPr>
        <w:t xml:space="preserve">sešu mēnešu </w:t>
      </w:r>
      <w:r w:rsidR="004A1165">
        <w:rPr>
          <w:lang w:val="lv-LV"/>
        </w:rPr>
        <w:t>termiņa ievērošanu</w:t>
      </w:r>
      <w:r w:rsidR="004A1165" w:rsidRPr="00653549">
        <w:rPr>
          <w:lang w:val="lv-LV"/>
        </w:rPr>
        <w:t xml:space="preserve"> </w:t>
      </w:r>
      <w:r w:rsidR="00E73DAD" w:rsidRPr="00653549">
        <w:rPr>
          <w:lang w:val="lv-LV"/>
        </w:rPr>
        <w:t xml:space="preserve">iesniedzējs apgalvoja, ka viņš iesniedzis </w:t>
      </w:r>
      <w:r w:rsidR="003F26E5">
        <w:rPr>
          <w:lang w:val="lv-LV"/>
        </w:rPr>
        <w:t>sūdzību</w:t>
      </w:r>
      <w:r w:rsidR="003F26E5" w:rsidRPr="00653549">
        <w:rPr>
          <w:lang w:val="lv-LV"/>
        </w:rPr>
        <w:t xml:space="preserve"> </w:t>
      </w:r>
      <w:r w:rsidR="00E73DAD" w:rsidRPr="00653549">
        <w:rPr>
          <w:lang w:val="lv-LV"/>
        </w:rPr>
        <w:t>pirms 2006. gada 7. aprīļa</w:t>
      </w:r>
      <w:r w:rsidR="004A1165">
        <w:rPr>
          <w:lang w:val="lv-LV"/>
        </w:rPr>
        <w:t xml:space="preserve">, bet ne vēlāk par 7.aprīli, jo </w:t>
      </w:r>
      <w:r w:rsidR="00E73DAD" w:rsidRPr="00653549">
        <w:rPr>
          <w:lang w:val="lv-LV"/>
        </w:rPr>
        <w:t xml:space="preserve">Tiesa </w:t>
      </w:r>
      <w:r w:rsidR="003F26E5">
        <w:rPr>
          <w:lang w:val="lv-LV"/>
        </w:rPr>
        <w:t xml:space="preserve">tajā datumā </w:t>
      </w:r>
      <w:r w:rsidR="00E73DAD" w:rsidRPr="00653549">
        <w:rPr>
          <w:lang w:val="lv-LV"/>
        </w:rPr>
        <w:t>viņam nosūtījusi vēstuli</w:t>
      </w:r>
      <w:r w:rsidR="00F72776" w:rsidRPr="00653549">
        <w:rPr>
          <w:lang w:val="lv-LV"/>
        </w:rPr>
        <w:t>, apstiprinot sūdzības saņemšanu</w:t>
      </w:r>
      <w:r w:rsidR="00703511">
        <w:rPr>
          <w:lang w:val="lv-LV"/>
        </w:rPr>
        <w:t>.</w:t>
      </w:r>
    </w:p>
    <w:p w14:paraId="7CCBF2AE" w14:textId="77777777" w:rsidR="00F00142" w:rsidRPr="00653549" w:rsidRDefault="000D2083" w:rsidP="003E7F13">
      <w:pPr>
        <w:pStyle w:val="ECHRHeading3"/>
        <w:rPr>
          <w:lang w:val="lv-LV"/>
        </w:rPr>
      </w:pPr>
      <w:r w:rsidRPr="00653549">
        <w:rPr>
          <w:lang w:val="lv-LV"/>
        </w:rPr>
        <w:t>2</w:t>
      </w:r>
      <w:r w:rsidR="00BF197C" w:rsidRPr="00653549">
        <w:rPr>
          <w:lang w:val="lv-LV"/>
        </w:rPr>
        <w:t>.  </w:t>
      </w:r>
      <w:r w:rsidR="00F72776" w:rsidRPr="00653549">
        <w:rPr>
          <w:lang w:val="lv-LV"/>
        </w:rPr>
        <w:t>Tiesas vērtējums</w:t>
      </w:r>
    </w:p>
    <w:p w14:paraId="3729FA91" w14:textId="00EE0DF4" w:rsidR="00F72776" w:rsidRPr="00653549" w:rsidRDefault="00F00142"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31</w:t>
      </w:r>
      <w:r w:rsidRPr="00653549">
        <w:rPr>
          <w:lang w:val="lv-LV"/>
        </w:rPr>
        <w:fldChar w:fldCharType="end"/>
      </w:r>
      <w:r w:rsidRPr="00653549">
        <w:rPr>
          <w:lang w:val="lv-LV"/>
        </w:rPr>
        <w:t>. </w:t>
      </w:r>
      <w:r w:rsidR="00F72776" w:rsidRPr="00653549">
        <w:rPr>
          <w:lang w:val="lv-LV"/>
        </w:rPr>
        <w:t xml:space="preserve">Tiesa </w:t>
      </w:r>
      <w:r w:rsidR="007C47E1">
        <w:rPr>
          <w:lang w:val="lv-LV"/>
        </w:rPr>
        <w:t>atgādina</w:t>
      </w:r>
      <w:r w:rsidR="00F72776" w:rsidRPr="00653549">
        <w:rPr>
          <w:lang w:val="lv-LV"/>
        </w:rPr>
        <w:t xml:space="preserve">, ka </w:t>
      </w:r>
      <w:r w:rsidR="007A134C">
        <w:rPr>
          <w:lang w:val="lv-LV"/>
        </w:rPr>
        <w:t>saskaņā ar</w:t>
      </w:r>
      <w:r w:rsidR="007C47E1">
        <w:rPr>
          <w:lang w:val="lv-LV"/>
        </w:rPr>
        <w:t xml:space="preserve"> </w:t>
      </w:r>
      <w:r w:rsidR="00F72776" w:rsidRPr="00653549">
        <w:rPr>
          <w:lang w:val="lv-LV"/>
        </w:rPr>
        <w:t>Konvencijas 35. panta 1. punkt</w:t>
      </w:r>
      <w:r w:rsidR="007A134C">
        <w:rPr>
          <w:lang w:val="lv-LV"/>
        </w:rPr>
        <w:t>u</w:t>
      </w:r>
      <w:r w:rsidR="00F72776" w:rsidRPr="00653549">
        <w:rPr>
          <w:lang w:val="lv-LV"/>
        </w:rPr>
        <w:t xml:space="preserve"> </w:t>
      </w:r>
      <w:r w:rsidR="007C47E1">
        <w:rPr>
          <w:lang w:val="lv-LV"/>
        </w:rPr>
        <w:t>tā var izskatīt lietu, ja sūdzība ir iesniegta</w:t>
      </w:r>
      <w:r w:rsidR="00F72776" w:rsidRPr="00653549">
        <w:rPr>
          <w:lang w:val="lv-LV"/>
        </w:rPr>
        <w:t xml:space="preserve"> sešu mēnešu laikā</w:t>
      </w:r>
      <w:r w:rsidR="007C47E1">
        <w:rPr>
          <w:lang w:val="lv-LV"/>
        </w:rPr>
        <w:t>, skaitot no dienas, kad ticis pieņemts galīgais</w:t>
      </w:r>
      <w:r w:rsidR="00F72776" w:rsidRPr="00653549">
        <w:rPr>
          <w:lang w:val="lv-LV"/>
        </w:rPr>
        <w:t xml:space="preserve"> lēmums</w:t>
      </w:r>
      <w:r w:rsidR="007C47E1">
        <w:rPr>
          <w:lang w:val="lv-LV"/>
        </w:rPr>
        <w:t xml:space="preserve"> lietā, izsmeļot visus </w:t>
      </w:r>
      <w:r w:rsidR="00F72776" w:rsidRPr="00653549">
        <w:rPr>
          <w:lang w:val="lv-LV"/>
        </w:rPr>
        <w:t>nacionālo</w:t>
      </w:r>
      <w:r w:rsidR="007C47E1">
        <w:rPr>
          <w:lang w:val="lv-LV"/>
        </w:rPr>
        <w:t>s</w:t>
      </w:r>
      <w:r w:rsidR="00F72776" w:rsidRPr="00653549">
        <w:rPr>
          <w:lang w:val="lv-LV"/>
        </w:rPr>
        <w:t xml:space="preserve"> tiesību aizsardzības līdzekļu</w:t>
      </w:r>
      <w:r w:rsidR="007C47E1">
        <w:rPr>
          <w:lang w:val="lv-LV"/>
        </w:rPr>
        <w:t>s.</w:t>
      </w:r>
      <w:r w:rsidR="00F72776" w:rsidRPr="00653549">
        <w:rPr>
          <w:lang w:val="lv-LV"/>
        </w:rPr>
        <w:t xml:space="preserve"> Tiesa arī atzīst, ka saskaņā ar Tiesas reglamenta 47. punkta 5. apakšpunktu atbilstoši redakcijai</w:t>
      </w:r>
      <w:r w:rsidR="007A134C">
        <w:rPr>
          <w:lang w:val="lv-LV"/>
        </w:rPr>
        <w:t xml:space="preserve">, kas bija spēkā lietas notikumu </w:t>
      </w:r>
      <w:r w:rsidR="00F72776" w:rsidRPr="00653549">
        <w:rPr>
          <w:lang w:val="lv-LV"/>
        </w:rPr>
        <w:t>laikā,</w:t>
      </w:r>
      <w:r w:rsidR="007A134C">
        <w:rPr>
          <w:lang w:val="lv-LV"/>
        </w:rPr>
        <w:t xml:space="preserve"> par sūdzības iesniegšanas datumu Konvencijas</w:t>
      </w:r>
      <w:r w:rsidR="00F72776" w:rsidRPr="00653549">
        <w:rPr>
          <w:lang w:val="lv-LV"/>
        </w:rPr>
        <w:t xml:space="preserve"> 35. panta 1. punkt</w:t>
      </w:r>
      <w:r w:rsidR="007A134C">
        <w:rPr>
          <w:lang w:val="lv-LV"/>
        </w:rPr>
        <w:t>a</w:t>
      </w:r>
      <w:r w:rsidR="00F72776" w:rsidRPr="00653549">
        <w:rPr>
          <w:lang w:val="lv-LV"/>
        </w:rPr>
        <w:t xml:space="preserve"> </w:t>
      </w:r>
      <w:r w:rsidR="007A134C">
        <w:rPr>
          <w:lang w:val="lv-LV"/>
        </w:rPr>
        <w:t xml:space="preserve">izpratnē </w:t>
      </w:r>
      <w:r w:rsidR="006B1583">
        <w:rPr>
          <w:lang w:val="lv-LV"/>
        </w:rPr>
        <w:t>principā</w:t>
      </w:r>
      <w:r w:rsidR="00F72776" w:rsidRPr="00653549">
        <w:rPr>
          <w:lang w:val="lv-LV"/>
        </w:rPr>
        <w:t xml:space="preserve"> uzskatāms datums, </w:t>
      </w:r>
      <w:r w:rsidR="00EE18BD">
        <w:rPr>
          <w:lang w:val="lv-LV"/>
        </w:rPr>
        <w:t>kad</w:t>
      </w:r>
      <w:r w:rsidR="00EE18BD" w:rsidRPr="00653549">
        <w:rPr>
          <w:lang w:val="lv-LV"/>
        </w:rPr>
        <w:t xml:space="preserve"> </w:t>
      </w:r>
      <w:r w:rsidR="00F72776" w:rsidRPr="00653549">
        <w:rPr>
          <w:lang w:val="lv-LV"/>
        </w:rPr>
        <w:t xml:space="preserve">saņemta pirmā saziņa no iesniedzēja, izklāstot (kaut vai </w:t>
      </w:r>
      <w:r w:rsidR="00CF265A">
        <w:rPr>
          <w:lang w:val="lv-LV"/>
        </w:rPr>
        <w:t>kodolīgi</w:t>
      </w:r>
      <w:r w:rsidR="00F72776" w:rsidRPr="00653549">
        <w:rPr>
          <w:lang w:val="lv-LV"/>
        </w:rPr>
        <w:t xml:space="preserve">) </w:t>
      </w:r>
      <w:r w:rsidR="006B1583">
        <w:rPr>
          <w:lang w:val="lv-LV"/>
        </w:rPr>
        <w:t>iesnieguma būtību</w:t>
      </w:r>
      <w:r w:rsidR="00F72776" w:rsidRPr="00653549">
        <w:rPr>
          <w:lang w:val="lv-LV"/>
        </w:rPr>
        <w:t xml:space="preserve"> (skatīt lietas “</w:t>
      </w:r>
      <w:proofErr w:type="spellStart"/>
      <w:r w:rsidR="00F72776" w:rsidRPr="00653549">
        <w:rPr>
          <w:lang w:val="lv-LV"/>
        </w:rPr>
        <w:t>Anđelković</w:t>
      </w:r>
      <w:proofErr w:type="spellEnd"/>
      <w:r w:rsidR="006B1583">
        <w:rPr>
          <w:lang w:val="lv-LV"/>
        </w:rPr>
        <w:t xml:space="preserve"> </w:t>
      </w:r>
      <w:r w:rsidR="00F72776" w:rsidRPr="00653549">
        <w:rPr>
          <w:lang w:val="lv-LV"/>
        </w:rPr>
        <w:t>pret Serbiju”, Nr. 1401/08</w:t>
      </w:r>
      <w:r w:rsidR="00F72776" w:rsidRPr="00653549">
        <w:rPr>
          <w:snapToGrid w:val="0"/>
          <w:lang w:val="lv-LV"/>
        </w:rPr>
        <w:t>, 18. rindkopa, 2013. gada 9. aprīlis, un “</w:t>
      </w:r>
      <w:proofErr w:type="spellStart"/>
      <w:r w:rsidR="00F72776" w:rsidRPr="00653549">
        <w:rPr>
          <w:lang w:val="lv-LV"/>
        </w:rPr>
        <w:t>Sergey</w:t>
      </w:r>
      <w:proofErr w:type="spellEnd"/>
      <w:r w:rsidR="006B1583">
        <w:rPr>
          <w:lang w:val="lv-LV"/>
        </w:rPr>
        <w:t xml:space="preserve"> </w:t>
      </w:r>
      <w:proofErr w:type="spellStart"/>
      <w:r w:rsidR="00F72776" w:rsidRPr="00653549">
        <w:rPr>
          <w:lang w:val="lv-LV"/>
        </w:rPr>
        <w:t>Kuznetsov</w:t>
      </w:r>
      <w:proofErr w:type="spellEnd"/>
      <w:r w:rsidR="006B1583">
        <w:rPr>
          <w:lang w:val="lv-LV"/>
        </w:rPr>
        <w:t xml:space="preserve"> </w:t>
      </w:r>
      <w:r w:rsidR="00F72776" w:rsidRPr="00653549">
        <w:rPr>
          <w:lang w:val="lv-LV"/>
        </w:rPr>
        <w:t>pret Krieviju”, Nr. 10877/04, 27. rindkopa, 2008. gada 23. oktobris).</w:t>
      </w:r>
    </w:p>
    <w:p w14:paraId="607E622B" w14:textId="15D365A9" w:rsidR="00F72776"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32</w:t>
      </w:r>
      <w:r w:rsidRPr="00653549">
        <w:rPr>
          <w:lang w:val="lv-LV"/>
        </w:rPr>
        <w:fldChar w:fldCharType="end"/>
      </w:r>
      <w:r w:rsidR="002F1B22" w:rsidRPr="00653549">
        <w:rPr>
          <w:lang w:val="lv-LV"/>
        </w:rPr>
        <w:t>.  </w:t>
      </w:r>
      <w:r w:rsidR="00BF73EC" w:rsidRPr="00653549">
        <w:rPr>
          <w:lang w:val="lv-LV"/>
        </w:rPr>
        <w:t xml:space="preserve">Pievēršoties </w:t>
      </w:r>
      <w:r w:rsidR="00C42C7F">
        <w:rPr>
          <w:lang w:val="lv-LV"/>
        </w:rPr>
        <w:t>izskatāmajai</w:t>
      </w:r>
      <w:r w:rsidR="00C42C7F" w:rsidRPr="00653549">
        <w:rPr>
          <w:lang w:val="lv-LV"/>
        </w:rPr>
        <w:t xml:space="preserve"> </w:t>
      </w:r>
      <w:r w:rsidR="00BF73EC" w:rsidRPr="00653549">
        <w:rPr>
          <w:lang w:val="lv-LV"/>
        </w:rPr>
        <w:t xml:space="preserve">lietai, Tiesa </w:t>
      </w:r>
      <w:r w:rsidR="00C42C7F">
        <w:rPr>
          <w:lang w:val="lv-LV"/>
        </w:rPr>
        <w:t>norāda</w:t>
      </w:r>
      <w:r w:rsidR="00397F39" w:rsidRPr="00653549">
        <w:rPr>
          <w:lang w:val="lv-LV"/>
        </w:rPr>
        <w:t>, ka savā pirmajā vēstulē Tiesai 2006. gada 25. martā iesniedzējs sūdzējās, ka nacionālās tiesas atstājušas viņa aizstāvja iesniegto apelācijas sūdzību bez izskatīšanas. 2006. gada 7. aprī</w:t>
      </w:r>
      <w:r w:rsidR="00800EEC">
        <w:rPr>
          <w:lang w:val="lv-LV"/>
        </w:rPr>
        <w:t>ļa vēstulē Tiesas</w:t>
      </w:r>
      <w:r w:rsidR="00397F39" w:rsidRPr="00653549">
        <w:rPr>
          <w:lang w:val="lv-LV"/>
        </w:rPr>
        <w:t xml:space="preserve"> </w:t>
      </w:r>
      <w:r w:rsidR="00800EEC">
        <w:rPr>
          <w:lang w:val="lv-LV"/>
        </w:rPr>
        <w:t>sekretariāts</w:t>
      </w:r>
      <w:r w:rsidR="00800EEC" w:rsidRPr="00653549">
        <w:rPr>
          <w:lang w:val="lv-LV"/>
        </w:rPr>
        <w:t xml:space="preserve"> </w:t>
      </w:r>
      <w:r w:rsidR="00800EEC">
        <w:rPr>
          <w:lang w:val="lv-LV"/>
        </w:rPr>
        <w:t>norādīja</w:t>
      </w:r>
      <w:r w:rsidR="00800EEC" w:rsidRPr="00653549">
        <w:rPr>
          <w:lang w:val="lv-LV"/>
        </w:rPr>
        <w:t xml:space="preserve"> </w:t>
      </w:r>
      <w:r w:rsidR="00397F39" w:rsidRPr="00653549">
        <w:rPr>
          <w:lang w:val="lv-LV"/>
        </w:rPr>
        <w:t>iesniedzēj</w:t>
      </w:r>
      <w:r w:rsidR="00800EEC">
        <w:rPr>
          <w:lang w:val="lv-LV"/>
        </w:rPr>
        <w:t>am</w:t>
      </w:r>
      <w:r w:rsidR="00397F39" w:rsidRPr="00653549">
        <w:rPr>
          <w:lang w:val="lv-LV"/>
        </w:rPr>
        <w:t xml:space="preserve">, ka sešu </w:t>
      </w:r>
      <w:r w:rsidR="00C62DC9">
        <w:rPr>
          <w:lang w:val="lv-LV"/>
        </w:rPr>
        <w:t>nedēļu</w:t>
      </w:r>
      <w:r w:rsidR="00397F39" w:rsidRPr="00653549">
        <w:rPr>
          <w:lang w:val="lv-LV"/>
        </w:rPr>
        <w:t xml:space="preserve"> laikā pēc šīs vēstules saņemšanas </w:t>
      </w:r>
      <w:r w:rsidR="00800EEC">
        <w:rPr>
          <w:lang w:val="lv-LV"/>
        </w:rPr>
        <w:t xml:space="preserve">viņam </w:t>
      </w:r>
      <w:r w:rsidR="00397F39" w:rsidRPr="00653549">
        <w:rPr>
          <w:lang w:val="lv-LV"/>
        </w:rPr>
        <w:t xml:space="preserve">jāiesniedz </w:t>
      </w:r>
      <w:r w:rsidR="00800EEC">
        <w:rPr>
          <w:lang w:val="lv-LV"/>
        </w:rPr>
        <w:t>pilnībā</w:t>
      </w:r>
      <w:r w:rsidR="00800EEC" w:rsidRPr="00653549">
        <w:rPr>
          <w:lang w:val="lv-LV"/>
        </w:rPr>
        <w:t xml:space="preserve"> </w:t>
      </w:r>
      <w:r w:rsidR="00397F39" w:rsidRPr="00653549">
        <w:rPr>
          <w:lang w:val="lv-LV"/>
        </w:rPr>
        <w:t xml:space="preserve">aizpildīta un parakstīta </w:t>
      </w:r>
      <w:r w:rsidR="00800EEC">
        <w:rPr>
          <w:lang w:val="lv-LV"/>
        </w:rPr>
        <w:t>sūdzības</w:t>
      </w:r>
      <w:r w:rsidR="00800EEC" w:rsidRPr="00653549">
        <w:rPr>
          <w:lang w:val="lv-LV"/>
        </w:rPr>
        <w:t xml:space="preserve"> </w:t>
      </w:r>
      <w:r w:rsidR="00397F39" w:rsidRPr="00653549">
        <w:rPr>
          <w:lang w:val="lv-LV"/>
        </w:rPr>
        <w:t>veidlapa</w:t>
      </w:r>
      <w:r w:rsidR="00800EEC">
        <w:rPr>
          <w:lang w:val="lv-LV"/>
        </w:rPr>
        <w:t xml:space="preserve"> ar nepieciešamajiem </w:t>
      </w:r>
      <w:r w:rsidR="00397F39" w:rsidRPr="00653549">
        <w:rPr>
          <w:lang w:val="lv-LV"/>
        </w:rPr>
        <w:t>dokument</w:t>
      </w:r>
      <w:r w:rsidR="00800EEC">
        <w:rPr>
          <w:lang w:val="lv-LV"/>
        </w:rPr>
        <w:t>iem</w:t>
      </w:r>
      <w:r w:rsidR="00397F39" w:rsidRPr="00653549">
        <w:rPr>
          <w:lang w:val="lv-LV"/>
        </w:rPr>
        <w:t xml:space="preserve">. </w:t>
      </w:r>
      <w:r w:rsidR="00800EEC">
        <w:rPr>
          <w:lang w:val="lv-LV"/>
        </w:rPr>
        <w:t>Norādītais s</w:t>
      </w:r>
      <w:r w:rsidR="00397F39" w:rsidRPr="00653549">
        <w:rPr>
          <w:lang w:val="lv-LV"/>
        </w:rPr>
        <w:t xml:space="preserve">ešu </w:t>
      </w:r>
      <w:r w:rsidR="00C62DC9">
        <w:rPr>
          <w:lang w:val="lv-LV"/>
        </w:rPr>
        <w:t>nedēļu</w:t>
      </w:r>
      <w:r w:rsidR="00397F39" w:rsidRPr="00653549">
        <w:rPr>
          <w:lang w:val="lv-LV"/>
        </w:rPr>
        <w:t xml:space="preserve"> termiņš bija </w:t>
      </w:r>
      <w:r w:rsidR="00800EEC">
        <w:rPr>
          <w:lang w:val="lv-LV"/>
        </w:rPr>
        <w:t xml:space="preserve">drīzāk </w:t>
      </w:r>
      <w:r w:rsidR="00397F39" w:rsidRPr="00653549">
        <w:rPr>
          <w:lang w:val="lv-LV"/>
        </w:rPr>
        <w:t xml:space="preserve">indikatīvs, </w:t>
      </w:r>
      <w:r w:rsidR="00800EEC">
        <w:rPr>
          <w:lang w:val="lv-LV"/>
        </w:rPr>
        <w:t>nevis</w:t>
      </w:r>
      <w:r w:rsidR="00397F39" w:rsidRPr="00653549">
        <w:rPr>
          <w:lang w:val="lv-LV"/>
        </w:rPr>
        <w:t xml:space="preserve"> obligāts (skatīt lietu “</w:t>
      </w:r>
      <w:proofErr w:type="spellStart"/>
      <w:r w:rsidR="00397F39" w:rsidRPr="00653549">
        <w:rPr>
          <w:lang w:val="lv-LV"/>
        </w:rPr>
        <w:t>Belov</w:t>
      </w:r>
      <w:proofErr w:type="spellEnd"/>
      <w:r w:rsidR="00397F39" w:rsidRPr="00653549">
        <w:rPr>
          <w:lang w:val="lv-LV"/>
        </w:rPr>
        <w:t xml:space="preserve"> pret Krieviju” </w:t>
      </w:r>
      <w:r w:rsidR="00800EEC">
        <w:rPr>
          <w:lang w:val="lv-LV"/>
        </w:rPr>
        <w:t>[</w:t>
      </w:r>
      <w:r w:rsidR="00397F39" w:rsidRPr="00653549">
        <w:rPr>
          <w:lang w:val="lv-LV"/>
        </w:rPr>
        <w:t>Komiteja</w:t>
      </w:r>
      <w:r w:rsidR="00800EEC">
        <w:rPr>
          <w:lang w:val="lv-LV"/>
        </w:rPr>
        <w:t>]</w:t>
      </w:r>
      <w:r w:rsidR="00397F39" w:rsidRPr="00653549">
        <w:rPr>
          <w:lang w:val="lv-LV"/>
        </w:rPr>
        <w:t xml:space="preserve">, Nr. 27623/06, 23. rindkopa, 2014. gada 16. oktobris). Tā kā iesniedzējs iesniedza aizpildītu </w:t>
      </w:r>
      <w:r w:rsidR="00800EEC">
        <w:rPr>
          <w:lang w:val="lv-LV"/>
        </w:rPr>
        <w:t>sūdzības</w:t>
      </w:r>
      <w:r w:rsidR="00800EEC" w:rsidRPr="00653549">
        <w:rPr>
          <w:lang w:val="lv-LV"/>
        </w:rPr>
        <w:t xml:space="preserve"> </w:t>
      </w:r>
      <w:r w:rsidR="00397F39" w:rsidRPr="00653549">
        <w:rPr>
          <w:lang w:val="lv-LV"/>
        </w:rPr>
        <w:t>veidlapu bez pārmērīgas vilcināšanās 2006. gada 6. jūnijā, Tiesa apstiprina, ka datums, kurā nosūtīta viņa pirmā vēstule Tiesai, uzskatāms par iesnieguma iesniegšanas datumu (skatīt lietu “</w:t>
      </w:r>
      <w:proofErr w:type="spellStart"/>
      <w:r w:rsidR="00397F39" w:rsidRPr="00653549">
        <w:rPr>
          <w:lang w:val="lv-LV"/>
        </w:rPr>
        <w:t>Kozlitin</w:t>
      </w:r>
      <w:proofErr w:type="spellEnd"/>
      <w:r w:rsidR="00397F39" w:rsidRPr="00653549">
        <w:rPr>
          <w:lang w:val="lv-LV"/>
        </w:rPr>
        <w:t xml:space="preserve"> pret Krieviju”, Nr. 17092/04, 43. rindkopa, 2013. gada 14. novembris).</w:t>
      </w:r>
    </w:p>
    <w:p w14:paraId="6B88EF20" w14:textId="77777777" w:rsidR="00397F39" w:rsidRPr="00653549" w:rsidRDefault="001F5F9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33</w:t>
      </w:r>
      <w:r w:rsidRPr="00653549">
        <w:rPr>
          <w:lang w:val="lv-LV"/>
        </w:rPr>
        <w:fldChar w:fldCharType="end"/>
      </w:r>
      <w:r w:rsidRPr="00653549">
        <w:rPr>
          <w:lang w:val="lv-LV"/>
        </w:rPr>
        <w:t>.  </w:t>
      </w:r>
      <w:r w:rsidR="00A01414">
        <w:rPr>
          <w:lang w:val="lv-LV"/>
        </w:rPr>
        <w:t>Tādējādi</w:t>
      </w:r>
      <w:r w:rsidR="00397F39" w:rsidRPr="00653549">
        <w:rPr>
          <w:lang w:val="lv-LV"/>
        </w:rPr>
        <w:t>, šī sūdzība iesniegta sešu mēnešu laikā pēc gal</w:t>
      </w:r>
      <w:r w:rsidR="00943E0A">
        <w:rPr>
          <w:lang w:val="lv-LV"/>
        </w:rPr>
        <w:t>īgā</w:t>
      </w:r>
      <w:r w:rsidR="00397F39" w:rsidRPr="00653549">
        <w:rPr>
          <w:lang w:val="lv-LV"/>
        </w:rPr>
        <w:t xml:space="preserve"> l</w:t>
      </w:r>
      <w:r w:rsidR="006E0749" w:rsidRPr="00653549">
        <w:rPr>
          <w:lang w:val="lv-LV"/>
        </w:rPr>
        <w:t>ē</w:t>
      </w:r>
      <w:r w:rsidR="00397F39" w:rsidRPr="00653549">
        <w:rPr>
          <w:lang w:val="lv-LV"/>
        </w:rPr>
        <w:t>muma pieņemšanas lietā. Līdz ar to Tiesa no</w:t>
      </w:r>
      <w:r w:rsidR="006E0749" w:rsidRPr="00653549">
        <w:rPr>
          <w:lang w:val="lv-LV"/>
        </w:rPr>
        <w:t>r</w:t>
      </w:r>
      <w:r w:rsidR="00397F39" w:rsidRPr="00653549">
        <w:rPr>
          <w:lang w:val="lv-LV"/>
        </w:rPr>
        <w:t xml:space="preserve">aida Valdības iebildumu šajā </w:t>
      </w:r>
      <w:r w:rsidR="00943E0A">
        <w:rPr>
          <w:lang w:val="lv-LV"/>
        </w:rPr>
        <w:t>aspektā</w:t>
      </w:r>
      <w:r w:rsidR="00397F39" w:rsidRPr="00653549">
        <w:rPr>
          <w:lang w:val="lv-LV"/>
        </w:rPr>
        <w:t>.</w:t>
      </w:r>
    </w:p>
    <w:p w14:paraId="7F4A80DA" w14:textId="77777777" w:rsidR="00397F39"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34</w:t>
      </w:r>
      <w:r w:rsidRPr="00653549">
        <w:rPr>
          <w:lang w:val="lv-LV"/>
        </w:rPr>
        <w:fldChar w:fldCharType="end"/>
      </w:r>
      <w:r w:rsidR="005A0EC9" w:rsidRPr="00653549">
        <w:rPr>
          <w:lang w:val="lv-LV"/>
        </w:rPr>
        <w:t>.  </w:t>
      </w:r>
      <w:r w:rsidR="00793402" w:rsidRPr="00653549">
        <w:rPr>
          <w:lang w:val="lv-LV"/>
        </w:rPr>
        <w:t xml:space="preserve">Attiecībā </w:t>
      </w:r>
      <w:r w:rsidR="00943E0A">
        <w:rPr>
          <w:lang w:val="lv-LV"/>
        </w:rPr>
        <w:t>uz</w:t>
      </w:r>
      <w:r w:rsidR="00943E0A" w:rsidRPr="00653549">
        <w:rPr>
          <w:lang w:val="lv-LV"/>
        </w:rPr>
        <w:t xml:space="preserve"> </w:t>
      </w:r>
      <w:r w:rsidR="00793402" w:rsidRPr="00653549">
        <w:rPr>
          <w:lang w:val="lv-LV"/>
        </w:rPr>
        <w:t xml:space="preserve">Valdības </w:t>
      </w:r>
      <w:r w:rsidR="00943E0A">
        <w:rPr>
          <w:lang w:val="lv-LV"/>
        </w:rPr>
        <w:t>argumentu</w:t>
      </w:r>
      <w:r w:rsidR="00943E0A" w:rsidRPr="00653549">
        <w:rPr>
          <w:lang w:val="lv-LV"/>
        </w:rPr>
        <w:t xml:space="preserve"> </w:t>
      </w:r>
      <w:r w:rsidR="00793402" w:rsidRPr="00653549">
        <w:rPr>
          <w:lang w:val="lv-LV"/>
        </w:rPr>
        <w:t xml:space="preserve">par to, ka </w:t>
      </w:r>
      <w:r w:rsidR="00943E0A">
        <w:rPr>
          <w:lang w:val="lv-LV"/>
        </w:rPr>
        <w:t xml:space="preserve">iesniedzējs ir ļaunprātīgi izmantojis individuālās sūdzības iesniegšanas tiesības, </w:t>
      </w:r>
      <w:r w:rsidR="00BE2115">
        <w:rPr>
          <w:lang w:val="lv-LV"/>
        </w:rPr>
        <w:t xml:space="preserve">Tiesa norāda, </w:t>
      </w:r>
      <w:r w:rsidR="00793402" w:rsidRPr="00653549">
        <w:rPr>
          <w:lang w:val="lv-LV"/>
        </w:rPr>
        <w:t xml:space="preserve">ka jautājums par to, vai iesniedzējam, </w:t>
      </w:r>
      <w:r w:rsidR="00BE2115">
        <w:rPr>
          <w:lang w:val="lv-LV"/>
        </w:rPr>
        <w:t>ne</w:t>
      </w:r>
      <w:r w:rsidR="00793402" w:rsidRPr="00653549">
        <w:rPr>
          <w:lang w:val="lv-LV"/>
        </w:rPr>
        <w:t>ier</w:t>
      </w:r>
      <w:r w:rsidR="00BE2115">
        <w:rPr>
          <w:lang w:val="lv-LV"/>
        </w:rPr>
        <w:t>odoties uz</w:t>
      </w:r>
      <w:r w:rsidR="00793402" w:rsidRPr="00653549">
        <w:rPr>
          <w:lang w:val="lv-LV"/>
        </w:rPr>
        <w:t xml:space="preserve"> apelācijas instances ties</w:t>
      </w:r>
      <w:r w:rsidR="00BE2115">
        <w:rPr>
          <w:lang w:val="lv-LV"/>
        </w:rPr>
        <w:t>as sēdēm</w:t>
      </w:r>
      <w:r w:rsidR="00793402" w:rsidRPr="00653549">
        <w:rPr>
          <w:lang w:val="lv-LV"/>
        </w:rPr>
        <w:t>, ir tiesības atsaukties uz Konvencijas 6. pant</w:t>
      </w:r>
      <w:r w:rsidR="00BE2115">
        <w:rPr>
          <w:lang w:val="lv-LV"/>
        </w:rPr>
        <w:t>ā garantētajām tiesībām</w:t>
      </w:r>
      <w:r w:rsidR="00793402" w:rsidRPr="00653549">
        <w:rPr>
          <w:lang w:val="lv-LV"/>
        </w:rPr>
        <w:t xml:space="preserve">, ir cieši saistīts ar </w:t>
      </w:r>
      <w:r w:rsidR="00BE2115">
        <w:rPr>
          <w:lang w:val="lv-LV"/>
        </w:rPr>
        <w:t xml:space="preserve">iesniedzēja </w:t>
      </w:r>
      <w:r w:rsidR="00793402" w:rsidRPr="00653549">
        <w:rPr>
          <w:lang w:val="lv-LV"/>
        </w:rPr>
        <w:t>sūdzīb</w:t>
      </w:r>
      <w:r w:rsidR="00BE2115">
        <w:rPr>
          <w:lang w:val="lv-LV"/>
        </w:rPr>
        <w:t>u</w:t>
      </w:r>
      <w:r w:rsidR="00793402" w:rsidRPr="00653549">
        <w:rPr>
          <w:lang w:val="lv-LV"/>
        </w:rPr>
        <w:t xml:space="preserve"> </w:t>
      </w:r>
      <w:r w:rsidR="00BE2115">
        <w:rPr>
          <w:lang w:val="lv-LV"/>
        </w:rPr>
        <w:t xml:space="preserve">pēc </w:t>
      </w:r>
      <w:r w:rsidR="00793402" w:rsidRPr="00653549">
        <w:rPr>
          <w:lang w:val="lv-LV"/>
        </w:rPr>
        <w:t>būtīb</w:t>
      </w:r>
      <w:r w:rsidR="00BE2115">
        <w:rPr>
          <w:lang w:val="lv-LV"/>
        </w:rPr>
        <w:t>as</w:t>
      </w:r>
      <w:r w:rsidR="00793402" w:rsidRPr="00653549">
        <w:rPr>
          <w:lang w:val="lv-LV"/>
        </w:rPr>
        <w:t xml:space="preserve">. Tādēļ šo iebildumu nepieciešams </w:t>
      </w:r>
      <w:r w:rsidR="00304048">
        <w:rPr>
          <w:lang w:val="lv-LV"/>
        </w:rPr>
        <w:t>izvērtēt kopā ar iesniedzēja sūdzības</w:t>
      </w:r>
      <w:r w:rsidR="00793402" w:rsidRPr="00653549">
        <w:rPr>
          <w:lang w:val="lv-LV"/>
        </w:rPr>
        <w:t xml:space="preserve"> </w:t>
      </w:r>
      <w:r w:rsidR="00C62DC9">
        <w:rPr>
          <w:lang w:val="lv-LV"/>
        </w:rPr>
        <w:t>izskatīšan</w:t>
      </w:r>
      <w:r w:rsidR="00304048">
        <w:rPr>
          <w:lang w:val="lv-LV"/>
        </w:rPr>
        <w:t>u</w:t>
      </w:r>
      <w:r w:rsidR="00C62DC9">
        <w:rPr>
          <w:lang w:val="lv-LV"/>
        </w:rPr>
        <w:t xml:space="preserve"> pēc būtības</w:t>
      </w:r>
      <w:r w:rsidR="00793402" w:rsidRPr="00653549">
        <w:rPr>
          <w:lang w:val="lv-LV"/>
        </w:rPr>
        <w:t xml:space="preserve">. </w:t>
      </w:r>
    </w:p>
    <w:p w14:paraId="683E307E" w14:textId="77777777" w:rsidR="00793402"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35</w:t>
      </w:r>
      <w:r w:rsidRPr="00653549">
        <w:rPr>
          <w:lang w:val="lv-LV"/>
        </w:rPr>
        <w:fldChar w:fldCharType="end"/>
      </w:r>
      <w:r w:rsidR="004D195C" w:rsidRPr="00653549">
        <w:rPr>
          <w:lang w:val="lv-LV"/>
        </w:rPr>
        <w:t>. </w:t>
      </w:r>
      <w:r w:rsidR="00793402" w:rsidRPr="00653549">
        <w:rPr>
          <w:lang w:val="lv-LV"/>
        </w:rPr>
        <w:t xml:space="preserve">Tiesa </w:t>
      </w:r>
      <w:r w:rsidR="00B32AB6">
        <w:rPr>
          <w:lang w:val="lv-LV"/>
        </w:rPr>
        <w:t>uzskata</w:t>
      </w:r>
      <w:r w:rsidR="00793402" w:rsidRPr="00653549">
        <w:rPr>
          <w:lang w:val="lv-LV"/>
        </w:rPr>
        <w:t xml:space="preserve">, ka šī sūdzība nav acīmredzami nepamatota Konvencijas 35. panta 3. punkta </w:t>
      </w:r>
      <w:r w:rsidR="00B32AB6">
        <w:rPr>
          <w:lang w:val="lv-LV"/>
        </w:rPr>
        <w:t>izpratnē vai nepieņemama izskatīšanai pēc būtības jebkādu citu</w:t>
      </w:r>
      <w:r w:rsidR="00793402" w:rsidRPr="00653549">
        <w:rPr>
          <w:rStyle w:val="sb8d990e2"/>
          <w:rFonts w:ascii="Times New Roman" w:hAnsi="Times New Roman"/>
          <w:szCs w:val="24"/>
          <w:lang w:val="lv-LV"/>
        </w:rPr>
        <w:t xml:space="preserve"> iemesl</w:t>
      </w:r>
      <w:r w:rsidR="00B32AB6">
        <w:rPr>
          <w:rStyle w:val="sb8d990e2"/>
          <w:rFonts w:ascii="Times New Roman" w:hAnsi="Times New Roman"/>
          <w:szCs w:val="24"/>
          <w:lang w:val="lv-LV"/>
        </w:rPr>
        <w:t>u dēļ.</w:t>
      </w:r>
      <w:r w:rsidR="00793402" w:rsidRPr="00653549">
        <w:rPr>
          <w:rStyle w:val="sb8d990e2"/>
          <w:rFonts w:ascii="Times New Roman" w:hAnsi="Times New Roman"/>
          <w:szCs w:val="24"/>
          <w:lang w:val="lv-LV"/>
        </w:rPr>
        <w:t xml:space="preserve"> Tādējādi </w:t>
      </w:r>
      <w:r w:rsidR="00B32AB6">
        <w:rPr>
          <w:rStyle w:val="sb8d990e2"/>
          <w:rFonts w:ascii="Times New Roman" w:hAnsi="Times New Roman"/>
          <w:szCs w:val="24"/>
          <w:lang w:val="lv-LV"/>
        </w:rPr>
        <w:t>šī sūdzība</w:t>
      </w:r>
      <w:r w:rsidR="00793402" w:rsidRPr="00653549">
        <w:rPr>
          <w:rStyle w:val="sb8d990e2"/>
          <w:rFonts w:ascii="Times New Roman" w:hAnsi="Times New Roman"/>
          <w:szCs w:val="24"/>
          <w:lang w:val="lv-LV"/>
        </w:rPr>
        <w:t xml:space="preserve"> atzīstama par pieņemamu. </w:t>
      </w:r>
    </w:p>
    <w:p w14:paraId="34D73102" w14:textId="77777777" w:rsidR="007D2B5F" w:rsidRPr="00653549" w:rsidRDefault="004E77B1" w:rsidP="003E7F13">
      <w:pPr>
        <w:pStyle w:val="ECHRHeading2"/>
        <w:rPr>
          <w:lang w:val="lv-LV"/>
        </w:rPr>
      </w:pPr>
      <w:r w:rsidRPr="00653549">
        <w:rPr>
          <w:lang w:val="lv-LV"/>
        </w:rPr>
        <w:t>B</w:t>
      </w:r>
      <w:r w:rsidR="007D2B5F" w:rsidRPr="00653549">
        <w:rPr>
          <w:lang w:val="lv-LV"/>
        </w:rPr>
        <w:t>.</w:t>
      </w:r>
      <w:r w:rsidRPr="00653549">
        <w:rPr>
          <w:lang w:val="lv-LV"/>
        </w:rPr>
        <w:t>  </w:t>
      </w:r>
      <w:r w:rsidR="00793402" w:rsidRPr="00653549">
        <w:rPr>
          <w:lang w:val="lv-LV"/>
        </w:rPr>
        <w:t>Lietas būtība</w:t>
      </w:r>
    </w:p>
    <w:p w14:paraId="3E7FEE65" w14:textId="77777777" w:rsidR="004E77B1" w:rsidRPr="00653549" w:rsidRDefault="004E77B1" w:rsidP="003E7F13">
      <w:pPr>
        <w:pStyle w:val="ECHRHeading3"/>
        <w:rPr>
          <w:lang w:val="lv-LV"/>
        </w:rPr>
      </w:pPr>
      <w:r w:rsidRPr="00653549">
        <w:rPr>
          <w:lang w:val="lv-LV"/>
        </w:rPr>
        <w:t>1. </w:t>
      </w:r>
      <w:r w:rsidR="00793402" w:rsidRPr="00653549">
        <w:rPr>
          <w:lang w:val="lv-LV"/>
        </w:rPr>
        <w:t>Pušu apgalvojumi</w:t>
      </w:r>
    </w:p>
    <w:p w14:paraId="4CE97C45" w14:textId="77777777" w:rsidR="00313513" w:rsidRPr="00653549" w:rsidRDefault="00313513" w:rsidP="003E7F13">
      <w:pPr>
        <w:pStyle w:val="ECHRHeading4"/>
        <w:rPr>
          <w:lang w:val="lv-LV"/>
        </w:rPr>
      </w:pPr>
      <w:r w:rsidRPr="00653549">
        <w:rPr>
          <w:lang w:val="lv-LV"/>
        </w:rPr>
        <w:t>(a)</w:t>
      </w:r>
      <w:r w:rsidR="004E77B1" w:rsidRPr="00653549">
        <w:rPr>
          <w:lang w:val="lv-LV"/>
        </w:rPr>
        <w:t>  </w:t>
      </w:r>
      <w:r w:rsidR="00793402" w:rsidRPr="00653549">
        <w:rPr>
          <w:lang w:val="lv-LV"/>
        </w:rPr>
        <w:t>Iesniedzējs</w:t>
      </w:r>
    </w:p>
    <w:p w14:paraId="34514C44" w14:textId="77777777" w:rsidR="00793402" w:rsidRPr="00653549" w:rsidRDefault="007D2B5F"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36</w:t>
      </w:r>
      <w:r w:rsidRPr="00653549">
        <w:rPr>
          <w:lang w:val="lv-LV"/>
        </w:rPr>
        <w:fldChar w:fldCharType="end"/>
      </w:r>
      <w:r w:rsidRPr="00653549">
        <w:rPr>
          <w:lang w:val="lv-LV"/>
        </w:rPr>
        <w:t>.  </w:t>
      </w:r>
      <w:r w:rsidR="00793402" w:rsidRPr="00653549">
        <w:rPr>
          <w:lang w:val="lv-LV"/>
        </w:rPr>
        <w:t xml:space="preserve">Iesniedzējs apgalvoja, ka saskaņā ar Kriminālprocesa kodeksa 442. panta </w:t>
      </w:r>
      <w:r w:rsidR="00455988">
        <w:rPr>
          <w:lang w:val="lv-LV"/>
        </w:rPr>
        <w:t>ceturto</w:t>
      </w:r>
      <w:r w:rsidR="00793402" w:rsidRPr="00653549">
        <w:rPr>
          <w:lang w:val="lv-LV"/>
        </w:rPr>
        <w:t xml:space="preserve"> daļu apelācijas instances tiesai bija </w:t>
      </w:r>
      <w:r w:rsidR="00455988">
        <w:rPr>
          <w:lang w:val="lv-LV"/>
        </w:rPr>
        <w:t>jāizvērtē</w:t>
      </w:r>
      <w:r w:rsidR="00455988" w:rsidRPr="00653549">
        <w:rPr>
          <w:lang w:val="lv-LV"/>
        </w:rPr>
        <w:t xml:space="preserve"> </w:t>
      </w:r>
      <w:r w:rsidR="00793402" w:rsidRPr="00653549">
        <w:rPr>
          <w:lang w:val="lv-LV"/>
        </w:rPr>
        <w:t>viņa aizstāvja iesniegtā apelācijas sūdzība, pat ja iesniedzējs nepiedalījās ape</w:t>
      </w:r>
      <w:r w:rsidR="006E0749" w:rsidRPr="00653549">
        <w:rPr>
          <w:lang w:val="lv-LV"/>
        </w:rPr>
        <w:t>l</w:t>
      </w:r>
      <w:r w:rsidR="00793402" w:rsidRPr="00653549">
        <w:rPr>
          <w:lang w:val="lv-LV"/>
        </w:rPr>
        <w:t xml:space="preserve">ācijas instances tiesas sēdēs. </w:t>
      </w:r>
      <w:r w:rsidR="0060774B" w:rsidRPr="00653549">
        <w:rPr>
          <w:lang w:val="lv-LV"/>
        </w:rPr>
        <w:t xml:space="preserve">Tiesas lēmums neizskatīt sūdzību bijis prettiesisks. Turklāt tiesa pieņēmusi šādu lēmumu, nemaz nezinot </w:t>
      </w:r>
      <w:r w:rsidR="00455988">
        <w:rPr>
          <w:lang w:val="lv-LV"/>
        </w:rPr>
        <w:t>iemeslus</w:t>
      </w:r>
      <w:r w:rsidR="0060774B" w:rsidRPr="00653549">
        <w:rPr>
          <w:lang w:val="lv-LV"/>
        </w:rPr>
        <w:t xml:space="preserve">, kādēļ iesniedzējs nav ieradies tiesā. Tiesa kļūdaini secinājusi, ka iesniedzējs izvairās no tiesvedības vai ka viņš pats nolīdzis aizstāvi V. K. </w:t>
      </w:r>
    </w:p>
    <w:p w14:paraId="2DE7A771" w14:textId="77777777" w:rsidR="0060774B" w:rsidRPr="00653549" w:rsidRDefault="006451B2"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37</w:t>
      </w:r>
      <w:r w:rsidRPr="00653549">
        <w:rPr>
          <w:lang w:val="lv-LV"/>
        </w:rPr>
        <w:fldChar w:fldCharType="end"/>
      </w:r>
      <w:r w:rsidRPr="00653549">
        <w:rPr>
          <w:lang w:val="lv-LV"/>
        </w:rPr>
        <w:t>.  </w:t>
      </w:r>
      <w:r w:rsidR="0060774B" w:rsidRPr="00653549">
        <w:rPr>
          <w:lang w:val="lv-LV"/>
        </w:rPr>
        <w:t xml:space="preserve">Pat ja </w:t>
      </w:r>
      <w:r w:rsidR="0045278C">
        <w:rPr>
          <w:lang w:val="lv-LV"/>
        </w:rPr>
        <w:t xml:space="preserve">atbilstoši </w:t>
      </w:r>
      <w:r w:rsidR="0060774B" w:rsidRPr="00653549">
        <w:rPr>
          <w:lang w:val="lv-LV"/>
        </w:rPr>
        <w:t>nacionālaj</w:t>
      </w:r>
      <w:r w:rsidR="0045278C">
        <w:rPr>
          <w:lang w:val="lv-LV"/>
        </w:rPr>
        <w:t>iem</w:t>
      </w:r>
      <w:r w:rsidR="0060774B" w:rsidRPr="00653549">
        <w:rPr>
          <w:lang w:val="lv-LV"/>
        </w:rPr>
        <w:t xml:space="preserve"> tiesību akt</w:t>
      </w:r>
      <w:r w:rsidR="0045278C">
        <w:rPr>
          <w:lang w:val="lv-LV"/>
        </w:rPr>
        <w:t>iem</w:t>
      </w:r>
      <w:r w:rsidR="0060774B" w:rsidRPr="00653549">
        <w:rPr>
          <w:lang w:val="lv-LV"/>
        </w:rPr>
        <w:t xml:space="preserve">, kā norāda Valdība, būtu </w:t>
      </w:r>
      <w:r w:rsidR="0045278C">
        <w:rPr>
          <w:lang w:val="lv-LV"/>
        </w:rPr>
        <w:t>nepieciešama</w:t>
      </w:r>
      <w:r w:rsidR="0045278C" w:rsidRPr="00653549">
        <w:rPr>
          <w:lang w:val="lv-LV"/>
        </w:rPr>
        <w:t xml:space="preserve"> </w:t>
      </w:r>
      <w:r w:rsidR="0060774B" w:rsidRPr="00653549">
        <w:rPr>
          <w:lang w:val="lv-LV"/>
        </w:rPr>
        <w:t>iesniedzēja piedalīšanās, lai viņa aizstāvi</w:t>
      </w:r>
      <w:r w:rsidR="00656ABD">
        <w:rPr>
          <w:lang w:val="lv-LV"/>
        </w:rPr>
        <w:t>s</w:t>
      </w:r>
      <w:r w:rsidR="0060774B" w:rsidRPr="00653549">
        <w:rPr>
          <w:lang w:val="lv-LV"/>
        </w:rPr>
        <w:t xml:space="preserve"> </w:t>
      </w:r>
      <w:r w:rsidR="00656ABD">
        <w:rPr>
          <w:lang w:val="lv-LV"/>
        </w:rPr>
        <w:t>varētu</w:t>
      </w:r>
      <w:r w:rsidR="0060774B" w:rsidRPr="00653549">
        <w:rPr>
          <w:lang w:val="lv-LV"/>
        </w:rPr>
        <w:t xml:space="preserve"> uzturēt apelācijas sūdzību, apelācijas instances tiesa būtu varējusi pārcelt lietas izskatīšanu vai izdalīt no tiesvedības procesu pret viņu. </w:t>
      </w:r>
    </w:p>
    <w:p w14:paraId="2B0F729E" w14:textId="77777777" w:rsidR="00313513" w:rsidRPr="00653549" w:rsidRDefault="0060774B" w:rsidP="003E7F13">
      <w:pPr>
        <w:pStyle w:val="ECHRHeading4"/>
        <w:rPr>
          <w:lang w:val="lv-LV"/>
        </w:rPr>
      </w:pPr>
      <w:r w:rsidRPr="00653549">
        <w:rPr>
          <w:lang w:val="lv-LV"/>
        </w:rPr>
        <w:t xml:space="preserve"> </w:t>
      </w:r>
      <w:r w:rsidR="00313513" w:rsidRPr="00653549">
        <w:rPr>
          <w:lang w:val="lv-LV"/>
        </w:rPr>
        <w:t>(b)</w:t>
      </w:r>
      <w:r w:rsidR="00970396" w:rsidRPr="00653549">
        <w:rPr>
          <w:lang w:val="lv-LV"/>
        </w:rPr>
        <w:t>  </w:t>
      </w:r>
      <w:r w:rsidR="0069440E" w:rsidRPr="00653549">
        <w:rPr>
          <w:lang w:val="lv-LV"/>
        </w:rPr>
        <w:t>Valdība</w:t>
      </w:r>
    </w:p>
    <w:p w14:paraId="0AACE5B4" w14:textId="77777777" w:rsidR="0069440E" w:rsidRPr="00653549" w:rsidRDefault="007D2B5F"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38</w:t>
      </w:r>
      <w:r w:rsidRPr="00653549">
        <w:rPr>
          <w:lang w:val="lv-LV"/>
        </w:rPr>
        <w:fldChar w:fldCharType="end"/>
      </w:r>
      <w:r w:rsidRPr="00653549">
        <w:rPr>
          <w:lang w:val="lv-LV"/>
        </w:rPr>
        <w:t>.  </w:t>
      </w:r>
      <w:r w:rsidR="0069440E" w:rsidRPr="00653549">
        <w:rPr>
          <w:lang w:val="lv-LV"/>
        </w:rPr>
        <w:t xml:space="preserve">Valdība uzsvēra, ka Latvijas </w:t>
      </w:r>
      <w:r w:rsidR="00234431">
        <w:rPr>
          <w:lang w:val="lv-LV"/>
        </w:rPr>
        <w:t>tiesību</w:t>
      </w:r>
      <w:r w:rsidR="00234431" w:rsidRPr="00653549">
        <w:rPr>
          <w:lang w:val="lv-LV"/>
        </w:rPr>
        <w:t xml:space="preserve"> </w:t>
      </w:r>
      <w:r w:rsidR="0069440E" w:rsidRPr="00653549">
        <w:rPr>
          <w:lang w:val="lv-LV"/>
        </w:rPr>
        <w:t xml:space="preserve">sistēmā </w:t>
      </w:r>
      <w:r w:rsidR="00234431">
        <w:rPr>
          <w:lang w:val="lv-LV"/>
        </w:rPr>
        <w:t xml:space="preserve">tiesvedība </w:t>
      </w:r>
      <w:r w:rsidR="0069440E" w:rsidRPr="00653549">
        <w:rPr>
          <w:lang w:val="lv-LV"/>
        </w:rPr>
        <w:t xml:space="preserve">apelācijas </w:t>
      </w:r>
      <w:r w:rsidR="00234431">
        <w:rPr>
          <w:lang w:val="lv-LV"/>
        </w:rPr>
        <w:t>instancē tika</w:t>
      </w:r>
      <w:r w:rsidR="0069440E" w:rsidRPr="00653549">
        <w:rPr>
          <w:lang w:val="lv-LV"/>
        </w:rPr>
        <w:t xml:space="preserve"> ieviest</w:t>
      </w:r>
      <w:r w:rsidR="00234431">
        <w:rPr>
          <w:lang w:val="lv-LV"/>
        </w:rPr>
        <w:t>a</w:t>
      </w:r>
      <w:r w:rsidR="0069440E" w:rsidRPr="00653549">
        <w:rPr>
          <w:lang w:val="lv-LV"/>
        </w:rPr>
        <w:t xml:space="preserve"> tikai 1995. gadā likumdošanas pārejas procesā pēc Latvijas neatkarības atjaunošanas. Tā kā t</w:t>
      </w:r>
      <w:r w:rsidR="00C714A6">
        <w:rPr>
          <w:lang w:val="lv-LV"/>
        </w:rPr>
        <w:t>ā</w:t>
      </w:r>
      <w:r w:rsidR="0069440E" w:rsidRPr="00653549">
        <w:rPr>
          <w:lang w:val="lv-LV"/>
        </w:rPr>
        <w:t xml:space="preserve"> bija jaunizveidot</w:t>
      </w:r>
      <w:r w:rsidR="00C714A6">
        <w:rPr>
          <w:lang w:val="lv-LV"/>
        </w:rPr>
        <w:t>a tiesu instance</w:t>
      </w:r>
      <w:r w:rsidR="0069440E" w:rsidRPr="00653549">
        <w:rPr>
          <w:lang w:val="lv-LV"/>
        </w:rPr>
        <w:t>, t</w:t>
      </w:r>
      <w:r w:rsidR="00C714A6">
        <w:rPr>
          <w:lang w:val="lv-LV"/>
        </w:rPr>
        <w:t>ā nebija bez</w:t>
      </w:r>
      <w:r w:rsidR="0069440E" w:rsidRPr="00653549">
        <w:rPr>
          <w:lang w:val="lv-LV"/>
        </w:rPr>
        <w:t xml:space="preserve"> trūkumi</w:t>
      </w:r>
      <w:r w:rsidR="00C714A6">
        <w:rPr>
          <w:lang w:val="lv-LV"/>
        </w:rPr>
        <w:t>em</w:t>
      </w:r>
      <w:r w:rsidR="0069440E" w:rsidRPr="00653549">
        <w:rPr>
          <w:lang w:val="lv-LV"/>
        </w:rPr>
        <w:t xml:space="preserve">. </w:t>
      </w:r>
    </w:p>
    <w:p w14:paraId="25F4D6C0" w14:textId="77777777" w:rsidR="0069440E" w:rsidRPr="00653549" w:rsidRDefault="009227C2"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39</w:t>
      </w:r>
      <w:r w:rsidRPr="00653549">
        <w:rPr>
          <w:lang w:val="lv-LV"/>
        </w:rPr>
        <w:fldChar w:fldCharType="end"/>
      </w:r>
      <w:r w:rsidRPr="00653549">
        <w:rPr>
          <w:lang w:val="lv-LV"/>
        </w:rPr>
        <w:t>.  </w:t>
      </w:r>
      <w:r w:rsidR="0069440E" w:rsidRPr="00653549">
        <w:rPr>
          <w:lang w:val="lv-LV"/>
        </w:rPr>
        <w:t xml:space="preserve">Kriminālprocesa kodeksa 442. panta </w:t>
      </w:r>
      <w:r w:rsidR="00C714A6">
        <w:rPr>
          <w:lang w:val="lv-LV"/>
        </w:rPr>
        <w:t>septītajā</w:t>
      </w:r>
      <w:r w:rsidR="0069440E" w:rsidRPr="00653549">
        <w:rPr>
          <w:lang w:val="lv-LV"/>
        </w:rPr>
        <w:t xml:space="preserve"> daļā nebija skaidri regulēta situācija, kad tiesājamā aizstāvis ir iesniedzis apelācijas sūdzību, bet pats tiesājamais nav ieradies </w:t>
      </w:r>
      <w:r w:rsidR="00B72C37">
        <w:rPr>
          <w:lang w:val="lv-LV"/>
        </w:rPr>
        <w:t>uz tiesas sēdi</w:t>
      </w:r>
      <w:r w:rsidR="0069440E" w:rsidRPr="00653549">
        <w:rPr>
          <w:lang w:val="lv-LV"/>
        </w:rPr>
        <w:t xml:space="preserve"> bez attaisnojoša iemesla. Tajā pašā laikā </w:t>
      </w:r>
      <w:r w:rsidR="007F163C">
        <w:rPr>
          <w:lang w:val="lv-LV"/>
        </w:rPr>
        <w:t xml:space="preserve">atbilstoši </w:t>
      </w:r>
      <w:r w:rsidR="0069440E" w:rsidRPr="00653549">
        <w:rPr>
          <w:lang w:val="lv-LV"/>
        </w:rPr>
        <w:t>apelācijas instances ties</w:t>
      </w:r>
      <w:r w:rsidR="007F163C">
        <w:rPr>
          <w:lang w:val="lv-LV"/>
        </w:rPr>
        <w:t xml:space="preserve">as praksei, tā </w:t>
      </w:r>
      <w:r w:rsidR="0069440E" w:rsidRPr="00653549">
        <w:rPr>
          <w:lang w:val="lv-LV"/>
        </w:rPr>
        <w:t xml:space="preserve">šādos apstākļos </w:t>
      </w:r>
      <w:r w:rsidR="007F163C">
        <w:rPr>
          <w:lang w:val="lv-LV"/>
        </w:rPr>
        <w:t xml:space="preserve">varēja </w:t>
      </w:r>
      <w:r w:rsidR="0069440E" w:rsidRPr="00653549">
        <w:rPr>
          <w:lang w:val="lv-LV"/>
        </w:rPr>
        <w:t>atstāt šādu sūdzību bez izskatīšanas.</w:t>
      </w:r>
    </w:p>
    <w:p w14:paraId="3CDF4B9B" w14:textId="18334F6D" w:rsidR="0069440E" w:rsidRPr="00653549" w:rsidRDefault="00103C03"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40</w:t>
      </w:r>
      <w:r w:rsidRPr="00653549">
        <w:rPr>
          <w:lang w:val="lv-LV"/>
        </w:rPr>
        <w:fldChar w:fldCharType="end"/>
      </w:r>
      <w:r w:rsidRPr="00653549">
        <w:rPr>
          <w:lang w:val="lv-LV"/>
        </w:rPr>
        <w:t>. </w:t>
      </w:r>
      <w:r w:rsidR="0069440E" w:rsidRPr="00653549">
        <w:rPr>
          <w:lang w:val="lv-LV"/>
        </w:rPr>
        <w:t xml:space="preserve">Apelācijas instances tiesa bija atstājusi A. V. iesniegto </w:t>
      </w:r>
      <w:r w:rsidR="009865A5">
        <w:rPr>
          <w:lang w:val="lv-LV"/>
        </w:rPr>
        <w:t>apelācijas sūdzību</w:t>
      </w:r>
      <w:r w:rsidR="0069440E" w:rsidRPr="00653549">
        <w:rPr>
          <w:lang w:val="lv-LV"/>
        </w:rPr>
        <w:t xml:space="preserve"> bez izskatīšanas nevis tādēļ, ka iesniedzējs </w:t>
      </w:r>
      <w:r w:rsidR="00F01E77">
        <w:rPr>
          <w:lang w:val="lv-LV"/>
        </w:rPr>
        <w:t>izvairījās no</w:t>
      </w:r>
      <w:r w:rsidR="0069440E" w:rsidRPr="00653549">
        <w:rPr>
          <w:lang w:val="lv-LV"/>
        </w:rPr>
        <w:t xml:space="preserve"> apcietinājum</w:t>
      </w:r>
      <w:r w:rsidR="00F01E77">
        <w:rPr>
          <w:lang w:val="lv-LV"/>
        </w:rPr>
        <w:t>a</w:t>
      </w:r>
      <w:r w:rsidR="0069440E" w:rsidRPr="00653549">
        <w:rPr>
          <w:lang w:val="lv-LV"/>
        </w:rPr>
        <w:t xml:space="preserve"> vai ar mērķi </w:t>
      </w:r>
      <w:r w:rsidR="00584013" w:rsidRPr="00653549">
        <w:rPr>
          <w:lang w:val="lv-LV"/>
        </w:rPr>
        <w:t xml:space="preserve">viņu </w:t>
      </w:r>
      <w:r w:rsidR="0069440E" w:rsidRPr="00653549">
        <w:rPr>
          <w:lang w:val="lv-LV"/>
        </w:rPr>
        <w:t xml:space="preserve">sodīt, </w:t>
      </w:r>
      <w:r w:rsidR="005C09FA" w:rsidRPr="00653549">
        <w:rPr>
          <w:lang w:val="lv-LV"/>
        </w:rPr>
        <w:t xml:space="preserve">bet gan tādēļ, ka viņš nebija ieradies </w:t>
      </w:r>
      <w:r w:rsidR="00F01E77">
        <w:rPr>
          <w:lang w:val="lv-LV"/>
        </w:rPr>
        <w:t>uz tiesas sēdi</w:t>
      </w:r>
      <w:r w:rsidR="00F01E77" w:rsidRPr="00653549">
        <w:rPr>
          <w:lang w:val="lv-LV"/>
        </w:rPr>
        <w:t xml:space="preserve"> </w:t>
      </w:r>
      <w:r w:rsidR="005C09FA" w:rsidRPr="00653549">
        <w:rPr>
          <w:lang w:val="lv-LV"/>
        </w:rPr>
        <w:t>bez attaisnojoša iemesla</w:t>
      </w:r>
      <w:r w:rsidR="00F01E77">
        <w:rPr>
          <w:lang w:val="lv-LV"/>
        </w:rPr>
        <w:t>,</w:t>
      </w:r>
      <w:r w:rsidR="005C09FA" w:rsidRPr="00653549">
        <w:rPr>
          <w:lang w:val="lv-LV"/>
        </w:rPr>
        <w:t xml:space="preserve"> un tiesa nevarēja noskaidrot viņa viedokli par apelācijas sūdzību, jo </w:t>
      </w:r>
      <w:r w:rsidR="007E402E">
        <w:rPr>
          <w:lang w:val="lv-LV"/>
        </w:rPr>
        <w:t xml:space="preserve">vēlāk </w:t>
      </w:r>
      <w:r w:rsidR="005C09FA" w:rsidRPr="00653549">
        <w:rPr>
          <w:lang w:val="lv-LV"/>
        </w:rPr>
        <w:t xml:space="preserve">iesniedzēju pārstāvēja V. K., kurš </w:t>
      </w:r>
      <w:r w:rsidR="007E402E">
        <w:rPr>
          <w:lang w:val="lv-LV"/>
        </w:rPr>
        <w:t>ne</w:t>
      </w:r>
      <w:r w:rsidR="005C09FA" w:rsidRPr="00653549">
        <w:rPr>
          <w:lang w:val="lv-LV"/>
        </w:rPr>
        <w:t>bija sagat</w:t>
      </w:r>
      <w:r w:rsidR="006E0749" w:rsidRPr="00653549">
        <w:rPr>
          <w:lang w:val="lv-LV"/>
        </w:rPr>
        <w:t>a</w:t>
      </w:r>
      <w:r w:rsidR="005C09FA" w:rsidRPr="00653549">
        <w:rPr>
          <w:lang w:val="lv-LV"/>
        </w:rPr>
        <w:t xml:space="preserve">vojis apelācijas sūdzību un </w:t>
      </w:r>
      <w:r w:rsidR="00F01E77">
        <w:rPr>
          <w:lang w:val="lv-LV"/>
        </w:rPr>
        <w:t>kurš rīkojās</w:t>
      </w:r>
      <w:r w:rsidR="005C09FA" w:rsidRPr="00653549">
        <w:rPr>
          <w:lang w:val="lv-LV"/>
        </w:rPr>
        <w:t xml:space="preserve"> nevis iesniedzēj</w:t>
      </w:r>
      <w:r w:rsidR="00F01E77">
        <w:rPr>
          <w:lang w:val="lv-LV"/>
        </w:rPr>
        <w:t>a uzdevumā</w:t>
      </w:r>
      <w:r w:rsidR="005C09FA" w:rsidRPr="00653549">
        <w:rPr>
          <w:lang w:val="lv-LV"/>
        </w:rPr>
        <w:t>, bet viņa sieva</w:t>
      </w:r>
      <w:r w:rsidR="00F01E77">
        <w:rPr>
          <w:lang w:val="lv-LV"/>
        </w:rPr>
        <w:t>s</w:t>
      </w:r>
      <w:r w:rsidR="005C09FA" w:rsidRPr="00653549">
        <w:rPr>
          <w:lang w:val="lv-LV"/>
        </w:rPr>
        <w:t xml:space="preserve">. V. K. </w:t>
      </w:r>
      <w:r w:rsidR="00F01E77">
        <w:rPr>
          <w:lang w:val="lv-LV"/>
        </w:rPr>
        <w:t xml:space="preserve">norādīja, ka </w:t>
      </w:r>
      <w:r w:rsidR="005C09FA" w:rsidRPr="00653549">
        <w:rPr>
          <w:lang w:val="lv-LV"/>
        </w:rPr>
        <w:t>iesniedzēja siev</w:t>
      </w:r>
      <w:r w:rsidR="006E0749" w:rsidRPr="00653549">
        <w:rPr>
          <w:lang w:val="lv-LV"/>
        </w:rPr>
        <w:t>a</w:t>
      </w:r>
      <w:r w:rsidR="005C09FA" w:rsidRPr="00653549">
        <w:rPr>
          <w:lang w:val="lv-LV"/>
        </w:rPr>
        <w:t xml:space="preserve"> nezināja iesniedzēja atrašanās vietu. </w:t>
      </w:r>
      <w:r w:rsidR="00E12392">
        <w:rPr>
          <w:lang w:val="lv-LV"/>
        </w:rPr>
        <w:t>Tādēļ</w:t>
      </w:r>
      <w:r w:rsidR="00F01E77">
        <w:rPr>
          <w:lang w:val="lv-LV"/>
        </w:rPr>
        <w:t xml:space="preserve"> izskatāmā</w:t>
      </w:r>
      <w:r w:rsidR="005C09FA" w:rsidRPr="00653549">
        <w:rPr>
          <w:lang w:val="lv-LV"/>
        </w:rPr>
        <w:t xml:space="preserve"> lieta </w:t>
      </w:r>
      <w:r w:rsidR="00F01E77">
        <w:rPr>
          <w:lang w:val="lv-LV"/>
        </w:rPr>
        <w:t>jānošķir</w:t>
      </w:r>
      <w:r w:rsidR="005C09FA" w:rsidRPr="00653549">
        <w:rPr>
          <w:lang w:val="lv-LV"/>
        </w:rPr>
        <w:t xml:space="preserve"> no lietām “</w:t>
      </w:r>
      <w:proofErr w:type="spellStart"/>
      <w:r w:rsidR="005C09FA" w:rsidRPr="00653549">
        <w:rPr>
          <w:lang w:val="lv-LV"/>
        </w:rPr>
        <w:t>Om</w:t>
      </w:r>
      <w:r w:rsidR="00E12392">
        <w:rPr>
          <w:lang w:val="lv-LV"/>
        </w:rPr>
        <w:t>a</w:t>
      </w:r>
      <w:r w:rsidR="005C09FA" w:rsidRPr="00653549">
        <w:rPr>
          <w:lang w:val="lv-LV"/>
        </w:rPr>
        <w:t>r</w:t>
      </w:r>
      <w:proofErr w:type="spellEnd"/>
      <w:r w:rsidR="005C09FA" w:rsidRPr="00653549">
        <w:rPr>
          <w:lang w:val="lv-LV"/>
        </w:rPr>
        <w:t xml:space="preserve"> pret Franciju” (1998. gada 29. jūlijs, “Ziņojumi par spriedumiem un lēmumiem” 1998</w:t>
      </w:r>
      <w:r w:rsidR="005C09FA" w:rsidRPr="00653549">
        <w:rPr>
          <w:lang w:val="lv-LV"/>
        </w:rPr>
        <w:noBreakHyphen/>
        <w:t>V), “</w:t>
      </w:r>
      <w:proofErr w:type="spellStart"/>
      <w:r w:rsidR="005C09FA" w:rsidRPr="00653549">
        <w:rPr>
          <w:lang w:val="lv-LV"/>
        </w:rPr>
        <w:t>Khalfaoui</w:t>
      </w:r>
      <w:proofErr w:type="spellEnd"/>
      <w:r w:rsidR="005C09FA" w:rsidRPr="00653549">
        <w:rPr>
          <w:lang w:val="lv-LV"/>
        </w:rPr>
        <w:t xml:space="preserve"> pret Franciju” (Nr. 34791/97, ECHR 1999</w:t>
      </w:r>
      <w:r w:rsidR="005C09FA" w:rsidRPr="00653549">
        <w:rPr>
          <w:lang w:val="lv-LV"/>
        </w:rPr>
        <w:noBreakHyphen/>
        <w:t>IX) un “</w:t>
      </w:r>
      <w:proofErr w:type="spellStart"/>
      <w:r w:rsidR="005C09FA" w:rsidRPr="00653549">
        <w:rPr>
          <w:lang w:val="lv-LV"/>
        </w:rPr>
        <w:t>Papon</w:t>
      </w:r>
      <w:proofErr w:type="spellEnd"/>
      <w:r w:rsidR="005C09FA" w:rsidRPr="00653549">
        <w:rPr>
          <w:lang w:val="lv-LV"/>
        </w:rPr>
        <w:t xml:space="preserve"> pret Franciju” (Nr. 54210/00, ECHR</w:t>
      </w:r>
      <w:r w:rsidR="00E12392">
        <w:rPr>
          <w:lang w:val="lv-LV"/>
        </w:rPr>
        <w:t xml:space="preserve"> </w:t>
      </w:r>
      <w:r w:rsidR="005C09FA" w:rsidRPr="00653549">
        <w:rPr>
          <w:lang w:val="lv-LV"/>
        </w:rPr>
        <w:t>2002</w:t>
      </w:r>
      <w:r w:rsidR="005C09FA" w:rsidRPr="00653549">
        <w:rPr>
          <w:lang w:val="lv-LV"/>
        </w:rPr>
        <w:noBreakHyphen/>
        <w:t>VII). Turklāt iesniedzējs</w:t>
      </w:r>
      <w:r w:rsidR="00F01E77">
        <w:rPr>
          <w:lang w:val="lv-LV"/>
        </w:rPr>
        <w:t>, nesniedzot</w:t>
      </w:r>
      <w:r w:rsidR="005C09FA" w:rsidRPr="00653549">
        <w:rPr>
          <w:lang w:val="lv-LV"/>
        </w:rPr>
        <w:t xml:space="preserve"> </w:t>
      </w:r>
      <w:r w:rsidR="001659AF">
        <w:rPr>
          <w:lang w:val="lv-LV"/>
        </w:rPr>
        <w:t>nekādus</w:t>
      </w:r>
      <w:r w:rsidR="005C09FA" w:rsidRPr="00653549">
        <w:rPr>
          <w:lang w:val="lv-LV"/>
        </w:rPr>
        <w:t xml:space="preserve"> attaisnojoš</w:t>
      </w:r>
      <w:r w:rsidR="00F01E77">
        <w:rPr>
          <w:lang w:val="lv-LV"/>
        </w:rPr>
        <w:t>u</w:t>
      </w:r>
      <w:r w:rsidR="001659AF">
        <w:rPr>
          <w:lang w:val="lv-LV"/>
        </w:rPr>
        <w:t>s</w:t>
      </w:r>
      <w:r w:rsidR="005C09FA" w:rsidRPr="00653549">
        <w:rPr>
          <w:lang w:val="lv-LV"/>
        </w:rPr>
        <w:t xml:space="preserve"> iemesl</w:t>
      </w:r>
      <w:r w:rsidR="00F01E77">
        <w:rPr>
          <w:lang w:val="lv-LV"/>
        </w:rPr>
        <w:t>u</w:t>
      </w:r>
      <w:r w:rsidR="001659AF">
        <w:rPr>
          <w:lang w:val="lv-LV"/>
        </w:rPr>
        <w:t>s</w:t>
      </w:r>
      <w:r w:rsidR="00F01E77">
        <w:rPr>
          <w:lang w:val="lv-LV"/>
        </w:rPr>
        <w:t>,</w:t>
      </w:r>
      <w:r w:rsidR="005C09FA" w:rsidRPr="00653549">
        <w:rPr>
          <w:lang w:val="lv-LV"/>
        </w:rPr>
        <w:t xml:space="preserve"> bija izvēlējies neierasties uz apelācijas instances tiesas sēdēm. </w:t>
      </w:r>
      <w:r w:rsidR="00E12392">
        <w:rPr>
          <w:lang w:val="lv-LV"/>
        </w:rPr>
        <w:t>Tādējādi</w:t>
      </w:r>
      <w:r w:rsidR="005C09FA" w:rsidRPr="00653549">
        <w:rPr>
          <w:lang w:val="lv-LV"/>
        </w:rPr>
        <w:t xml:space="preserve"> viņš bija atteicies no šīm tiesībām, kā arī no tiesībām iesniegt </w:t>
      </w:r>
      <w:r w:rsidR="00584013">
        <w:rPr>
          <w:lang w:val="lv-LV"/>
        </w:rPr>
        <w:t>sūdzības</w:t>
      </w:r>
      <w:r w:rsidR="005C09FA" w:rsidRPr="00653549">
        <w:rPr>
          <w:lang w:val="lv-LV"/>
        </w:rPr>
        <w:t>.</w:t>
      </w:r>
    </w:p>
    <w:p w14:paraId="5D645A90" w14:textId="2EC1207E" w:rsidR="005C09FA" w:rsidRPr="00653549" w:rsidRDefault="009D37B4"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41</w:t>
      </w:r>
      <w:r w:rsidRPr="00653549">
        <w:rPr>
          <w:lang w:val="lv-LV"/>
        </w:rPr>
        <w:fldChar w:fldCharType="end"/>
      </w:r>
      <w:r w:rsidRPr="00653549">
        <w:rPr>
          <w:lang w:val="lv-LV"/>
        </w:rPr>
        <w:t>.  </w:t>
      </w:r>
      <w:r w:rsidR="00C14BF2">
        <w:rPr>
          <w:lang w:val="lv-LV"/>
        </w:rPr>
        <w:t>Jebkurā gadījumā, j</w:t>
      </w:r>
      <w:r w:rsidR="005C09FA" w:rsidRPr="00653549">
        <w:rPr>
          <w:lang w:val="lv-LV"/>
        </w:rPr>
        <w:t xml:space="preserve">a apelācijas instances tiesai būtu </w:t>
      </w:r>
      <w:r w:rsidR="00C14BF2">
        <w:rPr>
          <w:lang w:val="lv-LV"/>
        </w:rPr>
        <w:t>radušās</w:t>
      </w:r>
      <w:r w:rsidR="00C14BF2" w:rsidRPr="00653549">
        <w:rPr>
          <w:lang w:val="lv-LV"/>
        </w:rPr>
        <w:t xml:space="preserve"> </w:t>
      </w:r>
      <w:r w:rsidR="005C09FA" w:rsidRPr="00653549">
        <w:rPr>
          <w:lang w:val="lv-LV"/>
        </w:rPr>
        <w:t xml:space="preserve">kādas </w:t>
      </w:r>
      <w:r w:rsidR="00B55B41">
        <w:rPr>
          <w:lang w:val="lv-LV"/>
        </w:rPr>
        <w:t>šaubas</w:t>
      </w:r>
      <w:r w:rsidR="00B55B41" w:rsidRPr="00653549">
        <w:rPr>
          <w:lang w:val="lv-LV"/>
        </w:rPr>
        <w:t xml:space="preserve"> </w:t>
      </w:r>
      <w:r w:rsidR="005C09FA" w:rsidRPr="00653549">
        <w:rPr>
          <w:lang w:val="lv-LV"/>
        </w:rPr>
        <w:t xml:space="preserve">par pirmās instances tiesas </w:t>
      </w:r>
      <w:r w:rsidR="00C14BF2">
        <w:rPr>
          <w:lang w:val="lv-LV"/>
        </w:rPr>
        <w:t>konstatēto</w:t>
      </w:r>
      <w:r w:rsidR="00C14BF2" w:rsidRPr="00653549">
        <w:rPr>
          <w:lang w:val="lv-LV"/>
        </w:rPr>
        <w:t xml:space="preserve"> </w:t>
      </w:r>
      <w:r w:rsidR="005C09FA" w:rsidRPr="00653549">
        <w:rPr>
          <w:lang w:val="lv-LV"/>
        </w:rPr>
        <w:t>saistībā ar iesniedzēja vainu, tā būtu varējusi</w:t>
      </w:r>
      <w:r w:rsidR="00326472">
        <w:rPr>
          <w:lang w:val="lv-LV"/>
        </w:rPr>
        <w:t xml:space="preserve"> izvērtēt</w:t>
      </w:r>
      <w:r w:rsidR="007E402E">
        <w:rPr>
          <w:lang w:val="lv-LV"/>
        </w:rPr>
        <w:t xml:space="preserve"> šo jautājumu</w:t>
      </w:r>
      <w:r w:rsidR="005C09FA" w:rsidRPr="00653549">
        <w:rPr>
          <w:lang w:val="lv-LV"/>
        </w:rPr>
        <w:t xml:space="preserve"> saskaņā ar Kriminālprocesa kodeksa 446. pantu</w:t>
      </w:r>
      <w:r w:rsidR="007E402E">
        <w:rPr>
          <w:lang w:val="lv-LV"/>
        </w:rPr>
        <w:t>.</w:t>
      </w:r>
      <w:r w:rsidR="005C09FA" w:rsidRPr="00653549">
        <w:rPr>
          <w:lang w:val="lv-LV"/>
        </w:rPr>
        <w:t xml:space="preserve"> </w:t>
      </w:r>
      <w:r w:rsidR="004C33EB">
        <w:rPr>
          <w:lang w:val="lv-LV"/>
        </w:rPr>
        <w:t>Apelācijas instances tiesa faktiski</w:t>
      </w:r>
      <w:r w:rsidR="005C09FA" w:rsidRPr="00653549">
        <w:rPr>
          <w:lang w:val="lv-LV"/>
        </w:rPr>
        <w:t xml:space="preserve"> bija pietiekami detalizēti </w:t>
      </w:r>
      <w:r w:rsidR="004C33EB">
        <w:rPr>
          <w:lang w:val="lv-LV"/>
        </w:rPr>
        <w:t>izvērtējusi</w:t>
      </w:r>
      <w:r w:rsidR="004C33EB" w:rsidRPr="00653549">
        <w:rPr>
          <w:lang w:val="lv-LV"/>
        </w:rPr>
        <w:t xml:space="preserve"> </w:t>
      </w:r>
      <w:r w:rsidR="005C09FA" w:rsidRPr="00653549">
        <w:rPr>
          <w:lang w:val="lv-LV"/>
        </w:rPr>
        <w:t>zemāk</w:t>
      </w:r>
      <w:r w:rsidR="007E402E">
        <w:rPr>
          <w:lang w:val="lv-LV"/>
        </w:rPr>
        <w:t>a</w:t>
      </w:r>
      <w:r w:rsidR="005C09FA" w:rsidRPr="00653549">
        <w:rPr>
          <w:lang w:val="lv-LV"/>
        </w:rPr>
        <w:t xml:space="preserve">s instances tiesas secinājumus par iesniedzēja vainu un A. D. un V. P. </w:t>
      </w:r>
      <w:r w:rsidR="00C17388">
        <w:rPr>
          <w:lang w:val="lv-LV"/>
        </w:rPr>
        <w:t>apgalvojumiem</w:t>
      </w:r>
      <w:r w:rsidR="00C17388" w:rsidRPr="00653549">
        <w:rPr>
          <w:lang w:val="lv-LV"/>
        </w:rPr>
        <w:t xml:space="preserve"> </w:t>
      </w:r>
      <w:r w:rsidR="005C09FA" w:rsidRPr="00653549">
        <w:rPr>
          <w:lang w:val="lv-LV"/>
        </w:rPr>
        <w:t xml:space="preserve">par </w:t>
      </w:r>
      <w:r w:rsidR="004C33EB">
        <w:rPr>
          <w:lang w:val="lv-LV"/>
        </w:rPr>
        <w:t>ietekmēšanu</w:t>
      </w:r>
      <w:r w:rsidR="005C09FA" w:rsidRPr="00653549">
        <w:rPr>
          <w:lang w:val="lv-LV"/>
        </w:rPr>
        <w:t xml:space="preserve">. </w:t>
      </w:r>
      <w:r w:rsidR="0095098D">
        <w:rPr>
          <w:lang w:val="lv-LV"/>
        </w:rPr>
        <w:t>Tādējādi</w:t>
      </w:r>
      <w:r w:rsidR="005C09FA" w:rsidRPr="00653549">
        <w:rPr>
          <w:lang w:val="lv-LV"/>
        </w:rPr>
        <w:t xml:space="preserve">, atstājot A. V. iesniegto apelācijas sūdzību bez izskatīšanas, apelācijas instances tiesa nebija nelabvēlīgi ietekmējusi iesniedzēju vai </w:t>
      </w:r>
      <w:r w:rsidR="0095098D">
        <w:rPr>
          <w:lang w:val="lv-LV"/>
        </w:rPr>
        <w:t>pasliktinājusi viņa</w:t>
      </w:r>
      <w:r w:rsidR="0095098D" w:rsidRPr="00653549">
        <w:rPr>
          <w:lang w:val="lv-LV"/>
        </w:rPr>
        <w:t xml:space="preserve"> </w:t>
      </w:r>
      <w:r w:rsidR="005C09FA" w:rsidRPr="00653549">
        <w:rPr>
          <w:lang w:val="lv-LV"/>
        </w:rPr>
        <w:t>tiesīb</w:t>
      </w:r>
      <w:r w:rsidR="0095098D">
        <w:rPr>
          <w:lang w:val="lv-LV"/>
        </w:rPr>
        <w:t>u</w:t>
      </w:r>
      <w:r w:rsidR="005C09FA" w:rsidRPr="00653549">
        <w:rPr>
          <w:lang w:val="lv-LV"/>
        </w:rPr>
        <w:t xml:space="preserve"> uz taisnīgu tiesu</w:t>
      </w:r>
      <w:r w:rsidR="0095098D">
        <w:rPr>
          <w:lang w:val="lv-LV"/>
        </w:rPr>
        <w:t xml:space="preserve"> pašu būtību</w:t>
      </w:r>
      <w:r w:rsidR="005C09FA" w:rsidRPr="00653549">
        <w:rPr>
          <w:lang w:val="lv-LV"/>
        </w:rPr>
        <w:t>.</w:t>
      </w:r>
    </w:p>
    <w:p w14:paraId="6DF33DAC" w14:textId="77777777" w:rsidR="00313513" w:rsidRPr="00653549" w:rsidRDefault="00970396" w:rsidP="003E7F13">
      <w:pPr>
        <w:pStyle w:val="ECHRHeading3"/>
        <w:rPr>
          <w:lang w:val="lv-LV"/>
        </w:rPr>
      </w:pPr>
      <w:r w:rsidRPr="00653549">
        <w:rPr>
          <w:lang w:val="lv-LV"/>
        </w:rPr>
        <w:t>2.  </w:t>
      </w:r>
      <w:r w:rsidR="005C09FA" w:rsidRPr="00653549">
        <w:rPr>
          <w:lang w:val="lv-LV"/>
        </w:rPr>
        <w:t>Tiesas vērtējums</w:t>
      </w:r>
    </w:p>
    <w:p w14:paraId="2791D6E3" w14:textId="77777777" w:rsidR="005C09FA"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42</w:t>
      </w:r>
      <w:r w:rsidRPr="00653549">
        <w:rPr>
          <w:lang w:val="lv-LV"/>
        </w:rPr>
        <w:fldChar w:fldCharType="end"/>
      </w:r>
      <w:r w:rsidR="00034E9F" w:rsidRPr="00653549">
        <w:rPr>
          <w:lang w:val="lv-LV"/>
        </w:rPr>
        <w:t>.  </w:t>
      </w:r>
      <w:r w:rsidR="005C09FA" w:rsidRPr="00653549">
        <w:rPr>
          <w:lang w:val="lv-LV"/>
        </w:rPr>
        <w:t xml:space="preserve">Tiesa </w:t>
      </w:r>
      <w:r w:rsidR="00DA157F">
        <w:rPr>
          <w:lang w:val="lv-LV"/>
        </w:rPr>
        <w:t>norāda</w:t>
      </w:r>
      <w:r w:rsidR="005C09FA" w:rsidRPr="00653549">
        <w:rPr>
          <w:lang w:val="lv-LV"/>
        </w:rPr>
        <w:t>, ka iesniedzēj</w:t>
      </w:r>
      <w:r w:rsidR="006E0749" w:rsidRPr="00653549">
        <w:rPr>
          <w:lang w:val="lv-LV"/>
        </w:rPr>
        <w:t>s</w:t>
      </w:r>
      <w:r w:rsidR="005C09FA" w:rsidRPr="00653549">
        <w:rPr>
          <w:lang w:val="lv-LV"/>
        </w:rPr>
        <w:t xml:space="preserve"> </w:t>
      </w:r>
      <w:r w:rsidR="00DA157F">
        <w:rPr>
          <w:lang w:val="lv-LV"/>
        </w:rPr>
        <w:t>izskatāmajā</w:t>
      </w:r>
      <w:r w:rsidR="00DA157F" w:rsidRPr="00653549">
        <w:rPr>
          <w:lang w:val="lv-LV"/>
        </w:rPr>
        <w:t xml:space="preserve"> </w:t>
      </w:r>
      <w:r w:rsidR="005C09FA" w:rsidRPr="00653549">
        <w:rPr>
          <w:lang w:val="lv-LV"/>
        </w:rPr>
        <w:t xml:space="preserve">lietā sūdzējās par to, ka nacionālās tiesas atstājušas viņa aizstāvja iesniegto apelācijas sūdzību bez izskatīšanas, jo iesniedzējs </w:t>
      </w:r>
      <w:r w:rsidR="006E0749" w:rsidRPr="00653549">
        <w:rPr>
          <w:lang w:val="lv-LV"/>
        </w:rPr>
        <w:t xml:space="preserve">nebija ieradies </w:t>
      </w:r>
      <w:r w:rsidR="007E402E">
        <w:rPr>
          <w:lang w:val="lv-LV"/>
        </w:rPr>
        <w:t xml:space="preserve">uz </w:t>
      </w:r>
      <w:r w:rsidR="006E0749" w:rsidRPr="00653549">
        <w:rPr>
          <w:lang w:val="lv-LV"/>
        </w:rPr>
        <w:t>apelācijas instances tiesas sēdē</w:t>
      </w:r>
      <w:r w:rsidR="007E402E">
        <w:rPr>
          <w:lang w:val="lv-LV"/>
        </w:rPr>
        <w:t>m</w:t>
      </w:r>
      <w:r w:rsidR="006E0749" w:rsidRPr="00653549">
        <w:rPr>
          <w:lang w:val="lv-LV"/>
        </w:rPr>
        <w:t>. Tiesa uzskata, ka sūdzība</w:t>
      </w:r>
      <w:r w:rsidR="00F33F9B">
        <w:rPr>
          <w:lang w:val="lv-LV"/>
        </w:rPr>
        <w:t xml:space="preserve">s pamatā </w:t>
      </w:r>
      <w:r w:rsidR="006E0749" w:rsidRPr="00653549">
        <w:rPr>
          <w:lang w:val="lv-LV"/>
        </w:rPr>
        <w:t xml:space="preserve">būtībā </w:t>
      </w:r>
      <w:r w:rsidR="00F33F9B">
        <w:rPr>
          <w:lang w:val="lv-LV"/>
        </w:rPr>
        <w:t>ir</w:t>
      </w:r>
      <w:r w:rsidR="006E0749" w:rsidRPr="00653549">
        <w:rPr>
          <w:lang w:val="lv-LV"/>
        </w:rPr>
        <w:t xml:space="preserve"> jautājum</w:t>
      </w:r>
      <w:r w:rsidR="00F33F9B">
        <w:rPr>
          <w:lang w:val="lv-LV"/>
        </w:rPr>
        <w:t>s</w:t>
      </w:r>
      <w:r w:rsidR="006E0749" w:rsidRPr="00653549">
        <w:rPr>
          <w:lang w:val="lv-LV"/>
        </w:rPr>
        <w:t xml:space="preserve"> par iesniedzēja tiesībām aizstāvēt</w:t>
      </w:r>
      <w:r w:rsidR="00E344B0">
        <w:rPr>
          <w:lang w:val="lv-LV"/>
        </w:rPr>
        <w:t xml:space="preserve"> sevi</w:t>
      </w:r>
      <w:r w:rsidR="006E0749" w:rsidRPr="00653549">
        <w:rPr>
          <w:lang w:val="lv-LV"/>
        </w:rPr>
        <w:t xml:space="preserve"> ar aizstāvja palīdzību. Tā kā nacionālās tiesas nebija ļāvušas iesniedzēja aizstāvim </w:t>
      </w:r>
      <w:r w:rsidR="001154FA">
        <w:rPr>
          <w:lang w:val="lv-LV"/>
        </w:rPr>
        <w:t>pārs</w:t>
      </w:r>
      <w:r w:rsidR="001154FA" w:rsidRPr="00653549">
        <w:rPr>
          <w:lang w:val="lv-LV"/>
        </w:rPr>
        <w:t xml:space="preserve">tāvēt </w:t>
      </w:r>
      <w:r w:rsidR="006E0749" w:rsidRPr="00653549">
        <w:rPr>
          <w:lang w:val="lv-LV"/>
        </w:rPr>
        <w:t xml:space="preserve">iesniedzēju </w:t>
      </w:r>
      <w:r w:rsidR="001154FA">
        <w:rPr>
          <w:lang w:val="lv-LV"/>
        </w:rPr>
        <w:t xml:space="preserve">tiesas sēdē </w:t>
      </w:r>
      <w:r w:rsidR="006E0749" w:rsidRPr="00653549">
        <w:rPr>
          <w:lang w:val="lv-LV"/>
        </w:rPr>
        <w:t xml:space="preserve">viņa prombūtnē, lietā </w:t>
      </w:r>
      <w:r w:rsidR="001154FA">
        <w:rPr>
          <w:lang w:val="lv-LV"/>
        </w:rPr>
        <w:t xml:space="preserve">tālāk </w:t>
      </w:r>
      <w:r w:rsidR="006E0749" w:rsidRPr="00653549">
        <w:rPr>
          <w:lang w:val="lv-LV"/>
        </w:rPr>
        <w:t xml:space="preserve">tiek </w:t>
      </w:r>
      <w:r w:rsidR="00F33F9B">
        <w:rPr>
          <w:lang w:val="lv-LV"/>
        </w:rPr>
        <w:t>skarts</w:t>
      </w:r>
      <w:r w:rsidR="006E0749" w:rsidRPr="00653549">
        <w:rPr>
          <w:lang w:val="lv-LV"/>
        </w:rPr>
        <w:t xml:space="preserve"> jautājums arī par iesniedzēja tiesībām uz </w:t>
      </w:r>
      <w:r w:rsidR="007E402E">
        <w:rPr>
          <w:lang w:val="lv-LV"/>
        </w:rPr>
        <w:t>pieeju</w:t>
      </w:r>
      <w:r w:rsidR="006E0749" w:rsidRPr="00653549">
        <w:rPr>
          <w:lang w:val="lv-LV"/>
        </w:rPr>
        <w:t xml:space="preserve"> tiesai. </w:t>
      </w:r>
      <w:r w:rsidR="00E344B0">
        <w:rPr>
          <w:lang w:val="lv-LV"/>
        </w:rPr>
        <w:t>Tādēļ</w:t>
      </w:r>
      <w:r w:rsidR="006E0749" w:rsidRPr="00653549">
        <w:rPr>
          <w:lang w:val="lv-LV"/>
        </w:rPr>
        <w:t xml:space="preserve"> Tiesa </w:t>
      </w:r>
      <w:r w:rsidR="00E344B0">
        <w:rPr>
          <w:lang w:val="lv-LV"/>
        </w:rPr>
        <w:t>izvērtēs</w:t>
      </w:r>
      <w:r w:rsidR="00E344B0" w:rsidRPr="00653549">
        <w:rPr>
          <w:lang w:val="lv-LV"/>
        </w:rPr>
        <w:t xml:space="preserve"> </w:t>
      </w:r>
      <w:r w:rsidR="006E0749" w:rsidRPr="00653549">
        <w:rPr>
          <w:lang w:val="lv-LV"/>
        </w:rPr>
        <w:t xml:space="preserve">sūdzību atbilstoši </w:t>
      </w:r>
      <w:r w:rsidR="00E344B0">
        <w:rPr>
          <w:lang w:val="lv-LV"/>
        </w:rPr>
        <w:t xml:space="preserve">Konvencijas </w:t>
      </w:r>
      <w:r w:rsidR="006E0749" w:rsidRPr="00653549">
        <w:rPr>
          <w:lang w:val="lv-LV"/>
        </w:rPr>
        <w:t xml:space="preserve">6. panta 1. </w:t>
      </w:r>
      <w:r w:rsidR="007E402E">
        <w:rPr>
          <w:lang w:val="lv-LV"/>
        </w:rPr>
        <w:t>punktam</w:t>
      </w:r>
      <w:r w:rsidR="00E344B0">
        <w:rPr>
          <w:lang w:val="lv-LV"/>
        </w:rPr>
        <w:t xml:space="preserve"> kopsakarā ar</w:t>
      </w:r>
      <w:r w:rsidR="007E402E">
        <w:rPr>
          <w:lang w:val="lv-LV"/>
        </w:rPr>
        <w:t xml:space="preserve"> </w:t>
      </w:r>
      <w:r w:rsidR="00E344B0">
        <w:rPr>
          <w:lang w:val="lv-LV"/>
        </w:rPr>
        <w:t>6.panta</w:t>
      </w:r>
      <w:r w:rsidR="00E344B0" w:rsidRPr="00653549">
        <w:rPr>
          <w:lang w:val="lv-LV"/>
        </w:rPr>
        <w:t xml:space="preserve"> </w:t>
      </w:r>
      <w:r w:rsidR="006E0749" w:rsidRPr="00653549">
        <w:rPr>
          <w:lang w:val="lv-LV"/>
        </w:rPr>
        <w:t>3.</w:t>
      </w:r>
      <w:r w:rsidR="007E402E">
        <w:rPr>
          <w:lang w:val="lv-LV"/>
        </w:rPr>
        <w:t xml:space="preserve"> punkta </w:t>
      </w:r>
      <w:r w:rsidR="006E0749" w:rsidRPr="00653549">
        <w:rPr>
          <w:lang w:val="lv-LV"/>
        </w:rPr>
        <w:t xml:space="preserve">c) </w:t>
      </w:r>
      <w:r w:rsidR="00E344B0">
        <w:rPr>
          <w:lang w:val="lv-LV"/>
        </w:rPr>
        <w:t>apakš</w:t>
      </w:r>
      <w:r w:rsidR="00E344B0" w:rsidRPr="00653549">
        <w:rPr>
          <w:lang w:val="lv-LV"/>
        </w:rPr>
        <w:t>punkt</w:t>
      </w:r>
      <w:r w:rsidR="00E344B0">
        <w:rPr>
          <w:lang w:val="lv-LV"/>
        </w:rPr>
        <w:t>u.</w:t>
      </w:r>
      <w:r w:rsidR="006E0749" w:rsidRPr="00653549">
        <w:rPr>
          <w:lang w:val="lv-LV"/>
        </w:rPr>
        <w:t xml:space="preserve"> (skatīt lietu “</w:t>
      </w:r>
      <w:proofErr w:type="spellStart"/>
      <w:r w:rsidR="006E0749" w:rsidRPr="00653549">
        <w:rPr>
          <w:lang w:val="lv-LV"/>
        </w:rPr>
        <w:t>Neziraj</w:t>
      </w:r>
      <w:proofErr w:type="spellEnd"/>
      <w:r w:rsidR="006E0749" w:rsidRPr="00653549">
        <w:rPr>
          <w:lang w:val="lv-LV"/>
        </w:rPr>
        <w:t xml:space="preserve"> pret Vāciju”, Nr. 30804/07, 52. rindkopa, 2012. gada 8. novembris).</w:t>
      </w:r>
    </w:p>
    <w:p w14:paraId="20ED8F6B" w14:textId="3AA29177" w:rsidR="00F02055"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43</w:t>
      </w:r>
      <w:r w:rsidRPr="00653549">
        <w:rPr>
          <w:lang w:val="lv-LV"/>
        </w:rPr>
        <w:fldChar w:fldCharType="end"/>
      </w:r>
      <w:r w:rsidR="00A026F9" w:rsidRPr="00653549">
        <w:rPr>
          <w:lang w:val="lv-LV"/>
        </w:rPr>
        <w:t>.</w:t>
      </w:r>
      <w:r w:rsidR="00F02055" w:rsidRPr="00653549">
        <w:rPr>
          <w:lang w:val="lv-LV"/>
        </w:rPr>
        <w:t xml:space="preserve"> </w:t>
      </w:r>
      <w:r w:rsidR="00521D1D" w:rsidRPr="00653549">
        <w:rPr>
          <w:lang w:val="lv-LV"/>
        </w:rPr>
        <w:t xml:space="preserve">Attiecībā </w:t>
      </w:r>
      <w:r w:rsidR="00D8084A">
        <w:rPr>
          <w:lang w:val="lv-LV"/>
        </w:rPr>
        <w:t>uz</w:t>
      </w:r>
      <w:r w:rsidR="00D8084A" w:rsidRPr="00653549">
        <w:rPr>
          <w:lang w:val="lv-LV"/>
        </w:rPr>
        <w:t xml:space="preserve"> </w:t>
      </w:r>
      <w:r w:rsidR="00521D1D" w:rsidRPr="00653549">
        <w:rPr>
          <w:lang w:val="lv-LV"/>
        </w:rPr>
        <w:t>iesniedzēja tiesībām aizstāvēt</w:t>
      </w:r>
      <w:r w:rsidR="00D8084A">
        <w:rPr>
          <w:lang w:val="lv-LV"/>
        </w:rPr>
        <w:t xml:space="preserve"> sevi</w:t>
      </w:r>
      <w:r w:rsidR="00521D1D" w:rsidRPr="00653549">
        <w:rPr>
          <w:lang w:val="lv-LV"/>
        </w:rPr>
        <w:t xml:space="preserve"> ar aizstāvja </w:t>
      </w:r>
      <w:r w:rsidR="00E76B87">
        <w:rPr>
          <w:lang w:val="lv-LV"/>
        </w:rPr>
        <w:t>palīdzību</w:t>
      </w:r>
      <w:r w:rsidR="00521D1D" w:rsidRPr="00653549">
        <w:rPr>
          <w:lang w:val="lv-LV"/>
        </w:rPr>
        <w:t xml:space="preserve"> Tiesa </w:t>
      </w:r>
      <w:r w:rsidR="00D8084A">
        <w:rPr>
          <w:lang w:val="lv-LV"/>
        </w:rPr>
        <w:t>atsaucas uz</w:t>
      </w:r>
      <w:r w:rsidR="00521D1D" w:rsidRPr="00653549">
        <w:rPr>
          <w:lang w:val="lv-LV"/>
        </w:rPr>
        <w:t xml:space="preserve"> Valdības apgalvojum</w:t>
      </w:r>
      <w:r w:rsidR="00E76B87">
        <w:rPr>
          <w:lang w:val="lv-LV"/>
        </w:rPr>
        <w:t>u</w:t>
      </w:r>
      <w:r w:rsidR="00521D1D" w:rsidRPr="00653549">
        <w:rPr>
          <w:lang w:val="lv-LV"/>
        </w:rPr>
        <w:t xml:space="preserve"> par to, ka V. K., kurš bija ieradies </w:t>
      </w:r>
      <w:r w:rsidR="00D8084A">
        <w:rPr>
          <w:lang w:val="lv-LV"/>
        </w:rPr>
        <w:t xml:space="preserve">uz </w:t>
      </w:r>
      <w:r w:rsidR="00521D1D" w:rsidRPr="00653549">
        <w:rPr>
          <w:lang w:val="lv-LV"/>
        </w:rPr>
        <w:t>apelācijas instances ties</w:t>
      </w:r>
      <w:r w:rsidR="00D8084A">
        <w:rPr>
          <w:lang w:val="lv-LV"/>
        </w:rPr>
        <w:t>as sēdi</w:t>
      </w:r>
      <w:r w:rsidR="00521D1D" w:rsidRPr="00653549">
        <w:rPr>
          <w:lang w:val="lv-LV"/>
        </w:rPr>
        <w:t xml:space="preserve">, </w:t>
      </w:r>
      <w:r w:rsidR="00E76B87">
        <w:rPr>
          <w:lang w:val="lv-LV"/>
        </w:rPr>
        <w:t>nebija</w:t>
      </w:r>
      <w:r w:rsidR="00521D1D" w:rsidRPr="00653549">
        <w:rPr>
          <w:lang w:val="lv-LV"/>
        </w:rPr>
        <w:t xml:space="preserve"> sagatavojis apelācijas sūdzību</w:t>
      </w:r>
      <w:r w:rsidR="00D8084A">
        <w:rPr>
          <w:lang w:val="lv-LV"/>
        </w:rPr>
        <w:t>,</w:t>
      </w:r>
      <w:r w:rsidR="00521D1D" w:rsidRPr="00653549">
        <w:rPr>
          <w:lang w:val="lv-LV"/>
        </w:rPr>
        <w:t xml:space="preserve"> un </w:t>
      </w:r>
      <w:r w:rsidR="00E76B87">
        <w:rPr>
          <w:lang w:val="lv-LV"/>
        </w:rPr>
        <w:t>saņēma</w:t>
      </w:r>
      <w:r w:rsidR="00521D1D" w:rsidRPr="00653549">
        <w:rPr>
          <w:lang w:val="lv-LV"/>
        </w:rPr>
        <w:t xml:space="preserve"> norādes nevis no iesniedzēja, bet viņa sievas (skatīt 40. rindkopu iepriekš). </w:t>
      </w:r>
      <w:r w:rsidR="00D8084A">
        <w:rPr>
          <w:lang w:val="lv-LV"/>
        </w:rPr>
        <w:t xml:space="preserve">Šajā saistībā </w:t>
      </w:r>
      <w:r w:rsidR="00521D1D" w:rsidRPr="00653549">
        <w:rPr>
          <w:lang w:val="lv-LV"/>
        </w:rPr>
        <w:t xml:space="preserve">Tiesa konstatē, ka nacionālās tiesas </w:t>
      </w:r>
      <w:r w:rsidR="00D8084A">
        <w:rPr>
          <w:lang w:val="lv-LV"/>
        </w:rPr>
        <w:t>nekad nebija izteikušas</w:t>
      </w:r>
      <w:r w:rsidR="00521D1D" w:rsidRPr="00653549">
        <w:rPr>
          <w:lang w:val="lv-LV"/>
        </w:rPr>
        <w:t xml:space="preserve"> nekādas šaubas par to, ka V. K. </w:t>
      </w:r>
      <w:r w:rsidR="00E3608E">
        <w:rPr>
          <w:lang w:val="lv-LV"/>
        </w:rPr>
        <w:t>bija pilnvarots pārstāvēt</w:t>
      </w:r>
      <w:r w:rsidR="00521D1D" w:rsidRPr="00653549">
        <w:rPr>
          <w:lang w:val="lv-LV"/>
        </w:rPr>
        <w:t xml:space="preserve"> iesniedzēj</w:t>
      </w:r>
      <w:r w:rsidR="00E3608E">
        <w:rPr>
          <w:lang w:val="lv-LV"/>
        </w:rPr>
        <w:t>u</w:t>
      </w:r>
      <w:r w:rsidR="00521D1D" w:rsidRPr="00653549">
        <w:rPr>
          <w:lang w:val="lv-LV"/>
        </w:rPr>
        <w:t xml:space="preserve">. </w:t>
      </w:r>
      <w:r w:rsidR="00521D1D" w:rsidRPr="00F33F9B">
        <w:rPr>
          <w:lang w:val="lv-LV"/>
        </w:rPr>
        <w:t xml:space="preserve">Augstākās tiesas Krimināllietu </w:t>
      </w:r>
      <w:r w:rsidR="00E76B87" w:rsidRPr="00F33F9B">
        <w:rPr>
          <w:lang w:val="lv-LV"/>
        </w:rPr>
        <w:t>tiesu palāta</w:t>
      </w:r>
      <w:r w:rsidR="00F33F9B" w:rsidRPr="00F33F9B">
        <w:rPr>
          <w:lang w:val="lv-LV"/>
        </w:rPr>
        <w:t xml:space="preserve"> faktiski</w:t>
      </w:r>
      <w:r w:rsidR="001B1636" w:rsidRPr="00F33F9B">
        <w:rPr>
          <w:lang w:val="lv-LV"/>
        </w:rPr>
        <w:t xml:space="preserve"> </w:t>
      </w:r>
      <w:r w:rsidR="00D76624">
        <w:rPr>
          <w:lang w:val="lv-LV"/>
        </w:rPr>
        <w:t>izmantoja pret</w:t>
      </w:r>
      <w:r w:rsidR="00D76624" w:rsidRPr="00F33F9B">
        <w:rPr>
          <w:lang w:val="lv-LV"/>
        </w:rPr>
        <w:t xml:space="preserve"> </w:t>
      </w:r>
      <w:r w:rsidR="00E3608E" w:rsidRPr="00F33F9B">
        <w:rPr>
          <w:lang w:val="lv-LV"/>
        </w:rPr>
        <w:t>iesniedzēj</w:t>
      </w:r>
      <w:r w:rsidR="00F33F9B">
        <w:rPr>
          <w:lang w:val="lv-LV"/>
        </w:rPr>
        <w:t>u</w:t>
      </w:r>
      <w:r w:rsidR="00D76624">
        <w:rPr>
          <w:lang w:val="lv-LV"/>
        </w:rPr>
        <w:t xml:space="preserve"> to</w:t>
      </w:r>
      <w:r w:rsidR="00521D1D" w:rsidRPr="00F33F9B">
        <w:rPr>
          <w:lang w:val="lv-LV"/>
        </w:rPr>
        <w:t>, ka viņš nolīdzis V. K. Turklāt Augstākās tiesas Senāta Krimināllietu departaments</w:t>
      </w:r>
      <w:r w:rsidR="00521D1D" w:rsidRPr="00653549">
        <w:rPr>
          <w:lang w:val="lv-LV"/>
        </w:rPr>
        <w:t xml:space="preserve"> izskatīja V. K. sūdzību par zemāk</w:t>
      </w:r>
      <w:r w:rsidR="00E76B87">
        <w:rPr>
          <w:lang w:val="lv-LV"/>
        </w:rPr>
        <w:t>a</w:t>
      </w:r>
      <w:r w:rsidR="00521D1D" w:rsidRPr="00653549">
        <w:rPr>
          <w:lang w:val="lv-LV"/>
        </w:rPr>
        <w:t>s instances tiesa</w:t>
      </w:r>
      <w:r w:rsidR="00D614BA">
        <w:rPr>
          <w:lang w:val="lv-LV"/>
        </w:rPr>
        <w:t>s atteikumu izskatīt</w:t>
      </w:r>
      <w:r w:rsidR="00521D1D" w:rsidRPr="00653549">
        <w:rPr>
          <w:lang w:val="lv-LV"/>
        </w:rPr>
        <w:t xml:space="preserve"> A. </w:t>
      </w:r>
      <w:r w:rsidR="00F33F9B">
        <w:rPr>
          <w:lang w:val="lv-LV"/>
        </w:rPr>
        <w:t>V. iesniegto apelācijas sūdzību</w:t>
      </w:r>
      <w:r w:rsidR="00521D1D" w:rsidRPr="00653549">
        <w:rPr>
          <w:lang w:val="lv-LV"/>
        </w:rPr>
        <w:t xml:space="preserve"> un nosūtīja viņam </w:t>
      </w:r>
      <w:r w:rsidR="00D614BA">
        <w:rPr>
          <w:lang w:val="lv-LV"/>
        </w:rPr>
        <w:t xml:space="preserve">tā </w:t>
      </w:r>
      <w:r w:rsidR="00521D1D" w:rsidRPr="00653549">
        <w:rPr>
          <w:lang w:val="lv-LV"/>
        </w:rPr>
        <w:t>lēmumu</w:t>
      </w:r>
      <w:r w:rsidR="00D614BA">
        <w:rPr>
          <w:lang w:val="lv-LV"/>
        </w:rPr>
        <w:t>.</w:t>
      </w:r>
      <w:r w:rsidR="00521D1D" w:rsidRPr="00653549">
        <w:rPr>
          <w:lang w:val="lv-LV"/>
        </w:rPr>
        <w:t xml:space="preserve"> (skatīt 15.-17. rindkopu iepriekš). No </w:t>
      </w:r>
      <w:r w:rsidR="00D76624">
        <w:rPr>
          <w:lang w:val="lv-LV"/>
        </w:rPr>
        <w:t>tā</w:t>
      </w:r>
      <w:r w:rsidR="00D76624" w:rsidRPr="00653549">
        <w:rPr>
          <w:lang w:val="lv-LV"/>
        </w:rPr>
        <w:t xml:space="preserve"> </w:t>
      </w:r>
      <w:r w:rsidR="00521D1D" w:rsidRPr="00653549">
        <w:rPr>
          <w:lang w:val="lv-LV"/>
        </w:rPr>
        <w:t xml:space="preserve">izriet, ka V. K. bija ieradies un </w:t>
      </w:r>
      <w:r w:rsidR="00D614BA">
        <w:rPr>
          <w:lang w:val="lv-LV"/>
        </w:rPr>
        <w:t>sa</w:t>
      </w:r>
      <w:r w:rsidR="00521D1D" w:rsidRPr="00653549">
        <w:rPr>
          <w:lang w:val="lv-LV"/>
        </w:rPr>
        <w:t>gatav</w:t>
      </w:r>
      <w:r w:rsidR="00D614BA">
        <w:rPr>
          <w:lang w:val="lv-LV"/>
        </w:rPr>
        <w:t>ojie</w:t>
      </w:r>
      <w:r w:rsidR="00521D1D" w:rsidRPr="00653549">
        <w:rPr>
          <w:lang w:val="lv-LV"/>
        </w:rPr>
        <w:t>s aizstāvēt iesniedzēju apelācijas instances tiesā.</w:t>
      </w:r>
    </w:p>
    <w:p w14:paraId="54A3C440" w14:textId="28F78C0B" w:rsidR="00521D1D"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44</w:t>
      </w:r>
      <w:r w:rsidRPr="00653549">
        <w:rPr>
          <w:lang w:val="lv-LV"/>
        </w:rPr>
        <w:fldChar w:fldCharType="end"/>
      </w:r>
      <w:r w:rsidR="00E574D4" w:rsidRPr="00653549">
        <w:rPr>
          <w:lang w:val="lv-LV"/>
        </w:rPr>
        <w:t>. </w:t>
      </w:r>
      <w:r w:rsidR="00521D1D" w:rsidRPr="00653549">
        <w:rPr>
          <w:lang w:val="lv-LV"/>
        </w:rPr>
        <w:t>Ciktāl nacionālās tiesas atstāja A. V. iesniegto apelācijas sūdzību par pirmās instances spriedumu, ar kuru iesniedzējs tika notiesāts</w:t>
      </w:r>
      <w:r w:rsidR="00F33F9B">
        <w:rPr>
          <w:lang w:val="lv-LV"/>
        </w:rPr>
        <w:t>,</w:t>
      </w:r>
      <w:r w:rsidR="00521D1D" w:rsidRPr="00653549">
        <w:rPr>
          <w:lang w:val="lv-LV"/>
        </w:rPr>
        <w:t xml:space="preserve"> bez izskatīšanas, jo viņš nebija ieradies uz apelācijas instances tiesas sēdēm bez </w:t>
      </w:r>
      <w:r w:rsidR="00513816" w:rsidRPr="00653549">
        <w:rPr>
          <w:lang w:val="lv-LV"/>
        </w:rPr>
        <w:t>attaisnojoša</w:t>
      </w:r>
      <w:r w:rsidR="00521D1D" w:rsidRPr="00653549">
        <w:rPr>
          <w:lang w:val="lv-LV"/>
        </w:rPr>
        <w:t xml:space="preserve"> iemesla, Tiesa </w:t>
      </w:r>
      <w:r w:rsidR="00FF5429">
        <w:rPr>
          <w:lang w:val="lv-LV"/>
        </w:rPr>
        <w:t>norāda</w:t>
      </w:r>
      <w:r w:rsidR="00521D1D" w:rsidRPr="00653549">
        <w:rPr>
          <w:lang w:val="lv-LV"/>
        </w:rPr>
        <w:t xml:space="preserve">, ka taisnīga kriminālprocesa </w:t>
      </w:r>
      <w:r w:rsidR="00FF5429">
        <w:rPr>
          <w:lang w:val="lv-LV"/>
        </w:rPr>
        <w:t>interesēs</w:t>
      </w:r>
      <w:r w:rsidR="00FF5429" w:rsidRPr="00653549">
        <w:rPr>
          <w:lang w:val="lv-LV"/>
        </w:rPr>
        <w:t xml:space="preserve"> </w:t>
      </w:r>
      <w:r w:rsidR="00521D1D" w:rsidRPr="00653549">
        <w:rPr>
          <w:lang w:val="lv-LV"/>
        </w:rPr>
        <w:t xml:space="preserve">ārkārtīgi svarīgi </w:t>
      </w:r>
      <w:r w:rsidR="00D76624" w:rsidRPr="00653549">
        <w:rPr>
          <w:lang w:val="lv-LV"/>
        </w:rPr>
        <w:t xml:space="preserve">ir </w:t>
      </w:r>
      <w:r w:rsidR="00521D1D" w:rsidRPr="00653549">
        <w:rPr>
          <w:lang w:val="lv-LV"/>
        </w:rPr>
        <w:t xml:space="preserve">panākt, ka tiesājamais ierodas </w:t>
      </w:r>
      <w:r w:rsidR="00FF5429">
        <w:rPr>
          <w:lang w:val="lv-LV"/>
        </w:rPr>
        <w:t>uz tiesas sēdi</w:t>
      </w:r>
      <w:r w:rsidR="00D76624">
        <w:rPr>
          <w:lang w:val="lv-LV"/>
        </w:rPr>
        <w:t xml:space="preserve"> gan</w:t>
      </w:r>
      <w:r w:rsidR="00521D1D" w:rsidRPr="00653549">
        <w:rPr>
          <w:lang w:val="lv-LV"/>
        </w:rPr>
        <w:t xml:space="preserve"> viņa tiesīb</w:t>
      </w:r>
      <w:r w:rsidR="00D76624">
        <w:rPr>
          <w:lang w:val="lv-LV"/>
        </w:rPr>
        <w:t>u</w:t>
      </w:r>
      <w:r w:rsidR="00521D1D" w:rsidRPr="00653549">
        <w:rPr>
          <w:lang w:val="lv-LV"/>
        </w:rPr>
        <w:t xml:space="preserve"> piedalīties tiesas sēdē</w:t>
      </w:r>
      <w:r w:rsidR="00D76624">
        <w:rPr>
          <w:lang w:val="lv-LV"/>
        </w:rPr>
        <w:t xml:space="preserve"> dēļ</w:t>
      </w:r>
      <w:r w:rsidR="00521D1D" w:rsidRPr="00653549">
        <w:rPr>
          <w:lang w:val="lv-LV"/>
        </w:rPr>
        <w:t xml:space="preserve">, </w:t>
      </w:r>
      <w:r w:rsidR="00D76624">
        <w:rPr>
          <w:lang w:val="lv-LV"/>
        </w:rPr>
        <w:t>gan arī tādēļ, ka ir</w:t>
      </w:r>
      <w:r w:rsidR="00521D1D" w:rsidRPr="00653549">
        <w:rPr>
          <w:lang w:val="lv-LV"/>
        </w:rPr>
        <w:t xml:space="preserve"> nepieciešam</w:t>
      </w:r>
      <w:r w:rsidR="00D76624">
        <w:rPr>
          <w:lang w:val="lv-LV"/>
        </w:rPr>
        <w:t>s</w:t>
      </w:r>
      <w:r w:rsidR="00521D1D" w:rsidRPr="00653549">
        <w:rPr>
          <w:lang w:val="lv-LV"/>
        </w:rPr>
        <w:t xml:space="preserve"> </w:t>
      </w:r>
      <w:r w:rsidR="004E7DD2" w:rsidRPr="00653549">
        <w:rPr>
          <w:lang w:val="lv-LV"/>
        </w:rPr>
        <w:t xml:space="preserve">pārbaudīt viņa </w:t>
      </w:r>
      <w:r w:rsidR="00FF5429">
        <w:rPr>
          <w:lang w:val="lv-LV"/>
        </w:rPr>
        <w:t>apgalvojumu</w:t>
      </w:r>
      <w:r w:rsidR="00FF5429" w:rsidRPr="00653549">
        <w:rPr>
          <w:lang w:val="lv-LV"/>
        </w:rPr>
        <w:t xml:space="preserve"> </w:t>
      </w:r>
      <w:r w:rsidR="00D76624">
        <w:rPr>
          <w:lang w:val="lv-LV"/>
        </w:rPr>
        <w:t>patiesumu</w:t>
      </w:r>
      <w:r w:rsidR="00D76624" w:rsidRPr="00653549">
        <w:rPr>
          <w:lang w:val="lv-LV"/>
        </w:rPr>
        <w:t xml:space="preserve"> </w:t>
      </w:r>
      <w:r w:rsidR="004E7DD2" w:rsidRPr="00653549">
        <w:rPr>
          <w:lang w:val="lv-LV"/>
        </w:rPr>
        <w:t>un salīdzināt tos ar lieciniek</w:t>
      </w:r>
      <w:r w:rsidR="00976E0C">
        <w:rPr>
          <w:lang w:val="lv-LV"/>
        </w:rPr>
        <w:t>u un cietušo paskaidrojumiem</w:t>
      </w:r>
      <w:r w:rsidR="004E7DD2" w:rsidRPr="00653549">
        <w:rPr>
          <w:lang w:val="lv-LV"/>
        </w:rPr>
        <w:t xml:space="preserve">, kuru intereses nepieciešams </w:t>
      </w:r>
      <w:r w:rsidR="00976E0C">
        <w:rPr>
          <w:lang w:val="lv-LV"/>
        </w:rPr>
        <w:t>aiz</w:t>
      </w:r>
      <w:r w:rsidR="004E7DD2" w:rsidRPr="00653549">
        <w:rPr>
          <w:lang w:val="lv-LV"/>
        </w:rPr>
        <w:t>sargāt (skatīt lietas “</w:t>
      </w:r>
      <w:proofErr w:type="spellStart"/>
      <w:r w:rsidR="004E7DD2" w:rsidRPr="00653549">
        <w:rPr>
          <w:lang w:val="lv-LV"/>
        </w:rPr>
        <w:t>Poitrimol</w:t>
      </w:r>
      <w:proofErr w:type="spellEnd"/>
      <w:r w:rsidR="004E7DD2" w:rsidRPr="00653549">
        <w:rPr>
          <w:lang w:val="lv-LV"/>
        </w:rPr>
        <w:t xml:space="preserve"> pret Franciju”, 1993. gada 23. novembris, 35. rindkopa, A sērijas Nr. 277</w:t>
      </w:r>
      <w:r w:rsidR="00084AEA">
        <w:rPr>
          <w:lang w:val="lv-LV"/>
        </w:rPr>
        <w:t>-</w:t>
      </w:r>
      <w:r w:rsidR="004E7DD2" w:rsidRPr="00653549">
        <w:rPr>
          <w:lang w:val="lv-LV"/>
        </w:rPr>
        <w:t>A; “</w:t>
      </w:r>
      <w:proofErr w:type="spellStart"/>
      <w:r w:rsidR="004E7DD2" w:rsidRPr="00653549">
        <w:rPr>
          <w:lang w:val="lv-LV"/>
        </w:rPr>
        <w:t>Lala</w:t>
      </w:r>
      <w:proofErr w:type="spellEnd"/>
      <w:r w:rsidR="004E7DD2" w:rsidRPr="00653549">
        <w:rPr>
          <w:lang w:val="lv-LV"/>
        </w:rPr>
        <w:t xml:space="preserve"> pret Nīderlandi”, 1994. gada 22. septembris, 33. rindkopa, A sērijas Nr. 297</w:t>
      </w:r>
      <w:r w:rsidR="00084AEA">
        <w:rPr>
          <w:lang w:val="lv-LV"/>
        </w:rPr>
        <w:t>-</w:t>
      </w:r>
      <w:r w:rsidR="004E7DD2" w:rsidRPr="00653549">
        <w:rPr>
          <w:lang w:val="lv-LV"/>
        </w:rPr>
        <w:t>A; “</w:t>
      </w:r>
      <w:proofErr w:type="spellStart"/>
      <w:r w:rsidR="004E7DD2" w:rsidRPr="00653549">
        <w:rPr>
          <w:lang w:val="lv-LV"/>
        </w:rPr>
        <w:t>Van</w:t>
      </w:r>
      <w:proofErr w:type="spellEnd"/>
      <w:r w:rsidR="00D76624">
        <w:rPr>
          <w:lang w:val="lv-LV"/>
        </w:rPr>
        <w:t xml:space="preserve"> </w:t>
      </w:r>
      <w:proofErr w:type="spellStart"/>
      <w:r w:rsidR="004E7DD2" w:rsidRPr="00653549">
        <w:rPr>
          <w:lang w:val="lv-LV"/>
        </w:rPr>
        <w:t>Geyseghem</w:t>
      </w:r>
      <w:proofErr w:type="spellEnd"/>
      <w:r w:rsidR="004E7DD2" w:rsidRPr="00653549">
        <w:rPr>
          <w:lang w:val="lv-LV"/>
        </w:rPr>
        <w:t xml:space="preserve"> pret Beļģiju” [Lielā palāta], Nr. 26103/95, 33. rindkopa, ECHR 1999</w:t>
      </w:r>
      <w:r w:rsidR="004E7DD2" w:rsidRPr="00653549">
        <w:rPr>
          <w:lang w:val="lv-LV"/>
        </w:rPr>
        <w:noBreakHyphen/>
        <w:t>I). Taču krimināl</w:t>
      </w:r>
      <w:r w:rsidR="00D76624">
        <w:rPr>
          <w:lang w:val="lv-LV"/>
        </w:rPr>
        <w:t>ās justīcijas</w:t>
      </w:r>
      <w:r w:rsidR="004E7DD2" w:rsidRPr="00653549">
        <w:rPr>
          <w:lang w:val="lv-LV"/>
        </w:rPr>
        <w:t xml:space="preserve"> sistēmas </w:t>
      </w:r>
      <w:r w:rsidR="00CB034B" w:rsidRPr="00653549">
        <w:rPr>
          <w:lang w:val="lv-LV"/>
        </w:rPr>
        <w:t>taisnīg</w:t>
      </w:r>
      <w:r w:rsidR="00CB034B">
        <w:rPr>
          <w:lang w:val="lv-LV"/>
        </w:rPr>
        <w:t>uma</w:t>
      </w:r>
      <w:r w:rsidR="00CB034B" w:rsidRPr="00653549">
        <w:rPr>
          <w:lang w:val="lv-LV"/>
        </w:rPr>
        <w:t xml:space="preserve"> </w:t>
      </w:r>
      <w:r w:rsidR="00CB034B">
        <w:rPr>
          <w:lang w:val="lv-LV"/>
        </w:rPr>
        <w:t>interesēs</w:t>
      </w:r>
      <w:r w:rsidR="00CB034B" w:rsidRPr="00653549">
        <w:rPr>
          <w:lang w:val="lv-LV"/>
        </w:rPr>
        <w:t xml:space="preserve"> </w:t>
      </w:r>
      <w:r w:rsidR="004E7DD2" w:rsidRPr="00653549">
        <w:rPr>
          <w:lang w:val="lv-LV"/>
        </w:rPr>
        <w:t xml:space="preserve">ārkārtīgi svarīgi </w:t>
      </w:r>
      <w:r w:rsidR="00CB034B">
        <w:rPr>
          <w:lang w:val="lv-LV"/>
        </w:rPr>
        <w:t xml:space="preserve">ir </w:t>
      </w:r>
      <w:r w:rsidR="004E7DD2" w:rsidRPr="00653549">
        <w:rPr>
          <w:lang w:val="lv-LV"/>
        </w:rPr>
        <w:t>nodrošināt arī to, ka tiesājamais tiek pienācīgi aizstāvēts gan pirmās instances, gan apelācijas instances tiesā. Ties</w:t>
      </w:r>
      <w:r w:rsidR="00CB034B">
        <w:rPr>
          <w:lang w:val="lv-LV"/>
        </w:rPr>
        <w:t>as</w:t>
      </w:r>
      <w:r w:rsidR="004E7DD2" w:rsidRPr="00653549">
        <w:rPr>
          <w:lang w:val="lv-LV"/>
        </w:rPr>
        <w:t xml:space="preserve"> </w:t>
      </w:r>
      <w:r w:rsidR="00CB034B">
        <w:rPr>
          <w:lang w:val="lv-LV"/>
        </w:rPr>
        <w:t>ieskatā</w:t>
      </w:r>
      <w:r w:rsidR="004E7DD2" w:rsidRPr="00653549">
        <w:rPr>
          <w:lang w:val="lv-LV"/>
        </w:rPr>
        <w:t xml:space="preserve"> </w:t>
      </w:r>
      <w:r w:rsidR="00CB034B">
        <w:rPr>
          <w:lang w:val="lv-LV"/>
        </w:rPr>
        <w:t>pēdējā no interesēm prevalē</w:t>
      </w:r>
      <w:r w:rsidR="004E7DD2" w:rsidRPr="00653549">
        <w:rPr>
          <w:lang w:val="lv-LV"/>
        </w:rPr>
        <w:t>. Tādējādi,</w:t>
      </w:r>
      <w:r w:rsidR="00F63978">
        <w:rPr>
          <w:lang w:val="lv-LV"/>
        </w:rPr>
        <w:t xml:space="preserve"> apstāklis,</w:t>
      </w:r>
      <w:r w:rsidR="004E7DD2" w:rsidRPr="00653549">
        <w:rPr>
          <w:lang w:val="lv-LV"/>
        </w:rPr>
        <w:t xml:space="preserve"> ka tiesājamais</w:t>
      </w:r>
      <w:r w:rsidR="00F63978">
        <w:rPr>
          <w:lang w:val="lv-LV"/>
        </w:rPr>
        <w:t>, lai gan atbilstoši aicināts uz tiesas sēdi,</w:t>
      </w:r>
      <w:r w:rsidR="004E7DD2" w:rsidRPr="00653549">
        <w:rPr>
          <w:lang w:val="lv-LV"/>
        </w:rPr>
        <w:t xml:space="preserve"> neierodas </w:t>
      </w:r>
      <w:r w:rsidR="00F63978">
        <w:rPr>
          <w:lang w:val="lv-LV"/>
        </w:rPr>
        <w:t xml:space="preserve">uz to bez </w:t>
      </w:r>
      <w:r w:rsidR="004E7DD2" w:rsidRPr="00653549">
        <w:rPr>
          <w:lang w:val="lv-LV"/>
        </w:rPr>
        <w:t>attaisnojoš</w:t>
      </w:r>
      <w:r w:rsidR="00F63978">
        <w:rPr>
          <w:lang w:val="lv-LV"/>
        </w:rPr>
        <w:t>a iemesla</w:t>
      </w:r>
      <w:r w:rsidR="004E7DD2" w:rsidRPr="00653549">
        <w:rPr>
          <w:lang w:val="lv-LV"/>
        </w:rPr>
        <w:t xml:space="preserve">, nevar </w:t>
      </w:r>
      <w:r w:rsidR="00F63978">
        <w:rPr>
          <w:lang w:val="lv-LV"/>
        </w:rPr>
        <w:t xml:space="preserve">tikt </w:t>
      </w:r>
      <w:r w:rsidR="004E7DD2" w:rsidRPr="00653549">
        <w:rPr>
          <w:lang w:val="lv-LV"/>
        </w:rPr>
        <w:t>uzskatīt</w:t>
      </w:r>
      <w:r w:rsidR="00F63978">
        <w:rPr>
          <w:lang w:val="lv-LV"/>
        </w:rPr>
        <w:t>s</w:t>
      </w:r>
      <w:r w:rsidR="004E7DD2" w:rsidRPr="00653549">
        <w:rPr>
          <w:lang w:val="lv-LV"/>
        </w:rPr>
        <w:t xml:space="preserve"> par pietiekamu iemeslu, lai liegtu viņam tiesības </w:t>
      </w:r>
      <w:r w:rsidR="00F63978">
        <w:rPr>
          <w:lang w:val="lv-LV"/>
        </w:rPr>
        <w:t>uz aizstāvību</w:t>
      </w:r>
      <w:r w:rsidR="004E7DD2" w:rsidRPr="00653549">
        <w:rPr>
          <w:lang w:val="lv-LV"/>
        </w:rPr>
        <w:t xml:space="preserve"> atbilstoši </w:t>
      </w:r>
      <w:r w:rsidR="004E7DD2" w:rsidRPr="00653549" w:rsidDel="00F63978">
        <w:rPr>
          <w:lang w:val="lv-LV"/>
        </w:rPr>
        <w:t xml:space="preserve">Konvencijas 6. panta 3. punktam </w:t>
      </w:r>
      <w:r w:rsidR="004E7DD2" w:rsidRPr="00653549">
        <w:rPr>
          <w:lang w:val="lv-LV"/>
        </w:rPr>
        <w:t>(skatīt lietas “</w:t>
      </w:r>
      <w:proofErr w:type="spellStart"/>
      <w:r w:rsidR="004E7DD2" w:rsidRPr="00653549">
        <w:rPr>
          <w:lang w:val="lv-LV"/>
        </w:rPr>
        <w:t>Lala</w:t>
      </w:r>
      <w:proofErr w:type="spellEnd"/>
      <w:r w:rsidR="004E7DD2" w:rsidRPr="00653549">
        <w:rPr>
          <w:lang w:val="lv-LV"/>
        </w:rPr>
        <w:t>”, citēta iepriekš, 33. rindkopa, un “</w:t>
      </w:r>
      <w:proofErr w:type="spellStart"/>
      <w:r w:rsidR="004E7DD2" w:rsidRPr="00653549">
        <w:rPr>
          <w:lang w:val="lv-LV"/>
        </w:rPr>
        <w:t>Pelladoah</w:t>
      </w:r>
      <w:proofErr w:type="spellEnd"/>
      <w:r w:rsidR="004E7DD2" w:rsidRPr="00653549">
        <w:rPr>
          <w:lang w:val="lv-LV"/>
        </w:rPr>
        <w:t xml:space="preserve"> pret Nīderlandi”, 1994. gada 22. septembris, 40. rindkopa, A sērijas Nr. 297</w:t>
      </w:r>
      <w:r w:rsidR="00084AEA">
        <w:rPr>
          <w:lang w:val="lv-LV"/>
        </w:rPr>
        <w:t>-</w:t>
      </w:r>
      <w:r w:rsidR="004E7DD2" w:rsidRPr="00653549">
        <w:rPr>
          <w:lang w:val="lv-LV"/>
        </w:rPr>
        <w:t>B).</w:t>
      </w:r>
    </w:p>
    <w:p w14:paraId="29ACB6EC" w14:textId="2E631F09" w:rsidR="004E7DD2" w:rsidRPr="00653549" w:rsidRDefault="001B7A19"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45</w:t>
      </w:r>
      <w:r w:rsidRPr="00653549">
        <w:rPr>
          <w:lang w:val="lv-LV"/>
        </w:rPr>
        <w:fldChar w:fldCharType="end"/>
      </w:r>
      <w:r w:rsidRPr="00653549">
        <w:rPr>
          <w:lang w:val="lv-LV"/>
        </w:rPr>
        <w:t>.  </w:t>
      </w:r>
      <w:r w:rsidR="00526530" w:rsidRPr="00653549">
        <w:rPr>
          <w:lang w:val="lv-LV"/>
        </w:rPr>
        <w:t>Atbildot uz Valdības apgalvojumu par to, ka iesniedzējs izvairījies no tiesas un līdz ar to zaudējis Konvencijas 6. pant</w:t>
      </w:r>
      <w:r w:rsidR="00850C5E">
        <w:rPr>
          <w:lang w:val="lv-LV"/>
        </w:rPr>
        <w:t>ā garantēto tiesību aizsardzību</w:t>
      </w:r>
      <w:r w:rsidR="00526530" w:rsidRPr="00653549">
        <w:rPr>
          <w:lang w:val="lv-LV"/>
        </w:rPr>
        <w:t xml:space="preserve"> (skatīt 29. rindkopu iepriekš), Tiesa atkārto, ka </w:t>
      </w:r>
      <w:r w:rsidR="00D76624">
        <w:rPr>
          <w:lang w:val="lv-LV"/>
        </w:rPr>
        <w:t xml:space="preserve">lai gan </w:t>
      </w:r>
      <w:r w:rsidR="00850C5E">
        <w:rPr>
          <w:lang w:val="lv-LV"/>
        </w:rPr>
        <w:t xml:space="preserve">likumdevējam, patiešām, jābūt spējīgam vērsties pret </w:t>
      </w:r>
      <w:r w:rsidR="00526530" w:rsidRPr="00653549">
        <w:rPr>
          <w:lang w:val="lv-LV"/>
        </w:rPr>
        <w:t>neierašan</w:t>
      </w:r>
      <w:r w:rsidR="00850C5E">
        <w:rPr>
          <w:lang w:val="lv-LV"/>
        </w:rPr>
        <w:t>o</w:t>
      </w:r>
      <w:r w:rsidR="00526530" w:rsidRPr="00653549">
        <w:rPr>
          <w:lang w:val="lv-LV"/>
        </w:rPr>
        <w:t xml:space="preserve">s </w:t>
      </w:r>
      <w:r w:rsidR="00850C5E">
        <w:rPr>
          <w:lang w:val="lv-LV"/>
        </w:rPr>
        <w:t>uz tiesas sēdēm</w:t>
      </w:r>
      <w:r w:rsidR="00526530" w:rsidRPr="00653549">
        <w:rPr>
          <w:lang w:val="lv-LV"/>
        </w:rPr>
        <w:t xml:space="preserve"> bez attaisnojoša iemesla, </w:t>
      </w:r>
      <w:r w:rsidR="00850C5E">
        <w:rPr>
          <w:lang w:val="lv-LV"/>
        </w:rPr>
        <w:t>tas</w:t>
      </w:r>
      <w:r w:rsidR="00526530" w:rsidRPr="00653549">
        <w:rPr>
          <w:lang w:val="lv-LV"/>
        </w:rPr>
        <w:t xml:space="preserve"> nevar sodīt tiesājamo, </w:t>
      </w:r>
      <w:r w:rsidR="00513816" w:rsidRPr="00653549">
        <w:rPr>
          <w:lang w:val="lv-LV"/>
        </w:rPr>
        <w:t>radot tiesīb</w:t>
      </w:r>
      <w:r w:rsidR="00F33F9B">
        <w:rPr>
          <w:lang w:val="lv-LV"/>
        </w:rPr>
        <w:t>u</w:t>
      </w:r>
      <w:r w:rsidR="00513816" w:rsidRPr="00653549">
        <w:rPr>
          <w:lang w:val="lv-LV"/>
        </w:rPr>
        <w:t xml:space="preserve"> uz juridisku palīdzību</w:t>
      </w:r>
      <w:r w:rsidR="00F33F9B" w:rsidRPr="00F33F9B">
        <w:rPr>
          <w:lang w:val="lv-LV"/>
        </w:rPr>
        <w:t xml:space="preserve"> </w:t>
      </w:r>
      <w:r w:rsidR="00F33F9B" w:rsidRPr="00653549">
        <w:rPr>
          <w:lang w:val="lv-LV"/>
        </w:rPr>
        <w:t>izņēmumu</w:t>
      </w:r>
      <w:r w:rsidR="00F33F9B">
        <w:rPr>
          <w:lang w:val="lv-LV"/>
        </w:rPr>
        <w:t>s</w:t>
      </w:r>
      <w:r w:rsidR="00513816" w:rsidRPr="00653549">
        <w:rPr>
          <w:lang w:val="lv-LV"/>
        </w:rPr>
        <w:t xml:space="preserve">, </w:t>
      </w:r>
      <w:r w:rsidR="00850C5E">
        <w:rPr>
          <w:lang w:val="lv-LV"/>
        </w:rPr>
        <w:t>un</w:t>
      </w:r>
      <w:r w:rsidR="00513816" w:rsidRPr="00653549">
        <w:rPr>
          <w:lang w:val="lv-LV"/>
        </w:rPr>
        <w:t xml:space="preserve"> </w:t>
      </w:r>
      <w:r w:rsidR="00D76624">
        <w:rPr>
          <w:lang w:val="lv-LV"/>
        </w:rPr>
        <w:t>leģitīmā</w:t>
      </w:r>
      <w:r w:rsidR="00D76624" w:rsidRPr="00653549">
        <w:rPr>
          <w:lang w:val="lv-LV"/>
        </w:rPr>
        <w:t xml:space="preserve"> </w:t>
      </w:r>
      <w:r w:rsidR="00513816" w:rsidRPr="00653549">
        <w:rPr>
          <w:lang w:val="lv-LV"/>
        </w:rPr>
        <w:t>prasīb</w:t>
      </w:r>
      <w:r w:rsidR="00850C5E">
        <w:rPr>
          <w:lang w:val="lv-LV"/>
        </w:rPr>
        <w:t>a</w:t>
      </w:r>
      <w:r w:rsidR="00513816" w:rsidRPr="00653549">
        <w:rPr>
          <w:lang w:val="lv-LV"/>
        </w:rPr>
        <w:t xml:space="preserve">, ka tiesājamajam jāierodas </w:t>
      </w:r>
      <w:r w:rsidR="009C59EF">
        <w:rPr>
          <w:lang w:val="lv-LV"/>
        </w:rPr>
        <w:t xml:space="preserve">uz </w:t>
      </w:r>
      <w:r w:rsidR="00513816" w:rsidRPr="00653549">
        <w:rPr>
          <w:lang w:val="lv-LV"/>
        </w:rPr>
        <w:t>tiesas sēdē</w:t>
      </w:r>
      <w:r w:rsidR="009C59EF">
        <w:rPr>
          <w:lang w:val="lv-LV"/>
        </w:rPr>
        <w:t>m</w:t>
      </w:r>
      <w:r w:rsidR="00D76624">
        <w:rPr>
          <w:lang w:val="lv-LV"/>
        </w:rPr>
        <w:t>,</w:t>
      </w:r>
      <w:r w:rsidR="00513816" w:rsidRPr="00653549">
        <w:rPr>
          <w:lang w:val="lv-LV"/>
        </w:rPr>
        <w:t xml:space="preserve"> var </w:t>
      </w:r>
      <w:r w:rsidR="009C59EF">
        <w:rPr>
          <w:lang w:val="lv-LV"/>
        </w:rPr>
        <w:t xml:space="preserve">tik sasniegta </w:t>
      </w:r>
      <w:r w:rsidR="00513816" w:rsidRPr="00653549">
        <w:rPr>
          <w:lang w:val="lv-LV"/>
        </w:rPr>
        <w:t xml:space="preserve">arī ar citiem līdzekļiem, kas </w:t>
      </w:r>
      <w:r w:rsidR="00D76624">
        <w:rPr>
          <w:lang w:val="lv-LV"/>
        </w:rPr>
        <w:t>neatņem</w:t>
      </w:r>
      <w:r w:rsidR="00D76624" w:rsidRPr="00653549">
        <w:rPr>
          <w:lang w:val="lv-LV"/>
        </w:rPr>
        <w:t xml:space="preserve"> </w:t>
      </w:r>
      <w:r w:rsidR="00513816" w:rsidRPr="00653549">
        <w:rPr>
          <w:lang w:val="lv-LV"/>
        </w:rPr>
        <w:t>tiesīb</w:t>
      </w:r>
      <w:r w:rsidR="00D76624">
        <w:rPr>
          <w:lang w:val="lv-LV"/>
        </w:rPr>
        <w:t>as</w:t>
      </w:r>
      <w:r w:rsidR="00513816" w:rsidRPr="00653549">
        <w:rPr>
          <w:lang w:val="lv-LV"/>
        </w:rPr>
        <w:t xml:space="preserve"> uz aizstāvību (skatīt lietas “</w:t>
      </w:r>
      <w:proofErr w:type="spellStart"/>
      <w:r w:rsidR="00513816" w:rsidRPr="00653549">
        <w:rPr>
          <w:lang w:val="lv-LV"/>
        </w:rPr>
        <w:t>Van</w:t>
      </w:r>
      <w:proofErr w:type="spellEnd"/>
      <w:r w:rsidR="00D76624">
        <w:rPr>
          <w:lang w:val="lv-LV"/>
        </w:rPr>
        <w:t xml:space="preserve"> </w:t>
      </w:r>
      <w:proofErr w:type="spellStart"/>
      <w:r w:rsidR="00513816" w:rsidRPr="00653549">
        <w:rPr>
          <w:lang w:val="lv-LV"/>
        </w:rPr>
        <w:t>Geyseghem</w:t>
      </w:r>
      <w:proofErr w:type="spellEnd"/>
      <w:r w:rsidR="00513816" w:rsidRPr="00653549">
        <w:rPr>
          <w:lang w:val="lv-LV"/>
        </w:rPr>
        <w:t xml:space="preserve">”, citēta iepriekš, 34. </w:t>
      </w:r>
      <w:r w:rsidR="009C59EF">
        <w:rPr>
          <w:lang w:val="lv-LV"/>
        </w:rPr>
        <w:t>rindkopa</w:t>
      </w:r>
      <w:r w:rsidR="00513816" w:rsidRPr="00653549">
        <w:rPr>
          <w:lang w:val="lv-LV"/>
        </w:rPr>
        <w:t>, un “</w:t>
      </w:r>
      <w:proofErr w:type="spellStart"/>
      <w:r w:rsidR="00513816" w:rsidRPr="00653549">
        <w:rPr>
          <w:lang w:val="lv-LV"/>
        </w:rPr>
        <w:t>Neziraj</w:t>
      </w:r>
      <w:proofErr w:type="spellEnd"/>
      <w:r w:rsidR="00513816" w:rsidRPr="00653549">
        <w:rPr>
          <w:lang w:val="lv-LV"/>
        </w:rPr>
        <w:t xml:space="preserve">”, citēta iepriekš, 51. </w:t>
      </w:r>
      <w:r w:rsidR="009C59EF">
        <w:rPr>
          <w:lang w:val="lv-LV"/>
        </w:rPr>
        <w:t>rindkopa</w:t>
      </w:r>
      <w:r w:rsidR="00513816" w:rsidRPr="00653549">
        <w:rPr>
          <w:lang w:val="lv-LV"/>
        </w:rPr>
        <w:t xml:space="preserve">, ar tālākām </w:t>
      </w:r>
      <w:r w:rsidR="009C59EF" w:rsidRPr="00653549">
        <w:rPr>
          <w:lang w:val="lv-LV"/>
        </w:rPr>
        <w:t xml:space="preserve">atsaucēm </w:t>
      </w:r>
      <w:r w:rsidR="009C59EF">
        <w:rPr>
          <w:lang w:val="lv-LV"/>
        </w:rPr>
        <w:t>uz T</w:t>
      </w:r>
      <w:r w:rsidR="00513816" w:rsidRPr="00653549">
        <w:rPr>
          <w:lang w:val="lv-LV"/>
        </w:rPr>
        <w:t>ies</w:t>
      </w:r>
      <w:r w:rsidR="009C59EF">
        <w:rPr>
          <w:lang w:val="lv-LV"/>
        </w:rPr>
        <w:t>as</w:t>
      </w:r>
      <w:r w:rsidR="00513816" w:rsidRPr="00653549">
        <w:rPr>
          <w:lang w:val="lv-LV"/>
        </w:rPr>
        <w:t xml:space="preserve"> praks</w:t>
      </w:r>
      <w:r w:rsidR="009C59EF">
        <w:rPr>
          <w:lang w:val="lv-LV"/>
        </w:rPr>
        <w:t>i</w:t>
      </w:r>
      <w:r w:rsidR="00513816" w:rsidRPr="00653549">
        <w:rPr>
          <w:lang w:val="lv-LV"/>
        </w:rPr>
        <w:t xml:space="preserve">). Tiesa konstatē, ka pieņemts lēmums par iesniedzēja apcietināšanu (skatīt 12. rindkopu iepriekš) un ka </w:t>
      </w:r>
      <w:r w:rsidR="00CB151A">
        <w:rPr>
          <w:lang w:val="lv-LV"/>
        </w:rPr>
        <w:t>K</w:t>
      </w:r>
      <w:r w:rsidR="00513816" w:rsidRPr="00653549">
        <w:rPr>
          <w:lang w:val="lv-LV"/>
        </w:rPr>
        <w:t xml:space="preserve">riminālprocesa kodeksa 442. panta </w:t>
      </w:r>
      <w:r w:rsidR="00CB151A">
        <w:rPr>
          <w:lang w:val="lv-LV"/>
        </w:rPr>
        <w:t>septītajā</w:t>
      </w:r>
      <w:r w:rsidR="00513816" w:rsidRPr="00653549">
        <w:rPr>
          <w:lang w:val="lv-LV"/>
        </w:rPr>
        <w:t xml:space="preserve"> daļā </w:t>
      </w:r>
      <w:r w:rsidR="00084AEA" w:rsidRPr="00653549">
        <w:rPr>
          <w:lang w:val="lv-LV"/>
        </w:rPr>
        <w:t>skaidr</w:t>
      </w:r>
      <w:r w:rsidR="00084AEA">
        <w:rPr>
          <w:lang w:val="lv-LV"/>
        </w:rPr>
        <w:t>i</w:t>
      </w:r>
      <w:r w:rsidR="00084AEA" w:rsidRPr="00653549">
        <w:rPr>
          <w:lang w:val="lv-LV"/>
        </w:rPr>
        <w:t xml:space="preserve"> </w:t>
      </w:r>
      <w:r w:rsidR="00513816" w:rsidRPr="00653549">
        <w:rPr>
          <w:lang w:val="lv-LV"/>
        </w:rPr>
        <w:t xml:space="preserve">noteikts tiesājamā pienākums ierasties </w:t>
      </w:r>
      <w:r w:rsidR="00CB151A">
        <w:rPr>
          <w:lang w:val="lv-LV"/>
        </w:rPr>
        <w:t xml:space="preserve">uz </w:t>
      </w:r>
      <w:r w:rsidR="00513816" w:rsidRPr="00653549">
        <w:rPr>
          <w:lang w:val="lv-LV"/>
        </w:rPr>
        <w:t>apelācijas instances tiesas sēd</w:t>
      </w:r>
      <w:r w:rsidR="00CB151A">
        <w:rPr>
          <w:lang w:val="lv-LV"/>
        </w:rPr>
        <w:t>i</w:t>
      </w:r>
      <w:r w:rsidR="00513816" w:rsidRPr="00653549">
        <w:rPr>
          <w:lang w:val="lv-LV"/>
        </w:rPr>
        <w:t xml:space="preserve">. </w:t>
      </w:r>
      <w:r w:rsidR="00553655">
        <w:rPr>
          <w:lang w:val="lv-LV"/>
        </w:rPr>
        <w:t>Tomēr</w:t>
      </w:r>
      <w:r w:rsidR="00553655" w:rsidRPr="00653549">
        <w:rPr>
          <w:lang w:val="lv-LV"/>
        </w:rPr>
        <w:t xml:space="preserve"> </w:t>
      </w:r>
      <w:r w:rsidR="00513816" w:rsidRPr="00653549">
        <w:rPr>
          <w:lang w:val="lv-LV"/>
        </w:rPr>
        <w:t xml:space="preserve">iepriekšminētā </w:t>
      </w:r>
      <w:r w:rsidR="00553655">
        <w:rPr>
          <w:lang w:val="lv-LV"/>
        </w:rPr>
        <w:t xml:space="preserve">tiesību </w:t>
      </w:r>
      <w:r w:rsidR="00513816" w:rsidRPr="00653549">
        <w:rPr>
          <w:lang w:val="lv-LV"/>
        </w:rPr>
        <w:t xml:space="preserve">norma skaidri </w:t>
      </w:r>
      <w:r w:rsidR="00553655">
        <w:rPr>
          <w:lang w:val="lv-LV"/>
        </w:rPr>
        <w:t>nenoteica, ka tādā gadījumā</w:t>
      </w:r>
      <w:r w:rsidR="00513816" w:rsidRPr="00653549">
        <w:rPr>
          <w:lang w:val="lv-LV"/>
        </w:rPr>
        <w:t xml:space="preserve"> aizstāvim </w:t>
      </w:r>
      <w:r w:rsidR="00553655">
        <w:rPr>
          <w:lang w:val="lv-LV"/>
        </w:rPr>
        <w:t xml:space="preserve">būtu liegts </w:t>
      </w:r>
      <w:r w:rsidR="00084AEA">
        <w:rPr>
          <w:lang w:val="lv-LV"/>
        </w:rPr>
        <w:t>pārstāvēt</w:t>
      </w:r>
      <w:r w:rsidR="00513816" w:rsidRPr="00653549">
        <w:rPr>
          <w:lang w:val="lv-LV"/>
        </w:rPr>
        <w:t xml:space="preserve"> klientu, kurš nav ieradies </w:t>
      </w:r>
      <w:r w:rsidR="00553655">
        <w:rPr>
          <w:lang w:val="lv-LV"/>
        </w:rPr>
        <w:t xml:space="preserve">uz </w:t>
      </w:r>
      <w:r w:rsidR="00513816" w:rsidRPr="00653549">
        <w:rPr>
          <w:lang w:val="lv-LV"/>
        </w:rPr>
        <w:t>apelācijas instances ties</w:t>
      </w:r>
      <w:r w:rsidR="00553655">
        <w:rPr>
          <w:lang w:val="lv-LV"/>
        </w:rPr>
        <w:t>as sēdi</w:t>
      </w:r>
      <w:r w:rsidR="00513816" w:rsidRPr="00653549">
        <w:rPr>
          <w:lang w:val="lv-LV"/>
        </w:rPr>
        <w:t xml:space="preserve"> (turpat). Jebkurā gadījumā tiesājamo nedrīkst piespiest </w:t>
      </w:r>
      <w:r w:rsidR="00D76624">
        <w:rPr>
          <w:lang w:val="lv-LV"/>
        </w:rPr>
        <w:t>padoties</w:t>
      </w:r>
      <w:r w:rsidR="00D76624" w:rsidRPr="00653549">
        <w:rPr>
          <w:lang w:val="lv-LV"/>
        </w:rPr>
        <w:t xml:space="preserve"> </w:t>
      </w:r>
      <w:r w:rsidR="00553655">
        <w:rPr>
          <w:lang w:val="lv-LV"/>
        </w:rPr>
        <w:t>apcietināšanai</w:t>
      </w:r>
      <w:r w:rsidR="00513816" w:rsidRPr="00653549">
        <w:rPr>
          <w:lang w:val="lv-LV"/>
        </w:rPr>
        <w:t xml:space="preserve">, lai tikai nodrošinātu tiesības uz </w:t>
      </w:r>
      <w:r w:rsidR="001559C0">
        <w:rPr>
          <w:lang w:val="lv-LV"/>
        </w:rPr>
        <w:t xml:space="preserve">taisnīgu </w:t>
      </w:r>
      <w:r w:rsidR="00513816" w:rsidRPr="00653549">
        <w:rPr>
          <w:lang w:val="lv-LV"/>
        </w:rPr>
        <w:t>tiesu tādos apstākļos, kas atbilst Konvencijas 6. pantam (skatīt lietu “</w:t>
      </w:r>
      <w:proofErr w:type="spellStart"/>
      <w:r w:rsidR="00513816" w:rsidRPr="00653549">
        <w:rPr>
          <w:lang w:val="lv-LV"/>
        </w:rPr>
        <w:t>Krombach</w:t>
      </w:r>
      <w:proofErr w:type="spellEnd"/>
      <w:r w:rsidR="00513816" w:rsidRPr="00653549">
        <w:rPr>
          <w:lang w:val="lv-LV"/>
        </w:rPr>
        <w:t xml:space="preserve"> pret Franciju”, Nr. 29731/96, 87. rindkopa, ECHR 2001</w:t>
      </w:r>
      <w:r w:rsidR="00513816" w:rsidRPr="00653549">
        <w:rPr>
          <w:lang w:val="lv-LV"/>
        </w:rPr>
        <w:noBreakHyphen/>
        <w:t xml:space="preserve">II). No </w:t>
      </w:r>
      <w:r w:rsidR="00D76624">
        <w:rPr>
          <w:lang w:val="lv-LV"/>
        </w:rPr>
        <w:t>tā</w:t>
      </w:r>
      <w:r w:rsidR="00D76624" w:rsidRPr="00653549">
        <w:rPr>
          <w:lang w:val="lv-LV"/>
        </w:rPr>
        <w:t xml:space="preserve"> </w:t>
      </w:r>
      <w:r w:rsidR="00513816" w:rsidRPr="00653549">
        <w:rPr>
          <w:lang w:val="lv-LV"/>
        </w:rPr>
        <w:t xml:space="preserve">izriet, ka Valdības iebildumi par </w:t>
      </w:r>
      <w:r w:rsidR="001559C0">
        <w:rPr>
          <w:lang w:val="lv-LV"/>
        </w:rPr>
        <w:t xml:space="preserve">sūdzības iesniegšanas </w:t>
      </w:r>
      <w:r w:rsidR="00513816" w:rsidRPr="00653549">
        <w:rPr>
          <w:lang w:val="lv-LV"/>
        </w:rPr>
        <w:t>ļaunprātī</w:t>
      </w:r>
      <w:r w:rsidR="001559C0">
        <w:rPr>
          <w:lang w:val="lv-LV"/>
        </w:rPr>
        <w:t>gu izmantošanu</w:t>
      </w:r>
      <w:r w:rsidR="00513816" w:rsidRPr="00653549">
        <w:rPr>
          <w:lang w:val="lv-LV"/>
        </w:rPr>
        <w:t xml:space="preserve"> ir noraidāmi.</w:t>
      </w:r>
      <w:r w:rsidR="00F33F9B">
        <w:rPr>
          <w:lang w:val="lv-LV"/>
        </w:rPr>
        <w:t xml:space="preserve"> </w:t>
      </w:r>
    </w:p>
    <w:p w14:paraId="61F2563F" w14:textId="6A6B0F7F" w:rsidR="00BD3504"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46</w:t>
      </w:r>
      <w:r w:rsidRPr="00653549">
        <w:rPr>
          <w:lang w:val="lv-LV"/>
        </w:rPr>
        <w:fldChar w:fldCharType="end"/>
      </w:r>
      <w:r w:rsidR="00E15109" w:rsidRPr="00653549">
        <w:rPr>
          <w:lang w:val="lv-LV"/>
        </w:rPr>
        <w:t>.</w:t>
      </w:r>
      <w:r w:rsidR="00236E25" w:rsidRPr="00653549">
        <w:rPr>
          <w:lang w:val="lv-LV"/>
        </w:rPr>
        <w:t xml:space="preserve"> Attiecībā </w:t>
      </w:r>
      <w:r w:rsidR="00036ECB">
        <w:rPr>
          <w:lang w:val="lv-LV"/>
        </w:rPr>
        <w:t>uz</w:t>
      </w:r>
      <w:r w:rsidR="00036ECB" w:rsidRPr="00653549">
        <w:rPr>
          <w:lang w:val="lv-LV"/>
        </w:rPr>
        <w:t xml:space="preserve"> </w:t>
      </w:r>
      <w:r w:rsidR="00236E25" w:rsidRPr="00653549">
        <w:rPr>
          <w:lang w:val="lv-LV"/>
        </w:rPr>
        <w:t>Valdības apgalvojumu par to, ka apelācijas instances tiesa būtu varējusi pēc savas iniciatīvas izvērtēt pirmās instances tiesas secinājumus par iesniedzēja vainu, kas arī tika izdarīts (skatīt 41. rindkopu iepriekš), Tiesa atsaucas uz saviem secinājumiem lietā “</w:t>
      </w:r>
      <w:proofErr w:type="spellStart"/>
      <w:r w:rsidR="00236E25" w:rsidRPr="00653549">
        <w:rPr>
          <w:lang w:val="lv-LV"/>
        </w:rPr>
        <w:t>Van</w:t>
      </w:r>
      <w:proofErr w:type="spellEnd"/>
      <w:r w:rsidR="000E067A">
        <w:rPr>
          <w:lang w:val="lv-LV"/>
        </w:rPr>
        <w:t xml:space="preserve"> </w:t>
      </w:r>
      <w:proofErr w:type="spellStart"/>
      <w:r w:rsidR="00236E25" w:rsidRPr="00653549">
        <w:rPr>
          <w:lang w:val="lv-LV"/>
        </w:rPr>
        <w:t>Geyseghem</w:t>
      </w:r>
      <w:proofErr w:type="spellEnd"/>
      <w:r w:rsidR="00236E25" w:rsidRPr="00653549">
        <w:rPr>
          <w:lang w:val="lv-LV"/>
        </w:rPr>
        <w:t xml:space="preserve">”, kurā apelācijas instances tiesai pēc savas iniciatīvas bija jāizvērtē, piemēram, jautājums par noilguma termiņu (turpat, 31. un 35. rindkopa). </w:t>
      </w:r>
      <w:r w:rsidR="00FA392A" w:rsidRPr="00653549">
        <w:rPr>
          <w:lang w:val="lv-LV"/>
        </w:rPr>
        <w:t xml:space="preserve">Šajā </w:t>
      </w:r>
      <w:r w:rsidR="00025840">
        <w:rPr>
          <w:lang w:val="lv-LV"/>
        </w:rPr>
        <w:t>saistībā</w:t>
      </w:r>
      <w:r w:rsidR="00025840" w:rsidRPr="00653549">
        <w:rPr>
          <w:lang w:val="lv-LV"/>
        </w:rPr>
        <w:t xml:space="preserve"> </w:t>
      </w:r>
      <w:r w:rsidR="00FA392A" w:rsidRPr="00653549">
        <w:rPr>
          <w:lang w:val="lv-LV"/>
        </w:rPr>
        <w:t xml:space="preserve">Tiesa </w:t>
      </w:r>
      <w:r w:rsidR="000E067A">
        <w:rPr>
          <w:lang w:val="lv-LV"/>
        </w:rPr>
        <w:t xml:space="preserve">tomēr </w:t>
      </w:r>
      <w:r w:rsidR="00FA392A" w:rsidRPr="00653549">
        <w:rPr>
          <w:lang w:val="lv-LV"/>
        </w:rPr>
        <w:t>uzsvēra, ka aizstāvja palīdzīb</w:t>
      </w:r>
      <w:r w:rsidR="00025840">
        <w:rPr>
          <w:lang w:val="lv-LV"/>
        </w:rPr>
        <w:t>a</w:t>
      </w:r>
      <w:r w:rsidR="00FA392A" w:rsidRPr="00653549">
        <w:rPr>
          <w:lang w:val="lv-LV"/>
        </w:rPr>
        <w:t xml:space="preserve"> konflikta risināšanā </w:t>
      </w:r>
      <w:r w:rsidR="00025840">
        <w:rPr>
          <w:lang w:val="lv-LV"/>
        </w:rPr>
        <w:t>bija nepieciešama</w:t>
      </w:r>
      <w:r w:rsidR="00BD6A60">
        <w:rPr>
          <w:lang w:val="lv-LV"/>
        </w:rPr>
        <w:t>,</w:t>
      </w:r>
      <w:r w:rsidR="00FA392A" w:rsidRPr="00653549">
        <w:rPr>
          <w:lang w:val="lv-LV"/>
        </w:rPr>
        <w:t xml:space="preserve"> un viņa </w:t>
      </w:r>
      <w:r w:rsidR="006D0057">
        <w:rPr>
          <w:lang w:val="lv-LV"/>
        </w:rPr>
        <w:t>iesaiste</w:t>
      </w:r>
      <w:r w:rsidR="00FA392A" w:rsidRPr="00653549">
        <w:rPr>
          <w:lang w:val="lv-LV"/>
        </w:rPr>
        <w:t xml:space="preserve"> </w:t>
      </w:r>
      <w:r w:rsidR="00BD6A60">
        <w:rPr>
          <w:lang w:val="lv-LV"/>
        </w:rPr>
        <w:t>bija</w:t>
      </w:r>
      <w:r w:rsidR="00BD6A60" w:rsidRPr="00653549">
        <w:rPr>
          <w:lang w:val="lv-LV"/>
        </w:rPr>
        <w:t xml:space="preserve"> </w:t>
      </w:r>
      <w:r w:rsidR="00FA392A" w:rsidRPr="00653549">
        <w:rPr>
          <w:lang w:val="lv-LV"/>
        </w:rPr>
        <w:t>nepieciešam</w:t>
      </w:r>
      <w:r w:rsidR="006D0057">
        <w:rPr>
          <w:lang w:val="lv-LV"/>
        </w:rPr>
        <w:t>a</w:t>
      </w:r>
      <w:r w:rsidR="00FA392A" w:rsidRPr="00653549">
        <w:rPr>
          <w:lang w:val="lv-LV"/>
        </w:rPr>
        <w:t xml:space="preserve">, lai </w:t>
      </w:r>
      <w:r w:rsidR="00BD6A60">
        <w:rPr>
          <w:lang w:val="lv-LV"/>
        </w:rPr>
        <w:t xml:space="preserve">varētu tikt nodrošinātas </w:t>
      </w:r>
      <w:r w:rsidR="00FA392A" w:rsidRPr="00653549">
        <w:rPr>
          <w:lang w:val="lv-LV"/>
        </w:rPr>
        <w:t xml:space="preserve">tiesības uz aizstāvību (turpat, 35. rindkopa). Līdz ar to </w:t>
      </w:r>
      <w:r w:rsidR="00BD6A60">
        <w:rPr>
          <w:lang w:val="lv-LV"/>
        </w:rPr>
        <w:t xml:space="preserve">Konvencijas </w:t>
      </w:r>
      <w:r w:rsidR="00FA392A" w:rsidRPr="00653549">
        <w:rPr>
          <w:lang w:val="lv-LV"/>
        </w:rPr>
        <w:t xml:space="preserve">6. pantā </w:t>
      </w:r>
      <w:r w:rsidR="000E067A">
        <w:rPr>
          <w:lang w:val="lv-LV"/>
        </w:rPr>
        <w:t>iekļautās</w:t>
      </w:r>
      <w:r w:rsidR="000E067A" w:rsidRPr="00653549">
        <w:rPr>
          <w:lang w:val="lv-LV"/>
        </w:rPr>
        <w:t xml:space="preserve"> </w:t>
      </w:r>
      <w:r w:rsidR="00FA392A" w:rsidRPr="00653549">
        <w:rPr>
          <w:lang w:val="lv-LV"/>
        </w:rPr>
        <w:t xml:space="preserve">garantijas paredzēja, ka iesniedzēja aizstāvim jābūt iespējai </w:t>
      </w:r>
      <w:r w:rsidR="003D2661">
        <w:rPr>
          <w:lang w:val="lv-LV"/>
        </w:rPr>
        <w:t>sniegt</w:t>
      </w:r>
      <w:r w:rsidR="003D2661" w:rsidRPr="00653549">
        <w:rPr>
          <w:lang w:val="lv-LV"/>
        </w:rPr>
        <w:t xml:space="preserve"> </w:t>
      </w:r>
      <w:r w:rsidR="00FA392A" w:rsidRPr="00653549">
        <w:rPr>
          <w:lang w:val="lv-LV"/>
        </w:rPr>
        <w:t xml:space="preserve">argumentus iesniedzēja aizstāvībai un panākt, ka nacionālās tiesas </w:t>
      </w:r>
      <w:r w:rsidR="007D0252" w:rsidRPr="00653549">
        <w:rPr>
          <w:lang w:val="lv-LV"/>
        </w:rPr>
        <w:t>tos apsver neatkarīgi no tā, vai nacionālās tiesas var izvērtēt atsevišķus jautājumus pēc savas iniciatīvas (skatīt lietas “</w:t>
      </w:r>
      <w:proofErr w:type="spellStart"/>
      <w:r w:rsidR="007D0252" w:rsidRPr="00653549">
        <w:rPr>
          <w:lang w:val="lv-LV"/>
        </w:rPr>
        <w:t>Van</w:t>
      </w:r>
      <w:proofErr w:type="spellEnd"/>
      <w:r w:rsidR="000E067A">
        <w:rPr>
          <w:lang w:val="lv-LV"/>
        </w:rPr>
        <w:t xml:space="preserve"> </w:t>
      </w:r>
      <w:proofErr w:type="spellStart"/>
      <w:r w:rsidR="007D0252" w:rsidRPr="00653549">
        <w:rPr>
          <w:lang w:val="lv-LV"/>
        </w:rPr>
        <w:t>Geyseghem</w:t>
      </w:r>
      <w:proofErr w:type="spellEnd"/>
      <w:r w:rsidR="007D0252" w:rsidRPr="00653549">
        <w:rPr>
          <w:lang w:val="lv-LV"/>
        </w:rPr>
        <w:t>”, citēta iepriekš, 35. rindkopa, un “</w:t>
      </w:r>
      <w:proofErr w:type="spellStart"/>
      <w:r w:rsidR="007D0252" w:rsidRPr="00653549">
        <w:rPr>
          <w:lang w:val="lv-LV"/>
        </w:rPr>
        <w:t>Neziraj</w:t>
      </w:r>
      <w:proofErr w:type="spellEnd"/>
      <w:r w:rsidR="007D0252" w:rsidRPr="00653549">
        <w:rPr>
          <w:lang w:val="lv-LV"/>
        </w:rPr>
        <w:t>”, citēta iepriekš, 61. rindkopa).</w:t>
      </w:r>
    </w:p>
    <w:p w14:paraId="28E398E9" w14:textId="194AEDDB" w:rsidR="007D0252" w:rsidRPr="0030584F"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47</w:t>
      </w:r>
      <w:r w:rsidRPr="00653549">
        <w:rPr>
          <w:lang w:val="lv-LV"/>
        </w:rPr>
        <w:fldChar w:fldCharType="end"/>
      </w:r>
      <w:r w:rsidR="00B13BD1" w:rsidRPr="00653549">
        <w:rPr>
          <w:lang w:val="lv-LV"/>
        </w:rPr>
        <w:t>.  </w:t>
      </w:r>
      <w:r w:rsidR="007D0252" w:rsidRPr="00653549">
        <w:rPr>
          <w:lang w:val="lv-LV"/>
        </w:rPr>
        <w:t>Pieņemot, ka iesniedzējs attiecās no savām tiesībām piedalīties apelācijas instances tiesas sēdēs –</w:t>
      </w:r>
      <w:r w:rsidR="00F33F9B">
        <w:rPr>
          <w:lang w:val="lv-LV"/>
        </w:rPr>
        <w:t xml:space="preserve"> </w:t>
      </w:r>
      <w:r w:rsidR="007D0252" w:rsidRPr="00653549">
        <w:rPr>
          <w:lang w:val="lv-LV"/>
        </w:rPr>
        <w:t>jautājums</w:t>
      </w:r>
      <w:r w:rsidR="0037461B">
        <w:rPr>
          <w:lang w:val="lv-LV"/>
        </w:rPr>
        <w:t>, kas Tiesai</w:t>
      </w:r>
      <w:r w:rsidR="007D0252" w:rsidRPr="00653549">
        <w:rPr>
          <w:lang w:val="lv-LV"/>
        </w:rPr>
        <w:t xml:space="preserve"> nav jāvērtē </w:t>
      </w:r>
      <w:r w:rsidR="0037461B">
        <w:rPr>
          <w:lang w:val="lv-LV"/>
        </w:rPr>
        <w:t>izskatāmajā lietā</w:t>
      </w:r>
      <w:r w:rsidR="00F33F9B">
        <w:rPr>
          <w:lang w:val="lv-LV"/>
        </w:rPr>
        <w:t>,</w:t>
      </w:r>
      <w:r w:rsidR="007D0252" w:rsidRPr="00653549">
        <w:rPr>
          <w:lang w:val="lv-LV"/>
        </w:rPr>
        <w:t xml:space="preserve"> nekas neliecina</w:t>
      </w:r>
      <w:r w:rsidR="000E067A">
        <w:rPr>
          <w:lang w:val="lv-LV"/>
        </w:rPr>
        <w:t xml:space="preserve"> –</w:t>
      </w:r>
      <w:r w:rsidR="007D0252" w:rsidRPr="00653549">
        <w:rPr>
          <w:lang w:val="lv-LV"/>
        </w:rPr>
        <w:t xml:space="preserve"> ka viņš būtu atteicies no savām tiesībām uz ai</w:t>
      </w:r>
      <w:r w:rsidR="00F33F9B">
        <w:rPr>
          <w:lang w:val="lv-LV"/>
        </w:rPr>
        <w:t>zstāvību ar juridisku palīdzību,</w:t>
      </w:r>
      <w:r w:rsidR="007D0252" w:rsidRPr="00653549">
        <w:rPr>
          <w:lang w:val="lv-LV"/>
        </w:rPr>
        <w:t xml:space="preserve"> </w:t>
      </w:r>
      <w:r w:rsidR="000E067A">
        <w:rPr>
          <w:lang w:val="lv-LV"/>
        </w:rPr>
        <w:t xml:space="preserve">kas ir </w:t>
      </w:r>
      <w:r w:rsidR="007D0252" w:rsidRPr="00653549">
        <w:rPr>
          <w:lang w:val="lv-LV"/>
        </w:rPr>
        <w:t>Konvencijas 6. panta 3. punkta c) apakšpunkt</w:t>
      </w:r>
      <w:r w:rsidR="008B6327">
        <w:rPr>
          <w:lang w:val="lv-LV"/>
        </w:rPr>
        <w:t>ā</w:t>
      </w:r>
      <w:r w:rsidR="007D0252" w:rsidRPr="00653549">
        <w:rPr>
          <w:lang w:val="lv-LV"/>
        </w:rPr>
        <w:t xml:space="preserve"> </w:t>
      </w:r>
      <w:r w:rsidR="000E067A">
        <w:rPr>
          <w:lang w:val="lv-LV"/>
        </w:rPr>
        <w:t xml:space="preserve">atsevišķi aizsargātas tiesības </w:t>
      </w:r>
      <w:r w:rsidR="007D0252" w:rsidRPr="00653549">
        <w:rPr>
          <w:lang w:val="lv-LV"/>
        </w:rPr>
        <w:t>(skatīt lietu “</w:t>
      </w:r>
      <w:proofErr w:type="spellStart"/>
      <w:r w:rsidR="007D0252" w:rsidRPr="00653549">
        <w:rPr>
          <w:lang w:val="lv-LV"/>
        </w:rPr>
        <w:t>Tolmachev</w:t>
      </w:r>
      <w:proofErr w:type="spellEnd"/>
      <w:r w:rsidR="007D0252" w:rsidRPr="00653549">
        <w:rPr>
          <w:lang w:val="lv-LV"/>
        </w:rPr>
        <w:t xml:space="preserve"> pret Igauniju</w:t>
      </w:r>
      <w:r w:rsidR="007D0252" w:rsidRPr="0030584F">
        <w:rPr>
          <w:lang w:val="lv-LV"/>
        </w:rPr>
        <w:t>”, Nr. 73748/13, 53. rindkopa, 2015. gada 9. jūlijs).</w:t>
      </w:r>
    </w:p>
    <w:p w14:paraId="3E6DFD4F" w14:textId="1A3C92D7" w:rsidR="007D0252" w:rsidRPr="00653549" w:rsidRDefault="00334EEE"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48</w:t>
      </w:r>
      <w:r w:rsidRPr="00653549">
        <w:rPr>
          <w:lang w:val="lv-LV"/>
        </w:rPr>
        <w:fldChar w:fldCharType="end"/>
      </w:r>
      <w:r w:rsidRPr="00653549">
        <w:rPr>
          <w:lang w:val="lv-LV"/>
        </w:rPr>
        <w:t>. </w:t>
      </w:r>
      <w:r w:rsidR="007D0252" w:rsidRPr="00653549">
        <w:rPr>
          <w:lang w:val="lv-LV"/>
        </w:rPr>
        <w:t xml:space="preserve">Ņemot vērā iepriekšminēto, Tiesa uzskata, ka tas, ka nacionālās tiesas atstāja iesniedzēja aizstāvja iesniegto apelācijas sūdzību par pirmās instances tiesas spriedumu bez izskatīšanas, </w:t>
      </w:r>
      <w:r w:rsidR="0030584F">
        <w:rPr>
          <w:lang w:val="lv-LV"/>
        </w:rPr>
        <w:t>nebija savietojams ar</w:t>
      </w:r>
      <w:r w:rsidR="007D0252" w:rsidRPr="00653549">
        <w:rPr>
          <w:lang w:val="lv-LV"/>
        </w:rPr>
        <w:t xml:space="preserve"> iesniedzēja tiesībām uz lietas taisnīgu izskatīšanu </w:t>
      </w:r>
      <w:r w:rsidR="000E067A">
        <w:rPr>
          <w:lang w:val="lv-LV"/>
        </w:rPr>
        <w:t>atbilstoši</w:t>
      </w:r>
      <w:r w:rsidR="007D0252" w:rsidRPr="00653549">
        <w:rPr>
          <w:lang w:val="lv-LV"/>
        </w:rPr>
        <w:t xml:space="preserve"> Konvencijas 6. pant</w:t>
      </w:r>
      <w:r w:rsidR="000E067A">
        <w:rPr>
          <w:lang w:val="lv-LV"/>
        </w:rPr>
        <w:t>am</w:t>
      </w:r>
      <w:r w:rsidR="0030584F">
        <w:rPr>
          <w:lang w:val="lv-LV"/>
        </w:rPr>
        <w:t>.</w:t>
      </w:r>
      <w:r w:rsidR="007D0252" w:rsidRPr="00653549">
        <w:rPr>
          <w:lang w:val="lv-LV"/>
        </w:rPr>
        <w:t xml:space="preserve"> </w:t>
      </w:r>
    </w:p>
    <w:p w14:paraId="1C9B914C" w14:textId="77777777" w:rsidR="007D0252" w:rsidRPr="00653549" w:rsidRDefault="00A11EB0"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49</w:t>
      </w:r>
      <w:r w:rsidRPr="00653549">
        <w:rPr>
          <w:lang w:val="lv-LV"/>
        </w:rPr>
        <w:fldChar w:fldCharType="end"/>
      </w:r>
      <w:r w:rsidRPr="00653549">
        <w:rPr>
          <w:lang w:val="lv-LV"/>
        </w:rPr>
        <w:t>.  </w:t>
      </w:r>
      <w:r w:rsidR="007D0252" w:rsidRPr="00653549">
        <w:rPr>
          <w:lang w:val="lv-LV"/>
        </w:rPr>
        <w:t>Līdz ar to noticis Konvencijas 6. panta 1. punkta un 3. punkta c) apakšpunkta pārkāpums.</w:t>
      </w:r>
    </w:p>
    <w:p w14:paraId="1721E309" w14:textId="77777777" w:rsidR="008211BD" w:rsidRPr="00653549" w:rsidRDefault="00794B23" w:rsidP="003E7F13">
      <w:pPr>
        <w:pStyle w:val="ECHRHeading1"/>
        <w:rPr>
          <w:lang w:val="lv-LV"/>
        </w:rPr>
      </w:pPr>
      <w:r w:rsidRPr="00653549">
        <w:rPr>
          <w:lang w:val="lv-LV"/>
        </w:rPr>
        <w:t>III.  </w:t>
      </w:r>
      <w:r w:rsidR="008211BD" w:rsidRPr="00653549">
        <w:rPr>
          <w:lang w:val="lv-LV"/>
        </w:rPr>
        <w:t xml:space="preserve">KONVENCIJAS 6. PANTA </w:t>
      </w:r>
      <w:r w:rsidR="000C40B6" w:rsidRPr="00653549">
        <w:rPr>
          <w:lang w:val="lv-LV"/>
        </w:rPr>
        <w:t xml:space="preserve">IESPĒJAMAIS </w:t>
      </w:r>
      <w:r w:rsidR="008211BD" w:rsidRPr="00653549">
        <w:rPr>
          <w:lang w:val="lv-LV"/>
        </w:rPr>
        <w:t xml:space="preserve">PĀRKĀPUMS </w:t>
      </w:r>
      <w:r w:rsidR="00554266">
        <w:rPr>
          <w:lang w:val="lv-LV"/>
        </w:rPr>
        <w:t>ATTIECĪBĀ UZ</w:t>
      </w:r>
      <w:r w:rsidR="00554266" w:rsidRPr="00653549">
        <w:rPr>
          <w:lang w:val="lv-LV"/>
        </w:rPr>
        <w:t xml:space="preserve"> </w:t>
      </w:r>
      <w:r w:rsidR="00105359" w:rsidRPr="00653549">
        <w:rPr>
          <w:lang w:val="lv-LV"/>
        </w:rPr>
        <w:t xml:space="preserve">TĀDU </w:t>
      </w:r>
      <w:r w:rsidR="00554266">
        <w:rPr>
          <w:lang w:val="lv-LV"/>
        </w:rPr>
        <w:t>PIERĀDĪJUMU</w:t>
      </w:r>
      <w:r w:rsidR="00105359" w:rsidRPr="00653549">
        <w:rPr>
          <w:lang w:val="lv-LV"/>
        </w:rPr>
        <w:t xml:space="preserve"> IZMANTOŠANU, KAS IEGŪT</w:t>
      </w:r>
      <w:r w:rsidR="00A9334B">
        <w:rPr>
          <w:lang w:val="lv-LV"/>
        </w:rPr>
        <w:t>I</w:t>
      </w:r>
      <w:r w:rsidR="00105359" w:rsidRPr="00653549">
        <w:rPr>
          <w:lang w:val="lv-LV"/>
        </w:rPr>
        <w:t xml:space="preserve"> AR </w:t>
      </w:r>
      <w:r w:rsidR="00A9334B">
        <w:rPr>
          <w:lang w:val="lv-LV"/>
        </w:rPr>
        <w:t>SPĪDZINĀŠANU</w:t>
      </w:r>
    </w:p>
    <w:p w14:paraId="0A0F7C42" w14:textId="77777777" w:rsidR="00105359" w:rsidRPr="00653549" w:rsidRDefault="00537149"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50</w:t>
      </w:r>
      <w:r w:rsidRPr="00653549">
        <w:rPr>
          <w:lang w:val="lv-LV"/>
        </w:rPr>
        <w:fldChar w:fldCharType="end"/>
      </w:r>
      <w:r w:rsidRPr="00653549">
        <w:rPr>
          <w:lang w:val="lv-LV"/>
        </w:rPr>
        <w:t>.  </w:t>
      </w:r>
      <w:r w:rsidR="00105359" w:rsidRPr="00653549">
        <w:rPr>
          <w:lang w:val="lv-LV"/>
        </w:rPr>
        <w:t xml:space="preserve">Atsaucoties uz Konvencijas 3. pantu, iesniedzējs sūdzējās, ka pirmās instances tiesa viņu notiesājusi, pamatojoties uz </w:t>
      </w:r>
      <w:r w:rsidR="00EF1833">
        <w:rPr>
          <w:lang w:val="lv-LV"/>
        </w:rPr>
        <w:t>pierādījumiem</w:t>
      </w:r>
      <w:r w:rsidR="00105359" w:rsidRPr="00653549">
        <w:rPr>
          <w:lang w:val="lv-LV"/>
        </w:rPr>
        <w:t>, kas iegūt</w:t>
      </w:r>
      <w:r w:rsidR="00EF1833">
        <w:rPr>
          <w:lang w:val="lv-LV"/>
        </w:rPr>
        <w:t>i</w:t>
      </w:r>
      <w:r w:rsidR="00105359" w:rsidRPr="00653549">
        <w:rPr>
          <w:lang w:val="lv-LV"/>
        </w:rPr>
        <w:t xml:space="preserve"> no viņa </w:t>
      </w:r>
      <w:proofErr w:type="spellStart"/>
      <w:r w:rsidR="00105359" w:rsidRPr="00653549">
        <w:rPr>
          <w:lang w:val="lv-LV"/>
        </w:rPr>
        <w:t>līdztiesājamajiem</w:t>
      </w:r>
      <w:proofErr w:type="spellEnd"/>
      <w:r w:rsidR="0044582B" w:rsidRPr="0044582B">
        <w:rPr>
          <w:lang w:val="lv-LV"/>
        </w:rPr>
        <w:t xml:space="preserve"> </w:t>
      </w:r>
      <w:r w:rsidR="0044582B">
        <w:rPr>
          <w:lang w:val="lv-LV"/>
        </w:rPr>
        <w:t>ar spīdzināšanu</w:t>
      </w:r>
      <w:r w:rsidR="00105359" w:rsidRPr="00653549">
        <w:rPr>
          <w:lang w:val="lv-LV"/>
        </w:rPr>
        <w:t>.</w:t>
      </w:r>
    </w:p>
    <w:p w14:paraId="0F1E94FF" w14:textId="77777777" w:rsidR="00105359" w:rsidRPr="00653549" w:rsidRDefault="00537149"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51</w:t>
      </w:r>
      <w:r w:rsidRPr="00653549">
        <w:rPr>
          <w:lang w:val="lv-LV"/>
        </w:rPr>
        <w:fldChar w:fldCharType="end"/>
      </w:r>
      <w:r w:rsidRPr="00653549">
        <w:rPr>
          <w:lang w:val="lv-LV"/>
        </w:rPr>
        <w:t>.</w:t>
      </w:r>
      <w:r w:rsidR="00105359" w:rsidRPr="00653549">
        <w:rPr>
          <w:lang w:val="lv-LV"/>
        </w:rPr>
        <w:t xml:space="preserve"> Sūdzība</w:t>
      </w:r>
      <w:r w:rsidR="00EF1833">
        <w:rPr>
          <w:lang w:val="lv-LV"/>
        </w:rPr>
        <w:t xml:space="preserve"> ir izskatāma</w:t>
      </w:r>
      <w:r w:rsidR="00105359" w:rsidRPr="00653549">
        <w:rPr>
          <w:lang w:val="lv-LV"/>
        </w:rPr>
        <w:t xml:space="preserve"> atbilstoši Konvencijas 6. panta 1. punktam (skatīt, piemēram, lietu “Cēsnieks pret Latviju”, Nr. 9278/06, 51. rindkopa, 2014. gada 11. februāris).</w:t>
      </w:r>
    </w:p>
    <w:p w14:paraId="2346A3C6" w14:textId="77777777" w:rsidR="00D54A97" w:rsidRPr="00653549" w:rsidRDefault="00BE42D3" w:rsidP="003E7F13">
      <w:pPr>
        <w:pStyle w:val="ECHRHeading2"/>
        <w:rPr>
          <w:lang w:val="lv-LV"/>
        </w:rPr>
      </w:pPr>
      <w:r w:rsidRPr="00653549">
        <w:rPr>
          <w:lang w:val="lv-LV"/>
        </w:rPr>
        <w:t>A.  </w:t>
      </w:r>
      <w:r w:rsidR="00105359" w:rsidRPr="00653549">
        <w:rPr>
          <w:lang w:val="lv-LV"/>
        </w:rPr>
        <w:t>Pušu apgalvojumi</w:t>
      </w:r>
    </w:p>
    <w:p w14:paraId="6805B20D" w14:textId="77777777" w:rsidR="00105359" w:rsidRPr="00653549" w:rsidRDefault="0020441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52</w:t>
      </w:r>
      <w:r w:rsidRPr="00653549">
        <w:rPr>
          <w:lang w:val="lv-LV"/>
        </w:rPr>
        <w:fldChar w:fldCharType="end"/>
      </w:r>
      <w:r w:rsidRPr="00653549">
        <w:rPr>
          <w:lang w:val="lv-LV"/>
        </w:rPr>
        <w:t>. </w:t>
      </w:r>
      <w:r w:rsidR="00105359" w:rsidRPr="00653549">
        <w:rPr>
          <w:lang w:val="lv-LV"/>
        </w:rPr>
        <w:t xml:space="preserve">Valdība neapstrīdēja to, ka iesniedzējs </w:t>
      </w:r>
      <w:r w:rsidR="00F64FE2">
        <w:rPr>
          <w:lang w:val="lv-LV"/>
        </w:rPr>
        <w:t xml:space="preserve">bija </w:t>
      </w:r>
      <w:r w:rsidR="00105359" w:rsidRPr="00653549">
        <w:rPr>
          <w:lang w:val="lv-LV"/>
        </w:rPr>
        <w:t xml:space="preserve">notiesāts, pamatojoties uz A. D. un V. P. pirmstiesas paskaidrojumiem. </w:t>
      </w:r>
      <w:r w:rsidR="00003D7A">
        <w:rPr>
          <w:lang w:val="lv-LV"/>
        </w:rPr>
        <w:t>Valdība</w:t>
      </w:r>
      <w:r w:rsidR="00003D7A" w:rsidRPr="00653549">
        <w:rPr>
          <w:lang w:val="lv-LV"/>
        </w:rPr>
        <w:t xml:space="preserve"> </w:t>
      </w:r>
      <w:r w:rsidR="00105359" w:rsidRPr="00653549">
        <w:rPr>
          <w:lang w:val="lv-LV"/>
        </w:rPr>
        <w:t xml:space="preserve">apgalvoja, ka iesniedzējam un viņa aizstāvim bijušas plašas iespējas apstrīdēt </w:t>
      </w:r>
      <w:r w:rsidR="00003D7A">
        <w:rPr>
          <w:lang w:val="lv-LV"/>
        </w:rPr>
        <w:t>šos pierādījumus</w:t>
      </w:r>
      <w:r w:rsidR="00105359" w:rsidRPr="00653549">
        <w:rPr>
          <w:lang w:val="lv-LV"/>
        </w:rPr>
        <w:t>. Pirmstiesas procesā viņi būtu varējuši lūgt prokuroru veikt izmeklēšan</w:t>
      </w:r>
      <w:r w:rsidR="00003D7A">
        <w:rPr>
          <w:lang w:val="lv-LV"/>
        </w:rPr>
        <w:t>as darbības</w:t>
      </w:r>
      <w:r w:rsidR="00105359" w:rsidRPr="00653549">
        <w:rPr>
          <w:lang w:val="lv-LV"/>
        </w:rPr>
        <w:t xml:space="preserve"> par A. D. un V. P. </w:t>
      </w:r>
      <w:r w:rsidR="00003D7A">
        <w:rPr>
          <w:lang w:val="lv-LV"/>
        </w:rPr>
        <w:t>apgalvojumiem saistībā ar ietekmēšanu</w:t>
      </w:r>
      <w:r w:rsidR="00105359" w:rsidRPr="00653549">
        <w:rPr>
          <w:lang w:val="lv-LV"/>
        </w:rPr>
        <w:t xml:space="preserve">, taču tas netika darīts. </w:t>
      </w:r>
      <w:r w:rsidR="00003D7A">
        <w:rPr>
          <w:lang w:val="lv-LV"/>
        </w:rPr>
        <w:t>Tiesvedībā p</w:t>
      </w:r>
      <w:r w:rsidR="00105359" w:rsidRPr="00653549">
        <w:rPr>
          <w:lang w:val="lv-LV"/>
        </w:rPr>
        <w:t xml:space="preserve">irmās instances </w:t>
      </w:r>
      <w:r w:rsidR="00003D7A">
        <w:rPr>
          <w:lang w:val="lv-LV"/>
        </w:rPr>
        <w:t>tiesā</w:t>
      </w:r>
      <w:r w:rsidR="00105359" w:rsidRPr="00653549">
        <w:rPr>
          <w:lang w:val="lv-LV"/>
        </w:rPr>
        <w:t xml:space="preserve"> viņiem bija iespēja uzdot jautājumus A. D. un V. P, kā arī abiem policistiem, kas bija pieņēmuši attiecīgos paskaidrojumus. Turklāt pirmās instances tiesa bija pienācīgi </w:t>
      </w:r>
      <w:r w:rsidR="00003D7A">
        <w:rPr>
          <w:lang w:val="lv-LV"/>
        </w:rPr>
        <w:t>izvērtējusi apgalvojumus</w:t>
      </w:r>
      <w:r w:rsidR="00105359" w:rsidRPr="00653549">
        <w:rPr>
          <w:lang w:val="lv-LV"/>
        </w:rPr>
        <w:t xml:space="preserve"> par </w:t>
      </w:r>
      <w:r w:rsidR="00003D7A">
        <w:rPr>
          <w:lang w:val="lv-LV"/>
        </w:rPr>
        <w:t>sliktu</w:t>
      </w:r>
      <w:r w:rsidR="00003D7A" w:rsidRPr="00653549">
        <w:rPr>
          <w:lang w:val="lv-LV"/>
        </w:rPr>
        <w:t xml:space="preserve"> </w:t>
      </w:r>
      <w:r w:rsidR="00105359" w:rsidRPr="00653549">
        <w:rPr>
          <w:lang w:val="lv-LV"/>
        </w:rPr>
        <w:t>izturēšanos.</w:t>
      </w:r>
    </w:p>
    <w:p w14:paraId="3D8C95BB" w14:textId="77777777" w:rsidR="00105359" w:rsidRPr="00653549" w:rsidRDefault="00992993"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53</w:t>
      </w:r>
      <w:r w:rsidRPr="00653549">
        <w:rPr>
          <w:lang w:val="lv-LV"/>
        </w:rPr>
        <w:fldChar w:fldCharType="end"/>
      </w:r>
      <w:r w:rsidRPr="00653549">
        <w:rPr>
          <w:lang w:val="lv-LV"/>
        </w:rPr>
        <w:t>.  </w:t>
      </w:r>
      <w:r w:rsidR="00237818" w:rsidRPr="00653549">
        <w:rPr>
          <w:lang w:val="lv-LV"/>
        </w:rPr>
        <w:t xml:space="preserve">Iesniedzējs apgalvoja, ka pirmstiesas procesā policija </w:t>
      </w:r>
      <w:r w:rsidR="00445C19">
        <w:rPr>
          <w:lang w:val="lv-LV"/>
        </w:rPr>
        <w:t>spīdzināja</w:t>
      </w:r>
      <w:r w:rsidR="007845A4" w:rsidRPr="00653549">
        <w:rPr>
          <w:lang w:val="lv-LV"/>
        </w:rPr>
        <w:t xml:space="preserve"> </w:t>
      </w:r>
      <w:r w:rsidR="00237818" w:rsidRPr="00653549">
        <w:rPr>
          <w:lang w:val="lv-LV"/>
        </w:rPr>
        <w:t xml:space="preserve">A. D. un V. P., lai </w:t>
      </w:r>
      <w:r w:rsidR="007845A4">
        <w:rPr>
          <w:lang w:val="lv-LV"/>
        </w:rPr>
        <w:t>viņi liecinātu pret iesniedzēju</w:t>
      </w:r>
      <w:r w:rsidR="00237818" w:rsidRPr="00653549">
        <w:rPr>
          <w:lang w:val="lv-LV"/>
        </w:rPr>
        <w:t xml:space="preserve">. Atbildot uz Valdības apgalvojumu par to, ka iesniedzējam un viņa aizstāvim bija iespēja apstrīdēt </w:t>
      </w:r>
      <w:r w:rsidR="007845A4">
        <w:rPr>
          <w:lang w:val="lv-LV"/>
        </w:rPr>
        <w:t>šos pierādījumus</w:t>
      </w:r>
      <w:r w:rsidR="00237818" w:rsidRPr="00653549">
        <w:rPr>
          <w:lang w:val="lv-LV"/>
        </w:rPr>
        <w:t xml:space="preserve">, iesniedzējs apgalvoja, ka </w:t>
      </w:r>
      <w:r w:rsidR="007845A4">
        <w:rPr>
          <w:lang w:val="lv-LV"/>
        </w:rPr>
        <w:t>atbilstoši</w:t>
      </w:r>
      <w:r w:rsidR="00237818" w:rsidRPr="00653549">
        <w:rPr>
          <w:lang w:val="lv-LV"/>
        </w:rPr>
        <w:t xml:space="preserve"> nevainīguma prezumpcijas princip</w:t>
      </w:r>
      <w:r w:rsidR="007845A4">
        <w:rPr>
          <w:lang w:val="lv-LV"/>
        </w:rPr>
        <w:t>am,</w:t>
      </w:r>
      <w:r w:rsidR="00237818" w:rsidRPr="00653549">
        <w:rPr>
          <w:lang w:val="lv-LV"/>
        </w:rPr>
        <w:t xml:space="preserve"> prokuratūras </w:t>
      </w:r>
      <w:r w:rsidR="007845A4">
        <w:rPr>
          <w:lang w:val="lv-LV"/>
        </w:rPr>
        <w:t>pienākums</w:t>
      </w:r>
      <w:r w:rsidR="00237818" w:rsidRPr="00653549">
        <w:rPr>
          <w:lang w:val="lv-LV"/>
        </w:rPr>
        <w:t xml:space="preserve"> bija pierādīt viņa vainu un </w:t>
      </w:r>
      <w:r w:rsidR="00C65739" w:rsidRPr="00653549">
        <w:rPr>
          <w:lang w:val="lv-LV"/>
        </w:rPr>
        <w:t>ka viņam nebija jāpierāda tas, ka viņš nav vainīgs.</w:t>
      </w:r>
    </w:p>
    <w:p w14:paraId="55590E2F" w14:textId="77777777" w:rsidR="001D528B" w:rsidRPr="00653549" w:rsidRDefault="00BE42D3" w:rsidP="003E7F13">
      <w:pPr>
        <w:pStyle w:val="ECHRHeading2"/>
        <w:rPr>
          <w:lang w:val="lv-LV"/>
        </w:rPr>
      </w:pPr>
      <w:r w:rsidRPr="00653549">
        <w:rPr>
          <w:lang w:val="lv-LV"/>
        </w:rPr>
        <w:t>B</w:t>
      </w:r>
      <w:r w:rsidR="001D528B" w:rsidRPr="00653549">
        <w:rPr>
          <w:lang w:val="lv-LV"/>
        </w:rPr>
        <w:t>.  </w:t>
      </w:r>
      <w:r w:rsidR="00C65739" w:rsidRPr="00653549">
        <w:rPr>
          <w:lang w:val="lv-LV"/>
        </w:rPr>
        <w:t>Tiesas vērtējums</w:t>
      </w:r>
    </w:p>
    <w:p w14:paraId="54820674" w14:textId="37E24196" w:rsidR="00C65739" w:rsidRPr="00653549" w:rsidRDefault="00F31BAE" w:rsidP="003E7F13">
      <w:pPr>
        <w:pStyle w:val="ECHRPara"/>
        <w:tabs>
          <w:tab w:val="left" w:pos="6312"/>
        </w:tabs>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54</w:t>
      </w:r>
      <w:r w:rsidRPr="00653549">
        <w:rPr>
          <w:lang w:val="lv-LV"/>
        </w:rPr>
        <w:fldChar w:fldCharType="end"/>
      </w:r>
      <w:r w:rsidRPr="00653549">
        <w:rPr>
          <w:lang w:val="lv-LV"/>
        </w:rPr>
        <w:t>.  </w:t>
      </w:r>
      <w:r w:rsidR="00C65739" w:rsidRPr="00653549">
        <w:rPr>
          <w:lang w:val="lv-LV"/>
        </w:rPr>
        <w:t>Tiesas uzdevums principā nav noteikt, vai noteikt</w:t>
      </w:r>
      <w:r w:rsidR="00C656A6">
        <w:rPr>
          <w:lang w:val="lv-LV"/>
        </w:rPr>
        <w:t>a</w:t>
      </w:r>
      <w:r w:rsidR="00052BD1">
        <w:rPr>
          <w:lang w:val="lv-LV"/>
        </w:rPr>
        <w:t xml:space="preserve"> veid</w:t>
      </w:r>
      <w:r w:rsidR="00C656A6">
        <w:rPr>
          <w:lang w:val="lv-LV"/>
        </w:rPr>
        <w:t>a</w:t>
      </w:r>
      <w:r w:rsidR="00C65739" w:rsidRPr="00653549">
        <w:rPr>
          <w:lang w:val="lv-LV"/>
        </w:rPr>
        <w:t xml:space="preserve"> pierādījum</w:t>
      </w:r>
      <w:r w:rsidR="00052BD1">
        <w:rPr>
          <w:lang w:val="lv-LV"/>
        </w:rPr>
        <w:t>i</w:t>
      </w:r>
      <w:r w:rsidR="00C65739" w:rsidRPr="00653549">
        <w:rPr>
          <w:lang w:val="lv-LV"/>
        </w:rPr>
        <w:t xml:space="preserve"> – piemēram, pierādījumi, kas nacionāl</w:t>
      </w:r>
      <w:r w:rsidR="00167AEF">
        <w:rPr>
          <w:lang w:val="lv-LV"/>
        </w:rPr>
        <w:t>o</w:t>
      </w:r>
      <w:r w:rsidR="00C65739" w:rsidRPr="00653549">
        <w:rPr>
          <w:lang w:val="lv-LV"/>
        </w:rPr>
        <w:t xml:space="preserve"> tiesību akt</w:t>
      </w:r>
      <w:r w:rsidR="00167AEF">
        <w:rPr>
          <w:lang w:val="lv-LV"/>
        </w:rPr>
        <w:t>u izpratnē</w:t>
      </w:r>
      <w:r w:rsidR="00C65739" w:rsidRPr="00653549">
        <w:rPr>
          <w:lang w:val="lv-LV"/>
        </w:rPr>
        <w:t xml:space="preserve"> iegūti </w:t>
      </w:r>
      <w:r w:rsidR="00052BD1">
        <w:rPr>
          <w:lang w:val="lv-LV"/>
        </w:rPr>
        <w:t>nelikumīgi</w:t>
      </w:r>
      <w:r w:rsidR="00C65739" w:rsidRPr="00653549">
        <w:rPr>
          <w:lang w:val="lv-LV"/>
        </w:rPr>
        <w:t xml:space="preserve"> – ir </w:t>
      </w:r>
      <w:r w:rsidR="00167AEF">
        <w:rPr>
          <w:lang w:val="lv-LV"/>
        </w:rPr>
        <w:t>pieļaujami</w:t>
      </w:r>
      <w:r w:rsidR="00C65739" w:rsidRPr="00653549">
        <w:rPr>
          <w:lang w:val="lv-LV"/>
        </w:rPr>
        <w:t xml:space="preserve">. </w:t>
      </w:r>
      <w:r w:rsidR="00052BD1">
        <w:rPr>
          <w:lang w:val="lv-LV"/>
        </w:rPr>
        <w:t xml:space="preserve">Jautājums, uz kuru </w:t>
      </w:r>
      <w:r w:rsidR="00167AEF">
        <w:rPr>
          <w:lang w:val="lv-LV"/>
        </w:rPr>
        <w:t xml:space="preserve">ir </w:t>
      </w:r>
      <w:r w:rsidR="00052BD1">
        <w:rPr>
          <w:lang w:val="lv-LV"/>
        </w:rPr>
        <w:t>j</w:t>
      </w:r>
      <w:r w:rsidR="00C65739" w:rsidRPr="00653549">
        <w:rPr>
          <w:lang w:val="lv-LV"/>
        </w:rPr>
        <w:t>āatbild</w:t>
      </w:r>
      <w:r w:rsidR="00167AEF">
        <w:rPr>
          <w:lang w:val="lv-LV"/>
        </w:rPr>
        <w:t>,</w:t>
      </w:r>
      <w:r w:rsidR="00C65739" w:rsidRPr="00653549">
        <w:rPr>
          <w:lang w:val="lv-LV"/>
        </w:rPr>
        <w:t xml:space="preserve"> </w:t>
      </w:r>
      <w:r w:rsidR="00052BD1">
        <w:rPr>
          <w:lang w:val="lv-LV"/>
        </w:rPr>
        <w:t>ir</w:t>
      </w:r>
      <w:r w:rsidR="00167AEF">
        <w:rPr>
          <w:lang w:val="lv-LV"/>
        </w:rPr>
        <w:t xml:space="preserve"> par to</w:t>
      </w:r>
      <w:r w:rsidR="00052BD1">
        <w:rPr>
          <w:lang w:val="lv-LV"/>
        </w:rPr>
        <w:t xml:space="preserve">, </w:t>
      </w:r>
      <w:r w:rsidR="000C7D9B">
        <w:rPr>
          <w:lang w:val="lv-LV"/>
        </w:rPr>
        <w:t xml:space="preserve">vai </w:t>
      </w:r>
      <w:r w:rsidR="00C65739" w:rsidRPr="00653549">
        <w:rPr>
          <w:lang w:val="lv-LV"/>
        </w:rPr>
        <w:t>tiesvedība kopumā, tostarp veids, kādā iegūti pierādījumi, bijusi taisnīga (skatīt lietu “</w:t>
      </w:r>
      <w:proofErr w:type="spellStart"/>
      <w:r w:rsidR="00C65739" w:rsidRPr="00653549">
        <w:rPr>
          <w:lang w:val="lv-LV"/>
        </w:rPr>
        <w:t>Gäfgen</w:t>
      </w:r>
      <w:proofErr w:type="spellEnd"/>
      <w:r w:rsidR="00C65739" w:rsidRPr="00653549">
        <w:rPr>
          <w:lang w:val="lv-LV"/>
        </w:rPr>
        <w:t xml:space="preserve"> pret Vāciju” [Lielā palāta], Nr. 22978/05, 163. rindkopa, ECHR</w:t>
      </w:r>
      <w:r w:rsidR="00167AEF">
        <w:rPr>
          <w:lang w:val="lv-LV"/>
        </w:rPr>
        <w:t xml:space="preserve"> </w:t>
      </w:r>
      <w:r w:rsidR="00C65739" w:rsidRPr="00653549">
        <w:rPr>
          <w:lang w:val="lv-LV"/>
        </w:rPr>
        <w:t xml:space="preserve">2010). </w:t>
      </w:r>
      <w:r w:rsidR="00C0671D">
        <w:rPr>
          <w:lang w:val="lv-LV"/>
        </w:rPr>
        <w:t>Taču</w:t>
      </w:r>
      <w:r w:rsidR="00C65739" w:rsidRPr="00653549">
        <w:rPr>
          <w:lang w:val="lv-LV"/>
        </w:rPr>
        <w:t xml:space="preserve"> </w:t>
      </w:r>
      <w:r w:rsidR="000C7D9B">
        <w:rPr>
          <w:lang w:val="lv-LV"/>
        </w:rPr>
        <w:t xml:space="preserve">īpaši </w:t>
      </w:r>
      <w:r w:rsidR="00C0671D">
        <w:rPr>
          <w:lang w:val="lv-LV"/>
        </w:rPr>
        <w:t xml:space="preserve">apsvērumi piemērojami attiecībā uz </w:t>
      </w:r>
      <w:r w:rsidR="00167AEF">
        <w:rPr>
          <w:lang w:val="lv-LV"/>
        </w:rPr>
        <w:t xml:space="preserve">tādu </w:t>
      </w:r>
      <w:r w:rsidR="00C0671D">
        <w:rPr>
          <w:lang w:val="lv-LV"/>
        </w:rPr>
        <w:t xml:space="preserve">pierādījumu </w:t>
      </w:r>
      <w:r w:rsidR="00167AEF">
        <w:rPr>
          <w:lang w:val="lv-LV"/>
        </w:rPr>
        <w:t xml:space="preserve">izmantošanu </w:t>
      </w:r>
      <w:r w:rsidR="000C7D9B">
        <w:rPr>
          <w:lang w:val="lv-LV"/>
        </w:rPr>
        <w:t>kriminālprocesā</w:t>
      </w:r>
      <w:r w:rsidR="00C65739" w:rsidRPr="00653549">
        <w:rPr>
          <w:lang w:val="lv-LV"/>
        </w:rPr>
        <w:t xml:space="preserve">, </w:t>
      </w:r>
      <w:r w:rsidR="00167AEF">
        <w:rPr>
          <w:lang w:val="lv-LV"/>
        </w:rPr>
        <w:t xml:space="preserve">kas iegūti, </w:t>
      </w:r>
      <w:r w:rsidR="00C65739" w:rsidRPr="00653549">
        <w:rPr>
          <w:lang w:val="lv-LV"/>
        </w:rPr>
        <w:t xml:space="preserve">pārkāpjot </w:t>
      </w:r>
      <w:r w:rsidR="00C0671D">
        <w:rPr>
          <w:lang w:val="lv-LV"/>
        </w:rPr>
        <w:t xml:space="preserve">Konvencijas </w:t>
      </w:r>
      <w:r w:rsidR="00C65739" w:rsidRPr="00653549">
        <w:rPr>
          <w:lang w:val="lv-LV"/>
        </w:rPr>
        <w:t xml:space="preserve">3. pantu. </w:t>
      </w:r>
    </w:p>
    <w:p w14:paraId="1B3E60C4" w14:textId="6B2179B4" w:rsidR="00C65739" w:rsidRPr="00653549" w:rsidRDefault="00F31BAE" w:rsidP="00C65739">
      <w:pPr>
        <w:pStyle w:val="ECHRPara"/>
        <w:rPr>
          <w:snapToGrid w:val="0"/>
          <w:lang w:val="lv-LV"/>
        </w:rPr>
      </w:pPr>
      <w:r w:rsidRPr="00653549">
        <w:rPr>
          <w:rFonts w:ascii="Times New Roman" w:eastAsia="Times New Roman" w:hAnsi="Times New Roman" w:cs="Times New Roman"/>
          <w:szCs w:val="24"/>
          <w:lang w:val="lv-LV"/>
        </w:rPr>
        <w:fldChar w:fldCharType="begin"/>
      </w:r>
      <w:r w:rsidRPr="00653549">
        <w:rPr>
          <w:rFonts w:ascii="Times New Roman" w:eastAsia="Times New Roman" w:hAnsi="Times New Roman" w:cs="Times New Roman"/>
          <w:szCs w:val="24"/>
          <w:lang w:val="lv-LV"/>
        </w:rPr>
        <w:instrText xml:space="preserve"> SEQ level0 \*arabic </w:instrText>
      </w:r>
      <w:r w:rsidRPr="00653549">
        <w:rPr>
          <w:rFonts w:ascii="Times New Roman" w:eastAsia="Times New Roman" w:hAnsi="Times New Roman" w:cs="Times New Roman"/>
          <w:szCs w:val="24"/>
          <w:lang w:val="lv-LV"/>
        </w:rPr>
        <w:fldChar w:fldCharType="separate"/>
      </w:r>
      <w:r w:rsidR="003E7F13" w:rsidRPr="00653549">
        <w:rPr>
          <w:rFonts w:ascii="Times New Roman" w:eastAsia="Times New Roman" w:hAnsi="Times New Roman" w:cs="Times New Roman"/>
          <w:szCs w:val="24"/>
          <w:lang w:val="lv-LV"/>
        </w:rPr>
        <w:t>55</w:t>
      </w:r>
      <w:r w:rsidRPr="00653549">
        <w:rPr>
          <w:rFonts w:ascii="Times New Roman" w:eastAsia="Times New Roman" w:hAnsi="Times New Roman" w:cs="Times New Roman"/>
          <w:szCs w:val="24"/>
          <w:lang w:val="lv-LV"/>
        </w:rPr>
        <w:fldChar w:fldCharType="end"/>
      </w:r>
      <w:r w:rsidRPr="00653549">
        <w:rPr>
          <w:rFonts w:ascii="Times New Roman" w:eastAsia="Times New Roman" w:hAnsi="Times New Roman" w:cs="Times New Roman"/>
          <w:szCs w:val="24"/>
          <w:lang w:val="lv-LV"/>
        </w:rPr>
        <w:t>.  </w:t>
      </w:r>
      <w:r w:rsidR="00AE49EA">
        <w:rPr>
          <w:rFonts w:ascii="Times New Roman" w:eastAsia="Times New Roman" w:hAnsi="Times New Roman" w:cs="Times New Roman"/>
          <w:szCs w:val="24"/>
          <w:lang w:val="lv-LV"/>
        </w:rPr>
        <w:t>P</w:t>
      </w:r>
      <w:r w:rsidR="00AE49EA" w:rsidRPr="00653549">
        <w:rPr>
          <w:rFonts w:ascii="Times New Roman" w:eastAsia="Times New Roman" w:hAnsi="Times New Roman" w:cs="Times New Roman"/>
          <w:szCs w:val="24"/>
          <w:lang w:val="lv-LV"/>
        </w:rPr>
        <w:t xml:space="preserve">ierādījumu, kas iegūti, pārkāpjot kādu no Konvencijā garantētajām </w:t>
      </w:r>
      <w:r w:rsidR="00AD688A" w:rsidRPr="00653549">
        <w:rPr>
          <w:rFonts w:ascii="Times New Roman" w:eastAsia="Times New Roman" w:hAnsi="Times New Roman" w:cs="Times New Roman"/>
          <w:szCs w:val="24"/>
          <w:lang w:val="lv-LV"/>
        </w:rPr>
        <w:t>pamattiesībām</w:t>
      </w:r>
      <w:r w:rsidR="00AE49EA">
        <w:rPr>
          <w:rFonts w:ascii="Times New Roman" w:eastAsia="Times New Roman" w:hAnsi="Times New Roman" w:cs="Times New Roman"/>
          <w:szCs w:val="24"/>
          <w:lang w:val="lv-LV"/>
        </w:rPr>
        <w:t xml:space="preserve">, </w:t>
      </w:r>
      <w:r w:rsidR="00F807EE" w:rsidRPr="00653549">
        <w:rPr>
          <w:rFonts w:ascii="Times New Roman" w:eastAsia="Times New Roman" w:hAnsi="Times New Roman" w:cs="Times New Roman"/>
          <w:szCs w:val="24"/>
          <w:lang w:val="lv-LV"/>
        </w:rPr>
        <w:t>izmantošana</w:t>
      </w:r>
      <w:r w:rsidR="00F807EE">
        <w:rPr>
          <w:rFonts w:ascii="Times New Roman" w:eastAsia="Times New Roman" w:hAnsi="Times New Roman" w:cs="Times New Roman"/>
          <w:szCs w:val="24"/>
          <w:lang w:val="lv-LV"/>
        </w:rPr>
        <w:t xml:space="preserve"> </w:t>
      </w:r>
      <w:r w:rsidR="00AD688A">
        <w:rPr>
          <w:rFonts w:ascii="Times New Roman" w:eastAsia="Times New Roman" w:hAnsi="Times New Roman" w:cs="Times New Roman"/>
          <w:szCs w:val="24"/>
          <w:lang w:val="lv-LV"/>
        </w:rPr>
        <w:t xml:space="preserve">kriminālprocesā </w:t>
      </w:r>
      <w:r w:rsidR="00AE49EA">
        <w:rPr>
          <w:rFonts w:ascii="Times New Roman" w:eastAsia="Times New Roman" w:hAnsi="Times New Roman" w:cs="Times New Roman"/>
          <w:szCs w:val="24"/>
          <w:lang w:val="lv-LV"/>
        </w:rPr>
        <w:t>vienmēr ra</w:t>
      </w:r>
      <w:r w:rsidR="00AD688A">
        <w:rPr>
          <w:rFonts w:ascii="Times New Roman" w:eastAsia="Times New Roman" w:hAnsi="Times New Roman" w:cs="Times New Roman"/>
          <w:szCs w:val="24"/>
          <w:lang w:val="lv-LV"/>
        </w:rPr>
        <w:t>d</w:t>
      </w:r>
      <w:r w:rsidR="00AE49EA">
        <w:rPr>
          <w:rFonts w:ascii="Times New Roman" w:eastAsia="Times New Roman" w:hAnsi="Times New Roman" w:cs="Times New Roman"/>
          <w:szCs w:val="24"/>
          <w:lang w:val="lv-LV"/>
        </w:rPr>
        <w:t>a</w:t>
      </w:r>
      <w:r w:rsidR="00AE49EA" w:rsidRPr="00653549">
        <w:rPr>
          <w:rFonts w:ascii="Times New Roman" w:eastAsia="Times New Roman" w:hAnsi="Times New Roman" w:cs="Times New Roman"/>
          <w:szCs w:val="24"/>
          <w:lang w:val="lv-LV"/>
        </w:rPr>
        <w:t xml:space="preserve"> </w:t>
      </w:r>
      <w:r w:rsidR="00AD688A">
        <w:rPr>
          <w:rFonts w:ascii="Times New Roman" w:eastAsia="Times New Roman" w:hAnsi="Times New Roman" w:cs="Times New Roman"/>
          <w:szCs w:val="24"/>
          <w:lang w:val="lv-LV"/>
        </w:rPr>
        <w:t>bažas</w:t>
      </w:r>
      <w:r w:rsidR="00C65739" w:rsidRPr="00653549">
        <w:rPr>
          <w:rFonts w:ascii="Times New Roman" w:eastAsia="Times New Roman" w:hAnsi="Times New Roman" w:cs="Times New Roman"/>
          <w:szCs w:val="24"/>
          <w:lang w:val="lv-LV"/>
        </w:rPr>
        <w:t xml:space="preserve"> par procesa taisnīgumu</w:t>
      </w:r>
      <w:r w:rsidR="00AE49EA">
        <w:rPr>
          <w:rFonts w:ascii="Times New Roman" w:eastAsia="Times New Roman" w:hAnsi="Times New Roman" w:cs="Times New Roman"/>
          <w:szCs w:val="24"/>
          <w:lang w:val="lv-LV"/>
        </w:rPr>
        <w:t>,</w:t>
      </w:r>
      <w:r w:rsidR="00445C19">
        <w:rPr>
          <w:rFonts w:ascii="Times New Roman" w:eastAsia="Times New Roman" w:hAnsi="Times New Roman" w:cs="Times New Roman"/>
          <w:szCs w:val="24"/>
          <w:lang w:val="lv-LV"/>
        </w:rPr>
        <w:t xml:space="preserve"> </w:t>
      </w:r>
      <w:r w:rsidR="00C65739" w:rsidRPr="00653549">
        <w:rPr>
          <w:rFonts w:ascii="Times New Roman" w:eastAsia="Times New Roman" w:hAnsi="Times New Roman" w:cs="Times New Roman"/>
          <w:szCs w:val="24"/>
          <w:lang w:val="lv-LV"/>
        </w:rPr>
        <w:t xml:space="preserve">pat ja </w:t>
      </w:r>
      <w:r w:rsidR="00AD688A">
        <w:rPr>
          <w:rFonts w:ascii="Times New Roman" w:eastAsia="Times New Roman" w:hAnsi="Times New Roman" w:cs="Times New Roman"/>
          <w:szCs w:val="24"/>
          <w:lang w:val="lv-LV"/>
        </w:rPr>
        <w:t>šiem</w:t>
      </w:r>
      <w:r w:rsidR="00AD688A" w:rsidRPr="00653549">
        <w:rPr>
          <w:rFonts w:ascii="Times New Roman" w:eastAsia="Times New Roman" w:hAnsi="Times New Roman" w:cs="Times New Roman"/>
          <w:szCs w:val="24"/>
          <w:lang w:val="lv-LV"/>
        </w:rPr>
        <w:t xml:space="preserve"> </w:t>
      </w:r>
      <w:r w:rsidR="00C65739" w:rsidRPr="00653549">
        <w:rPr>
          <w:rFonts w:ascii="Times New Roman" w:eastAsia="Times New Roman" w:hAnsi="Times New Roman" w:cs="Times New Roman"/>
          <w:szCs w:val="24"/>
          <w:lang w:val="lv-LV"/>
        </w:rPr>
        <w:t>pierādījum</w:t>
      </w:r>
      <w:r w:rsidR="00AD688A">
        <w:rPr>
          <w:rFonts w:ascii="Times New Roman" w:eastAsia="Times New Roman" w:hAnsi="Times New Roman" w:cs="Times New Roman"/>
          <w:szCs w:val="24"/>
          <w:lang w:val="lv-LV"/>
        </w:rPr>
        <w:t xml:space="preserve">iem nebija izšķiroša nozīme. </w:t>
      </w:r>
      <w:r w:rsidR="00167AEF">
        <w:rPr>
          <w:rFonts w:ascii="Times New Roman" w:eastAsia="Times New Roman" w:hAnsi="Times New Roman" w:cs="Times New Roman"/>
          <w:szCs w:val="24"/>
          <w:lang w:val="lv-LV"/>
        </w:rPr>
        <w:t>Tādēļ</w:t>
      </w:r>
      <w:r w:rsidR="00C65739" w:rsidRPr="00653549">
        <w:rPr>
          <w:rFonts w:ascii="Times New Roman" w:eastAsia="Times New Roman" w:hAnsi="Times New Roman" w:cs="Times New Roman"/>
          <w:szCs w:val="24"/>
          <w:lang w:val="lv-LV"/>
        </w:rPr>
        <w:t xml:space="preserve"> tādu paskaidrojumu</w:t>
      </w:r>
      <w:r w:rsidR="00C656A6">
        <w:rPr>
          <w:rFonts w:ascii="Times New Roman" w:eastAsia="Times New Roman" w:hAnsi="Times New Roman" w:cs="Times New Roman"/>
          <w:szCs w:val="24"/>
          <w:lang w:val="lv-LV"/>
        </w:rPr>
        <w:t xml:space="preserve"> izmantošana </w:t>
      </w:r>
      <w:r w:rsidR="00533F76">
        <w:rPr>
          <w:rFonts w:ascii="Times New Roman" w:eastAsia="Times New Roman" w:hAnsi="Times New Roman" w:cs="Times New Roman"/>
          <w:szCs w:val="24"/>
          <w:lang w:val="lv-LV"/>
        </w:rPr>
        <w:t>par</w:t>
      </w:r>
      <w:r w:rsidR="00C656A6">
        <w:rPr>
          <w:rFonts w:ascii="Times New Roman" w:eastAsia="Times New Roman" w:hAnsi="Times New Roman" w:cs="Times New Roman"/>
          <w:szCs w:val="24"/>
          <w:lang w:val="lv-LV"/>
        </w:rPr>
        <w:t xml:space="preserve"> pierādījum</w:t>
      </w:r>
      <w:r w:rsidR="00533F76">
        <w:rPr>
          <w:rFonts w:ascii="Times New Roman" w:eastAsia="Times New Roman" w:hAnsi="Times New Roman" w:cs="Times New Roman"/>
          <w:szCs w:val="24"/>
          <w:lang w:val="lv-LV"/>
        </w:rPr>
        <w:t>iem</w:t>
      </w:r>
      <w:r w:rsidR="00C656A6">
        <w:rPr>
          <w:rFonts w:ascii="Times New Roman" w:eastAsia="Times New Roman" w:hAnsi="Times New Roman" w:cs="Times New Roman"/>
          <w:szCs w:val="24"/>
          <w:lang w:val="lv-LV"/>
        </w:rPr>
        <w:t xml:space="preserve"> lietā, kas iegūti</w:t>
      </w:r>
      <w:r w:rsidR="00533F76">
        <w:rPr>
          <w:rFonts w:ascii="Times New Roman" w:eastAsia="Times New Roman" w:hAnsi="Times New Roman" w:cs="Times New Roman"/>
          <w:szCs w:val="24"/>
          <w:lang w:val="lv-LV"/>
        </w:rPr>
        <w:t xml:space="preserve"> ar</w:t>
      </w:r>
      <w:r w:rsidR="00C656A6" w:rsidRPr="00653549">
        <w:rPr>
          <w:rFonts w:ascii="Times New Roman" w:eastAsia="Times New Roman" w:hAnsi="Times New Roman" w:cs="Times New Roman"/>
          <w:szCs w:val="24"/>
          <w:lang w:val="lv-LV"/>
        </w:rPr>
        <w:t xml:space="preserve"> </w:t>
      </w:r>
      <w:r w:rsidR="008E0158">
        <w:rPr>
          <w:rFonts w:ascii="Times New Roman" w:eastAsia="Times New Roman" w:hAnsi="Times New Roman" w:cs="Times New Roman"/>
          <w:szCs w:val="24"/>
          <w:lang w:val="lv-LV"/>
        </w:rPr>
        <w:t>spīdzināšanu</w:t>
      </w:r>
      <w:r w:rsidR="00C656A6">
        <w:rPr>
          <w:rFonts w:ascii="Times New Roman" w:eastAsia="Times New Roman" w:hAnsi="Times New Roman" w:cs="Times New Roman"/>
          <w:szCs w:val="24"/>
          <w:lang w:val="lv-LV"/>
        </w:rPr>
        <w:t xml:space="preserve"> vai cita veida sliktu izturēšanos,</w:t>
      </w:r>
      <w:r w:rsidR="00C656A6" w:rsidRPr="00653549">
        <w:rPr>
          <w:rFonts w:ascii="Times New Roman" w:eastAsia="Times New Roman" w:hAnsi="Times New Roman" w:cs="Times New Roman"/>
          <w:szCs w:val="24"/>
          <w:lang w:val="lv-LV"/>
        </w:rPr>
        <w:t xml:space="preserve"> </w:t>
      </w:r>
      <w:r w:rsidR="006F006C" w:rsidRPr="00653549">
        <w:rPr>
          <w:rFonts w:ascii="Times New Roman" w:eastAsia="Times New Roman" w:hAnsi="Times New Roman" w:cs="Times New Roman"/>
          <w:szCs w:val="24"/>
          <w:lang w:val="lv-LV"/>
        </w:rPr>
        <w:t xml:space="preserve">pārkāpjot </w:t>
      </w:r>
      <w:r w:rsidR="006F006C">
        <w:rPr>
          <w:rFonts w:ascii="Times New Roman" w:eastAsia="Times New Roman" w:hAnsi="Times New Roman" w:cs="Times New Roman"/>
          <w:szCs w:val="24"/>
          <w:lang w:val="lv-LV"/>
        </w:rPr>
        <w:t xml:space="preserve">Konvencijas </w:t>
      </w:r>
      <w:r w:rsidR="006F006C" w:rsidRPr="00653549">
        <w:rPr>
          <w:rFonts w:ascii="Times New Roman" w:eastAsia="Times New Roman" w:hAnsi="Times New Roman" w:cs="Times New Roman"/>
          <w:szCs w:val="24"/>
          <w:lang w:val="lv-LV"/>
        </w:rPr>
        <w:t>3. pantu</w:t>
      </w:r>
      <w:r w:rsidR="00C656A6">
        <w:rPr>
          <w:rFonts w:ascii="Times New Roman" w:eastAsia="Times New Roman" w:hAnsi="Times New Roman" w:cs="Times New Roman"/>
          <w:szCs w:val="24"/>
          <w:lang w:val="lv-LV"/>
        </w:rPr>
        <w:t xml:space="preserve">, lai </w:t>
      </w:r>
      <w:r w:rsidR="00167AEF">
        <w:rPr>
          <w:rFonts w:ascii="Times New Roman" w:eastAsia="Times New Roman" w:hAnsi="Times New Roman" w:cs="Times New Roman"/>
          <w:szCs w:val="24"/>
          <w:lang w:val="lv-LV"/>
        </w:rPr>
        <w:t xml:space="preserve">kriminālprocesā </w:t>
      </w:r>
      <w:r w:rsidR="00C656A6">
        <w:rPr>
          <w:rFonts w:ascii="Times New Roman" w:eastAsia="Times New Roman" w:hAnsi="Times New Roman" w:cs="Times New Roman"/>
          <w:szCs w:val="24"/>
          <w:lang w:val="lv-LV"/>
        </w:rPr>
        <w:t>konstatētu fakt</w:t>
      </w:r>
      <w:r w:rsidR="00167AEF">
        <w:rPr>
          <w:rFonts w:ascii="Times New Roman" w:eastAsia="Times New Roman" w:hAnsi="Times New Roman" w:cs="Times New Roman"/>
          <w:szCs w:val="24"/>
          <w:lang w:val="lv-LV"/>
        </w:rPr>
        <w:t>us</w:t>
      </w:r>
      <w:r w:rsidR="00C656A6">
        <w:rPr>
          <w:rFonts w:ascii="Times New Roman" w:eastAsia="Times New Roman" w:hAnsi="Times New Roman" w:cs="Times New Roman"/>
          <w:szCs w:val="24"/>
          <w:lang w:val="lv-LV"/>
        </w:rPr>
        <w:t>,</w:t>
      </w:r>
      <w:r w:rsidR="00993A25">
        <w:rPr>
          <w:rFonts w:ascii="Times New Roman" w:eastAsia="Times New Roman" w:hAnsi="Times New Roman" w:cs="Times New Roman"/>
          <w:szCs w:val="24"/>
          <w:lang w:val="lv-LV"/>
        </w:rPr>
        <w:t xml:space="preserve"> </w:t>
      </w:r>
      <w:r w:rsidR="00C65739" w:rsidRPr="00653549">
        <w:rPr>
          <w:rFonts w:ascii="Times New Roman" w:eastAsia="Times New Roman" w:hAnsi="Times New Roman" w:cs="Times New Roman"/>
          <w:szCs w:val="24"/>
          <w:lang w:val="lv-LV"/>
        </w:rPr>
        <w:t xml:space="preserve">padara tiesvedības procesu </w:t>
      </w:r>
      <w:r w:rsidR="00533F76">
        <w:rPr>
          <w:rFonts w:ascii="Times New Roman" w:eastAsia="Times New Roman" w:hAnsi="Times New Roman" w:cs="Times New Roman"/>
          <w:szCs w:val="24"/>
          <w:lang w:val="lv-LV"/>
        </w:rPr>
        <w:t xml:space="preserve">kopumā </w:t>
      </w:r>
      <w:r w:rsidR="00C65739" w:rsidRPr="00653549">
        <w:rPr>
          <w:rFonts w:ascii="Times New Roman" w:eastAsia="Times New Roman" w:hAnsi="Times New Roman" w:cs="Times New Roman"/>
          <w:szCs w:val="24"/>
          <w:lang w:val="lv-LV"/>
        </w:rPr>
        <w:t>netaisnīgu (skatīt lietas “</w:t>
      </w:r>
      <w:proofErr w:type="spellStart"/>
      <w:r w:rsidR="00C65739" w:rsidRPr="00653549">
        <w:rPr>
          <w:lang w:val="lv-LV"/>
        </w:rPr>
        <w:t>Gäfgen</w:t>
      </w:r>
      <w:proofErr w:type="spellEnd"/>
      <w:r w:rsidR="00C65739" w:rsidRPr="00653549">
        <w:rPr>
          <w:lang w:val="lv-LV"/>
        </w:rPr>
        <w:t xml:space="preserve">”, citēta iepriekš, 165. un 166. rindkopa; “Cēsnieks”, citēta iepriekš, 64.-66. rindkopa, ar tālākām </w:t>
      </w:r>
      <w:r w:rsidR="006F006C" w:rsidRPr="00653549">
        <w:rPr>
          <w:lang w:val="lv-LV"/>
        </w:rPr>
        <w:t xml:space="preserve">atsaucēm </w:t>
      </w:r>
      <w:r w:rsidR="006F006C">
        <w:rPr>
          <w:lang w:val="lv-LV"/>
        </w:rPr>
        <w:t>uz T</w:t>
      </w:r>
      <w:r w:rsidR="00C65739" w:rsidRPr="00653549">
        <w:rPr>
          <w:lang w:val="lv-LV"/>
        </w:rPr>
        <w:t>ies</w:t>
      </w:r>
      <w:r w:rsidR="006F006C">
        <w:rPr>
          <w:lang w:val="lv-LV"/>
        </w:rPr>
        <w:t>as</w:t>
      </w:r>
      <w:r w:rsidR="00C65739" w:rsidRPr="00653549">
        <w:rPr>
          <w:lang w:val="lv-LV"/>
        </w:rPr>
        <w:t xml:space="preserve"> </w:t>
      </w:r>
      <w:r w:rsidR="00680348">
        <w:rPr>
          <w:lang w:val="lv-LV"/>
        </w:rPr>
        <w:t>praks</w:t>
      </w:r>
      <w:r w:rsidR="006F006C">
        <w:rPr>
          <w:lang w:val="lv-LV"/>
        </w:rPr>
        <w:t>i</w:t>
      </w:r>
      <w:r w:rsidR="00C65739" w:rsidRPr="00653549">
        <w:rPr>
          <w:lang w:val="lv-LV"/>
        </w:rPr>
        <w:t>; “</w:t>
      </w:r>
      <w:proofErr w:type="spellStart"/>
      <w:r w:rsidR="00C65739" w:rsidRPr="00653549">
        <w:rPr>
          <w:lang w:val="lv-LV"/>
        </w:rPr>
        <w:t>Ibrahim</w:t>
      </w:r>
      <w:proofErr w:type="spellEnd"/>
      <w:r w:rsidR="00C65739" w:rsidRPr="00653549">
        <w:rPr>
          <w:lang w:val="lv-LV"/>
        </w:rPr>
        <w:t xml:space="preserve"> un citi pret Apvienoto Karalisti” [Lielā palāta], Nr. </w:t>
      </w:r>
      <w:r w:rsidR="00C65739" w:rsidRPr="00653549">
        <w:rPr>
          <w:snapToGrid w:val="0"/>
          <w:lang w:val="lv-LV"/>
        </w:rPr>
        <w:t>50541/08, 50571/08, 50573/08 un 40351/09,</w:t>
      </w:r>
      <w:r w:rsidR="00C65739" w:rsidRPr="00653549">
        <w:rPr>
          <w:lang w:val="lv-LV"/>
        </w:rPr>
        <w:t xml:space="preserve"> 254. rindkopa </w:t>
      </w:r>
      <w:proofErr w:type="spellStart"/>
      <w:r w:rsidR="00C65739" w:rsidRPr="00653549">
        <w:rPr>
          <w:i/>
          <w:lang w:val="lv-LV"/>
        </w:rPr>
        <w:t>in</w:t>
      </w:r>
      <w:proofErr w:type="spellEnd"/>
      <w:r w:rsidR="00C65739" w:rsidRPr="00653549">
        <w:rPr>
          <w:i/>
          <w:lang w:val="lv-LV"/>
        </w:rPr>
        <w:t xml:space="preserve"> </w:t>
      </w:r>
      <w:proofErr w:type="spellStart"/>
      <w:r w:rsidR="00C65739" w:rsidRPr="00653549">
        <w:rPr>
          <w:i/>
          <w:lang w:val="lv-LV"/>
        </w:rPr>
        <w:t>fine</w:t>
      </w:r>
      <w:proofErr w:type="spellEnd"/>
      <w:r w:rsidR="00C65739" w:rsidRPr="00653549">
        <w:rPr>
          <w:lang w:val="lv-LV"/>
        </w:rPr>
        <w:t>, ECHR</w:t>
      </w:r>
      <w:r w:rsidR="00167AEF">
        <w:rPr>
          <w:snapToGrid w:val="0"/>
          <w:lang w:val="lv-LV"/>
        </w:rPr>
        <w:t xml:space="preserve"> </w:t>
      </w:r>
      <w:r w:rsidR="00C65739" w:rsidRPr="00653549">
        <w:rPr>
          <w:snapToGrid w:val="0"/>
          <w:lang w:val="lv-LV"/>
        </w:rPr>
        <w:t>2016).</w:t>
      </w:r>
    </w:p>
    <w:p w14:paraId="431303C3" w14:textId="05CF2187" w:rsidR="00F93746" w:rsidRPr="00653549" w:rsidRDefault="00107503" w:rsidP="003E7F13">
      <w:pPr>
        <w:pStyle w:val="ECHRPara"/>
        <w:rPr>
          <w:snapToGrid w:val="0"/>
          <w:lang w:val="lv-LV"/>
        </w:rPr>
      </w:pPr>
      <w:r w:rsidRPr="00653549">
        <w:rPr>
          <w:snapToGrid w:val="0"/>
          <w:lang w:val="lv-LV"/>
        </w:rPr>
        <w:fldChar w:fldCharType="begin"/>
      </w:r>
      <w:r w:rsidRPr="00653549">
        <w:rPr>
          <w:snapToGrid w:val="0"/>
          <w:lang w:val="lv-LV"/>
        </w:rPr>
        <w:instrText xml:space="preserve"> SEQ level0 \*arabic </w:instrText>
      </w:r>
      <w:r w:rsidRPr="00653549">
        <w:rPr>
          <w:snapToGrid w:val="0"/>
          <w:lang w:val="lv-LV"/>
        </w:rPr>
        <w:fldChar w:fldCharType="separate"/>
      </w:r>
      <w:r w:rsidR="003E7F13" w:rsidRPr="00653549">
        <w:rPr>
          <w:snapToGrid w:val="0"/>
          <w:lang w:val="lv-LV"/>
        </w:rPr>
        <w:t>56</w:t>
      </w:r>
      <w:r w:rsidRPr="00653549">
        <w:rPr>
          <w:snapToGrid w:val="0"/>
          <w:lang w:val="lv-LV"/>
        </w:rPr>
        <w:fldChar w:fldCharType="end"/>
      </w:r>
      <w:r w:rsidRPr="00653549">
        <w:rPr>
          <w:snapToGrid w:val="0"/>
          <w:lang w:val="lv-LV"/>
        </w:rPr>
        <w:t>. </w:t>
      </w:r>
      <w:r w:rsidR="00F93746" w:rsidRPr="00653549">
        <w:rPr>
          <w:snapToGrid w:val="0"/>
          <w:lang w:val="lv-LV"/>
        </w:rPr>
        <w:t xml:space="preserve">Pievēršoties </w:t>
      </w:r>
      <w:r w:rsidR="008B6060">
        <w:rPr>
          <w:snapToGrid w:val="0"/>
          <w:lang w:val="lv-LV"/>
        </w:rPr>
        <w:t>izskatāmajai</w:t>
      </w:r>
      <w:r w:rsidR="008B6060" w:rsidRPr="00653549">
        <w:rPr>
          <w:snapToGrid w:val="0"/>
          <w:lang w:val="lv-LV"/>
        </w:rPr>
        <w:t xml:space="preserve"> </w:t>
      </w:r>
      <w:r w:rsidR="00F93746" w:rsidRPr="00653549">
        <w:rPr>
          <w:snapToGrid w:val="0"/>
          <w:lang w:val="lv-LV"/>
        </w:rPr>
        <w:t xml:space="preserve">lietai, Tiesa </w:t>
      </w:r>
      <w:r w:rsidR="00945B07" w:rsidRPr="00653549">
        <w:rPr>
          <w:snapToGrid w:val="0"/>
          <w:lang w:val="lv-LV"/>
        </w:rPr>
        <w:t xml:space="preserve">konstatē, ka </w:t>
      </w:r>
      <w:r w:rsidR="00AD688A">
        <w:rPr>
          <w:snapToGrid w:val="0"/>
          <w:lang w:val="lv-LV"/>
        </w:rPr>
        <w:t>atbilstoši</w:t>
      </w:r>
      <w:r w:rsidR="00945B07" w:rsidRPr="00653549">
        <w:rPr>
          <w:snapToGrid w:val="0"/>
          <w:lang w:val="lv-LV"/>
        </w:rPr>
        <w:t xml:space="preserve"> pirmās instances tiesas </w:t>
      </w:r>
      <w:r w:rsidR="00AD688A">
        <w:rPr>
          <w:snapToGrid w:val="0"/>
          <w:lang w:val="lv-LV"/>
        </w:rPr>
        <w:t>konstatētajam, apgalvojumi par to, ka</w:t>
      </w:r>
      <w:r w:rsidR="00AD688A" w:rsidRPr="00653549">
        <w:rPr>
          <w:snapToGrid w:val="0"/>
          <w:lang w:val="lv-LV"/>
        </w:rPr>
        <w:t xml:space="preserve"> </w:t>
      </w:r>
      <w:r w:rsidR="00945B07" w:rsidRPr="00653549">
        <w:rPr>
          <w:snapToGrid w:val="0"/>
          <w:lang w:val="lv-LV"/>
        </w:rPr>
        <w:t xml:space="preserve">A. D. un V. P. </w:t>
      </w:r>
      <w:r w:rsidR="00AD688A">
        <w:rPr>
          <w:snapToGrid w:val="0"/>
          <w:lang w:val="lv-LV"/>
        </w:rPr>
        <w:t>liecinājuši pret</w:t>
      </w:r>
      <w:r w:rsidR="00945B07" w:rsidRPr="00653549">
        <w:rPr>
          <w:snapToGrid w:val="0"/>
          <w:lang w:val="lv-LV"/>
        </w:rPr>
        <w:t xml:space="preserve"> iesniedzēju, jo policisti </w:t>
      </w:r>
      <w:r w:rsidR="00AD688A">
        <w:rPr>
          <w:snapToGrid w:val="0"/>
          <w:lang w:val="lv-LV"/>
        </w:rPr>
        <w:t>viņus ietekmējuši</w:t>
      </w:r>
      <w:r w:rsidR="00945B07" w:rsidRPr="00653549">
        <w:rPr>
          <w:snapToGrid w:val="0"/>
          <w:lang w:val="lv-LV"/>
        </w:rPr>
        <w:t>, nav bijuš</w:t>
      </w:r>
      <w:r w:rsidR="00D94C25">
        <w:rPr>
          <w:snapToGrid w:val="0"/>
          <w:lang w:val="lv-LV"/>
        </w:rPr>
        <w:t>i</w:t>
      </w:r>
      <w:r w:rsidR="00945B07" w:rsidRPr="00653549">
        <w:rPr>
          <w:snapToGrid w:val="0"/>
          <w:lang w:val="lv-LV"/>
        </w:rPr>
        <w:t xml:space="preserve"> ticam</w:t>
      </w:r>
      <w:r w:rsidR="00D94C25">
        <w:rPr>
          <w:snapToGrid w:val="0"/>
          <w:lang w:val="lv-LV"/>
        </w:rPr>
        <w:t>i</w:t>
      </w:r>
      <w:r w:rsidR="00945B07" w:rsidRPr="00653549">
        <w:rPr>
          <w:snapToGrid w:val="0"/>
          <w:lang w:val="lv-LV"/>
        </w:rPr>
        <w:t>. Pirmās instances tiesa šādu secinājumu izdarīja pēc tam, kad bija izjautājusi liecinieku status</w:t>
      </w:r>
      <w:r w:rsidR="00417BC1">
        <w:rPr>
          <w:snapToGrid w:val="0"/>
          <w:lang w:val="lv-LV"/>
        </w:rPr>
        <w:t>ā</w:t>
      </w:r>
      <w:r w:rsidR="00945B07" w:rsidRPr="00653549">
        <w:rPr>
          <w:snapToGrid w:val="0"/>
          <w:lang w:val="lv-LV"/>
        </w:rPr>
        <w:t xml:space="preserve"> abus policistus, kuri bija veikuši nopratināšanu (skatīt 8. rindkopu iepriekš). Tiesa </w:t>
      </w:r>
      <w:r w:rsidR="00A4256F">
        <w:rPr>
          <w:snapToGrid w:val="0"/>
          <w:lang w:val="lv-LV"/>
        </w:rPr>
        <w:t xml:space="preserve">tālāk </w:t>
      </w:r>
      <w:r w:rsidR="00945B07" w:rsidRPr="00653549">
        <w:rPr>
          <w:snapToGrid w:val="0"/>
          <w:lang w:val="lv-LV"/>
        </w:rPr>
        <w:t xml:space="preserve">apsvēra </w:t>
      </w:r>
      <w:r w:rsidR="00A4256F" w:rsidRPr="00653549">
        <w:rPr>
          <w:snapToGrid w:val="0"/>
          <w:lang w:val="lv-LV"/>
        </w:rPr>
        <w:t xml:space="preserve">arī </w:t>
      </w:r>
      <w:r w:rsidR="00945B07" w:rsidRPr="00653549">
        <w:rPr>
          <w:snapToGrid w:val="0"/>
          <w:lang w:val="lv-LV"/>
        </w:rPr>
        <w:t xml:space="preserve">to, ka cits </w:t>
      </w:r>
      <w:proofErr w:type="spellStart"/>
      <w:r w:rsidR="00945B07" w:rsidRPr="00653549">
        <w:rPr>
          <w:snapToGrid w:val="0"/>
          <w:lang w:val="lv-LV"/>
        </w:rPr>
        <w:t>līdztiesājamais</w:t>
      </w:r>
      <w:proofErr w:type="spellEnd"/>
      <w:r w:rsidR="00D94C25">
        <w:rPr>
          <w:snapToGrid w:val="0"/>
          <w:lang w:val="lv-LV"/>
        </w:rPr>
        <w:t>,</w:t>
      </w:r>
      <w:r w:rsidR="00945B07" w:rsidRPr="00653549">
        <w:rPr>
          <w:snapToGrid w:val="0"/>
          <w:lang w:val="lv-LV"/>
        </w:rPr>
        <w:t xml:space="preserve"> I. T., kuru arī nopratināja policija, </w:t>
      </w:r>
      <w:r w:rsidR="00D94C25">
        <w:rPr>
          <w:snapToGrid w:val="0"/>
          <w:lang w:val="lv-LV"/>
        </w:rPr>
        <w:t>nebija izteicis</w:t>
      </w:r>
      <w:r w:rsidR="00D94C25" w:rsidRPr="00653549">
        <w:rPr>
          <w:snapToGrid w:val="0"/>
          <w:lang w:val="lv-LV"/>
        </w:rPr>
        <w:t xml:space="preserve"> </w:t>
      </w:r>
      <w:r w:rsidR="00945B07" w:rsidRPr="00653549">
        <w:rPr>
          <w:snapToGrid w:val="0"/>
          <w:lang w:val="lv-LV"/>
        </w:rPr>
        <w:t>šād</w:t>
      </w:r>
      <w:r w:rsidR="00D94C25">
        <w:rPr>
          <w:snapToGrid w:val="0"/>
          <w:lang w:val="lv-LV"/>
        </w:rPr>
        <w:t>us</w:t>
      </w:r>
      <w:r w:rsidR="00945B07" w:rsidRPr="00653549">
        <w:rPr>
          <w:snapToGrid w:val="0"/>
          <w:lang w:val="lv-LV"/>
        </w:rPr>
        <w:t xml:space="preserve"> ap</w:t>
      </w:r>
      <w:r w:rsidR="00D94C25">
        <w:rPr>
          <w:snapToGrid w:val="0"/>
          <w:lang w:val="lv-LV"/>
        </w:rPr>
        <w:t>galvojumus</w:t>
      </w:r>
      <w:r w:rsidR="00945B07" w:rsidRPr="00653549">
        <w:rPr>
          <w:snapToGrid w:val="0"/>
          <w:lang w:val="lv-LV"/>
        </w:rPr>
        <w:t xml:space="preserve">. </w:t>
      </w:r>
      <w:r w:rsidR="00A4256F">
        <w:rPr>
          <w:snapToGrid w:val="0"/>
          <w:lang w:val="lv-LV"/>
        </w:rPr>
        <w:t xml:space="preserve">Tāpat </w:t>
      </w:r>
      <w:r w:rsidR="00167AEF">
        <w:rPr>
          <w:snapToGrid w:val="0"/>
          <w:lang w:val="lv-LV"/>
        </w:rPr>
        <w:t>t</w:t>
      </w:r>
      <w:r w:rsidR="00945B07" w:rsidRPr="00653549">
        <w:rPr>
          <w:snapToGrid w:val="0"/>
          <w:lang w:val="lv-LV"/>
        </w:rPr>
        <w:t>iesa atsaucās uz A. D. un V. P. sākotnēj</w:t>
      </w:r>
      <w:r w:rsidR="00A4256F">
        <w:rPr>
          <w:snapToGrid w:val="0"/>
          <w:lang w:val="lv-LV"/>
        </w:rPr>
        <w:t>iem</w:t>
      </w:r>
      <w:r w:rsidR="00945B07" w:rsidRPr="00653549">
        <w:rPr>
          <w:snapToGrid w:val="0"/>
          <w:lang w:val="lv-LV"/>
        </w:rPr>
        <w:t xml:space="preserve"> pirmstiesas paskaidrojum</w:t>
      </w:r>
      <w:r w:rsidR="008E0158">
        <w:rPr>
          <w:snapToGrid w:val="0"/>
          <w:lang w:val="lv-LV"/>
        </w:rPr>
        <w:t>iem, kuros bija</w:t>
      </w:r>
      <w:r w:rsidR="00A4256F">
        <w:rPr>
          <w:snapToGrid w:val="0"/>
          <w:lang w:val="lv-LV"/>
        </w:rPr>
        <w:t xml:space="preserve"> maz detalizētas informācijas</w:t>
      </w:r>
      <w:r w:rsidR="00945B07" w:rsidRPr="00653549">
        <w:rPr>
          <w:snapToGrid w:val="0"/>
          <w:lang w:val="lv-LV"/>
        </w:rPr>
        <w:t xml:space="preserve">, kā arī </w:t>
      </w:r>
      <w:r w:rsidR="00232D44">
        <w:rPr>
          <w:snapToGrid w:val="0"/>
          <w:lang w:val="lv-LV"/>
        </w:rPr>
        <w:t>uz viņu vai viņu aizstāvju sūdzību neesamību</w:t>
      </w:r>
      <w:r w:rsidR="00945B07" w:rsidRPr="00653549">
        <w:rPr>
          <w:snapToGrid w:val="0"/>
          <w:lang w:val="lv-LV"/>
        </w:rPr>
        <w:t xml:space="preserve"> procesuāl</w:t>
      </w:r>
      <w:r w:rsidR="00232D44">
        <w:rPr>
          <w:snapToGrid w:val="0"/>
          <w:lang w:val="lv-LV"/>
        </w:rPr>
        <w:t>ajos</w:t>
      </w:r>
      <w:r w:rsidR="00945B07" w:rsidRPr="00653549">
        <w:rPr>
          <w:snapToGrid w:val="0"/>
          <w:lang w:val="lv-LV"/>
        </w:rPr>
        <w:t xml:space="preserve"> dokument</w:t>
      </w:r>
      <w:r w:rsidR="00232D44">
        <w:rPr>
          <w:snapToGrid w:val="0"/>
          <w:lang w:val="lv-LV"/>
        </w:rPr>
        <w:t>os</w:t>
      </w:r>
      <w:r w:rsidR="00945B07" w:rsidRPr="00653549">
        <w:rPr>
          <w:snapToGrid w:val="0"/>
          <w:lang w:val="lv-LV"/>
        </w:rPr>
        <w:t>, kas liecinātu</w:t>
      </w:r>
      <w:r w:rsidR="00232D44">
        <w:rPr>
          <w:snapToGrid w:val="0"/>
          <w:lang w:val="lv-LV"/>
        </w:rPr>
        <w:t xml:space="preserve"> par iespējamu sliktu</w:t>
      </w:r>
      <w:r w:rsidR="00945B07" w:rsidRPr="00653549">
        <w:rPr>
          <w:snapToGrid w:val="0"/>
          <w:lang w:val="lv-LV"/>
        </w:rPr>
        <w:t xml:space="preserve"> izturēšanos (skatīt 11. rindkopu iepriekš).</w:t>
      </w:r>
    </w:p>
    <w:p w14:paraId="4B843165" w14:textId="221221F1" w:rsidR="00945B07" w:rsidRPr="00653549" w:rsidRDefault="003D5A84"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57</w:t>
      </w:r>
      <w:r w:rsidRPr="00653549">
        <w:rPr>
          <w:lang w:val="lv-LV"/>
        </w:rPr>
        <w:fldChar w:fldCharType="end"/>
      </w:r>
      <w:r w:rsidRPr="00653549">
        <w:rPr>
          <w:lang w:val="lv-LV"/>
        </w:rPr>
        <w:t>.  </w:t>
      </w:r>
      <w:r w:rsidR="00167AEF">
        <w:rPr>
          <w:lang w:val="lv-LV"/>
        </w:rPr>
        <w:t>Tādēļ</w:t>
      </w:r>
      <w:r w:rsidR="006A380C" w:rsidRPr="00653549">
        <w:rPr>
          <w:lang w:val="lv-LV"/>
        </w:rPr>
        <w:t xml:space="preserve"> Tiesa uzskata, ka nacionālās tiesas </w:t>
      </w:r>
      <w:r w:rsidR="00417BC1">
        <w:rPr>
          <w:lang w:val="lv-LV"/>
        </w:rPr>
        <w:t>balstīj</w:t>
      </w:r>
      <w:r w:rsidR="00232D44">
        <w:rPr>
          <w:lang w:val="lv-LV"/>
        </w:rPr>
        <w:t>ušas</w:t>
      </w:r>
      <w:r w:rsidR="00417BC1">
        <w:rPr>
          <w:lang w:val="lv-LV"/>
        </w:rPr>
        <w:t xml:space="preserve"> savus </w:t>
      </w:r>
      <w:r w:rsidR="00232D44">
        <w:rPr>
          <w:lang w:val="lv-LV"/>
        </w:rPr>
        <w:t>secinājumus</w:t>
      </w:r>
      <w:r w:rsidR="00887B8A">
        <w:rPr>
          <w:lang w:val="lv-LV"/>
        </w:rPr>
        <w:t xml:space="preserve"> uz pārliecinošiem </w:t>
      </w:r>
      <w:r w:rsidR="00167AEF">
        <w:rPr>
          <w:lang w:val="lv-LV"/>
        </w:rPr>
        <w:t>apsvērumiem</w:t>
      </w:r>
      <w:r w:rsidR="00887B8A">
        <w:rPr>
          <w:lang w:val="lv-LV"/>
        </w:rPr>
        <w:t xml:space="preserve"> </w:t>
      </w:r>
      <w:r w:rsidR="006A380C" w:rsidRPr="00653549">
        <w:rPr>
          <w:lang w:val="lv-LV"/>
        </w:rPr>
        <w:t xml:space="preserve">par to, ka policisti nebija </w:t>
      </w:r>
      <w:r w:rsidR="00232D44">
        <w:rPr>
          <w:lang w:val="lv-LV"/>
        </w:rPr>
        <w:t>slikti</w:t>
      </w:r>
      <w:r w:rsidR="00232D44" w:rsidRPr="00653549">
        <w:rPr>
          <w:lang w:val="lv-LV"/>
        </w:rPr>
        <w:t xml:space="preserve"> </w:t>
      </w:r>
      <w:r w:rsidR="006A380C" w:rsidRPr="00653549">
        <w:rPr>
          <w:lang w:val="lv-LV"/>
        </w:rPr>
        <w:t xml:space="preserve">izturējušies pret A. D. un V. P., lai iegūtu tādus pirmstiesas paskaidrojumus, kas </w:t>
      </w:r>
      <w:r w:rsidR="00232D44">
        <w:rPr>
          <w:lang w:val="lv-LV"/>
        </w:rPr>
        <w:t>liecinātu pret</w:t>
      </w:r>
      <w:r w:rsidR="00232D44" w:rsidRPr="00653549">
        <w:rPr>
          <w:lang w:val="lv-LV"/>
        </w:rPr>
        <w:t xml:space="preserve"> </w:t>
      </w:r>
      <w:r w:rsidR="006A380C" w:rsidRPr="00653549">
        <w:rPr>
          <w:lang w:val="lv-LV"/>
        </w:rPr>
        <w:t>iesniedzēju (skatīt lietu “</w:t>
      </w:r>
      <w:proofErr w:type="spellStart"/>
      <w:r w:rsidR="006A380C" w:rsidRPr="00653549">
        <w:rPr>
          <w:lang w:val="lv-LV"/>
        </w:rPr>
        <w:t>Baybasin</w:t>
      </w:r>
      <w:proofErr w:type="spellEnd"/>
      <w:r w:rsidR="006A380C" w:rsidRPr="00653549">
        <w:rPr>
          <w:lang w:val="lv-LV"/>
        </w:rPr>
        <w:t xml:space="preserve"> pret Vāciju” (lēmums), Nr. </w:t>
      </w:r>
      <w:r w:rsidR="006A380C" w:rsidRPr="00653549">
        <w:rPr>
          <w:rStyle w:val="column"/>
          <w:lang w:val="lv-LV"/>
        </w:rPr>
        <w:t xml:space="preserve">36892/05, 2009. gada 3. februāris). </w:t>
      </w:r>
      <w:r w:rsidR="00887B8A">
        <w:rPr>
          <w:rStyle w:val="column"/>
          <w:lang w:val="lv-LV"/>
        </w:rPr>
        <w:t>Nonākot pie</w:t>
      </w:r>
      <w:r w:rsidR="006A380C" w:rsidRPr="00653549">
        <w:rPr>
          <w:rStyle w:val="column"/>
          <w:lang w:val="lv-LV"/>
        </w:rPr>
        <w:t xml:space="preserve"> šād</w:t>
      </w:r>
      <w:r w:rsidR="00887B8A">
        <w:rPr>
          <w:rStyle w:val="column"/>
          <w:lang w:val="lv-LV"/>
        </w:rPr>
        <w:t>a</w:t>
      </w:r>
      <w:r w:rsidR="006A380C" w:rsidRPr="00653549">
        <w:rPr>
          <w:rStyle w:val="column"/>
          <w:lang w:val="lv-LV"/>
        </w:rPr>
        <w:t xml:space="preserve"> secinājum</w:t>
      </w:r>
      <w:r w:rsidR="00887B8A">
        <w:rPr>
          <w:rStyle w:val="column"/>
          <w:lang w:val="lv-LV"/>
        </w:rPr>
        <w:t>a</w:t>
      </w:r>
      <w:r w:rsidR="006A380C" w:rsidRPr="00653549">
        <w:rPr>
          <w:rStyle w:val="column"/>
          <w:lang w:val="lv-LV"/>
        </w:rPr>
        <w:t xml:space="preserve">, Tiesa ir arī ņēmusi vērā apstākļus, kādos A. D. un V. P. mainīja savus pirmstiesas paskaidrojumus. Tas </w:t>
      </w:r>
      <w:r w:rsidR="00887B8A">
        <w:rPr>
          <w:rStyle w:val="column"/>
          <w:lang w:val="lv-LV"/>
        </w:rPr>
        <w:t xml:space="preserve">notika </w:t>
      </w:r>
      <w:r w:rsidR="006A380C" w:rsidRPr="00653549">
        <w:rPr>
          <w:rStyle w:val="column"/>
          <w:lang w:val="lv-LV"/>
        </w:rPr>
        <w:t xml:space="preserve">pēc tam, kad </w:t>
      </w:r>
      <w:r w:rsidR="004A7AAC">
        <w:rPr>
          <w:rStyle w:val="column"/>
          <w:lang w:val="lv-LV"/>
        </w:rPr>
        <w:t xml:space="preserve">jau pēc </w:t>
      </w:r>
      <w:r w:rsidR="004A7AAC" w:rsidRPr="00653549">
        <w:rPr>
          <w:rStyle w:val="column"/>
          <w:lang w:val="lv-LV"/>
        </w:rPr>
        <w:t>P. B.</w:t>
      </w:r>
      <w:r w:rsidR="004A7AAC">
        <w:rPr>
          <w:rStyle w:val="column"/>
          <w:lang w:val="lv-LV"/>
        </w:rPr>
        <w:t xml:space="preserve"> nāves </w:t>
      </w:r>
      <w:r w:rsidR="004A7AAC" w:rsidRPr="00653549">
        <w:rPr>
          <w:rStyle w:val="column"/>
          <w:lang w:val="lv-LV"/>
        </w:rPr>
        <w:t xml:space="preserve">viņi </w:t>
      </w:r>
      <w:r w:rsidR="004A7AAC">
        <w:rPr>
          <w:rStyle w:val="column"/>
          <w:lang w:val="lv-LV"/>
        </w:rPr>
        <w:t>liecināja par P. B.</w:t>
      </w:r>
      <w:r w:rsidR="004A7AAC" w:rsidRPr="00653549">
        <w:rPr>
          <w:rStyle w:val="column"/>
          <w:lang w:val="lv-LV"/>
        </w:rPr>
        <w:t xml:space="preserve"> kā </w:t>
      </w:r>
      <w:r w:rsidR="004A7AAC">
        <w:rPr>
          <w:rStyle w:val="column"/>
          <w:lang w:val="lv-LV"/>
        </w:rPr>
        <w:t>dažu</w:t>
      </w:r>
      <w:r w:rsidR="004A7AAC" w:rsidRPr="00653549">
        <w:rPr>
          <w:rStyle w:val="column"/>
          <w:lang w:val="lv-LV"/>
        </w:rPr>
        <w:t xml:space="preserve"> noziedzī</w:t>
      </w:r>
      <w:r w:rsidR="008E0158">
        <w:rPr>
          <w:rStyle w:val="column"/>
          <w:lang w:val="lv-LV"/>
        </w:rPr>
        <w:t>go darbību galveno ierosinātāju</w:t>
      </w:r>
      <w:r w:rsidR="006A380C" w:rsidRPr="00653549">
        <w:rPr>
          <w:rStyle w:val="column"/>
          <w:lang w:val="lv-LV"/>
        </w:rPr>
        <w:t>, lai gan sākotnēji viņi bija apgalvojuši, ka to darījis iesniedzējs. Turklāt lietas materiālos nav nekādu norāžu, ka A. D. vai V. P. bū</w:t>
      </w:r>
      <w:r w:rsidR="00781954" w:rsidRPr="00653549">
        <w:rPr>
          <w:rStyle w:val="column"/>
          <w:lang w:val="lv-LV"/>
        </w:rPr>
        <w:t>t</w:t>
      </w:r>
      <w:r w:rsidR="006A380C" w:rsidRPr="00653549">
        <w:rPr>
          <w:rStyle w:val="column"/>
          <w:lang w:val="lv-LV"/>
        </w:rPr>
        <w:t xml:space="preserve">u iesnieguši jebkādas sūdzības izmeklēšanas iestādēm </w:t>
      </w:r>
      <w:r w:rsidR="004A7AAC">
        <w:rPr>
          <w:rStyle w:val="column"/>
          <w:lang w:val="lv-LV"/>
        </w:rPr>
        <w:t>saistībā ar</w:t>
      </w:r>
      <w:r w:rsidR="004A7AAC" w:rsidRPr="00653549">
        <w:rPr>
          <w:rStyle w:val="column"/>
          <w:lang w:val="lv-LV"/>
        </w:rPr>
        <w:t xml:space="preserve"> </w:t>
      </w:r>
      <w:r w:rsidR="006A380C" w:rsidRPr="00653549">
        <w:rPr>
          <w:rStyle w:val="column"/>
          <w:lang w:val="lv-LV"/>
        </w:rPr>
        <w:t xml:space="preserve">iespējamo </w:t>
      </w:r>
      <w:r w:rsidR="004A7AAC">
        <w:rPr>
          <w:rStyle w:val="column"/>
          <w:lang w:val="lv-LV"/>
        </w:rPr>
        <w:t>ietekmēšanu</w:t>
      </w:r>
      <w:r w:rsidR="006A380C" w:rsidRPr="00653549">
        <w:rPr>
          <w:rStyle w:val="column"/>
          <w:lang w:val="lv-LV"/>
        </w:rPr>
        <w:t xml:space="preserve">. Lai gan pirmās instances tiesā viņi apgalvoja, ka tikuši piespiesti parakstīt pirmstiesas paskaidrojumus, viņi šajā </w:t>
      </w:r>
      <w:r w:rsidR="008C7D70">
        <w:rPr>
          <w:rStyle w:val="column"/>
          <w:lang w:val="lv-LV"/>
        </w:rPr>
        <w:t>saistībā</w:t>
      </w:r>
      <w:r w:rsidR="008C7D70" w:rsidRPr="00653549">
        <w:rPr>
          <w:rStyle w:val="column"/>
          <w:lang w:val="lv-LV"/>
        </w:rPr>
        <w:t xml:space="preserve"> </w:t>
      </w:r>
      <w:r w:rsidR="006A380C" w:rsidRPr="00653549">
        <w:rPr>
          <w:rStyle w:val="column"/>
          <w:lang w:val="lv-LV"/>
        </w:rPr>
        <w:t xml:space="preserve">nesniedza tālākus paskaidrojumus (skatīt 7. rindkopu iepriekš). </w:t>
      </w:r>
      <w:r w:rsidR="008C7D70">
        <w:rPr>
          <w:rStyle w:val="column"/>
          <w:lang w:val="lv-LV"/>
        </w:rPr>
        <w:t>T</w:t>
      </w:r>
      <w:r w:rsidR="008C7D70" w:rsidRPr="00653549">
        <w:rPr>
          <w:rStyle w:val="column"/>
          <w:lang w:val="lv-LV"/>
        </w:rPr>
        <w:t xml:space="preserve">ikai </w:t>
      </w:r>
      <w:r w:rsidR="008C7D70">
        <w:rPr>
          <w:rStyle w:val="column"/>
          <w:lang w:val="lv-LV"/>
        </w:rPr>
        <w:t>pēc tam</w:t>
      </w:r>
      <w:r w:rsidR="008C7D70" w:rsidRPr="00653549">
        <w:rPr>
          <w:rStyle w:val="column"/>
          <w:lang w:val="lv-LV"/>
        </w:rPr>
        <w:t xml:space="preserve"> viņi </w:t>
      </w:r>
      <w:r w:rsidR="009E5726">
        <w:rPr>
          <w:rStyle w:val="column"/>
          <w:lang w:val="lv-LV"/>
        </w:rPr>
        <w:t>ie</w:t>
      </w:r>
      <w:r w:rsidR="008C7D70" w:rsidRPr="00653549">
        <w:rPr>
          <w:rStyle w:val="column"/>
          <w:lang w:val="lv-LV"/>
        </w:rPr>
        <w:t>sniedza</w:t>
      </w:r>
      <w:r w:rsidR="009E5726">
        <w:rPr>
          <w:rStyle w:val="column"/>
          <w:lang w:val="lv-LV"/>
        </w:rPr>
        <w:t xml:space="preserve"> kādus precizējumus </w:t>
      </w:r>
      <w:r w:rsidR="006A380C" w:rsidRPr="00653549">
        <w:rPr>
          <w:rStyle w:val="column"/>
          <w:lang w:val="lv-LV"/>
        </w:rPr>
        <w:t>(skatīt 9. rindkopu iepriekš).</w:t>
      </w:r>
    </w:p>
    <w:p w14:paraId="2967DC90" w14:textId="17F7FB0E" w:rsidR="006A380C" w:rsidRPr="00653549" w:rsidRDefault="00E41D9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58</w:t>
      </w:r>
      <w:r w:rsidRPr="00653549">
        <w:rPr>
          <w:lang w:val="lv-LV"/>
        </w:rPr>
        <w:fldChar w:fldCharType="end"/>
      </w:r>
      <w:r w:rsidRPr="00653549">
        <w:rPr>
          <w:lang w:val="lv-LV"/>
        </w:rPr>
        <w:t>. </w:t>
      </w:r>
      <w:r w:rsidR="006A380C" w:rsidRPr="00653549">
        <w:rPr>
          <w:lang w:val="lv-LV"/>
        </w:rPr>
        <w:t xml:space="preserve">Turklāt iesniedzējam un viņa aizstāvim bija iespēja uzdot A. D. un V. P. jautājumus, lai noskaidrotu apstākļus, kādos viņi </w:t>
      </w:r>
      <w:r w:rsidR="00FB7D64">
        <w:rPr>
          <w:lang w:val="lv-LV"/>
        </w:rPr>
        <w:t xml:space="preserve">bija </w:t>
      </w:r>
      <w:r w:rsidR="006A380C" w:rsidRPr="00653549">
        <w:rPr>
          <w:lang w:val="lv-LV"/>
        </w:rPr>
        <w:t xml:space="preserve">snieguši </w:t>
      </w:r>
      <w:r w:rsidR="00FB7D64">
        <w:rPr>
          <w:lang w:val="lv-LV"/>
        </w:rPr>
        <w:t>liecības pret iesniedzēju</w:t>
      </w:r>
      <w:r w:rsidR="00FB7D64" w:rsidRPr="00653549">
        <w:rPr>
          <w:lang w:val="lv-LV"/>
        </w:rPr>
        <w:t xml:space="preserve"> </w:t>
      </w:r>
      <w:r w:rsidR="006A380C" w:rsidRPr="00653549">
        <w:rPr>
          <w:lang w:val="lv-LV"/>
        </w:rPr>
        <w:t xml:space="preserve">pirmstiesas </w:t>
      </w:r>
      <w:r w:rsidR="00781954" w:rsidRPr="00653549">
        <w:rPr>
          <w:lang w:val="lv-LV"/>
        </w:rPr>
        <w:t>paskaidrojum</w:t>
      </w:r>
      <w:r w:rsidR="00FB7D64">
        <w:rPr>
          <w:lang w:val="lv-LV"/>
        </w:rPr>
        <w:t>os</w:t>
      </w:r>
      <w:r w:rsidR="006A380C" w:rsidRPr="00653549">
        <w:rPr>
          <w:lang w:val="lv-LV"/>
        </w:rPr>
        <w:t xml:space="preserve">. </w:t>
      </w:r>
      <w:r w:rsidR="00FB7D64">
        <w:rPr>
          <w:lang w:val="lv-LV"/>
        </w:rPr>
        <w:t>Tāpat v</w:t>
      </w:r>
      <w:r w:rsidR="006A380C" w:rsidRPr="00653549">
        <w:rPr>
          <w:lang w:val="lv-LV"/>
        </w:rPr>
        <w:t>iņiem bija iespēja izjautāt abus policistus, kuri bija nopratinājuši A. D. un V. P. (skatīt lietu “</w:t>
      </w:r>
      <w:proofErr w:type="spellStart"/>
      <w:r w:rsidR="006A380C" w:rsidRPr="00653549">
        <w:rPr>
          <w:lang w:val="lv-LV"/>
        </w:rPr>
        <w:t>Baybasin</w:t>
      </w:r>
      <w:proofErr w:type="spellEnd"/>
      <w:r w:rsidR="006A380C" w:rsidRPr="00653549">
        <w:rPr>
          <w:lang w:val="lv-LV"/>
        </w:rPr>
        <w:t xml:space="preserve">”, citēta iepriekš, </w:t>
      </w:r>
      <w:r w:rsidR="005A1916" w:rsidRPr="00653549">
        <w:rPr>
          <w:lang w:val="lv-LV"/>
        </w:rPr>
        <w:t>pretēji lietai “</w:t>
      </w:r>
      <w:proofErr w:type="spellStart"/>
      <w:r w:rsidR="005A1916" w:rsidRPr="00653549">
        <w:rPr>
          <w:lang w:val="lv-LV"/>
        </w:rPr>
        <w:t>Erkapić</w:t>
      </w:r>
      <w:proofErr w:type="spellEnd"/>
      <w:r w:rsidR="005A1916" w:rsidRPr="00653549">
        <w:rPr>
          <w:lang w:val="lv-LV"/>
        </w:rPr>
        <w:t xml:space="preserve"> pret Horvātiju”, Nr. 51198/08, 78. rindkopa, 2013. gada 25. aprīlis). Taču izjautāšanas laikā nekāda tālāka informācija par iespējamo </w:t>
      </w:r>
      <w:r w:rsidR="00055A13">
        <w:rPr>
          <w:lang w:val="lv-LV"/>
        </w:rPr>
        <w:t>ietekmēšanu</w:t>
      </w:r>
      <w:r w:rsidR="00055A13" w:rsidRPr="00653549">
        <w:rPr>
          <w:lang w:val="lv-LV"/>
        </w:rPr>
        <w:t xml:space="preserve"> </w:t>
      </w:r>
      <w:r w:rsidR="005A1916" w:rsidRPr="00653549">
        <w:rPr>
          <w:lang w:val="lv-LV"/>
        </w:rPr>
        <w:t>vai pierādījumi</w:t>
      </w:r>
      <w:r w:rsidR="00055A13">
        <w:rPr>
          <w:lang w:val="lv-LV"/>
        </w:rPr>
        <w:t>em</w:t>
      </w:r>
      <w:r w:rsidR="005A1916" w:rsidRPr="00653549">
        <w:rPr>
          <w:lang w:val="lv-LV"/>
        </w:rPr>
        <w:t xml:space="preserve">, kas apstiprinātu </w:t>
      </w:r>
      <w:r w:rsidR="00055A13">
        <w:rPr>
          <w:lang w:val="lv-LV"/>
        </w:rPr>
        <w:t>šādus apgalvojumus</w:t>
      </w:r>
      <w:r w:rsidR="00167AEF">
        <w:rPr>
          <w:lang w:val="lv-LV"/>
        </w:rPr>
        <w:t>,</w:t>
      </w:r>
      <w:r w:rsidR="00055A13" w:rsidRPr="00055A13">
        <w:rPr>
          <w:lang w:val="lv-LV"/>
        </w:rPr>
        <w:t xml:space="preserve"> </w:t>
      </w:r>
      <w:r w:rsidR="00055A13" w:rsidRPr="00653549">
        <w:rPr>
          <w:lang w:val="lv-LV"/>
        </w:rPr>
        <w:t>netika noskaidrota</w:t>
      </w:r>
      <w:r w:rsidR="005A1916" w:rsidRPr="00653549">
        <w:rPr>
          <w:lang w:val="lv-LV"/>
        </w:rPr>
        <w:t>.</w:t>
      </w:r>
    </w:p>
    <w:p w14:paraId="1085573C" w14:textId="6AE472D9" w:rsidR="005A1916"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59</w:t>
      </w:r>
      <w:r w:rsidRPr="00653549">
        <w:rPr>
          <w:lang w:val="lv-LV"/>
        </w:rPr>
        <w:fldChar w:fldCharType="end"/>
      </w:r>
      <w:r w:rsidR="004C6EB6" w:rsidRPr="00653549">
        <w:rPr>
          <w:lang w:val="lv-LV"/>
        </w:rPr>
        <w:t>.  </w:t>
      </w:r>
      <w:r w:rsidR="005A1916" w:rsidRPr="00653549">
        <w:rPr>
          <w:lang w:val="lv-LV"/>
        </w:rPr>
        <w:t xml:space="preserve">No </w:t>
      </w:r>
      <w:r w:rsidR="00167AEF">
        <w:rPr>
          <w:lang w:val="lv-LV"/>
        </w:rPr>
        <w:t>tā</w:t>
      </w:r>
      <w:r w:rsidR="00167AEF" w:rsidRPr="00653549">
        <w:rPr>
          <w:lang w:val="lv-LV"/>
        </w:rPr>
        <w:t xml:space="preserve"> </w:t>
      </w:r>
      <w:r w:rsidR="005A1916" w:rsidRPr="00653549">
        <w:rPr>
          <w:lang w:val="lv-LV"/>
        </w:rPr>
        <w:t xml:space="preserve">izriet, ka šī sūdzība ir </w:t>
      </w:r>
      <w:r w:rsidR="00781954" w:rsidRPr="00653549">
        <w:rPr>
          <w:lang w:val="lv-LV"/>
        </w:rPr>
        <w:t>acīmredzami</w:t>
      </w:r>
      <w:r w:rsidR="005A1916" w:rsidRPr="00653549">
        <w:rPr>
          <w:lang w:val="lv-LV"/>
        </w:rPr>
        <w:t xml:space="preserve"> nepamatota un noraidāma saskaņā ar Konvencijas 35. panta 3. </w:t>
      </w:r>
      <w:r w:rsidR="00781954" w:rsidRPr="00653549">
        <w:rPr>
          <w:lang w:val="lv-LV"/>
        </w:rPr>
        <w:t>punkta</w:t>
      </w:r>
      <w:r w:rsidR="005A1916" w:rsidRPr="00653549">
        <w:rPr>
          <w:lang w:val="lv-LV"/>
        </w:rPr>
        <w:t xml:space="preserve"> a) apakšpunktu un 4. punktu.</w:t>
      </w:r>
    </w:p>
    <w:p w14:paraId="667040E2" w14:textId="77777777" w:rsidR="005A1916"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60</w:t>
      </w:r>
      <w:r w:rsidRPr="00653549">
        <w:rPr>
          <w:lang w:val="lv-LV"/>
        </w:rPr>
        <w:fldChar w:fldCharType="end"/>
      </w:r>
      <w:r w:rsidR="002372C1" w:rsidRPr="00653549">
        <w:rPr>
          <w:lang w:val="lv-LV"/>
        </w:rPr>
        <w:t>.  </w:t>
      </w:r>
      <w:r w:rsidR="00FD244A">
        <w:rPr>
          <w:lang w:val="lv-LV"/>
        </w:rPr>
        <w:t>Tādējādi,</w:t>
      </w:r>
      <w:r w:rsidR="005A1916" w:rsidRPr="00653549">
        <w:rPr>
          <w:lang w:val="lv-LV"/>
        </w:rPr>
        <w:t xml:space="preserve"> Tiesai nav </w:t>
      </w:r>
      <w:r w:rsidR="00FD244A">
        <w:rPr>
          <w:lang w:val="lv-LV"/>
        </w:rPr>
        <w:t>nepieciešams izvērtēt</w:t>
      </w:r>
      <w:r w:rsidR="005A1916" w:rsidRPr="00653549">
        <w:rPr>
          <w:lang w:val="lv-LV"/>
        </w:rPr>
        <w:t xml:space="preserve"> Valdības turpmāk</w:t>
      </w:r>
      <w:r w:rsidR="00FD244A">
        <w:rPr>
          <w:lang w:val="lv-LV"/>
        </w:rPr>
        <w:t>os</w:t>
      </w:r>
      <w:r w:rsidR="005A1916" w:rsidRPr="00653549">
        <w:rPr>
          <w:lang w:val="lv-LV"/>
        </w:rPr>
        <w:t xml:space="preserve"> iebildum</w:t>
      </w:r>
      <w:r w:rsidR="00FD244A">
        <w:rPr>
          <w:lang w:val="lv-LV"/>
        </w:rPr>
        <w:t>us</w:t>
      </w:r>
      <w:r w:rsidR="005A1916" w:rsidRPr="00653549">
        <w:rPr>
          <w:lang w:val="lv-LV"/>
        </w:rPr>
        <w:t xml:space="preserve"> par šīs sūdzības pieņemamību izskatīšanai.</w:t>
      </w:r>
    </w:p>
    <w:p w14:paraId="7B75FEC1" w14:textId="77777777" w:rsidR="00781954" w:rsidRPr="00653549" w:rsidRDefault="00DF2058" w:rsidP="003E7F13">
      <w:pPr>
        <w:pStyle w:val="ECHRHeading1"/>
        <w:rPr>
          <w:lang w:val="lv-LV"/>
        </w:rPr>
      </w:pPr>
      <w:r w:rsidRPr="00653549">
        <w:rPr>
          <w:lang w:val="lv-LV"/>
        </w:rPr>
        <w:t>I</w:t>
      </w:r>
      <w:r w:rsidR="002D1C2D" w:rsidRPr="00653549">
        <w:rPr>
          <w:lang w:val="lv-LV"/>
        </w:rPr>
        <w:t>V</w:t>
      </w:r>
      <w:r w:rsidR="00BE42D3" w:rsidRPr="00653549">
        <w:rPr>
          <w:lang w:val="lv-LV"/>
        </w:rPr>
        <w:t>.  </w:t>
      </w:r>
      <w:r w:rsidR="00781954" w:rsidRPr="00653549">
        <w:rPr>
          <w:lang w:val="lv-LV"/>
        </w:rPr>
        <w:t>CITS KONVENCIJAS IESPĒJAMAIS PĀRKĀPUMS</w:t>
      </w:r>
    </w:p>
    <w:p w14:paraId="78BB3E73" w14:textId="77777777" w:rsidR="00781954" w:rsidRPr="00653549" w:rsidRDefault="006871D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61</w:t>
      </w:r>
      <w:r w:rsidRPr="00653549">
        <w:rPr>
          <w:lang w:val="lv-LV"/>
        </w:rPr>
        <w:fldChar w:fldCharType="end"/>
      </w:r>
      <w:r w:rsidRPr="00653549">
        <w:rPr>
          <w:lang w:val="lv-LV"/>
        </w:rPr>
        <w:t>.  </w:t>
      </w:r>
      <w:r w:rsidR="00781954" w:rsidRPr="00653549">
        <w:rPr>
          <w:lang w:val="lv-LV"/>
        </w:rPr>
        <w:t xml:space="preserve">Atsaucoties uz Konvencijas 3. pantu, iesniedzējs sūdzējās, ka nacionālās tiesas nebija ņēmušas vērā </w:t>
      </w:r>
      <w:r w:rsidR="00FD244A">
        <w:rPr>
          <w:lang w:val="lv-LV"/>
        </w:rPr>
        <w:t>apstākli</w:t>
      </w:r>
      <w:r w:rsidR="00781954" w:rsidRPr="00653549">
        <w:rPr>
          <w:lang w:val="lv-LV"/>
        </w:rPr>
        <w:t xml:space="preserve">, ka arī viņam </w:t>
      </w:r>
      <w:r w:rsidR="00FD244A">
        <w:rPr>
          <w:lang w:val="lv-LV"/>
        </w:rPr>
        <w:t>ticis</w:t>
      </w:r>
      <w:r w:rsidR="00FD244A" w:rsidRPr="00653549">
        <w:rPr>
          <w:lang w:val="lv-LV"/>
        </w:rPr>
        <w:t xml:space="preserve"> </w:t>
      </w:r>
      <w:r w:rsidR="00781954" w:rsidRPr="00653549">
        <w:rPr>
          <w:lang w:val="lv-LV"/>
        </w:rPr>
        <w:t xml:space="preserve">draudēts un pret viņu </w:t>
      </w:r>
      <w:r w:rsidR="0073691B">
        <w:rPr>
          <w:lang w:val="lv-LV"/>
        </w:rPr>
        <w:t xml:space="preserve">psiholoģiski </w:t>
      </w:r>
      <w:r w:rsidR="00FD244A">
        <w:rPr>
          <w:lang w:val="lv-LV"/>
        </w:rPr>
        <w:t>slikti</w:t>
      </w:r>
      <w:r w:rsidR="00FD244A" w:rsidRPr="00653549">
        <w:rPr>
          <w:lang w:val="lv-LV"/>
        </w:rPr>
        <w:t xml:space="preserve"> </w:t>
      </w:r>
      <w:r w:rsidR="00781954" w:rsidRPr="00653549">
        <w:rPr>
          <w:lang w:val="lv-LV"/>
        </w:rPr>
        <w:t>izturēj</w:t>
      </w:r>
      <w:r w:rsidR="00FD244A">
        <w:rPr>
          <w:lang w:val="lv-LV"/>
        </w:rPr>
        <w:t>ušies</w:t>
      </w:r>
      <w:r w:rsidR="00781954" w:rsidRPr="00653549">
        <w:rPr>
          <w:lang w:val="lv-LV"/>
        </w:rPr>
        <w:t>.</w:t>
      </w:r>
    </w:p>
    <w:p w14:paraId="4257CA39" w14:textId="7138BA16" w:rsidR="00781954"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62</w:t>
      </w:r>
      <w:r w:rsidRPr="00653549">
        <w:rPr>
          <w:lang w:val="lv-LV"/>
        </w:rPr>
        <w:fldChar w:fldCharType="end"/>
      </w:r>
      <w:r w:rsidR="006871DA" w:rsidRPr="00653549">
        <w:rPr>
          <w:lang w:val="lv-LV"/>
        </w:rPr>
        <w:t>.  </w:t>
      </w:r>
      <w:r w:rsidR="00FD244A">
        <w:rPr>
          <w:lang w:val="lv-LV"/>
        </w:rPr>
        <w:t>Ievērojot tās</w:t>
      </w:r>
      <w:r w:rsidR="00781954" w:rsidRPr="00653549">
        <w:rPr>
          <w:lang w:val="lv-LV"/>
        </w:rPr>
        <w:t xml:space="preserve"> rīcībā esošos </w:t>
      </w:r>
      <w:r w:rsidR="00FD244A">
        <w:rPr>
          <w:lang w:val="lv-LV"/>
        </w:rPr>
        <w:t xml:space="preserve">visus lietas </w:t>
      </w:r>
      <w:r w:rsidR="00781954" w:rsidRPr="00653549">
        <w:rPr>
          <w:lang w:val="lv-LV"/>
        </w:rPr>
        <w:t>materiālus</w:t>
      </w:r>
      <w:r w:rsidR="00167AEF">
        <w:rPr>
          <w:lang w:val="lv-LV"/>
        </w:rPr>
        <w:t>,</w:t>
      </w:r>
      <w:r w:rsidR="00781954" w:rsidRPr="00653549">
        <w:rPr>
          <w:lang w:val="lv-LV"/>
        </w:rPr>
        <w:t xml:space="preserve"> un ciktāl </w:t>
      </w:r>
      <w:r w:rsidR="00082719">
        <w:rPr>
          <w:lang w:val="lv-LV"/>
        </w:rPr>
        <w:t>iesniegto sūdzību izskatīšana</w:t>
      </w:r>
      <w:r w:rsidR="00781954" w:rsidRPr="00653549">
        <w:rPr>
          <w:lang w:val="lv-LV"/>
        </w:rPr>
        <w:t xml:space="preserve"> atbilst tās kompetencei, Tiesa </w:t>
      </w:r>
      <w:r w:rsidR="00082719">
        <w:rPr>
          <w:lang w:val="lv-LV"/>
        </w:rPr>
        <w:t>konstatē</w:t>
      </w:r>
      <w:r w:rsidR="00781954" w:rsidRPr="00653549">
        <w:rPr>
          <w:lang w:val="lv-LV"/>
        </w:rPr>
        <w:t xml:space="preserve">, ka </w:t>
      </w:r>
      <w:r w:rsidR="008E0158">
        <w:rPr>
          <w:lang w:val="lv-LV"/>
        </w:rPr>
        <w:t>tie</w:t>
      </w:r>
      <w:r w:rsidR="00781954" w:rsidRPr="00653549">
        <w:rPr>
          <w:lang w:val="lv-LV"/>
        </w:rPr>
        <w:t xml:space="preserve"> nenorāda uz Konvencijā </w:t>
      </w:r>
      <w:r w:rsidR="00082719">
        <w:rPr>
          <w:lang w:val="lv-LV"/>
        </w:rPr>
        <w:t>vai</w:t>
      </w:r>
      <w:r w:rsidR="00082719" w:rsidRPr="00653549">
        <w:rPr>
          <w:lang w:val="lv-LV"/>
        </w:rPr>
        <w:t xml:space="preserve"> </w:t>
      </w:r>
      <w:r w:rsidR="00781954" w:rsidRPr="00653549">
        <w:rPr>
          <w:lang w:val="lv-LV"/>
        </w:rPr>
        <w:t>tās protokolos noteikto tiesību un brīvību pārkāpuma iespējamību.</w:t>
      </w:r>
    </w:p>
    <w:p w14:paraId="3CF5BDB4" w14:textId="77777777" w:rsidR="00781954" w:rsidRPr="00653549" w:rsidRDefault="00C0125B"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63</w:t>
      </w:r>
      <w:r w:rsidRPr="00653549">
        <w:rPr>
          <w:lang w:val="lv-LV"/>
        </w:rPr>
        <w:fldChar w:fldCharType="end"/>
      </w:r>
      <w:r w:rsidR="006871DA" w:rsidRPr="00653549">
        <w:rPr>
          <w:lang w:val="lv-LV"/>
        </w:rPr>
        <w:t>. </w:t>
      </w:r>
      <w:r w:rsidR="00781954" w:rsidRPr="00653549">
        <w:rPr>
          <w:lang w:val="lv-LV"/>
        </w:rPr>
        <w:t>Līdz ar to šī sūdzība ir acīmredzami nepamatota un noraidāma saskaņā ar Konvencijas 35. panta 3. punkta a) apakšpunktu un 4. punktu</w:t>
      </w:r>
      <w:r w:rsidR="00082719">
        <w:rPr>
          <w:lang w:val="lv-LV"/>
        </w:rPr>
        <w:t>.</w:t>
      </w:r>
    </w:p>
    <w:p w14:paraId="3A7B89CB" w14:textId="77777777" w:rsidR="00781954" w:rsidRPr="00653549" w:rsidRDefault="004C6EB6" w:rsidP="003E7F13">
      <w:pPr>
        <w:pStyle w:val="ECHRHeading1"/>
        <w:rPr>
          <w:lang w:val="lv-LV"/>
        </w:rPr>
      </w:pPr>
      <w:r w:rsidRPr="00653549">
        <w:rPr>
          <w:lang w:val="lv-LV"/>
        </w:rPr>
        <w:t>V</w:t>
      </w:r>
      <w:r w:rsidR="00014566" w:rsidRPr="00653549">
        <w:rPr>
          <w:lang w:val="lv-LV"/>
        </w:rPr>
        <w:t>.  </w:t>
      </w:r>
      <w:r w:rsidR="00781954" w:rsidRPr="00653549">
        <w:rPr>
          <w:lang w:val="lv-LV"/>
        </w:rPr>
        <w:t>KONVENCIJAS 41. PANTA PIEMĒROŠANA</w:t>
      </w:r>
    </w:p>
    <w:p w14:paraId="3061FDB3" w14:textId="77777777" w:rsidR="00781954" w:rsidRPr="00653549" w:rsidRDefault="006871DA" w:rsidP="00781954">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64</w:t>
      </w:r>
      <w:r w:rsidRPr="00653549">
        <w:rPr>
          <w:lang w:val="lv-LV"/>
        </w:rPr>
        <w:fldChar w:fldCharType="end"/>
      </w:r>
      <w:r w:rsidRPr="00653549">
        <w:rPr>
          <w:lang w:val="lv-LV"/>
        </w:rPr>
        <w:t>.  </w:t>
      </w:r>
      <w:r w:rsidR="00781954" w:rsidRPr="00653549">
        <w:rPr>
          <w:lang w:val="lv-LV"/>
        </w:rPr>
        <w:t>Konvencijas 41. pantā ir noteikts:</w:t>
      </w:r>
    </w:p>
    <w:p w14:paraId="3A4E8469" w14:textId="77777777" w:rsidR="00082719" w:rsidRPr="00653549" w:rsidRDefault="00014566" w:rsidP="00082719">
      <w:pPr>
        <w:pStyle w:val="ECHRParaQuote"/>
        <w:keepNext/>
        <w:keepLines/>
        <w:rPr>
          <w:lang w:val="lv-LV"/>
        </w:rPr>
      </w:pPr>
      <w:r w:rsidRPr="00653549">
        <w:rPr>
          <w:lang w:val="lv-LV"/>
        </w:rPr>
        <w:t>“</w:t>
      </w:r>
      <w:r w:rsidR="00781954" w:rsidRPr="00653549">
        <w:rPr>
          <w:rFonts w:ascii="Times New Roman" w:eastAsiaTheme="minorHAnsi" w:hAnsi="Times New Roman" w:cs="Times New Roman"/>
          <w:szCs w:val="20"/>
          <w:lang w:val="lv-LV"/>
        </w:rPr>
        <w:t>Ja tiesa konstatē, ka ir noticis Konvencijas vai tās protokolu pārkāpums, un ja attiecīgās Augstās Līgumslēdzējas Puses iekšēj</w:t>
      </w:r>
      <w:r w:rsidR="00082719">
        <w:rPr>
          <w:rFonts w:ascii="Times New Roman" w:eastAsiaTheme="minorHAnsi" w:hAnsi="Times New Roman" w:cs="Times New Roman"/>
          <w:szCs w:val="20"/>
          <w:lang w:val="lv-LV"/>
        </w:rPr>
        <w:t>ās</w:t>
      </w:r>
      <w:r w:rsidR="00781954" w:rsidRPr="00653549">
        <w:rPr>
          <w:rFonts w:ascii="Times New Roman" w:eastAsiaTheme="minorHAnsi" w:hAnsi="Times New Roman" w:cs="Times New Roman"/>
          <w:szCs w:val="20"/>
          <w:lang w:val="lv-LV"/>
        </w:rPr>
        <w:t xml:space="preserve"> tiesību </w:t>
      </w:r>
      <w:r w:rsidR="00082719">
        <w:rPr>
          <w:rFonts w:ascii="Times New Roman" w:eastAsiaTheme="minorHAnsi" w:hAnsi="Times New Roman" w:cs="Times New Roman"/>
          <w:szCs w:val="20"/>
          <w:lang w:val="lv-LV"/>
        </w:rPr>
        <w:t>normas</w:t>
      </w:r>
      <w:r w:rsidR="00082719" w:rsidRPr="00653549">
        <w:rPr>
          <w:rFonts w:ascii="Times New Roman" w:eastAsiaTheme="minorHAnsi" w:hAnsi="Times New Roman" w:cs="Times New Roman"/>
          <w:szCs w:val="20"/>
          <w:lang w:val="lv-LV"/>
        </w:rPr>
        <w:t xml:space="preserve"> </w:t>
      </w:r>
      <w:r w:rsidR="00781954" w:rsidRPr="00653549">
        <w:rPr>
          <w:rFonts w:ascii="Times New Roman" w:eastAsiaTheme="minorHAnsi" w:hAnsi="Times New Roman" w:cs="Times New Roman"/>
          <w:szCs w:val="20"/>
          <w:lang w:val="lv-LV"/>
        </w:rPr>
        <w:t xml:space="preserve">paredz tikai daļēju šī pārkāpuma seku </w:t>
      </w:r>
      <w:r w:rsidR="00082719">
        <w:rPr>
          <w:rFonts w:ascii="Times New Roman" w:eastAsiaTheme="minorHAnsi" w:hAnsi="Times New Roman" w:cs="Times New Roman"/>
          <w:szCs w:val="20"/>
          <w:lang w:val="lv-LV"/>
        </w:rPr>
        <w:t>novēršanu</w:t>
      </w:r>
      <w:r w:rsidR="00781954" w:rsidRPr="00653549">
        <w:rPr>
          <w:rFonts w:ascii="Times New Roman" w:eastAsiaTheme="minorHAnsi" w:hAnsi="Times New Roman" w:cs="Times New Roman"/>
          <w:szCs w:val="20"/>
          <w:lang w:val="lv-LV"/>
        </w:rPr>
        <w:t xml:space="preserve">, </w:t>
      </w:r>
      <w:r w:rsidR="00082719">
        <w:rPr>
          <w:rFonts w:ascii="Times New Roman" w:eastAsiaTheme="minorHAnsi" w:hAnsi="Times New Roman" w:cs="Times New Roman"/>
          <w:szCs w:val="20"/>
          <w:lang w:val="lv-LV"/>
        </w:rPr>
        <w:t>T</w:t>
      </w:r>
      <w:r w:rsidR="00781954" w:rsidRPr="00653549">
        <w:rPr>
          <w:rFonts w:ascii="Times New Roman" w:eastAsiaTheme="minorHAnsi" w:hAnsi="Times New Roman" w:cs="Times New Roman"/>
          <w:szCs w:val="20"/>
          <w:lang w:val="lv-LV"/>
        </w:rPr>
        <w:t>iesa, ja nepieciešams, cietušajai pusei piešķir taisnīgu atlīdzību</w:t>
      </w:r>
      <w:r w:rsidRPr="00653549">
        <w:rPr>
          <w:lang w:val="lv-LV"/>
        </w:rPr>
        <w:t>.”</w:t>
      </w:r>
    </w:p>
    <w:p w14:paraId="713A7573" w14:textId="1DB78DE6" w:rsidR="00781954" w:rsidRPr="00653549" w:rsidRDefault="006871D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65</w:t>
      </w:r>
      <w:r w:rsidRPr="00653549">
        <w:rPr>
          <w:lang w:val="lv-LV"/>
        </w:rPr>
        <w:fldChar w:fldCharType="end"/>
      </w:r>
      <w:r w:rsidRPr="00653549">
        <w:rPr>
          <w:lang w:val="lv-LV"/>
        </w:rPr>
        <w:t>.  </w:t>
      </w:r>
      <w:r w:rsidR="00781954" w:rsidRPr="00653549">
        <w:rPr>
          <w:lang w:val="lv-LV"/>
        </w:rPr>
        <w:t xml:space="preserve">Iesniedzējs lūdza piešķirt 10 000 eiro (EUR) atlīdzinājumu par morālo kaitējumu. </w:t>
      </w:r>
      <w:r w:rsidR="008E0158">
        <w:rPr>
          <w:lang w:val="lv-LV"/>
        </w:rPr>
        <w:t>Viņš</w:t>
      </w:r>
      <w:r w:rsidR="00B460B3" w:rsidRPr="00653549">
        <w:rPr>
          <w:lang w:val="lv-LV"/>
        </w:rPr>
        <w:t xml:space="preserve"> </w:t>
      </w:r>
      <w:r w:rsidR="00781954" w:rsidRPr="00653549">
        <w:rPr>
          <w:lang w:val="lv-LV"/>
        </w:rPr>
        <w:t>nelūdza piešķirt atlīdzinājumu par materiāl</w:t>
      </w:r>
      <w:r w:rsidR="00B460B3">
        <w:rPr>
          <w:lang w:val="lv-LV"/>
        </w:rPr>
        <w:t>ajiem</w:t>
      </w:r>
      <w:r w:rsidR="00781954" w:rsidRPr="00653549">
        <w:rPr>
          <w:lang w:val="lv-LV"/>
        </w:rPr>
        <w:t xml:space="preserve"> </w:t>
      </w:r>
      <w:r w:rsidR="00B460B3">
        <w:rPr>
          <w:lang w:val="lv-LV"/>
        </w:rPr>
        <w:t>zaudējumiem</w:t>
      </w:r>
      <w:r w:rsidR="00781954" w:rsidRPr="00653549">
        <w:rPr>
          <w:lang w:val="lv-LV"/>
        </w:rPr>
        <w:t xml:space="preserve"> vai </w:t>
      </w:r>
      <w:r w:rsidR="00B460B3">
        <w:rPr>
          <w:lang w:val="lv-LV"/>
        </w:rPr>
        <w:t xml:space="preserve">tiesāšanās </w:t>
      </w:r>
      <w:r w:rsidR="00781954" w:rsidRPr="00653549">
        <w:rPr>
          <w:lang w:val="lv-LV"/>
        </w:rPr>
        <w:t>izdevumiem.</w:t>
      </w:r>
    </w:p>
    <w:p w14:paraId="6AB8BDA7" w14:textId="77777777" w:rsidR="00DA3C7F" w:rsidRPr="00653549" w:rsidRDefault="006871D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66</w:t>
      </w:r>
      <w:r w:rsidRPr="00653549">
        <w:rPr>
          <w:lang w:val="lv-LV"/>
        </w:rPr>
        <w:fldChar w:fldCharType="end"/>
      </w:r>
      <w:r w:rsidRPr="00653549">
        <w:rPr>
          <w:lang w:val="lv-LV"/>
        </w:rPr>
        <w:t>. </w:t>
      </w:r>
      <w:r w:rsidR="00DA3C7F" w:rsidRPr="00653549">
        <w:rPr>
          <w:lang w:val="lv-LV"/>
        </w:rPr>
        <w:t xml:space="preserve">Valdība apgalvoja, ka šī prasība ir pārmērīga un nepamatota. </w:t>
      </w:r>
      <w:r w:rsidR="001052FB" w:rsidRPr="00653549">
        <w:rPr>
          <w:rFonts w:ascii="Times New Roman" w:hAnsi="Times New Roman" w:cs="Times New Roman"/>
          <w:szCs w:val="24"/>
          <w:lang w:val="lv-LV"/>
        </w:rPr>
        <w:t xml:space="preserve">Valdība uzskatīja, ka pārkāpuma konstatēšana </w:t>
      </w:r>
      <w:r w:rsidR="00042C2A">
        <w:rPr>
          <w:rFonts w:ascii="Times New Roman" w:hAnsi="Times New Roman" w:cs="Times New Roman"/>
          <w:szCs w:val="24"/>
          <w:lang w:val="lv-LV"/>
        </w:rPr>
        <w:t>pati par sevi būtu uzskatāma par</w:t>
      </w:r>
      <w:r w:rsidR="001052FB" w:rsidRPr="00653549">
        <w:rPr>
          <w:rFonts w:ascii="Times New Roman" w:hAnsi="Times New Roman" w:cs="Times New Roman"/>
          <w:szCs w:val="24"/>
          <w:lang w:val="lv-LV"/>
        </w:rPr>
        <w:t xml:space="preserve"> atbilstošu un pietiekamu kompensāciju.</w:t>
      </w:r>
    </w:p>
    <w:p w14:paraId="4C5099B1" w14:textId="77777777" w:rsidR="001052FB" w:rsidRPr="00653549" w:rsidRDefault="006871DA" w:rsidP="003E7F13">
      <w:pPr>
        <w:pStyle w:val="ECHRPara"/>
        <w:rPr>
          <w:lang w:val="lv-LV"/>
        </w:rPr>
      </w:pPr>
      <w:r w:rsidRPr="00653549">
        <w:rPr>
          <w:lang w:val="lv-LV"/>
        </w:rPr>
        <w:fldChar w:fldCharType="begin"/>
      </w:r>
      <w:r w:rsidRPr="00653549">
        <w:rPr>
          <w:lang w:val="lv-LV"/>
        </w:rPr>
        <w:instrText xml:space="preserve"> SEQ level0 \*arabic </w:instrText>
      </w:r>
      <w:r w:rsidRPr="00653549">
        <w:rPr>
          <w:lang w:val="lv-LV"/>
        </w:rPr>
        <w:fldChar w:fldCharType="separate"/>
      </w:r>
      <w:r w:rsidR="003E7F13" w:rsidRPr="00653549">
        <w:rPr>
          <w:lang w:val="lv-LV"/>
        </w:rPr>
        <w:t>67</w:t>
      </w:r>
      <w:r w:rsidRPr="00653549">
        <w:rPr>
          <w:lang w:val="lv-LV"/>
        </w:rPr>
        <w:fldChar w:fldCharType="end"/>
      </w:r>
      <w:r w:rsidRPr="00653549">
        <w:rPr>
          <w:lang w:val="lv-LV"/>
        </w:rPr>
        <w:t>.  </w:t>
      </w:r>
      <w:r w:rsidR="008E0158">
        <w:rPr>
          <w:lang w:val="lv-LV"/>
        </w:rPr>
        <w:t xml:space="preserve">Tiesa piekrīt Valdībai, ka, </w:t>
      </w:r>
      <w:r w:rsidR="00042C2A">
        <w:rPr>
          <w:lang w:val="lv-LV"/>
        </w:rPr>
        <w:t>ievērojot</w:t>
      </w:r>
      <w:r w:rsidR="001052FB" w:rsidRPr="00653549">
        <w:rPr>
          <w:lang w:val="lv-LV"/>
        </w:rPr>
        <w:t xml:space="preserve"> lietas </w:t>
      </w:r>
      <w:r w:rsidR="00042C2A">
        <w:rPr>
          <w:lang w:val="lv-LV"/>
        </w:rPr>
        <w:t>īpašos</w:t>
      </w:r>
      <w:r w:rsidR="00042C2A" w:rsidRPr="00653549">
        <w:rPr>
          <w:lang w:val="lv-LV"/>
        </w:rPr>
        <w:t xml:space="preserve"> </w:t>
      </w:r>
      <w:r w:rsidR="001052FB" w:rsidRPr="00653549">
        <w:rPr>
          <w:lang w:val="lv-LV"/>
        </w:rPr>
        <w:t xml:space="preserve">apstākļus, </w:t>
      </w:r>
      <w:r w:rsidR="001052FB" w:rsidRPr="00653549">
        <w:rPr>
          <w:rFonts w:ascii="Times New Roman" w:hAnsi="Times New Roman" w:cs="Times New Roman"/>
          <w:szCs w:val="24"/>
          <w:lang w:val="lv-LV"/>
        </w:rPr>
        <w:t xml:space="preserve">pārkāpuma konstatēšana </w:t>
      </w:r>
      <w:r w:rsidR="00042C2A">
        <w:rPr>
          <w:rFonts w:ascii="Times New Roman" w:hAnsi="Times New Roman" w:cs="Times New Roman"/>
          <w:szCs w:val="24"/>
          <w:lang w:val="lv-LV"/>
        </w:rPr>
        <w:t xml:space="preserve">pati par sevi ir uzskatāma par </w:t>
      </w:r>
      <w:r w:rsidR="001052FB" w:rsidRPr="00653549">
        <w:rPr>
          <w:rFonts w:ascii="Times New Roman" w:hAnsi="Times New Roman" w:cs="Times New Roman"/>
          <w:szCs w:val="24"/>
          <w:lang w:val="lv-LV"/>
        </w:rPr>
        <w:t xml:space="preserve">pietiekamu </w:t>
      </w:r>
      <w:r w:rsidR="00042C2A">
        <w:rPr>
          <w:rFonts w:ascii="Times New Roman" w:hAnsi="Times New Roman" w:cs="Times New Roman"/>
          <w:szCs w:val="24"/>
          <w:lang w:val="lv-LV"/>
        </w:rPr>
        <w:t xml:space="preserve">taisnīgu atlīdzību par jebkādu </w:t>
      </w:r>
      <w:r w:rsidR="001052FB" w:rsidRPr="00653549">
        <w:rPr>
          <w:rFonts w:ascii="Times New Roman" w:hAnsi="Times New Roman" w:cs="Times New Roman"/>
          <w:szCs w:val="24"/>
          <w:lang w:val="lv-LV"/>
        </w:rPr>
        <w:t xml:space="preserve">morālo kaitējumu, </w:t>
      </w:r>
      <w:r w:rsidR="00042C2A">
        <w:rPr>
          <w:rFonts w:ascii="Times New Roman" w:hAnsi="Times New Roman" w:cs="Times New Roman"/>
          <w:szCs w:val="24"/>
          <w:lang w:val="lv-LV"/>
        </w:rPr>
        <w:t>k</w:t>
      </w:r>
      <w:r w:rsidR="00A261BA">
        <w:rPr>
          <w:rFonts w:ascii="Times New Roman" w:hAnsi="Times New Roman" w:cs="Times New Roman"/>
          <w:szCs w:val="24"/>
          <w:lang w:val="lv-LV"/>
        </w:rPr>
        <w:t>as</w:t>
      </w:r>
      <w:r w:rsidR="00042C2A">
        <w:rPr>
          <w:rFonts w:ascii="Times New Roman" w:hAnsi="Times New Roman" w:cs="Times New Roman"/>
          <w:szCs w:val="24"/>
          <w:lang w:val="lv-LV"/>
        </w:rPr>
        <w:t xml:space="preserve"> iesniedzēj</w:t>
      </w:r>
      <w:r w:rsidR="00A261BA">
        <w:rPr>
          <w:rFonts w:ascii="Times New Roman" w:hAnsi="Times New Roman" w:cs="Times New Roman"/>
          <w:szCs w:val="24"/>
          <w:lang w:val="lv-LV"/>
        </w:rPr>
        <w:t xml:space="preserve">am </w:t>
      </w:r>
      <w:r w:rsidR="006F2E02">
        <w:rPr>
          <w:rFonts w:ascii="Times New Roman" w:hAnsi="Times New Roman" w:cs="Times New Roman"/>
          <w:szCs w:val="24"/>
          <w:lang w:val="lv-LV"/>
        </w:rPr>
        <w:t>nodarīts</w:t>
      </w:r>
      <w:r w:rsidR="00A261BA">
        <w:rPr>
          <w:rFonts w:ascii="Times New Roman" w:hAnsi="Times New Roman" w:cs="Times New Roman"/>
          <w:szCs w:val="24"/>
          <w:lang w:val="lv-LV"/>
        </w:rPr>
        <w:t xml:space="preserve">, </w:t>
      </w:r>
      <w:r w:rsidR="001052FB" w:rsidRPr="00653549">
        <w:rPr>
          <w:rFonts w:ascii="Times New Roman" w:hAnsi="Times New Roman" w:cs="Times New Roman"/>
          <w:szCs w:val="24"/>
          <w:lang w:val="lv-LV"/>
        </w:rPr>
        <w:t xml:space="preserve">un līdz ar to </w:t>
      </w:r>
      <w:r w:rsidR="0073691B">
        <w:rPr>
          <w:rFonts w:ascii="Times New Roman" w:hAnsi="Times New Roman" w:cs="Times New Roman"/>
          <w:szCs w:val="24"/>
          <w:lang w:val="lv-LV"/>
        </w:rPr>
        <w:t>nepiešķir</w:t>
      </w:r>
      <w:r w:rsidR="006F2E02">
        <w:rPr>
          <w:rFonts w:ascii="Times New Roman" w:hAnsi="Times New Roman" w:cs="Times New Roman"/>
          <w:szCs w:val="24"/>
          <w:lang w:val="lv-LV"/>
        </w:rPr>
        <w:t xml:space="preserve"> nekādu</w:t>
      </w:r>
      <w:r w:rsidR="001052FB" w:rsidRPr="00653549">
        <w:rPr>
          <w:rFonts w:ascii="Times New Roman" w:hAnsi="Times New Roman" w:cs="Times New Roman"/>
          <w:szCs w:val="24"/>
          <w:lang w:val="lv-LV"/>
        </w:rPr>
        <w:t xml:space="preserve"> </w:t>
      </w:r>
      <w:r w:rsidR="00A261BA">
        <w:rPr>
          <w:rFonts w:ascii="Times New Roman" w:hAnsi="Times New Roman" w:cs="Times New Roman"/>
          <w:szCs w:val="24"/>
          <w:lang w:val="lv-LV"/>
        </w:rPr>
        <w:t>atlīdzību</w:t>
      </w:r>
      <w:r w:rsidR="00A261BA" w:rsidRPr="00653549">
        <w:rPr>
          <w:rFonts w:ascii="Times New Roman" w:hAnsi="Times New Roman" w:cs="Times New Roman"/>
          <w:szCs w:val="24"/>
          <w:lang w:val="lv-LV"/>
        </w:rPr>
        <w:t xml:space="preserve"> </w:t>
      </w:r>
      <w:r w:rsidR="00A261BA">
        <w:rPr>
          <w:rFonts w:ascii="Times New Roman" w:hAnsi="Times New Roman" w:cs="Times New Roman"/>
          <w:szCs w:val="24"/>
          <w:lang w:val="lv-LV"/>
        </w:rPr>
        <w:t>par morālo kaitējumu</w:t>
      </w:r>
      <w:r w:rsidR="001052FB" w:rsidRPr="00653549">
        <w:rPr>
          <w:rFonts w:ascii="Times New Roman" w:hAnsi="Times New Roman" w:cs="Times New Roman"/>
          <w:szCs w:val="24"/>
          <w:lang w:val="lv-LV"/>
        </w:rPr>
        <w:t xml:space="preserve"> (skatīt lietu “</w:t>
      </w:r>
      <w:proofErr w:type="spellStart"/>
      <w:r w:rsidR="001052FB" w:rsidRPr="00653549">
        <w:rPr>
          <w:lang w:val="lv-LV"/>
        </w:rPr>
        <w:t>Tolmachev</w:t>
      </w:r>
      <w:proofErr w:type="spellEnd"/>
      <w:r w:rsidR="001052FB" w:rsidRPr="00653549">
        <w:rPr>
          <w:lang w:val="lv-LV"/>
        </w:rPr>
        <w:t>”, citēta iepriekš, 61. rindkopa).</w:t>
      </w:r>
    </w:p>
    <w:p w14:paraId="4B24F5F7" w14:textId="77777777" w:rsidR="00014566" w:rsidRPr="00653549" w:rsidRDefault="001052FB" w:rsidP="003E7F13">
      <w:pPr>
        <w:pStyle w:val="ECHRTitle1"/>
        <w:rPr>
          <w:lang w:val="lv-LV"/>
        </w:rPr>
      </w:pPr>
      <w:r w:rsidRPr="00653549">
        <w:rPr>
          <w:lang w:val="lv-LV"/>
        </w:rPr>
        <w:t xml:space="preserve">ŠO IEMESLU DĒĻ TIESA </w:t>
      </w:r>
      <w:r w:rsidR="001154FA">
        <w:rPr>
          <w:lang w:val="lv-LV"/>
        </w:rPr>
        <w:t>VIENBALSĪGI</w:t>
      </w:r>
    </w:p>
    <w:p w14:paraId="63FCD653" w14:textId="77777777" w:rsidR="00853298" w:rsidRPr="00653549" w:rsidRDefault="00B637B9" w:rsidP="003E7F13">
      <w:pPr>
        <w:pStyle w:val="JuList"/>
        <w:keepNext/>
        <w:keepLines/>
        <w:rPr>
          <w:lang w:val="lv-LV"/>
        </w:rPr>
      </w:pPr>
      <w:r w:rsidRPr="00653549">
        <w:rPr>
          <w:lang w:val="lv-LV"/>
        </w:rPr>
        <w:t>1.  </w:t>
      </w:r>
      <w:r w:rsidR="008678EB" w:rsidRPr="00653549">
        <w:rPr>
          <w:i/>
          <w:lang w:val="lv-LV"/>
        </w:rPr>
        <w:t>Nolemj</w:t>
      </w:r>
      <w:r w:rsidR="008678EB" w:rsidRPr="00653549">
        <w:rPr>
          <w:lang w:val="lv-LV"/>
        </w:rPr>
        <w:t xml:space="preserve"> pievienot lietas </w:t>
      </w:r>
      <w:r w:rsidR="00653549" w:rsidRPr="00653549">
        <w:rPr>
          <w:lang w:val="lv-LV"/>
        </w:rPr>
        <w:t>izskatīšanai pēc būtības</w:t>
      </w:r>
      <w:r w:rsidR="008678EB" w:rsidRPr="00653549">
        <w:rPr>
          <w:lang w:val="lv-LV"/>
        </w:rPr>
        <w:t xml:space="preserve"> Valdības iebildumus par </w:t>
      </w:r>
      <w:r w:rsidR="00A261BA">
        <w:rPr>
          <w:lang w:val="lv-LV"/>
        </w:rPr>
        <w:t>tiesību</w:t>
      </w:r>
      <w:r w:rsidR="008678EB" w:rsidRPr="00653549">
        <w:rPr>
          <w:lang w:val="lv-LV"/>
        </w:rPr>
        <w:t xml:space="preserve"> ļaunprātīgu izmantošanu </w:t>
      </w:r>
      <w:r w:rsidR="00653549" w:rsidRPr="00653549">
        <w:rPr>
          <w:lang w:val="lv-LV"/>
        </w:rPr>
        <w:t>saistībā ar</w:t>
      </w:r>
      <w:r w:rsidR="008678EB" w:rsidRPr="00653549">
        <w:rPr>
          <w:lang w:val="lv-LV"/>
        </w:rPr>
        <w:t xml:space="preserve"> sūdzību par to, ka nacionālās tiesas atstājušas iesniedzēja aizstāvja iesniegto apelācijas sūdzību bez izskatīšanas saskaņā ar Konvencijas 6. pantu, un </w:t>
      </w:r>
      <w:r w:rsidR="008678EB" w:rsidRPr="00653549">
        <w:rPr>
          <w:i/>
          <w:lang w:val="lv-LV"/>
        </w:rPr>
        <w:t>noraida</w:t>
      </w:r>
      <w:r w:rsidR="008678EB" w:rsidRPr="00653549">
        <w:rPr>
          <w:lang w:val="lv-LV"/>
        </w:rPr>
        <w:t xml:space="preserve"> to</w:t>
      </w:r>
      <w:r w:rsidR="00A261BA">
        <w:rPr>
          <w:lang w:val="lv-LV"/>
        </w:rPr>
        <w:t>;</w:t>
      </w:r>
    </w:p>
    <w:p w14:paraId="75B726EF" w14:textId="77777777" w:rsidR="00BF497A" w:rsidRPr="00653549" w:rsidRDefault="00BF497A" w:rsidP="003E7F13">
      <w:pPr>
        <w:pStyle w:val="JuList"/>
        <w:keepNext/>
        <w:keepLines/>
        <w:rPr>
          <w:lang w:val="lv-LV"/>
        </w:rPr>
      </w:pPr>
    </w:p>
    <w:p w14:paraId="0E5D9789" w14:textId="2D5D86B2" w:rsidR="00653549" w:rsidRPr="00653549" w:rsidRDefault="00BF497A" w:rsidP="003E7F13">
      <w:pPr>
        <w:pStyle w:val="JuList"/>
        <w:keepNext/>
        <w:keepLines/>
        <w:rPr>
          <w:lang w:val="lv-LV"/>
        </w:rPr>
      </w:pPr>
      <w:r w:rsidRPr="00653549">
        <w:rPr>
          <w:lang w:val="lv-LV"/>
        </w:rPr>
        <w:t>2.  </w:t>
      </w:r>
      <w:r w:rsidR="00653549" w:rsidRPr="00653549">
        <w:rPr>
          <w:i/>
          <w:lang w:val="lv-LV"/>
        </w:rPr>
        <w:t>Atzīst</w:t>
      </w:r>
      <w:r w:rsidR="00653549" w:rsidRPr="00653549">
        <w:rPr>
          <w:lang w:val="lv-LV"/>
        </w:rPr>
        <w:t>, ka sūdzība</w:t>
      </w:r>
      <w:r w:rsidR="00A261BA">
        <w:rPr>
          <w:lang w:val="lv-LV"/>
        </w:rPr>
        <w:t xml:space="preserve"> par nacionālo tiesu atteikumu izvērtēt</w:t>
      </w:r>
      <w:r w:rsidR="00653549" w:rsidRPr="00653549">
        <w:rPr>
          <w:lang w:val="lv-LV"/>
        </w:rPr>
        <w:t xml:space="preserve"> </w:t>
      </w:r>
      <w:r w:rsidR="00A261BA" w:rsidRPr="00653549">
        <w:rPr>
          <w:lang w:val="lv-LV"/>
        </w:rPr>
        <w:t xml:space="preserve">iesniedzēja aizstāvja iesniegto apelācijas sūdzību </w:t>
      </w:r>
      <w:r w:rsidR="00A261BA">
        <w:rPr>
          <w:lang w:val="lv-LV"/>
        </w:rPr>
        <w:t xml:space="preserve">ir pieņemama izskatīšanai </w:t>
      </w:r>
      <w:r w:rsidR="00653549" w:rsidRPr="00653549">
        <w:rPr>
          <w:lang w:val="lv-LV"/>
        </w:rPr>
        <w:t xml:space="preserve">Konvencijas 6. panta izpratnē, </w:t>
      </w:r>
      <w:r w:rsidR="00653549" w:rsidRPr="00653549">
        <w:rPr>
          <w:rFonts w:ascii="Times New Roman" w:hAnsi="Times New Roman" w:cs="Times New Roman"/>
          <w:szCs w:val="24"/>
          <w:lang w:val="lv-LV"/>
        </w:rPr>
        <w:t xml:space="preserve">savukārt </w:t>
      </w:r>
      <w:r w:rsidR="00A261BA">
        <w:rPr>
          <w:rFonts w:ascii="Times New Roman" w:hAnsi="Times New Roman" w:cs="Times New Roman"/>
          <w:szCs w:val="24"/>
          <w:lang w:val="lv-LV"/>
        </w:rPr>
        <w:t>sūdzība pārējā daļā</w:t>
      </w:r>
      <w:r w:rsidR="00653549" w:rsidRPr="00653549">
        <w:rPr>
          <w:rFonts w:ascii="Times New Roman" w:hAnsi="Times New Roman" w:cs="Times New Roman"/>
          <w:szCs w:val="24"/>
          <w:lang w:val="lv-LV"/>
        </w:rPr>
        <w:t xml:space="preserve"> nav pieņemam</w:t>
      </w:r>
      <w:r w:rsidR="00A261BA">
        <w:rPr>
          <w:rFonts w:ascii="Times New Roman" w:hAnsi="Times New Roman" w:cs="Times New Roman"/>
          <w:szCs w:val="24"/>
          <w:lang w:val="lv-LV"/>
        </w:rPr>
        <w:t>a izskatīšanai</w:t>
      </w:r>
      <w:r w:rsidR="00653549" w:rsidRPr="00653549">
        <w:rPr>
          <w:rFonts w:ascii="Times New Roman" w:hAnsi="Times New Roman" w:cs="Times New Roman"/>
          <w:szCs w:val="24"/>
          <w:lang w:val="lv-LV"/>
        </w:rPr>
        <w:t>.</w:t>
      </w:r>
    </w:p>
    <w:p w14:paraId="378B2E39" w14:textId="77777777" w:rsidR="00014566" w:rsidRPr="00653549" w:rsidRDefault="00014566" w:rsidP="003E7F13">
      <w:pPr>
        <w:pStyle w:val="JuList"/>
        <w:keepNext/>
        <w:keepLines/>
        <w:ind w:left="0" w:firstLine="0"/>
        <w:rPr>
          <w:lang w:val="lv-LV"/>
        </w:rPr>
      </w:pPr>
    </w:p>
    <w:p w14:paraId="7179172C" w14:textId="77777777" w:rsidR="00653549" w:rsidRPr="00653549" w:rsidRDefault="00BF497A" w:rsidP="003E7F13">
      <w:pPr>
        <w:pStyle w:val="JuList"/>
        <w:keepNext/>
        <w:keepLines/>
        <w:rPr>
          <w:lang w:val="lv-LV"/>
        </w:rPr>
      </w:pPr>
      <w:r w:rsidRPr="00653549">
        <w:rPr>
          <w:lang w:val="lv-LV"/>
        </w:rPr>
        <w:t>3</w:t>
      </w:r>
      <w:r w:rsidR="00014566" w:rsidRPr="00653549">
        <w:rPr>
          <w:lang w:val="lv-LV"/>
        </w:rPr>
        <w:t>.  </w:t>
      </w:r>
      <w:r w:rsidR="00653549" w:rsidRPr="00653549">
        <w:rPr>
          <w:i/>
          <w:lang w:val="lv-LV"/>
        </w:rPr>
        <w:t>Nolemj</w:t>
      </w:r>
      <w:r w:rsidR="00653549" w:rsidRPr="00653549">
        <w:rPr>
          <w:lang w:val="lv-LV"/>
        </w:rPr>
        <w:t xml:space="preserve">, ka noticis Konvencijas 6. panta 1. punkta un 3. punkta c) apakšpunkta pārkāpums. </w:t>
      </w:r>
    </w:p>
    <w:p w14:paraId="4D7AE45A" w14:textId="77777777" w:rsidR="00447A81" w:rsidRPr="00653549" w:rsidRDefault="00447A81" w:rsidP="003E7F13">
      <w:pPr>
        <w:pStyle w:val="JuList"/>
        <w:keepNext/>
        <w:keepLines/>
        <w:rPr>
          <w:lang w:val="lv-LV"/>
        </w:rPr>
      </w:pPr>
    </w:p>
    <w:p w14:paraId="7E9723CA" w14:textId="77777777" w:rsidR="00653549" w:rsidRPr="00653549" w:rsidRDefault="00447A81" w:rsidP="003E7F13">
      <w:pPr>
        <w:pStyle w:val="JuList"/>
        <w:keepNext/>
        <w:keepLines/>
        <w:rPr>
          <w:lang w:val="lv-LV"/>
        </w:rPr>
      </w:pPr>
      <w:r w:rsidRPr="00653549">
        <w:rPr>
          <w:lang w:val="lv-LV"/>
        </w:rPr>
        <w:t>4</w:t>
      </w:r>
      <w:r w:rsidR="000831CB" w:rsidRPr="00653549">
        <w:rPr>
          <w:lang w:val="lv-LV"/>
        </w:rPr>
        <w:t>.  </w:t>
      </w:r>
      <w:r w:rsidR="00653549" w:rsidRPr="00653549">
        <w:rPr>
          <w:i/>
          <w:lang w:val="lv-LV"/>
        </w:rPr>
        <w:t>Nolemj</w:t>
      </w:r>
      <w:r w:rsidR="00653549" w:rsidRPr="00653549">
        <w:rPr>
          <w:lang w:val="lv-LV"/>
        </w:rPr>
        <w:t xml:space="preserve">, ka </w:t>
      </w:r>
      <w:r w:rsidR="00653549" w:rsidRPr="00653549">
        <w:rPr>
          <w:rFonts w:ascii="Times New Roman" w:hAnsi="Times New Roman" w:cs="Times New Roman"/>
          <w:szCs w:val="24"/>
          <w:lang w:val="lv-LV"/>
        </w:rPr>
        <w:t xml:space="preserve">pārkāpuma konstatēšana </w:t>
      </w:r>
      <w:r w:rsidR="009121A8">
        <w:rPr>
          <w:rFonts w:ascii="Times New Roman" w:hAnsi="Times New Roman" w:cs="Times New Roman"/>
          <w:szCs w:val="24"/>
          <w:lang w:val="lv-LV"/>
        </w:rPr>
        <w:t>pati par sevi uzskatāma par</w:t>
      </w:r>
      <w:r w:rsidR="00653549" w:rsidRPr="00653549">
        <w:rPr>
          <w:rFonts w:ascii="Times New Roman" w:hAnsi="Times New Roman" w:cs="Times New Roman"/>
          <w:szCs w:val="24"/>
          <w:lang w:val="lv-LV"/>
        </w:rPr>
        <w:t xml:space="preserve"> </w:t>
      </w:r>
      <w:r w:rsidR="007E3F1B">
        <w:rPr>
          <w:rFonts w:ascii="Times New Roman" w:hAnsi="Times New Roman" w:cs="Times New Roman"/>
          <w:szCs w:val="24"/>
          <w:lang w:val="lv-LV"/>
        </w:rPr>
        <w:t>taisnīgu atlīdzību</w:t>
      </w:r>
      <w:r w:rsidR="00653549" w:rsidRPr="00653549">
        <w:rPr>
          <w:rFonts w:ascii="Times New Roman" w:hAnsi="Times New Roman" w:cs="Times New Roman"/>
          <w:szCs w:val="24"/>
          <w:lang w:val="lv-LV"/>
        </w:rPr>
        <w:t xml:space="preserve"> par iesniedzējam nodarīto morālo </w:t>
      </w:r>
      <w:r w:rsidR="0073691B">
        <w:rPr>
          <w:rFonts w:ascii="Times New Roman" w:hAnsi="Times New Roman" w:cs="Times New Roman"/>
          <w:szCs w:val="24"/>
          <w:lang w:val="lv-LV"/>
        </w:rPr>
        <w:t>kaitējumu</w:t>
      </w:r>
      <w:r w:rsidR="00653549" w:rsidRPr="00653549">
        <w:rPr>
          <w:rFonts w:ascii="Times New Roman" w:hAnsi="Times New Roman" w:cs="Times New Roman"/>
          <w:szCs w:val="24"/>
          <w:lang w:val="lv-LV"/>
        </w:rPr>
        <w:t>.</w:t>
      </w:r>
    </w:p>
    <w:p w14:paraId="0744E716" w14:textId="77777777" w:rsidR="00653549" w:rsidRPr="00653549" w:rsidRDefault="00653549" w:rsidP="003E7F13">
      <w:pPr>
        <w:pStyle w:val="JuParaLast"/>
        <w:rPr>
          <w:lang w:val="lv-LV"/>
        </w:rPr>
      </w:pPr>
      <w:r w:rsidRPr="00653549">
        <w:rPr>
          <w:szCs w:val="24"/>
          <w:lang w:val="lv-LV"/>
        </w:rPr>
        <w:t>Sagatavots angļu valodā un rakstveidā paziņots 2017. gada 15. jūnijā atbilstoši Tiesas reglamenta 77. punkta 2. un 3. apakšpunktam</w:t>
      </w:r>
    </w:p>
    <w:p w14:paraId="7961DD47" w14:textId="5348D36F" w:rsidR="004D15F3" w:rsidRPr="00653549" w:rsidRDefault="00014566" w:rsidP="003E7F13">
      <w:pPr>
        <w:pStyle w:val="JuSigned"/>
        <w:keepNext/>
        <w:keepLines/>
        <w:rPr>
          <w:lang w:val="lv-LV"/>
        </w:rPr>
      </w:pPr>
      <w:r w:rsidRPr="00653549">
        <w:rPr>
          <w:lang w:val="lv-LV"/>
        </w:rPr>
        <w:tab/>
      </w:r>
      <w:r w:rsidR="005710F6" w:rsidRPr="00653549">
        <w:rPr>
          <w:lang w:val="lv-LV"/>
        </w:rPr>
        <w:t xml:space="preserve">Milan </w:t>
      </w:r>
      <w:proofErr w:type="spellStart"/>
      <w:r w:rsidR="005710F6" w:rsidRPr="00653549">
        <w:rPr>
          <w:lang w:val="lv-LV"/>
        </w:rPr>
        <w:t>Blaško</w:t>
      </w:r>
      <w:proofErr w:type="spellEnd"/>
      <w:r w:rsidRPr="00653549">
        <w:rPr>
          <w:lang w:val="lv-LV"/>
        </w:rPr>
        <w:tab/>
      </w:r>
      <w:r w:rsidR="000831CB" w:rsidRPr="00653549">
        <w:rPr>
          <w:szCs w:val="24"/>
          <w:lang w:val="lv-LV"/>
        </w:rPr>
        <w:t xml:space="preserve">Angelika </w:t>
      </w:r>
      <w:proofErr w:type="spellStart"/>
      <w:r w:rsidR="000831CB" w:rsidRPr="00653549">
        <w:rPr>
          <w:szCs w:val="24"/>
          <w:lang w:val="lv-LV"/>
        </w:rPr>
        <w:t>Nußberger</w:t>
      </w:r>
      <w:proofErr w:type="spellEnd"/>
      <w:r w:rsidRPr="00653549">
        <w:rPr>
          <w:lang w:val="lv-LV"/>
        </w:rPr>
        <w:tab/>
      </w:r>
      <w:r w:rsidR="00653549" w:rsidRPr="00653549">
        <w:rPr>
          <w:lang w:val="lv-LV"/>
        </w:rPr>
        <w:t>Sekretāra vietnieks</w:t>
      </w:r>
      <w:r w:rsidR="00421A80" w:rsidRPr="00653549">
        <w:rPr>
          <w:lang w:val="lv-LV"/>
        </w:rPr>
        <w:tab/>
      </w:r>
      <w:r w:rsidR="00653549" w:rsidRPr="00653549">
        <w:rPr>
          <w:lang w:val="lv-LV"/>
        </w:rPr>
        <w:t>Priekšsēdētāja</w:t>
      </w:r>
    </w:p>
    <w:sectPr w:rsidR="004D15F3" w:rsidRPr="00653549" w:rsidSect="00902B6E">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0598B" w14:textId="77777777" w:rsidR="005E5DE6" w:rsidRPr="0032676F" w:rsidRDefault="005E5DE6" w:rsidP="00014566">
      <w:pPr>
        <w:rPr>
          <w:lang w:val="en-GB"/>
        </w:rPr>
      </w:pPr>
      <w:r w:rsidRPr="0032676F">
        <w:rPr>
          <w:lang w:val="en-GB"/>
        </w:rPr>
        <w:separator/>
      </w:r>
    </w:p>
  </w:endnote>
  <w:endnote w:type="continuationSeparator" w:id="0">
    <w:p w14:paraId="73DC6677" w14:textId="77777777" w:rsidR="005E5DE6" w:rsidRPr="0032676F" w:rsidRDefault="005E5DE6" w:rsidP="00014566">
      <w:pPr>
        <w:rPr>
          <w:lang w:val="en-GB"/>
        </w:rPr>
      </w:pPr>
      <w:r w:rsidRPr="0032676F">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A803" w14:textId="77777777" w:rsidR="00297A72" w:rsidRPr="00150BFA" w:rsidRDefault="00297A72" w:rsidP="008273D6">
    <w:pPr>
      <w:jc w:val="center"/>
    </w:pPr>
    <w:r>
      <w:rPr>
        <w:noProof/>
        <w:lang w:val="lv-LV" w:eastAsia="lv-LV"/>
      </w:rPr>
      <w:drawing>
        <wp:inline distT="0" distB="0" distL="0" distR="0" wp14:anchorId="13DE86B8" wp14:editId="5AE2F37E">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3875693" w14:textId="77777777" w:rsidR="00297A72" w:rsidRDefault="00297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218D7" w14:textId="77777777" w:rsidR="005E5DE6" w:rsidRPr="0032676F" w:rsidRDefault="005E5DE6" w:rsidP="00014566">
      <w:pPr>
        <w:rPr>
          <w:lang w:val="en-GB"/>
        </w:rPr>
      </w:pPr>
      <w:r w:rsidRPr="0032676F">
        <w:rPr>
          <w:lang w:val="en-GB"/>
        </w:rPr>
        <w:separator/>
      </w:r>
    </w:p>
  </w:footnote>
  <w:footnote w:type="continuationSeparator" w:id="0">
    <w:p w14:paraId="3289C46F" w14:textId="77777777" w:rsidR="005E5DE6" w:rsidRPr="0032676F" w:rsidRDefault="005E5DE6" w:rsidP="00014566">
      <w:pPr>
        <w:rPr>
          <w:lang w:val="en-GB"/>
        </w:rPr>
      </w:pPr>
      <w:r w:rsidRPr="0032676F">
        <w:rPr>
          <w:lang w:val="en-GB"/>
        </w:rPr>
        <w:continuationSeparator/>
      </w:r>
    </w:p>
  </w:footnote>
  <w:footnote w:id="1">
    <w:p w14:paraId="380388E9" w14:textId="2C46FDE3" w:rsidR="006052EE" w:rsidRPr="006052EE" w:rsidRDefault="006052EE">
      <w:pPr>
        <w:pStyle w:val="FootnoteText"/>
        <w:rPr>
          <w:lang w:val="lv-LV"/>
        </w:rPr>
      </w:pPr>
      <w:r w:rsidRPr="002B181A">
        <w:rPr>
          <w:rStyle w:val="FootnoteReference"/>
        </w:rPr>
        <w:footnoteRef/>
      </w:r>
      <w:r w:rsidRPr="002B181A">
        <w:t xml:space="preserve"> </w:t>
      </w:r>
      <w:r w:rsidRPr="007A1B22">
        <w:rPr>
          <w:i/>
          <w:lang w:val="lv-LV"/>
        </w:rPr>
        <w:t>Redaktora piezīme</w:t>
      </w:r>
      <w:r w:rsidRPr="002B181A">
        <w:rPr>
          <w:lang w:val="lv-LV"/>
        </w:rPr>
        <w:t xml:space="preserve">: </w:t>
      </w:r>
      <w:r w:rsidR="007A1B22">
        <w:rPr>
          <w:lang w:val="lv-LV"/>
        </w:rPr>
        <w:t>Tiesas sprieduma lietā “</w:t>
      </w:r>
      <w:proofErr w:type="spellStart"/>
      <w:r w:rsidR="007A1B22">
        <w:rPr>
          <w:lang w:val="lv-LV"/>
        </w:rPr>
        <w:t>Frolovs</w:t>
      </w:r>
      <w:proofErr w:type="spellEnd"/>
      <w:r w:rsidR="007A1B22">
        <w:rPr>
          <w:lang w:val="lv-LV"/>
        </w:rPr>
        <w:t xml:space="preserve"> pret Latviju” pasludināšanas brīdī </w:t>
      </w:r>
      <w:r w:rsidRPr="002B181A">
        <w:rPr>
          <w:lang w:val="lv-LV"/>
        </w:rPr>
        <w:t>iesniedzējs</w:t>
      </w:r>
      <w:r w:rsidR="00D26848">
        <w:rPr>
          <w:lang w:val="lv-LV"/>
        </w:rPr>
        <w:t xml:space="preserve"> </w:t>
      </w:r>
      <w:r w:rsidRPr="002B181A">
        <w:rPr>
          <w:lang w:val="lv-LV"/>
        </w:rPr>
        <w:t>ir izcietis sodu un atbrīvots no ieslodzījuma vietas.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2CA9" w14:textId="77777777" w:rsidR="00297A72" w:rsidRPr="00902B6E" w:rsidRDefault="00297A72" w:rsidP="00902B6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B2DCD" w14:textId="77777777" w:rsidR="00297A72" w:rsidRPr="00A45145" w:rsidRDefault="00297A72" w:rsidP="008273D6">
    <w:pPr>
      <w:jc w:val="center"/>
    </w:pPr>
    <w:r>
      <w:rPr>
        <w:noProof/>
        <w:lang w:val="lv-LV" w:eastAsia="lv-LV"/>
      </w:rPr>
      <w:drawing>
        <wp:inline distT="0" distB="0" distL="0" distR="0" wp14:anchorId="3DDEDD21" wp14:editId="29D60DD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FE8E64B" w14:textId="77777777" w:rsidR="00297A72" w:rsidRDefault="00297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0B55" w14:textId="1A1623C2" w:rsidR="00297A72" w:rsidRPr="00526769" w:rsidRDefault="00297A72" w:rsidP="00EE1DA9">
    <w:pPr>
      <w:pStyle w:val="ECHRHeader"/>
      <w:rPr>
        <w:lang w:val="lv-LV"/>
      </w:rPr>
    </w:pPr>
    <w:r w:rsidRPr="00526769">
      <w:rPr>
        <w:rStyle w:val="PageNumber"/>
        <w:szCs w:val="18"/>
        <w:lang w:val="lv-LV"/>
      </w:rPr>
      <w:fldChar w:fldCharType="begin"/>
    </w:r>
    <w:r w:rsidRPr="00526769">
      <w:rPr>
        <w:rStyle w:val="PageNumber"/>
        <w:szCs w:val="18"/>
        <w:lang w:val="lv-LV"/>
      </w:rPr>
      <w:instrText xml:space="preserve"> PAGE </w:instrText>
    </w:r>
    <w:r w:rsidRPr="00526769">
      <w:rPr>
        <w:rStyle w:val="PageNumber"/>
        <w:szCs w:val="18"/>
        <w:lang w:val="lv-LV"/>
      </w:rPr>
      <w:fldChar w:fldCharType="separate"/>
    </w:r>
    <w:r w:rsidR="004D145E">
      <w:rPr>
        <w:rStyle w:val="PageNumber"/>
        <w:noProof/>
        <w:szCs w:val="18"/>
        <w:lang w:val="lv-LV"/>
      </w:rPr>
      <w:t>14</w:t>
    </w:r>
    <w:r w:rsidRPr="00526769">
      <w:rPr>
        <w:rStyle w:val="PageNumber"/>
        <w:szCs w:val="18"/>
        <w:lang w:val="lv-LV"/>
      </w:rPr>
      <w:fldChar w:fldCharType="end"/>
    </w:r>
    <w:r w:rsidRPr="00526769">
      <w:rPr>
        <w:lang w:val="lv-LV"/>
      </w:rPr>
      <w:tab/>
      <w:t>SPRIEDUMS LIETĀ “FROLOVS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E91F" w14:textId="7C0079BD" w:rsidR="00297A72" w:rsidRPr="00526769" w:rsidRDefault="00297A72" w:rsidP="00D60D87">
    <w:pPr>
      <w:pStyle w:val="ECHRHeader"/>
      <w:rPr>
        <w:lang w:val="lv-LV"/>
      </w:rPr>
    </w:pPr>
    <w:r w:rsidRPr="00526769">
      <w:rPr>
        <w:lang w:val="lv-LV"/>
      </w:rPr>
      <w:tab/>
      <w:t>SPRIEDUMS LIETĀ “FROLOVS pret LATVIJU”</w:t>
    </w:r>
    <w:r w:rsidRPr="00526769">
      <w:rPr>
        <w:lang w:val="lv-LV"/>
      </w:rPr>
      <w:tab/>
    </w:r>
    <w:r w:rsidRPr="00526769">
      <w:rPr>
        <w:rStyle w:val="PageNumber"/>
        <w:szCs w:val="18"/>
        <w:lang w:val="lv-LV"/>
      </w:rPr>
      <w:fldChar w:fldCharType="begin"/>
    </w:r>
    <w:r w:rsidRPr="00526769">
      <w:rPr>
        <w:rStyle w:val="PageNumber"/>
        <w:szCs w:val="18"/>
        <w:lang w:val="lv-LV"/>
      </w:rPr>
      <w:instrText xml:space="preserve"> PAGE </w:instrText>
    </w:r>
    <w:r w:rsidRPr="00526769">
      <w:rPr>
        <w:rStyle w:val="PageNumber"/>
        <w:szCs w:val="18"/>
        <w:lang w:val="lv-LV"/>
      </w:rPr>
      <w:fldChar w:fldCharType="separate"/>
    </w:r>
    <w:r w:rsidR="004D145E">
      <w:rPr>
        <w:rStyle w:val="PageNumber"/>
        <w:noProof/>
        <w:szCs w:val="18"/>
        <w:lang w:val="lv-LV"/>
      </w:rPr>
      <w:t>13</w:t>
    </w:r>
    <w:r w:rsidRPr="00526769">
      <w:rPr>
        <w:rStyle w:val="PageNumber"/>
        <w:szCs w:val="18"/>
        <w:lang w:val="lv-LV"/>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0831CB"/>
    <w:rsid w:val="000010ED"/>
    <w:rsid w:val="0000337E"/>
    <w:rsid w:val="00003D7A"/>
    <w:rsid w:val="000041F8"/>
    <w:rsid w:val="000042A8"/>
    <w:rsid w:val="00004308"/>
    <w:rsid w:val="000050E4"/>
    <w:rsid w:val="00005BF0"/>
    <w:rsid w:val="00007154"/>
    <w:rsid w:val="0000761C"/>
    <w:rsid w:val="00007CCD"/>
    <w:rsid w:val="000103AE"/>
    <w:rsid w:val="00011D69"/>
    <w:rsid w:val="00012AD3"/>
    <w:rsid w:val="0001325C"/>
    <w:rsid w:val="00014566"/>
    <w:rsid w:val="00014F72"/>
    <w:rsid w:val="00015C2D"/>
    <w:rsid w:val="00015F00"/>
    <w:rsid w:val="0001750B"/>
    <w:rsid w:val="00017DFE"/>
    <w:rsid w:val="00021A14"/>
    <w:rsid w:val="00022C1D"/>
    <w:rsid w:val="00024754"/>
    <w:rsid w:val="00024D56"/>
    <w:rsid w:val="000254C8"/>
    <w:rsid w:val="00025840"/>
    <w:rsid w:val="00026D6D"/>
    <w:rsid w:val="00030464"/>
    <w:rsid w:val="0003315E"/>
    <w:rsid w:val="000344D5"/>
    <w:rsid w:val="000344DA"/>
    <w:rsid w:val="00034987"/>
    <w:rsid w:val="00034E9F"/>
    <w:rsid w:val="000353C7"/>
    <w:rsid w:val="00036ECB"/>
    <w:rsid w:val="00041480"/>
    <w:rsid w:val="00041DC1"/>
    <w:rsid w:val="00042C2A"/>
    <w:rsid w:val="00043551"/>
    <w:rsid w:val="00043A0C"/>
    <w:rsid w:val="00044C98"/>
    <w:rsid w:val="0004586F"/>
    <w:rsid w:val="00046800"/>
    <w:rsid w:val="0004757D"/>
    <w:rsid w:val="0004787E"/>
    <w:rsid w:val="000513B8"/>
    <w:rsid w:val="00052BD1"/>
    <w:rsid w:val="00053870"/>
    <w:rsid w:val="00053FA9"/>
    <w:rsid w:val="00054971"/>
    <w:rsid w:val="0005561C"/>
    <w:rsid w:val="00055A13"/>
    <w:rsid w:val="00056FAE"/>
    <w:rsid w:val="000574AF"/>
    <w:rsid w:val="00057547"/>
    <w:rsid w:val="000602DF"/>
    <w:rsid w:val="00060813"/>
    <w:rsid w:val="00061B05"/>
    <w:rsid w:val="00062277"/>
    <w:rsid w:val="00062973"/>
    <w:rsid w:val="00062D5D"/>
    <w:rsid w:val="000632D5"/>
    <w:rsid w:val="0006362F"/>
    <w:rsid w:val="000644EE"/>
    <w:rsid w:val="000709BB"/>
    <w:rsid w:val="0007155B"/>
    <w:rsid w:val="00071ABC"/>
    <w:rsid w:val="0007224B"/>
    <w:rsid w:val="00073441"/>
    <w:rsid w:val="0007365B"/>
    <w:rsid w:val="00076A18"/>
    <w:rsid w:val="000802C5"/>
    <w:rsid w:val="00081E8D"/>
    <w:rsid w:val="00082719"/>
    <w:rsid w:val="000831CB"/>
    <w:rsid w:val="00084AEA"/>
    <w:rsid w:val="000856D7"/>
    <w:rsid w:val="0008571B"/>
    <w:rsid w:val="00090B90"/>
    <w:rsid w:val="00091546"/>
    <w:rsid w:val="000925AD"/>
    <w:rsid w:val="00092965"/>
    <w:rsid w:val="00095434"/>
    <w:rsid w:val="00095907"/>
    <w:rsid w:val="00096184"/>
    <w:rsid w:val="000A0769"/>
    <w:rsid w:val="000A1B98"/>
    <w:rsid w:val="000A21C8"/>
    <w:rsid w:val="000A223E"/>
    <w:rsid w:val="000A24EB"/>
    <w:rsid w:val="000A2633"/>
    <w:rsid w:val="000A4C99"/>
    <w:rsid w:val="000A5571"/>
    <w:rsid w:val="000A5AF0"/>
    <w:rsid w:val="000A5E68"/>
    <w:rsid w:val="000B13F8"/>
    <w:rsid w:val="000B17D4"/>
    <w:rsid w:val="000B1B01"/>
    <w:rsid w:val="000B6185"/>
    <w:rsid w:val="000B6923"/>
    <w:rsid w:val="000C033C"/>
    <w:rsid w:val="000C0C2D"/>
    <w:rsid w:val="000C0D13"/>
    <w:rsid w:val="000C39C6"/>
    <w:rsid w:val="000C3F53"/>
    <w:rsid w:val="000C40B6"/>
    <w:rsid w:val="000C4198"/>
    <w:rsid w:val="000C4C09"/>
    <w:rsid w:val="000C5F3C"/>
    <w:rsid w:val="000C6DCC"/>
    <w:rsid w:val="000C7D9B"/>
    <w:rsid w:val="000D0BE7"/>
    <w:rsid w:val="000D2083"/>
    <w:rsid w:val="000D251A"/>
    <w:rsid w:val="000D4687"/>
    <w:rsid w:val="000D47AA"/>
    <w:rsid w:val="000D6F17"/>
    <w:rsid w:val="000D721F"/>
    <w:rsid w:val="000E067A"/>
    <w:rsid w:val="000E069B"/>
    <w:rsid w:val="000E0E82"/>
    <w:rsid w:val="000E1DC5"/>
    <w:rsid w:val="000E223F"/>
    <w:rsid w:val="000E22E7"/>
    <w:rsid w:val="000E2BA9"/>
    <w:rsid w:val="000E3058"/>
    <w:rsid w:val="000E35AC"/>
    <w:rsid w:val="000E7D45"/>
    <w:rsid w:val="000F0E4C"/>
    <w:rsid w:val="000F3A89"/>
    <w:rsid w:val="000F71C9"/>
    <w:rsid w:val="000F7851"/>
    <w:rsid w:val="0010200C"/>
    <w:rsid w:val="001020B5"/>
    <w:rsid w:val="00103C03"/>
    <w:rsid w:val="00104E23"/>
    <w:rsid w:val="001052FB"/>
    <w:rsid w:val="00105359"/>
    <w:rsid w:val="00105C4B"/>
    <w:rsid w:val="001060FE"/>
    <w:rsid w:val="00106758"/>
    <w:rsid w:val="00106CEA"/>
    <w:rsid w:val="00107503"/>
    <w:rsid w:val="0011043B"/>
    <w:rsid w:val="00110BDE"/>
    <w:rsid w:val="00111B0C"/>
    <w:rsid w:val="00113ED0"/>
    <w:rsid w:val="00114EEA"/>
    <w:rsid w:val="001154FA"/>
    <w:rsid w:val="0012096C"/>
    <w:rsid w:val="00120D6C"/>
    <w:rsid w:val="00121F04"/>
    <w:rsid w:val="0012283A"/>
    <w:rsid w:val="001238E9"/>
    <w:rsid w:val="00125630"/>
    <w:rsid w:val="001257EC"/>
    <w:rsid w:val="00126051"/>
    <w:rsid w:val="00126119"/>
    <w:rsid w:val="001307C4"/>
    <w:rsid w:val="00130C94"/>
    <w:rsid w:val="001319D9"/>
    <w:rsid w:val="001322DD"/>
    <w:rsid w:val="00132C6A"/>
    <w:rsid w:val="00133D33"/>
    <w:rsid w:val="0013411D"/>
    <w:rsid w:val="00134937"/>
    <w:rsid w:val="00134D64"/>
    <w:rsid w:val="00135A30"/>
    <w:rsid w:val="0013612C"/>
    <w:rsid w:val="00136391"/>
    <w:rsid w:val="00136AAB"/>
    <w:rsid w:val="0013784D"/>
    <w:rsid w:val="00137DE4"/>
    <w:rsid w:val="00137FF6"/>
    <w:rsid w:val="00141650"/>
    <w:rsid w:val="00141799"/>
    <w:rsid w:val="001429B8"/>
    <w:rsid w:val="001502FB"/>
    <w:rsid w:val="00150D35"/>
    <w:rsid w:val="00150FC5"/>
    <w:rsid w:val="00151441"/>
    <w:rsid w:val="001550DE"/>
    <w:rsid w:val="001559C0"/>
    <w:rsid w:val="00155A6D"/>
    <w:rsid w:val="00156C5D"/>
    <w:rsid w:val="00162A12"/>
    <w:rsid w:val="00163CDA"/>
    <w:rsid w:val="00165231"/>
    <w:rsid w:val="00165896"/>
    <w:rsid w:val="001659AF"/>
    <w:rsid w:val="00166530"/>
    <w:rsid w:val="00166663"/>
    <w:rsid w:val="00166A35"/>
    <w:rsid w:val="00166C67"/>
    <w:rsid w:val="0016755C"/>
    <w:rsid w:val="00167AEF"/>
    <w:rsid w:val="00170D03"/>
    <w:rsid w:val="0017259D"/>
    <w:rsid w:val="00172C78"/>
    <w:rsid w:val="00173375"/>
    <w:rsid w:val="0017354D"/>
    <w:rsid w:val="00173C90"/>
    <w:rsid w:val="00173DD5"/>
    <w:rsid w:val="00175D00"/>
    <w:rsid w:val="00177529"/>
    <w:rsid w:val="00177F4A"/>
    <w:rsid w:val="00182533"/>
    <w:rsid w:val="00183038"/>
    <w:rsid w:val="001830D0"/>
    <w:rsid w:val="001832BD"/>
    <w:rsid w:val="001858B9"/>
    <w:rsid w:val="00190297"/>
    <w:rsid w:val="0019185A"/>
    <w:rsid w:val="0019357E"/>
    <w:rsid w:val="001943B5"/>
    <w:rsid w:val="00194C5B"/>
    <w:rsid w:val="00194EC7"/>
    <w:rsid w:val="00195134"/>
    <w:rsid w:val="00196A93"/>
    <w:rsid w:val="001A053D"/>
    <w:rsid w:val="001A145B"/>
    <w:rsid w:val="001A374E"/>
    <w:rsid w:val="001A41F2"/>
    <w:rsid w:val="001A674C"/>
    <w:rsid w:val="001A7B9E"/>
    <w:rsid w:val="001B1321"/>
    <w:rsid w:val="001B1636"/>
    <w:rsid w:val="001B2684"/>
    <w:rsid w:val="001B32DD"/>
    <w:rsid w:val="001B3B24"/>
    <w:rsid w:val="001B4CE2"/>
    <w:rsid w:val="001B7A19"/>
    <w:rsid w:val="001C0172"/>
    <w:rsid w:val="001C0F98"/>
    <w:rsid w:val="001C17AD"/>
    <w:rsid w:val="001C2963"/>
    <w:rsid w:val="001C2A42"/>
    <w:rsid w:val="001C2C0D"/>
    <w:rsid w:val="001C452D"/>
    <w:rsid w:val="001C4552"/>
    <w:rsid w:val="001C586D"/>
    <w:rsid w:val="001C645A"/>
    <w:rsid w:val="001C6505"/>
    <w:rsid w:val="001C7F5C"/>
    <w:rsid w:val="001D29A0"/>
    <w:rsid w:val="001D2D08"/>
    <w:rsid w:val="001D3174"/>
    <w:rsid w:val="001D328A"/>
    <w:rsid w:val="001D36A5"/>
    <w:rsid w:val="001D41A7"/>
    <w:rsid w:val="001D4262"/>
    <w:rsid w:val="001D528B"/>
    <w:rsid w:val="001D63ED"/>
    <w:rsid w:val="001D7348"/>
    <w:rsid w:val="001D798F"/>
    <w:rsid w:val="001D7F5D"/>
    <w:rsid w:val="001E004F"/>
    <w:rsid w:val="001E035B"/>
    <w:rsid w:val="001E0812"/>
    <w:rsid w:val="001E0961"/>
    <w:rsid w:val="001E24C7"/>
    <w:rsid w:val="001E3EAE"/>
    <w:rsid w:val="001E4FE5"/>
    <w:rsid w:val="001E513B"/>
    <w:rsid w:val="001E5348"/>
    <w:rsid w:val="001E6F32"/>
    <w:rsid w:val="001E7623"/>
    <w:rsid w:val="001E772F"/>
    <w:rsid w:val="001F2145"/>
    <w:rsid w:val="001F5F9B"/>
    <w:rsid w:val="001F6262"/>
    <w:rsid w:val="001F67B0"/>
    <w:rsid w:val="001F6B9C"/>
    <w:rsid w:val="001F7B3D"/>
    <w:rsid w:val="00202DCF"/>
    <w:rsid w:val="0020441A"/>
    <w:rsid w:val="00205F9F"/>
    <w:rsid w:val="00210338"/>
    <w:rsid w:val="002115FC"/>
    <w:rsid w:val="002117C6"/>
    <w:rsid w:val="002133A4"/>
    <w:rsid w:val="002133F8"/>
    <w:rsid w:val="0021396C"/>
    <w:rsid w:val="0021423C"/>
    <w:rsid w:val="00217EA4"/>
    <w:rsid w:val="002203CA"/>
    <w:rsid w:val="00221A5A"/>
    <w:rsid w:val="00221C92"/>
    <w:rsid w:val="00225259"/>
    <w:rsid w:val="00227002"/>
    <w:rsid w:val="00230D00"/>
    <w:rsid w:val="00231DF7"/>
    <w:rsid w:val="00231FD1"/>
    <w:rsid w:val="00232609"/>
    <w:rsid w:val="00232D44"/>
    <w:rsid w:val="002339E0"/>
    <w:rsid w:val="00233CF8"/>
    <w:rsid w:val="00234431"/>
    <w:rsid w:val="002355F4"/>
    <w:rsid w:val="0023575D"/>
    <w:rsid w:val="00235AC5"/>
    <w:rsid w:val="00235BFB"/>
    <w:rsid w:val="0023685F"/>
    <w:rsid w:val="00236E25"/>
    <w:rsid w:val="00237148"/>
    <w:rsid w:val="002372C1"/>
    <w:rsid w:val="00237818"/>
    <w:rsid w:val="0024008D"/>
    <w:rsid w:val="002412E9"/>
    <w:rsid w:val="00241380"/>
    <w:rsid w:val="00241882"/>
    <w:rsid w:val="00241CDB"/>
    <w:rsid w:val="0024222D"/>
    <w:rsid w:val="0024344D"/>
    <w:rsid w:val="002440FA"/>
    <w:rsid w:val="00244B0E"/>
    <w:rsid w:val="00244F6C"/>
    <w:rsid w:val="002470FC"/>
    <w:rsid w:val="00252E8F"/>
    <w:rsid w:val="002532C5"/>
    <w:rsid w:val="00256D31"/>
    <w:rsid w:val="00256D86"/>
    <w:rsid w:val="00257E01"/>
    <w:rsid w:val="00260C03"/>
    <w:rsid w:val="0026540E"/>
    <w:rsid w:val="00265CC4"/>
    <w:rsid w:val="00266992"/>
    <w:rsid w:val="00266B66"/>
    <w:rsid w:val="00271CF8"/>
    <w:rsid w:val="0027225C"/>
    <w:rsid w:val="00273436"/>
    <w:rsid w:val="00275123"/>
    <w:rsid w:val="002757F8"/>
    <w:rsid w:val="002766B6"/>
    <w:rsid w:val="00277C6A"/>
    <w:rsid w:val="00282240"/>
    <w:rsid w:val="0028572A"/>
    <w:rsid w:val="0029265E"/>
    <w:rsid w:val="00294015"/>
    <w:rsid w:val="00294630"/>
    <w:rsid w:val="002948AD"/>
    <w:rsid w:val="00294A15"/>
    <w:rsid w:val="00294C05"/>
    <w:rsid w:val="00294C92"/>
    <w:rsid w:val="0029533B"/>
    <w:rsid w:val="00297762"/>
    <w:rsid w:val="00297A72"/>
    <w:rsid w:val="00297B48"/>
    <w:rsid w:val="002A01CC"/>
    <w:rsid w:val="002A1C97"/>
    <w:rsid w:val="002A2162"/>
    <w:rsid w:val="002A432F"/>
    <w:rsid w:val="002A5F86"/>
    <w:rsid w:val="002A61B1"/>
    <w:rsid w:val="002A663C"/>
    <w:rsid w:val="002A75DE"/>
    <w:rsid w:val="002B017A"/>
    <w:rsid w:val="002B181A"/>
    <w:rsid w:val="002B1E6C"/>
    <w:rsid w:val="002B3740"/>
    <w:rsid w:val="002B444B"/>
    <w:rsid w:val="002B5887"/>
    <w:rsid w:val="002C0692"/>
    <w:rsid w:val="002C0E27"/>
    <w:rsid w:val="002C148D"/>
    <w:rsid w:val="002C2D73"/>
    <w:rsid w:val="002C3040"/>
    <w:rsid w:val="002C3E03"/>
    <w:rsid w:val="002C41DB"/>
    <w:rsid w:val="002C45BF"/>
    <w:rsid w:val="002C4895"/>
    <w:rsid w:val="002C6A22"/>
    <w:rsid w:val="002C79B7"/>
    <w:rsid w:val="002D022D"/>
    <w:rsid w:val="002D1C2D"/>
    <w:rsid w:val="002D24BB"/>
    <w:rsid w:val="002D2714"/>
    <w:rsid w:val="002D2B62"/>
    <w:rsid w:val="002D3AAB"/>
    <w:rsid w:val="002D46EA"/>
    <w:rsid w:val="002D4BD1"/>
    <w:rsid w:val="002D5593"/>
    <w:rsid w:val="002D55D7"/>
    <w:rsid w:val="002D6C25"/>
    <w:rsid w:val="002E12B2"/>
    <w:rsid w:val="002E1997"/>
    <w:rsid w:val="002E364A"/>
    <w:rsid w:val="002E38DF"/>
    <w:rsid w:val="002E4E81"/>
    <w:rsid w:val="002E5119"/>
    <w:rsid w:val="002F09E4"/>
    <w:rsid w:val="002F0DDB"/>
    <w:rsid w:val="002F1B22"/>
    <w:rsid w:val="002F2AF7"/>
    <w:rsid w:val="002F324E"/>
    <w:rsid w:val="002F342F"/>
    <w:rsid w:val="002F5D29"/>
    <w:rsid w:val="002F7E1C"/>
    <w:rsid w:val="00300923"/>
    <w:rsid w:val="003012E3"/>
    <w:rsid w:val="00301A75"/>
    <w:rsid w:val="00302F70"/>
    <w:rsid w:val="0030336F"/>
    <w:rsid w:val="0030375E"/>
    <w:rsid w:val="00304048"/>
    <w:rsid w:val="003045AE"/>
    <w:rsid w:val="00304C99"/>
    <w:rsid w:val="0030584F"/>
    <w:rsid w:val="00307FFB"/>
    <w:rsid w:val="00312A30"/>
    <w:rsid w:val="00313513"/>
    <w:rsid w:val="00320F72"/>
    <w:rsid w:val="00320F88"/>
    <w:rsid w:val="00321604"/>
    <w:rsid w:val="00322AE3"/>
    <w:rsid w:val="003244AF"/>
    <w:rsid w:val="0032463E"/>
    <w:rsid w:val="00325FFE"/>
    <w:rsid w:val="00326224"/>
    <w:rsid w:val="00326472"/>
    <w:rsid w:val="0032676F"/>
    <w:rsid w:val="00326BA3"/>
    <w:rsid w:val="0032743F"/>
    <w:rsid w:val="00330068"/>
    <w:rsid w:val="00330938"/>
    <w:rsid w:val="00332E10"/>
    <w:rsid w:val="00333231"/>
    <w:rsid w:val="00334EEE"/>
    <w:rsid w:val="00335703"/>
    <w:rsid w:val="00336AFC"/>
    <w:rsid w:val="00336BA5"/>
    <w:rsid w:val="00337EE4"/>
    <w:rsid w:val="00340FFD"/>
    <w:rsid w:val="003415E6"/>
    <w:rsid w:val="00341EAF"/>
    <w:rsid w:val="0034672D"/>
    <w:rsid w:val="003506B1"/>
    <w:rsid w:val="00350967"/>
    <w:rsid w:val="00351044"/>
    <w:rsid w:val="00351994"/>
    <w:rsid w:val="0035515D"/>
    <w:rsid w:val="00356AC7"/>
    <w:rsid w:val="00356C0D"/>
    <w:rsid w:val="003602C7"/>
    <w:rsid w:val="003609FA"/>
    <w:rsid w:val="00360CC1"/>
    <w:rsid w:val="00361C8D"/>
    <w:rsid w:val="00363633"/>
    <w:rsid w:val="00364D25"/>
    <w:rsid w:val="00364F06"/>
    <w:rsid w:val="003657E4"/>
    <w:rsid w:val="00366EB1"/>
    <w:rsid w:val="00367687"/>
    <w:rsid w:val="003710C8"/>
    <w:rsid w:val="003711D7"/>
    <w:rsid w:val="00371EDB"/>
    <w:rsid w:val="003733F8"/>
    <w:rsid w:val="0037351C"/>
    <w:rsid w:val="0037461B"/>
    <w:rsid w:val="003750BE"/>
    <w:rsid w:val="00375156"/>
    <w:rsid w:val="00376CC9"/>
    <w:rsid w:val="003803D0"/>
    <w:rsid w:val="0038292E"/>
    <w:rsid w:val="00387A12"/>
    <w:rsid w:val="00387B9D"/>
    <w:rsid w:val="00391460"/>
    <w:rsid w:val="0039364F"/>
    <w:rsid w:val="00393E0D"/>
    <w:rsid w:val="00393F0A"/>
    <w:rsid w:val="00396629"/>
    <w:rsid w:val="00396686"/>
    <w:rsid w:val="0039778E"/>
    <w:rsid w:val="00397F39"/>
    <w:rsid w:val="003A06CC"/>
    <w:rsid w:val="003A32FD"/>
    <w:rsid w:val="003A530D"/>
    <w:rsid w:val="003A59E2"/>
    <w:rsid w:val="003A5F04"/>
    <w:rsid w:val="003A6B09"/>
    <w:rsid w:val="003A6B37"/>
    <w:rsid w:val="003A7079"/>
    <w:rsid w:val="003B1910"/>
    <w:rsid w:val="003B26E6"/>
    <w:rsid w:val="003B4311"/>
    <w:rsid w:val="003B4941"/>
    <w:rsid w:val="003B5DB4"/>
    <w:rsid w:val="003B6B13"/>
    <w:rsid w:val="003B756F"/>
    <w:rsid w:val="003C166B"/>
    <w:rsid w:val="003C1B4B"/>
    <w:rsid w:val="003C32C5"/>
    <w:rsid w:val="003C5289"/>
    <w:rsid w:val="003C5714"/>
    <w:rsid w:val="003C6B9F"/>
    <w:rsid w:val="003C6E2A"/>
    <w:rsid w:val="003C77EF"/>
    <w:rsid w:val="003C7B3D"/>
    <w:rsid w:val="003D008E"/>
    <w:rsid w:val="003D0299"/>
    <w:rsid w:val="003D2661"/>
    <w:rsid w:val="003D28DA"/>
    <w:rsid w:val="003D2BEE"/>
    <w:rsid w:val="003D4FC8"/>
    <w:rsid w:val="003D5A84"/>
    <w:rsid w:val="003E02F9"/>
    <w:rsid w:val="003E0516"/>
    <w:rsid w:val="003E1377"/>
    <w:rsid w:val="003E47F2"/>
    <w:rsid w:val="003E6C96"/>
    <w:rsid w:val="003E6D80"/>
    <w:rsid w:val="003E7F13"/>
    <w:rsid w:val="003F020A"/>
    <w:rsid w:val="003F05FA"/>
    <w:rsid w:val="003F0E76"/>
    <w:rsid w:val="003F13CC"/>
    <w:rsid w:val="003F1AF4"/>
    <w:rsid w:val="003F1ECB"/>
    <w:rsid w:val="003F244A"/>
    <w:rsid w:val="003F26E5"/>
    <w:rsid w:val="003F30B8"/>
    <w:rsid w:val="003F31C7"/>
    <w:rsid w:val="003F39FC"/>
    <w:rsid w:val="003F4732"/>
    <w:rsid w:val="003F49FF"/>
    <w:rsid w:val="003F4C20"/>
    <w:rsid w:val="003F4C45"/>
    <w:rsid w:val="003F4F67"/>
    <w:rsid w:val="003F5DEA"/>
    <w:rsid w:val="003F5F7B"/>
    <w:rsid w:val="003F7492"/>
    <w:rsid w:val="003F7AE6"/>
    <w:rsid w:val="003F7D64"/>
    <w:rsid w:val="00401D4E"/>
    <w:rsid w:val="004027E7"/>
    <w:rsid w:val="004035D0"/>
    <w:rsid w:val="00405EF9"/>
    <w:rsid w:val="0040604D"/>
    <w:rsid w:val="00407C89"/>
    <w:rsid w:val="00412CDD"/>
    <w:rsid w:val="00414300"/>
    <w:rsid w:val="00414606"/>
    <w:rsid w:val="004148CD"/>
    <w:rsid w:val="00415FEB"/>
    <w:rsid w:val="00416516"/>
    <w:rsid w:val="004171CA"/>
    <w:rsid w:val="00417BC1"/>
    <w:rsid w:val="00421A80"/>
    <w:rsid w:val="00421AC4"/>
    <w:rsid w:val="00422439"/>
    <w:rsid w:val="00422CDC"/>
    <w:rsid w:val="004242AE"/>
    <w:rsid w:val="00424430"/>
    <w:rsid w:val="00425C67"/>
    <w:rsid w:val="00427067"/>
    <w:rsid w:val="00427438"/>
    <w:rsid w:val="00427E7A"/>
    <w:rsid w:val="0043055E"/>
    <w:rsid w:val="0043087F"/>
    <w:rsid w:val="00430F48"/>
    <w:rsid w:val="00431956"/>
    <w:rsid w:val="00431A00"/>
    <w:rsid w:val="004328F8"/>
    <w:rsid w:val="00436307"/>
    <w:rsid w:val="00436C49"/>
    <w:rsid w:val="00437012"/>
    <w:rsid w:val="00441B04"/>
    <w:rsid w:val="00441F18"/>
    <w:rsid w:val="00442B4A"/>
    <w:rsid w:val="00445366"/>
    <w:rsid w:val="0044582B"/>
    <w:rsid w:val="00445C19"/>
    <w:rsid w:val="00447A81"/>
    <w:rsid w:val="00447F5B"/>
    <w:rsid w:val="004509C2"/>
    <w:rsid w:val="004519D7"/>
    <w:rsid w:val="00451EB1"/>
    <w:rsid w:val="0045278C"/>
    <w:rsid w:val="0045289D"/>
    <w:rsid w:val="0045313E"/>
    <w:rsid w:val="00455988"/>
    <w:rsid w:val="00455A09"/>
    <w:rsid w:val="00461DB0"/>
    <w:rsid w:val="00463926"/>
    <w:rsid w:val="004646E0"/>
    <w:rsid w:val="00464C9A"/>
    <w:rsid w:val="00465EC6"/>
    <w:rsid w:val="004664F7"/>
    <w:rsid w:val="0046745F"/>
    <w:rsid w:val="0046784E"/>
    <w:rsid w:val="00467EB5"/>
    <w:rsid w:val="004702E5"/>
    <w:rsid w:val="00474A97"/>
    <w:rsid w:val="00474F3D"/>
    <w:rsid w:val="00475932"/>
    <w:rsid w:val="00475A02"/>
    <w:rsid w:val="00475F99"/>
    <w:rsid w:val="00477805"/>
    <w:rsid w:val="00477DF7"/>
    <w:rsid w:val="00477E3A"/>
    <w:rsid w:val="0048027A"/>
    <w:rsid w:val="00480F39"/>
    <w:rsid w:val="0048396B"/>
    <w:rsid w:val="00483E5F"/>
    <w:rsid w:val="00484DB1"/>
    <w:rsid w:val="00485FF9"/>
    <w:rsid w:val="004907F0"/>
    <w:rsid w:val="0049140B"/>
    <w:rsid w:val="00492188"/>
    <w:rsid w:val="004923A5"/>
    <w:rsid w:val="00492496"/>
    <w:rsid w:val="00493CEB"/>
    <w:rsid w:val="00494438"/>
    <w:rsid w:val="0049598C"/>
    <w:rsid w:val="004962A0"/>
    <w:rsid w:val="00496BFB"/>
    <w:rsid w:val="004A1165"/>
    <w:rsid w:val="004A15C7"/>
    <w:rsid w:val="004A1DE4"/>
    <w:rsid w:val="004A4598"/>
    <w:rsid w:val="004A6A30"/>
    <w:rsid w:val="004A7AAC"/>
    <w:rsid w:val="004B013B"/>
    <w:rsid w:val="004B112B"/>
    <w:rsid w:val="004B16A6"/>
    <w:rsid w:val="004B1F31"/>
    <w:rsid w:val="004B2563"/>
    <w:rsid w:val="004B29B1"/>
    <w:rsid w:val="004B42DB"/>
    <w:rsid w:val="004C01E4"/>
    <w:rsid w:val="004C086C"/>
    <w:rsid w:val="004C1CFA"/>
    <w:rsid w:val="004C1F56"/>
    <w:rsid w:val="004C27BC"/>
    <w:rsid w:val="004C33EB"/>
    <w:rsid w:val="004C4AE4"/>
    <w:rsid w:val="004C5BF4"/>
    <w:rsid w:val="004C5C8D"/>
    <w:rsid w:val="004C6EB6"/>
    <w:rsid w:val="004C7499"/>
    <w:rsid w:val="004D0CA0"/>
    <w:rsid w:val="004D145E"/>
    <w:rsid w:val="004D15F3"/>
    <w:rsid w:val="004D195C"/>
    <w:rsid w:val="004D3AA3"/>
    <w:rsid w:val="004D41B4"/>
    <w:rsid w:val="004D4705"/>
    <w:rsid w:val="004D4F32"/>
    <w:rsid w:val="004D5311"/>
    <w:rsid w:val="004D5DCC"/>
    <w:rsid w:val="004D634E"/>
    <w:rsid w:val="004D6395"/>
    <w:rsid w:val="004D70BE"/>
    <w:rsid w:val="004D7DE4"/>
    <w:rsid w:val="004E4B30"/>
    <w:rsid w:val="004E77B1"/>
    <w:rsid w:val="004E7DD2"/>
    <w:rsid w:val="004F10AF"/>
    <w:rsid w:val="004F11A4"/>
    <w:rsid w:val="004F2389"/>
    <w:rsid w:val="004F2D86"/>
    <w:rsid w:val="004F304D"/>
    <w:rsid w:val="004F3DA6"/>
    <w:rsid w:val="004F493F"/>
    <w:rsid w:val="004F5E20"/>
    <w:rsid w:val="004F61BE"/>
    <w:rsid w:val="004F61DA"/>
    <w:rsid w:val="004F66B1"/>
    <w:rsid w:val="00503130"/>
    <w:rsid w:val="00503DC5"/>
    <w:rsid w:val="00511A68"/>
    <w:rsid w:val="00511C07"/>
    <w:rsid w:val="00511FB4"/>
    <w:rsid w:val="00513816"/>
    <w:rsid w:val="0051388F"/>
    <w:rsid w:val="005166DF"/>
    <w:rsid w:val="005173A6"/>
    <w:rsid w:val="00520BAA"/>
    <w:rsid w:val="00521D1D"/>
    <w:rsid w:val="0052253F"/>
    <w:rsid w:val="00523F92"/>
    <w:rsid w:val="005243E6"/>
    <w:rsid w:val="00525208"/>
    <w:rsid w:val="005257A5"/>
    <w:rsid w:val="005264C0"/>
    <w:rsid w:val="00526530"/>
    <w:rsid w:val="00526769"/>
    <w:rsid w:val="00526A8A"/>
    <w:rsid w:val="00527563"/>
    <w:rsid w:val="00531DF2"/>
    <w:rsid w:val="00533F76"/>
    <w:rsid w:val="005340C0"/>
    <w:rsid w:val="0053411F"/>
    <w:rsid w:val="00534C3E"/>
    <w:rsid w:val="00537149"/>
    <w:rsid w:val="0054008E"/>
    <w:rsid w:val="0054080B"/>
    <w:rsid w:val="00540CB5"/>
    <w:rsid w:val="00541042"/>
    <w:rsid w:val="0054257D"/>
    <w:rsid w:val="00542C27"/>
    <w:rsid w:val="00543074"/>
    <w:rsid w:val="005442EE"/>
    <w:rsid w:val="005456D6"/>
    <w:rsid w:val="00547353"/>
    <w:rsid w:val="005474E7"/>
    <w:rsid w:val="00550BC8"/>
    <w:rsid w:val="00550D36"/>
    <w:rsid w:val="005512A3"/>
    <w:rsid w:val="00551BAB"/>
    <w:rsid w:val="00553172"/>
    <w:rsid w:val="00553655"/>
    <w:rsid w:val="00553727"/>
    <w:rsid w:val="00554266"/>
    <w:rsid w:val="0055502C"/>
    <w:rsid w:val="00555327"/>
    <w:rsid w:val="005578CE"/>
    <w:rsid w:val="00561E5E"/>
    <w:rsid w:val="005623A6"/>
    <w:rsid w:val="0056274A"/>
    <w:rsid w:val="00562781"/>
    <w:rsid w:val="00563E83"/>
    <w:rsid w:val="00567F5D"/>
    <w:rsid w:val="005710F6"/>
    <w:rsid w:val="005712B5"/>
    <w:rsid w:val="00572333"/>
    <w:rsid w:val="0057271C"/>
    <w:rsid w:val="00572845"/>
    <w:rsid w:val="0057343D"/>
    <w:rsid w:val="00573E0D"/>
    <w:rsid w:val="00574D13"/>
    <w:rsid w:val="00576C1B"/>
    <w:rsid w:val="005774A5"/>
    <w:rsid w:val="00580FE5"/>
    <w:rsid w:val="005819E2"/>
    <w:rsid w:val="00582105"/>
    <w:rsid w:val="005831EA"/>
    <w:rsid w:val="00583EC6"/>
    <w:rsid w:val="00584013"/>
    <w:rsid w:val="00584EB0"/>
    <w:rsid w:val="00585985"/>
    <w:rsid w:val="005906AD"/>
    <w:rsid w:val="00590C8C"/>
    <w:rsid w:val="00591AB5"/>
    <w:rsid w:val="00591C42"/>
    <w:rsid w:val="00592772"/>
    <w:rsid w:val="00593CAB"/>
    <w:rsid w:val="00595655"/>
    <w:rsid w:val="0059574A"/>
    <w:rsid w:val="00596092"/>
    <w:rsid w:val="005961CA"/>
    <w:rsid w:val="00596F92"/>
    <w:rsid w:val="005A0632"/>
    <w:rsid w:val="005A0EC9"/>
    <w:rsid w:val="005A1916"/>
    <w:rsid w:val="005A1B9B"/>
    <w:rsid w:val="005A26CE"/>
    <w:rsid w:val="005A29BA"/>
    <w:rsid w:val="005A35F6"/>
    <w:rsid w:val="005A4844"/>
    <w:rsid w:val="005A5191"/>
    <w:rsid w:val="005A6380"/>
    <w:rsid w:val="005A6751"/>
    <w:rsid w:val="005A77A2"/>
    <w:rsid w:val="005B092E"/>
    <w:rsid w:val="005B152C"/>
    <w:rsid w:val="005B1EE0"/>
    <w:rsid w:val="005B21FC"/>
    <w:rsid w:val="005B2B24"/>
    <w:rsid w:val="005B4425"/>
    <w:rsid w:val="005B4B94"/>
    <w:rsid w:val="005B4C37"/>
    <w:rsid w:val="005B5969"/>
    <w:rsid w:val="005B735F"/>
    <w:rsid w:val="005B78A1"/>
    <w:rsid w:val="005B7E41"/>
    <w:rsid w:val="005B7EF0"/>
    <w:rsid w:val="005C09FA"/>
    <w:rsid w:val="005C3EE8"/>
    <w:rsid w:val="005C4EE3"/>
    <w:rsid w:val="005C6416"/>
    <w:rsid w:val="005C6E22"/>
    <w:rsid w:val="005C7654"/>
    <w:rsid w:val="005D037C"/>
    <w:rsid w:val="005D1294"/>
    <w:rsid w:val="005D1DC0"/>
    <w:rsid w:val="005D34F9"/>
    <w:rsid w:val="005D36CD"/>
    <w:rsid w:val="005D3715"/>
    <w:rsid w:val="005D4190"/>
    <w:rsid w:val="005D4D6E"/>
    <w:rsid w:val="005D50A6"/>
    <w:rsid w:val="005D67A3"/>
    <w:rsid w:val="005D740F"/>
    <w:rsid w:val="005E02CB"/>
    <w:rsid w:val="005E0727"/>
    <w:rsid w:val="005E148F"/>
    <w:rsid w:val="005E2988"/>
    <w:rsid w:val="005E2A43"/>
    <w:rsid w:val="005E3085"/>
    <w:rsid w:val="005E438A"/>
    <w:rsid w:val="005E48DA"/>
    <w:rsid w:val="005E5DE6"/>
    <w:rsid w:val="005E5F2F"/>
    <w:rsid w:val="005E6A36"/>
    <w:rsid w:val="005F06C5"/>
    <w:rsid w:val="005F128C"/>
    <w:rsid w:val="005F22E0"/>
    <w:rsid w:val="005F30B0"/>
    <w:rsid w:val="005F35CD"/>
    <w:rsid w:val="005F38BF"/>
    <w:rsid w:val="005F51E1"/>
    <w:rsid w:val="005F5A9D"/>
    <w:rsid w:val="005F6B77"/>
    <w:rsid w:val="005F7976"/>
    <w:rsid w:val="005F7BCF"/>
    <w:rsid w:val="006024FD"/>
    <w:rsid w:val="00602AC6"/>
    <w:rsid w:val="00602D3F"/>
    <w:rsid w:val="006052EE"/>
    <w:rsid w:val="00605803"/>
    <w:rsid w:val="0060774B"/>
    <w:rsid w:val="00611AAA"/>
    <w:rsid w:val="00611BD2"/>
    <w:rsid w:val="00611C80"/>
    <w:rsid w:val="00611DC2"/>
    <w:rsid w:val="00612994"/>
    <w:rsid w:val="00613B01"/>
    <w:rsid w:val="00613B9B"/>
    <w:rsid w:val="00613BD3"/>
    <w:rsid w:val="00620692"/>
    <w:rsid w:val="0062207C"/>
    <w:rsid w:val="0062322B"/>
    <w:rsid w:val="0062326A"/>
    <w:rsid w:val="006242CA"/>
    <w:rsid w:val="00626145"/>
    <w:rsid w:val="00626E01"/>
    <w:rsid w:val="00627507"/>
    <w:rsid w:val="00630026"/>
    <w:rsid w:val="006300DA"/>
    <w:rsid w:val="00632386"/>
    <w:rsid w:val="0063349D"/>
    <w:rsid w:val="00633717"/>
    <w:rsid w:val="006344E1"/>
    <w:rsid w:val="0064091C"/>
    <w:rsid w:val="00641414"/>
    <w:rsid w:val="006424EF"/>
    <w:rsid w:val="00642898"/>
    <w:rsid w:val="00642F3E"/>
    <w:rsid w:val="00643C56"/>
    <w:rsid w:val="00645076"/>
    <w:rsid w:val="006451B2"/>
    <w:rsid w:val="00645771"/>
    <w:rsid w:val="0064675C"/>
    <w:rsid w:val="00646E42"/>
    <w:rsid w:val="00646F8E"/>
    <w:rsid w:val="00650BC3"/>
    <w:rsid w:val="00653405"/>
    <w:rsid w:val="00653549"/>
    <w:rsid w:val="006545C4"/>
    <w:rsid w:val="00654E46"/>
    <w:rsid w:val="0065528B"/>
    <w:rsid w:val="006559B7"/>
    <w:rsid w:val="00656620"/>
    <w:rsid w:val="00656ABD"/>
    <w:rsid w:val="00656CD5"/>
    <w:rsid w:val="006572F2"/>
    <w:rsid w:val="00660924"/>
    <w:rsid w:val="00661971"/>
    <w:rsid w:val="00661CE8"/>
    <w:rsid w:val="00661F99"/>
    <w:rsid w:val="006623D9"/>
    <w:rsid w:val="0066290A"/>
    <w:rsid w:val="0066434B"/>
    <w:rsid w:val="0066474B"/>
    <w:rsid w:val="00664907"/>
    <w:rsid w:val="0066550C"/>
    <w:rsid w:val="00665B1E"/>
    <w:rsid w:val="00665E6A"/>
    <w:rsid w:val="00667E41"/>
    <w:rsid w:val="006716F2"/>
    <w:rsid w:val="00674858"/>
    <w:rsid w:val="0067505D"/>
    <w:rsid w:val="00677D26"/>
    <w:rsid w:val="00680348"/>
    <w:rsid w:val="006807EC"/>
    <w:rsid w:val="00682BF2"/>
    <w:rsid w:val="00685383"/>
    <w:rsid w:val="006859CE"/>
    <w:rsid w:val="006871DA"/>
    <w:rsid w:val="00690753"/>
    <w:rsid w:val="00690B42"/>
    <w:rsid w:val="00691270"/>
    <w:rsid w:val="006917DA"/>
    <w:rsid w:val="00691A9E"/>
    <w:rsid w:val="0069342D"/>
    <w:rsid w:val="00693F41"/>
    <w:rsid w:val="00694049"/>
    <w:rsid w:val="006943A5"/>
    <w:rsid w:val="0069440E"/>
    <w:rsid w:val="00694BA8"/>
    <w:rsid w:val="00696B21"/>
    <w:rsid w:val="006A0360"/>
    <w:rsid w:val="006A037C"/>
    <w:rsid w:val="006A13FA"/>
    <w:rsid w:val="006A2251"/>
    <w:rsid w:val="006A32AC"/>
    <w:rsid w:val="006A36F4"/>
    <w:rsid w:val="006A380C"/>
    <w:rsid w:val="006A406F"/>
    <w:rsid w:val="006A4B4E"/>
    <w:rsid w:val="006A5D3A"/>
    <w:rsid w:val="006A6140"/>
    <w:rsid w:val="006B0369"/>
    <w:rsid w:val="006B1583"/>
    <w:rsid w:val="006B1F12"/>
    <w:rsid w:val="006B29D0"/>
    <w:rsid w:val="006B51C2"/>
    <w:rsid w:val="006B6914"/>
    <w:rsid w:val="006C1845"/>
    <w:rsid w:val="006C1A39"/>
    <w:rsid w:val="006C22D1"/>
    <w:rsid w:val="006C23D4"/>
    <w:rsid w:val="006C5168"/>
    <w:rsid w:val="006C6D63"/>
    <w:rsid w:val="006C7BB0"/>
    <w:rsid w:val="006C7EA4"/>
    <w:rsid w:val="006D0057"/>
    <w:rsid w:val="006D2DC2"/>
    <w:rsid w:val="006D3237"/>
    <w:rsid w:val="006D6B0F"/>
    <w:rsid w:val="006D7E10"/>
    <w:rsid w:val="006E0749"/>
    <w:rsid w:val="006E0F55"/>
    <w:rsid w:val="006E2E37"/>
    <w:rsid w:val="006E3CF1"/>
    <w:rsid w:val="006E4645"/>
    <w:rsid w:val="006E627E"/>
    <w:rsid w:val="006E7E80"/>
    <w:rsid w:val="006F006C"/>
    <w:rsid w:val="006F1DF9"/>
    <w:rsid w:val="006F24DB"/>
    <w:rsid w:val="006F2E02"/>
    <w:rsid w:val="006F3DC2"/>
    <w:rsid w:val="006F48CA"/>
    <w:rsid w:val="006F64DD"/>
    <w:rsid w:val="006F6C15"/>
    <w:rsid w:val="00703511"/>
    <w:rsid w:val="00707F14"/>
    <w:rsid w:val="00715127"/>
    <w:rsid w:val="00715E8E"/>
    <w:rsid w:val="00720A46"/>
    <w:rsid w:val="0072113C"/>
    <w:rsid w:val="00721BCB"/>
    <w:rsid w:val="00722F12"/>
    <w:rsid w:val="00723580"/>
    <w:rsid w:val="00723723"/>
    <w:rsid w:val="00723755"/>
    <w:rsid w:val="00725A92"/>
    <w:rsid w:val="0073136C"/>
    <w:rsid w:val="00731F0F"/>
    <w:rsid w:val="00732292"/>
    <w:rsid w:val="00732D0D"/>
    <w:rsid w:val="00732EE8"/>
    <w:rsid w:val="00733250"/>
    <w:rsid w:val="0073641C"/>
    <w:rsid w:val="0073691B"/>
    <w:rsid w:val="0073725F"/>
    <w:rsid w:val="0074009B"/>
    <w:rsid w:val="00741404"/>
    <w:rsid w:val="00741D20"/>
    <w:rsid w:val="007432A3"/>
    <w:rsid w:val="007449C2"/>
    <w:rsid w:val="007449E5"/>
    <w:rsid w:val="00746C5A"/>
    <w:rsid w:val="00747EF2"/>
    <w:rsid w:val="00747FF0"/>
    <w:rsid w:val="00751ACE"/>
    <w:rsid w:val="007544A8"/>
    <w:rsid w:val="00755459"/>
    <w:rsid w:val="00756F56"/>
    <w:rsid w:val="007574FE"/>
    <w:rsid w:val="00757595"/>
    <w:rsid w:val="00761751"/>
    <w:rsid w:val="00761DF1"/>
    <w:rsid w:val="00761F7D"/>
    <w:rsid w:val="00763513"/>
    <w:rsid w:val="00764327"/>
    <w:rsid w:val="00764B2B"/>
    <w:rsid w:val="00764CBE"/>
    <w:rsid w:val="00764D4E"/>
    <w:rsid w:val="00765A1F"/>
    <w:rsid w:val="0076615B"/>
    <w:rsid w:val="0076641E"/>
    <w:rsid w:val="007679CA"/>
    <w:rsid w:val="007701A1"/>
    <w:rsid w:val="0077224C"/>
    <w:rsid w:val="00775B6D"/>
    <w:rsid w:val="00776D68"/>
    <w:rsid w:val="00777062"/>
    <w:rsid w:val="00781954"/>
    <w:rsid w:val="007833EB"/>
    <w:rsid w:val="007845A4"/>
    <w:rsid w:val="00785008"/>
    <w:rsid w:val="007850EE"/>
    <w:rsid w:val="007855AA"/>
    <w:rsid w:val="00785B95"/>
    <w:rsid w:val="0079063B"/>
    <w:rsid w:val="00790E96"/>
    <w:rsid w:val="00791CBB"/>
    <w:rsid w:val="00793366"/>
    <w:rsid w:val="00793402"/>
    <w:rsid w:val="00793E35"/>
    <w:rsid w:val="00793ECC"/>
    <w:rsid w:val="00794410"/>
    <w:rsid w:val="00794B23"/>
    <w:rsid w:val="007968F9"/>
    <w:rsid w:val="007A134C"/>
    <w:rsid w:val="007A1B22"/>
    <w:rsid w:val="007A4F3A"/>
    <w:rsid w:val="007A716F"/>
    <w:rsid w:val="007B0447"/>
    <w:rsid w:val="007B17D4"/>
    <w:rsid w:val="007B270A"/>
    <w:rsid w:val="007B4E75"/>
    <w:rsid w:val="007B6009"/>
    <w:rsid w:val="007B7715"/>
    <w:rsid w:val="007B7FE3"/>
    <w:rsid w:val="007C0695"/>
    <w:rsid w:val="007C09CE"/>
    <w:rsid w:val="007C1BA7"/>
    <w:rsid w:val="007C25E6"/>
    <w:rsid w:val="007C295E"/>
    <w:rsid w:val="007C419A"/>
    <w:rsid w:val="007C47E1"/>
    <w:rsid w:val="007C4CC8"/>
    <w:rsid w:val="007C5426"/>
    <w:rsid w:val="007C5683"/>
    <w:rsid w:val="007C5798"/>
    <w:rsid w:val="007C746C"/>
    <w:rsid w:val="007D0252"/>
    <w:rsid w:val="007D25DB"/>
    <w:rsid w:val="007D2B5F"/>
    <w:rsid w:val="007D4832"/>
    <w:rsid w:val="007D5BFD"/>
    <w:rsid w:val="007D72F5"/>
    <w:rsid w:val="007E0E2C"/>
    <w:rsid w:val="007E1969"/>
    <w:rsid w:val="007E21B2"/>
    <w:rsid w:val="007E2C4E"/>
    <w:rsid w:val="007E3F1B"/>
    <w:rsid w:val="007E402E"/>
    <w:rsid w:val="007E58C8"/>
    <w:rsid w:val="007E76B8"/>
    <w:rsid w:val="007E7C76"/>
    <w:rsid w:val="007F15D0"/>
    <w:rsid w:val="007F163C"/>
    <w:rsid w:val="007F1905"/>
    <w:rsid w:val="007F308E"/>
    <w:rsid w:val="007F591C"/>
    <w:rsid w:val="00800309"/>
    <w:rsid w:val="008006A7"/>
    <w:rsid w:val="00800943"/>
    <w:rsid w:val="00800EEC"/>
    <w:rsid w:val="00801300"/>
    <w:rsid w:val="00802C64"/>
    <w:rsid w:val="00802C88"/>
    <w:rsid w:val="00803D4C"/>
    <w:rsid w:val="00804DFF"/>
    <w:rsid w:val="00805A98"/>
    <w:rsid w:val="00805E52"/>
    <w:rsid w:val="008061D0"/>
    <w:rsid w:val="00806771"/>
    <w:rsid w:val="008101CD"/>
    <w:rsid w:val="008102B9"/>
    <w:rsid w:val="00810B38"/>
    <w:rsid w:val="00810C61"/>
    <w:rsid w:val="00811CAD"/>
    <w:rsid w:val="0081455C"/>
    <w:rsid w:val="00816742"/>
    <w:rsid w:val="0081741E"/>
    <w:rsid w:val="008204C7"/>
    <w:rsid w:val="00820992"/>
    <w:rsid w:val="008211BD"/>
    <w:rsid w:val="0082230F"/>
    <w:rsid w:val="00823602"/>
    <w:rsid w:val="008255F5"/>
    <w:rsid w:val="008273D6"/>
    <w:rsid w:val="008275B3"/>
    <w:rsid w:val="0083014E"/>
    <w:rsid w:val="0083068D"/>
    <w:rsid w:val="00832079"/>
    <w:rsid w:val="0083214A"/>
    <w:rsid w:val="00832695"/>
    <w:rsid w:val="00834220"/>
    <w:rsid w:val="00834C5E"/>
    <w:rsid w:val="008361FC"/>
    <w:rsid w:val="00836CC8"/>
    <w:rsid w:val="0083739D"/>
    <w:rsid w:val="008440D6"/>
    <w:rsid w:val="00844603"/>
    <w:rsid w:val="00844C51"/>
    <w:rsid w:val="00845723"/>
    <w:rsid w:val="0084693C"/>
    <w:rsid w:val="00847B3A"/>
    <w:rsid w:val="00850C5E"/>
    <w:rsid w:val="00851812"/>
    <w:rsid w:val="00851C94"/>
    <w:rsid w:val="00851EF9"/>
    <w:rsid w:val="00853298"/>
    <w:rsid w:val="0085367C"/>
    <w:rsid w:val="00853F2F"/>
    <w:rsid w:val="0085571F"/>
    <w:rsid w:val="00855C74"/>
    <w:rsid w:val="0085759E"/>
    <w:rsid w:val="008577FD"/>
    <w:rsid w:val="00857844"/>
    <w:rsid w:val="00860B03"/>
    <w:rsid w:val="00863CBE"/>
    <w:rsid w:val="008640BE"/>
    <w:rsid w:val="0086497A"/>
    <w:rsid w:val="008659EA"/>
    <w:rsid w:val="00865B8A"/>
    <w:rsid w:val="00866301"/>
    <w:rsid w:val="008664A7"/>
    <w:rsid w:val="00866D6A"/>
    <w:rsid w:val="008678EB"/>
    <w:rsid w:val="0087039E"/>
    <w:rsid w:val="008713A1"/>
    <w:rsid w:val="008737CD"/>
    <w:rsid w:val="00874349"/>
    <w:rsid w:val="008746A5"/>
    <w:rsid w:val="008749EF"/>
    <w:rsid w:val="00875498"/>
    <w:rsid w:val="008754AB"/>
    <w:rsid w:val="00875C06"/>
    <w:rsid w:val="008761A0"/>
    <w:rsid w:val="008768ED"/>
    <w:rsid w:val="0088060C"/>
    <w:rsid w:val="0088144E"/>
    <w:rsid w:val="00881D30"/>
    <w:rsid w:val="00883A49"/>
    <w:rsid w:val="00883D95"/>
    <w:rsid w:val="00885C50"/>
    <w:rsid w:val="008872E5"/>
    <w:rsid w:val="00887386"/>
    <w:rsid w:val="00887B8A"/>
    <w:rsid w:val="00887E81"/>
    <w:rsid w:val="00890EC7"/>
    <w:rsid w:val="00893576"/>
    <w:rsid w:val="00893E73"/>
    <w:rsid w:val="00894862"/>
    <w:rsid w:val="00895782"/>
    <w:rsid w:val="008957A4"/>
    <w:rsid w:val="00895CAF"/>
    <w:rsid w:val="008A0E70"/>
    <w:rsid w:val="008A28AF"/>
    <w:rsid w:val="008A2DAA"/>
    <w:rsid w:val="008A439C"/>
    <w:rsid w:val="008A43C4"/>
    <w:rsid w:val="008A4B2E"/>
    <w:rsid w:val="008B02DC"/>
    <w:rsid w:val="008B118D"/>
    <w:rsid w:val="008B57CE"/>
    <w:rsid w:val="008B6060"/>
    <w:rsid w:val="008B6327"/>
    <w:rsid w:val="008B659F"/>
    <w:rsid w:val="008B68D0"/>
    <w:rsid w:val="008C1D47"/>
    <w:rsid w:val="008C26DE"/>
    <w:rsid w:val="008C37FF"/>
    <w:rsid w:val="008C44CE"/>
    <w:rsid w:val="008C4AED"/>
    <w:rsid w:val="008C5016"/>
    <w:rsid w:val="008C54A3"/>
    <w:rsid w:val="008C5E17"/>
    <w:rsid w:val="008C642D"/>
    <w:rsid w:val="008C6AE2"/>
    <w:rsid w:val="008C7D70"/>
    <w:rsid w:val="008D1D3E"/>
    <w:rsid w:val="008D2225"/>
    <w:rsid w:val="008D38D1"/>
    <w:rsid w:val="008D3965"/>
    <w:rsid w:val="008D4704"/>
    <w:rsid w:val="008D4752"/>
    <w:rsid w:val="008D552A"/>
    <w:rsid w:val="008D7EF4"/>
    <w:rsid w:val="008E0158"/>
    <w:rsid w:val="008E0767"/>
    <w:rsid w:val="008E271C"/>
    <w:rsid w:val="008E418E"/>
    <w:rsid w:val="008E5BC6"/>
    <w:rsid w:val="008E64DA"/>
    <w:rsid w:val="008E6A25"/>
    <w:rsid w:val="008E7B77"/>
    <w:rsid w:val="008E7DF9"/>
    <w:rsid w:val="008F5193"/>
    <w:rsid w:val="008F6556"/>
    <w:rsid w:val="008F65D4"/>
    <w:rsid w:val="009013A7"/>
    <w:rsid w:val="00901603"/>
    <w:rsid w:val="009017FB"/>
    <w:rsid w:val="009017FC"/>
    <w:rsid w:val="00901978"/>
    <w:rsid w:val="00902B6E"/>
    <w:rsid w:val="00903B43"/>
    <w:rsid w:val="009040A8"/>
    <w:rsid w:val="0090506B"/>
    <w:rsid w:val="009050C9"/>
    <w:rsid w:val="009066FC"/>
    <w:rsid w:val="0091000B"/>
    <w:rsid w:val="00912106"/>
    <w:rsid w:val="009121A8"/>
    <w:rsid w:val="009140A3"/>
    <w:rsid w:val="009144A2"/>
    <w:rsid w:val="0091510C"/>
    <w:rsid w:val="009227C2"/>
    <w:rsid w:val="00922B5D"/>
    <w:rsid w:val="009237C8"/>
    <w:rsid w:val="009259AC"/>
    <w:rsid w:val="00926F38"/>
    <w:rsid w:val="00926FFF"/>
    <w:rsid w:val="009306A2"/>
    <w:rsid w:val="00931493"/>
    <w:rsid w:val="00933A4E"/>
    <w:rsid w:val="00933F0D"/>
    <w:rsid w:val="00934301"/>
    <w:rsid w:val="00934BA6"/>
    <w:rsid w:val="00936CD1"/>
    <w:rsid w:val="00937464"/>
    <w:rsid w:val="00941747"/>
    <w:rsid w:val="0094188D"/>
    <w:rsid w:val="00941EFB"/>
    <w:rsid w:val="00943E0A"/>
    <w:rsid w:val="00945B07"/>
    <w:rsid w:val="00946604"/>
    <w:rsid w:val="0094762F"/>
    <w:rsid w:val="00947AFB"/>
    <w:rsid w:val="0095098D"/>
    <w:rsid w:val="00951D7D"/>
    <w:rsid w:val="00952C12"/>
    <w:rsid w:val="0095611C"/>
    <w:rsid w:val="009630C7"/>
    <w:rsid w:val="00970396"/>
    <w:rsid w:val="00970E13"/>
    <w:rsid w:val="009716BB"/>
    <w:rsid w:val="00972921"/>
    <w:rsid w:val="00972965"/>
    <w:rsid w:val="00972B55"/>
    <w:rsid w:val="0097311B"/>
    <w:rsid w:val="009740E0"/>
    <w:rsid w:val="009743B7"/>
    <w:rsid w:val="00976E0C"/>
    <w:rsid w:val="00980078"/>
    <w:rsid w:val="0098228B"/>
    <w:rsid w:val="009828DA"/>
    <w:rsid w:val="009835EE"/>
    <w:rsid w:val="0098404C"/>
    <w:rsid w:val="00984A91"/>
    <w:rsid w:val="00985BAB"/>
    <w:rsid w:val="009865A5"/>
    <w:rsid w:val="00992993"/>
    <w:rsid w:val="00993A25"/>
    <w:rsid w:val="00994E19"/>
    <w:rsid w:val="00995AE4"/>
    <w:rsid w:val="0099659D"/>
    <w:rsid w:val="0099706F"/>
    <w:rsid w:val="00997F03"/>
    <w:rsid w:val="009A264B"/>
    <w:rsid w:val="009A27F5"/>
    <w:rsid w:val="009A281A"/>
    <w:rsid w:val="009A3775"/>
    <w:rsid w:val="009A411B"/>
    <w:rsid w:val="009A46DF"/>
    <w:rsid w:val="009A5BB5"/>
    <w:rsid w:val="009A70CE"/>
    <w:rsid w:val="009B1426"/>
    <w:rsid w:val="009B1B5F"/>
    <w:rsid w:val="009B2B79"/>
    <w:rsid w:val="009B2EC2"/>
    <w:rsid w:val="009B59F8"/>
    <w:rsid w:val="009B6338"/>
    <w:rsid w:val="009B6673"/>
    <w:rsid w:val="009B7B96"/>
    <w:rsid w:val="009C1412"/>
    <w:rsid w:val="009C191B"/>
    <w:rsid w:val="009C24D2"/>
    <w:rsid w:val="009C26A4"/>
    <w:rsid w:val="009C2BD6"/>
    <w:rsid w:val="009C4160"/>
    <w:rsid w:val="009C59EF"/>
    <w:rsid w:val="009C6511"/>
    <w:rsid w:val="009C6646"/>
    <w:rsid w:val="009D10D7"/>
    <w:rsid w:val="009D16AC"/>
    <w:rsid w:val="009D2FEF"/>
    <w:rsid w:val="009D37B4"/>
    <w:rsid w:val="009D6862"/>
    <w:rsid w:val="009D7EFF"/>
    <w:rsid w:val="009E0E73"/>
    <w:rsid w:val="009E13DF"/>
    <w:rsid w:val="009E13E0"/>
    <w:rsid w:val="009E1F32"/>
    <w:rsid w:val="009E5726"/>
    <w:rsid w:val="009E5829"/>
    <w:rsid w:val="009E70B1"/>
    <w:rsid w:val="009E776C"/>
    <w:rsid w:val="009F00D5"/>
    <w:rsid w:val="009F7B67"/>
    <w:rsid w:val="00A0067B"/>
    <w:rsid w:val="00A011D7"/>
    <w:rsid w:val="00A01414"/>
    <w:rsid w:val="00A026F9"/>
    <w:rsid w:val="00A04C8B"/>
    <w:rsid w:val="00A04CF3"/>
    <w:rsid w:val="00A07AC0"/>
    <w:rsid w:val="00A07F8B"/>
    <w:rsid w:val="00A11993"/>
    <w:rsid w:val="00A11EB0"/>
    <w:rsid w:val="00A1388F"/>
    <w:rsid w:val="00A145E5"/>
    <w:rsid w:val="00A15C86"/>
    <w:rsid w:val="00A165E6"/>
    <w:rsid w:val="00A16B30"/>
    <w:rsid w:val="00A16FAD"/>
    <w:rsid w:val="00A1726E"/>
    <w:rsid w:val="00A20110"/>
    <w:rsid w:val="00A204CF"/>
    <w:rsid w:val="00A210E0"/>
    <w:rsid w:val="00A21DAF"/>
    <w:rsid w:val="00A220A2"/>
    <w:rsid w:val="00A23A26"/>
    <w:rsid w:val="00A23D49"/>
    <w:rsid w:val="00A261BA"/>
    <w:rsid w:val="00A27004"/>
    <w:rsid w:val="00A271DA"/>
    <w:rsid w:val="00A30C29"/>
    <w:rsid w:val="00A32F8F"/>
    <w:rsid w:val="00A32FA8"/>
    <w:rsid w:val="00A33E1A"/>
    <w:rsid w:val="00A34DD6"/>
    <w:rsid w:val="00A36819"/>
    <w:rsid w:val="00A36989"/>
    <w:rsid w:val="00A405A8"/>
    <w:rsid w:val="00A423AA"/>
    <w:rsid w:val="00A4256F"/>
    <w:rsid w:val="00A43628"/>
    <w:rsid w:val="00A44B25"/>
    <w:rsid w:val="00A44BF6"/>
    <w:rsid w:val="00A47129"/>
    <w:rsid w:val="00A503B8"/>
    <w:rsid w:val="00A517E1"/>
    <w:rsid w:val="00A51ADF"/>
    <w:rsid w:val="00A54192"/>
    <w:rsid w:val="00A57D7B"/>
    <w:rsid w:val="00A6035E"/>
    <w:rsid w:val="00A6144C"/>
    <w:rsid w:val="00A616E6"/>
    <w:rsid w:val="00A650E9"/>
    <w:rsid w:val="00A660DB"/>
    <w:rsid w:val="00A66617"/>
    <w:rsid w:val="00A671F8"/>
    <w:rsid w:val="00A673A4"/>
    <w:rsid w:val="00A678DE"/>
    <w:rsid w:val="00A67F90"/>
    <w:rsid w:val="00A70120"/>
    <w:rsid w:val="00A701F9"/>
    <w:rsid w:val="00A722A3"/>
    <w:rsid w:val="00A724AE"/>
    <w:rsid w:val="00A73097"/>
    <w:rsid w:val="00A73329"/>
    <w:rsid w:val="00A7415A"/>
    <w:rsid w:val="00A74593"/>
    <w:rsid w:val="00A75012"/>
    <w:rsid w:val="00A75C66"/>
    <w:rsid w:val="00A76C2D"/>
    <w:rsid w:val="00A77798"/>
    <w:rsid w:val="00A8150E"/>
    <w:rsid w:val="00A82359"/>
    <w:rsid w:val="00A83C88"/>
    <w:rsid w:val="00A84225"/>
    <w:rsid w:val="00A85428"/>
    <w:rsid w:val="00A865D2"/>
    <w:rsid w:val="00A87601"/>
    <w:rsid w:val="00A90024"/>
    <w:rsid w:val="00A905A8"/>
    <w:rsid w:val="00A9127B"/>
    <w:rsid w:val="00A9234C"/>
    <w:rsid w:val="00A9334B"/>
    <w:rsid w:val="00A94C20"/>
    <w:rsid w:val="00A95294"/>
    <w:rsid w:val="00A9589D"/>
    <w:rsid w:val="00A96ED6"/>
    <w:rsid w:val="00AA1A9A"/>
    <w:rsid w:val="00AA2145"/>
    <w:rsid w:val="00AA227F"/>
    <w:rsid w:val="00AA267F"/>
    <w:rsid w:val="00AA3BC7"/>
    <w:rsid w:val="00AA3BDA"/>
    <w:rsid w:val="00AA435D"/>
    <w:rsid w:val="00AA6E15"/>
    <w:rsid w:val="00AA754A"/>
    <w:rsid w:val="00AB057A"/>
    <w:rsid w:val="00AB099E"/>
    <w:rsid w:val="00AB4328"/>
    <w:rsid w:val="00AB4ACC"/>
    <w:rsid w:val="00AB5B66"/>
    <w:rsid w:val="00AB5FA0"/>
    <w:rsid w:val="00AB6C8A"/>
    <w:rsid w:val="00AB77C3"/>
    <w:rsid w:val="00AC11D1"/>
    <w:rsid w:val="00AC1F61"/>
    <w:rsid w:val="00AC2343"/>
    <w:rsid w:val="00AC298E"/>
    <w:rsid w:val="00AC365E"/>
    <w:rsid w:val="00AC4D4B"/>
    <w:rsid w:val="00AD09C9"/>
    <w:rsid w:val="00AD44AB"/>
    <w:rsid w:val="00AD688A"/>
    <w:rsid w:val="00AD7F48"/>
    <w:rsid w:val="00AE0A2E"/>
    <w:rsid w:val="00AE236D"/>
    <w:rsid w:val="00AE354C"/>
    <w:rsid w:val="00AE3599"/>
    <w:rsid w:val="00AE3A85"/>
    <w:rsid w:val="00AE4474"/>
    <w:rsid w:val="00AE49EA"/>
    <w:rsid w:val="00AE63EC"/>
    <w:rsid w:val="00AE6A38"/>
    <w:rsid w:val="00AE7F8B"/>
    <w:rsid w:val="00AF0A9B"/>
    <w:rsid w:val="00AF0E08"/>
    <w:rsid w:val="00AF2D3B"/>
    <w:rsid w:val="00AF4B07"/>
    <w:rsid w:val="00AF4FDD"/>
    <w:rsid w:val="00AF56F7"/>
    <w:rsid w:val="00AF6186"/>
    <w:rsid w:val="00AF63BE"/>
    <w:rsid w:val="00AF7215"/>
    <w:rsid w:val="00AF7A3A"/>
    <w:rsid w:val="00B02ECF"/>
    <w:rsid w:val="00B04F34"/>
    <w:rsid w:val="00B0708A"/>
    <w:rsid w:val="00B11842"/>
    <w:rsid w:val="00B12EB7"/>
    <w:rsid w:val="00B13628"/>
    <w:rsid w:val="00B13BD1"/>
    <w:rsid w:val="00B146FD"/>
    <w:rsid w:val="00B15323"/>
    <w:rsid w:val="00B160DB"/>
    <w:rsid w:val="00B17567"/>
    <w:rsid w:val="00B17840"/>
    <w:rsid w:val="00B20836"/>
    <w:rsid w:val="00B20974"/>
    <w:rsid w:val="00B20A76"/>
    <w:rsid w:val="00B220BA"/>
    <w:rsid w:val="00B227EB"/>
    <w:rsid w:val="00B235BB"/>
    <w:rsid w:val="00B247B9"/>
    <w:rsid w:val="00B27A44"/>
    <w:rsid w:val="00B27ED2"/>
    <w:rsid w:val="00B3034F"/>
    <w:rsid w:val="00B30BBF"/>
    <w:rsid w:val="00B32AB6"/>
    <w:rsid w:val="00B33C03"/>
    <w:rsid w:val="00B3501C"/>
    <w:rsid w:val="00B36220"/>
    <w:rsid w:val="00B367F7"/>
    <w:rsid w:val="00B3764F"/>
    <w:rsid w:val="00B3796F"/>
    <w:rsid w:val="00B37DA8"/>
    <w:rsid w:val="00B43619"/>
    <w:rsid w:val="00B44E56"/>
    <w:rsid w:val="00B45D57"/>
    <w:rsid w:val="00B460B3"/>
    <w:rsid w:val="00B46543"/>
    <w:rsid w:val="00B46CD9"/>
    <w:rsid w:val="00B46D41"/>
    <w:rsid w:val="00B47D33"/>
    <w:rsid w:val="00B50790"/>
    <w:rsid w:val="00B52487"/>
    <w:rsid w:val="00B52630"/>
    <w:rsid w:val="00B52BE0"/>
    <w:rsid w:val="00B52F67"/>
    <w:rsid w:val="00B54133"/>
    <w:rsid w:val="00B5413E"/>
    <w:rsid w:val="00B5460C"/>
    <w:rsid w:val="00B5591B"/>
    <w:rsid w:val="00B559BC"/>
    <w:rsid w:val="00B55A55"/>
    <w:rsid w:val="00B55B41"/>
    <w:rsid w:val="00B55EF4"/>
    <w:rsid w:val="00B60356"/>
    <w:rsid w:val="00B61C43"/>
    <w:rsid w:val="00B62833"/>
    <w:rsid w:val="00B637B9"/>
    <w:rsid w:val="00B65F2D"/>
    <w:rsid w:val="00B66190"/>
    <w:rsid w:val="00B66869"/>
    <w:rsid w:val="00B67138"/>
    <w:rsid w:val="00B701ED"/>
    <w:rsid w:val="00B70370"/>
    <w:rsid w:val="00B71049"/>
    <w:rsid w:val="00B71EAF"/>
    <w:rsid w:val="00B72C37"/>
    <w:rsid w:val="00B73742"/>
    <w:rsid w:val="00B74689"/>
    <w:rsid w:val="00B755DA"/>
    <w:rsid w:val="00B77279"/>
    <w:rsid w:val="00B8086C"/>
    <w:rsid w:val="00B8091D"/>
    <w:rsid w:val="00B812B2"/>
    <w:rsid w:val="00B82DEE"/>
    <w:rsid w:val="00B8465B"/>
    <w:rsid w:val="00B85A21"/>
    <w:rsid w:val="00B861B4"/>
    <w:rsid w:val="00B86311"/>
    <w:rsid w:val="00B8699C"/>
    <w:rsid w:val="00B86DFE"/>
    <w:rsid w:val="00B90990"/>
    <w:rsid w:val="00B90BF1"/>
    <w:rsid w:val="00B90CF0"/>
    <w:rsid w:val="00B916C6"/>
    <w:rsid w:val="00B922FF"/>
    <w:rsid w:val="00B9281E"/>
    <w:rsid w:val="00B93925"/>
    <w:rsid w:val="00B94A3D"/>
    <w:rsid w:val="00B95187"/>
    <w:rsid w:val="00B9615F"/>
    <w:rsid w:val="00B97B0B"/>
    <w:rsid w:val="00B97C1B"/>
    <w:rsid w:val="00BA20D1"/>
    <w:rsid w:val="00BA23C9"/>
    <w:rsid w:val="00BA2D55"/>
    <w:rsid w:val="00BA71B1"/>
    <w:rsid w:val="00BB0637"/>
    <w:rsid w:val="00BB345F"/>
    <w:rsid w:val="00BB3F30"/>
    <w:rsid w:val="00BB4579"/>
    <w:rsid w:val="00BB5883"/>
    <w:rsid w:val="00BB68EA"/>
    <w:rsid w:val="00BB7028"/>
    <w:rsid w:val="00BB70B5"/>
    <w:rsid w:val="00BB71A6"/>
    <w:rsid w:val="00BC1C27"/>
    <w:rsid w:val="00BC1DB6"/>
    <w:rsid w:val="00BC3D6C"/>
    <w:rsid w:val="00BC4EAA"/>
    <w:rsid w:val="00BC6BBF"/>
    <w:rsid w:val="00BD0DCD"/>
    <w:rsid w:val="00BD1572"/>
    <w:rsid w:val="00BD2350"/>
    <w:rsid w:val="00BD3504"/>
    <w:rsid w:val="00BD3B9E"/>
    <w:rsid w:val="00BD3F09"/>
    <w:rsid w:val="00BD614D"/>
    <w:rsid w:val="00BD6A60"/>
    <w:rsid w:val="00BD7FE9"/>
    <w:rsid w:val="00BE14E3"/>
    <w:rsid w:val="00BE2115"/>
    <w:rsid w:val="00BE2C70"/>
    <w:rsid w:val="00BE34EF"/>
    <w:rsid w:val="00BE3774"/>
    <w:rsid w:val="00BE3930"/>
    <w:rsid w:val="00BE3BBC"/>
    <w:rsid w:val="00BE41E5"/>
    <w:rsid w:val="00BE42D3"/>
    <w:rsid w:val="00BE4680"/>
    <w:rsid w:val="00BE5408"/>
    <w:rsid w:val="00BE7C37"/>
    <w:rsid w:val="00BF09A8"/>
    <w:rsid w:val="00BF09F2"/>
    <w:rsid w:val="00BF0BBB"/>
    <w:rsid w:val="00BF1635"/>
    <w:rsid w:val="00BF197C"/>
    <w:rsid w:val="00BF1A83"/>
    <w:rsid w:val="00BF2A50"/>
    <w:rsid w:val="00BF4109"/>
    <w:rsid w:val="00BF497A"/>
    <w:rsid w:val="00BF4CC3"/>
    <w:rsid w:val="00BF4D83"/>
    <w:rsid w:val="00BF5A5C"/>
    <w:rsid w:val="00BF73EC"/>
    <w:rsid w:val="00C011F9"/>
    <w:rsid w:val="00C0125B"/>
    <w:rsid w:val="00C0314C"/>
    <w:rsid w:val="00C04320"/>
    <w:rsid w:val="00C054C7"/>
    <w:rsid w:val="00C057B5"/>
    <w:rsid w:val="00C065D0"/>
    <w:rsid w:val="00C0671D"/>
    <w:rsid w:val="00C06EA0"/>
    <w:rsid w:val="00C1165C"/>
    <w:rsid w:val="00C1251C"/>
    <w:rsid w:val="00C14BF2"/>
    <w:rsid w:val="00C1544C"/>
    <w:rsid w:val="00C159B2"/>
    <w:rsid w:val="00C16582"/>
    <w:rsid w:val="00C17388"/>
    <w:rsid w:val="00C206D5"/>
    <w:rsid w:val="00C21F35"/>
    <w:rsid w:val="00C22687"/>
    <w:rsid w:val="00C25AFB"/>
    <w:rsid w:val="00C26CB1"/>
    <w:rsid w:val="00C3070A"/>
    <w:rsid w:val="00C31A80"/>
    <w:rsid w:val="00C32E4D"/>
    <w:rsid w:val="00C3323A"/>
    <w:rsid w:val="00C333A0"/>
    <w:rsid w:val="00C33FDD"/>
    <w:rsid w:val="00C34DC3"/>
    <w:rsid w:val="00C36A81"/>
    <w:rsid w:val="00C41974"/>
    <w:rsid w:val="00C41978"/>
    <w:rsid w:val="00C423D2"/>
    <w:rsid w:val="00C42994"/>
    <w:rsid w:val="00C42C7F"/>
    <w:rsid w:val="00C42EBC"/>
    <w:rsid w:val="00C43D17"/>
    <w:rsid w:val="00C447AD"/>
    <w:rsid w:val="00C4629A"/>
    <w:rsid w:val="00C5201B"/>
    <w:rsid w:val="00C53F4A"/>
    <w:rsid w:val="00C54125"/>
    <w:rsid w:val="00C54D2E"/>
    <w:rsid w:val="00C54DAB"/>
    <w:rsid w:val="00C55B54"/>
    <w:rsid w:val="00C55E70"/>
    <w:rsid w:val="00C56CB2"/>
    <w:rsid w:val="00C6098E"/>
    <w:rsid w:val="00C60E2D"/>
    <w:rsid w:val="00C6152C"/>
    <w:rsid w:val="00C621C2"/>
    <w:rsid w:val="00C628D1"/>
    <w:rsid w:val="00C62DC9"/>
    <w:rsid w:val="00C62E4A"/>
    <w:rsid w:val="00C64265"/>
    <w:rsid w:val="00C648EC"/>
    <w:rsid w:val="00C656A6"/>
    <w:rsid w:val="00C65739"/>
    <w:rsid w:val="00C709B6"/>
    <w:rsid w:val="00C714A6"/>
    <w:rsid w:val="00C72A1E"/>
    <w:rsid w:val="00C736D5"/>
    <w:rsid w:val="00C73FA3"/>
    <w:rsid w:val="00C74810"/>
    <w:rsid w:val="00C769E2"/>
    <w:rsid w:val="00C773BC"/>
    <w:rsid w:val="00C800F2"/>
    <w:rsid w:val="00C822EB"/>
    <w:rsid w:val="00C82C80"/>
    <w:rsid w:val="00C82FC3"/>
    <w:rsid w:val="00C8361A"/>
    <w:rsid w:val="00C875F5"/>
    <w:rsid w:val="00C90D68"/>
    <w:rsid w:val="00C912B9"/>
    <w:rsid w:val="00C91949"/>
    <w:rsid w:val="00C939FE"/>
    <w:rsid w:val="00C951F3"/>
    <w:rsid w:val="00C96677"/>
    <w:rsid w:val="00C970CF"/>
    <w:rsid w:val="00CA006A"/>
    <w:rsid w:val="00CA00AA"/>
    <w:rsid w:val="00CA205D"/>
    <w:rsid w:val="00CA3B64"/>
    <w:rsid w:val="00CA3F7E"/>
    <w:rsid w:val="00CA4BDA"/>
    <w:rsid w:val="00CA7BED"/>
    <w:rsid w:val="00CB034B"/>
    <w:rsid w:val="00CB03FA"/>
    <w:rsid w:val="00CB151A"/>
    <w:rsid w:val="00CB197C"/>
    <w:rsid w:val="00CB1F66"/>
    <w:rsid w:val="00CB2231"/>
    <w:rsid w:val="00CB2951"/>
    <w:rsid w:val="00CB6124"/>
    <w:rsid w:val="00CC04E3"/>
    <w:rsid w:val="00CC05C5"/>
    <w:rsid w:val="00CC22F8"/>
    <w:rsid w:val="00CC340B"/>
    <w:rsid w:val="00CC3AE7"/>
    <w:rsid w:val="00CC6723"/>
    <w:rsid w:val="00CC67E0"/>
    <w:rsid w:val="00CC69FA"/>
    <w:rsid w:val="00CC78C6"/>
    <w:rsid w:val="00CD0305"/>
    <w:rsid w:val="00CD0912"/>
    <w:rsid w:val="00CD230B"/>
    <w:rsid w:val="00CD2338"/>
    <w:rsid w:val="00CD282B"/>
    <w:rsid w:val="00CD405C"/>
    <w:rsid w:val="00CD4C35"/>
    <w:rsid w:val="00CD626C"/>
    <w:rsid w:val="00CD7369"/>
    <w:rsid w:val="00CE0B0E"/>
    <w:rsid w:val="00CE0CB0"/>
    <w:rsid w:val="00CE1462"/>
    <w:rsid w:val="00CE2C6C"/>
    <w:rsid w:val="00CE3831"/>
    <w:rsid w:val="00CE39C3"/>
    <w:rsid w:val="00CE4A06"/>
    <w:rsid w:val="00CE5634"/>
    <w:rsid w:val="00CE5AF5"/>
    <w:rsid w:val="00CE6AF7"/>
    <w:rsid w:val="00CF013E"/>
    <w:rsid w:val="00CF265A"/>
    <w:rsid w:val="00CF5A1E"/>
    <w:rsid w:val="00CF60FE"/>
    <w:rsid w:val="00CF7068"/>
    <w:rsid w:val="00D00443"/>
    <w:rsid w:val="00D00ABB"/>
    <w:rsid w:val="00D01741"/>
    <w:rsid w:val="00D020D2"/>
    <w:rsid w:val="00D02B88"/>
    <w:rsid w:val="00D02EEC"/>
    <w:rsid w:val="00D03551"/>
    <w:rsid w:val="00D03905"/>
    <w:rsid w:val="00D06A63"/>
    <w:rsid w:val="00D06E35"/>
    <w:rsid w:val="00D07E0E"/>
    <w:rsid w:val="00D1062C"/>
    <w:rsid w:val="00D11478"/>
    <w:rsid w:val="00D1188E"/>
    <w:rsid w:val="00D13595"/>
    <w:rsid w:val="00D15885"/>
    <w:rsid w:val="00D15ED0"/>
    <w:rsid w:val="00D16742"/>
    <w:rsid w:val="00D211A1"/>
    <w:rsid w:val="00D21B3E"/>
    <w:rsid w:val="00D21FED"/>
    <w:rsid w:val="00D22B20"/>
    <w:rsid w:val="00D22D47"/>
    <w:rsid w:val="00D24251"/>
    <w:rsid w:val="00D24397"/>
    <w:rsid w:val="00D2619F"/>
    <w:rsid w:val="00D26839"/>
    <w:rsid w:val="00D26848"/>
    <w:rsid w:val="00D3077F"/>
    <w:rsid w:val="00D343E2"/>
    <w:rsid w:val="00D34A82"/>
    <w:rsid w:val="00D361A2"/>
    <w:rsid w:val="00D362BA"/>
    <w:rsid w:val="00D400D3"/>
    <w:rsid w:val="00D40F0F"/>
    <w:rsid w:val="00D43B3F"/>
    <w:rsid w:val="00D444F4"/>
    <w:rsid w:val="00D44C2E"/>
    <w:rsid w:val="00D45347"/>
    <w:rsid w:val="00D45414"/>
    <w:rsid w:val="00D45AD5"/>
    <w:rsid w:val="00D46088"/>
    <w:rsid w:val="00D476A0"/>
    <w:rsid w:val="00D5001F"/>
    <w:rsid w:val="00D52D37"/>
    <w:rsid w:val="00D53C0F"/>
    <w:rsid w:val="00D54A97"/>
    <w:rsid w:val="00D54DE4"/>
    <w:rsid w:val="00D55C68"/>
    <w:rsid w:val="00D566BD"/>
    <w:rsid w:val="00D566E7"/>
    <w:rsid w:val="00D57A4D"/>
    <w:rsid w:val="00D60118"/>
    <w:rsid w:val="00D603F5"/>
    <w:rsid w:val="00D60AA7"/>
    <w:rsid w:val="00D60D87"/>
    <w:rsid w:val="00D61175"/>
    <w:rsid w:val="00D614BA"/>
    <w:rsid w:val="00D61AF5"/>
    <w:rsid w:val="00D61DF7"/>
    <w:rsid w:val="00D635C4"/>
    <w:rsid w:val="00D639F9"/>
    <w:rsid w:val="00D6435F"/>
    <w:rsid w:val="00D670A4"/>
    <w:rsid w:val="00D72DCC"/>
    <w:rsid w:val="00D73277"/>
    <w:rsid w:val="00D75E28"/>
    <w:rsid w:val="00D76624"/>
    <w:rsid w:val="00D772C2"/>
    <w:rsid w:val="00D77D2B"/>
    <w:rsid w:val="00D8008E"/>
    <w:rsid w:val="00D8084A"/>
    <w:rsid w:val="00D80AD7"/>
    <w:rsid w:val="00D81508"/>
    <w:rsid w:val="00D8209B"/>
    <w:rsid w:val="00D82C45"/>
    <w:rsid w:val="00D835EA"/>
    <w:rsid w:val="00D84DDB"/>
    <w:rsid w:val="00D860C8"/>
    <w:rsid w:val="00D86C3E"/>
    <w:rsid w:val="00D87A71"/>
    <w:rsid w:val="00D908A8"/>
    <w:rsid w:val="00D90985"/>
    <w:rsid w:val="00D92B2A"/>
    <w:rsid w:val="00D933B4"/>
    <w:rsid w:val="00D93A19"/>
    <w:rsid w:val="00D93BC5"/>
    <w:rsid w:val="00D93CE5"/>
    <w:rsid w:val="00D944B8"/>
    <w:rsid w:val="00D94C25"/>
    <w:rsid w:val="00D94F67"/>
    <w:rsid w:val="00D95606"/>
    <w:rsid w:val="00D966FB"/>
    <w:rsid w:val="00D977B6"/>
    <w:rsid w:val="00DA157F"/>
    <w:rsid w:val="00DA3C7F"/>
    <w:rsid w:val="00DA4A31"/>
    <w:rsid w:val="00DA5B8C"/>
    <w:rsid w:val="00DA61F2"/>
    <w:rsid w:val="00DA62E9"/>
    <w:rsid w:val="00DA6F1A"/>
    <w:rsid w:val="00DA7B04"/>
    <w:rsid w:val="00DB1510"/>
    <w:rsid w:val="00DB2287"/>
    <w:rsid w:val="00DB3514"/>
    <w:rsid w:val="00DB36C2"/>
    <w:rsid w:val="00DB513C"/>
    <w:rsid w:val="00DB6133"/>
    <w:rsid w:val="00DB6A21"/>
    <w:rsid w:val="00DB7196"/>
    <w:rsid w:val="00DC169B"/>
    <w:rsid w:val="00DC2AB9"/>
    <w:rsid w:val="00DC3340"/>
    <w:rsid w:val="00DC63F0"/>
    <w:rsid w:val="00DD08AE"/>
    <w:rsid w:val="00DD331A"/>
    <w:rsid w:val="00DD4C52"/>
    <w:rsid w:val="00DD5068"/>
    <w:rsid w:val="00DD6EE5"/>
    <w:rsid w:val="00DE0208"/>
    <w:rsid w:val="00DE1B8E"/>
    <w:rsid w:val="00DE33F9"/>
    <w:rsid w:val="00DE386C"/>
    <w:rsid w:val="00DE4D35"/>
    <w:rsid w:val="00DE672E"/>
    <w:rsid w:val="00DE78D8"/>
    <w:rsid w:val="00DF0549"/>
    <w:rsid w:val="00DF098B"/>
    <w:rsid w:val="00DF11C4"/>
    <w:rsid w:val="00DF157E"/>
    <w:rsid w:val="00DF1D10"/>
    <w:rsid w:val="00DF2058"/>
    <w:rsid w:val="00DF210C"/>
    <w:rsid w:val="00DF36DE"/>
    <w:rsid w:val="00DF4B6A"/>
    <w:rsid w:val="00DF62C5"/>
    <w:rsid w:val="00E00C2C"/>
    <w:rsid w:val="00E0103F"/>
    <w:rsid w:val="00E01560"/>
    <w:rsid w:val="00E01E22"/>
    <w:rsid w:val="00E02C09"/>
    <w:rsid w:val="00E04696"/>
    <w:rsid w:val="00E04D59"/>
    <w:rsid w:val="00E06169"/>
    <w:rsid w:val="00E06766"/>
    <w:rsid w:val="00E06B4C"/>
    <w:rsid w:val="00E07922"/>
    <w:rsid w:val="00E07DA1"/>
    <w:rsid w:val="00E101D3"/>
    <w:rsid w:val="00E11697"/>
    <w:rsid w:val="00E11A5A"/>
    <w:rsid w:val="00E12392"/>
    <w:rsid w:val="00E123CB"/>
    <w:rsid w:val="00E131A3"/>
    <w:rsid w:val="00E13E18"/>
    <w:rsid w:val="00E15109"/>
    <w:rsid w:val="00E1557C"/>
    <w:rsid w:val="00E16049"/>
    <w:rsid w:val="00E17293"/>
    <w:rsid w:val="00E20E13"/>
    <w:rsid w:val="00E21DBC"/>
    <w:rsid w:val="00E22448"/>
    <w:rsid w:val="00E2284C"/>
    <w:rsid w:val="00E22A94"/>
    <w:rsid w:val="00E26F2F"/>
    <w:rsid w:val="00E275D7"/>
    <w:rsid w:val="00E27DBE"/>
    <w:rsid w:val="00E30DD4"/>
    <w:rsid w:val="00E32108"/>
    <w:rsid w:val="00E32AB1"/>
    <w:rsid w:val="00E33851"/>
    <w:rsid w:val="00E33D5A"/>
    <w:rsid w:val="00E344B0"/>
    <w:rsid w:val="00E34EB0"/>
    <w:rsid w:val="00E3608E"/>
    <w:rsid w:val="00E36C71"/>
    <w:rsid w:val="00E372E7"/>
    <w:rsid w:val="00E40404"/>
    <w:rsid w:val="00E41901"/>
    <w:rsid w:val="00E41D67"/>
    <w:rsid w:val="00E41D9A"/>
    <w:rsid w:val="00E436C0"/>
    <w:rsid w:val="00E459C6"/>
    <w:rsid w:val="00E460B3"/>
    <w:rsid w:val="00E47589"/>
    <w:rsid w:val="00E47FD4"/>
    <w:rsid w:val="00E507A8"/>
    <w:rsid w:val="00E50CC2"/>
    <w:rsid w:val="00E52152"/>
    <w:rsid w:val="00E537EC"/>
    <w:rsid w:val="00E55B89"/>
    <w:rsid w:val="00E55B96"/>
    <w:rsid w:val="00E565B1"/>
    <w:rsid w:val="00E571E5"/>
    <w:rsid w:val="00E574D4"/>
    <w:rsid w:val="00E57D6D"/>
    <w:rsid w:val="00E60095"/>
    <w:rsid w:val="00E61AB8"/>
    <w:rsid w:val="00E622B9"/>
    <w:rsid w:val="00E64915"/>
    <w:rsid w:val="00E64B15"/>
    <w:rsid w:val="00E661D4"/>
    <w:rsid w:val="00E67CBC"/>
    <w:rsid w:val="00E70091"/>
    <w:rsid w:val="00E71304"/>
    <w:rsid w:val="00E71770"/>
    <w:rsid w:val="00E71A4F"/>
    <w:rsid w:val="00E71BAA"/>
    <w:rsid w:val="00E720F5"/>
    <w:rsid w:val="00E725B9"/>
    <w:rsid w:val="00E73912"/>
    <w:rsid w:val="00E73A30"/>
    <w:rsid w:val="00E73A66"/>
    <w:rsid w:val="00E73BD8"/>
    <w:rsid w:val="00E73DAD"/>
    <w:rsid w:val="00E74599"/>
    <w:rsid w:val="00E76B87"/>
    <w:rsid w:val="00E76D47"/>
    <w:rsid w:val="00E76D9E"/>
    <w:rsid w:val="00E803FF"/>
    <w:rsid w:val="00E8314A"/>
    <w:rsid w:val="00E840EF"/>
    <w:rsid w:val="00E849F7"/>
    <w:rsid w:val="00E84D37"/>
    <w:rsid w:val="00E853F3"/>
    <w:rsid w:val="00E864E6"/>
    <w:rsid w:val="00E86BCF"/>
    <w:rsid w:val="00E87034"/>
    <w:rsid w:val="00E90302"/>
    <w:rsid w:val="00E9106A"/>
    <w:rsid w:val="00E91D6D"/>
    <w:rsid w:val="00E91F44"/>
    <w:rsid w:val="00E92112"/>
    <w:rsid w:val="00E92121"/>
    <w:rsid w:val="00E921B0"/>
    <w:rsid w:val="00E92756"/>
    <w:rsid w:val="00E94455"/>
    <w:rsid w:val="00E9597F"/>
    <w:rsid w:val="00E97396"/>
    <w:rsid w:val="00E978C9"/>
    <w:rsid w:val="00EA0B0A"/>
    <w:rsid w:val="00EA185E"/>
    <w:rsid w:val="00EA3415"/>
    <w:rsid w:val="00EA492B"/>
    <w:rsid w:val="00EA592A"/>
    <w:rsid w:val="00EA5A18"/>
    <w:rsid w:val="00EA5ED5"/>
    <w:rsid w:val="00EA5EEB"/>
    <w:rsid w:val="00EA6233"/>
    <w:rsid w:val="00EA6CE1"/>
    <w:rsid w:val="00EA6D95"/>
    <w:rsid w:val="00EB14E4"/>
    <w:rsid w:val="00EB14E9"/>
    <w:rsid w:val="00EB2843"/>
    <w:rsid w:val="00EB32A5"/>
    <w:rsid w:val="00EB34ED"/>
    <w:rsid w:val="00EB448C"/>
    <w:rsid w:val="00EB7BE0"/>
    <w:rsid w:val="00EC0FBD"/>
    <w:rsid w:val="00EC315E"/>
    <w:rsid w:val="00EC4B4D"/>
    <w:rsid w:val="00EC664B"/>
    <w:rsid w:val="00EC678B"/>
    <w:rsid w:val="00EC7001"/>
    <w:rsid w:val="00EC7E79"/>
    <w:rsid w:val="00ED077C"/>
    <w:rsid w:val="00ED0C53"/>
    <w:rsid w:val="00ED1190"/>
    <w:rsid w:val="00ED40EC"/>
    <w:rsid w:val="00ED6544"/>
    <w:rsid w:val="00EE0277"/>
    <w:rsid w:val="00EE03EF"/>
    <w:rsid w:val="00EE18BD"/>
    <w:rsid w:val="00EE1DA9"/>
    <w:rsid w:val="00EE2A9C"/>
    <w:rsid w:val="00EE2AB5"/>
    <w:rsid w:val="00EE318E"/>
    <w:rsid w:val="00EE3E00"/>
    <w:rsid w:val="00EE547B"/>
    <w:rsid w:val="00EE5B34"/>
    <w:rsid w:val="00EE5DD2"/>
    <w:rsid w:val="00EE7684"/>
    <w:rsid w:val="00EF1833"/>
    <w:rsid w:val="00EF369E"/>
    <w:rsid w:val="00EF41F1"/>
    <w:rsid w:val="00EF4F08"/>
    <w:rsid w:val="00EF7609"/>
    <w:rsid w:val="00F00025"/>
    <w:rsid w:val="00F00142"/>
    <w:rsid w:val="00F00A79"/>
    <w:rsid w:val="00F00E86"/>
    <w:rsid w:val="00F00F8B"/>
    <w:rsid w:val="00F01417"/>
    <w:rsid w:val="00F01E77"/>
    <w:rsid w:val="00F02055"/>
    <w:rsid w:val="00F05C69"/>
    <w:rsid w:val="00F0792E"/>
    <w:rsid w:val="00F07C1E"/>
    <w:rsid w:val="00F105DB"/>
    <w:rsid w:val="00F109BF"/>
    <w:rsid w:val="00F1133E"/>
    <w:rsid w:val="00F132BC"/>
    <w:rsid w:val="00F13D80"/>
    <w:rsid w:val="00F15AE7"/>
    <w:rsid w:val="00F16AAA"/>
    <w:rsid w:val="00F21161"/>
    <w:rsid w:val="00F218EF"/>
    <w:rsid w:val="00F21BC7"/>
    <w:rsid w:val="00F2617A"/>
    <w:rsid w:val="00F266A2"/>
    <w:rsid w:val="00F267E8"/>
    <w:rsid w:val="00F311B3"/>
    <w:rsid w:val="00F3168D"/>
    <w:rsid w:val="00F31BAE"/>
    <w:rsid w:val="00F32269"/>
    <w:rsid w:val="00F33F9B"/>
    <w:rsid w:val="00F35773"/>
    <w:rsid w:val="00F40E25"/>
    <w:rsid w:val="00F412E5"/>
    <w:rsid w:val="00F416FE"/>
    <w:rsid w:val="00F4457E"/>
    <w:rsid w:val="00F44650"/>
    <w:rsid w:val="00F46C53"/>
    <w:rsid w:val="00F5048B"/>
    <w:rsid w:val="00F5173A"/>
    <w:rsid w:val="00F51C4F"/>
    <w:rsid w:val="00F548E7"/>
    <w:rsid w:val="00F55BD2"/>
    <w:rsid w:val="00F56A6F"/>
    <w:rsid w:val="00F5709C"/>
    <w:rsid w:val="00F603BE"/>
    <w:rsid w:val="00F61803"/>
    <w:rsid w:val="00F63978"/>
    <w:rsid w:val="00F64EF1"/>
    <w:rsid w:val="00F64FE2"/>
    <w:rsid w:val="00F65E86"/>
    <w:rsid w:val="00F72776"/>
    <w:rsid w:val="00F73032"/>
    <w:rsid w:val="00F73F05"/>
    <w:rsid w:val="00F742E9"/>
    <w:rsid w:val="00F75369"/>
    <w:rsid w:val="00F80687"/>
    <w:rsid w:val="00F807EE"/>
    <w:rsid w:val="00F80948"/>
    <w:rsid w:val="00F82C62"/>
    <w:rsid w:val="00F834A7"/>
    <w:rsid w:val="00F84803"/>
    <w:rsid w:val="00F86AB1"/>
    <w:rsid w:val="00F8765F"/>
    <w:rsid w:val="00F90767"/>
    <w:rsid w:val="00F91B78"/>
    <w:rsid w:val="00F93746"/>
    <w:rsid w:val="00F96026"/>
    <w:rsid w:val="00FA37C7"/>
    <w:rsid w:val="00FA392A"/>
    <w:rsid w:val="00FA483F"/>
    <w:rsid w:val="00FA5575"/>
    <w:rsid w:val="00FA685B"/>
    <w:rsid w:val="00FA74C6"/>
    <w:rsid w:val="00FA77EB"/>
    <w:rsid w:val="00FB0C01"/>
    <w:rsid w:val="00FB5AE0"/>
    <w:rsid w:val="00FB662C"/>
    <w:rsid w:val="00FB69AB"/>
    <w:rsid w:val="00FB7D64"/>
    <w:rsid w:val="00FC18F2"/>
    <w:rsid w:val="00FC1A17"/>
    <w:rsid w:val="00FC39E5"/>
    <w:rsid w:val="00FC3A78"/>
    <w:rsid w:val="00FC3E31"/>
    <w:rsid w:val="00FC44EA"/>
    <w:rsid w:val="00FC5FFE"/>
    <w:rsid w:val="00FC6C34"/>
    <w:rsid w:val="00FC720F"/>
    <w:rsid w:val="00FD05AC"/>
    <w:rsid w:val="00FD1005"/>
    <w:rsid w:val="00FD1641"/>
    <w:rsid w:val="00FD244A"/>
    <w:rsid w:val="00FD3180"/>
    <w:rsid w:val="00FD4241"/>
    <w:rsid w:val="00FD6C75"/>
    <w:rsid w:val="00FD75A1"/>
    <w:rsid w:val="00FE0DD2"/>
    <w:rsid w:val="00FE2320"/>
    <w:rsid w:val="00FE2F16"/>
    <w:rsid w:val="00FE404C"/>
    <w:rsid w:val="00FE5891"/>
    <w:rsid w:val="00FE5C6F"/>
    <w:rsid w:val="00FE6CB2"/>
    <w:rsid w:val="00FE71B3"/>
    <w:rsid w:val="00FF01A0"/>
    <w:rsid w:val="00FF20DB"/>
    <w:rsid w:val="00FF2124"/>
    <w:rsid w:val="00FF32AE"/>
    <w:rsid w:val="00FF3D40"/>
    <w:rsid w:val="00FF42C5"/>
    <w:rsid w:val="00FF4C6C"/>
    <w:rsid w:val="00FF5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8E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D46088"/>
    <w:pPr>
      <w:jc w:val="both"/>
    </w:pPr>
    <w:rPr>
      <w:rFonts w:eastAsiaTheme="minorEastAsia"/>
      <w:sz w:val="24"/>
    </w:rPr>
  </w:style>
  <w:style w:type="paragraph" w:styleId="Heading1">
    <w:name w:val="heading 1"/>
    <w:basedOn w:val="Normal"/>
    <w:next w:val="Normal"/>
    <w:link w:val="Heading1Char"/>
    <w:uiPriority w:val="99"/>
    <w:semiHidden/>
    <w:rsid w:val="00D46088"/>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D46088"/>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D46088"/>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D46088"/>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902B6E"/>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D46088"/>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902B6E"/>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902B6E"/>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902B6E"/>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6088"/>
    <w:rPr>
      <w:rFonts w:ascii="Tahoma" w:hAnsi="Tahoma" w:cs="Tahoma"/>
      <w:sz w:val="16"/>
      <w:szCs w:val="16"/>
    </w:rPr>
  </w:style>
  <w:style w:type="character" w:customStyle="1" w:styleId="BalloonTextChar">
    <w:name w:val="Balloon Text Char"/>
    <w:basedOn w:val="DefaultParagraphFont"/>
    <w:link w:val="BalloonText"/>
    <w:uiPriority w:val="99"/>
    <w:semiHidden/>
    <w:rsid w:val="00D46088"/>
    <w:rPr>
      <w:rFonts w:ascii="Tahoma" w:eastAsiaTheme="minorEastAsia" w:hAnsi="Tahoma" w:cs="Tahoma"/>
      <w:sz w:val="16"/>
      <w:szCs w:val="16"/>
    </w:rPr>
  </w:style>
  <w:style w:type="character" w:styleId="BookTitle">
    <w:name w:val="Book Title"/>
    <w:uiPriority w:val="99"/>
    <w:semiHidden/>
    <w:qFormat/>
    <w:rsid w:val="00902B6E"/>
    <w:rPr>
      <w:i/>
      <w:iCs/>
      <w:smallCaps/>
      <w:spacing w:val="5"/>
    </w:rPr>
  </w:style>
  <w:style w:type="paragraph" w:customStyle="1" w:styleId="ECHRHeader">
    <w:name w:val="ECHR_Header"/>
    <w:aliases w:val="Ju_Header"/>
    <w:basedOn w:val="Header"/>
    <w:uiPriority w:val="4"/>
    <w:qFormat/>
    <w:rsid w:val="00902B6E"/>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D46088"/>
    <w:pPr>
      <w:jc w:val="left"/>
    </w:pPr>
    <w:rPr>
      <w:sz w:val="8"/>
    </w:rPr>
  </w:style>
  <w:style w:type="character" w:styleId="Strong">
    <w:name w:val="Strong"/>
    <w:uiPriority w:val="99"/>
    <w:semiHidden/>
    <w:qFormat/>
    <w:rsid w:val="00902B6E"/>
    <w:rPr>
      <w:b/>
      <w:bCs/>
    </w:rPr>
  </w:style>
  <w:style w:type="paragraph" w:styleId="NoSpacing">
    <w:name w:val="No Spacing"/>
    <w:basedOn w:val="Normal"/>
    <w:link w:val="NoSpacingChar"/>
    <w:semiHidden/>
    <w:qFormat/>
    <w:rsid w:val="00902B6E"/>
    <w:rPr>
      <w:sz w:val="22"/>
    </w:rPr>
  </w:style>
  <w:style w:type="character" w:customStyle="1" w:styleId="NoSpacingChar">
    <w:name w:val="No Spacing Char"/>
    <w:basedOn w:val="DefaultParagraphFont"/>
    <w:link w:val="NoSpacing"/>
    <w:semiHidden/>
    <w:rsid w:val="00902B6E"/>
    <w:rPr>
      <w:rFonts w:eastAsiaTheme="minorEastAsia"/>
    </w:rPr>
  </w:style>
  <w:style w:type="paragraph" w:customStyle="1" w:styleId="ECHRFooterLine">
    <w:name w:val="ECHR_Footer_Line"/>
    <w:aliases w:val="Footer_Line"/>
    <w:basedOn w:val="Normal"/>
    <w:next w:val="ECHRFooter"/>
    <w:uiPriority w:val="57"/>
    <w:semiHidden/>
    <w:rsid w:val="00D46088"/>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semiHidden/>
    <w:qFormat/>
    <w:rsid w:val="00902B6E"/>
    <w:pPr>
      <w:numPr>
        <w:numId w:val="18"/>
      </w:numPr>
      <w:jc w:val="left"/>
    </w:pPr>
    <w:rPr>
      <w:b/>
    </w:rPr>
  </w:style>
  <w:style w:type="paragraph" w:customStyle="1" w:styleId="OpiPara">
    <w:name w:val="Opi_Para"/>
    <w:basedOn w:val="ECHRPara"/>
    <w:uiPriority w:val="46"/>
    <w:qFormat/>
    <w:rsid w:val="00902B6E"/>
  </w:style>
  <w:style w:type="paragraph" w:customStyle="1" w:styleId="JuParaSub">
    <w:name w:val="Ju_Para_Sub"/>
    <w:basedOn w:val="ECHRPara"/>
    <w:uiPriority w:val="13"/>
    <w:qFormat/>
    <w:rsid w:val="00902B6E"/>
    <w:pPr>
      <w:ind w:left="284"/>
    </w:pPr>
  </w:style>
  <w:style w:type="paragraph" w:customStyle="1" w:styleId="ECHRTitleCentre3">
    <w:name w:val="ECHR_Title_Centre_3"/>
    <w:aliases w:val="Ju_H_Article"/>
    <w:basedOn w:val="Normal"/>
    <w:next w:val="ECHRParaQuote"/>
    <w:uiPriority w:val="27"/>
    <w:qFormat/>
    <w:rsid w:val="00902B6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902B6E"/>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902B6E"/>
  </w:style>
  <w:style w:type="paragraph" w:customStyle="1" w:styleId="OpiQuot">
    <w:name w:val="Opi_Quot"/>
    <w:basedOn w:val="ECHRParaQuote"/>
    <w:uiPriority w:val="48"/>
    <w:qFormat/>
    <w:rsid w:val="00902B6E"/>
  </w:style>
  <w:style w:type="paragraph" w:customStyle="1" w:styleId="OpiQuotSub">
    <w:name w:val="Opi_Quot_Sub"/>
    <w:basedOn w:val="JuQuotSub"/>
    <w:uiPriority w:val="49"/>
    <w:qFormat/>
    <w:rsid w:val="00902B6E"/>
  </w:style>
  <w:style w:type="paragraph" w:customStyle="1" w:styleId="ECHRTitleCentre2">
    <w:name w:val="ECHR_Title_Centre_2"/>
    <w:aliases w:val="Dec_H_Case"/>
    <w:basedOn w:val="Normal"/>
    <w:next w:val="ECHRPara"/>
    <w:uiPriority w:val="8"/>
    <w:qFormat/>
    <w:rsid w:val="00902B6E"/>
    <w:pPr>
      <w:spacing w:after="240"/>
      <w:jc w:val="center"/>
      <w:outlineLvl w:val="0"/>
    </w:pPr>
    <w:rPr>
      <w:rFonts w:asciiTheme="majorHAnsi" w:hAnsiTheme="majorHAnsi"/>
    </w:rPr>
  </w:style>
  <w:style w:type="paragraph" w:customStyle="1" w:styleId="JuTitle">
    <w:name w:val="Ju_Title"/>
    <w:basedOn w:val="Normal"/>
    <w:next w:val="ECHRPara"/>
    <w:uiPriority w:val="3"/>
    <w:semiHidden/>
    <w:qFormat/>
    <w:rsid w:val="00902B6E"/>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902B6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902B6E"/>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902B6E"/>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902B6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902B6E"/>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902B6E"/>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902B6E"/>
    <w:pPr>
      <w:keepNext/>
      <w:keepLines/>
      <w:spacing w:before="240" w:after="120"/>
      <w:ind w:left="1236"/>
    </w:pPr>
    <w:rPr>
      <w:sz w:val="20"/>
    </w:rPr>
  </w:style>
  <w:style w:type="paragraph" w:customStyle="1" w:styleId="JuQuotSub">
    <w:name w:val="Ju_Quot_Sub"/>
    <w:basedOn w:val="ECHRParaQuote"/>
    <w:uiPriority w:val="15"/>
    <w:qFormat/>
    <w:rsid w:val="00902B6E"/>
    <w:pPr>
      <w:ind w:left="567"/>
    </w:pPr>
  </w:style>
  <w:style w:type="paragraph" w:customStyle="1" w:styleId="JuInitialled">
    <w:name w:val="Ju_Initialled"/>
    <w:basedOn w:val="Normal"/>
    <w:uiPriority w:val="31"/>
    <w:qFormat/>
    <w:rsid w:val="00902B6E"/>
    <w:pPr>
      <w:tabs>
        <w:tab w:val="center" w:pos="6407"/>
      </w:tabs>
      <w:spacing w:before="720"/>
      <w:jc w:val="right"/>
    </w:pPr>
  </w:style>
  <w:style w:type="paragraph" w:customStyle="1" w:styleId="OpiHA">
    <w:name w:val="Opi_H_A"/>
    <w:basedOn w:val="ECHRHeading1"/>
    <w:next w:val="OpiPara"/>
    <w:uiPriority w:val="41"/>
    <w:qFormat/>
    <w:rsid w:val="00902B6E"/>
    <w:pPr>
      <w:tabs>
        <w:tab w:val="clear" w:pos="357"/>
      </w:tabs>
      <w:outlineLvl w:val="1"/>
    </w:pPr>
    <w:rPr>
      <w:b/>
    </w:rPr>
  </w:style>
  <w:style w:type="paragraph" w:styleId="Header">
    <w:name w:val="header"/>
    <w:basedOn w:val="Normal"/>
    <w:link w:val="HeaderChar"/>
    <w:uiPriority w:val="57"/>
    <w:semiHidden/>
    <w:rsid w:val="00D46088"/>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D46088"/>
    <w:rPr>
      <w:sz w:val="24"/>
    </w:rPr>
  </w:style>
  <w:style w:type="character" w:customStyle="1" w:styleId="Heading1Char">
    <w:name w:val="Heading 1 Char"/>
    <w:basedOn w:val="DefaultParagraphFont"/>
    <w:link w:val="Heading1"/>
    <w:uiPriority w:val="99"/>
    <w:semiHidden/>
    <w:rsid w:val="00D46088"/>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902B6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902B6E"/>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D46088"/>
    <w:rPr>
      <w:rFonts w:asciiTheme="majorHAnsi" w:eastAsiaTheme="majorEastAsia" w:hAnsiTheme="majorHAnsi" w:cstheme="majorBidi"/>
      <w:b/>
      <w:bCs/>
      <w:color w:val="4D4D4D"/>
      <w:sz w:val="26"/>
      <w:szCs w:val="26"/>
    </w:rPr>
  </w:style>
  <w:style w:type="character" w:customStyle="1" w:styleId="JUNAMES">
    <w:name w:val="JU_NAMES"/>
    <w:uiPriority w:val="17"/>
    <w:qFormat/>
    <w:rsid w:val="00902B6E"/>
    <w:rPr>
      <w:caps w:val="0"/>
      <w:smallCaps/>
    </w:rPr>
  </w:style>
  <w:style w:type="paragraph" w:customStyle="1" w:styleId="JuCase">
    <w:name w:val="Ju_Case"/>
    <w:basedOn w:val="Normal"/>
    <w:next w:val="ECHRPara"/>
    <w:uiPriority w:val="10"/>
    <w:rsid w:val="00D46088"/>
    <w:pPr>
      <w:ind w:firstLine="284"/>
    </w:pPr>
    <w:rPr>
      <w:b/>
    </w:rPr>
  </w:style>
  <w:style w:type="character" w:customStyle="1" w:styleId="Heading3Char">
    <w:name w:val="Heading 3 Char"/>
    <w:basedOn w:val="DefaultParagraphFont"/>
    <w:link w:val="Heading3"/>
    <w:uiPriority w:val="99"/>
    <w:semiHidden/>
    <w:rsid w:val="00D46088"/>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D46088"/>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902B6E"/>
    <w:rPr>
      <w:rFonts w:asciiTheme="majorHAnsi" w:eastAsiaTheme="majorEastAsia" w:hAnsiTheme="majorHAnsi" w:cstheme="majorBidi"/>
      <w:b/>
      <w:bCs/>
      <w:color w:val="808080"/>
    </w:rPr>
  </w:style>
  <w:style w:type="character" w:styleId="SubtleEmphasis">
    <w:name w:val="Subtle Emphasis"/>
    <w:uiPriority w:val="99"/>
    <w:semiHidden/>
    <w:qFormat/>
    <w:rsid w:val="00902B6E"/>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902B6E"/>
    <w:pPr>
      <w:keepNext/>
      <w:keepLines/>
      <w:spacing w:before="720" w:after="240"/>
      <w:outlineLvl w:val="0"/>
    </w:pPr>
    <w:rPr>
      <w:rFonts w:asciiTheme="majorHAnsi" w:hAnsiTheme="majorHAnsi"/>
      <w:sz w:val="28"/>
    </w:rPr>
  </w:style>
  <w:style w:type="character" w:styleId="Emphasis">
    <w:name w:val="Emphasis"/>
    <w:uiPriority w:val="99"/>
    <w:semiHidden/>
    <w:qFormat/>
    <w:rsid w:val="00902B6E"/>
    <w:rPr>
      <w:b/>
      <w:bCs/>
      <w:i/>
      <w:iCs/>
      <w:spacing w:val="10"/>
      <w:bdr w:val="none" w:sz="0" w:space="0" w:color="auto"/>
      <w:shd w:val="clear" w:color="auto" w:fill="auto"/>
    </w:rPr>
  </w:style>
  <w:style w:type="paragraph" w:styleId="Footer">
    <w:name w:val="footer"/>
    <w:basedOn w:val="Normal"/>
    <w:link w:val="FooterChar"/>
    <w:uiPriority w:val="57"/>
    <w:semiHidden/>
    <w:rsid w:val="00D46088"/>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D46088"/>
    <w:rPr>
      <w:sz w:val="24"/>
    </w:rPr>
  </w:style>
  <w:style w:type="character" w:styleId="FootnoteReference">
    <w:name w:val="footnote reference"/>
    <w:basedOn w:val="DefaultParagraphFont"/>
    <w:uiPriority w:val="99"/>
    <w:semiHidden/>
    <w:rsid w:val="00D46088"/>
    <w:rPr>
      <w:vertAlign w:val="superscript"/>
    </w:rPr>
  </w:style>
  <w:style w:type="paragraph" w:styleId="FootnoteText">
    <w:name w:val="footnote text"/>
    <w:basedOn w:val="Normal"/>
    <w:link w:val="FootnoteTextChar"/>
    <w:uiPriority w:val="99"/>
    <w:semiHidden/>
    <w:rsid w:val="00D46088"/>
    <w:rPr>
      <w:sz w:val="20"/>
      <w:szCs w:val="20"/>
    </w:rPr>
  </w:style>
  <w:style w:type="character" w:customStyle="1" w:styleId="FootnoteTextChar">
    <w:name w:val="Footnote Text Char"/>
    <w:basedOn w:val="DefaultParagraphFont"/>
    <w:link w:val="FootnoteText"/>
    <w:uiPriority w:val="99"/>
    <w:semiHidden/>
    <w:rsid w:val="00D46088"/>
    <w:rPr>
      <w:rFonts w:eastAsiaTheme="minorEastAsia"/>
      <w:sz w:val="20"/>
      <w:szCs w:val="20"/>
    </w:rPr>
  </w:style>
  <w:style w:type="character" w:customStyle="1" w:styleId="Heading6Char">
    <w:name w:val="Heading 6 Char"/>
    <w:basedOn w:val="DefaultParagraphFont"/>
    <w:link w:val="Heading6"/>
    <w:uiPriority w:val="99"/>
    <w:semiHidden/>
    <w:rsid w:val="00D46088"/>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902B6E"/>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902B6E"/>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902B6E"/>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D46088"/>
    <w:rPr>
      <w:color w:val="0072BC" w:themeColor="hyperlink"/>
      <w:u w:val="single"/>
    </w:rPr>
  </w:style>
  <w:style w:type="character" w:styleId="IntenseEmphasis">
    <w:name w:val="Intense Emphasis"/>
    <w:uiPriority w:val="99"/>
    <w:semiHidden/>
    <w:qFormat/>
    <w:rsid w:val="00902B6E"/>
    <w:rPr>
      <w:b/>
      <w:bCs/>
    </w:rPr>
  </w:style>
  <w:style w:type="paragraph" w:styleId="IntenseQuote">
    <w:name w:val="Intense Quote"/>
    <w:basedOn w:val="Normal"/>
    <w:next w:val="Normal"/>
    <w:link w:val="IntenseQuoteChar"/>
    <w:uiPriority w:val="99"/>
    <w:semiHidden/>
    <w:qFormat/>
    <w:rsid w:val="00902B6E"/>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902B6E"/>
    <w:rPr>
      <w:rFonts w:eastAsiaTheme="minorEastAsia"/>
      <w:b/>
      <w:bCs/>
      <w:i/>
      <w:iCs/>
      <w:lang w:bidi="en-US"/>
    </w:rPr>
  </w:style>
  <w:style w:type="character" w:styleId="IntenseReference">
    <w:name w:val="Intense Reference"/>
    <w:uiPriority w:val="99"/>
    <w:semiHidden/>
    <w:qFormat/>
    <w:rsid w:val="00902B6E"/>
    <w:rPr>
      <w:smallCaps/>
      <w:spacing w:val="5"/>
      <w:u w:val="single"/>
    </w:rPr>
  </w:style>
  <w:style w:type="paragraph" w:styleId="ListParagraph">
    <w:name w:val="List Paragraph"/>
    <w:basedOn w:val="Normal"/>
    <w:uiPriority w:val="99"/>
    <w:semiHidden/>
    <w:qFormat/>
    <w:rsid w:val="00902B6E"/>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902B6E"/>
    <w:pPr>
      <w:spacing w:before="200"/>
      <w:ind w:left="360" w:right="360"/>
    </w:pPr>
    <w:rPr>
      <w:i/>
      <w:iCs/>
      <w:sz w:val="22"/>
      <w:lang w:bidi="en-US"/>
    </w:rPr>
  </w:style>
  <w:style w:type="character" w:customStyle="1" w:styleId="QuoteChar">
    <w:name w:val="Quote Char"/>
    <w:basedOn w:val="DefaultParagraphFont"/>
    <w:link w:val="Quote"/>
    <w:uiPriority w:val="99"/>
    <w:semiHidden/>
    <w:rsid w:val="00902B6E"/>
    <w:rPr>
      <w:rFonts w:eastAsiaTheme="minorEastAsia"/>
      <w:i/>
      <w:iCs/>
      <w:lang w:bidi="en-US"/>
    </w:rPr>
  </w:style>
  <w:style w:type="character" w:styleId="SubtleReference">
    <w:name w:val="Subtle Reference"/>
    <w:uiPriority w:val="99"/>
    <w:semiHidden/>
    <w:qFormat/>
    <w:rsid w:val="00902B6E"/>
    <w:rPr>
      <w:smallCaps/>
    </w:rPr>
  </w:style>
  <w:style w:type="table" w:styleId="TableGrid">
    <w:name w:val="Table Grid"/>
    <w:basedOn w:val="TableNormal"/>
    <w:uiPriority w:val="59"/>
    <w:semiHidden/>
    <w:rsid w:val="00D4608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46088"/>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D46088"/>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D46088"/>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D46088"/>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D46088"/>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902B6E"/>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D46088"/>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902B6E"/>
    <w:pPr>
      <w:spacing w:before="120" w:after="120"/>
      <w:ind w:left="425" w:firstLine="142"/>
    </w:pPr>
    <w:rPr>
      <w:sz w:val="20"/>
    </w:rPr>
  </w:style>
  <w:style w:type="paragraph" w:customStyle="1" w:styleId="ECHRPara">
    <w:name w:val="ECHR_Para"/>
    <w:aliases w:val="Ju_Para"/>
    <w:basedOn w:val="Normal"/>
    <w:link w:val="ECHRParaChar"/>
    <w:uiPriority w:val="12"/>
    <w:qFormat/>
    <w:rsid w:val="00902B6E"/>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46088"/>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902B6E"/>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902B6E"/>
    <w:pPr>
      <w:ind w:left="340" w:hanging="340"/>
    </w:pPr>
  </w:style>
  <w:style w:type="paragraph" w:customStyle="1" w:styleId="JuSigned">
    <w:name w:val="Ju_Signed"/>
    <w:basedOn w:val="Normal"/>
    <w:next w:val="JuParaLast"/>
    <w:uiPriority w:val="32"/>
    <w:qFormat/>
    <w:rsid w:val="00902B6E"/>
    <w:pPr>
      <w:tabs>
        <w:tab w:val="center" w:pos="851"/>
        <w:tab w:val="center" w:pos="6407"/>
      </w:tabs>
      <w:spacing w:before="720"/>
      <w:jc w:val="left"/>
    </w:pPr>
  </w:style>
  <w:style w:type="paragraph" w:customStyle="1" w:styleId="JuParaLast">
    <w:name w:val="Ju_Para_Last"/>
    <w:basedOn w:val="Normal"/>
    <w:next w:val="ECHRPara"/>
    <w:uiPriority w:val="30"/>
    <w:qFormat/>
    <w:rsid w:val="00902B6E"/>
    <w:pPr>
      <w:keepNext/>
      <w:keepLines/>
      <w:spacing w:before="240"/>
      <w:ind w:firstLine="284"/>
    </w:pPr>
  </w:style>
  <w:style w:type="character" w:customStyle="1" w:styleId="JuITMark">
    <w:name w:val="Ju_ITMark"/>
    <w:basedOn w:val="DefaultParagraphFont"/>
    <w:uiPriority w:val="38"/>
    <w:qFormat/>
    <w:rsid w:val="00902B6E"/>
    <w:rPr>
      <w:vanish w:val="0"/>
      <w:color w:val="auto"/>
      <w:sz w:val="14"/>
      <w:bdr w:val="none" w:sz="0" w:space="0" w:color="auto"/>
      <w:shd w:val="clear" w:color="auto" w:fill="BEE5FF" w:themeFill="background1" w:themeFillTint="33"/>
    </w:rPr>
  </w:style>
  <w:style w:type="character" w:styleId="PageNumber">
    <w:name w:val="page number"/>
    <w:uiPriority w:val="99"/>
    <w:semiHidden/>
    <w:rsid w:val="00014566"/>
    <w:rPr>
      <w:sz w:val="18"/>
    </w:rPr>
  </w:style>
  <w:style w:type="paragraph" w:customStyle="1" w:styleId="OpiTranslation">
    <w:name w:val="Opi_Translation"/>
    <w:basedOn w:val="Normal"/>
    <w:next w:val="OpiPara"/>
    <w:uiPriority w:val="40"/>
    <w:qFormat/>
    <w:rsid w:val="00902B6E"/>
    <w:pPr>
      <w:jc w:val="center"/>
      <w:outlineLvl w:val="0"/>
    </w:pPr>
    <w:rPr>
      <w:i/>
    </w:rPr>
  </w:style>
  <w:style w:type="paragraph" w:customStyle="1" w:styleId="DecHTitle">
    <w:name w:val="Dec_H_Title"/>
    <w:basedOn w:val="ECHRTitleCentre1"/>
    <w:uiPriority w:val="7"/>
    <w:semiHidden/>
    <w:qFormat/>
    <w:rsid w:val="00902B6E"/>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JuCourt">
    <w:name w:val="Ju_Court"/>
    <w:basedOn w:val="Normal"/>
    <w:next w:val="Normal"/>
    <w:uiPriority w:val="16"/>
    <w:qFormat/>
    <w:rsid w:val="00902B6E"/>
    <w:pPr>
      <w:tabs>
        <w:tab w:val="left" w:pos="907"/>
        <w:tab w:val="left" w:pos="1701"/>
        <w:tab w:val="right" w:pos="7371"/>
      </w:tabs>
      <w:spacing w:before="240"/>
      <w:ind w:left="397" w:hanging="397"/>
      <w:jc w:val="left"/>
    </w:pPr>
    <w:rPr>
      <w:lang w:bidi="en-US"/>
    </w:rPr>
  </w:style>
  <w:style w:type="paragraph" w:styleId="ListBullet">
    <w:name w:val="List Bullet"/>
    <w:basedOn w:val="Normal"/>
    <w:uiPriority w:val="99"/>
    <w:semiHidden/>
    <w:rsid w:val="00014566"/>
    <w:pPr>
      <w:numPr>
        <w:numId w:val="1"/>
      </w:numPr>
    </w:pPr>
  </w:style>
  <w:style w:type="paragraph" w:customStyle="1" w:styleId="DecList">
    <w:name w:val="Dec_List"/>
    <w:basedOn w:val="Normal"/>
    <w:uiPriority w:val="9"/>
    <w:semiHidden/>
    <w:qFormat/>
    <w:rsid w:val="00902B6E"/>
    <w:pPr>
      <w:spacing w:before="240"/>
      <w:ind w:left="284"/>
    </w:pPr>
  </w:style>
  <w:style w:type="paragraph" w:styleId="Subtitle">
    <w:name w:val="Subtitle"/>
    <w:basedOn w:val="Normal"/>
    <w:next w:val="Normal"/>
    <w:link w:val="SubtitleChar"/>
    <w:uiPriority w:val="99"/>
    <w:semiHidden/>
    <w:qFormat/>
    <w:rsid w:val="00902B6E"/>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902B6E"/>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D46088"/>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D46088"/>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D46088"/>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Lista">
    <w:name w:val="Ju_List_a"/>
    <w:basedOn w:val="JuList"/>
    <w:uiPriority w:val="28"/>
    <w:qFormat/>
    <w:rsid w:val="00902B6E"/>
    <w:pPr>
      <w:ind w:left="346" w:firstLine="0"/>
    </w:pPr>
  </w:style>
  <w:style w:type="paragraph" w:customStyle="1" w:styleId="JuListi">
    <w:name w:val="Ju_List_i"/>
    <w:basedOn w:val="Normal"/>
    <w:next w:val="JuLista"/>
    <w:uiPriority w:val="28"/>
    <w:qFormat/>
    <w:rsid w:val="00902B6E"/>
    <w:pPr>
      <w:ind w:left="794"/>
    </w:pPr>
  </w:style>
  <w:style w:type="paragraph" w:customStyle="1" w:styleId="OpiH1">
    <w:name w:val="Opi_H_1"/>
    <w:basedOn w:val="ECHRHeading2"/>
    <w:uiPriority w:val="42"/>
    <w:qFormat/>
    <w:rsid w:val="00902B6E"/>
    <w:pPr>
      <w:ind w:left="635" w:hanging="357"/>
      <w:outlineLvl w:val="2"/>
    </w:pPr>
  </w:style>
  <w:style w:type="paragraph" w:customStyle="1" w:styleId="OpiHa0">
    <w:name w:val="Opi_H_a"/>
    <w:basedOn w:val="ECHRHeading3"/>
    <w:uiPriority w:val="43"/>
    <w:qFormat/>
    <w:rsid w:val="00902B6E"/>
    <w:pPr>
      <w:ind w:left="833" w:hanging="357"/>
      <w:outlineLvl w:val="3"/>
    </w:pPr>
    <w:rPr>
      <w:b/>
      <w:i w:val="0"/>
      <w:sz w:val="20"/>
    </w:rPr>
  </w:style>
  <w:style w:type="paragraph" w:customStyle="1" w:styleId="OpiHi">
    <w:name w:val="Opi_H_i"/>
    <w:basedOn w:val="ECHRHeading4"/>
    <w:uiPriority w:val="44"/>
    <w:qFormat/>
    <w:rsid w:val="00902B6E"/>
    <w:pPr>
      <w:ind w:left="1037" w:hanging="357"/>
      <w:outlineLvl w:val="4"/>
    </w:pPr>
    <w:rPr>
      <w:b w:val="0"/>
      <w:i/>
    </w:rPr>
  </w:style>
  <w:style w:type="paragraph" w:customStyle="1" w:styleId="DummyStyle">
    <w:name w:val="Dummy_Style"/>
    <w:basedOn w:val="Normal"/>
    <w:semiHidden/>
    <w:qFormat/>
    <w:rsid w:val="00902B6E"/>
    <w:rPr>
      <w:color w:val="00B050"/>
    </w:rPr>
  </w:style>
  <w:style w:type="paragraph" w:customStyle="1" w:styleId="JuHeaderLandscape">
    <w:name w:val="Ju_Header_Landscape"/>
    <w:basedOn w:val="ECHRHeader"/>
    <w:uiPriority w:val="4"/>
    <w:qFormat/>
    <w:rsid w:val="00902B6E"/>
    <w:pPr>
      <w:tabs>
        <w:tab w:val="clear" w:pos="3686"/>
        <w:tab w:val="clear" w:pos="7371"/>
        <w:tab w:val="center" w:pos="6146"/>
        <w:tab w:val="right" w:pos="12293"/>
      </w:tabs>
    </w:pPr>
  </w:style>
  <w:style w:type="character" w:customStyle="1" w:styleId="ECHRParaChar">
    <w:name w:val="ECHR_Para Char"/>
    <w:aliases w:val="Ju_Para Char"/>
    <w:basedOn w:val="DefaultParagraphFont"/>
    <w:link w:val="ECHRPara"/>
    <w:uiPriority w:val="12"/>
    <w:rsid w:val="00B46D41"/>
    <w:rPr>
      <w:rFonts w:eastAsiaTheme="minorEastAsia"/>
      <w:sz w:val="24"/>
    </w:rPr>
  </w:style>
  <w:style w:type="paragraph" w:customStyle="1" w:styleId="ECHRParaSpaced">
    <w:name w:val="ECHR_Para_Spaced"/>
    <w:aliases w:val="Para_Spaced"/>
    <w:basedOn w:val="ECHRPara"/>
    <w:uiPriority w:val="5"/>
    <w:rsid w:val="00C16582"/>
    <w:pPr>
      <w:spacing w:before="120" w:after="120"/>
      <w:ind w:firstLine="0"/>
    </w:pPr>
    <w:rPr>
      <w:rFonts w:eastAsiaTheme="minorHAnsi"/>
      <w:sz w:val="22"/>
    </w:rPr>
  </w:style>
  <w:style w:type="paragraph" w:styleId="Revision">
    <w:name w:val="Revision"/>
    <w:hidden/>
    <w:uiPriority w:val="99"/>
    <w:semiHidden/>
    <w:rsid w:val="00AF7215"/>
    <w:rPr>
      <w:rFonts w:eastAsiaTheme="minorEastAsia"/>
      <w:sz w:val="24"/>
    </w:rPr>
  </w:style>
  <w:style w:type="character" w:customStyle="1" w:styleId="column">
    <w:name w:val="column"/>
    <w:basedOn w:val="DefaultParagraphFont"/>
    <w:rsid w:val="003D5A84"/>
  </w:style>
  <w:style w:type="paragraph" w:customStyle="1" w:styleId="jupara">
    <w:name w:val="jupara"/>
    <w:basedOn w:val="Normal"/>
    <w:rsid w:val="003E7F13"/>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3E7F13"/>
    <w:pPr>
      <w:ind w:firstLine="284"/>
    </w:pPr>
    <w:rPr>
      <w:rFonts w:ascii="Times New Roman" w:eastAsia="Times New Roman" w:hAnsi="Times New Roman" w:cs="Times New Roman"/>
      <w:b/>
      <w:bCs/>
      <w:szCs w:val="24"/>
      <w:lang w:val="en-GB" w:eastAsia="en-GB"/>
    </w:rPr>
  </w:style>
  <w:style w:type="character" w:customStyle="1" w:styleId="sb8d990e2">
    <w:name w:val="sb8d990e2"/>
    <w:rsid w:val="007934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05">
      <w:bodyDiv w:val="1"/>
      <w:marLeft w:val="0"/>
      <w:marRight w:val="0"/>
      <w:marTop w:val="0"/>
      <w:marBottom w:val="0"/>
      <w:divBdr>
        <w:top w:val="none" w:sz="0" w:space="0" w:color="auto"/>
        <w:left w:val="none" w:sz="0" w:space="0" w:color="auto"/>
        <w:bottom w:val="none" w:sz="0" w:space="0" w:color="auto"/>
        <w:right w:val="none" w:sz="0" w:space="0" w:color="auto"/>
      </w:divBdr>
      <w:divsChild>
        <w:div w:id="1735204669">
          <w:marLeft w:val="0"/>
          <w:marRight w:val="0"/>
          <w:marTop w:val="0"/>
          <w:marBottom w:val="0"/>
          <w:divBdr>
            <w:top w:val="none" w:sz="0" w:space="0" w:color="auto"/>
            <w:left w:val="none" w:sz="0" w:space="0" w:color="auto"/>
            <w:bottom w:val="none" w:sz="0" w:space="0" w:color="auto"/>
            <w:right w:val="none" w:sz="0" w:space="0" w:color="auto"/>
          </w:divBdr>
          <w:divsChild>
            <w:div w:id="174926907">
              <w:marLeft w:val="0"/>
              <w:marRight w:val="0"/>
              <w:marTop w:val="0"/>
              <w:marBottom w:val="0"/>
              <w:divBdr>
                <w:top w:val="none" w:sz="0" w:space="0" w:color="auto"/>
                <w:left w:val="none" w:sz="0" w:space="0" w:color="auto"/>
                <w:bottom w:val="none" w:sz="0" w:space="0" w:color="auto"/>
                <w:right w:val="none" w:sz="0" w:space="0" w:color="auto"/>
              </w:divBdr>
              <w:divsChild>
                <w:div w:id="161240994">
                  <w:marLeft w:val="0"/>
                  <w:marRight w:val="0"/>
                  <w:marTop w:val="0"/>
                  <w:marBottom w:val="0"/>
                  <w:divBdr>
                    <w:top w:val="none" w:sz="0" w:space="0" w:color="auto"/>
                    <w:left w:val="none" w:sz="0" w:space="0" w:color="auto"/>
                    <w:bottom w:val="none" w:sz="0" w:space="0" w:color="auto"/>
                    <w:right w:val="none" w:sz="0" w:space="0" w:color="auto"/>
                  </w:divBdr>
                  <w:divsChild>
                    <w:div w:id="518734719">
                      <w:marLeft w:val="0"/>
                      <w:marRight w:val="0"/>
                      <w:marTop w:val="0"/>
                      <w:marBottom w:val="0"/>
                      <w:divBdr>
                        <w:top w:val="none" w:sz="0" w:space="0" w:color="auto"/>
                        <w:left w:val="none" w:sz="0" w:space="0" w:color="auto"/>
                        <w:bottom w:val="none" w:sz="0" w:space="0" w:color="auto"/>
                        <w:right w:val="none" w:sz="0" w:space="0" w:color="auto"/>
                      </w:divBdr>
                      <w:divsChild>
                        <w:div w:id="1762067634">
                          <w:marLeft w:val="0"/>
                          <w:marRight w:val="0"/>
                          <w:marTop w:val="0"/>
                          <w:marBottom w:val="0"/>
                          <w:divBdr>
                            <w:top w:val="none" w:sz="0" w:space="0" w:color="auto"/>
                            <w:left w:val="none" w:sz="0" w:space="0" w:color="auto"/>
                            <w:bottom w:val="none" w:sz="0" w:space="0" w:color="auto"/>
                            <w:right w:val="none" w:sz="0" w:space="0" w:color="auto"/>
                          </w:divBdr>
                          <w:divsChild>
                            <w:div w:id="5730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8123">
      <w:bodyDiv w:val="1"/>
      <w:marLeft w:val="0"/>
      <w:marRight w:val="0"/>
      <w:marTop w:val="0"/>
      <w:marBottom w:val="0"/>
      <w:divBdr>
        <w:top w:val="none" w:sz="0" w:space="0" w:color="auto"/>
        <w:left w:val="none" w:sz="0" w:space="0" w:color="auto"/>
        <w:bottom w:val="none" w:sz="0" w:space="0" w:color="auto"/>
        <w:right w:val="none" w:sz="0" w:space="0" w:color="auto"/>
      </w:divBdr>
      <w:divsChild>
        <w:div w:id="1151556431">
          <w:marLeft w:val="0"/>
          <w:marRight w:val="0"/>
          <w:marTop w:val="0"/>
          <w:marBottom w:val="0"/>
          <w:divBdr>
            <w:top w:val="none" w:sz="0" w:space="0" w:color="auto"/>
            <w:left w:val="none" w:sz="0" w:space="0" w:color="auto"/>
            <w:bottom w:val="none" w:sz="0" w:space="0" w:color="auto"/>
            <w:right w:val="none" w:sz="0" w:space="0" w:color="auto"/>
          </w:divBdr>
          <w:divsChild>
            <w:div w:id="1857308539">
              <w:marLeft w:val="0"/>
              <w:marRight w:val="0"/>
              <w:marTop w:val="0"/>
              <w:marBottom w:val="0"/>
              <w:divBdr>
                <w:top w:val="none" w:sz="0" w:space="0" w:color="auto"/>
                <w:left w:val="none" w:sz="0" w:space="0" w:color="auto"/>
                <w:bottom w:val="none" w:sz="0" w:space="0" w:color="auto"/>
                <w:right w:val="none" w:sz="0" w:space="0" w:color="auto"/>
              </w:divBdr>
              <w:divsChild>
                <w:div w:id="1536574004">
                  <w:marLeft w:val="0"/>
                  <w:marRight w:val="0"/>
                  <w:marTop w:val="0"/>
                  <w:marBottom w:val="0"/>
                  <w:divBdr>
                    <w:top w:val="none" w:sz="0" w:space="0" w:color="auto"/>
                    <w:left w:val="none" w:sz="0" w:space="0" w:color="auto"/>
                    <w:bottom w:val="none" w:sz="0" w:space="0" w:color="auto"/>
                    <w:right w:val="none" w:sz="0" w:space="0" w:color="auto"/>
                  </w:divBdr>
                  <w:divsChild>
                    <w:div w:id="1879466186">
                      <w:marLeft w:val="0"/>
                      <w:marRight w:val="0"/>
                      <w:marTop w:val="0"/>
                      <w:marBottom w:val="0"/>
                      <w:divBdr>
                        <w:top w:val="none" w:sz="0" w:space="0" w:color="auto"/>
                        <w:left w:val="none" w:sz="0" w:space="0" w:color="auto"/>
                        <w:bottom w:val="none" w:sz="0" w:space="0" w:color="auto"/>
                        <w:right w:val="none" w:sz="0" w:space="0" w:color="auto"/>
                      </w:divBdr>
                      <w:divsChild>
                        <w:div w:id="1653217191">
                          <w:marLeft w:val="0"/>
                          <w:marRight w:val="0"/>
                          <w:marTop w:val="0"/>
                          <w:marBottom w:val="0"/>
                          <w:divBdr>
                            <w:top w:val="none" w:sz="0" w:space="0" w:color="auto"/>
                            <w:left w:val="none" w:sz="0" w:space="0" w:color="auto"/>
                            <w:bottom w:val="none" w:sz="0" w:space="0" w:color="auto"/>
                            <w:right w:val="none" w:sz="0" w:space="0" w:color="auto"/>
                          </w:divBdr>
                          <w:divsChild>
                            <w:div w:id="19000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9668">
      <w:bodyDiv w:val="1"/>
      <w:marLeft w:val="0"/>
      <w:marRight w:val="0"/>
      <w:marTop w:val="0"/>
      <w:marBottom w:val="0"/>
      <w:divBdr>
        <w:top w:val="none" w:sz="0" w:space="0" w:color="auto"/>
        <w:left w:val="none" w:sz="0" w:space="0" w:color="auto"/>
        <w:bottom w:val="none" w:sz="0" w:space="0" w:color="auto"/>
        <w:right w:val="none" w:sz="0" w:space="0" w:color="auto"/>
      </w:divBdr>
      <w:divsChild>
        <w:div w:id="306133103">
          <w:marLeft w:val="0"/>
          <w:marRight w:val="0"/>
          <w:marTop w:val="0"/>
          <w:marBottom w:val="0"/>
          <w:divBdr>
            <w:top w:val="none" w:sz="0" w:space="0" w:color="auto"/>
            <w:left w:val="none" w:sz="0" w:space="0" w:color="auto"/>
            <w:bottom w:val="none" w:sz="0" w:space="0" w:color="auto"/>
            <w:right w:val="none" w:sz="0" w:space="0" w:color="auto"/>
          </w:divBdr>
          <w:divsChild>
            <w:div w:id="60180625">
              <w:marLeft w:val="0"/>
              <w:marRight w:val="0"/>
              <w:marTop w:val="0"/>
              <w:marBottom w:val="0"/>
              <w:divBdr>
                <w:top w:val="none" w:sz="0" w:space="0" w:color="auto"/>
                <w:left w:val="none" w:sz="0" w:space="0" w:color="auto"/>
                <w:bottom w:val="none" w:sz="0" w:space="0" w:color="auto"/>
                <w:right w:val="none" w:sz="0" w:space="0" w:color="auto"/>
              </w:divBdr>
              <w:divsChild>
                <w:div w:id="1005087818">
                  <w:marLeft w:val="0"/>
                  <w:marRight w:val="0"/>
                  <w:marTop w:val="0"/>
                  <w:marBottom w:val="0"/>
                  <w:divBdr>
                    <w:top w:val="none" w:sz="0" w:space="0" w:color="auto"/>
                    <w:left w:val="none" w:sz="0" w:space="0" w:color="auto"/>
                    <w:bottom w:val="none" w:sz="0" w:space="0" w:color="auto"/>
                    <w:right w:val="none" w:sz="0" w:space="0" w:color="auto"/>
                  </w:divBdr>
                  <w:divsChild>
                    <w:div w:id="902915020">
                      <w:marLeft w:val="0"/>
                      <w:marRight w:val="0"/>
                      <w:marTop w:val="0"/>
                      <w:marBottom w:val="0"/>
                      <w:divBdr>
                        <w:top w:val="none" w:sz="0" w:space="0" w:color="auto"/>
                        <w:left w:val="none" w:sz="0" w:space="0" w:color="auto"/>
                        <w:bottom w:val="none" w:sz="0" w:space="0" w:color="auto"/>
                        <w:right w:val="none" w:sz="0" w:space="0" w:color="auto"/>
                      </w:divBdr>
                      <w:divsChild>
                        <w:div w:id="615260500">
                          <w:marLeft w:val="0"/>
                          <w:marRight w:val="0"/>
                          <w:marTop w:val="0"/>
                          <w:marBottom w:val="0"/>
                          <w:divBdr>
                            <w:top w:val="none" w:sz="0" w:space="0" w:color="auto"/>
                            <w:left w:val="none" w:sz="0" w:space="0" w:color="auto"/>
                            <w:bottom w:val="none" w:sz="0" w:space="0" w:color="auto"/>
                            <w:right w:val="none" w:sz="0" w:space="0" w:color="auto"/>
                          </w:divBdr>
                          <w:divsChild>
                            <w:div w:id="209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65626">
      <w:bodyDiv w:val="1"/>
      <w:marLeft w:val="0"/>
      <w:marRight w:val="0"/>
      <w:marTop w:val="0"/>
      <w:marBottom w:val="0"/>
      <w:divBdr>
        <w:top w:val="none" w:sz="0" w:space="0" w:color="auto"/>
        <w:left w:val="none" w:sz="0" w:space="0" w:color="auto"/>
        <w:bottom w:val="none" w:sz="0" w:space="0" w:color="auto"/>
        <w:right w:val="none" w:sz="0" w:space="0" w:color="auto"/>
      </w:divBdr>
      <w:divsChild>
        <w:div w:id="742261310">
          <w:marLeft w:val="0"/>
          <w:marRight w:val="0"/>
          <w:marTop w:val="0"/>
          <w:marBottom w:val="0"/>
          <w:divBdr>
            <w:top w:val="none" w:sz="0" w:space="0" w:color="auto"/>
            <w:left w:val="none" w:sz="0" w:space="0" w:color="auto"/>
            <w:bottom w:val="none" w:sz="0" w:space="0" w:color="auto"/>
            <w:right w:val="none" w:sz="0" w:space="0" w:color="auto"/>
          </w:divBdr>
          <w:divsChild>
            <w:div w:id="814638822">
              <w:marLeft w:val="0"/>
              <w:marRight w:val="0"/>
              <w:marTop w:val="0"/>
              <w:marBottom w:val="0"/>
              <w:divBdr>
                <w:top w:val="none" w:sz="0" w:space="0" w:color="auto"/>
                <w:left w:val="none" w:sz="0" w:space="0" w:color="auto"/>
                <w:bottom w:val="none" w:sz="0" w:space="0" w:color="auto"/>
                <w:right w:val="none" w:sz="0" w:space="0" w:color="auto"/>
              </w:divBdr>
              <w:divsChild>
                <w:div w:id="215511182">
                  <w:marLeft w:val="0"/>
                  <w:marRight w:val="0"/>
                  <w:marTop w:val="0"/>
                  <w:marBottom w:val="0"/>
                  <w:divBdr>
                    <w:top w:val="none" w:sz="0" w:space="0" w:color="auto"/>
                    <w:left w:val="none" w:sz="0" w:space="0" w:color="auto"/>
                    <w:bottom w:val="none" w:sz="0" w:space="0" w:color="auto"/>
                    <w:right w:val="none" w:sz="0" w:space="0" w:color="auto"/>
                  </w:divBdr>
                  <w:divsChild>
                    <w:div w:id="538007982">
                      <w:marLeft w:val="0"/>
                      <w:marRight w:val="0"/>
                      <w:marTop w:val="0"/>
                      <w:marBottom w:val="0"/>
                      <w:divBdr>
                        <w:top w:val="none" w:sz="0" w:space="0" w:color="auto"/>
                        <w:left w:val="none" w:sz="0" w:space="0" w:color="auto"/>
                        <w:bottom w:val="none" w:sz="0" w:space="0" w:color="auto"/>
                        <w:right w:val="none" w:sz="0" w:space="0" w:color="auto"/>
                      </w:divBdr>
                      <w:divsChild>
                        <w:div w:id="1735616924">
                          <w:marLeft w:val="0"/>
                          <w:marRight w:val="0"/>
                          <w:marTop w:val="0"/>
                          <w:marBottom w:val="0"/>
                          <w:divBdr>
                            <w:top w:val="none" w:sz="0" w:space="0" w:color="auto"/>
                            <w:left w:val="none" w:sz="0" w:space="0" w:color="auto"/>
                            <w:bottom w:val="none" w:sz="0" w:space="0" w:color="auto"/>
                            <w:right w:val="none" w:sz="0" w:space="0" w:color="auto"/>
                          </w:divBdr>
                          <w:divsChild>
                            <w:div w:id="1193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71883">
      <w:bodyDiv w:val="1"/>
      <w:marLeft w:val="0"/>
      <w:marRight w:val="0"/>
      <w:marTop w:val="0"/>
      <w:marBottom w:val="0"/>
      <w:divBdr>
        <w:top w:val="none" w:sz="0" w:space="0" w:color="auto"/>
        <w:left w:val="none" w:sz="0" w:space="0" w:color="auto"/>
        <w:bottom w:val="none" w:sz="0" w:space="0" w:color="auto"/>
        <w:right w:val="none" w:sz="0" w:space="0" w:color="auto"/>
      </w:divBdr>
      <w:divsChild>
        <w:div w:id="248931652">
          <w:marLeft w:val="0"/>
          <w:marRight w:val="0"/>
          <w:marTop w:val="0"/>
          <w:marBottom w:val="0"/>
          <w:divBdr>
            <w:top w:val="none" w:sz="0" w:space="0" w:color="auto"/>
            <w:left w:val="none" w:sz="0" w:space="0" w:color="auto"/>
            <w:bottom w:val="none" w:sz="0" w:space="0" w:color="auto"/>
            <w:right w:val="none" w:sz="0" w:space="0" w:color="auto"/>
          </w:divBdr>
          <w:divsChild>
            <w:div w:id="1021394982">
              <w:marLeft w:val="0"/>
              <w:marRight w:val="0"/>
              <w:marTop w:val="0"/>
              <w:marBottom w:val="0"/>
              <w:divBdr>
                <w:top w:val="none" w:sz="0" w:space="0" w:color="auto"/>
                <w:left w:val="none" w:sz="0" w:space="0" w:color="auto"/>
                <w:bottom w:val="none" w:sz="0" w:space="0" w:color="auto"/>
                <w:right w:val="none" w:sz="0" w:space="0" w:color="auto"/>
              </w:divBdr>
              <w:divsChild>
                <w:div w:id="304893899">
                  <w:marLeft w:val="0"/>
                  <w:marRight w:val="0"/>
                  <w:marTop w:val="0"/>
                  <w:marBottom w:val="0"/>
                  <w:divBdr>
                    <w:top w:val="none" w:sz="0" w:space="0" w:color="auto"/>
                    <w:left w:val="none" w:sz="0" w:space="0" w:color="auto"/>
                    <w:bottom w:val="none" w:sz="0" w:space="0" w:color="auto"/>
                    <w:right w:val="none" w:sz="0" w:space="0" w:color="auto"/>
                  </w:divBdr>
                  <w:divsChild>
                    <w:div w:id="1256672809">
                      <w:marLeft w:val="0"/>
                      <w:marRight w:val="0"/>
                      <w:marTop w:val="0"/>
                      <w:marBottom w:val="0"/>
                      <w:divBdr>
                        <w:top w:val="none" w:sz="0" w:space="0" w:color="auto"/>
                        <w:left w:val="none" w:sz="0" w:space="0" w:color="auto"/>
                        <w:bottom w:val="none" w:sz="0" w:space="0" w:color="auto"/>
                        <w:right w:val="none" w:sz="0" w:space="0" w:color="auto"/>
                      </w:divBdr>
                      <w:divsChild>
                        <w:div w:id="1701009082">
                          <w:marLeft w:val="0"/>
                          <w:marRight w:val="0"/>
                          <w:marTop w:val="0"/>
                          <w:marBottom w:val="0"/>
                          <w:divBdr>
                            <w:top w:val="none" w:sz="0" w:space="0" w:color="auto"/>
                            <w:left w:val="none" w:sz="0" w:space="0" w:color="auto"/>
                            <w:bottom w:val="none" w:sz="0" w:space="0" w:color="auto"/>
                            <w:right w:val="none" w:sz="0" w:space="0" w:color="auto"/>
                          </w:divBdr>
                          <w:divsChild>
                            <w:div w:id="18491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752">
      <w:bodyDiv w:val="1"/>
      <w:marLeft w:val="0"/>
      <w:marRight w:val="0"/>
      <w:marTop w:val="0"/>
      <w:marBottom w:val="0"/>
      <w:divBdr>
        <w:top w:val="none" w:sz="0" w:space="0" w:color="auto"/>
        <w:left w:val="none" w:sz="0" w:space="0" w:color="auto"/>
        <w:bottom w:val="none" w:sz="0" w:space="0" w:color="auto"/>
        <w:right w:val="none" w:sz="0" w:space="0" w:color="auto"/>
      </w:divBdr>
      <w:divsChild>
        <w:div w:id="411046013">
          <w:marLeft w:val="0"/>
          <w:marRight w:val="0"/>
          <w:marTop w:val="0"/>
          <w:marBottom w:val="0"/>
          <w:divBdr>
            <w:top w:val="none" w:sz="0" w:space="0" w:color="auto"/>
            <w:left w:val="none" w:sz="0" w:space="0" w:color="auto"/>
            <w:bottom w:val="none" w:sz="0" w:space="0" w:color="auto"/>
            <w:right w:val="none" w:sz="0" w:space="0" w:color="auto"/>
          </w:divBdr>
          <w:divsChild>
            <w:div w:id="399140842">
              <w:marLeft w:val="0"/>
              <w:marRight w:val="0"/>
              <w:marTop w:val="0"/>
              <w:marBottom w:val="0"/>
              <w:divBdr>
                <w:top w:val="none" w:sz="0" w:space="0" w:color="auto"/>
                <w:left w:val="none" w:sz="0" w:space="0" w:color="auto"/>
                <w:bottom w:val="none" w:sz="0" w:space="0" w:color="auto"/>
                <w:right w:val="none" w:sz="0" w:space="0" w:color="auto"/>
              </w:divBdr>
              <w:divsChild>
                <w:div w:id="616105638">
                  <w:marLeft w:val="0"/>
                  <w:marRight w:val="0"/>
                  <w:marTop w:val="0"/>
                  <w:marBottom w:val="0"/>
                  <w:divBdr>
                    <w:top w:val="none" w:sz="0" w:space="0" w:color="auto"/>
                    <w:left w:val="none" w:sz="0" w:space="0" w:color="auto"/>
                    <w:bottom w:val="none" w:sz="0" w:space="0" w:color="auto"/>
                    <w:right w:val="none" w:sz="0" w:space="0" w:color="auto"/>
                  </w:divBdr>
                  <w:divsChild>
                    <w:div w:id="1161702124">
                      <w:marLeft w:val="0"/>
                      <w:marRight w:val="0"/>
                      <w:marTop w:val="0"/>
                      <w:marBottom w:val="0"/>
                      <w:divBdr>
                        <w:top w:val="none" w:sz="0" w:space="0" w:color="auto"/>
                        <w:left w:val="none" w:sz="0" w:space="0" w:color="auto"/>
                        <w:bottom w:val="none" w:sz="0" w:space="0" w:color="auto"/>
                        <w:right w:val="none" w:sz="0" w:space="0" w:color="auto"/>
                      </w:divBdr>
                      <w:divsChild>
                        <w:div w:id="672338256">
                          <w:marLeft w:val="0"/>
                          <w:marRight w:val="0"/>
                          <w:marTop w:val="0"/>
                          <w:marBottom w:val="0"/>
                          <w:divBdr>
                            <w:top w:val="none" w:sz="0" w:space="0" w:color="auto"/>
                            <w:left w:val="none" w:sz="0" w:space="0" w:color="auto"/>
                            <w:bottom w:val="none" w:sz="0" w:space="0" w:color="auto"/>
                            <w:right w:val="none" w:sz="0" w:space="0" w:color="auto"/>
                          </w:divBdr>
                          <w:divsChild>
                            <w:div w:id="335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21149">
      <w:bodyDiv w:val="1"/>
      <w:marLeft w:val="0"/>
      <w:marRight w:val="0"/>
      <w:marTop w:val="0"/>
      <w:marBottom w:val="0"/>
      <w:divBdr>
        <w:top w:val="none" w:sz="0" w:space="0" w:color="auto"/>
        <w:left w:val="none" w:sz="0" w:space="0" w:color="auto"/>
        <w:bottom w:val="none" w:sz="0" w:space="0" w:color="auto"/>
        <w:right w:val="none" w:sz="0" w:space="0" w:color="auto"/>
      </w:divBdr>
      <w:divsChild>
        <w:div w:id="197201251">
          <w:marLeft w:val="0"/>
          <w:marRight w:val="0"/>
          <w:marTop w:val="0"/>
          <w:marBottom w:val="0"/>
          <w:divBdr>
            <w:top w:val="none" w:sz="0" w:space="0" w:color="auto"/>
            <w:left w:val="none" w:sz="0" w:space="0" w:color="auto"/>
            <w:bottom w:val="none" w:sz="0" w:space="0" w:color="auto"/>
            <w:right w:val="none" w:sz="0" w:space="0" w:color="auto"/>
          </w:divBdr>
          <w:divsChild>
            <w:div w:id="1728525366">
              <w:marLeft w:val="0"/>
              <w:marRight w:val="0"/>
              <w:marTop w:val="0"/>
              <w:marBottom w:val="0"/>
              <w:divBdr>
                <w:top w:val="none" w:sz="0" w:space="0" w:color="auto"/>
                <w:left w:val="none" w:sz="0" w:space="0" w:color="auto"/>
                <w:bottom w:val="none" w:sz="0" w:space="0" w:color="auto"/>
                <w:right w:val="none" w:sz="0" w:space="0" w:color="auto"/>
              </w:divBdr>
              <w:divsChild>
                <w:div w:id="1502967939">
                  <w:marLeft w:val="0"/>
                  <w:marRight w:val="0"/>
                  <w:marTop w:val="0"/>
                  <w:marBottom w:val="0"/>
                  <w:divBdr>
                    <w:top w:val="none" w:sz="0" w:space="0" w:color="auto"/>
                    <w:left w:val="none" w:sz="0" w:space="0" w:color="auto"/>
                    <w:bottom w:val="none" w:sz="0" w:space="0" w:color="auto"/>
                    <w:right w:val="none" w:sz="0" w:space="0" w:color="auto"/>
                  </w:divBdr>
                  <w:divsChild>
                    <w:div w:id="797459139">
                      <w:marLeft w:val="0"/>
                      <w:marRight w:val="0"/>
                      <w:marTop w:val="0"/>
                      <w:marBottom w:val="0"/>
                      <w:divBdr>
                        <w:top w:val="none" w:sz="0" w:space="0" w:color="auto"/>
                        <w:left w:val="none" w:sz="0" w:space="0" w:color="auto"/>
                        <w:bottom w:val="none" w:sz="0" w:space="0" w:color="auto"/>
                        <w:right w:val="none" w:sz="0" w:space="0" w:color="auto"/>
                      </w:divBdr>
                      <w:divsChild>
                        <w:div w:id="62262598">
                          <w:marLeft w:val="0"/>
                          <w:marRight w:val="0"/>
                          <w:marTop w:val="0"/>
                          <w:marBottom w:val="0"/>
                          <w:divBdr>
                            <w:top w:val="none" w:sz="0" w:space="0" w:color="auto"/>
                            <w:left w:val="none" w:sz="0" w:space="0" w:color="auto"/>
                            <w:bottom w:val="none" w:sz="0" w:space="0" w:color="auto"/>
                            <w:right w:val="none" w:sz="0" w:space="0" w:color="auto"/>
                          </w:divBdr>
                          <w:divsChild>
                            <w:div w:id="11121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344306">
      <w:bodyDiv w:val="1"/>
      <w:marLeft w:val="0"/>
      <w:marRight w:val="0"/>
      <w:marTop w:val="0"/>
      <w:marBottom w:val="0"/>
      <w:divBdr>
        <w:top w:val="none" w:sz="0" w:space="0" w:color="auto"/>
        <w:left w:val="none" w:sz="0" w:space="0" w:color="auto"/>
        <w:bottom w:val="none" w:sz="0" w:space="0" w:color="auto"/>
        <w:right w:val="none" w:sz="0" w:space="0" w:color="auto"/>
      </w:divBdr>
      <w:divsChild>
        <w:div w:id="973800672">
          <w:marLeft w:val="0"/>
          <w:marRight w:val="0"/>
          <w:marTop w:val="0"/>
          <w:marBottom w:val="0"/>
          <w:divBdr>
            <w:top w:val="none" w:sz="0" w:space="0" w:color="auto"/>
            <w:left w:val="none" w:sz="0" w:space="0" w:color="auto"/>
            <w:bottom w:val="none" w:sz="0" w:space="0" w:color="auto"/>
            <w:right w:val="none" w:sz="0" w:space="0" w:color="auto"/>
          </w:divBdr>
          <w:divsChild>
            <w:div w:id="1687443884">
              <w:marLeft w:val="0"/>
              <w:marRight w:val="0"/>
              <w:marTop w:val="0"/>
              <w:marBottom w:val="0"/>
              <w:divBdr>
                <w:top w:val="none" w:sz="0" w:space="0" w:color="auto"/>
                <w:left w:val="none" w:sz="0" w:space="0" w:color="auto"/>
                <w:bottom w:val="none" w:sz="0" w:space="0" w:color="auto"/>
                <w:right w:val="none" w:sz="0" w:space="0" w:color="auto"/>
              </w:divBdr>
              <w:divsChild>
                <w:div w:id="2019308900">
                  <w:marLeft w:val="0"/>
                  <w:marRight w:val="0"/>
                  <w:marTop w:val="0"/>
                  <w:marBottom w:val="0"/>
                  <w:divBdr>
                    <w:top w:val="none" w:sz="0" w:space="0" w:color="auto"/>
                    <w:left w:val="none" w:sz="0" w:space="0" w:color="auto"/>
                    <w:bottom w:val="none" w:sz="0" w:space="0" w:color="auto"/>
                    <w:right w:val="none" w:sz="0" w:space="0" w:color="auto"/>
                  </w:divBdr>
                  <w:divsChild>
                    <w:div w:id="1455055128">
                      <w:marLeft w:val="0"/>
                      <w:marRight w:val="0"/>
                      <w:marTop w:val="0"/>
                      <w:marBottom w:val="0"/>
                      <w:divBdr>
                        <w:top w:val="none" w:sz="0" w:space="0" w:color="auto"/>
                        <w:left w:val="none" w:sz="0" w:space="0" w:color="auto"/>
                        <w:bottom w:val="none" w:sz="0" w:space="0" w:color="auto"/>
                        <w:right w:val="none" w:sz="0" w:space="0" w:color="auto"/>
                      </w:divBdr>
                      <w:divsChild>
                        <w:div w:id="1859349734">
                          <w:marLeft w:val="0"/>
                          <w:marRight w:val="0"/>
                          <w:marTop w:val="0"/>
                          <w:marBottom w:val="0"/>
                          <w:divBdr>
                            <w:top w:val="none" w:sz="0" w:space="0" w:color="auto"/>
                            <w:left w:val="none" w:sz="0" w:space="0" w:color="auto"/>
                            <w:bottom w:val="none" w:sz="0" w:space="0" w:color="auto"/>
                            <w:right w:val="none" w:sz="0" w:space="0" w:color="auto"/>
                          </w:divBdr>
                          <w:divsChild>
                            <w:div w:id="14524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73946">
      <w:bodyDiv w:val="1"/>
      <w:marLeft w:val="0"/>
      <w:marRight w:val="0"/>
      <w:marTop w:val="0"/>
      <w:marBottom w:val="0"/>
      <w:divBdr>
        <w:top w:val="none" w:sz="0" w:space="0" w:color="auto"/>
        <w:left w:val="none" w:sz="0" w:space="0" w:color="auto"/>
        <w:bottom w:val="none" w:sz="0" w:space="0" w:color="auto"/>
        <w:right w:val="none" w:sz="0" w:space="0" w:color="auto"/>
      </w:divBdr>
      <w:divsChild>
        <w:div w:id="1715501285">
          <w:marLeft w:val="0"/>
          <w:marRight w:val="0"/>
          <w:marTop w:val="0"/>
          <w:marBottom w:val="0"/>
          <w:divBdr>
            <w:top w:val="none" w:sz="0" w:space="0" w:color="auto"/>
            <w:left w:val="none" w:sz="0" w:space="0" w:color="auto"/>
            <w:bottom w:val="none" w:sz="0" w:space="0" w:color="auto"/>
            <w:right w:val="none" w:sz="0" w:space="0" w:color="auto"/>
          </w:divBdr>
          <w:divsChild>
            <w:div w:id="753163597">
              <w:marLeft w:val="0"/>
              <w:marRight w:val="0"/>
              <w:marTop w:val="0"/>
              <w:marBottom w:val="0"/>
              <w:divBdr>
                <w:top w:val="none" w:sz="0" w:space="0" w:color="auto"/>
                <w:left w:val="none" w:sz="0" w:space="0" w:color="auto"/>
                <w:bottom w:val="none" w:sz="0" w:space="0" w:color="auto"/>
                <w:right w:val="none" w:sz="0" w:space="0" w:color="auto"/>
              </w:divBdr>
              <w:divsChild>
                <w:div w:id="867108755">
                  <w:marLeft w:val="0"/>
                  <w:marRight w:val="0"/>
                  <w:marTop w:val="0"/>
                  <w:marBottom w:val="0"/>
                  <w:divBdr>
                    <w:top w:val="none" w:sz="0" w:space="0" w:color="auto"/>
                    <w:left w:val="none" w:sz="0" w:space="0" w:color="auto"/>
                    <w:bottom w:val="none" w:sz="0" w:space="0" w:color="auto"/>
                    <w:right w:val="none" w:sz="0" w:space="0" w:color="auto"/>
                  </w:divBdr>
                  <w:divsChild>
                    <w:div w:id="1533575001">
                      <w:marLeft w:val="0"/>
                      <w:marRight w:val="0"/>
                      <w:marTop w:val="0"/>
                      <w:marBottom w:val="0"/>
                      <w:divBdr>
                        <w:top w:val="none" w:sz="0" w:space="0" w:color="auto"/>
                        <w:left w:val="none" w:sz="0" w:space="0" w:color="auto"/>
                        <w:bottom w:val="none" w:sz="0" w:space="0" w:color="auto"/>
                        <w:right w:val="none" w:sz="0" w:space="0" w:color="auto"/>
                      </w:divBdr>
                      <w:divsChild>
                        <w:div w:id="2062361064">
                          <w:marLeft w:val="0"/>
                          <w:marRight w:val="0"/>
                          <w:marTop w:val="0"/>
                          <w:marBottom w:val="0"/>
                          <w:divBdr>
                            <w:top w:val="none" w:sz="0" w:space="0" w:color="auto"/>
                            <w:left w:val="none" w:sz="0" w:space="0" w:color="auto"/>
                            <w:bottom w:val="none" w:sz="0" w:space="0" w:color="auto"/>
                            <w:right w:val="none" w:sz="0" w:space="0" w:color="auto"/>
                          </w:divBdr>
                          <w:divsChild>
                            <w:div w:id="6268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4410">
      <w:bodyDiv w:val="1"/>
      <w:marLeft w:val="0"/>
      <w:marRight w:val="0"/>
      <w:marTop w:val="0"/>
      <w:marBottom w:val="0"/>
      <w:divBdr>
        <w:top w:val="none" w:sz="0" w:space="0" w:color="auto"/>
        <w:left w:val="none" w:sz="0" w:space="0" w:color="auto"/>
        <w:bottom w:val="none" w:sz="0" w:space="0" w:color="auto"/>
        <w:right w:val="none" w:sz="0" w:space="0" w:color="auto"/>
      </w:divBdr>
      <w:divsChild>
        <w:div w:id="1905943716">
          <w:marLeft w:val="0"/>
          <w:marRight w:val="0"/>
          <w:marTop w:val="0"/>
          <w:marBottom w:val="0"/>
          <w:divBdr>
            <w:top w:val="none" w:sz="0" w:space="0" w:color="auto"/>
            <w:left w:val="none" w:sz="0" w:space="0" w:color="auto"/>
            <w:bottom w:val="none" w:sz="0" w:space="0" w:color="auto"/>
            <w:right w:val="none" w:sz="0" w:space="0" w:color="auto"/>
          </w:divBdr>
          <w:divsChild>
            <w:div w:id="671956342">
              <w:marLeft w:val="0"/>
              <w:marRight w:val="0"/>
              <w:marTop w:val="100"/>
              <w:marBottom w:val="100"/>
              <w:divBdr>
                <w:top w:val="none" w:sz="0" w:space="0" w:color="auto"/>
                <w:left w:val="none" w:sz="0" w:space="0" w:color="auto"/>
                <w:bottom w:val="none" w:sz="0" w:space="0" w:color="auto"/>
                <w:right w:val="none" w:sz="0" w:space="0" w:color="auto"/>
              </w:divBdr>
              <w:divsChild>
                <w:div w:id="1238322603">
                  <w:marLeft w:val="0"/>
                  <w:marRight w:val="0"/>
                  <w:marTop w:val="0"/>
                  <w:marBottom w:val="0"/>
                  <w:divBdr>
                    <w:top w:val="none" w:sz="0" w:space="0" w:color="auto"/>
                    <w:left w:val="none" w:sz="0" w:space="0" w:color="auto"/>
                    <w:bottom w:val="none" w:sz="0" w:space="0" w:color="auto"/>
                    <w:right w:val="none" w:sz="0" w:space="0" w:color="auto"/>
                  </w:divBdr>
                  <w:divsChild>
                    <w:div w:id="933854215">
                      <w:marLeft w:val="0"/>
                      <w:marRight w:val="0"/>
                      <w:marTop w:val="0"/>
                      <w:marBottom w:val="0"/>
                      <w:divBdr>
                        <w:top w:val="none" w:sz="0" w:space="0" w:color="auto"/>
                        <w:left w:val="none" w:sz="0" w:space="0" w:color="auto"/>
                        <w:bottom w:val="none" w:sz="0" w:space="0" w:color="auto"/>
                        <w:right w:val="none" w:sz="0" w:space="0" w:color="auto"/>
                      </w:divBdr>
                      <w:divsChild>
                        <w:div w:id="10891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76583">
      <w:bodyDiv w:val="1"/>
      <w:marLeft w:val="0"/>
      <w:marRight w:val="0"/>
      <w:marTop w:val="0"/>
      <w:marBottom w:val="0"/>
      <w:divBdr>
        <w:top w:val="none" w:sz="0" w:space="0" w:color="auto"/>
        <w:left w:val="none" w:sz="0" w:space="0" w:color="auto"/>
        <w:bottom w:val="none" w:sz="0" w:space="0" w:color="auto"/>
        <w:right w:val="none" w:sz="0" w:space="0" w:color="auto"/>
      </w:divBdr>
      <w:divsChild>
        <w:div w:id="613827880">
          <w:marLeft w:val="0"/>
          <w:marRight w:val="0"/>
          <w:marTop w:val="0"/>
          <w:marBottom w:val="0"/>
          <w:divBdr>
            <w:top w:val="none" w:sz="0" w:space="0" w:color="auto"/>
            <w:left w:val="none" w:sz="0" w:space="0" w:color="auto"/>
            <w:bottom w:val="none" w:sz="0" w:space="0" w:color="auto"/>
            <w:right w:val="none" w:sz="0" w:space="0" w:color="auto"/>
          </w:divBdr>
          <w:divsChild>
            <w:div w:id="92164353">
              <w:marLeft w:val="0"/>
              <w:marRight w:val="0"/>
              <w:marTop w:val="0"/>
              <w:marBottom w:val="0"/>
              <w:divBdr>
                <w:top w:val="none" w:sz="0" w:space="0" w:color="auto"/>
                <w:left w:val="none" w:sz="0" w:space="0" w:color="auto"/>
                <w:bottom w:val="none" w:sz="0" w:space="0" w:color="auto"/>
                <w:right w:val="none" w:sz="0" w:space="0" w:color="auto"/>
              </w:divBdr>
              <w:divsChild>
                <w:div w:id="877081637">
                  <w:marLeft w:val="0"/>
                  <w:marRight w:val="0"/>
                  <w:marTop w:val="0"/>
                  <w:marBottom w:val="0"/>
                  <w:divBdr>
                    <w:top w:val="none" w:sz="0" w:space="0" w:color="auto"/>
                    <w:left w:val="none" w:sz="0" w:space="0" w:color="auto"/>
                    <w:bottom w:val="none" w:sz="0" w:space="0" w:color="auto"/>
                    <w:right w:val="none" w:sz="0" w:space="0" w:color="auto"/>
                  </w:divBdr>
                  <w:divsChild>
                    <w:div w:id="1952972821">
                      <w:marLeft w:val="0"/>
                      <w:marRight w:val="0"/>
                      <w:marTop w:val="0"/>
                      <w:marBottom w:val="0"/>
                      <w:divBdr>
                        <w:top w:val="none" w:sz="0" w:space="0" w:color="auto"/>
                        <w:left w:val="none" w:sz="0" w:space="0" w:color="auto"/>
                        <w:bottom w:val="none" w:sz="0" w:space="0" w:color="auto"/>
                        <w:right w:val="none" w:sz="0" w:space="0" w:color="auto"/>
                      </w:divBdr>
                      <w:divsChild>
                        <w:div w:id="4023039">
                          <w:marLeft w:val="0"/>
                          <w:marRight w:val="0"/>
                          <w:marTop w:val="0"/>
                          <w:marBottom w:val="0"/>
                          <w:divBdr>
                            <w:top w:val="none" w:sz="0" w:space="0" w:color="auto"/>
                            <w:left w:val="none" w:sz="0" w:space="0" w:color="auto"/>
                            <w:bottom w:val="none" w:sz="0" w:space="0" w:color="auto"/>
                            <w:right w:val="none" w:sz="0" w:space="0" w:color="auto"/>
                          </w:divBdr>
                          <w:divsChild>
                            <w:div w:id="3761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73137">
      <w:bodyDiv w:val="1"/>
      <w:marLeft w:val="0"/>
      <w:marRight w:val="0"/>
      <w:marTop w:val="0"/>
      <w:marBottom w:val="0"/>
      <w:divBdr>
        <w:top w:val="none" w:sz="0" w:space="0" w:color="auto"/>
        <w:left w:val="none" w:sz="0" w:space="0" w:color="auto"/>
        <w:bottom w:val="none" w:sz="0" w:space="0" w:color="auto"/>
        <w:right w:val="none" w:sz="0" w:space="0" w:color="auto"/>
      </w:divBdr>
      <w:divsChild>
        <w:div w:id="1950700257">
          <w:marLeft w:val="0"/>
          <w:marRight w:val="0"/>
          <w:marTop w:val="0"/>
          <w:marBottom w:val="0"/>
          <w:divBdr>
            <w:top w:val="none" w:sz="0" w:space="0" w:color="auto"/>
            <w:left w:val="none" w:sz="0" w:space="0" w:color="auto"/>
            <w:bottom w:val="none" w:sz="0" w:space="0" w:color="auto"/>
            <w:right w:val="none" w:sz="0" w:space="0" w:color="auto"/>
          </w:divBdr>
          <w:divsChild>
            <w:div w:id="1195312989">
              <w:marLeft w:val="0"/>
              <w:marRight w:val="0"/>
              <w:marTop w:val="0"/>
              <w:marBottom w:val="0"/>
              <w:divBdr>
                <w:top w:val="none" w:sz="0" w:space="0" w:color="auto"/>
                <w:left w:val="none" w:sz="0" w:space="0" w:color="auto"/>
                <w:bottom w:val="none" w:sz="0" w:space="0" w:color="auto"/>
                <w:right w:val="none" w:sz="0" w:space="0" w:color="auto"/>
              </w:divBdr>
              <w:divsChild>
                <w:div w:id="795417327">
                  <w:marLeft w:val="0"/>
                  <w:marRight w:val="0"/>
                  <w:marTop w:val="0"/>
                  <w:marBottom w:val="0"/>
                  <w:divBdr>
                    <w:top w:val="none" w:sz="0" w:space="0" w:color="auto"/>
                    <w:left w:val="none" w:sz="0" w:space="0" w:color="auto"/>
                    <w:bottom w:val="none" w:sz="0" w:space="0" w:color="auto"/>
                    <w:right w:val="none" w:sz="0" w:space="0" w:color="auto"/>
                  </w:divBdr>
                  <w:divsChild>
                    <w:div w:id="555045565">
                      <w:marLeft w:val="0"/>
                      <w:marRight w:val="0"/>
                      <w:marTop w:val="0"/>
                      <w:marBottom w:val="0"/>
                      <w:divBdr>
                        <w:top w:val="none" w:sz="0" w:space="0" w:color="auto"/>
                        <w:left w:val="none" w:sz="0" w:space="0" w:color="auto"/>
                        <w:bottom w:val="none" w:sz="0" w:space="0" w:color="auto"/>
                        <w:right w:val="none" w:sz="0" w:space="0" w:color="auto"/>
                      </w:divBdr>
                      <w:divsChild>
                        <w:div w:id="1624120102">
                          <w:marLeft w:val="0"/>
                          <w:marRight w:val="0"/>
                          <w:marTop w:val="0"/>
                          <w:marBottom w:val="0"/>
                          <w:divBdr>
                            <w:top w:val="none" w:sz="0" w:space="0" w:color="auto"/>
                            <w:left w:val="none" w:sz="0" w:space="0" w:color="auto"/>
                            <w:bottom w:val="none" w:sz="0" w:space="0" w:color="auto"/>
                            <w:right w:val="none" w:sz="0" w:space="0" w:color="auto"/>
                          </w:divBdr>
                          <w:divsChild>
                            <w:div w:id="6431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58817">
      <w:bodyDiv w:val="1"/>
      <w:marLeft w:val="0"/>
      <w:marRight w:val="0"/>
      <w:marTop w:val="0"/>
      <w:marBottom w:val="0"/>
      <w:divBdr>
        <w:top w:val="none" w:sz="0" w:space="0" w:color="auto"/>
        <w:left w:val="none" w:sz="0" w:space="0" w:color="auto"/>
        <w:bottom w:val="none" w:sz="0" w:space="0" w:color="auto"/>
        <w:right w:val="none" w:sz="0" w:space="0" w:color="auto"/>
      </w:divBdr>
      <w:divsChild>
        <w:div w:id="2362867">
          <w:marLeft w:val="0"/>
          <w:marRight w:val="0"/>
          <w:marTop w:val="0"/>
          <w:marBottom w:val="0"/>
          <w:divBdr>
            <w:top w:val="none" w:sz="0" w:space="0" w:color="auto"/>
            <w:left w:val="none" w:sz="0" w:space="0" w:color="auto"/>
            <w:bottom w:val="none" w:sz="0" w:space="0" w:color="auto"/>
            <w:right w:val="none" w:sz="0" w:space="0" w:color="auto"/>
          </w:divBdr>
          <w:divsChild>
            <w:div w:id="736049923">
              <w:marLeft w:val="0"/>
              <w:marRight w:val="0"/>
              <w:marTop w:val="100"/>
              <w:marBottom w:val="100"/>
              <w:divBdr>
                <w:top w:val="none" w:sz="0" w:space="0" w:color="auto"/>
                <w:left w:val="none" w:sz="0" w:space="0" w:color="auto"/>
                <w:bottom w:val="none" w:sz="0" w:space="0" w:color="auto"/>
                <w:right w:val="none" w:sz="0" w:space="0" w:color="auto"/>
              </w:divBdr>
              <w:divsChild>
                <w:div w:id="856777069">
                  <w:marLeft w:val="0"/>
                  <w:marRight w:val="0"/>
                  <w:marTop w:val="0"/>
                  <w:marBottom w:val="0"/>
                  <w:divBdr>
                    <w:top w:val="none" w:sz="0" w:space="0" w:color="auto"/>
                    <w:left w:val="none" w:sz="0" w:space="0" w:color="auto"/>
                    <w:bottom w:val="none" w:sz="0" w:space="0" w:color="auto"/>
                    <w:right w:val="none" w:sz="0" w:space="0" w:color="auto"/>
                  </w:divBdr>
                  <w:divsChild>
                    <w:div w:id="1202212494">
                      <w:marLeft w:val="0"/>
                      <w:marRight w:val="0"/>
                      <w:marTop w:val="0"/>
                      <w:marBottom w:val="0"/>
                      <w:divBdr>
                        <w:top w:val="none" w:sz="0" w:space="0" w:color="auto"/>
                        <w:left w:val="none" w:sz="0" w:space="0" w:color="auto"/>
                        <w:bottom w:val="none" w:sz="0" w:space="0" w:color="auto"/>
                        <w:right w:val="none" w:sz="0" w:space="0" w:color="auto"/>
                      </w:divBdr>
                      <w:divsChild>
                        <w:div w:id="18803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42128">
      <w:bodyDiv w:val="1"/>
      <w:marLeft w:val="0"/>
      <w:marRight w:val="0"/>
      <w:marTop w:val="0"/>
      <w:marBottom w:val="0"/>
      <w:divBdr>
        <w:top w:val="none" w:sz="0" w:space="0" w:color="auto"/>
        <w:left w:val="none" w:sz="0" w:space="0" w:color="auto"/>
        <w:bottom w:val="none" w:sz="0" w:space="0" w:color="auto"/>
        <w:right w:val="none" w:sz="0" w:space="0" w:color="auto"/>
      </w:divBdr>
      <w:divsChild>
        <w:div w:id="1245577614">
          <w:marLeft w:val="0"/>
          <w:marRight w:val="0"/>
          <w:marTop w:val="0"/>
          <w:marBottom w:val="0"/>
          <w:divBdr>
            <w:top w:val="none" w:sz="0" w:space="0" w:color="auto"/>
            <w:left w:val="none" w:sz="0" w:space="0" w:color="auto"/>
            <w:bottom w:val="none" w:sz="0" w:space="0" w:color="auto"/>
            <w:right w:val="none" w:sz="0" w:space="0" w:color="auto"/>
          </w:divBdr>
          <w:divsChild>
            <w:div w:id="46295132">
              <w:marLeft w:val="0"/>
              <w:marRight w:val="0"/>
              <w:marTop w:val="0"/>
              <w:marBottom w:val="0"/>
              <w:divBdr>
                <w:top w:val="none" w:sz="0" w:space="0" w:color="auto"/>
                <w:left w:val="none" w:sz="0" w:space="0" w:color="auto"/>
                <w:bottom w:val="none" w:sz="0" w:space="0" w:color="auto"/>
                <w:right w:val="none" w:sz="0" w:space="0" w:color="auto"/>
              </w:divBdr>
              <w:divsChild>
                <w:div w:id="1428161526">
                  <w:marLeft w:val="0"/>
                  <w:marRight w:val="0"/>
                  <w:marTop w:val="0"/>
                  <w:marBottom w:val="0"/>
                  <w:divBdr>
                    <w:top w:val="none" w:sz="0" w:space="0" w:color="auto"/>
                    <w:left w:val="none" w:sz="0" w:space="0" w:color="auto"/>
                    <w:bottom w:val="none" w:sz="0" w:space="0" w:color="auto"/>
                    <w:right w:val="none" w:sz="0" w:space="0" w:color="auto"/>
                  </w:divBdr>
                  <w:divsChild>
                    <w:div w:id="811870163">
                      <w:marLeft w:val="0"/>
                      <w:marRight w:val="0"/>
                      <w:marTop w:val="0"/>
                      <w:marBottom w:val="0"/>
                      <w:divBdr>
                        <w:top w:val="none" w:sz="0" w:space="0" w:color="auto"/>
                        <w:left w:val="none" w:sz="0" w:space="0" w:color="auto"/>
                        <w:bottom w:val="none" w:sz="0" w:space="0" w:color="auto"/>
                        <w:right w:val="none" w:sz="0" w:space="0" w:color="auto"/>
                      </w:divBdr>
                      <w:divsChild>
                        <w:div w:id="1505166691">
                          <w:marLeft w:val="0"/>
                          <w:marRight w:val="0"/>
                          <w:marTop w:val="0"/>
                          <w:marBottom w:val="0"/>
                          <w:divBdr>
                            <w:top w:val="none" w:sz="0" w:space="0" w:color="auto"/>
                            <w:left w:val="none" w:sz="0" w:space="0" w:color="auto"/>
                            <w:bottom w:val="none" w:sz="0" w:space="0" w:color="auto"/>
                            <w:right w:val="none" w:sz="0" w:space="0" w:color="auto"/>
                          </w:divBdr>
                          <w:divsChild>
                            <w:div w:id="20997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986278">
      <w:bodyDiv w:val="1"/>
      <w:marLeft w:val="0"/>
      <w:marRight w:val="0"/>
      <w:marTop w:val="0"/>
      <w:marBottom w:val="0"/>
      <w:divBdr>
        <w:top w:val="none" w:sz="0" w:space="0" w:color="auto"/>
        <w:left w:val="none" w:sz="0" w:space="0" w:color="auto"/>
        <w:bottom w:val="none" w:sz="0" w:space="0" w:color="auto"/>
        <w:right w:val="none" w:sz="0" w:space="0" w:color="auto"/>
      </w:divBdr>
      <w:divsChild>
        <w:div w:id="993291426">
          <w:marLeft w:val="0"/>
          <w:marRight w:val="0"/>
          <w:marTop w:val="0"/>
          <w:marBottom w:val="0"/>
          <w:divBdr>
            <w:top w:val="none" w:sz="0" w:space="0" w:color="auto"/>
            <w:left w:val="none" w:sz="0" w:space="0" w:color="auto"/>
            <w:bottom w:val="none" w:sz="0" w:space="0" w:color="auto"/>
            <w:right w:val="none" w:sz="0" w:space="0" w:color="auto"/>
          </w:divBdr>
          <w:divsChild>
            <w:div w:id="2041347476">
              <w:marLeft w:val="0"/>
              <w:marRight w:val="0"/>
              <w:marTop w:val="0"/>
              <w:marBottom w:val="0"/>
              <w:divBdr>
                <w:top w:val="none" w:sz="0" w:space="0" w:color="auto"/>
                <w:left w:val="none" w:sz="0" w:space="0" w:color="auto"/>
                <w:bottom w:val="none" w:sz="0" w:space="0" w:color="auto"/>
                <w:right w:val="none" w:sz="0" w:space="0" w:color="auto"/>
              </w:divBdr>
              <w:divsChild>
                <w:div w:id="1122073081">
                  <w:marLeft w:val="0"/>
                  <w:marRight w:val="0"/>
                  <w:marTop w:val="0"/>
                  <w:marBottom w:val="0"/>
                  <w:divBdr>
                    <w:top w:val="none" w:sz="0" w:space="0" w:color="auto"/>
                    <w:left w:val="none" w:sz="0" w:space="0" w:color="auto"/>
                    <w:bottom w:val="none" w:sz="0" w:space="0" w:color="auto"/>
                    <w:right w:val="none" w:sz="0" w:space="0" w:color="auto"/>
                  </w:divBdr>
                  <w:divsChild>
                    <w:div w:id="1462260460">
                      <w:marLeft w:val="0"/>
                      <w:marRight w:val="0"/>
                      <w:marTop w:val="0"/>
                      <w:marBottom w:val="0"/>
                      <w:divBdr>
                        <w:top w:val="none" w:sz="0" w:space="0" w:color="auto"/>
                        <w:left w:val="none" w:sz="0" w:space="0" w:color="auto"/>
                        <w:bottom w:val="none" w:sz="0" w:space="0" w:color="auto"/>
                        <w:right w:val="none" w:sz="0" w:space="0" w:color="auto"/>
                      </w:divBdr>
                      <w:divsChild>
                        <w:div w:id="1393190418">
                          <w:marLeft w:val="0"/>
                          <w:marRight w:val="0"/>
                          <w:marTop w:val="0"/>
                          <w:marBottom w:val="0"/>
                          <w:divBdr>
                            <w:top w:val="none" w:sz="0" w:space="0" w:color="auto"/>
                            <w:left w:val="none" w:sz="0" w:space="0" w:color="auto"/>
                            <w:bottom w:val="none" w:sz="0" w:space="0" w:color="auto"/>
                            <w:right w:val="none" w:sz="0" w:space="0" w:color="auto"/>
                          </w:divBdr>
                          <w:divsChild>
                            <w:div w:id="135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670884">
      <w:bodyDiv w:val="1"/>
      <w:marLeft w:val="0"/>
      <w:marRight w:val="0"/>
      <w:marTop w:val="0"/>
      <w:marBottom w:val="0"/>
      <w:divBdr>
        <w:top w:val="none" w:sz="0" w:space="0" w:color="auto"/>
        <w:left w:val="none" w:sz="0" w:space="0" w:color="auto"/>
        <w:bottom w:val="none" w:sz="0" w:space="0" w:color="auto"/>
        <w:right w:val="none" w:sz="0" w:space="0" w:color="auto"/>
      </w:divBdr>
      <w:divsChild>
        <w:div w:id="366755225">
          <w:marLeft w:val="0"/>
          <w:marRight w:val="0"/>
          <w:marTop w:val="0"/>
          <w:marBottom w:val="0"/>
          <w:divBdr>
            <w:top w:val="none" w:sz="0" w:space="0" w:color="auto"/>
            <w:left w:val="none" w:sz="0" w:space="0" w:color="auto"/>
            <w:bottom w:val="none" w:sz="0" w:space="0" w:color="auto"/>
            <w:right w:val="none" w:sz="0" w:space="0" w:color="auto"/>
          </w:divBdr>
          <w:divsChild>
            <w:div w:id="293682191">
              <w:marLeft w:val="0"/>
              <w:marRight w:val="0"/>
              <w:marTop w:val="0"/>
              <w:marBottom w:val="0"/>
              <w:divBdr>
                <w:top w:val="none" w:sz="0" w:space="0" w:color="auto"/>
                <w:left w:val="none" w:sz="0" w:space="0" w:color="auto"/>
                <w:bottom w:val="none" w:sz="0" w:space="0" w:color="auto"/>
                <w:right w:val="none" w:sz="0" w:space="0" w:color="auto"/>
              </w:divBdr>
              <w:divsChild>
                <w:div w:id="1868132984">
                  <w:marLeft w:val="0"/>
                  <w:marRight w:val="0"/>
                  <w:marTop w:val="0"/>
                  <w:marBottom w:val="0"/>
                  <w:divBdr>
                    <w:top w:val="none" w:sz="0" w:space="0" w:color="auto"/>
                    <w:left w:val="none" w:sz="0" w:space="0" w:color="auto"/>
                    <w:bottom w:val="none" w:sz="0" w:space="0" w:color="auto"/>
                    <w:right w:val="none" w:sz="0" w:space="0" w:color="auto"/>
                  </w:divBdr>
                  <w:divsChild>
                    <w:div w:id="665592821">
                      <w:marLeft w:val="0"/>
                      <w:marRight w:val="0"/>
                      <w:marTop w:val="0"/>
                      <w:marBottom w:val="0"/>
                      <w:divBdr>
                        <w:top w:val="none" w:sz="0" w:space="0" w:color="auto"/>
                        <w:left w:val="none" w:sz="0" w:space="0" w:color="auto"/>
                        <w:bottom w:val="none" w:sz="0" w:space="0" w:color="auto"/>
                        <w:right w:val="none" w:sz="0" w:space="0" w:color="auto"/>
                      </w:divBdr>
                      <w:divsChild>
                        <w:div w:id="1098792642">
                          <w:marLeft w:val="0"/>
                          <w:marRight w:val="0"/>
                          <w:marTop w:val="0"/>
                          <w:marBottom w:val="0"/>
                          <w:divBdr>
                            <w:top w:val="none" w:sz="0" w:space="0" w:color="auto"/>
                            <w:left w:val="none" w:sz="0" w:space="0" w:color="auto"/>
                            <w:bottom w:val="none" w:sz="0" w:space="0" w:color="auto"/>
                            <w:right w:val="none" w:sz="0" w:space="0" w:color="auto"/>
                          </w:divBdr>
                          <w:divsChild>
                            <w:div w:id="7579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88937">
      <w:bodyDiv w:val="1"/>
      <w:marLeft w:val="0"/>
      <w:marRight w:val="0"/>
      <w:marTop w:val="0"/>
      <w:marBottom w:val="0"/>
      <w:divBdr>
        <w:top w:val="none" w:sz="0" w:space="0" w:color="auto"/>
        <w:left w:val="none" w:sz="0" w:space="0" w:color="auto"/>
        <w:bottom w:val="none" w:sz="0" w:space="0" w:color="auto"/>
        <w:right w:val="none" w:sz="0" w:space="0" w:color="auto"/>
      </w:divBdr>
      <w:divsChild>
        <w:div w:id="637496642">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sChild>
                <w:div w:id="965935854">
                  <w:marLeft w:val="0"/>
                  <w:marRight w:val="0"/>
                  <w:marTop w:val="0"/>
                  <w:marBottom w:val="0"/>
                  <w:divBdr>
                    <w:top w:val="none" w:sz="0" w:space="0" w:color="auto"/>
                    <w:left w:val="none" w:sz="0" w:space="0" w:color="auto"/>
                    <w:bottom w:val="none" w:sz="0" w:space="0" w:color="auto"/>
                    <w:right w:val="none" w:sz="0" w:space="0" w:color="auto"/>
                  </w:divBdr>
                  <w:divsChild>
                    <w:div w:id="1316572574">
                      <w:marLeft w:val="0"/>
                      <w:marRight w:val="0"/>
                      <w:marTop w:val="0"/>
                      <w:marBottom w:val="0"/>
                      <w:divBdr>
                        <w:top w:val="none" w:sz="0" w:space="0" w:color="auto"/>
                        <w:left w:val="none" w:sz="0" w:space="0" w:color="auto"/>
                        <w:bottom w:val="none" w:sz="0" w:space="0" w:color="auto"/>
                        <w:right w:val="none" w:sz="0" w:space="0" w:color="auto"/>
                      </w:divBdr>
                      <w:divsChild>
                        <w:div w:id="991981501">
                          <w:marLeft w:val="0"/>
                          <w:marRight w:val="0"/>
                          <w:marTop w:val="0"/>
                          <w:marBottom w:val="0"/>
                          <w:divBdr>
                            <w:top w:val="none" w:sz="0" w:space="0" w:color="auto"/>
                            <w:left w:val="none" w:sz="0" w:space="0" w:color="auto"/>
                            <w:bottom w:val="none" w:sz="0" w:space="0" w:color="auto"/>
                            <w:right w:val="none" w:sz="0" w:space="0" w:color="auto"/>
                          </w:divBdr>
                          <w:divsChild>
                            <w:div w:id="11033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19651">
      <w:bodyDiv w:val="1"/>
      <w:marLeft w:val="0"/>
      <w:marRight w:val="0"/>
      <w:marTop w:val="0"/>
      <w:marBottom w:val="0"/>
      <w:divBdr>
        <w:top w:val="none" w:sz="0" w:space="0" w:color="auto"/>
        <w:left w:val="none" w:sz="0" w:space="0" w:color="auto"/>
        <w:bottom w:val="none" w:sz="0" w:space="0" w:color="auto"/>
        <w:right w:val="none" w:sz="0" w:space="0" w:color="auto"/>
      </w:divBdr>
      <w:divsChild>
        <w:div w:id="417333966">
          <w:marLeft w:val="0"/>
          <w:marRight w:val="0"/>
          <w:marTop w:val="0"/>
          <w:marBottom w:val="0"/>
          <w:divBdr>
            <w:top w:val="none" w:sz="0" w:space="0" w:color="auto"/>
            <w:left w:val="none" w:sz="0" w:space="0" w:color="auto"/>
            <w:bottom w:val="none" w:sz="0" w:space="0" w:color="auto"/>
            <w:right w:val="none" w:sz="0" w:space="0" w:color="auto"/>
          </w:divBdr>
          <w:divsChild>
            <w:div w:id="42096410">
              <w:marLeft w:val="0"/>
              <w:marRight w:val="0"/>
              <w:marTop w:val="0"/>
              <w:marBottom w:val="0"/>
              <w:divBdr>
                <w:top w:val="none" w:sz="0" w:space="0" w:color="auto"/>
                <w:left w:val="none" w:sz="0" w:space="0" w:color="auto"/>
                <w:bottom w:val="none" w:sz="0" w:space="0" w:color="auto"/>
                <w:right w:val="none" w:sz="0" w:space="0" w:color="auto"/>
              </w:divBdr>
              <w:divsChild>
                <w:div w:id="672873313">
                  <w:marLeft w:val="0"/>
                  <w:marRight w:val="0"/>
                  <w:marTop w:val="0"/>
                  <w:marBottom w:val="0"/>
                  <w:divBdr>
                    <w:top w:val="none" w:sz="0" w:space="0" w:color="auto"/>
                    <w:left w:val="none" w:sz="0" w:space="0" w:color="auto"/>
                    <w:bottom w:val="none" w:sz="0" w:space="0" w:color="auto"/>
                    <w:right w:val="none" w:sz="0" w:space="0" w:color="auto"/>
                  </w:divBdr>
                  <w:divsChild>
                    <w:div w:id="1636252527">
                      <w:marLeft w:val="0"/>
                      <w:marRight w:val="0"/>
                      <w:marTop w:val="0"/>
                      <w:marBottom w:val="0"/>
                      <w:divBdr>
                        <w:top w:val="none" w:sz="0" w:space="0" w:color="auto"/>
                        <w:left w:val="none" w:sz="0" w:space="0" w:color="auto"/>
                        <w:bottom w:val="none" w:sz="0" w:space="0" w:color="auto"/>
                        <w:right w:val="none" w:sz="0" w:space="0" w:color="auto"/>
                      </w:divBdr>
                      <w:divsChild>
                        <w:div w:id="951126946">
                          <w:marLeft w:val="0"/>
                          <w:marRight w:val="0"/>
                          <w:marTop w:val="0"/>
                          <w:marBottom w:val="0"/>
                          <w:divBdr>
                            <w:top w:val="none" w:sz="0" w:space="0" w:color="auto"/>
                            <w:left w:val="none" w:sz="0" w:space="0" w:color="auto"/>
                            <w:bottom w:val="none" w:sz="0" w:space="0" w:color="auto"/>
                            <w:right w:val="none" w:sz="0" w:space="0" w:color="auto"/>
                          </w:divBdr>
                          <w:divsChild>
                            <w:div w:id="9534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547">
      <w:bodyDiv w:val="1"/>
      <w:marLeft w:val="0"/>
      <w:marRight w:val="0"/>
      <w:marTop w:val="0"/>
      <w:marBottom w:val="0"/>
      <w:divBdr>
        <w:top w:val="none" w:sz="0" w:space="0" w:color="auto"/>
        <w:left w:val="none" w:sz="0" w:space="0" w:color="auto"/>
        <w:bottom w:val="none" w:sz="0" w:space="0" w:color="auto"/>
        <w:right w:val="none" w:sz="0" w:space="0" w:color="auto"/>
      </w:divBdr>
      <w:divsChild>
        <w:div w:id="678435183">
          <w:marLeft w:val="0"/>
          <w:marRight w:val="0"/>
          <w:marTop w:val="0"/>
          <w:marBottom w:val="0"/>
          <w:divBdr>
            <w:top w:val="none" w:sz="0" w:space="0" w:color="auto"/>
            <w:left w:val="none" w:sz="0" w:space="0" w:color="auto"/>
            <w:bottom w:val="none" w:sz="0" w:space="0" w:color="auto"/>
            <w:right w:val="none" w:sz="0" w:space="0" w:color="auto"/>
          </w:divBdr>
          <w:divsChild>
            <w:div w:id="291716425">
              <w:marLeft w:val="0"/>
              <w:marRight w:val="0"/>
              <w:marTop w:val="0"/>
              <w:marBottom w:val="0"/>
              <w:divBdr>
                <w:top w:val="none" w:sz="0" w:space="0" w:color="auto"/>
                <w:left w:val="none" w:sz="0" w:space="0" w:color="auto"/>
                <w:bottom w:val="none" w:sz="0" w:space="0" w:color="auto"/>
                <w:right w:val="none" w:sz="0" w:space="0" w:color="auto"/>
              </w:divBdr>
              <w:divsChild>
                <w:div w:id="2050644932">
                  <w:marLeft w:val="0"/>
                  <w:marRight w:val="0"/>
                  <w:marTop w:val="0"/>
                  <w:marBottom w:val="0"/>
                  <w:divBdr>
                    <w:top w:val="none" w:sz="0" w:space="0" w:color="auto"/>
                    <w:left w:val="none" w:sz="0" w:space="0" w:color="auto"/>
                    <w:bottom w:val="none" w:sz="0" w:space="0" w:color="auto"/>
                    <w:right w:val="none" w:sz="0" w:space="0" w:color="auto"/>
                  </w:divBdr>
                  <w:divsChild>
                    <w:div w:id="1476877138">
                      <w:marLeft w:val="0"/>
                      <w:marRight w:val="0"/>
                      <w:marTop w:val="0"/>
                      <w:marBottom w:val="0"/>
                      <w:divBdr>
                        <w:top w:val="none" w:sz="0" w:space="0" w:color="auto"/>
                        <w:left w:val="none" w:sz="0" w:space="0" w:color="auto"/>
                        <w:bottom w:val="none" w:sz="0" w:space="0" w:color="auto"/>
                        <w:right w:val="none" w:sz="0" w:space="0" w:color="auto"/>
                      </w:divBdr>
                      <w:divsChild>
                        <w:div w:id="875236498">
                          <w:marLeft w:val="0"/>
                          <w:marRight w:val="0"/>
                          <w:marTop w:val="0"/>
                          <w:marBottom w:val="0"/>
                          <w:divBdr>
                            <w:top w:val="none" w:sz="0" w:space="0" w:color="auto"/>
                            <w:left w:val="none" w:sz="0" w:space="0" w:color="auto"/>
                            <w:bottom w:val="none" w:sz="0" w:space="0" w:color="auto"/>
                            <w:right w:val="none" w:sz="0" w:space="0" w:color="auto"/>
                          </w:divBdr>
                          <w:divsChild>
                            <w:div w:id="2882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02444">
      <w:bodyDiv w:val="1"/>
      <w:marLeft w:val="0"/>
      <w:marRight w:val="0"/>
      <w:marTop w:val="0"/>
      <w:marBottom w:val="0"/>
      <w:divBdr>
        <w:top w:val="none" w:sz="0" w:space="0" w:color="auto"/>
        <w:left w:val="none" w:sz="0" w:space="0" w:color="auto"/>
        <w:bottom w:val="none" w:sz="0" w:space="0" w:color="auto"/>
        <w:right w:val="none" w:sz="0" w:space="0" w:color="auto"/>
      </w:divBdr>
      <w:divsChild>
        <w:div w:id="340666552">
          <w:marLeft w:val="0"/>
          <w:marRight w:val="0"/>
          <w:marTop w:val="0"/>
          <w:marBottom w:val="0"/>
          <w:divBdr>
            <w:top w:val="none" w:sz="0" w:space="0" w:color="auto"/>
            <w:left w:val="none" w:sz="0" w:space="0" w:color="auto"/>
            <w:bottom w:val="none" w:sz="0" w:space="0" w:color="auto"/>
            <w:right w:val="none" w:sz="0" w:space="0" w:color="auto"/>
          </w:divBdr>
          <w:divsChild>
            <w:div w:id="1218005568">
              <w:marLeft w:val="0"/>
              <w:marRight w:val="0"/>
              <w:marTop w:val="100"/>
              <w:marBottom w:val="100"/>
              <w:divBdr>
                <w:top w:val="none" w:sz="0" w:space="0" w:color="auto"/>
                <w:left w:val="none" w:sz="0" w:space="0" w:color="auto"/>
                <w:bottom w:val="none" w:sz="0" w:space="0" w:color="auto"/>
                <w:right w:val="none" w:sz="0" w:space="0" w:color="auto"/>
              </w:divBdr>
              <w:divsChild>
                <w:div w:id="1452826235">
                  <w:marLeft w:val="0"/>
                  <w:marRight w:val="0"/>
                  <w:marTop w:val="0"/>
                  <w:marBottom w:val="0"/>
                  <w:divBdr>
                    <w:top w:val="none" w:sz="0" w:space="0" w:color="auto"/>
                    <w:left w:val="none" w:sz="0" w:space="0" w:color="auto"/>
                    <w:bottom w:val="none" w:sz="0" w:space="0" w:color="auto"/>
                    <w:right w:val="none" w:sz="0" w:space="0" w:color="auto"/>
                  </w:divBdr>
                  <w:divsChild>
                    <w:div w:id="1832913462">
                      <w:marLeft w:val="0"/>
                      <w:marRight w:val="0"/>
                      <w:marTop w:val="0"/>
                      <w:marBottom w:val="0"/>
                      <w:divBdr>
                        <w:top w:val="none" w:sz="0" w:space="0" w:color="auto"/>
                        <w:left w:val="none" w:sz="0" w:space="0" w:color="auto"/>
                        <w:bottom w:val="none" w:sz="0" w:space="0" w:color="auto"/>
                        <w:right w:val="none" w:sz="0" w:space="0" w:color="auto"/>
                      </w:divBdr>
                      <w:divsChild>
                        <w:div w:id="17080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10722">
      <w:bodyDiv w:val="1"/>
      <w:marLeft w:val="0"/>
      <w:marRight w:val="0"/>
      <w:marTop w:val="0"/>
      <w:marBottom w:val="0"/>
      <w:divBdr>
        <w:top w:val="none" w:sz="0" w:space="0" w:color="auto"/>
        <w:left w:val="none" w:sz="0" w:space="0" w:color="auto"/>
        <w:bottom w:val="none" w:sz="0" w:space="0" w:color="auto"/>
        <w:right w:val="none" w:sz="0" w:space="0" w:color="auto"/>
      </w:divBdr>
      <w:divsChild>
        <w:div w:id="1867793534">
          <w:marLeft w:val="0"/>
          <w:marRight w:val="0"/>
          <w:marTop w:val="0"/>
          <w:marBottom w:val="0"/>
          <w:divBdr>
            <w:top w:val="none" w:sz="0" w:space="0" w:color="auto"/>
            <w:left w:val="none" w:sz="0" w:space="0" w:color="auto"/>
            <w:bottom w:val="none" w:sz="0" w:space="0" w:color="auto"/>
            <w:right w:val="none" w:sz="0" w:space="0" w:color="auto"/>
          </w:divBdr>
          <w:divsChild>
            <w:div w:id="288127451">
              <w:marLeft w:val="0"/>
              <w:marRight w:val="0"/>
              <w:marTop w:val="100"/>
              <w:marBottom w:val="100"/>
              <w:divBdr>
                <w:top w:val="none" w:sz="0" w:space="0" w:color="auto"/>
                <w:left w:val="none" w:sz="0" w:space="0" w:color="auto"/>
                <w:bottom w:val="none" w:sz="0" w:space="0" w:color="auto"/>
                <w:right w:val="none" w:sz="0" w:space="0" w:color="auto"/>
              </w:divBdr>
              <w:divsChild>
                <w:div w:id="1550066781">
                  <w:marLeft w:val="0"/>
                  <w:marRight w:val="0"/>
                  <w:marTop w:val="0"/>
                  <w:marBottom w:val="0"/>
                  <w:divBdr>
                    <w:top w:val="none" w:sz="0" w:space="0" w:color="auto"/>
                    <w:left w:val="none" w:sz="0" w:space="0" w:color="auto"/>
                    <w:bottom w:val="none" w:sz="0" w:space="0" w:color="auto"/>
                    <w:right w:val="none" w:sz="0" w:space="0" w:color="auto"/>
                  </w:divBdr>
                  <w:divsChild>
                    <w:div w:id="1475830229">
                      <w:marLeft w:val="0"/>
                      <w:marRight w:val="0"/>
                      <w:marTop w:val="0"/>
                      <w:marBottom w:val="0"/>
                      <w:divBdr>
                        <w:top w:val="none" w:sz="0" w:space="0" w:color="auto"/>
                        <w:left w:val="none" w:sz="0" w:space="0" w:color="auto"/>
                        <w:bottom w:val="none" w:sz="0" w:space="0" w:color="auto"/>
                        <w:right w:val="none" w:sz="0" w:space="0" w:color="auto"/>
                      </w:divBdr>
                      <w:divsChild>
                        <w:div w:id="1087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044473">
      <w:bodyDiv w:val="1"/>
      <w:marLeft w:val="0"/>
      <w:marRight w:val="0"/>
      <w:marTop w:val="0"/>
      <w:marBottom w:val="0"/>
      <w:divBdr>
        <w:top w:val="none" w:sz="0" w:space="0" w:color="auto"/>
        <w:left w:val="none" w:sz="0" w:space="0" w:color="auto"/>
        <w:bottom w:val="none" w:sz="0" w:space="0" w:color="auto"/>
        <w:right w:val="none" w:sz="0" w:space="0" w:color="auto"/>
      </w:divBdr>
      <w:divsChild>
        <w:div w:id="1967344019">
          <w:marLeft w:val="0"/>
          <w:marRight w:val="0"/>
          <w:marTop w:val="0"/>
          <w:marBottom w:val="0"/>
          <w:divBdr>
            <w:top w:val="none" w:sz="0" w:space="0" w:color="auto"/>
            <w:left w:val="none" w:sz="0" w:space="0" w:color="auto"/>
            <w:bottom w:val="none" w:sz="0" w:space="0" w:color="auto"/>
            <w:right w:val="none" w:sz="0" w:space="0" w:color="auto"/>
          </w:divBdr>
          <w:divsChild>
            <w:div w:id="2062122563">
              <w:marLeft w:val="0"/>
              <w:marRight w:val="0"/>
              <w:marTop w:val="0"/>
              <w:marBottom w:val="0"/>
              <w:divBdr>
                <w:top w:val="none" w:sz="0" w:space="0" w:color="auto"/>
                <w:left w:val="none" w:sz="0" w:space="0" w:color="auto"/>
                <w:bottom w:val="none" w:sz="0" w:space="0" w:color="auto"/>
                <w:right w:val="none" w:sz="0" w:space="0" w:color="auto"/>
              </w:divBdr>
              <w:divsChild>
                <w:div w:id="1074549002">
                  <w:marLeft w:val="0"/>
                  <w:marRight w:val="0"/>
                  <w:marTop w:val="0"/>
                  <w:marBottom w:val="0"/>
                  <w:divBdr>
                    <w:top w:val="none" w:sz="0" w:space="0" w:color="auto"/>
                    <w:left w:val="none" w:sz="0" w:space="0" w:color="auto"/>
                    <w:bottom w:val="none" w:sz="0" w:space="0" w:color="auto"/>
                    <w:right w:val="none" w:sz="0" w:space="0" w:color="auto"/>
                  </w:divBdr>
                  <w:divsChild>
                    <w:div w:id="633489038">
                      <w:marLeft w:val="0"/>
                      <w:marRight w:val="0"/>
                      <w:marTop w:val="0"/>
                      <w:marBottom w:val="0"/>
                      <w:divBdr>
                        <w:top w:val="none" w:sz="0" w:space="0" w:color="auto"/>
                        <w:left w:val="none" w:sz="0" w:space="0" w:color="auto"/>
                        <w:bottom w:val="none" w:sz="0" w:space="0" w:color="auto"/>
                        <w:right w:val="none" w:sz="0" w:space="0" w:color="auto"/>
                      </w:divBdr>
                      <w:divsChild>
                        <w:div w:id="653073494">
                          <w:marLeft w:val="0"/>
                          <w:marRight w:val="0"/>
                          <w:marTop w:val="0"/>
                          <w:marBottom w:val="0"/>
                          <w:divBdr>
                            <w:top w:val="none" w:sz="0" w:space="0" w:color="auto"/>
                            <w:left w:val="none" w:sz="0" w:space="0" w:color="auto"/>
                            <w:bottom w:val="none" w:sz="0" w:space="0" w:color="auto"/>
                            <w:right w:val="none" w:sz="0" w:space="0" w:color="auto"/>
                          </w:divBdr>
                          <w:divsChild>
                            <w:div w:id="12698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15288">
      <w:bodyDiv w:val="1"/>
      <w:marLeft w:val="0"/>
      <w:marRight w:val="0"/>
      <w:marTop w:val="0"/>
      <w:marBottom w:val="0"/>
      <w:divBdr>
        <w:top w:val="none" w:sz="0" w:space="0" w:color="auto"/>
        <w:left w:val="none" w:sz="0" w:space="0" w:color="auto"/>
        <w:bottom w:val="none" w:sz="0" w:space="0" w:color="auto"/>
        <w:right w:val="none" w:sz="0" w:space="0" w:color="auto"/>
      </w:divBdr>
      <w:divsChild>
        <w:div w:id="518741941">
          <w:marLeft w:val="0"/>
          <w:marRight w:val="0"/>
          <w:marTop w:val="0"/>
          <w:marBottom w:val="0"/>
          <w:divBdr>
            <w:top w:val="none" w:sz="0" w:space="0" w:color="auto"/>
            <w:left w:val="none" w:sz="0" w:space="0" w:color="auto"/>
            <w:bottom w:val="none" w:sz="0" w:space="0" w:color="auto"/>
            <w:right w:val="none" w:sz="0" w:space="0" w:color="auto"/>
          </w:divBdr>
          <w:divsChild>
            <w:div w:id="1478109211">
              <w:marLeft w:val="0"/>
              <w:marRight w:val="0"/>
              <w:marTop w:val="100"/>
              <w:marBottom w:val="100"/>
              <w:divBdr>
                <w:top w:val="none" w:sz="0" w:space="0" w:color="auto"/>
                <w:left w:val="none" w:sz="0" w:space="0" w:color="auto"/>
                <w:bottom w:val="none" w:sz="0" w:space="0" w:color="auto"/>
                <w:right w:val="none" w:sz="0" w:space="0" w:color="auto"/>
              </w:divBdr>
              <w:divsChild>
                <w:div w:id="1473983691">
                  <w:marLeft w:val="0"/>
                  <w:marRight w:val="0"/>
                  <w:marTop w:val="0"/>
                  <w:marBottom w:val="0"/>
                  <w:divBdr>
                    <w:top w:val="none" w:sz="0" w:space="0" w:color="auto"/>
                    <w:left w:val="none" w:sz="0" w:space="0" w:color="auto"/>
                    <w:bottom w:val="none" w:sz="0" w:space="0" w:color="auto"/>
                    <w:right w:val="none" w:sz="0" w:space="0" w:color="auto"/>
                  </w:divBdr>
                  <w:divsChild>
                    <w:div w:id="1999843904">
                      <w:marLeft w:val="0"/>
                      <w:marRight w:val="0"/>
                      <w:marTop w:val="0"/>
                      <w:marBottom w:val="0"/>
                      <w:divBdr>
                        <w:top w:val="none" w:sz="0" w:space="0" w:color="auto"/>
                        <w:left w:val="none" w:sz="0" w:space="0" w:color="auto"/>
                        <w:bottom w:val="none" w:sz="0" w:space="0" w:color="auto"/>
                        <w:right w:val="none" w:sz="0" w:space="0" w:color="auto"/>
                      </w:divBdr>
                      <w:divsChild>
                        <w:div w:id="15073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350529">
      <w:bodyDiv w:val="1"/>
      <w:marLeft w:val="0"/>
      <w:marRight w:val="0"/>
      <w:marTop w:val="0"/>
      <w:marBottom w:val="0"/>
      <w:divBdr>
        <w:top w:val="none" w:sz="0" w:space="0" w:color="auto"/>
        <w:left w:val="none" w:sz="0" w:space="0" w:color="auto"/>
        <w:bottom w:val="none" w:sz="0" w:space="0" w:color="auto"/>
        <w:right w:val="none" w:sz="0" w:space="0" w:color="auto"/>
      </w:divBdr>
      <w:divsChild>
        <w:div w:id="1839228706">
          <w:marLeft w:val="0"/>
          <w:marRight w:val="0"/>
          <w:marTop w:val="0"/>
          <w:marBottom w:val="0"/>
          <w:divBdr>
            <w:top w:val="none" w:sz="0" w:space="0" w:color="auto"/>
            <w:left w:val="none" w:sz="0" w:space="0" w:color="auto"/>
            <w:bottom w:val="none" w:sz="0" w:space="0" w:color="auto"/>
            <w:right w:val="none" w:sz="0" w:space="0" w:color="auto"/>
          </w:divBdr>
          <w:divsChild>
            <w:div w:id="2082479139">
              <w:marLeft w:val="0"/>
              <w:marRight w:val="0"/>
              <w:marTop w:val="0"/>
              <w:marBottom w:val="0"/>
              <w:divBdr>
                <w:top w:val="none" w:sz="0" w:space="0" w:color="auto"/>
                <w:left w:val="none" w:sz="0" w:space="0" w:color="auto"/>
                <w:bottom w:val="none" w:sz="0" w:space="0" w:color="auto"/>
                <w:right w:val="none" w:sz="0" w:space="0" w:color="auto"/>
              </w:divBdr>
              <w:divsChild>
                <w:div w:id="908467352">
                  <w:marLeft w:val="0"/>
                  <w:marRight w:val="0"/>
                  <w:marTop w:val="0"/>
                  <w:marBottom w:val="0"/>
                  <w:divBdr>
                    <w:top w:val="none" w:sz="0" w:space="0" w:color="auto"/>
                    <w:left w:val="none" w:sz="0" w:space="0" w:color="auto"/>
                    <w:bottom w:val="none" w:sz="0" w:space="0" w:color="auto"/>
                    <w:right w:val="none" w:sz="0" w:space="0" w:color="auto"/>
                  </w:divBdr>
                  <w:divsChild>
                    <w:div w:id="588778285">
                      <w:marLeft w:val="0"/>
                      <w:marRight w:val="0"/>
                      <w:marTop w:val="0"/>
                      <w:marBottom w:val="0"/>
                      <w:divBdr>
                        <w:top w:val="none" w:sz="0" w:space="0" w:color="auto"/>
                        <w:left w:val="none" w:sz="0" w:space="0" w:color="auto"/>
                        <w:bottom w:val="none" w:sz="0" w:space="0" w:color="auto"/>
                        <w:right w:val="none" w:sz="0" w:space="0" w:color="auto"/>
                      </w:divBdr>
                      <w:divsChild>
                        <w:div w:id="464929457">
                          <w:marLeft w:val="0"/>
                          <w:marRight w:val="0"/>
                          <w:marTop w:val="0"/>
                          <w:marBottom w:val="0"/>
                          <w:divBdr>
                            <w:top w:val="none" w:sz="0" w:space="0" w:color="auto"/>
                            <w:left w:val="none" w:sz="0" w:space="0" w:color="auto"/>
                            <w:bottom w:val="none" w:sz="0" w:space="0" w:color="auto"/>
                            <w:right w:val="none" w:sz="0" w:space="0" w:color="auto"/>
                          </w:divBdr>
                          <w:divsChild>
                            <w:div w:id="8025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665463">
      <w:bodyDiv w:val="1"/>
      <w:marLeft w:val="0"/>
      <w:marRight w:val="0"/>
      <w:marTop w:val="0"/>
      <w:marBottom w:val="0"/>
      <w:divBdr>
        <w:top w:val="none" w:sz="0" w:space="0" w:color="auto"/>
        <w:left w:val="none" w:sz="0" w:space="0" w:color="auto"/>
        <w:bottom w:val="none" w:sz="0" w:space="0" w:color="auto"/>
        <w:right w:val="none" w:sz="0" w:space="0" w:color="auto"/>
      </w:divBdr>
      <w:divsChild>
        <w:div w:id="271787162">
          <w:marLeft w:val="0"/>
          <w:marRight w:val="0"/>
          <w:marTop w:val="0"/>
          <w:marBottom w:val="0"/>
          <w:divBdr>
            <w:top w:val="none" w:sz="0" w:space="0" w:color="auto"/>
            <w:left w:val="none" w:sz="0" w:space="0" w:color="auto"/>
            <w:bottom w:val="none" w:sz="0" w:space="0" w:color="auto"/>
            <w:right w:val="none" w:sz="0" w:space="0" w:color="auto"/>
          </w:divBdr>
          <w:divsChild>
            <w:div w:id="846332475">
              <w:marLeft w:val="0"/>
              <w:marRight w:val="0"/>
              <w:marTop w:val="100"/>
              <w:marBottom w:val="100"/>
              <w:divBdr>
                <w:top w:val="none" w:sz="0" w:space="0" w:color="auto"/>
                <w:left w:val="none" w:sz="0" w:space="0" w:color="auto"/>
                <w:bottom w:val="none" w:sz="0" w:space="0" w:color="auto"/>
                <w:right w:val="none" w:sz="0" w:space="0" w:color="auto"/>
              </w:divBdr>
              <w:divsChild>
                <w:div w:id="1715077328">
                  <w:marLeft w:val="0"/>
                  <w:marRight w:val="0"/>
                  <w:marTop w:val="0"/>
                  <w:marBottom w:val="0"/>
                  <w:divBdr>
                    <w:top w:val="none" w:sz="0" w:space="0" w:color="auto"/>
                    <w:left w:val="none" w:sz="0" w:space="0" w:color="auto"/>
                    <w:bottom w:val="none" w:sz="0" w:space="0" w:color="auto"/>
                    <w:right w:val="none" w:sz="0" w:space="0" w:color="auto"/>
                  </w:divBdr>
                  <w:divsChild>
                    <w:div w:id="285896991">
                      <w:marLeft w:val="0"/>
                      <w:marRight w:val="0"/>
                      <w:marTop w:val="0"/>
                      <w:marBottom w:val="0"/>
                      <w:divBdr>
                        <w:top w:val="none" w:sz="0" w:space="0" w:color="auto"/>
                        <w:left w:val="none" w:sz="0" w:space="0" w:color="auto"/>
                        <w:bottom w:val="none" w:sz="0" w:space="0" w:color="auto"/>
                        <w:right w:val="none" w:sz="0" w:space="0" w:color="auto"/>
                      </w:divBdr>
                      <w:divsChild>
                        <w:div w:id="1304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2562">
      <w:bodyDiv w:val="1"/>
      <w:marLeft w:val="0"/>
      <w:marRight w:val="0"/>
      <w:marTop w:val="0"/>
      <w:marBottom w:val="0"/>
      <w:divBdr>
        <w:top w:val="none" w:sz="0" w:space="0" w:color="auto"/>
        <w:left w:val="none" w:sz="0" w:space="0" w:color="auto"/>
        <w:bottom w:val="none" w:sz="0" w:space="0" w:color="auto"/>
        <w:right w:val="none" w:sz="0" w:space="0" w:color="auto"/>
      </w:divBdr>
      <w:divsChild>
        <w:div w:id="1224489085">
          <w:marLeft w:val="0"/>
          <w:marRight w:val="0"/>
          <w:marTop w:val="0"/>
          <w:marBottom w:val="0"/>
          <w:divBdr>
            <w:top w:val="none" w:sz="0" w:space="0" w:color="auto"/>
            <w:left w:val="none" w:sz="0" w:space="0" w:color="auto"/>
            <w:bottom w:val="none" w:sz="0" w:space="0" w:color="auto"/>
            <w:right w:val="none" w:sz="0" w:space="0" w:color="auto"/>
          </w:divBdr>
          <w:divsChild>
            <w:div w:id="15887803">
              <w:marLeft w:val="0"/>
              <w:marRight w:val="0"/>
              <w:marTop w:val="0"/>
              <w:marBottom w:val="0"/>
              <w:divBdr>
                <w:top w:val="none" w:sz="0" w:space="0" w:color="auto"/>
                <w:left w:val="none" w:sz="0" w:space="0" w:color="auto"/>
                <w:bottom w:val="none" w:sz="0" w:space="0" w:color="auto"/>
                <w:right w:val="none" w:sz="0" w:space="0" w:color="auto"/>
              </w:divBdr>
              <w:divsChild>
                <w:div w:id="2077432967">
                  <w:marLeft w:val="0"/>
                  <w:marRight w:val="0"/>
                  <w:marTop w:val="0"/>
                  <w:marBottom w:val="0"/>
                  <w:divBdr>
                    <w:top w:val="none" w:sz="0" w:space="0" w:color="auto"/>
                    <w:left w:val="none" w:sz="0" w:space="0" w:color="auto"/>
                    <w:bottom w:val="none" w:sz="0" w:space="0" w:color="auto"/>
                    <w:right w:val="none" w:sz="0" w:space="0" w:color="auto"/>
                  </w:divBdr>
                  <w:divsChild>
                    <w:div w:id="651718734">
                      <w:marLeft w:val="0"/>
                      <w:marRight w:val="0"/>
                      <w:marTop w:val="0"/>
                      <w:marBottom w:val="0"/>
                      <w:divBdr>
                        <w:top w:val="none" w:sz="0" w:space="0" w:color="auto"/>
                        <w:left w:val="none" w:sz="0" w:space="0" w:color="auto"/>
                        <w:bottom w:val="none" w:sz="0" w:space="0" w:color="auto"/>
                        <w:right w:val="none" w:sz="0" w:space="0" w:color="auto"/>
                      </w:divBdr>
                      <w:divsChild>
                        <w:div w:id="870653812">
                          <w:marLeft w:val="0"/>
                          <w:marRight w:val="0"/>
                          <w:marTop w:val="0"/>
                          <w:marBottom w:val="0"/>
                          <w:divBdr>
                            <w:top w:val="none" w:sz="0" w:space="0" w:color="auto"/>
                            <w:left w:val="none" w:sz="0" w:space="0" w:color="auto"/>
                            <w:bottom w:val="none" w:sz="0" w:space="0" w:color="auto"/>
                            <w:right w:val="none" w:sz="0" w:space="0" w:color="auto"/>
                          </w:divBdr>
                          <w:divsChild>
                            <w:div w:id="13043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59905">
      <w:bodyDiv w:val="1"/>
      <w:marLeft w:val="0"/>
      <w:marRight w:val="0"/>
      <w:marTop w:val="0"/>
      <w:marBottom w:val="0"/>
      <w:divBdr>
        <w:top w:val="none" w:sz="0" w:space="0" w:color="auto"/>
        <w:left w:val="none" w:sz="0" w:space="0" w:color="auto"/>
        <w:bottom w:val="none" w:sz="0" w:space="0" w:color="auto"/>
        <w:right w:val="none" w:sz="0" w:space="0" w:color="auto"/>
      </w:divBdr>
      <w:divsChild>
        <w:div w:id="679696071">
          <w:marLeft w:val="0"/>
          <w:marRight w:val="0"/>
          <w:marTop w:val="0"/>
          <w:marBottom w:val="0"/>
          <w:divBdr>
            <w:top w:val="none" w:sz="0" w:space="0" w:color="auto"/>
            <w:left w:val="none" w:sz="0" w:space="0" w:color="auto"/>
            <w:bottom w:val="none" w:sz="0" w:space="0" w:color="auto"/>
            <w:right w:val="none" w:sz="0" w:space="0" w:color="auto"/>
          </w:divBdr>
          <w:divsChild>
            <w:div w:id="1188061172">
              <w:marLeft w:val="0"/>
              <w:marRight w:val="0"/>
              <w:marTop w:val="0"/>
              <w:marBottom w:val="0"/>
              <w:divBdr>
                <w:top w:val="none" w:sz="0" w:space="0" w:color="auto"/>
                <w:left w:val="none" w:sz="0" w:space="0" w:color="auto"/>
                <w:bottom w:val="none" w:sz="0" w:space="0" w:color="auto"/>
                <w:right w:val="none" w:sz="0" w:space="0" w:color="auto"/>
              </w:divBdr>
              <w:divsChild>
                <w:div w:id="1345285386">
                  <w:marLeft w:val="0"/>
                  <w:marRight w:val="0"/>
                  <w:marTop w:val="0"/>
                  <w:marBottom w:val="0"/>
                  <w:divBdr>
                    <w:top w:val="none" w:sz="0" w:space="0" w:color="auto"/>
                    <w:left w:val="none" w:sz="0" w:space="0" w:color="auto"/>
                    <w:bottom w:val="none" w:sz="0" w:space="0" w:color="auto"/>
                    <w:right w:val="none" w:sz="0" w:space="0" w:color="auto"/>
                  </w:divBdr>
                  <w:divsChild>
                    <w:div w:id="17915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5114">
      <w:bodyDiv w:val="1"/>
      <w:marLeft w:val="0"/>
      <w:marRight w:val="0"/>
      <w:marTop w:val="0"/>
      <w:marBottom w:val="0"/>
      <w:divBdr>
        <w:top w:val="none" w:sz="0" w:space="0" w:color="auto"/>
        <w:left w:val="none" w:sz="0" w:space="0" w:color="auto"/>
        <w:bottom w:val="none" w:sz="0" w:space="0" w:color="auto"/>
        <w:right w:val="none" w:sz="0" w:space="0" w:color="auto"/>
      </w:divBdr>
      <w:divsChild>
        <w:div w:id="1537280900">
          <w:marLeft w:val="0"/>
          <w:marRight w:val="0"/>
          <w:marTop w:val="0"/>
          <w:marBottom w:val="0"/>
          <w:divBdr>
            <w:top w:val="none" w:sz="0" w:space="0" w:color="auto"/>
            <w:left w:val="none" w:sz="0" w:space="0" w:color="auto"/>
            <w:bottom w:val="none" w:sz="0" w:space="0" w:color="auto"/>
            <w:right w:val="none" w:sz="0" w:space="0" w:color="auto"/>
          </w:divBdr>
          <w:divsChild>
            <w:div w:id="302854683">
              <w:marLeft w:val="0"/>
              <w:marRight w:val="0"/>
              <w:marTop w:val="0"/>
              <w:marBottom w:val="0"/>
              <w:divBdr>
                <w:top w:val="none" w:sz="0" w:space="0" w:color="auto"/>
                <w:left w:val="none" w:sz="0" w:space="0" w:color="auto"/>
                <w:bottom w:val="none" w:sz="0" w:space="0" w:color="auto"/>
                <w:right w:val="none" w:sz="0" w:space="0" w:color="auto"/>
              </w:divBdr>
              <w:divsChild>
                <w:div w:id="808938747">
                  <w:marLeft w:val="0"/>
                  <w:marRight w:val="0"/>
                  <w:marTop w:val="0"/>
                  <w:marBottom w:val="0"/>
                  <w:divBdr>
                    <w:top w:val="none" w:sz="0" w:space="0" w:color="auto"/>
                    <w:left w:val="none" w:sz="0" w:space="0" w:color="auto"/>
                    <w:bottom w:val="none" w:sz="0" w:space="0" w:color="auto"/>
                    <w:right w:val="none" w:sz="0" w:space="0" w:color="auto"/>
                  </w:divBdr>
                  <w:divsChild>
                    <w:div w:id="285359830">
                      <w:marLeft w:val="0"/>
                      <w:marRight w:val="0"/>
                      <w:marTop w:val="0"/>
                      <w:marBottom w:val="0"/>
                      <w:divBdr>
                        <w:top w:val="none" w:sz="0" w:space="0" w:color="auto"/>
                        <w:left w:val="none" w:sz="0" w:space="0" w:color="auto"/>
                        <w:bottom w:val="none" w:sz="0" w:space="0" w:color="auto"/>
                        <w:right w:val="none" w:sz="0" w:space="0" w:color="auto"/>
                      </w:divBdr>
                      <w:divsChild>
                        <w:div w:id="1230263115">
                          <w:marLeft w:val="0"/>
                          <w:marRight w:val="0"/>
                          <w:marTop w:val="0"/>
                          <w:marBottom w:val="0"/>
                          <w:divBdr>
                            <w:top w:val="none" w:sz="0" w:space="0" w:color="auto"/>
                            <w:left w:val="none" w:sz="0" w:space="0" w:color="auto"/>
                            <w:bottom w:val="none" w:sz="0" w:space="0" w:color="auto"/>
                            <w:right w:val="none" w:sz="0" w:space="0" w:color="auto"/>
                          </w:divBdr>
                          <w:divsChild>
                            <w:div w:id="15494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841742">
      <w:bodyDiv w:val="1"/>
      <w:marLeft w:val="0"/>
      <w:marRight w:val="0"/>
      <w:marTop w:val="0"/>
      <w:marBottom w:val="0"/>
      <w:divBdr>
        <w:top w:val="none" w:sz="0" w:space="0" w:color="auto"/>
        <w:left w:val="none" w:sz="0" w:space="0" w:color="auto"/>
        <w:bottom w:val="none" w:sz="0" w:space="0" w:color="auto"/>
        <w:right w:val="none" w:sz="0" w:space="0" w:color="auto"/>
      </w:divBdr>
      <w:divsChild>
        <w:div w:id="175734134">
          <w:marLeft w:val="0"/>
          <w:marRight w:val="0"/>
          <w:marTop w:val="0"/>
          <w:marBottom w:val="0"/>
          <w:divBdr>
            <w:top w:val="none" w:sz="0" w:space="0" w:color="auto"/>
            <w:left w:val="none" w:sz="0" w:space="0" w:color="auto"/>
            <w:bottom w:val="none" w:sz="0" w:space="0" w:color="auto"/>
            <w:right w:val="none" w:sz="0" w:space="0" w:color="auto"/>
          </w:divBdr>
          <w:divsChild>
            <w:div w:id="275718033">
              <w:marLeft w:val="0"/>
              <w:marRight w:val="0"/>
              <w:marTop w:val="0"/>
              <w:marBottom w:val="0"/>
              <w:divBdr>
                <w:top w:val="none" w:sz="0" w:space="0" w:color="auto"/>
                <w:left w:val="none" w:sz="0" w:space="0" w:color="auto"/>
                <w:bottom w:val="none" w:sz="0" w:space="0" w:color="auto"/>
                <w:right w:val="none" w:sz="0" w:space="0" w:color="auto"/>
              </w:divBdr>
              <w:divsChild>
                <w:div w:id="798911873">
                  <w:marLeft w:val="0"/>
                  <w:marRight w:val="0"/>
                  <w:marTop w:val="0"/>
                  <w:marBottom w:val="0"/>
                  <w:divBdr>
                    <w:top w:val="none" w:sz="0" w:space="0" w:color="auto"/>
                    <w:left w:val="none" w:sz="0" w:space="0" w:color="auto"/>
                    <w:bottom w:val="none" w:sz="0" w:space="0" w:color="auto"/>
                    <w:right w:val="none" w:sz="0" w:space="0" w:color="auto"/>
                  </w:divBdr>
                  <w:divsChild>
                    <w:div w:id="478621924">
                      <w:marLeft w:val="0"/>
                      <w:marRight w:val="0"/>
                      <w:marTop w:val="0"/>
                      <w:marBottom w:val="0"/>
                      <w:divBdr>
                        <w:top w:val="none" w:sz="0" w:space="0" w:color="auto"/>
                        <w:left w:val="none" w:sz="0" w:space="0" w:color="auto"/>
                        <w:bottom w:val="none" w:sz="0" w:space="0" w:color="auto"/>
                        <w:right w:val="none" w:sz="0" w:space="0" w:color="auto"/>
                      </w:divBdr>
                      <w:divsChild>
                        <w:div w:id="231165491">
                          <w:marLeft w:val="0"/>
                          <w:marRight w:val="0"/>
                          <w:marTop w:val="0"/>
                          <w:marBottom w:val="0"/>
                          <w:divBdr>
                            <w:top w:val="none" w:sz="0" w:space="0" w:color="auto"/>
                            <w:left w:val="none" w:sz="0" w:space="0" w:color="auto"/>
                            <w:bottom w:val="none" w:sz="0" w:space="0" w:color="auto"/>
                            <w:right w:val="none" w:sz="0" w:space="0" w:color="auto"/>
                          </w:divBdr>
                          <w:divsChild>
                            <w:div w:id="13497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90804">
      <w:bodyDiv w:val="1"/>
      <w:marLeft w:val="0"/>
      <w:marRight w:val="0"/>
      <w:marTop w:val="0"/>
      <w:marBottom w:val="0"/>
      <w:divBdr>
        <w:top w:val="none" w:sz="0" w:space="0" w:color="auto"/>
        <w:left w:val="none" w:sz="0" w:space="0" w:color="auto"/>
        <w:bottom w:val="none" w:sz="0" w:space="0" w:color="auto"/>
        <w:right w:val="none" w:sz="0" w:space="0" w:color="auto"/>
      </w:divBdr>
      <w:divsChild>
        <w:div w:id="1854419333">
          <w:marLeft w:val="0"/>
          <w:marRight w:val="0"/>
          <w:marTop w:val="0"/>
          <w:marBottom w:val="0"/>
          <w:divBdr>
            <w:top w:val="none" w:sz="0" w:space="0" w:color="auto"/>
            <w:left w:val="none" w:sz="0" w:space="0" w:color="auto"/>
            <w:bottom w:val="none" w:sz="0" w:space="0" w:color="auto"/>
            <w:right w:val="none" w:sz="0" w:space="0" w:color="auto"/>
          </w:divBdr>
          <w:divsChild>
            <w:div w:id="79718470">
              <w:marLeft w:val="0"/>
              <w:marRight w:val="0"/>
              <w:marTop w:val="0"/>
              <w:marBottom w:val="0"/>
              <w:divBdr>
                <w:top w:val="none" w:sz="0" w:space="0" w:color="auto"/>
                <w:left w:val="none" w:sz="0" w:space="0" w:color="auto"/>
                <w:bottom w:val="none" w:sz="0" w:space="0" w:color="auto"/>
                <w:right w:val="none" w:sz="0" w:space="0" w:color="auto"/>
              </w:divBdr>
              <w:divsChild>
                <w:div w:id="1269190972">
                  <w:marLeft w:val="0"/>
                  <w:marRight w:val="0"/>
                  <w:marTop w:val="0"/>
                  <w:marBottom w:val="0"/>
                  <w:divBdr>
                    <w:top w:val="none" w:sz="0" w:space="0" w:color="auto"/>
                    <w:left w:val="none" w:sz="0" w:space="0" w:color="auto"/>
                    <w:bottom w:val="none" w:sz="0" w:space="0" w:color="auto"/>
                    <w:right w:val="none" w:sz="0" w:space="0" w:color="auto"/>
                  </w:divBdr>
                  <w:divsChild>
                    <w:div w:id="103044281">
                      <w:marLeft w:val="0"/>
                      <w:marRight w:val="0"/>
                      <w:marTop w:val="0"/>
                      <w:marBottom w:val="0"/>
                      <w:divBdr>
                        <w:top w:val="none" w:sz="0" w:space="0" w:color="auto"/>
                        <w:left w:val="none" w:sz="0" w:space="0" w:color="auto"/>
                        <w:bottom w:val="none" w:sz="0" w:space="0" w:color="auto"/>
                        <w:right w:val="none" w:sz="0" w:space="0" w:color="auto"/>
                      </w:divBdr>
                      <w:divsChild>
                        <w:div w:id="342323345">
                          <w:marLeft w:val="0"/>
                          <w:marRight w:val="0"/>
                          <w:marTop w:val="0"/>
                          <w:marBottom w:val="0"/>
                          <w:divBdr>
                            <w:top w:val="none" w:sz="0" w:space="0" w:color="auto"/>
                            <w:left w:val="none" w:sz="0" w:space="0" w:color="auto"/>
                            <w:bottom w:val="none" w:sz="0" w:space="0" w:color="auto"/>
                            <w:right w:val="none" w:sz="0" w:space="0" w:color="auto"/>
                          </w:divBdr>
                          <w:divsChild>
                            <w:div w:id="20619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97315">
      <w:bodyDiv w:val="1"/>
      <w:marLeft w:val="0"/>
      <w:marRight w:val="0"/>
      <w:marTop w:val="0"/>
      <w:marBottom w:val="0"/>
      <w:divBdr>
        <w:top w:val="none" w:sz="0" w:space="0" w:color="auto"/>
        <w:left w:val="none" w:sz="0" w:space="0" w:color="auto"/>
        <w:bottom w:val="none" w:sz="0" w:space="0" w:color="auto"/>
        <w:right w:val="none" w:sz="0" w:space="0" w:color="auto"/>
      </w:divBdr>
      <w:divsChild>
        <w:div w:id="2137332423">
          <w:marLeft w:val="0"/>
          <w:marRight w:val="0"/>
          <w:marTop w:val="0"/>
          <w:marBottom w:val="0"/>
          <w:divBdr>
            <w:top w:val="none" w:sz="0" w:space="0" w:color="auto"/>
            <w:left w:val="none" w:sz="0" w:space="0" w:color="auto"/>
            <w:bottom w:val="none" w:sz="0" w:space="0" w:color="auto"/>
            <w:right w:val="none" w:sz="0" w:space="0" w:color="auto"/>
          </w:divBdr>
          <w:divsChild>
            <w:div w:id="84957210">
              <w:marLeft w:val="0"/>
              <w:marRight w:val="0"/>
              <w:marTop w:val="0"/>
              <w:marBottom w:val="0"/>
              <w:divBdr>
                <w:top w:val="none" w:sz="0" w:space="0" w:color="auto"/>
                <w:left w:val="none" w:sz="0" w:space="0" w:color="auto"/>
                <w:bottom w:val="none" w:sz="0" w:space="0" w:color="auto"/>
                <w:right w:val="none" w:sz="0" w:space="0" w:color="auto"/>
              </w:divBdr>
              <w:divsChild>
                <w:div w:id="2082096546">
                  <w:marLeft w:val="0"/>
                  <w:marRight w:val="0"/>
                  <w:marTop w:val="0"/>
                  <w:marBottom w:val="0"/>
                  <w:divBdr>
                    <w:top w:val="none" w:sz="0" w:space="0" w:color="auto"/>
                    <w:left w:val="none" w:sz="0" w:space="0" w:color="auto"/>
                    <w:bottom w:val="none" w:sz="0" w:space="0" w:color="auto"/>
                    <w:right w:val="none" w:sz="0" w:space="0" w:color="auto"/>
                  </w:divBdr>
                  <w:divsChild>
                    <w:div w:id="361177307">
                      <w:marLeft w:val="0"/>
                      <w:marRight w:val="0"/>
                      <w:marTop w:val="0"/>
                      <w:marBottom w:val="0"/>
                      <w:divBdr>
                        <w:top w:val="none" w:sz="0" w:space="0" w:color="auto"/>
                        <w:left w:val="none" w:sz="0" w:space="0" w:color="auto"/>
                        <w:bottom w:val="none" w:sz="0" w:space="0" w:color="auto"/>
                        <w:right w:val="none" w:sz="0" w:space="0" w:color="auto"/>
                      </w:divBdr>
                      <w:divsChild>
                        <w:div w:id="1384402259">
                          <w:marLeft w:val="0"/>
                          <w:marRight w:val="0"/>
                          <w:marTop w:val="0"/>
                          <w:marBottom w:val="0"/>
                          <w:divBdr>
                            <w:top w:val="none" w:sz="0" w:space="0" w:color="auto"/>
                            <w:left w:val="none" w:sz="0" w:space="0" w:color="auto"/>
                            <w:bottom w:val="none" w:sz="0" w:space="0" w:color="auto"/>
                            <w:right w:val="none" w:sz="0" w:space="0" w:color="auto"/>
                          </w:divBdr>
                          <w:divsChild>
                            <w:div w:id="423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484583">
      <w:bodyDiv w:val="1"/>
      <w:marLeft w:val="0"/>
      <w:marRight w:val="0"/>
      <w:marTop w:val="0"/>
      <w:marBottom w:val="0"/>
      <w:divBdr>
        <w:top w:val="none" w:sz="0" w:space="0" w:color="auto"/>
        <w:left w:val="none" w:sz="0" w:space="0" w:color="auto"/>
        <w:bottom w:val="none" w:sz="0" w:space="0" w:color="auto"/>
        <w:right w:val="none" w:sz="0" w:space="0" w:color="auto"/>
      </w:divBdr>
      <w:divsChild>
        <w:div w:id="1667629158">
          <w:marLeft w:val="0"/>
          <w:marRight w:val="0"/>
          <w:marTop w:val="0"/>
          <w:marBottom w:val="0"/>
          <w:divBdr>
            <w:top w:val="none" w:sz="0" w:space="0" w:color="auto"/>
            <w:left w:val="none" w:sz="0" w:space="0" w:color="auto"/>
            <w:bottom w:val="none" w:sz="0" w:space="0" w:color="auto"/>
            <w:right w:val="none" w:sz="0" w:space="0" w:color="auto"/>
          </w:divBdr>
          <w:divsChild>
            <w:div w:id="1063941868">
              <w:marLeft w:val="0"/>
              <w:marRight w:val="0"/>
              <w:marTop w:val="0"/>
              <w:marBottom w:val="0"/>
              <w:divBdr>
                <w:top w:val="none" w:sz="0" w:space="0" w:color="auto"/>
                <w:left w:val="none" w:sz="0" w:space="0" w:color="auto"/>
                <w:bottom w:val="none" w:sz="0" w:space="0" w:color="auto"/>
                <w:right w:val="none" w:sz="0" w:space="0" w:color="auto"/>
              </w:divBdr>
              <w:divsChild>
                <w:div w:id="1148354127">
                  <w:marLeft w:val="0"/>
                  <w:marRight w:val="0"/>
                  <w:marTop w:val="0"/>
                  <w:marBottom w:val="0"/>
                  <w:divBdr>
                    <w:top w:val="none" w:sz="0" w:space="0" w:color="auto"/>
                    <w:left w:val="none" w:sz="0" w:space="0" w:color="auto"/>
                    <w:bottom w:val="none" w:sz="0" w:space="0" w:color="auto"/>
                    <w:right w:val="none" w:sz="0" w:space="0" w:color="auto"/>
                  </w:divBdr>
                  <w:divsChild>
                    <w:div w:id="8467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55137">
      <w:bodyDiv w:val="1"/>
      <w:marLeft w:val="0"/>
      <w:marRight w:val="0"/>
      <w:marTop w:val="0"/>
      <w:marBottom w:val="0"/>
      <w:divBdr>
        <w:top w:val="none" w:sz="0" w:space="0" w:color="auto"/>
        <w:left w:val="none" w:sz="0" w:space="0" w:color="auto"/>
        <w:bottom w:val="none" w:sz="0" w:space="0" w:color="auto"/>
        <w:right w:val="none" w:sz="0" w:space="0" w:color="auto"/>
      </w:divBdr>
      <w:divsChild>
        <w:div w:id="1816868957">
          <w:marLeft w:val="0"/>
          <w:marRight w:val="0"/>
          <w:marTop w:val="0"/>
          <w:marBottom w:val="0"/>
          <w:divBdr>
            <w:top w:val="none" w:sz="0" w:space="0" w:color="auto"/>
            <w:left w:val="none" w:sz="0" w:space="0" w:color="auto"/>
            <w:bottom w:val="none" w:sz="0" w:space="0" w:color="auto"/>
            <w:right w:val="none" w:sz="0" w:space="0" w:color="auto"/>
          </w:divBdr>
          <w:divsChild>
            <w:div w:id="52972315">
              <w:marLeft w:val="0"/>
              <w:marRight w:val="0"/>
              <w:marTop w:val="0"/>
              <w:marBottom w:val="0"/>
              <w:divBdr>
                <w:top w:val="none" w:sz="0" w:space="0" w:color="auto"/>
                <w:left w:val="none" w:sz="0" w:space="0" w:color="auto"/>
                <w:bottom w:val="none" w:sz="0" w:space="0" w:color="auto"/>
                <w:right w:val="none" w:sz="0" w:space="0" w:color="auto"/>
              </w:divBdr>
              <w:divsChild>
                <w:div w:id="184293451">
                  <w:marLeft w:val="0"/>
                  <w:marRight w:val="0"/>
                  <w:marTop w:val="0"/>
                  <w:marBottom w:val="0"/>
                  <w:divBdr>
                    <w:top w:val="none" w:sz="0" w:space="0" w:color="auto"/>
                    <w:left w:val="none" w:sz="0" w:space="0" w:color="auto"/>
                    <w:bottom w:val="none" w:sz="0" w:space="0" w:color="auto"/>
                    <w:right w:val="none" w:sz="0" w:space="0" w:color="auto"/>
                  </w:divBdr>
                  <w:divsChild>
                    <w:div w:id="1243679535">
                      <w:marLeft w:val="0"/>
                      <w:marRight w:val="0"/>
                      <w:marTop w:val="0"/>
                      <w:marBottom w:val="0"/>
                      <w:divBdr>
                        <w:top w:val="none" w:sz="0" w:space="0" w:color="auto"/>
                        <w:left w:val="none" w:sz="0" w:space="0" w:color="auto"/>
                        <w:bottom w:val="none" w:sz="0" w:space="0" w:color="auto"/>
                        <w:right w:val="none" w:sz="0" w:space="0" w:color="auto"/>
                      </w:divBdr>
                      <w:divsChild>
                        <w:div w:id="861825730">
                          <w:marLeft w:val="0"/>
                          <w:marRight w:val="0"/>
                          <w:marTop w:val="0"/>
                          <w:marBottom w:val="0"/>
                          <w:divBdr>
                            <w:top w:val="none" w:sz="0" w:space="0" w:color="auto"/>
                            <w:left w:val="none" w:sz="0" w:space="0" w:color="auto"/>
                            <w:bottom w:val="none" w:sz="0" w:space="0" w:color="auto"/>
                            <w:right w:val="none" w:sz="0" w:space="0" w:color="auto"/>
                          </w:divBdr>
                          <w:divsChild>
                            <w:div w:id="13127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78395">
      <w:bodyDiv w:val="1"/>
      <w:marLeft w:val="0"/>
      <w:marRight w:val="0"/>
      <w:marTop w:val="0"/>
      <w:marBottom w:val="0"/>
      <w:divBdr>
        <w:top w:val="none" w:sz="0" w:space="0" w:color="auto"/>
        <w:left w:val="none" w:sz="0" w:space="0" w:color="auto"/>
        <w:bottom w:val="none" w:sz="0" w:space="0" w:color="auto"/>
        <w:right w:val="none" w:sz="0" w:space="0" w:color="auto"/>
      </w:divBdr>
      <w:divsChild>
        <w:div w:id="947392272">
          <w:marLeft w:val="0"/>
          <w:marRight w:val="0"/>
          <w:marTop w:val="0"/>
          <w:marBottom w:val="0"/>
          <w:divBdr>
            <w:top w:val="none" w:sz="0" w:space="0" w:color="auto"/>
            <w:left w:val="none" w:sz="0" w:space="0" w:color="auto"/>
            <w:bottom w:val="none" w:sz="0" w:space="0" w:color="auto"/>
            <w:right w:val="none" w:sz="0" w:space="0" w:color="auto"/>
          </w:divBdr>
          <w:divsChild>
            <w:div w:id="875508838">
              <w:marLeft w:val="0"/>
              <w:marRight w:val="0"/>
              <w:marTop w:val="0"/>
              <w:marBottom w:val="0"/>
              <w:divBdr>
                <w:top w:val="none" w:sz="0" w:space="0" w:color="auto"/>
                <w:left w:val="none" w:sz="0" w:space="0" w:color="auto"/>
                <w:bottom w:val="none" w:sz="0" w:space="0" w:color="auto"/>
                <w:right w:val="none" w:sz="0" w:space="0" w:color="auto"/>
              </w:divBdr>
              <w:divsChild>
                <w:div w:id="1275752687">
                  <w:marLeft w:val="0"/>
                  <w:marRight w:val="0"/>
                  <w:marTop w:val="0"/>
                  <w:marBottom w:val="0"/>
                  <w:divBdr>
                    <w:top w:val="none" w:sz="0" w:space="0" w:color="auto"/>
                    <w:left w:val="none" w:sz="0" w:space="0" w:color="auto"/>
                    <w:bottom w:val="none" w:sz="0" w:space="0" w:color="auto"/>
                    <w:right w:val="none" w:sz="0" w:space="0" w:color="auto"/>
                  </w:divBdr>
                  <w:divsChild>
                    <w:div w:id="1089472821">
                      <w:marLeft w:val="0"/>
                      <w:marRight w:val="0"/>
                      <w:marTop w:val="0"/>
                      <w:marBottom w:val="0"/>
                      <w:divBdr>
                        <w:top w:val="none" w:sz="0" w:space="0" w:color="auto"/>
                        <w:left w:val="none" w:sz="0" w:space="0" w:color="auto"/>
                        <w:bottom w:val="none" w:sz="0" w:space="0" w:color="auto"/>
                        <w:right w:val="none" w:sz="0" w:space="0" w:color="auto"/>
                      </w:divBdr>
                      <w:divsChild>
                        <w:div w:id="1095783268">
                          <w:marLeft w:val="0"/>
                          <w:marRight w:val="0"/>
                          <w:marTop w:val="0"/>
                          <w:marBottom w:val="0"/>
                          <w:divBdr>
                            <w:top w:val="none" w:sz="0" w:space="0" w:color="auto"/>
                            <w:left w:val="none" w:sz="0" w:space="0" w:color="auto"/>
                            <w:bottom w:val="none" w:sz="0" w:space="0" w:color="auto"/>
                            <w:right w:val="none" w:sz="0" w:space="0" w:color="auto"/>
                          </w:divBdr>
                          <w:divsChild>
                            <w:div w:id="15289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81845">
      <w:bodyDiv w:val="1"/>
      <w:marLeft w:val="0"/>
      <w:marRight w:val="0"/>
      <w:marTop w:val="0"/>
      <w:marBottom w:val="0"/>
      <w:divBdr>
        <w:top w:val="none" w:sz="0" w:space="0" w:color="auto"/>
        <w:left w:val="none" w:sz="0" w:space="0" w:color="auto"/>
        <w:bottom w:val="none" w:sz="0" w:space="0" w:color="auto"/>
        <w:right w:val="none" w:sz="0" w:space="0" w:color="auto"/>
      </w:divBdr>
      <w:divsChild>
        <w:div w:id="1174800460">
          <w:marLeft w:val="0"/>
          <w:marRight w:val="0"/>
          <w:marTop w:val="0"/>
          <w:marBottom w:val="0"/>
          <w:divBdr>
            <w:top w:val="none" w:sz="0" w:space="0" w:color="auto"/>
            <w:left w:val="none" w:sz="0" w:space="0" w:color="auto"/>
            <w:bottom w:val="none" w:sz="0" w:space="0" w:color="auto"/>
            <w:right w:val="none" w:sz="0" w:space="0" w:color="auto"/>
          </w:divBdr>
          <w:divsChild>
            <w:div w:id="276762740">
              <w:marLeft w:val="0"/>
              <w:marRight w:val="0"/>
              <w:marTop w:val="0"/>
              <w:marBottom w:val="0"/>
              <w:divBdr>
                <w:top w:val="none" w:sz="0" w:space="0" w:color="auto"/>
                <w:left w:val="none" w:sz="0" w:space="0" w:color="auto"/>
                <w:bottom w:val="none" w:sz="0" w:space="0" w:color="auto"/>
                <w:right w:val="none" w:sz="0" w:space="0" w:color="auto"/>
              </w:divBdr>
              <w:divsChild>
                <w:div w:id="101847028">
                  <w:marLeft w:val="0"/>
                  <w:marRight w:val="0"/>
                  <w:marTop w:val="0"/>
                  <w:marBottom w:val="0"/>
                  <w:divBdr>
                    <w:top w:val="none" w:sz="0" w:space="0" w:color="auto"/>
                    <w:left w:val="none" w:sz="0" w:space="0" w:color="auto"/>
                    <w:bottom w:val="none" w:sz="0" w:space="0" w:color="auto"/>
                    <w:right w:val="none" w:sz="0" w:space="0" w:color="auto"/>
                  </w:divBdr>
                  <w:divsChild>
                    <w:div w:id="2056267942">
                      <w:marLeft w:val="0"/>
                      <w:marRight w:val="0"/>
                      <w:marTop w:val="0"/>
                      <w:marBottom w:val="0"/>
                      <w:divBdr>
                        <w:top w:val="none" w:sz="0" w:space="0" w:color="auto"/>
                        <w:left w:val="none" w:sz="0" w:space="0" w:color="auto"/>
                        <w:bottom w:val="none" w:sz="0" w:space="0" w:color="auto"/>
                        <w:right w:val="none" w:sz="0" w:space="0" w:color="auto"/>
                      </w:divBdr>
                      <w:divsChild>
                        <w:div w:id="2086486918">
                          <w:marLeft w:val="0"/>
                          <w:marRight w:val="0"/>
                          <w:marTop w:val="0"/>
                          <w:marBottom w:val="0"/>
                          <w:divBdr>
                            <w:top w:val="none" w:sz="0" w:space="0" w:color="auto"/>
                            <w:left w:val="none" w:sz="0" w:space="0" w:color="auto"/>
                            <w:bottom w:val="none" w:sz="0" w:space="0" w:color="auto"/>
                            <w:right w:val="none" w:sz="0" w:space="0" w:color="auto"/>
                          </w:divBdr>
                          <w:divsChild>
                            <w:div w:id="214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74275">
      <w:bodyDiv w:val="1"/>
      <w:marLeft w:val="0"/>
      <w:marRight w:val="0"/>
      <w:marTop w:val="0"/>
      <w:marBottom w:val="0"/>
      <w:divBdr>
        <w:top w:val="none" w:sz="0" w:space="0" w:color="auto"/>
        <w:left w:val="none" w:sz="0" w:space="0" w:color="auto"/>
        <w:bottom w:val="none" w:sz="0" w:space="0" w:color="auto"/>
        <w:right w:val="none" w:sz="0" w:space="0" w:color="auto"/>
      </w:divBdr>
      <w:divsChild>
        <w:div w:id="834957552">
          <w:marLeft w:val="0"/>
          <w:marRight w:val="0"/>
          <w:marTop w:val="0"/>
          <w:marBottom w:val="0"/>
          <w:divBdr>
            <w:top w:val="none" w:sz="0" w:space="0" w:color="auto"/>
            <w:left w:val="none" w:sz="0" w:space="0" w:color="auto"/>
            <w:bottom w:val="none" w:sz="0" w:space="0" w:color="auto"/>
            <w:right w:val="none" w:sz="0" w:space="0" w:color="auto"/>
          </w:divBdr>
          <w:divsChild>
            <w:div w:id="153230993">
              <w:marLeft w:val="0"/>
              <w:marRight w:val="0"/>
              <w:marTop w:val="100"/>
              <w:marBottom w:val="100"/>
              <w:divBdr>
                <w:top w:val="none" w:sz="0" w:space="0" w:color="auto"/>
                <w:left w:val="none" w:sz="0" w:space="0" w:color="auto"/>
                <w:bottom w:val="none" w:sz="0" w:space="0" w:color="auto"/>
                <w:right w:val="none" w:sz="0" w:space="0" w:color="auto"/>
              </w:divBdr>
              <w:divsChild>
                <w:div w:id="611133166">
                  <w:marLeft w:val="0"/>
                  <w:marRight w:val="0"/>
                  <w:marTop w:val="0"/>
                  <w:marBottom w:val="0"/>
                  <w:divBdr>
                    <w:top w:val="none" w:sz="0" w:space="0" w:color="auto"/>
                    <w:left w:val="none" w:sz="0" w:space="0" w:color="auto"/>
                    <w:bottom w:val="none" w:sz="0" w:space="0" w:color="auto"/>
                    <w:right w:val="none" w:sz="0" w:space="0" w:color="auto"/>
                  </w:divBdr>
                  <w:divsChild>
                    <w:div w:id="1441880211">
                      <w:marLeft w:val="0"/>
                      <w:marRight w:val="0"/>
                      <w:marTop w:val="0"/>
                      <w:marBottom w:val="0"/>
                      <w:divBdr>
                        <w:top w:val="none" w:sz="0" w:space="0" w:color="auto"/>
                        <w:left w:val="none" w:sz="0" w:space="0" w:color="auto"/>
                        <w:bottom w:val="none" w:sz="0" w:space="0" w:color="auto"/>
                        <w:right w:val="none" w:sz="0" w:space="0" w:color="auto"/>
                      </w:divBdr>
                      <w:divsChild>
                        <w:div w:id="10447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3853">
      <w:bodyDiv w:val="1"/>
      <w:marLeft w:val="0"/>
      <w:marRight w:val="0"/>
      <w:marTop w:val="0"/>
      <w:marBottom w:val="0"/>
      <w:divBdr>
        <w:top w:val="none" w:sz="0" w:space="0" w:color="auto"/>
        <w:left w:val="none" w:sz="0" w:space="0" w:color="auto"/>
        <w:bottom w:val="none" w:sz="0" w:space="0" w:color="auto"/>
        <w:right w:val="none" w:sz="0" w:space="0" w:color="auto"/>
      </w:divBdr>
      <w:divsChild>
        <w:div w:id="1331832460">
          <w:marLeft w:val="0"/>
          <w:marRight w:val="0"/>
          <w:marTop w:val="0"/>
          <w:marBottom w:val="0"/>
          <w:divBdr>
            <w:top w:val="none" w:sz="0" w:space="0" w:color="auto"/>
            <w:left w:val="none" w:sz="0" w:space="0" w:color="auto"/>
            <w:bottom w:val="none" w:sz="0" w:space="0" w:color="auto"/>
            <w:right w:val="none" w:sz="0" w:space="0" w:color="auto"/>
          </w:divBdr>
          <w:divsChild>
            <w:div w:id="1311787295">
              <w:marLeft w:val="0"/>
              <w:marRight w:val="0"/>
              <w:marTop w:val="100"/>
              <w:marBottom w:val="100"/>
              <w:divBdr>
                <w:top w:val="none" w:sz="0" w:space="0" w:color="auto"/>
                <w:left w:val="none" w:sz="0" w:space="0" w:color="auto"/>
                <w:bottom w:val="none" w:sz="0" w:space="0" w:color="auto"/>
                <w:right w:val="none" w:sz="0" w:space="0" w:color="auto"/>
              </w:divBdr>
              <w:divsChild>
                <w:div w:id="845175209">
                  <w:marLeft w:val="0"/>
                  <w:marRight w:val="0"/>
                  <w:marTop w:val="0"/>
                  <w:marBottom w:val="0"/>
                  <w:divBdr>
                    <w:top w:val="none" w:sz="0" w:space="0" w:color="auto"/>
                    <w:left w:val="none" w:sz="0" w:space="0" w:color="auto"/>
                    <w:bottom w:val="none" w:sz="0" w:space="0" w:color="auto"/>
                    <w:right w:val="none" w:sz="0" w:space="0" w:color="auto"/>
                  </w:divBdr>
                  <w:divsChild>
                    <w:div w:id="1783304808">
                      <w:marLeft w:val="0"/>
                      <w:marRight w:val="0"/>
                      <w:marTop w:val="0"/>
                      <w:marBottom w:val="0"/>
                      <w:divBdr>
                        <w:top w:val="none" w:sz="0" w:space="0" w:color="auto"/>
                        <w:left w:val="none" w:sz="0" w:space="0" w:color="auto"/>
                        <w:bottom w:val="none" w:sz="0" w:space="0" w:color="auto"/>
                        <w:right w:val="none" w:sz="0" w:space="0" w:color="auto"/>
                      </w:divBdr>
                      <w:divsChild>
                        <w:div w:id="862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529388">
      <w:bodyDiv w:val="1"/>
      <w:marLeft w:val="0"/>
      <w:marRight w:val="0"/>
      <w:marTop w:val="0"/>
      <w:marBottom w:val="0"/>
      <w:divBdr>
        <w:top w:val="none" w:sz="0" w:space="0" w:color="auto"/>
        <w:left w:val="none" w:sz="0" w:space="0" w:color="auto"/>
        <w:bottom w:val="none" w:sz="0" w:space="0" w:color="auto"/>
        <w:right w:val="none" w:sz="0" w:space="0" w:color="auto"/>
      </w:divBdr>
      <w:divsChild>
        <w:div w:id="1051419430">
          <w:marLeft w:val="0"/>
          <w:marRight w:val="0"/>
          <w:marTop w:val="0"/>
          <w:marBottom w:val="0"/>
          <w:divBdr>
            <w:top w:val="none" w:sz="0" w:space="0" w:color="auto"/>
            <w:left w:val="none" w:sz="0" w:space="0" w:color="auto"/>
            <w:bottom w:val="none" w:sz="0" w:space="0" w:color="auto"/>
            <w:right w:val="none" w:sz="0" w:space="0" w:color="auto"/>
          </w:divBdr>
          <w:divsChild>
            <w:div w:id="630523953">
              <w:marLeft w:val="0"/>
              <w:marRight w:val="0"/>
              <w:marTop w:val="0"/>
              <w:marBottom w:val="0"/>
              <w:divBdr>
                <w:top w:val="none" w:sz="0" w:space="0" w:color="auto"/>
                <w:left w:val="none" w:sz="0" w:space="0" w:color="auto"/>
                <w:bottom w:val="none" w:sz="0" w:space="0" w:color="auto"/>
                <w:right w:val="none" w:sz="0" w:space="0" w:color="auto"/>
              </w:divBdr>
              <w:divsChild>
                <w:div w:id="965545752">
                  <w:marLeft w:val="0"/>
                  <w:marRight w:val="0"/>
                  <w:marTop w:val="0"/>
                  <w:marBottom w:val="0"/>
                  <w:divBdr>
                    <w:top w:val="none" w:sz="0" w:space="0" w:color="auto"/>
                    <w:left w:val="none" w:sz="0" w:space="0" w:color="auto"/>
                    <w:bottom w:val="none" w:sz="0" w:space="0" w:color="auto"/>
                    <w:right w:val="none" w:sz="0" w:space="0" w:color="auto"/>
                  </w:divBdr>
                  <w:divsChild>
                    <w:div w:id="259994165">
                      <w:marLeft w:val="0"/>
                      <w:marRight w:val="0"/>
                      <w:marTop w:val="0"/>
                      <w:marBottom w:val="0"/>
                      <w:divBdr>
                        <w:top w:val="none" w:sz="0" w:space="0" w:color="auto"/>
                        <w:left w:val="none" w:sz="0" w:space="0" w:color="auto"/>
                        <w:bottom w:val="none" w:sz="0" w:space="0" w:color="auto"/>
                        <w:right w:val="none" w:sz="0" w:space="0" w:color="auto"/>
                      </w:divBdr>
                      <w:divsChild>
                        <w:div w:id="1996184189">
                          <w:marLeft w:val="0"/>
                          <w:marRight w:val="0"/>
                          <w:marTop w:val="0"/>
                          <w:marBottom w:val="0"/>
                          <w:divBdr>
                            <w:top w:val="none" w:sz="0" w:space="0" w:color="auto"/>
                            <w:left w:val="none" w:sz="0" w:space="0" w:color="auto"/>
                            <w:bottom w:val="none" w:sz="0" w:space="0" w:color="auto"/>
                            <w:right w:val="none" w:sz="0" w:space="0" w:color="auto"/>
                          </w:divBdr>
                          <w:divsChild>
                            <w:div w:id="4896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592322">
      <w:bodyDiv w:val="1"/>
      <w:marLeft w:val="0"/>
      <w:marRight w:val="0"/>
      <w:marTop w:val="0"/>
      <w:marBottom w:val="0"/>
      <w:divBdr>
        <w:top w:val="none" w:sz="0" w:space="0" w:color="auto"/>
        <w:left w:val="none" w:sz="0" w:space="0" w:color="auto"/>
        <w:bottom w:val="none" w:sz="0" w:space="0" w:color="auto"/>
        <w:right w:val="none" w:sz="0" w:space="0" w:color="auto"/>
      </w:divBdr>
      <w:divsChild>
        <w:div w:id="1047528881">
          <w:marLeft w:val="0"/>
          <w:marRight w:val="0"/>
          <w:marTop w:val="0"/>
          <w:marBottom w:val="0"/>
          <w:divBdr>
            <w:top w:val="none" w:sz="0" w:space="0" w:color="auto"/>
            <w:left w:val="none" w:sz="0" w:space="0" w:color="auto"/>
            <w:bottom w:val="none" w:sz="0" w:space="0" w:color="auto"/>
            <w:right w:val="none" w:sz="0" w:space="0" w:color="auto"/>
          </w:divBdr>
          <w:divsChild>
            <w:div w:id="1267228784">
              <w:marLeft w:val="0"/>
              <w:marRight w:val="0"/>
              <w:marTop w:val="0"/>
              <w:marBottom w:val="0"/>
              <w:divBdr>
                <w:top w:val="none" w:sz="0" w:space="0" w:color="auto"/>
                <w:left w:val="none" w:sz="0" w:space="0" w:color="auto"/>
                <w:bottom w:val="none" w:sz="0" w:space="0" w:color="auto"/>
                <w:right w:val="none" w:sz="0" w:space="0" w:color="auto"/>
              </w:divBdr>
              <w:divsChild>
                <w:div w:id="915825436">
                  <w:marLeft w:val="0"/>
                  <w:marRight w:val="0"/>
                  <w:marTop w:val="0"/>
                  <w:marBottom w:val="0"/>
                  <w:divBdr>
                    <w:top w:val="none" w:sz="0" w:space="0" w:color="auto"/>
                    <w:left w:val="none" w:sz="0" w:space="0" w:color="auto"/>
                    <w:bottom w:val="none" w:sz="0" w:space="0" w:color="auto"/>
                    <w:right w:val="none" w:sz="0" w:space="0" w:color="auto"/>
                  </w:divBdr>
                  <w:divsChild>
                    <w:div w:id="2071808880">
                      <w:marLeft w:val="0"/>
                      <w:marRight w:val="0"/>
                      <w:marTop w:val="0"/>
                      <w:marBottom w:val="0"/>
                      <w:divBdr>
                        <w:top w:val="none" w:sz="0" w:space="0" w:color="auto"/>
                        <w:left w:val="none" w:sz="0" w:space="0" w:color="auto"/>
                        <w:bottom w:val="none" w:sz="0" w:space="0" w:color="auto"/>
                        <w:right w:val="none" w:sz="0" w:space="0" w:color="auto"/>
                      </w:divBdr>
                      <w:divsChild>
                        <w:div w:id="736711239">
                          <w:marLeft w:val="0"/>
                          <w:marRight w:val="0"/>
                          <w:marTop w:val="0"/>
                          <w:marBottom w:val="0"/>
                          <w:divBdr>
                            <w:top w:val="none" w:sz="0" w:space="0" w:color="auto"/>
                            <w:left w:val="none" w:sz="0" w:space="0" w:color="auto"/>
                            <w:bottom w:val="none" w:sz="0" w:space="0" w:color="auto"/>
                            <w:right w:val="none" w:sz="0" w:space="0" w:color="auto"/>
                          </w:divBdr>
                          <w:divsChild>
                            <w:div w:id="7902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7245">
      <w:bodyDiv w:val="1"/>
      <w:marLeft w:val="0"/>
      <w:marRight w:val="0"/>
      <w:marTop w:val="0"/>
      <w:marBottom w:val="0"/>
      <w:divBdr>
        <w:top w:val="none" w:sz="0" w:space="0" w:color="auto"/>
        <w:left w:val="none" w:sz="0" w:space="0" w:color="auto"/>
        <w:bottom w:val="none" w:sz="0" w:space="0" w:color="auto"/>
        <w:right w:val="none" w:sz="0" w:space="0" w:color="auto"/>
      </w:divBdr>
      <w:divsChild>
        <w:div w:id="1236666668">
          <w:marLeft w:val="0"/>
          <w:marRight w:val="0"/>
          <w:marTop w:val="0"/>
          <w:marBottom w:val="0"/>
          <w:divBdr>
            <w:top w:val="none" w:sz="0" w:space="0" w:color="auto"/>
            <w:left w:val="none" w:sz="0" w:space="0" w:color="auto"/>
            <w:bottom w:val="none" w:sz="0" w:space="0" w:color="auto"/>
            <w:right w:val="none" w:sz="0" w:space="0" w:color="auto"/>
          </w:divBdr>
          <w:divsChild>
            <w:div w:id="1446846588">
              <w:marLeft w:val="0"/>
              <w:marRight w:val="0"/>
              <w:marTop w:val="0"/>
              <w:marBottom w:val="0"/>
              <w:divBdr>
                <w:top w:val="none" w:sz="0" w:space="0" w:color="auto"/>
                <w:left w:val="none" w:sz="0" w:space="0" w:color="auto"/>
                <w:bottom w:val="none" w:sz="0" w:space="0" w:color="auto"/>
                <w:right w:val="none" w:sz="0" w:space="0" w:color="auto"/>
              </w:divBdr>
              <w:divsChild>
                <w:div w:id="1966960730">
                  <w:marLeft w:val="0"/>
                  <w:marRight w:val="0"/>
                  <w:marTop w:val="0"/>
                  <w:marBottom w:val="0"/>
                  <w:divBdr>
                    <w:top w:val="none" w:sz="0" w:space="0" w:color="auto"/>
                    <w:left w:val="none" w:sz="0" w:space="0" w:color="auto"/>
                    <w:bottom w:val="none" w:sz="0" w:space="0" w:color="auto"/>
                    <w:right w:val="none" w:sz="0" w:space="0" w:color="auto"/>
                  </w:divBdr>
                  <w:divsChild>
                    <w:div w:id="19299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03383">
      <w:bodyDiv w:val="1"/>
      <w:marLeft w:val="0"/>
      <w:marRight w:val="0"/>
      <w:marTop w:val="0"/>
      <w:marBottom w:val="0"/>
      <w:divBdr>
        <w:top w:val="none" w:sz="0" w:space="0" w:color="auto"/>
        <w:left w:val="none" w:sz="0" w:space="0" w:color="auto"/>
        <w:bottom w:val="none" w:sz="0" w:space="0" w:color="auto"/>
        <w:right w:val="none" w:sz="0" w:space="0" w:color="auto"/>
      </w:divBdr>
      <w:divsChild>
        <w:div w:id="42876181">
          <w:marLeft w:val="0"/>
          <w:marRight w:val="0"/>
          <w:marTop w:val="0"/>
          <w:marBottom w:val="0"/>
          <w:divBdr>
            <w:top w:val="none" w:sz="0" w:space="0" w:color="auto"/>
            <w:left w:val="none" w:sz="0" w:space="0" w:color="auto"/>
            <w:bottom w:val="none" w:sz="0" w:space="0" w:color="auto"/>
            <w:right w:val="none" w:sz="0" w:space="0" w:color="auto"/>
          </w:divBdr>
          <w:divsChild>
            <w:div w:id="691344515">
              <w:marLeft w:val="0"/>
              <w:marRight w:val="0"/>
              <w:marTop w:val="0"/>
              <w:marBottom w:val="0"/>
              <w:divBdr>
                <w:top w:val="none" w:sz="0" w:space="0" w:color="auto"/>
                <w:left w:val="none" w:sz="0" w:space="0" w:color="auto"/>
                <w:bottom w:val="none" w:sz="0" w:space="0" w:color="auto"/>
                <w:right w:val="none" w:sz="0" w:space="0" w:color="auto"/>
              </w:divBdr>
              <w:divsChild>
                <w:div w:id="1635058486">
                  <w:marLeft w:val="0"/>
                  <w:marRight w:val="0"/>
                  <w:marTop w:val="0"/>
                  <w:marBottom w:val="0"/>
                  <w:divBdr>
                    <w:top w:val="none" w:sz="0" w:space="0" w:color="auto"/>
                    <w:left w:val="none" w:sz="0" w:space="0" w:color="auto"/>
                    <w:bottom w:val="none" w:sz="0" w:space="0" w:color="auto"/>
                    <w:right w:val="none" w:sz="0" w:space="0" w:color="auto"/>
                  </w:divBdr>
                  <w:divsChild>
                    <w:div w:id="1463308309">
                      <w:marLeft w:val="0"/>
                      <w:marRight w:val="0"/>
                      <w:marTop w:val="0"/>
                      <w:marBottom w:val="0"/>
                      <w:divBdr>
                        <w:top w:val="none" w:sz="0" w:space="0" w:color="auto"/>
                        <w:left w:val="none" w:sz="0" w:space="0" w:color="auto"/>
                        <w:bottom w:val="none" w:sz="0" w:space="0" w:color="auto"/>
                        <w:right w:val="none" w:sz="0" w:space="0" w:color="auto"/>
                      </w:divBdr>
                      <w:divsChild>
                        <w:div w:id="1666323383">
                          <w:marLeft w:val="0"/>
                          <w:marRight w:val="0"/>
                          <w:marTop w:val="0"/>
                          <w:marBottom w:val="0"/>
                          <w:divBdr>
                            <w:top w:val="none" w:sz="0" w:space="0" w:color="auto"/>
                            <w:left w:val="none" w:sz="0" w:space="0" w:color="auto"/>
                            <w:bottom w:val="none" w:sz="0" w:space="0" w:color="auto"/>
                            <w:right w:val="none" w:sz="0" w:space="0" w:color="auto"/>
                          </w:divBdr>
                          <w:divsChild>
                            <w:div w:id="1554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58681282">
      <w:bodyDiv w:val="1"/>
      <w:marLeft w:val="0"/>
      <w:marRight w:val="0"/>
      <w:marTop w:val="0"/>
      <w:marBottom w:val="0"/>
      <w:divBdr>
        <w:top w:val="none" w:sz="0" w:space="0" w:color="auto"/>
        <w:left w:val="none" w:sz="0" w:space="0" w:color="auto"/>
        <w:bottom w:val="none" w:sz="0" w:space="0" w:color="auto"/>
        <w:right w:val="none" w:sz="0" w:space="0" w:color="auto"/>
      </w:divBdr>
      <w:divsChild>
        <w:div w:id="750732285">
          <w:marLeft w:val="0"/>
          <w:marRight w:val="0"/>
          <w:marTop w:val="0"/>
          <w:marBottom w:val="0"/>
          <w:divBdr>
            <w:top w:val="none" w:sz="0" w:space="0" w:color="auto"/>
            <w:left w:val="none" w:sz="0" w:space="0" w:color="auto"/>
            <w:bottom w:val="none" w:sz="0" w:space="0" w:color="auto"/>
            <w:right w:val="none" w:sz="0" w:space="0" w:color="auto"/>
          </w:divBdr>
          <w:divsChild>
            <w:div w:id="1071852578">
              <w:marLeft w:val="0"/>
              <w:marRight w:val="0"/>
              <w:marTop w:val="0"/>
              <w:marBottom w:val="0"/>
              <w:divBdr>
                <w:top w:val="none" w:sz="0" w:space="0" w:color="auto"/>
                <w:left w:val="none" w:sz="0" w:space="0" w:color="auto"/>
                <w:bottom w:val="none" w:sz="0" w:space="0" w:color="auto"/>
                <w:right w:val="none" w:sz="0" w:space="0" w:color="auto"/>
              </w:divBdr>
              <w:divsChild>
                <w:div w:id="2006585253">
                  <w:marLeft w:val="0"/>
                  <w:marRight w:val="0"/>
                  <w:marTop w:val="0"/>
                  <w:marBottom w:val="0"/>
                  <w:divBdr>
                    <w:top w:val="none" w:sz="0" w:space="0" w:color="auto"/>
                    <w:left w:val="none" w:sz="0" w:space="0" w:color="auto"/>
                    <w:bottom w:val="none" w:sz="0" w:space="0" w:color="auto"/>
                    <w:right w:val="none" w:sz="0" w:space="0" w:color="auto"/>
                  </w:divBdr>
                  <w:divsChild>
                    <w:div w:id="516190876">
                      <w:marLeft w:val="0"/>
                      <w:marRight w:val="0"/>
                      <w:marTop w:val="0"/>
                      <w:marBottom w:val="0"/>
                      <w:divBdr>
                        <w:top w:val="none" w:sz="0" w:space="0" w:color="auto"/>
                        <w:left w:val="none" w:sz="0" w:space="0" w:color="auto"/>
                        <w:bottom w:val="none" w:sz="0" w:space="0" w:color="auto"/>
                        <w:right w:val="none" w:sz="0" w:space="0" w:color="auto"/>
                      </w:divBdr>
                      <w:divsChild>
                        <w:div w:id="1299920187">
                          <w:marLeft w:val="0"/>
                          <w:marRight w:val="0"/>
                          <w:marTop w:val="0"/>
                          <w:marBottom w:val="0"/>
                          <w:divBdr>
                            <w:top w:val="none" w:sz="0" w:space="0" w:color="auto"/>
                            <w:left w:val="none" w:sz="0" w:space="0" w:color="auto"/>
                            <w:bottom w:val="none" w:sz="0" w:space="0" w:color="auto"/>
                            <w:right w:val="none" w:sz="0" w:space="0" w:color="auto"/>
                          </w:divBdr>
                          <w:divsChild>
                            <w:div w:id="18934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85573">
      <w:bodyDiv w:val="1"/>
      <w:marLeft w:val="0"/>
      <w:marRight w:val="0"/>
      <w:marTop w:val="0"/>
      <w:marBottom w:val="0"/>
      <w:divBdr>
        <w:top w:val="none" w:sz="0" w:space="0" w:color="auto"/>
        <w:left w:val="none" w:sz="0" w:space="0" w:color="auto"/>
        <w:bottom w:val="none" w:sz="0" w:space="0" w:color="auto"/>
        <w:right w:val="none" w:sz="0" w:space="0" w:color="auto"/>
      </w:divBdr>
      <w:divsChild>
        <w:div w:id="315762093">
          <w:marLeft w:val="0"/>
          <w:marRight w:val="0"/>
          <w:marTop w:val="0"/>
          <w:marBottom w:val="0"/>
          <w:divBdr>
            <w:top w:val="none" w:sz="0" w:space="0" w:color="auto"/>
            <w:left w:val="none" w:sz="0" w:space="0" w:color="auto"/>
            <w:bottom w:val="none" w:sz="0" w:space="0" w:color="auto"/>
            <w:right w:val="none" w:sz="0" w:space="0" w:color="auto"/>
          </w:divBdr>
          <w:divsChild>
            <w:div w:id="1663390259">
              <w:marLeft w:val="0"/>
              <w:marRight w:val="0"/>
              <w:marTop w:val="0"/>
              <w:marBottom w:val="0"/>
              <w:divBdr>
                <w:top w:val="none" w:sz="0" w:space="0" w:color="auto"/>
                <w:left w:val="none" w:sz="0" w:space="0" w:color="auto"/>
                <w:bottom w:val="none" w:sz="0" w:space="0" w:color="auto"/>
                <w:right w:val="none" w:sz="0" w:space="0" w:color="auto"/>
              </w:divBdr>
              <w:divsChild>
                <w:div w:id="2098404650">
                  <w:marLeft w:val="0"/>
                  <w:marRight w:val="0"/>
                  <w:marTop w:val="0"/>
                  <w:marBottom w:val="0"/>
                  <w:divBdr>
                    <w:top w:val="none" w:sz="0" w:space="0" w:color="auto"/>
                    <w:left w:val="none" w:sz="0" w:space="0" w:color="auto"/>
                    <w:bottom w:val="none" w:sz="0" w:space="0" w:color="auto"/>
                    <w:right w:val="none" w:sz="0" w:space="0" w:color="auto"/>
                  </w:divBdr>
                  <w:divsChild>
                    <w:div w:id="420685563">
                      <w:marLeft w:val="0"/>
                      <w:marRight w:val="0"/>
                      <w:marTop w:val="0"/>
                      <w:marBottom w:val="0"/>
                      <w:divBdr>
                        <w:top w:val="none" w:sz="0" w:space="0" w:color="auto"/>
                        <w:left w:val="none" w:sz="0" w:space="0" w:color="auto"/>
                        <w:bottom w:val="none" w:sz="0" w:space="0" w:color="auto"/>
                        <w:right w:val="none" w:sz="0" w:space="0" w:color="auto"/>
                      </w:divBdr>
                      <w:divsChild>
                        <w:div w:id="1805660144">
                          <w:marLeft w:val="0"/>
                          <w:marRight w:val="0"/>
                          <w:marTop w:val="0"/>
                          <w:marBottom w:val="0"/>
                          <w:divBdr>
                            <w:top w:val="none" w:sz="0" w:space="0" w:color="auto"/>
                            <w:left w:val="none" w:sz="0" w:space="0" w:color="auto"/>
                            <w:bottom w:val="none" w:sz="0" w:space="0" w:color="auto"/>
                            <w:right w:val="none" w:sz="0" w:space="0" w:color="auto"/>
                          </w:divBdr>
                          <w:divsChild>
                            <w:div w:id="2457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52676">
      <w:bodyDiv w:val="1"/>
      <w:marLeft w:val="0"/>
      <w:marRight w:val="0"/>
      <w:marTop w:val="0"/>
      <w:marBottom w:val="0"/>
      <w:divBdr>
        <w:top w:val="none" w:sz="0" w:space="0" w:color="auto"/>
        <w:left w:val="none" w:sz="0" w:space="0" w:color="auto"/>
        <w:bottom w:val="none" w:sz="0" w:space="0" w:color="auto"/>
        <w:right w:val="none" w:sz="0" w:space="0" w:color="auto"/>
      </w:divBdr>
      <w:divsChild>
        <w:div w:id="1542211425">
          <w:marLeft w:val="0"/>
          <w:marRight w:val="0"/>
          <w:marTop w:val="0"/>
          <w:marBottom w:val="0"/>
          <w:divBdr>
            <w:top w:val="none" w:sz="0" w:space="0" w:color="auto"/>
            <w:left w:val="none" w:sz="0" w:space="0" w:color="auto"/>
            <w:bottom w:val="none" w:sz="0" w:space="0" w:color="auto"/>
            <w:right w:val="none" w:sz="0" w:space="0" w:color="auto"/>
          </w:divBdr>
          <w:divsChild>
            <w:div w:id="385108286">
              <w:marLeft w:val="0"/>
              <w:marRight w:val="0"/>
              <w:marTop w:val="0"/>
              <w:marBottom w:val="0"/>
              <w:divBdr>
                <w:top w:val="none" w:sz="0" w:space="0" w:color="auto"/>
                <w:left w:val="none" w:sz="0" w:space="0" w:color="auto"/>
                <w:bottom w:val="none" w:sz="0" w:space="0" w:color="auto"/>
                <w:right w:val="none" w:sz="0" w:space="0" w:color="auto"/>
              </w:divBdr>
              <w:divsChild>
                <w:div w:id="1236281047">
                  <w:marLeft w:val="0"/>
                  <w:marRight w:val="0"/>
                  <w:marTop w:val="0"/>
                  <w:marBottom w:val="0"/>
                  <w:divBdr>
                    <w:top w:val="none" w:sz="0" w:space="0" w:color="auto"/>
                    <w:left w:val="none" w:sz="0" w:space="0" w:color="auto"/>
                    <w:bottom w:val="none" w:sz="0" w:space="0" w:color="auto"/>
                    <w:right w:val="none" w:sz="0" w:space="0" w:color="auto"/>
                  </w:divBdr>
                  <w:divsChild>
                    <w:div w:id="1467240799">
                      <w:marLeft w:val="0"/>
                      <w:marRight w:val="0"/>
                      <w:marTop w:val="0"/>
                      <w:marBottom w:val="0"/>
                      <w:divBdr>
                        <w:top w:val="none" w:sz="0" w:space="0" w:color="auto"/>
                        <w:left w:val="none" w:sz="0" w:space="0" w:color="auto"/>
                        <w:bottom w:val="none" w:sz="0" w:space="0" w:color="auto"/>
                        <w:right w:val="none" w:sz="0" w:space="0" w:color="auto"/>
                      </w:divBdr>
                      <w:divsChild>
                        <w:div w:id="106855919">
                          <w:marLeft w:val="0"/>
                          <w:marRight w:val="0"/>
                          <w:marTop w:val="0"/>
                          <w:marBottom w:val="0"/>
                          <w:divBdr>
                            <w:top w:val="none" w:sz="0" w:space="0" w:color="auto"/>
                            <w:left w:val="none" w:sz="0" w:space="0" w:color="auto"/>
                            <w:bottom w:val="none" w:sz="0" w:space="0" w:color="auto"/>
                            <w:right w:val="none" w:sz="0" w:space="0" w:color="auto"/>
                          </w:divBdr>
                          <w:divsChild>
                            <w:div w:id="21298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22080">
      <w:bodyDiv w:val="1"/>
      <w:marLeft w:val="0"/>
      <w:marRight w:val="0"/>
      <w:marTop w:val="0"/>
      <w:marBottom w:val="0"/>
      <w:divBdr>
        <w:top w:val="none" w:sz="0" w:space="0" w:color="auto"/>
        <w:left w:val="none" w:sz="0" w:space="0" w:color="auto"/>
        <w:bottom w:val="none" w:sz="0" w:space="0" w:color="auto"/>
        <w:right w:val="none" w:sz="0" w:space="0" w:color="auto"/>
      </w:divBdr>
      <w:divsChild>
        <w:div w:id="1730379150">
          <w:marLeft w:val="0"/>
          <w:marRight w:val="0"/>
          <w:marTop w:val="0"/>
          <w:marBottom w:val="0"/>
          <w:divBdr>
            <w:top w:val="none" w:sz="0" w:space="0" w:color="auto"/>
            <w:left w:val="none" w:sz="0" w:space="0" w:color="auto"/>
            <w:bottom w:val="none" w:sz="0" w:space="0" w:color="auto"/>
            <w:right w:val="none" w:sz="0" w:space="0" w:color="auto"/>
          </w:divBdr>
          <w:divsChild>
            <w:div w:id="898831918">
              <w:marLeft w:val="0"/>
              <w:marRight w:val="0"/>
              <w:marTop w:val="0"/>
              <w:marBottom w:val="0"/>
              <w:divBdr>
                <w:top w:val="none" w:sz="0" w:space="0" w:color="auto"/>
                <w:left w:val="none" w:sz="0" w:space="0" w:color="auto"/>
                <w:bottom w:val="none" w:sz="0" w:space="0" w:color="auto"/>
                <w:right w:val="none" w:sz="0" w:space="0" w:color="auto"/>
              </w:divBdr>
              <w:divsChild>
                <w:div w:id="1744448006">
                  <w:marLeft w:val="0"/>
                  <w:marRight w:val="0"/>
                  <w:marTop w:val="0"/>
                  <w:marBottom w:val="0"/>
                  <w:divBdr>
                    <w:top w:val="none" w:sz="0" w:space="0" w:color="auto"/>
                    <w:left w:val="none" w:sz="0" w:space="0" w:color="auto"/>
                    <w:bottom w:val="none" w:sz="0" w:space="0" w:color="auto"/>
                    <w:right w:val="none" w:sz="0" w:space="0" w:color="auto"/>
                  </w:divBdr>
                  <w:divsChild>
                    <w:div w:id="1933976177">
                      <w:marLeft w:val="0"/>
                      <w:marRight w:val="0"/>
                      <w:marTop w:val="0"/>
                      <w:marBottom w:val="0"/>
                      <w:divBdr>
                        <w:top w:val="none" w:sz="0" w:space="0" w:color="auto"/>
                        <w:left w:val="none" w:sz="0" w:space="0" w:color="auto"/>
                        <w:bottom w:val="none" w:sz="0" w:space="0" w:color="auto"/>
                        <w:right w:val="none" w:sz="0" w:space="0" w:color="auto"/>
                      </w:divBdr>
                      <w:divsChild>
                        <w:div w:id="1469543682">
                          <w:marLeft w:val="0"/>
                          <w:marRight w:val="0"/>
                          <w:marTop w:val="0"/>
                          <w:marBottom w:val="0"/>
                          <w:divBdr>
                            <w:top w:val="none" w:sz="0" w:space="0" w:color="auto"/>
                            <w:left w:val="none" w:sz="0" w:space="0" w:color="auto"/>
                            <w:bottom w:val="none" w:sz="0" w:space="0" w:color="auto"/>
                            <w:right w:val="none" w:sz="0" w:space="0" w:color="auto"/>
                          </w:divBdr>
                          <w:divsChild>
                            <w:div w:id="15587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0040">
      <w:bodyDiv w:val="1"/>
      <w:marLeft w:val="0"/>
      <w:marRight w:val="0"/>
      <w:marTop w:val="0"/>
      <w:marBottom w:val="0"/>
      <w:divBdr>
        <w:top w:val="none" w:sz="0" w:space="0" w:color="auto"/>
        <w:left w:val="none" w:sz="0" w:space="0" w:color="auto"/>
        <w:bottom w:val="none" w:sz="0" w:space="0" w:color="auto"/>
        <w:right w:val="none" w:sz="0" w:space="0" w:color="auto"/>
      </w:divBdr>
      <w:divsChild>
        <w:div w:id="780421912">
          <w:marLeft w:val="0"/>
          <w:marRight w:val="0"/>
          <w:marTop w:val="0"/>
          <w:marBottom w:val="0"/>
          <w:divBdr>
            <w:top w:val="none" w:sz="0" w:space="0" w:color="auto"/>
            <w:left w:val="none" w:sz="0" w:space="0" w:color="auto"/>
            <w:bottom w:val="none" w:sz="0" w:space="0" w:color="auto"/>
            <w:right w:val="none" w:sz="0" w:space="0" w:color="auto"/>
          </w:divBdr>
          <w:divsChild>
            <w:div w:id="720447876">
              <w:marLeft w:val="0"/>
              <w:marRight w:val="0"/>
              <w:marTop w:val="0"/>
              <w:marBottom w:val="0"/>
              <w:divBdr>
                <w:top w:val="none" w:sz="0" w:space="0" w:color="auto"/>
                <w:left w:val="none" w:sz="0" w:space="0" w:color="auto"/>
                <w:bottom w:val="none" w:sz="0" w:space="0" w:color="auto"/>
                <w:right w:val="none" w:sz="0" w:space="0" w:color="auto"/>
              </w:divBdr>
              <w:divsChild>
                <w:div w:id="1598321069">
                  <w:marLeft w:val="0"/>
                  <w:marRight w:val="0"/>
                  <w:marTop w:val="0"/>
                  <w:marBottom w:val="0"/>
                  <w:divBdr>
                    <w:top w:val="none" w:sz="0" w:space="0" w:color="auto"/>
                    <w:left w:val="none" w:sz="0" w:space="0" w:color="auto"/>
                    <w:bottom w:val="none" w:sz="0" w:space="0" w:color="auto"/>
                    <w:right w:val="none" w:sz="0" w:space="0" w:color="auto"/>
                  </w:divBdr>
                  <w:divsChild>
                    <w:div w:id="1428427136">
                      <w:marLeft w:val="0"/>
                      <w:marRight w:val="0"/>
                      <w:marTop w:val="0"/>
                      <w:marBottom w:val="0"/>
                      <w:divBdr>
                        <w:top w:val="none" w:sz="0" w:space="0" w:color="auto"/>
                        <w:left w:val="none" w:sz="0" w:space="0" w:color="auto"/>
                        <w:bottom w:val="none" w:sz="0" w:space="0" w:color="auto"/>
                        <w:right w:val="none" w:sz="0" w:space="0" w:color="auto"/>
                      </w:divBdr>
                      <w:divsChild>
                        <w:div w:id="122650468">
                          <w:marLeft w:val="0"/>
                          <w:marRight w:val="0"/>
                          <w:marTop w:val="0"/>
                          <w:marBottom w:val="0"/>
                          <w:divBdr>
                            <w:top w:val="none" w:sz="0" w:space="0" w:color="auto"/>
                            <w:left w:val="none" w:sz="0" w:space="0" w:color="auto"/>
                            <w:bottom w:val="none" w:sz="0" w:space="0" w:color="auto"/>
                            <w:right w:val="none" w:sz="0" w:space="0" w:color="auto"/>
                          </w:divBdr>
                          <w:divsChild>
                            <w:div w:id="9242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53781">
      <w:bodyDiv w:val="1"/>
      <w:marLeft w:val="0"/>
      <w:marRight w:val="0"/>
      <w:marTop w:val="0"/>
      <w:marBottom w:val="0"/>
      <w:divBdr>
        <w:top w:val="none" w:sz="0" w:space="0" w:color="auto"/>
        <w:left w:val="none" w:sz="0" w:space="0" w:color="auto"/>
        <w:bottom w:val="none" w:sz="0" w:space="0" w:color="auto"/>
        <w:right w:val="none" w:sz="0" w:space="0" w:color="auto"/>
      </w:divBdr>
      <w:divsChild>
        <w:div w:id="1941523074">
          <w:marLeft w:val="0"/>
          <w:marRight w:val="0"/>
          <w:marTop w:val="0"/>
          <w:marBottom w:val="0"/>
          <w:divBdr>
            <w:top w:val="none" w:sz="0" w:space="0" w:color="auto"/>
            <w:left w:val="none" w:sz="0" w:space="0" w:color="auto"/>
            <w:bottom w:val="none" w:sz="0" w:space="0" w:color="auto"/>
            <w:right w:val="none" w:sz="0" w:space="0" w:color="auto"/>
          </w:divBdr>
          <w:divsChild>
            <w:div w:id="203905497">
              <w:marLeft w:val="0"/>
              <w:marRight w:val="0"/>
              <w:marTop w:val="100"/>
              <w:marBottom w:val="100"/>
              <w:divBdr>
                <w:top w:val="none" w:sz="0" w:space="0" w:color="auto"/>
                <w:left w:val="none" w:sz="0" w:space="0" w:color="auto"/>
                <w:bottom w:val="none" w:sz="0" w:space="0" w:color="auto"/>
                <w:right w:val="none" w:sz="0" w:space="0" w:color="auto"/>
              </w:divBdr>
              <w:divsChild>
                <w:div w:id="460151461">
                  <w:marLeft w:val="0"/>
                  <w:marRight w:val="0"/>
                  <w:marTop w:val="0"/>
                  <w:marBottom w:val="0"/>
                  <w:divBdr>
                    <w:top w:val="none" w:sz="0" w:space="0" w:color="auto"/>
                    <w:left w:val="none" w:sz="0" w:space="0" w:color="auto"/>
                    <w:bottom w:val="none" w:sz="0" w:space="0" w:color="auto"/>
                    <w:right w:val="none" w:sz="0" w:space="0" w:color="auto"/>
                  </w:divBdr>
                  <w:divsChild>
                    <w:div w:id="1077898332">
                      <w:marLeft w:val="0"/>
                      <w:marRight w:val="0"/>
                      <w:marTop w:val="0"/>
                      <w:marBottom w:val="0"/>
                      <w:divBdr>
                        <w:top w:val="none" w:sz="0" w:space="0" w:color="auto"/>
                        <w:left w:val="none" w:sz="0" w:space="0" w:color="auto"/>
                        <w:bottom w:val="none" w:sz="0" w:space="0" w:color="auto"/>
                        <w:right w:val="none" w:sz="0" w:space="0" w:color="auto"/>
                      </w:divBdr>
                      <w:divsChild>
                        <w:div w:id="3525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71601">
      <w:bodyDiv w:val="1"/>
      <w:marLeft w:val="0"/>
      <w:marRight w:val="0"/>
      <w:marTop w:val="0"/>
      <w:marBottom w:val="0"/>
      <w:divBdr>
        <w:top w:val="none" w:sz="0" w:space="0" w:color="auto"/>
        <w:left w:val="none" w:sz="0" w:space="0" w:color="auto"/>
        <w:bottom w:val="none" w:sz="0" w:space="0" w:color="auto"/>
        <w:right w:val="none" w:sz="0" w:space="0" w:color="auto"/>
      </w:divBdr>
      <w:divsChild>
        <w:div w:id="546990073">
          <w:marLeft w:val="0"/>
          <w:marRight w:val="0"/>
          <w:marTop w:val="0"/>
          <w:marBottom w:val="0"/>
          <w:divBdr>
            <w:top w:val="none" w:sz="0" w:space="0" w:color="auto"/>
            <w:left w:val="none" w:sz="0" w:space="0" w:color="auto"/>
            <w:bottom w:val="none" w:sz="0" w:space="0" w:color="auto"/>
            <w:right w:val="none" w:sz="0" w:space="0" w:color="auto"/>
          </w:divBdr>
          <w:divsChild>
            <w:div w:id="347488625">
              <w:marLeft w:val="0"/>
              <w:marRight w:val="0"/>
              <w:marTop w:val="0"/>
              <w:marBottom w:val="0"/>
              <w:divBdr>
                <w:top w:val="none" w:sz="0" w:space="0" w:color="auto"/>
                <w:left w:val="none" w:sz="0" w:space="0" w:color="auto"/>
                <w:bottom w:val="none" w:sz="0" w:space="0" w:color="auto"/>
                <w:right w:val="none" w:sz="0" w:space="0" w:color="auto"/>
              </w:divBdr>
              <w:divsChild>
                <w:div w:id="1018196617">
                  <w:marLeft w:val="0"/>
                  <w:marRight w:val="0"/>
                  <w:marTop w:val="0"/>
                  <w:marBottom w:val="0"/>
                  <w:divBdr>
                    <w:top w:val="none" w:sz="0" w:space="0" w:color="auto"/>
                    <w:left w:val="none" w:sz="0" w:space="0" w:color="auto"/>
                    <w:bottom w:val="none" w:sz="0" w:space="0" w:color="auto"/>
                    <w:right w:val="none" w:sz="0" w:space="0" w:color="auto"/>
                  </w:divBdr>
                  <w:divsChild>
                    <w:div w:id="1011491714">
                      <w:marLeft w:val="0"/>
                      <w:marRight w:val="0"/>
                      <w:marTop w:val="0"/>
                      <w:marBottom w:val="0"/>
                      <w:divBdr>
                        <w:top w:val="none" w:sz="0" w:space="0" w:color="auto"/>
                        <w:left w:val="none" w:sz="0" w:space="0" w:color="auto"/>
                        <w:bottom w:val="none" w:sz="0" w:space="0" w:color="auto"/>
                        <w:right w:val="none" w:sz="0" w:space="0" w:color="auto"/>
                      </w:divBdr>
                      <w:divsChild>
                        <w:div w:id="73549353">
                          <w:marLeft w:val="0"/>
                          <w:marRight w:val="0"/>
                          <w:marTop w:val="0"/>
                          <w:marBottom w:val="0"/>
                          <w:divBdr>
                            <w:top w:val="none" w:sz="0" w:space="0" w:color="auto"/>
                            <w:left w:val="none" w:sz="0" w:space="0" w:color="auto"/>
                            <w:bottom w:val="none" w:sz="0" w:space="0" w:color="auto"/>
                            <w:right w:val="none" w:sz="0" w:space="0" w:color="auto"/>
                          </w:divBdr>
                          <w:divsChild>
                            <w:div w:id="1446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895144">
          <w:marLeft w:val="0"/>
          <w:marRight w:val="0"/>
          <w:marTop w:val="0"/>
          <w:marBottom w:val="0"/>
          <w:divBdr>
            <w:top w:val="none" w:sz="0" w:space="0" w:color="auto"/>
            <w:left w:val="none" w:sz="0" w:space="0" w:color="auto"/>
            <w:bottom w:val="none" w:sz="0" w:space="0" w:color="auto"/>
            <w:right w:val="none" w:sz="0" w:space="0" w:color="auto"/>
          </w:divBdr>
          <w:divsChild>
            <w:div w:id="163593989">
              <w:marLeft w:val="0"/>
              <w:marRight w:val="0"/>
              <w:marTop w:val="0"/>
              <w:marBottom w:val="0"/>
              <w:divBdr>
                <w:top w:val="none" w:sz="0" w:space="0" w:color="auto"/>
                <w:left w:val="none" w:sz="0" w:space="0" w:color="auto"/>
                <w:bottom w:val="none" w:sz="0" w:space="0" w:color="auto"/>
                <w:right w:val="none" w:sz="0" w:space="0" w:color="auto"/>
              </w:divBdr>
              <w:divsChild>
                <w:div w:id="611519853">
                  <w:marLeft w:val="0"/>
                  <w:marRight w:val="0"/>
                  <w:marTop w:val="0"/>
                  <w:marBottom w:val="0"/>
                  <w:divBdr>
                    <w:top w:val="none" w:sz="0" w:space="0" w:color="auto"/>
                    <w:left w:val="none" w:sz="0" w:space="0" w:color="auto"/>
                    <w:bottom w:val="none" w:sz="0" w:space="0" w:color="auto"/>
                    <w:right w:val="none" w:sz="0" w:space="0" w:color="auto"/>
                  </w:divBdr>
                  <w:divsChild>
                    <w:div w:id="1656909552">
                      <w:marLeft w:val="0"/>
                      <w:marRight w:val="0"/>
                      <w:marTop w:val="0"/>
                      <w:marBottom w:val="0"/>
                      <w:divBdr>
                        <w:top w:val="none" w:sz="0" w:space="0" w:color="auto"/>
                        <w:left w:val="none" w:sz="0" w:space="0" w:color="auto"/>
                        <w:bottom w:val="none" w:sz="0" w:space="0" w:color="auto"/>
                        <w:right w:val="none" w:sz="0" w:space="0" w:color="auto"/>
                      </w:divBdr>
                      <w:divsChild>
                        <w:div w:id="782575468">
                          <w:marLeft w:val="0"/>
                          <w:marRight w:val="0"/>
                          <w:marTop w:val="0"/>
                          <w:marBottom w:val="0"/>
                          <w:divBdr>
                            <w:top w:val="none" w:sz="0" w:space="0" w:color="auto"/>
                            <w:left w:val="none" w:sz="0" w:space="0" w:color="auto"/>
                            <w:bottom w:val="none" w:sz="0" w:space="0" w:color="auto"/>
                            <w:right w:val="none" w:sz="0" w:space="0" w:color="auto"/>
                          </w:divBdr>
                          <w:divsChild>
                            <w:div w:id="10079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95794">
      <w:bodyDiv w:val="1"/>
      <w:marLeft w:val="0"/>
      <w:marRight w:val="0"/>
      <w:marTop w:val="0"/>
      <w:marBottom w:val="0"/>
      <w:divBdr>
        <w:top w:val="none" w:sz="0" w:space="0" w:color="auto"/>
        <w:left w:val="none" w:sz="0" w:space="0" w:color="auto"/>
        <w:bottom w:val="none" w:sz="0" w:space="0" w:color="auto"/>
        <w:right w:val="none" w:sz="0" w:space="0" w:color="auto"/>
      </w:divBdr>
      <w:divsChild>
        <w:div w:id="1133521479">
          <w:marLeft w:val="0"/>
          <w:marRight w:val="0"/>
          <w:marTop w:val="0"/>
          <w:marBottom w:val="0"/>
          <w:divBdr>
            <w:top w:val="none" w:sz="0" w:space="0" w:color="auto"/>
            <w:left w:val="none" w:sz="0" w:space="0" w:color="auto"/>
            <w:bottom w:val="none" w:sz="0" w:space="0" w:color="auto"/>
            <w:right w:val="none" w:sz="0" w:space="0" w:color="auto"/>
          </w:divBdr>
          <w:divsChild>
            <w:div w:id="2074309281">
              <w:marLeft w:val="0"/>
              <w:marRight w:val="0"/>
              <w:marTop w:val="0"/>
              <w:marBottom w:val="0"/>
              <w:divBdr>
                <w:top w:val="none" w:sz="0" w:space="0" w:color="auto"/>
                <w:left w:val="none" w:sz="0" w:space="0" w:color="auto"/>
                <w:bottom w:val="none" w:sz="0" w:space="0" w:color="auto"/>
                <w:right w:val="none" w:sz="0" w:space="0" w:color="auto"/>
              </w:divBdr>
              <w:divsChild>
                <w:div w:id="940574697">
                  <w:marLeft w:val="0"/>
                  <w:marRight w:val="0"/>
                  <w:marTop w:val="0"/>
                  <w:marBottom w:val="0"/>
                  <w:divBdr>
                    <w:top w:val="none" w:sz="0" w:space="0" w:color="auto"/>
                    <w:left w:val="none" w:sz="0" w:space="0" w:color="auto"/>
                    <w:bottom w:val="none" w:sz="0" w:space="0" w:color="auto"/>
                    <w:right w:val="none" w:sz="0" w:space="0" w:color="auto"/>
                  </w:divBdr>
                  <w:divsChild>
                    <w:div w:id="2061904003">
                      <w:marLeft w:val="0"/>
                      <w:marRight w:val="0"/>
                      <w:marTop w:val="0"/>
                      <w:marBottom w:val="0"/>
                      <w:divBdr>
                        <w:top w:val="none" w:sz="0" w:space="0" w:color="auto"/>
                        <w:left w:val="none" w:sz="0" w:space="0" w:color="auto"/>
                        <w:bottom w:val="none" w:sz="0" w:space="0" w:color="auto"/>
                        <w:right w:val="none" w:sz="0" w:space="0" w:color="auto"/>
                      </w:divBdr>
                      <w:divsChild>
                        <w:div w:id="188764125">
                          <w:marLeft w:val="0"/>
                          <w:marRight w:val="0"/>
                          <w:marTop w:val="0"/>
                          <w:marBottom w:val="0"/>
                          <w:divBdr>
                            <w:top w:val="none" w:sz="0" w:space="0" w:color="auto"/>
                            <w:left w:val="none" w:sz="0" w:space="0" w:color="auto"/>
                            <w:bottom w:val="none" w:sz="0" w:space="0" w:color="auto"/>
                            <w:right w:val="none" w:sz="0" w:space="0" w:color="auto"/>
                          </w:divBdr>
                          <w:divsChild>
                            <w:div w:id="6030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4182">
      <w:bodyDiv w:val="1"/>
      <w:marLeft w:val="0"/>
      <w:marRight w:val="0"/>
      <w:marTop w:val="0"/>
      <w:marBottom w:val="0"/>
      <w:divBdr>
        <w:top w:val="none" w:sz="0" w:space="0" w:color="auto"/>
        <w:left w:val="none" w:sz="0" w:space="0" w:color="auto"/>
        <w:bottom w:val="none" w:sz="0" w:space="0" w:color="auto"/>
        <w:right w:val="none" w:sz="0" w:space="0" w:color="auto"/>
      </w:divBdr>
      <w:divsChild>
        <w:div w:id="1539120560">
          <w:marLeft w:val="0"/>
          <w:marRight w:val="0"/>
          <w:marTop w:val="0"/>
          <w:marBottom w:val="0"/>
          <w:divBdr>
            <w:top w:val="none" w:sz="0" w:space="0" w:color="auto"/>
            <w:left w:val="none" w:sz="0" w:space="0" w:color="auto"/>
            <w:bottom w:val="none" w:sz="0" w:space="0" w:color="auto"/>
            <w:right w:val="none" w:sz="0" w:space="0" w:color="auto"/>
          </w:divBdr>
          <w:divsChild>
            <w:div w:id="9265041">
              <w:marLeft w:val="0"/>
              <w:marRight w:val="0"/>
              <w:marTop w:val="0"/>
              <w:marBottom w:val="0"/>
              <w:divBdr>
                <w:top w:val="none" w:sz="0" w:space="0" w:color="auto"/>
                <w:left w:val="none" w:sz="0" w:space="0" w:color="auto"/>
                <w:bottom w:val="none" w:sz="0" w:space="0" w:color="auto"/>
                <w:right w:val="none" w:sz="0" w:space="0" w:color="auto"/>
              </w:divBdr>
              <w:divsChild>
                <w:div w:id="102767094">
                  <w:marLeft w:val="0"/>
                  <w:marRight w:val="0"/>
                  <w:marTop w:val="0"/>
                  <w:marBottom w:val="0"/>
                  <w:divBdr>
                    <w:top w:val="none" w:sz="0" w:space="0" w:color="auto"/>
                    <w:left w:val="none" w:sz="0" w:space="0" w:color="auto"/>
                    <w:bottom w:val="none" w:sz="0" w:space="0" w:color="auto"/>
                    <w:right w:val="none" w:sz="0" w:space="0" w:color="auto"/>
                  </w:divBdr>
                  <w:divsChild>
                    <w:div w:id="259530084">
                      <w:marLeft w:val="0"/>
                      <w:marRight w:val="0"/>
                      <w:marTop w:val="0"/>
                      <w:marBottom w:val="0"/>
                      <w:divBdr>
                        <w:top w:val="none" w:sz="0" w:space="0" w:color="auto"/>
                        <w:left w:val="none" w:sz="0" w:space="0" w:color="auto"/>
                        <w:bottom w:val="none" w:sz="0" w:space="0" w:color="auto"/>
                        <w:right w:val="none" w:sz="0" w:space="0" w:color="auto"/>
                      </w:divBdr>
                      <w:divsChild>
                        <w:div w:id="892815796">
                          <w:marLeft w:val="0"/>
                          <w:marRight w:val="0"/>
                          <w:marTop w:val="0"/>
                          <w:marBottom w:val="0"/>
                          <w:divBdr>
                            <w:top w:val="none" w:sz="0" w:space="0" w:color="auto"/>
                            <w:left w:val="none" w:sz="0" w:space="0" w:color="auto"/>
                            <w:bottom w:val="none" w:sz="0" w:space="0" w:color="auto"/>
                            <w:right w:val="none" w:sz="0" w:space="0" w:color="auto"/>
                          </w:divBdr>
                          <w:divsChild>
                            <w:div w:id="6613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B698-6BF7-4892-BAF1-82A231CE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18C44D-0B1A-4360-BC6C-33B6DF00EEF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F93AB1D-0041-473A-8B3A-DCEE1F5D1B40}">
  <ds:schemaRefs>
    <ds:schemaRef ds:uri="http://schemas.microsoft.com/sharepoint/v3/contenttype/forms"/>
  </ds:schemaRefs>
</ds:datastoreItem>
</file>

<file path=customXml/itemProps4.xml><?xml version="1.0" encoding="utf-8"?>
<ds:datastoreItem xmlns:ds="http://schemas.openxmlformats.org/officeDocument/2006/customXml" ds:itemID="{DE704D24-7CD2-4CDD-B0CE-0950A972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23189</Words>
  <Characters>13218</Characters>
  <Application>Microsoft Office Word</Application>
  <DocSecurity>4</DocSecurity>
  <Lines>110</Lines>
  <Paragraphs>72</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cp:lastPrinted>2016-05-26T12:54:00Z</cp:lastPrinted>
  <dcterms:created xsi:type="dcterms:W3CDTF">2018-06-04T05:54:00Z</dcterms:created>
  <dcterms:modified xsi:type="dcterms:W3CDTF">2018-06-04T05:54:00Z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13289/06</vt:lpwstr>
  </property>
  <property fmtid="{D5CDD505-2E9C-101B-9397-08002B2CF9AE}" pid="4" name="CASEID">
    <vt:lpwstr>389463</vt:lpwstr>
  </property>
  <property fmtid="{D5CDD505-2E9C-101B-9397-08002B2CF9AE}" pid="5" name="ContentTypeId">
    <vt:lpwstr>0x010100558EB02BDB9E204AB350EDD385B68E10</vt:lpwstr>
  </property>
</Properties>
</file>