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537E" w14:textId="77777777" w:rsidR="0089355D" w:rsidRPr="0089355D" w:rsidRDefault="0089355D" w:rsidP="0089355D">
      <w:pPr>
        <w:ind w:firstLine="0"/>
        <w:contextualSpacing/>
        <w:rPr>
          <w:rFonts w:ascii="Times New Roman" w:hAnsi="Times New Roman" w:cs="Times New Roman"/>
          <w:b/>
          <w:bCs/>
          <w:color w:val="000000" w:themeColor="text1"/>
          <w:sz w:val="24"/>
          <w:szCs w:val="24"/>
        </w:rPr>
      </w:pPr>
      <w:bookmarkStart w:id="0" w:name="_Hlk113871937"/>
      <w:r w:rsidRPr="0089355D">
        <w:rPr>
          <w:rFonts w:ascii="Times New Roman" w:hAnsi="Times New Roman" w:cs="Times New Roman"/>
          <w:b/>
          <w:bCs/>
          <w:color w:val="000000" w:themeColor="text1"/>
          <w:sz w:val="24"/>
          <w:szCs w:val="24"/>
        </w:rPr>
        <w:t xml:space="preserve">Pašvaldības nodrošināto sociālo pakalpojumu līdzdalības maksājumu tiesiskuma pārbaude </w:t>
      </w:r>
    </w:p>
    <w:p w14:paraId="7624F8DD" w14:textId="77777777" w:rsidR="0089355D" w:rsidRPr="0089355D" w:rsidRDefault="0089355D" w:rsidP="0089355D">
      <w:pPr>
        <w:ind w:firstLine="0"/>
        <w:contextualSpacing/>
        <w:rPr>
          <w:rFonts w:ascii="Times New Roman" w:hAnsi="Times New Roman" w:cs="Times New Roman"/>
          <w:color w:val="000000" w:themeColor="text1"/>
          <w:sz w:val="24"/>
          <w:szCs w:val="24"/>
        </w:rPr>
      </w:pPr>
      <w:r w:rsidRPr="0089355D">
        <w:rPr>
          <w:rFonts w:ascii="Times New Roman" w:hAnsi="Times New Roman" w:cs="Times New Roman"/>
          <w:color w:val="000000" w:themeColor="text1"/>
          <w:sz w:val="24"/>
          <w:szCs w:val="24"/>
        </w:rPr>
        <w:t xml:space="preserve">Par sociālajiem pakalpojumiem maksā pati persona, kura šo pakalpojumu saņem. Ja personai nav iespēju samaksāt par pakalpojumu, pienākums maksāt par pakalpojumu ir personas apgādniekam. Pašvaldība sociālā pakalpojuma apmaksā iesaistās tad, ja persona un viņa apgādnieks nespēj samaksāt par pakalpojumu. Personas vai viņas apgādnieka materiālais stāvoklis ir tas, pēc kā nosakāms, kādā apjomā par sociālo pakalpojumu ir spējīga samaksāt pati persona, kādā apgādnieks un vai pašvaldībai ir jāiesaistās šā pakalpojuma apmaksā. </w:t>
      </w:r>
    </w:p>
    <w:p w14:paraId="036C2C4D" w14:textId="77777777" w:rsidR="0089355D" w:rsidRPr="0089355D" w:rsidRDefault="0089355D" w:rsidP="0089355D">
      <w:pPr>
        <w:ind w:firstLine="0"/>
        <w:contextualSpacing/>
        <w:rPr>
          <w:rFonts w:ascii="Times New Roman" w:hAnsi="Times New Roman" w:cs="Times New Roman"/>
          <w:color w:val="000000" w:themeColor="text1"/>
          <w:sz w:val="24"/>
          <w:szCs w:val="24"/>
        </w:rPr>
      </w:pPr>
      <w:r w:rsidRPr="0089355D">
        <w:rPr>
          <w:rFonts w:ascii="Times New Roman" w:hAnsi="Times New Roman" w:cs="Times New Roman"/>
          <w:color w:val="000000" w:themeColor="text1"/>
          <w:sz w:val="24"/>
          <w:szCs w:val="24"/>
        </w:rPr>
        <w:t xml:space="preserve">Pašvaldībai ir tiesības atbilstoši finansiālajām iespējām noteikt klientam citu (labvēlīgāku) samaksas kārtību par pakalpojumu. Tomēr arī šai kārtībai jābūt atbilstošai sociālo pakalpojumu samaksas principiem un katrā individuālā gadījumā jāpārbauda, kāds ienākumu apmērs paliek personas rīcībā. </w:t>
      </w:r>
    </w:p>
    <w:p w14:paraId="240F4536" w14:textId="77777777" w:rsidR="0089355D" w:rsidRPr="0089355D" w:rsidRDefault="0089355D" w:rsidP="0089355D">
      <w:pPr>
        <w:ind w:firstLine="0"/>
        <w:contextualSpacing/>
        <w:rPr>
          <w:rFonts w:ascii="Times New Roman" w:hAnsi="Times New Roman" w:cs="Times New Roman"/>
          <w:color w:val="000000" w:themeColor="text1"/>
          <w:sz w:val="24"/>
          <w:szCs w:val="24"/>
        </w:rPr>
      </w:pPr>
    </w:p>
    <w:p w14:paraId="3992FBD8" w14:textId="3749C4CA" w:rsidR="0089355D" w:rsidRPr="0089355D" w:rsidRDefault="0089355D" w:rsidP="0089355D">
      <w:pPr>
        <w:ind w:firstLine="0"/>
        <w:contextualSpacing/>
        <w:rPr>
          <w:rFonts w:ascii="Times New Roman" w:hAnsi="Times New Roman" w:cs="Times New Roman"/>
          <w:b/>
          <w:bCs/>
          <w:color w:val="000000" w:themeColor="text1"/>
          <w:sz w:val="24"/>
          <w:szCs w:val="24"/>
        </w:rPr>
      </w:pPr>
      <w:r w:rsidRPr="0089355D">
        <w:rPr>
          <w:rFonts w:ascii="Times New Roman" w:hAnsi="Times New Roman" w:cs="Times New Roman"/>
          <w:b/>
          <w:bCs/>
          <w:color w:val="000000" w:themeColor="text1"/>
          <w:sz w:val="24"/>
          <w:szCs w:val="24"/>
        </w:rPr>
        <w:t xml:space="preserve">Par materiālo resursu vērtēšanu personas ar invaliditāti atzīšanai par trūcīgu </w:t>
      </w:r>
    </w:p>
    <w:p w14:paraId="0AF1E549" w14:textId="756F6B4E" w:rsidR="0034023F" w:rsidRPr="0089355D" w:rsidRDefault="0089355D" w:rsidP="0089355D">
      <w:pPr>
        <w:ind w:firstLine="0"/>
        <w:contextualSpacing/>
        <w:rPr>
          <w:rFonts w:ascii="Times New Roman" w:hAnsi="Times New Roman" w:cs="Times New Roman"/>
          <w:color w:val="000000" w:themeColor="text1"/>
          <w:sz w:val="24"/>
          <w:szCs w:val="24"/>
        </w:rPr>
      </w:pPr>
      <w:r w:rsidRPr="0089355D">
        <w:rPr>
          <w:rFonts w:ascii="Times New Roman" w:hAnsi="Times New Roman" w:cs="Times New Roman"/>
          <w:color w:val="000000" w:themeColor="text1"/>
          <w:sz w:val="24"/>
          <w:szCs w:val="24"/>
        </w:rPr>
        <w:t>Nosakot, kāds ienākumu apmērs pēc sociālo pakalpojumu samaksas paliek personas rīcībā, tās ienākumos nav ieskaitāms pabalsts invalīdam, kuram nepieciešama īpašā kopšana.</w:t>
      </w:r>
    </w:p>
    <w:p w14:paraId="710B25DF" w14:textId="70B9D509" w:rsidR="0089355D" w:rsidRPr="008A3F91" w:rsidRDefault="00503240" w:rsidP="0089355D">
      <w:pPr>
        <w:spacing w:before="240" w:after="0"/>
        <w:ind w:firstLine="0"/>
        <w:jc w:val="center"/>
        <w:rPr>
          <w:rFonts w:ascii="Times New Roman" w:hAnsi="Times New Roman" w:cs="Times New Roman"/>
          <w:b/>
          <w:sz w:val="24"/>
          <w:szCs w:val="24"/>
        </w:rPr>
      </w:pPr>
      <w:r w:rsidRPr="008A3F91">
        <w:rPr>
          <w:rFonts w:ascii="Times New Roman" w:hAnsi="Times New Roman" w:cs="Times New Roman"/>
          <w:b/>
          <w:sz w:val="24"/>
          <w:szCs w:val="24"/>
        </w:rPr>
        <w:t>Latvijas Republikas Senāt</w:t>
      </w:r>
      <w:r w:rsidR="0089355D">
        <w:rPr>
          <w:rFonts w:ascii="Times New Roman" w:hAnsi="Times New Roman" w:cs="Times New Roman"/>
          <w:b/>
          <w:sz w:val="24"/>
          <w:szCs w:val="24"/>
        </w:rPr>
        <w:t>a</w:t>
      </w:r>
      <w:r w:rsidR="0089355D">
        <w:rPr>
          <w:rFonts w:ascii="Times New Roman" w:hAnsi="Times New Roman" w:cs="Times New Roman"/>
          <w:b/>
          <w:sz w:val="24"/>
          <w:szCs w:val="24"/>
        </w:rPr>
        <w:br/>
        <w:t>Administratīvo lietu departamenta</w:t>
      </w:r>
      <w:r w:rsidR="0089355D">
        <w:rPr>
          <w:rFonts w:ascii="Times New Roman" w:hAnsi="Times New Roman" w:cs="Times New Roman"/>
          <w:b/>
          <w:sz w:val="24"/>
          <w:szCs w:val="24"/>
        </w:rPr>
        <w:br/>
        <w:t>2023.gada 18.decembra</w:t>
      </w:r>
    </w:p>
    <w:p w14:paraId="014EC5E7" w14:textId="77777777" w:rsidR="0034023F" w:rsidRDefault="00503240" w:rsidP="0089355D">
      <w:pPr>
        <w:spacing w:after="0"/>
        <w:ind w:firstLine="0"/>
        <w:jc w:val="center"/>
        <w:rPr>
          <w:rFonts w:ascii="Times New Roman" w:hAnsi="Times New Roman" w:cs="Times New Roman"/>
          <w:b/>
          <w:sz w:val="24"/>
          <w:szCs w:val="24"/>
        </w:rPr>
      </w:pPr>
      <w:r w:rsidRPr="008A3F91">
        <w:rPr>
          <w:rFonts w:ascii="Times New Roman" w:hAnsi="Times New Roman" w:cs="Times New Roman"/>
          <w:b/>
          <w:sz w:val="24"/>
          <w:szCs w:val="24"/>
        </w:rPr>
        <w:t>SPRIEDUMS</w:t>
      </w:r>
    </w:p>
    <w:p w14:paraId="00898E43" w14:textId="11EEE998" w:rsidR="0089355D" w:rsidRPr="0089355D" w:rsidRDefault="0089355D" w:rsidP="0089355D">
      <w:pPr>
        <w:spacing w:after="0"/>
        <w:ind w:firstLine="720"/>
        <w:jc w:val="center"/>
        <w:rPr>
          <w:rFonts w:ascii="Times New Roman" w:hAnsi="Times New Roman" w:cs="Times New Roman"/>
          <w:b/>
          <w:sz w:val="24"/>
          <w:szCs w:val="24"/>
        </w:rPr>
      </w:pPr>
      <w:r w:rsidRPr="0089355D">
        <w:rPr>
          <w:rFonts w:ascii="Times New Roman" w:hAnsi="Times New Roman" w:cs="Times New Roman"/>
          <w:b/>
          <w:sz w:val="24"/>
          <w:szCs w:val="24"/>
        </w:rPr>
        <w:t>Liet</w:t>
      </w:r>
      <w:r w:rsidRPr="0089355D">
        <w:rPr>
          <w:rFonts w:ascii="Times New Roman" w:hAnsi="Times New Roman" w:cs="Times New Roman"/>
          <w:b/>
          <w:sz w:val="24"/>
          <w:szCs w:val="24"/>
        </w:rPr>
        <w:t>ā</w:t>
      </w:r>
      <w:r w:rsidRPr="0089355D">
        <w:rPr>
          <w:rFonts w:ascii="Times New Roman" w:hAnsi="Times New Roman" w:cs="Times New Roman"/>
          <w:b/>
          <w:sz w:val="24"/>
          <w:szCs w:val="24"/>
        </w:rPr>
        <w:t xml:space="preserve"> Nr. A420309918, SKA-168/2023</w:t>
      </w:r>
    </w:p>
    <w:p w14:paraId="0EFB4C52" w14:textId="0A586F83" w:rsidR="0089355D" w:rsidRPr="008A3F91" w:rsidRDefault="0089355D" w:rsidP="0089355D">
      <w:pPr>
        <w:spacing w:after="0"/>
        <w:ind w:firstLine="0"/>
        <w:jc w:val="center"/>
        <w:rPr>
          <w:rFonts w:ascii="Times New Roman" w:hAnsi="Times New Roman" w:cs="Times New Roman"/>
          <w:b/>
          <w:sz w:val="24"/>
          <w:szCs w:val="24"/>
        </w:rPr>
      </w:pPr>
      <w:hyperlink r:id="rId7" w:history="1">
        <w:r w:rsidRPr="0089355D">
          <w:rPr>
            <w:rStyle w:val="Hyperlink"/>
            <w:rFonts w:ascii="TimesNewRomanPSMT" w:hAnsi="TimesNewRomanPSMT" w:cs="TimesNewRomanPSMT"/>
            <w:sz w:val="24"/>
            <w:szCs w:val="24"/>
          </w:rPr>
          <w:t>ECLI:LV:AT:2023:1218.A420309918.16.S</w:t>
        </w:r>
      </w:hyperlink>
    </w:p>
    <w:p w14:paraId="2B1A88AD" w14:textId="77777777" w:rsidR="0034023F" w:rsidRPr="00217BF2" w:rsidRDefault="0034023F" w:rsidP="0089355D">
      <w:pPr>
        <w:spacing w:after="0"/>
        <w:ind w:firstLine="720"/>
        <w:rPr>
          <w:rFonts w:ascii="Times New Roman" w:hAnsi="Times New Roman" w:cs="Times New Roman"/>
          <w:sz w:val="24"/>
          <w:szCs w:val="24"/>
        </w:rPr>
      </w:pPr>
    </w:p>
    <w:p w14:paraId="1D5724B6" w14:textId="35311B33" w:rsidR="0034023F" w:rsidRDefault="008A3F91" w:rsidP="0089355D">
      <w:pPr>
        <w:spacing w:after="0"/>
        <w:ind w:firstLine="720"/>
        <w:rPr>
          <w:rFonts w:ascii="Times New Roman" w:hAnsi="Times New Roman" w:cs="Times New Roman"/>
          <w:color w:val="000000" w:themeColor="text1"/>
          <w:sz w:val="24"/>
          <w:szCs w:val="24"/>
        </w:rPr>
      </w:pPr>
      <w:r w:rsidRPr="008A3F91">
        <w:rPr>
          <w:rFonts w:ascii="Times New Roman" w:hAnsi="Times New Roman" w:cs="Times New Roman"/>
          <w:color w:val="000000" w:themeColor="text1"/>
          <w:sz w:val="24"/>
          <w:szCs w:val="24"/>
        </w:rPr>
        <w:t>Senāts šādā sastāvā: senatore referente Indra Meldere, senator</w:t>
      </w:r>
      <w:r w:rsidR="002A153F">
        <w:rPr>
          <w:rFonts w:ascii="Times New Roman" w:hAnsi="Times New Roman" w:cs="Times New Roman"/>
          <w:color w:val="000000" w:themeColor="text1"/>
          <w:sz w:val="24"/>
          <w:szCs w:val="24"/>
        </w:rPr>
        <w:t>i</w:t>
      </w:r>
      <w:r w:rsidRPr="008A3F91">
        <w:rPr>
          <w:rFonts w:ascii="Times New Roman" w:hAnsi="Times New Roman" w:cs="Times New Roman"/>
          <w:color w:val="000000" w:themeColor="text1"/>
          <w:sz w:val="24"/>
          <w:szCs w:val="24"/>
        </w:rPr>
        <w:t xml:space="preserve"> </w:t>
      </w:r>
      <w:r w:rsidR="002A153F">
        <w:rPr>
          <w:rFonts w:ascii="Times New Roman" w:hAnsi="Times New Roman" w:cs="Times New Roman"/>
          <w:color w:val="000000" w:themeColor="text1"/>
          <w:sz w:val="24"/>
          <w:szCs w:val="24"/>
        </w:rPr>
        <w:t>Ermīns Darapoļskis</w:t>
      </w:r>
      <w:r w:rsidRPr="008A3F91">
        <w:rPr>
          <w:rFonts w:ascii="Times New Roman" w:hAnsi="Times New Roman" w:cs="Times New Roman"/>
          <w:color w:val="000000" w:themeColor="text1"/>
          <w:sz w:val="24"/>
          <w:szCs w:val="24"/>
        </w:rPr>
        <w:t xml:space="preserve"> un Līvija Slica</w:t>
      </w:r>
    </w:p>
    <w:p w14:paraId="536CCD74" w14:textId="77777777" w:rsidR="008A3F91" w:rsidRPr="00217BF2" w:rsidRDefault="008A3F91" w:rsidP="0089355D">
      <w:pPr>
        <w:spacing w:after="0"/>
        <w:ind w:firstLine="720"/>
        <w:rPr>
          <w:rFonts w:ascii="Times New Roman" w:hAnsi="Times New Roman" w:cs="Times New Roman"/>
          <w:color w:val="000000" w:themeColor="text1"/>
          <w:sz w:val="24"/>
          <w:szCs w:val="24"/>
        </w:rPr>
      </w:pPr>
    </w:p>
    <w:p w14:paraId="332813AA" w14:textId="5D0C1FB6" w:rsidR="0034023F" w:rsidRPr="00217BF2" w:rsidRDefault="00503240" w:rsidP="0089355D">
      <w:pPr>
        <w:spacing w:after="0"/>
        <w:ind w:firstLine="720"/>
        <w:rPr>
          <w:rFonts w:ascii="Times New Roman" w:hAnsi="Times New Roman" w:cs="Times New Roman"/>
          <w:b/>
          <w:bCs/>
          <w:color w:val="000000" w:themeColor="text1"/>
          <w:sz w:val="24"/>
          <w:szCs w:val="24"/>
        </w:rPr>
      </w:pPr>
      <w:r w:rsidRPr="00217BF2">
        <w:rPr>
          <w:rFonts w:ascii="Times New Roman" w:hAnsi="Times New Roman" w:cs="Times New Roman"/>
          <w:color w:val="000000" w:themeColor="text1"/>
          <w:sz w:val="24"/>
          <w:szCs w:val="24"/>
        </w:rPr>
        <w:t xml:space="preserve">rakstveida procesā izskatīja </w:t>
      </w:r>
      <w:r w:rsidR="009B239E">
        <w:rPr>
          <w:rFonts w:ascii="Times New Roman" w:hAnsi="Times New Roman" w:cs="Times New Roman"/>
          <w:color w:val="000000" w:themeColor="text1"/>
          <w:sz w:val="24"/>
          <w:szCs w:val="24"/>
        </w:rPr>
        <w:t xml:space="preserve">administratīvo lietu, kas ierosināta, </w:t>
      </w:r>
      <w:r w:rsidR="009B239E" w:rsidRPr="00217BF2">
        <w:rPr>
          <w:rFonts w:ascii="Times New Roman" w:hAnsi="Times New Roman" w:cs="Times New Roman"/>
          <w:color w:val="000000" w:themeColor="text1"/>
          <w:sz w:val="24"/>
          <w:szCs w:val="24"/>
        </w:rPr>
        <w:t xml:space="preserve">pamatojoties uz </w:t>
      </w:r>
      <w:r w:rsidR="0089355D">
        <w:rPr>
          <w:rFonts w:ascii="Times New Roman" w:hAnsi="Times New Roman" w:cs="Times New Roman"/>
          <w:color w:val="000000" w:themeColor="text1"/>
          <w:sz w:val="24"/>
          <w:szCs w:val="24"/>
        </w:rPr>
        <w:t xml:space="preserve">[pers. A] </w:t>
      </w:r>
      <w:r w:rsidR="009B239E" w:rsidRPr="00217BF2">
        <w:rPr>
          <w:rFonts w:ascii="Times New Roman" w:hAnsi="Times New Roman" w:cs="Times New Roman"/>
          <w:color w:val="000000" w:themeColor="text1"/>
          <w:sz w:val="24"/>
          <w:szCs w:val="24"/>
        </w:rPr>
        <w:t xml:space="preserve">pieteikumu par </w:t>
      </w:r>
      <w:r w:rsidR="00DE6AC4" w:rsidRPr="00FE7C41">
        <w:rPr>
          <w:rFonts w:ascii="Times New Roman" w:hAnsi="Times New Roman" w:cs="Times New Roman"/>
          <w:color w:val="000000" w:themeColor="text1"/>
          <w:sz w:val="24"/>
          <w:szCs w:val="24"/>
        </w:rPr>
        <w:t>Jelgavas pilsētas pašvaldības</w:t>
      </w:r>
      <w:r w:rsidR="00DE6AC4">
        <w:rPr>
          <w:rFonts w:ascii="Times New Roman" w:hAnsi="Times New Roman" w:cs="Times New Roman"/>
          <w:color w:val="000000" w:themeColor="text1"/>
          <w:sz w:val="24"/>
          <w:szCs w:val="24"/>
        </w:rPr>
        <w:t xml:space="preserve"> 2018.gada 26.aprīlī apstiprinātā sociālo iestāžu maksas pakalpojumu cenrāža 1.3.1.apakšpunkta un Jelgavas </w:t>
      </w:r>
      <w:r w:rsidR="00DE6AC4" w:rsidRPr="00BA1E8D">
        <w:rPr>
          <w:rFonts w:ascii="Times New Roman" w:hAnsi="Times New Roman" w:cs="Times New Roman"/>
          <w:color w:val="000000" w:themeColor="text1"/>
          <w:sz w:val="24"/>
          <w:szCs w:val="24"/>
        </w:rPr>
        <w:t>pilsētas domes 2018.gada 25.oktobra lēmuma Nr. 13/26 atcelšanu</w:t>
      </w:r>
      <w:r w:rsidR="009B239E" w:rsidRPr="00BA1E8D">
        <w:rPr>
          <w:rFonts w:ascii="Times New Roman" w:hAnsi="Times New Roman" w:cs="Times New Roman"/>
          <w:color w:val="000000" w:themeColor="text1"/>
          <w:sz w:val="24"/>
          <w:szCs w:val="24"/>
        </w:rPr>
        <w:t xml:space="preserve">, sakarā ar </w:t>
      </w:r>
      <w:r w:rsidR="00DE6AC4" w:rsidRPr="00BA1E8D">
        <w:rPr>
          <w:rFonts w:ascii="Times New Roman" w:hAnsi="Times New Roman" w:cs="Times New Roman"/>
          <w:color w:val="000000" w:themeColor="text1"/>
          <w:sz w:val="24"/>
          <w:szCs w:val="24"/>
        </w:rPr>
        <w:t>Jelgavas</w:t>
      </w:r>
      <w:r w:rsidR="00DE6AC4">
        <w:rPr>
          <w:rFonts w:ascii="Times New Roman" w:hAnsi="Times New Roman" w:cs="Times New Roman"/>
          <w:color w:val="000000" w:themeColor="text1"/>
          <w:sz w:val="24"/>
          <w:szCs w:val="24"/>
        </w:rPr>
        <w:t xml:space="preserve"> pilsētas domes</w:t>
      </w:r>
      <w:r w:rsidRPr="00217BF2">
        <w:rPr>
          <w:rFonts w:ascii="Times New Roman" w:hAnsi="Times New Roman" w:cs="Times New Roman"/>
          <w:color w:val="000000" w:themeColor="text1"/>
          <w:sz w:val="24"/>
          <w:szCs w:val="24"/>
        </w:rPr>
        <w:t xml:space="preserve"> kasācijas sūdzību par Administratīvās apgabaltiesas 202</w:t>
      </w:r>
      <w:r w:rsidR="00CD6F04">
        <w:rPr>
          <w:rFonts w:ascii="Times New Roman" w:hAnsi="Times New Roman" w:cs="Times New Roman"/>
          <w:color w:val="000000" w:themeColor="text1"/>
          <w:sz w:val="24"/>
          <w:szCs w:val="24"/>
        </w:rPr>
        <w:t>1</w:t>
      </w:r>
      <w:r w:rsidRPr="00217BF2">
        <w:rPr>
          <w:rFonts w:ascii="Times New Roman" w:hAnsi="Times New Roman" w:cs="Times New Roman"/>
          <w:color w:val="000000" w:themeColor="text1"/>
          <w:sz w:val="24"/>
          <w:szCs w:val="24"/>
        </w:rPr>
        <w:t xml:space="preserve">.gada </w:t>
      </w:r>
      <w:r w:rsidR="00CD6F04">
        <w:rPr>
          <w:rFonts w:ascii="Times New Roman" w:hAnsi="Times New Roman" w:cs="Times New Roman"/>
          <w:color w:val="000000" w:themeColor="text1"/>
          <w:sz w:val="24"/>
          <w:szCs w:val="24"/>
        </w:rPr>
        <w:t>3</w:t>
      </w:r>
      <w:r w:rsidR="00DE6AC4">
        <w:rPr>
          <w:rFonts w:ascii="Times New Roman" w:hAnsi="Times New Roman" w:cs="Times New Roman"/>
          <w:color w:val="000000" w:themeColor="text1"/>
          <w:sz w:val="24"/>
          <w:szCs w:val="24"/>
        </w:rPr>
        <w:t>1</w:t>
      </w:r>
      <w:r w:rsidR="00CD6F04">
        <w:rPr>
          <w:rFonts w:ascii="Times New Roman" w:hAnsi="Times New Roman" w:cs="Times New Roman"/>
          <w:color w:val="000000" w:themeColor="text1"/>
          <w:sz w:val="24"/>
          <w:szCs w:val="24"/>
        </w:rPr>
        <w:t>.marta</w:t>
      </w:r>
      <w:r w:rsidRPr="00217BF2">
        <w:rPr>
          <w:rFonts w:ascii="Times New Roman" w:hAnsi="Times New Roman" w:cs="Times New Roman"/>
          <w:color w:val="000000" w:themeColor="text1"/>
          <w:sz w:val="24"/>
          <w:szCs w:val="24"/>
        </w:rPr>
        <w:t xml:space="preserve"> spriedumu</w:t>
      </w:r>
      <w:r w:rsidR="009B239E">
        <w:rPr>
          <w:rFonts w:ascii="Times New Roman" w:hAnsi="Times New Roman" w:cs="Times New Roman"/>
          <w:color w:val="000000" w:themeColor="text1"/>
          <w:sz w:val="24"/>
          <w:szCs w:val="24"/>
        </w:rPr>
        <w:t>.</w:t>
      </w:r>
    </w:p>
    <w:p w14:paraId="2387276B" w14:textId="77777777" w:rsidR="0034023F" w:rsidRPr="00217BF2" w:rsidRDefault="0034023F" w:rsidP="0089355D">
      <w:pPr>
        <w:spacing w:after="0"/>
        <w:ind w:firstLine="0"/>
        <w:jc w:val="center"/>
        <w:rPr>
          <w:rFonts w:ascii="Times New Roman" w:hAnsi="Times New Roman" w:cs="Times New Roman"/>
          <w:b/>
          <w:bCs/>
          <w:color w:val="000000" w:themeColor="text1"/>
          <w:sz w:val="24"/>
          <w:szCs w:val="24"/>
        </w:rPr>
      </w:pPr>
    </w:p>
    <w:p w14:paraId="12FFF25D" w14:textId="77777777" w:rsidR="0034023F" w:rsidRPr="00217BF2" w:rsidRDefault="00503240" w:rsidP="0089355D">
      <w:pPr>
        <w:spacing w:after="0"/>
        <w:ind w:firstLine="0"/>
        <w:jc w:val="center"/>
        <w:rPr>
          <w:rFonts w:ascii="Times New Roman" w:hAnsi="Times New Roman" w:cs="Times New Roman"/>
          <w:b/>
          <w:bCs/>
          <w:sz w:val="24"/>
          <w:szCs w:val="24"/>
        </w:rPr>
      </w:pPr>
      <w:r w:rsidRPr="00217BF2">
        <w:rPr>
          <w:rFonts w:ascii="Times New Roman" w:hAnsi="Times New Roman" w:cs="Times New Roman"/>
          <w:b/>
          <w:bCs/>
          <w:color w:val="000000" w:themeColor="text1"/>
          <w:sz w:val="24"/>
          <w:szCs w:val="24"/>
        </w:rPr>
        <w:t xml:space="preserve">Aprakstošā </w:t>
      </w:r>
      <w:r w:rsidRPr="00217BF2">
        <w:rPr>
          <w:rFonts w:ascii="Times New Roman" w:hAnsi="Times New Roman" w:cs="Times New Roman"/>
          <w:b/>
          <w:bCs/>
          <w:sz w:val="24"/>
          <w:szCs w:val="24"/>
        </w:rPr>
        <w:t>daļa</w:t>
      </w:r>
    </w:p>
    <w:p w14:paraId="00019FFF" w14:textId="77777777" w:rsidR="0034023F" w:rsidRPr="00217BF2" w:rsidRDefault="0034023F" w:rsidP="0089355D">
      <w:pPr>
        <w:spacing w:after="0"/>
        <w:ind w:firstLine="0"/>
        <w:jc w:val="center"/>
        <w:rPr>
          <w:rFonts w:ascii="Times New Roman" w:hAnsi="Times New Roman" w:cs="Times New Roman"/>
          <w:b/>
          <w:bCs/>
          <w:sz w:val="24"/>
          <w:szCs w:val="24"/>
        </w:rPr>
      </w:pPr>
    </w:p>
    <w:p w14:paraId="04AC5A99" w14:textId="087CF1BD" w:rsidR="00FF330E" w:rsidRDefault="00503240" w:rsidP="0089355D">
      <w:pPr>
        <w:spacing w:after="0"/>
        <w:ind w:firstLine="720"/>
        <w:rPr>
          <w:rFonts w:ascii="Times New Roman" w:hAnsi="Times New Roman" w:cs="Times New Roman"/>
          <w:sz w:val="24"/>
          <w:szCs w:val="24"/>
        </w:rPr>
      </w:pPr>
      <w:r w:rsidRPr="00217BF2">
        <w:rPr>
          <w:rFonts w:ascii="Times New Roman" w:hAnsi="Times New Roman" w:cs="Times New Roman"/>
          <w:sz w:val="24"/>
          <w:szCs w:val="24"/>
        </w:rPr>
        <w:t>[1]</w:t>
      </w:r>
      <w:r w:rsidR="00B927D9" w:rsidRPr="00217BF2">
        <w:rPr>
          <w:rFonts w:ascii="Times New Roman" w:hAnsi="Times New Roman" w:cs="Times New Roman"/>
          <w:sz w:val="24"/>
          <w:szCs w:val="24"/>
        </w:rPr>
        <w:t> </w:t>
      </w:r>
      <w:r w:rsidR="00650A3F">
        <w:rPr>
          <w:rFonts w:ascii="Times New Roman" w:hAnsi="Times New Roman" w:cs="Times New Roman"/>
          <w:sz w:val="24"/>
          <w:szCs w:val="24"/>
        </w:rPr>
        <w:t>Jelgavas sociālo lietu pārvalde 2016.gada 11.oktobrī p</w:t>
      </w:r>
      <w:r w:rsidR="008A25A9">
        <w:rPr>
          <w:rFonts w:ascii="Times New Roman" w:hAnsi="Times New Roman" w:cs="Times New Roman"/>
          <w:sz w:val="24"/>
          <w:szCs w:val="24"/>
        </w:rPr>
        <w:t>ieteicēja</w:t>
      </w:r>
      <w:r w:rsidR="00650A3F">
        <w:rPr>
          <w:rFonts w:ascii="Times New Roman" w:hAnsi="Times New Roman" w:cs="Times New Roman"/>
          <w:sz w:val="24"/>
          <w:szCs w:val="24"/>
        </w:rPr>
        <w:t>i</w:t>
      </w:r>
      <w:r w:rsidR="008A25A9">
        <w:rPr>
          <w:rFonts w:ascii="Times New Roman" w:hAnsi="Times New Roman" w:cs="Times New Roman"/>
          <w:sz w:val="24"/>
          <w:szCs w:val="24"/>
        </w:rPr>
        <w:t xml:space="preserve"> </w:t>
      </w:r>
      <w:r w:rsidR="0089355D">
        <w:rPr>
          <w:rFonts w:ascii="Times New Roman" w:hAnsi="Times New Roman" w:cs="Times New Roman"/>
          <w:color w:val="000000" w:themeColor="text1"/>
          <w:sz w:val="24"/>
          <w:szCs w:val="24"/>
        </w:rPr>
        <w:t xml:space="preserve">[pers. A] </w:t>
      </w:r>
      <w:r w:rsidR="00650A3F">
        <w:rPr>
          <w:rFonts w:ascii="Times New Roman" w:hAnsi="Times New Roman" w:cs="Times New Roman"/>
          <w:sz w:val="24"/>
          <w:szCs w:val="24"/>
        </w:rPr>
        <w:t xml:space="preserve">piešķīra </w:t>
      </w:r>
      <w:r w:rsidR="008A25A9">
        <w:rPr>
          <w:rFonts w:ascii="Times New Roman" w:hAnsi="Times New Roman" w:cs="Times New Roman"/>
          <w:sz w:val="24"/>
          <w:szCs w:val="24"/>
        </w:rPr>
        <w:t xml:space="preserve">sociālās aprūpes pakalpojumu – aprūpe mājās ar līdzdalības maksājumu. </w:t>
      </w:r>
      <w:r w:rsidR="007E4860">
        <w:rPr>
          <w:rFonts w:ascii="Times New Roman" w:hAnsi="Times New Roman" w:cs="Times New Roman"/>
          <w:sz w:val="24"/>
          <w:szCs w:val="24"/>
        </w:rPr>
        <w:t xml:space="preserve">Sākotnēji pieteicējai bija jāpiedalās ar līdzdalības maksājumu 0,40 </w:t>
      </w:r>
      <w:r w:rsidR="007E4860" w:rsidRPr="00650A3F">
        <w:rPr>
          <w:rFonts w:ascii="Times New Roman" w:hAnsi="Times New Roman" w:cs="Times New Roman"/>
          <w:i/>
          <w:iCs/>
          <w:sz w:val="24"/>
          <w:szCs w:val="24"/>
        </w:rPr>
        <w:t>euro</w:t>
      </w:r>
      <w:r w:rsidR="007E4860">
        <w:rPr>
          <w:rFonts w:ascii="Times New Roman" w:hAnsi="Times New Roman" w:cs="Times New Roman"/>
          <w:sz w:val="24"/>
          <w:szCs w:val="24"/>
        </w:rPr>
        <w:t xml:space="preserve"> par vienu aprūpes stundu.</w:t>
      </w:r>
    </w:p>
    <w:p w14:paraId="718C713F" w14:textId="6DB95207" w:rsidR="00743ADE" w:rsidRPr="00743ADE" w:rsidRDefault="00DF5538" w:rsidP="0089355D">
      <w:pPr>
        <w:tabs>
          <w:tab w:val="left" w:pos="4395"/>
        </w:tabs>
        <w:spacing w:after="0"/>
        <w:ind w:firstLine="720"/>
        <w:rPr>
          <w:rFonts w:ascii="Times New Roman" w:hAnsi="Times New Roman" w:cs="Times New Roman"/>
          <w:sz w:val="24"/>
          <w:szCs w:val="24"/>
        </w:rPr>
      </w:pPr>
      <w:r>
        <w:rPr>
          <w:rFonts w:ascii="Times New Roman" w:hAnsi="Times New Roman" w:cs="Times New Roman"/>
          <w:sz w:val="24"/>
          <w:szCs w:val="24"/>
        </w:rPr>
        <w:t xml:space="preserve">Stājoties spēkā </w:t>
      </w:r>
      <w:r w:rsidR="00FF330E" w:rsidRPr="00FE7C41">
        <w:rPr>
          <w:rFonts w:ascii="Times New Roman" w:hAnsi="Times New Roman" w:cs="Times New Roman"/>
          <w:sz w:val="24"/>
          <w:szCs w:val="24"/>
        </w:rPr>
        <w:t>Jelgavas pilsētas dome</w:t>
      </w:r>
      <w:r w:rsidRPr="00FE7C41">
        <w:rPr>
          <w:rFonts w:ascii="Times New Roman" w:hAnsi="Times New Roman" w:cs="Times New Roman"/>
          <w:sz w:val="24"/>
          <w:szCs w:val="24"/>
        </w:rPr>
        <w:t>s</w:t>
      </w:r>
      <w:r w:rsidR="00FF330E" w:rsidRPr="00FE7C41">
        <w:rPr>
          <w:rFonts w:ascii="Times New Roman" w:hAnsi="Times New Roman" w:cs="Times New Roman"/>
          <w:sz w:val="24"/>
          <w:szCs w:val="24"/>
        </w:rPr>
        <w:t xml:space="preserve"> 2018</w:t>
      </w:r>
      <w:r w:rsidR="00FF330E">
        <w:rPr>
          <w:rFonts w:ascii="Times New Roman" w:hAnsi="Times New Roman" w:cs="Times New Roman"/>
          <w:sz w:val="24"/>
          <w:szCs w:val="24"/>
        </w:rPr>
        <w:t>.gada 26.aprīlī apstiprinā</w:t>
      </w:r>
      <w:r>
        <w:rPr>
          <w:rFonts w:ascii="Times New Roman" w:hAnsi="Times New Roman" w:cs="Times New Roman"/>
          <w:sz w:val="24"/>
          <w:szCs w:val="24"/>
        </w:rPr>
        <w:t>tajam</w:t>
      </w:r>
      <w:r w:rsidR="00650A3F">
        <w:rPr>
          <w:rFonts w:ascii="Times New Roman" w:hAnsi="Times New Roman" w:cs="Times New Roman"/>
          <w:sz w:val="24"/>
          <w:szCs w:val="24"/>
        </w:rPr>
        <w:t xml:space="preserve"> </w:t>
      </w:r>
      <w:r w:rsidR="00FF330E">
        <w:rPr>
          <w:rFonts w:ascii="Times New Roman" w:hAnsi="Times New Roman" w:cs="Times New Roman"/>
          <w:sz w:val="24"/>
          <w:szCs w:val="24"/>
        </w:rPr>
        <w:t>Jelgavas pilsētas pašvaldības sociālo iestāžu maksas pakalpojumu cenrādi</w:t>
      </w:r>
      <w:r>
        <w:rPr>
          <w:rFonts w:ascii="Times New Roman" w:hAnsi="Times New Roman" w:cs="Times New Roman"/>
          <w:sz w:val="24"/>
          <w:szCs w:val="24"/>
        </w:rPr>
        <w:t xml:space="preserve">m, pieteicējai līdzdalības maksājums bija </w:t>
      </w:r>
      <w:r w:rsidR="00743ADE">
        <w:rPr>
          <w:rFonts w:ascii="Times New Roman" w:hAnsi="Times New Roman" w:cs="Times New Roman"/>
          <w:sz w:val="24"/>
          <w:szCs w:val="24"/>
        </w:rPr>
        <w:t>0,70 </w:t>
      </w:r>
      <w:r w:rsidR="00743ADE" w:rsidRPr="00743ADE">
        <w:rPr>
          <w:rFonts w:ascii="Times New Roman" w:hAnsi="Times New Roman" w:cs="Times New Roman"/>
          <w:i/>
          <w:iCs/>
          <w:sz w:val="24"/>
          <w:szCs w:val="24"/>
        </w:rPr>
        <w:t>euro</w:t>
      </w:r>
      <w:r w:rsidR="00743ADE">
        <w:rPr>
          <w:rFonts w:ascii="Times New Roman" w:hAnsi="Times New Roman" w:cs="Times New Roman"/>
          <w:i/>
          <w:iCs/>
          <w:sz w:val="24"/>
          <w:szCs w:val="24"/>
        </w:rPr>
        <w:t xml:space="preserve"> </w:t>
      </w:r>
      <w:r w:rsidR="00743ADE">
        <w:rPr>
          <w:rFonts w:ascii="Times New Roman" w:hAnsi="Times New Roman" w:cs="Times New Roman"/>
          <w:sz w:val="24"/>
          <w:szCs w:val="24"/>
        </w:rPr>
        <w:t>par vienu aprūpes stundu</w:t>
      </w:r>
      <w:r>
        <w:rPr>
          <w:rFonts w:ascii="Times New Roman" w:hAnsi="Times New Roman" w:cs="Times New Roman"/>
          <w:sz w:val="24"/>
          <w:szCs w:val="24"/>
        </w:rPr>
        <w:t>. K</w:t>
      </w:r>
      <w:r w:rsidR="00743ADE">
        <w:rPr>
          <w:rFonts w:ascii="Times New Roman" w:hAnsi="Times New Roman" w:cs="Times New Roman"/>
          <w:sz w:val="24"/>
          <w:szCs w:val="24"/>
        </w:rPr>
        <w:t xml:space="preserve">onstatējot, ka pieteicējai Veselības un darbspēju ekspertīzes ārstu valsts komisija ir noteikusi īpašas </w:t>
      </w:r>
      <w:r w:rsidR="00743ADE">
        <w:rPr>
          <w:rFonts w:ascii="Times New Roman" w:hAnsi="Times New Roman" w:cs="Times New Roman"/>
          <w:sz w:val="24"/>
          <w:szCs w:val="24"/>
        </w:rPr>
        <w:lastRenderedPageBreak/>
        <w:t xml:space="preserve">kopšanas nepieciešamību, </w:t>
      </w:r>
      <w:r>
        <w:rPr>
          <w:rFonts w:ascii="Times New Roman" w:hAnsi="Times New Roman" w:cs="Times New Roman"/>
          <w:sz w:val="24"/>
          <w:szCs w:val="24"/>
        </w:rPr>
        <w:t>Jelgavas sociālo lietu pārvalde</w:t>
      </w:r>
      <w:r w:rsidR="00743ADE">
        <w:rPr>
          <w:rFonts w:ascii="Times New Roman" w:hAnsi="Times New Roman" w:cs="Times New Roman"/>
          <w:sz w:val="24"/>
          <w:szCs w:val="24"/>
        </w:rPr>
        <w:t xml:space="preserve"> attiecībā uz pieteicēju piemēroja cenrāža 1.3.1.apakšpunktu un ar 2018.gada 20.augusta lēmumu Nr. 5-6/54 pieteicējai no 2018.gada 1.septembra</w:t>
      </w:r>
      <w:r w:rsidR="00FE7C41">
        <w:rPr>
          <w:rFonts w:ascii="Times New Roman" w:hAnsi="Times New Roman" w:cs="Times New Roman"/>
          <w:sz w:val="24"/>
          <w:szCs w:val="24"/>
        </w:rPr>
        <w:t xml:space="preserve"> noteica</w:t>
      </w:r>
      <w:r w:rsidR="00743ADE">
        <w:rPr>
          <w:rFonts w:ascii="Times New Roman" w:hAnsi="Times New Roman" w:cs="Times New Roman"/>
          <w:sz w:val="24"/>
          <w:szCs w:val="24"/>
        </w:rPr>
        <w:t xml:space="preserve"> līdzdalības maksājumu 3,80</w:t>
      </w:r>
      <w:r>
        <w:rPr>
          <w:rFonts w:ascii="Times New Roman" w:hAnsi="Times New Roman" w:cs="Times New Roman"/>
          <w:sz w:val="24"/>
          <w:szCs w:val="24"/>
        </w:rPr>
        <w:t> </w:t>
      </w:r>
      <w:r w:rsidR="00743ADE" w:rsidRPr="00743ADE">
        <w:rPr>
          <w:rFonts w:ascii="Times New Roman" w:hAnsi="Times New Roman" w:cs="Times New Roman"/>
          <w:i/>
          <w:iCs/>
          <w:sz w:val="24"/>
          <w:szCs w:val="24"/>
        </w:rPr>
        <w:t>euro</w:t>
      </w:r>
      <w:r w:rsidR="00743ADE">
        <w:rPr>
          <w:rFonts w:ascii="Times New Roman" w:hAnsi="Times New Roman" w:cs="Times New Roman"/>
          <w:sz w:val="24"/>
          <w:szCs w:val="24"/>
        </w:rPr>
        <w:t xml:space="preserve"> par vienu aprūpes stundu. Dome ar </w:t>
      </w:r>
      <w:r w:rsidR="00743ADE">
        <w:rPr>
          <w:rFonts w:ascii="Times New Roman" w:hAnsi="Times New Roman" w:cs="Times New Roman"/>
          <w:color w:val="000000" w:themeColor="text1"/>
          <w:sz w:val="24"/>
          <w:szCs w:val="24"/>
        </w:rPr>
        <w:t>2018.gada 25.oktobra lēmumu Nr. 13/26</w:t>
      </w:r>
      <w:r w:rsidR="00A264F6">
        <w:rPr>
          <w:rFonts w:ascii="Times New Roman" w:hAnsi="Times New Roman" w:cs="Times New Roman"/>
          <w:color w:val="000000" w:themeColor="text1"/>
          <w:sz w:val="24"/>
          <w:szCs w:val="24"/>
        </w:rPr>
        <w:t xml:space="preserve"> (turpmāk – pārsūdzētais lēmums)</w:t>
      </w:r>
      <w:r w:rsidR="00743ADE">
        <w:rPr>
          <w:rFonts w:ascii="Times New Roman" w:hAnsi="Times New Roman" w:cs="Times New Roman"/>
          <w:color w:val="000000" w:themeColor="text1"/>
          <w:sz w:val="24"/>
          <w:szCs w:val="24"/>
        </w:rPr>
        <w:t xml:space="preserve"> šo pārvaldes lēmumu atstāja negrozītu.</w:t>
      </w:r>
    </w:p>
    <w:p w14:paraId="7AF5DAB9" w14:textId="3664BFE9" w:rsidR="008A25A9" w:rsidRDefault="00FF330E" w:rsidP="0089355D">
      <w:pPr>
        <w:spacing w:after="0"/>
        <w:ind w:firstLine="720"/>
        <w:rPr>
          <w:rFonts w:ascii="Times New Roman" w:hAnsi="Times New Roman" w:cs="Times New Roman"/>
          <w:sz w:val="24"/>
          <w:szCs w:val="24"/>
        </w:rPr>
      </w:pPr>
      <w:r>
        <w:rPr>
          <w:rFonts w:ascii="Times New Roman" w:hAnsi="Times New Roman" w:cs="Times New Roman"/>
          <w:sz w:val="24"/>
          <w:szCs w:val="24"/>
        </w:rPr>
        <w:t>Pieteicēja administratīvajā tiesā pārsūdzēj</w:t>
      </w:r>
      <w:r w:rsidR="00743ADE">
        <w:rPr>
          <w:rFonts w:ascii="Times New Roman" w:hAnsi="Times New Roman" w:cs="Times New Roman"/>
          <w:sz w:val="24"/>
          <w:szCs w:val="24"/>
        </w:rPr>
        <w:t>a</w:t>
      </w:r>
      <w:r>
        <w:rPr>
          <w:rFonts w:ascii="Times New Roman" w:hAnsi="Times New Roman" w:cs="Times New Roman"/>
          <w:sz w:val="24"/>
          <w:szCs w:val="24"/>
        </w:rPr>
        <w:t xml:space="preserve"> gan </w:t>
      </w:r>
      <w:r w:rsidR="00743ADE">
        <w:rPr>
          <w:rFonts w:ascii="Times New Roman" w:hAnsi="Times New Roman" w:cs="Times New Roman"/>
          <w:sz w:val="24"/>
          <w:szCs w:val="24"/>
        </w:rPr>
        <w:t>cenrāža 1.3.1.apakšpunktu</w:t>
      </w:r>
      <w:r>
        <w:rPr>
          <w:rFonts w:ascii="Times New Roman" w:hAnsi="Times New Roman" w:cs="Times New Roman"/>
          <w:sz w:val="24"/>
          <w:szCs w:val="24"/>
        </w:rPr>
        <w:t xml:space="preserve">, gan </w:t>
      </w:r>
      <w:r w:rsidR="00A264F6">
        <w:rPr>
          <w:rFonts w:ascii="Times New Roman" w:hAnsi="Times New Roman" w:cs="Times New Roman"/>
          <w:sz w:val="24"/>
          <w:szCs w:val="24"/>
        </w:rPr>
        <w:t>pārsūdzēto</w:t>
      </w:r>
      <w:r w:rsidR="00DF5538">
        <w:rPr>
          <w:rFonts w:ascii="Times New Roman" w:hAnsi="Times New Roman" w:cs="Times New Roman"/>
          <w:sz w:val="24"/>
          <w:szCs w:val="24"/>
        </w:rPr>
        <w:t xml:space="preserve"> lēmumu</w:t>
      </w:r>
      <w:r>
        <w:rPr>
          <w:rFonts w:ascii="Times New Roman" w:hAnsi="Times New Roman" w:cs="Times New Roman"/>
          <w:sz w:val="24"/>
          <w:szCs w:val="24"/>
        </w:rPr>
        <w:t xml:space="preserve">. </w:t>
      </w:r>
    </w:p>
    <w:p w14:paraId="526A2D50" w14:textId="77777777" w:rsidR="00FF330E" w:rsidRDefault="00FF330E" w:rsidP="0089355D">
      <w:pPr>
        <w:spacing w:after="0"/>
        <w:ind w:firstLine="720"/>
        <w:rPr>
          <w:rFonts w:ascii="Times New Roman" w:hAnsi="Times New Roman" w:cs="Times New Roman"/>
          <w:sz w:val="24"/>
          <w:szCs w:val="24"/>
        </w:rPr>
      </w:pPr>
    </w:p>
    <w:p w14:paraId="44ABE816" w14:textId="572AB352" w:rsidR="00FF330E" w:rsidRDefault="00FF330E" w:rsidP="0089355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[2] Administratīvā apgabaltiesa </w:t>
      </w:r>
      <w:r w:rsidR="007D2012">
        <w:rPr>
          <w:rFonts w:ascii="Times New Roman" w:hAnsi="Times New Roman" w:cs="Times New Roman"/>
          <w:sz w:val="24"/>
          <w:szCs w:val="24"/>
        </w:rPr>
        <w:t xml:space="preserve">ar 2021.gada 31.marta spriedumu </w:t>
      </w:r>
      <w:r>
        <w:rPr>
          <w:rFonts w:ascii="Times New Roman" w:hAnsi="Times New Roman" w:cs="Times New Roman"/>
          <w:sz w:val="24"/>
          <w:szCs w:val="24"/>
        </w:rPr>
        <w:t xml:space="preserve">apmierināja pieteikumu. Tiesa atzina par prettiesisku pārsūdzēto lēmumu un uzlika par pienākumu Jelgavas pilsētas domei viena mēneša laikā no sprieduma spēkā stāšanās dienas atmaksāt pieteicējai viņas pārmaksāto summu par sociālās aprūpes pakalpojumiem laikā no 2018.gada 1.septembra līdz 2019.gada 1.martam saskaņā ar sprieduma motīvu daļā norādīto, ja šāda pārmaksa ir izveidojusies. </w:t>
      </w:r>
      <w:r w:rsidR="006A1594">
        <w:rPr>
          <w:rFonts w:ascii="Times New Roman" w:hAnsi="Times New Roman" w:cs="Times New Roman"/>
          <w:sz w:val="24"/>
          <w:szCs w:val="24"/>
        </w:rPr>
        <w:t xml:space="preserve">Spriedums pamatots ar turpmāk minētajiem argumentiem. </w:t>
      </w:r>
    </w:p>
    <w:p w14:paraId="03BF3D42" w14:textId="78B01434" w:rsidR="006A1594" w:rsidRDefault="006A1594" w:rsidP="0089355D">
      <w:pPr>
        <w:spacing w:after="0"/>
        <w:ind w:firstLine="720"/>
        <w:rPr>
          <w:rFonts w:ascii="Times New Roman" w:hAnsi="Times New Roman" w:cs="Times New Roman"/>
          <w:sz w:val="24"/>
          <w:szCs w:val="24"/>
        </w:rPr>
      </w:pPr>
      <w:r>
        <w:rPr>
          <w:rFonts w:ascii="Times New Roman" w:hAnsi="Times New Roman" w:cs="Times New Roman"/>
          <w:sz w:val="24"/>
          <w:szCs w:val="24"/>
        </w:rPr>
        <w:t>[2.1] Pienākums maksāt līdzdalības maksājum</w:t>
      </w:r>
      <w:r w:rsidR="00BA1E8D">
        <w:rPr>
          <w:rFonts w:ascii="Times New Roman" w:hAnsi="Times New Roman" w:cs="Times New Roman"/>
          <w:sz w:val="24"/>
          <w:szCs w:val="24"/>
        </w:rPr>
        <w:t>u</w:t>
      </w:r>
      <w:r>
        <w:rPr>
          <w:rFonts w:ascii="Times New Roman" w:hAnsi="Times New Roman" w:cs="Times New Roman"/>
          <w:sz w:val="24"/>
          <w:szCs w:val="24"/>
        </w:rPr>
        <w:t xml:space="preserve"> 3,80</w:t>
      </w:r>
      <w:r w:rsidR="007E4860">
        <w:rPr>
          <w:rFonts w:ascii="Times New Roman" w:hAnsi="Times New Roman" w:cs="Times New Roman"/>
          <w:sz w:val="24"/>
          <w:szCs w:val="24"/>
        </w:rPr>
        <w:t> </w:t>
      </w:r>
      <w:r w:rsidRPr="007E4860">
        <w:rPr>
          <w:rFonts w:ascii="Times New Roman" w:hAnsi="Times New Roman" w:cs="Times New Roman"/>
          <w:i/>
          <w:iCs/>
          <w:sz w:val="24"/>
          <w:szCs w:val="24"/>
        </w:rPr>
        <w:t>euro</w:t>
      </w:r>
      <w:r>
        <w:rPr>
          <w:rFonts w:ascii="Times New Roman" w:hAnsi="Times New Roman" w:cs="Times New Roman"/>
          <w:sz w:val="24"/>
          <w:szCs w:val="24"/>
        </w:rPr>
        <w:t xml:space="preserve"> apmērā pieteicējai noteikts ar pārsūdzēto lēmumu. Tādēļ tiesai nav atsevišķi jālemj par cenrāža 1.3.1.apa</w:t>
      </w:r>
      <w:r w:rsidR="007E4860">
        <w:rPr>
          <w:rFonts w:ascii="Times New Roman" w:hAnsi="Times New Roman" w:cs="Times New Roman"/>
          <w:sz w:val="24"/>
          <w:szCs w:val="24"/>
        </w:rPr>
        <w:t>kš</w:t>
      </w:r>
      <w:r>
        <w:rPr>
          <w:rFonts w:ascii="Times New Roman" w:hAnsi="Times New Roman" w:cs="Times New Roman"/>
          <w:sz w:val="24"/>
          <w:szCs w:val="24"/>
        </w:rPr>
        <w:t xml:space="preserve">punkta atcelšanu, kurš turklāt </w:t>
      </w:r>
      <w:r w:rsidR="00876C6A">
        <w:rPr>
          <w:rFonts w:ascii="Times New Roman" w:hAnsi="Times New Roman" w:cs="Times New Roman"/>
          <w:sz w:val="24"/>
          <w:szCs w:val="24"/>
        </w:rPr>
        <w:t xml:space="preserve">ar 2019.gada 1.martu </w:t>
      </w:r>
      <w:r>
        <w:rPr>
          <w:rFonts w:ascii="Times New Roman" w:hAnsi="Times New Roman" w:cs="Times New Roman"/>
          <w:sz w:val="24"/>
          <w:szCs w:val="24"/>
        </w:rPr>
        <w:t>ir zaudējis spēku.</w:t>
      </w:r>
      <w:r w:rsidR="007E4860">
        <w:rPr>
          <w:rFonts w:ascii="Times New Roman" w:hAnsi="Times New Roman" w:cs="Times New Roman"/>
          <w:sz w:val="24"/>
          <w:szCs w:val="24"/>
        </w:rPr>
        <w:t xml:space="preserve"> Līdz ar to lietā ir izskatāms </w:t>
      </w:r>
      <w:r>
        <w:rPr>
          <w:rFonts w:ascii="Times New Roman" w:hAnsi="Times New Roman" w:cs="Times New Roman"/>
          <w:sz w:val="24"/>
          <w:szCs w:val="24"/>
        </w:rPr>
        <w:t>tikai pieteicējas prasījums par pārsūdzētā lēmuma atzī</w:t>
      </w:r>
      <w:r w:rsidR="00876C6A">
        <w:rPr>
          <w:rFonts w:ascii="Times New Roman" w:hAnsi="Times New Roman" w:cs="Times New Roman"/>
          <w:sz w:val="24"/>
          <w:szCs w:val="24"/>
        </w:rPr>
        <w:t xml:space="preserve">šanu par prettiesisku. </w:t>
      </w:r>
    </w:p>
    <w:p w14:paraId="3D544F2B" w14:textId="06BDF0C2" w:rsidR="006A1594" w:rsidRDefault="00876C6A" w:rsidP="0089355D">
      <w:pPr>
        <w:spacing w:after="0"/>
        <w:ind w:firstLine="720"/>
        <w:rPr>
          <w:rFonts w:ascii="Times New Roman" w:hAnsi="Times New Roman" w:cs="Times New Roman"/>
          <w:sz w:val="24"/>
          <w:szCs w:val="24"/>
        </w:rPr>
      </w:pPr>
      <w:r>
        <w:rPr>
          <w:rFonts w:ascii="Times New Roman" w:hAnsi="Times New Roman" w:cs="Times New Roman"/>
          <w:sz w:val="24"/>
          <w:szCs w:val="24"/>
        </w:rPr>
        <w:t>[2.2]</w:t>
      </w:r>
      <w:r w:rsidR="007E4860">
        <w:rPr>
          <w:rFonts w:ascii="Times New Roman" w:hAnsi="Times New Roman" w:cs="Times New Roman"/>
          <w:sz w:val="24"/>
          <w:szCs w:val="24"/>
        </w:rPr>
        <w:t> </w:t>
      </w:r>
      <w:r>
        <w:rPr>
          <w:rFonts w:ascii="Times New Roman" w:hAnsi="Times New Roman" w:cs="Times New Roman"/>
          <w:sz w:val="24"/>
          <w:szCs w:val="24"/>
        </w:rPr>
        <w:t xml:space="preserve">Starp lietas dalībniekiem kopš 2019.gada 1.marta nav strīda, ka pieteicējai līdzdalības maksājums par aprūpi mājās saskaņā ar </w:t>
      </w:r>
      <w:r w:rsidR="00BA1E8D">
        <w:rPr>
          <w:rFonts w:ascii="Times New Roman" w:hAnsi="Times New Roman" w:cs="Times New Roman"/>
          <w:sz w:val="24"/>
          <w:szCs w:val="24"/>
        </w:rPr>
        <w:t xml:space="preserve">cenrāža </w:t>
      </w:r>
      <w:r>
        <w:rPr>
          <w:rFonts w:ascii="Times New Roman" w:hAnsi="Times New Roman" w:cs="Times New Roman"/>
          <w:sz w:val="24"/>
          <w:szCs w:val="24"/>
        </w:rPr>
        <w:t>1.4.1.apakšpunktu nosakāms 0,70</w:t>
      </w:r>
      <w:r w:rsidR="007E4860">
        <w:rPr>
          <w:rFonts w:ascii="Times New Roman" w:hAnsi="Times New Roman" w:cs="Times New Roman"/>
          <w:sz w:val="24"/>
          <w:szCs w:val="24"/>
        </w:rPr>
        <w:t> </w:t>
      </w:r>
      <w:r w:rsidRPr="007E4860">
        <w:rPr>
          <w:rFonts w:ascii="Times New Roman" w:hAnsi="Times New Roman" w:cs="Times New Roman"/>
          <w:i/>
          <w:iCs/>
          <w:sz w:val="24"/>
          <w:szCs w:val="24"/>
        </w:rPr>
        <w:t>euro</w:t>
      </w:r>
      <w:r>
        <w:rPr>
          <w:rFonts w:ascii="Times New Roman" w:hAnsi="Times New Roman" w:cs="Times New Roman"/>
          <w:sz w:val="24"/>
          <w:szCs w:val="24"/>
        </w:rPr>
        <w:t xml:space="preserve"> sakarā ar to, ka pieteicēja ir atsevišķi dzīvojoša pensijas vecuma persona, kuras ienākumi mēnesī pēc nodokļu nomaksas nepārsniedz valstī noteiktās minimālās mēnešalgas apmēru.</w:t>
      </w:r>
      <w:r w:rsidR="007E4860">
        <w:rPr>
          <w:rFonts w:ascii="Times New Roman" w:hAnsi="Times New Roman" w:cs="Times New Roman"/>
          <w:sz w:val="24"/>
          <w:szCs w:val="24"/>
        </w:rPr>
        <w:t xml:space="preserve"> P</w:t>
      </w:r>
      <w:r w:rsidR="00332406">
        <w:rPr>
          <w:rFonts w:ascii="Times New Roman" w:hAnsi="Times New Roman" w:cs="Times New Roman"/>
          <w:sz w:val="24"/>
          <w:szCs w:val="24"/>
        </w:rPr>
        <w:t>ieteicēja jau 2018.gada 1.septembrī atbilda cenrāža 1.4.1.apakšpunktā noteiktajiem kritērijiem 0,70</w:t>
      </w:r>
      <w:r w:rsidR="007D2012">
        <w:rPr>
          <w:rFonts w:ascii="Times New Roman" w:hAnsi="Times New Roman" w:cs="Times New Roman"/>
          <w:sz w:val="24"/>
          <w:szCs w:val="24"/>
        </w:rPr>
        <w:t> </w:t>
      </w:r>
      <w:r w:rsidR="00332406" w:rsidRPr="007E4860">
        <w:rPr>
          <w:rFonts w:ascii="Times New Roman" w:hAnsi="Times New Roman" w:cs="Times New Roman"/>
          <w:i/>
          <w:iCs/>
          <w:sz w:val="24"/>
          <w:szCs w:val="24"/>
        </w:rPr>
        <w:t>euro</w:t>
      </w:r>
      <w:r w:rsidR="00332406">
        <w:rPr>
          <w:rFonts w:ascii="Times New Roman" w:hAnsi="Times New Roman" w:cs="Times New Roman"/>
          <w:sz w:val="24"/>
          <w:szCs w:val="24"/>
        </w:rPr>
        <w:t xml:space="preserve"> līdzdalības maksājuma noteikšanai</w:t>
      </w:r>
      <w:r w:rsidR="007E4860">
        <w:rPr>
          <w:rFonts w:ascii="Times New Roman" w:hAnsi="Times New Roman" w:cs="Times New Roman"/>
          <w:sz w:val="24"/>
          <w:szCs w:val="24"/>
        </w:rPr>
        <w:t xml:space="preserve">. Tādēļ </w:t>
      </w:r>
      <w:r w:rsidR="00332406">
        <w:rPr>
          <w:rFonts w:ascii="Times New Roman" w:hAnsi="Times New Roman" w:cs="Times New Roman"/>
          <w:sz w:val="24"/>
          <w:szCs w:val="24"/>
        </w:rPr>
        <w:t>pašvaldībai nebija pamata noteikt 3,80</w:t>
      </w:r>
      <w:r w:rsidR="007E4860">
        <w:rPr>
          <w:rFonts w:ascii="Times New Roman" w:hAnsi="Times New Roman" w:cs="Times New Roman"/>
          <w:sz w:val="24"/>
          <w:szCs w:val="24"/>
        </w:rPr>
        <w:t> </w:t>
      </w:r>
      <w:r w:rsidR="00332406" w:rsidRPr="007E4860">
        <w:rPr>
          <w:rFonts w:ascii="Times New Roman" w:hAnsi="Times New Roman" w:cs="Times New Roman"/>
          <w:i/>
          <w:iCs/>
          <w:sz w:val="24"/>
          <w:szCs w:val="24"/>
        </w:rPr>
        <w:t>euro</w:t>
      </w:r>
      <w:r w:rsidR="00332406">
        <w:rPr>
          <w:rFonts w:ascii="Times New Roman" w:hAnsi="Times New Roman" w:cs="Times New Roman"/>
          <w:sz w:val="24"/>
          <w:szCs w:val="24"/>
        </w:rPr>
        <w:t xml:space="preserve"> līdzdalības maksājumu tikai tāpēc, ka pieteicēja vienlaikus atbilda arī cenrāža 1.3.1.apakšpunktā noteiktajiem kritērijiem. Atbilstoši privātpersonas tiesību ievērošanas principam pašvaldībai no diviem iespējamiem risinājumiem bija jāizvēlas pieteicējai labvēlīgākais risinājums. Līdz ar to pieteicējai </w:t>
      </w:r>
      <w:r w:rsidR="007E4860">
        <w:rPr>
          <w:rFonts w:ascii="Times New Roman" w:hAnsi="Times New Roman" w:cs="Times New Roman"/>
          <w:sz w:val="24"/>
          <w:szCs w:val="24"/>
        </w:rPr>
        <w:t xml:space="preserve">arī </w:t>
      </w:r>
      <w:r w:rsidR="00332406">
        <w:rPr>
          <w:rFonts w:ascii="Times New Roman" w:hAnsi="Times New Roman" w:cs="Times New Roman"/>
          <w:sz w:val="24"/>
          <w:szCs w:val="24"/>
        </w:rPr>
        <w:t xml:space="preserve">laikā no 2018.gada 1.septembra līdz 2019.gada </w:t>
      </w:r>
      <w:r w:rsidR="007E4860">
        <w:rPr>
          <w:rFonts w:ascii="Times New Roman" w:hAnsi="Times New Roman" w:cs="Times New Roman"/>
          <w:sz w:val="24"/>
          <w:szCs w:val="24"/>
        </w:rPr>
        <w:t>1.</w:t>
      </w:r>
      <w:r w:rsidR="00332406">
        <w:rPr>
          <w:rFonts w:ascii="Times New Roman" w:hAnsi="Times New Roman" w:cs="Times New Roman"/>
          <w:sz w:val="24"/>
          <w:szCs w:val="24"/>
        </w:rPr>
        <w:t>martam</w:t>
      </w:r>
      <w:r w:rsidR="007E4860">
        <w:rPr>
          <w:rFonts w:ascii="Times New Roman" w:hAnsi="Times New Roman" w:cs="Times New Roman"/>
          <w:sz w:val="24"/>
          <w:szCs w:val="24"/>
        </w:rPr>
        <w:t xml:space="preserve"> </w:t>
      </w:r>
      <w:r w:rsidR="00332406">
        <w:rPr>
          <w:rFonts w:ascii="Times New Roman" w:hAnsi="Times New Roman" w:cs="Times New Roman"/>
          <w:sz w:val="24"/>
          <w:szCs w:val="24"/>
        </w:rPr>
        <w:t>bija nosakāms līdzdalības maksājums</w:t>
      </w:r>
      <w:r w:rsidR="007E4860">
        <w:rPr>
          <w:rFonts w:ascii="Times New Roman" w:hAnsi="Times New Roman" w:cs="Times New Roman"/>
          <w:sz w:val="24"/>
          <w:szCs w:val="24"/>
        </w:rPr>
        <w:t xml:space="preserve"> </w:t>
      </w:r>
      <w:r w:rsidR="00332406">
        <w:rPr>
          <w:rFonts w:ascii="Times New Roman" w:hAnsi="Times New Roman" w:cs="Times New Roman"/>
          <w:sz w:val="24"/>
          <w:szCs w:val="24"/>
        </w:rPr>
        <w:t>0,70</w:t>
      </w:r>
      <w:r w:rsidR="007E4860">
        <w:rPr>
          <w:rFonts w:ascii="Times New Roman" w:hAnsi="Times New Roman" w:cs="Times New Roman"/>
          <w:sz w:val="24"/>
          <w:szCs w:val="24"/>
        </w:rPr>
        <w:t> </w:t>
      </w:r>
      <w:r w:rsidR="00332406" w:rsidRPr="007E4860">
        <w:rPr>
          <w:rFonts w:ascii="Times New Roman" w:hAnsi="Times New Roman" w:cs="Times New Roman"/>
          <w:i/>
          <w:iCs/>
          <w:sz w:val="24"/>
          <w:szCs w:val="24"/>
        </w:rPr>
        <w:t>euro</w:t>
      </w:r>
      <w:r w:rsidR="00332406">
        <w:rPr>
          <w:rFonts w:ascii="Times New Roman" w:hAnsi="Times New Roman" w:cs="Times New Roman"/>
          <w:sz w:val="24"/>
          <w:szCs w:val="24"/>
        </w:rPr>
        <w:t xml:space="preserve"> apmērā </w:t>
      </w:r>
      <w:r w:rsidR="007E4860">
        <w:rPr>
          <w:rFonts w:ascii="Times New Roman" w:hAnsi="Times New Roman" w:cs="Times New Roman"/>
          <w:sz w:val="24"/>
          <w:szCs w:val="24"/>
        </w:rPr>
        <w:t>saskaņā ar cenrāža 1.4.1.apakšpunktu.</w:t>
      </w:r>
    </w:p>
    <w:p w14:paraId="7522678A" w14:textId="588B0BB2" w:rsidR="00A75730" w:rsidRDefault="00A75730" w:rsidP="0089355D">
      <w:pPr>
        <w:spacing w:after="0"/>
        <w:ind w:firstLine="720"/>
        <w:rPr>
          <w:rFonts w:ascii="Times New Roman" w:hAnsi="Times New Roman" w:cs="Times New Roman"/>
          <w:sz w:val="24"/>
          <w:szCs w:val="24"/>
        </w:rPr>
      </w:pPr>
    </w:p>
    <w:p w14:paraId="12D84D84" w14:textId="05729327" w:rsidR="00D71643" w:rsidRPr="00DA7CB1" w:rsidRDefault="00503240" w:rsidP="0089355D">
      <w:pPr>
        <w:spacing w:after="0"/>
        <w:ind w:firstLine="720"/>
        <w:rPr>
          <w:rFonts w:ascii="Times New Roman" w:hAnsi="Times New Roman" w:cs="Times New Roman"/>
          <w:sz w:val="24"/>
          <w:szCs w:val="24"/>
        </w:rPr>
      </w:pPr>
      <w:r w:rsidRPr="00DA7CB1">
        <w:rPr>
          <w:rFonts w:ascii="Times New Roman" w:hAnsi="Times New Roman" w:cs="Times New Roman"/>
          <w:sz w:val="24"/>
          <w:szCs w:val="24"/>
        </w:rPr>
        <w:t>[</w:t>
      </w:r>
      <w:r w:rsidR="00332406" w:rsidRPr="00DA7CB1">
        <w:rPr>
          <w:rFonts w:ascii="Times New Roman" w:hAnsi="Times New Roman" w:cs="Times New Roman"/>
          <w:sz w:val="24"/>
          <w:szCs w:val="24"/>
        </w:rPr>
        <w:t>3</w:t>
      </w:r>
      <w:r w:rsidRPr="00DA7CB1">
        <w:rPr>
          <w:rFonts w:ascii="Times New Roman" w:hAnsi="Times New Roman" w:cs="Times New Roman"/>
          <w:sz w:val="24"/>
          <w:szCs w:val="24"/>
        </w:rPr>
        <w:t>]</w:t>
      </w:r>
      <w:r w:rsidR="00FF002A" w:rsidRPr="00DA7CB1">
        <w:rPr>
          <w:rFonts w:ascii="Times New Roman" w:hAnsi="Times New Roman" w:cs="Times New Roman"/>
          <w:sz w:val="24"/>
          <w:szCs w:val="24"/>
        </w:rPr>
        <w:t> </w:t>
      </w:r>
      <w:r w:rsidR="00A36D8E" w:rsidRPr="00DA7CB1">
        <w:rPr>
          <w:rFonts w:ascii="Times New Roman" w:hAnsi="Times New Roman" w:cs="Times New Roman"/>
          <w:sz w:val="24"/>
          <w:szCs w:val="24"/>
        </w:rPr>
        <w:t>Jelgavas pilsētas dome</w:t>
      </w:r>
      <w:r w:rsidRPr="00DA7CB1">
        <w:rPr>
          <w:rFonts w:ascii="Times New Roman" w:hAnsi="Times New Roman" w:cs="Times New Roman"/>
          <w:sz w:val="24"/>
          <w:szCs w:val="24"/>
        </w:rPr>
        <w:t xml:space="preserve"> </w:t>
      </w:r>
      <w:r w:rsidR="0079125F" w:rsidRPr="00DA7CB1">
        <w:rPr>
          <w:rFonts w:ascii="Times New Roman" w:hAnsi="Times New Roman" w:cs="Times New Roman"/>
          <w:sz w:val="24"/>
          <w:szCs w:val="24"/>
        </w:rPr>
        <w:t>par Administratīvās apgabaltiesas spriedumu iesniedza kasācijas sūdzību</w:t>
      </w:r>
      <w:r w:rsidR="00332406" w:rsidRPr="00DA7CB1">
        <w:rPr>
          <w:rFonts w:ascii="Times New Roman" w:hAnsi="Times New Roman" w:cs="Times New Roman"/>
          <w:sz w:val="24"/>
          <w:szCs w:val="24"/>
        </w:rPr>
        <w:t>,</w:t>
      </w:r>
      <w:r w:rsidR="00D71643" w:rsidRPr="00DA7CB1">
        <w:rPr>
          <w:rFonts w:ascii="Times New Roman" w:hAnsi="Times New Roman" w:cs="Times New Roman"/>
          <w:sz w:val="24"/>
          <w:szCs w:val="24"/>
        </w:rPr>
        <w:t xml:space="preserve"> kas pamatota ar turpmāk minētajiem argumentiem.</w:t>
      </w:r>
    </w:p>
    <w:p w14:paraId="5977904B" w14:textId="6CE6F0A7" w:rsidR="00A36D8E" w:rsidRPr="00DA7CB1" w:rsidRDefault="00A36D8E" w:rsidP="0089355D">
      <w:pPr>
        <w:spacing w:after="0"/>
        <w:ind w:firstLine="720"/>
        <w:rPr>
          <w:rFonts w:ascii="Times New Roman" w:hAnsi="Times New Roman" w:cs="Times New Roman"/>
          <w:sz w:val="24"/>
          <w:szCs w:val="24"/>
        </w:rPr>
      </w:pPr>
      <w:r w:rsidRPr="00DA7CB1">
        <w:rPr>
          <w:rFonts w:ascii="Times New Roman" w:hAnsi="Times New Roman" w:cs="Times New Roman"/>
          <w:sz w:val="24"/>
          <w:szCs w:val="24"/>
        </w:rPr>
        <w:t>[3.1] </w:t>
      </w:r>
      <w:r w:rsidR="00D8618F" w:rsidRPr="00DA7CB1">
        <w:rPr>
          <w:rFonts w:ascii="Times New Roman" w:hAnsi="Times New Roman" w:cs="Times New Roman"/>
          <w:sz w:val="24"/>
          <w:szCs w:val="24"/>
        </w:rPr>
        <w:t>Pieteicējai sociālās aprūpes pakalpojumu sniedz biedrība „Latvijas Samariešu apvienība”. Tādēļ nav saprotams, kāpēc tieši Jelgavas pilsētas domei spriedumā ir noteikts pienākums atmaksāt pieteicējai pārmaksāto summu. Turklāt</w:t>
      </w:r>
      <w:r w:rsidR="000649C9">
        <w:rPr>
          <w:rFonts w:ascii="Times New Roman" w:hAnsi="Times New Roman" w:cs="Times New Roman"/>
          <w:sz w:val="24"/>
          <w:szCs w:val="24"/>
        </w:rPr>
        <w:t>,</w:t>
      </w:r>
      <w:r w:rsidR="00D8618F" w:rsidRPr="00DA7CB1">
        <w:rPr>
          <w:rFonts w:ascii="Times New Roman" w:hAnsi="Times New Roman" w:cs="Times New Roman"/>
          <w:sz w:val="24"/>
          <w:szCs w:val="24"/>
        </w:rPr>
        <w:t xml:space="preserve"> ja apgabaltiesa būtu novērtējusi biedrības izrakstītos rēķinus un maksājumu uzdevumus, ko </w:t>
      </w:r>
      <w:r w:rsidR="000649C9">
        <w:rPr>
          <w:rFonts w:ascii="Times New Roman" w:hAnsi="Times New Roman" w:cs="Times New Roman"/>
          <w:sz w:val="24"/>
          <w:szCs w:val="24"/>
        </w:rPr>
        <w:t xml:space="preserve">pašvaldība iesniedza </w:t>
      </w:r>
      <w:r w:rsidR="00D8618F" w:rsidRPr="00DA7CB1">
        <w:rPr>
          <w:rFonts w:ascii="Times New Roman" w:hAnsi="Times New Roman" w:cs="Times New Roman"/>
          <w:sz w:val="24"/>
          <w:szCs w:val="24"/>
        </w:rPr>
        <w:t xml:space="preserve">pēc tiesas pieprasījuma, </w:t>
      </w:r>
      <w:r w:rsidR="00E41397" w:rsidRPr="00DA7CB1">
        <w:rPr>
          <w:rFonts w:ascii="Times New Roman" w:hAnsi="Times New Roman" w:cs="Times New Roman"/>
          <w:sz w:val="24"/>
          <w:szCs w:val="24"/>
        </w:rPr>
        <w:t>būtu iespējams izsecināt, kādā apmērā pieteicēja ir veikusi līdzmaksājumus.</w:t>
      </w:r>
    </w:p>
    <w:p w14:paraId="6ADDB601" w14:textId="530B2B2C" w:rsidR="00D8618F" w:rsidRPr="00DA7CB1" w:rsidRDefault="00E41397" w:rsidP="0089355D">
      <w:pPr>
        <w:spacing w:after="0"/>
        <w:ind w:firstLine="720"/>
        <w:rPr>
          <w:rFonts w:ascii="Times New Roman" w:hAnsi="Times New Roman" w:cs="Times New Roman"/>
          <w:sz w:val="24"/>
          <w:szCs w:val="24"/>
        </w:rPr>
      </w:pPr>
      <w:r w:rsidRPr="00DA7CB1">
        <w:rPr>
          <w:rFonts w:ascii="Times New Roman" w:hAnsi="Times New Roman" w:cs="Times New Roman"/>
          <w:sz w:val="24"/>
          <w:szCs w:val="24"/>
        </w:rPr>
        <w:t>[3.2]</w:t>
      </w:r>
      <w:r w:rsidR="00D8618F" w:rsidRPr="00DA7CB1">
        <w:rPr>
          <w:rFonts w:ascii="Times New Roman" w:hAnsi="Times New Roman" w:cs="Times New Roman"/>
          <w:sz w:val="24"/>
          <w:szCs w:val="24"/>
        </w:rPr>
        <w:t> </w:t>
      </w:r>
      <w:r w:rsidR="004766FF">
        <w:rPr>
          <w:rFonts w:ascii="Times New Roman" w:hAnsi="Times New Roman" w:cs="Times New Roman"/>
          <w:sz w:val="24"/>
          <w:szCs w:val="24"/>
        </w:rPr>
        <w:t>P</w:t>
      </w:r>
      <w:r w:rsidR="00D8618F" w:rsidRPr="00DA7CB1">
        <w:rPr>
          <w:rFonts w:ascii="Times New Roman" w:hAnsi="Times New Roman" w:cs="Times New Roman"/>
          <w:sz w:val="24"/>
          <w:szCs w:val="24"/>
        </w:rPr>
        <w:t>ieteicēj</w:t>
      </w:r>
      <w:r w:rsidR="004766FF">
        <w:rPr>
          <w:rFonts w:ascii="Times New Roman" w:hAnsi="Times New Roman" w:cs="Times New Roman"/>
          <w:sz w:val="24"/>
          <w:szCs w:val="24"/>
        </w:rPr>
        <w:t>as gadījumā</w:t>
      </w:r>
      <w:r w:rsidR="00D8618F" w:rsidRPr="00DA7CB1">
        <w:rPr>
          <w:rFonts w:ascii="Times New Roman" w:hAnsi="Times New Roman" w:cs="Times New Roman"/>
          <w:sz w:val="24"/>
          <w:szCs w:val="24"/>
        </w:rPr>
        <w:t xml:space="preserve"> tika piemērots </w:t>
      </w:r>
      <w:r w:rsidR="004766FF">
        <w:rPr>
          <w:rFonts w:ascii="Times New Roman" w:hAnsi="Times New Roman" w:cs="Times New Roman"/>
          <w:sz w:val="24"/>
          <w:szCs w:val="24"/>
        </w:rPr>
        <w:t xml:space="preserve">cenrāža </w:t>
      </w:r>
      <w:r w:rsidR="00D8618F" w:rsidRPr="00DA7CB1">
        <w:rPr>
          <w:rFonts w:ascii="Times New Roman" w:hAnsi="Times New Roman" w:cs="Times New Roman"/>
          <w:sz w:val="24"/>
          <w:szCs w:val="24"/>
        </w:rPr>
        <w:t>1.3.1.apakšpunkts</w:t>
      </w:r>
      <w:r w:rsidR="004766FF">
        <w:rPr>
          <w:rFonts w:ascii="Times New Roman" w:hAnsi="Times New Roman" w:cs="Times New Roman"/>
          <w:sz w:val="24"/>
          <w:szCs w:val="24"/>
        </w:rPr>
        <w:t>, jo</w:t>
      </w:r>
      <w:r w:rsidR="00D8618F" w:rsidRPr="00DA7CB1">
        <w:rPr>
          <w:rFonts w:ascii="Times New Roman" w:hAnsi="Times New Roman" w:cs="Times New Roman"/>
          <w:sz w:val="24"/>
          <w:szCs w:val="24"/>
        </w:rPr>
        <w:t xml:space="preserve"> 2018.gada 9.augustā</w:t>
      </w:r>
      <w:r w:rsidR="00036603">
        <w:rPr>
          <w:rFonts w:ascii="Times New Roman" w:hAnsi="Times New Roman" w:cs="Times New Roman"/>
          <w:sz w:val="24"/>
          <w:szCs w:val="24"/>
        </w:rPr>
        <w:t>,</w:t>
      </w:r>
      <w:r w:rsidR="00D8618F" w:rsidRPr="00DA7CB1">
        <w:rPr>
          <w:rFonts w:ascii="Times New Roman" w:hAnsi="Times New Roman" w:cs="Times New Roman"/>
          <w:sz w:val="24"/>
          <w:szCs w:val="24"/>
        </w:rPr>
        <w:t xml:space="preserve"> pārbaudot aprūpes mājās klientu datus, tika konstatēts, ka pieteicējai 2018.gada 12.martā Veselības un darbspēju ekspertīzes ārstu valsts komisija ir noteikusi īpašas kopšanas nepieciešamību un pieteicēja saņem kopšanas pabalstu invalīdiem. Pašvaldībai nebija rīcības brīvība</w:t>
      </w:r>
      <w:r w:rsidR="004D0DFB">
        <w:rPr>
          <w:rFonts w:ascii="Times New Roman" w:hAnsi="Times New Roman" w:cs="Times New Roman"/>
          <w:sz w:val="24"/>
          <w:szCs w:val="24"/>
        </w:rPr>
        <w:t>s</w:t>
      </w:r>
      <w:r w:rsidR="00D8618F" w:rsidRPr="00DA7CB1">
        <w:rPr>
          <w:rFonts w:ascii="Times New Roman" w:hAnsi="Times New Roman" w:cs="Times New Roman"/>
          <w:sz w:val="24"/>
          <w:szCs w:val="24"/>
        </w:rPr>
        <w:t xml:space="preserve"> izvēlēties nepiemērot cenrādi. </w:t>
      </w:r>
      <w:r w:rsidR="00677F62" w:rsidRPr="00DA7CB1">
        <w:rPr>
          <w:rFonts w:ascii="Times New Roman" w:hAnsi="Times New Roman" w:cs="Times New Roman"/>
          <w:sz w:val="24"/>
          <w:szCs w:val="24"/>
        </w:rPr>
        <w:t>Līdz ar to l</w:t>
      </w:r>
      <w:r w:rsidR="00D8618F" w:rsidRPr="00DA7CB1">
        <w:rPr>
          <w:rFonts w:ascii="Times New Roman" w:hAnsi="Times New Roman" w:cs="Times New Roman"/>
          <w:sz w:val="24"/>
          <w:szCs w:val="24"/>
        </w:rPr>
        <w:t xml:space="preserve">ietas faktiskie </w:t>
      </w:r>
      <w:r w:rsidR="00D8618F" w:rsidRPr="00DA7CB1">
        <w:rPr>
          <w:rFonts w:ascii="Times New Roman" w:hAnsi="Times New Roman" w:cs="Times New Roman"/>
          <w:sz w:val="24"/>
          <w:szCs w:val="24"/>
        </w:rPr>
        <w:lastRenderedPageBreak/>
        <w:t xml:space="preserve">un tiesiskie apstākļi visos apstiprinātajos maksas pakalpojuma cenrāža piemērojamības periodos nav vienādi. </w:t>
      </w:r>
      <w:r w:rsidR="00677F62" w:rsidRPr="00DA7CB1">
        <w:rPr>
          <w:rFonts w:ascii="Times New Roman" w:hAnsi="Times New Roman" w:cs="Times New Roman"/>
          <w:sz w:val="24"/>
          <w:szCs w:val="24"/>
        </w:rPr>
        <w:t>Tādēļ</w:t>
      </w:r>
      <w:r w:rsidR="00D8618F" w:rsidRPr="00DA7CB1">
        <w:rPr>
          <w:rFonts w:ascii="Times New Roman" w:hAnsi="Times New Roman" w:cs="Times New Roman"/>
          <w:sz w:val="24"/>
          <w:szCs w:val="24"/>
        </w:rPr>
        <w:t xml:space="preserve"> nav saprotams apgabaltiesas secinājums, ka pieteicēja gan 2018.gada 1.septembrī, gan 2019.gada 1.martā bija atsevišķi dzīvojoša pensijas vecuma persona. Apstāklim, ka pašvaldība rada iespēju samazināt līdzdalības maksājuma apmēru un atcēla cenrāža 1.3.1.apakšpunktu, nevar būt ietekme uz izskatāmo lietu.</w:t>
      </w:r>
    </w:p>
    <w:p w14:paraId="5E22E03F" w14:textId="77777777" w:rsidR="00677F62" w:rsidRPr="00217BF2" w:rsidRDefault="00677F62" w:rsidP="0089355D">
      <w:pPr>
        <w:spacing w:after="0"/>
        <w:ind w:firstLine="720"/>
        <w:rPr>
          <w:rFonts w:ascii="Times New Roman" w:hAnsi="Times New Roman" w:cs="Times New Roman"/>
          <w:sz w:val="24"/>
          <w:szCs w:val="24"/>
        </w:rPr>
      </w:pPr>
    </w:p>
    <w:p w14:paraId="76F7D060" w14:textId="2D0464D4" w:rsidR="00B646AE" w:rsidRDefault="00503240" w:rsidP="0089355D">
      <w:pPr>
        <w:spacing w:after="0"/>
        <w:ind w:firstLine="720"/>
        <w:rPr>
          <w:rFonts w:ascii="Times New Roman" w:hAnsi="Times New Roman" w:cs="Times New Roman"/>
          <w:sz w:val="24"/>
          <w:szCs w:val="24"/>
        </w:rPr>
      </w:pPr>
      <w:r w:rsidRPr="00217BF2">
        <w:rPr>
          <w:rFonts w:ascii="Times New Roman" w:hAnsi="Times New Roman" w:cs="Times New Roman"/>
          <w:sz w:val="24"/>
          <w:szCs w:val="24"/>
        </w:rPr>
        <w:t>[</w:t>
      </w:r>
      <w:r w:rsidR="00332406">
        <w:rPr>
          <w:rFonts w:ascii="Times New Roman" w:hAnsi="Times New Roman" w:cs="Times New Roman"/>
          <w:sz w:val="24"/>
          <w:szCs w:val="24"/>
        </w:rPr>
        <w:t>4</w:t>
      </w:r>
      <w:r w:rsidRPr="00217BF2">
        <w:rPr>
          <w:rFonts w:ascii="Times New Roman" w:hAnsi="Times New Roman" w:cs="Times New Roman"/>
          <w:sz w:val="24"/>
          <w:szCs w:val="24"/>
        </w:rPr>
        <w:t>]</w:t>
      </w:r>
      <w:r w:rsidR="00B927D9" w:rsidRPr="00217BF2">
        <w:rPr>
          <w:rFonts w:ascii="Times New Roman" w:hAnsi="Times New Roman" w:cs="Times New Roman"/>
          <w:sz w:val="24"/>
          <w:szCs w:val="24"/>
        </w:rPr>
        <w:t> </w:t>
      </w:r>
      <w:r w:rsidR="00DA7CB1">
        <w:rPr>
          <w:rFonts w:ascii="Times New Roman" w:hAnsi="Times New Roman" w:cs="Times New Roman"/>
          <w:sz w:val="24"/>
          <w:szCs w:val="24"/>
        </w:rPr>
        <w:t>Pieteicēja iesnie</w:t>
      </w:r>
      <w:r w:rsidR="004766FF">
        <w:rPr>
          <w:rFonts w:ascii="Times New Roman" w:hAnsi="Times New Roman" w:cs="Times New Roman"/>
          <w:sz w:val="24"/>
          <w:szCs w:val="24"/>
        </w:rPr>
        <w:t>dza</w:t>
      </w:r>
      <w:r w:rsidR="00DA7CB1">
        <w:rPr>
          <w:rFonts w:ascii="Times New Roman" w:hAnsi="Times New Roman" w:cs="Times New Roman"/>
          <w:sz w:val="24"/>
          <w:szCs w:val="24"/>
        </w:rPr>
        <w:t xml:space="preserve"> paskaidrojum</w:t>
      </w:r>
      <w:r w:rsidR="00D9138E">
        <w:rPr>
          <w:rFonts w:ascii="Times New Roman" w:hAnsi="Times New Roman" w:cs="Times New Roman"/>
          <w:sz w:val="24"/>
          <w:szCs w:val="24"/>
        </w:rPr>
        <w:t>u</w:t>
      </w:r>
      <w:r w:rsidR="00DA7CB1">
        <w:rPr>
          <w:rFonts w:ascii="Times New Roman" w:hAnsi="Times New Roman" w:cs="Times New Roman"/>
          <w:sz w:val="24"/>
          <w:szCs w:val="24"/>
        </w:rPr>
        <w:t xml:space="preserve">s par kasācijas sūdzību, </w:t>
      </w:r>
      <w:r w:rsidR="004766FF">
        <w:rPr>
          <w:rFonts w:ascii="Times New Roman" w:hAnsi="Times New Roman" w:cs="Times New Roman"/>
          <w:sz w:val="24"/>
          <w:szCs w:val="24"/>
        </w:rPr>
        <w:t xml:space="preserve">norādot, ka </w:t>
      </w:r>
      <w:r w:rsidR="00DA7CB1">
        <w:rPr>
          <w:rFonts w:ascii="Times New Roman" w:hAnsi="Times New Roman" w:cs="Times New Roman"/>
          <w:sz w:val="24"/>
          <w:szCs w:val="24"/>
        </w:rPr>
        <w:t xml:space="preserve">nepiekrīt tajā norādītajiem argumentiem. </w:t>
      </w:r>
    </w:p>
    <w:p w14:paraId="4A02527F" w14:textId="77777777" w:rsidR="007D2012" w:rsidRDefault="007D2012" w:rsidP="0089355D">
      <w:pPr>
        <w:spacing w:after="0"/>
        <w:ind w:firstLine="720"/>
        <w:rPr>
          <w:rFonts w:ascii="Times New Roman" w:hAnsi="Times New Roman" w:cs="Times New Roman"/>
          <w:sz w:val="24"/>
          <w:szCs w:val="24"/>
        </w:rPr>
      </w:pPr>
    </w:p>
    <w:p w14:paraId="1865638E" w14:textId="77777777" w:rsidR="007D2012" w:rsidRDefault="007D2012" w:rsidP="0089355D">
      <w:pPr>
        <w:spacing w:after="0"/>
        <w:ind w:firstLine="720"/>
        <w:rPr>
          <w:rFonts w:ascii="Times New Roman" w:hAnsi="Times New Roman" w:cs="Times New Roman"/>
          <w:sz w:val="24"/>
          <w:szCs w:val="24"/>
        </w:rPr>
      </w:pPr>
    </w:p>
    <w:p w14:paraId="1E4968F9" w14:textId="77777777" w:rsidR="007D2012" w:rsidRDefault="007D2012" w:rsidP="0089355D">
      <w:pPr>
        <w:spacing w:after="0"/>
        <w:ind w:firstLine="720"/>
        <w:rPr>
          <w:rFonts w:ascii="Times New Roman" w:hAnsi="Times New Roman" w:cs="Times New Roman"/>
          <w:sz w:val="24"/>
          <w:szCs w:val="24"/>
        </w:rPr>
      </w:pPr>
    </w:p>
    <w:p w14:paraId="7758230F" w14:textId="77777777" w:rsidR="004766FF" w:rsidRDefault="004766FF" w:rsidP="0089355D">
      <w:pPr>
        <w:spacing w:after="0"/>
        <w:ind w:firstLine="720"/>
        <w:rPr>
          <w:rFonts w:ascii="Times New Roman" w:hAnsi="Times New Roman" w:cs="Times New Roman"/>
          <w:sz w:val="24"/>
          <w:szCs w:val="24"/>
        </w:rPr>
      </w:pPr>
    </w:p>
    <w:p w14:paraId="49C7792E" w14:textId="77777777" w:rsidR="0034023F" w:rsidRPr="00217BF2" w:rsidRDefault="00503240" w:rsidP="0089355D">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Motīvu daļa</w:t>
      </w:r>
    </w:p>
    <w:p w14:paraId="0480A2FF" w14:textId="2B073D62" w:rsidR="0034023F" w:rsidRDefault="0034023F" w:rsidP="0089355D">
      <w:pPr>
        <w:spacing w:after="0"/>
        <w:ind w:firstLine="720"/>
        <w:rPr>
          <w:rFonts w:ascii="Times New Roman" w:hAnsi="Times New Roman" w:cs="Times New Roman"/>
          <w:strike/>
          <w:sz w:val="24"/>
          <w:szCs w:val="24"/>
        </w:rPr>
      </w:pPr>
    </w:p>
    <w:p w14:paraId="1F8284F4" w14:textId="458DB423" w:rsidR="003D1CAA" w:rsidRDefault="005D3BEF" w:rsidP="0089355D">
      <w:pPr>
        <w:spacing w:after="0"/>
        <w:ind w:firstLine="720"/>
        <w:rPr>
          <w:rFonts w:ascii="Times New Roman" w:hAnsi="Times New Roman" w:cs="Times New Roman"/>
          <w:sz w:val="24"/>
          <w:szCs w:val="24"/>
        </w:rPr>
      </w:pPr>
      <w:r w:rsidRPr="002C3795">
        <w:rPr>
          <w:rFonts w:ascii="Times New Roman" w:hAnsi="Times New Roman" w:cs="Times New Roman"/>
          <w:sz w:val="24"/>
          <w:szCs w:val="24"/>
        </w:rPr>
        <w:t>[</w:t>
      </w:r>
      <w:r w:rsidR="00640294">
        <w:rPr>
          <w:rFonts w:ascii="Times New Roman" w:hAnsi="Times New Roman" w:cs="Times New Roman"/>
          <w:sz w:val="24"/>
          <w:szCs w:val="24"/>
        </w:rPr>
        <w:t>5</w:t>
      </w:r>
      <w:r w:rsidRPr="002C3795">
        <w:rPr>
          <w:rFonts w:ascii="Times New Roman" w:hAnsi="Times New Roman" w:cs="Times New Roman"/>
          <w:sz w:val="24"/>
          <w:szCs w:val="24"/>
        </w:rPr>
        <w:t>]</w:t>
      </w:r>
      <w:r w:rsidR="00C90CD0">
        <w:rPr>
          <w:rFonts w:ascii="Times New Roman" w:hAnsi="Times New Roman" w:cs="Times New Roman"/>
          <w:sz w:val="24"/>
          <w:szCs w:val="24"/>
        </w:rPr>
        <w:t> </w:t>
      </w:r>
      <w:r w:rsidR="00640294">
        <w:rPr>
          <w:rFonts w:ascii="Times New Roman" w:hAnsi="Times New Roman" w:cs="Times New Roman"/>
          <w:sz w:val="24"/>
          <w:szCs w:val="24"/>
        </w:rPr>
        <w:t xml:space="preserve">Lietā </w:t>
      </w:r>
      <w:r w:rsidR="00C90CD0">
        <w:rPr>
          <w:rFonts w:ascii="Times New Roman" w:hAnsi="Times New Roman" w:cs="Times New Roman"/>
          <w:sz w:val="24"/>
          <w:szCs w:val="24"/>
        </w:rPr>
        <w:t>ir strīds par</w:t>
      </w:r>
      <w:r w:rsidR="003D1CAA">
        <w:rPr>
          <w:rFonts w:ascii="Times New Roman" w:hAnsi="Times New Roman" w:cs="Times New Roman"/>
          <w:sz w:val="24"/>
          <w:szCs w:val="24"/>
        </w:rPr>
        <w:t xml:space="preserve"> to, vai pieteicējai pamatoti</w:t>
      </w:r>
      <w:r w:rsidR="00DA7CB1">
        <w:rPr>
          <w:rFonts w:ascii="Times New Roman" w:hAnsi="Times New Roman" w:cs="Times New Roman"/>
          <w:sz w:val="24"/>
          <w:szCs w:val="24"/>
        </w:rPr>
        <w:t xml:space="preserve"> tika</w:t>
      </w:r>
      <w:r w:rsidR="003D1CAA">
        <w:rPr>
          <w:rFonts w:ascii="Times New Roman" w:hAnsi="Times New Roman" w:cs="Times New Roman"/>
          <w:sz w:val="24"/>
          <w:szCs w:val="24"/>
        </w:rPr>
        <w:t xml:space="preserve"> noteikts maksāt sociālā pakalpojuma – aprūpe mājās – līdzdalības maksājumu 3,80</w:t>
      </w:r>
      <w:r w:rsidR="00DA7CB1">
        <w:rPr>
          <w:rFonts w:ascii="Times New Roman" w:hAnsi="Times New Roman" w:cs="Times New Roman"/>
          <w:sz w:val="24"/>
          <w:szCs w:val="24"/>
        </w:rPr>
        <w:t> </w:t>
      </w:r>
      <w:r w:rsidR="003D1CAA" w:rsidRPr="003D1CAA">
        <w:rPr>
          <w:rFonts w:ascii="Times New Roman" w:hAnsi="Times New Roman" w:cs="Times New Roman"/>
          <w:i/>
          <w:iCs/>
          <w:sz w:val="24"/>
          <w:szCs w:val="24"/>
        </w:rPr>
        <w:t>euro</w:t>
      </w:r>
      <w:r w:rsidR="003D1CAA">
        <w:rPr>
          <w:rFonts w:ascii="Times New Roman" w:hAnsi="Times New Roman" w:cs="Times New Roman"/>
          <w:sz w:val="24"/>
          <w:szCs w:val="24"/>
        </w:rPr>
        <w:t xml:space="preserve"> par vienu aprūpes stundu, pamatojoties uz Jelgavas pilsētas</w:t>
      </w:r>
      <w:r w:rsidR="00513B62">
        <w:rPr>
          <w:rFonts w:ascii="Times New Roman" w:hAnsi="Times New Roman" w:cs="Times New Roman"/>
          <w:sz w:val="24"/>
          <w:szCs w:val="24"/>
        </w:rPr>
        <w:t xml:space="preserve"> (šobrīd atbilstoši Administratīvo teritoriju un apdzīvoto vietu likumam – valstspilsēta)</w:t>
      </w:r>
      <w:r w:rsidR="003D1CAA">
        <w:rPr>
          <w:rFonts w:ascii="Times New Roman" w:hAnsi="Times New Roman" w:cs="Times New Roman"/>
          <w:sz w:val="24"/>
          <w:szCs w:val="24"/>
        </w:rPr>
        <w:t xml:space="preserve"> pašvaldības</w:t>
      </w:r>
      <w:r w:rsidR="00513B62">
        <w:rPr>
          <w:rFonts w:ascii="Times New Roman" w:hAnsi="Times New Roman" w:cs="Times New Roman"/>
          <w:sz w:val="24"/>
          <w:szCs w:val="24"/>
        </w:rPr>
        <w:t xml:space="preserve"> </w:t>
      </w:r>
      <w:r w:rsidR="003D1CAA">
        <w:rPr>
          <w:rFonts w:ascii="Times New Roman" w:hAnsi="Times New Roman" w:cs="Times New Roman"/>
          <w:sz w:val="24"/>
          <w:szCs w:val="24"/>
        </w:rPr>
        <w:t>sociālo iestāžu maksas pakalpojumu cenrāža 1.3.1.apakšpunktu.</w:t>
      </w:r>
    </w:p>
    <w:p w14:paraId="3E0B29A4" w14:textId="77777777" w:rsidR="003D1CAA" w:rsidRDefault="003D1CAA" w:rsidP="0089355D">
      <w:pPr>
        <w:spacing w:after="0"/>
        <w:ind w:firstLine="720"/>
        <w:rPr>
          <w:rFonts w:ascii="Times New Roman" w:hAnsi="Times New Roman" w:cs="Times New Roman"/>
          <w:sz w:val="24"/>
          <w:szCs w:val="24"/>
        </w:rPr>
      </w:pPr>
    </w:p>
    <w:p w14:paraId="3C36D5A3" w14:textId="43632F9C" w:rsidR="003D1CAA" w:rsidRDefault="003D1CAA" w:rsidP="0089355D">
      <w:pPr>
        <w:spacing w:after="0"/>
        <w:ind w:firstLine="720"/>
        <w:rPr>
          <w:rFonts w:ascii="Times New Roman" w:hAnsi="Times New Roman" w:cs="Times New Roman"/>
          <w:sz w:val="24"/>
          <w:szCs w:val="24"/>
          <w:shd w:val="clear" w:color="auto" w:fill="FFFFFF"/>
        </w:rPr>
      </w:pPr>
      <w:r w:rsidRPr="00124F62">
        <w:rPr>
          <w:rFonts w:ascii="Times New Roman" w:hAnsi="Times New Roman" w:cs="Times New Roman"/>
          <w:sz w:val="24"/>
          <w:szCs w:val="24"/>
        </w:rPr>
        <w:t>[6] </w:t>
      </w:r>
      <w:r w:rsidR="009002B5" w:rsidRPr="00124F62">
        <w:rPr>
          <w:rFonts w:ascii="Times New Roman" w:hAnsi="Times New Roman" w:cs="Times New Roman"/>
          <w:sz w:val="24"/>
          <w:szCs w:val="24"/>
        </w:rPr>
        <w:t>Sociālo pakalpojumu un sociālās palīdzības</w:t>
      </w:r>
      <w:r w:rsidR="00DA7CB1">
        <w:rPr>
          <w:rFonts w:ascii="Times New Roman" w:hAnsi="Times New Roman" w:cs="Times New Roman"/>
          <w:sz w:val="24"/>
          <w:szCs w:val="24"/>
        </w:rPr>
        <w:t xml:space="preserve"> likuma (</w:t>
      </w:r>
      <w:r w:rsidR="00DA7CB1" w:rsidRPr="00DA7CB1">
        <w:rPr>
          <w:rFonts w:ascii="Times New Roman" w:hAnsi="Times New Roman" w:cs="Times New Roman"/>
          <w:i/>
          <w:iCs/>
          <w:sz w:val="24"/>
          <w:szCs w:val="24"/>
        </w:rPr>
        <w:t xml:space="preserve">redakcijā, kas bija spēkā </w:t>
      </w:r>
      <w:r w:rsidR="00513B62">
        <w:rPr>
          <w:rFonts w:ascii="Times New Roman" w:hAnsi="Times New Roman" w:cs="Times New Roman"/>
          <w:i/>
          <w:iCs/>
          <w:sz w:val="24"/>
          <w:szCs w:val="24"/>
        </w:rPr>
        <w:t>laikā, kad pieteicējai paaugstināts līdzdalības maksājums</w:t>
      </w:r>
      <w:r w:rsidR="00DA7CB1">
        <w:rPr>
          <w:rFonts w:ascii="Times New Roman" w:hAnsi="Times New Roman" w:cs="Times New Roman"/>
          <w:sz w:val="24"/>
          <w:szCs w:val="24"/>
        </w:rPr>
        <w:t>)</w:t>
      </w:r>
      <w:r w:rsidR="009002B5" w:rsidRPr="00124F62">
        <w:rPr>
          <w:rFonts w:ascii="Times New Roman" w:hAnsi="Times New Roman" w:cs="Times New Roman"/>
          <w:sz w:val="24"/>
          <w:szCs w:val="24"/>
        </w:rPr>
        <w:t xml:space="preserve"> 1.panta 20.punkts paredz, ka sociālās aprūpes pakalpojums ir pasākumu kopums, k</w:t>
      </w:r>
      <w:r w:rsidR="009002B5" w:rsidRPr="00124F62">
        <w:rPr>
          <w:rFonts w:ascii="Times New Roman" w:hAnsi="Times New Roman" w:cs="Times New Roman"/>
          <w:sz w:val="24"/>
          <w:szCs w:val="24"/>
          <w:shd w:val="clear" w:color="auto" w:fill="FFFFFF"/>
        </w:rPr>
        <w:t>as vērsts uz to personu pamatvajadzību apmierināšanu, kurām ir objektīvas grūtības aprūpēt sevi vecuma vai funkcionālo traucējumu dēļ, un ietver sevī pakalpojumus personas dzīvesvietā un ilgstošas sociālās aprūpes institūcijās.</w:t>
      </w:r>
    </w:p>
    <w:p w14:paraId="394BDE35" w14:textId="445C0D22" w:rsidR="001F4E89" w:rsidRDefault="00DA7CB1" w:rsidP="0089355D">
      <w:pPr>
        <w:spacing w:after="0"/>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Šā likuma 8.pantā regulēti sociālās aprūpes un sociālās rehabilitācijas pakalpojumu samaksas vispārīgie principi. Panta pirmajā daļā noteikts, ka k</w:t>
      </w:r>
      <w:r w:rsidR="002C3795" w:rsidRPr="00124F62">
        <w:rPr>
          <w:rFonts w:ascii="Times New Roman" w:hAnsi="Times New Roman" w:cs="Times New Roman"/>
          <w:sz w:val="24"/>
          <w:szCs w:val="24"/>
          <w:shd w:val="clear" w:color="auto" w:fill="FFFFFF"/>
        </w:rPr>
        <w:t xml:space="preserve">lienta vai viņa apgādnieka pienākums ir samaksāt par saņemtajiem sociālās aprūpes un sociālās rehabilitācijas pakalpojumiem, ja šajā likumā nav noteikts citādi. </w:t>
      </w:r>
      <w:r>
        <w:rPr>
          <w:rFonts w:ascii="Times New Roman" w:hAnsi="Times New Roman" w:cs="Times New Roman"/>
          <w:sz w:val="24"/>
          <w:szCs w:val="24"/>
          <w:shd w:val="clear" w:color="auto" w:fill="FFFFFF"/>
        </w:rPr>
        <w:t>Atbilstoši panta ceturtajai daļai</w:t>
      </w:r>
      <w:r w:rsidR="002C3795" w:rsidRPr="00124F62">
        <w:rPr>
          <w:rFonts w:ascii="Times New Roman" w:hAnsi="Times New Roman" w:cs="Times New Roman"/>
          <w:sz w:val="24"/>
          <w:szCs w:val="24"/>
          <w:shd w:val="clear" w:color="auto" w:fill="FFFFFF"/>
        </w:rPr>
        <w:t>, ja klients vai viņa apgādnieks nespēj samaksāt par sociālās aprūpes vai sociālās rehabilitācijas pakalpojumu, pakalpojuma izmaksas tiek segtas no pašvaldības budžeta Ministru kabineta noteiktajā kārtībā.</w:t>
      </w:r>
    </w:p>
    <w:p w14:paraId="5596B7A9" w14:textId="5BB929B3" w:rsidR="00DA7CB1" w:rsidRPr="002D005C" w:rsidRDefault="00DA7CB1" w:rsidP="0089355D">
      <w:pPr>
        <w:spacing w:after="0"/>
        <w:ind w:firstLine="720"/>
        <w:rPr>
          <w:rFonts w:ascii="Times New Roman" w:hAnsi="Times New Roman" w:cs="Times New Roman"/>
          <w:sz w:val="24"/>
          <w:szCs w:val="24"/>
          <w:shd w:val="clear" w:color="auto" w:fill="FFFFFF"/>
        </w:rPr>
      </w:pPr>
      <w:r w:rsidRPr="002D005C">
        <w:rPr>
          <w:rFonts w:ascii="Times New Roman" w:hAnsi="Times New Roman" w:cs="Times New Roman"/>
          <w:sz w:val="24"/>
          <w:szCs w:val="24"/>
          <w:shd w:val="clear" w:color="auto" w:fill="FFFFFF"/>
        </w:rPr>
        <w:t>No minētajām tiesību normām izriet</w:t>
      </w:r>
      <w:r w:rsidR="007B5313" w:rsidRPr="002D005C">
        <w:rPr>
          <w:rFonts w:ascii="Times New Roman" w:hAnsi="Times New Roman" w:cs="Times New Roman"/>
          <w:sz w:val="24"/>
          <w:szCs w:val="24"/>
          <w:shd w:val="clear" w:color="auto" w:fill="FFFFFF"/>
        </w:rPr>
        <w:t xml:space="preserve"> sociālo pakalpojumu samaksas</w:t>
      </w:r>
      <w:r w:rsidRPr="002D005C">
        <w:rPr>
          <w:rFonts w:ascii="Times New Roman" w:hAnsi="Times New Roman" w:cs="Times New Roman"/>
          <w:sz w:val="24"/>
          <w:szCs w:val="24"/>
          <w:shd w:val="clear" w:color="auto" w:fill="FFFFFF"/>
        </w:rPr>
        <w:t xml:space="preserve"> pamatprincips, ka par sociālajiem pakalpojumiem maksā pati persona, kura šo pakalpojumu</w:t>
      </w:r>
      <w:r w:rsidR="007B5313" w:rsidRPr="002D005C">
        <w:rPr>
          <w:rFonts w:ascii="Times New Roman" w:hAnsi="Times New Roman" w:cs="Times New Roman"/>
          <w:sz w:val="24"/>
          <w:szCs w:val="24"/>
          <w:shd w:val="clear" w:color="auto" w:fill="FFFFFF"/>
        </w:rPr>
        <w:t xml:space="preserve"> saņem (turpmāk – klients)</w:t>
      </w:r>
      <w:r w:rsidR="002D005C">
        <w:rPr>
          <w:rFonts w:ascii="Times New Roman" w:hAnsi="Times New Roman" w:cs="Times New Roman"/>
          <w:sz w:val="24"/>
          <w:szCs w:val="24"/>
          <w:shd w:val="clear" w:color="auto" w:fill="FFFFFF"/>
        </w:rPr>
        <w:t xml:space="preserve">. </w:t>
      </w:r>
      <w:r w:rsidR="002D005C" w:rsidRPr="002D005C">
        <w:rPr>
          <w:rFonts w:ascii="Times New Roman" w:hAnsi="Times New Roman" w:cs="Times New Roman"/>
          <w:sz w:val="24"/>
          <w:szCs w:val="24"/>
          <w:shd w:val="clear" w:color="auto" w:fill="FFFFFF"/>
        </w:rPr>
        <w:t xml:space="preserve">Ja klientam nav iespēju samaksāt par pakalpojumu, pienākums maksāt pāriet uz </w:t>
      </w:r>
      <w:r w:rsidR="007B5313" w:rsidRPr="002D005C">
        <w:rPr>
          <w:rFonts w:ascii="Times New Roman" w:hAnsi="Times New Roman" w:cs="Times New Roman"/>
          <w:sz w:val="24"/>
          <w:szCs w:val="24"/>
          <w:shd w:val="clear" w:color="auto" w:fill="FFFFFF"/>
        </w:rPr>
        <w:t xml:space="preserve">klienta </w:t>
      </w:r>
      <w:r w:rsidRPr="002D005C">
        <w:rPr>
          <w:rFonts w:ascii="Times New Roman" w:hAnsi="Times New Roman" w:cs="Times New Roman"/>
          <w:sz w:val="24"/>
          <w:szCs w:val="24"/>
          <w:shd w:val="clear" w:color="auto" w:fill="FFFFFF"/>
        </w:rPr>
        <w:t>apgādniek</w:t>
      </w:r>
      <w:r w:rsidR="002D005C" w:rsidRPr="002D005C">
        <w:rPr>
          <w:rFonts w:ascii="Times New Roman" w:hAnsi="Times New Roman" w:cs="Times New Roman"/>
          <w:sz w:val="24"/>
          <w:szCs w:val="24"/>
          <w:shd w:val="clear" w:color="auto" w:fill="FFFFFF"/>
        </w:rPr>
        <w:t>u</w:t>
      </w:r>
      <w:r w:rsidRPr="002D005C">
        <w:rPr>
          <w:rFonts w:ascii="Times New Roman" w:hAnsi="Times New Roman" w:cs="Times New Roman"/>
          <w:sz w:val="24"/>
          <w:szCs w:val="24"/>
          <w:shd w:val="clear" w:color="auto" w:fill="FFFFFF"/>
        </w:rPr>
        <w:t>. Pašvaldība šā pakalpojuma apmaksā iesaistās</w:t>
      </w:r>
      <w:r w:rsidR="002D005C">
        <w:rPr>
          <w:rFonts w:ascii="Times New Roman" w:hAnsi="Times New Roman" w:cs="Times New Roman"/>
          <w:sz w:val="24"/>
          <w:szCs w:val="24"/>
          <w:shd w:val="clear" w:color="auto" w:fill="FFFFFF"/>
        </w:rPr>
        <w:t xml:space="preserve"> </w:t>
      </w:r>
      <w:r w:rsidRPr="002D005C">
        <w:rPr>
          <w:rFonts w:ascii="Times New Roman" w:hAnsi="Times New Roman" w:cs="Times New Roman"/>
          <w:sz w:val="24"/>
          <w:szCs w:val="24"/>
          <w:shd w:val="clear" w:color="auto" w:fill="FFFFFF"/>
        </w:rPr>
        <w:t>tad, ja klients</w:t>
      </w:r>
      <w:r w:rsidR="00513B62">
        <w:rPr>
          <w:rFonts w:ascii="Times New Roman" w:hAnsi="Times New Roman" w:cs="Times New Roman"/>
          <w:sz w:val="24"/>
          <w:szCs w:val="24"/>
          <w:shd w:val="clear" w:color="auto" w:fill="FFFFFF"/>
        </w:rPr>
        <w:t xml:space="preserve"> un </w:t>
      </w:r>
      <w:r w:rsidRPr="002D005C">
        <w:rPr>
          <w:rFonts w:ascii="Times New Roman" w:hAnsi="Times New Roman" w:cs="Times New Roman"/>
          <w:sz w:val="24"/>
          <w:szCs w:val="24"/>
          <w:shd w:val="clear" w:color="auto" w:fill="FFFFFF"/>
        </w:rPr>
        <w:t xml:space="preserve">viņa apgādnieks nespēj samaksāt par pakalpojumu. </w:t>
      </w:r>
    </w:p>
    <w:p w14:paraId="24F5BC72" w14:textId="77777777" w:rsidR="001F4E89" w:rsidRPr="00DA7CB1" w:rsidRDefault="001F4E89" w:rsidP="0089355D">
      <w:pPr>
        <w:spacing w:after="0"/>
        <w:rPr>
          <w:rFonts w:ascii="Times New Roman" w:hAnsi="Times New Roman" w:cs="Times New Roman"/>
          <w:color w:val="414142"/>
          <w:sz w:val="24"/>
          <w:szCs w:val="24"/>
          <w:shd w:val="clear" w:color="auto" w:fill="FFFFFF"/>
        </w:rPr>
      </w:pPr>
    </w:p>
    <w:p w14:paraId="37C1267B" w14:textId="2652C21D" w:rsidR="001F4E89" w:rsidRDefault="001F4E89" w:rsidP="0089355D">
      <w:pPr>
        <w:spacing w:after="0"/>
        <w:ind w:firstLine="720"/>
        <w:rPr>
          <w:rFonts w:ascii="Times New Roman" w:hAnsi="Times New Roman" w:cs="Times New Roman"/>
          <w:sz w:val="24"/>
          <w:szCs w:val="24"/>
          <w:shd w:val="clear" w:color="auto" w:fill="FFFFFF"/>
        </w:rPr>
      </w:pPr>
      <w:r w:rsidRPr="00DA7CB1">
        <w:rPr>
          <w:rFonts w:ascii="Times New Roman" w:hAnsi="Times New Roman" w:cs="Times New Roman"/>
          <w:sz w:val="24"/>
          <w:szCs w:val="24"/>
          <w:shd w:val="clear" w:color="auto" w:fill="FFFFFF"/>
        </w:rPr>
        <w:t>[</w:t>
      </w:r>
      <w:r w:rsidR="00E86CD9" w:rsidRPr="00DA7CB1">
        <w:rPr>
          <w:rFonts w:ascii="Times New Roman" w:hAnsi="Times New Roman" w:cs="Times New Roman"/>
          <w:sz w:val="24"/>
          <w:szCs w:val="24"/>
          <w:shd w:val="clear" w:color="auto" w:fill="FFFFFF"/>
        </w:rPr>
        <w:t>7</w:t>
      </w:r>
      <w:r w:rsidRPr="00DA7CB1">
        <w:rPr>
          <w:rFonts w:ascii="Times New Roman" w:hAnsi="Times New Roman" w:cs="Times New Roman"/>
          <w:sz w:val="24"/>
          <w:szCs w:val="24"/>
          <w:shd w:val="clear" w:color="auto" w:fill="FFFFFF"/>
        </w:rPr>
        <w:t>] </w:t>
      </w:r>
      <w:r w:rsidR="007B6B30">
        <w:rPr>
          <w:rFonts w:ascii="Times New Roman" w:hAnsi="Times New Roman" w:cs="Times New Roman"/>
          <w:sz w:val="24"/>
          <w:szCs w:val="24"/>
          <w:shd w:val="clear" w:color="auto" w:fill="FFFFFF"/>
        </w:rPr>
        <w:t>Minētais princips</w:t>
      </w:r>
      <w:r w:rsidR="007B5313">
        <w:rPr>
          <w:rFonts w:ascii="Times New Roman" w:hAnsi="Times New Roman" w:cs="Times New Roman"/>
          <w:sz w:val="24"/>
          <w:szCs w:val="24"/>
          <w:shd w:val="clear" w:color="auto" w:fill="FFFFFF"/>
        </w:rPr>
        <w:t xml:space="preserve"> tālāk</w:t>
      </w:r>
      <w:r w:rsidR="007B6B30">
        <w:rPr>
          <w:rFonts w:ascii="Times New Roman" w:hAnsi="Times New Roman" w:cs="Times New Roman"/>
          <w:sz w:val="24"/>
          <w:szCs w:val="24"/>
          <w:shd w:val="clear" w:color="auto" w:fill="FFFFFF"/>
        </w:rPr>
        <w:t xml:space="preserve"> </w:t>
      </w:r>
      <w:r w:rsidR="00877D04">
        <w:rPr>
          <w:rFonts w:ascii="Times New Roman" w:hAnsi="Times New Roman" w:cs="Times New Roman"/>
          <w:sz w:val="24"/>
          <w:szCs w:val="24"/>
          <w:shd w:val="clear" w:color="auto" w:fill="FFFFFF"/>
        </w:rPr>
        <w:t xml:space="preserve">konkretizēts </w:t>
      </w:r>
      <w:r w:rsidR="007B6B30" w:rsidRPr="00DA7CB1">
        <w:rPr>
          <w:rFonts w:ascii="Times New Roman" w:hAnsi="Times New Roman" w:cs="Times New Roman"/>
          <w:sz w:val="24"/>
          <w:szCs w:val="24"/>
        </w:rPr>
        <w:t>Ministru kabineta 2003.gada 27.maija noteikum</w:t>
      </w:r>
      <w:r w:rsidR="007B6B30">
        <w:rPr>
          <w:rFonts w:ascii="Times New Roman" w:hAnsi="Times New Roman" w:cs="Times New Roman"/>
          <w:sz w:val="24"/>
          <w:szCs w:val="24"/>
        </w:rPr>
        <w:t>os</w:t>
      </w:r>
      <w:r w:rsidR="007B6B30" w:rsidRPr="00DA7CB1">
        <w:rPr>
          <w:rFonts w:ascii="Times New Roman" w:hAnsi="Times New Roman" w:cs="Times New Roman"/>
          <w:sz w:val="24"/>
          <w:szCs w:val="24"/>
        </w:rPr>
        <w:t xml:space="preserve"> Nr. 275 „Sociālās aprūpes un sociālās rehabilitācijas pakalpojumu samaksas kārtība un kārtība, kādā pakalpojuma izmaksas tiek segtas no pašvaldības budžeta” (turpmāk – noteikumi Nr. </w:t>
      </w:r>
      <w:r w:rsidR="007B6B30" w:rsidRPr="00DA7CB1">
        <w:rPr>
          <w:rFonts w:ascii="Times New Roman" w:hAnsi="Times New Roman" w:cs="Times New Roman"/>
          <w:sz w:val="24"/>
          <w:szCs w:val="24"/>
          <w:shd w:val="clear" w:color="auto" w:fill="FFFFFF"/>
        </w:rPr>
        <w:t>275)</w:t>
      </w:r>
      <w:r w:rsidR="007B6B30">
        <w:rPr>
          <w:rFonts w:ascii="Times New Roman" w:hAnsi="Times New Roman" w:cs="Times New Roman"/>
          <w:sz w:val="24"/>
          <w:szCs w:val="24"/>
          <w:shd w:val="clear" w:color="auto" w:fill="FFFFFF"/>
        </w:rPr>
        <w:t>, k</w:t>
      </w:r>
      <w:r w:rsidR="00027DBD">
        <w:rPr>
          <w:rFonts w:ascii="Times New Roman" w:hAnsi="Times New Roman" w:cs="Times New Roman"/>
          <w:sz w:val="24"/>
          <w:szCs w:val="24"/>
          <w:shd w:val="clear" w:color="auto" w:fill="FFFFFF"/>
        </w:rPr>
        <w:t>uri noteic</w:t>
      </w:r>
      <w:r w:rsidR="007B6B30">
        <w:rPr>
          <w:rFonts w:ascii="Times New Roman" w:hAnsi="Times New Roman" w:cs="Times New Roman"/>
          <w:sz w:val="24"/>
          <w:szCs w:val="24"/>
          <w:shd w:val="clear" w:color="auto" w:fill="FFFFFF"/>
        </w:rPr>
        <w:t xml:space="preserve"> k</w:t>
      </w:r>
      <w:r w:rsidRPr="00DA7CB1">
        <w:rPr>
          <w:rFonts w:ascii="Times New Roman" w:hAnsi="Times New Roman" w:cs="Times New Roman"/>
          <w:sz w:val="24"/>
          <w:szCs w:val="24"/>
          <w:shd w:val="clear" w:color="auto" w:fill="FFFFFF"/>
        </w:rPr>
        <w:t>ārtību, kādā klients maksā par pakalpojumu, un kārtību, kādā pakalpojuma izmaksas tiek segtas no pašvaldības budžeta, ja klients vai viņa apgādnieks nespēj samaksāt par pakalpojumu</w:t>
      </w:r>
      <w:r w:rsidR="007B6B30">
        <w:rPr>
          <w:rFonts w:ascii="Times New Roman" w:hAnsi="Times New Roman" w:cs="Times New Roman"/>
          <w:sz w:val="24"/>
          <w:szCs w:val="24"/>
          <w:shd w:val="clear" w:color="auto" w:fill="FFFFFF"/>
        </w:rPr>
        <w:t xml:space="preserve"> (1.punkts)</w:t>
      </w:r>
      <w:r w:rsidR="00E86CD9" w:rsidRPr="00DA7CB1">
        <w:rPr>
          <w:rFonts w:ascii="Times New Roman" w:hAnsi="Times New Roman" w:cs="Times New Roman"/>
          <w:sz w:val="24"/>
          <w:szCs w:val="24"/>
          <w:shd w:val="clear" w:color="auto" w:fill="FFFFFF"/>
        </w:rPr>
        <w:t>.</w:t>
      </w:r>
    </w:p>
    <w:p w14:paraId="374C9D8D" w14:textId="3084365F" w:rsidR="007B6B30" w:rsidRPr="007B6B30" w:rsidRDefault="007B6B30" w:rsidP="0089355D">
      <w:pPr>
        <w:spacing w:after="0"/>
        <w:ind w:firstLine="720"/>
        <w:rPr>
          <w:rFonts w:ascii="Times New Roman" w:hAnsi="Times New Roman" w:cs="Times New Roman"/>
          <w:sz w:val="24"/>
          <w:szCs w:val="24"/>
          <w:shd w:val="clear" w:color="auto" w:fill="FFFFFF"/>
        </w:rPr>
      </w:pPr>
      <w:r w:rsidRPr="007B6B30">
        <w:rPr>
          <w:rFonts w:ascii="Times New Roman" w:hAnsi="Times New Roman" w:cs="Times New Roman"/>
          <w:sz w:val="24"/>
          <w:szCs w:val="24"/>
          <w:shd w:val="clear" w:color="auto" w:fill="FFFFFF"/>
        </w:rPr>
        <w:lastRenderedPageBreak/>
        <w:t>Proti, noteikumu 2.punktā paredzēts, ka klients par saņemto pakalpojumu maksā atbilstoši noslēgtajam līgumam starp klientu un sociālā pakalpojuma sniedzēju.</w:t>
      </w:r>
    </w:p>
    <w:p w14:paraId="637F578E" w14:textId="6967370F" w:rsidR="00E86CD9" w:rsidRPr="00FF47EF" w:rsidRDefault="00E86CD9" w:rsidP="0089355D">
      <w:pPr>
        <w:spacing w:after="0"/>
        <w:ind w:firstLine="720"/>
        <w:rPr>
          <w:rFonts w:ascii="Times New Roman" w:hAnsi="Times New Roman" w:cs="Times New Roman"/>
          <w:sz w:val="24"/>
          <w:szCs w:val="24"/>
          <w:shd w:val="clear" w:color="auto" w:fill="FFFFFF"/>
        </w:rPr>
      </w:pPr>
      <w:r w:rsidRPr="00FF47EF">
        <w:rPr>
          <w:rFonts w:ascii="Times New Roman" w:hAnsi="Times New Roman" w:cs="Times New Roman"/>
          <w:sz w:val="24"/>
          <w:szCs w:val="24"/>
          <w:shd w:val="clear" w:color="auto" w:fill="FFFFFF"/>
        </w:rPr>
        <w:t xml:space="preserve">Atbilstoši noteikumu 3. un 4.punktam, ja klients normatīvajos aktos noteiktajā kārtībā atzīts par trūcīgu, par pakalpojumu maksā viņa apgādnieks vai apgādnieki. Ja klienta apgādnieks normatīvajos aktos noteiktajā kārtībā atzīts par trūcīgu, par pakalpojumu maksā tā pašvaldība, kura ir pieņēmusi lēmumu par pakalpojuma nepieciešamību. </w:t>
      </w:r>
    </w:p>
    <w:p w14:paraId="6AC116C7" w14:textId="0626C44C" w:rsidR="00E86CD9" w:rsidRPr="00FF47EF" w:rsidRDefault="00E86CD9" w:rsidP="0089355D">
      <w:pPr>
        <w:spacing w:after="0"/>
        <w:ind w:firstLine="720"/>
        <w:rPr>
          <w:rFonts w:ascii="Times New Roman" w:hAnsi="Times New Roman" w:cs="Times New Roman"/>
          <w:sz w:val="24"/>
          <w:szCs w:val="24"/>
          <w:shd w:val="clear" w:color="auto" w:fill="FFFFFF"/>
        </w:rPr>
      </w:pPr>
      <w:r w:rsidRPr="00FF47EF">
        <w:rPr>
          <w:rFonts w:ascii="Times New Roman" w:hAnsi="Times New Roman" w:cs="Times New Roman"/>
          <w:sz w:val="24"/>
          <w:szCs w:val="24"/>
          <w:shd w:val="clear" w:color="auto" w:fill="FFFFFF"/>
        </w:rPr>
        <w:t xml:space="preserve">Noteikumu 5.punktā </w:t>
      </w:r>
      <w:r w:rsidR="007B6B30">
        <w:rPr>
          <w:rFonts w:ascii="Times New Roman" w:hAnsi="Times New Roman" w:cs="Times New Roman"/>
          <w:sz w:val="24"/>
          <w:szCs w:val="24"/>
          <w:shd w:val="clear" w:color="auto" w:fill="FFFFFF"/>
        </w:rPr>
        <w:t>regulēts</w:t>
      </w:r>
      <w:r w:rsidRPr="00FF47EF">
        <w:rPr>
          <w:rFonts w:ascii="Times New Roman" w:hAnsi="Times New Roman" w:cs="Times New Roman"/>
          <w:sz w:val="24"/>
          <w:szCs w:val="24"/>
          <w:shd w:val="clear" w:color="auto" w:fill="FFFFFF"/>
        </w:rPr>
        <w:t>, kādas prasības ir jāievēro, veicot samaksu par pakalpojumu:</w:t>
      </w:r>
    </w:p>
    <w:p w14:paraId="23823FE4" w14:textId="4E51EB1F" w:rsidR="0026609B" w:rsidRPr="00FF47EF" w:rsidRDefault="00E86CD9" w:rsidP="0089355D">
      <w:pPr>
        <w:spacing w:after="0"/>
        <w:ind w:firstLine="720"/>
        <w:rPr>
          <w:rFonts w:ascii="Times New Roman" w:hAnsi="Times New Roman" w:cs="Times New Roman"/>
          <w:sz w:val="24"/>
          <w:szCs w:val="24"/>
        </w:rPr>
      </w:pPr>
      <w:r w:rsidRPr="00FF47EF">
        <w:rPr>
          <w:rFonts w:ascii="Times New Roman" w:hAnsi="Times New Roman" w:cs="Times New Roman"/>
          <w:sz w:val="24"/>
          <w:szCs w:val="24"/>
          <w:shd w:val="clear" w:color="auto" w:fill="FFFFFF"/>
        </w:rPr>
        <w:t>5.1.</w:t>
      </w:r>
      <w:r w:rsidR="00A5684A">
        <w:rPr>
          <w:rFonts w:ascii="Times New Roman" w:hAnsi="Times New Roman" w:cs="Times New Roman"/>
          <w:sz w:val="24"/>
          <w:szCs w:val="24"/>
          <w:shd w:val="clear" w:color="auto" w:fill="FFFFFF"/>
        </w:rPr>
        <w:t> </w:t>
      </w:r>
      <w:r w:rsidR="0026609B" w:rsidRPr="00FF47EF">
        <w:rPr>
          <w:rFonts w:ascii="Times New Roman" w:hAnsi="Times New Roman" w:cs="Times New Roman"/>
          <w:sz w:val="24"/>
          <w:szCs w:val="24"/>
        </w:rPr>
        <w:t>pēc pakalpojuma samaksas (izņemot samaksu par ilgstošas sociālās aprūpes un sociālās rehabilitācijas institūcijā</w:t>
      </w:r>
      <w:r w:rsidR="00A5684A">
        <w:rPr>
          <w:rFonts w:ascii="Times New Roman" w:hAnsi="Times New Roman" w:cs="Times New Roman"/>
          <w:sz w:val="24"/>
          <w:szCs w:val="24"/>
        </w:rPr>
        <w:t xml:space="preserve"> sniegto pakalpojumu</w:t>
      </w:r>
      <w:r w:rsidRPr="00FF47EF">
        <w:rPr>
          <w:rFonts w:ascii="Times New Roman" w:hAnsi="Times New Roman" w:cs="Times New Roman"/>
          <w:sz w:val="24"/>
          <w:szCs w:val="24"/>
        </w:rPr>
        <w:t xml:space="preserve">) </w:t>
      </w:r>
      <w:r w:rsidR="0026609B" w:rsidRPr="00FF47EF">
        <w:rPr>
          <w:rFonts w:ascii="Times New Roman" w:hAnsi="Times New Roman" w:cs="Times New Roman"/>
          <w:sz w:val="24"/>
          <w:szCs w:val="24"/>
        </w:rPr>
        <w:t>klienta rīcībā esošie līdzekļi nedrīkst būt mazāki par normatīvajos aktos par kārtību, kādā ģimene vai atsevišķi dzīvojoša persona atzīstama par trūcīgu, noteikto ienākumu un materiālā stāvokļa līmeni, kuru nepārsniedzot persona tiek atzīta par trūcīgu;</w:t>
      </w:r>
    </w:p>
    <w:p w14:paraId="240B01BC" w14:textId="4C420955" w:rsidR="00E86CD9" w:rsidRPr="00FF47EF" w:rsidRDefault="00E86CD9" w:rsidP="0089355D">
      <w:pPr>
        <w:spacing w:after="0"/>
        <w:ind w:firstLine="720"/>
        <w:rPr>
          <w:rFonts w:ascii="Times New Roman" w:hAnsi="Times New Roman" w:cs="Times New Roman"/>
          <w:sz w:val="24"/>
          <w:szCs w:val="24"/>
          <w:shd w:val="clear" w:color="auto" w:fill="FFFFFF"/>
        </w:rPr>
      </w:pPr>
      <w:r w:rsidRPr="00FF47EF">
        <w:rPr>
          <w:rFonts w:ascii="Times New Roman" w:hAnsi="Times New Roman" w:cs="Times New Roman"/>
          <w:sz w:val="24"/>
          <w:szCs w:val="24"/>
        </w:rPr>
        <w:t>5.2.</w:t>
      </w:r>
      <w:r w:rsidR="00A5684A">
        <w:rPr>
          <w:rFonts w:ascii="Times New Roman" w:hAnsi="Times New Roman" w:cs="Times New Roman"/>
          <w:sz w:val="24"/>
          <w:szCs w:val="24"/>
        </w:rPr>
        <w:t> </w:t>
      </w:r>
      <w:r w:rsidRPr="00FF47EF">
        <w:rPr>
          <w:rFonts w:ascii="Times New Roman" w:hAnsi="Times New Roman" w:cs="Times New Roman"/>
          <w:sz w:val="24"/>
          <w:szCs w:val="24"/>
        </w:rPr>
        <w:t>j</w:t>
      </w:r>
      <w:r w:rsidRPr="00FF47EF">
        <w:rPr>
          <w:rFonts w:ascii="Times New Roman" w:hAnsi="Times New Roman" w:cs="Times New Roman"/>
          <w:sz w:val="24"/>
          <w:szCs w:val="24"/>
          <w:shd w:val="clear" w:color="auto" w:fill="FFFFFF"/>
        </w:rPr>
        <w:t xml:space="preserve">a klienta ienākumi pirms pakalpojuma samaksas ir augstāki par šo noteikumu </w:t>
      </w:r>
      <w:hyperlink r:id="rId8" w:anchor="n5.1" w:history="1">
        <w:r w:rsidRPr="00FF47EF">
          <w:rPr>
            <w:rStyle w:val="Hyperlink"/>
            <w:rFonts w:ascii="Times New Roman" w:hAnsi="Times New Roman" w:cs="Times New Roman"/>
            <w:color w:val="auto"/>
            <w:sz w:val="24"/>
            <w:szCs w:val="24"/>
            <w:u w:val="none"/>
            <w:shd w:val="clear" w:color="auto" w:fill="FFFFFF"/>
          </w:rPr>
          <w:t>5.1</w:t>
        </w:r>
      </w:hyperlink>
      <w:r w:rsidRPr="00FF47EF">
        <w:rPr>
          <w:rFonts w:ascii="Times New Roman" w:hAnsi="Times New Roman" w:cs="Times New Roman"/>
          <w:sz w:val="24"/>
          <w:szCs w:val="24"/>
          <w:shd w:val="clear" w:color="auto" w:fill="FFFFFF"/>
        </w:rPr>
        <w:t>.apakšpunktā noteikto līmeni, bet klients nevar samaksāt pilnu pakalpojumu maksu, klients maksā daļu no pakalpojuma maksas – starpību starp viņa ienākumu līmeni un valstī noteikto trūcīgas personas ienākumu līmeni. Pārējo pakalpojuma samaksas daļu līdz pilnai pakalpojuma samaksai sedz apgādnieks;</w:t>
      </w:r>
    </w:p>
    <w:p w14:paraId="14E86C7E" w14:textId="435FB381" w:rsidR="00E86CD9" w:rsidRPr="00FF47EF" w:rsidRDefault="00E86CD9" w:rsidP="0089355D">
      <w:pPr>
        <w:spacing w:after="0"/>
        <w:ind w:firstLine="720"/>
        <w:rPr>
          <w:rFonts w:ascii="Times New Roman" w:hAnsi="Times New Roman" w:cs="Times New Roman"/>
          <w:sz w:val="24"/>
          <w:szCs w:val="24"/>
          <w:shd w:val="clear" w:color="auto" w:fill="FFFFFF"/>
        </w:rPr>
      </w:pPr>
      <w:r w:rsidRPr="00FF47EF">
        <w:rPr>
          <w:rFonts w:ascii="Times New Roman" w:hAnsi="Times New Roman" w:cs="Times New Roman"/>
          <w:sz w:val="24"/>
          <w:szCs w:val="24"/>
          <w:shd w:val="clear" w:color="auto" w:fill="FFFFFF"/>
        </w:rPr>
        <w:t>5.3.</w:t>
      </w:r>
      <w:r w:rsidR="00A5684A">
        <w:rPr>
          <w:rFonts w:ascii="Times New Roman" w:hAnsi="Times New Roman" w:cs="Times New Roman"/>
          <w:sz w:val="24"/>
          <w:szCs w:val="24"/>
          <w:shd w:val="clear" w:color="auto" w:fill="FFFFFF"/>
        </w:rPr>
        <w:t> </w:t>
      </w:r>
      <w:r w:rsidRPr="00FF47EF">
        <w:rPr>
          <w:rFonts w:ascii="Times New Roman" w:hAnsi="Times New Roman" w:cs="Times New Roman"/>
          <w:sz w:val="24"/>
          <w:szCs w:val="24"/>
          <w:shd w:val="clear" w:color="auto" w:fill="FFFFFF"/>
        </w:rPr>
        <w:t>līdzekļi, kas pēc pakalpojuma samaksas paliek apgādnieka ģimenes rīcībā, nedrīkst būt mazāki par summu, kura aprēķināta, reizinot valstī noteikto minimālo algu ar šādu koeficientu:</w:t>
      </w:r>
    </w:p>
    <w:p w14:paraId="4EBDD256" w14:textId="28026C74" w:rsidR="00E86CD9" w:rsidRPr="00FF47EF" w:rsidRDefault="00E86CD9" w:rsidP="0089355D">
      <w:pPr>
        <w:pStyle w:val="tv213"/>
        <w:shd w:val="clear" w:color="auto" w:fill="FFFFFF"/>
        <w:spacing w:before="0" w:beforeAutospacing="0" w:after="0" w:afterAutospacing="0" w:line="276" w:lineRule="auto"/>
        <w:ind w:left="900"/>
        <w:jc w:val="both"/>
      </w:pPr>
      <w:r w:rsidRPr="00FF47EF">
        <w:t>5.3.1.</w:t>
      </w:r>
      <w:r w:rsidR="00A5684A">
        <w:t> </w:t>
      </w:r>
      <w:r w:rsidRPr="00FF47EF">
        <w:t xml:space="preserve">par vienas personas ģimeni </w:t>
      </w:r>
      <w:r w:rsidR="00FF47EF">
        <w:t xml:space="preserve">– </w:t>
      </w:r>
      <w:r w:rsidRPr="00FF47EF">
        <w:t>1,0;</w:t>
      </w:r>
    </w:p>
    <w:p w14:paraId="633B05E1" w14:textId="00076793" w:rsidR="00E86CD9" w:rsidRPr="00FF47EF" w:rsidRDefault="00E86CD9" w:rsidP="0089355D">
      <w:pPr>
        <w:pStyle w:val="tv213"/>
        <w:shd w:val="clear" w:color="auto" w:fill="FFFFFF"/>
        <w:spacing w:before="0" w:beforeAutospacing="0" w:after="0" w:afterAutospacing="0" w:line="276" w:lineRule="auto"/>
        <w:ind w:left="900"/>
        <w:jc w:val="both"/>
      </w:pPr>
      <w:r w:rsidRPr="00FF47EF">
        <w:t>5.3.2.</w:t>
      </w:r>
      <w:r w:rsidR="00A5684A">
        <w:t> </w:t>
      </w:r>
      <w:r w:rsidRPr="00FF47EF">
        <w:t xml:space="preserve">par katru nākamo apgādnieka ģimenes locekli </w:t>
      </w:r>
      <w:r w:rsidR="00FF47EF">
        <w:t xml:space="preserve">– </w:t>
      </w:r>
      <w:r w:rsidRPr="00FF47EF">
        <w:t>0,5;</w:t>
      </w:r>
    </w:p>
    <w:p w14:paraId="2B2F596F" w14:textId="067C2C32" w:rsidR="00E86CD9" w:rsidRDefault="00E86CD9" w:rsidP="0089355D">
      <w:pPr>
        <w:spacing w:after="0"/>
        <w:ind w:firstLine="720"/>
        <w:rPr>
          <w:rFonts w:ascii="Times New Roman" w:hAnsi="Times New Roman" w:cs="Times New Roman"/>
          <w:sz w:val="24"/>
          <w:szCs w:val="24"/>
          <w:shd w:val="clear" w:color="auto" w:fill="FFFFFF"/>
        </w:rPr>
      </w:pPr>
      <w:r w:rsidRPr="00FF47EF">
        <w:rPr>
          <w:rFonts w:ascii="Times New Roman" w:hAnsi="Times New Roman" w:cs="Times New Roman"/>
          <w:sz w:val="24"/>
          <w:szCs w:val="24"/>
          <w:shd w:val="clear" w:color="auto" w:fill="FFFFFF"/>
        </w:rPr>
        <w:t xml:space="preserve">5.4. ja apgādnieka ģimenes rīcībā esošie līdzekļi pārsniedz šo noteikumu </w:t>
      </w:r>
      <w:hyperlink r:id="rId9" w:anchor="n5.3" w:history="1">
        <w:r w:rsidRPr="00FF47EF">
          <w:rPr>
            <w:rStyle w:val="Hyperlink"/>
            <w:rFonts w:ascii="Times New Roman" w:hAnsi="Times New Roman" w:cs="Times New Roman"/>
            <w:color w:val="auto"/>
            <w:sz w:val="24"/>
            <w:szCs w:val="24"/>
            <w:u w:val="none"/>
            <w:shd w:val="clear" w:color="auto" w:fill="FFFFFF"/>
          </w:rPr>
          <w:t>5.3</w:t>
        </w:r>
      </w:hyperlink>
      <w:r w:rsidRPr="00FF47EF">
        <w:rPr>
          <w:rFonts w:ascii="Times New Roman" w:hAnsi="Times New Roman" w:cs="Times New Roman"/>
          <w:sz w:val="24"/>
          <w:szCs w:val="24"/>
          <w:shd w:val="clear" w:color="auto" w:fill="FFFFFF"/>
        </w:rPr>
        <w:t xml:space="preserve">.apakšpunktā noteikto līmeni, bet apgādnieks nevar samaksāt pilnu pakalpojuma maksu, apgādnieks maksā daļu no pakalpojuma maksas </w:t>
      </w:r>
      <w:r w:rsidR="00FF47EF">
        <w:rPr>
          <w:rFonts w:ascii="Times New Roman" w:hAnsi="Times New Roman" w:cs="Times New Roman"/>
          <w:sz w:val="24"/>
          <w:szCs w:val="24"/>
          <w:shd w:val="clear" w:color="auto" w:fill="FFFFFF"/>
        </w:rPr>
        <w:t>–</w:t>
      </w:r>
      <w:r w:rsidRPr="00FF47EF">
        <w:rPr>
          <w:rFonts w:ascii="Times New Roman" w:hAnsi="Times New Roman" w:cs="Times New Roman"/>
          <w:sz w:val="24"/>
          <w:szCs w:val="24"/>
          <w:shd w:val="clear" w:color="auto" w:fill="FFFFFF"/>
        </w:rPr>
        <w:t xml:space="preserve"> starpību starp viņa ienākumu līmeni un šo noteikumu </w:t>
      </w:r>
      <w:hyperlink r:id="rId10" w:anchor="n5.3" w:history="1">
        <w:r w:rsidRPr="00FF47EF">
          <w:rPr>
            <w:rStyle w:val="Hyperlink"/>
            <w:rFonts w:ascii="Times New Roman" w:hAnsi="Times New Roman" w:cs="Times New Roman"/>
            <w:color w:val="auto"/>
            <w:sz w:val="24"/>
            <w:szCs w:val="24"/>
            <w:u w:val="none"/>
            <w:shd w:val="clear" w:color="auto" w:fill="FFFFFF"/>
          </w:rPr>
          <w:t>5.3</w:t>
        </w:r>
      </w:hyperlink>
      <w:r w:rsidRPr="00FF47EF">
        <w:rPr>
          <w:rFonts w:ascii="Times New Roman" w:hAnsi="Times New Roman" w:cs="Times New Roman"/>
          <w:sz w:val="24"/>
          <w:szCs w:val="24"/>
          <w:shd w:val="clear" w:color="auto" w:fill="FFFFFF"/>
        </w:rPr>
        <w:t>.apakšpunktā noteiktajā kārtībā aprēķināto summu, kura paliek tās rīcībā. Pārējo pakalpojuma samaksas daļu līdz pilnai pakalpojuma samaksai sedz pašvaldība.</w:t>
      </w:r>
    </w:p>
    <w:p w14:paraId="4390E473" w14:textId="60464059" w:rsidR="002D005C" w:rsidRDefault="00D143CE" w:rsidP="0089355D">
      <w:pPr>
        <w:spacing w:after="0"/>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Kā </w:t>
      </w:r>
      <w:r w:rsidR="00D260EE">
        <w:rPr>
          <w:rFonts w:ascii="Times New Roman" w:hAnsi="Times New Roman" w:cs="Times New Roman"/>
          <w:sz w:val="24"/>
          <w:szCs w:val="24"/>
          <w:shd w:val="clear" w:color="auto" w:fill="FFFFFF"/>
        </w:rPr>
        <w:t xml:space="preserve">redzams </w:t>
      </w:r>
      <w:r w:rsidR="004A270B">
        <w:rPr>
          <w:rFonts w:ascii="Times New Roman" w:hAnsi="Times New Roman" w:cs="Times New Roman"/>
          <w:sz w:val="24"/>
          <w:szCs w:val="24"/>
          <w:shd w:val="clear" w:color="auto" w:fill="FFFFFF"/>
        </w:rPr>
        <w:t>no minētās noteikumu Nr. 275 sistēmas</w:t>
      </w:r>
      <w:r>
        <w:rPr>
          <w:rFonts w:ascii="Times New Roman" w:hAnsi="Times New Roman" w:cs="Times New Roman"/>
          <w:sz w:val="24"/>
          <w:szCs w:val="24"/>
          <w:shd w:val="clear" w:color="auto" w:fill="FFFFFF"/>
        </w:rPr>
        <w:t xml:space="preserve">, </w:t>
      </w:r>
      <w:r w:rsidR="004A270B">
        <w:rPr>
          <w:rFonts w:ascii="Times New Roman" w:hAnsi="Times New Roman" w:cs="Times New Roman"/>
          <w:sz w:val="24"/>
          <w:szCs w:val="24"/>
          <w:shd w:val="clear" w:color="auto" w:fill="FFFFFF"/>
        </w:rPr>
        <w:t>klienta vai viņa apgādnieka materiālais stāvoklis ir tas, pēc kā nosakāms, kādā</w:t>
      </w:r>
      <w:r w:rsidR="002D005C">
        <w:rPr>
          <w:rFonts w:ascii="Times New Roman" w:hAnsi="Times New Roman" w:cs="Times New Roman"/>
          <w:sz w:val="24"/>
          <w:szCs w:val="24"/>
          <w:shd w:val="clear" w:color="auto" w:fill="FFFFFF"/>
        </w:rPr>
        <w:t xml:space="preserve"> apjomā par sociālo pakalpojumu spējīgs samaksāt ir pats klients, </w:t>
      </w:r>
      <w:r w:rsidR="00027DBD">
        <w:rPr>
          <w:rFonts w:ascii="Times New Roman" w:hAnsi="Times New Roman" w:cs="Times New Roman"/>
          <w:sz w:val="24"/>
          <w:szCs w:val="24"/>
          <w:shd w:val="clear" w:color="auto" w:fill="FFFFFF"/>
        </w:rPr>
        <w:t>kādā apgādniek</w:t>
      </w:r>
      <w:r w:rsidR="002D005C">
        <w:rPr>
          <w:rFonts w:ascii="Times New Roman" w:hAnsi="Times New Roman" w:cs="Times New Roman"/>
          <w:sz w:val="24"/>
          <w:szCs w:val="24"/>
          <w:shd w:val="clear" w:color="auto" w:fill="FFFFFF"/>
        </w:rPr>
        <w:t>s</w:t>
      </w:r>
      <w:r w:rsidR="00027DBD">
        <w:rPr>
          <w:rFonts w:ascii="Times New Roman" w:hAnsi="Times New Roman" w:cs="Times New Roman"/>
          <w:sz w:val="24"/>
          <w:szCs w:val="24"/>
          <w:shd w:val="clear" w:color="auto" w:fill="FFFFFF"/>
        </w:rPr>
        <w:t xml:space="preserve"> un vai pašvaldībai ir jāiesaistās </w:t>
      </w:r>
      <w:r w:rsidR="00E07D01">
        <w:rPr>
          <w:rFonts w:ascii="Times New Roman" w:hAnsi="Times New Roman" w:cs="Times New Roman"/>
          <w:sz w:val="24"/>
          <w:szCs w:val="24"/>
          <w:shd w:val="clear" w:color="auto" w:fill="FFFFFF"/>
        </w:rPr>
        <w:t xml:space="preserve">šā </w:t>
      </w:r>
      <w:r w:rsidR="00027DBD">
        <w:rPr>
          <w:rFonts w:ascii="Times New Roman" w:hAnsi="Times New Roman" w:cs="Times New Roman"/>
          <w:sz w:val="24"/>
          <w:szCs w:val="24"/>
          <w:shd w:val="clear" w:color="auto" w:fill="FFFFFF"/>
        </w:rPr>
        <w:t xml:space="preserve">pakalpojuma apmaksā. </w:t>
      </w:r>
      <w:r w:rsidR="002D005C">
        <w:rPr>
          <w:rFonts w:ascii="Times New Roman" w:hAnsi="Times New Roman" w:cs="Times New Roman"/>
          <w:sz w:val="24"/>
          <w:szCs w:val="24"/>
          <w:shd w:val="clear" w:color="auto" w:fill="FFFFFF"/>
        </w:rPr>
        <w:t xml:space="preserve">Noteikumu 6.punkts pašvaldībai piešķir tiesības </w:t>
      </w:r>
      <w:r w:rsidR="002D005C" w:rsidRPr="00027DBD">
        <w:rPr>
          <w:rFonts w:ascii="Times New Roman" w:hAnsi="Times New Roman" w:cs="Times New Roman"/>
          <w:sz w:val="24"/>
          <w:szCs w:val="24"/>
          <w:shd w:val="clear" w:color="auto" w:fill="FFFFFF"/>
        </w:rPr>
        <w:t>atbilstoši finansiālajām iespējām</w:t>
      </w:r>
      <w:r w:rsidR="002D005C">
        <w:rPr>
          <w:rFonts w:ascii="Times New Roman" w:hAnsi="Times New Roman" w:cs="Times New Roman"/>
          <w:sz w:val="24"/>
          <w:szCs w:val="24"/>
          <w:shd w:val="clear" w:color="auto" w:fill="FFFFFF"/>
        </w:rPr>
        <w:t xml:space="preserve"> </w:t>
      </w:r>
      <w:r w:rsidR="002D005C" w:rsidRPr="00027DBD">
        <w:rPr>
          <w:rFonts w:ascii="Times New Roman" w:hAnsi="Times New Roman" w:cs="Times New Roman"/>
          <w:sz w:val="24"/>
          <w:szCs w:val="24"/>
          <w:shd w:val="clear" w:color="auto" w:fill="FFFFFF"/>
        </w:rPr>
        <w:t>noteikt klientam citu (labvēlīgāku) samaksas kārtību par pakalpojumu</w:t>
      </w:r>
      <w:r w:rsidR="002D005C">
        <w:rPr>
          <w:rFonts w:ascii="Times New Roman" w:hAnsi="Times New Roman" w:cs="Times New Roman"/>
          <w:sz w:val="24"/>
          <w:szCs w:val="24"/>
          <w:shd w:val="clear" w:color="auto" w:fill="FFFFFF"/>
        </w:rPr>
        <w:t xml:space="preserve">. Tomēr </w:t>
      </w:r>
      <w:r w:rsidR="00D9138E">
        <w:rPr>
          <w:rFonts w:ascii="Times New Roman" w:hAnsi="Times New Roman" w:cs="Times New Roman"/>
          <w:sz w:val="24"/>
          <w:szCs w:val="24"/>
          <w:shd w:val="clear" w:color="auto" w:fill="FFFFFF"/>
        </w:rPr>
        <w:t xml:space="preserve">arī šai </w:t>
      </w:r>
      <w:r w:rsidR="002D005C">
        <w:rPr>
          <w:rFonts w:ascii="Times New Roman" w:hAnsi="Times New Roman" w:cs="Times New Roman"/>
          <w:sz w:val="24"/>
          <w:szCs w:val="24"/>
          <w:shd w:val="clear" w:color="auto" w:fill="FFFFFF"/>
        </w:rPr>
        <w:t xml:space="preserve">pašvaldības noteiktajai kārtībai jābūt atbilstošai noteikumos Nr. 275 reglamentētajiem sociālo pakalpojumu </w:t>
      </w:r>
      <w:r>
        <w:rPr>
          <w:rFonts w:ascii="Times New Roman" w:hAnsi="Times New Roman" w:cs="Times New Roman"/>
          <w:sz w:val="24"/>
          <w:szCs w:val="24"/>
          <w:shd w:val="clear" w:color="auto" w:fill="FFFFFF"/>
        </w:rPr>
        <w:t>samaksas</w:t>
      </w:r>
      <w:r w:rsidR="002D005C">
        <w:rPr>
          <w:rFonts w:ascii="Times New Roman" w:hAnsi="Times New Roman" w:cs="Times New Roman"/>
          <w:sz w:val="24"/>
          <w:szCs w:val="24"/>
          <w:shd w:val="clear" w:color="auto" w:fill="FFFFFF"/>
        </w:rPr>
        <w:t xml:space="preserve"> principiem</w:t>
      </w:r>
      <w:r>
        <w:rPr>
          <w:rFonts w:ascii="Times New Roman" w:hAnsi="Times New Roman" w:cs="Times New Roman"/>
          <w:sz w:val="24"/>
          <w:szCs w:val="24"/>
          <w:shd w:val="clear" w:color="auto" w:fill="FFFFFF"/>
        </w:rPr>
        <w:t>.</w:t>
      </w:r>
    </w:p>
    <w:p w14:paraId="4194C461" w14:textId="77777777" w:rsidR="00295239" w:rsidRDefault="00295239" w:rsidP="0089355D">
      <w:pPr>
        <w:spacing w:after="0"/>
        <w:ind w:firstLine="0"/>
        <w:rPr>
          <w:rFonts w:ascii="Times New Roman" w:hAnsi="Times New Roman" w:cs="Times New Roman"/>
          <w:sz w:val="24"/>
          <w:szCs w:val="24"/>
          <w:shd w:val="clear" w:color="auto" w:fill="FFFFFF"/>
        </w:rPr>
      </w:pPr>
    </w:p>
    <w:p w14:paraId="27606089" w14:textId="4072CB5A" w:rsidR="009F734A" w:rsidRDefault="00295239" w:rsidP="0089355D">
      <w:pPr>
        <w:spacing w:after="0"/>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w:t>
      </w:r>
      <w:r w:rsidR="00027DBD" w:rsidRPr="00027DBD">
        <w:rPr>
          <w:rFonts w:ascii="Times New Roman" w:hAnsi="Times New Roman" w:cs="Times New Roman"/>
          <w:sz w:val="24"/>
          <w:szCs w:val="24"/>
          <w:shd w:val="clear" w:color="auto" w:fill="FFFFFF"/>
        </w:rPr>
        <w:t>Jelgavas pilsētas pašvaldības 2018</w:t>
      </w:r>
      <w:r w:rsidR="00A22A57">
        <w:rPr>
          <w:rFonts w:ascii="Times New Roman" w:hAnsi="Times New Roman" w:cs="Times New Roman"/>
          <w:sz w:val="24"/>
          <w:szCs w:val="24"/>
          <w:shd w:val="clear" w:color="auto" w:fill="FFFFFF"/>
        </w:rPr>
        <w:t>.</w:t>
      </w:r>
      <w:r w:rsidR="00027DBD" w:rsidRPr="00027DBD">
        <w:rPr>
          <w:rFonts w:ascii="Times New Roman" w:hAnsi="Times New Roman" w:cs="Times New Roman"/>
          <w:sz w:val="24"/>
          <w:szCs w:val="24"/>
          <w:shd w:val="clear" w:color="auto" w:fill="FFFFFF"/>
        </w:rPr>
        <w:t>gada 22.marta saistošo noteikumu Nr. 18</w:t>
      </w:r>
      <w:r>
        <w:rPr>
          <w:rFonts w:ascii="Times New Roman" w:hAnsi="Times New Roman" w:cs="Times New Roman"/>
          <w:sz w:val="24"/>
          <w:szCs w:val="24"/>
          <w:shd w:val="clear" w:color="auto" w:fill="FFFFFF"/>
        </w:rPr>
        <w:t>-</w:t>
      </w:r>
      <w:r w:rsidR="00027DBD" w:rsidRPr="00027DBD">
        <w:rPr>
          <w:rFonts w:ascii="Times New Roman" w:hAnsi="Times New Roman" w:cs="Times New Roman"/>
          <w:sz w:val="24"/>
          <w:szCs w:val="24"/>
          <w:shd w:val="clear" w:color="auto" w:fill="FFFFFF"/>
        </w:rPr>
        <w:t xml:space="preserve">8 </w:t>
      </w:r>
      <w:r w:rsidRPr="00DA7CB1">
        <w:rPr>
          <w:rFonts w:ascii="Times New Roman" w:hAnsi="Times New Roman" w:cs="Times New Roman"/>
          <w:sz w:val="24"/>
          <w:szCs w:val="24"/>
        </w:rPr>
        <w:t>„</w:t>
      </w:r>
      <w:r w:rsidR="00027DBD" w:rsidRPr="00027DBD">
        <w:rPr>
          <w:rFonts w:ascii="Times New Roman" w:hAnsi="Times New Roman" w:cs="Times New Roman"/>
          <w:sz w:val="24"/>
          <w:szCs w:val="24"/>
          <w:shd w:val="clear" w:color="auto" w:fill="FFFFFF"/>
        </w:rPr>
        <w:t>Par sociālajiem pakalpojumiem Jelgavas valstspilsētas pašvaldībā” 7.punk</w:t>
      </w:r>
      <w:r>
        <w:rPr>
          <w:rFonts w:ascii="Times New Roman" w:hAnsi="Times New Roman" w:cs="Times New Roman"/>
          <w:sz w:val="24"/>
          <w:szCs w:val="24"/>
          <w:shd w:val="clear" w:color="auto" w:fill="FFFFFF"/>
        </w:rPr>
        <w:t>tā paredzēts, ka maksa</w:t>
      </w:r>
      <w:r w:rsidR="00027DBD" w:rsidRPr="00027DBD">
        <w:rPr>
          <w:rFonts w:ascii="Times New Roman" w:hAnsi="Times New Roman" w:cs="Times New Roman"/>
          <w:sz w:val="24"/>
          <w:szCs w:val="24"/>
          <w:shd w:val="clear" w:color="auto" w:fill="FFFFFF"/>
        </w:rPr>
        <w:t xml:space="preserve"> par pakalpojumu </w:t>
      </w:r>
      <w:r w:rsidRPr="00DA7CB1">
        <w:rPr>
          <w:rFonts w:ascii="Times New Roman" w:hAnsi="Times New Roman" w:cs="Times New Roman"/>
          <w:sz w:val="24"/>
          <w:szCs w:val="24"/>
        </w:rPr>
        <w:t>„</w:t>
      </w:r>
      <w:r w:rsidR="00027DBD" w:rsidRPr="00027DBD">
        <w:rPr>
          <w:rFonts w:ascii="Times New Roman" w:hAnsi="Times New Roman" w:cs="Times New Roman"/>
          <w:sz w:val="24"/>
          <w:szCs w:val="24"/>
          <w:shd w:val="clear" w:color="auto" w:fill="FFFFFF"/>
        </w:rPr>
        <w:t>Aprūpe mājās” ir noteikta saskaņā ar Jelgavas pilsētas domes apstiprinātajiem maksas pakalpojumiem.</w:t>
      </w:r>
      <w:r w:rsidR="00027DBD">
        <w:rPr>
          <w:rFonts w:ascii="Times New Roman" w:hAnsi="Times New Roman" w:cs="Times New Roman"/>
          <w:sz w:val="24"/>
          <w:szCs w:val="24"/>
          <w:shd w:val="clear" w:color="auto" w:fill="FFFFFF"/>
        </w:rPr>
        <w:t xml:space="preserve"> Ar Jelgavas pilsētas domes 2018.gada 26.aprīļa lēmumu Nr. 6/6 apstiprināts</w:t>
      </w:r>
      <w:r>
        <w:rPr>
          <w:rFonts w:ascii="Times New Roman" w:hAnsi="Times New Roman" w:cs="Times New Roman"/>
          <w:sz w:val="24"/>
          <w:szCs w:val="24"/>
          <w:shd w:val="clear" w:color="auto" w:fill="FFFFFF"/>
        </w:rPr>
        <w:t xml:space="preserve"> </w:t>
      </w:r>
      <w:r w:rsidR="009D33D6">
        <w:rPr>
          <w:rFonts w:ascii="Times New Roman" w:hAnsi="Times New Roman" w:cs="Times New Roman"/>
          <w:sz w:val="24"/>
          <w:szCs w:val="24"/>
          <w:shd w:val="clear" w:color="auto" w:fill="FFFFFF"/>
        </w:rPr>
        <w:t xml:space="preserve">lietā piemērotais </w:t>
      </w:r>
      <w:r w:rsidR="00027DBD">
        <w:rPr>
          <w:rFonts w:ascii="Times New Roman" w:hAnsi="Times New Roman" w:cs="Times New Roman"/>
          <w:sz w:val="24"/>
          <w:szCs w:val="24"/>
          <w:shd w:val="clear" w:color="auto" w:fill="FFFFFF"/>
        </w:rPr>
        <w:t xml:space="preserve">Jelgavas pilsētas pašvaldības sociālo iestāžu </w:t>
      </w:r>
      <w:r>
        <w:rPr>
          <w:rFonts w:ascii="Times New Roman" w:hAnsi="Times New Roman" w:cs="Times New Roman"/>
          <w:sz w:val="24"/>
          <w:szCs w:val="24"/>
          <w:shd w:val="clear" w:color="auto" w:fill="FFFFFF"/>
        </w:rPr>
        <w:t xml:space="preserve">maksas </w:t>
      </w:r>
      <w:r w:rsidR="00027DBD">
        <w:rPr>
          <w:rFonts w:ascii="Times New Roman" w:hAnsi="Times New Roman" w:cs="Times New Roman"/>
          <w:sz w:val="24"/>
          <w:szCs w:val="24"/>
          <w:shd w:val="clear" w:color="auto" w:fill="FFFFFF"/>
        </w:rPr>
        <w:t>pakalpojumu cenrādis.</w:t>
      </w:r>
      <w:r w:rsidR="009F734A" w:rsidRPr="009F734A">
        <w:rPr>
          <w:rFonts w:ascii="Times New Roman" w:hAnsi="Times New Roman" w:cs="Times New Roman"/>
          <w:sz w:val="24"/>
          <w:szCs w:val="24"/>
          <w:shd w:val="clear" w:color="auto" w:fill="FFFFFF"/>
        </w:rPr>
        <w:t xml:space="preserve"> </w:t>
      </w:r>
      <w:r w:rsidR="009D33D6">
        <w:rPr>
          <w:rFonts w:ascii="Times New Roman" w:hAnsi="Times New Roman" w:cs="Times New Roman"/>
          <w:sz w:val="24"/>
          <w:szCs w:val="24"/>
          <w:shd w:val="clear" w:color="auto" w:fill="FFFFFF"/>
        </w:rPr>
        <w:t>C</w:t>
      </w:r>
      <w:r w:rsidR="009F734A">
        <w:rPr>
          <w:rFonts w:ascii="Times New Roman" w:hAnsi="Times New Roman" w:cs="Times New Roman"/>
          <w:sz w:val="24"/>
          <w:szCs w:val="24"/>
          <w:shd w:val="clear" w:color="auto" w:fill="FFFFFF"/>
        </w:rPr>
        <w:t xml:space="preserve">enrādis ir izdots attiecībā uz individuāli nenoteiktu personu loku, kas atrodas konkrētos apstākļos, tādēļ </w:t>
      </w:r>
      <w:r w:rsidR="009D33D6">
        <w:rPr>
          <w:rFonts w:ascii="Times New Roman" w:hAnsi="Times New Roman" w:cs="Times New Roman"/>
          <w:sz w:val="24"/>
          <w:szCs w:val="24"/>
          <w:shd w:val="clear" w:color="auto" w:fill="FFFFFF"/>
        </w:rPr>
        <w:t xml:space="preserve">uzskatāms </w:t>
      </w:r>
      <w:r w:rsidR="009F734A">
        <w:rPr>
          <w:rFonts w:ascii="Times New Roman" w:hAnsi="Times New Roman" w:cs="Times New Roman"/>
          <w:sz w:val="24"/>
          <w:szCs w:val="24"/>
          <w:shd w:val="clear" w:color="auto" w:fill="FFFFFF"/>
        </w:rPr>
        <w:t>par vispārīgo administratīvo aktu (</w:t>
      </w:r>
      <w:r w:rsidR="009F734A" w:rsidRPr="00D9138E">
        <w:rPr>
          <w:rFonts w:ascii="Times New Roman" w:hAnsi="Times New Roman" w:cs="Times New Roman"/>
          <w:i/>
          <w:iCs/>
          <w:sz w:val="24"/>
          <w:szCs w:val="24"/>
          <w:shd w:val="clear" w:color="auto" w:fill="FFFFFF"/>
        </w:rPr>
        <w:t>Administratīvā procesa likuma 1.panta trešā daļa</w:t>
      </w:r>
      <w:r w:rsidR="009F734A">
        <w:rPr>
          <w:rFonts w:ascii="Times New Roman" w:hAnsi="Times New Roman" w:cs="Times New Roman"/>
          <w:sz w:val="24"/>
          <w:szCs w:val="24"/>
          <w:shd w:val="clear" w:color="auto" w:fill="FFFFFF"/>
        </w:rPr>
        <w:t>).</w:t>
      </w:r>
    </w:p>
    <w:p w14:paraId="533D1E00" w14:textId="06D30BFC" w:rsidR="0062576C" w:rsidRPr="00756E3D" w:rsidRDefault="00027DBD" w:rsidP="0089355D">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Atbilstoši cenrāža 1.1.apakšpunktam klienta aprūpe</w:t>
      </w:r>
      <w:r w:rsidR="0034135F">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mājās</w:t>
      </w:r>
      <w:r w:rsidR="007841E9">
        <w:rPr>
          <w:rFonts w:ascii="Times New Roman" w:hAnsi="Times New Roman" w:cs="Times New Roman"/>
          <w:sz w:val="24"/>
          <w:szCs w:val="24"/>
          <w:shd w:val="clear" w:color="auto" w:fill="FFFFFF"/>
        </w:rPr>
        <w:t xml:space="preserve"> pakalpojuma</w:t>
      </w:r>
      <w:r>
        <w:rPr>
          <w:rFonts w:ascii="Times New Roman" w:hAnsi="Times New Roman" w:cs="Times New Roman"/>
          <w:sz w:val="24"/>
          <w:szCs w:val="24"/>
          <w:shd w:val="clear" w:color="auto" w:fill="FFFFFF"/>
        </w:rPr>
        <w:t xml:space="preserve"> maksa ir 6,90 </w:t>
      </w:r>
      <w:r w:rsidRPr="00027DBD">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 xml:space="preserve"> stundā.</w:t>
      </w:r>
      <w:r w:rsidR="00756E3D">
        <w:rPr>
          <w:rFonts w:ascii="Times New Roman" w:hAnsi="Times New Roman" w:cs="Times New Roman"/>
          <w:sz w:val="24"/>
          <w:szCs w:val="24"/>
          <w:shd w:val="clear" w:color="auto" w:fill="FFFFFF"/>
        </w:rPr>
        <w:t xml:space="preserve"> Cenrādī ir noteiktas iedzīvotāju grupas, kurām ir tiesības uz atvieglojumiem samaksā par sociāl</w:t>
      </w:r>
      <w:r w:rsidR="00D143CE">
        <w:rPr>
          <w:rFonts w:ascii="Times New Roman" w:hAnsi="Times New Roman" w:cs="Times New Roman"/>
          <w:sz w:val="24"/>
          <w:szCs w:val="24"/>
          <w:shd w:val="clear" w:color="auto" w:fill="FFFFFF"/>
        </w:rPr>
        <w:t>o</w:t>
      </w:r>
      <w:r w:rsidR="00756E3D">
        <w:rPr>
          <w:rFonts w:ascii="Times New Roman" w:hAnsi="Times New Roman" w:cs="Times New Roman"/>
          <w:sz w:val="24"/>
          <w:szCs w:val="24"/>
          <w:shd w:val="clear" w:color="auto" w:fill="FFFFFF"/>
        </w:rPr>
        <w:t xml:space="preserve"> pakalpojum</w:t>
      </w:r>
      <w:r w:rsidR="00D143CE">
        <w:rPr>
          <w:rFonts w:ascii="Times New Roman" w:hAnsi="Times New Roman" w:cs="Times New Roman"/>
          <w:sz w:val="24"/>
          <w:szCs w:val="24"/>
          <w:shd w:val="clear" w:color="auto" w:fill="FFFFFF"/>
        </w:rPr>
        <w:t>u.</w:t>
      </w:r>
      <w:r w:rsidR="00756E3D">
        <w:rPr>
          <w:rFonts w:ascii="Times New Roman" w:hAnsi="Times New Roman" w:cs="Times New Roman"/>
          <w:sz w:val="24"/>
          <w:szCs w:val="24"/>
          <w:shd w:val="clear" w:color="auto" w:fill="FFFFFF"/>
        </w:rPr>
        <w:t xml:space="preserve"> </w:t>
      </w:r>
      <w:r w:rsidR="00351894">
        <w:rPr>
          <w:rFonts w:ascii="Times New Roman" w:hAnsi="Times New Roman" w:cs="Times New Roman"/>
          <w:sz w:val="24"/>
          <w:szCs w:val="24"/>
          <w:shd w:val="clear" w:color="auto" w:fill="FFFFFF"/>
        </w:rPr>
        <w:t>Cenrāža 1.2.apakšpunktā noteikti gadījumi, kad klients pilnībā tiek atbrīvots no maksas par pakalpojumu, savukārt cenrāža 1.3. un 1.4.apakšpunktos noteikti gadījumi, kad klientam par pakalpojumu ir jāmaksā līdzdalības maksājums. Cenrāža 1.3.apakšpunktā noteiktajos gadījumos līdzdalības maksājums ir 3,80 </w:t>
      </w:r>
      <w:r w:rsidR="00351894" w:rsidRPr="00027DBD">
        <w:rPr>
          <w:rFonts w:ascii="Times New Roman" w:hAnsi="Times New Roman" w:cs="Times New Roman"/>
          <w:i/>
          <w:iCs/>
          <w:sz w:val="24"/>
          <w:szCs w:val="24"/>
          <w:shd w:val="clear" w:color="auto" w:fill="FFFFFF"/>
        </w:rPr>
        <w:t>euro</w:t>
      </w:r>
      <w:r w:rsidR="00351894">
        <w:rPr>
          <w:rFonts w:ascii="Times New Roman" w:hAnsi="Times New Roman" w:cs="Times New Roman"/>
          <w:sz w:val="24"/>
          <w:szCs w:val="24"/>
          <w:shd w:val="clear" w:color="auto" w:fill="FFFFFF"/>
        </w:rPr>
        <w:t xml:space="preserve"> par vienu stundu, savukārt 1.4.apakšpunktā noteiktajos gadījumos</w:t>
      </w:r>
      <w:r w:rsidR="004D0DFB">
        <w:rPr>
          <w:rFonts w:ascii="Times New Roman" w:hAnsi="Times New Roman" w:cs="Times New Roman"/>
          <w:sz w:val="24"/>
          <w:szCs w:val="24"/>
          <w:shd w:val="clear" w:color="auto" w:fill="FFFFFF"/>
        </w:rPr>
        <w:t xml:space="preserve"> </w:t>
      </w:r>
      <w:r w:rsidR="005D49C9" w:rsidRPr="005D49C9">
        <w:rPr>
          <w:rFonts w:ascii="Times New Roman" w:hAnsi="Times New Roman" w:cs="Times New Roman"/>
          <w:sz w:val="24"/>
          <w:szCs w:val="24"/>
          <w:shd w:val="clear" w:color="auto" w:fill="FFFFFF"/>
        </w:rPr>
        <w:t>–</w:t>
      </w:r>
      <w:r w:rsidR="005D49C9">
        <w:rPr>
          <w:rFonts w:ascii="Times New Roman" w:hAnsi="Times New Roman" w:cs="Times New Roman"/>
          <w:sz w:val="24"/>
          <w:szCs w:val="24"/>
          <w:shd w:val="clear" w:color="auto" w:fill="FFFFFF"/>
        </w:rPr>
        <w:t xml:space="preserve"> </w:t>
      </w:r>
      <w:r w:rsidR="00351894">
        <w:rPr>
          <w:rFonts w:ascii="Times New Roman" w:hAnsi="Times New Roman" w:cs="Times New Roman"/>
          <w:sz w:val="24"/>
          <w:szCs w:val="24"/>
          <w:shd w:val="clear" w:color="auto" w:fill="FFFFFF"/>
        </w:rPr>
        <w:t>0,70 </w:t>
      </w:r>
      <w:r w:rsidR="00351894" w:rsidRPr="00027DBD">
        <w:rPr>
          <w:rFonts w:ascii="Times New Roman" w:hAnsi="Times New Roman" w:cs="Times New Roman"/>
          <w:i/>
          <w:iCs/>
          <w:sz w:val="24"/>
          <w:szCs w:val="24"/>
          <w:shd w:val="clear" w:color="auto" w:fill="FFFFFF"/>
        </w:rPr>
        <w:t>euro</w:t>
      </w:r>
      <w:r w:rsidR="00351894">
        <w:rPr>
          <w:rFonts w:ascii="Times New Roman" w:hAnsi="Times New Roman" w:cs="Times New Roman"/>
          <w:i/>
          <w:iCs/>
          <w:sz w:val="24"/>
          <w:szCs w:val="24"/>
          <w:shd w:val="clear" w:color="auto" w:fill="FFFFFF"/>
        </w:rPr>
        <w:t>.</w:t>
      </w:r>
    </w:p>
    <w:p w14:paraId="50B9F47D" w14:textId="109DC6AA" w:rsidR="00AC1455" w:rsidRDefault="006D776C" w:rsidP="0089355D">
      <w:pPr>
        <w:spacing w:after="0"/>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Pašvaldība konstatējusi, ka pieteicēja atbilst to personu lokam, uz kuru attiecas cenrāža 1.3.1.apakšpunkts, kurš paredz</w:t>
      </w:r>
      <w:r w:rsidR="0062576C">
        <w:rPr>
          <w:rFonts w:ascii="Times New Roman" w:hAnsi="Times New Roman" w:cs="Times New Roman"/>
          <w:sz w:val="24"/>
          <w:szCs w:val="24"/>
          <w:shd w:val="clear" w:color="auto" w:fill="FFFFFF"/>
        </w:rPr>
        <w:t xml:space="preserve"> to</w:t>
      </w:r>
      <w:r>
        <w:rPr>
          <w:rFonts w:ascii="Times New Roman" w:hAnsi="Times New Roman" w:cs="Times New Roman"/>
          <w:sz w:val="24"/>
          <w:szCs w:val="24"/>
          <w:shd w:val="clear" w:color="auto" w:fill="FFFFFF"/>
        </w:rPr>
        <w:t>, ka persona ar I grupas invaliditāti, kurai ir Veselības un darbspēju ekspertīzes ārstu valsts komisijas atzinums par īpašas kopšanas nepieciešamību, par pakalpojumu maksā</w:t>
      </w:r>
      <w:r w:rsidR="0062576C">
        <w:rPr>
          <w:rFonts w:ascii="Times New Roman" w:hAnsi="Times New Roman" w:cs="Times New Roman"/>
          <w:sz w:val="24"/>
          <w:szCs w:val="24"/>
          <w:shd w:val="clear" w:color="auto" w:fill="FFFFFF"/>
        </w:rPr>
        <w:t xml:space="preserve"> līdzdalības maksājumu </w:t>
      </w:r>
      <w:r>
        <w:rPr>
          <w:rFonts w:ascii="Times New Roman" w:hAnsi="Times New Roman" w:cs="Times New Roman"/>
          <w:sz w:val="24"/>
          <w:szCs w:val="24"/>
          <w:shd w:val="clear" w:color="auto" w:fill="FFFFFF"/>
        </w:rPr>
        <w:t>3,80 </w:t>
      </w:r>
      <w:r w:rsidRPr="004B4775">
        <w:rPr>
          <w:rFonts w:ascii="Times New Roman" w:hAnsi="Times New Roman" w:cs="Times New Roman"/>
          <w:i/>
          <w:iCs/>
          <w:sz w:val="24"/>
          <w:szCs w:val="24"/>
          <w:shd w:val="clear" w:color="auto" w:fill="FFFFFF"/>
        </w:rPr>
        <w:t xml:space="preserve">euro </w:t>
      </w:r>
      <w:r>
        <w:rPr>
          <w:rFonts w:ascii="Times New Roman" w:hAnsi="Times New Roman" w:cs="Times New Roman"/>
          <w:sz w:val="24"/>
          <w:szCs w:val="24"/>
          <w:shd w:val="clear" w:color="auto" w:fill="FFFFFF"/>
        </w:rPr>
        <w:t>par vienu stundu.</w:t>
      </w:r>
      <w:r w:rsidR="00DB13B7">
        <w:rPr>
          <w:rFonts w:ascii="Times New Roman" w:hAnsi="Times New Roman" w:cs="Times New Roman"/>
          <w:sz w:val="24"/>
          <w:szCs w:val="24"/>
          <w:shd w:val="clear" w:color="auto" w:fill="FFFFFF"/>
        </w:rPr>
        <w:t xml:space="preserve"> </w:t>
      </w:r>
      <w:r w:rsidR="00D143CE">
        <w:rPr>
          <w:rFonts w:ascii="Times New Roman" w:hAnsi="Times New Roman" w:cs="Times New Roman"/>
          <w:sz w:val="24"/>
          <w:szCs w:val="24"/>
          <w:shd w:val="clear" w:color="auto" w:fill="FFFFFF"/>
        </w:rPr>
        <w:t xml:space="preserve">Senāts norāda, ka cenrāža </w:t>
      </w:r>
      <w:r w:rsidR="00DB13B7">
        <w:rPr>
          <w:rFonts w:ascii="Times New Roman" w:hAnsi="Times New Roman" w:cs="Times New Roman"/>
          <w:sz w:val="24"/>
          <w:szCs w:val="24"/>
          <w:shd w:val="clear" w:color="auto" w:fill="FFFFFF"/>
        </w:rPr>
        <w:t xml:space="preserve">1.3.1.apakšpunkts ir tas tiesiskais pamats, kas nosaka līdzdalības maksājuma apmēru un liek pašvaldības sociālajai iestādei rīkoties attiecībā uz pieteicēju. Līdz ar to tas rada </w:t>
      </w:r>
      <w:r w:rsidR="0062576C">
        <w:rPr>
          <w:rFonts w:ascii="Times New Roman" w:hAnsi="Times New Roman" w:cs="Times New Roman"/>
          <w:sz w:val="24"/>
          <w:szCs w:val="24"/>
          <w:shd w:val="clear" w:color="auto" w:fill="FFFFFF"/>
        </w:rPr>
        <w:t xml:space="preserve">pieteicējai </w:t>
      </w:r>
      <w:r w:rsidR="00DB13B7">
        <w:rPr>
          <w:rFonts w:ascii="Times New Roman" w:hAnsi="Times New Roman" w:cs="Times New Roman"/>
          <w:sz w:val="24"/>
          <w:szCs w:val="24"/>
          <w:shd w:val="clear" w:color="auto" w:fill="FFFFFF"/>
        </w:rPr>
        <w:t xml:space="preserve">tiešas tiesiskas sekas. Tādēļ lēmums, ar kuru pašvaldība, pamatojoties uz minēto </w:t>
      </w:r>
      <w:r w:rsidR="00A055FA">
        <w:rPr>
          <w:rFonts w:ascii="Times New Roman" w:hAnsi="Times New Roman" w:cs="Times New Roman"/>
          <w:sz w:val="24"/>
          <w:szCs w:val="24"/>
          <w:shd w:val="clear" w:color="auto" w:fill="FFFFFF"/>
        </w:rPr>
        <w:t>apakš</w:t>
      </w:r>
      <w:r w:rsidR="00DB13B7">
        <w:rPr>
          <w:rFonts w:ascii="Times New Roman" w:hAnsi="Times New Roman" w:cs="Times New Roman"/>
          <w:sz w:val="24"/>
          <w:szCs w:val="24"/>
          <w:shd w:val="clear" w:color="auto" w:fill="FFFFFF"/>
        </w:rPr>
        <w:t>punktu, noteikusi līdzdalības maksājum</w:t>
      </w:r>
      <w:r w:rsidR="00A055FA">
        <w:rPr>
          <w:rFonts w:ascii="Times New Roman" w:hAnsi="Times New Roman" w:cs="Times New Roman"/>
          <w:sz w:val="24"/>
          <w:szCs w:val="24"/>
          <w:shd w:val="clear" w:color="auto" w:fill="FFFFFF"/>
        </w:rPr>
        <w:t>a apmēru</w:t>
      </w:r>
      <w:r w:rsidR="00DB13B7">
        <w:rPr>
          <w:rFonts w:ascii="Times New Roman" w:hAnsi="Times New Roman" w:cs="Times New Roman"/>
          <w:sz w:val="24"/>
          <w:szCs w:val="24"/>
          <w:shd w:val="clear" w:color="auto" w:fill="FFFFFF"/>
        </w:rPr>
        <w:t>, nav skatāms atrauti</w:t>
      </w:r>
      <w:r w:rsidR="00A055FA">
        <w:rPr>
          <w:rFonts w:ascii="Times New Roman" w:hAnsi="Times New Roman" w:cs="Times New Roman"/>
          <w:sz w:val="24"/>
          <w:szCs w:val="24"/>
          <w:shd w:val="clear" w:color="auto" w:fill="FFFFFF"/>
        </w:rPr>
        <w:t xml:space="preserve"> no cenrāža</w:t>
      </w:r>
      <w:r w:rsidR="00DB13B7">
        <w:rPr>
          <w:rFonts w:ascii="Times New Roman" w:hAnsi="Times New Roman" w:cs="Times New Roman"/>
          <w:sz w:val="24"/>
          <w:szCs w:val="24"/>
          <w:shd w:val="clear" w:color="auto" w:fill="FFFFFF"/>
        </w:rPr>
        <w:t xml:space="preserve">, bet gan tie vērtējami savstarpējā kopsakarā. Arī pieteicēja tiesā pārsūdzējusi gan cenrāža 1.3.1.apakšpunktu, gan arī pašvaldības lēmumu, ar kuru pieteicējai paaugstināts līdzdalības maksājums. Līdz ar to apgabaltiesai nebija pamata atzīt, ka </w:t>
      </w:r>
      <w:r w:rsidR="00A055FA">
        <w:rPr>
          <w:rFonts w:ascii="Times New Roman" w:hAnsi="Times New Roman" w:cs="Times New Roman"/>
          <w:sz w:val="24"/>
          <w:szCs w:val="24"/>
          <w:shd w:val="clear" w:color="auto" w:fill="FFFFFF"/>
        </w:rPr>
        <w:t>tai nav</w:t>
      </w:r>
      <w:r w:rsidR="00DB13B7">
        <w:rPr>
          <w:rFonts w:ascii="Times New Roman" w:hAnsi="Times New Roman" w:cs="Times New Roman"/>
          <w:sz w:val="24"/>
          <w:szCs w:val="24"/>
          <w:shd w:val="clear" w:color="auto" w:fill="FFFFFF"/>
        </w:rPr>
        <w:t xml:space="preserve"> jālemj par cenrāža 1.3.1.apakšpunktu</w:t>
      </w:r>
      <w:r w:rsidR="00A055FA">
        <w:rPr>
          <w:rFonts w:ascii="Times New Roman" w:hAnsi="Times New Roman" w:cs="Times New Roman"/>
          <w:sz w:val="24"/>
          <w:szCs w:val="24"/>
          <w:shd w:val="clear" w:color="auto" w:fill="FFFFFF"/>
        </w:rPr>
        <w:t xml:space="preserve">. </w:t>
      </w:r>
      <w:r w:rsidR="004B4775">
        <w:rPr>
          <w:rFonts w:ascii="Times New Roman" w:hAnsi="Times New Roman" w:cs="Times New Roman"/>
          <w:sz w:val="24"/>
          <w:szCs w:val="24"/>
          <w:shd w:val="clear" w:color="auto" w:fill="FFFFFF"/>
        </w:rPr>
        <w:t xml:space="preserve">Lai arī minētais </w:t>
      </w:r>
      <w:r w:rsidR="00D143CE">
        <w:rPr>
          <w:rFonts w:ascii="Times New Roman" w:hAnsi="Times New Roman" w:cs="Times New Roman"/>
          <w:sz w:val="24"/>
          <w:szCs w:val="24"/>
          <w:shd w:val="clear" w:color="auto" w:fill="FFFFFF"/>
        </w:rPr>
        <w:t xml:space="preserve">cenrāža </w:t>
      </w:r>
      <w:r w:rsidR="004B4775">
        <w:rPr>
          <w:rFonts w:ascii="Times New Roman" w:hAnsi="Times New Roman" w:cs="Times New Roman"/>
          <w:sz w:val="24"/>
          <w:szCs w:val="24"/>
          <w:shd w:val="clear" w:color="auto" w:fill="FFFFFF"/>
        </w:rPr>
        <w:t>apakšpunkts, kā to pamatoti norāda apgabaltiesa, ir zaudējis spēku, tas nav šķērslis tiesai lemt</w:t>
      </w:r>
      <w:r w:rsidR="003F2459">
        <w:rPr>
          <w:rFonts w:ascii="Times New Roman" w:hAnsi="Times New Roman" w:cs="Times New Roman"/>
          <w:sz w:val="24"/>
          <w:szCs w:val="24"/>
          <w:shd w:val="clear" w:color="auto" w:fill="FFFFFF"/>
        </w:rPr>
        <w:t xml:space="preserve"> </w:t>
      </w:r>
      <w:r w:rsidR="004B4775">
        <w:rPr>
          <w:rFonts w:ascii="Times New Roman" w:hAnsi="Times New Roman" w:cs="Times New Roman"/>
          <w:sz w:val="24"/>
          <w:szCs w:val="24"/>
          <w:shd w:val="clear" w:color="auto" w:fill="FFFFFF"/>
        </w:rPr>
        <w:t xml:space="preserve">par šī </w:t>
      </w:r>
      <w:r w:rsidR="00D143CE">
        <w:rPr>
          <w:rFonts w:ascii="Times New Roman" w:hAnsi="Times New Roman" w:cs="Times New Roman"/>
          <w:sz w:val="24"/>
          <w:szCs w:val="24"/>
          <w:shd w:val="clear" w:color="auto" w:fill="FFFFFF"/>
        </w:rPr>
        <w:t>apakš</w:t>
      </w:r>
      <w:r w:rsidR="004B4775">
        <w:rPr>
          <w:rFonts w:ascii="Times New Roman" w:hAnsi="Times New Roman" w:cs="Times New Roman"/>
          <w:sz w:val="24"/>
          <w:szCs w:val="24"/>
          <w:shd w:val="clear" w:color="auto" w:fill="FFFFFF"/>
        </w:rPr>
        <w:t>punkta tiesiskumu attiecībā uz pieteicēju.</w:t>
      </w:r>
      <w:r w:rsidR="004A270B">
        <w:rPr>
          <w:rFonts w:ascii="Times New Roman" w:hAnsi="Times New Roman" w:cs="Times New Roman"/>
          <w:sz w:val="24"/>
          <w:szCs w:val="24"/>
          <w:shd w:val="clear" w:color="auto" w:fill="FFFFFF"/>
        </w:rPr>
        <w:t xml:space="preserve"> </w:t>
      </w:r>
    </w:p>
    <w:p w14:paraId="6296DF31" w14:textId="770F391A" w:rsidR="004B4775" w:rsidRDefault="00AC1455" w:rsidP="0089355D">
      <w:pPr>
        <w:spacing w:after="0"/>
        <w:rPr>
          <w:rFonts w:ascii="Times New Roman" w:hAnsi="Times New Roman" w:cs="Times New Roman"/>
          <w:sz w:val="24"/>
          <w:szCs w:val="24"/>
        </w:rPr>
      </w:pPr>
      <w:r>
        <w:rPr>
          <w:rFonts w:ascii="Times New Roman" w:hAnsi="Times New Roman" w:cs="Times New Roman"/>
          <w:sz w:val="24"/>
          <w:szCs w:val="24"/>
          <w:shd w:val="clear" w:color="auto" w:fill="FFFFFF"/>
        </w:rPr>
        <w:t>Ievērojot minēto,</w:t>
      </w:r>
      <w:r w:rsidR="004B4775">
        <w:rPr>
          <w:rFonts w:ascii="Times New Roman" w:hAnsi="Times New Roman" w:cs="Times New Roman"/>
          <w:sz w:val="24"/>
          <w:szCs w:val="24"/>
          <w:shd w:val="clear" w:color="auto" w:fill="FFFFFF"/>
        </w:rPr>
        <w:t xml:space="preserve"> tiesai lietā</w:t>
      </w:r>
      <w:r w:rsidR="00A055FA">
        <w:rPr>
          <w:rFonts w:ascii="Times New Roman" w:hAnsi="Times New Roman" w:cs="Times New Roman"/>
          <w:sz w:val="24"/>
          <w:szCs w:val="24"/>
          <w:shd w:val="clear" w:color="auto" w:fill="FFFFFF"/>
        </w:rPr>
        <w:t xml:space="preserve"> pēc būtības</w:t>
      </w:r>
      <w:r w:rsidR="004B4775">
        <w:rPr>
          <w:rFonts w:ascii="Times New Roman" w:hAnsi="Times New Roman" w:cs="Times New Roman"/>
          <w:sz w:val="24"/>
          <w:szCs w:val="24"/>
          <w:shd w:val="clear" w:color="auto" w:fill="FFFFFF"/>
        </w:rPr>
        <w:t xml:space="preserve"> bija jāpārbauda, vai 1.3.1.apakšpunktā ietvertais vispārīgais </w:t>
      </w:r>
      <w:r w:rsidR="00A055FA">
        <w:rPr>
          <w:rFonts w:ascii="Times New Roman" w:hAnsi="Times New Roman" w:cs="Times New Roman"/>
          <w:sz w:val="24"/>
          <w:szCs w:val="24"/>
          <w:shd w:val="clear" w:color="auto" w:fill="FFFFFF"/>
        </w:rPr>
        <w:t xml:space="preserve">administratīvais </w:t>
      </w:r>
      <w:r w:rsidR="004B4775">
        <w:rPr>
          <w:rFonts w:ascii="Times New Roman" w:hAnsi="Times New Roman" w:cs="Times New Roman"/>
          <w:sz w:val="24"/>
          <w:szCs w:val="24"/>
          <w:shd w:val="clear" w:color="auto" w:fill="FFFFFF"/>
        </w:rPr>
        <w:t>akts un uz tā pamata pieņemtais lēmums par līdzdalības maksājuma paaugstināšanu 3,80</w:t>
      </w:r>
      <w:r w:rsidR="00CD3356">
        <w:rPr>
          <w:rFonts w:ascii="Times New Roman" w:hAnsi="Times New Roman" w:cs="Times New Roman"/>
          <w:sz w:val="24"/>
          <w:szCs w:val="24"/>
          <w:shd w:val="clear" w:color="auto" w:fill="FFFFFF"/>
        </w:rPr>
        <w:t> </w:t>
      </w:r>
      <w:r w:rsidR="004B4775" w:rsidRPr="00AC1455">
        <w:rPr>
          <w:rFonts w:ascii="Times New Roman" w:hAnsi="Times New Roman" w:cs="Times New Roman"/>
          <w:i/>
          <w:iCs/>
          <w:sz w:val="24"/>
          <w:szCs w:val="24"/>
          <w:shd w:val="clear" w:color="auto" w:fill="FFFFFF"/>
        </w:rPr>
        <w:t>euro</w:t>
      </w:r>
      <w:r w:rsidR="004B4775">
        <w:rPr>
          <w:rFonts w:ascii="Times New Roman" w:hAnsi="Times New Roman" w:cs="Times New Roman"/>
          <w:sz w:val="24"/>
          <w:szCs w:val="24"/>
          <w:shd w:val="clear" w:color="auto" w:fill="FFFFFF"/>
        </w:rPr>
        <w:t xml:space="preserve"> apmērā</w:t>
      </w:r>
      <w:r w:rsidR="00D260EE">
        <w:rPr>
          <w:rFonts w:ascii="Times New Roman" w:hAnsi="Times New Roman" w:cs="Times New Roman"/>
          <w:sz w:val="24"/>
          <w:szCs w:val="24"/>
          <w:shd w:val="clear" w:color="auto" w:fill="FFFFFF"/>
        </w:rPr>
        <w:t xml:space="preserve"> (pārsūdzētais lēmums)</w:t>
      </w:r>
      <w:r w:rsidR="004B4775">
        <w:rPr>
          <w:rFonts w:ascii="Times New Roman" w:hAnsi="Times New Roman" w:cs="Times New Roman"/>
          <w:sz w:val="24"/>
          <w:szCs w:val="24"/>
          <w:shd w:val="clear" w:color="auto" w:fill="FFFFFF"/>
        </w:rPr>
        <w:t xml:space="preserve"> attiecībā </w:t>
      </w:r>
      <w:r w:rsidR="00D260EE">
        <w:rPr>
          <w:rFonts w:ascii="Times New Roman" w:hAnsi="Times New Roman" w:cs="Times New Roman"/>
          <w:sz w:val="24"/>
          <w:szCs w:val="24"/>
          <w:shd w:val="clear" w:color="auto" w:fill="FFFFFF"/>
        </w:rPr>
        <w:t>pret</w:t>
      </w:r>
      <w:r w:rsidR="004B4775">
        <w:rPr>
          <w:rFonts w:ascii="Times New Roman" w:hAnsi="Times New Roman" w:cs="Times New Roman"/>
          <w:sz w:val="24"/>
          <w:szCs w:val="24"/>
          <w:shd w:val="clear" w:color="auto" w:fill="FFFFFF"/>
        </w:rPr>
        <w:t xml:space="preserve"> pieteicēju ir tiesisks.</w:t>
      </w:r>
      <w:r w:rsidR="008B7A1D">
        <w:rPr>
          <w:rFonts w:ascii="Times New Roman" w:hAnsi="Times New Roman" w:cs="Times New Roman"/>
          <w:sz w:val="24"/>
          <w:szCs w:val="24"/>
          <w:shd w:val="clear" w:color="auto" w:fill="FFFFFF"/>
        </w:rPr>
        <w:t xml:space="preserve"> </w:t>
      </w:r>
      <w:r w:rsidR="004A270B">
        <w:rPr>
          <w:rFonts w:ascii="Times New Roman" w:hAnsi="Times New Roman" w:cs="Times New Roman"/>
          <w:sz w:val="24"/>
          <w:szCs w:val="24"/>
          <w:shd w:val="clear" w:color="auto" w:fill="FFFFFF"/>
        </w:rPr>
        <w:t>Tā kā lietā ir publiski tiesisks strīds starp pieteicēju un pašvaldību par pieteicējai noteikto līdzdalības maksājumu, nepamatota ir kasācijas sūdzībā minētā norāde uz sociālā pakalpojuma sniedzēju</w:t>
      </w:r>
      <w:r w:rsidR="00D260EE">
        <w:rPr>
          <w:rFonts w:ascii="Times New Roman" w:hAnsi="Times New Roman" w:cs="Times New Roman"/>
          <w:sz w:val="24"/>
          <w:szCs w:val="24"/>
          <w:shd w:val="clear" w:color="auto" w:fill="FFFFFF"/>
        </w:rPr>
        <w:t xml:space="preserve"> – </w:t>
      </w:r>
      <w:r w:rsidR="004A270B">
        <w:rPr>
          <w:rFonts w:ascii="Times New Roman" w:hAnsi="Times New Roman" w:cs="Times New Roman"/>
          <w:sz w:val="24"/>
          <w:szCs w:val="24"/>
          <w:shd w:val="clear" w:color="auto" w:fill="FFFFFF"/>
        </w:rPr>
        <w:t xml:space="preserve">biedrību </w:t>
      </w:r>
      <w:r w:rsidR="004A270B" w:rsidRPr="00DA7CB1">
        <w:rPr>
          <w:rFonts w:ascii="Times New Roman" w:hAnsi="Times New Roman" w:cs="Times New Roman"/>
          <w:sz w:val="24"/>
          <w:szCs w:val="24"/>
        </w:rPr>
        <w:t>„Latvijas Samariešu apvienība”</w:t>
      </w:r>
      <w:r w:rsidR="00D260EE">
        <w:rPr>
          <w:rFonts w:ascii="Times New Roman" w:hAnsi="Times New Roman" w:cs="Times New Roman"/>
          <w:sz w:val="24"/>
          <w:szCs w:val="24"/>
        </w:rPr>
        <w:t xml:space="preserve"> – </w:t>
      </w:r>
      <w:r w:rsidR="004A270B">
        <w:rPr>
          <w:rFonts w:ascii="Times New Roman" w:hAnsi="Times New Roman" w:cs="Times New Roman"/>
          <w:sz w:val="24"/>
          <w:szCs w:val="24"/>
        </w:rPr>
        <w:t>kā to, kurai būtu bijis ar spriedumu jāuzliek pienākums atmaksāt pieteicējai pārmaksāto summu, ja šāda pārmaksa izveidojusies.</w:t>
      </w:r>
    </w:p>
    <w:p w14:paraId="1C5F7FA0" w14:textId="77777777" w:rsidR="004A270B" w:rsidRDefault="004A270B" w:rsidP="0089355D">
      <w:pPr>
        <w:spacing w:after="0"/>
        <w:rPr>
          <w:rFonts w:ascii="Times New Roman" w:hAnsi="Times New Roman" w:cs="Times New Roman"/>
          <w:sz w:val="24"/>
          <w:szCs w:val="24"/>
          <w:shd w:val="clear" w:color="auto" w:fill="FFFFFF"/>
        </w:rPr>
      </w:pPr>
    </w:p>
    <w:p w14:paraId="0610BE0A" w14:textId="1E0E7F00" w:rsidR="004A3F81" w:rsidRDefault="004B4775" w:rsidP="0089355D">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r w:rsidR="004A3F81">
        <w:rPr>
          <w:rFonts w:ascii="Times New Roman" w:hAnsi="Times New Roman" w:cs="Times New Roman"/>
          <w:sz w:val="24"/>
          <w:szCs w:val="24"/>
          <w:shd w:val="clear" w:color="auto" w:fill="FFFFFF"/>
        </w:rPr>
        <w:t> </w:t>
      </w:r>
      <w:r w:rsidR="00C45A6D">
        <w:rPr>
          <w:rFonts w:ascii="Times New Roman" w:hAnsi="Times New Roman" w:cs="Times New Roman"/>
          <w:sz w:val="24"/>
          <w:szCs w:val="24"/>
          <w:shd w:val="clear" w:color="auto" w:fill="FFFFFF"/>
        </w:rPr>
        <w:t>Apgabaltiesa</w:t>
      </w:r>
      <w:r w:rsidR="004A3F81">
        <w:rPr>
          <w:rFonts w:ascii="Times New Roman" w:hAnsi="Times New Roman" w:cs="Times New Roman"/>
          <w:sz w:val="24"/>
          <w:szCs w:val="24"/>
          <w:shd w:val="clear" w:color="auto" w:fill="FFFFFF"/>
        </w:rPr>
        <w:t xml:space="preserve"> pārsūdzētā lēmuma prettiesiskumu </w:t>
      </w:r>
      <w:r w:rsidR="004A270B">
        <w:rPr>
          <w:rFonts w:ascii="Times New Roman" w:hAnsi="Times New Roman" w:cs="Times New Roman"/>
          <w:sz w:val="24"/>
          <w:szCs w:val="24"/>
          <w:shd w:val="clear" w:color="auto" w:fill="FFFFFF"/>
        </w:rPr>
        <w:t>pamatojusi ar to, ka</w:t>
      </w:r>
      <w:r w:rsidR="00E81EAF">
        <w:rPr>
          <w:rFonts w:ascii="Times New Roman" w:hAnsi="Times New Roman" w:cs="Times New Roman"/>
          <w:sz w:val="24"/>
          <w:szCs w:val="24"/>
          <w:shd w:val="clear" w:color="auto" w:fill="FFFFFF"/>
        </w:rPr>
        <w:t xml:space="preserve"> 2018.gada 1.septembrī, kad pieteicējai tika paaugstināts līdzdalības maksājums 3,80</w:t>
      </w:r>
      <w:r w:rsidR="003F6FD8">
        <w:rPr>
          <w:rFonts w:ascii="Times New Roman" w:hAnsi="Times New Roman" w:cs="Times New Roman"/>
          <w:sz w:val="24"/>
          <w:szCs w:val="24"/>
          <w:shd w:val="clear" w:color="auto" w:fill="FFFFFF"/>
        </w:rPr>
        <w:t> </w:t>
      </w:r>
      <w:r w:rsidR="00E81EAF" w:rsidRPr="00E81EAF">
        <w:rPr>
          <w:rFonts w:ascii="Times New Roman" w:hAnsi="Times New Roman" w:cs="Times New Roman"/>
          <w:i/>
          <w:iCs/>
          <w:sz w:val="24"/>
          <w:szCs w:val="24"/>
          <w:shd w:val="clear" w:color="auto" w:fill="FFFFFF"/>
        </w:rPr>
        <w:t>euro</w:t>
      </w:r>
      <w:r w:rsidR="00E81EAF">
        <w:rPr>
          <w:rFonts w:ascii="Times New Roman" w:hAnsi="Times New Roman" w:cs="Times New Roman"/>
          <w:sz w:val="24"/>
          <w:szCs w:val="24"/>
          <w:shd w:val="clear" w:color="auto" w:fill="FFFFFF"/>
        </w:rPr>
        <w:t>,</w:t>
      </w:r>
      <w:r w:rsidR="00A055FA">
        <w:rPr>
          <w:rFonts w:ascii="Times New Roman" w:hAnsi="Times New Roman" w:cs="Times New Roman"/>
          <w:sz w:val="24"/>
          <w:szCs w:val="24"/>
          <w:shd w:val="clear" w:color="auto" w:fill="FFFFFF"/>
        </w:rPr>
        <w:t xml:space="preserve"> pieteicēja atbilda arī cenrāža 1.4.1.apakšpunktam, kurš pieteicējai ir labvēlīgāks, jo paredz līdzdalības maksājumu 0,70</w:t>
      </w:r>
      <w:r w:rsidR="00CD3356">
        <w:rPr>
          <w:rFonts w:ascii="Times New Roman" w:hAnsi="Times New Roman" w:cs="Times New Roman"/>
          <w:sz w:val="24"/>
          <w:szCs w:val="24"/>
          <w:shd w:val="clear" w:color="auto" w:fill="FFFFFF"/>
        </w:rPr>
        <w:t> </w:t>
      </w:r>
      <w:r w:rsidR="00A055FA" w:rsidRPr="00A055FA">
        <w:rPr>
          <w:rFonts w:ascii="Times New Roman" w:hAnsi="Times New Roman" w:cs="Times New Roman"/>
          <w:i/>
          <w:iCs/>
          <w:sz w:val="24"/>
          <w:szCs w:val="24"/>
          <w:shd w:val="clear" w:color="auto" w:fill="FFFFFF"/>
        </w:rPr>
        <w:t>euro</w:t>
      </w:r>
      <w:r w:rsidR="00A055FA">
        <w:rPr>
          <w:rFonts w:ascii="Times New Roman" w:hAnsi="Times New Roman" w:cs="Times New Roman"/>
          <w:sz w:val="24"/>
          <w:szCs w:val="24"/>
          <w:shd w:val="clear" w:color="auto" w:fill="FFFFFF"/>
        </w:rPr>
        <w:t xml:space="preserve"> par vienu stundu.</w:t>
      </w:r>
      <w:r w:rsidR="004A3F81">
        <w:rPr>
          <w:rFonts w:ascii="Times New Roman" w:hAnsi="Times New Roman" w:cs="Times New Roman"/>
          <w:sz w:val="24"/>
          <w:szCs w:val="24"/>
          <w:shd w:val="clear" w:color="auto" w:fill="FFFFFF"/>
        </w:rPr>
        <w:t xml:space="preserve"> T</w:t>
      </w:r>
      <w:r w:rsidR="00A055FA">
        <w:rPr>
          <w:rFonts w:ascii="Times New Roman" w:hAnsi="Times New Roman" w:cs="Times New Roman"/>
          <w:sz w:val="24"/>
          <w:szCs w:val="24"/>
          <w:shd w:val="clear" w:color="auto" w:fill="FFFFFF"/>
        </w:rPr>
        <w:t xml:space="preserve">iesa uzskatīja, ka gan </w:t>
      </w:r>
      <w:r w:rsidR="00E81EAF">
        <w:rPr>
          <w:rFonts w:ascii="Times New Roman" w:hAnsi="Times New Roman" w:cs="Times New Roman"/>
          <w:sz w:val="24"/>
          <w:szCs w:val="24"/>
          <w:shd w:val="clear" w:color="auto" w:fill="FFFFFF"/>
        </w:rPr>
        <w:t>2018.gada 1.septembrī, gan 2019.gada 1.martā, kad 1.3.1.apakšpunkts zaudēja spēku un pieteicējai līdzdalības maksājums tika noteikts saskaņā ar 1.4.1.apakšpunktu, pieteicēja bija atsevišķi dzīvojoša pensijas vecuma persona un pieteicējas mēneša ienākumi pēc nodokļu nomaksas nepārsniedza valstī noteiktās minimālās mēnešalgas apmēru. Vienīgais apsvērums, kāpēc pieteicējai laika periodā no 2018.gada 1.septembra līdz 2019.gada 1.martam bija jāmaksā līdzdalības maksājums 3,80 </w:t>
      </w:r>
      <w:r w:rsidR="00E81EAF" w:rsidRPr="00E81EAF">
        <w:rPr>
          <w:rFonts w:ascii="Times New Roman" w:hAnsi="Times New Roman" w:cs="Times New Roman"/>
          <w:i/>
          <w:iCs/>
          <w:sz w:val="24"/>
          <w:szCs w:val="24"/>
          <w:shd w:val="clear" w:color="auto" w:fill="FFFFFF"/>
        </w:rPr>
        <w:t>euro</w:t>
      </w:r>
      <w:r w:rsidR="00E81EAF">
        <w:rPr>
          <w:rFonts w:ascii="Times New Roman" w:hAnsi="Times New Roman" w:cs="Times New Roman"/>
          <w:sz w:val="24"/>
          <w:szCs w:val="24"/>
          <w:shd w:val="clear" w:color="auto" w:fill="FFFFFF"/>
        </w:rPr>
        <w:t xml:space="preserve"> apmērā, ir tikai tas, ka šajā laikā bija spēkā cenrāža 1.3.1.apakšpunkts.</w:t>
      </w:r>
      <w:r w:rsidR="004A3F81">
        <w:rPr>
          <w:rFonts w:ascii="Times New Roman" w:hAnsi="Times New Roman" w:cs="Times New Roman"/>
          <w:sz w:val="24"/>
          <w:szCs w:val="24"/>
          <w:shd w:val="clear" w:color="auto" w:fill="FFFFFF"/>
        </w:rPr>
        <w:t xml:space="preserve"> </w:t>
      </w:r>
    </w:p>
    <w:p w14:paraId="1365AB7B" w14:textId="7E583FDF" w:rsidR="00C45A6D" w:rsidRDefault="000F27C3" w:rsidP="0089355D">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Senāts norāda, ka</w:t>
      </w:r>
      <w:r w:rsidR="004A3F81">
        <w:rPr>
          <w:rFonts w:ascii="Times New Roman" w:hAnsi="Times New Roman" w:cs="Times New Roman"/>
          <w:sz w:val="24"/>
          <w:szCs w:val="24"/>
          <w:shd w:val="clear" w:color="auto" w:fill="FFFFFF"/>
        </w:rPr>
        <w:t xml:space="preserve"> </w:t>
      </w:r>
      <w:r w:rsidR="004A270B">
        <w:rPr>
          <w:rFonts w:ascii="Times New Roman" w:hAnsi="Times New Roman" w:cs="Times New Roman"/>
          <w:sz w:val="24"/>
          <w:szCs w:val="24"/>
          <w:shd w:val="clear" w:color="auto" w:fill="FFFFFF"/>
        </w:rPr>
        <w:t xml:space="preserve">tiesa, izdarot šādus secinājumus, </w:t>
      </w:r>
      <w:r w:rsidR="003F6FD8">
        <w:rPr>
          <w:rFonts w:ascii="Times New Roman" w:hAnsi="Times New Roman" w:cs="Times New Roman"/>
          <w:sz w:val="24"/>
          <w:szCs w:val="24"/>
          <w:shd w:val="clear" w:color="auto" w:fill="FFFFFF"/>
        </w:rPr>
        <w:t xml:space="preserve">nav ņēmusi vērā </w:t>
      </w:r>
      <w:r w:rsidR="005D49C9">
        <w:rPr>
          <w:rFonts w:ascii="Times New Roman" w:hAnsi="Times New Roman" w:cs="Times New Roman"/>
          <w:sz w:val="24"/>
          <w:szCs w:val="24"/>
          <w:shd w:val="clear" w:color="auto" w:fill="FFFFFF"/>
        </w:rPr>
        <w:t>pašvaldības</w:t>
      </w:r>
      <w:r w:rsidR="003F6FD8">
        <w:rPr>
          <w:rFonts w:ascii="Times New Roman" w:hAnsi="Times New Roman" w:cs="Times New Roman"/>
          <w:sz w:val="24"/>
          <w:szCs w:val="24"/>
          <w:shd w:val="clear" w:color="auto" w:fill="FFFFFF"/>
        </w:rPr>
        <w:t xml:space="preserve"> norādītos apstākļus</w:t>
      </w:r>
      <w:r w:rsidR="00C45A6D">
        <w:rPr>
          <w:rFonts w:ascii="Times New Roman" w:hAnsi="Times New Roman" w:cs="Times New Roman"/>
          <w:sz w:val="24"/>
          <w:szCs w:val="24"/>
          <w:shd w:val="clear" w:color="auto" w:fill="FFFFFF"/>
        </w:rPr>
        <w:t>, uz kuru pamata pašvaldība attiecībā uz pieteicēju ir piemērojusi</w:t>
      </w:r>
      <w:r w:rsidR="001C1D62">
        <w:rPr>
          <w:rFonts w:ascii="Times New Roman" w:hAnsi="Times New Roman" w:cs="Times New Roman"/>
          <w:sz w:val="24"/>
          <w:szCs w:val="24"/>
          <w:shd w:val="clear" w:color="auto" w:fill="FFFFFF"/>
        </w:rPr>
        <w:t xml:space="preserve"> cenrāža</w:t>
      </w:r>
      <w:r w:rsidR="00C45A6D">
        <w:rPr>
          <w:rFonts w:ascii="Times New Roman" w:hAnsi="Times New Roman" w:cs="Times New Roman"/>
          <w:sz w:val="24"/>
          <w:szCs w:val="24"/>
          <w:shd w:val="clear" w:color="auto" w:fill="FFFFFF"/>
        </w:rPr>
        <w:t xml:space="preserve"> 1.3.1.apakš</w:t>
      </w:r>
      <w:r w:rsidR="005B14E3">
        <w:rPr>
          <w:rFonts w:ascii="Times New Roman" w:hAnsi="Times New Roman" w:cs="Times New Roman"/>
          <w:sz w:val="24"/>
          <w:szCs w:val="24"/>
          <w:shd w:val="clear" w:color="auto" w:fill="FFFFFF"/>
        </w:rPr>
        <w:t>p</w:t>
      </w:r>
      <w:r w:rsidR="00C45A6D">
        <w:rPr>
          <w:rFonts w:ascii="Times New Roman" w:hAnsi="Times New Roman" w:cs="Times New Roman"/>
          <w:sz w:val="24"/>
          <w:szCs w:val="24"/>
          <w:shd w:val="clear" w:color="auto" w:fill="FFFFFF"/>
        </w:rPr>
        <w:t xml:space="preserve">unktu. </w:t>
      </w:r>
      <w:r w:rsidR="003F6FD8">
        <w:rPr>
          <w:rFonts w:ascii="Times New Roman" w:hAnsi="Times New Roman" w:cs="Times New Roman"/>
          <w:sz w:val="24"/>
          <w:szCs w:val="24"/>
          <w:shd w:val="clear" w:color="auto" w:fill="FFFFFF"/>
        </w:rPr>
        <w:t>Proti, pašvaldība konstatēju</w:t>
      </w:r>
      <w:r w:rsidR="009F67EB">
        <w:rPr>
          <w:rFonts w:ascii="Times New Roman" w:hAnsi="Times New Roman" w:cs="Times New Roman"/>
          <w:sz w:val="24"/>
          <w:szCs w:val="24"/>
          <w:shd w:val="clear" w:color="auto" w:fill="FFFFFF"/>
        </w:rPr>
        <w:t>si</w:t>
      </w:r>
      <w:r w:rsidR="003F6FD8">
        <w:rPr>
          <w:rFonts w:ascii="Times New Roman" w:hAnsi="Times New Roman" w:cs="Times New Roman"/>
          <w:sz w:val="24"/>
          <w:szCs w:val="24"/>
          <w:shd w:val="clear" w:color="auto" w:fill="FFFFFF"/>
        </w:rPr>
        <w:t xml:space="preserve"> un lietā par to strīda nav, ka Veselības un darbspēju ekspertīzes ārstu valsts komisija ir sniegusi pieteicējai atzinumu </w:t>
      </w:r>
      <w:r w:rsidR="003F6FD8">
        <w:rPr>
          <w:rFonts w:ascii="Times New Roman" w:hAnsi="Times New Roman" w:cs="Times New Roman"/>
          <w:sz w:val="24"/>
          <w:szCs w:val="24"/>
          <w:shd w:val="clear" w:color="auto" w:fill="FFFFFF"/>
        </w:rPr>
        <w:lastRenderedPageBreak/>
        <w:t xml:space="preserve">par īpašas kopšanas nepieciešamību un pieteicēja saņem pabalstu personai ar invaliditāti, kurai nepieciešama kopšana. No </w:t>
      </w:r>
      <w:r w:rsidR="003F6FD8">
        <w:rPr>
          <w:rFonts w:ascii="Times New Roman" w:hAnsi="Times New Roman" w:cs="Times New Roman"/>
          <w:sz w:val="24"/>
          <w:szCs w:val="24"/>
        </w:rPr>
        <w:t>Valsts sociālo pabalstu likuma 12.</w:t>
      </w:r>
      <w:r w:rsidR="003F6FD8" w:rsidRPr="000F27C3">
        <w:rPr>
          <w:rFonts w:ascii="Times New Roman" w:hAnsi="Times New Roman" w:cs="Times New Roman"/>
          <w:sz w:val="24"/>
          <w:szCs w:val="24"/>
          <w:vertAlign w:val="superscript"/>
        </w:rPr>
        <w:t>1</w:t>
      </w:r>
      <w:r w:rsidR="003F6FD8">
        <w:rPr>
          <w:rFonts w:ascii="Times New Roman" w:hAnsi="Times New Roman" w:cs="Times New Roman"/>
          <w:sz w:val="24"/>
          <w:szCs w:val="24"/>
        </w:rPr>
        <w:t xml:space="preserve">panta un Ministru kabineta 2014.gada 23.decembra noteikumu Nr. 805 </w:t>
      </w:r>
      <w:r w:rsidR="006D5869" w:rsidRPr="00DA7CB1">
        <w:rPr>
          <w:rFonts w:ascii="Times New Roman" w:hAnsi="Times New Roman" w:cs="Times New Roman"/>
          <w:sz w:val="24"/>
          <w:szCs w:val="24"/>
        </w:rPr>
        <w:t>„</w:t>
      </w:r>
      <w:r w:rsidR="006D5869">
        <w:rPr>
          <w:rFonts w:ascii="Times New Roman" w:hAnsi="Times New Roman" w:cs="Times New Roman"/>
          <w:sz w:val="24"/>
          <w:szCs w:val="24"/>
        </w:rPr>
        <w:t>Prognozējamas invaliditātes, invaliditātes un darbspēju zaudējuma noteikšanas un invaliditāti apliecinoša dokumenta izsniegšanas noteikumi” 8.pielikuma izriet, ka tikai I</w:t>
      </w:r>
      <w:r w:rsidR="000441DB">
        <w:rPr>
          <w:rFonts w:ascii="Times New Roman" w:hAnsi="Times New Roman" w:cs="Times New Roman"/>
          <w:sz w:val="24"/>
          <w:szCs w:val="24"/>
        </w:rPr>
        <w:t> </w:t>
      </w:r>
      <w:r w:rsidR="006D5869">
        <w:rPr>
          <w:rFonts w:ascii="Times New Roman" w:hAnsi="Times New Roman" w:cs="Times New Roman"/>
          <w:sz w:val="24"/>
          <w:szCs w:val="24"/>
        </w:rPr>
        <w:t>grupas invalīdam var noteikt īpašas kopšanas nepieciešamību un attiecīgi tikai šīm personām ir tiesības uz konkrēto pabalstu. Tādēļ</w:t>
      </w:r>
      <w:r w:rsidR="00C45A6D">
        <w:rPr>
          <w:rFonts w:ascii="Times New Roman" w:hAnsi="Times New Roman" w:cs="Times New Roman"/>
          <w:sz w:val="24"/>
          <w:szCs w:val="24"/>
        </w:rPr>
        <w:t xml:space="preserve"> šie apstākļi pieteicēju atšķir no citām cenrādī norādītajām iedzīvotāju grupām</w:t>
      </w:r>
      <w:r w:rsidR="00C45A6D">
        <w:rPr>
          <w:rFonts w:ascii="Times New Roman" w:hAnsi="Times New Roman" w:cs="Times New Roman"/>
          <w:sz w:val="24"/>
          <w:szCs w:val="24"/>
          <w:shd w:val="clear" w:color="auto" w:fill="FFFFFF"/>
        </w:rPr>
        <w:t xml:space="preserve">. </w:t>
      </w:r>
    </w:p>
    <w:p w14:paraId="38640181" w14:textId="63528E00" w:rsidR="00D11CC2" w:rsidRDefault="00C45A6D" w:rsidP="0089355D">
      <w:pPr>
        <w:spacing w:after="0"/>
        <w:rPr>
          <w:rFonts w:ascii="Times New Roman" w:hAnsi="Times New Roman" w:cs="Times New Roman"/>
          <w:sz w:val="24"/>
          <w:szCs w:val="24"/>
        </w:rPr>
      </w:pPr>
      <w:r>
        <w:rPr>
          <w:rFonts w:ascii="Times New Roman" w:hAnsi="Times New Roman" w:cs="Times New Roman"/>
          <w:sz w:val="24"/>
          <w:szCs w:val="24"/>
          <w:shd w:val="clear" w:color="auto" w:fill="FFFFFF"/>
        </w:rPr>
        <w:t xml:space="preserve">Tā kā cenrāža 1.3.1.apakšpunkts bija spēkā esošs laikā, kad pašvaldība konstatēja minētos apstākļus, tas nevar tikt atstāts bez ievērības. </w:t>
      </w:r>
      <w:r w:rsidR="00024AB3">
        <w:rPr>
          <w:rFonts w:ascii="Times New Roman" w:hAnsi="Times New Roman" w:cs="Times New Roman"/>
          <w:sz w:val="24"/>
          <w:szCs w:val="24"/>
          <w:shd w:val="clear" w:color="auto" w:fill="FFFFFF"/>
        </w:rPr>
        <w:t xml:space="preserve">Šajā ziņā jāpatur prātā </w:t>
      </w:r>
      <w:r w:rsidR="00024AB3">
        <w:rPr>
          <w:rFonts w:ascii="Times New Roman" w:hAnsi="Times New Roman" w:cs="Times New Roman"/>
          <w:sz w:val="24"/>
          <w:szCs w:val="24"/>
        </w:rPr>
        <w:t>sociālā pakalpojuma samaksas pamatprincip</w:t>
      </w:r>
      <w:r w:rsidR="00D1330C">
        <w:rPr>
          <w:rFonts w:ascii="Times New Roman" w:hAnsi="Times New Roman" w:cs="Times New Roman"/>
          <w:sz w:val="24"/>
          <w:szCs w:val="24"/>
        </w:rPr>
        <w:t>s</w:t>
      </w:r>
      <w:r w:rsidR="00024AB3">
        <w:rPr>
          <w:rFonts w:ascii="Times New Roman" w:hAnsi="Times New Roman" w:cs="Times New Roman"/>
          <w:sz w:val="24"/>
          <w:szCs w:val="24"/>
        </w:rPr>
        <w:t>, ka par sociālo pakalpojumu primāri maksā pats klients vai viņa apgādnieks. Tādēļ uz cenrādi ir jālūkojas caur š</w:t>
      </w:r>
      <w:r w:rsidR="00D1330C">
        <w:rPr>
          <w:rFonts w:ascii="Times New Roman" w:hAnsi="Times New Roman" w:cs="Times New Roman"/>
          <w:sz w:val="24"/>
          <w:szCs w:val="24"/>
        </w:rPr>
        <w:t>ā</w:t>
      </w:r>
      <w:r w:rsidR="00024AB3">
        <w:rPr>
          <w:rFonts w:ascii="Times New Roman" w:hAnsi="Times New Roman" w:cs="Times New Roman"/>
          <w:sz w:val="24"/>
          <w:szCs w:val="24"/>
        </w:rPr>
        <w:t xml:space="preserve"> princip</w:t>
      </w:r>
      <w:r w:rsidR="00D1330C">
        <w:rPr>
          <w:rFonts w:ascii="Times New Roman" w:hAnsi="Times New Roman" w:cs="Times New Roman"/>
          <w:sz w:val="24"/>
          <w:szCs w:val="24"/>
        </w:rPr>
        <w:t>a</w:t>
      </w:r>
      <w:r w:rsidR="00024AB3">
        <w:rPr>
          <w:rFonts w:ascii="Times New Roman" w:hAnsi="Times New Roman" w:cs="Times New Roman"/>
          <w:sz w:val="24"/>
          <w:szCs w:val="24"/>
        </w:rPr>
        <w:t xml:space="preserve"> prizmu, ņemot vērā, ka pašvaldība ar cenrādi savu finansiālo iespēju robežās īsteno noteikumu Nr. 275 6.punktu</w:t>
      </w:r>
      <w:r>
        <w:rPr>
          <w:rFonts w:ascii="Times New Roman" w:hAnsi="Times New Roman" w:cs="Times New Roman"/>
          <w:sz w:val="24"/>
          <w:szCs w:val="24"/>
        </w:rPr>
        <w:t>, paredzot citu (labvēlīgāku) pakalpojuma samaksas kārtību</w:t>
      </w:r>
      <w:r w:rsidR="00024AB3">
        <w:rPr>
          <w:rFonts w:ascii="Times New Roman" w:hAnsi="Times New Roman" w:cs="Times New Roman"/>
          <w:sz w:val="24"/>
          <w:szCs w:val="24"/>
        </w:rPr>
        <w:t>. Tajā pašā laikā tas nenozīmē, ka visām personām, kas atbilst 1.3.1.apakšpunktā noteiktajiem kritērijiem, līdzdalības maksājums par pakalpojumu</w:t>
      </w:r>
      <w:r w:rsidR="00D1330C">
        <w:rPr>
          <w:rFonts w:ascii="Times New Roman" w:hAnsi="Times New Roman" w:cs="Times New Roman"/>
          <w:sz w:val="24"/>
          <w:szCs w:val="24"/>
        </w:rPr>
        <w:t xml:space="preserve"> </w:t>
      </w:r>
      <w:r w:rsidR="00024AB3">
        <w:rPr>
          <w:rFonts w:ascii="Times New Roman" w:hAnsi="Times New Roman" w:cs="Times New Roman"/>
          <w:sz w:val="24"/>
          <w:szCs w:val="24"/>
        </w:rPr>
        <w:t>3,80 </w:t>
      </w:r>
      <w:r w:rsidR="00024AB3" w:rsidRPr="00024AB3">
        <w:rPr>
          <w:rFonts w:ascii="Times New Roman" w:hAnsi="Times New Roman" w:cs="Times New Roman"/>
          <w:i/>
          <w:iCs/>
          <w:sz w:val="24"/>
          <w:szCs w:val="24"/>
        </w:rPr>
        <w:t>euro</w:t>
      </w:r>
      <w:r w:rsidR="00D1330C">
        <w:rPr>
          <w:rFonts w:ascii="Times New Roman" w:hAnsi="Times New Roman" w:cs="Times New Roman"/>
          <w:i/>
          <w:iCs/>
          <w:sz w:val="24"/>
          <w:szCs w:val="24"/>
        </w:rPr>
        <w:t xml:space="preserve"> </w:t>
      </w:r>
      <w:r w:rsidR="00D1330C">
        <w:rPr>
          <w:rFonts w:ascii="Times New Roman" w:hAnsi="Times New Roman" w:cs="Times New Roman"/>
          <w:sz w:val="24"/>
          <w:szCs w:val="24"/>
        </w:rPr>
        <w:t>būs pieļaujams</w:t>
      </w:r>
      <w:r w:rsidR="00024AB3">
        <w:rPr>
          <w:rFonts w:ascii="Times New Roman" w:hAnsi="Times New Roman" w:cs="Times New Roman"/>
          <w:sz w:val="24"/>
          <w:szCs w:val="24"/>
        </w:rPr>
        <w:t xml:space="preserve">. </w:t>
      </w:r>
      <w:r>
        <w:rPr>
          <w:rFonts w:ascii="Times New Roman" w:hAnsi="Times New Roman" w:cs="Times New Roman"/>
          <w:sz w:val="24"/>
          <w:szCs w:val="24"/>
        </w:rPr>
        <w:t>Katrā</w:t>
      </w:r>
      <w:r w:rsidR="00024AB3">
        <w:rPr>
          <w:rFonts w:ascii="Times New Roman" w:hAnsi="Times New Roman" w:cs="Times New Roman"/>
          <w:sz w:val="24"/>
          <w:szCs w:val="24"/>
        </w:rPr>
        <w:t xml:space="preserve"> individuālā gadījumā ir jāvērtē, vai pašvaldības noteiktais līdzdalības maksājuma apmērs atbilst</w:t>
      </w:r>
      <w:r w:rsidR="00D1330C">
        <w:rPr>
          <w:rFonts w:ascii="Times New Roman" w:hAnsi="Times New Roman" w:cs="Times New Roman"/>
          <w:sz w:val="24"/>
          <w:szCs w:val="24"/>
        </w:rPr>
        <w:t xml:space="preserve"> šā sprieduma 7.punktā norādītajam </w:t>
      </w:r>
      <w:r w:rsidR="00024AB3">
        <w:rPr>
          <w:rFonts w:ascii="Times New Roman" w:hAnsi="Times New Roman" w:cs="Times New Roman"/>
          <w:sz w:val="24"/>
          <w:szCs w:val="24"/>
        </w:rPr>
        <w:t>noteikumu Nr. 275 5.punktam.</w:t>
      </w:r>
      <w:r>
        <w:rPr>
          <w:rFonts w:ascii="Times New Roman" w:hAnsi="Times New Roman" w:cs="Times New Roman"/>
          <w:sz w:val="24"/>
          <w:szCs w:val="24"/>
        </w:rPr>
        <w:t xml:space="preserve"> </w:t>
      </w:r>
      <w:r w:rsidR="0094303B">
        <w:rPr>
          <w:rFonts w:ascii="Times New Roman" w:hAnsi="Times New Roman" w:cs="Times New Roman"/>
          <w:sz w:val="24"/>
          <w:szCs w:val="24"/>
        </w:rPr>
        <w:t xml:space="preserve">Tas </w:t>
      </w:r>
      <w:r w:rsidR="00D11CC2">
        <w:rPr>
          <w:rFonts w:ascii="Times New Roman" w:hAnsi="Times New Roman" w:cs="Times New Roman"/>
          <w:sz w:val="24"/>
          <w:szCs w:val="24"/>
        </w:rPr>
        <w:t xml:space="preserve">visupirms </w:t>
      </w:r>
      <w:r w:rsidR="0094303B">
        <w:rPr>
          <w:rFonts w:ascii="Times New Roman" w:hAnsi="Times New Roman" w:cs="Times New Roman"/>
          <w:sz w:val="24"/>
          <w:szCs w:val="24"/>
        </w:rPr>
        <w:t>prasa vērtēt</w:t>
      </w:r>
      <w:r w:rsidR="00D11CC2">
        <w:rPr>
          <w:rFonts w:ascii="Times New Roman" w:hAnsi="Times New Roman" w:cs="Times New Roman"/>
          <w:sz w:val="24"/>
          <w:szCs w:val="24"/>
        </w:rPr>
        <w:t xml:space="preserve"> klienta ienākumus, lai noskaidrotu, vai klients ir spējīgs samaksāt par pakalpojumu</w:t>
      </w:r>
      <w:r w:rsidR="00C828F6">
        <w:rPr>
          <w:rFonts w:ascii="Times New Roman" w:hAnsi="Times New Roman" w:cs="Times New Roman"/>
          <w:sz w:val="24"/>
          <w:szCs w:val="24"/>
        </w:rPr>
        <w:t xml:space="preserve"> noteikto līdzdalības maksājumu</w:t>
      </w:r>
      <w:r w:rsidR="00D11CC2">
        <w:rPr>
          <w:rFonts w:ascii="Times New Roman" w:hAnsi="Times New Roman" w:cs="Times New Roman"/>
          <w:sz w:val="24"/>
          <w:szCs w:val="24"/>
        </w:rPr>
        <w:t xml:space="preserve"> </w:t>
      </w:r>
      <w:r w:rsidR="00C828F6">
        <w:rPr>
          <w:rFonts w:ascii="Times New Roman" w:hAnsi="Times New Roman" w:cs="Times New Roman"/>
          <w:sz w:val="24"/>
          <w:szCs w:val="24"/>
        </w:rPr>
        <w:t xml:space="preserve">atbilstoši minēto </w:t>
      </w:r>
      <w:r w:rsidR="00D11CC2">
        <w:rPr>
          <w:rFonts w:ascii="Times New Roman" w:hAnsi="Times New Roman" w:cs="Times New Roman"/>
          <w:sz w:val="24"/>
          <w:szCs w:val="24"/>
        </w:rPr>
        <w:t>noteikumu 5.punkta</w:t>
      </w:r>
      <w:r w:rsidR="00C828F6">
        <w:rPr>
          <w:rFonts w:ascii="Times New Roman" w:hAnsi="Times New Roman" w:cs="Times New Roman"/>
          <w:sz w:val="24"/>
          <w:szCs w:val="24"/>
        </w:rPr>
        <w:t>m</w:t>
      </w:r>
      <w:r w:rsidR="00D11CC2">
        <w:rPr>
          <w:rFonts w:ascii="Times New Roman" w:hAnsi="Times New Roman" w:cs="Times New Roman"/>
          <w:sz w:val="24"/>
          <w:szCs w:val="24"/>
        </w:rPr>
        <w:t xml:space="preserve">. Ja klienta ienākumi nav pietiekami, lai pilnībā samaksātu pašvaldības noteikto līdzdalības maksājumu par pakalpojumu, ir pamats vērtēt, vai klientam ir apgādnieks un vai apgādniekam atbilstoši minēto noteikumu 5.punktam ir iespējas iesaistīties pakalpojuma apmaksā. Tas saskan ar </w:t>
      </w:r>
      <w:r w:rsidR="00D11CC2" w:rsidRPr="007110BB">
        <w:rPr>
          <w:rFonts w:ascii="Times New Roman" w:hAnsi="Times New Roman" w:cs="Times New Roman"/>
          <w:sz w:val="24"/>
          <w:szCs w:val="24"/>
        </w:rPr>
        <w:t xml:space="preserve">Sociālo pakalpojumu un sociālās palīdzības likuma </w:t>
      </w:r>
      <w:r w:rsidR="00D11CC2">
        <w:rPr>
          <w:rFonts w:ascii="Times New Roman" w:hAnsi="Times New Roman" w:cs="Times New Roman"/>
          <w:sz w:val="24"/>
          <w:szCs w:val="24"/>
        </w:rPr>
        <w:t xml:space="preserve">8.pantā ietverto sociālo pakalpojumu samaksas pamatprincipu, ka par sociālo pakalpojumu maksā pats klients vai viņa apgādnieks, piemēram, bērni. </w:t>
      </w:r>
      <w:r w:rsidR="00D11CC2">
        <w:rPr>
          <w:rFonts w:ascii="Times New Roman" w:hAnsi="Times New Roman" w:cs="Times New Roman"/>
          <w:sz w:val="24"/>
          <w:szCs w:val="24"/>
          <w:shd w:val="clear" w:color="auto" w:fill="FFFFFF"/>
        </w:rPr>
        <w:t>V</w:t>
      </w:r>
      <w:r w:rsidR="00D11CC2" w:rsidRPr="007110BB">
        <w:rPr>
          <w:rFonts w:ascii="Times New Roman" w:hAnsi="Times New Roman" w:cs="Times New Roman"/>
          <w:sz w:val="24"/>
          <w:szCs w:val="24"/>
        </w:rPr>
        <w:t>ecāku uzturēšanas vispārīgais pienākums saskaņā ar Civillikuma 188.panta pirmo daļu gulstas uz bērniem, līdz ar to bērni ir uzskatāmi par apgādniekiem arī Sociālo pakalpojumu un sociālās palīdzības likuma 8.panta izpratnē. Tādējādi bērniem ir pienākums samaksāt par viņu vecākiem sniegtajiem sociālās aprūpes pakalpojumiem (</w:t>
      </w:r>
      <w:r w:rsidR="00D11CC2" w:rsidRPr="007110BB">
        <w:rPr>
          <w:rFonts w:ascii="Times New Roman" w:hAnsi="Times New Roman" w:cs="Times New Roman"/>
          <w:i/>
          <w:iCs/>
          <w:sz w:val="24"/>
          <w:szCs w:val="24"/>
        </w:rPr>
        <w:t>Senāta 2017</w:t>
      </w:r>
      <w:r w:rsidR="00D11CC2">
        <w:rPr>
          <w:rFonts w:ascii="Times New Roman" w:hAnsi="Times New Roman" w:cs="Times New Roman"/>
          <w:i/>
          <w:iCs/>
          <w:sz w:val="24"/>
          <w:szCs w:val="24"/>
        </w:rPr>
        <w:t>.</w:t>
      </w:r>
      <w:r w:rsidR="00D11CC2" w:rsidRPr="007110BB">
        <w:rPr>
          <w:rFonts w:ascii="Times New Roman" w:hAnsi="Times New Roman" w:cs="Times New Roman"/>
          <w:i/>
          <w:iCs/>
          <w:sz w:val="24"/>
          <w:szCs w:val="24"/>
        </w:rPr>
        <w:t>gada 28.februāra sprieduma lietā Nr.</w:t>
      </w:r>
      <w:r w:rsidR="00D11CC2">
        <w:rPr>
          <w:rFonts w:ascii="Times New Roman" w:hAnsi="Times New Roman" w:cs="Times New Roman"/>
          <w:i/>
          <w:iCs/>
          <w:sz w:val="24"/>
          <w:szCs w:val="24"/>
        </w:rPr>
        <w:t> </w:t>
      </w:r>
      <w:hyperlink r:id="rId11" w:history="1">
        <w:r w:rsidR="00D11CC2" w:rsidRPr="005878B8">
          <w:rPr>
            <w:rStyle w:val="Hyperlink"/>
            <w:rFonts w:ascii="Times New Roman" w:hAnsi="Times New Roman" w:cs="Times New Roman"/>
            <w:i/>
            <w:iCs/>
            <w:sz w:val="24"/>
            <w:szCs w:val="24"/>
          </w:rPr>
          <w:t>SKC-60/2017</w:t>
        </w:r>
      </w:hyperlink>
      <w:r w:rsidR="00D11CC2" w:rsidRPr="007110BB">
        <w:rPr>
          <w:rFonts w:ascii="Times New Roman" w:hAnsi="Times New Roman" w:cs="Times New Roman"/>
          <w:i/>
          <w:iCs/>
          <w:sz w:val="24"/>
          <w:szCs w:val="24"/>
        </w:rPr>
        <w:t xml:space="preserve"> 7.1.apakšpunkts</w:t>
      </w:r>
      <w:r w:rsidR="00D11CC2" w:rsidRPr="007110BB">
        <w:rPr>
          <w:rFonts w:ascii="Times New Roman" w:hAnsi="Times New Roman" w:cs="Times New Roman"/>
          <w:sz w:val="24"/>
          <w:szCs w:val="24"/>
        </w:rPr>
        <w:t>).</w:t>
      </w:r>
    </w:p>
    <w:p w14:paraId="11DE5D19" w14:textId="2BC3EA22" w:rsidR="00C45A6D" w:rsidRDefault="0094303B" w:rsidP="0089355D">
      <w:pPr>
        <w:spacing w:after="0"/>
        <w:rPr>
          <w:rFonts w:ascii="Times New Roman" w:hAnsi="Times New Roman" w:cs="Times New Roman"/>
          <w:sz w:val="24"/>
          <w:szCs w:val="24"/>
        </w:rPr>
      </w:pPr>
      <w:r w:rsidRPr="005878B8">
        <w:rPr>
          <w:rFonts w:ascii="Times New Roman" w:hAnsi="Times New Roman" w:cs="Times New Roman"/>
          <w:sz w:val="24"/>
          <w:szCs w:val="24"/>
        </w:rPr>
        <w:t xml:space="preserve">Līdz ar to apgabaltiesai bija jāvērtē, vai </w:t>
      </w:r>
      <w:r w:rsidR="00D11CC2" w:rsidRPr="005878B8">
        <w:rPr>
          <w:rFonts w:ascii="Times New Roman" w:hAnsi="Times New Roman" w:cs="Times New Roman"/>
          <w:sz w:val="24"/>
          <w:szCs w:val="24"/>
        </w:rPr>
        <w:t xml:space="preserve">pieteicējai noteiktais </w:t>
      </w:r>
      <w:r w:rsidRPr="005878B8">
        <w:rPr>
          <w:rFonts w:ascii="Times New Roman" w:hAnsi="Times New Roman" w:cs="Times New Roman"/>
          <w:sz w:val="24"/>
          <w:szCs w:val="24"/>
        </w:rPr>
        <w:t>līdzdalības maksājums 3,80 </w:t>
      </w:r>
      <w:r w:rsidRPr="005878B8">
        <w:rPr>
          <w:rFonts w:ascii="Times New Roman" w:hAnsi="Times New Roman" w:cs="Times New Roman"/>
          <w:i/>
          <w:iCs/>
          <w:sz w:val="24"/>
          <w:szCs w:val="24"/>
        </w:rPr>
        <w:t>euro</w:t>
      </w:r>
      <w:r w:rsidRPr="005878B8">
        <w:rPr>
          <w:rFonts w:ascii="Times New Roman" w:hAnsi="Times New Roman" w:cs="Times New Roman"/>
          <w:sz w:val="24"/>
          <w:szCs w:val="24"/>
        </w:rPr>
        <w:t xml:space="preserve"> apmērā saskaņā ar 1.3.1.apakšpunktu atbilst noteikumu Nr. 275 5.punktam. </w:t>
      </w:r>
      <w:r w:rsidR="00D11CC2" w:rsidRPr="005878B8">
        <w:rPr>
          <w:rFonts w:ascii="Times New Roman" w:hAnsi="Times New Roman" w:cs="Times New Roman"/>
          <w:sz w:val="24"/>
          <w:szCs w:val="24"/>
        </w:rPr>
        <w:t>Tā kā apgabaltiesa</w:t>
      </w:r>
      <w:r w:rsidR="007E5189" w:rsidRPr="005878B8">
        <w:rPr>
          <w:rFonts w:ascii="Times New Roman" w:hAnsi="Times New Roman" w:cs="Times New Roman"/>
          <w:sz w:val="24"/>
          <w:szCs w:val="24"/>
        </w:rPr>
        <w:t xml:space="preserve"> to nav vērtējusi</w:t>
      </w:r>
      <w:r w:rsidR="00D11CC2" w:rsidRPr="005878B8">
        <w:rPr>
          <w:rFonts w:ascii="Times New Roman" w:hAnsi="Times New Roman" w:cs="Times New Roman"/>
          <w:sz w:val="24"/>
          <w:szCs w:val="24"/>
        </w:rPr>
        <w:t xml:space="preserve">, </w:t>
      </w:r>
      <w:r w:rsidR="007E5189" w:rsidRPr="005878B8">
        <w:rPr>
          <w:rFonts w:ascii="Times New Roman" w:hAnsi="Times New Roman" w:cs="Times New Roman"/>
          <w:sz w:val="24"/>
          <w:szCs w:val="24"/>
        </w:rPr>
        <w:t>tās</w:t>
      </w:r>
      <w:r w:rsidR="00D11CC2" w:rsidRPr="005878B8">
        <w:rPr>
          <w:rFonts w:ascii="Times New Roman" w:hAnsi="Times New Roman" w:cs="Times New Roman"/>
          <w:sz w:val="24"/>
          <w:szCs w:val="24"/>
        </w:rPr>
        <w:t xml:space="preserve"> spriedums ir atceļams un lieta nosūtāma jaunai izskatīšanai.</w:t>
      </w:r>
    </w:p>
    <w:p w14:paraId="54B6D2E6" w14:textId="77777777" w:rsidR="00C45A6D" w:rsidRDefault="00C45A6D" w:rsidP="0089355D">
      <w:pPr>
        <w:spacing w:after="0"/>
        <w:rPr>
          <w:rFonts w:ascii="Times New Roman" w:hAnsi="Times New Roman" w:cs="Times New Roman"/>
          <w:sz w:val="24"/>
          <w:szCs w:val="24"/>
        </w:rPr>
      </w:pPr>
    </w:p>
    <w:p w14:paraId="00387181" w14:textId="7C34B3F1" w:rsidR="005B14E3" w:rsidRPr="005B14E3" w:rsidRDefault="00C45A6D" w:rsidP="0089355D">
      <w:pPr>
        <w:spacing w:after="0"/>
        <w:rPr>
          <w:rFonts w:ascii="Times New Roman" w:hAnsi="Times New Roman" w:cs="Times New Roman"/>
          <w:sz w:val="24"/>
          <w:szCs w:val="24"/>
        </w:rPr>
      </w:pPr>
      <w:r w:rsidRPr="005B14E3">
        <w:rPr>
          <w:rFonts w:ascii="Times New Roman" w:hAnsi="Times New Roman" w:cs="Times New Roman"/>
          <w:sz w:val="24"/>
          <w:szCs w:val="24"/>
        </w:rPr>
        <w:t>[10]</w:t>
      </w:r>
      <w:r w:rsidR="00C7591C" w:rsidRPr="005B14E3">
        <w:rPr>
          <w:rFonts w:ascii="Times New Roman" w:hAnsi="Times New Roman" w:cs="Times New Roman"/>
          <w:sz w:val="24"/>
          <w:szCs w:val="24"/>
        </w:rPr>
        <w:t> </w:t>
      </w:r>
      <w:r w:rsidR="0094303B">
        <w:rPr>
          <w:rFonts w:ascii="Times New Roman" w:hAnsi="Times New Roman" w:cs="Times New Roman"/>
          <w:sz w:val="24"/>
          <w:szCs w:val="24"/>
        </w:rPr>
        <w:t>Senāts</w:t>
      </w:r>
      <w:r w:rsidR="00D11CC2">
        <w:rPr>
          <w:rFonts w:ascii="Times New Roman" w:hAnsi="Times New Roman" w:cs="Times New Roman"/>
          <w:sz w:val="24"/>
          <w:szCs w:val="24"/>
        </w:rPr>
        <w:t xml:space="preserve"> papildus</w:t>
      </w:r>
      <w:r w:rsidR="0094303B">
        <w:rPr>
          <w:rFonts w:ascii="Times New Roman" w:hAnsi="Times New Roman" w:cs="Times New Roman"/>
          <w:sz w:val="24"/>
          <w:szCs w:val="24"/>
        </w:rPr>
        <w:t xml:space="preserve"> konstatē</w:t>
      </w:r>
      <w:r w:rsidR="00C7591C" w:rsidRPr="005B14E3">
        <w:rPr>
          <w:rFonts w:ascii="Times New Roman" w:hAnsi="Times New Roman" w:cs="Times New Roman"/>
          <w:sz w:val="24"/>
          <w:szCs w:val="24"/>
        </w:rPr>
        <w:t>, ka procesa dalībnieku starpā nav vienprātības</w:t>
      </w:r>
      <w:r w:rsidR="00F06755" w:rsidRPr="005B14E3">
        <w:rPr>
          <w:rFonts w:ascii="Times New Roman" w:hAnsi="Times New Roman" w:cs="Times New Roman"/>
          <w:sz w:val="24"/>
          <w:szCs w:val="24"/>
        </w:rPr>
        <w:t xml:space="preserve">, vai </w:t>
      </w:r>
      <w:r w:rsidR="00D11CC2">
        <w:rPr>
          <w:rFonts w:ascii="Times New Roman" w:hAnsi="Times New Roman" w:cs="Times New Roman"/>
          <w:sz w:val="24"/>
          <w:szCs w:val="24"/>
        </w:rPr>
        <w:t>klienta</w:t>
      </w:r>
      <w:r w:rsidR="005D445B">
        <w:rPr>
          <w:rFonts w:ascii="Times New Roman" w:hAnsi="Times New Roman" w:cs="Times New Roman"/>
          <w:sz w:val="24"/>
          <w:szCs w:val="24"/>
        </w:rPr>
        <w:t xml:space="preserve"> </w:t>
      </w:r>
      <w:r w:rsidR="00F06755" w:rsidRPr="005B14E3">
        <w:rPr>
          <w:rFonts w:ascii="Times New Roman" w:hAnsi="Times New Roman" w:cs="Times New Roman"/>
          <w:sz w:val="24"/>
          <w:szCs w:val="24"/>
        </w:rPr>
        <w:t xml:space="preserve">ienākumu apmērā ir iekļaujams pabalsts invalīdam, kuram nepieciešama kopšana. </w:t>
      </w:r>
      <w:r w:rsidR="005B14E3" w:rsidRPr="005B14E3">
        <w:rPr>
          <w:rFonts w:ascii="Times New Roman" w:hAnsi="Times New Roman" w:cs="Times New Roman"/>
          <w:sz w:val="24"/>
          <w:szCs w:val="24"/>
        </w:rPr>
        <w:t>Pašvaldība kasācijas sūdzībā norāda, ka no Sociālo pakalpojumu un sociālās palīdzības likuma 1.,</w:t>
      </w:r>
      <w:r w:rsidR="00825444">
        <w:rPr>
          <w:rFonts w:ascii="Times New Roman" w:hAnsi="Times New Roman" w:cs="Times New Roman"/>
          <w:sz w:val="24"/>
          <w:szCs w:val="24"/>
        </w:rPr>
        <w:t xml:space="preserve"> </w:t>
      </w:r>
      <w:r w:rsidR="005B14E3" w:rsidRPr="005B14E3">
        <w:rPr>
          <w:rFonts w:ascii="Times New Roman" w:hAnsi="Times New Roman" w:cs="Times New Roman"/>
          <w:sz w:val="24"/>
          <w:szCs w:val="24"/>
        </w:rPr>
        <w:t xml:space="preserve">2., 4. un 5.panta noteikumiem izriet, ka, sniedzot klientam sociālo pakalpojumu, nebija jāņem vērā tie paši nosacījumi par ienākumiem un klienta materiālā stāvokļa novērtēšanu, kādi ir sociālās palīdzības sniegšanas gadījumā. Savukārt pieteicēja uzskata, ka izskatāmajā lietā ir jāizvērtē pieteicējas līdzekļu atlikums atbilstoši sociālās palīdzības sniegšanas pamatprincipiem, ienākumu apmērā neskaitot </w:t>
      </w:r>
      <w:r w:rsidR="005D445B">
        <w:rPr>
          <w:rFonts w:ascii="Times New Roman" w:hAnsi="Times New Roman" w:cs="Times New Roman"/>
          <w:sz w:val="24"/>
          <w:szCs w:val="24"/>
        </w:rPr>
        <w:t>konkrēto pabalstu</w:t>
      </w:r>
      <w:r w:rsidR="005B14E3" w:rsidRPr="005B14E3">
        <w:rPr>
          <w:rFonts w:ascii="Times New Roman" w:hAnsi="Times New Roman" w:cs="Times New Roman"/>
          <w:sz w:val="24"/>
          <w:szCs w:val="24"/>
        </w:rPr>
        <w:t xml:space="preserve">, kā to paredz Sociālo pakalpojumu un sociālās palīdzības likuma 5.panta trešās daļas 2.punkts. Senāts </w:t>
      </w:r>
      <w:r w:rsidR="00D1330C">
        <w:rPr>
          <w:rFonts w:ascii="Times New Roman" w:hAnsi="Times New Roman" w:cs="Times New Roman"/>
          <w:sz w:val="24"/>
          <w:szCs w:val="24"/>
        </w:rPr>
        <w:t xml:space="preserve">šajā ziņā </w:t>
      </w:r>
      <w:r w:rsidR="005B14E3" w:rsidRPr="005B14E3">
        <w:rPr>
          <w:rFonts w:ascii="Times New Roman" w:hAnsi="Times New Roman" w:cs="Times New Roman"/>
          <w:sz w:val="24"/>
          <w:szCs w:val="24"/>
        </w:rPr>
        <w:t xml:space="preserve">piekrīt pieteicējai. </w:t>
      </w:r>
    </w:p>
    <w:p w14:paraId="73DE1C43" w14:textId="73C53596" w:rsidR="00B62610" w:rsidRDefault="005B14E3" w:rsidP="0089355D">
      <w:pPr>
        <w:spacing w:after="0"/>
        <w:ind w:firstLine="720"/>
        <w:rPr>
          <w:rFonts w:ascii="Times New Roman" w:hAnsi="Times New Roman" w:cs="Times New Roman"/>
          <w:color w:val="000000" w:themeColor="text1"/>
          <w:sz w:val="24"/>
          <w:szCs w:val="24"/>
          <w:shd w:val="clear" w:color="auto" w:fill="FFFFFF"/>
        </w:rPr>
      </w:pPr>
      <w:r w:rsidRPr="005B14E3">
        <w:rPr>
          <w:rFonts w:ascii="Times New Roman" w:hAnsi="Times New Roman" w:cs="Times New Roman"/>
          <w:color w:val="000000" w:themeColor="text1"/>
          <w:sz w:val="24"/>
          <w:szCs w:val="24"/>
        </w:rPr>
        <w:lastRenderedPageBreak/>
        <w:t xml:space="preserve">Noteikumu </w:t>
      </w:r>
      <w:r w:rsidR="00D1330C">
        <w:rPr>
          <w:rFonts w:ascii="Times New Roman" w:hAnsi="Times New Roman" w:cs="Times New Roman"/>
          <w:color w:val="000000" w:themeColor="text1"/>
          <w:sz w:val="24"/>
          <w:szCs w:val="24"/>
        </w:rPr>
        <w:t xml:space="preserve">Nr. 275 </w:t>
      </w:r>
      <w:r w:rsidRPr="005B14E3">
        <w:rPr>
          <w:rFonts w:ascii="Times New Roman" w:hAnsi="Times New Roman" w:cs="Times New Roman"/>
          <w:color w:val="000000" w:themeColor="text1"/>
          <w:sz w:val="24"/>
          <w:szCs w:val="24"/>
        </w:rPr>
        <w:t xml:space="preserve">5.1.apakšpunktā </w:t>
      </w:r>
      <w:r w:rsidR="00D1330C">
        <w:rPr>
          <w:rFonts w:ascii="Times New Roman" w:hAnsi="Times New Roman" w:cs="Times New Roman"/>
          <w:color w:val="000000" w:themeColor="text1"/>
          <w:sz w:val="24"/>
          <w:szCs w:val="24"/>
        </w:rPr>
        <w:t>ietverta skaidra</w:t>
      </w:r>
      <w:r w:rsidRPr="005B14E3">
        <w:rPr>
          <w:rFonts w:ascii="Times New Roman" w:hAnsi="Times New Roman" w:cs="Times New Roman"/>
          <w:color w:val="000000" w:themeColor="text1"/>
          <w:sz w:val="24"/>
          <w:szCs w:val="24"/>
        </w:rPr>
        <w:t xml:space="preserve"> norāde, ka klienta ienākumu līmenis, kuram būtu jāpaliek klienta rīcībā pēc pakalpojuma samaksas, ir meklējams normatīvajos aktos par kārtību, kādā ģimene vai atsevišķi dzīvojoša persona atzīstama par trūcīgu. </w:t>
      </w:r>
      <w:r w:rsidR="00C87246" w:rsidRPr="005B14E3">
        <w:rPr>
          <w:rFonts w:ascii="Times New Roman" w:hAnsi="Times New Roman" w:cs="Times New Roman"/>
          <w:color w:val="000000" w:themeColor="text1"/>
          <w:sz w:val="24"/>
          <w:szCs w:val="24"/>
          <w:shd w:val="clear" w:color="auto" w:fill="FFFFFF"/>
        </w:rPr>
        <w:t>Ja ienākumu līmenis, kuram jāpaliek personas rīcībā pēc pakalpojumu samaksas</w:t>
      </w:r>
      <w:r w:rsidR="009F4632">
        <w:rPr>
          <w:rFonts w:ascii="Times New Roman" w:hAnsi="Times New Roman" w:cs="Times New Roman"/>
          <w:color w:val="000000" w:themeColor="text1"/>
          <w:sz w:val="24"/>
          <w:szCs w:val="24"/>
          <w:shd w:val="clear" w:color="auto" w:fill="FFFFFF"/>
        </w:rPr>
        <w:t>,</w:t>
      </w:r>
      <w:r w:rsidR="00C87246" w:rsidRPr="005B14E3">
        <w:rPr>
          <w:rFonts w:ascii="Times New Roman" w:hAnsi="Times New Roman" w:cs="Times New Roman"/>
          <w:color w:val="000000" w:themeColor="text1"/>
          <w:sz w:val="24"/>
          <w:szCs w:val="24"/>
          <w:shd w:val="clear" w:color="auto" w:fill="FFFFFF"/>
        </w:rPr>
        <w:t xml:space="preserve"> nosakāms saskaņā ar minētajiem noteikumiem, tad arī tas, kas ir</w:t>
      </w:r>
      <w:r w:rsidR="00C87246">
        <w:rPr>
          <w:rFonts w:ascii="Times New Roman" w:hAnsi="Times New Roman" w:cs="Times New Roman"/>
          <w:color w:val="000000" w:themeColor="text1"/>
          <w:sz w:val="24"/>
          <w:szCs w:val="24"/>
          <w:shd w:val="clear" w:color="auto" w:fill="FFFFFF"/>
        </w:rPr>
        <w:t xml:space="preserve"> vai nav</w:t>
      </w:r>
      <w:r w:rsidR="00C87246" w:rsidRPr="005B14E3">
        <w:rPr>
          <w:rFonts w:ascii="Times New Roman" w:hAnsi="Times New Roman" w:cs="Times New Roman"/>
          <w:color w:val="000000" w:themeColor="text1"/>
          <w:sz w:val="24"/>
          <w:szCs w:val="24"/>
          <w:shd w:val="clear" w:color="auto" w:fill="FFFFFF"/>
        </w:rPr>
        <w:t xml:space="preserve"> uzskatāmi par klienta ienākumiem, meklējami šajos noteikumo</w:t>
      </w:r>
      <w:r w:rsidR="00C87246">
        <w:rPr>
          <w:rFonts w:ascii="Times New Roman" w:hAnsi="Times New Roman" w:cs="Times New Roman"/>
          <w:color w:val="000000" w:themeColor="text1"/>
          <w:sz w:val="24"/>
          <w:szCs w:val="24"/>
          <w:shd w:val="clear" w:color="auto" w:fill="FFFFFF"/>
        </w:rPr>
        <w:t xml:space="preserve">s. </w:t>
      </w:r>
      <w:r w:rsidRPr="005B14E3">
        <w:rPr>
          <w:rFonts w:ascii="Times New Roman" w:hAnsi="Times New Roman" w:cs="Times New Roman"/>
          <w:color w:val="000000" w:themeColor="text1"/>
          <w:sz w:val="24"/>
          <w:szCs w:val="24"/>
        </w:rPr>
        <w:t>Laikā, kad pieteicējai tika paaugstināts līdzdalības maksājums, spēkā bija Ministru kabineta 2010.gada 30.marta noteikumi Nr. 299 „Noteikumi par ģimenes un atsevišķi dzīvojošas personas atzīšanu par trūcīgu”. Minēto noteikumu 2.punkt</w:t>
      </w:r>
      <w:r w:rsidR="00C00241">
        <w:rPr>
          <w:rFonts w:ascii="Times New Roman" w:hAnsi="Times New Roman" w:cs="Times New Roman"/>
          <w:color w:val="000000" w:themeColor="text1"/>
          <w:sz w:val="24"/>
          <w:szCs w:val="24"/>
        </w:rPr>
        <w:t>s</w:t>
      </w:r>
      <w:r w:rsidRPr="005B14E3">
        <w:rPr>
          <w:rFonts w:ascii="Times New Roman" w:hAnsi="Times New Roman" w:cs="Times New Roman"/>
          <w:color w:val="000000" w:themeColor="text1"/>
          <w:sz w:val="24"/>
          <w:szCs w:val="24"/>
        </w:rPr>
        <w:t xml:space="preserve"> paredz</w:t>
      </w:r>
      <w:r w:rsidRPr="005B14E3">
        <w:rPr>
          <w:rFonts w:ascii="Times New Roman" w:hAnsi="Times New Roman" w:cs="Times New Roman"/>
          <w:color w:val="000000" w:themeColor="text1"/>
          <w:sz w:val="24"/>
          <w:szCs w:val="24"/>
          <w:shd w:val="clear" w:color="auto" w:fill="FFFFFF"/>
        </w:rPr>
        <w:t>, ka persona ir atzīstama par trūcīgu, ja tās vidējie ienākumi katram ģimenes loceklim mēnesī pēdējo triju mēnešu laikā nepārsniedz 128,06 </w:t>
      </w:r>
      <w:r w:rsidRPr="005B14E3">
        <w:rPr>
          <w:rFonts w:ascii="Times New Roman" w:hAnsi="Times New Roman" w:cs="Times New Roman"/>
          <w:i/>
          <w:iCs/>
          <w:color w:val="000000" w:themeColor="text1"/>
          <w:sz w:val="24"/>
          <w:szCs w:val="24"/>
          <w:shd w:val="clear" w:color="auto" w:fill="FFFFFF"/>
        </w:rPr>
        <w:t>euro</w:t>
      </w:r>
      <w:r w:rsidRPr="005B14E3">
        <w:rPr>
          <w:rFonts w:ascii="Times New Roman" w:hAnsi="Times New Roman" w:cs="Times New Roman"/>
          <w:color w:val="000000" w:themeColor="text1"/>
          <w:sz w:val="24"/>
          <w:szCs w:val="24"/>
          <w:shd w:val="clear" w:color="auto" w:fill="FFFFFF"/>
        </w:rPr>
        <w:t>. Atbilstoši noteikumu 14.punktam par ienākumiem šo noteikumu izpratnē nav uzskatāmi Sociālo pakalpojumu un sociālās palīdzības likuma 5.pantā minētie ienākumi. Šā likuma 5.panta trešās daļas 2.punktā noteikts, ka, novērtējot klienta materiālos resursus, par ienākumiem citstarp neuzskata pabalstu invalīdam, kuram nepieciešama kopšana.</w:t>
      </w:r>
      <w:r w:rsidR="00B62610">
        <w:rPr>
          <w:rFonts w:ascii="Times New Roman" w:hAnsi="Times New Roman" w:cs="Times New Roman"/>
          <w:color w:val="000000" w:themeColor="text1"/>
          <w:sz w:val="24"/>
          <w:szCs w:val="24"/>
          <w:shd w:val="clear" w:color="auto" w:fill="FFFFFF"/>
        </w:rPr>
        <w:t xml:space="preserve"> Līdz ar to, vērtējot</w:t>
      </w:r>
      <w:r w:rsidR="00B62610" w:rsidRPr="005B14E3">
        <w:rPr>
          <w:rFonts w:ascii="Times New Roman" w:hAnsi="Times New Roman" w:cs="Times New Roman"/>
          <w:color w:val="000000" w:themeColor="text1"/>
          <w:sz w:val="24"/>
          <w:szCs w:val="24"/>
          <w:shd w:val="clear" w:color="auto" w:fill="FFFFFF"/>
        </w:rPr>
        <w:t xml:space="preserve">, vai pēc pakalpojuma samaksas klienta rīcībā paliek </w:t>
      </w:r>
      <w:r w:rsidR="00C87246">
        <w:rPr>
          <w:rFonts w:ascii="Times New Roman" w:hAnsi="Times New Roman" w:cs="Times New Roman"/>
          <w:color w:val="000000" w:themeColor="text1"/>
          <w:sz w:val="24"/>
          <w:szCs w:val="24"/>
          <w:shd w:val="clear" w:color="auto" w:fill="FFFFFF"/>
        </w:rPr>
        <w:t>vismaz</w:t>
      </w:r>
      <w:r w:rsidR="00B62610">
        <w:rPr>
          <w:rFonts w:ascii="Times New Roman" w:hAnsi="Times New Roman" w:cs="Times New Roman"/>
          <w:color w:val="000000" w:themeColor="text1"/>
          <w:sz w:val="24"/>
          <w:szCs w:val="24"/>
          <w:shd w:val="clear" w:color="auto" w:fill="FFFFFF"/>
        </w:rPr>
        <w:t xml:space="preserve"> </w:t>
      </w:r>
      <w:r w:rsidR="00B62610" w:rsidRPr="005B14E3">
        <w:rPr>
          <w:rFonts w:ascii="Times New Roman" w:hAnsi="Times New Roman" w:cs="Times New Roman"/>
          <w:sz w:val="24"/>
          <w:szCs w:val="24"/>
        </w:rPr>
        <w:t>128,06 </w:t>
      </w:r>
      <w:r w:rsidR="00B62610" w:rsidRPr="005B14E3">
        <w:rPr>
          <w:rFonts w:ascii="Times New Roman" w:hAnsi="Times New Roman" w:cs="Times New Roman"/>
          <w:i/>
          <w:iCs/>
          <w:sz w:val="24"/>
          <w:szCs w:val="24"/>
        </w:rPr>
        <w:t>euro</w:t>
      </w:r>
      <w:r w:rsidR="00B62610" w:rsidRPr="005B14E3">
        <w:rPr>
          <w:rFonts w:ascii="Times New Roman" w:hAnsi="Times New Roman" w:cs="Times New Roman"/>
          <w:color w:val="000000" w:themeColor="text1"/>
          <w:sz w:val="24"/>
          <w:szCs w:val="24"/>
          <w:shd w:val="clear" w:color="auto" w:fill="FFFFFF"/>
        </w:rPr>
        <w:t>, klienta ienākumos nav ieskaitāms pabalsts invalīdam, kuram nepieciešama kopšana.</w:t>
      </w:r>
    </w:p>
    <w:p w14:paraId="340F0B81" w14:textId="6C258C61" w:rsidR="005D445B" w:rsidRDefault="005D445B" w:rsidP="0089355D">
      <w:pPr>
        <w:spacing w:after="0"/>
        <w:ind w:firstLine="720"/>
        <w:rPr>
          <w:rFonts w:ascii="Times New Roman" w:hAnsi="Times New Roman" w:cs="Times New Roman"/>
          <w:sz w:val="24"/>
          <w:szCs w:val="24"/>
          <w:shd w:val="clear" w:color="auto" w:fill="FFFFFF"/>
        </w:rPr>
      </w:pPr>
    </w:p>
    <w:p w14:paraId="3F88D0FA" w14:textId="1E77A078" w:rsidR="006917E1" w:rsidRPr="006917E1" w:rsidRDefault="005D445B" w:rsidP="0089355D">
      <w:pPr>
        <w:spacing w:after="0"/>
        <w:ind w:firstLine="720"/>
        <w:rPr>
          <w:rFonts w:ascii="Times New Roman" w:hAnsi="Times New Roman" w:cs="Times New Roman"/>
          <w:color w:val="000000" w:themeColor="text1"/>
          <w:sz w:val="24"/>
          <w:szCs w:val="24"/>
          <w:shd w:val="clear" w:color="auto" w:fill="FFFFFF"/>
        </w:rPr>
      </w:pPr>
      <w:r w:rsidRPr="006917E1">
        <w:rPr>
          <w:rFonts w:ascii="Times New Roman" w:hAnsi="Times New Roman" w:cs="Times New Roman"/>
          <w:color w:val="000000" w:themeColor="text1"/>
          <w:sz w:val="24"/>
          <w:szCs w:val="24"/>
          <w:shd w:val="clear" w:color="auto" w:fill="FFFFFF"/>
        </w:rPr>
        <w:t>[1</w:t>
      </w:r>
      <w:r w:rsidR="003D1BD5">
        <w:rPr>
          <w:rFonts w:ascii="Times New Roman" w:hAnsi="Times New Roman" w:cs="Times New Roman"/>
          <w:color w:val="000000" w:themeColor="text1"/>
          <w:sz w:val="24"/>
          <w:szCs w:val="24"/>
          <w:shd w:val="clear" w:color="auto" w:fill="FFFFFF"/>
        </w:rPr>
        <w:t>1</w:t>
      </w:r>
      <w:r w:rsidRPr="006917E1">
        <w:rPr>
          <w:rFonts w:ascii="Times New Roman" w:hAnsi="Times New Roman" w:cs="Times New Roman"/>
          <w:color w:val="000000" w:themeColor="text1"/>
          <w:sz w:val="24"/>
          <w:szCs w:val="24"/>
          <w:shd w:val="clear" w:color="auto" w:fill="FFFFFF"/>
        </w:rPr>
        <w:t xml:space="preserve">] Kasācijas sūdzībā izteikti iebildumi arī par to, ka tiesa noraidījusi domes lūgumu par lietas izskatīšanu mutvārdu procesā, kā arī atbilstoši Administratīvā procesa likuma 307.panta ceturtajai daļai pievienojusies rajona tiesas sprieduma motivācijai attiecībā uz </w:t>
      </w:r>
      <w:r w:rsidR="00B93EDA" w:rsidRPr="006917E1">
        <w:rPr>
          <w:rFonts w:ascii="Times New Roman" w:hAnsi="Times New Roman" w:cs="Times New Roman"/>
          <w:color w:val="000000" w:themeColor="text1"/>
          <w:sz w:val="24"/>
          <w:szCs w:val="24"/>
          <w:shd w:val="clear" w:color="auto" w:fill="FFFFFF"/>
        </w:rPr>
        <w:t xml:space="preserve">pašvaldības </w:t>
      </w:r>
      <w:r w:rsidRPr="006917E1">
        <w:rPr>
          <w:rFonts w:ascii="Times New Roman" w:hAnsi="Times New Roman" w:cs="Times New Roman"/>
          <w:color w:val="000000" w:themeColor="text1"/>
          <w:sz w:val="24"/>
          <w:szCs w:val="24"/>
          <w:shd w:val="clear" w:color="auto" w:fill="FFFFFF"/>
        </w:rPr>
        <w:t>procesuālo pārkāpumu izvērtējumu. Tomēr</w:t>
      </w:r>
      <w:r w:rsidR="00B93EDA" w:rsidRPr="006917E1">
        <w:rPr>
          <w:rFonts w:ascii="Times New Roman" w:hAnsi="Times New Roman" w:cs="Times New Roman"/>
          <w:color w:val="000000" w:themeColor="text1"/>
          <w:sz w:val="24"/>
          <w:szCs w:val="24"/>
          <w:shd w:val="clear" w:color="auto" w:fill="FFFFFF"/>
        </w:rPr>
        <w:t xml:space="preserve"> nekas vairāk </w:t>
      </w:r>
      <w:r w:rsidR="00F870BA">
        <w:rPr>
          <w:rFonts w:ascii="Times New Roman" w:hAnsi="Times New Roman" w:cs="Times New Roman"/>
          <w:color w:val="000000" w:themeColor="text1"/>
          <w:sz w:val="24"/>
          <w:szCs w:val="24"/>
          <w:shd w:val="clear" w:color="auto" w:fill="FFFFFF"/>
        </w:rPr>
        <w:t>kā tas</w:t>
      </w:r>
      <w:r w:rsidR="00B93EDA" w:rsidRPr="006917E1">
        <w:rPr>
          <w:rFonts w:ascii="Times New Roman" w:hAnsi="Times New Roman" w:cs="Times New Roman"/>
          <w:color w:val="000000" w:themeColor="text1"/>
          <w:sz w:val="24"/>
          <w:szCs w:val="24"/>
          <w:shd w:val="clear" w:color="auto" w:fill="FFFFFF"/>
        </w:rPr>
        <w:t xml:space="preserve">, ka nav saprotama šāda tiesas rīcība </w:t>
      </w:r>
      <w:r w:rsidR="006917E1" w:rsidRPr="006917E1">
        <w:rPr>
          <w:rFonts w:ascii="Times New Roman" w:hAnsi="Times New Roman" w:cs="Times New Roman"/>
          <w:color w:val="000000" w:themeColor="text1"/>
          <w:sz w:val="24"/>
          <w:szCs w:val="24"/>
          <w:shd w:val="clear" w:color="auto" w:fill="FFFFFF"/>
        </w:rPr>
        <w:t>vai ka apgabaltiesa nav pietiekami motivējusi attieksmi pret pirmās instances tiesas spriedumu, kasācijas sūdzībā nav norādīts. Līdz ar to attiecībā uz šiem argumentiem nav ievērots</w:t>
      </w:r>
      <w:r w:rsidR="006917E1" w:rsidRPr="006917E1">
        <w:rPr>
          <w:rFonts w:ascii="Times New Roman" w:hAnsi="Times New Roman" w:cs="Times New Roman"/>
          <w:color w:val="000000" w:themeColor="text1"/>
          <w:sz w:val="24"/>
          <w:szCs w:val="24"/>
        </w:rPr>
        <w:t xml:space="preserve"> Administratīvā procesa likuma 328.panta pirmās daļas 6.punkts, kas paredz pienākumu kasācijas sūdzībā norādīt, </w:t>
      </w:r>
      <w:r w:rsidR="006917E1" w:rsidRPr="006917E1">
        <w:rPr>
          <w:rFonts w:ascii="Times New Roman" w:hAnsi="Times New Roman" w:cs="Times New Roman"/>
          <w:color w:val="000000" w:themeColor="text1"/>
          <w:sz w:val="24"/>
          <w:szCs w:val="24"/>
          <w:shd w:val="clear" w:color="auto" w:fill="FFFFFF"/>
        </w:rPr>
        <w:t>kādu materiālo vai procesuālo tiesību normu tiesa pārkāpusi un pamatojumu, kā izpaužas šis pārkāpums. Tādēļ Senāts minētos kasācijas sūdzības argumentus atstāj bez ievērības.</w:t>
      </w:r>
    </w:p>
    <w:p w14:paraId="1613518C" w14:textId="77777777" w:rsidR="000B2DBD" w:rsidRPr="00756E3D" w:rsidRDefault="000B2DBD" w:rsidP="0089355D">
      <w:pPr>
        <w:spacing w:after="0"/>
        <w:ind w:firstLine="720"/>
        <w:rPr>
          <w:rFonts w:ascii="Times New Roman" w:hAnsi="Times New Roman" w:cs="Times New Roman"/>
          <w:sz w:val="24"/>
          <w:szCs w:val="24"/>
        </w:rPr>
      </w:pPr>
    </w:p>
    <w:p w14:paraId="38597D09" w14:textId="77777777" w:rsidR="0034023F" w:rsidRPr="00217BF2" w:rsidRDefault="00503240" w:rsidP="0089355D">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Rezolutīvā daļa</w:t>
      </w:r>
    </w:p>
    <w:p w14:paraId="5C1EA254" w14:textId="77777777" w:rsidR="0034023F" w:rsidRPr="00217BF2" w:rsidRDefault="0034023F" w:rsidP="0089355D">
      <w:pPr>
        <w:spacing w:after="0"/>
        <w:ind w:firstLine="0"/>
        <w:jc w:val="center"/>
        <w:rPr>
          <w:rFonts w:ascii="Times New Roman" w:hAnsi="Times New Roman" w:cs="Times New Roman"/>
          <w:sz w:val="24"/>
          <w:szCs w:val="24"/>
        </w:rPr>
      </w:pPr>
    </w:p>
    <w:p w14:paraId="02E89CB2" w14:textId="67AF9D75" w:rsidR="004A2466" w:rsidRPr="004A2466" w:rsidRDefault="004A2466" w:rsidP="0089355D">
      <w:pPr>
        <w:rPr>
          <w:rFonts w:ascii="Times New Roman" w:hAnsi="Times New Roman" w:cs="Times New Roman"/>
          <w:sz w:val="24"/>
          <w:szCs w:val="24"/>
        </w:rPr>
      </w:pPr>
      <w:r w:rsidRPr="004A2466">
        <w:rPr>
          <w:rFonts w:ascii="Times New Roman" w:hAnsi="Times New Roman" w:cs="Times New Roman"/>
          <w:sz w:val="24"/>
          <w:szCs w:val="24"/>
        </w:rPr>
        <w:t>Pamatojoties uz Administratīvā procesa likuma</w:t>
      </w:r>
      <w:r w:rsidR="00056006">
        <w:rPr>
          <w:rFonts w:ascii="Times New Roman" w:hAnsi="Times New Roman" w:cs="Times New Roman"/>
          <w:sz w:val="24"/>
          <w:szCs w:val="24"/>
        </w:rPr>
        <w:t xml:space="preserve"> 129.</w:t>
      </w:r>
      <w:r w:rsidR="00056006">
        <w:rPr>
          <w:rFonts w:ascii="Times New Roman" w:hAnsi="Times New Roman" w:cs="Times New Roman"/>
          <w:sz w:val="24"/>
          <w:szCs w:val="24"/>
          <w:vertAlign w:val="superscript"/>
        </w:rPr>
        <w:t>1</w:t>
      </w:r>
      <w:r w:rsidR="00056006">
        <w:rPr>
          <w:rFonts w:ascii="Times New Roman" w:hAnsi="Times New Roman" w:cs="Times New Roman"/>
          <w:sz w:val="24"/>
          <w:szCs w:val="24"/>
        </w:rPr>
        <w:t>panta pirmās daļas 1.punktu,</w:t>
      </w:r>
      <w:r w:rsidRPr="004A2466">
        <w:rPr>
          <w:rFonts w:ascii="Times New Roman" w:hAnsi="Times New Roman" w:cs="Times New Roman"/>
          <w:sz w:val="24"/>
          <w:szCs w:val="24"/>
        </w:rPr>
        <w:t xml:space="preserve"> </w:t>
      </w:r>
      <w:r w:rsidRPr="00056006">
        <w:rPr>
          <w:rFonts w:ascii="Times New Roman" w:hAnsi="Times New Roman" w:cs="Times New Roman"/>
          <w:sz w:val="24"/>
          <w:szCs w:val="24"/>
        </w:rPr>
        <w:t xml:space="preserve">348.panta pirmās daļas </w:t>
      </w:r>
      <w:r w:rsidR="00056006" w:rsidRPr="00056006">
        <w:rPr>
          <w:rFonts w:ascii="Times New Roman" w:hAnsi="Times New Roman" w:cs="Times New Roman"/>
          <w:sz w:val="24"/>
          <w:szCs w:val="24"/>
        </w:rPr>
        <w:t>2</w:t>
      </w:r>
      <w:r w:rsidRPr="00056006">
        <w:rPr>
          <w:rFonts w:ascii="Times New Roman" w:hAnsi="Times New Roman" w:cs="Times New Roman"/>
          <w:sz w:val="24"/>
          <w:szCs w:val="24"/>
        </w:rPr>
        <w:t>.punktu un 351.pantu, Senāts</w:t>
      </w:r>
    </w:p>
    <w:p w14:paraId="08D61FC9" w14:textId="77777777" w:rsidR="0034023F" w:rsidRPr="00217BF2" w:rsidRDefault="0034023F" w:rsidP="0089355D">
      <w:pPr>
        <w:spacing w:after="0"/>
        <w:ind w:firstLine="720"/>
        <w:rPr>
          <w:rFonts w:ascii="Times New Roman" w:hAnsi="Times New Roman" w:cs="Times New Roman"/>
          <w:sz w:val="24"/>
          <w:szCs w:val="24"/>
        </w:rPr>
      </w:pPr>
    </w:p>
    <w:p w14:paraId="198E28FB" w14:textId="77777777" w:rsidR="0034023F" w:rsidRPr="00217BF2" w:rsidRDefault="00503240" w:rsidP="0089355D">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nosprieda</w:t>
      </w:r>
    </w:p>
    <w:p w14:paraId="6B393944" w14:textId="77777777" w:rsidR="00056006" w:rsidRPr="00056006" w:rsidRDefault="00056006" w:rsidP="0089355D">
      <w:pPr>
        <w:spacing w:after="0"/>
        <w:ind w:firstLine="720"/>
        <w:rPr>
          <w:rFonts w:ascii="Times New Roman" w:hAnsi="Times New Roman" w:cs="Times New Roman"/>
          <w:sz w:val="24"/>
          <w:szCs w:val="24"/>
        </w:rPr>
      </w:pPr>
    </w:p>
    <w:p w14:paraId="0D56D4E6" w14:textId="06195D36" w:rsidR="00056006" w:rsidRPr="00056006" w:rsidRDefault="00056006" w:rsidP="0089355D">
      <w:pPr>
        <w:spacing w:after="0"/>
        <w:ind w:firstLine="720"/>
        <w:rPr>
          <w:rFonts w:ascii="Times New Roman" w:hAnsi="Times New Roman" w:cs="Times New Roman"/>
          <w:sz w:val="24"/>
          <w:szCs w:val="24"/>
        </w:rPr>
      </w:pPr>
      <w:r w:rsidRPr="00056006">
        <w:rPr>
          <w:rFonts w:ascii="Times New Roman" w:hAnsi="Times New Roman" w:cs="Times New Roman"/>
          <w:sz w:val="24"/>
          <w:szCs w:val="24"/>
        </w:rPr>
        <w:t>atcelt Administratīvās apgabaltiesas 202</w:t>
      </w:r>
      <w:r>
        <w:rPr>
          <w:rFonts w:ascii="Times New Roman" w:hAnsi="Times New Roman" w:cs="Times New Roman"/>
          <w:sz w:val="24"/>
          <w:szCs w:val="24"/>
        </w:rPr>
        <w:t>1</w:t>
      </w:r>
      <w:r w:rsidRPr="00056006">
        <w:rPr>
          <w:rFonts w:ascii="Times New Roman" w:hAnsi="Times New Roman" w:cs="Times New Roman"/>
          <w:sz w:val="24"/>
          <w:szCs w:val="24"/>
        </w:rPr>
        <w:t xml:space="preserve">.gada </w:t>
      </w:r>
      <w:r>
        <w:rPr>
          <w:rFonts w:ascii="Times New Roman" w:hAnsi="Times New Roman" w:cs="Times New Roman"/>
          <w:sz w:val="24"/>
          <w:szCs w:val="24"/>
        </w:rPr>
        <w:t>3</w:t>
      </w:r>
      <w:r w:rsidR="00741CA4">
        <w:rPr>
          <w:rFonts w:ascii="Times New Roman" w:hAnsi="Times New Roman" w:cs="Times New Roman"/>
          <w:sz w:val="24"/>
          <w:szCs w:val="24"/>
        </w:rPr>
        <w:t>1</w:t>
      </w:r>
      <w:r>
        <w:rPr>
          <w:rFonts w:ascii="Times New Roman" w:hAnsi="Times New Roman" w:cs="Times New Roman"/>
          <w:sz w:val="24"/>
          <w:szCs w:val="24"/>
        </w:rPr>
        <w:t>.marta</w:t>
      </w:r>
      <w:r w:rsidRPr="00056006">
        <w:rPr>
          <w:rFonts w:ascii="Times New Roman" w:hAnsi="Times New Roman" w:cs="Times New Roman"/>
          <w:sz w:val="24"/>
          <w:szCs w:val="24"/>
        </w:rPr>
        <w:t xml:space="preserve"> spriedumu un nosūtīt lietu jaunai izskatīšanai Administratīvajai apgabaltiesai;</w:t>
      </w:r>
    </w:p>
    <w:p w14:paraId="5732444F" w14:textId="74853BD4" w:rsidR="00056006" w:rsidRPr="00056006" w:rsidRDefault="00056006" w:rsidP="0089355D">
      <w:pPr>
        <w:spacing w:after="0"/>
        <w:ind w:firstLine="720"/>
        <w:rPr>
          <w:rFonts w:ascii="Times New Roman" w:hAnsi="Times New Roman" w:cs="Times New Roman"/>
          <w:sz w:val="24"/>
          <w:szCs w:val="24"/>
        </w:rPr>
      </w:pPr>
      <w:r w:rsidRPr="00056006">
        <w:rPr>
          <w:rFonts w:ascii="Times New Roman" w:hAnsi="Times New Roman" w:cs="Times New Roman"/>
          <w:sz w:val="24"/>
          <w:szCs w:val="24"/>
        </w:rPr>
        <w:t xml:space="preserve">atmaksāt </w:t>
      </w:r>
      <w:r w:rsidR="00741CA4">
        <w:rPr>
          <w:rFonts w:ascii="Times New Roman" w:hAnsi="Times New Roman" w:cs="Times New Roman"/>
          <w:sz w:val="24"/>
          <w:szCs w:val="24"/>
        </w:rPr>
        <w:t xml:space="preserve">Jelgavas </w:t>
      </w:r>
      <w:r w:rsidR="0008725A">
        <w:rPr>
          <w:rFonts w:ascii="Times New Roman" w:hAnsi="Times New Roman" w:cs="Times New Roman"/>
          <w:sz w:val="24"/>
          <w:szCs w:val="24"/>
        </w:rPr>
        <w:t>valsts</w:t>
      </w:r>
      <w:r w:rsidR="00741CA4">
        <w:rPr>
          <w:rFonts w:ascii="Times New Roman" w:hAnsi="Times New Roman" w:cs="Times New Roman"/>
          <w:sz w:val="24"/>
          <w:szCs w:val="24"/>
        </w:rPr>
        <w:t xml:space="preserve">pilsētas </w:t>
      </w:r>
      <w:r w:rsidR="00313588">
        <w:rPr>
          <w:rFonts w:ascii="Times New Roman" w:hAnsi="Times New Roman" w:cs="Times New Roman"/>
          <w:sz w:val="24"/>
          <w:szCs w:val="24"/>
        </w:rPr>
        <w:t xml:space="preserve">pašvaldības </w:t>
      </w:r>
      <w:r w:rsidR="00741CA4">
        <w:rPr>
          <w:rFonts w:ascii="Times New Roman" w:hAnsi="Times New Roman" w:cs="Times New Roman"/>
          <w:sz w:val="24"/>
          <w:szCs w:val="24"/>
        </w:rPr>
        <w:t xml:space="preserve">domei </w:t>
      </w:r>
      <w:r w:rsidRPr="00056006">
        <w:rPr>
          <w:rFonts w:ascii="Times New Roman" w:hAnsi="Times New Roman" w:cs="Times New Roman"/>
          <w:sz w:val="24"/>
          <w:szCs w:val="24"/>
        </w:rPr>
        <w:t>drošības naudu 70</w:t>
      </w:r>
      <w:r w:rsidR="004D3539">
        <w:rPr>
          <w:rFonts w:ascii="Times New Roman" w:hAnsi="Times New Roman" w:cs="Times New Roman"/>
          <w:sz w:val="24"/>
          <w:szCs w:val="24"/>
        </w:rPr>
        <w:t> </w:t>
      </w:r>
      <w:r w:rsidRPr="00056006">
        <w:rPr>
          <w:rFonts w:ascii="Times New Roman" w:hAnsi="Times New Roman" w:cs="Times New Roman"/>
          <w:i/>
          <w:iCs/>
          <w:sz w:val="24"/>
          <w:szCs w:val="24"/>
        </w:rPr>
        <w:t>euro</w:t>
      </w:r>
      <w:r w:rsidRPr="00056006">
        <w:rPr>
          <w:rFonts w:ascii="Times New Roman" w:hAnsi="Times New Roman" w:cs="Times New Roman"/>
          <w:sz w:val="24"/>
          <w:szCs w:val="24"/>
        </w:rPr>
        <w:t>.</w:t>
      </w:r>
    </w:p>
    <w:p w14:paraId="3E7372DA" w14:textId="77777777" w:rsidR="00056006" w:rsidRPr="00056006" w:rsidRDefault="00056006" w:rsidP="0089355D">
      <w:pPr>
        <w:spacing w:after="0"/>
        <w:ind w:firstLine="720"/>
        <w:rPr>
          <w:rFonts w:ascii="Times New Roman" w:hAnsi="Times New Roman" w:cs="Times New Roman"/>
          <w:sz w:val="24"/>
          <w:szCs w:val="24"/>
        </w:rPr>
      </w:pPr>
    </w:p>
    <w:p w14:paraId="3AB79031" w14:textId="59014D43" w:rsidR="0034023F" w:rsidRPr="00217BF2" w:rsidRDefault="00056006" w:rsidP="0089355D">
      <w:pPr>
        <w:spacing w:after="0"/>
        <w:ind w:firstLine="720"/>
        <w:rPr>
          <w:rFonts w:ascii="Times New Roman" w:hAnsi="Times New Roman" w:cs="Times New Roman"/>
          <w:sz w:val="24"/>
          <w:szCs w:val="24"/>
        </w:rPr>
      </w:pPr>
      <w:r w:rsidRPr="00056006">
        <w:rPr>
          <w:rFonts w:ascii="Times New Roman" w:hAnsi="Times New Roman" w:cs="Times New Roman"/>
          <w:sz w:val="24"/>
          <w:szCs w:val="24"/>
        </w:rPr>
        <w:t>Spriedums nav pārsūdzams.</w:t>
      </w:r>
    </w:p>
    <w:p w14:paraId="24469934" w14:textId="383DA8B6" w:rsidR="0034023F" w:rsidRDefault="0034023F">
      <w:pPr>
        <w:spacing w:after="0"/>
        <w:rPr>
          <w:rFonts w:ascii="Times New Roman" w:hAnsi="Times New Roman" w:cs="Times New Roman"/>
          <w:sz w:val="24"/>
          <w:szCs w:val="24"/>
        </w:rPr>
      </w:pPr>
    </w:p>
    <w:p w14:paraId="307E3299" w14:textId="77777777" w:rsidR="00912B6A" w:rsidRDefault="00912B6A">
      <w:pPr>
        <w:spacing w:after="0"/>
        <w:rPr>
          <w:rFonts w:ascii="Times New Roman" w:hAnsi="Times New Roman" w:cs="Times New Roman"/>
          <w:sz w:val="24"/>
          <w:szCs w:val="24"/>
        </w:rPr>
      </w:pPr>
    </w:p>
    <w:p w14:paraId="67BC8D74" w14:textId="77777777" w:rsidR="00924D99" w:rsidRDefault="00924D99">
      <w:pPr>
        <w:spacing w:after="0"/>
        <w:rPr>
          <w:rFonts w:ascii="Times New Roman" w:hAnsi="Times New Roman" w:cs="Times New Roman"/>
          <w:sz w:val="24"/>
          <w:szCs w:val="24"/>
        </w:rPr>
      </w:pPr>
    </w:p>
    <w:bookmarkEnd w:id="0"/>
    <w:p w14:paraId="6F7A2662" w14:textId="17EB26BE" w:rsidR="00154624" w:rsidRPr="00217BF2" w:rsidRDefault="00154624" w:rsidP="0089355D">
      <w:pPr>
        <w:tabs>
          <w:tab w:val="center" w:pos="4820"/>
          <w:tab w:val="right" w:pos="9354"/>
        </w:tabs>
        <w:spacing w:after="0"/>
        <w:ind w:firstLine="0"/>
        <w:rPr>
          <w:rFonts w:ascii="Times New Roman" w:hAnsi="Times New Roman" w:cs="Times New Roman"/>
          <w:sz w:val="24"/>
          <w:szCs w:val="24"/>
        </w:rPr>
      </w:pPr>
    </w:p>
    <w:sectPr w:rsidR="00154624" w:rsidRPr="00217BF2" w:rsidSect="00D560CD">
      <w:footerReference w:type="default" r:id="rId12"/>
      <w:pgSz w:w="11906" w:h="16838"/>
      <w:pgMar w:top="1134" w:right="1701" w:bottom="1134" w:left="1701" w:header="709"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94535" w14:textId="77777777" w:rsidR="00930C8C" w:rsidRDefault="00930C8C">
      <w:pPr>
        <w:spacing w:after="0" w:line="240" w:lineRule="auto"/>
      </w:pPr>
      <w:r>
        <w:separator/>
      </w:r>
    </w:p>
  </w:endnote>
  <w:endnote w:type="continuationSeparator" w:id="0">
    <w:p w14:paraId="42B90ED5" w14:textId="77777777" w:rsidR="00930C8C" w:rsidRDefault="0093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1714" w14:textId="316D608D"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5E08B0">
      <w:rPr>
        <w:rStyle w:val="PageNumber"/>
        <w:rFonts w:ascii="Times New Roman" w:hAnsi="Times New Roman" w:cs="Times New Roman"/>
        <w:noProof/>
        <w:sz w:val="20"/>
        <w:szCs w:val="20"/>
      </w:rPr>
      <w:t>7</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C5950" w14:textId="77777777" w:rsidR="00930C8C" w:rsidRDefault="00930C8C">
      <w:pPr>
        <w:spacing w:after="0" w:line="240" w:lineRule="auto"/>
      </w:pPr>
      <w:r>
        <w:separator/>
      </w:r>
    </w:p>
  </w:footnote>
  <w:footnote w:type="continuationSeparator" w:id="0">
    <w:p w14:paraId="6822B278" w14:textId="77777777" w:rsidR="00930C8C" w:rsidRDefault="00930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F"/>
    <w:rsid w:val="0000321E"/>
    <w:rsid w:val="000126C7"/>
    <w:rsid w:val="0001290D"/>
    <w:rsid w:val="00014625"/>
    <w:rsid w:val="000219D8"/>
    <w:rsid w:val="00024AB3"/>
    <w:rsid w:val="00027235"/>
    <w:rsid w:val="00027DBD"/>
    <w:rsid w:val="00035E84"/>
    <w:rsid w:val="00036603"/>
    <w:rsid w:val="00041453"/>
    <w:rsid w:val="000441DB"/>
    <w:rsid w:val="0004427A"/>
    <w:rsid w:val="0005361C"/>
    <w:rsid w:val="00053651"/>
    <w:rsid w:val="0005382D"/>
    <w:rsid w:val="0005400D"/>
    <w:rsid w:val="00055E21"/>
    <w:rsid w:val="00056006"/>
    <w:rsid w:val="00062509"/>
    <w:rsid w:val="0006285F"/>
    <w:rsid w:val="0006398F"/>
    <w:rsid w:val="000649C9"/>
    <w:rsid w:val="00064E65"/>
    <w:rsid w:val="00072420"/>
    <w:rsid w:val="000778ED"/>
    <w:rsid w:val="00081BE0"/>
    <w:rsid w:val="0008725A"/>
    <w:rsid w:val="000914F8"/>
    <w:rsid w:val="00095397"/>
    <w:rsid w:val="000B064D"/>
    <w:rsid w:val="000B2DBD"/>
    <w:rsid w:val="000B3ADE"/>
    <w:rsid w:val="000B6B5F"/>
    <w:rsid w:val="000B7453"/>
    <w:rsid w:val="000C00EC"/>
    <w:rsid w:val="000C01C9"/>
    <w:rsid w:val="000C0F8D"/>
    <w:rsid w:val="000C2846"/>
    <w:rsid w:val="000C35D9"/>
    <w:rsid w:val="000C7F47"/>
    <w:rsid w:val="000D5FC1"/>
    <w:rsid w:val="000D649C"/>
    <w:rsid w:val="000E6904"/>
    <w:rsid w:val="000E7653"/>
    <w:rsid w:val="000F0745"/>
    <w:rsid w:val="000F27C3"/>
    <w:rsid w:val="000F2C64"/>
    <w:rsid w:val="000F67D2"/>
    <w:rsid w:val="001011BE"/>
    <w:rsid w:val="0011149D"/>
    <w:rsid w:val="0011495E"/>
    <w:rsid w:val="00116209"/>
    <w:rsid w:val="00117CD4"/>
    <w:rsid w:val="00123404"/>
    <w:rsid w:val="00123650"/>
    <w:rsid w:val="00124F62"/>
    <w:rsid w:val="00127B4D"/>
    <w:rsid w:val="00134862"/>
    <w:rsid w:val="00134A97"/>
    <w:rsid w:val="00135191"/>
    <w:rsid w:val="001373FC"/>
    <w:rsid w:val="0013794F"/>
    <w:rsid w:val="00140CA5"/>
    <w:rsid w:val="00144A4A"/>
    <w:rsid w:val="00144D1F"/>
    <w:rsid w:val="00147BF2"/>
    <w:rsid w:val="00150AD3"/>
    <w:rsid w:val="001539DC"/>
    <w:rsid w:val="001541D1"/>
    <w:rsid w:val="00154624"/>
    <w:rsid w:val="0016332C"/>
    <w:rsid w:val="00163EFD"/>
    <w:rsid w:val="00166628"/>
    <w:rsid w:val="001735AE"/>
    <w:rsid w:val="00173917"/>
    <w:rsid w:val="00173A0B"/>
    <w:rsid w:val="0017430D"/>
    <w:rsid w:val="00175EBF"/>
    <w:rsid w:val="00184290"/>
    <w:rsid w:val="001846F6"/>
    <w:rsid w:val="00191961"/>
    <w:rsid w:val="0019238B"/>
    <w:rsid w:val="00193AD8"/>
    <w:rsid w:val="001A6C33"/>
    <w:rsid w:val="001A7B30"/>
    <w:rsid w:val="001B4770"/>
    <w:rsid w:val="001B5F0B"/>
    <w:rsid w:val="001C1D62"/>
    <w:rsid w:val="001C648F"/>
    <w:rsid w:val="001D16C1"/>
    <w:rsid w:val="001D4FCB"/>
    <w:rsid w:val="001D5E07"/>
    <w:rsid w:val="001E3FC4"/>
    <w:rsid w:val="001E515D"/>
    <w:rsid w:val="001F10A8"/>
    <w:rsid w:val="001F1240"/>
    <w:rsid w:val="001F2980"/>
    <w:rsid w:val="001F4E89"/>
    <w:rsid w:val="001F5171"/>
    <w:rsid w:val="002070D3"/>
    <w:rsid w:val="002145DF"/>
    <w:rsid w:val="00217160"/>
    <w:rsid w:val="00217BF2"/>
    <w:rsid w:val="00217E8B"/>
    <w:rsid w:val="002211DE"/>
    <w:rsid w:val="00221DEA"/>
    <w:rsid w:val="00225E5A"/>
    <w:rsid w:val="00230209"/>
    <w:rsid w:val="0023139D"/>
    <w:rsid w:val="002321FB"/>
    <w:rsid w:val="00232AD1"/>
    <w:rsid w:val="00235A5F"/>
    <w:rsid w:val="002403D4"/>
    <w:rsid w:val="00240A99"/>
    <w:rsid w:val="00244938"/>
    <w:rsid w:val="00250512"/>
    <w:rsid w:val="0025342F"/>
    <w:rsid w:val="00255947"/>
    <w:rsid w:val="00261FA5"/>
    <w:rsid w:val="00264212"/>
    <w:rsid w:val="002659E7"/>
    <w:rsid w:val="00265E96"/>
    <w:rsid w:val="0026609B"/>
    <w:rsid w:val="002660D5"/>
    <w:rsid w:val="0026792A"/>
    <w:rsid w:val="002708A6"/>
    <w:rsid w:val="0027585B"/>
    <w:rsid w:val="00275B97"/>
    <w:rsid w:val="00277A76"/>
    <w:rsid w:val="002814DC"/>
    <w:rsid w:val="00281A90"/>
    <w:rsid w:val="00287680"/>
    <w:rsid w:val="00295239"/>
    <w:rsid w:val="00296F03"/>
    <w:rsid w:val="002A02A7"/>
    <w:rsid w:val="002A153F"/>
    <w:rsid w:val="002A5E19"/>
    <w:rsid w:val="002A7E18"/>
    <w:rsid w:val="002B0FFE"/>
    <w:rsid w:val="002B1F66"/>
    <w:rsid w:val="002B25CD"/>
    <w:rsid w:val="002B79F3"/>
    <w:rsid w:val="002C27A4"/>
    <w:rsid w:val="002C335F"/>
    <w:rsid w:val="002C3795"/>
    <w:rsid w:val="002C3D6F"/>
    <w:rsid w:val="002D005C"/>
    <w:rsid w:val="002D1335"/>
    <w:rsid w:val="002D160C"/>
    <w:rsid w:val="002D2230"/>
    <w:rsid w:val="002D3F73"/>
    <w:rsid w:val="002E37F3"/>
    <w:rsid w:val="002E5CD2"/>
    <w:rsid w:val="002E6ED2"/>
    <w:rsid w:val="002E7ECF"/>
    <w:rsid w:val="002F37CF"/>
    <w:rsid w:val="002F55BB"/>
    <w:rsid w:val="002F7DEC"/>
    <w:rsid w:val="00302524"/>
    <w:rsid w:val="003027EF"/>
    <w:rsid w:val="00305BCD"/>
    <w:rsid w:val="00310295"/>
    <w:rsid w:val="00310AFF"/>
    <w:rsid w:val="0031338B"/>
    <w:rsid w:val="00313588"/>
    <w:rsid w:val="00321C56"/>
    <w:rsid w:val="00321D52"/>
    <w:rsid w:val="0032387F"/>
    <w:rsid w:val="00325EB7"/>
    <w:rsid w:val="00332406"/>
    <w:rsid w:val="00332BE0"/>
    <w:rsid w:val="003340B7"/>
    <w:rsid w:val="00337033"/>
    <w:rsid w:val="0034023F"/>
    <w:rsid w:val="0034135F"/>
    <w:rsid w:val="00346500"/>
    <w:rsid w:val="00347907"/>
    <w:rsid w:val="00350D38"/>
    <w:rsid w:val="00351894"/>
    <w:rsid w:val="00354741"/>
    <w:rsid w:val="003568CB"/>
    <w:rsid w:val="00357F07"/>
    <w:rsid w:val="00364442"/>
    <w:rsid w:val="00364F92"/>
    <w:rsid w:val="0037063A"/>
    <w:rsid w:val="00372A5E"/>
    <w:rsid w:val="00372D00"/>
    <w:rsid w:val="00372F58"/>
    <w:rsid w:val="003736F2"/>
    <w:rsid w:val="00386AE3"/>
    <w:rsid w:val="0038717F"/>
    <w:rsid w:val="0039137B"/>
    <w:rsid w:val="00394B6A"/>
    <w:rsid w:val="003970EF"/>
    <w:rsid w:val="003A2B65"/>
    <w:rsid w:val="003A789E"/>
    <w:rsid w:val="003B0615"/>
    <w:rsid w:val="003B5F7F"/>
    <w:rsid w:val="003C0808"/>
    <w:rsid w:val="003D1BD5"/>
    <w:rsid w:val="003D1CAA"/>
    <w:rsid w:val="003D3F48"/>
    <w:rsid w:val="003D5897"/>
    <w:rsid w:val="003D6027"/>
    <w:rsid w:val="003E14B2"/>
    <w:rsid w:val="003E57B0"/>
    <w:rsid w:val="003F2075"/>
    <w:rsid w:val="003F20DC"/>
    <w:rsid w:val="003F23AC"/>
    <w:rsid w:val="003F2459"/>
    <w:rsid w:val="003F347B"/>
    <w:rsid w:val="003F6FD8"/>
    <w:rsid w:val="003F78FB"/>
    <w:rsid w:val="00401769"/>
    <w:rsid w:val="0040416B"/>
    <w:rsid w:val="00404930"/>
    <w:rsid w:val="00405E66"/>
    <w:rsid w:val="004104D6"/>
    <w:rsid w:val="00410DD6"/>
    <w:rsid w:val="00410DF0"/>
    <w:rsid w:val="00415199"/>
    <w:rsid w:val="00417675"/>
    <w:rsid w:val="00420A4C"/>
    <w:rsid w:val="004219DB"/>
    <w:rsid w:val="004242A3"/>
    <w:rsid w:val="00424886"/>
    <w:rsid w:val="00446766"/>
    <w:rsid w:val="004502C0"/>
    <w:rsid w:val="004503C7"/>
    <w:rsid w:val="0045074E"/>
    <w:rsid w:val="00450ACB"/>
    <w:rsid w:val="00450CFA"/>
    <w:rsid w:val="004559CA"/>
    <w:rsid w:val="0045790B"/>
    <w:rsid w:val="00461BE3"/>
    <w:rsid w:val="0046455C"/>
    <w:rsid w:val="004735CD"/>
    <w:rsid w:val="0047609C"/>
    <w:rsid w:val="004766FF"/>
    <w:rsid w:val="004812A0"/>
    <w:rsid w:val="00481795"/>
    <w:rsid w:val="00483E89"/>
    <w:rsid w:val="00493E00"/>
    <w:rsid w:val="00495414"/>
    <w:rsid w:val="004A1405"/>
    <w:rsid w:val="004A1CEC"/>
    <w:rsid w:val="004A1D1F"/>
    <w:rsid w:val="004A2466"/>
    <w:rsid w:val="004A270B"/>
    <w:rsid w:val="004A2B46"/>
    <w:rsid w:val="004A3F81"/>
    <w:rsid w:val="004B4775"/>
    <w:rsid w:val="004B50A6"/>
    <w:rsid w:val="004B7C90"/>
    <w:rsid w:val="004C40DC"/>
    <w:rsid w:val="004D09C5"/>
    <w:rsid w:val="004D0DFB"/>
    <w:rsid w:val="004D3539"/>
    <w:rsid w:val="004D3760"/>
    <w:rsid w:val="004D37E3"/>
    <w:rsid w:val="004E1558"/>
    <w:rsid w:val="004E1A29"/>
    <w:rsid w:val="004E2379"/>
    <w:rsid w:val="004E3081"/>
    <w:rsid w:val="004E33DE"/>
    <w:rsid w:val="004E45EA"/>
    <w:rsid w:val="004E7BAC"/>
    <w:rsid w:val="004F3971"/>
    <w:rsid w:val="004F4C97"/>
    <w:rsid w:val="004F5549"/>
    <w:rsid w:val="004F68E0"/>
    <w:rsid w:val="00503240"/>
    <w:rsid w:val="00505439"/>
    <w:rsid w:val="00506070"/>
    <w:rsid w:val="00506E9B"/>
    <w:rsid w:val="0051044D"/>
    <w:rsid w:val="0051078F"/>
    <w:rsid w:val="00511C2F"/>
    <w:rsid w:val="0051213E"/>
    <w:rsid w:val="00513B62"/>
    <w:rsid w:val="0051675C"/>
    <w:rsid w:val="00521E26"/>
    <w:rsid w:val="005223C9"/>
    <w:rsid w:val="00527945"/>
    <w:rsid w:val="005314B5"/>
    <w:rsid w:val="00534BD0"/>
    <w:rsid w:val="00535707"/>
    <w:rsid w:val="0054216A"/>
    <w:rsid w:val="00545D07"/>
    <w:rsid w:val="00554955"/>
    <w:rsid w:val="0056217B"/>
    <w:rsid w:val="00570550"/>
    <w:rsid w:val="00573BEC"/>
    <w:rsid w:val="00580E86"/>
    <w:rsid w:val="00581498"/>
    <w:rsid w:val="00581D84"/>
    <w:rsid w:val="005878B8"/>
    <w:rsid w:val="00597EE9"/>
    <w:rsid w:val="005A0FD0"/>
    <w:rsid w:val="005A24F6"/>
    <w:rsid w:val="005A2A9B"/>
    <w:rsid w:val="005A5085"/>
    <w:rsid w:val="005B14E3"/>
    <w:rsid w:val="005B2855"/>
    <w:rsid w:val="005C0ED2"/>
    <w:rsid w:val="005C175D"/>
    <w:rsid w:val="005C2DFD"/>
    <w:rsid w:val="005C641F"/>
    <w:rsid w:val="005D0483"/>
    <w:rsid w:val="005D28D4"/>
    <w:rsid w:val="005D335F"/>
    <w:rsid w:val="005D3BEF"/>
    <w:rsid w:val="005D445B"/>
    <w:rsid w:val="005D498C"/>
    <w:rsid w:val="005D49C9"/>
    <w:rsid w:val="005D5238"/>
    <w:rsid w:val="005D672D"/>
    <w:rsid w:val="005E08B0"/>
    <w:rsid w:val="005E0BFF"/>
    <w:rsid w:val="005E1DE5"/>
    <w:rsid w:val="005E2E3B"/>
    <w:rsid w:val="005E40E5"/>
    <w:rsid w:val="005E70A6"/>
    <w:rsid w:val="005F3192"/>
    <w:rsid w:val="005F4452"/>
    <w:rsid w:val="005F7A50"/>
    <w:rsid w:val="006054BB"/>
    <w:rsid w:val="006055D4"/>
    <w:rsid w:val="00607E72"/>
    <w:rsid w:val="00611A9F"/>
    <w:rsid w:val="00612CE9"/>
    <w:rsid w:val="00615B9C"/>
    <w:rsid w:val="0062576C"/>
    <w:rsid w:val="00625841"/>
    <w:rsid w:val="00630AFD"/>
    <w:rsid w:val="006311E1"/>
    <w:rsid w:val="00631413"/>
    <w:rsid w:val="006320F0"/>
    <w:rsid w:val="00640294"/>
    <w:rsid w:val="00642414"/>
    <w:rsid w:val="006426F0"/>
    <w:rsid w:val="00650A3F"/>
    <w:rsid w:val="00655488"/>
    <w:rsid w:val="0066017B"/>
    <w:rsid w:val="0066302B"/>
    <w:rsid w:val="00663EC3"/>
    <w:rsid w:val="00670A72"/>
    <w:rsid w:val="0067384A"/>
    <w:rsid w:val="00674E87"/>
    <w:rsid w:val="00677F62"/>
    <w:rsid w:val="00680D04"/>
    <w:rsid w:val="00685D64"/>
    <w:rsid w:val="00687253"/>
    <w:rsid w:val="006917E1"/>
    <w:rsid w:val="00693460"/>
    <w:rsid w:val="006966A9"/>
    <w:rsid w:val="006A1594"/>
    <w:rsid w:val="006A7BB1"/>
    <w:rsid w:val="006B382D"/>
    <w:rsid w:val="006B58A7"/>
    <w:rsid w:val="006B5F2A"/>
    <w:rsid w:val="006C5926"/>
    <w:rsid w:val="006D2BF0"/>
    <w:rsid w:val="006D5869"/>
    <w:rsid w:val="006D776C"/>
    <w:rsid w:val="006E1A31"/>
    <w:rsid w:val="006E2241"/>
    <w:rsid w:val="006E3115"/>
    <w:rsid w:val="006E3956"/>
    <w:rsid w:val="006E6E11"/>
    <w:rsid w:val="006E7960"/>
    <w:rsid w:val="006E7FE6"/>
    <w:rsid w:val="006F2420"/>
    <w:rsid w:val="006F46C0"/>
    <w:rsid w:val="007007E9"/>
    <w:rsid w:val="00701D0F"/>
    <w:rsid w:val="007110BB"/>
    <w:rsid w:val="007152B2"/>
    <w:rsid w:val="0071669B"/>
    <w:rsid w:val="007259A1"/>
    <w:rsid w:val="00725D6F"/>
    <w:rsid w:val="00725FE2"/>
    <w:rsid w:val="00731D77"/>
    <w:rsid w:val="00734439"/>
    <w:rsid w:val="007345BB"/>
    <w:rsid w:val="007405FC"/>
    <w:rsid w:val="007416AC"/>
    <w:rsid w:val="00741CA4"/>
    <w:rsid w:val="00743ADE"/>
    <w:rsid w:val="007475F5"/>
    <w:rsid w:val="0075437C"/>
    <w:rsid w:val="00755249"/>
    <w:rsid w:val="00756E3D"/>
    <w:rsid w:val="00762B55"/>
    <w:rsid w:val="007630DA"/>
    <w:rsid w:val="0076728A"/>
    <w:rsid w:val="00770A3E"/>
    <w:rsid w:val="00771C2E"/>
    <w:rsid w:val="0077202A"/>
    <w:rsid w:val="00774901"/>
    <w:rsid w:val="00777AA3"/>
    <w:rsid w:val="00777DCE"/>
    <w:rsid w:val="007802F2"/>
    <w:rsid w:val="007833EB"/>
    <w:rsid w:val="007838B8"/>
    <w:rsid w:val="007841E9"/>
    <w:rsid w:val="0079125F"/>
    <w:rsid w:val="007966F7"/>
    <w:rsid w:val="007967EE"/>
    <w:rsid w:val="007A117F"/>
    <w:rsid w:val="007A17BB"/>
    <w:rsid w:val="007A2B84"/>
    <w:rsid w:val="007B22E0"/>
    <w:rsid w:val="007B245E"/>
    <w:rsid w:val="007B3124"/>
    <w:rsid w:val="007B4328"/>
    <w:rsid w:val="007B5313"/>
    <w:rsid w:val="007B6B30"/>
    <w:rsid w:val="007C03A4"/>
    <w:rsid w:val="007C0A5C"/>
    <w:rsid w:val="007C479E"/>
    <w:rsid w:val="007C7666"/>
    <w:rsid w:val="007D2012"/>
    <w:rsid w:val="007D2E43"/>
    <w:rsid w:val="007E1B53"/>
    <w:rsid w:val="007E4860"/>
    <w:rsid w:val="007E5189"/>
    <w:rsid w:val="007E64A8"/>
    <w:rsid w:val="007F4C9D"/>
    <w:rsid w:val="007F667F"/>
    <w:rsid w:val="00803B7A"/>
    <w:rsid w:val="0080639F"/>
    <w:rsid w:val="0080658F"/>
    <w:rsid w:val="00812A18"/>
    <w:rsid w:val="00817567"/>
    <w:rsid w:val="008242D2"/>
    <w:rsid w:val="00825444"/>
    <w:rsid w:val="00825803"/>
    <w:rsid w:val="00830B5E"/>
    <w:rsid w:val="0083128D"/>
    <w:rsid w:val="00834167"/>
    <w:rsid w:val="00837741"/>
    <w:rsid w:val="008461CF"/>
    <w:rsid w:val="00861440"/>
    <w:rsid w:val="0086348C"/>
    <w:rsid w:val="00865368"/>
    <w:rsid w:val="00866B05"/>
    <w:rsid w:val="008701F4"/>
    <w:rsid w:val="00870C10"/>
    <w:rsid w:val="00870F7D"/>
    <w:rsid w:val="00876C6A"/>
    <w:rsid w:val="00877A3C"/>
    <w:rsid w:val="00877D04"/>
    <w:rsid w:val="00890035"/>
    <w:rsid w:val="0089355D"/>
    <w:rsid w:val="0089416E"/>
    <w:rsid w:val="008A0255"/>
    <w:rsid w:val="008A1AB1"/>
    <w:rsid w:val="008A1AC2"/>
    <w:rsid w:val="008A25A9"/>
    <w:rsid w:val="008A3F91"/>
    <w:rsid w:val="008B054E"/>
    <w:rsid w:val="008B10D3"/>
    <w:rsid w:val="008B7A1D"/>
    <w:rsid w:val="008C01F4"/>
    <w:rsid w:val="008C2088"/>
    <w:rsid w:val="008C29FB"/>
    <w:rsid w:val="008C36D5"/>
    <w:rsid w:val="008C3BE6"/>
    <w:rsid w:val="008C4605"/>
    <w:rsid w:val="008C6422"/>
    <w:rsid w:val="008C6977"/>
    <w:rsid w:val="008C7C11"/>
    <w:rsid w:val="008C7C49"/>
    <w:rsid w:val="008D1CB8"/>
    <w:rsid w:val="008D23AE"/>
    <w:rsid w:val="008D475A"/>
    <w:rsid w:val="008E2A25"/>
    <w:rsid w:val="008E747A"/>
    <w:rsid w:val="008F1DB7"/>
    <w:rsid w:val="008F2AE4"/>
    <w:rsid w:val="008F2D2F"/>
    <w:rsid w:val="008F7111"/>
    <w:rsid w:val="008F7651"/>
    <w:rsid w:val="008F773E"/>
    <w:rsid w:val="009002B5"/>
    <w:rsid w:val="00900E29"/>
    <w:rsid w:val="00901548"/>
    <w:rsid w:val="00905A89"/>
    <w:rsid w:val="0091286C"/>
    <w:rsid w:val="00912B6A"/>
    <w:rsid w:val="009163BD"/>
    <w:rsid w:val="00917A04"/>
    <w:rsid w:val="00921E76"/>
    <w:rsid w:val="0092231B"/>
    <w:rsid w:val="00924344"/>
    <w:rsid w:val="00924D99"/>
    <w:rsid w:val="00926CD8"/>
    <w:rsid w:val="00930C8C"/>
    <w:rsid w:val="00932548"/>
    <w:rsid w:val="00935CC7"/>
    <w:rsid w:val="00937770"/>
    <w:rsid w:val="00942C9A"/>
    <w:rsid w:val="0094303B"/>
    <w:rsid w:val="00945BD5"/>
    <w:rsid w:val="009476C8"/>
    <w:rsid w:val="009501BF"/>
    <w:rsid w:val="00950D28"/>
    <w:rsid w:val="00952C95"/>
    <w:rsid w:val="0095313F"/>
    <w:rsid w:val="00953A5E"/>
    <w:rsid w:val="009569D2"/>
    <w:rsid w:val="009576FF"/>
    <w:rsid w:val="00961D3F"/>
    <w:rsid w:val="00963C36"/>
    <w:rsid w:val="00976741"/>
    <w:rsid w:val="00980FE0"/>
    <w:rsid w:val="00981721"/>
    <w:rsid w:val="009817F6"/>
    <w:rsid w:val="0098537C"/>
    <w:rsid w:val="0098663E"/>
    <w:rsid w:val="009A6E9B"/>
    <w:rsid w:val="009A76F9"/>
    <w:rsid w:val="009B12CB"/>
    <w:rsid w:val="009B239E"/>
    <w:rsid w:val="009B23D9"/>
    <w:rsid w:val="009B3E6D"/>
    <w:rsid w:val="009B6426"/>
    <w:rsid w:val="009C0BDE"/>
    <w:rsid w:val="009C1119"/>
    <w:rsid w:val="009C1349"/>
    <w:rsid w:val="009C1D28"/>
    <w:rsid w:val="009C2B98"/>
    <w:rsid w:val="009D2C96"/>
    <w:rsid w:val="009D33D6"/>
    <w:rsid w:val="009D3D35"/>
    <w:rsid w:val="009E1A51"/>
    <w:rsid w:val="009E1E7C"/>
    <w:rsid w:val="009E2347"/>
    <w:rsid w:val="009F22AF"/>
    <w:rsid w:val="009F4632"/>
    <w:rsid w:val="009F67EB"/>
    <w:rsid w:val="009F734A"/>
    <w:rsid w:val="00A00900"/>
    <w:rsid w:val="00A00B3E"/>
    <w:rsid w:val="00A020B7"/>
    <w:rsid w:val="00A04B89"/>
    <w:rsid w:val="00A055FA"/>
    <w:rsid w:val="00A05D5B"/>
    <w:rsid w:val="00A07D93"/>
    <w:rsid w:val="00A11909"/>
    <w:rsid w:val="00A15F46"/>
    <w:rsid w:val="00A16045"/>
    <w:rsid w:val="00A22A57"/>
    <w:rsid w:val="00A241C3"/>
    <w:rsid w:val="00A264F6"/>
    <w:rsid w:val="00A30416"/>
    <w:rsid w:val="00A36357"/>
    <w:rsid w:val="00A36D8E"/>
    <w:rsid w:val="00A415BF"/>
    <w:rsid w:val="00A416AA"/>
    <w:rsid w:val="00A43EF8"/>
    <w:rsid w:val="00A52A6B"/>
    <w:rsid w:val="00A53DD5"/>
    <w:rsid w:val="00A54C22"/>
    <w:rsid w:val="00A5684A"/>
    <w:rsid w:val="00A57B11"/>
    <w:rsid w:val="00A612EC"/>
    <w:rsid w:val="00A64133"/>
    <w:rsid w:val="00A70AD5"/>
    <w:rsid w:val="00A74076"/>
    <w:rsid w:val="00A75730"/>
    <w:rsid w:val="00A81184"/>
    <w:rsid w:val="00A81C26"/>
    <w:rsid w:val="00A83A57"/>
    <w:rsid w:val="00A85C76"/>
    <w:rsid w:val="00A92C4B"/>
    <w:rsid w:val="00A96898"/>
    <w:rsid w:val="00AA0026"/>
    <w:rsid w:val="00AB7C4B"/>
    <w:rsid w:val="00AC1455"/>
    <w:rsid w:val="00AC1C01"/>
    <w:rsid w:val="00AC1DFF"/>
    <w:rsid w:val="00AD49FC"/>
    <w:rsid w:val="00AE19A2"/>
    <w:rsid w:val="00AE4FE4"/>
    <w:rsid w:val="00AE7950"/>
    <w:rsid w:val="00AF0330"/>
    <w:rsid w:val="00AF28E8"/>
    <w:rsid w:val="00B10771"/>
    <w:rsid w:val="00B10E2F"/>
    <w:rsid w:val="00B12F09"/>
    <w:rsid w:val="00B13188"/>
    <w:rsid w:val="00B1361D"/>
    <w:rsid w:val="00B21E58"/>
    <w:rsid w:val="00B23220"/>
    <w:rsid w:val="00B23F43"/>
    <w:rsid w:val="00B267CB"/>
    <w:rsid w:val="00B30F57"/>
    <w:rsid w:val="00B3421B"/>
    <w:rsid w:val="00B34A38"/>
    <w:rsid w:val="00B4337F"/>
    <w:rsid w:val="00B5599E"/>
    <w:rsid w:val="00B608C5"/>
    <w:rsid w:val="00B6145B"/>
    <w:rsid w:val="00B62610"/>
    <w:rsid w:val="00B62EBE"/>
    <w:rsid w:val="00B63226"/>
    <w:rsid w:val="00B646AE"/>
    <w:rsid w:val="00B67568"/>
    <w:rsid w:val="00B80318"/>
    <w:rsid w:val="00B80BC4"/>
    <w:rsid w:val="00B820A1"/>
    <w:rsid w:val="00B83D2C"/>
    <w:rsid w:val="00B84805"/>
    <w:rsid w:val="00B86D28"/>
    <w:rsid w:val="00B90CC3"/>
    <w:rsid w:val="00B90E6C"/>
    <w:rsid w:val="00B927D9"/>
    <w:rsid w:val="00B92ADA"/>
    <w:rsid w:val="00B92DBE"/>
    <w:rsid w:val="00B93EDA"/>
    <w:rsid w:val="00B946E8"/>
    <w:rsid w:val="00B95B28"/>
    <w:rsid w:val="00BA16FB"/>
    <w:rsid w:val="00BA1E8D"/>
    <w:rsid w:val="00BA3E68"/>
    <w:rsid w:val="00BA4595"/>
    <w:rsid w:val="00BA4C56"/>
    <w:rsid w:val="00BA7987"/>
    <w:rsid w:val="00BB5090"/>
    <w:rsid w:val="00BB68F9"/>
    <w:rsid w:val="00BB74DE"/>
    <w:rsid w:val="00BC1299"/>
    <w:rsid w:val="00BC1DA4"/>
    <w:rsid w:val="00BC1DB4"/>
    <w:rsid w:val="00BC4172"/>
    <w:rsid w:val="00BC51CE"/>
    <w:rsid w:val="00BC5C9F"/>
    <w:rsid w:val="00BC7C86"/>
    <w:rsid w:val="00BD2EC6"/>
    <w:rsid w:val="00BD3AF6"/>
    <w:rsid w:val="00BE0144"/>
    <w:rsid w:val="00BE3B0F"/>
    <w:rsid w:val="00BF1471"/>
    <w:rsid w:val="00BF168D"/>
    <w:rsid w:val="00BF4AAD"/>
    <w:rsid w:val="00BF5CE8"/>
    <w:rsid w:val="00BF5DFB"/>
    <w:rsid w:val="00BF7A7B"/>
    <w:rsid w:val="00C00241"/>
    <w:rsid w:val="00C005B3"/>
    <w:rsid w:val="00C00987"/>
    <w:rsid w:val="00C05C79"/>
    <w:rsid w:val="00C1450A"/>
    <w:rsid w:val="00C16CBA"/>
    <w:rsid w:val="00C20B3F"/>
    <w:rsid w:val="00C24109"/>
    <w:rsid w:val="00C256E8"/>
    <w:rsid w:val="00C31945"/>
    <w:rsid w:val="00C32665"/>
    <w:rsid w:val="00C33EC2"/>
    <w:rsid w:val="00C42F33"/>
    <w:rsid w:val="00C45A6D"/>
    <w:rsid w:val="00C52360"/>
    <w:rsid w:val="00C559CD"/>
    <w:rsid w:val="00C55BFD"/>
    <w:rsid w:val="00C6059A"/>
    <w:rsid w:val="00C628EA"/>
    <w:rsid w:val="00C672BE"/>
    <w:rsid w:val="00C7192F"/>
    <w:rsid w:val="00C7591C"/>
    <w:rsid w:val="00C75D77"/>
    <w:rsid w:val="00C770D0"/>
    <w:rsid w:val="00C80D24"/>
    <w:rsid w:val="00C828F6"/>
    <w:rsid w:val="00C8294D"/>
    <w:rsid w:val="00C87246"/>
    <w:rsid w:val="00C90CD0"/>
    <w:rsid w:val="00C9611C"/>
    <w:rsid w:val="00C96637"/>
    <w:rsid w:val="00C96C40"/>
    <w:rsid w:val="00C96C42"/>
    <w:rsid w:val="00CA0A8B"/>
    <w:rsid w:val="00CA3A8C"/>
    <w:rsid w:val="00CB1861"/>
    <w:rsid w:val="00CB601C"/>
    <w:rsid w:val="00CB66C5"/>
    <w:rsid w:val="00CB6820"/>
    <w:rsid w:val="00CC0F6B"/>
    <w:rsid w:val="00CC1603"/>
    <w:rsid w:val="00CC1FE4"/>
    <w:rsid w:val="00CC30EC"/>
    <w:rsid w:val="00CC4D03"/>
    <w:rsid w:val="00CC5310"/>
    <w:rsid w:val="00CC5512"/>
    <w:rsid w:val="00CC60F7"/>
    <w:rsid w:val="00CD3356"/>
    <w:rsid w:val="00CD5953"/>
    <w:rsid w:val="00CD6F04"/>
    <w:rsid w:val="00CD72AD"/>
    <w:rsid w:val="00CE07B0"/>
    <w:rsid w:val="00CE0D76"/>
    <w:rsid w:val="00CE1D7C"/>
    <w:rsid w:val="00CE4BC2"/>
    <w:rsid w:val="00CE4F6A"/>
    <w:rsid w:val="00CF0D0A"/>
    <w:rsid w:val="00CF6B48"/>
    <w:rsid w:val="00D02B5A"/>
    <w:rsid w:val="00D0369C"/>
    <w:rsid w:val="00D03DF9"/>
    <w:rsid w:val="00D0517B"/>
    <w:rsid w:val="00D10674"/>
    <w:rsid w:val="00D11241"/>
    <w:rsid w:val="00D11CC2"/>
    <w:rsid w:val="00D1330C"/>
    <w:rsid w:val="00D143CE"/>
    <w:rsid w:val="00D17A64"/>
    <w:rsid w:val="00D2406D"/>
    <w:rsid w:val="00D25D2C"/>
    <w:rsid w:val="00D260EE"/>
    <w:rsid w:val="00D27989"/>
    <w:rsid w:val="00D30F74"/>
    <w:rsid w:val="00D35ECF"/>
    <w:rsid w:val="00D35F5E"/>
    <w:rsid w:val="00D4211B"/>
    <w:rsid w:val="00D42C6E"/>
    <w:rsid w:val="00D43C65"/>
    <w:rsid w:val="00D45B96"/>
    <w:rsid w:val="00D467A3"/>
    <w:rsid w:val="00D509D0"/>
    <w:rsid w:val="00D51ED9"/>
    <w:rsid w:val="00D526CB"/>
    <w:rsid w:val="00D531D7"/>
    <w:rsid w:val="00D560CD"/>
    <w:rsid w:val="00D61094"/>
    <w:rsid w:val="00D637D9"/>
    <w:rsid w:val="00D66093"/>
    <w:rsid w:val="00D67032"/>
    <w:rsid w:val="00D70776"/>
    <w:rsid w:val="00D71643"/>
    <w:rsid w:val="00D743C9"/>
    <w:rsid w:val="00D77A1B"/>
    <w:rsid w:val="00D837C3"/>
    <w:rsid w:val="00D83EFA"/>
    <w:rsid w:val="00D8618F"/>
    <w:rsid w:val="00D9138E"/>
    <w:rsid w:val="00D92633"/>
    <w:rsid w:val="00D93A93"/>
    <w:rsid w:val="00D97358"/>
    <w:rsid w:val="00DA29A8"/>
    <w:rsid w:val="00DA5BA4"/>
    <w:rsid w:val="00DA5BC5"/>
    <w:rsid w:val="00DA7CB1"/>
    <w:rsid w:val="00DB0342"/>
    <w:rsid w:val="00DB1062"/>
    <w:rsid w:val="00DB13B7"/>
    <w:rsid w:val="00DB2A0B"/>
    <w:rsid w:val="00DC3F49"/>
    <w:rsid w:val="00DC5505"/>
    <w:rsid w:val="00DC5F17"/>
    <w:rsid w:val="00DC7F88"/>
    <w:rsid w:val="00DD54F5"/>
    <w:rsid w:val="00DD5AE3"/>
    <w:rsid w:val="00DD73B4"/>
    <w:rsid w:val="00DE06FC"/>
    <w:rsid w:val="00DE0B80"/>
    <w:rsid w:val="00DE1EFA"/>
    <w:rsid w:val="00DE4CA5"/>
    <w:rsid w:val="00DE6AC4"/>
    <w:rsid w:val="00DE6E95"/>
    <w:rsid w:val="00DE6F51"/>
    <w:rsid w:val="00DF2273"/>
    <w:rsid w:val="00DF37A2"/>
    <w:rsid w:val="00DF5538"/>
    <w:rsid w:val="00DF78ED"/>
    <w:rsid w:val="00E02837"/>
    <w:rsid w:val="00E0695B"/>
    <w:rsid w:val="00E07D01"/>
    <w:rsid w:val="00E26F5D"/>
    <w:rsid w:val="00E3753D"/>
    <w:rsid w:val="00E41290"/>
    <w:rsid w:val="00E41397"/>
    <w:rsid w:val="00E47735"/>
    <w:rsid w:val="00E542D1"/>
    <w:rsid w:val="00E56596"/>
    <w:rsid w:val="00E605DD"/>
    <w:rsid w:val="00E6182C"/>
    <w:rsid w:val="00E66796"/>
    <w:rsid w:val="00E66FCD"/>
    <w:rsid w:val="00E67EE6"/>
    <w:rsid w:val="00E774DB"/>
    <w:rsid w:val="00E81EAF"/>
    <w:rsid w:val="00E868F7"/>
    <w:rsid w:val="00E86CD9"/>
    <w:rsid w:val="00E87B54"/>
    <w:rsid w:val="00E97762"/>
    <w:rsid w:val="00EA5190"/>
    <w:rsid w:val="00EB34C8"/>
    <w:rsid w:val="00EC6A0C"/>
    <w:rsid w:val="00ED03F7"/>
    <w:rsid w:val="00ED06A0"/>
    <w:rsid w:val="00ED42F6"/>
    <w:rsid w:val="00ED53F8"/>
    <w:rsid w:val="00EE1228"/>
    <w:rsid w:val="00EE378B"/>
    <w:rsid w:val="00EE4AA9"/>
    <w:rsid w:val="00EE5747"/>
    <w:rsid w:val="00EE6E34"/>
    <w:rsid w:val="00EE704B"/>
    <w:rsid w:val="00EF083F"/>
    <w:rsid w:val="00EF12AC"/>
    <w:rsid w:val="00EF1EBC"/>
    <w:rsid w:val="00EF2C9E"/>
    <w:rsid w:val="00EF32F7"/>
    <w:rsid w:val="00EF380F"/>
    <w:rsid w:val="00F01F8B"/>
    <w:rsid w:val="00F04850"/>
    <w:rsid w:val="00F06755"/>
    <w:rsid w:val="00F06B05"/>
    <w:rsid w:val="00F13D7D"/>
    <w:rsid w:val="00F14E5B"/>
    <w:rsid w:val="00F1511A"/>
    <w:rsid w:val="00F1577C"/>
    <w:rsid w:val="00F158E3"/>
    <w:rsid w:val="00F16404"/>
    <w:rsid w:val="00F16B5B"/>
    <w:rsid w:val="00F2035A"/>
    <w:rsid w:val="00F23F65"/>
    <w:rsid w:val="00F251DF"/>
    <w:rsid w:val="00F33BD3"/>
    <w:rsid w:val="00F34583"/>
    <w:rsid w:val="00F34B1A"/>
    <w:rsid w:val="00F35C10"/>
    <w:rsid w:val="00F35FD7"/>
    <w:rsid w:val="00F37628"/>
    <w:rsid w:val="00F45F61"/>
    <w:rsid w:val="00F46E95"/>
    <w:rsid w:val="00F51FDD"/>
    <w:rsid w:val="00F533EE"/>
    <w:rsid w:val="00F571CD"/>
    <w:rsid w:val="00F6196C"/>
    <w:rsid w:val="00F70013"/>
    <w:rsid w:val="00F7072F"/>
    <w:rsid w:val="00F7554D"/>
    <w:rsid w:val="00F8193B"/>
    <w:rsid w:val="00F82B8D"/>
    <w:rsid w:val="00F83567"/>
    <w:rsid w:val="00F86949"/>
    <w:rsid w:val="00F870BA"/>
    <w:rsid w:val="00F917BE"/>
    <w:rsid w:val="00F9254D"/>
    <w:rsid w:val="00F97CFB"/>
    <w:rsid w:val="00FB0A29"/>
    <w:rsid w:val="00FB1C42"/>
    <w:rsid w:val="00FB29FB"/>
    <w:rsid w:val="00FB3DE3"/>
    <w:rsid w:val="00FB5DA0"/>
    <w:rsid w:val="00FB784F"/>
    <w:rsid w:val="00FC57B8"/>
    <w:rsid w:val="00FD4F76"/>
    <w:rsid w:val="00FD74E8"/>
    <w:rsid w:val="00FE49D9"/>
    <w:rsid w:val="00FE7C41"/>
    <w:rsid w:val="00FE7E9C"/>
    <w:rsid w:val="00FF002A"/>
    <w:rsid w:val="00FF2134"/>
    <w:rsid w:val="00FF330E"/>
    <w:rsid w:val="00FF47E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iPriority w:val="99"/>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 w:type="character" w:customStyle="1" w:styleId="highlight">
    <w:name w:val="highlight"/>
    <w:basedOn w:val="DefaultParagraphFont"/>
    <w:rsid w:val="004A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2799">
      <w:bodyDiv w:val="1"/>
      <w:marLeft w:val="0"/>
      <w:marRight w:val="0"/>
      <w:marTop w:val="0"/>
      <w:marBottom w:val="0"/>
      <w:divBdr>
        <w:top w:val="none" w:sz="0" w:space="0" w:color="auto"/>
        <w:left w:val="none" w:sz="0" w:space="0" w:color="auto"/>
        <w:bottom w:val="none" w:sz="0" w:space="0" w:color="auto"/>
        <w:right w:val="none" w:sz="0" w:space="0" w:color="auto"/>
      </w:divBdr>
    </w:div>
    <w:div w:id="937177271">
      <w:bodyDiv w:val="1"/>
      <w:marLeft w:val="0"/>
      <w:marRight w:val="0"/>
      <w:marTop w:val="0"/>
      <w:marBottom w:val="0"/>
      <w:divBdr>
        <w:top w:val="none" w:sz="0" w:space="0" w:color="auto"/>
        <w:left w:val="none" w:sz="0" w:space="0" w:color="auto"/>
        <w:bottom w:val="none" w:sz="0" w:space="0" w:color="auto"/>
        <w:right w:val="none" w:sz="0" w:space="0" w:color="auto"/>
      </w:divBdr>
    </w:div>
    <w:div w:id="1586110643">
      <w:bodyDiv w:val="1"/>
      <w:marLeft w:val="0"/>
      <w:marRight w:val="0"/>
      <w:marTop w:val="0"/>
      <w:marBottom w:val="0"/>
      <w:divBdr>
        <w:top w:val="none" w:sz="0" w:space="0" w:color="auto"/>
        <w:left w:val="none" w:sz="0" w:space="0" w:color="auto"/>
        <w:bottom w:val="none" w:sz="0" w:space="0" w:color="auto"/>
        <w:right w:val="none" w:sz="0" w:space="0" w:color="auto"/>
      </w:divBdr>
    </w:div>
    <w:div w:id="1775904535">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54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2086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5108" TargetMode="External"/><Relationship Id="rId5" Type="http://schemas.openxmlformats.org/officeDocument/2006/relationships/footnotes" Target="footnotes.xml"/><Relationship Id="rId10" Type="http://schemas.openxmlformats.org/officeDocument/2006/relationships/hyperlink" Target="https://likumi.lv/ta/id/75481" TargetMode="External"/><Relationship Id="rId4" Type="http://schemas.openxmlformats.org/officeDocument/2006/relationships/webSettings" Target="webSettings.xml"/><Relationship Id="rId9" Type="http://schemas.openxmlformats.org/officeDocument/2006/relationships/hyperlink" Target="https://likumi.lv/ta/id/75481"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1EDE0-DE54-48C7-9C4C-8A18F3DE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14054</Words>
  <Characters>8012</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2024-05-28T12:15:00Z</dcterms:created>
  <dcterms:modified xsi:type="dcterms:W3CDTF">2024-05-28T12:21:00Z</dcterms:modified>
  <dc:language/>
</cp:coreProperties>
</file>