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B4354" w14:textId="77777777" w:rsidR="00C46670" w:rsidRDefault="00C46670" w:rsidP="00C46670">
      <w:pPr>
        <w:autoSpaceDE w:val="0"/>
        <w:autoSpaceDN w:val="0"/>
        <w:spacing w:line="276" w:lineRule="auto"/>
        <w:jc w:val="both"/>
        <w:rPr>
          <w:rFonts w:ascii="TimesNewRomanPSMT" w:hAnsi="TimesNewRomanPSMT"/>
          <w:b/>
          <w:bCs/>
          <w:lang w:eastAsia="lv-LV"/>
        </w:rPr>
      </w:pPr>
      <w:r>
        <w:rPr>
          <w:rFonts w:ascii="TimesNewRomanPSMT" w:hAnsi="TimesNewRomanPSMT"/>
          <w:b/>
          <w:bCs/>
        </w:rPr>
        <w:t>Riska personu sarakstā iekļautas personas pienākums pašai norādīt uz apstākļiem, kādēļ tās iekļaušana riska personu sarakstā ir nesamērīga</w:t>
      </w:r>
    </w:p>
    <w:p w14:paraId="61449E74" w14:textId="0CA3AF86" w:rsidR="00C46670" w:rsidRPr="00C46670" w:rsidRDefault="00C46670" w:rsidP="00C46670">
      <w:pPr>
        <w:autoSpaceDE w:val="0"/>
        <w:autoSpaceDN w:val="0"/>
        <w:spacing w:line="276" w:lineRule="auto"/>
        <w:jc w:val="both"/>
        <w:rPr>
          <w:rFonts w:ascii="TimesNewRomanPSMT" w:hAnsi="TimesNewRomanPSMT"/>
          <w:sz w:val="22"/>
          <w:szCs w:val="22"/>
        </w:rPr>
      </w:pPr>
      <w:r>
        <w:rPr>
          <w:rFonts w:ascii="TimesNewRomanPSMT" w:hAnsi="TimesNewRomanPSMT"/>
        </w:rPr>
        <w:t xml:space="preserve">Nosakot kritērijus personas iekļaušanai riska personu sarakstā, likumdevējs ir apzinājis un uzskaitījis tos gadījumus, kas vispārīgi identificē pazīmes, kas pašas par sevi jau norāda uz nepieciešamību atturēt šīm pazīmēm atbilstošu personu no iesaistīšanās </w:t>
      </w:r>
      <w:proofErr w:type="spellStart"/>
      <w:r>
        <w:rPr>
          <w:rFonts w:ascii="TimesNewRomanPSMT" w:hAnsi="TimesNewRomanPSMT"/>
        </w:rPr>
        <w:t>komerctiesiskajā</w:t>
      </w:r>
      <w:proofErr w:type="spellEnd"/>
      <w:r>
        <w:rPr>
          <w:rFonts w:ascii="TimesNewRomanPSMT" w:hAnsi="TimesNewRomanPSMT"/>
        </w:rPr>
        <w:t xml:space="preserve"> vidē. Iestādei ne vienmēr būs zināmi apstākļi, kādēļ konkrētais gadījums ir atšķirīgs no likumā vispārīgi paredzētā tipiskā gadījuma, vai arī tā varētu konkrētajā situācijā pēc savas iniciatīvas nespēt pietiekami vispusīgi novērtēt, ka iekļaušana riska personu sarakstā varētu būt nesamērīga. Tādēļ </w:t>
      </w:r>
      <w:proofErr w:type="spellStart"/>
      <w:r>
        <w:rPr>
          <w:rFonts w:ascii="TimesNewRomanPSMT" w:hAnsi="TimesNewRomanPSMT"/>
        </w:rPr>
        <w:t>visupirms</w:t>
      </w:r>
      <w:proofErr w:type="spellEnd"/>
      <w:r>
        <w:rPr>
          <w:rFonts w:ascii="TimesNewRomanPSMT" w:hAnsi="TimesNewRomanPSMT"/>
        </w:rPr>
        <w:t xml:space="preserve"> personai pašai būtu jānorāda uz apstākļiem, kas varētu liecināt par to, ka tās darbības nerada draudus nodokļu sistēmas darbībai un attiecīgi tās iekļaušana riska personu sarakstā ir nesamērīga. Piemēram, par tādiem būtu atzīstami apstākļi, no kuriem redzams, ka nodokļu maksātāja rīcība ir bijusi vērsta uz tās pienākumu nodokļu jomā izpildi.</w:t>
      </w:r>
    </w:p>
    <w:p w14:paraId="207FA55B" w14:textId="77777777" w:rsidR="00C46670" w:rsidRDefault="00C46670" w:rsidP="00C46670">
      <w:pPr>
        <w:autoSpaceDE w:val="0"/>
        <w:autoSpaceDN w:val="0"/>
        <w:spacing w:line="276" w:lineRule="auto"/>
        <w:jc w:val="both"/>
        <w:rPr>
          <w:rFonts w:ascii="TimesNewRomanPSMT" w:hAnsi="TimesNewRomanPSMT"/>
          <w:b/>
          <w:bCs/>
          <w:color w:val="0070C0"/>
        </w:rPr>
      </w:pPr>
    </w:p>
    <w:p w14:paraId="5BF74609" w14:textId="77777777" w:rsidR="00C46670" w:rsidRDefault="00C46670" w:rsidP="00C46670">
      <w:pPr>
        <w:autoSpaceDE w:val="0"/>
        <w:autoSpaceDN w:val="0"/>
        <w:spacing w:line="276" w:lineRule="auto"/>
        <w:jc w:val="both"/>
        <w:rPr>
          <w:rFonts w:ascii="TimesNewRomanPSMT" w:hAnsi="TimesNewRomanPSMT"/>
          <w:b/>
          <w:bCs/>
        </w:rPr>
      </w:pPr>
      <w:r>
        <w:rPr>
          <w:rFonts w:ascii="TimesNewRomanPSMT" w:hAnsi="TimesNewRomanPSMT"/>
          <w:b/>
          <w:bCs/>
        </w:rPr>
        <w:t>Maksātnespējas pieteikuma iesniegšanas tiesā fakts kā viens no kumulatīvajiem priekšnoteikumiem personas atbilstības riska personas kritērijiem konstatēšanai</w:t>
      </w:r>
    </w:p>
    <w:p w14:paraId="3846A707" w14:textId="6BC72730" w:rsidR="00C46670" w:rsidRDefault="00C46670" w:rsidP="00C46670">
      <w:pPr>
        <w:autoSpaceDE w:val="0"/>
        <w:autoSpaceDN w:val="0"/>
        <w:spacing w:line="276" w:lineRule="auto"/>
        <w:jc w:val="both"/>
        <w:rPr>
          <w:rFonts w:ascii="TimesNewRomanPSMT" w:hAnsi="TimesNewRomanPSMT"/>
        </w:rPr>
      </w:pPr>
      <w:r>
        <w:rPr>
          <w:rFonts w:ascii="TimesNewRomanPSMT" w:hAnsi="TimesNewRomanPSMT"/>
        </w:rPr>
        <w:t>L</w:t>
      </w:r>
      <w:r>
        <w:rPr>
          <w:rFonts w:ascii="TimesNewRomanPSMT" w:hAnsi="TimesNewRomanPSMT"/>
        </w:rPr>
        <w:t xml:space="preserve">ikuma „Par nodokļiem un nodevām” 1.panta 31.punkta „e” apakšpunkts nosaka vairākus kritērijus, kuriem izpildoties komercsabiedrības amatpersona ir iekļaujama riska personu sarakstā. Viens no normā minētajiem kritērijiem ir tāds, ka komercsabiedrība nav iesniegusi maksātnespējas procesa pieteikumu tiesā. Nozīme minētā kritērija izpildē ir tieši maksātnespējas procesa pieteikuma iesniegšanas tiesā faktam. </w:t>
      </w:r>
    </w:p>
    <w:p w14:paraId="098296A1" w14:textId="77777777" w:rsidR="00C46670" w:rsidRDefault="00C46670" w:rsidP="00C46670">
      <w:pPr>
        <w:autoSpaceDE w:val="0"/>
        <w:autoSpaceDN w:val="0"/>
        <w:spacing w:line="276" w:lineRule="auto"/>
        <w:jc w:val="both"/>
        <w:rPr>
          <w:rFonts w:ascii="TimesNewRomanPSMT" w:hAnsi="TimesNewRomanPSMT"/>
        </w:rPr>
      </w:pPr>
      <w:r>
        <w:rPr>
          <w:rFonts w:ascii="TimesNewRomanPSMT" w:hAnsi="TimesNewRomanPSMT"/>
        </w:rPr>
        <w:t xml:space="preserve">Ziņas par maksātnespējas procesa norisi un maksātnespējas lietu ir ierakstāmas maksātnespējas procesa reģistrā, kas ir publiski pieejams un tā ierakstiem ir publiska ticamība. Tomēr tiesību normas neparedz, ka minētajā reģistrā ierakstāmo ziņu vidū būtu ziņas par to, kad tiesā ir iesniegts maksātnespējas pieteikums. </w:t>
      </w:r>
    </w:p>
    <w:p w14:paraId="71D96538" w14:textId="77777777" w:rsidR="00C46670" w:rsidRDefault="00C46670" w:rsidP="00C46670">
      <w:pPr>
        <w:autoSpaceDE w:val="0"/>
        <w:autoSpaceDN w:val="0"/>
        <w:spacing w:line="276" w:lineRule="auto"/>
        <w:jc w:val="both"/>
        <w:rPr>
          <w:rFonts w:ascii="TimesNewRomanPSMT" w:hAnsi="TimesNewRomanPSMT"/>
        </w:rPr>
      </w:pPr>
      <w:r>
        <w:rPr>
          <w:rFonts w:ascii="TimesNewRomanPSMT" w:hAnsi="TimesNewRomanPSMT"/>
        </w:rPr>
        <w:t>Tādējādi Valsts ieņēmumu dienests par maksātnespējas pieteikuma iesniegšanas tiesā faktu, kas ir viens no kumulatīvajiem priekšnoteikumiem personas atbilstības riska personas kritērijiem konstatēšanai, nevar pārliecināties, ielūkojoties reģistrā. Tas norāda, ka attiecīgā fakta, ka nepastāv (ir zudis) pamats personas iekļaušanai sarakstā, paziņošana dienestam pamatā tiek pārnesta uz pašu personu, kurai savu tiesību un tiesisko interešu aizsardzības nolūkā ir jāgādā, ka attiecīgā informācija pēc iespējas nekavējoties tiek paziņota iestādei.</w:t>
      </w:r>
    </w:p>
    <w:p w14:paraId="3C0D012B" w14:textId="77777777" w:rsidR="00C46670" w:rsidRDefault="00C46670" w:rsidP="00C46670">
      <w:pPr>
        <w:autoSpaceDE w:val="0"/>
        <w:autoSpaceDN w:val="0"/>
        <w:spacing w:line="276" w:lineRule="auto"/>
        <w:jc w:val="both"/>
        <w:rPr>
          <w:rFonts w:ascii="TimesNewRomanPSMT" w:hAnsi="TimesNewRomanPSMT"/>
        </w:rPr>
      </w:pPr>
      <w:r>
        <w:rPr>
          <w:rFonts w:ascii="TimesNewRomanPSMT" w:hAnsi="TimesNewRomanPSMT"/>
        </w:rPr>
        <w:t xml:space="preserve">Personas paziņojums dienestam par tās veiktajām darbībām, kuru rezultātā ir zudis pamats tās iekļaušanai sarakstā, ir pamats dienestam lemt par personas izslēgšanu no saraksta. No personas līdzīga rīcība sagaidāma arī tad, ja apstākļi, kas izslēdz tās esību riska personu sarakstā, iestājas pirms lēmuma par iekļaušanu riska personu sarakstā pieņemšanas. Tāpēc darīt zināmu faktu par maksātnespējas procesa pieteikuma iesniegšanu primāri ir pašas personas atbildība. </w:t>
      </w:r>
    </w:p>
    <w:p w14:paraId="49A93168" w14:textId="77777777" w:rsidR="00C46670" w:rsidRDefault="00C46670" w:rsidP="00C46670">
      <w:pPr>
        <w:autoSpaceDE w:val="0"/>
        <w:autoSpaceDN w:val="0"/>
        <w:spacing w:line="276" w:lineRule="auto"/>
        <w:jc w:val="both"/>
        <w:rPr>
          <w:rFonts w:ascii="TimesNewRomanPSMT" w:hAnsi="TimesNewRomanPSMT"/>
          <w:b/>
          <w:bCs/>
          <w:color w:val="0070C0"/>
        </w:rPr>
      </w:pPr>
    </w:p>
    <w:p w14:paraId="7AD93A12" w14:textId="77777777" w:rsidR="00C46670" w:rsidRDefault="00C46670" w:rsidP="00C46670">
      <w:pPr>
        <w:autoSpaceDE w:val="0"/>
        <w:autoSpaceDN w:val="0"/>
        <w:spacing w:line="276" w:lineRule="auto"/>
        <w:jc w:val="both"/>
        <w:rPr>
          <w:rFonts w:ascii="TimesNewRomanPSMT" w:hAnsi="TimesNewRomanPSMT"/>
          <w:b/>
          <w:bCs/>
        </w:rPr>
      </w:pPr>
      <w:r>
        <w:rPr>
          <w:rFonts w:ascii="TimesNewRomanPSMT" w:hAnsi="TimesNewRomanPSMT"/>
          <w:b/>
          <w:bCs/>
        </w:rPr>
        <w:t>Ziņu sniegšana Valsts ieņēmumu dienestam par personas izslēgšanu no riska personu saraksta</w:t>
      </w:r>
    </w:p>
    <w:p w14:paraId="304E1361" w14:textId="37636A0E" w:rsidR="00C46670" w:rsidRDefault="00C46670" w:rsidP="00C46670">
      <w:pPr>
        <w:autoSpaceDE w:val="0"/>
        <w:autoSpaceDN w:val="0"/>
        <w:spacing w:line="276" w:lineRule="auto"/>
        <w:jc w:val="both"/>
        <w:rPr>
          <w:rFonts w:ascii="TimesNewRomanPSMT" w:hAnsi="TimesNewRomanPSMT"/>
        </w:rPr>
      </w:pPr>
      <w:r>
        <w:rPr>
          <w:rFonts w:ascii="TimesNewRomanPSMT" w:hAnsi="TimesNewRomanPSMT"/>
        </w:rPr>
        <w:t>Tādu ziņu, kas norāda, ka ir zudis pamats personas iekļaušanai riska personu sarakstā, vēlāka sniegšana Valsts ieņēmumu dienestam var būt pamats personas izslēgšanai no riska personu saraksta, bet nevar būt pamats lēmuma par iekļaušanas sarakstā atzīšanai par prettiesisku.</w:t>
      </w:r>
    </w:p>
    <w:p w14:paraId="653BEB49" w14:textId="77777777" w:rsidR="00C46670" w:rsidRPr="00C46670" w:rsidRDefault="00C46670" w:rsidP="00C46670">
      <w:pPr>
        <w:autoSpaceDE w:val="0"/>
        <w:autoSpaceDN w:val="0"/>
        <w:spacing w:line="276" w:lineRule="auto"/>
        <w:jc w:val="both"/>
        <w:rPr>
          <w:rFonts w:ascii="TimesNewRomanPSMT" w:hAnsi="TimesNewRomanPSMT"/>
        </w:rPr>
      </w:pPr>
    </w:p>
    <w:p w14:paraId="6133A2A0" w14:textId="6F0E616B" w:rsidR="00C46670" w:rsidRPr="00C46670" w:rsidRDefault="006B7BBC" w:rsidP="00C46670">
      <w:pPr>
        <w:spacing w:line="276" w:lineRule="auto"/>
        <w:jc w:val="center"/>
        <w:rPr>
          <w:b/>
        </w:rPr>
      </w:pPr>
      <w:r w:rsidRPr="00C46670">
        <w:rPr>
          <w:b/>
        </w:rPr>
        <w:lastRenderedPageBreak/>
        <w:t>Latvijas Republikas Senāt</w:t>
      </w:r>
      <w:r w:rsidR="00C46670" w:rsidRPr="00C46670">
        <w:rPr>
          <w:b/>
        </w:rPr>
        <w:t>a</w:t>
      </w:r>
    </w:p>
    <w:p w14:paraId="75924EA9" w14:textId="7A9D6C5A" w:rsidR="00C46670" w:rsidRPr="00C46670" w:rsidRDefault="00C46670" w:rsidP="00C46670">
      <w:pPr>
        <w:spacing w:line="276" w:lineRule="auto"/>
        <w:jc w:val="center"/>
        <w:rPr>
          <w:b/>
        </w:rPr>
      </w:pPr>
      <w:r w:rsidRPr="00C46670">
        <w:rPr>
          <w:b/>
        </w:rPr>
        <w:t>Administratīvo lietu departamenta</w:t>
      </w:r>
    </w:p>
    <w:p w14:paraId="7D326CC9" w14:textId="332A396C" w:rsidR="00C46670" w:rsidRPr="00C46670" w:rsidRDefault="00C46670" w:rsidP="00C46670">
      <w:pPr>
        <w:spacing w:line="276" w:lineRule="auto"/>
        <w:jc w:val="center"/>
        <w:rPr>
          <w:b/>
        </w:rPr>
      </w:pPr>
      <w:r w:rsidRPr="00C46670">
        <w:rPr>
          <w:b/>
        </w:rPr>
        <w:t>2023.gada 22.decembra</w:t>
      </w:r>
    </w:p>
    <w:p w14:paraId="30B4B012" w14:textId="4AA36FFE" w:rsidR="006B7BBC" w:rsidRPr="00C46670" w:rsidRDefault="0089619C" w:rsidP="00C46670">
      <w:pPr>
        <w:spacing w:line="276" w:lineRule="auto"/>
        <w:jc w:val="center"/>
        <w:rPr>
          <w:b/>
        </w:rPr>
      </w:pPr>
      <w:r w:rsidRPr="00C46670">
        <w:rPr>
          <w:b/>
        </w:rPr>
        <w:t>SPRIEDUMS</w:t>
      </w:r>
    </w:p>
    <w:p w14:paraId="13C00A30" w14:textId="1F89656E" w:rsidR="00C46670" w:rsidRPr="00C46670" w:rsidRDefault="00C46670" w:rsidP="00C46670">
      <w:pPr>
        <w:spacing w:line="276" w:lineRule="auto"/>
        <w:ind w:firstLine="720"/>
        <w:jc w:val="center"/>
        <w:rPr>
          <w:b/>
        </w:rPr>
      </w:pPr>
      <w:r w:rsidRPr="00C46670">
        <w:rPr>
          <w:b/>
        </w:rPr>
        <w:t>Liet</w:t>
      </w:r>
      <w:r w:rsidRPr="00C46670">
        <w:rPr>
          <w:b/>
        </w:rPr>
        <w:t>ā</w:t>
      </w:r>
      <w:r w:rsidRPr="00C46670">
        <w:rPr>
          <w:b/>
        </w:rPr>
        <w:t xml:space="preserve"> Nr. </w:t>
      </w:r>
      <w:r w:rsidRPr="00C46670">
        <w:rPr>
          <w:b/>
          <w:lang w:eastAsia="lv-LV"/>
        </w:rPr>
        <w:t xml:space="preserve">A420264219, </w:t>
      </w:r>
      <w:r w:rsidRPr="00C46670">
        <w:rPr>
          <w:b/>
        </w:rPr>
        <w:t>SKA-163/2023</w:t>
      </w:r>
    </w:p>
    <w:p w14:paraId="0146502E" w14:textId="63335D13" w:rsidR="00C46670" w:rsidRPr="004B7BFD" w:rsidRDefault="00C46670" w:rsidP="00C46670">
      <w:pPr>
        <w:spacing w:line="276" w:lineRule="auto"/>
        <w:jc w:val="center"/>
        <w:rPr>
          <w:b/>
        </w:rPr>
      </w:pPr>
      <w:hyperlink r:id="rId7" w:history="1">
        <w:r w:rsidRPr="00C46670">
          <w:rPr>
            <w:rStyle w:val="Hyperlink"/>
            <w:rFonts w:ascii="TimesNewRomanPSMT" w:eastAsiaTheme="minorHAnsi" w:hAnsi="TimesNewRomanPSMT" w:cs="TimesNewRomanPSMT"/>
            <w:lang w:eastAsia="en-US"/>
          </w:rPr>
          <w:t>ECLI:LV:AT:2023:1222.A420264219.9.S</w:t>
        </w:r>
      </w:hyperlink>
    </w:p>
    <w:p w14:paraId="2F242BC5" w14:textId="77777777" w:rsidR="006B7BBC" w:rsidRDefault="006B7BBC" w:rsidP="00C46670">
      <w:pPr>
        <w:spacing w:line="276" w:lineRule="auto"/>
        <w:ind w:firstLine="720"/>
        <w:jc w:val="both"/>
      </w:pPr>
    </w:p>
    <w:p w14:paraId="19AFEF33" w14:textId="402BD99C" w:rsidR="006B7BBC" w:rsidRDefault="00712A97" w:rsidP="00C46670">
      <w:pPr>
        <w:spacing w:line="276" w:lineRule="auto"/>
        <w:ind w:firstLine="720"/>
        <w:jc w:val="both"/>
      </w:pPr>
      <w:r w:rsidRPr="00712A97">
        <w:t>Senāts</w:t>
      </w:r>
      <w:r w:rsidR="006B7BBC" w:rsidRPr="00712A97">
        <w:t xml:space="preserve"> šādā sastāvā: senator</w:t>
      </w:r>
      <w:r w:rsidR="0065054A" w:rsidRPr="00712A97">
        <w:t>e referente</w:t>
      </w:r>
      <w:r w:rsidR="006B7BBC" w:rsidRPr="00712A97">
        <w:t xml:space="preserve"> </w:t>
      </w:r>
      <w:r w:rsidRPr="00712A97">
        <w:t>Ilze Freimane</w:t>
      </w:r>
      <w:r w:rsidR="006B7BBC" w:rsidRPr="00712A97">
        <w:t xml:space="preserve">, </w:t>
      </w:r>
      <w:r w:rsidR="0065054A" w:rsidRPr="00712A97">
        <w:t xml:space="preserve">senatores </w:t>
      </w:r>
      <w:r w:rsidRPr="00712A97">
        <w:t>Ieva Višķere un Rudīte Vīduša</w:t>
      </w:r>
      <w:r w:rsidR="00B75A4A">
        <w:t xml:space="preserve"> </w:t>
      </w:r>
    </w:p>
    <w:p w14:paraId="3049557F" w14:textId="77777777" w:rsidR="003047F5" w:rsidRPr="0082381C" w:rsidRDefault="003047F5" w:rsidP="00C46670">
      <w:pPr>
        <w:spacing w:line="276" w:lineRule="auto"/>
        <w:ind w:firstLine="720"/>
        <w:jc w:val="both"/>
      </w:pPr>
    </w:p>
    <w:p w14:paraId="45FEDFF2" w14:textId="079C3A02" w:rsidR="003047F5" w:rsidRPr="0082381C" w:rsidRDefault="00941626" w:rsidP="00C46670">
      <w:pPr>
        <w:spacing w:line="276" w:lineRule="auto"/>
        <w:ind w:firstLine="720"/>
        <w:jc w:val="both"/>
      </w:pPr>
      <w:r w:rsidRPr="00191F97">
        <w:t xml:space="preserve">rakstveida procesā izskatīja administratīvo lietu, kas ierosināta, pamatojoties uz </w:t>
      </w:r>
      <w:r w:rsidR="00C46670">
        <w:t xml:space="preserve">[pers. A] </w:t>
      </w:r>
      <w:r w:rsidR="00191F97" w:rsidRPr="00191F97">
        <w:t xml:space="preserve">pieteikumu </w:t>
      </w:r>
      <w:bookmarkStart w:id="0" w:name="_Hlk152859036"/>
      <w:r w:rsidR="00191F97" w:rsidRPr="00191F97">
        <w:t>par Valsts ieņēmumu dienesta 2019.gada 25.jūlija lēmuma Nr. 31.1-22.11/3436 atzīšanu par prettiesisku</w:t>
      </w:r>
      <w:bookmarkEnd w:id="0"/>
      <w:r w:rsidRPr="00191F97">
        <w:t>, s</w:t>
      </w:r>
      <w:r w:rsidR="008570F8" w:rsidRPr="00191F97">
        <w:t>a</w:t>
      </w:r>
      <w:r w:rsidRPr="00191F97">
        <w:t xml:space="preserve">karā ar </w:t>
      </w:r>
      <w:r w:rsidR="00C46670">
        <w:t xml:space="preserve">[pers. A] </w:t>
      </w:r>
      <w:r w:rsidRPr="00191F97">
        <w:t xml:space="preserve">kasācijas sūdzību par </w:t>
      </w:r>
      <w:r w:rsidR="002663B3" w:rsidRPr="00191F97">
        <w:t>Administratīvās apgabal</w:t>
      </w:r>
      <w:r w:rsidRPr="00191F97">
        <w:t xml:space="preserve">tiesas </w:t>
      </w:r>
      <w:r w:rsidR="00191F97" w:rsidRPr="00191F97">
        <w:t xml:space="preserve">2021.gada 17.marta </w:t>
      </w:r>
      <w:r w:rsidRPr="00191F97">
        <w:t>spriedumu.</w:t>
      </w:r>
    </w:p>
    <w:p w14:paraId="5DE22EF3" w14:textId="77777777" w:rsidR="00A6596A" w:rsidRPr="0082381C" w:rsidRDefault="00A6596A" w:rsidP="00C46670">
      <w:pPr>
        <w:spacing w:line="276" w:lineRule="auto"/>
        <w:ind w:firstLine="720"/>
        <w:jc w:val="both"/>
      </w:pPr>
    </w:p>
    <w:p w14:paraId="49301551" w14:textId="77777777" w:rsidR="003047F5" w:rsidRPr="0082381C" w:rsidRDefault="003047F5" w:rsidP="00C46670">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C46670">
      <w:pPr>
        <w:spacing w:line="276" w:lineRule="auto"/>
        <w:ind w:firstLine="720"/>
        <w:jc w:val="both"/>
      </w:pPr>
    </w:p>
    <w:p w14:paraId="0CF8A051" w14:textId="21164973" w:rsidR="00FF1053" w:rsidRPr="00EB038E" w:rsidRDefault="003047F5" w:rsidP="00C46670">
      <w:pPr>
        <w:autoSpaceDE w:val="0"/>
        <w:autoSpaceDN w:val="0"/>
        <w:adjustRightInd w:val="0"/>
        <w:spacing w:line="276" w:lineRule="auto"/>
        <w:ind w:firstLine="720"/>
        <w:jc w:val="both"/>
        <w:rPr>
          <w:rFonts w:asciiTheme="majorBidi" w:eastAsiaTheme="minorHAnsi" w:hAnsiTheme="majorBidi" w:cstheme="majorBidi"/>
          <w:lang w:eastAsia="en-US"/>
        </w:rPr>
      </w:pPr>
      <w:r w:rsidRPr="00EB038E">
        <w:rPr>
          <w:rFonts w:asciiTheme="majorBidi" w:hAnsiTheme="majorBidi" w:cstheme="majorBidi"/>
        </w:rPr>
        <w:t>[1] </w:t>
      </w:r>
      <w:r w:rsidR="00191F97" w:rsidRPr="00EB038E">
        <w:rPr>
          <w:rFonts w:asciiTheme="majorBidi" w:eastAsiaTheme="minorHAnsi" w:hAnsiTheme="majorBidi" w:cstheme="majorBidi"/>
          <w:lang w:eastAsia="en-US"/>
        </w:rPr>
        <w:t>Valsts ieņēmumu dienests</w:t>
      </w:r>
      <w:r w:rsidR="00FF1053" w:rsidRPr="00EB038E">
        <w:rPr>
          <w:rFonts w:asciiTheme="majorBidi" w:eastAsiaTheme="minorHAnsi" w:hAnsiTheme="majorBidi" w:cstheme="majorBidi"/>
          <w:lang w:eastAsia="en-US"/>
        </w:rPr>
        <w:t xml:space="preserve"> ar 2019.gada 18.jūlija lēmumu Nr. 30.4-4.7.2/48774</w:t>
      </w:r>
      <w:r w:rsidR="00D37E47" w:rsidRPr="00EB038E">
        <w:rPr>
          <w:rFonts w:asciiTheme="majorBidi" w:eastAsiaTheme="minorHAnsi" w:hAnsiTheme="majorBidi" w:cstheme="majorBidi"/>
          <w:lang w:eastAsia="en-US"/>
        </w:rPr>
        <w:t xml:space="preserve"> (turpmāk – iekļaušanas lēmums)</w:t>
      </w:r>
      <w:r w:rsidR="00191F97" w:rsidRPr="00EB038E">
        <w:rPr>
          <w:rFonts w:asciiTheme="majorBidi" w:eastAsiaTheme="minorHAnsi" w:hAnsiTheme="majorBidi" w:cstheme="majorBidi"/>
          <w:lang w:eastAsia="en-US"/>
        </w:rPr>
        <w:t xml:space="preserve"> iekļāva pieteicēju</w:t>
      </w:r>
      <w:r w:rsidR="00C46670">
        <w:rPr>
          <w:rFonts w:asciiTheme="majorBidi" w:eastAsiaTheme="minorHAnsi" w:hAnsiTheme="majorBidi" w:cstheme="majorBidi"/>
          <w:lang w:eastAsia="en-US"/>
        </w:rPr>
        <w:t xml:space="preserve"> </w:t>
      </w:r>
      <w:r w:rsidR="00C46670">
        <w:t xml:space="preserve">[pers. A] </w:t>
      </w:r>
      <w:r w:rsidR="00191F97" w:rsidRPr="00EB038E">
        <w:rPr>
          <w:rFonts w:asciiTheme="majorBidi" w:eastAsiaTheme="minorHAnsi" w:hAnsiTheme="majorBidi" w:cstheme="majorBidi"/>
          <w:lang w:eastAsia="en-US"/>
        </w:rPr>
        <w:t xml:space="preserve"> riska personu sarakstā</w:t>
      </w:r>
      <w:r w:rsidR="00FF1053" w:rsidRPr="00EB038E">
        <w:rPr>
          <w:rFonts w:asciiTheme="majorBidi" w:eastAsiaTheme="minorHAnsi" w:hAnsiTheme="majorBidi" w:cstheme="majorBidi"/>
          <w:lang w:eastAsia="en-US"/>
        </w:rPr>
        <w:t>,</w:t>
      </w:r>
      <w:r w:rsidR="008D77E7" w:rsidRPr="00EB038E">
        <w:rPr>
          <w:rFonts w:asciiTheme="majorBidi" w:eastAsiaTheme="minorHAnsi" w:hAnsiTheme="majorBidi" w:cstheme="majorBidi"/>
          <w:lang w:eastAsia="en-US"/>
        </w:rPr>
        <w:t xml:space="preserve"> </w:t>
      </w:r>
      <w:r w:rsidR="00FF1053" w:rsidRPr="00EB038E">
        <w:rPr>
          <w:rFonts w:asciiTheme="majorBidi" w:eastAsiaTheme="minorHAnsi" w:hAnsiTheme="majorBidi" w:cstheme="majorBidi"/>
          <w:lang w:eastAsia="en-US"/>
        </w:rPr>
        <w:t>pamatojoties uz</w:t>
      </w:r>
      <w:r w:rsidR="00191F97" w:rsidRPr="00EB038E">
        <w:rPr>
          <w:rFonts w:asciiTheme="majorBidi" w:eastAsiaTheme="minorHAnsi" w:hAnsiTheme="majorBidi" w:cstheme="majorBidi"/>
          <w:lang w:eastAsia="en-US"/>
        </w:rPr>
        <w:t xml:space="preserve"> likuma „Par nodokļiem un nodevām” 1.panta 31.punkta „e” apakšpunkt</w:t>
      </w:r>
      <w:r w:rsidR="00FF1053" w:rsidRPr="00EB038E">
        <w:rPr>
          <w:rFonts w:asciiTheme="majorBidi" w:eastAsiaTheme="minorHAnsi" w:hAnsiTheme="majorBidi" w:cstheme="majorBidi"/>
          <w:lang w:eastAsia="en-US"/>
        </w:rPr>
        <w:t>u.</w:t>
      </w:r>
      <w:r w:rsidR="00191F97" w:rsidRPr="00EB038E">
        <w:rPr>
          <w:rFonts w:asciiTheme="majorBidi" w:eastAsiaTheme="minorHAnsi" w:hAnsiTheme="majorBidi" w:cstheme="majorBidi"/>
          <w:lang w:eastAsia="en-US"/>
        </w:rPr>
        <w:t xml:space="preserve"> </w:t>
      </w:r>
      <w:r w:rsidR="00FF1053" w:rsidRPr="00EB038E">
        <w:rPr>
          <w:rFonts w:asciiTheme="majorBidi" w:eastAsiaTheme="minorHAnsi" w:hAnsiTheme="majorBidi" w:cstheme="majorBidi"/>
          <w:lang w:eastAsia="en-US"/>
        </w:rPr>
        <w:t xml:space="preserve">Lēmumā norādīts, ka </w:t>
      </w:r>
      <w:r w:rsidR="00191F97" w:rsidRPr="00EB038E">
        <w:rPr>
          <w:rFonts w:asciiTheme="majorBidi" w:eastAsiaTheme="minorHAnsi" w:hAnsiTheme="majorBidi" w:cstheme="majorBidi"/>
          <w:lang w:eastAsia="en-US"/>
        </w:rPr>
        <w:t>pieteicējs ir SIA „Poof”</w:t>
      </w:r>
      <w:r w:rsidR="008D77E7" w:rsidRPr="00EB038E">
        <w:rPr>
          <w:rFonts w:asciiTheme="majorBidi" w:eastAsiaTheme="minorHAnsi" w:hAnsiTheme="majorBidi" w:cstheme="majorBidi"/>
          <w:lang w:eastAsia="en-US"/>
        </w:rPr>
        <w:t xml:space="preserve"> valdes loceklis</w:t>
      </w:r>
      <w:r w:rsidR="00191F97" w:rsidRPr="00EB038E">
        <w:rPr>
          <w:rFonts w:asciiTheme="majorBidi" w:eastAsiaTheme="minorHAnsi" w:hAnsiTheme="majorBidi" w:cstheme="majorBidi"/>
          <w:lang w:eastAsia="en-US"/>
        </w:rPr>
        <w:t>, viņa amata pienākumu pildīšanas laikā sabiedrībai ir</w:t>
      </w:r>
      <w:r w:rsidR="00FF1053" w:rsidRPr="00EB038E">
        <w:rPr>
          <w:rFonts w:asciiTheme="majorBidi" w:eastAsiaTheme="minorHAnsi" w:hAnsiTheme="majorBidi" w:cstheme="majorBidi"/>
          <w:lang w:eastAsia="en-US"/>
        </w:rPr>
        <w:t xml:space="preserve"> izveidojies nodokļu maksājumu parāds </w:t>
      </w:r>
      <w:r w:rsidR="00827A14" w:rsidRPr="00EB038E">
        <w:rPr>
          <w:rFonts w:asciiTheme="majorBidi" w:eastAsiaTheme="minorHAnsi" w:hAnsiTheme="majorBidi" w:cstheme="majorBidi"/>
          <w:lang w:eastAsia="en-US"/>
        </w:rPr>
        <w:t>53 765,41 </w:t>
      </w:r>
      <w:r w:rsidR="00827A14" w:rsidRPr="00EB038E">
        <w:rPr>
          <w:rFonts w:asciiTheme="majorBidi" w:eastAsiaTheme="minorHAnsi" w:hAnsiTheme="majorBidi" w:cstheme="majorBidi"/>
          <w:i/>
          <w:iCs/>
          <w:lang w:eastAsia="en-US"/>
        </w:rPr>
        <w:t>euro</w:t>
      </w:r>
      <w:r w:rsidR="00191F97" w:rsidRPr="00EB038E">
        <w:rPr>
          <w:rFonts w:asciiTheme="majorBidi" w:eastAsiaTheme="minorHAnsi" w:hAnsiTheme="majorBidi" w:cstheme="majorBidi"/>
          <w:lang w:eastAsia="en-US"/>
        </w:rPr>
        <w:t xml:space="preserve">, </w:t>
      </w:r>
      <w:r w:rsidR="00330DB5" w:rsidRPr="00EB038E">
        <w:rPr>
          <w:rFonts w:asciiTheme="majorBidi" w:eastAsiaTheme="minorHAnsi" w:hAnsiTheme="majorBidi" w:cstheme="majorBidi"/>
          <w:lang w:eastAsia="en-US"/>
        </w:rPr>
        <w:t>nodokļu maksājumu</w:t>
      </w:r>
      <w:r w:rsidR="00827A14" w:rsidRPr="00EB038E">
        <w:rPr>
          <w:rFonts w:asciiTheme="majorBidi" w:eastAsiaTheme="minorHAnsi" w:hAnsiTheme="majorBidi" w:cstheme="majorBidi"/>
          <w:lang w:eastAsia="en-US"/>
        </w:rPr>
        <w:t xml:space="preserve"> </w:t>
      </w:r>
      <w:r w:rsidR="00191F97" w:rsidRPr="00EB038E">
        <w:rPr>
          <w:rFonts w:asciiTheme="majorBidi" w:eastAsiaTheme="minorHAnsi" w:hAnsiTheme="majorBidi" w:cstheme="majorBidi"/>
          <w:lang w:eastAsia="en-US"/>
        </w:rPr>
        <w:t>samaksas termiņš nav pagarināts un sabiedrība nav iesniegusi maksātnespējas procesa pieteikumu tiesā, kā arī dienesta rīcībā ir akts par piedziņas neiespējamību un nav pagājuši trīs gadi no nodokļu samaksas termiņa dienas.</w:t>
      </w:r>
      <w:r w:rsidR="00827A14" w:rsidRPr="00EB038E">
        <w:rPr>
          <w:rFonts w:asciiTheme="majorBidi" w:eastAsiaTheme="minorHAnsi" w:hAnsiTheme="majorBidi" w:cstheme="majorBidi"/>
          <w:lang w:eastAsia="en-US"/>
        </w:rPr>
        <w:t xml:space="preserve"> Ar dienesta 2019.gada 25.jūl</w:t>
      </w:r>
      <w:r w:rsidR="006D79D8" w:rsidRPr="00EB038E">
        <w:rPr>
          <w:rFonts w:asciiTheme="majorBidi" w:eastAsiaTheme="minorHAnsi" w:hAnsiTheme="majorBidi" w:cstheme="majorBidi"/>
          <w:lang w:eastAsia="en-US"/>
        </w:rPr>
        <w:t>i</w:t>
      </w:r>
      <w:r w:rsidR="00827A14" w:rsidRPr="00EB038E">
        <w:rPr>
          <w:rFonts w:asciiTheme="majorBidi" w:eastAsiaTheme="minorHAnsi" w:hAnsiTheme="majorBidi" w:cstheme="majorBidi"/>
          <w:lang w:eastAsia="en-US"/>
        </w:rPr>
        <w:t>ja lēmumu Nr. 31.1-22.11/3436</w:t>
      </w:r>
      <w:r w:rsidR="006D79D8" w:rsidRPr="00EB038E">
        <w:rPr>
          <w:rFonts w:asciiTheme="majorBidi" w:eastAsiaTheme="minorHAnsi" w:hAnsiTheme="majorBidi" w:cstheme="majorBidi"/>
          <w:lang w:eastAsia="en-US"/>
        </w:rPr>
        <w:t xml:space="preserve"> </w:t>
      </w:r>
      <w:r w:rsidR="00827A14" w:rsidRPr="00EB038E">
        <w:rPr>
          <w:rFonts w:asciiTheme="majorBidi" w:eastAsiaTheme="minorHAnsi" w:hAnsiTheme="majorBidi" w:cstheme="majorBidi"/>
          <w:lang w:eastAsia="en-US"/>
        </w:rPr>
        <w:t>minētais lēmums atzīts par tiesisku.</w:t>
      </w:r>
      <w:r w:rsidR="00F926B3" w:rsidRPr="00EB038E">
        <w:rPr>
          <w:rFonts w:asciiTheme="majorBidi" w:eastAsiaTheme="minorHAnsi" w:hAnsiTheme="majorBidi" w:cstheme="majorBidi"/>
          <w:lang w:eastAsia="en-US"/>
        </w:rPr>
        <w:t xml:space="preserve"> </w:t>
      </w:r>
      <w:r w:rsidR="00827A14" w:rsidRPr="00EB038E">
        <w:rPr>
          <w:rFonts w:asciiTheme="majorBidi" w:eastAsiaTheme="minorHAnsi" w:hAnsiTheme="majorBidi" w:cstheme="majorBidi"/>
          <w:lang w:eastAsia="en-US"/>
        </w:rPr>
        <w:t xml:space="preserve">Pieteicējs </w:t>
      </w:r>
      <w:r w:rsidR="00F926B3" w:rsidRPr="00EB038E">
        <w:rPr>
          <w:rFonts w:asciiTheme="majorBidi" w:eastAsiaTheme="minorHAnsi" w:hAnsiTheme="majorBidi" w:cstheme="majorBidi"/>
          <w:lang w:eastAsia="en-US"/>
        </w:rPr>
        <w:t>dienesta</w:t>
      </w:r>
      <w:r w:rsidR="00827A14" w:rsidRPr="00EB038E">
        <w:rPr>
          <w:rFonts w:asciiTheme="majorBidi" w:eastAsiaTheme="minorHAnsi" w:hAnsiTheme="majorBidi" w:cstheme="majorBidi"/>
          <w:lang w:eastAsia="en-US"/>
        </w:rPr>
        <w:t xml:space="preserve"> lēmumu pārsūdzēja administratīvajā tiesā.</w:t>
      </w:r>
    </w:p>
    <w:p w14:paraId="7B7447C9" w14:textId="77777777" w:rsidR="003047F5" w:rsidRPr="00EB038E" w:rsidRDefault="003047F5" w:rsidP="00C46670">
      <w:pPr>
        <w:spacing w:line="276" w:lineRule="auto"/>
        <w:ind w:firstLine="720"/>
        <w:jc w:val="both"/>
        <w:rPr>
          <w:rFonts w:asciiTheme="majorBidi" w:hAnsiTheme="majorBidi" w:cstheme="majorBidi"/>
        </w:rPr>
      </w:pPr>
    </w:p>
    <w:p w14:paraId="777E95F2" w14:textId="740DB09B" w:rsidR="00394B78" w:rsidRPr="00EB038E" w:rsidRDefault="003047F5" w:rsidP="00C46670">
      <w:pPr>
        <w:spacing w:line="276" w:lineRule="auto"/>
        <w:ind w:firstLine="720"/>
        <w:jc w:val="both"/>
        <w:rPr>
          <w:rFonts w:asciiTheme="majorBidi" w:hAnsiTheme="majorBidi" w:cstheme="majorBidi"/>
        </w:rPr>
      </w:pPr>
      <w:r w:rsidRPr="00EB038E">
        <w:rPr>
          <w:rFonts w:asciiTheme="majorBidi" w:hAnsiTheme="majorBidi" w:cstheme="majorBidi"/>
        </w:rPr>
        <w:t>[2] </w:t>
      </w:r>
      <w:r w:rsidR="00394B78" w:rsidRPr="00EB038E">
        <w:rPr>
          <w:rFonts w:asciiTheme="majorBidi" w:hAnsiTheme="majorBidi" w:cstheme="majorBidi"/>
        </w:rPr>
        <w:t xml:space="preserve">Administratīvā apgabaltiesa ar 2021.gada 17.marta spriedumu, daļēji pievienojoties pirmās instances tiesas sprieduma motivācijai, noraidīja pieteikumu par </w:t>
      </w:r>
      <w:r w:rsidR="009705C2">
        <w:rPr>
          <w:rFonts w:asciiTheme="majorBidi" w:hAnsiTheme="majorBidi" w:cstheme="majorBidi"/>
        </w:rPr>
        <w:t xml:space="preserve">Valsts ieņēmumu </w:t>
      </w:r>
      <w:r w:rsidR="00394B78" w:rsidRPr="00EB038E">
        <w:rPr>
          <w:rFonts w:asciiTheme="majorBidi" w:hAnsiTheme="majorBidi" w:cstheme="majorBidi"/>
        </w:rPr>
        <w:t>dienesta lēmuma atzīšanu par prettiesisku. Spriedums pamatots ar turpmāk minētajiem argumentiem.</w:t>
      </w:r>
    </w:p>
    <w:p w14:paraId="14C081FB" w14:textId="32664B65" w:rsidR="00786F58" w:rsidRPr="00EB038E" w:rsidRDefault="00394B78" w:rsidP="00C46670">
      <w:pPr>
        <w:spacing w:line="276" w:lineRule="auto"/>
        <w:ind w:firstLine="720"/>
        <w:jc w:val="both"/>
        <w:rPr>
          <w:rFonts w:asciiTheme="majorBidi" w:hAnsiTheme="majorBidi" w:cstheme="majorBidi"/>
        </w:rPr>
      </w:pPr>
      <w:r w:rsidRPr="00EB038E">
        <w:rPr>
          <w:rFonts w:asciiTheme="majorBidi" w:hAnsiTheme="majorBidi" w:cstheme="majorBidi"/>
        </w:rPr>
        <w:t>[2.1] </w:t>
      </w:r>
      <w:r w:rsidR="00330DB5" w:rsidRPr="00EB038E">
        <w:rPr>
          <w:rFonts w:asciiTheme="majorBidi" w:hAnsiTheme="majorBidi" w:cstheme="majorBidi"/>
        </w:rPr>
        <w:t>Šīs lietas izšķiršanā nav būtiski, ka</w:t>
      </w:r>
      <w:r w:rsidR="00A86D56" w:rsidRPr="00EB038E">
        <w:rPr>
          <w:rFonts w:asciiTheme="majorBidi" w:hAnsiTheme="majorBidi" w:cstheme="majorBidi"/>
        </w:rPr>
        <w:t xml:space="preserve"> SIA</w:t>
      </w:r>
      <w:r w:rsidR="00E05400" w:rsidRPr="00EB038E">
        <w:rPr>
          <w:rFonts w:asciiTheme="majorBidi" w:hAnsiTheme="majorBidi" w:cstheme="majorBidi"/>
        </w:rPr>
        <w:t> „</w:t>
      </w:r>
      <w:r w:rsidR="00A86D56" w:rsidRPr="00EB038E">
        <w:rPr>
          <w:rFonts w:asciiTheme="majorBidi" w:hAnsiTheme="majorBidi" w:cstheme="majorBidi"/>
        </w:rPr>
        <w:t>Poof” pārsūdzēja nodokļa uzrēķinu, lūdzot tiesai apturēt lēmuma darbību daļā par papildu nomaksai budžetā noteikto pievienotās vērtības nodokli un nokavējuma naud</w:t>
      </w:r>
      <w:r w:rsidR="00330DB5" w:rsidRPr="00EB038E">
        <w:rPr>
          <w:rFonts w:asciiTheme="majorBidi" w:hAnsiTheme="majorBidi" w:cstheme="majorBidi"/>
        </w:rPr>
        <w:t>u</w:t>
      </w:r>
      <w:r w:rsidR="00A86D56" w:rsidRPr="00EB038E">
        <w:rPr>
          <w:rFonts w:asciiTheme="majorBidi" w:hAnsiTheme="majorBidi" w:cstheme="majorBidi"/>
        </w:rPr>
        <w:t xml:space="preserve">. Pieteikuma iesniegšana </w:t>
      </w:r>
      <w:r w:rsidR="00330DB5" w:rsidRPr="00EB038E">
        <w:rPr>
          <w:rFonts w:asciiTheme="majorBidi" w:hAnsiTheme="majorBidi" w:cstheme="majorBidi"/>
        </w:rPr>
        <w:t xml:space="preserve">tiesā </w:t>
      </w:r>
      <w:r w:rsidR="00A86D56" w:rsidRPr="00EB038E">
        <w:rPr>
          <w:rFonts w:asciiTheme="majorBidi" w:hAnsiTheme="majorBidi" w:cstheme="majorBidi"/>
        </w:rPr>
        <w:t>neaptur tāda</w:t>
      </w:r>
      <w:r w:rsidR="00786F58" w:rsidRPr="00EB038E">
        <w:rPr>
          <w:rFonts w:asciiTheme="majorBidi" w:hAnsiTheme="majorBidi" w:cstheme="majorBidi"/>
        </w:rPr>
        <w:t xml:space="preserve"> </w:t>
      </w:r>
      <w:r w:rsidR="00A86D56" w:rsidRPr="00EB038E">
        <w:rPr>
          <w:rFonts w:asciiTheme="majorBidi" w:hAnsiTheme="majorBidi" w:cstheme="majorBidi"/>
        </w:rPr>
        <w:t xml:space="preserve">administratīvā akta darbību, kas uzliek pienākumu samaksāt nodokli. </w:t>
      </w:r>
      <w:r w:rsidR="00786F58" w:rsidRPr="00EB038E">
        <w:rPr>
          <w:rFonts w:asciiTheme="majorBidi" w:hAnsiTheme="majorBidi" w:cstheme="majorBidi"/>
        </w:rPr>
        <w:t>P</w:t>
      </w:r>
      <w:r w:rsidR="00A86D56" w:rsidRPr="00EB038E">
        <w:rPr>
          <w:rFonts w:asciiTheme="majorBidi" w:hAnsiTheme="majorBidi" w:cstheme="majorBidi"/>
        </w:rPr>
        <w:t>rocesa dalībnieks</w:t>
      </w:r>
      <w:r w:rsidR="00786F58" w:rsidRPr="00EB038E">
        <w:rPr>
          <w:rFonts w:asciiTheme="majorBidi" w:hAnsiTheme="majorBidi" w:cstheme="majorBidi"/>
        </w:rPr>
        <w:t xml:space="preserve"> </w:t>
      </w:r>
      <w:r w:rsidR="00A86D56" w:rsidRPr="00EB038E">
        <w:rPr>
          <w:rFonts w:asciiTheme="majorBidi" w:hAnsiTheme="majorBidi" w:cstheme="majorBidi"/>
        </w:rPr>
        <w:t>var izteikt tiesai lūgumu par administratīvā akta darbības apturēšanu,</w:t>
      </w:r>
      <w:r w:rsidR="00786F58" w:rsidRPr="00EB038E">
        <w:rPr>
          <w:rFonts w:asciiTheme="majorBidi" w:hAnsiTheme="majorBidi" w:cstheme="majorBidi"/>
        </w:rPr>
        <w:t xml:space="preserve"> </w:t>
      </w:r>
      <w:r w:rsidR="00A86D56" w:rsidRPr="00EB038E">
        <w:rPr>
          <w:rFonts w:asciiTheme="majorBidi" w:hAnsiTheme="majorBidi" w:cstheme="majorBidi"/>
        </w:rPr>
        <w:t>taču</w:t>
      </w:r>
      <w:r w:rsidR="00786F58" w:rsidRPr="00EB038E">
        <w:rPr>
          <w:rFonts w:asciiTheme="majorBidi" w:hAnsiTheme="majorBidi" w:cstheme="majorBidi"/>
        </w:rPr>
        <w:t xml:space="preserve"> </w:t>
      </w:r>
      <w:r w:rsidR="00A86D56" w:rsidRPr="00EB038E">
        <w:rPr>
          <w:rFonts w:asciiTheme="majorBidi" w:hAnsiTheme="majorBidi" w:cstheme="majorBidi"/>
        </w:rPr>
        <w:t>tiesību normas neparedz, ka šādā gadījumā akta darbība tiek apturēta.</w:t>
      </w:r>
    </w:p>
    <w:p w14:paraId="571D6DBF" w14:textId="33A3E5EE" w:rsidR="00330DB5" w:rsidRPr="00EB038E" w:rsidRDefault="00A86D56" w:rsidP="00C46670">
      <w:pPr>
        <w:spacing w:line="276" w:lineRule="auto"/>
        <w:ind w:firstLine="720"/>
        <w:jc w:val="both"/>
        <w:rPr>
          <w:rFonts w:asciiTheme="majorBidi" w:hAnsiTheme="majorBidi" w:cstheme="majorBidi"/>
        </w:rPr>
      </w:pPr>
      <w:r w:rsidRPr="00EB038E">
        <w:rPr>
          <w:rFonts w:asciiTheme="majorBidi" w:hAnsiTheme="majorBidi" w:cstheme="majorBidi"/>
        </w:rPr>
        <w:t>Tādējādi pieteicējam no</w:t>
      </w:r>
      <w:r w:rsidR="00786F58" w:rsidRPr="00EB038E">
        <w:rPr>
          <w:rFonts w:asciiTheme="majorBidi" w:hAnsiTheme="majorBidi" w:cstheme="majorBidi"/>
        </w:rPr>
        <w:t xml:space="preserve"> </w:t>
      </w:r>
      <w:r w:rsidRPr="00EB038E">
        <w:rPr>
          <w:rFonts w:asciiTheme="majorBidi" w:hAnsiTheme="majorBidi" w:cstheme="majorBidi"/>
        </w:rPr>
        <w:t>tiesību normām neizriet paļāvība uz labvēlīgāku situāciju kā citām personām. Tiesiskais</w:t>
      </w:r>
      <w:r w:rsidR="00786F58" w:rsidRPr="00EB038E">
        <w:rPr>
          <w:rFonts w:asciiTheme="majorBidi" w:hAnsiTheme="majorBidi" w:cstheme="majorBidi"/>
        </w:rPr>
        <w:t xml:space="preserve"> </w:t>
      </w:r>
      <w:r w:rsidRPr="00EB038E">
        <w:rPr>
          <w:rFonts w:asciiTheme="majorBidi" w:hAnsiTheme="majorBidi" w:cstheme="majorBidi"/>
        </w:rPr>
        <w:t>regulējums par administratīvā akta darbības apturēšanu tiek piemērots vienādi visām personām</w:t>
      </w:r>
      <w:r w:rsidR="00786F58" w:rsidRPr="00EB038E">
        <w:rPr>
          <w:rFonts w:asciiTheme="majorBidi" w:hAnsiTheme="majorBidi" w:cstheme="majorBidi"/>
        </w:rPr>
        <w:t xml:space="preserve"> </w:t>
      </w:r>
      <w:r w:rsidR="009705C2" w:rsidRPr="00EB038E">
        <w:rPr>
          <w:rFonts w:asciiTheme="majorBidi" w:hAnsiTheme="majorBidi" w:cstheme="majorBidi"/>
        </w:rPr>
        <w:t>salīdzin</w:t>
      </w:r>
      <w:r w:rsidR="009705C2">
        <w:rPr>
          <w:rFonts w:asciiTheme="majorBidi" w:hAnsiTheme="majorBidi" w:cstheme="majorBidi"/>
        </w:rPr>
        <w:t>āmo</w:t>
      </w:r>
      <w:r w:rsidR="009705C2" w:rsidRPr="00EB038E">
        <w:rPr>
          <w:rFonts w:asciiTheme="majorBidi" w:hAnsiTheme="majorBidi" w:cstheme="majorBidi"/>
        </w:rPr>
        <w:t xml:space="preserve">s </w:t>
      </w:r>
      <w:r w:rsidRPr="00EB038E">
        <w:rPr>
          <w:rFonts w:asciiTheme="majorBidi" w:hAnsiTheme="majorBidi" w:cstheme="majorBidi"/>
        </w:rPr>
        <w:t>apstākļos.</w:t>
      </w:r>
    </w:p>
    <w:p w14:paraId="62D7ED29" w14:textId="31B8A9B0" w:rsidR="00786F58" w:rsidRPr="00EB038E" w:rsidRDefault="006D79D8" w:rsidP="00C46670">
      <w:pPr>
        <w:spacing w:line="276" w:lineRule="auto"/>
        <w:ind w:firstLine="720"/>
        <w:jc w:val="both"/>
        <w:rPr>
          <w:rFonts w:asciiTheme="majorBidi" w:hAnsiTheme="majorBidi" w:cstheme="majorBidi"/>
        </w:rPr>
      </w:pPr>
      <w:r w:rsidRPr="00EB038E">
        <w:rPr>
          <w:rFonts w:asciiTheme="majorBidi" w:hAnsiTheme="majorBidi" w:cstheme="majorBidi"/>
        </w:rPr>
        <w:t>No l</w:t>
      </w:r>
      <w:r w:rsidR="00786F58" w:rsidRPr="00EB038E">
        <w:rPr>
          <w:rFonts w:asciiTheme="majorBidi" w:hAnsiTheme="majorBidi" w:cstheme="majorBidi"/>
        </w:rPr>
        <w:t>ietas materiāl</w:t>
      </w:r>
      <w:r w:rsidR="00330DB5" w:rsidRPr="00EB038E">
        <w:rPr>
          <w:rFonts w:asciiTheme="majorBidi" w:hAnsiTheme="majorBidi" w:cstheme="majorBidi"/>
        </w:rPr>
        <w:t>i</w:t>
      </w:r>
      <w:r w:rsidRPr="00EB038E">
        <w:rPr>
          <w:rFonts w:asciiTheme="majorBidi" w:hAnsiTheme="majorBidi" w:cstheme="majorBidi"/>
        </w:rPr>
        <w:t>em secināms</w:t>
      </w:r>
      <w:r w:rsidR="00786F58" w:rsidRPr="00EB038E">
        <w:rPr>
          <w:rFonts w:asciiTheme="majorBidi" w:hAnsiTheme="majorBidi" w:cstheme="majorBidi"/>
        </w:rPr>
        <w:t xml:space="preserve">, ka </w:t>
      </w:r>
      <w:r w:rsidR="009705C2">
        <w:rPr>
          <w:rFonts w:asciiTheme="majorBidi" w:hAnsiTheme="majorBidi" w:cstheme="majorBidi"/>
        </w:rPr>
        <w:t xml:space="preserve">Valsts ieņēmumu </w:t>
      </w:r>
      <w:r w:rsidR="00786F58" w:rsidRPr="00EB038E">
        <w:rPr>
          <w:rFonts w:asciiTheme="majorBidi" w:hAnsiTheme="majorBidi" w:cstheme="majorBidi"/>
        </w:rPr>
        <w:t>dienests pieteicējam nav devis apsolījumu un tādējādi paļāvību, ka neiekļaus</w:t>
      </w:r>
      <w:r w:rsidR="00E05400" w:rsidRPr="00EB038E">
        <w:rPr>
          <w:rFonts w:asciiTheme="majorBidi" w:hAnsiTheme="majorBidi" w:cstheme="majorBidi"/>
        </w:rPr>
        <w:t xml:space="preserve"> </w:t>
      </w:r>
      <w:r w:rsidR="00786F58" w:rsidRPr="00EB038E">
        <w:rPr>
          <w:rFonts w:asciiTheme="majorBidi" w:hAnsiTheme="majorBidi" w:cstheme="majorBidi"/>
        </w:rPr>
        <w:t>viņu riska personu sarakstā, kamēr tiesā tiek izskatīts lūgums par administratīvā akta</w:t>
      </w:r>
      <w:r w:rsidR="00E05400" w:rsidRPr="00EB038E">
        <w:rPr>
          <w:rFonts w:asciiTheme="majorBidi" w:hAnsiTheme="majorBidi" w:cstheme="majorBidi"/>
        </w:rPr>
        <w:t xml:space="preserve"> </w:t>
      </w:r>
      <w:r w:rsidR="00786F58" w:rsidRPr="00EB038E">
        <w:rPr>
          <w:rFonts w:asciiTheme="majorBidi" w:hAnsiTheme="majorBidi" w:cstheme="majorBidi"/>
        </w:rPr>
        <w:t>darbības apturēšan</w:t>
      </w:r>
      <w:r w:rsidR="00E05400" w:rsidRPr="00EB038E">
        <w:rPr>
          <w:rFonts w:asciiTheme="majorBidi" w:hAnsiTheme="majorBidi" w:cstheme="majorBidi"/>
        </w:rPr>
        <w:t>u.</w:t>
      </w:r>
    </w:p>
    <w:p w14:paraId="0B49704E" w14:textId="4CC2A75E" w:rsidR="0071128C" w:rsidRPr="00EB038E" w:rsidRDefault="0071128C" w:rsidP="00C46670">
      <w:pPr>
        <w:spacing w:line="276" w:lineRule="auto"/>
        <w:ind w:firstLine="720"/>
        <w:jc w:val="both"/>
        <w:rPr>
          <w:rFonts w:asciiTheme="majorBidi" w:hAnsiTheme="majorBidi" w:cstheme="majorBidi"/>
        </w:rPr>
      </w:pPr>
      <w:r w:rsidRPr="00EB038E">
        <w:rPr>
          <w:rFonts w:asciiTheme="majorBidi" w:hAnsiTheme="majorBidi" w:cstheme="majorBidi"/>
        </w:rPr>
        <w:t xml:space="preserve">Dienests pārbaudīja lietas faktiskos un tiesiskos apstākļus un pamatoti secināja, ka attiecībā uz pieteicēju trīs dienas pirms iekļaušanas lēmuma pieņemšanas bija </w:t>
      </w:r>
      <w:r w:rsidRPr="00EB038E">
        <w:rPr>
          <w:rFonts w:asciiTheme="majorBidi" w:hAnsiTheme="majorBidi" w:cstheme="majorBidi"/>
        </w:rPr>
        <w:lastRenderedPageBreak/>
        <w:t>iestājušies likuma „Par nodokļiem un nodevām” 1.panta 31.punkta „e” apakšpunktā noteiktie riska personas kritēriji (akts par nodokļu parāda piedziņas neiespējamību no SIA „Poof” sastādīts 2019.gada 15.jūlijā).</w:t>
      </w:r>
    </w:p>
    <w:p w14:paraId="01B81E71" w14:textId="519CE610" w:rsidR="0071128C" w:rsidRPr="00EB038E" w:rsidRDefault="0071128C" w:rsidP="00C46670">
      <w:pPr>
        <w:spacing w:line="276" w:lineRule="auto"/>
        <w:ind w:firstLine="720"/>
        <w:jc w:val="both"/>
        <w:rPr>
          <w:rFonts w:asciiTheme="majorBidi" w:hAnsiTheme="majorBidi" w:cstheme="majorBidi"/>
        </w:rPr>
      </w:pPr>
      <w:r w:rsidRPr="00EB038E">
        <w:rPr>
          <w:rFonts w:asciiTheme="majorBidi" w:hAnsiTheme="majorBidi" w:cstheme="majorBidi"/>
        </w:rPr>
        <w:t xml:space="preserve">[2.2] Vispārīgi pamatots </w:t>
      </w:r>
      <w:r w:rsidR="00517731" w:rsidRPr="00EB038E">
        <w:rPr>
          <w:rFonts w:asciiTheme="majorBidi" w:hAnsiTheme="majorBidi" w:cstheme="majorBidi"/>
        </w:rPr>
        <w:t xml:space="preserve">ir </w:t>
      </w:r>
      <w:r w:rsidRPr="00EB038E">
        <w:rPr>
          <w:rFonts w:asciiTheme="majorBidi" w:hAnsiTheme="majorBidi" w:cstheme="majorBidi"/>
        </w:rPr>
        <w:t>pieteicēja arguments, ka dienestam bija jāņem vērā maksātnespējas procesa pieteikuma iesniegšanas tiesā fakts</w:t>
      </w:r>
      <w:r w:rsidR="00330DB5" w:rsidRPr="00EB038E">
        <w:rPr>
          <w:rFonts w:asciiTheme="majorBidi" w:hAnsiTheme="majorBidi" w:cstheme="majorBidi"/>
        </w:rPr>
        <w:t>. Tomēr lietas apstākļi apstiprina, ka iekļaušanas lēmuma brīdī pieteicējs maksātnespējas procesa pieteikumu nebija iesniedzis.</w:t>
      </w:r>
    </w:p>
    <w:p w14:paraId="346B5570" w14:textId="5AE75226" w:rsidR="00D37E47" w:rsidRPr="00EB038E" w:rsidRDefault="00D37E47" w:rsidP="00C46670">
      <w:pPr>
        <w:spacing w:line="276" w:lineRule="auto"/>
        <w:ind w:firstLine="720"/>
        <w:jc w:val="both"/>
        <w:rPr>
          <w:rFonts w:asciiTheme="majorBidi" w:hAnsiTheme="majorBidi" w:cstheme="majorBidi"/>
        </w:rPr>
      </w:pPr>
      <w:r w:rsidRPr="00EB038E">
        <w:rPr>
          <w:rFonts w:asciiTheme="majorBidi" w:hAnsiTheme="majorBidi" w:cstheme="majorBidi"/>
        </w:rPr>
        <w:t>Atbilstoši likuma „Par nodokļiem un nodevām” 34.</w:t>
      </w:r>
      <w:r w:rsidRPr="00EB038E">
        <w:rPr>
          <w:rFonts w:asciiTheme="majorBidi" w:hAnsiTheme="majorBidi" w:cstheme="majorBidi"/>
          <w:vertAlign w:val="superscript"/>
        </w:rPr>
        <w:t>3</w:t>
      </w:r>
      <w:r w:rsidRPr="00EB038E">
        <w:rPr>
          <w:rFonts w:asciiTheme="majorBidi" w:hAnsiTheme="majorBidi" w:cstheme="majorBidi"/>
        </w:rPr>
        <w:t>panta pirmajai daļai dienestam piecu darbdienu laikā pēc šā likuma 1.panta 31.punktā minēto kritēriju konstatācijas ir tiesības pieņemt lēmumu par personas iekļaušanu sarakstā. Pēc kritēriju konstatēšanas ir nepieciešams saprātīgs termiņš motivēta administratīvā akta sastādīšanai. Administratīv</w:t>
      </w:r>
      <w:r w:rsidR="00AB3392" w:rsidRPr="00EB038E">
        <w:rPr>
          <w:rFonts w:asciiTheme="majorBidi" w:hAnsiTheme="majorBidi" w:cstheme="majorBidi"/>
        </w:rPr>
        <w:t>ais</w:t>
      </w:r>
      <w:r w:rsidRPr="00EB038E">
        <w:rPr>
          <w:rFonts w:asciiTheme="majorBidi" w:hAnsiTheme="majorBidi" w:cstheme="majorBidi"/>
        </w:rPr>
        <w:t xml:space="preserve"> akt</w:t>
      </w:r>
      <w:r w:rsidR="00AB3392" w:rsidRPr="00EB038E">
        <w:rPr>
          <w:rFonts w:asciiTheme="majorBidi" w:hAnsiTheme="majorBidi" w:cstheme="majorBidi"/>
        </w:rPr>
        <w:t>s</w:t>
      </w:r>
      <w:r w:rsidRPr="00EB038E">
        <w:rPr>
          <w:rFonts w:asciiTheme="majorBidi" w:hAnsiTheme="majorBidi" w:cstheme="majorBidi"/>
        </w:rPr>
        <w:t xml:space="preserve"> nav obligāt</w:t>
      </w:r>
      <w:r w:rsidR="00AB3392" w:rsidRPr="00EB038E">
        <w:rPr>
          <w:rFonts w:asciiTheme="majorBidi" w:hAnsiTheme="majorBidi" w:cstheme="majorBidi"/>
        </w:rPr>
        <w:t>i jāsastāda</w:t>
      </w:r>
      <w:r w:rsidRPr="00EB038E">
        <w:rPr>
          <w:rFonts w:asciiTheme="majorBidi" w:hAnsiTheme="majorBidi" w:cstheme="majorBidi"/>
        </w:rPr>
        <w:t xml:space="preserve"> tajā dienā, kad tiek konstatēti fakti </w:t>
      </w:r>
      <w:r w:rsidR="00D3685B" w:rsidRPr="00EB038E">
        <w:rPr>
          <w:rFonts w:asciiTheme="majorBidi" w:hAnsiTheme="majorBidi" w:cstheme="majorBidi"/>
        </w:rPr>
        <w:t xml:space="preserve">administratīvā </w:t>
      </w:r>
      <w:r w:rsidR="00AB3392" w:rsidRPr="00EB038E">
        <w:rPr>
          <w:rFonts w:asciiTheme="majorBidi" w:hAnsiTheme="majorBidi" w:cstheme="majorBidi"/>
        </w:rPr>
        <w:t xml:space="preserve">akta </w:t>
      </w:r>
      <w:r w:rsidRPr="00EB038E">
        <w:rPr>
          <w:rFonts w:asciiTheme="majorBidi" w:hAnsiTheme="majorBidi" w:cstheme="majorBidi"/>
        </w:rPr>
        <w:t xml:space="preserve">izdošanai, proti, šie datumi parasti nesakrīt. Konkrētajā gadījumā iekļaušanas lēmums tika sastādīts trīs dienu laikā pēc tam, kad tika konstatēts tiesisks pamats šāda lēmuma pieņemšanai. </w:t>
      </w:r>
      <w:r w:rsidR="00330DB5" w:rsidRPr="00EB038E">
        <w:rPr>
          <w:rFonts w:asciiTheme="majorBidi" w:hAnsiTheme="majorBidi" w:cstheme="majorBidi"/>
        </w:rPr>
        <w:t>Iekļaušanas lēmums</w:t>
      </w:r>
      <w:r w:rsidRPr="00EB038E">
        <w:rPr>
          <w:rFonts w:asciiTheme="majorBidi" w:hAnsiTheme="majorBidi" w:cstheme="majorBidi"/>
        </w:rPr>
        <w:t xml:space="preserve"> 2019.gada 18.jūlijā jau bija sastādīts. Tas, ka tajā pašā datumā pieteicējs iesniedza SIA „Poof” maksātnespējas pieteikumu un pēc tam informēja par to dienestu, apstiprina, ka </w:t>
      </w:r>
      <w:r w:rsidR="00330DB5" w:rsidRPr="00EB038E">
        <w:rPr>
          <w:rFonts w:asciiTheme="majorBidi" w:hAnsiTheme="majorBidi" w:cstheme="majorBidi"/>
        </w:rPr>
        <w:t xml:space="preserve">iekļaušanas </w:t>
      </w:r>
      <w:r w:rsidRPr="00EB038E">
        <w:rPr>
          <w:rFonts w:asciiTheme="majorBidi" w:hAnsiTheme="majorBidi" w:cstheme="majorBidi"/>
        </w:rPr>
        <w:t xml:space="preserve">lēmuma brīdī pieteicējs SIA „Poof” maksātnespējas pieteikumu </w:t>
      </w:r>
      <w:r w:rsidR="00330DB5" w:rsidRPr="00EB038E">
        <w:rPr>
          <w:rFonts w:asciiTheme="majorBidi" w:hAnsiTheme="majorBidi" w:cstheme="majorBidi"/>
        </w:rPr>
        <w:t xml:space="preserve">vēl </w:t>
      </w:r>
      <w:r w:rsidRPr="00EB038E">
        <w:rPr>
          <w:rFonts w:asciiTheme="majorBidi" w:hAnsiTheme="majorBidi" w:cstheme="majorBidi"/>
        </w:rPr>
        <w:t xml:space="preserve">nebija iesniedzis. Viņš to izdarīja </w:t>
      </w:r>
      <w:r w:rsidR="004036FE" w:rsidRPr="00EB038E">
        <w:rPr>
          <w:rFonts w:asciiTheme="majorBidi" w:hAnsiTheme="majorBidi" w:cstheme="majorBidi"/>
        </w:rPr>
        <w:t xml:space="preserve">pēc </w:t>
      </w:r>
      <w:r w:rsidRPr="00EB038E">
        <w:rPr>
          <w:rFonts w:asciiTheme="majorBidi" w:hAnsiTheme="majorBidi" w:cstheme="majorBidi"/>
        </w:rPr>
        <w:t>motivēt</w:t>
      </w:r>
      <w:r w:rsidR="004036FE" w:rsidRPr="00EB038E">
        <w:rPr>
          <w:rFonts w:asciiTheme="majorBidi" w:hAnsiTheme="majorBidi" w:cstheme="majorBidi"/>
        </w:rPr>
        <w:t>a iekļaušanas</w:t>
      </w:r>
      <w:r w:rsidRPr="00EB038E">
        <w:rPr>
          <w:rFonts w:asciiTheme="majorBidi" w:hAnsiTheme="majorBidi" w:cstheme="majorBidi"/>
        </w:rPr>
        <w:t xml:space="preserve"> lēmum</w:t>
      </w:r>
      <w:r w:rsidR="004036FE" w:rsidRPr="00EB038E">
        <w:rPr>
          <w:rFonts w:asciiTheme="majorBidi" w:hAnsiTheme="majorBidi" w:cstheme="majorBidi"/>
        </w:rPr>
        <w:t>a pieņemšanas</w:t>
      </w:r>
      <w:r w:rsidRPr="00EB038E">
        <w:rPr>
          <w:rFonts w:asciiTheme="majorBidi" w:hAnsiTheme="majorBidi" w:cstheme="majorBidi"/>
        </w:rPr>
        <w:t xml:space="preserve">. Līdz ar to arguments, ka iekļaušanas lēmums pieņemts pārsteidzīgi, nav pareizs. Šādos apstākļos </w:t>
      </w:r>
      <w:r w:rsidR="00330DB5" w:rsidRPr="00EB038E">
        <w:rPr>
          <w:rFonts w:asciiTheme="majorBidi" w:hAnsiTheme="majorBidi" w:cstheme="majorBidi"/>
        </w:rPr>
        <w:t>p</w:t>
      </w:r>
      <w:r w:rsidRPr="00EB038E">
        <w:rPr>
          <w:rFonts w:asciiTheme="majorBidi" w:hAnsiTheme="majorBidi" w:cstheme="majorBidi"/>
        </w:rPr>
        <w:t>ieteicējam radās tiesības prasīt izslēgt viņu no saraksta, ko viņš vēlāk arī ir darījis, tomēr tas nenozīmē, ka ir pamats atzīt iekļaušanas lēmum</w:t>
      </w:r>
      <w:r w:rsidR="00330DB5" w:rsidRPr="00EB038E">
        <w:rPr>
          <w:rFonts w:asciiTheme="majorBidi" w:hAnsiTheme="majorBidi" w:cstheme="majorBidi"/>
        </w:rPr>
        <w:t>u par</w:t>
      </w:r>
      <w:r w:rsidRPr="00EB038E">
        <w:rPr>
          <w:rFonts w:asciiTheme="majorBidi" w:hAnsiTheme="majorBidi" w:cstheme="majorBidi"/>
        </w:rPr>
        <w:t xml:space="preserve"> prettiesisku.</w:t>
      </w:r>
    </w:p>
    <w:p w14:paraId="1480AAE6" w14:textId="064E9C59" w:rsidR="00D37E47" w:rsidRPr="00EB038E" w:rsidRDefault="00D37E47" w:rsidP="00C46670">
      <w:pPr>
        <w:spacing w:line="276" w:lineRule="auto"/>
        <w:ind w:firstLine="720"/>
        <w:jc w:val="both"/>
        <w:rPr>
          <w:rFonts w:asciiTheme="majorBidi" w:hAnsiTheme="majorBidi" w:cstheme="majorBidi"/>
        </w:rPr>
      </w:pPr>
      <w:r w:rsidRPr="00EB038E">
        <w:rPr>
          <w:rFonts w:asciiTheme="majorBidi" w:hAnsiTheme="majorBidi" w:cstheme="majorBidi"/>
        </w:rPr>
        <w:t>Tā kā š</w:t>
      </w:r>
      <w:r w:rsidR="00D3685B" w:rsidRPr="00EB038E">
        <w:rPr>
          <w:rFonts w:asciiTheme="majorBidi" w:hAnsiTheme="majorBidi" w:cstheme="majorBidi"/>
        </w:rPr>
        <w:t>ī</w:t>
      </w:r>
      <w:r w:rsidRPr="00EB038E">
        <w:rPr>
          <w:rFonts w:asciiTheme="majorBidi" w:hAnsiTheme="majorBidi" w:cstheme="majorBidi"/>
        </w:rPr>
        <w:t xml:space="preserve">s lietas ietvaros ir pārbaudīts un konstatēts, ka iekļaušanas lēmuma brīdī pieteicējs nebija iesniedzis tiesā SIA „Poof” maksātnespējas pieteikumu, un pieteicējs nav pierādījis pretējo, </w:t>
      </w:r>
      <w:r w:rsidR="00330DB5" w:rsidRPr="00EB038E">
        <w:rPr>
          <w:rFonts w:asciiTheme="majorBidi" w:hAnsiTheme="majorBidi" w:cstheme="majorBidi"/>
        </w:rPr>
        <w:t xml:space="preserve">pirmās instances tiesai </w:t>
      </w:r>
      <w:r w:rsidRPr="00EB038E">
        <w:rPr>
          <w:rFonts w:asciiTheme="majorBidi" w:hAnsiTheme="majorBidi" w:cstheme="majorBidi"/>
        </w:rPr>
        <w:t>nebija nozīmes vērtēt to, vai dienestam pirms lēmuma pieņemšanas bija jākonstatē, vai ir uzsākts vai pasludināts SIA „Poof” maksātnespējas process. Izskatāmajā lietā šāds izvērtējums nav nepieciešams.</w:t>
      </w:r>
    </w:p>
    <w:p w14:paraId="2B9EBD65" w14:textId="10D0C266" w:rsidR="00D37E47" w:rsidRPr="00EB038E" w:rsidRDefault="00D37E47" w:rsidP="00C46670">
      <w:pPr>
        <w:spacing w:line="276" w:lineRule="auto"/>
        <w:ind w:firstLine="720"/>
        <w:jc w:val="both"/>
        <w:rPr>
          <w:rFonts w:asciiTheme="majorBidi" w:hAnsiTheme="majorBidi" w:cstheme="majorBidi"/>
        </w:rPr>
      </w:pPr>
      <w:r w:rsidRPr="00EB038E">
        <w:rPr>
          <w:rFonts w:asciiTheme="majorBidi" w:hAnsiTheme="majorBidi" w:cstheme="majorBidi"/>
        </w:rPr>
        <w:t>[2.3] Pieteicējs pamatoti atsaucies, ka dienestam bija rīcības brīvība administratīvā akta izdošanā. Tomēr konkrētās lietas apstākļos, kad bija iestājušies visi likuma „Par nodokļiem un nodevām” 1.panta 31.punkta „e” apakšpunkta kritēriji un pieteicējs patvaļīgi interpretēja savas tiesības novēloti iesniegt SIA „Poof” maksātnespējas pieteikumu, lietderības apsvērumu apjoms ir samazināms līdz nullei</w:t>
      </w:r>
      <w:r w:rsidR="00330DB5" w:rsidRPr="00EB038E">
        <w:rPr>
          <w:rFonts w:asciiTheme="majorBidi" w:hAnsiTheme="majorBidi" w:cstheme="majorBidi"/>
        </w:rPr>
        <w:t>.</w:t>
      </w:r>
      <w:r w:rsidRPr="00EB038E">
        <w:rPr>
          <w:rFonts w:asciiTheme="majorBidi" w:hAnsiTheme="majorBidi" w:cstheme="majorBidi"/>
        </w:rPr>
        <w:t xml:space="preserve"> </w:t>
      </w:r>
      <w:r w:rsidR="00330DB5" w:rsidRPr="00EB038E">
        <w:rPr>
          <w:rFonts w:asciiTheme="majorBidi" w:hAnsiTheme="majorBidi" w:cstheme="majorBidi"/>
        </w:rPr>
        <w:t>P</w:t>
      </w:r>
      <w:r w:rsidRPr="00EB038E">
        <w:rPr>
          <w:rFonts w:asciiTheme="majorBidi" w:hAnsiTheme="majorBidi" w:cstheme="majorBidi"/>
        </w:rPr>
        <w:t>roti, šī ir tipisk</w:t>
      </w:r>
      <w:r w:rsidR="008971C2" w:rsidRPr="00EB038E">
        <w:rPr>
          <w:rFonts w:asciiTheme="majorBidi" w:hAnsiTheme="majorBidi" w:cstheme="majorBidi"/>
        </w:rPr>
        <w:t>a</w:t>
      </w:r>
      <w:r w:rsidRPr="00EB038E">
        <w:rPr>
          <w:rFonts w:asciiTheme="majorBidi" w:hAnsiTheme="majorBidi" w:cstheme="majorBidi"/>
        </w:rPr>
        <w:t xml:space="preserve"> situācij</w:t>
      </w:r>
      <w:r w:rsidR="008971C2" w:rsidRPr="00EB038E">
        <w:rPr>
          <w:rFonts w:asciiTheme="majorBidi" w:hAnsiTheme="majorBidi" w:cstheme="majorBidi"/>
        </w:rPr>
        <w:t>a</w:t>
      </w:r>
      <w:r w:rsidRPr="00EB038E">
        <w:rPr>
          <w:rFonts w:asciiTheme="majorBidi" w:hAnsiTheme="majorBidi" w:cstheme="majorBidi"/>
        </w:rPr>
        <w:t>, kurā piemērojams likuma „Par nodokļiem un nodevām” 1.panta 31.punkta „e” apakšpunkt</w:t>
      </w:r>
      <w:r w:rsidR="008971C2" w:rsidRPr="00EB038E">
        <w:rPr>
          <w:rFonts w:asciiTheme="majorBidi" w:hAnsiTheme="majorBidi" w:cstheme="majorBidi"/>
        </w:rPr>
        <w:t>s</w:t>
      </w:r>
      <w:r w:rsidRPr="00EB038E">
        <w:rPr>
          <w:rFonts w:asciiTheme="majorBidi" w:hAnsiTheme="majorBidi" w:cstheme="majorBidi"/>
        </w:rPr>
        <w:t>.</w:t>
      </w:r>
      <w:r w:rsidR="00D3685B" w:rsidRPr="00EB038E">
        <w:rPr>
          <w:rFonts w:asciiTheme="majorBidi" w:hAnsiTheme="majorBidi" w:cstheme="majorBidi"/>
        </w:rPr>
        <w:t xml:space="preserve"> </w:t>
      </w:r>
      <w:r w:rsidRPr="00EB038E">
        <w:rPr>
          <w:rFonts w:asciiTheme="majorBidi" w:hAnsiTheme="majorBidi" w:cstheme="majorBidi"/>
        </w:rPr>
        <w:t>Izskatāmās lietas faktiskie apstākļi jau paši par sevi apliecina pārsūdzētā lēmuma pamatotību, proti, to, ka šāda lēmuma pieņemšana bija nepieciešama, lai sasniegtu likuma „Par nodokļiem un nodevām” 1.panta 31.punktā paredzētos mērķus.</w:t>
      </w:r>
    </w:p>
    <w:p w14:paraId="0D7827B6" w14:textId="77777777" w:rsidR="006B7BBC" w:rsidRPr="00EB038E" w:rsidRDefault="006B7BBC" w:rsidP="00C46670">
      <w:pPr>
        <w:pStyle w:val="ATpamattesksts"/>
        <w:ind w:firstLine="720"/>
        <w:rPr>
          <w:rFonts w:asciiTheme="majorBidi" w:hAnsiTheme="majorBidi" w:cstheme="majorBidi"/>
        </w:rPr>
      </w:pPr>
    </w:p>
    <w:p w14:paraId="21D969F8" w14:textId="33BE8225" w:rsidR="003047F5" w:rsidRPr="00EB038E" w:rsidRDefault="003047F5" w:rsidP="00C46670">
      <w:pPr>
        <w:spacing w:line="276" w:lineRule="auto"/>
        <w:ind w:firstLine="720"/>
        <w:jc w:val="both"/>
        <w:rPr>
          <w:rFonts w:asciiTheme="majorBidi" w:hAnsiTheme="majorBidi" w:cstheme="majorBidi"/>
        </w:rPr>
      </w:pPr>
      <w:r w:rsidRPr="00EB038E">
        <w:rPr>
          <w:rFonts w:asciiTheme="majorBidi" w:hAnsiTheme="majorBidi" w:cstheme="majorBidi"/>
        </w:rPr>
        <w:t>[</w:t>
      </w:r>
      <w:r w:rsidR="006B7BBC" w:rsidRPr="00EB038E">
        <w:rPr>
          <w:rFonts w:asciiTheme="majorBidi" w:hAnsiTheme="majorBidi" w:cstheme="majorBidi"/>
        </w:rPr>
        <w:t>3</w:t>
      </w:r>
      <w:r w:rsidRPr="00EB038E">
        <w:rPr>
          <w:rFonts w:asciiTheme="majorBidi" w:hAnsiTheme="majorBidi" w:cstheme="majorBidi"/>
        </w:rPr>
        <w:t>] </w:t>
      </w:r>
      <w:r w:rsidR="00727039" w:rsidRPr="00EB038E">
        <w:rPr>
          <w:rFonts w:asciiTheme="majorBidi" w:hAnsiTheme="majorBidi" w:cstheme="majorBidi"/>
        </w:rPr>
        <w:t>P</w:t>
      </w:r>
      <w:r w:rsidR="00D3685B" w:rsidRPr="00EB038E">
        <w:rPr>
          <w:rFonts w:asciiTheme="majorBidi" w:hAnsiTheme="majorBidi" w:cstheme="majorBidi"/>
        </w:rPr>
        <w:t>ieteicējs p</w:t>
      </w:r>
      <w:r w:rsidR="00727039" w:rsidRPr="00EB038E">
        <w:rPr>
          <w:rFonts w:asciiTheme="majorBidi" w:hAnsiTheme="majorBidi" w:cstheme="majorBidi"/>
        </w:rPr>
        <w:t>ar apgabaltiesas spriedumu iesniedza kasācijas sūdzību, kas pamatota ar turpmāk minētajiem argumentiem.</w:t>
      </w:r>
    </w:p>
    <w:p w14:paraId="2CC30CFC" w14:textId="1036D1EA" w:rsidR="003047F5" w:rsidRPr="00EB038E" w:rsidRDefault="006B7BBC" w:rsidP="00C46670">
      <w:pPr>
        <w:spacing w:line="276" w:lineRule="auto"/>
        <w:ind w:firstLine="720"/>
        <w:jc w:val="both"/>
      </w:pPr>
      <w:r w:rsidRPr="00EB038E">
        <w:t>[3.1</w:t>
      </w:r>
      <w:r w:rsidR="003047F5" w:rsidRPr="00EB038E">
        <w:t>] </w:t>
      </w:r>
      <w:r w:rsidR="000D088C" w:rsidRPr="00EB038E">
        <w:t>Apgabaltiesa nav vispusīgi</w:t>
      </w:r>
      <w:r w:rsidR="00247410" w:rsidRPr="00EB038E">
        <w:t xml:space="preserve"> un savstarpējā kopsakarā</w:t>
      </w:r>
      <w:r w:rsidR="000D088C" w:rsidRPr="00EB038E">
        <w:t xml:space="preserve"> novērtējusi </w:t>
      </w:r>
      <w:r w:rsidR="00247410" w:rsidRPr="00EB038E">
        <w:t xml:space="preserve">lietas apstākļus un </w:t>
      </w:r>
      <w:r w:rsidR="000D088C" w:rsidRPr="00EB038E">
        <w:t>pierādījumus un tāpēc nepamat</w:t>
      </w:r>
      <w:r w:rsidR="00D3685B" w:rsidRPr="00EB038E">
        <w:t>oti</w:t>
      </w:r>
      <w:r w:rsidR="000D088C" w:rsidRPr="00EB038E">
        <w:t xml:space="preserve"> </w:t>
      </w:r>
      <w:r w:rsidR="009E2D80">
        <w:t xml:space="preserve">ir </w:t>
      </w:r>
      <w:r w:rsidR="000D088C" w:rsidRPr="00EB038E">
        <w:t>secināj</w:t>
      </w:r>
      <w:r w:rsidR="007804FA" w:rsidRPr="00EB038E">
        <w:t>usi</w:t>
      </w:r>
      <w:r w:rsidR="000D088C" w:rsidRPr="00EB038E">
        <w:t>, ka</w:t>
      </w:r>
      <w:r w:rsidR="00CC110B" w:rsidRPr="00EB038E">
        <w:t xml:space="preserve"> </w:t>
      </w:r>
      <w:r w:rsidR="000D088C" w:rsidRPr="00EB038E">
        <w:t>pieteicēj</w:t>
      </w:r>
      <w:r w:rsidR="00247410" w:rsidRPr="00EB038E">
        <w:t>am</w:t>
      </w:r>
      <w:r w:rsidR="000D088C" w:rsidRPr="00EB038E">
        <w:t xml:space="preserve"> nebija tiesiskās paļāvības</w:t>
      </w:r>
      <w:r w:rsidR="00D3685B" w:rsidRPr="00EB038E">
        <w:t xml:space="preserve">, ka viņš varēs iesniegt SIA „Poof” maksātnespējas pieteikumu pēc pagaidu aizsardzības jautājuma izlemšanas </w:t>
      </w:r>
      <w:r w:rsidR="007804FA" w:rsidRPr="00EB038E">
        <w:t>A</w:t>
      </w:r>
      <w:r w:rsidR="00D3685B" w:rsidRPr="00EB038E">
        <w:t>dministratīvajā apgabaltiesā.</w:t>
      </w:r>
    </w:p>
    <w:p w14:paraId="0EA9EF95" w14:textId="127F01CB" w:rsidR="00C33513" w:rsidRPr="00EB038E" w:rsidRDefault="007804FA" w:rsidP="00C46670">
      <w:pPr>
        <w:spacing w:line="276" w:lineRule="auto"/>
        <w:ind w:firstLine="720"/>
        <w:jc w:val="both"/>
      </w:pPr>
      <w:r w:rsidRPr="00EB038E">
        <w:t>Pieteicēja t</w:t>
      </w:r>
      <w:r w:rsidR="00D05D6D" w:rsidRPr="00EB038E">
        <w:t xml:space="preserve">iesisko paļāvību </w:t>
      </w:r>
      <w:r w:rsidRPr="00EB038E">
        <w:t>pamato</w:t>
      </w:r>
      <w:r w:rsidR="00247410" w:rsidRPr="00EB038E">
        <w:t xml:space="preserve"> gan dienesta rīcība (tikai 2019.gada 9.maijā</w:t>
      </w:r>
      <w:r w:rsidR="001218DB" w:rsidRPr="00EB038E">
        <w:t xml:space="preserve"> </w:t>
      </w:r>
      <w:r w:rsidR="00247410" w:rsidRPr="00EB038E">
        <w:t xml:space="preserve">nosūtot SIA „Poof” brīdinājumu par maksātnespējas procesa pieteikuma iesniegšanu), </w:t>
      </w:r>
      <w:r w:rsidR="00247410" w:rsidRPr="00EB038E">
        <w:lastRenderedPageBreak/>
        <w:t xml:space="preserve">gan </w:t>
      </w:r>
      <w:r w:rsidR="00E71787" w:rsidRPr="00EB038E">
        <w:t>Administratīvā procesa likuma 185.pant</w:t>
      </w:r>
      <w:r w:rsidR="00247410" w:rsidRPr="00EB038E">
        <w:t>ā paredz</w:t>
      </w:r>
      <w:r w:rsidR="00D3685B" w:rsidRPr="00EB038E">
        <w:t>ētā</w:t>
      </w:r>
      <w:r w:rsidR="00247410" w:rsidRPr="00EB038E">
        <w:t xml:space="preserve"> tiesību aizsardzības mehānisma būtība</w:t>
      </w:r>
      <w:r w:rsidR="00A21C78" w:rsidRPr="00EB038E">
        <w:t xml:space="preserve"> (</w:t>
      </w:r>
      <w:r w:rsidR="00C7407E" w:rsidRPr="00EB038E">
        <w:t>pretēj</w:t>
      </w:r>
      <w:r w:rsidR="001218DB" w:rsidRPr="00EB038E">
        <w:t xml:space="preserve">a pieeja nozīmētu, ka </w:t>
      </w:r>
      <w:r w:rsidR="00A21C78" w:rsidRPr="00EB038E">
        <w:t>panta</w:t>
      </w:r>
      <w:r w:rsidR="00E71787" w:rsidRPr="00EB038E">
        <w:t xml:space="preserve"> piektā un sestā daļa </w:t>
      </w:r>
      <w:r w:rsidR="00C33513" w:rsidRPr="00EB038E">
        <w:t>ir</w:t>
      </w:r>
      <w:r w:rsidR="00C7407E" w:rsidRPr="00EB038E">
        <w:t xml:space="preserve"> </w:t>
      </w:r>
      <w:r w:rsidR="00C33513" w:rsidRPr="00EB038E">
        <w:t>iluzora</w:t>
      </w:r>
      <w:r w:rsidR="00A21C78" w:rsidRPr="00EB038E">
        <w:t>)</w:t>
      </w:r>
      <w:r w:rsidR="00E71787" w:rsidRPr="00EB038E">
        <w:t xml:space="preserve">. </w:t>
      </w:r>
      <w:r w:rsidR="002365C7" w:rsidRPr="00EB038E">
        <w:t>Pieteicējs aktīvi komunicēja ar dienestu</w:t>
      </w:r>
      <w:r w:rsidR="004601A5" w:rsidRPr="00EB038E">
        <w:t>, informēj</w:t>
      </w:r>
      <w:r w:rsidR="007A375A" w:rsidRPr="00EB038E">
        <w:t xml:space="preserve">ot, ka </w:t>
      </w:r>
      <w:r w:rsidR="004601A5" w:rsidRPr="00EB038E">
        <w:t>sagaidīs pagaidu aizsardzības procesa iznākum</w:t>
      </w:r>
      <w:r w:rsidR="001218DB" w:rsidRPr="00EB038E">
        <w:t>u</w:t>
      </w:r>
      <w:r w:rsidR="004601A5" w:rsidRPr="00EB038E">
        <w:t>.</w:t>
      </w:r>
    </w:p>
    <w:p w14:paraId="5249C6BE" w14:textId="2DF8E53A" w:rsidR="002365C7" w:rsidRPr="00EB038E" w:rsidRDefault="003273B1" w:rsidP="00C46670">
      <w:pPr>
        <w:spacing w:line="276" w:lineRule="auto"/>
        <w:ind w:firstLine="720"/>
        <w:jc w:val="both"/>
      </w:pPr>
      <w:r w:rsidRPr="00EB038E">
        <w:t xml:space="preserve">Apgabaltiesa nevērtēja arī </w:t>
      </w:r>
      <w:r w:rsidR="00C7407E" w:rsidRPr="00EB038E">
        <w:t>to</w:t>
      </w:r>
      <w:r w:rsidRPr="00EB038E">
        <w:t>, ka apstākļos, kad persona n</w:t>
      </w:r>
      <w:r w:rsidR="00C7407E" w:rsidRPr="00EB038E">
        <w:t>evar</w:t>
      </w:r>
      <w:r w:rsidRPr="00EB038E">
        <w:t xml:space="preserve"> samaksāt nodokļu parādu pat pa daļām, tās vienīgā iespēja ir vērsties tiesā, lūdzot pagaidu aizsardzību</w:t>
      </w:r>
      <w:r w:rsidR="001218DB" w:rsidRPr="00EB038E">
        <w:t>.</w:t>
      </w:r>
      <w:r w:rsidR="00687815" w:rsidRPr="00EB038E">
        <w:t xml:space="preserve"> Ja lietā iestāj</w:t>
      </w:r>
      <w:r w:rsidR="009862D5" w:rsidRPr="00EB038E">
        <w:t>a</w:t>
      </w:r>
      <w:r w:rsidR="00687815" w:rsidRPr="00EB038E">
        <w:t xml:space="preserve">s maksātnespējas administrators, </w:t>
      </w:r>
      <w:r w:rsidR="00D05D6D" w:rsidRPr="00EB038E">
        <w:t>tas</w:t>
      </w:r>
      <w:r w:rsidR="00687815" w:rsidRPr="00EB038E">
        <w:t xml:space="preserve"> nav ieinteresēts turpināt nodokļu strīdu, kā tas bija arī izskatāmajā gadījumā. </w:t>
      </w:r>
      <w:r w:rsidRPr="00EB038E">
        <w:t>Tas liecina par Administratīvā procesa likuma 2., 5. un 7.panta un Latvijas Republikas Satversmes 92.panta pirmā teikuma pārkāpumu.</w:t>
      </w:r>
    </w:p>
    <w:p w14:paraId="430A11C3" w14:textId="2D3BFEBC" w:rsidR="00BC130B" w:rsidRPr="00EB038E" w:rsidRDefault="00401A9C" w:rsidP="00C46670">
      <w:pPr>
        <w:spacing w:line="276" w:lineRule="auto"/>
        <w:ind w:firstLine="720"/>
        <w:jc w:val="both"/>
      </w:pPr>
      <w:r w:rsidRPr="00EB038E">
        <w:t>Pirms iekļaušanas lēmuma pieņemšanas pieteicējs ar dienestu saskaņoja termiņu maksātnespējas pieteikuma iesniegšanai, taču to iesniedza</w:t>
      </w:r>
      <w:r w:rsidR="00D05D6D" w:rsidRPr="00EB038E">
        <w:t xml:space="preserve"> ātrāk – </w:t>
      </w:r>
      <w:r w:rsidRPr="00EB038E">
        <w:t>pēc pagaidu aizsardzības jautājum</w:t>
      </w:r>
      <w:r w:rsidR="00D05D6D" w:rsidRPr="00EB038E">
        <w:t>a izlemšanas.</w:t>
      </w:r>
      <w:r w:rsidRPr="00EB038E">
        <w:t xml:space="preserve"> </w:t>
      </w:r>
      <w:r w:rsidR="007A375A" w:rsidRPr="00EB038E">
        <w:t>N</w:t>
      </w:r>
      <w:r w:rsidR="00BC130B" w:rsidRPr="00EB038E">
        <w:t xml:space="preserve">epārbaudot </w:t>
      </w:r>
      <w:r w:rsidR="00D05D6D" w:rsidRPr="00EB038E">
        <w:t xml:space="preserve">šo </w:t>
      </w:r>
      <w:r w:rsidR="00BC130B" w:rsidRPr="00EB038E">
        <w:t>informāciju, tajā pašā datumā tika pieņemts iekļaušanas lēmums.</w:t>
      </w:r>
    </w:p>
    <w:p w14:paraId="65041E10" w14:textId="1B51171B" w:rsidR="00CA010E" w:rsidRPr="00EB038E" w:rsidRDefault="000B7479" w:rsidP="00C46670">
      <w:pPr>
        <w:spacing w:line="276" w:lineRule="auto"/>
        <w:ind w:firstLine="720"/>
        <w:jc w:val="both"/>
      </w:pPr>
      <w:r w:rsidRPr="00EB038E">
        <w:t>[</w:t>
      </w:r>
      <w:r w:rsidR="00E165BB" w:rsidRPr="00EB038E">
        <w:t>3.2</w:t>
      </w:r>
      <w:r w:rsidRPr="00EB038E">
        <w:t>] Apgabaltiesas secinājums, ka attiecībā uz pieteicēju trīs dienas pirms iekļaušanas lēmuma pieņemšanas bija iestājušies riska personas kritēriji</w:t>
      </w:r>
      <w:r w:rsidR="0047119A" w:rsidRPr="00EB038E">
        <w:t xml:space="preserve"> un lēmuma brīdī pieteicējs maksātnespējas procesa pieteikumu nebija iesniedzis, ir pretrunīgs</w:t>
      </w:r>
      <w:r w:rsidR="007804FA" w:rsidRPr="00EB038E">
        <w:t xml:space="preserve"> un</w:t>
      </w:r>
      <w:r w:rsidR="00687815" w:rsidRPr="00EB038E">
        <w:t xml:space="preserve"> </w:t>
      </w:r>
      <w:r w:rsidR="0047119A" w:rsidRPr="00EB038E">
        <w:t>neatbilst lietas apstākļiem.</w:t>
      </w:r>
      <w:r w:rsidR="00687815" w:rsidRPr="00EB038E">
        <w:t xml:space="preserve"> </w:t>
      </w:r>
      <w:r w:rsidR="00401A9C" w:rsidRPr="00EB038E">
        <w:t>I</w:t>
      </w:r>
      <w:r w:rsidR="00CA010E" w:rsidRPr="00EB038E">
        <w:t>ekļaušanas</w:t>
      </w:r>
      <w:r w:rsidR="00401A9C" w:rsidRPr="00EB038E">
        <w:t xml:space="preserve"> </w:t>
      </w:r>
      <w:r w:rsidR="00CA010E" w:rsidRPr="00EB038E">
        <w:t>lēmuma pieņemšanas dien</w:t>
      </w:r>
      <w:r w:rsidR="00401A9C" w:rsidRPr="00EB038E">
        <w:t xml:space="preserve">ā </w:t>
      </w:r>
      <w:r w:rsidR="00CA010E" w:rsidRPr="00EB038E">
        <w:t>un brīd</w:t>
      </w:r>
      <w:r w:rsidR="00401A9C" w:rsidRPr="00EB038E">
        <w:t>ī</w:t>
      </w:r>
      <w:r w:rsidR="00CA010E" w:rsidRPr="00EB038E">
        <w:t xml:space="preserve"> maksātnespējas pieteikums jau bija iesniegts</w:t>
      </w:r>
      <w:r w:rsidR="009E2D80">
        <w:t>,</w:t>
      </w:r>
      <w:r w:rsidR="00D05D6D" w:rsidRPr="00EB038E">
        <w:t xml:space="preserve"> un tas</w:t>
      </w:r>
      <w:r w:rsidR="00CA010E" w:rsidRPr="00EB038E">
        <w:t xml:space="preserve"> liedz </w:t>
      </w:r>
      <w:r w:rsidR="00BD0394" w:rsidRPr="00EB038E">
        <w:t>piemērot</w:t>
      </w:r>
      <w:r w:rsidR="00CA010E" w:rsidRPr="00EB038E">
        <w:t xml:space="preserve"> </w:t>
      </w:r>
      <w:r w:rsidR="00BD0394" w:rsidRPr="00EB038E">
        <w:t>likuma „</w:t>
      </w:r>
      <w:r w:rsidR="00CA010E" w:rsidRPr="00EB038E">
        <w:t>Par nodokļiem un nodevām” 1.panta 31.punkta ,,e” apakšpunkt</w:t>
      </w:r>
      <w:r w:rsidR="00BD0394" w:rsidRPr="00EB038E">
        <w:t>u.</w:t>
      </w:r>
    </w:p>
    <w:p w14:paraId="2C22DCBB" w14:textId="594947D3" w:rsidR="00DD078F" w:rsidRPr="00EB038E" w:rsidRDefault="0047119A" w:rsidP="00C46670">
      <w:pPr>
        <w:spacing w:line="276" w:lineRule="auto"/>
        <w:ind w:firstLine="720"/>
        <w:jc w:val="both"/>
        <w:rPr>
          <w:rFonts w:asciiTheme="majorBidi" w:hAnsiTheme="majorBidi" w:cstheme="majorBidi"/>
          <w:iCs/>
        </w:rPr>
      </w:pPr>
      <w:r w:rsidRPr="00EB038E">
        <w:t xml:space="preserve">Nav saprotams, vai apgabaltiesa pievienojās arī pirmās instances tiesas </w:t>
      </w:r>
      <w:r w:rsidR="009862D5" w:rsidRPr="00EB038E">
        <w:t>motivācijai</w:t>
      </w:r>
      <w:r w:rsidRPr="00EB038E">
        <w:t xml:space="preserve"> par to, ka nav pietiekami tikai iesniegt maksātnespējas pieteikumu, bet ir jābūt arī lēmuma</w:t>
      </w:r>
      <w:r w:rsidR="00BD0394" w:rsidRPr="00EB038E">
        <w:t>m</w:t>
      </w:r>
      <w:r w:rsidRPr="00EB038E">
        <w:t xml:space="preserve"> par maksātnespējas procesa pasludināšanu</w:t>
      </w:r>
      <w:r w:rsidR="00687815" w:rsidRPr="00EB038E">
        <w:t>, kas ir nepareiza</w:t>
      </w:r>
      <w:r w:rsidR="00BD0394" w:rsidRPr="00EB038E">
        <w:t xml:space="preserve"> </w:t>
      </w:r>
      <w:r w:rsidRPr="00EB038E">
        <w:t>likuma „Par nodokļiem un nodevām” 1.panta 31.punkta ,,e” apakšpunkta interpretācij</w:t>
      </w:r>
      <w:r w:rsidR="00BD0394" w:rsidRPr="00EB038E">
        <w:t>a</w:t>
      </w:r>
      <w:r w:rsidRPr="00EB038E">
        <w:t>.</w:t>
      </w:r>
      <w:r w:rsidR="00687815" w:rsidRPr="00EB038E">
        <w:rPr>
          <w:rFonts w:asciiTheme="majorBidi" w:hAnsiTheme="majorBidi" w:cstheme="majorBidi"/>
          <w:iCs/>
        </w:rPr>
        <w:t xml:space="preserve"> </w:t>
      </w:r>
      <w:r w:rsidR="009F283F" w:rsidRPr="00EB038E">
        <w:rPr>
          <w:rFonts w:asciiTheme="majorBidi" w:hAnsiTheme="majorBidi" w:cstheme="majorBidi"/>
          <w:iCs/>
        </w:rPr>
        <w:t xml:space="preserve">Apgabaltiesa </w:t>
      </w:r>
      <w:r w:rsidR="00BD0394" w:rsidRPr="00EB038E">
        <w:rPr>
          <w:rFonts w:asciiTheme="majorBidi" w:hAnsiTheme="majorBidi" w:cstheme="majorBidi"/>
          <w:iCs/>
        </w:rPr>
        <w:t>nav</w:t>
      </w:r>
      <w:r w:rsidR="00687815" w:rsidRPr="00EB038E">
        <w:rPr>
          <w:rFonts w:asciiTheme="majorBidi" w:hAnsiTheme="majorBidi" w:cstheme="majorBidi"/>
          <w:iCs/>
        </w:rPr>
        <w:t xml:space="preserve"> arī</w:t>
      </w:r>
      <w:r w:rsidR="00BD0394" w:rsidRPr="00EB038E">
        <w:rPr>
          <w:rFonts w:asciiTheme="majorBidi" w:hAnsiTheme="majorBidi" w:cstheme="majorBidi"/>
          <w:iCs/>
        </w:rPr>
        <w:t xml:space="preserve"> </w:t>
      </w:r>
      <w:r w:rsidR="00DD078F" w:rsidRPr="00EB038E">
        <w:rPr>
          <w:rFonts w:asciiTheme="majorBidi" w:hAnsiTheme="majorBidi" w:cstheme="majorBidi"/>
          <w:iCs/>
        </w:rPr>
        <w:t>skaidro</w:t>
      </w:r>
      <w:r w:rsidR="00BD0394" w:rsidRPr="00EB038E">
        <w:rPr>
          <w:rFonts w:asciiTheme="majorBidi" w:hAnsiTheme="majorBidi" w:cstheme="majorBidi"/>
          <w:iCs/>
        </w:rPr>
        <w:t>jusi</w:t>
      </w:r>
      <w:r w:rsidR="00DD078F" w:rsidRPr="00EB038E">
        <w:rPr>
          <w:rFonts w:asciiTheme="majorBidi" w:hAnsiTheme="majorBidi" w:cstheme="majorBidi"/>
          <w:iCs/>
        </w:rPr>
        <w:t>, kāpēc 2018</w:t>
      </w:r>
      <w:r w:rsidR="00BD0394" w:rsidRPr="00EB038E">
        <w:rPr>
          <w:rFonts w:asciiTheme="majorBidi" w:hAnsiTheme="majorBidi" w:cstheme="majorBidi"/>
          <w:iCs/>
        </w:rPr>
        <w:t>.gada 15.jūlijs</w:t>
      </w:r>
      <w:r w:rsidR="00DD078F" w:rsidRPr="00EB038E">
        <w:rPr>
          <w:rFonts w:asciiTheme="majorBidi" w:hAnsiTheme="majorBidi" w:cstheme="majorBidi"/>
          <w:iCs/>
        </w:rPr>
        <w:t xml:space="preserve"> ir uzskatāms par datumu, kad </w:t>
      </w:r>
      <w:r w:rsidR="00F17B23" w:rsidRPr="00EB038E">
        <w:rPr>
          <w:rFonts w:asciiTheme="majorBidi" w:eastAsiaTheme="minorHAnsi" w:hAnsiTheme="majorBidi" w:cstheme="majorBidi"/>
          <w:lang w:eastAsia="en-US"/>
        </w:rPr>
        <w:t>dienests bija tiesīgs konstatēt tiesisku pamatu iekļaušanas lēmuma pieņemšanai</w:t>
      </w:r>
      <w:r w:rsidR="00DD078F" w:rsidRPr="00EB038E">
        <w:rPr>
          <w:rFonts w:asciiTheme="majorBidi" w:hAnsiTheme="majorBidi" w:cstheme="majorBidi"/>
          <w:iCs/>
        </w:rPr>
        <w:t>.</w:t>
      </w:r>
    </w:p>
    <w:p w14:paraId="4B5B74E8" w14:textId="44853846" w:rsidR="00D05D6D" w:rsidRPr="00EB038E" w:rsidRDefault="009F283F" w:rsidP="00C46670">
      <w:pPr>
        <w:spacing w:line="276" w:lineRule="auto"/>
        <w:ind w:firstLine="720"/>
        <w:jc w:val="both"/>
      </w:pPr>
      <w:r w:rsidRPr="00EB038E">
        <w:rPr>
          <w:iCs/>
        </w:rPr>
        <w:t>[</w:t>
      </w:r>
      <w:r w:rsidR="00E165BB" w:rsidRPr="00EB038E">
        <w:rPr>
          <w:iCs/>
        </w:rPr>
        <w:t>3.3</w:t>
      </w:r>
      <w:r w:rsidRPr="00EB038E">
        <w:rPr>
          <w:iCs/>
        </w:rPr>
        <w:t>] </w:t>
      </w:r>
      <w:r w:rsidR="00BD0394" w:rsidRPr="00EB038E">
        <w:rPr>
          <w:iCs/>
        </w:rPr>
        <w:t>Nav pamatots a</w:t>
      </w:r>
      <w:r w:rsidRPr="00EB038E">
        <w:rPr>
          <w:iCs/>
        </w:rPr>
        <w:t>pgabaltiesas secinājums, ka konkrētajā gadījumā lietderības apsvērumu apjoms ir samazināms līdz nullei</w:t>
      </w:r>
      <w:r w:rsidR="00687815" w:rsidRPr="00EB038E">
        <w:rPr>
          <w:iCs/>
        </w:rPr>
        <w:t>. L</w:t>
      </w:r>
      <w:r w:rsidRPr="00EB038E">
        <w:rPr>
          <w:iCs/>
        </w:rPr>
        <w:t>ietas fakti apliecina</w:t>
      </w:r>
      <w:r w:rsidR="00F17B23" w:rsidRPr="00EB038E">
        <w:rPr>
          <w:iCs/>
        </w:rPr>
        <w:t>, ka</w:t>
      </w:r>
      <w:r w:rsidRPr="00EB038E">
        <w:rPr>
          <w:iCs/>
        </w:rPr>
        <w:t xml:space="preserve"> situācija n</w:t>
      </w:r>
      <w:r w:rsidR="00F17B23" w:rsidRPr="00EB038E">
        <w:rPr>
          <w:iCs/>
        </w:rPr>
        <w:t xml:space="preserve">av </w:t>
      </w:r>
      <w:r w:rsidRPr="00EB038E">
        <w:rPr>
          <w:iCs/>
        </w:rPr>
        <w:t>tipisk</w:t>
      </w:r>
      <w:r w:rsidR="00F17B23" w:rsidRPr="00EB038E">
        <w:rPr>
          <w:iCs/>
        </w:rPr>
        <w:t>a</w:t>
      </w:r>
      <w:r w:rsidR="00687815" w:rsidRPr="00EB038E">
        <w:rPr>
          <w:iCs/>
        </w:rPr>
        <w:t xml:space="preserve"> un p</w:t>
      </w:r>
      <w:r w:rsidR="00CA010E" w:rsidRPr="00EB038E">
        <w:rPr>
          <w:iCs/>
        </w:rPr>
        <w:t xml:space="preserve">ieteicēja iekļaušana riska personu sarakstā neatbilst tiesību normas mērķim. </w:t>
      </w:r>
      <w:r w:rsidR="00CA010E" w:rsidRPr="00EB038E">
        <w:t>Ne katrs gadījums, kad</w:t>
      </w:r>
      <w:r w:rsidR="00F17B23" w:rsidRPr="00EB038E">
        <w:t xml:space="preserve"> maksātnespējas pieteikums nav iesniegts</w:t>
      </w:r>
      <w:r w:rsidR="00BD0394" w:rsidRPr="00EB038E">
        <w:t xml:space="preserve"> termiņā</w:t>
      </w:r>
      <w:r w:rsidR="00F17B23" w:rsidRPr="00EB038E">
        <w:t>,</w:t>
      </w:r>
      <w:r w:rsidR="00CA010E" w:rsidRPr="00EB038E">
        <w:t xml:space="preserve"> </w:t>
      </w:r>
      <w:r w:rsidR="00D05D6D" w:rsidRPr="00EB038E">
        <w:t xml:space="preserve">liecina par </w:t>
      </w:r>
      <w:r w:rsidR="00CA010E" w:rsidRPr="00EB038E">
        <w:t xml:space="preserve">būtisku risku. </w:t>
      </w:r>
      <w:r w:rsidR="00D05D6D" w:rsidRPr="00EB038E">
        <w:t>I</w:t>
      </w:r>
      <w:r w:rsidR="00CA010E" w:rsidRPr="00EB038E">
        <w:t>r jā</w:t>
      </w:r>
      <w:r w:rsidR="00D05D6D" w:rsidRPr="00EB038E">
        <w:t>būt</w:t>
      </w:r>
      <w:r w:rsidR="00CA010E" w:rsidRPr="00EB038E">
        <w:t xml:space="preserve"> pamatot</w:t>
      </w:r>
      <w:r w:rsidR="00D05D6D" w:rsidRPr="00EB038E">
        <w:t xml:space="preserve">ām </w:t>
      </w:r>
      <w:r w:rsidR="00CA010E" w:rsidRPr="00EB038E">
        <w:t>aizdom</w:t>
      </w:r>
      <w:r w:rsidR="00D05D6D" w:rsidRPr="00EB038E">
        <w:t>ām,</w:t>
      </w:r>
      <w:r w:rsidR="00CA010E" w:rsidRPr="00EB038E">
        <w:t xml:space="preserve"> ka tik</w:t>
      </w:r>
      <w:r w:rsidR="001218DB" w:rsidRPr="00EB038E">
        <w:t>s</w:t>
      </w:r>
      <w:r w:rsidR="00CA010E" w:rsidRPr="00EB038E">
        <w:t xml:space="preserve"> būtiski apdraudēta nodokļu iekasēšana. </w:t>
      </w:r>
      <w:r w:rsidR="001218DB" w:rsidRPr="00EB038E">
        <w:t xml:space="preserve">Maksātnespējas pieteikuma iesniegšana pēc pagaidu aizsardzības lūguma galīgas izlemšanas neaizskartu valsts budžeta vai sabiedrības intereses tādā mērā, lai tas būtu samērojams ar </w:t>
      </w:r>
      <w:r w:rsidR="002C0CF8">
        <w:t xml:space="preserve">pieteicēja iekļaušanu </w:t>
      </w:r>
      <w:r w:rsidR="001218DB" w:rsidRPr="00EB038E">
        <w:t>riska person</w:t>
      </w:r>
      <w:r w:rsidR="002C0CF8">
        <w:t>u</w:t>
      </w:r>
      <w:r w:rsidR="001218DB" w:rsidRPr="00EB038E">
        <w:t xml:space="preserve"> </w:t>
      </w:r>
      <w:r w:rsidR="002C0CF8">
        <w:t>sarakstā</w:t>
      </w:r>
      <w:r w:rsidR="001218DB" w:rsidRPr="00EB038E">
        <w:t>.</w:t>
      </w:r>
    </w:p>
    <w:p w14:paraId="4022CDED" w14:textId="25093F3A" w:rsidR="00CA010E" w:rsidRPr="00EB038E" w:rsidRDefault="00BD0394" w:rsidP="00C46670">
      <w:pPr>
        <w:spacing w:line="276" w:lineRule="auto"/>
        <w:ind w:firstLine="720"/>
        <w:jc w:val="both"/>
      </w:pPr>
      <w:r w:rsidRPr="00EB038E">
        <w:t>P</w:t>
      </w:r>
      <w:r w:rsidR="00CA010E" w:rsidRPr="00EB038E">
        <w:t xml:space="preserve">at ja </w:t>
      </w:r>
      <w:r w:rsidRPr="00EB038E">
        <w:t>p</w:t>
      </w:r>
      <w:r w:rsidR="00CA010E" w:rsidRPr="00EB038E">
        <w:t>ieteicēja norādītie apstākļi neizslēgtu</w:t>
      </w:r>
      <w:r w:rsidRPr="00EB038E">
        <w:t xml:space="preserve"> </w:t>
      </w:r>
      <w:r w:rsidR="00CA010E" w:rsidRPr="00EB038E">
        <w:t xml:space="preserve">pienākumu iesniegt maksātnespējas pieteikumu, tie </w:t>
      </w:r>
      <w:r w:rsidRPr="00EB038E">
        <w:t>s</w:t>
      </w:r>
      <w:r w:rsidR="00CA010E" w:rsidRPr="00EB038E">
        <w:t>priedumā bija pilnvērtīgi jānovērtē</w:t>
      </w:r>
      <w:r w:rsidRPr="00EB038E">
        <w:t>.</w:t>
      </w:r>
    </w:p>
    <w:p w14:paraId="0F2AA967" w14:textId="77777777" w:rsidR="0047119A" w:rsidRPr="00EB038E" w:rsidRDefault="0047119A" w:rsidP="00C46670">
      <w:pPr>
        <w:spacing w:line="276" w:lineRule="auto"/>
        <w:ind w:firstLine="720"/>
        <w:jc w:val="both"/>
      </w:pPr>
    </w:p>
    <w:p w14:paraId="6E2EC9C9" w14:textId="4F7FB2B2" w:rsidR="001218DB" w:rsidRPr="00EB038E" w:rsidRDefault="001218DB" w:rsidP="00C46670">
      <w:pPr>
        <w:spacing w:line="276" w:lineRule="auto"/>
        <w:ind w:firstLine="720"/>
        <w:jc w:val="both"/>
      </w:pPr>
      <w:r w:rsidRPr="00EB038E">
        <w:t>[</w:t>
      </w:r>
      <w:r w:rsidR="00E165BB" w:rsidRPr="00EB038E">
        <w:t>4</w:t>
      </w:r>
      <w:r w:rsidRPr="00EB038E">
        <w:t>] </w:t>
      </w:r>
      <w:r w:rsidR="00E165BB" w:rsidRPr="00EB038E">
        <w:t>Rakstveida paskaidrojumā dienests norādīja, ka kasācijas sūdzība nav pamatota.</w:t>
      </w:r>
    </w:p>
    <w:p w14:paraId="51D5FABC" w14:textId="77777777" w:rsidR="003047F5" w:rsidRPr="00EB038E" w:rsidRDefault="003047F5" w:rsidP="00C46670">
      <w:pPr>
        <w:spacing w:line="276" w:lineRule="auto"/>
        <w:ind w:firstLine="720"/>
        <w:jc w:val="both"/>
      </w:pPr>
    </w:p>
    <w:p w14:paraId="1900DA50" w14:textId="77777777" w:rsidR="003047F5" w:rsidRPr="00EB038E" w:rsidRDefault="003047F5" w:rsidP="00C46670">
      <w:pPr>
        <w:spacing w:line="276" w:lineRule="auto"/>
        <w:jc w:val="center"/>
        <w:rPr>
          <w:b/>
        </w:rPr>
      </w:pPr>
      <w:r w:rsidRPr="00EB038E">
        <w:rPr>
          <w:b/>
        </w:rPr>
        <w:t>Motīvu daļa</w:t>
      </w:r>
    </w:p>
    <w:p w14:paraId="50C3E4A3" w14:textId="77777777" w:rsidR="003047F5" w:rsidRPr="00EB038E" w:rsidRDefault="003047F5" w:rsidP="00C46670">
      <w:pPr>
        <w:spacing w:line="276" w:lineRule="auto"/>
        <w:ind w:firstLine="720"/>
        <w:jc w:val="center"/>
      </w:pPr>
    </w:p>
    <w:p w14:paraId="06271630" w14:textId="3AEF2B09" w:rsidR="003047F5" w:rsidRPr="00500540" w:rsidRDefault="003047F5" w:rsidP="00C46670">
      <w:pPr>
        <w:spacing w:line="276" w:lineRule="auto"/>
        <w:ind w:firstLine="720"/>
        <w:jc w:val="both"/>
        <w:rPr>
          <w:rFonts w:asciiTheme="majorBidi" w:hAnsiTheme="majorBidi" w:cstheme="majorBidi"/>
        </w:rPr>
      </w:pPr>
      <w:r w:rsidRPr="00EB038E">
        <w:rPr>
          <w:rFonts w:asciiTheme="majorBidi" w:hAnsiTheme="majorBidi" w:cstheme="majorBidi"/>
        </w:rPr>
        <w:t>[</w:t>
      </w:r>
      <w:r w:rsidR="00E95679" w:rsidRPr="00EB038E">
        <w:rPr>
          <w:rFonts w:asciiTheme="majorBidi" w:hAnsiTheme="majorBidi" w:cstheme="majorBidi"/>
        </w:rPr>
        <w:t>5</w:t>
      </w:r>
      <w:r w:rsidRPr="00EB038E">
        <w:rPr>
          <w:rFonts w:asciiTheme="majorBidi" w:hAnsiTheme="majorBidi" w:cstheme="majorBidi"/>
        </w:rPr>
        <w:t>] </w:t>
      </w:r>
      <w:r w:rsidR="00C01DC6" w:rsidRPr="00EB038E">
        <w:rPr>
          <w:rFonts w:asciiTheme="majorBidi" w:hAnsiTheme="majorBidi" w:cstheme="majorBidi"/>
        </w:rPr>
        <w:t>Kasācijas kārtībā izšķirams</w:t>
      </w:r>
      <w:r w:rsidR="00C75F88" w:rsidRPr="00EB038E">
        <w:rPr>
          <w:rFonts w:asciiTheme="majorBidi" w:hAnsiTheme="majorBidi" w:cstheme="majorBidi"/>
        </w:rPr>
        <w:t>, vai</w:t>
      </w:r>
      <w:r w:rsidR="00E95679" w:rsidRPr="00EB038E">
        <w:rPr>
          <w:rFonts w:asciiTheme="majorBidi" w:hAnsiTheme="majorBidi" w:cstheme="majorBidi"/>
        </w:rPr>
        <w:t xml:space="preserve"> apgabaltiesa ir pareizi </w:t>
      </w:r>
      <w:r w:rsidR="009862D5" w:rsidRPr="00EB038E">
        <w:rPr>
          <w:rFonts w:asciiTheme="majorBidi" w:hAnsiTheme="majorBidi" w:cstheme="majorBidi"/>
        </w:rPr>
        <w:t xml:space="preserve">piemērojusi </w:t>
      </w:r>
      <w:r w:rsidR="00E95679" w:rsidRPr="00EB038E">
        <w:rPr>
          <w:rFonts w:asciiTheme="majorBidi" w:hAnsiTheme="majorBidi" w:cstheme="majorBidi"/>
        </w:rPr>
        <w:t>likuma „Par nodokļiem un nodevām” 1.panta 31.punkta „e” apakšpunktu, secinot, ka</w:t>
      </w:r>
      <w:r w:rsidR="00E95679" w:rsidRPr="00500540">
        <w:rPr>
          <w:rFonts w:asciiTheme="majorBidi" w:hAnsiTheme="majorBidi" w:cstheme="majorBidi"/>
        </w:rPr>
        <w:t xml:space="preserve"> pastāvēja tiesisks pamats pieteicēja iekļaušanai riska personu sarakstā. Proti, </w:t>
      </w:r>
      <w:r w:rsidR="008F5F5F">
        <w:rPr>
          <w:rFonts w:asciiTheme="majorBidi" w:hAnsiTheme="majorBidi" w:cstheme="majorBidi"/>
        </w:rPr>
        <w:t xml:space="preserve">Senātam jāpārbauda, </w:t>
      </w:r>
      <w:r w:rsidR="00E95679" w:rsidRPr="00500540">
        <w:rPr>
          <w:rFonts w:asciiTheme="majorBidi" w:hAnsiTheme="majorBidi" w:cstheme="majorBidi"/>
        </w:rPr>
        <w:t xml:space="preserve">vai tiesa ir apsvērusi, kādi </w:t>
      </w:r>
      <w:r w:rsidR="009862D5">
        <w:rPr>
          <w:rFonts w:asciiTheme="majorBidi" w:hAnsiTheme="majorBidi" w:cstheme="majorBidi"/>
        </w:rPr>
        <w:t>apstākļi</w:t>
      </w:r>
      <w:r w:rsidR="009862D5" w:rsidRPr="00500540">
        <w:rPr>
          <w:rFonts w:asciiTheme="majorBidi" w:hAnsiTheme="majorBidi" w:cstheme="majorBidi"/>
        </w:rPr>
        <w:t xml:space="preserve"> </w:t>
      </w:r>
      <w:r w:rsidR="00E95679" w:rsidRPr="00500540">
        <w:rPr>
          <w:rFonts w:asciiTheme="majorBidi" w:hAnsiTheme="majorBidi" w:cstheme="majorBidi"/>
        </w:rPr>
        <w:t>liecina par to, ka pieteicēja iekļaušana riska personu sarakstā bija nepieciešama minētās tiesību normas mērķa sasniegšanai un vai konkrētajos apstākļos pieteicēja tiesību ierobežojums bija samērīgs.</w:t>
      </w:r>
    </w:p>
    <w:p w14:paraId="5A565BA1" w14:textId="77777777" w:rsidR="00C01DC6" w:rsidRPr="00500540" w:rsidRDefault="00C01DC6" w:rsidP="00C46670">
      <w:pPr>
        <w:spacing w:line="276" w:lineRule="auto"/>
        <w:ind w:firstLine="720"/>
        <w:jc w:val="both"/>
        <w:rPr>
          <w:rFonts w:asciiTheme="majorBidi" w:hAnsiTheme="majorBidi" w:cstheme="majorBidi"/>
        </w:rPr>
      </w:pPr>
    </w:p>
    <w:p w14:paraId="2C66680F" w14:textId="2FD49E4A" w:rsidR="00F204D4" w:rsidRPr="00500540" w:rsidRDefault="00C01DC6" w:rsidP="00C46670">
      <w:pPr>
        <w:spacing w:line="276" w:lineRule="auto"/>
        <w:ind w:firstLine="720"/>
        <w:jc w:val="both"/>
        <w:rPr>
          <w:rFonts w:asciiTheme="majorBidi" w:hAnsiTheme="majorBidi" w:cstheme="majorBidi"/>
        </w:rPr>
      </w:pPr>
      <w:r w:rsidRPr="00500540">
        <w:rPr>
          <w:rFonts w:asciiTheme="majorBidi" w:hAnsiTheme="majorBidi" w:cstheme="majorBidi"/>
        </w:rPr>
        <w:t>[</w:t>
      </w:r>
      <w:r w:rsidR="00E95679" w:rsidRPr="00500540">
        <w:rPr>
          <w:rFonts w:asciiTheme="majorBidi" w:hAnsiTheme="majorBidi" w:cstheme="majorBidi"/>
        </w:rPr>
        <w:t>6</w:t>
      </w:r>
      <w:r w:rsidRPr="00500540">
        <w:rPr>
          <w:rFonts w:asciiTheme="majorBidi" w:hAnsiTheme="majorBidi" w:cstheme="majorBidi"/>
        </w:rPr>
        <w:t>] </w:t>
      </w:r>
      <w:r w:rsidR="003A60D0" w:rsidRPr="00500540">
        <w:rPr>
          <w:rFonts w:asciiTheme="majorBidi" w:hAnsiTheme="majorBidi" w:cstheme="majorBidi"/>
        </w:rPr>
        <w:t xml:space="preserve">Likuma „Par nodokļiem un nodevām” </w:t>
      </w:r>
      <w:r w:rsidR="00E95679" w:rsidRPr="00500540">
        <w:rPr>
          <w:rFonts w:asciiTheme="majorBidi" w:hAnsiTheme="majorBidi" w:cstheme="majorBidi"/>
        </w:rPr>
        <w:t>(šeit un turpmāk – redakcijā, kas bija spēkā pārsūdzētā lēmuma pieņemšanas brīdī)</w:t>
      </w:r>
      <w:r w:rsidR="003A60D0" w:rsidRPr="00500540">
        <w:rPr>
          <w:rFonts w:asciiTheme="majorBidi" w:hAnsiTheme="majorBidi" w:cstheme="majorBidi"/>
        </w:rPr>
        <w:t xml:space="preserve"> 1.panta 31.punkt</w:t>
      </w:r>
      <w:r w:rsidR="00BB6C45" w:rsidRPr="00500540">
        <w:rPr>
          <w:rFonts w:asciiTheme="majorBidi" w:hAnsiTheme="majorBidi" w:cstheme="majorBidi"/>
        </w:rPr>
        <w:t>s no</w:t>
      </w:r>
      <w:r w:rsidR="00A16893" w:rsidRPr="00500540">
        <w:rPr>
          <w:rFonts w:asciiTheme="majorBidi" w:hAnsiTheme="majorBidi" w:cstheme="majorBidi"/>
        </w:rPr>
        <w:t>saka</w:t>
      </w:r>
      <w:r w:rsidR="00BB6C45" w:rsidRPr="00500540">
        <w:rPr>
          <w:rFonts w:asciiTheme="majorBidi" w:hAnsiTheme="majorBidi" w:cstheme="majorBidi"/>
        </w:rPr>
        <w:t xml:space="preserve"> riska personas kritērijus. Saskaņā ar minētā punkta</w:t>
      </w:r>
      <w:r w:rsidR="003A60D0" w:rsidRPr="00500540">
        <w:rPr>
          <w:rFonts w:asciiTheme="majorBidi" w:hAnsiTheme="majorBidi" w:cstheme="majorBidi"/>
        </w:rPr>
        <w:t xml:space="preserve"> „e” apakšpunkt</w:t>
      </w:r>
      <w:r w:rsidR="00BB6C45" w:rsidRPr="00500540">
        <w:rPr>
          <w:rFonts w:asciiTheme="majorBidi" w:hAnsiTheme="majorBidi" w:cstheme="majorBidi"/>
        </w:rPr>
        <w:t>u</w:t>
      </w:r>
      <w:r w:rsidR="003A60D0" w:rsidRPr="00500540">
        <w:rPr>
          <w:rFonts w:asciiTheme="majorBidi" w:hAnsiTheme="majorBidi" w:cstheme="majorBidi"/>
        </w:rPr>
        <w:t xml:space="preserve"> </w:t>
      </w:r>
      <w:r w:rsidR="00BF71C0" w:rsidRPr="00500540">
        <w:rPr>
          <w:rFonts w:asciiTheme="majorBidi" w:hAnsiTheme="majorBidi" w:cstheme="majorBidi"/>
        </w:rPr>
        <w:t>riska persona ir persona, kas ir vai ir bijusi amatpersona komercsabiedrībā, un tās amata pienākumu pildīšanas laikā komercsabiedrībai ir izveidojušies nokavētie nodokļu maksājumi, kas pārsniedz 15 000 </w:t>
      </w:r>
      <w:r w:rsidR="00BF71C0" w:rsidRPr="00500540">
        <w:rPr>
          <w:rFonts w:asciiTheme="majorBidi" w:hAnsiTheme="majorBidi" w:cstheme="majorBidi"/>
          <w:i/>
          <w:iCs/>
        </w:rPr>
        <w:t>euro</w:t>
      </w:r>
      <w:r w:rsidR="00BF71C0" w:rsidRPr="00500540">
        <w:rPr>
          <w:rFonts w:asciiTheme="majorBidi" w:hAnsiTheme="majorBidi" w:cstheme="majorBidi"/>
        </w:rPr>
        <w:t>, ja to samaksas termiņš normatīvajos aktos noteiktajā kārtībā nav pagarināts vai komercsabiedrība nav iesniegusi maksātnespējas procesa pieteikumu tiesā, Valsts ieņēmumu dienesta rīcībā ir tiesiski apstiprināts akts par piedziņas neiespējamību un nav pagājuši trīs gadi no nodokļu samaksas termiņa dienas.</w:t>
      </w:r>
    </w:p>
    <w:p w14:paraId="584FF03C" w14:textId="59122A3F" w:rsidR="002C0CF8" w:rsidRPr="00500540" w:rsidRDefault="002C0CF8" w:rsidP="00C46670">
      <w:pPr>
        <w:spacing w:line="276" w:lineRule="auto"/>
        <w:ind w:firstLine="720"/>
        <w:jc w:val="both"/>
        <w:rPr>
          <w:rFonts w:asciiTheme="majorBidi" w:hAnsiTheme="majorBidi" w:cstheme="majorBidi"/>
        </w:rPr>
      </w:pPr>
      <w:r w:rsidRPr="002C0CF8">
        <w:rPr>
          <w:rFonts w:asciiTheme="majorBidi" w:hAnsiTheme="majorBidi" w:cstheme="majorBidi"/>
        </w:rPr>
        <w:t>Izskatāmajā gadījumā strīds saistās ar kritēriju –</w:t>
      </w:r>
      <w:r>
        <w:rPr>
          <w:rFonts w:asciiTheme="majorBidi" w:hAnsiTheme="majorBidi" w:cstheme="majorBidi"/>
        </w:rPr>
        <w:t xml:space="preserve"> </w:t>
      </w:r>
      <w:r w:rsidRPr="002C0CF8">
        <w:rPr>
          <w:rFonts w:asciiTheme="majorBidi" w:hAnsiTheme="majorBidi" w:cstheme="majorBidi"/>
        </w:rPr>
        <w:t>komercsabiedrība nav iesniegusi maksātnespējas procesa pieteikumu tiesā. Turpmāk spriedumā Senāts secīgi aplūkos katru no pieteicēja norādītajiem strīdus aspektiem saistībā ar šo kritēriju.</w:t>
      </w:r>
    </w:p>
    <w:p w14:paraId="71A84429" w14:textId="77777777" w:rsidR="00E47CA4" w:rsidRPr="00500540" w:rsidRDefault="00E47CA4" w:rsidP="00C46670">
      <w:pPr>
        <w:spacing w:line="276" w:lineRule="auto"/>
        <w:ind w:firstLine="720"/>
        <w:jc w:val="both"/>
        <w:rPr>
          <w:rFonts w:asciiTheme="majorBidi" w:hAnsiTheme="majorBidi" w:cstheme="majorBidi"/>
        </w:rPr>
      </w:pPr>
    </w:p>
    <w:p w14:paraId="22A4443D" w14:textId="11983EC7" w:rsidR="00EE687C" w:rsidRPr="00500540" w:rsidRDefault="00E47CA4" w:rsidP="00C46670">
      <w:pPr>
        <w:spacing w:line="276" w:lineRule="auto"/>
        <w:ind w:firstLine="720"/>
        <w:jc w:val="both"/>
        <w:rPr>
          <w:rFonts w:asciiTheme="majorBidi" w:hAnsiTheme="majorBidi" w:cstheme="majorBidi"/>
        </w:rPr>
      </w:pPr>
      <w:r w:rsidRPr="00500540">
        <w:rPr>
          <w:rFonts w:asciiTheme="majorBidi" w:hAnsiTheme="majorBidi" w:cstheme="majorBidi"/>
        </w:rPr>
        <w:t>[7] Visupirms</w:t>
      </w:r>
      <w:r w:rsidR="00F204D4" w:rsidRPr="00500540">
        <w:rPr>
          <w:rFonts w:asciiTheme="majorBidi" w:hAnsiTheme="majorBidi" w:cstheme="majorBidi"/>
        </w:rPr>
        <w:t xml:space="preserve"> Senāts atzīst par nepamatotu pieteicēja argumentu, ka neesot saprotams, vai apgabaltiesa pievienojās pirmās instances tiesas </w:t>
      </w:r>
      <w:r w:rsidRPr="00500540">
        <w:rPr>
          <w:rFonts w:asciiTheme="majorBidi" w:hAnsiTheme="majorBidi" w:cstheme="majorBidi"/>
        </w:rPr>
        <w:t xml:space="preserve">sprieduma </w:t>
      </w:r>
      <w:r w:rsidR="00F204D4" w:rsidRPr="00500540">
        <w:rPr>
          <w:rFonts w:asciiTheme="majorBidi" w:hAnsiTheme="majorBidi" w:cstheme="majorBidi"/>
        </w:rPr>
        <w:t>motīviem</w:t>
      </w:r>
      <w:r w:rsidRPr="00500540">
        <w:rPr>
          <w:rFonts w:asciiTheme="majorBidi" w:hAnsiTheme="majorBidi" w:cstheme="majorBidi"/>
        </w:rPr>
        <w:t xml:space="preserve"> par to</w:t>
      </w:r>
      <w:r w:rsidR="00F204D4" w:rsidRPr="00500540">
        <w:rPr>
          <w:rFonts w:asciiTheme="majorBidi" w:hAnsiTheme="majorBidi" w:cstheme="majorBidi"/>
        </w:rPr>
        <w:t>, ka</w:t>
      </w:r>
      <w:r w:rsidR="00710F58" w:rsidRPr="00500540">
        <w:rPr>
          <w:rFonts w:asciiTheme="majorBidi" w:hAnsiTheme="majorBidi" w:cstheme="majorBidi"/>
        </w:rPr>
        <w:t>, lai konstatētu, ka ir zudusi</w:t>
      </w:r>
      <w:r w:rsidR="00F204D4" w:rsidRPr="00500540">
        <w:rPr>
          <w:rFonts w:asciiTheme="majorBidi" w:hAnsiTheme="majorBidi" w:cstheme="majorBidi"/>
        </w:rPr>
        <w:t xml:space="preserve"> </w:t>
      </w:r>
      <w:r w:rsidR="00710F58" w:rsidRPr="00500540">
        <w:rPr>
          <w:rFonts w:asciiTheme="majorBidi" w:eastAsiaTheme="minorHAnsi" w:hAnsiTheme="majorBidi" w:cstheme="majorBidi"/>
          <w:lang w:eastAsia="en-US"/>
        </w:rPr>
        <w:t xml:space="preserve">personas atbilstība riska personas kritērijiem, </w:t>
      </w:r>
      <w:r w:rsidR="00F204D4" w:rsidRPr="00500540">
        <w:rPr>
          <w:rFonts w:asciiTheme="majorBidi" w:hAnsiTheme="majorBidi" w:cstheme="majorBidi"/>
        </w:rPr>
        <w:t xml:space="preserve">nav pietiekami </w:t>
      </w:r>
      <w:r w:rsidR="00710F58" w:rsidRPr="00500540">
        <w:rPr>
          <w:rFonts w:asciiTheme="majorBidi" w:hAnsiTheme="majorBidi" w:cstheme="majorBidi"/>
        </w:rPr>
        <w:t>ar</w:t>
      </w:r>
      <w:r w:rsidR="00F204D4" w:rsidRPr="00500540">
        <w:rPr>
          <w:rFonts w:asciiTheme="majorBidi" w:hAnsiTheme="majorBidi" w:cstheme="majorBidi"/>
        </w:rPr>
        <w:t xml:space="preserve"> </w:t>
      </w:r>
      <w:r w:rsidR="00710F58" w:rsidRPr="00500540">
        <w:rPr>
          <w:rFonts w:asciiTheme="majorBidi" w:hAnsiTheme="majorBidi" w:cstheme="majorBidi"/>
        </w:rPr>
        <w:t xml:space="preserve">faktu, ka </w:t>
      </w:r>
      <w:r w:rsidR="00F204D4" w:rsidRPr="00500540">
        <w:rPr>
          <w:rFonts w:asciiTheme="majorBidi" w:hAnsiTheme="majorBidi" w:cstheme="majorBidi"/>
        </w:rPr>
        <w:t>maksātnespējas pieteikum</w:t>
      </w:r>
      <w:r w:rsidR="00710F58" w:rsidRPr="00500540">
        <w:rPr>
          <w:rFonts w:asciiTheme="majorBidi" w:hAnsiTheme="majorBidi" w:cstheme="majorBidi"/>
        </w:rPr>
        <w:t>s ir iesniegts tiesā</w:t>
      </w:r>
      <w:r w:rsidR="00F204D4" w:rsidRPr="00500540">
        <w:rPr>
          <w:rFonts w:asciiTheme="majorBidi" w:hAnsiTheme="majorBidi" w:cstheme="majorBidi"/>
        </w:rPr>
        <w:t>, bet maksātnespējas procesam ir jābūt pasludinātam.</w:t>
      </w:r>
    </w:p>
    <w:p w14:paraId="145FC792" w14:textId="0EEEEC24" w:rsidR="00F204D4" w:rsidRPr="00EB038E" w:rsidRDefault="00BD587F" w:rsidP="00C46670">
      <w:pPr>
        <w:spacing w:line="276" w:lineRule="auto"/>
        <w:ind w:firstLine="720"/>
        <w:jc w:val="both"/>
        <w:rPr>
          <w:rFonts w:asciiTheme="majorBidi" w:hAnsiTheme="majorBidi" w:cstheme="majorBidi"/>
        </w:rPr>
      </w:pPr>
      <w:r w:rsidRPr="00500540">
        <w:rPr>
          <w:rFonts w:asciiTheme="majorBidi" w:hAnsiTheme="majorBidi" w:cstheme="majorBidi"/>
        </w:rPr>
        <w:t>Pirmās instances tiesa</w:t>
      </w:r>
      <w:r w:rsidR="00710F58" w:rsidRPr="00500540">
        <w:rPr>
          <w:rFonts w:asciiTheme="majorBidi" w:hAnsiTheme="majorBidi" w:cstheme="majorBidi"/>
        </w:rPr>
        <w:t xml:space="preserve"> spriedumā</w:t>
      </w:r>
      <w:r w:rsidRPr="00500540">
        <w:rPr>
          <w:rFonts w:asciiTheme="majorBidi" w:hAnsiTheme="majorBidi" w:cstheme="majorBidi"/>
        </w:rPr>
        <w:t xml:space="preserve"> ir </w:t>
      </w:r>
      <w:r w:rsidR="00D20978" w:rsidRPr="00500540">
        <w:rPr>
          <w:rFonts w:asciiTheme="majorBidi" w:hAnsiTheme="majorBidi" w:cstheme="majorBidi"/>
        </w:rPr>
        <w:t>piekritusi</w:t>
      </w:r>
      <w:r w:rsidR="00CC600D" w:rsidRPr="00500540">
        <w:rPr>
          <w:rFonts w:asciiTheme="majorBidi" w:hAnsiTheme="majorBidi" w:cstheme="majorBidi"/>
        </w:rPr>
        <w:t xml:space="preserve"> dienesta pozīcijai, ka</w:t>
      </w:r>
      <w:r w:rsidRPr="00500540">
        <w:rPr>
          <w:rFonts w:asciiTheme="majorBidi" w:hAnsiTheme="majorBidi" w:cstheme="majorBidi"/>
        </w:rPr>
        <w:t xml:space="preserve"> personas atbilstības riska personas kritērijiem zudum</w:t>
      </w:r>
      <w:r w:rsidR="00D20978" w:rsidRPr="00500540">
        <w:rPr>
          <w:rFonts w:asciiTheme="majorBidi" w:hAnsiTheme="majorBidi" w:cstheme="majorBidi"/>
        </w:rPr>
        <w:t>s</w:t>
      </w:r>
      <w:r w:rsidRPr="00500540">
        <w:rPr>
          <w:rFonts w:asciiTheme="majorBidi" w:hAnsiTheme="majorBidi" w:cstheme="majorBidi"/>
        </w:rPr>
        <w:t xml:space="preserve"> </w:t>
      </w:r>
      <w:r w:rsidR="00D20978" w:rsidRPr="00500540">
        <w:rPr>
          <w:rFonts w:asciiTheme="majorBidi" w:hAnsiTheme="majorBidi" w:cstheme="majorBidi"/>
        </w:rPr>
        <w:t xml:space="preserve">ir </w:t>
      </w:r>
      <w:r w:rsidRPr="00500540">
        <w:rPr>
          <w:rFonts w:asciiTheme="majorBidi" w:hAnsiTheme="majorBidi" w:cstheme="majorBidi"/>
        </w:rPr>
        <w:t>konstatē</w:t>
      </w:r>
      <w:r w:rsidR="00D20978" w:rsidRPr="00500540">
        <w:rPr>
          <w:rFonts w:asciiTheme="majorBidi" w:hAnsiTheme="majorBidi" w:cstheme="majorBidi"/>
        </w:rPr>
        <w:t>jams</w:t>
      </w:r>
      <w:r w:rsidRPr="00500540">
        <w:rPr>
          <w:rFonts w:asciiTheme="majorBidi" w:hAnsiTheme="majorBidi" w:cstheme="majorBidi"/>
        </w:rPr>
        <w:t xml:space="preserve"> pēc tam, </w:t>
      </w:r>
      <w:r w:rsidR="00CC600D" w:rsidRPr="00500540">
        <w:rPr>
          <w:rFonts w:asciiTheme="majorBidi" w:hAnsiTheme="majorBidi" w:cstheme="majorBidi"/>
        </w:rPr>
        <w:t>k</w:t>
      </w:r>
      <w:r w:rsidRPr="00500540">
        <w:rPr>
          <w:rFonts w:asciiTheme="majorBidi" w:hAnsiTheme="majorBidi" w:cstheme="majorBidi"/>
        </w:rPr>
        <w:t>ad pēc personas iesniegtā pieteikuma patiešām ir pasludināts maksātnespējas process</w:t>
      </w:r>
      <w:r w:rsidR="00D77B32" w:rsidRPr="00500540">
        <w:rPr>
          <w:rFonts w:asciiTheme="majorBidi" w:hAnsiTheme="majorBidi" w:cstheme="majorBidi"/>
        </w:rPr>
        <w:t xml:space="preserve">, </w:t>
      </w:r>
      <w:r w:rsidR="00710F58" w:rsidRPr="00500540">
        <w:rPr>
          <w:rFonts w:asciiTheme="majorBidi" w:hAnsiTheme="majorBidi" w:cstheme="majorBidi"/>
        </w:rPr>
        <w:t xml:space="preserve">nevis kad </w:t>
      </w:r>
      <w:r w:rsidR="00D77B32" w:rsidRPr="00500540">
        <w:rPr>
          <w:rFonts w:asciiTheme="majorBidi" w:hAnsiTheme="majorBidi" w:cstheme="majorBidi"/>
        </w:rPr>
        <w:t>maksātnespējas procesa pieteikum</w:t>
      </w:r>
      <w:r w:rsidR="00710F58" w:rsidRPr="00500540">
        <w:rPr>
          <w:rFonts w:asciiTheme="majorBidi" w:hAnsiTheme="majorBidi" w:cstheme="majorBidi"/>
        </w:rPr>
        <w:t>s</w:t>
      </w:r>
      <w:r w:rsidR="00D77B32" w:rsidRPr="00500540">
        <w:rPr>
          <w:rFonts w:asciiTheme="majorBidi" w:hAnsiTheme="majorBidi" w:cstheme="majorBidi"/>
        </w:rPr>
        <w:t xml:space="preserve"> kā dokument</w:t>
      </w:r>
      <w:r w:rsidR="00710F58" w:rsidRPr="00500540">
        <w:rPr>
          <w:rFonts w:asciiTheme="majorBidi" w:hAnsiTheme="majorBidi" w:cstheme="majorBidi"/>
        </w:rPr>
        <w:t>s formāli</w:t>
      </w:r>
      <w:r w:rsidR="00D77B32" w:rsidRPr="00500540">
        <w:rPr>
          <w:rFonts w:asciiTheme="majorBidi" w:hAnsiTheme="majorBidi" w:cstheme="majorBidi"/>
        </w:rPr>
        <w:t xml:space="preserve"> nogādā</w:t>
      </w:r>
      <w:r w:rsidR="00710F58" w:rsidRPr="00500540">
        <w:rPr>
          <w:rFonts w:asciiTheme="majorBidi" w:hAnsiTheme="majorBidi" w:cstheme="majorBidi"/>
        </w:rPr>
        <w:t>ts</w:t>
      </w:r>
      <w:r w:rsidR="00D77B32" w:rsidRPr="00500540">
        <w:rPr>
          <w:rFonts w:asciiTheme="majorBidi" w:hAnsiTheme="majorBidi" w:cstheme="majorBidi"/>
        </w:rPr>
        <w:t xml:space="preserve"> tiesā</w:t>
      </w:r>
      <w:r w:rsidR="00CC600D" w:rsidRPr="00500540">
        <w:rPr>
          <w:rFonts w:asciiTheme="majorBidi" w:hAnsiTheme="majorBidi" w:cstheme="majorBidi"/>
        </w:rPr>
        <w:t xml:space="preserve"> (</w:t>
      </w:r>
      <w:r w:rsidR="00710F58" w:rsidRPr="00500540">
        <w:rPr>
          <w:rFonts w:asciiTheme="majorBidi" w:hAnsiTheme="majorBidi" w:cstheme="majorBidi"/>
        </w:rPr>
        <w:t xml:space="preserve">rajona tiesas </w:t>
      </w:r>
      <w:r w:rsidR="00CC600D" w:rsidRPr="00500540">
        <w:rPr>
          <w:rFonts w:asciiTheme="majorBidi" w:hAnsiTheme="majorBidi" w:cstheme="majorBidi"/>
        </w:rPr>
        <w:t>sprieduma</w:t>
      </w:r>
      <w:r w:rsidR="00710F58" w:rsidRPr="00500540">
        <w:rPr>
          <w:rFonts w:asciiTheme="majorBidi" w:hAnsiTheme="majorBidi" w:cstheme="majorBidi"/>
        </w:rPr>
        <w:t xml:space="preserve"> </w:t>
      </w:r>
      <w:r w:rsidR="00CC600D" w:rsidRPr="00500540">
        <w:rPr>
          <w:rFonts w:asciiTheme="majorBidi" w:hAnsiTheme="majorBidi" w:cstheme="majorBidi"/>
        </w:rPr>
        <w:t>12.punkts)</w:t>
      </w:r>
      <w:r w:rsidRPr="00500540">
        <w:rPr>
          <w:rFonts w:asciiTheme="majorBidi" w:hAnsiTheme="majorBidi" w:cstheme="majorBidi"/>
        </w:rPr>
        <w:t>.</w:t>
      </w:r>
      <w:r w:rsidR="00D20978" w:rsidRPr="00500540">
        <w:rPr>
          <w:rFonts w:asciiTheme="majorBidi" w:hAnsiTheme="majorBidi" w:cstheme="majorBidi"/>
        </w:rPr>
        <w:t xml:space="preserve"> </w:t>
      </w:r>
      <w:r w:rsidRPr="00500540">
        <w:rPr>
          <w:rFonts w:asciiTheme="majorBidi" w:hAnsiTheme="majorBidi" w:cstheme="majorBidi"/>
        </w:rPr>
        <w:t>Savukārt a</w:t>
      </w:r>
      <w:r w:rsidR="00F204D4" w:rsidRPr="00500540">
        <w:rPr>
          <w:rFonts w:asciiTheme="majorBidi" w:hAnsiTheme="majorBidi" w:cstheme="majorBidi"/>
        </w:rPr>
        <w:t xml:space="preserve">pgabaltiesa sprieduma </w:t>
      </w:r>
      <w:r w:rsidR="00EE687C" w:rsidRPr="00500540">
        <w:rPr>
          <w:rFonts w:asciiTheme="majorBidi" w:hAnsiTheme="majorBidi" w:cstheme="majorBidi"/>
        </w:rPr>
        <w:t xml:space="preserve">9.punktā ir norādījusi, ka tā pievienojas pirmās instances tiesas sprieduma motivācijai, ciktāl nenorādīs atšķirīgu secinājumu par to, vai lietā ir nozīme tam, </w:t>
      </w:r>
      <w:r w:rsidR="00D20978" w:rsidRPr="00500540">
        <w:rPr>
          <w:rFonts w:asciiTheme="majorBidi" w:hAnsiTheme="majorBidi" w:cstheme="majorBidi"/>
        </w:rPr>
        <w:t xml:space="preserve">vai </w:t>
      </w:r>
      <w:r w:rsidR="00EE687C" w:rsidRPr="00500540">
        <w:rPr>
          <w:rFonts w:asciiTheme="majorBidi" w:hAnsiTheme="majorBidi" w:cstheme="majorBidi"/>
        </w:rPr>
        <w:t>dienestam pirms iekļaušanas lēmuma pieņemšanas</w:t>
      </w:r>
      <w:r w:rsidR="00D20978" w:rsidRPr="00500540">
        <w:rPr>
          <w:rFonts w:asciiTheme="majorBidi" w:hAnsiTheme="majorBidi" w:cstheme="majorBidi"/>
        </w:rPr>
        <w:t xml:space="preserve"> bija</w:t>
      </w:r>
      <w:r w:rsidR="00EE687C" w:rsidRPr="00500540">
        <w:rPr>
          <w:rFonts w:asciiTheme="majorBidi" w:hAnsiTheme="majorBidi" w:cstheme="majorBidi"/>
        </w:rPr>
        <w:t xml:space="preserve"> jākonstatē, vai ir uzsākts vai pasludināts SIA „Poof” maksātnespējas </w:t>
      </w:r>
      <w:r w:rsidR="00EE687C" w:rsidRPr="00EB038E">
        <w:rPr>
          <w:rFonts w:asciiTheme="majorBidi" w:hAnsiTheme="majorBidi" w:cstheme="majorBidi"/>
        </w:rPr>
        <w:t>process.</w:t>
      </w:r>
      <w:r w:rsidR="00CC600D" w:rsidRPr="00EB038E">
        <w:rPr>
          <w:rFonts w:asciiTheme="majorBidi" w:hAnsiTheme="majorBidi" w:cstheme="majorBidi"/>
        </w:rPr>
        <w:t xml:space="preserve"> Tālāk sprieduma 10.punktā </w:t>
      </w:r>
      <w:r w:rsidR="00D20978" w:rsidRPr="00EB038E">
        <w:rPr>
          <w:rFonts w:asciiTheme="majorBidi" w:hAnsiTheme="majorBidi" w:cstheme="majorBidi"/>
        </w:rPr>
        <w:t>apgabaltiesa ir atzinusi</w:t>
      </w:r>
      <w:r w:rsidR="007B1F5D" w:rsidRPr="00EB038E">
        <w:rPr>
          <w:rFonts w:asciiTheme="majorBidi" w:hAnsiTheme="majorBidi" w:cstheme="majorBidi"/>
        </w:rPr>
        <w:t>, ka</w:t>
      </w:r>
      <w:r w:rsidR="00D20978" w:rsidRPr="00EB038E">
        <w:rPr>
          <w:rFonts w:asciiTheme="majorBidi" w:hAnsiTheme="majorBidi" w:cstheme="majorBidi"/>
        </w:rPr>
        <w:t xml:space="preserve"> pieteicēja arguments, ka dienestam bija jāņem vērā maksātnespējas procesa pieteikuma iesniegšanas tiesā fakts, vispārīgi ir pamatots. Tomēr</w:t>
      </w:r>
      <w:r w:rsidR="009E2D80">
        <w:rPr>
          <w:rFonts w:asciiTheme="majorBidi" w:hAnsiTheme="majorBidi" w:cstheme="majorBidi"/>
        </w:rPr>
        <w:t>,</w:t>
      </w:r>
      <w:r w:rsidR="00D20978" w:rsidRPr="00EB038E">
        <w:rPr>
          <w:rFonts w:asciiTheme="majorBidi" w:hAnsiTheme="majorBidi" w:cstheme="majorBidi"/>
        </w:rPr>
        <w:t xml:space="preserve"> </w:t>
      </w:r>
      <w:r w:rsidR="00767C87" w:rsidRPr="00EB038E">
        <w:rPr>
          <w:rFonts w:asciiTheme="majorBidi" w:hAnsiTheme="majorBidi" w:cstheme="majorBidi"/>
        </w:rPr>
        <w:t xml:space="preserve">tā kā </w:t>
      </w:r>
      <w:r w:rsidR="003E44DA" w:rsidRPr="00EB038E">
        <w:rPr>
          <w:rFonts w:asciiTheme="majorBidi" w:hAnsiTheme="majorBidi" w:cstheme="majorBidi"/>
        </w:rPr>
        <w:t>apgabal</w:t>
      </w:r>
      <w:r w:rsidR="00D20978" w:rsidRPr="00EB038E">
        <w:rPr>
          <w:rFonts w:asciiTheme="majorBidi" w:hAnsiTheme="majorBidi" w:cstheme="majorBidi"/>
        </w:rPr>
        <w:t>ties</w:t>
      </w:r>
      <w:r w:rsidR="00767C87" w:rsidRPr="00EB038E">
        <w:rPr>
          <w:rFonts w:asciiTheme="majorBidi" w:hAnsiTheme="majorBidi" w:cstheme="majorBidi"/>
        </w:rPr>
        <w:t>a</w:t>
      </w:r>
      <w:r w:rsidR="00D20978" w:rsidRPr="00EB038E">
        <w:rPr>
          <w:rFonts w:asciiTheme="majorBidi" w:hAnsiTheme="majorBidi" w:cstheme="majorBidi"/>
        </w:rPr>
        <w:t xml:space="preserve"> konstatēj</w:t>
      </w:r>
      <w:r w:rsidR="00767C87" w:rsidRPr="00EB038E">
        <w:rPr>
          <w:rFonts w:asciiTheme="majorBidi" w:hAnsiTheme="majorBidi" w:cstheme="majorBidi"/>
        </w:rPr>
        <w:t>a</w:t>
      </w:r>
      <w:r w:rsidR="00D20978" w:rsidRPr="00EB038E">
        <w:rPr>
          <w:rFonts w:asciiTheme="majorBidi" w:hAnsiTheme="majorBidi" w:cstheme="majorBidi"/>
        </w:rPr>
        <w:t xml:space="preserve">, ka iekļaušanas lēmuma brīdī pieteicējs </w:t>
      </w:r>
      <w:r w:rsidR="00767C87" w:rsidRPr="00EB038E">
        <w:rPr>
          <w:rFonts w:asciiTheme="majorBidi" w:hAnsiTheme="majorBidi" w:cstheme="majorBidi"/>
        </w:rPr>
        <w:t xml:space="preserve">SIA „Poof” </w:t>
      </w:r>
      <w:r w:rsidR="00D20978" w:rsidRPr="00EB038E">
        <w:rPr>
          <w:rFonts w:asciiTheme="majorBidi" w:hAnsiTheme="majorBidi" w:cstheme="majorBidi"/>
        </w:rPr>
        <w:t xml:space="preserve">maksātnespējas procesa pieteikumu nebija iesniedzis, </w:t>
      </w:r>
      <w:r w:rsidR="003E44DA" w:rsidRPr="00EB038E">
        <w:rPr>
          <w:rFonts w:asciiTheme="majorBidi" w:hAnsiTheme="majorBidi" w:cstheme="majorBidi"/>
        </w:rPr>
        <w:t>apgabal</w:t>
      </w:r>
      <w:r w:rsidR="00D20978" w:rsidRPr="00EB038E">
        <w:rPr>
          <w:rFonts w:asciiTheme="majorBidi" w:hAnsiTheme="majorBidi" w:cstheme="majorBidi"/>
        </w:rPr>
        <w:t>t</w:t>
      </w:r>
      <w:r w:rsidR="00767C87" w:rsidRPr="00EB038E">
        <w:rPr>
          <w:rFonts w:asciiTheme="majorBidi" w:hAnsiTheme="majorBidi" w:cstheme="majorBidi"/>
        </w:rPr>
        <w:t>iesa</w:t>
      </w:r>
      <w:r w:rsidR="00D20978" w:rsidRPr="00EB038E">
        <w:rPr>
          <w:rFonts w:asciiTheme="majorBidi" w:hAnsiTheme="majorBidi" w:cstheme="majorBidi"/>
        </w:rPr>
        <w:t xml:space="preserve"> atzin</w:t>
      </w:r>
      <w:r w:rsidR="00767C87" w:rsidRPr="00EB038E">
        <w:rPr>
          <w:rFonts w:asciiTheme="majorBidi" w:hAnsiTheme="majorBidi" w:cstheme="majorBidi"/>
        </w:rPr>
        <w:t>a</w:t>
      </w:r>
      <w:r w:rsidR="00D20978" w:rsidRPr="00EB038E">
        <w:rPr>
          <w:rFonts w:asciiTheme="majorBidi" w:hAnsiTheme="majorBidi" w:cstheme="majorBidi"/>
        </w:rPr>
        <w:t xml:space="preserve">, ka </w:t>
      </w:r>
      <w:r w:rsidR="00767C87" w:rsidRPr="00EB038E">
        <w:rPr>
          <w:rFonts w:asciiTheme="majorBidi" w:hAnsiTheme="majorBidi" w:cstheme="majorBidi"/>
        </w:rPr>
        <w:t>pirmās instances tiesai nebija nozīmes vērtēt</w:t>
      </w:r>
      <w:r w:rsidR="00D20978" w:rsidRPr="00EB038E">
        <w:rPr>
          <w:rFonts w:asciiTheme="majorBidi" w:hAnsiTheme="majorBidi" w:cstheme="majorBidi"/>
        </w:rPr>
        <w:t>, vai dienestam pirms iekļaušanas lēmuma pieņemšanas bija jākonstatē, vai ir uzsākts vai pasludināts maksātnespējas process</w:t>
      </w:r>
      <w:r w:rsidR="00767C87" w:rsidRPr="00EB038E">
        <w:rPr>
          <w:rFonts w:asciiTheme="majorBidi" w:hAnsiTheme="majorBidi" w:cstheme="majorBidi"/>
        </w:rPr>
        <w:t xml:space="preserve"> (izskatāmajā lietā šāds izvērtējums nav nepieciešams)</w:t>
      </w:r>
      <w:r w:rsidR="00D20978" w:rsidRPr="00EB038E">
        <w:rPr>
          <w:rFonts w:asciiTheme="majorBidi" w:hAnsiTheme="majorBidi" w:cstheme="majorBidi"/>
        </w:rPr>
        <w:t>.</w:t>
      </w:r>
    </w:p>
    <w:p w14:paraId="784B6172" w14:textId="73C60BA5" w:rsidR="00D20978" w:rsidRPr="00EB038E" w:rsidRDefault="00D20978" w:rsidP="00C46670">
      <w:pPr>
        <w:spacing w:line="276" w:lineRule="auto"/>
        <w:ind w:firstLine="720"/>
        <w:jc w:val="both"/>
        <w:rPr>
          <w:rFonts w:asciiTheme="majorBidi" w:hAnsiTheme="majorBidi" w:cstheme="majorBidi"/>
        </w:rPr>
      </w:pPr>
      <w:r w:rsidRPr="00EB038E">
        <w:rPr>
          <w:rFonts w:asciiTheme="majorBidi" w:hAnsiTheme="majorBidi" w:cstheme="majorBidi"/>
        </w:rPr>
        <w:t>Līdz ar to ir saprotams</w:t>
      </w:r>
      <w:r w:rsidR="00771D4D" w:rsidRPr="00EB038E">
        <w:rPr>
          <w:rFonts w:asciiTheme="majorBidi" w:hAnsiTheme="majorBidi" w:cstheme="majorBidi"/>
        </w:rPr>
        <w:t xml:space="preserve">, ka </w:t>
      </w:r>
      <w:r w:rsidRPr="00EB038E">
        <w:rPr>
          <w:rFonts w:asciiTheme="majorBidi" w:hAnsiTheme="majorBidi" w:cstheme="majorBidi"/>
        </w:rPr>
        <w:t>apgabaltiesa</w:t>
      </w:r>
      <w:r w:rsidR="00771D4D" w:rsidRPr="00EB038E">
        <w:rPr>
          <w:rFonts w:asciiTheme="majorBidi" w:hAnsiTheme="majorBidi" w:cstheme="majorBidi"/>
        </w:rPr>
        <w:t xml:space="preserve"> ir atzinusi,</w:t>
      </w:r>
      <w:r w:rsidRPr="00EB038E">
        <w:rPr>
          <w:rFonts w:asciiTheme="majorBidi" w:hAnsiTheme="majorBidi" w:cstheme="majorBidi"/>
        </w:rPr>
        <w:t xml:space="preserve"> ka nozīme strīdus kritērija izpildē ir</w:t>
      </w:r>
      <w:r w:rsidR="00AC1401" w:rsidRPr="00EB038E">
        <w:rPr>
          <w:rFonts w:asciiTheme="majorBidi" w:hAnsiTheme="majorBidi" w:cstheme="majorBidi"/>
        </w:rPr>
        <w:t xml:space="preserve"> faktam, ka</w:t>
      </w:r>
      <w:r w:rsidRPr="00EB038E">
        <w:rPr>
          <w:rFonts w:asciiTheme="majorBidi" w:hAnsiTheme="majorBidi" w:cstheme="majorBidi"/>
        </w:rPr>
        <w:t xml:space="preserve"> maksātnespējas procesa pieteikum</w:t>
      </w:r>
      <w:r w:rsidR="00AC1401" w:rsidRPr="00EB038E">
        <w:rPr>
          <w:rFonts w:asciiTheme="majorBidi" w:hAnsiTheme="majorBidi" w:cstheme="majorBidi"/>
        </w:rPr>
        <w:t>s</w:t>
      </w:r>
      <w:r w:rsidRPr="00EB038E">
        <w:rPr>
          <w:rFonts w:asciiTheme="majorBidi" w:hAnsiTheme="majorBidi" w:cstheme="majorBidi"/>
        </w:rPr>
        <w:t xml:space="preserve"> </w:t>
      </w:r>
      <w:r w:rsidR="00AC1401" w:rsidRPr="00EB038E">
        <w:rPr>
          <w:rFonts w:asciiTheme="majorBidi" w:hAnsiTheme="majorBidi" w:cstheme="majorBidi"/>
        </w:rPr>
        <w:t xml:space="preserve">ir iesniegts </w:t>
      </w:r>
      <w:r w:rsidRPr="00EB038E">
        <w:rPr>
          <w:rFonts w:asciiTheme="majorBidi" w:hAnsiTheme="majorBidi" w:cstheme="majorBidi"/>
        </w:rPr>
        <w:t>tiesā</w:t>
      </w:r>
      <w:r w:rsidR="00AC1401" w:rsidRPr="00EB038E">
        <w:rPr>
          <w:rFonts w:asciiTheme="majorBidi" w:hAnsiTheme="majorBidi" w:cstheme="majorBidi"/>
        </w:rPr>
        <w:t>.</w:t>
      </w:r>
      <w:r w:rsidRPr="00EB038E">
        <w:rPr>
          <w:rFonts w:asciiTheme="majorBidi" w:hAnsiTheme="majorBidi" w:cstheme="majorBidi"/>
        </w:rPr>
        <w:t xml:space="preserve"> </w:t>
      </w:r>
      <w:r w:rsidR="00771D4D" w:rsidRPr="00EB038E">
        <w:rPr>
          <w:rFonts w:asciiTheme="majorBidi" w:hAnsiTheme="majorBidi" w:cstheme="majorBidi"/>
        </w:rPr>
        <w:t>Šis</w:t>
      </w:r>
      <w:r w:rsidRPr="00EB038E">
        <w:rPr>
          <w:rFonts w:asciiTheme="majorBidi" w:hAnsiTheme="majorBidi" w:cstheme="majorBidi"/>
        </w:rPr>
        <w:t xml:space="preserve"> secinājum</w:t>
      </w:r>
      <w:r w:rsidR="00771D4D" w:rsidRPr="00EB038E">
        <w:rPr>
          <w:rFonts w:asciiTheme="majorBidi" w:hAnsiTheme="majorBidi" w:cstheme="majorBidi"/>
        </w:rPr>
        <w:t>s ir atbilstošs</w:t>
      </w:r>
      <w:r w:rsidRPr="00EB038E">
        <w:rPr>
          <w:rFonts w:asciiTheme="majorBidi" w:hAnsiTheme="majorBidi" w:cstheme="majorBidi"/>
        </w:rPr>
        <w:t xml:space="preserve"> </w:t>
      </w:r>
      <w:r w:rsidR="00771D4D" w:rsidRPr="00EB038E">
        <w:rPr>
          <w:rFonts w:asciiTheme="majorBidi" w:hAnsiTheme="majorBidi" w:cstheme="majorBidi"/>
        </w:rPr>
        <w:t>l</w:t>
      </w:r>
      <w:r w:rsidRPr="00EB038E">
        <w:rPr>
          <w:rFonts w:asciiTheme="majorBidi" w:hAnsiTheme="majorBidi" w:cstheme="majorBidi"/>
        </w:rPr>
        <w:t xml:space="preserve">ikuma „Par nodokļiem un nodevām” </w:t>
      </w:r>
      <w:r w:rsidR="00771D4D" w:rsidRPr="00EB038E">
        <w:rPr>
          <w:rFonts w:asciiTheme="majorBidi" w:hAnsiTheme="majorBidi" w:cstheme="majorBidi"/>
        </w:rPr>
        <w:t>1.panta 31.punkta „e” apakšpunktā tiešā tekstā noteiktajam.</w:t>
      </w:r>
    </w:p>
    <w:p w14:paraId="554CC2E3" w14:textId="77777777" w:rsidR="00771D4D" w:rsidRPr="00EB038E" w:rsidRDefault="00771D4D" w:rsidP="00C46670">
      <w:pPr>
        <w:spacing w:line="276" w:lineRule="auto"/>
        <w:ind w:firstLine="720"/>
        <w:jc w:val="both"/>
        <w:rPr>
          <w:rFonts w:asciiTheme="majorBidi" w:hAnsiTheme="majorBidi" w:cstheme="majorBidi"/>
        </w:rPr>
      </w:pPr>
    </w:p>
    <w:p w14:paraId="6C0569FB" w14:textId="515579C5" w:rsidR="00771D4D" w:rsidRPr="00500540" w:rsidRDefault="005A179C" w:rsidP="00C46670">
      <w:pPr>
        <w:spacing w:line="276" w:lineRule="auto"/>
        <w:ind w:firstLine="720"/>
        <w:jc w:val="both"/>
        <w:rPr>
          <w:rFonts w:asciiTheme="majorBidi" w:hAnsiTheme="majorBidi" w:cstheme="majorBidi"/>
        </w:rPr>
      </w:pPr>
      <w:r w:rsidRPr="00EB038E">
        <w:rPr>
          <w:rFonts w:asciiTheme="majorBidi" w:hAnsiTheme="majorBidi" w:cstheme="majorBidi"/>
        </w:rPr>
        <w:t>[8] </w:t>
      </w:r>
      <w:r w:rsidR="00771D4D" w:rsidRPr="00EB038E">
        <w:rPr>
          <w:rFonts w:asciiTheme="majorBidi" w:hAnsiTheme="majorBidi" w:cstheme="majorBidi"/>
        </w:rPr>
        <w:t>Vienlaikus pieteicējs pamatoti iebildis pret apgabaltiesas secinājumu, ka lietas apstākļi apstiprina, ka iekļaušanas lēmuma brīdī pieteicējs</w:t>
      </w:r>
      <w:r w:rsidR="00C83ADF" w:rsidRPr="00EB038E">
        <w:rPr>
          <w:rFonts w:asciiTheme="majorBidi" w:hAnsiTheme="majorBidi" w:cstheme="majorBidi"/>
        </w:rPr>
        <w:t xml:space="preserve"> SIA „Poof”</w:t>
      </w:r>
      <w:r w:rsidR="00771D4D" w:rsidRPr="00EB038E">
        <w:rPr>
          <w:rFonts w:asciiTheme="majorBidi" w:hAnsiTheme="majorBidi" w:cstheme="majorBidi"/>
        </w:rPr>
        <w:t xml:space="preserve"> maksātnespējas procesa pieteikumu nebija iesniedzis. Ne no apgabaltiesas sprieduma, ne no rajona tiesas sprieduma, kura motīviem šajā daļā apgabaltiesa ir pievienojusies, nav izsecināms, uz</w:t>
      </w:r>
      <w:r w:rsidR="00771D4D" w:rsidRPr="00500540">
        <w:rPr>
          <w:rFonts w:asciiTheme="majorBidi" w:hAnsiTheme="majorBidi" w:cstheme="majorBidi"/>
        </w:rPr>
        <w:t xml:space="preserve"> kādu pierādījumu pamata tiesa ir izdarījusi secinājumu, ka pieteicējs SIA „Poof” maksātnespējas pieteikumu tiesā iesniedza pēc iekļaušanas lēmuma pieņemšanas</w:t>
      </w:r>
      <w:r w:rsidR="0051504A">
        <w:rPr>
          <w:rFonts w:asciiTheme="majorBidi" w:hAnsiTheme="majorBidi" w:cstheme="majorBidi"/>
        </w:rPr>
        <w:t>. Nav strīda, k</w:t>
      </w:r>
      <w:r w:rsidR="00771D4D" w:rsidRPr="00500540">
        <w:rPr>
          <w:rFonts w:asciiTheme="majorBidi" w:hAnsiTheme="majorBidi" w:cstheme="majorBidi"/>
        </w:rPr>
        <w:t xml:space="preserve">a iekļaušanas lēmums pieņemts un SIA „Poof” maksātnespējas pieteikums tiesā </w:t>
      </w:r>
      <w:r w:rsidR="00771D4D" w:rsidRPr="00500540">
        <w:rPr>
          <w:rFonts w:asciiTheme="majorBidi" w:hAnsiTheme="majorBidi" w:cstheme="majorBidi"/>
        </w:rPr>
        <w:lastRenderedPageBreak/>
        <w:t>iesniegts vienā un tajā pašā dienā, taču pamatojuma secinājumam par to, kurš no notikumiem iestājies pirmais, spriedumā nav.</w:t>
      </w:r>
      <w:r w:rsidR="00C83ADF" w:rsidRPr="00500540">
        <w:rPr>
          <w:rFonts w:asciiTheme="majorBidi" w:hAnsiTheme="majorBidi" w:cstheme="majorBidi"/>
        </w:rPr>
        <w:t xml:space="preserve"> </w:t>
      </w:r>
      <w:r w:rsidR="00771D4D" w:rsidRPr="00500540">
        <w:rPr>
          <w:rFonts w:asciiTheme="majorBidi" w:hAnsiTheme="majorBidi" w:cstheme="majorBidi"/>
        </w:rPr>
        <w:t>Tomēr turpmāk norādīto iemeslu dēļ</w:t>
      </w:r>
      <w:r w:rsidR="007B1F5D" w:rsidRPr="00500540">
        <w:rPr>
          <w:rFonts w:asciiTheme="majorBidi" w:hAnsiTheme="majorBidi" w:cstheme="majorBidi"/>
        </w:rPr>
        <w:t xml:space="preserve"> Senāts atzīs</w:t>
      </w:r>
      <w:r w:rsidR="00C83ADF" w:rsidRPr="00500540">
        <w:rPr>
          <w:rFonts w:asciiTheme="majorBidi" w:hAnsiTheme="majorBidi" w:cstheme="majorBidi"/>
        </w:rPr>
        <w:t>t, ka</w:t>
      </w:r>
      <w:r w:rsidR="00771D4D" w:rsidRPr="00500540">
        <w:rPr>
          <w:rFonts w:asciiTheme="majorBidi" w:hAnsiTheme="majorBidi" w:cstheme="majorBidi"/>
        </w:rPr>
        <w:t xml:space="preserve"> secinājumam par maksātnespējas procesa pieteikuma iesniegšanas brīdi </w:t>
      </w:r>
      <w:r w:rsidR="007B1F5D" w:rsidRPr="00500540">
        <w:rPr>
          <w:rFonts w:asciiTheme="majorBidi" w:hAnsiTheme="majorBidi" w:cstheme="majorBidi"/>
        </w:rPr>
        <w:t xml:space="preserve">nav izšķirošas </w:t>
      </w:r>
      <w:r w:rsidR="00A20B64" w:rsidRPr="00500540">
        <w:rPr>
          <w:rFonts w:asciiTheme="majorBidi" w:hAnsiTheme="majorBidi" w:cstheme="majorBidi"/>
        </w:rPr>
        <w:t>ietekmes uz</w:t>
      </w:r>
      <w:r w:rsidR="005B7275" w:rsidRPr="00500540">
        <w:rPr>
          <w:rFonts w:asciiTheme="majorBidi" w:hAnsiTheme="majorBidi" w:cstheme="majorBidi"/>
        </w:rPr>
        <w:t xml:space="preserve"> pareiz</w:t>
      </w:r>
      <w:r w:rsidR="00A20B64" w:rsidRPr="00500540">
        <w:rPr>
          <w:rFonts w:asciiTheme="majorBidi" w:hAnsiTheme="majorBidi" w:cstheme="majorBidi"/>
        </w:rPr>
        <w:t>u</w:t>
      </w:r>
      <w:r w:rsidR="005B7275" w:rsidRPr="00500540">
        <w:rPr>
          <w:rFonts w:asciiTheme="majorBidi" w:hAnsiTheme="majorBidi" w:cstheme="majorBidi"/>
        </w:rPr>
        <w:t xml:space="preserve"> lietas izskatīšanas rezultāt</w:t>
      </w:r>
      <w:r w:rsidR="00A20B64" w:rsidRPr="00500540">
        <w:rPr>
          <w:rFonts w:asciiTheme="majorBidi" w:hAnsiTheme="majorBidi" w:cstheme="majorBidi"/>
        </w:rPr>
        <w:t>u</w:t>
      </w:r>
      <w:r w:rsidR="005B7275" w:rsidRPr="00500540">
        <w:rPr>
          <w:rFonts w:asciiTheme="majorBidi" w:hAnsiTheme="majorBidi" w:cstheme="majorBidi"/>
        </w:rPr>
        <w:t>.</w:t>
      </w:r>
    </w:p>
    <w:p w14:paraId="59D791C2" w14:textId="77777777" w:rsidR="007140F1" w:rsidRPr="00500540" w:rsidRDefault="007140F1" w:rsidP="00C46670">
      <w:pPr>
        <w:spacing w:line="276" w:lineRule="auto"/>
        <w:ind w:firstLine="720"/>
        <w:jc w:val="both"/>
        <w:rPr>
          <w:rFonts w:asciiTheme="majorBidi" w:hAnsiTheme="majorBidi" w:cstheme="majorBidi"/>
        </w:rPr>
      </w:pPr>
    </w:p>
    <w:p w14:paraId="2D55EDCF" w14:textId="0D869620" w:rsidR="006F5322" w:rsidRPr="00500540" w:rsidRDefault="007140F1" w:rsidP="00C46670">
      <w:pPr>
        <w:spacing w:line="276" w:lineRule="auto"/>
        <w:ind w:firstLine="720"/>
        <w:jc w:val="both"/>
        <w:rPr>
          <w:rFonts w:asciiTheme="majorBidi" w:hAnsiTheme="majorBidi" w:cstheme="majorBidi"/>
        </w:rPr>
      </w:pPr>
      <w:r w:rsidRPr="00500540">
        <w:rPr>
          <w:rFonts w:asciiTheme="majorBidi" w:hAnsiTheme="majorBidi" w:cstheme="majorBidi"/>
        </w:rPr>
        <w:t>[9] </w:t>
      </w:r>
      <w:r w:rsidR="00A20B64" w:rsidRPr="00500540">
        <w:rPr>
          <w:rFonts w:asciiTheme="majorBidi" w:hAnsiTheme="majorBidi" w:cstheme="majorBidi"/>
        </w:rPr>
        <w:t>Kā minēts, nozīme strīdus kritērija izpildē ir maksātnespējas procesa pieteikuma iesniegšanas tiesā fakt</w:t>
      </w:r>
      <w:r w:rsidRPr="00500540">
        <w:rPr>
          <w:rFonts w:asciiTheme="majorBidi" w:hAnsiTheme="majorBidi" w:cstheme="majorBidi"/>
        </w:rPr>
        <w:t>am</w:t>
      </w:r>
      <w:r w:rsidR="00A20B64" w:rsidRPr="00500540">
        <w:rPr>
          <w:rFonts w:asciiTheme="majorBidi" w:hAnsiTheme="majorBidi" w:cstheme="majorBidi"/>
        </w:rPr>
        <w:t>. Šajā sakarā</w:t>
      </w:r>
      <w:r w:rsidR="008D6472" w:rsidRPr="00500540">
        <w:rPr>
          <w:rFonts w:asciiTheme="majorBidi" w:hAnsiTheme="majorBidi" w:cstheme="majorBidi"/>
        </w:rPr>
        <w:t xml:space="preserve"> vērā ņemams, ka ziņas par maksātnespējas procesa norisi ir ierakstāmas maksātnespējas procesa reģistrā, kura mērķis</w:t>
      </w:r>
      <w:r w:rsidRPr="00500540">
        <w:rPr>
          <w:rFonts w:asciiTheme="majorBidi" w:hAnsiTheme="majorBidi" w:cstheme="majorBidi"/>
        </w:rPr>
        <w:t xml:space="preserve"> citstarp</w:t>
      </w:r>
      <w:r w:rsidR="008D6472" w:rsidRPr="00500540">
        <w:rPr>
          <w:rFonts w:asciiTheme="majorBidi" w:hAnsiTheme="majorBidi" w:cstheme="majorBidi"/>
        </w:rPr>
        <w:t xml:space="preserve"> ir nodrošināt maksātnespējas procesa publiskumu; reģistrs ir visiem pieejams bez maksas, un tā ierakstiem ir publiska ticamība (Maksātnespējas procesa likuma 12.pants).</w:t>
      </w:r>
      <w:r w:rsidR="00453297" w:rsidRPr="00500540">
        <w:rPr>
          <w:rFonts w:asciiTheme="majorBidi" w:hAnsiTheme="majorBidi" w:cstheme="majorBidi"/>
        </w:rPr>
        <w:t xml:space="preserve"> Maksātnespējas likuma 58.panta pirmā daļa no</w:t>
      </w:r>
      <w:r w:rsidR="002A5651">
        <w:rPr>
          <w:rFonts w:asciiTheme="majorBidi" w:hAnsiTheme="majorBidi" w:cstheme="majorBidi"/>
        </w:rPr>
        <w:t>teic</w:t>
      </w:r>
      <w:r w:rsidR="00C83ADF" w:rsidRPr="00500540">
        <w:rPr>
          <w:rFonts w:asciiTheme="majorBidi" w:hAnsiTheme="majorBidi" w:cstheme="majorBidi"/>
        </w:rPr>
        <w:t>, kādas ziņas</w:t>
      </w:r>
      <w:r w:rsidR="00453297" w:rsidRPr="00500540">
        <w:rPr>
          <w:rFonts w:asciiTheme="majorBidi" w:hAnsiTheme="majorBidi" w:cstheme="majorBidi"/>
        </w:rPr>
        <w:t xml:space="preserve"> reģistrā </w:t>
      </w:r>
      <w:r w:rsidR="00C83ADF" w:rsidRPr="00500540">
        <w:rPr>
          <w:rFonts w:asciiTheme="majorBidi" w:hAnsiTheme="majorBidi" w:cstheme="majorBidi"/>
        </w:rPr>
        <w:t xml:space="preserve">ir </w:t>
      </w:r>
      <w:r w:rsidR="00453297" w:rsidRPr="00500540">
        <w:rPr>
          <w:rFonts w:asciiTheme="majorBidi" w:hAnsiTheme="majorBidi" w:cstheme="majorBidi"/>
        </w:rPr>
        <w:t>ierakstām</w:t>
      </w:r>
      <w:r w:rsidR="00C83ADF" w:rsidRPr="00500540">
        <w:rPr>
          <w:rFonts w:asciiTheme="majorBidi" w:hAnsiTheme="majorBidi" w:cstheme="majorBidi"/>
        </w:rPr>
        <w:t xml:space="preserve">as </w:t>
      </w:r>
      <w:r w:rsidR="00453297" w:rsidRPr="00500540">
        <w:rPr>
          <w:rFonts w:asciiTheme="majorBidi" w:hAnsiTheme="majorBidi" w:cstheme="majorBidi"/>
        </w:rPr>
        <w:t>par juridiskās personas maksātnespējas procesa lietu, un to vidū nav ziņu par to, kad tiesā ir iesniegts maksātnespējas pieteikums. Tas</w:t>
      </w:r>
      <w:r w:rsidR="00B16B72" w:rsidRPr="00500540">
        <w:rPr>
          <w:rFonts w:asciiTheme="majorBidi" w:hAnsiTheme="majorBidi" w:cstheme="majorBidi"/>
        </w:rPr>
        <w:t xml:space="preserve"> nozīmē, ka </w:t>
      </w:r>
      <w:r w:rsidR="008C365D" w:rsidRPr="00500540">
        <w:rPr>
          <w:rFonts w:asciiTheme="majorBidi" w:hAnsiTheme="majorBidi" w:cstheme="majorBidi"/>
        </w:rPr>
        <w:t xml:space="preserve">Valsts ieņēmumu dienests par maksātnespējas pieteikuma iesniegšanas tiesā faktu, kas ir viens no kumulatīvajiem priekšnoteikumiem personas atbilstības riska personas kritērijiem konstatēšanai, nevar pārliecināties, ielūkojoties reģistrā. </w:t>
      </w:r>
      <w:r w:rsidR="002B4D96" w:rsidRPr="00500540">
        <w:rPr>
          <w:rFonts w:asciiTheme="majorBidi" w:hAnsiTheme="majorBidi" w:cstheme="majorBidi"/>
        </w:rPr>
        <w:t>Tas savukārt norāda</w:t>
      </w:r>
      <w:r w:rsidR="008C365D" w:rsidRPr="00500540">
        <w:rPr>
          <w:rFonts w:asciiTheme="majorBidi" w:hAnsiTheme="majorBidi" w:cstheme="majorBidi"/>
        </w:rPr>
        <w:t>, ka</w:t>
      </w:r>
      <w:r w:rsidR="007E63A5" w:rsidRPr="00500540">
        <w:rPr>
          <w:rFonts w:asciiTheme="majorBidi" w:hAnsiTheme="majorBidi" w:cstheme="majorBidi"/>
        </w:rPr>
        <w:t xml:space="preserve"> attiecīgā f</w:t>
      </w:r>
      <w:r w:rsidR="002B4D96" w:rsidRPr="00500540">
        <w:rPr>
          <w:rFonts w:asciiTheme="majorBidi" w:hAnsiTheme="majorBidi" w:cstheme="majorBidi"/>
        </w:rPr>
        <w:t>akta,</w:t>
      </w:r>
      <w:r w:rsidR="007E63A5" w:rsidRPr="00500540">
        <w:rPr>
          <w:rFonts w:asciiTheme="majorBidi" w:hAnsiTheme="majorBidi" w:cstheme="majorBidi"/>
        </w:rPr>
        <w:t xml:space="preserve"> ka nepastāv (ir zudis) pamats personas iekļaušanai sarakstā</w:t>
      </w:r>
      <w:r w:rsidR="002B4D96" w:rsidRPr="00500540">
        <w:rPr>
          <w:rFonts w:asciiTheme="majorBidi" w:hAnsiTheme="majorBidi" w:cstheme="majorBidi"/>
        </w:rPr>
        <w:t xml:space="preserve">, </w:t>
      </w:r>
      <w:r w:rsidR="007E63A5" w:rsidRPr="00500540">
        <w:rPr>
          <w:rFonts w:asciiTheme="majorBidi" w:hAnsiTheme="majorBidi" w:cstheme="majorBidi"/>
        </w:rPr>
        <w:t>paziņošana dienestam</w:t>
      </w:r>
      <w:r w:rsidR="002B4D96" w:rsidRPr="00500540">
        <w:rPr>
          <w:rFonts w:asciiTheme="majorBidi" w:hAnsiTheme="majorBidi" w:cstheme="majorBidi"/>
        </w:rPr>
        <w:t xml:space="preserve"> pamatā</w:t>
      </w:r>
      <w:r w:rsidR="007E63A5" w:rsidRPr="00500540">
        <w:rPr>
          <w:rFonts w:asciiTheme="majorBidi" w:hAnsiTheme="majorBidi" w:cstheme="majorBidi"/>
        </w:rPr>
        <w:t xml:space="preserve"> </w:t>
      </w:r>
      <w:r w:rsidRPr="00500540">
        <w:rPr>
          <w:rFonts w:asciiTheme="majorBidi" w:hAnsiTheme="majorBidi" w:cstheme="majorBidi"/>
        </w:rPr>
        <w:t>tiek pārnesta uz pašu personu</w:t>
      </w:r>
      <w:r w:rsidR="002B4D96" w:rsidRPr="00500540">
        <w:rPr>
          <w:rFonts w:asciiTheme="majorBidi" w:hAnsiTheme="majorBidi" w:cstheme="majorBidi"/>
        </w:rPr>
        <w:t xml:space="preserve">, </w:t>
      </w:r>
      <w:r w:rsidRPr="00500540">
        <w:rPr>
          <w:rFonts w:asciiTheme="majorBidi" w:hAnsiTheme="majorBidi" w:cstheme="majorBidi"/>
        </w:rPr>
        <w:t xml:space="preserve">kurai </w:t>
      </w:r>
      <w:r w:rsidR="007E63A5" w:rsidRPr="00500540">
        <w:rPr>
          <w:rFonts w:asciiTheme="majorBidi" w:hAnsiTheme="majorBidi" w:cstheme="majorBidi"/>
        </w:rPr>
        <w:t xml:space="preserve">savu tiesību un tiesisko interešu aizsardzības nolūkā ir jāgādā, ka </w:t>
      </w:r>
      <w:r w:rsidRPr="00500540">
        <w:rPr>
          <w:rFonts w:asciiTheme="majorBidi" w:hAnsiTheme="majorBidi" w:cstheme="majorBidi"/>
        </w:rPr>
        <w:t xml:space="preserve">attiecīgā informācija </w:t>
      </w:r>
      <w:r w:rsidR="007E63A5" w:rsidRPr="00500540">
        <w:rPr>
          <w:rFonts w:asciiTheme="majorBidi" w:hAnsiTheme="majorBidi" w:cstheme="majorBidi"/>
        </w:rPr>
        <w:t>pēc iespējas nekavējoties tiek paziņota iestādei.</w:t>
      </w:r>
      <w:r w:rsidR="002B4D96" w:rsidRPr="00500540">
        <w:rPr>
          <w:rFonts w:asciiTheme="majorBidi" w:hAnsiTheme="majorBidi" w:cstheme="majorBidi"/>
        </w:rPr>
        <w:t xml:space="preserve"> </w:t>
      </w:r>
      <w:r w:rsidR="005542E1" w:rsidRPr="00500540">
        <w:rPr>
          <w:rFonts w:asciiTheme="majorBidi" w:hAnsiTheme="majorBidi" w:cstheme="majorBidi"/>
        </w:rPr>
        <w:t>Minētais</w:t>
      </w:r>
      <w:r w:rsidR="002641B1" w:rsidRPr="00500540">
        <w:rPr>
          <w:rFonts w:asciiTheme="majorBidi" w:hAnsiTheme="majorBidi" w:cstheme="majorBidi"/>
        </w:rPr>
        <w:t xml:space="preserve"> sasaucas arī </w:t>
      </w:r>
      <w:r w:rsidR="005542E1" w:rsidRPr="00500540">
        <w:rPr>
          <w:rFonts w:asciiTheme="majorBidi" w:hAnsiTheme="majorBidi" w:cstheme="majorBidi"/>
        </w:rPr>
        <w:t xml:space="preserve">ar </w:t>
      </w:r>
      <w:r w:rsidR="003F3ADB" w:rsidRPr="00500540">
        <w:rPr>
          <w:rFonts w:asciiTheme="majorBidi" w:hAnsiTheme="majorBidi" w:cstheme="majorBidi"/>
        </w:rPr>
        <w:t xml:space="preserve">jautājuma </w:t>
      </w:r>
      <w:r w:rsidR="005542E1" w:rsidRPr="00500540">
        <w:rPr>
          <w:rFonts w:asciiTheme="majorBidi" w:hAnsiTheme="majorBidi" w:cstheme="majorBidi"/>
        </w:rPr>
        <w:t>par personas ie</w:t>
      </w:r>
      <w:r w:rsidR="007B73AB">
        <w:rPr>
          <w:rFonts w:asciiTheme="majorBidi" w:hAnsiTheme="majorBidi" w:cstheme="majorBidi"/>
        </w:rPr>
        <w:t>k</w:t>
      </w:r>
      <w:r w:rsidR="005542E1" w:rsidRPr="00500540">
        <w:rPr>
          <w:rFonts w:asciiTheme="majorBidi" w:hAnsiTheme="majorBidi" w:cstheme="majorBidi"/>
        </w:rPr>
        <w:t xml:space="preserve">ļaušanu </w:t>
      </w:r>
      <w:r w:rsidR="003F3ADB" w:rsidRPr="00500540">
        <w:rPr>
          <w:rFonts w:asciiTheme="majorBidi" w:hAnsiTheme="majorBidi" w:cstheme="majorBidi"/>
        </w:rPr>
        <w:t xml:space="preserve">riska personu sarakstā </w:t>
      </w:r>
      <w:r w:rsidR="005542E1" w:rsidRPr="00500540">
        <w:rPr>
          <w:rFonts w:asciiTheme="majorBidi" w:hAnsiTheme="majorBidi" w:cstheme="majorBidi"/>
        </w:rPr>
        <w:t xml:space="preserve">un izslēgšanu </w:t>
      </w:r>
      <w:r w:rsidR="003F3ADB" w:rsidRPr="00500540">
        <w:rPr>
          <w:rFonts w:asciiTheme="majorBidi" w:hAnsiTheme="majorBidi" w:cstheme="majorBidi"/>
        </w:rPr>
        <w:t>no tā ātro izskatīšanas kārtību. Likuma „Par nodokļiem un nodevām” 34.</w:t>
      </w:r>
      <w:r w:rsidR="003F3ADB" w:rsidRPr="00500540">
        <w:rPr>
          <w:rFonts w:asciiTheme="majorBidi" w:hAnsiTheme="majorBidi" w:cstheme="majorBidi"/>
          <w:vertAlign w:val="superscript"/>
        </w:rPr>
        <w:t>3</w:t>
      </w:r>
      <w:r w:rsidR="003F3ADB" w:rsidRPr="00500540">
        <w:rPr>
          <w:rFonts w:asciiTheme="majorBidi" w:hAnsiTheme="majorBidi" w:cstheme="majorBidi"/>
        </w:rPr>
        <w:t xml:space="preserve">panta pirmā daļa noteic, ka, konstatējot likuma 1.panta 31.punktā minēto kritēriju iestāšanos, Valsts ieņēmumu dienestam piecu darbdienu laikā ir tiesības pieņemt lēmumu par personas iekļaušanu riska personu sarakstā. Lēmums par personas iekļaušanu riska personu sarakstā stājas spēkā tā pieņemšanas brīdī (panta otrā daļa). Lēmuma apstrīdēšanas gadījumā Valsts ieņēmumu dienestam jau piecu darbdienu laikā jāizskata iesniegums un jāpieņem </w:t>
      </w:r>
      <w:r w:rsidR="003F3ADB" w:rsidRPr="00EB038E">
        <w:rPr>
          <w:rFonts w:asciiTheme="majorBidi" w:hAnsiTheme="majorBidi" w:cstheme="majorBidi"/>
        </w:rPr>
        <w:t>attiecīgs lēmums (panta trešā daļa). Tāpat arī, ja persona ir veikusi darbības, kuru rezultātā ir zudis pamats tās iekļaušanai riska personu sarakstā atbilstoši šā likuma 1.panta 31.punkta „b”, „c”, „d” vai „e” apakšpunktā noteiktajam, un paziņojusi Valsts ieņēmumu dienestam, dienests pēc izvērtēšanas</w:t>
      </w:r>
      <w:r w:rsidR="003F3ADB" w:rsidRPr="00500540">
        <w:rPr>
          <w:rFonts w:asciiTheme="majorBidi" w:hAnsiTheme="majorBidi" w:cstheme="majorBidi"/>
        </w:rPr>
        <w:t xml:space="preserve"> vienas darbdienas laikā lemj par personas izslēgšanu no riska personu saraksta. Lēmums par personas izslēgšanu no riska personu saraksta stājas spēkā tā pieņemšanas brīdī</w:t>
      </w:r>
      <w:r w:rsidR="006F5322" w:rsidRPr="00500540">
        <w:rPr>
          <w:rFonts w:asciiTheme="majorBidi" w:hAnsiTheme="majorBidi" w:cstheme="majorBidi"/>
        </w:rPr>
        <w:t xml:space="preserve"> (panta piektā daļa)</w:t>
      </w:r>
      <w:r w:rsidR="003F3ADB" w:rsidRPr="00500540">
        <w:rPr>
          <w:rFonts w:asciiTheme="majorBidi" w:hAnsiTheme="majorBidi" w:cstheme="majorBidi"/>
        </w:rPr>
        <w:t>.</w:t>
      </w:r>
      <w:r w:rsidRPr="00500540">
        <w:rPr>
          <w:rFonts w:asciiTheme="majorBidi" w:hAnsiTheme="majorBidi" w:cstheme="majorBidi"/>
        </w:rPr>
        <w:t xml:space="preserve"> </w:t>
      </w:r>
      <w:r w:rsidR="006F5322" w:rsidRPr="00500540">
        <w:rPr>
          <w:rFonts w:asciiTheme="majorBidi" w:hAnsiTheme="majorBidi" w:cstheme="majorBidi"/>
        </w:rPr>
        <w:t xml:space="preserve">Kā redzams, tad </w:t>
      </w:r>
      <w:r w:rsidRPr="00500540">
        <w:rPr>
          <w:rFonts w:asciiTheme="majorBidi" w:hAnsiTheme="majorBidi" w:cstheme="majorBidi"/>
        </w:rPr>
        <w:t xml:space="preserve">likumdevējs ir izšķīries par to, ka </w:t>
      </w:r>
      <w:r w:rsidR="006F5322" w:rsidRPr="00500540">
        <w:rPr>
          <w:rFonts w:asciiTheme="majorBidi" w:hAnsiTheme="majorBidi" w:cstheme="majorBidi"/>
        </w:rPr>
        <w:t>gan personas iekļaušana sarakstā, gan izslēgšana no tā</w:t>
      </w:r>
      <w:r w:rsidR="002B4D96" w:rsidRPr="00500540">
        <w:rPr>
          <w:rFonts w:asciiTheme="majorBidi" w:hAnsiTheme="majorBidi" w:cstheme="majorBidi"/>
        </w:rPr>
        <w:t xml:space="preserve"> ir </w:t>
      </w:r>
      <w:r w:rsidRPr="00500540">
        <w:rPr>
          <w:rFonts w:asciiTheme="majorBidi" w:hAnsiTheme="majorBidi" w:cstheme="majorBidi"/>
        </w:rPr>
        <w:t>dinamisks process, kurā attiecīgo lēmumu pieņemšanai jānotiek</w:t>
      </w:r>
      <w:r w:rsidR="002B4D96" w:rsidRPr="00500540">
        <w:rPr>
          <w:rFonts w:asciiTheme="majorBidi" w:hAnsiTheme="majorBidi" w:cstheme="majorBidi"/>
        </w:rPr>
        <w:t xml:space="preserve"> dažu dienu laikā. </w:t>
      </w:r>
      <w:r w:rsidRPr="00500540">
        <w:rPr>
          <w:rFonts w:asciiTheme="majorBidi" w:hAnsiTheme="majorBidi" w:cstheme="majorBidi"/>
        </w:rPr>
        <w:t>Tāpat</w:t>
      </w:r>
      <w:r w:rsidR="006F5322" w:rsidRPr="00500540">
        <w:rPr>
          <w:rFonts w:asciiTheme="majorBidi" w:hAnsiTheme="majorBidi" w:cstheme="majorBidi"/>
        </w:rPr>
        <w:t xml:space="preserve"> tieši personas paziņojums dienestam par tās veiktajām darbībām, kuru rezultātā ir zudis pamats tās iekļaušanai sarakstā, ir pamats dienestam lemt par personas izslēgšanu no saraksta. Līdz ar to</w:t>
      </w:r>
      <w:r w:rsidRPr="00500540">
        <w:rPr>
          <w:rFonts w:asciiTheme="majorBidi" w:hAnsiTheme="majorBidi" w:cstheme="majorBidi"/>
        </w:rPr>
        <w:t xml:space="preserve"> no</w:t>
      </w:r>
      <w:r w:rsidR="006F5322" w:rsidRPr="00500540">
        <w:rPr>
          <w:rFonts w:asciiTheme="majorBidi" w:hAnsiTheme="majorBidi" w:cstheme="majorBidi"/>
        </w:rPr>
        <w:t xml:space="preserve"> personas līdzīga rīcība sagaidāma arī</w:t>
      </w:r>
      <w:r w:rsidR="00273580">
        <w:rPr>
          <w:rFonts w:asciiTheme="majorBidi" w:hAnsiTheme="majorBidi" w:cstheme="majorBidi"/>
        </w:rPr>
        <w:t xml:space="preserve"> tad</w:t>
      </w:r>
      <w:r w:rsidR="006F5322" w:rsidRPr="00500540">
        <w:rPr>
          <w:rFonts w:asciiTheme="majorBidi" w:hAnsiTheme="majorBidi" w:cstheme="majorBidi"/>
        </w:rPr>
        <w:t xml:space="preserve">, ja apstākļi, kas izslēdz tās esību riska personu sarakstā, iestājas pirms lēmuma par iekļaušanu </w:t>
      </w:r>
      <w:r w:rsidRPr="00500540">
        <w:rPr>
          <w:rFonts w:asciiTheme="majorBidi" w:hAnsiTheme="majorBidi" w:cstheme="majorBidi"/>
        </w:rPr>
        <w:t xml:space="preserve">riska personu sarakstā </w:t>
      </w:r>
      <w:r w:rsidR="006F5322" w:rsidRPr="00500540">
        <w:rPr>
          <w:rFonts w:asciiTheme="majorBidi" w:hAnsiTheme="majorBidi" w:cstheme="majorBidi"/>
        </w:rPr>
        <w:t xml:space="preserve">pieņemšanas. Tāpēc </w:t>
      </w:r>
      <w:r w:rsidRPr="00500540">
        <w:rPr>
          <w:rFonts w:asciiTheme="majorBidi" w:hAnsiTheme="majorBidi" w:cstheme="majorBidi"/>
        </w:rPr>
        <w:t xml:space="preserve">Senāts atzīst, ka </w:t>
      </w:r>
      <w:r w:rsidR="006F5322" w:rsidRPr="00500540">
        <w:rPr>
          <w:rFonts w:asciiTheme="majorBidi" w:hAnsiTheme="majorBidi" w:cstheme="majorBidi"/>
        </w:rPr>
        <w:t>darīt zināmu faktu par maksātnespējas procesa pieteikuma iesniegšanu primāri ir pašas personas atbildība.</w:t>
      </w:r>
    </w:p>
    <w:p w14:paraId="683C8B9A" w14:textId="47C56658" w:rsidR="005E25A5" w:rsidRPr="00500540" w:rsidRDefault="005E25A5" w:rsidP="00C46670">
      <w:pPr>
        <w:spacing w:line="276" w:lineRule="auto"/>
        <w:ind w:firstLine="720"/>
        <w:jc w:val="both"/>
        <w:rPr>
          <w:rFonts w:asciiTheme="majorBidi" w:hAnsiTheme="majorBidi" w:cstheme="majorBidi"/>
        </w:rPr>
      </w:pPr>
      <w:r w:rsidRPr="00500540">
        <w:rPr>
          <w:rFonts w:asciiTheme="majorBidi" w:hAnsiTheme="majorBidi" w:cstheme="majorBidi"/>
        </w:rPr>
        <w:t>Izskatāmajā gadījumā tiesa ir konstatējusi, ka informāciju, ka SIA „Poof” maksātnespējas procesa pieteikums ir iesniegts tiesā, pieteicējs dienestam 2019.gada 18.jūlijā paziņoja tikai pēc tam, kad dienests pieteicējam bija paziņojis iekļaušanas lēmumu</w:t>
      </w:r>
      <w:r w:rsidR="00BD0092" w:rsidRPr="00500540">
        <w:rPr>
          <w:rFonts w:asciiTheme="majorBidi" w:hAnsiTheme="majorBidi" w:cstheme="majorBidi"/>
        </w:rPr>
        <w:t xml:space="preserve"> (</w:t>
      </w:r>
      <w:r w:rsidR="00BD0092" w:rsidRPr="00500540">
        <w:rPr>
          <w:rFonts w:asciiTheme="majorBidi" w:hAnsiTheme="majorBidi" w:cstheme="majorBidi"/>
          <w:i/>
          <w:iCs/>
        </w:rPr>
        <w:t>lietas 1.sējuma 44.–47.lapa</w:t>
      </w:r>
      <w:r w:rsidR="00BD0092" w:rsidRPr="00500540">
        <w:rPr>
          <w:rFonts w:asciiTheme="majorBidi" w:hAnsiTheme="majorBidi" w:cstheme="majorBidi"/>
        </w:rPr>
        <w:t>)</w:t>
      </w:r>
      <w:r w:rsidRPr="00500540">
        <w:rPr>
          <w:rFonts w:asciiTheme="majorBidi" w:hAnsiTheme="majorBidi" w:cstheme="majorBidi"/>
        </w:rPr>
        <w:t xml:space="preserve">. Līdz ar to pamatots ir tiesas secinājums, ka tādu ziņu, kas norāda, ka ir zudis pamats personas iekļaušanai sarakstā, vēlāka sniegšana </w:t>
      </w:r>
      <w:r w:rsidRPr="00500540">
        <w:rPr>
          <w:rFonts w:asciiTheme="majorBidi" w:hAnsiTheme="majorBidi" w:cstheme="majorBidi"/>
        </w:rPr>
        <w:lastRenderedPageBreak/>
        <w:t>dienestam var būt pamats personas izslēgšanai no saraksta, bet nav pamats iekļaušanas sarakstā atzīšanai par prettiesisku.</w:t>
      </w:r>
    </w:p>
    <w:p w14:paraId="2C7DBF68" w14:textId="77777777" w:rsidR="005E25A5" w:rsidRPr="00500540" w:rsidRDefault="005E25A5" w:rsidP="00C46670">
      <w:pPr>
        <w:spacing w:line="276" w:lineRule="auto"/>
        <w:ind w:firstLine="720"/>
        <w:jc w:val="both"/>
        <w:rPr>
          <w:rFonts w:asciiTheme="majorBidi" w:hAnsiTheme="majorBidi" w:cstheme="majorBidi"/>
        </w:rPr>
      </w:pPr>
    </w:p>
    <w:p w14:paraId="4216EFD3" w14:textId="659137BA" w:rsidR="003C2DC3" w:rsidRPr="00500540" w:rsidRDefault="005E25A5" w:rsidP="00C46670">
      <w:pPr>
        <w:spacing w:line="276" w:lineRule="auto"/>
        <w:ind w:firstLine="720"/>
        <w:jc w:val="both"/>
        <w:rPr>
          <w:rFonts w:asciiTheme="majorBidi" w:hAnsiTheme="majorBidi" w:cstheme="majorBidi"/>
        </w:rPr>
      </w:pPr>
      <w:r w:rsidRPr="00500540">
        <w:rPr>
          <w:rFonts w:asciiTheme="majorBidi" w:hAnsiTheme="majorBidi" w:cstheme="majorBidi"/>
        </w:rPr>
        <w:t>[</w:t>
      </w:r>
      <w:r w:rsidR="00BD0092" w:rsidRPr="00500540">
        <w:rPr>
          <w:rFonts w:asciiTheme="majorBidi" w:hAnsiTheme="majorBidi" w:cstheme="majorBidi"/>
        </w:rPr>
        <w:t>10</w:t>
      </w:r>
      <w:r w:rsidRPr="00500540">
        <w:rPr>
          <w:rFonts w:asciiTheme="majorBidi" w:hAnsiTheme="majorBidi" w:cstheme="majorBidi"/>
        </w:rPr>
        <w:t>] </w:t>
      </w:r>
      <w:r w:rsidR="00534C11" w:rsidRPr="00500540">
        <w:rPr>
          <w:rFonts w:asciiTheme="majorBidi" w:hAnsiTheme="majorBidi" w:cstheme="majorBidi"/>
        </w:rPr>
        <w:t xml:space="preserve">Pieteicējs argumentējis, ka tiesa nepamatoti nav atzinusi pieteicēja tiesisko paļāvību, ka viņš varēs iesniegt SIA „Poof” maksātnespējas pieteikumu pēc pagaidu aizsardzības jautājuma izlemšanas Administratīvajā apgabaltiesā. </w:t>
      </w:r>
      <w:r w:rsidR="003C2DC3" w:rsidRPr="00500540">
        <w:rPr>
          <w:rFonts w:asciiTheme="majorBidi" w:hAnsiTheme="majorBidi" w:cstheme="majorBidi"/>
        </w:rPr>
        <w:t xml:space="preserve">Savas tiesiskās paļāvības pamatošanai </w:t>
      </w:r>
      <w:r w:rsidR="00534C11" w:rsidRPr="00500540">
        <w:rPr>
          <w:rFonts w:asciiTheme="majorBidi" w:hAnsiTheme="majorBidi" w:cstheme="majorBidi"/>
        </w:rPr>
        <w:t>pieteicējs ir norādījis uz viņa aktīv</w:t>
      </w:r>
      <w:r w:rsidR="00BD0092" w:rsidRPr="00500540">
        <w:rPr>
          <w:rFonts w:asciiTheme="majorBidi" w:hAnsiTheme="majorBidi" w:cstheme="majorBidi"/>
        </w:rPr>
        <w:t>u</w:t>
      </w:r>
      <w:r w:rsidR="00534C11" w:rsidRPr="00500540">
        <w:rPr>
          <w:rFonts w:asciiTheme="majorBidi" w:hAnsiTheme="majorBidi" w:cstheme="majorBidi"/>
        </w:rPr>
        <w:t xml:space="preserve"> saziņu ar dienestu, dienesta rīcību, brīdinājumu par maksātnespējas procesa pieteikuma iesniegšanu nosūtot tikai pēc pagaidu aizsardzības jautājuma izskatīšanas pirmās instances tiesā</w:t>
      </w:r>
      <w:r w:rsidR="00BD0092" w:rsidRPr="00500540">
        <w:rPr>
          <w:rFonts w:asciiTheme="majorBidi" w:hAnsiTheme="majorBidi" w:cstheme="majorBidi"/>
        </w:rPr>
        <w:t>,</w:t>
      </w:r>
      <w:r w:rsidR="00534C11" w:rsidRPr="00500540">
        <w:rPr>
          <w:rFonts w:asciiTheme="majorBidi" w:hAnsiTheme="majorBidi" w:cstheme="majorBidi"/>
        </w:rPr>
        <w:t xml:space="preserve"> un pagaidu aizsardzības institūta būtību.</w:t>
      </w:r>
      <w:r w:rsidR="00686A6C" w:rsidRPr="00500540">
        <w:rPr>
          <w:rFonts w:asciiTheme="majorBidi" w:hAnsiTheme="majorBidi" w:cstheme="majorBidi"/>
        </w:rPr>
        <w:t xml:space="preserve"> Senāts minēto argumentu atzīst par nepamatotu.</w:t>
      </w:r>
    </w:p>
    <w:p w14:paraId="3B9E23DA" w14:textId="54E9C8F1" w:rsidR="003C2DC3" w:rsidRPr="00500540" w:rsidRDefault="00BD0092" w:rsidP="00C46670">
      <w:pPr>
        <w:spacing w:line="276" w:lineRule="auto"/>
        <w:ind w:firstLine="720"/>
        <w:jc w:val="both"/>
        <w:rPr>
          <w:rFonts w:asciiTheme="majorBidi" w:hAnsiTheme="majorBidi" w:cstheme="majorBidi"/>
        </w:rPr>
      </w:pPr>
      <w:r w:rsidRPr="00500540">
        <w:rPr>
          <w:rFonts w:asciiTheme="majorBidi" w:hAnsiTheme="majorBidi" w:cstheme="majorBidi"/>
        </w:rPr>
        <w:t>Kā to konstatējusi pirmās instances tiesa, kuras mot</w:t>
      </w:r>
      <w:r w:rsidR="007B73AB">
        <w:rPr>
          <w:rFonts w:asciiTheme="majorBidi" w:hAnsiTheme="majorBidi" w:cstheme="majorBidi"/>
        </w:rPr>
        <w:t>ivācijai</w:t>
      </w:r>
      <w:r w:rsidRPr="00500540">
        <w:rPr>
          <w:rFonts w:asciiTheme="majorBidi" w:hAnsiTheme="majorBidi" w:cstheme="majorBidi"/>
        </w:rPr>
        <w:t xml:space="preserve"> šajā daļā apgabaltiesa ir pievienojusies, a</w:t>
      </w:r>
      <w:r w:rsidR="003C2DC3" w:rsidRPr="00500540">
        <w:rPr>
          <w:rFonts w:asciiTheme="majorBidi" w:hAnsiTheme="majorBidi" w:cstheme="majorBidi"/>
        </w:rPr>
        <w:t xml:space="preserve">dministratīvajā lietā Nr. A420159419, kurā SIA „Poof” bija pārsūdzējusi tai nodokļu audita rezultātā papildus aprēķinātos nodokļu maksājumus, izteiktais lūgums par dienesta lēmuma darbības apturēšanu daļā par nodokli un nokavējuma naudu tika noraidīts </w:t>
      </w:r>
      <w:r w:rsidRPr="00500540">
        <w:rPr>
          <w:rFonts w:asciiTheme="majorBidi" w:hAnsiTheme="majorBidi" w:cstheme="majorBidi"/>
        </w:rPr>
        <w:t xml:space="preserve">un tātad nodokļa un nokavējuma naudas samaksas pienākums nevienu brīdi tiesvedības laikā netika apturēts. Minētajā administratīvajā lietā </w:t>
      </w:r>
      <w:r w:rsidR="003C2DC3" w:rsidRPr="00500540">
        <w:rPr>
          <w:rFonts w:asciiTheme="majorBidi" w:hAnsiTheme="majorBidi" w:cstheme="majorBidi"/>
        </w:rPr>
        <w:t>rajona tiesa ar 2019.gada 26.aprīļa lēmumu</w:t>
      </w:r>
      <w:r w:rsidRPr="00500540">
        <w:rPr>
          <w:rFonts w:asciiTheme="majorBidi" w:hAnsiTheme="majorBidi" w:cstheme="majorBidi"/>
        </w:rPr>
        <w:t xml:space="preserve"> SIA „Poof” pagaidu aizsardzības</w:t>
      </w:r>
      <w:r w:rsidR="003C2DC3" w:rsidRPr="00500540">
        <w:rPr>
          <w:rFonts w:asciiTheme="majorBidi" w:hAnsiTheme="majorBidi" w:cstheme="majorBidi"/>
        </w:rPr>
        <w:t xml:space="preserve"> lūgumu noraidīja un apgabaltiesa, izskatot SIA „Poof” blakus sūdzību, ar 2019.gada 10.jūlija lēmumu atstāja negrozītu rajona tiesas lēmumu</w:t>
      </w:r>
      <w:r w:rsidRPr="00500540">
        <w:rPr>
          <w:rFonts w:asciiTheme="majorBidi" w:hAnsiTheme="majorBidi" w:cstheme="majorBidi"/>
        </w:rPr>
        <w:t xml:space="preserve">, tātad – </w:t>
      </w:r>
      <w:r w:rsidR="003C2DC3" w:rsidRPr="00500540">
        <w:rPr>
          <w:rFonts w:asciiTheme="majorBidi" w:hAnsiTheme="majorBidi" w:cstheme="majorBidi"/>
        </w:rPr>
        <w:t xml:space="preserve">pirms dienests </w:t>
      </w:r>
      <w:r w:rsidRPr="00500540">
        <w:rPr>
          <w:rFonts w:asciiTheme="majorBidi" w:hAnsiTheme="majorBidi" w:cstheme="majorBidi"/>
        </w:rPr>
        <w:t xml:space="preserve">2019.gada 18.jūlijā </w:t>
      </w:r>
      <w:r w:rsidR="003C2DC3" w:rsidRPr="00500540">
        <w:rPr>
          <w:rFonts w:asciiTheme="majorBidi" w:hAnsiTheme="majorBidi" w:cstheme="majorBidi"/>
        </w:rPr>
        <w:t>pieņēma iekļaušanas lēmumu. Līdz ar to pieteicējam nav pamata atsaukties uz to</w:t>
      </w:r>
      <w:r w:rsidRPr="00500540">
        <w:rPr>
          <w:rFonts w:asciiTheme="majorBidi" w:hAnsiTheme="majorBidi" w:cstheme="majorBidi"/>
        </w:rPr>
        <w:t>,</w:t>
      </w:r>
      <w:r w:rsidR="003C2DC3" w:rsidRPr="00500540">
        <w:rPr>
          <w:rFonts w:asciiTheme="majorBidi" w:hAnsiTheme="majorBidi" w:cstheme="majorBidi"/>
        </w:rPr>
        <w:t xml:space="preserve"> ka konkrētajā situācijā pagaidu aizsardzības mehānisms būtu iluzors.</w:t>
      </w:r>
      <w:r w:rsidRPr="00500540">
        <w:rPr>
          <w:rFonts w:asciiTheme="majorBidi" w:hAnsiTheme="majorBidi" w:cstheme="majorBidi"/>
        </w:rPr>
        <w:t xml:space="preserve"> Dienests iekļaušanas lēmumu nepieņēma laikā, kamēr tika izskatīts </w:t>
      </w:r>
      <w:r w:rsidR="00686A6C" w:rsidRPr="00500540">
        <w:rPr>
          <w:rFonts w:asciiTheme="majorBidi" w:hAnsiTheme="majorBidi" w:cstheme="majorBidi"/>
        </w:rPr>
        <w:t>jautājums par SIA „Poof” iesniegto pagaidu aizsardzības lūgumu.</w:t>
      </w:r>
    </w:p>
    <w:p w14:paraId="519424FF" w14:textId="42F6B9E7" w:rsidR="003C2DC3" w:rsidRPr="00500540" w:rsidRDefault="003C2DC3" w:rsidP="00C46670">
      <w:pPr>
        <w:spacing w:line="276" w:lineRule="auto"/>
        <w:ind w:firstLine="720"/>
        <w:jc w:val="both"/>
        <w:rPr>
          <w:rFonts w:asciiTheme="majorBidi" w:hAnsiTheme="majorBidi" w:cstheme="majorBidi"/>
        </w:rPr>
      </w:pPr>
      <w:r w:rsidRPr="00500540">
        <w:rPr>
          <w:rFonts w:asciiTheme="majorBidi" w:hAnsiTheme="majorBidi" w:cstheme="majorBidi"/>
        </w:rPr>
        <w:t>Atbilstoši Maksātnespējas likuma 60.panta trešajai daļai parādniekam ir pienākums nekavējoties iesniegt juridiskās personas maksātnespējas procesa pieteikumu, ja pastāv šā likuma 57.panta pirmās daļas 5.punktā minētā maksātnespējas pazīme – parādnieks ilgāk nekā divus mēnešus nav nokārtojis parādsaistības, kurām iestājies izpildes termiņš. Tiesa ir konstatējusi, ka dienests 2019.gada 9.maijā nosūtīja SIA „Poof” brīdinājumu par tās pienākumu iesniegt tiesā maksātnespējas procesa pieteikumu saskaņā ar minēto tiesību normu. Senāts norāda, ka</w:t>
      </w:r>
      <w:r w:rsidR="00686A6C" w:rsidRPr="00500540">
        <w:rPr>
          <w:rFonts w:asciiTheme="majorBidi" w:hAnsiTheme="majorBidi" w:cstheme="majorBidi"/>
        </w:rPr>
        <w:t xml:space="preserve"> </w:t>
      </w:r>
      <w:r w:rsidRPr="00500540">
        <w:rPr>
          <w:rFonts w:asciiTheme="majorBidi" w:hAnsiTheme="majorBidi" w:cstheme="majorBidi"/>
        </w:rPr>
        <w:t xml:space="preserve">pieteicējam </w:t>
      </w:r>
      <w:r w:rsidR="00686A6C" w:rsidRPr="00500540">
        <w:rPr>
          <w:rFonts w:asciiTheme="majorBidi" w:hAnsiTheme="majorBidi" w:cstheme="majorBidi"/>
        </w:rPr>
        <w:t xml:space="preserve">jebkurā gadījumā </w:t>
      </w:r>
      <w:r w:rsidRPr="00500540">
        <w:rPr>
          <w:rFonts w:asciiTheme="majorBidi" w:hAnsiTheme="majorBidi" w:cstheme="majorBidi"/>
        </w:rPr>
        <w:t>bija jārēķinās</w:t>
      </w:r>
      <w:r w:rsidR="00686A6C" w:rsidRPr="00500540">
        <w:rPr>
          <w:rFonts w:asciiTheme="majorBidi" w:hAnsiTheme="majorBidi" w:cstheme="majorBidi"/>
        </w:rPr>
        <w:t xml:space="preserve"> ar iespēju</w:t>
      </w:r>
      <w:r w:rsidRPr="00500540">
        <w:rPr>
          <w:rFonts w:asciiTheme="majorBidi" w:hAnsiTheme="majorBidi" w:cstheme="majorBidi"/>
        </w:rPr>
        <w:t xml:space="preserve">, ka </w:t>
      </w:r>
      <w:r w:rsidR="00686A6C" w:rsidRPr="00500540">
        <w:rPr>
          <w:rFonts w:asciiTheme="majorBidi" w:hAnsiTheme="majorBidi" w:cstheme="majorBidi"/>
        </w:rPr>
        <w:t xml:space="preserve">SIA „Poof” </w:t>
      </w:r>
      <w:r w:rsidRPr="00500540">
        <w:rPr>
          <w:rFonts w:asciiTheme="majorBidi" w:hAnsiTheme="majorBidi" w:cstheme="majorBidi"/>
        </w:rPr>
        <w:t>pagaidu aizsardzības lūgum</w:t>
      </w:r>
      <w:r w:rsidR="00686A6C" w:rsidRPr="00500540">
        <w:rPr>
          <w:rFonts w:asciiTheme="majorBidi" w:hAnsiTheme="majorBidi" w:cstheme="majorBidi"/>
        </w:rPr>
        <w:t>s</w:t>
      </w:r>
      <w:r w:rsidRPr="00500540">
        <w:rPr>
          <w:rFonts w:asciiTheme="majorBidi" w:hAnsiTheme="majorBidi" w:cstheme="majorBidi"/>
        </w:rPr>
        <w:t xml:space="preserve"> var tikt noraidīts</w:t>
      </w:r>
      <w:r w:rsidR="00273580">
        <w:rPr>
          <w:rFonts w:asciiTheme="majorBidi" w:hAnsiTheme="majorBidi" w:cstheme="majorBidi"/>
        </w:rPr>
        <w:t>. V</w:t>
      </w:r>
      <w:r w:rsidR="00FF139E" w:rsidRPr="00500540">
        <w:rPr>
          <w:rFonts w:asciiTheme="majorBidi" w:hAnsiTheme="majorBidi" w:cstheme="majorBidi"/>
        </w:rPr>
        <w:t xml:space="preserve">ēl jo vairāk </w:t>
      </w:r>
      <w:r w:rsidRPr="00500540">
        <w:rPr>
          <w:rFonts w:asciiTheme="majorBidi" w:hAnsiTheme="majorBidi" w:cstheme="majorBidi"/>
        </w:rPr>
        <w:t>apstākļos, kad dienests SIA „Poof” bija brīdinājis par to, ka sabiedrība</w:t>
      </w:r>
      <w:r w:rsidR="00686A6C" w:rsidRPr="00500540">
        <w:rPr>
          <w:rFonts w:asciiTheme="majorBidi" w:hAnsiTheme="majorBidi" w:cstheme="majorBidi"/>
        </w:rPr>
        <w:t>i ir maksātnespējas pazīmes un</w:t>
      </w:r>
      <w:r w:rsidR="003E44DA">
        <w:rPr>
          <w:rFonts w:asciiTheme="majorBidi" w:hAnsiTheme="majorBidi" w:cstheme="majorBidi"/>
        </w:rPr>
        <w:t xml:space="preserve"> tai ir</w:t>
      </w:r>
      <w:r w:rsidR="00686A6C" w:rsidRPr="00500540">
        <w:rPr>
          <w:rFonts w:asciiTheme="majorBidi" w:hAnsiTheme="majorBidi" w:cstheme="majorBidi"/>
        </w:rPr>
        <w:t xml:space="preserve"> pienākums iesniegt tiesā maksātnespējas procesa pieteikumu, pieteicējam bija jāapzinās, ka šā pienākuma neizpildes gadījumā var iestāties tiesību normās noteiktās tiesiskās sekas, tostarp </w:t>
      </w:r>
      <w:r w:rsidR="009A2490" w:rsidRPr="00500540">
        <w:rPr>
          <w:rFonts w:asciiTheme="majorBidi" w:hAnsiTheme="majorBidi" w:cstheme="majorBidi"/>
        </w:rPr>
        <w:t xml:space="preserve">likuma „Par nodokļiem un nodevām” </w:t>
      </w:r>
      <w:r w:rsidR="0007430E">
        <w:rPr>
          <w:rFonts w:asciiTheme="majorBidi" w:hAnsiTheme="majorBidi" w:cstheme="majorBidi"/>
        </w:rPr>
        <w:t>34.</w:t>
      </w:r>
      <w:r w:rsidR="0007430E" w:rsidRPr="0007430E">
        <w:rPr>
          <w:rFonts w:asciiTheme="majorBidi" w:hAnsiTheme="majorBidi" w:cstheme="majorBidi"/>
          <w:vertAlign w:val="superscript"/>
        </w:rPr>
        <w:t>3</w:t>
      </w:r>
      <w:r w:rsidR="0007430E">
        <w:rPr>
          <w:rFonts w:asciiTheme="majorBidi" w:hAnsiTheme="majorBidi" w:cstheme="majorBidi"/>
        </w:rPr>
        <w:t>panta pirmajā daļā</w:t>
      </w:r>
      <w:r w:rsidR="009A2490" w:rsidRPr="00500540">
        <w:rPr>
          <w:rFonts w:asciiTheme="majorBidi" w:hAnsiTheme="majorBidi" w:cstheme="majorBidi"/>
        </w:rPr>
        <w:t xml:space="preserve"> </w:t>
      </w:r>
      <w:r w:rsidR="00686A6C" w:rsidRPr="00500540">
        <w:rPr>
          <w:rFonts w:asciiTheme="majorBidi" w:hAnsiTheme="majorBidi" w:cstheme="majorBidi"/>
        </w:rPr>
        <w:t>norādītās</w:t>
      </w:r>
      <w:r w:rsidR="009A2490" w:rsidRPr="00500540">
        <w:rPr>
          <w:rFonts w:asciiTheme="majorBidi" w:hAnsiTheme="majorBidi" w:cstheme="majorBidi"/>
        </w:rPr>
        <w:t>.</w:t>
      </w:r>
      <w:r w:rsidR="00686A6C" w:rsidRPr="00500540">
        <w:rPr>
          <w:rFonts w:asciiTheme="majorBidi" w:hAnsiTheme="majorBidi" w:cstheme="majorBidi"/>
        </w:rPr>
        <w:t xml:space="preserve"> </w:t>
      </w:r>
      <w:r w:rsidR="00FF139E" w:rsidRPr="00500540">
        <w:rPr>
          <w:rFonts w:asciiTheme="majorBidi" w:hAnsiTheme="majorBidi" w:cstheme="majorBidi"/>
        </w:rPr>
        <w:t>Tālab</w:t>
      </w:r>
      <w:r w:rsidR="003E44DA">
        <w:rPr>
          <w:rFonts w:asciiTheme="majorBidi" w:hAnsiTheme="majorBidi" w:cstheme="majorBidi"/>
        </w:rPr>
        <w:t xml:space="preserve"> nepamatots ir pieteicēja uzskats, ka</w:t>
      </w:r>
      <w:r w:rsidR="00FF139E" w:rsidRPr="00500540">
        <w:rPr>
          <w:rFonts w:asciiTheme="majorBidi" w:hAnsiTheme="majorBidi" w:cstheme="majorBidi"/>
        </w:rPr>
        <w:t xml:space="preserve"> d</w:t>
      </w:r>
      <w:r w:rsidR="00686A6C" w:rsidRPr="00500540">
        <w:rPr>
          <w:rFonts w:asciiTheme="majorBidi" w:hAnsiTheme="majorBidi" w:cstheme="majorBidi"/>
        </w:rPr>
        <w:t>ienesta rīcība, nosūtot SIA „Poof” brīdinājumu 2019.gada 9.maijā</w:t>
      </w:r>
      <w:r w:rsidR="00273580">
        <w:rPr>
          <w:rFonts w:asciiTheme="majorBidi" w:hAnsiTheme="majorBidi" w:cstheme="majorBidi"/>
        </w:rPr>
        <w:t>,</w:t>
      </w:r>
      <w:r w:rsidR="003E44DA">
        <w:rPr>
          <w:rFonts w:asciiTheme="majorBidi" w:hAnsiTheme="majorBidi" w:cstheme="majorBidi"/>
        </w:rPr>
        <w:t xml:space="preserve"> </w:t>
      </w:r>
      <w:r w:rsidR="00686A6C" w:rsidRPr="00500540">
        <w:rPr>
          <w:rFonts w:asciiTheme="majorBidi" w:hAnsiTheme="majorBidi" w:cstheme="majorBidi"/>
        </w:rPr>
        <w:t>pamato pieteicēja tiesisko paļāvību</w:t>
      </w:r>
      <w:r w:rsidR="00FF139E" w:rsidRPr="00500540">
        <w:rPr>
          <w:rFonts w:asciiTheme="majorBidi" w:hAnsiTheme="majorBidi" w:cstheme="majorBidi"/>
        </w:rPr>
        <w:t>.</w:t>
      </w:r>
    </w:p>
    <w:p w14:paraId="6BC72415" w14:textId="16B82156" w:rsidR="003C2DC3" w:rsidRPr="00500540" w:rsidRDefault="00FF139E" w:rsidP="00C46670">
      <w:pPr>
        <w:spacing w:line="276" w:lineRule="auto"/>
        <w:ind w:firstLine="720"/>
        <w:jc w:val="both"/>
        <w:rPr>
          <w:rFonts w:asciiTheme="majorBidi" w:eastAsiaTheme="minorHAnsi" w:hAnsiTheme="majorBidi" w:cstheme="majorBidi"/>
          <w:lang w:eastAsia="en-US"/>
        </w:rPr>
      </w:pPr>
      <w:r w:rsidRPr="00500540">
        <w:rPr>
          <w:rFonts w:asciiTheme="majorBidi" w:hAnsiTheme="majorBidi" w:cstheme="majorBidi"/>
        </w:rPr>
        <w:t xml:space="preserve">Rajona tiesa, kuras </w:t>
      </w:r>
      <w:r w:rsidR="007B73AB" w:rsidRPr="00500540">
        <w:rPr>
          <w:rFonts w:asciiTheme="majorBidi" w:hAnsiTheme="majorBidi" w:cstheme="majorBidi"/>
        </w:rPr>
        <w:t>mot</w:t>
      </w:r>
      <w:r w:rsidR="007B73AB">
        <w:rPr>
          <w:rFonts w:asciiTheme="majorBidi" w:hAnsiTheme="majorBidi" w:cstheme="majorBidi"/>
        </w:rPr>
        <w:t>ivācijai</w:t>
      </w:r>
      <w:r w:rsidR="007B73AB" w:rsidRPr="00500540">
        <w:rPr>
          <w:rFonts w:asciiTheme="majorBidi" w:hAnsiTheme="majorBidi" w:cstheme="majorBidi"/>
        </w:rPr>
        <w:t xml:space="preserve"> </w:t>
      </w:r>
      <w:r w:rsidR="001535BF" w:rsidRPr="00500540">
        <w:rPr>
          <w:rFonts w:asciiTheme="majorBidi" w:hAnsiTheme="majorBidi" w:cstheme="majorBidi"/>
        </w:rPr>
        <w:t xml:space="preserve">arī </w:t>
      </w:r>
      <w:r w:rsidRPr="00500540">
        <w:rPr>
          <w:rFonts w:asciiTheme="majorBidi" w:hAnsiTheme="majorBidi" w:cstheme="majorBidi"/>
        </w:rPr>
        <w:t>šajā daļā apgabaltiesa ir pievienojusies,</w:t>
      </w:r>
      <w:r w:rsidR="003C2DC3" w:rsidRPr="00500540">
        <w:rPr>
          <w:rFonts w:asciiTheme="majorBidi" w:hAnsiTheme="majorBidi" w:cstheme="majorBidi"/>
        </w:rPr>
        <w:t xml:space="preserve"> ir</w:t>
      </w:r>
      <w:r w:rsidR="007B73AB">
        <w:rPr>
          <w:rFonts w:asciiTheme="majorBidi" w:hAnsiTheme="majorBidi" w:cstheme="majorBidi"/>
        </w:rPr>
        <w:t xml:space="preserve"> izvērtējusi arī pieteicēja</w:t>
      </w:r>
      <w:r w:rsidR="009A2490" w:rsidRPr="00500540">
        <w:rPr>
          <w:rFonts w:asciiTheme="majorBidi" w:hAnsiTheme="majorBidi" w:cstheme="majorBidi"/>
        </w:rPr>
        <w:t xml:space="preserve"> telefonsarun</w:t>
      </w:r>
      <w:r w:rsidR="007B73AB">
        <w:rPr>
          <w:rFonts w:asciiTheme="majorBidi" w:hAnsiTheme="majorBidi" w:cstheme="majorBidi"/>
        </w:rPr>
        <w:t>as</w:t>
      </w:r>
      <w:r w:rsidR="009A2490" w:rsidRPr="00500540">
        <w:rPr>
          <w:rFonts w:asciiTheme="majorBidi" w:hAnsiTheme="majorBidi" w:cstheme="majorBidi"/>
        </w:rPr>
        <w:t xml:space="preserve"> ar dienesta amatpersonām</w:t>
      </w:r>
      <w:r w:rsidR="007B73AB">
        <w:rPr>
          <w:rFonts w:asciiTheme="majorBidi" w:hAnsiTheme="majorBidi" w:cstheme="majorBidi"/>
        </w:rPr>
        <w:t xml:space="preserve"> un atzinusi, ka no tām nevar</w:t>
      </w:r>
      <w:r w:rsidR="009A2490" w:rsidRPr="00500540">
        <w:rPr>
          <w:rFonts w:asciiTheme="majorBidi" w:hAnsiTheme="majorBidi" w:cstheme="majorBidi"/>
        </w:rPr>
        <w:t xml:space="preserve"> izdarīt secinājumu</w:t>
      </w:r>
      <w:r w:rsidR="007B73AB">
        <w:rPr>
          <w:rFonts w:asciiTheme="majorBidi" w:hAnsiTheme="majorBidi" w:cstheme="majorBidi"/>
        </w:rPr>
        <w:t xml:space="preserve"> par </w:t>
      </w:r>
      <w:r w:rsidR="009A2490" w:rsidRPr="00500540">
        <w:rPr>
          <w:rFonts w:asciiTheme="majorBidi" w:hAnsiTheme="majorBidi" w:cstheme="majorBidi"/>
        </w:rPr>
        <w:t>maksātnespējas procesa pieteikuma iesniegšanas termiņ</w:t>
      </w:r>
      <w:r w:rsidR="007B73AB">
        <w:rPr>
          <w:rFonts w:asciiTheme="majorBidi" w:hAnsiTheme="majorBidi" w:cstheme="majorBidi"/>
        </w:rPr>
        <w:t>a saskaņošanu</w:t>
      </w:r>
      <w:r w:rsidR="009A2490" w:rsidRPr="00500540">
        <w:rPr>
          <w:rFonts w:asciiTheme="majorBidi" w:hAnsiTheme="majorBidi" w:cstheme="majorBidi"/>
        </w:rPr>
        <w:t>. Kā konstatējusi tiesa, dienesta amatpersona</w:t>
      </w:r>
      <w:r w:rsidRPr="00500540">
        <w:rPr>
          <w:rFonts w:asciiTheme="majorBidi" w:hAnsiTheme="majorBidi" w:cstheme="majorBidi"/>
        </w:rPr>
        <w:t xml:space="preserve"> 2019.gada 12.jūnija</w:t>
      </w:r>
      <w:r w:rsidR="009A2490" w:rsidRPr="00500540">
        <w:rPr>
          <w:rFonts w:asciiTheme="majorBidi" w:hAnsiTheme="majorBidi" w:cstheme="majorBidi"/>
        </w:rPr>
        <w:t xml:space="preserve"> telefonsarunā saistībā ar maksātnespējas procesa pieteikuma iesniegšanu minējusi apsvērumus, kurus ņems vērā iespējamā administratīvā soda piemērošanā vai administratīvā pārkāpuma lietas izbeigšanā, par pieteicēja pieļauto pārkāpumu piemērojot mutvārdu aizrādījumu. Taču par iekļaušanu sarakstā amatpersona pieteicējam ir norādījusi, ka par to lems citas dienesta amatpersonas, kuras vērtēs dažādus ar pieteicēja </w:t>
      </w:r>
      <w:r w:rsidR="009A2490" w:rsidRPr="00500540">
        <w:rPr>
          <w:rFonts w:asciiTheme="majorBidi" w:hAnsiTheme="majorBidi" w:cstheme="majorBidi"/>
        </w:rPr>
        <w:lastRenderedPageBreak/>
        <w:t xml:space="preserve">radītajiem riskiem saistītus apstākļus. </w:t>
      </w:r>
      <w:r w:rsidR="00AD3E2D">
        <w:rPr>
          <w:rFonts w:asciiTheme="majorBidi" w:hAnsiTheme="majorBidi" w:cstheme="majorBidi"/>
        </w:rPr>
        <w:t>No tā</w:t>
      </w:r>
      <w:r w:rsidR="009A2490" w:rsidRPr="00500540">
        <w:rPr>
          <w:rFonts w:asciiTheme="majorBidi" w:hAnsiTheme="majorBidi" w:cstheme="majorBidi"/>
        </w:rPr>
        <w:t xml:space="preserve"> tiesa secinājusi, ka telefonsaruna ne pēc sava konteksta (par administratīvā pārkāpuma lietas izskatīšanu, nevis iekļaušanu sarakstā), ne pēc satura (ciktāl pieminēta iespējamā iekļaušana sarakstā) nevar tikt vērtēta kā iestādes vai tās amatpersonas pausts apsolījums, ka pieteicējs netiks iekļauts sarakstā, ja nodrošinās SIA „Poof” maksātnespējas pieteikuma iesniegšanu līdz konkrētam datumam. </w:t>
      </w:r>
      <w:r w:rsidRPr="00500540">
        <w:rPr>
          <w:rFonts w:asciiTheme="majorBidi" w:hAnsiTheme="majorBidi" w:cstheme="majorBidi"/>
        </w:rPr>
        <w:t>Tiesa konstatējusi, ka a</w:t>
      </w:r>
      <w:r w:rsidR="009A2490" w:rsidRPr="00500540">
        <w:rPr>
          <w:rFonts w:asciiTheme="majorBidi" w:hAnsiTheme="majorBidi" w:cstheme="majorBidi"/>
        </w:rPr>
        <w:t xml:space="preserve">rī vienā no </w:t>
      </w:r>
      <w:r w:rsidR="009A2490" w:rsidRPr="00500540">
        <w:rPr>
          <w:rFonts w:asciiTheme="majorBidi" w:eastAsiaTheme="minorHAnsi" w:hAnsiTheme="majorBidi" w:cstheme="majorBidi"/>
          <w:lang w:eastAsia="en-US"/>
        </w:rPr>
        <w:t xml:space="preserve">2018.gada 18.jūlija telefonsarunām ir runa par administratīvā pārkāpuma lietas izskatīšanu, savukārt otra </w:t>
      </w:r>
      <w:r w:rsidR="00273580">
        <w:rPr>
          <w:rFonts w:asciiTheme="majorBidi" w:eastAsiaTheme="minorHAnsi" w:hAnsiTheme="majorBidi" w:cstheme="majorBidi"/>
          <w:lang w:eastAsia="en-US"/>
        </w:rPr>
        <w:t>notikusi</w:t>
      </w:r>
      <w:r w:rsidR="00273580" w:rsidRPr="00500540">
        <w:rPr>
          <w:rFonts w:asciiTheme="majorBidi" w:eastAsiaTheme="minorHAnsi" w:hAnsiTheme="majorBidi" w:cstheme="majorBidi"/>
          <w:lang w:eastAsia="en-US"/>
        </w:rPr>
        <w:t xml:space="preserve"> </w:t>
      </w:r>
      <w:r w:rsidR="009A2490" w:rsidRPr="00500540">
        <w:rPr>
          <w:rFonts w:asciiTheme="majorBidi" w:eastAsiaTheme="minorHAnsi" w:hAnsiTheme="majorBidi" w:cstheme="majorBidi"/>
          <w:lang w:eastAsia="en-US"/>
        </w:rPr>
        <w:t xml:space="preserve">jau pēc tam, kad pieteicējs bija saņēmis iekļaušanas lēmumu. </w:t>
      </w:r>
      <w:r w:rsidR="009A2490" w:rsidRPr="00500540">
        <w:rPr>
          <w:rFonts w:asciiTheme="majorBidi" w:hAnsiTheme="majorBidi" w:cstheme="majorBidi"/>
        </w:rPr>
        <w:t xml:space="preserve">Pieteicējs kasācijas sūdzībā nav norādījis, ka tiesa būtu nepareizi izklāstījusi </w:t>
      </w:r>
      <w:r w:rsidR="00AD3E2D">
        <w:rPr>
          <w:rFonts w:asciiTheme="majorBidi" w:hAnsiTheme="majorBidi" w:cstheme="majorBidi"/>
        </w:rPr>
        <w:t>telefon</w:t>
      </w:r>
      <w:r w:rsidR="009A2490" w:rsidRPr="00500540">
        <w:rPr>
          <w:rFonts w:asciiTheme="majorBidi" w:hAnsiTheme="majorBidi" w:cstheme="majorBidi"/>
        </w:rPr>
        <w:t xml:space="preserve">sarunu saturu, bet vienīgi vispārīgi nepiekrīt tiesas izdarītajam secinājumam par </w:t>
      </w:r>
      <w:r w:rsidRPr="00500540">
        <w:rPr>
          <w:rFonts w:asciiTheme="majorBidi" w:hAnsiTheme="majorBidi" w:cstheme="majorBidi"/>
        </w:rPr>
        <w:t xml:space="preserve">to, </w:t>
      </w:r>
      <w:r w:rsidR="009A2490" w:rsidRPr="00500540">
        <w:rPr>
          <w:rFonts w:asciiTheme="majorBidi" w:hAnsiTheme="majorBidi" w:cstheme="majorBidi"/>
        </w:rPr>
        <w:t>ka iestāde nav paudusi apsolījumu, uz ko</w:t>
      </w:r>
      <w:r w:rsidR="00AD3E2D">
        <w:rPr>
          <w:rFonts w:asciiTheme="majorBidi" w:hAnsiTheme="majorBidi" w:cstheme="majorBidi"/>
        </w:rPr>
        <w:t xml:space="preserve"> pieteicējs varēja</w:t>
      </w:r>
      <w:r w:rsidR="009A2490" w:rsidRPr="00500540">
        <w:rPr>
          <w:rFonts w:asciiTheme="majorBidi" w:hAnsiTheme="majorBidi" w:cstheme="majorBidi"/>
        </w:rPr>
        <w:t xml:space="preserve"> paļautie</w:t>
      </w:r>
      <w:r w:rsidRPr="00500540">
        <w:rPr>
          <w:rFonts w:asciiTheme="majorBidi" w:hAnsiTheme="majorBidi" w:cstheme="majorBidi"/>
        </w:rPr>
        <w:t>s.</w:t>
      </w:r>
      <w:r w:rsidR="009A2490" w:rsidRPr="00500540">
        <w:rPr>
          <w:rFonts w:asciiTheme="majorBidi" w:hAnsiTheme="majorBidi" w:cstheme="majorBidi"/>
        </w:rPr>
        <w:t xml:space="preserve"> </w:t>
      </w:r>
      <w:r w:rsidRPr="00500540">
        <w:rPr>
          <w:rFonts w:asciiTheme="majorBidi" w:hAnsiTheme="majorBidi" w:cstheme="majorBidi"/>
        </w:rPr>
        <w:t>Senāts šajā sakarā vērš uzmanību, ka</w:t>
      </w:r>
      <w:r w:rsidR="009A2490" w:rsidRPr="00500540">
        <w:rPr>
          <w:rFonts w:asciiTheme="majorBidi" w:hAnsiTheme="majorBidi" w:cstheme="majorBidi"/>
        </w:rPr>
        <w:t xml:space="preserve"> pieteicēja atšķirīgs redzējums par </w:t>
      </w:r>
      <w:r w:rsidRPr="00500540">
        <w:rPr>
          <w:rFonts w:asciiTheme="majorBidi" w:hAnsiTheme="majorBidi" w:cstheme="majorBidi"/>
        </w:rPr>
        <w:t>tiesas vērtējumu</w:t>
      </w:r>
      <w:r w:rsidR="009A2490" w:rsidRPr="00500540">
        <w:rPr>
          <w:rFonts w:asciiTheme="majorBidi" w:hAnsiTheme="majorBidi" w:cstheme="majorBidi"/>
        </w:rPr>
        <w:t xml:space="preserve"> vien nenorāda uz tiesas kļūdu, kas būtu varējusi ietekmēt pareizu iznākumu lietā. Arī Senāts nesaskata, ka no spriedumā atreferētajām telefonsarunām </w:t>
      </w:r>
      <w:r w:rsidRPr="00500540">
        <w:rPr>
          <w:rFonts w:asciiTheme="majorBidi" w:hAnsiTheme="majorBidi" w:cstheme="majorBidi"/>
        </w:rPr>
        <w:t xml:space="preserve">acīmredzami </w:t>
      </w:r>
      <w:r w:rsidR="009A2490" w:rsidRPr="00500540">
        <w:rPr>
          <w:rFonts w:asciiTheme="majorBidi" w:hAnsiTheme="majorBidi" w:cstheme="majorBidi"/>
        </w:rPr>
        <w:t>būtu izdarāms citādāks secinājums.</w:t>
      </w:r>
    </w:p>
    <w:p w14:paraId="5351D373" w14:textId="77777777" w:rsidR="009A2490" w:rsidRPr="00500540" w:rsidRDefault="009A2490" w:rsidP="00C46670">
      <w:pPr>
        <w:spacing w:line="276" w:lineRule="auto"/>
        <w:ind w:firstLine="720"/>
        <w:jc w:val="both"/>
        <w:rPr>
          <w:rFonts w:asciiTheme="majorBidi" w:hAnsiTheme="majorBidi" w:cstheme="majorBidi"/>
        </w:rPr>
      </w:pPr>
    </w:p>
    <w:p w14:paraId="4B344E9D" w14:textId="0FC50638" w:rsidR="00315F37" w:rsidRPr="00500540" w:rsidRDefault="009A2490" w:rsidP="00C46670">
      <w:pPr>
        <w:spacing w:line="276" w:lineRule="auto"/>
        <w:ind w:firstLine="720"/>
        <w:jc w:val="both"/>
        <w:rPr>
          <w:rFonts w:asciiTheme="majorBidi" w:hAnsiTheme="majorBidi" w:cstheme="majorBidi"/>
        </w:rPr>
      </w:pPr>
      <w:r w:rsidRPr="00500540">
        <w:rPr>
          <w:rFonts w:asciiTheme="majorBidi" w:hAnsiTheme="majorBidi" w:cstheme="majorBidi"/>
        </w:rPr>
        <w:t>[</w:t>
      </w:r>
      <w:r w:rsidR="001535BF" w:rsidRPr="00500540">
        <w:rPr>
          <w:rFonts w:asciiTheme="majorBidi" w:hAnsiTheme="majorBidi" w:cstheme="majorBidi"/>
        </w:rPr>
        <w:t>11</w:t>
      </w:r>
      <w:r w:rsidRPr="00500540">
        <w:rPr>
          <w:rFonts w:asciiTheme="majorBidi" w:hAnsiTheme="majorBidi" w:cstheme="majorBidi"/>
        </w:rPr>
        <w:t xml:space="preserve">] Pieteicējs kasācijas sūdzībā </w:t>
      </w:r>
      <w:r w:rsidR="00315F37" w:rsidRPr="00500540">
        <w:rPr>
          <w:rFonts w:asciiTheme="majorBidi" w:hAnsiTheme="majorBidi" w:cstheme="majorBidi"/>
        </w:rPr>
        <w:t>iebildis apgabaltiesas secinājumam, ka konkrētajā gadījumā lietderības apsvērumu apjoms ir samazināms līdz nullei. Pieteicējs norāda, ka dienests un secīgi – tiesa – nav pārbaudījusi, vai konkrētās lietas apstākļi liecina, ka konkrētajā gadījumā valsts budžeta vai sabiedrības intereses tiks aizskartas tādā mērā, lai tas būtu samērojams ar</w:t>
      </w:r>
      <w:r w:rsidR="0012481B">
        <w:rPr>
          <w:rFonts w:asciiTheme="majorBidi" w:hAnsiTheme="majorBidi" w:cstheme="majorBidi"/>
        </w:rPr>
        <w:t xml:space="preserve"> pieteicēja iekļaušanu riska personu sarakstā.</w:t>
      </w:r>
    </w:p>
    <w:p w14:paraId="1B241A9D" w14:textId="18DF6880" w:rsidR="00195379" w:rsidRPr="00EB038E" w:rsidRDefault="00392F4C" w:rsidP="00C46670">
      <w:pPr>
        <w:spacing w:line="276" w:lineRule="auto"/>
        <w:ind w:firstLine="720"/>
        <w:jc w:val="both"/>
        <w:rPr>
          <w:rFonts w:asciiTheme="majorBidi" w:hAnsiTheme="majorBidi" w:cstheme="majorBidi"/>
        </w:rPr>
      </w:pPr>
      <w:r>
        <w:rPr>
          <w:rFonts w:asciiTheme="majorBidi" w:hAnsiTheme="majorBidi" w:cstheme="majorBidi"/>
        </w:rPr>
        <w:t>Pieteicējs pamatoti norāda</w:t>
      </w:r>
      <w:r w:rsidR="00315F37" w:rsidRPr="00500540">
        <w:rPr>
          <w:rFonts w:asciiTheme="majorBidi" w:hAnsiTheme="majorBidi" w:cstheme="majorBidi"/>
        </w:rPr>
        <w:t>, ka</w:t>
      </w:r>
      <w:r w:rsidR="00474C6F" w:rsidRPr="00500540">
        <w:rPr>
          <w:rFonts w:asciiTheme="majorBidi" w:hAnsiTheme="majorBidi" w:cstheme="majorBidi"/>
        </w:rPr>
        <w:t>, ieviešot regulējumu par riska personas statusu, likumdevēja mērķis bija efektīvi atturēt no uzņēmējdarbības vides negodprātīgus komersantus, lai veicinātu nodokļu iekasēšanu un sakārtotu uzņēmējdarbības vidi</w:t>
      </w:r>
      <w:r>
        <w:rPr>
          <w:rFonts w:asciiTheme="majorBidi" w:hAnsiTheme="majorBidi" w:cstheme="majorBidi"/>
        </w:rPr>
        <w:t>. T</w:t>
      </w:r>
      <w:r w:rsidR="00474C6F" w:rsidRPr="00500540">
        <w:rPr>
          <w:rFonts w:asciiTheme="majorBidi" w:hAnsiTheme="majorBidi" w:cstheme="majorBidi"/>
        </w:rPr>
        <w:t>āpēc lēmumam par</w:t>
      </w:r>
      <w:r>
        <w:rPr>
          <w:rFonts w:asciiTheme="majorBidi" w:hAnsiTheme="majorBidi" w:cstheme="majorBidi"/>
        </w:rPr>
        <w:t xml:space="preserve"> iekļaušanu riska personu sarakstā</w:t>
      </w:r>
      <w:r w:rsidR="00474C6F" w:rsidRPr="00500540">
        <w:rPr>
          <w:rFonts w:asciiTheme="majorBidi" w:hAnsiTheme="majorBidi" w:cstheme="majorBidi"/>
        </w:rPr>
        <w:t xml:space="preserve"> ir jābūt vērstam uz šā mērķa sasniegšanu. </w:t>
      </w:r>
      <w:r>
        <w:rPr>
          <w:rFonts w:asciiTheme="majorBidi" w:hAnsiTheme="majorBidi" w:cstheme="majorBidi"/>
        </w:rPr>
        <w:t>A</w:t>
      </w:r>
      <w:r w:rsidR="00474C6F" w:rsidRPr="00500540">
        <w:rPr>
          <w:rFonts w:asciiTheme="majorBidi" w:hAnsiTheme="majorBidi" w:cstheme="majorBidi"/>
        </w:rPr>
        <w:t xml:space="preserve">psverot šāda lēmuma pieņemšanu, ir jānoskaidro, vai konkrētās lietas ietvaros konstatētie apstākļi liecina, ka šis mērķis ir apdraudēts un, ja jā, cik būtisks ir šis apdraudējums. Dienestam ir jāizvērtē tā rīcībā esošā informācija par konkrēto personu un ir jāapsver, kādi fakti liecina, ka personas iekļaušana riska personu sarakstā objektīvi ir </w:t>
      </w:r>
      <w:r w:rsidR="00474C6F" w:rsidRPr="00EB038E">
        <w:rPr>
          <w:rFonts w:asciiTheme="majorBidi" w:hAnsiTheme="majorBidi" w:cstheme="majorBidi"/>
        </w:rPr>
        <w:t>nepieciešama tiesību normas mērķa sasniegšanai, un personas argumenti par to, ka konkrētajā gadījumā būtisks tiesību ierobežojums nebūtu samērīgs</w:t>
      </w:r>
      <w:r w:rsidR="00512FC2" w:rsidRPr="00EB038E">
        <w:rPr>
          <w:rFonts w:asciiTheme="majorBidi" w:hAnsiTheme="majorBidi" w:cstheme="majorBidi"/>
        </w:rPr>
        <w:t xml:space="preserve">. Ja Valsts ieņēmumu dienests nav lēmuma pamatojumā norādījis lietderības apsvērumus, tiesai būtu jāvērtē šāda trūkuma būtiskums. Ja pieteicēja argumenti neuzrāda tādus apstākļus, kuru dēļ dienesta lēmuma samērīgums ir apšaubāms, nav izslēgts, ka dienesta lēmums ir atstājams spēkā </w:t>
      </w:r>
      <w:r w:rsidR="00474C6F" w:rsidRPr="00EB038E">
        <w:rPr>
          <w:rFonts w:asciiTheme="majorBidi" w:hAnsiTheme="majorBidi" w:cstheme="majorBidi"/>
        </w:rPr>
        <w:t>(</w:t>
      </w:r>
      <w:r w:rsidR="00474C6F" w:rsidRPr="00EB038E">
        <w:rPr>
          <w:rFonts w:asciiTheme="majorBidi" w:hAnsiTheme="majorBidi" w:cstheme="majorBidi"/>
          <w:i/>
          <w:iCs/>
        </w:rPr>
        <w:t>Senāta 2019.gada 27.jūnija sprieduma lietā Nr.</w:t>
      </w:r>
      <w:r w:rsidRPr="00EB038E">
        <w:rPr>
          <w:rFonts w:asciiTheme="majorBidi" w:hAnsiTheme="majorBidi" w:cstheme="majorBidi"/>
          <w:i/>
          <w:iCs/>
        </w:rPr>
        <w:t> </w:t>
      </w:r>
      <w:r w:rsidR="00474C6F" w:rsidRPr="00EB038E">
        <w:rPr>
          <w:rFonts w:asciiTheme="majorBidi" w:hAnsiTheme="majorBidi" w:cstheme="majorBidi"/>
          <w:i/>
          <w:iCs/>
        </w:rPr>
        <w:t xml:space="preserve">SKA-152/2019, </w:t>
      </w:r>
      <w:hyperlink r:id="rId8" w:history="1">
        <w:r w:rsidR="00474C6F" w:rsidRPr="00EB038E">
          <w:rPr>
            <w:rStyle w:val="Hyperlink"/>
            <w:rFonts w:asciiTheme="majorBidi" w:hAnsiTheme="majorBidi" w:cstheme="majorBidi"/>
            <w:i/>
            <w:iCs/>
          </w:rPr>
          <w:t>ECLI:LV:AT:2019:0627.A420330915.3.S</w:t>
        </w:r>
      </w:hyperlink>
      <w:r w:rsidR="00474C6F" w:rsidRPr="00EB038E">
        <w:rPr>
          <w:rFonts w:asciiTheme="majorBidi" w:hAnsiTheme="majorBidi" w:cstheme="majorBidi"/>
          <w:i/>
          <w:iCs/>
        </w:rPr>
        <w:t>, 7.–9.punkts</w:t>
      </w:r>
      <w:r w:rsidR="00474C6F" w:rsidRPr="00EB038E">
        <w:rPr>
          <w:rFonts w:asciiTheme="majorBidi" w:hAnsiTheme="majorBidi" w:cstheme="majorBidi"/>
        </w:rPr>
        <w:t xml:space="preserve">). Tāpat Senāts ir atzinis, ka, lai piemērotu likuma „Par nodokļiem un nodevām” 1.panta 31.punkta „e” apakšpunktu, nav pietiekami konstatēt vienīgi formālos </w:t>
      </w:r>
      <w:r w:rsidR="00195379" w:rsidRPr="00EB038E">
        <w:rPr>
          <w:rFonts w:asciiTheme="majorBidi" w:hAnsiTheme="majorBidi" w:cstheme="majorBidi"/>
        </w:rPr>
        <w:t xml:space="preserve">tiesību </w:t>
      </w:r>
      <w:r w:rsidR="00474C6F" w:rsidRPr="00EB038E">
        <w:rPr>
          <w:rFonts w:asciiTheme="majorBidi" w:hAnsiTheme="majorBidi" w:cstheme="majorBidi"/>
        </w:rPr>
        <w:t xml:space="preserve">normā nosauktos priekšnoteikumus, tostarp faktu, ka komercsabiedrībai ir radušies nodokļu maksājumu kavējumi. Tā kā nodokļu maksājumu kavējums var rasties ne tikai personas negodprātīgas rīcības rezultātā, bet arī citu iemeslu dēļ, katrā gadījumā ir vērtējami šie iemesli un personas rīcība to sakarā. Proti, iestādei un tiesai ir jāvērtē, vai persona ir rīkojusies tā, lai izvairītos no nodokļu maksāšanas. Pretējā gadījumā, personu iekļaujot riska personu sarakstā, tiktu pārkāptas tās tiesības būt par komercsabiedrības amatpersonu un darboties komerctiesiskajā vidē. Turklāt, tā kā personas iekļaušana riska personu sarakstā ierobežo tās tiesības nodarboties ar komercdarbību, personai ir jābūt skaidram pamatojumam šādam tiesību </w:t>
      </w:r>
      <w:r w:rsidR="00474C6F" w:rsidRPr="00EB038E">
        <w:rPr>
          <w:rFonts w:asciiTheme="majorBidi" w:hAnsiTheme="majorBidi" w:cstheme="majorBidi"/>
        </w:rPr>
        <w:lastRenderedPageBreak/>
        <w:t>ierobežojumam (</w:t>
      </w:r>
      <w:r w:rsidR="00474C6F" w:rsidRPr="00EB038E">
        <w:rPr>
          <w:rFonts w:asciiTheme="majorBidi" w:hAnsiTheme="majorBidi" w:cstheme="majorBidi"/>
          <w:i/>
          <w:iCs/>
        </w:rPr>
        <w:t xml:space="preserve">Senāta 2021.gada 29.oktobra sprieduma lietā Nr. SKA-221/2021, </w:t>
      </w:r>
      <w:hyperlink r:id="rId9" w:history="1">
        <w:r w:rsidR="00474C6F" w:rsidRPr="00EB038E">
          <w:rPr>
            <w:rStyle w:val="Hyperlink"/>
            <w:rFonts w:asciiTheme="majorBidi" w:hAnsiTheme="majorBidi" w:cstheme="majorBidi"/>
            <w:i/>
            <w:iCs/>
          </w:rPr>
          <w:t>ECLI:LV:AT:2021:1029.A420169618.9.S</w:t>
        </w:r>
      </w:hyperlink>
      <w:r w:rsidR="00474C6F" w:rsidRPr="00EB038E">
        <w:rPr>
          <w:rFonts w:asciiTheme="majorBidi" w:hAnsiTheme="majorBidi" w:cstheme="majorBidi"/>
          <w:i/>
          <w:iCs/>
        </w:rPr>
        <w:t>, 7.punkts un tajā norādītā judikatūra</w:t>
      </w:r>
      <w:r w:rsidR="00474C6F" w:rsidRPr="00EB038E">
        <w:rPr>
          <w:rFonts w:asciiTheme="majorBidi" w:hAnsiTheme="majorBidi" w:cstheme="majorBidi"/>
        </w:rPr>
        <w:t xml:space="preserve">). </w:t>
      </w:r>
    </w:p>
    <w:p w14:paraId="670ACD11" w14:textId="308CC007" w:rsidR="009A625B" w:rsidRPr="00500540" w:rsidRDefault="009A625B" w:rsidP="00C46670">
      <w:pPr>
        <w:spacing w:line="276" w:lineRule="auto"/>
        <w:ind w:firstLine="720"/>
        <w:jc w:val="both"/>
        <w:rPr>
          <w:rFonts w:asciiTheme="majorBidi" w:hAnsiTheme="majorBidi" w:cstheme="majorBidi"/>
        </w:rPr>
      </w:pPr>
      <w:r w:rsidRPr="00EB038E">
        <w:rPr>
          <w:rFonts w:asciiTheme="majorBidi" w:hAnsiTheme="majorBidi" w:cstheme="majorBidi"/>
        </w:rPr>
        <w:t>Apgabaltiesa spriedumā kopsakarā ar pievienošanos pirmās instances tiesas</w:t>
      </w:r>
      <w:r w:rsidRPr="00500540">
        <w:rPr>
          <w:rFonts w:asciiTheme="majorBidi" w:hAnsiTheme="majorBidi" w:cstheme="majorBidi"/>
        </w:rPr>
        <w:t xml:space="preserve"> sprieduma </w:t>
      </w:r>
      <w:r w:rsidR="00F15B25">
        <w:rPr>
          <w:rFonts w:asciiTheme="majorBidi" w:hAnsiTheme="majorBidi" w:cstheme="majorBidi"/>
        </w:rPr>
        <w:t>motivācijai</w:t>
      </w:r>
      <w:r w:rsidR="00F15B25" w:rsidRPr="00500540">
        <w:rPr>
          <w:rFonts w:asciiTheme="majorBidi" w:hAnsiTheme="majorBidi" w:cstheme="majorBidi"/>
        </w:rPr>
        <w:t xml:space="preserve"> </w:t>
      </w:r>
      <w:r w:rsidRPr="00500540">
        <w:rPr>
          <w:rFonts w:asciiTheme="majorBidi" w:hAnsiTheme="majorBidi" w:cstheme="majorBidi"/>
        </w:rPr>
        <w:t xml:space="preserve">ir </w:t>
      </w:r>
      <w:r w:rsidR="00474C6F" w:rsidRPr="00500540">
        <w:rPr>
          <w:rFonts w:asciiTheme="majorBidi" w:hAnsiTheme="majorBidi" w:cstheme="majorBidi"/>
        </w:rPr>
        <w:t xml:space="preserve">konstatējusi, ka </w:t>
      </w:r>
      <w:r w:rsidR="00195379" w:rsidRPr="00500540">
        <w:rPr>
          <w:rFonts w:asciiTheme="majorBidi" w:hAnsiTheme="majorBidi" w:cstheme="majorBidi"/>
        </w:rPr>
        <w:t xml:space="preserve">dienests lietderības apsvērumos norādījis uz pieteicēja pieļautu savu kā komercsabiedrības valdes locekļa būtisku pienākumu ilgstošu neizpildi, kas ir radījusi sekas – visas sabiedrības interešu uz nodokļu iekasēšanu budžetā laikus un pilnā apmērā apdraudējumu. </w:t>
      </w:r>
      <w:r w:rsidR="00457029" w:rsidRPr="00500540">
        <w:rPr>
          <w:rFonts w:asciiTheme="majorBidi" w:hAnsiTheme="majorBidi" w:cstheme="majorBidi"/>
        </w:rPr>
        <w:t xml:space="preserve">Tiesa atzina, ka </w:t>
      </w:r>
      <w:r w:rsidRPr="00500540">
        <w:rPr>
          <w:rFonts w:asciiTheme="majorBidi" w:hAnsiTheme="majorBidi" w:cstheme="majorBidi"/>
        </w:rPr>
        <w:t>konkrētās lietas apstākļos bija iestājušies visi likuma „Par nodokļiem un nodevām” 1.panta 31.punkta „e” apakšpunktā noteiktie riska personas kritēriji un pieteicējs ilgstoši un bez pamatota iemesla izvair</w:t>
      </w:r>
      <w:r w:rsidR="00457029" w:rsidRPr="00500540">
        <w:rPr>
          <w:rFonts w:asciiTheme="majorBidi" w:hAnsiTheme="majorBidi" w:cstheme="majorBidi"/>
        </w:rPr>
        <w:t>ījies</w:t>
      </w:r>
      <w:r w:rsidRPr="00500540">
        <w:rPr>
          <w:rFonts w:asciiTheme="majorBidi" w:hAnsiTheme="majorBidi" w:cstheme="majorBidi"/>
        </w:rPr>
        <w:t xml:space="preserve"> pildīt svarīgus komercsabiedrības valdes locekļa pienākumus, kas vērsti uz nodokļu samaksu un uzņēmuma maksātspējas izvērtēšanu. Šāds apstākļu kopums</w:t>
      </w:r>
      <w:r w:rsidR="00195379" w:rsidRPr="00500540">
        <w:rPr>
          <w:rFonts w:asciiTheme="majorBidi" w:hAnsiTheme="majorBidi" w:cstheme="majorBidi"/>
        </w:rPr>
        <w:t>, tiesas ieskatā,</w:t>
      </w:r>
      <w:r w:rsidRPr="00500540">
        <w:rPr>
          <w:rFonts w:asciiTheme="majorBidi" w:hAnsiTheme="majorBidi" w:cstheme="majorBidi"/>
        </w:rPr>
        <w:t xml:space="preserve"> norāda uz to, ka konkrētajā situācijā lietderības apsvērumu apjoms ir samazināms līdz nullei, proti, šī situācija ir atzīstama par tipisku situāciju, kurā būtu piemērojams likuma „Par nodokļiem un nodevām” 1.panta 31.punkta „e” apakšpunkta regulējums.</w:t>
      </w:r>
    </w:p>
    <w:p w14:paraId="648B1B5A" w14:textId="7C4C8277" w:rsidR="00712CB9" w:rsidRPr="00500540" w:rsidRDefault="00195379" w:rsidP="00C46670">
      <w:pPr>
        <w:spacing w:line="276" w:lineRule="auto"/>
        <w:ind w:firstLine="720"/>
        <w:jc w:val="both"/>
        <w:rPr>
          <w:rFonts w:asciiTheme="majorBidi" w:hAnsiTheme="majorBidi" w:cstheme="majorBidi"/>
        </w:rPr>
      </w:pPr>
      <w:r w:rsidRPr="00500540">
        <w:rPr>
          <w:rFonts w:asciiTheme="majorBidi" w:hAnsiTheme="majorBidi" w:cstheme="majorBidi"/>
        </w:rPr>
        <w:t>Tādējādi var piekrist pieteicējam, ka,</w:t>
      </w:r>
      <w:r w:rsidR="00457029" w:rsidRPr="00500540">
        <w:rPr>
          <w:rFonts w:asciiTheme="majorBidi" w:hAnsiTheme="majorBidi" w:cstheme="majorBidi"/>
        </w:rPr>
        <w:t xml:space="preserve"> būtībā</w:t>
      </w:r>
      <w:r w:rsidRPr="00500540">
        <w:rPr>
          <w:rFonts w:asciiTheme="majorBidi" w:hAnsiTheme="majorBidi" w:cstheme="majorBidi"/>
        </w:rPr>
        <w:t xml:space="preserve"> koncentrējoties</w:t>
      </w:r>
      <w:r w:rsidR="00457029" w:rsidRPr="00500540">
        <w:rPr>
          <w:rFonts w:asciiTheme="majorBidi" w:hAnsiTheme="majorBidi" w:cstheme="majorBidi"/>
        </w:rPr>
        <w:t xml:space="preserve"> tikai</w:t>
      </w:r>
      <w:r w:rsidRPr="00500540">
        <w:rPr>
          <w:rFonts w:asciiTheme="majorBidi" w:hAnsiTheme="majorBidi" w:cstheme="majorBidi"/>
        </w:rPr>
        <w:t xml:space="preserve"> uz to, ka pieteicējs ilgstoši nav pildījis savus kā SIA „Poof” valdes locekļa pienākumus</w:t>
      </w:r>
      <w:r w:rsidR="00457029" w:rsidRPr="00500540">
        <w:rPr>
          <w:rFonts w:asciiTheme="majorBidi" w:hAnsiTheme="majorBidi" w:cstheme="majorBidi"/>
        </w:rPr>
        <w:t xml:space="preserve"> saistībā ar nodokļu samaksas pienākumu un uzņēmuma maksātspējas izvērtēšanu</w:t>
      </w:r>
      <w:r w:rsidRPr="00500540">
        <w:rPr>
          <w:rFonts w:asciiTheme="majorBidi" w:hAnsiTheme="majorBidi" w:cstheme="majorBidi"/>
        </w:rPr>
        <w:t>, apgabaltiesa</w:t>
      </w:r>
      <w:r w:rsidR="00712CB9" w:rsidRPr="00500540">
        <w:rPr>
          <w:rFonts w:asciiTheme="majorBidi" w:hAnsiTheme="majorBidi" w:cstheme="majorBidi"/>
        </w:rPr>
        <w:t xml:space="preserve"> spriedumā</w:t>
      </w:r>
      <w:r w:rsidRPr="00500540">
        <w:rPr>
          <w:rFonts w:asciiTheme="majorBidi" w:hAnsiTheme="majorBidi" w:cstheme="majorBidi"/>
        </w:rPr>
        <w:t xml:space="preserve"> nav pilnvērtīgi</w:t>
      </w:r>
      <w:r w:rsidR="00712CB9" w:rsidRPr="00500540">
        <w:rPr>
          <w:rFonts w:asciiTheme="majorBidi" w:hAnsiTheme="majorBidi" w:cstheme="majorBidi"/>
        </w:rPr>
        <w:t xml:space="preserve"> un</w:t>
      </w:r>
      <w:r w:rsidRPr="00500540">
        <w:rPr>
          <w:rFonts w:asciiTheme="majorBidi" w:hAnsiTheme="majorBidi" w:cstheme="majorBidi"/>
        </w:rPr>
        <w:t xml:space="preserve"> atbilstoši minētajām Senāta atziņām </w:t>
      </w:r>
      <w:r w:rsidR="00457029" w:rsidRPr="00500540">
        <w:rPr>
          <w:rFonts w:asciiTheme="majorBidi" w:hAnsiTheme="majorBidi" w:cstheme="majorBidi"/>
        </w:rPr>
        <w:t>atspoguļojusi</w:t>
      </w:r>
      <w:r w:rsidR="00712CB9" w:rsidRPr="00500540">
        <w:rPr>
          <w:rFonts w:asciiTheme="majorBidi" w:hAnsiTheme="majorBidi" w:cstheme="majorBidi"/>
        </w:rPr>
        <w:t xml:space="preserve"> apsvērumu izvērtējumu par</w:t>
      </w:r>
      <w:r w:rsidR="00457029" w:rsidRPr="00500540">
        <w:rPr>
          <w:rFonts w:asciiTheme="majorBidi" w:hAnsiTheme="majorBidi" w:cstheme="majorBidi"/>
        </w:rPr>
        <w:t xml:space="preserve"> pieteica tiesību ierobežojum</w:t>
      </w:r>
      <w:r w:rsidR="00712CB9" w:rsidRPr="00500540">
        <w:rPr>
          <w:rFonts w:asciiTheme="majorBidi" w:hAnsiTheme="majorBidi" w:cstheme="majorBidi"/>
        </w:rPr>
        <w:t>a samērīgumu.</w:t>
      </w:r>
    </w:p>
    <w:p w14:paraId="0253C7A7" w14:textId="77777777" w:rsidR="00512FC2" w:rsidRPr="00500540" w:rsidRDefault="00512FC2" w:rsidP="00C46670">
      <w:pPr>
        <w:spacing w:line="276" w:lineRule="auto"/>
        <w:ind w:firstLine="720"/>
        <w:jc w:val="both"/>
        <w:rPr>
          <w:rFonts w:asciiTheme="majorBidi" w:hAnsiTheme="majorBidi" w:cstheme="majorBidi"/>
        </w:rPr>
      </w:pPr>
    </w:p>
    <w:p w14:paraId="6EE17CE2" w14:textId="72227270" w:rsidR="00512FC2" w:rsidRPr="00500540" w:rsidRDefault="00512FC2" w:rsidP="00C46670">
      <w:pPr>
        <w:spacing w:line="276" w:lineRule="auto"/>
        <w:ind w:firstLine="720"/>
        <w:jc w:val="both"/>
        <w:rPr>
          <w:rFonts w:asciiTheme="majorBidi" w:hAnsiTheme="majorBidi" w:cstheme="majorBidi"/>
        </w:rPr>
      </w:pPr>
      <w:r w:rsidRPr="00500540">
        <w:rPr>
          <w:rFonts w:asciiTheme="majorBidi" w:hAnsiTheme="majorBidi" w:cstheme="majorBidi"/>
        </w:rPr>
        <w:t>[12] Vienlaikus norādāms, ka atbilstoši Administratīvā procesa likuma 325.pantam tiesas pieļautā kļūda būtu pamats sprieduma atcelšanai tad, ja būtu pamats secināt, ka pieļautās kļūdas dēļ tiesa varētu būt nonākusi pie nepareiza lietas izskatīšanas rezultāta. Senāts šādus apstākļus nekonstatē.</w:t>
      </w:r>
    </w:p>
    <w:p w14:paraId="497EBAD2" w14:textId="405A22A9" w:rsidR="00512FC2" w:rsidRDefault="00512FC2" w:rsidP="00C46670">
      <w:pPr>
        <w:spacing w:line="276" w:lineRule="auto"/>
        <w:ind w:firstLine="720"/>
        <w:jc w:val="both"/>
        <w:rPr>
          <w:rFonts w:asciiTheme="majorBidi" w:hAnsiTheme="majorBidi" w:cstheme="majorBidi"/>
        </w:rPr>
      </w:pPr>
      <w:r w:rsidRPr="00500540">
        <w:rPr>
          <w:rFonts w:asciiTheme="majorBidi" w:hAnsiTheme="majorBidi" w:cstheme="majorBidi"/>
        </w:rPr>
        <w:t xml:space="preserve">Nosakot kritērijus personas iekļaušanai riska personu sarakstā, likumdevējs ir apzinājis un </w:t>
      </w:r>
      <w:r w:rsidR="00F15B25">
        <w:rPr>
          <w:rFonts w:asciiTheme="majorBidi" w:hAnsiTheme="majorBidi" w:cstheme="majorBidi"/>
        </w:rPr>
        <w:t>uzskaitījis</w:t>
      </w:r>
      <w:r w:rsidR="00F15B25" w:rsidRPr="00500540">
        <w:rPr>
          <w:rFonts w:asciiTheme="majorBidi" w:hAnsiTheme="majorBidi" w:cstheme="majorBidi"/>
        </w:rPr>
        <w:t xml:space="preserve"> </w:t>
      </w:r>
      <w:r w:rsidRPr="00500540">
        <w:rPr>
          <w:rFonts w:asciiTheme="majorBidi" w:hAnsiTheme="majorBidi" w:cstheme="majorBidi"/>
        </w:rPr>
        <w:t xml:space="preserve">tos gadījumus, kas vispārīgi identificē pazīmes, kas pašas par sevi </w:t>
      </w:r>
      <w:r w:rsidR="00392F4C">
        <w:rPr>
          <w:rFonts w:asciiTheme="majorBidi" w:hAnsiTheme="majorBidi" w:cstheme="majorBidi"/>
        </w:rPr>
        <w:t xml:space="preserve">jau </w:t>
      </w:r>
      <w:r w:rsidRPr="00500540">
        <w:rPr>
          <w:rFonts w:asciiTheme="majorBidi" w:hAnsiTheme="majorBidi" w:cstheme="majorBidi"/>
        </w:rPr>
        <w:t xml:space="preserve">norāda uz nepieciešamību atturēt </w:t>
      </w:r>
      <w:r w:rsidR="00392F4C">
        <w:rPr>
          <w:rFonts w:asciiTheme="majorBidi" w:hAnsiTheme="majorBidi" w:cstheme="majorBidi"/>
        </w:rPr>
        <w:t xml:space="preserve">šīm pazīmēm atbilstošu </w:t>
      </w:r>
      <w:r w:rsidRPr="00500540">
        <w:rPr>
          <w:rFonts w:asciiTheme="majorBidi" w:hAnsiTheme="majorBidi" w:cstheme="majorBidi"/>
        </w:rPr>
        <w:t xml:space="preserve">personu no iesaistīšanās komerctiesiskajā vidē. </w:t>
      </w:r>
      <w:r w:rsidR="00E84821" w:rsidRPr="00E84821">
        <w:rPr>
          <w:rFonts w:asciiTheme="majorBidi" w:hAnsiTheme="majorBidi" w:cstheme="majorBidi"/>
        </w:rPr>
        <w:t>Iestādei ne vienmēr būs zināmi apstākļi, kādēļ konkrētais gadījums ir atšķirīgs no likumā vispārīgi paredzētā tipiskā gadījuma, vai arī tā varētu konkrētajā situācijā pēc savas iniciatīvas nespēt pietiekami vispusīgi novērtēt, ka iekļaušana riska personu sarakstā varētu būt nesamērīga. Tādēļ visupirms personai pašai būtu jānorāda uz apstākļiem, kādēļ, tās ieskatā, konkrētā gadījumā iekļaušana riska personu sarakstā būtu nesamērīga</w:t>
      </w:r>
      <w:r w:rsidR="00E84821">
        <w:rPr>
          <w:rFonts w:asciiTheme="majorBidi" w:hAnsiTheme="majorBidi" w:cstheme="majorBidi"/>
        </w:rPr>
        <w:t xml:space="preserve">. </w:t>
      </w:r>
      <w:r w:rsidRPr="00500540">
        <w:rPr>
          <w:rFonts w:asciiTheme="majorBidi" w:hAnsiTheme="majorBidi" w:cstheme="majorBidi"/>
        </w:rPr>
        <w:t>Tas nozīmē, ka arī pieteicēja</w:t>
      </w:r>
      <w:r w:rsidR="009C4285" w:rsidRPr="00500540">
        <w:rPr>
          <w:rFonts w:asciiTheme="majorBidi" w:hAnsiTheme="majorBidi" w:cstheme="majorBidi"/>
        </w:rPr>
        <w:t>m</w:t>
      </w:r>
      <w:r w:rsidRPr="00500540">
        <w:rPr>
          <w:rFonts w:asciiTheme="majorBidi" w:hAnsiTheme="majorBidi" w:cstheme="majorBidi"/>
        </w:rPr>
        <w:t xml:space="preserve"> ir jā</w:t>
      </w:r>
      <w:r w:rsidR="009258AC" w:rsidRPr="00500540">
        <w:rPr>
          <w:rFonts w:asciiTheme="majorBidi" w:hAnsiTheme="majorBidi" w:cstheme="majorBidi"/>
        </w:rPr>
        <w:t>norāda uz</w:t>
      </w:r>
      <w:r w:rsidRPr="00500540">
        <w:rPr>
          <w:rFonts w:asciiTheme="majorBidi" w:hAnsiTheme="majorBidi" w:cstheme="majorBidi"/>
        </w:rPr>
        <w:t xml:space="preserve"> apstākļi</w:t>
      </w:r>
      <w:r w:rsidR="009258AC" w:rsidRPr="00500540">
        <w:rPr>
          <w:rFonts w:asciiTheme="majorBidi" w:hAnsiTheme="majorBidi" w:cstheme="majorBidi"/>
        </w:rPr>
        <w:t>em</w:t>
      </w:r>
      <w:r w:rsidR="009C4285" w:rsidRPr="00500540">
        <w:rPr>
          <w:rFonts w:asciiTheme="majorBidi" w:hAnsiTheme="majorBidi" w:cstheme="majorBidi"/>
        </w:rPr>
        <w:t>, ka</w:t>
      </w:r>
      <w:r w:rsidR="005C478A" w:rsidRPr="00500540">
        <w:rPr>
          <w:rFonts w:asciiTheme="majorBidi" w:hAnsiTheme="majorBidi" w:cstheme="majorBidi"/>
        </w:rPr>
        <w:t>s varētu liecināt par to, ka</w:t>
      </w:r>
      <w:r w:rsidR="009C4285" w:rsidRPr="00500540">
        <w:rPr>
          <w:rFonts w:asciiTheme="majorBidi" w:hAnsiTheme="majorBidi" w:cstheme="majorBidi"/>
        </w:rPr>
        <w:t xml:space="preserve"> </w:t>
      </w:r>
      <w:r w:rsidRPr="00500540">
        <w:rPr>
          <w:rFonts w:asciiTheme="majorBidi" w:hAnsiTheme="majorBidi" w:cstheme="majorBidi"/>
        </w:rPr>
        <w:t xml:space="preserve">tā </w:t>
      </w:r>
      <w:r w:rsidR="009C4285" w:rsidRPr="00500540">
        <w:rPr>
          <w:rFonts w:asciiTheme="majorBidi" w:hAnsiTheme="majorBidi" w:cstheme="majorBidi"/>
        </w:rPr>
        <w:t>darbības nerada draudus nodokļu sistēmas darbībai</w:t>
      </w:r>
      <w:r w:rsidR="009258AC" w:rsidRPr="00500540">
        <w:rPr>
          <w:rFonts w:asciiTheme="majorBidi" w:hAnsiTheme="majorBidi" w:cstheme="majorBidi"/>
        </w:rPr>
        <w:t xml:space="preserve"> un attiecīgi</w:t>
      </w:r>
      <w:r w:rsidR="00392F4C">
        <w:rPr>
          <w:rFonts w:asciiTheme="majorBidi" w:hAnsiTheme="majorBidi" w:cstheme="majorBidi"/>
        </w:rPr>
        <w:t xml:space="preserve"> –</w:t>
      </w:r>
      <w:r w:rsidR="009C4285" w:rsidRPr="00500540">
        <w:rPr>
          <w:rFonts w:asciiTheme="majorBidi" w:hAnsiTheme="majorBidi" w:cstheme="majorBidi"/>
        </w:rPr>
        <w:t xml:space="preserve"> </w:t>
      </w:r>
      <w:r w:rsidR="009258AC" w:rsidRPr="00500540">
        <w:rPr>
          <w:rFonts w:asciiTheme="majorBidi" w:hAnsiTheme="majorBidi" w:cstheme="majorBidi"/>
        </w:rPr>
        <w:t xml:space="preserve">pieteicēja </w:t>
      </w:r>
      <w:r w:rsidR="009C4285" w:rsidRPr="00500540">
        <w:rPr>
          <w:rFonts w:asciiTheme="majorBidi" w:hAnsiTheme="majorBidi" w:cstheme="majorBidi"/>
        </w:rPr>
        <w:t>iekļaušana riska personu sarakstā</w:t>
      </w:r>
      <w:r w:rsidR="009258AC" w:rsidRPr="00500540">
        <w:rPr>
          <w:rFonts w:asciiTheme="majorBidi" w:hAnsiTheme="majorBidi" w:cstheme="majorBidi"/>
        </w:rPr>
        <w:t xml:space="preserve"> ir nesamērīga</w:t>
      </w:r>
      <w:r w:rsidRPr="00500540">
        <w:rPr>
          <w:rFonts w:asciiTheme="majorBidi" w:hAnsiTheme="majorBidi" w:cstheme="majorBidi"/>
        </w:rPr>
        <w:t xml:space="preserve">. </w:t>
      </w:r>
      <w:r w:rsidR="009258AC" w:rsidRPr="00500540">
        <w:rPr>
          <w:rFonts w:asciiTheme="majorBidi" w:hAnsiTheme="majorBidi" w:cstheme="majorBidi"/>
        </w:rPr>
        <w:t xml:space="preserve">Par tādiem </w:t>
      </w:r>
      <w:r w:rsidR="005C478A" w:rsidRPr="00500540">
        <w:rPr>
          <w:rFonts w:asciiTheme="majorBidi" w:hAnsiTheme="majorBidi" w:cstheme="majorBidi"/>
        </w:rPr>
        <w:t xml:space="preserve">būtu </w:t>
      </w:r>
      <w:r w:rsidR="009258AC" w:rsidRPr="00500540">
        <w:rPr>
          <w:rFonts w:asciiTheme="majorBidi" w:hAnsiTheme="majorBidi" w:cstheme="majorBidi"/>
        </w:rPr>
        <w:t xml:space="preserve">atzīstami apstākļi, </w:t>
      </w:r>
      <w:r w:rsidR="005C478A" w:rsidRPr="00500540">
        <w:rPr>
          <w:rFonts w:asciiTheme="majorBidi" w:hAnsiTheme="majorBidi" w:cstheme="majorBidi"/>
        </w:rPr>
        <w:t>no kuriem redzams, ka nodokļu maksātāja rīcība ir bijusi vērsta uz tās pienākumu nodokļu jomā izpildi.</w:t>
      </w:r>
      <w:r w:rsidR="00500540" w:rsidRPr="00500540">
        <w:rPr>
          <w:rFonts w:asciiTheme="majorBidi" w:hAnsiTheme="majorBidi" w:cstheme="majorBidi"/>
        </w:rPr>
        <w:t xml:space="preserve"> Piemēram, Senāts par apstākļiem, kuri varētu būt nozīmīgi vērtējumā par personas iekļaušan</w:t>
      </w:r>
      <w:r w:rsidR="0079349F">
        <w:rPr>
          <w:rFonts w:asciiTheme="majorBidi" w:hAnsiTheme="majorBidi" w:cstheme="majorBidi"/>
        </w:rPr>
        <w:t>as</w:t>
      </w:r>
      <w:r w:rsidR="00500540" w:rsidRPr="00500540">
        <w:rPr>
          <w:rFonts w:asciiTheme="majorBidi" w:hAnsiTheme="majorBidi" w:cstheme="majorBidi"/>
        </w:rPr>
        <w:t xml:space="preserve"> riska personu sarakstā lietderību, ir atzinis personas norādītos apstākļus par </w:t>
      </w:r>
      <w:r w:rsidR="00500540" w:rsidRPr="00500540">
        <w:rPr>
          <w:rFonts w:asciiTheme="majorBidi" w:hAnsiTheme="majorBidi" w:cstheme="majorBidi"/>
          <w:lang w:eastAsia="en-US"/>
        </w:rPr>
        <w:t>iepriekšējās valdes darbību, kriminālprocesa esību, grūtībām piekļūt dokumentācijai</w:t>
      </w:r>
      <w:r w:rsidR="005C478A" w:rsidRPr="00500540">
        <w:rPr>
          <w:rFonts w:asciiTheme="majorBidi" w:hAnsiTheme="majorBidi" w:cstheme="majorBidi"/>
        </w:rPr>
        <w:t xml:space="preserve"> </w:t>
      </w:r>
      <w:r w:rsidR="00500540" w:rsidRPr="00500540">
        <w:rPr>
          <w:rFonts w:asciiTheme="majorBidi" w:hAnsiTheme="majorBidi" w:cstheme="majorBidi"/>
        </w:rPr>
        <w:t>(</w:t>
      </w:r>
      <w:r w:rsidR="00392F4C" w:rsidRPr="00301DEB">
        <w:rPr>
          <w:rFonts w:asciiTheme="majorBidi" w:hAnsiTheme="majorBidi" w:cstheme="majorBidi"/>
          <w:i/>
          <w:iCs/>
        </w:rPr>
        <w:t>Senāta</w:t>
      </w:r>
      <w:r w:rsidR="00392F4C">
        <w:rPr>
          <w:rFonts w:asciiTheme="majorBidi" w:hAnsiTheme="majorBidi" w:cstheme="majorBidi"/>
        </w:rPr>
        <w:t xml:space="preserve"> </w:t>
      </w:r>
      <w:r w:rsidR="00392F4C" w:rsidRPr="00500540">
        <w:rPr>
          <w:rFonts w:asciiTheme="majorBidi" w:hAnsiTheme="majorBidi" w:cstheme="majorBidi"/>
          <w:i/>
          <w:iCs/>
        </w:rPr>
        <w:t>2019.gada 27.jūnija spriedum</w:t>
      </w:r>
      <w:r w:rsidR="00392F4C">
        <w:rPr>
          <w:rFonts w:asciiTheme="majorBidi" w:hAnsiTheme="majorBidi" w:cstheme="majorBidi"/>
          <w:i/>
          <w:iCs/>
        </w:rPr>
        <w:t>s</w:t>
      </w:r>
      <w:r w:rsidR="00392F4C" w:rsidRPr="00500540">
        <w:rPr>
          <w:rFonts w:asciiTheme="majorBidi" w:hAnsiTheme="majorBidi" w:cstheme="majorBidi"/>
          <w:i/>
          <w:iCs/>
        </w:rPr>
        <w:t xml:space="preserve"> lietā Nr.</w:t>
      </w:r>
      <w:r w:rsidR="00392F4C">
        <w:rPr>
          <w:rFonts w:asciiTheme="majorBidi" w:hAnsiTheme="majorBidi" w:cstheme="majorBidi"/>
          <w:i/>
          <w:iCs/>
        </w:rPr>
        <w:t> </w:t>
      </w:r>
      <w:r w:rsidR="00392F4C" w:rsidRPr="00500540">
        <w:rPr>
          <w:rFonts w:asciiTheme="majorBidi" w:hAnsiTheme="majorBidi" w:cstheme="majorBidi"/>
          <w:i/>
          <w:iCs/>
        </w:rPr>
        <w:t>SKA-152/2019</w:t>
      </w:r>
      <w:r w:rsidR="00E84821">
        <w:rPr>
          <w:rFonts w:asciiTheme="majorBidi" w:hAnsiTheme="majorBidi" w:cstheme="majorBidi"/>
          <w:i/>
          <w:iCs/>
        </w:rPr>
        <w:t xml:space="preserve">, </w:t>
      </w:r>
      <w:hyperlink r:id="rId10" w:history="1">
        <w:r w:rsidR="00392F4C" w:rsidRPr="00392F4C">
          <w:rPr>
            <w:rStyle w:val="Hyperlink"/>
            <w:rFonts w:asciiTheme="majorBidi" w:hAnsiTheme="majorBidi" w:cstheme="majorBidi"/>
            <w:i/>
            <w:iCs/>
          </w:rPr>
          <w:t>ECLI:LV:AT:2019:0627.A420330915.3.S</w:t>
        </w:r>
      </w:hyperlink>
      <w:r w:rsidR="00392F4C">
        <w:rPr>
          <w:rFonts w:asciiTheme="majorBidi" w:hAnsiTheme="majorBidi" w:cstheme="majorBidi"/>
        </w:rPr>
        <w:t>)</w:t>
      </w:r>
      <w:r w:rsidR="00500540" w:rsidRPr="00500540">
        <w:rPr>
          <w:rFonts w:asciiTheme="majorBidi" w:hAnsiTheme="majorBidi" w:cstheme="majorBidi"/>
        </w:rPr>
        <w:t>,</w:t>
      </w:r>
      <w:r w:rsidR="00D631BE">
        <w:rPr>
          <w:rFonts w:asciiTheme="majorBidi" w:hAnsiTheme="majorBidi" w:cstheme="majorBidi"/>
        </w:rPr>
        <w:t xml:space="preserve"> apstākļus, ka</w:t>
      </w:r>
      <w:r w:rsidR="00500540" w:rsidRPr="00500540">
        <w:rPr>
          <w:rFonts w:asciiTheme="majorBidi" w:hAnsiTheme="majorBidi" w:cstheme="majorBidi"/>
        </w:rPr>
        <w:t xml:space="preserve"> </w:t>
      </w:r>
      <w:r w:rsidR="00D631BE">
        <w:rPr>
          <w:rFonts w:asciiTheme="majorBidi" w:hAnsiTheme="majorBidi" w:cstheme="majorBidi"/>
        </w:rPr>
        <w:t>personas k</w:t>
      </w:r>
      <w:r w:rsidR="00D631BE" w:rsidRPr="00D631BE">
        <w:rPr>
          <w:rFonts w:asciiTheme="majorBidi" w:hAnsiTheme="majorBidi" w:cstheme="majorBidi"/>
        </w:rPr>
        <w:t>ā valdes locekļa darbības laikā bija pagarināts nodokļu parāda</w:t>
      </w:r>
      <w:r w:rsidR="00D631BE">
        <w:rPr>
          <w:rFonts w:asciiTheme="majorBidi" w:hAnsiTheme="majorBidi" w:cstheme="majorBidi"/>
        </w:rPr>
        <w:t xml:space="preserve"> </w:t>
      </w:r>
      <w:r w:rsidR="00D631BE" w:rsidRPr="00D631BE">
        <w:rPr>
          <w:rFonts w:asciiTheme="majorBidi" w:hAnsiTheme="majorBidi" w:cstheme="majorBidi"/>
        </w:rPr>
        <w:t>samaksas termiņš</w:t>
      </w:r>
      <w:r w:rsidR="00D631BE">
        <w:rPr>
          <w:rFonts w:asciiTheme="majorBidi" w:hAnsiTheme="majorBidi" w:cstheme="majorBidi"/>
        </w:rPr>
        <w:t xml:space="preserve"> kopsakarā ar </w:t>
      </w:r>
      <w:r w:rsidR="00500540" w:rsidRPr="00500540">
        <w:rPr>
          <w:rFonts w:asciiTheme="majorBidi" w:hAnsiTheme="majorBidi" w:cstheme="majorBidi"/>
        </w:rPr>
        <w:t>apstākļi</w:t>
      </w:r>
      <w:r w:rsidR="00D631BE">
        <w:rPr>
          <w:rFonts w:asciiTheme="majorBidi" w:hAnsiTheme="majorBidi" w:cstheme="majorBidi"/>
        </w:rPr>
        <w:t>em</w:t>
      </w:r>
      <w:r w:rsidR="00500540" w:rsidRPr="00500540">
        <w:rPr>
          <w:rFonts w:asciiTheme="majorBidi" w:hAnsiTheme="majorBidi" w:cstheme="majorBidi"/>
        </w:rPr>
        <w:t xml:space="preserve"> pēc amatpersonas pilnvaru izbeigšanās</w:t>
      </w:r>
      <w:r w:rsidR="00D631BE">
        <w:rPr>
          <w:rFonts w:asciiTheme="majorBidi" w:hAnsiTheme="majorBidi" w:cstheme="majorBidi"/>
        </w:rPr>
        <w:t xml:space="preserve"> un</w:t>
      </w:r>
      <w:r w:rsidR="00500540" w:rsidRPr="00500540">
        <w:rPr>
          <w:rFonts w:asciiTheme="majorBidi" w:hAnsiTheme="majorBidi" w:cstheme="majorBidi"/>
        </w:rPr>
        <w:t xml:space="preserve"> </w:t>
      </w:r>
      <w:r w:rsidR="00392F4C">
        <w:rPr>
          <w:rFonts w:asciiTheme="majorBidi" w:hAnsiTheme="majorBidi" w:cstheme="majorBidi"/>
        </w:rPr>
        <w:t xml:space="preserve">nodokļu </w:t>
      </w:r>
      <w:r w:rsidR="00500540" w:rsidRPr="00500540">
        <w:rPr>
          <w:rFonts w:asciiTheme="majorBidi" w:hAnsiTheme="majorBidi" w:cstheme="majorBidi"/>
        </w:rPr>
        <w:t>parāda vēlāk</w:t>
      </w:r>
      <w:r w:rsidR="00392F4C">
        <w:rPr>
          <w:rFonts w:asciiTheme="majorBidi" w:hAnsiTheme="majorBidi" w:cstheme="majorBidi"/>
        </w:rPr>
        <w:t>a</w:t>
      </w:r>
      <w:r w:rsidR="00D631BE">
        <w:rPr>
          <w:rFonts w:asciiTheme="majorBidi" w:hAnsiTheme="majorBidi" w:cstheme="majorBidi"/>
        </w:rPr>
        <w:t>s</w:t>
      </w:r>
      <w:r w:rsidR="00500540" w:rsidRPr="00500540">
        <w:rPr>
          <w:rFonts w:asciiTheme="majorBidi" w:hAnsiTheme="majorBidi" w:cstheme="majorBidi"/>
        </w:rPr>
        <w:t xml:space="preserve"> daļēj</w:t>
      </w:r>
      <w:r w:rsidR="00392F4C">
        <w:rPr>
          <w:rFonts w:asciiTheme="majorBidi" w:hAnsiTheme="majorBidi" w:cstheme="majorBidi"/>
        </w:rPr>
        <w:t>a</w:t>
      </w:r>
      <w:r w:rsidR="00D631BE">
        <w:rPr>
          <w:rFonts w:asciiTheme="majorBidi" w:hAnsiTheme="majorBidi" w:cstheme="majorBidi"/>
        </w:rPr>
        <w:t>s</w:t>
      </w:r>
      <w:r w:rsidR="00500540" w:rsidRPr="00500540">
        <w:rPr>
          <w:rFonts w:asciiTheme="majorBidi" w:hAnsiTheme="majorBidi" w:cstheme="majorBidi"/>
        </w:rPr>
        <w:t xml:space="preserve"> samaks</w:t>
      </w:r>
      <w:r w:rsidR="00392F4C">
        <w:rPr>
          <w:rFonts w:asciiTheme="majorBidi" w:hAnsiTheme="majorBidi" w:cstheme="majorBidi"/>
        </w:rPr>
        <w:t>a</w:t>
      </w:r>
      <w:r w:rsidR="00D631BE">
        <w:rPr>
          <w:rFonts w:asciiTheme="majorBidi" w:hAnsiTheme="majorBidi" w:cstheme="majorBidi"/>
        </w:rPr>
        <w:t>s</w:t>
      </w:r>
      <w:r w:rsidR="00500540" w:rsidRPr="00500540">
        <w:rPr>
          <w:rFonts w:asciiTheme="majorBidi" w:hAnsiTheme="majorBidi" w:cstheme="majorBidi"/>
        </w:rPr>
        <w:t xml:space="preserve"> (</w:t>
      </w:r>
      <w:r w:rsidR="00D631BE" w:rsidRPr="00D631BE">
        <w:rPr>
          <w:rFonts w:asciiTheme="majorBidi" w:hAnsiTheme="majorBidi" w:cstheme="majorBidi"/>
          <w:i/>
          <w:iCs/>
        </w:rPr>
        <w:t>Senāta 2022.gada 25.aprīļa spriedums lieta Nr. </w:t>
      </w:r>
      <w:r w:rsidR="00500540" w:rsidRPr="00D631BE">
        <w:rPr>
          <w:rFonts w:asciiTheme="majorBidi" w:hAnsiTheme="majorBidi" w:cstheme="majorBidi"/>
          <w:i/>
          <w:iCs/>
        </w:rPr>
        <w:t>SKA-302/2022</w:t>
      </w:r>
      <w:r w:rsidR="00E84821">
        <w:rPr>
          <w:rFonts w:asciiTheme="majorBidi" w:hAnsiTheme="majorBidi" w:cstheme="majorBidi"/>
          <w:i/>
          <w:iCs/>
        </w:rPr>
        <w:t xml:space="preserve">, </w:t>
      </w:r>
      <w:hyperlink r:id="rId11" w:history="1">
        <w:r w:rsidR="00D631BE" w:rsidRPr="00D631BE">
          <w:rPr>
            <w:rStyle w:val="Hyperlink"/>
            <w:rFonts w:asciiTheme="majorBidi" w:hAnsiTheme="majorBidi" w:cstheme="majorBidi"/>
            <w:i/>
            <w:iCs/>
          </w:rPr>
          <w:t>ECLI:LV:AT:2022:0425.A420291219.10.S</w:t>
        </w:r>
      </w:hyperlink>
      <w:r w:rsidR="00500540" w:rsidRPr="00500540">
        <w:rPr>
          <w:rFonts w:asciiTheme="majorBidi" w:hAnsiTheme="majorBidi" w:cstheme="majorBidi"/>
        </w:rPr>
        <w:t>).</w:t>
      </w:r>
      <w:r w:rsidR="00D631BE">
        <w:rPr>
          <w:rFonts w:asciiTheme="majorBidi" w:hAnsiTheme="majorBidi" w:cstheme="majorBidi"/>
        </w:rPr>
        <w:t xml:space="preserve"> </w:t>
      </w:r>
      <w:r w:rsidR="00500540" w:rsidRPr="00500540">
        <w:rPr>
          <w:rFonts w:asciiTheme="majorBidi" w:hAnsiTheme="majorBidi" w:cstheme="majorBidi"/>
        </w:rPr>
        <w:t>Pieteicējs kasācijas sūdzībā uz šādiem apstākļiem nav norādījis.</w:t>
      </w:r>
      <w:r w:rsidR="00D631BE">
        <w:rPr>
          <w:rFonts w:asciiTheme="majorBidi" w:hAnsiTheme="majorBidi" w:cstheme="majorBidi"/>
        </w:rPr>
        <w:t xml:space="preserve"> Senāts norāda, ka</w:t>
      </w:r>
      <w:r w:rsidR="00500540" w:rsidRPr="00500540">
        <w:rPr>
          <w:rFonts w:asciiTheme="majorBidi" w:hAnsiTheme="majorBidi" w:cstheme="majorBidi"/>
        </w:rPr>
        <w:t xml:space="preserve"> </w:t>
      </w:r>
      <w:r w:rsidR="00D631BE">
        <w:rPr>
          <w:rFonts w:asciiTheme="majorBidi" w:hAnsiTheme="majorBidi" w:cstheme="majorBidi"/>
        </w:rPr>
        <w:t>i</w:t>
      </w:r>
      <w:r w:rsidR="00500540" w:rsidRPr="00500540">
        <w:rPr>
          <w:rFonts w:asciiTheme="majorBidi" w:hAnsiTheme="majorBidi" w:cstheme="majorBidi"/>
        </w:rPr>
        <w:t>kvienai personai</w:t>
      </w:r>
      <w:r w:rsidR="00D631BE">
        <w:rPr>
          <w:rFonts w:asciiTheme="majorBidi" w:hAnsiTheme="majorBidi" w:cstheme="majorBidi"/>
        </w:rPr>
        <w:t xml:space="preserve"> neapšaubāmi</w:t>
      </w:r>
      <w:r w:rsidR="00500540" w:rsidRPr="00500540">
        <w:rPr>
          <w:rFonts w:asciiTheme="majorBidi" w:hAnsiTheme="majorBidi" w:cstheme="majorBidi"/>
        </w:rPr>
        <w:t xml:space="preserve"> ir tiesības uz </w:t>
      </w:r>
      <w:r w:rsidR="00500540" w:rsidRPr="00500540">
        <w:rPr>
          <w:rFonts w:asciiTheme="majorBidi" w:hAnsiTheme="majorBidi" w:cstheme="majorBidi"/>
        </w:rPr>
        <w:lastRenderedPageBreak/>
        <w:t xml:space="preserve">tās tiesību un tiesisko interešu aizstāvību tiesā, ko pieteicējs kā SIA „Poof” valdes loceklis ir arī izmantojis, pārsūdzot sabiedrībai nelabvēlīgo audita lēmumu. Tomēr šāda rīcība nenorāda uz pieteicēja aktīvu </w:t>
      </w:r>
      <w:r w:rsidR="00D631BE">
        <w:rPr>
          <w:rFonts w:asciiTheme="majorBidi" w:hAnsiTheme="majorBidi" w:cstheme="majorBidi"/>
        </w:rPr>
        <w:t>darbību</w:t>
      </w:r>
      <w:r w:rsidR="00500540" w:rsidRPr="00500540">
        <w:rPr>
          <w:rFonts w:asciiTheme="majorBidi" w:hAnsiTheme="majorBidi" w:cstheme="majorBidi"/>
        </w:rPr>
        <w:t>, kas vērst</w:t>
      </w:r>
      <w:r w:rsidR="00D631BE">
        <w:rPr>
          <w:rFonts w:asciiTheme="majorBidi" w:hAnsiTheme="majorBidi" w:cstheme="majorBidi"/>
        </w:rPr>
        <w:t>a</w:t>
      </w:r>
      <w:r w:rsidR="00500540" w:rsidRPr="00500540">
        <w:rPr>
          <w:rFonts w:asciiTheme="majorBidi" w:hAnsiTheme="majorBidi" w:cstheme="majorBidi"/>
        </w:rPr>
        <w:t xml:space="preserve"> uz nodokļu samaksas </w:t>
      </w:r>
      <w:r w:rsidR="00D631BE">
        <w:rPr>
          <w:rFonts w:asciiTheme="majorBidi" w:hAnsiTheme="majorBidi" w:cstheme="majorBidi"/>
        </w:rPr>
        <w:t xml:space="preserve">pienākuma risināšanu vai attiecīgi – </w:t>
      </w:r>
      <w:r w:rsidR="00500540" w:rsidRPr="00500540">
        <w:rPr>
          <w:rFonts w:asciiTheme="majorBidi" w:hAnsiTheme="majorBidi" w:cstheme="majorBidi"/>
        </w:rPr>
        <w:t xml:space="preserve">sabiedrības maksātspējas jautājuma risināšanu. </w:t>
      </w:r>
      <w:r w:rsidR="00D631BE">
        <w:rPr>
          <w:rFonts w:asciiTheme="majorBidi" w:hAnsiTheme="majorBidi" w:cstheme="majorBidi"/>
        </w:rPr>
        <w:t xml:space="preserve">Kā to pareizi konstatējusi tiesa – sabiedrībai papildus aprēķinātās </w:t>
      </w:r>
      <w:r w:rsidR="00D631BE" w:rsidRPr="00D631BE">
        <w:rPr>
          <w:rFonts w:asciiTheme="majorBidi" w:hAnsiTheme="majorBidi" w:cstheme="majorBidi"/>
        </w:rPr>
        <w:t>nodokļa un nokavējuma naudas samaksas pienākums</w:t>
      </w:r>
      <w:r w:rsidR="00D631BE">
        <w:rPr>
          <w:rFonts w:asciiTheme="majorBidi" w:hAnsiTheme="majorBidi" w:cstheme="majorBidi"/>
        </w:rPr>
        <w:t xml:space="preserve"> </w:t>
      </w:r>
      <w:r w:rsidR="00D631BE" w:rsidRPr="00D631BE">
        <w:rPr>
          <w:rFonts w:asciiTheme="majorBidi" w:hAnsiTheme="majorBidi" w:cstheme="majorBidi"/>
        </w:rPr>
        <w:t xml:space="preserve">nevienu brīdi netika </w:t>
      </w:r>
      <w:r w:rsidR="00D631BE" w:rsidRPr="0007430E">
        <w:rPr>
          <w:rFonts w:asciiTheme="majorBidi" w:hAnsiTheme="majorBidi" w:cstheme="majorBidi"/>
        </w:rPr>
        <w:t>apturēts.</w:t>
      </w:r>
      <w:r w:rsidR="00C364C9" w:rsidRPr="0007430E">
        <w:rPr>
          <w:rFonts w:asciiTheme="majorBidi" w:hAnsiTheme="majorBidi" w:cstheme="majorBidi"/>
        </w:rPr>
        <w:t xml:space="preserve"> Turklāt arī pēc tam, kad apgabaltiesa noraidīja SIA „Poof” pagaidu aizsardzības lūgumu, pieteicējs maksātnespējas pieteikumu neiesniedza uzreiz nekavējoties, bet pēc vairākām dienām.</w:t>
      </w:r>
    </w:p>
    <w:p w14:paraId="65F0178D" w14:textId="77777777" w:rsidR="003E44DA" w:rsidRDefault="003E44DA" w:rsidP="00C46670">
      <w:pPr>
        <w:spacing w:line="276" w:lineRule="auto"/>
        <w:ind w:firstLine="720"/>
        <w:jc w:val="both"/>
        <w:rPr>
          <w:rFonts w:asciiTheme="majorBidi" w:hAnsiTheme="majorBidi" w:cstheme="majorBidi"/>
        </w:rPr>
      </w:pPr>
    </w:p>
    <w:p w14:paraId="2477979E" w14:textId="3DC0549B" w:rsidR="003E44DA" w:rsidRPr="00500540" w:rsidRDefault="003E44DA" w:rsidP="00C46670">
      <w:pPr>
        <w:spacing w:line="276" w:lineRule="auto"/>
        <w:ind w:firstLine="720"/>
        <w:jc w:val="both"/>
        <w:rPr>
          <w:rFonts w:asciiTheme="majorBidi" w:hAnsiTheme="majorBidi" w:cstheme="majorBidi"/>
        </w:rPr>
      </w:pPr>
      <w:r>
        <w:rPr>
          <w:rFonts w:asciiTheme="majorBidi" w:hAnsiTheme="majorBidi" w:cstheme="majorBidi"/>
        </w:rPr>
        <w:t>[13] Rezumējot minēto, kasācijas sūdzībā nav norādīti tādi argumenti, kas radītu šaubas, ka apgabaltiesa ir nonākusi pie pareiza lietas</w:t>
      </w:r>
      <w:r w:rsidR="00F15B25">
        <w:rPr>
          <w:rFonts w:asciiTheme="majorBidi" w:hAnsiTheme="majorBidi" w:cstheme="majorBidi"/>
        </w:rPr>
        <w:t xml:space="preserve"> izskatīšanas</w:t>
      </w:r>
      <w:r>
        <w:rPr>
          <w:rFonts w:asciiTheme="majorBidi" w:hAnsiTheme="majorBidi" w:cstheme="majorBidi"/>
        </w:rPr>
        <w:t xml:space="preserve"> rezultāta. Tāpēc apgabaltiesas spriedums ir ats</w:t>
      </w:r>
      <w:r w:rsidR="004A4670">
        <w:rPr>
          <w:rFonts w:asciiTheme="majorBidi" w:hAnsiTheme="majorBidi" w:cstheme="majorBidi"/>
        </w:rPr>
        <w:t>t</w:t>
      </w:r>
      <w:r>
        <w:rPr>
          <w:rFonts w:asciiTheme="majorBidi" w:hAnsiTheme="majorBidi" w:cstheme="majorBidi"/>
        </w:rPr>
        <w:t>ājams negrozīts</w:t>
      </w:r>
      <w:r w:rsidR="001F5572">
        <w:rPr>
          <w:rFonts w:asciiTheme="majorBidi" w:hAnsiTheme="majorBidi" w:cstheme="majorBidi"/>
        </w:rPr>
        <w:t>, bet kasācijas sūdzība ir noraidāma.</w:t>
      </w:r>
    </w:p>
    <w:p w14:paraId="0DBC79A4" w14:textId="77777777" w:rsidR="00A64CBE" w:rsidRPr="009A625B" w:rsidRDefault="00A64CBE" w:rsidP="00C46670">
      <w:pPr>
        <w:spacing w:line="276" w:lineRule="auto"/>
        <w:jc w:val="both"/>
        <w:rPr>
          <w:rFonts w:asciiTheme="majorBidi" w:hAnsiTheme="majorBidi" w:cstheme="majorBidi"/>
        </w:rPr>
      </w:pPr>
    </w:p>
    <w:p w14:paraId="7F133DF8" w14:textId="77777777" w:rsidR="003047F5" w:rsidRPr="0082381C" w:rsidRDefault="003047F5" w:rsidP="00C46670">
      <w:pPr>
        <w:spacing w:line="276" w:lineRule="auto"/>
        <w:jc w:val="center"/>
        <w:rPr>
          <w:b/>
        </w:rPr>
      </w:pPr>
      <w:r w:rsidRPr="0082381C">
        <w:rPr>
          <w:b/>
        </w:rPr>
        <w:t>Rezolutīvā daļa</w:t>
      </w:r>
    </w:p>
    <w:p w14:paraId="203D55B2" w14:textId="77777777" w:rsidR="003047F5" w:rsidRPr="0082381C" w:rsidRDefault="003047F5" w:rsidP="00C46670">
      <w:pPr>
        <w:spacing w:line="276" w:lineRule="auto"/>
        <w:ind w:firstLine="720"/>
        <w:jc w:val="both"/>
        <w:rPr>
          <w:bCs/>
          <w:spacing w:val="70"/>
        </w:rPr>
      </w:pPr>
    </w:p>
    <w:p w14:paraId="6C0D5837" w14:textId="08258532" w:rsidR="003047F5" w:rsidRPr="0082381C" w:rsidRDefault="003047F5" w:rsidP="00C46670">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195379">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C46670">
      <w:pPr>
        <w:spacing w:line="276" w:lineRule="auto"/>
        <w:ind w:firstLine="720"/>
        <w:jc w:val="both"/>
      </w:pPr>
    </w:p>
    <w:p w14:paraId="6FE7AC9C" w14:textId="268BB826" w:rsidR="003047F5" w:rsidRPr="0082381C" w:rsidRDefault="003047F5" w:rsidP="00C46670">
      <w:pPr>
        <w:spacing w:line="276" w:lineRule="auto"/>
        <w:jc w:val="center"/>
        <w:rPr>
          <w:b/>
        </w:rPr>
      </w:pPr>
      <w:r w:rsidRPr="0082381C">
        <w:rPr>
          <w:b/>
        </w:rPr>
        <w:t>nosprieda</w:t>
      </w:r>
    </w:p>
    <w:p w14:paraId="25D5DF80" w14:textId="77777777" w:rsidR="00A6596A" w:rsidRPr="0082381C" w:rsidRDefault="00A6596A" w:rsidP="00C46670">
      <w:pPr>
        <w:spacing w:line="276" w:lineRule="auto"/>
        <w:ind w:firstLine="720"/>
        <w:jc w:val="center"/>
        <w:rPr>
          <w:b/>
        </w:rPr>
      </w:pPr>
    </w:p>
    <w:p w14:paraId="244C56BE" w14:textId="1035FECE" w:rsidR="000F3172" w:rsidRDefault="00195379" w:rsidP="00C46670">
      <w:pPr>
        <w:spacing w:line="276" w:lineRule="auto"/>
        <w:ind w:firstLine="720"/>
        <w:jc w:val="both"/>
      </w:pPr>
      <w:r>
        <w:t>a</w:t>
      </w:r>
      <w:r w:rsidR="000F3172">
        <w:t xml:space="preserve">tstāt negrozītu </w:t>
      </w:r>
      <w:r w:rsidR="000F3172" w:rsidRPr="00195379">
        <w:t xml:space="preserve">Administratīvās apgabaltiesas </w:t>
      </w:r>
      <w:r w:rsidRPr="00195379">
        <w:t>2021</w:t>
      </w:r>
      <w:r>
        <w:t>.gada 17.marta</w:t>
      </w:r>
      <w:r w:rsidR="000F3172">
        <w:t xml:space="preserve"> spriedumu, bet </w:t>
      </w:r>
      <w:r w:rsidR="00C46670">
        <w:t xml:space="preserve">[pers. A] </w:t>
      </w:r>
      <w:r w:rsidR="000F3172">
        <w:t>kasācijas sūdzību noraidīt.</w:t>
      </w:r>
    </w:p>
    <w:p w14:paraId="08A0A62B" w14:textId="77777777" w:rsidR="00195379" w:rsidRDefault="00195379" w:rsidP="00C46670">
      <w:pPr>
        <w:spacing w:line="276" w:lineRule="auto"/>
        <w:ind w:firstLine="720"/>
        <w:jc w:val="both"/>
      </w:pPr>
    </w:p>
    <w:p w14:paraId="1FA8889F" w14:textId="77777777" w:rsidR="000F3172" w:rsidRDefault="000F3172" w:rsidP="00C46670">
      <w:pPr>
        <w:spacing w:line="276" w:lineRule="auto"/>
        <w:ind w:firstLine="720"/>
        <w:jc w:val="both"/>
      </w:pPr>
      <w:r>
        <w:t>Spriedums nav pārsūdzams.</w:t>
      </w:r>
    </w:p>
    <w:p w14:paraId="3857CED0" w14:textId="77777777" w:rsidR="00801CD9" w:rsidRDefault="00801CD9" w:rsidP="004B7BFD">
      <w:pPr>
        <w:spacing w:line="276" w:lineRule="auto"/>
        <w:ind w:firstLine="720"/>
        <w:jc w:val="both"/>
        <w:rPr>
          <w:bCs/>
        </w:rPr>
      </w:pPr>
    </w:p>
    <w:p w14:paraId="2CCFD83C" w14:textId="77777777" w:rsidR="00801CD9" w:rsidRDefault="00801CD9" w:rsidP="004B7BFD">
      <w:pPr>
        <w:spacing w:line="276" w:lineRule="auto"/>
        <w:ind w:firstLine="720"/>
        <w:jc w:val="both"/>
        <w:rPr>
          <w:bCs/>
        </w:rPr>
      </w:pPr>
    </w:p>
    <w:p w14:paraId="1EE70CFE" w14:textId="77777777" w:rsidR="00CC2A43" w:rsidRPr="00A6596A" w:rsidRDefault="00CC2A43" w:rsidP="004B7BFD">
      <w:pPr>
        <w:spacing w:line="276" w:lineRule="auto"/>
        <w:ind w:firstLine="720"/>
        <w:jc w:val="both"/>
        <w:rPr>
          <w:bCs/>
        </w:rPr>
      </w:pPr>
    </w:p>
    <w:p w14:paraId="1BA5E1EC" w14:textId="15DD5A85" w:rsidR="00801CD9" w:rsidRDefault="00801CD9" w:rsidP="004B7BFD">
      <w:pPr>
        <w:tabs>
          <w:tab w:val="center" w:pos="1276"/>
          <w:tab w:val="center" w:pos="4678"/>
          <w:tab w:val="center" w:pos="8080"/>
        </w:tabs>
        <w:spacing w:line="276" w:lineRule="auto"/>
        <w:ind w:firstLine="720"/>
        <w:jc w:val="both"/>
        <w:rPr>
          <w:color w:val="000000"/>
        </w:rPr>
      </w:pPr>
      <w:r>
        <w:rPr>
          <w:color w:val="000000"/>
        </w:rPr>
        <w:tab/>
      </w:r>
    </w:p>
    <w:p w14:paraId="4FF9EDC9" w14:textId="3FDF349D"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92ED9" w14:textId="77777777" w:rsidR="002C79F5" w:rsidRDefault="002C79F5" w:rsidP="003047F5">
      <w:r>
        <w:separator/>
      </w:r>
    </w:p>
  </w:endnote>
  <w:endnote w:type="continuationSeparator" w:id="0">
    <w:p w14:paraId="4C768718" w14:textId="77777777" w:rsidR="002C79F5" w:rsidRDefault="002C79F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25D67DD4"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3834F1">
      <w:rPr>
        <w:rStyle w:val="PageNumber"/>
        <w:noProof/>
        <w:sz w:val="20"/>
        <w:szCs w:val="20"/>
      </w:rPr>
      <w:t>10</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FB10" w14:textId="77777777" w:rsidR="002C79F5" w:rsidRDefault="002C79F5" w:rsidP="003047F5">
      <w:r>
        <w:separator/>
      </w:r>
    </w:p>
  </w:footnote>
  <w:footnote w:type="continuationSeparator" w:id="0">
    <w:p w14:paraId="4C174BF1" w14:textId="77777777" w:rsidR="002C79F5" w:rsidRDefault="002C79F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270A6"/>
    <w:rsid w:val="000708AF"/>
    <w:rsid w:val="00072833"/>
    <w:rsid w:val="0007430E"/>
    <w:rsid w:val="000B0A3A"/>
    <w:rsid w:val="000B7479"/>
    <w:rsid w:val="000B75F0"/>
    <w:rsid w:val="000C6385"/>
    <w:rsid w:val="000D088C"/>
    <w:rsid w:val="000D4E90"/>
    <w:rsid w:val="000F3172"/>
    <w:rsid w:val="001016ED"/>
    <w:rsid w:val="001108D8"/>
    <w:rsid w:val="001218DB"/>
    <w:rsid w:val="0012481B"/>
    <w:rsid w:val="00132CA4"/>
    <w:rsid w:val="0014709E"/>
    <w:rsid w:val="001535BF"/>
    <w:rsid w:val="00155D92"/>
    <w:rsid w:val="0016381F"/>
    <w:rsid w:val="001646E9"/>
    <w:rsid w:val="0017081C"/>
    <w:rsid w:val="00191F97"/>
    <w:rsid w:val="0019238A"/>
    <w:rsid w:val="00195379"/>
    <w:rsid w:val="00196BAA"/>
    <w:rsid w:val="001A0495"/>
    <w:rsid w:val="001E3A09"/>
    <w:rsid w:val="001F5572"/>
    <w:rsid w:val="002143D3"/>
    <w:rsid w:val="00216DFC"/>
    <w:rsid w:val="00222AA9"/>
    <w:rsid w:val="002365C7"/>
    <w:rsid w:val="00236E52"/>
    <w:rsid w:val="00237F92"/>
    <w:rsid w:val="00247410"/>
    <w:rsid w:val="002641B1"/>
    <w:rsid w:val="002663B3"/>
    <w:rsid w:val="002730B7"/>
    <w:rsid w:val="00273580"/>
    <w:rsid w:val="002742AF"/>
    <w:rsid w:val="0027469B"/>
    <w:rsid w:val="00285C09"/>
    <w:rsid w:val="00293462"/>
    <w:rsid w:val="002A5651"/>
    <w:rsid w:val="002B4D96"/>
    <w:rsid w:val="002C0CF8"/>
    <w:rsid w:val="002C79F5"/>
    <w:rsid w:val="00301A51"/>
    <w:rsid w:val="00301DEB"/>
    <w:rsid w:val="00302342"/>
    <w:rsid w:val="003047F5"/>
    <w:rsid w:val="00315F37"/>
    <w:rsid w:val="003273B1"/>
    <w:rsid w:val="00330DB5"/>
    <w:rsid w:val="0035346E"/>
    <w:rsid w:val="003562D0"/>
    <w:rsid w:val="00370612"/>
    <w:rsid w:val="003834F1"/>
    <w:rsid w:val="0038591B"/>
    <w:rsid w:val="00385FFB"/>
    <w:rsid w:val="00391CCF"/>
    <w:rsid w:val="00392F4C"/>
    <w:rsid w:val="00394B78"/>
    <w:rsid w:val="003A5B69"/>
    <w:rsid w:val="003A60D0"/>
    <w:rsid w:val="003C1D16"/>
    <w:rsid w:val="003C2DC3"/>
    <w:rsid w:val="003E44DA"/>
    <w:rsid w:val="003E6AC8"/>
    <w:rsid w:val="003E73F4"/>
    <w:rsid w:val="003F3ADB"/>
    <w:rsid w:val="00401A9C"/>
    <w:rsid w:val="004036FE"/>
    <w:rsid w:val="00424B84"/>
    <w:rsid w:val="0043182C"/>
    <w:rsid w:val="0043387D"/>
    <w:rsid w:val="00453297"/>
    <w:rsid w:val="00457029"/>
    <w:rsid w:val="004601A5"/>
    <w:rsid w:val="0047119A"/>
    <w:rsid w:val="00474C6F"/>
    <w:rsid w:val="00490E36"/>
    <w:rsid w:val="00491DEC"/>
    <w:rsid w:val="004A0332"/>
    <w:rsid w:val="004A4670"/>
    <w:rsid w:val="004A4903"/>
    <w:rsid w:val="004B42C0"/>
    <w:rsid w:val="004B57E3"/>
    <w:rsid w:val="004B7BFD"/>
    <w:rsid w:val="00500540"/>
    <w:rsid w:val="00512FC2"/>
    <w:rsid w:val="0051504A"/>
    <w:rsid w:val="00517731"/>
    <w:rsid w:val="00521A02"/>
    <w:rsid w:val="00534C11"/>
    <w:rsid w:val="00543E46"/>
    <w:rsid w:val="005542E1"/>
    <w:rsid w:val="005704EE"/>
    <w:rsid w:val="005A179C"/>
    <w:rsid w:val="005B7275"/>
    <w:rsid w:val="005C478A"/>
    <w:rsid w:val="005D1B76"/>
    <w:rsid w:val="005E25A5"/>
    <w:rsid w:val="005F4F27"/>
    <w:rsid w:val="0065054A"/>
    <w:rsid w:val="00652AAD"/>
    <w:rsid w:val="00686A6C"/>
    <w:rsid w:val="00687815"/>
    <w:rsid w:val="006B6423"/>
    <w:rsid w:val="006B7BBC"/>
    <w:rsid w:val="006C6135"/>
    <w:rsid w:val="006D79D8"/>
    <w:rsid w:val="006F5322"/>
    <w:rsid w:val="006F5D3B"/>
    <w:rsid w:val="00710F58"/>
    <w:rsid w:val="0071128C"/>
    <w:rsid w:val="00712A97"/>
    <w:rsid w:val="00712CB9"/>
    <w:rsid w:val="007140F1"/>
    <w:rsid w:val="007218AC"/>
    <w:rsid w:val="00727039"/>
    <w:rsid w:val="00730EA7"/>
    <w:rsid w:val="00737887"/>
    <w:rsid w:val="00767C87"/>
    <w:rsid w:val="007709C7"/>
    <w:rsid w:val="00771D4D"/>
    <w:rsid w:val="0077509E"/>
    <w:rsid w:val="007804FA"/>
    <w:rsid w:val="00786F58"/>
    <w:rsid w:val="0079349F"/>
    <w:rsid w:val="00797537"/>
    <w:rsid w:val="007A3113"/>
    <w:rsid w:val="007A375A"/>
    <w:rsid w:val="007B1F5D"/>
    <w:rsid w:val="007B73AB"/>
    <w:rsid w:val="007C4E20"/>
    <w:rsid w:val="007D3ABA"/>
    <w:rsid w:val="007E63A5"/>
    <w:rsid w:val="00801CD9"/>
    <w:rsid w:val="00812AD7"/>
    <w:rsid w:val="0082381C"/>
    <w:rsid w:val="0082723D"/>
    <w:rsid w:val="00827A04"/>
    <w:rsid w:val="00827A14"/>
    <w:rsid w:val="00833668"/>
    <w:rsid w:val="008570F8"/>
    <w:rsid w:val="008917FE"/>
    <w:rsid w:val="0089619C"/>
    <w:rsid w:val="008971C2"/>
    <w:rsid w:val="008B4B99"/>
    <w:rsid w:val="008C365D"/>
    <w:rsid w:val="008C3728"/>
    <w:rsid w:val="008D6472"/>
    <w:rsid w:val="008D77E7"/>
    <w:rsid w:val="008F5F5F"/>
    <w:rsid w:val="009229FE"/>
    <w:rsid w:val="009258AC"/>
    <w:rsid w:val="00931DF9"/>
    <w:rsid w:val="00941626"/>
    <w:rsid w:val="009467E0"/>
    <w:rsid w:val="009639F7"/>
    <w:rsid w:val="009705C2"/>
    <w:rsid w:val="00971E1D"/>
    <w:rsid w:val="009862D5"/>
    <w:rsid w:val="009A2490"/>
    <w:rsid w:val="009A625B"/>
    <w:rsid w:val="009C3EB1"/>
    <w:rsid w:val="009C4285"/>
    <w:rsid w:val="009E2D80"/>
    <w:rsid w:val="009F283F"/>
    <w:rsid w:val="00A00062"/>
    <w:rsid w:val="00A00950"/>
    <w:rsid w:val="00A014D8"/>
    <w:rsid w:val="00A16893"/>
    <w:rsid w:val="00A20B64"/>
    <w:rsid w:val="00A21C78"/>
    <w:rsid w:val="00A64CBE"/>
    <w:rsid w:val="00A6596A"/>
    <w:rsid w:val="00A831F1"/>
    <w:rsid w:val="00A8555B"/>
    <w:rsid w:val="00A86D56"/>
    <w:rsid w:val="00AB3392"/>
    <w:rsid w:val="00AC1401"/>
    <w:rsid w:val="00AD3E2D"/>
    <w:rsid w:val="00AF2237"/>
    <w:rsid w:val="00B06B3B"/>
    <w:rsid w:val="00B123F9"/>
    <w:rsid w:val="00B16B72"/>
    <w:rsid w:val="00B16C58"/>
    <w:rsid w:val="00B35553"/>
    <w:rsid w:val="00B4460B"/>
    <w:rsid w:val="00B535D8"/>
    <w:rsid w:val="00B75A4A"/>
    <w:rsid w:val="00BB4182"/>
    <w:rsid w:val="00BB5382"/>
    <w:rsid w:val="00BB6C45"/>
    <w:rsid w:val="00BC130B"/>
    <w:rsid w:val="00BD0092"/>
    <w:rsid w:val="00BD0394"/>
    <w:rsid w:val="00BD587F"/>
    <w:rsid w:val="00BF5376"/>
    <w:rsid w:val="00BF71C0"/>
    <w:rsid w:val="00C01DC6"/>
    <w:rsid w:val="00C01FAD"/>
    <w:rsid w:val="00C104DF"/>
    <w:rsid w:val="00C213D3"/>
    <w:rsid w:val="00C27F79"/>
    <w:rsid w:val="00C33513"/>
    <w:rsid w:val="00C34046"/>
    <w:rsid w:val="00C364C9"/>
    <w:rsid w:val="00C46670"/>
    <w:rsid w:val="00C67007"/>
    <w:rsid w:val="00C7407E"/>
    <w:rsid w:val="00C75F88"/>
    <w:rsid w:val="00C83ADF"/>
    <w:rsid w:val="00CA010E"/>
    <w:rsid w:val="00CC110B"/>
    <w:rsid w:val="00CC2A43"/>
    <w:rsid w:val="00CC600D"/>
    <w:rsid w:val="00CD1DB4"/>
    <w:rsid w:val="00CD401A"/>
    <w:rsid w:val="00D01369"/>
    <w:rsid w:val="00D05D6D"/>
    <w:rsid w:val="00D20978"/>
    <w:rsid w:val="00D22271"/>
    <w:rsid w:val="00D27CE6"/>
    <w:rsid w:val="00D3210B"/>
    <w:rsid w:val="00D3685B"/>
    <w:rsid w:val="00D37E47"/>
    <w:rsid w:val="00D56D6D"/>
    <w:rsid w:val="00D631BE"/>
    <w:rsid w:val="00D7028E"/>
    <w:rsid w:val="00D71427"/>
    <w:rsid w:val="00D7177F"/>
    <w:rsid w:val="00D77B32"/>
    <w:rsid w:val="00DB57B2"/>
    <w:rsid w:val="00DD078F"/>
    <w:rsid w:val="00E0153F"/>
    <w:rsid w:val="00E05400"/>
    <w:rsid w:val="00E165BB"/>
    <w:rsid w:val="00E354D5"/>
    <w:rsid w:val="00E47CA4"/>
    <w:rsid w:val="00E5207C"/>
    <w:rsid w:val="00E716A7"/>
    <w:rsid w:val="00E71787"/>
    <w:rsid w:val="00E82033"/>
    <w:rsid w:val="00E84821"/>
    <w:rsid w:val="00E95679"/>
    <w:rsid w:val="00EB038E"/>
    <w:rsid w:val="00EC421F"/>
    <w:rsid w:val="00EE683F"/>
    <w:rsid w:val="00EE687C"/>
    <w:rsid w:val="00EF196B"/>
    <w:rsid w:val="00EF6052"/>
    <w:rsid w:val="00F044B1"/>
    <w:rsid w:val="00F077D6"/>
    <w:rsid w:val="00F15B25"/>
    <w:rsid w:val="00F17B23"/>
    <w:rsid w:val="00F204D4"/>
    <w:rsid w:val="00F234D0"/>
    <w:rsid w:val="00F23783"/>
    <w:rsid w:val="00F42018"/>
    <w:rsid w:val="00F43FAD"/>
    <w:rsid w:val="00F81367"/>
    <w:rsid w:val="00F85B70"/>
    <w:rsid w:val="00F926B3"/>
    <w:rsid w:val="00FA13D1"/>
    <w:rsid w:val="00FA4436"/>
    <w:rsid w:val="00FB383D"/>
    <w:rsid w:val="00FC0AE5"/>
    <w:rsid w:val="00FC5A96"/>
    <w:rsid w:val="00FC5AE2"/>
    <w:rsid w:val="00FD25E0"/>
    <w:rsid w:val="00FE67F0"/>
    <w:rsid w:val="00FF1053"/>
    <w:rsid w:val="00FF1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0B7"/>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392F4C"/>
    <w:rPr>
      <w:color w:val="0563C1" w:themeColor="hyperlink"/>
      <w:u w:val="single"/>
    </w:rPr>
  </w:style>
  <w:style w:type="character" w:styleId="UnresolvedMention">
    <w:name w:val="Unresolved Mention"/>
    <w:basedOn w:val="DefaultParagraphFont"/>
    <w:uiPriority w:val="99"/>
    <w:semiHidden/>
    <w:unhideWhenUsed/>
    <w:rsid w:val="00392F4C"/>
    <w:rPr>
      <w:color w:val="605E5C"/>
      <w:shd w:val="clear" w:color="auto" w:fill="E1DFDD"/>
    </w:rPr>
  </w:style>
  <w:style w:type="character" w:styleId="FollowedHyperlink">
    <w:name w:val="FollowedHyperlink"/>
    <w:basedOn w:val="DefaultParagraphFont"/>
    <w:uiPriority w:val="99"/>
    <w:semiHidden/>
    <w:unhideWhenUsed/>
    <w:rsid w:val="00392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61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8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21505.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476540.pdf" TargetMode="External"/><Relationship Id="rId5" Type="http://schemas.openxmlformats.org/officeDocument/2006/relationships/footnotes" Target="footnotes.xml"/><Relationship Id="rId10" Type="http://schemas.openxmlformats.org/officeDocument/2006/relationships/hyperlink" Target="https://www.at.gov.lv/downloadlawfile/5876" TargetMode="External"/><Relationship Id="rId4" Type="http://schemas.openxmlformats.org/officeDocument/2006/relationships/webSettings" Target="webSettings.xml"/><Relationship Id="rId9" Type="http://schemas.openxmlformats.org/officeDocument/2006/relationships/hyperlink" Target="https://manas.tiesas.lv/eTiesasMvc/nolemumi/pdf/46149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BCD4-8880-4E17-80E4-5443E07F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20883</Words>
  <Characters>11904</Characters>
  <Application>Microsoft Office Word</Application>
  <DocSecurity>0</DocSecurity>
  <Lines>99</Lines>
  <Paragraphs>65</Paragraphs>
  <ScaleCrop>false</ScaleCrop>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2024-05-29T08:53:00Z</dcterms:created>
  <dcterms:modified xsi:type="dcterms:W3CDTF">2024-05-29T08:53:00Z</dcterms:modified>
</cp:coreProperties>
</file>