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B99BFE" w14:textId="7835C62C" w:rsidR="008000F2" w:rsidRPr="00031B15" w:rsidRDefault="002246C3" w:rsidP="002246C3">
      <w:pPr>
        <w:ind w:firstLine="0"/>
        <w:rPr>
          <w:rFonts w:asciiTheme="majorBidi" w:eastAsia="Times New Roman" w:hAnsiTheme="majorBidi" w:cstheme="majorBidi"/>
          <w:szCs w:val="24"/>
          <w:lang w:eastAsia="ru-RU"/>
        </w:rPr>
      </w:pPr>
      <w:r w:rsidRPr="002246C3">
        <w:rPr>
          <w:b/>
          <w:bCs/>
        </w:rPr>
        <w:t>Apsūdzības saturs, kas ļauj apsūdzētajam īstenot tiesības uz aizstāvību</w:t>
      </w:r>
    </w:p>
    <w:p w14:paraId="531A9162" w14:textId="5976CB72" w:rsidR="008000F2" w:rsidRPr="00031B15" w:rsidRDefault="008000F2" w:rsidP="002246C3">
      <w:pPr>
        <w:ind w:firstLine="0"/>
        <w:rPr>
          <w:rFonts w:asciiTheme="majorBidi" w:eastAsia="Times New Roman" w:hAnsiTheme="majorBidi" w:cstheme="majorBidi"/>
          <w:szCs w:val="24"/>
          <w:lang w:val="x-none" w:eastAsia="ru-RU"/>
        </w:rPr>
      </w:pPr>
    </w:p>
    <w:p w14:paraId="6CEFABC5" w14:textId="77777777" w:rsidR="002246C3" w:rsidRPr="002246C3" w:rsidRDefault="008000F2" w:rsidP="008D5B11">
      <w:pPr>
        <w:ind w:firstLine="0"/>
        <w:jc w:val="center"/>
        <w:rPr>
          <w:rFonts w:asciiTheme="majorBidi" w:eastAsia="Times New Roman" w:hAnsiTheme="majorBidi" w:cstheme="majorBidi"/>
          <w:b/>
          <w:szCs w:val="24"/>
          <w:lang w:eastAsia="ru-RU"/>
        </w:rPr>
      </w:pPr>
      <w:r w:rsidRPr="002246C3">
        <w:rPr>
          <w:rFonts w:asciiTheme="majorBidi" w:eastAsia="Times New Roman" w:hAnsiTheme="majorBidi" w:cstheme="majorBidi"/>
          <w:b/>
          <w:szCs w:val="24"/>
          <w:lang w:eastAsia="ru-RU"/>
        </w:rPr>
        <w:t>Latvijas Republikas Senāt</w:t>
      </w:r>
      <w:r w:rsidR="002246C3" w:rsidRPr="002246C3">
        <w:rPr>
          <w:rFonts w:asciiTheme="majorBidi" w:eastAsia="Times New Roman" w:hAnsiTheme="majorBidi" w:cstheme="majorBidi"/>
          <w:b/>
          <w:szCs w:val="24"/>
          <w:lang w:eastAsia="ru-RU"/>
        </w:rPr>
        <w:t xml:space="preserve">a </w:t>
      </w:r>
    </w:p>
    <w:p w14:paraId="0FD94D20" w14:textId="77777777" w:rsidR="002246C3" w:rsidRPr="002246C3" w:rsidRDefault="002246C3" w:rsidP="008D5B11">
      <w:pPr>
        <w:ind w:firstLine="0"/>
        <w:jc w:val="center"/>
        <w:rPr>
          <w:rFonts w:asciiTheme="majorBidi" w:eastAsia="Times New Roman" w:hAnsiTheme="majorBidi" w:cstheme="majorBidi"/>
          <w:b/>
          <w:szCs w:val="24"/>
          <w:lang w:eastAsia="ru-RU"/>
        </w:rPr>
      </w:pPr>
      <w:r w:rsidRPr="002246C3">
        <w:rPr>
          <w:rFonts w:asciiTheme="majorBidi" w:eastAsia="Times New Roman" w:hAnsiTheme="majorBidi" w:cstheme="majorBidi"/>
          <w:b/>
          <w:szCs w:val="24"/>
          <w:lang w:eastAsia="ru-RU"/>
        </w:rPr>
        <w:t>Krimināllietu departamenta</w:t>
      </w:r>
    </w:p>
    <w:p w14:paraId="3D485011" w14:textId="38F7A748" w:rsidR="008000F2" w:rsidRPr="002246C3" w:rsidRDefault="002246C3" w:rsidP="008D5B11">
      <w:pPr>
        <w:ind w:firstLine="0"/>
        <w:jc w:val="center"/>
        <w:rPr>
          <w:rFonts w:asciiTheme="majorBidi" w:eastAsia="Times New Roman" w:hAnsiTheme="majorBidi" w:cstheme="majorBidi"/>
          <w:b/>
          <w:szCs w:val="24"/>
          <w:lang w:eastAsia="ru-RU"/>
        </w:rPr>
      </w:pPr>
      <w:r w:rsidRPr="002246C3">
        <w:rPr>
          <w:rFonts w:asciiTheme="majorBidi" w:eastAsia="Times New Roman" w:hAnsiTheme="majorBidi" w:cstheme="majorBidi"/>
          <w:b/>
          <w:szCs w:val="24"/>
          <w:lang w:eastAsia="ru-RU"/>
        </w:rPr>
        <w:t>2024. gada 29. aprīļa</w:t>
      </w:r>
    </w:p>
    <w:p w14:paraId="1A34727F" w14:textId="77777777" w:rsidR="008000F2" w:rsidRPr="002246C3" w:rsidRDefault="008000F2" w:rsidP="008D5B11">
      <w:pPr>
        <w:ind w:firstLine="0"/>
        <w:jc w:val="center"/>
        <w:rPr>
          <w:rFonts w:asciiTheme="majorBidi" w:eastAsia="Times New Roman" w:hAnsiTheme="majorBidi" w:cstheme="majorBidi"/>
          <w:b/>
          <w:szCs w:val="24"/>
          <w:lang w:eastAsia="ru-RU"/>
        </w:rPr>
      </w:pPr>
      <w:r w:rsidRPr="002246C3">
        <w:rPr>
          <w:rFonts w:asciiTheme="majorBidi" w:eastAsia="Times New Roman" w:hAnsiTheme="majorBidi" w:cstheme="majorBidi"/>
          <w:b/>
          <w:szCs w:val="24"/>
          <w:lang w:eastAsia="ru-RU"/>
        </w:rPr>
        <w:t>LĒMUMS</w:t>
      </w:r>
    </w:p>
    <w:p w14:paraId="69192F33" w14:textId="6764BD49" w:rsidR="008000F2" w:rsidRPr="002246C3" w:rsidRDefault="002246C3" w:rsidP="008D5B11">
      <w:pPr>
        <w:ind w:firstLine="0"/>
        <w:jc w:val="center"/>
        <w:rPr>
          <w:rFonts w:asciiTheme="majorBidi" w:eastAsia="Times New Roman" w:hAnsiTheme="majorBidi" w:cstheme="majorBidi"/>
          <w:b/>
          <w:szCs w:val="24"/>
          <w:lang w:eastAsia="ru-RU"/>
        </w:rPr>
      </w:pPr>
      <w:r w:rsidRPr="002246C3">
        <w:rPr>
          <w:rFonts w:asciiTheme="majorBidi" w:eastAsia="Times New Roman" w:hAnsiTheme="majorBidi" w:cstheme="majorBidi"/>
          <w:b/>
          <w:szCs w:val="24"/>
          <w:lang w:eastAsia="ru-RU"/>
        </w:rPr>
        <w:t>Lieta Nr. </w:t>
      </w:r>
      <w:r w:rsidRPr="002246C3">
        <w:rPr>
          <w:rFonts w:asciiTheme="majorBidi" w:eastAsia="Times New Roman" w:hAnsiTheme="majorBidi" w:cstheme="majorBidi"/>
          <w:b/>
          <w:iCs/>
          <w:szCs w:val="24"/>
          <w:lang w:eastAsia="ru-RU"/>
        </w:rPr>
        <w:t>11860007018</w:t>
      </w:r>
      <w:r w:rsidRPr="002246C3">
        <w:rPr>
          <w:rFonts w:asciiTheme="majorBidi" w:eastAsia="Times New Roman" w:hAnsiTheme="majorBidi" w:cstheme="majorBidi"/>
          <w:b/>
          <w:szCs w:val="24"/>
          <w:lang w:eastAsia="ru-RU"/>
        </w:rPr>
        <w:t>, SKK-16/2024</w:t>
      </w:r>
    </w:p>
    <w:p w14:paraId="10C02405" w14:textId="177D615F" w:rsidR="002246C3" w:rsidRPr="00031B15" w:rsidRDefault="002246C3" w:rsidP="008D5B11">
      <w:pPr>
        <w:ind w:firstLine="0"/>
        <w:jc w:val="center"/>
        <w:rPr>
          <w:rFonts w:asciiTheme="majorBidi" w:eastAsia="Times New Roman" w:hAnsiTheme="majorBidi" w:cstheme="majorBidi"/>
          <w:b/>
          <w:szCs w:val="24"/>
          <w:lang w:eastAsia="ru-RU"/>
        </w:rPr>
      </w:pPr>
      <w:hyperlink r:id="rId7" w:history="1">
        <w:r w:rsidRPr="002246C3">
          <w:rPr>
            <w:rStyle w:val="Hyperlink"/>
            <w:rFonts w:asciiTheme="majorBidi" w:hAnsiTheme="majorBidi" w:cstheme="majorBidi"/>
            <w:szCs w:val="24"/>
            <w:shd w:val="clear" w:color="auto" w:fill="FFFFFF"/>
          </w:rPr>
          <w:t>ECLI:LV:AT:2024:0429.11860007018.11.L</w:t>
        </w:r>
      </w:hyperlink>
    </w:p>
    <w:p w14:paraId="0634B928" w14:textId="77777777" w:rsidR="008000F2" w:rsidRPr="00031B15" w:rsidRDefault="008000F2" w:rsidP="008D5B11">
      <w:pPr>
        <w:ind w:firstLine="567"/>
        <w:rPr>
          <w:rFonts w:asciiTheme="majorBidi" w:eastAsia="Times New Roman" w:hAnsiTheme="majorBidi" w:cstheme="majorBidi"/>
          <w:szCs w:val="24"/>
          <w:lang w:eastAsia="ru-RU"/>
        </w:rPr>
      </w:pPr>
    </w:p>
    <w:p w14:paraId="2FAFF026" w14:textId="77777777" w:rsidR="008000F2" w:rsidRPr="00031B15" w:rsidRDefault="008000F2" w:rsidP="008D5B11">
      <w:pPr>
        <w:rPr>
          <w:rFonts w:asciiTheme="majorBidi" w:eastAsia="Times New Roman" w:hAnsiTheme="majorBidi" w:cstheme="majorBidi"/>
          <w:szCs w:val="24"/>
          <w:lang w:eastAsia="ru-RU"/>
        </w:rPr>
      </w:pPr>
      <w:r w:rsidRPr="00031B15">
        <w:rPr>
          <w:rFonts w:asciiTheme="majorBidi" w:eastAsia="Times New Roman" w:hAnsiTheme="majorBidi" w:cstheme="majorBidi"/>
          <w:szCs w:val="24"/>
          <w:lang w:eastAsia="ru-RU"/>
        </w:rPr>
        <w:t>Senāts šādā sastāvā: senatore referente Inese Laura Zemīte, senator</w:t>
      </w:r>
      <w:r>
        <w:rPr>
          <w:rFonts w:asciiTheme="majorBidi" w:eastAsia="Times New Roman" w:hAnsiTheme="majorBidi" w:cstheme="majorBidi"/>
          <w:szCs w:val="24"/>
          <w:lang w:eastAsia="ru-RU"/>
        </w:rPr>
        <w:t>i</w:t>
      </w:r>
      <w:r w:rsidRPr="00031B15">
        <w:rPr>
          <w:rFonts w:asciiTheme="majorBidi" w:eastAsia="Times New Roman" w:hAnsiTheme="majorBidi" w:cstheme="majorBidi"/>
          <w:szCs w:val="24"/>
          <w:lang w:eastAsia="ru-RU"/>
        </w:rPr>
        <w:t xml:space="preserve"> </w:t>
      </w:r>
      <w:r>
        <w:rPr>
          <w:rFonts w:asciiTheme="majorBidi" w:eastAsia="Times New Roman" w:hAnsiTheme="majorBidi" w:cstheme="majorBidi"/>
          <w:szCs w:val="24"/>
          <w:lang w:eastAsia="ru-RU"/>
        </w:rPr>
        <w:t>Irīna Jansone</w:t>
      </w:r>
      <w:r w:rsidRPr="00031B15">
        <w:rPr>
          <w:rFonts w:asciiTheme="majorBidi" w:eastAsia="Times New Roman" w:hAnsiTheme="majorBidi" w:cstheme="majorBidi"/>
          <w:szCs w:val="24"/>
          <w:lang w:eastAsia="ru-RU"/>
        </w:rPr>
        <w:t xml:space="preserve"> un </w:t>
      </w:r>
      <w:r>
        <w:rPr>
          <w:rFonts w:asciiTheme="majorBidi" w:eastAsia="Times New Roman" w:hAnsiTheme="majorBidi" w:cstheme="majorBidi"/>
          <w:szCs w:val="24"/>
          <w:lang w:eastAsia="ru-RU"/>
        </w:rPr>
        <w:t>Aivars Uminskis</w:t>
      </w:r>
    </w:p>
    <w:p w14:paraId="0B9CB9A0" w14:textId="77777777" w:rsidR="008000F2" w:rsidRPr="00031B15" w:rsidRDefault="008000F2" w:rsidP="008D5B11">
      <w:pPr>
        <w:ind w:firstLine="567"/>
        <w:rPr>
          <w:rFonts w:asciiTheme="majorBidi" w:eastAsia="Times New Roman" w:hAnsiTheme="majorBidi" w:cstheme="majorBidi"/>
          <w:szCs w:val="24"/>
          <w:lang w:eastAsia="ru-RU"/>
        </w:rPr>
      </w:pPr>
    </w:p>
    <w:p w14:paraId="1689DE1C" w14:textId="259CEDB0" w:rsidR="008000F2" w:rsidRPr="00031B15" w:rsidRDefault="008000F2" w:rsidP="008D5B11">
      <w:pPr>
        <w:rPr>
          <w:rFonts w:asciiTheme="majorBidi" w:eastAsia="Times New Roman" w:hAnsiTheme="majorBidi" w:cstheme="majorBidi"/>
          <w:szCs w:val="24"/>
          <w:lang w:eastAsia="ru-RU"/>
        </w:rPr>
      </w:pPr>
      <w:r w:rsidRPr="00031B15">
        <w:rPr>
          <w:rFonts w:asciiTheme="majorBidi" w:eastAsia="Times New Roman" w:hAnsiTheme="majorBidi" w:cstheme="majorBidi"/>
          <w:szCs w:val="24"/>
          <w:lang w:eastAsia="ru-RU"/>
        </w:rPr>
        <w:t xml:space="preserve">izskatīja rakstveida procesā krimināllietu sakarā ar </w:t>
      </w:r>
      <w:bookmarkStart w:id="0" w:name="_Hlk143091203"/>
      <w:r>
        <w:rPr>
          <w:rFonts w:asciiTheme="majorBidi" w:eastAsia="Times New Roman" w:hAnsiTheme="majorBidi" w:cstheme="majorBidi"/>
          <w:szCs w:val="24"/>
          <w:lang w:eastAsia="ru-RU"/>
        </w:rPr>
        <w:t xml:space="preserve">Rīgas tiesas apgabala prokuratūras prokurores Daces Lapinskas kasācijas protestu un </w:t>
      </w:r>
      <w:r w:rsidRPr="00031B15">
        <w:rPr>
          <w:rFonts w:asciiTheme="majorBidi" w:eastAsia="Times New Roman" w:hAnsiTheme="majorBidi" w:cstheme="majorBidi"/>
          <w:szCs w:val="24"/>
          <w:lang w:eastAsia="ru-RU"/>
        </w:rPr>
        <w:t>apsūdzētā</w:t>
      </w:r>
      <w:r>
        <w:rPr>
          <w:rFonts w:asciiTheme="majorBidi" w:eastAsia="Times New Roman" w:hAnsiTheme="majorBidi" w:cstheme="majorBidi"/>
          <w:szCs w:val="24"/>
          <w:lang w:eastAsia="ru-RU"/>
        </w:rPr>
        <w:t xml:space="preserve">s </w:t>
      </w:r>
      <w:r w:rsidR="002246C3">
        <w:rPr>
          <w:rFonts w:asciiTheme="majorBidi" w:eastAsia="Times New Roman" w:hAnsiTheme="majorBidi" w:cstheme="majorBidi"/>
          <w:szCs w:val="24"/>
          <w:lang w:eastAsia="ru-RU"/>
        </w:rPr>
        <w:t>[pers. A]</w:t>
      </w:r>
      <w:r>
        <w:rPr>
          <w:rFonts w:asciiTheme="majorBidi" w:eastAsia="Times New Roman" w:hAnsiTheme="majorBidi" w:cstheme="majorBidi"/>
          <w:szCs w:val="24"/>
          <w:lang w:eastAsia="ru-RU"/>
        </w:rPr>
        <w:t xml:space="preserve"> </w:t>
      </w:r>
      <w:bookmarkEnd w:id="0"/>
      <w:r w:rsidRPr="00031B15">
        <w:rPr>
          <w:rFonts w:asciiTheme="majorBidi" w:eastAsia="Times New Roman" w:hAnsiTheme="majorBidi" w:cstheme="majorBidi"/>
          <w:szCs w:val="24"/>
          <w:lang w:eastAsia="ru-RU"/>
        </w:rPr>
        <w:t xml:space="preserve">kasācijas sūdzību par </w:t>
      </w:r>
      <w:r w:rsidRPr="00031B15">
        <w:rPr>
          <w:rFonts w:asciiTheme="majorBidi" w:eastAsia="Times New Roman" w:hAnsiTheme="majorBidi" w:cstheme="majorBidi"/>
          <w:iCs/>
          <w:szCs w:val="24"/>
          <w:lang w:eastAsia="ru-RU"/>
        </w:rPr>
        <w:t>Rīgas apgabaltiesas 202</w:t>
      </w:r>
      <w:r>
        <w:rPr>
          <w:rFonts w:asciiTheme="majorBidi" w:eastAsia="Times New Roman" w:hAnsiTheme="majorBidi" w:cstheme="majorBidi"/>
          <w:iCs/>
          <w:szCs w:val="24"/>
          <w:lang w:eastAsia="ru-RU"/>
        </w:rPr>
        <w:t>3</w:t>
      </w:r>
      <w:r w:rsidRPr="00031B15">
        <w:rPr>
          <w:rFonts w:asciiTheme="majorBidi" w:eastAsia="Times New Roman" w:hAnsiTheme="majorBidi" w:cstheme="majorBidi"/>
          <w:iCs/>
          <w:szCs w:val="24"/>
          <w:lang w:eastAsia="ru-RU"/>
        </w:rPr>
        <w:t xml:space="preserve">. gada </w:t>
      </w:r>
      <w:r>
        <w:rPr>
          <w:rFonts w:asciiTheme="majorBidi" w:eastAsia="Times New Roman" w:hAnsiTheme="majorBidi" w:cstheme="majorBidi"/>
          <w:iCs/>
          <w:szCs w:val="24"/>
          <w:lang w:eastAsia="ru-RU"/>
        </w:rPr>
        <w:t>7</w:t>
      </w:r>
      <w:r w:rsidRPr="00031B15">
        <w:rPr>
          <w:rFonts w:asciiTheme="majorBidi" w:eastAsia="Times New Roman" w:hAnsiTheme="majorBidi" w:cstheme="majorBidi"/>
          <w:iCs/>
          <w:szCs w:val="24"/>
          <w:lang w:eastAsia="ru-RU"/>
        </w:rPr>
        <w:t>. </w:t>
      </w:r>
      <w:r>
        <w:rPr>
          <w:rFonts w:asciiTheme="majorBidi" w:eastAsia="Times New Roman" w:hAnsiTheme="majorBidi" w:cstheme="majorBidi"/>
          <w:iCs/>
          <w:szCs w:val="24"/>
          <w:lang w:eastAsia="ru-RU"/>
        </w:rPr>
        <w:t>marta</w:t>
      </w:r>
      <w:r w:rsidRPr="00031B15">
        <w:rPr>
          <w:rFonts w:asciiTheme="majorBidi" w:eastAsia="Times New Roman" w:hAnsiTheme="majorBidi" w:cstheme="majorBidi"/>
          <w:iCs/>
          <w:szCs w:val="24"/>
          <w:lang w:eastAsia="ru-RU"/>
        </w:rPr>
        <w:t xml:space="preserve"> lēmumu.</w:t>
      </w:r>
    </w:p>
    <w:p w14:paraId="421A8760" w14:textId="77777777" w:rsidR="008000F2" w:rsidRPr="00031B15" w:rsidRDefault="008000F2" w:rsidP="008D5B11">
      <w:pPr>
        <w:ind w:firstLine="567"/>
        <w:rPr>
          <w:rFonts w:asciiTheme="majorBidi" w:eastAsia="Times New Roman" w:hAnsiTheme="majorBidi" w:cstheme="majorBidi"/>
          <w:szCs w:val="24"/>
          <w:lang w:eastAsia="ru-RU"/>
        </w:rPr>
      </w:pPr>
    </w:p>
    <w:p w14:paraId="0EC8585A" w14:textId="77777777" w:rsidR="008000F2" w:rsidRPr="00031B15" w:rsidRDefault="008000F2" w:rsidP="008D5B11">
      <w:pPr>
        <w:ind w:firstLine="0"/>
        <w:jc w:val="center"/>
        <w:rPr>
          <w:rFonts w:asciiTheme="majorBidi" w:eastAsia="Times New Roman" w:hAnsiTheme="majorBidi" w:cstheme="majorBidi"/>
          <w:b/>
          <w:szCs w:val="24"/>
          <w:lang w:eastAsia="ru-RU"/>
        </w:rPr>
      </w:pPr>
      <w:r w:rsidRPr="00031B15">
        <w:rPr>
          <w:rFonts w:asciiTheme="majorBidi" w:eastAsia="Times New Roman" w:hAnsiTheme="majorBidi" w:cstheme="majorBidi"/>
          <w:b/>
          <w:szCs w:val="24"/>
          <w:lang w:eastAsia="ru-RU"/>
        </w:rPr>
        <w:t>Aprakstošā daļa</w:t>
      </w:r>
    </w:p>
    <w:p w14:paraId="36F22C71" w14:textId="77777777" w:rsidR="008000F2" w:rsidRPr="00031B15" w:rsidRDefault="008000F2" w:rsidP="008D5B11">
      <w:pPr>
        <w:ind w:firstLine="567"/>
        <w:rPr>
          <w:rFonts w:asciiTheme="majorBidi" w:eastAsia="Times New Roman" w:hAnsiTheme="majorBidi" w:cstheme="majorBidi"/>
          <w:szCs w:val="24"/>
          <w:lang w:eastAsia="ru-RU"/>
        </w:rPr>
      </w:pPr>
    </w:p>
    <w:p w14:paraId="039FCA4A" w14:textId="77777777" w:rsidR="008000F2" w:rsidRPr="00031B15" w:rsidRDefault="008000F2" w:rsidP="008D5B11">
      <w:pPr>
        <w:rPr>
          <w:rFonts w:asciiTheme="majorBidi" w:eastAsia="Times New Roman" w:hAnsiTheme="majorBidi" w:cstheme="majorBidi"/>
          <w:szCs w:val="24"/>
          <w:lang w:eastAsia="ru-RU"/>
        </w:rPr>
      </w:pPr>
      <w:r w:rsidRPr="00031B15">
        <w:rPr>
          <w:rFonts w:asciiTheme="majorBidi" w:eastAsia="Times New Roman" w:hAnsiTheme="majorBidi" w:cstheme="majorBidi"/>
          <w:szCs w:val="24"/>
          <w:lang w:eastAsia="ru-RU"/>
        </w:rPr>
        <w:t xml:space="preserve">[1] Ar </w:t>
      </w:r>
      <w:bookmarkStart w:id="1" w:name="_Hlk122506980"/>
      <w:bookmarkStart w:id="2" w:name="_Hlk143159686"/>
      <w:r>
        <w:rPr>
          <w:rFonts w:asciiTheme="majorBidi" w:eastAsia="Times New Roman" w:hAnsiTheme="majorBidi" w:cstheme="majorBidi"/>
          <w:szCs w:val="24"/>
          <w:lang w:eastAsia="ru-RU"/>
        </w:rPr>
        <w:t>Rīgas rajona</w:t>
      </w:r>
      <w:r w:rsidRPr="00031B15">
        <w:rPr>
          <w:rFonts w:asciiTheme="majorBidi" w:eastAsia="Times New Roman" w:hAnsiTheme="majorBidi" w:cstheme="majorBidi"/>
          <w:szCs w:val="24"/>
          <w:lang w:eastAsia="ru-RU"/>
        </w:rPr>
        <w:t xml:space="preserve"> tiesas 202</w:t>
      </w:r>
      <w:r>
        <w:rPr>
          <w:rFonts w:asciiTheme="majorBidi" w:eastAsia="Times New Roman" w:hAnsiTheme="majorBidi" w:cstheme="majorBidi"/>
          <w:szCs w:val="24"/>
          <w:lang w:eastAsia="ru-RU"/>
        </w:rPr>
        <w:t>1</w:t>
      </w:r>
      <w:r w:rsidRPr="00031B15">
        <w:rPr>
          <w:rFonts w:asciiTheme="majorBidi" w:eastAsia="Times New Roman" w:hAnsiTheme="majorBidi" w:cstheme="majorBidi"/>
          <w:szCs w:val="24"/>
          <w:lang w:eastAsia="ru-RU"/>
        </w:rPr>
        <w:t xml:space="preserve">. gada </w:t>
      </w:r>
      <w:r>
        <w:rPr>
          <w:rFonts w:asciiTheme="majorBidi" w:eastAsia="Times New Roman" w:hAnsiTheme="majorBidi" w:cstheme="majorBidi"/>
          <w:szCs w:val="24"/>
          <w:lang w:eastAsia="ru-RU"/>
        </w:rPr>
        <w:t>29</w:t>
      </w:r>
      <w:r w:rsidRPr="00031B15">
        <w:rPr>
          <w:rFonts w:asciiTheme="majorBidi" w:eastAsia="Times New Roman" w:hAnsiTheme="majorBidi" w:cstheme="majorBidi"/>
          <w:szCs w:val="24"/>
          <w:lang w:eastAsia="ru-RU"/>
        </w:rPr>
        <w:t>. </w:t>
      </w:r>
      <w:r>
        <w:rPr>
          <w:rFonts w:asciiTheme="majorBidi" w:eastAsia="Times New Roman" w:hAnsiTheme="majorBidi" w:cstheme="majorBidi"/>
          <w:szCs w:val="24"/>
          <w:lang w:eastAsia="ru-RU"/>
        </w:rPr>
        <w:t>oktobra</w:t>
      </w:r>
      <w:r w:rsidRPr="00031B15">
        <w:rPr>
          <w:rFonts w:asciiTheme="majorBidi" w:eastAsia="Times New Roman" w:hAnsiTheme="majorBidi" w:cstheme="majorBidi"/>
          <w:szCs w:val="24"/>
          <w:lang w:eastAsia="ru-RU"/>
        </w:rPr>
        <w:t xml:space="preserve"> </w:t>
      </w:r>
      <w:bookmarkEnd w:id="1"/>
      <w:r w:rsidRPr="00031B15">
        <w:rPr>
          <w:rFonts w:asciiTheme="majorBidi" w:eastAsia="Times New Roman" w:hAnsiTheme="majorBidi" w:cstheme="majorBidi"/>
          <w:szCs w:val="24"/>
          <w:lang w:eastAsia="ru-RU"/>
        </w:rPr>
        <w:t>spriedumu</w:t>
      </w:r>
      <w:bookmarkEnd w:id="2"/>
    </w:p>
    <w:p w14:paraId="24202731" w14:textId="35E17F1B" w:rsidR="008000F2" w:rsidRPr="00031B15" w:rsidRDefault="002246C3" w:rsidP="008D5B11">
      <w:pPr>
        <w:rPr>
          <w:rFonts w:asciiTheme="majorBidi" w:eastAsia="Times New Roman" w:hAnsiTheme="majorBidi" w:cstheme="majorBidi"/>
          <w:szCs w:val="24"/>
          <w:lang w:eastAsia="ru-RU"/>
        </w:rPr>
      </w:pPr>
      <w:r>
        <w:rPr>
          <w:rFonts w:asciiTheme="majorBidi" w:eastAsia="Times New Roman" w:hAnsiTheme="majorBidi" w:cstheme="majorBidi"/>
          <w:szCs w:val="24"/>
          <w:lang w:eastAsia="ru-RU"/>
        </w:rPr>
        <w:t>[pers. B]</w:t>
      </w:r>
      <w:r w:rsidR="008000F2" w:rsidRPr="00031B15">
        <w:rPr>
          <w:rFonts w:asciiTheme="majorBidi" w:eastAsia="Times New Roman" w:hAnsiTheme="majorBidi" w:cstheme="majorBidi"/>
          <w:szCs w:val="24"/>
          <w:lang w:eastAsia="ru-RU"/>
        </w:rPr>
        <w:t xml:space="preserve">, </w:t>
      </w:r>
      <w:bookmarkStart w:id="3" w:name="_Hlk122505110"/>
      <w:r w:rsidR="008000F2" w:rsidRPr="00031B15">
        <w:rPr>
          <w:rFonts w:asciiTheme="majorBidi" w:eastAsia="Times New Roman" w:hAnsiTheme="majorBidi" w:cstheme="majorBidi"/>
          <w:szCs w:val="24"/>
          <w:lang w:eastAsia="ru-RU"/>
        </w:rPr>
        <w:t xml:space="preserve">personas kods </w:t>
      </w:r>
      <w:r>
        <w:rPr>
          <w:rFonts w:asciiTheme="majorBidi" w:eastAsia="Times New Roman" w:hAnsiTheme="majorBidi" w:cstheme="majorBidi"/>
          <w:szCs w:val="24"/>
          <w:lang w:eastAsia="ru-RU"/>
        </w:rPr>
        <w:t>[..]</w:t>
      </w:r>
      <w:r w:rsidR="008000F2" w:rsidRPr="00031B15">
        <w:rPr>
          <w:rFonts w:asciiTheme="majorBidi" w:eastAsia="Times New Roman" w:hAnsiTheme="majorBidi" w:cstheme="majorBidi"/>
          <w:szCs w:val="24"/>
          <w:lang w:eastAsia="ru-RU"/>
        </w:rPr>
        <w:t>,</w:t>
      </w:r>
    </w:p>
    <w:p w14:paraId="008C4005" w14:textId="77777777" w:rsidR="008000F2" w:rsidRDefault="008000F2" w:rsidP="008D5B11">
      <w:pPr>
        <w:rPr>
          <w:rFonts w:asciiTheme="majorBidi" w:eastAsia="Times New Roman" w:hAnsiTheme="majorBidi" w:cstheme="majorBidi"/>
          <w:szCs w:val="24"/>
          <w:lang w:eastAsia="ru-RU"/>
        </w:rPr>
      </w:pPr>
      <w:bookmarkStart w:id="4" w:name="_Hlk143091039"/>
      <w:bookmarkStart w:id="5" w:name="_Hlk122505146"/>
      <w:bookmarkEnd w:id="3"/>
      <w:r w:rsidRPr="00031B15">
        <w:rPr>
          <w:rFonts w:asciiTheme="majorBidi" w:eastAsia="Times New Roman" w:hAnsiTheme="majorBidi" w:cstheme="majorBidi"/>
          <w:szCs w:val="24"/>
          <w:lang w:eastAsia="ru-RU"/>
        </w:rPr>
        <w:t>atzīt</w:t>
      </w:r>
      <w:r>
        <w:rPr>
          <w:rFonts w:asciiTheme="majorBidi" w:eastAsia="Times New Roman" w:hAnsiTheme="majorBidi" w:cstheme="majorBidi"/>
          <w:szCs w:val="24"/>
          <w:lang w:eastAsia="ru-RU"/>
        </w:rPr>
        <w:t>a</w:t>
      </w:r>
      <w:r w:rsidRPr="00031B15">
        <w:rPr>
          <w:rFonts w:asciiTheme="majorBidi" w:eastAsia="Times New Roman" w:hAnsiTheme="majorBidi" w:cstheme="majorBidi"/>
          <w:szCs w:val="24"/>
          <w:lang w:eastAsia="ru-RU"/>
        </w:rPr>
        <w:t xml:space="preserve"> par </w:t>
      </w:r>
      <w:r>
        <w:rPr>
          <w:rFonts w:asciiTheme="majorBidi" w:eastAsia="Times New Roman" w:hAnsiTheme="majorBidi" w:cstheme="majorBidi"/>
          <w:szCs w:val="24"/>
          <w:lang w:eastAsia="ru-RU"/>
        </w:rPr>
        <w:t>ne</w:t>
      </w:r>
      <w:r w:rsidRPr="00031B15">
        <w:rPr>
          <w:rFonts w:asciiTheme="majorBidi" w:eastAsia="Times New Roman" w:hAnsiTheme="majorBidi" w:cstheme="majorBidi"/>
          <w:szCs w:val="24"/>
          <w:lang w:eastAsia="ru-RU"/>
        </w:rPr>
        <w:t>vainīgu</w:t>
      </w:r>
      <w:r>
        <w:rPr>
          <w:rFonts w:asciiTheme="majorBidi" w:eastAsia="Times New Roman" w:hAnsiTheme="majorBidi" w:cstheme="majorBidi"/>
          <w:szCs w:val="24"/>
          <w:lang w:eastAsia="ru-RU"/>
        </w:rPr>
        <w:t xml:space="preserve"> pret viņu celtajā apsūdzībā pēc</w:t>
      </w:r>
      <w:r w:rsidRPr="00031B15">
        <w:rPr>
          <w:rFonts w:asciiTheme="majorBidi" w:eastAsia="Times New Roman" w:hAnsiTheme="majorBidi" w:cstheme="majorBidi"/>
          <w:szCs w:val="24"/>
          <w:lang w:eastAsia="ru-RU"/>
        </w:rPr>
        <w:t xml:space="preserve"> </w:t>
      </w:r>
      <w:bookmarkStart w:id="6" w:name="_Hlk121319357"/>
      <w:r w:rsidRPr="00031B15">
        <w:rPr>
          <w:rFonts w:asciiTheme="majorBidi" w:eastAsia="Times New Roman" w:hAnsiTheme="majorBidi" w:cstheme="majorBidi"/>
          <w:szCs w:val="24"/>
          <w:lang w:eastAsia="ru-RU"/>
        </w:rPr>
        <w:t xml:space="preserve">Krimināllikuma </w:t>
      </w:r>
      <w:r>
        <w:rPr>
          <w:rFonts w:asciiTheme="majorBidi" w:eastAsia="Times New Roman" w:hAnsiTheme="majorBidi" w:cstheme="majorBidi"/>
          <w:szCs w:val="24"/>
          <w:lang w:eastAsia="ru-RU"/>
        </w:rPr>
        <w:t>327</w:t>
      </w:r>
      <w:r w:rsidRPr="00031B15">
        <w:rPr>
          <w:rFonts w:asciiTheme="majorBidi" w:eastAsia="Times New Roman" w:hAnsiTheme="majorBidi" w:cstheme="majorBidi"/>
          <w:szCs w:val="24"/>
          <w:lang w:eastAsia="ru-RU"/>
        </w:rPr>
        <w:t xml:space="preserve">. panta </w:t>
      </w:r>
      <w:r>
        <w:rPr>
          <w:rFonts w:asciiTheme="majorBidi" w:eastAsia="Times New Roman" w:hAnsiTheme="majorBidi" w:cstheme="majorBidi"/>
          <w:szCs w:val="24"/>
          <w:lang w:eastAsia="ru-RU"/>
        </w:rPr>
        <w:t>otrās</w:t>
      </w:r>
      <w:r w:rsidRPr="00031B15">
        <w:rPr>
          <w:rFonts w:asciiTheme="majorBidi" w:eastAsia="Times New Roman" w:hAnsiTheme="majorBidi" w:cstheme="majorBidi"/>
          <w:szCs w:val="24"/>
          <w:lang w:eastAsia="ru-RU"/>
        </w:rPr>
        <w:t xml:space="preserve"> daļ</w:t>
      </w:r>
      <w:r>
        <w:rPr>
          <w:rFonts w:asciiTheme="majorBidi" w:eastAsia="Times New Roman" w:hAnsiTheme="majorBidi" w:cstheme="majorBidi"/>
          <w:szCs w:val="24"/>
          <w:lang w:eastAsia="ru-RU"/>
        </w:rPr>
        <w:t>as</w:t>
      </w:r>
      <w:bookmarkEnd w:id="6"/>
      <w:r>
        <w:rPr>
          <w:rFonts w:asciiTheme="majorBidi" w:eastAsia="Times New Roman" w:hAnsiTheme="majorBidi" w:cstheme="majorBidi"/>
          <w:szCs w:val="24"/>
          <w:lang w:eastAsia="ru-RU"/>
        </w:rPr>
        <w:t xml:space="preserve"> </w:t>
      </w:r>
      <w:r w:rsidRPr="00031B15">
        <w:rPr>
          <w:rFonts w:asciiTheme="majorBidi" w:eastAsia="Times New Roman" w:hAnsiTheme="majorBidi" w:cstheme="majorBidi"/>
          <w:szCs w:val="24"/>
          <w:lang w:eastAsia="ru-RU"/>
        </w:rPr>
        <w:t>u</w:t>
      </w:r>
      <w:r>
        <w:rPr>
          <w:rFonts w:asciiTheme="majorBidi" w:eastAsia="Times New Roman" w:hAnsiTheme="majorBidi" w:cstheme="majorBidi"/>
          <w:szCs w:val="24"/>
          <w:lang w:eastAsia="ru-RU"/>
        </w:rPr>
        <w:t>n attaisnota</w:t>
      </w:r>
      <w:r w:rsidRPr="00031B15">
        <w:rPr>
          <w:rFonts w:asciiTheme="majorBidi" w:eastAsia="Times New Roman" w:hAnsiTheme="majorBidi" w:cstheme="majorBidi"/>
          <w:szCs w:val="24"/>
          <w:lang w:eastAsia="ru-RU"/>
        </w:rPr>
        <w:t>.</w:t>
      </w:r>
    </w:p>
    <w:p w14:paraId="1F80C2A8" w14:textId="47BE1CF4" w:rsidR="008000F2" w:rsidRPr="00031B15" w:rsidRDefault="002246C3" w:rsidP="008D5B11">
      <w:pPr>
        <w:rPr>
          <w:rFonts w:asciiTheme="majorBidi" w:eastAsia="Times New Roman" w:hAnsiTheme="majorBidi" w:cstheme="majorBidi"/>
          <w:szCs w:val="24"/>
          <w:lang w:eastAsia="ru-RU"/>
        </w:rPr>
      </w:pPr>
      <w:r>
        <w:rPr>
          <w:rFonts w:asciiTheme="majorBidi" w:eastAsia="Times New Roman" w:hAnsiTheme="majorBidi" w:cstheme="majorBidi"/>
          <w:szCs w:val="24"/>
          <w:lang w:eastAsia="ru-RU"/>
        </w:rPr>
        <w:t>[pers. A]</w:t>
      </w:r>
      <w:r w:rsidR="008000F2" w:rsidRPr="00031B15">
        <w:rPr>
          <w:rFonts w:asciiTheme="majorBidi" w:eastAsia="Times New Roman" w:hAnsiTheme="majorBidi" w:cstheme="majorBidi"/>
          <w:szCs w:val="24"/>
          <w:lang w:eastAsia="ru-RU"/>
        </w:rPr>
        <w:t xml:space="preserve">, personas kods </w:t>
      </w:r>
      <w:r>
        <w:rPr>
          <w:rFonts w:asciiTheme="majorBidi" w:eastAsia="Times New Roman" w:hAnsiTheme="majorBidi" w:cstheme="majorBidi"/>
          <w:szCs w:val="24"/>
          <w:lang w:eastAsia="ru-RU"/>
        </w:rPr>
        <w:t>[..]</w:t>
      </w:r>
      <w:r w:rsidR="008000F2" w:rsidRPr="00031B15">
        <w:rPr>
          <w:rFonts w:asciiTheme="majorBidi" w:eastAsia="Times New Roman" w:hAnsiTheme="majorBidi" w:cstheme="majorBidi"/>
          <w:szCs w:val="24"/>
          <w:lang w:eastAsia="ru-RU"/>
        </w:rPr>
        <w:t>,</w:t>
      </w:r>
    </w:p>
    <w:p w14:paraId="29B85B69" w14:textId="77777777" w:rsidR="008000F2" w:rsidRDefault="008000F2" w:rsidP="008D5B11">
      <w:pPr>
        <w:rPr>
          <w:rFonts w:asciiTheme="majorBidi" w:eastAsia="Times New Roman" w:hAnsiTheme="majorBidi" w:cstheme="majorBidi"/>
          <w:szCs w:val="24"/>
          <w:lang w:eastAsia="ru-RU"/>
        </w:rPr>
      </w:pPr>
      <w:r w:rsidRPr="00031B15">
        <w:rPr>
          <w:rFonts w:asciiTheme="majorBidi" w:eastAsia="Times New Roman" w:hAnsiTheme="majorBidi" w:cstheme="majorBidi"/>
          <w:szCs w:val="24"/>
          <w:lang w:eastAsia="ru-RU"/>
        </w:rPr>
        <w:t>atzīt</w:t>
      </w:r>
      <w:r>
        <w:rPr>
          <w:rFonts w:asciiTheme="majorBidi" w:eastAsia="Times New Roman" w:hAnsiTheme="majorBidi" w:cstheme="majorBidi"/>
          <w:szCs w:val="24"/>
          <w:lang w:eastAsia="ru-RU"/>
        </w:rPr>
        <w:t>a</w:t>
      </w:r>
      <w:r w:rsidRPr="00031B15">
        <w:rPr>
          <w:rFonts w:asciiTheme="majorBidi" w:eastAsia="Times New Roman" w:hAnsiTheme="majorBidi" w:cstheme="majorBidi"/>
          <w:szCs w:val="24"/>
          <w:lang w:eastAsia="ru-RU"/>
        </w:rPr>
        <w:t xml:space="preserve"> par vainīgu Krimināllikuma </w:t>
      </w:r>
      <w:r>
        <w:rPr>
          <w:rFonts w:asciiTheme="majorBidi" w:eastAsia="Times New Roman" w:hAnsiTheme="majorBidi" w:cstheme="majorBidi"/>
          <w:szCs w:val="24"/>
          <w:lang w:eastAsia="ru-RU"/>
        </w:rPr>
        <w:t>327</w:t>
      </w:r>
      <w:r w:rsidRPr="00031B15">
        <w:rPr>
          <w:rFonts w:asciiTheme="majorBidi" w:eastAsia="Times New Roman" w:hAnsiTheme="majorBidi" w:cstheme="majorBidi"/>
          <w:szCs w:val="24"/>
          <w:lang w:eastAsia="ru-RU"/>
        </w:rPr>
        <w:t xml:space="preserve">. panta </w:t>
      </w:r>
      <w:r>
        <w:rPr>
          <w:rFonts w:asciiTheme="majorBidi" w:eastAsia="Times New Roman" w:hAnsiTheme="majorBidi" w:cstheme="majorBidi"/>
          <w:szCs w:val="24"/>
          <w:lang w:eastAsia="ru-RU"/>
        </w:rPr>
        <w:t>pirmajā</w:t>
      </w:r>
      <w:r w:rsidRPr="00031B15">
        <w:rPr>
          <w:rFonts w:asciiTheme="majorBidi" w:eastAsia="Times New Roman" w:hAnsiTheme="majorBidi" w:cstheme="majorBidi"/>
          <w:szCs w:val="24"/>
          <w:lang w:eastAsia="ru-RU"/>
        </w:rPr>
        <w:t xml:space="preserve"> daļā paredzētajā noziedzīgajā nodarījumā u</w:t>
      </w:r>
      <w:r>
        <w:rPr>
          <w:rFonts w:asciiTheme="majorBidi" w:eastAsia="Times New Roman" w:hAnsiTheme="majorBidi" w:cstheme="majorBidi"/>
          <w:szCs w:val="24"/>
          <w:lang w:eastAsia="ru-RU"/>
        </w:rPr>
        <w:t xml:space="preserve">n </w:t>
      </w:r>
      <w:r>
        <w:t>sodīta ar naudas sodu 4 Latvijas Republikā noteikto minimālo mēnešalgu apmērā, tas ir, 2000 </w:t>
      </w:r>
      <w:r w:rsidRPr="009E4D2D">
        <w:rPr>
          <w:i/>
          <w:iCs/>
        </w:rPr>
        <w:t>euro</w:t>
      </w:r>
      <w:r>
        <w:rPr>
          <w:rFonts w:asciiTheme="majorBidi" w:eastAsia="Times New Roman" w:hAnsiTheme="majorBidi" w:cstheme="majorBidi"/>
          <w:szCs w:val="24"/>
          <w:lang w:eastAsia="ru-RU"/>
        </w:rPr>
        <w:t>.</w:t>
      </w:r>
    </w:p>
    <w:bookmarkEnd w:id="4"/>
    <w:bookmarkEnd w:id="5"/>
    <w:p w14:paraId="209788DA" w14:textId="77777777" w:rsidR="008000F2" w:rsidRPr="00031B15" w:rsidRDefault="008000F2" w:rsidP="008D5B11">
      <w:pPr>
        <w:ind w:firstLine="0"/>
        <w:rPr>
          <w:rFonts w:asciiTheme="majorBidi" w:eastAsia="Times New Roman" w:hAnsiTheme="majorBidi" w:cstheme="majorBidi"/>
          <w:szCs w:val="24"/>
          <w:lang w:eastAsia="ru-RU"/>
        </w:rPr>
      </w:pPr>
    </w:p>
    <w:p w14:paraId="7069C9C7" w14:textId="347FA429" w:rsidR="008000F2" w:rsidRDefault="008000F2" w:rsidP="008D5B11">
      <w:pPr>
        <w:rPr>
          <w:rFonts w:asciiTheme="majorBidi" w:eastAsia="Times New Roman" w:hAnsiTheme="majorBidi" w:cstheme="majorBidi"/>
          <w:szCs w:val="24"/>
          <w:lang w:eastAsia="ru-RU"/>
        </w:rPr>
      </w:pPr>
      <w:r w:rsidRPr="00031B15">
        <w:rPr>
          <w:rFonts w:asciiTheme="majorBidi" w:eastAsia="Times New Roman" w:hAnsiTheme="majorBidi" w:cstheme="majorBidi"/>
          <w:szCs w:val="24"/>
          <w:lang w:eastAsia="ru-RU"/>
        </w:rPr>
        <w:t xml:space="preserve">[2] Ar pirmās instances tiesas spriedumu </w:t>
      </w:r>
      <w:r w:rsidR="002246C3">
        <w:rPr>
          <w:rFonts w:asciiTheme="majorBidi" w:eastAsia="Times New Roman" w:hAnsiTheme="majorBidi" w:cstheme="majorBidi"/>
          <w:szCs w:val="24"/>
          <w:lang w:eastAsia="ru-RU"/>
        </w:rPr>
        <w:t>[pers. A]</w:t>
      </w:r>
      <w:r>
        <w:rPr>
          <w:rFonts w:asciiTheme="majorBidi" w:eastAsia="Times New Roman" w:hAnsiTheme="majorBidi" w:cstheme="majorBidi"/>
          <w:szCs w:val="24"/>
          <w:lang w:eastAsia="ru-RU"/>
        </w:rPr>
        <w:t xml:space="preserve"> </w:t>
      </w:r>
      <w:r w:rsidRPr="00031B15">
        <w:rPr>
          <w:rFonts w:asciiTheme="majorBidi" w:eastAsia="Times New Roman" w:hAnsiTheme="majorBidi" w:cstheme="majorBidi"/>
          <w:szCs w:val="24"/>
          <w:lang w:eastAsia="ru-RU"/>
        </w:rPr>
        <w:t>atzīt</w:t>
      </w:r>
      <w:r>
        <w:rPr>
          <w:rFonts w:asciiTheme="majorBidi" w:eastAsia="Times New Roman" w:hAnsiTheme="majorBidi" w:cstheme="majorBidi"/>
          <w:szCs w:val="24"/>
          <w:lang w:eastAsia="ru-RU"/>
        </w:rPr>
        <w:t>a</w:t>
      </w:r>
      <w:r w:rsidRPr="00031B15">
        <w:rPr>
          <w:rFonts w:asciiTheme="majorBidi" w:eastAsia="Times New Roman" w:hAnsiTheme="majorBidi" w:cstheme="majorBidi"/>
          <w:szCs w:val="24"/>
          <w:lang w:eastAsia="ru-RU"/>
        </w:rPr>
        <w:t xml:space="preserve"> par vainīgu un sodīt</w:t>
      </w:r>
      <w:r>
        <w:rPr>
          <w:rFonts w:asciiTheme="majorBidi" w:eastAsia="Times New Roman" w:hAnsiTheme="majorBidi" w:cstheme="majorBidi"/>
          <w:szCs w:val="24"/>
          <w:lang w:eastAsia="ru-RU"/>
        </w:rPr>
        <w:t>a</w:t>
      </w:r>
      <w:r w:rsidRPr="00031B15">
        <w:rPr>
          <w:rFonts w:asciiTheme="majorBidi" w:eastAsia="Times New Roman" w:hAnsiTheme="majorBidi" w:cstheme="majorBidi"/>
          <w:szCs w:val="24"/>
          <w:lang w:eastAsia="ru-RU"/>
        </w:rPr>
        <w:t xml:space="preserve"> pēc Krimināllikuma </w:t>
      </w:r>
      <w:r>
        <w:rPr>
          <w:rFonts w:asciiTheme="majorBidi" w:eastAsia="Times New Roman" w:hAnsiTheme="majorBidi" w:cstheme="majorBidi"/>
          <w:szCs w:val="24"/>
          <w:lang w:eastAsia="ru-RU"/>
        </w:rPr>
        <w:t>327</w:t>
      </w:r>
      <w:r w:rsidRPr="00031B15">
        <w:rPr>
          <w:rFonts w:asciiTheme="majorBidi" w:eastAsia="Times New Roman" w:hAnsiTheme="majorBidi" w:cstheme="majorBidi"/>
          <w:szCs w:val="24"/>
          <w:lang w:eastAsia="ru-RU"/>
        </w:rPr>
        <w:t xml:space="preserve">. panta </w:t>
      </w:r>
      <w:r>
        <w:rPr>
          <w:rFonts w:asciiTheme="majorBidi" w:eastAsia="Times New Roman" w:hAnsiTheme="majorBidi" w:cstheme="majorBidi"/>
          <w:szCs w:val="24"/>
          <w:lang w:eastAsia="ru-RU"/>
        </w:rPr>
        <w:t>pirmās</w:t>
      </w:r>
      <w:r w:rsidRPr="00031B15">
        <w:rPr>
          <w:rFonts w:asciiTheme="majorBidi" w:eastAsia="Times New Roman" w:hAnsiTheme="majorBidi" w:cstheme="majorBidi"/>
          <w:szCs w:val="24"/>
          <w:lang w:eastAsia="ru-RU"/>
        </w:rPr>
        <w:t xml:space="preserve"> daļ</w:t>
      </w:r>
      <w:r>
        <w:rPr>
          <w:rFonts w:asciiTheme="majorBidi" w:eastAsia="Times New Roman" w:hAnsiTheme="majorBidi" w:cstheme="majorBidi"/>
          <w:szCs w:val="24"/>
          <w:lang w:eastAsia="ru-RU"/>
        </w:rPr>
        <w:t>as</w:t>
      </w:r>
      <w:r w:rsidRPr="00031B15">
        <w:rPr>
          <w:rFonts w:asciiTheme="majorBidi" w:eastAsia="Times New Roman" w:hAnsiTheme="majorBidi" w:cstheme="majorBidi"/>
          <w:szCs w:val="24"/>
          <w:lang w:eastAsia="ru-RU"/>
        </w:rPr>
        <w:t xml:space="preserve"> par to, ka</w:t>
      </w:r>
      <w:r>
        <w:rPr>
          <w:rFonts w:asciiTheme="majorBidi" w:eastAsia="Times New Roman" w:hAnsiTheme="majorBidi" w:cstheme="majorBidi"/>
          <w:szCs w:val="24"/>
          <w:lang w:eastAsia="ru-RU"/>
        </w:rPr>
        <w:t xml:space="preserve"> viņa, būdama valsts amatpersona, izdarīja dokumenta viltošanu un viltota dokumenta izmantošanu (dienesta viltojumu). </w:t>
      </w:r>
    </w:p>
    <w:p w14:paraId="256ED0CB" w14:textId="033BAA57" w:rsidR="008000F2" w:rsidRDefault="008000F2" w:rsidP="002246C3">
      <w:pPr>
        <w:rPr>
          <w:rFonts w:asciiTheme="majorBidi" w:eastAsia="Times New Roman" w:hAnsiTheme="majorBidi" w:cstheme="majorBidi"/>
          <w:szCs w:val="24"/>
          <w:lang w:eastAsia="ru-RU"/>
        </w:rPr>
      </w:pPr>
      <w:proofErr w:type="spellStart"/>
      <w:r>
        <w:rPr>
          <w:rFonts w:asciiTheme="majorBidi" w:eastAsia="Times New Roman" w:hAnsiTheme="majorBidi" w:cstheme="majorBidi"/>
          <w:szCs w:val="24"/>
          <w:lang w:eastAsia="ru-RU"/>
        </w:rPr>
        <w:t>Pirmstiesas</w:t>
      </w:r>
      <w:proofErr w:type="spellEnd"/>
      <w:r>
        <w:rPr>
          <w:rFonts w:asciiTheme="majorBidi" w:eastAsia="Times New Roman" w:hAnsiTheme="majorBidi" w:cstheme="majorBidi"/>
          <w:szCs w:val="24"/>
          <w:lang w:eastAsia="ru-RU"/>
        </w:rPr>
        <w:t xml:space="preserve"> kriminālprocesā </w:t>
      </w:r>
      <w:bookmarkStart w:id="7" w:name="_Hlk162893703"/>
      <w:r w:rsidR="002246C3">
        <w:rPr>
          <w:rFonts w:asciiTheme="majorBidi" w:eastAsia="Times New Roman" w:hAnsiTheme="majorBidi" w:cstheme="majorBidi"/>
          <w:szCs w:val="24"/>
          <w:lang w:eastAsia="ru-RU"/>
        </w:rPr>
        <w:t>[pers. </w:t>
      </w:r>
      <w:r w:rsidR="002246C3">
        <w:t>B]</w:t>
      </w:r>
      <w:r>
        <w:rPr>
          <w:rFonts w:asciiTheme="majorBidi" w:eastAsia="Times New Roman" w:hAnsiTheme="majorBidi" w:cstheme="majorBidi"/>
          <w:szCs w:val="24"/>
          <w:lang w:eastAsia="ru-RU"/>
        </w:rPr>
        <w:t xml:space="preserve"> un </w:t>
      </w:r>
      <w:r w:rsidR="002246C3">
        <w:rPr>
          <w:rFonts w:asciiTheme="majorBidi" w:eastAsia="Times New Roman" w:hAnsiTheme="majorBidi" w:cstheme="majorBidi"/>
          <w:szCs w:val="24"/>
          <w:lang w:eastAsia="ru-RU"/>
        </w:rPr>
        <w:t>[pers. A]</w:t>
      </w:r>
      <w:r w:rsidRPr="00E16AC0">
        <w:rPr>
          <w:rFonts w:asciiTheme="majorBidi" w:eastAsia="Times New Roman" w:hAnsiTheme="majorBidi" w:cstheme="majorBidi"/>
          <w:szCs w:val="24"/>
          <w:lang w:eastAsia="ru-RU"/>
        </w:rPr>
        <w:t xml:space="preserve"> </w:t>
      </w:r>
      <w:bookmarkEnd w:id="7"/>
      <w:r>
        <w:rPr>
          <w:rFonts w:asciiTheme="majorBidi" w:eastAsia="Times New Roman" w:hAnsiTheme="majorBidi" w:cstheme="majorBidi"/>
          <w:szCs w:val="24"/>
          <w:lang w:eastAsia="ru-RU"/>
        </w:rPr>
        <w:t>celta apsūdzība pēc Krimināllikuma 327.</w:t>
      </w:r>
      <w:r>
        <w:rPr>
          <w:rFonts w:asciiTheme="majorBidi" w:eastAsia="Times New Roman" w:hAnsiTheme="majorBidi" w:cstheme="majorBidi"/>
          <w:szCs w:val="24"/>
          <w:vertAlign w:val="superscript"/>
          <w:lang w:eastAsia="ru-RU"/>
        </w:rPr>
        <w:t> </w:t>
      </w:r>
      <w:r>
        <w:rPr>
          <w:rFonts w:asciiTheme="majorBidi" w:eastAsia="Times New Roman" w:hAnsiTheme="majorBidi" w:cstheme="majorBidi"/>
          <w:szCs w:val="24"/>
          <w:lang w:eastAsia="ru-RU"/>
        </w:rPr>
        <w:t>panta otrās daļas par to, ka viņas, būdamas valsts amatpersonas, izdarīja dokumenta viltošanu un viltota dokumenta izmantošanu (dienesta viltojumu) mantkārīgā nolūkā, personu grupā pēc iepriekšējas vienošanās.</w:t>
      </w:r>
    </w:p>
    <w:p w14:paraId="274CB06C" w14:textId="77777777" w:rsidR="008000F2" w:rsidRPr="00031B15" w:rsidRDefault="008000F2" w:rsidP="008D5B11">
      <w:pPr>
        <w:rPr>
          <w:rFonts w:asciiTheme="majorBidi" w:eastAsia="Times New Roman" w:hAnsiTheme="majorBidi" w:cstheme="majorBidi"/>
          <w:szCs w:val="24"/>
          <w:lang w:eastAsia="ru-RU"/>
        </w:rPr>
      </w:pPr>
    </w:p>
    <w:p w14:paraId="4418ED4F" w14:textId="0FDBFC10" w:rsidR="008000F2" w:rsidRPr="00031B15" w:rsidRDefault="008000F2" w:rsidP="008D5B11">
      <w:pPr>
        <w:rPr>
          <w:rFonts w:asciiTheme="majorBidi" w:eastAsia="Times New Roman" w:hAnsiTheme="majorBidi" w:cstheme="majorBidi"/>
          <w:szCs w:val="24"/>
          <w:lang w:eastAsia="ru-RU"/>
        </w:rPr>
      </w:pPr>
      <w:r w:rsidRPr="00031B15">
        <w:rPr>
          <w:rFonts w:asciiTheme="majorBidi" w:eastAsia="Times New Roman" w:hAnsiTheme="majorBidi" w:cstheme="majorBidi"/>
          <w:szCs w:val="24"/>
          <w:lang w:eastAsia="ru-RU"/>
        </w:rPr>
        <w:t>[3] Ar Rīgas apgabaltiesas 202</w:t>
      </w:r>
      <w:r>
        <w:rPr>
          <w:rFonts w:asciiTheme="majorBidi" w:eastAsia="Times New Roman" w:hAnsiTheme="majorBidi" w:cstheme="majorBidi"/>
          <w:szCs w:val="24"/>
          <w:lang w:eastAsia="ru-RU"/>
        </w:rPr>
        <w:t>3</w:t>
      </w:r>
      <w:r w:rsidRPr="00031B15">
        <w:rPr>
          <w:rFonts w:asciiTheme="majorBidi" w:eastAsia="Times New Roman" w:hAnsiTheme="majorBidi" w:cstheme="majorBidi"/>
          <w:szCs w:val="24"/>
          <w:lang w:eastAsia="ru-RU"/>
        </w:rPr>
        <w:t xml:space="preserve">. gada </w:t>
      </w:r>
      <w:r>
        <w:rPr>
          <w:rFonts w:asciiTheme="majorBidi" w:eastAsia="Times New Roman" w:hAnsiTheme="majorBidi" w:cstheme="majorBidi"/>
          <w:szCs w:val="24"/>
          <w:lang w:eastAsia="ru-RU"/>
        </w:rPr>
        <w:t>7</w:t>
      </w:r>
      <w:r w:rsidRPr="00031B15">
        <w:rPr>
          <w:rFonts w:asciiTheme="majorBidi" w:eastAsia="Times New Roman" w:hAnsiTheme="majorBidi" w:cstheme="majorBidi"/>
          <w:szCs w:val="24"/>
          <w:lang w:eastAsia="ru-RU"/>
        </w:rPr>
        <w:t>. </w:t>
      </w:r>
      <w:r>
        <w:rPr>
          <w:rFonts w:asciiTheme="majorBidi" w:eastAsia="Times New Roman" w:hAnsiTheme="majorBidi" w:cstheme="majorBidi"/>
          <w:szCs w:val="24"/>
          <w:lang w:eastAsia="ru-RU"/>
        </w:rPr>
        <w:t>marta</w:t>
      </w:r>
      <w:r w:rsidRPr="00031B15">
        <w:rPr>
          <w:rFonts w:asciiTheme="majorBidi" w:eastAsia="Times New Roman" w:hAnsiTheme="majorBidi" w:cstheme="majorBidi"/>
          <w:szCs w:val="24"/>
          <w:lang w:eastAsia="ru-RU"/>
        </w:rPr>
        <w:t xml:space="preserve"> lēmumu, iztiesājot lietu sakarā ar</w:t>
      </w:r>
      <w:r>
        <w:rPr>
          <w:rFonts w:asciiTheme="majorBidi" w:eastAsia="Times New Roman" w:hAnsiTheme="majorBidi" w:cstheme="majorBidi"/>
          <w:szCs w:val="24"/>
          <w:lang w:eastAsia="ru-RU"/>
        </w:rPr>
        <w:t xml:space="preserve"> Rīgas tiesas apgabala prokuratūras prokurores D. Lapinskas apelācijas protestu un apsūdzētās </w:t>
      </w:r>
      <w:r w:rsidR="002246C3">
        <w:rPr>
          <w:rFonts w:asciiTheme="majorBidi" w:eastAsia="Times New Roman" w:hAnsiTheme="majorBidi" w:cstheme="majorBidi"/>
          <w:szCs w:val="24"/>
          <w:lang w:eastAsia="ru-RU"/>
        </w:rPr>
        <w:t>[pers. A]</w:t>
      </w:r>
      <w:r>
        <w:rPr>
          <w:rFonts w:asciiTheme="majorBidi" w:eastAsia="Times New Roman" w:hAnsiTheme="majorBidi" w:cstheme="majorBidi"/>
          <w:szCs w:val="24"/>
          <w:lang w:eastAsia="ru-RU"/>
        </w:rPr>
        <w:t xml:space="preserve"> </w:t>
      </w:r>
      <w:r w:rsidR="00C37BEE">
        <w:rPr>
          <w:rFonts w:asciiTheme="majorBidi" w:eastAsia="Times New Roman" w:hAnsiTheme="majorBidi" w:cstheme="majorBidi"/>
          <w:szCs w:val="24"/>
          <w:lang w:eastAsia="ru-RU"/>
        </w:rPr>
        <w:t xml:space="preserve">un viņas </w:t>
      </w:r>
      <w:r>
        <w:rPr>
          <w:rFonts w:asciiTheme="majorBidi" w:eastAsia="Times New Roman" w:hAnsiTheme="majorBidi" w:cstheme="majorBidi"/>
          <w:szCs w:val="24"/>
          <w:lang w:eastAsia="ru-RU"/>
        </w:rPr>
        <w:t xml:space="preserve">aizstāvja zvērināta advokāta Aināra </w:t>
      </w:r>
      <w:proofErr w:type="spellStart"/>
      <w:r>
        <w:rPr>
          <w:rFonts w:asciiTheme="majorBidi" w:eastAsia="Times New Roman" w:hAnsiTheme="majorBidi" w:cstheme="majorBidi"/>
          <w:szCs w:val="24"/>
          <w:lang w:eastAsia="ru-RU"/>
        </w:rPr>
        <w:t>Lezdiņa</w:t>
      </w:r>
      <w:proofErr w:type="spellEnd"/>
      <w:r>
        <w:rPr>
          <w:rFonts w:asciiTheme="majorBidi" w:eastAsia="Times New Roman" w:hAnsiTheme="majorBidi" w:cstheme="majorBidi"/>
          <w:szCs w:val="24"/>
          <w:lang w:eastAsia="ru-RU"/>
        </w:rPr>
        <w:t xml:space="preserve"> apelācijas sūdzīb</w:t>
      </w:r>
      <w:r w:rsidR="00C37BEE">
        <w:rPr>
          <w:rFonts w:asciiTheme="majorBidi" w:eastAsia="Times New Roman" w:hAnsiTheme="majorBidi" w:cstheme="majorBidi"/>
          <w:szCs w:val="24"/>
          <w:lang w:eastAsia="ru-RU"/>
        </w:rPr>
        <w:t>ām</w:t>
      </w:r>
      <w:r w:rsidRPr="00031B15">
        <w:rPr>
          <w:rFonts w:asciiTheme="majorBidi" w:eastAsia="Times New Roman" w:hAnsiTheme="majorBidi" w:cstheme="majorBidi"/>
          <w:szCs w:val="24"/>
          <w:lang w:eastAsia="ru-RU"/>
        </w:rPr>
        <w:t>, Rīgas rajona tiesas 202</w:t>
      </w:r>
      <w:r>
        <w:rPr>
          <w:rFonts w:asciiTheme="majorBidi" w:eastAsia="Times New Roman" w:hAnsiTheme="majorBidi" w:cstheme="majorBidi"/>
          <w:szCs w:val="24"/>
          <w:lang w:eastAsia="ru-RU"/>
        </w:rPr>
        <w:t>1</w:t>
      </w:r>
      <w:r w:rsidRPr="00031B15">
        <w:rPr>
          <w:rFonts w:asciiTheme="majorBidi" w:eastAsia="Times New Roman" w:hAnsiTheme="majorBidi" w:cstheme="majorBidi"/>
          <w:szCs w:val="24"/>
          <w:lang w:eastAsia="ru-RU"/>
        </w:rPr>
        <w:t xml:space="preserve">. gada </w:t>
      </w:r>
      <w:r>
        <w:rPr>
          <w:rFonts w:asciiTheme="majorBidi" w:eastAsia="Times New Roman" w:hAnsiTheme="majorBidi" w:cstheme="majorBidi"/>
          <w:szCs w:val="24"/>
          <w:lang w:eastAsia="ru-RU"/>
        </w:rPr>
        <w:t>29</w:t>
      </w:r>
      <w:r w:rsidRPr="00031B15">
        <w:rPr>
          <w:rFonts w:asciiTheme="majorBidi" w:eastAsia="Times New Roman" w:hAnsiTheme="majorBidi" w:cstheme="majorBidi"/>
          <w:szCs w:val="24"/>
          <w:lang w:eastAsia="ru-RU"/>
        </w:rPr>
        <w:t>. </w:t>
      </w:r>
      <w:r>
        <w:rPr>
          <w:rFonts w:asciiTheme="majorBidi" w:eastAsia="Times New Roman" w:hAnsiTheme="majorBidi" w:cstheme="majorBidi"/>
          <w:szCs w:val="24"/>
          <w:lang w:eastAsia="ru-RU"/>
        </w:rPr>
        <w:t>oktobra</w:t>
      </w:r>
      <w:r w:rsidRPr="00031B15">
        <w:rPr>
          <w:rFonts w:asciiTheme="majorBidi" w:eastAsiaTheme="minorEastAsia" w:hAnsiTheme="majorBidi" w:cstheme="majorBidi"/>
          <w:szCs w:val="24"/>
          <w:lang w:eastAsia="lv-LV"/>
          <w14:ligatures w14:val="standardContextual"/>
        </w:rPr>
        <w:t xml:space="preserve"> spriedums atstāts negrozīts.</w:t>
      </w:r>
    </w:p>
    <w:p w14:paraId="0B54D3E2" w14:textId="77777777" w:rsidR="008000F2" w:rsidRPr="00031B15" w:rsidRDefault="008000F2" w:rsidP="008D5B11">
      <w:pPr>
        <w:ind w:firstLine="0"/>
        <w:rPr>
          <w:rFonts w:asciiTheme="majorBidi" w:eastAsia="Times New Roman" w:hAnsiTheme="majorBidi" w:cstheme="majorBidi"/>
          <w:szCs w:val="24"/>
          <w:lang w:eastAsia="ru-RU"/>
        </w:rPr>
      </w:pPr>
    </w:p>
    <w:p w14:paraId="505132F5" w14:textId="67C4EACA" w:rsidR="008000F2" w:rsidRDefault="008000F2" w:rsidP="002246C3">
      <w:pPr>
        <w:rPr>
          <w:rFonts w:asciiTheme="majorBidi" w:eastAsia="Times New Roman" w:hAnsiTheme="majorBidi" w:cstheme="majorBidi"/>
          <w:szCs w:val="24"/>
          <w:lang w:eastAsia="ru-RU"/>
        </w:rPr>
      </w:pPr>
      <w:r w:rsidRPr="00031B15">
        <w:rPr>
          <w:rFonts w:asciiTheme="majorBidi" w:eastAsia="Times New Roman" w:hAnsiTheme="majorBidi" w:cstheme="majorBidi"/>
          <w:szCs w:val="24"/>
          <w:lang w:eastAsia="ru-RU"/>
        </w:rPr>
        <w:t>[4] </w:t>
      </w:r>
      <w:bookmarkStart w:id="8" w:name="_Hlk124927615"/>
      <w:bookmarkStart w:id="9" w:name="_Hlk130464055"/>
      <w:r w:rsidRPr="00031B15">
        <w:rPr>
          <w:rFonts w:asciiTheme="majorBidi" w:eastAsia="Times New Roman" w:hAnsiTheme="majorBidi" w:cstheme="majorBidi"/>
          <w:szCs w:val="24"/>
          <w:lang w:eastAsia="ru-RU"/>
        </w:rPr>
        <w:t>Par Rīgas apgabaltiesas 202</w:t>
      </w:r>
      <w:r>
        <w:rPr>
          <w:rFonts w:asciiTheme="majorBidi" w:eastAsia="Times New Roman" w:hAnsiTheme="majorBidi" w:cstheme="majorBidi"/>
          <w:szCs w:val="24"/>
          <w:lang w:eastAsia="ru-RU"/>
        </w:rPr>
        <w:t>3</w:t>
      </w:r>
      <w:r w:rsidRPr="00031B15">
        <w:rPr>
          <w:rFonts w:asciiTheme="majorBidi" w:eastAsia="Times New Roman" w:hAnsiTheme="majorBidi" w:cstheme="majorBidi"/>
          <w:szCs w:val="24"/>
          <w:lang w:eastAsia="ru-RU"/>
        </w:rPr>
        <w:t xml:space="preserve">. gada </w:t>
      </w:r>
      <w:r>
        <w:rPr>
          <w:rFonts w:asciiTheme="majorBidi" w:eastAsia="Times New Roman" w:hAnsiTheme="majorBidi" w:cstheme="majorBidi"/>
          <w:szCs w:val="24"/>
          <w:lang w:eastAsia="ru-RU"/>
        </w:rPr>
        <w:t>7</w:t>
      </w:r>
      <w:r w:rsidRPr="00031B15">
        <w:rPr>
          <w:rFonts w:asciiTheme="majorBidi" w:eastAsia="Times New Roman" w:hAnsiTheme="majorBidi" w:cstheme="majorBidi"/>
          <w:szCs w:val="24"/>
          <w:lang w:eastAsia="ru-RU"/>
        </w:rPr>
        <w:t>. </w:t>
      </w:r>
      <w:r>
        <w:rPr>
          <w:rFonts w:asciiTheme="majorBidi" w:eastAsia="Times New Roman" w:hAnsiTheme="majorBidi" w:cstheme="majorBidi"/>
          <w:szCs w:val="24"/>
          <w:lang w:eastAsia="ru-RU"/>
        </w:rPr>
        <w:t>marta</w:t>
      </w:r>
      <w:r w:rsidRPr="00031B15">
        <w:rPr>
          <w:rFonts w:asciiTheme="majorBidi" w:eastAsia="Times New Roman" w:hAnsiTheme="majorBidi" w:cstheme="majorBidi"/>
          <w:szCs w:val="24"/>
          <w:lang w:eastAsia="ru-RU"/>
        </w:rPr>
        <w:t xml:space="preserve"> lēmumu </w:t>
      </w:r>
      <w:bookmarkStart w:id="10" w:name="_Hlk143167364"/>
      <w:r>
        <w:rPr>
          <w:rFonts w:asciiTheme="majorBidi" w:eastAsia="Times New Roman" w:hAnsiTheme="majorBidi" w:cstheme="majorBidi"/>
          <w:szCs w:val="24"/>
          <w:lang w:eastAsia="ru-RU"/>
        </w:rPr>
        <w:t xml:space="preserve">Rīgas tiesas apgabala prokuratūras prokurore D. Lapinska iesniegusi kasācijas protestu un </w:t>
      </w:r>
      <w:r w:rsidRPr="00031B15">
        <w:rPr>
          <w:rFonts w:asciiTheme="majorBidi" w:eastAsia="Times New Roman" w:hAnsiTheme="majorBidi" w:cstheme="majorBidi"/>
          <w:szCs w:val="24"/>
          <w:lang w:eastAsia="ru-RU"/>
        </w:rPr>
        <w:t>apsūdzētā</w:t>
      </w:r>
      <w:r>
        <w:rPr>
          <w:rFonts w:asciiTheme="majorBidi" w:eastAsia="Times New Roman" w:hAnsiTheme="majorBidi" w:cstheme="majorBidi"/>
          <w:szCs w:val="24"/>
          <w:lang w:eastAsia="ru-RU"/>
        </w:rPr>
        <w:t xml:space="preserve"> </w:t>
      </w:r>
      <w:r w:rsidR="002246C3">
        <w:rPr>
          <w:rFonts w:asciiTheme="majorBidi" w:eastAsia="Times New Roman" w:hAnsiTheme="majorBidi" w:cstheme="majorBidi"/>
          <w:szCs w:val="24"/>
          <w:lang w:eastAsia="ru-RU"/>
        </w:rPr>
        <w:t>[pers. </w:t>
      </w:r>
      <w:r w:rsidR="002246C3">
        <w:t>A]</w:t>
      </w:r>
      <w:r>
        <w:rPr>
          <w:rFonts w:asciiTheme="majorBidi" w:eastAsia="Times New Roman" w:hAnsiTheme="majorBidi" w:cstheme="majorBidi"/>
          <w:szCs w:val="24"/>
          <w:lang w:eastAsia="ru-RU"/>
        </w:rPr>
        <w:t xml:space="preserve"> iesniegusi </w:t>
      </w:r>
      <w:r w:rsidRPr="00031B15">
        <w:rPr>
          <w:rFonts w:asciiTheme="majorBidi" w:eastAsia="Times New Roman" w:hAnsiTheme="majorBidi" w:cstheme="majorBidi"/>
          <w:szCs w:val="24"/>
          <w:lang w:eastAsia="ru-RU"/>
        </w:rPr>
        <w:t>kasācijas sūdzību</w:t>
      </w:r>
      <w:r>
        <w:rPr>
          <w:rFonts w:asciiTheme="majorBidi" w:eastAsia="Times New Roman" w:hAnsiTheme="majorBidi" w:cstheme="majorBidi"/>
          <w:szCs w:val="24"/>
          <w:lang w:eastAsia="ru-RU"/>
        </w:rPr>
        <w:t>.</w:t>
      </w:r>
    </w:p>
    <w:p w14:paraId="561CC123" w14:textId="757466F5" w:rsidR="008000F2" w:rsidRPr="008A6829" w:rsidRDefault="008000F2" w:rsidP="008D5B11">
      <w:pPr>
        <w:rPr>
          <w:szCs w:val="24"/>
        </w:rPr>
      </w:pPr>
      <w:r>
        <w:rPr>
          <w:rFonts w:asciiTheme="majorBidi" w:eastAsia="Times New Roman" w:hAnsiTheme="majorBidi" w:cstheme="majorBidi"/>
          <w:szCs w:val="24"/>
          <w:lang w:eastAsia="ru-RU"/>
        </w:rPr>
        <w:t xml:space="preserve">[5] Rīgas tiesas apgabala prokuratūras prokurore D. Lapinska kasācijas protestā lūgusi atcelt </w:t>
      </w:r>
      <w:r w:rsidRPr="00031B15">
        <w:rPr>
          <w:rFonts w:asciiTheme="majorBidi" w:eastAsia="Times New Roman" w:hAnsiTheme="majorBidi" w:cstheme="majorBidi"/>
          <w:szCs w:val="24"/>
          <w:lang w:eastAsia="ru-RU"/>
        </w:rPr>
        <w:t>Rīgas apgabaltiesas 202</w:t>
      </w:r>
      <w:r>
        <w:rPr>
          <w:rFonts w:asciiTheme="majorBidi" w:eastAsia="Times New Roman" w:hAnsiTheme="majorBidi" w:cstheme="majorBidi"/>
          <w:szCs w:val="24"/>
          <w:lang w:eastAsia="ru-RU"/>
        </w:rPr>
        <w:t>3</w:t>
      </w:r>
      <w:r w:rsidRPr="00031B15">
        <w:rPr>
          <w:rFonts w:asciiTheme="majorBidi" w:eastAsia="Times New Roman" w:hAnsiTheme="majorBidi" w:cstheme="majorBidi"/>
          <w:szCs w:val="24"/>
          <w:lang w:eastAsia="ru-RU"/>
        </w:rPr>
        <w:t xml:space="preserve">. gada </w:t>
      </w:r>
      <w:r>
        <w:rPr>
          <w:rFonts w:asciiTheme="majorBidi" w:eastAsia="Times New Roman" w:hAnsiTheme="majorBidi" w:cstheme="majorBidi"/>
          <w:szCs w:val="24"/>
          <w:lang w:eastAsia="ru-RU"/>
        </w:rPr>
        <w:t>7</w:t>
      </w:r>
      <w:r w:rsidRPr="00031B15">
        <w:rPr>
          <w:rFonts w:asciiTheme="majorBidi" w:eastAsia="Times New Roman" w:hAnsiTheme="majorBidi" w:cstheme="majorBidi"/>
          <w:szCs w:val="24"/>
          <w:lang w:eastAsia="ru-RU"/>
        </w:rPr>
        <w:t>. </w:t>
      </w:r>
      <w:r>
        <w:rPr>
          <w:rFonts w:asciiTheme="majorBidi" w:eastAsia="Times New Roman" w:hAnsiTheme="majorBidi" w:cstheme="majorBidi"/>
          <w:szCs w:val="24"/>
          <w:lang w:eastAsia="ru-RU"/>
        </w:rPr>
        <w:t>marta</w:t>
      </w:r>
      <w:r w:rsidRPr="00031B15">
        <w:rPr>
          <w:rFonts w:asciiTheme="majorBidi" w:eastAsia="Times New Roman" w:hAnsiTheme="majorBidi" w:cstheme="majorBidi"/>
          <w:szCs w:val="24"/>
          <w:lang w:eastAsia="ru-RU"/>
        </w:rPr>
        <w:t xml:space="preserve"> lēmumu</w:t>
      </w:r>
      <w:r>
        <w:rPr>
          <w:rFonts w:asciiTheme="majorBidi" w:eastAsia="Times New Roman" w:hAnsiTheme="majorBidi" w:cstheme="majorBidi"/>
          <w:szCs w:val="24"/>
          <w:lang w:eastAsia="ru-RU"/>
        </w:rPr>
        <w:t xml:space="preserve"> un lietu nosūtīt jaunai </w:t>
      </w:r>
      <w:r>
        <w:rPr>
          <w:rFonts w:asciiTheme="majorBidi" w:eastAsia="Times New Roman" w:hAnsiTheme="majorBidi" w:cstheme="majorBidi"/>
          <w:szCs w:val="24"/>
          <w:lang w:eastAsia="ru-RU"/>
        </w:rPr>
        <w:lastRenderedPageBreak/>
        <w:t xml:space="preserve">izskatīšanai apelācijas </w:t>
      </w:r>
      <w:r w:rsidRPr="008A6829">
        <w:rPr>
          <w:rFonts w:asciiTheme="majorBidi" w:eastAsia="Times New Roman" w:hAnsiTheme="majorBidi" w:cstheme="majorBidi"/>
          <w:szCs w:val="24"/>
          <w:lang w:eastAsia="ru-RU"/>
        </w:rPr>
        <w:t xml:space="preserve">instances tiesā. </w:t>
      </w:r>
      <w:r w:rsidRPr="008A6829">
        <w:rPr>
          <w:rFonts w:eastAsiaTheme="majorEastAsia" w:cstheme="majorBidi"/>
          <w:iCs/>
          <w:szCs w:val="24"/>
        </w:rPr>
        <w:t>Tiesa pieļāvusi Kriminālprocesa likuma 1., 23., 124., 127.-130. panta pārkāpumus, kas novedis pie nelikumīga un Kriminālprocesa likuma 511., 512., 519.</w:t>
      </w:r>
      <w:r w:rsidR="00D61309">
        <w:rPr>
          <w:rFonts w:eastAsiaTheme="majorEastAsia" w:cstheme="majorBidi"/>
          <w:iCs/>
          <w:szCs w:val="24"/>
        </w:rPr>
        <w:t> panta</w:t>
      </w:r>
      <w:r w:rsidRPr="008A6829">
        <w:rPr>
          <w:rFonts w:eastAsiaTheme="majorEastAsia" w:cstheme="majorBidi"/>
          <w:iCs/>
          <w:szCs w:val="24"/>
        </w:rPr>
        <w:t>, 525. panta otrās daļas, 564. panta ceturtās daļas prasībām neatbilstoša lēmuma. Minētie pārkāpumi atzīstami par būtiskiem pārkāpumiem</w:t>
      </w:r>
      <w:bookmarkStart w:id="11" w:name="_Hlk162344610"/>
      <w:r w:rsidRPr="008A6829">
        <w:rPr>
          <w:szCs w:val="24"/>
        </w:rPr>
        <w:t xml:space="preserve"> Kriminālprocesa likuma 575.panta trešās daļas izpratnē. </w:t>
      </w:r>
    </w:p>
    <w:p w14:paraId="282A3747" w14:textId="77777777" w:rsidR="008000F2" w:rsidRPr="008A6829" w:rsidRDefault="008000F2" w:rsidP="008D5B11">
      <w:pPr>
        <w:rPr>
          <w:rFonts w:asciiTheme="majorBidi" w:eastAsia="Times New Roman" w:hAnsiTheme="majorBidi" w:cstheme="majorBidi"/>
          <w:szCs w:val="24"/>
          <w:lang w:eastAsia="ru-RU"/>
        </w:rPr>
      </w:pPr>
      <w:r w:rsidRPr="008A6829">
        <w:rPr>
          <w:rFonts w:asciiTheme="majorBidi" w:eastAsia="Times New Roman" w:hAnsiTheme="majorBidi" w:cstheme="majorBidi"/>
          <w:szCs w:val="24"/>
          <w:lang w:eastAsia="ru-RU"/>
        </w:rPr>
        <w:t>Kasācijas protests pamatots ar šādiem argumentiem.</w:t>
      </w:r>
    </w:p>
    <w:bookmarkEnd w:id="11"/>
    <w:p w14:paraId="4BA47E4D" w14:textId="1D59C6F0" w:rsidR="00943396" w:rsidRPr="00435438" w:rsidRDefault="008000F2" w:rsidP="008D5B11">
      <w:pPr>
        <w:ind w:firstLine="709"/>
        <w:rPr>
          <w:rFonts w:cs="Times New Roman"/>
          <w:szCs w:val="24"/>
        </w:rPr>
      </w:pPr>
      <w:r w:rsidRPr="008A6829">
        <w:rPr>
          <w:rFonts w:asciiTheme="majorBidi" w:eastAsia="Times New Roman" w:hAnsiTheme="majorBidi" w:cstheme="majorBidi"/>
          <w:szCs w:val="24"/>
          <w:lang w:eastAsia="ru-RU"/>
        </w:rPr>
        <w:t>[5.1] </w:t>
      </w:r>
      <w:bookmarkStart w:id="12" w:name="_Hlk162523060"/>
      <w:r w:rsidRPr="008A6829">
        <w:rPr>
          <w:rFonts w:asciiTheme="majorBidi" w:eastAsia="Times New Roman" w:hAnsiTheme="majorBidi" w:cstheme="majorBidi"/>
          <w:szCs w:val="24"/>
          <w:lang w:eastAsia="ru-RU"/>
        </w:rPr>
        <w:t xml:space="preserve">Apelācijas instances tiesa </w:t>
      </w:r>
      <w:r w:rsidR="00943396" w:rsidRPr="00435438">
        <w:rPr>
          <w:rFonts w:cs="Times New Roman"/>
          <w:szCs w:val="24"/>
        </w:rPr>
        <w:t>pieļāvusi Kriminālprocesa likuma 519.</w:t>
      </w:r>
      <w:r w:rsidR="00D61309">
        <w:rPr>
          <w:rFonts w:cs="Times New Roman"/>
          <w:szCs w:val="24"/>
        </w:rPr>
        <w:t> </w:t>
      </w:r>
      <w:r w:rsidR="00943396" w:rsidRPr="00435438">
        <w:rPr>
          <w:rFonts w:cs="Times New Roman"/>
          <w:szCs w:val="24"/>
        </w:rPr>
        <w:t xml:space="preserve">panta pārkāpumu, jo </w:t>
      </w:r>
      <w:r w:rsidR="00D61309">
        <w:rPr>
          <w:rFonts w:cs="Times New Roman"/>
          <w:szCs w:val="24"/>
        </w:rPr>
        <w:t>lēmumu</w:t>
      </w:r>
      <w:r w:rsidR="00943396" w:rsidRPr="00435438">
        <w:rPr>
          <w:rFonts w:cs="Times New Roman"/>
          <w:szCs w:val="24"/>
        </w:rPr>
        <w:t xml:space="preserve"> pamatojusi ar abiem Kriminālprocesa likuma 519.</w:t>
      </w:r>
      <w:r w:rsidR="00D61309">
        <w:rPr>
          <w:rFonts w:cs="Times New Roman"/>
          <w:szCs w:val="24"/>
        </w:rPr>
        <w:t> </w:t>
      </w:r>
      <w:r w:rsidR="00943396" w:rsidRPr="00435438">
        <w:rPr>
          <w:rFonts w:cs="Times New Roman"/>
          <w:szCs w:val="24"/>
        </w:rPr>
        <w:t>pantā norādītajiem attaisnojoša sprieduma taisīšanas pamatiem.</w:t>
      </w:r>
    </w:p>
    <w:p w14:paraId="76977748" w14:textId="3C12FC27" w:rsidR="008000F2" w:rsidRPr="00791DE2" w:rsidRDefault="008000F2" w:rsidP="00366262">
      <w:r>
        <w:rPr>
          <w:rFonts w:asciiTheme="majorBidi" w:eastAsia="Times New Roman" w:hAnsiTheme="majorBidi" w:cstheme="majorBidi"/>
          <w:szCs w:val="24"/>
          <w:lang w:eastAsia="ru-RU"/>
        </w:rPr>
        <w:t>Apelācijas instances tiesa nav ņēmusi vērā</w:t>
      </w:r>
      <w:r w:rsidR="00943396">
        <w:rPr>
          <w:rFonts w:asciiTheme="majorBidi" w:eastAsia="Times New Roman" w:hAnsiTheme="majorBidi" w:cstheme="majorBidi"/>
          <w:szCs w:val="24"/>
          <w:lang w:eastAsia="ru-RU"/>
        </w:rPr>
        <w:t>, ka</w:t>
      </w:r>
      <w:r>
        <w:rPr>
          <w:rFonts w:asciiTheme="majorBidi" w:eastAsia="Times New Roman" w:hAnsiTheme="majorBidi" w:cstheme="majorBidi"/>
          <w:szCs w:val="24"/>
          <w:lang w:eastAsia="ru-RU"/>
        </w:rPr>
        <w:t xml:space="preserve"> apsūdzētajām </w:t>
      </w:r>
      <w:r w:rsidR="002246C3">
        <w:rPr>
          <w:rFonts w:asciiTheme="majorBidi" w:eastAsia="Times New Roman" w:hAnsiTheme="majorBidi" w:cstheme="majorBidi"/>
          <w:szCs w:val="24"/>
          <w:lang w:eastAsia="ru-RU"/>
        </w:rPr>
        <w:t>[pers. B]</w:t>
      </w:r>
      <w:r>
        <w:rPr>
          <w:rFonts w:asciiTheme="majorBidi" w:eastAsia="Times New Roman" w:hAnsiTheme="majorBidi" w:cstheme="majorBidi"/>
          <w:szCs w:val="24"/>
          <w:lang w:eastAsia="ru-RU"/>
        </w:rPr>
        <w:t xml:space="preserve"> un </w:t>
      </w:r>
      <w:r w:rsidR="002246C3">
        <w:rPr>
          <w:rFonts w:asciiTheme="majorBidi" w:eastAsia="Times New Roman" w:hAnsiTheme="majorBidi" w:cstheme="majorBidi"/>
          <w:szCs w:val="24"/>
          <w:lang w:eastAsia="ru-RU"/>
        </w:rPr>
        <w:t>[pers. A]</w:t>
      </w:r>
      <w:r>
        <w:rPr>
          <w:rFonts w:asciiTheme="majorBidi" w:eastAsia="Times New Roman" w:hAnsiTheme="majorBidi" w:cstheme="majorBidi"/>
          <w:szCs w:val="24"/>
          <w:lang w:eastAsia="ru-RU"/>
        </w:rPr>
        <w:t xml:space="preserve"> inkriminēts viens noziedzīgs nodarījums, kas izdarīts</w:t>
      </w:r>
      <w:r w:rsidRPr="00FD5DCE">
        <w:rPr>
          <w:rFonts w:asciiTheme="majorBidi" w:eastAsia="Times New Roman" w:hAnsiTheme="majorBidi" w:cstheme="majorBidi"/>
          <w:szCs w:val="24"/>
          <w:lang w:eastAsia="ru-RU"/>
        </w:rPr>
        <w:t xml:space="preserve"> </w:t>
      </w:r>
      <w:r>
        <w:rPr>
          <w:rFonts w:asciiTheme="majorBidi" w:eastAsia="Times New Roman" w:hAnsiTheme="majorBidi" w:cstheme="majorBidi"/>
          <w:szCs w:val="24"/>
          <w:lang w:eastAsia="ru-RU"/>
        </w:rPr>
        <w:t xml:space="preserve">personu grupā pēc iepriekšējas vienošanās, mantkārīgā nolūkā. Apelācijas instances tiesa nepamatoti pievienojusies pirmās instances tiesas atzinumam, ka apsūdzētās </w:t>
      </w:r>
      <w:r w:rsidR="00366262">
        <w:rPr>
          <w:rFonts w:asciiTheme="majorBidi" w:eastAsia="Times New Roman" w:hAnsiTheme="majorBidi" w:cstheme="majorBidi"/>
          <w:szCs w:val="24"/>
          <w:lang w:eastAsia="ru-RU"/>
        </w:rPr>
        <w:t>[pers. </w:t>
      </w:r>
      <w:r w:rsidR="00366262">
        <w:t>B]</w:t>
      </w:r>
      <w:r>
        <w:rPr>
          <w:rFonts w:asciiTheme="majorBidi" w:eastAsia="Times New Roman" w:hAnsiTheme="majorBidi" w:cstheme="majorBidi"/>
          <w:szCs w:val="24"/>
          <w:lang w:eastAsia="ru-RU"/>
        </w:rPr>
        <w:t xml:space="preserve"> attaisnošanas pamats ir Kriminālprocesa likuma 519.</w:t>
      </w:r>
      <w:r w:rsidR="00722817">
        <w:rPr>
          <w:rFonts w:asciiTheme="majorBidi" w:eastAsia="Times New Roman" w:hAnsiTheme="majorBidi" w:cstheme="majorBidi"/>
          <w:szCs w:val="24"/>
          <w:lang w:eastAsia="ru-RU"/>
        </w:rPr>
        <w:t> </w:t>
      </w:r>
      <w:r>
        <w:rPr>
          <w:rFonts w:asciiTheme="majorBidi" w:eastAsia="Times New Roman" w:hAnsiTheme="majorBidi" w:cstheme="majorBidi"/>
          <w:szCs w:val="24"/>
          <w:lang w:eastAsia="ru-RU"/>
        </w:rPr>
        <w:t>panta 2. punkts – apsūdzētās piedalīšanās noziedzīgā nodarījumā nav pierādīta</w:t>
      </w:r>
      <w:r w:rsidR="00943396">
        <w:rPr>
          <w:rFonts w:asciiTheme="majorBidi" w:eastAsia="Times New Roman" w:hAnsiTheme="majorBidi" w:cstheme="majorBidi"/>
          <w:szCs w:val="24"/>
          <w:lang w:eastAsia="ru-RU"/>
        </w:rPr>
        <w:t>. Vienlaicīgi tiesa</w:t>
      </w:r>
      <w:r>
        <w:rPr>
          <w:rFonts w:asciiTheme="majorBidi" w:eastAsia="Times New Roman" w:hAnsiTheme="majorBidi" w:cstheme="majorBidi"/>
          <w:szCs w:val="24"/>
          <w:lang w:eastAsia="ru-RU"/>
        </w:rPr>
        <w:t xml:space="preserve"> norādījusi divus savstarpēji pretrunīgus attaisnošanas pamatus</w:t>
      </w:r>
      <w:r w:rsidR="00943396">
        <w:rPr>
          <w:rFonts w:asciiTheme="majorBidi" w:eastAsia="Times New Roman" w:hAnsiTheme="majorBidi" w:cstheme="majorBidi"/>
          <w:szCs w:val="24"/>
          <w:lang w:eastAsia="ru-RU"/>
        </w:rPr>
        <w:t xml:space="preserve"> – </w:t>
      </w:r>
      <w:r>
        <w:rPr>
          <w:rFonts w:asciiTheme="majorBidi" w:eastAsia="Times New Roman" w:hAnsiTheme="majorBidi" w:cstheme="majorBidi"/>
          <w:szCs w:val="24"/>
          <w:lang w:eastAsia="ru-RU"/>
        </w:rPr>
        <w:t xml:space="preserve">Krimināllikuma 327. panta otrajā daļā paredzētais noziedzīgais nodarījums nav noticis un </w:t>
      </w:r>
      <w:r w:rsidR="00366262">
        <w:rPr>
          <w:rFonts w:asciiTheme="majorBidi" w:eastAsia="Times New Roman" w:hAnsiTheme="majorBidi" w:cstheme="majorBidi"/>
          <w:szCs w:val="24"/>
          <w:lang w:eastAsia="ru-RU"/>
        </w:rPr>
        <w:t>[pers. B]</w:t>
      </w:r>
      <w:r>
        <w:rPr>
          <w:rFonts w:asciiTheme="majorBidi" w:eastAsia="Times New Roman" w:hAnsiTheme="majorBidi" w:cstheme="majorBidi"/>
          <w:szCs w:val="24"/>
          <w:lang w:eastAsia="ru-RU"/>
        </w:rPr>
        <w:t xml:space="preserve"> piedalīšanās dokumentu viltošanā un viltotu dokumentu izmantošan</w:t>
      </w:r>
      <w:r w:rsidR="005C4985">
        <w:rPr>
          <w:rFonts w:asciiTheme="majorBidi" w:eastAsia="Times New Roman" w:hAnsiTheme="majorBidi" w:cstheme="majorBidi"/>
          <w:szCs w:val="24"/>
          <w:lang w:eastAsia="ru-RU"/>
        </w:rPr>
        <w:t>a</w:t>
      </w:r>
      <w:r>
        <w:rPr>
          <w:rFonts w:asciiTheme="majorBidi" w:eastAsia="Times New Roman" w:hAnsiTheme="majorBidi" w:cstheme="majorBidi"/>
          <w:szCs w:val="24"/>
          <w:lang w:eastAsia="ru-RU"/>
        </w:rPr>
        <w:t xml:space="preserve"> nav pierādīta. Tiesas secinājumi rada priekšstatu, ka </w:t>
      </w:r>
      <w:r w:rsidRPr="00791DE2">
        <w:rPr>
          <w:rFonts w:asciiTheme="majorBidi" w:eastAsia="Times New Roman" w:hAnsiTheme="majorBidi" w:cstheme="majorBidi"/>
          <w:szCs w:val="24"/>
          <w:lang w:eastAsia="ru-RU"/>
        </w:rPr>
        <w:t>izdarīti divi noziedzīgi nodarījumi, no kuriem viens tiesas ieskatā nav noticis.</w:t>
      </w:r>
      <w:bookmarkEnd w:id="12"/>
    </w:p>
    <w:p w14:paraId="2BC7F2DA" w14:textId="1013391F" w:rsidR="008000F2" w:rsidRPr="003120DB" w:rsidRDefault="008000F2" w:rsidP="008D5B11">
      <w:pPr>
        <w:rPr>
          <w:rFonts w:asciiTheme="majorBidi" w:eastAsia="Times New Roman" w:hAnsiTheme="majorBidi" w:cstheme="majorBidi"/>
          <w:szCs w:val="24"/>
          <w:lang w:eastAsia="ru-RU"/>
        </w:rPr>
      </w:pPr>
      <w:r w:rsidRPr="00791DE2">
        <w:rPr>
          <w:rFonts w:asciiTheme="majorBidi" w:eastAsia="Times New Roman" w:hAnsiTheme="majorBidi" w:cstheme="majorBidi"/>
          <w:szCs w:val="24"/>
          <w:lang w:eastAsia="ru-RU"/>
        </w:rPr>
        <w:t xml:space="preserve">[5.2] Apelācijas </w:t>
      </w:r>
      <w:r>
        <w:rPr>
          <w:rFonts w:asciiTheme="majorBidi" w:eastAsia="Times New Roman" w:hAnsiTheme="majorBidi" w:cstheme="majorBidi"/>
          <w:szCs w:val="24"/>
          <w:lang w:eastAsia="ru-RU"/>
        </w:rPr>
        <w:t>instances tiesa kļūdaini atzinusi, ka apsūdzētajām</w:t>
      </w:r>
      <w:r w:rsidR="00CD2191">
        <w:rPr>
          <w:rFonts w:asciiTheme="majorBidi" w:eastAsia="Times New Roman" w:hAnsiTheme="majorBidi" w:cstheme="majorBidi"/>
          <w:szCs w:val="24"/>
          <w:lang w:eastAsia="ru-RU"/>
        </w:rPr>
        <w:t xml:space="preserve"> </w:t>
      </w:r>
      <w:r w:rsidR="00CD2191" w:rsidRPr="00CD2191">
        <w:t>inkriminētajā noziedzīgajā nodarījumā nav pierādītas noziedzīgā nodarījuma kvalificējošās pazīmes – mantkārīgs nolūks un personu grupa pēc iepriekšējas vienošanās</w:t>
      </w:r>
      <w:r w:rsidR="00CD2191">
        <w:rPr>
          <w:rFonts w:asciiTheme="majorBidi" w:eastAsia="Times New Roman" w:hAnsiTheme="majorBidi" w:cstheme="majorBidi"/>
          <w:szCs w:val="24"/>
          <w:lang w:eastAsia="ru-RU"/>
        </w:rPr>
        <w:t>.</w:t>
      </w:r>
      <w:r w:rsidRPr="00CD2191">
        <w:rPr>
          <w:rFonts w:asciiTheme="majorBidi" w:eastAsia="Times New Roman" w:hAnsiTheme="majorBidi" w:cstheme="majorBidi"/>
          <w:szCs w:val="24"/>
          <w:lang w:eastAsia="ru-RU"/>
        </w:rPr>
        <w:t xml:space="preserve"> </w:t>
      </w:r>
      <w:r>
        <w:rPr>
          <w:rFonts w:asciiTheme="majorBidi" w:eastAsia="Times New Roman" w:hAnsiTheme="majorBidi" w:cstheme="majorBidi"/>
          <w:szCs w:val="24"/>
          <w:lang w:eastAsia="ru-RU"/>
        </w:rPr>
        <w:t>Tiesa nav izvērtējusi lietā iegūtos pierādījumus to kopumā un savstarpējā sakarībā, tajā skaitā reidu plānus un ziņojumus par reidiem, kuros norādītas nepatiesas ziņas. Tiesa nav ņēmusi vērā šo dokumentu sagatavošanas mērķi, proti,</w:t>
      </w:r>
      <w:r w:rsidRPr="005D09E0">
        <w:rPr>
          <w:rFonts w:asciiTheme="majorBidi" w:eastAsia="Times New Roman" w:hAnsiTheme="majorBidi" w:cstheme="majorBidi"/>
          <w:szCs w:val="24"/>
          <w:lang w:eastAsia="ru-RU"/>
        </w:rPr>
        <w:t xml:space="preserve"> </w:t>
      </w:r>
      <w:r>
        <w:rPr>
          <w:rFonts w:asciiTheme="majorBidi" w:eastAsia="Times New Roman" w:hAnsiTheme="majorBidi" w:cstheme="majorBidi"/>
          <w:szCs w:val="24"/>
          <w:lang w:eastAsia="ru-RU"/>
        </w:rPr>
        <w:t xml:space="preserve">iekļaut Dienesta pienākumu izpildes un darba laika uzskaites tabulā (turpmāk arī – uzskaites tabulā) </w:t>
      </w:r>
      <w:r w:rsidRPr="004541FF">
        <w:rPr>
          <w:rFonts w:asciiTheme="majorBidi" w:eastAsia="Times New Roman" w:hAnsiTheme="majorBidi" w:cstheme="majorBidi"/>
          <w:szCs w:val="24"/>
          <w:lang w:eastAsia="ru-RU"/>
        </w:rPr>
        <w:t>reidu</w:t>
      </w:r>
      <w:r w:rsidRPr="00EF448B">
        <w:rPr>
          <w:rFonts w:asciiTheme="majorBidi" w:eastAsia="Times New Roman" w:hAnsiTheme="majorBidi" w:cstheme="majorBidi"/>
          <w:b/>
          <w:bCs/>
          <w:szCs w:val="24"/>
          <w:lang w:eastAsia="ru-RU"/>
        </w:rPr>
        <w:t xml:space="preserve"> </w:t>
      </w:r>
      <w:r>
        <w:rPr>
          <w:rFonts w:asciiTheme="majorBidi" w:eastAsia="Times New Roman" w:hAnsiTheme="majorBidi" w:cstheme="majorBidi"/>
          <w:szCs w:val="24"/>
          <w:lang w:eastAsia="ru-RU"/>
        </w:rPr>
        <w:t xml:space="preserve">plānos un ziņojumos minētās personas, arī </w:t>
      </w:r>
      <w:r w:rsidR="00366262">
        <w:rPr>
          <w:rFonts w:asciiTheme="majorBidi" w:eastAsia="Times New Roman" w:hAnsiTheme="majorBidi" w:cstheme="majorBidi"/>
          <w:szCs w:val="24"/>
          <w:lang w:eastAsia="ru-RU"/>
        </w:rPr>
        <w:t>[pers. B]</w:t>
      </w:r>
      <w:r>
        <w:rPr>
          <w:rFonts w:asciiTheme="majorBidi" w:eastAsia="Times New Roman" w:hAnsiTheme="majorBidi" w:cstheme="majorBidi"/>
          <w:szCs w:val="24"/>
          <w:lang w:eastAsia="ru-RU"/>
        </w:rPr>
        <w:t xml:space="preserve"> un </w:t>
      </w:r>
      <w:r w:rsidR="00366262">
        <w:rPr>
          <w:rFonts w:asciiTheme="majorBidi" w:eastAsia="Times New Roman" w:hAnsiTheme="majorBidi" w:cstheme="majorBidi"/>
          <w:szCs w:val="24"/>
          <w:lang w:eastAsia="ru-RU"/>
        </w:rPr>
        <w:t>[pers. A]</w:t>
      </w:r>
      <w:r>
        <w:rPr>
          <w:rFonts w:asciiTheme="majorBidi" w:eastAsia="Times New Roman" w:hAnsiTheme="majorBidi" w:cstheme="majorBidi"/>
          <w:szCs w:val="24"/>
          <w:lang w:eastAsia="ru-RU"/>
        </w:rPr>
        <w:t>, lai</w:t>
      </w:r>
      <w:r w:rsidR="005B0AD6">
        <w:rPr>
          <w:rFonts w:asciiTheme="majorBidi" w:eastAsia="Times New Roman" w:hAnsiTheme="majorBidi" w:cstheme="majorBidi"/>
          <w:szCs w:val="24"/>
          <w:lang w:eastAsia="ru-RU"/>
        </w:rPr>
        <w:t>,</w:t>
      </w:r>
      <w:r>
        <w:rPr>
          <w:rFonts w:asciiTheme="majorBidi" w:eastAsia="Times New Roman" w:hAnsiTheme="majorBidi" w:cstheme="majorBidi"/>
          <w:szCs w:val="24"/>
          <w:lang w:eastAsia="ru-RU"/>
        </w:rPr>
        <w:t xml:space="preserve"> pamatojoties uz uzskaites tabulā norādītajām personām, tās saņemtu piemaks</w:t>
      </w:r>
      <w:r w:rsidR="00CD2191">
        <w:rPr>
          <w:rFonts w:asciiTheme="majorBidi" w:eastAsia="Times New Roman" w:hAnsiTheme="majorBidi" w:cstheme="majorBidi"/>
          <w:szCs w:val="24"/>
          <w:lang w:eastAsia="ru-RU"/>
        </w:rPr>
        <w:t>u</w:t>
      </w:r>
      <w:r>
        <w:rPr>
          <w:rFonts w:asciiTheme="majorBidi" w:eastAsia="Times New Roman" w:hAnsiTheme="majorBidi" w:cstheme="majorBidi"/>
          <w:szCs w:val="24"/>
          <w:lang w:eastAsia="ru-RU"/>
        </w:rPr>
        <w:t xml:space="preserve"> par darbu nakts stundās. Apelācijas instances tiesa </w:t>
      </w:r>
      <w:r w:rsidRPr="003120DB">
        <w:rPr>
          <w:rFonts w:asciiTheme="majorBidi" w:eastAsia="Times New Roman" w:hAnsiTheme="majorBidi" w:cstheme="majorBidi"/>
          <w:szCs w:val="24"/>
          <w:lang w:eastAsia="ru-RU"/>
        </w:rPr>
        <w:t xml:space="preserve">nav ņēmusi vērā, ka abu apsūdzēto darbības ziņojumu </w:t>
      </w:r>
      <w:r w:rsidR="00CD2191">
        <w:rPr>
          <w:rFonts w:asciiTheme="majorBidi" w:eastAsia="Times New Roman" w:hAnsiTheme="majorBidi" w:cstheme="majorBidi"/>
          <w:szCs w:val="24"/>
          <w:lang w:eastAsia="ru-RU"/>
        </w:rPr>
        <w:t>sa</w:t>
      </w:r>
      <w:r w:rsidRPr="003120DB">
        <w:rPr>
          <w:rFonts w:asciiTheme="majorBidi" w:eastAsia="Times New Roman" w:hAnsiTheme="majorBidi" w:cstheme="majorBidi"/>
          <w:szCs w:val="24"/>
          <w:lang w:eastAsia="ru-RU"/>
        </w:rPr>
        <w:t>gatavošanā ir savstarpēji saistītas un izdarītas</w:t>
      </w:r>
      <w:r>
        <w:rPr>
          <w:rFonts w:asciiTheme="majorBidi" w:eastAsia="Times New Roman" w:hAnsiTheme="majorBidi" w:cstheme="majorBidi"/>
          <w:szCs w:val="24"/>
          <w:lang w:eastAsia="ru-RU"/>
        </w:rPr>
        <w:t xml:space="preserve"> personu grupā pēc iepriekšējas vienošanās</w:t>
      </w:r>
      <w:r w:rsidRPr="003120DB">
        <w:rPr>
          <w:rFonts w:asciiTheme="majorBidi" w:eastAsia="Times New Roman" w:hAnsiTheme="majorBidi" w:cstheme="majorBidi"/>
          <w:szCs w:val="24"/>
          <w:lang w:eastAsia="ru-RU"/>
        </w:rPr>
        <w:t xml:space="preserve"> ar vienotu nodomu – gūt materiālu labu –, t.i., paaugstināt sev un </w:t>
      </w:r>
      <w:r w:rsidR="00EF448B">
        <w:rPr>
          <w:rFonts w:asciiTheme="majorBidi" w:eastAsia="Times New Roman" w:hAnsiTheme="majorBidi" w:cstheme="majorBidi"/>
          <w:szCs w:val="24"/>
          <w:lang w:eastAsia="ru-RU"/>
        </w:rPr>
        <w:t>k</w:t>
      </w:r>
      <w:r w:rsidRPr="003120DB">
        <w:rPr>
          <w:rFonts w:asciiTheme="majorBidi" w:eastAsia="Times New Roman" w:hAnsiTheme="majorBidi" w:cstheme="majorBidi"/>
          <w:szCs w:val="24"/>
          <w:lang w:eastAsia="ru-RU"/>
        </w:rPr>
        <w:t xml:space="preserve">olēģiem </w:t>
      </w:r>
      <w:r w:rsidR="00CD2191">
        <w:rPr>
          <w:rFonts w:asciiTheme="majorBidi" w:eastAsia="Times New Roman" w:hAnsiTheme="majorBidi" w:cstheme="majorBidi"/>
          <w:szCs w:val="24"/>
          <w:lang w:eastAsia="ru-RU"/>
        </w:rPr>
        <w:t xml:space="preserve">darba </w:t>
      </w:r>
      <w:r w:rsidRPr="003120DB">
        <w:rPr>
          <w:rFonts w:asciiTheme="majorBidi" w:eastAsia="Times New Roman" w:hAnsiTheme="majorBidi" w:cstheme="majorBidi"/>
          <w:szCs w:val="24"/>
          <w:lang w:eastAsia="ru-RU"/>
        </w:rPr>
        <w:t>algas.</w:t>
      </w:r>
    </w:p>
    <w:p w14:paraId="30BC6C0A" w14:textId="60FA3EA1" w:rsidR="008000F2" w:rsidRPr="00CD2191" w:rsidRDefault="008000F2" w:rsidP="008D5B11">
      <w:pPr>
        <w:rPr>
          <w:rFonts w:asciiTheme="majorBidi" w:eastAsia="Times New Roman" w:hAnsiTheme="majorBidi" w:cstheme="majorBidi"/>
          <w:color w:val="000000" w:themeColor="text1"/>
          <w:szCs w:val="24"/>
          <w:lang w:eastAsia="ru-RU"/>
        </w:rPr>
      </w:pPr>
      <w:r w:rsidRPr="003120DB">
        <w:rPr>
          <w:rFonts w:asciiTheme="majorBidi" w:eastAsia="Times New Roman" w:hAnsiTheme="majorBidi" w:cstheme="majorBidi"/>
          <w:szCs w:val="24"/>
          <w:lang w:eastAsia="ru-RU"/>
        </w:rPr>
        <w:t>[5.3] </w:t>
      </w:r>
      <w:r w:rsidRPr="00CD2191">
        <w:rPr>
          <w:rFonts w:asciiTheme="majorBidi" w:eastAsia="Times New Roman" w:hAnsiTheme="majorBidi" w:cstheme="majorBidi"/>
          <w:color w:val="000000" w:themeColor="text1"/>
          <w:szCs w:val="24"/>
          <w:lang w:eastAsia="ru-RU"/>
        </w:rPr>
        <w:t>Apelācijas instances tiesa nepamatoti atsau</w:t>
      </w:r>
      <w:r w:rsidR="005C4985" w:rsidRPr="00CD2191">
        <w:rPr>
          <w:rFonts w:asciiTheme="majorBidi" w:eastAsia="Times New Roman" w:hAnsiTheme="majorBidi" w:cstheme="majorBidi"/>
          <w:color w:val="000000" w:themeColor="text1"/>
          <w:szCs w:val="24"/>
          <w:lang w:eastAsia="ru-RU"/>
        </w:rPr>
        <w:t>kusies</w:t>
      </w:r>
      <w:r w:rsidRPr="00CD2191">
        <w:rPr>
          <w:rFonts w:asciiTheme="majorBidi" w:eastAsia="Times New Roman" w:hAnsiTheme="majorBidi" w:cstheme="majorBidi"/>
          <w:color w:val="000000" w:themeColor="text1"/>
          <w:szCs w:val="24"/>
          <w:lang w:eastAsia="ru-RU"/>
        </w:rPr>
        <w:t xml:space="preserve"> uz Kriminālprocesa likuma 564. panta sesto daļu,</w:t>
      </w:r>
      <w:r w:rsidR="00CD2191" w:rsidRPr="00CD2191">
        <w:rPr>
          <w:color w:val="000000" w:themeColor="text1"/>
        </w:rPr>
        <w:t xml:space="preserve"> nav izvērtējusi lietā iegūtos pierādījumus un secinājumus par apelācijas protestā un apelācijas sūdzībās norādītajiem pierādījumiem pamatojusi ar vispārīgiem atzinumiem un pieņēmumiem. </w:t>
      </w:r>
      <w:r w:rsidRPr="00CD2191">
        <w:rPr>
          <w:rFonts w:asciiTheme="majorBidi" w:eastAsia="Times New Roman" w:hAnsiTheme="majorBidi" w:cstheme="majorBidi"/>
          <w:color w:val="000000" w:themeColor="text1"/>
          <w:szCs w:val="24"/>
          <w:lang w:eastAsia="ru-RU"/>
        </w:rPr>
        <w:t>Tāpat tiesa bez motivācijas noraidījusi apelācijas protestā norādītos argumentus par to, ka pirmās instances tiesa, izvērtējot pierādījumus, ir pieļāvusi Kriminālprocesa likuma 128. panta otrās daļas pārkāpumu</w:t>
      </w:r>
      <w:r w:rsidR="009F4420" w:rsidRPr="00CD2191">
        <w:rPr>
          <w:rFonts w:asciiTheme="majorBidi" w:eastAsia="Times New Roman" w:hAnsiTheme="majorBidi" w:cstheme="majorBidi"/>
          <w:color w:val="000000" w:themeColor="text1"/>
          <w:szCs w:val="24"/>
          <w:lang w:eastAsia="ru-RU"/>
        </w:rPr>
        <w:t>, savukārt</w:t>
      </w:r>
      <w:r w:rsidR="00CD2191" w:rsidRPr="00CD2191">
        <w:rPr>
          <w:rFonts w:asciiTheme="majorBidi" w:eastAsia="Times New Roman" w:hAnsiTheme="majorBidi" w:cstheme="majorBidi"/>
          <w:color w:val="000000" w:themeColor="text1"/>
          <w:szCs w:val="24"/>
          <w:lang w:eastAsia="ru-RU"/>
        </w:rPr>
        <w:t xml:space="preserve"> </w:t>
      </w:r>
      <w:r w:rsidRPr="00CD2191">
        <w:rPr>
          <w:rFonts w:asciiTheme="majorBidi" w:eastAsia="Times New Roman" w:hAnsiTheme="majorBidi" w:cstheme="majorBidi"/>
          <w:color w:val="000000" w:themeColor="text1"/>
          <w:szCs w:val="24"/>
          <w:lang w:eastAsia="ru-RU"/>
        </w:rPr>
        <w:t>tiesas secinājums, ka prokurors apelācijas protestā nav norādījis konkrētus pierādījumus, neatbilst patiesībai.</w:t>
      </w:r>
    </w:p>
    <w:p w14:paraId="4789831D" w14:textId="639007D9" w:rsidR="008000F2" w:rsidRDefault="007B0B3C" w:rsidP="00372F28">
      <w:pPr>
        <w:rPr>
          <w:rFonts w:asciiTheme="majorBidi" w:eastAsia="Times New Roman" w:hAnsiTheme="majorBidi" w:cstheme="majorBidi"/>
          <w:szCs w:val="24"/>
          <w:lang w:eastAsia="ru-RU"/>
        </w:rPr>
      </w:pPr>
      <w:r>
        <w:rPr>
          <w:rFonts w:asciiTheme="majorBidi" w:eastAsia="Times New Roman" w:hAnsiTheme="majorBidi" w:cstheme="majorBidi"/>
          <w:szCs w:val="24"/>
          <w:lang w:eastAsia="ru-RU"/>
        </w:rPr>
        <w:t>Abu instanču</w:t>
      </w:r>
      <w:r w:rsidR="008000F2" w:rsidRPr="003120DB">
        <w:rPr>
          <w:rFonts w:asciiTheme="majorBidi" w:eastAsia="Times New Roman" w:hAnsiTheme="majorBidi" w:cstheme="majorBidi"/>
          <w:szCs w:val="24"/>
          <w:lang w:eastAsia="ru-RU"/>
        </w:rPr>
        <w:t xml:space="preserve"> tiesa</w:t>
      </w:r>
      <w:r>
        <w:rPr>
          <w:rFonts w:asciiTheme="majorBidi" w:eastAsia="Times New Roman" w:hAnsiTheme="majorBidi" w:cstheme="majorBidi"/>
          <w:szCs w:val="24"/>
          <w:lang w:eastAsia="ru-RU"/>
        </w:rPr>
        <w:t>s</w:t>
      </w:r>
      <w:r w:rsidR="008000F2" w:rsidRPr="003120DB">
        <w:rPr>
          <w:rFonts w:asciiTheme="majorBidi" w:eastAsia="Times New Roman" w:hAnsiTheme="majorBidi" w:cstheme="majorBidi"/>
          <w:szCs w:val="24"/>
          <w:lang w:eastAsia="ru-RU"/>
        </w:rPr>
        <w:t xml:space="preserve"> nav vērtējušas: 1) liecinieku </w:t>
      </w:r>
      <w:r w:rsidR="00366262">
        <w:rPr>
          <w:rFonts w:asciiTheme="majorBidi" w:eastAsia="Times New Roman" w:hAnsiTheme="majorBidi" w:cstheme="majorBidi"/>
          <w:szCs w:val="24"/>
          <w:lang w:eastAsia="ru-RU"/>
        </w:rPr>
        <w:t>[pers. C]</w:t>
      </w:r>
      <w:r w:rsidR="008000F2" w:rsidRPr="003120DB">
        <w:rPr>
          <w:rFonts w:asciiTheme="majorBidi" w:eastAsia="Times New Roman" w:hAnsiTheme="majorBidi" w:cstheme="majorBidi"/>
          <w:szCs w:val="24"/>
          <w:lang w:eastAsia="ru-RU"/>
        </w:rPr>
        <w:t xml:space="preserve">, </w:t>
      </w:r>
      <w:r w:rsidR="00366262">
        <w:rPr>
          <w:rFonts w:asciiTheme="majorBidi" w:eastAsia="Times New Roman" w:hAnsiTheme="majorBidi" w:cstheme="majorBidi"/>
          <w:szCs w:val="24"/>
          <w:lang w:eastAsia="ru-RU"/>
        </w:rPr>
        <w:t>[pers. </w:t>
      </w:r>
      <w:r w:rsidR="00366262">
        <w:t>D]</w:t>
      </w:r>
      <w:r w:rsidR="008000F2" w:rsidRPr="003120DB">
        <w:rPr>
          <w:rFonts w:asciiTheme="majorBidi" w:eastAsia="Times New Roman" w:hAnsiTheme="majorBidi" w:cstheme="majorBidi"/>
          <w:szCs w:val="24"/>
          <w:lang w:eastAsia="ru-RU"/>
        </w:rPr>
        <w:t xml:space="preserve"> un </w:t>
      </w:r>
      <w:r w:rsidR="00366262">
        <w:rPr>
          <w:rFonts w:asciiTheme="majorBidi" w:eastAsia="Times New Roman" w:hAnsiTheme="majorBidi" w:cstheme="majorBidi"/>
          <w:szCs w:val="24"/>
          <w:lang w:eastAsia="ru-RU"/>
        </w:rPr>
        <w:t>[pers. E]</w:t>
      </w:r>
      <w:r w:rsidR="008000F2" w:rsidRPr="00060738">
        <w:rPr>
          <w:rFonts w:asciiTheme="majorBidi" w:eastAsia="Times New Roman" w:hAnsiTheme="majorBidi" w:cstheme="majorBidi"/>
          <w:szCs w:val="24"/>
          <w:lang w:eastAsia="ru-RU"/>
        </w:rPr>
        <w:t xml:space="preserve"> liecības </w:t>
      </w:r>
      <w:r w:rsidR="008000F2" w:rsidRPr="003120DB">
        <w:rPr>
          <w:rFonts w:asciiTheme="majorBidi" w:eastAsia="Times New Roman" w:hAnsiTheme="majorBidi" w:cstheme="majorBidi"/>
          <w:szCs w:val="24"/>
          <w:lang w:eastAsia="ru-RU"/>
        </w:rPr>
        <w:t xml:space="preserve">daļā par to, ka </w:t>
      </w:r>
      <w:r w:rsidR="008000F2">
        <w:rPr>
          <w:rFonts w:asciiTheme="majorBidi" w:eastAsia="Times New Roman" w:hAnsiTheme="majorBidi" w:cstheme="majorBidi"/>
          <w:szCs w:val="24"/>
          <w:lang w:eastAsia="ru-RU"/>
        </w:rPr>
        <w:t>apsūdzībā norādītajos datumos viņi reidos nav piedalījušies, taču viņu vārdi iekļauti reida plānos un ziņojumos; 2) liecinieka</w:t>
      </w:r>
      <w:r w:rsidR="008000F2" w:rsidRPr="00B84252">
        <w:rPr>
          <w:rFonts w:asciiTheme="majorBidi" w:eastAsia="Times New Roman" w:hAnsiTheme="majorBidi" w:cstheme="majorBidi"/>
          <w:szCs w:val="24"/>
          <w:lang w:eastAsia="ru-RU"/>
        </w:rPr>
        <w:t xml:space="preserve"> </w:t>
      </w:r>
      <w:r w:rsidR="00366262">
        <w:rPr>
          <w:rFonts w:asciiTheme="majorBidi" w:eastAsia="Times New Roman" w:hAnsiTheme="majorBidi" w:cstheme="majorBidi"/>
          <w:szCs w:val="24"/>
          <w:lang w:eastAsia="ru-RU"/>
        </w:rPr>
        <w:t>[pers. </w:t>
      </w:r>
      <w:r w:rsidR="00366262">
        <w:t>F]</w:t>
      </w:r>
      <w:r w:rsidR="008000F2">
        <w:rPr>
          <w:rFonts w:asciiTheme="majorBidi" w:eastAsia="Times New Roman" w:hAnsiTheme="majorBidi" w:cstheme="majorBidi"/>
          <w:szCs w:val="24"/>
          <w:lang w:eastAsia="ru-RU"/>
        </w:rPr>
        <w:t xml:space="preserve"> liecības, ka reidi nav notikuši, bija sagatavoti tikai dokumenti iekļaušanai uzskaites tabulās; 3)</w:t>
      </w:r>
      <w:r w:rsidR="00722817">
        <w:rPr>
          <w:rFonts w:asciiTheme="majorBidi" w:eastAsia="Times New Roman" w:hAnsiTheme="majorBidi" w:cstheme="majorBidi"/>
          <w:szCs w:val="24"/>
          <w:lang w:eastAsia="ru-RU"/>
        </w:rPr>
        <w:t> </w:t>
      </w:r>
      <w:r w:rsidR="008000F2">
        <w:rPr>
          <w:rFonts w:asciiTheme="majorBidi" w:eastAsia="Times New Roman" w:hAnsiTheme="majorBidi" w:cstheme="majorBidi"/>
          <w:szCs w:val="24"/>
          <w:lang w:eastAsia="ru-RU"/>
        </w:rPr>
        <w:t xml:space="preserve">liecinieku </w:t>
      </w:r>
      <w:r w:rsidR="00366262">
        <w:rPr>
          <w:rFonts w:asciiTheme="majorBidi" w:eastAsia="Times New Roman" w:hAnsiTheme="majorBidi" w:cstheme="majorBidi"/>
          <w:szCs w:val="24"/>
          <w:lang w:eastAsia="ru-RU"/>
        </w:rPr>
        <w:t>[pers. </w:t>
      </w:r>
      <w:r w:rsidR="00366262">
        <w:t>G]</w:t>
      </w:r>
      <w:r w:rsidR="008000F2">
        <w:rPr>
          <w:rFonts w:asciiTheme="majorBidi" w:eastAsia="Times New Roman" w:hAnsiTheme="majorBidi" w:cstheme="majorBidi"/>
          <w:szCs w:val="24"/>
          <w:lang w:eastAsia="ru-RU"/>
        </w:rPr>
        <w:t xml:space="preserve">, </w:t>
      </w:r>
      <w:r w:rsidR="00366262">
        <w:rPr>
          <w:rFonts w:asciiTheme="majorBidi" w:eastAsia="Times New Roman" w:hAnsiTheme="majorBidi" w:cstheme="majorBidi"/>
          <w:szCs w:val="24"/>
          <w:lang w:eastAsia="ru-RU"/>
        </w:rPr>
        <w:t>[pers. H]</w:t>
      </w:r>
      <w:r w:rsidR="008000F2">
        <w:rPr>
          <w:rFonts w:asciiTheme="majorBidi" w:eastAsia="Times New Roman" w:hAnsiTheme="majorBidi" w:cstheme="majorBidi"/>
          <w:szCs w:val="24"/>
          <w:lang w:eastAsia="ru-RU"/>
        </w:rPr>
        <w:t xml:space="preserve">, kā arī apsūdzētās </w:t>
      </w:r>
      <w:r w:rsidR="00372F28">
        <w:rPr>
          <w:rFonts w:asciiTheme="majorBidi" w:eastAsia="Times New Roman" w:hAnsiTheme="majorBidi" w:cstheme="majorBidi"/>
          <w:szCs w:val="24"/>
          <w:lang w:eastAsia="ru-RU"/>
        </w:rPr>
        <w:t>[pers. A]</w:t>
      </w:r>
      <w:r w:rsidR="008000F2">
        <w:rPr>
          <w:rFonts w:asciiTheme="majorBidi" w:eastAsia="Times New Roman" w:hAnsiTheme="majorBidi" w:cstheme="majorBidi"/>
          <w:szCs w:val="24"/>
          <w:lang w:eastAsia="ru-RU"/>
        </w:rPr>
        <w:t xml:space="preserve"> liecības daļā par to, ka </w:t>
      </w:r>
      <w:r w:rsidR="00BB74BD">
        <w:rPr>
          <w:rFonts w:asciiTheme="majorBidi" w:eastAsia="Times New Roman" w:hAnsiTheme="majorBidi" w:cstheme="majorBidi"/>
          <w:szCs w:val="24"/>
          <w:lang w:eastAsia="ru-RU"/>
        </w:rPr>
        <w:t>[Nosaukums]</w:t>
      </w:r>
      <w:r w:rsidR="008000F2">
        <w:rPr>
          <w:rFonts w:asciiTheme="majorBidi" w:eastAsia="Times New Roman" w:hAnsiTheme="majorBidi" w:cstheme="majorBidi"/>
          <w:szCs w:val="24"/>
          <w:lang w:eastAsia="ru-RU"/>
        </w:rPr>
        <w:t xml:space="preserve"> iecirknī nozīmēti reidi visas dienas garumā, arī pēc darba laika; 4) liecinieku </w:t>
      </w:r>
      <w:r w:rsidR="00372F28">
        <w:rPr>
          <w:rFonts w:asciiTheme="majorBidi" w:eastAsia="Times New Roman" w:hAnsiTheme="majorBidi" w:cstheme="majorBidi"/>
          <w:szCs w:val="24"/>
          <w:lang w:eastAsia="ru-RU"/>
        </w:rPr>
        <w:t>[pers. </w:t>
      </w:r>
      <w:r w:rsidR="00372F28">
        <w:t>I]</w:t>
      </w:r>
      <w:r w:rsidR="008000F2">
        <w:rPr>
          <w:rFonts w:asciiTheme="majorBidi" w:eastAsia="Times New Roman" w:hAnsiTheme="majorBidi" w:cstheme="majorBidi"/>
          <w:szCs w:val="24"/>
          <w:lang w:eastAsia="ru-RU"/>
        </w:rPr>
        <w:t xml:space="preserve">, </w:t>
      </w:r>
      <w:r w:rsidR="00372F28">
        <w:rPr>
          <w:rFonts w:asciiTheme="majorBidi" w:eastAsia="Times New Roman" w:hAnsiTheme="majorBidi" w:cstheme="majorBidi"/>
          <w:szCs w:val="24"/>
          <w:lang w:eastAsia="ru-RU"/>
        </w:rPr>
        <w:t>[pers. G]</w:t>
      </w:r>
      <w:r w:rsidR="008000F2">
        <w:rPr>
          <w:rFonts w:asciiTheme="majorBidi" w:eastAsia="Times New Roman" w:hAnsiTheme="majorBidi" w:cstheme="majorBidi"/>
          <w:szCs w:val="24"/>
          <w:lang w:eastAsia="ru-RU"/>
        </w:rPr>
        <w:t xml:space="preserve"> </w:t>
      </w:r>
      <w:r w:rsidR="008000F2">
        <w:rPr>
          <w:rFonts w:asciiTheme="majorBidi" w:eastAsia="Times New Roman" w:hAnsiTheme="majorBidi" w:cstheme="majorBidi"/>
          <w:szCs w:val="24"/>
          <w:lang w:eastAsia="ru-RU"/>
        </w:rPr>
        <w:lastRenderedPageBreak/>
        <w:t xml:space="preserve">un apsūdzēto </w:t>
      </w:r>
      <w:r w:rsidR="00372F28">
        <w:rPr>
          <w:rFonts w:asciiTheme="majorBidi" w:eastAsia="Times New Roman" w:hAnsiTheme="majorBidi" w:cstheme="majorBidi"/>
          <w:szCs w:val="24"/>
          <w:lang w:eastAsia="ru-RU"/>
        </w:rPr>
        <w:t>[pers. B]</w:t>
      </w:r>
      <w:r w:rsidR="008000F2">
        <w:rPr>
          <w:rFonts w:asciiTheme="majorBidi" w:eastAsia="Times New Roman" w:hAnsiTheme="majorBidi" w:cstheme="majorBidi"/>
          <w:szCs w:val="24"/>
          <w:lang w:eastAsia="ru-RU"/>
        </w:rPr>
        <w:t xml:space="preserve"> un </w:t>
      </w:r>
      <w:r w:rsidR="00372F28">
        <w:rPr>
          <w:rFonts w:asciiTheme="majorBidi" w:eastAsia="Times New Roman" w:hAnsiTheme="majorBidi" w:cstheme="majorBidi"/>
          <w:szCs w:val="24"/>
          <w:lang w:eastAsia="ru-RU"/>
        </w:rPr>
        <w:t>[pers. </w:t>
      </w:r>
      <w:r w:rsidR="00372F28">
        <w:t>A]</w:t>
      </w:r>
      <w:r w:rsidR="008000F2">
        <w:rPr>
          <w:rFonts w:asciiTheme="majorBidi" w:eastAsia="Times New Roman" w:hAnsiTheme="majorBidi" w:cstheme="majorBidi"/>
          <w:szCs w:val="24"/>
          <w:lang w:eastAsia="ru-RU"/>
        </w:rPr>
        <w:t xml:space="preserve"> liecības daļā par to, ka </w:t>
      </w:r>
      <w:r w:rsidR="00372F28">
        <w:rPr>
          <w:rFonts w:asciiTheme="majorBidi" w:eastAsia="Times New Roman" w:hAnsiTheme="majorBidi" w:cstheme="majorBidi"/>
          <w:szCs w:val="24"/>
          <w:lang w:eastAsia="ru-RU"/>
        </w:rPr>
        <w:t>[pers. A]</w:t>
      </w:r>
      <w:r w:rsidR="008000F2">
        <w:rPr>
          <w:rFonts w:asciiTheme="majorBidi" w:eastAsia="Times New Roman" w:hAnsiTheme="majorBidi" w:cstheme="majorBidi"/>
          <w:szCs w:val="24"/>
          <w:lang w:eastAsia="ru-RU"/>
        </w:rPr>
        <w:t xml:space="preserve"> dienestā bija padota apsūdzētajai </w:t>
      </w:r>
      <w:r w:rsidR="00372F28">
        <w:rPr>
          <w:rFonts w:asciiTheme="majorBidi" w:eastAsia="Times New Roman" w:hAnsiTheme="majorBidi" w:cstheme="majorBidi"/>
          <w:szCs w:val="24"/>
          <w:lang w:eastAsia="ru-RU"/>
        </w:rPr>
        <w:t>[pers. </w:t>
      </w:r>
      <w:r w:rsidR="00372F28">
        <w:t>B]</w:t>
      </w:r>
      <w:r w:rsidR="008000F2">
        <w:rPr>
          <w:rFonts w:asciiTheme="majorBidi" w:eastAsia="Times New Roman" w:hAnsiTheme="majorBidi" w:cstheme="majorBidi"/>
          <w:szCs w:val="24"/>
          <w:lang w:eastAsia="ru-RU"/>
        </w:rPr>
        <w:t>, kura padotībā esošajiem policijas darbiniekiem uzdevusi pildīt noteiktus dienesta pienākumus, arī noteikusi reidu plānos un ziņojumos par tiem iekļaujamo informāciju, ieskaitot konkrētu personu norādīšanu, un šos dokumentus apstiprinājusi ar savu parakstu.</w:t>
      </w:r>
    </w:p>
    <w:p w14:paraId="0177D451" w14:textId="6E42B3E3" w:rsidR="008000F2" w:rsidRDefault="008000F2" w:rsidP="008D5B11">
      <w:pPr>
        <w:rPr>
          <w:rFonts w:asciiTheme="majorBidi" w:eastAsia="Times New Roman" w:hAnsiTheme="majorBidi" w:cstheme="majorBidi"/>
          <w:szCs w:val="24"/>
          <w:lang w:eastAsia="ru-RU"/>
        </w:rPr>
      </w:pPr>
      <w:r>
        <w:rPr>
          <w:rFonts w:asciiTheme="majorBidi" w:eastAsia="Times New Roman" w:hAnsiTheme="majorBidi" w:cstheme="majorBidi"/>
          <w:szCs w:val="24"/>
          <w:lang w:eastAsia="ru-RU"/>
        </w:rPr>
        <w:t xml:space="preserve">Neizvērtējot minētos pierādījumus atbilstoši Kriminālprocesa likuma 128. panta otrajai daļai kopumā un savstarpējā sakarībā ar citiem lietā iegūtajiem pierādījumiem, apelācijas instances tiesa nav novērsusi pretrunas, nav sniegusi juridiskus atzinumus par visiem apstākļiem, kuriem ir nozīme lietas taisnīgā izspriešanā, un nepamatoti secinājusi, ka </w:t>
      </w:r>
      <w:bookmarkStart w:id="13" w:name="_Hlk162355125"/>
      <w:r w:rsidR="00372F28">
        <w:rPr>
          <w:rFonts w:asciiTheme="majorBidi" w:eastAsia="Times New Roman" w:hAnsiTheme="majorBidi" w:cstheme="majorBidi"/>
          <w:szCs w:val="24"/>
          <w:lang w:eastAsia="ru-RU"/>
        </w:rPr>
        <w:t>[pers. B]</w:t>
      </w:r>
      <w:r>
        <w:rPr>
          <w:rFonts w:asciiTheme="majorBidi" w:eastAsia="Times New Roman" w:hAnsiTheme="majorBidi" w:cstheme="majorBidi"/>
          <w:szCs w:val="24"/>
          <w:lang w:eastAsia="ru-RU"/>
        </w:rPr>
        <w:t xml:space="preserve"> nav vainojama inkriminētajā noziedzīgajā nodarījumā, bet </w:t>
      </w:r>
      <w:r w:rsidR="00372F28">
        <w:rPr>
          <w:rFonts w:asciiTheme="majorBidi" w:eastAsia="Times New Roman" w:hAnsiTheme="majorBidi" w:cstheme="majorBidi"/>
          <w:szCs w:val="24"/>
          <w:lang w:eastAsia="ru-RU"/>
        </w:rPr>
        <w:t>[pers. A]</w:t>
      </w:r>
      <w:r>
        <w:rPr>
          <w:rFonts w:asciiTheme="majorBidi" w:eastAsia="Times New Roman" w:hAnsiTheme="majorBidi" w:cstheme="majorBidi"/>
          <w:szCs w:val="24"/>
          <w:lang w:eastAsia="ru-RU"/>
        </w:rPr>
        <w:t xml:space="preserve"> vainīgums Krimināllikuma 327. panta pirmajā daļā ir pierādīts.</w:t>
      </w:r>
    </w:p>
    <w:bookmarkEnd w:id="13"/>
    <w:p w14:paraId="6D18E6AA" w14:textId="2198D7B8" w:rsidR="008000F2" w:rsidRPr="00667D1D" w:rsidRDefault="008000F2" w:rsidP="008D5B11">
      <w:pPr>
        <w:rPr>
          <w:rFonts w:asciiTheme="majorBidi" w:eastAsia="Times New Roman" w:hAnsiTheme="majorBidi" w:cstheme="majorBidi"/>
          <w:szCs w:val="24"/>
          <w:lang w:eastAsia="ru-RU"/>
        </w:rPr>
      </w:pPr>
    </w:p>
    <w:p w14:paraId="6F55ED49" w14:textId="39055092" w:rsidR="008000F2" w:rsidRPr="008A6829" w:rsidRDefault="008000F2" w:rsidP="008D5B11">
      <w:r w:rsidRPr="00667D1D">
        <w:t xml:space="preserve">[6] Apsūdzētā </w:t>
      </w:r>
      <w:r w:rsidR="00372F28">
        <w:t>[pers. A]</w:t>
      </w:r>
      <w:r w:rsidRPr="00667D1D">
        <w:t xml:space="preserve"> kasācijas sūdzībā lūgusi atcelt apelācijas instances tiesas lēmumu daļā par viņas atzīšanu par vainīgu un sodīšanu Krimināllikuma 327. panta pirmajā daļā paredzētajā noziedzīgajā nodarījumā. Lietu atceltajā daļā lūgusi nosūtīt jaunai </w:t>
      </w:r>
      <w:r w:rsidRPr="008A6829">
        <w:t xml:space="preserve">izskatīšanai apelācijas instances tiesā. </w:t>
      </w:r>
    </w:p>
    <w:p w14:paraId="4E7CF3B1" w14:textId="77777777" w:rsidR="008000F2" w:rsidRDefault="008000F2" w:rsidP="008D5B11">
      <w:bookmarkStart w:id="14" w:name="_Hlk136958453"/>
      <w:r w:rsidRPr="008A6829">
        <w:t xml:space="preserve">Apelācijas instances tiesa pieļāvusi Kriminālprocesa likuma 15., 126. panta, 511. panta otrās daļas un 512. panta pārkāpumus, kas atzīstami par būtiskiem pārkāpumiem Kriminālprocesa </w:t>
      </w:r>
      <w:r>
        <w:t>likuma 575. panta trešās daļas izpratnē, kā arī Kriminālprocesa likuma 574. panta 1., 2. punktā norādīto Krimināllikuma pārkāpumu.</w:t>
      </w:r>
    </w:p>
    <w:p w14:paraId="2A9DB5FA" w14:textId="77777777" w:rsidR="008000F2" w:rsidRPr="00667D1D" w:rsidRDefault="008000F2" w:rsidP="008D5B11">
      <w:pPr>
        <w:rPr>
          <w:rFonts w:asciiTheme="majorBidi" w:eastAsia="Times New Roman" w:hAnsiTheme="majorBidi" w:cstheme="majorBidi"/>
          <w:szCs w:val="24"/>
          <w:lang w:eastAsia="ru-RU"/>
        </w:rPr>
      </w:pPr>
      <w:r w:rsidRPr="00667D1D">
        <w:rPr>
          <w:rFonts w:asciiTheme="majorBidi" w:eastAsia="Times New Roman" w:hAnsiTheme="majorBidi" w:cstheme="majorBidi"/>
          <w:szCs w:val="24"/>
          <w:lang w:eastAsia="ru-RU"/>
        </w:rPr>
        <w:t>Kasācijas sūdzība pamatota ar šādiem argumentiem.</w:t>
      </w:r>
    </w:p>
    <w:bookmarkEnd w:id="14"/>
    <w:p w14:paraId="7F5B0824" w14:textId="1050D4BB" w:rsidR="008000F2" w:rsidRDefault="008000F2" w:rsidP="008D5B11">
      <w:pPr>
        <w:rPr>
          <w:rFonts w:eastAsia="Times New Roman" w:cs="Times New Roman"/>
          <w:szCs w:val="24"/>
          <w:lang w:eastAsia="ru-RU"/>
        </w:rPr>
      </w:pPr>
      <w:r w:rsidRPr="00667D1D">
        <w:rPr>
          <w:rFonts w:asciiTheme="majorBidi" w:eastAsia="Times New Roman" w:hAnsiTheme="majorBidi" w:cstheme="majorBidi"/>
          <w:szCs w:val="24"/>
          <w:lang w:eastAsia="ru-RU"/>
        </w:rPr>
        <w:t>[6.1] </w:t>
      </w:r>
      <w:r w:rsidR="00372F28">
        <w:rPr>
          <w:rFonts w:asciiTheme="majorBidi" w:eastAsia="Times New Roman" w:hAnsiTheme="majorBidi" w:cstheme="majorBidi"/>
          <w:szCs w:val="24"/>
          <w:lang w:eastAsia="ru-RU"/>
        </w:rPr>
        <w:t>[Pers. A]</w:t>
      </w:r>
      <w:r w:rsidRPr="00667D1D">
        <w:rPr>
          <w:rFonts w:asciiTheme="majorBidi" w:eastAsia="Times New Roman" w:hAnsiTheme="majorBidi" w:cstheme="majorBidi"/>
          <w:szCs w:val="24"/>
          <w:lang w:eastAsia="ru-RU"/>
        </w:rPr>
        <w:t xml:space="preserve"> </w:t>
      </w:r>
      <w:r w:rsidRPr="00667D1D">
        <w:rPr>
          <w:rFonts w:eastAsia="Times New Roman" w:cs="Times New Roman"/>
          <w:szCs w:val="24"/>
          <w:lang w:eastAsia="ru-RU"/>
        </w:rPr>
        <w:t>celtā apsūdzība neatbilst Kriminālprocesa likuma 405.</w:t>
      </w:r>
      <w:r w:rsidR="00722817">
        <w:rPr>
          <w:rFonts w:eastAsia="Times New Roman" w:cs="Times New Roman"/>
          <w:szCs w:val="24"/>
          <w:lang w:eastAsia="ru-RU"/>
        </w:rPr>
        <w:t> </w:t>
      </w:r>
      <w:r w:rsidRPr="00667D1D">
        <w:rPr>
          <w:rFonts w:eastAsia="Times New Roman" w:cs="Times New Roman"/>
          <w:szCs w:val="24"/>
          <w:lang w:eastAsia="ru-RU"/>
        </w:rPr>
        <w:t>panta prasībām un liedz apsūdzētajai iespēju pret to aizstāvēties</w:t>
      </w:r>
      <w:r w:rsidRPr="00830FF1">
        <w:rPr>
          <w:rFonts w:eastAsia="Times New Roman" w:cs="Times New Roman"/>
          <w:szCs w:val="24"/>
          <w:lang w:eastAsia="ru-RU"/>
        </w:rPr>
        <w:t xml:space="preserve">. </w:t>
      </w:r>
      <w:r>
        <w:rPr>
          <w:rFonts w:eastAsia="Times New Roman" w:cs="Times New Roman"/>
          <w:szCs w:val="24"/>
          <w:lang w:eastAsia="ru-RU"/>
        </w:rPr>
        <w:t>Krimināllikuma 327.</w:t>
      </w:r>
      <w:r w:rsidR="00722817">
        <w:rPr>
          <w:rFonts w:eastAsia="Times New Roman" w:cs="Times New Roman"/>
          <w:szCs w:val="24"/>
          <w:lang w:eastAsia="ru-RU"/>
        </w:rPr>
        <w:t> </w:t>
      </w:r>
      <w:r>
        <w:rPr>
          <w:rFonts w:eastAsia="Times New Roman" w:cs="Times New Roman"/>
          <w:szCs w:val="24"/>
          <w:lang w:eastAsia="ru-RU"/>
        </w:rPr>
        <w:t xml:space="preserve">pants ir </w:t>
      </w:r>
      <w:proofErr w:type="spellStart"/>
      <w:r>
        <w:rPr>
          <w:rFonts w:eastAsia="Times New Roman" w:cs="Times New Roman"/>
          <w:szCs w:val="24"/>
          <w:lang w:eastAsia="ru-RU"/>
        </w:rPr>
        <w:t>blanketa</w:t>
      </w:r>
      <w:proofErr w:type="spellEnd"/>
      <w:r>
        <w:rPr>
          <w:rFonts w:eastAsia="Times New Roman" w:cs="Times New Roman"/>
          <w:szCs w:val="24"/>
          <w:lang w:eastAsia="ru-RU"/>
        </w:rPr>
        <w:t xml:space="preserve"> tiesību </w:t>
      </w:r>
      <w:r w:rsidRPr="00A27168">
        <w:rPr>
          <w:rFonts w:eastAsia="Times New Roman" w:cs="Times New Roman"/>
          <w:szCs w:val="24"/>
          <w:lang w:eastAsia="ru-RU"/>
        </w:rPr>
        <w:t xml:space="preserve">norma. Noziedzīgā nodarījuma aprakstā ietverta tikai vispārīga atsauce uz Valsts policijas Rīgas reģiona pārvaldes </w:t>
      </w:r>
      <w:r w:rsidR="00372F28">
        <w:rPr>
          <w:rFonts w:eastAsia="Times New Roman" w:cs="Times New Roman"/>
          <w:szCs w:val="24"/>
          <w:lang w:eastAsia="ru-RU"/>
        </w:rPr>
        <w:t>[Nosaukums]</w:t>
      </w:r>
      <w:r w:rsidRPr="00A27168">
        <w:rPr>
          <w:rFonts w:eastAsia="Times New Roman" w:cs="Times New Roman"/>
          <w:szCs w:val="24"/>
          <w:lang w:eastAsia="ru-RU"/>
        </w:rPr>
        <w:t xml:space="preserve"> iecirkņa Kriminālpolicijas nodaļas </w:t>
      </w:r>
      <w:r w:rsidRPr="00A27168">
        <w:rPr>
          <w:rFonts w:asciiTheme="majorBidi" w:eastAsia="Times New Roman" w:hAnsiTheme="majorBidi" w:cstheme="majorBidi"/>
          <w:szCs w:val="24"/>
          <w:lang w:eastAsia="ru-RU"/>
        </w:rPr>
        <w:t xml:space="preserve">(turpmāk – VP RRP </w:t>
      </w:r>
      <w:r w:rsidR="00372F28">
        <w:rPr>
          <w:rFonts w:asciiTheme="majorBidi" w:eastAsia="Times New Roman" w:hAnsiTheme="majorBidi" w:cstheme="majorBidi"/>
          <w:szCs w:val="24"/>
          <w:lang w:eastAsia="ru-RU"/>
        </w:rPr>
        <w:t>[Nosaukums]</w:t>
      </w:r>
      <w:r w:rsidRPr="00A27168">
        <w:rPr>
          <w:rFonts w:asciiTheme="majorBidi" w:eastAsia="Times New Roman" w:hAnsiTheme="majorBidi" w:cstheme="majorBidi"/>
          <w:szCs w:val="24"/>
          <w:lang w:eastAsia="ru-RU"/>
        </w:rPr>
        <w:t xml:space="preserve"> </w:t>
      </w:r>
      <w:proofErr w:type="spellStart"/>
      <w:r w:rsidRPr="00A27168">
        <w:rPr>
          <w:rFonts w:asciiTheme="majorBidi" w:eastAsia="Times New Roman" w:hAnsiTheme="majorBidi" w:cstheme="majorBidi"/>
          <w:szCs w:val="24"/>
          <w:lang w:eastAsia="ru-RU"/>
        </w:rPr>
        <w:t>KrPN</w:t>
      </w:r>
      <w:proofErr w:type="spellEnd"/>
      <w:r w:rsidRPr="00A27168">
        <w:rPr>
          <w:rFonts w:asciiTheme="majorBidi" w:eastAsia="Times New Roman" w:hAnsiTheme="majorBidi" w:cstheme="majorBidi"/>
          <w:szCs w:val="24"/>
          <w:lang w:eastAsia="ru-RU"/>
        </w:rPr>
        <w:t>)</w:t>
      </w:r>
      <w:r w:rsidRPr="00A27168">
        <w:rPr>
          <w:rFonts w:eastAsia="Times New Roman" w:cs="Times New Roman"/>
          <w:szCs w:val="24"/>
          <w:lang w:eastAsia="ru-RU"/>
        </w:rPr>
        <w:t xml:space="preserve"> inspektores amata aprakstā noteikto pienākumu atskaitīties nodaļas vadībai </w:t>
      </w:r>
      <w:r>
        <w:rPr>
          <w:rFonts w:eastAsia="Times New Roman" w:cs="Times New Roman"/>
          <w:szCs w:val="24"/>
          <w:lang w:eastAsia="ru-RU"/>
        </w:rPr>
        <w:t xml:space="preserve">par dienas darba rezultātiem, bet nav norādīts, kura amata apraksta redakcija un </w:t>
      </w:r>
      <w:r w:rsidRPr="007118FD">
        <w:rPr>
          <w:rFonts w:eastAsia="Times New Roman" w:cs="Times New Roman"/>
          <w:szCs w:val="24"/>
          <w:lang w:eastAsia="ru-RU"/>
        </w:rPr>
        <w:t xml:space="preserve">kura punkta pārkāpumi apsūdzētajai inkriminēti, nav norādīts, ka </w:t>
      </w:r>
      <w:r w:rsidR="00372F28">
        <w:rPr>
          <w:rFonts w:asciiTheme="majorBidi" w:eastAsia="Times New Roman" w:hAnsiTheme="majorBidi" w:cstheme="majorBidi"/>
          <w:szCs w:val="24"/>
          <w:lang w:eastAsia="ru-RU"/>
        </w:rPr>
        <w:t>[pers. A]</w:t>
      </w:r>
      <w:r w:rsidRPr="007118FD">
        <w:rPr>
          <w:rFonts w:asciiTheme="majorBidi" w:eastAsia="Times New Roman" w:hAnsiTheme="majorBidi" w:cstheme="majorBidi"/>
          <w:szCs w:val="24"/>
          <w:lang w:eastAsia="ru-RU"/>
        </w:rPr>
        <w:t xml:space="preserve"> būtu pārkāpusi Valsts policijas 2012. gada 20. augusta Iekšējos noteikumus Nr. 17 ,,Dienesta pienākumu izpildes un darba laika organizācijas un uzskaites kārtība”, jo līdz 2018. gada 2. augustam Valsts policijā nebija pieņemti iekšējās kārtības noteikumi, pavēles, instrukcijas par reidu dokumentāciju un to saturu. </w:t>
      </w:r>
      <w:r w:rsidRPr="007118FD">
        <w:rPr>
          <w:rFonts w:eastAsia="Times New Roman" w:cs="Times New Roman"/>
          <w:szCs w:val="24"/>
          <w:lang w:eastAsia="ru-RU"/>
        </w:rPr>
        <w:t xml:space="preserve">No apsūdzības nav saprotams, kad ziņojumi bija sastādīti, kur tie izmantoti un kura informācija tajos nav bijusi patiesa, ievērojot, ka profilaktiskie reidi bija </w:t>
      </w:r>
      <w:r>
        <w:rPr>
          <w:rFonts w:eastAsia="Times New Roman" w:cs="Times New Roman"/>
          <w:szCs w:val="24"/>
          <w:lang w:eastAsia="ru-RU"/>
        </w:rPr>
        <w:t>notikuši un ziņojumos norādītās personas – aizturētas.</w:t>
      </w:r>
      <w:r w:rsidRPr="007118FD">
        <w:rPr>
          <w:rFonts w:asciiTheme="majorBidi" w:eastAsia="Times New Roman" w:hAnsiTheme="majorBidi" w:cstheme="majorBidi"/>
          <w:color w:val="C00000"/>
          <w:szCs w:val="24"/>
          <w:lang w:eastAsia="ru-RU"/>
        </w:rPr>
        <w:t xml:space="preserve"> </w:t>
      </w:r>
    </w:p>
    <w:p w14:paraId="6254427D" w14:textId="25EBE195" w:rsidR="008000F2" w:rsidRDefault="008000F2" w:rsidP="00372F28">
      <w:pPr>
        <w:widowControl w:val="0"/>
        <w:ind w:firstLine="709"/>
        <w:rPr>
          <w:rFonts w:eastAsia="Times New Roman" w:cs="Times New Roman"/>
          <w:szCs w:val="24"/>
          <w:lang w:eastAsia="ru-RU"/>
        </w:rPr>
      </w:pPr>
      <w:r>
        <w:rPr>
          <w:rFonts w:eastAsia="Times New Roman" w:cs="Times New Roman"/>
          <w:szCs w:val="24"/>
          <w:lang w:eastAsia="ru-RU"/>
        </w:rPr>
        <w:t>[6.2] </w:t>
      </w:r>
      <w:r w:rsidRPr="007B07B1">
        <w:rPr>
          <w:rFonts w:eastAsia="Times New Roman" w:cs="Times New Roman"/>
          <w:szCs w:val="24"/>
          <w:lang w:eastAsia="ru-RU"/>
        </w:rPr>
        <w:t>Apelācijas instances tiesas lēmums neatbilst Kriminālprocesa likuma 511.</w:t>
      </w:r>
      <w:r>
        <w:rPr>
          <w:rFonts w:eastAsia="Times New Roman" w:cs="Times New Roman"/>
          <w:szCs w:val="24"/>
          <w:lang w:eastAsia="ru-RU"/>
        </w:rPr>
        <w:t> </w:t>
      </w:r>
      <w:r w:rsidRPr="007B07B1">
        <w:rPr>
          <w:rFonts w:eastAsia="Times New Roman" w:cs="Times New Roman"/>
          <w:szCs w:val="24"/>
          <w:lang w:eastAsia="ru-RU"/>
        </w:rPr>
        <w:t>panta otrās daļas, 512.</w:t>
      </w:r>
      <w:r>
        <w:rPr>
          <w:rFonts w:eastAsia="Times New Roman" w:cs="Times New Roman"/>
          <w:szCs w:val="24"/>
          <w:lang w:eastAsia="ru-RU"/>
        </w:rPr>
        <w:t> </w:t>
      </w:r>
      <w:r w:rsidRPr="007B07B1">
        <w:rPr>
          <w:rFonts w:eastAsia="Times New Roman" w:cs="Times New Roman"/>
          <w:szCs w:val="24"/>
          <w:lang w:eastAsia="ru-RU"/>
        </w:rPr>
        <w:t>panta un 564.</w:t>
      </w:r>
      <w:r>
        <w:rPr>
          <w:rFonts w:eastAsia="Times New Roman" w:cs="Times New Roman"/>
          <w:szCs w:val="24"/>
          <w:lang w:eastAsia="ru-RU"/>
        </w:rPr>
        <w:t> </w:t>
      </w:r>
      <w:r w:rsidRPr="007B07B1">
        <w:rPr>
          <w:rFonts w:eastAsia="Times New Roman" w:cs="Times New Roman"/>
          <w:szCs w:val="24"/>
          <w:lang w:eastAsia="ru-RU"/>
        </w:rPr>
        <w:t xml:space="preserve">panta ceturtās daļas </w:t>
      </w:r>
      <w:r w:rsidRPr="007118FD">
        <w:rPr>
          <w:rFonts w:eastAsia="Times New Roman" w:cs="Times New Roman"/>
          <w:szCs w:val="24"/>
          <w:lang w:eastAsia="ru-RU"/>
        </w:rPr>
        <w:t xml:space="preserve">prasībām. </w:t>
      </w:r>
      <w:r w:rsidRPr="007118FD">
        <w:rPr>
          <w:rFonts w:asciiTheme="majorBidi" w:eastAsia="Times New Roman" w:hAnsiTheme="majorBidi" w:cstheme="majorBidi"/>
          <w:szCs w:val="24"/>
          <w:lang w:eastAsia="ru-RU"/>
        </w:rPr>
        <w:t xml:space="preserve">Pretēji Kriminālprocesa likuma 19. panta trešajai daļai tiesa nav novērsusi saprātīgās šaubas par apsūdzētās </w:t>
      </w:r>
      <w:r w:rsidR="00372F28">
        <w:rPr>
          <w:rFonts w:asciiTheme="majorBidi" w:eastAsia="Times New Roman" w:hAnsiTheme="majorBidi" w:cstheme="majorBidi"/>
          <w:szCs w:val="24"/>
          <w:lang w:eastAsia="ru-RU"/>
        </w:rPr>
        <w:t>[pers. A]</w:t>
      </w:r>
      <w:r w:rsidRPr="007118FD">
        <w:rPr>
          <w:rFonts w:asciiTheme="majorBidi" w:eastAsia="Times New Roman" w:hAnsiTheme="majorBidi" w:cstheme="majorBidi"/>
          <w:szCs w:val="24"/>
          <w:lang w:eastAsia="ru-RU"/>
        </w:rPr>
        <w:t xml:space="preserve"> vainu Krimināllikuma 327. panta pirmajā daļā paredzētā noziedzīgā nodarījuma izdarīšanā. </w:t>
      </w:r>
      <w:r w:rsidRPr="007118FD">
        <w:rPr>
          <w:rFonts w:eastAsia="Times New Roman" w:cs="Times New Roman"/>
          <w:szCs w:val="24"/>
          <w:lang w:eastAsia="ru-RU"/>
        </w:rPr>
        <w:t xml:space="preserve">Tiesa nav izvērtējusi </w:t>
      </w:r>
      <w:r>
        <w:rPr>
          <w:rFonts w:eastAsia="Times New Roman" w:cs="Times New Roman"/>
          <w:szCs w:val="24"/>
          <w:lang w:eastAsia="ru-RU"/>
        </w:rPr>
        <w:t xml:space="preserve">un bez motivācijas noraidījusi </w:t>
      </w:r>
      <w:r w:rsidRPr="007118FD">
        <w:t xml:space="preserve">apsūdzētās </w:t>
      </w:r>
      <w:r w:rsidR="00372F28">
        <w:t>[pers. A]</w:t>
      </w:r>
      <w:r w:rsidRPr="007118FD">
        <w:t xml:space="preserve"> </w:t>
      </w:r>
      <w:r w:rsidRPr="008A5409">
        <w:t xml:space="preserve">un viņas aizstāvja </w:t>
      </w:r>
      <w:r w:rsidRPr="008A5409">
        <w:rPr>
          <w:rFonts w:eastAsia="Times New Roman" w:cs="Times New Roman"/>
          <w:szCs w:val="24"/>
          <w:lang w:eastAsia="ru-RU"/>
        </w:rPr>
        <w:t xml:space="preserve">apelācijas </w:t>
      </w:r>
      <w:r w:rsidRPr="007B07B1">
        <w:rPr>
          <w:rFonts w:eastAsia="Times New Roman" w:cs="Times New Roman"/>
          <w:szCs w:val="24"/>
          <w:lang w:eastAsia="ru-RU"/>
        </w:rPr>
        <w:t>sūdzību argumentus, kuriem ir būtiska nozīme lietas taisnīgā izspriešanā</w:t>
      </w:r>
      <w:r>
        <w:rPr>
          <w:rFonts w:eastAsia="Times New Roman" w:cs="Times New Roman"/>
          <w:szCs w:val="24"/>
          <w:lang w:eastAsia="ru-RU"/>
        </w:rPr>
        <w:t>.</w:t>
      </w:r>
    </w:p>
    <w:p w14:paraId="5587A786" w14:textId="77777777" w:rsidR="008000F2" w:rsidRPr="00E012FD" w:rsidRDefault="008000F2" w:rsidP="008D5B11">
      <w:pPr>
        <w:rPr>
          <w:rFonts w:asciiTheme="majorBidi" w:eastAsia="Times New Roman" w:hAnsiTheme="majorBidi" w:cstheme="majorBidi"/>
          <w:szCs w:val="24"/>
          <w:lang w:eastAsia="ru-RU"/>
        </w:rPr>
      </w:pPr>
      <w:r>
        <w:rPr>
          <w:rFonts w:asciiTheme="majorBidi" w:eastAsia="Times New Roman" w:hAnsiTheme="majorBidi" w:cstheme="majorBidi"/>
          <w:szCs w:val="24"/>
          <w:lang w:eastAsia="ru-RU"/>
        </w:rPr>
        <w:t xml:space="preserve">[6.2.1] Apelācijas instances tiesa nav sniegusi motivētu atzinumu, vai apsūdzībā norādītie ziņojumi atbilst Krimināllikuma 327. pantā paredzētā noziedzīgā nodarījuma </w:t>
      </w:r>
      <w:r>
        <w:rPr>
          <w:rFonts w:asciiTheme="majorBidi" w:eastAsia="Times New Roman" w:hAnsiTheme="majorBidi" w:cstheme="majorBidi"/>
          <w:szCs w:val="24"/>
          <w:lang w:eastAsia="ru-RU"/>
        </w:rPr>
        <w:lastRenderedPageBreak/>
        <w:t xml:space="preserve">priekšmetam. Tiesa nepamatoti konstatējusi noziedzīgā nodarījuma objektīvo </w:t>
      </w:r>
      <w:r w:rsidRPr="007118FD">
        <w:rPr>
          <w:rFonts w:asciiTheme="majorBidi" w:eastAsia="Times New Roman" w:hAnsiTheme="majorBidi" w:cstheme="majorBidi"/>
          <w:szCs w:val="24"/>
          <w:lang w:eastAsia="ru-RU"/>
        </w:rPr>
        <w:t>pusi</w:t>
      </w:r>
      <w:r>
        <w:rPr>
          <w:rFonts w:asciiTheme="majorBidi" w:eastAsia="Times New Roman" w:hAnsiTheme="majorBidi" w:cstheme="majorBidi"/>
          <w:szCs w:val="24"/>
          <w:lang w:eastAsia="ru-RU"/>
        </w:rPr>
        <w:t xml:space="preserve"> un </w:t>
      </w:r>
      <w:r w:rsidRPr="007118FD">
        <w:rPr>
          <w:rFonts w:asciiTheme="majorBidi" w:eastAsia="Times New Roman" w:hAnsiTheme="majorBidi" w:cstheme="majorBidi"/>
          <w:szCs w:val="24"/>
          <w:lang w:eastAsia="ru-RU"/>
        </w:rPr>
        <w:t xml:space="preserve">nav vērtējusi, vai ziņojumi sastādīti ar tiešu </w:t>
      </w:r>
      <w:r w:rsidRPr="00E012FD">
        <w:rPr>
          <w:rFonts w:asciiTheme="majorBidi" w:eastAsia="Times New Roman" w:hAnsiTheme="majorBidi" w:cstheme="majorBidi"/>
          <w:szCs w:val="24"/>
          <w:lang w:eastAsia="ru-RU"/>
        </w:rPr>
        <w:t>nodomu izdarīt dienesta viltojumu.</w:t>
      </w:r>
    </w:p>
    <w:p w14:paraId="5032B205" w14:textId="155EF05C" w:rsidR="008000F2" w:rsidRPr="00E012FD" w:rsidRDefault="008000F2" w:rsidP="00C832D1">
      <w:pPr>
        <w:rPr>
          <w:rFonts w:asciiTheme="majorBidi" w:eastAsia="Times New Roman" w:hAnsiTheme="majorBidi" w:cstheme="majorBidi"/>
          <w:szCs w:val="24"/>
          <w:lang w:eastAsia="ru-RU"/>
        </w:rPr>
      </w:pPr>
      <w:r w:rsidRPr="00E012FD">
        <w:rPr>
          <w:rFonts w:asciiTheme="majorBidi" w:eastAsia="Times New Roman" w:hAnsiTheme="majorBidi" w:cstheme="majorBidi"/>
          <w:szCs w:val="24"/>
          <w:lang w:eastAsia="ru-RU"/>
        </w:rPr>
        <w:t xml:space="preserve">[6.2.2] Tiesa nav vērtējusi lietā iegūtos pierādījumus, tajā skaitā 2017. gada 6. decembrī apstiprinātā VP RRP </w:t>
      </w:r>
      <w:r w:rsidR="00372F28">
        <w:rPr>
          <w:rFonts w:asciiTheme="majorBidi" w:eastAsia="Times New Roman" w:hAnsiTheme="majorBidi" w:cstheme="majorBidi"/>
          <w:szCs w:val="24"/>
          <w:lang w:eastAsia="ru-RU"/>
        </w:rPr>
        <w:t>[Nosaukums]</w:t>
      </w:r>
      <w:r w:rsidRPr="00E012FD">
        <w:rPr>
          <w:rFonts w:asciiTheme="majorBidi" w:eastAsia="Times New Roman" w:hAnsiTheme="majorBidi" w:cstheme="majorBidi"/>
          <w:szCs w:val="24"/>
          <w:lang w:eastAsia="ru-RU"/>
        </w:rPr>
        <w:t xml:space="preserve"> </w:t>
      </w:r>
      <w:proofErr w:type="spellStart"/>
      <w:r w:rsidRPr="00E012FD">
        <w:rPr>
          <w:rFonts w:asciiTheme="majorBidi" w:eastAsia="Times New Roman" w:hAnsiTheme="majorBidi" w:cstheme="majorBidi"/>
          <w:szCs w:val="24"/>
          <w:lang w:eastAsia="ru-RU"/>
        </w:rPr>
        <w:t>KrPN</w:t>
      </w:r>
      <w:proofErr w:type="spellEnd"/>
      <w:r w:rsidRPr="00E012FD">
        <w:rPr>
          <w:rFonts w:asciiTheme="majorBidi" w:eastAsia="Times New Roman" w:hAnsiTheme="majorBidi" w:cstheme="majorBidi"/>
          <w:szCs w:val="24"/>
          <w:lang w:eastAsia="ru-RU"/>
        </w:rPr>
        <w:t xml:space="preserve"> inspektora amata apraksta 4. un 5.13. punktā norādītās ziņas un </w:t>
      </w:r>
      <w:r w:rsidR="00372F28">
        <w:rPr>
          <w:rFonts w:asciiTheme="majorBidi" w:eastAsia="Times New Roman" w:hAnsiTheme="majorBidi" w:cstheme="majorBidi"/>
          <w:szCs w:val="24"/>
          <w:lang w:eastAsia="ru-RU"/>
        </w:rPr>
        <w:t>[pers. B]</w:t>
      </w:r>
      <w:r w:rsidRPr="00E012FD">
        <w:rPr>
          <w:rFonts w:asciiTheme="majorBidi" w:eastAsia="Times New Roman" w:hAnsiTheme="majorBidi" w:cstheme="majorBidi"/>
          <w:szCs w:val="24"/>
          <w:lang w:eastAsia="ru-RU"/>
        </w:rPr>
        <w:t xml:space="preserve"> 2020. gada 12. marta tiesas sēdē sniegtās liecības par to, ka </w:t>
      </w:r>
      <w:r w:rsidR="00372F28">
        <w:rPr>
          <w:rFonts w:asciiTheme="majorBidi" w:eastAsia="Times New Roman" w:hAnsiTheme="majorBidi" w:cstheme="majorBidi"/>
          <w:szCs w:val="24"/>
          <w:lang w:eastAsia="ru-RU"/>
        </w:rPr>
        <w:t>[pers. A]</w:t>
      </w:r>
      <w:r w:rsidRPr="00E012FD">
        <w:rPr>
          <w:rFonts w:asciiTheme="majorBidi" w:eastAsia="Times New Roman" w:hAnsiTheme="majorBidi" w:cstheme="majorBidi"/>
          <w:szCs w:val="24"/>
          <w:lang w:eastAsia="ru-RU"/>
        </w:rPr>
        <w:t xml:space="preserve">, pildot amata pienākumus, bija pakļauta VP RRP </w:t>
      </w:r>
      <w:r w:rsidR="00372F28">
        <w:rPr>
          <w:rFonts w:asciiTheme="majorBidi" w:eastAsia="Times New Roman" w:hAnsiTheme="majorBidi" w:cstheme="majorBidi"/>
          <w:szCs w:val="24"/>
          <w:lang w:eastAsia="ru-RU"/>
        </w:rPr>
        <w:t>[Nosaukums]</w:t>
      </w:r>
      <w:r w:rsidRPr="00E012FD">
        <w:rPr>
          <w:rFonts w:asciiTheme="majorBidi" w:eastAsia="Times New Roman" w:hAnsiTheme="majorBidi" w:cstheme="majorBidi"/>
          <w:szCs w:val="24"/>
          <w:lang w:eastAsia="ru-RU"/>
        </w:rPr>
        <w:t xml:space="preserve"> iecirkņa </w:t>
      </w:r>
      <w:proofErr w:type="spellStart"/>
      <w:r w:rsidRPr="00E012FD">
        <w:rPr>
          <w:rFonts w:asciiTheme="majorBidi" w:eastAsia="Times New Roman" w:hAnsiTheme="majorBidi" w:cstheme="majorBidi"/>
          <w:szCs w:val="24"/>
          <w:lang w:eastAsia="ru-RU"/>
        </w:rPr>
        <w:t>KrPN</w:t>
      </w:r>
      <w:proofErr w:type="spellEnd"/>
      <w:r w:rsidRPr="00E012FD">
        <w:rPr>
          <w:rFonts w:asciiTheme="majorBidi" w:eastAsia="Times New Roman" w:hAnsiTheme="majorBidi" w:cstheme="majorBidi"/>
          <w:szCs w:val="24"/>
          <w:lang w:eastAsia="ru-RU"/>
        </w:rPr>
        <w:t xml:space="preserve"> priekšnieces </w:t>
      </w:r>
      <w:r w:rsidR="00372F28">
        <w:rPr>
          <w:rFonts w:asciiTheme="majorBidi" w:eastAsia="Times New Roman" w:hAnsiTheme="majorBidi" w:cstheme="majorBidi"/>
          <w:szCs w:val="24"/>
          <w:lang w:eastAsia="ru-RU"/>
        </w:rPr>
        <w:t>[pers. </w:t>
      </w:r>
      <w:r w:rsidR="00372F28">
        <w:t>B]</w:t>
      </w:r>
      <w:r w:rsidRPr="00E012FD">
        <w:rPr>
          <w:rFonts w:asciiTheme="majorBidi" w:eastAsia="Times New Roman" w:hAnsiTheme="majorBidi" w:cstheme="majorBidi"/>
          <w:szCs w:val="24"/>
          <w:lang w:eastAsia="ru-RU"/>
        </w:rPr>
        <w:t xml:space="preserve"> rīkojumiem, pavēlēm un darba organizācijas jautājumos izteiktajām prasībām par veicamajiem pienākumiem un informācijas sniegšanu par darba rezultātiem, tajā skaitā saistošas bija arī </w:t>
      </w:r>
      <w:r w:rsidR="00C832D1">
        <w:rPr>
          <w:rFonts w:asciiTheme="majorBidi" w:eastAsia="Times New Roman" w:hAnsiTheme="majorBidi" w:cstheme="majorBidi"/>
          <w:szCs w:val="24"/>
          <w:lang w:eastAsia="ru-RU"/>
        </w:rPr>
        <w:t>[pers. </w:t>
      </w:r>
      <w:r w:rsidR="00C832D1">
        <w:t>B]</w:t>
      </w:r>
      <w:r w:rsidRPr="00E012FD">
        <w:rPr>
          <w:rFonts w:asciiTheme="majorBidi" w:eastAsia="Times New Roman" w:hAnsiTheme="majorBidi" w:cstheme="majorBidi"/>
          <w:szCs w:val="24"/>
          <w:lang w:eastAsia="ru-RU"/>
        </w:rPr>
        <w:t xml:space="preserve"> izvirzītās prasības par ziņojumos norādāmo informācijas saturu un apjomu. Tiesai bija jāņem vērā, ka reidu plānus un ziņojumus par personu piedalīšanos reidos un dienas laikā aizturēto personu iekļaušanu </w:t>
      </w:r>
      <w:r w:rsidR="00C832D1">
        <w:rPr>
          <w:rFonts w:asciiTheme="majorBidi" w:eastAsia="Times New Roman" w:hAnsiTheme="majorBidi" w:cstheme="majorBidi"/>
          <w:szCs w:val="24"/>
          <w:lang w:eastAsia="ru-RU"/>
        </w:rPr>
        <w:t>[pers. A]</w:t>
      </w:r>
      <w:r w:rsidRPr="00E012FD">
        <w:rPr>
          <w:rFonts w:asciiTheme="majorBidi" w:eastAsia="Times New Roman" w:hAnsiTheme="majorBidi" w:cstheme="majorBidi"/>
          <w:szCs w:val="24"/>
          <w:lang w:eastAsia="ru-RU"/>
        </w:rPr>
        <w:t xml:space="preserve"> sastādīja pēc </w:t>
      </w:r>
      <w:r w:rsidR="00C832D1">
        <w:rPr>
          <w:rFonts w:asciiTheme="majorBidi" w:eastAsia="Times New Roman" w:hAnsiTheme="majorBidi" w:cstheme="majorBidi"/>
          <w:szCs w:val="24"/>
          <w:lang w:eastAsia="ru-RU"/>
        </w:rPr>
        <w:t>[pers. </w:t>
      </w:r>
      <w:r w:rsidR="00C832D1">
        <w:t>B]</w:t>
      </w:r>
      <w:r w:rsidRPr="00E012FD">
        <w:rPr>
          <w:rFonts w:asciiTheme="majorBidi" w:eastAsia="Times New Roman" w:hAnsiTheme="majorBidi" w:cstheme="majorBidi"/>
          <w:szCs w:val="24"/>
          <w:lang w:eastAsia="ru-RU"/>
        </w:rPr>
        <w:t xml:space="preserve"> mutiska rīkojuma. Apelācijas instances tiesa vienus un tos pašus tiesiskos un faktiskos apstākļus izskatāmajā lietā vērtējusi pretrunīgi, jo </w:t>
      </w:r>
      <w:r w:rsidR="00C832D1">
        <w:rPr>
          <w:rFonts w:asciiTheme="majorBidi" w:eastAsia="Times New Roman" w:hAnsiTheme="majorBidi" w:cstheme="majorBidi"/>
          <w:szCs w:val="24"/>
          <w:lang w:eastAsia="ru-RU"/>
        </w:rPr>
        <w:t>[pers. </w:t>
      </w:r>
      <w:r w:rsidR="00C832D1">
        <w:t>A]</w:t>
      </w:r>
      <w:r w:rsidRPr="00E012FD">
        <w:rPr>
          <w:rFonts w:asciiTheme="majorBidi" w:eastAsia="Times New Roman" w:hAnsiTheme="majorBidi" w:cstheme="majorBidi"/>
          <w:szCs w:val="24"/>
          <w:lang w:eastAsia="ru-RU"/>
        </w:rPr>
        <w:t xml:space="preserve"> vainīgumu noziedzīgajā nodarījumā atzinusi par pierādītu, bet </w:t>
      </w:r>
      <w:r w:rsidR="00C832D1">
        <w:rPr>
          <w:rFonts w:asciiTheme="majorBidi" w:eastAsia="Times New Roman" w:hAnsiTheme="majorBidi" w:cstheme="majorBidi"/>
          <w:szCs w:val="24"/>
          <w:lang w:eastAsia="ru-RU"/>
        </w:rPr>
        <w:t>[pers. </w:t>
      </w:r>
      <w:r w:rsidR="00C832D1">
        <w:t>B]</w:t>
      </w:r>
      <w:r w:rsidRPr="00E012FD">
        <w:rPr>
          <w:rFonts w:asciiTheme="majorBidi" w:eastAsia="Times New Roman" w:hAnsiTheme="majorBidi" w:cstheme="majorBidi"/>
          <w:szCs w:val="24"/>
          <w:lang w:eastAsia="ru-RU"/>
        </w:rPr>
        <w:t xml:space="preserve"> celtajā apsūdzībā nav konstatējusi noziedzīgā nodarījuma sastāva pazīmes.</w:t>
      </w:r>
    </w:p>
    <w:p w14:paraId="43E44AB3" w14:textId="7BDB71A1" w:rsidR="008000F2" w:rsidRDefault="008000F2" w:rsidP="00923161">
      <w:pPr>
        <w:rPr>
          <w:rFonts w:asciiTheme="majorBidi" w:eastAsia="Times New Roman" w:hAnsiTheme="majorBidi" w:cstheme="majorBidi"/>
          <w:szCs w:val="24"/>
          <w:lang w:eastAsia="ru-RU"/>
        </w:rPr>
      </w:pPr>
      <w:r w:rsidRPr="00E012FD">
        <w:rPr>
          <w:rFonts w:asciiTheme="majorBidi" w:eastAsia="Times New Roman" w:hAnsiTheme="majorBidi" w:cstheme="majorBidi"/>
          <w:szCs w:val="24"/>
          <w:lang w:eastAsia="ru-RU"/>
        </w:rPr>
        <w:t xml:space="preserve">[6.2.3] Apelācijas instances tiesa nolēmuma </w:t>
      </w:r>
      <w:r>
        <w:rPr>
          <w:rFonts w:asciiTheme="majorBidi" w:eastAsia="Times New Roman" w:hAnsiTheme="majorBidi" w:cstheme="majorBidi"/>
          <w:szCs w:val="24"/>
          <w:lang w:eastAsia="ru-RU"/>
        </w:rPr>
        <w:t>[6.1.2]</w:t>
      </w:r>
      <w:r w:rsidR="005503AD">
        <w:rPr>
          <w:rFonts w:asciiTheme="majorBidi" w:eastAsia="Times New Roman" w:hAnsiTheme="majorBidi" w:cstheme="majorBidi"/>
          <w:szCs w:val="24"/>
          <w:lang w:eastAsia="ru-RU"/>
        </w:rPr>
        <w:t> </w:t>
      </w:r>
      <w:r>
        <w:rPr>
          <w:rFonts w:asciiTheme="majorBidi" w:eastAsia="Times New Roman" w:hAnsiTheme="majorBidi" w:cstheme="majorBidi"/>
          <w:szCs w:val="24"/>
          <w:lang w:eastAsia="ru-RU"/>
        </w:rPr>
        <w:t>punktā nav sniegusi atbildi par lietā iegūto pierādījumu pieļaujamību.</w:t>
      </w:r>
    </w:p>
    <w:p w14:paraId="2812898C" w14:textId="2E3A029D" w:rsidR="008000F2" w:rsidRDefault="008000F2" w:rsidP="00923161">
      <w:pPr>
        <w:rPr>
          <w:rFonts w:asciiTheme="majorBidi" w:eastAsia="Times New Roman" w:hAnsiTheme="majorBidi" w:cstheme="majorBidi"/>
          <w:szCs w:val="24"/>
          <w:lang w:eastAsia="ru-RU"/>
        </w:rPr>
      </w:pPr>
      <w:r>
        <w:rPr>
          <w:rFonts w:asciiTheme="majorBidi" w:eastAsia="Times New Roman" w:hAnsiTheme="majorBidi" w:cstheme="majorBidi"/>
          <w:szCs w:val="24"/>
          <w:lang w:eastAsia="ru-RU"/>
        </w:rPr>
        <w:t>[6.3] Apelācijas instances tiesa</w:t>
      </w:r>
      <w:r w:rsidR="00923161">
        <w:rPr>
          <w:rFonts w:asciiTheme="majorBidi" w:eastAsia="Times New Roman" w:hAnsiTheme="majorBidi" w:cstheme="majorBidi"/>
          <w:szCs w:val="24"/>
          <w:lang w:eastAsia="ru-RU"/>
        </w:rPr>
        <w:t xml:space="preserve"> pieļāvusi Kriminālprocesa likuma 19. panta otrās daļas un 126. panta otrās daļas pārkāpumus, jo</w:t>
      </w:r>
      <w:r>
        <w:rPr>
          <w:rFonts w:asciiTheme="majorBidi" w:eastAsia="Times New Roman" w:hAnsiTheme="majorBidi" w:cstheme="majorBidi"/>
          <w:szCs w:val="24"/>
          <w:lang w:eastAsia="ru-RU"/>
        </w:rPr>
        <w:t xml:space="preserve"> </w:t>
      </w:r>
      <w:r w:rsidR="00923161">
        <w:rPr>
          <w:rFonts w:asciiTheme="majorBidi" w:eastAsia="Times New Roman" w:hAnsiTheme="majorBidi" w:cstheme="majorBidi"/>
          <w:szCs w:val="24"/>
          <w:lang w:eastAsia="ru-RU"/>
        </w:rPr>
        <w:t xml:space="preserve">nav atzinusi, ka </w:t>
      </w:r>
      <w:r w:rsidR="00C832D1">
        <w:rPr>
          <w:rFonts w:asciiTheme="majorBidi" w:eastAsia="Times New Roman" w:hAnsiTheme="majorBidi" w:cstheme="majorBidi"/>
          <w:szCs w:val="24"/>
          <w:lang w:eastAsia="ru-RU"/>
        </w:rPr>
        <w:t>[pers. A]</w:t>
      </w:r>
      <w:r>
        <w:rPr>
          <w:rFonts w:asciiTheme="majorBidi" w:eastAsia="Times New Roman" w:hAnsiTheme="majorBidi" w:cstheme="majorBidi"/>
          <w:szCs w:val="24"/>
          <w:lang w:eastAsia="ru-RU"/>
        </w:rPr>
        <w:t xml:space="preserve"> pretlikumīgi uzlikts vainīguma neesības pierādīšanas pienākums</w:t>
      </w:r>
      <w:r w:rsidR="00923161">
        <w:rPr>
          <w:rFonts w:asciiTheme="majorBidi" w:eastAsia="Times New Roman" w:hAnsiTheme="majorBidi" w:cstheme="majorBidi"/>
          <w:szCs w:val="24"/>
          <w:lang w:eastAsia="ru-RU"/>
        </w:rPr>
        <w:t>.</w:t>
      </w:r>
    </w:p>
    <w:p w14:paraId="6A339580" w14:textId="016DDC6E" w:rsidR="008000F2" w:rsidRDefault="008000F2" w:rsidP="00C832D1">
      <w:pPr>
        <w:rPr>
          <w:rFonts w:asciiTheme="majorBidi" w:eastAsia="Times New Roman" w:hAnsiTheme="majorBidi" w:cstheme="majorBidi"/>
          <w:szCs w:val="24"/>
          <w:lang w:eastAsia="ru-RU"/>
        </w:rPr>
      </w:pPr>
      <w:r>
        <w:rPr>
          <w:rFonts w:asciiTheme="majorBidi" w:eastAsia="Times New Roman" w:hAnsiTheme="majorBidi" w:cstheme="majorBidi"/>
          <w:szCs w:val="24"/>
          <w:lang w:eastAsia="ru-RU"/>
        </w:rPr>
        <w:t xml:space="preserve">[6.4] Apelācijas instances tiesa nav izvērtējusi, </w:t>
      </w:r>
      <w:r w:rsidR="00923161">
        <w:rPr>
          <w:rFonts w:asciiTheme="majorBidi" w:eastAsia="Times New Roman" w:hAnsiTheme="majorBidi" w:cstheme="majorBidi"/>
          <w:szCs w:val="24"/>
          <w:lang w:eastAsia="ru-RU"/>
        </w:rPr>
        <w:t xml:space="preserve">ka </w:t>
      </w:r>
      <w:r w:rsidR="00C832D1">
        <w:rPr>
          <w:rFonts w:asciiTheme="majorBidi" w:eastAsia="Times New Roman" w:hAnsiTheme="majorBidi" w:cstheme="majorBidi"/>
          <w:szCs w:val="24"/>
          <w:lang w:eastAsia="ru-RU"/>
        </w:rPr>
        <w:t>[pers. </w:t>
      </w:r>
      <w:r w:rsidR="00C832D1">
        <w:t>A]</w:t>
      </w:r>
      <w:r w:rsidR="00923161">
        <w:rPr>
          <w:rFonts w:asciiTheme="majorBidi" w:eastAsia="Times New Roman" w:hAnsiTheme="majorBidi" w:cstheme="majorBidi"/>
          <w:szCs w:val="24"/>
          <w:lang w:eastAsia="ru-RU"/>
        </w:rPr>
        <w:t xml:space="preserve"> iesaistīšana</w:t>
      </w:r>
      <w:r>
        <w:rPr>
          <w:rFonts w:asciiTheme="majorBidi" w:eastAsia="Times New Roman" w:hAnsiTheme="majorBidi" w:cstheme="majorBidi"/>
          <w:szCs w:val="24"/>
          <w:lang w:eastAsia="ru-RU"/>
        </w:rPr>
        <w:t xml:space="preserve"> kriminālprocesā</w:t>
      </w:r>
      <w:r w:rsidR="00923161">
        <w:rPr>
          <w:rFonts w:asciiTheme="majorBidi" w:eastAsia="Times New Roman" w:hAnsiTheme="majorBidi" w:cstheme="majorBidi"/>
          <w:szCs w:val="24"/>
          <w:lang w:eastAsia="ru-RU"/>
        </w:rPr>
        <w:t xml:space="preserve"> ietekmējusi apsūdzētās veselības stāvokli un ir pielīdzināma</w:t>
      </w:r>
      <w:r>
        <w:rPr>
          <w:rFonts w:asciiTheme="majorBidi" w:eastAsia="Times New Roman" w:hAnsiTheme="majorBidi" w:cstheme="majorBidi"/>
          <w:szCs w:val="24"/>
          <w:lang w:eastAsia="ru-RU"/>
        </w:rPr>
        <w:t xml:space="preserve"> </w:t>
      </w:r>
      <w:r w:rsidRPr="008D0CCF">
        <w:rPr>
          <w:rFonts w:asciiTheme="majorBidi" w:eastAsia="Times New Roman" w:hAnsiTheme="majorBidi" w:cstheme="majorBidi"/>
          <w:szCs w:val="24"/>
          <w:lang w:eastAsia="ru-RU"/>
        </w:rPr>
        <w:t>spīdzināšan</w:t>
      </w:r>
      <w:r>
        <w:rPr>
          <w:rFonts w:asciiTheme="majorBidi" w:eastAsia="Times New Roman" w:hAnsiTheme="majorBidi" w:cstheme="majorBidi"/>
          <w:szCs w:val="24"/>
          <w:lang w:eastAsia="ru-RU"/>
        </w:rPr>
        <w:t>a</w:t>
      </w:r>
      <w:r w:rsidR="00923161">
        <w:rPr>
          <w:rFonts w:asciiTheme="majorBidi" w:eastAsia="Times New Roman" w:hAnsiTheme="majorBidi" w:cstheme="majorBidi"/>
          <w:szCs w:val="24"/>
          <w:lang w:eastAsia="ru-RU"/>
        </w:rPr>
        <w:t>i</w:t>
      </w:r>
      <w:r w:rsidRPr="008D0CCF">
        <w:rPr>
          <w:rFonts w:asciiTheme="majorBidi" w:eastAsia="Times New Roman" w:hAnsiTheme="majorBidi" w:cstheme="majorBidi"/>
          <w:szCs w:val="24"/>
          <w:lang w:eastAsia="ru-RU"/>
        </w:rPr>
        <w:t xml:space="preserve"> un piespiešan</w:t>
      </w:r>
      <w:r>
        <w:rPr>
          <w:rFonts w:asciiTheme="majorBidi" w:eastAsia="Times New Roman" w:hAnsiTheme="majorBidi" w:cstheme="majorBidi"/>
          <w:szCs w:val="24"/>
          <w:lang w:eastAsia="ru-RU"/>
        </w:rPr>
        <w:t>a</w:t>
      </w:r>
      <w:r w:rsidR="00923161">
        <w:rPr>
          <w:rFonts w:asciiTheme="majorBidi" w:eastAsia="Times New Roman" w:hAnsiTheme="majorBidi" w:cstheme="majorBidi"/>
          <w:szCs w:val="24"/>
          <w:lang w:eastAsia="ru-RU"/>
        </w:rPr>
        <w:t>i</w:t>
      </w:r>
      <w:r>
        <w:rPr>
          <w:rFonts w:asciiTheme="majorBidi" w:eastAsia="Times New Roman" w:hAnsiTheme="majorBidi" w:cstheme="majorBidi"/>
          <w:szCs w:val="24"/>
          <w:lang w:eastAsia="ru-RU"/>
        </w:rPr>
        <w:t>.</w:t>
      </w:r>
    </w:p>
    <w:p w14:paraId="57FB40F1" w14:textId="47156E9A" w:rsidR="008000F2" w:rsidRDefault="008000F2" w:rsidP="00C832D1">
      <w:pPr>
        <w:rPr>
          <w:rFonts w:asciiTheme="majorBidi" w:eastAsia="Times New Roman" w:hAnsiTheme="majorBidi" w:cstheme="majorBidi"/>
          <w:szCs w:val="24"/>
          <w:lang w:eastAsia="ru-RU"/>
        </w:rPr>
      </w:pPr>
      <w:bookmarkStart w:id="15" w:name="_Hlk162433153"/>
      <w:r>
        <w:rPr>
          <w:rFonts w:asciiTheme="majorBidi" w:eastAsia="Times New Roman" w:hAnsiTheme="majorBidi" w:cstheme="majorBidi"/>
          <w:szCs w:val="24"/>
          <w:lang w:eastAsia="ru-RU"/>
        </w:rPr>
        <w:t xml:space="preserve">[6.5] Apelācijas instances tiesa nav ņēmusi vērā to, ka </w:t>
      </w:r>
      <w:r w:rsidR="00C832D1">
        <w:rPr>
          <w:rFonts w:asciiTheme="majorBidi" w:eastAsia="Times New Roman" w:hAnsiTheme="majorBidi" w:cstheme="majorBidi"/>
          <w:szCs w:val="24"/>
          <w:lang w:eastAsia="ru-RU"/>
        </w:rPr>
        <w:t>[pers. </w:t>
      </w:r>
      <w:r w:rsidR="00C832D1">
        <w:t>A]</w:t>
      </w:r>
      <w:r>
        <w:rPr>
          <w:rFonts w:asciiTheme="majorBidi" w:eastAsia="Times New Roman" w:hAnsiTheme="majorBidi" w:cstheme="majorBidi"/>
          <w:szCs w:val="24"/>
          <w:lang w:eastAsia="ru-RU"/>
        </w:rPr>
        <w:t xml:space="preserve"> darbības bija saistītas ar noziedzīga rīkojuma izpildīšanu, tāpēc,</w:t>
      </w:r>
      <w:r w:rsidRPr="00CF1A16">
        <w:rPr>
          <w:rFonts w:asciiTheme="majorBidi" w:eastAsia="Times New Roman" w:hAnsiTheme="majorBidi" w:cstheme="majorBidi"/>
          <w:szCs w:val="24"/>
          <w:lang w:eastAsia="ru-RU"/>
        </w:rPr>
        <w:t xml:space="preserve"> </w:t>
      </w:r>
      <w:r>
        <w:rPr>
          <w:rFonts w:asciiTheme="majorBidi" w:eastAsia="Times New Roman" w:hAnsiTheme="majorBidi" w:cstheme="majorBidi"/>
          <w:szCs w:val="24"/>
          <w:lang w:eastAsia="ru-RU"/>
        </w:rPr>
        <w:t>nosakot sodu, tiesai bija jāizvērtē un jākonstatē Krimināllikuma 47. panta pirmās daļas 6. punktā paredzētā atbildību mīkstinoša apstākļa esība.</w:t>
      </w:r>
    </w:p>
    <w:bookmarkEnd w:id="15"/>
    <w:p w14:paraId="5CF7378A" w14:textId="77777777" w:rsidR="008000F2" w:rsidRPr="00031B15" w:rsidRDefault="008000F2" w:rsidP="008D5B11">
      <w:pPr>
        <w:rPr>
          <w:rFonts w:asciiTheme="majorBidi" w:eastAsia="Times New Roman" w:hAnsiTheme="majorBidi" w:cstheme="majorBidi"/>
          <w:szCs w:val="24"/>
          <w:lang w:eastAsia="ru-RU"/>
        </w:rPr>
      </w:pPr>
    </w:p>
    <w:bookmarkEnd w:id="8"/>
    <w:bookmarkEnd w:id="9"/>
    <w:bookmarkEnd w:id="10"/>
    <w:p w14:paraId="131A88BF" w14:textId="77777777" w:rsidR="008000F2" w:rsidRPr="00031B15" w:rsidRDefault="008000F2" w:rsidP="008D5B11">
      <w:pPr>
        <w:ind w:firstLine="0"/>
        <w:jc w:val="center"/>
        <w:rPr>
          <w:rFonts w:asciiTheme="majorBidi" w:eastAsia="Times New Roman" w:hAnsiTheme="majorBidi" w:cstheme="majorBidi"/>
          <w:b/>
          <w:szCs w:val="24"/>
          <w:lang w:eastAsia="ru-RU"/>
        </w:rPr>
      </w:pPr>
      <w:r w:rsidRPr="00031B15">
        <w:rPr>
          <w:rFonts w:asciiTheme="majorBidi" w:eastAsia="Times New Roman" w:hAnsiTheme="majorBidi" w:cstheme="majorBidi"/>
          <w:b/>
          <w:szCs w:val="24"/>
          <w:lang w:eastAsia="ru-RU"/>
        </w:rPr>
        <w:t>Motīvu daļa</w:t>
      </w:r>
    </w:p>
    <w:p w14:paraId="7BFCB22B" w14:textId="77777777" w:rsidR="008000F2" w:rsidRPr="00031B15" w:rsidRDefault="008000F2" w:rsidP="008D5B11">
      <w:pPr>
        <w:ind w:firstLine="0"/>
        <w:jc w:val="left"/>
        <w:rPr>
          <w:rFonts w:asciiTheme="majorBidi" w:eastAsia="Times New Roman" w:hAnsiTheme="majorBidi" w:cstheme="majorBidi"/>
          <w:szCs w:val="24"/>
          <w:lang w:eastAsia="ru-RU"/>
        </w:rPr>
      </w:pPr>
    </w:p>
    <w:p w14:paraId="284C10F6" w14:textId="616A9B86" w:rsidR="008000F2" w:rsidRDefault="008000F2" w:rsidP="008D5B11">
      <w:pPr>
        <w:widowControl w:val="0"/>
        <w:rPr>
          <w:rFonts w:asciiTheme="majorBidi" w:hAnsiTheme="majorBidi" w:cstheme="majorBidi"/>
          <w:szCs w:val="24"/>
        </w:rPr>
      </w:pPr>
      <w:r w:rsidRPr="00031B15">
        <w:rPr>
          <w:rFonts w:asciiTheme="majorBidi" w:eastAsia="Times New Roman" w:hAnsiTheme="majorBidi" w:cstheme="majorBidi"/>
          <w:szCs w:val="24"/>
          <w:lang w:eastAsia="ru-RU"/>
        </w:rPr>
        <w:t>[</w:t>
      </w:r>
      <w:r w:rsidR="00E40BCD">
        <w:rPr>
          <w:rFonts w:asciiTheme="majorBidi" w:eastAsia="Times New Roman" w:hAnsiTheme="majorBidi" w:cstheme="majorBidi"/>
          <w:szCs w:val="24"/>
          <w:lang w:eastAsia="ru-RU"/>
        </w:rPr>
        <w:t>7</w:t>
      </w:r>
      <w:r w:rsidRPr="00031B15">
        <w:rPr>
          <w:rFonts w:asciiTheme="majorBidi" w:eastAsia="Times New Roman" w:hAnsiTheme="majorBidi" w:cstheme="majorBidi"/>
          <w:szCs w:val="24"/>
          <w:lang w:eastAsia="ru-RU"/>
        </w:rPr>
        <w:t>]</w:t>
      </w:r>
      <w:r>
        <w:rPr>
          <w:rFonts w:asciiTheme="majorBidi" w:eastAsia="Times New Roman" w:hAnsiTheme="majorBidi" w:cstheme="majorBidi"/>
          <w:szCs w:val="24"/>
          <w:lang w:eastAsia="ru-RU"/>
        </w:rPr>
        <w:t> </w:t>
      </w:r>
      <w:r w:rsidRPr="00031B15">
        <w:rPr>
          <w:rFonts w:ascii="TimesNewRomanPSMT" w:hAnsi="TimesNewRomanPSMT" w:cs="TimesNewRomanPSMT"/>
          <w:szCs w:val="24"/>
          <w14:ligatures w14:val="standardContextual"/>
        </w:rPr>
        <w:t>Atbilstoši kasācijas</w:t>
      </w:r>
      <w:r>
        <w:rPr>
          <w:rFonts w:ascii="TimesNewRomanPSMT" w:hAnsi="TimesNewRomanPSMT" w:cs="TimesNewRomanPSMT"/>
          <w:szCs w:val="24"/>
          <w14:ligatures w14:val="standardContextual"/>
        </w:rPr>
        <w:t xml:space="preserve"> protestā un</w:t>
      </w:r>
      <w:r w:rsidRPr="00031B15">
        <w:rPr>
          <w:rFonts w:ascii="TimesNewRomanPSMT" w:hAnsi="TimesNewRomanPSMT" w:cs="TimesNewRomanPSMT"/>
          <w:szCs w:val="24"/>
          <w14:ligatures w14:val="standardContextual"/>
        </w:rPr>
        <w:t xml:space="preserve"> sūdzībā izvirzītajiem argumentiem</w:t>
      </w:r>
      <w:r>
        <w:rPr>
          <w:rFonts w:ascii="TimesNewRomanPSMT" w:hAnsi="TimesNewRomanPSMT" w:cs="TimesNewRomanPSMT"/>
          <w:szCs w:val="24"/>
          <w14:ligatures w14:val="standardContextual"/>
        </w:rPr>
        <w:t xml:space="preserve"> un </w:t>
      </w:r>
      <w:r w:rsidRPr="00AC5695">
        <w:t>Kriminālprocesa likum</w:t>
      </w:r>
      <w:r>
        <w:t>ā noteiktajai kasācijas instances tiesas kompetencei</w:t>
      </w:r>
      <w:r>
        <w:rPr>
          <w:rFonts w:ascii="TimesNewRomanPSMT" w:hAnsi="TimesNewRomanPSMT" w:cs="TimesNewRomanPSMT"/>
          <w:szCs w:val="24"/>
          <w14:ligatures w14:val="standardContextual"/>
        </w:rPr>
        <w:t xml:space="preserve"> izskatāmajā lietā vispirms sniedzama atbilde, </w:t>
      </w:r>
      <w:r w:rsidRPr="00646F41">
        <w:rPr>
          <w:rFonts w:asciiTheme="majorBidi" w:hAnsiTheme="majorBidi" w:cstheme="majorBidi"/>
          <w:szCs w:val="24"/>
        </w:rPr>
        <w:t xml:space="preserve">vai </w:t>
      </w:r>
      <w:r>
        <w:rPr>
          <w:rFonts w:asciiTheme="majorBidi" w:hAnsiTheme="majorBidi" w:cstheme="majorBidi"/>
          <w:szCs w:val="24"/>
        </w:rPr>
        <w:t xml:space="preserve">apsūdzētajai </w:t>
      </w:r>
      <w:r w:rsidR="003A36DB">
        <w:rPr>
          <w:rFonts w:asciiTheme="majorBidi" w:hAnsiTheme="majorBidi" w:cstheme="majorBidi"/>
          <w:szCs w:val="24"/>
        </w:rPr>
        <w:t>[pers. A]</w:t>
      </w:r>
      <w:r>
        <w:rPr>
          <w:rFonts w:asciiTheme="majorBidi" w:hAnsiTheme="majorBidi" w:cstheme="majorBidi"/>
          <w:szCs w:val="24"/>
        </w:rPr>
        <w:t xml:space="preserve"> </w:t>
      </w:r>
      <w:r w:rsidRPr="00646F41">
        <w:rPr>
          <w:rFonts w:asciiTheme="majorBidi" w:hAnsiTheme="majorBidi" w:cstheme="majorBidi"/>
          <w:szCs w:val="24"/>
        </w:rPr>
        <w:t>celtā apsūdzība atbilst Kriminālprocesa likuma 405. </w:t>
      </w:r>
      <w:r>
        <w:rPr>
          <w:rFonts w:asciiTheme="majorBidi" w:hAnsiTheme="majorBidi" w:cstheme="majorBidi"/>
          <w:szCs w:val="24"/>
        </w:rPr>
        <w:t xml:space="preserve">panta </w:t>
      </w:r>
      <w:r w:rsidRPr="00646F41">
        <w:rPr>
          <w:rFonts w:asciiTheme="majorBidi" w:hAnsiTheme="majorBidi" w:cstheme="majorBidi"/>
          <w:szCs w:val="24"/>
        </w:rPr>
        <w:t>prasībām</w:t>
      </w:r>
      <w:r>
        <w:rPr>
          <w:rFonts w:asciiTheme="majorBidi" w:hAnsiTheme="majorBidi" w:cstheme="majorBidi"/>
          <w:szCs w:val="24"/>
        </w:rPr>
        <w:t>.</w:t>
      </w:r>
    </w:p>
    <w:p w14:paraId="0933723B" w14:textId="77777777" w:rsidR="008000F2" w:rsidRDefault="008000F2" w:rsidP="008D5B11">
      <w:pPr>
        <w:rPr>
          <w:rFonts w:asciiTheme="majorBidi" w:eastAsia="Times New Roman" w:hAnsiTheme="majorBidi" w:cstheme="majorBidi"/>
          <w:szCs w:val="24"/>
          <w:lang w:eastAsia="ru-RU"/>
        </w:rPr>
      </w:pPr>
    </w:p>
    <w:p w14:paraId="15B1F224" w14:textId="4FB9535F" w:rsidR="008000F2" w:rsidRDefault="008000F2" w:rsidP="003A36DB">
      <w:pPr>
        <w:widowControl w:val="0"/>
        <w:rPr>
          <w:rFonts w:asciiTheme="majorBidi" w:hAnsiTheme="majorBidi" w:cstheme="majorBidi"/>
          <w:szCs w:val="24"/>
        </w:rPr>
      </w:pPr>
      <w:r w:rsidRPr="00EA4C59">
        <w:rPr>
          <w:rFonts w:asciiTheme="majorBidi" w:hAnsiTheme="majorBidi" w:cstheme="majorBidi"/>
          <w:szCs w:val="24"/>
        </w:rPr>
        <w:t>[</w:t>
      </w:r>
      <w:r w:rsidR="00E40BCD">
        <w:rPr>
          <w:rFonts w:asciiTheme="majorBidi" w:hAnsiTheme="majorBidi" w:cstheme="majorBidi"/>
          <w:szCs w:val="24"/>
        </w:rPr>
        <w:t>8</w:t>
      </w:r>
      <w:r w:rsidRPr="00EA4C59">
        <w:rPr>
          <w:rFonts w:asciiTheme="majorBidi" w:hAnsiTheme="majorBidi" w:cstheme="majorBidi"/>
          <w:szCs w:val="24"/>
        </w:rPr>
        <w:t>] </w:t>
      </w:r>
      <w:r>
        <w:rPr>
          <w:rFonts w:asciiTheme="majorBidi" w:hAnsiTheme="majorBidi" w:cstheme="majorBidi"/>
          <w:szCs w:val="24"/>
        </w:rPr>
        <w:t xml:space="preserve">Senāts atzīst par nepamatotu kasācijas sūdzībā ietverto argumentu, ka apsūdzētajai </w:t>
      </w:r>
      <w:r w:rsidR="003A36DB">
        <w:rPr>
          <w:rFonts w:asciiTheme="majorBidi" w:hAnsiTheme="majorBidi" w:cstheme="majorBidi"/>
          <w:szCs w:val="24"/>
        </w:rPr>
        <w:t>[pers. </w:t>
      </w:r>
      <w:r w:rsidR="003A36DB">
        <w:t>A]</w:t>
      </w:r>
      <w:r>
        <w:rPr>
          <w:rFonts w:asciiTheme="majorBidi" w:hAnsiTheme="majorBidi" w:cstheme="majorBidi"/>
          <w:szCs w:val="24"/>
        </w:rPr>
        <w:t xml:space="preserve"> </w:t>
      </w:r>
      <w:r w:rsidRPr="00646F41">
        <w:rPr>
          <w:rFonts w:asciiTheme="majorBidi" w:hAnsiTheme="majorBidi" w:cstheme="majorBidi"/>
          <w:szCs w:val="24"/>
        </w:rPr>
        <w:t>celtā apsūdzīb</w:t>
      </w:r>
      <w:r>
        <w:rPr>
          <w:rFonts w:asciiTheme="majorBidi" w:hAnsiTheme="majorBidi" w:cstheme="majorBidi"/>
          <w:szCs w:val="24"/>
        </w:rPr>
        <w:t>a, kurā nav norādīta ziņojumu sastādīšanas vieta, kādas ziņojumos norādītās ziņas nav bijušas patiesas un kur šie ziņojumi izmantoti, ne</w:t>
      </w:r>
      <w:r w:rsidRPr="00646F41">
        <w:rPr>
          <w:rFonts w:asciiTheme="majorBidi" w:hAnsiTheme="majorBidi" w:cstheme="majorBidi"/>
          <w:szCs w:val="24"/>
        </w:rPr>
        <w:t>atbilst Kriminālprocesa likuma 405. </w:t>
      </w:r>
      <w:r>
        <w:rPr>
          <w:rFonts w:asciiTheme="majorBidi" w:hAnsiTheme="majorBidi" w:cstheme="majorBidi"/>
          <w:szCs w:val="24"/>
        </w:rPr>
        <w:t xml:space="preserve">panta </w:t>
      </w:r>
      <w:r w:rsidRPr="00646F41">
        <w:rPr>
          <w:rFonts w:asciiTheme="majorBidi" w:hAnsiTheme="majorBidi" w:cstheme="majorBidi"/>
          <w:szCs w:val="24"/>
        </w:rPr>
        <w:t>prasībām</w:t>
      </w:r>
      <w:r>
        <w:rPr>
          <w:rFonts w:asciiTheme="majorBidi" w:hAnsiTheme="majorBidi" w:cstheme="majorBidi"/>
          <w:szCs w:val="24"/>
        </w:rPr>
        <w:t>.</w:t>
      </w:r>
    </w:p>
    <w:p w14:paraId="66A30519" w14:textId="77777777" w:rsidR="008000F2" w:rsidRPr="00952253" w:rsidRDefault="008000F2" w:rsidP="008D5B11">
      <w:pPr>
        <w:widowControl w:val="0"/>
        <w:rPr>
          <w:rFonts w:asciiTheme="majorBidi" w:hAnsiTheme="majorBidi" w:cstheme="majorBidi"/>
          <w:szCs w:val="24"/>
        </w:rPr>
      </w:pPr>
      <w:r w:rsidRPr="00952253">
        <w:rPr>
          <w:rFonts w:asciiTheme="majorBidi" w:hAnsiTheme="majorBidi" w:cstheme="majorBidi"/>
          <w:szCs w:val="24"/>
        </w:rPr>
        <w:t>Kriminālprocesa likuma 405. panta pirmās daļas 2. punkts noteic, ka lēmumā par personas saukšanu pie kriminālatbildības (apsūdzībā) prokurors norāda katra inkriminētā noziedzīgā nodarījuma faktiskos apstākļus, kas nosaka juridisko kvalifikāciju.</w:t>
      </w:r>
    </w:p>
    <w:p w14:paraId="17078EDD" w14:textId="76AAEF40" w:rsidR="008000F2" w:rsidRPr="00952253" w:rsidRDefault="008000F2" w:rsidP="008D5B11">
      <w:pPr>
        <w:pStyle w:val="NoSpacing"/>
        <w:spacing w:line="276" w:lineRule="auto"/>
        <w:ind w:firstLine="720"/>
        <w:jc w:val="both"/>
        <w:rPr>
          <w:rFonts w:asciiTheme="majorBidi" w:hAnsiTheme="majorBidi" w:cstheme="majorBidi"/>
          <w:sz w:val="24"/>
          <w:szCs w:val="24"/>
        </w:rPr>
      </w:pPr>
      <w:r w:rsidRPr="00952253">
        <w:rPr>
          <w:rFonts w:asciiTheme="majorBidi" w:hAnsiTheme="majorBidi" w:cstheme="majorBidi"/>
          <w:sz w:val="24"/>
          <w:szCs w:val="24"/>
        </w:rPr>
        <w:t xml:space="preserve">Lemjot par to, cik detalizēti apsūdzībā aprakstāms katrs no Kriminālprocesa likuma 405. panta pirmās daļas 2. punktā minētajiem apstākļiem, Senāts jau iepriekš </w:t>
      </w:r>
      <w:r w:rsidRPr="00952253">
        <w:rPr>
          <w:rFonts w:asciiTheme="majorBidi" w:hAnsiTheme="majorBidi" w:cstheme="majorBidi"/>
          <w:sz w:val="24"/>
          <w:szCs w:val="24"/>
        </w:rPr>
        <w:lastRenderedPageBreak/>
        <w:t xml:space="preserve">vairākkārt ir norādījis, ka Kriminālprocesa likuma 405. pants, kurā norādītas prasības apsūdzības saturam, jāaplūko kopsakarā ar Kriminālprocesa likuma 20. panta pirmo daļu, kas paredz personas tiesības uz aizstāvību, proti, apsūdzībai jābūt tādai, lai apsūdzētā persona varētu zināt ne tikai par kāda noziedzīga nodarījuma izdarīšanu tā tiek apsūdzēta, </w:t>
      </w:r>
      <w:r w:rsidRPr="00CD2191">
        <w:rPr>
          <w:rFonts w:asciiTheme="majorBidi" w:hAnsiTheme="majorBidi" w:cstheme="majorBidi"/>
          <w:sz w:val="24"/>
          <w:szCs w:val="24"/>
        </w:rPr>
        <w:t>bet arī kādas konkrēti un kādos apstākļos izdarītas darbības tai tiek inkriminētas uzrādītās apsūdzības</w:t>
      </w:r>
      <w:r w:rsidR="00CD2191" w:rsidRPr="00CD2191">
        <w:rPr>
          <w:rFonts w:asciiTheme="majorBidi" w:hAnsiTheme="majorBidi" w:cstheme="majorBidi"/>
          <w:sz w:val="24"/>
          <w:szCs w:val="24"/>
        </w:rPr>
        <w:t xml:space="preserve"> ietvaros, kā arī to, ka apsūdzībai jābūt tādai, kas pilnībā ļauj izprast tās būtību, nemeklējot papildu izskaidrojumus krimināllietas materiālos</w:t>
      </w:r>
      <w:r w:rsidRPr="00CD2191">
        <w:rPr>
          <w:rFonts w:asciiTheme="majorBidi" w:hAnsiTheme="majorBidi" w:cstheme="majorBidi"/>
          <w:sz w:val="24"/>
          <w:szCs w:val="24"/>
        </w:rPr>
        <w:t xml:space="preserve"> </w:t>
      </w:r>
      <w:r w:rsidRPr="00952253">
        <w:rPr>
          <w:rFonts w:asciiTheme="majorBidi" w:hAnsiTheme="majorBidi" w:cstheme="majorBidi"/>
          <w:sz w:val="24"/>
          <w:szCs w:val="24"/>
        </w:rPr>
        <w:t>(</w:t>
      </w:r>
      <w:r w:rsidRPr="00952253">
        <w:rPr>
          <w:rFonts w:asciiTheme="majorBidi" w:hAnsiTheme="majorBidi" w:cstheme="majorBidi"/>
          <w:i/>
          <w:iCs/>
          <w:sz w:val="24"/>
          <w:szCs w:val="24"/>
        </w:rPr>
        <w:t>2012. gada 4. jūnija lēmums lietā Nr. </w:t>
      </w:r>
      <w:hyperlink r:id="rId8" w:history="1">
        <w:r w:rsidRPr="00952253">
          <w:rPr>
            <w:rStyle w:val="Hyperlink"/>
            <w:rFonts w:asciiTheme="majorBidi" w:hAnsiTheme="majorBidi" w:cstheme="majorBidi"/>
            <w:i/>
            <w:iCs/>
            <w:color w:val="auto"/>
            <w:sz w:val="24"/>
            <w:szCs w:val="24"/>
          </w:rPr>
          <w:t>SKK</w:t>
        </w:r>
        <w:r w:rsidRPr="00952253">
          <w:rPr>
            <w:rStyle w:val="Hyperlink"/>
            <w:rFonts w:asciiTheme="majorBidi" w:hAnsiTheme="majorBidi" w:cstheme="majorBidi"/>
            <w:i/>
            <w:iCs/>
            <w:color w:val="auto"/>
            <w:sz w:val="24"/>
            <w:szCs w:val="24"/>
          </w:rPr>
          <w:noBreakHyphen/>
          <w:t>8/2012</w:t>
        </w:r>
      </w:hyperlink>
      <w:r w:rsidRPr="00952253">
        <w:rPr>
          <w:rFonts w:asciiTheme="majorBidi" w:hAnsiTheme="majorBidi" w:cstheme="majorBidi"/>
          <w:i/>
          <w:iCs/>
          <w:sz w:val="24"/>
          <w:szCs w:val="24"/>
        </w:rPr>
        <w:t>, 15890002505</w:t>
      </w:r>
      <w:r w:rsidRPr="00952253">
        <w:rPr>
          <w:rFonts w:asciiTheme="majorBidi" w:hAnsiTheme="majorBidi" w:cstheme="majorBidi"/>
          <w:sz w:val="24"/>
          <w:szCs w:val="24"/>
        </w:rPr>
        <w:t xml:space="preserve">, </w:t>
      </w:r>
      <w:r w:rsidRPr="00952253">
        <w:rPr>
          <w:rFonts w:asciiTheme="majorBidi" w:hAnsiTheme="majorBidi" w:cstheme="majorBidi"/>
          <w:i/>
          <w:iCs/>
          <w:sz w:val="24"/>
          <w:szCs w:val="24"/>
        </w:rPr>
        <w:t>2021. gada 29. decembra lēmum</w:t>
      </w:r>
      <w:r w:rsidR="006A1852">
        <w:rPr>
          <w:rFonts w:asciiTheme="majorBidi" w:hAnsiTheme="majorBidi" w:cstheme="majorBidi"/>
          <w:i/>
          <w:iCs/>
          <w:sz w:val="24"/>
          <w:szCs w:val="24"/>
        </w:rPr>
        <w:t>a</w:t>
      </w:r>
      <w:r w:rsidRPr="00952253">
        <w:rPr>
          <w:rFonts w:asciiTheme="majorBidi" w:hAnsiTheme="majorBidi" w:cstheme="majorBidi"/>
          <w:i/>
          <w:iCs/>
          <w:sz w:val="24"/>
          <w:szCs w:val="24"/>
        </w:rPr>
        <w:t xml:space="preserve"> lietā Nr. SKK</w:t>
      </w:r>
      <w:r w:rsidRPr="00952253">
        <w:rPr>
          <w:rFonts w:asciiTheme="majorBidi" w:hAnsiTheme="majorBidi" w:cstheme="majorBidi"/>
          <w:i/>
          <w:iCs/>
          <w:sz w:val="24"/>
          <w:szCs w:val="24"/>
        </w:rPr>
        <w:noBreakHyphen/>
        <w:t xml:space="preserve">87/2021, </w:t>
      </w:r>
      <w:hyperlink r:id="rId9" w:history="1">
        <w:r w:rsidRPr="006B53A6">
          <w:rPr>
            <w:rStyle w:val="Hyperlink"/>
            <w:rFonts w:asciiTheme="majorBidi" w:hAnsiTheme="majorBidi" w:cstheme="majorBidi"/>
            <w:i/>
            <w:iCs/>
            <w:color w:val="4472C4" w:themeColor="accent1"/>
            <w:sz w:val="24"/>
            <w:szCs w:val="24"/>
          </w:rPr>
          <w:t>ECLI:LV:AT:2021:1229.11370048118.6.L</w:t>
        </w:r>
      </w:hyperlink>
      <w:r w:rsidR="006A1852">
        <w:rPr>
          <w:rStyle w:val="Hyperlink"/>
          <w:rFonts w:asciiTheme="majorBidi" w:hAnsiTheme="majorBidi" w:cstheme="majorBidi"/>
          <w:color w:val="4472C4" w:themeColor="accent1"/>
          <w:sz w:val="24"/>
          <w:szCs w:val="24"/>
          <w:u w:val="none"/>
        </w:rPr>
        <w:t xml:space="preserve">, </w:t>
      </w:r>
      <w:r w:rsidR="006A1852" w:rsidRPr="006A1852">
        <w:rPr>
          <w:rStyle w:val="Hyperlink"/>
          <w:rFonts w:asciiTheme="majorBidi" w:hAnsiTheme="majorBidi" w:cstheme="majorBidi"/>
          <w:i/>
          <w:iCs/>
          <w:color w:val="auto"/>
          <w:sz w:val="24"/>
          <w:szCs w:val="24"/>
          <w:u w:val="none"/>
        </w:rPr>
        <w:t>8.3.2. punkts</w:t>
      </w:r>
      <w:r w:rsidRPr="00952253">
        <w:rPr>
          <w:rFonts w:asciiTheme="majorBidi" w:hAnsiTheme="majorBidi" w:cstheme="majorBidi"/>
          <w:sz w:val="24"/>
          <w:szCs w:val="24"/>
        </w:rPr>
        <w:t>).</w:t>
      </w:r>
    </w:p>
    <w:p w14:paraId="180074A7" w14:textId="556AF3F8" w:rsidR="008000F2" w:rsidRPr="006A1852" w:rsidRDefault="008000F2" w:rsidP="008D5B11">
      <w:pPr>
        <w:widowControl w:val="0"/>
        <w:rPr>
          <w:rFonts w:asciiTheme="majorBidi" w:hAnsiTheme="majorBidi" w:cstheme="majorBidi"/>
          <w:color w:val="000000" w:themeColor="text1"/>
          <w:lang w:eastAsia="lv-LV"/>
        </w:rPr>
      </w:pPr>
      <w:r w:rsidRPr="00952253">
        <w:rPr>
          <w:rFonts w:asciiTheme="majorBidi" w:hAnsiTheme="majorBidi" w:cstheme="majorBidi"/>
        </w:rPr>
        <w:t xml:space="preserve">Senāts arī norādījis, ka gadījumā, ja kāds no apstākļiem izmeklēšanā nav noskaidrots vai nav noskaidrots pietiekami detalizēti, ir jāizvērtē, vai tas nav šķērslis, lai atzītu, ka apsūdzība pilda informatīvo funkciju. Vienlaikus jāņem </w:t>
      </w:r>
      <w:r w:rsidRPr="00646F41">
        <w:rPr>
          <w:rFonts w:asciiTheme="majorBidi" w:hAnsiTheme="majorBidi" w:cstheme="majorBidi"/>
        </w:rPr>
        <w:t>vērā, ka, lai nodrošinātu krimināltiesību normu efektīvu piemērošanu, ievērojot noteiktu apstākļu noskaidrošanas iespēju, no valsts apsūdzību uzturošās iestādes nevar ikreiz prasīt tādu faktisko apstākļu izklāstu, kas sīkāk nav konkretizējams (</w:t>
      </w:r>
      <w:r w:rsidRPr="005503AD">
        <w:rPr>
          <w:rFonts w:asciiTheme="majorBidi" w:hAnsiTheme="majorBidi" w:cstheme="majorBidi"/>
          <w:i/>
          <w:iCs/>
        </w:rPr>
        <w:t>Senāta</w:t>
      </w:r>
      <w:r w:rsidRPr="00646F41">
        <w:rPr>
          <w:rFonts w:asciiTheme="majorBidi" w:hAnsiTheme="majorBidi" w:cstheme="majorBidi"/>
        </w:rPr>
        <w:t xml:space="preserve"> </w:t>
      </w:r>
      <w:r w:rsidRPr="00646F41">
        <w:rPr>
          <w:rFonts w:asciiTheme="majorBidi" w:hAnsiTheme="majorBidi" w:cstheme="majorBidi"/>
          <w:i/>
          <w:iCs/>
        </w:rPr>
        <w:t>2022. gada 5. jūlija lēmum</w:t>
      </w:r>
      <w:r w:rsidR="006A1852">
        <w:rPr>
          <w:rFonts w:asciiTheme="majorBidi" w:hAnsiTheme="majorBidi" w:cstheme="majorBidi"/>
          <w:i/>
          <w:iCs/>
        </w:rPr>
        <w:t>a</w:t>
      </w:r>
      <w:r w:rsidRPr="00646F41">
        <w:rPr>
          <w:rFonts w:asciiTheme="majorBidi" w:hAnsiTheme="majorBidi" w:cstheme="majorBidi"/>
          <w:i/>
          <w:iCs/>
        </w:rPr>
        <w:t xml:space="preserve"> lietā Nr.</w:t>
      </w:r>
      <w:r>
        <w:rPr>
          <w:rFonts w:asciiTheme="majorBidi" w:hAnsiTheme="majorBidi" w:cstheme="majorBidi"/>
          <w:i/>
          <w:iCs/>
        </w:rPr>
        <w:t> </w:t>
      </w:r>
      <w:r w:rsidRPr="00646F41">
        <w:rPr>
          <w:rFonts w:asciiTheme="majorBidi" w:hAnsiTheme="majorBidi" w:cstheme="majorBidi"/>
          <w:i/>
          <w:iCs/>
        </w:rPr>
        <w:t>SKK-1/2022</w:t>
      </w:r>
      <w:r>
        <w:rPr>
          <w:rFonts w:asciiTheme="majorBidi" w:hAnsiTheme="majorBidi" w:cstheme="majorBidi"/>
          <w:i/>
          <w:iCs/>
        </w:rPr>
        <w:t xml:space="preserve">, </w:t>
      </w:r>
      <w:hyperlink r:id="rId10" w:history="1">
        <w:r w:rsidRPr="005E1316">
          <w:rPr>
            <w:rStyle w:val="Hyperlink"/>
            <w:rFonts w:asciiTheme="majorBidi" w:hAnsiTheme="majorBidi" w:cstheme="majorBidi"/>
            <w:i/>
            <w:iCs/>
          </w:rPr>
          <w:t>ECLI:LV:AT:2022:0705.11816006914.4.L</w:t>
        </w:r>
      </w:hyperlink>
      <w:r w:rsidR="006A1852">
        <w:rPr>
          <w:rStyle w:val="Hyperlink"/>
          <w:rFonts w:asciiTheme="majorBidi" w:hAnsiTheme="majorBidi" w:cstheme="majorBidi"/>
          <w:color w:val="auto"/>
          <w:u w:val="none"/>
        </w:rPr>
        <w:t xml:space="preserve">, </w:t>
      </w:r>
      <w:r w:rsidR="006A1852" w:rsidRPr="006A1852">
        <w:rPr>
          <w:rStyle w:val="Hyperlink"/>
          <w:rFonts w:asciiTheme="majorBidi" w:hAnsiTheme="majorBidi" w:cstheme="majorBidi"/>
          <w:i/>
          <w:iCs/>
          <w:color w:val="auto"/>
          <w:u w:val="none"/>
        </w:rPr>
        <w:t>15. punkts</w:t>
      </w:r>
      <w:r w:rsidR="006A1852">
        <w:rPr>
          <w:rStyle w:val="Hyperlink"/>
          <w:rFonts w:asciiTheme="majorBidi" w:hAnsiTheme="majorBidi" w:cstheme="majorBidi"/>
          <w:color w:val="000000" w:themeColor="text1"/>
          <w:u w:val="none"/>
        </w:rPr>
        <w:t>).</w:t>
      </w:r>
    </w:p>
    <w:p w14:paraId="6487DF44" w14:textId="1C563ED8" w:rsidR="008000F2" w:rsidRPr="00952253" w:rsidRDefault="008000F2" w:rsidP="008D5B11">
      <w:pPr>
        <w:pStyle w:val="NoSpacing"/>
        <w:spacing w:line="276" w:lineRule="auto"/>
        <w:ind w:firstLine="720"/>
        <w:jc w:val="both"/>
        <w:rPr>
          <w:rFonts w:asciiTheme="majorBidi" w:hAnsiTheme="majorBidi" w:cstheme="majorBidi"/>
          <w:sz w:val="24"/>
          <w:szCs w:val="24"/>
        </w:rPr>
      </w:pPr>
      <w:bookmarkStart w:id="16" w:name="_Hlk163656215"/>
      <w:r w:rsidRPr="00952253">
        <w:rPr>
          <w:rFonts w:asciiTheme="majorBidi" w:hAnsiTheme="majorBidi" w:cstheme="majorBidi"/>
          <w:sz w:val="24"/>
          <w:szCs w:val="24"/>
        </w:rPr>
        <w:t>Eiropas Cilvēktiesību tiesa (turpmāk arī</w:t>
      </w:r>
      <w:r w:rsidR="002114CA">
        <w:rPr>
          <w:rFonts w:asciiTheme="majorBidi" w:hAnsiTheme="majorBidi" w:cstheme="majorBidi"/>
          <w:sz w:val="24"/>
          <w:szCs w:val="24"/>
        </w:rPr>
        <w:t xml:space="preserve"> </w:t>
      </w:r>
      <w:r w:rsidRPr="00952253">
        <w:rPr>
          <w:rFonts w:asciiTheme="majorBidi" w:hAnsiTheme="majorBidi" w:cstheme="majorBidi"/>
          <w:sz w:val="24"/>
          <w:szCs w:val="24"/>
        </w:rPr>
        <w:t>– ECT) lietā „</w:t>
      </w:r>
      <w:proofErr w:type="spellStart"/>
      <w:r w:rsidRPr="004B5DF0">
        <w:rPr>
          <w:rFonts w:asciiTheme="majorBidi" w:hAnsiTheme="majorBidi" w:cstheme="majorBidi"/>
          <w:sz w:val="24"/>
          <w:szCs w:val="24"/>
        </w:rPr>
        <w:t>Mattoccia</w:t>
      </w:r>
      <w:proofErr w:type="spellEnd"/>
      <w:r w:rsidRPr="004B5DF0">
        <w:rPr>
          <w:rFonts w:asciiTheme="majorBidi" w:hAnsiTheme="majorBidi" w:cstheme="majorBidi"/>
          <w:sz w:val="24"/>
          <w:szCs w:val="24"/>
        </w:rPr>
        <w:t xml:space="preserve"> v. </w:t>
      </w:r>
      <w:proofErr w:type="spellStart"/>
      <w:r w:rsidRPr="004B5DF0">
        <w:rPr>
          <w:rFonts w:asciiTheme="majorBidi" w:hAnsiTheme="majorBidi" w:cstheme="majorBidi"/>
          <w:sz w:val="24"/>
          <w:szCs w:val="24"/>
        </w:rPr>
        <w:t>Italy</w:t>
      </w:r>
      <w:proofErr w:type="spellEnd"/>
      <w:r w:rsidRPr="00952253">
        <w:rPr>
          <w:rFonts w:asciiTheme="majorBidi" w:hAnsiTheme="majorBidi" w:cstheme="majorBidi"/>
          <w:i/>
          <w:iCs/>
          <w:sz w:val="24"/>
          <w:szCs w:val="24"/>
        </w:rPr>
        <w:t>”</w:t>
      </w:r>
      <w:r w:rsidRPr="00952253">
        <w:rPr>
          <w:rFonts w:asciiTheme="majorBidi" w:hAnsiTheme="majorBidi" w:cstheme="majorBidi"/>
          <w:sz w:val="24"/>
          <w:szCs w:val="24"/>
        </w:rPr>
        <w:t xml:space="preserve"> norādījusi, ka</w:t>
      </w:r>
      <w:bookmarkEnd w:id="16"/>
      <w:r w:rsidRPr="00952253">
        <w:rPr>
          <w:rFonts w:asciiTheme="majorBidi" w:hAnsiTheme="majorBidi" w:cstheme="majorBidi"/>
          <w:sz w:val="24"/>
          <w:szCs w:val="24"/>
        </w:rPr>
        <w:t xml:space="preserve"> tas, cik detalizēti apsūdzībā norādāma informācija, atkarīgs no katras lietas apstākļiem (</w:t>
      </w:r>
      <w:r w:rsidRPr="00952253">
        <w:rPr>
          <w:rFonts w:asciiTheme="majorBidi" w:hAnsiTheme="majorBidi" w:cstheme="majorBidi"/>
          <w:i/>
          <w:iCs/>
          <w:sz w:val="24"/>
          <w:szCs w:val="24"/>
        </w:rPr>
        <w:t>Eiropas Cilvēktiesību tiesas 2000. gada 25. jūlija sprieduma lietā „</w:t>
      </w:r>
      <w:proofErr w:type="spellStart"/>
      <w:r w:rsidRPr="00952253">
        <w:rPr>
          <w:rFonts w:asciiTheme="majorBidi" w:hAnsiTheme="majorBidi" w:cstheme="majorBidi"/>
          <w:i/>
          <w:iCs/>
          <w:sz w:val="24"/>
          <w:szCs w:val="24"/>
        </w:rPr>
        <w:t>Mattoccia</w:t>
      </w:r>
      <w:proofErr w:type="spellEnd"/>
      <w:r w:rsidRPr="00952253">
        <w:rPr>
          <w:rFonts w:asciiTheme="majorBidi" w:hAnsiTheme="majorBidi" w:cstheme="majorBidi"/>
          <w:i/>
          <w:iCs/>
          <w:sz w:val="24"/>
          <w:szCs w:val="24"/>
        </w:rPr>
        <w:t xml:space="preserve"> v. </w:t>
      </w:r>
      <w:proofErr w:type="spellStart"/>
      <w:r w:rsidRPr="00952253">
        <w:rPr>
          <w:rFonts w:asciiTheme="majorBidi" w:hAnsiTheme="majorBidi" w:cstheme="majorBidi"/>
          <w:i/>
          <w:iCs/>
          <w:sz w:val="24"/>
          <w:szCs w:val="24"/>
        </w:rPr>
        <w:t>Italy</w:t>
      </w:r>
      <w:proofErr w:type="spellEnd"/>
      <w:r w:rsidRPr="00952253">
        <w:rPr>
          <w:rFonts w:asciiTheme="majorBidi" w:hAnsiTheme="majorBidi" w:cstheme="majorBidi"/>
          <w:i/>
          <w:iCs/>
          <w:sz w:val="24"/>
          <w:szCs w:val="24"/>
        </w:rPr>
        <w:t>”, iesnieguma Nr. </w:t>
      </w:r>
      <w:hyperlink r:id="rId11" w:history="1">
        <w:r w:rsidRPr="00952253">
          <w:rPr>
            <w:rStyle w:val="Hyperlink"/>
            <w:rFonts w:asciiTheme="majorBidi" w:hAnsiTheme="majorBidi" w:cstheme="majorBidi"/>
            <w:i/>
            <w:iCs/>
            <w:color w:val="auto"/>
            <w:sz w:val="24"/>
            <w:szCs w:val="24"/>
          </w:rPr>
          <w:t>23969/94</w:t>
        </w:r>
      </w:hyperlink>
      <w:r w:rsidRPr="00952253">
        <w:rPr>
          <w:rFonts w:asciiTheme="majorBidi" w:hAnsiTheme="majorBidi" w:cstheme="majorBidi"/>
          <w:i/>
          <w:iCs/>
          <w:sz w:val="24"/>
          <w:szCs w:val="24"/>
        </w:rPr>
        <w:t>, 60. punkts</w:t>
      </w:r>
      <w:r w:rsidRPr="00952253">
        <w:rPr>
          <w:rFonts w:asciiTheme="majorBidi" w:hAnsiTheme="majorBidi" w:cstheme="majorBidi"/>
          <w:sz w:val="24"/>
          <w:szCs w:val="24"/>
        </w:rPr>
        <w:t>). Savukārt lietā „</w:t>
      </w:r>
      <w:proofErr w:type="spellStart"/>
      <w:r w:rsidRPr="008D19F8">
        <w:rPr>
          <w:rFonts w:asciiTheme="majorBidi" w:hAnsiTheme="majorBidi" w:cstheme="majorBidi"/>
          <w:sz w:val="24"/>
          <w:szCs w:val="24"/>
        </w:rPr>
        <w:t>Previti</w:t>
      </w:r>
      <w:proofErr w:type="spellEnd"/>
      <w:r w:rsidRPr="008D19F8">
        <w:rPr>
          <w:rFonts w:asciiTheme="majorBidi" w:hAnsiTheme="majorBidi" w:cstheme="majorBidi"/>
          <w:sz w:val="24"/>
          <w:szCs w:val="24"/>
        </w:rPr>
        <w:t xml:space="preserve"> c. </w:t>
      </w:r>
      <w:proofErr w:type="spellStart"/>
      <w:r w:rsidRPr="008D19F8">
        <w:rPr>
          <w:rFonts w:asciiTheme="majorBidi" w:hAnsiTheme="majorBidi" w:cstheme="majorBidi"/>
          <w:sz w:val="24"/>
          <w:szCs w:val="24"/>
        </w:rPr>
        <w:t>Italie</w:t>
      </w:r>
      <w:proofErr w:type="spellEnd"/>
      <w:r w:rsidRPr="00952253">
        <w:rPr>
          <w:rFonts w:asciiTheme="majorBidi" w:hAnsiTheme="majorBidi" w:cstheme="majorBidi"/>
          <w:i/>
          <w:iCs/>
          <w:sz w:val="24"/>
          <w:szCs w:val="24"/>
        </w:rPr>
        <w:t>”</w:t>
      </w:r>
      <w:r w:rsidRPr="00952253">
        <w:rPr>
          <w:rFonts w:asciiTheme="majorBidi" w:hAnsiTheme="majorBidi" w:cstheme="majorBidi"/>
          <w:sz w:val="24"/>
          <w:szCs w:val="24"/>
        </w:rPr>
        <w:t xml:space="preserve"> ECT, vērtējot apsūdzības detalizētību, atzina, ka apsūdzības pēc būtības tiek izteiktas kodolīgi un sīkāka informācija par nodarījumu parasti izriet no citiem lietas materiāliem, kas aizstāvībai bija pieejami (</w:t>
      </w:r>
      <w:r w:rsidRPr="00952253">
        <w:rPr>
          <w:rFonts w:asciiTheme="majorBidi" w:hAnsiTheme="majorBidi" w:cstheme="majorBidi"/>
          <w:i/>
          <w:iCs/>
          <w:sz w:val="24"/>
          <w:szCs w:val="24"/>
        </w:rPr>
        <w:t>Eiropas Cilvēktiesību tiesas 2009. gada 8. decembra lēmuma lietā „</w:t>
      </w:r>
      <w:proofErr w:type="spellStart"/>
      <w:r w:rsidRPr="00952253">
        <w:rPr>
          <w:rFonts w:asciiTheme="majorBidi" w:hAnsiTheme="majorBidi" w:cstheme="majorBidi"/>
          <w:i/>
          <w:iCs/>
          <w:sz w:val="24"/>
          <w:szCs w:val="24"/>
        </w:rPr>
        <w:t>Previti</w:t>
      </w:r>
      <w:proofErr w:type="spellEnd"/>
      <w:r w:rsidRPr="00952253">
        <w:rPr>
          <w:rFonts w:asciiTheme="majorBidi" w:hAnsiTheme="majorBidi" w:cstheme="majorBidi"/>
          <w:i/>
          <w:iCs/>
          <w:sz w:val="24"/>
          <w:szCs w:val="24"/>
        </w:rPr>
        <w:t xml:space="preserve"> c. </w:t>
      </w:r>
      <w:proofErr w:type="spellStart"/>
      <w:r w:rsidRPr="00952253">
        <w:rPr>
          <w:rFonts w:asciiTheme="majorBidi" w:hAnsiTheme="majorBidi" w:cstheme="majorBidi"/>
          <w:i/>
          <w:iCs/>
          <w:sz w:val="24"/>
          <w:szCs w:val="24"/>
        </w:rPr>
        <w:t>Italie</w:t>
      </w:r>
      <w:proofErr w:type="spellEnd"/>
      <w:r w:rsidRPr="00952253">
        <w:rPr>
          <w:rFonts w:asciiTheme="majorBidi" w:hAnsiTheme="majorBidi" w:cstheme="majorBidi"/>
          <w:i/>
          <w:iCs/>
          <w:sz w:val="24"/>
          <w:szCs w:val="24"/>
        </w:rPr>
        <w:t>”, iesnieguma Nr. </w:t>
      </w:r>
      <w:hyperlink r:id="rId12" w:history="1">
        <w:r w:rsidRPr="00952253">
          <w:rPr>
            <w:rStyle w:val="Hyperlink"/>
            <w:rFonts w:asciiTheme="majorBidi" w:hAnsiTheme="majorBidi" w:cstheme="majorBidi"/>
            <w:i/>
            <w:iCs/>
            <w:color w:val="auto"/>
            <w:sz w:val="24"/>
            <w:szCs w:val="24"/>
          </w:rPr>
          <w:t>45291/06</w:t>
        </w:r>
      </w:hyperlink>
      <w:r w:rsidRPr="00952253">
        <w:rPr>
          <w:rFonts w:asciiTheme="majorBidi" w:hAnsiTheme="majorBidi" w:cstheme="majorBidi"/>
          <w:i/>
          <w:iCs/>
          <w:sz w:val="24"/>
          <w:szCs w:val="24"/>
        </w:rPr>
        <w:t>, 208. punkts</w:t>
      </w:r>
      <w:r w:rsidRPr="00952253">
        <w:rPr>
          <w:rFonts w:asciiTheme="majorBidi" w:hAnsiTheme="majorBidi" w:cstheme="majorBidi"/>
          <w:sz w:val="24"/>
          <w:szCs w:val="24"/>
        </w:rPr>
        <w:t>).</w:t>
      </w:r>
    </w:p>
    <w:p w14:paraId="4B8D212C" w14:textId="77777777" w:rsidR="008000F2" w:rsidRPr="00952253" w:rsidRDefault="008000F2" w:rsidP="008D5B11">
      <w:pPr>
        <w:pStyle w:val="NoSpacing"/>
        <w:spacing w:line="276" w:lineRule="auto"/>
        <w:ind w:firstLine="720"/>
        <w:jc w:val="both"/>
        <w:rPr>
          <w:rFonts w:asciiTheme="majorBidi" w:hAnsiTheme="majorBidi" w:cstheme="majorBidi"/>
          <w:sz w:val="24"/>
          <w:szCs w:val="24"/>
        </w:rPr>
      </w:pPr>
      <w:r w:rsidRPr="00952253">
        <w:rPr>
          <w:rFonts w:asciiTheme="majorBidi" w:hAnsiTheme="majorBidi" w:cstheme="majorBidi"/>
          <w:sz w:val="24"/>
          <w:szCs w:val="24"/>
        </w:rPr>
        <w:t xml:space="preserve">Ievērojot minēto, </w:t>
      </w:r>
      <w:r w:rsidRPr="00646F41">
        <w:rPr>
          <w:rFonts w:asciiTheme="majorBidi" w:hAnsiTheme="majorBidi" w:cstheme="majorBidi"/>
          <w:sz w:val="24"/>
          <w:szCs w:val="24"/>
        </w:rPr>
        <w:t xml:space="preserve">secināms, ka apsūdzībai jābūt tādai, lai nodrošinātu procesa taisnīgu norisi un tiesību uz aizstāvību efektīvu īstenošanu, proti, apsūdzētā persona varētu zināt ne tikai par kāda noziedzīga nodarījuma izdarīšanu tā tiek apsūdzēta, bet arī </w:t>
      </w:r>
      <w:r w:rsidRPr="00952253">
        <w:rPr>
          <w:rFonts w:asciiTheme="majorBidi" w:hAnsiTheme="majorBidi" w:cstheme="majorBidi"/>
          <w:sz w:val="24"/>
          <w:szCs w:val="24"/>
        </w:rPr>
        <w:t>konkrēti kādas un kādos apstākļos izdarītās darbības tai tiek inkriminētas uzrādītās apsūdzības ietvaros, ciktāl kriminālprocesā to bija iespējams noskaidrot.</w:t>
      </w:r>
    </w:p>
    <w:p w14:paraId="003E7D4A" w14:textId="59D00D6B" w:rsidR="008000F2" w:rsidRPr="00952253" w:rsidRDefault="008000F2" w:rsidP="003A36DB">
      <w:pPr>
        <w:rPr>
          <w:rFonts w:asciiTheme="majorBidi" w:hAnsiTheme="majorBidi" w:cstheme="majorBidi"/>
          <w:szCs w:val="24"/>
        </w:rPr>
      </w:pPr>
      <w:proofErr w:type="spellStart"/>
      <w:r w:rsidRPr="00952253">
        <w:rPr>
          <w:rFonts w:asciiTheme="majorBidi" w:hAnsiTheme="majorBidi" w:cstheme="majorBidi"/>
          <w:szCs w:val="24"/>
        </w:rPr>
        <w:t>Pirmstiesas</w:t>
      </w:r>
      <w:proofErr w:type="spellEnd"/>
      <w:r w:rsidRPr="00952253">
        <w:rPr>
          <w:rFonts w:asciiTheme="majorBidi" w:hAnsiTheme="majorBidi" w:cstheme="majorBidi"/>
          <w:szCs w:val="24"/>
        </w:rPr>
        <w:t xml:space="preserve"> kriminālprocesā apsūdzētajām </w:t>
      </w:r>
      <w:r w:rsidR="003A36DB">
        <w:rPr>
          <w:rFonts w:asciiTheme="majorBidi" w:hAnsiTheme="majorBidi" w:cstheme="majorBidi"/>
          <w:szCs w:val="24"/>
        </w:rPr>
        <w:t>[pers. </w:t>
      </w:r>
      <w:r w:rsidR="003A36DB">
        <w:t>A]</w:t>
      </w:r>
      <w:r w:rsidRPr="00952253">
        <w:rPr>
          <w:rFonts w:asciiTheme="majorBidi" w:hAnsiTheme="majorBidi" w:cstheme="majorBidi"/>
          <w:szCs w:val="24"/>
        </w:rPr>
        <w:t xml:space="preserve"> un </w:t>
      </w:r>
      <w:r w:rsidR="003A36DB">
        <w:rPr>
          <w:rFonts w:asciiTheme="majorBidi" w:hAnsiTheme="majorBidi" w:cstheme="majorBidi"/>
          <w:szCs w:val="24"/>
        </w:rPr>
        <w:t>[pers. B]</w:t>
      </w:r>
      <w:r w:rsidRPr="00952253">
        <w:rPr>
          <w:rFonts w:asciiTheme="majorBidi" w:hAnsiTheme="majorBidi" w:cstheme="majorBidi"/>
          <w:szCs w:val="24"/>
        </w:rPr>
        <w:t xml:space="preserve"> celta apsūdzība par Krimināllikuma 327. panta otrajā daļā paredzēto noziedzīgo nodarījumu, proti, apsūdzētās personu grupā pēc iepriekšējas vienošanās izdarīja viltotu dienesta dokumentu </w:t>
      </w:r>
      <w:r w:rsidR="00BF745C">
        <w:rPr>
          <w:rFonts w:asciiTheme="majorBidi" w:hAnsiTheme="majorBidi" w:cstheme="majorBidi"/>
          <w:szCs w:val="24"/>
        </w:rPr>
        <w:t xml:space="preserve">izgatavošanu un </w:t>
      </w:r>
      <w:r w:rsidRPr="00952253">
        <w:rPr>
          <w:rFonts w:asciiTheme="majorBidi" w:hAnsiTheme="majorBidi" w:cstheme="majorBidi"/>
          <w:szCs w:val="24"/>
        </w:rPr>
        <w:t xml:space="preserve">izmantošanu mantkārīgā nolūkā. Noziedzīgā nodarījuma aprakstā norādīts, ka </w:t>
      </w:r>
      <w:r w:rsidR="003A36DB">
        <w:rPr>
          <w:rFonts w:asciiTheme="majorBidi" w:hAnsiTheme="majorBidi" w:cstheme="majorBidi"/>
          <w:szCs w:val="24"/>
        </w:rPr>
        <w:t>[pers. A]</w:t>
      </w:r>
      <w:r w:rsidRPr="00952253">
        <w:rPr>
          <w:rFonts w:asciiTheme="majorBidi" w:hAnsiTheme="majorBidi" w:cstheme="majorBidi"/>
          <w:szCs w:val="24"/>
        </w:rPr>
        <w:t xml:space="preserve"> un </w:t>
      </w:r>
      <w:r w:rsidR="003A36DB">
        <w:rPr>
          <w:rFonts w:asciiTheme="majorBidi" w:hAnsiTheme="majorBidi" w:cstheme="majorBidi"/>
          <w:szCs w:val="24"/>
        </w:rPr>
        <w:t>[pers. </w:t>
      </w:r>
      <w:r w:rsidR="003A36DB">
        <w:t>B]</w:t>
      </w:r>
      <w:r w:rsidRPr="00952253">
        <w:rPr>
          <w:rFonts w:asciiTheme="majorBidi" w:hAnsiTheme="majorBidi" w:cstheme="majorBidi"/>
          <w:szCs w:val="24"/>
        </w:rPr>
        <w:t xml:space="preserve">, būdamas valsts amatpersonas un pildot dienesta pienākumus, </w:t>
      </w:r>
      <w:r w:rsidR="00BB74BD">
        <w:rPr>
          <w:rFonts w:asciiTheme="majorBidi" w:hAnsiTheme="majorBidi" w:cstheme="majorBidi"/>
          <w:szCs w:val="24"/>
        </w:rPr>
        <w:t>[Nosaukums]</w:t>
      </w:r>
      <w:r w:rsidRPr="00952253">
        <w:rPr>
          <w:rFonts w:asciiTheme="majorBidi" w:hAnsiTheme="majorBidi" w:cstheme="majorBidi"/>
          <w:szCs w:val="24"/>
        </w:rPr>
        <w:t xml:space="preserve"> iecirkņa telpās </w:t>
      </w:r>
      <w:proofErr w:type="spellStart"/>
      <w:r w:rsidRPr="00952253">
        <w:rPr>
          <w:rFonts w:asciiTheme="majorBidi" w:hAnsiTheme="majorBidi" w:cstheme="majorBidi"/>
          <w:szCs w:val="24"/>
        </w:rPr>
        <w:t>pirmstiesas</w:t>
      </w:r>
      <w:proofErr w:type="spellEnd"/>
      <w:r w:rsidRPr="00952253">
        <w:rPr>
          <w:rFonts w:asciiTheme="majorBidi" w:hAnsiTheme="majorBidi" w:cstheme="majorBidi"/>
          <w:szCs w:val="24"/>
        </w:rPr>
        <w:t xml:space="preserve"> procesā nenoskaidrotā laikā, bet ne vēlāk kā līdz 2018. gada 26. februārim, ar mērķi palielināt savu un iecirkņa darbinieku atalgojumu, vienojās par dokumentu viltošanu mantkārīgā nolūkā. </w:t>
      </w:r>
      <w:r w:rsidR="00BF745C" w:rsidRPr="00952253">
        <w:rPr>
          <w:rFonts w:asciiTheme="majorBidi" w:hAnsiTheme="majorBidi" w:cstheme="majorBidi"/>
          <w:szCs w:val="24"/>
        </w:rPr>
        <w:t>Proti, apsūdzētās vienojās par mērķtiecīgu reidu</w:t>
      </w:r>
      <w:r w:rsidR="00BF745C">
        <w:rPr>
          <w:rFonts w:asciiTheme="majorBidi" w:hAnsiTheme="majorBidi" w:cstheme="majorBidi"/>
          <w:szCs w:val="24"/>
        </w:rPr>
        <w:t xml:space="preserve"> plānu un ziņojumu izgatavošanu, kuros iekļautas patiesībai neatbilstošas ziņas par personām un noteiktu uzdevumu veikšanu </w:t>
      </w:r>
      <w:r w:rsidR="00BF745C" w:rsidRPr="00952253">
        <w:rPr>
          <w:rFonts w:asciiTheme="majorBidi" w:hAnsiTheme="majorBidi" w:cstheme="majorBidi"/>
          <w:szCs w:val="24"/>
        </w:rPr>
        <w:t>ārpus noteiktā darba laika nakts stundās</w:t>
      </w:r>
      <w:r w:rsidR="00BF745C">
        <w:rPr>
          <w:rFonts w:asciiTheme="majorBidi" w:hAnsiTheme="majorBidi" w:cstheme="majorBidi"/>
          <w:szCs w:val="24"/>
        </w:rPr>
        <w:t xml:space="preserve">, apzinoties, ka reidi netiks organizēti. </w:t>
      </w:r>
      <w:r w:rsidRPr="00952253">
        <w:rPr>
          <w:rFonts w:asciiTheme="majorBidi" w:hAnsiTheme="majorBidi" w:cstheme="majorBidi"/>
          <w:szCs w:val="24"/>
        </w:rPr>
        <w:t xml:space="preserve">Apsūdzībā norādīti konkrētos datumos izgatavoti 7 reidu plāni, kurus </w:t>
      </w:r>
      <w:r w:rsidR="003A36DB">
        <w:rPr>
          <w:rFonts w:asciiTheme="majorBidi" w:hAnsiTheme="majorBidi" w:cstheme="majorBidi"/>
          <w:szCs w:val="24"/>
        </w:rPr>
        <w:t>[pers. B]</w:t>
      </w:r>
      <w:r w:rsidRPr="00952253">
        <w:rPr>
          <w:rFonts w:asciiTheme="majorBidi" w:hAnsiTheme="majorBidi" w:cstheme="majorBidi"/>
          <w:szCs w:val="24"/>
        </w:rPr>
        <w:t xml:space="preserve"> uzdeva </w:t>
      </w:r>
      <w:r w:rsidR="00072CF7">
        <w:rPr>
          <w:rFonts w:asciiTheme="majorBidi" w:hAnsiTheme="majorBidi" w:cstheme="majorBidi"/>
          <w:szCs w:val="24"/>
        </w:rPr>
        <w:t>sa</w:t>
      </w:r>
      <w:r w:rsidRPr="00952253">
        <w:rPr>
          <w:rFonts w:asciiTheme="majorBidi" w:hAnsiTheme="majorBidi" w:cstheme="majorBidi"/>
          <w:szCs w:val="24"/>
        </w:rPr>
        <w:t xml:space="preserve">gatavot pakļautībā esošajiem policijas darbiniekiem, arī </w:t>
      </w:r>
      <w:r w:rsidR="003A36DB">
        <w:rPr>
          <w:rFonts w:asciiTheme="majorBidi" w:hAnsiTheme="majorBidi" w:cstheme="majorBidi"/>
          <w:szCs w:val="24"/>
        </w:rPr>
        <w:t>[pers. A]</w:t>
      </w:r>
      <w:r w:rsidRPr="00952253">
        <w:rPr>
          <w:rFonts w:asciiTheme="majorBidi" w:hAnsiTheme="majorBidi" w:cstheme="majorBidi"/>
          <w:szCs w:val="24"/>
        </w:rPr>
        <w:t xml:space="preserve">, un ar parakstu tos apstiprināja. Apsūdzībā norādīti konkrētos datumos izgatavoti arī 7 ziņojumi par reidu izpildi, kuros </w:t>
      </w:r>
      <w:r w:rsidR="003A36DB">
        <w:rPr>
          <w:rFonts w:asciiTheme="majorBidi" w:hAnsiTheme="majorBidi" w:cstheme="majorBidi"/>
          <w:szCs w:val="24"/>
        </w:rPr>
        <w:t>[pers. A]</w:t>
      </w:r>
      <w:r w:rsidRPr="00952253">
        <w:rPr>
          <w:rFonts w:asciiTheme="majorBidi" w:hAnsiTheme="majorBidi" w:cstheme="majorBidi"/>
          <w:szCs w:val="24"/>
        </w:rPr>
        <w:t xml:space="preserve"> ar tiešu nodomu norādīja nepatiesu informāciju par reidu laikā veiktajām darbībām un personām, kuras piedalījās reidos. Šos ziņojumus ar parakstu apstiprināja </w:t>
      </w:r>
      <w:r w:rsidR="003A36DB">
        <w:rPr>
          <w:rFonts w:asciiTheme="majorBidi" w:hAnsiTheme="majorBidi" w:cstheme="majorBidi"/>
          <w:szCs w:val="24"/>
        </w:rPr>
        <w:t>[pers. </w:t>
      </w:r>
      <w:r w:rsidR="003A36DB">
        <w:t>B]</w:t>
      </w:r>
      <w:r w:rsidRPr="00952253">
        <w:rPr>
          <w:rFonts w:asciiTheme="majorBidi" w:hAnsiTheme="majorBidi" w:cstheme="majorBidi"/>
          <w:szCs w:val="24"/>
        </w:rPr>
        <w:t xml:space="preserve"> un tie tika nodoti </w:t>
      </w:r>
      <w:r w:rsidRPr="00952253">
        <w:rPr>
          <w:rFonts w:asciiTheme="majorBidi" w:hAnsiTheme="majorBidi" w:cstheme="majorBidi"/>
          <w:szCs w:val="24"/>
        </w:rPr>
        <w:lastRenderedPageBreak/>
        <w:t xml:space="preserve">reģistrēšanai </w:t>
      </w:r>
      <w:r>
        <w:rPr>
          <w:rFonts w:asciiTheme="majorBidi" w:hAnsiTheme="majorBidi" w:cstheme="majorBidi"/>
          <w:szCs w:val="24"/>
        </w:rPr>
        <w:t>e</w:t>
      </w:r>
      <w:r w:rsidRPr="00952253">
        <w:rPr>
          <w:rFonts w:asciiTheme="majorBidi" w:hAnsiTheme="majorBidi" w:cstheme="majorBidi"/>
          <w:szCs w:val="24"/>
        </w:rPr>
        <w:t>lektronisko notikumu žurnālā. Minētie ziņojumi kopā ar reidu plāniem nodoti iekļaušanai uzskaites tabul</w:t>
      </w:r>
      <w:r w:rsidR="00D220D2">
        <w:rPr>
          <w:rFonts w:asciiTheme="majorBidi" w:hAnsiTheme="majorBidi" w:cstheme="majorBidi"/>
          <w:szCs w:val="24"/>
        </w:rPr>
        <w:t>ā</w:t>
      </w:r>
      <w:r w:rsidRPr="00952253">
        <w:rPr>
          <w:rFonts w:asciiTheme="majorBidi" w:hAnsiTheme="majorBidi" w:cstheme="majorBidi"/>
          <w:szCs w:val="24"/>
        </w:rPr>
        <w:t xml:space="preserve">, pamatojoties uz kuru reidu plānos minētās personas, arī </w:t>
      </w:r>
      <w:r w:rsidR="003A36DB">
        <w:rPr>
          <w:rFonts w:asciiTheme="majorBidi" w:hAnsiTheme="majorBidi" w:cstheme="majorBidi"/>
          <w:szCs w:val="24"/>
        </w:rPr>
        <w:t>[pers. </w:t>
      </w:r>
      <w:r w:rsidR="003A36DB">
        <w:t>B]</w:t>
      </w:r>
      <w:r w:rsidRPr="00952253">
        <w:rPr>
          <w:rFonts w:asciiTheme="majorBidi" w:hAnsiTheme="majorBidi" w:cstheme="majorBidi"/>
          <w:szCs w:val="24"/>
        </w:rPr>
        <w:t xml:space="preserve"> un </w:t>
      </w:r>
      <w:r w:rsidR="003A36DB">
        <w:rPr>
          <w:rFonts w:asciiTheme="majorBidi" w:hAnsiTheme="majorBidi" w:cstheme="majorBidi"/>
          <w:szCs w:val="24"/>
        </w:rPr>
        <w:t>[pers. A]</w:t>
      </w:r>
      <w:r w:rsidRPr="00952253">
        <w:rPr>
          <w:rFonts w:asciiTheme="majorBidi" w:hAnsiTheme="majorBidi" w:cstheme="majorBidi"/>
          <w:szCs w:val="24"/>
        </w:rPr>
        <w:t xml:space="preserve"> saņēma piemaksas par darbu nakts laikā.</w:t>
      </w:r>
    </w:p>
    <w:p w14:paraId="78592D5C" w14:textId="332BDB77" w:rsidR="008000F2" w:rsidRDefault="008000F2" w:rsidP="003A36DB">
      <w:pPr>
        <w:pStyle w:val="NoSpacing"/>
        <w:spacing w:line="276" w:lineRule="auto"/>
        <w:ind w:firstLine="720"/>
        <w:jc w:val="both"/>
        <w:rPr>
          <w:rFonts w:asciiTheme="majorBidi" w:hAnsiTheme="majorBidi" w:cstheme="majorBidi"/>
          <w:sz w:val="24"/>
          <w:szCs w:val="24"/>
        </w:rPr>
      </w:pPr>
      <w:r w:rsidRPr="00952253">
        <w:rPr>
          <w:rFonts w:asciiTheme="majorBidi" w:hAnsiTheme="majorBidi" w:cstheme="majorBidi"/>
          <w:sz w:val="24"/>
          <w:szCs w:val="24"/>
        </w:rPr>
        <w:t xml:space="preserve">Senāts konstatē, ka apsūdzībā ir norādīti apsūdzētajai </w:t>
      </w:r>
      <w:r w:rsidR="003A36DB">
        <w:rPr>
          <w:rFonts w:asciiTheme="majorBidi" w:hAnsiTheme="majorBidi" w:cstheme="majorBidi"/>
          <w:sz w:val="24"/>
          <w:szCs w:val="24"/>
        </w:rPr>
        <w:t>[pers. A]</w:t>
      </w:r>
      <w:r w:rsidRPr="00952253">
        <w:rPr>
          <w:rFonts w:asciiTheme="majorBidi" w:hAnsiTheme="majorBidi" w:cstheme="majorBidi"/>
          <w:sz w:val="24"/>
          <w:szCs w:val="24"/>
        </w:rPr>
        <w:t xml:space="preserve"> inkriminētā noziedzīg</w:t>
      </w:r>
      <w:r w:rsidR="00072CF7">
        <w:rPr>
          <w:rFonts w:asciiTheme="majorBidi" w:hAnsiTheme="majorBidi" w:cstheme="majorBidi"/>
          <w:sz w:val="24"/>
          <w:szCs w:val="24"/>
        </w:rPr>
        <w:t>ā</w:t>
      </w:r>
      <w:r w:rsidRPr="00952253">
        <w:rPr>
          <w:rFonts w:asciiTheme="majorBidi" w:hAnsiTheme="majorBidi" w:cstheme="majorBidi"/>
          <w:sz w:val="24"/>
          <w:szCs w:val="24"/>
        </w:rPr>
        <w:t xml:space="preserve"> nodarījum</w:t>
      </w:r>
      <w:r w:rsidR="00072CF7">
        <w:rPr>
          <w:rFonts w:asciiTheme="majorBidi" w:hAnsiTheme="majorBidi" w:cstheme="majorBidi"/>
          <w:sz w:val="24"/>
          <w:szCs w:val="24"/>
        </w:rPr>
        <w:t>a</w:t>
      </w:r>
      <w:r w:rsidRPr="00952253">
        <w:rPr>
          <w:rFonts w:asciiTheme="majorBidi" w:hAnsiTheme="majorBidi" w:cstheme="majorBidi"/>
          <w:sz w:val="24"/>
          <w:szCs w:val="24"/>
        </w:rPr>
        <w:t xml:space="preserve"> faktiskie apstākļi, kas nosaka juridisko kvalifikāciju, ciktāl tos bijis iespējams noskaidrot, tai skaitā</w:t>
      </w:r>
      <w:r>
        <w:rPr>
          <w:rFonts w:asciiTheme="majorBidi" w:hAnsiTheme="majorBidi" w:cstheme="majorBidi"/>
          <w:sz w:val="24"/>
          <w:szCs w:val="24"/>
        </w:rPr>
        <w:t xml:space="preserve"> vieta, laiks un</w:t>
      </w:r>
      <w:r w:rsidRPr="00952253">
        <w:rPr>
          <w:rFonts w:asciiTheme="majorBidi" w:hAnsiTheme="majorBidi" w:cstheme="majorBidi"/>
          <w:sz w:val="24"/>
          <w:szCs w:val="24"/>
        </w:rPr>
        <w:t xml:space="preserve"> apsūdzētās darbības, īstenojot inkriminēto noziedzīgo nodarījumu. Apsūdzība pietiekami uzskatāmi un nepārprotami raksturo inkriminēto noziedzīgo nodarījumu un ļauj apsūdzētajai pilnvērtīgi īstenot savas tiesības uz aizstāvību. Savukārt pierādījumus, kas apstiprina vai izslēdz apsūdzībā norādīto faktu esību, vērtē tiesa, kas iztiesā lietu pēc būtības, proti, pirmās instances tiesa vai apelācijas instances tiesa.</w:t>
      </w:r>
    </w:p>
    <w:p w14:paraId="76221CC7" w14:textId="77777777" w:rsidR="004B5DF0" w:rsidRPr="00952253" w:rsidRDefault="004B5DF0" w:rsidP="008D5B11">
      <w:pPr>
        <w:pStyle w:val="NoSpacing"/>
        <w:spacing w:line="276" w:lineRule="auto"/>
        <w:ind w:firstLine="720"/>
        <w:jc w:val="both"/>
        <w:rPr>
          <w:rFonts w:asciiTheme="majorBidi" w:hAnsiTheme="majorBidi" w:cstheme="majorBidi"/>
          <w:sz w:val="24"/>
          <w:szCs w:val="24"/>
        </w:rPr>
      </w:pPr>
    </w:p>
    <w:p w14:paraId="102E2C72" w14:textId="644F2043" w:rsidR="008000F2" w:rsidRDefault="008000F2" w:rsidP="008D5B11">
      <w:pPr>
        <w:widowControl w:val="0"/>
      </w:pPr>
      <w:r w:rsidRPr="00452802">
        <w:rPr>
          <w:rFonts w:asciiTheme="majorBidi" w:hAnsiTheme="majorBidi" w:cstheme="majorBidi"/>
          <w:szCs w:val="24"/>
        </w:rPr>
        <w:t>[</w:t>
      </w:r>
      <w:r w:rsidR="004B5DF0">
        <w:rPr>
          <w:rFonts w:asciiTheme="majorBidi" w:hAnsiTheme="majorBidi" w:cstheme="majorBidi"/>
          <w:szCs w:val="24"/>
        </w:rPr>
        <w:t>9</w:t>
      </w:r>
      <w:r w:rsidRPr="00452802">
        <w:rPr>
          <w:rFonts w:asciiTheme="majorBidi" w:hAnsiTheme="majorBidi" w:cstheme="majorBidi"/>
          <w:szCs w:val="24"/>
        </w:rPr>
        <w:t xml:space="preserve">] Senāts atzīst, ka </w:t>
      </w:r>
      <w:r w:rsidR="00072CF7">
        <w:rPr>
          <w:rFonts w:asciiTheme="majorBidi" w:hAnsiTheme="majorBidi" w:cstheme="majorBidi"/>
          <w:szCs w:val="24"/>
        </w:rPr>
        <w:t xml:space="preserve">turpmāk </w:t>
      </w:r>
      <w:r w:rsidRPr="00452802">
        <w:rPr>
          <w:rFonts w:asciiTheme="majorBidi" w:hAnsiTheme="majorBidi" w:cstheme="majorBidi"/>
          <w:szCs w:val="24"/>
        </w:rPr>
        <w:t>lēmum</w:t>
      </w:r>
      <w:r w:rsidR="00072CF7">
        <w:rPr>
          <w:rFonts w:asciiTheme="majorBidi" w:hAnsiTheme="majorBidi" w:cstheme="majorBidi"/>
          <w:szCs w:val="24"/>
        </w:rPr>
        <w:t>ā</w:t>
      </w:r>
      <w:r w:rsidRPr="00452802">
        <w:rPr>
          <w:rFonts w:asciiTheme="majorBidi" w:hAnsiTheme="majorBidi" w:cstheme="majorBidi"/>
          <w:szCs w:val="24"/>
        </w:rPr>
        <w:t xml:space="preserve"> ir jānoskaidro,</w:t>
      </w:r>
      <w:r w:rsidR="004B5DF0">
        <w:rPr>
          <w:rFonts w:asciiTheme="majorBidi" w:hAnsiTheme="majorBidi" w:cstheme="majorBidi"/>
          <w:szCs w:val="24"/>
        </w:rPr>
        <w:t xml:space="preserve"> </w:t>
      </w:r>
      <w:r w:rsidRPr="00452802">
        <w:rPr>
          <w:rFonts w:ascii="TimesNewRomanPSMT" w:hAnsi="TimesNewRomanPSMT" w:cs="TimesNewRomanPSMT"/>
          <w:szCs w:val="24"/>
          <w14:ligatures w14:val="standardContextual"/>
        </w:rPr>
        <w:t xml:space="preserve">vai </w:t>
      </w:r>
      <w:r w:rsidRPr="00452802">
        <w:t xml:space="preserve">apelācijas instances tiesa atzinumus par apsūdzētās </w:t>
      </w:r>
      <w:r w:rsidR="003A36DB">
        <w:t>[pers. A]</w:t>
      </w:r>
      <w:r w:rsidRPr="00452802">
        <w:t xml:space="preserve"> vainīgumu inkriminētajā noziedzīgajā nodarījumā un apsūdzētās </w:t>
      </w:r>
      <w:r w:rsidR="003A36DB">
        <w:t>[pers. B]</w:t>
      </w:r>
      <w:r>
        <w:t xml:space="preserve"> attaisnošanu pret viņu celtajā apsūdzībā ir pamatojusi ar pierādījumiem, kas izvērtēti atbilstoši Kriminālprocesa likumā noteiktajām prasībām, un</w:t>
      </w:r>
      <w:r w:rsidR="004B5DF0">
        <w:t>,</w:t>
      </w:r>
      <w:r>
        <w:t xml:space="preserve"> vai apelācijas instances tiesas atzinumi atbilst Kriminālprocesa likuma 564. panta ceturtās daļas prasībām.</w:t>
      </w:r>
    </w:p>
    <w:p w14:paraId="566BC33E" w14:textId="6A75831D" w:rsidR="008000F2" w:rsidRPr="00670BFA" w:rsidRDefault="008000F2" w:rsidP="008D5B11">
      <w:pPr>
        <w:ind w:firstLine="709"/>
        <w:rPr>
          <w:rFonts w:asciiTheme="majorBidi" w:eastAsia="Times New Roman" w:hAnsiTheme="majorBidi" w:cstheme="majorBidi"/>
          <w:szCs w:val="24"/>
          <w:lang w:eastAsia="lv-LV"/>
        </w:rPr>
      </w:pPr>
      <w:r w:rsidRPr="00670BFA">
        <w:rPr>
          <w:rFonts w:asciiTheme="majorBidi" w:hAnsiTheme="majorBidi" w:cstheme="majorBidi"/>
          <w:szCs w:val="24"/>
        </w:rPr>
        <w:t>[</w:t>
      </w:r>
      <w:r w:rsidR="004B5DF0">
        <w:rPr>
          <w:rFonts w:asciiTheme="majorBidi" w:hAnsiTheme="majorBidi" w:cstheme="majorBidi"/>
          <w:szCs w:val="24"/>
        </w:rPr>
        <w:t>9</w:t>
      </w:r>
      <w:r w:rsidRPr="00670BFA">
        <w:rPr>
          <w:rFonts w:asciiTheme="majorBidi" w:hAnsiTheme="majorBidi" w:cstheme="majorBidi"/>
          <w:szCs w:val="24"/>
        </w:rPr>
        <w:t>.1] </w:t>
      </w:r>
      <w:bookmarkStart w:id="17" w:name="_Hlk128917769"/>
      <w:r w:rsidRPr="00670BFA">
        <w:rPr>
          <w:rFonts w:asciiTheme="majorBidi" w:eastAsia="Times New Roman" w:hAnsiTheme="majorBidi" w:cstheme="majorBidi"/>
          <w:szCs w:val="24"/>
          <w:lang w:eastAsia="lv-LV"/>
        </w:rPr>
        <w:t>Kriminālprocesa likuma 511. panta otrā daļa noteic, ka spriedumam jābūt tiesiskam un pamatotam. Savukārt pierādījumu izvērtējumam jāatbilst Kriminālprocesa likuma 128., 129. un 130. pantā noteiktajām prasībām.</w:t>
      </w:r>
    </w:p>
    <w:p w14:paraId="7F2DF357" w14:textId="77777777" w:rsidR="008000F2" w:rsidRPr="00670BFA" w:rsidRDefault="008000F2" w:rsidP="008D5B11">
      <w:pPr>
        <w:widowControl w:val="0"/>
        <w:tabs>
          <w:tab w:val="left" w:pos="709"/>
        </w:tabs>
        <w:rPr>
          <w:rFonts w:asciiTheme="majorBidi" w:hAnsiTheme="majorBidi" w:cstheme="majorBidi"/>
          <w:szCs w:val="24"/>
        </w:rPr>
      </w:pPr>
      <w:r w:rsidRPr="00670BFA">
        <w:rPr>
          <w:rFonts w:asciiTheme="majorBidi" w:hAnsiTheme="majorBidi" w:cstheme="majorBidi"/>
          <w:szCs w:val="24"/>
        </w:rPr>
        <w:t>Atbilstoši Kriminālprocesa likuma 128. panta otrajai daļai to, cik ticamas ir pierādīšanā izmantojamās ziņas par faktiem, izvērtē, aplūkojot visus kriminālprocesa laikā iegūtos faktus vai ziņas par faktiem kopumā un savstarpējā sakarībā. Šā panta trešā daļa noteic, ka nevienam no pierādījumiem nav iepriekš noteikta augstāka ticamības pakāpe nekā pārējiem pierādījumiem.</w:t>
      </w:r>
    </w:p>
    <w:p w14:paraId="20DD5E4C" w14:textId="77777777" w:rsidR="008000F2" w:rsidRPr="00670BFA" w:rsidRDefault="008000F2" w:rsidP="008D5B11">
      <w:pPr>
        <w:ind w:firstLine="709"/>
        <w:rPr>
          <w:rFonts w:asciiTheme="majorBidi" w:eastAsia="Times New Roman" w:hAnsiTheme="majorBidi" w:cstheme="majorBidi"/>
          <w:szCs w:val="24"/>
          <w:lang w:eastAsia="lv-LV"/>
        </w:rPr>
      </w:pPr>
      <w:r w:rsidRPr="00670BFA">
        <w:rPr>
          <w:rFonts w:asciiTheme="majorBidi" w:eastAsia="Times New Roman" w:hAnsiTheme="majorBidi" w:cstheme="majorBidi"/>
          <w:szCs w:val="24"/>
          <w:lang w:eastAsia="lv-LV"/>
        </w:rPr>
        <w:t>Tiesas spriedumu, kas pamatots ar pierādījumiem, kas nav izvērtēti atbilstoši Kriminālprocesa likumā noteiktajiem pierādījumu vērtēšanas kritērijiem, nevar atzīt par tiesisku un pamatotu Kriminālprocesa likuma 511. panta otrās daļas izpratnē.</w:t>
      </w:r>
    </w:p>
    <w:p w14:paraId="67774FAA" w14:textId="77777777" w:rsidR="008000F2" w:rsidRPr="00943396" w:rsidRDefault="008000F2" w:rsidP="008D5B11">
      <w:pPr>
        <w:ind w:firstLine="709"/>
        <w:rPr>
          <w:rFonts w:asciiTheme="majorBidi" w:eastAsia="Times New Roman" w:hAnsiTheme="majorBidi" w:cstheme="majorBidi"/>
          <w:szCs w:val="24"/>
          <w:lang w:eastAsia="lv-LV"/>
        </w:rPr>
      </w:pPr>
      <w:r w:rsidRPr="00670BFA">
        <w:rPr>
          <w:rFonts w:asciiTheme="majorBidi" w:eastAsia="Times New Roman" w:hAnsiTheme="majorBidi" w:cstheme="majorBidi"/>
          <w:szCs w:val="24"/>
          <w:lang w:eastAsia="lv-LV"/>
        </w:rPr>
        <w:t xml:space="preserve">Apelācijas instances tiesas nolēmuma saturs noteikts Kriminālprocesa likuma 564. pantā. Šā panta ceturtā daļa noteic, ka 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w:t>
      </w:r>
      <w:r w:rsidRPr="00943396">
        <w:rPr>
          <w:rFonts w:asciiTheme="majorBidi" w:eastAsia="Times New Roman" w:hAnsiTheme="majorBidi" w:cstheme="majorBidi"/>
          <w:szCs w:val="24"/>
          <w:lang w:eastAsia="lv-LV"/>
        </w:rPr>
        <w:t>likumi, pēc kuriem tā vadās.</w:t>
      </w:r>
    </w:p>
    <w:p w14:paraId="320DBB13" w14:textId="77777777" w:rsidR="00107FF3" w:rsidRPr="00943396" w:rsidRDefault="00107FF3" w:rsidP="008D5B11">
      <w:pPr>
        <w:widowControl w:val="0"/>
        <w:rPr>
          <w:rFonts w:asciiTheme="majorBidi" w:hAnsiTheme="majorBidi" w:cstheme="majorBidi"/>
          <w:bCs/>
        </w:rPr>
      </w:pPr>
      <w:r w:rsidRPr="00943396">
        <w:rPr>
          <w:rFonts w:asciiTheme="majorBidi" w:hAnsiTheme="majorBidi" w:cstheme="majorBidi"/>
          <w:bCs/>
        </w:rPr>
        <w:t>Atbilstoši Kriminālprocesa likuma 564. panta sestajā daļā noteiktajam gadījumā, ja apelācijas instances tiesa atstāj pirmās instances tiesas spriedumu bez grozījumiem, tā var neatkārtot pirmās instances tiesas spriedumā minētos pierādījumus un atzinumus.</w:t>
      </w:r>
    </w:p>
    <w:p w14:paraId="53CE9155" w14:textId="77777777" w:rsidR="00107FF3" w:rsidRPr="00943396" w:rsidRDefault="00107FF3" w:rsidP="008D5B11">
      <w:pPr>
        <w:widowControl w:val="0"/>
        <w:rPr>
          <w:rFonts w:asciiTheme="majorBidi" w:hAnsiTheme="majorBidi" w:cstheme="majorBidi"/>
          <w:bCs/>
        </w:rPr>
      </w:pPr>
      <w:r w:rsidRPr="00943396">
        <w:rPr>
          <w:rFonts w:asciiTheme="majorBidi" w:hAnsiTheme="majorBidi" w:cstheme="majorBidi"/>
          <w:bCs/>
        </w:rPr>
        <w:t>Senāts norāda, ka apelācijas instances tiesa var piemērot Kriminālprocesa likuma 564. panta sestās daļas nosacījumus tikai ar nosacījumu, ja pirmās instances tiesa, iztiesājot lietu, nav pieļāvusi Krimināllikuma pārkāpumus un Kriminālprocesa likuma būtiskus pārkāpumus.</w:t>
      </w:r>
    </w:p>
    <w:p w14:paraId="67382697" w14:textId="77777777" w:rsidR="008000F2" w:rsidRPr="00670BFA" w:rsidRDefault="008000F2" w:rsidP="008D5B11">
      <w:pPr>
        <w:rPr>
          <w:rFonts w:asciiTheme="majorBidi" w:eastAsia="Times New Roman" w:hAnsiTheme="majorBidi" w:cstheme="majorBidi"/>
          <w:szCs w:val="24"/>
          <w:lang w:eastAsia="lv-LV"/>
        </w:rPr>
      </w:pPr>
      <w:r w:rsidRPr="00943396">
        <w:rPr>
          <w:rFonts w:asciiTheme="majorBidi" w:eastAsia="Times New Roman" w:hAnsiTheme="majorBidi" w:cstheme="majorBidi"/>
          <w:szCs w:val="24"/>
          <w:lang w:eastAsia="lv-LV"/>
        </w:rPr>
        <w:t xml:space="preserve">Lietas izskatīšana apelācijas instances tiesā ir lietas otrreizēja izskatīšana pēc būtības un tā ir papildu </w:t>
      </w:r>
      <w:r w:rsidRPr="00670BFA">
        <w:rPr>
          <w:rFonts w:asciiTheme="majorBidi" w:eastAsia="Times New Roman" w:hAnsiTheme="majorBidi" w:cstheme="majorBidi"/>
          <w:szCs w:val="24"/>
          <w:lang w:eastAsia="lv-LV"/>
        </w:rPr>
        <w:t xml:space="preserve">garantija tiesas nolēmuma tiesiskumam un pamatotībai. Apelācijas instances tiesai apelācijas sūdzībās norādītie juridiski nozīmīgie apstākļi, </w:t>
      </w:r>
      <w:r w:rsidRPr="00670BFA">
        <w:rPr>
          <w:rFonts w:asciiTheme="majorBidi" w:eastAsia="Times New Roman" w:hAnsiTheme="majorBidi" w:cstheme="majorBidi"/>
          <w:szCs w:val="24"/>
          <w:lang w:eastAsia="lv-LV"/>
        </w:rPr>
        <w:lastRenderedPageBreak/>
        <w:t>proti, noziedzīgā nodarījuma sastāva esamība vai neesamība apsūdzētā rīcībā, ņemot vērā lietas faktiskos apstākļus, judikatūru un apsūdzības formulējumu, kā arī citi apstākļi krimināltiesisko attiecību taisnīgam noregulējumam, jāizvērtē un atzinums jāpamato ar likumu, pārbaudītajiem, novērtētajiem pierādījumiem (</w:t>
      </w:r>
      <w:r w:rsidRPr="00670BFA">
        <w:rPr>
          <w:rFonts w:asciiTheme="majorBidi" w:eastAsia="Times New Roman" w:hAnsiTheme="majorBidi" w:cstheme="majorBidi"/>
          <w:i/>
          <w:iCs/>
          <w:szCs w:val="24"/>
          <w:lang w:eastAsia="lv-LV"/>
        </w:rPr>
        <w:t xml:space="preserve">Senāta 2017. gada 10. oktobra lēmums lietā Nr. SKK-532/2017, </w:t>
      </w:r>
      <w:hyperlink r:id="rId13" w:history="1">
        <w:r w:rsidRPr="0067517F">
          <w:rPr>
            <w:rFonts w:asciiTheme="majorBidi" w:eastAsia="Times New Roman" w:hAnsiTheme="majorBidi" w:cstheme="majorBidi"/>
            <w:i/>
            <w:iCs/>
            <w:color w:val="4472C4" w:themeColor="accent1"/>
            <w:szCs w:val="24"/>
            <w:u w:val="single"/>
            <w:lang w:eastAsia="lv-LV"/>
          </w:rPr>
          <w:t>ECLI:LV:AT:2017:1010.15830406610.1.L</w:t>
        </w:r>
      </w:hyperlink>
      <w:r w:rsidRPr="00670BFA">
        <w:rPr>
          <w:rFonts w:asciiTheme="majorBidi" w:eastAsia="Times New Roman" w:hAnsiTheme="majorBidi" w:cstheme="majorBidi"/>
          <w:i/>
          <w:iCs/>
          <w:szCs w:val="24"/>
          <w:u w:val="single"/>
          <w:lang w:eastAsia="lv-LV"/>
        </w:rPr>
        <w:t xml:space="preserve">, </w:t>
      </w:r>
      <w:r w:rsidRPr="00670BFA">
        <w:rPr>
          <w:rFonts w:asciiTheme="majorBidi" w:eastAsia="Times New Roman" w:hAnsiTheme="majorBidi" w:cstheme="majorBidi"/>
          <w:i/>
          <w:iCs/>
          <w:szCs w:val="24"/>
          <w:lang w:eastAsia="lv-LV"/>
        </w:rPr>
        <w:t>9.2. punkts</w:t>
      </w:r>
      <w:r w:rsidRPr="00670BFA">
        <w:rPr>
          <w:rFonts w:asciiTheme="majorBidi" w:eastAsia="Times New Roman" w:hAnsiTheme="majorBidi" w:cstheme="majorBidi"/>
          <w:szCs w:val="24"/>
          <w:lang w:eastAsia="lv-LV"/>
        </w:rPr>
        <w:t>).</w:t>
      </w:r>
    </w:p>
    <w:p w14:paraId="702D5607" w14:textId="77777777" w:rsidR="008000F2" w:rsidRPr="00670BFA" w:rsidRDefault="008000F2" w:rsidP="008D5B11">
      <w:pPr>
        <w:ind w:firstLine="709"/>
        <w:rPr>
          <w:rFonts w:asciiTheme="majorBidi" w:eastAsia="Times New Roman" w:hAnsiTheme="majorBidi" w:cstheme="majorBidi"/>
          <w:szCs w:val="24"/>
          <w:lang w:eastAsia="lv-LV"/>
        </w:rPr>
      </w:pPr>
      <w:r w:rsidRPr="00670BFA">
        <w:rPr>
          <w:rFonts w:asciiTheme="majorBidi" w:eastAsia="Times New Roman" w:hAnsiTheme="majorBidi" w:cstheme="majorBidi"/>
          <w:szCs w:val="24"/>
          <w:lang w:eastAsia="lv-LV"/>
        </w:rPr>
        <w:t>Saskaņā ar Kriminālprocesa likuma 569. panta trešo daļu kasācijas instances tiesa pierādījumus lietā no jauna neizvērtē. Krimināllietā esošo pierādījumu vērtēšana piekrīt tiesai, kas izspriež lietu pēc būtības.</w:t>
      </w:r>
    </w:p>
    <w:p w14:paraId="164A4F52" w14:textId="77777777" w:rsidR="008000F2" w:rsidRPr="00670BFA" w:rsidRDefault="008000F2" w:rsidP="008D5B11">
      <w:pPr>
        <w:ind w:firstLine="709"/>
        <w:rPr>
          <w:rFonts w:asciiTheme="majorBidi" w:eastAsia="Times New Roman" w:hAnsiTheme="majorBidi" w:cstheme="majorBidi"/>
          <w:szCs w:val="24"/>
          <w:lang w:eastAsia="lv-LV"/>
        </w:rPr>
      </w:pPr>
      <w:r w:rsidRPr="00670BFA">
        <w:rPr>
          <w:rFonts w:asciiTheme="majorBidi" w:eastAsia="Times New Roman" w:hAnsiTheme="majorBidi" w:cstheme="majorBidi"/>
          <w:szCs w:val="24"/>
          <w:lang w:eastAsia="lv-LV"/>
        </w:rPr>
        <w:t>Kasācijas instances tiesas kompetencē ir pārbaudīt, vai apelācijas instances tiesa ir vērtējusi pierādījumu attiecināmību, pieļaujamību, ticamību, pietiekamību un vai šis vērtējums atbilst Kriminālprocesa likumā izvirzītajām prasībām, vai noskaidrotie apstākļi un secinājumi atbilst novērtētajiem pierādījumiem (</w:t>
      </w:r>
      <w:r w:rsidRPr="00670BFA">
        <w:rPr>
          <w:rFonts w:asciiTheme="majorBidi" w:eastAsia="Times New Roman" w:hAnsiTheme="majorBidi" w:cstheme="majorBidi"/>
          <w:i/>
          <w:iCs/>
          <w:szCs w:val="24"/>
          <w:lang w:eastAsia="lv-LV"/>
        </w:rPr>
        <w:t>Senāta 2006. gada 12. oktobra lēmums lietā Nr. </w:t>
      </w:r>
      <w:hyperlink r:id="rId14" w:history="1">
        <w:r w:rsidRPr="00670BFA">
          <w:rPr>
            <w:rFonts w:asciiTheme="majorBidi" w:eastAsia="Times New Roman" w:hAnsiTheme="majorBidi" w:cstheme="majorBidi"/>
            <w:i/>
            <w:iCs/>
            <w:szCs w:val="24"/>
            <w:u w:val="single"/>
            <w:lang w:eastAsia="lv-LV"/>
          </w:rPr>
          <w:t>SKK-579/2006</w:t>
        </w:r>
      </w:hyperlink>
      <w:r w:rsidRPr="00670BFA">
        <w:rPr>
          <w:rFonts w:asciiTheme="majorBidi" w:eastAsia="Times New Roman" w:hAnsiTheme="majorBidi" w:cstheme="majorBidi"/>
          <w:i/>
          <w:iCs/>
          <w:szCs w:val="24"/>
          <w:lang w:eastAsia="lv-LV"/>
        </w:rPr>
        <w:t>, 11511003104</w:t>
      </w:r>
      <w:r w:rsidRPr="00670BFA">
        <w:rPr>
          <w:rFonts w:asciiTheme="majorBidi" w:eastAsia="Times New Roman" w:hAnsiTheme="majorBidi" w:cstheme="majorBidi"/>
          <w:szCs w:val="24"/>
          <w:lang w:eastAsia="lv-LV"/>
        </w:rPr>
        <w:t>).</w:t>
      </w:r>
    </w:p>
    <w:p w14:paraId="71BFB63B" w14:textId="24DF3F7C" w:rsidR="007E4F60" w:rsidRPr="007E4F60" w:rsidRDefault="008000F2" w:rsidP="008D5B11">
      <w:pPr>
        <w:widowControl w:val="0"/>
        <w:tabs>
          <w:tab w:val="left" w:pos="709"/>
        </w:tabs>
        <w:rPr>
          <w:rFonts w:eastAsia="Times New Roman" w:cs="Times New Roman"/>
          <w:szCs w:val="24"/>
          <w:lang w:eastAsia="ru-RU"/>
        </w:rPr>
      </w:pPr>
      <w:bookmarkStart w:id="18" w:name="_Hlk128917731"/>
      <w:bookmarkEnd w:id="17"/>
      <w:r w:rsidRPr="00670BFA">
        <w:rPr>
          <w:rFonts w:asciiTheme="majorBidi" w:hAnsiTheme="majorBidi" w:cstheme="majorBidi"/>
          <w:szCs w:val="24"/>
        </w:rPr>
        <w:t xml:space="preserve">Senāts atzīst, ka apelācijas instances tiesa, iztiesājot lietu, šīs tiesību normas un Senāta judikatūrā paustās atziņas nav ievērojusi. </w:t>
      </w:r>
      <w:bookmarkStart w:id="19" w:name="_Hlk158811275"/>
    </w:p>
    <w:p w14:paraId="75A07B2B" w14:textId="668C1613" w:rsidR="008000F2" w:rsidRPr="006D3FEC" w:rsidRDefault="008000F2" w:rsidP="003A36DB">
      <w:pPr>
        <w:ind w:firstLine="709"/>
        <w:rPr>
          <w:rFonts w:asciiTheme="majorBidi" w:hAnsiTheme="majorBidi" w:cstheme="majorBidi"/>
          <w:szCs w:val="24"/>
        </w:rPr>
      </w:pPr>
      <w:r w:rsidRPr="006D3FEC">
        <w:rPr>
          <w:rFonts w:asciiTheme="majorBidi" w:hAnsiTheme="majorBidi" w:cstheme="majorBidi"/>
          <w:szCs w:val="24"/>
        </w:rPr>
        <w:t>[</w:t>
      </w:r>
      <w:r w:rsidR="004B5DF0">
        <w:rPr>
          <w:rFonts w:asciiTheme="majorBidi" w:hAnsiTheme="majorBidi" w:cstheme="majorBidi"/>
          <w:szCs w:val="24"/>
        </w:rPr>
        <w:t>9</w:t>
      </w:r>
      <w:r w:rsidRPr="006D3FEC">
        <w:rPr>
          <w:rFonts w:asciiTheme="majorBidi" w:hAnsiTheme="majorBidi" w:cstheme="majorBidi"/>
          <w:szCs w:val="24"/>
        </w:rPr>
        <w:t>.2] Senāts konstatē, ka apelācijas instances tiesa atstāj</w:t>
      </w:r>
      <w:r w:rsidR="00494474">
        <w:rPr>
          <w:rFonts w:asciiTheme="majorBidi" w:hAnsiTheme="majorBidi" w:cstheme="majorBidi"/>
          <w:szCs w:val="24"/>
        </w:rPr>
        <w:t>usi</w:t>
      </w:r>
      <w:r w:rsidRPr="006D3FEC">
        <w:rPr>
          <w:rFonts w:asciiTheme="majorBidi" w:hAnsiTheme="majorBidi" w:cstheme="majorBidi"/>
          <w:szCs w:val="24"/>
        </w:rPr>
        <w:t xml:space="preserve"> negrozītu pirmās instances tiesas spriedumu un saskaņā ar Kriminālprocesa likuma 564. panta sesto daļu neatkārtoja pirmās instances tiesas spriedumā minētos pierādījumus un atzinumus.  Apelācijas instances tiesa secināj</w:t>
      </w:r>
      <w:r w:rsidR="00494474">
        <w:rPr>
          <w:rFonts w:asciiTheme="majorBidi" w:hAnsiTheme="majorBidi" w:cstheme="majorBidi"/>
          <w:szCs w:val="24"/>
        </w:rPr>
        <w:t>usi</w:t>
      </w:r>
      <w:r w:rsidRPr="006D3FEC">
        <w:rPr>
          <w:rFonts w:asciiTheme="majorBidi" w:hAnsiTheme="majorBidi" w:cstheme="majorBidi"/>
          <w:szCs w:val="24"/>
        </w:rPr>
        <w:t xml:space="preserve">, ka apsūdzētās </w:t>
      </w:r>
      <w:r w:rsidR="003A36DB">
        <w:rPr>
          <w:rFonts w:asciiTheme="majorBidi" w:hAnsiTheme="majorBidi" w:cstheme="majorBidi"/>
          <w:szCs w:val="24"/>
        </w:rPr>
        <w:t>[pers. </w:t>
      </w:r>
      <w:r w:rsidR="003A36DB">
        <w:t>A]</w:t>
      </w:r>
      <w:r w:rsidRPr="006D3FEC">
        <w:rPr>
          <w:rFonts w:asciiTheme="majorBidi" w:hAnsiTheme="majorBidi" w:cstheme="majorBidi"/>
          <w:szCs w:val="24"/>
        </w:rPr>
        <w:t xml:space="preserve"> vainīgums Krimināllikuma 327. panta pirmajā daļā paredzētajā noziedzīgajā nodarījumā ir pilnībā pierādīts ar lietā iegūtajiem un pirmās instances tiesas spriedumā vērtētajiem attiecināmiem, pieļaujamiem, ticamiem un pietiekamiem pierādījumiem. Savukārt apsūdzēto</w:t>
      </w:r>
      <w:r w:rsidR="0067517F">
        <w:rPr>
          <w:rFonts w:asciiTheme="majorBidi" w:hAnsiTheme="majorBidi" w:cstheme="majorBidi"/>
          <w:szCs w:val="24"/>
        </w:rPr>
        <w:t xml:space="preserve"> </w:t>
      </w:r>
      <w:r w:rsidR="003A36DB">
        <w:rPr>
          <w:rFonts w:asciiTheme="majorBidi" w:hAnsiTheme="majorBidi" w:cstheme="majorBidi"/>
          <w:szCs w:val="24"/>
        </w:rPr>
        <w:t>[pers. </w:t>
      </w:r>
      <w:r w:rsidR="003A36DB">
        <w:t>B]</w:t>
      </w:r>
      <w:r w:rsidRPr="006D3FEC">
        <w:rPr>
          <w:rFonts w:asciiTheme="majorBidi" w:hAnsiTheme="majorBidi" w:cstheme="majorBidi"/>
          <w:szCs w:val="24"/>
        </w:rPr>
        <w:t xml:space="preserve"> pirmās instances tiesa pamatoti atzinusi par nevainīgu un attaisnojusi pret viņu celtajā apsūdzībā pēc Krimināllikuma 327. panta otrās daļas. </w:t>
      </w:r>
    </w:p>
    <w:p w14:paraId="55750F01" w14:textId="7FAA90D5" w:rsidR="007E4F60" w:rsidRPr="00261B26" w:rsidRDefault="007E4F60" w:rsidP="003A36DB">
      <w:pPr>
        <w:widowControl w:val="0"/>
        <w:tabs>
          <w:tab w:val="left" w:pos="709"/>
        </w:tabs>
        <w:rPr>
          <w:rFonts w:eastAsia="Times New Roman" w:cs="Times New Roman"/>
          <w:szCs w:val="24"/>
          <w:lang w:eastAsia="ru-RU"/>
        </w:rPr>
      </w:pPr>
      <w:r>
        <w:rPr>
          <w:rFonts w:asciiTheme="majorBidi" w:hAnsiTheme="majorBidi" w:cstheme="majorBidi"/>
          <w:szCs w:val="24"/>
        </w:rPr>
        <w:t>Senāts konstatē, ka apelācijas instances t</w:t>
      </w:r>
      <w:r w:rsidRPr="00670BFA">
        <w:rPr>
          <w:rFonts w:asciiTheme="majorBidi" w:hAnsiTheme="majorBidi" w:cstheme="majorBidi"/>
          <w:szCs w:val="24"/>
        </w:rPr>
        <w:t xml:space="preserve">iesa nav izvērtējusi lietā iegūtos pierādījumus to kopumā un savstarpējā sakarībā, </w:t>
      </w:r>
      <w:r>
        <w:rPr>
          <w:rFonts w:asciiTheme="majorBidi" w:hAnsiTheme="majorBidi" w:cstheme="majorBidi"/>
          <w:szCs w:val="24"/>
        </w:rPr>
        <w:t xml:space="preserve">kā arī nav izvērtējusi prokurora apelācijas protesta un </w:t>
      </w:r>
      <w:r w:rsidRPr="007E4F60">
        <w:rPr>
          <w:rFonts w:eastAsia="Times New Roman" w:cs="Times New Roman"/>
          <w:szCs w:val="24"/>
          <w:lang w:eastAsia="ru-RU"/>
        </w:rPr>
        <w:t>apsūdzētā</w:t>
      </w:r>
      <w:r>
        <w:rPr>
          <w:rFonts w:eastAsia="Times New Roman" w:cs="Times New Roman"/>
          <w:szCs w:val="24"/>
          <w:lang w:eastAsia="ru-RU"/>
        </w:rPr>
        <w:t>s</w:t>
      </w:r>
      <w:r w:rsidRPr="007E4F60">
        <w:rPr>
          <w:rFonts w:eastAsia="Times New Roman" w:cs="Times New Roman"/>
          <w:szCs w:val="24"/>
          <w:lang w:eastAsia="ru-RU"/>
        </w:rPr>
        <w:t xml:space="preserve"> </w:t>
      </w:r>
      <w:r w:rsidR="003A36DB">
        <w:rPr>
          <w:rFonts w:eastAsia="Times New Roman" w:cs="Times New Roman"/>
          <w:szCs w:val="24"/>
          <w:lang w:eastAsia="ru-RU"/>
        </w:rPr>
        <w:t>[pers. </w:t>
      </w:r>
      <w:r w:rsidR="003A36DB">
        <w:t>A]</w:t>
      </w:r>
      <w:r>
        <w:rPr>
          <w:rFonts w:eastAsia="Times New Roman" w:cs="Times New Roman"/>
          <w:szCs w:val="24"/>
          <w:lang w:eastAsia="ru-RU"/>
        </w:rPr>
        <w:t xml:space="preserve"> </w:t>
      </w:r>
      <w:r w:rsidRPr="007E4F60">
        <w:rPr>
          <w:rFonts w:eastAsia="Times New Roman" w:cs="Times New Roman"/>
          <w:szCs w:val="24"/>
          <w:lang w:eastAsia="ru-RU"/>
        </w:rPr>
        <w:t>un viņa</w:t>
      </w:r>
      <w:r>
        <w:rPr>
          <w:rFonts w:eastAsia="Times New Roman" w:cs="Times New Roman"/>
          <w:szCs w:val="24"/>
          <w:lang w:eastAsia="ru-RU"/>
        </w:rPr>
        <w:t>s</w:t>
      </w:r>
      <w:r w:rsidRPr="007E4F60">
        <w:rPr>
          <w:rFonts w:eastAsia="Times New Roman" w:cs="Times New Roman"/>
          <w:szCs w:val="24"/>
          <w:lang w:eastAsia="ru-RU"/>
        </w:rPr>
        <w:t xml:space="preserve"> aizstāv</w:t>
      </w:r>
      <w:r w:rsidR="00C23DF1">
        <w:rPr>
          <w:rFonts w:eastAsia="Times New Roman" w:cs="Times New Roman"/>
          <w:szCs w:val="24"/>
          <w:lang w:eastAsia="ru-RU"/>
        </w:rPr>
        <w:t>ja</w:t>
      </w:r>
      <w:r>
        <w:rPr>
          <w:rFonts w:eastAsia="Times New Roman" w:cs="Times New Roman"/>
          <w:szCs w:val="24"/>
          <w:lang w:eastAsia="ru-RU"/>
        </w:rPr>
        <w:t xml:space="preserve"> </w:t>
      </w:r>
      <w:r w:rsidRPr="007E4F60">
        <w:rPr>
          <w:rFonts w:eastAsia="Times New Roman" w:cs="Times New Roman"/>
          <w:szCs w:val="24"/>
          <w:lang w:eastAsia="ru-RU"/>
        </w:rPr>
        <w:t>apelācijas sūdzību argumentus un nav sniegusi juridiskus atzinumus par visiem apstākļiem, kuriem ir nozīme lietas taisnīgā izspriešanā</w:t>
      </w:r>
      <w:r>
        <w:rPr>
          <w:rFonts w:eastAsia="Times New Roman" w:cs="Times New Roman"/>
          <w:szCs w:val="24"/>
          <w:lang w:eastAsia="ru-RU"/>
        </w:rPr>
        <w:t>. Tiesa</w:t>
      </w:r>
      <w:r w:rsidRPr="007E4F60">
        <w:rPr>
          <w:rFonts w:eastAsia="Times New Roman" w:cs="Times New Roman"/>
          <w:szCs w:val="24"/>
          <w:lang w:eastAsia="ru-RU"/>
        </w:rPr>
        <w:t xml:space="preserve"> aprobežojoties vienīgi ar vispārīgiem apgalvojumiem par to, ka pirmās instances tiesa ir pareizi izvērtējusi lietā iegūtos pierādījumus un izdarījusi pamatotus secinājumus par apsūdzētā</w:t>
      </w:r>
      <w:r w:rsidR="00C23DF1">
        <w:rPr>
          <w:rFonts w:eastAsia="Times New Roman" w:cs="Times New Roman"/>
          <w:szCs w:val="24"/>
          <w:lang w:eastAsia="ru-RU"/>
        </w:rPr>
        <w:t>s</w:t>
      </w:r>
      <w:r w:rsidRPr="007E4F60">
        <w:rPr>
          <w:rFonts w:eastAsia="Times New Roman" w:cs="Times New Roman"/>
          <w:szCs w:val="24"/>
          <w:lang w:eastAsia="ru-RU"/>
        </w:rPr>
        <w:t xml:space="preserve"> vainīgumu inkriminētā noziedzīgā nodarījuma izdarīšanā</w:t>
      </w:r>
      <w:r>
        <w:rPr>
          <w:rFonts w:eastAsia="Times New Roman" w:cs="Times New Roman"/>
          <w:szCs w:val="24"/>
          <w:lang w:eastAsia="ru-RU"/>
        </w:rPr>
        <w:t xml:space="preserve">, un atzinumus </w:t>
      </w:r>
      <w:r w:rsidRPr="00670BFA">
        <w:rPr>
          <w:rFonts w:asciiTheme="majorBidi" w:hAnsiTheme="majorBidi" w:cstheme="majorBidi"/>
          <w:szCs w:val="24"/>
        </w:rPr>
        <w:t xml:space="preserve">par pierādījumu ticamību pamatojusi </w:t>
      </w:r>
      <w:r w:rsidRPr="00261B26">
        <w:rPr>
          <w:rFonts w:asciiTheme="majorBidi" w:hAnsiTheme="majorBidi" w:cstheme="majorBidi"/>
          <w:szCs w:val="24"/>
        </w:rPr>
        <w:t>ar minējumiem un pieļāvumiem.</w:t>
      </w:r>
    </w:p>
    <w:p w14:paraId="28A205B3" w14:textId="6C0A24CD" w:rsidR="008000F2" w:rsidRPr="006D3FEC" w:rsidRDefault="008000F2" w:rsidP="008D5B11">
      <w:pPr>
        <w:ind w:firstLine="851"/>
        <w:rPr>
          <w:rFonts w:asciiTheme="majorBidi" w:hAnsiTheme="majorBidi" w:cstheme="majorBidi"/>
          <w:szCs w:val="24"/>
        </w:rPr>
      </w:pPr>
      <w:r w:rsidRPr="00261B26">
        <w:rPr>
          <w:rFonts w:asciiTheme="majorBidi" w:hAnsiTheme="majorBidi" w:cstheme="majorBidi"/>
          <w:szCs w:val="24"/>
        </w:rPr>
        <w:t>Apelācijas instances tiesa norādījusi, ka tā sniegs atzinum</w:t>
      </w:r>
      <w:r w:rsidRPr="006D3FEC">
        <w:rPr>
          <w:rFonts w:asciiTheme="majorBidi" w:hAnsiTheme="majorBidi" w:cstheme="majorBidi"/>
          <w:szCs w:val="24"/>
        </w:rPr>
        <w:t>us par apelācijas protestā un apelācijas sūdzībās ietvertajiem, kā arī lietas iztiesāšanas laikā paustajiem argumentiem. Apelācijas instances tiesa apelācijas sūdzībās un protestā minētās norādes par lietā iegūto pierādījumu izvērtēšanas neatbilstību Kriminālprocesa likuma prasībām pirmās instances tiesā ir noraidījusi kā nepamatotus pieņēmumus un ar vispārīg</w:t>
      </w:r>
      <w:r w:rsidR="007E4F60">
        <w:rPr>
          <w:rFonts w:asciiTheme="majorBidi" w:hAnsiTheme="majorBidi" w:cstheme="majorBidi"/>
          <w:szCs w:val="24"/>
        </w:rPr>
        <w:t>iem apgalvojumiem</w:t>
      </w:r>
      <w:r w:rsidRPr="006D3FEC">
        <w:rPr>
          <w:rFonts w:asciiTheme="majorBidi" w:hAnsiTheme="majorBidi" w:cstheme="majorBidi"/>
          <w:szCs w:val="24"/>
        </w:rPr>
        <w:t xml:space="preserve"> atzinusi, ka pirmās instances tiesa ir izvērtējusi faktisko apstākļu apjomu abu personu apsūdzībās, </w:t>
      </w:r>
      <w:r w:rsidR="007E4F60" w:rsidRPr="006D3FEC">
        <w:rPr>
          <w:rFonts w:asciiTheme="majorBidi" w:hAnsiTheme="majorBidi" w:cstheme="majorBidi"/>
          <w:szCs w:val="24"/>
        </w:rPr>
        <w:t xml:space="preserve">lietā esošos pierādījumus </w:t>
      </w:r>
      <w:r w:rsidRPr="006D3FEC">
        <w:rPr>
          <w:rFonts w:asciiTheme="majorBidi" w:hAnsiTheme="majorBidi" w:cstheme="majorBidi"/>
          <w:szCs w:val="24"/>
        </w:rPr>
        <w:t>detalizēti izklāstījusi</w:t>
      </w:r>
      <w:r w:rsidR="007E4F60">
        <w:rPr>
          <w:rFonts w:asciiTheme="majorBidi" w:hAnsiTheme="majorBidi" w:cstheme="majorBidi"/>
          <w:szCs w:val="24"/>
        </w:rPr>
        <w:t xml:space="preserve">, </w:t>
      </w:r>
      <w:r w:rsidRPr="006D3FEC">
        <w:rPr>
          <w:rFonts w:asciiTheme="majorBidi" w:hAnsiTheme="majorBidi" w:cstheme="majorBidi"/>
          <w:szCs w:val="24"/>
        </w:rPr>
        <w:t xml:space="preserve">izvērtējusi un ar </w:t>
      </w:r>
      <w:r w:rsidR="007E4F60">
        <w:rPr>
          <w:rFonts w:asciiTheme="majorBidi" w:hAnsiTheme="majorBidi" w:cstheme="majorBidi"/>
          <w:szCs w:val="24"/>
        </w:rPr>
        <w:t>t</w:t>
      </w:r>
      <w:r w:rsidRPr="006D3FEC">
        <w:rPr>
          <w:rFonts w:asciiTheme="majorBidi" w:hAnsiTheme="majorBidi" w:cstheme="majorBidi"/>
          <w:szCs w:val="24"/>
        </w:rPr>
        <w:t>iem pamatojusi savus secinājumus. Apelācijas instances tiesa nav saskatījusi pirmās instances tiesas pieļautus Kriminālprocesa likuma 128.-130. panta pārkāpumus pierādījumu vērtēšanā.</w:t>
      </w:r>
    </w:p>
    <w:p w14:paraId="6AC17F36" w14:textId="20C15BE2" w:rsidR="008000F2" w:rsidRPr="0074592E" w:rsidRDefault="008000F2" w:rsidP="008D5B11">
      <w:pPr>
        <w:ind w:firstLine="851"/>
        <w:rPr>
          <w:lang w:bidi="lv-LV"/>
        </w:rPr>
      </w:pPr>
      <w:r w:rsidRPr="006D3FEC">
        <w:rPr>
          <w:rFonts w:asciiTheme="majorBidi" w:hAnsiTheme="majorBidi" w:cstheme="majorBidi"/>
          <w:szCs w:val="24"/>
        </w:rPr>
        <w:lastRenderedPageBreak/>
        <w:t>Senāts atzīst, ka šādi apelācijas instances tiesas apgalvojumi</w:t>
      </w:r>
      <w:r>
        <w:rPr>
          <w:rFonts w:asciiTheme="majorBidi" w:hAnsiTheme="majorBidi" w:cstheme="majorBidi"/>
          <w:szCs w:val="24"/>
        </w:rPr>
        <w:t xml:space="preserve">, nepamatojot tos ar </w:t>
      </w:r>
      <w:r w:rsidR="007D516F">
        <w:rPr>
          <w:rFonts w:asciiTheme="majorBidi" w:hAnsiTheme="majorBidi" w:cstheme="majorBidi"/>
          <w:szCs w:val="24"/>
        </w:rPr>
        <w:t xml:space="preserve">konkrētu </w:t>
      </w:r>
      <w:r>
        <w:rPr>
          <w:rFonts w:asciiTheme="majorBidi" w:hAnsiTheme="majorBidi" w:cstheme="majorBidi"/>
          <w:szCs w:val="24"/>
        </w:rPr>
        <w:t xml:space="preserve">lietā iegūto </w:t>
      </w:r>
      <w:r w:rsidRPr="001D35E4">
        <w:rPr>
          <w:rFonts w:asciiTheme="majorBidi" w:hAnsiTheme="majorBidi" w:cstheme="majorBidi"/>
          <w:szCs w:val="24"/>
        </w:rPr>
        <w:t>pierādījumu izvērtējumu, ir tiesas pieņēmumi. Prokuror</w:t>
      </w:r>
      <w:r w:rsidR="000916DA">
        <w:rPr>
          <w:rFonts w:asciiTheme="majorBidi" w:hAnsiTheme="majorBidi" w:cstheme="majorBidi"/>
          <w:szCs w:val="24"/>
        </w:rPr>
        <w:t>es</w:t>
      </w:r>
      <w:r w:rsidRPr="001D35E4">
        <w:rPr>
          <w:rFonts w:asciiTheme="majorBidi" w:hAnsiTheme="majorBidi" w:cstheme="majorBidi"/>
          <w:szCs w:val="24"/>
        </w:rPr>
        <w:t xml:space="preserve"> kasācijas protestā norādītie argumenti</w:t>
      </w:r>
      <w:r w:rsidR="00107FF3">
        <w:rPr>
          <w:rFonts w:asciiTheme="majorBidi" w:hAnsiTheme="majorBidi" w:cstheme="majorBidi"/>
          <w:szCs w:val="24"/>
        </w:rPr>
        <w:t xml:space="preserve"> par to</w:t>
      </w:r>
      <w:r w:rsidRPr="001D35E4">
        <w:rPr>
          <w:rFonts w:asciiTheme="majorBidi" w:hAnsiTheme="majorBidi" w:cstheme="majorBidi"/>
          <w:szCs w:val="24"/>
        </w:rPr>
        <w:t xml:space="preserve">, ka </w:t>
      </w:r>
      <w:r w:rsidRPr="001D35E4">
        <w:rPr>
          <w:lang w:bidi="lv-LV"/>
        </w:rPr>
        <w:t>ne pirmās instances tiesa, ne apelācijas instances tiesa lietā iegūtos pierādījumus nav izvērtējusi atbilstoši Kriminālprocesa likuma 128. panta otrajai daļai, ir pamatoti. P</w:t>
      </w:r>
      <w:r w:rsidRPr="001D35E4">
        <w:rPr>
          <w:rFonts w:asciiTheme="majorBidi" w:hAnsiTheme="majorBidi" w:cstheme="majorBidi"/>
          <w:szCs w:val="24"/>
        </w:rPr>
        <w:t>irmās instances tiesa apsūdzēto un liecinieku liecībās sniegtās ziņas vērtējusi selektīvi, atsevišķas frāzes nepamatoti izraujot no konteksta, savukārt atzinumus par atsevišķu pierādījumu ticamību izdarījusi, neizvērtējot šajos pierādījumos ietverto savstarpēji pretrunīgo informāciju</w:t>
      </w:r>
      <w:r w:rsidRPr="006D3FEC">
        <w:rPr>
          <w:rFonts w:asciiTheme="majorBidi" w:hAnsiTheme="majorBidi" w:cstheme="majorBidi"/>
          <w:szCs w:val="24"/>
        </w:rPr>
        <w:t xml:space="preserve">, nav noskaidrojusi šo pretrunu iemeslus </w:t>
      </w:r>
      <w:r w:rsidRPr="0074592E">
        <w:rPr>
          <w:rFonts w:asciiTheme="majorBidi" w:hAnsiTheme="majorBidi" w:cstheme="majorBidi"/>
          <w:szCs w:val="24"/>
        </w:rPr>
        <w:t xml:space="preserve">un nav pienācīgi pamatojusi, kurus no šiem pierādījumiem tā atzīst par ticamiem un kādu iemeslu </w:t>
      </w:r>
      <w:r w:rsidR="0048111A" w:rsidRPr="0074592E">
        <w:rPr>
          <w:rFonts w:asciiTheme="majorBidi" w:hAnsiTheme="majorBidi" w:cstheme="majorBidi"/>
          <w:szCs w:val="24"/>
        </w:rPr>
        <w:t>dēļ</w:t>
      </w:r>
      <w:r w:rsidRPr="0074592E">
        <w:rPr>
          <w:rFonts w:asciiTheme="majorBidi" w:hAnsiTheme="majorBidi" w:cstheme="majorBidi"/>
          <w:szCs w:val="24"/>
        </w:rPr>
        <w:t>.</w:t>
      </w:r>
      <w:r w:rsidRPr="0074592E">
        <w:rPr>
          <w:lang w:bidi="lv-LV"/>
        </w:rPr>
        <w:t xml:space="preserve"> </w:t>
      </w:r>
    </w:p>
    <w:p w14:paraId="1C3A3CFF" w14:textId="14F3C0B1" w:rsidR="008000F2" w:rsidRPr="006D3FEC" w:rsidRDefault="008000F2" w:rsidP="003A36DB">
      <w:pPr>
        <w:rPr>
          <w:lang w:bidi="lv-LV"/>
        </w:rPr>
      </w:pPr>
      <w:r w:rsidRPr="0067517F">
        <w:rPr>
          <w:rFonts w:eastAsia="Times New Roman" w:cs="Times New Roman"/>
          <w:szCs w:val="24"/>
          <w:lang w:eastAsia="lv-LV"/>
        </w:rPr>
        <w:t xml:space="preserve">Senāts secina, ka pirmās instances </w:t>
      </w:r>
      <w:r w:rsidRPr="006D3FEC">
        <w:rPr>
          <w:lang w:bidi="lv-LV"/>
        </w:rPr>
        <w:t>tiesa reidu plānos norādītās informācijas patiesumu ir pamatojusi ar atzinumu, ka reidi apsūdzībā norādītajos datumos ir notikuši. Tiesa nav izvērtējusi</w:t>
      </w:r>
      <w:r w:rsidR="00EC02B1">
        <w:rPr>
          <w:lang w:bidi="lv-LV"/>
        </w:rPr>
        <w:t>, vai</w:t>
      </w:r>
      <w:r w:rsidRPr="006D3FEC">
        <w:rPr>
          <w:lang w:bidi="lv-LV"/>
        </w:rPr>
        <w:t xml:space="preserve"> citas reidu plānos norādītās ziņas par faktiem, tajā skaitā par </w:t>
      </w:r>
      <w:r w:rsidR="00EC02B1">
        <w:rPr>
          <w:lang w:bidi="lv-LV"/>
        </w:rPr>
        <w:t xml:space="preserve">tajos </w:t>
      </w:r>
      <w:r w:rsidRPr="006D3FEC">
        <w:rPr>
          <w:lang w:bidi="lv-LV"/>
        </w:rPr>
        <w:t>norādītajām personām</w:t>
      </w:r>
      <w:r w:rsidR="00EC02B1">
        <w:rPr>
          <w:lang w:bidi="lv-LV"/>
        </w:rPr>
        <w:t xml:space="preserve"> un veiktajām procesuālajām darbībām, ir patiesas un atbilst lietā iegūtajiem pierādījumiem.</w:t>
      </w:r>
      <w:r w:rsidRPr="006D3FEC">
        <w:rPr>
          <w:lang w:bidi="lv-LV"/>
        </w:rPr>
        <w:t xml:space="preserve"> Apelācijas instances tiesa, atstājot negrozītu pirmās instances tiesas spriedumu,</w:t>
      </w:r>
      <w:r w:rsidR="00EC02B1">
        <w:rPr>
          <w:lang w:bidi="lv-LV"/>
        </w:rPr>
        <w:t xml:space="preserve"> tajā skaitā par </w:t>
      </w:r>
      <w:r w:rsidR="00EC02B1" w:rsidRPr="006D3FEC">
        <w:rPr>
          <w:lang w:bidi="lv-LV"/>
        </w:rPr>
        <w:t>noziedzīgā nodarījuma izdarīšanu personu grupā pēc iepriekšējas vienošanās un mantkārīg</w:t>
      </w:r>
      <w:r w:rsidR="00EC02B1">
        <w:rPr>
          <w:lang w:bidi="lv-LV"/>
        </w:rPr>
        <w:t>ā</w:t>
      </w:r>
      <w:r w:rsidR="00EC02B1" w:rsidRPr="006D3FEC">
        <w:rPr>
          <w:lang w:bidi="lv-LV"/>
        </w:rPr>
        <w:t xml:space="preserve"> nolūka esību </w:t>
      </w:r>
      <w:r w:rsidR="00EC02B1">
        <w:rPr>
          <w:lang w:bidi="lv-LV"/>
        </w:rPr>
        <w:t xml:space="preserve">vai neesību abu </w:t>
      </w:r>
      <w:r w:rsidR="00EC02B1" w:rsidRPr="006D3FEC">
        <w:rPr>
          <w:lang w:bidi="lv-LV"/>
        </w:rPr>
        <w:t>apsūdzēto darbībās</w:t>
      </w:r>
      <w:r w:rsidR="00EC02B1">
        <w:rPr>
          <w:lang w:bidi="lv-LV"/>
        </w:rPr>
        <w:t>,</w:t>
      </w:r>
      <w:r w:rsidR="00EC02B1" w:rsidRPr="006D3FEC">
        <w:rPr>
          <w:lang w:bidi="lv-LV"/>
        </w:rPr>
        <w:t xml:space="preserve"> </w:t>
      </w:r>
      <w:r w:rsidRPr="006D3FEC">
        <w:rPr>
          <w:lang w:bidi="lv-LV"/>
        </w:rPr>
        <w:t xml:space="preserve">savus atzinumus </w:t>
      </w:r>
      <w:r w:rsidR="0068643B">
        <w:rPr>
          <w:lang w:bidi="lv-LV"/>
        </w:rPr>
        <w:t xml:space="preserve">par apsūdzētās </w:t>
      </w:r>
      <w:r w:rsidR="003A36DB">
        <w:rPr>
          <w:lang w:bidi="lv-LV"/>
        </w:rPr>
        <w:t>[pers. </w:t>
      </w:r>
      <w:r w:rsidR="003A36DB">
        <w:t>B]</w:t>
      </w:r>
      <w:r w:rsidR="0068643B">
        <w:rPr>
          <w:lang w:bidi="lv-LV"/>
        </w:rPr>
        <w:t xml:space="preserve"> attaisnošanu un </w:t>
      </w:r>
      <w:r w:rsidR="003A36DB">
        <w:rPr>
          <w:lang w:bidi="lv-LV"/>
        </w:rPr>
        <w:t>[pers. A]</w:t>
      </w:r>
      <w:r w:rsidR="0068643B">
        <w:rPr>
          <w:lang w:bidi="lv-LV"/>
        </w:rPr>
        <w:t xml:space="preserve"> vainīgumu inkriminētajā noziedzīgajā nodarījumā </w:t>
      </w:r>
      <w:r w:rsidRPr="006D3FEC">
        <w:rPr>
          <w:lang w:bidi="lv-LV"/>
        </w:rPr>
        <w:t>nav pamatojusi ar lietā iegūto pierādījumu izvērtējumu.</w:t>
      </w:r>
    </w:p>
    <w:p w14:paraId="0142B837" w14:textId="2047022A" w:rsidR="008000F2" w:rsidRPr="00AD578D" w:rsidRDefault="00C23DF1" w:rsidP="008B1815">
      <w:pPr>
        <w:ind w:firstLine="709"/>
        <w:rPr>
          <w:lang w:bidi="lv-LV"/>
        </w:rPr>
      </w:pPr>
      <w:r>
        <w:rPr>
          <w:rFonts w:eastAsia="Times New Roman" w:cs="Times New Roman"/>
          <w:szCs w:val="24"/>
          <w:lang w:eastAsia="lv-LV"/>
        </w:rPr>
        <w:t>Abu instanču</w:t>
      </w:r>
      <w:r w:rsidR="008000F2" w:rsidRPr="006D3FEC">
        <w:rPr>
          <w:rFonts w:asciiTheme="majorBidi" w:hAnsiTheme="majorBidi" w:cstheme="majorBidi"/>
          <w:szCs w:val="24"/>
        </w:rPr>
        <w:t xml:space="preserve"> tiesa</w:t>
      </w:r>
      <w:r>
        <w:rPr>
          <w:rFonts w:asciiTheme="majorBidi" w:hAnsiTheme="majorBidi" w:cstheme="majorBidi"/>
          <w:szCs w:val="24"/>
        </w:rPr>
        <w:t>s</w:t>
      </w:r>
      <w:r w:rsidR="008000F2" w:rsidRPr="006D3FEC">
        <w:rPr>
          <w:rFonts w:asciiTheme="majorBidi" w:hAnsiTheme="majorBidi" w:cstheme="majorBidi"/>
          <w:szCs w:val="24"/>
        </w:rPr>
        <w:t xml:space="preserve"> </w:t>
      </w:r>
      <w:r w:rsidR="008000F2">
        <w:rPr>
          <w:rFonts w:asciiTheme="majorBidi" w:hAnsiTheme="majorBidi" w:cstheme="majorBidi"/>
          <w:szCs w:val="24"/>
        </w:rPr>
        <w:t>kopumā un savstarpējā sakarībā ar pārējiem lietā iegūtajiem pierādījumiem</w:t>
      </w:r>
      <w:r w:rsidR="008000F2" w:rsidRPr="001D35E4">
        <w:rPr>
          <w:rFonts w:asciiTheme="majorBidi" w:hAnsiTheme="majorBidi" w:cstheme="majorBidi"/>
          <w:szCs w:val="24"/>
        </w:rPr>
        <w:t xml:space="preserve"> </w:t>
      </w:r>
      <w:r w:rsidR="008000F2" w:rsidRPr="006D3FEC">
        <w:rPr>
          <w:rFonts w:asciiTheme="majorBidi" w:hAnsiTheme="majorBidi" w:cstheme="majorBidi"/>
          <w:szCs w:val="24"/>
        </w:rPr>
        <w:t xml:space="preserve">nav izvērtējušas: 1) liecinieku </w:t>
      </w:r>
      <w:r w:rsidR="003A36DB">
        <w:rPr>
          <w:rFonts w:asciiTheme="majorBidi" w:hAnsiTheme="majorBidi" w:cstheme="majorBidi"/>
          <w:szCs w:val="24"/>
        </w:rPr>
        <w:t>[pers. </w:t>
      </w:r>
      <w:r w:rsidR="003A36DB">
        <w:t>C]</w:t>
      </w:r>
      <w:r w:rsidR="008000F2" w:rsidRPr="006D3FEC">
        <w:rPr>
          <w:rFonts w:asciiTheme="majorBidi" w:hAnsiTheme="majorBidi" w:cstheme="majorBidi"/>
          <w:szCs w:val="24"/>
        </w:rPr>
        <w:t xml:space="preserve">, </w:t>
      </w:r>
      <w:r w:rsidR="003A36DB">
        <w:rPr>
          <w:rFonts w:asciiTheme="majorBidi" w:hAnsiTheme="majorBidi" w:cstheme="majorBidi"/>
          <w:szCs w:val="24"/>
        </w:rPr>
        <w:t>[pers. </w:t>
      </w:r>
      <w:r w:rsidR="003A36DB">
        <w:t>D]</w:t>
      </w:r>
      <w:r w:rsidR="008000F2" w:rsidRPr="006D3FEC">
        <w:rPr>
          <w:rFonts w:asciiTheme="majorBidi" w:hAnsiTheme="majorBidi" w:cstheme="majorBidi"/>
          <w:szCs w:val="24"/>
        </w:rPr>
        <w:t xml:space="preserve"> un </w:t>
      </w:r>
      <w:r w:rsidR="003A36DB">
        <w:rPr>
          <w:rFonts w:asciiTheme="majorBidi" w:hAnsiTheme="majorBidi" w:cstheme="majorBidi"/>
          <w:szCs w:val="24"/>
        </w:rPr>
        <w:t>[pers. </w:t>
      </w:r>
      <w:r w:rsidR="003A36DB">
        <w:t>E]</w:t>
      </w:r>
      <w:r w:rsidR="008000F2" w:rsidRPr="006D3FEC">
        <w:rPr>
          <w:rFonts w:asciiTheme="majorBidi" w:hAnsiTheme="majorBidi" w:cstheme="majorBidi"/>
          <w:szCs w:val="24"/>
        </w:rPr>
        <w:t xml:space="preserve"> liecības par to, ka apsūdzībā norādītajos konkrētajos datumos reidos nav piedalījušies un nezina, kāpēc reid</w:t>
      </w:r>
      <w:r w:rsidR="008000F2">
        <w:rPr>
          <w:rFonts w:asciiTheme="majorBidi" w:hAnsiTheme="majorBidi" w:cstheme="majorBidi"/>
          <w:szCs w:val="24"/>
        </w:rPr>
        <w:t>u</w:t>
      </w:r>
      <w:r w:rsidR="008000F2" w:rsidRPr="006D3FEC">
        <w:rPr>
          <w:rFonts w:asciiTheme="majorBidi" w:hAnsiTheme="majorBidi" w:cstheme="majorBidi"/>
          <w:szCs w:val="24"/>
        </w:rPr>
        <w:t xml:space="preserve"> plān</w:t>
      </w:r>
      <w:r w:rsidR="008000F2">
        <w:rPr>
          <w:rFonts w:asciiTheme="majorBidi" w:hAnsiTheme="majorBidi" w:cstheme="majorBidi"/>
          <w:szCs w:val="24"/>
        </w:rPr>
        <w:t>os</w:t>
      </w:r>
      <w:r w:rsidR="008000F2" w:rsidRPr="006D3FEC">
        <w:rPr>
          <w:rFonts w:asciiTheme="majorBidi" w:hAnsiTheme="majorBidi" w:cstheme="majorBidi"/>
          <w:szCs w:val="24"/>
        </w:rPr>
        <w:t xml:space="preserve"> un ziņojum</w:t>
      </w:r>
      <w:r w:rsidR="008000F2">
        <w:rPr>
          <w:rFonts w:asciiTheme="majorBidi" w:hAnsiTheme="majorBidi" w:cstheme="majorBidi"/>
          <w:szCs w:val="24"/>
        </w:rPr>
        <w:t>os</w:t>
      </w:r>
      <w:r w:rsidR="008000F2" w:rsidRPr="006D3FEC">
        <w:rPr>
          <w:rFonts w:asciiTheme="majorBidi" w:hAnsiTheme="majorBidi" w:cstheme="majorBidi"/>
          <w:szCs w:val="24"/>
        </w:rPr>
        <w:t xml:space="preserve"> par reidu izpildi</w:t>
      </w:r>
      <w:r w:rsidR="008000F2" w:rsidRPr="001F0A2B">
        <w:rPr>
          <w:rFonts w:asciiTheme="majorBidi" w:hAnsiTheme="majorBidi" w:cstheme="majorBidi"/>
          <w:szCs w:val="24"/>
        </w:rPr>
        <w:t xml:space="preserve"> </w:t>
      </w:r>
      <w:r w:rsidR="008000F2" w:rsidRPr="006D3FEC">
        <w:rPr>
          <w:rFonts w:asciiTheme="majorBidi" w:hAnsiTheme="majorBidi" w:cstheme="majorBidi"/>
          <w:szCs w:val="24"/>
        </w:rPr>
        <w:t>iekļauti</w:t>
      </w:r>
      <w:r w:rsidR="008000F2">
        <w:rPr>
          <w:rFonts w:asciiTheme="majorBidi" w:hAnsiTheme="majorBidi" w:cstheme="majorBidi"/>
          <w:szCs w:val="24"/>
        </w:rPr>
        <w:t xml:space="preserve"> viņu vārdi, kā arī reidu laikā, kuros liecinieki piedalījušies, nebija veiktas nekādas procesuālās darbības, un </w:t>
      </w:r>
      <w:r w:rsidR="003A36DB">
        <w:rPr>
          <w:rFonts w:asciiTheme="majorBidi" w:hAnsiTheme="majorBidi" w:cstheme="majorBidi"/>
          <w:szCs w:val="24"/>
        </w:rPr>
        <w:t>[pers. </w:t>
      </w:r>
      <w:r w:rsidR="003A36DB">
        <w:t>B]</w:t>
      </w:r>
      <w:r w:rsidR="008000F2">
        <w:rPr>
          <w:rFonts w:asciiTheme="majorBidi" w:hAnsiTheme="majorBidi" w:cstheme="majorBidi"/>
          <w:szCs w:val="24"/>
        </w:rPr>
        <w:t xml:space="preserve"> reidos nav redzējuši</w:t>
      </w:r>
      <w:r w:rsidR="008000F2" w:rsidRPr="006D3FEC">
        <w:rPr>
          <w:rFonts w:asciiTheme="majorBidi" w:hAnsiTheme="majorBidi" w:cstheme="majorBidi"/>
          <w:szCs w:val="24"/>
        </w:rPr>
        <w:t xml:space="preserve">; 2) liecinieka </w:t>
      </w:r>
      <w:r w:rsidR="003A36DB">
        <w:rPr>
          <w:rFonts w:asciiTheme="majorBidi" w:hAnsiTheme="majorBidi" w:cstheme="majorBidi"/>
          <w:szCs w:val="24"/>
        </w:rPr>
        <w:t>[pers. F]</w:t>
      </w:r>
      <w:r w:rsidR="008000F2" w:rsidRPr="006D3FEC">
        <w:rPr>
          <w:rFonts w:asciiTheme="majorBidi" w:hAnsiTheme="majorBidi" w:cstheme="majorBidi"/>
          <w:szCs w:val="24"/>
        </w:rPr>
        <w:t xml:space="preserve"> liecības, ka apsūdzībā minētie reidu plāni bija </w:t>
      </w:r>
      <w:r w:rsidR="008B1815">
        <w:rPr>
          <w:rFonts w:asciiTheme="majorBidi" w:hAnsiTheme="majorBidi" w:cstheme="majorBidi"/>
          <w:szCs w:val="24"/>
        </w:rPr>
        <w:t>[pers. </w:t>
      </w:r>
      <w:r w:rsidR="008B1815">
        <w:t>B]</w:t>
      </w:r>
      <w:r w:rsidR="008000F2" w:rsidRPr="006D3FEC">
        <w:rPr>
          <w:rFonts w:asciiTheme="majorBidi" w:hAnsiTheme="majorBidi" w:cstheme="majorBidi"/>
          <w:szCs w:val="24"/>
        </w:rPr>
        <w:t xml:space="preserve"> apstiprināti un par tiem tika sagatavoti tikai dokumenti, taču reidi nenotika; 3) liecinieku </w:t>
      </w:r>
      <w:r w:rsidR="008B1815">
        <w:rPr>
          <w:rFonts w:asciiTheme="majorBidi" w:hAnsiTheme="majorBidi" w:cstheme="majorBidi"/>
          <w:szCs w:val="24"/>
        </w:rPr>
        <w:t>[pers. G]</w:t>
      </w:r>
      <w:r w:rsidR="008000F2" w:rsidRPr="006D3FEC">
        <w:rPr>
          <w:rFonts w:asciiTheme="majorBidi" w:hAnsiTheme="majorBidi" w:cstheme="majorBidi"/>
          <w:szCs w:val="24"/>
        </w:rPr>
        <w:t xml:space="preserve">, </w:t>
      </w:r>
      <w:r w:rsidR="008B1815">
        <w:rPr>
          <w:rFonts w:asciiTheme="majorBidi" w:hAnsiTheme="majorBidi" w:cstheme="majorBidi"/>
          <w:szCs w:val="24"/>
        </w:rPr>
        <w:t>[pers. </w:t>
      </w:r>
      <w:r w:rsidR="008B1815">
        <w:t>H]</w:t>
      </w:r>
      <w:r w:rsidR="008000F2" w:rsidRPr="006D3FEC">
        <w:rPr>
          <w:rFonts w:asciiTheme="majorBidi" w:hAnsiTheme="majorBidi" w:cstheme="majorBidi"/>
          <w:szCs w:val="24"/>
        </w:rPr>
        <w:t xml:space="preserve">, </w:t>
      </w:r>
      <w:r w:rsidR="008B1815">
        <w:rPr>
          <w:rFonts w:asciiTheme="majorBidi" w:hAnsiTheme="majorBidi" w:cstheme="majorBidi"/>
          <w:szCs w:val="24"/>
        </w:rPr>
        <w:t>[pers. </w:t>
      </w:r>
      <w:r w:rsidR="008B1815">
        <w:t>I]</w:t>
      </w:r>
      <w:r w:rsidR="008000F2" w:rsidRPr="006D3FEC">
        <w:rPr>
          <w:rFonts w:asciiTheme="majorBidi" w:hAnsiTheme="majorBidi" w:cstheme="majorBidi"/>
          <w:szCs w:val="24"/>
        </w:rPr>
        <w:t xml:space="preserve"> un apsūdzēto </w:t>
      </w:r>
      <w:r w:rsidR="008B1815">
        <w:rPr>
          <w:rFonts w:asciiTheme="majorBidi" w:hAnsiTheme="majorBidi" w:cstheme="majorBidi"/>
          <w:szCs w:val="24"/>
        </w:rPr>
        <w:t>[pers. B]</w:t>
      </w:r>
      <w:r w:rsidR="008000F2" w:rsidRPr="006D3FEC">
        <w:rPr>
          <w:rFonts w:asciiTheme="majorBidi" w:hAnsiTheme="majorBidi" w:cstheme="majorBidi"/>
          <w:szCs w:val="24"/>
        </w:rPr>
        <w:t xml:space="preserve"> un </w:t>
      </w:r>
      <w:r w:rsidR="008B1815">
        <w:rPr>
          <w:rFonts w:asciiTheme="majorBidi" w:hAnsiTheme="majorBidi" w:cstheme="majorBidi"/>
          <w:szCs w:val="24"/>
        </w:rPr>
        <w:t>[pers. </w:t>
      </w:r>
      <w:r w:rsidR="008B1815">
        <w:t>A]</w:t>
      </w:r>
      <w:r w:rsidR="008000F2" w:rsidRPr="006D3FEC">
        <w:rPr>
          <w:rFonts w:asciiTheme="majorBidi" w:hAnsiTheme="majorBidi" w:cstheme="majorBidi"/>
          <w:szCs w:val="24"/>
        </w:rPr>
        <w:t xml:space="preserve"> liecības par to, ka </w:t>
      </w:r>
      <w:r w:rsidR="008000F2" w:rsidRPr="006D3FEC">
        <w:rPr>
          <w:rFonts w:asciiTheme="majorBidi" w:eastAsia="Times New Roman" w:hAnsiTheme="majorBidi" w:cstheme="majorBidi"/>
          <w:szCs w:val="24"/>
          <w:lang w:eastAsia="ru-RU"/>
        </w:rPr>
        <w:t xml:space="preserve">VP RRP </w:t>
      </w:r>
      <w:r w:rsidR="008B1815">
        <w:rPr>
          <w:rFonts w:asciiTheme="majorBidi" w:eastAsia="Times New Roman" w:hAnsiTheme="majorBidi" w:cstheme="majorBidi"/>
          <w:szCs w:val="24"/>
          <w:lang w:eastAsia="ru-RU"/>
        </w:rPr>
        <w:t>[Nosaukums]</w:t>
      </w:r>
      <w:r w:rsidR="008000F2" w:rsidRPr="006D3FEC">
        <w:rPr>
          <w:rFonts w:asciiTheme="majorBidi" w:eastAsia="Times New Roman" w:hAnsiTheme="majorBidi" w:cstheme="majorBidi"/>
          <w:szCs w:val="24"/>
          <w:lang w:eastAsia="ru-RU"/>
        </w:rPr>
        <w:t xml:space="preserve"> iecirkņa </w:t>
      </w:r>
      <w:proofErr w:type="spellStart"/>
      <w:r w:rsidR="008000F2" w:rsidRPr="006D3FEC">
        <w:rPr>
          <w:rFonts w:asciiTheme="majorBidi" w:eastAsia="Times New Roman" w:hAnsiTheme="majorBidi" w:cstheme="majorBidi"/>
          <w:szCs w:val="24"/>
          <w:lang w:eastAsia="ru-RU"/>
        </w:rPr>
        <w:t>KrPN</w:t>
      </w:r>
      <w:proofErr w:type="spellEnd"/>
      <w:r w:rsidR="008000F2" w:rsidRPr="006D3FEC">
        <w:rPr>
          <w:rFonts w:asciiTheme="majorBidi" w:eastAsia="Times New Roman" w:hAnsiTheme="majorBidi" w:cstheme="majorBidi"/>
          <w:szCs w:val="24"/>
          <w:lang w:eastAsia="ru-RU"/>
        </w:rPr>
        <w:t xml:space="preserve"> priekšniece </w:t>
      </w:r>
      <w:r w:rsidR="008B1815">
        <w:rPr>
          <w:rFonts w:asciiTheme="majorBidi" w:eastAsia="Times New Roman" w:hAnsiTheme="majorBidi" w:cstheme="majorBidi"/>
          <w:szCs w:val="24"/>
          <w:lang w:eastAsia="ru-RU"/>
        </w:rPr>
        <w:t>[pers. </w:t>
      </w:r>
      <w:r w:rsidR="008B1815">
        <w:t>B]</w:t>
      </w:r>
      <w:r w:rsidR="008000F2" w:rsidRPr="006D3FEC">
        <w:rPr>
          <w:rFonts w:asciiTheme="majorBidi" w:hAnsiTheme="majorBidi" w:cstheme="majorBidi"/>
          <w:szCs w:val="24"/>
        </w:rPr>
        <w:t xml:space="preserve"> </w:t>
      </w:r>
      <w:r w:rsidR="008000F2" w:rsidRPr="006D3FEC">
        <w:rPr>
          <w:lang w:bidi="lv-LV"/>
        </w:rPr>
        <w:t xml:space="preserve">deva rīkojumu padotībā esošajām amatpersonām – operatīvajiem darbiniekiem – sastādīt reida plānus, kuros pēc priekšnieces rīkojuma un saskaņojuma tika ierakstītas tās amatpersonas, kuras piedalīsies reidā, un ziņojumus par reidiem vienmēr </w:t>
      </w:r>
      <w:r w:rsidR="00072CF7">
        <w:rPr>
          <w:lang w:bidi="lv-LV"/>
        </w:rPr>
        <w:t>pārbaudīja un akceptēja priekšniece</w:t>
      </w:r>
      <w:r w:rsidR="008000F2" w:rsidRPr="006D3FEC">
        <w:rPr>
          <w:lang w:bidi="lv-LV"/>
        </w:rPr>
        <w:t>; 4)</w:t>
      </w:r>
      <w:r w:rsidR="008000F2">
        <w:rPr>
          <w:lang w:bidi="lv-LV"/>
        </w:rPr>
        <w:t> </w:t>
      </w:r>
      <w:r w:rsidR="008000F2" w:rsidRPr="006D3FEC">
        <w:rPr>
          <w:lang w:bidi="lv-LV"/>
        </w:rPr>
        <w:t xml:space="preserve">liecinieka </w:t>
      </w:r>
      <w:r w:rsidR="008B1815">
        <w:rPr>
          <w:lang w:bidi="lv-LV"/>
        </w:rPr>
        <w:t>[pers. </w:t>
      </w:r>
      <w:r w:rsidR="008B1815">
        <w:t>J]</w:t>
      </w:r>
      <w:r w:rsidR="008000F2" w:rsidRPr="006D3FEC">
        <w:rPr>
          <w:lang w:bidi="lv-LV"/>
        </w:rPr>
        <w:t xml:space="preserve"> liecības, ka ir bijuši vairāki rīkoti nakts reidi, par kuriem viņam atnesa ziņojumus, kas bija jāreģistrē, bet faktiski reidi nenotika</w:t>
      </w:r>
      <w:r w:rsidR="008000F2">
        <w:rPr>
          <w:lang w:bidi="lv-LV"/>
        </w:rPr>
        <w:t xml:space="preserve">; 5) liecinieces </w:t>
      </w:r>
      <w:r w:rsidR="008B1815">
        <w:rPr>
          <w:lang w:bidi="lv-LV"/>
        </w:rPr>
        <w:t>[pers. </w:t>
      </w:r>
      <w:r w:rsidR="008B1815">
        <w:t>K]</w:t>
      </w:r>
      <w:r w:rsidR="008000F2">
        <w:rPr>
          <w:lang w:bidi="lv-LV"/>
        </w:rPr>
        <w:t xml:space="preserve"> liecības, ka </w:t>
      </w:r>
      <w:r w:rsidR="008B1815">
        <w:rPr>
          <w:lang w:bidi="lv-LV"/>
        </w:rPr>
        <w:t>[pers. </w:t>
      </w:r>
      <w:r w:rsidR="008B1815">
        <w:t>B]</w:t>
      </w:r>
      <w:r w:rsidR="008000F2">
        <w:rPr>
          <w:lang w:bidi="lv-LV"/>
        </w:rPr>
        <w:t xml:space="preserve"> reidos nepiedalījās; 6) liecinieces </w:t>
      </w:r>
      <w:r w:rsidR="008B1815">
        <w:rPr>
          <w:lang w:bidi="lv-LV"/>
        </w:rPr>
        <w:t>[pers. </w:t>
      </w:r>
      <w:r w:rsidR="008B1815">
        <w:t>L]</w:t>
      </w:r>
      <w:r w:rsidR="008000F2">
        <w:rPr>
          <w:lang w:bidi="lv-LV"/>
        </w:rPr>
        <w:t>, kura strādāja Valsts policijā par grāmatvedi,</w:t>
      </w:r>
      <w:r w:rsidR="008000F2" w:rsidRPr="00EE586D">
        <w:rPr>
          <w:lang w:bidi="lv-LV"/>
        </w:rPr>
        <w:t xml:space="preserve"> </w:t>
      </w:r>
      <w:r w:rsidR="008000F2">
        <w:rPr>
          <w:lang w:bidi="lv-LV"/>
        </w:rPr>
        <w:t xml:space="preserve">liecības par to, ka ziņojumus par darbinieku nostrādātajām </w:t>
      </w:r>
      <w:r w:rsidR="008000F2" w:rsidRPr="00EE586D">
        <w:rPr>
          <w:lang w:bidi="lv-LV"/>
        </w:rPr>
        <w:t>stundām apstiprina vadība un pamatojums algu izmaksai ir sagatavotās darba uzskaites tabulas</w:t>
      </w:r>
      <w:r w:rsidR="0067517F">
        <w:rPr>
          <w:lang w:bidi="lv-LV"/>
        </w:rPr>
        <w:t>, kā arī d</w:t>
      </w:r>
      <w:r w:rsidR="008000F2" w:rsidRPr="00EE586D">
        <w:rPr>
          <w:lang w:bidi="lv-LV"/>
        </w:rPr>
        <w:t xml:space="preserve">arbs par virsstundām un nakts stundām tiek </w:t>
      </w:r>
      <w:r w:rsidR="008000F2" w:rsidRPr="00AD578D">
        <w:rPr>
          <w:lang w:bidi="lv-LV"/>
        </w:rPr>
        <w:t>apmaksāts dažādi – par nakts stundām ir viena summa, par virsstundām – dubulta summa.</w:t>
      </w:r>
    </w:p>
    <w:p w14:paraId="77A1C495" w14:textId="363755FB" w:rsidR="008000F2" w:rsidRPr="00DF686D" w:rsidRDefault="008000F2" w:rsidP="0047215C">
      <w:pPr>
        <w:rPr>
          <w:rFonts w:cs="Times New Roman"/>
          <w:szCs w:val="24"/>
        </w:rPr>
      </w:pPr>
      <w:bookmarkStart w:id="20" w:name="_Hlk163493935"/>
      <w:r w:rsidRPr="00AD578D">
        <w:rPr>
          <w:rFonts w:asciiTheme="majorBidi" w:hAnsiTheme="majorBidi" w:cstheme="majorBidi"/>
          <w:szCs w:val="24"/>
        </w:rPr>
        <w:t>[</w:t>
      </w:r>
      <w:r w:rsidR="004B5DF0">
        <w:rPr>
          <w:rFonts w:asciiTheme="majorBidi" w:hAnsiTheme="majorBidi" w:cstheme="majorBidi"/>
          <w:szCs w:val="24"/>
        </w:rPr>
        <w:t>9</w:t>
      </w:r>
      <w:r w:rsidRPr="00AD578D">
        <w:rPr>
          <w:rFonts w:asciiTheme="majorBidi" w:hAnsiTheme="majorBidi" w:cstheme="majorBidi"/>
          <w:szCs w:val="24"/>
        </w:rPr>
        <w:t>.3] </w:t>
      </w:r>
      <w:r w:rsidR="0068643B" w:rsidRPr="00AD578D">
        <w:rPr>
          <w:rFonts w:asciiTheme="majorBidi" w:hAnsiTheme="majorBidi" w:cstheme="majorBidi"/>
          <w:szCs w:val="24"/>
        </w:rPr>
        <w:t xml:space="preserve">Ievērojot minēto, </w:t>
      </w:r>
      <w:r w:rsidRPr="00AD578D">
        <w:rPr>
          <w:rFonts w:asciiTheme="majorBidi" w:hAnsiTheme="majorBidi" w:cstheme="majorBidi"/>
          <w:szCs w:val="24"/>
        </w:rPr>
        <w:t>Senāts atzīst, ka apelācijas instances tiesa</w:t>
      </w:r>
      <w:r w:rsidR="0068643B" w:rsidRPr="00AD578D">
        <w:rPr>
          <w:rFonts w:asciiTheme="majorBidi" w:hAnsiTheme="majorBidi" w:cstheme="majorBidi"/>
          <w:szCs w:val="24"/>
        </w:rPr>
        <w:t xml:space="preserve"> pieļāvusi</w:t>
      </w:r>
      <w:r w:rsidRPr="00AD578D">
        <w:rPr>
          <w:rFonts w:asciiTheme="majorBidi" w:hAnsiTheme="majorBidi" w:cstheme="majorBidi"/>
          <w:szCs w:val="24"/>
        </w:rPr>
        <w:t xml:space="preserve"> Kriminālprocesa likuma </w:t>
      </w:r>
      <w:r w:rsidR="000916DA" w:rsidRPr="00AD578D">
        <w:rPr>
          <w:rFonts w:asciiTheme="majorBidi" w:hAnsiTheme="majorBidi" w:cstheme="majorBidi"/>
          <w:szCs w:val="24"/>
        </w:rPr>
        <w:t>128. panta otrās daļas</w:t>
      </w:r>
      <w:r w:rsidR="000916DA">
        <w:rPr>
          <w:rFonts w:asciiTheme="majorBidi" w:hAnsiTheme="majorBidi" w:cstheme="majorBidi"/>
          <w:szCs w:val="24"/>
        </w:rPr>
        <w:t xml:space="preserve">, </w:t>
      </w:r>
      <w:r w:rsidRPr="00AD578D">
        <w:rPr>
          <w:rFonts w:asciiTheme="majorBidi" w:hAnsiTheme="majorBidi" w:cstheme="majorBidi"/>
          <w:szCs w:val="24"/>
        </w:rPr>
        <w:t>511. panta otr</w:t>
      </w:r>
      <w:r w:rsidR="00107FF3" w:rsidRPr="00AD578D">
        <w:rPr>
          <w:rFonts w:asciiTheme="majorBidi" w:hAnsiTheme="majorBidi" w:cstheme="majorBidi"/>
          <w:szCs w:val="24"/>
        </w:rPr>
        <w:t>ās daļas</w:t>
      </w:r>
      <w:r w:rsidRPr="00AD578D">
        <w:rPr>
          <w:rFonts w:asciiTheme="majorBidi" w:hAnsiTheme="majorBidi" w:cstheme="majorBidi"/>
          <w:szCs w:val="24"/>
        </w:rPr>
        <w:t>, 512. panta otr</w:t>
      </w:r>
      <w:r w:rsidR="00107FF3" w:rsidRPr="00AD578D">
        <w:rPr>
          <w:rFonts w:asciiTheme="majorBidi" w:hAnsiTheme="majorBidi" w:cstheme="majorBidi"/>
          <w:szCs w:val="24"/>
        </w:rPr>
        <w:t>ās</w:t>
      </w:r>
      <w:r w:rsidRPr="00AD578D">
        <w:rPr>
          <w:rFonts w:asciiTheme="majorBidi" w:hAnsiTheme="majorBidi" w:cstheme="majorBidi"/>
          <w:szCs w:val="24"/>
        </w:rPr>
        <w:t xml:space="preserve"> daļ</w:t>
      </w:r>
      <w:r w:rsidR="00107FF3" w:rsidRPr="00AD578D">
        <w:rPr>
          <w:rFonts w:asciiTheme="majorBidi" w:hAnsiTheme="majorBidi" w:cstheme="majorBidi"/>
          <w:szCs w:val="24"/>
        </w:rPr>
        <w:t>as</w:t>
      </w:r>
      <w:r w:rsidR="000916DA">
        <w:rPr>
          <w:rFonts w:asciiTheme="majorBidi" w:hAnsiTheme="majorBidi" w:cstheme="majorBidi"/>
          <w:szCs w:val="24"/>
        </w:rPr>
        <w:t xml:space="preserve"> </w:t>
      </w:r>
      <w:r w:rsidRPr="00AD578D">
        <w:rPr>
          <w:rFonts w:asciiTheme="majorBidi" w:hAnsiTheme="majorBidi" w:cstheme="majorBidi"/>
          <w:szCs w:val="24"/>
        </w:rPr>
        <w:t>un 564. panta ceturt</w:t>
      </w:r>
      <w:r w:rsidR="00107FF3" w:rsidRPr="00AD578D">
        <w:rPr>
          <w:rFonts w:asciiTheme="majorBidi" w:hAnsiTheme="majorBidi" w:cstheme="majorBidi"/>
          <w:szCs w:val="24"/>
        </w:rPr>
        <w:t>ās</w:t>
      </w:r>
      <w:r w:rsidRPr="00AD578D">
        <w:rPr>
          <w:rFonts w:asciiTheme="majorBidi" w:hAnsiTheme="majorBidi" w:cstheme="majorBidi"/>
          <w:szCs w:val="24"/>
        </w:rPr>
        <w:t xml:space="preserve"> daļ</w:t>
      </w:r>
      <w:r w:rsidR="00107FF3" w:rsidRPr="00AD578D">
        <w:rPr>
          <w:rFonts w:asciiTheme="majorBidi" w:hAnsiTheme="majorBidi" w:cstheme="majorBidi"/>
          <w:szCs w:val="24"/>
        </w:rPr>
        <w:t>as pārkāpum</w:t>
      </w:r>
      <w:r w:rsidRPr="00AD578D">
        <w:rPr>
          <w:rFonts w:asciiTheme="majorBidi" w:hAnsiTheme="majorBidi" w:cstheme="majorBidi"/>
          <w:szCs w:val="24"/>
        </w:rPr>
        <w:t>u</w:t>
      </w:r>
      <w:r w:rsidR="00C23DF1">
        <w:rPr>
          <w:rFonts w:asciiTheme="majorBidi" w:hAnsiTheme="majorBidi" w:cstheme="majorBidi"/>
          <w:szCs w:val="24"/>
        </w:rPr>
        <w:t>s</w:t>
      </w:r>
      <w:r w:rsidR="00107FF3" w:rsidRPr="00AD578D">
        <w:rPr>
          <w:rFonts w:asciiTheme="majorBidi" w:hAnsiTheme="majorBidi" w:cstheme="majorBidi"/>
          <w:szCs w:val="24"/>
        </w:rPr>
        <w:t>, kas</w:t>
      </w:r>
      <w:r w:rsidRPr="00AD578D">
        <w:rPr>
          <w:rFonts w:asciiTheme="majorBidi" w:hAnsiTheme="majorBidi" w:cstheme="majorBidi"/>
          <w:szCs w:val="24"/>
        </w:rPr>
        <w:t xml:space="preserve"> atzīstami par Kriminālprocesa likuma būtiskiem pārkāpumiem šā likuma 575. panta trešās daļas izpratnē un ir noveduši pie nelikumīga </w:t>
      </w:r>
      <w:r w:rsidRPr="0074592E">
        <w:rPr>
          <w:rFonts w:asciiTheme="majorBidi" w:hAnsiTheme="majorBidi" w:cstheme="majorBidi"/>
          <w:szCs w:val="24"/>
        </w:rPr>
        <w:t>nolēmuma</w:t>
      </w:r>
      <w:r w:rsidR="0047215C" w:rsidRPr="0074592E">
        <w:rPr>
          <w:rFonts w:asciiTheme="majorBidi" w:hAnsiTheme="majorBidi" w:cstheme="majorBidi"/>
          <w:szCs w:val="24"/>
        </w:rPr>
        <w:t xml:space="preserve">. </w:t>
      </w:r>
      <w:r w:rsidR="0048111A" w:rsidRPr="0074592E">
        <w:t>Šo pārkāpumu dēļ</w:t>
      </w:r>
      <w:r w:rsidR="0047215C" w:rsidRPr="0074592E">
        <w:t xml:space="preserve"> apelācijas instances </w:t>
      </w:r>
      <w:r w:rsidR="0047215C">
        <w:t xml:space="preserve">tiesas lēmums atceļams un lieta </w:t>
      </w:r>
      <w:r w:rsidR="0047215C" w:rsidRPr="00DF686D">
        <w:t>nosūtāma jaunai izskatīšanai apelācijas instances tiesā.</w:t>
      </w:r>
    </w:p>
    <w:p w14:paraId="13FF8796" w14:textId="77777777" w:rsidR="008000F2" w:rsidRPr="00DF686D" w:rsidRDefault="008000F2" w:rsidP="008D5B11">
      <w:pPr>
        <w:ind w:firstLine="709"/>
        <w:rPr>
          <w:rFonts w:asciiTheme="majorBidi" w:hAnsiTheme="majorBidi" w:cstheme="majorBidi"/>
          <w:szCs w:val="24"/>
        </w:rPr>
      </w:pPr>
    </w:p>
    <w:p w14:paraId="2E8E9AD1" w14:textId="40BE79E4" w:rsidR="00AD578D" w:rsidRPr="00DF686D" w:rsidRDefault="008000F2" w:rsidP="008D5B11">
      <w:pPr>
        <w:rPr>
          <w:rFonts w:asciiTheme="majorBidi" w:hAnsiTheme="majorBidi" w:cstheme="majorBidi"/>
          <w:szCs w:val="24"/>
        </w:rPr>
      </w:pPr>
      <w:r w:rsidRPr="00DF686D">
        <w:rPr>
          <w:rFonts w:asciiTheme="majorBidi" w:hAnsiTheme="majorBidi" w:cstheme="majorBidi"/>
          <w:szCs w:val="24"/>
        </w:rPr>
        <w:t>[</w:t>
      </w:r>
      <w:r w:rsidR="004B5DF0">
        <w:rPr>
          <w:rFonts w:asciiTheme="majorBidi" w:hAnsiTheme="majorBidi" w:cstheme="majorBidi"/>
          <w:szCs w:val="24"/>
        </w:rPr>
        <w:t>10</w:t>
      </w:r>
      <w:r w:rsidRPr="00DF686D">
        <w:rPr>
          <w:rFonts w:asciiTheme="majorBidi" w:hAnsiTheme="majorBidi" w:cstheme="majorBidi"/>
          <w:szCs w:val="24"/>
        </w:rPr>
        <w:t>] </w:t>
      </w:r>
      <w:r w:rsidR="00966C72">
        <w:rPr>
          <w:rFonts w:asciiTheme="majorBidi" w:hAnsiTheme="majorBidi" w:cstheme="majorBidi"/>
          <w:szCs w:val="24"/>
        </w:rPr>
        <w:t>S</w:t>
      </w:r>
      <w:r w:rsidR="00966C72">
        <w:t xml:space="preserve">enāts atzīst, ka kasācijas instances tiesas kompetencē ir sniegt atbildi, vai </w:t>
      </w:r>
      <w:r w:rsidR="00AD578D" w:rsidRPr="00DF686D">
        <w:rPr>
          <w:rFonts w:asciiTheme="majorBidi" w:hAnsiTheme="majorBidi" w:cstheme="majorBidi"/>
          <w:szCs w:val="24"/>
        </w:rPr>
        <w:t>apelācijas instances tiesa pieļāvusi Kriminālprocesa likuma 519. panta pārkāpumu.</w:t>
      </w:r>
    </w:p>
    <w:p w14:paraId="2A484644" w14:textId="78CB38F9" w:rsidR="00943396" w:rsidRPr="00435438" w:rsidRDefault="008000F2" w:rsidP="008D5B11">
      <w:pPr>
        <w:ind w:firstLine="709"/>
        <w:rPr>
          <w:rFonts w:cs="Times New Roman"/>
          <w:szCs w:val="24"/>
        </w:rPr>
      </w:pPr>
      <w:r w:rsidRPr="00DF686D">
        <w:t>[</w:t>
      </w:r>
      <w:r w:rsidR="004B5DF0">
        <w:t>10</w:t>
      </w:r>
      <w:r w:rsidRPr="00DF686D">
        <w:t>.1]</w:t>
      </w:r>
      <w:r w:rsidR="0067517F" w:rsidRPr="00DF686D">
        <w:rPr>
          <w:rFonts w:cs="Times New Roman"/>
          <w:szCs w:val="24"/>
        </w:rPr>
        <w:t> </w:t>
      </w:r>
      <w:r w:rsidR="00943396" w:rsidRPr="00DF686D">
        <w:rPr>
          <w:rFonts w:cs="Times New Roman"/>
          <w:szCs w:val="24"/>
        </w:rPr>
        <w:t>Kriminālprocesa likuma 519.</w:t>
      </w:r>
      <w:r w:rsidR="0067517F" w:rsidRPr="00DF686D">
        <w:rPr>
          <w:rFonts w:cs="Times New Roman"/>
          <w:szCs w:val="24"/>
        </w:rPr>
        <w:t> </w:t>
      </w:r>
      <w:r w:rsidR="00943396" w:rsidRPr="00DF686D">
        <w:rPr>
          <w:rFonts w:cs="Times New Roman"/>
          <w:szCs w:val="24"/>
        </w:rPr>
        <w:t xml:space="preserve">pantā noteikti šādi attaisnojoša sprieduma taisīšanas pamati: 1) nav noticis </w:t>
      </w:r>
      <w:r w:rsidR="00943396" w:rsidRPr="00435438">
        <w:rPr>
          <w:rFonts w:cs="Times New Roman"/>
          <w:szCs w:val="24"/>
        </w:rPr>
        <w:t xml:space="preserve">noziedzīgs nodarījums vai apsūdzētā izdarītajā nodarījumā nav noziedzīga nodarījuma sastāva; 2) apsūdzētā piedalīšanās noziedzīgā nodarījumā nav pierādīta. </w:t>
      </w:r>
    </w:p>
    <w:p w14:paraId="31BC7A32" w14:textId="2E279D1B" w:rsidR="00943396" w:rsidRPr="00E2795D" w:rsidRDefault="00943396" w:rsidP="008D5B11">
      <w:pPr>
        <w:ind w:firstLine="709"/>
        <w:rPr>
          <w:rStyle w:val="Hyperlink"/>
          <w:bCs/>
          <w:iCs/>
          <w:color w:val="000000" w:themeColor="text1"/>
          <w:szCs w:val="24"/>
          <w:u w:val="none"/>
          <w:shd w:val="clear" w:color="auto" w:fill="FFFFFF"/>
        </w:rPr>
      </w:pPr>
      <w:r w:rsidRPr="00435438">
        <w:rPr>
          <w:rFonts w:cs="Times New Roman"/>
          <w:szCs w:val="24"/>
        </w:rPr>
        <w:t>Senāts jau agrāk norādījis, ka no Kriminālprocesa likuma 519.</w:t>
      </w:r>
      <w:r w:rsidR="0067517F">
        <w:rPr>
          <w:rFonts w:cs="Times New Roman"/>
          <w:szCs w:val="24"/>
        </w:rPr>
        <w:t> </w:t>
      </w:r>
      <w:r w:rsidRPr="00435438">
        <w:rPr>
          <w:rFonts w:cs="Times New Roman"/>
          <w:szCs w:val="24"/>
        </w:rPr>
        <w:t>panta 1.</w:t>
      </w:r>
      <w:r w:rsidR="0067517F">
        <w:t> </w:t>
      </w:r>
      <w:r w:rsidRPr="00435438">
        <w:rPr>
          <w:rFonts w:cs="Times New Roman"/>
          <w:szCs w:val="24"/>
        </w:rPr>
        <w:t>punkta izriet divi attaisnošanas pamati: 1) apsūdzībā norādītās darbības nav notikušas; 2) apsūdzētais ir izdarījis noteiktas darbības, taču tajās nav noziedzīga nodarījuma sastāva. Šajā gadījumā atzīstams, ka nav izdarīts noziedzīgs nodarījums. Savukārt Kriminālprocesa likuma 519.</w:t>
      </w:r>
      <w:r w:rsidR="0067517F">
        <w:rPr>
          <w:rFonts w:cs="Times New Roman"/>
          <w:szCs w:val="24"/>
        </w:rPr>
        <w:t> </w:t>
      </w:r>
      <w:r w:rsidRPr="00435438">
        <w:rPr>
          <w:rFonts w:cs="Times New Roman"/>
          <w:szCs w:val="24"/>
        </w:rPr>
        <w:t>panta 2.</w:t>
      </w:r>
      <w:r w:rsidR="0067517F">
        <w:rPr>
          <w:rFonts w:cs="Times New Roman"/>
          <w:szCs w:val="24"/>
        </w:rPr>
        <w:t> </w:t>
      </w:r>
      <w:r w:rsidRPr="00435438">
        <w:rPr>
          <w:rFonts w:cs="Times New Roman"/>
          <w:szCs w:val="24"/>
        </w:rPr>
        <w:t>punktā paredzētajā gadījumā konstatējams, ka noziedzīgs nodarījums ir izdarīts, taču apsūdzētā piedalīšanās tajā nav pierādīta. Šajā gadījumā atzīstams, ka noziedzīgās darbības, kuras lietas ietvaros inkriminētas apsūdzētajam, ir notikušas, taču tās izdarījusi cita persona (</w:t>
      </w:r>
      <w:r>
        <w:rPr>
          <w:rFonts w:cs="Times New Roman"/>
          <w:i/>
          <w:szCs w:val="24"/>
        </w:rPr>
        <w:t>Senāta 2019.</w:t>
      </w:r>
      <w:r w:rsidR="0067517F">
        <w:rPr>
          <w:rFonts w:cs="Times New Roman"/>
          <w:i/>
          <w:szCs w:val="24"/>
        </w:rPr>
        <w:t> </w:t>
      </w:r>
      <w:r>
        <w:rPr>
          <w:rFonts w:cs="Times New Roman"/>
          <w:i/>
          <w:szCs w:val="24"/>
        </w:rPr>
        <w:t>gada 15.</w:t>
      </w:r>
      <w:r w:rsidR="0067517F">
        <w:rPr>
          <w:rFonts w:cs="Times New Roman"/>
          <w:i/>
          <w:szCs w:val="24"/>
        </w:rPr>
        <w:t> </w:t>
      </w:r>
      <w:r>
        <w:rPr>
          <w:rFonts w:cs="Times New Roman"/>
          <w:i/>
          <w:szCs w:val="24"/>
        </w:rPr>
        <w:t xml:space="preserve">maija </w:t>
      </w:r>
      <w:r w:rsidRPr="00435438">
        <w:rPr>
          <w:rFonts w:cs="Times New Roman"/>
          <w:i/>
          <w:szCs w:val="24"/>
        </w:rPr>
        <w:t>lē</w:t>
      </w:r>
      <w:r>
        <w:rPr>
          <w:rFonts w:cs="Times New Roman"/>
          <w:i/>
          <w:szCs w:val="24"/>
        </w:rPr>
        <w:t>mum</w:t>
      </w:r>
      <w:r w:rsidR="00E2795D">
        <w:rPr>
          <w:rFonts w:cs="Times New Roman"/>
          <w:i/>
          <w:szCs w:val="24"/>
        </w:rPr>
        <w:t>a</w:t>
      </w:r>
      <w:r>
        <w:rPr>
          <w:rFonts w:cs="Times New Roman"/>
          <w:i/>
          <w:szCs w:val="24"/>
        </w:rPr>
        <w:t xml:space="preserve"> </w:t>
      </w:r>
      <w:r w:rsidRPr="00435438">
        <w:rPr>
          <w:rFonts w:cs="Times New Roman"/>
          <w:i/>
          <w:szCs w:val="24"/>
        </w:rPr>
        <w:t>lie</w:t>
      </w:r>
      <w:r>
        <w:rPr>
          <w:rFonts w:cs="Times New Roman"/>
          <w:i/>
          <w:szCs w:val="24"/>
        </w:rPr>
        <w:t>tā Nr. SKK-150/2019</w:t>
      </w:r>
      <w:r w:rsidR="00E2795D">
        <w:rPr>
          <w:rFonts w:cs="Times New Roman"/>
          <w:i/>
          <w:szCs w:val="24"/>
        </w:rPr>
        <w:t xml:space="preserve">, </w:t>
      </w:r>
      <w:hyperlink r:id="rId15" w:history="1">
        <w:r w:rsidRPr="00E2795D">
          <w:rPr>
            <w:rStyle w:val="Hyperlink"/>
            <w:bCs/>
            <w:i/>
            <w:szCs w:val="24"/>
            <w:shd w:val="clear" w:color="auto" w:fill="FFFFFF"/>
          </w:rPr>
          <w:t>ECLI:LV:AT:2019:0515.11819002011.8.L</w:t>
        </w:r>
      </w:hyperlink>
      <w:r w:rsidR="00E2795D">
        <w:rPr>
          <w:rStyle w:val="Hyperlink"/>
          <w:bCs/>
          <w:i/>
          <w:color w:val="000000" w:themeColor="text1"/>
          <w:szCs w:val="24"/>
          <w:u w:val="none"/>
          <w:shd w:val="clear" w:color="auto" w:fill="FFFFFF"/>
        </w:rPr>
        <w:t>, 7.1. punkts</w:t>
      </w:r>
      <w:r w:rsidR="00E2795D" w:rsidRPr="00E2795D">
        <w:rPr>
          <w:rStyle w:val="Hyperlink"/>
          <w:bCs/>
          <w:iCs/>
          <w:color w:val="000000" w:themeColor="text1"/>
          <w:szCs w:val="24"/>
          <w:u w:val="none"/>
          <w:shd w:val="clear" w:color="auto" w:fill="FFFFFF"/>
        </w:rPr>
        <w:t>)</w:t>
      </w:r>
      <w:r w:rsidR="00660506">
        <w:rPr>
          <w:rStyle w:val="Hyperlink"/>
          <w:bCs/>
          <w:iCs/>
          <w:color w:val="000000" w:themeColor="text1"/>
          <w:szCs w:val="24"/>
          <w:u w:val="none"/>
          <w:shd w:val="clear" w:color="auto" w:fill="FFFFFF"/>
        </w:rPr>
        <w:t>.</w:t>
      </w:r>
    </w:p>
    <w:p w14:paraId="2D50F1F6" w14:textId="093A02C4" w:rsidR="008D5B11" w:rsidRPr="0067517F" w:rsidRDefault="008D5B11" w:rsidP="008D5B11">
      <w:pPr>
        <w:ind w:firstLine="709"/>
        <w:rPr>
          <w:rFonts w:cs="Times New Roman"/>
          <w:szCs w:val="24"/>
        </w:rPr>
      </w:pPr>
      <w:r w:rsidRPr="00435438">
        <w:rPr>
          <w:rFonts w:cs="Times New Roman"/>
          <w:szCs w:val="24"/>
        </w:rPr>
        <w:t>No minētā izriet, ka Kriminālprocesa likuma 519.</w:t>
      </w:r>
      <w:r w:rsidR="0067517F">
        <w:rPr>
          <w:rFonts w:cs="Times New Roman"/>
          <w:szCs w:val="24"/>
        </w:rPr>
        <w:t> </w:t>
      </w:r>
      <w:r w:rsidRPr="00435438">
        <w:rPr>
          <w:rFonts w:cs="Times New Roman"/>
          <w:szCs w:val="24"/>
        </w:rPr>
        <w:t xml:space="preserve">panta 1. un 2.punktā paredzētie </w:t>
      </w:r>
      <w:r w:rsidRPr="0067517F">
        <w:rPr>
          <w:rFonts w:cs="Times New Roman"/>
          <w:szCs w:val="24"/>
        </w:rPr>
        <w:t>attaisnošanas pamati ir savstarpēji izslēdzoši.</w:t>
      </w:r>
    </w:p>
    <w:p w14:paraId="604D10B4" w14:textId="6947ED11" w:rsidR="00BE5D35" w:rsidRPr="0067517F" w:rsidRDefault="00AD578D" w:rsidP="008D5B11">
      <w:pPr>
        <w:shd w:val="clear" w:color="auto" w:fill="FFFFFF"/>
        <w:ind w:firstLine="851"/>
        <w:rPr>
          <w:rFonts w:asciiTheme="majorBidi" w:hAnsiTheme="majorBidi" w:cstheme="majorBidi"/>
          <w:szCs w:val="24"/>
        </w:rPr>
      </w:pPr>
      <w:r w:rsidRPr="0067517F">
        <w:rPr>
          <w:rFonts w:asciiTheme="majorBidi" w:hAnsiTheme="majorBidi" w:cstheme="majorBidi"/>
          <w:szCs w:val="24"/>
        </w:rPr>
        <w:t>[</w:t>
      </w:r>
      <w:r w:rsidR="004B5DF0">
        <w:rPr>
          <w:rFonts w:asciiTheme="majorBidi" w:hAnsiTheme="majorBidi" w:cstheme="majorBidi"/>
          <w:szCs w:val="24"/>
        </w:rPr>
        <w:t>10</w:t>
      </w:r>
      <w:r w:rsidRPr="0067517F">
        <w:rPr>
          <w:rFonts w:asciiTheme="majorBidi" w:hAnsiTheme="majorBidi" w:cstheme="majorBidi"/>
          <w:szCs w:val="24"/>
        </w:rPr>
        <w:t>.2] </w:t>
      </w:r>
      <w:r w:rsidR="00943396" w:rsidRPr="0067517F">
        <w:rPr>
          <w:rFonts w:asciiTheme="majorBidi" w:hAnsiTheme="majorBidi" w:cstheme="majorBidi"/>
          <w:szCs w:val="24"/>
        </w:rPr>
        <w:t>A</w:t>
      </w:r>
      <w:r w:rsidR="004E0E2A" w:rsidRPr="0067517F">
        <w:rPr>
          <w:rFonts w:asciiTheme="majorBidi" w:hAnsiTheme="majorBidi" w:cstheme="majorBidi"/>
          <w:szCs w:val="24"/>
        </w:rPr>
        <w:t xml:space="preserve">pelācijas instances tiesa ir pievienojusies pirmās instances tiesas atzinumam, ka </w:t>
      </w:r>
      <w:r w:rsidR="00BE5D35" w:rsidRPr="0067517F">
        <w:rPr>
          <w:rFonts w:asciiTheme="majorBidi" w:hAnsiTheme="majorBidi" w:cstheme="majorBidi"/>
          <w:szCs w:val="24"/>
        </w:rPr>
        <w:t xml:space="preserve">kriminālprocesā konstatējams Kriminālprocesa likuma 519. panta 2. punktā paredzētais </w:t>
      </w:r>
      <w:r w:rsidR="008B1815">
        <w:rPr>
          <w:rFonts w:asciiTheme="majorBidi" w:hAnsiTheme="majorBidi" w:cstheme="majorBidi"/>
          <w:szCs w:val="24"/>
        </w:rPr>
        <w:t>[pers. B]</w:t>
      </w:r>
      <w:r w:rsidR="0067517F" w:rsidRPr="0067517F">
        <w:rPr>
          <w:rFonts w:asciiTheme="majorBidi" w:hAnsiTheme="majorBidi" w:cstheme="majorBidi"/>
          <w:szCs w:val="24"/>
        </w:rPr>
        <w:t xml:space="preserve"> </w:t>
      </w:r>
      <w:r w:rsidR="00BE5D35" w:rsidRPr="0067517F">
        <w:rPr>
          <w:rFonts w:asciiTheme="majorBidi" w:hAnsiTheme="majorBidi" w:cstheme="majorBidi"/>
          <w:szCs w:val="24"/>
        </w:rPr>
        <w:t xml:space="preserve">attaisnošanas pamats. Tiesa norādījusi, ka </w:t>
      </w:r>
      <w:r w:rsidR="004E0E2A" w:rsidRPr="0067517F">
        <w:rPr>
          <w:rFonts w:asciiTheme="majorBidi" w:hAnsiTheme="majorBidi" w:cstheme="majorBidi"/>
          <w:szCs w:val="24"/>
        </w:rPr>
        <w:t xml:space="preserve">nav noticis Krimināllikuma 327. panta otrajā daļā paredzētais noziedzīgais nodarījums, taču ir noticis Krimināllikuma 327. panta pirmajā daļā paredzētais noziedzīgais nodarījums, kurā </w:t>
      </w:r>
      <w:r w:rsidR="00BE5D35" w:rsidRPr="0067517F">
        <w:rPr>
          <w:rFonts w:asciiTheme="majorBidi" w:hAnsiTheme="majorBidi" w:cstheme="majorBidi"/>
          <w:szCs w:val="24"/>
        </w:rPr>
        <w:t xml:space="preserve">vainojama </w:t>
      </w:r>
      <w:r w:rsidR="008B1815">
        <w:rPr>
          <w:rFonts w:asciiTheme="majorBidi" w:hAnsiTheme="majorBidi" w:cstheme="majorBidi"/>
          <w:szCs w:val="24"/>
        </w:rPr>
        <w:t>[pers. A]</w:t>
      </w:r>
      <w:r w:rsidR="004E0E2A" w:rsidRPr="0067517F">
        <w:rPr>
          <w:rFonts w:asciiTheme="majorBidi" w:hAnsiTheme="majorBidi" w:cstheme="majorBidi"/>
          <w:szCs w:val="24"/>
        </w:rPr>
        <w:t xml:space="preserve">, bet apsūdzētās </w:t>
      </w:r>
      <w:r w:rsidR="008B1815">
        <w:rPr>
          <w:rFonts w:asciiTheme="majorBidi" w:hAnsiTheme="majorBidi" w:cstheme="majorBidi"/>
          <w:szCs w:val="24"/>
        </w:rPr>
        <w:t>[pers. B]</w:t>
      </w:r>
      <w:r w:rsidR="004E0E2A" w:rsidRPr="0067517F">
        <w:rPr>
          <w:rFonts w:asciiTheme="majorBidi" w:hAnsiTheme="majorBidi" w:cstheme="majorBidi"/>
          <w:szCs w:val="24"/>
        </w:rPr>
        <w:t xml:space="preserve"> </w:t>
      </w:r>
      <w:r w:rsidR="00BE5D35" w:rsidRPr="0067517F">
        <w:rPr>
          <w:rFonts w:asciiTheme="majorBidi" w:hAnsiTheme="majorBidi" w:cstheme="majorBidi"/>
          <w:szCs w:val="24"/>
        </w:rPr>
        <w:t>piedalīšanās dokumentu viltošanā un viltota dokumenta izmantošanā nav pierādīta, kā arī nav apstiprinājies, ka Krimināllikuma 327. pantā paredzētais noziedzīgais nodarījums būtu izdarīts mantkārīgu motīvu dēļ</w:t>
      </w:r>
      <w:r w:rsidR="00161CBB" w:rsidRPr="00161CBB">
        <w:rPr>
          <w:rFonts w:asciiTheme="majorBidi" w:hAnsiTheme="majorBidi" w:cstheme="majorBidi"/>
          <w:szCs w:val="24"/>
        </w:rPr>
        <w:t xml:space="preserve"> vai personu grupā pēc iepriekšējas vienošanās</w:t>
      </w:r>
      <w:r w:rsidR="00BE5D35" w:rsidRPr="0067517F">
        <w:rPr>
          <w:rFonts w:asciiTheme="majorBidi" w:hAnsiTheme="majorBidi" w:cstheme="majorBidi"/>
          <w:szCs w:val="24"/>
        </w:rPr>
        <w:t>.</w:t>
      </w:r>
    </w:p>
    <w:p w14:paraId="2503244A" w14:textId="486644F0" w:rsidR="008D5B11" w:rsidRPr="0067517F" w:rsidRDefault="008D5B11" w:rsidP="008B1815">
      <w:pPr>
        <w:ind w:firstLine="709"/>
        <w:rPr>
          <w:rFonts w:cs="Times New Roman"/>
          <w:szCs w:val="24"/>
        </w:rPr>
      </w:pPr>
      <w:r w:rsidRPr="0067517F">
        <w:rPr>
          <w:rFonts w:asciiTheme="majorBidi" w:hAnsiTheme="majorBidi" w:cstheme="majorBidi"/>
          <w:szCs w:val="24"/>
        </w:rPr>
        <w:t xml:space="preserve">No minētā secināms, ka apelācijas instances tiesa </w:t>
      </w:r>
      <w:r w:rsidR="008B1815">
        <w:rPr>
          <w:rFonts w:asciiTheme="majorBidi" w:hAnsiTheme="majorBidi" w:cstheme="majorBidi"/>
          <w:szCs w:val="24"/>
        </w:rPr>
        <w:t>[pers. </w:t>
      </w:r>
      <w:r w:rsidR="008B1815">
        <w:t>B]</w:t>
      </w:r>
      <w:r w:rsidRPr="0067517F">
        <w:rPr>
          <w:rFonts w:asciiTheme="majorBidi" w:hAnsiTheme="majorBidi" w:cstheme="majorBidi"/>
          <w:szCs w:val="24"/>
        </w:rPr>
        <w:t xml:space="preserve"> attaisnojošu nolēmumu ir pamatojusi ar diviem savstarpēji izslēdzošiem </w:t>
      </w:r>
      <w:r w:rsidRPr="0067517F">
        <w:rPr>
          <w:rFonts w:cs="Times New Roman"/>
          <w:szCs w:val="24"/>
        </w:rPr>
        <w:t>Kriminālprocesa likuma 519.</w:t>
      </w:r>
      <w:r w:rsidR="0067517F">
        <w:rPr>
          <w:rFonts w:cs="Times New Roman"/>
          <w:szCs w:val="24"/>
        </w:rPr>
        <w:t> </w:t>
      </w:r>
      <w:r w:rsidRPr="0067517F">
        <w:rPr>
          <w:rFonts w:cs="Times New Roman"/>
          <w:szCs w:val="24"/>
        </w:rPr>
        <w:t>panta 1. un 2.</w:t>
      </w:r>
      <w:r w:rsidR="0067517F">
        <w:rPr>
          <w:rFonts w:cs="Times New Roman"/>
          <w:szCs w:val="24"/>
        </w:rPr>
        <w:t> </w:t>
      </w:r>
      <w:r w:rsidRPr="0067517F">
        <w:rPr>
          <w:rFonts w:cs="Times New Roman"/>
          <w:szCs w:val="24"/>
        </w:rPr>
        <w:t xml:space="preserve">punktā paredzētajiem attaisnošanas </w:t>
      </w:r>
      <w:r w:rsidRPr="0067517F">
        <w:rPr>
          <w:rFonts w:asciiTheme="majorBidi" w:hAnsiTheme="majorBidi" w:cstheme="majorBidi"/>
          <w:szCs w:val="24"/>
        </w:rPr>
        <w:t xml:space="preserve">pamatiem – nav noticis </w:t>
      </w:r>
      <w:r w:rsidR="008B1815">
        <w:rPr>
          <w:rFonts w:asciiTheme="majorBidi" w:hAnsiTheme="majorBidi" w:cstheme="majorBidi"/>
          <w:szCs w:val="24"/>
        </w:rPr>
        <w:t>[pers. </w:t>
      </w:r>
      <w:r w:rsidR="008B1815">
        <w:t>B]</w:t>
      </w:r>
      <w:r w:rsidRPr="0067517F">
        <w:rPr>
          <w:rFonts w:asciiTheme="majorBidi" w:hAnsiTheme="majorBidi" w:cstheme="majorBidi"/>
          <w:szCs w:val="24"/>
        </w:rPr>
        <w:t xml:space="preserve"> inkriminētais noziedzīgais nodarījums un </w:t>
      </w:r>
      <w:r w:rsidRPr="0067517F">
        <w:rPr>
          <w:rFonts w:cs="Times New Roman"/>
          <w:szCs w:val="24"/>
        </w:rPr>
        <w:t>noziedzīgs nodarījums ir izdarīts, taču apsūdzētās piedalīšanās tajā nav pierādīta.</w:t>
      </w:r>
    </w:p>
    <w:p w14:paraId="5B7B7597" w14:textId="088464EA" w:rsidR="008D5B11" w:rsidRPr="0067517F" w:rsidRDefault="008D5B11" w:rsidP="008D5B11">
      <w:pPr>
        <w:tabs>
          <w:tab w:val="left" w:pos="1134"/>
        </w:tabs>
        <w:ind w:firstLine="709"/>
      </w:pPr>
      <w:r w:rsidRPr="0067517F">
        <w:rPr>
          <w:rFonts w:cs="Times New Roman"/>
          <w:szCs w:val="24"/>
        </w:rPr>
        <w:t>[</w:t>
      </w:r>
      <w:r w:rsidR="004B5DF0">
        <w:rPr>
          <w:rFonts w:cs="Times New Roman"/>
          <w:szCs w:val="24"/>
        </w:rPr>
        <w:t>10</w:t>
      </w:r>
      <w:r w:rsidRPr="0067517F">
        <w:rPr>
          <w:rFonts w:cs="Times New Roman"/>
          <w:szCs w:val="24"/>
        </w:rPr>
        <w:t>.3] </w:t>
      </w:r>
      <w:r w:rsidRPr="0067517F">
        <w:t>Senāts jau agrāk norādījis, ka tiesas spriedumu nevar atzīt par tiesisku un pamatotu, ja tajā attiecībā uz vienu noziedzīgo nodarījumu norādīti divi pretrunīgi apsūdzētā attaisnošanas pamati (</w:t>
      </w:r>
      <w:r w:rsidRPr="0067517F">
        <w:rPr>
          <w:i/>
        </w:rPr>
        <w:t>Senāta 2008.</w:t>
      </w:r>
      <w:r w:rsidR="0067517F">
        <w:rPr>
          <w:i/>
        </w:rPr>
        <w:t> </w:t>
      </w:r>
      <w:r w:rsidRPr="0067517F">
        <w:rPr>
          <w:i/>
        </w:rPr>
        <w:t>gada 28.</w:t>
      </w:r>
      <w:r w:rsidR="0067517F">
        <w:rPr>
          <w:i/>
        </w:rPr>
        <w:t> </w:t>
      </w:r>
      <w:r w:rsidRPr="0067517F">
        <w:rPr>
          <w:i/>
        </w:rPr>
        <w:t>maija lēmums lietā Nr. </w:t>
      </w:r>
      <w:hyperlink r:id="rId16" w:history="1">
        <w:r w:rsidRPr="00966C72">
          <w:rPr>
            <w:rStyle w:val="Hyperlink"/>
            <w:i/>
          </w:rPr>
          <w:t>SKK-235/2008</w:t>
        </w:r>
      </w:hyperlink>
      <w:r w:rsidR="00966C72">
        <w:rPr>
          <w:i/>
        </w:rPr>
        <w:t xml:space="preserve">, </w:t>
      </w:r>
      <w:r w:rsidRPr="0067517F">
        <w:rPr>
          <w:i/>
        </w:rPr>
        <w:t>11087121406</w:t>
      </w:r>
      <w:r w:rsidR="00966C72">
        <w:rPr>
          <w:iCs/>
        </w:rPr>
        <w:t>)</w:t>
      </w:r>
      <w:r w:rsidRPr="0067517F">
        <w:t xml:space="preserve">. </w:t>
      </w:r>
    </w:p>
    <w:p w14:paraId="7E163206" w14:textId="4A73FCFD" w:rsidR="0047215C" w:rsidRPr="0067517F" w:rsidRDefault="008D5B11" w:rsidP="007328F5">
      <w:pPr>
        <w:tabs>
          <w:tab w:val="left" w:pos="1134"/>
        </w:tabs>
        <w:ind w:firstLine="709"/>
      </w:pPr>
      <w:r w:rsidRPr="0067517F">
        <w:t>Senāts atzīst, ka, attaisnojot apsūdzēto</w:t>
      </w:r>
      <w:r w:rsidR="00E2795D">
        <w:t xml:space="preserve"> un</w:t>
      </w:r>
      <w:r w:rsidRPr="0067517F">
        <w:t xml:space="preserve"> atsaucoties uz diviem pretrunīgiem attaisnošanas pamatiem, apelācijas instances tiesa nepareizi piemērojusi Kriminālprocesa likuma 519.</w:t>
      </w:r>
      <w:r w:rsidR="0067517F">
        <w:t> </w:t>
      </w:r>
      <w:r w:rsidRPr="0067517F">
        <w:t>pantu. Minētais likuma pārkāpums atzīstams par Kriminālprocesa likuma būtisku pārkāpumu šā likuma 575.</w:t>
      </w:r>
      <w:r w:rsidR="0067517F">
        <w:t> </w:t>
      </w:r>
      <w:r w:rsidRPr="0067517F">
        <w:t>panta trešās daļas izpratnē, kas novedis pie nelikumīga nolēmuma</w:t>
      </w:r>
      <w:r w:rsidR="0047215C" w:rsidRPr="0067517F">
        <w:t>.</w:t>
      </w:r>
      <w:r w:rsidR="007328F5" w:rsidRPr="0067517F">
        <w:rPr>
          <w:rFonts w:cs="Times New Roman"/>
          <w:szCs w:val="24"/>
        </w:rPr>
        <w:t xml:space="preserve"> </w:t>
      </w:r>
      <w:r w:rsidR="0047215C" w:rsidRPr="0067517F">
        <w:t>Ievērojot minēto, apelācijas instances tiesas lēmums atceļams un lieta nosūtāma jaunai izskatīšanai apelācijas instances tiesā.</w:t>
      </w:r>
    </w:p>
    <w:p w14:paraId="776C3178" w14:textId="77777777" w:rsidR="0067517F" w:rsidRPr="00DF686D" w:rsidRDefault="0067517F" w:rsidP="0067517F">
      <w:pPr>
        <w:pStyle w:val="NoSpacing"/>
        <w:widowControl w:val="0"/>
        <w:spacing w:line="276" w:lineRule="auto"/>
        <w:ind w:firstLine="720"/>
        <w:jc w:val="both"/>
        <w:rPr>
          <w:rFonts w:asciiTheme="majorBidi" w:hAnsiTheme="majorBidi" w:cstheme="majorBidi"/>
          <w:sz w:val="24"/>
          <w:szCs w:val="24"/>
        </w:rPr>
      </w:pPr>
    </w:p>
    <w:p w14:paraId="5A383753" w14:textId="2B166892" w:rsidR="0067517F" w:rsidRPr="00DF686D" w:rsidRDefault="0067517F" w:rsidP="0067517F">
      <w:pPr>
        <w:pStyle w:val="NoSpacing"/>
        <w:widowControl w:val="0"/>
        <w:spacing w:line="276" w:lineRule="auto"/>
        <w:ind w:firstLine="720"/>
        <w:jc w:val="both"/>
        <w:rPr>
          <w:rFonts w:asciiTheme="majorBidi" w:hAnsiTheme="majorBidi" w:cstheme="majorBidi"/>
          <w:sz w:val="24"/>
          <w:szCs w:val="24"/>
        </w:rPr>
      </w:pPr>
      <w:r w:rsidRPr="00DF686D">
        <w:rPr>
          <w:rFonts w:asciiTheme="majorBidi" w:hAnsiTheme="majorBidi" w:cstheme="majorBidi"/>
          <w:sz w:val="24"/>
          <w:szCs w:val="24"/>
        </w:rPr>
        <w:t>[</w:t>
      </w:r>
      <w:r w:rsidR="004B5DF0">
        <w:rPr>
          <w:rFonts w:asciiTheme="majorBidi" w:hAnsiTheme="majorBidi" w:cstheme="majorBidi"/>
          <w:sz w:val="24"/>
          <w:szCs w:val="24"/>
        </w:rPr>
        <w:t>11</w:t>
      </w:r>
      <w:r w:rsidRPr="00DF686D">
        <w:rPr>
          <w:rFonts w:asciiTheme="majorBidi" w:hAnsiTheme="majorBidi" w:cstheme="majorBidi"/>
          <w:sz w:val="24"/>
          <w:szCs w:val="24"/>
        </w:rPr>
        <w:t xml:space="preserve">] Vienlaikus saistībā ar apsūdzētās </w:t>
      </w:r>
      <w:r w:rsidR="008B1815">
        <w:rPr>
          <w:rFonts w:asciiTheme="majorBidi" w:hAnsiTheme="majorBidi" w:cstheme="majorBidi"/>
          <w:sz w:val="24"/>
          <w:szCs w:val="24"/>
        </w:rPr>
        <w:t>[pers. A]</w:t>
      </w:r>
      <w:r w:rsidRPr="00DF686D">
        <w:rPr>
          <w:rFonts w:asciiTheme="majorBidi" w:hAnsiTheme="majorBidi" w:cstheme="majorBidi"/>
          <w:sz w:val="24"/>
          <w:szCs w:val="24"/>
        </w:rPr>
        <w:t xml:space="preserve"> kasācijas sūdzībā norādītajiem </w:t>
      </w:r>
      <w:r w:rsidRPr="00DF686D">
        <w:rPr>
          <w:rFonts w:asciiTheme="majorBidi" w:hAnsiTheme="majorBidi" w:cstheme="majorBidi"/>
          <w:sz w:val="24"/>
          <w:szCs w:val="24"/>
        </w:rPr>
        <w:lastRenderedPageBreak/>
        <w:t xml:space="preserve">argumentiem Senāts atzīst par </w:t>
      </w:r>
      <w:r w:rsidRPr="00966C72">
        <w:rPr>
          <w:rFonts w:asciiTheme="majorBidi" w:hAnsiTheme="majorBidi" w:cstheme="majorBidi"/>
          <w:sz w:val="24"/>
          <w:szCs w:val="24"/>
        </w:rPr>
        <w:t>nepieciešanu norādīt turpmāk minēto.</w:t>
      </w:r>
    </w:p>
    <w:p w14:paraId="786013CC" w14:textId="77777777" w:rsidR="00B44D27" w:rsidRPr="00DF686D" w:rsidRDefault="00370E11" w:rsidP="00646A05">
      <w:pPr>
        <w:rPr>
          <w:rFonts w:asciiTheme="majorBidi" w:hAnsiTheme="majorBidi" w:cstheme="majorBidi"/>
          <w:szCs w:val="24"/>
        </w:rPr>
      </w:pPr>
      <w:r w:rsidRPr="00DF686D">
        <w:rPr>
          <w:rFonts w:asciiTheme="majorBidi" w:hAnsiTheme="majorBidi" w:cstheme="majorBidi"/>
          <w:szCs w:val="24"/>
        </w:rPr>
        <w:t xml:space="preserve">Kasācijas sūdzībā ietvertie apgalvojumi par </w:t>
      </w:r>
      <w:r w:rsidRPr="00DF686D">
        <w:rPr>
          <w:rFonts w:asciiTheme="majorBidi" w:eastAsia="Times New Roman" w:hAnsiTheme="majorBidi" w:cstheme="majorBidi"/>
          <w:szCs w:val="24"/>
          <w:lang w:eastAsia="ru-RU"/>
        </w:rPr>
        <w:t>Kriminālprocesa likuma 19. panta otrās daļas un 126. panta otrās daļas pārkāpumiem</w:t>
      </w:r>
      <w:r w:rsidR="00923161" w:rsidRPr="00DF686D">
        <w:rPr>
          <w:rFonts w:asciiTheme="majorBidi" w:hAnsiTheme="majorBidi" w:cstheme="majorBidi"/>
          <w:szCs w:val="24"/>
        </w:rPr>
        <w:t xml:space="preserve"> nav pamatot</w:t>
      </w:r>
      <w:r w:rsidRPr="00DF686D">
        <w:rPr>
          <w:rFonts w:asciiTheme="majorBidi" w:hAnsiTheme="majorBidi" w:cstheme="majorBidi"/>
          <w:szCs w:val="24"/>
        </w:rPr>
        <w:t>i</w:t>
      </w:r>
      <w:r w:rsidR="00923161" w:rsidRPr="00DF686D">
        <w:rPr>
          <w:rFonts w:asciiTheme="majorBidi" w:hAnsiTheme="majorBidi" w:cstheme="majorBidi"/>
          <w:szCs w:val="24"/>
        </w:rPr>
        <w:t xml:space="preserve"> atbilstoši Kriminālprocesa likuma 572. panta prasībām ar norādi uz apelācijas instances tiesas pieļautu Krimināllikuma pārkāpumu vai Kriminālprocesa likuma būtisku pārkāpumu</w:t>
      </w:r>
      <w:r w:rsidRPr="00DF686D">
        <w:rPr>
          <w:rFonts w:asciiTheme="majorBidi" w:hAnsiTheme="majorBidi" w:cstheme="majorBidi"/>
          <w:szCs w:val="24"/>
        </w:rPr>
        <w:t xml:space="preserve"> un kā tie izpaudušies</w:t>
      </w:r>
      <w:r w:rsidR="00923161" w:rsidRPr="00DF686D">
        <w:rPr>
          <w:rFonts w:asciiTheme="majorBidi" w:hAnsiTheme="majorBidi" w:cstheme="majorBidi"/>
          <w:szCs w:val="24"/>
        </w:rPr>
        <w:t xml:space="preserve">. </w:t>
      </w:r>
      <w:r w:rsidR="00B44D27" w:rsidRPr="00DF686D">
        <w:rPr>
          <w:rFonts w:asciiTheme="majorBidi" w:hAnsiTheme="majorBidi" w:cstheme="majorBidi"/>
          <w:szCs w:val="24"/>
        </w:rPr>
        <w:t>Tiem ir deklaratīvs raksturs un nav sniegts atbilstošs pamatojums.</w:t>
      </w:r>
    </w:p>
    <w:p w14:paraId="1E132BBB" w14:textId="69E1EA8B" w:rsidR="00675D07" w:rsidRPr="00DF686D" w:rsidRDefault="00931D28" w:rsidP="008B1815">
      <w:pPr>
        <w:rPr>
          <w:rFonts w:asciiTheme="majorBidi" w:eastAsia="Times New Roman" w:hAnsiTheme="majorBidi" w:cstheme="majorBidi"/>
          <w:szCs w:val="24"/>
          <w:lang w:eastAsia="ru-RU"/>
        </w:rPr>
      </w:pPr>
      <w:r w:rsidRPr="00DF686D">
        <w:rPr>
          <w:rFonts w:asciiTheme="majorBidi" w:hAnsiTheme="majorBidi" w:cstheme="majorBidi"/>
          <w:szCs w:val="24"/>
        </w:rPr>
        <w:t>Savukārt a</w:t>
      </w:r>
      <w:r w:rsidR="00646A05" w:rsidRPr="00DF686D">
        <w:rPr>
          <w:rFonts w:asciiTheme="majorBidi" w:hAnsiTheme="majorBidi" w:cstheme="majorBidi"/>
          <w:szCs w:val="24"/>
        </w:rPr>
        <w:t>psūdzētā</w:t>
      </w:r>
      <w:r w:rsidR="00B44D27" w:rsidRPr="00DF686D">
        <w:rPr>
          <w:rFonts w:asciiTheme="majorBidi" w:hAnsiTheme="majorBidi" w:cstheme="majorBidi"/>
          <w:szCs w:val="24"/>
        </w:rPr>
        <w:t>s</w:t>
      </w:r>
      <w:r w:rsidR="00646A05" w:rsidRPr="00DF686D">
        <w:rPr>
          <w:rFonts w:asciiTheme="majorBidi" w:hAnsiTheme="majorBidi" w:cstheme="majorBidi"/>
          <w:szCs w:val="24"/>
        </w:rPr>
        <w:t xml:space="preserve"> </w:t>
      </w:r>
      <w:r w:rsidR="008B1815">
        <w:rPr>
          <w:rFonts w:asciiTheme="majorBidi" w:hAnsiTheme="majorBidi" w:cstheme="majorBidi"/>
          <w:szCs w:val="24"/>
        </w:rPr>
        <w:t>[pers. </w:t>
      </w:r>
      <w:r w:rsidR="008B1815">
        <w:t>A]</w:t>
      </w:r>
      <w:r w:rsidR="00646A05" w:rsidRPr="00DF686D">
        <w:rPr>
          <w:rFonts w:asciiTheme="majorBidi" w:hAnsiTheme="majorBidi" w:cstheme="majorBidi"/>
          <w:szCs w:val="24"/>
        </w:rPr>
        <w:t xml:space="preserve"> kasācijas sūdzībā ietv</w:t>
      </w:r>
      <w:r w:rsidR="00B44D27" w:rsidRPr="00DF686D">
        <w:rPr>
          <w:rFonts w:asciiTheme="majorBidi" w:hAnsiTheme="majorBidi" w:cstheme="majorBidi"/>
          <w:szCs w:val="24"/>
        </w:rPr>
        <w:t xml:space="preserve">erto </w:t>
      </w:r>
      <w:r w:rsidR="00646A05" w:rsidRPr="00DF686D">
        <w:rPr>
          <w:rFonts w:asciiTheme="majorBidi" w:hAnsiTheme="majorBidi" w:cstheme="majorBidi"/>
          <w:szCs w:val="24"/>
        </w:rPr>
        <w:t>apgalvojumu par to, ka</w:t>
      </w:r>
      <w:r w:rsidR="00B44D27" w:rsidRPr="00DF686D">
        <w:rPr>
          <w:rFonts w:asciiTheme="majorBidi" w:eastAsia="Times New Roman" w:hAnsiTheme="majorBidi" w:cstheme="majorBidi"/>
          <w:szCs w:val="24"/>
          <w:lang w:eastAsia="ru-RU"/>
        </w:rPr>
        <w:t xml:space="preserve"> </w:t>
      </w:r>
      <w:r w:rsidR="008B1815">
        <w:rPr>
          <w:rFonts w:asciiTheme="majorBidi" w:eastAsia="Times New Roman" w:hAnsiTheme="majorBidi" w:cstheme="majorBidi"/>
          <w:szCs w:val="24"/>
          <w:lang w:eastAsia="ru-RU"/>
        </w:rPr>
        <w:t>[pers. </w:t>
      </w:r>
      <w:r w:rsidR="008B1815">
        <w:t>A]</w:t>
      </w:r>
      <w:r w:rsidR="00B44D27" w:rsidRPr="00DF686D">
        <w:rPr>
          <w:rFonts w:asciiTheme="majorBidi" w:eastAsia="Times New Roman" w:hAnsiTheme="majorBidi" w:cstheme="majorBidi"/>
          <w:szCs w:val="24"/>
          <w:lang w:eastAsia="ru-RU"/>
        </w:rPr>
        <w:t xml:space="preserve"> iesaistīšana kriminālprocesā ietekmējusi apsūdzētās veselības stāvokli un ir pielīdzināma spīdzināšanai un piespiešanai, apelācijas instances tiesa ir motivēti noraidījusi. Tiesa </w:t>
      </w:r>
      <w:r w:rsidRPr="00DF686D">
        <w:rPr>
          <w:rFonts w:asciiTheme="majorBidi" w:eastAsia="Times New Roman" w:hAnsiTheme="majorBidi" w:cstheme="majorBidi"/>
          <w:szCs w:val="24"/>
          <w:lang w:eastAsia="ru-RU"/>
        </w:rPr>
        <w:t>nav konstatējusi apstākļus, kas liecinātu par to, ka pirmstiesas kriminālprocesā kāds no procesa virzītājiem būtu ignorējuši ziņas par</w:t>
      </w:r>
      <w:r w:rsidR="00E159FC">
        <w:rPr>
          <w:rFonts w:asciiTheme="majorBidi" w:eastAsia="Times New Roman" w:hAnsiTheme="majorBidi" w:cstheme="majorBidi"/>
          <w:szCs w:val="24"/>
          <w:lang w:eastAsia="ru-RU"/>
        </w:rPr>
        <w:t xml:space="preserve"> </w:t>
      </w:r>
      <w:r w:rsidRPr="00DF686D">
        <w:rPr>
          <w:rFonts w:asciiTheme="majorBidi" w:eastAsia="Times New Roman" w:hAnsiTheme="majorBidi" w:cstheme="majorBidi"/>
          <w:szCs w:val="24"/>
          <w:lang w:eastAsia="ru-RU"/>
        </w:rPr>
        <w:t>apsūdzētās</w:t>
      </w:r>
      <w:r w:rsidR="00E159FC">
        <w:rPr>
          <w:rFonts w:asciiTheme="majorBidi" w:eastAsia="Times New Roman" w:hAnsiTheme="majorBidi" w:cstheme="majorBidi"/>
          <w:szCs w:val="24"/>
          <w:lang w:eastAsia="ru-RU"/>
        </w:rPr>
        <w:t xml:space="preserve"> </w:t>
      </w:r>
      <w:r w:rsidR="008B1815">
        <w:rPr>
          <w:rFonts w:asciiTheme="majorBidi" w:eastAsia="Times New Roman" w:hAnsiTheme="majorBidi" w:cstheme="majorBidi"/>
          <w:szCs w:val="24"/>
          <w:lang w:eastAsia="ru-RU"/>
        </w:rPr>
        <w:t>[pers. A]</w:t>
      </w:r>
      <w:r w:rsidR="00F21E23">
        <w:rPr>
          <w:rFonts w:asciiTheme="majorBidi" w:eastAsia="Times New Roman" w:hAnsiTheme="majorBidi" w:cstheme="majorBidi"/>
          <w:szCs w:val="24"/>
          <w:lang w:eastAsia="ru-RU"/>
        </w:rPr>
        <w:t xml:space="preserve"> </w:t>
      </w:r>
      <w:r w:rsidRPr="00DF686D">
        <w:rPr>
          <w:rFonts w:asciiTheme="majorBidi" w:eastAsia="Times New Roman" w:hAnsiTheme="majorBidi" w:cstheme="majorBidi"/>
          <w:szCs w:val="24"/>
          <w:lang w:eastAsia="ru-RU"/>
        </w:rPr>
        <w:t>veselības stāvokli un procesuālās darbības organizējuši, apdraudot apsūdzētās dzīvību vai veselību.</w:t>
      </w:r>
    </w:p>
    <w:p w14:paraId="3D7BB97A" w14:textId="03A03083" w:rsidR="008000F2" w:rsidRPr="00DF686D" w:rsidRDefault="00931D28" w:rsidP="00675D07">
      <w:pPr>
        <w:rPr>
          <w:rFonts w:eastAsia="Times New Roman" w:cs="Times New Roman"/>
          <w:szCs w:val="24"/>
          <w:lang w:eastAsia="ru-RU"/>
        </w:rPr>
      </w:pPr>
      <w:r w:rsidRPr="00DF686D">
        <w:rPr>
          <w:rFonts w:asciiTheme="majorBidi" w:hAnsiTheme="majorBidi" w:cstheme="majorBidi"/>
          <w:szCs w:val="24"/>
        </w:rPr>
        <w:t xml:space="preserve">Senāts atzīst, ka pārējie apsūdzētās </w:t>
      </w:r>
      <w:r w:rsidR="008B1815">
        <w:rPr>
          <w:rFonts w:asciiTheme="majorBidi" w:hAnsiTheme="majorBidi" w:cstheme="majorBidi"/>
          <w:szCs w:val="24"/>
        </w:rPr>
        <w:t>[pers. A]</w:t>
      </w:r>
      <w:r w:rsidRPr="00DF686D">
        <w:rPr>
          <w:rFonts w:asciiTheme="majorBidi" w:hAnsiTheme="majorBidi" w:cstheme="majorBidi"/>
          <w:szCs w:val="24"/>
        </w:rPr>
        <w:t xml:space="preserve"> kasācijas sūdzībā norādītie argumenti, tai skaitā argumenti par atbildību ietekmējošajiem apstākļiem, ir izvērtējami, iztiesājot lietu no jauna apelācijas instances tiesā.</w:t>
      </w:r>
      <w:bookmarkEnd w:id="18"/>
      <w:bookmarkEnd w:id="19"/>
      <w:bookmarkEnd w:id="20"/>
    </w:p>
    <w:p w14:paraId="4E8752D0" w14:textId="6A03A30A" w:rsidR="008000F2" w:rsidRPr="00DF686D" w:rsidRDefault="008000F2" w:rsidP="008D5B11">
      <w:pPr>
        <w:widowControl w:val="0"/>
        <w:ind w:firstLine="709"/>
        <w:rPr>
          <w:rFonts w:eastAsia="Times New Roman" w:cs="Times New Roman"/>
          <w:szCs w:val="24"/>
          <w:lang w:eastAsia="ru-RU"/>
        </w:rPr>
      </w:pPr>
    </w:p>
    <w:p w14:paraId="129F69E3" w14:textId="1092BC3D" w:rsidR="00F168C5" w:rsidRDefault="008000F2" w:rsidP="008B1815">
      <w:pPr>
        <w:tabs>
          <w:tab w:val="left" w:pos="1134"/>
        </w:tabs>
        <w:ind w:firstLine="709"/>
      </w:pPr>
      <w:r w:rsidRPr="00DF686D">
        <w:rPr>
          <w:rFonts w:eastAsia="Times New Roman" w:cs="Times New Roman"/>
          <w:szCs w:val="24"/>
          <w:lang w:eastAsia="ru-RU"/>
        </w:rPr>
        <w:t>[1</w:t>
      </w:r>
      <w:r w:rsidR="004B5DF0">
        <w:rPr>
          <w:rFonts w:eastAsia="Times New Roman" w:cs="Times New Roman"/>
          <w:szCs w:val="24"/>
          <w:lang w:eastAsia="ru-RU"/>
        </w:rPr>
        <w:t>2</w:t>
      </w:r>
      <w:r w:rsidRPr="00A76640">
        <w:rPr>
          <w:rFonts w:eastAsia="Times New Roman" w:cs="Times New Roman"/>
          <w:szCs w:val="24"/>
          <w:lang w:eastAsia="ru-RU"/>
        </w:rPr>
        <w:t>] </w:t>
      </w:r>
      <w:r w:rsidR="00F168C5">
        <w:t xml:space="preserve">Senāts atzīst, ka, atceļot apelācijas instances tiesas lēmumu un nosūtot lietu jaunai izskatīšanai Rīgas apgabaltiesā, apsūdzētajai </w:t>
      </w:r>
      <w:r w:rsidR="008B1815">
        <w:t>[pers. B]</w:t>
      </w:r>
      <w:r w:rsidR="00F168C5" w:rsidRPr="00A76640">
        <w:t xml:space="preserve"> </w:t>
      </w:r>
      <w:r w:rsidR="00F168C5">
        <w:t xml:space="preserve">ir turpināma drošības līdzekļu – </w:t>
      </w:r>
      <w:r w:rsidR="00F168C5" w:rsidRPr="00F168C5">
        <w:rPr>
          <w:rStyle w:val="CommentReference"/>
          <w:sz w:val="24"/>
          <w:szCs w:val="24"/>
        </w:rPr>
        <w:t>aizliegum</w:t>
      </w:r>
      <w:r w:rsidR="00F168C5">
        <w:rPr>
          <w:rStyle w:val="CommentReference"/>
          <w:sz w:val="24"/>
          <w:szCs w:val="24"/>
        </w:rPr>
        <w:t>a</w:t>
      </w:r>
      <w:r w:rsidR="00F168C5" w:rsidRPr="00F168C5">
        <w:rPr>
          <w:rStyle w:val="CommentReference"/>
          <w:sz w:val="24"/>
          <w:szCs w:val="24"/>
        </w:rPr>
        <w:t xml:space="preserve"> pildīt Valsts policijas Rīgas reģiona pārvaldes </w:t>
      </w:r>
      <w:r w:rsidR="008B1815">
        <w:rPr>
          <w:rStyle w:val="CommentReference"/>
          <w:sz w:val="24"/>
          <w:szCs w:val="24"/>
        </w:rPr>
        <w:t>[Nosaukums]</w:t>
      </w:r>
      <w:r w:rsidR="00F168C5" w:rsidRPr="00F168C5">
        <w:rPr>
          <w:rStyle w:val="CommentReference"/>
          <w:sz w:val="24"/>
          <w:szCs w:val="24"/>
        </w:rPr>
        <w:t xml:space="preserve"> iecirkņa Kriminālpolicijas nodaļas priekšnieka amata pienākumus un aizliegum</w:t>
      </w:r>
      <w:r w:rsidR="00F168C5">
        <w:rPr>
          <w:rStyle w:val="CommentReference"/>
          <w:sz w:val="24"/>
          <w:szCs w:val="24"/>
        </w:rPr>
        <w:t>a</w:t>
      </w:r>
      <w:r w:rsidR="00F168C5" w:rsidRPr="00F168C5">
        <w:rPr>
          <w:rStyle w:val="CommentReference"/>
          <w:sz w:val="24"/>
          <w:szCs w:val="24"/>
        </w:rPr>
        <w:t xml:space="preserve"> izbraukt no valsts</w:t>
      </w:r>
      <w:r w:rsidR="00F168C5">
        <w:t xml:space="preserve"> – piemērošana, </w:t>
      </w:r>
      <w:r w:rsidR="00E01354" w:rsidRPr="00A76640">
        <w:t xml:space="preserve">savukārt apsūdzētajai </w:t>
      </w:r>
      <w:r w:rsidR="008B1815">
        <w:t>[pers. A]</w:t>
      </w:r>
      <w:r w:rsidR="00E01354" w:rsidRPr="00A76640">
        <w:t xml:space="preserve"> </w:t>
      </w:r>
      <w:r w:rsidR="00E01354">
        <w:t xml:space="preserve">ir turpināma </w:t>
      </w:r>
      <w:r w:rsidR="00E01354" w:rsidRPr="00A76640">
        <w:t>drošības līdzek</w:t>
      </w:r>
      <w:r w:rsidR="00E01354">
        <w:t>ļa</w:t>
      </w:r>
      <w:r w:rsidR="00E01354" w:rsidRPr="00A76640">
        <w:t xml:space="preserve"> – aizliegum</w:t>
      </w:r>
      <w:r w:rsidR="00E01354">
        <w:t>a</w:t>
      </w:r>
      <w:r w:rsidR="00E01354" w:rsidRPr="00A76640">
        <w:t xml:space="preserve"> pildīt Valsts policijas Rīgas reģiona pārvaldes </w:t>
      </w:r>
      <w:r w:rsidR="008B1815">
        <w:t>[Nosaukums]</w:t>
      </w:r>
      <w:r w:rsidR="00E01354" w:rsidRPr="00A76640">
        <w:t xml:space="preserve"> iecirkņa Kriminālpolicijas nodaļas inspektora amata pienākumus</w:t>
      </w:r>
      <w:r w:rsidR="00E01354">
        <w:t xml:space="preserve"> – piemērošana</w:t>
      </w:r>
      <w:r w:rsidR="00E01354" w:rsidRPr="00A76640">
        <w:t>.</w:t>
      </w:r>
    </w:p>
    <w:p w14:paraId="1ED9394A" w14:textId="77777777" w:rsidR="00E01354" w:rsidRDefault="00E01354" w:rsidP="008D5B11">
      <w:pPr>
        <w:ind w:firstLine="0"/>
        <w:jc w:val="center"/>
      </w:pPr>
    </w:p>
    <w:p w14:paraId="1E6ACBA5" w14:textId="0FB1460E" w:rsidR="008000F2" w:rsidRPr="00031B15" w:rsidRDefault="008000F2" w:rsidP="008D5B11">
      <w:pPr>
        <w:ind w:firstLine="0"/>
        <w:jc w:val="center"/>
        <w:rPr>
          <w:rFonts w:asciiTheme="majorBidi" w:eastAsia="Times New Roman" w:hAnsiTheme="majorBidi" w:cstheme="majorBidi"/>
          <w:b/>
          <w:szCs w:val="24"/>
          <w:lang w:eastAsia="ru-RU"/>
        </w:rPr>
      </w:pPr>
      <w:r w:rsidRPr="00031B15">
        <w:rPr>
          <w:rFonts w:asciiTheme="majorBidi" w:eastAsia="Times New Roman" w:hAnsiTheme="majorBidi" w:cstheme="majorBidi"/>
          <w:b/>
          <w:szCs w:val="24"/>
          <w:lang w:eastAsia="ru-RU"/>
        </w:rPr>
        <w:t>Rezolutīvā daļa</w:t>
      </w:r>
    </w:p>
    <w:p w14:paraId="02132AC6" w14:textId="77777777" w:rsidR="008000F2" w:rsidRPr="00031B15" w:rsidRDefault="008000F2" w:rsidP="008D5B11">
      <w:pPr>
        <w:ind w:firstLine="0"/>
        <w:jc w:val="center"/>
        <w:rPr>
          <w:rFonts w:asciiTheme="majorBidi" w:eastAsia="Times New Roman" w:hAnsiTheme="majorBidi" w:cstheme="majorBidi"/>
          <w:b/>
          <w:szCs w:val="24"/>
          <w:lang w:eastAsia="ru-RU"/>
        </w:rPr>
      </w:pPr>
    </w:p>
    <w:p w14:paraId="345C9964" w14:textId="77777777" w:rsidR="008000F2" w:rsidRPr="00031B15" w:rsidRDefault="008000F2" w:rsidP="008D5B11">
      <w:pPr>
        <w:ind w:firstLine="709"/>
        <w:rPr>
          <w:rFonts w:asciiTheme="majorBidi" w:eastAsia="Times New Roman" w:hAnsiTheme="majorBidi" w:cstheme="majorBidi"/>
          <w:szCs w:val="24"/>
          <w:lang w:eastAsia="ru-RU"/>
        </w:rPr>
      </w:pPr>
      <w:r w:rsidRPr="00031B15">
        <w:rPr>
          <w:rFonts w:asciiTheme="majorBidi" w:eastAsia="Times New Roman" w:hAnsiTheme="majorBidi" w:cstheme="majorBidi"/>
          <w:szCs w:val="24"/>
          <w:lang w:eastAsia="ru-RU"/>
        </w:rPr>
        <w:t>Pamatojoties uz Kriminālprocesa likuma 585. un 587. panta pirmās daļas 2. punktu, Senāts</w:t>
      </w:r>
    </w:p>
    <w:p w14:paraId="5F75524B" w14:textId="77777777" w:rsidR="008000F2" w:rsidRPr="00031B15" w:rsidRDefault="008000F2" w:rsidP="008D5B11">
      <w:pPr>
        <w:ind w:firstLine="0"/>
        <w:jc w:val="center"/>
        <w:rPr>
          <w:rFonts w:asciiTheme="majorBidi" w:eastAsia="Times New Roman" w:hAnsiTheme="majorBidi" w:cstheme="majorBidi"/>
          <w:b/>
          <w:szCs w:val="24"/>
          <w:lang w:eastAsia="ru-RU"/>
        </w:rPr>
      </w:pPr>
      <w:r w:rsidRPr="00031B15">
        <w:rPr>
          <w:rFonts w:asciiTheme="majorBidi" w:eastAsia="Times New Roman" w:hAnsiTheme="majorBidi" w:cstheme="majorBidi"/>
          <w:b/>
          <w:szCs w:val="24"/>
          <w:lang w:eastAsia="ru-RU"/>
        </w:rPr>
        <w:t>nolēma</w:t>
      </w:r>
    </w:p>
    <w:p w14:paraId="32E2E43C" w14:textId="77777777" w:rsidR="008000F2" w:rsidRPr="00031B15" w:rsidRDefault="008000F2" w:rsidP="008D5B11">
      <w:pPr>
        <w:ind w:firstLine="0"/>
        <w:jc w:val="center"/>
        <w:rPr>
          <w:rFonts w:asciiTheme="majorBidi" w:eastAsia="Times New Roman" w:hAnsiTheme="majorBidi" w:cstheme="majorBidi"/>
          <w:b/>
          <w:szCs w:val="24"/>
          <w:lang w:eastAsia="ru-RU"/>
        </w:rPr>
      </w:pPr>
    </w:p>
    <w:p w14:paraId="455A953B" w14:textId="599A7801" w:rsidR="008000F2" w:rsidRPr="00184ADC" w:rsidRDefault="008000F2" w:rsidP="008D5B11">
      <w:pPr>
        <w:widowControl w:val="0"/>
        <w:ind w:firstLine="709"/>
        <w:rPr>
          <w:rFonts w:eastAsia="Times New Roman" w:cs="Times New Roman"/>
          <w:szCs w:val="24"/>
          <w:lang w:eastAsia="ru-RU"/>
        </w:rPr>
      </w:pPr>
      <w:r w:rsidRPr="00184ADC">
        <w:rPr>
          <w:rFonts w:eastAsia="Times New Roman" w:cs="Times New Roman"/>
          <w:szCs w:val="24"/>
          <w:lang w:eastAsia="ru-RU"/>
        </w:rPr>
        <w:t>atcelt Rīgas apgabaltiesas 202</w:t>
      </w:r>
      <w:r w:rsidR="00FF728E">
        <w:rPr>
          <w:rFonts w:eastAsia="Times New Roman" w:cs="Times New Roman"/>
          <w:szCs w:val="24"/>
          <w:lang w:eastAsia="ru-RU"/>
        </w:rPr>
        <w:t>3</w:t>
      </w:r>
      <w:r w:rsidRPr="00184ADC">
        <w:rPr>
          <w:rFonts w:eastAsia="Times New Roman" w:cs="Times New Roman"/>
          <w:szCs w:val="24"/>
          <w:lang w:eastAsia="ru-RU"/>
        </w:rPr>
        <w:t>.</w:t>
      </w:r>
      <w:r w:rsidRPr="00031B15">
        <w:rPr>
          <w:rFonts w:eastAsia="Times New Roman" w:cs="Times New Roman"/>
          <w:szCs w:val="24"/>
          <w:lang w:eastAsia="ru-RU"/>
        </w:rPr>
        <w:t> </w:t>
      </w:r>
      <w:r w:rsidRPr="00184ADC">
        <w:rPr>
          <w:rFonts w:eastAsia="Times New Roman" w:cs="Times New Roman"/>
          <w:szCs w:val="24"/>
          <w:lang w:eastAsia="ru-RU"/>
        </w:rPr>
        <w:t xml:space="preserve">gada </w:t>
      </w:r>
      <w:r w:rsidR="00FF728E">
        <w:rPr>
          <w:rFonts w:eastAsia="Times New Roman" w:cs="Times New Roman"/>
          <w:szCs w:val="24"/>
          <w:lang w:eastAsia="ru-RU"/>
        </w:rPr>
        <w:t>7</w:t>
      </w:r>
      <w:r w:rsidRPr="00184ADC">
        <w:rPr>
          <w:rFonts w:eastAsia="Times New Roman" w:cs="Times New Roman"/>
          <w:szCs w:val="24"/>
          <w:lang w:eastAsia="ru-RU"/>
        </w:rPr>
        <w:t>.</w:t>
      </w:r>
      <w:r w:rsidRPr="00031B15">
        <w:rPr>
          <w:rFonts w:eastAsia="Times New Roman" w:cs="Times New Roman"/>
          <w:szCs w:val="24"/>
          <w:lang w:eastAsia="ru-RU"/>
        </w:rPr>
        <w:t> </w:t>
      </w:r>
      <w:r w:rsidR="00FF728E">
        <w:rPr>
          <w:rFonts w:eastAsia="Times New Roman" w:cs="Times New Roman"/>
          <w:szCs w:val="24"/>
          <w:lang w:eastAsia="ru-RU"/>
        </w:rPr>
        <w:t>marta</w:t>
      </w:r>
      <w:r w:rsidRPr="00184ADC">
        <w:rPr>
          <w:rFonts w:eastAsia="Times New Roman" w:cs="Times New Roman"/>
          <w:szCs w:val="24"/>
          <w:lang w:eastAsia="ru-RU"/>
        </w:rPr>
        <w:t xml:space="preserve"> lēmumu pilnībā un nosūtīt lietu jaunai izskatīšanai Rīga apgabaltiesā</w:t>
      </w:r>
      <w:r w:rsidRPr="00031B15">
        <w:rPr>
          <w:rFonts w:eastAsia="Times New Roman" w:cs="Times New Roman"/>
          <w:szCs w:val="24"/>
          <w:lang w:eastAsia="ru-RU"/>
        </w:rPr>
        <w:t>;</w:t>
      </w:r>
    </w:p>
    <w:p w14:paraId="3EEB7EC4" w14:textId="2F285841" w:rsidR="00E01354" w:rsidRDefault="00E01354" w:rsidP="008B1815">
      <w:pPr>
        <w:pStyle w:val="tv213"/>
        <w:spacing w:before="0" w:beforeAutospacing="0" w:after="0" w:afterAutospacing="0" w:line="276" w:lineRule="auto"/>
        <w:ind w:firstLine="709"/>
        <w:jc w:val="both"/>
      </w:pPr>
      <w:r>
        <w:t xml:space="preserve">apsūdzētajai </w:t>
      </w:r>
      <w:r w:rsidR="008B1815">
        <w:t>[pers. B]</w:t>
      </w:r>
      <w:r>
        <w:t xml:space="preserve"> turpināt piemērot drošības līdzekļus – </w:t>
      </w:r>
      <w:r w:rsidRPr="00F168C5">
        <w:rPr>
          <w:rStyle w:val="CommentReference"/>
          <w:sz w:val="24"/>
          <w:szCs w:val="24"/>
        </w:rPr>
        <w:t>aizliegum</w:t>
      </w:r>
      <w:r>
        <w:rPr>
          <w:rStyle w:val="CommentReference"/>
          <w:sz w:val="24"/>
          <w:szCs w:val="24"/>
        </w:rPr>
        <w:t>u</w:t>
      </w:r>
      <w:r w:rsidRPr="00F168C5">
        <w:rPr>
          <w:rStyle w:val="CommentReference"/>
          <w:sz w:val="24"/>
          <w:szCs w:val="24"/>
        </w:rPr>
        <w:t xml:space="preserve"> pildīt Valsts policijas Rīgas reģiona pārvaldes </w:t>
      </w:r>
      <w:r w:rsidR="008B1815">
        <w:rPr>
          <w:rStyle w:val="CommentReference"/>
          <w:sz w:val="24"/>
          <w:szCs w:val="24"/>
        </w:rPr>
        <w:t>[Nosaukums]</w:t>
      </w:r>
      <w:r w:rsidRPr="00F168C5">
        <w:rPr>
          <w:rStyle w:val="CommentReference"/>
          <w:sz w:val="24"/>
          <w:szCs w:val="24"/>
        </w:rPr>
        <w:t xml:space="preserve"> iecirkņa Kriminālpolicijas nodaļas priekšnieka amata pienākumus un aizliegum</w:t>
      </w:r>
      <w:r>
        <w:rPr>
          <w:rStyle w:val="CommentReference"/>
          <w:sz w:val="24"/>
          <w:szCs w:val="24"/>
        </w:rPr>
        <w:t>u</w:t>
      </w:r>
      <w:r w:rsidRPr="00F168C5">
        <w:rPr>
          <w:rStyle w:val="CommentReference"/>
          <w:sz w:val="24"/>
          <w:szCs w:val="24"/>
        </w:rPr>
        <w:t xml:space="preserve"> izbraukt no valsts</w:t>
      </w:r>
      <w:r>
        <w:rPr>
          <w:rStyle w:val="CommentReference"/>
          <w:sz w:val="24"/>
          <w:szCs w:val="24"/>
        </w:rPr>
        <w:t>;</w:t>
      </w:r>
    </w:p>
    <w:p w14:paraId="3F1BE48E" w14:textId="175DDFE3" w:rsidR="008000F2" w:rsidRDefault="008000F2" w:rsidP="008D5B11">
      <w:pPr>
        <w:pStyle w:val="tv213"/>
        <w:spacing w:before="0" w:beforeAutospacing="0" w:after="0" w:afterAutospacing="0" w:line="276" w:lineRule="auto"/>
        <w:ind w:firstLine="709"/>
        <w:jc w:val="both"/>
      </w:pPr>
      <w:r w:rsidRPr="00031B15">
        <w:t>apsūdzētaja</w:t>
      </w:r>
      <w:r w:rsidR="00FF728E">
        <w:t xml:space="preserve">i </w:t>
      </w:r>
      <w:r w:rsidR="008B1815">
        <w:t>[pers. A]</w:t>
      </w:r>
      <w:r w:rsidRPr="00031B15">
        <w:t xml:space="preserve"> turpināt piemērot drošības līdzek</w:t>
      </w:r>
      <w:r w:rsidR="00FF728E">
        <w:t xml:space="preserve">li </w:t>
      </w:r>
      <w:r w:rsidRPr="00031B15">
        <w:t xml:space="preserve">– </w:t>
      </w:r>
      <w:r w:rsidR="00FF728E">
        <w:t xml:space="preserve">aizliegumu pildīt Valsts policijas Rīgas reģiona pārvaldes </w:t>
      </w:r>
      <w:r w:rsidR="008B1815">
        <w:t>[Nosaukums]</w:t>
      </w:r>
      <w:r w:rsidR="00FF728E">
        <w:t xml:space="preserve"> iecirkņa Kriminālpolicijas nodaļas inspektora amata pienākumus</w:t>
      </w:r>
      <w:r w:rsidRPr="00031B15">
        <w:t>.</w:t>
      </w:r>
    </w:p>
    <w:p w14:paraId="2C1BF98C" w14:textId="77777777" w:rsidR="008000F2" w:rsidRPr="00031B15" w:rsidRDefault="008000F2" w:rsidP="008D5B11">
      <w:pPr>
        <w:pStyle w:val="tv213"/>
        <w:spacing w:before="0" w:beforeAutospacing="0" w:after="0" w:afterAutospacing="0" w:line="276" w:lineRule="auto"/>
        <w:ind w:firstLine="709"/>
        <w:jc w:val="both"/>
        <w:rPr>
          <w:rFonts w:asciiTheme="majorBidi" w:eastAsiaTheme="minorHAnsi" w:hAnsiTheme="majorBidi" w:cstheme="majorBidi"/>
          <w:lang w:eastAsia="en-US"/>
        </w:rPr>
      </w:pPr>
    </w:p>
    <w:p w14:paraId="0ED0A80C" w14:textId="0762C343" w:rsidR="008000F2" w:rsidRPr="008B1815" w:rsidRDefault="008000F2" w:rsidP="008B1815">
      <w:pPr>
        <w:ind w:firstLine="709"/>
        <w:rPr>
          <w:rFonts w:asciiTheme="majorBidi" w:eastAsia="Times New Roman" w:hAnsiTheme="majorBidi" w:cstheme="majorBidi"/>
          <w:szCs w:val="24"/>
          <w:lang w:eastAsia="ru-RU"/>
        </w:rPr>
      </w:pPr>
      <w:r w:rsidRPr="00031B15">
        <w:rPr>
          <w:rFonts w:asciiTheme="majorBidi" w:eastAsia="Times New Roman" w:hAnsiTheme="majorBidi" w:cstheme="majorBidi"/>
          <w:szCs w:val="24"/>
          <w:lang w:eastAsia="ru-RU"/>
        </w:rPr>
        <w:t>Lēmums nav pārsūdzams.</w:t>
      </w:r>
    </w:p>
    <w:sectPr w:rsidR="008000F2" w:rsidRPr="008B1815" w:rsidSect="00D07697">
      <w:footerReference w:type="default" r:id="rId17"/>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31B5A1" w14:textId="77777777" w:rsidR="00D07697" w:rsidRDefault="00D07697">
      <w:pPr>
        <w:spacing w:line="240" w:lineRule="auto"/>
      </w:pPr>
      <w:r>
        <w:separator/>
      </w:r>
    </w:p>
  </w:endnote>
  <w:endnote w:type="continuationSeparator" w:id="0">
    <w:p w14:paraId="74904F18" w14:textId="77777777" w:rsidR="00D07697" w:rsidRDefault="00D076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1754671"/>
      <w:docPartObj>
        <w:docPartGallery w:val="Page Numbers (Bottom of Page)"/>
        <w:docPartUnique/>
      </w:docPartObj>
    </w:sdtPr>
    <w:sdtEndPr/>
    <w:sdtContent>
      <w:sdt>
        <w:sdtPr>
          <w:id w:val="1728636285"/>
          <w:docPartObj>
            <w:docPartGallery w:val="Page Numbers (Top of Page)"/>
            <w:docPartUnique/>
          </w:docPartObj>
        </w:sdtPr>
        <w:sdtEndPr/>
        <w:sdtContent>
          <w:p w14:paraId="5B883C19" w14:textId="77777777" w:rsidR="00FD3E81" w:rsidRPr="00DA0153" w:rsidRDefault="00FD3E81">
            <w:pPr>
              <w:pStyle w:val="Footer"/>
              <w:jc w:val="center"/>
            </w:pPr>
            <w:r w:rsidRPr="00EA2253">
              <w:rPr>
                <w:bCs/>
                <w:sz w:val="20"/>
                <w:szCs w:val="20"/>
              </w:rPr>
              <w:fldChar w:fldCharType="begin"/>
            </w:r>
            <w:r w:rsidRPr="00EA2253">
              <w:rPr>
                <w:bCs/>
                <w:sz w:val="20"/>
                <w:szCs w:val="20"/>
              </w:rPr>
              <w:instrText xml:space="preserve"> PAGE </w:instrText>
            </w:r>
            <w:r w:rsidRPr="00EA2253">
              <w:rPr>
                <w:bCs/>
                <w:sz w:val="20"/>
                <w:szCs w:val="20"/>
              </w:rPr>
              <w:fldChar w:fldCharType="separate"/>
            </w:r>
            <w:r w:rsidRPr="00EA2253">
              <w:rPr>
                <w:bCs/>
                <w:noProof/>
                <w:sz w:val="20"/>
                <w:szCs w:val="20"/>
              </w:rPr>
              <w:t>5</w:t>
            </w:r>
            <w:r w:rsidRPr="00EA2253">
              <w:rPr>
                <w:bCs/>
                <w:sz w:val="20"/>
                <w:szCs w:val="20"/>
              </w:rPr>
              <w:fldChar w:fldCharType="end"/>
            </w:r>
            <w:r w:rsidRPr="00EA2253">
              <w:rPr>
                <w:sz w:val="20"/>
                <w:szCs w:val="20"/>
              </w:rPr>
              <w:t xml:space="preserve"> no </w:t>
            </w:r>
            <w:r w:rsidRPr="00EA2253">
              <w:rPr>
                <w:bCs/>
                <w:sz w:val="20"/>
                <w:szCs w:val="20"/>
              </w:rPr>
              <w:fldChar w:fldCharType="begin"/>
            </w:r>
            <w:r w:rsidRPr="00EA2253">
              <w:rPr>
                <w:bCs/>
                <w:sz w:val="20"/>
                <w:szCs w:val="20"/>
              </w:rPr>
              <w:instrText xml:space="preserve"> NUMPAGES  </w:instrText>
            </w:r>
            <w:r w:rsidRPr="00EA2253">
              <w:rPr>
                <w:bCs/>
                <w:sz w:val="20"/>
                <w:szCs w:val="20"/>
              </w:rPr>
              <w:fldChar w:fldCharType="separate"/>
            </w:r>
            <w:r w:rsidRPr="00EA2253">
              <w:rPr>
                <w:bCs/>
                <w:noProof/>
                <w:sz w:val="20"/>
                <w:szCs w:val="20"/>
              </w:rPr>
              <w:t>5</w:t>
            </w:r>
            <w:r w:rsidRPr="00EA2253">
              <w:rPr>
                <w:bCs/>
                <w:sz w:val="20"/>
                <w:szCs w:val="20"/>
              </w:rPr>
              <w:fldChar w:fldCharType="end"/>
            </w:r>
          </w:p>
        </w:sdtContent>
      </w:sdt>
    </w:sdtContent>
  </w:sdt>
  <w:p w14:paraId="14767077" w14:textId="77777777" w:rsidR="00FD3E81" w:rsidRDefault="00FD3E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B451E0" w14:textId="77777777" w:rsidR="00D07697" w:rsidRDefault="00D07697">
      <w:pPr>
        <w:spacing w:line="240" w:lineRule="auto"/>
      </w:pPr>
      <w:r>
        <w:separator/>
      </w:r>
    </w:p>
  </w:footnote>
  <w:footnote w:type="continuationSeparator" w:id="0">
    <w:p w14:paraId="04792D88" w14:textId="77777777" w:rsidR="00D07697" w:rsidRDefault="00D0769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0F2"/>
    <w:rsid w:val="000249AE"/>
    <w:rsid w:val="00072CF7"/>
    <w:rsid w:val="00082FA4"/>
    <w:rsid w:val="000916DA"/>
    <w:rsid w:val="000A189B"/>
    <w:rsid w:val="00107FF3"/>
    <w:rsid w:val="00135B1D"/>
    <w:rsid w:val="00161CBB"/>
    <w:rsid w:val="00200CC1"/>
    <w:rsid w:val="00210483"/>
    <w:rsid w:val="002114CA"/>
    <w:rsid w:val="002246C3"/>
    <w:rsid w:val="0022676A"/>
    <w:rsid w:val="00261B26"/>
    <w:rsid w:val="00275CD1"/>
    <w:rsid w:val="002A3D12"/>
    <w:rsid w:val="002D7ECB"/>
    <w:rsid w:val="002E0CFE"/>
    <w:rsid w:val="00366262"/>
    <w:rsid w:val="00370E11"/>
    <w:rsid w:val="00372F28"/>
    <w:rsid w:val="0038641B"/>
    <w:rsid w:val="003A36DB"/>
    <w:rsid w:val="003C1BEB"/>
    <w:rsid w:val="0043456D"/>
    <w:rsid w:val="004541FF"/>
    <w:rsid w:val="0047215C"/>
    <w:rsid w:val="0048111A"/>
    <w:rsid w:val="004823EC"/>
    <w:rsid w:val="00494286"/>
    <w:rsid w:val="00494474"/>
    <w:rsid w:val="004B5DF0"/>
    <w:rsid w:val="004C15B4"/>
    <w:rsid w:val="004E0E2A"/>
    <w:rsid w:val="004E728B"/>
    <w:rsid w:val="0052294A"/>
    <w:rsid w:val="0054458E"/>
    <w:rsid w:val="005503AD"/>
    <w:rsid w:val="00580A78"/>
    <w:rsid w:val="0059451A"/>
    <w:rsid w:val="005A5C35"/>
    <w:rsid w:val="005B0AD6"/>
    <w:rsid w:val="005C4985"/>
    <w:rsid w:val="00646A05"/>
    <w:rsid w:val="00660506"/>
    <w:rsid w:val="006636EF"/>
    <w:rsid w:val="0067517F"/>
    <w:rsid w:val="00675D07"/>
    <w:rsid w:val="00676563"/>
    <w:rsid w:val="0068643B"/>
    <w:rsid w:val="006A1852"/>
    <w:rsid w:val="006D1FF2"/>
    <w:rsid w:val="00722817"/>
    <w:rsid w:val="007328F5"/>
    <w:rsid w:val="0074592E"/>
    <w:rsid w:val="007959A0"/>
    <w:rsid w:val="007B0B3C"/>
    <w:rsid w:val="007D516F"/>
    <w:rsid w:val="007E4F60"/>
    <w:rsid w:val="008000F2"/>
    <w:rsid w:val="008B1815"/>
    <w:rsid w:val="008D19F8"/>
    <w:rsid w:val="008D5B11"/>
    <w:rsid w:val="009141F8"/>
    <w:rsid w:val="00923161"/>
    <w:rsid w:val="00931D28"/>
    <w:rsid w:val="00943396"/>
    <w:rsid w:val="00966C72"/>
    <w:rsid w:val="009C7951"/>
    <w:rsid w:val="009F4420"/>
    <w:rsid w:val="00A35980"/>
    <w:rsid w:val="00A50F34"/>
    <w:rsid w:val="00A76640"/>
    <w:rsid w:val="00AA5C90"/>
    <w:rsid w:val="00AB278F"/>
    <w:rsid w:val="00AD578D"/>
    <w:rsid w:val="00B35754"/>
    <w:rsid w:val="00B44D27"/>
    <w:rsid w:val="00BB37DE"/>
    <w:rsid w:val="00BB74BD"/>
    <w:rsid w:val="00BE5D35"/>
    <w:rsid w:val="00BF00DF"/>
    <w:rsid w:val="00BF745C"/>
    <w:rsid w:val="00C0065D"/>
    <w:rsid w:val="00C1681A"/>
    <w:rsid w:val="00C20964"/>
    <w:rsid w:val="00C23DF1"/>
    <w:rsid w:val="00C268AC"/>
    <w:rsid w:val="00C37BEE"/>
    <w:rsid w:val="00C832D1"/>
    <w:rsid w:val="00CA7E77"/>
    <w:rsid w:val="00CD2191"/>
    <w:rsid w:val="00CD2FE9"/>
    <w:rsid w:val="00D07697"/>
    <w:rsid w:val="00D220D2"/>
    <w:rsid w:val="00D61309"/>
    <w:rsid w:val="00DB30A3"/>
    <w:rsid w:val="00DF686D"/>
    <w:rsid w:val="00E01354"/>
    <w:rsid w:val="00E128ED"/>
    <w:rsid w:val="00E159FC"/>
    <w:rsid w:val="00E2795D"/>
    <w:rsid w:val="00E40BCD"/>
    <w:rsid w:val="00EC02B1"/>
    <w:rsid w:val="00EF448B"/>
    <w:rsid w:val="00F168C5"/>
    <w:rsid w:val="00F204D3"/>
    <w:rsid w:val="00F21E23"/>
    <w:rsid w:val="00FC54DE"/>
    <w:rsid w:val="00FD3E81"/>
    <w:rsid w:val="00FF728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A35A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line="276"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0F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000F2"/>
    <w:pPr>
      <w:tabs>
        <w:tab w:val="center" w:pos="4513"/>
        <w:tab w:val="right" w:pos="9026"/>
      </w:tabs>
      <w:spacing w:line="240" w:lineRule="auto"/>
    </w:pPr>
  </w:style>
  <w:style w:type="character" w:customStyle="1" w:styleId="FooterChar">
    <w:name w:val="Footer Char"/>
    <w:basedOn w:val="DefaultParagraphFont"/>
    <w:link w:val="Footer"/>
    <w:uiPriority w:val="99"/>
    <w:rsid w:val="008000F2"/>
  </w:style>
  <w:style w:type="table" w:styleId="TableGrid">
    <w:name w:val="Table Grid"/>
    <w:basedOn w:val="TableNormal"/>
    <w:uiPriority w:val="39"/>
    <w:rsid w:val="008000F2"/>
    <w:pPr>
      <w:spacing w:line="240" w:lineRule="auto"/>
      <w:ind w:firstLine="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8000F2"/>
    <w:pPr>
      <w:spacing w:before="100" w:beforeAutospacing="1" w:after="100" w:afterAutospacing="1" w:line="240" w:lineRule="auto"/>
      <w:ind w:firstLine="0"/>
      <w:jc w:val="left"/>
    </w:pPr>
    <w:rPr>
      <w:rFonts w:eastAsia="Times New Roman" w:cs="Times New Roman"/>
      <w:szCs w:val="24"/>
      <w:lang w:eastAsia="lv-LV"/>
    </w:rPr>
  </w:style>
  <w:style w:type="character" w:styleId="Hyperlink">
    <w:name w:val="Hyperlink"/>
    <w:basedOn w:val="DefaultParagraphFont"/>
    <w:uiPriority w:val="99"/>
    <w:unhideWhenUsed/>
    <w:rsid w:val="008000F2"/>
    <w:rPr>
      <w:color w:val="0563C1" w:themeColor="hyperlink"/>
      <w:u w:val="single"/>
    </w:rPr>
  </w:style>
  <w:style w:type="paragraph" w:styleId="NoSpacing">
    <w:name w:val="No Spacing"/>
    <w:uiPriority w:val="1"/>
    <w:qFormat/>
    <w:rsid w:val="008000F2"/>
    <w:pPr>
      <w:spacing w:line="240" w:lineRule="auto"/>
      <w:ind w:firstLine="0"/>
      <w:jc w:val="left"/>
    </w:pPr>
    <w:rPr>
      <w:rFonts w:asciiTheme="minorHAnsi" w:hAnsiTheme="minorHAnsi"/>
      <w:sz w:val="22"/>
    </w:rPr>
  </w:style>
  <w:style w:type="character" w:styleId="CommentReference">
    <w:name w:val="annotation reference"/>
    <w:basedOn w:val="DefaultParagraphFont"/>
    <w:uiPriority w:val="99"/>
    <w:semiHidden/>
    <w:unhideWhenUsed/>
    <w:rsid w:val="00210483"/>
    <w:rPr>
      <w:sz w:val="16"/>
      <w:szCs w:val="16"/>
    </w:rPr>
  </w:style>
  <w:style w:type="paragraph" w:styleId="CommentText">
    <w:name w:val="annotation text"/>
    <w:basedOn w:val="Normal"/>
    <w:link w:val="CommentTextChar"/>
    <w:uiPriority w:val="99"/>
    <w:semiHidden/>
    <w:unhideWhenUsed/>
    <w:rsid w:val="00210483"/>
    <w:pPr>
      <w:spacing w:line="240" w:lineRule="auto"/>
    </w:pPr>
    <w:rPr>
      <w:sz w:val="20"/>
      <w:szCs w:val="20"/>
    </w:rPr>
  </w:style>
  <w:style w:type="character" w:customStyle="1" w:styleId="CommentTextChar">
    <w:name w:val="Comment Text Char"/>
    <w:basedOn w:val="DefaultParagraphFont"/>
    <w:link w:val="CommentText"/>
    <w:uiPriority w:val="99"/>
    <w:semiHidden/>
    <w:rsid w:val="00210483"/>
    <w:rPr>
      <w:sz w:val="20"/>
      <w:szCs w:val="20"/>
    </w:rPr>
  </w:style>
  <w:style w:type="paragraph" w:styleId="CommentSubject">
    <w:name w:val="annotation subject"/>
    <w:basedOn w:val="CommentText"/>
    <w:next w:val="CommentText"/>
    <w:link w:val="CommentSubjectChar"/>
    <w:uiPriority w:val="99"/>
    <w:semiHidden/>
    <w:unhideWhenUsed/>
    <w:rsid w:val="00210483"/>
    <w:rPr>
      <w:b/>
      <w:bCs/>
    </w:rPr>
  </w:style>
  <w:style w:type="character" w:customStyle="1" w:styleId="CommentSubjectChar">
    <w:name w:val="Comment Subject Char"/>
    <w:basedOn w:val="CommentTextChar"/>
    <w:link w:val="CommentSubject"/>
    <w:uiPriority w:val="99"/>
    <w:semiHidden/>
    <w:rsid w:val="00210483"/>
    <w:rPr>
      <w:b/>
      <w:bCs/>
      <w:sz w:val="20"/>
      <w:szCs w:val="20"/>
    </w:rPr>
  </w:style>
  <w:style w:type="character" w:styleId="FollowedHyperlink">
    <w:name w:val="FollowedHyperlink"/>
    <w:basedOn w:val="DefaultParagraphFont"/>
    <w:uiPriority w:val="99"/>
    <w:semiHidden/>
    <w:unhideWhenUsed/>
    <w:rsid w:val="00E40BCD"/>
    <w:rPr>
      <w:color w:val="954F72" w:themeColor="followedHyperlink"/>
      <w:u w:val="single"/>
    </w:rPr>
  </w:style>
  <w:style w:type="character" w:styleId="UnresolvedMention">
    <w:name w:val="Unresolved Mention"/>
    <w:basedOn w:val="DefaultParagraphFont"/>
    <w:uiPriority w:val="99"/>
    <w:semiHidden/>
    <w:unhideWhenUsed/>
    <w:rsid w:val="00966C72"/>
    <w:rPr>
      <w:color w:val="605E5C"/>
      <w:shd w:val="clear" w:color="auto" w:fill="E1DFDD"/>
    </w:rPr>
  </w:style>
  <w:style w:type="paragraph" w:styleId="Header">
    <w:name w:val="header"/>
    <w:basedOn w:val="Normal"/>
    <w:link w:val="HeaderChar"/>
    <w:uiPriority w:val="99"/>
    <w:unhideWhenUsed/>
    <w:rsid w:val="00C1681A"/>
    <w:pPr>
      <w:tabs>
        <w:tab w:val="center" w:pos="4513"/>
        <w:tab w:val="right" w:pos="9026"/>
      </w:tabs>
      <w:spacing w:line="240" w:lineRule="auto"/>
    </w:pPr>
  </w:style>
  <w:style w:type="character" w:customStyle="1" w:styleId="HeaderChar">
    <w:name w:val="Header Char"/>
    <w:basedOn w:val="DefaultParagraphFont"/>
    <w:link w:val="Header"/>
    <w:uiPriority w:val="99"/>
    <w:rsid w:val="00C1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3817" TargetMode="External"/><Relationship Id="rId13" Type="http://schemas.openxmlformats.org/officeDocument/2006/relationships/hyperlink" Target="https://www.at.gov.lv/downloadlawfile/528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nas.tiesas.lv/eTiesasMvc/nolemumi/pdf/530626.pdf" TargetMode="External"/><Relationship Id="rId12" Type="http://schemas.openxmlformats.org/officeDocument/2006/relationships/hyperlink" Target="https://hudoc.echr.coe.int/eng?i=001-96771"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at.gov.lv/downloadlawfile/4085"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hudoc.echr.coe.int/eng?i=001-58764" TargetMode="External"/><Relationship Id="rId5" Type="http://schemas.openxmlformats.org/officeDocument/2006/relationships/footnotes" Target="footnotes.xml"/><Relationship Id="rId15" Type="http://schemas.openxmlformats.org/officeDocument/2006/relationships/hyperlink" Target="https://www.at.gov.lv/downloadlawfile/5893" TargetMode="External"/><Relationship Id="rId10" Type="http://schemas.openxmlformats.org/officeDocument/2006/relationships/hyperlink" Target="https://www.at.gov.lv/downloadlawfile/855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anas.tiesas.lv/eTiesasMvc/nolemumi/pdf/467078.pdf" TargetMode="External"/><Relationship Id="rId14" Type="http://schemas.openxmlformats.org/officeDocument/2006/relationships/hyperlink" Target="https://www.at.gov.lv/downloadlawfile/41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1745A-520B-4629-980A-00F7AF7A3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4922</Words>
  <Characters>28057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2024-05-31T07:26:00Z</dcterms:created>
  <dcterms:modified xsi:type="dcterms:W3CDTF">2024-05-31T07:26:00Z</dcterms:modified>
</cp:coreProperties>
</file>