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D5C14" w14:textId="03CD9042" w:rsidR="00956BE4" w:rsidRPr="00F44C76" w:rsidRDefault="00F44C76" w:rsidP="00F44C76">
      <w:pPr>
        <w:spacing w:line="276" w:lineRule="auto"/>
        <w:jc w:val="both"/>
        <w:rPr>
          <w:b/>
          <w:bCs/>
          <w:noProof/>
        </w:rPr>
      </w:pPr>
      <w:r w:rsidRPr="00F44C76">
        <w:rPr>
          <w:b/>
          <w:bCs/>
        </w:rPr>
        <w:t xml:space="preserve">Operatīvās darbības pasākuma tiesiskuma </w:t>
      </w:r>
      <w:r w:rsidRPr="00F44C76">
        <w:rPr>
          <w:b/>
          <w:bCs/>
          <w:noProof/>
        </w:rPr>
        <w:t>izvērtējums</w:t>
      </w:r>
    </w:p>
    <w:p w14:paraId="39569D7E" w14:textId="77777777" w:rsidR="00F44C76" w:rsidRPr="00F44C76" w:rsidRDefault="00F44C76" w:rsidP="00F44C76">
      <w:pPr>
        <w:spacing w:line="276" w:lineRule="auto"/>
        <w:jc w:val="both"/>
      </w:pPr>
      <w:r w:rsidRPr="00F44C76">
        <w:t>Ja tiek apstrīdēts operatīvās darbības pasākuma tiesiskums, tiesa izvērtē, vai operatīvās darbības materiālos ietvertā informācija nepārkāpj apsūdzētā tiesības uz taisnīgu tiesu, neatkarīgi no tā, vai šādu lūgumu ir pieteicis prokurors, cietušais, apsūdzētais vai viņa aizstāvis.</w:t>
      </w:r>
    </w:p>
    <w:p w14:paraId="4AE4C13E" w14:textId="62253E1D" w:rsidR="00F44C76" w:rsidRPr="00F44C76" w:rsidRDefault="00F44C76" w:rsidP="00F44C76">
      <w:pPr>
        <w:spacing w:line="276" w:lineRule="auto"/>
        <w:jc w:val="both"/>
      </w:pPr>
      <w:r w:rsidRPr="00F44C76">
        <w:t>Tiesa pēc iepazīšanās ar operatīvās darbības materiāliem, kas nav pievienoti krimināllietai un kas attiecas uz pierādīšanas priekšmetu, sniedz atzinumu, kurā pienācīgi pamato operatīvās darbības pasākuma tiesiskumu un izvērtē lietas dalībnieku iebildumus pret pierādījumu pieļaujamību. Pamatojums sniedzams atkarībā no operatīvās darbības procesa stadijas, operatīvās darbības pasākuma un tā veikšanas nosacījumiem, piemēram, izvērtējami iemesli, kādēļ tika akceptēts operatīv</w:t>
      </w:r>
      <w:r w:rsidR="00F95206">
        <w:t>ās</w:t>
      </w:r>
      <w:r w:rsidRPr="00F44C76">
        <w:t xml:space="preserve"> darbības pasākums, vai lietā bija ziņas par personas gatavotu vai izdarītu noziegumu vai valsts drošības apdraudējumu, vai lietā bija iegūta informācija par tehniskā līdzekļa, telefona numura, objekta vai finanšu iestādes klienta konta piederību, vai operatīvās darbības pasākums, t</w:t>
      </w:r>
      <w:r w:rsidR="00115A00">
        <w:t>ā</w:t>
      </w:r>
      <w:r w:rsidRPr="00F44C76">
        <w:t xml:space="preserve"> veikšanas veids, apjoms un intensitāte atbilst apdraudējuma veidam un bīstamības pakāpei u. tml. Vienlaikus nolēmumā nav norādāma informācija, kas var atklāt trešo personu identitāti, slepenās sadarbības faktu, operatīvās darbības pasākumu organizāciju, metodiku un taktiku vai kaitēt citas personas tiesībām un likumiskajām interesēm vai valsts drošības interesēm.</w:t>
      </w:r>
    </w:p>
    <w:p w14:paraId="29B4A413" w14:textId="44D63287" w:rsidR="00F44C76" w:rsidRDefault="00F44C76" w:rsidP="00F44C76">
      <w:pPr>
        <w:spacing w:line="276" w:lineRule="auto"/>
        <w:jc w:val="both"/>
      </w:pPr>
      <w:r w:rsidRPr="00F44C76">
        <w:t xml:space="preserve">Ja pirmās instances tiesa, izvērtējot operatīvās darbības pasākuma tiesiskumu, aprobežojusies tikai ar norādi par iepazīšanos ar operatīvās darbības materiāliem un apelācijas sūdzībā tiek apstrīdēts operatīvās darbības pasākuma tiesiskums, apelācijas instances tiesai jāiepazīstas ar operatīvās darbības materiāliem un jāsniedz pienācīgs operatīvās darbības pasākuma tiesiskuma </w:t>
      </w:r>
      <w:r w:rsidRPr="00F44C76">
        <w:rPr>
          <w:noProof/>
        </w:rPr>
        <w:t>izvērtējums</w:t>
      </w:r>
      <w:r w:rsidRPr="00F44C76">
        <w:t>.</w:t>
      </w:r>
    </w:p>
    <w:p w14:paraId="5DB4C27A" w14:textId="77777777" w:rsidR="00DB717D" w:rsidRDefault="00DB717D" w:rsidP="00F44C76">
      <w:pPr>
        <w:spacing w:line="276" w:lineRule="auto"/>
        <w:jc w:val="both"/>
      </w:pPr>
    </w:p>
    <w:p w14:paraId="5A243097" w14:textId="3968ECF1" w:rsidR="00DB717D" w:rsidRPr="00DB717D" w:rsidRDefault="00DB717D" w:rsidP="00F44C76">
      <w:pPr>
        <w:spacing w:line="276" w:lineRule="auto"/>
        <w:jc w:val="both"/>
        <w:rPr>
          <w:b/>
          <w:bCs/>
        </w:rPr>
      </w:pPr>
      <w:r w:rsidRPr="00DB717D">
        <w:rPr>
          <w:b/>
          <w:bCs/>
        </w:rPr>
        <w:t>Narkotisko vielu neatļauta pārvadāšana</w:t>
      </w:r>
    </w:p>
    <w:p w14:paraId="53767683" w14:textId="02AD5C94" w:rsidR="00DB717D" w:rsidRDefault="00DB717D" w:rsidP="00F44C76">
      <w:pPr>
        <w:spacing w:line="276" w:lineRule="auto"/>
        <w:jc w:val="both"/>
        <w:rPr>
          <w:rFonts w:asciiTheme="majorBidi" w:hAnsiTheme="majorBidi" w:cstheme="majorBidi"/>
        </w:rPr>
      </w:pPr>
      <w:r w:rsidRPr="00DB717D">
        <w:t>Narkotisko vielu neatļauta glabāšana un narkotisko vielu neatļauta pārvadāšana ir divi patstāvīgi Krimināllikuma 253.</w:t>
      </w:r>
      <w:r w:rsidRPr="00DB717D">
        <w:rPr>
          <w:vertAlign w:val="superscript"/>
        </w:rPr>
        <w:t>1 </w:t>
      </w:r>
      <w:r w:rsidRPr="00DB717D">
        <w:t>pantā paredzētā noziedzīgā nodarījuma objektīvās puses izpausmes veidi, tādēļ vainīgās personas darbības, kas saistītas ar narkotisko vielu neatļautu pārvadāšanu, papildus kā narkotisko vielu neatļauta glabāšana nav jākvalificē.</w:t>
      </w:r>
    </w:p>
    <w:p w14:paraId="3079BE86" w14:textId="27A1FBDB" w:rsidR="009C0BA3" w:rsidRPr="007E70B6" w:rsidRDefault="009C0BA3" w:rsidP="00F44C76">
      <w:pPr>
        <w:pStyle w:val="BodyText2"/>
        <w:spacing w:after="0" w:line="276" w:lineRule="auto"/>
        <w:rPr>
          <w:rFonts w:asciiTheme="majorBidi" w:hAnsiTheme="majorBidi" w:cstheme="majorBidi"/>
          <w:lang w:val="lv-LV"/>
        </w:rPr>
      </w:pPr>
    </w:p>
    <w:p w14:paraId="0B613925" w14:textId="77777777" w:rsidR="00F44C76" w:rsidRPr="00F44C76" w:rsidRDefault="00772A7C" w:rsidP="00F44C76">
      <w:pPr>
        <w:spacing w:line="276" w:lineRule="auto"/>
        <w:jc w:val="center"/>
        <w:rPr>
          <w:rFonts w:asciiTheme="majorBidi" w:hAnsiTheme="majorBidi" w:cstheme="majorBidi"/>
          <w:b/>
        </w:rPr>
      </w:pPr>
      <w:r w:rsidRPr="00F44C76">
        <w:rPr>
          <w:rFonts w:asciiTheme="majorBidi" w:hAnsiTheme="majorBidi" w:cstheme="majorBidi"/>
          <w:b/>
        </w:rPr>
        <w:t>Latvijas Republikas Senāt</w:t>
      </w:r>
      <w:r w:rsidR="00F44C76" w:rsidRPr="00F44C76">
        <w:rPr>
          <w:rFonts w:asciiTheme="majorBidi" w:hAnsiTheme="majorBidi" w:cstheme="majorBidi"/>
          <w:b/>
        </w:rPr>
        <w:t xml:space="preserve">a </w:t>
      </w:r>
    </w:p>
    <w:p w14:paraId="11E30E6C" w14:textId="77777777" w:rsidR="00F44C76" w:rsidRPr="00F44C76" w:rsidRDefault="00F44C76" w:rsidP="00F44C76">
      <w:pPr>
        <w:spacing w:line="276" w:lineRule="auto"/>
        <w:jc w:val="center"/>
        <w:rPr>
          <w:rFonts w:asciiTheme="majorBidi" w:hAnsiTheme="majorBidi" w:cstheme="majorBidi"/>
          <w:b/>
        </w:rPr>
      </w:pPr>
      <w:r w:rsidRPr="00F44C76">
        <w:rPr>
          <w:rFonts w:asciiTheme="majorBidi" w:hAnsiTheme="majorBidi" w:cstheme="majorBidi"/>
          <w:b/>
        </w:rPr>
        <w:t>Krimināllietu departamenta</w:t>
      </w:r>
    </w:p>
    <w:p w14:paraId="051DD6A0" w14:textId="5B2E14DB" w:rsidR="00772A7C" w:rsidRPr="00F44C76" w:rsidRDefault="00F44C76" w:rsidP="00F44C76">
      <w:pPr>
        <w:spacing w:line="276" w:lineRule="auto"/>
        <w:jc w:val="center"/>
        <w:rPr>
          <w:rFonts w:asciiTheme="majorBidi" w:hAnsiTheme="majorBidi" w:cstheme="majorBidi"/>
          <w:b/>
        </w:rPr>
      </w:pPr>
      <w:r w:rsidRPr="00F44C76">
        <w:rPr>
          <w:rFonts w:asciiTheme="majorBidi" w:hAnsiTheme="majorBidi" w:cstheme="majorBidi"/>
          <w:b/>
        </w:rPr>
        <w:t>2024. gada 11. aprīļa</w:t>
      </w:r>
    </w:p>
    <w:p w14:paraId="78A8A624" w14:textId="1961D1A1" w:rsidR="009C0BA3" w:rsidRPr="00F44C76" w:rsidRDefault="00606650" w:rsidP="00F44C76">
      <w:pPr>
        <w:spacing w:line="276" w:lineRule="auto"/>
        <w:jc w:val="center"/>
        <w:rPr>
          <w:rFonts w:asciiTheme="majorBidi" w:hAnsiTheme="majorBidi" w:cstheme="majorBidi"/>
          <w:b/>
        </w:rPr>
      </w:pPr>
      <w:r w:rsidRPr="00F44C76">
        <w:rPr>
          <w:rFonts w:asciiTheme="majorBidi" w:hAnsiTheme="majorBidi" w:cstheme="majorBidi"/>
          <w:b/>
        </w:rPr>
        <w:t>LĒMUMS</w:t>
      </w:r>
    </w:p>
    <w:p w14:paraId="0C78AD30" w14:textId="20BF143A" w:rsidR="009C0BA3" w:rsidRPr="00F44C76" w:rsidRDefault="00F44C76" w:rsidP="00F44C76">
      <w:pPr>
        <w:spacing w:line="276" w:lineRule="auto"/>
        <w:jc w:val="center"/>
        <w:rPr>
          <w:rFonts w:asciiTheme="majorBidi" w:hAnsiTheme="majorBidi" w:cstheme="majorBidi"/>
          <w:b/>
        </w:rPr>
      </w:pPr>
      <w:r w:rsidRPr="00F44C76">
        <w:rPr>
          <w:rFonts w:asciiTheme="majorBidi" w:hAnsiTheme="majorBidi" w:cstheme="majorBidi"/>
          <w:b/>
        </w:rPr>
        <w:t>Lieta Nr. 15890029016, SKK</w:t>
      </w:r>
      <w:r w:rsidRPr="00F44C76">
        <w:rPr>
          <w:rFonts w:asciiTheme="majorBidi" w:hAnsiTheme="majorBidi" w:cstheme="majorBidi"/>
          <w:b/>
        </w:rPr>
        <w:noBreakHyphen/>
        <w:t>39/2024</w:t>
      </w:r>
    </w:p>
    <w:p w14:paraId="0ED30ED6" w14:textId="5FB34EE3" w:rsidR="00F44C76" w:rsidRPr="00F44C76" w:rsidRDefault="003404CF" w:rsidP="00F44C76">
      <w:pPr>
        <w:spacing w:line="276" w:lineRule="auto"/>
        <w:jc w:val="center"/>
        <w:rPr>
          <w:rFonts w:asciiTheme="majorBidi" w:hAnsiTheme="majorBidi" w:cstheme="majorBidi"/>
          <w:b/>
          <w:bCs/>
        </w:rPr>
      </w:pPr>
      <w:hyperlink r:id="rId8" w:history="1">
        <w:r w:rsidR="00F44C76" w:rsidRPr="00F44C76">
          <w:rPr>
            <w:rStyle w:val="Hyperlink"/>
            <w:rFonts w:asciiTheme="majorBidi" w:hAnsiTheme="majorBidi" w:cstheme="majorBidi"/>
            <w:shd w:val="clear" w:color="auto" w:fill="FFFFFF"/>
          </w:rPr>
          <w:t>ECLI:LV:AT:2024:0411.15890029016.4.L</w:t>
        </w:r>
      </w:hyperlink>
    </w:p>
    <w:p w14:paraId="13994BDA" w14:textId="77777777" w:rsidR="00C52066" w:rsidRPr="007E70B6" w:rsidRDefault="00C52066" w:rsidP="007E70B6">
      <w:pPr>
        <w:spacing w:line="276" w:lineRule="auto"/>
        <w:ind w:firstLine="567"/>
        <w:jc w:val="both"/>
        <w:rPr>
          <w:rFonts w:asciiTheme="majorBidi" w:hAnsiTheme="majorBidi" w:cstheme="majorBidi"/>
        </w:rPr>
      </w:pPr>
    </w:p>
    <w:p w14:paraId="10DE5C7C" w14:textId="5D7EB432" w:rsidR="00D23D44" w:rsidRPr="007E70B6" w:rsidRDefault="00D24E39" w:rsidP="007E70B6">
      <w:pPr>
        <w:spacing w:line="276" w:lineRule="auto"/>
        <w:ind w:firstLine="720"/>
        <w:jc w:val="both"/>
        <w:rPr>
          <w:rFonts w:asciiTheme="majorBidi" w:hAnsiTheme="majorBidi" w:cstheme="majorBidi"/>
        </w:rPr>
      </w:pPr>
      <w:r w:rsidRPr="007E70B6">
        <w:rPr>
          <w:rFonts w:asciiTheme="majorBidi" w:hAnsiTheme="majorBidi" w:cstheme="majorBidi"/>
        </w:rPr>
        <w:t>Senāts šādā sastāvā:</w:t>
      </w:r>
      <w:r w:rsidR="00795578" w:rsidRPr="007E70B6">
        <w:rPr>
          <w:rFonts w:asciiTheme="majorBidi" w:hAnsiTheme="majorBidi" w:cstheme="majorBidi"/>
        </w:rPr>
        <w:t xml:space="preserve"> </w:t>
      </w:r>
      <w:r w:rsidRPr="007E70B6">
        <w:rPr>
          <w:rFonts w:asciiTheme="majorBidi" w:hAnsiTheme="majorBidi" w:cstheme="majorBidi"/>
        </w:rPr>
        <w:t>sena</w:t>
      </w:r>
      <w:r w:rsidR="00945076" w:rsidRPr="007E70B6">
        <w:rPr>
          <w:rFonts w:asciiTheme="majorBidi" w:hAnsiTheme="majorBidi" w:cstheme="majorBidi"/>
        </w:rPr>
        <w:t>tors referents Aivars Uminskis</w:t>
      </w:r>
      <w:r w:rsidRPr="007E70B6">
        <w:rPr>
          <w:rFonts w:asciiTheme="majorBidi" w:hAnsiTheme="majorBidi" w:cstheme="majorBidi"/>
        </w:rPr>
        <w:t>, senator</w:t>
      </w:r>
      <w:r w:rsidR="00D23D44" w:rsidRPr="007E70B6">
        <w:rPr>
          <w:rFonts w:asciiTheme="majorBidi" w:hAnsiTheme="majorBidi" w:cstheme="majorBidi"/>
        </w:rPr>
        <w:t>es</w:t>
      </w:r>
      <w:r w:rsidR="00945076" w:rsidRPr="007E70B6">
        <w:rPr>
          <w:rFonts w:asciiTheme="majorBidi" w:hAnsiTheme="majorBidi" w:cstheme="majorBidi"/>
        </w:rPr>
        <w:t xml:space="preserve"> </w:t>
      </w:r>
      <w:r w:rsidR="00D23D44" w:rsidRPr="007E70B6">
        <w:rPr>
          <w:rFonts w:asciiTheme="majorBidi" w:hAnsiTheme="majorBidi" w:cstheme="majorBidi"/>
        </w:rPr>
        <w:t>Aija Branta un Inese Laura Zemīte,</w:t>
      </w:r>
    </w:p>
    <w:p w14:paraId="26BBC9D6" w14:textId="77777777" w:rsidR="00D23D44" w:rsidRPr="007E70B6" w:rsidRDefault="00D23D44" w:rsidP="007E70B6">
      <w:pPr>
        <w:spacing w:line="276" w:lineRule="auto"/>
        <w:ind w:firstLine="720"/>
        <w:jc w:val="both"/>
        <w:rPr>
          <w:rFonts w:asciiTheme="majorBidi" w:hAnsiTheme="majorBidi" w:cstheme="majorBidi"/>
        </w:rPr>
      </w:pPr>
    </w:p>
    <w:p w14:paraId="24949145" w14:textId="218D45CC" w:rsidR="00945076" w:rsidRPr="007E70B6" w:rsidRDefault="00945076" w:rsidP="00DB717D">
      <w:pPr>
        <w:spacing w:line="276" w:lineRule="auto"/>
        <w:ind w:firstLine="720"/>
        <w:jc w:val="both"/>
        <w:rPr>
          <w:rFonts w:asciiTheme="majorBidi" w:hAnsiTheme="majorBidi" w:cstheme="majorBidi"/>
          <w:b/>
          <w:bCs/>
        </w:rPr>
      </w:pPr>
      <w:r w:rsidRPr="007E70B6">
        <w:rPr>
          <w:rFonts w:asciiTheme="majorBidi" w:hAnsiTheme="majorBidi" w:cstheme="majorBidi"/>
        </w:rPr>
        <w:t xml:space="preserve">rakstveida procesā izskatīja krimināllietu sakarā ar </w:t>
      </w:r>
      <w:r w:rsidR="00D23D44" w:rsidRPr="007E70B6">
        <w:rPr>
          <w:rFonts w:asciiTheme="majorBidi" w:hAnsiTheme="majorBidi" w:cstheme="majorBidi"/>
        </w:rPr>
        <w:t xml:space="preserve">apsūdzētā </w:t>
      </w:r>
      <w:r w:rsidR="00DB717D">
        <w:rPr>
          <w:rFonts w:asciiTheme="majorBidi" w:hAnsiTheme="majorBidi" w:cstheme="majorBidi"/>
        </w:rPr>
        <w:t>[pers. </w:t>
      </w:r>
      <w:r w:rsidR="00DB717D">
        <w:t>A]</w:t>
      </w:r>
      <w:r w:rsidR="00D23D44" w:rsidRPr="007E70B6">
        <w:rPr>
          <w:rFonts w:asciiTheme="majorBidi" w:hAnsiTheme="majorBidi" w:cstheme="majorBidi"/>
        </w:rPr>
        <w:t xml:space="preserve"> (</w:t>
      </w:r>
      <w:r w:rsidR="00DB717D">
        <w:rPr>
          <w:rFonts w:asciiTheme="majorBidi" w:hAnsiTheme="majorBidi" w:cstheme="majorBidi"/>
          <w:i/>
          <w:iCs/>
        </w:rPr>
        <w:t>pers. A]</w:t>
      </w:r>
      <w:r w:rsidR="00D23D44" w:rsidRPr="007E70B6">
        <w:rPr>
          <w:rFonts w:asciiTheme="majorBidi" w:hAnsiTheme="majorBidi" w:cstheme="majorBidi"/>
        </w:rPr>
        <w:t xml:space="preserve">) </w:t>
      </w:r>
      <w:r w:rsidR="00A368E9" w:rsidRPr="007E70B6">
        <w:rPr>
          <w:rFonts w:asciiTheme="majorBidi" w:hAnsiTheme="majorBidi" w:cstheme="majorBidi"/>
        </w:rPr>
        <w:t xml:space="preserve">aizstāves zvērinātas advokātes Rūtas </w:t>
      </w:r>
      <w:proofErr w:type="spellStart"/>
      <w:r w:rsidR="00A368E9" w:rsidRPr="007E70B6">
        <w:rPr>
          <w:rFonts w:asciiTheme="majorBidi" w:hAnsiTheme="majorBidi" w:cstheme="majorBidi"/>
        </w:rPr>
        <w:t>Randares</w:t>
      </w:r>
      <w:proofErr w:type="spellEnd"/>
      <w:r w:rsidR="00A368E9" w:rsidRPr="007E70B6">
        <w:rPr>
          <w:rFonts w:asciiTheme="majorBidi" w:hAnsiTheme="majorBidi" w:cstheme="majorBidi"/>
        </w:rPr>
        <w:t xml:space="preserve"> </w:t>
      </w:r>
      <w:r w:rsidR="008174DE">
        <w:rPr>
          <w:rFonts w:asciiTheme="majorBidi" w:hAnsiTheme="majorBidi" w:cstheme="majorBidi"/>
        </w:rPr>
        <w:t xml:space="preserve">un </w:t>
      </w:r>
      <w:r w:rsidR="008174DE" w:rsidRPr="007E70B6">
        <w:rPr>
          <w:rFonts w:asciiTheme="majorBidi" w:hAnsiTheme="majorBidi" w:cstheme="majorBidi"/>
        </w:rPr>
        <w:t xml:space="preserve">apsūdzētā </w:t>
      </w:r>
      <w:r w:rsidR="00DB717D">
        <w:rPr>
          <w:rFonts w:asciiTheme="majorBidi" w:hAnsiTheme="majorBidi" w:cstheme="majorBidi"/>
        </w:rPr>
        <w:t>[pers. </w:t>
      </w:r>
      <w:r w:rsidR="00DB717D">
        <w:t>B]</w:t>
      </w:r>
      <w:r w:rsidR="008174DE" w:rsidRPr="007E70B6">
        <w:rPr>
          <w:rFonts w:asciiTheme="majorBidi" w:hAnsiTheme="majorBidi" w:cstheme="majorBidi"/>
        </w:rPr>
        <w:t xml:space="preserve"> </w:t>
      </w:r>
      <w:r w:rsidRPr="007E70B6">
        <w:rPr>
          <w:rFonts w:asciiTheme="majorBidi" w:hAnsiTheme="majorBidi" w:cstheme="majorBidi"/>
        </w:rPr>
        <w:t>kasācijas sūdzīb</w:t>
      </w:r>
      <w:r w:rsidR="00A368E9" w:rsidRPr="007E70B6">
        <w:rPr>
          <w:rFonts w:asciiTheme="majorBidi" w:hAnsiTheme="majorBidi" w:cstheme="majorBidi"/>
        </w:rPr>
        <w:t>ām</w:t>
      </w:r>
      <w:r w:rsidRPr="007E70B6">
        <w:rPr>
          <w:rFonts w:asciiTheme="majorBidi" w:hAnsiTheme="majorBidi" w:cstheme="majorBidi"/>
        </w:rPr>
        <w:t xml:space="preserve"> par Rīgas apgabaltiesas 202</w:t>
      </w:r>
      <w:r w:rsidR="00A368E9" w:rsidRPr="007E70B6">
        <w:rPr>
          <w:rFonts w:asciiTheme="majorBidi" w:hAnsiTheme="majorBidi" w:cstheme="majorBidi"/>
        </w:rPr>
        <w:t>3</w:t>
      </w:r>
      <w:r w:rsidRPr="007E70B6">
        <w:rPr>
          <w:rFonts w:asciiTheme="majorBidi" w:hAnsiTheme="majorBidi" w:cstheme="majorBidi"/>
        </w:rPr>
        <w:t>.</w:t>
      </w:r>
      <w:r w:rsidR="00B71EB4" w:rsidRPr="007E70B6">
        <w:rPr>
          <w:rFonts w:asciiTheme="majorBidi" w:hAnsiTheme="majorBidi" w:cstheme="majorBidi"/>
        </w:rPr>
        <w:t> </w:t>
      </w:r>
      <w:r w:rsidRPr="007E70B6">
        <w:rPr>
          <w:rFonts w:asciiTheme="majorBidi" w:hAnsiTheme="majorBidi" w:cstheme="majorBidi"/>
        </w:rPr>
        <w:t xml:space="preserve">gada </w:t>
      </w:r>
      <w:r w:rsidR="00A368E9" w:rsidRPr="007E70B6">
        <w:rPr>
          <w:rFonts w:asciiTheme="majorBidi" w:hAnsiTheme="majorBidi" w:cstheme="majorBidi"/>
        </w:rPr>
        <w:t>28. aprīļa</w:t>
      </w:r>
      <w:r w:rsidRPr="007E70B6">
        <w:rPr>
          <w:rFonts w:asciiTheme="majorBidi" w:hAnsiTheme="majorBidi" w:cstheme="majorBidi"/>
        </w:rPr>
        <w:t xml:space="preserve"> lēmumu.</w:t>
      </w:r>
    </w:p>
    <w:p w14:paraId="3A656F78" w14:textId="60721733" w:rsidR="0021705E" w:rsidRPr="007E70B6" w:rsidRDefault="0021705E" w:rsidP="007E70B6">
      <w:pPr>
        <w:spacing w:line="276" w:lineRule="auto"/>
        <w:ind w:firstLine="720"/>
        <w:jc w:val="both"/>
        <w:rPr>
          <w:rFonts w:asciiTheme="majorBidi" w:hAnsiTheme="majorBidi" w:cstheme="majorBidi"/>
        </w:rPr>
      </w:pPr>
    </w:p>
    <w:p w14:paraId="13F0D9BE" w14:textId="23C165D1" w:rsidR="0021705E" w:rsidRPr="007E70B6" w:rsidRDefault="0021705E" w:rsidP="007E70B6">
      <w:pPr>
        <w:spacing w:line="276" w:lineRule="auto"/>
        <w:jc w:val="center"/>
        <w:rPr>
          <w:rFonts w:asciiTheme="majorBidi" w:hAnsiTheme="majorBidi" w:cstheme="majorBidi"/>
          <w:b/>
          <w:bCs/>
        </w:rPr>
      </w:pPr>
      <w:r w:rsidRPr="007E70B6">
        <w:rPr>
          <w:rFonts w:asciiTheme="majorBidi" w:hAnsiTheme="majorBidi" w:cstheme="majorBidi"/>
          <w:b/>
          <w:bCs/>
        </w:rPr>
        <w:t>Aprakstošā daļa</w:t>
      </w:r>
    </w:p>
    <w:p w14:paraId="4D6BD7F8" w14:textId="3D492527" w:rsidR="00137810" w:rsidRPr="007E70B6" w:rsidRDefault="00137810" w:rsidP="007E70B6">
      <w:pPr>
        <w:spacing w:line="276" w:lineRule="auto"/>
        <w:jc w:val="center"/>
        <w:rPr>
          <w:rFonts w:asciiTheme="majorBidi" w:hAnsiTheme="majorBidi" w:cstheme="majorBidi"/>
          <w:b/>
          <w:bCs/>
        </w:rPr>
      </w:pPr>
    </w:p>
    <w:p w14:paraId="3F478964" w14:textId="2573017A" w:rsidR="002A1A7D" w:rsidRPr="007E70B6" w:rsidRDefault="00137810" w:rsidP="007E70B6">
      <w:pPr>
        <w:spacing w:line="276" w:lineRule="auto"/>
        <w:ind w:right="3" w:firstLine="720"/>
        <w:jc w:val="both"/>
        <w:rPr>
          <w:rFonts w:asciiTheme="majorBidi" w:hAnsiTheme="majorBidi" w:cstheme="majorBidi"/>
          <w:lang w:eastAsia="lv-LV"/>
        </w:rPr>
      </w:pPr>
      <w:r w:rsidRPr="007E70B6">
        <w:rPr>
          <w:rFonts w:asciiTheme="majorBidi" w:hAnsiTheme="majorBidi" w:cstheme="majorBidi"/>
          <w:lang w:eastAsia="lv-LV"/>
        </w:rPr>
        <w:t>[1]</w:t>
      </w:r>
      <w:r w:rsidR="00A45CFE" w:rsidRPr="007E70B6">
        <w:rPr>
          <w:rFonts w:asciiTheme="majorBidi" w:hAnsiTheme="majorBidi" w:cstheme="majorBidi"/>
          <w:lang w:eastAsia="lv-LV"/>
        </w:rPr>
        <w:t> </w:t>
      </w:r>
      <w:r w:rsidRPr="007E70B6">
        <w:rPr>
          <w:rFonts w:asciiTheme="majorBidi" w:hAnsiTheme="majorBidi" w:cstheme="majorBidi"/>
          <w:lang w:eastAsia="lv-LV"/>
        </w:rPr>
        <w:t xml:space="preserve">Ar </w:t>
      </w:r>
      <w:r w:rsidR="00843B3B" w:rsidRPr="007E70B6">
        <w:rPr>
          <w:rFonts w:asciiTheme="majorBidi" w:hAnsiTheme="majorBidi" w:cstheme="majorBidi"/>
          <w:lang w:eastAsia="lv-LV"/>
        </w:rPr>
        <w:t xml:space="preserve">Rīgas rajona tiesas 2020. gada 6. februāra </w:t>
      </w:r>
      <w:r w:rsidRPr="007E70B6">
        <w:rPr>
          <w:rFonts w:asciiTheme="majorBidi" w:hAnsiTheme="majorBidi" w:cstheme="majorBidi"/>
          <w:lang w:eastAsia="lv-LV"/>
        </w:rPr>
        <w:t>spriedumu</w:t>
      </w:r>
    </w:p>
    <w:p w14:paraId="006C6A4B" w14:textId="45032114" w:rsidR="00843B3B" w:rsidRPr="007E70B6" w:rsidRDefault="00843B3B" w:rsidP="007E70B6">
      <w:pPr>
        <w:spacing w:line="276" w:lineRule="auto"/>
        <w:ind w:right="3" w:firstLine="720"/>
        <w:jc w:val="both"/>
        <w:rPr>
          <w:rFonts w:asciiTheme="majorBidi" w:hAnsiTheme="majorBidi" w:cstheme="majorBidi"/>
          <w:lang w:eastAsia="lv-LV"/>
        </w:rPr>
      </w:pPr>
      <w:r w:rsidRPr="007E70B6">
        <w:rPr>
          <w:rFonts w:asciiTheme="majorBidi" w:hAnsiTheme="majorBidi" w:cstheme="majorBidi"/>
          <w:lang w:eastAsia="lv-LV"/>
        </w:rPr>
        <w:t>[1.1] </w:t>
      </w:r>
      <w:r w:rsidR="00DB717D">
        <w:rPr>
          <w:rFonts w:asciiTheme="majorBidi" w:hAnsiTheme="majorBidi" w:cstheme="majorBidi"/>
        </w:rPr>
        <w:t>[pers. B]</w:t>
      </w:r>
      <w:r w:rsidRPr="007E70B6">
        <w:rPr>
          <w:rFonts w:asciiTheme="majorBidi" w:hAnsiTheme="majorBidi" w:cstheme="majorBidi"/>
        </w:rPr>
        <w:t xml:space="preserve">, </w:t>
      </w:r>
      <w:r w:rsidR="00137810" w:rsidRPr="007E70B6">
        <w:rPr>
          <w:rFonts w:asciiTheme="majorBidi" w:hAnsiTheme="majorBidi" w:cstheme="majorBidi"/>
          <w:lang w:eastAsia="lv-LV"/>
        </w:rPr>
        <w:t xml:space="preserve">personas kods </w:t>
      </w:r>
      <w:r w:rsidR="00DB717D">
        <w:rPr>
          <w:rFonts w:asciiTheme="majorBidi" w:hAnsiTheme="majorBidi" w:cstheme="majorBidi"/>
          <w:lang w:eastAsia="lv-LV"/>
        </w:rPr>
        <w:t>[..]</w:t>
      </w:r>
      <w:r w:rsidRPr="007E70B6">
        <w:rPr>
          <w:rFonts w:asciiTheme="majorBidi" w:hAnsiTheme="majorBidi" w:cstheme="majorBidi"/>
          <w:lang w:eastAsia="lv-LV"/>
        </w:rPr>
        <w:t>,</w:t>
      </w:r>
    </w:p>
    <w:p w14:paraId="70868230" w14:textId="21D6B10C" w:rsidR="00D75376" w:rsidRPr="007E70B6" w:rsidRDefault="00D75376" w:rsidP="007E70B6">
      <w:pPr>
        <w:spacing w:line="276" w:lineRule="auto"/>
        <w:ind w:firstLine="720"/>
        <w:jc w:val="both"/>
        <w:rPr>
          <w:rFonts w:asciiTheme="majorBidi" w:hAnsiTheme="majorBidi" w:cstheme="majorBidi"/>
          <w:color w:val="000000" w:themeColor="text1"/>
        </w:rPr>
      </w:pPr>
      <w:r w:rsidRPr="007E70B6">
        <w:rPr>
          <w:rFonts w:asciiTheme="majorBidi" w:hAnsiTheme="majorBidi" w:cstheme="majorBidi"/>
          <w:color w:val="000000" w:themeColor="text1"/>
        </w:rPr>
        <w:t>atzīts par vainīgu Krimināllikuma</w:t>
      </w:r>
      <w:r w:rsidRPr="007E70B6">
        <w:rPr>
          <w:rFonts w:asciiTheme="majorBidi" w:hAnsiTheme="majorBidi" w:cstheme="majorBidi"/>
        </w:rPr>
        <w:t xml:space="preserve"> 253.</w:t>
      </w:r>
      <w:r w:rsidRPr="007E70B6">
        <w:rPr>
          <w:rFonts w:asciiTheme="majorBidi" w:hAnsiTheme="majorBidi" w:cstheme="majorBidi"/>
          <w:vertAlign w:val="superscript"/>
        </w:rPr>
        <w:t>1</w:t>
      </w:r>
      <w:r w:rsidRPr="007E70B6">
        <w:rPr>
          <w:rFonts w:asciiTheme="majorBidi" w:hAnsiTheme="majorBidi" w:cstheme="majorBidi"/>
        </w:rPr>
        <w:t xml:space="preserve"> panta trešajā daļā </w:t>
      </w:r>
      <w:r w:rsidRPr="007E70B6">
        <w:rPr>
          <w:rFonts w:asciiTheme="majorBidi" w:hAnsiTheme="majorBidi" w:cstheme="majorBidi"/>
          <w:color w:val="000000" w:themeColor="text1"/>
        </w:rPr>
        <w:t>paredzētajā noziedzīgajā nodarījumā un sodīts ar brīvības atņemšanu uz 7 gadiem un probācijas uzraudzību uz 3 gadiem;</w:t>
      </w:r>
    </w:p>
    <w:p w14:paraId="2873D2F2" w14:textId="6AED4043" w:rsidR="00D75376" w:rsidRPr="007E70B6" w:rsidRDefault="00D75376" w:rsidP="007E70B6">
      <w:pPr>
        <w:spacing w:line="276" w:lineRule="auto"/>
        <w:ind w:firstLine="720"/>
        <w:jc w:val="both"/>
        <w:rPr>
          <w:rFonts w:asciiTheme="majorBidi" w:hAnsiTheme="majorBidi" w:cstheme="majorBidi"/>
          <w:color w:val="000000" w:themeColor="text1"/>
        </w:rPr>
      </w:pPr>
      <w:r w:rsidRPr="007E70B6">
        <w:rPr>
          <w:rFonts w:asciiTheme="majorBidi" w:hAnsiTheme="majorBidi" w:cstheme="majorBidi"/>
          <w:color w:val="000000" w:themeColor="text1"/>
        </w:rPr>
        <w:t>atzīts par vainīgu Krimināllikuma</w:t>
      </w:r>
      <w:r w:rsidRPr="007E70B6">
        <w:rPr>
          <w:rFonts w:asciiTheme="majorBidi" w:hAnsiTheme="majorBidi" w:cstheme="majorBidi"/>
        </w:rPr>
        <w:t xml:space="preserve"> 233. panta otrajā daļā </w:t>
      </w:r>
      <w:r w:rsidRPr="007E70B6">
        <w:rPr>
          <w:rFonts w:asciiTheme="majorBidi" w:hAnsiTheme="majorBidi" w:cstheme="majorBidi"/>
          <w:color w:val="000000" w:themeColor="text1"/>
        </w:rPr>
        <w:t>paredzētajā noziedzīgajā nodarījumā un sodīts ar brīvības atņemšanu uz 2 gadiem.</w:t>
      </w:r>
    </w:p>
    <w:p w14:paraId="1CDB60DA" w14:textId="77C60349" w:rsidR="00021289" w:rsidRPr="007E70B6" w:rsidRDefault="00021289" w:rsidP="00DB717D">
      <w:pPr>
        <w:spacing w:line="276" w:lineRule="auto"/>
        <w:ind w:firstLine="720"/>
        <w:jc w:val="both"/>
        <w:rPr>
          <w:rFonts w:asciiTheme="majorBidi" w:hAnsiTheme="majorBidi" w:cstheme="majorBidi"/>
          <w:color w:val="000000" w:themeColor="text1"/>
        </w:rPr>
      </w:pPr>
      <w:r w:rsidRPr="007E70B6">
        <w:rPr>
          <w:rFonts w:asciiTheme="majorBidi" w:hAnsiTheme="majorBidi" w:cstheme="majorBidi"/>
          <w:color w:val="000000" w:themeColor="text1"/>
        </w:rPr>
        <w:t>Saskaņā ar Krimināllikuma 50.</w:t>
      </w:r>
      <w:r w:rsidR="00A45CFE" w:rsidRPr="007E70B6">
        <w:rPr>
          <w:rFonts w:asciiTheme="majorBidi" w:hAnsiTheme="majorBidi" w:cstheme="majorBidi"/>
          <w:color w:val="000000" w:themeColor="text1"/>
        </w:rPr>
        <w:t> </w:t>
      </w:r>
      <w:r w:rsidRPr="007E70B6">
        <w:rPr>
          <w:rFonts w:asciiTheme="majorBidi" w:hAnsiTheme="majorBidi" w:cstheme="majorBidi"/>
          <w:color w:val="000000" w:themeColor="text1"/>
        </w:rPr>
        <w:t>panta pirmo un trešo daļu</w:t>
      </w:r>
      <w:r w:rsidR="00CF719C" w:rsidRPr="007E70B6">
        <w:rPr>
          <w:rFonts w:asciiTheme="majorBidi" w:hAnsiTheme="majorBidi" w:cstheme="majorBidi"/>
          <w:color w:val="000000" w:themeColor="text1"/>
        </w:rPr>
        <w:t xml:space="preserve"> </w:t>
      </w:r>
      <w:r w:rsidRPr="007E70B6">
        <w:rPr>
          <w:rFonts w:asciiTheme="majorBidi" w:hAnsiTheme="majorBidi" w:cstheme="majorBidi"/>
          <w:color w:val="000000" w:themeColor="text1"/>
        </w:rPr>
        <w:t xml:space="preserve">galīgais sods </w:t>
      </w:r>
      <w:r w:rsidR="00DB717D">
        <w:rPr>
          <w:rFonts w:asciiTheme="majorBidi" w:hAnsiTheme="majorBidi" w:cstheme="majorBidi"/>
          <w:color w:val="000000" w:themeColor="text1"/>
        </w:rPr>
        <w:t>[pers. B]</w:t>
      </w:r>
      <w:r w:rsidR="00D75376" w:rsidRPr="007E70B6">
        <w:rPr>
          <w:rFonts w:asciiTheme="majorBidi" w:hAnsiTheme="majorBidi" w:cstheme="majorBidi"/>
        </w:rPr>
        <w:t xml:space="preserve"> </w:t>
      </w:r>
      <w:r w:rsidRPr="007E70B6">
        <w:rPr>
          <w:rFonts w:asciiTheme="majorBidi" w:hAnsiTheme="majorBidi" w:cstheme="majorBidi"/>
          <w:color w:val="000000" w:themeColor="text1"/>
        </w:rPr>
        <w:t xml:space="preserve">noteikts brīvības atņemšana uz </w:t>
      </w:r>
      <w:r w:rsidR="00D75376" w:rsidRPr="007E70B6">
        <w:rPr>
          <w:rFonts w:asciiTheme="majorBidi" w:hAnsiTheme="majorBidi" w:cstheme="majorBidi"/>
          <w:color w:val="000000" w:themeColor="text1"/>
        </w:rPr>
        <w:t>8</w:t>
      </w:r>
      <w:r w:rsidR="001F4387" w:rsidRPr="007E70B6">
        <w:rPr>
          <w:rFonts w:asciiTheme="majorBidi" w:hAnsiTheme="majorBidi" w:cstheme="majorBidi"/>
          <w:color w:val="000000" w:themeColor="text1"/>
        </w:rPr>
        <w:t> </w:t>
      </w:r>
      <w:r w:rsidRPr="007E70B6">
        <w:rPr>
          <w:rFonts w:asciiTheme="majorBidi" w:hAnsiTheme="majorBidi" w:cstheme="majorBidi"/>
          <w:color w:val="000000" w:themeColor="text1"/>
        </w:rPr>
        <w:t>gadiem un probācijas uzraudzīb</w:t>
      </w:r>
      <w:r w:rsidR="00CF719C" w:rsidRPr="007E70B6">
        <w:rPr>
          <w:rFonts w:asciiTheme="majorBidi" w:hAnsiTheme="majorBidi" w:cstheme="majorBidi"/>
          <w:color w:val="000000" w:themeColor="text1"/>
        </w:rPr>
        <w:t>a</w:t>
      </w:r>
      <w:r w:rsidRPr="007E70B6">
        <w:rPr>
          <w:rFonts w:asciiTheme="majorBidi" w:hAnsiTheme="majorBidi" w:cstheme="majorBidi"/>
          <w:color w:val="000000" w:themeColor="text1"/>
        </w:rPr>
        <w:t xml:space="preserve"> uz </w:t>
      </w:r>
      <w:r w:rsidR="00D75376" w:rsidRPr="007E70B6">
        <w:rPr>
          <w:rFonts w:asciiTheme="majorBidi" w:hAnsiTheme="majorBidi" w:cstheme="majorBidi"/>
          <w:color w:val="000000" w:themeColor="text1"/>
        </w:rPr>
        <w:t>3</w:t>
      </w:r>
      <w:r w:rsidR="001F4387" w:rsidRPr="007E70B6">
        <w:rPr>
          <w:rFonts w:asciiTheme="majorBidi" w:hAnsiTheme="majorBidi" w:cstheme="majorBidi"/>
          <w:color w:val="000000" w:themeColor="text1"/>
        </w:rPr>
        <w:t> </w:t>
      </w:r>
      <w:r w:rsidRPr="007E70B6">
        <w:rPr>
          <w:rFonts w:asciiTheme="majorBidi" w:hAnsiTheme="majorBidi" w:cstheme="majorBidi"/>
          <w:color w:val="000000" w:themeColor="text1"/>
        </w:rPr>
        <w:t>gadiem.</w:t>
      </w:r>
    </w:p>
    <w:p w14:paraId="77557FAA" w14:textId="7661FEA2" w:rsidR="00F43794" w:rsidRPr="007E70B6" w:rsidRDefault="00F43794" w:rsidP="007E70B6">
      <w:pPr>
        <w:spacing w:line="276" w:lineRule="auto"/>
        <w:ind w:firstLine="720"/>
        <w:jc w:val="both"/>
        <w:rPr>
          <w:rFonts w:asciiTheme="majorBidi" w:hAnsiTheme="majorBidi" w:cstheme="majorBidi"/>
          <w:lang w:eastAsia="lv-LV"/>
        </w:rPr>
      </w:pPr>
      <w:r w:rsidRPr="007E70B6">
        <w:rPr>
          <w:rFonts w:asciiTheme="majorBidi" w:hAnsiTheme="majorBidi" w:cstheme="majorBidi"/>
          <w:color w:val="000000" w:themeColor="text1"/>
        </w:rPr>
        <w:t>[1.2] </w:t>
      </w:r>
      <w:r w:rsidR="00DB717D">
        <w:rPr>
          <w:rFonts w:asciiTheme="majorBidi" w:hAnsiTheme="majorBidi" w:cstheme="majorBidi"/>
        </w:rPr>
        <w:t>[Pers. A]</w:t>
      </w:r>
      <w:r w:rsidRPr="007E70B6">
        <w:rPr>
          <w:rFonts w:asciiTheme="majorBidi" w:hAnsiTheme="majorBidi" w:cstheme="majorBidi"/>
        </w:rPr>
        <w:t xml:space="preserve">, </w:t>
      </w:r>
      <w:r w:rsidRPr="007E70B6">
        <w:rPr>
          <w:rFonts w:asciiTheme="majorBidi" w:hAnsiTheme="majorBidi" w:cstheme="majorBidi"/>
          <w:lang w:eastAsia="lv-LV"/>
        </w:rPr>
        <w:t xml:space="preserve">personas kods </w:t>
      </w:r>
      <w:r w:rsidR="00DB717D">
        <w:rPr>
          <w:rFonts w:asciiTheme="majorBidi" w:hAnsiTheme="majorBidi" w:cstheme="majorBidi"/>
          <w:lang w:eastAsia="lv-LV"/>
        </w:rPr>
        <w:t>[..]</w:t>
      </w:r>
      <w:r w:rsidRPr="007E70B6">
        <w:rPr>
          <w:rFonts w:asciiTheme="majorBidi" w:hAnsiTheme="majorBidi" w:cstheme="majorBidi"/>
          <w:lang w:eastAsia="lv-LV"/>
        </w:rPr>
        <w:t>,</w:t>
      </w:r>
    </w:p>
    <w:p w14:paraId="7C56248D" w14:textId="390E7070" w:rsidR="00F43794" w:rsidRPr="007E70B6" w:rsidRDefault="00F43794" w:rsidP="007E70B6">
      <w:pPr>
        <w:spacing w:line="276" w:lineRule="auto"/>
        <w:ind w:firstLine="720"/>
        <w:jc w:val="both"/>
        <w:rPr>
          <w:rFonts w:asciiTheme="majorBidi" w:hAnsiTheme="majorBidi" w:cstheme="majorBidi"/>
          <w:color w:val="000000" w:themeColor="text1"/>
        </w:rPr>
      </w:pPr>
      <w:r w:rsidRPr="007E70B6">
        <w:rPr>
          <w:rFonts w:asciiTheme="majorBidi" w:hAnsiTheme="majorBidi" w:cstheme="majorBidi"/>
          <w:color w:val="000000" w:themeColor="text1"/>
        </w:rPr>
        <w:t>atzīts par vainīgu Krimināllikuma</w:t>
      </w:r>
      <w:r w:rsidRPr="007E70B6">
        <w:rPr>
          <w:rFonts w:asciiTheme="majorBidi" w:hAnsiTheme="majorBidi" w:cstheme="majorBidi"/>
        </w:rPr>
        <w:t xml:space="preserve"> 253.</w:t>
      </w:r>
      <w:r w:rsidRPr="007E70B6">
        <w:rPr>
          <w:rFonts w:asciiTheme="majorBidi" w:hAnsiTheme="majorBidi" w:cstheme="majorBidi"/>
          <w:vertAlign w:val="superscript"/>
        </w:rPr>
        <w:t>1</w:t>
      </w:r>
      <w:r w:rsidRPr="007E70B6">
        <w:rPr>
          <w:rFonts w:asciiTheme="majorBidi" w:hAnsiTheme="majorBidi" w:cstheme="majorBidi"/>
        </w:rPr>
        <w:t xml:space="preserve"> panta trešajā daļā </w:t>
      </w:r>
      <w:r w:rsidRPr="007E70B6">
        <w:rPr>
          <w:rFonts w:asciiTheme="majorBidi" w:hAnsiTheme="majorBidi" w:cstheme="majorBidi"/>
          <w:color w:val="000000" w:themeColor="text1"/>
        </w:rPr>
        <w:t>paredzētajā noziedzīgajā nodarījumā un sodīts ar brīvības atņemšanu uz 5 gadiem 2 mēnešiem un probācijas uzraudzību uz 2 gadiem</w:t>
      </w:r>
      <w:r w:rsidR="00E50B26">
        <w:rPr>
          <w:rFonts w:asciiTheme="majorBidi" w:hAnsiTheme="majorBidi" w:cstheme="majorBidi"/>
          <w:color w:val="000000" w:themeColor="text1"/>
        </w:rPr>
        <w:t>;</w:t>
      </w:r>
    </w:p>
    <w:p w14:paraId="0FC53940" w14:textId="73F544CE" w:rsidR="00F43794" w:rsidRPr="007E70B6" w:rsidRDefault="00F43794" w:rsidP="007E70B6">
      <w:pPr>
        <w:spacing w:line="276" w:lineRule="auto"/>
        <w:ind w:firstLine="720"/>
        <w:jc w:val="both"/>
        <w:rPr>
          <w:rFonts w:asciiTheme="majorBidi" w:hAnsiTheme="majorBidi" w:cstheme="majorBidi"/>
          <w:color w:val="000000" w:themeColor="text1"/>
        </w:rPr>
      </w:pPr>
      <w:r w:rsidRPr="007E70B6">
        <w:rPr>
          <w:rFonts w:asciiTheme="majorBidi" w:hAnsiTheme="majorBidi" w:cstheme="majorBidi"/>
          <w:color w:val="000000" w:themeColor="text1"/>
        </w:rPr>
        <w:t>atzīts par vainīgu Krimināllikuma</w:t>
      </w:r>
      <w:r w:rsidRPr="007E70B6">
        <w:rPr>
          <w:rFonts w:asciiTheme="majorBidi" w:hAnsiTheme="majorBidi" w:cstheme="majorBidi"/>
        </w:rPr>
        <w:t xml:space="preserve"> 15.</w:t>
      </w:r>
      <w:r w:rsidR="00301464" w:rsidRPr="007E70B6">
        <w:rPr>
          <w:rFonts w:asciiTheme="majorBidi" w:hAnsiTheme="majorBidi" w:cstheme="majorBidi"/>
        </w:rPr>
        <w:t> </w:t>
      </w:r>
      <w:r w:rsidRPr="007E70B6">
        <w:rPr>
          <w:rFonts w:asciiTheme="majorBidi" w:hAnsiTheme="majorBidi" w:cstheme="majorBidi"/>
        </w:rPr>
        <w:t>panta ceturtajā daļā, 190.</w:t>
      </w:r>
      <w:r w:rsidRPr="007E70B6">
        <w:rPr>
          <w:rFonts w:asciiTheme="majorBidi" w:hAnsiTheme="majorBidi" w:cstheme="majorBidi"/>
          <w:vertAlign w:val="superscript"/>
        </w:rPr>
        <w:t>1</w:t>
      </w:r>
      <w:r w:rsidRPr="007E70B6">
        <w:rPr>
          <w:rFonts w:asciiTheme="majorBidi" w:hAnsiTheme="majorBidi" w:cstheme="majorBidi"/>
        </w:rPr>
        <w:t xml:space="preserve"> panta otrajā daļā </w:t>
      </w:r>
      <w:r w:rsidRPr="007E70B6">
        <w:rPr>
          <w:rFonts w:asciiTheme="majorBidi" w:hAnsiTheme="majorBidi" w:cstheme="majorBidi"/>
          <w:color w:val="000000" w:themeColor="text1"/>
        </w:rPr>
        <w:t>paredzētajā noziedzīgajā nodarījumā un sodīts ar brīvības atņemšanu uz 1 gadu.</w:t>
      </w:r>
    </w:p>
    <w:p w14:paraId="050210C6" w14:textId="4D862CA6" w:rsidR="00F43794" w:rsidRPr="007E70B6" w:rsidRDefault="00F43794" w:rsidP="007E70B6">
      <w:pPr>
        <w:spacing w:line="276" w:lineRule="auto"/>
        <w:ind w:firstLine="720"/>
        <w:jc w:val="both"/>
        <w:rPr>
          <w:rFonts w:asciiTheme="majorBidi" w:hAnsiTheme="majorBidi" w:cstheme="majorBidi"/>
          <w:color w:val="000000" w:themeColor="text1"/>
        </w:rPr>
      </w:pPr>
      <w:r w:rsidRPr="007E70B6">
        <w:rPr>
          <w:rFonts w:asciiTheme="majorBidi" w:hAnsiTheme="majorBidi" w:cstheme="majorBidi"/>
          <w:color w:val="000000" w:themeColor="text1"/>
        </w:rPr>
        <w:t xml:space="preserve">Saskaņā ar Krimināllikuma 50. panta pirmo un trešo daļu galīgais sods </w:t>
      </w:r>
      <w:r w:rsidR="00DB717D">
        <w:rPr>
          <w:rFonts w:asciiTheme="majorBidi" w:hAnsiTheme="majorBidi" w:cstheme="majorBidi"/>
          <w:color w:val="000000" w:themeColor="text1"/>
        </w:rPr>
        <w:t>[pers. A]</w:t>
      </w:r>
      <w:r w:rsidRPr="007E70B6">
        <w:rPr>
          <w:rFonts w:asciiTheme="majorBidi" w:hAnsiTheme="majorBidi" w:cstheme="majorBidi"/>
        </w:rPr>
        <w:t xml:space="preserve"> </w:t>
      </w:r>
      <w:r w:rsidRPr="007E70B6">
        <w:rPr>
          <w:rFonts w:asciiTheme="majorBidi" w:hAnsiTheme="majorBidi" w:cstheme="majorBidi"/>
          <w:color w:val="000000" w:themeColor="text1"/>
        </w:rPr>
        <w:t>noteikts brīvības atņemšana uz 5 gadiem 6 mēnešiem un probācijas uzraudzība uz 2 gadiem.</w:t>
      </w:r>
    </w:p>
    <w:p w14:paraId="3E0E8B5B" w14:textId="77777777" w:rsidR="00C511A5" w:rsidRPr="007E70B6" w:rsidRDefault="00C511A5" w:rsidP="007E70B6">
      <w:pPr>
        <w:spacing w:line="276" w:lineRule="auto"/>
        <w:ind w:firstLine="720"/>
        <w:jc w:val="both"/>
        <w:rPr>
          <w:rFonts w:asciiTheme="majorBidi" w:hAnsiTheme="majorBidi" w:cstheme="majorBidi"/>
          <w:color w:val="000000" w:themeColor="text1"/>
        </w:rPr>
      </w:pPr>
    </w:p>
    <w:p w14:paraId="72258F0A" w14:textId="1E957A02" w:rsidR="00E10795" w:rsidRDefault="00137810" w:rsidP="00E10795">
      <w:pPr>
        <w:widowControl w:val="0"/>
        <w:spacing w:line="276" w:lineRule="auto"/>
        <w:ind w:firstLine="720"/>
        <w:jc w:val="both"/>
        <w:rPr>
          <w:rFonts w:asciiTheme="majorBidi" w:hAnsiTheme="majorBidi" w:cstheme="majorBidi"/>
        </w:rPr>
      </w:pPr>
      <w:bookmarkStart w:id="0" w:name="_Hlk163051981"/>
      <w:r w:rsidRPr="007E70B6">
        <w:rPr>
          <w:rFonts w:asciiTheme="majorBidi" w:hAnsiTheme="majorBidi" w:cstheme="majorBidi"/>
          <w:lang w:eastAsia="lv-LV"/>
        </w:rPr>
        <w:t>[2]</w:t>
      </w:r>
      <w:r w:rsidR="00A45CFE" w:rsidRPr="007E70B6">
        <w:rPr>
          <w:rFonts w:asciiTheme="majorBidi" w:hAnsiTheme="majorBidi" w:cstheme="majorBidi"/>
          <w:lang w:eastAsia="lv-LV"/>
        </w:rPr>
        <w:t> </w:t>
      </w:r>
      <w:r w:rsidR="00021289" w:rsidRPr="007E70B6">
        <w:rPr>
          <w:rFonts w:asciiTheme="majorBidi" w:hAnsiTheme="majorBidi" w:cstheme="majorBidi"/>
        </w:rPr>
        <w:t xml:space="preserve">Ar pirmās instances tiesas spriedumu </w:t>
      </w:r>
      <w:r w:rsidR="00CF719C" w:rsidRPr="007E70B6">
        <w:rPr>
          <w:rFonts w:asciiTheme="majorBidi" w:hAnsiTheme="majorBidi" w:cstheme="majorBidi"/>
        </w:rPr>
        <w:t>apsūdzēt</w:t>
      </w:r>
      <w:r w:rsidR="00634816" w:rsidRPr="007E70B6">
        <w:rPr>
          <w:rFonts w:asciiTheme="majorBidi" w:hAnsiTheme="majorBidi" w:cstheme="majorBidi"/>
        </w:rPr>
        <w:t>ais</w:t>
      </w:r>
      <w:r w:rsidR="00C511A5" w:rsidRPr="007E70B6">
        <w:rPr>
          <w:rFonts w:asciiTheme="majorBidi" w:hAnsiTheme="majorBidi" w:cstheme="majorBidi"/>
        </w:rPr>
        <w:t xml:space="preserve"> </w:t>
      </w:r>
      <w:r w:rsidR="00DB717D">
        <w:rPr>
          <w:rFonts w:asciiTheme="majorBidi" w:hAnsiTheme="majorBidi" w:cstheme="majorBidi"/>
          <w:color w:val="000000" w:themeColor="text1"/>
        </w:rPr>
        <w:t>[pers. B]</w:t>
      </w:r>
      <w:r w:rsidR="00C511A5" w:rsidRPr="007E70B6">
        <w:rPr>
          <w:rFonts w:asciiTheme="majorBidi" w:hAnsiTheme="majorBidi" w:cstheme="majorBidi"/>
        </w:rPr>
        <w:t xml:space="preserve"> atzīt</w:t>
      </w:r>
      <w:r w:rsidR="00634816" w:rsidRPr="007E70B6">
        <w:rPr>
          <w:rFonts w:asciiTheme="majorBidi" w:hAnsiTheme="majorBidi" w:cstheme="majorBidi"/>
        </w:rPr>
        <w:t>s par</w:t>
      </w:r>
      <w:r w:rsidR="00C511A5" w:rsidRPr="007E70B6">
        <w:rPr>
          <w:rFonts w:asciiTheme="majorBidi" w:hAnsiTheme="majorBidi" w:cstheme="majorBidi"/>
        </w:rPr>
        <w:t xml:space="preserve"> </w:t>
      </w:r>
      <w:r w:rsidR="00A6253F" w:rsidRPr="007E70B6">
        <w:rPr>
          <w:rFonts w:asciiTheme="majorBidi" w:hAnsiTheme="majorBidi" w:cstheme="majorBidi"/>
        </w:rPr>
        <w:t>vainīg</w:t>
      </w:r>
      <w:r w:rsidR="00634816" w:rsidRPr="007E70B6">
        <w:rPr>
          <w:rFonts w:asciiTheme="majorBidi" w:hAnsiTheme="majorBidi" w:cstheme="majorBidi"/>
        </w:rPr>
        <w:t>u</w:t>
      </w:r>
      <w:r w:rsidR="00A6253F" w:rsidRPr="007E70B6">
        <w:rPr>
          <w:rFonts w:asciiTheme="majorBidi" w:hAnsiTheme="majorBidi" w:cstheme="majorBidi"/>
        </w:rPr>
        <w:t xml:space="preserve"> un sodīt</w:t>
      </w:r>
      <w:r w:rsidR="00634816" w:rsidRPr="007E70B6">
        <w:rPr>
          <w:rFonts w:asciiTheme="majorBidi" w:hAnsiTheme="majorBidi" w:cstheme="majorBidi"/>
        </w:rPr>
        <w:t>s</w:t>
      </w:r>
      <w:r w:rsidR="00A6253F" w:rsidRPr="007E70B6">
        <w:rPr>
          <w:rFonts w:asciiTheme="majorBidi" w:hAnsiTheme="majorBidi" w:cstheme="majorBidi"/>
        </w:rPr>
        <w:t xml:space="preserve"> pēc Krimināllikuma 253.</w:t>
      </w:r>
      <w:r w:rsidR="00A6253F" w:rsidRPr="007E70B6">
        <w:rPr>
          <w:rFonts w:asciiTheme="majorBidi" w:hAnsiTheme="majorBidi" w:cstheme="majorBidi"/>
          <w:vertAlign w:val="superscript"/>
        </w:rPr>
        <w:t>1 </w:t>
      </w:r>
      <w:r w:rsidR="00A6253F" w:rsidRPr="007E70B6">
        <w:rPr>
          <w:rFonts w:asciiTheme="majorBidi" w:hAnsiTheme="majorBidi" w:cstheme="majorBidi"/>
        </w:rPr>
        <w:t>panta trešās daļas par to, ka viņ</w:t>
      </w:r>
      <w:r w:rsidR="00634816" w:rsidRPr="007E70B6">
        <w:rPr>
          <w:rFonts w:asciiTheme="majorBidi" w:hAnsiTheme="majorBidi" w:cstheme="majorBidi"/>
        </w:rPr>
        <w:t xml:space="preserve">š </w:t>
      </w:r>
      <w:r w:rsidR="00A6253F" w:rsidRPr="007E70B6">
        <w:rPr>
          <w:rFonts w:asciiTheme="majorBidi" w:hAnsiTheme="majorBidi" w:cstheme="majorBidi"/>
        </w:rPr>
        <w:t>neatļauti iegādājā</w:t>
      </w:r>
      <w:r w:rsidR="00634816" w:rsidRPr="007E70B6">
        <w:rPr>
          <w:rFonts w:asciiTheme="majorBidi" w:hAnsiTheme="majorBidi" w:cstheme="majorBidi"/>
        </w:rPr>
        <w:t>s</w:t>
      </w:r>
      <w:r w:rsidR="00DD5C8D" w:rsidRPr="007E70B6">
        <w:rPr>
          <w:rFonts w:asciiTheme="majorBidi" w:hAnsiTheme="majorBidi" w:cstheme="majorBidi"/>
        </w:rPr>
        <w:t xml:space="preserve"> un</w:t>
      </w:r>
      <w:r w:rsidR="00634816" w:rsidRPr="007E70B6">
        <w:rPr>
          <w:rFonts w:asciiTheme="majorBidi" w:hAnsiTheme="majorBidi" w:cstheme="majorBidi"/>
        </w:rPr>
        <w:t xml:space="preserve"> </w:t>
      </w:r>
      <w:r w:rsidR="00A6253F" w:rsidRPr="007E70B6">
        <w:rPr>
          <w:rFonts w:asciiTheme="majorBidi" w:hAnsiTheme="majorBidi" w:cstheme="majorBidi"/>
        </w:rPr>
        <w:t>glabāja</w:t>
      </w:r>
      <w:r w:rsidR="00DD5C8D" w:rsidRPr="007E70B6">
        <w:rPr>
          <w:rFonts w:asciiTheme="majorBidi" w:hAnsiTheme="majorBidi" w:cstheme="majorBidi"/>
        </w:rPr>
        <w:t xml:space="preserve"> realizācijas nolūkā narkotiskās un psihotropās vielas lielā apmērā, neatļauti </w:t>
      </w:r>
      <w:r w:rsidR="00634816" w:rsidRPr="007E70B6">
        <w:rPr>
          <w:rFonts w:asciiTheme="majorBidi" w:hAnsiTheme="majorBidi" w:cstheme="majorBidi"/>
        </w:rPr>
        <w:t>pārvadāja realizācijas nolūkā</w:t>
      </w:r>
      <w:r w:rsidR="00D240A3" w:rsidRPr="007E70B6">
        <w:rPr>
          <w:rFonts w:asciiTheme="majorBidi" w:hAnsiTheme="majorBidi" w:cstheme="majorBidi"/>
        </w:rPr>
        <w:t xml:space="preserve"> </w:t>
      </w:r>
      <w:r w:rsidR="00634816" w:rsidRPr="007E70B6">
        <w:rPr>
          <w:rFonts w:asciiTheme="majorBidi" w:hAnsiTheme="majorBidi" w:cstheme="majorBidi"/>
        </w:rPr>
        <w:t xml:space="preserve">un realizēja </w:t>
      </w:r>
      <w:r w:rsidR="00D240A3" w:rsidRPr="007E70B6">
        <w:rPr>
          <w:rFonts w:asciiTheme="majorBidi" w:hAnsiTheme="majorBidi" w:cstheme="majorBidi"/>
        </w:rPr>
        <w:t>narkotiskās vielas lielā apmērā.</w:t>
      </w:r>
    </w:p>
    <w:p w14:paraId="43049769" w14:textId="39D8D796" w:rsidR="008223A9" w:rsidRPr="007E70B6" w:rsidRDefault="00DB717D" w:rsidP="00DB717D">
      <w:pPr>
        <w:widowControl w:val="0"/>
        <w:spacing w:line="276" w:lineRule="auto"/>
        <w:ind w:firstLine="720"/>
        <w:jc w:val="both"/>
        <w:rPr>
          <w:rFonts w:asciiTheme="majorBidi" w:hAnsiTheme="majorBidi" w:cstheme="majorBidi"/>
        </w:rPr>
      </w:pPr>
      <w:r>
        <w:rPr>
          <w:rFonts w:asciiTheme="majorBidi" w:hAnsiTheme="majorBidi" w:cstheme="majorBidi"/>
          <w:color w:val="000000" w:themeColor="text1"/>
        </w:rPr>
        <w:t>[Pers. B]</w:t>
      </w:r>
      <w:r w:rsidR="00B30AA5" w:rsidRPr="007E70B6">
        <w:rPr>
          <w:rFonts w:asciiTheme="majorBidi" w:hAnsiTheme="majorBidi" w:cstheme="majorBidi"/>
        </w:rPr>
        <w:t xml:space="preserve"> atzīts par vainīgu un sodīts arī pēc Krimināllikuma 233. panta otrās daļas par to, ka viņš </w:t>
      </w:r>
      <w:r w:rsidR="005E7B8D" w:rsidRPr="007E70B6">
        <w:rPr>
          <w:rFonts w:asciiTheme="majorBidi" w:hAnsiTheme="majorBidi" w:cstheme="majorBidi"/>
        </w:rPr>
        <w:t>bez attiecīgas atļaujas iegādājās un glabāja šaujamieročus, šaujamieroča munīciju, spridzināšanas ietaises.</w:t>
      </w:r>
    </w:p>
    <w:p w14:paraId="391F376B" w14:textId="10103F0B" w:rsidR="00D240A3" w:rsidRPr="007E70B6" w:rsidRDefault="005E7B8D" w:rsidP="007E70B6">
      <w:pPr>
        <w:spacing w:line="276" w:lineRule="auto"/>
        <w:ind w:firstLine="720"/>
        <w:jc w:val="both"/>
        <w:rPr>
          <w:rFonts w:asciiTheme="majorBidi" w:hAnsiTheme="majorBidi" w:cstheme="majorBidi"/>
        </w:rPr>
      </w:pPr>
      <w:r w:rsidRPr="007E70B6">
        <w:rPr>
          <w:rFonts w:asciiTheme="majorBidi" w:hAnsiTheme="majorBidi" w:cstheme="majorBidi"/>
        </w:rPr>
        <w:t xml:space="preserve">Tāpat ar pirmās instances tiesas spriedumu apsūdzētais </w:t>
      </w:r>
      <w:r w:rsidR="00DB717D">
        <w:rPr>
          <w:rFonts w:asciiTheme="majorBidi" w:hAnsiTheme="majorBidi" w:cstheme="majorBidi"/>
          <w:color w:val="000000" w:themeColor="text1"/>
        </w:rPr>
        <w:t>[pers. A]</w:t>
      </w:r>
      <w:r w:rsidR="008223A9" w:rsidRPr="007E70B6">
        <w:rPr>
          <w:rFonts w:asciiTheme="majorBidi" w:hAnsiTheme="majorBidi" w:cstheme="majorBidi"/>
        </w:rPr>
        <w:t xml:space="preserve"> atzīts par vainīgu un sodīts pēc Krimināllikuma 253.</w:t>
      </w:r>
      <w:r w:rsidR="008223A9" w:rsidRPr="007E70B6">
        <w:rPr>
          <w:rFonts w:asciiTheme="majorBidi" w:hAnsiTheme="majorBidi" w:cstheme="majorBidi"/>
          <w:vertAlign w:val="superscript"/>
        </w:rPr>
        <w:t>1 </w:t>
      </w:r>
      <w:r w:rsidR="008223A9" w:rsidRPr="007E70B6">
        <w:rPr>
          <w:rFonts w:asciiTheme="majorBidi" w:hAnsiTheme="majorBidi" w:cstheme="majorBidi"/>
        </w:rPr>
        <w:t>panta trešās daļas par to, ka viņš neatļauti iegādājās, glabāja un pārvadāja realizācijas nolūkā narkotiskās vielas lielā apmērā.</w:t>
      </w:r>
    </w:p>
    <w:p w14:paraId="13F4A17C" w14:textId="7C3FC393" w:rsidR="008223A9" w:rsidRPr="007E70B6" w:rsidRDefault="00DB717D" w:rsidP="00DB717D">
      <w:pPr>
        <w:spacing w:line="276" w:lineRule="auto"/>
        <w:ind w:firstLine="720"/>
        <w:jc w:val="both"/>
        <w:rPr>
          <w:rFonts w:asciiTheme="majorBidi" w:hAnsiTheme="majorBidi" w:cstheme="majorBidi"/>
        </w:rPr>
      </w:pPr>
      <w:r>
        <w:rPr>
          <w:rFonts w:asciiTheme="majorBidi" w:hAnsiTheme="majorBidi" w:cstheme="majorBidi"/>
          <w:color w:val="000000" w:themeColor="text1"/>
        </w:rPr>
        <w:t>[Pers. </w:t>
      </w:r>
      <w:r>
        <w:t>A]</w:t>
      </w:r>
      <w:r w:rsidR="00807BF0" w:rsidRPr="007E70B6">
        <w:rPr>
          <w:rFonts w:asciiTheme="majorBidi" w:hAnsiTheme="majorBidi" w:cstheme="majorBidi"/>
        </w:rPr>
        <w:t xml:space="preserve"> atzīts par vainīgu un sodīts arī pēc Krimināllikuma 15.</w:t>
      </w:r>
      <w:r w:rsidR="00301464" w:rsidRPr="007E70B6">
        <w:rPr>
          <w:rFonts w:asciiTheme="majorBidi" w:hAnsiTheme="majorBidi" w:cstheme="majorBidi"/>
        </w:rPr>
        <w:t> </w:t>
      </w:r>
      <w:r w:rsidR="00807BF0" w:rsidRPr="007E70B6">
        <w:rPr>
          <w:rFonts w:asciiTheme="majorBidi" w:hAnsiTheme="majorBidi" w:cstheme="majorBidi"/>
        </w:rPr>
        <w:t>panta ceturtās daļas, 190.</w:t>
      </w:r>
      <w:r w:rsidR="00807BF0" w:rsidRPr="007E70B6">
        <w:rPr>
          <w:rFonts w:asciiTheme="majorBidi" w:hAnsiTheme="majorBidi" w:cstheme="majorBidi"/>
          <w:vertAlign w:val="superscript"/>
        </w:rPr>
        <w:t>1</w:t>
      </w:r>
      <w:r w:rsidR="00807BF0" w:rsidRPr="007E70B6">
        <w:rPr>
          <w:rFonts w:asciiTheme="majorBidi" w:hAnsiTheme="majorBidi" w:cstheme="majorBidi"/>
        </w:rPr>
        <w:t> panta otrās daļas par to, ka viņš</w:t>
      </w:r>
      <w:r w:rsidR="00301464" w:rsidRPr="007E70B6">
        <w:rPr>
          <w:rFonts w:asciiTheme="majorBidi" w:hAnsiTheme="majorBidi" w:cstheme="majorBidi"/>
        </w:rPr>
        <w:t xml:space="preserve"> nelikumīgā veidā mēģināja pārvietot pāri Latvijas Republikas valsts robežai narkotisko vielu lielā apmērā.</w:t>
      </w:r>
    </w:p>
    <w:p w14:paraId="7EB5FC01" w14:textId="77777777" w:rsidR="008223A9" w:rsidRPr="007E70B6" w:rsidRDefault="008223A9" w:rsidP="007E70B6">
      <w:pPr>
        <w:spacing w:line="276" w:lineRule="auto"/>
        <w:ind w:firstLine="720"/>
        <w:jc w:val="both"/>
        <w:rPr>
          <w:rFonts w:asciiTheme="majorBidi" w:hAnsiTheme="majorBidi" w:cstheme="majorBidi"/>
        </w:rPr>
      </w:pPr>
    </w:p>
    <w:bookmarkEnd w:id="0"/>
    <w:p w14:paraId="4B21B6A9" w14:textId="29D1B438" w:rsidR="002D19BC" w:rsidRPr="007E70B6" w:rsidRDefault="001741EE" w:rsidP="00DB717D">
      <w:pPr>
        <w:widowControl w:val="0"/>
        <w:spacing w:line="276" w:lineRule="auto"/>
        <w:ind w:right="51" w:firstLine="720"/>
        <w:jc w:val="both"/>
        <w:rPr>
          <w:rFonts w:asciiTheme="majorBidi" w:hAnsiTheme="majorBidi" w:cstheme="majorBidi"/>
          <w:lang w:eastAsia="lv-LV"/>
        </w:rPr>
      </w:pPr>
      <w:r w:rsidRPr="007E70B6">
        <w:rPr>
          <w:rFonts w:asciiTheme="majorBidi" w:hAnsiTheme="majorBidi" w:cstheme="majorBidi"/>
          <w:lang w:eastAsia="lv-LV"/>
        </w:rPr>
        <w:t>[</w:t>
      </w:r>
      <w:r w:rsidR="00021289" w:rsidRPr="007E70B6">
        <w:rPr>
          <w:rFonts w:asciiTheme="majorBidi" w:hAnsiTheme="majorBidi" w:cstheme="majorBidi"/>
          <w:lang w:eastAsia="lv-LV"/>
        </w:rPr>
        <w:t>3] </w:t>
      </w:r>
      <w:r w:rsidR="00137810" w:rsidRPr="007E70B6">
        <w:rPr>
          <w:rFonts w:asciiTheme="majorBidi" w:hAnsiTheme="majorBidi" w:cstheme="majorBidi"/>
          <w:lang w:eastAsia="lv-LV"/>
        </w:rPr>
        <w:t>Ar Rīgas apgabaltiesas 20</w:t>
      </w:r>
      <w:r w:rsidR="004901AB" w:rsidRPr="007E70B6">
        <w:rPr>
          <w:rFonts w:asciiTheme="majorBidi" w:hAnsiTheme="majorBidi" w:cstheme="majorBidi"/>
          <w:lang w:eastAsia="lv-LV"/>
        </w:rPr>
        <w:t>2</w:t>
      </w:r>
      <w:r w:rsidRPr="007E70B6">
        <w:rPr>
          <w:rFonts w:asciiTheme="majorBidi" w:hAnsiTheme="majorBidi" w:cstheme="majorBidi"/>
          <w:lang w:eastAsia="lv-LV"/>
        </w:rPr>
        <w:t>3</w:t>
      </w:r>
      <w:r w:rsidR="00137810" w:rsidRPr="007E70B6">
        <w:rPr>
          <w:rFonts w:asciiTheme="majorBidi" w:hAnsiTheme="majorBidi" w:cstheme="majorBidi"/>
          <w:lang w:eastAsia="lv-LV"/>
        </w:rPr>
        <w:t>.</w:t>
      </w:r>
      <w:r w:rsidR="0054002B" w:rsidRPr="007E70B6">
        <w:rPr>
          <w:rFonts w:asciiTheme="majorBidi" w:hAnsiTheme="majorBidi" w:cstheme="majorBidi"/>
          <w:lang w:eastAsia="lv-LV"/>
        </w:rPr>
        <w:t> </w:t>
      </w:r>
      <w:r w:rsidR="00137810" w:rsidRPr="007E70B6">
        <w:rPr>
          <w:rFonts w:asciiTheme="majorBidi" w:hAnsiTheme="majorBidi" w:cstheme="majorBidi"/>
          <w:lang w:eastAsia="lv-LV"/>
        </w:rPr>
        <w:t xml:space="preserve">gada </w:t>
      </w:r>
      <w:r w:rsidRPr="007E70B6">
        <w:rPr>
          <w:rFonts w:asciiTheme="majorBidi" w:hAnsiTheme="majorBidi" w:cstheme="majorBidi"/>
          <w:lang w:eastAsia="lv-LV"/>
        </w:rPr>
        <w:t xml:space="preserve">28. aprīļa </w:t>
      </w:r>
      <w:r w:rsidR="002D19BC" w:rsidRPr="007E70B6">
        <w:rPr>
          <w:rFonts w:asciiTheme="majorBidi" w:hAnsiTheme="majorBidi" w:cstheme="majorBidi"/>
          <w:lang w:eastAsia="lv-LV"/>
        </w:rPr>
        <w:t xml:space="preserve">lēmumu, </w:t>
      </w:r>
      <w:r w:rsidR="00137810" w:rsidRPr="007E70B6">
        <w:rPr>
          <w:rFonts w:asciiTheme="majorBidi" w:hAnsiTheme="majorBidi" w:cstheme="majorBidi"/>
          <w:lang w:eastAsia="lv-LV"/>
        </w:rPr>
        <w:t>izskatot krimināllietu</w:t>
      </w:r>
      <w:r w:rsidR="0054002B" w:rsidRPr="007E70B6">
        <w:rPr>
          <w:rFonts w:asciiTheme="majorBidi" w:hAnsiTheme="majorBidi" w:cstheme="majorBidi"/>
          <w:lang w:eastAsia="lv-LV"/>
        </w:rPr>
        <w:t xml:space="preserve"> </w:t>
      </w:r>
      <w:r w:rsidR="00137810" w:rsidRPr="007E70B6">
        <w:rPr>
          <w:rFonts w:asciiTheme="majorBidi" w:hAnsiTheme="majorBidi" w:cstheme="majorBidi"/>
          <w:lang w:eastAsia="lv-LV"/>
        </w:rPr>
        <w:t>sakarā ar apsūdzētā</w:t>
      </w:r>
      <w:r w:rsidR="004901AB" w:rsidRPr="007E70B6">
        <w:rPr>
          <w:rFonts w:asciiTheme="majorBidi" w:hAnsiTheme="majorBidi" w:cstheme="majorBidi"/>
          <w:lang w:eastAsia="lv-LV"/>
        </w:rPr>
        <w:t xml:space="preserve"> </w:t>
      </w:r>
      <w:r w:rsidR="00DB717D">
        <w:rPr>
          <w:rFonts w:asciiTheme="majorBidi" w:hAnsiTheme="majorBidi" w:cstheme="majorBidi"/>
          <w:color w:val="000000" w:themeColor="text1"/>
        </w:rPr>
        <w:t>[pers. B]</w:t>
      </w:r>
      <w:r w:rsidR="005D098F" w:rsidRPr="007E70B6">
        <w:rPr>
          <w:rFonts w:asciiTheme="majorBidi" w:hAnsiTheme="majorBidi" w:cstheme="majorBidi"/>
        </w:rPr>
        <w:t xml:space="preserve"> </w:t>
      </w:r>
      <w:r w:rsidR="005D098F" w:rsidRPr="007E70B6">
        <w:rPr>
          <w:rFonts w:asciiTheme="majorBidi" w:hAnsiTheme="majorBidi" w:cstheme="majorBidi"/>
          <w:lang w:eastAsia="lv-LV"/>
        </w:rPr>
        <w:t xml:space="preserve">un apsūdzētā </w:t>
      </w:r>
      <w:r w:rsidR="00DB717D">
        <w:rPr>
          <w:rFonts w:asciiTheme="majorBidi" w:hAnsiTheme="majorBidi" w:cstheme="majorBidi"/>
          <w:color w:val="000000" w:themeColor="text1"/>
        </w:rPr>
        <w:t>[pers. </w:t>
      </w:r>
      <w:r w:rsidR="00DB717D">
        <w:t>A]</w:t>
      </w:r>
      <w:r w:rsidR="005D098F" w:rsidRPr="007E70B6">
        <w:rPr>
          <w:rFonts w:asciiTheme="majorBidi" w:hAnsiTheme="majorBidi" w:cstheme="majorBidi"/>
        </w:rPr>
        <w:t xml:space="preserve"> </w:t>
      </w:r>
      <w:r w:rsidR="005D098F" w:rsidRPr="007E70B6">
        <w:rPr>
          <w:rFonts w:asciiTheme="majorBidi" w:hAnsiTheme="majorBidi" w:cstheme="majorBidi"/>
          <w:lang w:eastAsia="lv-LV"/>
        </w:rPr>
        <w:t xml:space="preserve">aizstāves zvērinātas advokātes Petras </w:t>
      </w:r>
      <w:proofErr w:type="spellStart"/>
      <w:r w:rsidR="005D098F" w:rsidRPr="007E70B6">
        <w:rPr>
          <w:rFonts w:asciiTheme="majorBidi" w:hAnsiTheme="majorBidi" w:cstheme="majorBidi"/>
          <w:lang w:eastAsia="lv-LV"/>
        </w:rPr>
        <w:t>Janules</w:t>
      </w:r>
      <w:proofErr w:type="spellEnd"/>
      <w:r w:rsidR="005D098F" w:rsidRPr="007E70B6">
        <w:rPr>
          <w:rFonts w:asciiTheme="majorBidi" w:hAnsiTheme="majorBidi" w:cstheme="majorBidi"/>
          <w:lang w:eastAsia="lv-LV"/>
        </w:rPr>
        <w:t xml:space="preserve"> </w:t>
      </w:r>
      <w:r w:rsidR="00137810" w:rsidRPr="007E70B6">
        <w:rPr>
          <w:rFonts w:asciiTheme="majorBidi" w:hAnsiTheme="majorBidi" w:cstheme="majorBidi"/>
          <w:lang w:eastAsia="lv-LV"/>
        </w:rPr>
        <w:t>apelācijas sūdzīb</w:t>
      </w:r>
      <w:r w:rsidR="005D098F" w:rsidRPr="007E70B6">
        <w:rPr>
          <w:rFonts w:asciiTheme="majorBidi" w:hAnsiTheme="majorBidi" w:cstheme="majorBidi"/>
          <w:lang w:eastAsia="lv-LV"/>
        </w:rPr>
        <w:t>ām</w:t>
      </w:r>
      <w:r w:rsidR="00137810" w:rsidRPr="007E70B6">
        <w:rPr>
          <w:rFonts w:asciiTheme="majorBidi" w:hAnsiTheme="majorBidi" w:cstheme="majorBidi"/>
          <w:lang w:eastAsia="lv-LV"/>
        </w:rPr>
        <w:t>,</w:t>
      </w:r>
      <w:r w:rsidR="00E3049D" w:rsidRPr="007E70B6">
        <w:rPr>
          <w:rFonts w:asciiTheme="majorBidi" w:hAnsiTheme="majorBidi" w:cstheme="majorBidi"/>
        </w:rPr>
        <w:t xml:space="preserve"> </w:t>
      </w:r>
      <w:r w:rsidR="00E3049D" w:rsidRPr="007E70B6">
        <w:rPr>
          <w:rFonts w:asciiTheme="majorBidi" w:hAnsiTheme="majorBidi" w:cstheme="majorBidi"/>
          <w:lang w:eastAsia="lv-LV"/>
        </w:rPr>
        <w:t>Rīgas rajona tiesas 2020. gada 6. februāra spriedums</w:t>
      </w:r>
      <w:r w:rsidR="0022175E" w:rsidRPr="007E70B6">
        <w:rPr>
          <w:rFonts w:asciiTheme="majorBidi" w:hAnsiTheme="majorBidi" w:cstheme="majorBidi"/>
          <w:lang w:eastAsia="lv-LV"/>
        </w:rPr>
        <w:t xml:space="preserve"> </w:t>
      </w:r>
      <w:r w:rsidR="004901AB" w:rsidRPr="007E70B6">
        <w:rPr>
          <w:rFonts w:asciiTheme="majorBidi" w:hAnsiTheme="majorBidi" w:cstheme="majorBidi"/>
          <w:color w:val="000000"/>
          <w:lang w:eastAsia="lv-LV"/>
        </w:rPr>
        <w:t>atstāts negrozīts.</w:t>
      </w:r>
    </w:p>
    <w:p w14:paraId="4897CBD7" w14:textId="77777777" w:rsidR="00AB4A76" w:rsidRPr="007E70B6" w:rsidRDefault="00AB4A76" w:rsidP="007E70B6">
      <w:pPr>
        <w:widowControl w:val="0"/>
        <w:spacing w:line="276" w:lineRule="auto"/>
        <w:ind w:firstLine="720"/>
        <w:jc w:val="both"/>
        <w:rPr>
          <w:rFonts w:asciiTheme="majorBidi" w:hAnsiTheme="majorBidi" w:cstheme="majorBidi"/>
        </w:rPr>
      </w:pPr>
    </w:p>
    <w:p w14:paraId="51487436" w14:textId="3B231896" w:rsidR="00384C5D" w:rsidRPr="007E70B6" w:rsidRDefault="00131BE2" w:rsidP="00DB717D">
      <w:pPr>
        <w:spacing w:line="276" w:lineRule="auto"/>
        <w:ind w:firstLine="720"/>
        <w:jc w:val="both"/>
        <w:rPr>
          <w:rFonts w:asciiTheme="majorBidi" w:hAnsiTheme="majorBidi" w:cstheme="majorBidi"/>
          <w:lang w:eastAsia="lv-LV"/>
        </w:rPr>
      </w:pPr>
      <w:r w:rsidRPr="007E70B6">
        <w:rPr>
          <w:rFonts w:asciiTheme="majorBidi" w:hAnsiTheme="majorBidi" w:cstheme="majorBidi"/>
        </w:rPr>
        <w:t>[</w:t>
      </w:r>
      <w:r w:rsidR="00B2240B" w:rsidRPr="007E70B6">
        <w:rPr>
          <w:rFonts w:asciiTheme="majorBidi" w:hAnsiTheme="majorBidi" w:cstheme="majorBidi"/>
        </w:rPr>
        <w:t>4</w:t>
      </w:r>
      <w:r w:rsidRPr="007E70B6">
        <w:rPr>
          <w:rFonts w:asciiTheme="majorBidi" w:hAnsiTheme="majorBidi" w:cstheme="majorBidi"/>
        </w:rPr>
        <w:t>]</w:t>
      </w:r>
      <w:r w:rsidR="00A45CFE" w:rsidRPr="007E70B6">
        <w:rPr>
          <w:rFonts w:asciiTheme="majorBidi" w:hAnsiTheme="majorBidi" w:cstheme="majorBidi"/>
        </w:rPr>
        <w:t> </w:t>
      </w:r>
      <w:r w:rsidRPr="007E70B6">
        <w:rPr>
          <w:rFonts w:asciiTheme="majorBidi" w:hAnsiTheme="majorBidi" w:cstheme="majorBidi"/>
        </w:rPr>
        <w:t xml:space="preserve">Par </w:t>
      </w:r>
      <w:r w:rsidR="00384C5D" w:rsidRPr="007E70B6">
        <w:rPr>
          <w:rFonts w:asciiTheme="majorBidi" w:hAnsiTheme="majorBidi" w:cstheme="majorBidi"/>
          <w:lang w:eastAsia="lv-LV"/>
        </w:rPr>
        <w:t xml:space="preserve">Rīgas apgabaltiesas 2023. gada 28. aprīļa lēmumu </w:t>
      </w:r>
      <w:r w:rsidRPr="007E70B6">
        <w:rPr>
          <w:rFonts w:asciiTheme="majorBidi" w:hAnsiTheme="majorBidi" w:cstheme="majorBidi"/>
        </w:rPr>
        <w:t>kasācijas sūdzīb</w:t>
      </w:r>
      <w:r w:rsidR="00384C5D" w:rsidRPr="007E70B6">
        <w:rPr>
          <w:rFonts w:asciiTheme="majorBidi" w:hAnsiTheme="majorBidi" w:cstheme="majorBidi"/>
        </w:rPr>
        <w:t>as</w:t>
      </w:r>
      <w:r w:rsidRPr="007E70B6">
        <w:rPr>
          <w:rFonts w:asciiTheme="majorBidi" w:hAnsiTheme="majorBidi" w:cstheme="majorBidi"/>
        </w:rPr>
        <w:t xml:space="preserve"> iesnie</w:t>
      </w:r>
      <w:r w:rsidR="00384C5D" w:rsidRPr="007E70B6">
        <w:rPr>
          <w:rFonts w:asciiTheme="majorBidi" w:hAnsiTheme="majorBidi" w:cstheme="majorBidi"/>
        </w:rPr>
        <w:t xml:space="preserve">guši </w:t>
      </w:r>
      <w:r w:rsidR="00384C5D" w:rsidRPr="007E70B6">
        <w:rPr>
          <w:rFonts w:asciiTheme="majorBidi" w:hAnsiTheme="majorBidi" w:cstheme="majorBidi"/>
          <w:lang w:eastAsia="lv-LV"/>
        </w:rPr>
        <w:t xml:space="preserve">apsūdzētā </w:t>
      </w:r>
      <w:r w:rsidR="00DB717D">
        <w:rPr>
          <w:rFonts w:asciiTheme="majorBidi" w:hAnsiTheme="majorBidi" w:cstheme="majorBidi"/>
          <w:color w:val="000000" w:themeColor="text1"/>
        </w:rPr>
        <w:t>[pers. A]</w:t>
      </w:r>
      <w:r w:rsidR="00384C5D" w:rsidRPr="007E70B6">
        <w:rPr>
          <w:rFonts w:asciiTheme="majorBidi" w:hAnsiTheme="majorBidi" w:cstheme="majorBidi"/>
        </w:rPr>
        <w:t xml:space="preserve"> </w:t>
      </w:r>
      <w:r w:rsidR="00384C5D" w:rsidRPr="007E70B6">
        <w:rPr>
          <w:rFonts w:asciiTheme="majorBidi" w:hAnsiTheme="majorBidi" w:cstheme="majorBidi"/>
          <w:lang w:eastAsia="lv-LV"/>
        </w:rPr>
        <w:t>aizstāve R. </w:t>
      </w:r>
      <w:proofErr w:type="spellStart"/>
      <w:r w:rsidR="00384C5D" w:rsidRPr="007E70B6">
        <w:rPr>
          <w:rFonts w:asciiTheme="majorBidi" w:hAnsiTheme="majorBidi" w:cstheme="majorBidi"/>
          <w:lang w:eastAsia="lv-LV"/>
        </w:rPr>
        <w:t>Randare</w:t>
      </w:r>
      <w:proofErr w:type="spellEnd"/>
      <w:r w:rsidR="00200077">
        <w:rPr>
          <w:rFonts w:asciiTheme="majorBidi" w:hAnsiTheme="majorBidi" w:cstheme="majorBidi"/>
          <w:lang w:eastAsia="lv-LV"/>
        </w:rPr>
        <w:t xml:space="preserve"> un </w:t>
      </w:r>
      <w:bookmarkStart w:id="1" w:name="_Hlk161312399"/>
      <w:r w:rsidR="00200077" w:rsidRPr="007E70B6">
        <w:rPr>
          <w:rFonts w:asciiTheme="majorBidi" w:hAnsiTheme="majorBidi" w:cstheme="majorBidi"/>
        </w:rPr>
        <w:t>apsūdzētais</w:t>
      </w:r>
      <w:r w:rsidR="00200077" w:rsidRPr="007E70B6">
        <w:rPr>
          <w:rFonts w:asciiTheme="majorBidi" w:hAnsiTheme="majorBidi" w:cstheme="majorBidi"/>
          <w:color w:val="000000" w:themeColor="text1"/>
        </w:rPr>
        <w:t xml:space="preserve"> </w:t>
      </w:r>
      <w:bookmarkEnd w:id="1"/>
      <w:r w:rsidR="00DB717D">
        <w:rPr>
          <w:rFonts w:asciiTheme="majorBidi" w:hAnsiTheme="majorBidi" w:cstheme="majorBidi"/>
          <w:color w:val="000000" w:themeColor="text1"/>
        </w:rPr>
        <w:t>[pers. </w:t>
      </w:r>
      <w:r w:rsidR="00DB717D">
        <w:t>B]</w:t>
      </w:r>
      <w:r w:rsidR="00384C5D" w:rsidRPr="007E70B6">
        <w:rPr>
          <w:rFonts w:asciiTheme="majorBidi" w:hAnsiTheme="majorBidi" w:cstheme="majorBidi"/>
          <w:lang w:eastAsia="lv-LV"/>
        </w:rPr>
        <w:t xml:space="preserve">, lūdzot </w:t>
      </w:r>
      <w:r w:rsidR="00B133C5" w:rsidRPr="007E70B6">
        <w:rPr>
          <w:rFonts w:asciiTheme="majorBidi" w:hAnsiTheme="majorBidi" w:cstheme="majorBidi"/>
          <w:lang w:eastAsia="lv-LV"/>
        </w:rPr>
        <w:t xml:space="preserve">atcelt </w:t>
      </w:r>
      <w:r w:rsidR="00384C5D" w:rsidRPr="007E70B6">
        <w:rPr>
          <w:rFonts w:asciiTheme="majorBidi" w:hAnsiTheme="majorBidi" w:cstheme="majorBidi"/>
          <w:lang w:eastAsia="lv-LV"/>
        </w:rPr>
        <w:t>lēmumu un nosūtīt lietu jaunai izskatīšanai apelācijas instances tiesā.</w:t>
      </w:r>
    </w:p>
    <w:p w14:paraId="48C58A2B" w14:textId="788D74E0" w:rsidR="0040413F" w:rsidRPr="007E70B6" w:rsidRDefault="0040413F" w:rsidP="007E70B6">
      <w:pPr>
        <w:widowControl w:val="0"/>
        <w:spacing w:line="276" w:lineRule="auto"/>
        <w:ind w:firstLine="720"/>
        <w:jc w:val="both"/>
        <w:rPr>
          <w:rFonts w:asciiTheme="majorBidi" w:hAnsiTheme="majorBidi" w:cstheme="majorBidi"/>
          <w:lang w:eastAsia="lv-LV"/>
        </w:rPr>
      </w:pPr>
    </w:p>
    <w:p w14:paraId="74E7D4FD" w14:textId="4122E0AC" w:rsidR="00384C5D" w:rsidRPr="007E70B6" w:rsidRDefault="00384C5D" w:rsidP="0015703E">
      <w:pPr>
        <w:widowControl w:val="0"/>
        <w:spacing w:line="276" w:lineRule="auto"/>
        <w:ind w:firstLine="720"/>
        <w:jc w:val="both"/>
        <w:rPr>
          <w:rFonts w:asciiTheme="majorBidi" w:hAnsiTheme="majorBidi" w:cstheme="majorBidi"/>
        </w:rPr>
      </w:pPr>
      <w:r w:rsidRPr="007E70B6">
        <w:rPr>
          <w:rFonts w:asciiTheme="majorBidi" w:hAnsiTheme="majorBidi" w:cstheme="majorBidi"/>
          <w:lang w:eastAsia="lv-LV"/>
        </w:rPr>
        <w:t>[5] </w:t>
      </w:r>
      <w:r w:rsidRPr="007E70B6">
        <w:rPr>
          <w:rFonts w:asciiTheme="majorBidi" w:hAnsiTheme="majorBidi" w:cstheme="majorBidi"/>
        </w:rPr>
        <w:t>Apsūdzētā</w:t>
      </w:r>
      <w:r w:rsidRPr="007E70B6">
        <w:rPr>
          <w:rFonts w:asciiTheme="majorBidi" w:hAnsiTheme="majorBidi" w:cstheme="majorBidi"/>
          <w:color w:val="000000" w:themeColor="text1"/>
        </w:rPr>
        <w:t xml:space="preserve"> </w:t>
      </w:r>
      <w:r w:rsidR="0015703E">
        <w:rPr>
          <w:rFonts w:asciiTheme="majorBidi" w:hAnsiTheme="majorBidi" w:cstheme="majorBidi"/>
          <w:color w:val="000000" w:themeColor="text1"/>
        </w:rPr>
        <w:t>[pers. </w:t>
      </w:r>
      <w:r w:rsidR="0015703E">
        <w:t>B]</w:t>
      </w:r>
      <w:r w:rsidRPr="007E70B6">
        <w:rPr>
          <w:rFonts w:asciiTheme="majorBidi" w:hAnsiTheme="majorBidi" w:cstheme="majorBidi"/>
        </w:rPr>
        <w:t xml:space="preserve"> kasācijas sūdzību pamato turpmāk norādītie argumenti.</w:t>
      </w:r>
    </w:p>
    <w:p w14:paraId="40DA593C" w14:textId="40A54A76" w:rsidR="00CD1319" w:rsidRPr="007E70B6" w:rsidRDefault="00B11D92" w:rsidP="0015703E">
      <w:pPr>
        <w:widowControl w:val="0"/>
        <w:spacing w:line="276" w:lineRule="auto"/>
        <w:ind w:firstLine="720"/>
        <w:jc w:val="both"/>
        <w:rPr>
          <w:rFonts w:asciiTheme="majorBidi" w:hAnsiTheme="majorBidi" w:cstheme="majorBidi"/>
        </w:rPr>
      </w:pPr>
      <w:r w:rsidRPr="007E70B6">
        <w:rPr>
          <w:rFonts w:asciiTheme="majorBidi" w:hAnsiTheme="majorBidi" w:cstheme="majorBidi"/>
        </w:rPr>
        <w:t>[5.1] </w:t>
      </w:r>
      <w:r w:rsidR="00CD1319" w:rsidRPr="007E70B6">
        <w:rPr>
          <w:rFonts w:asciiTheme="majorBidi" w:hAnsiTheme="majorBidi" w:cstheme="majorBidi"/>
        </w:rPr>
        <w:t xml:space="preserve">Apelācijas instances tiesa nav izvērtējusi apsūdzētā </w:t>
      </w:r>
      <w:r w:rsidR="0015703E">
        <w:rPr>
          <w:rFonts w:asciiTheme="majorBidi" w:hAnsiTheme="majorBidi" w:cstheme="majorBidi"/>
          <w:color w:val="000000" w:themeColor="text1"/>
        </w:rPr>
        <w:t>[pers. </w:t>
      </w:r>
      <w:r w:rsidR="0015703E">
        <w:t>B]</w:t>
      </w:r>
      <w:r w:rsidR="00CD1319" w:rsidRPr="007E70B6">
        <w:rPr>
          <w:rFonts w:asciiTheme="majorBidi" w:hAnsiTheme="majorBidi" w:cstheme="majorBidi"/>
        </w:rPr>
        <w:t xml:space="preserve"> un viņa aizstāvja iebildumus par pierādījumu pieļaujamību un to izmantošanu notiesājoša </w:t>
      </w:r>
      <w:r w:rsidR="00CD1319" w:rsidRPr="007E70B6">
        <w:rPr>
          <w:rFonts w:asciiTheme="majorBidi" w:hAnsiTheme="majorBidi" w:cstheme="majorBidi"/>
        </w:rPr>
        <w:lastRenderedPageBreak/>
        <w:t>sprieduma taisīšanā.</w:t>
      </w:r>
    </w:p>
    <w:p w14:paraId="59D67713" w14:textId="4152642A" w:rsidR="00CD1319" w:rsidRPr="007E70B6" w:rsidRDefault="00CD1319" w:rsidP="007E70B6">
      <w:pPr>
        <w:widowControl w:val="0"/>
        <w:spacing w:line="276" w:lineRule="auto"/>
        <w:ind w:firstLine="720"/>
        <w:jc w:val="both"/>
        <w:rPr>
          <w:rFonts w:asciiTheme="majorBidi" w:hAnsiTheme="majorBidi" w:cstheme="majorBidi"/>
        </w:rPr>
      </w:pPr>
      <w:r w:rsidRPr="007E70B6">
        <w:rPr>
          <w:rFonts w:asciiTheme="majorBidi" w:hAnsiTheme="majorBidi" w:cstheme="majorBidi"/>
        </w:rPr>
        <w:t xml:space="preserve">[5.1.1] Lietas materiālos nav uzziņas par operatīvās darbības pasākumu vispārējā veidā veikšanas tiesiskumu. Uzziņas </w:t>
      </w:r>
      <w:proofErr w:type="spellStart"/>
      <w:r w:rsidRPr="007E70B6">
        <w:rPr>
          <w:rFonts w:asciiTheme="majorBidi" w:hAnsiTheme="majorBidi" w:cstheme="majorBidi"/>
        </w:rPr>
        <w:t>neesības</w:t>
      </w:r>
      <w:proofErr w:type="spellEnd"/>
      <w:r w:rsidRPr="007E70B6">
        <w:rPr>
          <w:rFonts w:asciiTheme="majorBidi" w:hAnsiTheme="majorBidi" w:cstheme="majorBidi"/>
        </w:rPr>
        <w:t xml:space="preserve"> dēļ, apsūdzētā ieskatā, tiesai nebija pamata atzīt šādas ziņas par izmantojamām pierādīšanā.</w:t>
      </w:r>
    </w:p>
    <w:p w14:paraId="567E6245" w14:textId="1E70822B" w:rsidR="002D08C5" w:rsidRPr="007E70B6" w:rsidRDefault="00CD1319" w:rsidP="007E70B6">
      <w:pPr>
        <w:widowControl w:val="0"/>
        <w:spacing w:line="276" w:lineRule="auto"/>
        <w:ind w:firstLine="720"/>
        <w:jc w:val="both"/>
        <w:rPr>
          <w:rFonts w:asciiTheme="majorBidi" w:hAnsiTheme="majorBidi" w:cstheme="majorBidi"/>
        </w:rPr>
      </w:pPr>
      <w:r w:rsidRPr="007E70B6">
        <w:rPr>
          <w:rFonts w:asciiTheme="majorBidi" w:hAnsiTheme="majorBidi" w:cstheme="majorBidi"/>
        </w:rPr>
        <w:t>[5.1.2] Apelācijas instances tiesa nav pārbaudījusi</w:t>
      </w:r>
      <w:r w:rsidR="00B52B47" w:rsidRPr="007E70B6">
        <w:rPr>
          <w:rFonts w:asciiTheme="majorBidi" w:hAnsiTheme="majorBidi" w:cstheme="majorBidi"/>
        </w:rPr>
        <w:t xml:space="preserve"> veiktās operatīvās darbības tiesiskumu, jo lietā nav ziņu</w:t>
      </w:r>
      <w:r w:rsidR="002D08C5" w:rsidRPr="007E70B6">
        <w:rPr>
          <w:rFonts w:asciiTheme="majorBidi" w:hAnsiTheme="majorBidi" w:cstheme="majorBidi"/>
        </w:rPr>
        <w:t>,</w:t>
      </w:r>
      <w:r w:rsidR="00B52B47" w:rsidRPr="007E70B6">
        <w:rPr>
          <w:rFonts w:asciiTheme="majorBidi" w:hAnsiTheme="majorBidi" w:cstheme="majorBidi"/>
        </w:rPr>
        <w:t xml:space="preserve"> </w:t>
      </w:r>
      <w:r w:rsidR="002D08C5" w:rsidRPr="007E70B6">
        <w:rPr>
          <w:rFonts w:asciiTheme="majorBidi" w:hAnsiTheme="majorBidi" w:cstheme="majorBidi"/>
        </w:rPr>
        <w:t xml:space="preserve">ka </w:t>
      </w:r>
      <w:r w:rsidR="00963F7E" w:rsidRPr="007E70B6">
        <w:rPr>
          <w:rFonts w:asciiTheme="majorBidi" w:hAnsiTheme="majorBidi" w:cstheme="majorBidi"/>
        </w:rPr>
        <w:t xml:space="preserve">attiecībā </w:t>
      </w:r>
      <w:r w:rsidR="00963F7E">
        <w:rPr>
          <w:rFonts w:asciiTheme="majorBidi" w:hAnsiTheme="majorBidi" w:cstheme="majorBidi"/>
        </w:rPr>
        <w:t>uz</w:t>
      </w:r>
      <w:r w:rsidR="00963F7E" w:rsidRPr="007E70B6">
        <w:rPr>
          <w:rFonts w:asciiTheme="majorBidi" w:hAnsiTheme="majorBidi" w:cstheme="majorBidi"/>
        </w:rPr>
        <w:t xml:space="preserve"> </w:t>
      </w:r>
      <w:r w:rsidR="002D08C5" w:rsidRPr="007E70B6">
        <w:rPr>
          <w:rFonts w:asciiTheme="majorBidi" w:hAnsiTheme="majorBidi" w:cstheme="majorBidi"/>
        </w:rPr>
        <w:t xml:space="preserve">apsūdzēto ir uzsākta operatīvā izstrāde vai par </w:t>
      </w:r>
      <w:r w:rsidR="00B52B47" w:rsidRPr="007E70B6">
        <w:rPr>
          <w:rFonts w:asciiTheme="majorBidi" w:hAnsiTheme="majorBidi" w:cstheme="majorBidi"/>
        </w:rPr>
        <w:t xml:space="preserve">to, ka </w:t>
      </w:r>
      <w:r w:rsidR="00503956" w:rsidRPr="007E70B6">
        <w:rPr>
          <w:rFonts w:asciiTheme="majorBidi" w:hAnsiTheme="majorBidi" w:cstheme="majorBidi"/>
        </w:rPr>
        <w:t xml:space="preserve">pirms operatīvās novērošanas </w:t>
      </w:r>
      <w:r w:rsidR="00B52B47" w:rsidRPr="007E70B6">
        <w:rPr>
          <w:rFonts w:asciiTheme="majorBidi" w:hAnsiTheme="majorBidi" w:cstheme="majorBidi"/>
        </w:rPr>
        <w:t>ir</w:t>
      </w:r>
      <w:r w:rsidRPr="007E70B6">
        <w:rPr>
          <w:rFonts w:asciiTheme="majorBidi" w:hAnsiTheme="majorBidi" w:cstheme="majorBidi"/>
        </w:rPr>
        <w:t xml:space="preserve"> iegūtas ziņas, kas dotu pietiekamu pamatu apsūdzēto </w:t>
      </w:r>
      <w:r w:rsidR="00C83374" w:rsidRPr="007E70B6">
        <w:rPr>
          <w:rFonts w:asciiTheme="majorBidi" w:hAnsiTheme="majorBidi" w:cstheme="majorBidi"/>
        </w:rPr>
        <w:t xml:space="preserve">turēt </w:t>
      </w:r>
      <w:r w:rsidRPr="007E70B6">
        <w:rPr>
          <w:rFonts w:asciiTheme="majorBidi" w:hAnsiTheme="majorBidi" w:cstheme="majorBidi"/>
        </w:rPr>
        <w:t>aizdomās par noziedzīga nodarījuma gatavošanu vai izdarīšanu</w:t>
      </w:r>
      <w:r w:rsidR="002D08C5" w:rsidRPr="007E70B6">
        <w:rPr>
          <w:rFonts w:asciiTheme="majorBidi" w:hAnsiTheme="majorBidi" w:cstheme="majorBidi"/>
        </w:rPr>
        <w:t>.</w:t>
      </w:r>
    </w:p>
    <w:p w14:paraId="22EBAAA7" w14:textId="26158AD1" w:rsidR="00B11D92" w:rsidRPr="007E70B6" w:rsidRDefault="003316C1" w:rsidP="0015703E">
      <w:pPr>
        <w:widowControl w:val="0"/>
        <w:spacing w:line="276" w:lineRule="auto"/>
        <w:ind w:firstLine="720"/>
        <w:jc w:val="both"/>
        <w:rPr>
          <w:rFonts w:asciiTheme="majorBidi" w:hAnsiTheme="majorBidi" w:cstheme="majorBidi"/>
        </w:rPr>
      </w:pPr>
      <w:r w:rsidRPr="007E70B6">
        <w:rPr>
          <w:rFonts w:asciiTheme="majorBidi" w:hAnsiTheme="majorBidi" w:cstheme="majorBidi"/>
        </w:rPr>
        <w:t>[5.1.3] </w:t>
      </w:r>
      <w:r w:rsidR="00B11D92" w:rsidRPr="007E70B6">
        <w:rPr>
          <w:rFonts w:asciiTheme="majorBidi" w:hAnsiTheme="majorBidi" w:cstheme="majorBidi"/>
        </w:rPr>
        <w:t xml:space="preserve">Tāpat tiesa apsūdzētā </w:t>
      </w:r>
      <w:r w:rsidR="0015703E">
        <w:rPr>
          <w:rFonts w:asciiTheme="majorBidi" w:hAnsiTheme="majorBidi" w:cstheme="majorBidi"/>
          <w:color w:val="000000" w:themeColor="text1"/>
        </w:rPr>
        <w:t>[pers. </w:t>
      </w:r>
      <w:r w:rsidR="0015703E">
        <w:t>B]</w:t>
      </w:r>
      <w:r w:rsidR="00B11D92" w:rsidRPr="007E70B6">
        <w:rPr>
          <w:rFonts w:asciiTheme="majorBidi" w:hAnsiTheme="majorBidi" w:cstheme="majorBidi"/>
        </w:rPr>
        <w:t xml:space="preserve"> vainīguma pierādīšanā nelikumīgi izmantojusi arī </w:t>
      </w:r>
      <w:r w:rsidR="009548C5" w:rsidRPr="007E70B6">
        <w:rPr>
          <w:rFonts w:asciiTheme="majorBidi" w:hAnsiTheme="majorBidi" w:cstheme="majorBidi"/>
        </w:rPr>
        <w:t xml:space="preserve">ziņas par faktiem, kas iegūtas </w:t>
      </w:r>
      <w:r w:rsidR="00B11D92" w:rsidRPr="007E70B6">
        <w:rPr>
          <w:rFonts w:asciiTheme="majorBidi" w:hAnsiTheme="majorBidi" w:cstheme="majorBidi"/>
        </w:rPr>
        <w:t>sevišķā veidā veikt</w:t>
      </w:r>
      <w:r w:rsidR="00963F7E">
        <w:rPr>
          <w:rFonts w:asciiTheme="majorBidi" w:hAnsiTheme="majorBidi" w:cstheme="majorBidi"/>
        </w:rPr>
        <w:t>aj</w:t>
      </w:r>
      <w:r w:rsidR="00B11D92" w:rsidRPr="007E70B6">
        <w:rPr>
          <w:rFonts w:asciiTheme="majorBidi" w:hAnsiTheme="majorBidi" w:cstheme="majorBidi"/>
        </w:rPr>
        <w:t xml:space="preserve">os operatīvās darbības pasākumos, kas akceptēti pret citām personām. Lietā nav ziņu par to, ka ir akceptēti sevišķā veidā veicamie operatīvās darbības pasākumi attiecībā </w:t>
      </w:r>
      <w:r w:rsidR="00963F7E">
        <w:rPr>
          <w:rFonts w:asciiTheme="majorBidi" w:hAnsiTheme="majorBidi" w:cstheme="majorBidi"/>
        </w:rPr>
        <w:t>uz</w:t>
      </w:r>
      <w:r w:rsidR="00B11D92" w:rsidRPr="007E70B6">
        <w:rPr>
          <w:rFonts w:asciiTheme="majorBidi" w:hAnsiTheme="majorBidi" w:cstheme="majorBidi"/>
        </w:rPr>
        <w:t xml:space="preserve"> apsūdzēto</w:t>
      </w:r>
      <w:r w:rsidR="002D08C5" w:rsidRPr="007E70B6">
        <w:rPr>
          <w:rFonts w:asciiTheme="majorBidi" w:hAnsiTheme="majorBidi" w:cstheme="majorBidi"/>
        </w:rPr>
        <w:t>.</w:t>
      </w:r>
    </w:p>
    <w:p w14:paraId="74165F9A" w14:textId="4155A910" w:rsidR="0040413F" w:rsidRPr="007E70B6" w:rsidRDefault="00384C5D" w:rsidP="007E70B6">
      <w:pPr>
        <w:spacing w:line="276" w:lineRule="auto"/>
        <w:ind w:firstLine="720"/>
        <w:jc w:val="both"/>
        <w:rPr>
          <w:rFonts w:asciiTheme="majorBidi" w:hAnsiTheme="majorBidi" w:cstheme="majorBidi"/>
          <w:lang w:eastAsia="lv-LV"/>
        </w:rPr>
      </w:pPr>
      <w:r w:rsidRPr="007E70B6">
        <w:rPr>
          <w:rFonts w:asciiTheme="majorBidi" w:hAnsiTheme="majorBidi" w:cstheme="majorBidi"/>
          <w:lang w:eastAsia="lv-LV"/>
        </w:rPr>
        <w:t>[5.</w:t>
      </w:r>
      <w:r w:rsidR="00B11D92" w:rsidRPr="007E70B6">
        <w:rPr>
          <w:rFonts w:asciiTheme="majorBidi" w:hAnsiTheme="majorBidi" w:cstheme="majorBidi"/>
          <w:lang w:eastAsia="lv-LV"/>
        </w:rPr>
        <w:t>2</w:t>
      </w:r>
      <w:r w:rsidRPr="007E70B6">
        <w:rPr>
          <w:rFonts w:asciiTheme="majorBidi" w:hAnsiTheme="majorBidi" w:cstheme="majorBidi"/>
          <w:lang w:eastAsia="lv-LV"/>
        </w:rPr>
        <w:t>]</w:t>
      </w:r>
      <w:r w:rsidR="00037662" w:rsidRPr="007E70B6">
        <w:rPr>
          <w:rFonts w:asciiTheme="majorBidi" w:hAnsiTheme="majorBidi" w:cstheme="majorBidi"/>
        </w:rPr>
        <w:t> </w:t>
      </w:r>
      <w:r w:rsidR="00037662" w:rsidRPr="007E70B6">
        <w:rPr>
          <w:rFonts w:asciiTheme="majorBidi" w:hAnsiTheme="majorBidi" w:cstheme="majorBidi"/>
          <w:lang w:eastAsia="lv-LV"/>
        </w:rPr>
        <w:t xml:space="preserve">Apsūdzētā </w:t>
      </w:r>
      <w:r w:rsidR="0015703E">
        <w:rPr>
          <w:rFonts w:asciiTheme="majorBidi" w:hAnsiTheme="majorBidi" w:cstheme="majorBidi"/>
          <w:color w:val="000000" w:themeColor="text1"/>
        </w:rPr>
        <w:t>[pers. B]</w:t>
      </w:r>
      <w:r w:rsidR="0040413F" w:rsidRPr="007E70B6">
        <w:rPr>
          <w:rFonts w:asciiTheme="majorBidi" w:hAnsiTheme="majorBidi" w:cstheme="majorBidi"/>
        </w:rPr>
        <w:t xml:space="preserve"> </w:t>
      </w:r>
      <w:r w:rsidR="00037662" w:rsidRPr="007E70B6">
        <w:rPr>
          <w:rFonts w:asciiTheme="majorBidi" w:hAnsiTheme="majorBidi" w:cstheme="majorBidi"/>
          <w:lang w:eastAsia="lv-LV"/>
        </w:rPr>
        <w:t xml:space="preserve">darbībās nav konstatējams Krimināllikuma </w:t>
      </w:r>
      <w:r w:rsidR="0040413F" w:rsidRPr="007E70B6">
        <w:rPr>
          <w:rFonts w:asciiTheme="majorBidi" w:hAnsiTheme="majorBidi" w:cstheme="majorBidi"/>
          <w:lang w:eastAsia="lv-LV"/>
        </w:rPr>
        <w:t>253.</w:t>
      </w:r>
      <w:r w:rsidR="0040413F" w:rsidRPr="007E70B6">
        <w:rPr>
          <w:rFonts w:asciiTheme="majorBidi" w:hAnsiTheme="majorBidi" w:cstheme="majorBidi"/>
          <w:vertAlign w:val="superscript"/>
          <w:lang w:eastAsia="lv-LV"/>
        </w:rPr>
        <w:t>1</w:t>
      </w:r>
      <w:r w:rsidR="0040413F" w:rsidRPr="007E70B6">
        <w:rPr>
          <w:rFonts w:asciiTheme="majorBidi" w:hAnsiTheme="majorBidi" w:cstheme="majorBidi"/>
          <w:lang w:eastAsia="lv-LV"/>
        </w:rPr>
        <w:t xml:space="preserve"> panta trešajā daļā, 233. panta otrajā daļā </w:t>
      </w:r>
      <w:r w:rsidR="00037662" w:rsidRPr="007E70B6">
        <w:rPr>
          <w:rFonts w:asciiTheme="majorBidi" w:hAnsiTheme="majorBidi" w:cstheme="majorBidi"/>
          <w:lang w:eastAsia="lv-LV"/>
        </w:rPr>
        <w:t>paredzēt</w:t>
      </w:r>
      <w:r w:rsidR="0040413F" w:rsidRPr="007E70B6">
        <w:rPr>
          <w:rFonts w:asciiTheme="majorBidi" w:hAnsiTheme="majorBidi" w:cstheme="majorBidi"/>
          <w:lang w:eastAsia="lv-LV"/>
        </w:rPr>
        <w:t>o</w:t>
      </w:r>
      <w:r w:rsidR="00037662" w:rsidRPr="007E70B6">
        <w:rPr>
          <w:rFonts w:asciiTheme="majorBidi" w:hAnsiTheme="majorBidi" w:cstheme="majorBidi"/>
          <w:lang w:eastAsia="lv-LV"/>
        </w:rPr>
        <w:t xml:space="preserve"> noziedzīg</w:t>
      </w:r>
      <w:r w:rsidR="0040413F" w:rsidRPr="007E70B6">
        <w:rPr>
          <w:rFonts w:asciiTheme="majorBidi" w:hAnsiTheme="majorBidi" w:cstheme="majorBidi"/>
          <w:lang w:eastAsia="lv-LV"/>
        </w:rPr>
        <w:t>o</w:t>
      </w:r>
      <w:r w:rsidR="00037662" w:rsidRPr="007E70B6">
        <w:rPr>
          <w:rFonts w:asciiTheme="majorBidi" w:hAnsiTheme="majorBidi" w:cstheme="majorBidi"/>
          <w:lang w:eastAsia="lv-LV"/>
        </w:rPr>
        <w:t xml:space="preserve"> nodarījum</w:t>
      </w:r>
      <w:r w:rsidR="0040413F" w:rsidRPr="007E70B6">
        <w:rPr>
          <w:rFonts w:asciiTheme="majorBidi" w:hAnsiTheme="majorBidi" w:cstheme="majorBidi"/>
          <w:lang w:eastAsia="lv-LV"/>
        </w:rPr>
        <w:t>u</w:t>
      </w:r>
      <w:r w:rsidR="00037662" w:rsidRPr="007E70B6">
        <w:rPr>
          <w:rFonts w:asciiTheme="majorBidi" w:hAnsiTheme="majorBidi" w:cstheme="majorBidi"/>
          <w:lang w:eastAsia="lv-LV"/>
        </w:rPr>
        <w:t xml:space="preserve"> sastāvs, jo nav pierādīts</w:t>
      </w:r>
      <w:r w:rsidR="00CC3FCC" w:rsidRPr="007E70B6">
        <w:rPr>
          <w:rFonts w:asciiTheme="majorBidi" w:hAnsiTheme="majorBidi" w:cstheme="majorBidi"/>
          <w:lang w:eastAsia="lv-LV"/>
        </w:rPr>
        <w:t>, ka</w:t>
      </w:r>
      <w:r w:rsidR="00781887" w:rsidRPr="007E70B6">
        <w:rPr>
          <w:rFonts w:asciiTheme="majorBidi" w:hAnsiTheme="majorBidi" w:cstheme="majorBidi"/>
          <w:lang w:eastAsia="lv-LV"/>
        </w:rPr>
        <w:t xml:space="preserve"> </w:t>
      </w:r>
      <w:r w:rsidR="00CC3FCC" w:rsidRPr="007E70B6">
        <w:rPr>
          <w:rFonts w:asciiTheme="majorBidi" w:hAnsiTheme="majorBidi" w:cstheme="majorBidi"/>
          <w:lang w:eastAsia="lv-LV"/>
        </w:rPr>
        <w:t>viņš apzinājās, kādas vielas un priekšmetus viņam glabāšanā ir nodevusi cita persona</w:t>
      </w:r>
      <w:r w:rsidR="00781887" w:rsidRPr="007E70B6">
        <w:rPr>
          <w:rFonts w:asciiTheme="majorBidi" w:hAnsiTheme="majorBidi" w:cstheme="majorBidi"/>
          <w:lang w:eastAsia="lv-LV"/>
        </w:rPr>
        <w:t>.</w:t>
      </w:r>
    </w:p>
    <w:p w14:paraId="27FAD547" w14:textId="6714D4F7" w:rsidR="00E73481" w:rsidRPr="007E70B6" w:rsidRDefault="00E73481" w:rsidP="007E70B6">
      <w:pPr>
        <w:spacing w:line="276" w:lineRule="auto"/>
        <w:ind w:firstLine="720"/>
        <w:jc w:val="both"/>
        <w:rPr>
          <w:rFonts w:asciiTheme="majorBidi" w:hAnsiTheme="majorBidi" w:cstheme="majorBidi"/>
        </w:rPr>
      </w:pPr>
      <w:r w:rsidRPr="007E70B6">
        <w:rPr>
          <w:rFonts w:asciiTheme="majorBidi" w:hAnsiTheme="majorBidi" w:cstheme="majorBidi"/>
          <w:lang w:eastAsia="lv-LV"/>
        </w:rPr>
        <w:t>[5.</w:t>
      </w:r>
      <w:r w:rsidR="00B11D92" w:rsidRPr="007E70B6">
        <w:rPr>
          <w:rFonts w:asciiTheme="majorBidi" w:hAnsiTheme="majorBidi" w:cstheme="majorBidi"/>
          <w:lang w:eastAsia="lv-LV"/>
        </w:rPr>
        <w:t>3</w:t>
      </w:r>
      <w:r w:rsidRPr="007E70B6">
        <w:rPr>
          <w:rFonts w:asciiTheme="majorBidi" w:hAnsiTheme="majorBidi" w:cstheme="majorBidi"/>
          <w:lang w:eastAsia="lv-LV"/>
        </w:rPr>
        <w:t>]</w:t>
      </w:r>
      <w:r w:rsidR="00DB0B47" w:rsidRPr="007E70B6">
        <w:rPr>
          <w:rFonts w:asciiTheme="majorBidi" w:hAnsiTheme="majorBidi" w:cstheme="majorBidi"/>
          <w:lang w:eastAsia="lv-LV"/>
        </w:rPr>
        <w:t xml:space="preserve"> Tiesa savu atzinumu par to, ka </w:t>
      </w:r>
      <w:r w:rsidR="00DB0B47" w:rsidRPr="007E70B6">
        <w:rPr>
          <w:rFonts w:asciiTheme="majorBidi" w:hAnsiTheme="majorBidi" w:cstheme="majorBidi"/>
        </w:rPr>
        <w:t>Muitas kontroles punktā „Rīgas brīvosta” izņemtā viela ir tā pati, kas atrasta automašīnā Valkā, nav pamatojusi ar lietā esoš</w:t>
      </w:r>
      <w:r w:rsidR="004338B9">
        <w:rPr>
          <w:rFonts w:asciiTheme="majorBidi" w:hAnsiTheme="majorBidi" w:cstheme="majorBidi"/>
        </w:rPr>
        <w:t>aj</w:t>
      </w:r>
      <w:r w:rsidR="00DB0B47" w:rsidRPr="007E70B6">
        <w:rPr>
          <w:rFonts w:asciiTheme="majorBidi" w:hAnsiTheme="majorBidi" w:cstheme="majorBidi"/>
        </w:rPr>
        <w:t>iem pierādījumiem.</w:t>
      </w:r>
    </w:p>
    <w:p w14:paraId="7866887E" w14:textId="616469C5" w:rsidR="00E73481" w:rsidRPr="007E70B6" w:rsidRDefault="004C7974" w:rsidP="0015703E">
      <w:pPr>
        <w:widowControl w:val="0"/>
        <w:spacing w:line="276" w:lineRule="auto"/>
        <w:ind w:firstLine="720"/>
        <w:jc w:val="both"/>
        <w:rPr>
          <w:rFonts w:asciiTheme="majorBidi" w:hAnsiTheme="majorBidi" w:cstheme="majorBidi"/>
        </w:rPr>
      </w:pPr>
      <w:r w:rsidRPr="007E70B6">
        <w:rPr>
          <w:rFonts w:asciiTheme="majorBidi" w:hAnsiTheme="majorBidi" w:cstheme="majorBidi"/>
        </w:rPr>
        <w:t>[5.</w:t>
      </w:r>
      <w:r w:rsidR="00B11D92" w:rsidRPr="007E70B6">
        <w:rPr>
          <w:rFonts w:asciiTheme="majorBidi" w:hAnsiTheme="majorBidi" w:cstheme="majorBidi"/>
        </w:rPr>
        <w:t>4</w:t>
      </w:r>
      <w:r w:rsidRPr="007E70B6">
        <w:rPr>
          <w:rFonts w:asciiTheme="majorBidi" w:hAnsiTheme="majorBidi" w:cstheme="majorBidi"/>
        </w:rPr>
        <w:t>]</w:t>
      </w:r>
      <w:r w:rsidR="0060018C" w:rsidRPr="007E70B6">
        <w:rPr>
          <w:rFonts w:asciiTheme="majorBidi" w:hAnsiTheme="majorBidi" w:cstheme="majorBidi"/>
        </w:rPr>
        <w:t> Tiesa nav pienācīgi izvērtējusi apsūdzētā</w:t>
      </w:r>
      <w:r w:rsidR="0060018C" w:rsidRPr="007E70B6">
        <w:rPr>
          <w:rFonts w:asciiTheme="majorBidi" w:hAnsiTheme="majorBidi" w:cstheme="majorBidi"/>
          <w:color w:val="000000" w:themeColor="text1"/>
        </w:rPr>
        <w:t xml:space="preserve"> </w:t>
      </w:r>
      <w:r w:rsidR="0015703E">
        <w:rPr>
          <w:rFonts w:asciiTheme="majorBidi" w:hAnsiTheme="majorBidi" w:cstheme="majorBidi"/>
          <w:color w:val="000000" w:themeColor="text1"/>
        </w:rPr>
        <w:t>[pers. </w:t>
      </w:r>
      <w:r w:rsidR="0015703E">
        <w:t>B]</w:t>
      </w:r>
      <w:r w:rsidR="0060018C" w:rsidRPr="007E70B6">
        <w:rPr>
          <w:rFonts w:asciiTheme="majorBidi" w:hAnsiTheme="majorBidi" w:cstheme="majorBidi"/>
        </w:rPr>
        <w:t xml:space="preserve"> apelācijas sūdzības argumentus par pierādījumu pietiekamību un liecinieka </w:t>
      </w:r>
      <w:r w:rsidR="0015703E">
        <w:rPr>
          <w:rFonts w:asciiTheme="majorBidi" w:hAnsiTheme="majorBidi" w:cstheme="majorBidi"/>
        </w:rPr>
        <w:t>[pers. C]</w:t>
      </w:r>
      <w:r w:rsidR="0060018C" w:rsidRPr="007E70B6">
        <w:rPr>
          <w:rFonts w:asciiTheme="majorBidi" w:hAnsiTheme="majorBidi" w:cstheme="majorBidi"/>
        </w:rPr>
        <w:t xml:space="preserve"> liecību</w:t>
      </w:r>
      <w:r w:rsidR="00C735A4" w:rsidRPr="007E70B6">
        <w:rPr>
          <w:rFonts w:asciiTheme="majorBidi" w:hAnsiTheme="majorBidi" w:cstheme="majorBidi"/>
        </w:rPr>
        <w:t xml:space="preserve"> par narkotisko vielu nodošanu </w:t>
      </w:r>
      <w:r w:rsidR="0015703E">
        <w:rPr>
          <w:rFonts w:asciiTheme="majorBidi" w:hAnsiTheme="majorBidi" w:cstheme="majorBidi"/>
          <w:color w:val="000000" w:themeColor="text1"/>
        </w:rPr>
        <w:t>[pers. A]</w:t>
      </w:r>
      <w:r w:rsidR="00C735A4" w:rsidRPr="007E70B6">
        <w:rPr>
          <w:rFonts w:asciiTheme="majorBidi" w:hAnsiTheme="majorBidi" w:cstheme="majorBidi"/>
        </w:rPr>
        <w:t xml:space="preserve"> </w:t>
      </w:r>
      <w:r w:rsidR="0060018C" w:rsidRPr="007E70B6">
        <w:rPr>
          <w:rFonts w:asciiTheme="majorBidi" w:hAnsiTheme="majorBidi" w:cstheme="majorBidi"/>
        </w:rPr>
        <w:t xml:space="preserve">ticamību, aplūkojot kriminālprocesa laikā iegūtās ziņas par faktiem kopumā un savstarpējā sakarībā, tai skaitā: 1) ar ziņām izņemšanas protokolā un liecinieka </w:t>
      </w:r>
      <w:r w:rsidR="0015703E">
        <w:rPr>
          <w:rFonts w:asciiTheme="majorBidi" w:hAnsiTheme="majorBidi" w:cstheme="majorBidi"/>
        </w:rPr>
        <w:t>[pers. D]</w:t>
      </w:r>
      <w:r w:rsidR="0060018C" w:rsidRPr="007E70B6">
        <w:rPr>
          <w:rFonts w:asciiTheme="majorBidi" w:hAnsiTheme="majorBidi" w:cstheme="majorBidi"/>
        </w:rPr>
        <w:t xml:space="preserve"> (</w:t>
      </w:r>
      <w:r w:rsidR="0015703E">
        <w:rPr>
          <w:rFonts w:asciiTheme="majorBidi" w:hAnsiTheme="majorBidi" w:cstheme="majorBidi"/>
          <w:i/>
          <w:iCs/>
        </w:rPr>
        <w:t>[pers. D]</w:t>
      </w:r>
      <w:r w:rsidR="0060018C" w:rsidRPr="007E70B6">
        <w:rPr>
          <w:rFonts w:asciiTheme="majorBidi" w:hAnsiTheme="majorBidi" w:cstheme="majorBidi"/>
        </w:rPr>
        <w:t>) liecībās,</w:t>
      </w:r>
      <w:r w:rsidR="005B5114">
        <w:rPr>
          <w:rFonts w:asciiTheme="majorBidi" w:hAnsiTheme="majorBidi" w:cstheme="majorBidi"/>
        </w:rPr>
        <w:t xml:space="preserve"> </w:t>
      </w:r>
      <w:r w:rsidR="0060018C" w:rsidRPr="007E70B6">
        <w:rPr>
          <w:rFonts w:asciiTheme="majorBidi" w:hAnsiTheme="majorBidi" w:cstheme="majorBidi"/>
        </w:rPr>
        <w:t xml:space="preserve">ka </w:t>
      </w:r>
      <w:r w:rsidR="0015703E">
        <w:t>[pers. A]</w:t>
      </w:r>
      <w:r w:rsidR="00EB3955">
        <w:t xml:space="preserve"> automašīnā esošā zilas krāsas rokassoma, kurā tika atrastas</w:t>
      </w:r>
      <w:r w:rsidR="0060018C" w:rsidRPr="007E70B6">
        <w:rPr>
          <w:rFonts w:asciiTheme="majorBidi" w:hAnsiTheme="majorBidi" w:cstheme="majorBidi"/>
        </w:rPr>
        <w:t xml:space="preserve"> narkotiskās vielas, </w:t>
      </w:r>
      <w:r w:rsidR="0015703E">
        <w:rPr>
          <w:rFonts w:asciiTheme="majorBidi" w:hAnsiTheme="majorBidi" w:cstheme="majorBidi"/>
          <w:color w:val="000000" w:themeColor="text1"/>
        </w:rPr>
        <w:t>[pers. A]</w:t>
      </w:r>
      <w:r w:rsidR="0060018C" w:rsidRPr="007E70B6">
        <w:rPr>
          <w:rFonts w:asciiTheme="majorBidi" w:hAnsiTheme="majorBidi" w:cstheme="majorBidi"/>
        </w:rPr>
        <w:t xml:space="preserve"> jau bija pirms iekāpšanas </w:t>
      </w:r>
      <w:r w:rsidR="0015703E">
        <w:rPr>
          <w:rFonts w:asciiTheme="majorBidi" w:hAnsiTheme="majorBidi" w:cstheme="majorBidi"/>
          <w:color w:val="000000" w:themeColor="text1"/>
        </w:rPr>
        <w:t>[pers. B]</w:t>
      </w:r>
      <w:r w:rsidR="0060018C" w:rsidRPr="007E70B6">
        <w:rPr>
          <w:rFonts w:asciiTheme="majorBidi" w:hAnsiTheme="majorBidi" w:cstheme="majorBidi"/>
        </w:rPr>
        <w:t xml:space="preserve"> automašīnā; 2) ar</w:t>
      </w:r>
      <w:r w:rsidR="00E93F4D" w:rsidRPr="007E70B6">
        <w:rPr>
          <w:rFonts w:asciiTheme="majorBidi" w:hAnsiTheme="majorBidi" w:cstheme="majorBidi"/>
        </w:rPr>
        <w:t xml:space="preserve"> izņemšanas protokolā esošajām ziņām, ka pretēji liecinieka </w:t>
      </w:r>
      <w:r w:rsidR="0015703E">
        <w:rPr>
          <w:rFonts w:asciiTheme="majorBidi" w:hAnsiTheme="majorBidi" w:cstheme="majorBidi"/>
        </w:rPr>
        <w:t>[pers. </w:t>
      </w:r>
      <w:r w:rsidR="0015703E">
        <w:t>C]</w:t>
      </w:r>
      <w:r w:rsidR="00E93F4D" w:rsidRPr="007E70B6">
        <w:rPr>
          <w:rFonts w:asciiTheme="majorBidi" w:hAnsiTheme="majorBidi" w:cstheme="majorBidi"/>
        </w:rPr>
        <w:t xml:space="preserve"> liecinātajam rokassomā atrastais maiss, kurā atradās narkotiskās vielas, nebija zilā krāsā; 3) ar</w:t>
      </w:r>
      <w:r w:rsidR="00962132" w:rsidRPr="007E70B6">
        <w:rPr>
          <w:rFonts w:asciiTheme="majorBidi" w:hAnsiTheme="majorBidi" w:cstheme="majorBidi"/>
        </w:rPr>
        <w:t xml:space="preserve"> komisijas bioloģiskās DNS ekspertīzes eksperta atzinumā esošajām ziņām par to, ka uz narkotisko vielu iepakojumiem, kas izņemti</w:t>
      </w:r>
      <w:r w:rsidR="00962132" w:rsidRPr="007E70B6">
        <w:rPr>
          <w:rFonts w:asciiTheme="majorBidi" w:hAnsiTheme="majorBidi" w:cstheme="majorBidi"/>
          <w:color w:val="000000" w:themeColor="text1"/>
        </w:rPr>
        <w:t xml:space="preserve"> </w:t>
      </w:r>
      <w:r w:rsidR="0015703E">
        <w:rPr>
          <w:rFonts w:asciiTheme="majorBidi" w:hAnsiTheme="majorBidi" w:cstheme="majorBidi"/>
          <w:color w:val="000000" w:themeColor="text1"/>
        </w:rPr>
        <w:t>[pers. A]</w:t>
      </w:r>
      <w:r w:rsidR="00962132" w:rsidRPr="007E70B6">
        <w:rPr>
          <w:rFonts w:asciiTheme="majorBidi" w:hAnsiTheme="majorBidi" w:cstheme="majorBidi"/>
        </w:rPr>
        <w:t xml:space="preserve"> vadītajā automašīnā, nav atrast</w:t>
      </w:r>
      <w:r w:rsidR="002B3039">
        <w:rPr>
          <w:rFonts w:asciiTheme="majorBidi" w:hAnsiTheme="majorBidi" w:cstheme="majorBidi"/>
        </w:rPr>
        <w:t xml:space="preserve">s </w:t>
      </w:r>
      <w:r w:rsidR="00962132" w:rsidRPr="007E70B6">
        <w:rPr>
          <w:rFonts w:asciiTheme="majorBidi" w:hAnsiTheme="majorBidi" w:cstheme="majorBidi"/>
        </w:rPr>
        <w:t xml:space="preserve">apsūdzētā </w:t>
      </w:r>
      <w:r w:rsidR="0015703E">
        <w:rPr>
          <w:rFonts w:asciiTheme="majorBidi" w:hAnsiTheme="majorBidi" w:cstheme="majorBidi"/>
          <w:color w:val="000000" w:themeColor="text1"/>
        </w:rPr>
        <w:t>[pers. B]</w:t>
      </w:r>
      <w:r w:rsidR="00962132" w:rsidRPr="007E70B6">
        <w:rPr>
          <w:rFonts w:asciiTheme="majorBidi" w:hAnsiTheme="majorBidi" w:cstheme="majorBidi"/>
        </w:rPr>
        <w:t xml:space="preserve"> bioloģiskais materiāls</w:t>
      </w:r>
      <w:r w:rsidR="00973D78" w:rsidRPr="007E70B6">
        <w:rPr>
          <w:rFonts w:asciiTheme="majorBidi" w:hAnsiTheme="majorBidi" w:cstheme="majorBidi"/>
        </w:rPr>
        <w:t xml:space="preserve">; 4) ar liecinieka </w:t>
      </w:r>
      <w:r w:rsidR="0015703E">
        <w:rPr>
          <w:rFonts w:asciiTheme="majorBidi" w:hAnsiTheme="majorBidi" w:cstheme="majorBidi"/>
        </w:rPr>
        <w:t>[pers. D]</w:t>
      </w:r>
      <w:r w:rsidR="00973D78" w:rsidRPr="007E70B6">
        <w:rPr>
          <w:rFonts w:asciiTheme="majorBidi" w:hAnsiTheme="majorBidi" w:cstheme="majorBidi"/>
        </w:rPr>
        <w:t xml:space="preserve"> liecībām par to, ka </w:t>
      </w:r>
      <w:r w:rsidR="0015703E">
        <w:rPr>
          <w:rFonts w:asciiTheme="majorBidi" w:hAnsiTheme="majorBidi" w:cstheme="majorBidi"/>
          <w:color w:val="000000" w:themeColor="text1"/>
        </w:rPr>
        <w:t>[pers. A]</w:t>
      </w:r>
      <w:r w:rsidR="00973D78" w:rsidRPr="007E70B6">
        <w:rPr>
          <w:rFonts w:asciiTheme="majorBidi" w:hAnsiTheme="majorBidi" w:cstheme="majorBidi"/>
        </w:rPr>
        <w:t xml:space="preserve"> atpakaļceļā ir </w:t>
      </w:r>
      <w:r w:rsidR="00B063C3" w:rsidRPr="007E70B6">
        <w:rPr>
          <w:rFonts w:asciiTheme="majorBidi" w:hAnsiTheme="majorBidi" w:cstheme="majorBidi"/>
        </w:rPr>
        <w:t>saticis citas personas, jo</w:t>
      </w:r>
      <w:r w:rsidR="00E57BC5" w:rsidRPr="007E70B6">
        <w:rPr>
          <w:rFonts w:asciiTheme="majorBidi" w:hAnsiTheme="majorBidi" w:cstheme="majorBidi"/>
        </w:rPr>
        <w:t xml:space="preserve"> ir</w:t>
      </w:r>
      <w:r w:rsidR="00B063C3" w:rsidRPr="007E70B6">
        <w:rPr>
          <w:rFonts w:asciiTheme="majorBidi" w:hAnsiTheme="majorBidi" w:cstheme="majorBidi"/>
        </w:rPr>
        <w:t xml:space="preserve"> gājis veikalā.</w:t>
      </w:r>
    </w:p>
    <w:p w14:paraId="29AB02FB" w14:textId="473AEC49" w:rsidR="009831DB" w:rsidRPr="007E70B6" w:rsidRDefault="00C34536" w:rsidP="007E70B6">
      <w:pPr>
        <w:spacing w:line="276" w:lineRule="auto"/>
        <w:ind w:firstLine="720"/>
        <w:jc w:val="both"/>
        <w:rPr>
          <w:rFonts w:asciiTheme="majorBidi" w:hAnsiTheme="majorBidi" w:cstheme="majorBidi"/>
          <w:lang w:eastAsia="lv-LV"/>
        </w:rPr>
      </w:pPr>
      <w:r w:rsidRPr="007E70B6">
        <w:rPr>
          <w:rFonts w:asciiTheme="majorBidi" w:hAnsiTheme="majorBidi" w:cstheme="majorBidi"/>
          <w:lang w:eastAsia="lv-LV"/>
        </w:rPr>
        <w:t>[5.</w:t>
      </w:r>
      <w:r w:rsidR="00082F23" w:rsidRPr="007E70B6">
        <w:rPr>
          <w:rFonts w:asciiTheme="majorBidi" w:hAnsiTheme="majorBidi" w:cstheme="majorBidi"/>
          <w:lang w:eastAsia="lv-LV"/>
        </w:rPr>
        <w:t>5</w:t>
      </w:r>
      <w:r w:rsidRPr="007E70B6">
        <w:rPr>
          <w:rFonts w:asciiTheme="majorBidi" w:hAnsiTheme="majorBidi" w:cstheme="majorBidi"/>
          <w:lang w:eastAsia="lv-LV"/>
        </w:rPr>
        <w:t>] </w:t>
      </w:r>
      <w:r w:rsidR="0073148A" w:rsidRPr="007E70B6">
        <w:rPr>
          <w:rFonts w:asciiTheme="majorBidi" w:hAnsiTheme="majorBidi" w:cstheme="majorBidi"/>
          <w:lang w:eastAsia="lv-LV"/>
        </w:rPr>
        <w:t xml:space="preserve">Apsūdzētajam </w:t>
      </w:r>
      <w:r w:rsidR="0015703E">
        <w:rPr>
          <w:rFonts w:asciiTheme="majorBidi" w:hAnsiTheme="majorBidi" w:cstheme="majorBidi"/>
          <w:color w:val="000000" w:themeColor="text1"/>
        </w:rPr>
        <w:t>[pers. B]</w:t>
      </w:r>
      <w:r w:rsidR="0073148A" w:rsidRPr="007E70B6">
        <w:rPr>
          <w:rFonts w:asciiTheme="majorBidi" w:hAnsiTheme="majorBidi" w:cstheme="majorBidi"/>
        </w:rPr>
        <w:t xml:space="preserve"> </w:t>
      </w:r>
      <w:r w:rsidR="0073148A" w:rsidRPr="007E70B6">
        <w:rPr>
          <w:rFonts w:asciiTheme="majorBidi" w:hAnsiTheme="majorBidi" w:cstheme="majorBidi"/>
          <w:lang w:eastAsia="lv-LV"/>
        </w:rPr>
        <w:t>liegtas tiesības uz aizstāvību, jo pirmās instances un apelācijas instances tiesas nepamatoti noraidījušas viņa</w:t>
      </w:r>
      <w:r w:rsidR="00E822BD" w:rsidRPr="007E70B6">
        <w:rPr>
          <w:rFonts w:asciiTheme="majorBidi" w:hAnsiTheme="majorBidi" w:cstheme="majorBidi"/>
          <w:lang w:eastAsia="lv-LV"/>
        </w:rPr>
        <w:t xml:space="preserve"> aizstāvja</w:t>
      </w:r>
      <w:r w:rsidR="0073148A" w:rsidRPr="007E70B6">
        <w:rPr>
          <w:rFonts w:asciiTheme="majorBidi" w:hAnsiTheme="majorBidi" w:cstheme="majorBidi"/>
          <w:lang w:eastAsia="lv-LV"/>
        </w:rPr>
        <w:t xml:space="preserve"> lūgumu</w:t>
      </w:r>
      <w:r w:rsidR="009831DB" w:rsidRPr="007E70B6">
        <w:rPr>
          <w:rFonts w:asciiTheme="majorBidi" w:hAnsiTheme="majorBidi" w:cstheme="majorBidi"/>
          <w:lang w:eastAsia="lv-LV"/>
        </w:rPr>
        <w:t xml:space="preserve">s par liecinieka </w:t>
      </w:r>
      <w:r w:rsidR="0015703E">
        <w:rPr>
          <w:rFonts w:asciiTheme="majorBidi" w:hAnsiTheme="majorBidi" w:cstheme="majorBidi"/>
          <w:lang w:eastAsia="lv-LV"/>
        </w:rPr>
        <w:t>[pers. E]</w:t>
      </w:r>
      <w:r w:rsidR="009831DB" w:rsidRPr="007E70B6">
        <w:rPr>
          <w:rFonts w:asciiTheme="majorBidi" w:hAnsiTheme="majorBidi" w:cstheme="majorBidi"/>
          <w:lang w:eastAsia="lv-LV"/>
        </w:rPr>
        <w:t xml:space="preserve"> nopratināšanu un ziņu par minētā liecinieka DNS iegūšanu.</w:t>
      </w:r>
    </w:p>
    <w:p w14:paraId="2F7A1B3A" w14:textId="77777777" w:rsidR="00B11D92" w:rsidRPr="007E70B6" w:rsidRDefault="00B11D92" w:rsidP="007E70B6">
      <w:pPr>
        <w:spacing w:line="276" w:lineRule="auto"/>
        <w:ind w:firstLine="720"/>
        <w:jc w:val="both"/>
        <w:rPr>
          <w:rFonts w:asciiTheme="majorBidi" w:hAnsiTheme="majorBidi" w:cstheme="majorBidi"/>
          <w:lang w:eastAsia="lv-LV"/>
        </w:rPr>
      </w:pPr>
    </w:p>
    <w:p w14:paraId="46B00284" w14:textId="3F9853E4" w:rsidR="00384C5D" w:rsidRPr="007E70B6" w:rsidRDefault="00384C5D" w:rsidP="007E70B6">
      <w:pPr>
        <w:spacing w:line="276" w:lineRule="auto"/>
        <w:ind w:firstLine="720"/>
        <w:jc w:val="both"/>
        <w:rPr>
          <w:rFonts w:asciiTheme="majorBidi" w:hAnsiTheme="majorBidi" w:cstheme="majorBidi"/>
        </w:rPr>
      </w:pPr>
      <w:r w:rsidRPr="007E70B6">
        <w:rPr>
          <w:rFonts w:asciiTheme="majorBidi" w:hAnsiTheme="majorBidi" w:cstheme="majorBidi"/>
          <w:lang w:eastAsia="lv-LV"/>
        </w:rPr>
        <w:t xml:space="preserve">[6] Apsūdzētā </w:t>
      </w:r>
      <w:r w:rsidR="0015703E">
        <w:rPr>
          <w:rFonts w:asciiTheme="majorBidi" w:hAnsiTheme="majorBidi" w:cstheme="majorBidi"/>
          <w:color w:val="000000" w:themeColor="text1"/>
        </w:rPr>
        <w:t>[pers. A]</w:t>
      </w:r>
      <w:r w:rsidRPr="007E70B6">
        <w:rPr>
          <w:rFonts w:asciiTheme="majorBidi" w:hAnsiTheme="majorBidi" w:cstheme="majorBidi"/>
        </w:rPr>
        <w:t xml:space="preserve"> </w:t>
      </w:r>
      <w:r w:rsidRPr="007E70B6">
        <w:rPr>
          <w:rFonts w:asciiTheme="majorBidi" w:hAnsiTheme="majorBidi" w:cstheme="majorBidi"/>
          <w:lang w:eastAsia="lv-LV"/>
        </w:rPr>
        <w:t>aizstāves R. </w:t>
      </w:r>
      <w:proofErr w:type="spellStart"/>
      <w:r w:rsidRPr="007E70B6">
        <w:rPr>
          <w:rFonts w:asciiTheme="majorBidi" w:hAnsiTheme="majorBidi" w:cstheme="majorBidi"/>
          <w:lang w:eastAsia="lv-LV"/>
        </w:rPr>
        <w:t>Randares</w:t>
      </w:r>
      <w:proofErr w:type="spellEnd"/>
      <w:r w:rsidRPr="007E70B6">
        <w:rPr>
          <w:rFonts w:asciiTheme="majorBidi" w:hAnsiTheme="majorBidi" w:cstheme="majorBidi"/>
          <w:lang w:eastAsia="lv-LV"/>
        </w:rPr>
        <w:t xml:space="preserve"> </w:t>
      </w:r>
      <w:r w:rsidRPr="007E70B6">
        <w:rPr>
          <w:rFonts w:asciiTheme="majorBidi" w:hAnsiTheme="majorBidi" w:cstheme="majorBidi"/>
        </w:rPr>
        <w:t>kasācijas sūdzību pamato turpmāk norādītie argumenti.</w:t>
      </w:r>
    </w:p>
    <w:p w14:paraId="4BF17C84" w14:textId="4802C4E0" w:rsidR="002B7638" w:rsidRPr="007E70B6" w:rsidRDefault="00D174CF" w:rsidP="0015703E">
      <w:pPr>
        <w:spacing w:line="276" w:lineRule="auto"/>
        <w:ind w:firstLine="720"/>
        <w:jc w:val="both"/>
        <w:rPr>
          <w:rFonts w:asciiTheme="majorBidi" w:hAnsiTheme="majorBidi" w:cstheme="majorBidi"/>
        </w:rPr>
      </w:pPr>
      <w:r w:rsidRPr="007E70B6">
        <w:rPr>
          <w:rFonts w:asciiTheme="majorBidi" w:hAnsiTheme="majorBidi" w:cstheme="majorBidi"/>
        </w:rPr>
        <w:t>[6.1] </w:t>
      </w:r>
      <w:r w:rsidR="002B7638" w:rsidRPr="007E70B6">
        <w:rPr>
          <w:rFonts w:asciiTheme="majorBidi" w:hAnsiTheme="majorBidi" w:cstheme="majorBidi"/>
        </w:rPr>
        <w:t xml:space="preserve">Tiesa nav ņēmusi vērā Senāta </w:t>
      </w:r>
      <w:r w:rsidR="0080058B" w:rsidRPr="007E70B6">
        <w:rPr>
          <w:rFonts w:asciiTheme="majorBidi" w:hAnsiTheme="majorBidi" w:cstheme="majorBidi"/>
        </w:rPr>
        <w:t xml:space="preserve">2018. gada 25. septembra lēmumā </w:t>
      </w:r>
      <w:r w:rsidR="00E779B2" w:rsidRPr="007E70B6">
        <w:rPr>
          <w:rFonts w:asciiTheme="majorBidi" w:hAnsiTheme="majorBidi" w:cstheme="majorBidi"/>
        </w:rPr>
        <w:t>lietā Nr. </w:t>
      </w:r>
      <w:hyperlink r:id="rId9" w:history="1">
        <w:r w:rsidR="00E779B2" w:rsidRPr="007E70B6">
          <w:rPr>
            <w:rStyle w:val="Hyperlink"/>
            <w:rFonts w:asciiTheme="majorBidi" w:hAnsiTheme="majorBidi" w:cstheme="majorBidi"/>
          </w:rPr>
          <w:t>SKK</w:t>
        </w:r>
        <w:r w:rsidR="00E779B2" w:rsidRPr="007E70B6">
          <w:rPr>
            <w:rStyle w:val="Hyperlink"/>
            <w:rFonts w:asciiTheme="majorBidi" w:hAnsiTheme="majorBidi" w:cstheme="majorBidi"/>
          </w:rPr>
          <w:noBreakHyphen/>
          <w:t>275/2018</w:t>
        </w:r>
      </w:hyperlink>
      <w:r w:rsidR="0080058B" w:rsidRPr="007E70B6">
        <w:rPr>
          <w:rFonts w:asciiTheme="majorBidi" w:hAnsiTheme="majorBidi" w:cstheme="majorBidi"/>
        </w:rPr>
        <w:t xml:space="preserve"> izteikto atziņu</w:t>
      </w:r>
      <w:r w:rsidR="002B7638" w:rsidRPr="007E70B6">
        <w:rPr>
          <w:rFonts w:asciiTheme="majorBidi" w:hAnsiTheme="majorBidi" w:cstheme="majorBidi"/>
        </w:rPr>
        <w:t xml:space="preserve">, </w:t>
      </w:r>
      <w:r w:rsidR="00E779B2" w:rsidRPr="007E70B6">
        <w:rPr>
          <w:rFonts w:asciiTheme="majorBidi" w:hAnsiTheme="majorBidi" w:cstheme="majorBidi"/>
        </w:rPr>
        <w:t>kas ir piemērojama</w:t>
      </w:r>
      <w:r w:rsidR="006B1F0E">
        <w:rPr>
          <w:rFonts w:asciiTheme="majorBidi" w:hAnsiTheme="majorBidi" w:cstheme="majorBidi"/>
        </w:rPr>
        <w:t>, izskatot lietas</w:t>
      </w:r>
      <w:r w:rsidR="00E779B2" w:rsidRPr="007E70B6">
        <w:rPr>
          <w:rFonts w:asciiTheme="majorBidi" w:hAnsiTheme="majorBidi" w:cstheme="majorBidi"/>
        </w:rPr>
        <w:t xml:space="preserve"> arī </w:t>
      </w:r>
      <w:r w:rsidR="006B1F0E">
        <w:rPr>
          <w:rFonts w:asciiTheme="majorBidi" w:hAnsiTheme="majorBidi" w:cstheme="majorBidi"/>
        </w:rPr>
        <w:t xml:space="preserve">par </w:t>
      </w:r>
      <w:r w:rsidR="00E779B2" w:rsidRPr="007E70B6">
        <w:rPr>
          <w:rFonts w:asciiTheme="majorBidi" w:hAnsiTheme="majorBidi" w:cstheme="majorBidi"/>
        </w:rPr>
        <w:t>Krimināllikuma 253.</w:t>
      </w:r>
      <w:r w:rsidR="00E779B2" w:rsidRPr="007E70B6">
        <w:rPr>
          <w:rFonts w:asciiTheme="majorBidi" w:hAnsiTheme="majorBidi" w:cstheme="majorBidi"/>
          <w:vertAlign w:val="superscript"/>
        </w:rPr>
        <w:t>1</w:t>
      </w:r>
      <w:r w:rsidR="00E779B2" w:rsidRPr="007E70B6">
        <w:rPr>
          <w:rFonts w:asciiTheme="majorBidi" w:hAnsiTheme="majorBidi" w:cstheme="majorBidi"/>
        </w:rPr>
        <w:t> pant</w:t>
      </w:r>
      <w:r w:rsidR="006B1F0E">
        <w:rPr>
          <w:rFonts w:asciiTheme="majorBidi" w:hAnsiTheme="majorBidi" w:cstheme="majorBidi"/>
        </w:rPr>
        <w:t xml:space="preserve">ā paredzētajiem </w:t>
      </w:r>
      <w:r w:rsidR="006B1F0E" w:rsidRPr="007E70B6">
        <w:rPr>
          <w:rFonts w:asciiTheme="majorBidi" w:hAnsiTheme="majorBidi" w:cstheme="majorBidi"/>
        </w:rPr>
        <w:t>noziedzīgaj</w:t>
      </w:r>
      <w:r w:rsidR="006B1F0E">
        <w:rPr>
          <w:rFonts w:asciiTheme="majorBidi" w:hAnsiTheme="majorBidi" w:cstheme="majorBidi"/>
        </w:rPr>
        <w:t>iem</w:t>
      </w:r>
      <w:r w:rsidR="006B1F0E" w:rsidRPr="007E70B6">
        <w:rPr>
          <w:rFonts w:asciiTheme="majorBidi" w:hAnsiTheme="majorBidi" w:cstheme="majorBidi"/>
        </w:rPr>
        <w:t xml:space="preserve"> nodarījum</w:t>
      </w:r>
      <w:r w:rsidR="006B1F0E">
        <w:rPr>
          <w:rFonts w:asciiTheme="majorBidi" w:hAnsiTheme="majorBidi" w:cstheme="majorBidi"/>
        </w:rPr>
        <w:t>iem</w:t>
      </w:r>
      <w:r w:rsidR="00626C68">
        <w:rPr>
          <w:rFonts w:asciiTheme="majorBidi" w:hAnsiTheme="majorBidi" w:cstheme="majorBidi"/>
        </w:rPr>
        <w:t>,</w:t>
      </w:r>
      <w:r w:rsidR="00E779B2" w:rsidRPr="007E70B6">
        <w:rPr>
          <w:rFonts w:asciiTheme="majorBidi" w:hAnsiTheme="majorBidi" w:cstheme="majorBidi"/>
        </w:rPr>
        <w:t xml:space="preserve"> </w:t>
      </w:r>
      <w:r w:rsidR="002B7638" w:rsidRPr="007E70B6">
        <w:rPr>
          <w:rFonts w:asciiTheme="majorBidi" w:hAnsiTheme="majorBidi" w:cstheme="majorBidi"/>
        </w:rPr>
        <w:t>ka narkotisko vielu atrašanās transportlīdzeklī to neatļautas pārvadāšanas laikā nav pamats, lai šo apstākli kvalificētu kā narkotisko vielu neatļaut</w:t>
      </w:r>
      <w:r w:rsidR="005207CB" w:rsidRPr="007E70B6">
        <w:rPr>
          <w:rFonts w:asciiTheme="majorBidi" w:hAnsiTheme="majorBidi" w:cstheme="majorBidi"/>
        </w:rPr>
        <w:t xml:space="preserve">u </w:t>
      </w:r>
      <w:r w:rsidR="002B7638" w:rsidRPr="007E70B6">
        <w:rPr>
          <w:rFonts w:asciiTheme="majorBidi" w:hAnsiTheme="majorBidi" w:cstheme="majorBidi"/>
        </w:rPr>
        <w:t>glabāšanu, bet t</w:t>
      </w:r>
      <w:r w:rsidR="00E06529" w:rsidRPr="007E70B6">
        <w:rPr>
          <w:rFonts w:asciiTheme="majorBidi" w:hAnsiTheme="majorBidi" w:cstheme="majorBidi"/>
        </w:rPr>
        <w:t>as</w:t>
      </w:r>
      <w:r w:rsidR="002B7638" w:rsidRPr="007E70B6">
        <w:rPr>
          <w:rFonts w:asciiTheme="majorBidi" w:hAnsiTheme="majorBidi" w:cstheme="majorBidi"/>
        </w:rPr>
        <w:t xml:space="preserve"> ir obligāts priekšnosacījums pārvadāšanas īstenošanai, izmantojot transportlīdzekli.</w:t>
      </w:r>
      <w:r w:rsidR="00A53A8D" w:rsidRPr="007E70B6">
        <w:rPr>
          <w:rFonts w:asciiTheme="majorBidi" w:hAnsiTheme="majorBidi" w:cstheme="majorBidi"/>
        </w:rPr>
        <w:t xml:space="preserve"> Tādējādi tiesa </w:t>
      </w:r>
      <w:r w:rsidR="00A56741" w:rsidRPr="007E70B6">
        <w:rPr>
          <w:rFonts w:asciiTheme="majorBidi" w:hAnsiTheme="majorBidi" w:cstheme="majorBidi"/>
        </w:rPr>
        <w:t xml:space="preserve">apsūdzētā </w:t>
      </w:r>
      <w:r w:rsidR="0015703E">
        <w:rPr>
          <w:rFonts w:asciiTheme="majorBidi" w:hAnsiTheme="majorBidi" w:cstheme="majorBidi"/>
          <w:color w:val="000000" w:themeColor="text1"/>
        </w:rPr>
        <w:t>[pers. </w:t>
      </w:r>
      <w:r w:rsidR="0015703E">
        <w:t>A]</w:t>
      </w:r>
      <w:r w:rsidR="00A56741" w:rsidRPr="007E70B6">
        <w:rPr>
          <w:rFonts w:asciiTheme="majorBidi" w:hAnsiTheme="majorBidi" w:cstheme="majorBidi"/>
        </w:rPr>
        <w:t xml:space="preserve"> darbības, kas saistītas ar narkotisko vielu neatļautu pārvadāšanu</w:t>
      </w:r>
      <w:r w:rsidR="005A65C9" w:rsidRPr="007E70B6">
        <w:rPr>
          <w:rFonts w:asciiTheme="majorBidi" w:hAnsiTheme="majorBidi" w:cstheme="majorBidi"/>
        </w:rPr>
        <w:t>, nepamatoti papildus kvalificējusi kā narkotisko vielu neatļautu glabāšanu</w:t>
      </w:r>
      <w:r w:rsidR="002B7638" w:rsidRPr="007E70B6">
        <w:rPr>
          <w:rFonts w:asciiTheme="majorBidi" w:hAnsiTheme="majorBidi" w:cstheme="majorBidi"/>
        </w:rPr>
        <w:t>.</w:t>
      </w:r>
    </w:p>
    <w:p w14:paraId="766D40FE" w14:textId="32E28919" w:rsidR="005B6A65" w:rsidRDefault="00A53A8D" w:rsidP="0015703E">
      <w:pPr>
        <w:widowControl w:val="0"/>
        <w:spacing w:line="276" w:lineRule="auto"/>
        <w:ind w:firstLine="720"/>
        <w:jc w:val="both"/>
        <w:rPr>
          <w:rFonts w:asciiTheme="majorBidi" w:hAnsiTheme="majorBidi" w:cstheme="majorBidi"/>
        </w:rPr>
      </w:pPr>
      <w:r w:rsidRPr="007E70B6">
        <w:rPr>
          <w:rFonts w:asciiTheme="majorBidi" w:hAnsiTheme="majorBidi" w:cstheme="majorBidi"/>
        </w:rPr>
        <w:lastRenderedPageBreak/>
        <w:t>[6.2]</w:t>
      </w:r>
      <w:r w:rsidR="005D0268" w:rsidRPr="007E70B6">
        <w:rPr>
          <w:rFonts w:asciiTheme="majorBidi" w:hAnsiTheme="majorBidi" w:cstheme="majorBidi"/>
        </w:rPr>
        <w:t> </w:t>
      </w:r>
      <w:r w:rsidR="00970F8D" w:rsidRPr="007E70B6">
        <w:rPr>
          <w:rFonts w:asciiTheme="majorBidi" w:hAnsiTheme="majorBidi" w:cstheme="majorBidi"/>
        </w:rPr>
        <w:t xml:space="preserve">Tiesa nav pienācīgi izvērtējusi apsūdzētā </w:t>
      </w:r>
      <w:r w:rsidR="0015703E">
        <w:rPr>
          <w:rFonts w:asciiTheme="majorBidi" w:hAnsiTheme="majorBidi" w:cstheme="majorBidi"/>
          <w:color w:val="000000" w:themeColor="text1"/>
        </w:rPr>
        <w:t>[pers. A]</w:t>
      </w:r>
      <w:r w:rsidR="00970F8D" w:rsidRPr="007E70B6">
        <w:rPr>
          <w:rFonts w:asciiTheme="majorBidi" w:hAnsiTheme="majorBidi" w:cstheme="majorBidi"/>
        </w:rPr>
        <w:t xml:space="preserve"> aizstāves P. </w:t>
      </w:r>
      <w:proofErr w:type="spellStart"/>
      <w:r w:rsidR="00970F8D" w:rsidRPr="007E70B6">
        <w:rPr>
          <w:rFonts w:asciiTheme="majorBidi" w:hAnsiTheme="majorBidi" w:cstheme="majorBidi"/>
        </w:rPr>
        <w:t>Janules</w:t>
      </w:r>
      <w:proofErr w:type="spellEnd"/>
      <w:r w:rsidR="00970F8D" w:rsidRPr="007E70B6">
        <w:rPr>
          <w:rFonts w:asciiTheme="majorBidi" w:hAnsiTheme="majorBidi" w:cstheme="majorBidi"/>
        </w:rPr>
        <w:t xml:space="preserve"> apelācijas sūdzības argumentus par pierādījumu pietiekamību un liecinieku </w:t>
      </w:r>
      <w:r w:rsidR="0015703E">
        <w:rPr>
          <w:rFonts w:asciiTheme="majorBidi" w:hAnsiTheme="majorBidi" w:cstheme="majorBidi"/>
        </w:rPr>
        <w:t>[pers. F]</w:t>
      </w:r>
      <w:r w:rsidR="00970F8D" w:rsidRPr="007E70B6">
        <w:rPr>
          <w:rFonts w:asciiTheme="majorBidi" w:hAnsiTheme="majorBidi" w:cstheme="majorBidi"/>
        </w:rPr>
        <w:t xml:space="preserve">, </w:t>
      </w:r>
      <w:r w:rsidR="0015703E">
        <w:rPr>
          <w:rFonts w:asciiTheme="majorBidi" w:hAnsiTheme="majorBidi" w:cstheme="majorBidi"/>
        </w:rPr>
        <w:t>[pers. G]</w:t>
      </w:r>
      <w:r w:rsidR="00970F8D" w:rsidRPr="007E70B6">
        <w:rPr>
          <w:rFonts w:asciiTheme="majorBidi" w:hAnsiTheme="majorBidi" w:cstheme="majorBidi"/>
        </w:rPr>
        <w:t xml:space="preserve">, </w:t>
      </w:r>
      <w:r w:rsidR="0015703E">
        <w:rPr>
          <w:rFonts w:asciiTheme="majorBidi" w:hAnsiTheme="majorBidi" w:cstheme="majorBidi"/>
        </w:rPr>
        <w:t>[pers. </w:t>
      </w:r>
      <w:r w:rsidR="0015703E">
        <w:t>C]</w:t>
      </w:r>
      <w:r w:rsidR="00970F8D" w:rsidRPr="007E70B6">
        <w:rPr>
          <w:rFonts w:asciiTheme="majorBidi" w:hAnsiTheme="majorBidi" w:cstheme="majorBidi"/>
        </w:rPr>
        <w:t xml:space="preserve"> un </w:t>
      </w:r>
      <w:r w:rsidR="0015703E">
        <w:rPr>
          <w:rFonts w:asciiTheme="majorBidi" w:hAnsiTheme="majorBidi" w:cstheme="majorBidi"/>
        </w:rPr>
        <w:t>[pers. </w:t>
      </w:r>
      <w:r w:rsidR="0015703E">
        <w:t>H]</w:t>
      </w:r>
      <w:r w:rsidR="00970F8D" w:rsidRPr="007E70B6">
        <w:rPr>
          <w:rFonts w:asciiTheme="majorBidi" w:hAnsiTheme="majorBidi" w:cstheme="majorBidi"/>
        </w:rPr>
        <w:t xml:space="preserve"> liecību ticamību, aplūkojot kriminālprocesa laikā iegūtās ziņas par faktiem kopumā un savstarpējā sakarībā, tai skaitā ar </w:t>
      </w:r>
      <w:r w:rsidR="00060DA1" w:rsidRPr="007E70B6">
        <w:rPr>
          <w:rFonts w:asciiTheme="majorBidi" w:hAnsiTheme="majorBidi" w:cstheme="majorBidi"/>
        </w:rPr>
        <w:t xml:space="preserve">lēmumā par ekspertīzes noteikšanu, </w:t>
      </w:r>
      <w:r w:rsidR="00F12A9E" w:rsidRPr="007E70B6">
        <w:rPr>
          <w:rFonts w:asciiTheme="majorBidi" w:hAnsiTheme="majorBidi" w:cstheme="majorBidi"/>
        </w:rPr>
        <w:t xml:space="preserve">primārās ķīmiskās ekspertīzes </w:t>
      </w:r>
      <w:r w:rsidR="00060DA1" w:rsidRPr="007E70B6">
        <w:rPr>
          <w:rFonts w:asciiTheme="majorBidi" w:hAnsiTheme="majorBidi" w:cstheme="majorBidi"/>
        </w:rPr>
        <w:t>ekspert</w:t>
      </w:r>
      <w:r w:rsidR="00F12A9E" w:rsidRPr="007E70B6">
        <w:rPr>
          <w:rFonts w:asciiTheme="majorBidi" w:hAnsiTheme="majorBidi" w:cstheme="majorBidi"/>
        </w:rPr>
        <w:t>a</w:t>
      </w:r>
      <w:r w:rsidR="00060DA1" w:rsidRPr="007E70B6">
        <w:rPr>
          <w:rFonts w:asciiTheme="majorBidi" w:hAnsiTheme="majorBidi" w:cstheme="majorBidi"/>
        </w:rPr>
        <w:t xml:space="preserve"> atzinumā un apskates protokolā esošajām ziņām par</w:t>
      </w:r>
      <w:r w:rsidR="00CE2722" w:rsidRPr="007E70B6">
        <w:rPr>
          <w:rFonts w:asciiTheme="majorBidi" w:hAnsiTheme="majorBidi" w:cstheme="majorBidi"/>
        </w:rPr>
        <w:t xml:space="preserve"> </w:t>
      </w:r>
      <w:r w:rsidR="0015703E">
        <w:rPr>
          <w:rFonts w:asciiTheme="majorBidi" w:hAnsiTheme="majorBidi" w:cstheme="majorBidi"/>
          <w:color w:val="000000" w:themeColor="text1"/>
        </w:rPr>
        <w:t>[pers. A]</w:t>
      </w:r>
      <w:r w:rsidR="00CE2722" w:rsidRPr="007E70B6">
        <w:rPr>
          <w:rFonts w:asciiTheme="majorBidi" w:hAnsiTheme="majorBidi" w:cstheme="majorBidi"/>
        </w:rPr>
        <w:t xml:space="preserve"> vadītās</w:t>
      </w:r>
      <w:r w:rsidR="00060DA1" w:rsidRPr="007E70B6">
        <w:rPr>
          <w:rFonts w:asciiTheme="majorBidi" w:hAnsiTheme="majorBidi" w:cstheme="majorBidi"/>
        </w:rPr>
        <w:t xml:space="preserve"> </w:t>
      </w:r>
      <w:r w:rsidR="00CE2722" w:rsidRPr="007E70B6">
        <w:rPr>
          <w:rFonts w:asciiTheme="majorBidi" w:hAnsiTheme="majorBidi" w:cstheme="majorBidi"/>
        </w:rPr>
        <w:t>automašīnas salonā atrastās</w:t>
      </w:r>
      <w:r w:rsidR="002B3392" w:rsidRPr="007E70B6">
        <w:rPr>
          <w:rFonts w:asciiTheme="majorBidi" w:hAnsiTheme="majorBidi" w:cstheme="majorBidi"/>
        </w:rPr>
        <w:t xml:space="preserve"> narkotiskās</w:t>
      </w:r>
      <w:r w:rsidR="00CE2722" w:rsidRPr="007E70B6">
        <w:rPr>
          <w:rFonts w:asciiTheme="majorBidi" w:hAnsiTheme="majorBidi" w:cstheme="majorBidi"/>
        </w:rPr>
        <w:t xml:space="preserve"> vielas </w:t>
      </w:r>
      <w:r w:rsidR="00BF07CF" w:rsidRPr="007E70B6">
        <w:rPr>
          <w:rFonts w:asciiTheme="majorBidi" w:hAnsiTheme="majorBidi" w:cstheme="majorBidi"/>
        </w:rPr>
        <w:t>pārvietošanas apstākļiem no Valkas līdz Muitas kontroles punktam „Rīgas brīvosta”</w:t>
      </w:r>
      <w:r w:rsidR="00CE2722" w:rsidRPr="007E70B6">
        <w:rPr>
          <w:rFonts w:asciiTheme="majorBidi" w:hAnsiTheme="majorBidi" w:cstheme="majorBidi"/>
        </w:rPr>
        <w:t>.</w:t>
      </w:r>
      <w:r w:rsidR="008361E2" w:rsidRPr="007E70B6">
        <w:rPr>
          <w:rFonts w:asciiTheme="majorBidi" w:hAnsiTheme="majorBidi" w:cstheme="majorBidi"/>
        </w:rPr>
        <w:t xml:space="preserve"> Minētā pārkāpuma rezultātā tiesa nepamatoti konstatējusi, ka </w:t>
      </w:r>
      <w:r w:rsidR="005B6A65" w:rsidRPr="007E70B6">
        <w:rPr>
          <w:rFonts w:asciiTheme="majorBidi" w:hAnsiTheme="majorBidi" w:cstheme="majorBidi"/>
        </w:rPr>
        <w:t xml:space="preserve">automašīnā </w:t>
      </w:r>
      <w:r w:rsidR="00522C9D" w:rsidRPr="007E70B6">
        <w:rPr>
          <w:rFonts w:asciiTheme="majorBidi" w:hAnsiTheme="majorBidi" w:cstheme="majorBidi"/>
        </w:rPr>
        <w:t xml:space="preserve">„Audi” izņemtā viela ir tā pati, kuru </w:t>
      </w:r>
      <w:r w:rsidR="0015703E">
        <w:rPr>
          <w:rFonts w:asciiTheme="majorBidi" w:hAnsiTheme="majorBidi" w:cstheme="majorBidi"/>
        </w:rPr>
        <w:t>[pers. </w:t>
      </w:r>
      <w:r w:rsidR="0015703E">
        <w:t>B]</w:t>
      </w:r>
      <w:r w:rsidR="00522C9D" w:rsidRPr="007E70B6">
        <w:rPr>
          <w:rFonts w:asciiTheme="majorBidi" w:hAnsiTheme="majorBidi" w:cstheme="majorBidi"/>
        </w:rPr>
        <w:t xml:space="preserve"> realizēja </w:t>
      </w:r>
      <w:r w:rsidR="0015703E">
        <w:rPr>
          <w:rFonts w:asciiTheme="majorBidi" w:hAnsiTheme="majorBidi" w:cstheme="majorBidi"/>
        </w:rPr>
        <w:t>[pers. A]</w:t>
      </w:r>
      <w:r w:rsidR="005B6A65" w:rsidRPr="007E70B6">
        <w:rPr>
          <w:rFonts w:asciiTheme="majorBidi" w:hAnsiTheme="majorBidi" w:cstheme="majorBidi"/>
        </w:rPr>
        <w:t>.</w:t>
      </w:r>
    </w:p>
    <w:p w14:paraId="24B425C6" w14:textId="7A900725" w:rsidR="00384C5D" w:rsidRPr="007E70B6" w:rsidRDefault="00D56829" w:rsidP="007E70B6">
      <w:pPr>
        <w:spacing w:line="276" w:lineRule="auto"/>
        <w:ind w:firstLine="720"/>
        <w:jc w:val="both"/>
        <w:rPr>
          <w:rFonts w:asciiTheme="majorBidi" w:hAnsiTheme="majorBidi" w:cstheme="majorBidi"/>
        </w:rPr>
      </w:pPr>
      <w:r w:rsidRPr="007E70B6">
        <w:rPr>
          <w:rFonts w:asciiTheme="majorBidi" w:hAnsiTheme="majorBidi" w:cstheme="majorBidi"/>
        </w:rPr>
        <w:t>[6.3] </w:t>
      </w:r>
      <w:r w:rsidR="00712085" w:rsidRPr="007E70B6">
        <w:rPr>
          <w:rFonts w:asciiTheme="majorBidi" w:hAnsiTheme="majorBidi" w:cstheme="majorBidi"/>
        </w:rPr>
        <w:t xml:space="preserve">Kļūdaini atzīstot, ka konkrētā krimināllieta ir atzīstama par sarežģītu, un nekonstatējot Kriminālprocesa likuma 14. pantā noteikto tiesību uz kriminālprocesa pabeigšanu saprātīgā termiņā pārkāpumu, apelācijas instances tiesa nepamatoti nav piemērojusi </w:t>
      </w:r>
      <w:r w:rsidR="0015703E">
        <w:rPr>
          <w:rFonts w:asciiTheme="majorBidi" w:hAnsiTheme="majorBidi" w:cstheme="majorBidi"/>
          <w:color w:val="000000" w:themeColor="text1"/>
        </w:rPr>
        <w:t>[pers. A]</w:t>
      </w:r>
      <w:r w:rsidR="00712085" w:rsidRPr="007E70B6">
        <w:rPr>
          <w:rFonts w:asciiTheme="majorBidi" w:hAnsiTheme="majorBidi" w:cstheme="majorBidi"/>
        </w:rPr>
        <w:t xml:space="preserve"> Krimināllikuma 49.</w:t>
      </w:r>
      <w:r w:rsidR="00712085" w:rsidRPr="007E70B6">
        <w:rPr>
          <w:rFonts w:asciiTheme="majorBidi" w:hAnsiTheme="majorBidi" w:cstheme="majorBidi"/>
          <w:vertAlign w:val="superscript"/>
        </w:rPr>
        <w:t>1 </w:t>
      </w:r>
      <w:r w:rsidR="00712085" w:rsidRPr="007E70B6">
        <w:rPr>
          <w:rFonts w:asciiTheme="majorBidi" w:hAnsiTheme="majorBidi" w:cstheme="majorBidi"/>
        </w:rPr>
        <w:t>panta nosacījumus.</w:t>
      </w:r>
    </w:p>
    <w:p w14:paraId="62895F21" w14:textId="77777777" w:rsidR="00B33146" w:rsidRPr="007E70B6" w:rsidRDefault="00B33146" w:rsidP="007E70B6">
      <w:pPr>
        <w:spacing w:line="276" w:lineRule="auto"/>
        <w:ind w:firstLine="720"/>
        <w:jc w:val="both"/>
        <w:rPr>
          <w:rFonts w:asciiTheme="majorBidi" w:hAnsiTheme="majorBidi" w:cstheme="majorBidi"/>
        </w:rPr>
      </w:pPr>
    </w:p>
    <w:p w14:paraId="5F0B84D3" w14:textId="5754665E" w:rsidR="00986AEF" w:rsidRPr="007E70B6" w:rsidRDefault="00B44AAB" w:rsidP="007E70B6">
      <w:pPr>
        <w:spacing w:line="276" w:lineRule="auto"/>
        <w:jc w:val="center"/>
        <w:rPr>
          <w:rFonts w:asciiTheme="majorBidi" w:hAnsiTheme="majorBidi" w:cstheme="majorBidi"/>
          <w:b/>
          <w:bCs/>
        </w:rPr>
      </w:pPr>
      <w:r w:rsidRPr="007E70B6">
        <w:rPr>
          <w:rFonts w:asciiTheme="majorBidi" w:hAnsiTheme="majorBidi" w:cstheme="majorBidi"/>
          <w:b/>
          <w:bCs/>
        </w:rPr>
        <w:t>Motīvu daļa</w:t>
      </w:r>
    </w:p>
    <w:p w14:paraId="64322265" w14:textId="5BCE1BAB" w:rsidR="000A51AD" w:rsidRPr="007E70B6" w:rsidRDefault="000A51AD" w:rsidP="007E70B6">
      <w:pPr>
        <w:spacing w:line="276" w:lineRule="auto"/>
        <w:jc w:val="both"/>
        <w:rPr>
          <w:rFonts w:asciiTheme="majorBidi" w:hAnsiTheme="majorBidi" w:cstheme="majorBidi"/>
        </w:rPr>
      </w:pPr>
    </w:p>
    <w:p w14:paraId="26099C5D" w14:textId="1689EEFC" w:rsidR="00936EE2" w:rsidRDefault="000A51AD" w:rsidP="00E50351">
      <w:pPr>
        <w:spacing w:line="276" w:lineRule="auto"/>
        <w:ind w:firstLine="720"/>
        <w:jc w:val="both"/>
        <w:rPr>
          <w:rFonts w:asciiTheme="majorBidi" w:hAnsiTheme="majorBidi" w:cstheme="majorBidi"/>
        </w:rPr>
      </w:pPr>
      <w:r w:rsidRPr="007E70B6">
        <w:rPr>
          <w:rFonts w:asciiTheme="majorBidi" w:hAnsiTheme="majorBidi" w:cstheme="majorBidi"/>
        </w:rPr>
        <w:t>[</w:t>
      </w:r>
      <w:r w:rsidR="00936EE2" w:rsidRPr="007E70B6">
        <w:rPr>
          <w:rFonts w:asciiTheme="majorBidi" w:hAnsiTheme="majorBidi" w:cstheme="majorBidi"/>
        </w:rPr>
        <w:t>7</w:t>
      </w:r>
      <w:r w:rsidRPr="007E70B6">
        <w:rPr>
          <w:rFonts w:asciiTheme="majorBidi" w:hAnsiTheme="majorBidi" w:cstheme="majorBidi"/>
        </w:rPr>
        <w:t>]</w:t>
      </w:r>
      <w:r w:rsidR="00A45CFE" w:rsidRPr="007E70B6">
        <w:rPr>
          <w:rFonts w:asciiTheme="majorBidi" w:hAnsiTheme="majorBidi" w:cstheme="majorBidi"/>
        </w:rPr>
        <w:t> </w:t>
      </w:r>
      <w:r w:rsidR="003C74F5" w:rsidRPr="007E70B6">
        <w:rPr>
          <w:rFonts w:asciiTheme="majorBidi" w:hAnsiTheme="majorBidi" w:cstheme="majorBidi"/>
        </w:rPr>
        <w:t>Izskatāmajā</w:t>
      </w:r>
      <w:r w:rsidRPr="007E70B6">
        <w:rPr>
          <w:rFonts w:asciiTheme="majorBidi" w:hAnsiTheme="majorBidi" w:cstheme="majorBidi"/>
        </w:rPr>
        <w:t xml:space="preserve"> lietā </w:t>
      </w:r>
      <w:r w:rsidR="00E81D15" w:rsidRPr="007E70B6">
        <w:rPr>
          <w:rFonts w:asciiTheme="majorBidi" w:hAnsiTheme="majorBidi" w:cstheme="majorBidi"/>
        </w:rPr>
        <w:t>Senātam</w:t>
      </w:r>
      <w:r w:rsidR="00E81D15" w:rsidRPr="007E70B6">
        <w:rPr>
          <w:rStyle w:val="CommentReference"/>
          <w:rFonts w:asciiTheme="majorBidi" w:hAnsiTheme="majorBidi" w:cstheme="majorBidi"/>
          <w:sz w:val="24"/>
          <w:szCs w:val="24"/>
        </w:rPr>
        <w:t xml:space="preserve"> </w:t>
      </w:r>
      <w:r w:rsidR="00E81D15" w:rsidRPr="007E70B6">
        <w:rPr>
          <w:rFonts w:asciiTheme="majorBidi" w:hAnsiTheme="majorBidi" w:cstheme="majorBidi"/>
        </w:rPr>
        <w:t>jāatbild</w:t>
      </w:r>
      <w:r w:rsidR="00E81D15" w:rsidRPr="007E70B6">
        <w:rPr>
          <w:rStyle w:val="CommentReference"/>
          <w:rFonts w:asciiTheme="majorBidi" w:hAnsiTheme="majorBidi" w:cstheme="majorBidi"/>
          <w:sz w:val="24"/>
          <w:szCs w:val="24"/>
        </w:rPr>
        <w:t xml:space="preserve"> </w:t>
      </w:r>
      <w:r w:rsidR="00E81D15">
        <w:rPr>
          <w:rStyle w:val="CommentReference"/>
          <w:rFonts w:asciiTheme="majorBidi" w:hAnsiTheme="majorBidi" w:cstheme="majorBidi"/>
          <w:sz w:val="24"/>
          <w:szCs w:val="24"/>
        </w:rPr>
        <w:t xml:space="preserve">uz </w:t>
      </w:r>
      <w:r w:rsidR="0068571B" w:rsidRPr="007E70B6">
        <w:rPr>
          <w:rStyle w:val="CommentReference"/>
          <w:rFonts w:asciiTheme="majorBidi" w:hAnsiTheme="majorBidi" w:cstheme="majorBidi"/>
          <w:sz w:val="24"/>
          <w:szCs w:val="24"/>
        </w:rPr>
        <w:t>j</w:t>
      </w:r>
      <w:r w:rsidR="00D7645C" w:rsidRPr="007E70B6">
        <w:rPr>
          <w:rFonts w:asciiTheme="majorBidi" w:hAnsiTheme="majorBidi" w:cstheme="majorBidi"/>
        </w:rPr>
        <w:t>autājum</w:t>
      </w:r>
      <w:r w:rsidR="00E43D2F">
        <w:rPr>
          <w:rFonts w:asciiTheme="majorBidi" w:hAnsiTheme="majorBidi" w:cstheme="majorBidi"/>
        </w:rPr>
        <w:t>u</w:t>
      </w:r>
      <w:r w:rsidR="00971156" w:rsidRPr="007E70B6">
        <w:rPr>
          <w:rFonts w:asciiTheme="majorBidi" w:hAnsiTheme="majorBidi" w:cstheme="majorBidi"/>
        </w:rPr>
        <w:t xml:space="preserve">: </w:t>
      </w:r>
      <w:r w:rsidRPr="007E70B6">
        <w:rPr>
          <w:rFonts w:asciiTheme="majorBidi" w:hAnsiTheme="majorBidi" w:cstheme="majorBidi"/>
        </w:rPr>
        <w:t>vai</w:t>
      </w:r>
      <w:r w:rsidR="00936EE2" w:rsidRPr="007E70B6">
        <w:rPr>
          <w:rFonts w:asciiTheme="majorBidi" w:hAnsiTheme="majorBidi" w:cstheme="majorBidi"/>
        </w:rPr>
        <w:t xml:space="preserve"> </w:t>
      </w:r>
      <w:r w:rsidR="005B0C5A" w:rsidRPr="007E70B6">
        <w:rPr>
          <w:rFonts w:asciiTheme="majorBidi" w:hAnsiTheme="majorBidi" w:cstheme="majorBidi"/>
        </w:rPr>
        <w:t>atbilstoši Kriminālprocesa likuma 500.</w:t>
      </w:r>
      <w:r w:rsidR="00585E2A" w:rsidRPr="007E70B6">
        <w:rPr>
          <w:rFonts w:asciiTheme="majorBidi" w:hAnsiTheme="majorBidi" w:cstheme="majorBidi"/>
        </w:rPr>
        <w:t> </w:t>
      </w:r>
      <w:r w:rsidR="005B0C5A" w:rsidRPr="007E70B6">
        <w:rPr>
          <w:rFonts w:asciiTheme="majorBidi" w:hAnsiTheme="majorBidi" w:cstheme="majorBidi"/>
        </w:rPr>
        <w:t xml:space="preserve">panta sestajai daļai </w:t>
      </w:r>
      <w:r w:rsidR="007F3120" w:rsidRPr="007E70B6">
        <w:rPr>
          <w:rFonts w:asciiTheme="majorBidi" w:hAnsiTheme="majorBidi" w:cstheme="majorBidi"/>
        </w:rPr>
        <w:t xml:space="preserve">apelācijas instances tiesai </w:t>
      </w:r>
      <w:r w:rsidR="0068571B" w:rsidRPr="007E70B6">
        <w:rPr>
          <w:rFonts w:asciiTheme="majorBidi" w:hAnsiTheme="majorBidi" w:cstheme="majorBidi"/>
        </w:rPr>
        <w:t xml:space="preserve">bija jāiepazīstas ar operatīvās </w:t>
      </w:r>
      <w:r w:rsidR="00103ECF">
        <w:rPr>
          <w:rFonts w:asciiTheme="majorBidi" w:hAnsiTheme="majorBidi" w:cstheme="majorBidi"/>
        </w:rPr>
        <w:t>darbības</w:t>
      </w:r>
      <w:r w:rsidR="00103ECF" w:rsidRPr="007E70B6">
        <w:rPr>
          <w:rFonts w:asciiTheme="majorBidi" w:hAnsiTheme="majorBidi" w:cstheme="majorBidi"/>
        </w:rPr>
        <w:t xml:space="preserve"> </w:t>
      </w:r>
      <w:r w:rsidR="0068571B" w:rsidRPr="007E70B6">
        <w:rPr>
          <w:rFonts w:asciiTheme="majorBidi" w:hAnsiTheme="majorBidi" w:cstheme="majorBidi"/>
        </w:rPr>
        <w:t>materiāliem gadījumā, ja šādu lūgumu apsūdzētais un viņa aizstāvis nav pietei</w:t>
      </w:r>
      <w:r w:rsidR="00D1411D">
        <w:rPr>
          <w:rFonts w:asciiTheme="majorBidi" w:hAnsiTheme="majorBidi" w:cstheme="majorBidi"/>
        </w:rPr>
        <w:t>kuši</w:t>
      </w:r>
      <w:r w:rsidR="007F3120" w:rsidRPr="007E70B6">
        <w:rPr>
          <w:rFonts w:asciiTheme="majorBidi" w:hAnsiTheme="majorBidi" w:cstheme="majorBidi"/>
        </w:rPr>
        <w:t>, bet</w:t>
      </w:r>
      <w:r w:rsidR="00D1411D">
        <w:rPr>
          <w:rFonts w:asciiTheme="majorBidi" w:hAnsiTheme="majorBidi" w:cstheme="majorBidi"/>
        </w:rPr>
        <w:t xml:space="preserve"> ir</w:t>
      </w:r>
      <w:r w:rsidR="007F3120" w:rsidRPr="007E70B6">
        <w:rPr>
          <w:rFonts w:asciiTheme="majorBidi" w:hAnsiTheme="majorBidi" w:cstheme="majorBidi"/>
        </w:rPr>
        <w:t xml:space="preserve"> apstrīdēj</w:t>
      </w:r>
      <w:r w:rsidR="00D1411D">
        <w:rPr>
          <w:rFonts w:asciiTheme="majorBidi" w:hAnsiTheme="majorBidi" w:cstheme="majorBidi"/>
        </w:rPr>
        <w:t>uši</w:t>
      </w:r>
      <w:r w:rsidR="007F3120" w:rsidRPr="007E70B6">
        <w:rPr>
          <w:rFonts w:asciiTheme="majorBidi" w:hAnsiTheme="majorBidi" w:cstheme="majorBidi"/>
        </w:rPr>
        <w:t xml:space="preserve"> operatīvās darbības pasākuma tiesiskumu</w:t>
      </w:r>
      <w:r w:rsidR="0068571B" w:rsidRPr="007E70B6">
        <w:rPr>
          <w:rFonts w:asciiTheme="majorBidi" w:hAnsiTheme="majorBidi" w:cstheme="majorBidi"/>
        </w:rPr>
        <w:t>.</w:t>
      </w:r>
    </w:p>
    <w:p w14:paraId="6062D887" w14:textId="5821B816" w:rsidR="005B5114" w:rsidRDefault="0068571B" w:rsidP="0015703E">
      <w:pPr>
        <w:widowControl w:val="0"/>
        <w:spacing w:line="276" w:lineRule="auto"/>
        <w:ind w:firstLine="720"/>
        <w:jc w:val="both"/>
        <w:rPr>
          <w:rFonts w:asciiTheme="majorBidi" w:hAnsiTheme="majorBidi" w:cstheme="majorBidi"/>
        </w:rPr>
      </w:pPr>
      <w:r w:rsidRPr="007E70B6">
        <w:rPr>
          <w:rFonts w:asciiTheme="majorBidi" w:hAnsiTheme="majorBidi" w:cstheme="majorBidi"/>
        </w:rPr>
        <w:t>[7.1]</w:t>
      </w:r>
      <w:r w:rsidR="001709B8" w:rsidRPr="007E70B6">
        <w:rPr>
          <w:rFonts w:asciiTheme="majorBidi" w:hAnsiTheme="majorBidi" w:cstheme="majorBidi"/>
        </w:rPr>
        <w:t> </w:t>
      </w:r>
      <w:r w:rsidR="002E1786" w:rsidRPr="007E70B6">
        <w:rPr>
          <w:rFonts w:asciiTheme="majorBidi" w:hAnsiTheme="majorBidi" w:cstheme="majorBidi"/>
        </w:rPr>
        <w:t xml:space="preserve">Apelācijas instances tiesā apsūdzētā </w:t>
      </w:r>
      <w:r w:rsidR="0015703E">
        <w:rPr>
          <w:rFonts w:asciiTheme="majorBidi" w:hAnsiTheme="majorBidi" w:cstheme="majorBidi"/>
        </w:rPr>
        <w:t>[pers. B]</w:t>
      </w:r>
      <w:r w:rsidR="002E1786" w:rsidRPr="007E70B6">
        <w:rPr>
          <w:rFonts w:asciiTheme="majorBidi" w:hAnsiTheme="majorBidi" w:cstheme="majorBidi"/>
        </w:rPr>
        <w:t xml:space="preserve"> aizstāvis norādīj</w:t>
      </w:r>
      <w:r w:rsidR="008332C1">
        <w:rPr>
          <w:rFonts w:asciiTheme="majorBidi" w:hAnsiTheme="majorBidi" w:cstheme="majorBidi"/>
        </w:rPr>
        <w:t>is</w:t>
      </w:r>
      <w:r w:rsidR="002E1786" w:rsidRPr="007E70B6">
        <w:rPr>
          <w:rFonts w:asciiTheme="majorBidi" w:hAnsiTheme="majorBidi" w:cstheme="majorBidi"/>
        </w:rPr>
        <w:t>, ka, kriminālprocesā nav pārbaudīt</w:t>
      </w:r>
      <w:r w:rsidR="00A87984">
        <w:rPr>
          <w:rFonts w:asciiTheme="majorBidi" w:hAnsiTheme="majorBidi" w:cstheme="majorBidi"/>
        </w:rPr>
        <w:t>a</w:t>
      </w:r>
      <w:r w:rsidR="002E1786" w:rsidRPr="007E70B6">
        <w:rPr>
          <w:rFonts w:asciiTheme="majorBidi" w:hAnsiTheme="majorBidi" w:cstheme="majorBidi"/>
        </w:rPr>
        <w:t>s V</w:t>
      </w:r>
      <w:r w:rsidR="002F27E6" w:rsidRPr="007E70B6">
        <w:rPr>
          <w:rFonts w:asciiTheme="majorBidi" w:hAnsiTheme="majorBidi" w:cstheme="majorBidi"/>
        </w:rPr>
        <w:t>alsts ieņēmuma dienesta</w:t>
      </w:r>
      <w:r w:rsidR="002E1786" w:rsidRPr="007E70B6">
        <w:rPr>
          <w:rFonts w:asciiTheme="majorBidi" w:hAnsiTheme="majorBidi" w:cstheme="majorBidi"/>
        </w:rPr>
        <w:t xml:space="preserve"> amatpersonas uzziņā sniegtās ziņas par apsūdzētā </w:t>
      </w:r>
      <w:r w:rsidR="0015703E">
        <w:rPr>
          <w:rFonts w:asciiTheme="majorBidi" w:hAnsiTheme="majorBidi" w:cstheme="majorBidi"/>
        </w:rPr>
        <w:t>[pers. </w:t>
      </w:r>
      <w:r w:rsidR="0015703E">
        <w:t>B]</w:t>
      </w:r>
      <w:r w:rsidR="002E1786" w:rsidRPr="007E70B6">
        <w:rPr>
          <w:rFonts w:asciiTheme="majorBidi" w:hAnsiTheme="majorBidi" w:cstheme="majorBidi"/>
        </w:rPr>
        <w:t xml:space="preserve"> operatīvās novērošanas tiesiskumu.</w:t>
      </w:r>
    </w:p>
    <w:p w14:paraId="761CE24E" w14:textId="39BCD4CC" w:rsidR="003F5724" w:rsidRPr="007E70B6" w:rsidRDefault="002E1786" w:rsidP="005B5114">
      <w:pPr>
        <w:widowControl w:val="0"/>
        <w:spacing w:line="276" w:lineRule="auto"/>
        <w:ind w:firstLine="720"/>
        <w:jc w:val="both"/>
        <w:rPr>
          <w:rFonts w:asciiTheme="majorBidi" w:hAnsiTheme="majorBidi" w:cstheme="majorBidi"/>
        </w:rPr>
      </w:pPr>
      <w:r w:rsidRPr="007E70B6">
        <w:rPr>
          <w:rFonts w:asciiTheme="majorBidi" w:hAnsiTheme="majorBidi" w:cstheme="majorBidi"/>
        </w:rPr>
        <w:t>Apelācijas instances tiesa, atspēko</w:t>
      </w:r>
      <w:r w:rsidR="006063CB">
        <w:rPr>
          <w:rFonts w:asciiTheme="majorBidi" w:hAnsiTheme="majorBidi" w:cstheme="majorBidi"/>
        </w:rPr>
        <w:t>jot</w:t>
      </w:r>
      <w:r w:rsidRPr="007E70B6">
        <w:rPr>
          <w:rFonts w:asciiTheme="majorBidi" w:hAnsiTheme="majorBidi" w:cstheme="majorBidi"/>
        </w:rPr>
        <w:t xml:space="preserve"> aizstāvja argu</w:t>
      </w:r>
      <w:r w:rsidR="00D015F2" w:rsidRPr="007E70B6">
        <w:rPr>
          <w:rFonts w:asciiTheme="majorBidi" w:hAnsiTheme="majorBidi" w:cstheme="majorBidi"/>
        </w:rPr>
        <w:t xml:space="preserve">mentu, norādījusi, </w:t>
      </w:r>
      <w:r w:rsidRPr="007E70B6">
        <w:rPr>
          <w:rFonts w:asciiTheme="majorBidi" w:hAnsiTheme="majorBidi" w:cstheme="majorBidi"/>
        </w:rPr>
        <w:t xml:space="preserve">ka apsūdzētā </w:t>
      </w:r>
      <w:r w:rsidR="0015703E">
        <w:rPr>
          <w:rFonts w:asciiTheme="majorBidi" w:hAnsiTheme="majorBidi" w:cstheme="majorBidi"/>
        </w:rPr>
        <w:t>[pers. B]</w:t>
      </w:r>
      <w:r w:rsidRPr="007E70B6">
        <w:rPr>
          <w:rFonts w:asciiTheme="majorBidi" w:hAnsiTheme="majorBidi" w:cstheme="majorBidi"/>
        </w:rPr>
        <w:t xml:space="preserve"> aizstāvis n</w:t>
      </w:r>
      <w:r w:rsidR="00D66F87">
        <w:rPr>
          <w:rFonts w:asciiTheme="majorBidi" w:hAnsiTheme="majorBidi" w:cstheme="majorBidi"/>
        </w:rPr>
        <w:t>av lūdzis</w:t>
      </w:r>
      <w:r w:rsidRPr="007E70B6">
        <w:rPr>
          <w:rFonts w:asciiTheme="majorBidi" w:hAnsiTheme="majorBidi" w:cstheme="majorBidi"/>
        </w:rPr>
        <w:t xml:space="preserve"> ties</w:t>
      </w:r>
      <w:r w:rsidR="008A0D88">
        <w:rPr>
          <w:rFonts w:asciiTheme="majorBidi" w:hAnsiTheme="majorBidi" w:cstheme="majorBidi"/>
        </w:rPr>
        <w:t>u</w:t>
      </w:r>
      <w:r w:rsidRPr="007E70B6">
        <w:rPr>
          <w:rFonts w:asciiTheme="majorBidi" w:hAnsiTheme="majorBidi" w:cstheme="majorBidi"/>
        </w:rPr>
        <w:t xml:space="preserve"> iepazīties ar operatīvās </w:t>
      </w:r>
      <w:r w:rsidR="00451A96">
        <w:rPr>
          <w:rFonts w:asciiTheme="majorBidi" w:hAnsiTheme="majorBidi" w:cstheme="majorBidi"/>
        </w:rPr>
        <w:t>darbības</w:t>
      </w:r>
      <w:r w:rsidR="00451A96" w:rsidRPr="007E70B6">
        <w:rPr>
          <w:rFonts w:asciiTheme="majorBidi" w:hAnsiTheme="majorBidi" w:cstheme="majorBidi"/>
        </w:rPr>
        <w:t xml:space="preserve"> </w:t>
      </w:r>
      <w:r w:rsidRPr="007E70B6">
        <w:rPr>
          <w:rFonts w:asciiTheme="majorBidi" w:hAnsiTheme="majorBidi" w:cstheme="majorBidi"/>
        </w:rPr>
        <w:t>materiāliem, lai pārbaudītu veikto darbību atbilstību likum</w:t>
      </w:r>
      <w:r w:rsidR="00D015F2" w:rsidRPr="007E70B6">
        <w:rPr>
          <w:rFonts w:asciiTheme="majorBidi" w:hAnsiTheme="majorBidi" w:cstheme="majorBidi"/>
        </w:rPr>
        <w:t xml:space="preserve">a </w:t>
      </w:r>
      <w:r w:rsidRPr="007E70B6">
        <w:rPr>
          <w:rFonts w:asciiTheme="majorBidi" w:hAnsiTheme="majorBidi" w:cstheme="majorBidi"/>
        </w:rPr>
        <w:t>prasībām. Atbilstoši Kriminālprocesa likuma 500.</w:t>
      </w:r>
      <w:r w:rsidR="002F56A0" w:rsidRPr="007E70B6">
        <w:rPr>
          <w:rFonts w:asciiTheme="majorBidi" w:hAnsiTheme="majorBidi" w:cstheme="majorBidi"/>
        </w:rPr>
        <w:t> </w:t>
      </w:r>
      <w:r w:rsidRPr="007E70B6">
        <w:rPr>
          <w:rFonts w:asciiTheme="majorBidi" w:hAnsiTheme="majorBidi" w:cstheme="majorBidi"/>
        </w:rPr>
        <w:t>panta sestās daļas prasībām tiesa</w:t>
      </w:r>
      <w:r w:rsidR="00D015F2" w:rsidRPr="007E70B6">
        <w:rPr>
          <w:rFonts w:asciiTheme="majorBidi" w:hAnsiTheme="majorBidi" w:cstheme="majorBidi"/>
        </w:rPr>
        <w:t xml:space="preserve"> </w:t>
      </w:r>
      <w:r w:rsidRPr="007E70B6">
        <w:rPr>
          <w:rFonts w:asciiTheme="majorBidi" w:hAnsiTheme="majorBidi" w:cstheme="majorBidi"/>
        </w:rPr>
        <w:t>šādu darbību ir tiesiska veikt tikai pēc prokurora, cietušā, apsūdzētā vai viņa aizstāvja</w:t>
      </w:r>
      <w:r w:rsidR="00D015F2" w:rsidRPr="007E70B6">
        <w:rPr>
          <w:rFonts w:asciiTheme="majorBidi" w:hAnsiTheme="majorBidi" w:cstheme="majorBidi"/>
        </w:rPr>
        <w:t xml:space="preserve"> </w:t>
      </w:r>
      <w:r w:rsidRPr="007E70B6">
        <w:rPr>
          <w:rFonts w:asciiTheme="majorBidi" w:hAnsiTheme="majorBidi" w:cstheme="majorBidi"/>
        </w:rPr>
        <w:t xml:space="preserve">motivēta lūguma. </w:t>
      </w:r>
      <w:r w:rsidR="00D015F2" w:rsidRPr="007E70B6">
        <w:rPr>
          <w:rFonts w:asciiTheme="majorBidi" w:hAnsiTheme="majorBidi" w:cstheme="majorBidi"/>
        </w:rPr>
        <w:t xml:space="preserve">Turklāt </w:t>
      </w:r>
      <w:r w:rsidRPr="007E70B6">
        <w:rPr>
          <w:rFonts w:asciiTheme="majorBidi" w:hAnsiTheme="majorBidi" w:cstheme="majorBidi"/>
        </w:rPr>
        <w:t>pirmās instances tiesa</w:t>
      </w:r>
      <w:r w:rsidR="00D015F2" w:rsidRPr="007E70B6">
        <w:rPr>
          <w:rFonts w:asciiTheme="majorBidi" w:hAnsiTheme="majorBidi" w:cstheme="majorBidi"/>
        </w:rPr>
        <w:t xml:space="preserve"> </w:t>
      </w:r>
      <w:r w:rsidR="00256A68">
        <w:rPr>
          <w:rFonts w:asciiTheme="majorBidi" w:hAnsiTheme="majorBidi" w:cstheme="majorBidi"/>
        </w:rPr>
        <w:t xml:space="preserve">ir </w:t>
      </w:r>
      <w:r w:rsidRPr="007E70B6">
        <w:rPr>
          <w:rFonts w:asciiTheme="majorBidi" w:hAnsiTheme="majorBidi" w:cstheme="majorBidi"/>
        </w:rPr>
        <w:t>apmierināj</w:t>
      </w:r>
      <w:r w:rsidR="00256A68">
        <w:rPr>
          <w:rFonts w:asciiTheme="majorBidi" w:hAnsiTheme="majorBidi" w:cstheme="majorBidi"/>
        </w:rPr>
        <w:t>usi</w:t>
      </w:r>
      <w:r w:rsidRPr="007E70B6">
        <w:rPr>
          <w:rFonts w:asciiTheme="majorBidi" w:hAnsiTheme="majorBidi" w:cstheme="majorBidi"/>
        </w:rPr>
        <w:t xml:space="preserve"> prokurores lūgumu iepazīties ar operatīvās </w:t>
      </w:r>
      <w:r w:rsidR="00256A68">
        <w:rPr>
          <w:rFonts w:asciiTheme="majorBidi" w:hAnsiTheme="majorBidi" w:cstheme="majorBidi"/>
        </w:rPr>
        <w:t>darbības</w:t>
      </w:r>
      <w:r w:rsidR="00256A68" w:rsidRPr="007E70B6">
        <w:rPr>
          <w:rFonts w:asciiTheme="majorBidi" w:hAnsiTheme="majorBidi" w:cstheme="majorBidi"/>
        </w:rPr>
        <w:t xml:space="preserve"> </w:t>
      </w:r>
      <w:r w:rsidRPr="007E70B6">
        <w:rPr>
          <w:rFonts w:asciiTheme="majorBidi" w:hAnsiTheme="majorBidi" w:cstheme="majorBidi"/>
        </w:rPr>
        <w:t>materiāliem</w:t>
      </w:r>
      <w:r w:rsidR="00D015F2" w:rsidRPr="007E70B6">
        <w:rPr>
          <w:rFonts w:asciiTheme="majorBidi" w:hAnsiTheme="majorBidi" w:cstheme="majorBidi"/>
        </w:rPr>
        <w:t xml:space="preserve"> un norādīj</w:t>
      </w:r>
      <w:r w:rsidR="00256A68">
        <w:rPr>
          <w:rFonts w:asciiTheme="majorBidi" w:hAnsiTheme="majorBidi" w:cstheme="majorBidi"/>
        </w:rPr>
        <w:t>usi</w:t>
      </w:r>
      <w:r w:rsidRPr="007E70B6">
        <w:rPr>
          <w:rFonts w:asciiTheme="majorBidi" w:hAnsiTheme="majorBidi" w:cstheme="majorBidi"/>
        </w:rPr>
        <w:t xml:space="preserve">, ka ir iepazinusies ar </w:t>
      </w:r>
      <w:r w:rsidR="003F5724">
        <w:rPr>
          <w:rFonts w:asciiTheme="majorBidi" w:hAnsiTheme="majorBidi" w:cstheme="majorBidi"/>
        </w:rPr>
        <w:t>tiem.</w:t>
      </w:r>
    </w:p>
    <w:p w14:paraId="6D924BB9" w14:textId="6DD008E0" w:rsidR="005B0C5A" w:rsidRDefault="002E1786" w:rsidP="00E50351">
      <w:pPr>
        <w:spacing w:line="276" w:lineRule="auto"/>
        <w:ind w:firstLine="720"/>
        <w:jc w:val="both"/>
        <w:rPr>
          <w:rFonts w:asciiTheme="majorBidi" w:hAnsiTheme="majorBidi" w:cstheme="majorBidi"/>
        </w:rPr>
      </w:pPr>
      <w:r w:rsidRPr="007E70B6">
        <w:rPr>
          <w:rFonts w:asciiTheme="majorBidi" w:hAnsiTheme="majorBidi" w:cstheme="majorBidi"/>
        </w:rPr>
        <w:t>[7.2]</w:t>
      </w:r>
      <w:r w:rsidR="002F27E6" w:rsidRPr="007E70B6">
        <w:rPr>
          <w:rFonts w:asciiTheme="majorBidi" w:hAnsiTheme="majorBidi" w:cstheme="majorBidi"/>
        </w:rPr>
        <w:t> </w:t>
      </w:r>
      <w:r w:rsidR="005B0C5A" w:rsidRPr="007E70B6">
        <w:rPr>
          <w:rFonts w:asciiTheme="majorBidi" w:hAnsiTheme="majorBidi" w:cstheme="majorBidi"/>
        </w:rPr>
        <w:t>Satversmes</w:t>
      </w:r>
      <w:r w:rsidR="00DB3707" w:rsidRPr="007E70B6">
        <w:rPr>
          <w:rFonts w:asciiTheme="majorBidi" w:hAnsiTheme="majorBidi" w:cstheme="majorBidi"/>
        </w:rPr>
        <w:t xml:space="preserve"> </w:t>
      </w:r>
      <w:r w:rsidR="005B0C5A" w:rsidRPr="007E70B6">
        <w:rPr>
          <w:rFonts w:asciiTheme="majorBidi" w:hAnsiTheme="majorBidi" w:cstheme="majorBidi"/>
        </w:rPr>
        <w:t>tiesas</w:t>
      </w:r>
      <w:r w:rsidR="00DB3707" w:rsidRPr="007E70B6">
        <w:rPr>
          <w:rFonts w:asciiTheme="majorBidi" w:hAnsiTheme="majorBidi" w:cstheme="majorBidi"/>
        </w:rPr>
        <w:t xml:space="preserve"> </w:t>
      </w:r>
      <w:r w:rsidR="005B0C5A" w:rsidRPr="007E70B6">
        <w:rPr>
          <w:rFonts w:asciiTheme="majorBidi" w:hAnsiTheme="majorBidi" w:cstheme="majorBidi"/>
        </w:rPr>
        <w:t>judikatūrā</w:t>
      </w:r>
      <w:r w:rsidR="00DB3707" w:rsidRPr="007E70B6">
        <w:rPr>
          <w:rFonts w:asciiTheme="majorBidi" w:hAnsiTheme="majorBidi" w:cstheme="majorBidi"/>
        </w:rPr>
        <w:t xml:space="preserve"> </w:t>
      </w:r>
      <w:r w:rsidR="005B0C5A" w:rsidRPr="007E70B6">
        <w:rPr>
          <w:rFonts w:asciiTheme="majorBidi" w:hAnsiTheme="majorBidi" w:cstheme="majorBidi"/>
        </w:rPr>
        <w:t>ir</w:t>
      </w:r>
      <w:r w:rsidR="00DB3707" w:rsidRPr="007E70B6">
        <w:rPr>
          <w:rFonts w:asciiTheme="majorBidi" w:hAnsiTheme="majorBidi" w:cstheme="majorBidi"/>
        </w:rPr>
        <w:t xml:space="preserve"> </w:t>
      </w:r>
      <w:r w:rsidR="005B0C5A" w:rsidRPr="007E70B6">
        <w:rPr>
          <w:rFonts w:asciiTheme="majorBidi" w:hAnsiTheme="majorBidi" w:cstheme="majorBidi"/>
        </w:rPr>
        <w:t>atzīts, ka tiesības</w:t>
      </w:r>
      <w:r w:rsidR="00DB3707" w:rsidRPr="007E70B6">
        <w:rPr>
          <w:rFonts w:asciiTheme="majorBidi" w:hAnsiTheme="majorBidi" w:cstheme="majorBidi"/>
        </w:rPr>
        <w:t xml:space="preserve"> </w:t>
      </w:r>
      <w:r w:rsidR="005B0C5A" w:rsidRPr="007E70B6">
        <w:rPr>
          <w:rFonts w:asciiTheme="majorBidi" w:hAnsiTheme="majorBidi" w:cstheme="majorBidi"/>
        </w:rPr>
        <w:t>iepazīties</w:t>
      </w:r>
      <w:r w:rsidR="00DB3707" w:rsidRPr="007E70B6">
        <w:rPr>
          <w:rFonts w:asciiTheme="majorBidi" w:hAnsiTheme="majorBidi" w:cstheme="majorBidi"/>
        </w:rPr>
        <w:t xml:space="preserve"> </w:t>
      </w:r>
      <w:r w:rsidR="005B0C5A" w:rsidRPr="007E70B6">
        <w:rPr>
          <w:rFonts w:asciiTheme="majorBidi" w:hAnsiTheme="majorBidi" w:cstheme="majorBidi"/>
        </w:rPr>
        <w:t>ar</w:t>
      </w:r>
      <w:r w:rsidR="00DB3707" w:rsidRPr="007E70B6">
        <w:rPr>
          <w:rFonts w:asciiTheme="majorBidi" w:hAnsiTheme="majorBidi" w:cstheme="majorBidi"/>
        </w:rPr>
        <w:t xml:space="preserve"> </w:t>
      </w:r>
      <w:r w:rsidR="005B0C5A" w:rsidRPr="007E70B6">
        <w:rPr>
          <w:rFonts w:asciiTheme="majorBidi" w:hAnsiTheme="majorBidi" w:cstheme="majorBidi"/>
        </w:rPr>
        <w:t>visiem</w:t>
      </w:r>
      <w:r w:rsidR="00DB3707" w:rsidRPr="007E70B6">
        <w:rPr>
          <w:rFonts w:asciiTheme="majorBidi" w:hAnsiTheme="majorBidi" w:cstheme="majorBidi"/>
        </w:rPr>
        <w:t xml:space="preserve"> </w:t>
      </w:r>
      <w:r w:rsidR="005B0C5A" w:rsidRPr="007E70B6">
        <w:rPr>
          <w:rFonts w:asciiTheme="majorBidi" w:hAnsiTheme="majorBidi" w:cstheme="majorBidi"/>
        </w:rPr>
        <w:t>pierādījumiem nav absolūtas.</w:t>
      </w:r>
      <w:r w:rsidR="00DB3707" w:rsidRPr="007E70B6">
        <w:rPr>
          <w:rFonts w:asciiTheme="majorBidi" w:hAnsiTheme="majorBidi" w:cstheme="majorBidi"/>
        </w:rPr>
        <w:t xml:space="preserve"> </w:t>
      </w:r>
      <w:r w:rsidR="005B0C5A" w:rsidRPr="007E70B6">
        <w:rPr>
          <w:rFonts w:asciiTheme="majorBidi" w:hAnsiTheme="majorBidi" w:cstheme="majorBidi"/>
        </w:rPr>
        <w:t>Satversmes</w:t>
      </w:r>
      <w:r w:rsidR="00DB3707" w:rsidRPr="007E70B6">
        <w:rPr>
          <w:rFonts w:asciiTheme="majorBidi" w:hAnsiTheme="majorBidi" w:cstheme="majorBidi"/>
        </w:rPr>
        <w:t xml:space="preserve"> </w:t>
      </w:r>
      <w:r w:rsidR="005B0C5A" w:rsidRPr="007E70B6">
        <w:rPr>
          <w:rFonts w:asciiTheme="majorBidi" w:hAnsiTheme="majorBidi" w:cstheme="majorBidi"/>
        </w:rPr>
        <w:t>92.</w:t>
      </w:r>
      <w:r w:rsidR="00DB3707" w:rsidRPr="007E70B6">
        <w:rPr>
          <w:rFonts w:asciiTheme="majorBidi" w:hAnsiTheme="majorBidi" w:cstheme="majorBidi"/>
        </w:rPr>
        <w:t> </w:t>
      </w:r>
      <w:r w:rsidR="005B0C5A" w:rsidRPr="007E70B6">
        <w:rPr>
          <w:rFonts w:asciiTheme="majorBidi" w:hAnsiTheme="majorBidi" w:cstheme="majorBidi"/>
        </w:rPr>
        <w:t>panta</w:t>
      </w:r>
      <w:r w:rsidR="00DB3707" w:rsidRPr="007E70B6">
        <w:rPr>
          <w:rFonts w:asciiTheme="majorBidi" w:hAnsiTheme="majorBidi" w:cstheme="majorBidi"/>
        </w:rPr>
        <w:t xml:space="preserve"> </w:t>
      </w:r>
      <w:r w:rsidR="005B0C5A" w:rsidRPr="007E70B6">
        <w:rPr>
          <w:rFonts w:asciiTheme="majorBidi" w:hAnsiTheme="majorBidi" w:cstheme="majorBidi"/>
        </w:rPr>
        <w:t>pirmajā</w:t>
      </w:r>
      <w:r w:rsidR="00DB3707" w:rsidRPr="007E70B6">
        <w:rPr>
          <w:rFonts w:asciiTheme="majorBidi" w:hAnsiTheme="majorBidi" w:cstheme="majorBidi"/>
        </w:rPr>
        <w:t xml:space="preserve"> </w:t>
      </w:r>
      <w:r w:rsidR="005B0C5A" w:rsidRPr="007E70B6">
        <w:rPr>
          <w:rFonts w:asciiTheme="majorBidi" w:hAnsiTheme="majorBidi" w:cstheme="majorBidi"/>
        </w:rPr>
        <w:t>teikumā</w:t>
      </w:r>
      <w:r w:rsidR="00DB3707" w:rsidRPr="007E70B6">
        <w:rPr>
          <w:rFonts w:asciiTheme="majorBidi" w:hAnsiTheme="majorBidi" w:cstheme="majorBidi"/>
        </w:rPr>
        <w:t xml:space="preserve"> </w:t>
      </w:r>
      <w:r w:rsidR="005B0C5A" w:rsidRPr="007E70B6">
        <w:rPr>
          <w:rFonts w:asciiTheme="majorBidi" w:hAnsiTheme="majorBidi" w:cstheme="majorBidi"/>
        </w:rPr>
        <w:t>ietverto</w:t>
      </w:r>
      <w:r w:rsidR="00DB3707" w:rsidRPr="007E70B6">
        <w:rPr>
          <w:rFonts w:asciiTheme="majorBidi" w:hAnsiTheme="majorBidi" w:cstheme="majorBidi"/>
        </w:rPr>
        <w:t xml:space="preserve"> </w:t>
      </w:r>
      <w:r w:rsidR="005B0C5A" w:rsidRPr="007E70B6">
        <w:rPr>
          <w:rFonts w:asciiTheme="majorBidi" w:hAnsiTheme="majorBidi" w:cstheme="majorBidi"/>
        </w:rPr>
        <w:t>tiesību</w:t>
      </w:r>
      <w:r w:rsidR="00DB3707" w:rsidRPr="007E70B6">
        <w:rPr>
          <w:rFonts w:asciiTheme="majorBidi" w:hAnsiTheme="majorBidi" w:cstheme="majorBidi"/>
        </w:rPr>
        <w:t xml:space="preserve"> </w:t>
      </w:r>
      <w:r w:rsidR="005B0C5A" w:rsidRPr="007E70B6">
        <w:rPr>
          <w:rFonts w:asciiTheme="majorBidi" w:hAnsiTheme="majorBidi" w:cstheme="majorBidi"/>
        </w:rPr>
        <w:t>piemērošanas</w:t>
      </w:r>
      <w:r w:rsidR="00DB3707" w:rsidRPr="007E70B6">
        <w:rPr>
          <w:rFonts w:asciiTheme="majorBidi" w:hAnsiTheme="majorBidi" w:cstheme="majorBidi"/>
        </w:rPr>
        <w:t xml:space="preserve"> </w:t>
      </w:r>
      <w:r w:rsidR="005B0C5A" w:rsidRPr="007E70B6">
        <w:rPr>
          <w:rFonts w:asciiTheme="majorBidi" w:hAnsiTheme="majorBidi" w:cstheme="majorBidi"/>
        </w:rPr>
        <w:t>robežas</w:t>
      </w:r>
      <w:r w:rsidR="00DB3707" w:rsidRPr="007E70B6">
        <w:rPr>
          <w:rFonts w:asciiTheme="majorBidi" w:hAnsiTheme="majorBidi" w:cstheme="majorBidi"/>
        </w:rPr>
        <w:t xml:space="preserve"> </w:t>
      </w:r>
      <w:r w:rsidR="005B0C5A" w:rsidRPr="007E70B6">
        <w:rPr>
          <w:rFonts w:asciiTheme="majorBidi" w:hAnsiTheme="majorBidi" w:cstheme="majorBidi"/>
        </w:rPr>
        <w:t>var</w:t>
      </w:r>
      <w:r w:rsidR="00DB3707" w:rsidRPr="007E70B6">
        <w:rPr>
          <w:rFonts w:asciiTheme="majorBidi" w:hAnsiTheme="majorBidi" w:cstheme="majorBidi"/>
        </w:rPr>
        <w:t xml:space="preserve"> </w:t>
      </w:r>
      <w:r w:rsidR="005B0C5A" w:rsidRPr="007E70B6">
        <w:rPr>
          <w:rFonts w:asciiTheme="majorBidi" w:hAnsiTheme="majorBidi" w:cstheme="majorBidi"/>
        </w:rPr>
        <w:t>tikt</w:t>
      </w:r>
      <w:r w:rsidR="00DB3707" w:rsidRPr="007E70B6">
        <w:rPr>
          <w:rFonts w:asciiTheme="majorBidi" w:hAnsiTheme="majorBidi" w:cstheme="majorBidi"/>
        </w:rPr>
        <w:t xml:space="preserve"> </w:t>
      </w:r>
      <w:r w:rsidR="005B0C5A" w:rsidRPr="007E70B6">
        <w:rPr>
          <w:rFonts w:asciiTheme="majorBidi" w:hAnsiTheme="majorBidi" w:cstheme="majorBidi"/>
        </w:rPr>
        <w:t>sašaurinātas</w:t>
      </w:r>
      <w:r w:rsidR="00DB3707" w:rsidRPr="007E70B6">
        <w:rPr>
          <w:rFonts w:asciiTheme="majorBidi" w:hAnsiTheme="majorBidi" w:cstheme="majorBidi"/>
        </w:rPr>
        <w:t xml:space="preserve"> </w:t>
      </w:r>
      <w:r w:rsidR="005B0C5A" w:rsidRPr="007E70B6">
        <w:rPr>
          <w:rFonts w:asciiTheme="majorBidi" w:hAnsiTheme="majorBidi" w:cstheme="majorBidi"/>
        </w:rPr>
        <w:t>lietās,</w:t>
      </w:r>
      <w:r w:rsidR="00DB3707" w:rsidRPr="007E70B6">
        <w:rPr>
          <w:rFonts w:asciiTheme="majorBidi" w:hAnsiTheme="majorBidi" w:cstheme="majorBidi"/>
        </w:rPr>
        <w:t xml:space="preserve"> </w:t>
      </w:r>
      <w:r w:rsidR="005B0C5A" w:rsidRPr="007E70B6">
        <w:rPr>
          <w:rFonts w:asciiTheme="majorBidi" w:hAnsiTheme="majorBidi" w:cstheme="majorBidi"/>
        </w:rPr>
        <w:t>kas</w:t>
      </w:r>
      <w:r w:rsidR="00DB3707" w:rsidRPr="007E70B6">
        <w:rPr>
          <w:rFonts w:asciiTheme="majorBidi" w:hAnsiTheme="majorBidi" w:cstheme="majorBidi"/>
        </w:rPr>
        <w:t xml:space="preserve"> </w:t>
      </w:r>
      <w:r w:rsidR="005B0C5A" w:rsidRPr="007E70B6">
        <w:rPr>
          <w:rFonts w:asciiTheme="majorBidi" w:hAnsiTheme="majorBidi" w:cstheme="majorBidi"/>
        </w:rPr>
        <w:t>attiecas</w:t>
      </w:r>
      <w:r w:rsidR="00DB3707" w:rsidRPr="007E70B6">
        <w:rPr>
          <w:rFonts w:asciiTheme="majorBidi" w:hAnsiTheme="majorBidi" w:cstheme="majorBidi"/>
        </w:rPr>
        <w:t xml:space="preserve"> </w:t>
      </w:r>
      <w:r w:rsidR="005B0C5A" w:rsidRPr="007E70B6">
        <w:rPr>
          <w:rFonts w:asciiTheme="majorBidi" w:hAnsiTheme="majorBidi" w:cstheme="majorBidi"/>
        </w:rPr>
        <w:t>uz</w:t>
      </w:r>
      <w:r w:rsidR="00DB3707" w:rsidRPr="007E70B6">
        <w:rPr>
          <w:rFonts w:asciiTheme="majorBidi" w:hAnsiTheme="majorBidi" w:cstheme="majorBidi"/>
        </w:rPr>
        <w:t xml:space="preserve"> </w:t>
      </w:r>
      <w:r w:rsidR="005B0C5A" w:rsidRPr="007E70B6">
        <w:rPr>
          <w:rFonts w:asciiTheme="majorBidi" w:hAnsiTheme="majorBidi" w:cstheme="majorBidi"/>
        </w:rPr>
        <w:t>valsts</w:t>
      </w:r>
      <w:r w:rsidR="00DB3707" w:rsidRPr="007E70B6">
        <w:rPr>
          <w:rFonts w:asciiTheme="majorBidi" w:hAnsiTheme="majorBidi" w:cstheme="majorBidi"/>
        </w:rPr>
        <w:t xml:space="preserve"> </w:t>
      </w:r>
      <w:r w:rsidR="005B0C5A" w:rsidRPr="007E70B6">
        <w:rPr>
          <w:rFonts w:asciiTheme="majorBidi" w:hAnsiTheme="majorBidi" w:cstheme="majorBidi"/>
        </w:rPr>
        <w:t>drošību,</w:t>
      </w:r>
      <w:r w:rsidR="00DB3707" w:rsidRPr="007E70B6">
        <w:rPr>
          <w:rFonts w:asciiTheme="majorBidi" w:hAnsiTheme="majorBidi" w:cstheme="majorBidi"/>
        </w:rPr>
        <w:t xml:space="preserve"> </w:t>
      </w:r>
      <w:r w:rsidR="005B0C5A" w:rsidRPr="007E70B6">
        <w:rPr>
          <w:rFonts w:asciiTheme="majorBidi" w:hAnsiTheme="majorBidi" w:cstheme="majorBidi"/>
        </w:rPr>
        <w:t>tomēr</w:t>
      </w:r>
      <w:r w:rsidR="00DB3707" w:rsidRPr="007E70B6">
        <w:rPr>
          <w:rFonts w:asciiTheme="majorBidi" w:hAnsiTheme="majorBidi" w:cstheme="majorBidi"/>
        </w:rPr>
        <w:t xml:space="preserve"> </w:t>
      </w:r>
      <w:r w:rsidR="005B0C5A" w:rsidRPr="007E70B6">
        <w:rPr>
          <w:rFonts w:asciiTheme="majorBidi" w:hAnsiTheme="majorBidi" w:cstheme="majorBidi"/>
        </w:rPr>
        <w:t>arī</w:t>
      </w:r>
      <w:r w:rsidR="00DB3707" w:rsidRPr="007E70B6">
        <w:rPr>
          <w:rFonts w:asciiTheme="majorBidi" w:hAnsiTheme="majorBidi" w:cstheme="majorBidi"/>
        </w:rPr>
        <w:t xml:space="preserve"> </w:t>
      </w:r>
      <w:r w:rsidR="005B0C5A" w:rsidRPr="007E70B6">
        <w:rPr>
          <w:rFonts w:asciiTheme="majorBidi" w:hAnsiTheme="majorBidi" w:cstheme="majorBidi"/>
        </w:rPr>
        <w:t>šādās</w:t>
      </w:r>
      <w:r w:rsidR="00DB3707" w:rsidRPr="007E70B6">
        <w:rPr>
          <w:rFonts w:asciiTheme="majorBidi" w:hAnsiTheme="majorBidi" w:cstheme="majorBidi"/>
        </w:rPr>
        <w:t xml:space="preserve"> </w:t>
      </w:r>
      <w:r w:rsidR="005B0C5A" w:rsidRPr="007E70B6">
        <w:rPr>
          <w:rFonts w:asciiTheme="majorBidi" w:hAnsiTheme="majorBidi" w:cstheme="majorBidi"/>
        </w:rPr>
        <w:t>lietās</w:t>
      </w:r>
      <w:r w:rsidR="00DB3707" w:rsidRPr="007E70B6">
        <w:rPr>
          <w:rFonts w:asciiTheme="majorBidi" w:hAnsiTheme="majorBidi" w:cstheme="majorBidi"/>
        </w:rPr>
        <w:t xml:space="preserve"> </w:t>
      </w:r>
      <w:r w:rsidR="005B0C5A" w:rsidRPr="007E70B6">
        <w:rPr>
          <w:rFonts w:asciiTheme="majorBidi" w:hAnsiTheme="majorBidi" w:cstheme="majorBidi"/>
        </w:rPr>
        <w:t>ir</w:t>
      </w:r>
      <w:r w:rsidR="00DB3707" w:rsidRPr="007E70B6">
        <w:rPr>
          <w:rFonts w:asciiTheme="majorBidi" w:hAnsiTheme="majorBidi" w:cstheme="majorBidi"/>
        </w:rPr>
        <w:t xml:space="preserve"> </w:t>
      </w:r>
      <w:r w:rsidR="005B0C5A" w:rsidRPr="007E70B6">
        <w:rPr>
          <w:rFonts w:asciiTheme="majorBidi" w:hAnsiTheme="majorBidi" w:cstheme="majorBidi"/>
        </w:rPr>
        <w:t>jāpastāv</w:t>
      </w:r>
      <w:r w:rsidR="00DB3707" w:rsidRPr="007E70B6">
        <w:rPr>
          <w:rFonts w:asciiTheme="majorBidi" w:hAnsiTheme="majorBidi" w:cstheme="majorBidi"/>
        </w:rPr>
        <w:t xml:space="preserve"> </w:t>
      </w:r>
      <w:r w:rsidR="005B0C5A" w:rsidRPr="007E70B6">
        <w:rPr>
          <w:rFonts w:asciiTheme="majorBidi" w:hAnsiTheme="majorBidi" w:cstheme="majorBidi"/>
        </w:rPr>
        <w:t>noteiktām</w:t>
      </w:r>
      <w:r w:rsidR="00DB3707" w:rsidRPr="007E70B6">
        <w:rPr>
          <w:rFonts w:asciiTheme="majorBidi" w:hAnsiTheme="majorBidi" w:cstheme="majorBidi"/>
        </w:rPr>
        <w:t xml:space="preserve"> </w:t>
      </w:r>
      <w:r w:rsidR="005B0C5A" w:rsidRPr="007E70B6">
        <w:rPr>
          <w:rFonts w:asciiTheme="majorBidi" w:hAnsiTheme="majorBidi" w:cstheme="majorBidi"/>
        </w:rPr>
        <w:t>tiesību</w:t>
      </w:r>
      <w:r w:rsidR="00DB3707" w:rsidRPr="007E70B6">
        <w:rPr>
          <w:rFonts w:asciiTheme="majorBidi" w:hAnsiTheme="majorBidi" w:cstheme="majorBidi"/>
        </w:rPr>
        <w:t xml:space="preserve"> </w:t>
      </w:r>
      <w:r w:rsidR="005B0C5A" w:rsidRPr="007E70B6">
        <w:rPr>
          <w:rFonts w:asciiTheme="majorBidi" w:hAnsiTheme="majorBidi" w:cstheme="majorBidi"/>
        </w:rPr>
        <w:t>aizsardzības</w:t>
      </w:r>
      <w:r w:rsidR="00DB3707" w:rsidRPr="007E70B6">
        <w:rPr>
          <w:rFonts w:asciiTheme="majorBidi" w:hAnsiTheme="majorBidi" w:cstheme="majorBidi"/>
        </w:rPr>
        <w:t xml:space="preserve"> </w:t>
      </w:r>
      <w:r w:rsidR="005B0C5A" w:rsidRPr="007E70B6">
        <w:rPr>
          <w:rFonts w:asciiTheme="majorBidi" w:hAnsiTheme="majorBidi" w:cstheme="majorBidi"/>
        </w:rPr>
        <w:t>garantijām</w:t>
      </w:r>
      <w:r w:rsidR="00DB3707" w:rsidRPr="007E70B6">
        <w:rPr>
          <w:rFonts w:asciiTheme="majorBidi" w:hAnsiTheme="majorBidi" w:cstheme="majorBidi"/>
        </w:rPr>
        <w:t xml:space="preserve"> </w:t>
      </w:r>
      <w:r w:rsidR="005B0C5A" w:rsidRPr="007E70B6">
        <w:rPr>
          <w:rFonts w:asciiTheme="majorBidi" w:hAnsiTheme="majorBidi" w:cstheme="majorBidi"/>
        </w:rPr>
        <w:t>(</w:t>
      </w:r>
      <w:r w:rsidR="005B0C5A" w:rsidRPr="007E70B6">
        <w:rPr>
          <w:rFonts w:asciiTheme="majorBidi" w:hAnsiTheme="majorBidi" w:cstheme="majorBidi"/>
          <w:i/>
          <w:iCs/>
        </w:rPr>
        <w:t>Satversmes</w:t>
      </w:r>
      <w:r w:rsidR="00DB3707" w:rsidRPr="007E70B6">
        <w:rPr>
          <w:rFonts w:asciiTheme="majorBidi" w:hAnsiTheme="majorBidi" w:cstheme="majorBidi"/>
          <w:i/>
          <w:iCs/>
        </w:rPr>
        <w:t xml:space="preserve"> </w:t>
      </w:r>
      <w:r w:rsidR="005B0C5A" w:rsidRPr="007E70B6">
        <w:rPr>
          <w:rFonts w:asciiTheme="majorBidi" w:hAnsiTheme="majorBidi" w:cstheme="majorBidi"/>
          <w:i/>
          <w:iCs/>
        </w:rPr>
        <w:t>tiesas</w:t>
      </w:r>
      <w:r w:rsidR="00DB3707" w:rsidRPr="007E70B6">
        <w:rPr>
          <w:rFonts w:asciiTheme="majorBidi" w:hAnsiTheme="majorBidi" w:cstheme="majorBidi"/>
          <w:i/>
          <w:iCs/>
        </w:rPr>
        <w:t xml:space="preserve"> </w:t>
      </w:r>
      <w:r w:rsidR="005B0C5A" w:rsidRPr="007E70B6">
        <w:rPr>
          <w:rFonts w:asciiTheme="majorBidi" w:hAnsiTheme="majorBidi" w:cstheme="majorBidi"/>
          <w:i/>
          <w:iCs/>
        </w:rPr>
        <w:t>2020.</w:t>
      </w:r>
      <w:r w:rsidR="00DB3707" w:rsidRPr="007E70B6">
        <w:rPr>
          <w:rFonts w:asciiTheme="majorBidi" w:hAnsiTheme="majorBidi" w:cstheme="majorBidi"/>
          <w:i/>
          <w:iCs/>
        </w:rPr>
        <w:t> </w:t>
      </w:r>
      <w:r w:rsidR="005B0C5A" w:rsidRPr="007E70B6">
        <w:rPr>
          <w:rFonts w:asciiTheme="majorBidi" w:hAnsiTheme="majorBidi" w:cstheme="majorBidi"/>
          <w:i/>
          <w:iCs/>
        </w:rPr>
        <w:t>gada</w:t>
      </w:r>
      <w:r w:rsidR="00DB3707" w:rsidRPr="007E70B6">
        <w:rPr>
          <w:rFonts w:asciiTheme="majorBidi" w:hAnsiTheme="majorBidi" w:cstheme="majorBidi"/>
          <w:i/>
          <w:iCs/>
        </w:rPr>
        <w:t xml:space="preserve"> </w:t>
      </w:r>
      <w:r w:rsidR="005B0C5A" w:rsidRPr="007E70B6">
        <w:rPr>
          <w:rFonts w:asciiTheme="majorBidi" w:hAnsiTheme="majorBidi" w:cstheme="majorBidi"/>
          <w:i/>
          <w:iCs/>
        </w:rPr>
        <w:t>25.</w:t>
      </w:r>
      <w:r w:rsidR="00DB3707" w:rsidRPr="007E70B6">
        <w:rPr>
          <w:rFonts w:asciiTheme="majorBidi" w:hAnsiTheme="majorBidi" w:cstheme="majorBidi"/>
          <w:i/>
          <w:iCs/>
        </w:rPr>
        <w:t> </w:t>
      </w:r>
      <w:r w:rsidR="005B0C5A" w:rsidRPr="007E70B6">
        <w:rPr>
          <w:rFonts w:asciiTheme="majorBidi" w:hAnsiTheme="majorBidi" w:cstheme="majorBidi"/>
          <w:i/>
          <w:iCs/>
        </w:rPr>
        <w:t>septembra sprieduma lietā Nr.</w:t>
      </w:r>
      <w:r w:rsidR="00DB3707" w:rsidRPr="007E70B6">
        <w:rPr>
          <w:rFonts w:asciiTheme="majorBidi" w:hAnsiTheme="majorBidi" w:cstheme="majorBidi"/>
          <w:i/>
          <w:iCs/>
        </w:rPr>
        <w:t> </w:t>
      </w:r>
      <w:hyperlink r:id="rId10" w:anchor="search=2019-35-01" w:history="1">
        <w:r w:rsidR="005B0C5A" w:rsidRPr="007E70B6">
          <w:rPr>
            <w:rStyle w:val="Hyperlink"/>
            <w:rFonts w:asciiTheme="majorBidi" w:hAnsiTheme="majorBidi" w:cstheme="majorBidi"/>
            <w:i/>
            <w:iCs/>
          </w:rPr>
          <w:t>2019</w:t>
        </w:r>
        <w:r w:rsidR="00806753" w:rsidRPr="007E70B6">
          <w:rPr>
            <w:rStyle w:val="Hyperlink"/>
            <w:rFonts w:asciiTheme="majorBidi" w:hAnsiTheme="majorBidi" w:cstheme="majorBidi"/>
            <w:i/>
            <w:iCs/>
          </w:rPr>
          <w:noBreakHyphen/>
        </w:r>
        <w:r w:rsidR="005B0C5A" w:rsidRPr="007E70B6">
          <w:rPr>
            <w:rStyle w:val="Hyperlink"/>
            <w:rFonts w:asciiTheme="majorBidi" w:hAnsiTheme="majorBidi" w:cstheme="majorBidi"/>
            <w:i/>
            <w:iCs/>
          </w:rPr>
          <w:t>35</w:t>
        </w:r>
        <w:r w:rsidR="00806753" w:rsidRPr="007E70B6">
          <w:rPr>
            <w:rStyle w:val="Hyperlink"/>
            <w:rFonts w:asciiTheme="majorBidi" w:hAnsiTheme="majorBidi" w:cstheme="majorBidi"/>
            <w:i/>
            <w:iCs/>
          </w:rPr>
          <w:noBreakHyphen/>
        </w:r>
        <w:r w:rsidR="005B0C5A" w:rsidRPr="007E70B6">
          <w:rPr>
            <w:rStyle w:val="Hyperlink"/>
            <w:rFonts w:asciiTheme="majorBidi" w:hAnsiTheme="majorBidi" w:cstheme="majorBidi"/>
            <w:i/>
            <w:iCs/>
          </w:rPr>
          <w:t>01</w:t>
        </w:r>
      </w:hyperlink>
      <w:r w:rsidR="005B0C5A" w:rsidRPr="007E70B6">
        <w:rPr>
          <w:rFonts w:asciiTheme="majorBidi" w:hAnsiTheme="majorBidi" w:cstheme="majorBidi"/>
          <w:i/>
          <w:iCs/>
        </w:rPr>
        <w:t xml:space="preserve"> 15.</w:t>
      </w:r>
      <w:r w:rsidR="002F56A0" w:rsidRPr="007E70B6">
        <w:rPr>
          <w:rFonts w:asciiTheme="majorBidi" w:hAnsiTheme="majorBidi" w:cstheme="majorBidi"/>
          <w:i/>
          <w:iCs/>
        </w:rPr>
        <w:t> </w:t>
      </w:r>
      <w:r w:rsidR="005B0C5A" w:rsidRPr="007E70B6">
        <w:rPr>
          <w:rFonts w:asciiTheme="majorBidi" w:hAnsiTheme="majorBidi" w:cstheme="majorBidi"/>
          <w:i/>
          <w:iCs/>
        </w:rPr>
        <w:t>punkt</w:t>
      </w:r>
      <w:r w:rsidR="00DB3707" w:rsidRPr="007E70B6">
        <w:rPr>
          <w:rFonts w:asciiTheme="majorBidi" w:hAnsiTheme="majorBidi" w:cstheme="majorBidi"/>
          <w:i/>
          <w:iCs/>
        </w:rPr>
        <w:t>s</w:t>
      </w:r>
      <w:r w:rsidR="005B0C5A" w:rsidRPr="007E70B6">
        <w:rPr>
          <w:rFonts w:asciiTheme="majorBidi" w:hAnsiTheme="majorBidi" w:cstheme="majorBidi"/>
        </w:rPr>
        <w:t>).</w:t>
      </w:r>
    </w:p>
    <w:p w14:paraId="02D6031B" w14:textId="7DEBD92D" w:rsidR="005B0C5A" w:rsidRPr="007E70B6" w:rsidRDefault="00FD55CE" w:rsidP="00E50351">
      <w:pPr>
        <w:spacing w:line="276" w:lineRule="auto"/>
        <w:ind w:firstLine="720"/>
        <w:jc w:val="both"/>
        <w:rPr>
          <w:rFonts w:asciiTheme="majorBidi" w:hAnsiTheme="majorBidi" w:cstheme="majorBidi"/>
        </w:rPr>
      </w:pPr>
      <w:r w:rsidRPr="007E70B6">
        <w:rPr>
          <w:rFonts w:asciiTheme="majorBidi" w:hAnsiTheme="majorBidi" w:cstheme="majorBidi"/>
        </w:rPr>
        <w:t xml:space="preserve">Satversmes tiesa </w:t>
      </w:r>
      <w:r w:rsidR="00B654C0">
        <w:rPr>
          <w:rFonts w:asciiTheme="majorBidi" w:hAnsiTheme="majorBidi" w:cstheme="majorBidi"/>
        </w:rPr>
        <w:t xml:space="preserve">arī </w:t>
      </w:r>
      <w:r w:rsidRPr="007E70B6">
        <w:rPr>
          <w:rFonts w:asciiTheme="majorBidi" w:hAnsiTheme="majorBidi" w:cstheme="majorBidi"/>
        </w:rPr>
        <w:t xml:space="preserve">norādījusi, </w:t>
      </w:r>
      <w:r w:rsidR="00BB6982" w:rsidRPr="007E70B6">
        <w:rPr>
          <w:rFonts w:asciiTheme="majorBidi" w:hAnsiTheme="majorBidi" w:cstheme="majorBidi"/>
        </w:rPr>
        <w:t>ka</w:t>
      </w:r>
      <w:r w:rsidRPr="007E70B6">
        <w:rPr>
          <w:rFonts w:asciiTheme="majorBidi" w:hAnsiTheme="majorBidi" w:cstheme="majorBidi"/>
        </w:rPr>
        <w:t xml:space="preserve"> l</w:t>
      </w:r>
      <w:r w:rsidR="00A46F23" w:rsidRPr="007E70B6">
        <w:rPr>
          <w:rFonts w:asciiTheme="majorBidi" w:hAnsiTheme="majorBidi" w:cstheme="majorBidi"/>
          <w:shd w:val="clear" w:color="auto" w:fill="FFFFFF"/>
        </w:rPr>
        <w:t>īdzsvaru starp personu interesēm uz pušu līdzvērtīgu iespēju principa ievērošanu un valsts drošības interesēm iespējams ievērot, paredzot tādas procesuālas garantijas, kas pietiekamā apmērā nodrošinātu aizstāvības tiesības uz taisnīgu tiesu gadījumos, kad aizstāvībai ir liegta pieeja kādiem materiāliem</w:t>
      </w:r>
      <w:r w:rsidR="007E4DFB">
        <w:rPr>
          <w:rFonts w:asciiTheme="majorBidi" w:hAnsiTheme="majorBidi" w:cstheme="majorBidi"/>
          <w:shd w:val="clear" w:color="auto" w:fill="FFFFFF"/>
        </w:rPr>
        <w:t xml:space="preserve"> </w:t>
      </w:r>
      <w:r w:rsidR="00253165" w:rsidRPr="007E70B6">
        <w:rPr>
          <w:rFonts w:asciiTheme="majorBidi" w:hAnsiTheme="majorBidi" w:cstheme="majorBidi"/>
        </w:rPr>
        <w:t>(</w:t>
      </w:r>
      <w:r w:rsidR="00253165" w:rsidRPr="007E70B6">
        <w:rPr>
          <w:rFonts w:asciiTheme="majorBidi" w:hAnsiTheme="majorBidi" w:cstheme="majorBidi"/>
          <w:i/>
          <w:iCs/>
        </w:rPr>
        <w:t>Satversmes tiesa</w:t>
      </w:r>
      <w:r w:rsidR="007E4DFB">
        <w:rPr>
          <w:rFonts w:asciiTheme="majorBidi" w:hAnsiTheme="majorBidi" w:cstheme="majorBidi"/>
          <w:i/>
          <w:iCs/>
        </w:rPr>
        <w:t>s</w:t>
      </w:r>
      <w:r w:rsidR="00253165" w:rsidRPr="007E70B6">
        <w:rPr>
          <w:rFonts w:asciiTheme="majorBidi" w:hAnsiTheme="majorBidi" w:cstheme="majorBidi"/>
          <w:i/>
          <w:iCs/>
        </w:rPr>
        <w:t xml:space="preserve"> 2022. gada 2. decembra spriedum</w:t>
      </w:r>
      <w:r w:rsidR="007E4DFB">
        <w:rPr>
          <w:rFonts w:asciiTheme="majorBidi" w:hAnsiTheme="majorBidi" w:cstheme="majorBidi"/>
          <w:i/>
          <w:iCs/>
        </w:rPr>
        <w:t>a</w:t>
      </w:r>
      <w:r w:rsidR="00253165" w:rsidRPr="007E70B6">
        <w:rPr>
          <w:rFonts w:asciiTheme="majorBidi" w:hAnsiTheme="majorBidi" w:cstheme="majorBidi"/>
          <w:i/>
          <w:iCs/>
        </w:rPr>
        <w:t xml:space="preserve"> lietā Nr. </w:t>
      </w:r>
      <w:hyperlink r:id="rId11" w:anchor="search=2021%2042%2001" w:history="1">
        <w:r w:rsidR="00253165" w:rsidRPr="007E70B6">
          <w:rPr>
            <w:rStyle w:val="Hyperlink"/>
            <w:rFonts w:asciiTheme="majorBidi" w:hAnsiTheme="majorBidi" w:cstheme="majorBidi"/>
            <w:i/>
            <w:iCs/>
          </w:rPr>
          <w:t>2021</w:t>
        </w:r>
        <w:r w:rsidR="00253165" w:rsidRPr="007E70B6">
          <w:rPr>
            <w:rStyle w:val="Hyperlink"/>
            <w:rFonts w:asciiTheme="majorBidi" w:hAnsiTheme="majorBidi" w:cstheme="majorBidi"/>
            <w:i/>
            <w:iCs/>
          </w:rPr>
          <w:noBreakHyphen/>
          <w:t>42</w:t>
        </w:r>
        <w:r w:rsidR="00253165" w:rsidRPr="007E70B6">
          <w:rPr>
            <w:rStyle w:val="Hyperlink"/>
            <w:rFonts w:asciiTheme="majorBidi" w:hAnsiTheme="majorBidi" w:cstheme="majorBidi"/>
            <w:i/>
            <w:iCs/>
          </w:rPr>
          <w:noBreakHyphen/>
          <w:t>01</w:t>
        </w:r>
      </w:hyperlink>
      <w:r w:rsidR="00253165" w:rsidRPr="007E70B6">
        <w:rPr>
          <w:rFonts w:asciiTheme="majorBidi" w:hAnsiTheme="majorBidi" w:cstheme="majorBidi"/>
          <w:i/>
          <w:iCs/>
        </w:rPr>
        <w:t xml:space="preserve"> 14. punkts</w:t>
      </w:r>
      <w:r w:rsidR="00253165" w:rsidRPr="007E70B6">
        <w:rPr>
          <w:rFonts w:asciiTheme="majorBidi" w:hAnsiTheme="majorBidi" w:cstheme="majorBidi"/>
        </w:rPr>
        <w:t>)</w:t>
      </w:r>
      <w:r w:rsidR="00EE1A31" w:rsidRPr="007E70B6">
        <w:rPr>
          <w:rFonts w:asciiTheme="majorBidi" w:hAnsiTheme="majorBidi" w:cstheme="majorBidi"/>
        </w:rPr>
        <w:t>.</w:t>
      </w:r>
    </w:p>
    <w:p w14:paraId="7A9F7AE6" w14:textId="3308D634" w:rsidR="007E4DFB" w:rsidRPr="007E70B6" w:rsidRDefault="00057D23" w:rsidP="00555571">
      <w:pPr>
        <w:spacing w:line="276" w:lineRule="auto"/>
        <w:ind w:firstLine="720"/>
        <w:jc w:val="both"/>
        <w:rPr>
          <w:rFonts w:asciiTheme="majorBidi" w:hAnsiTheme="majorBidi" w:cstheme="majorBidi"/>
        </w:rPr>
      </w:pPr>
      <w:r w:rsidRPr="007E70B6">
        <w:rPr>
          <w:rFonts w:asciiTheme="majorBidi" w:hAnsiTheme="majorBidi" w:cstheme="majorBidi"/>
        </w:rPr>
        <w:t xml:space="preserve">Satversmes tiesa, atzīstot, ka </w:t>
      </w:r>
      <w:r w:rsidR="00FD55CE" w:rsidRPr="007E70B6">
        <w:rPr>
          <w:rFonts w:asciiTheme="majorBidi" w:hAnsiTheme="majorBidi" w:cstheme="majorBidi"/>
        </w:rPr>
        <w:t xml:space="preserve">Kriminālprocesa likuma 500. panta sestā daļa ir atbilstoša Latvijas Republikas Satversmes 92. pantam, </w:t>
      </w:r>
      <w:r w:rsidRPr="007E70B6">
        <w:rPr>
          <w:rFonts w:asciiTheme="majorBidi" w:hAnsiTheme="majorBidi" w:cstheme="majorBidi"/>
        </w:rPr>
        <w:t xml:space="preserve">vērtējumā, </w:t>
      </w:r>
      <w:r w:rsidR="00EE318C" w:rsidRPr="007E70B6">
        <w:rPr>
          <w:rFonts w:asciiTheme="majorBidi" w:hAnsiTheme="majorBidi" w:cstheme="majorBidi"/>
        </w:rPr>
        <w:t xml:space="preserve">vai </w:t>
      </w:r>
      <w:r w:rsidR="00AC7C61" w:rsidRPr="007E70B6">
        <w:rPr>
          <w:rFonts w:asciiTheme="majorBidi" w:hAnsiTheme="majorBidi" w:cstheme="majorBidi"/>
        </w:rPr>
        <w:t xml:space="preserve">gadījumos, kad tikai tiesa iepazīstas ar operatīvās </w:t>
      </w:r>
      <w:r w:rsidR="00AC7C61">
        <w:rPr>
          <w:rFonts w:asciiTheme="majorBidi" w:hAnsiTheme="majorBidi" w:cstheme="majorBidi"/>
        </w:rPr>
        <w:t>darbības</w:t>
      </w:r>
      <w:r w:rsidR="00AC7C61" w:rsidRPr="007E70B6">
        <w:rPr>
          <w:rFonts w:asciiTheme="majorBidi" w:hAnsiTheme="majorBidi" w:cstheme="majorBidi"/>
        </w:rPr>
        <w:t xml:space="preserve"> materiāliem</w:t>
      </w:r>
      <w:r w:rsidR="007E118D">
        <w:rPr>
          <w:rFonts w:asciiTheme="majorBidi" w:hAnsiTheme="majorBidi" w:cstheme="majorBidi"/>
        </w:rPr>
        <w:t>, tiek</w:t>
      </w:r>
      <w:r w:rsidR="00AC7C61" w:rsidRPr="007E70B6">
        <w:rPr>
          <w:rFonts w:asciiTheme="majorBidi" w:hAnsiTheme="majorBidi" w:cstheme="majorBidi"/>
        </w:rPr>
        <w:t xml:space="preserve"> </w:t>
      </w:r>
      <w:r w:rsidR="00EE318C" w:rsidRPr="007E70B6">
        <w:rPr>
          <w:rFonts w:asciiTheme="majorBidi" w:hAnsiTheme="majorBidi" w:cstheme="majorBidi"/>
        </w:rPr>
        <w:t xml:space="preserve">pietiekamā mērā nodrošinātas </w:t>
      </w:r>
      <w:r w:rsidR="007E118D">
        <w:rPr>
          <w:rFonts w:asciiTheme="majorBidi" w:hAnsiTheme="majorBidi" w:cstheme="majorBidi"/>
        </w:rPr>
        <w:t xml:space="preserve">personas </w:t>
      </w:r>
      <w:r w:rsidR="00EE318C" w:rsidRPr="007E70B6">
        <w:rPr>
          <w:rFonts w:asciiTheme="majorBidi" w:hAnsiTheme="majorBidi" w:cstheme="majorBidi"/>
        </w:rPr>
        <w:t>tiesības uz aizstāvību</w:t>
      </w:r>
      <w:r w:rsidR="00FD55CE" w:rsidRPr="007E70B6">
        <w:rPr>
          <w:rFonts w:asciiTheme="majorBidi" w:hAnsiTheme="majorBidi" w:cstheme="majorBidi"/>
        </w:rPr>
        <w:t xml:space="preserve">, </w:t>
      </w:r>
      <w:r w:rsidRPr="007E70B6">
        <w:rPr>
          <w:rFonts w:asciiTheme="majorBidi" w:hAnsiTheme="majorBidi" w:cstheme="majorBidi"/>
        </w:rPr>
        <w:t>ņēm</w:t>
      </w:r>
      <w:r w:rsidR="003719D7">
        <w:rPr>
          <w:rFonts w:asciiTheme="majorBidi" w:hAnsiTheme="majorBidi" w:cstheme="majorBidi"/>
        </w:rPr>
        <w:t>usi</w:t>
      </w:r>
      <w:r w:rsidRPr="007E70B6">
        <w:rPr>
          <w:rFonts w:asciiTheme="majorBidi" w:hAnsiTheme="majorBidi" w:cstheme="majorBidi"/>
        </w:rPr>
        <w:t xml:space="preserve"> vērā arī Senāta judikatūru</w:t>
      </w:r>
      <w:r w:rsidR="00253165" w:rsidRPr="007E70B6">
        <w:rPr>
          <w:rFonts w:asciiTheme="majorBidi" w:hAnsiTheme="majorBidi" w:cstheme="majorBidi"/>
        </w:rPr>
        <w:t xml:space="preserve"> (</w:t>
      </w:r>
      <w:r w:rsidR="00253165" w:rsidRPr="007E70B6">
        <w:rPr>
          <w:rFonts w:asciiTheme="majorBidi" w:hAnsiTheme="majorBidi" w:cstheme="majorBidi"/>
          <w:i/>
          <w:iCs/>
        </w:rPr>
        <w:t>turpat, 14. punkts</w:t>
      </w:r>
      <w:r w:rsidR="00253165" w:rsidRPr="007E70B6">
        <w:rPr>
          <w:rFonts w:asciiTheme="majorBidi" w:hAnsiTheme="majorBidi" w:cstheme="majorBidi"/>
        </w:rPr>
        <w:t>).</w:t>
      </w:r>
    </w:p>
    <w:p w14:paraId="66E48804" w14:textId="03C7CA11" w:rsidR="00427D90" w:rsidRPr="007E70B6" w:rsidRDefault="00427D90" w:rsidP="00E50351">
      <w:pPr>
        <w:spacing w:line="276" w:lineRule="auto"/>
        <w:ind w:firstLine="720"/>
        <w:jc w:val="both"/>
        <w:rPr>
          <w:rFonts w:asciiTheme="majorBidi" w:hAnsiTheme="majorBidi" w:cstheme="majorBidi"/>
        </w:rPr>
      </w:pPr>
      <w:r w:rsidRPr="007E70B6">
        <w:rPr>
          <w:rFonts w:asciiTheme="majorBidi" w:hAnsiTheme="majorBidi" w:cstheme="majorBidi"/>
        </w:rPr>
        <w:lastRenderedPageBreak/>
        <w:t>Senāts, s</w:t>
      </w:r>
      <w:r w:rsidR="00A20034" w:rsidRPr="007E70B6">
        <w:rPr>
          <w:rFonts w:asciiTheme="majorBidi" w:hAnsiTheme="majorBidi" w:cstheme="majorBidi"/>
        </w:rPr>
        <w:t>kaidrojot</w:t>
      </w:r>
      <w:r w:rsidRPr="007E70B6">
        <w:rPr>
          <w:rFonts w:asciiTheme="majorBidi" w:hAnsiTheme="majorBidi" w:cstheme="majorBidi"/>
        </w:rPr>
        <w:t xml:space="preserve"> Kriminālprocesa likuma 500. panta sestās daļas </w:t>
      </w:r>
      <w:r w:rsidR="00A20034" w:rsidRPr="007E70B6">
        <w:rPr>
          <w:rFonts w:asciiTheme="majorBidi" w:hAnsiTheme="majorBidi" w:cstheme="majorBidi"/>
        </w:rPr>
        <w:t>piemērošanu, norādījis</w:t>
      </w:r>
      <w:r w:rsidRPr="007E70B6">
        <w:rPr>
          <w:rFonts w:asciiTheme="majorBidi" w:hAnsiTheme="majorBidi" w:cstheme="majorBidi"/>
        </w:rPr>
        <w:t>, ka gadījumā, ja apelācijas sūdzībā apstrīdēts operatīvā</w:t>
      </w:r>
      <w:r w:rsidR="007535A0">
        <w:rPr>
          <w:rFonts w:asciiTheme="majorBidi" w:hAnsiTheme="majorBidi" w:cstheme="majorBidi"/>
        </w:rPr>
        <w:t>s</w:t>
      </w:r>
      <w:r w:rsidRPr="007E70B6">
        <w:rPr>
          <w:rFonts w:asciiTheme="majorBidi" w:hAnsiTheme="majorBidi" w:cstheme="majorBidi"/>
        </w:rPr>
        <w:t xml:space="preserve"> darbības pasākuma tiesiskums, bet prokurors vai citas procesā iesaistītās personas nepiesaka lūgumu pieprasīt operatīvās darbības lietas materiālus, apelācijas instances tiesai ir pienākums šos materiālus pieprasīt pēc savas iniciatīvas, lai, ar tiem iepazīstoties, sniegtu atzinumu par operatīvā</w:t>
      </w:r>
      <w:r w:rsidR="001B541C">
        <w:rPr>
          <w:rFonts w:asciiTheme="majorBidi" w:hAnsiTheme="majorBidi" w:cstheme="majorBidi"/>
        </w:rPr>
        <w:t>s</w:t>
      </w:r>
      <w:r w:rsidRPr="007E70B6">
        <w:rPr>
          <w:rFonts w:asciiTheme="majorBidi" w:hAnsiTheme="majorBidi" w:cstheme="majorBidi"/>
        </w:rPr>
        <w:t xml:space="preserve"> </w:t>
      </w:r>
      <w:r w:rsidR="00A20034" w:rsidRPr="007E70B6">
        <w:rPr>
          <w:rFonts w:asciiTheme="majorBidi" w:hAnsiTheme="majorBidi" w:cstheme="majorBidi"/>
        </w:rPr>
        <w:t xml:space="preserve">darbības pasākuma </w:t>
      </w:r>
      <w:r w:rsidRPr="007E70B6">
        <w:rPr>
          <w:rFonts w:asciiTheme="majorBidi" w:hAnsiTheme="majorBidi" w:cstheme="majorBidi"/>
        </w:rPr>
        <w:t>tiesiskumu, tādējādi nodrošinot Kriminālprocesa likuma 15. pantā noteikto pamatprincipu</w:t>
      </w:r>
      <w:r w:rsidR="00555571">
        <w:rPr>
          <w:rFonts w:asciiTheme="majorBidi" w:hAnsiTheme="majorBidi" w:cstheme="majorBidi"/>
        </w:rPr>
        <w:t> </w:t>
      </w:r>
      <w:r w:rsidRPr="007E70B6">
        <w:rPr>
          <w:rFonts w:asciiTheme="majorBidi" w:hAnsiTheme="majorBidi" w:cstheme="majorBidi"/>
        </w:rPr>
        <w:t>– tiesības uz lietas izskatīšanu taisnīgā un objektīvā tiesā (</w:t>
      </w:r>
      <w:r w:rsidRPr="007E70B6">
        <w:rPr>
          <w:rFonts w:asciiTheme="majorBidi" w:hAnsiTheme="majorBidi" w:cstheme="majorBidi"/>
          <w:i/>
          <w:iCs/>
        </w:rPr>
        <w:t xml:space="preserve">Senāta 2020. gada 10. janvāra lēmuma lietā Nr. SKK-10/2020, </w:t>
      </w:r>
      <w:hyperlink r:id="rId12" w:history="1">
        <w:r w:rsidRPr="007E70B6">
          <w:rPr>
            <w:rStyle w:val="Hyperlink"/>
            <w:rFonts w:asciiTheme="majorBidi" w:hAnsiTheme="majorBidi" w:cstheme="majorBidi"/>
            <w:i/>
            <w:iCs/>
          </w:rPr>
          <w:t>ECLI:LV:AT:2020:0110.11860001617.5.L</w:t>
        </w:r>
      </w:hyperlink>
      <w:r w:rsidRPr="007E70B6">
        <w:rPr>
          <w:rFonts w:asciiTheme="majorBidi" w:hAnsiTheme="majorBidi" w:cstheme="majorBidi"/>
          <w:i/>
          <w:iCs/>
        </w:rPr>
        <w:t>, 6. punkts</w:t>
      </w:r>
      <w:r w:rsidRPr="007E70B6">
        <w:rPr>
          <w:rFonts w:asciiTheme="majorBidi" w:hAnsiTheme="majorBidi" w:cstheme="majorBidi"/>
        </w:rPr>
        <w:t>).</w:t>
      </w:r>
    </w:p>
    <w:p w14:paraId="27E205BB" w14:textId="2085DF0E" w:rsidR="00427D90" w:rsidRDefault="00427D90" w:rsidP="00E50351">
      <w:pPr>
        <w:spacing w:line="276" w:lineRule="auto"/>
        <w:ind w:firstLine="720"/>
        <w:jc w:val="both"/>
        <w:rPr>
          <w:rFonts w:asciiTheme="majorBidi" w:hAnsiTheme="majorBidi" w:cstheme="majorBidi"/>
        </w:rPr>
      </w:pPr>
      <w:r w:rsidRPr="007E70B6">
        <w:rPr>
          <w:rFonts w:asciiTheme="majorBidi" w:hAnsiTheme="majorBidi" w:cstheme="majorBidi"/>
          <w:shd w:val="clear" w:color="auto" w:fill="FFFFFF"/>
        </w:rPr>
        <w:t xml:space="preserve">Tādējādi </w:t>
      </w:r>
      <w:r w:rsidR="00A20034" w:rsidRPr="007E70B6">
        <w:rPr>
          <w:rFonts w:asciiTheme="majorBidi" w:hAnsiTheme="majorBidi" w:cstheme="majorBidi"/>
          <w:shd w:val="clear" w:color="auto" w:fill="FFFFFF"/>
        </w:rPr>
        <w:t xml:space="preserve">gadījumā, </w:t>
      </w:r>
      <w:r w:rsidR="00A20034" w:rsidRPr="007E70B6">
        <w:rPr>
          <w:rFonts w:asciiTheme="majorBidi" w:hAnsiTheme="majorBidi" w:cstheme="majorBidi"/>
        </w:rPr>
        <w:t>ja apstrīdēts operatīvā</w:t>
      </w:r>
      <w:r w:rsidR="001C7007">
        <w:rPr>
          <w:rFonts w:asciiTheme="majorBidi" w:hAnsiTheme="majorBidi" w:cstheme="majorBidi"/>
        </w:rPr>
        <w:t>s</w:t>
      </w:r>
      <w:r w:rsidR="00A20034" w:rsidRPr="007E70B6">
        <w:rPr>
          <w:rFonts w:asciiTheme="majorBidi" w:hAnsiTheme="majorBidi" w:cstheme="majorBidi"/>
        </w:rPr>
        <w:t xml:space="preserve"> darbības pasākuma tiesiskums</w:t>
      </w:r>
      <w:r w:rsidR="00BB7472">
        <w:rPr>
          <w:rFonts w:asciiTheme="majorBidi" w:hAnsiTheme="majorBidi" w:cstheme="majorBidi"/>
        </w:rPr>
        <w:t>,</w:t>
      </w:r>
      <w:r w:rsidR="00A20034" w:rsidRPr="007E70B6">
        <w:rPr>
          <w:rFonts w:asciiTheme="majorBidi" w:hAnsiTheme="majorBidi" w:cstheme="majorBidi"/>
          <w:shd w:val="clear" w:color="auto" w:fill="FFFFFF"/>
        </w:rPr>
        <w:t xml:space="preserve"> </w:t>
      </w:r>
      <w:r w:rsidRPr="007E70B6">
        <w:rPr>
          <w:rFonts w:asciiTheme="majorBidi" w:hAnsiTheme="majorBidi" w:cstheme="majorBidi"/>
          <w:shd w:val="clear" w:color="auto" w:fill="FFFFFF"/>
        </w:rPr>
        <w:t xml:space="preserve">tiesai ir pienākums izvērtēt, vai </w:t>
      </w:r>
      <w:r w:rsidR="00130768">
        <w:rPr>
          <w:rFonts w:asciiTheme="majorBidi" w:hAnsiTheme="majorBidi" w:cstheme="majorBidi"/>
          <w:shd w:val="clear" w:color="auto" w:fill="FFFFFF"/>
        </w:rPr>
        <w:t>operatīvās darbības</w:t>
      </w:r>
      <w:r w:rsidRPr="007E70B6">
        <w:rPr>
          <w:rFonts w:asciiTheme="majorBidi" w:hAnsiTheme="majorBidi" w:cstheme="majorBidi"/>
          <w:shd w:val="clear" w:color="auto" w:fill="FFFFFF"/>
        </w:rPr>
        <w:t xml:space="preserve"> materiālos ietvertā informācija nepārkāpj apsūdzētā tiesības uz taisnīgu tiesu</w:t>
      </w:r>
      <w:r w:rsidR="00BB7472">
        <w:rPr>
          <w:rFonts w:asciiTheme="majorBidi" w:hAnsiTheme="majorBidi" w:cstheme="majorBidi"/>
          <w:shd w:val="clear" w:color="auto" w:fill="FFFFFF"/>
        </w:rPr>
        <w:t>,</w:t>
      </w:r>
      <w:r w:rsidR="00A20034" w:rsidRPr="007E70B6">
        <w:rPr>
          <w:rFonts w:asciiTheme="majorBidi" w:hAnsiTheme="majorBidi" w:cstheme="majorBidi"/>
          <w:shd w:val="clear" w:color="auto" w:fill="FFFFFF"/>
        </w:rPr>
        <w:t xml:space="preserve"> neatkarīgi no tā</w:t>
      </w:r>
      <w:r w:rsidR="00BB7472">
        <w:rPr>
          <w:rFonts w:asciiTheme="majorBidi" w:hAnsiTheme="majorBidi" w:cstheme="majorBidi"/>
          <w:shd w:val="clear" w:color="auto" w:fill="FFFFFF"/>
        </w:rPr>
        <w:t>,</w:t>
      </w:r>
      <w:r w:rsidR="00A20034" w:rsidRPr="007E70B6">
        <w:rPr>
          <w:rFonts w:asciiTheme="majorBidi" w:hAnsiTheme="majorBidi" w:cstheme="majorBidi"/>
          <w:shd w:val="clear" w:color="auto" w:fill="FFFFFF"/>
        </w:rPr>
        <w:t xml:space="preserve"> vai šādu lūgumu ir pieteicis</w:t>
      </w:r>
      <w:r w:rsidR="00A20034" w:rsidRPr="007E70B6">
        <w:rPr>
          <w:rFonts w:asciiTheme="majorBidi" w:hAnsiTheme="majorBidi" w:cstheme="majorBidi"/>
        </w:rPr>
        <w:t xml:space="preserve"> prokurors, cietušais, apsūdzētais vai viņa aizstāvis</w:t>
      </w:r>
      <w:r w:rsidRPr="007E70B6">
        <w:rPr>
          <w:rFonts w:asciiTheme="majorBidi" w:hAnsiTheme="majorBidi" w:cstheme="majorBidi"/>
          <w:shd w:val="clear" w:color="auto" w:fill="FFFFFF"/>
        </w:rPr>
        <w:t>.</w:t>
      </w:r>
    </w:p>
    <w:p w14:paraId="4724A399" w14:textId="4192CCC4" w:rsidR="00467999" w:rsidRPr="007E70B6" w:rsidRDefault="0025263B" w:rsidP="00E50351">
      <w:pPr>
        <w:spacing w:line="276" w:lineRule="auto"/>
        <w:ind w:firstLine="720"/>
        <w:jc w:val="both"/>
        <w:rPr>
          <w:rFonts w:asciiTheme="majorBidi" w:hAnsiTheme="majorBidi" w:cstheme="majorBidi"/>
        </w:rPr>
      </w:pPr>
      <w:r w:rsidRPr="007E70B6">
        <w:rPr>
          <w:rFonts w:asciiTheme="majorBidi" w:hAnsiTheme="majorBidi" w:cstheme="majorBidi"/>
        </w:rPr>
        <w:t>Turklāt Senāta judikatūrā ir atzīts, ka</w:t>
      </w:r>
      <w:r w:rsidR="00427D90" w:rsidRPr="007E70B6">
        <w:rPr>
          <w:rFonts w:asciiTheme="majorBidi" w:hAnsiTheme="majorBidi" w:cstheme="majorBidi"/>
        </w:rPr>
        <w:t xml:space="preserve"> </w:t>
      </w:r>
      <w:r w:rsidRPr="007E70B6">
        <w:rPr>
          <w:rFonts w:asciiTheme="majorBidi" w:hAnsiTheme="majorBidi" w:cstheme="majorBidi"/>
        </w:rPr>
        <w:t>tiesai</w:t>
      </w:r>
      <w:r w:rsidR="00427D90" w:rsidRPr="007E70B6">
        <w:rPr>
          <w:rFonts w:asciiTheme="majorBidi" w:hAnsiTheme="majorBidi" w:cstheme="majorBidi"/>
        </w:rPr>
        <w:t xml:space="preserve"> </w:t>
      </w:r>
      <w:r w:rsidRPr="007E70B6">
        <w:rPr>
          <w:rFonts w:asciiTheme="majorBidi" w:hAnsiTheme="majorBidi" w:cstheme="majorBidi"/>
        </w:rPr>
        <w:t xml:space="preserve">ne tikai formāli jānorāda, ka tā ir apstrīdētajā normā noteiktajā kārtībā iepazinusies ar operatīvās izstrādes lietu un to izvērtējusi, bet arī jāsniedz savs atzinums. </w:t>
      </w:r>
      <w:r w:rsidR="007314ED">
        <w:rPr>
          <w:rFonts w:asciiTheme="majorBidi" w:hAnsiTheme="majorBidi" w:cstheme="majorBidi"/>
        </w:rPr>
        <w:t>T</w:t>
      </w:r>
      <w:r w:rsidRPr="007E70B6">
        <w:rPr>
          <w:rFonts w:asciiTheme="majorBidi" w:hAnsiTheme="majorBidi" w:cstheme="majorBidi"/>
        </w:rPr>
        <w:t xml:space="preserve">iesas </w:t>
      </w:r>
      <w:r w:rsidR="007314ED">
        <w:rPr>
          <w:rFonts w:asciiTheme="majorBidi" w:hAnsiTheme="majorBidi" w:cstheme="majorBidi"/>
        </w:rPr>
        <w:t>no</w:t>
      </w:r>
      <w:r w:rsidRPr="007E70B6">
        <w:rPr>
          <w:rFonts w:asciiTheme="majorBidi" w:hAnsiTheme="majorBidi" w:cstheme="majorBidi"/>
        </w:rPr>
        <w:t>lēmumā iekļautais norādījums, ka operatīvās darbības materiāli ir izvērtēti, bez konkrēta atzinuma</w:t>
      </w:r>
      <w:r w:rsidR="007314ED">
        <w:rPr>
          <w:rFonts w:asciiTheme="majorBidi" w:hAnsiTheme="majorBidi" w:cstheme="majorBidi"/>
        </w:rPr>
        <w:t>,</w:t>
      </w:r>
      <w:r w:rsidRPr="007E70B6">
        <w:rPr>
          <w:rFonts w:asciiTheme="majorBidi" w:hAnsiTheme="majorBidi" w:cstheme="majorBidi"/>
        </w:rPr>
        <w:t xml:space="preserve"> nav uzskatāms par pietiekamu</w:t>
      </w:r>
      <w:r w:rsidR="006E4A30" w:rsidRPr="007E70B6">
        <w:rPr>
          <w:rFonts w:asciiTheme="majorBidi" w:hAnsiTheme="majorBidi" w:cstheme="majorBidi"/>
        </w:rPr>
        <w:t>. Vienlaikus tai savā lēmumā nav jānorāda konkrētas ziņas un fakti, kas iegūti, iepazīstoties ar operatīvās izstrādes lietas materiāliem</w:t>
      </w:r>
      <w:r w:rsidRPr="007E70B6">
        <w:rPr>
          <w:rFonts w:asciiTheme="majorBidi" w:hAnsiTheme="majorBidi" w:cstheme="majorBidi"/>
        </w:rPr>
        <w:t xml:space="preserve"> (</w:t>
      </w:r>
      <w:r w:rsidRPr="007E70B6">
        <w:rPr>
          <w:rFonts w:asciiTheme="majorBidi" w:hAnsiTheme="majorBidi" w:cstheme="majorBidi"/>
          <w:i/>
          <w:iCs/>
        </w:rPr>
        <w:t>Senāta 2016.</w:t>
      </w:r>
      <w:r w:rsidR="00A20034" w:rsidRPr="007E70B6">
        <w:rPr>
          <w:rFonts w:asciiTheme="majorBidi" w:hAnsiTheme="majorBidi" w:cstheme="majorBidi"/>
          <w:i/>
          <w:iCs/>
        </w:rPr>
        <w:t> </w:t>
      </w:r>
      <w:r w:rsidRPr="007E70B6">
        <w:rPr>
          <w:rFonts w:asciiTheme="majorBidi" w:hAnsiTheme="majorBidi" w:cstheme="majorBidi"/>
          <w:i/>
          <w:iCs/>
        </w:rPr>
        <w:t>gada</w:t>
      </w:r>
      <w:r w:rsidR="00A20034" w:rsidRPr="007E70B6">
        <w:rPr>
          <w:rFonts w:asciiTheme="majorBidi" w:hAnsiTheme="majorBidi" w:cstheme="majorBidi"/>
          <w:i/>
          <w:iCs/>
        </w:rPr>
        <w:t xml:space="preserve"> </w:t>
      </w:r>
      <w:r w:rsidRPr="007E70B6">
        <w:rPr>
          <w:rFonts w:asciiTheme="majorBidi" w:hAnsiTheme="majorBidi" w:cstheme="majorBidi"/>
          <w:i/>
          <w:iCs/>
        </w:rPr>
        <w:t>4.</w:t>
      </w:r>
      <w:r w:rsidR="00A20034" w:rsidRPr="007E70B6">
        <w:rPr>
          <w:rFonts w:asciiTheme="majorBidi" w:hAnsiTheme="majorBidi" w:cstheme="majorBidi"/>
          <w:i/>
          <w:iCs/>
        </w:rPr>
        <w:t> </w:t>
      </w:r>
      <w:r w:rsidRPr="007E70B6">
        <w:rPr>
          <w:rFonts w:asciiTheme="majorBidi" w:hAnsiTheme="majorBidi" w:cstheme="majorBidi"/>
          <w:i/>
          <w:iCs/>
        </w:rPr>
        <w:t>februāra lēmum</w:t>
      </w:r>
      <w:r w:rsidR="00467999" w:rsidRPr="007E70B6">
        <w:rPr>
          <w:rFonts w:asciiTheme="majorBidi" w:hAnsiTheme="majorBidi" w:cstheme="majorBidi"/>
          <w:i/>
          <w:iCs/>
        </w:rPr>
        <w:t>s</w:t>
      </w:r>
      <w:r w:rsidRPr="007E70B6">
        <w:rPr>
          <w:rFonts w:asciiTheme="majorBidi" w:hAnsiTheme="majorBidi" w:cstheme="majorBidi"/>
          <w:i/>
          <w:iCs/>
        </w:rPr>
        <w:t xml:space="preserve"> lietā </w:t>
      </w:r>
      <w:r w:rsidR="00467999" w:rsidRPr="007E70B6">
        <w:rPr>
          <w:rFonts w:asciiTheme="majorBidi" w:hAnsiTheme="majorBidi" w:cstheme="majorBidi"/>
          <w:i/>
          <w:iCs/>
        </w:rPr>
        <w:t>Nr. </w:t>
      </w:r>
      <w:hyperlink r:id="rId13" w:history="1">
        <w:r w:rsidRPr="007E70B6">
          <w:rPr>
            <w:rStyle w:val="Hyperlink"/>
            <w:rFonts w:asciiTheme="majorBidi" w:hAnsiTheme="majorBidi" w:cstheme="majorBidi"/>
            <w:i/>
            <w:iCs/>
          </w:rPr>
          <w:t>SKK-53/2016</w:t>
        </w:r>
      </w:hyperlink>
      <w:r w:rsidR="00467999" w:rsidRPr="007E70B6">
        <w:rPr>
          <w:rFonts w:asciiTheme="majorBidi" w:hAnsiTheme="majorBidi" w:cstheme="majorBidi"/>
          <w:i/>
          <w:iCs/>
        </w:rPr>
        <w:t xml:space="preserve">, </w:t>
      </w:r>
      <w:r w:rsidRPr="007E70B6">
        <w:rPr>
          <w:rFonts w:asciiTheme="majorBidi" w:hAnsiTheme="majorBidi" w:cstheme="majorBidi"/>
          <w:i/>
          <w:iCs/>
        </w:rPr>
        <w:t>11815005612</w:t>
      </w:r>
      <w:r w:rsidRPr="007E70B6">
        <w:rPr>
          <w:rFonts w:asciiTheme="majorBidi" w:hAnsiTheme="majorBidi" w:cstheme="majorBidi"/>
        </w:rPr>
        <w:t>).</w:t>
      </w:r>
    </w:p>
    <w:p w14:paraId="74178722" w14:textId="0BFA2FCB" w:rsidR="00427D90" w:rsidRPr="007E70B6" w:rsidRDefault="006E4A30" w:rsidP="00045C23">
      <w:pPr>
        <w:widowControl w:val="0"/>
        <w:spacing w:line="276" w:lineRule="auto"/>
        <w:ind w:firstLine="720"/>
        <w:jc w:val="both"/>
        <w:rPr>
          <w:rFonts w:asciiTheme="majorBidi" w:hAnsiTheme="majorBidi" w:cstheme="majorBidi"/>
        </w:rPr>
      </w:pPr>
      <w:r w:rsidRPr="007E70B6">
        <w:rPr>
          <w:rFonts w:asciiTheme="majorBidi" w:hAnsiTheme="majorBidi" w:cstheme="majorBidi"/>
        </w:rPr>
        <w:t>Iepriekš</w:t>
      </w:r>
      <w:r w:rsidR="00FF698E" w:rsidRPr="007E70B6">
        <w:rPr>
          <w:rFonts w:asciiTheme="majorBidi" w:hAnsiTheme="majorBidi" w:cstheme="majorBidi"/>
        </w:rPr>
        <w:t xml:space="preserve"> </w:t>
      </w:r>
      <w:r w:rsidRPr="007E70B6">
        <w:rPr>
          <w:rFonts w:asciiTheme="majorBidi" w:hAnsiTheme="majorBidi" w:cstheme="majorBidi"/>
        </w:rPr>
        <w:t xml:space="preserve">minēto atziņu Senāts aktualizēja arī vairākos citos lēmumos </w:t>
      </w:r>
      <w:r w:rsidR="00427D90" w:rsidRPr="007E70B6">
        <w:rPr>
          <w:rFonts w:asciiTheme="majorBidi" w:hAnsiTheme="majorBidi" w:cstheme="majorBidi"/>
        </w:rPr>
        <w:t>(</w:t>
      </w:r>
      <w:r w:rsidRPr="007E70B6">
        <w:rPr>
          <w:rFonts w:asciiTheme="majorBidi" w:hAnsiTheme="majorBidi" w:cstheme="majorBidi"/>
          <w:i/>
          <w:iCs/>
        </w:rPr>
        <w:t>2017. gada 20. aprīļa lēmum</w:t>
      </w:r>
      <w:r w:rsidR="00FF698E" w:rsidRPr="007E70B6">
        <w:rPr>
          <w:rFonts w:asciiTheme="majorBidi" w:hAnsiTheme="majorBidi" w:cstheme="majorBidi"/>
          <w:i/>
          <w:iCs/>
        </w:rPr>
        <w:t>a</w:t>
      </w:r>
      <w:r w:rsidRPr="007E70B6">
        <w:rPr>
          <w:rFonts w:asciiTheme="majorBidi" w:hAnsiTheme="majorBidi" w:cstheme="majorBidi"/>
          <w:i/>
          <w:iCs/>
        </w:rPr>
        <w:t xml:space="preserve"> lietā Nr. </w:t>
      </w:r>
      <w:hyperlink r:id="rId14" w:history="1">
        <w:r w:rsidRPr="007E70B6">
          <w:rPr>
            <w:rStyle w:val="Hyperlink"/>
            <w:rFonts w:asciiTheme="majorBidi" w:hAnsiTheme="majorBidi" w:cstheme="majorBidi"/>
            <w:i/>
            <w:iCs/>
          </w:rPr>
          <w:t>SKK-8/2017</w:t>
        </w:r>
      </w:hyperlink>
      <w:r w:rsidRPr="007E70B6">
        <w:rPr>
          <w:rFonts w:asciiTheme="majorBidi" w:hAnsiTheme="majorBidi" w:cstheme="majorBidi"/>
          <w:i/>
          <w:iCs/>
        </w:rPr>
        <w:t>, 16870002408,</w:t>
      </w:r>
      <w:r w:rsidRPr="007E70B6">
        <w:rPr>
          <w:rFonts w:asciiTheme="majorBidi" w:hAnsiTheme="majorBidi" w:cstheme="majorBidi"/>
        </w:rPr>
        <w:t xml:space="preserve"> </w:t>
      </w:r>
      <w:r w:rsidRPr="00B93728">
        <w:rPr>
          <w:rFonts w:asciiTheme="majorBidi" w:hAnsiTheme="majorBidi" w:cstheme="majorBidi"/>
          <w:i/>
          <w:iCs/>
        </w:rPr>
        <w:t>43. punkts</w:t>
      </w:r>
      <w:r w:rsidRPr="00B93728">
        <w:rPr>
          <w:rFonts w:asciiTheme="majorBidi" w:hAnsiTheme="majorBidi" w:cstheme="majorBidi"/>
        </w:rPr>
        <w:t>,</w:t>
      </w:r>
      <w:r w:rsidR="00FF698E" w:rsidRPr="007E70B6">
        <w:rPr>
          <w:rFonts w:asciiTheme="majorBidi" w:hAnsiTheme="majorBidi" w:cstheme="majorBidi"/>
        </w:rPr>
        <w:t xml:space="preserve"> </w:t>
      </w:r>
      <w:r w:rsidRPr="007E70B6">
        <w:rPr>
          <w:rFonts w:asciiTheme="majorBidi" w:hAnsiTheme="majorBidi" w:cstheme="majorBidi"/>
          <w:i/>
          <w:iCs/>
        </w:rPr>
        <w:t>2018. gada 14. augusta lēmum</w:t>
      </w:r>
      <w:r w:rsidR="00FF698E" w:rsidRPr="007E70B6">
        <w:rPr>
          <w:rFonts w:asciiTheme="majorBidi" w:hAnsiTheme="majorBidi" w:cstheme="majorBidi"/>
          <w:i/>
          <w:iCs/>
        </w:rPr>
        <w:t>a</w:t>
      </w:r>
      <w:r w:rsidRPr="007E70B6">
        <w:rPr>
          <w:rFonts w:asciiTheme="majorBidi" w:hAnsiTheme="majorBidi" w:cstheme="majorBidi"/>
          <w:i/>
          <w:iCs/>
        </w:rPr>
        <w:t xml:space="preserve"> lietā Nr. SKK-208/2018</w:t>
      </w:r>
      <w:r w:rsidR="00FF698E" w:rsidRPr="00045C23">
        <w:rPr>
          <w:rFonts w:asciiTheme="majorBidi" w:hAnsiTheme="majorBidi" w:cstheme="majorBidi"/>
          <w:i/>
          <w:iCs/>
        </w:rPr>
        <w:t xml:space="preserve">, </w:t>
      </w:r>
      <w:hyperlink r:id="rId15" w:history="1">
        <w:r w:rsidRPr="007E70B6">
          <w:rPr>
            <w:rStyle w:val="Hyperlink"/>
            <w:rFonts w:asciiTheme="majorBidi" w:hAnsiTheme="majorBidi" w:cstheme="majorBidi"/>
            <w:i/>
            <w:iCs/>
          </w:rPr>
          <w:t>ECLI:LV:AT:2018:0814.11151046713.2.L</w:t>
        </w:r>
      </w:hyperlink>
      <w:r w:rsidR="00FF698E" w:rsidRPr="007E70B6">
        <w:rPr>
          <w:rFonts w:asciiTheme="majorBidi" w:hAnsiTheme="majorBidi" w:cstheme="majorBidi"/>
          <w:i/>
          <w:iCs/>
        </w:rPr>
        <w:t xml:space="preserve">, </w:t>
      </w:r>
      <w:r w:rsidRPr="007E70B6">
        <w:rPr>
          <w:rFonts w:asciiTheme="majorBidi" w:hAnsiTheme="majorBidi" w:cstheme="majorBidi"/>
          <w:i/>
          <w:iCs/>
        </w:rPr>
        <w:t>7.4. punkts, 2019. gada lēmum</w:t>
      </w:r>
      <w:r w:rsidR="00FF698E" w:rsidRPr="007E70B6">
        <w:rPr>
          <w:rFonts w:asciiTheme="majorBidi" w:hAnsiTheme="majorBidi" w:cstheme="majorBidi"/>
          <w:i/>
          <w:iCs/>
        </w:rPr>
        <w:t>a</w:t>
      </w:r>
      <w:r w:rsidRPr="007E70B6">
        <w:rPr>
          <w:rFonts w:asciiTheme="majorBidi" w:hAnsiTheme="majorBidi" w:cstheme="majorBidi"/>
          <w:i/>
          <w:iCs/>
        </w:rPr>
        <w:t xml:space="preserve"> lietā </w:t>
      </w:r>
      <w:r w:rsidR="00FF698E" w:rsidRPr="007E70B6">
        <w:rPr>
          <w:rFonts w:asciiTheme="majorBidi" w:hAnsiTheme="majorBidi" w:cstheme="majorBidi"/>
          <w:i/>
          <w:iCs/>
        </w:rPr>
        <w:t>Nr. </w:t>
      </w:r>
      <w:hyperlink r:id="rId16" w:history="1">
        <w:r w:rsidRPr="007E70B6">
          <w:rPr>
            <w:rStyle w:val="Hyperlink"/>
            <w:rFonts w:asciiTheme="majorBidi" w:hAnsiTheme="majorBidi" w:cstheme="majorBidi"/>
            <w:i/>
            <w:iCs/>
          </w:rPr>
          <w:t>SKK</w:t>
        </w:r>
        <w:r w:rsidRPr="007E70B6">
          <w:rPr>
            <w:rStyle w:val="Hyperlink"/>
            <w:rFonts w:asciiTheme="majorBidi" w:hAnsiTheme="majorBidi" w:cstheme="majorBidi"/>
            <w:i/>
            <w:iCs/>
          </w:rPr>
          <w:noBreakHyphen/>
          <w:t>[E]/2019</w:t>
        </w:r>
      </w:hyperlink>
      <w:r w:rsidRPr="007E70B6">
        <w:rPr>
          <w:rFonts w:asciiTheme="majorBidi" w:hAnsiTheme="majorBidi" w:cstheme="majorBidi"/>
          <w:i/>
          <w:iCs/>
        </w:rPr>
        <w:t xml:space="preserve"> 10.3. punkts, </w:t>
      </w:r>
      <w:r w:rsidR="00427D90" w:rsidRPr="007E70B6">
        <w:rPr>
          <w:rFonts w:asciiTheme="majorBidi" w:hAnsiTheme="majorBidi" w:cstheme="majorBidi"/>
          <w:i/>
          <w:iCs/>
        </w:rPr>
        <w:t>2020. gada 10. janvāra lēmum</w:t>
      </w:r>
      <w:r w:rsidR="00FF698E" w:rsidRPr="007E70B6">
        <w:rPr>
          <w:rFonts w:asciiTheme="majorBidi" w:hAnsiTheme="majorBidi" w:cstheme="majorBidi"/>
          <w:i/>
          <w:iCs/>
        </w:rPr>
        <w:t>a</w:t>
      </w:r>
      <w:r w:rsidR="00427D90" w:rsidRPr="007E70B6">
        <w:rPr>
          <w:rFonts w:asciiTheme="majorBidi" w:hAnsiTheme="majorBidi" w:cstheme="majorBidi"/>
          <w:i/>
          <w:iCs/>
        </w:rPr>
        <w:t xml:space="preserve"> lietā Nr. SKK</w:t>
      </w:r>
      <w:r w:rsidR="00045C23">
        <w:rPr>
          <w:rFonts w:asciiTheme="majorBidi" w:hAnsiTheme="majorBidi" w:cstheme="majorBidi"/>
          <w:i/>
          <w:iCs/>
        </w:rPr>
        <w:noBreakHyphen/>
      </w:r>
      <w:r w:rsidR="00427D90" w:rsidRPr="007E70B6">
        <w:rPr>
          <w:rFonts w:asciiTheme="majorBidi" w:hAnsiTheme="majorBidi" w:cstheme="majorBidi"/>
          <w:i/>
          <w:iCs/>
        </w:rPr>
        <w:t xml:space="preserve">10/2020, </w:t>
      </w:r>
      <w:hyperlink r:id="rId17" w:history="1">
        <w:r w:rsidR="00427D90" w:rsidRPr="007E70B6">
          <w:rPr>
            <w:rStyle w:val="Hyperlink"/>
            <w:rFonts w:asciiTheme="majorBidi" w:hAnsiTheme="majorBidi" w:cstheme="majorBidi"/>
            <w:i/>
            <w:iCs/>
          </w:rPr>
          <w:t>ECLI:LV:AT:2020:0110.11860001617.5.L</w:t>
        </w:r>
      </w:hyperlink>
      <w:r w:rsidR="00427D90" w:rsidRPr="007E70B6">
        <w:rPr>
          <w:rFonts w:asciiTheme="majorBidi" w:hAnsiTheme="majorBidi" w:cstheme="majorBidi"/>
          <w:i/>
          <w:iCs/>
        </w:rPr>
        <w:t>, 6. punkts</w:t>
      </w:r>
      <w:r w:rsidR="00427D90" w:rsidRPr="007E70B6">
        <w:rPr>
          <w:rFonts w:asciiTheme="majorBidi" w:hAnsiTheme="majorBidi" w:cstheme="majorBidi"/>
        </w:rPr>
        <w:t xml:space="preserve">, </w:t>
      </w:r>
      <w:bookmarkStart w:id="2" w:name="Senāta_2016_gada_4_februāra_lēmums"/>
      <w:bookmarkStart w:id="3" w:name="_Hlk142479097"/>
      <w:bookmarkStart w:id="4" w:name="_Hlk142125769"/>
      <w:r w:rsidR="00427D90" w:rsidRPr="007E70B6">
        <w:rPr>
          <w:rFonts w:asciiTheme="majorBidi" w:hAnsiTheme="majorBidi" w:cstheme="majorBidi"/>
          <w:i/>
          <w:iCs/>
        </w:rPr>
        <w:t>2023. gada (..) lēmum</w:t>
      </w:r>
      <w:r w:rsidR="00D11F80" w:rsidRPr="007E70B6">
        <w:rPr>
          <w:rFonts w:asciiTheme="majorBidi" w:hAnsiTheme="majorBidi" w:cstheme="majorBidi"/>
          <w:i/>
          <w:iCs/>
        </w:rPr>
        <w:t>a</w:t>
      </w:r>
      <w:r w:rsidR="00427D90" w:rsidRPr="007E70B6">
        <w:rPr>
          <w:rFonts w:asciiTheme="majorBidi" w:hAnsiTheme="majorBidi" w:cstheme="majorBidi"/>
          <w:i/>
          <w:iCs/>
        </w:rPr>
        <w:t xml:space="preserve"> lietā </w:t>
      </w:r>
      <w:hyperlink r:id="rId18" w:history="1">
        <w:r w:rsidR="00427D90" w:rsidRPr="007E70B6">
          <w:rPr>
            <w:rStyle w:val="Hyperlink"/>
            <w:rFonts w:asciiTheme="majorBidi" w:hAnsiTheme="majorBidi" w:cstheme="majorBidi"/>
            <w:i/>
            <w:iCs/>
          </w:rPr>
          <w:t>SKK</w:t>
        </w:r>
        <w:r w:rsidR="00045C23">
          <w:rPr>
            <w:rStyle w:val="Hyperlink"/>
            <w:rFonts w:asciiTheme="majorBidi" w:hAnsiTheme="majorBidi" w:cstheme="majorBidi"/>
            <w:i/>
            <w:iCs/>
          </w:rPr>
          <w:noBreakHyphen/>
        </w:r>
        <w:r w:rsidR="00427D90" w:rsidRPr="007E70B6">
          <w:rPr>
            <w:rStyle w:val="Hyperlink"/>
            <w:rFonts w:asciiTheme="majorBidi" w:hAnsiTheme="majorBidi" w:cstheme="majorBidi"/>
            <w:i/>
            <w:iCs/>
          </w:rPr>
          <w:t>[D]/2023</w:t>
        </w:r>
      </w:hyperlink>
      <w:r w:rsidR="00427D90" w:rsidRPr="007E70B6">
        <w:rPr>
          <w:rFonts w:asciiTheme="majorBidi" w:hAnsiTheme="majorBidi" w:cstheme="majorBidi"/>
          <w:i/>
          <w:iCs/>
        </w:rPr>
        <w:t xml:space="preserve"> 7.2. punkt</w:t>
      </w:r>
      <w:r w:rsidRPr="007E70B6">
        <w:rPr>
          <w:rFonts w:asciiTheme="majorBidi" w:hAnsiTheme="majorBidi" w:cstheme="majorBidi"/>
          <w:i/>
          <w:iCs/>
        </w:rPr>
        <w:t>s</w:t>
      </w:r>
      <w:r w:rsidRPr="007E70B6">
        <w:rPr>
          <w:rFonts w:asciiTheme="majorBidi" w:hAnsiTheme="majorBidi" w:cstheme="majorBidi"/>
        </w:rPr>
        <w:t>).</w:t>
      </w:r>
      <w:bookmarkEnd w:id="2"/>
      <w:bookmarkEnd w:id="3"/>
      <w:bookmarkEnd w:id="4"/>
    </w:p>
    <w:p w14:paraId="0BBB17AF" w14:textId="42BE6109" w:rsidR="006F502B" w:rsidRPr="007E70B6" w:rsidRDefault="00427D90" w:rsidP="006F502B">
      <w:pPr>
        <w:spacing w:line="276" w:lineRule="auto"/>
        <w:ind w:firstLine="720"/>
        <w:jc w:val="both"/>
        <w:rPr>
          <w:rFonts w:asciiTheme="majorBidi" w:hAnsiTheme="majorBidi" w:cstheme="majorBidi"/>
        </w:rPr>
      </w:pPr>
      <w:r w:rsidRPr="007E70B6">
        <w:rPr>
          <w:rFonts w:asciiTheme="majorBidi" w:hAnsiTheme="majorBidi" w:cstheme="majorBidi"/>
        </w:rPr>
        <w:t>Tādējādi tiesu praksē ir nostiprināts princips, ka tiesai p</w:t>
      </w:r>
      <w:r w:rsidR="006F502B">
        <w:rPr>
          <w:rFonts w:asciiTheme="majorBidi" w:hAnsiTheme="majorBidi" w:cstheme="majorBidi"/>
        </w:rPr>
        <w:t>ēc</w:t>
      </w:r>
      <w:r w:rsidRPr="007E70B6">
        <w:rPr>
          <w:rFonts w:asciiTheme="majorBidi" w:hAnsiTheme="majorBidi" w:cstheme="majorBidi"/>
        </w:rPr>
        <w:t xml:space="preserve"> iepazīšan</w:t>
      </w:r>
      <w:r w:rsidR="006F502B">
        <w:rPr>
          <w:rFonts w:asciiTheme="majorBidi" w:hAnsiTheme="majorBidi" w:cstheme="majorBidi"/>
        </w:rPr>
        <w:t>ā</w:t>
      </w:r>
      <w:r w:rsidRPr="007E70B6">
        <w:rPr>
          <w:rFonts w:asciiTheme="majorBidi" w:hAnsiTheme="majorBidi" w:cstheme="majorBidi"/>
        </w:rPr>
        <w:t xml:space="preserve">s ar operatīvās darbības materiāliem, kuri nav pievienoti krimināllietai un kuri attiecas uz pierādīšanas priekšmetu, ir jāsniedz atzinums, kurā pienācīgi </w:t>
      </w:r>
      <w:r w:rsidR="00804AC2" w:rsidRPr="007E70B6">
        <w:rPr>
          <w:rFonts w:asciiTheme="majorBidi" w:hAnsiTheme="majorBidi" w:cstheme="majorBidi"/>
        </w:rPr>
        <w:t>jāpamato operatīvā</w:t>
      </w:r>
      <w:r w:rsidR="001B541C">
        <w:rPr>
          <w:rFonts w:asciiTheme="majorBidi" w:hAnsiTheme="majorBidi" w:cstheme="majorBidi"/>
        </w:rPr>
        <w:t>s</w:t>
      </w:r>
      <w:r w:rsidR="00804AC2" w:rsidRPr="007E70B6">
        <w:rPr>
          <w:rFonts w:asciiTheme="majorBidi" w:hAnsiTheme="majorBidi" w:cstheme="majorBidi"/>
        </w:rPr>
        <w:t xml:space="preserve"> darbības pasākuma tiesiskums un jā</w:t>
      </w:r>
      <w:r w:rsidRPr="007E70B6">
        <w:rPr>
          <w:rFonts w:asciiTheme="majorBidi" w:hAnsiTheme="majorBidi" w:cstheme="majorBidi"/>
        </w:rPr>
        <w:t>izvērtē lietas dalībnieku iebildumi par pierādījumu pieļaujamību.</w:t>
      </w:r>
    </w:p>
    <w:p w14:paraId="2C3F26B2" w14:textId="4CFD10BF" w:rsidR="004A77AE" w:rsidRPr="007E70B6" w:rsidRDefault="00804AC2" w:rsidP="004A77AE">
      <w:pPr>
        <w:spacing w:line="276" w:lineRule="auto"/>
        <w:ind w:firstLine="720"/>
        <w:jc w:val="both"/>
        <w:rPr>
          <w:rFonts w:asciiTheme="majorBidi" w:hAnsiTheme="majorBidi" w:cstheme="majorBidi"/>
        </w:rPr>
      </w:pPr>
      <w:r w:rsidRPr="007E70B6">
        <w:rPr>
          <w:rFonts w:asciiTheme="majorBidi" w:hAnsiTheme="majorBidi" w:cstheme="majorBidi"/>
        </w:rPr>
        <w:t xml:space="preserve">Senāts norāda, ka pamatojums jāsniedz atkarībā no </w:t>
      </w:r>
      <w:r w:rsidR="00241558" w:rsidRPr="007E70B6">
        <w:rPr>
          <w:rFonts w:asciiTheme="majorBidi" w:hAnsiTheme="majorBidi" w:cstheme="majorBidi"/>
        </w:rPr>
        <w:t xml:space="preserve">operatīvās darbības procesa stadijas, </w:t>
      </w:r>
      <w:r w:rsidRPr="007E70B6">
        <w:rPr>
          <w:rFonts w:asciiTheme="majorBidi" w:hAnsiTheme="majorBidi" w:cstheme="majorBidi"/>
        </w:rPr>
        <w:t>operatīvās darbības pasākuma</w:t>
      </w:r>
      <w:r w:rsidR="00241558" w:rsidRPr="007E70B6">
        <w:rPr>
          <w:rFonts w:asciiTheme="majorBidi" w:hAnsiTheme="majorBidi" w:cstheme="majorBidi"/>
        </w:rPr>
        <w:t xml:space="preserve"> un tā veikšanas nosacījumiem, piemēram, jāsniedz </w:t>
      </w:r>
      <w:r w:rsidRPr="007E70B6">
        <w:rPr>
          <w:rFonts w:asciiTheme="majorBidi" w:hAnsiTheme="majorBidi" w:cstheme="majorBidi"/>
        </w:rPr>
        <w:t>atbilstoš</w:t>
      </w:r>
      <w:r w:rsidR="00241558" w:rsidRPr="007E70B6">
        <w:rPr>
          <w:rFonts w:asciiTheme="majorBidi" w:hAnsiTheme="majorBidi" w:cstheme="majorBidi"/>
        </w:rPr>
        <w:t>s</w:t>
      </w:r>
      <w:r w:rsidRPr="007E70B6">
        <w:rPr>
          <w:rFonts w:asciiTheme="majorBidi" w:hAnsiTheme="majorBidi" w:cstheme="majorBidi"/>
        </w:rPr>
        <w:t xml:space="preserve"> </w:t>
      </w:r>
      <w:proofErr w:type="spellStart"/>
      <w:r w:rsidRPr="007E70B6">
        <w:rPr>
          <w:rFonts w:asciiTheme="majorBidi" w:hAnsiTheme="majorBidi" w:cstheme="majorBidi"/>
        </w:rPr>
        <w:t>izvērtējum</w:t>
      </w:r>
      <w:r w:rsidR="00241558" w:rsidRPr="007E70B6">
        <w:rPr>
          <w:rFonts w:asciiTheme="majorBidi" w:hAnsiTheme="majorBidi" w:cstheme="majorBidi"/>
        </w:rPr>
        <w:t>s</w:t>
      </w:r>
      <w:proofErr w:type="spellEnd"/>
      <w:r w:rsidRPr="007E70B6">
        <w:rPr>
          <w:rFonts w:asciiTheme="majorBidi" w:hAnsiTheme="majorBidi" w:cstheme="majorBidi"/>
        </w:rPr>
        <w:t xml:space="preserve"> par iemesliem, kādēļ tika </w:t>
      </w:r>
      <w:r w:rsidR="0099659F">
        <w:rPr>
          <w:rFonts w:asciiTheme="majorBidi" w:hAnsiTheme="majorBidi" w:cstheme="majorBidi"/>
        </w:rPr>
        <w:t>akceptēts</w:t>
      </w:r>
      <w:r w:rsidRPr="007E70B6">
        <w:rPr>
          <w:rFonts w:asciiTheme="majorBidi" w:hAnsiTheme="majorBidi" w:cstheme="majorBidi"/>
        </w:rPr>
        <w:t xml:space="preserve"> operatīvais </w:t>
      </w:r>
      <w:r w:rsidR="00241558" w:rsidRPr="007E70B6">
        <w:rPr>
          <w:rFonts w:asciiTheme="majorBidi" w:hAnsiTheme="majorBidi" w:cstheme="majorBidi"/>
        </w:rPr>
        <w:t>darbības pasākums, vai lietā bija ziņas par personas gatavotu vai izdarītu noziegumu vai valsts drošības apdraudējumu</w:t>
      </w:r>
      <w:r w:rsidRPr="007E70B6">
        <w:rPr>
          <w:rFonts w:asciiTheme="majorBidi" w:hAnsiTheme="majorBidi" w:cstheme="majorBidi"/>
        </w:rPr>
        <w:t>,</w:t>
      </w:r>
      <w:r w:rsidR="00DE23A3" w:rsidRPr="007E70B6">
        <w:rPr>
          <w:rFonts w:asciiTheme="majorBidi" w:hAnsiTheme="majorBidi" w:cstheme="majorBidi"/>
        </w:rPr>
        <w:t xml:space="preserve"> vai lietā bija iegūta informācij</w:t>
      </w:r>
      <w:r w:rsidR="004A77AE">
        <w:rPr>
          <w:rFonts w:asciiTheme="majorBidi" w:hAnsiTheme="majorBidi" w:cstheme="majorBidi"/>
        </w:rPr>
        <w:t>a</w:t>
      </w:r>
      <w:r w:rsidR="00DE23A3" w:rsidRPr="007E70B6">
        <w:rPr>
          <w:rFonts w:asciiTheme="majorBidi" w:hAnsiTheme="majorBidi" w:cstheme="majorBidi"/>
        </w:rPr>
        <w:t xml:space="preserve"> par tehniskā līdzekļa, telefona numura, objekta vai finanšu iestādes klienta konta piederību, vai operatīvās darbības pasākums, to veikšanas veids, apjoms un intensitāte atbilst apdraudējuma veidam un bīstamības pakāpei u</w:t>
      </w:r>
      <w:r w:rsidR="004A77AE">
        <w:rPr>
          <w:rFonts w:asciiTheme="majorBidi" w:hAnsiTheme="majorBidi" w:cstheme="majorBidi"/>
        </w:rPr>
        <w:t>. </w:t>
      </w:r>
      <w:r w:rsidR="00DE23A3" w:rsidRPr="007E70B6">
        <w:rPr>
          <w:rFonts w:asciiTheme="majorBidi" w:hAnsiTheme="majorBidi" w:cstheme="majorBidi"/>
        </w:rPr>
        <w:t>tml..</w:t>
      </w:r>
    </w:p>
    <w:p w14:paraId="01D7EB18" w14:textId="38134D7D" w:rsidR="00064763" w:rsidRPr="007E70B6" w:rsidRDefault="00DE23A3" w:rsidP="0022480D">
      <w:pPr>
        <w:spacing w:line="276" w:lineRule="auto"/>
        <w:ind w:firstLine="720"/>
        <w:jc w:val="both"/>
        <w:rPr>
          <w:rFonts w:asciiTheme="majorBidi" w:hAnsiTheme="majorBidi" w:cstheme="majorBidi"/>
        </w:rPr>
      </w:pPr>
      <w:r w:rsidRPr="007E70B6">
        <w:rPr>
          <w:rFonts w:asciiTheme="majorBidi" w:hAnsiTheme="majorBidi" w:cstheme="majorBidi"/>
        </w:rPr>
        <w:t>Vienlaikus</w:t>
      </w:r>
      <w:r w:rsidR="00BF4C33" w:rsidRPr="007E70B6">
        <w:rPr>
          <w:rFonts w:asciiTheme="majorBidi" w:hAnsiTheme="majorBidi" w:cstheme="majorBidi"/>
        </w:rPr>
        <w:t>, ievērojot Operatīvās darbības likuma 24.</w:t>
      </w:r>
      <w:r w:rsidR="00BF4C33" w:rsidRPr="007E70B6">
        <w:rPr>
          <w:rFonts w:asciiTheme="majorBidi" w:hAnsiTheme="majorBidi" w:cstheme="majorBidi"/>
          <w:vertAlign w:val="superscript"/>
        </w:rPr>
        <w:t>1</w:t>
      </w:r>
      <w:r w:rsidR="00E507B8" w:rsidRPr="007E70B6">
        <w:rPr>
          <w:rFonts w:asciiTheme="majorBidi" w:hAnsiTheme="majorBidi" w:cstheme="majorBidi"/>
          <w:vertAlign w:val="superscript"/>
        </w:rPr>
        <w:t> </w:t>
      </w:r>
      <w:r w:rsidR="00BF4C33" w:rsidRPr="007E70B6">
        <w:rPr>
          <w:rFonts w:asciiTheme="majorBidi" w:hAnsiTheme="majorBidi" w:cstheme="majorBidi"/>
        </w:rPr>
        <w:t>panta otrajā daļā noteikto</w:t>
      </w:r>
      <w:r w:rsidR="00804AC2" w:rsidRPr="007E70B6">
        <w:rPr>
          <w:rFonts w:asciiTheme="majorBidi" w:hAnsiTheme="majorBidi" w:cstheme="majorBidi"/>
        </w:rPr>
        <w:t xml:space="preserve">, </w:t>
      </w:r>
      <w:r w:rsidR="00064763">
        <w:rPr>
          <w:rFonts w:asciiTheme="majorBidi" w:hAnsiTheme="majorBidi" w:cstheme="majorBidi"/>
        </w:rPr>
        <w:t>no</w:t>
      </w:r>
      <w:r w:rsidR="00804AC2" w:rsidRPr="007E70B6">
        <w:rPr>
          <w:rFonts w:asciiTheme="majorBidi" w:hAnsiTheme="majorBidi" w:cstheme="majorBidi"/>
        </w:rPr>
        <w:t xml:space="preserve">lēmumā </w:t>
      </w:r>
      <w:r w:rsidR="00BF4C33" w:rsidRPr="007E70B6">
        <w:rPr>
          <w:rFonts w:asciiTheme="majorBidi" w:hAnsiTheme="majorBidi" w:cstheme="majorBidi"/>
        </w:rPr>
        <w:t>nav norādāma informācija, kas</w:t>
      </w:r>
      <w:r w:rsidR="00064763">
        <w:rPr>
          <w:rFonts w:asciiTheme="majorBidi" w:hAnsiTheme="majorBidi" w:cstheme="majorBidi"/>
        </w:rPr>
        <w:t xml:space="preserve"> var</w:t>
      </w:r>
      <w:r w:rsidR="00BF4C33" w:rsidRPr="007E70B6">
        <w:rPr>
          <w:rFonts w:asciiTheme="majorBidi" w:hAnsiTheme="majorBidi" w:cstheme="majorBidi"/>
        </w:rPr>
        <w:t xml:space="preserve"> atklāt trešo personu identitāti</w:t>
      </w:r>
      <w:r w:rsidR="005F182D">
        <w:rPr>
          <w:rFonts w:asciiTheme="majorBidi" w:hAnsiTheme="majorBidi" w:cstheme="majorBidi"/>
        </w:rPr>
        <w:t xml:space="preserve">, </w:t>
      </w:r>
      <w:r w:rsidR="00BF4C33" w:rsidRPr="007E70B6">
        <w:rPr>
          <w:rFonts w:asciiTheme="majorBidi" w:hAnsiTheme="majorBidi" w:cstheme="majorBidi"/>
        </w:rPr>
        <w:t>slepenās sadarbības faktu, operatīvās darbības pasākumu organizāciju, metodiku un taktiku</w:t>
      </w:r>
      <w:r w:rsidR="00064763">
        <w:rPr>
          <w:rFonts w:asciiTheme="majorBidi" w:hAnsiTheme="majorBidi" w:cstheme="majorBidi"/>
        </w:rPr>
        <w:t xml:space="preserve"> vai</w:t>
      </w:r>
      <w:r w:rsidR="00BF4C33" w:rsidRPr="007E70B6">
        <w:rPr>
          <w:rFonts w:asciiTheme="majorBidi" w:hAnsiTheme="majorBidi" w:cstheme="majorBidi"/>
        </w:rPr>
        <w:t xml:space="preserve"> </w:t>
      </w:r>
      <w:r w:rsidR="00BF4C33" w:rsidRPr="0031580D">
        <w:rPr>
          <w:rFonts w:asciiTheme="majorBidi" w:hAnsiTheme="majorBidi" w:cstheme="majorBidi"/>
        </w:rPr>
        <w:t xml:space="preserve">kaitēt </w:t>
      </w:r>
      <w:r w:rsidR="005F182D" w:rsidRPr="0031580D">
        <w:rPr>
          <w:rFonts w:asciiTheme="majorBidi" w:hAnsiTheme="majorBidi" w:cstheme="majorBidi"/>
          <w:shd w:val="clear" w:color="auto" w:fill="FFFFFF"/>
        </w:rPr>
        <w:t>citas personas likumīgajām tiesībām un interesēm vai</w:t>
      </w:r>
      <w:r w:rsidR="005F182D" w:rsidRPr="0031580D">
        <w:rPr>
          <w:rFonts w:ascii="Arial" w:hAnsi="Arial" w:cs="Arial"/>
          <w:sz w:val="20"/>
          <w:szCs w:val="20"/>
          <w:shd w:val="clear" w:color="auto" w:fill="FFFFFF"/>
        </w:rPr>
        <w:t xml:space="preserve"> </w:t>
      </w:r>
      <w:r w:rsidR="00BF4C33" w:rsidRPr="0031580D">
        <w:rPr>
          <w:rFonts w:asciiTheme="majorBidi" w:hAnsiTheme="majorBidi" w:cstheme="majorBidi"/>
        </w:rPr>
        <w:t xml:space="preserve">valsts drošības </w:t>
      </w:r>
      <w:r w:rsidR="00BF4C33" w:rsidRPr="007E70B6">
        <w:rPr>
          <w:rFonts w:asciiTheme="majorBidi" w:hAnsiTheme="majorBidi" w:cstheme="majorBidi"/>
        </w:rPr>
        <w:t>interesēm.</w:t>
      </w:r>
    </w:p>
    <w:p w14:paraId="744300D8" w14:textId="32D76EE3" w:rsidR="00B77F6E" w:rsidRPr="007E70B6" w:rsidRDefault="00804AC2" w:rsidP="00927319">
      <w:pPr>
        <w:spacing w:line="276" w:lineRule="auto"/>
        <w:ind w:firstLine="720"/>
        <w:jc w:val="both"/>
        <w:rPr>
          <w:rFonts w:asciiTheme="majorBidi" w:hAnsiTheme="majorBidi" w:cstheme="majorBidi"/>
        </w:rPr>
      </w:pPr>
      <w:r w:rsidRPr="007E70B6">
        <w:rPr>
          <w:rFonts w:asciiTheme="majorBidi" w:hAnsiTheme="majorBidi" w:cstheme="majorBidi"/>
        </w:rPr>
        <w:t>[7.3</w:t>
      </w:r>
      <w:r w:rsidR="00EE3AFE">
        <w:rPr>
          <w:rFonts w:asciiTheme="majorBidi" w:hAnsiTheme="majorBidi" w:cstheme="majorBidi"/>
        </w:rPr>
        <w:t>] </w:t>
      </w:r>
      <w:r w:rsidR="00927319">
        <w:rPr>
          <w:rFonts w:asciiTheme="majorBidi" w:hAnsiTheme="majorBidi" w:cstheme="majorBidi"/>
        </w:rPr>
        <w:t>Senāts atzīst, ka apelācijas instances tiesa nav izvērtējusi operatīvās darbības tiesiskumu atbilstoši Senāta judikatūrā paustajām atziņām.</w:t>
      </w:r>
    </w:p>
    <w:p w14:paraId="00DA15AF" w14:textId="1C467C38" w:rsidR="00804AC2" w:rsidRPr="007E70B6" w:rsidRDefault="00EE3AFE" w:rsidP="0015703E">
      <w:pPr>
        <w:spacing w:line="276" w:lineRule="auto"/>
        <w:ind w:firstLine="720"/>
        <w:jc w:val="both"/>
        <w:rPr>
          <w:rFonts w:asciiTheme="majorBidi" w:hAnsiTheme="majorBidi" w:cstheme="majorBidi"/>
        </w:rPr>
      </w:pPr>
      <w:r>
        <w:rPr>
          <w:rFonts w:asciiTheme="majorBidi" w:hAnsiTheme="majorBidi" w:cstheme="majorBidi"/>
        </w:rPr>
        <w:lastRenderedPageBreak/>
        <w:t>A</w:t>
      </w:r>
      <w:r w:rsidR="00804AC2" w:rsidRPr="007E70B6">
        <w:rPr>
          <w:rFonts w:asciiTheme="majorBidi" w:hAnsiTheme="majorBidi" w:cstheme="majorBidi"/>
        </w:rPr>
        <w:t xml:space="preserve">pelācijas instances tiesa ir atzinusi par pamatotu pirmās instances tiesas secinājumu par to, ka pēc iepazīšanās ar operatīvās </w:t>
      </w:r>
      <w:r w:rsidR="00AD22B4">
        <w:rPr>
          <w:rFonts w:asciiTheme="majorBidi" w:hAnsiTheme="majorBidi" w:cstheme="majorBidi"/>
        </w:rPr>
        <w:t>darbības</w:t>
      </w:r>
      <w:r w:rsidR="00804AC2" w:rsidRPr="007E70B6">
        <w:rPr>
          <w:rFonts w:asciiTheme="majorBidi" w:hAnsiTheme="majorBidi" w:cstheme="majorBidi"/>
        </w:rPr>
        <w:t xml:space="preserve"> materiāliem </w:t>
      </w:r>
      <w:r w:rsidR="00D81F47">
        <w:rPr>
          <w:rFonts w:asciiTheme="majorBidi" w:hAnsiTheme="majorBidi" w:cstheme="majorBidi"/>
        </w:rPr>
        <w:t>konstatējams</w:t>
      </w:r>
      <w:r w:rsidR="00804AC2" w:rsidRPr="007E70B6">
        <w:rPr>
          <w:rFonts w:asciiTheme="majorBidi" w:hAnsiTheme="majorBidi" w:cstheme="majorBidi"/>
        </w:rPr>
        <w:t xml:space="preserve">, ka informācija tika iegūta atbilstoši Operatīvās darbības likuma prasībām. Vienlaikus apelācijas instances tiesa nav iepazinusies ar operatīvās </w:t>
      </w:r>
      <w:r w:rsidR="00AD22B4">
        <w:rPr>
          <w:rFonts w:asciiTheme="majorBidi" w:hAnsiTheme="majorBidi" w:cstheme="majorBidi"/>
        </w:rPr>
        <w:t>darbības</w:t>
      </w:r>
      <w:r w:rsidR="00AD22B4" w:rsidRPr="007E70B6">
        <w:rPr>
          <w:rFonts w:asciiTheme="majorBidi" w:hAnsiTheme="majorBidi" w:cstheme="majorBidi"/>
        </w:rPr>
        <w:t xml:space="preserve"> </w:t>
      </w:r>
      <w:r w:rsidR="00804AC2" w:rsidRPr="007E70B6">
        <w:rPr>
          <w:rFonts w:asciiTheme="majorBidi" w:hAnsiTheme="majorBidi" w:cstheme="majorBidi"/>
        </w:rPr>
        <w:t>materiāliem un savus secinājumus pamatoj</w:t>
      </w:r>
      <w:r w:rsidR="00D81F47">
        <w:rPr>
          <w:rFonts w:asciiTheme="majorBidi" w:hAnsiTheme="majorBidi" w:cstheme="majorBidi"/>
        </w:rPr>
        <w:t xml:space="preserve">usi </w:t>
      </w:r>
      <w:r w:rsidR="009D63B6">
        <w:rPr>
          <w:rFonts w:asciiTheme="majorBidi" w:hAnsiTheme="majorBidi" w:cstheme="majorBidi"/>
        </w:rPr>
        <w:t xml:space="preserve">tikai </w:t>
      </w:r>
      <w:r w:rsidR="00D81F47">
        <w:rPr>
          <w:rFonts w:asciiTheme="majorBidi" w:hAnsiTheme="majorBidi" w:cstheme="majorBidi"/>
        </w:rPr>
        <w:t>ar</w:t>
      </w:r>
      <w:r w:rsidR="00804AC2" w:rsidRPr="007E70B6">
        <w:rPr>
          <w:rFonts w:asciiTheme="majorBidi" w:hAnsiTheme="majorBidi" w:cstheme="majorBidi"/>
        </w:rPr>
        <w:t xml:space="preserve"> pirmās instances tiesas nemotivēt</w:t>
      </w:r>
      <w:r w:rsidR="00AD22B4">
        <w:rPr>
          <w:rFonts w:asciiTheme="majorBidi" w:hAnsiTheme="majorBidi" w:cstheme="majorBidi"/>
        </w:rPr>
        <w:t>u</w:t>
      </w:r>
      <w:r w:rsidR="00804AC2" w:rsidRPr="007E70B6">
        <w:rPr>
          <w:rFonts w:asciiTheme="majorBidi" w:hAnsiTheme="majorBidi" w:cstheme="majorBidi"/>
        </w:rPr>
        <w:t xml:space="preserve"> atzinum</w:t>
      </w:r>
      <w:r w:rsidR="00AD22B4">
        <w:rPr>
          <w:rFonts w:asciiTheme="majorBidi" w:hAnsiTheme="majorBidi" w:cstheme="majorBidi"/>
        </w:rPr>
        <w:t>u</w:t>
      </w:r>
      <w:r w:rsidR="00804AC2" w:rsidRPr="007E70B6">
        <w:rPr>
          <w:rFonts w:asciiTheme="majorBidi" w:hAnsiTheme="majorBidi" w:cstheme="majorBidi"/>
        </w:rPr>
        <w:t xml:space="preserve">, lai gan apsūdzētā </w:t>
      </w:r>
      <w:r w:rsidR="0015703E">
        <w:rPr>
          <w:rFonts w:asciiTheme="majorBidi" w:hAnsiTheme="majorBidi" w:cstheme="majorBidi"/>
        </w:rPr>
        <w:t>[pers. </w:t>
      </w:r>
      <w:r w:rsidR="0015703E">
        <w:t>B]</w:t>
      </w:r>
      <w:r w:rsidR="00804AC2" w:rsidRPr="007E70B6">
        <w:rPr>
          <w:rFonts w:asciiTheme="majorBidi" w:hAnsiTheme="majorBidi" w:cstheme="majorBidi"/>
        </w:rPr>
        <w:t xml:space="preserve"> aizstāvis apelācijas sūdzībā bija izteikts lūgums pārbaudīt visus pierādījumus, kas bija sprieduma taisīšanas pamatā</w:t>
      </w:r>
      <w:r w:rsidR="00B35E64">
        <w:rPr>
          <w:rFonts w:asciiTheme="majorBidi" w:hAnsiTheme="majorBidi" w:cstheme="majorBidi"/>
        </w:rPr>
        <w:t>, tai skaitā par operatīvās novērošanas tiesiskumu</w:t>
      </w:r>
      <w:r w:rsidR="00804AC2" w:rsidRPr="007E70B6">
        <w:rPr>
          <w:rFonts w:asciiTheme="majorBidi" w:hAnsiTheme="majorBidi" w:cstheme="majorBidi"/>
        </w:rPr>
        <w:t>.</w:t>
      </w:r>
    </w:p>
    <w:p w14:paraId="497E8D9A" w14:textId="7D8352D1" w:rsidR="00804AC2" w:rsidRPr="007E70B6" w:rsidRDefault="007F3120" w:rsidP="00E50351">
      <w:pPr>
        <w:spacing w:line="276" w:lineRule="auto"/>
        <w:ind w:firstLine="720"/>
        <w:jc w:val="both"/>
        <w:rPr>
          <w:rFonts w:asciiTheme="majorBidi" w:hAnsiTheme="majorBidi" w:cstheme="majorBidi"/>
        </w:rPr>
      </w:pPr>
      <w:r w:rsidRPr="007E70B6">
        <w:rPr>
          <w:rFonts w:asciiTheme="majorBidi" w:hAnsiTheme="majorBidi" w:cstheme="majorBidi"/>
        </w:rPr>
        <w:t>Senāts norāda, ka a</w:t>
      </w:r>
      <w:r w:rsidR="00804AC2" w:rsidRPr="007E70B6">
        <w:rPr>
          <w:rFonts w:asciiTheme="majorBidi" w:hAnsiTheme="majorBidi" w:cstheme="majorBidi"/>
        </w:rPr>
        <w:t>pstākļos, kad pirmās instances tiesa</w:t>
      </w:r>
      <w:r w:rsidR="00335B4D">
        <w:rPr>
          <w:rFonts w:asciiTheme="majorBidi" w:hAnsiTheme="majorBidi" w:cstheme="majorBidi"/>
        </w:rPr>
        <w:t>,</w:t>
      </w:r>
      <w:r w:rsidR="00804AC2" w:rsidRPr="007E70B6">
        <w:rPr>
          <w:rFonts w:asciiTheme="majorBidi" w:hAnsiTheme="majorBidi" w:cstheme="majorBidi"/>
        </w:rPr>
        <w:t xml:space="preserve"> </w:t>
      </w:r>
      <w:r w:rsidR="00335B4D">
        <w:rPr>
          <w:rFonts w:asciiTheme="majorBidi" w:hAnsiTheme="majorBidi" w:cstheme="majorBidi"/>
        </w:rPr>
        <w:t xml:space="preserve">izvērtējot </w:t>
      </w:r>
      <w:r w:rsidR="00804AC2" w:rsidRPr="007E70B6">
        <w:rPr>
          <w:rFonts w:asciiTheme="majorBidi" w:hAnsiTheme="majorBidi" w:cstheme="majorBidi"/>
        </w:rPr>
        <w:t>operatīvās novērošanas tiesiskum</w:t>
      </w:r>
      <w:r w:rsidR="00335B4D">
        <w:rPr>
          <w:rFonts w:asciiTheme="majorBidi" w:hAnsiTheme="majorBidi" w:cstheme="majorBidi"/>
        </w:rPr>
        <w:t>u,</w:t>
      </w:r>
      <w:r w:rsidR="00A2695B">
        <w:rPr>
          <w:rFonts w:asciiTheme="majorBidi" w:hAnsiTheme="majorBidi" w:cstheme="majorBidi"/>
        </w:rPr>
        <w:t xml:space="preserve"> </w:t>
      </w:r>
      <w:r w:rsidR="00804AC2" w:rsidRPr="007E70B6">
        <w:rPr>
          <w:rFonts w:asciiTheme="majorBidi" w:hAnsiTheme="majorBidi" w:cstheme="majorBidi"/>
        </w:rPr>
        <w:t>aprobežojusies</w:t>
      </w:r>
      <w:r w:rsidR="009D63B6">
        <w:rPr>
          <w:rFonts w:asciiTheme="majorBidi" w:hAnsiTheme="majorBidi" w:cstheme="majorBidi"/>
        </w:rPr>
        <w:t xml:space="preserve"> tikai</w:t>
      </w:r>
      <w:r w:rsidR="00804AC2" w:rsidRPr="007E70B6">
        <w:rPr>
          <w:rFonts w:asciiTheme="majorBidi" w:hAnsiTheme="majorBidi" w:cstheme="majorBidi"/>
        </w:rPr>
        <w:t xml:space="preserve"> ar norādi par iepazīšanos ar operatīvās </w:t>
      </w:r>
      <w:r w:rsidR="00CF3205">
        <w:rPr>
          <w:rFonts w:asciiTheme="majorBidi" w:hAnsiTheme="majorBidi" w:cstheme="majorBidi"/>
        </w:rPr>
        <w:t>darbības</w:t>
      </w:r>
      <w:r w:rsidR="00CF3205" w:rsidRPr="007E70B6">
        <w:rPr>
          <w:rFonts w:asciiTheme="majorBidi" w:hAnsiTheme="majorBidi" w:cstheme="majorBidi"/>
        </w:rPr>
        <w:t xml:space="preserve"> </w:t>
      </w:r>
      <w:r w:rsidR="00804AC2" w:rsidRPr="007E70B6">
        <w:rPr>
          <w:rFonts w:asciiTheme="majorBidi" w:hAnsiTheme="majorBidi" w:cstheme="majorBidi"/>
        </w:rPr>
        <w:t>materiāliem</w:t>
      </w:r>
      <w:r w:rsidR="003D57C3">
        <w:rPr>
          <w:rFonts w:asciiTheme="majorBidi" w:hAnsiTheme="majorBidi" w:cstheme="majorBidi"/>
        </w:rPr>
        <w:t xml:space="preserve"> un </w:t>
      </w:r>
      <w:r w:rsidR="003D57C3" w:rsidRPr="007E70B6">
        <w:rPr>
          <w:rFonts w:asciiTheme="majorBidi" w:hAnsiTheme="majorBidi" w:cstheme="majorBidi"/>
        </w:rPr>
        <w:t>apelācijas sūdzībā apstrīdēts operatīvā</w:t>
      </w:r>
      <w:r w:rsidR="003D57C3">
        <w:rPr>
          <w:rFonts w:asciiTheme="majorBidi" w:hAnsiTheme="majorBidi" w:cstheme="majorBidi"/>
        </w:rPr>
        <w:t>s</w:t>
      </w:r>
      <w:r w:rsidR="003D57C3" w:rsidRPr="007E70B6">
        <w:rPr>
          <w:rFonts w:asciiTheme="majorBidi" w:hAnsiTheme="majorBidi" w:cstheme="majorBidi"/>
        </w:rPr>
        <w:t xml:space="preserve"> darbības pasākuma tiesiskums</w:t>
      </w:r>
      <w:r w:rsidR="00804AC2" w:rsidRPr="007E70B6">
        <w:rPr>
          <w:rFonts w:asciiTheme="majorBidi" w:hAnsiTheme="majorBidi" w:cstheme="majorBidi"/>
        </w:rPr>
        <w:t>, apelācijas instances tiesai</w:t>
      </w:r>
      <w:r w:rsidR="003D57C3">
        <w:rPr>
          <w:rFonts w:asciiTheme="majorBidi" w:hAnsiTheme="majorBidi" w:cstheme="majorBidi"/>
        </w:rPr>
        <w:t xml:space="preserve"> </w:t>
      </w:r>
      <w:r w:rsidR="00804AC2" w:rsidRPr="007E70B6">
        <w:rPr>
          <w:rFonts w:asciiTheme="majorBidi" w:hAnsiTheme="majorBidi" w:cstheme="majorBidi"/>
        </w:rPr>
        <w:t xml:space="preserve">vajadzēja iepazīties ar operatīvās </w:t>
      </w:r>
      <w:r w:rsidR="00BB2EF1">
        <w:rPr>
          <w:rFonts w:asciiTheme="majorBidi" w:hAnsiTheme="majorBidi" w:cstheme="majorBidi"/>
        </w:rPr>
        <w:t>darbības</w:t>
      </w:r>
      <w:r w:rsidR="00BB2EF1" w:rsidRPr="007E70B6">
        <w:rPr>
          <w:rFonts w:asciiTheme="majorBidi" w:hAnsiTheme="majorBidi" w:cstheme="majorBidi"/>
        </w:rPr>
        <w:t xml:space="preserve"> </w:t>
      </w:r>
      <w:r w:rsidR="00804AC2" w:rsidRPr="007E70B6">
        <w:rPr>
          <w:rFonts w:asciiTheme="majorBidi" w:hAnsiTheme="majorBidi" w:cstheme="majorBidi"/>
        </w:rPr>
        <w:t>materiāliem</w:t>
      </w:r>
      <w:r w:rsidRPr="007E70B6">
        <w:rPr>
          <w:rFonts w:asciiTheme="majorBidi" w:hAnsiTheme="majorBidi" w:cstheme="majorBidi"/>
        </w:rPr>
        <w:t xml:space="preserve"> un sniegt pienācīgu </w:t>
      </w:r>
      <w:proofErr w:type="spellStart"/>
      <w:r w:rsidRPr="007E70B6">
        <w:rPr>
          <w:rFonts w:asciiTheme="majorBidi" w:hAnsiTheme="majorBidi" w:cstheme="majorBidi"/>
        </w:rPr>
        <w:t>izvērtējumu</w:t>
      </w:r>
      <w:proofErr w:type="spellEnd"/>
      <w:r w:rsidRPr="007E70B6">
        <w:rPr>
          <w:rFonts w:asciiTheme="majorBidi" w:hAnsiTheme="majorBidi" w:cstheme="majorBidi"/>
        </w:rPr>
        <w:t xml:space="preserve">, kāpēc operatīvās darbības pasākums </w:t>
      </w:r>
      <w:r w:rsidR="00A32CA5">
        <w:rPr>
          <w:rFonts w:asciiTheme="majorBidi" w:hAnsiTheme="majorBidi" w:cstheme="majorBidi"/>
        </w:rPr>
        <w:t>ir</w:t>
      </w:r>
      <w:r w:rsidRPr="007E70B6">
        <w:rPr>
          <w:rFonts w:asciiTheme="majorBidi" w:hAnsiTheme="majorBidi" w:cstheme="majorBidi"/>
        </w:rPr>
        <w:t xml:space="preserve"> tiesisk</w:t>
      </w:r>
      <w:r w:rsidR="00A32CA5">
        <w:rPr>
          <w:rFonts w:asciiTheme="majorBidi" w:hAnsiTheme="majorBidi" w:cstheme="majorBidi"/>
        </w:rPr>
        <w:t>s.</w:t>
      </w:r>
    </w:p>
    <w:p w14:paraId="55319A0B" w14:textId="77777777" w:rsidR="00A5687B" w:rsidRDefault="007F3120" w:rsidP="00A5687B">
      <w:pPr>
        <w:widowControl w:val="0"/>
        <w:spacing w:line="276" w:lineRule="auto"/>
        <w:ind w:firstLine="720"/>
        <w:jc w:val="both"/>
        <w:rPr>
          <w:rFonts w:asciiTheme="majorBidi" w:hAnsiTheme="majorBidi" w:cstheme="majorBidi"/>
        </w:rPr>
      </w:pPr>
      <w:r w:rsidRPr="007E70B6">
        <w:rPr>
          <w:rFonts w:asciiTheme="majorBidi" w:hAnsiTheme="majorBidi" w:cstheme="majorBidi"/>
        </w:rPr>
        <w:t>[7.4]</w:t>
      </w:r>
      <w:r w:rsidR="00387110" w:rsidRPr="007E70B6">
        <w:rPr>
          <w:rFonts w:asciiTheme="majorBidi" w:hAnsiTheme="majorBidi" w:cstheme="majorBidi"/>
        </w:rPr>
        <w:t> </w:t>
      </w:r>
      <w:r w:rsidRPr="007E70B6">
        <w:rPr>
          <w:rFonts w:asciiTheme="majorBidi" w:hAnsiTheme="majorBidi" w:cstheme="majorBidi"/>
        </w:rPr>
        <w:t xml:space="preserve">Senāts atzīst, ka </w:t>
      </w:r>
      <w:r w:rsidR="00813389">
        <w:rPr>
          <w:rFonts w:asciiTheme="majorBidi" w:hAnsiTheme="majorBidi" w:cstheme="majorBidi"/>
        </w:rPr>
        <w:t>tādējādi pārkāpts</w:t>
      </w:r>
      <w:r w:rsidRPr="007E70B6">
        <w:rPr>
          <w:rFonts w:asciiTheme="majorBidi" w:hAnsiTheme="majorBidi" w:cstheme="majorBidi"/>
        </w:rPr>
        <w:t xml:space="preserve"> Kriminālprocesa likuma 15. pantā nostiprināt</w:t>
      </w:r>
      <w:r w:rsidR="00813389">
        <w:rPr>
          <w:rFonts w:asciiTheme="majorBidi" w:hAnsiTheme="majorBidi" w:cstheme="majorBidi"/>
        </w:rPr>
        <w:t>ais</w:t>
      </w:r>
      <w:r w:rsidRPr="007E70B6">
        <w:rPr>
          <w:rFonts w:asciiTheme="majorBidi" w:hAnsiTheme="majorBidi" w:cstheme="majorBidi"/>
        </w:rPr>
        <w:t xml:space="preserve"> </w:t>
      </w:r>
      <w:r w:rsidR="00813389">
        <w:rPr>
          <w:rFonts w:asciiTheme="majorBidi" w:hAnsiTheme="majorBidi" w:cstheme="majorBidi"/>
        </w:rPr>
        <w:t>pamat</w:t>
      </w:r>
      <w:r w:rsidRPr="007E70B6">
        <w:rPr>
          <w:rFonts w:asciiTheme="majorBidi" w:hAnsiTheme="majorBidi" w:cstheme="majorBidi"/>
        </w:rPr>
        <w:t>princip</w:t>
      </w:r>
      <w:r w:rsidR="00813389">
        <w:rPr>
          <w:rFonts w:asciiTheme="majorBidi" w:hAnsiTheme="majorBidi" w:cstheme="majorBidi"/>
        </w:rPr>
        <w:t>s</w:t>
      </w:r>
      <w:r w:rsidR="00387110" w:rsidRPr="007E70B6">
        <w:rPr>
          <w:rFonts w:asciiTheme="majorBidi" w:hAnsiTheme="majorBidi" w:cstheme="majorBidi"/>
        </w:rPr>
        <w:t> </w:t>
      </w:r>
      <w:r w:rsidRPr="007E70B6">
        <w:rPr>
          <w:rFonts w:asciiTheme="majorBidi" w:hAnsiTheme="majorBidi" w:cstheme="majorBidi"/>
        </w:rPr>
        <w:t>– tiesības uz taisnīgu tiesu</w:t>
      </w:r>
      <w:r w:rsidR="00DB259D" w:rsidRPr="007E70B6">
        <w:rPr>
          <w:rFonts w:asciiTheme="majorBidi" w:hAnsiTheme="majorBidi" w:cstheme="majorBidi"/>
        </w:rPr>
        <w:t>. Minētais pārkāpums</w:t>
      </w:r>
      <w:r w:rsidRPr="007E70B6">
        <w:rPr>
          <w:rFonts w:asciiTheme="majorBidi" w:hAnsiTheme="majorBidi" w:cstheme="majorBidi"/>
        </w:rPr>
        <w:t xml:space="preserve"> </w:t>
      </w:r>
      <w:r w:rsidR="008425B9">
        <w:rPr>
          <w:rFonts w:asciiTheme="majorBidi" w:hAnsiTheme="majorBidi" w:cstheme="majorBidi"/>
        </w:rPr>
        <w:t xml:space="preserve">atzīstams par būtisku pārkāpumu </w:t>
      </w:r>
      <w:r w:rsidRPr="007E70B6">
        <w:rPr>
          <w:rFonts w:asciiTheme="majorBidi" w:hAnsiTheme="majorBidi" w:cstheme="majorBidi"/>
        </w:rPr>
        <w:t>Kriminālprocesa likuma 575.</w:t>
      </w:r>
      <w:r w:rsidR="00502FEF">
        <w:rPr>
          <w:rFonts w:asciiTheme="majorBidi" w:hAnsiTheme="majorBidi" w:cstheme="majorBidi"/>
        </w:rPr>
        <w:t> </w:t>
      </w:r>
      <w:r w:rsidRPr="007E70B6">
        <w:rPr>
          <w:rFonts w:asciiTheme="majorBidi" w:hAnsiTheme="majorBidi" w:cstheme="majorBidi"/>
        </w:rPr>
        <w:t>panta trešās daļas</w:t>
      </w:r>
      <w:r w:rsidR="008425B9">
        <w:rPr>
          <w:rFonts w:asciiTheme="majorBidi" w:hAnsiTheme="majorBidi" w:cstheme="majorBidi"/>
        </w:rPr>
        <w:t xml:space="preserve"> izpratnē un </w:t>
      </w:r>
      <w:r w:rsidRPr="007E70B6">
        <w:rPr>
          <w:rFonts w:asciiTheme="majorBidi" w:hAnsiTheme="majorBidi" w:cstheme="majorBidi"/>
        </w:rPr>
        <w:t>novedis pie nelikumīga nolēmuma.</w:t>
      </w:r>
    </w:p>
    <w:p w14:paraId="4C9B1F55" w14:textId="46171B5D" w:rsidR="00BF12B4" w:rsidRDefault="006F4FBB" w:rsidP="0015703E">
      <w:pPr>
        <w:widowControl w:val="0"/>
        <w:spacing w:line="276" w:lineRule="auto"/>
        <w:ind w:firstLine="720"/>
        <w:jc w:val="both"/>
        <w:rPr>
          <w:rFonts w:asciiTheme="majorBidi" w:hAnsiTheme="majorBidi" w:cstheme="majorBidi"/>
        </w:rPr>
      </w:pPr>
      <w:r w:rsidRPr="007E70B6">
        <w:rPr>
          <w:rFonts w:asciiTheme="majorBidi" w:hAnsiTheme="majorBidi" w:cstheme="majorBidi"/>
        </w:rPr>
        <w:t>Ievērojot to, ka</w:t>
      </w:r>
      <w:r w:rsidR="00A67A96" w:rsidRPr="007E70B6">
        <w:rPr>
          <w:rFonts w:asciiTheme="majorBidi" w:hAnsiTheme="majorBidi" w:cstheme="majorBidi"/>
        </w:rPr>
        <w:t xml:space="preserve"> operatīvās novērošanas laikā iegūtie pierādījumi izmantoti </w:t>
      </w:r>
      <w:r w:rsidR="0015703E">
        <w:rPr>
          <w:rFonts w:asciiTheme="majorBidi" w:hAnsiTheme="majorBidi" w:cstheme="majorBidi"/>
        </w:rPr>
        <w:t>[pers. </w:t>
      </w:r>
      <w:r w:rsidR="0015703E">
        <w:t>B]</w:t>
      </w:r>
      <w:r w:rsidR="00A67A96" w:rsidRPr="007E70B6">
        <w:rPr>
          <w:rFonts w:asciiTheme="majorBidi" w:hAnsiTheme="majorBidi" w:cstheme="majorBidi"/>
        </w:rPr>
        <w:t xml:space="preserve"> un </w:t>
      </w:r>
      <w:r w:rsidR="0015703E">
        <w:rPr>
          <w:rFonts w:asciiTheme="majorBidi" w:hAnsiTheme="majorBidi" w:cstheme="majorBidi"/>
        </w:rPr>
        <w:t>[pers. A]</w:t>
      </w:r>
      <w:r w:rsidR="00A67A96" w:rsidRPr="007E70B6">
        <w:rPr>
          <w:rFonts w:asciiTheme="majorBidi" w:hAnsiTheme="majorBidi" w:cstheme="majorBidi"/>
        </w:rPr>
        <w:t xml:space="preserve"> vainīguma pēc Krimināllikuma 253.</w:t>
      </w:r>
      <w:r w:rsidR="00A67A96" w:rsidRPr="007E70B6">
        <w:rPr>
          <w:rFonts w:asciiTheme="majorBidi" w:hAnsiTheme="majorBidi" w:cstheme="majorBidi"/>
          <w:vertAlign w:val="superscript"/>
        </w:rPr>
        <w:t>1</w:t>
      </w:r>
      <w:r w:rsidR="00387110" w:rsidRPr="007E70B6">
        <w:rPr>
          <w:rFonts w:asciiTheme="majorBidi" w:hAnsiTheme="majorBidi" w:cstheme="majorBidi"/>
        </w:rPr>
        <w:t> </w:t>
      </w:r>
      <w:r w:rsidR="00A67A96" w:rsidRPr="007E70B6">
        <w:rPr>
          <w:rFonts w:asciiTheme="majorBidi" w:hAnsiTheme="majorBidi" w:cstheme="majorBidi"/>
        </w:rPr>
        <w:t>panta trešās daļas pierādīšanā</w:t>
      </w:r>
      <w:r w:rsidR="001B66B0" w:rsidRPr="007E70B6">
        <w:rPr>
          <w:rFonts w:asciiTheme="majorBidi" w:hAnsiTheme="majorBidi" w:cstheme="majorBidi"/>
        </w:rPr>
        <w:t xml:space="preserve"> (</w:t>
      </w:r>
      <w:r w:rsidR="0015703E">
        <w:rPr>
          <w:rFonts w:asciiTheme="majorBidi" w:hAnsiTheme="majorBidi" w:cstheme="majorBidi"/>
        </w:rPr>
        <w:t>[pers. </w:t>
      </w:r>
      <w:r w:rsidR="0015703E">
        <w:t>B]</w:t>
      </w:r>
      <w:r w:rsidR="001B66B0" w:rsidRPr="007E70B6">
        <w:rPr>
          <w:rFonts w:asciiTheme="majorBidi" w:hAnsiTheme="majorBidi" w:cstheme="majorBidi"/>
        </w:rPr>
        <w:t xml:space="preserve"> neatļauti realizācijas nolūkā </w:t>
      </w:r>
      <w:r w:rsidR="00B85C38" w:rsidRPr="007E70B6">
        <w:rPr>
          <w:rFonts w:asciiTheme="majorBidi" w:hAnsiTheme="majorBidi" w:cstheme="majorBidi"/>
        </w:rPr>
        <w:t xml:space="preserve">iegādājās, glabāja, </w:t>
      </w:r>
      <w:r w:rsidR="001B66B0" w:rsidRPr="007E70B6">
        <w:rPr>
          <w:rFonts w:asciiTheme="majorBidi" w:hAnsiTheme="majorBidi" w:cstheme="majorBidi"/>
        </w:rPr>
        <w:t xml:space="preserve">pārvadāja un realizēja </w:t>
      </w:r>
      <w:r w:rsidR="00B85C38" w:rsidRPr="007E70B6">
        <w:rPr>
          <w:rFonts w:asciiTheme="majorBidi" w:hAnsiTheme="majorBidi" w:cstheme="majorBidi"/>
          <w:color w:val="000000" w:themeColor="text1"/>
        </w:rPr>
        <w:t>20,9291</w:t>
      </w:r>
      <w:r w:rsidR="005667FE" w:rsidRPr="007E70B6">
        <w:rPr>
          <w:rFonts w:asciiTheme="majorBidi" w:hAnsiTheme="majorBidi" w:cstheme="majorBidi"/>
          <w:color w:val="000000" w:themeColor="text1"/>
        </w:rPr>
        <w:t> </w:t>
      </w:r>
      <w:r w:rsidR="00B85C38" w:rsidRPr="007E70B6">
        <w:rPr>
          <w:rFonts w:asciiTheme="majorBidi" w:hAnsiTheme="majorBidi" w:cstheme="majorBidi"/>
          <w:color w:val="000000" w:themeColor="text1"/>
        </w:rPr>
        <w:t xml:space="preserve">g </w:t>
      </w:r>
      <w:r w:rsidR="001B66B0" w:rsidRPr="007E70B6">
        <w:rPr>
          <w:rFonts w:asciiTheme="majorBidi" w:hAnsiTheme="majorBidi" w:cstheme="majorBidi"/>
        </w:rPr>
        <w:t>kokaīnu</w:t>
      </w:r>
      <w:r w:rsidR="00A57908" w:rsidRPr="007E70B6">
        <w:rPr>
          <w:rFonts w:asciiTheme="majorBidi" w:hAnsiTheme="majorBidi" w:cstheme="majorBidi"/>
        </w:rPr>
        <w:t xml:space="preserve"> lielā apmērā</w:t>
      </w:r>
      <w:r w:rsidR="001B66B0" w:rsidRPr="007E70B6">
        <w:rPr>
          <w:rFonts w:asciiTheme="majorBidi" w:hAnsiTheme="majorBidi" w:cstheme="majorBidi"/>
        </w:rPr>
        <w:t xml:space="preserve">, bet </w:t>
      </w:r>
      <w:r w:rsidR="0015703E">
        <w:rPr>
          <w:rFonts w:asciiTheme="majorBidi" w:hAnsiTheme="majorBidi" w:cstheme="majorBidi"/>
        </w:rPr>
        <w:t>[pers. A]</w:t>
      </w:r>
      <w:r w:rsidR="001B66B0" w:rsidRPr="007E70B6">
        <w:rPr>
          <w:rFonts w:asciiTheme="majorBidi" w:hAnsiTheme="majorBidi" w:cstheme="majorBidi"/>
        </w:rPr>
        <w:t xml:space="preserve"> realizācijas nolūkā </w:t>
      </w:r>
      <w:r w:rsidR="00621899" w:rsidRPr="00621899">
        <w:rPr>
          <w:rFonts w:asciiTheme="majorBidi" w:hAnsiTheme="majorBidi" w:cstheme="majorBidi"/>
        </w:rPr>
        <w:t xml:space="preserve">neatļauti </w:t>
      </w:r>
      <w:r w:rsidR="001B66B0" w:rsidRPr="007E70B6">
        <w:rPr>
          <w:rFonts w:asciiTheme="majorBidi" w:hAnsiTheme="majorBidi" w:cstheme="majorBidi"/>
        </w:rPr>
        <w:t>iegādājās</w:t>
      </w:r>
      <w:r w:rsidR="00B35E64">
        <w:rPr>
          <w:rFonts w:asciiTheme="majorBidi" w:hAnsiTheme="majorBidi" w:cstheme="majorBidi"/>
        </w:rPr>
        <w:t xml:space="preserve">, </w:t>
      </w:r>
      <w:r w:rsidR="00FF097C">
        <w:rPr>
          <w:rFonts w:asciiTheme="majorBidi" w:hAnsiTheme="majorBidi" w:cstheme="majorBidi"/>
        </w:rPr>
        <w:t xml:space="preserve">glabāja </w:t>
      </w:r>
      <w:r w:rsidR="00B35E64">
        <w:rPr>
          <w:rFonts w:asciiTheme="majorBidi" w:hAnsiTheme="majorBidi" w:cstheme="majorBidi"/>
        </w:rPr>
        <w:t xml:space="preserve">un pārvadāja </w:t>
      </w:r>
      <w:r w:rsidR="00B85C38" w:rsidRPr="007E70B6">
        <w:rPr>
          <w:rFonts w:asciiTheme="majorBidi" w:hAnsiTheme="majorBidi" w:cstheme="majorBidi"/>
        </w:rPr>
        <w:t>to</w:t>
      </w:r>
      <w:r w:rsidR="001B66B0" w:rsidRPr="007E70B6">
        <w:rPr>
          <w:rFonts w:asciiTheme="majorBidi" w:hAnsiTheme="majorBidi" w:cstheme="majorBidi"/>
        </w:rPr>
        <w:t>)</w:t>
      </w:r>
      <w:r w:rsidR="00A67A96" w:rsidRPr="007E70B6">
        <w:rPr>
          <w:rFonts w:asciiTheme="majorBidi" w:hAnsiTheme="majorBidi" w:cstheme="majorBidi"/>
        </w:rPr>
        <w:t xml:space="preserve">, apelācijas instances tiesas lēmums atceļams daļā par </w:t>
      </w:r>
      <w:r w:rsidR="0015703E">
        <w:rPr>
          <w:rFonts w:asciiTheme="majorBidi" w:hAnsiTheme="majorBidi" w:cstheme="majorBidi"/>
        </w:rPr>
        <w:t>[pers. B]</w:t>
      </w:r>
      <w:r w:rsidR="00A67A96" w:rsidRPr="007E70B6">
        <w:rPr>
          <w:rFonts w:asciiTheme="majorBidi" w:hAnsiTheme="majorBidi" w:cstheme="majorBidi"/>
        </w:rPr>
        <w:t xml:space="preserve"> un </w:t>
      </w:r>
      <w:r w:rsidR="0015703E">
        <w:rPr>
          <w:rFonts w:asciiTheme="majorBidi" w:hAnsiTheme="majorBidi" w:cstheme="majorBidi"/>
        </w:rPr>
        <w:t>[pers. A]</w:t>
      </w:r>
      <w:r w:rsidR="00A67A96" w:rsidRPr="007E70B6">
        <w:rPr>
          <w:rFonts w:asciiTheme="majorBidi" w:hAnsiTheme="majorBidi" w:cstheme="majorBidi"/>
        </w:rPr>
        <w:t xml:space="preserve"> atzīšanu par vainīgu un sodīšanu pēc Krimināllikuma 253.</w:t>
      </w:r>
      <w:r w:rsidR="00A67A96" w:rsidRPr="007E70B6">
        <w:rPr>
          <w:rFonts w:asciiTheme="majorBidi" w:hAnsiTheme="majorBidi" w:cstheme="majorBidi"/>
          <w:vertAlign w:val="superscript"/>
        </w:rPr>
        <w:t>1</w:t>
      </w:r>
      <w:r w:rsidR="00387110" w:rsidRPr="007E70B6">
        <w:rPr>
          <w:rFonts w:asciiTheme="majorBidi" w:hAnsiTheme="majorBidi" w:cstheme="majorBidi"/>
          <w:vertAlign w:val="superscript"/>
        </w:rPr>
        <w:t> </w:t>
      </w:r>
      <w:r w:rsidR="00A67A96" w:rsidRPr="007E70B6">
        <w:rPr>
          <w:rFonts w:asciiTheme="majorBidi" w:hAnsiTheme="majorBidi" w:cstheme="majorBidi"/>
        </w:rPr>
        <w:t>panta trešās daļas, galīgā soda noteikšanu saskaņā ar Krimināllikuma 50. panta pirmo un trešo daļu</w:t>
      </w:r>
      <w:r w:rsidR="00262C80" w:rsidRPr="007E70B6">
        <w:rPr>
          <w:rFonts w:asciiTheme="majorBidi" w:hAnsiTheme="majorBidi" w:cstheme="majorBidi"/>
        </w:rPr>
        <w:t>.</w:t>
      </w:r>
    </w:p>
    <w:p w14:paraId="2E47B5C6" w14:textId="5818DB1F" w:rsidR="00B85C38" w:rsidRPr="007E70B6" w:rsidRDefault="00B85C38" w:rsidP="00BF12B4">
      <w:pPr>
        <w:widowControl w:val="0"/>
        <w:spacing w:line="276" w:lineRule="auto"/>
        <w:ind w:firstLine="720"/>
        <w:jc w:val="both"/>
        <w:rPr>
          <w:rFonts w:asciiTheme="majorBidi" w:hAnsiTheme="majorBidi" w:cstheme="majorBidi"/>
        </w:rPr>
      </w:pPr>
      <w:r w:rsidRPr="007E70B6">
        <w:rPr>
          <w:rFonts w:asciiTheme="majorBidi" w:hAnsiTheme="majorBidi" w:cstheme="majorBidi"/>
        </w:rPr>
        <w:t>Apelācijas instances tiesai, atkārtoti izskatot lietu, jāvērtē pierādījumi tikai šajā daļā.</w:t>
      </w:r>
    </w:p>
    <w:p w14:paraId="7BA25538" w14:textId="36143DEB" w:rsidR="00262C80" w:rsidRPr="007E70B6" w:rsidRDefault="00213F50" w:rsidP="005B5114">
      <w:pPr>
        <w:widowControl w:val="0"/>
        <w:spacing w:line="276" w:lineRule="auto"/>
        <w:ind w:firstLine="720"/>
        <w:jc w:val="both"/>
        <w:rPr>
          <w:rFonts w:asciiTheme="majorBidi" w:hAnsiTheme="majorBidi" w:cstheme="majorBidi"/>
        </w:rPr>
      </w:pPr>
      <w:r w:rsidRPr="007E70B6">
        <w:rPr>
          <w:rFonts w:asciiTheme="majorBidi" w:hAnsiTheme="majorBidi" w:cstheme="majorBidi"/>
        </w:rPr>
        <w:t>[7.5] </w:t>
      </w:r>
      <w:r w:rsidR="00262C80" w:rsidRPr="007E70B6">
        <w:rPr>
          <w:rFonts w:asciiTheme="majorBidi" w:hAnsiTheme="majorBidi" w:cstheme="majorBidi"/>
        </w:rPr>
        <w:t xml:space="preserve">Senāts </w:t>
      </w:r>
      <w:r w:rsidRPr="007E70B6">
        <w:rPr>
          <w:rFonts w:asciiTheme="majorBidi" w:hAnsiTheme="majorBidi" w:cstheme="majorBidi"/>
        </w:rPr>
        <w:t>vērš uzmanību</w:t>
      </w:r>
      <w:r w:rsidR="00262C80" w:rsidRPr="007E70B6">
        <w:rPr>
          <w:rFonts w:asciiTheme="majorBidi" w:hAnsiTheme="majorBidi" w:cstheme="majorBidi"/>
        </w:rPr>
        <w:t xml:space="preserve">, ka, izvērtējot apsūdzētā </w:t>
      </w:r>
      <w:r w:rsidR="0015703E">
        <w:rPr>
          <w:rFonts w:asciiTheme="majorBidi" w:hAnsiTheme="majorBidi" w:cstheme="majorBidi"/>
          <w:color w:val="000000" w:themeColor="text1"/>
        </w:rPr>
        <w:t>[pers. A]</w:t>
      </w:r>
      <w:r w:rsidR="00262C80" w:rsidRPr="007E70B6">
        <w:rPr>
          <w:rFonts w:asciiTheme="majorBidi" w:hAnsiTheme="majorBidi" w:cstheme="majorBidi"/>
        </w:rPr>
        <w:t xml:space="preserve"> noziedzīgās darbības saistībā ar narkotisko vielu neatļautu pārvadāšanu</w:t>
      </w:r>
      <w:r w:rsidRPr="007E70B6">
        <w:rPr>
          <w:rFonts w:asciiTheme="majorBidi" w:hAnsiTheme="majorBidi" w:cstheme="majorBidi"/>
        </w:rPr>
        <w:t>, jāņem vērā</w:t>
      </w:r>
      <w:r w:rsidR="005F1BC9">
        <w:rPr>
          <w:rFonts w:asciiTheme="majorBidi" w:hAnsiTheme="majorBidi" w:cstheme="majorBidi"/>
        </w:rPr>
        <w:t xml:space="preserve"> Senāta</w:t>
      </w:r>
      <w:r w:rsidR="00262C80" w:rsidRPr="007E70B6">
        <w:rPr>
          <w:rFonts w:asciiTheme="majorBidi" w:hAnsiTheme="majorBidi" w:cstheme="majorBidi"/>
        </w:rPr>
        <w:t xml:space="preserve"> judikatūras atziņa</w:t>
      </w:r>
      <w:r w:rsidRPr="007E70B6">
        <w:rPr>
          <w:rFonts w:asciiTheme="majorBidi" w:hAnsiTheme="majorBidi" w:cstheme="majorBidi"/>
        </w:rPr>
        <w:t xml:space="preserve"> par tabakas izstrādājumu nelikumīgu pārvadāšanu un uzglabāšanu</w:t>
      </w:r>
      <w:r w:rsidR="00262C80" w:rsidRPr="007E70B6">
        <w:rPr>
          <w:rFonts w:asciiTheme="majorBidi" w:hAnsiTheme="majorBidi" w:cstheme="majorBidi"/>
        </w:rPr>
        <w:t xml:space="preserve">, kas attiecināma arī uz narkotiskās vielas glabāšanas </w:t>
      </w:r>
      <w:r w:rsidRPr="007E70B6">
        <w:rPr>
          <w:rFonts w:asciiTheme="majorBidi" w:hAnsiTheme="majorBidi" w:cstheme="majorBidi"/>
        </w:rPr>
        <w:t xml:space="preserve">un pārvadāšanas </w:t>
      </w:r>
      <w:r w:rsidR="00262C80" w:rsidRPr="007E70B6">
        <w:rPr>
          <w:rFonts w:asciiTheme="majorBidi" w:hAnsiTheme="majorBidi" w:cstheme="majorBidi"/>
        </w:rPr>
        <w:t>pazīm</w:t>
      </w:r>
      <w:r w:rsidRPr="007E70B6">
        <w:rPr>
          <w:rFonts w:asciiTheme="majorBidi" w:hAnsiTheme="majorBidi" w:cstheme="majorBidi"/>
        </w:rPr>
        <w:t>ju nošķiršanu</w:t>
      </w:r>
      <w:r w:rsidR="00262C80" w:rsidRPr="007E70B6">
        <w:rPr>
          <w:rFonts w:asciiTheme="majorBidi" w:hAnsiTheme="majorBidi" w:cstheme="majorBidi"/>
        </w:rPr>
        <w:t>.</w:t>
      </w:r>
    </w:p>
    <w:p w14:paraId="11C91C21" w14:textId="50F71705" w:rsidR="000A32E7" w:rsidRPr="007E70B6" w:rsidRDefault="00262C80" w:rsidP="00E50351">
      <w:pPr>
        <w:spacing w:line="276" w:lineRule="auto"/>
        <w:ind w:firstLine="720"/>
        <w:jc w:val="both"/>
        <w:rPr>
          <w:rFonts w:asciiTheme="majorBidi" w:hAnsiTheme="majorBidi" w:cstheme="majorBidi"/>
        </w:rPr>
      </w:pPr>
      <w:r w:rsidRPr="007E70B6">
        <w:rPr>
          <w:rFonts w:asciiTheme="majorBidi" w:hAnsiTheme="majorBidi" w:cstheme="majorBidi"/>
        </w:rPr>
        <w:t>Senāt</w:t>
      </w:r>
      <w:r w:rsidR="00A5687B">
        <w:rPr>
          <w:rFonts w:asciiTheme="majorBidi" w:hAnsiTheme="majorBidi" w:cstheme="majorBidi"/>
        </w:rPr>
        <w:t>s</w:t>
      </w:r>
      <w:r w:rsidR="00213F50" w:rsidRPr="007E70B6">
        <w:rPr>
          <w:rFonts w:asciiTheme="majorBidi" w:hAnsiTheme="majorBidi" w:cstheme="majorBidi"/>
        </w:rPr>
        <w:t xml:space="preserve"> </w:t>
      </w:r>
      <w:r w:rsidRPr="007E70B6">
        <w:rPr>
          <w:rFonts w:asciiTheme="majorBidi" w:hAnsiTheme="majorBidi" w:cstheme="majorBidi"/>
        </w:rPr>
        <w:t>norādī</w:t>
      </w:r>
      <w:r w:rsidR="00213F50" w:rsidRPr="007E70B6">
        <w:rPr>
          <w:rFonts w:asciiTheme="majorBidi" w:hAnsiTheme="majorBidi" w:cstheme="majorBidi"/>
        </w:rPr>
        <w:t>jis</w:t>
      </w:r>
      <w:r w:rsidRPr="007E70B6">
        <w:rPr>
          <w:rFonts w:asciiTheme="majorBidi" w:hAnsiTheme="majorBidi" w:cstheme="majorBidi"/>
        </w:rPr>
        <w:t>, ka</w:t>
      </w:r>
      <w:r w:rsidR="00213F50" w:rsidRPr="007E70B6">
        <w:rPr>
          <w:rFonts w:asciiTheme="majorBidi" w:hAnsiTheme="majorBidi" w:cstheme="majorBidi"/>
        </w:rPr>
        <w:t xml:space="preserve"> tabakas izstrādājumu nelikumīga uzglabāšana un tabakas izstrādājumu nelikumīga pārvietošana (pārvadāšana) ir divi patstāvīgi Krimināllikuma 221. pantā paredzētā noziedzīgā nodarījuma objektīvās puses izpausmes veidi, tādēļ vainīgās personas darbības, kas saistītas ar tabakas izstrādājumu nelikumīgu pārvietošanu (pārvadāšanu), papildus kā tabakas izstrādājumu nelikumīga uzglabāšana nav jākvalificē. Nepieciešamība pēc šādas papildu kvalifikācijas nerodas arī tajā gadījumā, ja tiek konstatēts, ka vainīgā persona, nelikumīgi pārvietojot tabakas izstrādājumus no vienas vietas uz otru, ceļā ir apstājusies, piemēram, lai uzpildītu degvielu vai ieturētu maltīti (</w:t>
      </w:r>
      <w:r w:rsidR="005F1BC9" w:rsidRPr="005F1BC9">
        <w:rPr>
          <w:rFonts w:asciiTheme="majorBidi" w:hAnsiTheme="majorBidi" w:cstheme="majorBidi"/>
          <w:i/>
          <w:iCs/>
        </w:rPr>
        <w:t>Senāta</w:t>
      </w:r>
      <w:r w:rsidR="005F1BC9">
        <w:rPr>
          <w:rFonts w:asciiTheme="majorBidi" w:hAnsiTheme="majorBidi" w:cstheme="majorBidi"/>
        </w:rPr>
        <w:t xml:space="preserve"> </w:t>
      </w:r>
      <w:r w:rsidR="00213F50" w:rsidRPr="007E70B6">
        <w:rPr>
          <w:rFonts w:asciiTheme="majorBidi" w:hAnsiTheme="majorBidi" w:cstheme="majorBidi"/>
          <w:i/>
          <w:iCs/>
        </w:rPr>
        <w:t>2018. gada 25. septembra lēmum</w:t>
      </w:r>
      <w:r w:rsidR="00986819" w:rsidRPr="007E70B6">
        <w:rPr>
          <w:rFonts w:asciiTheme="majorBidi" w:hAnsiTheme="majorBidi" w:cstheme="majorBidi"/>
          <w:i/>
          <w:iCs/>
        </w:rPr>
        <w:t>a</w:t>
      </w:r>
      <w:r w:rsidR="00213F50" w:rsidRPr="007E70B6">
        <w:rPr>
          <w:rFonts w:asciiTheme="majorBidi" w:hAnsiTheme="majorBidi" w:cstheme="majorBidi"/>
          <w:i/>
          <w:iCs/>
        </w:rPr>
        <w:t xml:space="preserve"> lietā Nr. </w:t>
      </w:r>
      <w:r w:rsidR="00213F50" w:rsidRPr="00C63EDE">
        <w:rPr>
          <w:rFonts w:asciiTheme="majorBidi" w:hAnsiTheme="majorBidi" w:cstheme="majorBidi"/>
          <w:i/>
          <w:iCs/>
        </w:rPr>
        <w:t>SKK</w:t>
      </w:r>
      <w:r w:rsidR="00213F50" w:rsidRPr="00C63EDE">
        <w:rPr>
          <w:rFonts w:asciiTheme="majorBidi" w:hAnsiTheme="majorBidi" w:cstheme="majorBidi"/>
          <w:i/>
          <w:iCs/>
        </w:rPr>
        <w:noBreakHyphen/>
        <w:t>275/2018</w:t>
      </w:r>
      <w:r w:rsidR="00986819" w:rsidRPr="007E70B6">
        <w:rPr>
          <w:rFonts w:asciiTheme="majorBidi" w:hAnsiTheme="majorBidi" w:cstheme="majorBidi"/>
          <w:i/>
          <w:iCs/>
        </w:rPr>
        <w:t xml:space="preserve">, </w:t>
      </w:r>
      <w:hyperlink r:id="rId19" w:history="1">
        <w:r w:rsidR="00213F50" w:rsidRPr="00C63EDE">
          <w:rPr>
            <w:rStyle w:val="Hyperlink"/>
            <w:rFonts w:asciiTheme="majorBidi" w:hAnsiTheme="majorBidi" w:cstheme="majorBidi"/>
            <w:i/>
            <w:iCs/>
          </w:rPr>
          <w:t>ECLI:LV:AT:2018:0925.11816005715.4.L</w:t>
        </w:r>
      </w:hyperlink>
      <w:r w:rsidR="00213F50" w:rsidRPr="007E70B6">
        <w:rPr>
          <w:rFonts w:asciiTheme="majorBidi" w:hAnsiTheme="majorBidi" w:cstheme="majorBidi"/>
        </w:rPr>
        <w:t xml:space="preserve">, </w:t>
      </w:r>
      <w:r w:rsidR="00213F50" w:rsidRPr="007E70B6">
        <w:rPr>
          <w:rFonts w:asciiTheme="majorBidi" w:hAnsiTheme="majorBidi" w:cstheme="majorBidi"/>
          <w:i/>
          <w:iCs/>
        </w:rPr>
        <w:t>6.1 punkts</w:t>
      </w:r>
      <w:r w:rsidR="00213F50" w:rsidRPr="007E70B6">
        <w:rPr>
          <w:rFonts w:asciiTheme="majorBidi" w:hAnsiTheme="majorBidi" w:cstheme="majorBidi"/>
        </w:rPr>
        <w:t>).</w:t>
      </w:r>
    </w:p>
    <w:p w14:paraId="6C0414D3" w14:textId="17CA79D3" w:rsidR="00A67A96" w:rsidRPr="007E70B6" w:rsidRDefault="00213F50" w:rsidP="0015703E">
      <w:pPr>
        <w:spacing w:line="276" w:lineRule="auto"/>
        <w:ind w:firstLine="720"/>
        <w:jc w:val="both"/>
        <w:rPr>
          <w:rFonts w:asciiTheme="majorBidi" w:hAnsiTheme="majorBidi" w:cstheme="majorBidi"/>
        </w:rPr>
      </w:pPr>
      <w:r w:rsidRPr="007E70B6">
        <w:rPr>
          <w:rFonts w:asciiTheme="majorBidi" w:hAnsiTheme="majorBidi" w:cstheme="majorBidi"/>
        </w:rPr>
        <w:t xml:space="preserve">No </w:t>
      </w:r>
      <w:r w:rsidR="00A5687B">
        <w:rPr>
          <w:rFonts w:asciiTheme="majorBidi" w:hAnsiTheme="majorBidi" w:cstheme="majorBidi"/>
        </w:rPr>
        <w:t xml:space="preserve">spriedumā sniegtā </w:t>
      </w:r>
      <w:r w:rsidR="008015FA" w:rsidRPr="007E70B6">
        <w:rPr>
          <w:rFonts w:asciiTheme="majorBidi" w:hAnsiTheme="majorBidi" w:cstheme="majorBidi"/>
        </w:rPr>
        <w:t>Krimināllikuma 253.</w:t>
      </w:r>
      <w:r w:rsidR="008015FA" w:rsidRPr="007E70B6">
        <w:rPr>
          <w:rFonts w:asciiTheme="majorBidi" w:hAnsiTheme="majorBidi" w:cstheme="majorBidi"/>
          <w:vertAlign w:val="superscript"/>
        </w:rPr>
        <w:t>1</w:t>
      </w:r>
      <w:r w:rsidR="008015FA" w:rsidRPr="007E70B6">
        <w:rPr>
          <w:rFonts w:asciiTheme="majorBidi" w:hAnsiTheme="majorBidi" w:cstheme="majorBidi"/>
        </w:rPr>
        <w:t> panta treš</w:t>
      </w:r>
      <w:r w:rsidR="008015FA">
        <w:rPr>
          <w:rFonts w:asciiTheme="majorBidi" w:hAnsiTheme="majorBidi" w:cstheme="majorBidi"/>
        </w:rPr>
        <w:t>ajā</w:t>
      </w:r>
      <w:r w:rsidR="008015FA" w:rsidRPr="007E70B6">
        <w:rPr>
          <w:rFonts w:asciiTheme="majorBidi" w:hAnsiTheme="majorBidi" w:cstheme="majorBidi"/>
        </w:rPr>
        <w:t xml:space="preserve"> daļ</w:t>
      </w:r>
      <w:r w:rsidR="008015FA">
        <w:rPr>
          <w:rFonts w:asciiTheme="majorBidi" w:hAnsiTheme="majorBidi" w:cstheme="majorBidi"/>
        </w:rPr>
        <w:t>ā paredzētā</w:t>
      </w:r>
      <w:r w:rsidR="008015FA" w:rsidRPr="007E70B6">
        <w:rPr>
          <w:rFonts w:asciiTheme="majorBidi" w:hAnsiTheme="majorBidi" w:cstheme="majorBidi"/>
        </w:rPr>
        <w:t xml:space="preserve"> </w:t>
      </w:r>
      <w:r w:rsidRPr="007E70B6">
        <w:rPr>
          <w:rFonts w:asciiTheme="majorBidi" w:hAnsiTheme="majorBidi" w:cstheme="majorBidi"/>
        </w:rPr>
        <w:t>noziedzīgā nodarījuma apraksta izriet, ka</w:t>
      </w:r>
      <w:r w:rsidR="000A32E7" w:rsidRPr="007E70B6">
        <w:rPr>
          <w:rFonts w:asciiTheme="majorBidi" w:hAnsiTheme="majorBidi" w:cstheme="majorBidi"/>
        </w:rPr>
        <w:t xml:space="preserve"> </w:t>
      </w:r>
      <w:r w:rsidR="0015703E">
        <w:rPr>
          <w:rFonts w:asciiTheme="majorBidi" w:hAnsiTheme="majorBidi" w:cstheme="majorBidi"/>
        </w:rPr>
        <w:t>[pers. A]</w:t>
      </w:r>
      <w:r w:rsidR="000A32E7" w:rsidRPr="007E70B6">
        <w:rPr>
          <w:rFonts w:asciiTheme="majorBidi" w:hAnsiTheme="majorBidi" w:cstheme="majorBidi"/>
        </w:rPr>
        <w:t xml:space="preserve"> iegādājās no </w:t>
      </w:r>
      <w:r w:rsidR="0015703E">
        <w:rPr>
          <w:rFonts w:asciiTheme="majorBidi" w:hAnsiTheme="majorBidi" w:cstheme="majorBidi"/>
        </w:rPr>
        <w:t>[pers. </w:t>
      </w:r>
      <w:r w:rsidR="0015703E">
        <w:t>B]</w:t>
      </w:r>
      <w:r w:rsidR="000A32E7" w:rsidRPr="007E70B6">
        <w:rPr>
          <w:rFonts w:asciiTheme="majorBidi" w:hAnsiTheme="majorBidi" w:cstheme="majorBidi"/>
        </w:rPr>
        <w:t xml:space="preserve"> kokaīnu 20,9291</w:t>
      </w:r>
      <w:r w:rsidR="008015FA">
        <w:rPr>
          <w:rFonts w:asciiTheme="majorBidi" w:hAnsiTheme="majorBidi" w:cstheme="majorBidi"/>
        </w:rPr>
        <w:t> </w:t>
      </w:r>
      <w:r w:rsidR="000A32E7" w:rsidRPr="007E70B6">
        <w:rPr>
          <w:rFonts w:asciiTheme="majorBidi" w:hAnsiTheme="majorBidi" w:cstheme="majorBidi"/>
        </w:rPr>
        <w:t xml:space="preserve">g </w:t>
      </w:r>
      <w:r w:rsidR="008015FA">
        <w:rPr>
          <w:rFonts w:asciiTheme="majorBidi" w:hAnsiTheme="majorBidi" w:cstheme="majorBidi"/>
        </w:rPr>
        <w:t xml:space="preserve">un </w:t>
      </w:r>
      <w:r w:rsidR="000A32E7" w:rsidRPr="007E70B6">
        <w:rPr>
          <w:rFonts w:asciiTheme="majorBidi" w:hAnsiTheme="majorBidi" w:cstheme="majorBidi"/>
        </w:rPr>
        <w:t xml:space="preserve">pēc tam </w:t>
      </w:r>
      <w:r w:rsidR="008015FA" w:rsidRPr="007E70B6">
        <w:rPr>
          <w:rFonts w:asciiTheme="majorBidi" w:hAnsiTheme="majorBidi" w:cstheme="majorBidi"/>
        </w:rPr>
        <w:t xml:space="preserve">pārvietošanas laikā </w:t>
      </w:r>
      <w:r w:rsidR="000A32E7" w:rsidRPr="007E70B6">
        <w:rPr>
          <w:rFonts w:asciiTheme="majorBidi" w:hAnsiTheme="majorBidi" w:cstheme="majorBidi"/>
        </w:rPr>
        <w:t>glabāja to transportlīdzeklī.</w:t>
      </w:r>
    </w:p>
    <w:p w14:paraId="53F4C997" w14:textId="188CE1A0" w:rsidR="00A67A96" w:rsidRPr="007E70B6" w:rsidRDefault="00C12FD7" w:rsidP="006851CA">
      <w:pPr>
        <w:spacing w:line="276" w:lineRule="auto"/>
        <w:ind w:firstLine="720"/>
        <w:jc w:val="both"/>
        <w:rPr>
          <w:rFonts w:asciiTheme="majorBidi" w:hAnsiTheme="majorBidi" w:cstheme="majorBidi"/>
        </w:rPr>
      </w:pPr>
      <w:r w:rsidRPr="007E70B6">
        <w:rPr>
          <w:rFonts w:asciiTheme="majorBidi" w:hAnsiTheme="majorBidi" w:cstheme="majorBidi"/>
        </w:rPr>
        <w:lastRenderedPageBreak/>
        <w:t xml:space="preserve">Tādējādi apsūdzētajam </w:t>
      </w:r>
      <w:r w:rsidR="0015703E">
        <w:rPr>
          <w:rFonts w:asciiTheme="majorBidi" w:hAnsiTheme="majorBidi" w:cstheme="majorBidi"/>
        </w:rPr>
        <w:t>[pers. A]</w:t>
      </w:r>
      <w:r w:rsidRPr="007E70B6">
        <w:rPr>
          <w:rFonts w:asciiTheme="majorBidi" w:hAnsiTheme="majorBidi" w:cstheme="majorBidi"/>
        </w:rPr>
        <w:t xml:space="preserve"> ir inkriminēt</w:t>
      </w:r>
      <w:r w:rsidR="008015FA">
        <w:rPr>
          <w:rFonts w:asciiTheme="majorBidi" w:hAnsiTheme="majorBidi" w:cstheme="majorBidi"/>
        </w:rPr>
        <w:t>a</w:t>
      </w:r>
      <w:r w:rsidRPr="007E70B6">
        <w:rPr>
          <w:rFonts w:asciiTheme="majorBidi" w:hAnsiTheme="majorBidi" w:cstheme="majorBidi"/>
        </w:rPr>
        <w:t>s vienas un tās pašas faktiskās darbības</w:t>
      </w:r>
      <w:r w:rsidR="00540EBC" w:rsidRPr="007E70B6">
        <w:rPr>
          <w:rFonts w:asciiTheme="majorBidi" w:hAnsiTheme="majorBidi" w:cstheme="majorBidi"/>
        </w:rPr>
        <w:t> </w:t>
      </w:r>
      <w:r w:rsidRPr="007E70B6">
        <w:rPr>
          <w:rFonts w:asciiTheme="majorBidi" w:hAnsiTheme="majorBidi" w:cstheme="majorBidi"/>
        </w:rPr>
        <w:t>– narkotisk</w:t>
      </w:r>
      <w:r w:rsidR="00976DB3">
        <w:rPr>
          <w:rFonts w:asciiTheme="majorBidi" w:hAnsiTheme="majorBidi" w:cstheme="majorBidi"/>
        </w:rPr>
        <w:t>ās</w:t>
      </w:r>
      <w:r w:rsidRPr="007E70B6">
        <w:rPr>
          <w:rFonts w:asciiTheme="majorBidi" w:hAnsiTheme="majorBidi" w:cstheme="majorBidi"/>
        </w:rPr>
        <w:t xml:space="preserve"> vielas pārvietošana no vienas vietas uz citu</w:t>
      </w:r>
      <w:r w:rsidR="00986819" w:rsidRPr="007E70B6">
        <w:rPr>
          <w:rFonts w:asciiTheme="majorBidi" w:hAnsiTheme="majorBidi" w:cstheme="majorBidi"/>
        </w:rPr>
        <w:t> </w:t>
      </w:r>
      <w:r w:rsidRPr="007E70B6">
        <w:rPr>
          <w:rFonts w:asciiTheme="majorBidi" w:hAnsiTheme="majorBidi" w:cstheme="majorBidi"/>
        </w:rPr>
        <w:t>–</w:t>
      </w:r>
      <w:r w:rsidR="00B35E64">
        <w:rPr>
          <w:rFonts w:asciiTheme="majorBidi" w:hAnsiTheme="majorBidi" w:cstheme="majorBidi"/>
        </w:rPr>
        <w:t xml:space="preserve"> kā </w:t>
      </w:r>
      <w:r w:rsidRPr="007E70B6">
        <w:rPr>
          <w:rFonts w:asciiTheme="majorBidi" w:hAnsiTheme="majorBidi" w:cstheme="majorBidi"/>
        </w:rPr>
        <w:t>divas atšķirīgas Krimināllikuma 253.</w:t>
      </w:r>
      <w:r w:rsidRPr="007E70B6">
        <w:rPr>
          <w:rFonts w:asciiTheme="majorBidi" w:hAnsiTheme="majorBidi" w:cstheme="majorBidi"/>
          <w:vertAlign w:val="superscript"/>
        </w:rPr>
        <w:t>1</w:t>
      </w:r>
      <w:r w:rsidR="00540EBC" w:rsidRPr="007E70B6">
        <w:rPr>
          <w:rFonts w:asciiTheme="majorBidi" w:hAnsiTheme="majorBidi" w:cstheme="majorBidi"/>
          <w:vertAlign w:val="superscript"/>
        </w:rPr>
        <w:t> </w:t>
      </w:r>
      <w:r w:rsidRPr="007E70B6">
        <w:rPr>
          <w:rFonts w:asciiTheme="majorBidi" w:hAnsiTheme="majorBidi" w:cstheme="majorBidi"/>
        </w:rPr>
        <w:t>panta objektīvās puses pazīmes</w:t>
      </w:r>
      <w:r w:rsidR="00986819" w:rsidRPr="007E70B6">
        <w:rPr>
          <w:rFonts w:asciiTheme="majorBidi" w:hAnsiTheme="majorBidi" w:cstheme="majorBidi"/>
        </w:rPr>
        <w:t xml:space="preserve"> </w:t>
      </w:r>
      <w:r w:rsidR="006851CA">
        <w:rPr>
          <w:rFonts w:asciiTheme="majorBidi" w:hAnsiTheme="majorBidi" w:cstheme="majorBidi"/>
        </w:rPr>
        <w:t xml:space="preserve">– </w:t>
      </w:r>
      <w:r w:rsidRPr="007E70B6">
        <w:rPr>
          <w:rFonts w:asciiTheme="majorBidi" w:hAnsiTheme="majorBidi" w:cstheme="majorBidi"/>
        </w:rPr>
        <w:t>glabāšan</w:t>
      </w:r>
      <w:r w:rsidR="006851CA">
        <w:rPr>
          <w:rFonts w:asciiTheme="majorBidi" w:hAnsiTheme="majorBidi" w:cstheme="majorBidi"/>
        </w:rPr>
        <w:t>a</w:t>
      </w:r>
      <w:r w:rsidRPr="007E70B6">
        <w:rPr>
          <w:rFonts w:asciiTheme="majorBidi" w:hAnsiTheme="majorBidi" w:cstheme="majorBidi"/>
        </w:rPr>
        <w:t xml:space="preserve"> un pārvadāšan</w:t>
      </w:r>
      <w:r w:rsidR="006851CA">
        <w:rPr>
          <w:rFonts w:asciiTheme="majorBidi" w:hAnsiTheme="majorBidi" w:cstheme="majorBidi"/>
        </w:rPr>
        <w:t>a</w:t>
      </w:r>
      <w:r w:rsidRPr="007E70B6">
        <w:rPr>
          <w:rFonts w:asciiTheme="majorBidi" w:hAnsiTheme="majorBidi" w:cstheme="majorBidi"/>
        </w:rPr>
        <w:t>.</w:t>
      </w:r>
    </w:p>
    <w:p w14:paraId="14CF2C34" w14:textId="77777777" w:rsidR="004951B7" w:rsidRPr="007E70B6" w:rsidRDefault="004951B7" w:rsidP="00E50351">
      <w:pPr>
        <w:spacing w:line="276" w:lineRule="auto"/>
        <w:ind w:firstLine="720"/>
        <w:jc w:val="both"/>
        <w:rPr>
          <w:rFonts w:asciiTheme="majorBidi" w:hAnsiTheme="majorBidi" w:cstheme="majorBidi"/>
        </w:rPr>
      </w:pPr>
    </w:p>
    <w:p w14:paraId="5DA2D5FB" w14:textId="4D877E79" w:rsidR="00522C9D" w:rsidRPr="007E70B6" w:rsidRDefault="006F4FBB" w:rsidP="00E50351">
      <w:pPr>
        <w:spacing w:line="276" w:lineRule="auto"/>
        <w:ind w:firstLine="720"/>
        <w:jc w:val="both"/>
        <w:rPr>
          <w:rFonts w:asciiTheme="majorBidi" w:hAnsiTheme="majorBidi" w:cstheme="majorBidi"/>
        </w:rPr>
      </w:pPr>
      <w:r w:rsidRPr="007E70B6">
        <w:rPr>
          <w:rFonts w:asciiTheme="majorBidi" w:hAnsiTheme="majorBidi" w:cstheme="majorBidi"/>
        </w:rPr>
        <w:t>[8]</w:t>
      </w:r>
      <w:r w:rsidR="0075194B" w:rsidRPr="007E70B6">
        <w:rPr>
          <w:rFonts w:asciiTheme="majorBidi" w:hAnsiTheme="majorBidi" w:cstheme="majorBidi"/>
        </w:rPr>
        <w:t> </w:t>
      </w:r>
      <w:r w:rsidR="00522C9D" w:rsidRPr="007E70B6">
        <w:rPr>
          <w:rFonts w:asciiTheme="majorBidi" w:hAnsiTheme="majorBidi" w:cstheme="majorBidi"/>
        </w:rPr>
        <w:t xml:space="preserve">Pretēji apsūdzētā </w:t>
      </w:r>
      <w:r w:rsidR="0015703E">
        <w:rPr>
          <w:rFonts w:asciiTheme="majorBidi" w:hAnsiTheme="majorBidi" w:cstheme="majorBidi"/>
        </w:rPr>
        <w:t>[pers. B]</w:t>
      </w:r>
      <w:r w:rsidR="00522C9D" w:rsidRPr="007E70B6">
        <w:rPr>
          <w:rFonts w:asciiTheme="majorBidi" w:hAnsiTheme="majorBidi" w:cstheme="majorBidi"/>
        </w:rPr>
        <w:t xml:space="preserve"> kasācijas sūdzībā norādītajam apelācijas instances tiesa ir pamatojusi to, ka apsūdzētais apzinājās, ka viņa prettiesisk</w:t>
      </w:r>
      <w:r w:rsidR="00135B88">
        <w:rPr>
          <w:rFonts w:asciiTheme="majorBidi" w:hAnsiTheme="majorBidi" w:cstheme="majorBidi"/>
        </w:rPr>
        <w:t>aj</w:t>
      </w:r>
      <w:r w:rsidR="00522C9D" w:rsidRPr="007E70B6">
        <w:rPr>
          <w:rFonts w:asciiTheme="majorBidi" w:hAnsiTheme="majorBidi" w:cstheme="majorBidi"/>
        </w:rPr>
        <w:t xml:space="preserve">ā valdījumā ir narkotiskās un psihotropās vielas lielā apmērā, kā arī šaujamieroči un munīcija, ko </w:t>
      </w:r>
      <w:r w:rsidR="004038A2">
        <w:rPr>
          <w:rFonts w:asciiTheme="majorBidi" w:hAnsiTheme="majorBidi" w:cstheme="majorBidi"/>
        </w:rPr>
        <w:t xml:space="preserve">viņš </w:t>
      </w:r>
      <w:r w:rsidR="00522C9D" w:rsidRPr="007E70B6">
        <w:rPr>
          <w:rFonts w:asciiTheme="majorBidi" w:hAnsiTheme="majorBidi" w:cstheme="majorBidi"/>
        </w:rPr>
        <w:t>glabāja viņa lietošanā esošajā garāžā.</w:t>
      </w:r>
    </w:p>
    <w:p w14:paraId="5D8152A7" w14:textId="1F7066B0" w:rsidR="00441E01" w:rsidRPr="007E70B6" w:rsidRDefault="00441E01" w:rsidP="00E50351">
      <w:pPr>
        <w:widowControl w:val="0"/>
        <w:spacing w:line="276" w:lineRule="auto"/>
        <w:ind w:firstLine="720"/>
        <w:jc w:val="both"/>
        <w:rPr>
          <w:rFonts w:asciiTheme="majorBidi" w:eastAsia="Calibri" w:hAnsiTheme="majorBidi" w:cstheme="majorBidi"/>
        </w:rPr>
      </w:pPr>
      <w:r w:rsidRPr="007E70B6">
        <w:rPr>
          <w:rFonts w:asciiTheme="majorBidi" w:hAnsiTheme="majorBidi" w:cstheme="majorBidi"/>
        </w:rPr>
        <w:t xml:space="preserve">Senāts atzīst, ka </w:t>
      </w:r>
      <w:r w:rsidR="00522C9D" w:rsidRPr="007E70B6">
        <w:rPr>
          <w:rFonts w:asciiTheme="majorBidi" w:hAnsiTheme="majorBidi" w:cstheme="majorBidi"/>
        </w:rPr>
        <w:t>minētais kasācijas sūdzības arguments pamatots</w:t>
      </w:r>
      <w:r w:rsidRPr="007E70B6">
        <w:rPr>
          <w:rFonts w:asciiTheme="majorBidi" w:hAnsiTheme="majorBidi" w:cstheme="majorBidi"/>
        </w:rPr>
        <w:t xml:space="preserve"> ar apsūdzētā </w:t>
      </w:r>
      <w:r w:rsidR="0015703E">
        <w:rPr>
          <w:rFonts w:asciiTheme="majorBidi" w:hAnsiTheme="majorBidi" w:cstheme="majorBidi"/>
        </w:rPr>
        <w:t>[pers. B]</w:t>
      </w:r>
      <w:r w:rsidRPr="007E70B6">
        <w:rPr>
          <w:rFonts w:asciiTheme="majorBidi" w:hAnsiTheme="majorBidi" w:cstheme="majorBidi"/>
        </w:rPr>
        <w:t xml:space="preserve"> atšķirīgo viedokli par lietā iegūto pierādījumu vērtēšanu </w:t>
      </w:r>
      <w:r w:rsidRPr="007E70B6">
        <w:rPr>
          <w:rFonts w:asciiTheme="majorBidi" w:eastAsia="Calibri" w:hAnsiTheme="majorBidi" w:cstheme="majorBidi"/>
        </w:rPr>
        <w:t>un vērst</w:t>
      </w:r>
      <w:r w:rsidR="00522C9D" w:rsidRPr="007E70B6">
        <w:rPr>
          <w:rFonts w:asciiTheme="majorBidi" w:eastAsia="Calibri" w:hAnsiTheme="majorBidi" w:cstheme="majorBidi"/>
        </w:rPr>
        <w:t>s</w:t>
      </w:r>
      <w:r w:rsidRPr="007E70B6">
        <w:rPr>
          <w:rFonts w:asciiTheme="majorBidi" w:eastAsia="Calibri" w:hAnsiTheme="majorBidi" w:cstheme="majorBidi"/>
        </w:rPr>
        <w:t xml:space="preserve"> uz to, lai panāktu apelācijas instances tiesas nolēmuma atcelšanu nevis juridisku, bet faktisku iemeslu dēļ, kas ir pretrunā ar Kriminālprocesa likuma 569. panta pirmo daļu.</w:t>
      </w:r>
    </w:p>
    <w:p w14:paraId="087CC731" w14:textId="1612D900" w:rsidR="00FC51CB" w:rsidRPr="007E70B6" w:rsidRDefault="00FC51CB" w:rsidP="004038A2">
      <w:pPr>
        <w:widowControl w:val="0"/>
        <w:spacing w:line="276" w:lineRule="auto"/>
        <w:ind w:firstLine="720"/>
        <w:jc w:val="both"/>
        <w:rPr>
          <w:rFonts w:asciiTheme="majorBidi" w:hAnsiTheme="majorBidi" w:cstheme="majorBidi"/>
        </w:rPr>
      </w:pPr>
      <w:r w:rsidRPr="007E70B6">
        <w:rPr>
          <w:rFonts w:asciiTheme="majorBidi" w:hAnsiTheme="majorBidi" w:cstheme="majorBidi"/>
        </w:rPr>
        <w:t>Senāts konstatē, ka apelācijas instances tiesa, atzīstot apsūdzēto</w:t>
      </w:r>
      <w:r w:rsidRPr="007E70B6">
        <w:rPr>
          <w:rFonts w:asciiTheme="majorBidi" w:hAnsiTheme="majorBidi" w:cstheme="majorBidi"/>
          <w:color w:val="000000" w:themeColor="text1"/>
        </w:rPr>
        <w:t xml:space="preserve"> </w:t>
      </w:r>
      <w:r w:rsidR="0015703E">
        <w:rPr>
          <w:rFonts w:asciiTheme="majorBidi" w:hAnsiTheme="majorBidi" w:cstheme="majorBidi"/>
          <w:color w:val="000000" w:themeColor="text1"/>
        </w:rPr>
        <w:t>[pers. B]</w:t>
      </w:r>
      <w:r w:rsidRPr="007E70B6">
        <w:rPr>
          <w:rFonts w:asciiTheme="majorBidi" w:hAnsiTheme="majorBidi" w:cstheme="majorBidi"/>
          <w:color w:val="000000" w:themeColor="text1"/>
        </w:rPr>
        <w:t xml:space="preserve"> </w:t>
      </w:r>
      <w:r w:rsidRPr="007E70B6">
        <w:rPr>
          <w:rFonts w:asciiTheme="majorBidi" w:hAnsiTheme="majorBidi" w:cstheme="majorBidi"/>
        </w:rPr>
        <w:t xml:space="preserve">par vainīgu Krimināllikuma </w:t>
      </w:r>
      <w:r w:rsidRPr="007E70B6">
        <w:rPr>
          <w:rFonts w:asciiTheme="majorBidi" w:hAnsiTheme="majorBidi" w:cstheme="majorBidi"/>
          <w:color w:val="000000" w:themeColor="text1"/>
        </w:rPr>
        <w:t>253.</w:t>
      </w:r>
      <w:r w:rsidRPr="007E70B6">
        <w:rPr>
          <w:rFonts w:asciiTheme="majorBidi" w:hAnsiTheme="majorBidi" w:cstheme="majorBidi"/>
          <w:color w:val="000000" w:themeColor="text1"/>
          <w:vertAlign w:val="superscript"/>
        </w:rPr>
        <w:t>1</w:t>
      </w:r>
      <w:r w:rsidRPr="007E70B6">
        <w:rPr>
          <w:rFonts w:asciiTheme="majorBidi" w:hAnsiTheme="majorBidi" w:cstheme="majorBidi"/>
          <w:color w:val="000000" w:themeColor="text1"/>
        </w:rPr>
        <w:t> panta trešajā daļā (neatļauti realizācijas nolūkā iegādājās un glabāja narkotiskās un psihotropās vielas</w:t>
      </w:r>
      <w:r w:rsidR="00522C9D" w:rsidRPr="007E70B6">
        <w:rPr>
          <w:rFonts w:asciiTheme="majorBidi" w:hAnsiTheme="majorBidi" w:cstheme="majorBidi"/>
          <w:color w:val="000000" w:themeColor="text1"/>
        </w:rPr>
        <w:t>, izņemot 2</w:t>
      </w:r>
      <w:r w:rsidR="00B85C38" w:rsidRPr="007E70B6">
        <w:rPr>
          <w:rFonts w:asciiTheme="majorBidi" w:hAnsiTheme="majorBidi" w:cstheme="majorBidi"/>
          <w:color w:val="000000" w:themeColor="text1"/>
        </w:rPr>
        <w:t>0,9291</w:t>
      </w:r>
      <w:r w:rsidR="0075194B" w:rsidRPr="007E70B6">
        <w:rPr>
          <w:rFonts w:asciiTheme="majorBidi" w:hAnsiTheme="majorBidi" w:cstheme="majorBidi"/>
          <w:color w:val="000000" w:themeColor="text1"/>
        </w:rPr>
        <w:t> </w:t>
      </w:r>
      <w:r w:rsidR="00522C9D" w:rsidRPr="007E70B6">
        <w:rPr>
          <w:rFonts w:asciiTheme="majorBidi" w:hAnsiTheme="majorBidi" w:cstheme="majorBidi"/>
          <w:color w:val="000000" w:themeColor="text1"/>
        </w:rPr>
        <w:t>g</w:t>
      </w:r>
      <w:r w:rsidR="00B85C38" w:rsidRPr="007E70B6">
        <w:rPr>
          <w:rFonts w:asciiTheme="majorBidi" w:hAnsiTheme="majorBidi" w:cstheme="majorBidi"/>
          <w:color w:val="000000" w:themeColor="text1"/>
        </w:rPr>
        <w:t xml:space="preserve"> kokaīna</w:t>
      </w:r>
      <w:r w:rsidR="00522C9D" w:rsidRPr="007E70B6">
        <w:rPr>
          <w:rFonts w:asciiTheme="majorBidi" w:hAnsiTheme="majorBidi" w:cstheme="majorBidi"/>
          <w:color w:val="000000" w:themeColor="text1"/>
        </w:rPr>
        <w:t>,</w:t>
      </w:r>
      <w:r w:rsidRPr="007E70B6">
        <w:rPr>
          <w:rFonts w:asciiTheme="majorBidi" w:hAnsiTheme="majorBidi" w:cstheme="majorBidi"/>
          <w:color w:val="000000" w:themeColor="text1"/>
        </w:rPr>
        <w:t xml:space="preserve"> garāžā Nr.</w:t>
      </w:r>
      <w:r w:rsidR="0075194B" w:rsidRPr="007E70B6">
        <w:rPr>
          <w:rFonts w:asciiTheme="majorBidi" w:hAnsiTheme="majorBidi" w:cstheme="majorBidi"/>
          <w:color w:val="000000" w:themeColor="text1"/>
        </w:rPr>
        <w:t> </w:t>
      </w:r>
      <w:r w:rsidR="003010A7">
        <w:rPr>
          <w:rFonts w:asciiTheme="majorBidi" w:hAnsiTheme="majorBidi" w:cstheme="majorBidi"/>
          <w:color w:val="000000" w:themeColor="text1"/>
        </w:rPr>
        <w:t>[..]</w:t>
      </w:r>
      <w:r w:rsidRPr="007E70B6">
        <w:rPr>
          <w:rFonts w:asciiTheme="majorBidi" w:hAnsiTheme="majorBidi" w:cstheme="majorBidi"/>
          <w:color w:val="000000" w:themeColor="text1"/>
        </w:rPr>
        <w:t>,</w:t>
      </w:r>
      <w:r w:rsidR="00522C9D" w:rsidRPr="007E70B6">
        <w:rPr>
          <w:rFonts w:asciiTheme="majorBidi" w:hAnsiTheme="majorBidi" w:cstheme="majorBidi"/>
          <w:color w:val="000000" w:themeColor="text1"/>
        </w:rPr>
        <w:t xml:space="preserve"> </w:t>
      </w:r>
      <w:r w:rsidRPr="007E70B6">
        <w:rPr>
          <w:rFonts w:asciiTheme="majorBidi" w:hAnsiTheme="majorBidi" w:cstheme="majorBidi"/>
          <w:color w:val="000000" w:themeColor="text1"/>
        </w:rPr>
        <w:t>kooperatīvā „</w:t>
      </w:r>
      <w:r w:rsidR="003010A7">
        <w:rPr>
          <w:rFonts w:asciiTheme="majorBidi" w:hAnsiTheme="majorBidi" w:cstheme="majorBidi"/>
          <w:color w:val="000000" w:themeColor="text1"/>
        </w:rPr>
        <w:t>[Nosaukums]</w:t>
      </w:r>
      <w:r w:rsidRPr="007E70B6">
        <w:rPr>
          <w:rFonts w:asciiTheme="majorBidi" w:hAnsiTheme="majorBidi" w:cstheme="majorBidi"/>
          <w:color w:val="000000" w:themeColor="text1"/>
        </w:rPr>
        <w:t xml:space="preserve">”, </w:t>
      </w:r>
      <w:r w:rsidR="003010A7">
        <w:rPr>
          <w:rFonts w:asciiTheme="majorBidi" w:hAnsiTheme="majorBidi" w:cstheme="majorBidi"/>
          <w:color w:val="000000" w:themeColor="text1"/>
        </w:rPr>
        <w:t>[adrese]</w:t>
      </w:r>
      <w:r w:rsidRPr="007E70B6">
        <w:rPr>
          <w:rFonts w:asciiTheme="majorBidi" w:hAnsiTheme="majorBidi" w:cstheme="majorBidi"/>
          <w:color w:val="000000" w:themeColor="text1"/>
        </w:rPr>
        <w:t>)</w:t>
      </w:r>
      <w:r w:rsidR="00522C9D" w:rsidRPr="007E70B6">
        <w:rPr>
          <w:rFonts w:asciiTheme="majorBidi" w:hAnsiTheme="majorBidi" w:cstheme="majorBidi"/>
          <w:color w:val="000000" w:themeColor="text1"/>
        </w:rPr>
        <w:t xml:space="preserve"> un</w:t>
      </w:r>
      <w:r w:rsidRPr="007E70B6">
        <w:rPr>
          <w:rFonts w:asciiTheme="majorBidi" w:hAnsiTheme="majorBidi" w:cstheme="majorBidi"/>
          <w:color w:val="000000" w:themeColor="text1"/>
        </w:rPr>
        <w:t xml:space="preserve"> </w:t>
      </w:r>
      <w:r w:rsidR="004038A2" w:rsidRPr="007E70B6">
        <w:rPr>
          <w:rFonts w:asciiTheme="majorBidi" w:hAnsiTheme="majorBidi" w:cstheme="majorBidi"/>
        </w:rPr>
        <w:t xml:space="preserve">Krimināllikuma </w:t>
      </w:r>
      <w:r w:rsidRPr="007E70B6">
        <w:rPr>
          <w:rFonts w:asciiTheme="majorBidi" w:hAnsiTheme="majorBidi" w:cstheme="majorBidi"/>
          <w:color w:val="000000" w:themeColor="text1"/>
        </w:rPr>
        <w:t>233.</w:t>
      </w:r>
      <w:r w:rsidR="0075194B" w:rsidRPr="007E70B6">
        <w:rPr>
          <w:rFonts w:asciiTheme="majorBidi" w:hAnsiTheme="majorBidi" w:cstheme="majorBidi"/>
          <w:color w:val="000000" w:themeColor="text1"/>
        </w:rPr>
        <w:t> </w:t>
      </w:r>
      <w:r w:rsidRPr="007E70B6">
        <w:rPr>
          <w:rFonts w:asciiTheme="majorBidi" w:hAnsiTheme="majorBidi" w:cstheme="majorBidi"/>
          <w:color w:val="000000" w:themeColor="text1"/>
        </w:rPr>
        <w:t xml:space="preserve">panta otrajā daļā </w:t>
      </w:r>
      <w:r w:rsidRPr="007E70B6">
        <w:rPr>
          <w:rFonts w:asciiTheme="majorBidi" w:hAnsiTheme="majorBidi" w:cstheme="majorBidi"/>
        </w:rPr>
        <w:t>paredzētajos noziedzīgajos nodarījumos, ir vērtējusi un pamatojusi ar pierādījumiem noziedzīgo nodarījumu sastāva esību</w:t>
      </w:r>
      <w:r w:rsidR="00135B88">
        <w:rPr>
          <w:rFonts w:asciiTheme="majorBidi" w:hAnsiTheme="majorBidi" w:cstheme="majorBidi"/>
        </w:rPr>
        <w:t xml:space="preserve"> </w:t>
      </w:r>
      <w:r w:rsidR="003010A7">
        <w:rPr>
          <w:rFonts w:asciiTheme="majorBidi" w:hAnsiTheme="majorBidi" w:cstheme="majorBidi"/>
        </w:rPr>
        <w:t>[pers. B]</w:t>
      </w:r>
      <w:r w:rsidR="00135B88">
        <w:rPr>
          <w:rFonts w:asciiTheme="majorBidi" w:hAnsiTheme="majorBidi" w:cstheme="majorBidi"/>
        </w:rPr>
        <w:t xml:space="preserve"> darbībās</w:t>
      </w:r>
      <w:r w:rsidRPr="007E70B6">
        <w:rPr>
          <w:rFonts w:asciiTheme="majorBidi" w:hAnsiTheme="majorBidi" w:cstheme="majorBidi"/>
        </w:rPr>
        <w:t>.</w:t>
      </w:r>
    </w:p>
    <w:p w14:paraId="794C466B" w14:textId="2C1E87E0" w:rsidR="00FC51CB" w:rsidRPr="007E70B6" w:rsidRDefault="00FC51CB" w:rsidP="005B5114">
      <w:pPr>
        <w:widowControl w:val="0"/>
        <w:spacing w:line="276" w:lineRule="auto"/>
        <w:ind w:firstLine="720"/>
        <w:jc w:val="both"/>
        <w:rPr>
          <w:rFonts w:asciiTheme="majorBidi" w:hAnsiTheme="majorBidi" w:cstheme="majorBidi"/>
        </w:rPr>
      </w:pPr>
      <w:r w:rsidRPr="007E70B6">
        <w:rPr>
          <w:rFonts w:asciiTheme="majorBidi" w:hAnsiTheme="majorBidi" w:cstheme="majorBidi"/>
        </w:rPr>
        <w:t>Senāts jau iepriekš ir norādījis, ka pierādījumu ticamības jēdziens un novērtēšanas prasības ir noteiktas Kriminālprocesa likuma 128.</w:t>
      </w:r>
      <w:r w:rsidR="0075194B" w:rsidRPr="007E70B6">
        <w:rPr>
          <w:rFonts w:asciiTheme="majorBidi" w:hAnsiTheme="majorBidi" w:cstheme="majorBidi"/>
        </w:rPr>
        <w:t> </w:t>
      </w:r>
      <w:r w:rsidRPr="007E70B6">
        <w:rPr>
          <w:rFonts w:asciiTheme="majorBidi" w:hAnsiTheme="majorBidi" w:cstheme="majorBidi"/>
        </w:rPr>
        <w:t>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r w:rsidRPr="007E70B6">
        <w:rPr>
          <w:rFonts w:asciiTheme="majorBidi" w:hAnsiTheme="majorBidi" w:cstheme="majorBidi"/>
          <w:i/>
          <w:iCs/>
        </w:rPr>
        <w:t>Senāta 2013.</w:t>
      </w:r>
      <w:r w:rsidR="0075194B" w:rsidRPr="007E70B6">
        <w:rPr>
          <w:rFonts w:asciiTheme="majorBidi" w:hAnsiTheme="majorBidi" w:cstheme="majorBidi"/>
          <w:i/>
          <w:iCs/>
        </w:rPr>
        <w:t> </w:t>
      </w:r>
      <w:r w:rsidRPr="007E70B6">
        <w:rPr>
          <w:rFonts w:asciiTheme="majorBidi" w:hAnsiTheme="majorBidi" w:cstheme="majorBidi"/>
          <w:i/>
          <w:iCs/>
        </w:rPr>
        <w:t>gada 3.</w:t>
      </w:r>
      <w:r w:rsidR="0075194B" w:rsidRPr="007E70B6">
        <w:rPr>
          <w:rFonts w:asciiTheme="majorBidi" w:hAnsiTheme="majorBidi" w:cstheme="majorBidi"/>
          <w:i/>
          <w:iCs/>
        </w:rPr>
        <w:t> </w:t>
      </w:r>
      <w:r w:rsidRPr="007E70B6">
        <w:rPr>
          <w:rFonts w:asciiTheme="majorBidi" w:hAnsiTheme="majorBidi" w:cstheme="majorBidi"/>
          <w:i/>
          <w:iCs/>
        </w:rPr>
        <w:t>jūlija lēmums lietā Nr.</w:t>
      </w:r>
      <w:r w:rsidR="0075194B" w:rsidRPr="007E70B6">
        <w:rPr>
          <w:rFonts w:asciiTheme="majorBidi" w:hAnsiTheme="majorBidi" w:cstheme="majorBidi"/>
          <w:i/>
          <w:iCs/>
        </w:rPr>
        <w:t> </w:t>
      </w:r>
      <w:hyperlink r:id="rId20" w:history="1">
        <w:r w:rsidRPr="0001562A">
          <w:rPr>
            <w:rStyle w:val="Hyperlink"/>
            <w:rFonts w:asciiTheme="majorBidi" w:hAnsiTheme="majorBidi" w:cstheme="majorBidi"/>
            <w:i/>
            <w:iCs/>
          </w:rPr>
          <w:t>SKK</w:t>
        </w:r>
        <w:r w:rsidR="0075194B" w:rsidRPr="0001562A">
          <w:rPr>
            <w:rStyle w:val="Hyperlink"/>
            <w:rFonts w:asciiTheme="majorBidi" w:hAnsiTheme="majorBidi" w:cstheme="majorBidi"/>
            <w:i/>
            <w:iCs/>
          </w:rPr>
          <w:t>-</w:t>
        </w:r>
        <w:r w:rsidRPr="0001562A">
          <w:rPr>
            <w:rStyle w:val="Hyperlink"/>
            <w:rFonts w:asciiTheme="majorBidi" w:hAnsiTheme="majorBidi" w:cstheme="majorBidi"/>
            <w:i/>
            <w:iCs/>
          </w:rPr>
          <w:t>333/2013</w:t>
        </w:r>
      </w:hyperlink>
      <w:r w:rsidRPr="007E70B6">
        <w:rPr>
          <w:rFonts w:asciiTheme="majorBidi" w:hAnsiTheme="majorBidi" w:cstheme="majorBidi"/>
          <w:i/>
          <w:iCs/>
        </w:rPr>
        <w:t>, 15890002407</w:t>
      </w:r>
      <w:r w:rsidRPr="007E70B6">
        <w:rPr>
          <w:rFonts w:asciiTheme="majorBidi" w:hAnsiTheme="majorBidi" w:cstheme="majorBidi"/>
        </w:rPr>
        <w:t>).</w:t>
      </w:r>
    </w:p>
    <w:p w14:paraId="241D6AE0" w14:textId="06CDC389" w:rsidR="00FD1DE0" w:rsidRPr="007E70B6" w:rsidRDefault="00F35A15" w:rsidP="00E50351">
      <w:pPr>
        <w:spacing w:line="276" w:lineRule="auto"/>
        <w:ind w:firstLine="720"/>
        <w:jc w:val="both"/>
        <w:rPr>
          <w:rFonts w:asciiTheme="majorBidi" w:hAnsiTheme="majorBidi" w:cstheme="majorBidi"/>
        </w:rPr>
      </w:pPr>
      <w:r w:rsidRPr="007E70B6">
        <w:rPr>
          <w:rFonts w:asciiTheme="majorBidi" w:hAnsiTheme="majorBidi" w:cstheme="majorBidi"/>
        </w:rPr>
        <w:t xml:space="preserve">Apelācijas instances tiesa, izvērtējot apsūdzētā </w:t>
      </w:r>
      <w:r w:rsidR="00B501F2">
        <w:rPr>
          <w:rFonts w:asciiTheme="majorBidi" w:hAnsiTheme="majorBidi" w:cstheme="majorBidi"/>
        </w:rPr>
        <w:t>[pers. B]</w:t>
      </w:r>
      <w:r w:rsidRPr="007E70B6">
        <w:rPr>
          <w:rFonts w:asciiTheme="majorBidi" w:hAnsiTheme="majorBidi" w:cstheme="majorBidi"/>
        </w:rPr>
        <w:t xml:space="preserve"> liecības, secinājusi, ka par </w:t>
      </w:r>
      <w:r w:rsidR="00393466" w:rsidRPr="007E70B6">
        <w:rPr>
          <w:rFonts w:asciiTheme="majorBidi" w:hAnsiTheme="majorBidi" w:cstheme="majorBidi"/>
          <w:color w:val="000000" w:themeColor="text1"/>
        </w:rPr>
        <w:t>narkotisk</w:t>
      </w:r>
      <w:r w:rsidR="00393466">
        <w:rPr>
          <w:rFonts w:asciiTheme="majorBidi" w:hAnsiTheme="majorBidi" w:cstheme="majorBidi"/>
          <w:color w:val="000000" w:themeColor="text1"/>
        </w:rPr>
        <w:t>o</w:t>
      </w:r>
      <w:r w:rsidR="00393466" w:rsidRPr="007E70B6">
        <w:rPr>
          <w:rFonts w:asciiTheme="majorBidi" w:hAnsiTheme="majorBidi" w:cstheme="majorBidi"/>
          <w:color w:val="000000" w:themeColor="text1"/>
        </w:rPr>
        <w:t xml:space="preserve"> un psihotrop</w:t>
      </w:r>
      <w:r w:rsidR="00393466">
        <w:rPr>
          <w:rFonts w:asciiTheme="majorBidi" w:hAnsiTheme="majorBidi" w:cstheme="majorBidi"/>
          <w:color w:val="000000" w:themeColor="text1"/>
        </w:rPr>
        <w:t xml:space="preserve">o </w:t>
      </w:r>
      <w:r w:rsidRPr="007E70B6">
        <w:rPr>
          <w:rFonts w:asciiTheme="majorBidi" w:hAnsiTheme="majorBidi" w:cstheme="majorBidi"/>
        </w:rPr>
        <w:t xml:space="preserve">vielu un priekšmetu neatļautu valdījumu liecina fakts, ka </w:t>
      </w:r>
      <w:r w:rsidR="00A42F8F" w:rsidRPr="007E70B6">
        <w:rPr>
          <w:rFonts w:asciiTheme="majorBidi" w:hAnsiTheme="majorBidi" w:cstheme="majorBidi"/>
        </w:rPr>
        <w:t>garāža atradās apsūdzētā lietošanā un uz apsūdzētā rokām atrasti amfetamīna grupas atvasinājumi, proti, viela, kura glabājās garāžā.</w:t>
      </w:r>
    </w:p>
    <w:p w14:paraId="34AE5C05" w14:textId="1C9DDE84" w:rsidR="006F4FBB" w:rsidRPr="007E70B6" w:rsidRDefault="004951B7" w:rsidP="00E50351">
      <w:pPr>
        <w:spacing w:line="276" w:lineRule="auto"/>
        <w:ind w:firstLine="720"/>
        <w:jc w:val="both"/>
        <w:rPr>
          <w:rFonts w:asciiTheme="majorBidi" w:hAnsiTheme="majorBidi" w:cstheme="majorBidi"/>
        </w:rPr>
      </w:pPr>
      <w:r w:rsidRPr="007E70B6">
        <w:rPr>
          <w:rFonts w:asciiTheme="majorBidi" w:hAnsiTheme="majorBidi" w:cstheme="majorBidi"/>
        </w:rPr>
        <w:t>Senāts atzīst, ka šajā daļā apelācijas instances tiesa pierādījumus izvērtējusi atbilstoši Kriminālprocesa likuma 128. panta otrajai daļai.</w:t>
      </w:r>
    </w:p>
    <w:p w14:paraId="05539CA8" w14:textId="77777777" w:rsidR="001B66B0" w:rsidRPr="007E70B6" w:rsidRDefault="001B66B0" w:rsidP="00E50351">
      <w:pPr>
        <w:spacing w:line="276" w:lineRule="auto"/>
        <w:ind w:firstLine="720"/>
        <w:jc w:val="both"/>
        <w:rPr>
          <w:rFonts w:asciiTheme="majorBidi" w:hAnsiTheme="majorBidi" w:cstheme="majorBidi"/>
        </w:rPr>
      </w:pPr>
    </w:p>
    <w:p w14:paraId="4C96C05F" w14:textId="11489C78" w:rsidR="00076A00" w:rsidRPr="007E70B6" w:rsidRDefault="006F4FBB" w:rsidP="00E50351">
      <w:pPr>
        <w:widowControl w:val="0"/>
        <w:tabs>
          <w:tab w:val="left" w:pos="6096"/>
        </w:tabs>
        <w:spacing w:line="276" w:lineRule="auto"/>
        <w:ind w:firstLine="720"/>
        <w:jc w:val="both"/>
        <w:rPr>
          <w:rFonts w:asciiTheme="majorBidi" w:hAnsiTheme="majorBidi" w:cstheme="majorBidi"/>
        </w:rPr>
      </w:pPr>
      <w:r w:rsidRPr="007E70B6">
        <w:rPr>
          <w:rFonts w:asciiTheme="majorBidi" w:hAnsiTheme="majorBidi" w:cstheme="majorBidi"/>
        </w:rPr>
        <w:t>[9]</w:t>
      </w:r>
      <w:bookmarkStart w:id="5" w:name="_Hlk153296191"/>
      <w:r w:rsidR="0075194B" w:rsidRPr="007E70B6">
        <w:rPr>
          <w:rFonts w:asciiTheme="majorBidi" w:hAnsiTheme="majorBidi" w:cstheme="majorBidi"/>
        </w:rPr>
        <w:t> </w:t>
      </w:r>
      <w:r w:rsidR="00076A00" w:rsidRPr="007E70B6">
        <w:rPr>
          <w:rFonts w:asciiTheme="majorBidi" w:hAnsiTheme="majorBidi" w:cstheme="majorBidi"/>
        </w:rPr>
        <w:t xml:space="preserve">Senāts konstatē, ka </w:t>
      </w:r>
      <w:bookmarkEnd w:id="5"/>
      <w:r w:rsidR="002A6194">
        <w:rPr>
          <w:rFonts w:asciiTheme="majorBidi" w:hAnsiTheme="majorBidi" w:cstheme="majorBidi"/>
        </w:rPr>
        <w:t xml:space="preserve">apsūdzētā </w:t>
      </w:r>
      <w:r w:rsidR="003010A7">
        <w:rPr>
          <w:rFonts w:asciiTheme="majorBidi" w:hAnsiTheme="majorBidi" w:cstheme="majorBidi"/>
        </w:rPr>
        <w:t>[pers. B]</w:t>
      </w:r>
      <w:r w:rsidR="002A6194">
        <w:rPr>
          <w:rFonts w:asciiTheme="majorBidi" w:hAnsiTheme="majorBidi" w:cstheme="majorBidi"/>
        </w:rPr>
        <w:t xml:space="preserve"> </w:t>
      </w:r>
      <w:r w:rsidR="00076A00" w:rsidRPr="007E70B6">
        <w:rPr>
          <w:rFonts w:asciiTheme="majorBidi" w:hAnsiTheme="majorBidi" w:cstheme="majorBidi"/>
        </w:rPr>
        <w:t>kasācijas sūdzības arguments par nepamatot</w:t>
      </w:r>
      <w:r w:rsidR="002A6194">
        <w:rPr>
          <w:rFonts w:asciiTheme="majorBidi" w:hAnsiTheme="majorBidi" w:cstheme="majorBidi"/>
        </w:rPr>
        <w:t>u</w:t>
      </w:r>
      <w:r w:rsidR="00076A00" w:rsidRPr="007E70B6">
        <w:rPr>
          <w:rFonts w:asciiTheme="majorBidi" w:hAnsiTheme="majorBidi" w:cstheme="majorBidi"/>
        </w:rPr>
        <w:t xml:space="preserve"> lūguma noraidīšanu nerada šaubas par pārsūdzētā lēmuma tiesiskumu.</w:t>
      </w:r>
    </w:p>
    <w:p w14:paraId="3F851C31" w14:textId="2DA9B276" w:rsidR="00A57908" w:rsidRPr="007E70B6" w:rsidRDefault="00076A00" w:rsidP="003010A7">
      <w:pPr>
        <w:spacing w:line="276" w:lineRule="auto"/>
        <w:ind w:firstLine="720"/>
        <w:jc w:val="both"/>
        <w:rPr>
          <w:rFonts w:asciiTheme="majorBidi" w:hAnsiTheme="majorBidi" w:cstheme="majorBidi"/>
          <w:lang w:eastAsia="lv-LV"/>
        </w:rPr>
      </w:pPr>
      <w:r w:rsidRPr="007E70B6">
        <w:rPr>
          <w:rFonts w:asciiTheme="majorBidi" w:hAnsiTheme="majorBidi" w:cstheme="majorBidi"/>
          <w:lang w:eastAsia="lv-LV"/>
        </w:rPr>
        <w:t xml:space="preserve">Apelācijas instances tiesa motivēti noraidījusi apsūdzētā </w:t>
      </w:r>
      <w:r w:rsidR="003010A7">
        <w:rPr>
          <w:rFonts w:asciiTheme="majorBidi" w:hAnsiTheme="majorBidi" w:cstheme="majorBidi"/>
          <w:color w:val="000000" w:themeColor="text1"/>
        </w:rPr>
        <w:t>[pers. </w:t>
      </w:r>
      <w:r w:rsidR="003010A7">
        <w:t>B]</w:t>
      </w:r>
      <w:r w:rsidRPr="007E70B6">
        <w:rPr>
          <w:rFonts w:asciiTheme="majorBidi" w:hAnsiTheme="majorBidi" w:cstheme="majorBidi"/>
        </w:rPr>
        <w:t xml:space="preserve"> </w:t>
      </w:r>
      <w:r w:rsidRPr="007E70B6">
        <w:rPr>
          <w:rFonts w:asciiTheme="majorBidi" w:hAnsiTheme="majorBidi" w:cstheme="majorBidi"/>
          <w:lang w:eastAsia="lv-LV"/>
        </w:rPr>
        <w:t xml:space="preserve">un viņa aizstāvja lūgumus par liecinieka </w:t>
      </w:r>
      <w:r w:rsidR="003010A7">
        <w:rPr>
          <w:rFonts w:asciiTheme="majorBidi" w:hAnsiTheme="majorBidi" w:cstheme="majorBidi"/>
          <w:lang w:eastAsia="lv-LV"/>
        </w:rPr>
        <w:t>[pers. E]</w:t>
      </w:r>
      <w:r w:rsidRPr="007E70B6">
        <w:rPr>
          <w:rFonts w:asciiTheme="majorBidi" w:hAnsiTheme="majorBidi" w:cstheme="majorBidi"/>
          <w:lang w:eastAsia="lv-LV"/>
        </w:rPr>
        <w:t xml:space="preserve"> nopratināšanu un ziņu par minētā liecinieka DNS iegūšanu.</w:t>
      </w:r>
      <w:r w:rsidR="00A57908" w:rsidRPr="007E70B6">
        <w:rPr>
          <w:rFonts w:asciiTheme="majorBidi" w:hAnsiTheme="majorBidi" w:cstheme="majorBidi"/>
          <w:lang w:eastAsia="lv-LV"/>
        </w:rPr>
        <w:t xml:space="preserve"> Tiesa norādījusi, ka minēto ziņu iegūšana nevar ietekmēt pierādīšana</w:t>
      </w:r>
      <w:r w:rsidR="00CF29ED">
        <w:rPr>
          <w:rFonts w:asciiTheme="majorBidi" w:hAnsiTheme="majorBidi" w:cstheme="majorBidi"/>
          <w:lang w:eastAsia="lv-LV"/>
        </w:rPr>
        <w:t>s</w:t>
      </w:r>
      <w:r w:rsidR="00A57908" w:rsidRPr="007E70B6">
        <w:rPr>
          <w:rFonts w:asciiTheme="majorBidi" w:hAnsiTheme="majorBidi" w:cstheme="majorBidi"/>
          <w:lang w:eastAsia="lv-LV"/>
        </w:rPr>
        <w:t xml:space="preserve"> priekšmetā ietilpstošos apstākļus, proti, apšaubīt to, ka narkotiskās un psihotropās vielas, šaujamieroči un šaujamieroču munīcija atradās </w:t>
      </w:r>
      <w:r w:rsidR="003010A7">
        <w:rPr>
          <w:rFonts w:asciiTheme="majorBidi" w:hAnsiTheme="majorBidi" w:cstheme="majorBidi"/>
          <w:lang w:eastAsia="lv-LV"/>
        </w:rPr>
        <w:t>[pers. B]</w:t>
      </w:r>
      <w:r w:rsidR="00CF29ED">
        <w:rPr>
          <w:rFonts w:asciiTheme="majorBidi" w:hAnsiTheme="majorBidi" w:cstheme="majorBidi"/>
          <w:lang w:eastAsia="lv-LV"/>
        </w:rPr>
        <w:t xml:space="preserve"> nelikumīgā</w:t>
      </w:r>
      <w:r w:rsidR="00A57908" w:rsidRPr="007E70B6">
        <w:rPr>
          <w:rFonts w:asciiTheme="majorBidi" w:hAnsiTheme="majorBidi" w:cstheme="majorBidi"/>
          <w:lang w:eastAsia="lv-LV"/>
        </w:rPr>
        <w:t xml:space="preserve"> valdījumā.</w:t>
      </w:r>
    </w:p>
    <w:p w14:paraId="7BB09A12" w14:textId="77777777" w:rsidR="00A57908" w:rsidRPr="007E70B6" w:rsidRDefault="00A57908" w:rsidP="00E50351">
      <w:pPr>
        <w:spacing w:line="276" w:lineRule="auto"/>
        <w:ind w:firstLine="720"/>
        <w:jc w:val="both"/>
        <w:rPr>
          <w:rFonts w:asciiTheme="majorBidi" w:hAnsiTheme="majorBidi" w:cstheme="majorBidi"/>
          <w:lang w:eastAsia="lv-LV"/>
        </w:rPr>
      </w:pPr>
    </w:p>
    <w:p w14:paraId="047B04D0" w14:textId="4439E0E5" w:rsidR="002F2185" w:rsidRPr="007E70B6" w:rsidRDefault="00A57908" w:rsidP="003010A7">
      <w:pPr>
        <w:spacing w:line="276" w:lineRule="auto"/>
        <w:ind w:firstLine="720"/>
        <w:jc w:val="both"/>
        <w:rPr>
          <w:rFonts w:asciiTheme="majorBidi" w:hAnsiTheme="majorBidi" w:cstheme="majorBidi"/>
          <w:bCs/>
        </w:rPr>
      </w:pPr>
      <w:r w:rsidRPr="007E70B6">
        <w:rPr>
          <w:rFonts w:asciiTheme="majorBidi" w:hAnsiTheme="majorBidi" w:cstheme="majorBidi"/>
          <w:bCs/>
        </w:rPr>
        <w:t>[10]</w:t>
      </w:r>
      <w:r w:rsidR="0075194B" w:rsidRPr="007E70B6">
        <w:rPr>
          <w:rFonts w:asciiTheme="majorBidi" w:hAnsiTheme="majorBidi" w:cstheme="majorBidi"/>
          <w:bCs/>
        </w:rPr>
        <w:t> </w:t>
      </w:r>
      <w:r w:rsidR="002F2185" w:rsidRPr="007E70B6">
        <w:rPr>
          <w:rFonts w:asciiTheme="majorBidi" w:hAnsiTheme="majorBidi" w:cstheme="majorBidi"/>
          <w:bCs/>
        </w:rPr>
        <w:t xml:space="preserve">Tāpat Senāts atzīst, ka apsūdzētā </w:t>
      </w:r>
      <w:r w:rsidR="003010A7">
        <w:rPr>
          <w:rFonts w:asciiTheme="majorBidi" w:hAnsiTheme="majorBidi" w:cstheme="majorBidi"/>
          <w:bCs/>
        </w:rPr>
        <w:t>[pers. </w:t>
      </w:r>
      <w:r w:rsidR="003010A7">
        <w:t>A]</w:t>
      </w:r>
      <w:r w:rsidR="002F2185" w:rsidRPr="007E70B6">
        <w:rPr>
          <w:rFonts w:asciiTheme="majorBidi" w:hAnsiTheme="majorBidi" w:cstheme="majorBidi"/>
          <w:bCs/>
        </w:rPr>
        <w:t xml:space="preserve"> aizstāves norādītais kasācijas sūdzības arguments par kriminālprocesa neattaisnotu novilcināšanu nerada šaubas par pārsūdzētā nolēmuma tiesiskumu.</w:t>
      </w:r>
    </w:p>
    <w:p w14:paraId="523DC752" w14:textId="410EEC9E" w:rsidR="007145F7" w:rsidRPr="007E70B6" w:rsidRDefault="002F2185" w:rsidP="007145F7">
      <w:pPr>
        <w:spacing w:line="276" w:lineRule="auto"/>
        <w:ind w:firstLine="720"/>
        <w:jc w:val="both"/>
        <w:rPr>
          <w:rFonts w:asciiTheme="majorBidi" w:hAnsiTheme="majorBidi" w:cstheme="majorBidi"/>
          <w:bCs/>
        </w:rPr>
      </w:pPr>
      <w:r w:rsidRPr="007E70B6">
        <w:rPr>
          <w:rFonts w:asciiTheme="majorBidi" w:hAnsiTheme="majorBidi" w:cstheme="majorBidi"/>
          <w:bCs/>
        </w:rPr>
        <w:t>Apelācijas instances tiesa nav konstatējusi apsūdzētā tiesību uz kriminālprocesa pabeigšanu saprātīgā termiņā pārkāpumu, ņemot vērā</w:t>
      </w:r>
      <w:r w:rsidR="00551945" w:rsidRPr="00551945">
        <w:rPr>
          <w:rFonts w:asciiTheme="majorBidi" w:hAnsiTheme="majorBidi" w:cstheme="majorBidi"/>
          <w:bCs/>
        </w:rPr>
        <w:t xml:space="preserve"> </w:t>
      </w:r>
      <w:r w:rsidR="00551945" w:rsidRPr="007E70B6">
        <w:rPr>
          <w:rFonts w:asciiTheme="majorBidi" w:hAnsiTheme="majorBidi" w:cstheme="majorBidi"/>
          <w:bCs/>
        </w:rPr>
        <w:t>procesuālo darbību daudzumu</w:t>
      </w:r>
      <w:r w:rsidR="00551945">
        <w:rPr>
          <w:rFonts w:asciiTheme="majorBidi" w:hAnsiTheme="majorBidi" w:cstheme="majorBidi"/>
          <w:bCs/>
        </w:rPr>
        <w:t xml:space="preserve"> un </w:t>
      </w:r>
      <w:r w:rsidR="00551945">
        <w:rPr>
          <w:rFonts w:asciiTheme="majorBidi" w:hAnsiTheme="majorBidi" w:cstheme="majorBidi"/>
          <w:bCs/>
        </w:rPr>
        <w:lastRenderedPageBreak/>
        <w:t>to</w:t>
      </w:r>
      <w:r w:rsidRPr="007E70B6">
        <w:rPr>
          <w:rFonts w:asciiTheme="majorBidi" w:hAnsiTheme="majorBidi" w:cstheme="majorBidi"/>
          <w:bCs/>
        </w:rPr>
        <w:t>, ka procesa virzītāji lietā nav pieļāvuši ilgstošus bezdarbības periodus un lietas izskatīšana</w:t>
      </w:r>
      <w:r w:rsidR="008B3E72">
        <w:rPr>
          <w:rFonts w:asciiTheme="majorBidi" w:hAnsiTheme="majorBidi" w:cstheme="majorBidi"/>
          <w:bCs/>
        </w:rPr>
        <w:t xml:space="preserve"> vairākkārt</w:t>
      </w:r>
      <w:r w:rsidRPr="007E70B6">
        <w:rPr>
          <w:rFonts w:asciiTheme="majorBidi" w:hAnsiTheme="majorBidi" w:cstheme="majorBidi"/>
          <w:bCs/>
        </w:rPr>
        <w:t xml:space="preserve"> tika atlikta sakarā ar apsūdzēto un</w:t>
      </w:r>
      <w:r w:rsidR="008B3E72">
        <w:rPr>
          <w:rFonts w:asciiTheme="majorBidi" w:hAnsiTheme="majorBidi" w:cstheme="majorBidi"/>
          <w:bCs/>
        </w:rPr>
        <w:t xml:space="preserve"> viņu</w:t>
      </w:r>
      <w:r w:rsidRPr="007E70B6">
        <w:rPr>
          <w:rFonts w:asciiTheme="majorBidi" w:hAnsiTheme="majorBidi" w:cstheme="majorBidi"/>
          <w:bCs/>
        </w:rPr>
        <w:t xml:space="preserve"> aizstāvju </w:t>
      </w:r>
      <w:r w:rsidR="007145F7">
        <w:rPr>
          <w:rFonts w:asciiTheme="majorBidi" w:hAnsiTheme="majorBidi" w:cstheme="majorBidi"/>
          <w:bCs/>
        </w:rPr>
        <w:t>darbnespēju.</w:t>
      </w:r>
    </w:p>
    <w:p w14:paraId="51CD3F58" w14:textId="2A2F4813" w:rsidR="002F2185" w:rsidRPr="007E70B6" w:rsidRDefault="005713C6" w:rsidP="00E50351">
      <w:pPr>
        <w:spacing w:line="276" w:lineRule="auto"/>
        <w:ind w:firstLine="720"/>
        <w:jc w:val="both"/>
        <w:rPr>
          <w:rFonts w:asciiTheme="majorBidi" w:hAnsiTheme="majorBidi" w:cstheme="majorBidi"/>
          <w:bCs/>
        </w:rPr>
      </w:pPr>
      <w:r w:rsidRPr="007E70B6">
        <w:rPr>
          <w:rFonts w:asciiTheme="majorBidi" w:hAnsiTheme="majorBidi" w:cstheme="majorBidi"/>
          <w:bCs/>
        </w:rPr>
        <w:t>K</w:t>
      </w:r>
      <w:r w:rsidR="002F2185" w:rsidRPr="007E70B6">
        <w:rPr>
          <w:rFonts w:asciiTheme="majorBidi" w:hAnsiTheme="majorBidi" w:cstheme="majorBidi"/>
          <w:bCs/>
        </w:rPr>
        <w:t xml:space="preserve">asācijas sūdzībā </w:t>
      </w:r>
      <w:r w:rsidRPr="007E70B6">
        <w:rPr>
          <w:rFonts w:asciiTheme="majorBidi" w:hAnsiTheme="majorBidi" w:cstheme="majorBidi"/>
          <w:bCs/>
        </w:rPr>
        <w:t>nav pamat</w:t>
      </w:r>
      <w:r w:rsidR="007145F7">
        <w:rPr>
          <w:rFonts w:asciiTheme="majorBidi" w:hAnsiTheme="majorBidi" w:cstheme="majorBidi"/>
          <w:bCs/>
        </w:rPr>
        <w:t>ots</w:t>
      </w:r>
      <w:r w:rsidRPr="007E70B6">
        <w:rPr>
          <w:rFonts w:asciiTheme="majorBidi" w:hAnsiTheme="majorBidi" w:cstheme="majorBidi"/>
          <w:bCs/>
        </w:rPr>
        <w:t>, kādus apstākļus apelācijas instances tiesa n</w:t>
      </w:r>
      <w:r w:rsidR="007145F7">
        <w:rPr>
          <w:rFonts w:asciiTheme="majorBidi" w:hAnsiTheme="majorBidi" w:cstheme="majorBidi"/>
          <w:bCs/>
        </w:rPr>
        <w:t xml:space="preserve">av </w:t>
      </w:r>
      <w:r w:rsidRPr="007E70B6">
        <w:rPr>
          <w:rFonts w:asciiTheme="majorBidi" w:hAnsiTheme="majorBidi" w:cstheme="majorBidi"/>
          <w:bCs/>
        </w:rPr>
        <w:t>izvērtēj</w:t>
      </w:r>
      <w:r w:rsidR="007145F7">
        <w:rPr>
          <w:rFonts w:asciiTheme="majorBidi" w:hAnsiTheme="majorBidi" w:cstheme="majorBidi"/>
          <w:bCs/>
        </w:rPr>
        <w:t>usi</w:t>
      </w:r>
      <w:r w:rsidRPr="007E70B6">
        <w:rPr>
          <w:rFonts w:asciiTheme="majorBidi" w:hAnsiTheme="majorBidi" w:cstheme="majorBidi"/>
          <w:bCs/>
        </w:rPr>
        <w:t xml:space="preserve">, aprobežojoties ar vispārīgu norādi par apsūdzētā </w:t>
      </w:r>
      <w:r w:rsidR="003010A7">
        <w:rPr>
          <w:rFonts w:asciiTheme="majorBidi" w:hAnsiTheme="majorBidi" w:cstheme="majorBidi"/>
          <w:bCs/>
        </w:rPr>
        <w:t>[pers. A]</w:t>
      </w:r>
      <w:r w:rsidRPr="007E70B6">
        <w:rPr>
          <w:rFonts w:asciiTheme="majorBidi" w:hAnsiTheme="majorBidi" w:cstheme="majorBidi"/>
          <w:bCs/>
        </w:rPr>
        <w:t xml:space="preserve"> tiesību uz kriminālprocesa pabeigšanu saprātīgā termiņā pārkāpumu.</w:t>
      </w:r>
    </w:p>
    <w:p w14:paraId="798DC5E4" w14:textId="595BC24D" w:rsidR="002F27E6" w:rsidRPr="007E70B6" w:rsidRDefault="002F2185" w:rsidP="00E50351">
      <w:pPr>
        <w:spacing w:line="276" w:lineRule="auto"/>
        <w:ind w:firstLine="720"/>
        <w:jc w:val="both"/>
        <w:rPr>
          <w:rFonts w:asciiTheme="majorBidi" w:hAnsiTheme="majorBidi" w:cstheme="majorBidi"/>
          <w:bCs/>
        </w:rPr>
      </w:pPr>
      <w:r w:rsidRPr="007E70B6">
        <w:rPr>
          <w:rFonts w:asciiTheme="majorBidi" w:hAnsiTheme="majorBidi" w:cstheme="majorBidi"/>
          <w:bCs/>
        </w:rPr>
        <w:t>Judikatūrā nostiprināta atziņa, ka kriminālprocesa izskatīšanas ilgums – vairāki gadi</w:t>
      </w:r>
      <w:r w:rsidR="004B65A8" w:rsidRPr="007E70B6">
        <w:rPr>
          <w:rFonts w:asciiTheme="majorBidi" w:hAnsiTheme="majorBidi" w:cstheme="majorBidi"/>
          <w:bCs/>
        </w:rPr>
        <w:t> </w:t>
      </w:r>
      <w:r w:rsidRPr="007E70B6">
        <w:rPr>
          <w:rFonts w:asciiTheme="majorBidi" w:hAnsiTheme="majorBidi" w:cstheme="majorBidi"/>
          <w:bCs/>
        </w:rPr>
        <w:t>– pats par sevi nav pamats atzinumam, ka tas neattaisnoti novilcināts un tādēļ pieļauts tiesību uz kriminālprocesa pabeigšanu saprātīgā termiņā pārkāpums (</w:t>
      </w:r>
      <w:r w:rsidRPr="007E70B6">
        <w:rPr>
          <w:rFonts w:asciiTheme="majorBidi" w:hAnsiTheme="majorBidi" w:cstheme="majorBidi"/>
          <w:bCs/>
          <w:i/>
          <w:iCs/>
        </w:rPr>
        <w:t>Senāta 2018.</w:t>
      </w:r>
      <w:r w:rsidR="004B65A8" w:rsidRPr="007E70B6">
        <w:rPr>
          <w:rFonts w:asciiTheme="majorBidi" w:hAnsiTheme="majorBidi" w:cstheme="majorBidi"/>
          <w:bCs/>
          <w:i/>
          <w:iCs/>
        </w:rPr>
        <w:t> </w:t>
      </w:r>
      <w:r w:rsidRPr="007E70B6">
        <w:rPr>
          <w:rFonts w:asciiTheme="majorBidi" w:hAnsiTheme="majorBidi" w:cstheme="majorBidi"/>
          <w:bCs/>
          <w:i/>
          <w:iCs/>
        </w:rPr>
        <w:t>gada 6.</w:t>
      </w:r>
      <w:r w:rsidR="004B65A8" w:rsidRPr="007E70B6">
        <w:rPr>
          <w:rFonts w:asciiTheme="majorBidi" w:hAnsiTheme="majorBidi" w:cstheme="majorBidi"/>
          <w:bCs/>
          <w:i/>
          <w:iCs/>
        </w:rPr>
        <w:t> </w:t>
      </w:r>
      <w:r w:rsidRPr="007E70B6">
        <w:rPr>
          <w:rFonts w:asciiTheme="majorBidi" w:hAnsiTheme="majorBidi" w:cstheme="majorBidi"/>
          <w:bCs/>
          <w:i/>
          <w:iCs/>
        </w:rPr>
        <w:t>februāra lēmums lietā Nr.</w:t>
      </w:r>
      <w:r w:rsidR="004B65A8" w:rsidRPr="007E70B6">
        <w:rPr>
          <w:rFonts w:asciiTheme="majorBidi" w:hAnsiTheme="majorBidi" w:cstheme="majorBidi"/>
          <w:bCs/>
          <w:i/>
          <w:iCs/>
        </w:rPr>
        <w:t> </w:t>
      </w:r>
      <w:r w:rsidRPr="007E70B6">
        <w:rPr>
          <w:rFonts w:asciiTheme="majorBidi" w:hAnsiTheme="majorBidi" w:cstheme="majorBidi"/>
          <w:bCs/>
          <w:i/>
          <w:iCs/>
        </w:rPr>
        <w:t xml:space="preserve">SKK-47/2018, </w:t>
      </w:r>
      <w:hyperlink r:id="rId21" w:history="1">
        <w:r w:rsidRPr="007E70B6">
          <w:rPr>
            <w:rStyle w:val="Hyperlink"/>
            <w:rFonts w:asciiTheme="majorBidi" w:hAnsiTheme="majorBidi" w:cstheme="majorBidi"/>
            <w:bCs/>
            <w:i/>
            <w:iCs/>
          </w:rPr>
          <w:t>ECLI:LV:AT:2018:0206.11089172812.2.L</w:t>
        </w:r>
      </w:hyperlink>
      <w:r w:rsidRPr="007E70B6">
        <w:rPr>
          <w:rFonts w:asciiTheme="majorBidi" w:hAnsiTheme="majorBidi" w:cstheme="majorBidi"/>
          <w:bCs/>
        </w:rPr>
        <w:t>).</w:t>
      </w:r>
    </w:p>
    <w:p w14:paraId="2AFCCF41" w14:textId="77777777" w:rsidR="00A57908" w:rsidRPr="007E70B6" w:rsidRDefault="00A57908" w:rsidP="00E50351">
      <w:pPr>
        <w:spacing w:line="276" w:lineRule="auto"/>
        <w:ind w:firstLine="720"/>
        <w:jc w:val="both"/>
        <w:rPr>
          <w:rFonts w:asciiTheme="majorBidi" w:hAnsiTheme="majorBidi" w:cstheme="majorBidi"/>
          <w:lang w:eastAsia="lv-LV"/>
        </w:rPr>
      </w:pPr>
    </w:p>
    <w:p w14:paraId="7838D487" w14:textId="1B23823B" w:rsidR="006D6396" w:rsidRPr="007E70B6" w:rsidRDefault="006D6396" w:rsidP="00E50351">
      <w:pPr>
        <w:widowControl w:val="0"/>
        <w:tabs>
          <w:tab w:val="left" w:pos="1710"/>
        </w:tabs>
        <w:suppressAutoHyphens/>
        <w:spacing w:line="276" w:lineRule="auto"/>
        <w:ind w:firstLine="720"/>
        <w:contextualSpacing/>
        <w:jc w:val="both"/>
        <w:rPr>
          <w:rFonts w:asciiTheme="majorBidi" w:hAnsiTheme="majorBidi" w:cstheme="majorBidi"/>
          <w:bCs/>
        </w:rPr>
      </w:pPr>
      <w:r w:rsidRPr="007E70B6">
        <w:rPr>
          <w:rFonts w:asciiTheme="majorBidi" w:hAnsiTheme="majorBidi" w:cstheme="majorBidi"/>
          <w:bCs/>
        </w:rPr>
        <w:t>[</w:t>
      </w:r>
      <w:r w:rsidR="00FC51CB" w:rsidRPr="007E70B6">
        <w:rPr>
          <w:rFonts w:asciiTheme="majorBidi" w:hAnsiTheme="majorBidi" w:cstheme="majorBidi"/>
          <w:bCs/>
        </w:rPr>
        <w:t>1</w:t>
      </w:r>
      <w:r w:rsidR="00A57908" w:rsidRPr="007E70B6">
        <w:rPr>
          <w:rFonts w:asciiTheme="majorBidi" w:hAnsiTheme="majorBidi" w:cstheme="majorBidi"/>
          <w:bCs/>
        </w:rPr>
        <w:t>1</w:t>
      </w:r>
      <w:r w:rsidRPr="007E70B6">
        <w:rPr>
          <w:rFonts w:asciiTheme="majorBidi" w:hAnsiTheme="majorBidi" w:cstheme="majorBidi"/>
          <w:bCs/>
        </w:rPr>
        <w:t>] </w:t>
      </w:r>
      <w:r w:rsidRPr="007E70B6">
        <w:rPr>
          <w:rFonts w:asciiTheme="majorBidi" w:hAnsiTheme="majorBidi" w:cstheme="majorBidi"/>
        </w:rPr>
        <w:t>Kriminālprocesa likuma 588. panta 3</w:t>
      </w:r>
      <w:r w:rsidRPr="007E70B6">
        <w:rPr>
          <w:rFonts w:asciiTheme="majorBidi" w:hAnsiTheme="majorBidi" w:cstheme="majorBidi"/>
          <w:vertAlign w:val="superscript"/>
        </w:rPr>
        <w:t>1</w:t>
      </w:r>
      <w:r w:rsidRPr="007E70B6">
        <w:rPr>
          <w:rFonts w:asciiTheme="majorBidi" w:hAnsiTheme="majorBidi" w:cstheme="majorBidi"/>
        </w:rPr>
        <w:t>. daļa noteic: ja kasācijas instances tiesa pieņem šā likuma 587. panta pirmās daļas 2. punktā paredzēto lēmumu, tā izlemj jautājumu arī par drošības līdzekli.</w:t>
      </w:r>
    </w:p>
    <w:p w14:paraId="373E2745" w14:textId="20B34806" w:rsidR="006D6396" w:rsidRPr="007E70B6" w:rsidRDefault="006D6396" w:rsidP="003010A7">
      <w:pPr>
        <w:widowControl w:val="0"/>
        <w:tabs>
          <w:tab w:val="left" w:pos="1710"/>
        </w:tabs>
        <w:suppressAutoHyphens/>
        <w:spacing w:line="276" w:lineRule="auto"/>
        <w:ind w:firstLine="720"/>
        <w:contextualSpacing/>
        <w:jc w:val="both"/>
        <w:rPr>
          <w:rFonts w:asciiTheme="majorBidi" w:hAnsiTheme="majorBidi" w:cstheme="majorBidi"/>
          <w:bCs/>
        </w:rPr>
      </w:pPr>
      <w:r w:rsidRPr="007E70B6">
        <w:rPr>
          <w:rFonts w:asciiTheme="majorBidi" w:hAnsiTheme="majorBidi" w:cstheme="majorBidi"/>
          <w:bCs/>
        </w:rPr>
        <w:t xml:space="preserve">Apsūdzētajiem </w:t>
      </w:r>
      <w:r w:rsidR="003010A7">
        <w:rPr>
          <w:rFonts w:asciiTheme="majorBidi" w:hAnsiTheme="majorBidi" w:cstheme="majorBidi"/>
          <w:color w:val="000000" w:themeColor="text1"/>
        </w:rPr>
        <w:t>[pers. </w:t>
      </w:r>
      <w:r w:rsidR="003010A7">
        <w:t>B]</w:t>
      </w:r>
      <w:r w:rsidRPr="007E70B6">
        <w:rPr>
          <w:rFonts w:asciiTheme="majorBidi" w:hAnsiTheme="majorBidi" w:cstheme="majorBidi"/>
        </w:rPr>
        <w:t xml:space="preserve"> un </w:t>
      </w:r>
      <w:r w:rsidR="003010A7">
        <w:rPr>
          <w:rFonts w:asciiTheme="majorBidi" w:hAnsiTheme="majorBidi" w:cstheme="majorBidi"/>
          <w:color w:val="000000" w:themeColor="text1"/>
        </w:rPr>
        <w:t>[pers. </w:t>
      </w:r>
      <w:r w:rsidR="003010A7">
        <w:t>A]</w:t>
      </w:r>
      <w:r w:rsidRPr="007E70B6">
        <w:rPr>
          <w:rFonts w:asciiTheme="majorBidi" w:hAnsiTheme="majorBidi" w:cstheme="majorBidi"/>
        </w:rPr>
        <w:t xml:space="preserve"> </w:t>
      </w:r>
      <w:r w:rsidRPr="007E70B6">
        <w:rPr>
          <w:rFonts w:asciiTheme="majorBidi" w:hAnsiTheme="majorBidi" w:cstheme="majorBidi"/>
          <w:bCs/>
        </w:rPr>
        <w:t>drošības līdzeklis nav piemērots. Senāts atzīst, ka drošības līdzekļa piemērošanai apsūdzētajiem šajā kriminālprocesa stadijā nav tiesiska pamata.</w:t>
      </w:r>
    </w:p>
    <w:p w14:paraId="4F7A204B" w14:textId="77777777" w:rsidR="0015786B" w:rsidRPr="007E70B6" w:rsidRDefault="0015786B" w:rsidP="007E70B6">
      <w:pPr>
        <w:spacing w:line="276" w:lineRule="auto"/>
        <w:ind w:firstLine="720"/>
        <w:jc w:val="both"/>
        <w:rPr>
          <w:rFonts w:asciiTheme="majorBidi" w:hAnsiTheme="majorBidi" w:cstheme="majorBidi"/>
        </w:rPr>
      </w:pPr>
    </w:p>
    <w:p w14:paraId="3B588A44" w14:textId="77777777" w:rsidR="00847392" w:rsidRPr="007E70B6" w:rsidRDefault="00847392" w:rsidP="005B5114">
      <w:pPr>
        <w:widowControl w:val="0"/>
        <w:spacing w:line="276" w:lineRule="auto"/>
        <w:jc w:val="center"/>
        <w:rPr>
          <w:rFonts w:asciiTheme="majorBidi" w:hAnsiTheme="majorBidi" w:cstheme="majorBidi"/>
        </w:rPr>
      </w:pPr>
      <w:r w:rsidRPr="007E70B6">
        <w:rPr>
          <w:rFonts w:asciiTheme="majorBidi" w:hAnsiTheme="majorBidi" w:cstheme="majorBidi"/>
          <w:b/>
        </w:rPr>
        <w:t>Rezolutīvā daļa</w:t>
      </w:r>
    </w:p>
    <w:p w14:paraId="4D9FCFCC" w14:textId="77777777" w:rsidR="00956BE4" w:rsidRDefault="00956BE4" w:rsidP="005B5114">
      <w:pPr>
        <w:pStyle w:val="tv213"/>
        <w:widowControl w:val="0"/>
        <w:spacing w:before="0" w:beforeAutospacing="0" w:after="0" w:afterAutospacing="0" w:line="276" w:lineRule="auto"/>
        <w:ind w:firstLine="720"/>
        <w:jc w:val="both"/>
        <w:rPr>
          <w:rFonts w:asciiTheme="majorBidi" w:hAnsiTheme="majorBidi" w:cstheme="majorBidi"/>
        </w:rPr>
      </w:pPr>
      <w:bookmarkStart w:id="6" w:name="Dropdown14"/>
    </w:p>
    <w:p w14:paraId="192CC163" w14:textId="46B94BDA" w:rsidR="00847392" w:rsidRPr="007E70B6" w:rsidRDefault="00847392" w:rsidP="005B5114">
      <w:pPr>
        <w:pStyle w:val="tv213"/>
        <w:widowControl w:val="0"/>
        <w:spacing w:before="0" w:beforeAutospacing="0" w:after="0" w:afterAutospacing="0" w:line="276" w:lineRule="auto"/>
        <w:ind w:firstLine="720"/>
        <w:jc w:val="both"/>
        <w:rPr>
          <w:rFonts w:asciiTheme="majorBidi" w:hAnsiTheme="majorBidi" w:cstheme="majorBidi"/>
        </w:rPr>
      </w:pPr>
      <w:r w:rsidRPr="007E70B6">
        <w:rPr>
          <w:rFonts w:asciiTheme="majorBidi" w:hAnsiTheme="majorBidi" w:cstheme="majorBidi"/>
        </w:rPr>
        <w:t xml:space="preserve">Pamatojoties uz Kriminālprocesa likuma </w:t>
      </w:r>
      <w:r w:rsidR="008D495C" w:rsidRPr="007E70B6">
        <w:rPr>
          <w:rFonts w:asciiTheme="majorBidi" w:hAnsiTheme="majorBidi" w:cstheme="majorBidi"/>
        </w:rPr>
        <w:t>58</w:t>
      </w:r>
      <w:r w:rsidR="00A02308" w:rsidRPr="007E70B6">
        <w:rPr>
          <w:rFonts w:asciiTheme="majorBidi" w:hAnsiTheme="majorBidi" w:cstheme="majorBidi"/>
        </w:rPr>
        <w:t>5</w:t>
      </w:r>
      <w:r w:rsidR="008D495C" w:rsidRPr="007E70B6">
        <w:rPr>
          <w:rFonts w:asciiTheme="majorBidi" w:hAnsiTheme="majorBidi" w:cstheme="majorBidi"/>
        </w:rPr>
        <w:t>. pantu</w:t>
      </w:r>
      <w:r w:rsidRPr="007E70B6">
        <w:rPr>
          <w:rFonts w:asciiTheme="majorBidi" w:hAnsiTheme="majorBidi" w:cstheme="majorBidi"/>
        </w:rPr>
        <w:t xml:space="preserve"> un 587.</w:t>
      </w:r>
      <w:r w:rsidR="008D495C" w:rsidRPr="007E70B6">
        <w:rPr>
          <w:rFonts w:asciiTheme="majorBidi" w:hAnsiTheme="majorBidi" w:cstheme="majorBidi"/>
        </w:rPr>
        <w:t> </w:t>
      </w:r>
      <w:r w:rsidRPr="007E70B6">
        <w:rPr>
          <w:rFonts w:asciiTheme="majorBidi" w:hAnsiTheme="majorBidi" w:cstheme="majorBidi"/>
        </w:rPr>
        <w:t xml:space="preserve">panta pirmās daļas </w:t>
      </w:r>
      <w:r w:rsidR="0015786B" w:rsidRPr="007E70B6">
        <w:rPr>
          <w:rFonts w:asciiTheme="majorBidi" w:hAnsiTheme="majorBidi" w:cstheme="majorBidi"/>
        </w:rPr>
        <w:t>2</w:t>
      </w:r>
      <w:r w:rsidRPr="007E70B6">
        <w:rPr>
          <w:rFonts w:asciiTheme="majorBidi" w:hAnsiTheme="majorBidi" w:cstheme="majorBidi"/>
        </w:rPr>
        <w:t>.</w:t>
      </w:r>
      <w:r w:rsidR="008D495C" w:rsidRPr="007E70B6">
        <w:rPr>
          <w:rFonts w:asciiTheme="majorBidi" w:hAnsiTheme="majorBidi" w:cstheme="majorBidi"/>
        </w:rPr>
        <w:t> </w:t>
      </w:r>
      <w:r w:rsidRPr="007E70B6">
        <w:rPr>
          <w:rFonts w:asciiTheme="majorBidi" w:hAnsiTheme="majorBidi" w:cstheme="majorBidi"/>
        </w:rPr>
        <w:t xml:space="preserve">punktu, </w:t>
      </w:r>
      <w:r w:rsidR="008D495C" w:rsidRPr="007E70B6">
        <w:rPr>
          <w:rFonts w:asciiTheme="majorBidi" w:hAnsiTheme="majorBidi" w:cstheme="majorBidi"/>
        </w:rPr>
        <w:t>Senāts</w:t>
      </w:r>
    </w:p>
    <w:bookmarkEnd w:id="6"/>
    <w:p w14:paraId="53706803" w14:textId="18DECEB2" w:rsidR="00956BE4" w:rsidRDefault="00956BE4">
      <w:pPr>
        <w:spacing w:after="160" w:line="259" w:lineRule="auto"/>
        <w:rPr>
          <w:rFonts w:asciiTheme="majorBidi" w:hAnsiTheme="majorBidi" w:cstheme="majorBidi"/>
          <w:b/>
          <w:lang w:eastAsia="lv-LV"/>
        </w:rPr>
      </w:pPr>
    </w:p>
    <w:p w14:paraId="6503BAE5" w14:textId="20255667" w:rsidR="00847392" w:rsidRPr="007E70B6" w:rsidRDefault="00847392" w:rsidP="007E70B6">
      <w:pPr>
        <w:pStyle w:val="tv213"/>
        <w:spacing w:before="0" w:beforeAutospacing="0" w:after="0" w:afterAutospacing="0" w:line="276" w:lineRule="auto"/>
        <w:jc w:val="center"/>
        <w:rPr>
          <w:rFonts w:asciiTheme="majorBidi" w:hAnsiTheme="majorBidi" w:cstheme="majorBidi"/>
          <w:b/>
        </w:rPr>
      </w:pPr>
      <w:r w:rsidRPr="007E70B6">
        <w:rPr>
          <w:rFonts w:asciiTheme="majorBidi" w:hAnsiTheme="majorBidi" w:cstheme="majorBidi"/>
          <w:b/>
        </w:rPr>
        <w:t>nolēma</w:t>
      </w:r>
    </w:p>
    <w:p w14:paraId="5B25CB6A" w14:textId="77777777" w:rsidR="00847392" w:rsidRPr="007E70B6" w:rsidRDefault="00847392" w:rsidP="007E70B6">
      <w:pPr>
        <w:pStyle w:val="tv213"/>
        <w:spacing w:before="0" w:beforeAutospacing="0" w:after="0" w:afterAutospacing="0" w:line="276" w:lineRule="auto"/>
        <w:ind w:firstLine="720"/>
        <w:jc w:val="center"/>
        <w:rPr>
          <w:rFonts w:asciiTheme="majorBidi" w:hAnsiTheme="majorBidi" w:cstheme="majorBidi"/>
          <w:b/>
        </w:rPr>
      </w:pPr>
    </w:p>
    <w:p w14:paraId="1A8E3CCB" w14:textId="0BE459F1" w:rsidR="00A67A96" w:rsidRPr="007E70B6" w:rsidRDefault="003E3F5F" w:rsidP="007E70B6">
      <w:pPr>
        <w:pStyle w:val="tv213"/>
        <w:spacing w:before="0" w:beforeAutospacing="0" w:after="0" w:afterAutospacing="0" w:line="276" w:lineRule="auto"/>
        <w:ind w:firstLine="720"/>
        <w:jc w:val="both"/>
        <w:rPr>
          <w:rFonts w:asciiTheme="majorBidi" w:hAnsiTheme="majorBidi" w:cstheme="majorBidi"/>
        </w:rPr>
      </w:pPr>
      <w:r w:rsidRPr="007E70B6">
        <w:rPr>
          <w:rFonts w:asciiTheme="majorBidi" w:hAnsiTheme="majorBidi" w:cstheme="majorBidi"/>
        </w:rPr>
        <w:t xml:space="preserve">atcelt </w:t>
      </w:r>
      <w:r w:rsidR="00936EE2" w:rsidRPr="007E70B6">
        <w:rPr>
          <w:rFonts w:asciiTheme="majorBidi" w:hAnsiTheme="majorBidi" w:cstheme="majorBidi"/>
        </w:rPr>
        <w:t xml:space="preserve">Rīgas apgabaltiesas 2023. gada 28. aprīļa lēmumu </w:t>
      </w:r>
      <w:r w:rsidR="00FD5918" w:rsidRPr="007E70B6">
        <w:rPr>
          <w:rFonts w:asciiTheme="majorBidi" w:hAnsiTheme="majorBidi" w:cstheme="majorBidi"/>
        </w:rPr>
        <w:t>daļā</w:t>
      </w:r>
      <w:r w:rsidR="00E0273B" w:rsidRPr="007E70B6">
        <w:rPr>
          <w:rFonts w:asciiTheme="majorBidi" w:hAnsiTheme="majorBidi" w:cstheme="majorBidi"/>
        </w:rPr>
        <w:t>:</w:t>
      </w:r>
    </w:p>
    <w:p w14:paraId="04382E82" w14:textId="3DC60004" w:rsidR="00A67A96" w:rsidRPr="007E70B6" w:rsidRDefault="00FD5918" w:rsidP="003010A7">
      <w:pPr>
        <w:pStyle w:val="tv213"/>
        <w:spacing w:before="0" w:beforeAutospacing="0" w:after="0" w:afterAutospacing="0" w:line="276" w:lineRule="auto"/>
        <w:ind w:firstLine="720"/>
        <w:jc w:val="both"/>
        <w:rPr>
          <w:rFonts w:asciiTheme="majorBidi" w:hAnsiTheme="majorBidi" w:cstheme="majorBidi"/>
        </w:rPr>
      </w:pPr>
      <w:r w:rsidRPr="007E70B6">
        <w:rPr>
          <w:rFonts w:asciiTheme="majorBidi" w:hAnsiTheme="majorBidi" w:cstheme="majorBidi"/>
        </w:rPr>
        <w:t xml:space="preserve">par </w:t>
      </w:r>
      <w:r w:rsidR="003010A7">
        <w:rPr>
          <w:rFonts w:asciiTheme="majorBidi" w:hAnsiTheme="majorBidi" w:cstheme="majorBidi"/>
        </w:rPr>
        <w:t>[pers. </w:t>
      </w:r>
      <w:r w:rsidR="003010A7">
        <w:t>B]</w:t>
      </w:r>
      <w:r w:rsidR="006F4FBB" w:rsidRPr="007E70B6">
        <w:rPr>
          <w:rFonts w:asciiTheme="majorBidi" w:hAnsiTheme="majorBidi" w:cstheme="majorBidi"/>
        </w:rPr>
        <w:t xml:space="preserve"> atzīšanu par vainīgu un sodīšanu pēc Krimināllikuma 253.</w:t>
      </w:r>
      <w:r w:rsidR="006F4FBB" w:rsidRPr="007E70B6">
        <w:rPr>
          <w:rFonts w:asciiTheme="majorBidi" w:hAnsiTheme="majorBidi" w:cstheme="majorBidi"/>
          <w:vertAlign w:val="superscript"/>
        </w:rPr>
        <w:t>1</w:t>
      </w:r>
      <w:r w:rsidR="00E0273B" w:rsidRPr="007E70B6">
        <w:rPr>
          <w:rFonts w:asciiTheme="majorBidi" w:hAnsiTheme="majorBidi" w:cstheme="majorBidi"/>
        </w:rPr>
        <w:t> </w:t>
      </w:r>
      <w:r w:rsidR="006F4FBB" w:rsidRPr="007E70B6">
        <w:rPr>
          <w:rFonts w:asciiTheme="majorBidi" w:hAnsiTheme="majorBidi" w:cstheme="majorBidi"/>
        </w:rPr>
        <w:t>panta trešās daļas, galīgā soda noteikšanu saskaņā ar Krimināllikuma 50. panta pirmo un trešo daļu</w:t>
      </w:r>
      <w:r w:rsidR="007145F7">
        <w:rPr>
          <w:rFonts w:asciiTheme="majorBidi" w:hAnsiTheme="majorBidi" w:cstheme="majorBidi"/>
        </w:rPr>
        <w:t>;</w:t>
      </w:r>
    </w:p>
    <w:p w14:paraId="167BBED3" w14:textId="76CEC2A7" w:rsidR="00DF34A5" w:rsidRPr="007E70B6" w:rsidRDefault="00A67A96" w:rsidP="003010A7">
      <w:pPr>
        <w:pStyle w:val="tv213"/>
        <w:spacing w:before="0" w:beforeAutospacing="0" w:after="0" w:afterAutospacing="0" w:line="276" w:lineRule="auto"/>
        <w:ind w:firstLine="720"/>
        <w:jc w:val="both"/>
        <w:rPr>
          <w:rFonts w:asciiTheme="majorBidi" w:hAnsiTheme="majorBidi" w:cstheme="majorBidi"/>
        </w:rPr>
      </w:pPr>
      <w:r w:rsidRPr="007E70B6">
        <w:rPr>
          <w:rFonts w:asciiTheme="majorBidi" w:hAnsiTheme="majorBidi" w:cstheme="majorBidi"/>
        </w:rPr>
        <w:t xml:space="preserve">par </w:t>
      </w:r>
      <w:r w:rsidR="003010A7">
        <w:rPr>
          <w:rFonts w:asciiTheme="majorBidi" w:hAnsiTheme="majorBidi" w:cstheme="majorBidi"/>
        </w:rPr>
        <w:t>[pers. </w:t>
      </w:r>
      <w:r w:rsidR="003010A7">
        <w:t>A]</w:t>
      </w:r>
      <w:r w:rsidRPr="007E70B6">
        <w:rPr>
          <w:rFonts w:asciiTheme="majorBidi" w:hAnsiTheme="majorBidi" w:cstheme="majorBidi"/>
        </w:rPr>
        <w:t xml:space="preserve"> atzīšanu par vainīgu un sodīšanu pēc Krimināllikuma 253.</w:t>
      </w:r>
      <w:r w:rsidRPr="007E70B6">
        <w:rPr>
          <w:rFonts w:asciiTheme="majorBidi" w:hAnsiTheme="majorBidi" w:cstheme="majorBidi"/>
          <w:vertAlign w:val="superscript"/>
        </w:rPr>
        <w:t>1</w:t>
      </w:r>
      <w:r w:rsidRPr="007E70B6">
        <w:rPr>
          <w:rFonts w:asciiTheme="majorBidi" w:hAnsiTheme="majorBidi" w:cstheme="majorBidi"/>
        </w:rPr>
        <w:t> panta trešās daļas, galīgā soda noteikšanu saskaņā ar Krimināllikuma 50. panta pirmo un trešo daļu</w:t>
      </w:r>
      <w:r w:rsidR="00DF34A5" w:rsidRPr="007E70B6">
        <w:rPr>
          <w:rFonts w:asciiTheme="majorBidi" w:hAnsiTheme="majorBidi" w:cstheme="majorBidi"/>
        </w:rPr>
        <w:t>;</w:t>
      </w:r>
    </w:p>
    <w:p w14:paraId="411F8D7A" w14:textId="17D146E0" w:rsidR="00936EE2" w:rsidRPr="007E70B6" w:rsidRDefault="00DF34A5" w:rsidP="007E70B6">
      <w:pPr>
        <w:pStyle w:val="tv213"/>
        <w:spacing w:before="0" w:beforeAutospacing="0" w:after="0" w:afterAutospacing="0" w:line="276" w:lineRule="auto"/>
        <w:ind w:firstLine="720"/>
        <w:jc w:val="both"/>
        <w:rPr>
          <w:rFonts w:asciiTheme="majorBidi" w:hAnsiTheme="majorBidi" w:cstheme="majorBidi"/>
          <w:color w:val="000000" w:themeColor="text1"/>
        </w:rPr>
      </w:pPr>
      <w:r w:rsidRPr="007E70B6">
        <w:rPr>
          <w:rFonts w:asciiTheme="majorBidi" w:hAnsiTheme="majorBidi" w:cstheme="majorBidi"/>
        </w:rPr>
        <w:t xml:space="preserve">atceltajā daļā </w:t>
      </w:r>
      <w:r w:rsidR="009617CB" w:rsidRPr="007E70B6">
        <w:rPr>
          <w:rFonts w:asciiTheme="majorBidi" w:hAnsiTheme="majorBidi" w:cstheme="majorBidi"/>
          <w:color w:val="000000" w:themeColor="text1"/>
        </w:rPr>
        <w:t xml:space="preserve">lietu nosūtīt jaunai izskatīšanai </w:t>
      </w:r>
      <w:r w:rsidR="009617CB" w:rsidRPr="007E70B6">
        <w:rPr>
          <w:rFonts w:asciiTheme="majorBidi" w:hAnsiTheme="majorBidi" w:cstheme="majorBidi"/>
        </w:rPr>
        <w:t xml:space="preserve">Rīgas </w:t>
      </w:r>
      <w:r w:rsidR="009617CB" w:rsidRPr="007E70B6">
        <w:rPr>
          <w:rFonts w:asciiTheme="majorBidi" w:hAnsiTheme="majorBidi" w:cstheme="majorBidi"/>
          <w:color w:val="000000" w:themeColor="text1"/>
        </w:rPr>
        <w:t>apgabaltiesā</w:t>
      </w:r>
      <w:r w:rsidRPr="007E70B6">
        <w:rPr>
          <w:rFonts w:asciiTheme="majorBidi" w:hAnsiTheme="majorBidi" w:cstheme="majorBidi"/>
          <w:color w:val="000000" w:themeColor="text1"/>
        </w:rPr>
        <w:t>;</w:t>
      </w:r>
    </w:p>
    <w:p w14:paraId="47A4C045" w14:textId="4479161C" w:rsidR="00DF34A5" w:rsidRPr="007E70B6" w:rsidRDefault="00DF34A5" w:rsidP="007E70B6">
      <w:pPr>
        <w:pStyle w:val="tv213"/>
        <w:spacing w:before="0" w:beforeAutospacing="0" w:after="0" w:afterAutospacing="0" w:line="276" w:lineRule="auto"/>
        <w:ind w:firstLine="720"/>
        <w:jc w:val="both"/>
        <w:rPr>
          <w:rFonts w:asciiTheme="majorBidi" w:hAnsiTheme="majorBidi" w:cstheme="majorBidi"/>
        </w:rPr>
      </w:pPr>
      <w:r w:rsidRPr="007E70B6">
        <w:rPr>
          <w:rFonts w:asciiTheme="majorBidi" w:hAnsiTheme="majorBidi" w:cstheme="majorBidi"/>
        </w:rPr>
        <w:t xml:space="preserve">pārējā daļā </w:t>
      </w:r>
      <w:r w:rsidR="001B180B" w:rsidRPr="007E70B6">
        <w:rPr>
          <w:rFonts w:asciiTheme="majorBidi" w:hAnsiTheme="majorBidi" w:cstheme="majorBidi"/>
        </w:rPr>
        <w:t xml:space="preserve">Rīgas apgabaltiesas 2023. gada 28. aprīļa lēmumu atstāt </w:t>
      </w:r>
      <w:r w:rsidRPr="007E70B6">
        <w:rPr>
          <w:rFonts w:asciiTheme="majorBidi" w:hAnsiTheme="majorBidi" w:cstheme="majorBidi"/>
        </w:rPr>
        <w:t>negrozītu.</w:t>
      </w:r>
    </w:p>
    <w:p w14:paraId="1120CA6F" w14:textId="77777777" w:rsidR="007D35FA" w:rsidRPr="007E70B6" w:rsidRDefault="007D35FA" w:rsidP="007E70B6">
      <w:pPr>
        <w:pStyle w:val="tv213"/>
        <w:spacing w:before="0" w:beforeAutospacing="0" w:after="0" w:afterAutospacing="0" w:line="276" w:lineRule="auto"/>
        <w:ind w:firstLine="720"/>
        <w:jc w:val="both"/>
        <w:rPr>
          <w:rFonts w:asciiTheme="majorBidi" w:hAnsiTheme="majorBidi" w:cstheme="majorBidi"/>
        </w:rPr>
      </w:pPr>
    </w:p>
    <w:p w14:paraId="406C53B0" w14:textId="77777777" w:rsidR="00847392" w:rsidRPr="007E70B6" w:rsidRDefault="00847392" w:rsidP="007E70B6">
      <w:pPr>
        <w:pStyle w:val="tv213"/>
        <w:spacing w:before="0" w:beforeAutospacing="0" w:after="0" w:afterAutospacing="0" w:line="276" w:lineRule="auto"/>
        <w:ind w:firstLine="720"/>
        <w:jc w:val="both"/>
        <w:rPr>
          <w:rFonts w:asciiTheme="majorBidi" w:hAnsiTheme="majorBidi" w:cstheme="majorBidi"/>
        </w:rPr>
      </w:pPr>
      <w:r w:rsidRPr="007E70B6">
        <w:rPr>
          <w:rFonts w:asciiTheme="majorBidi" w:hAnsiTheme="majorBidi" w:cstheme="majorBidi"/>
          <w:color w:val="000000"/>
        </w:rPr>
        <w:t>Lēmums nav pārsūdzams.</w:t>
      </w:r>
    </w:p>
    <w:sectPr w:rsidR="00847392" w:rsidRPr="007E70B6" w:rsidSect="00956BE4">
      <w:footerReference w:type="default" r:id="rId22"/>
      <w:footerReference w:type="first" r:id="rId23"/>
      <w:pgSz w:w="11906" w:h="16838"/>
      <w:pgMar w:top="1134" w:right="1701" w:bottom="1134" w:left="175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AD81B" w14:textId="77777777" w:rsidR="001B0D40" w:rsidRDefault="001B0D40" w:rsidP="00E12AD0">
      <w:r>
        <w:separator/>
      </w:r>
    </w:p>
  </w:endnote>
  <w:endnote w:type="continuationSeparator" w:id="0">
    <w:p w14:paraId="1FE7C8BE" w14:textId="77777777" w:rsidR="001B0D40" w:rsidRDefault="001B0D40"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Bidi" w:hAnsiTheme="majorBidi" w:cstheme="majorBidi"/>
      </w:rPr>
      <w:id w:val="-299850423"/>
      <w:docPartObj>
        <w:docPartGallery w:val="Page Numbers (Bottom of Page)"/>
        <w:docPartUnique/>
      </w:docPartObj>
    </w:sdtPr>
    <w:sdtEndPr>
      <w:rPr>
        <w:sz w:val="20"/>
        <w:szCs w:val="20"/>
      </w:rPr>
    </w:sdtEndPr>
    <w:sdtContent>
      <w:sdt>
        <w:sdtPr>
          <w:rPr>
            <w:rFonts w:asciiTheme="majorBidi" w:hAnsiTheme="majorBidi" w:cstheme="majorBidi"/>
          </w:rPr>
          <w:id w:val="1728636285"/>
          <w:docPartObj>
            <w:docPartGallery w:val="Page Numbers (Top of Page)"/>
            <w:docPartUnique/>
          </w:docPartObj>
        </w:sdtPr>
        <w:sdtEndPr>
          <w:rPr>
            <w:sz w:val="20"/>
            <w:szCs w:val="20"/>
          </w:rPr>
        </w:sdtEndPr>
        <w:sdtContent>
          <w:p w14:paraId="64B92185" w14:textId="35E928D5" w:rsidR="00331EF7" w:rsidRPr="00A60E9C" w:rsidRDefault="00CC15D4" w:rsidP="00A60E9C">
            <w:pPr>
              <w:pStyle w:val="Footer"/>
              <w:jc w:val="center"/>
              <w:rPr>
                <w:rFonts w:asciiTheme="majorBidi" w:hAnsiTheme="majorBidi" w:cstheme="majorBidi"/>
                <w:sz w:val="20"/>
                <w:szCs w:val="20"/>
              </w:rPr>
            </w:pPr>
            <w:r w:rsidRPr="00A60E9C">
              <w:rPr>
                <w:rFonts w:asciiTheme="majorBidi" w:hAnsiTheme="majorBidi" w:cstheme="majorBidi"/>
                <w:sz w:val="20"/>
                <w:szCs w:val="20"/>
              </w:rPr>
              <w:fldChar w:fldCharType="begin"/>
            </w:r>
            <w:r w:rsidRPr="00A60E9C">
              <w:rPr>
                <w:rFonts w:asciiTheme="majorBidi" w:hAnsiTheme="majorBidi" w:cstheme="majorBidi"/>
                <w:sz w:val="20"/>
                <w:szCs w:val="20"/>
              </w:rPr>
              <w:instrText xml:space="preserve"> PAGE </w:instrText>
            </w:r>
            <w:r w:rsidRPr="00A60E9C">
              <w:rPr>
                <w:rFonts w:asciiTheme="majorBidi" w:hAnsiTheme="majorBidi" w:cstheme="majorBidi"/>
                <w:sz w:val="20"/>
                <w:szCs w:val="20"/>
              </w:rPr>
              <w:fldChar w:fldCharType="separate"/>
            </w:r>
            <w:r w:rsidRPr="00A60E9C">
              <w:rPr>
                <w:rFonts w:asciiTheme="majorBidi" w:hAnsiTheme="majorBidi" w:cstheme="majorBidi"/>
                <w:noProof/>
                <w:sz w:val="20"/>
                <w:szCs w:val="20"/>
              </w:rPr>
              <w:t>2</w:t>
            </w:r>
            <w:r w:rsidRPr="00A60E9C">
              <w:rPr>
                <w:rFonts w:asciiTheme="majorBidi" w:hAnsiTheme="majorBidi" w:cstheme="majorBidi"/>
                <w:sz w:val="20"/>
                <w:szCs w:val="20"/>
              </w:rPr>
              <w:fldChar w:fldCharType="end"/>
            </w:r>
            <w:r w:rsidRPr="00A60E9C">
              <w:rPr>
                <w:rFonts w:asciiTheme="majorBidi" w:hAnsiTheme="majorBidi" w:cstheme="majorBidi"/>
                <w:sz w:val="20"/>
                <w:szCs w:val="20"/>
              </w:rPr>
              <w:t xml:space="preserve"> no </w:t>
            </w:r>
            <w:r w:rsidRPr="00A60E9C">
              <w:rPr>
                <w:rFonts w:asciiTheme="majorBidi" w:hAnsiTheme="majorBidi" w:cstheme="majorBidi"/>
                <w:sz w:val="20"/>
                <w:szCs w:val="20"/>
              </w:rPr>
              <w:fldChar w:fldCharType="begin"/>
            </w:r>
            <w:r w:rsidRPr="00A60E9C">
              <w:rPr>
                <w:rFonts w:asciiTheme="majorBidi" w:hAnsiTheme="majorBidi" w:cstheme="majorBidi"/>
                <w:sz w:val="20"/>
                <w:szCs w:val="20"/>
              </w:rPr>
              <w:instrText xml:space="preserve"> NUMPAGES  </w:instrText>
            </w:r>
            <w:r w:rsidRPr="00A60E9C">
              <w:rPr>
                <w:rFonts w:asciiTheme="majorBidi" w:hAnsiTheme="majorBidi" w:cstheme="majorBidi"/>
                <w:sz w:val="20"/>
                <w:szCs w:val="20"/>
              </w:rPr>
              <w:fldChar w:fldCharType="separate"/>
            </w:r>
            <w:r w:rsidRPr="00A60E9C">
              <w:rPr>
                <w:rFonts w:asciiTheme="majorBidi" w:hAnsiTheme="majorBidi" w:cstheme="majorBidi"/>
                <w:noProof/>
                <w:sz w:val="20"/>
                <w:szCs w:val="20"/>
              </w:rPr>
              <w:t>2</w:t>
            </w:r>
            <w:r w:rsidRPr="00A60E9C">
              <w:rPr>
                <w:rFonts w:asciiTheme="majorBidi" w:hAnsiTheme="majorBidi" w:cstheme="majorBid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210687529"/>
      <w:docPartObj>
        <w:docPartGallery w:val="Page Numbers (Bottom of Page)"/>
        <w:docPartUnique/>
      </w:docPartObj>
    </w:sdtPr>
    <w:sdtEndPr/>
    <w:sdtContent>
      <w:sdt>
        <w:sdtPr>
          <w:rPr>
            <w:sz w:val="20"/>
            <w:szCs w:val="20"/>
          </w:rPr>
          <w:id w:val="27462737"/>
          <w:docPartObj>
            <w:docPartGallery w:val="Page Numbers (Top of Page)"/>
            <w:docPartUnique/>
          </w:docPartObj>
        </w:sdtPr>
        <w:sdtEndPr/>
        <w:sdtContent>
          <w:p w14:paraId="2CE8FC5A" w14:textId="06C683B3" w:rsidR="00331EF7" w:rsidRPr="00D54088" w:rsidRDefault="00B50AC1" w:rsidP="00D54088">
            <w:pPr>
              <w:pStyle w:val="Footer"/>
              <w:jc w:val="center"/>
              <w:rPr>
                <w:sz w:val="20"/>
                <w:szCs w:val="20"/>
              </w:rPr>
            </w:pPr>
            <w:r w:rsidRPr="00D54088">
              <w:rPr>
                <w:sz w:val="20"/>
                <w:szCs w:val="20"/>
              </w:rPr>
              <w:fldChar w:fldCharType="begin"/>
            </w:r>
            <w:r w:rsidRPr="00D54088">
              <w:rPr>
                <w:sz w:val="20"/>
                <w:szCs w:val="20"/>
              </w:rPr>
              <w:instrText xml:space="preserve"> PAGE </w:instrText>
            </w:r>
            <w:r w:rsidRPr="00D54088">
              <w:rPr>
                <w:sz w:val="20"/>
                <w:szCs w:val="20"/>
              </w:rPr>
              <w:fldChar w:fldCharType="separate"/>
            </w:r>
            <w:r w:rsidRPr="00D54088">
              <w:rPr>
                <w:noProof/>
                <w:sz w:val="20"/>
                <w:szCs w:val="20"/>
              </w:rPr>
              <w:t>2</w:t>
            </w:r>
            <w:r w:rsidRPr="00D54088">
              <w:rPr>
                <w:sz w:val="20"/>
                <w:szCs w:val="20"/>
              </w:rPr>
              <w:fldChar w:fldCharType="end"/>
            </w:r>
            <w:r w:rsidRPr="00D54088">
              <w:rPr>
                <w:sz w:val="20"/>
                <w:szCs w:val="20"/>
              </w:rPr>
              <w:t xml:space="preserve"> no </w:t>
            </w:r>
            <w:r w:rsidR="00E226CA" w:rsidRPr="00D54088">
              <w:rPr>
                <w:sz w:val="20"/>
                <w:szCs w:val="20"/>
              </w:rPr>
              <w:fldChar w:fldCharType="begin"/>
            </w:r>
            <w:r w:rsidR="00E226CA" w:rsidRPr="00D54088">
              <w:rPr>
                <w:sz w:val="20"/>
                <w:szCs w:val="20"/>
              </w:rPr>
              <w:instrText xml:space="preserve"> NUMPAGES  </w:instrText>
            </w:r>
            <w:r w:rsidR="00E226CA" w:rsidRPr="00D54088">
              <w:rPr>
                <w:sz w:val="20"/>
                <w:szCs w:val="20"/>
              </w:rPr>
              <w:fldChar w:fldCharType="separate"/>
            </w:r>
            <w:r w:rsidRPr="00D54088">
              <w:rPr>
                <w:noProof/>
                <w:sz w:val="20"/>
                <w:szCs w:val="20"/>
              </w:rPr>
              <w:t>2</w:t>
            </w:r>
            <w:r w:rsidR="00E226CA" w:rsidRPr="00D54088">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7519B" w14:textId="77777777" w:rsidR="001B0D40" w:rsidRDefault="001B0D40" w:rsidP="00E12AD0">
      <w:r>
        <w:separator/>
      </w:r>
    </w:p>
  </w:footnote>
  <w:footnote w:type="continuationSeparator" w:id="0">
    <w:p w14:paraId="222D8399" w14:textId="77777777" w:rsidR="001B0D40" w:rsidRDefault="001B0D40" w:rsidP="00E12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7124A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3643C5"/>
    <w:multiLevelType w:val="multilevel"/>
    <w:tmpl w:val="632A9B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835E97"/>
    <w:multiLevelType w:val="hybridMultilevel"/>
    <w:tmpl w:val="E9223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34DC0"/>
    <w:multiLevelType w:val="hybridMultilevel"/>
    <w:tmpl w:val="7DA6D238"/>
    <w:lvl w:ilvl="0" w:tplc="8998F40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791A1F"/>
    <w:multiLevelType w:val="hybridMultilevel"/>
    <w:tmpl w:val="A70641FC"/>
    <w:lvl w:ilvl="0" w:tplc="0426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16cid:durableId="1189026343">
    <w:abstractNumId w:val="4"/>
  </w:num>
  <w:num w:numId="2" w16cid:durableId="1493452302">
    <w:abstractNumId w:val="1"/>
  </w:num>
  <w:num w:numId="3" w16cid:durableId="397174281">
    <w:abstractNumId w:val="3"/>
  </w:num>
  <w:num w:numId="4" w16cid:durableId="648829337">
    <w:abstractNumId w:val="0"/>
  </w:num>
  <w:num w:numId="5" w16cid:durableId="1030060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1CA5"/>
    <w:rsid w:val="0000253E"/>
    <w:rsid w:val="00003F3C"/>
    <w:rsid w:val="00004C7A"/>
    <w:rsid w:val="00005534"/>
    <w:rsid w:val="000068CE"/>
    <w:rsid w:val="000076BE"/>
    <w:rsid w:val="00007EF2"/>
    <w:rsid w:val="0001123B"/>
    <w:rsid w:val="000120B6"/>
    <w:rsid w:val="00012773"/>
    <w:rsid w:val="000135A9"/>
    <w:rsid w:val="00015471"/>
    <w:rsid w:val="0001562A"/>
    <w:rsid w:val="00015E3A"/>
    <w:rsid w:val="000166D4"/>
    <w:rsid w:val="00016A90"/>
    <w:rsid w:val="00020D68"/>
    <w:rsid w:val="00020E2C"/>
    <w:rsid w:val="00021289"/>
    <w:rsid w:val="000212D9"/>
    <w:rsid w:val="00021F22"/>
    <w:rsid w:val="000220C9"/>
    <w:rsid w:val="000225D8"/>
    <w:rsid w:val="00022613"/>
    <w:rsid w:val="00024093"/>
    <w:rsid w:val="00024E6F"/>
    <w:rsid w:val="0002717F"/>
    <w:rsid w:val="000275CD"/>
    <w:rsid w:val="000276D9"/>
    <w:rsid w:val="00027E49"/>
    <w:rsid w:val="0003126E"/>
    <w:rsid w:val="00031343"/>
    <w:rsid w:val="000318FF"/>
    <w:rsid w:val="00032826"/>
    <w:rsid w:val="000336E0"/>
    <w:rsid w:val="0003370D"/>
    <w:rsid w:val="00035F37"/>
    <w:rsid w:val="0003675E"/>
    <w:rsid w:val="00036794"/>
    <w:rsid w:val="00037220"/>
    <w:rsid w:val="00037652"/>
    <w:rsid w:val="00037662"/>
    <w:rsid w:val="00040032"/>
    <w:rsid w:val="000401D2"/>
    <w:rsid w:val="00040BB9"/>
    <w:rsid w:val="0004103E"/>
    <w:rsid w:val="000419A1"/>
    <w:rsid w:val="00044160"/>
    <w:rsid w:val="0004417E"/>
    <w:rsid w:val="00044A1D"/>
    <w:rsid w:val="00045C23"/>
    <w:rsid w:val="00045DDD"/>
    <w:rsid w:val="00046A9E"/>
    <w:rsid w:val="00047192"/>
    <w:rsid w:val="00047281"/>
    <w:rsid w:val="00053C1C"/>
    <w:rsid w:val="000550FD"/>
    <w:rsid w:val="00055AF5"/>
    <w:rsid w:val="0005620D"/>
    <w:rsid w:val="000579F8"/>
    <w:rsid w:val="00057D23"/>
    <w:rsid w:val="000601CE"/>
    <w:rsid w:val="000607DB"/>
    <w:rsid w:val="00060DA1"/>
    <w:rsid w:val="00060E8E"/>
    <w:rsid w:val="00061040"/>
    <w:rsid w:val="00061651"/>
    <w:rsid w:val="00061CEE"/>
    <w:rsid w:val="00061D80"/>
    <w:rsid w:val="00062CD4"/>
    <w:rsid w:val="000631F1"/>
    <w:rsid w:val="00064763"/>
    <w:rsid w:val="00064EEB"/>
    <w:rsid w:val="00066206"/>
    <w:rsid w:val="000702C5"/>
    <w:rsid w:val="000717C0"/>
    <w:rsid w:val="00073EAA"/>
    <w:rsid w:val="00074426"/>
    <w:rsid w:val="000745EE"/>
    <w:rsid w:val="00075676"/>
    <w:rsid w:val="00076A00"/>
    <w:rsid w:val="00081513"/>
    <w:rsid w:val="00081DD0"/>
    <w:rsid w:val="00082DED"/>
    <w:rsid w:val="00082F23"/>
    <w:rsid w:val="00082F2C"/>
    <w:rsid w:val="00083048"/>
    <w:rsid w:val="00083BBF"/>
    <w:rsid w:val="00084530"/>
    <w:rsid w:val="000848ED"/>
    <w:rsid w:val="000873FE"/>
    <w:rsid w:val="000876D2"/>
    <w:rsid w:val="00090AB3"/>
    <w:rsid w:val="000916A5"/>
    <w:rsid w:val="00092750"/>
    <w:rsid w:val="00092C5C"/>
    <w:rsid w:val="00092C89"/>
    <w:rsid w:val="0009536E"/>
    <w:rsid w:val="00096C13"/>
    <w:rsid w:val="000A021C"/>
    <w:rsid w:val="000A1377"/>
    <w:rsid w:val="000A1D1E"/>
    <w:rsid w:val="000A2D4A"/>
    <w:rsid w:val="000A32E7"/>
    <w:rsid w:val="000A41B3"/>
    <w:rsid w:val="000A51AD"/>
    <w:rsid w:val="000A6170"/>
    <w:rsid w:val="000A6BAE"/>
    <w:rsid w:val="000B2C87"/>
    <w:rsid w:val="000B2F0A"/>
    <w:rsid w:val="000B39F0"/>
    <w:rsid w:val="000B3FAB"/>
    <w:rsid w:val="000B4A38"/>
    <w:rsid w:val="000B5189"/>
    <w:rsid w:val="000B5632"/>
    <w:rsid w:val="000B6ED9"/>
    <w:rsid w:val="000C0FC6"/>
    <w:rsid w:val="000C1A98"/>
    <w:rsid w:val="000C3041"/>
    <w:rsid w:val="000C321B"/>
    <w:rsid w:val="000C3287"/>
    <w:rsid w:val="000C39E4"/>
    <w:rsid w:val="000C3B5B"/>
    <w:rsid w:val="000C453B"/>
    <w:rsid w:val="000C48C6"/>
    <w:rsid w:val="000C4F25"/>
    <w:rsid w:val="000C64D2"/>
    <w:rsid w:val="000C6A73"/>
    <w:rsid w:val="000C7F62"/>
    <w:rsid w:val="000D0187"/>
    <w:rsid w:val="000D106A"/>
    <w:rsid w:val="000D3393"/>
    <w:rsid w:val="000D4E28"/>
    <w:rsid w:val="000D743E"/>
    <w:rsid w:val="000E18CB"/>
    <w:rsid w:val="000E2232"/>
    <w:rsid w:val="000E2F2D"/>
    <w:rsid w:val="000E4399"/>
    <w:rsid w:val="000E709E"/>
    <w:rsid w:val="000F05A8"/>
    <w:rsid w:val="000F0F17"/>
    <w:rsid w:val="000F0FA6"/>
    <w:rsid w:val="000F23A4"/>
    <w:rsid w:val="000F4AB1"/>
    <w:rsid w:val="000F5BE2"/>
    <w:rsid w:val="000F6EF8"/>
    <w:rsid w:val="000F741F"/>
    <w:rsid w:val="00100091"/>
    <w:rsid w:val="0010110B"/>
    <w:rsid w:val="00102320"/>
    <w:rsid w:val="0010355E"/>
    <w:rsid w:val="00103ECF"/>
    <w:rsid w:val="00103FDA"/>
    <w:rsid w:val="0010488D"/>
    <w:rsid w:val="00104A7C"/>
    <w:rsid w:val="00104D1E"/>
    <w:rsid w:val="0010546C"/>
    <w:rsid w:val="00106C6E"/>
    <w:rsid w:val="00106DF3"/>
    <w:rsid w:val="0011268E"/>
    <w:rsid w:val="001154D1"/>
    <w:rsid w:val="00115A00"/>
    <w:rsid w:val="00116607"/>
    <w:rsid w:val="001173B3"/>
    <w:rsid w:val="001205CD"/>
    <w:rsid w:val="0012228C"/>
    <w:rsid w:val="001244AE"/>
    <w:rsid w:val="00124C80"/>
    <w:rsid w:val="00125501"/>
    <w:rsid w:val="001267B5"/>
    <w:rsid w:val="001274E0"/>
    <w:rsid w:val="001275D0"/>
    <w:rsid w:val="001303BA"/>
    <w:rsid w:val="001303DC"/>
    <w:rsid w:val="00130768"/>
    <w:rsid w:val="0013098D"/>
    <w:rsid w:val="00131A6A"/>
    <w:rsid w:val="00131BE2"/>
    <w:rsid w:val="00132AA7"/>
    <w:rsid w:val="00132B0C"/>
    <w:rsid w:val="00132FF4"/>
    <w:rsid w:val="00133375"/>
    <w:rsid w:val="001339DF"/>
    <w:rsid w:val="00134A32"/>
    <w:rsid w:val="0013540D"/>
    <w:rsid w:val="00135B88"/>
    <w:rsid w:val="0013641A"/>
    <w:rsid w:val="00136933"/>
    <w:rsid w:val="00137285"/>
    <w:rsid w:val="00137417"/>
    <w:rsid w:val="0013779E"/>
    <w:rsid w:val="00137810"/>
    <w:rsid w:val="00141478"/>
    <w:rsid w:val="00141CC4"/>
    <w:rsid w:val="001432FA"/>
    <w:rsid w:val="00143AB0"/>
    <w:rsid w:val="00145446"/>
    <w:rsid w:val="00147243"/>
    <w:rsid w:val="001473D9"/>
    <w:rsid w:val="0015055B"/>
    <w:rsid w:val="00150EFC"/>
    <w:rsid w:val="00151541"/>
    <w:rsid w:val="001518DC"/>
    <w:rsid w:val="0015200D"/>
    <w:rsid w:val="001522AC"/>
    <w:rsid w:val="00153517"/>
    <w:rsid w:val="00154F0F"/>
    <w:rsid w:val="0015538A"/>
    <w:rsid w:val="00155BA2"/>
    <w:rsid w:val="00156CB9"/>
    <w:rsid w:val="0015703E"/>
    <w:rsid w:val="0015786B"/>
    <w:rsid w:val="001602EA"/>
    <w:rsid w:val="00160B25"/>
    <w:rsid w:val="00163E56"/>
    <w:rsid w:val="0016444A"/>
    <w:rsid w:val="00164D19"/>
    <w:rsid w:val="001653EB"/>
    <w:rsid w:val="00165517"/>
    <w:rsid w:val="001657A8"/>
    <w:rsid w:val="001661EA"/>
    <w:rsid w:val="00167428"/>
    <w:rsid w:val="001674EA"/>
    <w:rsid w:val="0016754C"/>
    <w:rsid w:val="0017094F"/>
    <w:rsid w:val="001709B8"/>
    <w:rsid w:val="00170B91"/>
    <w:rsid w:val="001728F9"/>
    <w:rsid w:val="00172B46"/>
    <w:rsid w:val="00173083"/>
    <w:rsid w:val="00174094"/>
    <w:rsid w:val="001741EE"/>
    <w:rsid w:val="0017453F"/>
    <w:rsid w:val="00174858"/>
    <w:rsid w:val="0017635C"/>
    <w:rsid w:val="00176A26"/>
    <w:rsid w:val="00177007"/>
    <w:rsid w:val="0017789A"/>
    <w:rsid w:val="00182271"/>
    <w:rsid w:val="00182BD5"/>
    <w:rsid w:val="0018418D"/>
    <w:rsid w:val="00185314"/>
    <w:rsid w:val="00185DA4"/>
    <w:rsid w:val="0019024C"/>
    <w:rsid w:val="00194BE1"/>
    <w:rsid w:val="00197001"/>
    <w:rsid w:val="001A1012"/>
    <w:rsid w:val="001A228A"/>
    <w:rsid w:val="001A3F0A"/>
    <w:rsid w:val="001A5770"/>
    <w:rsid w:val="001A6D59"/>
    <w:rsid w:val="001A7657"/>
    <w:rsid w:val="001B0D40"/>
    <w:rsid w:val="001B180B"/>
    <w:rsid w:val="001B19D2"/>
    <w:rsid w:val="001B2AAC"/>
    <w:rsid w:val="001B2CF6"/>
    <w:rsid w:val="001B33F4"/>
    <w:rsid w:val="001B42D0"/>
    <w:rsid w:val="001B4385"/>
    <w:rsid w:val="001B518D"/>
    <w:rsid w:val="001B541C"/>
    <w:rsid w:val="001B5C1E"/>
    <w:rsid w:val="001B6288"/>
    <w:rsid w:val="001B6347"/>
    <w:rsid w:val="001B66B0"/>
    <w:rsid w:val="001C009D"/>
    <w:rsid w:val="001C0C5A"/>
    <w:rsid w:val="001C1EFC"/>
    <w:rsid w:val="001C2BC3"/>
    <w:rsid w:val="001C39B8"/>
    <w:rsid w:val="001C3DF3"/>
    <w:rsid w:val="001C3EF7"/>
    <w:rsid w:val="001C4D33"/>
    <w:rsid w:val="001C53D9"/>
    <w:rsid w:val="001C5572"/>
    <w:rsid w:val="001C6676"/>
    <w:rsid w:val="001C7007"/>
    <w:rsid w:val="001C75EC"/>
    <w:rsid w:val="001D2BC5"/>
    <w:rsid w:val="001D4A12"/>
    <w:rsid w:val="001D4A9E"/>
    <w:rsid w:val="001D5D17"/>
    <w:rsid w:val="001D61C8"/>
    <w:rsid w:val="001D72D2"/>
    <w:rsid w:val="001D7510"/>
    <w:rsid w:val="001E0D9C"/>
    <w:rsid w:val="001E13D5"/>
    <w:rsid w:val="001E3AF9"/>
    <w:rsid w:val="001E3DCE"/>
    <w:rsid w:val="001E463C"/>
    <w:rsid w:val="001E464F"/>
    <w:rsid w:val="001E52A1"/>
    <w:rsid w:val="001E5B0B"/>
    <w:rsid w:val="001E79B7"/>
    <w:rsid w:val="001F0A77"/>
    <w:rsid w:val="001F16D3"/>
    <w:rsid w:val="001F1993"/>
    <w:rsid w:val="001F2AD7"/>
    <w:rsid w:val="001F32BE"/>
    <w:rsid w:val="001F4387"/>
    <w:rsid w:val="001F6355"/>
    <w:rsid w:val="00200077"/>
    <w:rsid w:val="00200769"/>
    <w:rsid w:val="00200E74"/>
    <w:rsid w:val="00201DF6"/>
    <w:rsid w:val="00202668"/>
    <w:rsid w:val="00203762"/>
    <w:rsid w:val="00203A32"/>
    <w:rsid w:val="00204FBC"/>
    <w:rsid w:val="002051E6"/>
    <w:rsid w:val="002056B4"/>
    <w:rsid w:val="00205D68"/>
    <w:rsid w:val="00206156"/>
    <w:rsid w:val="00207755"/>
    <w:rsid w:val="00207B94"/>
    <w:rsid w:val="00207BB8"/>
    <w:rsid w:val="00207E44"/>
    <w:rsid w:val="002126B1"/>
    <w:rsid w:val="00213958"/>
    <w:rsid w:val="00213975"/>
    <w:rsid w:val="00213F50"/>
    <w:rsid w:val="00213FEA"/>
    <w:rsid w:val="002141CD"/>
    <w:rsid w:val="0021515A"/>
    <w:rsid w:val="00215BCF"/>
    <w:rsid w:val="00216988"/>
    <w:rsid w:val="0021705E"/>
    <w:rsid w:val="002205C5"/>
    <w:rsid w:val="0022175E"/>
    <w:rsid w:val="00221DF8"/>
    <w:rsid w:val="0022210E"/>
    <w:rsid w:val="0022480D"/>
    <w:rsid w:val="00224AA4"/>
    <w:rsid w:val="00225D3D"/>
    <w:rsid w:val="00225DF8"/>
    <w:rsid w:val="0022710D"/>
    <w:rsid w:val="00227B62"/>
    <w:rsid w:val="00232713"/>
    <w:rsid w:val="00232A11"/>
    <w:rsid w:val="00232E82"/>
    <w:rsid w:val="00232E9B"/>
    <w:rsid w:val="00232FBD"/>
    <w:rsid w:val="00235D68"/>
    <w:rsid w:val="0023642C"/>
    <w:rsid w:val="00236E8F"/>
    <w:rsid w:val="00237D45"/>
    <w:rsid w:val="00241558"/>
    <w:rsid w:val="0024259A"/>
    <w:rsid w:val="00242726"/>
    <w:rsid w:val="0024346E"/>
    <w:rsid w:val="00247075"/>
    <w:rsid w:val="002473BA"/>
    <w:rsid w:val="0024744F"/>
    <w:rsid w:val="00247A91"/>
    <w:rsid w:val="002505FB"/>
    <w:rsid w:val="00250D99"/>
    <w:rsid w:val="00251428"/>
    <w:rsid w:val="00251655"/>
    <w:rsid w:val="0025263B"/>
    <w:rsid w:val="002526C9"/>
    <w:rsid w:val="00253165"/>
    <w:rsid w:val="002534F6"/>
    <w:rsid w:val="00254378"/>
    <w:rsid w:val="00254D74"/>
    <w:rsid w:val="00256352"/>
    <w:rsid w:val="0025684C"/>
    <w:rsid w:val="00256A68"/>
    <w:rsid w:val="00256F60"/>
    <w:rsid w:val="00257645"/>
    <w:rsid w:val="0025787D"/>
    <w:rsid w:val="00257AB5"/>
    <w:rsid w:val="00260CB0"/>
    <w:rsid w:val="00261764"/>
    <w:rsid w:val="002622F5"/>
    <w:rsid w:val="00262C80"/>
    <w:rsid w:val="002643AD"/>
    <w:rsid w:val="002643B6"/>
    <w:rsid w:val="00264F51"/>
    <w:rsid w:val="002665BE"/>
    <w:rsid w:val="0026773B"/>
    <w:rsid w:val="0026789F"/>
    <w:rsid w:val="00270AC1"/>
    <w:rsid w:val="00271FC2"/>
    <w:rsid w:val="00272C23"/>
    <w:rsid w:val="00273345"/>
    <w:rsid w:val="00274524"/>
    <w:rsid w:val="00275567"/>
    <w:rsid w:val="0027714F"/>
    <w:rsid w:val="00277799"/>
    <w:rsid w:val="00277EE3"/>
    <w:rsid w:val="00280E57"/>
    <w:rsid w:val="002842F5"/>
    <w:rsid w:val="00284850"/>
    <w:rsid w:val="00284F67"/>
    <w:rsid w:val="002852A8"/>
    <w:rsid w:val="00286589"/>
    <w:rsid w:val="00286A47"/>
    <w:rsid w:val="00287355"/>
    <w:rsid w:val="002902CF"/>
    <w:rsid w:val="00291585"/>
    <w:rsid w:val="002923A4"/>
    <w:rsid w:val="002927DB"/>
    <w:rsid w:val="0029286C"/>
    <w:rsid w:val="00292D61"/>
    <w:rsid w:val="00292E05"/>
    <w:rsid w:val="00293ACB"/>
    <w:rsid w:val="00295ABA"/>
    <w:rsid w:val="0029774D"/>
    <w:rsid w:val="0029780F"/>
    <w:rsid w:val="00297894"/>
    <w:rsid w:val="002A07ED"/>
    <w:rsid w:val="002A0932"/>
    <w:rsid w:val="002A124C"/>
    <w:rsid w:val="002A1A7D"/>
    <w:rsid w:val="002A2644"/>
    <w:rsid w:val="002A3350"/>
    <w:rsid w:val="002A3F81"/>
    <w:rsid w:val="002A5C6B"/>
    <w:rsid w:val="002A6194"/>
    <w:rsid w:val="002A7205"/>
    <w:rsid w:val="002A7E2B"/>
    <w:rsid w:val="002B1653"/>
    <w:rsid w:val="002B18EF"/>
    <w:rsid w:val="002B3039"/>
    <w:rsid w:val="002B3392"/>
    <w:rsid w:val="002B3C19"/>
    <w:rsid w:val="002B3EDF"/>
    <w:rsid w:val="002B4A95"/>
    <w:rsid w:val="002B5673"/>
    <w:rsid w:val="002B586E"/>
    <w:rsid w:val="002B58EF"/>
    <w:rsid w:val="002B6C68"/>
    <w:rsid w:val="002B7638"/>
    <w:rsid w:val="002C000B"/>
    <w:rsid w:val="002C177A"/>
    <w:rsid w:val="002C1EC0"/>
    <w:rsid w:val="002C2463"/>
    <w:rsid w:val="002C25C9"/>
    <w:rsid w:val="002C2A7B"/>
    <w:rsid w:val="002C3D36"/>
    <w:rsid w:val="002C6042"/>
    <w:rsid w:val="002C72DF"/>
    <w:rsid w:val="002C7CE6"/>
    <w:rsid w:val="002D0063"/>
    <w:rsid w:val="002D08C5"/>
    <w:rsid w:val="002D19BC"/>
    <w:rsid w:val="002D216C"/>
    <w:rsid w:val="002D2649"/>
    <w:rsid w:val="002D2AD7"/>
    <w:rsid w:val="002D3106"/>
    <w:rsid w:val="002D49D9"/>
    <w:rsid w:val="002D4B24"/>
    <w:rsid w:val="002D5172"/>
    <w:rsid w:val="002D7305"/>
    <w:rsid w:val="002D745F"/>
    <w:rsid w:val="002D77DF"/>
    <w:rsid w:val="002E06BB"/>
    <w:rsid w:val="002E0B28"/>
    <w:rsid w:val="002E1684"/>
    <w:rsid w:val="002E1786"/>
    <w:rsid w:val="002E1CBF"/>
    <w:rsid w:val="002E1F4D"/>
    <w:rsid w:val="002E21DD"/>
    <w:rsid w:val="002E2E4D"/>
    <w:rsid w:val="002E3957"/>
    <w:rsid w:val="002E5BF8"/>
    <w:rsid w:val="002E6967"/>
    <w:rsid w:val="002E6B06"/>
    <w:rsid w:val="002E78A3"/>
    <w:rsid w:val="002F2185"/>
    <w:rsid w:val="002F27E6"/>
    <w:rsid w:val="002F3566"/>
    <w:rsid w:val="002F49C5"/>
    <w:rsid w:val="002F56A0"/>
    <w:rsid w:val="002F624B"/>
    <w:rsid w:val="002F73A8"/>
    <w:rsid w:val="00300E5C"/>
    <w:rsid w:val="003010A7"/>
    <w:rsid w:val="00301464"/>
    <w:rsid w:val="00301800"/>
    <w:rsid w:val="00304618"/>
    <w:rsid w:val="00304E14"/>
    <w:rsid w:val="0030573B"/>
    <w:rsid w:val="00307F11"/>
    <w:rsid w:val="003104AB"/>
    <w:rsid w:val="003119DB"/>
    <w:rsid w:val="003135C1"/>
    <w:rsid w:val="003137DC"/>
    <w:rsid w:val="00313C16"/>
    <w:rsid w:val="00314396"/>
    <w:rsid w:val="00314716"/>
    <w:rsid w:val="0031580D"/>
    <w:rsid w:val="00316A57"/>
    <w:rsid w:val="00317DDD"/>
    <w:rsid w:val="00320E7B"/>
    <w:rsid w:val="00321E49"/>
    <w:rsid w:val="00322500"/>
    <w:rsid w:val="00322742"/>
    <w:rsid w:val="00322939"/>
    <w:rsid w:val="00323490"/>
    <w:rsid w:val="0032478C"/>
    <w:rsid w:val="00324AFC"/>
    <w:rsid w:val="00325F12"/>
    <w:rsid w:val="003277C3"/>
    <w:rsid w:val="003307F4"/>
    <w:rsid w:val="003310E9"/>
    <w:rsid w:val="00331566"/>
    <w:rsid w:val="00331580"/>
    <w:rsid w:val="0033163D"/>
    <w:rsid w:val="003316C1"/>
    <w:rsid w:val="00331EF7"/>
    <w:rsid w:val="00332A09"/>
    <w:rsid w:val="00332A95"/>
    <w:rsid w:val="003331FE"/>
    <w:rsid w:val="003336DC"/>
    <w:rsid w:val="00333B81"/>
    <w:rsid w:val="00334426"/>
    <w:rsid w:val="00335B4D"/>
    <w:rsid w:val="003373F6"/>
    <w:rsid w:val="003404CF"/>
    <w:rsid w:val="00342F9D"/>
    <w:rsid w:val="00343D3E"/>
    <w:rsid w:val="00345931"/>
    <w:rsid w:val="00346422"/>
    <w:rsid w:val="00346434"/>
    <w:rsid w:val="00346B4E"/>
    <w:rsid w:val="0035013B"/>
    <w:rsid w:val="00351AAB"/>
    <w:rsid w:val="00353570"/>
    <w:rsid w:val="00353B89"/>
    <w:rsid w:val="00354A72"/>
    <w:rsid w:val="0035590E"/>
    <w:rsid w:val="003566B7"/>
    <w:rsid w:val="00362796"/>
    <w:rsid w:val="00363216"/>
    <w:rsid w:val="003639D5"/>
    <w:rsid w:val="00363B23"/>
    <w:rsid w:val="0036460D"/>
    <w:rsid w:val="00364FA0"/>
    <w:rsid w:val="00366B59"/>
    <w:rsid w:val="00367D2E"/>
    <w:rsid w:val="003719D7"/>
    <w:rsid w:val="00371BE1"/>
    <w:rsid w:val="0037238A"/>
    <w:rsid w:val="003724B9"/>
    <w:rsid w:val="00373A73"/>
    <w:rsid w:val="00373F9C"/>
    <w:rsid w:val="003745C3"/>
    <w:rsid w:val="00374BF9"/>
    <w:rsid w:val="003805FF"/>
    <w:rsid w:val="00381171"/>
    <w:rsid w:val="003842AD"/>
    <w:rsid w:val="003849C4"/>
    <w:rsid w:val="00384C5D"/>
    <w:rsid w:val="00385A48"/>
    <w:rsid w:val="00387110"/>
    <w:rsid w:val="0039129B"/>
    <w:rsid w:val="003913CF"/>
    <w:rsid w:val="00393466"/>
    <w:rsid w:val="0039373E"/>
    <w:rsid w:val="003938A6"/>
    <w:rsid w:val="00393B40"/>
    <w:rsid w:val="003A0E8C"/>
    <w:rsid w:val="003A27BD"/>
    <w:rsid w:val="003A4994"/>
    <w:rsid w:val="003A4DF7"/>
    <w:rsid w:val="003A58FA"/>
    <w:rsid w:val="003A631A"/>
    <w:rsid w:val="003A74C6"/>
    <w:rsid w:val="003B121E"/>
    <w:rsid w:val="003B1394"/>
    <w:rsid w:val="003B249B"/>
    <w:rsid w:val="003B3135"/>
    <w:rsid w:val="003B39C2"/>
    <w:rsid w:val="003B3DBD"/>
    <w:rsid w:val="003B5AD3"/>
    <w:rsid w:val="003B5B2E"/>
    <w:rsid w:val="003B604D"/>
    <w:rsid w:val="003B6C21"/>
    <w:rsid w:val="003B6D71"/>
    <w:rsid w:val="003B7551"/>
    <w:rsid w:val="003B7CC7"/>
    <w:rsid w:val="003C1CD7"/>
    <w:rsid w:val="003C2550"/>
    <w:rsid w:val="003C275A"/>
    <w:rsid w:val="003C328C"/>
    <w:rsid w:val="003C3A54"/>
    <w:rsid w:val="003C5B5E"/>
    <w:rsid w:val="003C5CF5"/>
    <w:rsid w:val="003C6DCF"/>
    <w:rsid w:val="003C6DE6"/>
    <w:rsid w:val="003C74F5"/>
    <w:rsid w:val="003C7C09"/>
    <w:rsid w:val="003D00E3"/>
    <w:rsid w:val="003D0272"/>
    <w:rsid w:val="003D02DC"/>
    <w:rsid w:val="003D07BD"/>
    <w:rsid w:val="003D364E"/>
    <w:rsid w:val="003D3E75"/>
    <w:rsid w:val="003D41C5"/>
    <w:rsid w:val="003D4FE6"/>
    <w:rsid w:val="003D57C3"/>
    <w:rsid w:val="003D686A"/>
    <w:rsid w:val="003E0010"/>
    <w:rsid w:val="003E0EC5"/>
    <w:rsid w:val="003E1156"/>
    <w:rsid w:val="003E1AA0"/>
    <w:rsid w:val="003E1F3D"/>
    <w:rsid w:val="003E3F5F"/>
    <w:rsid w:val="003E4A9A"/>
    <w:rsid w:val="003E571C"/>
    <w:rsid w:val="003E6149"/>
    <w:rsid w:val="003E7902"/>
    <w:rsid w:val="003F0820"/>
    <w:rsid w:val="003F117B"/>
    <w:rsid w:val="003F14C3"/>
    <w:rsid w:val="003F25CC"/>
    <w:rsid w:val="003F35D2"/>
    <w:rsid w:val="003F3D91"/>
    <w:rsid w:val="003F5724"/>
    <w:rsid w:val="003F7D24"/>
    <w:rsid w:val="0040058A"/>
    <w:rsid w:val="00401D79"/>
    <w:rsid w:val="00402CF6"/>
    <w:rsid w:val="00402DE8"/>
    <w:rsid w:val="004038A2"/>
    <w:rsid w:val="004039A5"/>
    <w:rsid w:val="0040413F"/>
    <w:rsid w:val="00406CB3"/>
    <w:rsid w:val="00407332"/>
    <w:rsid w:val="00407425"/>
    <w:rsid w:val="00410199"/>
    <w:rsid w:val="004117B1"/>
    <w:rsid w:val="004130AE"/>
    <w:rsid w:val="0041349C"/>
    <w:rsid w:val="00413557"/>
    <w:rsid w:val="00413B84"/>
    <w:rsid w:val="004142B9"/>
    <w:rsid w:val="00414B79"/>
    <w:rsid w:val="00415990"/>
    <w:rsid w:val="00415D21"/>
    <w:rsid w:val="00415E0F"/>
    <w:rsid w:val="0042068E"/>
    <w:rsid w:val="00420BD4"/>
    <w:rsid w:val="0042150B"/>
    <w:rsid w:val="00422745"/>
    <w:rsid w:val="00422849"/>
    <w:rsid w:val="00422E90"/>
    <w:rsid w:val="004237E8"/>
    <w:rsid w:val="00426BCD"/>
    <w:rsid w:val="00427BF4"/>
    <w:rsid w:val="00427D90"/>
    <w:rsid w:val="004313BE"/>
    <w:rsid w:val="004321A1"/>
    <w:rsid w:val="004338B9"/>
    <w:rsid w:val="00435AC7"/>
    <w:rsid w:val="00436CD1"/>
    <w:rsid w:val="00437B5A"/>
    <w:rsid w:val="00440E8D"/>
    <w:rsid w:val="00441E01"/>
    <w:rsid w:val="00442340"/>
    <w:rsid w:val="004443BF"/>
    <w:rsid w:val="004453FE"/>
    <w:rsid w:val="00446BC3"/>
    <w:rsid w:val="004478F7"/>
    <w:rsid w:val="00451A96"/>
    <w:rsid w:val="00451F42"/>
    <w:rsid w:val="00453E8E"/>
    <w:rsid w:val="004543CC"/>
    <w:rsid w:val="00455770"/>
    <w:rsid w:val="00456769"/>
    <w:rsid w:val="00460517"/>
    <w:rsid w:val="00461BCB"/>
    <w:rsid w:val="00461C7A"/>
    <w:rsid w:val="00462087"/>
    <w:rsid w:val="0046304B"/>
    <w:rsid w:val="00463FC8"/>
    <w:rsid w:val="0046421E"/>
    <w:rsid w:val="00465B01"/>
    <w:rsid w:val="00466072"/>
    <w:rsid w:val="00466514"/>
    <w:rsid w:val="00466620"/>
    <w:rsid w:val="00466A82"/>
    <w:rsid w:val="00467999"/>
    <w:rsid w:val="004679CE"/>
    <w:rsid w:val="00470223"/>
    <w:rsid w:val="00470E68"/>
    <w:rsid w:val="00472B86"/>
    <w:rsid w:val="00473D11"/>
    <w:rsid w:val="00473F04"/>
    <w:rsid w:val="00474888"/>
    <w:rsid w:val="00476318"/>
    <w:rsid w:val="004767C0"/>
    <w:rsid w:val="00476B0C"/>
    <w:rsid w:val="00480620"/>
    <w:rsid w:val="004807BA"/>
    <w:rsid w:val="00480913"/>
    <w:rsid w:val="004846F9"/>
    <w:rsid w:val="00485CCD"/>
    <w:rsid w:val="00487DF6"/>
    <w:rsid w:val="004901AB"/>
    <w:rsid w:val="00490B86"/>
    <w:rsid w:val="0049158B"/>
    <w:rsid w:val="004924A8"/>
    <w:rsid w:val="004951B7"/>
    <w:rsid w:val="00495672"/>
    <w:rsid w:val="00495D34"/>
    <w:rsid w:val="00497525"/>
    <w:rsid w:val="004A11CF"/>
    <w:rsid w:val="004A23A6"/>
    <w:rsid w:val="004A3286"/>
    <w:rsid w:val="004A3B32"/>
    <w:rsid w:val="004A687E"/>
    <w:rsid w:val="004A690B"/>
    <w:rsid w:val="004A6F0D"/>
    <w:rsid w:val="004A77AE"/>
    <w:rsid w:val="004A79C8"/>
    <w:rsid w:val="004B09E7"/>
    <w:rsid w:val="004B351F"/>
    <w:rsid w:val="004B3BF5"/>
    <w:rsid w:val="004B4DE2"/>
    <w:rsid w:val="004B56FE"/>
    <w:rsid w:val="004B65A8"/>
    <w:rsid w:val="004B7180"/>
    <w:rsid w:val="004B72DC"/>
    <w:rsid w:val="004B75E0"/>
    <w:rsid w:val="004C03E6"/>
    <w:rsid w:val="004C0CD1"/>
    <w:rsid w:val="004C16F5"/>
    <w:rsid w:val="004C389B"/>
    <w:rsid w:val="004C3B80"/>
    <w:rsid w:val="004C5326"/>
    <w:rsid w:val="004C597F"/>
    <w:rsid w:val="004C61B4"/>
    <w:rsid w:val="004C655B"/>
    <w:rsid w:val="004C6B5B"/>
    <w:rsid w:val="004C7974"/>
    <w:rsid w:val="004C7B12"/>
    <w:rsid w:val="004D0550"/>
    <w:rsid w:val="004D2359"/>
    <w:rsid w:val="004D3558"/>
    <w:rsid w:val="004D370B"/>
    <w:rsid w:val="004D3AA0"/>
    <w:rsid w:val="004D43CD"/>
    <w:rsid w:val="004D6E08"/>
    <w:rsid w:val="004D7571"/>
    <w:rsid w:val="004E005C"/>
    <w:rsid w:val="004E1421"/>
    <w:rsid w:val="004E26C7"/>
    <w:rsid w:val="004E3220"/>
    <w:rsid w:val="004E3578"/>
    <w:rsid w:val="004E53E5"/>
    <w:rsid w:val="004E6A5A"/>
    <w:rsid w:val="004E6EA4"/>
    <w:rsid w:val="004F0451"/>
    <w:rsid w:val="004F1490"/>
    <w:rsid w:val="004F1906"/>
    <w:rsid w:val="004F1F06"/>
    <w:rsid w:val="004F41FE"/>
    <w:rsid w:val="004F437F"/>
    <w:rsid w:val="004F449C"/>
    <w:rsid w:val="004F46A5"/>
    <w:rsid w:val="004F67D2"/>
    <w:rsid w:val="004F6AA0"/>
    <w:rsid w:val="004F6CCD"/>
    <w:rsid w:val="004F7D67"/>
    <w:rsid w:val="00500013"/>
    <w:rsid w:val="00500133"/>
    <w:rsid w:val="00500CCE"/>
    <w:rsid w:val="00501E7D"/>
    <w:rsid w:val="00502FEF"/>
    <w:rsid w:val="00503956"/>
    <w:rsid w:val="00504FB0"/>
    <w:rsid w:val="00505A46"/>
    <w:rsid w:val="00507943"/>
    <w:rsid w:val="0051049A"/>
    <w:rsid w:val="00510790"/>
    <w:rsid w:val="00510D8E"/>
    <w:rsid w:val="00511FD5"/>
    <w:rsid w:val="00512056"/>
    <w:rsid w:val="00512111"/>
    <w:rsid w:val="00512DB6"/>
    <w:rsid w:val="005142F8"/>
    <w:rsid w:val="00514771"/>
    <w:rsid w:val="00515903"/>
    <w:rsid w:val="0051686E"/>
    <w:rsid w:val="005168AD"/>
    <w:rsid w:val="005175FE"/>
    <w:rsid w:val="005207CB"/>
    <w:rsid w:val="0052196B"/>
    <w:rsid w:val="00521A80"/>
    <w:rsid w:val="00522BC0"/>
    <w:rsid w:val="00522C9D"/>
    <w:rsid w:val="00522D09"/>
    <w:rsid w:val="0052320F"/>
    <w:rsid w:val="00523995"/>
    <w:rsid w:val="00524F07"/>
    <w:rsid w:val="00525B31"/>
    <w:rsid w:val="005265A1"/>
    <w:rsid w:val="0052662E"/>
    <w:rsid w:val="00526CFF"/>
    <w:rsid w:val="00526D5A"/>
    <w:rsid w:val="0053068F"/>
    <w:rsid w:val="00530DA6"/>
    <w:rsid w:val="00530F0E"/>
    <w:rsid w:val="00532B8A"/>
    <w:rsid w:val="00535091"/>
    <w:rsid w:val="0054002B"/>
    <w:rsid w:val="00540078"/>
    <w:rsid w:val="00540434"/>
    <w:rsid w:val="0054055A"/>
    <w:rsid w:val="00540EBC"/>
    <w:rsid w:val="0054219E"/>
    <w:rsid w:val="00542A98"/>
    <w:rsid w:val="00543FDF"/>
    <w:rsid w:val="005443FD"/>
    <w:rsid w:val="00547FF5"/>
    <w:rsid w:val="0055045A"/>
    <w:rsid w:val="005518AE"/>
    <w:rsid w:val="00551945"/>
    <w:rsid w:val="00552334"/>
    <w:rsid w:val="00552618"/>
    <w:rsid w:val="005539F6"/>
    <w:rsid w:val="00553A5E"/>
    <w:rsid w:val="00554980"/>
    <w:rsid w:val="005551E6"/>
    <w:rsid w:val="00555571"/>
    <w:rsid w:val="005568D5"/>
    <w:rsid w:val="0056030D"/>
    <w:rsid w:val="0056517D"/>
    <w:rsid w:val="005667FE"/>
    <w:rsid w:val="00566DBB"/>
    <w:rsid w:val="005673C5"/>
    <w:rsid w:val="005679A1"/>
    <w:rsid w:val="005701EF"/>
    <w:rsid w:val="005703D1"/>
    <w:rsid w:val="00570DCF"/>
    <w:rsid w:val="00571008"/>
    <w:rsid w:val="005713C6"/>
    <w:rsid w:val="005723D4"/>
    <w:rsid w:val="00573A4A"/>
    <w:rsid w:val="005742EC"/>
    <w:rsid w:val="005742FB"/>
    <w:rsid w:val="005744E0"/>
    <w:rsid w:val="00575C08"/>
    <w:rsid w:val="00576F76"/>
    <w:rsid w:val="005778C2"/>
    <w:rsid w:val="00581165"/>
    <w:rsid w:val="00582B64"/>
    <w:rsid w:val="00584163"/>
    <w:rsid w:val="00584B57"/>
    <w:rsid w:val="00585750"/>
    <w:rsid w:val="00585E2A"/>
    <w:rsid w:val="00586D05"/>
    <w:rsid w:val="00587B45"/>
    <w:rsid w:val="005902D0"/>
    <w:rsid w:val="00591F13"/>
    <w:rsid w:val="00595E5C"/>
    <w:rsid w:val="005963E3"/>
    <w:rsid w:val="005964C2"/>
    <w:rsid w:val="00596876"/>
    <w:rsid w:val="005A0549"/>
    <w:rsid w:val="005A0A5D"/>
    <w:rsid w:val="005A0ED1"/>
    <w:rsid w:val="005A0ED9"/>
    <w:rsid w:val="005A107D"/>
    <w:rsid w:val="005A10A9"/>
    <w:rsid w:val="005A2D1E"/>
    <w:rsid w:val="005A2E61"/>
    <w:rsid w:val="005A341D"/>
    <w:rsid w:val="005A5684"/>
    <w:rsid w:val="005A6447"/>
    <w:rsid w:val="005A65C9"/>
    <w:rsid w:val="005A7C75"/>
    <w:rsid w:val="005B0845"/>
    <w:rsid w:val="005B0C5A"/>
    <w:rsid w:val="005B3257"/>
    <w:rsid w:val="005B36CA"/>
    <w:rsid w:val="005B5114"/>
    <w:rsid w:val="005B5A41"/>
    <w:rsid w:val="005B6A20"/>
    <w:rsid w:val="005B6A65"/>
    <w:rsid w:val="005B7893"/>
    <w:rsid w:val="005C31EB"/>
    <w:rsid w:val="005C4A49"/>
    <w:rsid w:val="005D0157"/>
    <w:rsid w:val="005D0268"/>
    <w:rsid w:val="005D098F"/>
    <w:rsid w:val="005D0C07"/>
    <w:rsid w:val="005D1243"/>
    <w:rsid w:val="005D1281"/>
    <w:rsid w:val="005D25A4"/>
    <w:rsid w:val="005D2B40"/>
    <w:rsid w:val="005D2B4D"/>
    <w:rsid w:val="005D4234"/>
    <w:rsid w:val="005D46E5"/>
    <w:rsid w:val="005D4BD3"/>
    <w:rsid w:val="005D4F6C"/>
    <w:rsid w:val="005D5D1C"/>
    <w:rsid w:val="005D5D43"/>
    <w:rsid w:val="005D60EB"/>
    <w:rsid w:val="005D67BA"/>
    <w:rsid w:val="005E0986"/>
    <w:rsid w:val="005E0B88"/>
    <w:rsid w:val="005E0F83"/>
    <w:rsid w:val="005E147A"/>
    <w:rsid w:val="005E1821"/>
    <w:rsid w:val="005E35DA"/>
    <w:rsid w:val="005E5271"/>
    <w:rsid w:val="005E6290"/>
    <w:rsid w:val="005E64CA"/>
    <w:rsid w:val="005E6DCD"/>
    <w:rsid w:val="005E7361"/>
    <w:rsid w:val="005E7B8D"/>
    <w:rsid w:val="005F1489"/>
    <w:rsid w:val="005F182D"/>
    <w:rsid w:val="005F1A93"/>
    <w:rsid w:val="005F1BB4"/>
    <w:rsid w:val="005F1BC9"/>
    <w:rsid w:val="005F25C5"/>
    <w:rsid w:val="005F4146"/>
    <w:rsid w:val="005F41BF"/>
    <w:rsid w:val="005F441B"/>
    <w:rsid w:val="005F60AA"/>
    <w:rsid w:val="005F71FA"/>
    <w:rsid w:val="0060018C"/>
    <w:rsid w:val="006015BA"/>
    <w:rsid w:val="006049F8"/>
    <w:rsid w:val="00604AED"/>
    <w:rsid w:val="006061D3"/>
    <w:rsid w:val="006063CB"/>
    <w:rsid w:val="00606650"/>
    <w:rsid w:val="0060721E"/>
    <w:rsid w:val="00610032"/>
    <w:rsid w:val="00610CD9"/>
    <w:rsid w:val="00612CD9"/>
    <w:rsid w:val="00614186"/>
    <w:rsid w:val="006142C5"/>
    <w:rsid w:val="00615BB8"/>
    <w:rsid w:val="0061611C"/>
    <w:rsid w:val="00617698"/>
    <w:rsid w:val="00617AA6"/>
    <w:rsid w:val="00617F02"/>
    <w:rsid w:val="00620A2F"/>
    <w:rsid w:val="00621137"/>
    <w:rsid w:val="00621899"/>
    <w:rsid w:val="00623414"/>
    <w:rsid w:val="006236A9"/>
    <w:rsid w:val="00624241"/>
    <w:rsid w:val="0062457A"/>
    <w:rsid w:val="00624AB0"/>
    <w:rsid w:val="00626C68"/>
    <w:rsid w:val="006270A5"/>
    <w:rsid w:val="00627C6E"/>
    <w:rsid w:val="00630A32"/>
    <w:rsid w:val="00632189"/>
    <w:rsid w:val="00634816"/>
    <w:rsid w:val="00637B08"/>
    <w:rsid w:val="006417D7"/>
    <w:rsid w:val="0064239A"/>
    <w:rsid w:val="006430C0"/>
    <w:rsid w:val="00643602"/>
    <w:rsid w:val="00643F46"/>
    <w:rsid w:val="006445A4"/>
    <w:rsid w:val="006446A3"/>
    <w:rsid w:val="00644D1A"/>
    <w:rsid w:val="00644F54"/>
    <w:rsid w:val="00645921"/>
    <w:rsid w:val="006462FF"/>
    <w:rsid w:val="00647E93"/>
    <w:rsid w:val="00650374"/>
    <w:rsid w:val="006513FD"/>
    <w:rsid w:val="00651922"/>
    <w:rsid w:val="00651B16"/>
    <w:rsid w:val="006554BF"/>
    <w:rsid w:val="00660ADF"/>
    <w:rsid w:val="006634A3"/>
    <w:rsid w:val="00664410"/>
    <w:rsid w:val="0066456A"/>
    <w:rsid w:val="00665889"/>
    <w:rsid w:val="00670183"/>
    <w:rsid w:val="006744F5"/>
    <w:rsid w:val="006748AB"/>
    <w:rsid w:val="006749FA"/>
    <w:rsid w:val="006750AC"/>
    <w:rsid w:val="00676638"/>
    <w:rsid w:val="00680232"/>
    <w:rsid w:val="0068033C"/>
    <w:rsid w:val="006805EA"/>
    <w:rsid w:val="00680DA8"/>
    <w:rsid w:val="006810A2"/>
    <w:rsid w:val="00681354"/>
    <w:rsid w:val="00682C4B"/>
    <w:rsid w:val="00682CAF"/>
    <w:rsid w:val="00683015"/>
    <w:rsid w:val="00683941"/>
    <w:rsid w:val="00683E1F"/>
    <w:rsid w:val="006849E3"/>
    <w:rsid w:val="006851CA"/>
    <w:rsid w:val="0068571B"/>
    <w:rsid w:val="0068686E"/>
    <w:rsid w:val="00690EB0"/>
    <w:rsid w:val="00691C87"/>
    <w:rsid w:val="00692640"/>
    <w:rsid w:val="00692BB5"/>
    <w:rsid w:val="0069478D"/>
    <w:rsid w:val="006954DD"/>
    <w:rsid w:val="0069562A"/>
    <w:rsid w:val="00695633"/>
    <w:rsid w:val="00695A5C"/>
    <w:rsid w:val="00695FE8"/>
    <w:rsid w:val="0069799A"/>
    <w:rsid w:val="006A0886"/>
    <w:rsid w:val="006A1053"/>
    <w:rsid w:val="006A235F"/>
    <w:rsid w:val="006A23DA"/>
    <w:rsid w:val="006A5498"/>
    <w:rsid w:val="006A5E61"/>
    <w:rsid w:val="006A6FB5"/>
    <w:rsid w:val="006B062E"/>
    <w:rsid w:val="006B0708"/>
    <w:rsid w:val="006B09D7"/>
    <w:rsid w:val="006B1F0E"/>
    <w:rsid w:val="006B2536"/>
    <w:rsid w:val="006B33C1"/>
    <w:rsid w:val="006B3A19"/>
    <w:rsid w:val="006B457E"/>
    <w:rsid w:val="006B4E13"/>
    <w:rsid w:val="006B5B11"/>
    <w:rsid w:val="006B7237"/>
    <w:rsid w:val="006C09A7"/>
    <w:rsid w:val="006C21BB"/>
    <w:rsid w:val="006C26BB"/>
    <w:rsid w:val="006C2C6D"/>
    <w:rsid w:val="006C37C1"/>
    <w:rsid w:val="006C3C34"/>
    <w:rsid w:val="006C4CB5"/>
    <w:rsid w:val="006C4DE7"/>
    <w:rsid w:val="006C4E57"/>
    <w:rsid w:val="006C5FBD"/>
    <w:rsid w:val="006C6572"/>
    <w:rsid w:val="006C677F"/>
    <w:rsid w:val="006C6F9F"/>
    <w:rsid w:val="006C72F1"/>
    <w:rsid w:val="006D0097"/>
    <w:rsid w:val="006D0168"/>
    <w:rsid w:val="006D032D"/>
    <w:rsid w:val="006D0ADC"/>
    <w:rsid w:val="006D106F"/>
    <w:rsid w:val="006D16D8"/>
    <w:rsid w:val="006D20EF"/>
    <w:rsid w:val="006D3F0E"/>
    <w:rsid w:val="006D4F13"/>
    <w:rsid w:val="006D5570"/>
    <w:rsid w:val="006D56CB"/>
    <w:rsid w:val="006D597B"/>
    <w:rsid w:val="006D5B08"/>
    <w:rsid w:val="006D5DC0"/>
    <w:rsid w:val="006D6396"/>
    <w:rsid w:val="006D6611"/>
    <w:rsid w:val="006D6658"/>
    <w:rsid w:val="006E0272"/>
    <w:rsid w:val="006E1D40"/>
    <w:rsid w:val="006E1EB0"/>
    <w:rsid w:val="006E2489"/>
    <w:rsid w:val="006E3DA8"/>
    <w:rsid w:val="006E4A30"/>
    <w:rsid w:val="006E65E3"/>
    <w:rsid w:val="006E686C"/>
    <w:rsid w:val="006E6C07"/>
    <w:rsid w:val="006E78DD"/>
    <w:rsid w:val="006E7EEA"/>
    <w:rsid w:val="006F39CB"/>
    <w:rsid w:val="006F4FBB"/>
    <w:rsid w:val="006F502B"/>
    <w:rsid w:val="006F518B"/>
    <w:rsid w:val="006F51EC"/>
    <w:rsid w:val="006F53CE"/>
    <w:rsid w:val="006F5A15"/>
    <w:rsid w:val="006F6C4C"/>
    <w:rsid w:val="00700385"/>
    <w:rsid w:val="00701DA2"/>
    <w:rsid w:val="00703629"/>
    <w:rsid w:val="00703F5D"/>
    <w:rsid w:val="007045A2"/>
    <w:rsid w:val="00704BD4"/>
    <w:rsid w:val="007053D7"/>
    <w:rsid w:val="007054E8"/>
    <w:rsid w:val="0070796B"/>
    <w:rsid w:val="00707E96"/>
    <w:rsid w:val="0071119B"/>
    <w:rsid w:val="00711E6B"/>
    <w:rsid w:val="00712085"/>
    <w:rsid w:val="007121B6"/>
    <w:rsid w:val="00713CD7"/>
    <w:rsid w:val="00714003"/>
    <w:rsid w:val="007145F7"/>
    <w:rsid w:val="0071468E"/>
    <w:rsid w:val="007150AE"/>
    <w:rsid w:val="0071558C"/>
    <w:rsid w:val="00715E66"/>
    <w:rsid w:val="00716F88"/>
    <w:rsid w:val="0071702E"/>
    <w:rsid w:val="007176E8"/>
    <w:rsid w:val="00717A7B"/>
    <w:rsid w:val="00721B25"/>
    <w:rsid w:val="00722641"/>
    <w:rsid w:val="00722AFB"/>
    <w:rsid w:val="0072305A"/>
    <w:rsid w:val="0072322E"/>
    <w:rsid w:val="00724070"/>
    <w:rsid w:val="00724EEB"/>
    <w:rsid w:val="007257CD"/>
    <w:rsid w:val="00726C13"/>
    <w:rsid w:val="00726CFC"/>
    <w:rsid w:val="00726DC4"/>
    <w:rsid w:val="00727275"/>
    <w:rsid w:val="007279C3"/>
    <w:rsid w:val="00730BBA"/>
    <w:rsid w:val="0073148A"/>
    <w:rsid w:val="007314ED"/>
    <w:rsid w:val="007328D3"/>
    <w:rsid w:val="007333D4"/>
    <w:rsid w:val="00733F33"/>
    <w:rsid w:val="007340F8"/>
    <w:rsid w:val="00736905"/>
    <w:rsid w:val="007378DF"/>
    <w:rsid w:val="00741406"/>
    <w:rsid w:val="0074385A"/>
    <w:rsid w:val="00744900"/>
    <w:rsid w:val="007460CE"/>
    <w:rsid w:val="00746F13"/>
    <w:rsid w:val="00747AE6"/>
    <w:rsid w:val="00750093"/>
    <w:rsid w:val="00751807"/>
    <w:rsid w:val="0075194B"/>
    <w:rsid w:val="00751D89"/>
    <w:rsid w:val="00752A4B"/>
    <w:rsid w:val="007535A0"/>
    <w:rsid w:val="00755835"/>
    <w:rsid w:val="0075769A"/>
    <w:rsid w:val="0076062A"/>
    <w:rsid w:val="007625AC"/>
    <w:rsid w:val="00763B76"/>
    <w:rsid w:val="00763B82"/>
    <w:rsid w:val="0076591F"/>
    <w:rsid w:val="00766354"/>
    <w:rsid w:val="00766C78"/>
    <w:rsid w:val="0076701B"/>
    <w:rsid w:val="007678CC"/>
    <w:rsid w:val="00770338"/>
    <w:rsid w:val="0077244A"/>
    <w:rsid w:val="00772A7C"/>
    <w:rsid w:val="0077339D"/>
    <w:rsid w:val="00773C4F"/>
    <w:rsid w:val="00774893"/>
    <w:rsid w:val="00775768"/>
    <w:rsid w:val="0077784F"/>
    <w:rsid w:val="00780899"/>
    <w:rsid w:val="0078124B"/>
    <w:rsid w:val="00781589"/>
    <w:rsid w:val="00781887"/>
    <w:rsid w:val="00781948"/>
    <w:rsid w:val="00781CBD"/>
    <w:rsid w:val="00782FCC"/>
    <w:rsid w:val="007842FF"/>
    <w:rsid w:val="007845D8"/>
    <w:rsid w:val="0078568E"/>
    <w:rsid w:val="007859DD"/>
    <w:rsid w:val="00785D9E"/>
    <w:rsid w:val="00786FB2"/>
    <w:rsid w:val="0078757F"/>
    <w:rsid w:val="007877CA"/>
    <w:rsid w:val="00787EA5"/>
    <w:rsid w:val="00787F77"/>
    <w:rsid w:val="007905A0"/>
    <w:rsid w:val="00791463"/>
    <w:rsid w:val="007927C2"/>
    <w:rsid w:val="007927EE"/>
    <w:rsid w:val="007929BF"/>
    <w:rsid w:val="007929D2"/>
    <w:rsid w:val="00792CAD"/>
    <w:rsid w:val="00792CDC"/>
    <w:rsid w:val="0079429E"/>
    <w:rsid w:val="00794818"/>
    <w:rsid w:val="00794C99"/>
    <w:rsid w:val="00795578"/>
    <w:rsid w:val="0079584F"/>
    <w:rsid w:val="00796256"/>
    <w:rsid w:val="00796E33"/>
    <w:rsid w:val="007A17CF"/>
    <w:rsid w:val="007A1B87"/>
    <w:rsid w:val="007A3DD3"/>
    <w:rsid w:val="007A4D6F"/>
    <w:rsid w:val="007A502C"/>
    <w:rsid w:val="007A503E"/>
    <w:rsid w:val="007A5289"/>
    <w:rsid w:val="007A77CD"/>
    <w:rsid w:val="007B0332"/>
    <w:rsid w:val="007B0C7C"/>
    <w:rsid w:val="007B1A8D"/>
    <w:rsid w:val="007B3817"/>
    <w:rsid w:val="007B46AC"/>
    <w:rsid w:val="007B4CEF"/>
    <w:rsid w:val="007B5309"/>
    <w:rsid w:val="007B6389"/>
    <w:rsid w:val="007B6CBE"/>
    <w:rsid w:val="007B7EC6"/>
    <w:rsid w:val="007C0084"/>
    <w:rsid w:val="007C3DDB"/>
    <w:rsid w:val="007C4BEC"/>
    <w:rsid w:val="007C4FE7"/>
    <w:rsid w:val="007C52E3"/>
    <w:rsid w:val="007C708A"/>
    <w:rsid w:val="007D0F98"/>
    <w:rsid w:val="007D19A2"/>
    <w:rsid w:val="007D297F"/>
    <w:rsid w:val="007D324A"/>
    <w:rsid w:val="007D35FA"/>
    <w:rsid w:val="007D42CE"/>
    <w:rsid w:val="007D436B"/>
    <w:rsid w:val="007E0DE2"/>
    <w:rsid w:val="007E118D"/>
    <w:rsid w:val="007E1DEE"/>
    <w:rsid w:val="007E369B"/>
    <w:rsid w:val="007E4DFB"/>
    <w:rsid w:val="007E69EE"/>
    <w:rsid w:val="007E70B6"/>
    <w:rsid w:val="007F1691"/>
    <w:rsid w:val="007F2E8E"/>
    <w:rsid w:val="007F306D"/>
    <w:rsid w:val="007F3120"/>
    <w:rsid w:val="007F4CE2"/>
    <w:rsid w:val="007F65BC"/>
    <w:rsid w:val="007F75C3"/>
    <w:rsid w:val="007F799A"/>
    <w:rsid w:val="0080058B"/>
    <w:rsid w:val="008005C8"/>
    <w:rsid w:val="008015FA"/>
    <w:rsid w:val="00802195"/>
    <w:rsid w:val="00804653"/>
    <w:rsid w:val="00804AC2"/>
    <w:rsid w:val="00804C5E"/>
    <w:rsid w:val="008053C2"/>
    <w:rsid w:val="0080551F"/>
    <w:rsid w:val="008056C9"/>
    <w:rsid w:val="00806753"/>
    <w:rsid w:val="00807BF0"/>
    <w:rsid w:val="00807C42"/>
    <w:rsid w:val="00810059"/>
    <w:rsid w:val="008103EF"/>
    <w:rsid w:val="00810700"/>
    <w:rsid w:val="00811483"/>
    <w:rsid w:val="00812FC3"/>
    <w:rsid w:val="00813389"/>
    <w:rsid w:val="008135D5"/>
    <w:rsid w:val="0081529F"/>
    <w:rsid w:val="008155F1"/>
    <w:rsid w:val="0081565A"/>
    <w:rsid w:val="00815B04"/>
    <w:rsid w:val="008168FB"/>
    <w:rsid w:val="008174DE"/>
    <w:rsid w:val="00820D07"/>
    <w:rsid w:val="00821665"/>
    <w:rsid w:val="008223A9"/>
    <w:rsid w:val="00824397"/>
    <w:rsid w:val="00826B84"/>
    <w:rsid w:val="00826C60"/>
    <w:rsid w:val="00830135"/>
    <w:rsid w:val="008302AF"/>
    <w:rsid w:val="0083040E"/>
    <w:rsid w:val="00832C7D"/>
    <w:rsid w:val="00832FE3"/>
    <w:rsid w:val="0083300D"/>
    <w:rsid w:val="008332C1"/>
    <w:rsid w:val="008335F5"/>
    <w:rsid w:val="00834CC4"/>
    <w:rsid w:val="00834E72"/>
    <w:rsid w:val="008361E2"/>
    <w:rsid w:val="00836F40"/>
    <w:rsid w:val="00836F4C"/>
    <w:rsid w:val="00837362"/>
    <w:rsid w:val="008406B1"/>
    <w:rsid w:val="00840FA1"/>
    <w:rsid w:val="00841276"/>
    <w:rsid w:val="00841A6D"/>
    <w:rsid w:val="008425B9"/>
    <w:rsid w:val="00843B3B"/>
    <w:rsid w:val="008441E4"/>
    <w:rsid w:val="0084432D"/>
    <w:rsid w:val="0084465A"/>
    <w:rsid w:val="00844CC7"/>
    <w:rsid w:val="008450DE"/>
    <w:rsid w:val="00845516"/>
    <w:rsid w:val="008464CA"/>
    <w:rsid w:val="00847392"/>
    <w:rsid w:val="008475C8"/>
    <w:rsid w:val="00850956"/>
    <w:rsid w:val="00850F60"/>
    <w:rsid w:val="008527A9"/>
    <w:rsid w:val="00852D37"/>
    <w:rsid w:val="0085330F"/>
    <w:rsid w:val="008546AA"/>
    <w:rsid w:val="008555ED"/>
    <w:rsid w:val="008555F8"/>
    <w:rsid w:val="0085787F"/>
    <w:rsid w:val="00857DC1"/>
    <w:rsid w:val="00860FB3"/>
    <w:rsid w:val="00861CC8"/>
    <w:rsid w:val="00863FE6"/>
    <w:rsid w:val="00865149"/>
    <w:rsid w:val="008652F3"/>
    <w:rsid w:val="008653EB"/>
    <w:rsid w:val="008658E0"/>
    <w:rsid w:val="00865A30"/>
    <w:rsid w:val="008666D3"/>
    <w:rsid w:val="00866A81"/>
    <w:rsid w:val="00867280"/>
    <w:rsid w:val="0087125D"/>
    <w:rsid w:val="0087383C"/>
    <w:rsid w:val="008752F8"/>
    <w:rsid w:val="00877872"/>
    <w:rsid w:val="00877F90"/>
    <w:rsid w:val="00880B5F"/>
    <w:rsid w:val="00882DF3"/>
    <w:rsid w:val="00883E59"/>
    <w:rsid w:val="00885E2C"/>
    <w:rsid w:val="008875C9"/>
    <w:rsid w:val="008877A7"/>
    <w:rsid w:val="00890522"/>
    <w:rsid w:val="00892630"/>
    <w:rsid w:val="0089446C"/>
    <w:rsid w:val="008945B9"/>
    <w:rsid w:val="00894EC5"/>
    <w:rsid w:val="00895654"/>
    <w:rsid w:val="00896065"/>
    <w:rsid w:val="008969C0"/>
    <w:rsid w:val="00896F52"/>
    <w:rsid w:val="008A0D88"/>
    <w:rsid w:val="008A0E34"/>
    <w:rsid w:val="008A2259"/>
    <w:rsid w:val="008A3BDB"/>
    <w:rsid w:val="008A5584"/>
    <w:rsid w:val="008A6C85"/>
    <w:rsid w:val="008A6E8C"/>
    <w:rsid w:val="008A735D"/>
    <w:rsid w:val="008B005E"/>
    <w:rsid w:val="008B020A"/>
    <w:rsid w:val="008B0C77"/>
    <w:rsid w:val="008B2B0A"/>
    <w:rsid w:val="008B3E72"/>
    <w:rsid w:val="008B46E7"/>
    <w:rsid w:val="008B4F40"/>
    <w:rsid w:val="008B78E4"/>
    <w:rsid w:val="008C3EA4"/>
    <w:rsid w:val="008C487F"/>
    <w:rsid w:val="008C4BF0"/>
    <w:rsid w:val="008C6526"/>
    <w:rsid w:val="008C7D65"/>
    <w:rsid w:val="008D0323"/>
    <w:rsid w:val="008D2376"/>
    <w:rsid w:val="008D495C"/>
    <w:rsid w:val="008D702F"/>
    <w:rsid w:val="008D738E"/>
    <w:rsid w:val="008E09B8"/>
    <w:rsid w:val="008E1A82"/>
    <w:rsid w:val="008E2112"/>
    <w:rsid w:val="008E53A1"/>
    <w:rsid w:val="008E57B3"/>
    <w:rsid w:val="008E71BE"/>
    <w:rsid w:val="008F0292"/>
    <w:rsid w:val="008F139C"/>
    <w:rsid w:val="008F1ABD"/>
    <w:rsid w:val="008F330F"/>
    <w:rsid w:val="008F432C"/>
    <w:rsid w:val="008F54D9"/>
    <w:rsid w:val="008F57A3"/>
    <w:rsid w:val="008F62D4"/>
    <w:rsid w:val="008F67BC"/>
    <w:rsid w:val="008F7615"/>
    <w:rsid w:val="00900BD1"/>
    <w:rsid w:val="0090190C"/>
    <w:rsid w:val="0090217B"/>
    <w:rsid w:val="00902890"/>
    <w:rsid w:val="00903335"/>
    <w:rsid w:val="0090382D"/>
    <w:rsid w:val="009064FB"/>
    <w:rsid w:val="00906B3A"/>
    <w:rsid w:val="00906E36"/>
    <w:rsid w:val="00907A8B"/>
    <w:rsid w:val="00910E1C"/>
    <w:rsid w:val="009110E0"/>
    <w:rsid w:val="00911BC8"/>
    <w:rsid w:val="00912B45"/>
    <w:rsid w:val="00912B8F"/>
    <w:rsid w:val="00914925"/>
    <w:rsid w:val="00915DDD"/>
    <w:rsid w:val="00916C65"/>
    <w:rsid w:val="00917250"/>
    <w:rsid w:val="00917A51"/>
    <w:rsid w:val="009203FD"/>
    <w:rsid w:val="00921DB9"/>
    <w:rsid w:val="00924068"/>
    <w:rsid w:val="009243E6"/>
    <w:rsid w:val="00924765"/>
    <w:rsid w:val="0092480C"/>
    <w:rsid w:val="00925274"/>
    <w:rsid w:val="0092648C"/>
    <w:rsid w:val="00926983"/>
    <w:rsid w:val="00926EEC"/>
    <w:rsid w:val="00927319"/>
    <w:rsid w:val="009277DC"/>
    <w:rsid w:val="00927898"/>
    <w:rsid w:val="00930A68"/>
    <w:rsid w:val="00931632"/>
    <w:rsid w:val="009339E2"/>
    <w:rsid w:val="00935687"/>
    <w:rsid w:val="00935A7E"/>
    <w:rsid w:val="00936EE2"/>
    <w:rsid w:val="00937CA2"/>
    <w:rsid w:val="00937F99"/>
    <w:rsid w:val="0094212A"/>
    <w:rsid w:val="00942305"/>
    <w:rsid w:val="00942480"/>
    <w:rsid w:val="00945076"/>
    <w:rsid w:val="009462AE"/>
    <w:rsid w:val="00947053"/>
    <w:rsid w:val="00947551"/>
    <w:rsid w:val="00947F99"/>
    <w:rsid w:val="00950106"/>
    <w:rsid w:val="00951571"/>
    <w:rsid w:val="00951C53"/>
    <w:rsid w:val="009548C5"/>
    <w:rsid w:val="00954E9A"/>
    <w:rsid w:val="00954EDD"/>
    <w:rsid w:val="00955616"/>
    <w:rsid w:val="009556BB"/>
    <w:rsid w:val="00955826"/>
    <w:rsid w:val="00956BE4"/>
    <w:rsid w:val="00957DC6"/>
    <w:rsid w:val="00957DF9"/>
    <w:rsid w:val="00961220"/>
    <w:rsid w:val="009617CB"/>
    <w:rsid w:val="00961B77"/>
    <w:rsid w:val="00961BBB"/>
    <w:rsid w:val="00961FAA"/>
    <w:rsid w:val="00962132"/>
    <w:rsid w:val="00963F7E"/>
    <w:rsid w:val="00966025"/>
    <w:rsid w:val="0097033A"/>
    <w:rsid w:val="009709B8"/>
    <w:rsid w:val="00970CE7"/>
    <w:rsid w:val="00970F8D"/>
    <w:rsid w:val="00971156"/>
    <w:rsid w:val="00972D0A"/>
    <w:rsid w:val="00972EB6"/>
    <w:rsid w:val="00973D78"/>
    <w:rsid w:val="00974ECB"/>
    <w:rsid w:val="00976DB3"/>
    <w:rsid w:val="009770B6"/>
    <w:rsid w:val="0097711D"/>
    <w:rsid w:val="00977F5D"/>
    <w:rsid w:val="00980C6D"/>
    <w:rsid w:val="009814C6"/>
    <w:rsid w:val="009815D4"/>
    <w:rsid w:val="009831DB"/>
    <w:rsid w:val="00983792"/>
    <w:rsid w:val="00983F2B"/>
    <w:rsid w:val="009843A6"/>
    <w:rsid w:val="00986819"/>
    <w:rsid w:val="00986AEF"/>
    <w:rsid w:val="00986B52"/>
    <w:rsid w:val="009901A9"/>
    <w:rsid w:val="00991BD2"/>
    <w:rsid w:val="00993F98"/>
    <w:rsid w:val="00995E97"/>
    <w:rsid w:val="0099659F"/>
    <w:rsid w:val="00997F77"/>
    <w:rsid w:val="009A06C0"/>
    <w:rsid w:val="009A159E"/>
    <w:rsid w:val="009A2C0A"/>
    <w:rsid w:val="009A4D67"/>
    <w:rsid w:val="009A64CA"/>
    <w:rsid w:val="009A6CD0"/>
    <w:rsid w:val="009A6EC9"/>
    <w:rsid w:val="009A7C52"/>
    <w:rsid w:val="009B2A8F"/>
    <w:rsid w:val="009B33FC"/>
    <w:rsid w:val="009B401F"/>
    <w:rsid w:val="009B4265"/>
    <w:rsid w:val="009B5535"/>
    <w:rsid w:val="009B5970"/>
    <w:rsid w:val="009B757A"/>
    <w:rsid w:val="009B7E54"/>
    <w:rsid w:val="009C01C8"/>
    <w:rsid w:val="009C070A"/>
    <w:rsid w:val="009C0AF9"/>
    <w:rsid w:val="009C0BA3"/>
    <w:rsid w:val="009C1346"/>
    <w:rsid w:val="009C4337"/>
    <w:rsid w:val="009C435B"/>
    <w:rsid w:val="009C4742"/>
    <w:rsid w:val="009C7108"/>
    <w:rsid w:val="009C7FC2"/>
    <w:rsid w:val="009D0FDF"/>
    <w:rsid w:val="009D3411"/>
    <w:rsid w:val="009D42CD"/>
    <w:rsid w:val="009D47F5"/>
    <w:rsid w:val="009D5ED0"/>
    <w:rsid w:val="009D63B6"/>
    <w:rsid w:val="009D6A62"/>
    <w:rsid w:val="009D6F18"/>
    <w:rsid w:val="009D786B"/>
    <w:rsid w:val="009E0654"/>
    <w:rsid w:val="009E2252"/>
    <w:rsid w:val="009E298B"/>
    <w:rsid w:val="009E2E67"/>
    <w:rsid w:val="009E4B50"/>
    <w:rsid w:val="009E5181"/>
    <w:rsid w:val="009E549A"/>
    <w:rsid w:val="009E5A8C"/>
    <w:rsid w:val="009E70D8"/>
    <w:rsid w:val="009E76E6"/>
    <w:rsid w:val="009F09B7"/>
    <w:rsid w:val="009F1227"/>
    <w:rsid w:val="009F1D7C"/>
    <w:rsid w:val="009F20DF"/>
    <w:rsid w:val="009F232E"/>
    <w:rsid w:val="009F359D"/>
    <w:rsid w:val="009F3664"/>
    <w:rsid w:val="009F56F8"/>
    <w:rsid w:val="009F5B5E"/>
    <w:rsid w:val="009F5B80"/>
    <w:rsid w:val="009F5BF2"/>
    <w:rsid w:val="009F5F9A"/>
    <w:rsid w:val="009F5FE0"/>
    <w:rsid w:val="009F6F29"/>
    <w:rsid w:val="009F71BB"/>
    <w:rsid w:val="00A02308"/>
    <w:rsid w:val="00A025AD"/>
    <w:rsid w:val="00A041FD"/>
    <w:rsid w:val="00A045FF"/>
    <w:rsid w:val="00A049E9"/>
    <w:rsid w:val="00A0582E"/>
    <w:rsid w:val="00A11A79"/>
    <w:rsid w:val="00A11B9F"/>
    <w:rsid w:val="00A1368F"/>
    <w:rsid w:val="00A14908"/>
    <w:rsid w:val="00A152AE"/>
    <w:rsid w:val="00A163D6"/>
    <w:rsid w:val="00A16A60"/>
    <w:rsid w:val="00A20034"/>
    <w:rsid w:val="00A26397"/>
    <w:rsid w:val="00A2695B"/>
    <w:rsid w:val="00A30458"/>
    <w:rsid w:val="00A30580"/>
    <w:rsid w:val="00A31FC1"/>
    <w:rsid w:val="00A324D1"/>
    <w:rsid w:val="00A32AD1"/>
    <w:rsid w:val="00A32BB5"/>
    <w:rsid w:val="00A32CA5"/>
    <w:rsid w:val="00A33031"/>
    <w:rsid w:val="00A3576B"/>
    <w:rsid w:val="00A35B41"/>
    <w:rsid w:val="00A35C26"/>
    <w:rsid w:val="00A36733"/>
    <w:rsid w:val="00A368E9"/>
    <w:rsid w:val="00A373DB"/>
    <w:rsid w:val="00A378A2"/>
    <w:rsid w:val="00A37F37"/>
    <w:rsid w:val="00A401B2"/>
    <w:rsid w:val="00A42F8F"/>
    <w:rsid w:val="00A43752"/>
    <w:rsid w:val="00A44BDF"/>
    <w:rsid w:val="00A45AD4"/>
    <w:rsid w:val="00A45CF9"/>
    <w:rsid w:val="00A45CFE"/>
    <w:rsid w:val="00A46B4A"/>
    <w:rsid w:val="00A46F23"/>
    <w:rsid w:val="00A47AB3"/>
    <w:rsid w:val="00A47DDD"/>
    <w:rsid w:val="00A50361"/>
    <w:rsid w:val="00A51737"/>
    <w:rsid w:val="00A5180F"/>
    <w:rsid w:val="00A53A8D"/>
    <w:rsid w:val="00A555CA"/>
    <w:rsid w:val="00A56741"/>
    <w:rsid w:val="00A5687B"/>
    <w:rsid w:val="00A56B64"/>
    <w:rsid w:val="00A57521"/>
    <w:rsid w:val="00A57908"/>
    <w:rsid w:val="00A57943"/>
    <w:rsid w:val="00A60E9C"/>
    <w:rsid w:val="00A6234D"/>
    <w:rsid w:val="00A6253F"/>
    <w:rsid w:val="00A62F24"/>
    <w:rsid w:val="00A63221"/>
    <w:rsid w:val="00A63477"/>
    <w:rsid w:val="00A6493F"/>
    <w:rsid w:val="00A64BF7"/>
    <w:rsid w:val="00A652E0"/>
    <w:rsid w:val="00A67A96"/>
    <w:rsid w:val="00A700C9"/>
    <w:rsid w:val="00A71DA1"/>
    <w:rsid w:val="00A72460"/>
    <w:rsid w:val="00A7272B"/>
    <w:rsid w:val="00A72A26"/>
    <w:rsid w:val="00A73C5A"/>
    <w:rsid w:val="00A744EA"/>
    <w:rsid w:val="00A746F2"/>
    <w:rsid w:val="00A776EF"/>
    <w:rsid w:val="00A833C9"/>
    <w:rsid w:val="00A8382E"/>
    <w:rsid w:val="00A8679C"/>
    <w:rsid w:val="00A8728B"/>
    <w:rsid w:val="00A87984"/>
    <w:rsid w:val="00A90806"/>
    <w:rsid w:val="00A90845"/>
    <w:rsid w:val="00A90BBB"/>
    <w:rsid w:val="00A9168F"/>
    <w:rsid w:val="00A925E8"/>
    <w:rsid w:val="00A93C31"/>
    <w:rsid w:val="00AA1FD2"/>
    <w:rsid w:val="00AA22E7"/>
    <w:rsid w:val="00AA2857"/>
    <w:rsid w:val="00AA2A19"/>
    <w:rsid w:val="00AA3E2C"/>
    <w:rsid w:val="00AA429C"/>
    <w:rsid w:val="00AA468D"/>
    <w:rsid w:val="00AA46D3"/>
    <w:rsid w:val="00AA52D5"/>
    <w:rsid w:val="00AA5825"/>
    <w:rsid w:val="00AA58AD"/>
    <w:rsid w:val="00AA6545"/>
    <w:rsid w:val="00AA6693"/>
    <w:rsid w:val="00AB04FE"/>
    <w:rsid w:val="00AB1169"/>
    <w:rsid w:val="00AB2536"/>
    <w:rsid w:val="00AB2EFF"/>
    <w:rsid w:val="00AB33B0"/>
    <w:rsid w:val="00AB4A76"/>
    <w:rsid w:val="00AB4A8E"/>
    <w:rsid w:val="00AB5446"/>
    <w:rsid w:val="00AC003A"/>
    <w:rsid w:val="00AC0711"/>
    <w:rsid w:val="00AC21B6"/>
    <w:rsid w:val="00AC27D0"/>
    <w:rsid w:val="00AC291E"/>
    <w:rsid w:val="00AC365F"/>
    <w:rsid w:val="00AC4335"/>
    <w:rsid w:val="00AC7069"/>
    <w:rsid w:val="00AC7C61"/>
    <w:rsid w:val="00AD0A3A"/>
    <w:rsid w:val="00AD188F"/>
    <w:rsid w:val="00AD18DE"/>
    <w:rsid w:val="00AD22B4"/>
    <w:rsid w:val="00AD4423"/>
    <w:rsid w:val="00AD4888"/>
    <w:rsid w:val="00AD5E28"/>
    <w:rsid w:val="00AD6BC2"/>
    <w:rsid w:val="00AD7EA8"/>
    <w:rsid w:val="00AE0A4A"/>
    <w:rsid w:val="00AE0BB6"/>
    <w:rsid w:val="00AE1180"/>
    <w:rsid w:val="00AE48A5"/>
    <w:rsid w:val="00AE5F86"/>
    <w:rsid w:val="00AE642E"/>
    <w:rsid w:val="00AE7B8F"/>
    <w:rsid w:val="00AF11DF"/>
    <w:rsid w:val="00AF1874"/>
    <w:rsid w:val="00AF26A2"/>
    <w:rsid w:val="00AF466D"/>
    <w:rsid w:val="00AF6F95"/>
    <w:rsid w:val="00B00356"/>
    <w:rsid w:val="00B01703"/>
    <w:rsid w:val="00B01BDE"/>
    <w:rsid w:val="00B01DAA"/>
    <w:rsid w:val="00B025B4"/>
    <w:rsid w:val="00B02FC0"/>
    <w:rsid w:val="00B03B0A"/>
    <w:rsid w:val="00B04933"/>
    <w:rsid w:val="00B063C3"/>
    <w:rsid w:val="00B10029"/>
    <w:rsid w:val="00B11A31"/>
    <w:rsid w:val="00B11D92"/>
    <w:rsid w:val="00B12871"/>
    <w:rsid w:val="00B12FAF"/>
    <w:rsid w:val="00B133C5"/>
    <w:rsid w:val="00B14695"/>
    <w:rsid w:val="00B15384"/>
    <w:rsid w:val="00B160FD"/>
    <w:rsid w:val="00B177DF"/>
    <w:rsid w:val="00B17807"/>
    <w:rsid w:val="00B219F9"/>
    <w:rsid w:val="00B2240B"/>
    <w:rsid w:val="00B229B8"/>
    <w:rsid w:val="00B24967"/>
    <w:rsid w:val="00B249DB"/>
    <w:rsid w:val="00B260AD"/>
    <w:rsid w:val="00B2613E"/>
    <w:rsid w:val="00B30AA5"/>
    <w:rsid w:val="00B31FE6"/>
    <w:rsid w:val="00B33146"/>
    <w:rsid w:val="00B33CFE"/>
    <w:rsid w:val="00B33F3E"/>
    <w:rsid w:val="00B341B7"/>
    <w:rsid w:val="00B352DB"/>
    <w:rsid w:val="00B35E64"/>
    <w:rsid w:val="00B360D4"/>
    <w:rsid w:val="00B37A86"/>
    <w:rsid w:val="00B405DB"/>
    <w:rsid w:val="00B4217F"/>
    <w:rsid w:val="00B438DD"/>
    <w:rsid w:val="00B447F3"/>
    <w:rsid w:val="00B44AAB"/>
    <w:rsid w:val="00B4663E"/>
    <w:rsid w:val="00B4695B"/>
    <w:rsid w:val="00B473CB"/>
    <w:rsid w:val="00B47F21"/>
    <w:rsid w:val="00B501F2"/>
    <w:rsid w:val="00B50AC1"/>
    <w:rsid w:val="00B51393"/>
    <w:rsid w:val="00B52802"/>
    <w:rsid w:val="00B52B47"/>
    <w:rsid w:val="00B52D80"/>
    <w:rsid w:val="00B54D69"/>
    <w:rsid w:val="00B54F2E"/>
    <w:rsid w:val="00B5560E"/>
    <w:rsid w:val="00B55DC6"/>
    <w:rsid w:val="00B56C00"/>
    <w:rsid w:val="00B57425"/>
    <w:rsid w:val="00B57A01"/>
    <w:rsid w:val="00B60026"/>
    <w:rsid w:val="00B6122D"/>
    <w:rsid w:val="00B61280"/>
    <w:rsid w:val="00B63631"/>
    <w:rsid w:val="00B63928"/>
    <w:rsid w:val="00B6427B"/>
    <w:rsid w:val="00B64BBA"/>
    <w:rsid w:val="00B654C0"/>
    <w:rsid w:val="00B71EB4"/>
    <w:rsid w:val="00B75ECE"/>
    <w:rsid w:val="00B77E85"/>
    <w:rsid w:val="00B77F6E"/>
    <w:rsid w:val="00B80071"/>
    <w:rsid w:val="00B80627"/>
    <w:rsid w:val="00B80DFB"/>
    <w:rsid w:val="00B827C3"/>
    <w:rsid w:val="00B8300D"/>
    <w:rsid w:val="00B834C0"/>
    <w:rsid w:val="00B8482F"/>
    <w:rsid w:val="00B850E0"/>
    <w:rsid w:val="00B85C38"/>
    <w:rsid w:val="00B86087"/>
    <w:rsid w:val="00B865CD"/>
    <w:rsid w:val="00B87369"/>
    <w:rsid w:val="00B87B94"/>
    <w:rsid w:val="00B90923"/>
    <w:rsid w:val="00B90CBA"/>
    <w:rsid w:val="00B90CC6"/>
    <w:rsid w:val="00B92460"/>
    <w:rsid w:val="00B92ABE"/>
    <w:rsid w:val="00B93728"/>
    <w:rsid w:val="00B9379B"/>
    <w:rsid w:val="00B93C02"/>
    <w:rsid w:val="00B969FC"/>
    <w:rsid w:val="00B96C94"/>
    <w:rsid w:val="00BA003E"/>
    <w:rsid w:val="00BA0AF7"/>
    <w:rsid w:val="00BA0CE8"/>
    <w:rsid w:val="00BA0FB1"/>
    <w:rsid w:val="00BA1A4D"/>
    <w:rsid w:val="00BA2140"/>
    <w:rsid w:val="00BA32E1"/>
    <w:rsid w:val="00BA4793"/>
    <w:rsid w:val="00BA558C"/>
    <w:rsid w:val="00BA6096"/>
    <w:rsid w:val="00BA6A87"/>
    <w:rsid w:val="00BA6F7D"/>
    <w:rsid w:val="00BA7FDB"/>
    <w:rsid w:val="00BB2C36"/>
    <w:rsid w:val="00BB2EF1"/>
    <w:rsid w:val="00BB37E4"/>
    <w:rsid w:val="00BB6526"/>
    <w:rsid w:val="00BB6982"/>
    <w:rsid w:val="00BB7472"/>
    <w:rsid w:val="00BB7BB6"/>
    <w:rsid w:val="00BB7C17"/>
    <w:rsid w:val="00BC0794"/>
    <w:rsid w:val="00BC1466"/>
    <w:rsid w:val="00BC199E"/>
    <w:rsid w:val="00BC1AEF"/>
    <w:rsid w:val="00BC4FF1"/>
    <w:rsid w:val="00BC6845"/>
    <w:rsid w:val="00BC789F"/>
    <w:rsid w:val="00BC7E6B"/>
    <w:rsid w:val="00BD0468"/>
    <w:rsid w:val="00BD0B44"/>
    <w:rsid w:val="00BD162A"/>
    <w:rsid w:val="00BD3ECC"/>
    <w:rsid w:val="00BD64F5"/>
    <w:rsid w:val="00BD6565"/>
    <w:rsid w:val="00BD6C83"/>
    <w:rsid w:val="00BE0A1A"/>
    <w:rsid w:val="00BE199E"/>
    <w:rsid w:val="00BE2C3B"/>
    <w:rsid w:val="00BE3715"/>
    <w:rsid w:val="00BE5C24"/>
    <w:rsid w:val="00BE6D02"/>
    <w:rsid w:val="00BE77C2"/>
    <w:rsid w:val="00BE7E53"/>
    <w:rsid w:val="00BF005B"/>
    <w:rsid w:val="00BF07CF"/>
    <w:rsid w:val="00BF0A75"/>
    <w:rsid w:val="00BF12B4"/>
    <w:rsid w:val="00BF3424"/>
    <w:rsid w:val="00BF3570"/>
    <w:rsid w:val="00BF4C33"/>
    <w:rsid w:val="00BF584A"/>
    <w:rsid w:val="00BF6DDB"/>
    <w:rsid w:val="00C0065D"/>
    <w:rsid w:val="00C01608"/>
    <w:rsid w:val="00C017D1"/>
    <w:rsid w:val="00C0243D"/>
    <w:rsid w:val="00C0355A"/>
    <w:rsid w:val="00C04902"/>
    <w:rsid w:val="00C05F6F"/>
    <w:rsid w:val="00C06066"/>
    <w:rsid w:val="00C0766C"/>
    <w:rsid w:val="00C10911"/>
    <w:rsid w:val="00C11460"/>
    <w:rsid w:val="00C117FB"/>
    <w:rsid w:val="00C12238"/>
    <w:rsid w:val="00C12D6A"/>
    <w:rsid w:val="00C12E32"/>
    <w:rsid w:val="00C12FD7"/>
    <w:rsid w:val="00C134A1"/>
    <w:rsid w:val="00C158D4"/>
    <w:rsid w:val="00C168AB"/>
    <w:rsid w:val="00C171B0"/>
    <w:rsid w:val="00C176C4"/>
    <w:rsid w:val="00C2025B"/>
    <w:rsid w:val="00C2098A"/>
    <w:rsid w:val="00C20C20"/>
    <w:rsid w:val="00C22ED8"/>
    <w:rsid w:val="00C23275"/>
    <w:rsid w:val="00C23BDE"/>
    <w:rsid w:val="00C249E1"/>
    <w:rsid w:val="00C26712"/>
    <w:rsid w:val="00C26B0B"/>
    <w:rsid w:val="00C31298"/>
    <w:rsid w:val="00C31540"/>
    <w:rsid w:val="00C330EA"/>
    <w:rsid w:val="00C33F11"/>
    <w:rsid w:val="00C34536"/>
    <w:rsid w:val="00C349DB"/>
    <w:rsid w:val="00C35194"/>
    <w:rsid w:val="00C367EA"/>
    <w:rsid w:val="00C376C8"/>
    <w:rsid w:val="00C37E1F"/>
    <w:rsid w:val="00C40D5C"/>
    <w:rsid w:val="00C41629"/>
    <w:rsid w:val="00C42DE4"/>
    <w:rsid w:val="00C43C3D"/>
    <w:rsid w:val="00C44143"/>
    <w:rsid w:val="00C46653"/>
    <w:rsid w:val="00C47DB7"/>
    <w:rsid w:val="00C47E8A"/>
    <w:rsid w:val="00C509AF"/>
    <w:rsid w:val="00C511A5"/>
    <w:rsid w:val="00C513A9"/>
    <w:rsid w:val="00C52066"/>
    <w:rsid w:val="00C52164"/>
    <w:rsid w:val="00C52406"/>
    <w:rsid w:val="00C52719"/>
    <w:rsid w:val="00C5335F"/>
    <w:rsid w:val="00C56B43"/>
    <w:rsid w:val="00C57AE3"/>
    <w:rsid w:val="00C57ECA"/>
    <w:rsid w:val="00C60BA5"/>
    <w:rsid w:val="00C63B4C"/>
    <w:rsid w:val="00C63EDE"/>
    <w:rsid w:val="00C654B6"/>
    <w:rsid w:val="00C65DEF"/>
    <w:rsid w:val="00C66A71"/>
    <w:rsid w:val="00C66BCE"/>
    <w:rsid w:val="00C66BD5"/>
    <w:rsid w:val="00C672EA"/>
    <w:rsid w:val="00C702A2"/>
    <w:rsid w:val="00C71BD0"/>
    <w:rsid w:val="00C721BA"/>
    <w:rsid w:val="00C733AA"/>
    <w:rsid w:val="00C735A4"/>
    <w:rsid w:val="00C7397F"/>
    <w:rsid w:val="00C7419B"/>
    <w:rsid w:val="00C74F7E"/>
    <w:rsid w:val="00C752F5"/>
    <w:rsid w:val="00C75639"/>
    <w:rsid w:val="00C77899"/>
    <w:rsid w:val="00C82622"/>
    <w:rsid w:val="00C828EF"/>
    <w:rsid w:val="00C83374"/>
    <w:rsid w:val="00C83ED6"/>
    <w:rsid w:val="00C84D2C"/>
    <w:rsid w:val="00C84D42"/>
    <w:rsid w:val="00C85042"/>
    <w:rsid w:val="00C86FD2"/>
    <w:rsid w:val="00C87B0D"/>
    <w:rsid w:val="00C90282"/>
    <w:rsid w:val="00C92055"/>
    <w:rsid w:val="00C9221C"/>
    <w:rsid w:val="00C932F7"/>
    <w:rsid w:val="00C93F66"/>
    <w:rsid w:val="00C94572"/>
    <w:rsid w:val="00C973DD"/>
    <w:rsid w:val="00C97454"/>
    <w:rsid w:val="00C97671"/>
    <w:rsid w:val="00CA0524"/>
    <w:rsid w:val="00CA0E18"/>
    <w:rsid w:val="00CA16B7"/>
    <w:rsid w:val="00CA3FFC"/>
    <w:rsid w:val="00CA4010"/>
    <w:rsid w:val="00CA4E38"/>
    <w:rsid w:val="00CA5D71"/>
    <w:rsid w:val="00CB1A31"/>
    <w:rsid w:val="00CB24C2"/>
    <w:rsid w:val="00CB26B5"/>
    <w:rsid w:val="00CB379A"/>
    <w:rsid w:val="00CB3E3E"/>
    <w:rsid w:val="00CB4A70"/>
    <w:rsid w:val="00CB4F4A"/>
    <w:rsid w:val="00CB56E4"/>
    <w:rsid w:val="00CB6AA4"/>
    <w:rsid w:val="00CB6F4A"/>
    <w:rsid w:val="00CB7B67"/>
    <w:rsid w:val="00CC15D4"/>
    <w:rsid w:val="00CC2C64"/>
    <w:rsid w:val="00CC3D82"/>
    <w:rsid w:val="00CC3DEE"/>
    <w:rsid w:val="00CC3FCC"/>
    <w:rsid w:val="00CC43F6"/>
    <w:rsid w:val="00CC53BD"/>
    <w:rsid w:val="00CC55C7"/>
    <w:rsid w:val="00CC5728"/>
    <w:rsid w:val="00CC6C83"/>
    <w:rsid w:val="00CC7644"/>
    <w:rsid w:val="00CC769C"/>
    <w:rsid w:val="00CC7E0D"/>
    <w:rsid w:val="00CD1319"/>
    <w:rsid w:val="00CD1562"/>
    <w:rsid w:val="00CD4EB7"/>
    <w:rsid w:val="00CD72F8"/>
    <w:rsid w:val="00CD7962"/>
    <w:rsid w:val="00CE0114"/>
    <w:rsid w:val="00CE11E5"/>
    <w:rsid w:val="00CE1588"/>
    <w:rsid w:val="00CE1FCE"/>
    <w:rsid w:val="00CE2722"/>
    <w:rsid w:val="00CE2A5A"/>
    <w:rsid w:val="00CE2D83"/>
    <w:rsid w:val="00CE57ED"/>
    <w:rsid w:val="00CE5810"/>
    <w:rsid w:val="00CE5D77"/>
    <w:rsid w:val="00CE69FC"/>
    <w:rsid w:val="00CE746A"/>
    <w:rsid w:val="00CF0476"/>
    <w:rsid w:val="00CF09E7"/>
    <w:rsid w:val="00CF1A8E"/>
    <w:rsid w:val="00CF29ED"/>
    <w:rsid w:val="00CF3205"/>
    <w:rsid w:val="00CF56FB"/>
    <w:rsid w:val="00CF6483"/>
    <w:rsid w:val="00CF719C"/>
    <w:rsid w:val="00CF772D"/>
    <w:rsid w:val="00CF79DB"/>
    <w:rsid w:val="00D00CDB"/>
    <w:rsid w:val="00D015F2"/>
    <w:rsid w:val="00D017CE"/>
    <w:rsid w:val="00D01C02"/>
    <w:rsid w:val="00D02414"/>
    <w:rsid w:val="00D02A9C"/>
    <w:rsid w:val="00D03F33"/>
    <w:rsid w:val="00D04567"/>
    <w:rsid w:val="00D05CCA"/>
    <w:rsid w:val="00D0626F"/>
    <w:rsid w:val="00D062F2"/>
    <w:rsid w:val="00D06D12"/>
    <w:rsid w:val="00D118A1"/>
    <w:rsid w:val="00D11C90"/>
    <w:rsid w:val="00D11F80"/>
    <w:rsid w:val="00D1282B"/>
    <w:rsid w:val="00D13CA7"/>
    <w:rsid w:val="00D13FFF"/>
    <w:rsid w:val="00D140B3"/>
    <w:rsid w:val="00D1411D"/>
    <w:rsid w:val="00D147B9"/>
    <w:rsid w:val="00D149DB"/>
    <w:rsid w:val="00D14D3D"/>
    <w:rsid w:val="00D15347"/>
    <w:rsid w:val="00D16BC4"/>
    <w:rsid w:val="00D16CA9"/>
    <w:rsid w:val="00D174CF"/>
    <w:rsid w:val="00D2129D"/>
    <w:rsid w:val="00D22424"/>
    <w:rsid w:val="00D2369E"/>
    <w:rsid w:val="00D236A6"/>
    <w:rsid w:val="00D23D44"/>
    <w:rsid w:val="00D240A3"/>
    <w:rsid w:val="00D24E39"/>
    <w:rsid w:val="00D25A53"/>
    <w:rsid w:val="00D25E6E"/>
    <w:rsid w:val="00D269D5"/>
    <w:rsid w:val="00D26C81"/>
    <w:rsid w:val="00D27230"/>
    <w:rsid w:val="00D27B0B"/>
    <w:rsid w:val="00D27DAB"/>
    <w:rsid w:val="00D301F6"/>
    <w:rsid w:val="00D33D45"/>
    <w:rsid w:val="00D340FD"/>
    <w:rsid w:val="00D34778"/>
    <w:rsid w:val="00D3536B"/>
    <w:rsid w:val="00D356CF"/>
    <w:rsid w:val="00D370D8"/>
    <w:rsid w:val="00D373C7"/>
    <w:rsid w:val="00D424B8"/>
    <w:rsid w:val="00D42BD1"/>
    <w:rsid w:val="00D43C47"/>
    <w:rsid w:val="00D43D35"/>
    <w:rsid w:val="00D44328"/>
    <w:rsid w:val="00D4451B"/>
    <w:rsid w:val="00D45184"/>
    <w:rsid w:val="00D46496"/>
    <w:rsid w:val="00D46A13"/>
    <w:rsid w:val="00D46F0F"/>
    <w:rsid w:val="00D4707E"/>
    <w:rsid w:val="00D47EE0"/>
    <w:rsid w:val="00D50539"/>
    <w:rsid w:val="00D54088"/>
    <w:rsid w:val="00D56829"/>
    <w:rsid w:val="00D569CA"/>
    <w:rsid w:val="00D57727"/>
    <w:rsid w:val="00D57913"/>
    <w:rsid w:val="00D60EEA"/>
    <w:rsid w:val="00D65970"/>
    <w:rsid w:val="00D66DB3"/>
    <w:rsid w:val="00D66F87"/>
    <w:rsid w:val="00D6770F"/>
    <w:rsid w:val="00D67877"/>
    <w:rsid w:val="00D706D1"/>
    <w:rsid w:val="00D71029"/>
    <w:rsid w:val="00D7194B"/>
    <w:rsid w:val="00D73C48"/>
    <w:rsid w:val="00D746CE"/>
    <w:rsid w:val="00D74C1B"/>
    <w:rsid w:val="00D75376"/>
    <w:rsid w:val="00D756B0"/>
    <w:rsid w:val="00D7645C"/>
    <w:rsid w:val="00D76DF3"/>
    <w:rsid w:val="00D779AD"/>
    <w:rsid w:val="00D80938"/>
    <w:rsid w:val="00D811A7"/>
    <w:rsid w:val="00D81F47"/>
    <w:rsid w:val="00D821F7"/>
    <w:rsid w:val="00D82544"/>
    <w:rsid w:val="00D8280A"/>
    <w:rsid w:val="00D865C2"/>
    <w:rsid w:val="00D87160"/>
    <w:rsid w:val="00D90DA9"/>
    <w:rsid w:val="00D92ECD"/>
    <w:rsid w:val="00D9353D"/>
    <w:rsid w:val="00D941A9"/>
    <w:rsid w:val="00D94805"/>
    <w:rsid w:val="00D94EF0"/>
    <w:rsid w:val="00D95236"/>
    <w:rsid w:val="00D960D1"/>
    <w:rsid w:val="00D965A5"/>
    <w:rsid w:val="00D96D71"/>
    <w:rsid w:val="00DA0AE2"/>
    <w:rsid w:val="00DA0BA8"/>
    <w:rsid w:val="00DA17CF"/>
    <w:rsid w:val="00DA323A"/>
    <w:rsid w:val="00DA50C0"/>
    <w:rsid w:val="00DA5695"/>
    <w:rsid w:val="00DA5C09"/>
    <w:rsid w:val="00DA73D9"/>
    <w:rsid w:val="00DB0888"/>
    <w:rsid w:val="00DB0B47"/>
    <w:rsid w:val="00DB1D5B"/>
    <w:rsid w:val="00DB259D"/>
    <w:rsid w:val="00DB2BB5"/>
    <w:rsid w:val="00DB3701"/>
    <w:rsid w:val="00DB3707"/>
    <w:rsid w:val="00DB46EA"/>
    <w:rsid w:val="00DB51AD"/>
    <w:rsid w:val="00DB5F7F"/>
    <w:rsid w:val="00DB60D1"/>
    <w:rsid w:val="00DB6E25"/>
    <w:rsid w:val="00DB70AA"/>
    <w:rsid w:val="00DB717D"/>
    <w:rsid w:val="00DB79D7"/>
    <w:rsid w:val="00DB7A12"/>
    <w:rsid w:val="00DC034E"/>
    <w:rsid w:val="00DC1926"/>
    <w:rsid w:val="00DC1CAA"/>
    <w:rsid w:val="00DC297D"/>
    <w:rsid w:val="00DC2A6E"/>
    <w:rsid w:val="00DC3857"/>
    <w:rsid w:val="00DC4901"/>
    <w:rsid w:val="00DC5DBD"/>
    <w:rsid w:val="00DC60DE"/>
    <w:rsid w:val="00DC64D1"/>
    <w:rsid w:val="00DC6BCC"/>
    <w:rsid w:val="00DC7314"/>
    <w:rsid w:val="00DD000F"/>
    <w:rsid w:val="00DD1A53"/>
    <w:rsid w:val="00DD1FD6"/>
    <w:rsid w:val="00DD2A52"/>
    <w:rsid w:val="00DD5C2D"/>
    <w:rsid w:val="00DD5C8D"/>
    <w:rsid w:val="00DD6710"/>
    <w:rsid w:val="00DD6C02"/>
    <w:rsid w:val="00DD7EAF"/>
    <w:rsid w:val="00DE1250"/>
    <w:rsid w:val="00DE15AC"/>
    <w:rsid w:val="00DE18CE"/>
    <w:rsid w:val="00DE1FFE"/>
    <w:rsid w:val="00DE23A3"/>
    <w:rsid w:val="00DE5615"/>
    <w:rsid w:val="00DE58D9"/>
    <w:rsid w:val="00DE5915"/>
    <w:rsid w:val="00DE7F1C"/>
    <w:rsid w:val="00DF1983"/>
    <w:rsid w:val="00DF1EE1"/>
    <w:rsid w:val="00DF2BD1"/>
    <w:rsid w:val="00DF2DC0"/>
    <w:rsid w:val="00DF34A5"/>
    <w:rsid w:val="00DF5B01"/>
    <w:rsid w:val="00DF5CE9"/>
    <w:rsid w:val="00DF6442"/>
    <w:rsid w:val="00DF668C"/>
    <w:rsid w:val="00DF7344"/>
    <w:rsid w:val="00DF7602"/>
    <w:rsid w:val="00DF7B99"/>
    <w:rsid w:val="00E02091"/>
    <w:rsid w:val="00E0273B"/>
    <w:rsid w:val="00E040AE"/>
    <w:rsid w:val="00E06529"/>
    <w:rsid w:val="00E10795"/>
    <w:rsid w:val="00E10DDF"/>
    <w:rsid w:val="00E12AD0"/>
    <w:rsid w:val="00E14977"/>
    <w:rsid w:val="00E14A6A"/>
    <w:rsid w:val="00E17DA2"/>
    <w:rsid w:val="00E2023F"/>
    <w:rsid w:val="00E20D9A"/>
    <w:rsid w:val="00E2189E"/>
    <w:rsid w:val="00E22465"/>
    <w:rsid w:val="00E226CA"/>
    <w:rsid w:val="00E230F8"/>
    <w:rsid w:val="00E239DF"/>
    <w:rsid w:val="00E24027"/>
    <w:rsid w:val="00E271AA"/>
    <w:rsid w:val="00E30326"/>
    <w:rsid w:val="00E3049D"/>
    <w:rsid w:val="00E30FDA"/>
    <w:rsid w:val="00E335FF"/>
    <w:rsid w:val="00E353BB"/>
    <w:rsid w:val="00E35ABC"/>
    <w:rsid w:val="00E36080"/>
    <w:rsid w:val="00E414A8"/>
    <w:rsid w:val="00E41AF8"/>
    <w:rsid w:val="00E43D2F"/>
    <w:rsid w:val="00E44C27"/>
    <w:rsid w:val="00E45EFC"/>
    <w:rsid w:val="00E4613D"/>
    <w:rsid w:val="00E46285"/>
    <w:rsid w:val="00E46F5C"/>
    <w:rsid w:val="00E47A8B"/>
    <w:rsid w:val="00E50351"/>
    <w:rsid w:val="00E507B8"/>
    <w:rsid w:val="00E50B26"/>
    <w:rsid w:val="00E50CF5"/>
    <w:rsid w:val="00E50EA5"/>
    <w:rsid w:val="00E5175D"/>
    <w:rsid w:val="00E51AD3"/>
    <w:rsid w:val="00E53079"/>
    <w:rsid w:val="00E5426C"/>
    <w:rsid w:val="00E54437"/>
    <w:rsid w:val="00E54B48"/>
    <w:rsid w:val="00E55A1A"/>
    <w:rsid w:val="00E579BE"/>
    <w:rsid w:val="00E57BC5"/>
    <w:rsid w:val="00E60AC5"/>
    <w:rsid w:val="00E62A4B"/>
    <w:rsid w:val="00E6413D"/>
    <w:rsid w:val="00E64A1C"/>
    <w:rsid w:val="00E6567A"/>
    <w:rsid w:val="00E65EBF"/>
    <w:rsid w:val="00E668A9"/>
    <w:rsid w:val="00E66934"/>
    <w:rsid w:val="00E67340"/>
    <w:rsid w:val="00E674BB"/>
    <w:rsid w:val="00E67BD5"/>
    <w:rsid w:val="00E71657"/>
    <w:rsid w:val="00E71DD3"/>
    <w:rsid w:val="00E7224E"/>
    <w:rsid w:val="00E72736"/>
    <w:rsid w:val="00E73481"/>
    <w:rsid w:val="00E73D0F"/>
    <w:rsid w:val="00E73E17"/>
    <w:rsid w:val="00E76768"/>
    <w:rsid w:val="00E779B2"/>
    <w:rsid w:val="00E809D7"/>
    <w:rsid w:val="00E80A2B"/>
    <w:rsid w:val="00E80CB8"/>
    <w:rsid w:val="00E816E5"/>
    <w:rsid w:val="00E81D15"/>
    <w:rsid w:val="00E81D59"/>
    <w:rsid w:val="00E822BD"/>
    <w:rsid w:val="00E82C11"/>
    <w:rsid w:val="00E83A19"/>
    <w:rsid w:val="00E84772"/>
    <w:rsid w:val="00E84AD5"/>
    <w:rsid w:val="00E85B48"/>
    <w:rsid w:val="00E85B6D"/>
    <w:rsid w:val="00E867E6"/>
    <w:rsid w:val="00E86D44"/>
    <w:rsid w:val="00E87C5B"/>
    <w:rsid w:val="00E90E0A"/>
    <w:rsid w:val="00E91256"/>
    <w:rsid w:val="00E9142B"/>
    <w:rsid w:val="00E91FB9"/>
    <w:rsid w:val="00E926F6"/>
    <w:rsid w:val="00E928EE"/>
    <w:rsid w:val="00E929F5"/>
    <w:rsid w:val="00E93042"/>
    <w:rsid w:val="00E93B5E"/>
    <w:rsid w:val="00E93F4D"/>
    <w:rsid w:val="00E94AF1"/>
    <w:rsid w:val="00E94F2B"/>
    <w:rsid w:val="00E953D1"/>
    <w:rsid w:val="00E953EE"/>
    <w:rsid w:val="00E95639"/>
    <w:rsid w:val="00E9638A"/>
    <w:rsid w:val="00E963B0"/>
    <w:rsid w:val="00E96F4B"/>
    <w:rsid w:val="00E97521"/>
    <w:rsid w:val="00EA1D81"/>
    <w:rsid w:val="00EA2386"/>
    <w:rsid w:val="00EA3234"/>
    <w:rsid w:val="00EA384C"/>
    <w:rsid w:val="00EA62F9"/>
    <w:rsid w:val="00EA6541"/>
    <w:rsid w:val="00EA6C4C"/>
    <w:rsid w:val="00EA6CB3"/>
    <w:rsid w:val="00EA6CE6"/>
    <w:rsid w:val="00EA7910"/>
    <w:rsid w:val="00EB1592"/>
    <w:rsid w:val="00EB1D1A"/>
    <w:rsid w:val="00EB3955"/>
    <w:rsid w:val="00EB706E"/>
    <w:rsid w:val="00EB7A18"/>
    <w:rsid w:val="00EC019E"/>
    <w:rsid w:val="00EC156E"/>
    <w:rsid w:val="00EC1637"/>
    <w:rsid w:val="00EC242F"/>
    <w:rsid w:val="00EC2507"/>
    <w:rsid w:val="00EC312E"/>
    <w:rsid w:val="00EC3B2C"/>
    <w:rsid w:val="00EC45B4"/>
    <w:rsid w:val="00ED3373"/>
    <w:rsid w:val="00ED4195"/>
    <w:rsid w:val="00ED42E6"/>
    <w:rsid w:val="00ED5397"/>
    <w:rsid w:val="00ED584D"/>
    <w:rsid w:val="00ED5E55"/>
    <w:rsid w:val="00ED62B8"/>
    <w:rsid w:val="00EE1A31"/>
    <w:rsid w:val="00EE318C"/>
    <w:rsid w:val="00EE3571"/>
    <w:rsid w:val="00EE3AFE"/>
    <w:rsid w:val="00EE4F0C"/>
    <w:rsid w:val="00EE59B4"/>
    <w:rsid w:val="00EE60C7"/>
    <w:rsid w:val="00EF0841"/>
    <w:rsid w:val="00EF1B5A"/>
    <w:rsid w:val="00EF2C23"/>
    <w:rsid w:val="00EF32BA"/>
    <w:rsid w:val="00EF3E27"/>
    <w:rsid w:val="00EF6304"/>
    <w:rsid w:val="00EF6DC3"/>
    <w:rsid w:val="00F00DBA"/>
    <w:rsid w:val="00F02470"/>
    <w:rsid w:val="00F0347F"/>
    <w:rsid w:val="00F0370A"/>
    <w:rsid w:val="00F042F9"/>
    <w:rsid w:val="00F04E77"/>
    <w:rsid w:val="00F06BBA"/>
    <w:rsid w:val="00F11B1D"/>
    <w:rsid w:val="00F123D3"/>
    <w:rsid w:val="00F12A9E"/>
    <w:rsid w:val="00F12D2B"/>
    <w:rsid w:val="00F12F8A"/>
    <w:rsid w:val="00F16178"/>
    <w:rsid w:val="00F164DB"/>
    <w:rsid w:val="00F16941"/>
    <w:rsid w:val="00F17F44"/>
    <w:rsid w:val="00F21C22"/>
    <w:rsid w:val="00F22928"/>
    <w:rsid w:val="00F23D74"/>
    <w:rsid w:val="00F24D82"/>
    <w:rsid w:val="00F25AAC"/>
    <w:rsid w:val="00F2690C"/>
    <w:rsid w:val="00F26DAA"/>
    <w:rsid w:val="00F2712D"/>
    <w:rsid w:val="00F2769E"/>
    <w:rsid w:val="00F30F84"/>
    <w:rsid w:val="00F31C1F"/>
    <w:rsid w:val="00F31E2E"/>
    <w:rsid w:val="00F32621"/>
    <w:rsid w:val="00F33338"/>
    <w:rsid w:val="00F33CC4"/>
    <w:rsid w:val="00F3518B"/>
    <w:rsid w:val="00F35A15"/>
    <w:rsid w:val="00F40099"/>
    <w:rsid w:val="00F41859"/>
    <w:rsid w:val="00F41AF1"/>
    <w:rsid w:val="00F43272"/>
    <w:rsid w:val="00F43794"/>
    <w:rsid w:val="00F44C76"/>
    <w:rsid w:val="00F463E3"/>
    <w:rsid w:val="00F46DC7"/>
    <w:rsid w:val="00F47581"/>
    <w:rsid w:val="00F519F2"/>
    <w:rsid w:val="00F54601"/>
    <w:rsid w:val="00F558E0"/>
    <w:rsid w:val="00F567C8"/>
    <w:rsid w:val="00F602C0"/>
    <w:rsid w:val="00F6065C"/>
    <w:rsid w:val="00F60B73"/>
    <w:rsid w:val="00F621F9"/>
    <w:rsid w:val="00F623D0"/>
    <w:rsid w:val="00F62DE4"/>
    <w:rsid w:val="00F64137"/>
    <w:rsid w:val="00F646E0"/>
    <w:rsid w:val="00F64FC6"/>
    <w:rsid w:val="00F678FB"/>
    <w:rsid w:val="00F71492"/>
    <w:rsid w:val="00F7193F"/>
    <w:rsid w:val="00F723CE"/>
    <w:rsid w:val="00F72C58"/>
    <w:rsid w:val="00F73477"/>
    <w:rsid w:val="00F74D35"/>
    <w:rsid w:val="00F74DFA"/>
    <w:rsid w:val="00F74E3D"/>
    <w:rsid w:val="00F772A0"/>
    <w:rsid w:val="00F779D7"/>
    <w:rsid w:val="00F81260"/>
    <w:rsid w:val="00F8183C"/>
    <w:rsid w:val="00F8308E"/>
    <w:rsid w:val="00F83D93"/>
    <w:rsid w:val="00F851A2"/>
    <w:rsid w:val="00F8528B"/>
    <w:rsid w:val="00F86E62"/>
    <w:rsid w:val="00F9047E"/>
    <w:rsid w:val="00F9076F"/>
    <w:rsid w:val="00F90959"/>
    <w:rsid w:val="00F91CF1"/>
    <w:rsid w:val="00F92F94"/>
    <w:rsid w:val="00F9472E"/>
    <w:rsid w:val="00F94854"/>
    <w:rsid w:val="00F94CBB"/>
    <w:rsid w:val="00F95206"/>
    <w:rsid w:val="00F95B95"/>
    <w:rsid w:val="00FA0DD7"/>
    <w:rsid w:val="00FA1075"/>
    <w:rsid w:val="00FA6CF6"/>
    <w:rsid w:val="00FA706D"/>
    <w:rsid w:val="00FA74D6"/>
    <w:rsid w:val="00FA7521"/>
    <w:rsid w:val="00FA7F80"/>
    <w:rsid w:val="00FB0380"/>
    <w:rsid w:val="00FB089B"/>
    <w:rsid w:val="00FB1DF5"/>
    <w:rsid w:val="00FB374D"/>
    <w:rsid w:val="00FB37FF"/>
    <w:rsid w:val="00FB3EC2"/>
    <w:rsid w:val="00FB5ACB"/>
    <w:rsid w:val="00FB6B89"/>
    <w:rsid w:val="00FB6CB1"/>
    <w:rsid w:val="00FB7F1B"/>
    <w:rsid w:val="00FC1292"/>
    <w:rsid w:val="00FC137E"/>
    <w:rsid w:val="00FC13E5"/>
    <w:rsid w:val="00FC2C32"/>
    <w:rsid w:val="00FC473D"/>
    <w:rsid w:val="00FC4CB6"/>
    <w:rsid w:val="00FC51CB"/>
    <w:rsid w:val="00FC5983"/>
    <w:rsid w:val="00FC5DBB"/>
    <w:rsid w:val="00FC5DD2"/>
    <w:rsid w:val="00FC5F50"/>
    <w:rsid w:val="00FC63BD"/>
    <w:rsid w:val="00FC6DC7"/>
    <w:rsid w:val="00FD1CF6"/>
    <w:rsid w:val="00FD1D12"/>
    <w:rsid w:val="00FD1DE0"/>
    <w:rsid w:val="00FD272E"/>
    <w:rsid w:val="00FD2E5C"/>
    <w:rsid w:val="00FD4304"/>
    <w:rsid w:val="00FD55CE"/>
    <w:rsid w:val="00FD5918"/>
    <w:rsid w:val="00FD633D"/>
    <w:rsid w:val="00FD66EB"/>
    <w:rsid w:val="00FD6E5E"/>
    <w:rsid w:val="00FD749B"/>
    <w:rsid w:val="00FE0CFB"/>
    <w:rsid w:val="00FE1D51"/>
    <w:rsid w:val="00FE1F77"/>
    <w:rsid w:val="00FE26A3"/>
    <w:rsid w:val="00FE3002"/>
    <w:rsid w:val="00FE5CD8"/>
    <w:rsid w:val="00FE6317"/>
    <w:rsid w:val="00FE6A59"/>
    <w:rsid w:val="00FF097C"/>
    <w:rsid w:val="00FF0DD7"/>
    <w:rsid w:val="00FF2B26"/>
    <w:rsid w:val="00FF4C1C"/>
    <w:rsid w:val="00FF698E"/>
    <w:rsid w:val="00FF702C"/>
    <w:rsid w:val="00FF72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3A4DF7"/>
    <w:rPr>
      <w:color w:val="605E5C"/>
      <w:shd w:val="clear" w:color="auto" w:fill="E1DFDD"/>
    </w:rPr>
  </w:style>
  <w:style w:type="paragraph" w:styleId="Revision">
    <w:name w:val="Revision"/>
    <w:hidden/>
    <w:uiPriority w:val="99"/>
    <w:semiHidden/>
    <w:rsid w:val="00AA22E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B54D69"/>
    <w:pPr>
      <w:ind w:left="720"/>
      <w:contextualSpacing/>
    </w:pPr>
  </w:style>
  <w:style w:type="paragraph" w:styleId="FootnoteText">
    <w:name w:val="footnote text"/>
    <w:basedOn w:val="Normal"/>
    <w:link w:val="FootnoteTextChar"/>
    <w:uiPriority w:val="99"/>
    <w:semiHidden/>
    <w:unhideWhenUsed/>
    <w:rsid w:val="00A45AD4"/>
    <w:pPr>
      <w:jc w:val="both"/>
    </w:pPr>
    <w:rPr>
      <w:rFonts w:eastAsiaTheme="minorHAnsi" w:cstheme="minorBidi"/>
      <w:color w:val="000000" w:themeColor="text1"/>
      <w:sz w:val="20"/>
      <w:szCs w:val="20"/>
      <w:lang w:eastAsia="en-US"/>
    </w:rPr>
  </w:style>
  <w:style w:type="character" w:customStyle="1" w:styleId="FootnoteTextChar">
    <w:name w:val="Footnote Text Char"/>
    <w:basedOn w:val="DefaultParagraphFont"/>
    <w:link w:val="FootnoteText"/>
    <w:uiPriority w:val="99"/>
    <w:semiHidden/>
    <w:rsid w:val="00A45AD4"/>
    <w:rPr>
      <w:rFonts w:ascii="Times New Roman" w:hAnsi="Times New Roman"/>
      <w:color w:val="000000" w:themeColor="text1"/>
      <w:sz w:val="20"/>
      <w:szCs w:val="20"/>
    </w:rPr>
  </w:style>
  <w:style w:type="character" w:styleId="FootnoteReference">
    <w:name w:val="footnote reference"/>
    <w:basedOn w:val="DefaultParagraphFont"/>
    <w:uiPriority w:val="99"/>
    <w:semiHidden/>
    <w:unhideWhenUsed/>
    <w:rsid w:val="00A45AD4"/>
    <w:rPr>
      <w:vertAlign w:val="superscript"/>
    </w:rPr>
  </w:style>
  <w:style w:type="character" w:customStyle="1" w:styleId="Bodytext20">
    <w:name w:val="Body text (2)_"/>
    <w:basedOn w:val="DefaultParagraphFont"/>
    <w:link w:val="Bodytext21"/>
    <w:rsid w:val="00724070"/>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724070"/>
    <w:pPr>
      <w:widowControl w:val="0"/>
      <w:shd w:val="clear" w:color="auto" w:fill="FFFFFF"/>
      <w:spacing w:before="120" w:after="120" w:line="312" w:lineRule="exact"/>
      <w:ind w:hanging="360"/>
      <w:jc w:val="both"/>
    </w:pPr>
    <w:rPr>
      <w:sz w:val="22"/>
      <w:szCs w:val="22"/>
      <w:lang w:eastAsia="en-US"/>
    </w:rPr>
  </w:style>
  <w:style w:type="character" w:customStyle="1" w:styleId="Headerorfooter">
    <w:name w:val="Header or footer_"/>
    <w:basedOn w:val="DefaultParagraphFont"/>
    <w:rsid w:val="00724070"/>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724070"/>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styleId="FollowedHyperlink">
    <w:name w:val="FollowedHyperlink"/>
    <w:basedOn w:val="DefaultParagraphFont"/>
    <w:uiPriority w:val="99"/>
    <w:semiHidden/>
    <w:unhideWhenUsed/>
    <w:rsid w:val="001F1993"/>
    <w:rPr>
      <w:color w:val="954F72" w:themeColor="followedHyperlink"/>
      <w:u w:val="single"/>
    </w:rPr>
  </w:style>
  <w:style w:type="paragraph" w:styleId="NormalWeb">
    <w:name w:val="Normal (Web)"/>
    <w:basedOn w:val="Normal"/>
    <w:uiPriority w:val="99"/>
    <w:unhideWhenUsed/>
    <w:rsid w:val="0097033A"/>
    <w:pPr>
      <w:spacing w:before="100" w:beforeAutospacing="1" w:after="100" w:afterAutospacing="1"/>
    </w:pPr>
    <w:rPr>
      <w:lang w:eastAsia="lv-LV"/>
    </w:rPr>
  </w:style>
  <w:style w:type="paragraph" w:styleId="ListBullet">
    <w:name w:val="List Bullet"/>
    <w:basedOn w:val="Normal"/>
    <w:uiPriority w:val="99"/>
    <w:unhideWhenUsed/>
    <w:rsid w:val="008C3EA4"/>
    <w:pPr>
      <w:numPr>
        <w:numId w:val="4"/>
      </w:numPr>
      <w:spacing w:after="200" w:line="276" w:lineRule="auto"/>
      <w:contextualSpacing/>
    </w:pPr>
    <w:rPr>
      <w:rFonts w:eastAsiaTheme="minorHAnsi" w:cstheme="minorBidi"/>
      <w:szCs w:val="22"/>
      <w:lang w:eastAsia="en-US"/>
    </w:rPr>
  </w:style>
  <w:style w:type="paragraph" w:styleId="NoSpacing">
    <w:name w:val="No Spacing"/>
    <w:uiPriority w:val="1"/>
    <w:qFormat/>
    <w:rsid w:val="00A65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621672">
      <w:bodyDiv w:val="1"/>
      <w:marLeft w:val="0"/>
      <w:marRight w:val="0"/>
      <w:marTop w:val="0"/>
      <w:marBottom w:val="0"/>
      <w:divBdr>
        <w:top w:val="none" w:sz="0" w:space="0" w:color="auto"/>
        <w:left w:val="none" w:sz="0" w:space="0" w:color="auto"/>
        <w:bottom w:val="none" w:sz="0" w:space="0" w:color="auto"/>
        <w:right w:val="none" w:sz="0" w:space="0" w:color="auto"/>
      </w:divBdr>
    </w:div>
    <w:div w:id="269751004">
      <w:bodyDiv w:val="1"/>
      <w:marLeft w:val="0"/>
      <w:marRight w:val="0"/>
      <w:marTop w:val="0"/>
      <w:marBottom w:val="0"/>
      <w:divBdr>
        <w:top w:val="none" w:sz="0" w:space="0" w:color="auto"/>
        <w:left w:val="none" w:sz="0" w:space="0" w:color="auto"/>
        <w:bottom w:val="none" w:sz="0" w:space="0" w:color="auto"/>
        <w:right w:val="none" w:sz="0" w:space="0" w:color="auto"/>
      </w:divBdr>
    </w:div>
    <w:div w:id="385761178">
      <w:bodyDiv w:val="1"/>
      <w:marLeft w:val="0"/>
      <w:marRight w:val="0"/>
      <w:marTop w:val="0"/>
      <w:marBottom w:val="0"/>
      <w:divBdr>
        <w:top w:val="none" w:sz="0" w:space="0" w:color="auto"/>
        <w:left w:val="none" w:sz="0" w:space="0" w:color="auto"/>
        <w:bottom w:val="none" w:sz="0" w:space="0" w:color="auto"/>
        <w:right w:val="none" w:sz="0" w:space="0" w:color="auto"/>
      </w:divBdr>
    </w:div>
    <w:div w:id="496772261">
      <w:bodyDiv w:val="1"/>
      <w:marLeft w:val="0"/>
      <w:marRight w:val="0"/>
      <w:marTop w:val="0"/>
      <w:marBottom w:val="0"/>
      <w:divBdr>
        <w:top w:val="none" w:sz="0" w:space="0" w:color="auto"/>
        <w:left w:val="none" w:sz="0" w:space="0" w:color="auto"/>
        <w:bottom w:val="none" w:sz="0" w:space="0" w:color="auto"/>
        <w:right w:val="none" w:sz="0" w:space="0" w:color="auto"/>
      </w:divBdr>
    </w:div>
    <w:div w:id="633948939">
      <w:bodyDiv w:val="1"/>
      <w:marLeft w:val="0"/>
      <w:marRight w:val="0"/>
      <w:marTop w:val="0"/>
      <w:marBottom w:val="0"/>
      <w:divBdr>
        <w:top w:val="none" w:sz="0" w:space="0" w:color="auto"/>
        <w:left w:val="none" w:sz="0" w:space="0" w:color="auto"/>
        <w:bottom w:val="none" w:sz="0" w:space="0" w:color="auto"/>
        <w:right w:val="none" w:sz="0" w:space="0" w:color="auto"/>
      </w:divBdr>
    </w:div>
    <w:div w:id="660044632">
      <w:bodyDiv w:val="1"/>
      <w:marLeft w:val="0"/>
      <w:marRight w:val="0"/>
      <w:marTop w:val="0"/>
      <w:marBottom w:val="0"/>
      <w:divBdr>
        <w:top w:val="none" w:sz="0" w:space="0" w:color="auto"/>
        <w:left w:val="none" w:sz="0" w:space="0" w:color="auto"/>
        <w:bottom w:val="none" w:sz="0" w:space="0" w:color="auto"/>
        <w:right w:val="none" w:sz="0" w:space="0" w:color="auto"/>
      </w:divBdr>
    </w:div>
    <w:div w:id="735084075">
      <w:bodyDiv w:val="1"/>
      <w:marLeft w:val="0"/>
      <w:marRight w:val="0"/>
      <w:marTop w:val="0"/>
      <w:marBottom w:val="0"/>
      <w:divBdr>
        <w:top w:val="none" w:sz="0" w:space="0" w:color="auto"/>
        <w:left w:val="none" w:sz="0" w:space="0" w:color="auto"/>
        <w:bottom w:val="none" w:sz="0" w:space="0" w:color="auto"/>
        <w:right w:val="none" w:sz="0" w:space="0" w:color="auto"/>
      </w:divBdr>
      <w:divsChild>
        <w:div w:id="819343023">
          <w:marLeft w:val="0"/>
          <w:marRight w:val="0"/>
          <w:marTop w:val="15"/>
          <w:marBottom w:val="0"/>
          <w:divBdr>
            <w:top w:val="single" w:sz="48" w:space="0" w:color="auto"/>
            <w:left w:val="single" w:sz="48" w:space="0" w:color="auto"/>
            <w:bottom w:val="single" w:sz="48" w:space="0" w:color="auto"/>
            <w:right w:val="single" w:sz="48" w:space="0" w:color="auto"/>
          </w:divBdr>
          <w:divsChild>
            <w:div w:id="13441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29278">
      <w:bodyDiv w:val="1"/>
      <w:marLeft w:val="0"/>
      <w:marRight w:val="0"/>
      <w:marTop w:val="0"/>
      <w:marBottom w:val="0"/>
      <w:divBdr>
        <w:top w:val="none" w:sz="0" w:space="0" w:color="auto"/>
        <w:left w:val="none" w:sz="0" w:space="0" w:color="auto"/>
        <w:bottom w:val="none" w:sz="0" w:space="0" w:color="auto"/>
        <w:right w:val="none" w:sz="0" w:space="0" w:color="auto"/>
      </w:divBdr>
    </w:div>
    <w:div w:id="875773297">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923226044">
      <w:bodyDiv w:val="1"/>
      <w:marLeft w:val="0"/>
      <w:marRight w:val="0"/>
      <w:marTop w:val="0"/>
      <w:marBottom w:val="0"/>
      <w:divBdr>
        <w:top w:val="none" w:sz="0" w:space="0" w:color="auto"/>
        <w:left w:val="none" w:sz="0" w:space="0" w:color="auto"/>
        <w:bottom w:val="none" w:sz="0" w:space="0" w:color="auto"/>
        <w:right w:val="none" w:sz="0" w:space="0" w:color="auto"/>
      </w:divBdr>
    </w:div>
    <w:div w:id="1038243939">
      <w:bodyDiv w:val="1"/>
      <w:marLeft w:val="0"/>
      <w:marRight w:val="0"/>
      <w:marTop w:val="0"/>
      <w:marBottom w:val="0"/>
      <w:divBdr>
        <w:top w:val="none" w:sz="0" w:space="0" w:color="auto"/>
        <w:left w:val="none" w:sz="0" w:space="0" w:color="auto"/>
        <w:bottom w:val="none" w:sz="0" w:space="0" w:color="auto"/>
        <w:right w:val="none" w:sz="0" w:space="0" w:color="auto"/>
      </w:divBdr>
    </w:div>
    <w:div w:id="1218934023">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623416487">
      <w:bodyDiv w:val="1"/>
      <w:marLeft w:val="0"/>
      <w:marRight w:val="0"/>
      <w:marTop w:val="0"/>
      <w:marBottom w:val="0"/>
      <w:divBdr>
        <w:top w:val="none" w:sz="0" w:space="0" w:color="auto"/>
        <w:left w:val="none" w:sz="0" w:space="0" w:color="auto"/>
        <w:bottom w:val="none" w:sz="0" w:space="0" w:color="auto"/>
        <w:right w:val="none" w:sz="0" w:space="0" w:color="auto"/>
      </w:divBdr>
    </w:div>
    <w:div w:id="1695228224">
      <w:bodyDiv w:val="1"/>
      <w:marLeft w:val="0"/>
      <w:marRight w:val="0"/>
      <w:marTop w:val="0"/>
      <w:marBottom w:val="0"/>
      <w:divBdr>
        <w:top w:val="none" w:sz="0" w:space="0" w:color="auto"/>
        <w:left w:val="none" w:sz="0" w:space="0" w:color="auto"/>
        <w:bottom w:val="none" w:sz="0" w:space="0" w:color="auto"/>
        <w:right w:val="none" w:sz="0" w:space="0" w:color="auto"/>
      </w:divBdr>
    </w:div>
    <w:div w:id="1718427086">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2013680878">
      <w:bodyDiv w:val="1"/>
      <w:marLeft w:val="0"/>
      <w:marRight w:val="0"/>
      <w:marTop w:val="0"/>
      <w:marBottom w:val="0"/>
      <w:divBdr>
        <w:top w:val="none" w:sz="0" w:space="0" w:color="auto"/>
        <w:left w:val="none" w:sz="0" w:space="0" w:color="auto"/>
        <w:bottom w:val="none" w:sz="0" w:space="0" w:color="auto"/>
        <w:right w:val="none" w:sz="0" w:space="0" w:color="auto"/>
      </w:divBdr>
    </w:div>
    <w:div w:id="21202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9498.pdf" TargetMode="External"/><Relationship Id="rId13" Type="http://schemas.openxmlformats.org/officeDocument/2006/relationships/hyperlink" Target="https://www.at.gov.lv/downloadlawfile/3599" TargetMode="External"/><Relationship Id="rId18" Type="http://schemas.openxmlformats.org/officeDocument/2006/relationships/hyperlink" Target="https://www.at.gov.lv/downloadlawfile/9124" TargetMode="External"/><Relationship Id="rId3" Type="http://schemas.openxmlformats.org/officeDocument/2006/relationships/styles" Target="styles.xml"/><Relationship Id="rId21" Type="http://schemas.openxmlformats.org/officeDocument/2006/relationships/hyperlink" Target="https://www.at.gov.lv/downloadlawfile/5437" TargetMode="External"/><Relationship Id="rId7" Type="http://schemas.openxmlformats.org/officeDocument/2006/relationships/endnotes" Target="endnotes.xml"/><Relationship Id="rId12" Type="http://schemas.openxmlformats.org/officeDocument/2006/relationships/hyperlink" Target="https://manas.tiesas.lv/eTiesasMvc/eclinolemumi/ECLI:LV:AT:2020:0110.11860001617.5.L" TargetMode="External"/><Relationship Id="rId17" Type="http://schemas.openxmlformats.org/officeDocument/2006/relationships/hyperlink" Target="https://manas.tiesas.lv/eTiesasMvc/eclinolemumi/ECLI:LV:AT:2020:0110.11860001617.5.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t.gov.lv/downloadlawfile/5867" TargetMode="External"/><Relationship Id="rId20" Type="http://schemas.openxmlformats.org/officeDocument/2006/relationships/hyperlink" Target="https://www.at.gov.lv/downloadlawfile/37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v.tiesa.gov.lv/web/viewer.html?file=https://www.satv.tiesa.gov.lv/wp-content/uploads/2021/10/2021-42-01_Spriedum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nas.tiesas.lv/eTiesasMvc/eclinolemumi/ECLI:LV:AT:2018:0814.11151046713.2.L" TargetMode="External"/><Relationship Id="rId23" Type="http://schemas.openxmlformats.org/officeDocument/2006/relationships/footer" Target="footer2.xml"/><Relationship Id="rId10" Type="http://schemas.openxmlformats.org/officeDocument/2006/relationships/hyperlink" Target="https://www.satv.tiesa.gov.lv/web/viewer.html?file=https://www.satv.tiesa.gov.lv/wp-content/uploads/2019/12/2019-35-01_Spriedums-3.pdf" TargetMode="External"/><Relationship Id="rId19" Type="http://schemas.openxmlformats.org/officeDocument/2006/relationships/hyperlink" Target="https://www.at.gov.lv/downloadlawfile/5574" TargetMode="External"/><Relationship Id="rId4" Type="http://schemas.openxmlformats.org/officeDocument/2006/relationships/settings" Target="settings.xml"/><Relationship Id="rId9" Type="http://schemas.openxmlformats.org/officeDocument/2006/relationships/hyperlink" Target="https://www.at.gov.lv/downloadlawfile/5574" TargetMode="External"/><Relationship Id="rId14" Type="http://schemas.openxmlformats.org/officeDocument/2006/relationships/hyperlink" Target="https://manas.tiesas.lv/eTiesasMvc/nolemumi/pdf/328400.pdf"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B223-9560-480B-857F-842788E0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2024-06-03T12:09:00Z</dcterms:created>
  <dcterms:modified xsi:type="dcterms:W3CDTF">2024-06-03T12:09:00Z</dcterms:modified>
</cp:coreProperties>
</file>