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6D1A1" w14:textId="77777777" w:rsidR="00595DAE" w:rsidRDefault="00595DAE" w:rsidP="000E5EC3">
      <w:pPr>
        <w:autoSpaceDE w:val="0"/>
        <w:autoSpaceDN w:val="0"/>
        <w:spacing w:line="276" w:lineRule="auto"/>
        <w:jc w:val="both"/>
        <w:rPr>
          <w:rFonts w:ascii="TimesNewRomanPSMT" w:hAnsi="TimesNewRomanPSMT"/>
          <w:b/>
          <w:bCs/>
          <w:lang w:eastAsia="lv-LV"/>
        </w:rPr>
      </w:pPr>
      <w:r>
        <w:rPr>
          <w:rFonts w:ascii="TimesNewRomanPSMT" w:hAnsi="TimesNewRomanPSMT"/>
          <w:b/>
          <w:bCs/>
        </w:rPr>
        <w:t xml:space="preserve">Atbilstīga atlīdzinājuma noteikšana personai par tās prettiesisku paturēšanu apcietinājumā un atbilstīga atlīdzinājuma noteikšanā vērā ņemamie apstākļi </w:t>
      </w:r>
    </w:p>
    <w:p w14:paraId="7AD4F0D7" w14:textId="77777777" w:rsidR="00595DAE" w:rsidRDefault="00595DAE" w:rsidP="000E5EC3">
      <w:pPr>
        <w:autoSpaceDE w:val="0"/>
        <w:autoSpaceDN w:val="0"/>
        <w:spacing w:line="276" w:lineRule="auto"/>
        <w:jc w:val="both"/>
        <w:rPr>
          <w:rFonts w:ascii="TimesNewRomanPSMT" w:hAnsi="TimesNewRomanPSMT"/>
          <w:sz w:val="22"/>
          <w:szCs w:val="22"/>
        </w:rPr>
      </w:pPr>
      <w:r>
        <w:rPr>
          <w:rFonts w:ascii="TimesNewRomanPSMT" w:hAnsi="TimesNewRomanPSMT"/>
        </w:rPr>
        <w:t xml:space="preserve">Atbilstīgam atlīdzinājumam jābūt samērīgam un taisnīgam, un tā noteikšanā jāņem vērā visi lietas apstākļi. Vienlīdzības princips arī prasa, lai līdzīgās lietās tiktu piešķirts līdzīgs atlīdzinājums, līdz ar to tiesai ir jāņem vērā salīdzināmie gadījumi. Tādējādi atbilstīgs atlīdzinājums nedrīkst būt acīmredzami nesamērīgs vai būtiski zemāks nekā Eiropas Cilvēktiesību tiesas piešķirtais atlīdzinājums salīdzināmās lietās. </w:t>
      </w:r>
    </w:p>
    <w:p w14:paraId="56287066" w14:textId="77777777" w:rsidR="00595DAE" w:rsidRDefault="00595DAE" w:rsidP="000E5EC3">
      <w:pPr>
        <w:autoSpaceDE w:val="0"/>
        <w:autoSpaceDN w:val="0"/>
        <w:spacing w:line="276" w:lineRule="auto"/>
        <w:jc w:val="both"/>
        <w:rPr>
          <w:rFonts w:ascii="TimesNewRomanPSMT" w:hAnsi="TimesNewRomanPSMT"/>
        </w:rPr>
      </w:pPr>
      <w:r>
        <w:rPr>
          <w:rFonts w:ascii="TimesNewRomanPSMT" w:hAnsi="TimesNewRomanPSMT"/>
        </w:rPr>
        <w:t>Ar iestādes prettiesisko rīcību, paturot personu apcietinājumā vēl vairākas diennaktis pēc tam, kad bija pieņemts un iestādei izpildei nosūtīts izmeklēšanas tiesneša lēmums nekavējoties atbrīvot personu no ieslodzījuma vietas, ir pārkāpts Satversmes 94.pants un  Eiropas Cilvēka tiesību un pamatbrīvību aizsardzības konvencijas 5.pants, kas garantē tiesības uz brīvību un personas neaizskaramību.</w:t>
      </w:r>
    </w:p>
    <w:p w14:paraId="6883A939" w14:textId="7B528F8A" w:rsidR="000E5EC3" w:rsidRPr="000E5EC3" w:rsidRDefault="00595DAE" w:rsidP="000E5EC3">
      <w:pPr>
        <w:autoSpaceDE w:val="0"/>
        <w:autoSpaceDN w:val="0"/>
        <w:spacing w:line="276" w:lineRule="auto"/>
        <w:jc w:val="both"/>
        <w:rPr>
          <w:rFonts w:ascii="TimesNewRomanPSMT" w:hAnsi="TimesNewRomanPSMT"/>
        </w:rPr>
      </w:pPr>
      <w:r>
        <w:rPr>
          <w:rFonts w:ascii="TimesNewRomanPSMT" w:hAnsi="TimesNewRomanPSMT"/>
        </w:rPr>
        <w:t>Šīs tiesības ir viena no būtiskākajām garantijām tiesiskā valstī un bauda fundamentālu nozīmi. Tādējādi personas brīvības nepamatota ierobežošana, turklāt pat salīdzinoši neilgu laiku, ir uzskatāma par būtisku tiesību aizskārumu, par kuru tiesību normas prasa noteikt tādu atlīdzinājumu, kas nodrošinātu personas tiesību ievērošanu, līdzsvarojot to ar valsts iespējām un starptautisko un nacionālo tiesu praksi, un nebūtu acīmredzami nesamērīgs.</w:t>
      </w:r>
    </w:p>
    <w:p w14:paraId="5B96512A" w14:textId="54F083D8" w:rsidR="006B7BBC" w:rsidRPr="000E5EC3" w:rsidRDefault="006B7BBC" w:rsidP="000E5EC3">
      <w:pPr>
        <w:jc w:val="center"/>
        <w:rPr>
          <w:b/>
          <w:bCs/>
        </w:rPr>
      </w:pPr>
      <w:r w:rsidRPr="000E5EC3">
        <w:rPr>
          <w:b/>
          <w:bCs/>
        </w:rPr>
        <w:t>Latvijas Republikas Senāt</w:t>
      </w:r>
      <w:r w:rsidR="000E5EC3" w:rsidRPr="000E5EC3">
        <w:rPr>
          <w:b/>
          <w:bCs/>
        </w:rPr>
        <w:t>a</w:t>
      </w:r>
    </w:p>
    <w:p w14:paraId="6F9E2781" w14:textId="64F7BC3C" w:rsidR="000E5EC3" w:rsidRPr="000E5EC3" w:rsidRDefault="000E5EC3" w:rsidP="000E5EC3">
      <w:pPr>
        <w:jc w:val="center"/>
        <w:rPr>
          <w:b/>
          <w:bCs/>
        </w:rPr>
      </w:pPr>
      <w:r w:rsidRPr="000E5EC3">
        <w:rPr>
          <w:b/>
          <w:bCs/>
        </w:rPr>
        <w:t>Administratīvo lietu departamenta</w:t>
      </w:r>
    </w:p>
    <w:p w14:paraId="128977A5" w14:textId="1C2E1329" w:rsidR="000E5EC3" w:rsidRPr="000E5EC3" w:rsidRDefault="000E5EC3" w:rsidP="000E5EC3">
      <w:pPr>
        <w:jc w:val="center"/>
        <w:rPr>
          <w:b/>
          <w:bCs/>
        </w:rPr>
      </w:pPr>
      <w:r w:rsidRPr="000E5EC3">
        <w:rPr>
          <w:b/>
          <w:bCs/>
        </w:rPr>
        <w:t>2024.gada 29.februāra</w:t>
      </w:r>
    </w:p>
    <w:p w14:paraId="30B4B012" w14:textId="4CC1B119" w:rsidR="006B7BBC" w:rsidRPr="000E5EC3" w:rsidRDefault="00C27C14" w:rsidP="000E5EC3">
      <w:pPr>
        <w:jc w:val="center"/>
        <w:rPr>
          <w:b/>
          <w:bCs/>
        </w:rPr>
      </w:pPr>
      <w:r w:rsidRPr="000E5EC3">
        <w:rPr>
          <w:b/>
          <w:bCs/>
        </w:rPr>
        <w:t>SPRIEDUMS</w:t>
      </w:r>
    </w:p>
    <w:p w14:paraId="68E527CC" w14:textId="036DDD62" w:rsidR="000E5EC3" w:rsidRPr="000E5EC3" w:rsidRDefault="000E5EC3" w:rsidP="000E5EC3">
      <w:pPr>
        <w:jc w:val="center"/>
        <w:rPr>
          <w:b/>
          <w:bCs/>
        </w:rPr>
      </w:pPr>
      <w:r w:rsidRPr="000E5EC3">
        <w:rPr>
          <w:b/>
          <w:bCs/>
        </w:rPr>
        <w:t>Liet</w:t>
      </w:r>
      <w:r w:rsidRPr="000E5EC3">
        <w:rPr>
          <w:b/>
          <w:bCs/>
        </w:rPr>
        <w:t>ā</w:t>
      </w:r>
      <w:r w:rsidRPr="000E5EC3">
        <w:rPr>
          <w:b/>
          <w:bCs/>
        </w:rPr>
        <w:t xml:space="preserve"> Nr. </w:t>
      </w:r>
      <w:r w:rsidRPr="000E5EC3">
        <w:rPr>
          <w:b/>
          <w:bCs/>
          <w:lang w:eastAsia="lv-LV"/>
        </w:rPr>
        <w:t>A420286718</w:t>
      </w:r>
      <w:r w:rsidRPr="000E5EC3">
        <w:rPr>
          <w:b/>
          <w:bCs/>
        </w:rPr>
        <w:t>, SKA-52/2024</w:t>
      </w:r>
    </w:p>
    <w:p w14:paraId="2F242BC5" w14:textId="709CB4FC" w:rsidR="006B7BBC" w:rsidRPr="00DC4FC7" w:rsidRDefault="000E5EC3" w:rsidP="000E5EC3">
      <w:pPr>
        <w:spacing w:line="276" w:lineRule="auto"/>
        <w:jc w:val="center"/>
      </w:pPr>
      <w:hyperlink r:id="rId8" w:history="1">
        <w:r w:rsidRPr="000E5EC3">
          <w:rPr>
            <w:rStyle w:val="Hyperlink"/>
            <w:rFonts w:ascii="TimesNewRomanPSMT" w:eastAsiaTheme="minorHAnsi" w:hAnsi="TimesNewRomanPSMT" w:cs="TimesNewRomanPSMT"/>
            <w:lang w:eastAsia="en-US"/>
          </w:rPr>
          <w:t>ECLI:LV:AT:2024:0229.A420286718.17.S</w:t>
        </w:r>
      </w:hyperlink>
    </w:p>
    <w:p w14:paraId="3DBD4178" w14:textId="77777777" w:rsidR="00043E06" w:rsidRPr="00DC4FC7" w:rsidRDefault="00043E06" w:rsidP="000E5EC3">
      <w:pPr>
        <w:spacing w:line="276" w:lineRule="auto"/>
        <w:ind w:firstLine="567"/>
        <w:jc w:val="center"/>
      </w:pPr>
    </w:p>
    <w:p w14:paraId="19AFEF33" w14:textId="17C16E49" w:rsidR="006B7BBC" w:rsidRPr="00286634" w:rsidRDefault="00DC4FC7" w:rsidP="000E5EC3">
      <w:pPr>
        <w:spacing w:line="276" w:lineRule="auto"/>
        <w:ind w:firstLine="720"/>
        <w:jc w:val="both"/>
        <w:rPr>
          <w:highlight w:val="yellow"/>
        </w:rPr>
      </w:pPr>
      <w:r>
        <w:t>Senāts</w:t>
      </w:r>
      <w:r w:rsidR="006B7BBC" w:rsidRPr="00286634">
        <w:t xml:space="preserve"> šādā sastāvā: senator</w:t>
      </w:r>
      <w:r w:rsidR="00DA277B" w:rsidRPr="00286634">
        <w:t>e</w:t>
      </w:r>
      <w:r>
        <w:t xml:space="preserve"> referente</w:t>
      </w:r>
      <w:r w:rsidR="006B7BBC" w:rsidRPr="00286634">
        <w:t xml:space="preserve"> </w:t>
      </w:r>
      <w:r w:rsidR="00EF3664" w:rsidRPr="00286634">
        <w:t>Anita Kovaļevska</w:t>
      </w:r>
      <w:r w:rsidR="006B7BBC" w:rsidRPr="00286634">
        <w:t xml:space="preserve">, </w:t>
      </w:r>
      <w:r>
        <w:t>senator</w:t>
      </w:r>
      <w:r w:rsidR="00441DFD">
        <w:t>i</w:t>
      </w:r>
      <w:r>
        <w:t xml:space="preserve"> </w:t>
      </w:r>
      <w:r w:rsidR="00F74F53">
        <w:t>Ermīns Darapoļskis un Rudīte Vīduša</w:t>
      </w:r>
    </w:p>
    <w:p w14:paraId="3049557F" w14:textId="77777777" w:rsidR="003047F5" w:rsidRPr="00286634" w:rsidRDefault="003047F5" w:rsidP="000E5EC3">
      <w:pPr>
        <w:spacing w:line="276" w:lineRule="auto"/>
        <w:ind w:firstLine="720"/>
        <w:jc w:val="both"/>
      </w:pPr>
    </w:p>
    <w:p w14:paraId="5DE22EF3" w14:textId="11A6AC6E" w:rsidR="00A6596A" w:rsidRDefault="00941626" w:rsidP="000E5EC3">
      <w:pPr>
        <w:spacing w:line="276" w:lineRule="auto"/>
        <w:ind w:firstLine="720"/>
        <w:jc w:val="both"/>
      </w:pPr>
      <w:r w:rsidRPr="00286634">
        <w:t xml:space="preserve">rakstveida procesā izskatīja administratīvo lietu, kas ierosināta, </w:t>
      </w:r>
      <w:r w:rsidR="007F1A6F" w:rsidRPr="00286634">
        <w:t xml:space="preserve">pamatojoties </w:t>
      </w:r>
      <w:r w:rsidR="00274E94">
        <w:t xml:space="preserve">uz </w:t>
      </w:r>
      <w:r w:rsidR="000E5EC3">
        <w:t xml:space="preserve">[pers. A] </w:t>
      </w:r>
      <w:r w:rsidR="00274E94">
        <w:t xml:space="preserve">pieteikumu par </w:t>
      </w:r>
      <w:r w:rsidR="00F74F53">
        <w:t>Rīgas Centrālcietuma administrācijas faktiskās rīcības atzīšanu par prettiesisku un nemantiskā kaitējuma 10 000 </w:t>
      </w:r>
      <w:r w:rsidR="00F74F53" w:rsidRPr="00F74F53">
        <w:rPr>
          <w:i/>
          <w:iCs/>
        </w:rPr>
        <w:t>euro</w:t>
      </w:r>
      <w:r w:rsidR="00F74F53">
        <w:t xml:space="preserve"> atlīdzināšanu</w:t>
      </w:r>
      <w:r w:rsidR="00274E94">
        <w:t xml:space="preserve">, </w:t>
      </w:r>
      <w:r w:rsidR="003135A3" w:rsidRPr="00286634">
        <w:t>sakarā a</w:t>
      </w:r>
      <w:r w:rsidR="00F74F53">
        <w:t xml:space="preserve">r </w:t>
      </w:r>
      <w:r w:rsidR="000E5EC3">
        <w:t>[pers. A]</w:t>
      </w:r>
      <w:r w:rsidR="00EF3664" w:rsidRPr="00286634">
        <w:t xml:space="preserve"> </w:t>
      </w:r>
      <w:r w:rsidR="003135A3" w:rsidRPr="00286634">
        <w:t xml:space="preserve">kasācijas sūdzību par Administratīvās apgabaltiesas </w:t>
      </w:r>
      <w:r w:rsidR="00967D31">
        <w:t>202</w:t>
      </w:r>
      <w:r w:rsidR="00F74F53">
        <w:t>1</w:t>
      </w:r>
      <w:r w:rsidR="00967D31">
        <w:t xml:space="preserve">.gada </w:t>
      </w:r>
      <w:r w:rsidR="00F74F53">
        <w:t>30.novembra</w:t>
      </w:r>
      <w:r w:rsidR="00EE6065" w:rsidRPr="00286634">
        <w:t xml:space="preserve"> spriedumu</w:t>
      </w:r>
      <w:r w:rsidR="001E474C">
        <w:t xml:space="preserve"> daļā</w:t>
      </w:r>
      <w:r w:rsidR="00EE6065" w:rsidRPr="00286634">
        <w:t>.</w:t>
      </w:r>
    </w:p>
    <w:p w14:paraId="3B0F7096" w14:textId="77777777" w:rsidR="00FC1815" w:rsidRPr="00286634" w:rsidRDefault="00FC1815" w:rsidP="000E5EC3">
      <w:pPr>
        <w:spacing w:line="276" w:lineRule="auto"/>
        <w:ind w:firstLine="567"/>
        <w:jc w:val="both"/>
      </w:pPr>
    </w:p>
    <w:p w14:paraId="49301551" w14:textId="77777777" w:rsidR="003047F5" w:rsidRPr="00286634" w:rsidRDefault="003047F5" w:rsidP="000E5EC3">
      <w:pPr>
        <w:pStyle w:val="ATvirsraksts"/>
      </w:pPr>
      <w:r w:rsidRPr="00286634">
        <w:t>Aprakstošā daļa</w:t>
      </w:r>
    </w:p>
    <w:p w14:paraId="54AE93A0" w14:textId="77777777" w:rsidR="003047F5" w:rsidRPr="00286634" w:rsidRDefault="003047F5" w:rsidP="000E5EC3">
      <w:pPr>
        <w:spacing w:line="276" w:lineRule="auto"/>
        <w:ind w:firstLine="567"/>
        <w:jc w:val="both"/>
      </w:pPr>
    </w:p>
    <w:p w14:paraId="5DFDC8D3" w14:textId="6D27884E" w:rsidR="00274E94" w:rsidRDefault="004519E8" w:rsidP="000E5EC3">
      <w:pPr>
        <w:spacing w:line="276" w:lineRule="auto"/>
        <w:ind w:firstLine="720"/>
        <w:jc w:val="both"/>
      </w:pPr>
      <w:r w:rsidRPr="00EB0EC5">
        <w:rPr>
          <w:lang w:eastAsia="lv-LV"/>
        </w:rPr>
        <w:t>[1]</w:t>
      </w:r>
      <w:r w:rsidR="00D6400D">
        <w:rPr>
          <w:lang w:eastAsia="lv-LV"/>
        </w:rPr>
        <w:t> </w:t>
      </w:r>
      <w:r w:rsidR="00B93A3E">
        <w:rPr>
          <w:lang w:eastAsia="lv-LV"/>
        </w:rPr>
        <w:t>Ieslodzījuma vietu pārvalde</w:t>
      </w:r>
      <w:r w:rsidR="00152AA5">
        <w:rPr>
          <w:lang w:eastAsia="lv-LV"/>
        </w:rPr>
        <w:t xml:space="preserve">, izskatījusi pieteicēja </w:t>
      </w:r>
      <w:r w:rsidR="000E5EC3">
        <w:t xml:space="preserve">[pers. A] </w:t>
      </w:r>
      <w:r w:rsidR="00152AA5">
        <w:rPr>
          <w:lang w:eastAsia="lv-LV"/>
        </w:rPr>
        <w:t>iesniegumu,</w:t>
      </w:r>
      <w:r w:rsidR="00B93A3E">
        <w:rPr>
          <w:lang w:eastAsia="lv-LV"/>
        </w:rPr>
        <w:t xml:space="preserve"> ar 2018.gada 10.septembra lēmumu atzina par tiesisku Rīgas Centrālcietuma administrācijas faktisko rīcību, atbrīvojot pieteicēju no Rīgas Centrālcietuma izmeklēšanas cietuma nodaļas 2018.gada 12.martā, nevis 2018.gada 9.martā, </w:t>
      </w:r>
      <w:r w:rsidR="00B07C96">
        <w:rPr>
          <w:lang w:eastAsia="lv-LV"/>
        </w:rPr>
        <w:t>un atteica atlīdzināt pieteicējam nemantisko kaitējumu.</w:t>
      </w:r>
    </w:p>
    <w:p w14:paraId="3AD79C25" w14:textId="3840D041" w:rsidR="00274E94" w:rsidRDefault="00274E94" w:rsidP="000E5EC3">
      <w:pPr>
        <w:spacing w:line="276" w:lineRule="auto"/>
        <w:ind w:firstLine="720"/>
        <w:jc w:val="both"/>
        <w:rPr>
          <w:lang w:eastAsia="lv-LV"/>
        </w:rPr>
      </w:pPr>
    </w:p>
    <w:p w14:paraId="29822774" w14:textId="26598B43" w:rsidR="00274E94" w:rsidRDefault="00274E94" w:rsidP="000E5EC3">
      <w:pPr>
        <w:spacing w:line="276" w:lineRule="auto"/>
        <w:ind w:firstLine="720"/>
        <w:jc w:val="both"/>
        <w:rPr>
          <w:lang w:eastAsia="lv-LV"/>
        </w:rPr>
      </w:pPr>
      <w:r>
        <w:rPr>
          <w:lang w:eastAsia="lv-LV"/>
        </w:rPr>
        <w:t>[</w:t>
      </w:r>
      <w:r w:rsidR="001E4988">
        <w:rPr>
          <w:lang w:eastAsia="lv-LV"/>
        </w:rPr>
        <w:t>2</w:t>
      </w:r>
      <w:r>
        <w:rPr>
          <w:lang w:eastAsia="lv-LV"/>
        </w:rPr>
        <w:t>]</w:t>
      </w:r>
      <w:r w:rsidR="00B07C96">
        <w:rPr>
          <w:lang w:eastAsia="lv-LV"/>
        </w:rPr>
        <w:t> </w:t>
      </w:r>
      <w:r>
        <w:rPr>
          <w:lang w:eastAsia="lv-LV"/>
        </w:rPr>
        <w:t>Pieteicēj</w:t>
      </w:r>
      <w:r w:rsidR="007F3515">
        <w:rPr>
          <w:lang w:eastAsia="lv-LV"/>
        </w:rPr>
        <w:t>s</w:t>
      </w:r>
      <w:r w:rsidR="000D3913">
        <w:rPr>
          <w:lang w:eastAsia="lv-LV"/>
        </w:rPr>
        <w:t xml:space="preserve"> </w:t>
      </w:r>
      <w:r w:rsidR="00B07C96">
        <w:rPr>
          <w:lang w:eastAsia="lv-LV"/>
        </w:rPr>
        <w:t>vērsās administratīvajā tiesā ar pieteikumu par Rīgas Centrālcietuma administrācijas faktiskās rīcības</w:t>
      </w:r>
      <w:r w:rsidR="001E474C">
        <w:rPr>
          <w:lang w:eastAsia="lv-LV"/>
        </w:rPr>
        <w:t xml:space="preserve"> </w:t>
      </w:r>
      <w:r w:rsidR="00B07C96">
        <w:rPr>
          <w:lang w:eastAsia="lv-LV"/>
        </w:rPr>
        <w:t>atzīšanu par prettiesisku un nemantiskā kaitējuma 10 000 </w:t>
      </w:r>
      <w:r w:rsidR="00B07C96" w:rsidRPr="00B07C96">
        <w:rPr>
          <w:i/>
          <w:iCs/>
          <w:lang w:eastAsia="lv-LV"/>
        </w:rPr>
        <w:t>euro</w:t>
      </w:r>
      <w:r w:rsidR="00B07C96">
        <w:rPr>
          <w:lang w:eastAsia="lv-LV"/>
        </w:rPr>
        <w:t xml:space="preserve"> atlīdzināšanu</w:t>
      </w:r>
      <w:r w:rsidR="00D6400D">
        <w:rPr>
          <w:lang w:eastAsia="lv-LV"/>
        </w:rPr>
        <w:t xml:space="preserve">. </w:t>
      </w:r>
    </w:p>
    <w:p w14:paraId="31F50C17" w14:textId="1E438CCE" w:rsidR="000D3913" w:rsidRDefault="000D3913" w:rsidP="000E5EC3">
      <w:pPr>
        <w:spacing w:line="276" w:lineRule="auto"/>
        <w:ind w:firstLine="720"/>
        <w:jc w:val="both"/>
        <w:rPr>
          <w:lang w:eastAsia="lv-LV"/>
        </w:rPr>
      </w:pPr>
      <w:r>
        <w:rPr>
          <w:lang w:eastAsia="lv-LV"/>
        </w:rPr>
        <w:lastRenderedPageBreak/>
        <w:t xml:space="preserve">Ar Administratīvās rajona tiesas 2019.gada </w:t>
      </w:r>
      <w:r w:rsidR="001E474C">
        <w:rPr>
          <w:lang w:eastAsia="lv-LV"/>
        </w:rPr>
        <w:t>14.jūnija</w:t>
      </w:r>
      <w:r>
        <w:rPr>
          <w:lang w:eastAsia="lv-LV"/>
        </w:rPr>
        <w:t xml:space="preserve"> spriedumu pieteikums apmierināts daļēji, </w:t>
      </w:r>
      <w:r w:rsidR="001E474C">
        <w:rPr>
          <w:lang w:eastAsia="lv-LV"/>
        </w:rPr>
        <w:t>Rīgas Centrālcietuma administrācijas faktisk</w:t>
      </w:r>
      <w:r w:rsidR="001217BC">
        <w:rPr>
          <w:lang w:eastAsia="lv-LV"/>
        </w:rPr>
        <w:t>ā</w:t>
      </w:r>
      <w:r w:rsidR="001E474C">
        <w:rPr>
          <w:lang w:eastAsia="lv-LV"/>
        </w:rPr>
        <w:t xml:space="preserve"> rīcīb</w:t>
      </w:r>
      <w:r w:rsidR="001217BC">
        <w:rPr>
          <w:lang w:eastAsia="lv-LV"/>
        </w:rPr>
        <w:t>a</w:t>
      </w:r>
      <w:r w:rsidR="0057777C">
        <w:rPr>
          <w:lang w:eastAsia="lv-LV"/>
        </w:rPr>
        <w:t xml:space="preserve"> atzīta par prettiesisku </w:t>
      </w:r>
      <w:r w:rsidR="001217BC">
        <w:rPr>
          <w:lang w:eastAsia="lv-LV"/>
        </w:rPr>
        <w:t xml:space="preserve">un uzlikts </w:t>
      </w:r>
      <w:r w:rsidR="001E474C">
        <w:rPr>
          <w:lang w:eastAsia="lv-LV"/>
        </w:rPr>
        <w:t>pienākum</w:t>
      </w:r>
      <w:r w:rsidR="001217BC">
        <w:rPr>
          <w:lang w:eastAsia="lv-LV"/>
        </w:rPr>
        <w:t>s</w:t>
      </w:r>
      <w:r w:rsidR="001E474C">
        <w:rPr>
          <w:lang w:eastAsia="lv-LV"/>
        </w:rPr>
        <w:t xml:space="preserve"> atlīdzināt pieteicējam nemantisko kaitējumu 8000 </w:t>
      </w:r>
      <w:r w:rsidR="001E474C" w:rsidRPr="001E474C">
        <w:rPr>
          <w:i/>
          <w:iCs/>
          <w:lang w:eastAsia="lv-LV"/>
        </w:rPr>
        <w:t>euro</w:t>
      </w:r>
      <w:r w:rsidR="001E474C">
        <w:rPr>
          <w:lang w:eastAsia="lv-LV"/>
        </w:rPr>
        <w:t>.</w:t>
      </w:r>
      <w:r>
        <w:rPr>
          <w:lang w:eastAsia="lv-LV"/>
        </w:rPr>
        <w:t xml:space="preserve"> Pārējā daļā pieteikums noraidīts.</w:t>
      </w:r>
    </w:p>
    <w:p w14:paraId="5E910ADA" w14:textId="5FA2CAAC" w:rsidR="002072E2" w:rsidRDefault="002072E2" w:rsidP="000E5EC3">
      <w:pPr>
        <w:spacing w:line="276" w:lineRule="auto"/>
        <w:ind w:firstLine="720"/>
        <w:jc w:val="both"/>
        <w:rPr>
          <w:lang w:eastAsia="lv-LV"/>
        </w:rPr>
      </w:pPr>
    </w:p>
    <w:p w14:paraId="0B0BB7DE" w14:textId="755F996A" w:rsidR="002072E2" w:rsidRDefault="002072E2" w:rsidP="000E5EC3">
      <w:pPr>
        <w:spacing w:line="276" w:lineRule="auto"/>
        <w:ind w:firstLine="720"/>
        <w:jc w:val="both"/>
        <w:rPr>
          <w:lang w:eastAsia="lv-LV"/>
        </w:rPr>
      </w:pPr>
      <w:r>
        <w:rPr>
          <w:lang w:eastAsia="lv-LV"/>
        </w:rPr>
        <w:t>[</w:t>
      </w:r>
      <w:r w:rsidR="001E4988">
        <w:rPr>
          <w:lang w:eastAsia="lv-LV"/>
        </w:rPr>
        <w:t>3</w:t>
      </w:r>
      <w:r>
        <w:rPr>
          <w:lang w:eastAsia="lv-LV"/>
        </w:rPr>
        <w:t>]</w:t>
      </w:r>
      <w:r w:rsidR="00902990">
        <w:rPr>
          <w:lang w:eastAsia="lv-LV"/>
        </w:rPr>
        <w:t> </w:t>
      </w:r>
      <w:r>
        <w:rPr>
          <w:lang w:eastAsia="lv-LV"/>
        </w:rPr>
        <w:t xml:space="preserve">Izskatījusi </w:t>
      </w:r>
      <w:r w:rsidR="008914C3">
        <w:rPr>
          <w:lang w:eastAsia="lv-LV"/>
        </w:rPr>
        <w:t>Ieslodzījuma vietu pārvaldes</w:t>
      </w:r>
      <w:r w:rsidR="007F3515">
        <w:rPr>
          <w:lang w:eastAsia="lv-LV"/>
        </w:rPr>
        <w:t xml:space="preserve"> </w:t>
      </w:r>
      <w:r>
        <w:rPr>
          <w:lang w:eastAsia="lv-LV"/>
        </w:rPr>
        <w:t>apelācijas sūdzību</w:t>
      </w:r>
      <w:r w:rsidR="00B50BCE">
        <w:rPr>
          <w:lang w:eastAsia="lv-LV"/>
        </w:rPr>
        <w:t xml:space="preserve"> par Administratīvās rajona tiesas spriedumu daļā, ar kuru pieteikums </w:t>
      </w:r>
      <w:r w:rsidR="008914C3">
        <w:rPr>
          <w:lang w:eastAsia="lv-LV"/>
        </w:rPr>
        <w:t>apmierināts</w:t>
      </w:r>
      <w:r>
        <w:rPr>
          <w:lang w:eastAsia="lv-LV"/>
        </w:rPr>
        <w:t xml:space="preserve">, Administratīvā apgabaltiesa </w:t>
      </w:r>
      <w:r w:rsidR="00B50BCE">
        <w:rPr>
          <w:lang w:eastAsia="lv-LV"/>
        </w:rPr>
        <w:t>ar 202</w:t>
      </w:r>
      <w:r w:rsidR="004E618A">
        <w:rPr>
          <w:lang w:eastAsia="lv-LV"/>
        </w:rPr>
        <w:t>1</w:t>
      </w:r>
      <w:r w:rsidR="00B50BCE">
        <w:rPr>
          <w:lang w:eastAsia="lv-LV"/>
        </w:rPr>
        <w:t xml:space="preserve">.gada </w:t>
      </w:r>
      <w:r w:rsidR="004E618A">
        <w:rPr>
          <w:lang w:eastAsia="lv-LV"/>
        </w:rPr>
        <w:t>30.novembra</w:t>
      </w:r>
      <w:r w:rsidR="00B50BCE">
        <w:rPr>
          <w:lang w:eastAsia="lv-LV"/>
        </w:rPr>
        <w:t xml:space="preserve"> spriedumu </w:t>
      </w:r>
      <w:r>
        <w:rPr>
          <w:lang w:eastAsia="lv-LV"/>
        </w:rPr>
        <w:t xml:space="preserve">pieteikumu </w:t>
      </w:r>
      <w:r w:rsidR="004E618A">
        <w:rPr>
          <w:lang w:eastAsia="lv-LV"/>
        </w:rPr>
        <w:t>apmierināja daļēji</w:t>
      </w:r>
      <w:r w:rsidR="00B50BCE">
        <w:rPr>
          <w:lang w:eastAsia="lv-LV"/>
        </w:rPr>
        <w:t xml:space="preserve">. </w:t>
      </w:r>
      <w:r w:rsidR="004E618A">
        <w:rPr>
          <w:lang w:eastAsia="lv-LV"/>
        </w:rPr>
        <w:t xml:space="preserve">Apgabaltiesa atzina par prettiesisku Rīgas Centrālcietuma administrācijas faktisko rīcību un uzlika pienākumu atlīdzināt </w:t>
      </w:r>
      <w:r w:rsidR="00C40FA2">
        <w:rPr>
          <w:lang w:eastAsia="lv-LV"/>
        </w:rPr>
        <w:t xml:space="preserve">pieteicējam </w:t>
      </w:r>
      <w:r w:rsidR="004E618A">
        <w:rPr>
          <w:lang w:eastAsia="lv-LV"/>
        </w:rPr>
        <w:t>nemantisko kaitējumu 112 </w:t>
      </w:r>
      <w:r w:rsidR="004E618A" w:rsidRPr="004E618A">
        <w:rPr>
          <w:i/>
          <w:iCs/>
          <w:lang w:eastAsia="lv-LV"/>
        </w:rPr>
        <w:t>euro</w:t>
      </w:r>
      <w:r w:rsidR="004E618A">
        <w:rPr>
          <w:lang w:eastAsia="lv-LV"/>
        </w:rPr>
        <w:t xml:space="preserve">. </w:t>
      </w:r>
      <w:r w:rsidR="00B50BCE">
        <w:rPr>
          <w:lang w:eastAsia="lv-LV"/>
        </w:rPr>
        <w:t>Apgabaltiesas spriedums, ņemot vērā arī pievienošanos rajona tiesas sprieduma motivācijai</w:t>
      </w:r>
      <w:r w:rsidR="004E618A">
        <w:rPr>
          <w:lang w:eastAsia="lv-LV"/>
        </w:rPr>
        <w:t xml:space="preserve"> daļā par iestādes faktiskās rīcības prettiesiskumu</w:t>
      </w:r>
      <w:r w:rsidR="00B50BCE">
        <w:rPr>
          <w:lang w:eastAsia="lv-LV"/>
        </w:rPr>
        <w:t>,</w:t>
      </w:r>
      <w:r>
        <w:rPr>
          <w:lang w:eastAsia="lv-LV"/>
        </w:rPr>
        <w:t xml:space="preserve"> pamatots ar turpmāk norādītajiem argumentiem.</w:t>
      </w:r>
    </w:p>
    <w:p w14:paraId="5E3FAA9D" w14:textId="67BFB39D" w:rsidR="00986615" w:rsidRDefault="00AD3BE8" w:rsidP="000E5EC3">
      <w:pPr>
        <w:spacing w:line="276" w:lineRule="auto"/>
        <w:ind w:firstLine="720"/>
        <w:jc w:val="both"/>
        <w:rPr>
          <w:lang w:eastAsia="lv-LV"/>
        </w:rPr>
      </w:pPr>
      <w:r>
        <w:rPr>
          <w:lang w:eastAsia="lv-LV"/>
        </w:rPr>
        <w:t>[</w:t>
      </w:r>
      <w:r w:rsidR="001E4988">
        <w:rPr>
          <w:lang w:eastAsia="lv-LV"/>
        </w:rPr>
        <w:t>3</w:t>
      </w:r>
      <w:r>
        <w:rPr>
          <w:lang w:eastAsia="lv-LV"/>
        </w:rPr>
        <w:t>.</w:t>
      </w:r>
      <w:r w:rsidR="00F70AE8">
        <w:rPr>
          <w:lang w:eastAsia="lv-LV"/>
        </w:rPr>
        <w:t>1</w:t>
      </w:r>
      <w:r>
        <w:rPr>
          <w:lang w:eastAsia="lv-LV"/>
        </w:rPr>
        <w:t>]</w:t>
      </w:r>
      <w:r w:rsidR="00B925FA">
        <w:rPr>
          <w:lang w:eastAsia="lv-LV"/>
        </w:rPr>
        <w:t> Izmeklēšanas tiesnesis ar 2018.gada 9.marta lēmumu nolēma atcelt pieteicējam piemēroto drošības līdzekli – apcietinājumu – un nekavējoties atbrīvot pieteicēju no apcietinājuma. Rīgas Centrālcietuma administrācija izmeklēšanas tiesneša lēmumu saņēma 2018.gada 9.martā (piektdienā) plkst. 16.48</w:t>
      </w:r>
      <w:r w:rsidR="00B97815">
        <w:rPr>
          <w:lang w:eastAsia="lv-LV"/>
        </w:rPr>
        <w:t xml:space="preserve"> (12 minūtes pirms darba laika beigām)</w:t>
      </w:r>
      <w:r w:rsidR="00B925FA">
        <w:rPr>
          <w:lang w:eastAsia="lv-LV"/>
        </w:rPr>
        <w:t xml:space="preserve">, taču lēmumu izpildīja tikai nākamajā darba dienā – 2018.gada 12.martā. </w:t>
      </w:r>
      <w:r w:rsidR="00B97815">
        <w:rPr>
          <w:lang w:eastAsia="lv-LV"/>
        </w:rPr>
        <w:t>Š</w:t>
      </w:r>
      <w:r w:rsidR="00B925FA">
        <w:rPr>
          <w:lang w:eastAsia="lv-LV"/>
        </w:rPr>
        <w:t xml:space="preserve">āda cietuma administrācijas rīcība neatbilst </w:t>
      </w:r>
      <w:r w:rsidR="00F9755C">
        <w:rPr>
          <w:lang w:eastAsia="lv-LV"/>
        </w:rPr>
        <w:t xml:space="preserve">cilvēktiesību normām un ir pretrunā </w:t>
      </w:r>
      <w:r w:rsidR="00B925FA">
        <w:rPr>
          <w:lang w:eastAsia="lv-LV"/>
        </w:rPr>
        <w:t>Apcietinājumā turēšanas kārtības likuma 39.panta 1.apakšpunktā un Kriminālprocesa likuma 314.panta ceturtajā daļā noteiktajam,</w:t>
      </w:r>
      <w:r w:rsidR="00B97815">
        <w:rPr>
          <w:lang w:eastAsia="lv-LV"/>
        </w:rPr>
        <w:t xml:space="preserve"> </w:t>
      </w:r>
      <w:r w:rsidR="00B925FA">
        <w:rPr>
          <w:lang w:eastAsia="lv-LV"/>
        </w:rPr>
        <w:t>jo pieteicējs bija atbrīvojams nekavējoties</w:t>
      </w:r>
      <w:r w:rsidR="00B97815">
        <w:rPr>
          <w:lang w:eastAsia="lv-LV"/>
        </w:rPr>
        <w:t>. Personas atbrīvošana no apcietinājuma vistiešākajā veidā ir saistīta ar tādām fundamentālām cilvēka tiesībām kā brīvība un personas neaizskaramība, un šo tiesību ievērošana nevar tikt padarīta atkarīga no dienu iedalījuma darba dienās un brīvdienās vai svētku dienās</w:t>
      </w:r>
      <w:r w:rsidR="00F9755C">
        <w:rPr>
          <w:lang w:eastAsia="lv-LV"/>
        </w:rPr>
        <w:t xml:space="preserve">. </w:t>
      </w:r>
      <w:r w:rsidR="00B97815">
        <w:rPr>
          <w:lang w:eastAsia="lv-LV"/>
        </w:rPr>
        <w:t>Tā kā pieteicējs bija jāatbrīvo 2018.gada 9.martā, cietuma administrācijas rīcība, paturot pieteicēju apcietinājumā no 2018.gada 9. līdz 12.martam, ir prettiesiska.</w:t>
      </w:r>
    </w:p>
    <w:p w14:paraId="486D22B6" w14:textId="78B6A56C" w:rsidR="00B97815" w:rsidRDefault="00B97815" w:rsidP="000E5EC3">
      <w:pPr>
        <w:spacing w:line="276" w:lineRule="auto"/>
        <w:ind w:firstLine="720"/>
        <w:jc w:val="both"/>
        <w:rPr>
          <w:lang w:eastAsia="lv-LV"/>
        </w:rPr>
      </w:pPr>
      <w:r>
        <w:rPr>
          <w:lang w:eastAsia="lv-LV"/>
        </w:rPr>
        <w:t>[3.2]</w:t>
      </w:r>
      <w:r w:rsidR="00E65F23">
        <w:rPr>
          <w:lang w:eastAsia="lv-LV"/>
        </w:rPr>
        <w:t> </w:t>
      </w:r>
      <w:r w:rsidR="0035295A">
        <w:rPr>
          <w:lang w:eastAsia="lv-LV"/>
        </w:rPr>
        <w:t>I</w:t>
      </w:r>
      <w:r w:rsidR="00E65F23">
        <w:rPr>
          <w:lang w:eastAsia="lv-LV"/>
        </w:rPr>
        <w:t xml:space="preserve">zskatāmajā lietā nepamatoti ierobežota pieteicēja brīvība, </w:t>
      </w:r>
      <w:r w:rsidR="0035295A">
        <w:rPr>
          <w:lang w:eastAsia="lv-LV"/>
        </w:rPr>
        <w:t xml:space="preserve">līdz ar to </w:t>
      </w:r>
      <w:r w:rsidR="00E65F23">
        <w:rPr>
          <w:lang w:eastAsia="lv-LV"/>
        </w:rPr>
        <w:t xml:space="preserve">ir pieļauts konstitucionāla ranga cilvēktiesību pārkāpums. Vienlaikus nav pamata atzīt, ka pieteicējam nodarīts smags nemantiskais kaitējums. Proti, lietā nav nekādu norāžu par to, ka ar iestādes prettiesisko rīcību būtu nodarīts kaitējums pieteicēja veselībai vai radīts dzīvības apdraudējums. Pieteicējs turpināja atrasties tādos apstākļos, kādos likumīgi bija ievietots kopš 2017.gada 28.oktobra, </w:t>
      </w:r>
      <w:r w:rsidR="0035295A">
        <w:rPr>
          <w:lang w:eastAsia="lv-LV"/>
        </w:rPr>
        <w:t>tādēļ</w:t>
      </w:r>
      <w:r w:rsidR="00E65F23">
        <w:rPr>
          <w:lang w:eastAsia="lv-LV"/>
        </w:rPr>
        <w:t xml:space="preserve"> nav pamata runāt par pēkšņu nepamatotu brīvības ierobežošanu. Nav arī konstatējama individualizēta vēršanās pret pieteicēju vai iestādes darbinieku īstenota pieteicēja tiesību pārkāpšana kādu personisku apsvērumu dēļ, jo cietuma administrācija rīkojusies vienveidīgi iestādē pieņemtā veidā.</w:t>
      </w:r>
    </w:p>
    <w:p w14:paraId="3D21F4CA" w14:textId="65DCE482" w:rsidR="00E65F23" w:rsidRDefault="00CF5EC6" w:rsidP="000E5EC3">
      <w:pPr>
        <w:spacing w:line="276" w:lineRule="auto"/>
        <w:ind w:firstLine="720"/>
        <w:jc w:val="both"/>
        <w:rPr>
          <w:lang w:eastAsia="lv-LV"/>
        </w:rPr>
      </w:pPr>
      <w:r>
        <w:rPr>
          <w:lang w:eastAsia="lv-LV"/>
        </w:rPr>
        <w:t>[3.3] </w:t>
      </w:r>
      <w:r w:rsidR="00E65F23">
        <w:rPr>
          <w:lang w:eastAsia="lv-LV"/>
        </w:rPr>
        <w:t>Ņemot vērā, ka kaitējuma atlīdzināšana, atjaunojot stāvokli, kāds pastāvēja pirms kaitējuma nodarīšanas, nav iespējama</w:t>
      </w:r>
      <w:r w:rsidR="00E33FA4">
        <w:rPr>
          <w:lang w:eastAsia="lv-LV"/>
        </w:rPr>
        <w:t>, jo pieteicējs jau ir izcietis prettiesiskās rīcības radīto tiesību aizskārumu, atlīdzinājums nosakāms naudā.</w:t>
      </w:r>
      <w:r w:rsidR="00152AA5">
        <w:rPr>
          <w:lang w:eastAsia="lv-LV"/>
        </w:rPr>
        <w:t xml:space="preserve"> </w:t>
      </w:r>
      <w:r w:rsidR="00E33FA4">
        <w:rPr>
          <w:lang w:eastAsia="lv-LV"/>
        </w:rPr>
        <w:t xml:space="preserve">Lai gan izskatāmajā lietā nav strīda par to, ka kaitējums nav nodarīts kriminālprocesā vai administratīvā pārkāpuma procesā, atbilstīga atlīdzinājuma apmēra noteikšanā </w:t>
      </w:r>
      <w:r w:rsidR="00152AA5">
        <w:rPr>
          <w:lang w:eastAsia="lv-LV"/>
        </w:rPr>
        <w:t xml:space="preserve">ir </w:t>
      </w:r>
      <w:r w:rsidR="00E33FA4">
        <w:rPr>
          <w:lang w:eastAsia="lv-LV"/>
        </w:rPr>
        <w:t xml:space="preserve">iespējams piemērot Kriminālprocesā un administratīvo pārkāpumu lietvedībā nodarītā kaitējuma atlīdzināšanas likumā </w:t>
      </w:r>
      <w:r w:rsidR="0012330E">
        <w:rPr>
          <w:lang w:eastAsia="lv-LV"/>
        </w:rPr>
        <w:t xml:space="preserve">(turpmāk – Kaitējuma atlīdzināšanas likums) </w:t>
      </w:r>
      <w:r w:rsidR="00E33FA4">
        <w:rPr>
          <w:lang w:eastAsia="lv-LV"/>
        </w:rPr>
        <w:t>iestrādāto tiesisko regulējumu</w:t>
      </w:r>
      <w:r w:rsidR="0012330E">
        <w:rPr>
          <w:lang w:eastAsia="lv-LV"/>
        </w:rPr>
        <w:t>. Likuma 15.pantā likumdevējs jau ir izveidojis mehānismu nemantisk</w:t>
      </w:r>
      <w:r w:rsidR="00152AA5">
        <w:rPr>
          <w:lang w:eastAsia="lv-LV"/>
        </w:rPr>
        <w:t>ā</w:t>
      </w:r>
      <w:r w:rsidR="0012330E">
        <w:rPr>
          <w:lang w:eastAsia="lv-LV"/>
        </w:rPr>
        <w:t xml:space="preserve"> kaitējum</w:t>
      </w:r>
      <w:r w:rsidR="00152AA5">
        <w:rPr>
          <w:lang w:eastAsia="lv-LV"/>
        </w:rPr>
        <w:t>a atlīdzinājuma apmēra noteikšanai</w:t>
      </w:r>
      <w:r w:rsidR="0012330E">
        <w:rPr>
          <w:lang w:eastAsia="lv-LV"/>
        </w:rPr>
        <w:t xml:space="preserve"> tieši par nepamatotu vai prettiesisku </w:t>
      </w:r>
      <w:r w:rsidR="00152AA5">
        <w:rPr>
          <w:lang w:eastAsia="lv-LV"/>
        </w:rPr>
        <w:t xml:space="preserve">personas </w:t>
      </w:r>
      <w:r w:rsidR="0012330E">
        <w:rPr>
          <w:lang w:eastAsia="lv-LV"/>
        </w:rPr>
        <w:t>brīvības ierobežošanu. Personas brīvība ir universāla vērtība</w:t>
      </w:r>
      <w:r w:rsidR="00232681">
        <w:rPr>
          <w:lang w:eastAsia="lv-LV"/>
        </w:rPr>
        <w:t>,</w:t>
      </w:r>
      <w:r w:rsidR="0012330E">
        <w:rPr>
          <w:lang w:eastAsia="lv-LV"/>
        </w:rPr>
        <w:t xml:space="preserve"> un šo tiesību ierobežošan</w:t>
      </w:r>
      <w:r w:rsidR="00407A9F">
        <w:rPr>
          <w:lang w:eastAsia="lv-LV"/>
        </w:rPr>
        <w:t>a</w:t>
      </w:r>
      <w:r w:rsidR="0012330E">
        <w:rPr>
          <w:lang w:eastAsia="lv-LV"/>
        </w:rPr>
        <w:t xml:space="preserve"> neatkarīgi no tā, vai tā notikusi kriminālprocesuālo vai administratīvi </w:t>
      </w:r>
      <w:r w:rsidR="0012330E">
        <w:rPr>
          <w:lang w:eastAsia="lv-LV"/>
        </w:rPr>
        <w:lastRenderedPageBreak/>
        <w:t>tiesisko attiecību ietvarā, rada vienāda veida ietekmi uz personu. Līdz ar to, piemērojot lietā Kaitējuma atlīdzināšanas likuma 15.panta regulējumu,</w:t>
      </w:r>
      <w:r w:rsidR="0046784C">
        <w:rPr>
          <w:lang w:eastAsia="lv-LV"/>
        </w:rPr>
        <w:t xml:space="preserve"> saskaņā ar kuru personai izmaksā kaitējuma atlīdzību par prettiesisku vai nepamatotu brīvības ierobežošanu divu dienu darba samaksas apmērā par katru dienu, ņemot vērā kaitējuma iestāšanās brīdī valstī noteikto minimālo mēnešalgu,</w:t>
      </w:r>
      <w:r w:rsidR="0012330E">
        <w:rPr>
          <w:lang w:eastAsia="lv-LV"/>
        </w:rPr>
        <w:t xml:space="preserve"> </w:t>
      </w:r>
      <w:r w:rsidR="00870910">
        <w:rPr>
          <w:lang w:eastAsia="lv-LV"/>
        </w:rPr>
        <w:t xml:space="preserve">pieteicējam </w:t>
      </w:r>
      <w:r w:rsidR="0046784C">
        <w:rPr>
          <w:lang w:eastAsia="lv-LV"/>
        </w:rPr>
        <w:t>par četrām prettiesiskas apcietinājumā turēšanas dienām</w:t>
      </w:r>
      <w:r w:rsidR="00870910">
        <w:rPr>
          <w:lang w:eastAsia="lv-LV"/>
        </w:rPr>
        <w:t xml:space="preserve"> </w:t>
      </w:r>
      <w:r w:rsidR="0057777C">
        <w:rPr>
          <w:lang w:eastAsia="lv-LV"/>
        </w:rPr>
        <w:t xml:space="preserve">piešķirams nemantiskā kaitējuma atlīdzinājums </w:t>
      </w:r>
      <w:r w:rsidR="00870910">
        <w:rPr>
          <w:lang w:eastAsia="lv-LV"/>
        </w:rPr>
        <w:t>112 </w:t>
      </w:r>
      <w:r w:rsidR="00870910" w:rsidRPr="0046784C">
        <w:rPr>
          <w:i/>
          <w:iCs/>
          <w:lang w:eastAsia="lv-LV"/>
        </w:rPr>
        <w:t>euro</w:t>
      </w:r>
      <w:r w:rsidR="00870910">
        <w:rPr>
          <w:lang w:eastAsia="lv-LV"/>
        </w:rPr>
        <w:t>.</w:t>
      </w:r>
    </w:p>
    <w:p w14:paraId="4F158D16" w14:textId="149A8F4D" w:rsidR="002072E2" w:rsidRDefault="002072E2" w:rsidP="000E5EC3">
      <w:pPr>
        <w:spacing w:line="276" w:lineRule="auto"/>
        <w:ind w:firstLine="720"/>
        <w:jc w:val="both"/>
        <w:rPr>
          <w:lang w:eastAsia="lv-LV"/>
        </w:rPr>
      </w:pPr>
    </w:p>
    <w:p w14:paraId="7A9B1674" w14:textId="29C9F697" w:rsidR="00981DDB" w:rsidRDefault="002072E2" w:rsidP="000E5EC3">
      <w:pPr>
        <w:spacing w:line="276" w:lineRule="auto"/>
        <w:ind w:firstLine="720"/>
        <w:jc w:val="both"/>
        <w:rPr>
          <w:lang w:eastAsia="lv-LV"/>
        </w:rPr>
      </w:pPr>
      <w:r>
        <w:rPr>
          <w:lang w:eastAsia="lv-LV"/>
        </w:rPr>
        <w:t>[</w:t>
      </w:r>
      <w:r w:rsidR="001E4988">
        <w:rPr>
          <w:lang w:eastAsia="lv-LV"/>
        </w:rPr>
        <w:t>4</w:t>
      </w:r>
      <w:r>
        <w:rPr>
          <w:lang w:eastAsia="lv-LV"/>
        </w:rPr>
        <w:t>] </w:t>
      </w:r>
      <w:r w:rsidR="00981DDB">
        <w:rPr>
          <w:lang w:eastAsia="lv-LV"/>
        </w:rPr>
        <w:t>P</w:t>
      </w:r>
      <w:r>
        <w:rPr>
          <w:lang w:eastAsia="lv-LV"/>
        </w:rPr>
        <w:t xml:space="preserve">ar apgabaltiesas spriedumu </w:t>
      </w:r>
      <w:r w:rsidR="00C40FA2">
        <w:rPr>
          <w:lang w:eastAsia="lv-LV"/>
        </w:rPr>
        <w:t xml:space="preserve">daļā par nemantiskā kaitējuma apmēru </w:t>
      </w:r>
      <w:r w:rsidR="00981DDB">
        <w:rPr>
          <w:lang w:eastAsia="lv-LV"/>
        </w:rPr>
        <w:t xml:space="preserve">pieteicējs </w:t>
      </w:r>
      <w:r>
        <w:rPr>
          <w:lang w:eastAsia="lv-LV"/>
        </w:rPr>
        <w:t>iesniedza kasācijas sūdzību</w:t>
      </w:r>
      <w:r w:rsidR="00981DDB">
        <w:rPr>
          <w:lang w:eastAsia="lv-LV"/>
        </w:rPr>
        <w:t>.</w:t>
      </w:r>
    </w:p>
    <w:p w14:paraId="0829E20B" w14:textId="559FFB0C" w:rsidR="00B31203" w:rsidRDefault="00981DDB" w:rsidP="000E5EC3">
      <w:pPr>
        <w:spacing w:line="276" w:lineRule="auto"/>
        <w:ind w:firstLine="720"/>
        <w:jc w:val="both"/>
        <w:rPr>
          <w:lang w:eastAsia="lv-LV"/>
        </w:rPr>
      </w:pPr>
      <w:r>
        <w:rPr>
          <w:lang w:eastAsia="lv-LV"/>
        </w:rPr>
        <w:t xml:space="preserve">Kasācijas sūdzībā norādīts, ka tiesa nepareizi piemērojusi Valsts pārvaldes iestāžu nodarīto zaudējumu atlīdzināšanas likumu (turpmāk – Zaudējumu atlīdzināšanas likums) un nepamatoti piemērojusi Kaitējuma atlīdzināšanas likumu. Proti, neskatoties uz Zaudējumu atlīdzināšanas likuma 14.pantā paredzēto nemantiskā kaitējuma iespējamo apmēru, tiesa par fundamentālas nozīmes personas pamattiesību pārkāpumu noteikusi tikai simbolisku atlīdzinājumu, kas, visticamāk, </w:t>
      </w:r>
      <w:r w:rsidR="00C42F7D">
        <w:rPr>
          <w:lang w:eastAsia="lv-LV"/>
        </w:rPr>
        <w:t xml:space="preserve">pat </w:t>
      </w:r>
      <w:r>
        <w:rPr>
          <w:lang w:eastAsia="lv-LV"/>
        </w:rPr>
        <w:t xml:space="preserve">nemotivēs iestādi turpmāk atkāpties no ierastās prakses lēmumus par atbrīvošanu no apcietinājuma izpildīt tikai darba dienās savā darba laikā. Savukārt Kaitējuma atlīdzināšanas likums vispār nebija piemērojams, jo izskatāmā lieta nekādi neatbilst gadījumiem, uz kuriem </w:t>
      </w:r>
      <w:r w:rsidR="00A6614C">
        <w:rPr>
          <w:lang w:eastAsia="lv-LV"/>
        </w:rPr>
        <w:t>šis likums attiecas</w:t>
      </w:r>
      <w:r>
        <w:rPr>
          <w:lang w:eastAsia="lv-LV"/>
        </w:rPr>
        <w:t xml:space="preserve">. </w:t>
      </w:r>
    </w:p>
    <w:p w14:paraId="170894A4" w14:textId="77777777" w:rsidR="001E4988" w:rsidRDefault="001E4988" w:rsidP="000E5EC3">
      <w:pPr>
        <w:spacing w:line="276" w:lineRule="auto"/>
        <w:ind w:firstLine="720"/>
        <w:jc w:val="both"/>
        <w:rPr>
          <w:lang w:eastAsia="lv-LV"/>
        </w:rPr>
      </w:pPr>
    </w:p>
    <w:p w14:paraId="536CECBB" w14:textId="4BA508F9" w:rsidR="00E67019" w:rsidRDefault="001E4988" w:rsidP="000E5EC3">
      <w:pPr>
        <w:spacing w:line="276" w:lineRule="auto"/>
        <w:ind w:firstLine="720"/>
        <w:jc w:val="both"/>
        <w:rPr>
          <w:lang w:eastAsia="lv-LV"/>
        </w:rPr>
      </w:pPr>
      <w:r>
        <w:rPr>
          <w:lang w:eastAsia="lv-LV"/>
        </w:rPr>
        <w:t>[5] </w:t>
      </w:r>
      <w:r w:rsidR="006C3649">
        <w:rPr>
          <w:lang w:eastAsia="lv-LV"/>
        </w:rPr>
        <w:t>Ieslodzījuma vietu p</w:t>
      </w:r>
      <w:r>
        <w:rPr>
          <w:lang w:eastAsia="lv-LV"/>
        </w:rPr>
        <w:t xml:space="preserve">ārvalde paskaidrojumā </w:t>
      </w:r>
      <w:r w:rsidR="00C42F7D">
        <w:rPr>
          <w:lang w:eastAsia="lv-LV"/>
        </w:rPr>
        <w:t>kasācijas sūdzību neatzīst un lūdz noraidīt.</w:t>
      </w:r>
    </w:p>
    <w:p w14:paraId="32C00364" w14:textId="77777777" w:rsidR="001E4988" w:rsidRDefault="001E4988" w:rsidP="000E5EC3">
      <w:pPr>
        <w:spacing w:line="276" w:lineRule="auto"/>
        <w:ind w:firstLine="720"/>
        <w:jc w:val="both"/>
        <w:rPr>
          <w:lang w:eastAsia="lv-LV"/>
        </w:rPr>
      </w:pPr>
    </w:p>
    <w:p w14:paraId="7E974077" w14:textId="693494C0" w:rsidR="00166956" w:rsidRPr="00EB0EC5" w:rsidRDefault="00166956" w:rsidP="000E5EC3">
      <w:pPr>
        <w:pStyle w:val="ATvirsraksts"/>
      </w:pPr>
      <w:r w:rsidRPr="00EB0EC5">
        <w:t>Motīvu daļa</w:t>
      </w:r>
    </w:p>
    <w:p w14:paraId="50C3E4A3" w14:textId="77777777" w:rsidR="003047F5" w:rsidRPr="00EB0EC5" w:rsidRDefault="003047F5" w:rsidP="000E5EC3">
      <w:pPr>
        <w:spacing w:line="276" w:lineRule="auto"/>
        <w:ind w:firstLine="567"/>
        <w:jc w:val="both"/>
      </w:pPr>
    </w:p>
    <w:p w14:paraId="03D8CD8E" w14:textId="6105B505" w:rsidR="00E0482A" w:rsidRDefault="00E86C21" w:rsidP="000E5EC3">
      <w:pPr>
        <w:spacing w:line="276" w:lineRule="auto"/>
        <w:ind w:firstLine="720"/>
        <w:jc w:val="both"/>
      </w:pPr>
      <w:r>
        <w:t>[</w:t>
      </w:r>
      <w:r w:rsidR="006C3649">
        <w:t>6</w:t>
      </w:r>
      <w:r>
        <w:t>]</w:t>
      </w:r>
      <w:r w:rsidR="006C3649">
        <w:t> Ņemot vērā, ka Ieslodzījuma vietu pārvalde apgabaltiesas spriedumu nav pārsūdzējusi, savukārt pieteicējs kasācijas sūdzību iesniedzis</w:t>
      </w:r>
      <w:r w:rsidR="00E0482A">
        <w:t xml:space="preserve"> tikai</w:t>
      </w:r>
      <w:r w:rsidR="006C3649">
        <w:t xml:space="preserve"> </w:t>
      </w:r>
      <w:r w:rsidR="004E3968">
        <w:t xml:space="preserve">daļā par tiesas </w:t>
      </w:r>
      <w:r w:rsidR="006C3649">
        <w:t>noteiktā atlīdzinājuma apmēru, Senāt</w:t>
      </w:r>
      <w:r w:rsidR="00E0482A">
        <w:t xml:space="preserve">am </w:t>
      </w:r>
      <w:r w:rsidR="004E3968">
        <w:t>jāizšķir</w:t>
      </w:r>
      <w:r w:rsidR="00E0482A">
        <w:t xml:space="preserve">, vai apgabaltiesa, </w:t>
      </w:r>
      <w:r w:rsidR="004E3968">
        <w:t>nosakot atlīdzinājumu par kaitējumu, kas pieteicējam nodarīts ar iestādes prettiesisko rīcību, ir ievērojusi tiesību normās noteikto un vai noteiktais atlīdzinājums</w:t>
      </w:r>
      <w:r w:rsidR="00C6180B">
        <w:t xml:space="preserve"> </w:t>
      </w:r>
      <w:r w:rsidR="004E3968">
        <w:t xml:space="preserve">ir atbilstīgs pieteicēja tiesību aizskārumam. </w:t>
      </w:r>
    </w:p>
    <w:p w14:paraId="7D5081FE" w14:textId="77777777" w:rsidR="004E3968" w:rsidRDefault="004E3968" w:rsidP="000E5EC3">
      <w:pPr>
        <w:spacing w:line="276" w:lineRule="auto"/>
        <w:ind w:firstLine="720"/>
        <w:jc w:val="both"/>
      </w:pPr>
    </w:p>
    <w:p w14:paraId="2889DCCE" w14:textId="4466AA24" w:rsidR="00C6180B" w:rsidRDefault="004E3968" w:rsidP="000E5EC3">
      <w:pPr>
        <w:spacing w:line="276" w:lineRule="auto"/>
        <w:ind w:firstLine="720"/>
        <w:jc w:val="both"/>
      </w:pPr>
      <w:r>
        <w:t>[7]</w:t>
      </w:r>
      <w:r w:rsidR="00FE4A6F">
        <w:t> Tiesības uz atbilstīgu atlīdzinājumu nepamatota tiesību aizskāruma gadījumā ir viena no personas pamattiesībām, kur</w:t>
      </w:r>
      <w:r w:rsidR="005B4578">
        <w:t>as</w:t>
      </w:r>
      <w:r w:rsidR="00FE4A6F">
        <w:t xml:space="preserve"> aizsargā </w:t>
      </w:r>
      <w:r w:rsidR="00C6180B">
        <w:t>Latvijas Republikas Satversmes (turpmāk – Satversme) 92.panta treša</w:t>
      </w:r>
      <w:r w:rsidR="00FE4A6F">
        <w:t xml:space="preserve">is teikums. </w:t>
      </w:r>
      <w:r w:rsidR="00EA30F0">
        <w:t>Šīs tiesības konkretizētas Administratīvā procesa likuma 92.pantā.</w:t>
      </w:r>
    </w:p>
    <w:p w14:paraId="64B60BBF" w14:textId="5AAB4E9E" w:rsidR="00C6180B" w:rsidRDefault="00C6180B" w:rsidP="000E5EC3">
      <w:pPr>
        <w:spacing w:line="276" w:lineRule="auto"/>
        <w:ind w:firstLine="720"/>
        <w:jc w:val="both"/>
      </w:pPr>
      <w:r>
        <w:t>Kā atzinusi Satversmes tiesa, Satversmes 92.panta trešais teikums ietver vispārēju taisnīgas tiesas garantiju – ja kādas personas tiesības vai ar likumu aizsargātās intereses ir pārkāptas, tad personai ir tiesības saņemt atbilstīgu atlīdzinājumu</w:t>
      </w:r>
      <w:r w:rsidR="0059118C">
        <w:t xml:space="preserve">. </w:t>
      </w:r>
      <w:r w:rsidR="0063684F">
        <w:t>T</w:t>
      </w:r>
      <w:r w:rsidR="0059118C">
        <w:t>ermins „atbilstīgs atlīdzinājums” ietver taisnīgu gandarījumu, kas konkrētajā situācijā ir samērojams ar personas tiesību aizskārumu. Atbilstīgam atlīdzinājumam ir vairākas funkcijas – visupirms jau kompensācijas, samierināšanas, kā arī vispārējās un speciālās prevencijas funkcija. Minēto funkciju mērķis ir panākt efektīvu taisnīguma atjaunošanu un pamattiesību aizsardzību (</w:t>
      </w:r>
      <w:r w:rsidR="0063684F" w:rsidRPr="0063684F">
        <w:rPr>
          <w:i/>
          <w:iCs/>
        </w:rPr>
        <w:t>Satversmes tiesas 2012.gada 6.jūnija sprieduma lietā Nr. </w:t>
      </w:r>
      <w:hyperlink r:id="rId9" w:history="1">
        <w:r w:rsidR="0063684F" w:rsidRPr="0063684F">
          <w:rPr>
            <w:rStyle w:val="Hyperlink"/>
            <w:i/>
            <w:iCs/>
          </w:rPr>
          <w:t>2011-21-01</w:t>
        </w:r>
      </w:hyperlink>
      <w:r w:rsidR="0063684F" w:rsidRPr="0063684F">
        <w:rPr>
          <w:i/>
          <w:iCs/>
        </w:rPr>
        <w:t xml:space="preserve"> 6., </w:t>
      </w:r>
      <w:r w:rsidR="0059118C" w:rsidRPr="0063684F">
        <w:rPr>
          <w:i/>
          <w:iCs/>
        </w:rPr>
        <w:t>11.1.punkts</w:t>
      </w:r>
      <w:r w:rsidR="0059118C">
        <w:t xml:space="preserve">). Atbilstīgam atlīdzinājumam jābūt samērīgam un taisnīgam, un tā noteikšanā jāņem vērā visi lietas apstākļi, tai skaitā aizskarto tiesību un ar likumu aizsargāto interešu raksturs, konkrētā aizskāruma smagums un izpausmes, kā </w:t>
      </w:r>
      <w:r w:rsidR="0059118C">
        <w:lastRenderedPageBreak/>
        <w:t>arī cietušā rīcība.</w:t>
      </w:r>
      <w:r w:rsidR="00FE4A6F">
        <w:t xml:space="preserve"> Turklāt vienlīdzības princips prasa, lai līdzīgās lietās tiktu piešķirts līdzīgs atlīdzinājums, līdz ar to tiesai ir jāņem vērā salīdzināmie gadījumi</w:t>
      </w:r>
      <w:r w:rsidR="0063684F">
        <w:t>.</w:t>
      </w:r>
      <w:r w:rsidR="00FE4A6F">
        <w:t xml:space="preserve"> </w:t>
      </w:r>
      <w:r w:rsidR="0063684F" w:rsidRPr="006C1E7C">
        <w:t>Tas arī nozīmē, ka atbilstīgs atlīdzinājums nedrīkst būt acīmredzami nesamērīgs vai būtiski zemāks nekā Eiropas Cilvēktiesību tiesas piešķirtais atlīdzinājums salīdzināmās lietās (</w:t>
      </w:r>
      <w:r w:rsidR="0063684F" w:rsidRPr="006C1E7C">
        <w:rPr>
          <w:i/>
          <w:iCs/>
        </w:rPr>
        <w:t>Eiropas Cilvēktiesību tiesas 2018.gada 20.marta sprieduma lietā „Mehmet Hasan Altan v. Turkey”, iesnieguma Nr. </w:t>
      </w:r>
      <w:hyperlink r:id="rId10" w:history="1">
        <w:r w:rsidR="0063684F" w:rsidRPr="0063684F">
          <w:rPr>
            <w:rStyle w:val="Hyperlink"/>
            <w:i/>
            <w:iCs/>
          </w:rPr>
          <w:t>13237/17</w:t>
        </w:r>
      </w:hyperlink>
      <w:r w:rsidR="0063684F" w:rsidRPr="006C1E7C">
        <w:rPr>
          <w:i/>
          <w:iCs/>
        </w:rPr>
        <w:t>, 175.punkts</w:t>
      </w:r>
      <w:r w:rsidR="0063684F">
        <w:rPr>
          <w:i/>
          <w:iCs/>
        </w:rPr>
        <w:t>,</w:t>
      </w:r>
      <w:r w:rsidR="0063684F" w:rsidRPr="006C1E7C">
        <w:rPr>
          <w:i/>
          <w:iCs/>
        </w:rPr>
        <w:t xml:space="preserve"> 2011.gada 27.septembra sprieduma lietā „Cristina Boicenco c. Moldova”, iesnieguma Nr. </w:t>
      </w:r>
      <w:hyperlink r:id="rId11" w:history="1">
        <w:r w:rsidR="0063684F" w:rsidRPr="0063684F">
          <w:rPr>
            <w:rStyle w:val="Hyperlink"/>
            <w:i/>
            <w:iCs/>
          </w:rPr>
          <w:t>25688/09</w:t>
        </w:r>
      </w:hyperlink>
      <w:r w:rsidR="0063684F" w:rsidRPr="006C1E7C">
        <w:rPr>
          <w:i/>
          <w:iCs/>
        </w:rPr>
        <w:t>, 43.punkts,</w:t>
      </w:r>
      <w:r w:rsidR="0063684F" w:rsidRPr="006C1E7C">
        <w:t xml:space="preserve"> </w:t>
      </w:r>
      <w:r w:rsidR="0063684F" w:rsidRPr="006C1E7C">
        <w:rPr>
          <w:i/>
          <w:iCs/>
        </w:rPr>
        <w:t>Satversmes tiesas</w:t>
      </w:r>
      <w:r w:rsidR="0063684F" w:rsidRPr="006C1E7C">
        <w:t xml:space="preserve"> </w:t>
      </w:r>
      <w:r w:rsidR="0063684F" w:rsidRPr="006C1E7C">
        <w:rPr>
          <w:i/>
          <w:iCs/>
        </w:rPr>
        <w:t>2020.gada 7.maija lēmuma par tiesvedības izbeigšanu lietā Nr.</w:t>
      </w:r>
      <w:r w:rsidR="0063684F">
        <w:rPr>
          <w:i/>
          <w:iCs/>
        </w:rPr>
        <w:t> </w:t>
      </w:r>
      <w:hyperlink r:id="rId12" w:history="1">
        <w:r w:rsidR="0063684F" w:rsidRPr="0063684F">
          <w:rPr>
            <w:rStyle w:val="Hyperlink"/>
            <w:i/>
            <w:iCs/>
          </w:rPr>
          <w:t>2019-21-01</w:t>
        </w:r>
      </w:hyperlink>
      <w:r w:rsidR="0063684F" w:rsidRPr="006C1E7C">
        <w:rPr>
          <w:i/>
          <w:iCs/>
        </w:rPr>
        <w:t xml:space="preserve"> 10.2.punkts, Senāta 2018.gada 16.februāra sprieduma lietā Nr.</w:t>
      </w:r>
      <w:r w:rsidR="0063684F">
        <w:rPr>
          <w:i/>
          <w:iCs/>
        </w:rPr>
        <w:t> </w:t>
      </w:r>
      <w:r w:rsidR="0063684F" w:rsidRPr="006C1E7C">
        <w:rPr>
          <w:i/>
          <w:iCs/>
        </w:rPr>
        <w:t>SKA-66/2018</w:t>
      </w:r>
      <w:r w:rsidR="0063684F">
        <w:rPr>
          <w:i/>
          <w:iCs/>
        </w:rPr>
        <w:t xml:space="preserve">, </w:t>
      </w:r>
      <w:hyperlink r:id="rId13" w:history="1">
        <w:r w:rsidR="0063684F" w:rsidRPr="0063684F">
          <w:rPr>
            <w:rStyle w:val="Hyperlink"/>
            <w:i/>
            <w:iCs/>
          </w:rPr>
          <w:t>ECLI:LV:AT:2018:0216.A420267914.2.S</w:t>
        </w:r>
      </w:hyperlink>
      <w:r w:rsidR="0063684F">
        <w:rPr>
          <w:i/>
          <w:iCs/>
        </w:rPr>
        <w:t>,</w:t>
      </w:r>
      <w:r w:rsidR="0063684F" w:rsidRPr="006C1E7C">
        <w:rPr>
          <w:i/>
          <w:iCs/>
        </w:rPr>
        <w:t xml:space="preserve"> 13.punkts</w:t>
      </w:r>
      <w:r w:rsidR="0063684F" w:rsidRPr="006C1E7C">
        <w:t xml:space="preserve">). </w:t>
      </w:r>
    </w:p>
    <w:p w14:paraId="6CBB00B9" w14:textId="77777777" w:rsidR="0059118C" w:rsidRDefault="0059118C" w:rsidP="000E5EC3">
      <w:pPr>
        <w:spacing w:line="276" w:lineRule="auto"/>
        <w:ind w:firstLine="720"/>
        <w:jc w:val="both"/>
      </w:pPr>
    </w:p>
    <w:p w14:paraId="4A29B0DD" w14:textId="20A07CC1" w:rsidR="006C1E7C" w:rsidRDefault="00FE4A6F" w:rsidP="000E5EC3">
      <w:pPr>
        <w:spacing w:line="276" w:lineRule="auto"/>
        <w:ind w:firstLine="720"/>
        <w:jc w:val="both"/>
      </w:pPr>
      <w:r>
        <w:t>[8] </w:t>
      </w:r>
      <w:r w:rsidR="007210D8">
        <w:t>I</w:t>
      </w:r>
      <w:r w:rsidR="0059118C">
        <w:t xml:space="preserve">zskatāmajā lietā </w:t>
      </w:r>
      <w:r w:rsidR="008330D0">
        <w:t xml:space="preserve">tiesa ir konstatējusi, ka </w:t>
      </w:r>
      <w:r w:rsidR="0059118C">
        <w:t>ar iestādes prettiesisko rīcību</w:t>
      </w:r>
      <w:r w:rsidR="00885D68">
        <w:t xml:space="preserve">, paturot pieteicēju apcietinājumā vēl vairākas diennaktis pēc tam, kad bija pieņemts un iestādei </w:t>
      </w:r>
      <w:r w:rsidR="00152AA5">
        <w:t xml:space="preserve">izpildei </w:t>
      </w:r>
      <w:r w:rsidR="00885D68">
        <w:t xml:space="preserve">nosūtīts izmeklēšanas tiesneša lēmums </w:t>
      </w:r>
      <w:r w:rsidR="00E642D3">
        <w:t>nekavējoties atbrīvot</w:t>
      </w:r>
      <w:r w:rsidR="0057777C" w:rsidRPr="0057777C">
        <w:t xml:space="preserve"> </w:t>
      </w:r>
      <w:r w:rsidR="0057777C">
        <w:t>pieteicēju no ieslodzījuma vietas</w:t>
      </w:r>
      <w:r w:rsidR="00885D68">
        <w:t xml:space="preserve">, </w:t>
      </w:r>
      <w:r w:rsidR="0059118C">
        <w:t>ir pārkāpts Satversmes</w:t>
      </w:r>
      <w:r w:rsidR="0031405D">
        <w:t xml:space="preserve"> </w:t>
      </w:r>
      <w:r w:rsidR="0059118C">
        <w:t>94.pants</w:t>
      </w:r>
      <w:r w:rsidR="009E0427">
        <w:t xml:space="preserve"> un attiecīgi Eiropas Cilvēka tiesību un pamatbrīvību aizsardzības konvencijas </w:t>
      </w:r>
      <w:r w:rsidR="008330D0">
        <w:t xml:space="preserve">(turpmāk – Cilvēktiesību konvencija) </w:t>
      </w:r>
      <w:r w:rsidR="009E0427">
        <w:t>5.pants</w:t>
      </w:r>
      <w:r w:rsidR="0059118C">
        <w:t>, kas garantē tiesības uz brīvību un personas nea</w:t>
      </w:r>
      <w:r w:rsidR="009E0427">
        <w:t>izskaramību.</w:t>
      </w:r>
    </w:p>
    <w:p w14:paraId="2415C5B0" w14:textId="44E6A50D" w:rsidR="009E0427" w:rsidRDefault="009E0427" w:rsidP="000E5EC3">
      <w:pPr>
        <w:spacing w:line="276" w:lineRule="auto"/>
        <w:ind w:firstLine="720"/>
        <w:jc w:val="both"/>
      </w:pPr>
      <w:r>
        <w:t>Kā</w:t>
      </w:r>
      <w:r w:rsidR="0057777C">
        <w:t xml:space="preserve"> pamatoti</w:t>
      </w:r>
      <w:r>
        <w:t xml:space="preserve"> norādījusi arī apgabaltiesa, šīs tiesības ir viena no būtiskākajām garantijām tiesiskā valstī un bauda fundamentālu nozīmi. </w:t>
      </w:r>
      <w:r w:rsidR="008330D0">
        <w:t>Tādējādi</w:t>
      </w:r>
      <w:r>
        <w:t xml:space="preserve"> personas brīvības nepamatota ierobežošana</w:t>
      </w:r>
      <w:r w:rsidR="00885D68">
        <w:t>, turklāt pat salīdzinoši neilgu laiku,</w:t>
      </w:r>
      <w:r>
        <w:t xml:space="preserve"> ir uzskatāma par būtisku tiesību aizskārumu</w:t>
      </w:r>
      <w:r w:rsidR="00885D68">
        <w:t>, par kuru gan Satversmes 92.panta trešais teikums, gan Cilvēktiesību konvencijas 5.panta 5.punkts prasa noteikt tādu atlīdzinājumu,</w:t>
      </w:r>
      <w:r w:rsidR="00885D68" w:rsidRPr="00885D68">
        <w:t xml:space="preserve"> </w:t>
      </w:r>
      <w:r w:rsidR="00885D68">
        <w:t>kas nodrošinātu personas tiesību ievērošanu, līdzsvarojot to ar valsts iespējām un starptautisko un nacionālo tiesu praksi</w:t>
      </w:r>
      <w:r w:rsidR="00CF5EC6">
        <w:t>, un nebūtu acīmredzami nesamērīgs.</w:t>
      </w:r>
    </w:p>
    <w:p w14:paraId="6281DB90" w14:textId="77777777" w:rsidR="0031405D" w:rsidRDefault="0031405D" w:rsidP="000E5EC3">
      <w:pPr>
        <w:spacing w:line="276" w:lineRule="auto"/>
        <w:ind w:firstLine="720"/>
        <w:jc w:val="both"/>
      </w:pPr>
    </w:p>
    <w:p w14:paraId="6BD56B48" w14:textId="538CB9E2" w:rsidR="00E74FC9" w:rsidRDefault="0031405D" w:rsidP="000E5EC3">
      <w:pPr>
        <w:spacing w:line="276" w:lineRule="auto"/>
        <w:ind w:firstLine="720"/>
        <w:jc w:val="both"/>
      </w:pPr>
      <w:r>
        <w:t>[</w:t>
      </w:r>
      <w:r w:rsidR="00490091">
        <w:t>9</w:t>
      </w:r>
      <w:r>
        <w:t>]</w:t>
      </w:r>
      <w:r w:rsidR="00490091">
        <w:t> </w:t>
      </w:r>
      <w:r w:rsidR="00FE4A6F">
        <w:t>Apgabaltiesa</w:t>
      </w:r>
      <w:r w:rsidR="00CA5FDE">
        <w:t xml:space="preserve">, nosakot atlīdzinājumu par minēto pieteicēja pamattiesību aizskārumu, </w:t>
      </w:r>
      <w:r w:rsidR="00FE4A6F">
        <w:t>ir</w:t>
      </w:r>
      <w:r w:rsidR="00CA5FDE">
        <w:t xml:space="preserve"> piemērojusi Kaitējuma atlīdzināšanas likuma 15.pant</w:t>
      </w:r>
      <w:r w:rsidR="00A04FDE">
        <w:t>ā ietverto regulējumu</w:t>
      </w:r>
      <w:r w:rsidR="008A57BE">
        <w:t>.</w:t>
      </w:r>
      <w:r w:rsidR="00FE4A6F">
        <w:t xml:space="preserve"> </w:t>
      </w:r>
    </w:p>
    <w:p w14:paraId="5395F9E3" w14:textId="2D47F157" w:rsidR="00FE4A6F" w:rsidRDefault="00E74FC9" w:rsidP="000E5EC3">
      <w:pPr>
        <w:spacing w:line="276" w:lineRule="auto"/>
        <w:ind w:firstLine="720"/>
        <w:jc w:val="both"/>
      </w:pPr>
      <w:r>
        <w:t>Tomēr,</w:t>
      </w:r>
      <w:r w:rsidR="00FE4A6F">
        <w:t xml:space="preserve"> </w:t>
      </w:r>
      <w:r w:rsidR="00CA5FDE">
        <w:t xml:space="preserve">kā konstatējusi arī pati apgabaltiesa, </w:t>
      </w:r>
      <w:r w:rsidR="008A57BE">
        <w:t>izskatāmajā lietā kaitējums pieteicējam nav nodarīts kriminālprocesā vai administratīvā pārkāpuma lietvedībā, bet gan ar prettiesisku valsts pārvaldes iestādes faktisko rīcību, kas pārbaudāma administratīvā procesa kārtībā. Proti, lietā</w:t>
      </w:r>
      <w:r w:rsidR="00B811B0">
        <w:t>, kā pamatoti norādīts kasācijas sūdzībā,</w:t>
      </w:r>
      <w:r w:rsidR="008A57BE">
        <w:t xml:space="preserve"> ir piemērojams Zaudējumu atlīdzināšanas likums, nevis Kaitējuma atlīdzināšanas likums.</w:t>
      </w:r>
      <w:r w:rsidR="00A04FDE">
        <w:t xml:space="preserve"> Tā kā Zaudējumu atlīdzināšanas likums nenoteic konkrētu </w:t>
      </w:r>
      <w:r w:rsidR="00A93441">
        <w:t xml:space="preserve">par nepamatotu brīvības ierobežošanu </w:t>
      </w:r>
      <w:r w:rsidR="00A04FDE">
        <w:t>iespējamā atlīdzinājuma apmēr</w:t>
      </w:r>
      <w:r w:rsidR="00A93441">
        <w:t>u</w:t>
      </w:r>
      <w:r w:rsidR="00A04FDE">
        <w:t>, tiesai</w:t>
      </w:r>
      <w:r w:rsidR="00B811B0">
        <w:t xml:space="preserve"> </w:t>
      </w:r>
      <w:r w:rsidR="00A04FDE">
        <w:t>vajadzēja vadīties no Zaudējumu atlīdzināšanas likuma 14.pantā</w:t>
      </w:r>
      <w:r w:rsidR="006E0D09">
        <w:t xml:space="preserve"> noteiktajām vadlīnijām.</w:t>
      </w:r>
    </w:p>
    <w:p w14:paraId="0CC5F1D0" w14:textId="0180DE1F" w:rsidR="0031405D" w:rsidRDefault="00A04FDE" w:rsidP="000E5EC3">
      <w:pPr>
        <w:spacing w:line="276" w:lineRule="auto"/>
        <w:ind w:firstLine="720"/>
        <w:jc w:val="both"/>
      </w:pPr>
      <w:r>
        <w:t>Turklāt, p</w:t>
      </w:r>
      <w:r w:rsidR="0031405D">
        <w:t xml:space="preserve">at </w:t>
      </w:r>
      <w:r>
        <w:t>ja lietā</w:t>
      </w:r>
      <w:r w:rsidR="0031405D">
        <w:t xml:space="preserve"> būtu </w:t>
      </w:r>
      <w:r w:rsidR="005B14E6">
        <w:t xml:space="preserve">tieši </w:t>
      </w:r>
      <w:r w:rsidR="0031405D">
        <w:t>piemērojams</w:t>
      </w:r>
      <w:r>
        <w:t xml:space="preserve"> </w:t>
      </w:r>
      <w:bookmarkStart w:id="0" w:name="_Hlk159490763"/>
      <w:r>
        <w:t>Kaitējuma atlīdzināšanas likums</w:t>
      </w:r>
      <w:bookmarkEnd w:id="0"/>
      <w:r w:rsidR="0031405D">
        <w:t xml:space="preserve">, arī tad </w:t>
      </w:r>
      <w:r>
        <w:t>apgabal</w:t>
      </w:r>
      <w:r w:rsidR="0031405D">
        <w:t xml:space="preserve">tiesai būtu pienākums pārliecināties, vai </w:t>
      </w:r>
      <w:r>
        <w:t xml:space="preserve">saskaņā ar šo regulējumu </w:t>
      </w:r>
      <w:r w:rsidR="0031405D">
        <w:t xml:space="preserve">noteiktais atlīdzinājums </w:t>
      </w:r>
      <w:r w:rsidR="005B4578">
        <w:t>nepārkāpj Satversmes 92.pantā minētās tiesības uz</w:t>
      </w:r>
      <w:r w:rsidR="0031405D">
        <w:t xml:space="preserve"> atbilstīg</w:t>
      </w:r>
      <w:r w:rsidR="005B4578">
        <w:t>u atlīdzinājumu</w:t>
      </w:r>
      <w:r w:rsidR="0031405D">
        <w:t xml:space="preserve">, tostarp </w:t>
      </w:r>
      <w:r>
        <w:t xml:space="preserve">nepieciešamības gadījumā vēršoties Satversmes tiesā. </w:t>
      </w:r>
    </w:p>
    <w:p w14:paraId="69315ECF" w14:textId="77777777" w:rsidR="00A04FDE" w:rsidRDefault="00A04FDE" w:rsidP="000E5EC3">
      <w:pPr>
        <w:spacing w:line="276" w:lineRule="auto"/>
        <w:ind w:firstLine="720"/>
        <w:jc w:val="both"/>
      </w:pPr>
    </w:p>
    <w:p w14:paraId="003C4016" w14:textId="2D4151EB" w:rsidR="008F03DA" w:rsidRDefault="00A04FDE" w:rsidP="000E5EC3">
      <w:pPr>
        <w:spacing w:line="276" w:lineRule="auto"/>
        <w:ind w:firstLine="720"/>
        <w:jc w:val="both"/>
      </w:pPr>
      <w:r>
        <w:t>[10]</w:t>
      </w:r>
      <w:r w:rsidR="00544A15">
        <w:t> </w:t>
      </w:r>
      <w:r w:rsidR="008F03DA">
        <w:t>Kā jau iepriekš minēts, nosakot atbilstīgu atlīdzinājumu, tiesai</w:t>
      </w:r>
      <w:r w:rsidR="004350D8">
        <w:t xml:space="preserve"> atbilstoši vienlīdzības principam</w:t>
      </w:r>
      <w:r w:rsidR="008F03DA">
        <w:t xml:space="preserve"> ir pienākums ņemt vērā </w:t>
      </w:r>
      <w:r w:rsidR="004350D8">
        <w:t xml:space="preserve">arī </w:t>
      </w:r>
      <w:r w:rsidR="008F03DA">
        <w:t xml:space="preserve">līdzīgus gadījumus un nodrošināt, ka noteiktais atlīdzinājums nav būtiski zemāks </w:t>
      </w:r>
      <w:r w:rsidR="008F03DA" w:rsidRPr="006C1E7C">
        <w:t>nekā Eiropas Cilvēktiesību tiesas piešķirtais atlīdzinājums salīdzināmās lietās</w:t>
      </w:r>
      <w:r w:rsidR="008F03DA">
        <w:t xml:space="preserve">. Tomēr apgabaltiesa, aprobežojoties tikai ar Kaitējuma </w:t>
      </w:r>
      <w:r w:rsidR="008F03DA">
        <w:lastRenderedPageBreak/>
        <w:t>atlīdzinā</w:t>
      </w:r>
      <w:r w:rsidR="004350D8">
        <w:t>šanas</w:t>
      </w:r>
      <w:r w:rsidR="008F03DA">
        <w:t xml:space="preserve"> likuma piemērošanu un </w:t>
      </w:r>
      <w:r w:rsidR="00CD07CE">
        <w:t xml:space="preserve">ignorējot </w:t>
      </w:r>
      <w:r w:rsidR="008F03DA">
        <w:t xml:space="preserve">rajona tiesas spriedumā ietverto izvērsto salīdzināmo gadījumu izvērtējumu, šo pienākumu nav ievērojusi. </w:t>
      </w:r>
    </w:p>
    <w:p w14:paraId="64C202D4" w14:textId="14B6F8BD" w:rsidR="00B811B0" w:rsidRDefault="00B811B0" w:rsidP="000E5EC3">
      <w:pPr>
        <w:spacing w:line="276" w:lineRule="auto"/>
        <w:ind w:firstLine="720"/>
        <w:jc w:val="both"/>
      </w:pPr>
      <w:r>
        <w:t>Apgabaltiesa par atbilstīgu atlīdzinājumu pieteicēja gadījumā, kad konstatēts prettiesisks viņa brīvības ierobežojums vairāku diennakšu ilgumā, ir uzskatījusi 112 </w:t>
      </w:r>
      <w:r w:rsidRPr="00B811B0">
        <w:rPr>
          <w:i/>
          <w:iCs/>
        </w:rPr>
        <w:t>euro</w:t>
      </w:r>
      <w:r>
        <w:t xml:space="preserve">. Taču, kā secināts </w:t>
      </w:r>
      <w:r w:rsidR="00E954EE">
        <w:t xml:space="preserve">arī </w:t>
      </w:r>
      <w:r>
        <w:t>rajona tiesas spriedumā, Eiropas Cilvēktiesību tiesas noteiktais atlīdzinājums par personas nepamatotu brīvības ierobežošanu par laiku no dažām stundām līdz dažām diennaktīm svārstās no</w:t>
      </w:r>
      <w:r w:rsidR="00665438">
        <w:t xml:space="preserve"> viena līdz vairākiem tūkstošiem </w:t>
      </w:r>
      <w:r w:rsidR="00665438" w:rsidRPr="00665438">
        <w:rPr>
          <w:i/>
          <w:iCs/>
        </w:rPr>
        <w:t>euro</w:t>
      </w:r>
      <w:r w:rsidRPr="00B811B0">
        <w:t xml:space="preserve">. </w:t>
      </w:r>
      <w:r>
        <w:t>Piemēram, li</w:t>
      </w:r>
      <w:r w:rsidR="00665438">
        <w:t>etā, kurā pieteicējam nelikumīgi atņemta brīvība uz nepilnām sešām stundām, noteikts atlīdzinājums 1000 </w:t>
      </w:r>
      <w:r w:rsidR="00665438" w:rsidRPr="00665438">
        <w:rPr>
          <w:i/>
          <w:iCs/>
        </w:rPr>
        <w:t>euro</w:t>
      </w:r>
      <w:r w:rsidR="00665438">
        <w:t>. Savukārt lietā, kurā konstatēta diennakti ilga iesniedzēja nepamatota aizturēšana, piešķirts atlīdzinājums 5000 </w:t>
      </w:r>
      <w:r w:rsidR="00665438" w:rsidRPr="00665438">
        <w:rPr>
          <w:i/>
          <w:iCs/>
        </w:rPr>
        <w:t>euro</w:t>
      </w:r>
      <w:r w:rsidR="00665438">
        <w:t xml:space="preserve"> </w:t>
      </w:r>
      <w:r>
        <w:t xml:space="preserve">(sk. </w:t>
      </w:r>
      <w:r w:rsidRPr="00B811B0">
        <w:rPr>
          <w:i/>
          <w:iCs/>
        </w:rPr>
        <w:t>rajona tiesas sprieduma šajā lietā 22.punktu</w:t>
      </w:r>
      <w:r w:rsidR="00665438">
        <w:rPr>
          <w:i/>
          <w:iCs/>
        </w:rPr>
        <w:t xml:space="preserve"> un tajā ietvertās atsauces</w:t>
      </w:r>
      <w:r>
        <w:t>). Arī pašas apgabaltiesas citētajā spriedumā</w:t>
      </w:r>
      <w:r w:rsidR="00F32FF5">
        <w:t xml:space="preserve"> un Senāta ieskatā izskatāmajai lietai ļoti līdzīgajā</w:t>
      </w:r>
      <w:r>
        <w:t xml:space="preserve"> lietā „Ruslan Yakovenko v. Ukraine” par personas brīvības </w:t>
      </w:r>
      <w:r w:rsidR="0057777C">
        <w:t xml:space="preserve">nepamatotu </w:t>
      </w:r>
      <w:r>
        <w:t>atņemšanu</w:t>
      </w:r>
      <w:r w:rsidR="007F7D78">
        <w:t xml:space="preserve"> (šeit gan jāņem vērā, ka atlīdzinājums piešķirts par diviem prettiesiskas apcietinājumā turēšanas periodiem)</w:t>
      </w:r>
      <w:r>
        <w:t xml:space="preserve"> noteikts atlīdzinājums 3000 </w:t>
      </w:r>
      <w:r w:rsidRPr="00B811B0">
        <w:rPr>
          <w:i/>
          <w:iCs/>
        </w:rPr>
        <w:t>euro</w:t>
      </w:r>
      <w:r w:rsidR="007F7D78">
        <w:t xml:space="preserve"> </w:t>
      </w:r>
      <w:r w:rsidR="00665438">
        <w:t>(</w:t>
      </w:r>
      <w:r w:rsidR="00665438" w:rsidRPr="007F7D78">
        <w:rPr>
          <w:i/>
          <w:iCs/>
        </w:rPr>
        <w:t>Eiropas Cilvēktiesību tiesas 2015.gada 4.jūnija spriedums</w:t>
      </w:r>
      <w:r w:rsidR="007F7D78" w:rsidRPr="007F7D78">
        <w:rPr>
          <w:i/>
          <w:iCs/>
        </w:rPr>
        <w:t xml:space="preserve"> lietā „</w:t>
      </w:r>
      <w:bookmarkStart w:id="1" w:name="_Hlk159492073"/>
      <w:r w:rsidR="007F7D78" w:rsidRPr="007F7D78">
        <w:rPr>
          <w:i/>
          <w:iCs/>
        </w:rPr>
        <w:t>Ruslan Yakovenko v. Ukraine</w:t>
      </w:r>
      <w:bookmarkEnd w:id="1"/>
      <w:r w:rsidR="007F7D78">
        <w:rPr>
          <w:i/>
          <w:iCs/>
        </w:rPr>
        <w:t>”</w:t>
      </w:r>
      <w:r w:rsidR="007F7D78" w:rsidRPr="007F7D78">
        <w:rPr>
          <w:i/>
          <w:iCs/>
        </w:rPr>
        <w:t>, iesnieguma Nr. </w:t>
      </w:r>
      <w:hyperlink r:id="rId14" w:history="1">
        <w:r w:rsidR="007F7D78" w:rsidRPr="007F7D78">
          <w:rPr>
            <w:rStyle w:val="Hyperlink"/>
            <w:i/>
            <w:iCs/>
          </w:rPr>
          <w:t>5425/11</w:t>
        </w:r>
      </w:hyperlink>
      <w:r w:rsidR="00665438">
        <w:t>)</w:t>
      </w:r>
      <w:r>
        <w:t>.</w:t>
      </w:r>
      <w:r w:rsidR="00F02DDC">
        <w:t xml:space="preserve"> Savukārt lietā, kurā iesniedzējs pusotru stundu tika aizturēts</w:t>
      </w:r>
      <w:r w:rsidR="00F32FF5">
        <w:t xml:space="preserve"> policijas iecirknī</w:t>
      </w:r>
      <w:r w:rsidR="00F02DDC">
        <w:t xml:space="preserve">, lai gan aresta orderis aizturēšanas brīdī jau bija atsaukts, </w:t>
      </w:r>
      <w:r w:rsidR="00F32FF5">
        <w:t>noteikts atlīdzinājums 1000</w:t>
      </w:r>
      <w:r w:rsidR="00F32FF5" w:rsidRPr="00F32FF5">
        <w:rPr>
          <w:i/>
          <w:iCs/>
        </w:rPr>
        <w:t> euro</w:t>
      </w:r>
      <w:r w:rsidR="00F32FF5">
        <w:t xml:space="preserve"> (šeit gan jāņem vērā, ka atlīdzinājums noteikts arī par Cilvēktiesību konvencijas 5.panta 5.punkta pārkāpumu) (</w:t>
      </w:r>
      <w:r w:rsidR="00F32FF5" w:rsidRPr="00F32FF5">
        <w:rPr>
          <w:i/>
          <w:iCs/>
        </w:rPr>
        <w:t>Eiropas Cilvēktiesību tiesas 2021.gada 21.septembra spriedums lietā „Kerem Çiftçi v. Turkey”, iesnieguma Nr. </w:t>
      </w:r>
      <w:hyperlink r:id="rId15" w:history="1">
        <w:r w:rsidR="00F32FF5" w:rsidRPr="00F32FF5">
          <w:rPr>
            <w:rStyle w:val="Hyperlink"/>
            <w:i/>
            <w:iCs/>
          </w:rPr>
          <w:t>35205/09</w:t>
        </w:r>
      </w:hyperlink>
      <w:r w:rsidR="00F32FF5">
        <w:t>).</w:t>
      </w:r>
    </w:p>
    <w:p w14:paraId="4731B807" w14:textId="6C001BED" w:rsidR="004350D8" w:rsidRDefault="00EA30F0" w:rsidP="000E5EC3">
      <w:pPr>
        <w:spacing w:line="276" w:lineRule="auto"/>
        <w:ind w:firstLine="720"/>
        <w:jc w:val="both"/>
      </w:pPr>
      <w:r>
        <w:t xml:space="preserve">Kā redzams no </w:t>
      </w:r>
      <w:r w:rsidR="00584940">
        <w:t xml:space="preserve">šiem </w:t>
      </w:r>
      <w:r>
        <w:t>piemēriem,</w:t>
      </w:r>
      <w:r w:rsidR="00B811B0">
        <w:t xml:space="preserve"> apgabaltiesas </w:t>
      </w:r>
      <w:r w:rsidR="00584940">
        <w:t>noteiktais nemantiskā kaitējuma atlīdzinājums acīmredzami nesasniedz to minimumu, ko līdzīg</w:t>
      </w:r>
      <w:r w:rsidR="00A3523C">
        <w:t xml:space="preserve">ās lietās </w:t>
      </w:r>
      <w:r w:rsidR="00584940">
        <w:t xml:space="preserve">ir piešķīrusi Eiropas Cilvēktiesību tiesa. Turklāt apgabaltiesas noteiktais atlīdzinājums ir arī acīmredzami zemāks par to, ko rajona tiesas analizētajos gadījumos piešķīrušas nacionālās tiesas (sk. </w:t>
      </w:r>
      <w:r w:rsidR="00584940" w:rsidRPr="00584940">
        <w:rPr>
          <w:i/>
          <w:iCs/>
        </w:rPr>
        <w:t xml:space="preserve">rajona tiesas sprieduma šajā lietā </w:t>
      </w:r>
      <w:r w:rsidR="00584940">
        <w:rPr>
          <w:i/>
          <w:iCs/>
        </w:rPr>
        <w:t>2</w:t>
      </w:r>
      <w:r w:rsidR="00584940" w:rsidRPr="00584940">
        <w:rPr>
          <w:i/>
          <w:iCs/>
        </w:rPr>
        <w:t>1.punktu un tajā ietvertās atsauces</w:t>
      </w:r>
      <w:r w:rsidR="00584940">
        <w:t xml:space="preserve">). </w:t>
      </w:r>
      <w:r w:rsidR="0032427D">
        <w:t>Līdz ar to š</w:t>
      </w:r>
      <w:r w:rsidR="00584940">
        <w:t xml:space="preserve">āds atlīdzinājums </w:t>
      </w:r>
      <w:r>
        <w:t>nevar tikt uzskatīts par atbilstīgu atlīdzinājumu Satversmes 92.panta un Administratīvā procesa likuma 92.panta izpratnē.</w:t>
      </w:r>
      <w:r w:rsidR="00A3523C">
        <w:t xml:space="preserve"> </w:t>
      </w:r>
    </w:p>
    <w:p w14:paraId="0AE33CEB" w14:textId="77777777" w:rsidR="008038E0" w:rsidRDefault="008038E0" w:rsidP="000E5EC3">
      <w:pPr>
        <w:spacing w:line="276" w:lineRule="auto"/>
        <w:jc w:val="both"/>
      </w:pPr>
    </w:p>
    <w:p w14:paraId="4D53805F" w14:textId="093B32B9" w:rsidR="008876B5" w:rsidRDefault="008038E0" w:rsidP="000E5EC3">
      <w:pPr>
        <w:spacing w:line="276" w:lineRule="auto"/>
        <w:ind w:firstLine="720"/>
        <w:jc w:val="both"/>
      </w:pPr>
      <w:r>
        <w:t>[</w:t>
      </w:r>
      <w:r w:rsidR="00E954EE">
        <w:t>11</w:t>
      </w:r>
      <w:r>
        <w:t>]</w:t>
      </w:r>
      <w:r w:rsidR="00DE3832">
        <w:t> </w:t>
      </w:r>
      <w:r w:rsidR="000D6216">
        <w:t xml:space="preserve">Rezumējot </w:t>
      </w:r>
      <w:r w:rsidR="00DE3832">
        <w:t>minēto, apgabaltiesai</w:t>
      </w:r>
      <w:r w:rsidR="0031405D">
        <w:t>, lai noteiktu atbilstīgu atlīdzinājumu par pieteicēja tiesību aizskārumu,</w:t>
      </w:r>
      <w:r w:rsidR="00DE3832">
        <w:t xml:space="preserve"> bija jāizvērtē </w:t>
      </w:r>
      <w:r w:rsidR="0031405D">
        <w:t>salīdzināmie gadījumi</w:t>
      </w:r>
      <w:r w:rsidR="00EA30F0">
        <w:t>, īpaši pievēršot uzmanību Eiropas Cilvēktiesību tiesas praksei</w:t>
      </w:r>
      <w:r w:rsidR="0057777C">
        <w:t>. Tā nedrīkstēja</w:t>
      </w:r>
      <w:r w:rsidR="00017D0F">
        <w:t xml:space="preserve"> vienkārši pēc analoģijas piemēro</w:t>
      </w:r>
      <w:r w:rsidR="0057777C">
        <w:t>t</w:t>
      </w:r>
      <w:r w:rsidR="00017D0F">
        <w:t xml:space="preserve"> </w:t>
      </w:r>
      <w:r w:rsidR="0057777C">
        <w:t xml:space="preserve">Kaitējuma atlīdzināšanas likumu, nepārbaudot, vai tādā veidā noteiktais atlīdzinājuma apmērs </w:t>
      </w:r>
      <w:r w:rsidR="00A3523C">
        <w:t>pilda atbilstīga atlīdzinājuma funkcijas</w:t>
      </w:r>
      <w:r w:rsidR="0057777C">
        <w:t xml:space="preserve"> un atbilst Satversmei</w:t>
      </w:r>
      <w:r w:rsidR="00017D0F">
        <w:t>.</w:t>
      </w:r>
    </w:p>
    <w:p w14:paraId="65037D99" w14:textId="5C44F098" w:rsidR="00DE3832" w:rsidRDefault="00DE3832" w:rsidP="000E5EC3">
      <w:pPr>
        <w:spacing w:line="276" w:lineRule="auto"/>
        <w:ind w:firstLine="720"/>
        <w:jc w:val="both"/>
      </w:pPr>
      <w:r>
        <w:t xml:space="preserve">Tā kā </w:t>
      </w:r>
      <w:r w:rsidR="00A3523C">
        <w:t>minētais tiesas pārkāpums</w:t>
      </w:r>
      <w:r w:rsidR="00E954EE">
        <w:t xml:space="preserve"> ir novedis pie </w:t>
      </w:r>
      <w:r w:rsidR="00392FC7">
        <w:t>neatbilstīga atlīdzinājuma piešķiršanas</w:t>
      </w:r>
      <w:r>
        <w:t>, apgabaltiesas spriedums</w:t>
      </w:r>
      <w:r w:rsidR="00274B02">
        <w:t xml:space="preserve"> pārsūdzētajā daļā</w:t>
      </w:r>
      <w:r>
        <w:t xml:space="preserve"> ir atceļams un lieta</w:t>
      </w:r>
      <w:r w:rsidR="00274B02">
        <w:t xml:space="preserve"> šajā daļā</w:t>
      </w:r>
      <w:r>
        <w:t xml:space="preserve"> nododama apgabaltiesai jaunai izskatīšanai. </w:t>
      </w:r>
    </w:p>
    <w:p w14:paraId="06538688" w14:textId="77777777" w:rsidR="002072E2" w:rsidRDefault="002072E2" w:rsidP="000E5EC3">
      <w:pPr>
        <w:spacing w:line="276" w:lineRule="auto"/>
        <w:ind w:right="6" w:firstLine="540"/>
        <w:jc w:val="both"/>
      </w:pPr>
    </w:p>
    <w:p w14:paraId="213B6910" w14:textId="47D4D3B2" w:rsidR="00166956" w:rsidRPr="00EB0EC5" w:rsidRDefault="00166956" w:rsidP="000E5EC3">
      <w:pPr>
        <w:pStyle w:val="ATvirsraksts"/>
      </w:pPr>
      <w:r w:rsidRPr="00EB0EC5">
        <w:t>Rezolutīvā daļa</w:t>
      </w:r>
    </w:p>
    <w:p w14:paraId="203D55B2" w14:textId="77777777" w:rsidR="003047F5" w:rsidRPr="00EB0EC5" w:rsidRDefault="003047F5" w:rsidP="000E5EC3">
      <w:pPr>
        <w:spacing w:line="276" w:lineRule="auto"/>
        <w:ind w:firstLine="567"/>
        <w:jc w:val="both"/>
        <w:rPr>
          <w:bCs/>
          <w:spacing w:val="70"/>
        </w:rPr>
      </w:pPr>
    </w:p>
    <w:p w14:paraId="72884C57" w14:textId="4C70A017" w:rsidR="003C2341" w:rsidRPr="000C5614" w:rsidRDefault="003C2341" w:rsidP="000E5EC3">
      <w:pPr>
        <w:spacing w:line="276" w:lineRule="auto"/>
        <w:ind w:firstLine="720"/>
        <w:jc w:val="both"/>
        <w:rPr>
          <w:strike/>
        </w:rPr>
      </w:pPr>
      <w:r w:rsidRPr="00EB0EC5">
        <w:t xml:space="preserve">Pamatojoties uz Administratīvā procesa likuma </w:t>
      </w:r>
      <w:r w:rsidR="00B14867" w:rsidRPr="001657F8">
        <w:rPr>
          <w:rFonts w:eastAsia="Calibri" w:cs="Arial"/>
          <w:szCs w:val="22"/>
          <w:lang w:eastAsia="en-US"/>
        </w:rPr>
        <w:t>129.</w:t>
      </w:r>
      <w:r w:rsidR="00B14867" w:rsidRPr="001657F8">
        <w:rPr>
          <w:rFonts w:eastAsia="Calibri" w:cs="Arial"/>
          <w:szCs w:val="22"/>
          <w:vertAlign w:val="superscript"/>
          <w:lang w:eastAsia="en-US"/>
        </w:rPr>
        <w:t>1</w:t>
      </w:r>
      <w:r w:rsidR="00B14867" w:rsidRPr="001657F8">
        <w:rPr>
          <w:rFonts w:eastAsia="Calibri" w:cs="Arial"/>
          <w:szCs w:val="22"/>
          <w:lang w:eastAsia="en-US"/>
        </w:rPr>
        <w:t>panta pirmās daļas 1.punktu</w:t>
      </w:r>
      <w:r w:rsidR="00B14867" w:rsidRPr="001657F8">
        <w:rPr>
          <w:rFonts w:eastAsia="Calibri"/>
          <w:lang w:eastAsia="en-US"/>
        </w:rPr>
        <w:t xml:space="preserve">, </w:t>
      </w:r>
      <w:r>
        <w:t xml:space="preserve">348.panta pirmās daļas </w:t>
      </w:r>
      <w:r w:rsidR="007924DB">
        <w:t>2</w:t>
      </w:r>
      <w:r>
        <w:t>.punktu un 351.pantu, Senāts</w:t>
      </w:r>
    </w:p>
    <w:p w14:paraId="2352247B" w14:textId="77777777" w:rsidR="009076ED" w:rsidRPr="00286634" w:rsidRDefault="009076ED" w:rsidP="000E5EC3">
      <w:pPr>
        <w:spacing w:line="276" w:lineRule="auto"/>
        <w:ind w:firstLine="567"/>
        <w:jc w:val="both"/>
      </w:pPr>
    </w:p>
    <w:p w14:paraId="6FE7AC9C" w14:textId="190BE845" w:rsidR="003047F5" w:rsidRPr="00286634" w:rsidRDefault="003047F5" w:rsidP="000E5EC3">
      <w:pPr>
        <w:spacing w:line="276" w:lineRule="auto"/>
        <w:jc w:val="center"/>
        <w:rPr>
          <w:b/>
        </w:rPr>
      </w:pPr>
      <w:r w:rsidRPr="00286634">
        <w:rPr>
          <w:b/>
        </w:rPr>
        <w:t>nosprieda</w:t>
      </w:r>
    </w:p>
    <w:p w14:paraId="25D5DF80" w14:textId="77777777" w:rsidR="00A6596A" w:rsidRPr="00286634" w:rsidRDefault="00A6596A" w:rsidP="000E5EC3">
      <w:pPr>
        <w:spacing w:line="276" w:lineRule="auto"/>
        <w:jc w:val="center"/>
        <w:rPr>
          <w:b/>
        </w:rPr>
      </w:pPr>
    </w:p>
    <w:p w14:paraId="38F2F612" w14:textId="1C71448E" w:rsidR="00737CD5" w:rsidRDefault="003C2341" w:rsidP="000E5EC3">
      <w:pPr>
        <w:spacing w:line="276" w:lineRule="auto"/>
        <w:ind w:firstLine="720"/>
        <w:jc w:val="both"/>
        <w:rPr>
          <w:color w:val="000000"/>
        </w:rPr>
      </w:pPr>
      <w:r>
        <w:lastRenderedPageBreak/>
        <w:t>atcelt Administratīvās apgabaltiesas 20</w:t>
      </w:r>
      <w:r w:rsidR="008876B5">
        <w:t>2</w:t>
      </w:r>
      <w:r w:rsidR="001E4988">
        <w:t>1</w:t>
      </w:r>
      <w:r w:rsidR="008876B5">
        <w:t>.</w:t>
      </w:r>
      <w:r>
        <w:t xml:space="preserve">gada </w:t>
      </w:r>
      <w:r w:rsidR="001E4988">
        <w:t>30.novembra</w:t>
      </w:r>
      <w:r>
        <w:t xml:space="preserve"> </w:t>
      </w:r>
      <w:r w:rsidRPr="00EE1E57">
        <w:t xml:space="preserve">spriedumu </w:t>
      </w:r>
      <w:r w:rsidR="001E4988" w:rsidRPr="00FE4A6F">
        <w:t xml:space="preserve">daļā par </w:t>
      </w:r>
      <w:r w:rsidR="000E5EC3">
        <w:t xml:space="preserve">[pers. A] </w:t>
      </w:r>
      <w:r w:rsidR="00BE497C" w:rsidRPr="00FE4A6F">
        <w:t xml:space="preserve">piešķirtā </w:t>
      </w:r>
      <w:r w:rsidR="001E4988" w:rsidRPr="00FE4A6F">
        <w:t xml:space="preserve">nemantiskā kaitējuma atlīdzinājuma apmēru </w:t>
      </w:r>
      <w:r w:rsidR="007924DB" w:rsidRPr="00EE1E57">
        <w:t xml:space="preserve">un </w:t>
      </w:r>
      <w:r w:rsidR="007924DB">
        <w:rPr>
          <w:color w:val="000000"/>
        </w:rPr>
        <w:t xml:space="preserve">lietu </w:t>
      </w:r>
      <w:r w:rsidR="001E4988">
        <w:rPr>
          <w:color w:val="000000"/>
        </w:rPr>
        <w:t xml:space="preserve">šajā daļā </w:t>
      </w:r>
      <w:r w:rsidR="007924DB">
        <w:rPr>
          <w:color w:val="000000"/>
        </w:rPr>
        <w:t>nosūtīt jaunai izskatīšanai Administratīvajai apgabaltiesai</w:t>
      </w:r>
      <w:r w:rsidR="002E4CEB">
        <w:rPr>
          <w:color w:val="000000"/>
        </w:rPr>
        <w:t>;</w:t>
      </w:r>
    </w:p>
    <w:p w14:paraId="4D50B832" w14:textId="6BB2E8B6" w:rsidR="00474047" w:rsidRDefault="00B14867" w:rsidP="000E5EC3">
      <w:pPr>
        <w:spacing w:line="276" w:lineRule="auto"/>
        <w:ind w:firstLine="720"/>
        <w:jc w:val="both"/>
      </w:pPr>
      <w:r w:rsidRPr="001657F8">
        <w:t>atmaksāt</w:t>
      </w:r>
      <w:r w:rsidR="00920A85">
        <w:t xml:space="preserve"> </w:t>
      </w:r>
      <w:r w:rsidR="000E5EC3">
        <w:t xml:space="preserve">[pers. B] </w:t>
      </w:r>
      <w:r w:rsidR="00B93A3E" w:rsidRPr="00A93441">
        <w:t>par kasācijas sūdzības iesniegšanu samaksāto</w:t>
      </w:r>
      <w:r w:rsidR="008876B5" w:rsidRPr="00A93441">
        <w:t xml:space="preserve"> </w:t>
      </w:r>
      <w:r w:rsidRPr="00920A85">
        <w:t>drošības naudu 70 </w:t>
      </w:r>
      <w:r w:rsidRPr="00920A85">
        <w:rPr>
          <w:i/>
          <w:iCs/>
        </w:rPr>
        <w:t>euro</w:t>
      </w:r>
      <w:r w:rsidR="002E4CEB" w:rsidRPr="002E4CEB">
        <w:t>.</w:t>
      </w:r>
    </w:p>
    <w:p w14:paraId="599652BD" w14:textId="77777777" w:rsidR="00B14867" w:rsidRDefault="00B14867" w:rsidP="000E5EC3">
      <w:pPr>
        <w:spacing w:line="276" w:lineRule="auto"/>
        <w:ind w:firstLine="720"/>
        <w:jc w:val="both"/>
      </w:pPr>
    </w:p>
    <w:p w14:paraId="5F23299D" w14:textId="6D405F56" w:rsidR="00043E06" w:rsidRPr="00286634" w:rsidRDefault="00043E06" w:rsidP="000E5EC3">
      <w:pPr>
        <w:spacing w:line="276" w:lineRule="auto"/>
        <w:ind w:firstLine="720"/>
        <w:jc w:val="both"/>
      </w:pPr>
      <w:r w:rsidRPr="00286634">
        <w:t>Spriedums nav pārsūdzams.</w:t>
      </w:r>
    </w:p>
    <w:p w14:paraId="6A74295F" w14:textId="77777777" w:rsidR="004632ED" w:rsidRPr="00286634" w:rsidRDefault="004632ED" w:rsidP="00536331">
      <w:pPr>
        <w:tabs>
          <w:tab w:val="left" w:pos="2700"/>
          <w:tab w:val="left" w:pos="6660"/>
        </w:tabs>
        <w:spacing w:line="276" w:lineRule="auto"/>
      </w:pPr>
    </w:p>
    <w:p w14:paraId="43C15A55" w14:textId="44074436" w:rsidR="00D25AE5" w:rsidRDefault="00D25AE5" w:rsidP="00536331">
      <w:pPr>
        <w:tabs>
          <w:tab w:val="left" w:pos="2700"/>
          <w:tab w:val="left" w:pos="6660"/>
        </w:tabs>
        <w:spacing w:line="276" w:lineRule="auto"/>
      </w:pPr>
    </w:p>
    <w:p w14:paraId="65D0A4A1" w14:textId="77777777" w:rsidR="009704C0" w:rsidRPr="00286634" w:rsidRDefault="009704C0" w:rsidP="00536331">
      <w:pPr>
        <w:tabs>
          <w:tab w:val="left" w:pos="2700"/>
          <w:tab w:val="left" w:pos="6660"/>
        </w:tabs>
        <w:spacing w:line="276" w:lineRule="auto"/>
      </w:pPr>
    </w:p>
    <w:p w14:paraId="2A3D6F7B" w14:textId="77777777" w:rsidR="001776F2" w:rsidRPr="00286634" w:rsidRDefault="001776F2" w:rsidP="00536331">
      <w:pPr>
        <w:tabs>
          <w:tab w:val="left" w:pos="2700"/>
          <w:tab w:val="left" w:pos="6660"/>
        </w:tabs>
        <w:spacing w:line="276" w:lineRule="auto"/>
      </w:pPr>
    </w:p>
    <w:p w14:paraId="19759C4D" w14:textId="77777777" w:rsidR="006B7BBC" w:rsidRPr="00286634" w:rsidRDefault="006B7BBC" w:rsidP="00536331">
      <w:pPr>
        <w:tabs>
          <w:tab w:val="left" w:pos="2880"/>
          <w:tab w:val="left" w:pos="4680"/>
          <w:tab w:val="left" w:pos="7797"/>
        </w:tabs>
        <w:spacing w:line="276" w:lineRule="auto"/>
        <w:ind w:firstLine="567"/>
        <w:jc w:val="both"/>
      </w:pPr>
    </w:p>
    <w:sectPr w:rsidR="006B7BBC" w:rsidRPr="00286634" w:rsidSect="00B06B61">
      <w:footerReference w:type="default" r:id="rId16"/>
      <w:pgSz w:w="11906" w:h="16838" w:code="9"/>
      <w:pgMar w:top="1134" w:right="170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7D504" w14:textId="77777777" w:rsidR="00B06B61" w:rsidRDefault="00B06B61" w:rsidP="003047F5">
      <w:r>
        <w:separator/>
      </w:r>
    </w:p>
  </w:endnote>
  <w:endnote w:type="continuationSeparator" w:id="0">
    <w:p w14:paraId="08C4D184" w14:textId="77777777" w:rsidR="00B06B61" w:rsidRDefault="00B06B61" w:rsidP="003047F5">
      <w:r>
        <w:continuationSeparator/>
      </w:r>
    </w:p>
  </w:endnote>
  <w:endnote w:type="continuationNotice" w:id="1">
    <w:p w14:paraId="67E456ED" w14:textId="77777777" w:rsidR="00B06B61" w:rsidRDefault="00B06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3333F35D" w:rsidR="00AF1AE6" w:rsidRPr="00536331" w:rsidRDefault="00AF1AE6" w:rsidP="00F43FAD">
    <w:pPr>
      <w:pStyle w:val="Footer"/>
      <w:tabs>
        <w:tab w:val="clear" w:pos="4153"/>
        <w:tab w:val="clear" w:pos="8306"/>
      </w:tabs>
      <w:jc w:val="center"/>
      <w:rPr>
        <w:sz w:val="20"/>
        <w:szCs w:val="20"/>
      </w:rPr>
    </w:pPr>
    <w:r w:rsidRPr="00536331">
      <w:rPr>
        <w:rStyle w:val="PageNumber"/>
        <w:sz w:val="20"/>
        <w:szCs w:val="20"/>
      </w:rPr>
      <w:fldChar w:fldCharType="begin"/>
    </w:r>
    <w:r w:rsidRPr="00536331">
      <w:rPr>
        <w:rStyle w:val="PageNumber"/>
        <w:sz w:val="20"/>
        <w:szCs w:val="20"/>
      </w:rPr>
      <w:instrText xml:space="preserve">PAGE  </w:instrText>
    </w:r>
    <w:r w:rsidRPr="00536331">
      <w:rPr>
        <w:rStyle w:val="PageNumber"/>
        <w:sz w:val="20"/>
        <w:szCs w:val="20"/>
      </w:rPr>
      <w:fldChar w:fldCharType="separate"/>
    </w:r>
    <w:r w:rsidR="004B0CAD" w:rsidRPr="00536331">
      <w:rPr>
        <w:rStyle w:val="PageNumber"/>
        <w:noProof/>
        <w:sz w:val="20"/>
        <w:szCs w:val="20"/>
      </w:rPr>
      <w:t>5</w:t>
    </w:r>
    <w:r w:rsidRPr="00536331">
      <w:rPr>
        <w:rStyle w:val="PageNumber"/>
        <w:sz w:val="20"/>
        <w:szCs w:val="20"/>
      </w:rPr>
      <w:fldChar w:fldCharType="end"/>
    </w:r>
    <w:r w:rsidRPr="00536331">
      <w:rPr>
        <w:rStyle w:val="PageNumber"/>
        <w:sz w:val="20"/>
        <w:szCs w:val="20"/>
      </w:rPr>
      <w:t xml:space="preserve"> no </w:t>
    </w:r>
    <w:r w:rsidRPr="00536331">
      <w:rPr>
        <w:rStyle w:val="PageNumber"/>
        <w:noProof/>
        <w:sz w:val="20"/>
        <w:szCs w:val="20"/>
      </w:rPr>
      <w:fldChar w:fldCharType="begin"/>
    </w:r>
    <w:r w:rsidRPr="00536331">
      <w:rPr>
        <w:rStyle w:val="PageNumber"/>
        <w:noProof/>
        <w:sz w:val="20"/>
        <w:szCs w:val="20"/>
      </w:rPr>
      <w:instrText xml:space="preserve"> SECTIONPAGES   \* MERGEFORMAT </w:instrText>
    </w:r>
    <w:r w:rsidRPr="00536331">
      <w:rPr>
        <w:rStyle w:val="PageNumber"/>
        <w:noProof/>
        <w:sz w:val="20"/>
        <w:szCs w:val="20"/>
      </w:rPr>
      <w:fldChar w:fldCharType="separate"/>
    </w:r>
    <w:r w:rsidR="008F1501">
      <w:rPr>
        <w:rStyle w:val="PageNumber"/>
        <w:noProof/>
        <w:sz w:val="20"/>
        <w:szCs w:val="20"/>
      </w:rPr>
      <w:t>6</w:t>
    </w:r>
    <w:r w:rsidRPr="00536331">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1EC7E" w14:textId="77777777" w:rsidR="00B06B61" w:rsidRDefault="00B06B61" w:rsidP="003047F5">
      <w:r>
        <w:separator/>
      </w:r>
    </w:p>
  </w:footnote>
  <w:footnote w:type="continuationSeparator" w:id="0">
    <w:p w14:paraId="3D77E697" w14:textId="77777777" w:rsidR="00B06B61" w:rsidRDefault="00B06B61" w:rsidP="003047F5">
      <w:r>
        <w:continuationSeparator/>
      </w:r>
    </w:p>
  </w:footnote>
  <w:footnote w:type="continuationNotice" w:id="1">
    <w:p w14:paraId="1B357C11" w14:textId="77777777" w:rsidR="00B06B61" w:rsidRDefault="00B06B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1" w15:restartNumberingAfterBreak="0">
    <w:nsid w:val="07156C96"/>
    <w:multiLevelType w:val="hybridMultilevel"/>
    <w:tmpl w:val="A6F802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614D49"/>
    <w:multiLevelType w:val="hybridMultilevel"/>
    <w:tmpl w:val="42702184"/>
    <w:lvl w:ilvl="0" w:tplc="212E65CC">
      <w:start w:val="1"/>
      <w:numFmt w:val="bullet"/>
      <w:lvlText w:val="•"/>
      <w:lvlJc w:val="left"/>
      <w:pPr>
        <w:tabs>
          <w:tab w:val="num" w:pos="720"/>
        </w:tabs>
        <w:ind w:left="720" w:hanging="360"/>
      </w:pPr>
      <w:rPr>
        <w:rFonts w:ascii="Arial" w:hAnsi="Arial" w:hint="default"/>
      </w:rPr>
    </w:lvl>
    <w:lvl w:ilvl="1" w:tplc="C60686EA" w:tentative="1">
      <w:start w:val="1"/>
      <w:numFmt w:val="bullet"/>
      <w:lvlText w:val="•"/>
      <w:lvlJc w:val="left"/>
      <w:pPr>
        <w:tabs>
          <w:tab w:val="num" w:pos="1440"/>
        </w:tabs>
        <w:ind w:left="1440" w:hanging="360"/>
      </w:pPr>
      <w:rPr>
        <w:rFonts w:ascii="Arial" w:hAnsi="Arial" w:hint="default"/>
      </w:rPr>
    </w:lvl>
    <w:lvl w:ilvl="2" w:tplc="21168E12" w:tentative="1">
      <w:start w:val="1"/>
      <w:numFmt w:val="bullet"/>
      <w:lvlText w:val="•"/>
      <w:lvlJc w:val="left"/>
      <w:pPr>
        <w:tabs>
          <w:tab w:val="num" w:pos="2160"/>
        </w:tabs>
        <w:ind w:left="2160" w:hanging="360"/>
      </w:pPr>
      <w:rPr>
        <w:rFonts w:ascii="Arial" w:hAnsi="Arial" w:hint="default"/>
      </w:rPr>
    </w:lvl>
    <w:lvl w:ilvl="3" w:tplc="D6BA222C" w:tentative="1">
      <w:start w:val="1"/>
      <w:numFmt w:val="bullet"/>
      <w:lvlText w:val="•"/>
      <w:lvlJc w:val="left"/>
      <w:pPr>
        <w:tabs>
          <w:tab w:val="num" w:pos="2880"/>
        </w:tabs>
        <w:ind w:left="2880" w:hanging="360"/>
      </w:pPr>
      <w:rPr>
        <w:rFonts w:ascii="Arial" w:hAnsi="Arial" w:hint="default"/>
      </w:rPr>
    </w:lvl>
    <w:lvl w:ilvl="4" w:tplc="4E6CFA94" w:tentative="1">
      <w:start w:val="1"/>
      <w:numFmt w:val="bullet"/>
      <w:lvlText w:val="•"/>
      <w:lvlJc w:val="left"/>
      <w:pPr>
        <w:tabs>
          <w:tab w:val="num" w:pos="3600"/>
        </w:tabs>
        <w:ind w:left="3600" w:hanging="360"/>
      </w:pPr>
      <w:rPr>
        <w:rFonts w:ascii="Arial" w:hAnsi="Arial" w:hint="default"/>
      </w:rPr>
    </w:lvl>
    <w:lvl w:ilvl="5" w:tplc="BAAAA6FE" w:tentative="1">
      <w:start w:val="1"/>
      <w:numFmt w:val="bullet"/>
      <w:lvlText w:val="•"/>
      <w:lvlJc w:val="left"/>
      <w:pPr>
        <w:tabs>
          <w:tab w:val="num" w:pos="4320"/>
        </w:tabs>
        <w:ind w:left="4320" w:hanging="360"/>
      </w:pPr>
      <w:rPr>
        <w:rFonts w:ascii="Arial" w:hAnsi="Arial" w:hint="default"/>
      </w:rPr>
    </w:lvl>
    <w:lvl w:ilvl="6" w:tplc="10A0516C" w:tentative="1">
      <w:start w:val="1"/>
      <w:numFmt w:val="bullet"/>
      <w:lvlText w:val="•"/>
      <w:lvlJc w:val="left"/>
      <w:pPr>
        <w:tabs>
          <w:tab w:val="num" w:pos="5040"/>
        </w:tabs>
        <w:ind w:left="5040" w:hanging="360"/>
      </w:pPr>
      <w:rPr>
        <w:rFonts w:ascii="Arial" w:hAnsi="Arial" w:hint="default"/>
      </w:rPr>
    </w:lvl>
    <w:lvl w:ilvl="7" w:tplc="F37459DE" w:tentative="1">
      <w:start w:val="1"/>
      <w:numFmt w:val="bullet"/>
      <w:lvlText w:val="•"/>
      <w:lvlJc w:val="left"/>
      <w:pPr>
        <w:tabs>
          <w:tab w:val="num" w:pos="5760"/>
        </w:tabs>
        <w:ind w:left="5760" w:hanging="360"/>
      </w:pPr>
      <w:rPr>
        <w:rFonts w:ascii="Arial" w:hAnsi="Arial" w:hint="default"/>
      </w:rPr>
    </w:lvl>
    <w:lvl w:ilvl="8" w:tplc="1B54BD68" w:tentative="1">
      <w:start w:val="1"/>
      <w:numFmt w:val="bullet"/>
      <w:lvlText w:val="•"/>
      <w:lvlJc w:val="left"/>
      <w:pPr>
        <w:tabs>
          <w:tab w:val="num" w:pos="6480"/>
        </w:tabs>
        <w:ind w:left="6480" w:hanging="360"/>
      </w:pPr>
      <w:rPr>
        <w:rFonts w:ascii="Arial" w:hAnsi="Arial" w:hint="default"/>
      </w:rPr>
    </w:lvl>
  </w:abstractNum>
  <w:num w:numId="1" w16cid:durableId="2144883458">
    <w:abstractNumId w:val="0"/>
  </w:num>
  <w:num w:numId="2" w16cid:durableId="753629584">
    <w:abstractNumId w:val="2"/>
  </w:num>
  <w:num w:numId="3" w16cid:durableId="1857886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014AB"/>
    <w:rsid w:val="00001E83"/>
    <w:rsid w:val="000020AC"/>
    <w:rsid w:val="0000259F"/>
    <w:rsid w:val="00002AF6"/>
    <w:rsid w:val="00002FBB"/>
    <w:rsid w:val="00004056"/>
    <w:rsid w:val="00005F14"/>
    <w:rsid w:val="00006F78"/>
    <w:rsid w:val="00007441"/>
    <w:rsid w:val="00007F25"/>
    <w:rsid w:val="000103A9"/>
    <w:rsid w:val="000103CE"/>
    <w:rsid w:val="00010AF2"/>
    <w:rsid w:val="00010F21"/>
    <w:rsid w:val="00013268"/>
    <w:rsid w:val="000139FE"/>
    <w:rsid w:val="00013D79"/>
    <w:rsid w:val="00014467"/>
    <w:rsid w:val="00014B81"/>
    <w:rsid w:val="00015068"/>
    <w:rsid w:val="00015156"/>
    <w:rsid w:val="0001563E"/>
    <w:rsid w:val="00015E7B"/>
    <w:rsid w:val="0001665B"/>
    <w:rsid w:val="000177CE"/>
    <w:rsid w:val="00017D0F"/>
    <w:rsid w:val="0002237E"/>
    <w:rsid w:val="000229D5"/>
    <w:rsid w:val="0002345F"/>
    <w:rsid w:val="00023508"/>
    <w:rsid w:val="00023656"/>
    <w:rsid w:val="000245C0"/>
    <w:rsid w:val="000247A1"/>
    <w:rsid w:val="00024ECB"/>
    <w:rsid w:val="00027D44"/>
    <w:rsid w:val="00031AEA"/>
    <w:rsid w:val="00031ED9"/>
    <w:rsid w:val="000320F8"/>
    <w:rsid w:val="00032F0D"/>
    <w:rsid w:val="0003394C"/>
    <w:rsid w:val="00034655"/>
    <w:rsid w:val="000359AD"/>
    <w:rsid w:val="000361C7"/>
    <w:rsid w:val="00036701"/>
    <w:rsid w:val="00036934"/>
    <w:rsid w:val="0004059B"/>
    <w:rsid w:val="00041380"/>
    <w:rsid w:val="000417DE"/>
    <w:rsid w:val="00043825"/>
    <w:rsid w:val="00043A93"/>
    <w:rsid w:val="00043E06"/>
    <w:rsid w:val="00045204"/>
    <w:rsid w:val="00045376"/>
    <w:rsid w:val="00046303"/>
    <w:rsid w:val="000502BB"/>
    <w:rsid w:val="000510C0"/>
    <w:rsid w:val="000517DA"/>
    <w:rsid w:val="00052A3B"/>
    <w:rsid w:val="00052C10"/>
    <w:rsid w:val="00052EE9"/>
    <w:rsid w:val="0005316D"/>
    <w:rsid w:val="00053486"/>
    <w:rsid w:val="00053F4A"/>
    <w:rsid w:val="00054C09"/>
    <w:rsid w:val="000558DC"/>
    <w:rsid w:val="00062C6B"/>
    <w:rsid w:val="00063CE6"/>
    <w:rsid w:val="0006449C"/>
    <w:rsid w:val="00066673"/>
    <w:rsid w:val="00066FF1"/>
    <w:rsid w:val="000679E8"/>
    <w:rsid w:val="00067CA1"/>
    <w:rsid w:val="00070234"/>
    <w:rsid w:val="00070881"/>
    <w:rsid w:val="000708AF"/>
    <w:rsid w:val="000709A7"/>
    <w:rsid w:val="00070B0B"/>
    <w:rsid w:val="000713B3"/>
    <w:rsid w:val="000714D0"/>
    <w:rsid w:val="00071C0E"/>
    <w:rsid w:val="00072C6D"/>
    <w:rsid w:val="00073232"/>
    <w:rsid w:val="0007558A"/>
    <w:rsid w:val="0007750C"/>
    <w:rsid w:val="0007787A"/>
    <w:rsid w:val="00081568"/>
    <w:rsid w:val="00081E98"/>
    <w:rsid w:val="000830C3"/>
    <w:rsid w:val="00083904"/>
    <w:rsid w:val="00083BDA"/>
    <w:rsid w:val="00085A0C"/>
    <w:rsid w:val="000866C3"/>
    <w:rsid w:val="000867D9"/>
    <w:rsid w:val="000924AA"/>
    <w:rsid w:val="00095646"/>
    <w:rsid w:val="000957E9"/>
    <w:rsid w:val="00095AF3"/>
    <w:rsid w:val="00095F6E"/>
    <w:rsid w:val="000963BB"/>
    <w:rsid w:val="00096737"/>
    <w:rsid w:val="000969D3"/>
    <w:rsid w:val="000977EC"/>
    <w:rsid w:val="00097925"/>
    <w:rsid w:val="000A1F26"/>
    <w:rsid w:val="000A25BA"/>
    <w:rsid w:val="000A2A11"/>
    <w:rsid w:val="000A4302"/>
    <w:rsid w:val="000A475A"/>
    <w:rsid w:val="000A6A90"/>
    <w:rsid w:val="000A78FA"/>
    <w:rsid w:val="000A7A9E"/>
    <w:rsid w:val="000B0233"/>
    <w:rsid w:val="000B095A"/>
    <w:rsid w:val="000B0A3A"/>
    <w:rsid w:val="000B0AFD"/>
    <w:rsid w:val="000B119C"/>
    <w:rsid w:val="000B1E8E"/>
    <w:rsid w:val="000B3435"/>
    <w:rsid w:val="000B353D"/>
    <w:rsid w:val="000B43B1"/>
    <w:rsid w:val="000B4422"/>
    <w:rsid w:val="000B4633"/>
    <w:rsid w:val="000B478F"/>
    <w:rsid w:val="000B4926"/>
    <w:rsid w:val="000B4C43"/>
    <w:rsid w:val="000B516A"/>
    <w:rsid w:val="000B68D4"/>
    <w:rsid w:val="000B6C53"/>
    <w:rsid w:val="000B6F08"/>
    <w:rsid w:val="000B750C"/>
    <w:rsid w:val="000C0A51"/>
    <w:rsid w:val="000C0DFE"/>
    <w:rsid w:val="000C0FF1"/>
    <w:rsid w:val="000C2196"/>
    <w:rsid w:val="000C2D10"/>
    <w:rsid w:val="000C2D59"/>
    <w:rsid w:val="000C4498"/>
    <w:rsid w:val="000C693A"/>
    <w:rsid w:val="000C735F"/>
    <w:rsid w:val="000C752A"/>
    <w:rsid w:val="000C75C3"/>
    <w:rsid w:val="000D204A"/>
    <w:rsid w:val="000D3913"/>
    <w:rsid w:val="000D3CFC"/>
    <w:rsid w:val="000D47FA"/>
    <w:rsid w:val="000D5209"/>
    <w:rsid w:val="000D52BD"/>
    <w:rsid w:val="000D5A22"/>
    <w:rsid w:val="000D6216"/>
    <w:rsid w:val="000D796A"/>
    <w:rsid w:val="000D7C18"/>
    <w:rsid w:val="000E043A"/>
    <w:rsid w:val="000E1123"/>
    <w:rsid w:val="000E19A5"/>
    <w:rsid w:val="000E2BE4"/>
    <w:rsid w:val="000E3B5D"/>
    <w:rsid w:val="000E3C14"/>
    <w:rsid w:val="000E3DAD"/>
    <w:rsid w:val="000E3DDC"/>
    <w:rsid w:val="000E417D"/>
    <w:rsid w:val="000E42C2"/>
    <w:rsid w:val="000E4944"/>
    <w:rsid w:val="000E4A3E"/>
    <w:rsid w:val="000E4F6F"/>
    <w:rsid w:val="000E548A"/>
    <w:rsid w:val="000E54F7"/>
    <w:rsid w:val="000E57AE"/>
    <w:rsid w:val="000E5EC3"/>
    <w:rsid w:val="000E6D70"/>
    <w:rsid w:val="000E774D"/>
    <w:rsid w:val="000F1937"/>
    <w:rsid w:val="000F1EAC"/>
    <w:rsid w:val="000F1F1C"/>
    <w:rsid w:val="000F272D"/>
    <w:rsid w:val="000F312E"/>
    <w:rsid w:val="000F31EA"/>
    <w:rsid w:val="000F4BF7"/>
    <w:rsid w:val="000F4FF7"/>
    <w:rsid w:val="000F547A"/>
    <w:rsid w:val="000F7643"/>
    <w:rsid w:val="000F79F7"/>
    <w:rsid w:val="0010271F"/>
    <w:rsid w:val="001047AB"/>
    <w:rsid w:val="00105340"/>
    <w:rsid w:val="0010609B"/>
    <w:rsid w:val="00106881"/>
    <w:rsid w:val="00106EB8"/>
    <w:rsid w:val="00107FEE"/>
    <w:rsid w:val="00110165"/>
    <w:rsid w:val="0011025E"/>
    <w:rsid w:val="001108D8"/>
    <w:rsid w:val="00112428"/>
    <w:rsid w:val="00112FF0"/>
    <w:rsid w:val="00113A43"/>
    <w:rsid w:val="001159BD"/>
    <w:rsid w:val="00121058"/>
    <w:rsid w:val="00121183"/>
    <w:rsid w:val="001217BC"/>
    <w:rsid w:val="001220FA"/>
    <w:rsid w:val="001223AD"/>
    <w:rsid w:val="001225A7"/>
    <w:rsid w:val="00122B7E"/>
    <w:rsid w:val="00122D2F"/>
    <w:rsid w:val="0012330E"/>
    <w:rsid w:val="00125B31"/>
    <w:rsid w:val="001262C1"/>
    <w:rsid w:val="00126DAF"/>
    <w:rsid w:val="001272D7"/>
    <w:rsid w:val="00130312"/>
    <w:rsid w:val="0013146C"/>
    <w:rsid w:val="0013167F"/>
    <w:rsid w:val="001317A0"/>
    <w:rsid w:val="00132A6F"/>
    <w:rsid w:val="0013601C"/>
    <w:rsid w:val="0013625A"/>
    <w:rsid w:val="0013634D"/>
    <w:rsid w:val="001374CF"/>
    <w:rsid w:val="00141208"/>
    <w:rsid w:val="001419BE"/>
    <w:rsid w:val="0014204F"/>
    <w:rsid w:val="001431C4"/>
    <w:rsid w:val="0014376B"/>
    <w:rsid w:val="00143EF3"/>
    <w:rsid w:val="001452A5"/>
    <w:rsid w:val="00145CAC"/>
    <w:rsid w:val="0014649B"/>
    <w:rsid w:val="00147613"/>
    <w:rsid w:val="00150879"/>
    <w:rsid w:val="00150CFF"/>
    <w:rsid w:val="00151073"/>
    <w:rsid w:val="0015173A"/>
    <w:rsid w:val="00151791"/>
    <w:rsid w:val="00151B6C"/>
    <w:rsid w:val="00152AA5"/>
    <w:rsid w:val="0015391A"/>
    <w:rsid w:val="00153E7E"/>
    <w:rsid w:val="001568B1"/>
    <w:rsid w:val="00156C42"/>
    <w:rsid w:val="001570DA"/>
    <w:rsid w:val="0015733B"/>
    <w:rsid w:val="0015739A"/>
    <w:rsid w:val="001573F2"/>
    <w:rsid w:val="00160550"/>
    <w:rsid w:val="00160AAE"/>
    <w:rsid w:val="0016227B"/>
    <w:rsid w:val="001626A2"/>
    <w:rsid w:val="00163555"/>
    <w:rsid w:val="00163E10"/>
    <w:rsid w:val="001646E9"/>
    <w:rsid w:val="0016473A"/>
    <w:rsid w:val="00164B71"/>
    <w:rsid w:val="00165E86"/>
    <w:rsid w:val="001663A1"/>
    <w:rsid w:val="00166956"/>
    <w:rsid w:val="001671F3"/>
    <w:rsid w:val="0016743A"/>
    <w:rsid w:val="00167C36"/>
    <w:rsid w:val="00167C5E"/>
    <w:rsid w:val="001712BC"/>
    <w:rsid w:val="001724F2"/>
    <w:rsid w:val="001727C0"/>
    <w:rsid w:val="001727D1"/>
    <w:rsid w:val="0017358D"/>
    <w:rsid w:val="00177138"/>
    <w:rsid w:val="001776F2"/>
    <w:rsid w:val="00177941"/>
    <w:rsid w:val="00177EF3"/>
    <w:rsid w:val="00180213"/>
    <w:rsid w:val="00181944"/>
    <w:rsid w:val="00181CEA"/>
    <w:rsid w:val="00181F28"/>
    <w:rsid w:val="001823B1"/>
    <w:rsid w:val="00182CC3"/>
    <w:rsid w:val="0018483A"/>
    <w:rsid w:val="0018492B"/>
    <w:rsid w:val="00184FBE"/>
    <w:rsid w:val="00185826"/>
    <w:rsid w:val="00187FE8"/>
    <w:rsid w:val="001906F5"/>
    <w:rsid w:val="0019077B"/>
    <w:rsid w:val="001907BD"/>
    <w:rsid w:val="00191133"/>
    <w:rsid w:val="0019238A"/>
    <w:rsid w:val="00192545"/>
    <w:rsid w:val="001926C4"/>
    <w:rsid w:val="00192727"/>
    <w:rsid w:val="00193C34"/>
    <w:rsid w:val="00193D3E"/>
    <w:rsid w:val="001945F8"/>
    <w:rsid w:val="00194D15"/>
    <w:rsid w:val="00195526"/>
    <w:rsid w:val="001967EC"/>
    <w:rsid w:val="00196B21"/>
    <w:rsid w:val="00196B90"/>
    <w:rsid w:val="00196C80"/>
    <w:rsid w:val="001A0495"/>
    <w:rsid w:val="001A0496"/>
    <w:rsid w:val="001A10EB"/>
    <w:rsid w:val="001A1FD0"/>
    <w:rsid w:val="001A4772"/>
    <w:rsid w:val="001A536B"/>
    <w:rsid w:val="001A6D7A"/>
    <w:rsid w:val="001A6EA6"/>
    <w:rsid w:val="001A72CD"/>
    <w:rsid w:val="001A7BC0"/>
    <w:rsid w:val="001B09C2"/>
    <w:rsid w:val="001B10A8"/>
    <w:rsid w:val="001B280A"/>
    <w:rsid w:val="001B28CE"/>
    <w:rsid w:val="001B433A"/>
    <w:rsid w:val="001B48C8"/>
    <w:rsid w:val="001B4D8C"/>
    <w:rsid w:val="001B5B61"/>
    <w:rsid w:val="001B66EC"/>
    <w:rsid w:val="001B6AAE"/>
    <w:rsid w:val="001B6E37"/>
    <w:rsid w:val="001C00D3"/>
    <w:rsid w:val="001C09FC"/>
    <w:rsid w:val="001C1FF3"/>
    <w:rsid w:val="001C4FA4"/>
    <w:rsid w:val="001C562E"/>
    <w:rsid w:val="001C78FB"/>
    <w:rsid w:val="001D05A0"/>
    <w:rsid w:val="001D2BA2"/>
    <w:rsid w:val="001D2CEF"/>
    <w:rsid w:val="001D3EA3"/>
    <w:rsid w:val="001D4B50"/>
    <w:rsid w:val="001D5392"/>
    <w:rsid w:val="001E1A13"/>
    <w:rsid w:val="001E236C"/>
    <w:rsid w:val="001E3A09"/>
    <w:rsid w:val="001E474C"/>
    <w:rsid w:val="001E4988"/>
    <w:rsid w:val="001E537C"/>
    <w:rsid w:val="001E6C9A"/>
    <w:rsid w:val="001E798C"/>
    <w:rsid w:val="001F0241"/>
    <w:rsid w:val="001F13CF"/>
    <w:rsid w:val="001F1E2F"/>
    <w:rsid w:val="001F24C7"/>
    <w:rsid w:val="001F25C9"/>
    <w:rsid w:val="001F4179"/>
    <w:rsid w:val="001F41EC"/>
    <w:rsid w:val="001F543F"/>
    <w:rsid w:val="001F55A1"/>
    <w:rsid w:val="001F5D03"/>
    <w:rsid w:val="001F6024"/>
    <w:rsid w:val="001F66E2"/>
    <w:rsid w:val="001F7CB7"/>
    <w:rsid w:val="001F7DB2"/>
    <w:rsid w:val="002020E7"/>
    <w:rsid w:val="002027B8"/>
    <w:rsid w:val="00202D8C"/>
    <w:rsid w:val="00202DB1"/>
    <w:rsid w:val="00202F65"/>
    <w:rsid w:val="0020301D"/>
    <w:rsid w:val="0020318F"/>
    <w:rsid w:val="0020363A"/>
    <w:rsid w:val="002040A8"/>
    <w:rsid w:val="00204D0D"/>
    <w:rsid w:val="00204E85"/>
    <w:rsid w:val="0020552E"/>
    <w:rsid w:val="0020558D"/>
    <w:rsid w:val="002072E2"/>
    <w:rsid w:val="002076CE"/>
    <w:rsid w:val="00210ACC"/>
    <w:rsid w:val="002138A7"/>
    <w:rsid w:val="00213D02"/>
    <w:rsid w:val="002171FE"/>
    <w:rsid w:val="00217492"/>
    <w:rsid w:val="00221C0D"/>
    <w:rsid w:val="002223B3"/>
    <w:rsid w:val="00222661"/>
    <w:rsid w:val="00222E91"/>
    <w:rsid w:val="00222F74"/>
    <w:rsid w:val="00223A08"/>
    <w:rsid w:val="00223F26"/>
    <w:rsid w:val="00225569"/>
    <w:rsid w:val="002255BB"/>
    <w:rsid w:val="00225BB1"/>
    <w:rsid w:val="002264C8"/>
    <w:rsid w:val="00226806"/>
    <w:rsid w:val="00227653"/>
    <w:rsid w:val="00227B54"/>
    <w:rsid w:val="00227CE5"/>
    <w:rsid w:val="00230AEA"/>
    <w:rsid w:val="00230CFB"/>
    <w:rsid w:val="00231BE3"/>
    <w:rsid w:val="00232681"/>
    <w:rsid w:val="0023372A"/>
    <w:rsid w:val="002337AA"/>
    <w:rsid w:val="00233BF3"/>
    <w:rsid w:val="0023448F"/>
    <w:rsid w:val="002345DA"/>
    <w:rsid w:val="00234815"/>
    <w:rsid w:val="00234D23"/>
    <w:rsid w:val="00234D53"/>
    <w:rsid w:val="00234EF4"/>
    <w:rsid w:val="00235DF1"/>
    <w:rsid w:val="00236ADF"/>
    <w:rsid w:val="00236E52"/>
    <w:rsid w:val="002372DE"/>
    <w:rsid w:val="00237F92"/>
    <w:rsid w:val="0024022A"/>
    <w:rsid w:val="0024024A"/>
    <w:rsid w:val="002409C0"/>
    <w:rsid w:val="002416A9"/>
    <w:rsid w:val="002427C4"/>
    <w:rsid w:val="002435CE"/>
    <w:rsid w:val="00243F71"/>
    <w:rsid w:val="00244190"/>
    <w:rsid w:val="00245EC8"/>
    <w:rsid w:val="002479F7"/>
    <w:rsid w:val="002518CC"/>
    <w:rsid w:val="00253542"/>
    <w:rsid w:val="00254A01"/>
    <w:rsid w:val="00254DEE"/>
    <w:rsid w:val="00254F6B"/>
    <w:rsid w:val="00255833"/>
    <w:rsid w:val="00255B5F"/>
    <w:rsid w:val="00257B04"/>
    <w:rsid w:val="00257C38"/>
    <w:rsid w:val="002606F1"/>
    <w:rsid w:val="00260EA2"/>
    <w:rsid w:val="0026186C"/>
    <w:rsid w:val="002626CD"/>
    <w:rsid w:val="002628C3"/>
    <w:rsid w:val="00262B67"/>
    <w:rsid w:val="002630BE"/>
    <w:rsid w:val="00263D89"/>
    <w:rsid w:val="0026501D"/>
    <w:rsid w:val="002653C4"/>
    <w:rsid w:val="00270C45"/>
    <w:rsid w:val="002710F6"/>
    <w:rsid w:val="00271C61"/>
    <w:rsid w:val="00272F43"/>
    <w:rsid w:val="002743AA"/>
    <w:rsid w:val="0027469B"/>
    <w:rsid w:val="00274B02"/>
    <w:rsid w:val="00274E94"/>
    <w:rsid w:val="002755A0"/>
    <w:rsid w:val="00275B53"/>
    <w:rsid w:val="002763F9"/>
    <w:rsid w:val="002774C4"/>
    <w:rsid w:val="00277600"/>
    <w:rsid w:val="00277602"/>
    <w:rsid w:val="00282802"/>
    <w:rsid w:val="00282FB8"/>
    <w:rsid w:val="00283111"/>
    <w:rsid w:val="0028381F"/>
    <w:rsid w:val="00283DC7"/>
    <w:rsid w:val="00284230"/>
    <w:rsid w:val="00286404"/>
    <w:rsid w:val="002864C9"/>
    <w:rsid w:val="00286634"/>
    <w:rsid w:val="00286913"/>
    <w:rsid w:val="00286FEA"/>
    <w:rsid w:val="00291DE0"/>
    <w:rsid w:val="00292077"/>
    <w:rsid w:val="002929DA"/>
    <w:rsid w:val="00292E54"/>
    <w:rsid w:val="00293462"/>
    <w:rsid w:val="00295CAC"/>
    <w:rsid w:val="00296040"/>
    <w:rsid w:val="0029625D"/>
    <w:rsid w:val="002964BD"/>
    <w:rsid w:val="00296717"/>
    <w:rsid w:val="00296F51"/>
    <w:rsid w:val="002970C4"/>
    <w:rsid w:val="00297F8C"/>
    <w:rsid w:val="002A0EEE"/>
    <w:rsid w:val="002A33C0"/>
    <w:rsid w:val="002A33FA"/>
    <w:rsid w:val="002A3BF8"/>
    <w:rsid w:val="002A3E87"/>
    <w:rsid w:val="002A4CDA"/>
    <w:rsid w:val="002A551A"/>
    <w:rsid w:val="002A5645"/>
    <w:rsid w:val="002A75CB"/>
    <w:rsid w:val="002B28A6"/>
    <w:rsid w:val="002B2E9F"/>
    <w:rsid w:val="002B477C"/>
    <w:rsid w:val="002B48C6"/>
    <w:rsid w:val="002B4B7F"/>
    <w:rsid w:val="002B5402"/>
    <w:rsid w:val="002B5751"/>
    <w:rsid w:val="002B57DF"/>
    <w:rsid w:val="002B668D"/>
    <w:rsid w:val="002B6B51"/>
    <w:rsid w:val="002B784A"/>
    <w:rsid w:val="002C05DF"/>
    <w:rsid w:val="002C08ED"/>
    <w:rsid w:val="002C25C9"/>
    <w:rsid w:val="002C4775"/>
    <w:rsid w:val="002C548A"/>
    <w:rsid w:val="002C5C70"/>
    <w:rsid w:val="002C756B"/>
    <w:rsid w:val="002D07E2"/>
    <w:rsid w:val="002D177E"/>
    <w:rsid w:val="002D37A1"/>
    <w:rsid w:val="002D6AD4"/>
    <w:rsid w:val="002D72D9"/>
    <w:rsid w:val="002D7A40"/>
    <w:rsid w:val="002E02FF"/>
    <w:rsid w:val="002E1F4E"/>
    <w:rsid w:val="002E1F63"/>
    <w:rsid w:val="002E2887"/>
    <w:rsid w:val="002E382C"/>
    <w:rsid w:val="002E4CEB"/>
    <w:rsid w:val="002E6249"/>
    <w:rsid w:val="002E6BAD"/>
    <w:rsid w:val="002E734F"/>
    <w:rsid w:val="002E7FBB"/>
    <w:rsid w:val="002F0272"/>
    <w:rsid w:val="002F07DA"/>
    <w:rsid w:val="002F14A2"/>
    <w:rsid w:val="002F1C66"/>
    <w:rsid w:val="002F26E8"/>
    <w:rsid w:val="002F3BF0"/>
    <w:rsid w:val="002F3E09"/>
    <w:rsid w:val="003003D1"/>
    <w:rsid w:val="00301A36"/>
    <w:rsid w:val="00301A51"/>
    <w:rsid w:val="00301BE1"/>
    <w:rsid w:val="003022C8"/>
    <w:rsid w:val="003023D9"/>
    <w:rsid w:val="003026ED"/>
    <w:rsid w:val="0030293E"/>
    <w:rsid w:val="00302B1B"/>
    <w:rsid w:val="0030401C"/>
    <w:rsid w:val="003047F5"/>
    <w:rsid w:val="00304866"/>
    <w:rsid w:val="00304BFD"/>
    <w:rsid w:val="00307D9F"/>
    <w:rsid w:val="003108D4"/>
    <w:rsid w:val="00310E34"/>
    <w:rsid w:val="003130A4"/>
    <w:rsid w:val="003135A3"/>
    <w:rsid w:val="0031405D"/>
    <w:rsid w:val="00314632"/>
    <w:rsid w:val="00315159"/>
    <w:rsid w:val="0031725E"/>
    <w:rsid w:val="00320B4C"/>
    <w:rsid w:val="00320E5F"/>
    <w:rsid w:val="00321D2D"/>
    <w:rsid w:val="003229FF"/>
    <w:rsid w:val="00324079"/>
    <w:rsid w:val="0032427D"/>
    <w:rsid w:val="00324537"/>
    <w:rsid w:val="0032511D"/>
    <w:rsid w:val="003254F7"/>
    <w:rsid w:val="00325A26"/>
    <w:rsid w:val="00325D69"/>
    <w:rsid w:val="00325E0A"/>
    <w:rsid w:val="00326EA7"/>
    <w:rsid w:val="00330809"/>
    <w:rsid w:val="00330BB1"/>
    <w:rsid w:val="00330BDF"/>
    <w:rsid w:val="003312BA"/>
    <w:rsid w:val="003319C2"/>
    <w:rsid w:val="00331E6E"/>
    <w:rsid w:val="00332B16"/>
    <w:rsid w:val="00332D41"/>
    <w:rsid w:val="00333B31"/>
    <w:rsid w:val="00333F70"/>
    <w:rsid w:val="00334A25"/>
    <w:rsid w:val="00335125"/>
    <w:rsid w:val="00336426"/>
    <w:rsid w:val="0033688F"/>
    <w:rsid w:val="003371EC"/>
    <w:rsid w:val="00340864"/>
    <w:rsid w:val="00341BFD"/>
    <w:rsid w:val="003423D7"/>
    <w:rsid w:val="003432F0"/>
    <w:rsid w:val="00343851"/>
    <w:rsid w:val="00345A6B"/>
    <w:rsid w:val="003476BB"/>
    <w:rsid w:val="00347DED"/>
    <w:rsid w:val="00350452"/>
    <w:rsid w:val="00350ED8"/>
    <w:rsid w:val="0035118A"/>
    <w:rsid w:val="003514F7"/>
    <w:rsid w:val="0035295A"/>
    <w:rsid w:val="00353334"/>
    <w:rsid w:val="0035346E"/>
    <w:rsid w:val="00353CBA"/>
    <w:rsid w:val="00361F4D"/>
    <w:rsid w:val="00362A0E"/>
    <w:rsid w:val="00362A73"/>
    <w:rsid w:val="00362A8D"/>
    <w:rsid w:val="00362C88"/>
    <w:rsid w:val="00362DC5"/>
    <w:rsid w:val="00363938"/>
    <w:rsid w:val="00365C56"/>
    <w:rsid w:val="00367A55"/>
    <w:rsid w:val="00367B3A"/>
    <w:rsid w:val="00371340"/>
    <w:rsid w:val="00373171"/>
    <w:rsid w:val="00373539"/>
    <w:rsid w:val="003751BB"/>
    <w:rsid w:val="003755BE"/>
    <w:rsid w:val="00375EEE"/>
    <w:rsid w:val="00376E66"/>
    <w:rsid w:val="00377760"/>
    <w:rsid w:val="003820E9"/>
    <w:rsid w:val="003822BE"/>
    <w:rsid w:val="00382352"/>
    <w:rsid w:val="003832BA"/>
    <w:rsid w:val="00386DA5"/>
    <w:rsid w:val="0038778C"/>
    <w:rsid w:val="00387E5E"/>
    <w:rsid w:val="00387FDE"/>
    <w:rsid w:val="00390791"/>
    <w:rsid w:val="00390D17"/>
    <w:rsid w:val="00390FF2"/>
    <w:rsid w:val="003922E8"/>
    <w:rsid w:val="0039283C"/>
    <w:rsid w:val="0039289D"/>
    <w:rsid w:val="00392ACE"/>
    <w:rsid w:val="00392FC7"/>
    <w:rsid w:val="00393C80"/>
    <w:rsid w:val="0039466F"/>
    <w:rsid w:val="00394931"/>
    <w:rsid w:val="00396023"/>
    <w:rsid w:val="00396957"/>
    <w:rsid w:val="003A0A14"/>
    <w:rsid w:val="003A2347"/>
    <w:rsid w:val="003A2966"/>
    <w:rsid w:val="003A381D"/>
    <w:rsid w:val="003A4332"/>
    <w:rsid w:val="003A4BB7"/>
    <w:rsid w:val="003A5FD6"/>
    <w:rsid w:val="003B0C2B"/>
    <w:rsid w:val="003B1C3F"/>
    <w:rsid w:val="003B42BC"/>
    <w:rsid w:val="003B5615"/>
    <w:rsid w:val="003B5CAD"/>
    <w:rsid w:val="003B6B5B"/>
    <w:rsid w:val="003B7706"/>
    <w:rsid w:val="003B7B88"/>
    <w:rsid w:val="003C05B9"/>
    <w:rsid w:val="003C0CD2"/>
    <w:rsid w:val="003C191C"/>
    <w:rsid w:val="003C2341"/>
    <w:rsid w:val="003C24BA"/>
    <w:rsid w:val="003C33D0"/>
    <w:rsid w:val="003C358F"/>
    <w:rsid w:val="003C4EA7"/>
    <w:rsid w:val="003C60AA"/>
    <w:rsid w:val="003C6314"/>
    <w:rsid w:val="003C6A3B"/>
    <w:rsid w:val="003C6B33"/>
    <w:rsid w:val="003C70EE"/>
    <w:rsid w:val="003C7B74"/>
    <w:rsid w:val="003C7C1E"/>
    <w:rsid w:val="003D06A6"/>
    <w:rsid w:val="003D137D"/>
    <w:rsid w:val="003D2F7A"/>
    <w:rsid w:val="003D5D19"/>
    <w:rsid w:val="003D7407"/>
    <w:rsid w:val="003D7F7C"/>
    <w:rsid w:val="003E04BD"/>
    <w:rsid w:val="003E0BF9"/>
    <w:rsid w:val="003E1623"/>
    <w:rsid w:val="003E2351"/>
    <w:rsid w:val="003E27B5"/>
    <w:rsid w:val="003E2B89"/>
    <w:rsid w:val="003E2EB0"/>
    <w:rsid w:val="003E3936"/>
    <w:rsid w:val="003E3D74"/>
    <w:rsid w:val="003E3EA1"/>
    <w:rsid w:val="003E454B"/>
    <w:rsid w:val="003E455C"/>
    <w:rsid w:val="003E4A07"/>
    <w:rsid w:val="003E5079"/>
    <w:rsid w:val="003E5380"/>
    <w:rsid w:val="003E5B42"/>
    <w:rsid w:val="003E701A"/>
    <w:rsid w:val="003E7182"/>
    <w:rsid w:val="003E73F4"/>
    <w:rsid w:val="003E7849"/>
    <w:rsid w:val="003E7EEF"/>
    <w:rsid w:val="003F0410"/>
    <w:rsid w:val="003F22DB"/>
    <w:rsid w:val="003F286C"/>
    <w:rsid w:val="003F28D1"/>
    <w:rsid w:val="003F2A70"/>
    <w:rsid w:val="003F44A7"/>
    <w:rsid w:val="003F4959"/>
    <w:rsid w:val="003F5660"/>
    <w:rsid w:val="003F71A9"/>
    <w:rsid w:val="0040020E"/>
    <w:rsid w:val="004002FC"/>
    <w:rsid w:val="00401319"/>
    <w:rsid w:val="0040184E"/>
    <w:rsid w:val="00402BE3"/>
    <w:rsid w:val="004034C5"/>
    <w:rsid w:val="00404EA9"/>
    <w:rsid w:val="00405513"/>
    <w:rsid w:val="00405884"/>
    <w:rsid w:val="00407A9F"/>
    <w:rsid w:val="00407C29"/>
    <w:rsid w:val="00410409"/>
    <w:rsid w:val="00410CD9"/>
    <w:rsid w:val="004110FB"/>
    <w:rsid w:val="004111AC"/>
    <w:rsid w:val="004143F1"/>
    <w:rsid w:val="00414B56"/>
    <w:rsid w:val="00415520"/>
    <w:rsid w:val="004156CE"/>
    <w:rsid w:val="004167D0"/>
    <w:rsid w:val="00422D74"/>
    <w:rsid w:val="00422D79"/>
    <w:rsid w:val="00422DB5"/>
    <w:rsid w:val="0042316C"/>
    <w:rsid w:val="004233E4"/>
    <w:rsid w:val="00423C5E"/>
    <w:rsid w:val="00423D18"/>
    <w:rsid w:val="00424B84"/>
    <w:rsid w:val="00425569"/>
    <w:rsid w:val="00425C3E"/>
    <w:rsid w:val="00427971"/>
    <w:rsid w:val="00427CBE"/>
    <w:rsid w:val="00430616"/>
    <w:rsid w:val="0043121D"/>
    <w:rsid w:val="004314A6"/>
    <w:rsid w:val="0043150E"/>
    <w:rsid w:val="0043182C"/>
    <w:rsid w:val="0043325A"/>
    <w:rsid w:val="004332F0"/>
    <w:rsid w:val="0043480B"/>
    <w:rsid w:val="004350D8"/>
    <w:rsid w:val="0043532A"/>
    <w:rsid w:val="004354AB"/>
    <w:rsid w:val="0043610B"/>
    <w:rsid w:val="0043664E"/>
    <w:rsid w:val="0043687B"/>
    <w:rsid w:val="004369E5"/>
    <w:rsid w:val="00436BD0"/>
    <w:rsid w:val="00436D2C"/>
    <w:rsid w:val="0043779C"/>
    <w:rsid w:val="004378F6"/>
    <w:rsid w:val="00437DAC"/>
    <w:rsid w:val="00440E9B"/>
    <w:rsid w:val="00441DFD"/>
    <w:rsid w:val="004426C1"/>
    <w:rsid w:val="00443D5D"/>
    <w:rsid w:val="00446D4A"/>
    <w:rsid w:val="0045034D"/>
    <w:rsid w:val="0045116C"/>
    <w:rsid w:val="004519E8"/>
    <w:rsid w:val="00452159"/>
    <w:rsid w:val="004524F9"/>
    <w:rsid w:val="00453052"/>
    <w:rsid w:val="0045403E"/>
    <w:rsid w:val="00454A25"/>
    <w:rsid w:val="00454D0A"/>
    <w:rsid w:val="0045559D"/>
    <w:rsid w:val="00455DDD"/>
    <w:rsid w:val="00456459"/>
    <w:rsid w:val="00456F28"/>
    <w:rsid w:val="00457A23"/>
    <w:rsid w:val="00460A87"/>
    <w:rsid w:val="00461D09"/>
    <w:rsid w:val="004629EA"/>
    <w:rsid w:val="004632ED"/>
    <w:rsid w:val="00464672"/>
    <w:rsid w:val="004651CA"/>
    <w:rsid w:val="0046657B"/>
    <w:rsid w:val="004666C7"/>
    <w:rsid w:val="0046691D"/>
    <w:rsid w:val="0046784C"/>
    <w:rsid w:val="00467EE8"/>
    <w:rsid w:val="0047179A"/>
    <w:rsid w:val="00473719"/>
    <w:rsid w:val="00473A4E"/>
    <w:rsid w:val="00474047"/>
    <w:rsid w:val="004742C2"/>
    <w:rsid w:val="00475958"/>
    <w:rsid w:val="00475AF7"/>
    <w:rsid w:val="00475C95"/>
    <w:rsid w:val="0047639B"/>
    <w:rsid w:val="00476EFF"/>
    <w:rsid w:val="00477315"/>
    <w:rsid w:val="00480B3B"/>
    <w:rsid w:val="00480D51"/>
    <w:rsid w:val="00481298"/>
    <w:rsid w:val="00481B6A"/>
    <w:rsid w:val="004829E1"/>
    <w:rsid w:val="00482FD2"/>
    <w:rsid w:val="0048323C"/>
    <w:rsid w:val="004853C6"/>
    <w:rsid w:val="004860C9"/>
    <w:rsid w:val="00486131"/>
    <w:rsid w:val="004867B7"/>
    <w:rsid w:val="00486C0E"/>
    <w:rsid w:val="004875FA"/>
    <w:rsid w:val="00487CE6"/>
    <w:rsid w:val="00490091"/>
    <w:rsid w:val="0049182C"/>
    <w:rsid w:val="00491DEC"/>
    <w:rsid w:val="004920EF"/>
    <w:rsid w:val="00493102"/>
    <w:rsid w:val="004931AB"/>
    <w:rsid w:val="00494A13"/>
    <w:rsid w:val="004952E3"/>
    <w:rsid w:val="00496F03"/>
    <w:rsid w:val="0049738A"/>
    <w:rsid w:val="004A1C19"/>
    <w:rsid w:val="004A2840"/>
    <w:rsid w:val="004A303A"/>
    <w:rsid w:val="004A311D"/>
    <w:rsid w:val="004A327D"/>
    <w:rsid w:val="004A36A3"/>
    <w:rsid w:val="004A41FF"/>
    <w:rsid w:val="004A46AB"/>
    <w:rsid w:val="004A4903"/>
    <w:rsid w:val="004A5D38"/>
    <w:rsid w:val="004A6103"/>
    <w:rsid w:val="004A7460"/>
    <w:rsid w:val="004A7EA5"/>
    <w:rsid w:val="004A7F8B"/>
    <w:rsid w:val="004B0CAD"/>
    <w:rsid w:val="004B1988"/>
    <w:rsid w:val="004B1CC2"/>
    <w:rsid w:val="004B3CE4"/>
    <w:rsid w:val="004B45E6"/>
    <w:rsid w:val="004B4B68"/>
    <w:rsid w:val="004B4FC9"/>
    <w:rsid w:val="004B59A5"/>
    <w:rsid w:val="004B6904"/>
    <w:rsid w:val="004B7C5F"/>
    <w:rsid w:val="004B7E03"/>
    <w:rsid w:val="004C113C"/>
    <w:rsid w:val="004C137F"/>
    <w:rsid w:val="004C2410"/>
    <w:rsid w:val="004C2F23"/>
    <w:rsid w:val="004C503F"/>
    <w:rsid w:val="004C5B30"/>
    <w:rsid w:val="004C5D73"/>
    <w:rsid w:val="004C6776"/>
    <w:rsid w:val="004C6A98"/>
    <w:rsid w:val="004C6F96"/>
    <w:rsid w:val="004C708C"/>
    <w:rsid w:val="004D04F1"/>
    <w:rsid w:val="004D0915"/>
    <w:rsid w:val="004D0A1B"/>
    <w:rsid w:val="004D16C7"/>
    <w:rsid w:val="004D1905"/>
    <w:rsid w:val="004D4191"/>
    <w:rsid w:val="004D46B8"/>
    <w:rsid w:val="004D48FD"/>
    <w:rsid w:val="004D49CF"/>
    <w:rsid w:val="004D4ECD"/>
    <w:rsid w:val="004D539A"/>
    <w:rsid w:val="004D55CC"/>
    <w:rsid w:val="004D57D0"/>
    <w:rsid w:val="004D5839"/>
    <w:rsid w:val="004D5A09"/>
    <w:rsid w:val="004D5E87"/>
    <w:rsid w:val="004D5F74"/>
    <w:rsid w:val="004D64E3"/>
    <w:rsid w:val="004D7C21"/>
    <w:rsid w:val="004E0143"/>
    <w:rsid w:val="004E22A4"/>
    <w:rsid w:val="004E268B"/>
    <w:rsid w:val="004E2B29"/>
    <w:rsid w:val="004E37B9"/>
    <w:rsid w:val="004E3968"/>
    <w:rsid w:val="004E618A"/>
    <w:rsid w:val="004E626F"/>
    <w:rsid w:val="004E62AB"/>
    <w:rsid w:val="004E647E"/>
    <w:rsid w:val="004E6D8E"/>
    <w:rsid w:val="004E794E"/>
    <w:rsid w:val="004F20A4"/>
    <w:rsid w:val="004F20F7"/>
    <w:rsid w:val="004F2454"/>
    <w:rsid w:val="004F3290"/>
    <w:rsid w:val="004F391E"/>
    <w:rsid w:val="004F4579"/>
    <w:rsid w:val="004F570C"/>
    <w:rsid w:val="004F632B"/>
    <w:rsid w:val="004F63D6"/>
    <w:rsid w:val="004F68EB"/>
    <w:rsid w:val="004F6900"/>
    <w:rsid w:val="004F7968"/>
    <w:rsid w:val="00501609"/>
    <w:rsid w:val="00502866"/>
    <w:rsid w:val="005030BE"/>
    <w:rsid w:val="005056B2"/>
    <w:rsid w:val="00505AA5"/>
    <w:rsid w:val="00505C06"/>
    <w:rsid w:val="0050616C"/>
    <w:rsid w:val="00506797"/>
    <w:rsid w:val="00506AA9"/>
    <w:rsid w:val="005079E6"/>
    <w:rsid w:val="0051044D"/>
    <w:rsid w:val="00510AD7"/>
    <w:rsid w:val="00511140"/>
    <w:rsid w:val="00511CC4"/>
    <w:rsid w:val="005130AD"/>
    <w:rsid w:val="0051360F"/>
    <w:rsid w:val="00514674"/>
    <w:rsid w:val="00514EC2"/>
    <w:rsid w:val="00515A61"/>
    <w:rsid w:val="0051642A"/>
    <w:rsid w:val="0051727C"/>
    <w:rsid w:val="00517883"/>
    <w:rsid w:val="005178D5"/>
    <w:rsid w:val="00517CEB"/>
    <w:rsid w:val="00517DD5"/>
    <w:rsid w:val="00520C9B"/>
    <w:rsid w:val="00520E62"/>
    <w:rsid w:val="00521541"/>
    <w:rsid w:val="00521A02"/>
    <w:rsid w:val="00521D1A"/>
    <w:rsid w:val="00522EFC"/>
    <w:rsid w:val="00523372"/>
    <w:rsid w:val="0052338A"/>
    <w:rsid w:val="0052416C"/>
    <w:rsid w:val="00524AF3"/>
    <w:rsid w:val="005253A1"/>
    <w:rsid w:val="005266AE"/>
    <w:rsid w:val="00530331"/>
    <w:rsid w:val="005305EF"/>
    <w:rsid w:val="00530B9A"/>
    <w:rsid w:val="00532084"/>
    <w:rsid w:val="00532515"/>
    <w:rsid w:val="00533243"/>
    <w:rsid w:val="0053379E"/>
    <w:rsid w:val="005337B0"/>
    <w:rsid w:val="00534577"/>
    <w:rsid w:val="0053479A"/>
    <w:rsid w:val="00535984"/>
    <w:rsid w:val="0053599E"/>
    <w:rsid w:val="0053628C"/>
    <w:rsid w:val="00536331"/>
    <w:rsid w:val="00536F9B"/>
    <w:rsid w:val="00541C69"/>
    <w:rsid w:val="00541CFB"/>
    <w:rsid w:val="0054292C"/>
    <w:rsid w:val="00542E4F"/>
    <w:rsid w:val="00543C1F"/>
    <w:rsid w:val="00543E46"/>
    <w:rsid w:val="005441E9"/>
    <w:rsid w:val="0054467C"/>
    <w:rsid w:val="00544A15"/>
    <w:rsid w:val="0054564A"/>
    <w:rsid w:val="00545C3C"/>
    <w:rsid w:val="00546121"/>
    <w:rsid w:val="00546CE3"/>
    <w:rsid w:val="005479CA"/>
    <w:rsid w:val="005504DE"/>
    <w:rsid w:val="00550713"/>
    <w:rsid w:val="00550C63"/>
    <w:rsid w:val="00551E1C"/>
    <w:rsid w:val="0055382F"/>
    <w:rsid w:val="005539A3"/>
    <w:rsid w:val="00553D2D"/>
    <w:rsid w:val="00554535"/>
    <w:rsid w:val="00554678"/>
    <w:rsid w:val="00554CF9"/>
    <w:rsid w:val="00555329"/>
    <w:rsid w:val="0055682D"/>
    <w:rsid w:val="005608D1"/>
    <w:rsid w:val="0056244C"/>
    <w:rsid w:val="005624CB"/>
    <w:rsid w:val="005637A1"/>
    <w:rsid w:val="00565D6A"/>
    <w:rsid w:val="00566407"/>
    <w:rsid w:val="005665E5"/>
    <w:rsid w:val="00567632"/>
    <w:rsid w:val="00567E74"/>
    <w:rsid w:val="00567ECA"/>
    <w:rsid w:val="00570799"/>
    <w:rsid w:val="0057155F"/>
    <w:rsid w:val="00571C09"/>
    <w:rsid w:val="00573B83"/>
    <w:rsid w:val="005752D5"/>
    <w:rsid w:val="0057777C"/>
    <w:rsid w:val="005800F5"/>
    <w:rsid w:val="0058158C"/>
    <w:rsid w:val="005827FA"/>
    <w:rsid w:val="00584940"/>
    <w:rsid w:val="00585BF3"/>
    <w:rsid w:val="00586598"/>
    <w:rsid w:val="005872B7"/>
    <w:rsid w:val="0059118C"/>
    <w:rsid w:val="00591EEA"/>
    <w:rsid w:val="005927A4"/>
    <w:rsid w:val="00594A08"/>
    <w:rsid w:val="00595DAE"/>
    <w:rsid w:val="0059636B"/>
    <w:rsid w:val="005A1A7E"/>
    <w:rsid w:val="005A327C"/>
    <w:rsid w:val="005A3F09"/>
    <w:rsid w:val="005A4642"/>
    <w:rsid w:val="005A48CA"/>
    <w:rsid w:val="005A4A12"/>
    <w:rsid w:val="005A4D71"/>
    <w:rsid w:val="005A7C9B"/>
    <w:rsid w:val="005B02A9"/>
    <w:rsid w:val="005B14E6"/>
    <w:rsid w:val="005B2474"/>
    <w:rsid w:val="005B3543"/>
    <w:rsid w:val="005B3CF3"/>
    <w:rsid w:val="005B408F"/>
    <w:rsid w:val="005B4578"/>
    <w:rsid w:val="005B5288"/>
    <w:rsid w:val="005B5DA5"/>
    <w:rsid w:val="005B651A"/>
    <w:rsid w:val="005B69C7"/>
    <w:rsid w:val="005B78C5"/>
    <w:rsid w:val="005C07C6"/>
    <w:rsid w:val="005C0DB3"/>
    <w:rsid w:val="005C1190"/>
    <w:rsid w:val="005C1EE5"/>
    <w:rsid w:val="005C1F10"/>
    <w:rsid w:val="005C2835"/>
    <w:rsid w:val="005C3992"/>
    <w:rsid w:val="005C3C21"/>
    <w:rsid w:val="005C5C18"/>
    <w:rsid w:val="005C6345"/>
    <w:rsid w:val="005C70F1"/>
    <w:rsid w:val="005D01CD"/>
    <w:rsid w:val="005D06CD"/>
    <w:rsid w:val="005D2DD9"/>
    <w:rsid w:val="005D2F16"/>
    <w:rsid w:val="005D3C08"/>
    <w:rsid w:val="005D507C"/>
    <w:rsid w:val="005D55BB"/>
    <w:rsid w:val="005D5B93"/>
    <w:rsid w:val="005D68BC"/>
    <w:rsid w:val="005D7393"/>
    <w:rsid w:val="005D7574"/>
    <w:rsid w:val="005D7CAC"/>
    <w:rsid w:val="005E05EB"/>
    <w:rsid w:val="005E0D7F"/>
    <w:rsid w:val="005E0DE5"/>
    <w:rsid w:val="005E19AF"/>
    <w:rsid w:val="005E2DE8"/>
    <w:rsid w:val="005E54EB"/>
    <w:rsid w:val="005E558C"/>
    <w:rsid w:val="005E5C03"/>
    <w:rsid w:val="005E6F49"/>
    <w:rsid w:val="005E7177"/>
    <w:rsid w:val="005E7282"/>
    <w:rsid w:val="005E742B"/>
    <w:rsid w:val="005F1039"/>
    <w:rsid w:val="005F1332"/>
    <w:rsid w:val="005F34B6"/>
    <w:rsid w:val="005F3B2E"/>
    <w:rsid w:val="005F5CF8"/>
    <w:rsid w:val="005F6173"/>
    <w:rsid w:val="005F6623"/>
    <w:rsid w:val="005F671E"/>
    <w:rsid w:val="005F6B00"/>
    <w:rsid w:val="00600D84"/>
    <w:rsid w:val="00600E76"/>
    <w:rsid w:val="00601738"/>
    <w:rsid w:val="006021D0"/>
    <w:rsid w:val="00602582"/>
    <w:rsid w:val="006025B6"/>
    <w:rsid w:val="00602B58"/>
    <w:rsid w:val="00603374"/>
    <w:rsid w:val="00604877"/>
    <w:rsid w:val="006056B3"/>
    <w:rsid w:val="00605C1F"/>
    <w:rsid w:val="006066BE"/>
    <w:rsid w:val="00607D0A"/>
    <w:rsid w:val="0061021C"/>
    <w:rsid w:val="006103CD"/>
    <w:rsid w:val="00610B37"/>
    <w:rsid w:val="00611440"/>
    <w:rsid w:val="00612FB8"/>
    <w:rsid w:val="00613965"/>
    <w:rsid w:val="0061455C"/>
    <w:rsid w:val="0061459D"/>
    <w:rsid w:val="0061589A"/>
    <w:rsid w:val="00616B28"/>
    <w:rsid w:val="006202CA"/>
    <w:rsid w:val="00620319"/>
    <w:rsid w:val="006212E1"/>
    <w:rsid w:val="00621743"/>
    <w:rsid w:val="00622218"/>
    <w:rsid w:val="006227E9"/>
    <w:rsid w:val="0062343F"/>
    <w:rsid w:val="00624510"/>
    <w:rsid w:val="00624888"/>
    <w:rsid w:val="00624F5B"/>
    <w:rsid w:val="0062647B"/>
    <w:rsid w:val="00626BB8"/>
    <w:rsid w:val="00626D8B"/>
    <w:rsid w:val="006310F0"/>
    <w:rsid w:val="00631E55"/>
    <w:rsid w:val="006337D3"/>
    <w:rsid w:val="00635F4D"/>
    <w:rsid w:val="00635F70"/>
    <w:rsid w:val="0063684F"/>
    <w:rsid w:val="00636DCE"/>
    <w:rsid w:val="00637147"/>
    <w:rsid w:val="00637553"/>
    <w:rsid w:val="00637871"/>
    <w:rsid w:val="00637E71"/>
    <w:rsid w:val="00637F84"/>
    <w:rsid w:val="00640326"/>
    <w:rsid w:val="00640F4A"/>
    <w:rsid w:val="006422BD"/>
    <w:rsid w:val="00642574"/>
    <w:rsid w:val="00642A0A"/>
    <w:rsid w:val="00642B89"/>
    <w:rsid w:val="00642E13"/>
    <w:rsid w:val="006435B9"/>
    <w:rsid w:val="00643A08"/>
    <w:rsid w:val="006445F9"/>
    <w:rsid w:val="0064606E"/>
    <w:rsid w:val="00647C98"/>
    <w:rsid w:val="0065058E"/>
    <w:rsid w:val="00652293"/>
    <w:rsid w:val="00652AAD"/>
    <w:rsid w:val="00652AE4"/>
    <w:rsid w:val="00655068"/>
    <w:rsid w:val="00655833"/>
    <w:rsid w:val="00657198"/>
    <w:rsid w:val="00657272"/>
    <w:rsid w:val="00660FA9"/>
    <w:rsid w:val="006621F6"/>
    <w:rsid w:val="00663C61"/>
    <w:rsid w:val="00664000"/>
    <w:rsid w:val="006646BA"/>
    <w:rsid w:val="00665438"/>
    <w:rsid w:val="006658EE"/>
    <w:rsid w:val="006661AB"/>
    <w:rsid w:val="006662D6"/>
    <w:rsid w:val="006706D5"/>
    <w:rsid w:val="006737F0"/>
    <w:rsid w:val="00674526"/>
    <w:rsid w:val="00675791"/>
    <w:rsid w:val="0067580D"/>
    <w:rsid w:val="00676EFB"/>
    <w:rsid w:val="00677CA7"/>
    <w:rsid w:val="00680040"/>
    <w:rsid w:val="006805CC"/>
    <w:rsid w:val="00680A23"/>
    <w:rsid w:val="00680E88"/>
    <w:rsid w:val="00681BFC"/>
    <w:rsid w:val="0068200F"/>
    <w:rsid w:val="006825B2"/>
    <w:rsid w:val="00682FDF"/>
    <w:rsid w:val="006839A8"/>
    <w:rsid w:val="00684353"/>
    <w:rsid w:val="0068490C"/>
    <w:rsid w:val="00684F49"/>
    <w:rsid w:val="00685E34"/>
    <w:rsid w:val="00685F1C"/>
    <w:rsid w:val="0068613B"/>
    <w:rsid w:val="00686583"/>
    <w:rsid w:val="006869A9"/>
    <w:rsid w:val="00686AF5"/>
    <w:rsid w:val="0068772E"/>
    <w:rsid w:val="006902B1"/>
    <w:rsid w:val="006905C7"/>
    <w:rsid w:val="00690C0C"/>
    <w:rsid w:val="00690DCC"/>
    <w:rsid w:val="00693679"/>
    <w:rsid w:val="00693A82"/>
    <w:rsid w:val="00693F7F"/>
    <w:rsid w:val="006949EB"/>
    <w:rsid w:val="00695765"/>
    <w:rsid w:val="00695F59"/>
    <w:rsid w:val="0069634C"/>
    <w:rsid w:val="00697CE9"/>
    <w:rsid w:val="006A08FC"/>
    <w:rsid w:val="006A0E3E"/>
    <w:rsid w:val="006A1578"/>
    <w:rsid w:val="006A2B0B"/>
    <w:rsid w:val="006A322C"/>
    <w:rsid w:val="006A344D"/>
    <w:rsid w:val="006A3CE0"/>
    <w:rsid w:val="006A61A7"/>
    <w:rsid w:val="006A6862"/>
    <w:rsid w:val="006A7158"/>
    <w:rsid w:val="006B01E6"/>
    <w:rsid w:val="006B07BA"/>
    <w:rsid w:val="006B0BA7"/>
    <w:rsid w:val="006B2779"/>
    <w:rsid w:val="006B2DD5"/>
    <w:rsid w:val="006B3364"/>
    <w:rsid w:val="006B543E"/>
    <w:rsid w:val="006B5536"/>
    <w:rsid w:val="006B69A3"/>
    <w:rsid w:val="006B74BB"/>
    <w:rsid w:val="006B7BBC"/>
    <w:rsid w:val="006C1E7C"/>
    <w:rsid w:val="006C243F"/>
    <w:rsid w:val="006C3324"/>
    <w:rsid w:val="006C3649"/>
    <w:rsid w:val="006C45F9"/>
    <w:rsid w:val="006C6780"/>
    <w:rsid w:val="006C68C8"/>
    <w:rsid w:val="006C6D21"/>
    <w:rsid w:val="006C7424"/>
    <w:rsid w:val="006D0231"/>
    <w:rsid w:val="006D05C3"/>
    <w:rsid w:val="006D19DD"/>
    <w:rsid w:val="006D27F0"/>
    <w:rsid w:val="006D4DB1"/>
    <w:rsid w:val="006D6572"/>
    <w:rsid w:val="006D6721"/>
    <w:rsid w:val="006D6850"/>
    <w:rsid w:val="006D6D65"/>
    <w:rsid w:val="006D7B16"/>
    <w:rsid w:val="006E0D09"/>
    <w:rsid w:val="006E17C6"/>
    <w:rsid w:val="006E3898"/>
    <w:rsid w:val="006E5A75"/>
    <w:rsid w:val="006E61A8"/>
    <w:rsid w:val="006E771D"/>
    <w:rsid w:val="006F2D78"/>
    <w:rsid w:val="006F3017"/>
    <w:rsid w:val="006F4070"/>
    <w:rsid w:val="006F54D9"/>
    <w:rsid w:val="006F5D3B"/>
    <w:rsid w:val="006F6D79"/>
    <w:rsid w:val="006F7088"/>
    <w:rsid w:val="006F7E57"/>
    <w:rsid w:val="007004A0"/>
    <w:rsid w:val="007013C0"/>
    <w:rsid w:val="0070163F"/>
    <w:rsid w:val="00701663"/>
    <w:rsid w:val="00701BDE"/>
    <w:rsid w:val="00705A37"/>
    <w:rsid w:val="00705C19"/>
    <w:rsid w:val="007108D6"/>
    <w:rsid w:val="00711514"/>
    <w:rsid w:val="00711A59"/>
    <w:rsid w:val="007129D1"/>
    <w:rsid w:val="00713007"/>
    <w:rsid w:val="0071307D"/>
    <w:rsid w:val="00713D34"/>
    <w:rsid w:val="007144CD"/>
    <w:rsid w:val="00716AC1"/>
    <w:rsid w:val="007210D8"/>
    <w:rsid w:val="00722082"/>
    <w:rsid w:val="00723CBE"/>
    <w:rsid w:val="00725485"/>
    <w:rsid w:val="0072549C"/>
    <w:rsid w:val="007267FD"/>
    <w:rsid w:val="0072684A"/>
    <w:rsid w:val="00727820"/>
    <w:rsid w:val="007303F4"/>
    <w:rsid w:val="007319F6"/>
    <w:rsid w:val="00731B26"/>
    <w:rsid w:val="00733654"/>
    <w:rsid w:val="0073473C"/>
    <w:rsid w:val="0073693A"/>
    <w:rsid w:val="00736960"/>
    <w:rsid w:val="00736FF3"/>
    <w:rsid w:val="007371CD"/>
    <w:rsid w:val="007376A6"/>
    <w:rsid w:val="00737971"/>
    <w:rsid w:val="00737CD5"/>
    <w:rsid w:val="00741A68"/>
    <w:rsid w:val="00744DB6"/>
    <w:rsid w:val="00745745"/>
    <w:rsid w:val="00746301"/>
    <w:rsid w:val="00747F0D"/>
    <w:rsid w:val="00750FA9"/>
    <w:rsid w:val="00751684"/>
    <w:rsid w:val="00751B0E"/>
    <w:rsid w:val="007526C4"/>
    <w:rsid w:val="00752C15"/>
    <w:rsid w:val="00752EA1"/>
    <w:rsid w:val="0075363E"/>
    <w:rsid w:val="0075546E"/>
    <w:rsid w:val="007560BA"/>
    <w:rsid w:val="0075612D"/>
    <w:rsid w:val="00757E76"/>
    <w:rsid w:val="007604F7"/>
    <w:rsid w:val="0076078C"/>
    <w:rsid w:val="00760891"/>
    <w:rsid w:val="007608EA"/>
    <w:rsid w:val="00761873"/>
    <w:rsid w:val="00761C2B"/>
    <w:rsid w:val="00764525"/>
    <w:rsid w:val="00765B12"/>
    <w:rsid w:val="00766060"/>
    <w:rsid w:val="00767D9D"/>
    <w:rsid w:val="00767EDA"/>
    <w:rsid w:val="00770801"/>
    <w:rsid w:val="0077088A"/>
    <w:rsid w:val="007709C7"/>
    <w:rsid w:val="00771152"/>
    <w:rsid w:val="00771B2C"/>
    <w:rsid w:val="0077285B"/>
    <w:rsid w:val="00772ADC"/>
    <w:rsid w:val="00774E87"/>
    <w:rsid w:val="00775039"/>
    <w:rsid w:val="00775644"/>
    <w:rsid w:val="00775F80"/>
    <w:rsid w:val="00776075"/>
    <w:rsid w:val="00780FCD"/>
    <w:rsid w:val="00783F87"/>
    <w:rsid w:val="0078612C"/>
    <w:rsid w:val="00787356"/>
    <w:rsid w:val="007875BD"/>
    <w:rsid w:val="007878A0"/>
    <w:rsid w:val="00791AD1"/>
    <w:rsid w:val="00792132"/>
    <w:rsid w:val="007924DB"/>
    <w:rsid w:val="00792CD0"/>
    <w:rsid w:val="0079400B"/>
    <w:rsid w:val="00795BAD"/>
    <w:rsid w:val="00795BC9"/>
    <w:rsid w:val="00795C01"/>
    <w:rsid w:val="00795CC1"/>
    <w:rsid w:val="00796019"/>
    <w:rsid w:val="00797A73"/>
    <w:rsid w:val="00797C8E"/>
    <w:rsid w:val="00797CDE"/>
    <w:rsid w:val="007A0195"/>
    <w:rsid w:val="007A0FBA"/>
    <w:rsid w:val="007A11BD"/>
    <w:rsid w:val="007A32D7"/>
    <w:rsid w:val="007A4117"/>
    <w:rsid w:val="007A4610"/>
    <w:rsid w:val="007A47BE"/>
    <w:rsid w:val="007A5A65"/>
    <w:rsid w:val="007A6C6E"/>
    <w:rsid w:val="007A7681"/>
    <w:rsid w:val="007B04FF"/>
    <w:rsid w:val="007B0F5B"/>
    <w:rsid w:val="007B14CF"/>
    <w:rsid w:val="007B16F7"/>
    <w:rsid w:val="007B359E"/>
    <w:rsid w:val="007B4E3F"/>
    <w:rsid w:val="007B532D"/>
    <w:rsid w:val="007B5A9E"/>
    <w:rsid w:val="007B66F2"/>
    <w:rsid w:val="007B7829"/>
    <w:rsid w:val="007C1055"/>
    <w:rsid w:val="007C2F0F"/>
    <w:rsid w:val="007C39D1"/>
    <w:rsid w:val="007C3F56"/>
    <w:rsid w:val="007C47B1"/>
    <w:rsid w:val="007C4A20"/>
    <w:rsid w:val="007C5571"/>
    <w:rsid w:val="007C576D"/>
    <w:rsid w:val="007C635E"/>
    <w:rsid w:val="007C64CE"/>
    <w:rsid w:val="007C6D4D"/>
    <w:rsid w:val="007D10AF"/>
    <w:rsid w:val="007D1316"/>
    <w:rsid w:val="007D1410"/>
    <w:rsid w:val="007D2006"/>
    <w:rsid w:val="007D3092"/>
    <w:rsid w:val="007D473E"/>
    <w:rsid w:val="007D47FB"/>
    <w:rsid w:val="007D4853"/>
    <w:rsid w:val="007D5B77"/>
    <w:rsid w:val="007D65F6"/>
    <w:rsid w:val="007D69E9"/>
    <w:rsid w:val="007D7191"/>
    <w:rsid w:val="007D71CF"/>
    <w:rsid w:val="007D72FB"/>
    <w:rsid w:val="007D7609"/>
    <w:rsid w:val="007E0D47"/>
    <w:rsid w:val="007E1A05"/>
    <w:rsid w:val="007E328B"/>
    <w:rsid w:val="007E3914"/>
    <w:rsid w:val="007E3AD4"/>
    <w:rsid w:val="007E4221"/>
    <w:rsid w:val="007E45AC"/>
    <w:rsid w:val="007E4D07"/>
    <w:rsid w:val="007E53EA"/>
    <w:rsid w:val="007E5C1B"/>
    <w:rsid w:val="007E5C2A"/>
    <w:rsid w:val="007E665B"/>
    <w:rsid w:val="007E708C"/>
    <w:rsid w:val="007F0C1B"/>
    <w:rsid w:val="007F1A6F"/>
    <w:rsid w:val="007F1F7C"/>
    <w:rsid w:val="007F276D"/>
    <w:rsid w:val="007F28C0"/>
    <w:rsid w:val="007F3515"/>
    <w:rsid w:val="007F45AC"/>
    <w:rsid w:val="007F51DA"/>
    <w:rsid w:val="007F534D"/>
    <w:rsid w:val="007F54E4"/>
    <w:rsid w:val="007F7541"/>
    <w:rsid w:val="007F77FF"/>
    <w:rsid w:val="007F7D78"/>
    <w:rsid w:val="00800538"/>
    <w:rsid w:val="00800566"/>
    <w:rsid w:val="008011B4"/>
    <w:rsid w:val="00801F0D"/>
    <w:rsid w:val="008032B6"/>
    <w:rsid w:val="008038E0"/>
    <w:rsid w:val="00804AFB"/>
    <w:rsid w:val="00806676"/>
    <w:rsid w:val="00807A41"/>
    <w:rsid w:val="00807CE2"/>
    <w:rsid w:val="008103FF"/>
    <w:rsid w:val="008110C8"/>
    <w:rsid w:val="008139E0"/>
    <w:rsid w:val="00814606"/>
    <w:rsid w:val="00815E8B"/>
    <w:rsid w:val="008163BE"/>
    <w:rsid w:val="0082010D"/>
    <w:rsid w:val="00820661"/>
    <w:rsid w:val="008218A6"/>
    <w:rsid w:val="0082381C"/>
    <w:rsid w:val="00823910"/>
    <w:rsid w:val="00823EC7"/>
    <w:rsid w:val="00823FE6"/>
    <w:rsid w:val="00826284"/>
    <w:rsid w:val="008266E8"/>
    <w:rsid w:val="0082754B"/>
    <w:rsid w:val="0082760B"/>
    <w:rsid w:val="00827B8F"/>
    <w:rsid w:val="00830F54"/>
    <w:rsid w:val="0083177C"/>
    <w:rsid w:val="00831BC5"/>
    <w:rsid w:val="008330D0"/>
    <w:rsid w:val="008335EA"/>
    <w:rsid w:val="00833668"/>
    <w:rsid w:val="00833E92"/>
    <w:rsid w:val="00834266"/>
    <w:rsid w:val="00834390"/>
    <w:rsid w:val="00834690"/>
    <w:rsid w:val="00835336"/>
    <w:rsid w:val="008367DB"/>
    <w:rsid w:val="00836A7C"/>
    <w:rsid w:val="00837227"/>
    <w:rsid w:val="00837E23"/>
    <w:rsid w:val="0084062C"/>
    <w:rsid w:val="00841395"/>
    <w:rsid w:val="00841CF9"/>
    <w:rsid w:val="008420C0"/>
    <w:rsid w:val="00842A39"/>
    <w:rsid w:val="008442D2"/>
    <w:rsid w:val="00846E0F"/>
    <w:rsid w:val="00847551"/>
    <w:rsid w:val="008475AD"/>
    <w:rsid w:val="00850DDF"/>
    <w:rsid w:val="00850FF0"/>
    <w:rsid w:val="00851223"/>
    <w:rsid w:val="008513F3"/>
    <w:rsid w:val="00851A94"/>
    <w:rsid w:val="00851D3B"/>
    <w:rsid w:val="00852AB9"/>
    <w:rsid w:val="00852E33"/>
    <w:rsid w:val="0085395F"/>
    <w:rsid w:val="0085548F"/>
    <w:rsid w:val="00855A33"/>
    <w:rsid w:val="00855E5D"/>
    <w:rsid w:val="00856049"/>
    <w:rsid w:val="008567F1"/>
    <w:rsid w:val="008570F8"/>
    <w:rsid w:val="008608F2"/>
    <w:rsid w:val="00861EEC"/>
    <w:rsid w:val="00862362"/>
    <w:rsid w:val="00862BBD"/>
    <w:rsid w:val="00863127"/>
    <w:rsid w:val="00865A16"/>
    <w:rsid w:val="00867EC2"/>
    <w:rsid w:val="00867FBF"/>
    <w:rsid w:val="008706EC"/>
    <w:rsid w:val="00870910"/>
    <w:rsid w:val="00871492"/>
    <w:rsid w:val="00871549"/>
    <w:rsid w:val="008719DD"/>
    <w:rsid w:val="008762EF"/>
    <w:rsid w:val="008777B1"/>
    <w:rsid w:val="008800B9"/>
    <w:rsid w:val="00882A7D"/>
    <w:rsid w:val="00882D60"/>
    <w:rsid w:val="00882D83"/>
    <w:rsid w:val="00885AA4"/>
    <w:rsid w:val="00885D68"/>
    <w:rsid w:val="008876B5"/>
    <w:rsid w:val="00887DFF"/>
    <w:rsid w:val="00890A43"/>
    <w:rsid w:val="008913A6"/>
    <w:rsid w:val="008914C3"/>
    <w:rsid w:val="0089211F"/>
    <w:rsid w:val="008921C3"/>
    <w:rsid w:val="0089221D"/>
    <w:rsid w:val="00893630"/>
    <w:rsid w:val="00893803"/>
    <w:rsid w:val="008948A8"/>
    <w:rsid w:val="00894C03"/>
    <w:rsid w:val="00895056"/>
    <w:rsid w:val="008954CB"/>
    <w:rsid w:val="008966C4"/>
    <w:rsid w:val="008A2982"/>
    <w:rsid w:val="008A3E61"/>
    <w:rsid w:val="008A57BE"/>
    <w:rsid w:val="008A58D5"/>
    <w:rsid w:val="008A5CC3"/>
    <w:rsid w:val="008A60DD"/>
    <w:rsid w:val="008A71A8"/>
    <w:rsid w:val="008A76A3"/>
    <w:rsid w:val="008A7CD8"/>
    <w:rsid w:val="008B0C0E"/>
    <w:rsid w:val="008B3AC7"/>
    <w:rsid w:val="008B3B28"/>
    <w:rsid w:val="008B3C49"/>
    <w:rsid w:val="008B3EE6"/>
    <w:rsid w:val="008B45E9"/>
    <w:rsid w:val="008B4AEB"/>
    <w:rsid w:val="008B6EC1"/>
    <w:rsid w:val="008C1F9C"/>
    <w:rsid w:val="008C20BE"/>
    <w:rsid w:val="008C21EC"/>
    <w:rsid w:val="008C2A9D"/>
    <w:rsid w:val="008C3536"/>
    <w:rsid w:val="008C397F"/>
    <w:rsid w:val="008C3B4E"/>
    <w:rsid w:val="008C3BBE"/>
    <w:rsid w:val="008C3D59"/>
    <w:rsid w:val="008C650F"/>
    <w:rsid w:val="008C6902"/>
    <w:rsid w:val="008C77F9"/>
    <w:rsid w:val="008C7E61"/>
    <w:rsid w:val="008D0547"/>
    <w:rsid w:val="008D1B4D"/>
    <w:rsid w:val="008D21E4"/>
    <w:rsid w:val="008D2996"/>
    <w:rsid w:val="008D3B97"/>
    <w:rsid w:val="008D3D1D"/>
    <w:rsid w:val="008D3F28"/>
    <w:rsid w:val="008D3F82"/>
    <w:rsid w:val="008D674F"/>
    <w:rsid w:val="008D7FD3"/>
    <w:rsid w:val="008E00BD"/>
    <w:rsid w:val="008E067D"/>
    <w:rsid w:val="008E2E0D"/>
    <w:rsid w:val="008E3318"/>
    <w:rsid w:val="008E38DF"/>
    <w:rsid w:val="008E3EDF"/>
    <w:rsid w:val="008E592D"/>
    <w:rsid w:val="008E60F6"/>
    <w:rsid w:val="008E6992"/>
    <w:rsid w:val="008E6D74"/>
    <w:rsid w:val="008E739B"/>
    <w:rsid w:val="008F03DA"/>
    <w:rsid w:val="008F1501"/>
    <w:rsid w:val="008F2447"/>
    <w:rsid w:val="008F466D"/>
    <w:rsid w:val="008F6799"/>
    <w:rsid w:val="008F6E80"/>
    <w:rsid w:val="00900B8C"/>
    <w:rsid w:val="00901B8D"/>
    <w:rsid w:val="00902990"/>
    <w:rsid w:val="00902D44"/>
    <w:rsid w:val="009038E2"/>
    <w:rsid w:val="00903D79"/>
    <w:rsid w:val="00906540"/>
    <w:rsid w:val="009076ED"/>
    <w:rsid w:val="0091068E"/>
    <w:rsid w:val="00910BE8"/>
    <w:rsid w:val="009112B5"/>
    <w:rsid w:val="009117BF"/>
    <w:rsid w:val="00911B51"/>
    <w:rsid w:val="00911B79"/>
    <w:rsid w:val="00911C1A"/>
    <w:rsid w:val="009135FD"/>
    <w:rsid w:val="00913C7B"/>
    <w:rsid w:val="0091410B"/>
    <w:rsid w:val="0091499D"/>
    <w:rsid w:val="00914B1D"/>
    <w:rsid w:val="00914E44"/>
    <w:rsid w:val="00915397"/>
    <w:rsid w:val="009153AC"/>
    <w:rsid w:val="0091586D"/>
    <w:rsid w:val="00915930"/>
    <w:rsid w:val="0091781F"/>
    <w:rsid w:val="00920A85"/>
    <w:rsid w:val="00920BE5"/>
    <w:rsid w:val="009216CA"/>
    <w:rsid w:val="00922847"/>
    <w:rsid w:val="009229FE"/>
    <w:rsid w:val="00922FDF"/>
    <w:rsid w:val="009231EA"/>
    <w:rsid w:val="00923A30"/>
    <w:rsid w:val="00924F4A"/>
    <w:rsid w:val="00925F47"/>
    <w:rsid w:val="00926578"/>
    <w:rsid w:val="0092710A"/>
    <w:rsid w:val="00927C84"/>
    <w:rsid w:val="00930C17"/>
    <w:rsid w:val="00931C9B"/>
    <w:rsid w:val="00933DC6"/>
    <w:rsid w:val="00934E4D"/>
    <w:rsid w:val="00936B02"/>
    <w:rsid w:val="00936EEC"/>
    <w:rsid w:val="0093720E"/>
    <w:rsid w:val="00941626"/>
    <w:rsid w:val="00941B0F"/>
    <w:rsid w:val="00942CD7"/>
    <w:rsid w:val="009431DC"/>
    <w:rsid w:val="00943BDB"/>
    <w:rsid w:val="0094435F"/>
    <w:rsid w:val="00946023"/>
    <w:rsid w:val="009472BC"/>
    <w:rsid w:val="00947BFA"/>
    <w:rsid w:val="0095067B"/>
    <w:rsid w:val="00952803"/>
    <w:rsid w:val="00953D94"/>
    <w:rsid w:val="00954205"/>
    <w:rsid w:val="009549B3"/>
    <w:rsid w:val="00955273"/>
    <w:rsid w:val="00955341"/>
    <w:rsid w:val="0095538F"/>
    <w:rsid w:val="00955808"/>
    <w:rsid w:val="00955CC5"/>
    <w:rsid w:val="00955D40"/>
    <w:rsid w:val="00957F2F"/>
    <w:rsid w:val="00960D83"/>
    <w:rsid w:val="00961AB7"/>
    <w:rsid w:val="00961FD6"/>
    <w:rsid w:val="009639F7"/>
    <w:rsid w:val="009650AE"/>
    <w:rsid w:val="0096521A"/>
    <w:rsid w:val="00965910"/>
    <w:rsid w:val="00967D17"/>
    <w:rsid w:val="00967D31"/>
    <w:rsid w:val="009704C0"/>
    <w:rsid w:val="0097061C"/>
    <w:rsid w:val="00970C23"/>
    <w:rsid w:val="00970C8B"/>
    <w:rsid w:val="00970CD9"/>
    <w:rsid w:val="00971AA1"/>
    <w:rsid w:val="00976652"/>
    <w:rsid w:val="00976FF1"/>
    <w:rsid w:val="00977016"/>
    <w:rsid w:val="009774E7"/>
    <w:rsid w:val="00980ABF"/>
    <w:rsid w:val="00980E8C"/>
    <w:rsid w:val="0098155F"/>
    <w:rsid w:val="0098156A"/>
    <w:rsid w:val="009816E8"/>
    <w:rsid w:val="0098183E"/>
    <w:rsid w:val="00981DDB"/>
    <w:rsid w:val="00981E5A"/>
    <w:rsid w:val="00982E26"/>
    <w:rsid w:val="009830D8"/>
    <w:rsid w:val="00985F84"/>
    <w:rsid w:val="009860B2"/>
    <w:rsid w:val="00986615"/>
    <w:rsid w:val="00986C79"/>
    <w:rsid w:val="0098722B"/>
    <w:rsid w:val="00987A44"/>
    <w:rsid w:val="009901C1"/>
    <w:rsid w:val="009906A9"/>
    <w:rsid w:val="009937F2"/>
    <w:rsid w:val="009941BC"/>
    <w:rsid w:val="0099499D"/>
    <w:rsid w:val="009949CB"/>
    <w:rsid w:val="00995049"/>
    <w:rsid w:val="0099516B"/>
    <w:rsid w:val="009962CF"/>
    <w:rsid w:val="009968A1"/>
    <w:rsid w:val="009A0176"/>
    <w:rsid w:val="009A05A3"/>
    <w:rsid w:val="009A1CFD"/>
    <w:rsid w:val="009A2948"/>
    <w:rsid w:val="009A2BB7"/>
    <w:rsid w:val="009A358B"/>
    <w:rsid w:val="009A4362"/>
    <w:rsid w:val="009A50F4"/>
    <w:rsid w:val="009A7FDC"/>
    <w:rsid w:val="009B16C6"/>
    <w:rsid w:val="009B2A59"/>
    <w:rsid w:val="009B358A"/>
    <w:rsid w:val="009B3F07"/>
    <w:rsid w:val="009B5074"/>
    <w:rsid w:val="009B5385"/>
    <w:rsid w:val="009B5A07"/>
    <w:rsid w:val="009B5A87"/>
    <w:rsid w:val="009B6277"/>
    <w:rsid w:val="009C08EB"/>
    <w:rsid w:val="009C0DDB"/>
    <w:rsid w:val="009C181B"/>
    <w:rsid w:val="009C26D5"/>
    <w:rsid w:val="009C2819"/>
    <w:rsid w:val="009C310A"/>
    <w:rsid w:val="009C31C4"/>
    <w:rsid w:val="009C31FC"/>
    <w:rsid w:val="009C4407"/>
    <w:rsid w:val="009C4F81"/>
    <w:rsid w:val="009C5762"/>
    <w:rsid w:val="009C7EFB"/>
    <w:rsid w:val="009D0626"/>
    <w:rsid w:val="009D14FF"/>
    <w:rsid w:val="009D195C"/>
    <w:rsid w:val="009D1A96"/>
    <w:rsid w:val="009D2013"/>
    <w:rsid w:val="009D44E9"/>
    <w:rsid w:val="009D455C"/>
    <w:rsid w:val="009D4A8F"/>
    <w:rsid w:val="009D4E62"/>
    <w:rsid w:val="009D5240"/>
    <w:rsid w:val="009D69D8"/>
    <w:rsid w:val="009D70CF"/>
    <w:rsid w:val="009D7945"/>
    <w:rsid w:val="009D7B57"/>
    <w:rsid w:val="009E0427"/>
    <w:rsid w:val="009E04D3"/>
    <w:rsid w:val="009E3057"/>
    <w:rsid w:val="009E32A7"/>
    <w:rsid w:val="009E4B2C"/>
    <w:rsid w:val="009E4D29"/>
    <w:rsid w:val="009E6B16"/>
    <w:rsid w:val="009E7AB7"/>
    <w:rsid w:val="009F1094"/>
    <w:rsid w:val="009F16EE"/>
    <w:rsid w:val="009F40F2"/>
    <w:rsid w:val="009F4D29"/>
    <w:rsid w:val="009F5314"/>
    <w:rsid w:val="009F7563"/>
    <w:rsid w:val="00A00062"/>
    <w:rsid w:val="00A02CE6"/>
    <w:rsid w:val="00A03B8F"/>
    <w:rsid w:val="00A03C30"/>
    <w:rsid w:val="00A047F8"/>
    <w:rsid w:val="00A04FDE"/>
    <w:rsid w:val="00A063E4"/>
    <w:rsid w:val="00A06965"/>
    <w:rsid w:val="00A07A33"/>
    <w:rsid w:val="00A07E3D"/>
    <w:rsid w:val="00A1010E"/>
    <w:rsid w:val="00A1104A"/>
    <w:rsid w:val="00A121EE"/>
    <w:rsid w:val="00A1231B"/>
    <w:rsid w:val="00A12584"/>
    <w:rsid w:val="00A126CE"/>
    <w:rsid w:val="00A13DAA"/>
    <w:rsid w:val="00A13EFD"/>
    <w:rsid w:val="00A14514"/>
    <w:rsid w:val="00A154DC"/>
    <w:rsid w:val="00A16682"/>
    <w:rsid w:val="00A223A1"/>
    <w:rsid w:val="00A22B56"/>
    <w:rsid w:val="00A2337C"/>
    <w:rsid w:val="00A23E9C"/>
    <w:rsid w:val="00A24118"/>
    <w:rsid w:val="00A26C3C"/>
    <w:rsid w:val="00A270CD"/>
    <w:rsid w:val="00A27657"/>
    <w:rsid w:val="00A27E19"/>
    <w:rsid w:val="00A306B9"/>
    <w:rsid w:val="00A31651"/>
    <w:rsid w:val="00A32897"/>
    <w:rsid w:val="00A344D5"/>
    <w:rsid w:val="00A3523C"/>
    <w:rsid w:val="00A37613"/>
    <w:rsid w:val="00A37734"/>
    <w:rsid w:val="00A37931"/>
    <w:rsid w:val="00A41BB9"/>
    <w:rsid w:val="00A420A6"/>
    <w:rsid w:val="00A422F3"/>
    <w:rsid w:val="00A424C3"/>
    <w:rsid w:val="00A4254F"/>
    <w:rsid w:val="00A44384"/>
    <w:rsid w:val="00A4496A"/>
    <w:rsid w:val="00A4555D"/>
    <w:rsid w:val="00A462ED"/>
    <w:rsid w:val="00A46600"/>
    <w:rsid w:val="00A47AF2"/>
    <w:rsid w:val="00A50257"/>
    <w:rsid w:val="00A502C0"/>
    <w:rsid w:val="00A51C6C"/>
    <w:rsid w:val="00A539C9"/>
    <w:rsid w:val="00A53A24"/>
    <w:rsid w:val="00A55556"/>
    <w:rsid w:val="00A55871"/>
    <w:rsid w:val="00A55F8C"/>
    <w:rsid w:val="00A576F9"/>
    <w:rsid w:val="00A60232"/>
    <w:rsid w:val="00A60B70"/>
    <w:rsid w:val="00A6101B"/>
    <w:rsid w:val="00A6247D"/>
    <w:rsid w:val="00A62D0D"/>
    <w:rsid w:val="00A6354E"/>
    <w:rsid w:val="00A64760"/>
    <w:rsid w:val="00A6596A"/>
    <w:rsid w:val="00A6614C"/>
    <w:rsid w:val="00A701F5"/>
    <w:rsid w:val="00A703CC"/>
    <w:rsid w:val="00A70471"/>
    <w:rsid w:val="00A705B8"/>
    <w:rsid w:val="00A7095D"/>
    <w:rsid w:val="00A7096E"/>
    <w:rsid w:val="00A70BEF"/>
    <w:rsid w:val="00A719F4"/>
    <w:rsid w:val="00A71A8A"/>
    <w:rsid w:val="00A72113"/>
    <w:rsid w:val="00A72A8D"/>
    <w:rsid w:val="00A72EB0"/>
    <w:rsid w:val="00A73B67"/>
    <w:rsid w:val="00A755D1"/>
    <w:rsid w:val="00A75999"/>
    <w:rsid w:val="00A75E53"/>
    <w:rsid w:val="00A8170C"/>
    <w:rsid w:val="00A8227C"/>
    <w:rsid w:val="00A822D9"/>
    <w:rsid w:val="00A82BEC"/>
    <w:rsid w:val="00A82D1E"/>
    <w:rsid w:val="00A82FA4"/>
    <w:rsid w:val="00A83124"/>
    <w:rsid w:val="00A831F1"/>
    <w:rsid w:val="00A83677"/>
    <w:rsid w:val="00A83B4F"/>
    <w:rsid w:val="00A84B05"/>
    <w:rsid w:val="00A84E6C"/>
    <w:rsid w:val="00A84F5B"/>
    <w:rsid w:val="00A854E7"/>
    <w:rsid w:val="00A87DE5"/>
    <w:rsid w:val="00A9016B"/>
    <w:rsid w:val="00A91B73"/>
    <w:rsid w:val="00A92D27"/>
    <w:rsid w:val="00A93441"/>
    <w:rsid w:val="00A934F0"/>
    <w:rsid w:val="00A93975"/>
    <w:rsid w:val="00A94656"/>
    <w:rsid w:val="00A948C4"/>
    <w:rsid w:val="00A953DF"/>
    <w:rsid w:val="00A9578E"/>
    <w:rsid w:val="00A95871"/>
    <w:rsid w:val="00A95E56"/>
    <w:rsid w:val="00A96EA1"/>
    <w:rsid w:val="00A96ED9"/>
    <w:rsid w:val="00AA0C92"/>
    <w:rsid w:val="00AA1822"/>
    <w:rsid w:val="00AA1C21"/>
    <w:rsid w:val="00AA29B7"/>
    <w:rsid w:val="00AA2EC0"/>
    <w:rsid w:val="00AA37EA"/>
    <w:rsid w:val="00AA3E4C"/>
    <w:rsid w:val="00AA5955"/>
    <w:rsid w:val="00AA609C"/>
    <w:rsid w:val="00AA74F2"/>
    <w:rsid w:val="00AA7927"/>
    <w:rsid w:val="00AB07BA"/>
    <w:rsid w:val="00AB1199"/>
    <w:rsid w:val="00AB14D9"/>
    <w:rsid w:val="00AB31D6"/>
    <w:rsid w:val="00AB34F0"/>
    <w:rsid w:val="00AB4148"/>
    <w:rsid w:val="00AB5169"/>
    <w:rsid w:val="00AB57A3"/>
    <w:rsid w:val="00AB650C"/>
    <w:rsid w:val="00AB6E87"/>
    <w:rsid w:val="00AB72C6"/>
    <w:rsid w:val="00AB7D05"/>
    <w:rsid w:val="00AB7E1C"/>
    <w:rsid w:val="00AB7F2E"/>
    <w:rsid w:val="00AC1AF4"/>
    <w:rsid w:val="00AC1D35"/>
    <w:rsid w:val="00AC251E"/>
    <w:rsid w:val="00AC3D59"/>
    <w:rsid w:val="00AC4B73"/>
    <w:rsid w:val="00AC623B"/>
    <w:rsid w:val="00AC6489"/>
    <w:rsid w:val="00AC7026"/>
    <w:rsid w:val="00AD0494"/>
    <w:rsid w:val="00AD18A0"/>
    <w:rsid w:val="00AD1D9D"/>
    <w:rsid w:val="00AD2026"/>
    <w:rsid w:val="00AD3371"/>
    <w:rsid w:val="00AD3BE8"/>
    <w:rsid w:val="00AD4371"/>
    <w:rsid w:val="00AD532D"/>
    <w:rsid w:val="00AD65C9"/>
    <w:rsid w:val="00AE0B9E"/>
    <w:rsid w:val="00AE0D43"/>
    <w:rsid w:val="00AE17A4"/>
    <w:rsid w:val="00AE1C84"/>
    <w:rsid w:val="00AE1ED2"/>
    <w:rsid w:val="00AE2390"/>
    <w:rsid w:val="00AE2C6E"/>
    <w:rsid w:val="00AE3D3F"/>
    <w:rsid w:val="00AE4192"/>
    <w:rsid w:val="00AE7F28"/>
    <w:rsid w:val="00AF00DB"/>
    <w:rsid w:val="00AF0362"/>
    <w:rsid w:val="00AF0BC9"/>
    <w:rsid w:val="00AF1AE6"/>
    <w:rsid w:val="00AF1CC5"/>
    <w:rsid w:val="00AF2237"/>
    <w:rsid w:val="00AF3A06"/>
    <w:rsid w:val="00AF3A88"/>
    <w:rsid w:val="00AF3C7F"/>
    <w:rsid w:val="00AF40AA"/>
    <w:rsid w:val="00AF4943"/>
    <w:rsid w:val="00AF4C67"/>
    <w:rsid w:val="00AF6CF6"/>
    <w:rsid w:val="00B00428"/>
    <w:rsid w:val="00B02374"/>
    <w:rsid w:val="00B029A1"/>
    <w:rsid w:val="00B029C1"/>
    <w:rsid w:val="00B02D8F"/>
    <w:rsid w:val="00B036F6"/>
    <w:rsid w:val="00B03E57"/>
    <w:rsid w:val="00B041C4"/>
    <w:rsid w:val="00B04D4D"/>
    <w:rsid w:val="00B04DAD"/>
    <w:rsid w:val="00B04F52"/>
    <w:rsid w:val="00B06B61"/>
    <w:rsid w:val="00B07C96"/>
    <w:rsid w:val="00B10248"/>
    <w:rsid w:val="00B104B2"/>
    <w:rsid w:val="00B10557"/>
    <w:rsid w:val="00B10568"/>
    <w:rsid w:val="00B11DEF"/>
    <w:rsid w:val="00B1202D"/>
    <w:rsid w:val="00B12382"/>
    <w:rsid w:val="00B14867"/>
    <w:rsid w:val="00B14E4B"/>
    <w:rsid w:val="00B15639"/>
    <w:rsid w:val="00B15B39"/>
    <w:rsid w:val="00B15C2B"/>
    <w:rsid w:val="00B15D91"/>
    <w:rsid w:val="00B16226"/>
    <w:rsid w:val="00B177C3"/>
    <w:rsid w:val="00B17D17"/>
    <w:rsid w:val="00B2003C"/>
    <w:rsid w:val="00B235C7"/>
    <w:rsid w:val="00B23C2E"/>
    <w:rsid w:val="00B242B8"/>
    <w:rsid w:val="00B24565"/>
    <w:rsid w:val="00B25A06"/>
    <w:rsid w:val="00B2621C"/>
    <w:rsid w:val="00B269EF"/>
    <w:rsid w:val="00B26E54"/>
    <w:rsid w:val="00B2761E"/>
    <w:rsid w:val="00B3041C"/>
    <w:rsid w:val="00B31203"/>
    <w:rsid w:val="00B328B0"/>
    <w:rsid w:val="00B34C8B"/>
    <w:rsid w:val="00B351B7"/>
    <w:rsid w:val="00B35207"/>
    <w:rsid w:val="00B35EE8"/>
    <w:rsid w:val="00B361FC"/>
    <w:rsid w:val="00B36358"/>
    <w:rsid w:val="00B37505"/>
    <w:rsid w:val="00B3787B"/>
    <w:rsid w:val="00B404E1"/>
    <w:rsid w:val="00B414EB"/>
    <w:rsid w:val="00B44CCC"/>
    <w:rsid w:val="00B45838"/>
    <w:rsid w:val="00B4764F"/>
    <w:rsid w:val="00B50BCE"/>
    <w:rsid w:val="00B51E38"/>
    <w:rsid w:val="00B52070"/>
    <w:rsid w:val="00B53114"/>
    <w:rsid w:val="00B53265"/>
    <w:rsid w:val="00B54ECF"/>
    <w:rsid w:val="00B553BC"/>
    <w:rsid w:val="00B60B7E"/>
    <w:rsid w:val="00B60F5E"/>
    <w:rsid w:val="00B61C95"/>
    <w:rsid w:val="00B62A30"/>
    <w:rsid w:val="00B631EF"/>
    <w:rsid w:val="00B63326"/>
    <w:rsid w:val="00B638EF"/>
    <w:rsid w:val="00B63A25"/>
    <w:rsid w:val="00B63D5E"/>
    <w:rsid w:val="00B641AF"/>
    <w:rsid w:val="00B64863"/>
    <w:rsid w:val="00B65830"/>
    <w:rsid w:val="00B6698D"/>
    <w:rsid w:val="00B66B25"/>
    <w:rsid w:val="00B66B81"/>
    <w:rsid w:val="00B71557"/>
    <w:rsid w:val="00B719D3"/>
    <w:rsid w:val="00B71EF0"/>
    <w:rsid w:val="00B7223F"/>
    <w:rsid w:val="00B72C1A"/>
    <w:rsid w:val="00B72D1D"/>
    <w:rsid w:val="00B73482"/>
    <w:rsid w:val="00B73CFA"/>
    <w:rsid w:val="00B74479"/>
    <w:rsid w:val="00B75636"/>
    <w:rsid w:val="00B75ECC"/>
    <w:rsid w:val="00B75F84"/>
    <w:rsid w:val="00B76467"/>
    <w:rsid w:val="00B7658E"/>
    <w:rsid w:val="00B76ABF"/>
    <w:rsid w:val="00B77288"/>
    <w:rsid w:val="00B811B0"/>
    <w:rsid w:val="00B81288"/>
    <w:rsid w:val="00B81C63"/>
    <w:rsid w:val="00B826D5"/>
    <w:rsid w:val="00B836CB"/>
    <w:rsid w:val="00B83F1B"/>
    <w:rsid w:val="00B84093"/>
    <w:rsid w:val="00B85340"/>
    <w:rsid w:val="00B85BC3"/>
    <w:rsid w:val="00B923FB"/>
    <w:rsid w:val="00B92450"/>
    <w:rsid w:val="00B925FA"/>
    <w:rsid w:val="00B93A3E"/>
    <w:rsid w:val="00B956FF"/>
    <w:rsid w:val="00B96302"/>
    <w:rsid w:val="00B96662"/>
    <w:rsid w:val="00B96D7F"/>
    <w:rsid w:val="00B97552"/>
    <w:rsid w:val="00B97815"/>
    <w:rsid w:val="00B97F9D"/>
    <w:rsid w:val="00BA2099"/>
    <w:rsid w:val="00BA260B"/>
    <w:rsid w:val="00BA2ED5"/>
    <w:rsid w:val="00BA2EDF"/>
    <w:rsid w:val="00BA4404"/>
    <w:rsid w:val="00BA53E7"/>
    <w:rsid w:val="00BA5D04"/>
    <w:rsid w:val="00BA69D1"/>
    <w:rsid w:val="00BA7226"/>
    <w:rsid w:val="00BA755D"/>
    <w:rsid w:val="00BA75B8"/>
    <w:rsid w:val="00BB016B"/>
    <w:rsid w:val="00BB0C10"/>
    <w:rsid w:val="00BB0F7E"/>
    <w:rsid w:val="00BB1389"/>
    <w:rsid w:val="00BB147B"/>
    <w:rsid w:val="00BB175B"/>
    <w:rsid w:val="00BB2770"/>
    <w:rsid w:val="00BB2FF6"/>
    <w:rsid w:val="00BB3349"/>
    <w:rsid w:val="00BB4182"/>
    <w:rsid w:val="00BB4A65"/>
    <w:rsid w:val="00BB5382"/>
    <w:rsid w:val="00BB5FC1"/>
    <w:rsid w:val="00BB61E2"/>
    <w:rsid w:val="00BB690E"/>
    <w:rsid w:val="00BC0841"/>
    <w:rsid w:val="00BC1410"/>
    <w:rsid w:val="00BC15B3"/>
    <w:rsid w:val="00BC2143"/>
    <w:rsid w:val="00BC318A"/>
    <w:rsid w:val="00BC390A"/>
    <w:rsid w:val="00BC40C1"/>
    <w:rsid w:val="00BC5459"/>
    <w:rsid w:val="00BC567A"/>
    <w:rsid w:val="00BC577E"/>
    <w:rsid w:val="00BC6335"/>
    <w:rsid w:val="00BC7383"/>
    <w:rsid w:val="00BD0BE0"/>
    <w:rsid w:val="00BD0D29"/>
    <w:rsid w:val="00BD12D9"/>
    <w:rsid w:val="00BD1F34"/>
    <w:rsid w:val="00BD26F4"/>
    <w:rsid w:val="00BD4380"/>
    <w:rsid w:val="00BD5194"/>
    <w:rsid w:val="00BD5BDB"/>
    <w:rsid w:val="00BD66FB"/>
    <w:rsid w:val="00BE08C7"/>
    <w:rsid w:val="00BE0A88"/>
    <w:rsid w:val="00BE1536"/>
    <w:rsid w:val="00BE1D90"/>
    <w:rsid w:val="00BE26DD"/>
    <w:rsid w:val="00BE304A"/>
    <w:rsid w:val="00BE3E5B"/>
    <w:rsid w:val="00BE497C"/>
    <w:rsid w:val="00BE4D78"/>
    <w:rsid w:val="00BE591B"/>
    <w:rsid w:val="00BE64DE"/>
    <w:rsid w:val="00BE7036"/>
    <w:rsid w:val="00BF0D1B"/>
    <w:rsid w:val="00BF270F"/>
    <w:rsid w:val="00BF2B33"/>
    <w:rsid w:val="00BF2F21"/>
    <w:rsid w:val="00BF3173"/>
    <w:rsid w:val="00BF3270"/>
    <w:rsid w:val="00BF4419"/>
    <w:rsid w:val="00BF4BFC"/>
    <w:rsid w:val="00C000D6"/>
    <w:rsid w:val="00C01A4B"/>
    <w:rsid w:val="00C01CFC"/>
    <w:rsid w:val="00C01FFB"/>
    <w:rsid w:val="00C0272B"/>
    <w:rsid w:val="00C030A0"/>
    <w:rsid w:val="00C03207"/>
    <w:rsid w:val="00C034CC"/>
    <w:rsid w:val="00C03532"/>
    <w:rsid w:val="00C03547"/>
    <w:rsid w:val="00C041DC"/>
    <w:rsid w:val="00C04212"/>
    <w:rsid w:val="00C05F02"/>
    <w:rsid w:val="00C061F0"/>
    <w:rsid w:val="00C06246"/>
    <w:rsid w:val="00C065CA"/>
    <w:rsid w:val="00C06D95"/>
    <w:rsid w:val="00C071E7"/>
    <w:rsid w:val="00C10476"/>
    <w:rsid w:val="00C10804"/>
    <w:rsid w:val="00C1190B"/>
    <w:rsid w:val="00C12585"/>
    <w:rsid w:val="00C13043"/>
    <w:rsid w:val="00C151D9"/>
    <w:rsid w:val="00C1753F"/>
    <w:rsid w:val="00C17DDE"/>
    <w:rsid w:val="00C20A0B"/>
    <w:rsid w:val="00C23056"/>
    <w:rsid w:val="00C239A6"/>
    <w:rsid w:val="00C2529E"/>
    <w:rsid w:val="00C25803"/>
    <w:rsid w:val="00C25E5E"/>
    <w:rsid w:val="00C25FBD"/>
    <w:rsid w:val="00C26225"/>
    <w:rsid w:val="00C2718D"/>
    <w:rsid w:val="00C27C14"/>
    <w:rsid w:val="00C302CF"/>
    <w:rsid w:val="00C305C1"/>
    <w:rsid w:val="00C30EFE"/>
    <w:rsid w:val="00C326AA"/>
    <w:rsid w:val="00C32D70"/>
    <w:rsid w:val="00C34A6C"/>
    <w:rsid w:val="00C35830"/>
    <w:rsid w:val="00C35DF0"/>
    <w:rsid w:val="00C36104"/>
    <w:rsid w:val="00C36344"/>
    <w:rsid w:val="00C36CA7"/>
    <w:rsid w:val="00C376C6"/>
    <w:rsid w:val="00C37F05"/>
    <w:rsid w:val="00C401AF"/>
    <w:rsid w:val="00C401C1"/>
    <w:rsid w:val="00C404F3"/>
    <w:rsid w:val="00C4075F"/>
    <w:rsid w:val="00C40FA2"/>
    <w:rsid w:val="00C412B2"/>
    <w:rsid w:val="00C416A4"/>
    <w:rsid w:val="00C422C5"/>
    <w:rsid w:val="00C4295C"/>
    <w:rsid w:val="00C42F7D"/>
    <w:rsid w:val="00C4338A"/>
    <w:rsid w:val="00C43B07"/>
    <w:rsid w:val="00C440A5"/>
    <w:rsid w:val="00C44580"/>
    <w:rsid w:val="00C445DD"/>
    <w:rsid w:val="00C445EA"/>
    <w:rsid w:val="00C44A72"/>
    <w:rsid w:val="00C44ABE"/>
    <w:rsid w:val="00C459DD"/>
    <w:rsid w:val="00C45BC6"/>
    <w:rsid w:val="00C45F01"/>
    <w:rsid w:val="00C460B2"/>
    <w:rsid w:val="00C46E26"/>
    <w:rsid w:val="00C47CB4"/>
    <w:rsid w:val="00C52816"/>
    <w:rsid w:val="00C531D3"/>
    <w:rsid w:val="00C5327A"/>
    <w:rsid w:val="00C533BA"/>
    <w:rsid w:val="00C53651"/>
    <w:rsid w:val="00C54739"/>
    <w:rsid w:val="00C55B4D"/>
    <w:rsid w:val="00C561B1"/>
    <w:rsid w:val="00C57354"/>
    <w:rsid w:val="00C57489"/>
    <w:rsid w:val="00C57799"/>
    <w:rsid w:val="00C61005"/>
    <w:rsid w:val="00C6180B"/>
    <w:rsid w:val="00C66F8C"/>
    <w:rsid w:val="00C67FC6"/>
    <w:rsid w:val="00C70511"/>
    <w:rsid w:val="00C726A2"/>
    <w:rsid w:val="00C74C43"/>
    <w:rsid w:val="00C75B8A"/>
    <w:rsid w:val="00C75CB2"/>
    <w:rsid w:val="00C7701F"/>
    <w:rsid w:val="00C803F6"/>
    <w:rsid w:val="00C8075C"/>
    <w:rsid w:val="00C82CB5"/>
    <w:rsid w:val="00C82FDB"/>
    <w:rsid w:val="00C82FE6"/>
    <w:rsid w:val="00C833F9"/>
    <w:rsid w:val="00C834F5"/>
    <w:rsid w:val="00C8365C"/>
    <w:rsid w:val="00C83E73"/>
    <w:rsid w:val="00C848B8"/>
    <w:rsid w:val="00C853F9"/>
    <w:rsid w:val="00C86E88"/>
    <w:rsid w:val="00C87CCC"/>
    <w:rsid w:val="00C90423"/>
    <w:rsid w:val="00C907B5"/>
    <w:rsid w:val="00C91479"/>
    <w:rsid w:val="00C91806"/>
    <w:rsid w:val="00C91EA2"/>
    <w:rsid w:val="00C93041"/>
    <w:rsid w:val="00C9324D"/>
    <w:rsid w:val="00C934E6"/>
    <w:rsid w:val="00C95ACC"/>
    <w:rsid w:val="00C960D7"/>
    <w:rsid w:val="00C963FD"/>
    <w:rsid w:val="00C968ED"/>
    <w:rsid w:val="00CA0BAE"/>
    <w:rsid w:val="00CA1D94"/>
    <w:rsid w:val="00CA1F65"/>
    <w:rsid w:val="00CA1FE8"/>
    <w:rsid w:val="00CA20AC"/>
    <w:rsid w:val="00CA2CDA"/>
    <w:rsid w:val="00CA52DC"/>
    <w:rsid w:val="00CA5E23"/>
    <w:rsid w:val="00CA5FDE"/>
    <w:rsid w:val="00CA640D"/>
    <w:rsid w:val="00CA6836"/>
    <w:rsid w:val="00CA7491"/>
    <w:rsid w:val="00CB2060"/>
    <w:rsid w:val="00CB29B4"/>
    <w:rsid w:val="00CB3F35"/>
    <w:rsid w:val="00CB4C10"/>
    <w:rsid w:val="00CB513D"/>
    <w:rsid w:val="00CB629D"/>
    <w:rsid w:val="00CB683E"/>
    <w:rsid w:val="00CB6A16"/>
    <w:rsid w:val="00CC08B9"/>
    <w:rsid w:val="00CC5B2B"/>
    <w:rsid w:val="00CC5CC6"/>
    <w:rsid w:val="00CC609D"/>
    <w:rsid w:val="00CC6390"/>
    <w:rsid w:val="00CC67B3"/>
    <w:rsid w:val="00CC6DB6"/>
    <w:rsid w:val="00CC6F66"/>
    <w:rsid w:val="00CD0528"/>
    <w:rsid w:val="00CD07CE"/>
    <w:rsid w:val="00CD1933"/>
    <w:rsid w:val="00CD1ECE"/>
    <w:rsid w:val="00CD386B"/>
    <w:rsid w:val="00CD44ED"/>
    <w:rsid w:val="00CD4F0C"/>
    <w:rsid w:val="00CD50C9"/>
    <w:rsid w:val="00CD56FE"/>
    <w:rsid w:val="00CD654C"/>
    <w:rsid w:val="00CD729D"/>
    <w:rsid w:val="00CD76D6"/>
    <w:rsid w:val="00CD7801"/>
    <w:rsid w:val="00CE25CF"/>
    <w:rsid w:val="00CE33F7"/>
    <w:rsid w:val="00CE355E"/>
    <w:rsid w:val="00CE49E6"/>
    <w:rsid w:val="00CE4D4F"/>
    <w:rsid w:val="00CE5A10"/>
    <w:rsid w:val="00CE5EDA"/>
    <w:rsid w:val="00CE6424"/>
    <w:rsid w:val="00CE6491"/>
    <w:rsid w:val="00CE75E8"/>
    <w:rsid w:val="00CE76B5"/>
    <w:rsid w:val="00CE7AB7"/>
    <w:rsid w:val="00CF2FFB"/>
    <w:rsid w:val="00CF36CE"/>
    <w:rsid w:val="00CF45BE"/>
    <w:rsid w:val="00CF47F2"/>
    <w:rsid w:val="00CF4D56"/>
    <w:rsid w:val="00CF5EC6"/>
    <w:rsid w:val="00CF62C3"/>
    <w:rsid w:val="00D02EA9"/>
    <w:rsid w:val="00D0319A"/>
    <w:rsid w:val="00D04007"/>
    <w:rsid w:val="00D04F91"/>
    <w:rsid w:val="00D07093"/>
    <w:rsid w:val="00D072DC"/>
    <w:rsid w:val="00D106ED"/>
    <w:rsid w:val="00D10B60"/>
    <w:rsid w:val="00D111A5"/>
    <w:rsid w:val="00D115AA"/>
    <w:rsid w:val="00D125F4"/>
    <w:rsid w:val="00D12AF6"/>
    <w:rsid w:val="00D13812"/>
    <w:rsid w:val="00D142CC"/>
    <w:rsid w:val="00D14456"/>
    <w:rsid w:val="00D15FFD"/>
    <w:rsid w:val="00D1681A"/>
    <w:rsid w:val="00D16C76"/>
    <w:rsid w:val="00D17D1E"/>
    <w:rsid w:val="00D20747"/>
    <w:rsid w:val="00D20800"/>
    <w:rsid w:val="00D20E95"/>
    <w:rsid w:val="00D21854"/>
    <w:rsid w:val="00D22000"/>
    <w:rsid w:val="00D22357"/>
    <w:rsid w:val="00D23257"/>
    <w:rsid w:val="00D2329F"/>
    <w:rsid w:val="00D23806"/>
    <w:rsid w:val="00D2447A"/>
    <w:rsid w:val="00D2489C"/>
    <w:rsid w:val="00D25AE5"/>
    <w:rsid w:val="00D265E1"/>
    <w:rsid w:val="00D2754D"/>
    <w:rsid w:val="00D27D0C"/>
    <w:rsid w:val="00D3082E"/>
    <w:rsid w:val="00D3092C"/>
    <w:rsid w:val="00D30A7B"/>
    <w:rsid w:val="00D311C2"/>
    <w:rsid w:val="00D31B44"/>
    <w:rsid w:val="00D3210B"/>
    <w:rsid w:val="00D32788"/>
    <w:rsid w:val="00D3379E"/>
    <w:rsid w:val="00D34BA0"/>
    <w:rsid w:val="00D34D85"/>
    <w:rsid w:val="00D35058"/>
    <w:rsid w:val="00D353FE"/>
    <w:rsid w:val="00D375DB"/>
    <w:rsid w:val="00D405FA"/>
    <w:rsid w:val="00D40FD6"/>
    <w:rsid w:val="00D42C4E"/>
    <w:rsid w:val="00D42F1B"/>
    <w:rsid w:val="00D430AD"/>
    <w:rsid w:val="00D4474D"/>
    <w:rsid w:val="00D457B3"/>
    <w:rsid w:val="00D47E1E"/>
    <w:rsid w:val="00D50552"/>
    <w:rsid w:val="00D50FE5"/>
    <w:rsid w:val="00D53BA8"/>
    <w:rsid w:val="00D56A7D"/>
    <w:rsid w:val="00D576CB"/>
    <w:rsid w:val="00D579AB"/>
    <w:rsid w:val="00D6023B"/>
    <w:rsid w:val="00D60B8F"/>
    <w:rsid w:val="00D60CEB"/>
    <w:rsid w:val="00D60E22"/>
    <w:rsid w:val="00D61174"/>
    <w:rsid w:val="00D617F8"/>
    <w:rsid w:val="00D6400D"/>
    <w:rsid w:val="00D64246"/>
    <w:rsid w:val="00D64A62"/>
    <w:rsid w:val="00D64DE3"/>
    <w:rsid w:val="00D6522E"/>
    <w:rsid w:val="00D6539A"/>
    <w:rsid w:val="00D65FC4"/>
    <w:rsid w:val="00D665D6"/>
    <w:rsid w:val="00D66975"/>
    <w:rsid w:val="00D66D75"/>
    <w:rsid w:val="00D67235"/>
    <w:rsid w:val="00D7028E"/>
    <w:rsid w:val="00D70A8D"/>
    <w:rsid w:val="00D70B90"/>
    <w:rsid w:val="00D7177F"/>
    <w:rsid w:val="00D71C0E"/>
    <w:rsid w:val="00D72572"/>
    <w:rsid w:val="00D72C0B"/>
    <w:rsid w:val="00D734A5"/>
    <w:rsid w:val="00D7360C"/>
    <w:rsid w:val="00D73A08"/>
    <w:rsid w:val="00D7402F"/>
    <w:rsid w:val="00D740DD"/>
    <w:rsid w:val="00D750D4"/>
    <w:rsid w:val="00D75649"/>
    <w:rsid w:val="00D762DB"/>
    <w:rsid w:val="00D7644B"/>
    <w:rsid w:val="00D76DC3"/>
    <w:rsid w:val="00D801F2"/>
    <w:rsid w:val="00D806A8"/>
    <w:rsid w:val="00D80840"/>
    <w:rsid w:val="00D80C33"/>
    <w:rsid w:val="00D8151E"/>
    <w:rsid w:val="00D82A7C"/>
    <w:rsid w:val="00D836E4"/>
    <w:rsid w:val="00D85F9C"/>
    <w:rsid w:val="00D86F39"/>
    <w:rsid w:val="00D871FA"/>
    <w:rsid w:val="00D87E67"/>
    <w:rsid w:val="00D906A9"/>
    <w:rsid w:val="00D90867"/>
    <w:rsid w:val="00D91071"/>
    <w:rsid w:val="00D914BB"/>
    <w:rsid w:val="00D9153E"/>
    <w:rsid w:val="00D91B2E"/>
    <w:rsid w:val="00D9389D"/>
    <w:rsid w:val="00D93B11"/>
    <w:rsid w:val="00D94AFA"/>
    <w:rsid w:val="00D9576F"/>
    <w:rsid w:val="00D96FAD"/>
    <w:rsid w:val="00D97926"/>
    <w:rsid w:val="00DA0954"/>
    <w:rsid w:val="00DA0FBF"/>
    <w:rsid w:val="00DA277B"/>
    <w:rsid w:val="00DA4354"/>
    <w:rsid w:val="00DA4387"/>
    <w:rsid w:val="00DA47E7"/>
    <w:rsid w:val="00DA72D1"/>
    <w:rsid w:val="00DA7959"/>
    <w:rsid w:val="00DB17BE"/>
    <w:rsid w:val="00DB3AE0"/>
    <w:rsid w:val="00DB3C73"/>
    <w:rsid w:val="00DB57AC"/>
    <w:rsid w:val="00DB5CEE"/>
    <w:rsid w:val="00DB5CFE"/>
    <w:rsid w:val="00DB5D78"/>
    <w:rsid w:val="00DB6DEE"/>
    <w:rsid w:val="00DB72B3"/>
    <w:rsid w:val="00DC2056"/>
    <w:rsid w:val="00DC2AC4"/>
    <w:rsid w:val="00DC4946"/>
    <w:rsid w:val="00DC4FC7"/>
    <w:rsid w:val="00DC5450"/>
    <w:rsid w:val="00DC5C92"/>
    <w:rsid w:val="00DC64AC"/>
    <w:rsid w:val="00DD06AF"/>
    <w:rsid w:val="00DD0CB6"/>
    <w:rsid w:val="00DD1709"/>
    <w:rsid w:val="00DD1743"/>
    <w:rsid w:val="00DD21F7"/>
    <w:rsid w:val="00DD2DC8"/>
    <w:rsid w:val="00DD51AE"/>
    <w:rsid w:val="00DD56D5"/>
    <w:rsid w:val="00DD6BCA"/>
    <w:rsid w:val="00DD6CB0"/>
    <w:rsid w:val="00DD7036"/>
    <w:rsid w:val="00DD7581"/>
    <w:rsid w:val="00DE01E2"/>
    <w:rsid w:val="00DE0EC6"/>
    <w:rsid w:val="00DE171C"/>
    <w:rsid w:val="00DE1889"/>
    <w:rsid w:val="00DE2452"/>
    <w:rsid w:val="00DE3473"/>
    <w:rsid w:val="00DE37E1"/>
    <w:rsid w:val="00DE3832"/>
    <w:rsid w:val="00DE3A28"/>
    <w:rsid w:val="00DE4990"/>
    <w:rsid w:val="00DE4A7B"/>
    <w:rsid w:val="00DE6BED"/>
    <w:rsid w:val="00DE7895"/>
    <w:rsid w:val="00DE7DBD"/>
    <w:rsid w:val="00DF0096"/>
    <w:rsid w:val="00DF0A43"/>
    <w:rsid w:val="00DF19BD"/>
    <w:rsid w:val="00DF1FC5"/>
    <w:rsid w:val="00DF21C1"/>
    <w:rsid w:val="00DF32A9"/>
    <w:rsid w:val="00DF3C0B"/>
    <w:rsid w:val="00DF4B7E"/>
    <w:rsid w:val="00DF4D71"/>
    <w:rsid w:val="00DF5368"/>
    <w:rsid w:val="00DF5555"/>
    <w:rsid w:val="00DF55BB"/>
    <w:rsid w:val="00DF5AD3"/>
    <w:rsid w:val="00DF5CE2"/>
    <w:rsid w:val="00DF5E10"/>
    <w:rsid w:val="00DF5FC0"/>
    <w:rsid w:val="00DF7A64"/>
    <w:rsid w:val="00E00612"/>
    <w:rsid w:val="00E00717"/>
    <w:rsid w:val="00E01DF3"/>
    <w:rsid w:val="00E021A8"/>
    <w:rsid w:val="00E02835"/>
    <w:rsid w:val="00E0386C"/>
    <w:rsid w:val="00E03ACE"/>
    <w:rsid w:val="00E0482A"/>
    <w:rsid w:val="00E04E80"/>
    <w:rsid w:val="00E05824"/>
    <w:rsid w:val="00E05FFD"/>
    <w:rsid w:val="00E06F94"/>
    <w:rsid w:val="00E10957"/>
    <w:rsid w:val="00E109C0"/>
    <w:rsid w:val="00E10B99"/>
    <w:rsid w:val="00E10BBC"/>
    <w:rsid w:val="00E11B66"/>
    <w:rsid w:val="00E1265D"/>
    <w:rsid w:val="00E2037E"/>
    <w:rsid w:val="00E212E3"/>
    <w:rsid w:val="00E21473"/>
    <w:rsid w:val="00E214C9"/>
    <w:rsid w:val="00E23D8D"/>
    <w:rsid w:val="00E25C3F"/>
    <w:rsid w:val="00E3000B"/>
    <w:rsid w:val="00E304A9"/>
    <w:rsid w:val="00E3115F"/>
    <w:rsid w:val="00E33FA4"/>
    <w:rsid w:val="00E347D4"/>
    <w:rsid w:val="00E34A7E"/>
    <w:rsid w:val="00E34E9C"/>
    <w:rsid w:val="00E35770"/>
    <w:rsid w:val="00E35B56"/>
    <w:rsid w:val="00E36DFC"/>
    <w:rsid w:val="00E36FDA"/>
    <w:rsid w:val="00E37285"/>
    <w:rsid w:val="00E41030"/>
    <w:rsid w:val="00E4416D"/>
    <w:rsid w:val="00E443A9"/>
    <w:rsid w:val="00E444E1"/>
    <w:rsid w:val="00E509D7"/>
    <w:rsid w:val="00E51FE9"/>
    <w:rsid w:val="00E5207C"/>
    <w:rsid w:val="00E52A11"/>
    <w:rsid w:val="00E541FC"/>
    <w:rsid w:val="00E54CB7"/>
    <w:rsid w:val="00E55C45"/>
    <w:rsid w:val="00E56DFF"/>
    <w:rsid w:val="00E617CF"/>
    <w:rsid w:val="00E62140"/>
    <w:rsid w:val="00E62F89"/>
    <w:rsid w:val="00E639E1"/>
    <w:rsid w:val="00E64277"/>
    <w:rsid w:val="00E642D3"/>
    <w:rsid w:val="00E6563C"/>
    <w:rsid w:val="00E659B1"/>
    <w:rsid w:val="00E65F23"/>
    <w:rsid w:val="00E66B06"/>
    <w:rsid w:val="00E67019"/>
    <w:rsid w:val="00E67599"/>
    <w:rsid w:val="00E70BDD"/>
    <w:rsid w:val="00E711E4"/>
    <w:rsid w:val="00E714DF"/>
    <w:rsid w:val="00E74328"/>
    <w:rsid w:val="00E74855"/>
    <w:rsid w:val="00E74FC9"/>
    <w:rsid w:val="00E763A8"/>
    <w:rsid w:val="00E7668F"/>
    <w:rsid w:val="00E76D47"/>
    <w:rsid w:val="00E827F6"/>
    <w:rsid w:val="00E831CD"/>
    <w:rsid w:val="00E83E03"/>
    <w:rsid w:val="00E83E8D"/>
    <w:rsid w:val="00E83EAD"/>
    <w:rsid w:val="00E840E3"/>
    <w:rsid w:val="00E858E9"/>
    <w:rsid w:val="00E86130"/>
    <w:rsid w:val="00E86650"/>
    <w:rsid w:val="00E86C21"/>
    <w:rsid w:val="00E87CAC"/>
    <w:rsid w:val="00E90254"/>
    <w:rsid w:val="00E904CA"/>
    <w:rsid w:val="00E909C9"/>
    <w:rsid w:val="00E91F38"/>
    <w:rsid w:val="00E92526"/>
    <w:rsid w:val="00E930F7"/>
    <w:rsid w:val="00E939FC"/>
    <w:rsid w:val="00E94ABD"/>
    <w:rsid w:val="00E954EE"/>
    <w:rsid w:val="00E9550C"/>
    <w:rsid w:val="00E96650"/>
    <w:rsid w:val="00E96B50"/>
    <w:rsid w:val="00EA162C"/>
    <w:rsid w:val="00EA30F0"/>
    <w:rsid w:val="00EA5734"/>
    <w:rsid w:val="00EA58B9"/>
    <w:rsid w:val="00EA5AE3"/>
    <w:rsid w:val="00EA62AA"/>
    <w:rsid w:val="00EA6CF8"/>
    <w:rsid w:val="00EA6E78"/>
    <w:rsid w:val="00EB01DD"/>
    <w:rsid w:val="00EB09D9"/>
    <w:rsid w:val="00EB0EC5"/>
    <w:rsid w:val="00EB12A6"/>
    <w:rsid w:val="00EB19E6"/>
    <w:rsid w:val="00EB21C1"/>
    <w:rsid w:val="00EB261D"/>
    <w:rsid w:val="00EB39A8"/>
    <w:rsid w:val="00EB59A3"/>
    <w:rsid w:val="00EC0B4E"/>
    <w:rsid w:val="00EC3E05"/>
    <w:rsid w:val="00EC43ED"/>
    <w:rsid w:val="00EC44DB"/>
    <w:rsid w:val="00EC46F5"/>
    <w:rsid w:val="00EC4BAB"/>
    <w:rsid w:val="00EC6153"/>
    <w:rsid w:val="00EC7A51"/>
    <w:rsid w:val="00ED093E"/>
    <w:rsid w:val="00ED0DB0"/>
    <w:rsid w:val="00ED17C1"/>
    <w:rsid w:val="00ED2271"/>
    <w:rsid w:val="00ED28FA"/>
    <w:rsid w:val="00ED36AF"/>
    <w:rsid w:val="00ED36B4"/>
    <w:rsid w:val="00ED3FEB"/>
    <w:rsid w:val="00ED4224"/>
    <w:rsid w:val="00ED56B5"/>
    <w:rsid w:val="00ED59D9"/>
    <w:rsid w:val="00ED6252"/>
    <w:rsid w:val="00ED74F1"/>
    <w:rsid w:val="00EE041B"/>
    <w:rsid w:val="00EE0B1A"/>
    <w:rsid w:val="00EE1A37"/>
    <w:rsid w:val="00EE1E57"/>
    <w:rsid w:val="00EE38C4"/>
    <w:rsid w:val="00EE3EE1"/>
    <w:rsid w:val="00EE4142"/>
    <w:rsid w:val="00EE4A49"/>
    <w:rsid w:val="00EE6065"/>
    <w:rsid w:val="00EE61D4"/>
    <w:rsid w:val="00EE629F"/>
    <w:rsid w:val="00EE64F2"/>
    <w:rsid w:val="00EE683F"/>
    <w:rsid w:val="00EF03A6"/>
    <w:rsid w:val="00EF0A01"/>
    <w:rsid w:val="00EF1C2B"/>
    <w:rsid w:val="00EF3664"/>
    <w:rsid w:val="00EF4E4B"/>
    <w:rsid w:val="00EF6440"/>
    <w:rsid w:val="00EF7E45"/>
    <w:rsid w:val="00F02CAA"/>
    <w:rsid w:val="00F02DDC"/>
    <w:rsid w:val="00F0411B"/>
    <w:rsid w:val="00F041F2"/>
    <w:rsid w:val="00F05F89"/>
    <w:rsid w:val="00F06D0C"/>
    <w:rsid w:val="00F07FB1"/>
    <w:rsid w:val="00F10590"/>
    <w:rsid w:val="00F11134"/>
    <w:rsid w:val="00F12570"/>
    <w:rsid w:val="00F12778"/>
    <w:rsid w:val="00F12B7D"/>
    <w:rsid w:val="00F133F7"/>
    <w:rsid w:val="00F15680"/>
    <w:rsid w:val="00F15859"/>
    <w:rsid w:val="00F15A81"/>
    <w:rsid w:val="00F16032"/>
    <w:rsid w:val="00F17467"/>
    <w:rsid w:val="00F210E0"/>
    <w:rsid w:val="00F2147B"/>
    <w:rsid w:val="00F21778"/>
    <w:rsid w:val="00F218BB"/>
    <w:rsid w:val="00F21EF7"/>
    <w:rsid w:val="00F22090"/>
    <w:rsid w:val="00F22962"/>
    <w:rsid w:val="00F22AD1"/>
    <w:rsid w:val="00F22C8F"/>
    <w:rsid w:val="00F22DE2"/>
    <w:rsid w:val="00F24BC5"/>
    <w:rsid w:val="00F24DC1"/>
    <w:rsid w:val="00F25DBE"/>
    <w:rsid w:val="00F25EC8"/>
    <w:rsid w:val="00F26008"/>
    <w:rsid w:val="00F2764E"/>
    <w:rsid w:val="00F27C44"/>
    <w:rsid w:val="00F309A9"/>
    <w:rsid w:val="00F30B75"/>
    <w:rsid w:val="00F30E75"/>
    <w:rsid w:val="00F31BED"/>
    <w:rsid w:val="00F325A0"/>
    <w:rsid w:val="00F328BD"/>
    <w:rsid w:val="00F329BB"/>
    <w:rsid w:val="00F32FF5"/>
    <w:rsid w:val="00F331FD"/>
    <w:rsid w:val="00F337D9"/>
    <w:rsid w:val="00F33AFA"/>
    <w:rsid w:val="00F33C9B"/>
    <w:rsid w:val="00F35E0E"/>
    <w:rsid w:val="00F37A57"/>
    <w:rsid w:val="00F41369"/>
    <w:rsid w:val="00F428DE"/>
    <w:rsid w:val="00F430BC"/>
    <w:rsid w:val="00F43FAD"/>
    <w:rsid w:val="00F442A9"/>
    <w:rsid w:val="00F4440A"/>
    <w:rsid w:val="00F44568"/>
    <w:rsid w:val="00F449FA"/>
    <w:rsid w:val="00F44FEC"/>
    <w:rsid w:val="00F4625B"/>
    <w:rsid w:val="00F47CFA"/>
    <w:rsid w:val="00F5110A"/>
    <w:rsid w:val="00F51B72"/>
    <w:rsid w:val="00F53DF2"/>
    <w:rsid w:val="00F55DB7"/>
    <w:rsid w:val="00F565AC"/>
    <w:rsid w:val="00F60725"/>
    <w:rsid w:val="00F60E97"/>
    <w:rsid w:val="00F61753"/>
    <w:rsid w:val="00F63876"/>
    <w:rsid w:val="00F63DDA"/>
    <w:rsid w:val="00F64713"/>
    <w:rsid w:val="00F67BE3"/>
    <w:rsid w:val="00F67E03"/>
    <w:rsid w:val="00F7096D"/>
    <w:rsid w:val="00F70AE8"/>
    <w:rsid w:val="00F70E30"/>
    <w:rsid w:val="00F7122C"/>
    <w:rsid w:val="00F7194E"/>
    <w:rsid w:val="00F72384"/>
    <w:rsid w:val="00F72E5A"/>
    <w:rsid w:val="00F73110"/>
    <w:rsid w:val="00F73563"/>
    <w:rsid w:val="00F73A11"/>
    <w:rsid w:val="00F7461E"/>
    <w:rsid w:val="00F74F53"/>
    <w:rsid w:val="00F75ABA"/>
    <w:rsid w:val="00F76C92"/>
    <w:rsid w:val="00F76F74"/>
    <w:rsid w:val="00F77457"/>
    <w:rsid w:val="00F81367"/>
    <w:rsid w:val="00F81C02"/>
    <w:rsid w:val="00F826EC"/>
    <w:rsid w:val="00F82DBB"/>
    <w:rsid w:val="00F82F45"/>
    <w:rsid w:val="00F83AC9"/>
    <w:rsid w:val="00F83B39"/>
    <w:rsid w:val="00F83E97"/>
    <w:rsid w:val="00F84091"/>
    <w:rsid w:val="00F84330"/>
    <w:rsid w:val="00F8480A"/>
    <w:rsid w:val="00F84D28"/>
    <w:rsid w:val="00F86A66"/>
    <w:rsid w:val="00F86C15"/>
    <w:rsid w:val="00F872E1"/>
    <w:rsid w:val="00F87FE3"/>
    <w:rsid w:val="00F908A3"/>
    <w:rsid w:val="00F932FE"/>
    <w:rsid w:val="00F9359B"/>
    <w:rsid w:val="00F93B94"/>
    <w:rsid w:val="00F93BBA"/>
    <w:rsid w:val="00F957A0"/>
    <w:rsid w:val="00F96BC4"/>
    <w:rsid w:val="00F97000"/>
    <w:rsid w:val="00F973E3"/>
    <w:rsid w:val="00F9755C"/>
    <w:rsid w:val="00FA013B"/>
    <w:rsid w:val="00FA2139"/>
    <w:rsid w:val="00FA2303"/>
    <w:rsid w:val="00FA407A"/>
    <w:rsid w:val="00FA4E2B"/>
    <w:rsid w:val="00FA5000"/>
    <w:rsid w:val="00FA6CB5"/>
    <w:rsid w:val="00FA7CED"/>
    <w:rsid w:val="00FB377E"/>
    <w:rsid w:val="00FB40B4"/>
    <w:rsid w:val="00FB4C6A"/>
    <w:rsid w:val="00FB7CD5"/>
    <w:rsid w:val="00FC04FC"/>
    <w:rsid w:val="00FC0725"/>
    <w:rsid w:val="00FC0780"/>
    <w:rsid w:val="00FC0911"/>
    <w:rsid w:val="00FC11EE"/>
    <w:rsid w:val="00FC17CB"/>
    <w:rsid w:val="00FC1815"/>
    <w:rsid w:val="00FC1A60"/>
    <w:rsid w:val="00FC1BA4"/>
    <w:rsid w:val="00FC4572"/>
    <w:rsid w:val="00FC5AE2"/>
    <w:rsid w:val="00FC7746"/>
    <w:rsid w:val="00FD25E0"/>
    <w:rsid w:val="00FD2650"/>
    <w:rsid w:val="00FD4075"/>
    <w:rsid w:val="00FD4D39"/>
    <w:rsid w:val="00FE231F"/>
    <w:rsid w:val="00FE323E"/>
    <w:rsid w:val="00FE4292"/>
    <w:rsid w:val="00FE4A6F"/>
    <w:rsid w:val="00FE53F9"/>
    <w:rsid w:val="00FE6072"/>
    <w:rsid w:val="00FE672B"/>
    <w:rsid w:val="00FE68C0"/>
    <w:rsid w:val="00FE6900"/>
    <w:rsid w:val="00FE7217"/>
    <w:rsid w:val="00FE7610"/>
    <w:rsid w:val="00FE78D6"/>
    <w:rsid w:val="00FF3BF5"/>
    <w:rsid w:val="00FF482D"/>
    <w:rsid w:val="00FF4849"/>
    <w:rsid w:val="00FF5979"/>
    <w:rsid w:val="00FF64F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334A25"/>
    <w:pPr>
      <w:ind w:left="720"/>
      <w:contextualSpacing/>
    </w:pPr>
  </w:style>
  <w:style w:type="paragraph" w:styleId="Revision">
    <w:name w:val="Revision"/>
    <w:hidden/>
    <w:uiPriority w:val="99"/>
    <w:semiHidden/>
    <w:rsid w:val="009C0DDB"/>
    <w:pPr>
      <w:spacing w:after="0" w:line="240" w:lineRule="auto"/>
    </w:pPr>
    <w:rPr>
      <w:rFonts w:eastAsia="Times New Roman" w:cs="Times New Roman"/>
      <w:szCs w:val="24"/>
      <w:lang w:eastAsia="ru-RU"/>
    </w:rPr>
  </w:style>
  <w:style w:type="paragraph" w:customStyle="1" w:styleId="naislab">
    <w:name w:val="naislab"/>
    <w:basedOn w:val="Normal"/>
    <w:rsid w:val="00FC0780"/>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923A30"/>
    <w:rPr>
      <w:color w:val="954F72" w:themeColor="followedHyperlink"/>
      <w:u w:val="single"/>
    </w:rPr>
  </w:style>
  <w:style w:type="character" w:styleId="UnresolvedMention">
    <w:name w:val="Unresolved Mention"/>
    <w:basedOn w:val="DefaultParagraphFont"/>
    <w:uiPriority w:val="99"/>
    <w:semiHidden/>
    <w:unhideWhenUsed/>
    <w:rsid w:val="00680E88"/>
    <w:rPr>
      <w:color w:val="605E5C"/>
      <w:shd w:val="clear" w:color="auto" w:fill="E1DFDD"/>
    </w:rPr>
  </w:style>
  <w:style w:type="character" w:styleId="PlaceholderText">
    <w:name w:val="Placeholder Text"/>
    <w:basedOn w:val="DefaultParagraphFont"/>
    <w:uiPriority w:val="99"/>
    <w:semiHidden/>
    <w:rsid w:val="00031ED9"/>
    <w:rPr>
      <w:color w:val="808080"/>
    </w:rPr>
  </w:style>
  <w:style w:type="paragraph" w:customStyle="1" w:styleId="naisf">
    <w:name w:val="naisf"/>
    <w:basedOn w:val="Normal"/>
    <w:rsid w:val="00F47CFA"/>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362">
      <w:bodyDiv w:val="1"/>
      <w:marLeft w:val="0"/>
      <w:marRight w:val="0"/>
      <w:marTop w:val="0"/>
      <w:marBottom w:val="0"/>
      <w:divBdr>
        <w:top w:val="none" w:sz="0" w:space="0" w:color="auto"/>
        <w:left w:val="none" w:sz="0" w:space="0" w:color="auto"/>
        <w:bottom w:val="none" w:sz="0" w:space="0" w:color="auto"/>
        <w:right w:val="none" w:sz="0" w:space="0" w:color="auto"/>
      </w:divBdr>
    </w:div>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101843544">
      <w:bodyDiv w:val="1"/>
      <w:marLeft w:val="0"/>
      <w:marRight w:val="0"/>
      <w:marTop w:val="0"/>
      <w:marBottom w:val="0"/>
      <w:divBdr>
        <w:top w:val="none" w:sz="0" w:space="0" w:color="auto"/>
        <w:left w:val="none" w:sz="0" w:space="0" w:color="auto"/>
        <w:bottom w:val="none" w:sz="0" w:space="0" w:color="auto"/>
        <w:right w:val="none" w:sz="0" w:space="0" w:color="auto"/>
      </w:divBdr>
    </w:div>
    <w:div w:id="115101298">
      <w:bodyDiv w:val="1"/>
      <w:marLeft w:val="0"/>
      <w:marRight w:val="0"/>
      <w:marTop w:val="0"/>
      <w:marBottom w:val="0"/>
      <w:divBdr>
        <w:top w:val="none" w:sz="0" w:space="0" w:color="auto"/>
        <w:left w:val="none" w:sz="0" w:space="0" w:color="auto"/>
        <w:bottom w:val="none" w:sz="0" w:space="0" w:color="auto"/>
        <w:right w:val="none" w:sz="0" w:space="0" w:color="auto"/>
      </w:divBdr>
    </w:div>
    <w:div w:id="122579316">
      <w:bodyDiv w:val="1"/>
      <w:marLeft w:val="0"/>
      <w:marRight w:val="0"/>
      <w:marTop w:val="0"/>
      <w:marBottom w:val="0"/>
      <w:divBdr>
        <w:top w:val="none" w:sz="0" w:space="0" w:color="auto"/>
        <w:left w:val="none" w:sz="0" w:space="0" w:color="auto"/>
        <w:bottom w:val="none" w:sz="0" w:space="0" w:color="auto"/>
        <w:right w:val="none" w:sz="0" w:space="0" w:color="auto"/>
      </w:divBdr>
      <w:divsChild>
        <w:div w:id="1412119308">
          <w:marLeft w:val="0"/>
          <w:marRight w:val="0"/>
          <w:marTop w:val="480"/>
          <w:marBottom w:val="240"/>
          <w:divBdr>
            <w:top w:val="none" w:sz="0" w:space="0" w:color="auto"/>
            <w:left w:val="none" w:sz="0" w:space="0" w:color="auto"/>
            <w:bottom w:val="none" w:sz="0" w:space="0" w:color="auto"/>
            <w:right w:val="none" w:sz="0" w:space="0" w:color="auto"/>
          </w:divBdr>
        </w:div>
        <w:div w:id="1373992144">
          <w:marLeft w:val="0"/>
          <w:marRight w:val="0"/>
          <w:marTop w:val="0"/>
          <w:marBottom w:val="567"/>
          <w:divBdr>
            <w:top w:val="none" w:sz="0" w:space="0" w:color="auto"/>
            <w:left w:val="none" w:sz="0" w:space="0" w:color="auto"/>
            <w:bottom w:val="none" w:sz="0" w:space="0" w:color="auto"/>
            <w:right w:val="none" w:sz="0" w:space="0" w:color="auto"/>
          </w:divBdr>
        </w:div>
      </w:divsChild>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179707038">
      <w:bodyDiv w:val="1"/>
      <w:marLeft w:val="0"/>
      <w:marRight w:val="0"/>
      <w:marTop w:val="0"/>
      <w:marBottom w:val="0"/>
      <w:divBdr>
        <w:top w:val="none" w:sz="0" w:space="0" w:color="auto"/>
        <w:left w:val="none" w:sz="0" w:space="0" w:color="auto"/>
        <w:bottom w:val="none" w:sz="0" w:space="0" w:color="auto"/>
        <w:right w:val="none" w:sz="0" w:space="0" w:color="auto"/>
      </w:divBdr>
    </w:div>
    <w:div w:id="200090660">
      <w:bodyDiv w:val="1"/>
      <w:marLeft w:val="0"/>
      <w:marRight w:val="0"/>
      <w:marTop w:val="0"/>
      <w:marBottom w:val="0"/>
      <w:divBdr>
        <w:top w:val="none" w:sz="0" w:space="0" w:color="auto"/>
        <w:left w:val="none" w:sz="0" w:space="0" w:color="auto"/>
        <w:bottom w:val="none" w:sz="0" w:space="0" w:color="auto"/>
        <w:right w:val="none" w:sz="0" w:space="0" w:color="auto"/>
      </w:divBdr>
    </w:div>
    <w:div w:id="210114020">
      <w:bodyDiv w:val="1"/>
      <w:marLeft w:val="0"/>
      <w:marRight w:val="0"/>
      <w:marTop w:val="0"/>
      <w:marBottom w:val="0"/>
      <w:divBdr>
        <w:top w:val="none" w:sz="0" w:space="0" w:color="auto"/>
        <w:left w:val="none" w:sz="0" w:space="0" w:color="auto"/>
        <w:bottom w:val="none" w:sz="0" w:space="0" w:color="auto"/>
        <w:right w:val="none" w:sz="0" w:space="0" w:color="auto"/>
      </w:divBdr>
    </w:div>
    <w:div w:id="217397069">
      <w:bodyDiv w:val="1"/>
      <w:marLeft w:val="0"/>
      <w:marRight w:val="0"/>
      <w:marTop w:val="0"/>
      <w:marBottom w:val="0"/>
      <w:divBdr>
        <w:top w:val="none" w:sz="0" w:space="0" w:color="auto"/>
        <w:left w:val="none" w:sz="0" w:space="0" w:color="auto"/>
        <w:bottom w:val="none" w:sz="0" w:space="0" w:color="auto"/>
        <w:right w:val="none" w:sz="0" w:space="0" w:color="auto"/>
      </w:divBdr>
      <w:divsChild>
        <w:div w:id="1682857634">
          <w:marLeft w:val="0"/>
          <w:marRight w:val="0"/>
          <w:marTop w:val="480"/>
          <w:marBottom w:val="240"/>
          <w:divBdr>
            <w:top w:val="none" w:sz="0" w:space="0" w:color="auto"/>
            <w:left w:val="none" w:sz="0" w:space="0" w:color="auto"/>
            <w:bottom w:val="none" w:sz="0" w:space="0" w:color="auto"/>
            <w:right w:val="none" w:sz="0" w:space="0" w:color="auto"/>
          </w:divBdr>
        </w:div>
        <w:div w:id="2121290474">
          <w:marLeft w:val="0"/>
          <w:marRight w:val="0"/>
          <w:marTop w:val="0"/>
          <w:marBottom w:val="567"/>
          <w:divBdr>
            <w:top w:val="none" w:sz="0" w:space="0" w:color="auto"/>
            <w:left w:val="none" w:sz="0" w:space="0" w:color="auto"/>
            <w:bottom w:val="none" w:sz="0" w:space="0" w:color="auto"/>
            <w:right w:val="none" w:sz="0" w:space="0" w:color="auto"/>
          </w:divBdr>
        </w:div>
      </w:divsChild>
    </w:div>
    <w:div w:id="259026275">
      <w:bodyDiv w:val="1"/>
      <w:marLeft w:val="0"/>
      <w:marRight w:val="0"/>
      <w:marTop w:val="0"/>
      <w:marBottom w:val="0"/>
      <w:divBdr>
        <w:top w:val="none" w:sz="0" w:space="0" w:color="auto"/>
        <w:left w:val="none" w:sz="0" w:space="0" w:color="auto"/>
        <w:bottom w:val="none" w:sz="0" w:space="0" w:color="auto"/>
        <w:right w:val="none" w:sz="0" w:space="0" w:color="auto"/>
      </w:divBdr>
    </w:div>
    <w:div w:id="271741371">
      <w:bodyDiv w:val="1"/>
      <w:marLeft w:val="0"/>
      <w:marRight w:val="0"/>
      <w:marTop w:val="0"/>
      <w:marBottom w:val="0"/>
      <w:divBdr>
        <w:top w:val="none" w:sz="0" w:space="0" w:color="auto"/>
        <w:left w:val="none" w:sz="0" w:space="0" w:color="auto"/>
        <w:bottom w:val="none" w:sz="0" w:space="0" w:color="auto"/>
        <w:right w:val="none" w:sz="0" w:space="0" w:color="auto"/>
      </w:divBdr>
    </w:div>
    <w:div w:id="308629156">
      <w:bodyDiv w:val="1"/>
      <w:marLeft w:val="0"/>
      <w:marRight w:val="0"/>
      <w:marTop w:val="0"/>
      <w:marBottom w:val="0"/>
      <w:divBdr>
        <w:top w:val="none" w:sz="0" w:space="0" w:color="auto"/>
        <w:left w:val="none" w:sz="0" w:space="0" w:color="auto"/>
        <w:bottom w:val="none" w:sz="0" w:space="0" w:color="auto"/>
        <w:right w:val="none" w:sz="0" w:space="0" w:color="auto"/>
      </w:divBdr>
    </w:div>
    <w:div w:id="311183572">
      <w:bodyDiv w:val="1"/>
      <w:marLeft w:val="0"/>
      <w:marRight w:val="0"/>
      <w:marTop w:val="0"/>
      <w:marBottom w:val="0"/>
      <w:divBdr>
        <w:top w:val="none" w:sz="0" w:space="0" w:color="auto"/>
        <w:left w:val="none" w:sz="0" w:space="0" w:color="auto"/>
        <w:bottom w:val="none" w:sz="0" w:space="0" w:color="auto"/>
        <w:right w:val="none" w:sz="0" w:space="0" w:color="auto"/>
      </w:divBdr>
    </w:div>
    <w:div w:id="320886086">
      <w:bodyDiv w:val="1"/>
      <w:marLeft w:val="0"/>
      <w:marRight w:val="0"/>
      <w:marTop w:val="0"/>
      <w:marBottom w:val="0"/>
      <w:divBdr>
        <w:top w:val="none" w:sz="0" w:space="0" w:color="auto"/>
        <w:left w:val="none" w:sz="0" w:space="0" w:color="auto"/>
        <w:bottom w:val="none" w:sz="0" w:space="0" w:color="auto"/>
        <w:right w:val="none" w:sz="0" w:space="0" w:color="auto"/>
      </w:divBdr>
    </w:div>
    <w:div w:id="381826842">
      <w:bodyDiv w:val="1"/>
      <w:marLeft w:val="0"/>
      <w:marRight w:val="0"/>
      <w:marTop w:val="0"/>
      <w:marBottom w:val="0"/>
      <w:divBdr>
        <w:top w:val="none" w:sz="0" w:space="0" w:color="auto"/>
        <w:left w:val="none" w:sz="0" w:space="0" w:color="auto"/>
        <w:bottom w:val="none" w:sz="0" w:space="0" w:color="auto"/>
        <w:right w:val="none" w:sz="0" w:space="0" w:color="auto"/>
      </w:divBdr>
    </w:div>
    <w:div w:id="481852626">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725371729">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764887675">
      <w:bodyDiv w:val="1"/>
      <w:marLeft w:val="0"/>
      <w:marRight w:val="0"/>
      <w:marTop w:val="0"/>
      <w:marBottom w:val="0"/>
      <w:divBdr>
        <w:top w:val="none" w:sz="0" w:space="0" w:color="auto"/>
        <w:left w:val="none" w:sz="0" w:space="0" w:color="auto"/>
        <w:bottom w:val="none" w:sz="0" w:space="0" w:color="auto"/>
        <w:right w:val="none" w:sz="0" w:space="0" w:color="auto"/>
      </w:divBdr>
    </w:div>
    <w:div w:id="817960086">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839664163">
      <w:bodyDiv w:val="1"/>
      <w:marLeft w:val="0"/>
      <w:marRight w:val="0"/>
      <w:marTop w:val="0"/>
      <w:marBottom w:val="0"/>
      <w:divBdr>
        <w:top w:val="none" w:sz="0" w:space="0" w:color="auto"/>
        <w:left w:val="none" w:sz="0" w:space="0" w:color="auto"/>
        <w:bottom w:val="none" w:sz="0" w:space="0" w:color="auto"/>
        <w:right w:val="none" w:sz="0" w:space="0" w:color="auto"/>
      </w:divBdr>
    </w:div>
    <w:div w:id="869343112">
      <w:bodyDiv w:val="1"/>
      <w:marLeft w:val="0"/>
      <w:marRight w:val="0"/>
      <w:marTop w:val="0"/>
      <w:marBottom w:val="0"/>
      <w:divBdr>
        <w:top w:val="none" w:sz="0" w:space="0" w:color="auto"/>
        <w:left w:val="none" w:sz="0" w:space="0" w:color="auto"/>
        <w:bottom w:val="none" w:sz="0" w:space="0" w:color="auto"/>
        <w:right w:val="none" w:sz="0" w:space="0" w:color="auto"/>
      </w:divBdr>
    </w:div>
    <w:div w:id="871651632">
      <w:bodyDiv w:val="1"/>
      <w:marLeft w:val="0"/>
      <w:marRight w:val="0"/>
      <w:marTop w:val="0"/>
      <w:marBottom w:val="0"/>
      <w:divBdr>
        <w:top w:val="none" w:sz="0" w:space="0" w:color="auto"/>
        <w:left w:val="none" w:sz="0" w:space="0" w:color="auto"/>
        <w:bottom w:val="none" w:sz="0" w:space="0" w:color="auto"/>
        <w:right w:val="none" w:sz="0" w:space="0" w:color="auto"/>
      </w:divBdr>
    </w:div>
    <w:div w:id="875653228">
      <w:bodyDiv w:val="1"/>
      <w:marLeft w:val="0"/>
      <w:marRight w:val="0"/>
      <w:marTop w:val="0"/>
      <w:marBottom w:val="0"/>
      <w:divBdr>
        <w:top w:val="none" w:sz="0" w:space="0" w:color="auto"/>
        <w:left w:val="none" w:sz="0" w:space="0" w:color="auto"/>
        <w:bottom w:val="none" w:sz="0" w:space="0" w:color="auto"/>
        <w:right w:val="none" w:sz="0" w:space="0" w:color="auto"/>
      </w:divBdr>
    </w:div>
    <w:div w:id="907619323">
      <w:bodyDiv w:val="1"/>
      <w:marLeft w:val="0"/>
      <w:marRight w:val="0"/>
      <w:marTop w:val="0"/>
      <w:marBottom w:val="0"/>
      <w:divBdr>
        <w:top w:val="none" w:sz="0" w:space="0" w:color="auto"/>
        <w:left w:val="none" w:sz="0" w:space="0" w:color="auto"/>
        <w:bottom w:val="none" w:sz="0" w:space="0" w:color="auto"/>
        <w:right w:val="none" w:sz="0" w:space="0" w:color="auto"/>
      </w:divBdr>
    </w:div>
    <w:div w:id="916088542">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947926294">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46679412">
      <w:bodyDiv w:val="1"/>
      <w:marLeft w:val="0"/>
      <w:marRight w:val="0"/>
      <w:marTop w:val="0"/>
      <w:marBottom w:val="0"/>
      <w:divBdr>
        <w:top w:val="none" w:sz="0" w:space="0" w:color="auto"/>
        <w:left w:val="none" w:sz="0" w:space="0" w:color="auto"/>
        <w:bottom w:val="none" w:sz="0" w:space="0" w:color="auto"/>
        <w:right w:val="none" w:sz="0" w:space="0" w:color="auto"/>
      </w:divBdr>
    </w:div>
    <w:div w:id="1060710185">
      <w:bodyDiv w:val="1"/>
      <w:marLeft w:val="0"/>
      <w:marRight w:val="0"/>
      <w:marTop w:val="0"/>
      <w:marBottom w:val="0"/>
      <w:divBdr>
        <w:top w:val="none" w:sz="0" w:space="0" w:color="auto"/>
        <w:left w:val="none" w:sz="0" w:space="0" w:color="auto"/>
        <w:bottom w:val="none" w:sz="0" w:space="0" w:color="auto"/>
        <w:right w:val="none" w:sz="0" w:space="0" w:color="auto"/>
      </w:divBdr>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161501766">
      <w:bodyDiv w:val="1"/>
      <w:marLeft w:val="0"/>
      <w:marRight w:val="0"/>
      <w:marTop w:val="0"/>
      <w:marBottom w:val="0"/>
      <w:divBdr>
        <w:top w:val="none" w:sz="0" w:space="0" w:color="auto"/>
        <w:left w:val="none" w:sz="0" w:space="0" w:color="auto"/>
        <w:bottom w:val="none" w:sz="0" w:space="0" w:color="auto"/>
        <w:right w:val="none" w:sz="0" w:space="0" w:color="auto"/>
      </w:divBdr>
    </w:div>
    <w:div w:id="1178344769">
      <w:bodyDiv w:val="1"/>
      <w:marLeft w:val="0"/>
      <w:marRight w:val="0"/>
      <w:marTop w:val="0"/>
      <w:marBottom w:val="0"/>
      <w:divBdr>
        <w:top w:val="none" w:sz="0" w:space="0" w:color="auto"/>
        <w:left w:val="none" w:sz="0" w:space="0" w:color="auto"/>
        <w:bottom w:val="none" w:sz="0" w:space="0" w:color="auto"/>
        <w:right w:val="none" w:sz="0" w:space="0" w:color="auto"/>
      </w:divBdr>
      <w:divsChild>
        <w:div w:id="1173715986">
          <w:marLeft w:val="0"/>
          <w:marRight w:val="0"/>
          <w:marTop w:val="0"/>
          <w:marBottom w:val="0"/>
          <w:divBdr>
            <w:top w:val="none" w:sz="0" w:space="0" w:color="auto"/>
            <w:left w:val="none" w:sz="0" w:space="0" w:color="auto"/>
            <w:bottom w:val="none" w:sz="0" w:space="0" w:color="auto"/>
            <w:right w:val="none" w:sz="0" w:space="0" w:color="auto"/>
          </w:divBdr>
        </w:div>
        <w:div w:id="1602295621">
          <w:marLeft w:val="0"/>
          <w:marRight w:val="0"/>
          <w:marTop w:val="0"/>
          <w:marBottom w:val="0"/>
          <w:divBdr>
            <w:top w:val="none" w:sz="0" w:space="0" w:color="auto"/>
            <w:left w:val="none" w:sz="0" w:space="0" w:color="auto"/>
            <w:bottom w:val="none" w:sz="0" w:space="0" w:color="auto"/>
            <w:right w:val="none" w:sz="0" w:space="0" w:color="auto"/>
          </w:divBdr>
        </w:div>
      </w:divsChild>
    </w:div>
    <w:div w:id="1216576216">
      <w:bodyDiv w:val="1"/>
      <w:marLeft w:val="0"/>
      <w:marRight w:val="0"/>
      <w:marTop w:val="0"/>
      <w:marBottom w:val="0"/>
      <w:divBdr>
        <w:top w:val="none" w:sz="0" w:space="0" w:color="auto"/>
        <w:left w:val="none" w:sz="0" w:space="0" w:color="auto"/>
        <w:bottom w:val="none" w:sz="0" w:space="0" w:color="auto"/>
        <w:right w:val="none" w:sz="0" w:space="0" w:color="auto"/>
      </w:divBdr>
    </w:div>
    <w:div w:id="1221135405">
      <w:bodyDiv w:val="1"/>
      <w:marLeft w:val="0"/>
      <w:marRight w:val="0"/>
      <w:marTop w:val="0"/>
      <w:marBottom w:val="0"/>
      <w:divBdr>
        <w:top w:val="none" w:sz="0" w:space="0" w:color="auto"/>
        <w:left w:val="none" w:sz="0" w:space="0" w:color="auto"/>
        <w:bottom w:val="none" w:sz="0" w:space="0" w:color="auto"/>
        <w:right w:val="none" w:sz="0" w:space="0" w:color="auto"/>
      </w:divBdr>
    </w:div>
    <w:div w:id="1222599528">
      <w:bodyDiv w:val="1"/>
      <w:marLeft w:val="0"/>
      <w:marRight w:val="0"/>
      <w:marTop w:val="0"/>
      <w:marBottom w:val="0"/>
      <w:divBdr>
        <w:top w:val="none" w:sz="0" w:space="0" w:color="auto"/>
        <w:left w:val="none" w:sz="0" w:space="0" w:color="auto"/>
        <w:bottom w:val="none" w:sz="0" w:space="0" w:color="auto"/>
        <w:right w:val="none" w:sz="0" w:space="0" w:color="auto"/>
      </w:divBdr>
      <w:divsChild>
        <w:div w:id="101458380">
          <w:marLeft w:val="0"/>
          <w:marRight w:val="0"/>
          <w:marTop w:val="480"/>
          <w:marBottom w:val="240"/>
          <w:divBdr>
            <w:top w:val="none" w:sz="0" w:space="0" w:color="auto"/>
            <w:left w:val="none" w:sz="0" w:space="0" w:color="auto"/>
            <w:bottom w:val="none" w:sz="0" w:space="0" w:color="auto"/>
            <w:right w:val="none" w:sz="0" w:space="0" w:color="auto"/>
          </w:divBdr>
        </w:div>
        <w:div w:id="317537630">
          <w:marLeft w:val="0"/>
          <w:marRight w:val="0"/>
          <w:marTop w:val="0"/>
          <w:marBottom w:val="567"/>
          <w:divBdr>
            <w:top w:val="none" w:sz="0" w:space="0" w:color="auto"/>
            <w:left w:val="none" w:sz="0" w:space="0" w:color="auto"/>
            <w:bottom w:val="none" w:sz="0" w:space="0" w:color="auto"/>
            <w:right w:val="none" w:sz="0" w:space="0" w:color="auto"/>
          </w:divBdr>
        </w:div>
      </w:divsChild>
    </w:div>
    <w:div w:id="1234119182">
      <w:bodyDiv w:val="1"/>
      <w:marLeft w:val="0"/>
      <w:marRight w:val="0"/>
      <w:marTop w:val="0"/>
      <w:marBottom w:val="0"/>
      <w:divBdr>
        <w:top w:val="none" w:sz="0" w:space="0" w:color="auto"/>
        <w:left w:val="none" w:sz="0" w:space="0" w:color="auto"/>
        <w:bottom w:val="none" w:sz="0" w:space="0" w:color="auto"/>
        <w:right w:val="none" w:sz="0" w:space="0" w:color="auto"/>
      </w:divBdr>
    </w:div>
    <w:div w:id="1237327454">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257514508">
      <w:bodyDiv w:val="1"/>
      <w:marLeft w:val="0"/>
      <w:marRight w:val="0"/>
      <w:marTop w:val="0"/>
      <w:marBottom w:val="0"/>
      <w:divBdr>
        <w:top w:val="none" w:sz="0" w:space="0" w:color="auto"/>
        <w:left w:val="none" w:sz="0" w:space="0" w:color="auto"/>
        <w:bottom w:val="none" w:sz="0" w:space="0" w:color="auto"/>
        <w:right w:val="none" w:sz="0" w:space="0" w:color="auto"/>
      </w:divBdr>
    </w:div>
    <w:div w:id="1257985435">
      <w:bodyDiv w:val="1"/>
      <w:marLeft w:val="0"/>
      <w:marRight w:val="0"/>
      <w:marTop w:val="0"/>
      <w:marBottom w:val="0"/>
      <w:divBdr>
        <w:top w:val="none" w:sz="0" w:space="0" w:color="auto"/>
        <w:left w:val="none" w:sz="0" w:space="0" w:color="auto"/>
        <w:bottom w:val="none" w:sz="0" w:space="0" w:color="auto"/>
        <w:right w:val="none" w:sz="0" w:space="0" w:color="auto"/>
      </w:divBdr>
    </w:div>
    <w:div w:id="1291132431">
      <w:bodyDiv w:val="1"/>
      <w:marLeft w:val="0"/>
      <w:marRight w:val="0"/>
      <w:marTop w:val="0"/>
      <w:marBottom w:val="0"/>
      <w:divBdr>
        <w:top w:val="none" w:sz="0" w:space="0" w:color="auto"/>
        <w:left w:val="none" w:sz="0" w:space="0" w:color="auto"/>
        <w:bottom w:val="none" w:sz="0" w:space="0" w:color="auto"/>
        <w:right w:val="none" w:sz="0" w:space="0" w:color="auto"/>
      </w:divBdr>
      <w:divsChild>
        <w:div w:id="626931114">
          <w:marLeft w:val="446"/>
          <w:marRight w:val="0"/>
          <w:marTop w:val="0"/>
          <w:marBottom w:val="120"/>
          <w:divBdr>
            <w:top w:val="none" w:sz="0" w:space="0" w:color="auto"/>
            <w:left w:val="none" w:sz="0" w:space="0" w:color="auto"/>
            <w:bottom w:val="none" w:sz="0" w:space="0" w:color="auto"/>
            <w:right w:val="none" w:sz="0" w:space="0" w:color="auto"/>
          </w:divBdr>
        </w:div>
      </w:divsChild>
    </w:div>
    <w:div w:id="1321616028">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487675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480919426">
      <w:bodyDiv w:val="1"/>
      <w:marLeft w:val="0"/>
      <w:marRight w:val="0"/>
      <w:marTop w:val="0"/>
      <w:marBottom w:val="0"/>
      <w:divBdr>
        <w:top w:val="none" w:sz="0" w:space="0" w:color="auto"/>
        <w:left w:val="none" w:sz="0" w:space="0" w:color="auto"/>
        <w:bottom w:val="none" w:sz="0" w:space="0" w:color="auto"/>
        <w:right w:val="none" w:sz="0" w:space="0" w:color="auto"/>
      </w:divBdr>
      <w:divsChild>
        <w:div w:id="1774665951">
          <w:marLeft w:val="0"/>
          <w:marRight w:val="0"/>
          <w:marTop w:val="0"/>
          <w:marBottom w:val="0"/>
          <w:divBdr>
            <w:top w:val="none" w:sz="0" w:space="0" w:color="auto"/>
            <w:left w:val="none" w:sz="0" w:space="0" w:color="auto"/>
            <w:bottom w:val="none" w:sz="0" w:space="0" w:color="auto"/>
            <w:right w:val="none" w:sz="0" w:space="0" w:color="auto"/>
          </w:divBdr>
        </w:div>
        <w:div w:id="1101339759">
          <w:marLeft w:val="0"/>
          <w:marRight w:val="0"/>
          <w:marTop w:val="0"/>
          <w:marBottom w:val="0"/>
          <w:divBdr>
            <w:top w:val="none" w:sz="0" w:space="0" w:color="auto"/>
            <w:left w:val="none" w:sz="0" w:space="0" w:color="auto"/>
            <w:bottom w:val="none" w:sz="0" w:space="0" w:color="auto"/>
            <w:right w:val="none" w:sz="0" w:space="0" w:color="auto"/>
          </w:divBdr>
        </w:div>
      </w:divsChild>
    </w:div>
    <w:div w:id="1503659539">
      <w:bodyDiv w:val="1"/>
      <w:marLeft w:val="0"/>
      <w:marRight w:val="0"/>
      <w:marTop w:val="0"/>
      <w:marBottom w:val="0"/>
      <w:divBdr>
        <w:top w:val="none" w:sz="0" w:space="0" w:color="auto"/>
        <w:left w:val="none" w:sz="0" w:space="0" w:color="auto"/>
        <w:bottom w:val="none" w:sz="0" w:space="0" w:color="auto"/>
        <w:right w:val="none" w:sz="0" w:space="0" w:color="auto"/>
      </w:divBdr>
    </w:div>
    <w:div w:id="1517691646">
      <w:bodyDiv w:val="1"/>
      <w:marLeft w:val="0"/>
      <w:marRight w:val="0"/>
      <w:marTop w:val="0"/>
      <w:marBottom w:val="0"/>
      <w:divBdr>
        <w:top w:val="none" w:sz="0" w:space="0" w:color="auto"/>
        <w:left w:val="none" w:sz="0" w:space="0" w:color="auto"/>
        <w:bottom w:val="none" w:sz="0" w:space="0" w:color="auto"/>
        <w:right w:val="none" w:sz="0" w:space="0" w:color="auto"/>
      </w:divBdr>
    </w:div>
    <w:div w:id="152713120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588732891">
      <w:bodyDiv w:val="1"/>
      <w:marLeft w:val="0"/>
      <w:marRight w:val="0"/>
      <w:marTop w:val="0"/>
      <w:marBottom w:val="0"/>
      <w:divBdr>
        <w:top w:val="none" w:sz="0" w:space="0" w:color="auto"/>
        <w:left w:val="none" w:sz="0" w:space="0" w:color="auto"/>
        <w:bottom w:val="none" w:sz="0" w:space="0" w:color="auto"/>
        <w:right w:val="none" w:sz="0" w:space="0" w:color="auto"/>
      </w:divBdr>
    </w:div>
    <w:div w:id="1591233558">
      <w:bodyDiv w:val="1"/>
      <w:marLeft w:val="0"/>
      <w:marRight w:val="0"/>
      <w:marTop w:val="0"/>
      <w:marBottom w:val="0"/>
      <w:divBdr>
        <w:top w:val="none" w:sz="0" w:space="0" w:color="auto"/>
        <w:left w:val="none" w:sz="0" w:space="0" w:color="auto"/>
        <w:bottom w:val="none" w:sz="0" w:space="0" w:color="auto"/>
        <w:right w:val="none" w:sz="0" w:space="0" w:color="auto"/>
      </w:divBdr>
    </w:div>
    <w:div w:id="1603492476">
      <w:bodyDiv w:val="1"/>
      <w:marLeft w:val="0"/>
      <w:marRight w:val="0"/>
      <w:marTop w:val="0"/>
      <w:marBottom w:val="0"/>
      <w:divBdr>
        <w:top w:val="none" w:sz="0" w:space="0" w:color="auto"/>
        <w:left w:val="none" w:sz="0" w:space="0" w:color="auto"/>
        <w:bottom w:val="none" w:sz="0" w:space="0" w:color="auto"/>
        <w:right w:val="none" w:sz="0" w:space="0" w:color="auto"/>
      </w:divBdr>
    </w:div>
    <w:div w:id="1725836205">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5229379">
      <w:bodyDiv w:val="1"/>
      <w:marLeft w:val="0"/>
      <w:marRight w:val="0"/>
      <w:marTop w:val="0"/>
      <w:marBottom w:val="0"/>
      <w:divBdr>
        <w:top w:val="none" w:sz="0" w:space="0" w:color="auto"/>
        <w:left w:val="none" w:sz="0" w:space="0" w:color="auto"/>
        <w:bottom w:val="none" w:sz="0" w:space="0" w:color="auto"/>
        <w:right w:val="none" w:sz="0" w:space="0" w:color="auto"/>
      </w:divBdr>
      <w:divsChild>
        <w:div w:id="1789082657">
          <w:marLeft w:val="446"/>
          <w:marRight w:val="0"/>
          <w:marTop w:val="0"/>
          <w:marBottom w:val="120"/>
          <w:divBdr>
            <w:top w:val="none" w:sz="0" w:space="0" w:color="auto"/>
            <w:left w:val="none" w:sz="0" w:space="0" w:color="auto"/>
            <w:bottom w:val="none" w:sz="0" w:space="0" w:color="auto"/>
            <w:right w:val="none" w:sz="0" w:space="0" w:color="auto"/>
          </w:divBdr>
        </w:div>
      </w:divsChild>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767270415">
      <w:bodyDiv w:val="1"/>
      <w:marLeft w:val="0"/>
      <w:marRight w:val="0"/>
      <w:marTop w:val="0"/>
      <w:marBottom w:val="0"/>
      <w:divBdr>
        <w:top w:val="none" w:sz="0" w:space="0" w:color="auto"/>
        <w:left w:val="none" w:sz="0" w:space="0" w:color="auto"/>
        <w:bottom w:val="none" w:sz="0" w:space="0" w:color="auto"/>
        <w:right w:val="none" w:sz="0" w:space="0" w:color="auto"/>
      </w:divBdr>
    </w:div>
    <w:div w:id="1808931261">
      <w:bodyDiv w:val="1"/>
      <w:marLeft w:val="0"/>
      <w:marRight w:val="0"/>
      <w:marTop w:val="0"/>
      <w:marBottom w:val="0"/>
      <w:divBdr>
        <w:top w:val="none" w:sz="0" w:space="0" w:color="auto"/>
        <w:left w:val="none" w:sz="0" w:space="0" w:color="auto"/>
        <w:bottom w:val="none" w:sz="0" w:space="0" w:color="auto"/>
        <w:right w:val="none" w:sz="0" w:space="0" w:color="auto"/>
      </w:divBdr>
    </w:div>
    <w:div w:id="1824003517">
      <w:bodyDiv w:val="1"/>
      <w:marLeft w:val="0"/>
      <w:marRight w:val="0"/>
      <w:marTop w:val="0"/>
      <w:marBottom w:val="0"/>
      <w:divBdr>
        <w:top w:val="none" w:sz="0" w:space="0" w:color="auto"/>
        <w:left w:val="none" w:sz="0" w:space="0" w:color="auto"/>
        <w:bottom w:val="none" w:sz="0" w:space="0" w:color="auto"/>
        <w:right w:val="none" w:sz="0" w:space="0" w:color="auto"/>
      </w:divBdr>
      <w:divsChild>
        <w:div w:id="129444415">
          <w:marLeft w:val="0"/>
          <w:marRight w:val="0"/>
          <w:marTop w:val="480"/>
          <w:marBottom w:val="240"/>
          <w:divBdr>
            <w:top w:val="none" w:sz="0" w:space="0" w:color="auto"/>
            <w:left w:val="none" w:sz="0" w:space="0" w:color="auto"/>
            <w:bottom w:val="none" w:sz="0" w:space="0" w:color="auto"/>
            <w:right w:val="none" w:sz="0" w:space="0" w:color="auto"/>
          </w:divBdr>
        </w:div>
        <w:div w:id="1172641886">
          <w:marLeft w:val="0"/>
          <w:marRight w:val="0"/>
          <w:marTop w:val="0"/>
          <w:marBottom w:val="567"/>
          <w:divBdr>
            <w:top w:val="none" w:sz="0" w:space="0" w:color="auto"/>
            <w:left w:val="none" w:sz="0" w:space="0" w:color="auto"/>
            <w:bottom w:val="none" w:sz="0" w:space="0" w:color="auto"/>
            <w:right w:val="none" w:sz="0" w:space="0" w:color="auto"/>
          </w:divBdr>
        </w:div>
      </w:divsChild>
    </w:div>
    <w:div w:id="1824154927">
      <w:bodyDiv w:val="1"/>
      <w:marLeft w:val="0"/>
      <w:marRight w:val="0"/>
      <w:marTop w:val="0"/>
      <w:marBottom w:val="0"/>
      <w:divBdr>
        <w:top w:val="none" w:sz="0" w:space="0" w:color="auto"/>
        <w:left w:val="none" w:sz="0" w:space="0" w:color="auto"/>
        <w:bottom w:val="none" w:sz="0" w:space="0" w:color="auto"/>
        <w:right w:val="none" w:sz="0" w:space="0" w:color="auto"/>
      </w:divBdr>
    </w:div>
    <w:div w:id="1832066935">
      <w:bodyDiv w:val="1"/>
      <w:marLeft w:val="0"/>
      <w:marRight w:val="0"/>
      <w:marTop w:val="0"/>
      <w:marBottom w:val="0"/>
      <w:divBdr>
        <w:top w:val="none" w:sz="0" w:space="0" w:color="auto"/>
        <w:left w:val="none" w:sz="0" w:space="0" w:color="auto"/>
        <w:bottom w:val="none" w:sz="0" w:space="0" w:color="auto"/>
        <w:right w:val="none" w:sz="0" w:space="0" w:color="auto"/>
      </w:divBdr>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898974489">
      <w:bodyDiv w:val="1"/>
      <w:marLeft w:val="0"/>
      <w:marRight w:val="0"/>
      <w:marTop w:val="0"/>
      <w:marBottom w:val="0"/>
      <w:divBdr>
        <w:top w:val="none" w:sz="0" w:space="0" w:color="auto"/>
        <w:left w:val="none" w:sz="0" w:space="0" w:color="auto"/>
        <w:bottom w:val="none" w:sz="0" w:space="0" w:color="auto"/>
        <w:right w:val="none" w:sz="0" w:space="0" w:color="auto"/>
      </w:divBdr>
    </w:div>
    <w:div w:id="1927687368">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5478616">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 w:id="1949584577">
      <w:bodyDiv w:val="1"/>
      <w:marLeft w:val="0"/>
      <w:marRight w:val="0"/>
      <w:marTop w:val="0"/>
      <w:marBottom w:val="0"/>
      <w:divBdr>
        <w:top w:val="none" w:sz="0" w:space="0" w:color="auto"/>
        <w:left w:val="none" w:sz="0" w:space="0" w:color="auto"/>
        <w:bottom w:val="none" w:sz="0" w:space="0" w:color="auto"/>
        <w:right w:val="none" w:sz="0" w:space="0" w:color="auto"/>
      </w:divBdr>
      <w:divsChild>
        <w:div w:id="614337437">
          <w:marLeft w:val="0"/>
          <w:marRight w:val="0"/>
          <w:marTop w:val="0"/>
          <w:marBottom w:val="0"/>
          <w:divBdr>
            <w:top w:val="none" w:sz="0" w:space="0" w:color="auto"/>
            <w:left w:val="none" w:sz="0" w:space="0" w:color="auto"/>
            <w:bottom w:val="none" w:sz="0" w:space="0" w:color="auto"/>
            <w:right w:val="none" w:sz="0" w:space="0" w:color="auto"/>
          </w:divBdr>
        </w:div>
        <w:div w:id="416487485">
          <w:marLeft w:val="0"/>
          <w:marRight w:val="0"/>
          <w:marTop w:val="0"/>
          <w:marBottom w:val="0"/>
          <w:divBdr>
            <w:top w:val="none" w:sz="0" w:space="0" w:color="auto"/>
            <w:left w:val="none" w:sz="0" w:space="0" w:color="auto"/>
            <w:bottom w:val="none" w:sz="0" w:space="0" w:color="auto"/>
            <w:right w:val="none" w:sz="0" w:space="0" w:color="auto"/>
          </w:divBdr>
        </w:div>
      </w:divsChild>
    </w:div>
    <w:div w:id="2106460484">
      <w:bodyDiv w:val="1"/>
      <w:marLeft w:val="0"/>
      <w:marRight w:val="0"/>
      <w:marTop w:val="0"/>
      <w:marBottom w:val="0"/>
      <w:divBdr>
        <w:top w:val="none" w:sz="0" w:space="0" w:color="auto"/>
        <w:left w:val="none" w:sz="0" w:space="0" w:color="auto"/>
        <w:bottom w:val="none" w:sz="0" w:space="0" w:color="auto"/>
        <w:right w:val="none" w:sz="0" w:space="0" w:color="auto"/>
      </w:divBdr>
    </w:div>
    <w:div w:id="212437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6357.pdf" TargetMode="External"/><Relationship Id="rId13" Type="http://schemas.openxmlformats.org/officeDocument/2006/relationships/hyperlink" Target="https://www.at.gov.lv/downloadlawfile/55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14560-par-tiesvedibas-izbeigsanu-lieta-nr-2019-21-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1-106435" TargetMode="External"/><Relationship Id="rId5" Type="http://schemas.openxmlformats.org/officeDocument/2006/relationships/webSettings" Target="webSettings.xml"/><Relationship Id="rId15" Type="http://schemas.openxmlformats.org/officeDocument/2006/relationships/hyperlink" Target="https://hudoc.echr.coe.int/eng?i=001-211815" TargetMode="External"/><Relationship Id="rId10" Type="http://schemas.openxmlformats.org/officeDocument/2006/relationships/hyperlink" Target="https://hudoc.echr.coe.int/eng?i=001-181862" TargetMode="External"/><Relationship Id="rId4" Type="http://schemas.openxmlformats.org/officeDocument/2006/relationships/settings" Target="settings.xml"/><Relationship Id="rId9" Type="http://schemas.openxmlformats.org/officeDocument/2006/relationships/hyperlink" Target="https://likumi.lv/ta/id/248796-par-valsts-parvaldes-iestazu-nodarito-zaudejumu-atlidzinasanas-likuma-8panta-otras-dalas-atbilstibu-latvijas-republikas-satversmes-92panta-tresajam-teikumam" TargetMode="External"/><Relationship Id="rId14" Type="http://schemas.openxmlformats.org/officeDocument/2006/relationships/hyperlink" Target="https://hudoc.echr.coe.int/eng?i=001-154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B10ED-64EA-4F32-A801-DEAE772ED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10721</Words>
  <Characters>6112</Characters>
  <Application>Microsoft Office Word</Application>
  <DocSecurity>0</DocSecurity>
  <Lines>50</Lines>
  <Paragraphs>33</Paragraphs>
  <ScaleCrop>false</ScaleCrop>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2024-06-11T14:21:00Z</dcterms:created>
  <dcterms:modified xsi:type="dcterms:W3CDTF">2024-06-11T14:21:00Z</dcterms:modified>
</cp:coreProperties>
</file>