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EE776" w14:textId="77777777" w:rsidR="0068082B" w:rsidRPr="0068082B" w:rsidRDefault="0068082B" w:rsidP="00C41AF3">
      <w:pPr>
        <w:autoSpaceDE w:val="0"/>
        <w:autoSpaceDN w:val="0"/>
        <w:spacing w:line="276" w:lineRule="auto"/>
        <w:contextualSpacing/>
        <w:jc w:val="both"/>
        <w:rPr>
          <w:rFonts w:ascii="TimesNewRomanPSMT" w:hAnsi="TimesNewRomanPSMT"/>
          <w:b/>
          <w:bCs/>
          <w:szCs w:val="24"/>
          <w:lang w:val="lv-LV"/>
        </w:rPr>
      </w:pPr>
      <w:r w:rsidRPr="0068082B">
        <w:rPr>
          <w:rFonts w:ascii="TimesNewRomanPSMT" w:hAnsi="TimesNewRomanPSMT"/>
          <w:b/>
          <w:bCs/>
          <w:lang w:val="lv-LV"/>
        </w:rPr>
        <w:t>Persona nav atbrīvojama no iedzīvotāju ienākuma nodokļa samaksas par mantotu īpašumu, kas atsavināts mantojuma atstājēja parādsaistību segšanai</w:t>
      </w:r>
    </w:p>
    <w:p w14:paraId="1EE26CE4" w14:textId="77777777" w:rsidR="0068082B" w:rsidRPr="0068082B" w:rsidRDefault="0068082B" w:rsidP="00C41AF3">
      <w:pPr>
        <w:autoSpaceDE w:val="0"/>
        <w:autoSpaceDN w:val="0"/>
        <w:spacing w:line="276" w:lineRule="auto"/>
        <w:contextualSpacing/>
        <w:jc w:val="both"/>
        <w:rPr>
          <w:rFonts w:ascii="TimesNewRomanPSMT" w:hAnsi="TimesNewRomanPSMT"/>
          <w:color w:val="000000"/>
          <w:sz w:val="22"/>
          <w:lang w:val="lv-LV"/>
        </w:rPr>
      </w:pPr>
      <w:r w:rsidRPr="0068082B">
        <w:rPr>
          <w:rFonts w:ascii="TimesNewRomanPSMT" w:hAnsi="TimesNewRomanPSMT"/>
          <w:color w:val="000000"/>
          <w:lang w:val="lv-LV"/>
        </w:rPr>
        <w:t>Iesaistīšanās konkrētos privāttiesiskos darījumos, tostarp tādos, kas eventuāli var nest personai mantiskus zaudējumus, ir personas brīva izvēle (ja vien darījumi nav noslēgti maldības, viltus vai spaidu rezultātā). Arī mantojuma pieņemšana, apzinoties tā sastāvā esošos mantojuma atstājēja parādus, savā un savu nepilngadīgo bērnu vārdā ir personas pašas brīva izvēle.</w:t>
      </w:r>
    </w:p>
    <w:p w14:paraId="6F782431" w14:textId="77777777" w:rsidR="0068082B" w:rsidRPr="0068082B" w:rsidRDefault="0068082B" w:rsidP="00C41AF3">
      <w:pPr>
        <w:autoSpaceDE w:val="0"/>
        <w:autoSpaceDN w:val="0"/>
        <w:spacing w:line="276" w:lineRule="auto"/>
        <w:contextualSpacing/>
        <w:jc w:val="both"/>
        <w:rPr>
          <w:rFonts w:ascii="TimesNewRomanPSMT" w:hAnsi="TimesNewRomanPSMT"/>
          <w:color w:val="000000"/>
          <w:lang w:val="lv-LV"/>
        </w:rPr>
      </w:pPr>
      <w:r w:rsidRPr="0068082B">
        <w:rPr>
          <w:rFonts w:ascii="TimesNewRomanPSMT" w:hAnsi="TimesNewRomanPSMT"/>
          <w:color w:val="000000"/>
          <w:lang w:val="lv-LV"/>
        </w:rPr>
        <w:t xml:space="preserve">Vienīgais nodokļa no kapitāla pieauguma aprēķināšanas priekšnoteikums ir tas, ka īpašuma pārdošanas vērtība ir lielāka nekā tā iegādes vērtība. Tiesību normas nodokļa samaksas pienākumu nepadara atkarīgu ne no veida, kā persona izvēlējusies rīkoties ar savu īpašumu un tā atsavināšanas rezultātā gūtajiem ienākumiem, ne no veida, kā persona nolēmusi organizēt tai piekrītošo līdzekļu apriti. Tas, ka persona faktiski nav saņēmusi pirkuma maksu, jo vienojusies, ka tā uzreiz pārskaitāma kreditoram, neļauj atbrīvot personu no likumā noteiktās nodokļa samaksas. Jāņem arī vērā, ka ienākums no nekustamā īpašuma atsavināšanas tiek izmantots personas parādsaistību segšanai un tāpēc ir uzskatāms par personas ienākumu. </w:t>
      </w:r>
    </w:p>
    <w:p w14:paraId="090D63D6" w14:textId="77777777" w:rsidR="0068082B" w:rsidRPr="0068082B" w:rsidRDefault="0068082B" w:rsidP="00C41AF3">
      <w:pPr>
        <w:autoSpaceDE w:val="0"/>
        <w:autoSpaceDN w:val="0"/>
        <w:spacing w:line="276" w:lineRule="auto"/>
        <w:contextualSpacing/>
        <w:jc w:val="both"/>
        <w:rPr>
          <w:rFonts w:ascii="TimesNewRomanPSMT" w:hAnsi="TimesNewRomanPSMT"/>
          <w:b/>
          <w:bCs/>
          <w:color w:val="0070C0"/>
          <w:lang w:val="lv-LV"/>
        </w:rPr>
      </w:pPr>
    </w:p>
    <w:p w14:paraId="61BBC9B4" w14:textId="77777777" w:rsidR="0068082B" w:rsidRPr="0068082B" w:rsidRDefault="0068082B" w:rsidP="00C41AF3">
      <w:pPr>
        <w:autoSpaceDE w:val="0"/>
        <w:autoSpaceDN w:val="0"/>
        <w:spacing w:line="276" w:lineRule="auto"/>
        <w:contextualSpacing/>
        <w:jc w:val="both"/>
        <w:rPr>
          <w:rFonts w:ascii="TimesNewRomanPSMT" w:hAnsi="TimesNewRomanPSMT"/>
          <w:b/>
          <w:bCs/>
          <w:lang w:val="lv-LV"/>
        </w:rPr>
      </w:pPr>
      <w:r w:rsidRPr="0068082B">
        <w:rPr>
          <w:rFonts w:ascii="TimesNewRomanPSMT" w:hAnsi="TimesNewRomanPSMT"/>
          <w:b/>
          <w:bCs/>
          <w:lang w:val="lv-LV"/>
        </w:rPr>
        <w:t xml:space="preserve">Inventāra tiesības aizsardzība nav attiecināma uz saistībām, kas mantiniekam rodas, savā vārdā rīkojoties ar pieņemto mantojumu </w:t>
      </w:r>
    </w:p>
    <w:p w14:paraId="7C35EABC" w14:textId="77777777" w:rsidR="0068082B" w:rsidRPr="0068082B" w:rsidRDefault="0068082B" w:rsidP="00C41AF3">
      <w:pPr>
        <w:autoSpaceDE w:val="0"/>
        <w:autoSpaceDN w:val="0"/>
        <w:spacing w:line="276" w:lineRule="auto"/>
        <w:contextualSpacing/>
        <w:jc w:val="both"/>
        <w:rPr>
          <w:rFonts w:ascii="TimesNewRomanPSMT" w:hAnsi="TimesNewRomanPSMT"/>
          <w:lang w:val="lv-LV"/>
        </w:rPr>
      </w:pPr>
      <w:r w:rsidRPr="0068082B">
        <w:rPr>
          <w:rFonts w:ascii="TimesNewRomanPSMT" w:hAnsi="TimesNewRomanPSMT"/>
          <w:lang w:val="lv-LV"/>
        </w:rPr>
        <w:t>Inventāra tiesība neaizsargā mantinieku pret iespējamiem vēlākiem izdevumiem vai pat zaudējumiem, rīkojoties ar pieņemto mantojumu.</w:t>
      </w:r>
    </w:p>
    <w:p w14:paraId="3B7B212A" w14:textId="77777777" w:rsidR="0068082B" w:rsidRPr="0068082B" w:rsidRDefault="0068082B" w:rsidP="00C41AF3">
      <w:pPr>
        <w:autoSpaceDE w:val="0"/>
        <w:autoSpaceDN w:val="0"/>
        <w:spacing w:line="276" w:lineRule="auto"/>
        <w:contextualSpacing/>
        <w:jc w:val="both"/>
        <w:rPr>
          <w:rFonts w:ascii="TimesNewRomanPSMT" w:hAnsi="TimesNewRomanPSMT"/>
          <w:lang w:val="lv-LV"/>
        </w:rPr>
      </w:pPr>
      <w:r w:rsidRPr="0068082B">
        <w:rPr>
          <w:rFonts w:ascii="TimesNewRomanPSMT" w:hAnsi="TimesNewRomanPSMT"/>
          <w:lang w:val="lv-LV"/>
        </w:rPr>
        <w:t>Inventāra tiesība pasargā mantinieku tikai no mantojuma atstājēja parādiem, proti, mantiniekam nav jāatbild par mantojuma atstājēja kreditoru prasījumiem ar savu paša mantu. Taču šī aizsardzība neattiecas uz tām saistībām, kas mantiniekam rodas, savā vārdā rīkojoties ar jau pieņemto mantojumu.</w:t>
      </w:r>
    </w:p>
    <w:p w14:paraId="7F6DCEB4" w14:textId="77777777" w:rsidR="0068082B" w:rsidRPr="0068082B" w:rsidRDefault="0068082B" w:rsidP="00C41AF3">
      <w:pPr>
        <w:autoSpaceDE w:val="0"/>
        <w:autoSpaceDN w:val="0"/>
        <w:spacing w:line="276" w:lineRule="auto"/>
        <w:contextualSpacing/>
        <w:jc w:val="both"/>
        <w:rPr>
          <w:rFonts w:ascii="TimesNewRomanPSMT" w:hAnsi="TimesNewRomanPSMT"/>
          <w:lang w:val="lv-LV"/>
        </w:rPr>
      </w:pPr>
    </w:p>
    <w:p w14:paraId="76A1C2AC" w14:textId="7D6A3EE8" w:rsidR="0068082B" w:rsidRPr="0068082B" w:rsidRDefault="0068082B" w:rsidP="00C41AF3">
      <w:pPr>
        <w:spacing w:line="276" w:lineRule="auto"/>
        <w:contextualSpacing/>
        <w:jc w:val="both"/>
        <w:rPr>
          <w:lang w:val="lv-LV"/>
        </w:rPr>
      </w:pPr>
      <w:r w:rsidRPr="0068082B">
        <w:rPr>
          <w:rFonts w:ascii="TimesNewRomanPSMT" w:hAnsi="TimesNewRomanPSMT"/>
          <w:b/>
          <w:bCs/>
          <w:lang w:val="lv-LV"/>
        </w:rPr>
        <w:t>Bāriņtiesas atļaujas un aizbildņa rīcības nozīme nepilngadīgām personām piederoša nekustamā īpašuma atsavināšanā</w:t>
      </w:r>
    </w:p>
    <w:p w14:paraId="371155CC" w14:textId="05E328D2" w:rsidR="0068082B" w:rsidRPr="0068082B" w:rsidRDefault="0068082B" w:rsidP="00C41AF3">
      <w:pPr>
        <w:autoSpaceDE w:val="0"/>
        <w:autoSpaceDN w:val="0"/>
        <w:spacing w:line="276" w:lineRule="auto"/>
        <w:contextualSpacing/>
        <w:jc w:val="both"/>
        <w:rPr>
          <w:rFonts w:ascii="TimesNewRomanPSMT" w:hAnsi="TimesNewRomanPSMT"/>
          <w:lang w:val="lv-LV"/>
        </w:rPr>
      </w:pPr>
      <w:r w:rsidRPr="0068082B">
        <w:rPr>
          <w:rFonts w:ascii="TimesNewRomanPSMT" w:hAnsi="TimesNewRomanPSMT"/>
          <w:lang w:val="lv-LV"/>
        </w:rPr>
        <w:t>Bāriņtiesas atļauja nekustamā īpašuma atsavināšanai gadījumā, kad tiek atsavināts nepilngadīgām personām piederošs nekustamais īpašums, ir obligāts priekšnoteikums nekustamā īpašuma atsavināšanai. Bāriņtiesai ir pienākums nekustamā īpašuma atsavināšanas procesā nodrošināt pienācīgu bērnu mantisko interešu aizsardzību. Tādējādi izdodot atļauju īpašuma atsavināšanai, kas piederēja arī nepilngadīgām personām, bāriņtiesai vajadzēja pievērst uzmanību nepieciešamo nodokļu nomaksai pēc nekustamā īpašuma atsavināšanas, neatstājot nepilngadīgās personas ar potenciāli nesamaksātiem nodokļiem, kas aizskar un pasliktina viņu mantiskās intereses.</w:t>
      </w:r>
    </w:p>
    <w:p w14:paraId="53E1EA38" w14:textId="4712F516" w:rsidR="00610E88" w:rsidRDefault="0068082B" w:rsidP="00C41AF3">
      <w:pPr>
        <w:autoSpaceDE w:val="0"/>
        <w:autoSpaceDN w:val="0"/>
        <w:spacing w:line="276" w:lineRule="auto"/>
        <w:contextualSpacing/>
        <w:jc w:val="both"/>
        <w:rPr>
          <w:rFonts w:ascii="TimesNewRomanPSMT" w:hAnsi="TimesNewRomanPSMT"/>
          <w:lang w:val="lv-LV"/>
        </w:rPr>
      </w:pPr>
      <w:r w:rsidRPr="0068082B">
        <w:rPr>
          <w:rFonts w:ascii="TimesNewRomanPSMT" w:hAnsi="TimesNewRomanPSMT"/>
          <w:lang w:val="lv-LV"/>
        </w:rPr>
        <w:t>Tāpēc situācijā, kad ir  ticis atsavināts nekustamais īpašums ar bāriņtiesas atļauju, kas piederējis arī nepilngadīgām personām,  jāvērtē arī nepilngadīgo personu aizbildņa rīcības ietekme uz konkrētās situācijas izveidošanos, apsverot, vai arī pats aizbildnis ar pienācīgu rūpību un apzinību ir rīkojies savu nepilngadīgo bērnu interesēs atsavinot nekustamo īpašumu.</w:t>
      </w:r>
    </w:p>
    <w:p w14:paraId="6EAD1B24" w14:textId="77777777" w:rsidR="0068082B" w:rsidRPr="0068082B" w:rsidRDefault="0068082B" w:rsidP="00C41AF3">
      <w:pPr>
        <w:autoSpaceDE w:val="0"/>
        <w:autoSpaceDN w:val="0"/>
        <w:spacing w:line="276" w:lineRule="auto"/>
        <w:contextualSpacing/>
        <w:jc w:val="both"/>
        <w:rPr>
          <w:rFonts w:asciiTheme="majorBidi" w:hAnsiTheme="majorBidi" w:cstheme="majorBidi"/>
          <w:lang w:val="lv-LV"/>
        </w:rPr>
      </w:pPr>
    </w:p>
    <w:p w14:paraId="1CE35265" w14:textId="2E7D8F17" w:rsidR="00610E88" w:rsidRPr="0068082B" w:rsidRDefault="00610E88" w:rsidP="00C41AF3">
      <w:pPr>
        <w:spacing w:after="0" w:line="276" w:lineRule="auto"/>
        <w:jc w:val="center"/>
        <w:rPr>
          <w:rFonts w:asciiTheme="majorBidi" w:hAnsiTheme="majorBidi" w:cstheme="majorBidi"/>
          <w:b/>
          <w:lang w:val="lv-LV"/>
        </w:rPr>
      </w:pPr>
      <w:r w:rsidRPr="0068082B">
        <w:rPr>
          <w:rFonts w:asciiTheme="majorBidi" w:hAnsiTheme="majorBidi" w:cstheme="majorBidi"/>
          <w:b/>
          <w:lang w:val="lv-LV"/>
        </w:rPr>
        <w:t>Latvijas Republikas Senāt</w:t>
      </w:r>
      <w:r w:rsidR="0068082B" w:rsidRPr="0068082B">
        <w:rPr>
          <w:rFonts w:asciiTheme="majorBidi" w:hAnsiTheme="majorBidi" w:cstheme="majorBidi"/>
          <w:b/>
          <w:lang w:val="lv-LV"/>
        </w:rPr>
        <w:t>a</w:t>
      </w:r>
    </w:p>
    <w:p w14:paraId="3E847D71" w14:textId="172D62C5" w:rsidR="0068082B" w:rsidRPr="0068082B" w:rsidRDefault="0068082B" w:rsidP="00C41AF3">
      <w:pPr>
        <w:spacing w:after="0" w:line="276" w:lineRule="auto"/>
        <w:jc w:val="center"/>
        <w:rPr>
          <w:rFonts w:asciiTheme="majorBidi" w:hAnsiTheme="majorBidi" w:cstheme="majorBidi"/>
          <w:b/>
          <w:lang w:val="lv-LV"/>
        </w:rPr>
      </w:pPr>
      <w:r w:rsidRPr="0068082B">
        <w:rPr>
          <w:rFonts w:asciiTheme="majorBidi" w:hAnsiTheme="majorBidi" w:cstheme="majorBidi"/>
          <w:b/>
          <w:lang w:val="lv-LV"/>
        </w:rPr>
        <w:lastRenderedPageBreak/>
        <w:t>Administratīvo lietu departamenta</w:t>
      </w:r>
    </w:p>
    <w:p w14:paraId="57B6169D" w14:textId="76FEB6FC" w:rsidR="0068082B" w:rsidRPr="0068082B" w:rsidRDefault="0068082B" w:rsidP="00C41AF3">
      <w:pPr>
        <w:spacing w:after="0" w:line="276" w:lineRule="auto"/>
        <w:jc w:val="center"/>
        <w:rPr>
          <w:rFonts w:asciiTheme="majorBidi" w:hAnsiTheme="majorBidi" w:cstheme="majorBidi"/>
          <w:b/>
          <w:lang w:val="lv-LV"/>
        </w:rPr>
      </w:pPr>
      <w:r w:rsidRPr="0068082B">
        <w:rPr>
          <w:rFonts w:asciiTheme="majorBidi" w:hAnsiTheme="majorBidi" w:cstheme="majorBidi"/>
          <w:b/>
          <w:lang w:val="lv-LV"/>
        </w:rPr>
        <w:t>2023.gada 27.decembra</w:t>
      </w:r>
    </w:p>
    <w:p w14:paraId="57DC9D52" w14:textId="68A03BA7" w:rsidR="00610E88" w:rsidRPr="0068082B" w:rsidRDefault="00A34449" w:rsidP="00C41AF3">
      <w:pPr>
        <w:spacing w:after="0" w:line="276" w:lineRule="auto"/>
        <w:jc w:val="center"/>
        <w:rPr>
          <w:rFonts w:asciiTheme="majorBidi" w:hAnsiTheme="majorBidi" w:cstheme="majorBidi"/>
          <w:b/>
          <w:lang w:val="lv-LV"/>
        </w:rPr>
      </w:pPr>
      <w:r w:rsidRPr="0068082B">
        <w:rPr>
          <w:rFonts w:asciiTheme="majorBidi" w:hAnsiTheme="majorBidi" w:cstheme="majorBidi"/>
          <w:b/>
          <w:lang w:val="lv-LV"/>
        </w:rPr>
        <w:t>SPRIEDUMS</w:t>
      </w:r>
    </w:p>
    <w:p w14:paraId="429C2FFB" w14:textId="27608056" w:rsidR="0068082B" w:rsidRPr="0068082B" w:rsidRDefault="0068082B" w:rsidP="00C41AF3">
      <w:pPr>
        <w:spacing w:after="0" w:line="276" w:lineRule="auto"/>
        <w:jc w:val="center"/>
        <w:rPr>
          <w:rFonts w:asciiTheme="majorBidi" w:eastAsiaTheme="minorEastAsia" w:hAnsiTheme="majorBidi" w:cstheme="majorBidi"/>
          <w:b/>
          <w:bCs/>
          <w:lang w:val="lv-LV"/>
        </w:rPr>
      </w:pPr>
      <w:r w:rsidRPr="0068082B">
        <w:rPr>
          <w:rFonts w:asciiTheme="majorBidi" w:eastAsiaTheme="minorEastAsia" w:hAnsiTheme="majorBidi" w:cstheme="majorBidi"/>
          <w:b/>
          <w:bCs/>
          <w:lang w:val="lv-LV"/>
        </w:rPr>
        <w:t>Liet</w:t>
      </w:r>
      <w:r w:rsidRPr="0068082B">
        <w:rPr>
          <w:rFonts w:asciiTheme="majorBidi" w:eastAsiaTheme="minorEastAsia" w:hAnsiTheme="majorBidi" w:cstheme="majorBidi"/>
          <w:b/>
          <w:bCs/>
          <w:lang w:val="lv-LV"/>
        </w:rPr>
        <w:t>ā</w:t>
      </w:r>
      <w:r w:rsidRPr="0068082B">
        <w:rPr>
          <w:rFonts w:asciiTheme="majorBidi" w:eastAsiaTheme="minorEastAsia" w:hAnsiTheme="majorBidi" w:cstheme="majorBidi"/>
          <w:b/>
          <w:bCs/>
          <w:lang w:val="lv-LV"/>
        </w:rPr>
        <w:t xml:space="preserve"> Nr. A420169418, SKA-52/2023</w:t>
      </w:r>
    </w:p>
    <w:p w14:paraId="0252EEB4" w14:textId="6BA24214" w:rsidR="0068082B" w:rsidRPr="0068082B" w:rsidRDefault="0068082B" w:rsidP="00C41AF3">
      <w:pPr>
        <w:spacing w:after="0" w:line="276" w:lineRule="auto"/>
        <w:jc w:val="center"/>
        <w:rPr>
          <w:rFonts w:asciiTheme="majorBidi" w:hAnsiTheme="majorBidi" w:cstheme="majorBidi"/>
          <w:b/>
          <w:lang w:val="lv-LV"/>
        </w:rPr>
      </w:pPr>
      <w:hyperlink r:id="rId8" w:history="1">
        <w:r w:rsidRPr="0068082B">
          <w:rPr>
            <w:rStyle w:val="Hyperlink"/>
            <w:rFonts w:asciiTheme="majorBidi" w:hAnsiTheme="majorBidi" w:cstheme="majorBidi"/>
            <w:szCs w:val="24"/>
            <w:lang w:val="lv-LV"/>
          </w:rPr>
          <w:t>ECLI:LV:AT:2023:1227.A420169418.15.S</w:t>
        </w:r>
      </w:hyperlink>
    </w:p>
    <w:p w14:paraId="2CEF55CB" w14:textId="77777777" w:rsidR="00610E88" w:rsidRPr="00477782" w:rsidRDefault="00610E88" w:rsidP="00C41AF3">
      <w:pPr>
        <w:spacing w:after="0" w:line="276" w:lineRule="auto"/>
        <w:ind w:firstLine="567"/>
        <w:jc w:val="center"/>
        <w:rPr>
          <w:lang w:val="lv-LV"/>
        </w:rPr>
      </w:pPr>
    </w:p>
    <w:p w14:paraId="46B6A2FB" w14:textId="1C5FE4A6" w:rsidR="00610E88" w:rsidRPr="00477782" w:rsidRDefault="00610E88" w:rsidP="00C41AF3">
      <w:pPr>
        <w:spacing w:after="0" w:line="276" w:lineRule="auto"/>
        <w:ind w:firstLine="720"/>
        <w:contextualSpacing/>
        <w:jc w:val="both"/>
        <w:rPr>
          <w:lang w:val="lv-LV"/>
        </w:rPr>
      </w:pPr>
      <w:r w:rsidRPr="00477782">
        <w:rPr>
          <w:lang w:val="lv-LV"/>
        </w:rPr>
        <w:t>Senāts šādā sastāvā: senators referents Jānis Pleps, senatores Vēsma Kakste un Anita Kovaļevska</w:t>
      </w:r>
    </w:p>
    <w:p w14:paraId="679760C1" w14:textId="77777777" w:rsidR="00610E88" w:rsidRPr="00477782" w:rsidRDefault="00610E88" w:rsidP="00C41AF3">
      <w:pPr>
        <w:spacing w:after="0" w:line="276" w:lineRule="auto"/>
        <w:ind w:firstLine="720"/>
        <w:contextualSpacing/>
        <w:jc w:val="both"/>
        <w:rPr>
          <w:lang w:val="lv-LV"/>
        </w:rPr>
      </w:pPr>
    </w:p>
    <w:p w14:paraId="4DE771B8" w14:textId="56936B99" w:rsidR="00610E88" w:rsidRPr="00477782" w:rsidRDefault="00610E88" w:rsidP="00C41AF3">
      <w:pPr>
        <w:spacing w:after="0" w:line="276" w:lineRule="auto"/>
        <w:ind w:firstLine="720"/>
        <w:jc w:val="both"/>
        <w:rPr>
          <w:lang w:val="lv-LV"/>
        </w:rPr>
      </w:pPr>
      <w:r w:rsidRPr="00477782">
        <w:rPr>
          <w:lang w:val="lv-LV"/>
        </w:rPr>
        <w:t>rakstveida procesā izskatīja administratīvo lietu, kas ierosināta, pamatojoties uz</w:t>
      </w:r>
      <w:r w:rsidR="0068082B">
        <w:rPr>
          <w:lang w:val="lv-LV"/>
        </w:rPr>
        <w:t xml:space="preserve"> [pers. A]</w:t>
      </w:r>
      <w:r w:rsidR="00D71A31" w:rsidRPr="00477782">
        <w:rPr>
          <w:lang w:val="lv-LV"/>
        </w:rPr>
        <w:t>,</w:t>
      </w:r>
      <w:r w:rsidR="0068082B">
        <w:rPr>
          <w:lang w:val="lv-LV"/>
        </w:rPr>
        <w:t xml:space="preserve"> </w:t>
      </w:r>
      <w:r w:rsidR="0068082B">
        <w:rPr>
          <w:lang w:val="lv-LV"/>
        </w:rPr>
        <w:t>[pers. </w:t>
      </w:r>
      <w:r w:rsidR="0068082B">
        <w:rPr>
          <w:lang w:val="lv-LV"/>
        </w:rPr>
        <w:t>B</w:t>
      </w:r>
      <w:r w:rsidR="0068082B">
        <w:rPr>
          <w:lang w:val="lv-LV"/>
        </w:rPr>
        <w:t>]</w:t>
      </w:r>
      <w:r w:rsidR="00D71A31" w:rsidRPr="00477782">
        <w:rPr>
          <w:lang w:val="lv-LV"/>
        </w:rPr>
        <w:t xml:space="preserve"> un </w:t>
      </w:r>
      <w:r w:rsidR="0068082B">
        <w:rPr>
          <w:lang w:val="lv-LV"/>
        </w:rPr>
        <w:t>[pers. </w:t>
      </w:r>
      <w:r w:rsidR="0068082B">
        <w:rPr>
          <w:lang w:val="lv-LV"/>
        </w:rPr>
        <w:t>C</w:t>
      </w:r>
      <w:r w:rsidR="0068082B">
        <w:rPr>
          <w:lang w:val="lv-LV"/>
        </w:rPr>
        <w:t>]</w:t>
      </w:r>
      <w:r w:rsidR="0068082B">
        <w:rPr>
          <w:lang w:val="lv-LV"/>
        </w:rPr>
        <w:t xml:space="preserve"> </w:t>
      </w:r>
      <w:r w:rsidR="00D71A31" w:rsidRPr="00477782">
        <w:rPr>
          <w:lang w:val="lv-LV"/>
        </w:rPr>
        <w:t>pieteikumiem par Valsts ieņēmumu dienesta 2018.gada 5.februāra lēmumu Nr.</w:t>
      </w:r>
      <w:r w:rsidR="00862043" w:rsidRPr="00477782">
        <w:rPr>
          <w:lang w:val="lv-LV"/>
        </w:rPr>
        <w:t> </w:t>
      </w:r>
      <w:r w:rsidR="00D71A31" w:rsidRPr="00477782">
        <w:rPr>
          <w:lang w:val="lv-LV"/>
        </w:rPr>
        <w:t>31.1-22.10/532, Nr.</w:t>
      </w:r>
      <w:r w:rsidR="00862043" w:rsidRPr="00477782">
        <w:rPr>
          <w:lang w:val="lv-LV"/>
        </w:rPr>
        <w:t> </w:t>
      </w:r>
      <w:r w:rsidR="00D71A31" w:rsidRPr="00477782">
        <w:rPr>
          <w:lang w:val="lv-LV"/>
        </w:rPr>
        <w:t>31.1</w:t>
      </w:r>
      <w:r w:rsidR="000F7DF2" w:rsidRPr="00477782">
        <w:rPr>
          <w:lang w:val="lv-LV"/>
        </w:rPr>
        <w:noBreakHyphen/>
      </w:r>
      <w:r w:rsidR="00D71A31" w:rsidRPr="00477782">
        <w:rPr>
          <w:lang w:val="lv-LV"/>
        </w:rPr>
        <w:t>22.10/541 un Nr.</w:t>
      </w:r>
      <w:r w:rsidR="00862043" w:rsidRPr="00477782">
        <w:rPr>
          <w:lang w:val="lv-LV"/>
        </w:rPr>
        <w:t> </w:t>
      </w:r>
      <w:r w:rsidR="00D71A31" w:rsidRPr="00477782">
        <w:rPr>
          <w:lang w:val="lv-LV"/>
        </w:rPr>
        <w:t>31.1-22.10/542 atcelšanu, sakarā ar</w:t>
      </w:r>
      <w:r w:rsidR="0068082B">
        <w:rPr>
          <w:lang w:val="lv-LV"/>
        </w:rPr>
        <w:t xml:space="preserve"> </w:t>
      </w:r>
      <w:r w:rsidR="0068082B">
        <w:rPr>
          <w:lang w:val="lv-LV"/>
        </w:rPr>
        <w:t>[pers. A]</w:t>
      </w:r>
      <w:r w:rsidR="00D71A31" w:rsidRPr="00477782">
        <w:rPr>
          <w:lang w:val="lv-LV"/>
        </w:rPr>
        <w:t xml:space="preserve">, </w:t>
      </w:r>
      <w:r w:rsidR="0068082B">
        <w:rPr>
          <w:lang w:val="lv-LV"/>
        </w:rPr>
        <w:t>[pers. </w:t>
      </w:r>
      <w:r w:rsidR="0068082B">
        <w:rPr>
          <w:lang w:val="lv-LV"/>
        </w:rPr>
        <w:t>B</w:t>
      </w:r>
      <w:r w:rsidR="0068082B">
        <w:rPr>
          <w:lang w:val="lv-LV"/>
        </w:rPr>
        <w:t>]</w:t>
      </w:r>
      <w:r w:rsidR="0068082B">
        <w:rPr>
          <w:lang w:val="lv-LV"/>
        </w:rPr>
        <w:t xml:space="preserve"> </w:t>
      </w:r>
      <w:r w:rsidR="00D71A31" w:rsidRPr="00477782">
        <w:rPr>
          <w:lang w:val="lv-LV"/>
        </w:rPr>
        <w:t xml:space="preserve">un </w:t>
      </w:r>
      <w:r w:rsidR="0068082B">
        <w:rPr>
          <w:lang w:val="lv-LV"/>
        </w:rPr>
        <w:t>[pers. </w:t>
      </w:r>
      <w:r w:rsidR="0068082B">
        <w:rPr>
          <w:lang w:val="lv-LV"/>
        </w:rPr>
        <w:t>C</w:t>
      </w:r>
      <w:r w:rsidR="0068082B">
        <w:rPr>
          <w:lang w:val="lv-LV"/>
        </w:rPr>
        <w:t>]</w:t>
      </w:r>
      <w:r w:rsidR="0068082B">
        <w:rPr>
          <w:lang w:val="lv-LV"/>
        </w:rPr>
        <w:t xml:space="preserve"> </w:t>
      </w:r>
      <w:r w:rsidR="00D71A31" w:rsidRPr="00477782">
        <w:rPr>
          <w:lang w:val="lv-LV"/>
        </w:rPr>
        <w:t>kasācijas sūdzību par Administratīvās apgabaltiesas 2019.gada 31.jūlija spriedumu.</w:t>
      </w:r>
    </w:p>
    <w:p w14:paraId="44FF99CA" w14:textId="77777777" w:rsidR="00D71A31" w:rsidRPr="00477782" w:rsidRDefault="00D71A31" w:rsidP="00C41AF3">
      <w:pPr>
        <w:spacing w:after="0" w:line="276" w:lineRule="auto"/>
        <w:ind w:firstLine="720"/>
        <w:jc w:val="both"/>
        <w:rPr>
          <w:lang w:val="lv-LV"/>
        </w:rPr>
      </w:pPr>
    </w:p>
    <w:p w14:paraId="478FA7A8" w14:textId="146B7863" w:rsidR="00F911E5" w:rsidRPr="00477782" w:rsidRDefault="00F911E5" w:rsidP="00C41AF3">
      <w:pPr>
        <w:spacing w:after="0" w:line="276" w:lineRule="auto"/>
        <w:jc w:val="center"/>
        <w:rPr>
          <w:b/>
          <w:bCs/>
          <w:lang w:val="lv-LV"/>
        </w:rPr>
      </w:pPr>
      <w:r w:rsidRPr="00477782">
        <w:rPr>
          <w:b/>
          <w:bCs/>
          <w:lang w:val="lv-LV"/>
        </w:rPr>
        <w:t>Aprakstošā daļa</w:t>
      </w:r>
    </w:p>
    <w:p w14:paraId="79F63CF0" w14:textId="5BCF2BA0" w:rsidR="00F911E5" w:rsidRPr="00477782" w:rsidRDefault="00F911E5" w:rsidP="00C41AF3">
      <w:pPr>
        <w:spacing w:after="0" w:line="276" w:lineRule="auto"/>
        <w:jc w:val="center"/>
        <w:rPr>
          <w:bCs/>
          <w:lang w:val="lv-LV"/>
        </w:rPr>
      </w:pPr>
    </w:p>
    <w:p w14:paraId="215F6AF0" w14:textId="4A5D0C26" w:rsidR="002766C7" w:rsidRPr="00477782" w:rsidRDefault="00235D7C" w:rsidP="00C41AF3">
      <w:pPr>
        <w:spacing w:after="0" w:line="276" w:lineRule="auto"/>
        <w:ind w:firstLine="720"/>
        <w:jc w:val="both"/>
        <w:rPr>
          <w:lang w:val="lv-LV"/>
        </w:rPr>
      </w:pPr>
      <w:r w:rsidRPr="00477782">
        <w:rPr>
          <w:lang w:val="lv-LV"/>
        </w:rPr>
        <w:t>[1] </w:t>
      </w:r>
      <w:r w:rsidR="00473AE0" w:rsidRPr="00477782">
        <w:rPr>
          <w:lang w:val="lv-LV"/>
        </w:rPr>
        <w:t>Līdzp</w:t>
      </w:r>
      <w:r w:rsidR="002766C7" w:rsidRPr="00477782">
        <w:rPr>
          <w:lang w:val="lv-LV"/>
        </w:rPr>
        <w:t>ieteicējas</w:t>
      </w:r>
      <w:r w:rsidR="0068082B">
        <w:rPr>
          <w:lang w:val="lv-LV"/>
        </w:rPr>
        <w:t xml:space="preserve"> </w:t>
      </w:r>
      <w:r w:rsidR="0068082B">
        <w:rPr>
          <w:lang w:val="lv-LV"/>
        </w:rPr>
        <w:t>[pers. A]</w:t>
      </w:r>
      <w:r w:rsidR="002766C7" w:rsidRPr="00477782">
        <w:rPr>
          <w:lang w:val="lv-LV"/>
        </w:rPr>
        <w:t xml:space="preserve">, </w:t>
      </w:r>
      <w:r w:rsidR="0068082B">
        <w:rPr>
          <w:lang w:val="lv-LV"/>
        </w:rPr>
        <w:t>[pers. </w:t>
      </w:r>
      <w:r w:rsidR="0068082B">
        <w:rPr>
          <w:lang w:val="lv-LV"/>
        </w:rPr>
        <w:t>B</w:t>
      </w:r>
      <w:r w:rsidR="0068082B">
        <w:rPr>
          <w:lang w:val="lv-LV"/>
        </w:rPr>
        <w:t>]</w:t>
      </w:r>
      <w:r w:rsidR="0068082B">
        <w:rPr>
          <w:lang w:val="lv-LV"/>
        </w:rPr>
        <w:t xml:space="preserve"> </w:t>
      </w:r>
      <w:r w:rsidR="002766C7" w:rsidRPr="00477782">
        <w:rPr>
          <w:lang w:val="lv-LV"/>
        </w:rPr>
        <w:t xml:space="preserve">un </w:t>
      </w:r>
      <w:r w:rsidR="0068082B">
        <w:rPr>
          <w:lang w:val="lv-LV"/>
        </w:rPr>
        <w:t>[pers. </w:t>
      </w:r>
      <w:r w:rsidR="0068082B">
        <w:rPr>
          <w:lang w:val="lv-LV"/>
        </w:rPr>
        <w:t>C</w:t>
      </w:r>
      <w:r w:rsidR="0068082B">
        <w:rPr>
          <w:lang w:val="lv-LV"/>
        </w:rPr>
        <w:t>]</w:t>
      </w:r>
      <w:r w:rsidR="0068082B">
        <w:rPr>
          <w:lang w:val="lv-LV"/>
        </w:rPr>
        <w:t xml:space="preserve"> </w:t>
      </w:r>
      <w:r w:rsidR="002766C7" w:rsidRPr="00477782">
        <w:rPr>
          <w:lang w:val="lv-LV"/>
        </w:rPr>
        <w:t xml:space="preserve">pieņēma mantojuma atstājēja </w:t>
      </w:r>
      <w:r w:rsidR="0068082B">
        <w:rPr>
          <w:lang w:val="lv-LV"/>
        </w:rPr>
        <w:t>[pers. </w:t>
      </w:r>
      <w:r w:rsidR="0068082B">
        <w:rPr>
          <w:lang w:val="lv-LV"/>
        </w:rPr>
        <w:t>D</w:t>
      </w:r>
      <w:r w:rsidR="0068082B">
        <w:rPr>
          <w:lang w:val="lv-LV"/>
        </w:rPr>
        <w:t>]</w:t>
      </w:r>
      <w:r w:rsidR="0068082B">
        <w:rPr>
          <w:lang w:val="lv-LV"/>
        </w:rPr>
        <w:t xml:space="preserve"> </w:t>
      </w:r>
      <w:r w:rsidR="002766C7" w:rsidRPr="00477782">
        <w:rPr>
          <w:lang w:val="lv-LV"/>
        </w:rPr>
        <w:t xml:space="preserve">mantojumu ar inventāra tiesību. Mantojuma masā tostarp ietilpa nekustamais īpašums </w:t>
      </w:r>
      <w:r w:rsidR="0068082B">
        <w:rPr>
          <w:lang w:val="lv-LV"/>
        </w:rPr>
        <w:t>[adrese]</w:t>
      </w:r>
      <w:r w:rsidR="002766C7" w:rsidRPr="00477782">
        <w:rPr>
          <w:lang w:val="lv-LV"/>
        </w:rPr>
        <w:t>, kadastra Nr. </w:t>
      </w:r>
      <w:r w:rsidR="0068082B">
        <w:rPr>
          <w:lang w:val="lv-LV"/>
        </w:rPr>
        <w:t>[Numurs]</w:t>
      </w:r>
      <w:r w:rsidR="002766C7" w:rsidRPr="00477782">
        <w:rPr>
          <w:lang w:val="lv-LV"/>
        </w:rPr>
        <w:t xml:space="preserve"> (turpmāk – nekustamais īpašums). 2016.gada 21.jūlijā pieteicēja </w:t>
      </w:r>
      <w:r w:rsidR="00C41AF3">
        <w:rPr>
          <w:lang w:val="lv-LV"/>
        </w:rPr>
        <w:t>[pers. A]</w:t>
      </w:r>
      <w:r w:rsidR="002766C7" w:rsidRPr="00477782">
        <w:rPr>
          <w:lang w:val="lv-LV"/>
        </w:rPr>
        <w:t xml:space="preserve"> savā un savu nepilngadīgo meitu vārdā ar bāriņtiesas atļauju atsavināja minēto nekustamo īpašumu.</w:t>
      </w:r>
    </w:p>
    <w:p w14:paraId="56D115B1" w14:textId="77777777" w:rsidR="002766C7" w:rsidRPr="00477782" w:rsidRDefault="002766C7" w:rsidP="00C41AF3">
      <w:pPr>
        <w:spacing w:after="0" w:line="276" w:lineRule="auto"/>
        <w:ind w:firstLine="567"/>
        <w:jc w:val="both"/>
        <w:rPr>
          <w:lang w:val="lv-LV"/>
        </w:rPr>
      </w:pPr>
    </w:p>
    <w:p w14:paraId="5D091133" w14:textId="77777777" w:rsidR="00F54583" w:rsidRPr="00477782" w:rsidRDefault="002766C7" w:rsidP="00C41AF3">
      <w:pPr>
        <w:spacing w:after="0" w:line="276" w:lineRule="auto"/>
        <w:ind w:firstLine="720"/>
        <w:jc w:val="both"/>
        <w:rPr>
          <w:lang w:val="lv-LV"/>
        </w:rPr>
      </w:pPr>
      <w:r w:rsidRPr="00477782">
        <w:rPr>
          <w:lang w:val="lv-LV"/>
        </w:rPr>
        <w:t xml:space="preserve">[2] Valsts ieņēmumu </w:t>
      </w:r>
      <w:r w:rsidR="00B4323F" w:rsidRPr="00477782">
        <w:rPr>
          <w:lang w:val="lv-LV"/>
        </w:rPr>
        <w:t xml:space="preserve">dienests </w:t>
      </w:r>
      <w:r w:rsidR="00D71A31" w:rsidRPr="00477782">
        <w:rPr>
          <w:lang w:val="lv-LV"/>
        </w:rPr>
        <w:t>(turpmāk – dienests)</w:t>
      </w:r>
      <w:r w:rsidRPr="00477782">
        <w:rPr>
          <w:lang w:val="lv-LV"/>
        </w:rPr>
        <w:t xml:space="preserve">, </w:t>
      </w:r>
      <w:r w:rsidR="00D71A31" w:rsidRPr="00477782">
        <w:rPr>
          <w:lang w:val="lv-LV"/>
        </w:rPr>
        <w:t>veicot</w:t>
      </w:r>
      <w:r w:rsidRPr="00477782">
        <w:rPr>
          <w:lang w:val="lv-LV"/>
        </w:rPr>
        <w:t xml:space="preserve"> </w:t>
      </w:r>
      <w:r w:rsidR="00D71A31" w:rsidRPr="00477782">
        <w:rPr>
          <w:lang w:val="lv-LV"/>
        </w:rPr>
        <w:t xml:space="preserve">datu atbilstības pārbaudi, konstatēja, ka </w:t>
      </w:r>
      <w:r w:rsidR="00764B56" w:rsidRPr="00477782">
        <w:rPr>
          <w:lang w:val="lv-LV"/>
        </w:rPr>
        <w:t xml:space="preserve">nekustamā īpašuma atsavināšanas </w:t>
      </w:r>
      <w:r w:rsidR="00D71A31" w:rsidRPr="00477782">
        <w:rPr>
          <w:lang w:val="lv-LV"/>
        </w:rPr>
        <w:t xml:space="preserve">rezultātā katra no </w:t>
      </w:r>
      <w:r w:rsidR="00473AE0" w:rsidRPr="00477782">
        <w:rPr>
          <w:lang w:val="lv-LV"/>
        </w:rPr>
        <w:t>līdz</w:t>
      </w:r>
      <w:r w:rsidR="00D71A31" w:rsidRPr="00477782">
        <w:rPr>
          <w:lang w:val="lv-LV"/>
        </w:rPr>
        <w:t>pieteicējām ir guvusi ar</w:t>
      </w:r>
      <w:r w:rsidRPr="00477782">
        <w:rPr>
          <w:lang w:val="lv-LV"/>
        </w:rPr>
        <w:t xml:space="preserve"> </w:t>
      </w:r>
      <w:r w:rsidR="00D71A31" w:rsidRPr="00477782">
        <w:rPr>
          <w:lang w:val="lv-LV"/>
        </w:rPr>
        <w:t>iedzīvotāju ienākuma nodokli apliekamo ienākumu no kapitāla pieauguma, kas nav</w:t>
      </w:r>
      <w:r w:rsidRPr="00477782">
        <w:rPr>
          <w:lang w:val="lv-LV"/>
        </w:rPr>
        <w:t xml:space="preserve"> </w:t>
      </w:r>
      <w:r w:rsidR="00D71A31" w:rsidRPr="00477782">
        <w:rPr>
          <w:lang w:val="lv-LV"/>
        </w:rPr>
        <w:t>deklarēts un no kura nav samaksāts budžetā maksājamais nodoklis.</w:t>
      </w:r>
      <w:r w:rsidRPr="00477782">
        <w:rPr>
          <w:lang w:val="lv-LV"/>
        </w:rPr>
        <w:t xml:space="preserve"> </w:t>
      </w:r>
    </w:p>
    <w:p w14:paraId="643E04E1" w14:textId="335B9FAA" w:rsidR="009954A3" w:rsidRPr="00477782" w:rsidRDefault="002766C7" w:rsidP="00C41AF3">
      <w:pPr>
        <w:spacing w:after="0" w:line="276" w:lineRule="auto"/>
        <w:ind w:firstLine="567"/>
        <w:jc w:val="both"/>
        <w:rPr>
          <w:lang w:val="lv-LV"/>
        </w:rPr>
      </w:pPr>
      <w:r w:rsidRPr="00477782">
        <w:rPr>
          <w:lang w:val="lv-LV"/>
        </w:rPr>
        <w:t>Ar</w:t>
      </w:r>
      <w:r w:rsidR="00D71A31" w:rsidRPr="00477782">
        <w:rPr>
          <w:lang w:val="lv-LV"/>
        </w:rPr>
        <w:t xml:space="preserve"> dienesta lēmumiem katrai no </w:t>
      </w:r>
      <w:r w:rsidR="00473AE0" w:rsidRPr="00477782">
        <w:rPr>
          <w:lang w:val="lv-LV"/>
        </w:rPr>
        <w:t>līdz</w:t>
      </w:r>
      <w:r w:rsidR="00D71A31" w:rsidRPr="00477782">
        <w:rPr>
          <w:lang w:val="lv-LV"/>
        </w:rPr>
        <w:t>pieteicējām samaksai budžetā</w:t>
      </w:r>
      <w:r w:rsidRPr="00477782">
        <w:rPr>
          <w:lang w:val="lv-LV"/>
        </w:rPr>
        <w:t xml:space="preserve"> </w:t>
      </w:r>
      <w:r w:rsidR="00D71A31" w:rsidRPr="00477782">
        <w:rPr>
          <w:lang w:val="lv-LV"/>
        </w:rPr>
        <w:t>noteikts iedzīvot</w:t>
      </w:r>
      <w:r w:rsidRPr="00477782">
        <w:rPr>
          <w:lang w:val="lv-LV"/>
        </w:rPr>
        <w:t xml:space="preserve">āju ienākuma nodoklis </w:t>
      </w:r>
      <w:r w:rsidR="00D71A31" w:rsidRPr="00477782">
        <w:rPr>
          <w:lang w:val="lv-LV"/>
        </w:rPr>
        <w:t>un nokavējuma nauda.</w:t>
      </w:r>
      <w:r w:rsidRPr="00477782">
        <w:rPr>
          <w:lang w:val="lv-LV"/>
        </w:rPr>
        <w:t xml:space="preserve"> </w:t>
      </w:r>
      <w:r w:rsidR="00473AE0" w:rsidRPr="00477782">
        <w:rPr>
          <w:lang w:val="lv-LV"/>
        </w:rPr>
        <w:t>Līdzp</w:t>
      </w:r>
      <w:r w:rsidRPr="00477782">
        <w:rPr>
          <w:lang w:val="lv-LV"/>
        </w:rPr>
        <w:t>ieteicējas vērsās tiesā</w:t>
      </w:r>
      <w:r w:rsidR="00473AE0" w:rsidRPr="00477782">
        <w:rPr>
          <w:lang w:val="lv-LV"/>
        </w:rPr>
        <w:t>, lūdzot atcelt dienesta lēmumus.</w:t>
      </w:r>
      <w:r w:rsidRPr="00477782">
        <w:rPr>
          <w:lang w:val="lv-LV"/>
        </w:rPr>
        <w:t xml:space="preserve"> </w:t>
      </w:r>
    </w:p>
    <w:p w14:paraId="12A48BF1" w14:textId="77777777" w:rsidR="009954A3" w:rsidRPr="00477782" w:rsidRDefault="009954A3" w:rsidP="00C41AF3">
      <w:pPr>
        <w:spacing w:after="0" w:line="276" w:lineRule="auto"/>
        <w:jc w:val="both"/>
        <w:rPr>
          <w:lang w:val="lv-LV"/>
        </w:rPr>
      </w:pPr>
    </w:p>
    <w:p w14:paraId="4D994CE1" w14:textId="1F87562D" w:rsidR="009954A3" w:rsidRDefault="002766C7" w:rsidP="00C41AF3">
      <w:pPr>
        <w:spacing w:after="0" w:line="276" w:lineRule="auto"/>
        <w:ind w:firstLine="720"/>
        <w:jc w:val="both"/>
        <w:rPr>
          <w:lang w:val="lv-LV"/>
        </w:rPr>
      </w:pPr>
      <w:r w:rsidRPr="00477782">
        <w:rPr>
          <w:lang w:val="lv-LV"/>
        </w:rPr>
        <w:t>[</w:t>
      </w:r>
      <w:r w:rsidR="00764B56" w:rsidRPr="00477782">
        <w:rPr>
          <w:lang w:val="lv-LV"/>
        </w:rPr>
        <w:t>3</w:t>
      </w:r>
      <w:r w:rsidR="009954A3" w:rsidRPr="00477782">
        <w:rPr>
          <w:lang w:val="lv-LV"/>
        </w:rPr>
        <w:t>] Administratīvā apgabaltiesa</w:t>
      </w:r>
      <w:r w:rsidR="00764B56" w:rsidRPr="00477782">
        <w:rPr>
          <w:lang w:val="lv-LV"/>
        </w:rPr>
        <w:t xml:space="preserve"> ar 2019.gada 31.jūlija spriedumu noraidīja pieteikumus. Apgabaltiesas spriedums</w:t>
      </w:r>
      <w:r w:rsidR="009954A3" w:rsidRPr="00477782">
        <w:rPr>
          <w:lang w:val="lv-LV"/>
        </w:rPr>
        <w:t xml:space="preserve"> pamatots ar turpmāk norādītajiem argumentiem.</w:t>
      </w:r>
    </w:p>
    <w:p w14:paraId="3FFDC7E6" w14:textId="77777777" w:rsidR="009A6894" w:rsidRPr="009A6894" w:rsidRDefault="009A6894" w:rsidP="00C41AF3">
      <w:pPr>
        <w:spacing w:line="276" w:lineRule="auto"/>
        <w:jc w:val="center"/>
        <w:rPr>
          <w:lang w:val="lv-LV"/>
        </w:rPr>
      </w:pPr>
    </w:p>
    <w:p w14:paraId="0DFBAC7D" w14:textId="32144A75" w:rsidR="00764B56" w:rsidRPr="00477782" w:rsidRDefault="009954A3" w:rsidP="00C41AF3">
      <w:pPr>
        <w:spacing w:after="0" w:line="276" w:lineRule="auto"/>
        <w:ind w:firstLine="720"/>
        <w:jc w:val="both"/>
        <w:rPr>
          <w:lang w:val="lv-LV"/>
        </w:rPr>
      </w:pPr>
      <w:r w:rsidRPr="00477782">
        <w:rPr>
          <w:lang w:val="lv-LV"/>
        </w:rPr>
        <w:t>[3.1]</w:t>
      </w:r>
      <w:r w:rsidR="00A31088" w:rsidRPr="00477782">
        <w:rPr>
          <w:lang w:val="lv-LV"/>
        </w:rPr>
        <w:t> </w:t>
      </w:r>
      <w:r w:rsidR="00473AE0" w:rsidRPr="00477782">
        <w:rPr>
          <w:lang w:val="lv-LV"/>
        </w:rPr>
        <w:t>Līdzp</w:t>
      </w:r>
      <w:r w:rsidR="006B1194" w:rsidRPr="00477782">
        <w:rPr>
          <w:lang w:val="lv-LV"/>
        </w:rPr>
        <w:t xml:space="preserve">ieteicējas ir guvušas ienākumu, kas ir apliekams ar iedzīvotāju ienākuma nodokli. Neviens </w:t>
      </w:r>
      <w:r w:rsidR="00764B56" w:rsidRPr="00477782">
        <w:rPr>
          <w:lang w:val="lv-LV"/>
        </w:rPr>
        <w:t>no likuma „Par iedzīvotāju ienākuma nodokli” 9.panta pirmajā daļā paredzētajiem izņēmumiem</w:t>
      </w:r>
      <w:r w:rsidR="006B1194" w:rsidRPr="00477782">
        <w:rPr>
          <w:lang w:val="lv-LV"/>
        </w:rPr>
        <w:t xml:space="preserve"> nav attiecināms uz </w:t>
      </w:r>
      <w:r w:rsidR="00473AE0" w:rsidRPr="00477782">
        <w:rPr>
          <w:lang w:val="lv-LV"/>
        </w:rPr>
        <w:t>līdz</w:t>
      </w:r>
      <w:r w:rsidR="006B1194" w:rsidRPr="00477782">
        <w:rPr>
          <w:lang w:val="lv-LV"/>
        </w:rPr>
        <w:t xml:space="preserve">pieteicēju situāciju, kad citai personai tiek atsavināts mantots nekustamais īpašums mantojuma atstājēja </w:t>
      </w:r>
      <w:r w:rsidR="007258EA" w:rsidRPr="00477782">
        <w:rPr>
          <w:lang w:val="lv-LV"/>
        </w:rPr>
        <w:t>saistību izpildei</w:t>
      </w:r>
      <w:r w:rsidR="00764B56" w:rsidRPr="00477782">
        <w:rPr>
          <w:lang w:val="lv-LV"/>
        </w:rPr>
        <w:t xml:space="preserve">. </w:t>
      </w:r>
      <w:r w:rsidR="00473AE0" w:rsidRPr="00477782">
        <w:rPr>
          <w:lang w:val="lv-LV"/>
        </w:rPr>
        <w:t>Līdzp</w:t>
      </w:r>
      <w:r w:rsidR="00764B56" w:rsidRPr="00477782">
        <w:rPr>
          <w:lang w:val="lv-LV"/>
        </w:rPr>
        <w:t>ieteicējas tam neiebilst.</w:t>
      </w:r>
    </w:p>
    <w:p w14:paraId="0B150018" w14:textId="0B38BCE4" w:rsidR="00764B56" w:rsidRPr="00477782" w:rsidRDefault="00764B56" w:rsidP="00C41AF3">
      <w:pPr>
        <w:spacing w:after="0" w:line="276" w:lineRule="auto"/>
        <w:ind w:firstLine="720"/>
        <w:jc w:val="both"/>
        <w:rPr>
          <w:lang w:val="lv-LV"/>
        </w:rPr>
      </w:pPr>
      <w:r w:rsidRPr="00477782">
        <w:rPr>
          <w:lang w:val="lv-LV"/>
        </w:rPr>
        <w:t xml:space="preserve">[3.2] Ņemot vērā to, ka mantinieki </w:t>
      </w:r>
      <w:r w:rsidR="00242C23" w:rsidRPr="00477782">
        <w:rPr>
          <w:lang w:val="lv-LV"/>
        </w:rPr>
        <w:t xml:space="preserve">zvērinātam notāram </w:t>
      </w:r>
      <w:r w:rsidRPr="00477782">
        <w:rPr>
          <w:lang w:val="lv-LV"/>
        </w:rPr>
        <w:t>ne</w:t>
      </w:r>
      <w:r w:rsidR="00242C23" w:rsidRPr="00477782">
        <w:rPr>
          <w:lang w:val="lv-LV"/>
        </w:rPr>
        <w:t xml:space="preserve">iesniedza </w:t>
      </w:r>
      <w:r w:rsidRPr="00477782">
        <w:rPr>
          <w:lang w:val="lv-LV"/>
        </w:rPr>
        <w:t>savu (citu) nekustamā īpašuma novērtējumu, mantojuma apliecībā tika iekļauta šā īpašuma kadastrālā vērtība, kas attiecīgi ir uzskatāma par īpašuma iegādes vērtību.</w:t>
      </w:r>
    </w:p>
    <w:p w14:paraId="3FB1538A" w14:textId="15532CD8" w:rsidR="00764B56" w:rsidRPr="00477782" w:rsidRDefault="00764B56" w:rsidP="00C41AF3">
      <w:pPr>
        <w:spacing w:after="0" w:line="276" w:lineRule="auto"/>
        <w:ind w:firstLine="720"/>
        <w:jc w:val="both"/>
        <w:rPr>
          <w:lang w:val="lv-LV"/>
        </w:rPr>
      </w:pPr>
      <w:r w:rsidRPr="00477782">
        <w:rPr>
          <w:lang w:val="lv-LV"/>
        </w:rPr>
        <w:lastRenderedPageBreak/>
        <w:t>[3.3] </w:t>
      </w:r>
      <w:r w:rsidR="00473AE0" w:rsidRPr="00477782">
        <w:rPr>
          <w:lang w:val="lv-LV"/>
        </w:rPr>
        <w:t>Līdzp</w:t>
      </w:r>
      <w:r w:rsidRPr="00477782">
        <w:rPr>
          <w:lang w:val="lv-LV"/>
        </w:rPr>
        <w:t xml:space="preserve">ieteicējas nav norādījušas uz objektīviem apstākļiem, kas viņām </w:t>
      </w:r>
      <w:r w:rsidR="00B34303" w:rsidRPr="00477782">
        <w:rPr>
          <w:lang w:val="lv-LV"/>
        </w:rPr>
        <w:t>būtu lieguš</w:t>
      </w:r>
      <w:r w:rsidR="0010274C" w:rsidRPr="00477782">
        <w:rPr>
          <w:lang w:val="lv-LV"/>
        </w:rPr>
        <w:t>i</w:t>
      </w:r>
      <w:r w:rsidR="00B34303" w:rsidRPr="00477782">
        <w:rPr>
          <w:lang w:val="lv-LV"/>
        </w:rPr>
        <w:t xml:space="preserve"> </w:t>
      </w:r>
      <w:r w:rsidRPr="00477782">
        <w:rPr>
          <w:lang w:val="lv-LV"/>
        </w:rPr>
        <w:t>iespēju saņemt speciālistu, tostarp mantojuma un nodokļu jautājumos kvalificētu speciālistu</w:t>
      </w:r>
      <w:r w:rsidR="00ED5549" w:rsidRPr="00477782">
        <w:rPr>
          <w:lang w:val="lv-LV"/>
        </w:rPr>
        <w:t>,</w:t>
      </w:r>
      <w:r w:rsidRPr="00477782">
        <w:rPr>
          <w:lang w:val="lv-LV"/>
        </w:rPr>
        <w:t xml:space="preserve"> konsultācijas, kā arī vērsties dienestā ar uzziņu jautājumos, kas saistīti ar nodokļa aprēķināšanu mantojuma masā ietilpstošā nekustamā īpašuma pārdošanas gadījumā.</w:t>
      </w:r>
    </w:p>
    <w:p w14:paraId="10DE9F2A" w14:textId="6D92A855" w:rsidR="00764B56" w:rsidRPr="00477782" w:rsidRDefault="00764B56" w:rsidP="00C41AF3">
      <w:pPr>
        <w:spacing w:after="0" w:line="276" w:lineRule="auto"/>
        <w:ind w:firstLine="720"/>
        <w:jc w:val="both"/>
        <w:rPr>
          <w:lang w:val="lv-LV"/>
        </w:rPr>
      </w:pPr>
      <w:r w:rsidRPr="00477782">
        <w:rPr>
          <w:lang w:val="lv-LV"/>
        </w:rPr>
        <w:t>[3.4] </w:t>
      </w:r>
      <w:r w:rsidR="00ED5549" w:rsidRPr="00477782">
        <w:rPr>
          <w:lang w:val="lv-LV"/>
        </w:rPr>
        <w:t>Aprēķinot iedzīvotāju ienākuma nodokli no kapitāla pieauguma, p</w:t>
      </w:r>
      <w:r w:rsidRPr="00477782">
        <w:rPr>
          <w:lang w:val="lv-LV"/>
        </w:rPr>
        <w:t xml:space="preserve">ar netipisku un būtisku apstākli nav uzskatāms fakts, ka mantojumu ieguvušas nepilngadīgas personas. </w:t>
      </w:r>
      <w:r w:rsidR="00F311F9" w:rsidRPr="00477782">
        <w:rPr>
          <w:lang w:val="lv-LV"/>
        </w:rPr>
        <w:t xml:space="preserve">Dienesta lēmumos </w:t>
      </w:r>
      <w:r w:rsidRPr="00477782">
        <w:rPr>
          <w:lang w:val="lv-LV"/>
        </w:rPr>
        <w:t>pamatoti norādīts, ka nepilngadība neizslēdz personu no nodokļu maksātāju loka, un atbilstoši Civillikuma 177. un 261.pantam nepilngadīgo meitu vārdā rīkojās likumiskā pārstāve</w:t>
      </w:r>
      <w:r w:rsidR="00C41AF3">
        <w:rPr>
          <w:lang w:val="lv-LV"/>
        </w:rPr>
        <w:t xml:space="preserve"> </w:t>
      </w:r>
      <w:r w:rsidR="00C41AF3">
        <w:rPr>
          <w:lang w:val="lv-LV"/>
        </w:rPr>
        <w:t>[pers. A]</w:t>
      </w:r>
      <w:r w:rsidRPr="00477782">
        <w:rPr>
          <w:lang w:val="lv-LV"/>
        </w:rPr>
        <w:t>, gan pieņemot mantojumu, gan pārdodot īpašumus.</w:t>
      </w:r>
    </w:p>
    <w:p w14:paraId="478CD36B" w14:textId="37D3792C" w:rsidR="00764B56" w:rsidRPr="00477782" w:rsidRDefault="00764B56" w:rsidP="00C41AF3">
      <w:pPr>
        <w:spacing w:after="0" w:line="276" w:lineRule="auto"/>
        <w:ind w:firstLine="720"/>
        <w:jc w:val="both"/>
        <w:rPr>
          <w:lang w:val="lv-LV"/>
        </w:rPr>
      </w:pPr>
      <w:r w:rsidRPr="00477782">
        <w:rPr>
          <w:lang w:val="lv-LV"/>
        </w:rPr>
        <w:t>[3.5] </w:t>
      </w:r>
      <w:r w:rsidR="00473AE0" w:rsidRPr="00477782">
        <w:rPr>
          <w:lang w:val="lv-LV"/>
        </w:rPr>
        <w:t>Līdzp</w:t>
      </w:r>
      <w:r w:rsidRPr="00477782">
        <w:rPr>
          <w:lang w:val="lv-LV"/>
        </w:rPr>
        <w:t xml:space="preserve">ieteicēju norādītais apstāklis, ka pieņemtā mantojuma masā ietilpstošie naudas līdzekļi nav pietiekami pieteikto kreditoru prasījumu apmierināšanai, nav ņemams vērā </w:t>
      </w:r>
      <w:r w:rsidR="001452CE" w:rsidRPr="00477782">
        <w:rPr>
          <w:lang w:val="lv-LV"/>
        </w:rPr>
        <w:t xml:space="preserve">iedzīvotāju ienākuma </w:t>
      </w:r>
      <w:r w:rsidRPr="00477782">
        <w:rPr>
          <w:lang w:val="lv-LV"/>
        </w:rPr>
        <w:t>nodokļa aprēķināšanā.</w:t>
      </w:r>
    </w:p>
    <w:p w14:paraId="00977C74" w14:textId="77AA6706" w:rsidR="00764B56" w:rsidRPr="00477782" w:rsidRDefault="00764B56" w:rsidP="00C41AF3">
      <w:pPr>
        <w:spacing w:after="0" w:line="276" w:lineRule="auto"/>
        <w:ind w:firstLine="720"/>
        <w:jc w:val="both"/>
        <w:rPr>
          <w:lang w:val="lv-LV"/>
        </w:rPr>
      </w:pPr>
      <w:r w:rsidRPr="00477782">
        <w:rPr>
          <w:lang w:val="lv-LV"/>
        </w:rPr>
        <w:t>[3.6] </w:t>
      </w:r>
      <w:r w:rsidR="00B0388B" w:rsidRPr="00477782">
        <w:rPr>
          <w:lang w:val="lv-LV"/>
        </w:rPr>
        <w:t xml:space="preserve">Mantojuma pieņemšana bija </w:t>
      </w:r>
      <w:r w:rsidR="00C41AF3">
        <w:rPr>
          <w:lang w:val="lv-LV"/>
        </w:rPr>
        <w:t>[pers. A]</w:t>
      </w:r>
      <w:r w:rsidR="00C41AF3">
        <w:rPr>
          <w:lang w:val="lv-LV"/>
        </w:rPr>
        <w:t xml:space="preserve"> </w:t>
      </w:r>
      <w:r w:rsidR="00B0388B" w:rsidRPr="00477782">
        <w:rPr>
          <w:lang w:val="lv-LV"/>
        </w:rPr>
        <w:t xml:space="preserve">izvēle, rīkojoties savā un nepilngadīgo meitu vārdā. </w:t>
      </w:r>
      <w:r w:rsidRPr="00477782">
        <w:rPr>
          <w:lang w:val="lv-LV"/>
        </w:rPr>
        <w:t xml:space="preserve">Pieņemot mantojumu, </w:t>
      </w:r>
      <w:r w:rsidR="00473AE0" w:rsidRPr="00477782">
        <w:rPr>
          <w:lang w:val="lv-LV"/>
        </w:rPr>
        <w:t>līdz</w:t>
      </w:r>
      <w:r w:rsidRPr="00477782">
        <w:rPr>
          <w:lang w:val="lv-LV"/>
        </w:rPr>
        <w:t xml:space="preserve">pieteicējas labprātīgi uzņēmās arī mantojuma atstājēja saistības. Par šīm saistībām </w:t>
      </w:r>
      <w:r w:rsidR="00473AE0" w:rsidRPr="00477782">
        <w:rPr>
          <w:lang w:val="lv-LV"/>
        </w:rPr>
        <w:t>līdz</w:t>
      </w:r>
      <w:r w:rsidRPr="00477782">
        <w:rPr>
          <w:lang w:val="lv-LV"/>
        </w:rPr>
        <w:t xml:space="preserve">pieteicējas atbild tikai mantojuma apmērā. Taču, noslēdzot pirkuma līgumu ar SIA „Zilupe Mežs”, nodibinātas jaunas tiesiskās attiecības, </w:t>
      </w:r>
      <w:r w:rsidR="001452CE" w:rsidRPr="00477782">
        <w:rPr>
          <w:lang w:val="lv-LV"/>
        </w:rPr>
        <w:t xml:space="preserve">un tajās </w:t>
      </w:r>
      <w:r w:rsidR="00473AE0" w:rsidRPr="00477782">
        <w:rPr>
          <w:lang w:val="lv-LV"/>
        </w:rPr>
        <w:t>līdz</w:t>
      </w:r>
      <w:r w:rsidRPr="00477782">
        <w:rPr>
          <w:lang w:val="lv-LV"/>
        </w:rPr>
        <w:t xml:space="preserve">pieteicējas </w:t>
      </w:r>
      <w:r w:rsidR="001452CE" w:rsidRPr="00477782">
        <w:rPr>
          <w:lang w:val="lv-LV"/>
        </w:rPr>
        <w:t xml:space="preserve">pašas </w:t>
      </w:r>
      <w:r w:rsidRPr="00477782">
        <w:rPr>
          <w:lang w:val="lv-LV"/>
        </w:rPr>
        <w:t>uzņēm</w:t>
      </w:r>
      <w:r w:rsidR="001452CE" w:rsidRPr="00477782">
        <w:rPr>
          <w:lang w:val="lv-LV"/>
        </w:rPr>
        <w:t>uš</w:t>
      </w:r>
      <w:r w:rsidRPr="00477782">
        <w:rPr>
          <w:lang w:val="lv-LV"/>
        </w:rPr>
        <w:t xml:space="preserve">ās jaunas saistības. </w:t>
      </w:r>
      <w:r w:rsidR="00473AE0" w:rsidRPr="00477782">
        <w:rPr>
          <w:lang w:val="lv-LV"/>
        </w:rPr>
        <w:t>Līdzp</w:t>
      </w:r>
      <w:r w:rsidRPr="00477782">
        <w:rPr>
          <w:lang w:val="lv-LV"/>
        </w:rPr>
        <w:t xml:space="preserve">ieteicēju atbildība par pašu uzņemtajām saistībām nav aprobežota ar </w:t>
      </w:r>
      <w:r w:rsidR="00625C2A" w:rsidRPr="00477782">
        <w:rPr>
          <w:lang w:val="lv-LV"/>
        </w:rPr>
        <w:t xml:space="preserve">saņemtā </w:t>
      </w:r>
      <w:r w:rsidRPr="00477782">
        <w:rPr>
          <w:lang w:val="lv-LV"/>
        </w:rPr>
        <w:t>mantojuma apmēru.</w:t>
      </w:r>
    </w:p>
    <w:p w14:paraId="1B54BC81" w14:textId="40DF33D2" w:rsidR="002253CB" w:rsidRPr="00477782" w:rsidRDefault="00764B56" w:rsidP="00C41AF3">
      <w:pPr>
        <w:spacing w:after="0" w:line="276" w:lineRule="auto"/>
        <w:ind w:firstLine="720"/>
        <w:jc w:val="both"/>
        <w:rPr>
          <w:lang w:val="lv-LV"/>
        </w:rPr>
      </w:pPr>
      <w:r w:rsidRPr="00477782">
        <w:rPr>
          <w:lang w:val="lv-LV"/>
        </w:rPr>
        <w:t>[3.7] </w:t>
      </w:r>
      <w:r w:rsidR="00473AE0" w:rsidRPr="00477782">
        <w:rPr>
          <w:lang w:val="lv-LV"/>
        </w:rPr>
        <w:t>Līdzp</w:t>
      </w:r>
      <w:r w:rsidRPr="00477782">
        <w:rPr>
          <w:lang w:val="lv-LV"/>
        </w:rPr>
        <w:t xml:space="preserve">ieteicēja </w:t>
      </w:r>
      <w:r w:rsidR="00C41AF3">
        <w:rPr>
          <w:lang w:val="lv-LV"/>
        </w:rPr>
        <w:t>[pers. A]</w:t>
      </w:r>
      <w:r w:rsidR="00C41AF3">
        <w:rPr>
          <w:lang w:val="lv-LV"/>
        </w:rPr>
        <w:t xml:space="preserve"> </w:t>
      </w:r>
      <w:r w:rsidRPr="00477782">
        <w:rPr>
          <w:lang w:val="lv-LV"/>
        </w:rPr>
        <w:t xml:space="preserve">nodokļa parāda rašanos nepamatoti saista ar Daugavpils pilsētas bāriņtiesas atbildību, </w:t>
      </w:r>
      <w:r w:rsidR="00686137" w:rsidRPr="00477782">
        <w:rPr>
          <w:lang w:val="lv-LV"/>
        </w:rPr>
        <w:t xml:space="preserve">tai </w:t>
      </w:r>
      <w:r w:rsidRPr="00477782">
        <w:rPr>
          <w:lang w:val="lv-LV"/>
        </w:rPr>
        <w:t xml:space="preserve">pieņemot 2016.gada 18.jūlija lēmumu. </w:t>
      </w:r>
      <w:r w:rsidR="00674015" w:rsidRPr="00477782">
        <w:rPr>
          <w:lang w:val="lv-LV"/>
        </w:rPr>
        <w:t xml:space="preserve">Ar šo lēmumu bāriņtiesa </w:t>
      </w:r>
      <w:r w:rsidRPr="00477782">
        <w:rPr>
          <w:lang w:val="lv-LV"/>
        </w:rPr>
        <w:t xml:space="preserve">atzina </w:t>
      </w:r>
      <w:r w:rsidR="00C41AF3">
        <w:rPr>
          <w:lang w:val="lv-LV"/>
        </w:rPr>
        <w:t>[pers. A]</w:t>
      </w:r>
      <w:r w:rsidR="00C41AF3">
        <w:rPr>
          <w:lang w:val="lv-LV"/>
        </w:rPr>
        <w:t xml:space="preserve"> </w:t>
      </w:r>
      <w:r w:rsidRPr="00477782">
        <w:rPr>
          <w:lang w:val="lv-LV"/>
        </w:rPr>
        <w:t xml:space="preserve">rīcību, kas vērsta uz </w:t>
      </w:r>
      <w:r w:rsidR="00653C0F" w:rsidRPr="00477782">
        <w:rPr>
          <w:lang w:val="lv-LV"/>
        </w:rPr>
        <w:t xml:space="preserve">konkrētā </w:t>
      </w:r>
      <w:r w:rsidR="00305CA4" w:rsidRPr="00477782">
        <w:rPr>
          <w:lang w:val="lv-LV"/>
        </w:rPr>
        <w:t xml:space="preserve">nekustamā </w:t>
      </w:r>
      <w:r w:rsidRPr="00477782">
        <w:rPr>
          <w:lang w:val="lv-LV"/>
        </w:rPr>
        <w:t>īpašuma pārdošanu</w:t>
      </w:r>
      <w:r w:rsidR="00BC546E" w:rsidRPr="00477782">
        <w:rPr>
          <w:lang w:val="lv-LV"/>
        </w:rPr>
        <w:t xml:space="preserve"> SIA</w:t>
      </w:r>
      <w:r w:rsidR="00D06158" w:rsidRPr="00477782">
        <w:rPr>
          <w:lang w:val="lv-LV"/>
        </w:rPr>
        <w:t> ,,</w:t>
      </w:r>
      <w:r w:rsidR="00BC546E" w:rsidRPr="00477782">
        <w:rPr>
          <w:lang w:val="lv-LV"/>
        </w:rPr>
        <w:t xml:space="preserve">Zilupe Mežs”, </w:t>
      </w:r>
      <w:r w:rsidR="00376881" w:rsidRPr="00477782">
        <w:rPr>
          <w:lang w:val="lv-LV"/>
        </w:rPr>
        <w:t>par nepilngadīgo interesēm atbilstošu</w:t>
      </w:r>
      <w:r w:rsidRPr="00477782">
        <w:rPr>
          <w:lang w:val="lv-LV"/>
        </w:rPr>
        <w:t>.</w:t>
      </w:r>
    </w:p>
    <w:p w14:paraId="4807F95C" w14:textId="77777777" w:rsidR="00A31088" w:rsidRPr="00477782" w:rsidRDefault="00A31088" w:rsidP="00C41AF3">
      <w:pPr>
        <w:spacing w:after="0" w:line="276" w:lineRule="auto"/>
        <w:jc w:val="both"/>
        <w:rPr>
          <w:lang w:val="lv-LV"/>
        </w:rPr>
      </w:pPr>
    </w:p>
    <w:p w14:paraId="2BEA3CA5" w14:textId="0CB0512F" w:rsidR="00A31088" w:rsidRPr="00477782" w:rsidRDefault="00A31088" w:rsidP="00C41AF3">
      <w:pPr>
        <w:spacing w:after="0" w:line="276" w:lineRule="auto"/>
        <w:ind w:firstLine="720"/>
        <w:jc w:val="both"/>
        <w:rPr>
          <w:lang w:val="lv-LV"/>
        </w:rPr>
      </w:pPr>
      <w:r w:rsidRPr="00477782">
        <w:rPr>
          <w:lang w:val="lv-LV"/>
        </w:rPr>
        <w:t>[4] </w:t>
      </w:r>
      <w:r w:rsidR="00473AE0" w:rsidRPr="00477782">
        <w:rPr>
          <w:lang w:val="lv-LV"/>
        </w:rPr>
        <w:t>Līdzp</w:t>
      </w:r>
      <w:r w:rsidR="00764B56" w:rsidRPr="00477782">
        <w:rPr>
          <w:lang w:val="lv-LV"/>
        </w:rPr>
        <w:t>ieteicējas</w:t>
      </w:r>
      <w:r w:rsidRPr="00477782">
        <w:rPr>
          <w:lang w:val="lv-LV"/>
        </w:rPr>
        <w:t xml:space="preserve"> par apgabaltiesas spriedumu iesniedza kasācijas sūdzību, norādot turpmāk minētos argumentus.</w:t>
      </w:r>
    </w:p>
    <w:p w14:paraId="30D91494" w14:textId="11F62E2C" w:rsidR="00764B56" w:rsidRPr="00477782" w:rsidRDefault="00A31088" w:rsidP="00C41AF3">
      <w:pPr>
        <w:spacing w:after="0" w:line="276" w:lineRule="auto"/>
        <w:ind w:firstLine="720"/>
        <w:jc w:val="both"/>
        <w:rPr>
          <w:lang w:val="lv-LV"/>
        </w:rPr>
      </w:pPr>
      <w:r w:rsidRPr="00477782">
        <w:rPr>
          <w:lang w:val="lv-LV"/>
        </w:rPr>
        <w:t>[4.1] </w:t>
      </w:r>
      <w:r w:rsidR="00764B56" w:rsidRPr="00477782">
        <w:rPr>
          <w:lang w:val="lv-LV"/>
        </w:rPr>
        <w:t xml:space="preserve">Tiesa kļūdaini nodibināja lietas faktiskos apstākļus. Pārdot nekustamo īpašumu, kuru mantot atļāva bāriņtiesa, 2016.gada 30.jūnijā pieprasīja tieši </w:t>
      </w:r>
      <w:r w:rsidR="00376881" w:rsidRPr="00477782">
        <w:rPr>
          <w:lang w:val="lv-LV"/>
        </w:rPr>
        <w:t xml:space="preserve">hipotekārais kreditors </w:t>
      </w:r>
      <w:r w:rsidR="00764B56" w:rsidRPr="00477782">
        <w:rPr>
          <w:lang w:val="lv-LV"/>
        </w:rPr>
        <w:t>SIA</w:t>
      </w:r>
      <w:r w:rsidR="00D06158" w:rsidRPr="00477782">
        <w:rPr>
          <w:lang w:val="lv-LV"/>
        </w:rPr>
        <w:t> </w:t>
      </w:r>
      <w:r w:rsidR="00B0388B" w:rsidRPr="00477782">
        <w:rPr>
          <w:lang w:val="lv-LV"/>
        </w:rPr>
        <w:t>„</w:t>
      </w:r>
      <w:r w:rsidR="00764B56" w:rsidRPr="00477782">
        <w:rPr>
          <w:lang w:val="lv-LV"/>
        </w:rPr>
        <w:t>Peldu nami”, kur</w:t>
      </w:r>
      <w:r w:rsidR="00862043" w:rsidRPr="00477782">
        <w:rPr>
          <w:lang w:val="lv-LV"/>
        </w:rPr>
        <w:t>š</w:t>
      </w:r>
      <w:r w:rsidR="00764B56" w:rsidRPr="00477782">
        <w:rPr>
          <w:lang w:val="lv-LV"/>
        </w:rPr>
        <w:t xml:space="preserve"> arī iesniedza bāriņtiesā pirkuma līguma projektu. Minēto projektu bāriņtiesa </w:t>
      </w:r>
      <w:r w:rsidR="00B0388B" w:rsidRPr="00477782">
        <w:rPr>
          <w:lang w:val="lv-LV"/>
        </w:rPr>
        <w:t xml:space="preserve">ar </w:t>
      </w:r>
      <w:r w:rsidR="00764B56" w:rsidRPr="00477782">
        <w:rPr>
          <w:lang w:val="lv-LV"/>
        </w:rPr>
        <w:t>2016.gada 18.jūlija lēmumu apstiprināja, uzli</w:t>
      </w:r>
      <w:r w:rsidR="00C3073A" w:rsidRPr="00477782">
        <w:rPr>
          <w:lang w:val="lv-LV"/>
        </w:rPr>
        <w:t>e</w:t>
      </w:r>
      <w:r w:rsidR="00B0388B" w:rsidRPr="00477782">
        <w:rPr>
          <w:lang w:val="lv-LV"/>
        </w:rPr>
        <w:t>k</w:t>
      </w:r>
      <w:r w:rsidR="00C3073A" w:rsidRPr="00477782">
        <w:rPr>
          <w:lang w:val="lv-LV"/>
        </w:rPr>
        <w:t>ot</w:t>
      </w:r>
      <w:r w:rsidR="00B0388B" w:rsidRPr="00477782">
        <w:rPr>
          <w:lang w:val="lv-LV"/>
        </w:rPr>
        <w:t xml:space="preserve"> pienākumu </w:t>
      </w:r>
      <w:r w:rsidR="00473AE0" w:rsidRPr="00477782">
        <w:rPr>
          <w:lang w:val="lv-LV"/>
        </w:rPr>
        <w:t>līdz</w:t>
      </w:r>
      <w:r w:rsidR="00B0388B" w:rsidRPr="00477782">
        <w:rPr>
          <w:lang w:val="lv-LV"/>
        </w:rPr>
        <w:t xml:space="preserve">pieteicējai </w:t>
      </w:r>
      <w:r w:rsidR="00C41AF3">
        <w:rPr>
          <w:lang w:val="lv-LV"/>
        </w:rPr>
        <w:t>[pers. A]</w:t>
      </w:r>
      <w:r w:rsidR="00C41AF3">
        <w:rPr>
          <w:lang w:val="lv-LV"/>
        </w:rPr>
        <w:t xml:space="preserve"> </w:t>
      </w:r>
      <w:r w:rsidR="00764B56" w:rsidRPr="00477782">
        <w:rPr>
          <w:lang w:val="lv-LV"/>
        </w:rPr>
        <w:t xml:space="preserve">pārdot nekustamo īpašumu un izpildīt saistības pret SIA „Peldu nami”, novirzot visu saņemto pirkuma maksu (t.sk. par savām daļām) SIA „Peldu nami” prasījuma dzēšanai. Ievērojot minēto, </w:t>
      </w:r>
      <w:r w:rsidR="00473AE0" w:rsidRPr="00477782">
        <w:rPr>
          <w:lang w:val="lv-LV"/>
        </w:rPr>
        <w:t>līdz</w:t>
      </w:r>
      <w:r w:rsidR="00764B56" w:rsidRPr="00477782">
        <w:rPr>
          <w:lang w:val="lv-LV"/>
        </w:rPr>
        <w:t xml:space="preserve">pieteicēja nevarēja nepārdot sev un bērniem piederošās domājamās daļas no nekustamā īpašuma, jo pretējā gadījumā nebūtu izpildīts iepriekš minētais bāriņtiesas lēmums. Turklāt </w:t>
      </w:r>
      <w:r w:rsidR="00C41AF3">
        <w:rPr>
          <w:lang w:val="lv-LV"/>
        </w:rPr>
        <w:t>[pers. A]</w:t>
      </w:r>
      <w:r w:rsidR="00C41AF3">
        <w:rPr>
          <w:lang w:val="lv-LV"/>
        </w:rPr>
        <w:t xml:space="preserve"> </w:t>
      </w:r>
      <w:r w:rsidR="00764B56" w:rsidRPr="00477782">
        <w:rPr>
          <w:lang w:val="lv-LV"/>
        </w:rPr>
        <w:t xml:space="preserve">ar iesniegumu bāriņtiesā vērsās 2016.gada 11.jūlijā, proti, pēc SIA ,,Peldu nami” pretenzijas saņemšanas. Attiecīgi lietā nav konstatējama </w:t>
      </w:r>
      <w:r w:rsidR="00473AE0" w:rsidRPr="00477782">
        <w:rPr>
          <w:lang w:val="lv-LV"/>
        </w:rPr>
        <w:t>līdz</w:t>
      </w:r>
      <w:r w:rsidR="00764B56" w:rsidRPr="00477782">
        <w:rPr>
          <w:lang w:val="lv-LV"/>
        </w:rPr>
        <w:t xml:space="preserve">pieteicēju brīva griba pārdot nekustamo īpašumu, kā arī </w:t>
      </w:r>
      <w:r w:rsidR="00473AE0" w:rsidRPr="00477782">
        <w:rPr>
          <w:lang w:val="lv-LV"/>
        </w:rPr>
        <w:t xml:space="preserve">viņas </w:t>
      </w:r>
      <w:r w:rsidR="00764B56" w:rsidRPr="00477782">
        <w:rPr>
          <w:lang w:val="lv-LV"/>
        </w:rPr>
        <w:t>pašas labprātīgi nav veikušas darbības š</w:t>
      </w:r>
      <w:r w:rsidR="00862043" w:rsidRPr="00477782">
        <w:rPr>
          <w:lang w:val="lv-LV"/>
        </w:rPr>
        <w:t>ā</w:t>
      </w:r>
      <w:r w:rsidR="00764B56" w:rsidRPr="00477782">
        <w:rPr>
          <w:lang w:val="lv-LV"/>
        </w:rPr>
        <w:t xml:space="preserve"> nekustamā īpašuma pārdošanai.</w:t>
      </w:r>
    </w:p>
    <w:p w14:paraId="12F7453D" w14:textId="059C3B04" w:rsidR="00764B56" w:rsidRPr="00477782" w:rsidRDefault="00764B56" w:rsidP="00C41AF3">
      <w:pPr>
        <w:spacing w:after="0" w:line="276" w:lineRule="auto"/>
        <w:ind w:firstLine="720"/>
        <w:jc w:val="both"/>
        <w:rPr>
          <w:lang w:val="lv-LV"/>
        </w:rPr>
      </w:pPr>
      <w:r w:rsidRPr="00477782">
        <w:rPr>
          <w:lang w:val="lv-LV"/>
        </w:rPr>
        <w:t xml:space="preserve">Mantojuma pieņemšanu bērnu vārdā noteica nevis </w:t>
      </w:r>
      <w:r w:rsidR="00C41AF3">
        <w:rPr>
          <w:lang w:val="lv-LV"/>
        </w:rPr>
        <w:t>[pers. A]</w:t>
      </w:r>
      <w:r w:rsidR="00C41AF3">
        <w:rPr>
          <w:lang w:val="lv-LV"/>
        </w:rPr>
        <w:t xml:space="preserve"> </w:t>
      </w:r>
      <w:r w:rsidRPr="00477782">
        <w:rPr>
          <w:lang w:val="lv-LV"/>
        </w:rPr>
        <w:t>griba, bet gan bāriņtiesas 2014.</w:t>
      </w:r>
      <w:r w:rsidR="00B0388B" w:rsidRPr="00477782">
        <w:rPr>
          <w:lang w:val="lv-LV"/>
        </w:rPr>
        <w:t xml:space="preserve">gada 3.decembra lēmums, kas </w:t>
      </w:r>
      <w:r w:rsidR="00C41AF3">
        <w:rPr>
          <w:lang w:val="lv-LV"/>
        </w:rPr>
        <w:t>[pers. A]</w:t>
      </w:r>
      <w:r w:rsidRPr="00477782">
        <w:rPr>
          <w:lang w:val="lv-LV"/>
        </w:rPr>
        <w:t xml:space="preserve"> bija jāizpilda. Tā kā bāriņtiesa secināja, ka mantojuma pieņemšana ir bērnu interesēs, </w:t>
      </w:r>
      <w:r w:rsidR="00473AE0" w:rsidRPr="00477782">
        <w:rPr>
          <w:lang w:val="lv-LV"/>
        </w:rPr>
        <w:t>līdz</w:t>
      </w:r>
      <w:r w:rsidRPr="00477782">
        <w:rPr>
          <w:lang w:val="lv-LV"/>
        </w:rPr>
        <w:t xml:space="preserve">pieteicējai nebija pamata šaubīties, ka vīra </w:t>
      </w:r>
      <w:r w:rsidR="00C3073A" w:rsidRPr="00477782">
        <w:rPr>
          <w:lang w:val="lv-LV"/>
        </w:rPr>
        <w:t xml:space="preserve">atstātā </w:t>
      </w:r>
      <w:r w:rsidRPr="00477782">
        <w:rPr>
          <w:lang w:val="lv-LV"/>
        </w:rPr>
        <w:t>mantojuma pieņemšana ir arī viņas interesēs.</w:t>
      </w:r>
    </w:p>
    <w:p w14:paraId="5A0C7875" w14:textId="3CA31A75" w:rsidR="00A31088" w:rsidRPr="00477782" w:rsidRDefault="00764B56" w:rsidP="00C41AF3">
      <w:pPr>
        <w:spacing w:after="0" w:line="276" w:lineRule="auto"/>
        <w:ind w:firstLine="720"/>
        <w:jc w:val="both"/>
        <w:rPr>
          <w:lang w:val="lv-LV"/>
        </w:rPr>
      </w:pPr>
      <w:r w:rsidRPr="00477782">
        <w:rPr>
          <w:lang w:val="lv-LV"/>
        </w:rPr>
        <w:lastRenderedPageBreak/>
        <w:t>Ievērojot minēto, tiesa ir pārkāpusi Administratīvā procesa likuma 154.panta pirmās daļas prasības par pierādījumu vispusīgu, pilnīgu un objektīvu novērtēšanu, kas noveda pie šīs lietas nepareizas izspriešanas.</w:t>
      </w:r>
    </w:p>
    <w:p w14:paraId="01706BBF" w14:textId="75CB10A2" w:rsidR="00764B56" w:rsidRPr="00477782" w:rsidRDefault="00764B56" w:rsidP="00C41AF3">
      <w:pPr>
        <w:spacing w:after="0" w:line="276" w:lineRule="auto"/>
        <w:ind w:firstLine="720"/>
        <w:jc w:val="both"/>
        <w:rPr>
          <w:lang w:val="lv-LV"/>
        </w:rPr>
      </w:pPr>
      <w:r w:rsidRPr="00477782">
        <w:rPr>
          <w:lang w:val="lv-LV"/>
        </w:rPr>
        <w:t>[4.2] </w:t>
      </w:r>
      <w:r w:rsidR="0066462D" w:rsidRPr="00477782">
        <w:rPr>
          <w:lang w:val="lv-LV"/>
        </w:rPr>
        <w:t>T</w:t>
      </w:r>
      <w:r w:rsidRPr="00477782">
        <w:rPr>
          <w:lang w:val="lv-LV"/>
        </w:rPr>
        <w:t xml:space="preserve">iesai bija jāapsver valsts atbildība par bāriņtiesas pieņemtajiem lēmumiem un to izpildes rezultātā radītajām sekām. Daugavpils pilsētas bāriņtiesai, kurā strādā kvalificēti juristi, bija jāzina, ka mantojuma masā ietilpstošā ieķīlātā nekustamā īpašuma pārdošanas gadījumā bērniem var rasties pienākums </w:t>
      </w:r>
      <w:r w:rsidR="00932B2B">
        <w:rPr>
          <w:lang w:val="lv-LV"/>
        </w:rPr>
        <w:t>samaksāt</w:t>
      </w:r>
      <w:r w:rsidR="00932B2B" w:rsidRPr="00477782">
        <w:rPr>
          <w:lang w:val="lv-LV"/>
        </w:rPr>
        <w:t xml:space="preserve"> </w:t>
      </w:r>
      <w:r w:rsidR="001529C5" w:rsidRPr="00477782">
        <w:rPr>
          <w:lang w:val="lv-LV"/>
        </w:rPr>
        <w:t xml:space="preserve">iedzīvotāju ienākuma </w:t>
      </w:r>
      <w:r w:rsidR="00932B2B" w:rsidRPr="00477782">
        <w:rPr>
          <w:lang w:val="lv-LV"/>
        </w:rPr>
        <w:t>nodok</w:t>
      </w:r>
      <w:r w:rsidR="00932B2B">
        <w:rPr>
          <w:lang w:val="lv-LV"/>
        </w:rPr>
        <w:t>li</w:t>
      </w:r>
      <w:r w:rsidR="001529C5" w:rsidRPr="00477782">
        <w:rPr>
          <w:lang w:val="lv-LV"/>
        </w:rPr>
        <w:t>, un tas bija jāņem vērā</w:t>
      </w:r>
      <w:r w:rsidR="00EB3805" w:rsidRPr="00477782">
        <w:rPr>
          <w:lang w:val="lv-LV"/>
        </w:rPr>
        <w:t>,</w:t>
      </w:r>
      <w:r w:rsidRPr="00477782">
        <w:rPr>
          <w:lang w:val="lv-LV"/>
        </w:rPr>
        <w:t xml:space="preserve"> gan lemjot par mantojuma pieņemšanu bērnu vārdā, gan lemjot par bērniem piederošā nekustamā īpašuma pārdošanu.</w:t>
      </w:r>
    </w:p>
    <w:p w14:paraId="1F142FDE" w14:textId="11CD2D11" w:rsidR="00764B56" w:rsidRPr="00477782" w:rsidRDefault="001529C5" w:rsidP="00C41AF3">
      <w:pPr>
        <w:spacing w:after="0" w:line="276" w:lineRule="auto"/>
        <w:ind w:firstLine="720"/>
        <w:jc w:val="both"/>
        <w:rPr>
          <w:lang w:val="lv-LV"/>
        </w:rPr>
      </w:pPr>
      <w:r w:rsidRPr="00477782">
        <w:rPr>
          <w:lang w:val="lv-LV"/>
        </w:rPr>
        <w:t>[4.3] </w:t>
      </w:r>
      <w:r w:rsidR="00764B56" w:rsidRPr="00477782">
        <w:rPr>
          <w:lang w:val="lv-LV"/>
        </w:rPr>
        <w:t xml:space="preserve">Normatīvais regulējums paredz, ka mantinieki var iesniegt notāram citu nekustamā īpašuma novērtējumu, taču </w:t>
      </w:r>
      <w:r w:rsidR="00C41AF3">
        <w:rPr>
          <w:lang w:val="lv-LV"/>
        </w:rPr>
        <w:t>[pers. A]</w:t>
      </w:r>
      <w:r w:rsidR="00C41AF3">
        <w:rPr>
          <w:lang w:val="lv-LV"/>
        </w:rPr>
        <w:t xml:space="preserve"> </w:t>
      </w:r>
      <w:r w:rsidR="00764B56" w:rsidRPr="00477782">
        <w:rPr>
          <w:lang w:val="lv-LV"/>
        </w:rPr>
        <w:t>nebija informēta par savām tiesībām. Notāra, tiesu izpildītāja un bāriņtiesas rīcībā bija nekustamā īpašuma zemesgrāmatas nodalījuma izdruka, no kuras redzams, ka uz šo īpašumu ir nostiprināta hipotē</w:t>
      </w:r>
      <w:r w:rsidRPr="00477782">
        <w:rPr>
          <w:lang w:val="lv-LV"/>
        </w:rPr>
        <w:t>ka un nodrošinājuma apmērs ir 1 050 </w:t>
      </w:r>
      <w:r w:rsidR="00764B56" w:rsidRPr="00477782">
        <w:rPr>
          <w:lang w:val="lv-LV"/>
        </w:rPr>
        <w:t xml:space="preserve">692 lati, tomēr neviena no šīm valsts amatpersonām nepiedāvāja </w:t>
      </w:r>
      <w:r w:rsidR="00C41AF3">
        <w:rPr>
          <w:lang w:val="lv-LV"/>
        </w:rPr>
        <w:t>[pers. A]</w:t>
      </w:r>
      <w:r w:rsidR="00C41AF3">
        <w:rPr>
          <w:lang w:val="lv-LV"/>
        </w:rPr>
        <w:t xml:space="preserve"> </w:t>
      </w:r>
      <w:r w:rsidR="00764B56" w:rsidRPr="00477782">
        <w:rPr>
          <w:lang w:val="lv-LV"/>
        </w:rPr>
        <w:t>norādīt nekustam</w:t>
      </w:r>
      <w:r w:rsidR="009248E3" w:rsidRPr="00477782">
        <w:rPr>
          <w:lang w:val="lv-LV"/>
        </w:rPr>
        <w:t>ajam</w:t>
      </w:r>
      <w:r w:rsidR="00764B56" w:rsidRPr="00477782">
        <w:rPr>
          <w:lang w:val="lv-LV"/>
        </w:rPr>
        <w:t xml:space="preserve"> īpašuma</w:t>
      </w:r>
      <w:r w:rsidR="009248E3" w:rsidRPr="00477782">
        <w:rPr>
          <w:lang w:val="lv-LV"/>
        </w:rPr>
        <w:t>m</w:t>
      </w:r>
      <w:r w:rsidR="00764B56" w:rsidRPr="00477782">
        <w:rPr>
          <w:lang w:val="lv-LV"/>
        </w:rPr>
        <w:t xml:space="preserve"> </w:t>
      </w:r>
      <w:r w:rsidR="00033F83" w:rsidRPr="00477782">
        <w:rPr>
          <w:lang w:val="lv-LV"/>
        </w:rPr>
        <w:t xml:space="preserve">lielāku </w:t>
      </w:r>
      <w:r w:rsidR="00D06158" w:rsidRPr="00477782">
        <w:rPr>
          <w:lang w:val="lv-LV"/>
        </w:rPr>
        <w:t xml:space="preserve">vērtību </w:t>
      </w:r>
      <w:r w:rsidR="009248E3" w:rsidRPr="00477782">
        <w:rPr>
          <w:lang w:val="lv-LV"/>
        </w:rPr>
        <w:t>par tā kadastrālo vērtību</w:t>
      </w:r>
      <w:r w:rsidR="00764B56" w:rsidRPr="00477782">
        <w:rPr>
          <w:lang w:val="lv-LV"/>
        </w:rPr>
        <w:t>.</w:t>
      </w:r>
      <w:r w:rsidRPr="00477782">
        <w:rPr>
          <w:lang w:val="lv-LV"/>
        </w:rPr>
        <w:t xml:space="preserve"> </w:t>
      </w:r>
      <w:r w:rsidR="00764B56" w:rsidRPr="00477782">
        <w:rPr>
          <w:lang w:val="lv-LV"/>
        </w:rPr>
        <w:t>Ņemot vērā uz nekustamo īpašumu nostiprinātās hipotēkas apmēru, bāriņtiesa varēja un tai vajadzēja paredzēt, ka nekustamais īpašums var tikt pārdots par cenu, kas pārsniedz tā kadastrālo vērtību – 202</w:t>
      </w:r>
      <w:r w:rsidRPr="00477782">
        <w:rPr>
          <w:lang w:val="lv-LV"/>
        </w:rPr>
        <w:t> </w:t>
      </w:r>
      <w:r w:rsidR="00764B56" w:rsidRPr="00477782">
        <w:rPr>
          <w:lang w:val="lv-LV"/>
        </w:rPr>
        <w:t>446</w:t>
      </w:r>
      <w:r w:rsidRPr="00477782">
        <w:rPr>
          <w:lang w:val="lv-LV"/>
        </w:rPr>
        <w:t> </w:t>
      </w:r>
      <w:r w:rsidR="00764B56" w:rsidRPr="00477782">
        <w:rPr>
          <w:i/>
          <w:lang w:val="lv-LV"/>
        </w:rPr>
        <w:t>euro</w:t>
      </w:r>
      <w:r w:rsidR="00764B56" w:rsidRPr="00477782">
        <w:rPr>
          <w:lang w:val="lv-LV"/>
        </w:rPr>
        <w:t>.</w:t>
      </w:r>
    </w:p>
    <w:p w14:paraId="2B761924" w14:textId="0812282D" w:rsidR="00A31088" w:rsidRPr="00477782" w:rsidRDefault="001529C5" w:rsidP="00C41AF3">
      <w:pPr>
        <w:spacing w:after="0" w:line="276" w:lineRule="auto"/>
        <w:ind w:firstLine="720"/>
        <w:jc w:val="both"/>
        <w:rPr>
          <w:lang w:val="lv-LV"/>
        </w:rPr>
      </w:pPr>
      <w:r w:rsidRPr="00477782">
        <w:rPr>
          <w:lang w:val="lv-LV"/>
        </w:rPr>
        <w:t>[4.4] </w:t>
      </w:r>
      <w:r w:rsidR="00F54583" w:rsidRPr="00477782">
        <w:rPr>
          <w:lang w:val="lv-LV"/>
        </w:rPr>
        <w:t xml:space="preserve">Tiesa </w:t>
      </w:r>
      <w:r w:rsidRPr="00477782">
        <w:rPr>
          <w:lang w:val="lv-LV"/>
        </w:rPr>
        <w:t xml:space="preserve">ir pārkāpusi Bērnu tiesību aizsardzības likuma </w:t>
      </w:r>
      <w:r w:rsidR="00764B56" w:rsidRPr="00477782">
        <w:rPr>
          <w:lang w:val="lv-LV"/>
        </w:rPr>
        <w:t>6.pant</w:t>
      </w:r>
      <w:r w:rsidRPr="00477782">
        <w:rPr>
          <w:lang w:val="lv-LV"/>
        </w:rPr>
        <w:t>u</w:t>
      </w:r>
      <w:r w:rsidR="00764B56" w:rsidRPr="00477782">
        <w:rPr>
          <w:lang w:val="lv-LV"/>
        </w:rPr>
        <w:t xml:space="preserve">, jo pārsūdzēto lēmumu rezultātā nepilngadīgajām </w:t>
      </w:r>
      <w:r w:rsidR="00473AE0" w:rsidRPr="00477782">
        <w:rPr>
          <w:lang w:val="lv-LV"/>
        </w:rPr>
        <w:t>līdz</w:t>
      </w:r>
      <w:r w:rsidR="00764B56" w:rsidRPr="00477782">
        <w:rPr>
          <w:lang w:val="lv-LV"/>
        </w:rPr>
        <w:t xml:space="preserve">pieteicējām ir jāmaksā </w:t>
      </w:r>
      <w:r w:rsidRPr="00477782">
        <w:rPr>
          <w:lang w:val="lv-LV"/>
        </w:rPr>
        <w:t>iedzīvotāju ienākuma nodoklis</w:t>
      </w:r>
      <w:r w:rsidR="00764B56" w:rsidRPr="00477782">
        <w:rPr>
          <w:lang w:val="lv-LV"/>
        </w:rPr>
        <w:t xml:space="preserve"> par nekustamā īpašuma </w:t>
      </w:r>
      <w:r w:rsidR="002E263C" w:rsidRPr="00477782">
        <w:rPr>
          <w:lang w:val="lv-LV"/>
        </w:rPr>
        <w:t>pārdošanu</w:t>
      </w:r>
      <w:r w:rsidR="00764B56" w:rsidRPr="00477782">
        <w:rPr>
          <w:lang w:val="lv-LV"/>
        </w:rPr>
        <w:t>, kas veikt</w:t>
      </w:r>
      <w:r w:rsidR="002E263C" w:rsidRPr="00477782">
        <w:rPr>
          <w:lang w:val="lv-LV"/>
        </w:rPr>
        <w:t>a</w:t>
      </w:r>
      <w:r w:rsidR="00764B56" w:rsidRPr="00477782">
        <w:rPr>
          <w:lang w:val="lv-LV"/>
        </w:rPr>
        <w:t>, pamatojoties uz hipotekārā kreditora pieprasījumu un bāriņtiesas lēmumu par atļauju bērnu vārdā pārdot nekustamo īpašumu, un kura rezultātā iegūtie līdzekļi tika pārskaitīti mantojuma atstājēja kreditoram.</w:t>
      </w:r>
    </w:p>
    <w:p w14:paraId="261BCE9A" w14:textId="4E18841F" w:rsidR="00764B56" w:rsidRPr="00477782" w:rsidRDefault="001529C5" w:rsidP="00C41AF3">
      <w:pPr>
        <w:spacing w:after="0" w:line="276" w:lineRule="auto"/>
        <w:ind w:firstLine="720"/>
        <w:jc w:val="both"/>
        <w:rPr>
          <w:lang w:val="lv-LV"/>
        </w:rPr>
      </w:pPr>
      <w:r w:rsidRPr="00477782">
        <w:rPr>
          <w:lang w:val="lv-LV"/>
        </w:rPr>
        <w:t>[4.5] </w:t>
      </w:r>
      <w:r w:rsidR="00764B56" w:rsidRPr="00477782">
        <w:rPr>
          <w:lang w:val="lv-LV"/>
        </w:rPr>
        <w:t xml:space="preserve">Konkrētajā lietā abu </w:t>
      </w:r>
      <w:r w:rsidR="00473AE0" w:rsidRPr="00477782">
        <w:rPr>
          <w:lang w:val="lv-LV"/>
        </w:rPr>
        <w:t>līdz</w:t>
      </w:r>
      <w:r w:rsidR="00764B56" w:rsidRPr="00477782">
        <w:rPr>
          <w:lang w:val="lv-LV"/>
        </w:rPr>
        <w:t xml:space="preserve">pieteicēju nepilngadība kopsakarā ar bāriņtiesas rīcību ir atzīstama par netipisku gadījumu, tādējādi būtu netaisnīgi un nesamērīgi </w:t>
      </w:r>
      <w:r w:rsidR="009248E3" w:rsidRPr="00477782">
        <w:rPr>
          <w:lang w:val="lv-LV"/>
        </w:rPr>
        <w:t xml:space="preserve">viņām </w:t>
      </w:r>
      <w:r w:rsidR="00764B56" w:rsidRPr="00477782">
        <w:rPr>
          <w:lang w:val="lv-LV"/>
        </w:rPr>
        <w:t>piemērot iedzīvotāju ienākuma nodokļa maksāšanas pienākumu.</w:t>
      </w:r>
    </w:p>
    <w:p w14:paraId="4BB620CE" w14:textId="3F34CBCD" w:rsidR="00764B56" w:rsidRPr="00477782" w:rsidRDefault="001529C5" w:rsidP="00C41AF3">
      <w:pPr>
        <w:spacing w:after="0" w:line="276" w:lineRule="auto"/>
        <w:ind w:firstLine="720"/>
        <w:jc w:val="both"/>
        <w:rPr>
          <w:lang w:val="lv-LV"/>
        </w:rPr>
      </w:pPr>
      <w:r w:rsidRPr="00477782">
        <w:rPr>
          <w:lang w:val="lv-LV"/>
        </w:rPr>
        <w:t>[4.6] </w:t>
      </w:r>
      <w:r w:rsidR="00764B56" w:rsidRPr="00477782">
        <w:rPr>
          <w:lang w:val="lv-LV"/>
        </w:rPr>
        <w:t xml:space="preserve">Ņemot vērā, ka mantojuma pieņemšanas procesā piedalījusies bāriņtiesa, kura ar savu lēmumu atļāva bērnu vārdā pieņemt mantojumu, tiesa nepamatoti piemēroja Oficiālo publikāciju un tiesiskās informācijas likuma 2.panta otro daļu, kas nosaka, ka neviens nevar aizbildināties ar oficiālajā izdevumā publicēto tiesību aktu nezināšanu, jo šīs tiesību normas piemērošanas rezultāts ir klaji netaisnīgs. </w:t>
      </w:r>
      <w:r w:rsidR="002E263C" w:rsidRPr="00477782">
        <w:rPr>
          <w:lang w:val="lv-LV"/>
        </w:rPr>
        <w:t>Tiesa</w:t>
      </w:r>
      <w:r w:rsidR="00764B56" w:rsidRPr="00477782">
        <w:rPr>
          <w:lang w:val="lv-LV"/>
        </w:rPr>
        <w:t xml:space="preserve"> </w:t>
      </w:r>
      <w:r w:rsidR="002E76D1" w:rsidRPr="00477782">
        <w:rPr>
          <w:lang w:val="lv-LV"/>
        </w:rPr>
        <w:t xml:space="preserve">pārmetusi </w:t>
      </w:r>
      <w:r w:rsidR="00C41AF3">
        <w:rPr>
          <w:lang w:val="lv-LV"/>
        </w:rPr>
        <w:t>[pers. A]</w:t>
      </w:r>
      <w:r w:rsidR="00764B56" w:rsidRPr="00477782">
        <w:rPr>
          <w:lang w:val="lv-LV"/>
        </w:rPr>
        <w:t xml:space="preserve">, ka viņa </w:t>
      </w:r>
      <w:r w:rsidR="002E76D1" w:rsidRPr="00477782">
        <w:rPr>
          <w:lang w:val="lv-LV"/>
        </w:rPr>
        <w:t>nav izmantojusi</w:t>
      </w:r>
      <w:r w:rsidR="00764B56" w:rsidRPr="00477782">
        <w:rPr>
          <w:lang w:val="lv-LV"/>
        </w:rPr>
        <w:t xml:space="preserve"> iespēju saņemt mantojuma un nodokļu jautājumos kvalificētu speciālistu konsultācijas, kā arī </w:t>
      </w:r>
      <w:r w:rsidR="002E76D1" w:rsidRPr="00477782">
        <w:rPr>
          <w:lang w:val="lv-LV"/>
        </w:rPr>
        <w:t xml:space="preserve">nav vērsusies </w:t>
      </w:r>
      <w:r w:rsidR="00CB1856" w:rsidRPr="00477782">
        <w:rPr>
          <w:lang w:val="lv-LV"/>
        </w:rPr>
        <w:t>dienestā</w:t>
      </w:r>
      <w:r w:rsidR="00764B56" w:rsidRPr="00477782">
        <w:rPr>
          <w:lang w:val="lv-LV"/>
        </w:rPr>
        <w:t xml:space="preserve"> ar uzziņu jautājumos, kas saistīti ar nodokļa aprēķināšanu mantojuma masā ietilpstošā nekustamā īpašuma pārdošanas gadījumā</w:t>
      </w:r>
      <w:r w:rsidR="00891269" w:rsidRPr="00477782">
        <w:rPr>
          <w:lang w:val="lv-LV"/>
        </w:rPr>
        <w:t>.</w:t>
      </w:r>
      <w:r w:rsidR="00764B56" w:rsidRPr="00477782">
        <w:rPr>
          <w:lang w:val="lv-LV"/>
        </w:rPr>
        <w:t xml:space="preserve"> </w:t>
      </w:r>
      <w:r w:rsidR="00646FD1" w:rsidRPr="00477782">
        <w:rPr>
          <w:lang w:val="lv-LV"/>
        </w:rPr>
        <w:t xml:space="preserve">Apgabaltiesa tādā veidā izslēgusi </w:t>
      </w:r>
      <w:r w:rsidR="00764B56" w:rsidRPr="00477782">
        <w:rPr>
          <w:lang w:val="lv-LV"/>
        </w:rPr>
        <w:t xml:space="preserve">jebkādu </w:t>
      </w:r>
      <w:r w:rsidR="00891269" w:rsidRPr="00477782">
        <w:rPr>
          <w:lang w:val="lv-LV"/>
        </w:rPr>
        <w:t xml:space="preserve">bāriņtiesas </w:t>
      </w:r>
      <w:r w:rsidR="00764B56" w:rsidRPr="00477782">
        <w:rPr>
          <w:lang w:val="lv-LV"/>
        </w:rPr>
        <w:t xml:space="preserve">atbildību par </w:t>
      </w:r>
      <w:r w:rsidR="00891269" w:rsidRPr="00477782">
        <w:rPr>
          <w:lang w:val="lv-LV"/>
        </w:rPr>
        <w:t xml:space="preserve">tās </w:t>
      </w:r>
      <w:r w:rsidR="00764B56" w:rsidRPr="00477782">
        <w:rPr>
          <w:lang w:val="lv-LV"/>
        </w:rPr>
        <w:t>pieņemtajiem lēmumiem</w:t>
      </w:r>
      <w:r w:rsidR="006C11D7" w:rsidRPr="00477782">
        <w:rPr>
          <w:lang w:val="lv-LV"/>
        </w:rPr>
        <w:t>.</w:t>
      </w:r>
      <w:r w:rsidR="00764B56" w:rsidRPr="00477782">
        <w:rPr>
          <w:lang w:val="lv-LV"/>
        </w:rPr>
        <w:t xml:space="preserve"> </w:t>
      </w:r>
      <w:r w:rsidR="00B9176E" w:rsidRPr="00477782">
        <w:rPr>
          <w:lang w:val="lv-LV"/>
        </w:rPr>
        <w:t xml:space="preserve">Pirms dot atļauju </w:t>
      </w:r>
      <w:r w:rsidR="00C41AF3">
        <w:rPr>
          <w:lang w:val="lv-LV"/>
        </w:rPr>
        <w:t>[pers. A]</w:t>
      </w:r>
      <w:r w:rsidR="00C41AF3">
        <w:rPr>
          <w:lang w:val="lv-LV"/>
        </w:rPr>
        <w:t xml:space="preserve"> </w:t>
      </w:r>
      <w:r w:rsidR="00B9176E" w:rsidRPr="00477782">
        <w:rPr>
          <w:lang w:val="lv-LV"/>
        </w:rPr>
        <w:t>bērnu vārdā pieņemt mantojumu un pārdot nekustamo īpašumu, apstiprinot bāriņtiesā iesniegto pirkuma līguma redakciju, b</w:t>
      </w:r>
      <w:r w:rsidR="006C11D7" w:rsidRPr="00477782">
        <w:rPr>
          <w:lang w:val="lv-LV"/>
        </w:rPr>
        <w:t>āriņtiesai</w:t>
      </w:r>
      <w:r w:rsidR="00764B56" w:rsidRPr="00477782">
        <w:rPr>
          <w:lang w:val="lv-LV"/>
        </w:rPr>
        <w:t xml:space="preserve"> bija </w:t>
      </w:r>
      <w:r w:rsidR="006C11D7" w:rsidRPr="00477782">
        <w:rPr>
          <w:lang w:val="lv-LV"/>
        </w:rPr>
        <w:t xml:space="preserve">pienākums </w:t>
      </w:r>
      <w:r w:rsidR="00764B56" w:rsidRPr="00477782">
        <w:rPr>
          <w:lang w:val="lv-LV"/>
        </w:rPr>
        <w:t xml:space="preserve">noskaidrot </w:t>
      </w:r>
      <w:r w:rsidR="00E53F7C" w:rsidRPr="00477782">
        <w:rPr>
          <w:lang w:val="lv-LV"/>
        </w:rPr>
        <w:t xml:space="preserve">arī </w:t>
      </w:r>
      <w:r w:rsidR="00A74C0E" w:rsidRPr="00477782">
        <w:rPr>
          <w:lang w:val="lv-LV"/>
        </w:rPr>
        <w:t xml:space="preserve">visus </w:t>
      </w:r>
      <w:r w:rsidR="00764B56" w:rsidRPr="00477782">
        <w:rPr>
          <w:lang w:val="lv-LV"/>
        </w:rPr>
        <w:t xml:space="preserve">nodokļu </w:t>
      </w:r>
      <w:r w:rsidR="00A74C0E" w:rsidRPr="00477782">
        <w:rPr>
          <w:lang w:val="lv-LV"/>
        </w:rPr>
        <w:t>maksāšanas jautājumus</w:t>
      </w:r>
      <w:r w:rsidR="00764B56" w:rsidRPr="00477782">
        <w:rPr>
          <w:lang w:val="lv-LV"/>
        </w:rPr>
        <w:t>.</w:t>
      </w:r>
      <w:r w:rsidR="00CB1856" w:rsidRPr="00477782">
        <w:rPr>
          <w:lang w:val="lv-LV"/>
        </w:rPr>
        <w:t xml:space="preserve"> Nav t</w:t>
      </w:r>
      <w:r w:rsidR="00764B56" w:rsidRPr="00477782">
        <w:rPr>
          <w:lang w:val="lv-LV"/>
        </w:rPr>
        <w:t>aisnīgi uzl</w:t>
      </w:r>
      <w:r w:rsidR="00CB1856" w:rsidRPr="00477782">
        <w:rPr>
          <w:lang w:val="lv-LV"/>
        </w:rPr>
        <w:t xml:space="preserve">ikt </w:t>
      </w:r>
      <w:r w:rsidR="00473AE0" w:rsidRPr="00477782">
        <w:rPr>
          <w:lang w:val="lv-LV"/>
        </w:rPr>
        <w:t>līdz</w:t>
      </w:r>
      <w:r w:rsidR="00CB1856" w:rsidRPr="00477782">
        <w:rPr>
          <w:lang w:val="lv-LV"/>
        </w:rPr>
        <w:t>pieteicējai augstāku latiņu</w:t>
      </w:r>
      <w:r w:rsidR="00764B56" w:rsidRPr="00477782">
        <w:rPr>
          <w:lang w:val="lv-LV"/>
        </w:rPr>
        <w:t xml:space="preserve"> nekā bāriņtiesai, it </w:t>
      </w:r>
      <w:r w:rsidR="00CB1856" w:rsidRPr="00477782">
        <w:rPr>
          <w:lang w:val="lv-LV"/>
        </w:rPr>
        <w:t>īpaši</w:t>
      </w:r>
      <w:r w:rsidR="00764B56" w:rsidRPr="00477782">
        <w:rPr>
          <w:lang w:val="lv-LV"/>
        </w:rPr>
        <w:t xml:space="preserve"> ņemot vērā to, ka privātpersona ir </w:t>
      </w:r>
      <w:r w:rsidR="00521E01" w:rsidRPr="00477782">
        <w:rPr>
          <w:lang w:val="lv-LV"/>
        </w:rPr>
        <w:t>„</w:t>
      </w:r>
      <w:r w:rsidR="00764B56" w:rsidRPr="00477782">
        <w:rPr>
          <w:lang w:val="lv-LV"/>
        </w:rPr>
        <w:t xml:space="preserve">vājāka” puse salīdzinājumā ar bāriņtiesu, kura pārstāv valsti, kā arī bāriņtiesai lēmumi </w:t>
      </w:r>
      <w:r w:rsidR="00CB1856" w:rsidRPr="00477782">
        <w:rPr>
          <w:lang w:val="lv-LV"/>
        </w:rPr>
        <w:t xml:space="preserve">bija </w:t>
      </w:r>
      <w:r w:rsidR="00764B56" w:rsidRPr="00477782">
        <w:rPr>
          <w:lang w:val="lv-LV"/>
        </w:rPr>
        <w:t xml:space="preserve">jāpieņem </w:t>
      </w:r>
      <w:r w:rsidR="00792578" w:rsidRPr="00477782">
        <w:rPr>
          <w:lang w:val="lv-LV"/>
        </w:rPr>
        <w:t>tā</w:t>
      </w:r>
      <w:r w:rsidR="00764B56" w:rsidRPr="00477782">
        <w:rPr>
          <w:lang w:val="lv-LV"/>
        </w:rPr>
        <w:t>, lai, cik vien tas iespējams, tiktu ievērotas bērna intereses</w:t>
      </w:r>
      <w:r w:rsidR="00CB1856" w:rsidRPr="00477782">
        <w:rPr>
          <w:lang w:val="lv-LV"/>
        </w:rPr>
        <w:t xml:space="preserve"> un nodrošinātas viņa tiesības</w:t>
      </w:r>
      <w:r w:rsidR="00764B56" w:rsidRPr="00477782">
        <w:rPr>
          <w:lang w:val="lv-LV"/>
        </w:rPr>
        <w:t>.</w:t>
      </w:r>
    </w:p>
    <w:p w14:paraId="174A0432" w14:textId="75328186" w:rsidR="00764B56" w:rsidRPr="00477782" w:rsidRDefault="00CB1856" w:rsidP="00C41AF3">
      <w:pPr>
        <w:spacing w:after="0" w:line="276" w:lineRule="auto"/>
        <w:ind w:firstLine="720"/>
        <w:jc w:val="both"/>
        <w:rPr>
          <w:lang w:val="lv-LV"/>
        </w:rPr>
      </w:pPr>
      <w:r w:rsidRPr="00477782">
        <w:rPr>
          <w:lang w:val="lv-LV"/>
        </w:rPr>
        <w:lastRenderedPageBreak/>
        <w:t>[4.7] </w:t>
      </w:r>
      <w:r w:rsidR="00764B56" w:rsidRPr="00477782">
        <w:rPr>
          <w:lang w:val="lv-LV"/>
        </w:rPr>
        <w:t xml:space="preserve">Apgabaltiesa nepareizi interpretēja </w:t>
      </w:r>
      <w:r w:rsidRPr="00477782">
        <w:rPr>
          <w:lang w:val="lv-LV"/>
        </w:rPr>
        <w:t>Civillikuma</w:t>
      </w:r>
      <w:r w:rsidR="00764B56" w:rsidRPr="00477782">
        <w:rPr>
          <w:lang w:val="lv-LV"/>
        </w:rPr>
        <w:t xml:space="preserve"> 708.pantu. Minētā panta mērķis ir pasargāt mantojuma pieņēmēju no jebkāda veida zaudējumiem jeb pametumiem, kas var celties saistībā ar mantojuma masā ietilpstošiem prasījumiem.</w:t>
      </w:r>
    </w:p>
    <w:p w14:paraId="21D24565" w14:textId="77777777" w:rsidR="00764B56" w:rsidRPr="00477782" w:rsidRDefault="00764B56" w:rsidP="00C41AF3">
      <w:pPr>
        <w:spacing w:after="0" w:line="276" w:lineRule="auto"/>
        <w:ind w:firstLine="720"/>
        <w:jc w:val="both"/>
        <w:rPr>
          <w:lang w:val="lv-LV"/>
        </w:rPr>
      </w:pPr>
    </w:p>
    <w:p w14:paraId="6CAF3E7C" w14:textId="5B2E6B3F" w:rsidR="00A31088" w:rsidRPr="00477782" w:rsidRDefault="00A31088" w:rsidP="00C41AF3">
      <w:pPr>
        <w:spacing w:after="0" w:line="276" w:lineRule="auto"/>
        <w:ind w:firstLine="720"/>
        <w:jc w:val="both"/>
        <w:rPr>
          <w:lang w:val="lv-LV"/>
        </w:rPr>
      </w:pPr>
      <w:r w:rsidRPr="00477782">
        <w:rPr>
          <w:lang w:val="lv-LV"/>
        </w:rPr>
        <w:t>[5] </w:t>
      </w:r>
      <w:r w:rsidR="00764B56" w:rsidRPr="00477782">
        <w:rPr>
          <w:lang w:val="lv-LV"/>
        </w:rPr>
        <w:t>Dienests</w:t>
      </w:r>
      <w:r w:rsidRPr="00477782">
        <w:rPr>
          <w:lang w:val="lv-LV"/>
        </w:rPr>
        <w:t xml:space="preserve"> iesniedza paskaidrojumus par kasācijas sūdzību, uzskatot to par nepamatotu un norādot turpmāk minētos argumentus.</w:t>
      </w:r>
    </w:p>
    <w:p w14:paraId="72598977" w14:textId="1A0EAB56" w:rsidR="00764B56" w:rsidRPr="00477782" w:rsidRDefault="00A31088" w:rsidP="00C41AF3">
      <w:pPr>
        <w:spacing w:after="0" w:line="276" w:lineRule="auto"/>
        <w:ind w:firstLine="720"/>
        <w:jc w:val="both"/>
        <w:rPr>
          <w:lang w:val="lv-LV"/>
        </w:rPr>
      </w:pPr>
      <w:r w:rsidRPr="00477782">
        <w:rPr>
          <w:lang w:val="lv-LV"/>
        </w:rPr>
        <w:t>[5.1] </w:t>
      </w:r>
      <w:r w:rsidR="001606FA" w:rsidRPr="00477782">
        <w:rPr>
          <w:lang w:val="lv-LV"/>
        </w:rPr>
        <w:t xml:space="preserve">Tiesa </w:t>
      </w:r>
      <w:r w:rsidR="00934D06" w:rsidRPr="00477782">
        <w:rPr>
          <w:lang w:val="lv-LV"/>
        </w:rPr>
        <w:t xml:space="preserve">spriedumā </w:t>
      </w:r>
      <w:r w:rsidR="00764B56" w:rsidRPr="00477782">
        <w:rPr>
          <w:lang w:val="lv-LV"/>
        </w:rPr>
        <w:t>pamatoti norādīja, ka nodokļu parāda rašanās nav saistīta ar bāriņtiesas atbildību, pieņemot 2016.gada 18.jūlija lēmumu. Bāriņtiesa, izvērtējot lietas apstākļus, ņēma vērā</w:t>
      </w:r>
      <w:r w:rsidR="00CB1856" w:rsidRPr="00477782">
        <w:rPr>
          <w:lang w:val="lv-LV"/>
        </w:rPr>
        <w:t xml:space="preserve"> </w:t>
      </w:r>
      <w:r w:rsidR="00C41AF3">
        <w:rPr>
          <w:lang w:val="lv-LV"/>
        </w:rPr>
        <w:t>[pers. A]</w:t>
      </w:r>
      <w:r w:rsidR="00C41AF3">
        <w:rPr>
          <w:lang w:val="lv-LV"/>
        </w:rPr>
        <w:t xml:space="preserve"> </w:t>
      </w:r>
      <w:r w:rsidR="00764B56" w:rsidRPr="00477782">
        <w:rPr>
          <w:lang w:val="lv-LV"/>
        </w:rPr>
        <w:t xml:space="preserve">lūgumu atļaut nepilngadīgo </w:t>
      </w:r>
      <w:r w:rsidR="00A532DE" w:rsidRPr="00477782">
        <w:rPr>
          <w:lang w:val="lv-LV"/>
        </w:rPr>
        <w:t>bērnu</w:t>
      </w:r>
      <w:r w:rsidR="00764B56" w:rsidRPr="00477782">
        <w:rPr>
          <w:lang w:val="lv-LV"/>
        </w:rPr>
        <w:t xml:space="preserve"> vārdā izpildīt saistības pret hipotekāro kreditoru SIA</w:t>
      </w:r>
      <w:r w:rsidR="00CB1856" w:rsidRPr="00477782">
        <w:rPr>
          <w:lang w:val="lv-LV"/>
        </w:rPr>
        <w:t xml:space="preserve"> „</w:t>
      </w:r>
      <w:r w:rsidR="00764B56" w:rsidRPr="00477782">
        <w:rPr>
          <w:lang w:val="lv-LV"/>
        </w:rPr>
        <w:t>Peldu nami” un kārtot nepieciešamās fo</w:t>
      </w:r>
      <w:r w:rsidR="00934D06" w:rsidRPr="00477782">
        <w:rPr>
          <w:lang w:val="lv-LV"/>
        </w:rPr>
        <w:t>rmalitātes nekustamā īpašuma</w:t>
      </w:r>
      <w:r w:rsidR="00764B56" w:rsidRPr="00477782">
        <w:rPr>
          <w:lang w:val="lv-LV"/>
        </w:rPr>
        <w:t xml:space="preserve"> atsavināšan</w:t>
      </w:r>
      <w:r w:rsidR="00B9176E" w:rsidRPr="00477782">
        <w:rPr>
          <w:lang w:val="lv-LV"/>
        </w:rPr>
        <w:t>ai</w:t>
      </w:r>
      <w:r w:rsidR="00CB1856" w:rsidRPr="00477782">
        <w:rPr>
          <w:lang w:val="lv-LV"/>
        </w:rPr>
        <w:t>.</w:t>
      </w:r>
    </w:p>
    <w:p w14:paraId="094B006C" w14:textId="4F21903C" w:rsidR="00764B56" w:rsidRPr="00477782" w:rsidRDefault="00CB1856" w:rsidP="00C41AF3">
      <w:pPr>
        <w:spacing w:after="0" w:line="276" w:lineRule="auto"/>
        <w:ind w:firstLine="720"/>
        <w:jc w:val="both"/>
        <w:rPr>
          <w:lang w:val="lv-LV"/>
        </w:rPr>
      </w:pPr>
      <w:r w:rsidRPr="00477782">
        <w:rPr>
          <w:lang w:val="lv-LV"/>
        </w:rPr>
        <w:t>[5.2] I</w:t>
      </w:r>
      <w:r w:rsidR="00764B56" w:rsidRPr="00477782">
        <w:rPr>
          <w:lang w:val="lv-LV"/>
        </w:rPr>
        <w:t xml:space="preserve">zvērtējot bāriņtiesas 2014.gada 3.decembra lēmumu, nevar gūt apstiprinājumu </w:t>
      </w:r>
      <w:r w:rsidR="00473AE0" w:rsidRPr="00477782">
        <w:rPr>
          <w:lang w:val="lv-LV"/>
        </w:rPr>
        <w:t>līdz</w:t>
      </w:r>
      <w:r w:rsidR="00764B56" w:rsidRPr="00477782">
        <w:rPr>
          <w:lang w:val="lv-LV"/>
        </w:rPr>
        <w:t xml:space="preserve">pieteicēju apgalvojumiem par to, ka mantojuma pieņemšanu bērnu vārdā noteica nevis </w:t>
      </w:r>
      <w:r w:rsidR="00C41AF3">
        <w:rPr>
          <w:lang w:val="lv-LV"/>
        </w:rPr>
        <w:t>[pers. A]</w:t>
      </w:r>
      <w:r w:rsidR="00C41AF3">
        <w:rPr>
          <w:lang w:val="lv-LV"/>
        </w:rPr>
        <w:t xml:space="preserve"> </w:t>
      </w:r>
      <w:r w:rsidRPr="00477782">
        <w:rPr>
          <w:lang w:val="lv-LV"/>
        </w:rPr>
        <w:t>griba, bet bāriņtiesas</w:t>
      </w:r>
      <w:r w:rsidR="00764B56" w:rsidRPr="00477782">
        <w:rPr>
          <w:lang w:val="lv-LV"/>
        </w:rPr>
        <w:t xml:space="preserve"> lēmums. </w:t>
      </w:r>
      <w:r w:rsidR="00792578" w:rsidRPr="00477782">
        <w:rPr>
          <w:lang w:val="lv-LV"/>
        </w:rPr>
        <w:t>T</w:t>
      </w:r>
      <w:r w:rsidR="00764B56" w:rsidRPr="00477782">
        <w:rPr>
          <w:lang w:val="lv-LV"/>
        </w:rPr>
        <w:t xml:space="preserve">ieši </w:t>
      </w:r>
      <w:r w:rsidR="00C41AF3">
        <w:rPr>
          <w:lang w:val="lv-LV"/>
        </w:rPr>
        <w:t>[pers. A]</w:t>
      </w:r>
      <w:r w:rsidR="00C41AF3">
        <w:rPr>
          <w:lang w:val="lv-LV"/>
        </w:rPr>
        <w:t xml:space="preserve"> </w:t>
      </w:r>
      <w:r w:rsidR="00764B56" w:rsidRPr="00477782">
        <w:rPr>
          <w:lang w:val="lv-LV"/>
        </w:rPr>
        <w:t xml:space="preserve">bāriņtiesas sēdē lūdza atļaut pieņemt mantojumu nepilngadīgo </w:t>
      </w:r>
      <w:r w:rsidR="00473AE0" w:rsidRPr="00477782">
        <w:rPr>
          <w:lang w:val="lv-LV"/>
        </w:rPr>
        <w:t>līdz</w:t>
      </w:r>
      <w:r w:rsidR="00792578" w:rsidRPr="00477782">
        <w:rPr>
          <w:lang w:val="lv-LV"/>
        </w:rPr>
        <w:t>pieteicēju</w:t>
      </w:r>
      <w:r w:rsidR="00764B56" w:rsidRPr="00477782">
        <w:rPr>
          <w:lang w:val="lv-LV"/>
        </w:rPr>
        <w:t xml:space="preserve"> vārdā</w:t>
      </w:r>
      <w:r w:rsidRPr="00477782">
        <w:rPr>
          <w:lang w:val="lv-LV"/>
        </w:rPr>
        <w:t xml:space="preserve">. </w:t>
      </w:r>
      <w:r w:rsidR="00537AAA" w:rsidRPr="00477782">
        <w:rPr>
          <w:lang w:val="lv-LV"/>
        </w:rPr>
        <w:t>B</w:t>
      </w:r>
      <w:r w:rsidR="00916F7C" w:rsidRPr="00477782">
        <w:rPr>
          <w:lang w:val="lv-LV"/>
        </w:rPr>
        <w:t>āriņtiesas</w:t>
      </w:r>
      <w:r w:rsidRPr="00477782">
        <w:rPr>
          <w:lang w:val="lv-LV"/>
        </w:rPr>
        <w:t xml:space="preserve"> akcepts </w:t>
      </w:r>
      <w:r w:rsidR="00537AAA" w:rsidRPr="00477782">
        <w:rPr>
          <w:lang w:val="lv-LV"/>
        </w:rPr>
        <w:t xml:space="preserve">arī </w:t>
      </w:r>
      <w:r w:rsidR="00764B56" w:rsidRPr="00477782">
        <w:rPr>
          <w:lang w:val="lv-LV"/>
        </w:rPr>
        <w:t xml:space="preserve">neatbrīvo </w:t>
      </w:r>
      <w:r w:rsidR="00473AE0" w:rsidRPr="00477782">
        <w:rPr>
          <w:lang w:val="lv-LV"/>
        </w:rPr>
        <w:t>līdz</w:t>
      </w:r>
      <w:r w:rsidR="00764B56" w:rsidRPr="00477782">
        <w:rPr>
          <w:lang w:val="lv-LV"/>
        </w:rPr>
        <w:t>pieteicējas no atbildības par sekām, kas iestājās mantojuma pieņemšanas un</w:t>
      </w:r>
      <w:r w:rsidR="00934D06" w:rsidRPr="00477782">
        <w:rPr>
          <w:lang w:val="lv-LV"/>
        </w:rPr>
        <w:t xml:space="preserve"> nekustamā īpašuma</w:t>
      </w:r>
      <w:r w:rsidR="00764B56" w:rsidRPr="00477782">
        <w:rPr>
          <w:lang w:val="lv-LV"/>
        </w:rPr>
        <w:t xml:space="preserve"> pā</w:t>
      </w:r>
      <w:r w:rsidRPr="00477782">
        <w:rPr>
          <w:lang w:val="lv-LV"/>
        </w:rPr>
        <w:t>rdošanas rezultātā, tai skaitā</w:t>
      </w:r>
      <w:r w:rsidR="00764B56" w:rsidRPr="00477782">
        <w:rPr>
          <w:lang w:val="lv-LV"/>
        </w:rPr>
        <w:t xml:space="preserve"> no pienākuma samaksāt budžetā iedzīvotāju ienākuma nodokli un nokavējuma naudu.</w:t>
      </w:r>
    </w:p>
    <w:p w14:paraId="073D77B2" w14:textId="77777777" w:rsidR="00A31088" w:rsidRPr="00477782" w:rsidRDefault="00A31088" w:rsidP="00C41AF3">
      <w:pPr>
        <w:spacing w:after="0" w:line="276" w:lineRule="auto"/>
        <w:jc w:val="both"/>
        <w:rPr>
          <w:lang w:val="lv-LV"/>
        </w:rPr>
      </w:pPr>
    </w:p>
    <w:p w14:paraId="73CE21E4" w14:textId="00C5F82B" w:rsidR="008550EF" w:rsidRPr="00477782" w:rsidRDefault="00F911E5" w:rsidP="00C41AF3">
      <w:pPr>
        <w:spacing w:after="0" w:line="276" w:lineRule="auto"/>
        <w:jc w:val="center"/>
        <w:rPr>
          <w:b/>
          <w:bCs/>
          <w:lang w:val="lv-LV"/>
        </w:rPr>
      </w:pPr>
      <w:r w:rsidRPr="00477782">
        <w:rPr>
          <w:b/>
          <w:bCs/>
          <w:lang w:val="lv-LV"/>
        </w:rPr>
        <w:t>Motīvu daļa</w:t>
      </w:r>
    </w:p>
    <w:p w14:paraId="45CE3348" w14:textId="77777777" w:rsidR="00764B56" w:rsidRPr="00477782" w:rsidRDefault="00764B56" w:rsidP="00C41AF3">
      <w:pPr>
        <w:spacing w:after="0" w:line="276" w:lineRule="auto"/>
        <w:jc w:val="center"/>
        <w:rPr>
          <w:b/>
          <w:bCs/>
          <w:lang w:val="lv-LV"/>
        </w:rPr>
      </w:pPr>
    </w:p>
    <w:p w14:paraId="7249F842" w14:textId="09DACEF8" w:rsidR="00C77C62" w:rsidRPr="00C77C62" w:rsidRDefault="00764B56" w:rsidP="00C41AF3">
      <w:pPr>
        <w:spacing w:after="0" w:line="276" w:lineRule="auto"/>
        <w:ind w:firstLine="720"/>
        <w:jc w:val="both"/>
        <w:rPr>
          <w:bCs/>
          <w:lang w:val="lv-LV"/>
        </w:rPr>
      </w:pPr>
      <w:r w:rsidRPr="00477782">
        <w:rPr>
          <w:bCs/>
          <w:lang w:val="lv-LV"/>
        </w:rPr>
        <w:t>[6]</w:t>
      </w:r>
      <w:r w:rsidR="0081204C" w:rsidRPr="00477782">
        <w:rPr>
          <w:bCs/>
          <w:lang w:val="lv-LV"/>
        </w:rPr>
        <w:t> </w:t>
      </w:r>
      <w:bookmarkStart w:id="0" w:name="_Hlk143871545"/>
      <w:r w:rsidR="00C77C62" w:rsidRPr="00C77C62">
        <w:rPr>
          <w:bCs/>
          <w:lang w:val="lv-LV"/>
        </w:rPr>
        <w:t>Lietā ir strīds par to, kā tiesību normās noteikto pienākumu maksāt iedzīvotāju ienākuma nodokli no kapitāla pieauguma, atsavinot mantotu nekustamo īpašumu, ietekmē:</w:t>
      </w:r>
    </w:p>
    <w:p w14:paraId="1AC5EE18" w14:textId="77777777" w:rsidR="00C77C62" w:rsidRPr="00C77C62" w:rsidRDefault="00C77C62" w:rsidP="00C41AF3">
      <w:pPr>
        <w:spacing w:after="0" w:line="276" w:lineRule="auto"/>
        <w:ind w:firstLine="720"/>
        <w:jc w:val="both"/>
        <w:rPr>
          <w:bCs/>
          <w:lang w:val="lv-LV"/>
        </w:rPr>
      </w:pPr>
      <w:r w:rsidRPr="00C77C62">
        <w:rPr>
          <w:bCs/>
          <w:lang w:val="lv-LV"/>
        </w:rPr>
        <w:t>1) līdzpieteicēju apsvērums, ka lietā nav konstatējama līdzpieteicēju brīva griba pārdot nekustamo īpašumu;</w:t>
      </w:r>
    </w:p>
    <w:p w14:paraId="364BDAC6" w14:textId="77777777" w:rsidR="00C77C62" w:rsidRPr="00C77C62" w:rsidRDefault="00C77C62" w:rsidP="00C41AF3">
      <w:pPr>
        <w:spacing w:after="0" w:line="276" w:lineRule="auto"/>
        <w:ind w:firstLine="720"/>
        <w:jc w:val="both"/>
        <w:rPr>
          <w:bCs/>
          <w:lang w:val="lv-LV"/>
        </w:rPr>
      </w:pPr>
      <w:r w:rsidRPr="00C77C62">
        <w:rPr>
          <w:bCs/>
          <w:lang w:val="lv-LV"/>
        </w:rPr>
        <w:t>2) mantojuma pieņemšana ar inventāra tiesību;</w:t>
      </w:r>
    </w:p>
    <w:p w14:paraId="7D981DD9" w14:textId="6A882BEB" w:rsidR="00C77C62" w:rsidRDefault="00C77C62" w:rsidP="00C41AF3">
      <w:pPr>
        <w:spacing w:after="0" w:line="276" w:lineRule="auto"/>
        <w:ind w:firstLine="720"/>
        <w:jc w:val="both"/>
        <w:rPr>
          <w:bCs/>
          <w:lang w:val="lv-LV"/>
        </w:rPr>
      </w:pPr>
      <w:r w:rsidRPr="00C77C62">
        <w:rPr>
          <w:bCs/>
          <w:lang w:val="lv-LV"/>
        </w:rPr>
        <w:t>3) bāriņtiesas lēmumi, atzīstot mantojuma pieņemšanu un nekustamā īpašuma atsavināšanu par bērnu interesēm atbilstošām.</w:t>
      </w:r>
    </w:p>
    <w:bookmarkEnd w:id="0"/>
    <w:p w14:paraId="7B7F3B8B" w14:textId="77777777" w:rsidR="00822F79" w:rsidRPr="00477782" w:rsidRDefault="00822F79" w:rsidP="00C41AF3">
      <w:pPr>
        <w:spacing w:after="0" w:line="276" w:lineRule="auto"/>
        <w:ind w:firstLine="720"/>
        <w:jc w:val="both"/>
        <w:rPr>
          <w:bCs/>
          <w:lang w:val="lv-LV"/>
        </w:rPr>
      </w:pPr>
    </w:p>
    <w:p w14:paraId="2CBE486B" w14:textId="1F859937" w:rsidR="003B3417" w:rsidRPr="00477782" w:rsidRDefault="00822F79" w:rsidP="00C41AF3">
      <w:pPr>
        <w:spacing w:after="0" w:line="276" w:lineRule="auto"/>
        <w:ind w:firstLine="720"/>
        <w:jc w:val="both"/>
        <w:rPr>
          <w:bCs/>
          <w:lang w:val="lv-LV"/>
        </w:rPr>
      </w:pPr>
      <w:r w:rsidRPr="00477782">
        <w:rPr>
          <w:bCs/>
          <w:lang w:val="lv-LV"/>
        </w:rPr>
        <w:t>[7] </w:t>
      </w:r>
      <w:r w:rsidR="00C96A74" w:rsidRPr="00477782">
        <w:rPr>
          <w:bCs/>
          <w:lang w:val="lv-LV"/>
        </w:rPr>
        <w:t xml:space="preserve">Lietā nav strīda, ka par konkrēto ienākumu </w:t>
      </w:r>
      <w:r w:rsidR="00FA0AF3" w:rsidRPr="00477782">
        <w:rPr>
          <w:bCs/>
          <w:lang w:val="lv-LV"/>
        </w:rPr>
        <w:t xml:space="preserve">vispārīgi </w:t>
      </w:r>
      <w:r w:rsidR="00C96A74" w:rsidRPr="00477782">
        <w:rPr>
          <w:bCs/>
          <w:lang w:val="lv-LV"/>
        </w:rPr>
        <w:t xml:space="preserve">būtu maksājams iedzīvotāju ienākuma nodoklis. Tāpat </w:t>
      </w:r>
      <w:r w:rsidR="00473AE0" w:rsidRPr="00477782">
        <w:rPr>
          <w:bCs/>
          <w:lang w:val="lv-LV"/>
        </w:rPr>
        <w:t>līdz</w:t>
      </w:r>
      <w:r w:rsidR="00C96A74" w:rsidRPr="00477782">
        <w:rPr>
          <w:bCs/>
          <w:lang w:val="lv-LV"/>
        </w:rPr>
        <w:t xml:space="preserve">pieteicējas atzīst, ka uz viņām neattiecas neviens no likuma </w:t>
      </w:r>
      <w:r w:rsidR="005236E7" w:rsidRPr="00477782">
        <w:rPr>
          <w:lang w:val="lv-LV"/>
        </w:rPr>
        <w:t>„</w:t>
      </w:r>
      <w:r w:rsidR="00C96A74" w:rsidRPr="00477782">
        <w:rPr>
          <w:bCs/>
          <w:lang w:val="lv-LV"/>
        </w:rPr>
        <w:t>Par iedzīvotāju ienākuma nodokli” 9.pantā paredzētajiem izņēmumiem, kad gūtais ienākums netiek aplikts ar nodokli.</w:t>
      </w:r>
    </w:p>
    <w:p w14:paraId="08581E57" w14:textId="07E88CF8" w:rsidR="00C96A74" w:rsidRDefault="00C96A74" w:rsidP="00C41AF3">
      <w:pPr>
        <w:spacing w:after="0" w:line="276" w:lineRule="auto"/>
        <w:ind w:firstLine="720"/>
        <w:jc w:val="both"/>
        <w:rPr>
          <w:bCs/>
          <w:lang w:val="lv-LV"/>
        </w:rPr>
      </w:pPr>
      <w:r w:rsidRPr="00477782">
        <w:rPr>
          <w:bCs/>
          <w:lang w:val="lv-LV"/>
        </w:rPr>
        <w:t xml:space="preserve">Vienlaikus </w:t>
      </w:r>
      <w:r w:rsidR="00473AE0" w:rsidRPr="00477782">
        <w:rPr>
          <w:bCs/>
          <w:lang w:val="lv-LV"/>
        </w:rPr>
        <w:t>līdz</w:t>
      </w:r>
      <w:r w:rsidRPr="00477782">
        <w:rPr>
          <w:bCs/>
          <w:lang w:val="lv-LV"/>
        </w:rPr>
        <w:t xml:space="preserve">pieteicējas uzskata, ka viņu gadījums ir netipisks (likumdevējs šādu situāciju nav varējis iepriekš paredzēt un </w:t>
      </w:r>
      <w:r w:rsidR="00FA0AF3" w:rsidRPr="00477782">
        <w:rPr>
          <w:bCs/>
          <w:lang w:val="lv-LV"/>
        </w:rPr>
        <w:t>no</w:t>
      </w:r>
      <w:r w:rsidRPr="00477782">
        <w:rPr>
          <w:bCs/>
          <w:lang w:val="lv-LV"/>
        </w:rPr>
        <w:t>regulēt ar likumu) un tādēļ viņām nevar tikt noteikts iedzīvotāju ienākuma nodokļa maksāšanas pienākums. Dienesta pieņemtie lēmumi esot netaisnīgi un nesamērīgi.</w:t>
      </w:r>
    </w:p>
    <w:p w14:paraId="05068FAB" w14:textId="77777777" w:rsidR="00F8018E" w:rsidRDefault="00F8018E" w:rsidP="00C41AF3">
      <w:pPr>
        <w:spacing w:after="0" w:line="276" w:lineRule="auto"/>
        <w:jc w:val="both"/>
        <w:rPr>
          <w:bCs/>
          <w:lang w:val="lv-LV"/>
        </w:rPr>
      </w:pPr>
    </w:p>
    <w:p w14:paraId="02BF8132" w14:textId="450C9EB0" w:rsidR="00DB0B24" w:rsidRDefault="00DB0B24" w:rsidP="00C41AF3">
      <w:pPr>
        <w:spacing w:after="0" w:line="276" w:lineRule="auto"/>
        <w:jc w:val="center"/>
        <w:rPr>
          <w:b/>
          <w:lang w:val="lv-LV"/>
        </w:rPr>
      </w:pPr>
      <w:r>
        <w:rPr>
          <w:b/>
          <w:lang w:val="lv-LV"/>
        </w:rPr>
        <w:t>I</w:t>
      </w:r>
    </w:p>
    <w:p w14:paraId="344E8A12" w14:textId="000C08DA" w:rsidR="00DB0B24" w:rsidRDefault="00DB0B24" w:rsidP="00C41AF3">
      <w:pPr>
        <w:spacing w:after="0" w:line="276" w:lineRule="auto"/>
        <w:jc w:val="center"/>
        <w:rPr>
          <w:bCs/>
          <w:i/>
          <w:iCs/>
          <w:lang w:val="lv-LV"/>
        </w:rPr>
      </w:pPr>
      <w:r>
        <w:rPr>
          <w:bCs/>
          <w:i/>
          <w:iCs/>
          <w:lang w:val="lv-LV"/>
        </w:rPr>
        <w:t>Par līdzpieteicēju brīvu gribu</w:t>
      </w:r>
    </w:p>
    <w:p w14:paraId="46D3075E" w14:textId="77777777" w:rsidR="00DB0B24" w:rsidRPr="00C65B5A" w:rsidRDefault="00DB0B24" w:rsidP="00C41AF3">
      <w:pPr>
        <w:spacing w:after="0" w:line="276" w:lineRule="auto"/>
        <w:jc w:val="both"/>
        <w:rPr>
          <w:bCs/>
          <w:i/>
          <w:iCs/>
          <w:lang w:val="lv-LV"/>
        </w:rPr>
      </w:pPr>
    </w:p>
    <w:p w14:paraId="036DFB84" w14:textId="08DF5C77" w:rsidR="00D92243" w:rsidRDefault="00F8018E" w:rsidP="00C41AF3">
      <w:pPr>
        <w:spacing w:after="0" w:line="276" w:lineRule="auto"/>
        <w:ind w:firstLine="720"/>
        <w:jc w:val="both"/>
        <w:rPr>
          <w:bCs/>
          <w:lang w:val="lv-LV"/>
        </w:rPr>
      </w:pPr>
      <w:r>
        <w:rPr>
          <w:bCs/>
          <w:lang w:val="lv-LV"/>
        </w:rPr>
        <w:t>[8] </w:t>
      </w:r>
      <w:r w:rsidR="00B368E8">
        <w:rPr>
          <w:bCs/>
          <w:lang w:val="lv-LV"/>
        </w:rPr>
        <w:t>Līdzpieteicējas uzskata, ka</w:t>
      </w:r>
      <w:r w:rsidR="00F3380F">
        <w:rPr>
          <w:bCs/>
          <w:lang w:val="lv-LV"/>
        </w:rPr>
        <w:t xml:space="preserve"> lietā nav konstatējama līdzpieteicēju brīva griba pārdot nekustamo īpašumu</w:t>
      </w:r>
      <w:r w:rsidR="00066CA2">
        <w:rPr>
          <w:bCs/>
          <w:lang w:val="lv-LV"/>
        </w:rPr>
        <w:t xml:space="preserve">, kā arī viņas pašas labprātīgi nav veikušas darbības nekustamā </w:t>
      </w:r>
      <w:r w:rsidR="00066CA2">
        <w:rPr>
          <w:bCs/>
          <w:lang w:val="lv-LV"/>
        </w:rPr>
        <w:lastRenderedPageBreak/>
        <w:t>īpašuma pārdošanai</w:t>
      </w:r>
      <w:r w:rsidR="00802CB6">
        <w:rPr>
          <w:bCs/>
          <w:lang w:val="lv-LV"/>
        </w:rPr>
        <w:t xml:space="preserve">, jo to pieprasījis hipotekārais kreditors SIA „Peldu nami” un tam </w:t>
      </w:r>
      <w:r w:rsidR="00B44DE7">
        <w:rPr>
          <w:bCs/>
          <w:lang w:val="lv-LV"/>
        </w:rPr>
        <w:t>atļauju devusi</w:t>
      </w:r>
      <w:r w:rsidR="00802CB6">
        <w:rPr>
          <w:bCs/>
          <w:lang w:val="lv-LV"/>
        </w:rPr>
        <w:t xml:space="preserve"> Daugavpils </w:t>
      </w:r>
      <w:r w:rsidR="00F11599">
        <w:rPr>
          <w:bCs/>
          <w:lang w:val="lv-LV"/>
        </w:rPr>
        <w:t>pilsētas bāriņtiesa.</w:t>
      </w:r>
      <w:r w:rsidR="00C65B5A">
        <w:rPr>
          <w:bCs/>
          <w:lang w:val="lv-LV"/>
        </w:rPr>
        <w:t xml:space="preserve"> Tāpat līdzpieteicējas arī norāda, ka</w:t>
      </w:r>
      <w:r w:rsidR="00CE08DB">
        <w:rPr>
          <w:bCs/>
          <w:lang w:val="lv-LV"/>
        </w:rPr>
        <w:t xml:space="preserve"> </w:t>
      </w:r>
      <w:r w:rsidR="00067FA9">
        <w:rPr>
          <w:bCs/>
          <w:lang w:val="lv-LV"/>
        </w:rPr>
        <w:t xml:space="preserve">konkrētajā lietā </w:t>
      </w:r>
      <w:r w:rsidR="00CE08DB">
        <w:rPr>
          <w:bCs/>
          <w:lang w:val="lv-LV"/>
        </w:rPr>
        <w:t xml:space="preserve">Daugavpils pilsētas bāriņtiesa </w:t>
      </w:r>
      <w:r w:rsidR="009C19A9">
        <w:rPr>
          <w:bCs/>
          <w:lang w:val="lv-LV"/>
        </w:rPr>
        <w:t xml:space="preserve">arī devusi atļauju </w:t>
      </w:r>
      <w:r w:rsidR="00C41AF3">
        <w:rPr>
          <w:lang w:val="lv-LV"/>
        </w:rPr>
        <w:t>[pers. A]</w:t>
      </w:r>
      <w:r w:rsidR="00C41AF3">
        <w:rPr>
          <w:lang w:val="lv-LV"/>
        </w:rPr>
        <w:t xml:space="preserve"> </w:t>
      </w:r>
      <w:r w:rsidR="009C19A9">
        <w:rPr>
          <w:bCs/>
          <w:lang w:val="lv-LV"/>
        </w:rPr>
        <w:t>pieņemt mantojumu</w:t>
      </w:r>
      <w:r w:rsidR="00BC6768">
        <w:rPr>
          <w:bCs/>
          <w:lang w:val="lv-LV"/>
        </w:rPr>
        <w:t xml:space="preserve"> </w:t>
      </w:r>
      <w:r w:rsidR="00DF417D">
        <w:rPr>
          <w:bCs/>
          <w:lang w:val="lv-LV"/>
        </w:rPr>
        <w:t xml:space="preserve">viņas </w:t>
      </w:r>
      <w:r w:rsidR="00BC6768">
        <w:rPr>
          <w:bCs/>
          <w:lang w:val="lv-LV"/>
        </w:rPr>
        <w:t>nepilngadīgo bērnu</w:t>
      </w:r>
      <w:r w:rsidR="00DF417D">
        <w:rPr>
          <w:bCs/>
          <w:lang w:val="lv-LV"/>
        </w:rPr>
        <w:t xml:space="preserve"> – pārējo līdzpieteicēju –</w:t>
      </w:r>
      <w:r w:rsidR="00BC6768">
        <w:rPr>
          <w:bCs/>
          <w:lang w:val="lv-LV"/>
        </w:rPr>
        <w:t xml:space="preserve"> vārdā</w:t>
      </w:r>
      <w:r w:rsidR="00D92243">
        <w:rPr>
          <w:bCs/>
          <w:lang w:val="lv-LV"/>
        </w:rPr>
        <w:t>.</w:t>
      </w:r>
    </w:p>
    <w:p w14:paraId="6421F7A0" w14:textId="77777777" w:rsidR="00D92243" w:rsidRDefault="00D92243" w:rsidP="00C41AF3">
      <w:pPr>
        <w:spacing w:after="0" w:line="276" w:lineRule="auto"/>
        <w:ind w:firstLine="720"/>
        <w:jc w:val="both"/>
        <w:rPr>
          <w:bCs/>
          <w:lang w:val="lv-LV"/>
        </w:rPr>
      </w:pPr>
    </w:p>
    <w:p w14:paraId="4EC44FD9" w14:textId="4058B34F" w:rsidR="003B02DF" w:rsidRDefault="00D92243" w:rsidP="00C41AF3">
      <w:pPr>
        <w:spacing w:after="0" w:line="276" w:lineRule="auto"/>
        <w:ind w:firstLine="720"/>
        <w:jc w:val="both"/>
        <w:rPr>
          <w:bCs/>
          <w:lang w:val="lv-LV"/>
        </w:rPr>
      </w:pPr>
      <w:r>
        <w:rPr>
          <w:bCs/>
          <w:lang w:val="lv-LV"/>
        </w:rPr>
        <w:t>[9] </w:t>
      </w:r>
      <w:r w:rsidR="00905E3F">
        <w:rPr>
          <w:bCs/>
          <w:lang w:val="lv-LV"/>
        </w:rPr>
        <w:t xml:space="preserve">Apgabaltiesa pamatoti secinājusi, ka </w:t>
      </w:r>
      <w:r w:rsidR="004950BF">
        <w:rPr>
          <w:bCs/>
          <w:lang w:val="lv-LV"/>
        </w:rPr>
        <w:t xml:space="preserve">mantojuma pieņemšana </w:t>
      </w:r>
      <w:r w:rsidR="00EC2076">
        <w:rPr>
          <w:bCs/>
          <w:lang w:val="lv-LV"/>
        </w:rPr>
        <w:t xml:space="preserve">bijusi </w:t>
      </w:r>
      <w:r w:rsidR="00C41AF3">
        <w:rPr>
          <w:lang w:val="lv-LV"/>
        </w:rPr>
        <w:t>[pers. A]</w:t>
      </w:r>
      <w:r w:rsidR="00C41AF3">
        <w:rPr>
          <w:lang w:val="lv-LV"/>
        </w:rPr>
        <w:t xml:space="preserve"> </w:t>
      </w:r>
      <w:r w:rsidR="00455141">
        <w:rPr>
          <w:bCs/>
          <w:lang w:val="lv-LV"/>
        </w:rPr>
        <w:t>brīva izvēle, rīkojoties savā un savu nepilngadīgo meitu vārdā.</w:t>
      </w:r>
      <w:r w:rsidR="007F0CE5">
        <w:rPr>
          <w:bCs/>
          <w:lang w:val="lv-LV"/>
        </w:rPr>
        <w:t xml:space="preserve"> Konkrētajā gadījumā</w:t>
      </w:r>
      <w:r w:rsidR="003F440E">
        <w:rPr>
          <w:bCs/>
          <w:lang w:val="lv-LV"/>
        </w:rPr>
        <w:t xml:space="preserve"> to </w:t>
      </w:r>
      <w:r w:rsidR="009606B2">
        <w:rPr>
          <w:bCs/>
          <w:lang w:val="lv-LV"/>
        </w:rPr>
        <w:t>ap</w:t>
      </w:r>
      <w:r w:rsidR="003F440E">
        <w:rPr>
          <w:bCs/>
          <w:lang w:val="lv-LV"/>
        </w:rPr>
        <w:t xml:space="preserve">stiprina apstāklis, ka </w:t>
      </w:r>
      <w:r w:rsidR="00C41AF3">
        <w:rPr>
          <w:lang w:val="lv-LV"/>
        </w:rPr>
        <w:t>[pers. A]</w:t>
      </w:r>
      <w:r w:rsidR="00C41AF3">
        <w:rPr>
          <w:lang w:val="lv-LV"/>
        </w:rPr>
        <w:t xml:space="preserve"> </w:t>
      </w:r>
      <w:r w:rsidR="003F440E">
        <w:rPr>
          <w:bCs/>
          <w:lang w:val="lv-LV"/>
        </w:rPr>
        <w:t xml:space="preserve">pati </w:t>
      </w:r>
      <w:r w:rsidR="00BF07B4">
        <w:rPr>
          <w:bCs/>
          <w:lang w:val="lv-LV"/>
        </w:rPr>
        <w:t xml:space="preserve">lūgusi </w:t>
      </w:r>
      <w:r w:rsidR="003F440E">
        <w:rPr>
          <w:bCs/>
          <w:lang w:val="lv-LV"/>
        </w:rPr>
        <w:t>Daugavpils pilsētas bāriņties</w:t>
      </w:r>
      <w:r w:rsidR="0009077B">
        <w:rPr>
          <w:bCs/>
          <w:lang w:val="lv-LV"/>
        </w:rPr>
        <w:t>u atļaut pieņemt mantojumu nepilngadīgo bērnu vārdā (</w:t>
      </w:r>
      <w:r w:rsidR="0009077B" w:rsidRPr="009A2254">
        <w:rPr>
          <w:bCs/>
          <w:i/>
          <w:iCs/>
          <w:lang w:val="lv-LV"/>
        </w:rPr>
        <w:t xml:space="preserve">Daugavpils pilsētas bāriņtiesas </w:t>
      </w:r>
      <w:r w:rsidR="00BD2490" w:rsidRPr="009A2254">
        <w:rPr>
          <w:bCs/>
          <w:i/>
          <w:iCs/>
          <w:lang w:val="lv-LV"/>
        </w:rPr>
        <w:t xml:space="preserve">2014.gada </w:t>
      </w:r>
      <w:r w:rsidR="003B02DF" w:rsidRPr="009A2254">
        <w:rPr>
          <w:bCs/>
          <w:i/>
          <w:iCs/>
          <w:lang w:val="lv-LV"/>
        </w:rPr>
        <w:t xml:space="preserve">3.decembra lēmuma Nr.1-6/635 4.lpp., lietas materiālu 1.sējuma </w:t>
      </w:r>
      <w:r w:rsidR="00F44A95" w:rsidRPr="009A2254">
        <w:rPr>
          <w:bCs/>
          <w:i/>
          <w:iCs/>
          <w:lang w:val="lv-LV"/>
        </w:rPr>
        <w:t>53.lp.</w:t>
      </w:r>
      <w:r w:rsidR="00F44A95">
        <w:rPr>
          <w:bCs/>
          <w:lang w:val="lv-LV"/>
        </w:rPr>
        <w:t>).</w:t>
      </w:r>
    </w:p>
    <w:p w14:paraId="4D0453F5" w14:textId="78A149EE" w:rsidR="00076DE7" w:rsidRDefault="00076DE7" w:rsidP="00C41AF3">
      <w:pPr>
        <w:spacing w:after="0" w:line="276" w:lineRule="auto"/>
        <w:ind w:firstLine="720"/>
        <w:jc w:val="both"/>
        <w:rPr>
          <w:bCs/>
          <w:lang w:val="lv-LV"/>
        </w:rPr>
      </w:pPr>
      <w:r>
        <w:rPr>
          <w:bCs/>
          <w:lang w:val="lv-LV"/>
        </w:rPr>
        <w:t xml:space="preserve">Senāts atgādina Civillikuma </w:t>
      </w:r>
      <w:r w:rsidR="00781C4C">
        <w:rPr>
          <w:bCs/>
          <w:lang w:val="lv-LV"/>
        </w:rPr>
        <w:t xml:space="preserve">689.pantā noteikto, ka neviens nav spiests pieņemt viņam piekritušo mantojumu, bet gan katrs var pēc patikas to pieņemt vai to atraidīt. </w:t>
      </w:r>
      <w:r w:rsidR="00E94362">
        <w:rPr>
          <w:bCs/>
          <w:lang w:val="lv-LV"/>
        </w:rPr>
        <w:t>Savukārt Civillikuma 690.pants paredz, ka nepilngadīgo vietā viņu gribu izteic vecāki vai aizbildņi.</w:t>
      </w:r>
    </w:p>
    <w:p w14:paraId="69062E62" w14:textId="2F35E0A4" w:rsidR="00F94950" w:rsidRDefault="00387643" w:rsidP="00C41AF3">
      <w:pPr>
        <w:spacing w:after="0" w:line="276" w:lineRule="auto"/>
        <w:ind w:firstLine="720"/>
        <w:jc w:val="both"/>
        <w:rPr>
          <w:bCs/>
          <w:lang w:val="lv-LV"/>
        </w:rPr>
      </w:pPr>
      <w:r>
        <w:rPr>
          <w:bCs/>
          <w:lang w:val="lv-LV"/>
        </w:rPr>
        <w:t xml:space="preserve">Civillikuma </w:t>
      </w:r>
      <w:r w:rsidR="005C4401">
        <w:rPr>
          <w:bCs/>
          <w:lang w:val="lv-LV"/>
        </w:rPr>
        <w:t xml:space="preserve">295.panta noteikums, </w:t>
      </w:r>
      <w:r w:rsidR="005F3863">
        <w:rPr>
          <w:bCs/>
          <w:lang w:val="lv-LV"/>
        </w:rPr>
        <w:t>ka nepilngadīgā aizbildnis bez bāriņtiesas atļaujas nedrīkst ne mantojumu pieņemt, ne to atraidīt, ne</w:t>
      </w:r>
      <w:r w:rsidR="00E86943">
        <w:rPr>
          <w:bCs/>
          <w:lang w:val="lv-LV"/>
        </w:rPr>
        <w:t>var tikt iztulkots tādējādi</w:t>
      </w:r>
      <w:r w:rsidR="005F3863">
        <w:rPr>
          <w:bCs/>
          <w:lang w:val="lv-LV"/>
        </w:rPr>
        <w:t xml:space="preserve">, ka </w:t>
      </w:r>
      <w:r w:rsidR="00F8102F">
        <w:rPr>
          <w:bCs/>
          <w:lang w:val="lv-LV"/>
        </w:rPr>
        <w:t xml:space="preserve">konkrētajā gadījumā aizbildņa brīvas gribas izteikumam nebūtu juridiskas nozīmes. </w:t>
      </w:r>
      <w:r w:rsidR="007074DE">
        <w:rPr>
          <w:bCs/>
          <w:lang w:val="lv-LV"/>
        </w:rPr>
        <w:t>B</w:t>
      </w:r>
      <w:r w:rsidR="00276DF6">
        <w:rPr>
          <w:bCs/>
          <w:lang w:val="lv-LV"/>
        </w:rPr>
        <w:t xml:space="preserve">āriņtiesai </w:t>
      </w:r>
      <w:r w:rsidR="007D6F16">
        <w:rPr>
          <w:bCs/>
          <w:lang w:val="lv-LV"/>
        </w:rPr>
        <w:t xml:space="preserve">atbilstoši </w:t>
      </w:r>
      <w:r w:rsidR="004A1B5E">
        <w:rPr>
          <w:bCs/>
          <w:lang w:val="lv-LV"/>
        </w:rPr>
        <w:t>Bāriņtiesu likuma 21.panta 1.punktam</w:t>
      </w:r>
      <w:r w:rsidR="000F0B1E">
        <w:rPr>
          <w:bCs/>
          <w:lang w:val="lv-LV"/>
        </w:rPr>
        <w:t xml:space="preserve"> ir jāīsteno bērna mantisko interešu aizstāvība, izvērtējot </w:t>
      </w:r>
      <w:r w:rsidR="008B6350">
        <w:rPr>
          <w:bCs/>
          <w:lang w:val="lv-LV"/>
        </w:rPr>
        <w:t xml:space="preserve">mantojuma pieņemšanas atbilstību </w:t>
      </w:r>
      <w:r w:rsidR="0047378B">
        <w:rPr>
          <w:bCs/>
          <w:lang w:val="lv-LV"/>
        </w:rPr>
        <w:t>bērna interesēm</w:t>
      </w:r>
      <w:r w:rsidR="00416A1D">
        <w:rPr>
          <w:bCs/>
          <w:lang w:val="lv-LV"/>
        </w:rPr>
        <w:t>. Šāda bāriņtiesu kompetence ir paredzēta bērna tiesību un tiesisko interešu aizsardzībai</w:t>
      </w:r>
      <w:r w:rsidR="000D7D29">
        <w:rPr>
          <w:bCs/>
          <w:lang w:val="lv-LV"/>
        </w:rPr>
        <w:t xml:space="preserve">, lai </w:t>
      </w:r>
      <w:r w:rsidR="00EB35BD">
        <w:rPr>
          <w:bCs/>
          <w:lang w:val="lv-LV"/>
        </w:rPr>
        <w:t xml:space="preserve">uzraudzītu aizbildņa rīcību </w:t>
      </w:r>
      <w:r w:rsidR="00A13546">
        <w:rPr>
          <w:bCs/>
          <w:lang w:val="lv-LV"/>
        </w:rPr>
        <w:t>ar bērnam piekr</w:t>
      </w:r>
      <w:r w:rsidR="004F793E">
        <w:rPr>
          <w:bCs/>
          <w:lang w:val="lv-LV"/>
        </w:rPr>
        <w:t xml:space="preserve">itušo mantojumu. </w:t>
      </w:r>
      <w:r w:rsidR="00D5586A">
        <w:rPr>
          <w:bCs/>
          <w:lang w:val="lv-LV"/>
        </w:rPr>
        <w:t xml:space="preserve">Vienlaikus tas </w:t>
      </w:r>
      <w:r w:rsidR="002F3D7F">
        <w:rPr>
          <w:bCs/>
          <w:lang w:val="lv-LV"/>
        </w:rPr>
        <w:t>saglabā arī aizbildņa atbildību par rīcību aizbilstamā interesēs (Civillikuma 269.pants).</w:t>
      </w:r>
      <w:r w:rsidR="006F20D0">
        <w:rPr>
          <w:bCs/>
          <w:lang w:val="lv-LV"/>
        </w:rPr>
        <w:t xml:space="preserve"> Ja </w:t>
      </w:r>
      <w:r w:rsidR="009A2254">
        <w:rPr>
          <w:bCs/>
          <w:lang w:val="lv-LV"/>
        </w:rPr>
        <w:t>ieinteresētā persona</w:t>
      </w:r>
      <w:r w:rsidR="006F20D0">
        <w:rPr>
          <w:bCs/>
          <w:lang w:val="lv-LV"/>
        </w:rPr>
        <w:t xml:space="preserve"> nepiekrīt </w:t>
      </w:r>
      <w:r w:rsidR="00343FA0">
        <w:rPr>
          <w:bCs/>
          <w:lang w:val="lv-LV"/>
        </w:rPr>
        <w:t xml:space="preserve">bāriņtiesas novērtējumam, </w:t>
      </w:r>
      <w:r w:rsidR="0082556B">
        <w:rPr>
          <w:bCs/>
          <w:lang w:val="lv-LV"/>
        </w:rPr>
        <w:t>ta</w:t>
      </w:r>
      <w:r w:rsidR="00816219">
        <w:rPr>
          <w:bCs/>
          <w:lang w:val="lv-LV"/>
        </w:rPr>
        <w:t>i saskaņā ar likumu</w:t>
      </w:r>
      <w:r w:rsidR="0082556B">
        <w:rPr>
          <w:bCs/>
          <w:lang w:val="lv-LV"/>
        </w:rPr>
        <w:t xml:space="preserve"> ir tiesības pārsūdzēt bāriņtiesas lēmumu tiesā (</w:t>
      </w:r>
      <w:r w:rsidR="0064145E">
        <w:rPr>
          <w:bCs/>
          <w:lang w:val="lv-LV"/>
        </w:rPr>
        <w:t xml:space="preserve">Bāriņtiesu likuma </w:t>
      </w:r>
      <w:r w:rsidR="00F94950">
        <w:rPr>
          <w:bCs/>
          <w:lang w:val="lv-LV"/>
        </w:rPr>
        <w:t>49.pants).</w:t>
      </w:r>
    </w:p>
    <w:p w14:paraId="643ACAA3" w14:textId="77777777" w:rsidR="00ED7F4A" w:rsidRDefault="00ED7F4A" w:rsidP="00C41AF3">
      <w:pPr>
        <w:spacing w:after="0" w:line="276" w:lineRule="auto"/>
        <w:ind w:firstLine="720"/>
        <w:jc w:val="both"/>
        <w:rPr>
          <w:bCs/>
          <w:lang w:val="lv-LV"/>
        </w:rPr>
      </w:pPr>
    </w:p>
    <w:p w14:paraId="2A158113" w14:textId="1490AAAC" w:rsidR="0053098D" w:rsidRDefault="00ED7F4A" w:rsidP="00C41AF3">
      <w:pPr>
        <w:spacing w:after="0" w:line="276" w:lineRule="auto"/>
        <w:ind w:firstLine="720"/>
        <w:jc w:val="both"/>
        <w:rPr>
          <w:bCs/>
          <w:lang w:val="lv-LV"/>
        </w:rPr>
      </w:pPr>
      <w:r>
        <w:rPr>
          <w:bCs/>
          <w:lang w:val="lv-LV"/>
        </w:rPr>
        <w:t xml:space="preserve">[10] Apgabaltiesa arī pareizi </w:t>
      </w:r>
      <w:r w:rsidR="00D642CF">
        <w:rPr>
          <w:bCs/>
          <w:lang w:val="lv-LV"/>
        </w:rPr>
        <w:t>atzinusi, ka</w:t>
      </w:r>
      <w:r w:rsidR="009A1044">
        <w:rPr>
          <w:bCs/>
          <w:lang w:val="lv-LV"/>
        </w:rPr>
        <w:t xml:space="preserve"> līdz ar mantojuma pieņemšanu līdzpieteicējas </w:t>
      </w:r>
      <w:r w:rsidR="006901A0">
        <w:rPr>
          <w:bCs/>
          <w:lang w:val="lv-LV"/>
        </w:rPr>
        <w:t xml:space="preserve">labprātīgi uzņēmušās arī mantojuma atstājēja saistības. </w:t>
      </w:r>
      <w:r w:rsidR="003F297F">
        <w:rPr>
          <w:bCs/>
          <w:lang w:val="lv-LV"/>
        </w:rPr>
        <w:t>Līdz ar to ir bijis brīvs gribas izteikums uzņemties attiecīgo saistību izpildi</w:t>
      </w:r>
      <w:r w:rsidR="0053098D">
        <w:rPr>
          <w:bCs/>
          <w:lang w:val="lv-LV"/>
        </w:rPr>
        <w:t>.</w:t>
      </w:r>
    </w:p>
    <w:p w14:paraId="731F6E2F" w14:textId="4FB4C23B" w:rsidR="0031084F" w:rsidRDefault="0031084F" w:rsidP="00C41AF3">
      <w:pPr>
        <w:spacing w:after="0" w:line="276" w:lineRule="auto"/>
        <w:ind w:firstLine="720"/>
        <w:jc w:val="both"/>
        <w:rPr>
          <w:lang w:val="lv-LV"/>
        </w:rPr>
      </w:pPr>
      <w:r>
        <w:rPr>
          <w:lang w:val="lv-LV"/>
        </w:rPr>
        <w:t xml:space="preserve">Iesaistīšanās konkrētos privāttiesiskos darījumos, tostarp tādos, kas eventuāli var nest personai mantiskus zaudējumus, ir personas brīva izvēle (ja vien darījumi nav noslēgti maldības, viltus vai spaidu rezultātā) </w:t>
      </w:r>
      <w:r w:rsidRPr="00721350">
        <w:rPr>
          <w:lang w:val="lv-LV"/>
        </w:rPr>
        <w:t>(sal.</w:t>
      </w:r>
      <w:r w:rsidRPr="00721350">
        <w:rPr>
          <w:i/>
          <w:iCs/>
          <w:lang w:val="lv-LV"/>
        </w:rPr>
        <w:t xml:space="preserve"> Senāta 2015.gada 29.septembra sprieduma lietā Nr. </w:t>
      </w:r>
      <w:hyperlink r:id="rId9" w:history="1">
        <w:r w:rsidRPr="000054C6">
          <w:rPr>
            <w:rStyle w:val="Hyperlink"/>
            <w:i/>
            <w:iCs/>
            <w:lang w:val="lv-LV"/>
          </w:rPr>
          <w:t>SKA-431/2015</w:t>
        </w:r>
      </w:hyperlink>
      <w:r w:rsidR="00DF417D">
        <w:rPr>
          <w:i/>
          <w:iCs/>
          <w:lang w:val="lv-LV"/>
        </w:rPr>
        <w:t xml:space="preserve">, </w:t>
      </w:r>
      <w:r w:rsidR="00DF417D" w:rsidRPr="00DF417D">
        <w:rPr>
          <w:i/>
          <w:iCs/>
          <w:lang w:val="lv-LV"/>
        </w:rPr>
        <w:t>A420470412</w:t>
      </w:r>
      <w:r w:rsidR="00DF417D">
        <w:rPr>
          <w:i/>
          <w:iCs/>
          <w:lang w:val="lv-LV"/>
        </w:rPr>
        <w:t>,</w:t>
      </w:r>
      <w:r w:rsidRPr="00721350">
        <w:rPr>
          <w:i/>
          <w:iCs/>
          <w:lang w:val="lv-LV"/>
        </w:rPr>
        <w:t xml:space="preserve"> 10.punkts</w:t>
      </w:r>
      <w:r w:rsidRPr="00721350">
        <w:rPr>
          <w:lang w:val="lv-LV"/>
        </w:rPr>
        <w:t>).</w:t>
      </w:r>
      <w:r>
        <w:rPr>
          <w:lang w:val="lv-LV"/>
        </w:rPr>
        <w:t xml:space="preserve"> Arī mantojuma pieņemšana, apzinoties tā sastāvā esošos mantojuma atstājēja parādus, savā un savu nepilngadīgo bērnu vārdā ir personas pašas brīva izvēle.</w:t>
      </w:r>
    </w:p>
    <w:p w14:paraId="58CB8F4B" w14:textId="318DDB68" w:rsidR="00721350" w:rsidRPr="00725D8F" w:rsidRDefault="00935326" w:rsidP="00C41AF3">
      <w:pPr>
        <w:spacing w:after="0" w:line="276" w:lineRule="auto"/>
        <w:ind w:firstLine="720"/>
        <w:jc w:val="both"/>
        <w:rPr>
          <w:lang w:val="lv-LV"/>
        </w:rPr>
      </w:pPr>
      <w:r>
        <w:rPr>
          <w:bCs/>
          <w:lang w:val="lv-LV"/>
        </w:rPr>
        <w:t>Senāts atgādina, ka vienīgais nodokļa no kapitāla pieauguma aprēķināšanas priekšnoteikums ir tas, ka īpašuma pārdošanas vērtība ir lielāka nekā tā iegādes vērtība. Tiesību normas nodokļa samaksas pienākumu nepadara atkarīgu ne no veida, kā persona izvēlējusies rīkoties ar savu īpašumu</w:t>
      </w:r>
      <w:r w:rsidR="002A0309">
        <w:rPr>
          <w:bCs/>
          <w:lang w:val="lv-LV"/>
        </w:rPr>
        <w:t xml:space="preserve"> un tā atsavināšanas rezultātā gūtajiem ienākumiem, ne no veida, kā persona nolēmusi organizēt tai piekrītošo līdzekļu apriti</w:t>
      </w:r>
      <w:r w:rsidR="00721350" w:rsidRPr="00721350">
        <w:rPr>
          <w:lang w:val="lv-LV"/>
        </w:rPr>
        <w:t>.</w:t>
      </w:r>
      <w:r w:rsidR="00725D8F">
        <w:rPr>
          <w:lang w:val="lv-LV"/>
        </w:rPr>
        <w:t xml:space="preserve"> </w:t>
      </w:r>
      <w:r w:rsidR="00725D8F" w:rsidRPr="00D12B2C">
        <w:rPr>
          <w:lang w:val="lv-LV"/>
        </w:rPr>
        <w:t>Tas, ka persona faktiski nav saņēmusi pirkuma maksu, jo vienojusies, ka tā uzreiz pārskaitāma kreditoram, neļauj atbrīvot personu no likumā noteiktā</w:t>
      </w:r>
      <w:r w:rsidR="00A936BE">
        <w:rPr>
          <w:lang w:val="lv-LV"/>
        </w:rPr>
        <w:t>s</w:t>
      </w:r>
      <w:r w:rsidR="00725D8F" w:rsidRPr="00D12B2C">
        <w:rPr>
          <w:lang w:val="lv-LV"/>
        </w:rPr>
        <w:t xml:space="preserve"> nodokļa samaksas. Jāņem arī vērā, ka ienākums no nekustamā īpašuma atsavināšanas tiek izmantots personas parādsaistību segšanai un tāpēc ir uzskatāms par personas ienākumu (sal.</w:t>
      </w:r>
      <w:r w:rsidR="00725D8F" w:rsidRPr="00D12B2C">
        <w:rPr>
          <w:i/>
          <w:iCs/>
          <w:lang w:val="lv-LV"/>
        </w:rPr>
        <w:t xml:space="preserve"> Senāta 2015.gada 29.septembra sprieduma lietā </w:t>
      </w:r>
      <w:r w:rsidR="00725D8F" w:rsidRPr="00D12B2C">
        <w:rPr>
          <w:i/>
          <w:iCs/>
          <w:lang w:val="lv-LV"/>
        </w:rPr>
        <w:lastRenderedPageBreak/>
        <w:t>Nr. </w:t>
      </w:r>
      <w:hyperlink r:id="rId10" w:history="1">
        <w:r w:rsidR="00725D8F" w:rsidRPr="00A936BE">
          <w:rPr>
            <w:rStyle w:val="Hyperlink"/>
            <w:i/>
            <w:iCs/>
            <w:lang w:val="lv-LV"/>
          </w:rPr>
          <w:t>SKA-431/2015</w:t>
        </w:r>
      </w:hyperlink>
      <w:r w:rsidR="00DF417D">
        <w:rPr>
          <w:i/>
          <w:iCs/>
          <w:lang w:val="lv-LV"/>
        </w:rPr>
        <w:t xml:space="preserve">, </w:t>
      </w:r>
      <w:r w:rsidR="00DF417D" w:rsidRPr="00DF417D">
        <w:rPr>
          <w:i/>
          <w:iCs/>
          <w:lang w:val="lv-LV"/>
        </w:rPr>
        <w:t>A420470412</w:t>
      </w:r>
      <w:r w:rsidR="00DF417D">
        <w:rPr>
          <w:i/>
          <w:iCs/>
          <w:lang w:val="lv-LV"/>
        </w:rPr>
        <w:t>,</w:t>
      </w:r>
      <w:r w:rsidR="00725D8F" w:rsidRPr="00D12B2C">
        <w:rPr>
          <w:i/>
          <w:iCs/>
          <w:lang w:val="lv-LV"/>
        </w:rPr>
        <w:t xml:space="preserve"> 10.punkts un 2022.gada 12.decembra sprieduma lietā Nr. SKA-45/2022, </w:t>
      </w:r>
      <w:hyperlink r:id="rId11" w:history="1">
        <w:r w:rsidR="009311D8" w:rsidRPr="00444A0F">
          <w:rPr>
            <w:rStyle w:val="Hyperlink"/>
            <w:i/>
            <w:iCs/>
            <w:lang w:val="lv-LV"/>
          </w:rPr>
          <w:t>ECLI:LV:AT:2022:1212.A420316017.16.S</w:t>
        </w:r>
      </w:hyperlink>
      <w:r w:rsidR="00725D8F" w:rsidRPr="00D12B2C">
        <w:rPr>
          <w:i/>
          <w:iCs/>
          <w:lang w:val="lv-LV"/>
        </w:rPr>
        <w:t>, 12.punkts</w:t>
      </w:r>
      <w:r w:rsidR="00725D8F" w:rsidRPr="00D12B2C">
        <w:rPr>
          <w:lang w:val="lv-LV"/>
        </w:rPr>
        <w:t>).</w:t>
      </w:r>
    </w:p>
    <w:p w14:paraId="067D4ACD" w14:textId="6BB7474F" w:rsidR="00935326" w:rsidRPr="00477782" w:rsidRDefault="00D12B2C" w:rsidP="00C41AF3">
      <w:pPr>
        <w:spacing w:after="0" w:line="276" w:lineRule="auto"/>
        <w:ind w:firstLine="709"/>
        <w:jc w:val="both"/>
        <w:rPr>
          <w:bCs/>
          <w:lang w:val="lv-LV"/>
        </w:rPr>
      </w:pPr>
      <w:r>
        <w:rPr>
          <w:bCs/>
          <w:lang w:val="lv-LV"/>
        </w:rPr>
        <w:t xml:space="preserve">Līdz ar to </w:t>
      </w:r>
      <w:r w:rsidR="001F1A47">
        <w:rPr>
          <w:bCs/>
          <w:lang w:val="lv-LV"/>
        </w:rPr>
        <w:t xml:space="preserve">konkrētajā gadījumā līdzpieteicēju </w:t>
      </w:r>
      <w:r w:rsidR="00BB1766">
        <w:rPr>
          <w:bCs/>
          <w:lang w:val="lv-LV"/>
        </w:rPr>
        <w:t>apsvērumi</w:t>
      </w:r>
      <w:r w:rsidR="006070A9">
        <w:rPr>
          <w:bCs/>
          <w:lang w:val="lv-LV"/>
        </w:rPr>
        <w:t>em</w:t>
      </w:r>
      <w:r w:rsidR="00BB1766">
        <w:rPr>
          <w:bCs/>
          <w:lang w:val="lv-LV"/>
        </w:rPr>
        <w:t>, ka</w:t>
      </w:r>
      <w:r w:rsidR="00C4603A">
        <w:rPr>
          <w:bCs/>
          <w:lang w:val="lv-LV"/>
        </w:rPr>
        <w:t xml:space="preserve"> nav bijusi viņu brīva griba pārdot nekustamo īpašumu</w:t>
      </w:r>
      <w:r w:rsidR="00604385">
        <w:rPr>
          <w:bCs/>
          <w:lang w:val="lv-LV"/>
        </w:rPr>
        <w:t>, nav juridiskas nozīmes.</w:t>
      </w:r>
      <w:r w:rsidR="00186279">
        <w:rPr>
          <w:bCs/>
          <w:lang w:val="lv-LV"/>
        </w:rPr>
        <w:t xml:space="preserve"> Kā Senāts ir norādījis, n</w:t>
      </w:r>
      <w:r w:rsidR="00186279">
        <w:rPr>
          <w:lang w:val="lv-LV"/>
        </w:rPr>
        <w:t xml:space="preserve">o nodokļa maksāšanas personu neatbrīvo tas, ka persona uzņemto saistību dēļ bijusi spiesta atsavināt nekustamo īpašumu, kā arī faktiski nav saņēmusi pirkuma maksu (jo līgums paredzēja, ka tā uzreiz pārskaitāma saistību dzēšanai) </w:t>
      </w:r>
      <w:r w:rsidR="00186279" w:rsidRPr="00721350">
        <w:rPr>
          <w:lang w:val="lv-LV"/>
        </w:rPr>
        <w:t>(sal.</w:t>
      </w:r>
      <w:r w:rsidR="00186279" w:rsidRPr="00721350">
        <w:rPr>
          <w:i/>
          <w:iCs/>
          <w:lang w:val="lv-LV"/>
        </w:rPr>
        <w:t xml:space="preserve"> Senāta 2015.gada 29.septembra sprieduma lietā Nr. </w:t>
      </w:r>
      <w:hyperlink r:id="rId12" w:history="1">
        <w:r w:rsidR="00186279" w:rsidRPr="00A936BE">
          <w:rPr>
            <w:rStyle w:val="Hyperlink"/>
            <w:i/>
            <w:iCs/>
            <w:lang w:val="lv-LV"/>
          </w:rPr>
          <w:t>SKA-431/2015</w:t>
        </w:r>
      </w:hyperlink>
      <w:r w:rsidR="00DF417D">
        <w:rPr>
          <w:i/>
          <w:iCs/>
          <w:lang w:val="lv-LV"/>
        </w:rPr>
        <w:t xml:space="preserve">, </w:t>
      </w:r>
      <w:r w:rsidR="00DF417D" w:rsidRPr="00DF417D">
        <w:rPr>
          <w:i/>
          <w:iCs/>
          <w:lang w:val="lv-LV"/>
        </w:rPr>
        <w:t>A420470412</w:t>
      </w:r>
      <w:r w:rsidR="00DF417D">
        <w:rPr>
          <w:i/>
          <w:iCs/>
          <w:lang w:val="lv-LV"/>
        </w:rPr>
        <w:t>,</w:t>
      </w:r>
      <w:r w:rsidR="00186279" w:rsidRPr="00721350">
        <w:rPr>
          <w:i/>
          <w:iCs/>
          <w:lang w:val="lv-LV"/>
        </w:rPr>
        <w:t xml:space="preserve"> 10.punkts</w:t>
      </w:r>
      <w:r w:rsidR="00186279" w:rsidRPr="00721350">
        <w:rPr>
          <w:lang w:val="lv-LV"/>
        </w:rPr>
        <w:t>).</w:t>
      </w:r>
    </w:p>
    <w:p w14:paraId="5D6EA779" w14:textId="77777777" w:rsidR="00CF4E25" w:rsidRPr="00477782" w:rsidRDefault="00CF4E25" w:rsidP="00C41AF3">
      <w:pPr>
        <w:spacing w:after="0" w:line="276" w:lineRule="auto"/>
        <w:jc w:val="both"/>
        <w:rPr>
          <w:bCs/>
          <w:lang w:val="lv-LV"/>
        </w:rPr>
      </w:pPr>
    </w:p>
    <w:p w14:paraId="358A09E5" w14:textId="2F0168BC" w:rsidR="00CF4E25" w:rsidRPr="00477782" w:rsidRDefault="00CF4E25" w:rsidP="00C41AF3">
      <w:pPr>
        <w:spacing w:after="0" w:line="276" w:lineRule="auto"/>
        <w:jc w:val="center"/>
        <w:rPr>
          <w:b/>
          <w:lang w:val="lv-LV"/>
        </w:rPr>
      </w:pPr>
      <w:r w:rsidRPr="00477782">
        <w:rPr>
          <w:b/>
          <w:lang w:val="lv-LV"/>
        </w:rPr>
        <w:t>I</w:t>
      </w:r>
      <w:r w:rsidR="00D6362E">
        <w:rPr>
          <w:b/>
          <w:lang w:val="lv-LV"/>
        </w:rPr>
        <w:t>I</w:t>
      </w:r>
    </w:p>
    <w:p w14:paraId="021D4AA6" w14:textId="1552E9B6" w:rsidR="00CF4E25" w:rsidRPr="00477782" w:rsidRDefault="00CF4E25" w:rsidP="00C41AF3">
      <w:pPr>
        <w:spacing w:after="0" w:line="276" w:lineRule="auto"/>
        <w:jc w:val="center"/>
        <w:rPr>
          <w:bCs/>
          <w:i/>
          <w:iCs/>
          <w:lang w:val="lv-LV"/>
        </w:rPr>
      </w:pPr>
      <w:r w:rsidRPr="00477782">
        <w:rPr>
          <w:bCs/>
          <w:i/>
          <w:iCs/>
          <w:lang w:val="lv-LV"/>
        </w:rPr>
        <w:t>Par inventāra tiesību</w:t>
      </w:r>
    </w:p>
    <w:p w14:paraId="295CDF44" w14:textId="77777777" w:rsidR="005C6C30" w:rsidRPr="00477782" w:rsidRDefault="005C6C30" w:rsidP="00C41AF3">
      <w:pPr>
        <w:spacing w:after="0" w:line="276" w:lineRule="auto"/>
        <w:ind w:firstLine="720"/>
        <w:jc w:val="both"/>
        <w:rPr>
          <w:bCs/>
          <w:lang w:val="lv-LV"/>
        </w:rPr>
      </w:pPr>
    </w:p>
    <w:p w14:paraId="5880097C" w14:textId="2D6675B9" w:rsidR="00F41604" w:rsidRPr="00477782" w:rsidRDefault="005C6C30" w:rsidP="00C41AF3">
      <w:pPr>
        <w:spacing w:after="0" w:line="276" w:lineRule="auto"/>
        <w:ind w:firstLine="720"/>
        <w:jc w:val="both"/>
        <w:rPr>
          <w:bCs/>
          <w:lang w:val="lv-LV"/>
        </w:rPr>
      </w:pPr>
      <w:r w:rsidRPr="00477782">
        <w:rPr>
          <w:bCs/>
          <w:lang w:val="lv-LV"/>
        </w:rPr>
        <w:t>[</w:t>
      </w:r>
      <w:r w:rsidR="005A46AE">
        <w:rPr>
          <w:bCs/>
          <w:lang w:val="lv-LV"/>
        </w:rPr>
        <w:t>11</w:t>
      </w:r>
      <w:r w:rsidRPr="00477782">
        <w:rPr>
          <w:bCs/>
          <w:lang w:val="lv-LV"/>
        </w:rPr>
        <w:t>]</w:t>
      </w:r>
      <w:r w:rsidR="00694E28" w:rsidRPr="00477782">
        <w:rPr>
          <w:bCs/>
          <w:lang w:val="lv-LV"/>
        </w:rPr>
        <w:t> </w:t>
      </w:r>
      <w:r w:rsidR="00473AE0" w:rsidRPr="00477782">
        <w:rPr>
          <w:bCs/>
          <w:lang w:val="lv-LV"/>
        </w:rPr>
        <w:t>Līdzp</w:t>
      </w:r>
      <w:r w:rsidR="00694E28" w:rsidRPr="00477782">
        <w:rPr>
          <w:bCs/>
          <w:lang w:val="lv-LV"/>
        </w:rPr>
        <w:t>ieteicēj</w:t>
      </w:r>
      <w:r w:rsidR="00F70E46" w:rsidRPr="00477782">
        <w:rPr>
          <w:bCs/>
          <w:lang w:val="lv-LV"/>
        </w:rPr>
        <w:t>as</w:t>
      </w:r>
      <w:r w:rsidR="00694E28" w:rsidRPr="00477782">
        <w:rPr>
          <w:bCs/>
          <w:lang w:val="lv-LV"/>
        </w:rPr>
        <w:t xml:space="preserve"> </w:t>
      </w:r>
      <w:r w:rsidR="00DC319D" w:rsidRPr="00477782">
        <w:rPr>
          <w:bCs/>
          <w:lang w:val="lv-LV"/>
        </w:rPr>
        <w:t>norāda</w:t>
      </w:r>
      <w:r w:rsidR="007A18AE" w:rsidRPr="00477782">
        <w:rPr>
          <w:bCs/>
          <w:lang w:val="lv-LV"/>
        </w:rPr>
        <w:t xml:space="preserve">, ka </w:t>
      </w:r>
      <w:r w:rsidR="00F70E46" w:rsidRPr="00477782">
        <w:rPr>
          <w:bCs/>
          <w:lang w:val="lv-LV"/>
        </w:rPr>
        <w:t>apgabaltiesa</w:t>
      </w:r>
      <w:r w:rsidR="004F78D4" w:rsidRPr="00477782">
        <w:rPr>
          <w:bCs/>
          <w:lang w:val="lv-LV"/>
        </w:rPr>
        <w:t xml:space="preserve"> ir nepareizi </w:t>
      </w:r>
      <w:r w:rsidR="00BD3F7D" w:rsidRPr="00477782">
        <w:rPr>
          <w:bCs/>
          <w:lang w:val="lv-LV"/>
        </w:rPr>
        <w:t>iztulkojusi</w:t>
      </w:r>
      <w:r w:rsidR="004F78D4" w:rsidRPr="00477782">
        <w:rPr>
          <w:bCs/>
          <w:lang w:val="lv-LV"/>
        </w:rPr>
        <w:t xml:space="preserve"> Civillikum</w:t>
      </w:r>
      <w:r w:rsidR="00B51E38">
        <w:rPr>
          <w:bCs/>
          <w:lang w:val="lv-LV"/>
        </w:rPr>
        <w:t>a normas</w:t>
      </w:r>
      <w:r w:rsidR="004F78D4" w:rsidRPr="00477782">
        <w:rPr>
          <w:bCs/>
          <w:lang w:val="lv-LV"/>
        </w:rPr>
        <w:t xml:space="preserve"> </w:t>
      </w:r>
      <w:r w:rsidR="00814B52" w:rsidRPr="00477782">
        <w:rPr>
          <w:bCs/>
          <w:lang w:val="lv-LV"/>
        </w:rPr>
        <w:t xml:space="preserve">un </w:t>
      </w:r>
      <w:r w:rsidR="004F78D4" w:rsidRPr="00477782">
        <w:rPr>
          <w:bCs/>
          <w:lang w:val="lv-LV"/>
        </w:rPr>
        <w:t>ignorējusi</w:t>
      </w:r>
      <w:r w:rsidR="000E7B60" w:rsidRPr="00477782">
        <w:rPr>
          <w:bCs/>
          <w:lang w:val="lv-LV"/>
        </w:rPr>
        <w:t xml:space="preserve"> mantojuma </w:t>
      </w:r>
      <w:r w:rsidR="00F41604" w:rsidRPr="00477782">
        <w:rPr>
          <w:bCs/>
          <w:lang w:val="lv-LV"/>
        </w:rPr>
        <w:t>pieņemšanas ar inventāra tiesību jēgu un mērķi.</w:t>
      </w:r>
    </w:p>
    <w:p w14:paraId="47AD34A3" w14:textId="29664591" w:rsidR="005C6C30" w:rsidRPr="00477782" w:rsidRDefault="00473AE0" w:rsidP="00C41AF3">
      <w:pPr>
        <w:spacing w:after="0" w:line="276" w:lineRule="auto"/>
        <w:ind w:firstLine="720"/>
        <w:jc w:val="both"/>
        <w:rPr>
          <w:bCs/>
          <w:lang w:val="lv-LV"/>
        </w:rPr>
      </w:pPr>
      <w:r w:rsidRPr="00477782">
        <w:rPr>
          <w:bCs/>
          <w:lang w:val="lv-LV"/>
        </w:rPr>
        <w:t>Līdzp</w:t>
      </w:r>
      <w:r w:rsidR="00F41604" w:rsidRPr="00477782">
        <w:rPr>
          <w:bCs/>
          <w:lang w:val="lv-LV"/>
        </w:rPr>
        <w:t xml:space="preserve">ieteicēju ieskatā </w:t>
      </w:r>
      <w:r w:rsidR="00075BE2" w:rsidRPr="00477782">
        <w:rPr>
          <w:bCs/>
          <w:lang w:val="lv-LV"/>
        </w:rPr>
        <w:t>aizsardzībai, kuru sniedz inventāra tiesība, jābūt attiecināmai uz jebkāda veida zaudējumiem, kas var rasties mantiniekiem</w:t>
      </w:r>
      <w:r w:rsidR="004574C2" w:rsidRPr="00477782">
        <w:rPr>
          <w:bCs/>
          <w:lang w:val="lv-LV"/>
        </w:rPr>
        <w:t>,</w:t>
      </w:r>
      <w:r w:rsidR="00075BE2" w:rsidRPr="00477782">
        <w:rPr>
          <w:bCs/>
          <w:lang w:val="lv-LV"/>
        </w:rPr>
        <w:t xml:space="preserve"> </w:t>
      </w:r>
      <w:r w:rsidR="004574C2" w:rsidRPr="00477782">
        <w:rPr>
          <w:bCs/>
          <w:lang w:val="lv-LV"/>
        </w:rPr>
        <w:t xml:space="preserve">tiem </w:t>
      </w:r>
      <w:r w:rsidR="00075BE2" w:rsidRPr="00477782">
        <w:rPr>
          <w:bCs/>
          <w:lang w:val="lv-LV"/>
        </w:rPr>
        <w:t>rīkojoties ar pieņemto mantojumu.</w:t>
      </w:r>
      <w:r w:rsidR="004574C2" w:rsidRPr="00477782">
        <w:rPr>
          <w:bCs/>
          <w:lang w:val="lv-LV"/>
        </w:rPr>
        <w:t xml:space="preserve"> Ja mantojums ticis pieņemts ar inventāra tiesību, </w:t>
      </w:r>
      <w:r w:rsidR="00C151B1" w:rsidRPr="00477782">
        <w:rPr>
          <w:bCs/>
          <w:lang w:val="lv-LV"/>
        </w:rPr>
        <w:t xml:space="preserve">nedrīkstētu veidoties situācija, ka mantinieks ne vien negūst nekādu mantisku labumu no pieņemtā mantojuma, bet arī vēl zaudē savu mantu un cieš zaudējumus. </w:t>
      </w:r>
      <w:r w:rsidR="001341B7" w:rsidRPr="00477782">
        <w:rPr>
          <w:bCs/>
          <w:lang w:val="lv-LV"/>
        </w:rPr>
        <w:t xml:space="preserve">Šāda veida zaudējumi </w:t>
      </w:r>
      <w:r w:rsidRPr="00477782">
        <w:rPr>
          <w:bCs/>
          <w:lang w:val="lv-LV"/>
        </w:rPr>
        <w:t>līdz</w:t>
      </w:r>
      <w:r w:rsidR="001341B7" w:rsidRPr="00477782">
        <w:rPr>
          <w:bCs/>
          <w:lang w:val="lv-LV"/>
        </w:rPr>
        <w:t xml:space="preserve">pieteicējām ir </w:t>
      </w:r>
      <w:r w:rsidR="00AB7695" w:rsidRPr="00477782">
        <w:rPr>
          <w:bCs/>
          <w:lang w:val="lv-LV"/>
        </w:rPr>
        <w:t xml:space="preserve">viņām </w:t>
      </w:r>
      <w:r w:rsidR="001341B7" w:rsidRPr="00477782">
        <w:rPr>
          <w:bCs/>
          <w:lang w:val="lv-LV"/>
        </w:rPr>
        <w:t xml:space="preserve">aprēķinātais iedzīvotāju ienākuma nodoklis pēc nekustamā īpašuma atsavināšanas mantojuma atstājēja </w:t>
      </w:r>
      <w:r w:rsidR="00246544" w:rsidRPr="00477782">
        <w:rPr>
          <w:bCs/>
          <w:lang w:val="lv-LV"/>
        </w:rPr>
        <w:t>parādu</w:t>
      </w:r>
      <w:r w:rsidR="001341B7" w:rsidRPr="00477782">
        <w:rPr>
          <w:bCs/>
          <w:lang w:val="lv-LV"/>
        </w:rPr>
        <w:t xml:space="preserve"> segšanai.</w:t>
      </w:r>
    </w:p>
    <w:p w14:paraId="3A0F46A0" w14:textId="291A479B" w:rsidR="007C441B" w:rsidRPr="00477782" w:rsidRDefault="007C441B" w:rsidP="00C41AF3">
      <w:pPr>
        <w:spacing w:after="0" w:line="276" w:lineRule="auto"/>
        <w:ind w:firstLine="720"/>
        <w:jc w:val="both"/>
        <w:rPr>
          <w:bCs/>
          <w:lang w:val="lv-LV"/>
        </w:rPr>
      </w:pPr>
      <w:r w:rsidRPr="00477782">
        <w:rPr>
          <w:bCs/>
          <w:lang w:val="lv-LV"/>
        </w:rPr>
        <w:t>Minētajam nevar piekrist turpmāk minēto apsvērumu dēļ.</w:t>
      </w:r>
    </w:p>
    <w:p w14:paraId="5268D22D" w14:textId="77777777" w:rsidR="007C441B" w:rsidRPr="00477782" w:rsidRDefault="007C441B" w:rsidP="00C41AF3">
      <w:pPr>
        <w:spacing w:after="0" w:line="276" w:lineRule="auto"/>
        <w:ind w:firstLine="720"/>
        <w:jc w:val="both"/>
        <w:rPr>
          <w:bCs/>
          <w:lang w:val="lv-LV"/>
        </w:rPr>
      </w:pPr>
    </w:p>
    <w:p w14:paraId="05F91B30" w14:textId="3AF6C079" w:rsidR="00BF64D2" w:rsidRPr="00477782" w:rsidRDefault="00AD7425" w:rsidP="00C41AF3">
      <w:pPr>
        <w:spacing w:after="0" w:line="276" w:lineRule="auto"/>
        <w:ind w:firstLine="720"/>
        <w:jc w:val="both"/>
        <w:rPr>
          <w:bCs/>
          <w:lang w:val="lv-LV"/>
        </w:rPr>
      </w:pPr>
      <w:r w:rsidRPr="00477782">
        <w:rPr>
          <w:bCs/>
          <w:lang w:val="lv-LV"/>
        </w:rPr>
        <w:t>[</w:t>
      </w:r>
      <w:r w:rsidR="00D71A5C">
        <w:rPr>
          <w:bCs/>
          <w:lang w:val="lv-LV"/>
        </w:rPr>
        <w:t>12</w:t>
      </w:r>
      <w:r w:rsidRPr="00477782">
        <w:rPr>
          <w:bCs/>
          <w:lang w:val="lv-LV"/>
        </w:rPr>
        <w:t>]</w:t>
      </w:r>
      <w:r w:rsidR="00AB7695" w:rsidRPr="00477782">
        <w:rPr>
          <w:bCs/>
          <w:lang w:val="lv-LV"/>
        </w:rPr>
        <w:t> </w:t>
      </w:r>
      <w:r w:rsidR="00063C0B" w:rsidRPr="00477782">
        <w:rPr>
          <w:bCs/>
          <w:lang w:val="lv-LV"/>
        </w:rPr>
        <w:t xml:space="preserve">Civillikuma 708.pants </w:t>
      </w:r>
      <w:r w:rsidR="000E5E6E" w:rsidRPr="00477782">
        <w:rPr>
          <w:bCs/>
          <w:lang w:val="lv-LV"/>
        </w:rPr>
        <w:t>do</w:t>
      </w:r>
      <w:r w:rsidR="00080BA2">
        <w:rPr>
          <w:bCs/>
          <w:lang w:val="lv-LV"/>
        </w:rPr>
        <w:t>d</w:t>
      </w:r>
      <w:r w:rsidR="000E5E6E" w:rsidRPr="00477782">
        <w:rPr>
          <w:bCs/>
          <w:lang w:val="lv-LV"/>
        </w:rPr>
        <w:t xml:space="preserve"> iespēju mantiniek</w:t>
      </w:r>
      <w:r w:rsidR="000F3B05" w:rsidRPr="00477782">
        <w:rPr>
          <w:bCs/>
          <w:lang w:val="lv-LV"/>
        </w:rPr>
        <w:t>a</w:t>
      </w:r>
      <w:r w:rsidR="000E5E6E" w:rsidRPr="00477782">
        <w:rPr>
          <w:bCs/>
          <w:lang w:val="lv-LV"/>
        </w:rPr>
        <w:t xml:space="preserve">m izvairīties no pienākuma atbildēt par mantojuma atstājēja parādiem ar savu paša mantu, ja viņš izlieto inventāra tiesību. Šādā gadījumā atbilstoši Civillikuma </w:t>
      </w:r>
      <w:r w:rsidR="00280876" w:rsidRPr="00477782">
        <w:rPr>
          <w:bCs/>
          <w:lang w:val="lv-LV"/>
        </w:rPr>
        <w:t xml:space="preserve">711.pantam </w:t>
      </w:r>
      <w:r w:rsidR="00BB5C91" w:rsidRPr="00477782">
        <w:rPr>
          <w:bCs/>
          <w:lang w:val="lv-LV"/>
        </w:rPr>
        <w:t>mantinieks</w:t>
      </w:r>
      <w:r w:rsidR="000F3B05" w:rsidRPr="00477782">
        <w:rPr>
          <w:bCs/>
          <w:lang w:val="lv-LV"/>
        </w:rPr>
        <w:t xml:space="preserve"> atbild par mantojuma atstājēja parādiem un citiem prasījumiem pret to tikai atstātā mantojuma apmērā.</w:t>
      </w:r>
      <w:r w:rsidR="00CA52B1" w:rsidRPr="00477782">
        <w:rPr>
          <w:bCs/>
          <w:lang w:val="lv-LV"/>
        </w:rPr>
        <w:t xml:space="preserve"> Ja, pieņemot mantojumu, izlietota inventāra tiesība, </w:t>
      </w:r>
      <w:r w:rsidR="00AF6364" w:rsidRPr="00477782">
        <w:rPr>
          <w:bCs/>
          <w:lang w:val="lv-LV"/>
        </w:rPr>
        <w:t xml:space="preserve">mantiniekam nav jāatbild </w:t>
      </w:r>
      <w:r w:rsidR="00CE7E20" w:rsidRPr="00477782">
        <w:rPr>
          <w:bCs/>
          <w:lang w:val="lv-LV"/>
        </w:rPr>
        <w:t xml:space="preserve">par mantojuma atstājēja </w:t>
      </w:r>
      <w:r w:rsidR="00FE5AA9" w:rsidRPr="00477782">
        <w:rPr>
          <w:bCs/>
          <w:lang w:val="lv-LV"/>
        </w:rPr>
        <w:t xml:space="preserve">parādiem ar savu mantu </w:t>
      </w:r>
      <w:r w:rsidR="00A852D2" w:rsidRPr="00477782">
        <w:rPr>
          <w:bCs/>
          <w:lang w:val="lv-LV"/>
        </w:rPr>
        <w:t>(</w:t>
      </w:r>
      <w:r w:rsidR="00A852D2" w:rsidRPr="00477782">
        <w:rPr>
          <w:bCs/>
          <w:i/>
          <w:iCs/>
          <w:lang w:val="lv-LV"/>
        </w:rPr>
        <w:t xml:space="preserve">Čakste K. </w:t>
      </w:r>
      <w:r w:rsidR="00015D63" w:rsidRPr="00477782">
        <w:rPr>
          <w:bCs/>
          <w:i/>
          <w:iCs/>
          <w:lang w:val="lv-LV"/>
        </w:rPr>
        <w:t>Civiltiesības. Lekcijas</w:t>
      </w:r>
      <w:r w:rsidR="005D7162" w:rsidRPr="00477782">
        <w:rPr>
          <w:bCs/>
          <w:i/>
          <w:iCs/>
          <w:lang w:val="lv-LV"/>
        </w:rPr>
        <w:t xml:space="preserve"> Latvijas Universitātē, </w:t>
      </w:r>
      <w:r w:rsidR="00627678" w:rsidRPr="00477782">
        <w:rPr>
          <w:bCs/>
          <w:i/>
          <w:iCs/>
          <w:lang w:val="lv-LV"/>
        </w:rPr>
        <w:t xml:space="preserve">1937/1938, </w:t>
      </w:r>
      <w:r w:rsidR="00D361FE" w:rsidRPr="00477782">
        <w:rPr>
          <w:bCs/>
          <w:i/>
          <w:iCs/>
          <w:lang w:val="lv-LV"/>
        </w:rPr>
        <w:t>124.lpp.</w:t>
      </w:r>
      <w:r w:rsidR="00D361FE" w:rsidRPr="00477782">
        <w:rPr>
          <w:bCs/>
          <w:lang w:val="lv-LV"/>
        </w:rPr>
        <w:t>).</w:t>
      </w:r>
    </w:p>
    <w:p w14:paraId="189DCFFA" w14:textId="0A240B30" w:rsidR="00CC64E6" w:rsidRPr="00477782" w:rsidRDefault="00EC63D3" w:rsidP="00C41AF3">
      <w:pPr>
        <w:spacing w:after="0" w:line="276" w:lineRule="auto"/>
        <w:ind w:firstLine="720"/>
        <w:jc w:val="both"/>
        <w:rPr>
          <w:bCs/>
          <w:lang w:val="lv-LV"/>
        </w:rPr>
      </w:pPr>
      <w:r w:rsidRPr="00477782">
        <w:rPr>
          <w:bCs/>
          <w:lang w:val="lv-LV"/>
        </w:rPr>
        <w:t xml:space="preserve">Mantojuma pieņemšana ar inventāra tiesību aizsargā mantinieku pret </w:t>
      </w:r>
      <w:r w:rsidR="00202785" w:rsidRPr="00477782">
        <w:rPr>
          <w:bCs/>
          <w:lang w:val="lv-LV"/>
        </w:rPr>
        <w:t xml:space="preserve">mantojuma atklāšanās brīdī </w:t>
      </w:r>
      <w:r w:rsidRPr="00477782">
        <w:rPr>
          <w:bCs/>
          <w:lang w:val="lv-LV"/>
        </w:rPr>
        <w:t>pastāvoš</w:t>
      </w:r>
      <w:r w:rsidR="007E4036" w:rsidRPr="00477782">
        <w:rPr>
          <w:bCs/>
          <w:lang w:val="lv-LV"/>
        </w:rPr>
        <w:t>ie</w:t>
      </w:r>
      <w:r w:rsidRPr="00477782">
        <w:rPr>
          <w:bCs/>
          <w:lang w:val="lv-LV"/>
        </w:rPr>
        <w:t xml:space="preserve">m mantojuma atstājēja </w:t>
      </w:r>
      <w:r w:rsidR="007E4036" w:rsidRPr="00477782">
        <w:rPr>
          <w:bCs/>
          <w:lang w:val="lv-LV"/>
        </w:rPr>
        <w:t>parādiem, ierobežojot mantinieka atbildību ar pieņemtā mantojuma apmēru.</w:t>
      </w:r>
      <w:r w:rsidR="003A2B62" w:rsidRPr="00477782">
        <w:rPr>
          <w:bCs/>
          <w:lang w:val="lv-LV"/>
        </w:rPr>
        <w:t xml:space="preserve"> Taču </w:t>
      </w:r>
      <w:r w:rsidR="000F1F25" w:rsidRPr="00477782">
        <w:rPr>
          <w:bCs/>
          <w:lang w:val="lv-LV"/>
        </w:rPr>
        <w:t xml:space="preserve">mantojuma apmērā neietilpst </w:t>
      </w:r>
      <w:r w:rsidR="00202785" w:rsidRPr="00477782">
        <w:rPr>
          <w:bCs/>
          <w:lang w:val="lv-LV"/>
        </w:rPr>
        <w:t>izmaiņas mantas sastāvā pēc mantojuma atklāšanās</w:t>
      </w:r>
      <w:r w:rsidR="000F40F7" w:rsidRPr="00477782">
        <w:rPr>
          <w:bCs/>
          <w:lang w:val="lv-LV"/>
        </w:rPr>
        <w:t xml:space="preserve"> (sk.: </w:t>
      </w:r>
      <w:r w:rsidR="00B63D61" w:rsidRPr="00477782">
        <w:rPr>
          <w:bCs/>
          <w:i/>
          <w:iCs/>
          <w:lang w:val="lv-LV"/>
        </w:rPr>
        <w:t xml:space="preserve">Krauze R., Gencs Z. Latvijas Republikas Civillikuma komentāri. Mantojuma tiesības (382.-840.p.). Rīga: Mans īpašums, </w:t>
      </w:r>
      <w:r w:rsidR="003866BB" w:rsidRPr="00477782">
        <w:rPr>
          <w:bCs/>
          <w:i/>
          <w:iCs/>
          <w:lang w:val="lv-LV"/>
        </w:rPr>
        <w:t xml:space="preserve">1997, </w:t>
      </w:r>
      <w:r w:rsidR="00B2261F" w:rsidRPr="00477782">
        <w:rPr>
          <w:bCs/>
          <w:i/>
          <w:iCs/>
          <w:lang w:val="lv-LV"/>
        </w:rPr>
        <w:t>56., 277.lpp.</w:t>
      </w:r>
      <w:r w:rsidR="00B2261F" w:rsidRPr="00477782">
        <w:rPr>
          <w:bCs/>
          <w:lang w:val="lv-LV"/>
        </w:rPr>
        <w:t>)</w:t>
      </w:r>
      <w:r w:rsidR="000F40F7" w:rsidRPr="00477782">
        <w:rPr>
          <w:bCs/>
          <w:lang w:val="lv-LV"/>
        </w:rPr>
        <w:t>.</w:t>
      </w:r>
      <w:r w:rsidR="00202785" w:rsidRPr="00477782">
        <w:rPr>
          <w:bCs/>
          <w:lang w:val="lv-LV"/>
        </w:rPr>
        <w:t xml:space="preserve"> </w:t>
      </w:r>
      <w:r w:rsidR="00E6741A" w:rsidRPr="00477782">
        <w:rPr>
          <w:bCs/>
          <w:lang w:val="lv-LV"/>
        </w:rPr>
        <w:t>Tāpat i</w:t>
      </w:r>
      <w:r w:rsidR="003A2B62" w:rsidRPr="00477782">
        <w:rPr>
          <w:bCs/>
          <w:lang w:val="lv-LV"/>
        </w:rPr>
        <w:t xml:space="preserve">nventāra tiesība neaizsargā mantinieku pret iespējamiem </w:t>
      </w:r>
      <w:r w:rsidR="00D27370" w:rsidRPr="00477782">
        <w:rPr>
          <w:bCs/>
          <w:lang w:val="lv-LV"/>
        </w:rPr>
        <w:t xml:space="preserve">vēlākiem </w:t>
      </w:r>
      <w:r w:rsidR="003A2B62" w:rsidRPr="00477782">
        <w:rPr>
          <w:bCs/>
          <w:lang w:val="lv-LV"/>
        </w:rPr>
        <w:t xml:space="preserve">izdevumiem vai </w:t>
      </w:r>
      <w:r w:rsidR="00E701EE" w:rsidRPr="00477782">
        <w:rPr>
          <w:bCs/>
          <w:lang w:val="lv-LV"/>
        </w:rPr>
        <w:t xml:space="preserve">pat </w:t>
      </w:r>
      <w:r w:rsidR="003A2B62" w:rsidRPr="00477782">
        <w:rPr>
          <w:bCs/>
          <w:lang w:val="lv-LV"/>
        </w:rPr>
        <w:t>zaudējumiem, rīkojoties ar pieņemt</w:t>
      </w:r>
      <w:r w:rsidR="00574774" w:rsidRPr="00477782">
        <w:rPr>
          <w:bCs/>
          <w:lang w:val="lv-LV"/>
        </w:rPr>
        <w:t>o mantojumu</w:t>
      </w:r>
      <w:r w:rsidR="00067DC6" w:rsidRPr="00477782">
        <w:rPr>
          <w:bCs/>
          <w:lang w:val="lv-LV"/>
        </w:rPr>
        <w:t>.</w:t>
      </w:r>
    </w:p>
    <w:p w14:paraId="60DC158D" w14:textId="4828F29A" w:rsidR="005671BC" w:rsidRPr="00477782" w:rsidRDefault="00067DC6" w:rsidP="00C41AF3">
      <w:pPr>
        <w:spacing w:after="0" w:line="276" w:lineRule="auto"/>
        <w:ind w:firstLine="720"/>
        <w:jc w:val="both"/>
        <w:rPr>
          <w:bCs/>
          <w:lang w:val="lv-LV"/>
        </w:rPr>
      </w:pPr>
      <w:r w:rsidRPr="00477782">
        <w:rPr>
          <w:bCs/>
          <w:lang w:val="lv-LV"/>
        </w:rPr>
        <w:t xml:space="preserve">Apgabaltiesa pareizi secinājusi, ka </w:t>
      </w:r>
      <w:r w:rsidR="000177A7" w:rsidRPr="00477782">
        <w:rPr>
          <w:bCs/>
          <w:lang w:val="lv-LV"/>
        </w:rPr>
        <w:t xml:space="preserve">ar </w:t>
      </w:r>
      <w:r w:rsidR="00D141C8" w:rsidRPr="00477782">
        <w:rPr>
          <w:bCs/>
          <w:lang w:val="lv-LV"/>
        </w:rPr>
        <w:t>noslēgt</w:t>
      </w:r>
      <w:r w:rsidR="000177A7" w:rsidRPr="00477782">
        <w:rPr>
          <w:bCs/>
          <w:lang w:val="lv-LV"/>
        </w:rPr>
        <w:t>o</w:t>
      </w:r>
      <w:r w:rsidR="00D141C8" w:rsidRPr="00477782">
        <w:rPr>
          <w:bCs/>
          <w:lang w:val="lv-LV"/>
        </w:rPr>
        <w:t xml:space="preserve"> </w:t>
      </w:r>
      <w:r w:rsidR="00B406EE" w:rsidRPr="00477782">
        <w:rPr>
          <w:bCs/>
          <w:lang w:val="lv-LV"/>
        </w:rPr>
        <w:t xml:space="preserve">pirkuma </w:t>
      </w:r>
      <w:r w:rsidR="00D141C8" w:rsidRPr="00477782">
        <w:rPr>
          <w:bCs/>
          <w:lang w:val="lv-LV"/>
        </w:rPr>
        <w:t>līgum</w:t>
      </w:r>
      <w:r w:rsidR="000177A7" w:rsidRPr="00477782">
        <w:rPr>
          <w:bCs/>
          <w:lang w:val="lv-LV"/>
        </w:rPr>
        <w:t>u</w:t>
      </w:r>
      <w:r w:rsidR="00D141C8" w:rsidRPr="00477782">
        <w:rPr>
          <w:bCs/>
          <w:lang w:val="lv-LV"/>
        </w:rPr>
        <w:t xml:space="preserve"> </w:t>
      </w:r>
      <w:r w:rsidR="000177A7" w:rsidRPr="00477782">
        <w:rPr>
          <w:bCs/>
          <w:lang w:val="lv-LV"/>
        </w:rPr>
        <w:t xml:space="preserve">par nekustamā īpašuma pārdošanu </w:t>
      </w:r>
      <w:r w:rsidR="00D141C8" w:rsidRPr="00477782">
        <w:rPr>
          <w:bCs/>
          <w:lang w:val="lv-LV"/>
        </w:rPr>
        <w:t xml:space="preserve">SIA </w:t>
      </w:r>
      <w:r w:rsidR="006C4D28" w:rsidRPr="00477782">
        <w:rPr>
          <w:lang w:val="lv-LV"/>
        </w:rPr>
        <w:t>„</w:t>
      </w:r>
      <w:r w:rsidR="00253344" w:rsidRPr="00477782">
        <w:rPr>
          <w:bCs/>
          <w:lang w:val="lv-LV"/>
        </w:rPr>
        <w:t>Zilupe Mež</w:t>
      </w:r>
      <w:r w:rsidR="00D90460" w:rsidRPr="00477782">
        <w:rPr>
          <w:bCs/>
          <w:lang w:val="lv-LV"/>
        </w:rPr>
        <w:t xml:space="preserve">s” </w:t>
      </w:r>
      <w:r w:rsidR="00473AE0" w:rsidRPr="00477782">
        <w:rPr>
          <w:bCs/>
          <w:lang w:val="lv-LV"/>
        </w:rPr>
        <w:t>līdz</w:t>
      </w:r>
      <w:r w:rsidR="00D90460" w:rsidRPr="00477782">
        <w:rPr>
          <w:bCs/>
          <w:lang w:val="lv-LV"/>
        </w:rPr>
        <w:t>pieteicējas uzņēmušās jaunas saistības</w:t>
      </w:r>
      <w:r w:rsidR="00B4556E" w:rsidRPr="00477782">
        <w:rPr>
          <w:bCs/>
          <w:lang w:val="lv-LV"/>
        </w:rPr>
        <w:t xml:space="preserve"> savā vārdā.</w:t>
      </w:r>
      <w:r w:rsidR="00056512" w:rsidRPr="00477782">
        <w:rPr>
          <w:bCs/>
          <w:lang w:val="lv-LV"/>
        </w:rPr>
        <w:t xml:space="preserve"> Noslēgtais pirkuma līgums rada pienākum</w:t>
      </w:r>
      <w:r w:rsidR="003810F4" w:rsidRPr="00477782">
        <w:rPr>
          <w:bCs/>
          <w:lang w:val="lv-LV"/>
        </w:rPr>
        <w:t>u</w:t>
      </w:r>
      <w:r w:rsidR="00C66912" w:rsidRPr="00477782">
        <w:rPr>
          <w:bCs/>
          <w:lang w:val="lv-LV"/>
        </w:rPr>
        <w:t>s</w:t>
      </w:r>
      <w:r w:rsidR="00056512" w:rsidRPr="00477782">
        <w:rPr>
          <w:bCs/>
          <w:lang w:val="lv-LV"/>
        </w:rPr>
        <w:t xml:space="preserve"> pašām </w:t>
      </w:r>
      <w:r w:rsidR="00473AE0" w:rsidRPr="00477782">
        <w:rPr>
          <w:bCs/>
          <w:lang w:val="lv-LV"/>
        </w:rPr>
        <w:t>līdz</w:t>
      </w:r>
      <w:r w:rsidR="00056512" w:rsidRPr="00477782">
        <w:rPr>
          <w:bCs/>
          <w:lang w:val="lv-LV"/>
        </w:rPr>
        <w:t xml:space="preserve">pieteicējām kā nekustamā īpašuma īpašniecēm, tostarp arī pienākumu </w:t>
      </w:r>
      <w:r w:rsidR="00CE0FFB" w:rsidRPr="00477782">
        <w:rPr>
          <w:bCs/>
          <w:lang w:val="lv-LV"/>
        </w:rPr>
        <w:t xml:space="preserve">likumā noteiktajā kārtībā un apmērā </w:t>
      </w:r>
      <w:r w:rsidR="00C66912" w:rsidRPr="00477782">
        <w:rPr>
          <w:bCs/>
          <w:lang w:val="lv-LV"/>
        </w:rPr>
        <w:t>sa</w:t>
      </w:r>
      <w:r w:rsidR="00056512" w:rsidRPr="00477782">
        <w:rPr>
          <w:bCs/>
          <w:lang w:val="lv-LV"/>
        </w:rPr>
        <w:t xml:space="preserve">maksāt </w:t>
      </w:r>
      <w:r w:rsidR="00C66912" w:rsidRPr="00477782">
        <w:rPr>
          <w:bCs/>
          <w:lang w:val="lv-LV"/>
        </w:rPr>
        <w:t>iedzīvotāju ienākuma</w:t>
      </w:r>
      <w:r w:rsidR="003810F4" w:rsidRPr="00477782">
        <w:rPr>
          <w:bCs/>
          <w:lang w:val="lv-LV"/>
        </w:rPr>
        <w:t xml:space="preserve"> nodok</w:t>
      </w:r>
      <w:r w:rsidR="00C66912" w:rsidRPr="00477782">
        <w:rPr>
          <w:bCs/>
          <w:lang w:val="lv-LV"/>
        </w:rPr>
        <w:t>li</w:t>
      </w:r>
      <w:r w:rsidR="003810F4" w:rsidRPr="00477782">
        <w:rPr>
          <w:bCs/>
          <w:lang w:val="lv-LV"/>
        </w:rPr>
        <w:t>, un</w:t>
      </w:r>
      <w:r w:rsidR="00C66912" w:rsidRPr="00477782">
        <w:rPr>
          <w:bCs/>
          <w:lang w:val="lv-LV"/>
        </w:rPr>
        <w:t xml:space="preserve"> attiecīgie pienākumi vairs nav saistāmi nedz ar mantojuma atstājēju, nedz ar pieņemto mantojumu.</w:t>
      </w:r>
    </w:p>
    <w:p w14:paraId="384F7CF2" w14:textId="77777777" w:rsidR="005671BC" w:rsidRPr="00477782" w:rsidRDefault="005671BC" w:rsidP="00C41AF3">
      <w:pPr>
        <w:spacing w:after="0" w:line="276" w:lineRule="auto"/>
        <w:ind w:firstLine="720"/>
        <w:jc w:val="both"/>
        <w:rPr>
          <w:bCs/>
          <w:lang w:val="lv-LV"/>
        </w:rPr>
      </w:pPr>
    </w:p>
    <w:p w14:paraId="1D5AFA49" w14:textId="24D21C13" w:rsidR="00B604C1" w:rsidRPr="00477782" w:rsidRDefault="005671BC" w:rsidP="00C41AF3">
      <w:pPr>
        <w:spacing w:after="0" w:line="276" w:lineRule="auto"/>
        <w:ind w:firstLine="720"/>
        <w:jc w:val="both"/>
        <w:rPr>
          <w:bCs/>
          <w:lang w:val="lv-LV"/>
        </w:rPr>
      </w:pPr>
      <w:r w:rsidRPr="00477782">
        <w:rPr>
          <w:bCs/>
          <w:lang w:val="lv-LV"/>
        </w:rPr>
        <w:t>[</w:t>
      </w:r>
      <w:r w:rsidR="004F4B09" w:rsidRPr="00477782">
        <w:rPr>
          <w:bCs/>
          <w:lang w:val="lv-LV"/>
        </w:rPr>
        <w:t>1</w:t>
      </w:r>
      <w:r w:rsidR="004F4B09">
        <w:rPr>
          <w:bCs/>
          <w:lang w:val="lv-LV"/>
        </w:rPr>
        <w:t>3</w:t>
      </w:r>
      <w:r w:rsidR="00E65B70" w:rsidRPr="00477782">
        <w:rPr>
          <w:bCs/>
          <w:lang w:val="lv-LV"/>
        </w:rPr>
        <w:t>]</w:t>
      </w:r>
      <w:r w:rsidR="0039526A" w:rsidRPr="00477782">
        <w:rPr>
          <w:bCs/>
          <w:lang w:val="lv-LV"/>
        </w:rPr>
        <w:t> </w:t>
      </w:r>
      <w:r w:rsidR="00473AE0" w:rsidRPr="00477782">
        <w:rPr>
          <w:bCs/>
          <w:lang w:val="lv-LV"/>
        </w:rPr>
        <w:t>Līdzp</w:t>
      </w:r>
      <w:r w:rsidR="00D27370" w:rsidRPr="00477782">
        <w:rPr>
          <w:bCs/>
          <w:lang w:val="lv-LV"/>
        </w:rPr>
        <w:t>ieteicējas nepamatoti uzskata, ka mantojuma pieņemšana ar inventāra tiesību pasargā mantinieku no jebkādiem</w:t>
      </w:r>
      <w:r w:rsidR="00980A3F" w:rsidRPr="00477782">
        <w:rPr>
          <w:bCs/>
          <w:lang w:val="lv-LV"/>
        </w:rPr>
        <w:t xml:space="preserve"> izdevumiem vai zaudējumiem, kas saistīti ar rīcību ar pieņemto mantojumu mantojuma atstājēja parādu segšanai.</w:t>
      </w:r>
    </w:p>
    <w:p w14:paraId="5934B7BE" w14:textId="6E4263DB" w:rsidR="00FE6B45" w:rsidRPr="00477782" w:rsidRDefault="00FE6B45" w:rsidP="00C41AF3">
      <w:pPr>
        <w:spacing w:after="0" w:line="276" w:lineRule="auto"/>
        <w:ind w:firstLine="720"/>
        <w:jc w:val="both"/>
        <w:rPr>
          <w:bCs/>
          <w:lang w:val="lv-LV"/>
        </w:rPr>
      </w:pPr>
      <w:r w:rsidRPr="00477782">
        <w:rPr>
          <w:bCs/>
          <w:lang w:val="lv-LV"/>
        </w:rPr>
        <w:t xml:space="preserve">Inventāra tiesība pasargā mantinieku tikai no mantojuma atstājēja parādiem, </w:t>
      </w:r>
      <w:r w:rsidR="007F7A41" w:rsidRPr="00477782">
        <w:rPr>
          <w:bCs/>
          <w:lang w:val="lv-LV"/>
        </w:rPr>
        <w:t xml:space="preserve">proti, mantiniekam nav jāatbild par mantojuma atstājēja </w:t>
      </w:r>
      <w:r w:rsidR="00DA19EC" w:rsidRPr="00477782">
        <w:rPr>
          <w:bCs/>
          <w:lang w:val="lv-LV"/>
        </w:rPr>
        <w:t>kreditoru prasījumiem</w:t>
      </w:r>
      <w:r w:rsidR="007F7A41" w:rsidRPr="00477782">
        <w:rPr>
          <w:bCs/>
          <w:lang w:val="lv-LV"/>
        </w:rPr>
        <w:t xml:space="preserve"> ar savu paša mantu. Taču šī aizsardzība neattiecas uz tām </w:t>
      </w:r>
      <w:r w:rsidRPr="00477782">
        <w:rPr>
          <w:bCs/>
          <w:lang w:val="lv-LV"/>
        </w:rPr>
        <w:t>saistībām, kas mantiniekam rodas,</w:t>
      </w:r>
      <w:r w:rsidR="007F7A41" w:rsidRPr="00477782">
        <w:rPr>
          <w:bCs/>
          <w:lang w:val="lv-LV"/>
        </w:rPr>
        <w:t xml:space="preserve"> savā vārdā</w:t>
      </w:r>
      <w:r w:rsidRPr="00477782">
        <w:rPr>
          <w:bCs/>
          <w:lang w:val="lv-LV"/>
        </w:rPr>
        <w:t xml:space="preserve"> rīkojoties ar </w:t>
      </w:r>
      <w:r w:rsidR="007F7A41" w:rsidRPr="00477782">
        <w:rPr>
          <w:bCs/>
          <w:lang w:val="lv-LV"/>
        </w:rPr>
        <w:t xml:space="preserve">jau </w:t>
      </w:r>
      <w:r w:rsidRPr="00477782">
        <w:rPr>
          <w:bCs/>
          <w:lang w:val="lv-LV"/>
        </w:rPr>
        <w:t>pieņemto mantojumu</w:t>
      </w:r>
      <w:r w:rsidR="007F7A41" w:rsidRPr="00477782">
        <w:rPr>
          <w:bCs/>
          <w:lang w:val="lv-LV"/>
        </w:rPr>
        <w:t>.</w:t>
      </w:r>
    </w:p>
    <w:p w14:paraId="20554EE3" w14:textId="15CE8BAA" w:rsidR="007C441B" w:rsidRPr="00477782" w:rsidRDefault="004825AD" w:rsidP="00C41AF3">
      <w:pPr>
        <w:spacing w:after="0" w:line="276" w:lineRule="auto"/>
        <w:ind w:firstLine="720"/>
        <w:jc w:val="both"/>
        <w:rPr>
          <w:bCs/>
          <w:lang w:val="lv-LV"/>
        </w:rPr>
      </w:pPr>
      <w:r w:rsidRPr="00477782">
        <w:rPr>
          <w:bCs/>
          <w:lang w:val="lv-LV"/>
        </w:rPr>
        <w:t xml:space="preserve">Līdz ar to apgabaltiesa </w:t>
      </w:r>
      <w:r w:rsidR="00010978" w:rsidRPr="00477782">
        <w:rPr>
          <w:bCs/>
          <w:lang w:val="lv-LV"/>
        </w:rPr>
        <w:t xml:space="preserve">ir </w:t>
      </w:r>
      <w:r w:rsidRPr="00477782">
        <w:rPr>
          <w:bCs/>
          <w:lang w:val="lv-LV"/>
        </w:rPr>
        <w:t>pareizi iztulkojusi un piemērojusi Civillikuma</w:t>
      </w:r>
      <w:r w:rsidR="00F27DF8" w:rsidRPr="00477782">
        <w:rPr>
          <w:bCs/>
          <w:lang w:val="lv-LV"/>
        </w:rPr>
        <w:t xml:space="preserve"> 708. un 711.pantu.</w:t>
      </w:r>
    </w:p>
    <w:p w14:paraId="77966A7E" w14:textId="77777777" w:rsidR="0058028B" w:rsidRPr="00477782" w:rsidRDefault="0058028B" w:rsidP="00C41AF3">
      <w:pPr>
        <w:spacing w:after="0" w:line="276" w:lineRule="auto"/>
        <w:ind w:firstLine="720"/>
        <w:jc w:val="both"/>
        <w:rPr>
          <w:bCs/>
          <w:lang w:val="lv-LV"/>
        </w:rPr>
      </w:pPr>
    </w:p>
    <w:p w14:paraId="35D37ECF" w14:textId="36E3C6A7" w:rsidR="0058028B" w:rsidRPr="00477782" w:rsidRDefault="0058028B" w:rsidP="00C41AF3">
      <w:pPr>
        <w:spacing w:after="0" w:line="276" w:lineRule="auto"/>
        <w:jc w:val="center"/>
        <w:rPr>
          <w:b/>
          <w:lang w:val="lv-LV"/>
        </w:rPr>
      </w:pPr>
      <w:r w:rsidRPr="00477782">
        <w:rPr>
          <w:b/>
          <w:lang w:val="lv-LV"/>
        </w:rPr>
        <w:t>II</w:t>
      </w:r>
      <w:r w:rsidR="00E47EAE">
        <w:rPr>
          <w:b/>
          <w:lang w:val="lv-LV"/>
        </w:rPr>
        <w:t>I</w:t>
      </w:r>
    </w:p>
    <w:p w14:paraId="508CCDBC" w14:textId="07570499" w:rsidR="0058028B" w:rsidRPr="00477782" w:rsidRDefault="0058028B" w:rsidP="00C41AF3">
      <w:pPr>
        <w:spacing w:after="0" w:line="276" w:lineRule="auto"/>
        <w:jc w:val="center"/>
        <w:rPr>
          <w:bCs/>
          <w:i/>
          <w:iCs/>
          <w:lang w:val="lv-LV"/>
        </w:rPr>
      </w:pPr>
      <w:r w:rsidRPr="00477782">
        <w:rPr>
          <w:bCs/>
          <w:i/>
          <w:iCs/>
          <w:lang w:val="lv-LV"/>
        </w:rPr>
        <w:t>Par bāriņtiesas lēmumiem</w:t>
      </w:r>
    </w:p>
    <w:p w14:paraId="3333323F" w14:textId="77777777" w:rsidR="00FB0820" w:rsidRPr="00477782" w:rsidRDefault="00FB0820" w:rsidP="00C41AF3">
      <w:pPr>
        <w:spacing w:after="0" w:line="276" w:lineRule="auto"/>
        <w:ind w:firstLine="720"/>
        <w:jc w:val="both"/>
        <w:rPr>
          <w:bCs/>
          <w:lang w:val="lv-LV"/>
        </w:rPr>
      </w:pPr>
    </w:p>
    <w:p w14:paraId="5EF1C314" w14:textId="17020792" w:rsidR="00B40F1B" w:rsidRPr="00477782" w:rsidRDefault="00EA112A" w:rsidP="00C41AF3">
      <w:pPr>
        <w:spacing w:after="0" w:line="276" w:lineRule="auto"/>
        <w:ind w:firstLine="720"/>
        <w:jc w:val="both"/>
        <w:rPr>
          <w:lang w:val="lv-LV"/>
        </w:rPr>
      </w:pPr>
      <w:r w:rsidRPr="00477782">
        <w:rPr>
          <w:bCs/>
          <w:lang w:val="lv-LV"/>
        </w:rPr>
        <w:t>[1</w:t>
      </w:r>
      <w:r w:rsidR="003F5FCA">
        <w:rPr>
          <w:bCs/>
          <w:lang w:val="lv-LV"/>
        </w:rPr>
        <w:t>4</w:t>
      </w:r>
      <w:r w:rsidRPr="00477782">
        <w:rPr>
          <w:bCs/>
          <w:lang w:val="lv-LV"/>
        </w:rPr>
        <w:t>] </w:t>
      </w:r>
      <w:r w:rsidR="00473AE0" w:rsidRPr="00477782">
        <w:rPr>
          <w:bCs/>
          <w:lang w:val="lv-LV"/>
        </w:rPr>
        <w:t>Līdzp</w:t>
      </w:r>
      <w:r w:rsidR="00C86051" w:rsidRPr="00477782">
        <w:rPr>
          <w:bCs/>
          <w:lang w:val="lv-LV"/>
        </w:rPr>
        <w:t xml:space="preserve">ieteicējas uzskata, ka </w:t>
      </w:r>
      <w:r w:rsidR="00190AFE" w:rsidRPr="00477782">
        <w:rPr>
          <w:bCs/>
          <w:lang w:val="lv-LV"/>
        </w:rPr>
        <w:t xml:space="preserve">apgabaltiesa </w:t>
      </w:r>
      <w:r w:rsidR="008E232A" w:rsidRPr="00477782">
        <w:rPr>
          <w:bCs/>
          <w:lang w:val="lv-LV"/>
        </w:rPr>
        <w:t xml:space="preserve">nepareizi iztulkojusi </w:t>
      </w:r>
      <w:r w:rsidR="00962094" w:rsidRPr="00477782">
        <w:rPr>
          <w:bCs/>
          <w:lang w:val="lv-LV"/>
        </w:rPr>
        <w:t xml:space="preserve">Bāriņtiesu likuma un Bērnu tiesību aizsardzības likuma normas, nepiešķirot juridisku nozīmi </w:t>
      </w:r>
      <w:r w:rsidR="00A325B2" w:rsidRPr="00477782">
        <w:rPr>
          <w:bCs/>
          <w:lang w:val="lv-LV"/>
        </w:rPr>
        <w:t>Daugavpils pilsētas bāriņtiesas</w:t>
      </w:r>
      <w:r w:rsidR="001049D0" w:rsidRPr="00477782">
        <w:rPr>
          <w:bCs/>
          <w:lang w:val="lv-LV"/>
        </w:rPr>
        <w:t xml:space="preserve"> atļaujai pieņemt mantojumu ar inventāra tiesību</w:t>
      </w:r>
      <w:r w:rsidR="00650074" w:rsidRPr="00477782">
        <w:rPr>
          <w:bCs/>
          <w:lang w:val="lv-LV"/>
        </w:rPr>
        <w:t xml:space="preserve">, kā arī atļaujai </w:t>
      </w:r>
      <w:r w:rsidR="0005296D" w:rsidRPr="00477782">
        <w:rPr>
          <w:bCs/>
          <w:lang w:val="lv-LV"/>
        </w:rPr>
        <w:t xml:space="preserve">atsavināt </w:t>
      </w:r>
      <w:r w:rsidR="00C41AF3">
        <w:rPr>
          <w:lang w:val="lv-LV"/>
        </w:rPr>
        <w:t>[pers. </w:t>
      </w:r>
      <w:r w:rsidR="00C41AF3">
        <w:rPr>
          <w:lang w:val="lv-LV"/>
        </w:rPr>
        <w:t>B</w:t>
      </w:r>
      <w:r w:rsidR="00C41AF3">
        <w:rPr>
          <w:lang w:val="lv-LV"/>
        </w:rPr>
        <w:t>]</w:t>
      </w:r>
      <w:r w:rsidR="00C41AF3">
        <w:rPr>
          <w:lang w:val="lv-LV"/>
        </w:rPr>
        <w:t xml:space="preserve"> </w:t>
      </w:r>
      <w:r w:rsidR="00A438FD" w:rsidRPr="00477782">
        <w:rPr>
          <w:bCs/>
          <w:lang w:val="lv-LV"/>
        </w:rPr>
        <w:t xml:space="preserve">un </w:t>
      </w:r>
      <w:r w:rsidR="00C41AF3">
        <w:rPr>
          <w:lang w:val="lv-LV"/>
        </w:rPr>
        <w:t>[pers. </w:t>
      </w:r>
      <w:r w:rsidR="00C41AF3">
        <w:rPr>
          <w:lang w:val="lv-LV"/>
        </w:rPr>
        <w:t>C</w:t>
      </w:r>
      <w:r w:rsidR="00C41AF3">
        <w:rPr>
          <w:lang w:val="lv-LV"/>
        </w:rPr>
        <w:t>]</w:t>
      </w:r>
      <w:r w:rsidR="00C41AF3">
        <w:rPr>
          <w:lang w:val="lv-LV"/>
        </w:rPr>
        <w:t xml:space="preserve"> </w:t>
      </w:r>
      <w:r w:rsidR="00A438FD" w:rsidRPr="00477782">
        <w:rPr>
          <w:bCs/>
          <w:lang w:val="lv-LV"/>
        </w:rPr>
        <w:t>piederošās domājamās daļas uz nekustamo īpašumu un slēgt pirkuma līgumu ar</w:t>
      </w:r>
      <w:r w:rsidR="00FA0522" w:rsidRPr="00477782">
        <w:rPr>
          <w:bCs/>
          <w:lang w:val="lv-LV"/>
        </w:rPr>
        <w:t xml:space="preserve"> SIA </w:t>
      </w:r>
      <w:r w:rsidR="00FA0522" w:rsidRPr="00477782">
        <w:rPr>
          <w:lang w:val="lv-LV"/>
        </w:rPr>
        <w:t>„Zilupe Mežs”.</w:t>
      </w:r>
    </w:p>
    <w:p w14:paraId="5D9F37AB" w14:textId="0323D084" w:rsidR="001A0A57" w:rsidRPr="00477782" w:rsidRDefault="00473AE0" w:rsidP="00C41AF3">
      <w:pPr>
        <w:spacing w:after="0" w:line="276" w:lineRule="auto"/>
        <w:ind w:firstLine="720"/>
        <w:jc w:val="both"/>
        <w:rPr>
          <w:lang w:val="lv-LV"/>
        </w:rPr>
      </w:pPr>
      <w:r w:rsidRPr="00477782">
        <w:rPr>
          <w:lang w:val="lv-LV"/>
        </w:rPr>
        <w:t>Līdzp</w:t>
      </w:r>
      <w:r w:rsidR="00CB28EA" w:rsidRPr="00477782">
        <w:rPr>
          <w:lang w:val="lv-LV"/>
        </w:rPr>
        <w:t xml:space="preserve">ieteicējas uzskata, ka </w:t>
      </w:r>
      <w:r w:rsidR="00FF4FB2" w:rsidRPr="00477782">
        <w:rPr>
          <w:lang w:val="lv-LV"/>
        </w:rPr>
        <w:t xml:space="preserve">Daugavpils pilsētas </w:t>
      </w:r>
      <w:r w:rsidR="00CB28EA" w:rsidRPr="00477782">
        <w:rPr>
          <w:lang w:val="lv-LV"/>
        </w:rPr>
        <w:t>bāriņtiesa nav</w:t>
      </w:r>
      <w:r w:rsidR="00501272" w:rsidRPr="00477782">
        <w:rPr>
          <w:lang w:val="lv-LV"/>
        </w:rPr>
        <w:t xml:space="preserve"> nodrošinājusi, ka konkrētajos apstākļos mantojuma pieņemšana un nekustamā īpašuma pārdošana atbilstu vislabākajām bērna interesēm</w:t>
      </w:r>
      <w:r w:rsidR="00897310" w:rsidRPr="00477782">
        <w:rPr>
          <w:lang w:val="lv-LV"/>
        </w:rPr>
        <w:t xml:space="preserve">. </w:t>
      </w:r>
      <w:r w:rsidRPr="00477782">
        <w:rPr>
          <w:lang w:val="lv-LV"/>
        </w:rPr>
        <w:t>Līdzp</w:t>
      </w:r>
      <w:r w:rsidR="00897310" w:rsidRPr="00477782">
        <w:rPr>
          <w:lang w:val="lv-LV"/>
        </w:rPr>
        <w:t xml:space="preserve">ieteicējas </w:t>
      </w:r>
      <w:r w:rsidR="00F00D5D" w:rsidRPr="00477782">
        <w:rPr>
          <w:lang w:val="lv-LV"/>
        </w:rPr>
        <w:t xml:space="preserve">bija </w:t>
      </w:r>
      <w:r w:rsidR="00897310" w:rsidRPr="00477782">
        <w:rPr>
          <w:lang w:val="lv-LV"/>
        </w:rPr>
        <w:t>paļāvušās uz Daugavpils pilsētas bāriņtiesas lēmumiem</w:t>
      </w:r>
      <w:r w:rsidR="00F00D5D" w:rsidRPr="00477782">
        <w:rPr>
          <w:lang w:val="lv-LV"/>
        </w:rPr>
        <w:t>,</w:t>
      </w:r>
      <w:r w:rsidR="00B11D7D" w:rsidRPr="00477782">
        <w:rPr>
          <w:lang w:val="lv-LV"/>
        </w:rPr>
        <w:t xml:space="preserve"> savukārt Daugavpils pilsētas bāriņtiesa nebija norādījusi </w:t>
      </w:r>
      <w:r w:rsidR="00667F2A" w:rsidRPr="00477782">
        <w:rPr>
          <w:lang w:val="lv-LV"/>
        </w:rPr>
        <w:t xml:space="preserve">uz </w:t>
      </w:r>
      <w:r w:rsidRPr="00477782">
        <w:rPr>
          <w:lang w:val="lv-LV"/>
        </w:rPr>
        <w:t>līdz</w:t>
      </w:r>
      <w:r w:rsidR="00B11D7D" w:rsidRPr="00477782">
        <w:rPr>
          <w:lang w:val="lv-LV"/>
        </w:rPr>
        <w:t>pieteicēju pienākumu maksāt iedzīvotāju ienākuma nodokli</w:t>
      </w:r>
      <w:r w:rsidR="005C4E3F" w:rsidRPr="00477782">
        <w:rPr>
          <w:lang w:val="lv-LV"/>
        </w:rPr>
        <w:t>.</w:t>
      </w:r>
    </w:p>
    <w:p w14:paraId="44713688" w14:textId="77777777" w:rsidR="001A0A57" w:rsidRPr="00477782" w:rsidRDefault="001A0A57" w:rsidP="00C41AF3">
      <w:pPr>
        <w:spacing w:after="0" w:line="276" w:lineRule="auto"/>
        <w:ind w:firstLine="720"/>
        <w:jc w:val="both"/>
        <w:rPr>
          <w:lang w:val="lv-LV"/>
        </w:rPr>
      </w:pPr>
    </w:p>
    <w:p w14:paraId="18906835" w14:textId="0ECE9C14" w:rsidR="0026769F" w:rsidRPr="00477782" w:rsidRDefault="001A0A57" w:rsidP="00C41AF3">
      <w:pPr>
        <w:spacing w:after="0" w:line="276" w:lineRule="auto"/>
        <w:ind w:firstLine="720"/>
        <w:jc w:val="both"/>
        <w:rPr>
          <w:lang w:val="lv-LV"/>
        </w:rPr>
      </w:pPr>
      <w:r w:rsidRPr="00477782">
        <w:rPr>
          <w:lang w:val="lv-LV"/>
        </w:rPr>
        <w:t>[</w:t>
      </w:r>
      <w:r w:rsidR="00FC46E1" w:rsidRPr="00477782">
        <w:rPr>
          <w:lang w:val="lv-LV"/>
        </w:rPr>
        <w:t>1</w:t>
      </w:r>
      <w:r w:rsidR="00FC46E1">
        <w:rPr>
          <w:lang w:val="lv-LV"/>
        </w:rPr>
        <w:t>5</w:t>
      </w:r>
      <w:r w:rsidRPr="00477782">
        <w:rPr>
          <w:lang w:val="lv-LV"/>
        </w:rPr>
        <w:t>]</w:t>
      </w:r>
      <w:r w:rsidR="00AB73FA" w:rsidRPr="00477782">
        <w:rPr>
          <w:lang w:val="lv-LV"/>
        </w:rPr>
        <w:t> </w:t>
      </w:r>
      <w:r w:rsidR="003234FF" w:rsidRPr="00477782">
        <w:rPr>
          <w:lang w:val="lv-LV"/>
        </w:rPr>
        <w:t>Apgabaltiesa</w:t>
      </w:r>
      <w:r w:rsidR="00B24B0B" w:rsidRPr="00477782">
        <w:rPr>
          <w:lang w:val="lv-LV"/>
        </w:rPr>
        <w:t xml:space="preserve"> pamatoti</w:t>
      </w:r>
      <w:r w:rsidR="00CD0BF9" w:rsidRPr="00477782">
        <w:rPr>
          <w:lang w:val="lv-LV"/>
        </w:rPr>
        <w:t xml:space="preserve"> nav vērtējusi Daugavpils pilsētas bāriņtiesas atļauju mantojuma pieņemšanai ar inventāra tiesību</w:t>
      </w:r>
      <w:r w:rsidR="00A84ED6" w:rsidRPr="00477782">
        <w:rPr>
          <w:lang w:val="lv-LV"/>
        </w:rPr>
        <w:t>.</w:t>
      </w:r>
    </w:p>
    <w:p w14:paraId="76FA7365" w14:textId="6168112B" w:rsidR="0026769F" w:rsidRPr="00477782" w:rsidRDefault="00617813" w:rsidP="00C41AF3">
      <w:pPr>
        <w:spacing w:after="0" w:line="276" w:lineRule="auto"/>
        <w:ind w:firstLine="720"/>
        <w:jc w:val="both"/>
        <w:rPr>
          <w:lang w:val="lv-LV"/>
        </w:rPr>
      </w:pPr>
      <w:r w:rsidRPr="00477782">
        <w:rPr>
          <w:lang w:val="lv-LV"/>
        </w:rPr>
        <w:t xml:space="preserve">Līdzpieteicējas </w:t>
      </w:r>
      <w:r w:rsidR="002238C6" w:rsidRPr="00477782">
        <w:rPr>
          <w:lang w:val="lv-LV"/>
        </w:rPr>
        <w:t xml:space="preserve">šajā lietā pārsūdzējušas </w:t>
      </w:r>
      <w:r w:rsidR="001604BA" w:rsidRPr="00477782">
        <w:rPr>
          <w:lang w:val="lv-LV"/>
        </w:rPr>
        <w:t>dienesta lēmumus</w:t>
      </w:r>
      <w:r w:rsidR="00313B46" w:rsidRPr="00477782">
        <w:rPr>
          <w:lang w:val="lv-LV"/>
        </w:rPr>
        <w:t xml:space="preserve">, ar </w:t>
      </w:r>
      <w:r w:rsidR="00233B79" w:rsidRPr="00477782">
        <w:rPr>
          <w:lang w:val="lv-LV"/>
        </w:rPr>
        <w:t>kuriem katrai no līdzpieteicējām samaksai budžetā noteikts iedzīvotāju ienākuma nodoklis un nokavējuma nauda</w:t>
      </w:r>
      <w:r w:rsidR="003C55B4" w:rsidRPr="00477782">
        <w:rPr>
          <w:lang w:val="lv-LV"/>
        </w:rPr>
        <w:t xml:space="preserve">. </w:t>
      </w:r>
      <w:r w:rsidR="00D137A3" w:rsidRPr="00477782">
        <w:rPr>
          <w:lang w:val="lv-LV"/>
        </w:rPr>
        <w:t xml:space="preserve">Nodokļa maksāšanas pienākums līdzpieteicējām radies </w:t>
      </w:r>
      <w:r w:rsidR="00F52B60" w:rsidRPr="00477782">
        <w:rPr>
          <w:lang w:val="lv-LV"/>
        </w:rPr>
        <w:t xml:space="preserve">par darījumu, kas veikts </w:t>
      </w:r>
      <w:r w:rsidR="002133E1" w:rsidRPr="00477782">
        <w:rPr>
          <w:lang w:val="lv-LV"/>
        </w:rPr>
        <w:t>pēc</w:t>
      </w:r>
      <w:r w:rsidR="00BE23B8" w:rsidRPr="00477782">
        <w:rPr>
          <w:lang w:val="lv-LV"/>
        </w:rPr>
        <w:t xml:space="preserve"> mantojuma pieņemšanas. Daugavpils pilsētas bāriņtiesas atļauja mantojuma pieņemšanai</w:t>
      </w:r>
      <w:r w:rsidR="00E10C5B" w:rsidRPr="00477782">
        <w:rPr>
          <w:lang w:val="lv-LV"/>
        </w:rPr>
        <w:t xml:space="preserve"> ar inventāra tiesību </w:t>
      </w:r>
      <w:r w:rsidR="00832112" w:rsidRPr="00477782">
        <w:rPr>
          <w:lang w:val="lv-LV"/>
        </w:rPr>
        <w:t xml:space="preserve">nav tieši saistīta ar </w:t>
      </w:r>
      <w:r w:rsidR="001151AB" w:rsidRPr="00477782">
        <w:rPr>
          <w:lang w:val="lv-LV"/>
        </w:rPr>
        <w:t>līdzpieteicēju pienākumu nomaksāt iedzīvotāju ienākuma nodokli un nav pārbaudāma šajā lietā, administratīvajā procesā tiesā pārbaudot dienesta lēmumu</w:t>
      </w:r>
      <w:r w:rsidR="00AB78F3" w:rsidRPr="00477782">
        <w:rPr>
          <w:lang w:val="lv-LV"/>
        </w:rPr>
        <w:t xml:space="preserve"> tiesiskumu. </w:t>
      </w:r>
      <w:r w:rsidR="00A70321" w:rsidRPr="00477782">
        <w:rPr>
          <w:lang w:val="lv-LV"/>
        </w:rPr>
        <w:t xml:space="preserve">Tāpat līdzpieteicējas </w:t>
      </w:r>
      <w:r w:rsidR="00BB1853" w:rsidRPr="00477782">
        <w:rPr>
          <w:lang w:val="lv-LV"/>
        </w:rPr>
        <w:t xml:space="preserve">atsevišķi </w:t>
      </w:r>
      <w:r w:rsidR="00A70321" w:rsidRPr="00477782">
        <w:rPr>
          <w:lang w:val="lv-LV"/>
        </w:rPr>
        <w:t>nav pārsūdzējušas attiecīgo bāriņtiesas lēmumu tiesā</w:t>
      </w:r>
      <w:r w:rsidR="00BB1853" w:rsidRPr="00477782">
        <w:rPr>
          <w:lang w:val="lv-LV"/>
        </w:rPr>
        <w:t>.</w:t>
      </w:r>
      <w:r w:rsidR="00A70321" w:rsidRPr="00477782">
        <w:rPr>
          <w:lang w:val="lv-LV"/>
        </w:rPr>
        <w:t xml:space="preserve"> </w:t>
      </w:r>
      <w:r w:rsidR="001151AB" w:rsidRPr="00477782">
        <w:rPr>
          <w:lang w:val="lv-LV"/>
        </w:rPr>
        <w:t xml:space="preserve"> </w:t>
      </w:r>
      <w:r w:rsidR="00BE23B8" w:rsidRPr="00477782">
        <w:rPr>
          <w:lang w:val="lv-LV"/>
        </w:rPr>
        <w:t xml:space="preserve"> </w:t>
      </w:r>
      <w:r w:rsidR="002133E1" w:rsidRPr="00477782">
        <w:rPr>
          <w:lang w:val="lv-LV"/>
        </w:rPr>
        <w:t xml:space="preserve"> </w:t>
      </w:r>
    </w:p>
    <w:p w14:paraId="57BC289A" w14:textId="77777777" w:rsidR="00FF31C3" w:rsidRPr="00477782" w:rsidRDefault="00FF31C3" w:rsidP="00C41AF3">
      <w:pPr>
        <w:spacing w:after="0" w:line="276" w:lineRule="auto"/>
        <w:ind w:firstLine="720"/>
        <w:jc w:val="both"/>
        <w:rPr>
          <w:lang w:val="lv-LV"/>
        </w:rPr>
      </w:pPr>
    </w:p>
    <w:p w14:paraId="2789D643" w14:textId="6F9E0346" w:rsidR="00E97A94" w:rsidRPr="00477782" w:rsidRDefault="00FF31C3" w:rsidP="00C41AF3">
      <w:pPr>
        <w:spacing w:after="0" w:line="276" w:lineRule="auto"/>
        <w:ind w:firstLine="720"/>
        <w:jc w:val="both"/>
        <w:rPr>
          <w:lang w:val="lv-LV"/>
        </w:rPr>
      </w:pPr>
      <w:r w:rsidRPr="00477782">
        <w:rPr>
          <w:lang w:val="lv-LV"/>
        </w:rPr>
        <w:t>[</w:t>
      </w:r>
      <w:r w:rsidR="00AB7C17" w:rsidRPr="00477782">
        <w:rPr>
          <w:lang w:val="lv-LV"/>
        </w:rPr>
        <w:t>1</w:t>
      </w:r>
      <w:r w:rsidR="00AB7C17">
        <w:rPr>
          <w:lang w:val="lv-LV"/>
        </w:rPr>
        <w:t>6</w:t>
      </w:r>
      <w:r w:rsidRPr="00477782">
        <w:rPr>
          <w:lang w:val="lv-LV"/>
        </w:rPr>
        <w:t>] </w:t>
      </w:r>
      <w:r w:rsidR="00E15FAC" w:rsidRPr="00477782">
        <w:rPr>
          <w:lang w:val="lv-LV"/>
        </w:rPr>
        <w:t xml:space="preserve">Vienlaikus apgabaltiesa </w:t>
      </w:r>
      <w:r w:rsidR="00AB7C17">
        <w:rPr>
          <w:lang w:val="lv-LV"/>
        </w:rPr>
        <w:t xml:space="preserve">norādījusi, ka līdzpieteicējas nepamatoti saista nodokļu parāda rašanos ar </w:t>
      </w:r>
      <w:r w:rsidR="00E15FAC" w:rsidRPr="00477782">
        <w:rPr>
          <w:lang w:val="lv-LV"/>
        </w:rPr>
        <w:t>Daugavpils pilsētas bāriņtiesas</w:t>
      </w:r>
      <w:r w:rsidR="007E322E" w:rsidRPr="00477782">
        <w:rPr>
          <w:lang w:val="lv-LV"/>
        </w:rPr>
        <w:t xml:space="preserve"> </w:t>
      </w:r>
      <w:r w:rsidR="00AB7C17" w:rsidRPr="00477782">
        <w:rPr>
          <w:lang w:val="lv-LV"/>
        </w:rPr>
        <w:t>dot</w:t>
      </w:r>
      <w:r w:rsidR="00AB7C17">
        <w:rPr>
          <w:lang w:val="lv-LV"/>
        </w:rPr>
        <w:t>o</w:t>
      </w:r>
      <w:r w:rsidR="00AB7C17" w:rsidRPr="00477782">
        <w:rPr>
          <w:lang w:val="lv-LV"/>
        </w:rPr>
        <w:t xml:space="preserve"> atļauj</w:t>
      </w:r>
      <w:r w:rsidR="00AB7C17">
        <w:rPr>
          <w:lang w:val="lv-LV"/>
        </w:rPr>
        <w:t>u</w:t>
      </w:r>
      <w:r w:rsidR="00AB7C17" w:rsidRPr="00477782">
        <w:rPr>
          <w:lang w:val="lv-LV"/>
        </w:rPr>
        <w:t xml:space="preserve"> </w:t>
      </w:r>
      <w:r w:rsidR="00C41AF3">
        <w:rPr>
          <w:lang w:val="lv-LV"/>
        </w:rPr>
        <w:t>[pers. A]</w:t>
      </w:r>
      <w:r w:rsidR="00C41AF3">
        <w:rPr>
          <w:lang w:val="lv-LV"/>
        </w:rPr>
        <w:t xml:space="preserve"> </w:t>
      </w:r>
      <w:r w:rsidR="006A6605" w:rsidRPr="00477782">
        <w:rPr>
          <w:lang w:val="lv-LV"/>
        </w:rPr>
        <w:t xml:space="preserve">atsavināt </w:t>
      </w:r>
      <w:r w:rsidR="00C41AF3">
        <w:rPr>
          <w:lang w:val="lv-LV"/>
        </w:rPr>
        <w:t>[pers. </w:t>
      </w:r>
      <w:r w:rsidR="00C41AF3">
        <w:rPr>
          <w:lang w:val="lv-LV"/>
        </w:rPr>
        <w:t>B</w:t>
      </w:r>
      <w:r w:rsidR="00C41AF3">
        <w:rPr>
          <w:lang w:val="lv-LV"/>
        </w:rPr>
        <w:t>]</w:t>
      </w:r>
      <w:r w:rsidR="00C41AF3">
        <w:rPr>
          <w:lang w:val="lv-LV"/>
        </w:rPr>
        <w:t xml:space="preserve"> </w:t>
      </w:r>
      <w:r w:rsidR="00462DDD" w:rsidRPr="00477782">
        <w:rPr>
          <w:lang w:val="lv-LV"/>
        </w:rPr>
        <w:t xml:space="preserve">un </w:t>
      </w:r>
      <w:r w:rsidR="00C41AF3">
        <w:rPr>
          <w:lang w:val="lv-LV"/>
        </w:rPr>
        <w:t>[pers. </w:t>
      </w:r>
      <w:r w:rsidR="00C41AF3">
        <w:rPr>
          <w:lang w:val="lv-LV"/>
        </w:rPr>
        <w:t>C</w:t>
      </w:r>
      <w:r w:rsidR="00C41AF3">
        <w:rPr>
          <w:lang w:val="lv-LV"/>
        </w:rPr>
        <w:t>]</w:t>
      </w:r>
      <w:r w:rsidR="00C41AF3">
        <w:rPr>
          <w:lang w:val="lv-LV"/>
        </w:rPr>
        <w:t xml:space="preserve"> </w:t>
      </w:r>
      <w:r w:rsidR="00F54649" w:rsidRPr="00477782">
        <w:rPr>
          <w:lang w:val="lv-LV"/>
        </w:rPr>
        <w:t>piederošās nekustamā īpašuma daļas</w:t>
      </w:r>
      <w:r w:rsidR="00B35443" w:rsidRPr="00477782">
        <w:rPr>
          <w:lang w:val="lv-LV"/>
        </w:rPr>
        <w:t xml:space="preserve"> (katrai 1/3 domājamā daļa) un slēgt viņu vārdā </w:t>
      </w:r>
      <w:r w:rsidR="00BC7DF1" w:rsidRPr="00477782">
        <w:rPr>
          <w:lang w:val="lv-LV"/>
        </w:rPr>
        <w:t xml:space="preserve">pirkuma līgumu ar SIA </w:t>
      </w:r>
      <w:r w:rsidR="00AA4A45" w:rsidRPr="00477782">
        <w:rPr>
          <w:lang w:val="lv-LV"/>
        </w:rPr>
        <w:t>„</w:t>
      </w:r>
      <w:r w:rsidR="00BC7DF1" w:rsidRPr="00477782">
        <w:rPr>
          <w:lang w:val="lv-LV"/>
        </w:rPr>
        <w:t>Zilupe Mežs”.</w:t>
      </w:r>
    </w:p>
    <w:p w14:paraId="4AD1DF70" w14:textId="143EE56A" w:rsidR="00A540DB" w:rsidRDefault="00B545FF" w:rsidP="00C41AF3">
      <w:pPr>
        <w:spacing w:after="0" w:line="276" w:lineRule="auto"/>
        <w:ind w:firstLine="720"/>
        <w:jc w:val="both"/>
        <w:rPr>
          <w:lang w:val="lv-LV"/>
        </w:rPr>
      </w:pPr>
      <w:r w:rsidRPr="004E603C">
        <w:rPr>
          <w:lang w:val="lv-LV"/>
        </w:rPr>
        <w:t>Senāts v</w:t>
      </w:r>
      <w:r w:rsidR="0001636D" w:rsidRPr="004E603C">
        <w:rPr>
          <w:lang w:val="lv-LV"/>
        </w:rPr>
        <w:t>ispārīgi</w:t>
      </w:r>
      <w:r w:rsidR="00BC2E8A" w:rsidRPr="004E603C">
        <w:rPr>
          <w:lang w:val="lv-LV"/>
        </w:rPr>
        <w:t xml:space="preserve"> var piekrist </w:t>
      </w:r>
      <w:r w:rsidR="00A35CEB" w:rsidRPr="004E603C">
        <w:rPr>
          <w:lang w:val="lv-LV"/>
        </w:rPr>
        <w:t xml:space="preserve">šim </w:t>
      </w:r>
      <w:r w:rsidR="00BC2E8A" w:rsidRPr="004E603C">
        <w:rPr>
          <w:lang w:val="lv-LV"/>
        </w:rPr>
        <w:t xml:space="preserve">apgabaltiesas secinājumam, jo </w:t>
      </w:r>
      <w:r w:rsidR="004E2177" w:rsidRPr="004E603C">
        <w:rPr>
          <w:lang w:val="lv-LV"/>
        </w:rPr>
        <w:t>dienesta lēmumu, ar</w:t>
      </w:r>
      <w:r w:rsidR="004E2177" w:rsidRPr="00477782">
        <w:rPr>
          <w:lang w:val="lv-LV"/>
        </w:rPr>
        <w:t xml:space="preserve"> kuriem samaksai budžetā noteikts iedzīvotāju ienākuma nodoklis un nokavējuma nauda, pārbaude neaptver visu to apstākļu novērtējumu, kas ietekmējuši darījuma noslēgšanu, par </w:t>
      </w:r>
      <w:r w:rsidR="004E2177" w:rsidRPr="00477782">
        <w:rPr>
          <w:lang w:val="lv-LV"/>
        </w:rPr>
        <w:lastRenderedPageBreak/>
        <w:t xml:space="preserve">kuru radies iedzīvotāju ienākuma </w:t>
      </w:r>
      <w:r w:rsidR="000E5EB9">
        <w:rPr>
          <w:lang w:val="lv-LV"/>
        </w:rPr>
        <w:t xml:space="preserve">nodokļa </w:t>
      </w:r>
      <w:r w:rsidR="004E2177" w:rsidRPr="00477782">
        <w:rPr>
          <w:lang w:val="lv-LV"/>
        </w:rPr>
        <w:t xml:space="preserve">maksāšanas pienākums. </w:t>
      </w:r>
      <w:r w:rsidR="00E63643">
        <w:rPr>
          <w:lang w:val="lv-LV"/>
        </w:rPr>
        <w:t>Tādā ziņā patiešām l</w:t>
      </w:r>
      <w:r w:rsidR="00E63643" w:rsidRPr="00477782">
        <w:rPr>
          <w:lang w:val="lv-LV"/>
        </w:rPr>
        <w:t xml:space="preserve">īdzpieteicēju </w:t>
      </w:r>
      <w:r w:rsidR="003E03D6" w:rsidRPr="00477782">
        <w:rPr>
          <w:lang w:val="lv-LV"/>
        </w:rPr>
        <w:t xml:space="preserve">kasācijas sūdzībā </w:t>
      </w:r>
      <w:r w:rsidR="000F658A" w:rsidRPr="00477782">
        <w:rPr>
          <w:lang w:val="lv-LV"/>
        </w:rPr>
        <w:t xml:space="preserve">minētie apsvērumi par bāriņtiesas rīcību nav tādi, kas izslēgtu </w:t>
      </w:r>
      <w:r w:rsidR="00B20C66" w:rsidRPr="00477782">
        <w:rPr>
          <w:lang w:val="lv-LV"/>
        </w:rPr>
        <w:t>likumā noteikto pienākumu maksāt iedzīvotāju ienākuma nodokli.</w:t>
      </w:r>
    </w:p>
    <w:p w14:paraId="2E435520" w14:textId="595DEAE5" w:rsidR="00A97A18" w:rsidRPr="004E603C" w:rsidRDefault="00103015" w:rsidP="00C41AF3">
      <w:pPr>
        <w:spacing w:after="0" w:line="276" w:lineRule="auto"/>
        <w:ind w:firstLine="720"/>
        <w:jc w:val="both"/>
        <w:rPr>
          <w:lang w:val="lv-LV"/>
        </w:rPr>
      </w:pPr>
      <w:r w:rsidRPr="004E603C">
        <w:rPr>
          <w:lang w:val="lv-LV"/>
        </w:rPr>
        <w:t>P</w:t>
      </w:r>
      <w:r w:rsidR="00A97A18" w:rsidRPr="004E603C">
        <w:rPr>
          <w:lang w:val="lv-LV"/>
        </w:rPr>
        <w:t>ārbaudot</w:t>
      </w:r>
      <w:r w:rsidR="00BB3382" w:rsidRPr="004E603C">
        <w:rPr>
          <w:lang w:val="lv-LV"/>
        </w:rPr>
        <w:t xml:space="preserve"> dienesta lēmumu tiesiskumu</w:t>
      </w:r>
      <w:r w:rsidR="001C3E76" w:rsidRPr="004E603C">
        <w:rPr>
          <w:lang w:val="lv-LV"/>
        </w:rPr>
        <w:t>,</w:t>
      </w:r>
      <w:r w:rsidR="00BB3382" w:rsidRPr="004E603C">
        <w:rPr>
          <w:lang w:val="lv-LV"/>
        </w:rPr>
        <w:t xml:space="preserve"> apgabaltiesa pareizi nošķīrusi līdzpieteicēju pienākumu maksāt iedzīvotāju ienākuma nodokli no Daugavpils pilsētas bāriņtiesas dotās atļaujas </w:t>
      </w:r>
      <w:r w:rsidR="00C41AF3">
        <w:rPr>
          <w:lang w:val="lv-LV"/>
        </w:rPr>
        <w:t>[pers. A]</w:t>
      </w:r>
      <w:r w:rsidR="00C41AF3">
        <w:rPr>
          <w:lang w:val="lv-LV"/>
        </w:rPr>
        <w:t xml:space="preserve"> </w:t>
      </w:r>
      <w:r w:rsidR="00BB3382" w:rsidRPr="004E603C">
        <w:rPr>
          <w:lang w:val="lv-LV"/>
        </w:rPr>
        <w:t xml:space="preserve">atsavināt </w:t>
      </w:r>
      <w:r w:rsidR="00B00394" w:rsidRPr="004E603C">
        <w:rPr>
          <w:lang w:val="lv-LV"/>
        </w:rPr>
        <w:t xml:space="preserve">arī </w:t>
      </w:r>
      <w:r w:rsidR="001C3E76" w:rsidRPr="004E603C">
        <w:rPr>
          <w:lang w:val="lv-LV"/>
        </w:rPr>
        <w:t>viņas nepilngadīgajiem bērniem</w:t>
      </w:r>
      <w:r w:rsidR="00BB3382" w:rsidRPr="004E603C">
        <w:rPr>
          <w:lang w:val="lv-LV"/>
        </w:rPr>
        <w:t xml:space="preserve"> piederošās nekustamā īpašuma daļas un slēgt viņu vārdā pirkuma līgumu ar SIA </w:t>
      </w:r>
      <w:r w:rsidR="009C7D51" w:rsidRPr="004E603C">
        <w:rPr>
          <w:lang w:val="lv-LV"/>
        </w:rPr>
        <w:t>„</w:t>
      </w:r>
      <w:r w:rsidR="00BB3382" w:rsidRPr="004E603C">
        <w:rPr>
          <w:lang w:val="lv-LV"/>
        </w:rPr>
        <w:t>Zilupe Mežs”</w:t>
      </w:r>
      <w:r w:rsidR="003B1D60" w:rsidRPr="004E603C">
        <w:rPr>
          <w:lang w:val="lv-LV"/>
        </w:rPr>
        <w:t xml:space="preserve">. </w:t>
      </w:r>
    </w:p>
    <w:p w14:paraId="4854E4EE" w14:textId="6B719E6F" w:rsidR="0001636D" w:rsidRPr="004E603C" w:rsidRDefault="003B1D60" w:rsidP="00C41AF3">
      <w:pPr>
        <w:spacing w:after="0" w:line="276" w:lineRule="auto"/>
        <w:ind w:firstLine="720"/>
        <w:jc w:val="both"/>
        <w:rPr>
          <w:lang w:val="lv-LV"/>
        </w:rPr>
      </w:pPr>
      <w:r w:rsidRPr="004E603C">
        <w:rPr>
          <w:lang w:val="lv-LV"/>
        </w:rPr>
        <w:t>P</w:t>
      </w:r>
      <w:r w:rsidR="0001636D" w:rsidRPr="004E603C">
        <w:rPr>
          <w:lang w:val="lv-LV"/>
        </w:rPr>
        <w:t>ārbaudot apgabaltiesas spriedumu</w:t>
      </w:r>
      <w:r w:rsidRPr="004E603C">
        <w:rPr>
          <w:lang w:val="lv-LV"/>
        </w:rPr>
        <w:t xml:space="preserve"> attiecībā uz dienesta lēmumu tiesiskumu</w:t>
      </w:r>
      <w:r w:rsidR="0001636D" w:rsidRPr="004E603C">
        <w:rPr>
          <w:lang w:val="lv-LV"/>
        </w:rPr>
        <w:t xml:space="preserve">, </w:t>
      </w:r>
      <w:r w:rsidR="0001636D" w:rsidRPr="00CB78A4">
        <w:rPr>
          <w:lang w:val="lv-LV"/>
        </w:rPr>
        <w:t>Senātam nerodas šaubas, ka līdzpieteicēju kasācijas sūdzībā minēt</w:t>
      </w:r>
      <w:r w:rsidR="005D79CB" w:rsidRPr="00CB78A4">
        <w:rPr>
          <w:lang w:val="lv-LV"/>
        </w:rPr>
        <w:t>ie</w:t>
      </w:r>
      <w:r w:rsidR="0001636D" w:rsidRPr="00CB78A4">
        <w:rPr>
          <w:lang w:val="lv-LV"/>
        </w:rPr>
        <w:t xml:space="preserve"> apsvērum</w:t>
      </w:r>
      <w:r w:rsidR="005D79CB" w:rsidRPr="00CB78A4">
        <w:rPr>
          <w:lang w:val="lv-LV"/>
        </w:rPr>
        <w:t>i</w:t>
      </w:r>
      <w:r w:rsidR="0001636D" w:rsidRPr="00CB78A4">
        <w:rPr>
          <w:lang w:val="lv-LV"/>
        </w:rPr>
        <w:t xml:space="preserve"> </w:t>
      </w:r>
      <w:r w:rsidR="005D79CB" w:rsidRPr="00CB78A4">
        <w:rPr>
          <w:lang w:val="lv-LV"/>
        </w:rPr>
        <w:t>nav</w:t>
      </w:r>
      <w:r w:rsidR="0001636D" w:rsidRPr="00CB78A4">
        <w:rPr>
          <w:lang w:val="lv-LV"/>
        </w:rPr>
        <w:t xml:space="preserve"> </w:t>
      </w:r>
      <w:r w:rsidR="005D79CB" w:rsidRPr="00CB78A4">
        <w:rPr>
          <w:lang w:val="lv-LV"/>
        </w:rPr>
        <w:t xml:space="preserve">pietiekams </w:t>
      </w:r>
      <w:r w:rsidR="0001636D" w:rsidRPr="00CB78A4">
        <w:rPr>
          <w:lang w:val="lv-LV"/>
        </w:rPr>
        <w:t xml:space="preserve">pamats </w:t>
      </w:r>
      <w:r w:rsidR="005D79CB" w:rsidRPr="00CB78A4">
        <w:rPr>
          <w:lang w:val="lv-LV"/>
        </w:rPr>
        <w:t xml:space="preserve">tam, lai konkrētajā lietā </w:t>
      </w:r>
      <w:r w:rsidR="0001636D" w:rsidRPr="00CB78A4">
        <w:rPr>
          <w:lang w:val="lv-LV"/>
        </w:rPr>
        <w:t>nepiemērot</w:t>
      </w:r>
      <w:r w:rsidR="005D79CB" w:rsidRPr="00CB78A4">
        <w:rPr>
          <w:lang w:val="lv-LV"/>
        </w:rPr>
        <w:t>u</w:t>
      </w:r>
      <w:r w:rsidR="0001636D" w:rsidRPr="00CB78A4">
        <w:rPr>
          <w:lang w:val="lv-LV"/>
        </w:rPr>
        <w:t xml:space="preserve"> likuma „Par iedzīvotāju ienākuma nodokli” normas un atbrīvot</w:t>
      </w:r>
      <w:r w:rsidR="005D79CB" w:rsidRPr="00CB78A4">
        <w:rPr>
          <w:lang w:val="lv-LV"/>
        </w:rPr>
        <w:t>u</w:t>
      </w:r>
      <w:r w:rsidR="0001636D" w:rsidRPr="00CB78A4">
        <w:rPr>
          <w:lang w:val="lv-LV"/>
        </w:rPr>
        <w:t xml:space="preserve"> līdzpieteicējas no pienākuma maksāt iedzīvotāju ienākuma nodokli.</w:t>
      </w:r>
    </w:p>
    <w:p w14:paraId="7BDF63B0" w14:textId="2D47026C" w:rsidR="0001636D" w:rsidRPr="004E603C" w:rsidRDefault="0001636D" w:rsidP="00C41AF3">
      <w:pPr>
        <w:spacing w:after="0" w:line="276" w:lineRule="auto"/>
        <w:ind w:firstLine="720"/>
        <w:jc w:val="both"/>
        <w:rPr>
          <w:lang w:val="lv-LV"/>
        </w:rPr>
      </w:pPr>
      <w:r w:rsidRPr="004E603C">
        <w:rPr>
          <w:bCs/>
          <w:lang w:val="lv-LV"/>
        </w:rPr>
        <w:t xml:space="preserve">Kā Senāts iepriekš norādījis, atbrīvojumiem jeb izņēmumiem no nodokļa maksāšanas pienākuma jābūt skaidri noteiktiem likumā un tie interpretējami šauri. Ja likums skaidri neparedz atbrīvojumu no nodokļa maksāšanas, iestādēm un tiesām jāatturas pēc analoģijas piemērot nodokļa atvieglojumu, jo par to, izvērtējot visas iesaistītās intereses, tiesīgs izšķirties tikai pats likumdevējs </w:t>
      </w:r>
      <w:r w:rsidRPr="004E603C">
        <w:rPr>
          <w:lang w:val="lv-LV"/>
        </w:rPr>
        <w:t>(sal.</w:t>
      </w:r>
      <w:r w:rsidRPr="004E603C">
        <w:rPr>
          <w:i/>
          <w:iCs/>
          <w:lang w:val="lv-LV"/>
        </w:rPr>
        <w:t xml:space="preserve"> Senāta 2022.gada 12.decembra sprieduma lietā Nr. SKA-45/2022, </w:t>
      </w:r>
      <w:hyperlink r:id="rId13" w:history="1">
        <w:r w:rsidR="00836AC2" w:rsidRPr="00444A0F">
          <w:rPr>
            <w:rStyle w:val="Hyperlink"/>
            <w:i/>
            <w:iCs/>
            <w:lang w:val="lv-LV"/>
          </w:rPr>
          <w:t>ECLI:LV:AT:2022:1212.A420316017.16.S</w:t>
        </w:r>
      </w:hyperlink>
      <w:r w:rsidRPr="004E603C">
        <w:rPr>
          <w:i/>
          <w:iCs/>
          <w:lang w:val="lv-LV"/>
        </w:rPr>
        <w:t>, 7.punkts</w:t>
      </w:r>
      <w:r w:rsidRPr="004E603C">
        <w:rPr>
          <w:lang w:val="lv-LV"/>
        </w:rPr>
        <w:t>).</w:t>
      </w:r>
    </w:p>
    <w:p w14:paraId="257AAFA4" w14:textId="591A513C" w:rsidR="00286F56" w:rsidRDefault="00286F56" w:rsidP="00C41AF3">
      <w:pPr>
        <w:spacing w:after="0" w:line="276" w:lineRule="auto"/>
        <w:ind w:firstLine="720"/>
        <w:jc w:val="both"/>
        <w:rPr>
          <w:lang w:val="lv-LV"/>
        </w:rPr>
      </w:pPr>
      <w:r w:rsidRPr="004E603C">
        <w:rPr>
          <w:lang w:val="lv-LV"/>
        </w:rPr>
        <w:t>Konkrētajā gadījumā, pārbaudot dienesta lēmumu tiesiskumu un pamatot</w:t>
      </w:r>
      <w:r w:rsidR="000D5D4E" w:rsidRPr="004E603C">
        <w:rPr>
          <w:lang w:val="lv-LV"/>
        </w:rPr>
        <w:t>ību</w:t>
      </w:r>
      <w:r w:rsidRPr="004E603C">
        <w:rPr>
          <w:lang w:val="lv-LV"/>
        </w:rPr>
        <w:t xml:space="preserve">, apgabaltiesa pareizi novērtējusi lietas faktiskos apstākļos un </w:t>
      </w:r>
      <w:r w:rsidR="00781ABB" w:rsidRPr="004E603C">
        <w:rPr>
          <w:lang w:val="lv-LV"/>
        </w:rPr>
        <w:t xml:space="preserve">tiem </w:t>
      </w:r>
      <w:r w:rsidRPr="004E603C">
        <w:rPr>
          <w:lang w:val="lv-LV"/>
        </w:rPr>
        <w:t>piemērojusi</w:t>
      </w:r>
      <w:r w:rsidR="003A7957" w:rsidRPr="004E603C">
        <w:rPr>
          <w:lang w:val="lv-LV"/>
        </w:rPr>
        <w:t xml:space="preserve"> likuma „Par iedzīvotāju ienākuma nodokli” normas.</w:t>
      </w:r>
      <w:r>
        <w:rPr>
          <w:lang w:val="lv-LV"/>
        </w:rPr>
        <w:t xml:space="preserve"> </w:t>
      </w:r>
    </w:p>
    <w:p w14:paraId="5CE43047" w14:textId="77777777" w:rsidR="00093E85" w:rsidRDefault="00093E85" w:rsidP="00C41AF3">
      <w:pPr>
        <w:spacing w:after="0" w:line="276" w:lineRule="auto"/>
        <w:ind w:firstLine="720"/>
        <w:jc w:val="both"/>
        <w:rPr>
          <w:lang w:val="lv-LV"/>
        </w:rPr>
      </w:pPr>
    </w:p>
    <w:p w14:paraId="25133FF4" w14:textId="241799A6" w:rsidR="00093E85" w:rsidRDefault="00093E85" w:rsidP="00C41AF3">
      <w:pPr>
        <w:spacing w:after="0" w:line="276" w:lineRule="auto"/>
        <w:ind w:firstLine="720"/>
        <w:jc w:val="both"/>
        <w:rPr>
          <w:lang w:val="lv-LV"/>
        </w:rPr>
      </w:pPr>
      <w:r w:rsidRPr="00CB78A4">
        <w:rPr>
          <w:lang w:val="lv-LV"/>
        </w:rPr>
        <w:t>[17]</w:t>
      </w:r>
      <w:r w:rsidR="00F37D56" w:rsidRPr="00CB78A4">
        <w:rPr>
          <w:lang w:val="lv-LV"/>
        </w:rPr>
        <w:t xml:space="preserve"> Vienlaikus </w:t>
      </w:r>
      <w:r w:rsidR="009D2C97" w:rsidRPr="00CB78A4">
        <w:rPr>
          <w:lang w:val="lv-LV"/>
        </w:rPr>
        <w:t xml:space="preserve">Senāts </w:t>
      </w:r>
      <w:r w:rsidR="00CB78A4" w:rsidRPr="00CB78A4">
        <w:rPr>
          <w:lang w:val="lv-LV"/>
        </w:rPr>
        <w:t>uzsver</w:t>
      </w:r>
      <w:r w:rsidR="009D2C97" w:rsidRPr="00CB78A4">
        <w:rPr>
          <w:lang w:val="lv-LV"/>
        </w:rPr>
        <w:t>, k</w:t>
      </w:r>
      <w:r w:rsidR="00CA0646" w:rsidRPr="00CB78A4">
        <w:rPr>
          <w:lang w:val="lv-LV"/>
        </w:rPr>
        <w:t>a konkrētajā lietā tomēr pilnībā nevar tikt</w:t>
      </w:r>
      <w:r w:rsidR="00CA0646" w:rsidRPr="004E603C">
        <w:rPr>
          <w:lang w:val="lv-LV"/>
        </w:rPr>
        <w:t xml:space="preserve"> ignorēti l</w:t>
      </w:r>
      <w:r w:rsidR="0066063C" w:rsidRPr="004E603C">
        <w:rPr>
          <w:lang w:val="lv-LV"/>
        </w:rPr>
        <w:t xml:space="preserve">īdzpieteicēju </w:t>
      </w:r>
      <w:r w:rsidR="000314E8" w:rsidRPr="004E603C">
        <w:rPr>
          <w:lang w:val="lv-LV"/>
        </w:rPr>
        <w:t>apsvērum</w:t>
      </w:r>
      <w:r w:rsidR="00347277" w:rsidRPr="004E603C">
        <w:rPr>
          <w:lang w:val="lv-LV"/>
        </w:rPr>
        <w:t>i</w:t>
      </w:r>
      <w:r w:rsidR="000314E8" w:rsidRPr="004E603C">
        <w:rPr>
          <w:lang w:val="lv-LV"/>
        </w:rPr>
        <w:t xml:space="preserve"> par noteikto tiesisko seku netaisnīgumu un iespējamu tiesiskās paļāvības aizskārumu saistībā ar bāriņtiesas atļauju nekustamā īpašuma atsavināšanai, aizskarot nepilngadīgo līdzpieteicēju mantiskās intereses</w:t>
      </w:r>
      <w:r w:rsidR="00E549C4" w:rsidRPr="004E603C">
        <w:rPr>
          <w:lang w:val="lv-LV"/>
        </w:rPr>
        <w:t>.</w:t>
      </w:r>
    </w:p>
    <w:p w14:paraId="0EE1102B" w14:textId="03DE503D" w:rsidR="00D02B83" w:rsidRDefault="00BA1C08" w:rsidP="00C41AF3">
      <w:pPr>
        <w:spacing w:after="0" w:line="276" w:lineRule="auto"/>
        <w:ind w:firstLine="720"/>
        <w:jc w:val="both"/>
        <w:rPr>
          <w:lang w:val="lv-LV"/>
        </w:rPr>
      </w:pPr>
      <w:r w:rsidRPr="004E603C">
        <w:rPr>
          <w:lang w:val="lv-LV"/>
        </w:rPr>
        <w:t xml:space="preserve">Konkrētajā </w:t>
      </w:r>
      <w:r w:rsidR="00D02B83" w:rsidRPr="004E603C">
        <w:rPr>
          <w:lang w:val="lv-LV"/>
        </w:rPr>
        <w:t xml:space="preserve">gadījumā šiem apsvērumiem gan patiešām, kā to bija pareizi secinājusi apgabaltiesa, nav </w:t>
      </w:r>
      <w:r w:rsidR="0043508A" w:rsidRPr="004E603C">
        <w:rPr>
          <w:lang w:val="lv-LV"/>
        </w:rPr>
        <w:t>nozīmes, pārbaudot dienesta lēmumu tiesiskumu</w:t>
      </w:r>
      <w:r w:rsidR="00604EE0" w:rsidRPr="004E603C">
        <w:rPr>
          <w:lang w:val="lv-LV"/>
        </w:rPr>
        <w:t xml:space="preserve">. Šajā kontekstā </w:t>
      </w:r>
      <w:r w:rsidR="00B449DF" w:rsidRPr="004E603C">
        <w:rPr>
          <w:lang w:val="lv-LV"/>
        </w:rPr>
        <w:t xml:space="preserve">ar tiesību normu </w:t>
      </w:r>
      <w:r w:rsidR="00DD4577" w:rsidRPr="004E603C">
        <w:rPr>
          <w:lang w:val="lv-LV"/>
        </w:rPr>
        <w:t>precīzi</w:t>
      </w:r>
      <w:r w:rsidR="00552B0D" w:rsidRPr="004E603C">
        <w:rPr>
          <w:lang w:val="lv-LV"/>
        </w:rPr>
        <w:t xml:space="preserve"> noteikta</w:t>
      </w:r>
      <w:r w:rsidR="00C616FE">
        <w:rPr>
          <w:lang w:val="lv-LV"/>
        </w:rPr>
        <w:t>m</w:t>
      </w:r>
      <w:r w:rsidR="00552B0D" w:rsidRPr="004E603C">
        <w:rPr>
          <w:lang w:val="lv-LV"/>
        </w:rPr>
        <w:t xml:space="preserve"> nodokļa maksāšanas pienākumam un </w:t>
      </w:r>
      <w:r w:rsidR="00D02B83" w:rsidRPr="004E603C">
        <w:rPr>
          <w:lang w:val="lv-LV"/>
        </w:rPr>
        <w:t xml:space="preserve">tiesiskuma ievērošanai ir lielāks svars </w:t>
      </w:r>
      <w:r w:rsidR="00ED00EB">
        <w:rPr>
          <w:lang w:val="lv-LV"/>
        </w:rPr>
        <w:t>ne</w:t>
      </w:r>
      <w:r w:rsidR="00D02B83" w:rsidRPr="004E603C">
        <w:rPr>
          <w:lang w:val="lv-LV"/>
        </w:rPr>
        <w:t xml:space="preserve">kā tiesiskās paļāvības un taisnīguma apsvērumiem (sal. </w:t>
      </w:r>
      <w:r w:rsidR="00D02B83" w:rsidRPr="004E603C">
        <w:rPr>
          <w:i/>
          <w:iCs/>
          <w:lang w:val="lv-LV"/>
        </w:rPr>
        <w:t>Senāta 2009.gada 10.novembra sprieduma lietā Nr. </w:t>
      </w:r>
      <w:hyperlink r:id="rId14" w:history="1">
        <w:r w:rsidR="00D02B83" w:rsidRPr="00C616FE">
          <w:rPr>
            <w:rStyle w:val="Hyperlink"/>
            <w:i/>
            <w:iCs/>
            <w:lang w:val="lv-LV"/>
          </w:rPr>
          <w:t>SKA-759/2009</w:t>
        </w:r>
      </w:hyperlink>
      <w:r w:rsidR="00D02B83" w:rsidRPr="004E603C">
        <w:rPr>
          <w:i/>
          <w:iCs/>
          <w:lang w:val="lv-LV"/>
        </w:rPr>
        <w:t>, A42622108, 10.punkts</w:t>
      </w:r>
      <w:r w:rsidR="00D02B83" w:rsidRPr="004E603C">
        <w:rPr>
          <w:lang w:val="lv-LV"/>
        </w:rPr>
        <w:t xml:space="preserve">). </w:t>
      </w:r>
      <w:r w:rsidR="00A944D7" w:rsidRPr="004E603C">
        <w:rPr>
          <w:lang w:val="lv-LV"/>
        </w:rPr>
        <w:t>Tomēr</w:t>
      </w:r>
      <w:r w:rsidR="00D7677B" w:rsidRPr="004E603C">
        <w:rPr>
          <w:lang w:val="lv-LV"/>
        </w:rPr>
        <w:t xml:space="preserve"> nedrīkstētu ignorēt līdzpieteicēju </w:t>
      </w:r>
      <w:r w:rsidR="00A9086B" w:rsidRPr="004E603C">
        <w:rPr>
          <w:lang w:val="lv-LV"/>
        </w:rPr>
        <w:t>argumentus par to, ka bāriņtiesa nav aizsargājusi nepilngadīgo līdzpieteicēju mantiskās tiesības</w:t>
      </w:r>
      <w:r w:rsidR="009B7A54" w:rsidRPr="004E603C">
        <w:rPr>
          <w:lang w:val="lv-LV"/>
        </w:rPr>
        <w:t xml:space="preserve">. </w:t>
      </w:r>
      <w:r w:rsidR="005315CC" w:rsidRPr="004E603C">
        <w:rPr>
          <w:lang w:val="lv-LV"/>
        </w:rPr>
        <w:t>B</w:t>
      </w:r>
      <w:r w:rsidR="00A9086B" w:rsidRPr="004E603C">
        <w:rPr>
          <w:lang w:val="lv-LV"/>
        </w:rPr>
        <w:t xml:space="preserve">āriņtiesas rīcība, atļaujot atsavināt nekustamo īpašumu, </w:t>
      </w:r>
      <w:r w:rsidR="00BF44EF" w:rsidRPr="004E603C">
        <w:rPr>
          <w:lang w:val="lv-LV"/>
        </w:rPr>
        <w:t xml:space="preserve">varētu būt </w:t>
      </w:r>
      <w:r w:rsidR="00A9086B" w:rsidRPr="004E603C">
        <w:rPr>
          <w:lang w:val="lv-LV"/>
        </w:rPr>
        <w:t>radījusi līdzpieteicējām tiesisko paļāvību</w:t>
      </w:r>
      <w:r w:rsidR="009B7A54" w:rsidRPr="004E603C">
        <w:rPr>
          <w:lang w:val="lv-LV"/>
        </w:rPr>
        <w:t>, ka šajā gadījumā nodoklis nebūs maksājams</w:t>
      </w:r>
      <w:r w:rsidR="009E0E17" w:rsidRPr="004E603C">
        <w:rPr>
          <w:lang w:val="lv-LV"/>
        </w:rPr>
        <w:t>.</w:t>
      </w:r>
      <w:r w:rsidR="00A8497A" w:rsidRPr="004E603C">
        <w:rPr>
          <w:lang w:val="lv-LV"/>
        </w:rPr>
        <w:t xml:space="preserve"> Šis arguments būtu pārbaudāms, un gadījumā, ja patiešām konstatējam</w:t>
      </w:r>
      <w:r w:rsidR="00CD0329" w:rsidRPr="004E603C">
        <w:rPr>
          <w:lang w:val="lv-LV"/>
        </w:rPr>
        <w:t xml:space="preserve">i pārkāpumi bāriņtiesas darbībā, </w:t>
      </w:r>
      <w:r w:rsidR="00C819B8" w:rsidRPr="004E603C">
        <w:rPr>
          <w:lang w:val="lv-LV"/>
        </w:rPr>
        <w:t xml:space="preserve">būtu lemjams par </w:t>
      </w:r>
      <w:r w:rsidR="00116B10" w:rsidRPr="004E603C">
        <w:rPr>
          <w:lang w:val="lv-LV"/>
        </w:rPr>
        <w:t>atbilstīgu atlīdzinājumu</w:t>
      </w:r>
      <w:r w:rsidR="00876BDA" w:rsidRPr="004E603C">
        <w:rPr>
          <w:lang w:val="lv-LV"/>
        </w:rPr>
        <w:t>.</w:t>
      </w:r>
    </w:p>
    <w:p w14:paraId="43FED150" w14:textId="271F4CBE" w:rsidR="00B63BFF" w:rsidRDefault="005315CC" w:rsidP="00C41AF3">
      <w:pPr>
        <w:spacing w:after="0" w:line="276" w:lineRule="auto"/>
        <w:ind w:firstLine="720"/>
        <w:jc w:val="both"/>
        <w:rPr>
          <w:lang w:val="lv-LV"/>
        </w:rPr>
      </w:pPr>
      <w:r w:rsidRPr="00CB78A4">
        <w:rPr>
          <w:lang w:val="lv-LV"/>
        </w:rPr>
        <w:t xml:space="preserve">Senāts </w:t>
      </w:r>
      <w:r w:rsidR="006D36A9" w:rsidRPr="00CB78A4">
        <w:rPr>
          <w:lang w:val="lv-LV"/>
        </w:rPr>
        <w:t>norāda</w:t>
      </w:r>
      <w:r w:rsidR="00AF6BC0" w:rsidRPr="00CB78A4">
        <w:rPr>
          <w:lang w:val="lv-LV"/>
        </w:rPr>
        <w:t xml:space="preserve">: </w:t>
      </w:r>
      <w:r w:rsidR="006D36A9" w:rsidRPr="00CB78A4">
        <w:rPr>
          <w:lang w:val="lv-LV"/>
        </w:rPr>
        <w:t>n</w:t>
      </w:r>
      <w:r w:rsidR="00B63BFF" w:rsidRPr="00CB78A4">
        <w:rPr>
          <w:lang w:val="lv-LV"/>
        </w:rPr>
        <w:t xml:space="preserve">eraugoties uz to, ka formāli līdzpieteicējas pārsūdzējušas tikai dienesta lēmumus, no viņu argumentiem nepārprotami izriet arī iebildumi pret bāriņtiesas atļaujas radītajām sekām. Faktiski šajā daļā saskatāms atsevišķs prasījums, un ar to saistītie līdzpieteicēju apsvērumi arī bija jāvērtē konkrētajā lietā, ko </w:t>
      </w:r>
      <w:r w:rsidR="00B77947" w:rsidRPr="00CB78A4">
        <w:rPr>
          <w:lang w:val="lv-LV"/>
        </w:rPr>
        <w:t xml:space="preserve">apgabaltiesa </w:t>
      </w:r>
      <w:r w:rsidR="00B63BFF" w:rsidRPr="00CB78A4">
        <w:rPr>
          <w:lang w:val="lv-LV"/>
        </w:rPr>
        <w:t>nav darījusi.</w:t>
      </w:r>
    </w:p>
    <w:p w14:paraId="1CDDFD99" w14:textId="77777777" w:rsidR="00C128D1" w:rsidRDefault="00C128D1" w:rsidP="00C41AF3">
      <w:pPr>
        <w:spacing w:after="0" w:line="276" w:lineRule="auto"/>
        <w:jc w:val="both"/>
        <w:rPr>
          <w:lang w:val="lv-LV"/>
        </w:rPr>
      </w:pPr>
    </w:p>
    <w:p w14:paraId="59BC7A79" w14:textId="02074A6A" w:rsidR="00C128D1" w:rsidRPr="00CB78A4" w:rsidRDefault="00C128D1" w:rsidP="00C41AF3">
      <w:pPr>
        <w:spacing w:after="0" w:line="276" w:lineRule="auto"/>
        <w:ind w:firstLine="720"/>
        <w:jc w:val="both"/>
        <w:rPr>
          <w:lang w:val="lv-LV"/>
        </w:rPr>
      </w:pPr>
      <w:r w:rsidRPr="00CB78A4">
        <w:rPr>
          <w:lang w:val="lv-LV"/>
        </w:rPr>
        <w:t>[1</w:t>
      </w:r>
      <w:r w:rsidR="00411514" w:rsidRPr="00CB78A4">
        <w:rPr>
          <w:lang w:val="lv-LV"/>
        </w:rPr>
        <w:t>8</w:t>
      </w:r>
      <w:r w:rsidRPr="00CB78A4">
        <w:rPr>
          <w:lang w:val="lv-LV"/>
        </w:rPr>
        <w:t xml:space="preserve">] </w:t>
      </w:r>
      <w:r w:rsidR="00C956FB" w:rsidRPr="00CB78A4">
        <w:rPr>
          <w:lang w:val="lv-LV"/>
        </w:rPr>
        <w:t xml:space="preserve">Šajā ziņā </w:t>
      </w:r>
      <w:r w:rsidR="009C6110" w:rsidRPr="00CB78A4">
        <w:rPr>
          <w:lang w:val="lv-LV"/>
        </w:rPr>
        <w:t>Senāts vērš uzmanību, ka b</w:t>
      </w:r>
      <w:r w:rsidRPr="00CB78A4">
        <w:rPr>
          <w:lang w:val="lv-LV"/>
        </w:rPr>
        <w:t xml:space="preserve">āriņtiesas atļauja nekustamā īpašuma atsavināšanai konkrētajā gadījumā bija obligāts priekšnoteikums nekustamā īpašuma </w:t>
      </w:r>
      <w:r w:rsidRPr="00CB78A4">
        <w:rPr>
          <w:lang w:val="lv-LV"/>
        </w:rPr>
        <w:lastRenderedPageBreak/>
        <w:t xml:space="preserve">atsavināšanai, proti, tā darījuma slēgšanai, par kuru līdzpieteicējām aprēķināts nodoklis. Tā kā attiecīgā nekustamā īpašuma daļas piederēja arī nepilngadīgajām līdzpieteicējām, bāriņtiesai bija pienākums nekustamā īpašuma atsavināšanas procesā nodrošināt pienācīgu bērnu mantisko interešu aizsardzību (sk. </w:t>
      </w:r>
      <w:r w:rsidRPr="00CB78A4">
        <w:rPr>
          <w:i/>
          <w:iCs/>
          <w:lang w:val="lv-LV"/>
        </w:rPr>
        <w:t>Bāriņtiesu likuma 4.panta otro daļu un 21.pantu</w:t>
      </w:r>
      <w:r w:rsidRPr="00CB78A4">
        <w:rPr>
          <w:lang w:val="lv-LV"/>
        </w:rPr>
        <w:t>).</w:t>
      </w:r>
    </w:p>
    <w:p w14:paraId="2EB35F7B" w14:textId="77777777" w:rsidR="00C128D1" w:rsidRPr="00CB78A4" w:rsidRDefault="00C128D1" w:rsidP="00C41AF3">
      <w:pPr>
        <w:spacing w:after="0" w:line="276" w:lineRule="auto"/>
        <w:ind w:firstLine="720"/>
        <w:jc w:val="both"/>
        <w:rPr>
          <w:lang w:val="lv-LV"/>
        </w:rPr>
      </w:pPr>
      <w:r w:rsidRPr="00CB78A4">
        <w:rPr>
          <w:lang w:val="lv-LV"/>
        </w:rPr>
        <w:t xml:space="preserve">Konkrētajā gadījumā tas nozīmē, ka bāriņtiesai vajadzēja pievērst uzmanību arī nepieciešamo nodokļu nomaksai pēc nekustamā īpašuma atsavināšanas, neatstājot nepilngadīgās līdzpieteicējas ar potenciāli nesamaksātiem nodokļiem, kas aizskar un pasliktina viņu mantiskās intereses.  </w:t>
      </w:r>
    </w:p>
    <w:p w14:paraId="0B3F3C0A" w14:textId="7FF507F9" w:rsidR="00C55958" w:rsidRDefault="00C128D1" w:rsidP="00C41AF3">
      <w:pPr>
        <w:spacing w:after="0" w:line="276" w:lineRule="auto"/>
        <w:ind w:firstLine="720"/>
        <w:jc w:val="both"/>
        <w:rPr>
          <w:lang w:val="lv-LV"/>
        </w:rPr>
      </w:pPr>
      <w:r w:rsidRPr="00CB78A4">
        <w:rPr>
          <w:lang w:val="lv-LV"/>
        </w:rPr>
        <w:t xml:space="preserve">Līdz ar to šajā lietā ir nepieciešams līdzpieteicēju </w:t>
      </w:r>
      <w:r w:rsidR="00267235" w:rsidRPr="00CB78A4">
        <w:rPr>
          <w:lang w:val="lv-LV"/>
        </w:rPr>
        <w:t xml:space="preserve">prasījuma </w:t>
      </w:r>
      <w:r w:rsidRPr="00CB78A4">
        <w:rPr>
          <w:lang w:val="lv-LV"/>
        </w:rPr>
        <w:t xml:space="preserve">par bāriņtiesas </w:t>
      </w:r>
      <w:r w:rsidR="005B2E2B" w:rsidRPr="00CB78A4">
        <w:rPr>
          <w:lang w:val="lv-LV"/>
        </w:rPr>
        <w:t xml:space="preserve">atļaujas tiesiskumu </w:t>
      </w:r>
      <w:r w:rsidRPr="00CB78A4">
        <w:rPr>
          <w:lang w:val="lv-LV"/>
        </w:rPr>
        <w:t xml:space="preserve">izvērtējums, lai rastu taisnīgu lietas risinājumu. </w:t>
      </w:r>
      <w:r w:rsidR="00C956FB" w:rsidRPr="00CB78A4">
        <w:rPr>
          <w:lang w:val="lv-LV"/>
        </w:rPr>
        <w:t xml:space="preserve">Līdz šim tas nav rasts, </w:t>
      </w:r>
      <w:r w:rsidRPr="00CB78A4">
        <w:rPr>
          <w:lang w:val="lv-LV"/>
        </w:rPr>
        <w:t xml:space="preserve">jo lietā nav pārbaudīti un vērtēti līdzpieteicēju apsvērumi par noteikto tiesisko seku netaisnīgumu un iespējamu tiesiskās paļāvības aizskārumu saistībā ar bāriņtiesas atļauju nekustamā īpašuma atsavināšanai. Tāpat nav vērtēta arī nepilngadīgo līdzpieteicēju aizbildnes rīcības ietekme uz konkrētās situācijas izveidošanos (sk. </w:t>
      </w:r>
      <w:r w:rsidRPr="00CB78A4">
        <w:rPr>
          <w:i/>
          <w:iCs/>
          <w:lang w:val="lv-LV"/>
        </w:rPr>
        <w:t>Civillikuma 269.pantu</w:t>
      </w:r>
      <w:r w:rsidRPr="00CB78A4">
        <w:rPr>
          <w:lang w:val="lv-LV"/>
        </w:rPr>
        <w:t xml:space="preserve">), apsverot, vai arī pati </w:t>
      </w:r>
      <w:r w:rsidR="00C41AF3">
        <w:rPr>
          <w:lang w:val="lv-LV"/>
        </w:rPr>
        <w:t>[pers. A]</w:t>
      </w:r>
      <w:r w:rsidR="00C41AF3">
        <w:rPr>
          <w:lang w:val="lv-LV"/>
        </w:rPr>
        <w:t xml:space="preserve"> </w:t>
      </w:r>
      <w:r w:rsidRPr="00CB78A4">
        <w:rPr>
          <w:lang w:val="lv-LV"/>
        </w:rPr>
        <w:t>ar pienācīgu rūpību un apzinību rīkojusies savu nepilngadīgo bērnu interesēs.</w:t>
      </w:r>
    </w:p>
    <w:p w14:paraId="6D63C284" w14:textId="77777777" w:rsidR="001B2F74" w:rsidRDefault="001B2F74" w:rsidP="00C41AF3">
      <w:pPr>
        <w:spacing w:after="0" w:line="276" w:lineRule="auto"/>
        <w:jc w:val="both"/>
        <w:rPr>
          <w:lang w:val="lv-LV"/>
        </w:rPr>
      </w:pPr>
    </w:p>
    <w:p w14:paraId="6B117598" w14:textId="2F1459FB" w:rsidR="001E1951" w:rsidRPr="00CB78A4" w:rsidRDefault="00034488" w:rsidP="00C41AF3">
      <w:pPr>
        <w:tabs>
          <w:tab w:val="left" w:pos="7797"/>
        </w:tabs>
        <w:spacing w:after="0" w:line="276" w:lineRule="auto"/>
        <w:ind w:firstLine="720"/>
        <w:jc w:val="both"/>
        <w:rPr>
          <w:lang w:val="lv-LV"/>
        </w:rPr>
      </w:pPr>
      <w:r w:rsidRPr="00CB78A4">
        <w:rPr>
          <w:lang w:val="lv-LV"/>
        </w:rPr>
        <w:t>[</w:t>
      </w:r>
      <w:r w:rsidR="00C956FB" w:rsidRPr="00CB78A4">
        <w:rPr>
          <w:lang w:val="lv-LV"/>
        </w:rPr>
        <w:t>19</w:t>
      </w:r>
      <w:r w:rsidRPr="00CB78A4">
        <w:rPr>
          <w:lang w:val="lv-LV"/>
        </w:rPr>
        <w:t>] </w:t>
      </w:r>
      <w:r w:rsidR="001B2F74" w:rsidRPr="00CB78A4">
        <w:rPr>
          <w:lang w:val="lv-LV"/>
        </w:rPr>
        <w:t xml:space="preserve">Savukārt </w:t>
      </w:r>
      <w:r w:rsidR="0025002B" w:rsidRPr="00CB78A4">
        <w:rPr>
          <w:lang w:val="lv-LV"/>
        </w:rPr>
        <w:t>a</w:t>
      </w:r>
      <w:r w:rsidR="0004101B" w:rsidRPr="00CB78A4">
        <w:rPr>
          <w:lang w:val="lv-LV"/>
        </w:rPr>
        <w:t xml:space="preserve">ttiecībā uz bāriņtiesas atļaujas pārsūdzēšanas termiņu </w:t>
      </w:r>
      <w:r w:rsidR="00692FBF" w:rsidRPr="00CB78A4">
        <w:rPr>
          <w:lang w:val="lv-LV"/>
        </w:rPr>
        <w:t>Senāts vērš uzmanību</w:t>
      </w:r>
      <w:r w:rsidR="00045AE3" w:rsidRPr="00CB78A4">
        <w:rPr>
          <w:lang w:val="lv-LV"/>
        </w:rPr>
        <w:t xml:space="preserve">, ka tieši </w:t>
      </w:r>
      <w:r w:rsidR="004918D8" w:rsidRPr="00CB78A4">
        <w:rPr>
          <w:lang w:val="lv-LV"/>
        </w:rPr>
        <w:t xml:space="preserve">konkrētās </w:t>
      </w:r>
      <w:r w:rsidR="00045AE3" w:rsidRPr="00CB78A4">
        <w:rPr>
          <w:lang w:val="lv-LV"/>
        </w:rPr>
        <w:t xml:space="preserve">lietas apstākļi var būt attaisnojoši likumā noteiktā bāriņtiesas lēmumu pārsūdzēšanas termiņa nokavējumam, un tādēļ tiesa nevarētu atteikties izskatīt līdzpieteicēju prasījumu par bāriņtiesas atļaujas tiesiskumu. </w:t>
      </w:r>
    </w:p>
    <w:p w14:paraId="7728A98E" w14:textId="421CD45C" w:rsidR="005276A3" w:rsidRPr="00CB78A4" w:rsidRDefault="00C956FB" w:rsidP="00C41AF3">
      <w:pPr>
        <w:spacing w:after="0" w:line="276" w:lineRule="auto"/>
        <w:ind w:firstLine="720"/>
        <w:jc w:val="both"/>
        <w:rPr>
          <w:lang w:val="lv-LV"/>
        </w:rPr>
      </w:pPr>
      <w:r w:rsidRPr="00CB78A4">
        <w:rPr>
          <w:lang w:val="lv-LV"/>
        </w:rPr>
        <w:t>B</w:t>
      </w:r>
      <w:r w:rsidR="004E145A" w:rsidRPr="00CB78A4">
        <w:rPr>
          <w:lang w:val="lv-LV"/>
        </w:rPr>
        <w:t>āriņtiesa atļauju nekustamā īpašuma atsavināšanai sniedza 2016.gada 18.jūlijā, bet līdzpieteicēju pieteikumi, kuros izteikti arī argumenti par bāriņtiesas radīto tiesisko paļāvību un tās nozīmi nodokļa maksāšanas kontekstā, iesniegt</w:t>
      </w:r>
      <w:r w:rsidR="00AB650C" w:rsidRPr="00CB78A4">
        <w:rPr>
          <w:lang w:val="lv-LV"/>
        </w:rPr>
        <w:t>i</w:t>
      </w:r>
      <w:r w:rsidR="004E145A" w:rsidRPr="00CB78A4">
        <w:rPr>
          <w:lang w:val="lv-LV"/>
        </w:rPr>
        <w:t xml:space="preserve"> tiesā 2018.gada 5.martā, proti, vairāk kā gadu pēc bāriņtiesas lēmuma spēkā stāšanās. Tomēr izskatāmajā gadījumā būtu jāņem vērā, ka sākotnēji līdzpieteicējām bija pamats uzskatīt bāriņtiesas lēmumu par </w:t>
      </w:r>
      <w:r w:rsidRPr="00CB78A4">
        <w:rPr>
          <w:lang w:val="lv-LV"/>
        </w:rPr>
        <w:t xml:space="preserve">sev </w:t>
      </w:r>
      <w:r w:rsidR="004E145A" w:rsidRPr="00CB78A4">
        <w:rPr>
          <w:lang w:val="lv-LV"/>
        </w:rPr>
        <w:t xml:space="preserve">labvēlīgu lēmumu, jo tika dota atļauja nekustamā īpašuma atsavināšanai. Līdz ar to </w:t>
      </w:r>
      <w:r w:rsidRPr="00CB78A4">
        <w:rPr>
          <w:lang w:val="lv-LV"/>
        </w:rPr>
        <w:t xml:space="preserve">līdzpieteicējām </w:t>
      </w:r>
      <w:r w:rsidR="0034219C" w:rsidRPr="00CB78A4">
        <w:rPr>
          <w:lang w:val="lv-LV"/>
        </w:rPr>
        <w:t xml:space="preserve">līdz dienesta lēmumu pieņemšanai </w:t>
      </w:r>
      <w:r w:rsidR="004E145A" w:rsidRPr="00CB78A4">
        <w:rPr>
          <w:lang w:val="lv-LV"/>
        </w:rPr>
        <w:t xml:space="preserve">objektīvi </w:t>
      </w:r>
      <w:r w:rsidR="00EB04B9" w:rsidRPr="00CB78A4">
        <w:rPr>
          <w:lang w:val="lv-LV"/>
        </w:rPr>
        <w:t xml:space="preserve">nemaz </w:t>
      </w:r>
      <w:r w:rsidR="004E145A" w:rsidRPr="00CB78A4">
        <w:rPr>
          <w:lang w:val="lv-LV"/>
        </w:rPr>
        <w:t xml:space="preserve">nebija iemeslu pārsūdzēt bāriņtiesas atļauju. </w:t>
      </w:r>
    </w:p>
    <w:p w14:paraId="2E214FD4" w14:textId="6474FD5C" w:rsidR="001E1951" w:rsidRPr="00CB78A4" w:rsidRDefault="004E145A" w:rsidP="00C41AF3">
      <w:pPr>
        <w:spacing w:after="0" w:line="276" w:lineRule="auto"/>
        <w:ind w:firstLine="720"/>
        <w:jc w:val="both"/>
        <w:rPr>
          <w:lang w:val="lv-LV"/>
        </w:rPr>
      </w:pPr>
      <w:r w:rsidRPr="00CB78A4">
        <w:rPr>
          <w:lang w:val="lv-LV"/>
        </w:rPr>
        <w:t>Tikai tad, kad tika pieņemti dienesta lēmumi par pienākumu maksāt nodokli, līdzpieteicējām radās pamats apšaubīt bāriņtiesas rīcības tiesiskumu, tai nenodrošinot pienācīgu nepilngadīgo līdzpieteicēju mantisko interešu aizsardzību, kad tika dota atļauja nekustamā īpašuma atsavināšanai, un atstājot nepilngadīgās līdzpieteicējas ar nenomaksātiem nodokļiem pēc attiecīgā darījuma. Šajā kontekstā būtiski, ka bāriņtiesa ne vien neapsvēra nodokļa maksāšanas pienākuma izpildi, bet pat tieši pretēji – lietā esošie materiāli liecina, ka bāriņtiesa uzskatījusi, ka līdzpieteicējām attiecīgais nodoklis nav jāmaksā (</w:t>
      </w:r>
      <w:r w:rsidRPr="00CB78A4">
        <w:rPr>
          <w:i/>
          <w:iCs/>
          <w:lang w:val="lv-LV"/>
        </w:rPr>
        <w:t>lietas 4.sējuma 35.lp.</w:t>
      </w:r>
      <w:r w:rsidRPr="00CB78A4">
        <w:rPr>
          <w:lang w:val="lv-LV"/>
        </w:rPr>
        <w:t>).</w:t>
      </w:r>
    </w:p>
    <w:p w14:paraId="0CF30F45" w14:textId="40D8E4B5" w:rsidR="001C1DEE" w:rsidRPr="00556961" w:rsidRDefault="001E1951" w:rsidP="00C41AF3">
      <w:pPr>
        <w:spacing w:after="0" w:line="276" w:lineRule="auto"/>
        <w:ind w:firstLine="720"/>
        <w:jc w:val="both"/>
        <w:rPr>
          <w:lang w:val="lv-LV"/>
        </w:rPr>
      </w:pPr>
      <w:r w:rsidRPr="00CB78A4">
        <w:rPr>
          <w:lang w:val="lv-LV"/>
        </w:rPr>
        <w:t>Līdz ar to t</w:t>
      </w:r>
      <w:r w:rsidR="00045AE3" w:rsidRPr="00CB78A4">
        <w:rPr>
          <w:lang w:val="lv-LV"/>
        </w:rPr>
        <w:t xml:space="preserve">aisnīguma nodrošināšanai būtu pieļaujama iespēja konkrētajā lietā pārbaudīt šos līdzpieteicēju argumentus. Arī Eiropas Cilvēktiesību tiesa savā praksē vairākkārt uzsvērusi, ka procesuālais termiņš savu tiesību aizsardzībai nedrīkstētu beigties, pirms persona ir uzzinājusi vai spējusi novērtēt tai nodarīto kaitējumu (sal. </w:t>
      </w:r>
      <w:r w:rsidR="00045AE3" w:rsidRPr="00CB78A4">
        <w:rPr>
          <w:i/>
          <w:iCs/>
          <w:lang w:val="lv-LV"/>
        </w:rPr>
        <w:t>Eiropas Cilvēktiesību tiesas 2020.gada 13.februāra spriedums lietā „Sanofi Pasteur v. France”, pieteikuma Nr. 25137/16, 53.-54.punkts</w:t>
      </w:r>
      <w:r w:rsidR="00045AE3" w:rsidRPr="00CB78A4">
        <w:rPr>
          <w:lang w:val="lv-LV"/>
        </w:rPr>
        <w:t>).</w:t>
      </w:r>
      <w:r w:rsidR="00045AE3">
        <w:rPr>
          <w:lang w:val="lv-LV"/>
        </w:rPr>
        <w:t xml:space="preserve"> </w:t>
      </w:r>
    </w:p>
    <w:p w14:paraId="0B8C1F98" w14:textId="77777777" w:rsidR="00C92444" w:rsidRPr="00477782" w:rsidRDefault="00C92444" w:rsidP="00C41AF3">
      <w:pPr>
        <w:spacing w:after="0" w:line="276" w:lineRule="auto"/>
        <w:jc w:val="both"/>
        <w:rPr>
          <w:bCs/>
          <w:lang w:val="lv-LV"/>
        </w:rPr>
      </w:pPr>
    </w:p>
    <w:p w14:paraId="3B9F2E6E" w14:textId="047A7D5A" w:rsidR="00BC2E8A" w:rsidRPr="00477782" w:rsidRDefault="00C92444" w:rsidP="00C41AF3">
      <w:pPr>
        <w:spacing w:after="0" w:line="276" w:lineRule="auto"/>
        <w:ind w:firstLine="720"/>
        <w:jc w:val="both"/>
        <w:rPr>
          <w:i/>
          <w:iCs/>
          <w:lang w:val="lv-LV"/>
        </w:rPr>
      </w:pPr>
      <w:r w:rsidRPr="00556961">
        <w:rPr>
          <w:lang w:val="lv-LV"/>
        </w:rPr>
        <w:lastRenderedPageBreak/>
        <w:t>[2</w:t>
      </w:r>
      <w:r w:rsidR="00D66CA4">
        <w:rPr>
          <w:lang w:val="lv-LV"/>
        </w:rPr>
        <w:t>0</w:t>
      </w:r>
      <w:r w:rsidRPr="00556961">
        <w:rPr>
          <w:lang w:val="lv-LV"/>
        </w:rPr>
        <w:t xml:space="preserve">] Rezumējot minēto, Senāts secina, ka apgabaltiesa ir pareizi piemērojusi likuma </w:t>
      </w:r>
      <w:r w:rsidRPr="00CB78A4">
        <w:rPr>
          <w:lang w:val="lv-LV"/>
        </w:rPr>
        <w:t xml:space="preserve">„Par iedzīvotāju ienākuma nodokli” normas un secinājusi, ka dienesta lēmumi ir tiesiski un pamatoti. Vienlaikus apgabaltiesa nav </w:t>
      </w:r>
      <w:r w:rsidR="005672EE" w:rsidRPr="00CB78A4">
        <w:rPr>
          <w:lang w:val="lv-LV"/>
        </w:rPr>
        <w:t>izlēmusi</w:t>
      </w:r>
      <w:r w:rsidRPr="00CB78A4">
        <w:rPr>
          <w:lang w:val="lv-LV"/>
        </w:rPr>
        <w:t xml:space="preserve"> </w:t>
      </w:r>
      <w:r w:rsidR="00645C0D" w:rsidRPr="00CB78A4">
        <w:rPr>
          <w:lang w:val="lv-LV"/>
        </w:rPr>
        <w:t xml:space="preserve">prasījumu par bāriņtiesas atļaujas </w:t>
      </w:r>
      <w:r w:rsidR="006D707B" w:rsidRPr="00CB78A4">
        <w:rPr>
          <w:lang w:val="lv-LV"/>
        </w:rPr>
        <w:t xml:space="preserve">nekustamā īpašuma atsavināšanai </w:t>
      </w:r>
      <w:r w:rsidR="00274223" w:rsidRPr="00CB78A4">
        <w:rPr>
          <w:lang w:val="lv-LV"/>
        </w:rPr>
        <w:t>tiesiskumu</w:t>
      </w:r>
      <w:r w:rsidR="00682994" w:rsidRPr="00CB78A4">
        <w:rPr>
          <w:lang w:val="lv-LV"/>
        </w:rPr>
        <w:t>, kas ir pamatots ar</w:t>
      </w:r>
      <w:r w:rsidR="00942F90" w:rsidRPr="00CB78A4">
        <w:rPr>
          <w:lang w:val="lv-LV"/>
        </w:rPr>
        <w:t xml:space="preserve"> </w:t>
      </w:r>
      <w:r w:rsidRPr="00CB78A4">
        <w:rPr>
          <w:lang w:val="lv-LV"/>
        </w:rPr>
        <w:t>apsvērum</w:t>
      </w:r>
      <w:r w:rsidR="00682994" w:rsidRPr="00CB78A4">
        <w:rPr>
          <w:lang w:val="lv-LV"/>
        </w:rPr>
        <w:t>iem</w:t>
      </w:r>
      <w:r w:rsidRPr="00CB78A4">
        <w:rPr>
          <w:lang w:val="lv-LV"/>
        </w:rPr>
        <w:t xml:space="preserve"> par noteikto tiesisko seku netaisnīgumu un iespējamu tiesiskās paļāvības aizskārumu. Līdz ar to kasācijas sūdzība ir daļēji apmierināma un šajā daļā apgabaltiesas spriedums ir atceļams.</w:t>
      </w:r>
    </w:p>
    <w:p w14:paraId="507FAF90" w14:textId="77777777" w:rsidR="00BC2E8A" w:rsidRPr="00477782" w:rsidRDefault="00BC2E8A" w:rsidP="00C41AF3">
      <w:pPr>
        <w:spacing w:after="0" w:line="276" w:lineRule="auto"/>
        <w:ind w:firstLine="720"/>
        <w:jc w:val="both"/>
        <w:rPr>
          <w:lang w:val="lv-LV"/>
        </w:rPr>
      </w:pPr>
    </w:p>
    <w:p w14:paraId="2005644F" w14:textId="77777777" w:rsidR="007F2814" w:rsidRPr="00477782" w:rsidRDefault="007F2814" w:rsidP="00C41AF3">
      <w:pPr>
        <w:pStyle w:val="ATvirsraksts"/>
      </w:pPr>
      <w:r w:rsidRPr="00477782">
        <w:t>Rezolutīvā daļa</w:t>
      </w:r>
    </w:p>
    <w:p w14:paraId="09E5F0FC" w14:textId="77777777" w:rsidR="007F2814" w:rsidRPr="00477782" w:rsidRDefault="007F2814" w:rsidP="00C41AF3">
      <w:pPr>
        <w:spacing w:after="0" w:line="276" w:lineRule="auto"/>
        <w:ind w:firstLine="567"/>
        <w:jc w:val="both"/>
        <w:rPr>
          <w:bCs/>
          <w:spacing w:val="70"/>
          <w:lang w:val="lv-LV"/>
        </w:rPr>
      </w:pPr>
    </w:p>
    <w:p w14:paraId="555AB58F" w14:textId="345E2698" w:rsidR="007F2814" w:rsidRPr="00477782" w:rsidRDefault="007F2814" w:rsidP="00C41AF3">
      <w:pPr>
        <w:spacing w:after="0" w:line="276" w:lineRule="auto"/>
        <w:ind w:firstLine="720"/>
        <w:jc w:val="both"/>
        <w:rPr>
          <w:lang w:val="lv-LV"/>
        </w:rPr>
      </w:pPr>
      <w:r w:rsidRPr="00477782">
        <w:rPr>
          <w:lang w:val="lv-LV"/>
        </w:rPr>
        <w:t xml:space="preserve">Pamatojoties uz Administratīvā procesa likuma 348.panta pirmās daļas </w:t>
      </w:r>
      <w:r w:rsidR="00EB34B6">
        <w:rPr>
          <w:lang w:val="lv-LV"/>
        </w:rPr>
        <w:t>2</w:t>
      </w:r>
      <w:r w:rsidRPr="00477782">
        <w:rPr>
          <w:lang w:val="lv-LV"/>
        </w:rPr>
        <w:t>.punktu un 351.pantu, Senāts</w:t>
      </w:r>
    </w:p>
    <w:p w14:paraId="00FDA3B0" w14:textId="77777777" w:rsidR="000F7DF2" w:rsidRPr="00477782" w:rsidRDefault="000F7DF2" w:rsidP="00C41AF3">
      <w:pPr>
        <w:spacing w:after="0" w:line="276" w:lineRule="auto"/>
        <w:ind w:firstLine="567"/>
        <w:jc w:val="both"/>
        <w:rPr>
          <w:lang w:val="lv-LV"/>
        </w:rPr>
      </w:pPr>
    </w:p>
    <w:p w14:paraId="13F409C4" w14:textId="77777777" w:rsidR="007F2814" w:rsidRPr="00477782" w:rsidRDefault="007F2814" w:rsidP="00C41AF3">
      <w:pPr>
        <w:spacing w:after="0" w:line="276" w:lineRule="auto"/>
        <w:jc w:val="center"/>
        <w:rPr>
          <w:b/>
          <w:lang w:val="lv-LV"/>
        </w:rPr>
      </w:pPr>
      <w:r w:rsidRPr="00477782">
        <w:rPr>
          <w:b/>
          <w:lang w:val="lv-LV"/>
        </w:rPr>
        <w:t>nosprieda</w:t>
      </w:r>
    </w:p>
    <w:p w14:paraId="14275D60" w14:textId="77777777" w:rsidR="007F2814" w:rsidRPr="00477782" w:rsidRDefault="007F2814" w:rsidP="00C41AF3">
      <w:pPr>
        <w:spacing w:after="0" w:line="276" w:lineRule="auto"/>
        <w:jc w:val="center"/>
        <w:rPr>
          <w:b/>
          <w:lang w:val="lv-LV"/>
        </w:rPr>
      </w:pPr>
    </w:p>
    <w:p w14:paraId="6D081DCA" w14:textId="2A9E49AE" w:rsidR="00C92444" w:rsidRDefault="00C92444" w:rsidP="00C41AF3">
      <w:pPr>
        <w:spacing w:after="0" w:line="276" w:lineRule="auto"/>
        <w:ind w:firstLine="720"/>
        <w:jc w:val="both"/>
        <w:rPr>
          <w:lang w:val="lv-LV"/>
        </w:rPr>
      </w:pPr>
      <w:r w:rsidRPr="00556961">
        <w:rPr>
          <w:lang w:val="lv-LV"/>
        </w:rPr>
        <w:t xml:space="preserve">atcelt Administratīvās apgabaltiesas 2019.gada 31.jūlija spriedumu daļā, kurā nav </w:t>
      </w:r>
      <w:r w:rsidR="007D4296" w:rsidRPr="00CB78A4">
        <w:rPr>
          <w:lang w:val="lv-LV"/>
        </w:rPr>
        <w:t>izlemts</w:t>
      </w:r>
      <w:r w:rsidR="00C41AF3">
        <w:rPr>
          <w:lang w:val="lv-LV"/>
        </w:rPr>
        <w:t xml:space="preserve"> </w:t>
      </w:r>
      <w:r w:rsidR="00C41AF3">
        <w:rPr>
          <w:lang w:val="lv-LV"/>
        </w:rPr>
        <w:t>[pers. A]</w:t>
      </w:r>
      <w:r w:rsidRPr="00CB78A4">
        <w:rPr>
          <w:lang w:val="lv-LV"/>
        </w:rPr>
        <w:t xml:space="preserve">, </w:t>
      </w:r>
      <w:r w:rsidR="00C41AF3">
        <w:rPr>
          <w:lang w:val="lv-LV"/>
        </w:rPr>
        <w:t>[pers. </w:t>
      </w:r>
      <w:r w:rsidR="00C41AF3">
        <w:rPr>
          <w:lang w:val="lv-LV"/>
        </w:rPr>
        <w:t>B</w:t>
      </w:r>
      <w:r w:rsidR="00C41AF3">
        <w:rPr>
          <w:lang w:val="lv-LV"/>
        </w:rPr>
        <w:t>]</w:t>
      </w:r>
      <w:r w:rsidR="00C41AF3">
        <w:rPr>
          <w:lang w:val="lv-LV"/>
        </w:rPr>
        <w:t xml:space="preserve"> </w:t>
      </w:r>
      <w:r w:rsidRPr="00CB78A4">
        <w:rPr>
          <w:lang w:val="lv-LV"/>
        </w:rPr>
        <w:t xml:space="preserve">un </w:t>
      </w:r>
      <w:r w:rsidR="00C41AF3">
        <w:rPr>
          <w:lang w:val="lv-LV"/>
        </w:rPr>
        <w:t>[pers. </w:t>
      </w:r>
      <w:r w:rsidR="00C41AF3">
        <w:rPr>
          <w:lang w:val="lv-LV"/>
        </w:rPr>
        <w:t>C</w:t>
      </w:r>
      <w:r w:rsidR="00C41AF3">
        <w:rPr>
          <w:lang w:val="lv-LV"/>
        </w:rPr>
        <w:t>]</w:t>
      </w:r>
      <w:r w:rsidR="00C41AF3">
        <w:rPr>
          <w:lang w:val="lv-LV"/>
        </w:rPr>
        <w:t xml:space="preserve"> </w:t>
      </w:r>
      <w:r w:rsidR="007D4296" w:rsidRPr="00CB78A4">
        <w:rPr>
          <w:lang w:val="lv-LV"/>
        </w:rPr>
        <w:t xml:space="preserve">prasījums </w:t>
      </w:r>
      <w:r w:rsidR="004C56C0" w:rsidRPr="00CB78A4">
        <w:rPr>
          <w:lang w:val="lv-LV"/>
        </w:rPr>
        <w:t>par</w:t>
      </w:r>
      <w:r w:rsidRPr="00CB78A4">
        <w:rPr>
          <w:lang w:val="lv-LV"/>
        </w:rPr>
        <w:t xml:space="preserve"> bāriņtiesas </w:t>
      </w:r>
      <w:r w:rsidR="00A61864" w:rsidRPr="00CB78A4">
        <w:rPr>
          <w:lang w:val="lv-LV"/>
        </w:rPr>
        <w:t>atļauju nekustamā īpašuma atsavināšanai</w:t>
      </w:r>
      <w:r w:rsidRPr="00CB78A4">
        <w:rPr>
          <w:lang w:val="lv-LV"/>
        </w:rPr>
        <w:t xml:space="preserve">, un </w:t>
      </w:r>
      <w:r w:rsidR="002863A7" w:rsidRPr="00CB78A4">
        <w:rPr>
          <w:lang w:val="lv-LV"/>
        </w:rPr>
        <w:t xml:space="preserve">nosūtīt </w:t>
      </w:r>
      <w:r w:rsidRPr="00CB78A4">
        <w:rPr>
          <w:lang w:val="lv-LV"/>
        </w:rPr>
        <w:t xml:space="preserve">lietu </w:t>
      </w:r>
      <w:r w:rsidR="002863A7" w:rsidRPr="00CB78A4">
        <w:rPr>
          <w:lang w:val="lv-LV"/>
        </w:rPr>
        <w:t xml:space="preserve">šajā daļā </w:t>
      </w:r>
      <w:r w:rsidRPr="00CB78A4">
        <w:rPr>
          <w:lang w:val="lv-LV"/>
        </w:rPr>
        <w:t>jaunai izskatīšanai Administratīvajai apgabaltiesai;</w:t>
      </w:r>
    </w:p>
    <w:p w14:paraId="48DC2C59" w14:textId="2673DFE5" w:rsidR="00F81B20" w:rsidRDefault="00F81B20" w:rsidP="00C41AF3">
      <w:pPr>
        <w:spacing w:after="0" w:line="276" w:lineRule="auto"/>
        <w:ind w:firstLine="720"/>
        <w:jc w:val="both"/>
        <w:rPr>
          <w:lang w:val="lv-LV"/>
        </w:rPr>
      </w:pPr>
      <w:r w:rsidRPr="007D4296">
        <w:rPr>
          <w:lang w:val="lv-LV"/>
        </w:rPr>
        <w:t xml:space="preserve">atstāt </w:t>
      </w:r>
      <w:r w:rsidR="00382CD7" w:rsidRPr="007D4296">
        <w:rPr>
          <w:lang w:val="lv-LV"/>
        </w:rPr>
        <w:t>negrozītu</w:t>
      </w:r>
      <w:r w:rsidR="0050419B" w:rsidRPr="007D4296">
        <w:rPr>
          <w:lang w:val="lv-LV"/>
        </w:rPr>
        <w:t xml:space="preserve"> Administratīvās apgabaltiesas 2019.gada 31.jūlija spriedumu daļā, kurā noraidīt</w:t>
      </w:r>
      <w:r w:rsidR="007D4296" w:rsidRPr="007D4296">
        <w:rPr>
          <w:lang w:val="lv-LV"/>
        </w:rPr>
        <w:t>i</w:t>
      </w:r>
      <w:r w:rsidR="00C41AF3">
        <w:rPr>
          <w:lang w:val="lv-LV"/>
        </w:rPr>
        <w:t xml:space="preserve"> </w:t>
      </w:r>
      <w:r w:rsidR="00C41AF3">
        <w:rPr>
          <w:lang w:val="lv-LV"/>
        </w:rPr>
        <w:t>[pers. A]</w:t>
      </w:r>
      <w:r w:rsidR="0050419B" w:rsidRPr="007D4296">
        <w:rPr>
          <w:lang w:val="lv-LV"/>
        </w:rPr>
        <w:t xml:space="preserve">, </w:t>
      </w:r>
      <w:r w:rsidR="00C41AF3">
        <w:rPr>
          <w:lang w:val="lv-LV"/>
        </w:rPr>
        <w:t>[pers. </w:t>
      </w:r>
      <w:r w:rsidR="00C41AF3">
        <w:rPr>
          <w:lang w:val="lv-LV"/>
        </w:rPr>
        <w:t>B</w:t>
      </w:r>
      <w:r w:rsidR="00C41AF3">
        <w:rPr>
          <w:lang w:val="lv-LV"/>
        </w:rPr>
        <w:t>]</w:t>
      </w:r>
      <w:r w:rsidR="00C41AF3">
        <w:rPr>
          <w:lang w:val="lv-LV"/>
        </w:rPr>
        <w:t xml:space="preserve"> </w:t>
      </w:r>
      <w:r w:rsidR="0050419B" w:rsidRPr="007D4296">
        <w:rPr>
          <w:lang w:val="lv-LV"/>
        </w:rPr>
        <w:t xml:space="preserve">un </w:t>
      </w:r>
      <w:r w:rsidR="00C41AF3">
        <w:rPr>
          <w:lang w:val="lv-LV"/>
        </w:rPr>
        <w:t>[pers. </w:t>
      </w:r>
      <w:r w:rsidR="00C41AF3">
        <w:rPr>
          <w:lang w:val="lv-LV"/>
        </w:rPr>
        <w:t>C</w:t>
      </w:r>
      <w:r w:rsidR="00C41AF3">
        <w:rPr>
          <w:lang w:val="lv-LV"/>
        </w:rPr>
        <w:t>]</w:t>
      </w:r>
      <w:r w:rsidR="00C41AF3">
        <w:rPr>
          <w:lang w:val="lv-LV"/>
        </w:rPr>
        <w:t xml:space="preserve"> </w:t>
      </w:r>
      <w:r w:rsidR="0050419B" w:rsidRPr="007D4296">
        <w:rPr>
          <w:lang w:val="lv-LV"/>
        </w:rPr>
        <w:t>pieteikum</w:t>
      </w:r>
      <w:r w:rsidR="007D4296" w:rsidRPr="007D4296">
        <w:rPr>
          <w:lang w:val="lv-LV"/>
        </w:rPr>
        <w:t>i</w:t>
      </w:r>
      <w:r w:rsidR="002863A7" w:rsidRPr="007D4296">
        <w:rPr>
          <w:lang w:val="lv-LV"/>
        </w:rPr>
        <w:t xml:space="preserve"> daļā</w:t>
      </w:r>
      <w:r w:rsidR="0050419B" w:rsidRPr="007D4296">
        <w:rPr>
          <w:lang w:val="lv-LV"/>
        </w:rPr>
        <w:t xml:space="preserve"> par Valsts ieņēmumu dienesta 2018.gada 5.februāra lēmumu Nr. 31.1</w:t>
      </w:r>
      <w:r w:rsidR="00B37019">
        <w:rPr>
          <w:lang w:val="lv-LV"/>
        </w:rPr>
        <w:noBreakHyphen/>
      </w:r>
      <w:r w:rsidR="0050419B" w:rsidRPr="007D4296">
        <w:rPr>
          <w:lang w:val="lv-LV"/>
        </w:rPr>
        <w:t>22.10/532, Nr. 31.1</w:t>
      </w:r>
      <w:r w:rsidR="0050419B" w:rsidRPr="007D4296">
        <w:rPr>
          <w:lang w:val="lv-LV"/>
        </w:rPr>
        <w:noBreakHyphen/>
        <w:t>22.10/541 un Nr. 31.1-22.10/542 atcelšanu</w:t>
      </w:r>
      <w:r w:rsidR="002863A7" w:rsidRPr="007D4296">
        <w:rPr>
          <w:lang w:val="lv-LV"/>
        </w:rPr>
        <w:t>, bet</w:t>
      </w:r>
      <w:r w:rsidR="00C41AF3">
        <w:rPr>
          <w:lang w:val="lv-LV"/>
        </w:rPr>
        <w:t xml:space="preserve"> </w:t>
      </w:r>
      <w:r w:rsidR="00C41AF3">
        <w:rPr>
          <w:lang w:val="lv-LV"/>
        </w:rPr>
        <w:t>[pers. A]</w:t>
      </w:r>
      <w:r w:rsidR="002863A7" w:rsidRPr="007D4296">
        <w:rPr>
          <w:lang w:val="lv-LV"/>
        </w:rPr>
        <w:t xml:space="preserve">, </w:t>
      </w:r>
      <w:r w:rsidR="00C41AF3">
        <w:rPr>
          <w:lang w:val="lv-LV"/>
        </w:rPr>
        <w:t>[pers. </w:t>
      </w:r>
      <w:r w:rsidR="00C41AF3">
        <w:rPr>
          <w:lang w:val="lv-LV"/>
        </w:rPr>
        <w:t>B</w:t>
      </w:r>
      <w:r w:rsidR="00C41AF3">
        <w:rPr>
          <w:lang w:val="lv-LV"/>
        </w:rPr>
        <w:t>]</w:t>
      </w:r>
      <w:r w:rsidR="00C41AF3">
        <w:rPr>
          <w:lang w:val="lv-LV"/>
        </w:rPr>
        <w:t xml:space="preserve"> </w:t>
      </w:r>
      <w:r w:rsidR="002863A7" w:rsidRPr="007D4296">
        <w:rPr>
          <w:lang w:val="lv-LV"/>
        </w:rPr>
        <w:t xml:space="preserve">un </w:t>
      </w:r>
      <w:r w:rsidR="00C41AF3">
        <w:rPr>
          <w:lang w:val="lv-LV"/>
        </w:rPr>
        <w:t>[pers. </w:t>
      </w:r>
      <w:r w:rsidR="00C41AF3">
        <w:rPr>
          <w:lang w:val="lv-LV"/>
        </w:rPr>
        <w:t>C</w:t>
      </w:r>
      <w:r w:rsidR="00C41AF3">
        <w:rPr>
          <w:lang w:val="lv-LV"/>
        </w:rPr>
        <w:t>]</w:t>
      </w:r>
      <w:r w:rsidR="00C41AF3">
        <w:rPr>
          <w:lang w:val="lv-LV"/>
        </w:rPr>
        <w:t xml:space="preserve"> </w:t>
      </w:r>
      <w:r w:rsidR="002863A7" w:rsidRPr="007D4296">
        <w:rPr>
          <w:lang w:val="lv-LV"/>
        </w:rPr>
        <w:t>kasācijas sūdzību šajā daļā noraidīt</w:t>
      </w:r>
      <w:r w:rsidR="00382CD7" w:rsidRPr="007D4296">
        <w:rPr>
          <w:lang w:val="lv-LV"/>
        </w:rPr>
        <w:t>;</w:t>
      </w:r>
      <w:r w:rsidR="0050419B">
        <w:rPr>
          <w:lang w:val="lv-LV"/>
        </w:rPr>
        <w:t xml:space="preserve"> </w:t>
      </w:r>
      <w:r>
        <w:rPr>
          <w:lang w:val="lv-LV"/>
        </w:rPr>
        <w:t xml:space="preserve"> </w:t>
      </w:r>
    </w:p>
    <w:p w14:paraId="4535F60E" w14:textId="1BB86A98" w:rsidR="007F2814" w:rsidRPr="00477782" w:rsidRDefault="00CF613E" w:rsidP="00C41AF3">
      <w:pPr>
        <w:spacing w:after="0" w:line="276" w:lineRule="auto"/>
        <w:ind w:firstLine="720"/>
        <w:jc w:val="both"/>
        <w:rPr>
          <w:lang w:val="lv-LV"/>
        </w:rPr>
      </w:pPr>
      <w:r>
        <w:rPr>
          <w:lang w:val="lv-LV"/>
        </w:rPr>
        <w:t>atmaksāt</w:t>
      </w:r>
      <w:r w:rsidR="00C41AF3">
        <w:rPr>
          <w:lang w:val="lv-LV"/>
        </w:rPr>
        <w:t xml:space="preserve"> </w:t>
      </w:r>
      <w:r w:rsidR="00C41AF3">
        <w:rPr>
          <w:lang w:val="lv-LV"/>
        </w:rPr>
        <w:t>[pers. A]</w:t>
      </w:r>
      <w:r w:rsidR="00A4499E" w:rsidRPr="00477782">
        <w:rPr>
          <w:lang w:val="lv-LV"/>
        </w:rPr>
        <w:t xml:space="preserve">, </w:t>
      </w:r>
      <w:r w:rsidR="00C41AF3">
        <w:rPr>
          <w:lang w:val="lv-LV"/>
        </w:rPr>
        <w:t>[pers. </w:t>
      </w:r>
      <w:r w:rsidR="00C41AF3">
        <w:rPr>
          <w:lang w:val="lv-LV"/>
        </w:rPr>
        <w:t>B</w:t>
      </w:r>
      <w:r w:rsidR="00C41AF3">
        <w:rPr>
          <w:lang w:val="lv-LV"/>
        </w:rPr>
        <w:t>]</w:t>
      </w:r>
      <w:r w:rsidR="00C41AF3">
        <w:rPr>
          <w:lang w:val="lv-LV"/>
        </w:rPr>
        <w:t xml:space="preserve"> </w:t>
      </w:r>
      <w:r w:rsidR="00A4499E" w:rsidRPr="00477782">
        <w:rPr>
          <w:lang w:val="lv-LV"/>
        </w:rPr>
        <w:t xml:space="preserve">un </w:t>
      </w:r>
      <w:r w:rsidR="00C41AF3">
        <w:rPr>
          <w:lang w:val="lv-LV"/>
        </w:rPr>
        <w:t>[pers. </w:t>
      </w:r>
      <w:r w:rsidR="00C41AF3">
        <w:rPr>
          <w:lang w:val="lv-LV"/>
        </w:rPr>
        <w:t>C</w:t>
      </w:r>
      <w:r w:rsidR="00C41AF3">
        <w:rPr>
          <w:lang w:val="lv-LV"/>
        </w:rPr>
        <w:t>]</w:t>
      </w:r>
      <w:r w:rsidR="00C41AF3">
        <w:rPr>
          <w:lang w:val="lv-LV"/>
        </w:rPr>
        <w:t xml:space="preserve"> </w:t>
      </w:r>
      <w:r w:rsidR="0053615B">
        <w:rPr>
          <w:lang w:val="lv-LV"/>
        </w:rPr>
        <w:t xml:space="preserve">samaksāto drošības naudu 70 </w:t>
      </w:r>
      <w:proofErr w:type="spellStart"/>
      <w:r w:rsidR="0053615B" w:rsidRPr="001C070F">
        <w:rPr>
          <w:i/>
          <w:iCs/>
          <w:lang w:val="lv-LV"/>
        </w:rPr>
        <w:t>euro</w:t>
      </w:r>
      <w:proofErr w:type="spellEnd"/>
      <w:r w:rsidR="007F2814" w:rsidRPr="00477782">
        <w:rPr>
          <w:lang w:val="lv-LV"/>
        </w:rPr>
        <w:t>.</w:t>
      </w:r>
    </w:p>
    <w:p w14:paraId="422D4A2E" w14:textId="77777777" w:rsidR="007F2814" w:rsidRPr="00477782" w:rsidRDefault="007F2814" w:rsidP="00C41AF3">
      <w:pPr>
        <w:spacing w:after="0" w:line="276" w:lineRule="auto"/>
        <w:jc w:val="both"/>
        <w:rPr>
          <w:lang w:val="lv-LV"/>
        </w:rPr>
      </w:pPr>
    </w:p>
    <w:p w14:paraId="5E83B168" w14:textId="77777777" w:rsidR="007F2814" w:rsidRPr="00477782" w:rsidRDefault="007F2814" w:rsidP="00C41AF3">
      <w:pPr>
        <w:spacing w:after="0" w:line="276" w:lineRule="auto"/>
        <w:ind w:firstLine="720"/>
        <w:jc w:val="both"/>
        <w:rPr>
          <w:lang w:val="lv-LV"/>
        </w:rPr>
      </w:pPr>
      <w:r w:rsidRPr="00477782">
        <w:rPr>
          <w:lang w:val="lv-LV"/>
        </w:rPr>
        <w:t>Spriedums nav pārsūdzams.</w:t>
      </w:r>
    </w:p>
    <w:p w14:paraId="7D39D5CB" w14:textId="77777777" w:rsidR="007F2814" w:rsidRPr="00477782" w:rsidRDefault="007F2814" w:rsidP="000F7DF2">
      <w:pPr>
        <w:tabs>
          <w:tab w:val="left" w:pos="2700"/>
          <w:tab w:val="left" w:pos="6660"/>
        </w:tabs>
        <w:spacing w:after="0" w:line="276" w:lineRule="auto"/>
        <w:rPr>
          <w:lang w:val="lv-LV"/>
        </w:rPr>
      </w:pPr>
    </w:p>
    <w:p w14:paraId="2ECBC5FB" w14:textId="77777777" w:rsidR="007F2814" w:rsidRPr="00477782" w:rsidRDefault="007F2814" w:rsidP="000F7DF2">
      <w:pPr>
        <w:tabs>
          <w:tab w:val="left" w:pos="2700"/>
          <w:tab w:val="left" w:pos="6660"/>
        </w:tabs>
        <w:spacing w:after="0" w:line="276" w:lineRule="auto"/>
        <w:rPr>
          <w:lang w:val="lv-LV"/>
        </w:rPr>
      </w:pPr>
    </w:p>
    <w:p w14:paraId="5A770420" w14:textId="77777777" w:rsidR="007F2814" w:rsidRPr="00477782" w:rsidRDefault="007F2814" w:rsidP="000F7DF2">
      <w:pPr>
        <w:tabs>
          <w:tab w:val="left" w:pos="2700"/>
          <w:tab w:val="left" w:pos="6660"/>
        </w:tabs>
        <w:spacing w:after="0" w:line="276" w:lineRule="auto"/>
        <w:rPr>
          <w:lang w:val="lv-LV"/>
        </w:rPr>
      </w:pPr>
    </w:p>
    <w:p w14:paraId="0BF70EF4" w14:textId="77777777" w:rsidR="007F2814" w:rsidRPr="00F20470" w:rsidRDefault="007F2814" w:rsidP="000F7DF2">
      <w:pPr>
        <w:spacing w:after="0" w:line="276" w:lineRule="auto"/>
        <w:jc w:val="both"/>
        <w:rPr>
          <w:bCs/>
          <w:lang w:val="lv-LV"/>
        </w:rPr>
      </w:pPr>
    </w:p>
    <w:sectPr w:rsidR="007F2814" w:rsidRPr="00F20470" w:rsidSect="00D65A84">
      <w:footerReference w:type="default" r:id="rId15"/>
      <w:pgSz w:w="12240" w:h="15840" w:code="1"/>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BE6ED" w14:textId="77777777" w:rsidR="00B802A7" w:rsidRDefault="00B802A7" w:rsidP="001105FC">
      <w:pPr>
        <w:spacing w:after="0" w:line="240" w:lineRule="auto"/>
      </w:pPr>
      <w:r>
        <w:separator/>
      </w:r>
    </w:p>
  </w:endnote>
  <w:endnote w:type="continuationSeparator" w:id="0">
    <w:p w14:paraId="2AB8F2ED" w14:textId="77777777" w:rsidR="00B802A7" w:rsidRDefault="00B802A7" w:rsidP="0011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425133"/>
      <w:docPartObj>
        <w:docPartGallery w:val="Page Numbers (Bottom of Page)"/>
        <w:docPartUnique/>
      </w:docPartObj>
    </w:sdtPr>
    <w:sdtEndPr>
      <w:rPr>
        <w:sz w:val="20"/>
        <w:szCs w:val="18"/>
      </w:rPr>
    </w:sdtEndPr>
    <w:sdtContent>
      <w:sdt>
        <w:sdtPr>
          <w:rPr>
            <w:sz w:val="20"/>
            <w:szCs w:val="18"/>
          </w:rPr>
          <w:id w:val="-1705238520"/>
          <w:docPartObj>
            <w:docPartGallery w:val="Page Numbers (Top of Page)"/>
            <w:docPartUnique/>
          </w:docPartObj>
        </w:sdtPr>
        <w:sdtEndPr/>
        <w:sdtContent>
          <w:p w14:paraId="385FF839" w14:textId="7CB1E1EE" w:rsidR="001105FC" w:rsidRPr="00D65A84" w:rsidRDefault="00C0710D" w:rsidP="00D65A84">
            <w:pPr>
              <w:pStyle w:val="Footer"/>
              <w:jc w:val="center"/>
              <w:rPr>
                <w:sz w:val="20"/>
                <w:szCs w:val="18"/>
              </w:rPr>
            </w:pPr>
            <w:r w:rsidRPr="00D65A84">
              <w:rPr>
                <w:sz w:val="20"/>
                <w:szCs w:val="20"/>
              </w:rPr>
              <w:fldChar w:fldCharType="begin"/>
            </w:r>
            <w:r w:rsidRPr="00D65A84">
              <w:rPr>
                <w:sz w:val="20"/>
                <w:szCs w:val="18"/>
              </w:rPr>
              <w:instrText xml:space="preserve"> PAGE </w:instrText>
            </w:r>
            <w:r w:rsidRPr="00D65A84">
              <w:rPr>
                <w:sz w:val="20"/>
                <w:szCs w:val="20"/>
              </w:rPr>
              <w:fldChar w:fldCharType="separate"/>
            </w:r>
            <w:r w:rsidRPr="00D65A84">
              <w:rPr>
                <w:noProof/>
                <w:sz w:val="20"/>
                <w:szCs w:val="18"/>
              </w:rPr>
              <w:t>2</w:t>
            </w:r>
            <w:r w:rsidRPr="00D65A84">
              <w:rPr>
                <w:sz w:val="20"/>
                <w:szCs w:val="20"/>
              </w:rPr>
              <w:fldChar w:fldCharType="end"/>
            </w:r>
            <w:r w:rsidRPr="00D65A84">
              <w:rPr>
                <w:sz w:val="20"/>
                <w:szCs w:val="18"/>
              </w:rPr>
              <w:t xml:space="preserve"> no </w:t>
            </w:r>
            <w:r w:rsidRPr="00D65A84">
              <w:rPr>
                <w:sz w:val="20"/>
                <w:szCs w:val="20"/>
              </w:rPr>
              <w:fldChar w:fldCharType="begin"/>
            </w:r>
            <w:r w:rsidRPr="00D65A84">
              <w:rPr>
                <w:sz w:val="20"/>
                <w:szCs w:val="18"/>
              </w:rPr>
              <w:instrText xml:space="preserve"> NUMPAGES  </w:instrText>
            </w:r>
            <w:r w:rsidRPr="00D65A84">
              <w:rPr>
                <w:sz w:val="20"/>
                <w:szCs w:val="20"/>
              </w:rPr>
              <w:fldChar w:fldCharType="separate"/>
            </w:r>
            <w:r w:rsidRPr="00D65A84">
              <w:rPr>
                <w:noProof/>
                <w:sz w:val="20"/>
                <w:szCs w:val="18"/>
              </w:rPr>
              <w:t>2</w:t>
            </w:r>
            <w:r w:rsidRPr="00D65A84">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5990A" w14:textId="77777777" w:rsidR="00B802A7" w:rsidRDefault="00B802A7" w:rsidP="001105FC">
      <w:pPr>
        <w:spacing w:after="0" w:line="240" w:lineRule="auto"/>
      </w:pPr>
      <w:r>
        <w:separator/>
      </w:r>
    </w:p>
  </w:footnote>
  <w:footnote w:type="continuationSeparator" w:id="0">
    <w:p w14:paraId="43072FEF" w14:textId="77777777" w:rsidR="00B802A7" w:rsidRDefault="00B802A7" w:rsidP="0011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68D2"/>
    <w:multiLevelType w:val="hybridMultilevel"/>
    <w:tmpl w:val="C458FA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41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9D"/>
    <w:rsid w:val="000010E0"/>
    <w:rsid w:val="000054C6"/>
    <w:rsid w:val="00010978"/>
    <w:rsid w:val="00010D5D"/>
    <w:rsid w:val="0001395F"/>
    <w:rsid w:val="0001589C"/>
    <w:rsid w:val="00015D63"/>
    <w:rsid w:val="00016068"/>
    <w:rsid w:val="0001636D"/>
    <w:rsid w:val="00016504"/>
    <w:rsid w:val="000177A7"/>
    <w:rsid w:val="000208CE"/>
    <w:rsid w:val="00024AD8"/>
    <w:rsid w:val="0002638C"/>
    <w:rsid w:val="00026864"/>
    <w:rsid w:val="00030A40"/>
    <w:rsid w:val="00031215"/>
    <w:rsid w:val="000314E8"/>
    <w:rsid w:val="00032675"/>
    <w:rsid w:val="0003369E"/>
    <w:rsid w:val="00033F83"/>
    <w:rsid w:val="00034050"/>
    <w:rsid w:val="00034488"/>
    <w:rsid w:val="0004101B"/>
    <w:rsid w:val="000421D6"/>
    <w:rsid w:val="00045AE3"/>
    <w:rsid w:val="00047B5F"/>
    <w:rsid w:val="00050E6F"/>
    <w:rsid w:val="00052273"/>
    <w:rsid w:val="0005296D"/>
    <w:rsid w:val="00053758"/>
    <w:rsid w:val="00053C27"/>
    <w:rsid w:val="00054E01"/>
    <w:rsid w:val="00056512"/>
    <w:rsid w:val="00057C79"/>
    <w:rsid w:val="00063C0B"/>
    <w:rsid w:val="0006649D"/>
    <w:rsid w:val="00066CA2"/>
    <w:rsid w:val="00067DC6"/>
    <w:rsid w:val="00067FA9"/>
    <w:rsid w:val="000704EE"/>
    <w:rsid w:val="00072341"/>
    <w:rsid w:val="0007278D"/>
    <w:rsid w:val="00074131"/>
    <w:rsid w:val="00075BE2"/>
    <w:rsid w:val="00076772"/>
    <w:rsid w:val="00076B44"/>
    <w:rsid w:val="00076DE7"/>
    <w:rsid w:val="00076E7C"/>
    <w:rsid w:val="00080BA2"/>
    <w:rsid w:val="00081D9F"/>
    <w:rsid w:val="00083646"/>
    <w:rsid w:val="00083DFB"/>
    <w:rsid w:val="00085456"/>
    <w:rsid w:val="00087BD1"/>
    <w:rsid w:val="0009077B"/>
    <w:rsid w:val="00090B2E"/>
    <w:rsid w:val="00092E08"/>
    <w:rsid w:val="00092EFB"/>
    <w:rsid w:val="00093E85"/>
    <w:rsid w:val="0009493E"/>
    <w:rsid w:val="00096A65"/>
    <w:rsid w:val="000A1779"/>
    <w:rsid w:val="000A17A9"/>
    <w:rsid w:val="000A1CD5"/>
    <w:rsid w:val="000A1D98"/>
    <w:rsid w:val="000A4C09"/>
    <w:rsid w:val="000A559B"/>
    <w:rsid w:val="000A5E24"/>
    <w:rsid w:val="000B2749"/>
    <w:rsid w:val="000B53B3"/>
    <w:rsid w:val="000B5E84"/>
    <w:rsid w:val="000D4FB3"/>
    <w:rsid w:val="000D5D4E"/>
    <w:rsid w:val="000D6928"/>
    <w:rsid w:val="000D72A6"/>
    <w:rsid w:val="000D7D29"/>
    <w:rsid w:val="000E2896"/>
    <w:rsid w:val="000E3193"/>
    <w:rsid w:val="000E5E6E"/>
    <w:rsid w:val="000E5EB9"/>
    <w:rsid w:val="000E69D3"/>
    <w:rsid w:val="000E7A24"/>
    <w:rsid w:val="000E7B60"/>
    <w:rsid w:val="000F0279"/>
    <w:rsid w:val="000F0B1E"/>
    <w:rsid w:val="000F1F25"/>
    <w:rsid w:val="000F3B05"/>
    <w:rsid w:val="000F40F7"/>
    <w:rsid w:val="000F658A"/>
    <w:rsid w:val="000F663D"/>
    <w:rsid w:val="000F7DF2"/>
    <w:rsid w:val="0010274C"/>
    <w:rsid w:val="00103015"/>
    <w:rsid w:val="001030F5"/>
    <w:rsid w:val="00103E89"/>
    <w:rsid w:val="001049D0"/>
    <w:rsid w:val="00105D2B"/>
    <w:rsid w:val="00106C44"/>
    <w:rsid w:val="00107958"/>
    <w:rsid w:val="001105FC"/>
    <w:rsid w:val="00112A0C"/>
    <w:rsid w:val="001130B6"/>
    <w:rsid w:val="001151AB"/>
    <w:rsid w:val="0011551E"/>
    <w:rsid w:val="0011554B"/>
    <w:rsid w:val="00116B10"/>
    <w:rsid w:val="00121D0C"/>
    <w:rsid w:val="00121F5D"/>
    <w:rsid w:val="001239F6"/>
    <w:rsid w:val="001312A1"/>
    <w:rsid w:val="001341B7"/>
    <w:rsid w:val="001357FC"/>
    <w:rsid w:val="00135B04"/>
    <w:rsid w:val="00135C78"/>
    <w:rsid w:val="00140905"/>
    <w:rsid w:val="001448E2"/>
    <w:rsid w:val="001452CE"/>
    <w:rsid w:val="00150A00"/>
    <w:rsid w:val="001529C5"/>
    <w:rsid w:val="00154142"/>
    <w:rsid w:val="001546B5"/>
    <w:rsid w:val="00154CD6"/>
    <w:rsid w:val="00154DC2"/>
    <w:rsid w:val="00155217"/>
    <w:rsid w:val="001557AC"/>
    <w:rsid w:val="00157B79"/>
    <w:rsid w:val="001604BA"/>
    <w:rsid w:val="001606FA"/>
    <w:rsid w:val="00161EF8"/>
    <w:rsid w:val="00164070"/>
    <w:rsid w:val="00164AE1"/>
    <w:rsid w:val="00165E03"/>
    <w:rsid w:val="00166071"/>
    <w:rsid w:val="00166734"/>
    <w:rsid w:val="0017250C"/>
    <w:rsid w:val="00172FA4"/>
    <w:rsid w:val="00174B89"/>
    <w:rsid w:val="00175769"/>
    <w:rsid w:val="001768BE"/>
    <w:rsid w:val="00180EE9"/>
    <w:rsid w:val="0018373A"/>
    <w:rsid w:val="00183A52"/>
    <w:rsid w:val="00184DFD"/>
    <w:rsid w:val="00186279"/>
    <w:rsid w:val="001872CE"/>
    <w:rsid w:val="00190AFE"/>
    <w:rsid w:val="00193957"/>
    <w:rsid w:val="0019673E"/>
    <w:rsid w:val="00196BE7"/>
    <w:rsid w:val="001979FB"/>
    <w:rsid w:val="001A0A57"/>
    <w:rsid w:val="001A65DE"/>
    <w:rsid w:val="001A729A"/>
    <w:rsid w:val="001B04D5"/>
    <w:rsid w:val="001B2F74"/>
    <w:rsid w:val="001B5EE9"/>
    <w:rsid w:val="001B7F5C"/>
    <w:rsid w:val="001C02AF"/>
    <w:rsid w:val="001C070F"/>
    <w:rsid w:val="001C1DEE"/>
    <w:rsid w:val="001C24C3"/>
    <w:rsid w:val="001C3E76"/>
    <w:rsid w:val="001D06DF"/>
    <w:rsid w:val="001D1C6F"/>
    <w:rsid w:val="001D54A6"/>
    <w:rsid w:val="001D6109"/>
    <w:rsid w:val="001E014B"/>
    <w:rsid w:val="001E1951"/>
    <w:rsid w:val="001E21F2"/>
    <w:rsid w:val="001E2C16"/>
    <w:rsid w:val="001E46D9"/>
    <w:rsid w:val="001F1A47"/>
    <w:rsid w:val="001F39B2"/>
    <w:rsid w:val="001F7630"/>
    <w:rsid w:val="001F7FA1"/>
    <w:rsid w:val="00201203"/>
    <w:rsid w:val="00201375"/>
    <w:rsid w:val="002013C6"/>
    <w:rsid w:val="00201632"/>
    <w:rsid w:val="00202785"/>
    <w:rsid w:val="002030BE"/>
    <w:rsid w:val="00203E59"/>
    <w:rsid w:val="0020513D"/>
    <w:rsid w:val="00205A16"/>
    <w:rsid w:val="00210109"/>
    <w:rsid w:val="002133E1"/>
    <w:rsid w:val="00220E04"/>
    <w:rsid w:val="002212DC"/>
    <w:rsid w:val="0022319E"/>
    <w:rsid w:val="00223445"/>
    <w:rsid w:val="002238C6"/>
    <w:rsid w:val="00225286"/>
    <w:rsid w:val="002253CB"/>
    <w:rsid w:val="00230C83"/>
    <w:rsid w:val="0023123F"/>
    <w:rsid w:val="002336BE"/>
    <w:rsid w:val="00233B79"/>
    <w:rsid w:val="002355C9"/>
    <w:rsid w:val="00235694"/>
    <w:rsid w:val="00235D7C"/>
    <w:rsid w:val="00237077"/>
    <w:rsid w:val="00237E48"/>
    <w:rsid w:val="00242C23"/>
    <w:rsid w:val="00246544"/>
    <w:rsid w:val="00247405"/>
    <w:rsid w:val="0025002B"/>
    <w:rsid w:val="00250E48"/>
    <w:rsid w:val="00250F51"/>
    <w:rsid w:val="00251189"/>
    <w:rsid w:val="00252BA1"/>
    <w:rsid w:val="00253344"/>
    <w:rsid w:val="00254279"/>
    <w:rsid w:val="00261DDE"/>
    <w:rsid w:val="0026478E"/>
    <w:rsid w:val="00264BFC"/>
    <w:rsid w:val="0026521D"/>
    <w:rsid w:val="00265568"/>
    <w:rsid w:val="00267235"/>
    <w:rsid w:val="0026769F"/>
    <w:rsid w:val="0027195C"/>
    <w:rsid w:val="00273659"/>
    <w:rsid w:val="00274223"/>
    <w:rsid w:val="0027425B"/>
    <w:rsid w:val="00274AEC"/>
    <w:rsid w:val="002766C7"/>
    <w:rsid w:val="00276DF6"/>
    <w:rsid w:val="00277A71"/>
    <w:rsid w:val="00277EEB"/>
    <w:rsid w:val="00280876"/>
    <w:rsid w:val="002863A7"/>
    <w:rsid w:val="00286F56"/>
    <w:rsid w:val="00290360"/>
    <w:rsid w:val="00291BE8"/>
    <w:rsid w:val="00297A60"/>
    <w:rsid w:val="002A0309"/>
    <w:rsid w:val="002A2565"/>
    <w:rsid w:val="002A33AF"/>
    <w:rsid w:val="002A5F39"/>
    <w:rsid w:val="002B07C5"/>
    <w:rsid w:val="002B15F1"/>
    <w:rsid w:val="002B50C6"/>
    <w:rsid w:val="002C20FD"/>
    <w:rsid w:val="002C49F3"/>
    <w:rsid w:val="002D07FF"/>
    <w:rsid w:val="002D2293"/>
    <w:rsid w:val="002D685B"/>
    <w:rsid w:val="002D773C"/>
    <w:rsid w:val="002D7ADE"/>
    <w:rsid w:val="002E263C"/>
    <w:rsid w:val="002E3EE1"/>
    <w:rsid w:val="002E4286"/>
    <w:rsid w:val="002E72D0"/>
    <w:rsid w:val="002E76D1"/>
    <w:rsid w:val="002E7EC7"/>
    <w:rsid w:val="002F0A11"/>
    <w:rsid w:val="002F1DEA"/>
    <w:rsid w:val="002F29E6"/>
    <w:rsid w:val="002F3D7F"/>
    <w:rsid w:val="002F642B"/>
    <w:rsid w:val="00303677"/>
    <w:rsid w:val="003053CF"/>
    <w:rsid w:val="003053E9"/>
    <w:rsid w:val="00305CA4"/>
    <w:rsid w:val="003061EC"/>
    <w:rsid w:val="00306848"/>
    <w:rsid w:val="0031084F"/>
    <w:rsid w:val="0031177B"/>
    <w:rsid w:val="0031319C"/>
    <w:rsid w:val="00313B46"/>
    <w:rsid w:val="00314A0F"/>
    <w:rsid w:val="0032000E"/>
    <w:rsid w:val="003234FF"/>
    <w:rsid w:val="00327BD4"/>
    <w:rsid w:val="0034219C"/>
    <w:rsid w:val="00343357"/>
    <w:rsid w:val="00343FA0"/>
    <w:rsid w:val="003469E7"/>
    <w:rsid w:val="00347277"/>
    <w:rsid w:val="00360145"/>
    <w:rsid w:val="0036027D"/>
    <w:rsid w:val="003603BA"/>
    <w:rsid w:val="00360584"/>
    <w:rsid w:val="003605DF"/>
    <w:rsid w:val="00362F72"/>
    <w:rsid w:val="00364218"/>
    <w:rsid w:val="00364F36"/>
    <w:rsid w:val="00375D28"/>
    <w:rsid w:val="00376881"/>
    <w:rsid w:val="00377D48"/>
    <w:rsid w:val="003810F4"/>
    <w:rsid w:val="0038297C"/>
    <w:rsid w:val="00382CD7"/>
    <w:rsid w:val="003866BB"/>
    <w:rsid w:val="00387643"/>
    <w:rsid w:val="00393C37"/>
    <w:rsid w:val="00394438"/>
    <w:rsid w:val="0039526A"/>
    <w:rsid w:val="0039615E"/>
    <w:rsid w:val="00397C6C"/>
    <w:rsid w:val="003A23CC"/>
    <w:rsid w:val="003A2B62"/>
    <w:rsid w:val="003A35CE"/>
    <w:rsid w:val="003A48EB"/>
    <w:rsid w:val="003A4EDA"/>
    <w:rsid w:val="003A5BF6"/>
    <w:rsid w:val="003A7957"/>
    <w:rsid w:val="003B02DF"/>
    <w:rsid w:val="003B1D60"/>
    <w:rsid w:val="003B3417"/>
    <w:rsid w:val="003B38DB"/>
    <w:rsid w:val="003B49B5"/>
    <w:rsid w:val="003C1312"/>
    <w:rsid w:val="003C23B5"/>
    <w:rsid w:val="003C3BA7"/>
    <w:rsid w:val="003C55B4"/>
    <w:rsid w:val="003D01A8"/>
    <w:rsid w:val="003D379C"/>
    <w:rsid w:val="003D4271"/>
    <w:rsid w:val="003D4770"/>
    <w:rsid w:val="003D675B"/>
    <w:rsid w:val="003D6B21"/>
    <w:rsid w:val="003D7562"/>
    <w:rsid w:val="003E03D6"/>
    <w:rsid w:val="003E2EEB"/>
    <w:rsid w:val="003E3231"/>
    <w:rsid w:val="003E3C9D"/>
    <w:rsid w:val="003F297F"/>
    <w:rsid w:val="003F3DA6"/>
    <w:rsid w:val="003F440E"/>
    <w:rsid w:val="003F49E2"/>
    <w:rsid w:val="003F5EBF"/>
    <w:rsid w:val="003F5FCA"/>
    <w:rsid w:val="0040172E"/>
    <w:rsid w:val="004041CA"/>
    <w:rsid w:val="00404BB8"/>
    <w:rsid w:val="00404C29"/>
    <w:rsid w:val="00404FC8"/>
    <w:rsid w:val="00405692"/>
    <w:rsid w:val="00407707"/>
    <w:rsid w:val="004101AB"/>
    <w:rsid w:val="00411514"/>
    <w:rsid w:val="00412F82"/>
    <w:rsid w:val="00416436"/>
    <w:rsid w:val="00416820"/>
    <w:rsid w:val="00416A1D"/>
    <w:rsid w:val="00417B5F"/>
    <w:rsid w:val="00417C49"/>
    <w:rsid w:val="0042246B"/>
    <w:rsid w:val="00426468"/>
    <w:rsid w:val="0042746A"/>
    <w:rsid w:val="00427DBD"/>
    <w:rsid w:val="004304D6"/>
    <w:rsid w:val="00430815"/>
    <w:rsid w:val="0043334A"/>
    <w:rsid w:val="004339FE"/>
    <w:rsid w:val="0043482E"/>
    <w:rsid w:val="0043508A"/>
    <w:rsid w:val="004417D9"/>
    <w:rsid w:val="00444488"/>
    <w:rsid w:val="00451060"/>
    <w:rsid w:val="00452689"/>
    <w:rsid w:val="00452E7A"/>
    <w:rsid w:val="00455141"/>
    <w:rsid w:val="004574C2"/>
    <w:rsid w:val="00457CE5"/>
    <w:rsid w:val="00462553"/>
    <w:rsid w:val="00462989"/>
    <w:rsid w:val="00462DCF"/>
    <w:rsid w:val="00462DDD"/>
    <w:rsid w:val="00470A25"/>
    <w:rsid w:val="00473105"/>
    <w:rsid w:val="0047378B"/>
    <w:rsid w:val="00473AE0"/>
    <w:rsid w:val="00475CD3"/>
    <w:rsid w:val="00477782"/>
    <w:rsid w:val="004779F3"/>
    <w:rsid w:val="00481DF4"/>
    <w:rsid w:val="004825AD"/>
    <w:rsid w:val="00485024"/>
    <w:rsid w:val="004859FE"/>
    <w:rsid w:val="00485E41"/>
    <w:rsid w:val="004873B2"/>
    <w:rsid w:val="004918D8"/>
    <w:rsid w:val="004923D1"/>
    <w:rsid w:val="0049246E"/>
    <w:rsid w:val="004950BF"/>
    <w:rsid w:val="00496374"/>
    <w:rsid w:val="0049698C"/>
    <w:rsid w:val="004A0A5B"/>
    <w:rsid w:val="004A1B5E"/>
    <w:rsid w:val="004A23D1"/>
    <w:rsid w:val="004A5C96"/>
    <w:rsid w:val="004B144F"/>
    <w:rsid w:val="004B2499"/>
    <w:rsid w:val="004B5966"/>
    <w:rsid w:val="004B5E63"/>
    <w:rsid w:val="004C11D8"/>
    <w:rsid w:val="004C2747"/>
    <w:rsid w:val="004C335B"/>
    <w:rsid w:val="004C401D"/>
    <w:rsid w:val="004C55A6"/>
    <w:rsid w:val="004C56C0"/>
    <w:rsid w:val="004C6038"/>
    <w:rsid w:val="004C6D68"/>
    <w:rsid w:val="004C75AD"/>
    <w:rsid w:val="004C781C"/>
    <w:rsid w:val="004D0303"/>
    <w:rsid w:val="004D1032"/>
    <w:rsid w:val="004D594C"/>
    <w:rsid w:val="004E145A"/>
    <w:rsid w:val="004E2177"/>
    <w:rsid w:val="004E2322"/>
    <w:rsid w:val="004E37B7"/>
    <w:rsid w:val="004E4B3D"/>
    <w:rsid w:val="004E603C"/>
    <w:rsid w:val="004F1AC4"/>
    <w:rsid w:val="004F2EC2"/>
    <w:rsid w:val="004F31AD"/>
    <w:rsid w:val="004F4B09"/>
    <w:rsid w:val="004F6038"/>
    <w:rsid w:val="004F6B32"/>
    <w:rsid w:val="004F78D4"/>
    <w:rsid w:val="004F793E"/>
    <w:rsid w:val="00501272"/>
    <w:rsid w:val="005018E9"/>
    <w:rsid w:val="00503F27"/>
    <w:rsid w:val="0050419B"/>
    <w:rsid w:val="00507452"/>
    <w:rsid w:val="00510A54"/>
    <w:rsid w:val="0051666E"/>
    <w:rsid w:val="005175F3"/>
    <w:rsid w:val="00521E01"/>
    <w:rsid w:val="005236E7"/>
    <w:rsid w:val="0052378C"/>
    <w:rsid w:val="00524B9E"/>
    <w:rsid w:val="005269EC"/>
    <w:rsid w:val="00526C79"/>
    <w:rsid w:val="00526F7B"/>
    <w:rsid w:val="00527583"/>
    <w:rsid w:val="005276A3"/>
    <w:rsid w:val="0053098D"/>
    <w:rsid w:val="005315CC"/>
    <w:rsid w:val="005329C3"/>
    <w:rsid w:val="00535E77"/>
    <w:rsid w:val="0053615B"/>
    <w:rsid w:val="00536988"/>
    <w:rsid w:val="005378A6"/>
    <w:rsid w:val="00537AAA"/>
    <w:rsid w:val="005403CD"/>
    <w:rsid w:val="00540D14"/>
    <w:rsid w:val="00541EE0"/>
    <w:rsid w:val="00542C28"/>
    <w:rsid w:val="00547F05"/>
    <w:rsid w:val="005525F6"/>
    <w:rsid w:val="00552B0D"/>
    <w:rsid w:val="00554C44"/>
    <w:rsid w:val="00556961"/>
    <w:rsid w:val="005610CB"/>
    <w:rsid w:val="00562694"/>
    <w:rsid w:val="00562BF0"/>
    <w:rsid w:val="00565571"/>
    <w:rsid w:val="005671BC"/>
    <w:rsid w:val="005672EE"/>
    <w:rsid w:val="00570BB3"/>
    <w:rsid w:val="00571FE1"/>
    <w:rsid w:val="00574774"/>
    <w:rsid w:val="0057687C"/>
    <w:rsid w:val="00577013"/>
    <w:rsid w:val="0058028B"/>
    <w:rsid w:val="005812F8"/>
    <w:rsid w:val="00587F8E"/>
    <w:rsid w:val="00591BEF"/>
    <w:rsid w:val="00592C2D"/>
    <w:rsid w:val="005950BD"/>
    <w:rsid w:val="00595AC4"/>
    <w:rsid w:val="005A2DB7"/>
    <w:rsid w:val="005A3598"/>
    <w:rsid w:val="005A43A7"/>
    <w:rsid w:val="005A46AE"/>
    <w:rsid w:val="005A5BF5"/>
    <w:rsid w:val="005B0DCD"/>
    <w:rsid w:val="005B0E28"/>
    <w:rsid w:val="005B0EE9"/>
    <w:rsid w:val="005B2431"/>
    <w:rsid w:val="005B2C0A"/>
    <w:rsid w:val="005B2E2B"/>
    <w:rsid w:val="005B72D7"/>
    <w:rsid w:val="005C4401"/>
    <w:rsid w:val="005C44BB"/>
    <w:rsid w:val="005C4E3F"/>
    <w:rsid w:val="005C589F"/>
    <w:rsid w:val="005C6C30"/>
    <w:rsid w:val="005D060D"/>
    <w:rsid w:val="005D7162"/>
    <w:rsid w:val="005D79CB"/>
    <w:rsid w:val="005E0F7F"/>
    <w:rsid w:val="005E7463"/>
    <w:rsid w:val="005F3863"/>
    <w:rsid w:val="005F4711"/>
    <w:rsid w:val="005F4FD0"/>
    <w:rsid w:val="005F5893"/>
    <w:rsid w:val="005F6B5E"/>
    <w:rsid w:val="005F70FD"/>
    <w:rsid w:val="00601235"/>
    <w:rsid w:val="006020AC"/>
    <w:rsid w:val="00604385"/>
    <w:rsid w:val="00604EE0"/>
    <w:rsid w:val="006070A9"/>
    <w:rsid w:val="00610E88"/>
    <w:rsid w:val="00614866"/>
    <w:rsid w:val="00614E58"/>
    <w:rsid w:val="00617813"/>
    <w:rsid w:val="0062383B"/>
    <w:rsid w:val="006247CD"/>
    <w:rsid w:val="00625C2A"/>
    <w:rsid w:val="00627678"/>
    <w:rsid w:val="006302DA"/>
    <w:rsid w:val="00632F64"/>
    <w:rsid w:val="006336D4"/>
    <w:rsid w:val="0064145E"/>
    <w:rsid w:val="00641B73"/>
    <w:rsid w:val="00643E1E"/>
    <w:rsid w:val="006455C4"/>
    <w:rsid w:val="00645C0D"/>
    <w:rsid w:val="006469B0"/>
    <w:rsid w:val="00646DDC"/>
    <w:rsid w:val="00646FD1"/>
    <w:rsid w:val="00650074"/>
    <w:rsid w:val="00653C0F"/>
    <w:rsid w:val="006541E7"/>
    <w:rsid w:val="00655ABA"/>
    <w:rsid w:val="00657939"/>
    <w:rsid w:val="0066063C"/>
    <w:rsid w:val="006634CE"/>
    <w:rsid w:val="0066430B"/>
    <w:rsid w:val="006644D6"/>
    <w:rsid w:val="0066462D"/>
    <w:rsid w:val="00667CA2"/>
    <w:rsid w:val="00667F2A"/>
    <w:rsid w:val="00674015"/>
    <w:rsid w:val="00677F2D"/>
    <w:rsid w:val="0068082B"/>
    <w:rsid w:val="00682994"/>
    <w:rsid w:val="00682C46"/>
    <w:rsid w:val="00685118"/>
    <w:rsid w:val="00685A36"/>
    <w:rsid w:val="00686137"/>
    <w:rsid w:val="006869BA"/>
    <w:rsid w:val="006901A0"/>
    <w:rsid w:val="00692FBF"/>
    <w:rsid w:val="00694E28"/>
    <w:rsid w:val="00696F36"/>
    <w:rsid w:val="006973EC"/>
    <w:rsid w:val="006A0D52"/>
    <w:rsid w:val="006A1A95"/>
    <w:rsid w:val="006A4E3F"/>
    <w:rsid w:val="006A6203"/>
    <w:rsid w:val="006A6605"/>
    <w:rsid w:val="006A6CDE"/>
    <w:rsid w:val="006A6F76"/>
    <w:rsid w:val="006A7B2A"/>
    <w:rsid w:val="006B10F1"/>
    <w:rsid w:val="006B1194"/>
    <w:rsid w:val="006B5122"/>
    <w:rsid w:val="006B790C"/>
    <w:rsid w:val="006C11D7"/>
    <w:rsid w:val="006C2D01"/>
    <w:rsid w:val="006C2D9B"/>
    <w:rsid w:val="006C4492"/>
    <w:rsid w:val="006C44D7"/>
    <w:rsid w:val="006C4D28"/>
    <w:rsid w:val="006D047C"/>
    <w:rsid w:val="006D1B17"/>
    <w:rsid w:val="006D36A9"/>
    <w:rsid w:val="006D3FD0"/>
    <w:rsid w:val="006D707B"/>
    <w:rsid w:val="006E0ADA"/>
    <w:rsid w:val="006E1860"/>
    <w:rsid w:val="006E6DDC"/>
    <w:rsid w:val="006F20D0"/>
    <w:rsid w:val="006F6181"/>
    <w:rsid w:val="00702455"/>
    <w:rsid w:val="007074DE"/>
    <w:rsid w:val="007151FD"/>
    <w:rsid w:val="00715B79"/>
    <w:rsid w:val="00715CA4"/>
    <w:rsid w:val="007169F2"/>
    <w:rsid w:val="00721350"/>
    <w:rsid w:val="00723AE2"/>
    <w:rsid w:val="007258EA"/>
    <w:rsid w:val="00725AAD"/>
    <w:rsid w:val="00725D8F"/>
    <w:rsid w:val="00727AA2"/>
    <w:rsid w:val="007319AC"/>
    <w:rsid w:val="00732D41"/>
    <w:rsid w:val="00732F7D"/>
    <w:rsid w:val="00734D37"/>
    <w:rsid w:val="00735B3C"/>
    <w:rsid w:val="00752AE3"/>
    <w:rsid w:val="00754E13"/>
    <w:rsid w:val="00755FDE"/>
    <w:rsid w:val="00760CAF"/>
    <w:rsid w:val="00760D22"/>
    <w:rsid w:val="00761FD5"/>
    <w:rsid w:val="0076208D"/>
    <w:rsid w:val="00762C14"/>
    <w:rsid w:val="007637DF"/>
    <w:rsid w:val="00764B56"/>
    <w:rsid w:val="00765697"/>
    <w:rsid w:val="00772738"/>
    <w:rsid w:val="00781ABB"/>
    <w:rsid w:val="00781C4C"/>
    <w:rsid w:val="007839B2"/>
    <w:rsid w:val="00784C2C"/>
    <w:rsid w:val="007858F4"/>
    <w:rsid w:val="00785D3F"/>
    <w:rsid w:val="007878E1"/>
    <w:rsid w:val="00792578"/>
    <w:rsid w:val="00795CFB"/>
    <w:rsid w:val="007A11DF"/>
    <w:rsid w:val="007A18AE"/>
    <w:rsid w:val="007A2D10"/>
    <w:rsid w:val="007A3B3A"/>
    <w:rsid w:val="007A4148"/>
    <w:rsid w:val="007A4CE6"/>
    <w:rsid w:val="007A5297"/>
    <w:rsid w:val="007A5CB5"/>
    <w:rsid w:val="007B02C1"/>
    <w:rsid w:val="007B07A7"/>
    <w:rsid w:val="007B2AFB"/>
    <w:rsid w:val="007B509C"/>
    <w:rsid w:val="007C441B"/>
    <w:rsid w:val="007C6A39"/>
    <w:rsid w:val="007C78D5"/>
    <w:rsid w:val="007D14BF"/>
    <w:rsid w:val="007D1621"/>
    <w:rsid w:val="007D4296"/>
    <w:rsid w:val="007D6F16"/>
    <w:rsid w:val="007E0883"/>
    <w:rsid w:val="007E0E52"/>
    <w:rsid w:val="007E1CA2"/>
    <w:rsid w:val="007E322E"/>
    <w:rsid w:val="007E328A"/>
    <w:rsid w:val="007E3C64"/>
    <w:rsid w:val="007E4036"/>
    <w:rsid w:val="007F0CE5"/>
    <w:rsid w:val="007F1112"/>
    <w:rsid w:val="007F2490"/>
    <w:rsid w:val="007F2814"/>
    <w:rsid w:val="007F7A41"/>
    <w:rsid w:val="00800B76"/>
    <w:rsid w:val="00800ED7"/>
    <w:rsid w:val="00801BED"/>
    <w:rsid w:val="00801DF9"/>
    <w:rsid w:val="00802CB6"/>
    <w:rsid w:val="008060E6"/>
    <w:rsid w:val="00810464"/>
    <w:rsid w:val="0081204C"/>
    <w:rsid w:val="008147BE"/>
    <w:rsid w:val="00814B52"/>
    <w:rsid w:val="00814C01"/>
    <w:rsid w:val="00815A37"/>
    <w:rsid w:val="00816219"/>
    <w:rsid w:val="00821C9F"/>
    <w:rsid w:val="00822F79"/>
    <w:rsid w:val="00823757"/>
    <w:rsid w:val="00823998"/>
    <w:rsid w:val="00824530"/>
    <w:rsid w:val="0082494F"/>
    <w:rsid w:val="0082556B"/>
    <w:rsid w:val="0083068C"/>
    <w:rsid w:val="00831BE4"/>
    <w:rsid w:val="00832112"/>
    <w:rsid w:val="00832211"/>
    <w:rsid w:val="008328FF"/>
    <w:rsid w:val="00836419"/>
    <w:rsid w:val="00836AC2"/>
    <w:rsid w:val="00837193"/>
    <w:rsid w:val="0084044C"/>
    <w:rsid w:val="0084276A"/>
    <w:rsid w:val="008443F0"/>
    <w:rsid w:val="00845C31"/>
    <w:rsid w:val="00850120"/>
    <w:rsid w:val="00852E4E"/>
    <w:rsid w:val="00852F0A"/>
    <w:rsid w:val="00853986"/>
    <w:rsid w:val="008545D8"/>
    <w:rsid w:val="00854C8E"/>
    <w:rsid w:val="008550EF"/>
    <w:rsid w:val="00855C23"/>
    <w:rsid w:val="00857999"/>
    <w:rsid w:val="00862043"/>
    <w:rsid w:val="008653F0"/>
    <w:rsid w:val="008654EB"/>
    <w:rsid w:val="00865C41"/>
    <w:rsid w:val="00866525"/>
    <w:rsid w:val="0086715F"/>
    <w:rsid w:val="008730C4"/>
    <w:rsid w:val="0087492A"/>
    <w:rsid w:val="00876BDA"/>
    <w:rsid w:val="00882DB4"/>
    <w:rsid w:val="00883FC8"/>
    <w:rsid w:val="00884532"/>
    <w:rsid w:val="00885101"/>
    <w:rsid w:val="00885E46"/>
    <w:rsid w:val="008875BB"/>
    <w:rsid w:val="00891269"/>
    <w:rsid w:val="008916E2"/>
    <w:rsid w:val="00893A37"/>
    <w:rsid w:val="00895652"/>
    <w:rsid w:val="008971DA"/>
    <w:rsid w:val="00897310"/>
    <w:rsid w:val="008A2DEC"/>
    <w:rsid w:val="008A35C2"/>
    <w:rsid w:val="008A37F1"/>
    <w:rsid w:val="008A5F8D"/>
    <w:rsid w:val="008A62DA"/>
    <w:rsid w:val="008B088E"/>
    <w:rsid w:val="008B4893"/>
    <w:rsid w:val="008B5EBA"/>
    <w:rsid w:val="008B6350"/>
    <w:rsid w:val="008C2C0D"/>
    <w:rsid w:val="008C3BFF"/>
    <w:rsid w:val="008C669A"/>
    <w:rsid w:val="008D00C8"/>
    <w:rsid w:val="008D5CD3"/>
    <w:rsid w:val="008E114F"/>
    <w:rsid w:val="008E232A"/>
    <w:rsid w:val="008E276D"/>
    <w:rsid w:val="008E70D1"/>
    <w:rsid w:val="008E7959"/>
    <w:rsid w:val="00900553"/>
    <w:rsid w:val="00903C00"/>
    <w:rsid w:val="00905E3F"/>
    <w:rsid w:val="00906BEC"/>
    <w:rsid w:val="009129FE"/>
    <w:rsid w:val="00913FB7"/>
    <w:rsid w:val="0091533F"/>
    <w:rsid w:val="00915A9A"/>
    <w:rsid w:val="00916D78"/>
    <w:rsid w:val="00916F7C"/>
    <w:rsid w:val="0092246D"/>
    <w:rsid w:val="00923353"/>
    <w:rsid w:val="009248E3"/>
    <w:rsid w:val="009257EA"/>
    <w:rsid w:val="009311D8"/>
    <w:rsid w:val="00932B2B"/>
    <w:rsid w:val="009349E4"/>
    <w:rsid w:val="00934D06"/>
    <w:rsid w:val="00935326"/>
    <w:rsid w:val="00942F90"/>
    <w:rsid w:val="009523DF"/>
    <w:rsid w:val="009606B2"/>
    <w:rsid w:val="00962094"/>
    <w:rsid w:val="00962C76"/>
    <w:rsid w:val="00971EB5"/>
    <w:rsid w:val="009730A1"/>
    <w:rsid w:val="009732D4"/>
    <w:rsid w:val="00974228"/>
    <w:rsid w:val="00980A3F"/>
    <w:rsid w:val="00980CF6"/>
    <w:rsid w:val="00981628"/>
    <w:rsid w:val="009820A4"/>
    <w:rsid w:val="00982532"/>
    <w:rsid w:val="00985FF0"/>
    <w:rsid w:val="00986621"/>
    <w:rsid w:val="00987102"/>
    <w:rsid w:val="0099126B"/>
    <w:rsid w:val="00993C07"/>
    <w:rsid w:val="009954A3"/>
    <w:rsid w:val="00996E6F"/>
    <w:rsid w:val="00997A52"/>
    <w:rsid w:val="00997FE1"/>
    <w:rsid w:val="009A1044"/>
    <w:rsid w:val="009A2254"/>
    <w:rsid w:val="009A3B3C"/>
    <w:rsid w:val="009A4268"/>
    <w:rsid w:val="009A4F6C"/>
    <w:rsid w:val="009A6894"/>
    <w:rsid w:val="009B17BE"/>
    <w:rsid w:val="009B2E28"/>
    <w:rsid w:val="009B4834"/>
    <w:rsid w:val="009B798C"/>
    <w:rsid w:val="009B7A54"/>
    <w:rsid w:val="009C19A9"/>
    <w:rsid w:val="009C2A0E"/>
    <w:rsid w:val="009C6110"/>
    <w:rsid w:val="009C7709"/>
    <w:rsid w:val="009C7C42"/>
    <w:rsid w:val="009C7D51"/>
    <w:rsid w:val="009D2B34"/>
    <w:rsid w:val="009D2C97"/>
    <w:rsid w:val="009D4392"/>
    <w:rsid w:val="009D45CF"/>
    <w:rsid w:val="009E0E17"/>
    <w:rsid w:val="009E4B5F"/>
    <w:rsid w:val="009E5A11"/>
    <w:rsid w:val="009F147D"/>
    <w:rsid w:val="009F3659"/>
    <w:rsid w:val="009F721D"/>
    <w:rsid w:val="009F79BF"/>
    <w:rsid w:val="00A0278D"/>
    <w:rsid w:val="00A030A0"/>
    <w:rsid w:val="00A057DE"/>
    <w:rsid w:val="00A0583B"/>
    <w:rsid w:val="00A13546"/>
    <w:rsid w:val="00A14405"/>
    <w:rsid w:val="00A15949"/>
    <w:rsid w:val="00A165FF"/>
    <w:rsid w:val="00A24B51"/>
    <w:rsid w:val="00A31088"/>
    <w:rsid w:val="00A325B2"/>
    <w:rsid w:val="00A32F34"/>
    <w:rsid w:val="00A34449"/>
    <w:rsid w:val="00A34A93"/>
    <w:rsid w:val="00A35CEB"/>
    <w:rsid w:val="00A375CA"/>
    <w:rsid w:val="00A3798C"/>
    <w:rsid w:val="00A40C0F"/>
    <w:rsid w:val="00A40D30"/>
    <w:rsid w:val="00A43175"/>
    <w:rsid w:val="00A438FD"/>
    <w:rsid w:val="00A4434B"/>
    <w:rsid w:val="00A4499E"/>
    <w:rsid w:val="00A460AC"/>
    <w:rsid w:val="00A462CB"/>
    <w:rsid w:val="00A46816"/>
    <w:rsid w:val="00A50270"/>
    <w:rsid w:val="00A50B36"/>
    <w:rsid w:val="00A532DE"/>
    <w:rsid w:val="00A540DB"/>
    <w:rsid w:val="00A551F3"/>
    <w:rsid w:val="00A5550C"/>
    <w:rsid w:val="00A55D13"/>
    <w:rsid w:val="00A56F57"/>
    <w:rsid w:val="00A57309"/>
    <w:rsid w:val="00A573A8"/>
    <w:rsid w:val="00A60A3C"/>
    <w:rsid w:val="00A61864"/>
    <w:rsid w:val="00A644F6"/>
    <w:rsid w:val="00A6628B"/>
    <w:rsid w:val="00A70321"/>
    <w:rsid w:val="00A72D47"/>
    <w:rsid w:val="00A74C0E"/>
    <w:rsid w:val="00A767F7"/>
    <w:rsid w:val="00A76F4C"/>
    <w:rsid w:val="00A8089F"/>
    <w:rsid w:val="00A81E72"/>
    <w:rsid w:val="00A8217C"/>
    <w:rsid w:val="00A83755"/>
    <w:rsid w:val="00A8497A"/>
    <w:rsid w:val="00A84ED6"/>
    <w:rsid w:val="00A852D2"/>
    <w:rsid w:val="00A85B5B"/>
    <w:rsid w:val="00A9086B"/>
    <w:rsid w:val="00A91F21"/>
    <w:rsid w:val="00A936BE"/>
    <w:rsid w:val="00A944D7"/>
    <w:rsid w:val="00A95274"/>
    <w:rsid w:val="00A9752E"/>
    <w:rsid w:val="00A97A18"/>
    <w:rsid w:val="00AA232B"/>
    <w:rsid w:val="00AA310E"/>
    <w:rsid w:val="00AA4A45"/>
    <w:rsid w:val="00AA5CD5"/>
    <w:rsid w:val="00AB0AB9"/>
    <w:rsid w:val="00AB2551"/>
    <w:rsid w:val="00AB4D03"/>
    <w:rsid w:val="00AB5652"/>
    <w:rsid w:val="00AB5E9C"/>
    <w:rsid w:val="00AB6081"/>
    <w:rsid w:val="00AB623A"/>
    <w:rsid w:val="00AB650C"/>
    <w:rsid w:val="00AB6D1A"/>
    <w:rsid w:val="00AB73FA"/>
    <w:rsid w:val="00AB7695"/>
    <w:rsid w:val="00AB78F3"/>
    <w:rsid w:val="00AB7C17"/>
    <w:rsid w:val="00AC233B"/>
    <w:rsid w:val="00AC42E1"/>
    <w:rsid w:val="00AC489D"/>
    <w:rsid w:val="00AC5B53"/>
    <w:rsid w:val="00AC674A"/>
    <w:rsid w:val="00AD0C5A"/>
    <w:rsid w:val="00AD0FEC"/>
    <w:rsid w:val="00AD1519"/>
    <w:rsid w:val="00AD632C"/>
    <w:rsid w:val="00AD7425"/>
    <w:rsid w:val="00AE1496"/>
    <w:rsid w:val="00AE32A5"/>
    <w:rsid w:val="00AE6E1B"/>
    <w:rsid w:val="00AF4F88"/>
    <w:rsid w:val="00AF6364"/>
    <w:rsid w:val="00AF6BC0"/>
    <w:rsid w:val="00AF6D85"/>
    <w:rsid w:val="00AF6EC1"/>
    <w:rsid w:val="00B00394"/>
    <w:rsid w:val="00B0388B"/>
    <w:rsid w:val="00B04D5E"/>
    <w:rsid w:val="00B06933"/>
    <w:rsid w:val="00B11D7D"/>
    <w:rsid w:val="00B13F09"/>
    <w:rsid w:val="00B15826"/>
    <w:rsid w:val="00B15C72"/>
    <w:rsid w:val="00B16D82"/>
    <w:rsid w:val="00B20C66"/>
    <w:rsid w:val="00B2261F"/>
    <w:rsid w:val="00B23340"/>
    <w:rsid w:val="00B23E94"/>
    <w:rsid w:val="00B24959"/>
    <w:rsid w:val="00B24B0B"/>
    <w:rsid w:val="00B33642"/>
    <w:rsid w:val="00B34303"/>
    <w:rsid w:val="00B343F2"/>
    <w:rsid w:val="00B35443"/>
    <w:rsid w:val="00B36500"/>
    <w:rsid w:val="00B368E8"/>
    <w:rsid w:val="00B36A18"/>
    <w:rsid w:val="00B37019"/>
    <w:rsid w:val="00B40268"/>
    <w:rsid w:val="00B406EE"/>
    <w:rsid w:val="00B40F1B"/>
    <w:rsid w:val="00B410DF"/>
    <w:rsid w:val="00B4166B"/>
    <w:rsid w:val="00B4322C"/>
    <w:rsid w:val="00B4323F"/>
    <w:rsid w:val="00B43D40"/>
    <w:rsid w:val="00B449DF"/>
    <w:rsid w:val="00B44DE7"/>
    <w:rsid w:val="00B45548"/>
    <w:rsid w:val="00B4556E"/>
    <w:rsid w:val="00B4607F"/>
    <w:rsid w:val="00B50503"/>
    <w:rsid w:val="00B50E33"/>
    <w:rsid w:val="00B51E38"/>
    <w:rsid w:val="00B52717"/>
    <w:rsid w:val="00B5304D"/>
    <w:rsid w:val="00B545FF"/>
    <w:rsid w:val="00B55281"/>
    <w:rsid w:val="00B55396"/>
    <w:rsid w:val="00B56CC0"/>
    <w:rsid w:val="00B604C1"/>
    <w:rsid w:val="00B604E9"/>
    <w:rsid w:val="00B60FB9"/>
    <w:rsid w:val="00B63BFF"/>
    <w:rsid w:val="00B63D61"/>
    <w:rsid w:val="00B701C7"/>
    <w:rsid w:val="00B7023D"/>
    <w:rsid w:val="00B7103A"/>
    <w:rsid w:val="00B727C3"/>
    <w:rsid w:val="00B7389C"/>
    <w:rsid w:val="00B76FE4"/>
    <w:rsid w:val="00B77947"/>
    <w:rsid w:val="00B802A7"/>
    <w:rsid w:val="00B80B9F"/>
    <w:rsid w:val="00B8119B"/>
    <w:rsid w:val="00B81FF8"/>
    <w:rsid w:val="00B820E0"/>
    <w:rsid w:val="00B83B4E"/>
    <w:rsid w:val="00B854DC"/>
    <w:rsid w:val="00B85CE3"/>
    <w:rsid w:val="00B86A52"/>
    <w:rsid w:val="00B87D7F"/>
    <w:rsid w:val="00B903ED"/>
    <w:rsid w:val="00B9176E"/>
    <w:rsid w:val="00B934E1"/>
    <w:rsid w:val="00B95410"/>
    <w:rsid w:val="00B95A73"/>
    <w:rsid w:val="00B97D56"/>
    <w:rsid w:val="00BA1C08"/>
    <w:rsid w:val="00BA1D43"/>
    <w:rsid w:val="00BA3033"/>
    <w:rsid w:val="00BA6015"/>
    <w:rsid w:val="00BA6149"/>
    <w:rsid w:val="00BA7AA5"/>
    <w:rsid w:val="00BB1766"/>
    <w:rsid w:val="00BB1853"/>
    <w:rsid w:val="00BB3382"/>
    <w:rsid w:val="00BB5C91"/>
    <w:rsid w:val="00BC2E8A"/>
    <w:rsid w:val="00BC546E"/>
    <w:rsid w:val="00BC6768"/>
    <w:rsid w:val="00BC7DF1"/>
    <w:rsid w:val="00BC7FF4"/>
    <w:rsid w:val="00BD2490"/>
    <w:rsid w:val="00BD3DEA"/>
    <w:rsid w:val="00BD3F7D"/>
    <w:rsid w:val="00BD4110"/>
    <w:rsid w:val="00BD7006"/>
    <w:rsid w:val="00BD7872"/>
    <w:rsid w:val="00BE23B8"/>
    <w:rsid w:val="00BE2ABC"/>
    <w:rsid w:val="00BE33A2"/>
    <w:rsid w:val="00BE50B9"/>
    <w:rsid w:val="00BF07B4"/>
    <w:rsid w:val="00BF1560"/>
    <w:rsid w:val="00BF43E9"/>
    <w:rsid w:val="00BF44EF"/>
    <w:rsid w:val="00BF560D"/>
    <w:rsid w:val="00BF5BF7"/>
    <w:rsid w:val="00BF64D2"/>
    <w:rsid w:val="00BF754A"/>
    <w:rsid w:val="00BF7F55"/>
    <w:rsid w:val="00C02140"/>
    <w:rsid w:val="00C03FE4"/>
    <w:rsid w:val="00C04003"/>
    <w:rsid w:val="00C0531C"/>
    <w:rsid w:val="00C0710D"/>
    <w:rsid w:val="00C079E1"/>
    <w:rsid w:val="00C11BFE"/>
    <w:rsid w:val="00C12328"/>
    <w:rsid w:val="00C128D1"/>
    <w:rsid w:val="00C13157"/>
    <w:rsid w:val="00C151B1"/>
    <w:rsid w:val="00C1638E"/>
    <w:rsid w:val="00C178EA"/>
    <w:rsid w:val="00C2152B"/>
    <w:rsid w:val="00C26C2C"/>
    <w:rsid w:val="00C304C5"/>
    <w:rsid w:val="00C3073A"/>
    <w:rsid w:val="00C325AE"/>
    <w:rsid w:val="00C356AD"/>
    <w:rsid w:val="00C40E2B"/>
    <w:rsid w:val="00C4156B"/>
    <w:rsid w:val="00C41AF3"/>
    <w:rsid w:val="00C449AD"/>
    <w:rsid w:val="00C4519B"/>
    <w:rsid w:val="00C4603A"/>
    <w:rsid w:val="00C46E20"/>
    <w:rsid w:val="00C474C5"/>
    <w:rsid w:val="00C5198F"/>
    <w:rsid w:val="00C52DDC"/>
    <w:rsid w:val="00C5357E"/>
    <w:rsid w:val="00C54AEA"/>
    <w:rsid w:val="00C55958"/>
    <w:rsid w:val="00C55B64"/>
    <w:rsid w:val="00C616FE"/>
    <w:rsid w:val="00C62265"/>
    <w:rsid w:val="00C62A76"/>
    <w:rsid w:val="00C63A2B"/>
    <w:rsid w:val="00C65B5A"/>
    <w:rsid w:val="00C66912"/>
    <w:rsid w:val="00C719E6"/>
    <w:rsid w:val="00C74256"/>
    <w:rsid w:val="00C76007"/>
    <w:rsid w:val="00C77C62"/>
    <w:rsid w:val="00C80D46"/>
    <w:rsid w:val="00C819B8"/>
    <w:rsid w:val="00C8390D"/>
    <w:rsid w:val="00C86051"/>
    <w:rsid w:val="00C86711"/>
    <w:rsid w:val="00C90A0A"/>
    <w:rsid w:val="00C92444"/>
    <w:rsid w:val="00C956FB"/>
    <w:rsid w:val="00C96A74"/>
    <w:rsid w:val="00C96B9A"/>
    <w:rsid w:val="00C97A8C"/>
    <w:rsid w:val="00CA0646"/>
    <w:rsid w:val="00CA0F9F"/>
    <w:rsid w:val="00CA52B1"/>
    <w:rsid w:val="00CA72D3"/>
    <w:rsid w:val="00CA7AC5"/>
    <w:rsid w:val="00CB0AF6"/>
    <w:rsid w:val="00CB1856"/>
    <w:rsid w:val="00CB28EA"/>
    <w:rsid w:val="00CB63AE"/>
    <w:rsid w:val="00CB78A4"/>
    <w:rsid w:val="00CC219F"/>
    <w:rsid w:val="00CC30AB"/>
    <w:rsid w:val="00CC424A"/>
    <w:rsid w:val="00CC5C11"/>
    <w:rsid w:val="00CC64E6"/>
    <w:rsid w:val="00CC78F3"/>
    <w:rsid w:val="00CD0329"/>
    <w:rsid w:val="00CD0BF9"/>
    <w:rsid w:val="00CD0E2A"/>
    <w:rsid w:val="00CD237B"/>
    <w:rsid w:val="00CE022D"/>
    <w:rsid w:val="00CE08DB"/>
    <w:rsid w:val="00CE0FFB"/>
    <w:rsid w:val="00CE2A90"/>
    <w:rsid w:val="00CE59D9"/>
    <w:rsid w:val="00CE76CC"/>
    <w:rsid w:val="00CE7E20"/>
    <w:rsid w:val="00CF1119"/>
    <w:rsid w:val="00CF1C8C"/>
    <w:rsid w:val="00CF2342"/>
    <w:rsid w:val="00CF4E25"/>
    <w:rsid w:val="00CF613E"/>
    <w:rsid w:val="00CF6725"/>
    <w:rsid w:val="00D000F2"/>
    <w:rsid w:val="00D0054F"/>
    <w:rsid w:val="00D02B83"/>
    <w:rsid w:val="00D06158"/>
    <w:rsid w:val="00D0644F"/>
    <w:rsid w:val="00D110EB"/>
    <w:rsid w:val="00D11123"/>
    <w:rsid w:val="00D12B2C"/>
    <w:rsid w:val="00D13544"/>
    <w:rsid w:val="00D137A3"/>
    <w:rsid w:val="00D141C8"/>
    <w:rsid w:val="00D16080"/>
    <w:rsid w:val="00D1724F"/>
    <w:rsid w:val="00D20B32"/>
    <w:rsid w:val="00D24105"/>
    <w:rsid w:val="00D248D7"/>
    <w:rsid w:val="00D2510F"/>
    <w:rsid w:val="00D2567A"/>
    <w:rsid w:val="00D2619C"/>
    <w:rsid w:val="00D27370"/>
    <w:rsid w:val="00D31A55"/>
    <w:rsid w:val="00D35024"/>
    <w:rsid w:val="00D358A3"/>
    <w:rsid w:val="00D361FE"/>
    <w:rsid w:val="00D40BD1"/>
    <w:rsid w:val="00D42438"/>
    <w:rsid w:val="00D52F9F"/>
    <w:rsid w:val="00D539F3"/>
    <w:rsid w:val="00D550E2"/>
    <w:rsid w:val="00D5586A"/>
    <w:rsid w:val="00D5788C"/>
    <w:rsid w:val="00D57BED"/>
    <w:rsid w:val="00D57EED"/>
    <w:rsid w:val="00D6148D"/>
    <w:rsid w:val="00D61B22"/>
    <w:rsid w:val="00D62B40"/>
    <w:rsid w:val="00D6352F"/>
    <w:rsid w:val="00D6362E"/>
    <w:rsid w:val="00D63D88"/>
    <w:rsid w:val="00D642CF"/>
    <w:rsid w:val="00D64D16"/>
    <w:rsid w:val="00D6521D"/>
    <w:rsid w:val="00D658F6"/>
    <w:rsid w:val="00D65A84"/>
    <w:rsid w:val="00D66312"/>
    <w:rsid w:val="00D66CA4"/>
    <w:rsid w:val="00D71A31"/>
    <w:rsid w:val="00D71A5C"/>
    <w:rsid w:val="00D74244"/>
    <w:rsid w:val="00D74263"/>
    <w:rsid w:val="00D7677B"/>
    <w:rsid w:val="00D84F85"/>
    <w:rsid w:val="00D90460"/>
    <w:rsid w:val="00D92243"/>
    <w:rsid w:val="00D94B3E"/>
    <w:rsid w:val="00D94B9A"/>
    <w:rsid w:val="00D96937"/>
    <w:rsid w:val="00D97C62"/>
    <w:rsid w:val="00DA19EC"/>
    <w:rsid w:val="00DA220C"/>
    <w:rsid w:val="00DA2F2D"/>
    <w:rsid w:val="00DA4024"/>
    <w:rsid w:val="00DB063A"/>
    <w:rsid w:val="00DB0B24"/>
    <w:rsid w:val="00DB1D9F"/>
    <w:rsid w:val="00DB4B37"/>
    <w:rsid w:val="00DC319D"/>
    <w:rsid w:val="00DC749E"/>
    <w:rsid w:val="00DC7D5F"/>
    <w:rsid w:val="00DD2CD5"/>
    <w:rsid w:val="00DD4577"/>
    <w:rsid w:val="00DD4958"/>
    <w:rsid w:val="00DE10BC"/>
    <w:rsid w:val="00DE1392"/>
    <w:rsid w:val="00DE1765"/>
    <w:rsid w:val="00DE39B4"/>
    <w:rsid w:val="00DE5678"/>
    <w:rsid w:val="00DE584E"/>
    <w:rsid w:val="00DE6824"/>
    <w:rsid w:val="00DE6917"/>
    <w:rsid w:val="00DF0CFE"/>
    <w:rsid w:val="00DF2AB0"/>
    <w:rsid w:val="00DF3863"/>
    <w:rsid w:val="00DF417D"/>
    <w:rsid w:val="00DF6E42"/>
    <w:rsid w:val="00E05279"/>
    <w:rsid w:val="00E07C2A"/>
    <w:rsid w:val="00E10C5B"/>
    <w:rsid w:val="00E1232F"/>
    <w:rsid w:val="00E12972"/>
    <w:rsid w:val="00E12F0E"/>
    <w:rsid w:val="00E134AB"/>
    <w:rsid w:val="00E13BDF"/>
    <w:rsid w:val="00E14EEC"/>
    <w:rsid w:val="00E15FAC"/>
    <w:rsid w:val="00E16689"/>
    <w:rsid w:val="00E202BA"/>
    <w:rsid w:val="00E229A0"/>
    <w:rsid w:val="00E251AA"/>
    <w:rsid w:val="00E264D7"/>
    <w:rsid w:val="00E30CCA"/>
    <w:rsid w:val="00E328CB"/>
    <w:rsid w:val="00E34358"/>
    <w:rsid w:val="00E34373"/>
    <w:rsid w:val="00E41DA9"/>
    <w:rsid w:val="00E428AA"/>
    <w:rsid w:val="00E42E3B"/>
    <w:rsid w:val="00E43110"/>
    <w:rsid w:val="00E4757E"/>
    <w:rsid w:val="00E47EAE"/>
    <w:rsid w:val="00E517CD"/>
    <w:rsid w:val="00E537F6"/>
    <w:rsid w:val="00E538F3"/>
    <w:rsid w:val="00E53F7C"/>
    <w:rsid w:val="00E549C4"/>
    <w:rsid w:val="00E549F9"/>
    <w:rsid w:val="00E578E8"/>
    <w:rsid w:val="00E62FDC"/>
    <w:rsid w:val="00E63643"/>
    <w:rsid w:val="00E6444C"/>
    <w:rsid w:val="00E65B70"/>
    <w:rsid w:val="00E6741A"/>
    <w:rsid w:val="00E701EE"/>
    <w:rsid w:val="00E711C0"/>
    <w:rsid w:val="00E75272"/>
    <w:rsid w:val="00E81CCC"/>
    <w:rsid w:val="00E823AF"/>
    <w:rsid w:val="00E8402D"/>
    <w:rsid w:val="00E8447F"/>
    <w:rsid w:val="00E86943"/>
    <w:rsid w:val="00E87027"/>
    <w:rsid w:val="00E94362"/>
    <w:rsid w:val="00E95EE7"/>
    <w:rsid w:val="00E960B1"/>
    <w:rsid w:val="00E97A94"/>
    <w:rsid w:val="00E97A9F"/>
    <w:rsid w:val="00EA0E18"/>
    <w:rsid w:val="00EA112A"/>
    <w:rsid w:val="00EA1A22"/>
    <w:rsid w:val="00EA2947"/>
    <w:rsid w:val="00EA4EA0"/>
    <w:rsid w:val="00EA6DE6"/>
    <w:rsid w:val="00EB03C6"/>
    <w:rsid w:val="00EB04B9"/>
    <w:rsid w:val="00EB0D32"/>
    <w:rsid w:val="00EB1577"/>
    <w:rsid w:val="00EB2ED4"/>
    <w:rsid w:val="00EB34B6"/>
    <w:rsid w:val="00EB35BD"/>
    <w:rsid w:val="00EB3805"/>
    <w:rsid w:val="00EB7FE8"/>
    <w:rsid w:val="00EC003B"/>
    <w:rsid w:val="00EC2076"/>
    <w:rsid w:val="00EC63D3"/>
    <w:rsid w:val="00EC7531"/>
    <w:rsid w:val="00ED00EB"/>
    <w:rsid w:val="00ED2058"/>
    <w:rsid w:val="00ED23DF"/>
    <w:rsid w:val="00ED3CB7"/>
    <w:rsid w:val="00ED477E"/>
    <w:rsid w:val="00ED5549"/>
    <w:rsid w:val="00ED7F4A"/>
    <w:rsid w:val="00EE3FE7"/>
    <w:rsid w:val="00EE5308"/>
    <w:rsid w:val="00EE58A5"/>
    <w:rsid w:val="00EE69A6"/>
    <w:rsid w:val="00EF0243"/>
    <w:rsid w:val="00EF0472"/>
    <w:rsid w:val="00EF363B"/>
    <w:rsid w:val="00EF3FD2"/>
    <w:rsid w:val="00EF4262"/>
    <w:rsid w:val="00EF6382"/>
    <w:rsid w:val="00F002B5"/>
    <w:rsid w:val="00F00D5D"/>
    <w:rsid w:val="00F00F52"/>
    <w:rsid w:val="00F010D7"/>
    <w:rsid w:val="00F10078"/>
    <w:rsid w:val="00F11599"/>
    <w:rsid w:val="00F13430"/>
    <w:rsid w:val="00F14A12"/>
    <w:rsid w:val="00F14DE4"/>
    <w:rsid w:val="00F16B48"/>
    <w:rsid w:val="00F176C4"/>
    <w:rsid w:val="00F20470"/>
    <w:rsid w:val="00F2157D"/>
    <w:rsid w:val="00F216B8"/>
    <w:rsid w:val="00F21907"/>
    <w:rsid w:val="00F21DE7"/>
    <w:rsid w:val="00F27DF8"/>
    <w:rsid w:val="00F311F9"/>
    <w:rsid w:val="00F31C14"/>
    <w:rsid w:val="00F331D3"/>
    <w:rsid w:val="00F3372A"/>
    <w:rsid w:val="00F3380F"/>
    <w:rsid w:val="00F34D1D"/>
    <w:rsid w:val="00F35546"/>
    <w:rsid w:val="00F35D8F"/>
    <w:rsid w:val="00F37303"/>
    <w:rsid w:val="00F378E0"/>
    <w:rsid w:val="00F37D56"/>
    <w:rsid w:val="00F41604"/>
    <w:rsid w:val="00F42463"/>
    <w:rsid w:val="00F42F34"/>
    <w:rsid w:val="00F44A95"/>
    <w:rsid w:val="00F47C4C"/>
    <w:rsid w:val="00F516CC"/>
    <w:rsid w:val="00F526EB"/>
    <w:rsid w:val="00F5286E"/>
    <w:rsid w:val="00F52B60"/>
    <w:rsid w:val="00F54583"/>
    <w:rsid w:val="00F54649"/>
    <w:rsid w:val="00F57C9F"/>
    <w:rsid w:val="00F607FE"/>
    <w:rsid w:val="00F62B00"/>
    <w:rsid w:val="00F65927"/>
    <w:rsid w:val="00F65ECB"/>
    <w:rsid w:val="00F672F2"/>
    <w:rsid w:val="00F67995"/>
    <w:rsid w:val="00F70E46"/>
    <w:rsid w:val="00F72181"/>
    <w:rsid w:val="00F77C58"/>
    <w:rsid w:val="00F8018E"/>
    <w:rsid w:val="00F8102F"/>
    <w:rsid w:val="00F81252"/>
    <w:rsid w:val="00F81B20"/>
    <w:rsid w:val="00F81F5F"/>
    <w:rsid w:val="00F8343D"/>
    <w:rsid w:val="00F911E5"/>
    <w:rsid w:val="00F917C3"/>
    <w:rsid w:val="00F933DB"/>
    <w:rsid w:val="00F94950"/>
    <w:rsid w:val="00F97507"/>
    <w:rsid w:val="00F976C6"/>
    <w:rsid w:val="00FA0522"/>
    <w:rsid w:val="00FA0AF3"/>
    <w:rsid w:val="00FA3F10"/>
    <w:rsid w:val="00FA7E97"/>
    <w:rsid w:val="00FB0820"/>
    <w:rsid w:val="00FB16DC"/>
    <w:rsid w:val="00FB1FEF"/>
    <w:rsid w:val="00FB4ACE"/>
    <w:rsid w:val="00FB6257"/>
    <w:rsid w:val="00FC16EF"/>
    <w:rsid w:val="00FC25F6"/>
    <w:rsid w:val="00FC46E1"/>
    <w:rsid w:val="00FC65E4"/>
    <w:rsid w:val="00FD2719"/>
    <w:rsid w:val="00FD2938"/>
    <w:rsid w:val="00FD37C0"/>
    <w:rsid w:val="00FD4370"/>
    <w:rsid w:val="00FD49CD"/>
    <w:rsid w:val="00FD54B4"/>
    <w:rsid w:val="00FE2AA9"/>
    <w:rsid w:val="00FE5AA9"/>
    <w:rsid w:val="00FE6B45"/>
    <w:rsid w:val="00FF1BF6"/>
    <w:rsid w:val="00FF31C3"/>
    <w:rsid w:val="00FF33A4"/>
    <w:rsid w:val="00FF4FB2"/>
    <w:rsid w:val="00FF58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C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5FC"/>
  </w:style>
  <w:style w:type="paragraph" w:styleId="Footer">
    <w:name w:val="footer"/>
    <w:basedOn w:val="Normal"/>
    <w:link w:val="FooterChar"/>
    <w:uiPriority w:val="99"/>
    <w:unhideWhenUsed/>
    <w:rsid w:val="00110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5FC"/>
  </w:style>
  <w:style w:type="paragraph" w:styleId="BodyText2">
    <w:name w:val="Body Text 2"/>
    <w:basedOn w:val="Normal"/>
    <w:link w:val="BodyText2Char"/>
    <w:uiPriority w:val="99"/>
    <w:rsid w:val="00610E88"/>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uiPriority w:val="99"/>
    <w:rsid w:val="00610E88"/>
    <w:rPr>
      <w:rFonts w:eastAsia="Times New Roman" w:cs="Times New Roman"/>
      <w:szCs w:val="24"/>
      <w:lang w:val="x-none" w:eastAsia="ru-RU"/>
    </w:rPr>
  </w:style>
  <w:style w:type="paragraph" w:styleId="EndnoteText">
    <w:name w:val="endnote text"/>
    <w:basedOn w:val="Normal"/>
    <w:link w:val="EndnoteTextChar"/>
    <w:uiPriority w:val="99"/>
    <w:semiHidden/>
    <w:unhideWhenUsed/>
    <w:rsid w:val="00235D7C"/>
    <w:pPr>
      <w:spacing w:after="0" w:line="240" w:lineRule="auto"/>
    </w:pPr>
    <w:rPr>
      <w:rFonts w:eastAsia="Times New Roman" w:cs="Times New Roman"/>
      <w:sz w:val="20"/>
      <w:szCs w:val="20"/>
      <w:lang w:val="lv-LV" w:eastAsia="ru-RU"/>
    </w:rPr>
  </w:style>
  <w:style w:type="character" w:customStyle="1" w:styleId="EndnoteTextChar">
    <w:name w:val="Endnote Text Char"/>
    <w:basedOn w:val="DefaultParagraphFont"/>
    <w:link w:val="EndnoteText"/>
    <w:uiPriority w:val="99"/>
    <w:semiHidden/>
    <w:rsid w:val="00235D7C"/>
    <w:rPr>
      <w:rFonts w:eastAsia="Times New Roman" w:cs="Times New Roman"/>
      <w:sz w:val="20"/>
      <w:szCs w:val="20"/>
      <w:lang w:val="lv-LV" w:eastAsia="ru-RU"/>
    </w:rPr>
  </w:style>
  <w:style w:type="character" w:styleId="EndnoteReference">
    <w:name w:val="endnote reference"/>
    <w:basedOn w:val="DefaultParagraphFont"/>
    <w:uiPriority w:val="99"/>
    <w:semiHidden/>
    <w:unhideWhenUsed/>
    <w:rsid w:val="00235D7C"/>
    <w:rPr>
      <w:vertAlign w:val="superscript"/>
    </w:rPr>
  </w:style>
  <w:style w:type="paragraph" w:styleId="Revision">
    <w:name w:val="Revision"/>
    <w:hidden/>
    <w:uiPriority w:val="99"/>
    <w:semiHidden/>
    <w:rsid w:val="00E12F0E"/>
    <w:pPr>
      <w:spacing w:after="0" w:line="240" w:lineRule="auto"/>
    </w:pPr>
  </w:style>
  <w:style w:type="paragraph" w:customStyle="1" w:styleId="ATvirsraksts">
    <w:name w:val="AT virsraksts"/>
    <w:basedOn w:val="Normal"/>
    <w:link w:val="ATvirsrakstsChar"/>
    <w:qFormat/>
    <w:rsid w:val="007F2814"/>
    <w:pPr>
      <w:spacing w:after="0" w:line="276" w:lineRule="auto"/>
      <w:jc w:val="center"/>
      <w:outlineLvl w:val="0"/>
    </w:pPr>
    <w:rPr>
      <w:rFonts w:eastAsia="Times New Roman" w:cs="Times New Roman"/>
      <w:b/>
      <w:szCs w:val="24"/>
      <w:lang w:val="lv-LV" w:eastAsia="ru-RU"/>
    </w:rPr>
  </w:style>
  <w:style w:type="character" w:customStyle="1" w:styleId="ATvirsrakstsChar">
    <w:name w:val="AT virsraksts Char"/>
    <w:basedOn w:val="DefaultParagraphFont"/>
    <w:link w:val="ATvirsraksts"/>
    <w:rsid w:val="007F2814"/>
    <w:rPr>
      <w:rFonts w:eastAsia="Times New Roman" w:cs="Times New Roman"/>
      <w:b/>
      <w:szCs w:val="24"/>
      <w:lang w:val="lv-LV" w:eastAsia="ru-RU"/>
    </w:rPr>
  </w:style>
  <w:style w:type="table" w:styleId="TableGrid">
    <w:name w:val="Table Grid"/>
    <w:basedOn w:val="TableNormal"/>
    <w:rsid w:val="007F281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923353"/>
    <w:pPr>
      <w:spacing w:after="0" w:line="360" w:lineRule="auto"/>
      <w:ind w:firstLine="720"/>
      <w:jc w:val="both"/>
    </w:pPr>
    <w:rPr>
      <w:rFonts w:eastAsia="Times New Roman" w:cs="Times New Roman"/>
      <w:szCs w:val="24"/>
      <w:lang w:val="lv-LV" w:eastAsia="lv-LV"/>
    </w:rPr>
  </w:style>
  <w:style w:type="character" w:styleId="CommentReference">
    <w:name w:val="annotation reference"/>
    <w:basedOn w:val="DefaultParagraphFont"/>
    <w:uiPriority w:val="99"/>
    <w:semiHidden/>
    <w:unhideWhenUsed/>
    <w:rsid w:val="00A057DE"/>
    <w:rPr>
      <w:sz w:val="16"/>
      <w:szCs w:val="16"/>
    </w:rPr>
  </w:style>
  <w:style w:type="paragraph" w:styleId="CommentText">
    <w:name w:val="annotation text"/>
    <w:basedOn w:val="Normal"/>
    <w:link w:val="CommentTextChar"/>
    <w:uiPriority w:val="99"/>
    <w:unhideWhenUsed/>
    <w:rsid w:val="00A057DE"/>
    <w:pPr>
      <w:spacing w:line="240" w:lineRule="auto"/>
    </w:pPr>
    <w:rPr>
      <w:sz w:val="20"/>
      <w:szCs w:val="20"/>
    </w:rPr>
  </w:style>
  <w:style w:type="character" w:customStyle="1" w:styleId="CommentTextChar">
    <w:name w:val="Comment Text Char"/>
    <w:basedOn w:val="DefaultParagraphFont"/>
    <w:link w:val="CommentText"/>
    <w:uiPriority w:val="99"/>
    <w:rsid w:val="00A057DE"/>
    <w:rPr>
      <w:sz w:val="20"/>
      <w:szCs w:val="20"/>
    </w:rPr>
  </w:style>
  <w:style w:type="paragraph" w:styleId="CommentSubject">
    <w:name w:val="annotation subject"/>
    <w:basedOn w:val="CommentText"/>
    <w:next w:val="CommentText"/>
    <w:link w:val="CommentSubjectChar"/>
    <w:uiPriority w:val="99"/>
    <w:semiHidden/>
    <w:unhideWhenUsed/>
    <w:rsid w:val="00A057DE"/>
    <w:rPr>
      <w:b/>
      <w:bCs/>
    </w:rPr>
  </w:style>
  <w:style w:type="character" w:customStyle="1" w:styleId="CommentSubjectChar">
    <w:name w:val="Comment Subject Char"/>
    <w:basedOn w:val="CommentTextChar"/>
    <w:link w:val="CommentSubject"/>
    <w:uiPriority w:val="99"/>
    <w:semiHidden/>
    <w:rsid w:val="00A057DE"/>
    <w:rPr>
      <w:b/>
      <w:bCs/>
      <w:sz w:val="20"/>
      <w:szCs w:val="20"/>
    </w:rPr>
  </w:style>
  <w:style w:type="paragraph" w:styleId="BalloonText">
    <w:name w:val="Balloon Text"/>
    <w:basedOn w:val="Normal"/>
    <w:link w:val="BalloonTextChar"/>
    <w:uiPriority w:val="99"/>
    <w:semiHidden/>
    <w:unhideWhenUsed/>
    <w:rsid w:val="00A05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7DE"/>
    <w:rPr>
      <w:rFonts w:ascii="Segoe UI" w:hAnsi="Segoe UI" w:cs="Segoe UI"/>
      <w:sz w:val="18"/>
      <w:szCs w:val="18"/>
    </w:rPr>
  </w:style>
  <w:style w:type="paragraph" w:styleId="NoSpacing">
    <w:name w:val="No Spacing"/>
    <w:uiPriority w:val="1"/>
    <w:qFormat/>
    <w:rsid w:val="004D0303"/>
    <w:pPr>
      <w:spacing w:after="0" w:line="240" w:lineRule="auto"/>
    </w:pPr>
    <w:rPr>
      <w:lang w:val="lv-LV"/>
    </w:rPr>
  </w:style>
  <w:style w:type="character" w:styleId="Hyperlink">
    <w:name w:val="Hyperlink"/>
    <w:basedOn w:val="DefaultParagraphFont"/>
    <w:uiPriority w:val="99"/>
    <w:unhideWhenUsed/>
    <w:rsid w:val="000054C6"/>
    <w:rPr>
      <w:color w:val="0563C1" w:themeColor="hyperlink"/>
      <w:u w:val="single"/>
    </w:rPr>
  </w:style>
  <w:style w:type="character" w:styleId="UnresolvedMention">
    <w:name w:val="Unresolved Mention"/>
    <w:basedOn w:val="DefaultParagraphFont"/>
    <w:uiPriority w:val="99"/>
    <w:semiHidden/>
    <w:unhideWhenUsed/>
    <w:rsid w:val="000054C6"/>
    <w:rPr>
      <w:color w:val="605E5C"/>
      <w:shd w:val="clear" w:color="auto" w:fill="E1DFDD"/>
    </w:rPr>
  </w:style>
  <w:style w:type="character" w:styleId="FollowedHyperlink">
    <w:name w:val="FollowedHyperlink"/>
    <w:basedOn w:val="DefaultParagraphFont"/>
    <w:uiPriority w:val="99"/>
    <w:semiHidden/>
    <w:unhideWhenUsed/>
    <w:rsid w:val="000054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094636">
      <w:bodyDiv w:val="1"/>
      <w:marLeft w:val="0"/>
      <w:marRight w:val="0"/>
      <w:marTop w:val="0"/>
      <w:marBottom w:val="0"/>
      <w:divBdr>
        <w:top w:val="none" w:sz="0" w:space="0" w:color="auto"/>
        <w:left w:val="none" w:sz="0" w:space="0" w:color="auto"/>
        <w:bottom w:val="none" w:sz="0" w:space="0" w:color="auto"/>
        <w:right w:val="none" w:sz="0" w:space="0" w:color="auto"/>
      </w:divBdr>
    </w:div>
    <w:div w:id="793866434">
      <w:bodyDiv w:val="1"/>
      <w:marLeft w:val="0"/>
      <w:marRight w:val="0"/>
      <w:marTop w:val="0"/>
      <w:marBottom w:val="0"/>
      <w:divBdr>
        <w:top w:val="none" w:sz="0" w:space="0" w:color="auto"/>
        <w:left w:val="none" w:sz="0" w:space="0" w:color="auto"/>
        <w:bottom w:val="none" w:sz="0" w:space="0" w:color="auto"/>
        <w:right w:val="none" w:sz="0" w:space="0" w:color="auto"/>
      </w:divBdr>
    </w:div>
    <w:div w:id="1046875618">
      <w:bodyDiv w:val="1"/>
      <w:marLeft w:val="0"/>
      <w:marRight w:val="0"/>
      <w:marTop w:val="0"/>
      <w:marBottom w:val="0"/>
      <w:divBdr>
        <w:top w:val="none" w:sz="0" w:space="0" w:color="auto"/>
        <w:left w:val="none" w:sz="0" w:space="0" w:color="auto"/>
        <w:bottom w:val="none" w:sz="0" w:space="0" w:color="auto"/>
        <w:right w:val="none" w:sz="0" w:space="0" w:color="auto"/>
      </w:divBdr>
    </w:div>
    <w:div w:id="172224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626.pdf" TargetMode="External"/><Relationship Id="rId13" Type="http://schemas.openxmlformats.org/officeDocument/2006/relationships/hyperlink" Target="https://manas.tiesas.lv/eTiesasMvc/eclinolemumi/ECLI:LV:AT:2022:1212.A420316017.16.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435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1212.A420316017.16.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t.gov.lv/downloadlawfile/4356" TargetMode="External"/><Relationship Id="rId4" Type="http://schemas.openxmlformats.org/officeDocument/2006/relationships/settings" Target="settings.xml"/><Relationship Id="rId9" Type="http://schemas.openxmlformats.org/officeDocument/2006/relationships/hyperlink" Target="https://www.at.gov.lv/downloadlawfile/4356" TargetMode="External"/><Relationship Id="rId14" Type="http://schemas.openxmlformats.org/officeDocument/2006/relationships/hyperlink" Target="https://www.at.gov.lv/downloadlawfile/47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ED3C-8070-41C3-B9DD-F7255B6D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20382</Words>
  <Characters>11618</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2024-06-11T13:13:00Z</dcterms:created>
  <dcterms:modified xsi:type="dcterms:W3CDTF">2024-06-11T13:44:00Z</dcterms:modified>
</cp:coreProperties>
</file>