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E543D" w14:textId="1725840B" w:rsidR="00654A06" w:rsidRPr="00AB32C5" w:rsidRDefault="00AB32C5" w:rsidP="00AB32C5">
      <w:pPr>
        <w:spacing w:line="276" w:lineRule="auto"/>
        <w:jc w:val="both"/>
        <w:rPr>
          <w:rFonts w:asciiTheme="majorBidi" w:hAnsiTheme="majorBidi" w:cstheme="majorBidi"/>
          <w:b/>
          <w:bCs/>
        </w:rPr>
      </w:pPr>
      <w:r w:rsidRPr="00AB32C5">
        <w:rPr>
          <w:rFonts w:asciiTheme="majorBidi" w:hAnsiTheme="majorBidi" w:cstheme="majorBidi"/>
          <w:b/>
          <w:bCs/>
        </w:rPr>
        <w:t>Būtisks ieguldījums datubāzes satura iegūšanā, pārbaudē un</w:t>
      </w:r>
      <w:r w:rsidRPr="00AB32C5">
        <w:rPr>
          <w:rFonts w:asciiTheme="majorBidi" w:hAnsiTheme="majorBidi" w:cstheme="majorBidi"/>
          <w:b/>
          <w:bCs/>
        </w:rPr>
        <w:t xml:space="preserve"> noformēšanā</w:t>
      </w:r>
    </w:p>
    <w:p w14:paraId="2143CF32"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 xml:space="preserve">1. Ieguldījums datubāzes satura iegūšanā ir līdzekļi, kas izmantoti esošu neatkarīgu materiālu meklēšanai un to apkopošanai minētajā datubāzē, izņemot līdzekļus, kas ir izmantoti pašai materiālu radīšanai. Ar līdzekļiem datubāzes satura iegūšanai katrā ziņā ir saprotami gan datubāzes veidotāja izmantotie līdzekļi nepieciešamo datu identificēšanai (atrašanai, atbilstības izvērtēšanai u. tml.), gan datu iegādei, gan arī tādas programmatūras izstrādei vai iegādei, kas nodrošina šādu datu ievades iespēju datubāzes izmantotājiem. Arī izdevumi, kas attiecas uz potenciālo datubāzes izmantotāju informēšanu par konkrēto datubāzi un iespēju tajā ievadīt datus, veido ieguldījumus datubāzes satura iegūšanai. </w:t>
      </w:r>
    </w:p>
    <w:p w14:paraId="417082DE"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2. Ieguldījums, kas saistīts ar datubāzes satura pārbaudi, ir līdzekļi, kuri nolūkā nodrošināt minētajā datubāzē ietvertās informācijas uzticamību ir izmantoti meklēto materiālu precizitātes kontrolei šīs datubāzes veidošanas un darbības laikā. Ar līdzekļiem datubāzes satura pārbaudei ir saprotami gan līdzekļi datu neatbilstības noteikšanai, gan līdzekļi šādu neatbilstību novēršanai.</w:t>
      </w:r>
    </w:p>
    <w:p w14:paraId="14596710"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 xml:space="preserve">3. Ieguldījums datubāzes satura noformēšanā ietver līdzekļus, kuri izmantoti, lai piešķirtu minētajai datubāzei tās informācijas apstrādes funkciju, proti, tos, kas izmantoti šajā datubāzē esošo materiālu sistemātiskai vai metodiskai apkopošanai, kā arī to individuālas pieejamības nodrošināšanai. Šādi līdzekļi katrā ziņā ir līdzekļi datubāzē ievadāmo vai ievadīto datu strukturēšanai, tostarp indeksu vai citu strukturēšanas mehānismu izstrādei, kā arī meklētāju izveidei un pilnveidošanai elektroniskajās datubāzēs. Līdzekļi datubāzes noformēšanai ir arī iepriekšminētā mērķa sasniegšanai izmantotie līdzekļi programmatūras izstrādei un pilnveidošanai, kā arī tāda personāla algošanai, kas nodrošina datubāzes noformēšanu. Arī līdzekļi atbilstošas programmatūras lietošanas tiesību iegādei atzīstami par ieguldījumu datubāzes noformēšanā. Turpretim par šādiem līdzekļiem nav atzīstami līdzekļi jau gatavu </w:t>
      </w:r>
      <w:proofErr w:type="spellStart"/>
      <w:r w:rsidRPr="00AB32C5">
        <w:rPr>
          <w:rFonts w:asciiTheme="majorBidi" w:hAnsiTheme="majorBidi" w:cstheme="majorBidi"/>
        </w:rPr>
        <w:t>datubāzu</w:t>
      </w:r>
      <w:proofErr w:type="spellEnd"/>
      <w:r w:rsidRPr="00AB32C5">
        <w:rPr>
          <w:rFonts w:asciiTheme="majorBidi" w:hAnsiTheme="majorBidi" w:cstheme="majorBidi"/>
        </w:rPr>
        <w:t xml:space="preserve"> iegādei vai tādu uzņēmumu iegādei, kuriem ir tiesības uz šādām datubāzēm.</w:t>
      </w:r>
    </w:p>
    <w:p w14:paraId="44D39BE4"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 xml:space="preserve">4. Izvērtējot, vai datubāzes veidotājs ir ielicis būtisku ieguldījumu tās izveidē, ņemams vērā </w:t>
      </w:r>
      <w:proofErr w:type="spellStart"/>
      <w:r w:rsidRPr="00AB32C5">
        <w:rPr>
          <w:rFonts w:asciiTheme="majorBidi" w:hAnsiTheme="majorBidi" w:cstheme="majorBidi"/>
        </w:rPr>
        <w:t>datubāzu</w:t>
      </w:r>
      <w:proofErr w:type="spellEnd"/>
      <w:r w:rsidRPr="00AB32C5">
        <w:rPr>
          <w:rFonts w:asciiTheme="majorBidi" w:hAnsiTheme="majorBidi" w:cstheme="majorBidi"/>
        </w:rPr>
        <w:t xml:space="preserve"> īpaša veida (</w:t>
      </w:r>
      <w:proofErr w:type="spellStart"/>
      <w:r w:rsidRPr="00AB32C5">
        <w:rPr>
          <w:rFonts w:asciiTheme="majorBidi" w:hAnsiTheme="majorBidi" w:cstheme="majorBidi"/>
          <w:i/>
          <w:iCs/>
        </w:rPr>
        <w:t>sui</w:t>
      </w:r>
      <w:proofErr w:type="spellEnd"/>
      <w:r w:rsidRPr="00AB32C5">
        <w:rPr>
          <w:rFonts w:asciiTheme="majorBidi" w:hAnsiTheme="majorBidi" w:cstheme="majorBidi"/>
          <w:i/>
          <w:iCs/>
        </w:rPr>
        <w:t xml:space="preserve"> </w:t>
      </w:r>
      <w:proofErr w:type="spellStart"/>
      <w:r w:rsidRPr="00AB32C5">
        <w:rPr>
          <w:rFonts w:asciiTheme="majorBidi" w:hAnsiTheme="majorBidi" w:cstheme="majorBidi"/>
          <w:i/>
          <w:iCs/>
        </w:rPr>
        <w:t>generis</w:t>
      </w:r>
      <w:proofErr w:type="spellEnd"/>
      <w:r w:rsidRPr="00AB32C5">
        <w:rPr>
          <w:rFonts w:asciiTheme="majorBidi" w:hAnsiTheme="majorBidi" w:cstheme="majorBidi"/>
        </w:rPr>
        <w:t>) tiesību aizsardzības ieviešanas mērķis – veicināt tādu datu uzkrāšanas un apstrādes sistēmu izveidi, kas sekmē informācijas tirgus attīstību apstākļos, kad ik gadu strauji pieaug visās nozarēs radīto un apstrādāto datu apjoms. Nepieciešamais ieguldījumu apjoms, lai tiktu nodrošināta šāda aizsardzība, nevar tikt noteikts pārmērīgi augsts.</w:t>
      </w:r>
    </w:p>
    <w:p w14:paraId="6E484C09" w14:textId="77777777" w:rsidR="00AB32C5" w:rsidRPr="00AB32C5" w:rsidRDefault="00AB32C5" w:rsidP="00AB32C5">
      <w:pPr>
        <w:spacing w:line="276" w:lineRule="auto"/>
        <w:jc w:val="both"/>
        <w:rPr>
          <w:rFonts w:asciiTheme="majorBidi" w:hAnsiTheme="majorBidi" w:cstheme="majorBidi"/>
        </w:rPr>
      </w:pPr>
    </w:p>
    <w:p w14:paraId="3A1CC022" w14:textId="000EA24B" w:rsidR="00AB32C5" w:rsidRPr="00AB32C5" w:rsidRDefault="00AB32C5" w:rsidP="00AB32C5">
      <w:pPr>
        <w:spacing w:line="276" w:lineRule="auto"/>
        <w:jc w:val="both"/>
        <w:rPr>
          <w:rFonts w:asciiTheme="majorBidi" w:hAnsiTheme="majorBidi" w:cstheme="majorBidi"/>
          <w:b/>
          <w:bCs/>
        </w:rPr>
      </w:pPr>
      <w:r w:rsidRPr="00AB32C5">
        <w:rPr>
          <w:rFonts w:asciiTheme="majorBidi" w:hAnsiTheme="majorBidi" w:cstheme="majorBidi"/>
          <w:b/>
          <w:bCs/>
        </w:rPr>
        <w:t>Datubāzes satura vai tā daļas iegūšanas vai atkārtotas izmantošanas</w:t>
      </w:r>
      <w:r w:rsidRPr="00AB32C5">
        <w:rPr>
          <w:rFonts w:asciiTheme="majorBidi" w:hAnsiTheme="majorBidi" w:cstheme="majorBidi"/>
          <w:b/>
          <w:bCs/>
        </w:rPr>
        <w:t xml:space="preserve"> aizliegšana</w:t>
      </w:r>
    </w:p>
    <w:p w14:paraId="7DC651D3"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Datubāzes veidotājs ir tiesīgs aizliegt datubāzes satura vai būtiskas kvalitatīvi vai kvantitatīvi novērtējamas tā daļas iegūšanu vai atkārtotu izmantošanu tikai tad, ja šo darbību rezultātā datubāzes veidotājam tiek liegti ienākumi, kas tam ļautu atgūt datubāzes izveidē izdarītos ieguldījumus.</w:t>
      </w:r>
    </w:p>
    <w:p w14:paraId="3C3DFB85" w14:textId="77777777" w:rsidR="00AB32C5" w:rsidRPr="00AB32C5" w:rsidRDefault="00AB32C5" w:rsidP="00AB32C5">
      <w:pPr>
        <w:spacing w:line="276" w:lineRule="auto"/>
        <w:jc w:val="both"/>
        <w:rPr>
          <w:rFonts w:asciiTheme="majorBidi" w:hAnsiTheme="majorBidi" w:cstheme="majorBidi"/>
        </w:rPr>
      </w:pPr>
      <w:r w:rsidRPr="00AB32C5">
        <w:rPr>
          <w:rFonts w:asciiTheme="majorBidi" w:hAnsiTheme="majorBidi" w:cstheme="majorBidi"/>
        </w:rPr>
        <w:t xml:space="preserve">Ne ikkatra negatīva ietekme, ko specializētās meklētājprogrammas darbība rada attiecībā uz datubāzes veidotāja ienākumiem, ir pamats aizliegt šādas meklētājprogrammas darbību. Izskatot lietu pēc būtības, tiesai jānovērtē šāda ietekme, ja tāda ir, un tā jāsamēro ar lietotāju un </w:t>
      </w:r>
      <w:proofErr w:type="spellStart"/>
      <w:r w:rsidRPr="00AB32C5">
        <w:rPr>
          <w:rFonts w:asciiTheme="majorBidi" w:hAnsiTheme="majorBidi" w:cstheme="majorBidi"/>
        </w:rPr>
        <w:t>datubāzu</w:t>
      </w:r>
      <w:proofErr w:type="spellEnd"/>
      <w:r w:rsidRPr="00AB32C5">
        <w:rPr>
          <w:rFonts w:asciiTheme="majorBidi" w:hAnsiTheme="majorBidi" w:cstheme="majorBidi"/>
        </w:rPr>
        <w:t xml:space="preserve"> veidotāju konkurentu likumīgajām interesēm.</w:t>
      </w:r>
    </w:p>
    <w:p w14:paraId="685B9CEA" w14:textId="26E093E5" w:rsidR="00746ABE" w:rsidRPr="00AB32C5" w:rsidRDefault="00746ABE" w:rsidP="00AB32C5">
      <w:pPr>
        <w:pBdr>
          <w:top w:val="nil"/>
          <w:left w:val="nil"/>
          <w:bottom w:val="nil"/>
          <w:right w:val="nil"/>
          <w:between w:val="nil"/>
        </w:pBdr>
        <w:spacing w:line="276" w:lineRule="auto"/>
        <w:jc w:val="center"/>
        <w:rPr>
          <w:rFonts w:asciiTheme="majorBidi" w:hAnsiTheme="majorBidi" w:cstheme="majorBidi"/>
          <w:color w:val="000000"/>
        </w:rPr>
      </w:pPr>
    </w:p>
    <w:p w14:paraId="1D9FB93E" w14:textId="75EC8DF2" w:rsidR="00746ABE" w:rsidRPr="00AB32C5" w:rsidRDefault="00BF43AD" w:rsidP="00AB32C5">
      <w:pPr>
        <w:spacing w:line="276" w:lineRule="auto"/>
        <w:jc w:val="center"/>
        <w:rPr>
          <w:rFonts w:asciiTheme="majorBidi" w:hAnsiTheme="majorBidi" w:cstheme="majorBidi"/>
          <w:b/>
        </w:rPr>
      </w:pPr>
      <w:r w:rsidRPr="00AB32C5">
        <w:rPr>
          <w:rFonts w:asciiTheme="majorBidi" w:hAnsiTheme="majorBidi" w:cstheme="majorBidi"/>
          <w:b/>
        </w:rPr>
        <w:t>Latvijas Republikas Senāt</w:t>
      </w:r>
      <w:r w:rsidR="00A233A2" w:rsidRPr="00AB32C5">
        <w:rPr>
          <w:rFonts w:asciiTheme="majorBidi" w:hAnsiTheme="majorBidi" w:cstheme="majorBidi"/>
          <w:b/>
        </w:rPr>
        <w:t>a</w:t>
      </w:r>
    </w:p>
    <w:p w14:paraId="53FA7B1C" w14:textId="1B0FC1CA" w:rsidR="00A233A2" w:rsidRPr="00AB32C5" w:rsidRDefault="00A233A2" w:rsidP="00AB32C5">
      <w:pPr>
        <w:spacing w:line="276" w:lineRule="auto"/>
        <w:jc w:val="center"/>
        <w:rPr>
          <w:rFonts w:asciiTheme="majorBidi" w:hAnsiTheme="majorBidi" w:cstheme="majorBidi"/>
          <w:b/>
        </w:rPr>
      </w:pPr>
      <w:r w:rsidRPr="00AB32C5">
        <w:rPr>
          <w:rFonts w:asciiTheme="majorBidi" w:hAnsiTheme="majorBidi" w:cstheme="majorBidi"/>
          <w:b/>
        </w:rPr>
        <w:t>Civillietu departamenta</w:t>
      </w:r>
    </w:p>
    <w:p w14:paraId="37BAD27A" w14:textId="7E5D55F6" w:rsidR="00A233A2" w:rsidRPr="00AB32C5" w:rsidRDefault="00A233A2" w:rsidP="00AB32C5">
      <w:pPr>
        <w:spacing w:line="276" w:lineRule="auto"/>
        <w:jc w:val="center"/>
        <w:rPr>
          <w:rFonts w:asciiTheme="majorBidi" w:hAnsiTheme="majorBidi" w:cstheme="majorBidi"/>
          <w:b/>
        </w:rPr>
      </w:pPr>
      <w:r w:rsidRPr="00AB32C5">
        <w:rPr>
          <w:rFonts w:asciiTheme="majorBidi" w:hAnsiTheme="majorBidi" w:cstheme="majorBidi"/>
          <w:b/>
        </w:rPr>
        <w:t>2024. gada 4. jūnija</w:t>
      </w:r>
    </w:p>
    <w:p w14:paraId="13923925" w14:textId="77777777" w:rsidR="00746ABE" w:rsidRPr="00AB32C5" w:rsidRDefault="00BF43AD" w:rsidP="00AB32C5">
      <w:pPr>
        <w:spacing w:line="276" w:lineRule="auto"/>
        <w:jc w:val="center"/>
        <w:rPr>
          <w:rFonts w:asciiTheme="majorBidi" w:hAnsiTheme="majorBidi" w:cstheme="majorBidi"/>
          <w:b/>
        </w:rPr>
      </w:pPr>
      <w:r w:rsidRPr="00AB32C5">
        <w:rPr>
          <w:rFonts w:asciiTheme="majorBidi" w:hAnsiTheme="majorBidi" w:cstheme="majorBidi"/>
          <w:b/>
        </w:rPr>
        <w:t>SPRIEDUMS</w:t>
      </w:r>
    </w:p>
    <w:p w14:paraId="7F3C8B0E" w14:textId="77777777" w:rsidR="00A233A2" w:rsidRPr="00AB32C5" w:rsidRDefault="00A233A2" w:rsidP="00AB32C5">
      <w:pPr>
        <w:spacing w:line="276" w:lineRule="auto"/>
        <w:jc w:val="center"/>
        <w:rPr>
          <w:rFonts w:asciiTheme="majorBidi" w:hAnsiTheme="majorBidi" w:cstheme="majorBidi"/>
          <w:b/>
        </w:rPr>
      </w:pPr>
      <w:r w:rsidRPr="00AB32C5">
        <w:rPr>
          <w:rFonts w:asciiTheme="majorBidi" w:hAnsiTheme="majorBidi" w:cstheme="majorBidi"/>
          <w:b/>
        </w:rPr>
        <w:t>Lieta Nr. C30638718, SKC-23/2024</w:t>
      </w:r>
    </w:p>
    <w:p w14:paraId="6BA70E11" w14:textId="5CB15B2A" w:rsidR="00746ABE" w:rsidRPr="00AB32C5" w:rsidRDefault="00AB32C5" w:rsidP="00AB32C5">
      <w:pPr>
        <w:spacing w:line="276" w:lineRule="auto"/>
        <w:jc w:val="center"/>
        <w:rPr>
          <w:rFonts w:asciiTheme="majorBidi" w:hAnsiTheme="majorBidi" w:cstheme="majorBidi"/>
        </w:rPr>
      </w:pPr>
      <w:hyperlink r:id="rId8" w:history="1">
        <w:r w:rsidR="00CB5168" w:rsidRPr="00AB32C5">
          <w:rPr>
            <w:rStyle w:val="Hyperlink"/>
            <w:rFonts w:asciiTheme="majorBidi" w:eastAsiaTheme="minorHAnsi" w:hAnsiTheme="majorBidi" w:cstheme="majorBidi"/>
            <w14:ligatures w14:val="standardContextual"/>
          </w:rPr>
          <w:t>ECLI:LV:AT:2024:0604.C30638718.13.S</w:t>
        </w:r>
      </w:hyperlink>
    </w:p>
    <w:p w14:paraId="02D382EA" w14:textId="77777777" w:rsidR="00746ABE" w:rsidRPr="00AB32C5" w:rsidRDefault="00746ABE" w:rsidP="00AB32C5">
      <w:pPr>
        <w:spacing w:line="276" w:lineRule="auto"/>
        <w:jc w:val="center"/>
        <w:rPr>
          <w:rFonts w:asciiTheme="majorBidi" w:hAnsiTheme="majorBidi" w:cstheme="majorBidi"/>
        </w:rPr>
      </w:pPr>
    </w:p>
    <w:p w14:paraId="3890D13F" w14:textId="01DA5AD9" w:rsidR="00BD0C64" w:rsidRPr="00AB32C5" w:rsidRDefault="00BF43AD" w:rsidP="00AB32C5">
      <w:pPr>
        <w:spacing w:line="276" w:lineRule="auto"/>
        <w:ind w:firstLine="709"/>
        <w:jc w:val="both"/>
        <w:rPr>
          <w:rFonts w:asciiTheme="majorBidi" w:hAnsiTheme="majorBidi" w:cstheme="majorBidi"/>
        </w:rPr>
      </w:pPr>
      <w:r w:rsidRPr="00AB32C5">
        <w:rPr>
          <w:rFonts w:asciiTheme="majorBidi" w:hAnsiTheme="majorBidi" w:cstheme="majorBidi"/>
        </w:rPr>
        <w:t xml:space="preserve">Senāts šādā sastāvā: </w:t>
      </w:r>
      <w:r w:rsidR="000973BA" w:rsidRPr="00AB32C5">
        <w:rPr>
          <w:rFonts w:asciiTheme="majorBidi" w:hAnsiTheme="majorBidi" w:cstheme="majorBidi"/>
        </w:rPr>
        <w:t>senatore referente Zane Pētersone</w:t>
      </w:r>
      <w:r w:rsidR="00C93826" w:rsidRPr="00AB32C5">
        <w:rPr>
          <w:rFonts w:asciiTheme="majorBidi" w:hAnsiTheme="majorBidi" w:cstheme="majorBidi"/>
        </w:rPr>
        <w:t>,</w:t>
      </w:r>
      <w:r w:rsidR="009878CF" w:rsidRPr="00AB32C5">
        <w:rPr>
          <w:rFonts w:asciiTheme="majorBidi" w:hAnsiTheme="majorBidi" w:cstheme="majorBidi"/>
        </w:rPr>
        <w:t xml:space="preserve"> </w:t>
      </w:r>
      <w:r w:rsidR="00BD0C64" w:rsidRPr="00AB32C5">
        <w:rPr>
          <w:rFonts w:asciiTheme="majorBidi" w:hAnsiTheme="majorBidi" w:cstheme="majorBidi"/>
        </w:rPr>
        <w:t>senator</w:t>
      </w:r>
      <w:r w:rsidR="00756AB5" w:rsidRPr="00AB32C5">
        <w:rPr>
          <w:rFonts w:asciiTheme="majorBidi" w:hAnsiTheme="majorBidi" w:cstheme="majorBidi"/>
        </w:rPr>
        <w:t>e</w:t>
      </w:r>
      <w:r w:rsidR="009878CF" w:rsidRPr="00AB32C5">
        <w:rPr>
          <w:rFonts w:asciiTheme="majorBidi" w:hAnsiTheme="majorBidi" w:cstheme="majorBidi"/>
        </w:rPr>
        <w:t>s</w:t>
      </w:r>
      <w:r w:rsidR="00BD0C64" w:rsidRPr="00AB32C5">
        <w:rPr>
          <w:rFonts w:asciiTheme="majorBidi" w:hAnsiTheme="majorBidi" w:cstheme="majorBidi"/>
        </w:rPr>
        <w:t xml:space="preserve"> </w:t>
      </w:r>
      <w:r w:rsidR="00756AB5" w:rsidRPr="00AB32C5">
        <w:rPr>
          <w:rFonts w:asciiTheme="majorBidi" w:hAnsiTheme="majorBidi" w:cstheme="majorBidi"/>
        </w:rPr>
        <w:t>Ļubova</w:t>
      </w:r>
      <w:r w:rsidR="008637ED" w:rsidRPr="00AB32C5">
        <w:rPr>
          <w:rFonts w:asciiTheme="majorBidi" w:hAnsiTheme="majorBidi" w:cstheme="majorBidi"/>
        </w:rPr>
        <w:t xml:space="preserve"> K</w:t>
      </w:r>
      <w:r w:rsidR="00756AB5" w:rsidRPr="00AB32C5">
        <w:rPr>
          <w:rFonts w:asciiTheme="majorBidi" w:hAnsiTheme="majorBidi" w:cstheme="majorBidi"/>
        </w:rPr>
        <w:t>ušnire</w:t>
      </w:r>
      <w:r w:rsidR="009878CF" w:rsidRPr="00AB32C5">
        <w:rPr>
          <w:rFonts w:asciiTheme="majorBidi" w:hAnsiTheme="majorBidi" w:cstheme="majorBidi"/>
        </w:rPr>
        <w:t xml:space="preserve"> un </w:t>
      </w:r>
      <w:r w:rsidR="008637ED" w:rsidRPr="00AB32C5">
        <w:rPr>
          <w:rFonts w:asciiTheme="majorBidi" w:hAnsiTheme="majorBidi" w:cstheme="majorBidi"/>
        </w:rPr>
        <w:t>Marika Senkāne</w:t>
      </w:r>
    </w:p>
    <w:p w14:paraId="7FB8CB9A" w14:textId="77777777" w:rsidR="009878CF" w:rsidRPr="00AB32C5" w:rsidRDefault="009878CF" w:rsidP="00AB32C5">
      <w:pPr>
        <w:spacing w:line="276" w:lineRule="auto"/>
        <w:ind w:firstLine="709"/>
        <w:jc w:val="both"/>
        <w:rPr>
          <w:rFonts w:asciiTheme="majorBidi" w:hAnsiTheme="majorBidi" w:cstheme="majorBidi"/>
        </w:rPr>
      </w:pPr>
    </w:p>
    <w:p w14:paraId="54FE7275" w14:textId="7151FE8C" w:rsidR="00746ABE" w:rsidRPr="00AB32C5" w:rsidRDefault="00BF43AD" w:rsidP="00AB32C5">
      <w:pPr>
        <w:spacing w:line="276" w:lineRule="auto"/>
        <w:ind w:firstLine="720"/>
        <w:jc w:val="both"/>
        <w:rPr>
          <w:rFonts w:asciiTheme="majorBidi" w:hAnsiTheme="majorBidi" w:cstheme="majorBidi"/>
        </w:rPr>
      </w:pPr>
      <w:r w:rsidRPr="00AB32C5">
        <w:rPr>
          <w:rFonts w:asciiTheme="majorBidi" w:hAnsiTheme="majorBidi" w:cstheme="majorBidi"/>
        </w:rPr>
        <w:t xml:space="preserve">izskatīja rakstveida procesā </w:t>
      </w:r>
      <w:r w:rsidR="004A1046" w:rsidRPr="00AB32C5">
        <w:rPr>
          <w:rFonts w:asciiTheme="majorBidi" w:hAnsiTheme="majorBidi" w:cstheme="majorBidi"/>
        </w:rPr>
        <w:t>civil</w:t>
      </w:r>
      <w:r w:rsidRPr="00AB32C5">
        <w:rPr>
          <w:rFonts w:asciiTheme="majorBidi" w:hAnsiTheme="majorBidi" w:cstheme="majorBidi"/>
        </w:rPr>
        <w:t xml:space="preserve">lietu </w:t>
      </w:r>
      <w:r w:rsidR="008637ED" w:rsidRPr="00AB32C5">
        <w:rPr>
          <w:rFonts w:asciiTheme="majorBidi" w:hAnsiTheme="majorBidi" w:cstheme="majorBidi"/>
        </w:rPr>
        <w:t>SIA</w:t>
      </w:r>
      <w:r w:rsidR="005A6E63" w:rsidRPr="00AB32C5">
        <w:rPr>
          <w:rFonts w:asciiTheme="majorBidi" w:hAnsiTheme="majorBidi" w:cstheme="majorBidi"/>
        </w:rPr>
        <w:t> </w:t>
      </w:r>
      <w:r w:rsidR="008637ED" w:rsidRPr="00AB32C5">
        <w:rPr>
          <w:rFonts w:asciiTheme="majorBidi" w:hAnsiTheme="majorBidi" w:cstheme="majorBidi"/>
        </w:rPr>
        <w:t>„</w:t>
      </w:r>
      <w:r w:rsidR="005A6E63" w:rsidRPr="00AB32C5">
        <w:rPr>
          <w:rFonts w:asciiTheme="majorBidi" w:hAnsiTheme="majorBidi" w:cstheme="majorBidi"/>
        </w:rPr>
        <w:t xml:space="preserve">Alma </w:t>
      </w:r>
      <w:proofErr w:type="spellStart"/>
      <w:r w:rsidR="005A6E63" w:rsidRPr="00AB32C5">
        <w:rPr>
          <w:rFonts w:asciiTheme="majorBidi" w:hAnsiTheme="majorBidi" w:cstheme="majorBidi"/>
        </w:rPr>
        <w:t>Career</w:t>
      </w:r>
      <w:proofErr w:type="spellEnd"/>
      <w:r w:rsidR="005A6E63" w:rsidRPr="00AB32C5">
        <w:rPr>
          <w:rFonts w:asciiTheme="majorBidi" w:hAnsiTheme="majorBidi" w:cstheme="majorBidi"/>
        </w:rPr>
        <w:t xml:space="preserve"> Latvia</w:t>
      </w:r>
      <w:r w:rsidR="008637ED" w:rsidRPr="00AB32C5">
        <w:rPr>
          <w:rFonts w:asciiTheme="majorBidi" w:hAnsiTheme="majorBidi" w:cstheme="majorBidi"/>
        </w:rPr>
        <w:t xml:space="preserve">” </w:t>
      </w:r>
      <w:r w:rsidR="005A6E63" w:rsidRPr="00AB32C5">
        <w:rPr>
          <w:rFonts w:asciiTheme="majorBidi" w:hAnsiTheme="majorBidi" w:cstheme="majorBidi"/>
        </w:rPr>
        <w:t xml:space="preserve">(pirms nosaukuma maiņas – „CV-Online Latvia”) </w:t>
      </w:r>
      <w:r w:rsidR="008637ED" w:rsidRPr="00AB32C5">
        <w:rPr>
          <w:rFonts w:asciiTheme="majorBidi" w:hAnsiTheme="majorBidi" w:cstheme="majorBidi"/>
        </w:rPr>
        <w:t>prasībā pret SIA „</w:t>
      </w:r>
      <w:proofErr w:type="spellStart"/>
      <w:r w:rsidR="008637ED" w:rsidRPr="00AB32C5">
        <w:rPr>
          <w:rFonts w:asciiTheme="majorBidi" w:hAnsiTheme="majorBidi" w:cstheme="majorBidi"/>
        </w:rPr>
        <w:t>Melons</w:t>
      </w:r>
      <w:proofErr w:type="spellEnd"/>
      <w:r w:rsidR="008637ED" w:rsidRPr="00AB32C5">
        <w:rPr>
          <w:rFonts w:asciiTheme="majorBidi" w:hAnsiTheme="majorBidi" w:cstheme="majorBidi"/>
        </w:rPr>
        <w:t xml:space="preserve">” par datubāzes veidotāja tiesību pārkāpuma novēršanu </w:t>
      </w:r>
      <w:r w:rsidR="00A67872" w:rsidRPr="00AB32C5">
        <w:rPr>
          <w:rFonts w:asciiTheme="majorBidi" w:hAnsiTheme="majorBidi" w:cstheme="majorBidi"/>
        </w:rPr>
        <w:t>sakarā</w:t>
      </w:r>
      <w:r w:rsidR="00D42856" w:rsidRPr="00AB32C5">
        <w:rPr>
          <w:rFonts w:asciiTheme="majorBidi" w:hAnsiTheme="majorBidi" w:cstheme="majorBidi"/>
        </w:rPr>
        <w:t xml:space="preserve"> ar</w:t>
      </w:r>
      <w:r w:rsidR="00A67872" w:rsidRPr="00AB32C5">
        <w:rPr>
          <w:rFonts w:asciiTheme="majorBidi" w:hAnsiTheme="majorBidi" w:cstheme="majorBidi"/>
        </w:rPr>
        <w:t xml:space="preserve"> </w:t>
      </w:r>
      <w:r w:rsidR="005A6E63" w:rsidRPr="00AB32C5">
        <w:rPr>
          <w:rFonts w:asciiTheme="majorBidi" w:hAnsiTheme="majorBidi" w:cstheme="majorBidi"/>
        </w:rPr>
        <w:t xml:space="preserve">SIA „Alma </w:t>
      </w:r>
      <w:proofErr w:type="spellStart"/>
      <w:r w:rsidR="005A6E63" w:rsidRPr="00AB32C5">
        <w:rPr>
          <w:rFonts w:asciiTheme="majorBidi" w:hAnsiTheme="majorBidi" w:cstheme="majorBidi"/>
        </w:rPr>
        <w:t>Career</w:t>
      </w:r>
      <w:proofErr w:type="spellEnd"/>
      <w:r w:rsidR="005A6E63" w:rsidRPr="00AB32C5">
        <w:rPr>
          <w:rFonts w:asciiTheme="majorBidi" w:hAnsiTheme="majorBidi" w:cstheme="majorBidi"/>
        </w:rPr>
        <w:t xml:space="preserve"> Latvia” </w:t>
      </w:r>
      <w:r w:rsidR="008637ED" w:rsidRPr="00AB32C5">
        <w:rPr>
          <w:rFonts w:asciiTheme="majorBidi" w:hAnsiTheme="majorBidi" w:cstheme="majorBidi"/>
        </w:rPr>
        <w:t>kasācijas sūdzību par Rīgas apgabaltiesas 2022.</w:t>
      </w:r>
      <w:r w:rsidR="0094572D" w:rsidRPr="00AB32C5">
        <w:rPr>
          <w:rFonts w:asciiTheme="majorBidi" w:hAnsiTheme="majorBidi" w:cstheme="majorBidi"/>
        </w:rPr>
        <w:t> </w:t>
      </w:r>
      <w:r w:rsidR="008637ED" w:rsidRPr="00AB32C5">
        <w:rPr>
          <w:rFonts w:asciiTheme="majorBidi" w:hAnsiTheme="majorBidi" w:cstheme="majorBidi"/>
        </w:rPr>
        <w:t>gada 25.</w:t>
      </w:r>
      <w:r w:rsidR="0094572D" w:rsidRPr="00AB32C5">
        <w:rPr>
          <w:rFonts w:asciiTheme="majorBidi" w:hAnsiTheme="majorBidi" w:cstheme="majorBidi"/>
        </w:rPr>
        <w:t> </w:t>
      </w:r>
      <w:r w:rsidR="008637ED" w:rsidRPr="00AB32C5">
        <w:rPr>
          <w:rFonts w:asciiTheme="majorBidi" w:hAnsiTheme="majorBidi" w:cstheme="majorBidi"/>
        </w:rPr>
        <w:t>februāra spriedumu</w:t>
      </w:r>
      <w:r w:rsidR="00D42856" w:rsidRPr="00AB32C5">
        <w:rPr>
          <w:rFonts w:asciiTheme="majorBidi" w:hAnsiTheme="majorBidi" w:cstheme="majorBidi"/>
        </w:rPr>
        <w:t>.</w:t>
      </w:r>
    </w:p>
    <w:p w14:paraId="06C8BB84" w14:textId="77777777" w:rsidR="00654A06" w:rsidRPr="00AB32C5" w:rsidRDefault="00654A06" w:rsidP="00AB32C5">
      <w:pPr>
        <w:spacing w:line="276" w:lineRule="auto"/>
        <w:jc w:val="both"/>
        <w:rPr>
          <w:rFonts w:asciiTheme="majorBidi" w:hAnsiTheme="majorBidi" w:cstheme="majorBidi"/>
        </w:rPr>
      </w:pPr>
    </w:p>
    <w:p w14:paraId="4079C60D" w14:textId="77777777" w:rsidR="00746ABE" w:rsidRDefault="00BF43AD" w:rsidP="00AB32C5">
      <w:pPr>
        <w:spacing w:line="276" w:lineRule="auto"/>
        <w:jc w:val="center"/>
        <w:rPr>
          <w:rFonts w:asciiTheme="majorBidi" w:hAnsiTheme="majorBidi" w:cstheme="majorBidi"/>
          <w:b/>
        </w:rPr>
      </w:pPr>
      <w:r w:rsidRPr="00AB32C5">
        <w:rPr>
          <w:rFonts w:asciiTheme="majorBidi" w:hAnsiTheme="majorBidi" w:cstheme="majorBidi"/>
          <w:b/>
        </w:rPr>
        <w:t>Aprakstošā daļa</w:t>
      </w:r>
    </w:p>
    <w:p w14:paraId="6B79CFC1" w14:textId="77777777" w:rsidR="00AB32C5" w:rsidRPr="00AB32C5" w:rsidRDefault="00AB32C5" w:rsidP="00AB32C5">
      <w:pPr>
        <w:spacing w:line="276" w:lineRule="auto"/>
        <w:jc w:val="center"/>
        <w:rPr>
          <w:rFonts w:asciiTheme="majorBidi" w:hAnsiTheme="majorBidi" w:cstheme="majorBidi"/>
          <w:b/>
        </w:rPr>
      </w:pPr>
    </w:p>
    <w:p w14:paraId="467C13EF" w14:textId="4D289A75" w:rsidR="008637ED" w:rsidRPr="00AB32C5" w:rsidRDefault="00BF0A75" w:rsidP="00AB32C5">
      <w:pPr>
        <w:spacing w:line="276" w:lineRule="auto"/>
        <w:ind w:firstLine="720"/>
        <w:jc w:val="both"/>
        <w:rPr>
          <w:rFonts w:asciiTheme="majorBidi" w:hAnsiTheme="majorBidi" w:cstheme="majorBidi"/>
        </w:rPr>
      </w:pPr>
      <w:r w:rsidRPr="00AB32C5">
        <w:rPr>
          <w:rFonts w:asciiTheme="majorBidi" w:hAnsiTheme="majorBidi" w:cstheme="majorBidi"/>
        </w:rPr>
        <w:t>[1]</w:t>
      </w:r>
      <w:r w:rsidR="0056348E" w:rsidRPr="00AB32C5">
        <w:rPr>
          <w:rFonts w:asciiTheme="majorBidi" w:hAnsiTheme="majorBidi" w:cstheme="majorBidi"/>
        </w:rPr>
        <w:t> </w:t>
      </w:r>
      <w:r w:rsidR="008637ED" w:rsidRPr="00AB32C5">
        <w:rPr>
          <w:rFonts w:asciiTheme="majorBidi" w:hAnsiTheme="majorBidi" w:cstheme="majorBidi"/>
        </w:rPr>
        <w:t>SIA „CV-Online Latvia” cēl</w:t>
      </w:r>
      <w:r w:rsidR="005A6E63" w:rsidRPr="00AB32C5">
        <w:rPr>
          <w:rFonts w:asciiTheme="majorBidi" w:hAnsiTheme="majorBidi" w:cstheme="majorBidi"/>
        </w:rPr>
        <w:t>a</w:t>
      </w:r>
      <w:r w:rsidR="008637ED" w:rsidRPr="00AB32C5">
        <w:rPr>
          <w:rFonts w:asciiTheme="majorBidi" w:hAnsiTheme="majorBidi" w:cstheme="majorBidi"/>
        </w:rPr>
        <w:t xml:space="preserve"> tiesā prasību pret SIA</w:t>
      </w:r>
      <w:r w:rsidR="00215821" w:rsidRPr="00AB32C5">
        <w:rPr>
          <w:rFonts w:asciiTheme="majorBidi" w:hAnsiTheme="majorBidi" w:cstheme="majorBidi"/>
        </w:rPr>
        <w:t> „</w:t>
      </w:r>
      <w:proofErr w:type="spellStart"/>
      <w:r w:rsidR="008637ED" w:rsidRPr="00AB32C5">
        <w:rPr>
          <w:rFonts w:asciiTheme="majorBidi" w:hAnsiTheme="majorBidi" w:cstheme="majorBidi"/>
        </w:rPr>
        <w:t>Melons</w:t>
      </w:r>
      <w:proofErr w:type="spellEnd"/>
      <w:r w:rsidR="008637ED" w:rsidRPr="00AB32C5">
        <w:rPr>
          <w:rFonts w:asciiTheme="majorBidi" w:hAnsiTheme="majorBidi" w:cstheme="majorBidi"/>
        </w:rPr>
        <w:t>” par datubāzes veidotāja tiesību pārkāpuma novēršanu, lū</w:t>
      </w:r>
      <w:r w:rsidR="005A6E63" w:rsidRPr="00AB32C5">
        <w:rPr>
          <w:rFonts w:asciiTheme="majorBidi" w:hAnsiTheme="majorBidi" w:cstheme="majorBidi"/>
        </w:rPr>
        <w:t>dzot</w:t>
      </w:r>
      <w:r w:rsidR="008637ED" w:rsidRPr="00AB32C5">
        <w:rPr>
          <w:rFonts w:asciiTheme="majorBidi" w:hAnsiTheme="majorBidi" w:cstheme="majorBidi"/>
        </w:rPr>
        <w:t xml:space="preserve"> aizliegt SIA</w:t>
      </w:r>
      <w:r w:rsidR="00215821" w:rsidRPr="00AB32C5">
        <w:rPr>
          <w:rFonts w:asciiTheme="majorBidi" w:hAnsiTheme="majorBidi" w:cstheme="majorBidi"/>
        </w:rPr>
        <w:t> </w:t>
      </w:r>
      <w:r w:rsidR="008637ED" w:rsidRPr="00AB32C5">
        <w:rPr>
          <w:rFonts w:asciiTheme="majorBidi" w:hAnsiTheme="majorBidi" w:cstheme="majorBidi"/>
        </w:rPr>
        <w:t>,,</w:t>
      </w:r>
      <w:proofErr w:type="spellStart"/>
      <w:r w:rsidR="008637ED" w:rsidRPr="00AB32C5">
        <w:rPr>
          <w:rFonts w:asciiTheme="majorBidi" w:hAnsiTheme="majorBidi" w:cstheme="majorBidi"/>
        </w:rPr>
        <w:t>Melons</w:t>
      </w:r>
      <w:proofErr w:type="spellEnd"/>
      <w:r w:rsidR="008637ED" w:rsidRPr="00AB32C5">
        <w:rPr>
          <w:rFonts w:asciiTheme="majorBidi" w:hAnsiTheme="majorBidi" w:cstheme="majorBidi"/>
        </w:rPr>
        <w:t xml:space="preserve">” ievietot tās </w:t>
      </w:r>
      <w:r w:rsidR="00F2296E" w:rsidRPr="00AB32C5">
        <w:rPr>
          <w:rFonts w:asciiTheme="majorBidi" w:hAnsiTheme="majorBidi" w:cstheme="majorBidi"/>
        </w:rPr>
        <w:t>tīmekļ</w:t>
      </w:r>
      <w:r w:rsidR="008637ED" w:rsidRPr="00AB32C5">
        <w:rPr>
          <w:rFonts w:asciiTheme="majorBidi" w:hAnsiTheme="majorBidi" w:cstheme="majorBidi"/>
        </w:rPr>
        <w:t xml:space="preserve">vietnē </w:t>
      </w:r>
      <w:r w:rsidR="008637ED" w:rsidRPr="00AB32C5">
        <w:rPr>
          <w:rFonts w:asciiTheme="majorBidi" w:hAnsiTheme="majorBidi" w:cstheme="majorBidi"/>
          <w:i/>
        </w:rPr>
        <w:t>www.kurdarbs.lv</w:t>
      </w:r>
      <w:r w:rsidR="008637ED" w:rsidRPr="00AB32C5">
        <w:rPr>
          <w:rFonts w:asciiTheme="majorBidi" w:hAnsiTheme="majorBidi" w:cstheme="majorBidi"/>
        </w:rPr>
        <w:t xml:space="preserve"> saites, kas nodrošina piekļuvi prasītājas datubāzei, kas pieejama </w:t>
      </w:r>
      <w:r w:rsidR="00F2296E" w:rsidRPr="00AB32C5">
        <w:rPr>
          <w:rFonts w:asciiTheme="majorBidi" w:hAnsiTheme="majorBidi" w:cstheme="majorBidi"/>
        </w:rPr>
        <w:t>tīmekļ</w:t>
      </w:r>
      <w:r w:rsidR="008637ED" w:rsidRPr="00AB32C5">
        <w:rPr>
          <w:rFonts w:asciiTheme="majorBidi" w:hAnsiTheme="majorBidi" w:cstheme="majorBidi"/>
        </w:rPr>
        <w:t xml:space="preserve">vietnē </w:t>
      </w:r>
      <w:r w:rsidR="008637ED" w:rsidRPr="00AB32C5">
        <w:rPr>
          <w:rFonts w:asciiTheme="majorBidi" w:hAnsiTheme="majorBidi" w:cstheme="majorBidi"/>
          <w:i/>
        </w:rPr>
        <w:t>www.cv.lv</w:t>
      </w:r>
      <w:r w:rsidR="008637ED" w:rsidRPr="00AB32C5">
        <w:rPr>
          <w:rFonts w:asciiTheme="majorBidi" w:hAnsiTheme="majorBidi" w:cstheme="majorBidi"/>
        </w:rPr>
        <w:t>,</w:t>
      </w:r>
      <w:r w:rsidR="008637ED" w:rsidRPr="00AB32C5">
        <w:rPr>
          <w:rFonts w:asciiTheme="majorBidi" w:hAnsiTheme="majorBidi" w:cstheme="majorBidi"/>
          <w:i/>
        </w:rPr>
        <w:t xml:space="preserve"> </w:t>
      </w:r>
      <w:r w:rsidR="008637ED" w:rsidRPr="00AB32C5">
        <w:rPr>
          <w:rFonts w:asciiTheme="majorBidi" w:hAnsiTheme="majorBidi" w:cstheme="majorBidi"/>
        </w:rPr>
        <w:t>un piedzīt no SIA</w:t>
      </w:r>
      <w:r w:rsidR="00A233A2" w:rsidRPr="00AB32C5">
        <w:rPr>
          <w:rFonts w:asciiTheme="majorBidi" w:hAnsiTheme="majorBidi" w:cstheme="majorBidi"/>
        </w:rPr>
        <w:t> </w:t>
      </w:r>
      <w:r w:rsidR="008637ED" w:rsidRPr="00AB32C5">
        <w:rPr>
          <w:rFonts w:asciiTheme="majorBidi" w:hAnsiTheme="majorBidi" w:cstheme="majorBidi"/>
        </w:rPr>
        <w:t>,,</w:t>
      </w:r>
      <w:proofErr w:type="spellStart"/>
      <w:r w:rsidR="008637ED" w:rsidRPr="00AB32C5">
        <w:rPr>
          <w:rFonts w:asciiTheme="majorBidi" w:hAnsiTheme="majorBidi" w:cstheme="majorBidi"/>
        </w:rPr>
        <w:t>Melons</w:t>
      </w:r>
      <w:proofErr w:type="spellEnd"/>
      <w:r w:rsidR="008637ED" w:rsidRPr="00AB32C5">
        <w:rPr>
          <w:rFonts w:asciiTheme="majorBidi" w:hAnsiTheme="majorBidi" w:cstheme="majorBidi"/>
        </w:rPr>
        <w:t>” ar lietas vešanu saistītos izdevumus.</w:t>
      </w:r>
    </w:p>
    <w:p w14:paraId="5FE03726" w14:textId="56E9129E" w:rsidR="00B50D4C" w:rsidRPr="00AB32C5" w:rsidRDefault="00B50D4C" w:rsidP="00AB32C5">
      <w:pPr>
        <w:spacing w:line="276" w:lineRule="auto"/>
        <w:ind w:firstLine="720"/>
        <w:jc w:val="both"/>
        <w:rPr>
          <w:rFonts w:asciiTheme="majorBidi" w:hAnsiTheme="majorBidi" w:cstheme="majorBidi"/>
        </w:rPr>
      </w:pPr>
      <w:r w:rsidRPr="00AB32C5">
        <w:rPr>
          <w:rFonts w:asciiTheme="majorBidi" w:hAnsiTheme="majorBidi" w:cstheme="majorBidi"/>
        </w:rPr>
        <w:t>Prasības pieteikumā norādīti šādi apstākļi.</w:t>
      </w:r>
    </w:p>
    <w:p w14:paraId="1F3C6A39" w14:textId="594B4BAF" w:rsidR="008637ED" w:rsidRPr="00AB32C5" w:rsidRDefault="00B50D4C" w:rsidP="00AB32C5">
      <w:pPr>
        <w:spacing w:line="276" w:lineRule="auto"/>
        <w:ind w:firstLine="720"/>
        <w:jc w:val="both"/>
        <w:rPr>
          <w:rFonts w:asciiTheme="majorBidi" w:hAnsiTheme="majorBidi" w:cstheme="majorBidi"/>
        </w:rPr>
      </w:pPr>
      <w:r w:rsidRPr="00AB32C5">
        <w:rPr>
          <w:rFonts w:asciiTheme="majorBidi" w:hAnsiTheme="majorBidi" w:cstheme="majorBidi"/>
        </w:rPr>
        <w:t>[1.1]</w:t>
      </w:r>
      <w:r w:rsidR="0056348E" w:rsidRPr="00AB32C5">
        <w:rPr>
          <w:rFonts w:asciiTheme="majorBidi" w:hAnsiTheme="majorBidi" w:cstheme="majorBidi"/>
        </w:rPr>
        <w:t> </w:t>
      </w:r>
      <w:r w:rsidR="008637ED" w:rsidRPr="00AB32C5">
        <w:rPr>
          <w:rFonts w:asciiTheme="majorBidi" w:hAnsiTheme="majorBidi" w:cstheme="majorBidi"/>
        </w:rPr>
        <w:t>SIA „CV-Online Latvia” ir</w:t>
      </w:r>
      <w:r w:rsidR="001D372C" w:rsidRPr="00AB32C5">
        <w:rPr>
          <w:rFonts w:asciiTheme="majorBidi" w:hAnsiTheme="majorBidi" w:cstheme="majorBidi"/>
        </w:rPr>
        <w:t xml:space="preserve"> reģistrēta</w:t>
      </w:r>
      <w:r w:rsidR="008637ED" w:rsidRPr="00AB32C5">
        <w:rPr>
          <w:rFonts w:asciiTheme="majorBidi" w:hAnsiTheme="majorBidi" w:cstheme="majorBidi"/>
        </w:rPr>
        <w:t xml:space="preserve"> 2000.</w:t>
      </w:r>
      <w:r w:rsidR="0094572D" w:rsidRPr="00AB32C5">
        <w:rPr>
          <w:rFonts w:asciiTheme="majorBidi" w:hAnsiTheme="majorBidi" w:cstheme="majorBidi"/>
        </w:rPr>
        <w:t> </w:t>
      </w:r>
      <w:r w:rsidR="008637ED" w:rsidRPr="00AB32C5">
        <w:rPr>
          <w:rFonts w:asciiTheme="majorBidi" w:hAnsiTheme="majorBidi" w:cstheme="majorBidi"/>
        </w:rPr>
        <w:t>gada 10.</w:t>
      </w:r>
      <w:r w:rsidR="0094572D" w:rsidRPr="00AB32C5">
        <w:rPr>
          <w:rFonts w:asciiTheme="majorBidi" w:hAnsiTheme="majorBidi" w:cstheme="majorBidi"/>
        </w:rPr>
        <w:t> </w:t>
      </w:r>
      <w:r w:rsidR="008637ED" w:rsidRPr="00AB32C5">
        <w:rPr>
          <w:rFonts w:asciiTheme="majorBidi" w:hAnsiTheme="majorBidi" w:cstheme="majorBidi"/>
        </w:rPr>
        <w:t>februārī</w:t>
      </w:r>
      <w:r w:rsidR="001D372C" w:rsidRPr="00AB32C5">
        <w:rPr>
          <w:rFonts w:asciiTheme="majorBidi" w:hAnsiTheme="majorBidi" w:cstheme="majorBidi"/>
        </w:rPr>
        <w:t xml:space="preserve"> un </w:t>
      </w:r>
      <w:r w:rsidR="008637ED" w:rsidRPr="00AB32C5">
        <w:rPr>
          <w:rFonts w:asciiTheme="majorBidi" w:hAnsiTheme="majorBidi" w:cstheme="majorBidi"/>
        </w:rPr>
        <w:t>ir vadoš</w:t>
      </w:r>
      <w:r w:rsidR="00F2296E" w:rsidRPr="00AB32C5">
        <w:rPr>
          <w:rFonts w:asciiTheme="majorBidi" w:hAnsiTheme="majorBidi" w:cstheme="majorBidi"/>
        </w:rPr>
        <w:t>ā</w:t>
      </w:r>
      <w:r w:rsidR="008637ED" w:rsidRPr="00AB32C5">
        <w:rPr>
          <w:rFonts w:asciiTheme="majorBidi" w:hAnsiTheme="majorBidi" w:cstheme="majorBidi"/>
        </w:rPr>
        <w:t xml:space="preserve"> interneta personāla atlases pakalpojumu sniedzēj</w:t>
      </w:r>
      <w:r w:rsidR="00F2296E" w:rsidRPr="00AB32C5">
        <w:rPr>
          <w:rFonts w:asciiTheme="majorBidi" w:hAnsiTheme="majorBidi" w:cstheme="majorBidi"/>
        </w:rPr>
        <w:t>a</w:t>
      </w:r>
      <w:r w:rsidR="008637ED" w:rsidRPr="00AB32C5">
        <w:rPr>
          <w:rFonts w:asciiTheme="majorBidi" w:hAnsiTheme="majorBidi" w:cstheme="majorBidi"/>
        </w:rPr>
        <w:t xml:space="preserve"> Latvijā</w:t>
      </w:r>
      <w:r w:rsidR="00F2296E" w:rsidRPr="00AB32C5">
        <w:rPr>
          <w:rFonts w:asciiTheme="majorBidi" w:hAnsiTheme="majorBidi" w:cstheme="majorBidi"/>
        </w:rPr>
        <w:t>.</w:t>
      </w:r>
      <w:r w:rsidR="008637ED" w:rsidRPr="00AB32C5">
        <w:rPr>
          <w:rFonts w:asciiTheme="majorBidi" w:hAnsiTheme="majorBidi" w:cstheme="majorBidi"/>
        </w:rPr>
        <w:t xml:space="preserve"> </w:t>
      </w:r>
      <w:r w:rsidR="00F2296E" w:rsidRPr="00AB32C5">
        <w:rPr>
          <w:rFonts w:asciiTheme="majorBidi" w:hAnsiTheme="majorBidi" w:cstheme="majorBidi"/>
        </w:rPr>
        <w:t>T</w:t>
      </w:r>
      <w:r w:rsidR="008637ED" w:rsidRPr="00AB32C5">
        <w:rPr>
          <w:rFonts w:asciiTheme="majorBidi" w:hAnsiTheme="majorBidi" w:cstheme="majorBidi"/>
        </w:rPr>
        <w:t>ā</w:t>
      </w:r>
      <w:r w:rsidR="001D372C" w:rsidRPr="00AB32C5">
        <w:rPr>
          <w:rFonts w:asciiTheme="majorBidi" w:hAnsiTheme="majorBidi" w:cstheme="majorBidi"/>
        </w:rPr>
        <w:t>s</w:t>
      </w:r>
      <w:r w:rsidR="008637ED" w:rsidRPr="00AB32C5">
        <w:rPr>
          <w:rFonts w:asciiTheme="majorBidi" w:hAnsiTheme="majorBidi" w:cstheme="majorBidi"/>
        </w:rPr>
        <w:t xml:space="preserve"> pārvaldītā </w:t>
      </w:r>
      <w:r w:rsidR="00442F4B" w:rsidRPr="00AB32C5">
        <w:rPr>
          <w:rFonts w:asciiTheme="majorBidi" w:hAnsiTheme="majorBidi" w:cstheme="majorBidi"/>
        </w:rPr>
        <w:t>tīmekļ</w:t>
      </w:r>
      <w:r w:rsidR="008637ED" w:rsidRPr="00AB32C5">
        <w:rPr>
          <w:rFonts w:asciiTheme="majorBidi" w:hAnsiTheme="majorBidi" w:cstheme="majorBidi"/>
        </w:rPr>
        <w:t xml:space="preserve">vietne </w:t>
      </w:r>
      <w:r w:rsidR="008637ED" w:rsidRPr="00AB32C5">
        <w:rPr>
          <w:rFonts w:asciiTheme="majorBidi" w:hAnsiTheme="majorBidi" w:cstheme="majorBidi"/>
          <w:i/>
        </w:rPr>
        <w:t>www.cv.lv</w:t>
      </w:r>
      <w:r w:rsidR="008637ED" w:rsidRPr="00AB32C5">
        <w:rPr>
          <w:rFonts w:asciiTheme="majorBidi" w:hAnsiTheme="majorBidi" w:cstheme="majorBidi"/>
        </w:rPr>
        <w:t xml:space="preserve"> ir populārākais darba un darbinieku meklēšanas </w:t>
      </w:r>
      <w:r w:rsidR="00F2296E" w:rsidRPr="00AB32C5">
        <w:rPr>
          <w:rFonts w:asciiTheme="majorBidi" w:hAnsiTheme="majorBidi" w:cstheme="majorBidi"/>
        </w:rPr>
        <w:t xml:space="preserve">interneta </w:t>
      </w:r>
      <w:r w:rsidR="008637ED" w:rsidRPr="00AB32C5">
        <w:rPr>
          <w:rFonts w:asciiTheme="majorBidi" w:hAnsiTheme="majorBidi" w:cstheme="majorBidi"/>
        </w:rPr>
        <w:t xml:space="preserve">resurss </w:t>
      </w:r>
      <w:r w:rsidR="001D372C" w:rsidRPr="00AB32C5">
        <w:rPr>
          <w:rFonts w:asciiTheme="majorBidi" w:hAnsiTheme="majorBidi" w:cstheme="majorBidi"/>
        </w:rPr>
        <w:t>Latvijā. Tāpat prasītājai</w:t>
      </w:r>
      <w:r w:rsidR="008637ED" w:rsidRPr="00AB32C5">
        <w:rPr>
          <w:rFonts w:asciiTheme="majorBidi" w:hAnsiTheme="majorBidi" w:cstheme="majorBidi"/>
        </w:rPr>
        <w:t xml:space="preserve"> pieder un t</w:t>
      </w:r>
      <w:r w:rsidR="00F2296E" w:rsidRPr="00AB32C5">
        <w:rPr>
          <w:rFonts w:asciiTheme="majorBidi" w:hAnsiTheme="majorBidi" w:cstheme="majorBidi"/>
        </w:rPr>
        <w:t>ā</w:t>
      </w:r>
      <w:r w:rsidR="008637ED" w:rsidRPr="00AB32C5">
        <w:rPr>
          <w:rFonts w:asciiTheme="majorBidi" w:hAnsiTheme="majorBidi" w:cstheme="majorBidi"/>
        </w:rPr>
        <w:t xml:space="preserve"> pārvalda tīmekļvietni </w:t>
      </w:r>
      <w:r w:rsidR="008637ED" w:rsidRPr="00AB32C5">
        <w:rPr>
          <w:rFonts w:asciiTheme="majorBidi" w:hAnsiTheme="majorBidi" w:cstheme="majorBidi"/>
          <w:i/>
        </w:rPr>
        <w:t>www.visidarbi.lv</w:t>
      </w:r>
      <w:r w:rsidR="008637ED" w:rsidRPr="00AB32C5">
        <w:rPr>
          <w:rFonts w:asciiTheme="majorBidi" w:hAnsiTheme="majorBidi" w:cstheme="majorBidi"/>
        </w:rPr>
        <w:t>. Augsto popularitāti darba devēju un darbinieku vidū prasītāj</w:t>
      </w:r>
      <w:r w:rsidR="001D372C" w:rsidRPr="00AB32C5">
        <w:rPr>
          <w:rFonts w:asciiTheme="majorBidi" w:hAnsiTheme="majorBidi" w:cstheme="majorBidi"/>
        </w:rPr>
        <w:t>a ir sasniegusi,</w:t>
      </w:r>
      <w:r w:rsidR="008637ED" w:rsidRPr="00AB32C5">
        <w:rPr>
          <w:rFonts w:asciiTheme="majorBidi" w:hAnsiTheme="majorBidi" w:cstheme="majorBidi"/>
        </w:rPr>
        <w:t xml:space="preserve"> pateicoties i</w:t>
      </w:r>
      <w:r w:rsidR="001D372C" w:rsidRPr="00AB32C5">
        <w:rPr>
          <w:rFonts w:asciiTheme="majorBidi" w:hAnsiTheme="majorBidi" w:cstheme="majorBidi"/>
        </w:rPr>
        <w:t xml:space="preserve">evērojamām pūlēm, kā </w:t>
      </w:r>
      <w:r w:rsidR="008637ED" w:rsidRPr="00AB32C5">
        <w:rPr>
          <w:rFonts w:asciiTheme="majorBidi" w:hAnsiTheme="majorBidi" w:cstheme="majorBidi"/>
        </w:rPr>
        <w:t xml:space="preserve">arī </w:t>
      </w:r>
      <w:r w:rsidR="007F38DA" w:rsidRPr="00AB32C5">
        <w:rPr>
          <w:rFonts w:asciiTheme="majorBidi" w:hAnsiTheme="majorBidi" w:cstheme="majorBidi"/>
        </w:rPr>
        <w:t xml:space="preserve">daudzu gadu garumā izdarītiem </w:t>
      </w:r>
      <w:r w:rsidR="008637ED" w:rsidRPr="00AB32C5">
        <w:rPr>
          <w:rFonts w:asciiTheme="majorBidi" w:hAnsiTheme="majorBidi" w:cstheme="majorBidi"/>
        </w:rPr>
        <w:t>intele</w:t>
      </w:r>
      <w:r w:rsidR="001D372C" w:rsidRPr="00AB32C5">
        <w:rPr>
          <w:rFonts w:asciiTheme="majorBidi" w:hAnsiTheme="majorBidi" w:cstheme="majorBidi"/>
        </w:rPr>
        <w:t xml:space="preserve">ktuāliem, organizatoriskiem un </w:t>
      </w:r>
      <w:r w:rsidR="008637ED" w:rsidRPr="00AB32C5">
        <w:rPr>
          <w:rFonts w:asciiTheme="majorBidi" w:hAnsiTheme="majorBidi" w:cstheme="majorBidi"/>
        </w:rPr>
        <w:t>finansiāliem</w:t>
      </w:r>
      <w:r w:rsidR="001D372C" w:rsidRPr="00AB32C5">
        <w:rPr>
          <w:rFonts w:asciiTheme="majorBidi" w:hAnsiTheme="majorBidi" w:cstheme="majorBidi"/>
        </w:rPr>
        <w:t xml:space="preserve"> ieguldījumiem</w:t>
      </w:r>
      <w:r w:rsidR="008637ED" w:rsidRPr="00AB32C5">
        <w:rPr>
          <w:rFonts w:asciiTheme="majorBidi" w:hAnsiTheme="majorBidi" w:cstheme="majorBidi"/>
        </w:rPr>
        <w:t xml:space="preserve">. </w:t>
      </w:r>
    </w:p>
    <w:p w14:paraId="6BC3E1F9" w14:textId="4EB5A006" w:rsidR="008637ED" w:rsidRPr="00AB32C5" w:rsidRDefault="008637ED" w:rsidP="00AB32C5">
      <w:pPr>
        <w:spacing w:line="276" w:lineRule="auto"/>
        <w:ind w:firstLine="720"/>
        <w:jc w:val="both"/>
        <w:rPr>
          <w:rFonts w:asciiTheme="majorBidi" w:hAnsiTheme="majorBidi" w:cstheme="majorBidi"/>
        </w:rPr>
      </w:pPr>
      <w:r w:rsidRPr="00AB32C5">
        <w:rPr>
          <w:rFonts w:asciiTheme="majorBidi" w:hAnsiTheme="majorBidi" w:cstheme="majorBidi"/>
        </w:rPr>
        <w:t>Lai veiksmīgāk piesaistītu darba devējus un uzrunātu potenciālos darbiniekus, prasītā</w:t>
      </w:r>
      <w:r w:rsidR="001D372C" w:rsidRPr="00AB32C5">
        <w:rPr>
          <w:rFonts w:asciiTheme="majorBidi" w:hAnsiTheme="majorBidi" w:cstheme="majorBidi"/>
        </w:rPr>
        <w:t>ja</w:t>
      </w:r>
      <w:r w:rsidRPr="00AB32C5">
        <w:rPr>
          <w:rFonts w:asciiTheme="majorBidi" w:hAnsiTheme="majorBidi" w:cstheme="majorBidi"/>
        </w:rPr>
        <w:t xml:space="preserve"> ir izstrādāj</w:t>
      </w:r>
      <w:r w:rsidR="001D372C" w:rsidRPr="00AB32C5">
        <w:rPr>
          <w:rFonts w:asciiTheme="majorBidi" w:hAnsiTheme="majorBidi" w:cstheme="majorBidi"/>
        </w:rPr>
        <w:t>usi</w:t>
      </w:r>
      <w:r w:rsidRPr="00AB32C5">
        <w:rPr>
          <w:rFonts w:asciiTheme="majorBidi" w:hAnsiTheme="majorBidi" w:cstheme="majorBidi"/>
        </w:rPr>
        <w:t xml:space="preserve"> datubāzi, kurā ir iekļauta gan informācija par darba meklētāju profesionālo pieredzi, izglītību un kvalifikācijas līmeni, gan darba devēju iesniegtie sludinājumi. Datubāze ir atrodama p</w:t>
      </w:r>
      <w:r w:rsidR="001D372C" w:rsidRPr="00AB32C5">
        <w:rPr>
          <w:rFonts w:asciiTheme="majorBidi" w:hAnsiTheme="majorBidi" w:cstheme="majorBidi"/>
        </w:rPr>
        <w:t>rasītājai</w:t>
      </w:r>
      <w:r w:rsidRPr="00AB32C5">
        <w:rPr>
          <w:rFonts w:asciiTheme="majorBidi" w:hAnsiTheme="majorBidi" w:cstheme="majorBidi"/>
        </w:rPr>
        <w:t xml:space="preserve"> piederošajā </w:t>
      </w:r>
      <w:r w:rsidR="00442F4B" w:rsidRPr="00AB32C5">
        <w:rPr>
          <w:rFonts w:asciiTheme="majorBidi" w:hAnsiTheme="majorBidi" w:cstheme="majorBidi"/>
        </w:rPr>
        <w:t>tīmekļa</w:t>
      </w:r>
      <w:r w:rsidRPr="00AB32C5">
        <w:rPr>
          <w:rFonts w:asciiTheme="majorBidi" w:hAnsiTheme="majorBidi" w:cstheme="majorBidi"/>
        </w:rPr>
        <w:t xml:space="preserve"> vietnē </w:t>
      </w:r>
      <w:r w:rsidR="001D372C" w:rsidRPr="00AB32C5">
        <w:rPr>
          <w:rFonts w:asciiTheme="majorBidi" w:hAnsiTheme="majorBidi" w:cstheme="majorBidi"/>
          <w:i/>
        </w:rPr>
        <w:t>www.cv.lv</w:t>
      </w:r>
      <w:r w:rsidR="001D372C" w:rsidRPr="00AB32C5">
        <w:rPr>
          <w:rFonts w:asciiTheme="majorBidi" w:hAnsiTheme="majorBidi" w:cstheme="majorBidi"/>
        </w:rPr>
        <w:t xml:space="preserve"> un </w:t>
      </w:r>
      <w:r w:rsidRPr="00AB32C5">
        <w:rPr>
          <w:rFonts w:asciiTheme="majorBidi" w:hAnsiTheme="majorBidi" w:cstheme="majorBidi"/>
        </w:rPr>
        <w:t>ir uzskatāma par datubāzi Autortiesību likum</w:t>
      </w:r>
      <w:r w:rsidR="00567D09" w:rsidRPr="00AB32C5">
        <w:rPr>
          <w:rFonts w:asciiTheme="majorBidi" w:hAnsiTheme="majorBidi" w:cstheme="majorBidi"/>
        </w:rPr>
        <w:t>a 1.</w:t>
      </w:r>
      <w:r w:rsidR="0094572D" w:rsidRPr="00AB32C5">
        <w:rPr>
          <w:rFonts w:asciiTheme="majorBidi" w:hAnsiTheme="majorBidi" w:cstheme="majorBidi"/>
        </w:rPr>
        <w:t> </w:t>
      </w:r>
      <w:r w:rsidR="00567D09" w:rsidRPr="00AB32C5">
        <w:rPr>
          <w:rFonts w:asciiTheme="majorBidi" w:hAnsiTheme="majorBidi" w:cstheme="majorBidi"/>
        </w:rPr>
        <w:t>panta</w:t>
      </w:r>
      <w:r w:rsidR="00F2296E" w:rsidRPr="00AB32C5">
        <w:rPr>
          <w:rFonts w:asciiTheme="majorBidi" w:hAnsiTheme="majorBidi" w:cstheme="majorBidi"/>
        </w:rPr>
        <w:t xml:space="preserve"> 3.</w:t>
      </w:r>
      <w:r w:rsidR="0094572D" w:rsidRPr="00AB32C5">
        <w:rPr>
          <w:rFonts w:asciiTheme="majorBidi" w:hAnsiTheme="majorBidi" w:cstheme="majorBidi"/>
        </w:rPr>
        <w:t> </w:t>
      </w:r>
      <w:r w:rsidR="00F2296E" w:rsidRPr="00AB32C5">
        <w:rPr>
          <w:rFonts w:asciiTheme="majorBidi" w:hAnsiTheme="majorBidi" w:cstheme="majorBidi"/>
        </w:rPr>
        <w:t>punkta</w:t>
      </w:r>
      <w:r w:rsidR="00567D09" w:rsidRPr="00AB32C5">
        <w:rPr>
          <w:rFonts w:asciiTheme="majorBidi" w:hAnsiTheme="majorBidi" w:cstheme="majorBidi"/>
        </w:rPr>
        <w:t xml:space="preserve"> izpratnē, savukārt prasītāja ir atzīstama par datubāzes veidotāju Autortiesību likuma 57.</w:t>
      </w:r>
      <w:r w:rsidR="0094572D" w:rsidRPr="00AB32C5">
        <w:rPr>
          <w:rFonts w:asciiTheme="majorBidi" w:hAnsiTheme="majorBidi" w:cstheme="majorBidi"/>
        </w:rPr>
        <w:t> </w:t>
      </w:r>
      <w:r w:rsidR="00567D09" w:rsidRPr="00AB32C5">
        <w:rPr>
          <w:rFonts w:asciiTheme="majorBidi" w:hAnsiTheme="majorBidi" w:cstheme="majorBidi"/>
        </w:rPr>
        <w:t>panta pirmās daļas izpratnē.</w:t>
      </w:r>
    </w:p>
    <w:p w14:paraId="2DA17ABA" w14:textId="77777777" w:rsidR="00B33A8B" w:rsidRPr="00AB32C5" w:rsidRDefault="001D372C" w:rsidP="00AB32C5">
      <w:pPr>
        <w:spacing w:line="276" w:lineRule="auto"/>
        <w:ind w:firstLine="720"/>
        <w:jc w:val="both"/>
        <w:rPr>
          <w:rFonts w:asciiTheme="majorBidi" w:hAnsiTheme="majorBidi" w:cstheme="majorBidi"/>
        </w:rPr>
      </w:pPr>
      <w:r w:rsidRPr="00AB32C5">
        <w:rPr>
          <w:rFonts w:asciiTheme="majorBidi" w:hAnsiTheme="majorBidi" w:cstheme="majorBidi"/>
        </w:rPr>
        <w:t>[1.2]</w:t>
      </w:r>
      <w:r w:rsidR="0056348E" w:rsidRPr="00AB32C5">
        <w:rPr>
          <w:rFonts w:asciiTheme="majorBidi" w:hAnsiTheme="majorBidi" w:cstheme="majorBidi"/>
        </w:rPr>
        <w:t> </w:t>
      </w:r>
      <w:r w:rsidR="008637ED" w:rsidRPr="00AB32C5">
        <w:rPr>
          <w:rFonts w:asciiTheme="majorBidi" w:hAnsiTheme="majorBidi" w:cstheme="majorBidi"/>
        </w:rPr>
        <w:t xml:space="preserve">Prasītājai kā datubāzes veidotājai ir tiesības aizliegt jebkurai trešajai personai iegūt vai pārvietot visu datubāzes saturu vai kādu tās daļu, kā arī tiesības aizliegt jebkurai trešajai personai atkārtoti izmantot datubāzes saturu, to publiskojot. </w:t>
      </w:r>
    </w:p>
    <w:p w14:paraId="1435D875" w14:textId="17882A06" w:rsidR="00B33A8B" w:rsidRPr="00AB32C5" w:rsidRDefault="00B33A8B" w:rsidP="00AB32C5">
      <w:pPr>
        <w:spacing w:line="276" w:lineRule="auto"/>
        <w:ind w:firstLine="720"/>
        <w:jc w:val="both"/>
        <w:rPr>
          <w:rFonts w:asciiTheme="majorBidi" w:hAnsiTheme="majorBidi" w:cstheme="majorBidi"/>
        </w:rPr>
      </w:pPr>
      <w:r w:rsidRPr="00AB32C5">
        <w:rPr>
          <w:rFonts w:asciiTheme="majorBidi" w:hAnsiTheme="majorBidi" w:cstheme="majorBidi"/>
        </w:rPr>
        <w:t>Prasītāja ir izstrādājusi un tīmekļvietnē publicējusi datubāzes lietošanas noteikumus, kuros ir informējusi visus datubāzes lietotājus par savām tiesībām uz datubāzi un datubāzes lietošanas sekām.</w:t>
      </w:r>
    </w:p>
    <w:p w14:paraId="5D9E3F28" w14:textId="0D19B428" w:rsidR="001D372C" w:rsidRPr="00AB32C5" w:rsidRDefault="00B33A8B" w:rsidP="00AB32C5">
      <w:pPr>
        <w:spacing w:line="276" w:lineRule="auto"/>
        <w:ind w:firstLine="720"/>
        <w:jc w:val="both"/>
        <w:rPr>
          <w:rFonts w:asciiTheme="majorBidi" w:hAnsiTheme="majorBidi" w:cstheme="majorBidi"/>
        </w:rPr>
      </w:pPr>
      <w:r w:rsidRPr="00AB32C5">
        <w:rPr>
          <w:rFonts w:asciiTheme="majorBidi" w:hAnsiTheme="majorBidi" w:cstheme="majorBidi"/>
        </w:rPr>
        <w:t xml:space="preserve">[1.3] </w:t>
      </w:r>
      <w:r w:rsidR="00053779" w:rsidRPr="00AB32C5">
        <w:rPr>
          <w:rFonts w:asciiTheme="majorBidi" w:hAnsiTheme="majorBidi" w:cstheme="majorBidi"/>
        </w:rPr>
        <w:t>Prasītājas t</w:t>
      </w:r>
      <w:r w:rsidR="008637ED" w:rsidRPr="00AB32C5">
        <w:rPr>
          <w:rFonts w:asciiTheme="majorBidi" w:hAnsiTheme="majorBidi" w:cstheme="majorBidi"/>
        </w:rPr>
        <w:t xml:space="preserve">iesību pārkāpums izpaužas tā, ka atbildētāja </w:t>
      </w:r>
      <w:r w:rsidR="00A74FE5" w:rsidRPr="00AB32C5">
        <w:rPr>
          <w:rFonts w:asciiTheme="majorBidi" w:hAnsiTheme="majorBidi" w:cstheme="majorBidi"/>
        </w:rPr>
        <w:t xml:space="preserve">bez prasītājas piekrišanas </w:t>
      </w:r>
      <w:r w:rsidR="008637ED" w:rsidRPr="00AB32C5">
        <w:rPr>
          <w:rFonts w:asciiTheme="majorBidi" w:hAnsiTheme="majorBidi" w:cstheme="majorBidi"/>
        </w:rPr>
        <w:t xml:space="preserve">izmanto datubāzi, pārpublicējot datubāzes saturu un darot to pieejamu savā darba sludinājumu </w:t>
      </w:r>
      <w:proofErr w:type="spellStart"/>
      <w:r w:rsidR="008637ED" w:rsidRPr="00AB32C5">
        <w:rPr>
          <w:rFonts w:asciiTheme="majorBidi" w:hAnsiTheme="majorBidi" w:cstheme="majorBidi"/>
        </w:rPr>
        <w:t>agregatora</w:t>
      </w:r>
      <w:proofErr w:type="spellEnd"/>
      <w:r w:rsidR="008637ED" w:rsidRPr="00AB32C5">
        <w:rPr>
          <w:rFonts w:asciiTheme="majorBidi" w:hAnsiTheme="majorBidi" w:cstheme="majorBidi"/>
        </w:rPr>
        <w:t xml:space="preserve"> vietnē </w:t>
      </w:r>
      <w:r w:rsidR="008637ED" w:rsidRPr="00AB32C5">
        <w:rPr>
          <w:rFonts w:asciiTheme="majorBidi" w:hAnsiTheme="majorBidi" w:cstheme="majorBidi"/>
          <w:i/>
        </w:rPr>
        <w:t>www.kurdarbs.lv</w:t>
      </w:r>
      <w:r w:rsidR="008637ED" w:rsidRPr="00AB32C5">
        <w:rPr>
          <w:rFonts w:asciiTheme="majorBidi" w:hAnsiTheme="majorBidi" w:cstheme="majorBidi"/>
        </w:rPr>
        <w:t xml:space="preserve">. </w:t>
      </w:r>
    </w:p>
    <w:p w14:paraId="44B6F3CC" w14:textId="478BEB87" w:rsidR="001D372C" w:rsidRPr="00AB32C5" w:rsidRDefault="008637ED" w:rsidP="00AB32C5">
      <w:pPr>
        <w:spacing w:line="276" w:lineRule="auto"/>
        <w:ind w:firstLine="720"/>
        <w:jc w:val="both"/>
        <w:rPr>
          <w:rFonts w:asciiTheme="majorBidi" w:hAnsiTheme="majorBidi" w:cstheme="majorBidi"/>
        </w:rPr>
      </w:pPr>
      <w:r w:rsidRPr="00AB32C5">
        <w:rPr>
          <w:rFonts w:asciiTheme="majorBidi" w:hAnsiTheme="majorBidi" w:cstheme="majorBidi"/>
        </w:rPr>
        <w:t xml:space="preserve">Atbildētājas uzturētais </w:t>
      </w:r>
      <w:proofErr w:type="spellStart"/>
      <w:r w:rsidRPr="00AB32C5">
        <w:rPr>
          <w:rFonts w:asciiTheme="majorBidi" w:hAnsiTheme="majorBidi" w:cstheme="majorBidi"/>
        </w:rPr>
        <w:t>agregators</w:t>
      </w:r>
      <w:proofErr w:type="spellEnd"/>
      <w:r w:rsidRPr="00AB32C5">
        <w:rPr>
          <w:rFonts w:asciiTheme="majorBidi" w:hAnsiTheme="majorBidi" w:cstheme="majorBidi"/>
        </w:rPr>
        <w:t xml:space="preserve"> ievāc un pārpublicē informāciju no vairākiem tiešsaistē pieejamiem informācijas avotiem, kuros tiek ievietoti darba sludinājumi. Atbildētājas </w:t>
      </w:r>
      <w:proofErr w:type="spellStart"/>
      <w:r w:rsidRPr="00AB32C5">
        <w:rPr>
          <w:rFonts w:asciiTheme="majorBidi" w:hAnsiTheme="majorBidi" w:cstheme="majorBidi"/>
        </w:rPr>
        <w:t>agregators</w:t>
      </w:r>
      <w:proofErr w:type="spellEnd"/>
      <w:r w:rsidRPr="00AB32C5">
        <w:rPr>
          <w:rFonts w:asciiTheme="majorBidi" w:hAnsiTheme="majorBidi" w:cstheme="majorBidi"/>
        </w:rPr>
        <w:t xml:space="preserve"> neatšķir un neņem vērā konkrētas vietnes uzturētāja tiesības, t</w:t>
      </w:r>
      <w:r w:rsidR="00E526D8" w:rsidRPr="00AB32C5">
        <w:rPr>
          <w:rFonts w:asciiTheme="majorBidi" w:hAnsiTheme="majorBidi" w:cstheme="majorBidi"/>
        </w:rPr>
        <w:t>ostarp</w:t>
      </w:r>
      <w:r w:rsidRPr="00AB32C5">
        <w:rPr>
          <w:rFonts w:asciiTheme="majorBidi" w:hAnsiTheme="majorBidi" w:cstheme="majorBidi"/>
        </w:rPr>
        <w:t xml:space="preserve"> autortiesības, </w:t>
      </w:r>
      <w:r w:rsidR="001D372C" w:rsidRPr="00AB32C5">
        <w:rPr>
          <w:rFonts w:asciiTheme="majorBidi" w:hAnsiTheme="majorBidi" w:cstheme="majorBidi"/>
        </w:rPr>
        <w:t>un</w:t>
      </w:r>
      <w:r w:rsidRPr="00AB32C5">
        <w:rPr>
          <w:rFonts w:asciiTheme="majorBidi" w:hAnsiTheme="majorBidi" w:cstheme="majorBidi"/>
        </w:rPr>
        <w:t xml:space="preserve"> arī </w:t>
      </w:r>
      <w:r w:rsidR="00B94BB7" w:rsidRPr="00AB32C5">
        <w:rPr>
          <w:rFonts w:asciiTheme="majorBidi" w:hAnsiTheme="majorBidi" w:cstheme="majorBidi"/>
        </w:rPr>
        <w:t>tīmekļ</w:t>
      </w:r>
      <w:r w:rsidRPr="00AB32C5">
        <w:rPr>
          <w:rFonts w:asciiTheme="majorBidi" w:hAnsiTheme="majorBidi" w:cstheme="majorBidi"/>
        </w:rPr>
        <w:t xml:space="preserve">vietnes lietošanas noteikumus, </w:t>
      </w:r>
      <w:r w:rsidR="00053779" w:rsidRPr="00AB32C5">
        <w:rPr>
          <w:rFonts w:asciiTheme="majorBidi" w:hAnsiTheme="majorBidi" w:cstheme="majorBidi"/>
        </w:rPr>
        <w:t xml:space="preserve">tostarp </w:t>
      </w:r>
      <w:r w:rsidRPr="00AB32C5">
        <w:rPr>
          <w:rFonts w:asciiTheme="majorBidi" w:hAnsiTheme="majorBidi" w:cstheme="majorBidi"/>
        </w:rPr>
        <w:t>prasītājas da</w:t>
      </w:r>
      <w:r w:rsidR="001D372C" w:rsidRPr="00AB32C5">
        <w:rPr>
          <w:rFonts w:asciiTheme="majorBidi" w:hAnsiTheme="majorBidi" w:cstheme="majorBidi"/>
        </w:rPr>
        <w:t>tubāzes lietošanas noteikumus.</w:t>
      </w:r>
    </w:p>
    <w:p w14:paraId="6F90E202" w14:textId="77777777" w:rsidR="004E03D1" w:rsidRPr="00AB32C5" w:rsidRDefault="004E03D1" w:rsidP="00AB32C5">
      <w:pPr>
        <w:spacing w:line="276" w:lineRule="auto"/>
        <w:ind w:firstLine="720"/>
        <w:jc w:val="both"/>
        <w:rPr>
          <w:rFonts w:asciiTheme="majorBidi" w:hAnsiTheme="majorBidi" w:cstheme="majorBidi"/>
        </w:rPr>
      </w:pPr>
      <w:r w:rsidRPr="00AB32C5">
        <w:rPr>
          <w:rFonts w:asciiTheme="majorBidi" w:hAnsiTheme="majorBidi" w:cstheme="majorBidi"/>
        </w:rPr>
        <w:lastRenderedPageBreak/>
        <w:t xml:space="preserve">Atbildētāja savā tīmekļvietnē </w:t>
      </w:r>
      <w:r w:rsidRPr="00AB32C5">
        <w:rPr>
          <w:rFonts w:asciiTheme="majorBidi" w:hAnsiTheme="majorBidi" w:cstheme="majorBidi"/>
          <w:i/>
        </w:rPr>
        <w:t>www.kurdarbs.lv</w:t>
      </w:r>
      <w:r w:rsidRPr="00AB32C5">
        <w:rPr>
          <w:rFonts w:asciiTheme="majorBidi" w:hAnsiTheme="majorBidi" w:cstheme="majorBidi"/>
        </w:rPr>
        <w:t xml:space="preserve">, ievietojot saiti uz prasītājas tīmekļvietni </w:t>
      </w:r>
      <w:r w:rsidRPr="00AB32C5">
        <w:rPr>
          <w:rFonts w:asciiTheme="majorBidi" w:hAnsiTheme="majorBidi" w:cstheme="majorBidi"/>
          <w:i/>
        </w:rPr>
        <w:t>www.cv.lv</w:t>
      </w:r>
      <w:r w:rsidRPr="00AB32C5">
        <w:rPr>
          <w:rFonts w:asciiTheme="majorBidi" w:hAnsiTheme="majorBidi" w:cstheme="majorBidi"/>
        </w:rPr>
        <w:t xml:space="preserve">, nodrošina publisku piekļūšanu būtiskai kvalitatīvi vai kvantitatīvi novērtējamai datubāzes daļai – atsevišķam, aktuālam, pēc prasītājas norādījumiem izstrādātam un noformētam darba sludinājumam, kas ir daļa no prasītājas izveidotā datu krājuma. </w:t>
      </w:r>
    </w:p>
    <w:p w14:paraId="243B4ECE" w14:textId="77777777" w:rsidR="004E03D1" w:rsidRPr="00AB32C5" w:rsidRDefault="004E03D1" w:rsidP="00AB32C5">
      <w:pPr>
        <w:spacing w:line="276" w:lineRule="auto"/>
        <w:ind w:firstLine="720"/>
        <w:jc w:val="both"/>
        <w:rPr>
          <w:rFonts w:asciiTheme="majorBidi" w:hAnsiTheme="majorBidi" w:cstheme="majorBidi"/>
        </w:rPr>
      </w:pPr>
      <w:r w:rsidRPr="00AB32C5">
        <w:rPr>
          <w:rFonts w:asciiTheme="majorBidi" w:hAnsiTheme="majorBidi" w:cstheme="majorBidi"/>
        </w:rPr>
        <w:t>Atbildētājas mērķis, pārkāpjot prasītājas kā datubāzes veidotājas tiesības, ir gūt peļņu no atbildētājas tīmekļvietnē izvietotās reklāmas.</w:t>
      </w:r>
    </w:p>
    <w:p w14:paraId="0B86B18B" w14:textId="617EDAE3" w:rsidR="008637ED" w:rsidRPr="00AB32C5" w:rsidRDefault="001D372C" w:rsidP="00AB32C5">
      <w:pPr>
        <w:spacing w:line="276" w:lineRule="auto"/>
        <w:ind w:firstLine="720"/>
        <w:jc w:val="both"/>
        <w:rPr>
          <w:rFonts w:asciiTheme="majorBidi" w:hAnsiTheme="majorBidi" w:cstheme="majorBidi"/>
        </w:rPr>
      </w:pPr>
      <w:r w:rsidRPr="00AB32C5">
        <w:rPr>
          <w:rFonts w:asciiTheme="majorBidi" w:hAnsiTheme="majorBidi" w:cstheme="majorBidi"/>
        </w:rPr>
        <w:t>[1.4]</w:t>
      </w:r>
      <w:r w:rsidR="0056348E" w:rsidRPr="00AB32C5">
        <w:rPr>
          <w:rFonts w:asciiTheme="majorBidi" w:hAnsiTheme="majorBidi" w:cstheme="majorBidi"/>
        </w:rPr>
        <w:t> </w:t>
      </w:r>
      <w:r w:rsidRPr="00AB32C5">
        <w:rPr>
          <w:rFonts w:asciiTheme="majorBidi" w:hAnsiTheme="majorBidi" w:cstheme="majorBidi"/>
        </w:rPr>
        <w:t>P</w:t>
      </w:r>
      <w:r w:rsidR="008637ED" w:rsidRPr="00AB32C5">
        <w:rPr>
          <w:rFonts w:asciiTheme="majorBidi" w:hAnsiTheme="majorBidi" w:cstheme="majorBidi"/>
        </w:rPr>
        <w:t xml:space="preserve">rasītāja ir </w:t>
      </w:r>
      <w:r w:rsidRPr="00AB32C5">
        <w:rPr>
          <w:rFonts w:asciiTheme="majorBidi" w:hAnsiTheme="majorBidi" w:cstheme="majorBidi"/>
        </w:rPr>
        <w:t xml:space="preserve">vairākkārt </w:t>
      </w:r>
      <w:r w:rsidR="008637ED" w:rsidRPr="00AB32C5">
        <w:rPr>
          <w:rFonts w:asciiTheme="majorBidi" w:hAnsiTheme="majorBidi" w:cstheme="majorBidi"/>
        </w:rPr>
        <w:t xml:space="preserve">centusies liegt pieeju atbildētājas izmantotajai interneta protokola </w:t>
      </w:r>
      <w:r w:rsidR="0014756E" w:rsidRPr="00AB32C5">
        <w:rPr>
          <w:rFonts w:asciiTheme="majorBidi" w:hAnsiTheme="majorBidi" w:cstheme="majorBidi"/>
        </w:rPr>
        <w:t>(</w:t>
      </w:r>
      <w:r w:rsidR="008637ED" w:rsidRPr="00AB32C5">
        <w:rPr>
          <w:rFonts w:asciiTheme="majorBidi" w:hAnsiTheme="majorBidi" w:cstheme="majorBidi"/>
        </w:rPr>
        <w:t>IP</w:t>
      </w:r>
      <w:r w:rsidR="0014756E" w:rsidRPr="00AB32C5">
        <w:rPr>
          <w:rFonts w:asciiTheme="majorBidi" w:hAnsiTheme="majorBidi" w:cstheme="majorBidi"/>
        </w:rPr>
        <w:t>)</w:t>
      </w:r>
      <w:r w:rsidR="008637ED" w:rsidRPr="00AB32C5">
        <w:rPr>
          <w:rFonts w:asciiTheme="majorBidi" w:hAnsiTheme="majorBidi" w:cstheme="majorBidi"/>
        </w:rPr>
        <w:t xml:space="preserve"> adresei, no kuras tiek </w:t>
      </w:r>
      <w:r w:rsidR="00EE0B19" w:rsidRPr="00AB32C5">
        <w:rPr>
          <w:rFonts w:asciiTheme="majorBidi" w:hAnsiTheme="majorBidi" w:cstheme="majorBidi"/>
        </w:rPr>
        <w:t>pārpublicēti</w:t>
      </w:r>
      <w:r w:rsidR="008637ED" w:rsidRPr="00AB32C5">
        <w:rPr>
          <w:rFonts w:asciiTheme="majorBidi" w:hAnsiTheme="majorBidi" w:cstheme="majorBidi"/>
        </w:rPr>
        <w:t xml:space="preserve"> sludinājum</w:t>
      </w:r>
      <w:r w:rsidR="00EE0B19" w:rsidRPr="00AB32C5">
        <w:rPr>
          <w:rFonts w:asciiTheme="majorBidi" w:hAnsiTheme="majorBidi" w:cstheme="majorBidi"/>
        </w:rPr>
        <w:t>i</w:t>
      </w:r>
      <w:r w:rsidR="008637ED" w:rsidRPr="00AB32C5">
        <w:rPr>
          <w:rFonts w:asciiTheme="majorBidi" w:hAnsiTheme="majorBidi" w:cstheme="majorBidi"/>
        </w:rPr>
        <w:t xml:space="preserve">, </w:t>
      </w:r>
      <w:r w:rsidR="001A3634" w:rsidRPr="00AB32C5">
        <w:rPr>
          <w:rFonts w:asciiTheme="majorBidi" w:hAnsiTheme="majorBidi" w:cstheme="majorBidi"/>
        </w:rPr>
        <w:t xml:space="preserve">bet </w:t>
      </w:r>
      <w:r w:rsidR="008637ED" w:rsidRPr="00AB32C5">
        <w:rPr>
          <w:rFonts w:asciiTheme="majorBidi" w:hAnsiTheme="majorBidi" w:cstheme="majorBidi"/>
        </w:rPr>
        <w:t xml:space="preserve">atbildētāja šo liegumu </w:t>
      </w:r>
      <w:r w:rsidR="001A3634" w:rsidRPr="00AB32C5">
        <w:rPr>
          <w:rFonts w:asciiTheme="majorBidi" w:hAnsiTheme="majorBidi" w:cstheme="majorBidi"/>
        </w:rPr>
        <w:t xml:space="preserve">vienmēr </w:t>
      </w:r>
      <w:r w:rsidR="008637ED" w:rsidRPr="00AB32C5">
        <w:rPr>
          <w:rFonts w:asciiTheme="majorBidi" w:hAnsiTheme="majorBidi" w:cstheme="majorBidi"/>
        </w:rPr>
        <w:t xml:space="preserve">ir apgājusi, tādā veidā apliecinot savu darbību prettiesisko raksturu. </w:t>
      </w:r>
    </w:p>
    <w:p w14:paraId="25D1FAB4" w14:textId="5AA03099" w:rsidR="00442F4B" w:rsidRPr="00AB32C5" w:rsidRDefault="001D372C" w:rsidP="00AB32C5">
      <w:pPr>
        <w:spacing w:line="276" w:lineRule="auto"/>
        <w:ind w:firstLine="720"/>
        <w:jc w:val="both"/>
        <w:rPr>
          <w:rFonts w:asciiTheme="majorBidi" w:hAnsiTheme="majorBidi" w:cstheme="majorBidi"/>
        </w:rPr>
      </w:pPr>
      <w:r w:rsidRPr="00AB32C5">
        <w:rPr>
          <w:rFonts w:asciiTheme="majorBidi" w:hAnsiTheme="majorBidi" w:cstheme="majorBidi"/>
        </w:rPr>
        <w:t>[1.5]</w:t>
      </w:r>
      <w:r w:rsidR="0056348E" w:rsidRPr="00AB32C5">
        <w:rPr>
          <w:rFonts w:asciiTheme="majorBidi" w:hAnsiTheme="majorBidi" w:cstheme="majorBidi"/>
        </w:rPr>
        <w:t> </w:t>
      </w:r>
      <w:r w:rsidR="00EE0B19" w:rsidRPr="00AB32C5">
        <w:rPr>
          <w:rFonts w:asciiTheme="majorBidi" w:hAnsiTheme="majorBidi" w:cstheme="majorBidi"/>
        </w:rPr>
        <w:t>P</w:t>
      </w:r>
      <w:r w:rsidR="008637ED" w:rsidRPr="00AB32C5">
        <w:rPr>
          <w:rFonts w:asciiTheme="majorBidi" w:hAnsiTheme="majorBidi" w:cstheme="majorBidi"/>
        </w:rPr>
        <w:t xml:space="preserve">rasītāja </w:t>
      </w:r>
      <w:r w:rsidR="00EE0B19" w:rsidRPr="00AB32C5">
        <w:rPr>
          <w:rFonts w:asciiTheme="majorBidi" w:hAnsiTheme="majorBidi" w:cstheme="majorBidi"/>
        </w:rPr>
        <w:t>2018.</w:t>
      </w:r>
      <w:r w:rsidR="0094572D" w:rsidRPr="00AB32C5">
        <w:rPr>
          <w:rFonts w:asciiTheme="majorBidi" w:hAnsiTheme="majorBidi" w:cstheme="majorBidi"/>
        </w:rPr>
        <w:t> </w:t>
      </w:r>
      <w:r w:rsidR="00EE0B19" w:rsidRPr="00AB32C5">
        <w:rPr>
          <w:rFonts w:asciiTheme="majorBidi" w:hAnsiTheme="majorBidi" w:cstheme="majorBidi"/>
        </w:rPr>
        <w:t>gada 17.</w:t>
      </w:r>
      <w:r w:rsidR="0094572D" w:rsidRPr="00AB32C5">
        <w:rPr>
          <w:rFonts w:asciiTheme="majorBidi" w:hAnsiTheme="majorBidi" w:cstheme="majorBidi"/>
        </w:rPr>
        <w:t> </w:t>
      </w:r>
      <w:r w:rsidR="00EE0B19" w:rsidRPr="00AB32C5">
        <w:rPr>
          <w:rFonts w:asciiTheme="majorBidi" w:hAnsiTheme="majorBidi" w:cstheme="majorBidi"/>
        </w:rPr>
        <w:t xml:space="preserve">maijā </w:t>
      </w:r>
      <w:r w:rsidR="008637ED" w:rsidRPr="00AB32C5">
        <w:rPr>
          <w:rFonts w:asciiTheme="majorBidi" w:hAnsiTheme="majorBidi" w:cstheme="majorBidi"/>
        </w:rPr>
        <w:t>rakstveidā informēja atbildētāju par Autortiesību likuma pārkāpumiem. Atbildētāja 2018.</w:t>
      </w:r>
      <w:r w:rsidR="0094572D" w:rsidRPr="00AB32C5">
        <w:rPr>
          <w:rFonts w:asciiTheme="majorBidi" w:hAnsiTheme="majorBidi" w:cstheme="majorBidi"/>
        </w:rPr>
        <w:t> </w:t>
      </w:r>
      <w:r w:rsidR="008637ED" w:rsidRPr="00AB32C5">
        <w:rPr>
          <w:rFonts w:asciiTheme="majorBidi" w:hAnsiTheme="majorBidi" w:cstheme="majorBidi"/>
        </w:rPr>
        <w:t>gada 25.</w:t>
      </w:r>
      <w:r w:rsidR="0094572D" w:rsidRPr="00AB32C5">
        <w:rPr>
          <w:rFonts w:asciiTheme="majorBidi" w:hAnsiTheme="majorBidi" w:cstheme="majorBidi"/>
        </w:rPr>
        <w:t> </w:t>
      </w:r>
      <w:r w:rsidR="008637ED" w:rsidRPr="00AB32C5">
        <w:rPr>
          <w:rFonts w:asciiTheme="majorBidi" w:hAnsiTheme="majorBidi" w:cstheme="majorBidi"/>
        </w:rPr>
        <w:t xml:space="preserve">maija atbildē neatzina ne prasītājas tiesības uz datubāzes saturu, ne arī prasītājas tiesības aizliegt izmantot datubāzi. </w:t>
      </w:r>
    </w:p>
    <w:p w14:paraId="3C0E2876" w14:textId="057A5C05" w:rsidR="00E67C3A" w:rsidRPr="00AB32C5" w:rsidRDefault="00442F4B" w:rsidP="00AB32C5">
      <w:pPr>
        <w:spacing w:line="276" w:lineRule="auto"/>
        <w:ind w:firstLine="720"/>
        <w:jc w:val="both"/>
        <w:rPr>
          <w:rFonts w:asciiTheme="majorBidi" w:hAnsiTheme="majorBidi" w:cstheme="majorBidi"/>
        </w:rPr>
      </w:pPr>
      <w:r w:rsidRPr="00AB32C5">
        <w:rPr>
          <w:rFonts w:asciiTheme="majorBidi" w:hAnsiTheme="majorBidi" w:cstheme="majorBidi"/>
        </w:rPr>
        <w:t>[1.6]</w:t>
      </w:r>
      <w:r w:rsidR="0056348E" w:rsidRPr="00AB32C5">
        <w:rPr>
          <w:rFonts w:asciiTheme="majorBidi" w:hAnsiTheme="majorBidi" w:cstheme="majorBidi"/>
        </w:rPr>
        <w:t> </w:t>
      </w:r>
      <w:r w:rsidR="00E67C3A" w:rsidRPr="00AB32C5">
        <w:rPr>
          <w:rFonts w:asciiTheme="majorBidi" w:hAnsiTheme="majorBidi" w:cstheme="majorBidi"/>
        </w:rPr>
        <w:t>Prasība pamatota ar</w:t>
      </w:r>
      <w:r w:rsidR="00567D09" w:rsidRPr="00AB32C5">
        <w:rPr>
          <w:rFonts w:asciiTheme="majorBidi" w:hAnsiTheme="majorBidi" w:cstheme="majorBidi"/>
        </w:rPr>
        <w:t xml:space="preserve"> Autortiesību likuma </w:t>
      </w:r>
      <w:r w:rsidR="002E64BF" w:rsidRPr="00AB32C5">
        <w:rPr>
          <w:rFonts w:asciiTheme="majorBidi" w:hAnsiTheme="majorBidi" w:cstheme="majorBidi"/>
        </w:rPr>
        <w:t xml:space="preserve">1. panta 3. punktu, </w:t>
      </w:r>
      <w:r w:rsidR="00567D09" w:rsidRPr="00AB32C5">
        <w:rPr>
          <w:rFonts w:asciiTheme="majorBidi" w:hAnsiTheme="majorBidi" w:cstheme="majorBidi"/>
        </w:rPr>
        <w:t>5.</w:t>
      </w:r>
      <w:r w:rsidR="002E64BF" w:rsidRPr="00AB32C5">
        <w:rPr>
          <w:rFonts w:asciiTheme="majorBidi" w:hAnsiTheme="majorBidi" w:cstheme="majorBidi"/>
        </w:rPr>
        <w:t> panta trešo daļu</w:t>
      </w:r>
      <w:r w:rsidR="000F77B9" w:rsidRPr="00AB32C5">
        <w:rPr>
          <w:rFonts w:asciiTheme="majorBidi" w:hAnsiTheme="majorBidi" w:cstheme="majorBidi"/>
        </w:rPr>
        <w:t>, 57. </w:t>
      </w:r>
      <w:r w:rsidR="00567D09" w:rsidRPr="00AB32C5">
        <w:rPr>
          <w:rFonts w:asciiTheme="majorBidi" w:hAnsiTheme="majorBidi" w:cstheme="majorBidi"/>
        </w:rPr>
        <w:t>pant</w:t>
      </w:r>
      <w:r w:rsidR="002E64BF" w:rsidRPr="00AB32C5">
        <w:rPr>
          <w:rFonts w:asciiTheme="majorBidi" w:hAnsiTheme="majorBidi" w:cstheme="majorBidi"/>
        </w:rPr>
        <w:t>a pirmo un otro daļ</w:t>
      </w:r>
      <w:r w:rsidR="00567D09" w:rsidRPr="00AB32C5">
        <w:rPr>
          <w:rFonts w:asciiTheme="majorBidi" w:hAnsiTheme="majorBidi" w:cstheme="majorBidi"/>
        </w:rPr>
        <w:t>u, 68.</w:t>
      </w:r>
      <w:r w:rsidR="000F77B9" w:rsidRPr="00AB32C5">
        <w:rPr>
          <w:rFonts w:asciiTheme="majorBidi" w:hAnsiTheme="majorBidi" w:cstheme="majorBidi"/>
        </w:rPr>
        <w:t> </w:t>
      </w:r>
      <w:r w:rsidR="00567D09" w:rsidRPr="00AB32C5">
        <w:rPr>
          <w:rFonts w:asciiTheme="majorBidi" w:hAnsiTheme="majorBidi" w:cstheme="majorBidi"/>
        </w:rPr>
        <w:t xml:space="preserve">panta pirmo daļu, </w:t>
      </w:r>
      <w:r w:rsidR="002E64BF" w:rsidRPr="00AB32C5">
        <w:rPr>
          <w:rFonts w:asciiTheme="majorBidi" w:hAnsiTheme="majorBidi" w:cstheme="majorBidi"/>
        </w:rPr>
        <w:t xml:space="preserve">69. panta pirmās daļas 2., 3. punktu, </w:t>
      </w:r>
      <w:r w:rsidR="00567D09" w:rsidRPr="00AB32C5">
        <w:rPr>
          <w:rFonts w:asciiTheme="majorBidi" w:hAnsiTheme="majorBidi" w:cstheme="majorBidi"/>
        </w:rPr>
        <w:t>otro daļu, Konkurences likuma 18.</w:t>
      </w:r>
      <w:r w:rsidR="000F77B9" w:rsidRPr="00AB32C5">
        <w:rPr>
          <w:rFonts w:asciiTheme="majorBidi" w:hAnsiTheme="majorBidi" w:cstheme="majorBidi"/>
        </w:rPr>
        <w:t> </w:t>
      </w:r>
      <w:r w:rsidR="00567D09" w:rsidRPr="00AB32C5">
        <w:rPr>
          <w:rFonts w:asciiTheme="majorBidi" w:hAnsiTheme="majorBidi" w:cstheme="majorBidi"/>
        </w:rPr>
        <w:t>pantu.</w:t>
      </w:r>
      <w:r w:rsidR="00E67C3A" w:rsidRPr="00AB32C5">
        <w:rPr>
          <w:rFonts w:asciiTheme="majorBidi" w:hAnsiTheme="majorBidi" w:cstheme="majorBidi"/>
        </w:rPr>
        <w:t xml:space="preserve"> </w:t>
      </w:r>
    </w:p>
    <w:p w14:paraId="52B74D4B" w14:textId="77777777" w:rsidR="00FF6B59" w:rsidRPr="00AB32C5" w:rsidRDefault="00FF6B59" w:rsidP="00AB32C5">
      <w:pPr>
        <w:spacing w:line="276" w:lineRule="auto"/>
        <w:jc w:val="both"/>
        <w:rPr>
          <w:rFonts w:asciiTheme="majorBidi" w:hAnsiTheme="majorBidi" w:cstheme="majorBidi"/>
        </w:rPr>
      </w:pPr>
    </w:p>
    <w:p w14:paraId="48FC1B96" w14:textId="6E2B2FA7" w:rsidR="009A6AEA" w:rsidRPr="00AB32C5" w:rsidRDefault="00FF6B59" w:rsidP="00AB32C5">
      <w:pPr>
        <w:spacing w:line="276" w:lineRule="auto"/>
        <w:ind w:firstLine="720"/>
        <w:jc w:val="both"/>
        <w:rPr>
          <w:rFonts w:asciiTheme="majorBidi" w:hAnsiTheme="majorBidi" w:cstheme="majorBidi"/>
        </w:rPr>
      </w:pPr>
      <w:r w:rsidRPr="00AB32C5">
        <w:rPr>
          <w:rFonts w:asciiTheme="majorBidi" w:hAnsiTheme="majorBidi" w:cstheme="majorBidi"/>
        </w:rPr>
        <w:t>[2]</w:t>
      </w:r>
      <w:r w:rsidR="0056348E" w:rsidRPr="00AB32C5">
        <w:rPr>
          <w:rFonts w:asciiTheme="majorBidi" w:hAnsiTheme="majorBidi" w:cstheme="majorBidi"/>
        </w:rPr>
        <w:t> </w:t>
      </w:r>
      <w:r w:rsidRPr="00AB32C5">
        <w:rPr>
          <w:rFonts w:asciiTheme="majorBidi" w:hAnsiTheme="majorBidi" w:cstheme="majorBidi"/>
        </w:rPr>
        <w:t>Atbildētāja SIA</w:t>
      </w:r>
      <w:r w:rsidR="00A233A2" w:rsidRPr="00AB32C5">
        <w:rPr>
          <w:rFonts w:asciiTheme="majorBidi" w:hAnsiTheme="majorBidi" w:cstheme="majorBidi"/>
        </w:rPr>
        <w:t> </w:t>
      </w:r>
      <w:r w:rsidRPr="00AB32C5">
        <w:rPr>
          <w:rFonts w:asciiTheme="majorBidi" w:hAnsiTheme="majorBidi" w:cstheme="majorBidi"/>
        </w:rPr>
        <w:t>„</w:t>
      </w:r>
      <w:proofErr w:type="spellStart"/>
      <w:r w:rsidRPr="00AB32C5">
        <w:rPr>
          <w:rFonts w:asciiTheme="majorBidi" w:hAnsiTheme="majorBidi" w:cstheme="majorBidi"/>
        </w:rPr>
        <w:t>Melons</w:t>
      </w:r>
      <w:proofErr w:type="spellEnd"/>
      <w:r w:rsidRPr="00AB32C5">
        <w:rPr>
          <w:rFonts w:asciiTheme="majorBidi" w:hAnsiTheme="majorBidi" w:cstheme="majorBidi"/>
        </w:rPr>
        <w:t>” iesniedza rakstveida paskaidrojumus, norādot, ka prasību neatzīst.</w:t>
      </w:r>
    </w:p>
    <w:p w14:paraId="255AB062" w14:textId="77777777" w:rsidR="00FF6B59" w:rsidRPr="00AB32C5" w:rsidRDefault="00FF6B59" w:rsidP="00AB32C5">
      <w:pPr>
        <w:spacing w:line="276" w:lineRule="auto"/>
        <w:ind w:firstLine="720"/>
        <w:jc w:val="both"/>
        <w:rPr>
          <w:rFonts w:asciiTheme="majorBidi" w:hAnsiTheme="majorBidi" w:cstheme="majorBidi"/>
        </w:rPr>
      </w:pPr>
    </w:p>
    <w:p w14:paraId="48E1B2EC" w14:textId="4E88126D" w:rsidR="00ED6A5B" w:rsidRPr="00AB32C5" w:rsidRDefault="009E2C49" w:rsidP="00AB32C5">
      <w:pPr>
        <w:spacing w:line="276" w:lineRule="auto"/>
        <w:ind w:firstLine="720"/>
        <w:jc w:val="both"/>
        <w:rPr>
          <w:rFonts w:asciiTheme="majorBidi" w:hAnsiTheme="majorBidi" w:cstheme="majorBidi"/>
        </w:rPr>
      </w:pPr>
      <w:r w:rsidRPr="00AB32C5">
        <w:rPr>
          <w:rFonts w:asciiTheme="majorBidi" w:hAnsiTheme="majorBidi" w:cstheme="majorBidi"/>
        </w:rPr>
        <w:t>[</w:t>
      </w:r>
      <w:r w:rsidR="00FF6B59" w:rsidRPr="00AB32C5">
        <w:rPr>
          <w:rFonts w:asciiTheme="majorBidi" w:hAnsiTheme="majorBidi" w:cstheme="majorBidi"/>
        </w:rPr>
        <w:t>3</w:t>
      </w:r>
      <w:r w:rsidRPr="00AB32C5">
        <w:rPr>
          <w:rFonts w:asciiTheme="majorBidi" w:hAnsiTheme="majorBidi" w:cstheme="majorBidi"/>
        </w:rPr>
        <w:t>]</w:t>
      </w:r>
      <w:r w:rsidR="0056348E" w:rsidRPr="00AB32C5">
        <w:rPr>
          <w:rFonts w:asciiTheme="majorBidi" w:hAnsiTheme="majorBidi" w:cstheme="majorBidi"/>
        </w:rPr>
        <w:t> </w:t>
      </w:r>
      <w:r w:rsidR="009A6AEA" w:rsidRPr="00AB32C5">
        <w:rPr>
          <w:rFonts w:asciiTheme="majorBidi" w:hAnsiTheme="majorBidi" w:cstheme="majorBidi"/>
        </w:rPr>
        <w:t>Ar</w:t>
      </w:r>
      <w:r w:rsidR="00ED6A5B" w:rsidRPr="00AB32C5">
        <w:rPr>
          <w:rFonts w:asciiTheme="majorBidi" w:hAnsiTheme="majorBidi" w:cstheme="majorBidi"/>
        </w:rPr>
        <w:t xml:space="preserve"> </w:t>
      </w:r>
      <w:r w:rsidR="00FF6B59" w:rsidRPr="00AB32C5">
        <w:rPr>
          <w:rFonts w:asciiTheme="majorBidi" w:hAnsiTheme="majorBidi" w:cstheme="majorBidi"/>
        </w:rPr>
        <w:t>Rīgas pilsētas Vidzemes priekšpilsētas tiesas 2019.</w:t>
      </w:r>
      <w:r w:rsidR="000F77B9" w:rsidRPr="00AB32C5">
        <w:rPr>
          <w:rFonts w:asciiTheme="majorBidi" w:hAnsiTheme="majorBidi" w:cstheme="majorBidi"/>
        </w:rPr>
        <w:t> </w:t>
      </w:r>
      <w:r w:rsidR="00FF6B59" w:rsidRPr="00AB32C5">
        <w:rPr>
          <w:rFonts w:asciiTheme="majorBidi" w:hAnsiTheme="majorBidi" w:cstheme="majorBidi"/>
        </w:rPr>
        <w:t>gada 11.</w:t>
      </w:r>
      <w:r w:rsidR="000F77B9" w:rsidRPr="00AB32C5">
        <w:rPr>
          <w:rFonts w:asciiTheme="majorBidi" w:hAnsiTheme="majorBidi" w:cstheme="majorBidi"/>
        </w:rPr>
        <w:t> </w:t>
      </w:r>
      <w:r w:rsidR="00FF6B59" w:rsidRPr="00AB32C5">
        <w:rPr>
          <w:rFonts w:asciiTheme="majorBidi" w:hAnsiTheme="majorBidi" w:cstheme="majorBidi"/>
        </w:rPr>
        <w:t xml:space="preserve">janvāra spriedumu prasība apmierināta. Tiesa nosprieda </w:t>
      </w:r>
      <w:r w:rsidR="00DE1632" w:rsidRPr="00AB32C5">
        <w:rPr>
          <w:rFonts w:asciiTheme="majorBidi" w:hAnsiTheme="majorBidi" w:cstheme="majorBidi"/>
        </w:rPr>
        <w:t>aizliegt SIA „</w:t>
      </w:r>
      <w:proofErr w:type="spellStart"/>
      <w:r w:rsidR="00FF6B59" w:rsidRPr="00AB32C5">
        <w:rPr>
          <w:rFonts w:asciiTheme="majorBidi" w:hAnsiTheme="majorBidi" w:cstheme="majorBidi"/>
        </w:rPr>
        <w:t>Melons</w:t>
      </w:r>
      <w:proofErr w:type="spellEnd"/>
      <w:r w:rsidR="00FF6B59" w:rsidRPr="00AB32C5">
        <w:rPr>
          <w:rFonts w:asciiTheme="majorBidi" w:hAnsiTheme="majorBidi" w:cstheme="majorBidi"/>
        </w:rPr>
        <w:t xml:space="preserve">” ievietot </w:t>
      </w:r>
      <w:r w:rsidR="00DE1632" w:rsidRPr="00AB32C5">
        <w:rPr>
          <w:rFonts w:asciiTheme="majorBidi" w:hAnsiTheme="majorBidi" w:cstheme="majorBidi"/>
        </w:rPr>
        <w:t>tīmekļ</w:t>
      </w:r>
      <w:r w:rsidR="00FF6B59" w:rsidRPr="00AB32C5">
        <w:rPr>
          <w:rFonts w:asciiTheme="majorBidi" w:hAnsiTheme="majorBidi" w:cstheme="majorBidi"/>
        </w:rPr>
        <w:t xml:space="preserve">vietnē </w:t>
      </w:r>
      <w:r w:rsidR="00FF6B59" w:rsidRPr="00AB32C5">
        <w:rPr>
          <w:rFonts w:asciiTheme="majorBidi" w:hAnsiTheme="majorBidi" w:cstheme="majorBidi"/>
          <w:i/>
        </w:rPr>
        <w:t>www.kurdarbs.lv</w:t>
      </w:r>
      <w:r w:rsidR="00FF6B59" w:rsidRPr="00AB32C5">
        <w:rPr>
          <w:rFonts w:asciiTheme="majorBidi" w:hAnsiTheme="majorBidi" w:cstheme="majorBidi"/>
        </w:rPr>
        <w:t xml:space="preserve"> saites, </w:t>
      </w:r>
      <w:r w:rsidR="00DE1632" w:rsidRPr="00AB32C5">
        <w:rPr>
          <w:rFonts w:asciiTheme="majorBidi" w:hAnsiTheme="majorBidi" w:cstheme="majorBidi"/>
        </w:rPr>
        <w:t>kas nodrošina piekļuvi</w:t>
      </w:r>
      <w:r w:rsidR="00FF6B59" w:rsidRPr="00AB32C5">
        <w:rPr>
          <w:rFonts w:asciiTheme="majorBidi" w:hAnsiTheme="majorBidi" w:cstheme="majorBidi"/>
        </w:rPr>
        <w:t xml:space="preserve"> </w:t>
      </w:r>
      <w:r w:rsidR="00DE1632" w:rsidRPr="00AB32C5">
        <w:rPr>
          <w:rFonts w:asciiTheme="majorBidi" w:hAnsiTheme="majorBidi" w:cstheme="majorBidi"/>
        </w:rPr>
        <w:t>prasītājas</w:t>
      </w:r>
      <w:r w:rsidR="00FF6B59" w:rsidRPr="00AB32C5">
        <w:rPr>
          <w:rFonts w:asciiTheme="majorBidi" w:hAnsiTheme="majorBidi" w:cstheme="majorBidi"/>
        </w:rPr>
        <w:t xml:space="preserve"> </w:t>
      </w:r>
      <w:r w:rsidR="00DE1632" w:rsidRPr="00AB32C5">
        <w:rPr>
          <w:rFonts w:asciiTheme="majorBidi" w:hAnsiTheme="majorBidi" w:cstheme="majorBidi"/>
        </w:rPr>
        <w:t>d</w:t>
      </w:r>
      <w:r w:rsidR="00FF6B59" w:rsidRPr="00AB32C5">
        <w:rPr>
          <w:rFonts w:asciiTheme="majorBidi" w:hAnsiTheme="majorBidi" w:cstheme="majorBidi"/>
        </w:rPr>
        <w:t>atubāzei</w:t>
      </w:r>
      <w:r w:rsidR="00DE1632" w:rsidRPr="00AB32C5">
        <w:rPr>
          <w:rFonts w:asciiTheme="majorBidi" w:hAnsiTheme="majorBidi" w:cstheme="majorBidi"/>
        </w:rPr>
        <w:t xml:space="preserve"> </w:t>
      </w:r>
      <w:r w:rsidR="000F77B9" w:rsidRPr="00AB32C5">
        <w:rPr>
          <w:rFonts w:asciiTheme="majorBidi" w:hAnsiTheme="majorBidi" w:cstheme="majorBidi"/>
        </w:rPr>
        <w:t>tīmekļ</w:t>
      </w:r>
      <w:r w:rsidR="00FF6B59" w:rsidRPr="00AB32C5">
        <w:rPr>
          <w:rFonts w:asciiTheme="majorBidi" w:hAnsiTheme="majorBidi" w:cstheme="majorBidi"/>
        </w:rPr>
        <w:t xml:space="preserve">vietnē </w:t>
      </w:r>
      <w:hyperlink r:id="rId9" w:history="1">
        <w:r w:rsidR="00FF6B59" w:rsidRPr="00AB32C5">
          <w:rPr>
            <w:rFonts w:asciiTheme="majorBidi" w:hAnsiTheme="majorBidi" w:cstheme="majorBidi"/>
            <w:i/>
          </w:rPr>
          <w:t>www.cv.lv</w:t>
        </w:r>
      </w:hyperlink>
      <w:r w:rsidR="00FF6B59" w:rsidRPr="00AB32C5">
        <w:rPr>
          <w:rFonts w:asciiTheme="majorBidi" w:hAnsiTheme="majorBidi" w:cstheme="majorBidi"/>
        </w:rPr>
        <w:t xml:space="preserve">, </w:t>
      </w:r>
      <w:r w:rsidR="00DE1632" w:rsidRPr="00AB32C5">
        <w:rPr>
          <w:rFonts w:asciiTheme="majorBidi" w:hAnsiTheme="majorBidi" w:cstheme="majorBidi"/>
        </w:rPr>
        <w:t xml:space="preserve">un </w:t>
      </w:r>
      <w:r w:rsidR="00FF6B59" w:rsidRPr="00AB32C5">
        <w:rPr>
          <w:rFonts w:asciiTheme="majorBidi" w:hAnsiTheme="majorBidi" w:cstheme="majorBidi"/>
        </w:rPr>
        <w:t>piedzīt no atbildētājas prasītājas lab</w:t>
      </w:r>
      <w:r w:rsidR="00DE1632" w:rsidRPr="00AB32C5">
        <w:rPr>
          <w:rFonts w:asciiTheme="majorBidi" w:hAnsiTheme="majorBidi" w:cstheme="majorBidi"/>
        </w:rPr>
        <w:t xml:space="preserve">ā </w:t>
      </w:r>
      <w:r w:rsidR="00FF6B59" w:rsidRPr="00AB32C5">
        <w:rPr>
          <w:rFonts w:asciiTheme="majorBidi" w:hAnsiTheme="majorBidi" w:cstheme="majorBidi"/>
        </w:rPr>
        <w:t>tiesāšanās izdevumus</w:t>
      </w:r>
      <w:r w:rsidR="00DE1632" w:rsidRPr="00AB32C5">
        <w:rPr>
          <w:rFonts w:asciiTheme="majorBidi" w:hAnsiTheme="majorBidi" w:cstheme="majorBidi"/>
        </w:rPr>
        <w:t>.</w:t>
      </w:r>
    </w:p>
    <w:p w14:paraId="25F31CA1" w14:textId="77777777" w:rsidR="009A6AEA" w:rsidRPr="00AB32C5" w:rsidRDefault="009A6AEA" w:rsidP="00AB32C5">
      <w:pPr>
        <w:spacing w:line="276" w:lineRule="auto"/>
        <w:jc w:val="both"/>
        <w:rPr>
          <w:rFonts w:asciiTheme="majorBidi" w:hAnsiTheme="majorBidi" w:cstheme="majorBidi"/>
        </w:rPr>
      </w:pPr>
    </w:p>
    <w:p w14:paraId="02AF1F73" w14:textId="0DEAE3DE" w:rsidR="00DE1632" w:rsidRPr="00AB32C5" w:rsidRDefault="009A6AEA" w:rsidP="00AB32C5">
      <w:pPr>
        <w:spacing w:line="276" w:lineRule="auto"/>
        <w:ind w:firstLine="720"/>
        <w:jc w:val="both"/>
        <w:rPr>
          <w:rFonts w:asciiTheme="majorBidi" w:hAnsiTheme="majorBidi" w:cstheme="majorBidi"/>
        </w:rPr>
      </w:pPr>
      <w:r w:rsidRPr="00AB32C5">
        <w:rPr>
          <w:rFonts w:asciiTheme="majorBidi" w:hAnsiTheme="majorBidi" w:cstheme="majorBidi"/>
        </w:rPr>
        <w:t>[</w:t>
      </w:r>
      <w:r w:rsidR="00DE1632" w:rsidRPr="00AB32C5">
        <w:rPr>
          <w:rFonts w:asciiTheme="majorBidi" w:hAnsiTheme="majorBidi" w:cstheme="majorBidi"/>
        </w:rPr>
        <w:t>4</w:t>
      </w:r>
      <w:r w:rsidRPr="00AB32C5">
        <w:rPr>
          <w:rFonts w:asciiTheme="majorBidi" w:hAnsiTheme="majorBidi" w:cstheme="majorBidi"/>
        </w:rPr>
        <w:t>]</w:t>
      </w:r>
      <w:r w:rsidR="0056348E" w:rsidRPr="00AB32C5">
        <w:rPr>
          <w:rFonts w:asciiTheme="majorBidi" w:hAnsiTheme="majorBidi" w:cstheme="majorBidi"/>
        </w:rPr>
        <w:t> </w:t>
      </w:r>
      <w:r w:rsidR="00ED6A5B" w:rsidRPr="00AB32C5">
        <w:rPr>
          <w:rFonts w:asciiTheme="majorBidi" w:hAnsiTheme="majorBidi" w:cstheme="majorBidi"/>
        </w:rPr>
        <w:t>Atbildētāja SIA</w:t>
      </w:r>
      <w:r w:rsidR="00A233A2" w:rsidRPr="00AB32C5">
        <w:rPr>
          <w:rFonts w:asciiTheme="majorBidi" w:hAnsiTheme="majorBidi" w:cstheme="majorBidi"/>
        </w:rPr>
        <w:t> </w:t>
      </w:r>
      <w:r w:rsidR="00ED6A5B" w:rsidRPr="00AB32C5">
        <w:rPr>
          <w:rFonts w:asciiTheme="majorBidi" w:hAnsiTheme="majorBidi" w:cstheme="majorBidi"/>
        </w:rPr>
        <w:t>„</w:t>
      </w:r>
      <w:proofErr w:type="spellStart"/>
      <w:r w:rsidR="00DE1632" w:rsidRPr="00AB32C5">
        <w:rPr>
          <w:rFonts w:asciiTheme="majorBidi" w:hAnsiTheme="majorBidi" w:cstheme="majorBidi"/>
        </w:rPr>
        <w:t>Melons</w:t>
      </w:r>
      <w:proofErr w:type="spellEnd"/>
      <w:r w:rsidR="00ED6A5B" w:rsidRPr="00AB32C5">
        <w:rPr>
          <w:rFonts w:asciiTheme="majorBidi" w:hAnsiTheme="majorBidi" w:cstheme="majorBidi"/>
        </w:rPr>
        <w:t>”</w:t>
      </w:r>
      <w:r w:rsidRPr="00AB32C5">
        <w:rPr>
          <w:rFonts w:asciiTheme="majorBidi" w:hAnsiTheme="majorBidi" w:cstheme="majorBidi"/>
        </w:rPr>
        <w:t xml:space="preserve"> iesniedza apelācijas sūdzību par minēto spriedumu, pārsūdzot to </w:t>
      </w:r>
      <w:r w:rsidR="00ED6A5B" w:rsidRPr="00AB32C5">
        <w:rPr>
          <w:rFonts w:asciiTheme="majorBidi" w:hAnsiTheme="majorBidi" w:cstheme="majorBidi"/>
        </w:rPr>
        <w:t>pilnā apjomā</w:t>
      </w:r>
      <w:r w:rsidRPr="00AB32C5">
        <w:rPr>
          <w:rFonts w:asciiTheme="majorBidi" w:hAnsiTheme="majorBidi" w:cstheme="majorBidi"/>
        </w:rPr>
        <w:t>.</w:t>
      </w:r>
    </w:p>
    <w:p w14:paraId="055295C0" w14:textId="77777777" w:rsidR="00DF4E43" w:rsidRPr="00AB32C5" w:rsidRDefault="00DF4E43" w:rsidP="00AB32C5">
      <w:pPr>
        <w:spacing w:line="276" w:lineRule="auto"/>
        <w:ind w:firstLine="720"/>
        <w:jc w:val="both"/>
        <w:rPr>
          <w:rFonts w:asciiTheme="majorBidi" w:hAnsiTheme="majorBidi" w:cstheme="majorBidi"/>
        </w:rPr>
      </w:pPr>
    </w:p>
    <w:p w14:paraId="70ACC37C" w14:textId="0F13BAEA" w:rsidR="00DF4E43" w:rsidRPr="00AB32C5" w:rsidRDefault="00DF4E43" w:rsidP="00AB32C5">
      <w:pPr>
        <w:spacing w:line="276" w:lineRule="auto"/>
        <w:ind w:firstLine="720"/>
        <w:jc w:val="both"/>
        <w:rPr>
          <w:rFonts w:asciiTheme="majorBidi" w:hAnsiTheme="majorBidi" w:cstheme="majorBidi"/>
        </w:rPr>
      </w:pPr>
      <w:r w:rsidRPr="00AB32C5">
        <w:rPr>
          <w:rFonts w:asciiTheme="majorBidi" w:hAnsiTheme="majorBidi" w:cstheme="majorBidi"/>
        </w:rPr>
        <w:t xml:space="preserve">[5] Ar Rīgas apgabaltiesas 2019. gada 14. oktobra lēmumu nolemts uzdot </w:t>
      </w:r>
      <w:r w:rsidR="005B440B" w:rsidRPr="00AB32C5">
        <w:rPr>
          <w:rFonts w:asciiTheme="majorBidi" w:hAnsiTheme="majorBidi" w:cstheme="majorBidi"/>
        </w:rPr>
        <w:t xml:space="preserve">jautājumus </w:t>
      </w:r>
      <w:r w:rsidRPr="00AB32C5">
        <w:rPr>
          <w:rFonts w:asciiTheme="majorBidi" w:hAnsiTheme="majorBidi" w:cstheme="majorBidi"/>
        </w:rPr>
        <w:t>Eiropas Savienības Tiesai (tur</w:t>
      </w:r>
      <w:r w:rsidR="005B440B" w:rsidRPr="00AB32C5">
        <w:rPr>
          <w:rFonts w:asciiTheme="majorBidi" w:hAnsiTheme="majorBidi" w:cstheme="majorBidi"/>
        </w:rPr>
        <w:t xml:space="preserve">pmāk arī – EST) </w:t>
      </w:r>
      <w:r w:rsidRPr="00AB32C5">
        <w:rPr>
          <w:rFonts w:asciiTheme="majorBidi" w:hAnsiTheme="majorBidi" w:cstheme="majorBidi"/>
        </w:rPr>
        <w:t>prejudiciāla nolēmuma pieņemšanai.</w:t>
      </w:r>
    </w:p>
    <w:p w14:paraId="3528F5C3" w14:textId="5B7884F2" w:rsidR="00DF4E43" w:rsidRPr="00AB32C5" w:rsidRDefault="00DF4E4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Eiropas Savienības Tiesa, atbildot uz Rīgas apgabaltiesas uzdotajiem jautājumiem, 2021. gada 3. jūnija spriedumā </w:t>
      </w:r>
      <w:r w:rsidR="005B440B" w:rsidRPr="00AB32C5">
        <w:rPr>
          <w:rFonts w:asciiTheme="majorBidi" w:hAnsiTheme="majorBidi" w:cstheme="majorBidi"/>
        </w:rPr>
        <w:t xml:space="preserve">atzina, ka Eiropas Parlamenta un Padomes 1996. gada 11. marta Direktīvas 96/9/EK par datubāzu tiesisko aizsardzību (turpmāk arī – Direktīva 96/9/EK) 7. panta 1. un 2. punkts ir jāinterpretē tādējādi, ka interneta meklētājprogramma, kas ir specializēta meklēšanā datubāzu saturā un kas pārkopē un indeksē visu vai būtisku daļu no internetā brīvi pieejamas datubāzes un pēc tam ļauj saviem lietotājiem veikt meklēšanu šajā datubāzē savā tīmekļvietnē saskaņā ar saturiski atbilstošiem kritērijiem, veic tādu šīs datubāzes satura ,,iegūšanu” un ,,atkārtotu izmantošanu” šo tiesību normu izpratnē, kuru šīs datubāzes izveidotājam ir tiesības aizliegt, ja šīs darbības rada kaitējumu viņa ieguldījumam šī satura iegūšanā, pārbaudē vai noformēšanā, proti, apdraud šī ieguldījuma atmaksāšanās iespējas attiecīgās datubāzes normālas izmantošanas gaitā; par to ir jāpārliecinās iesniedzējtiesai </w:t>
      </w:r>
      <w:r w:rsidRPr="00AB32C5">
        <w:rPr>
          <w:rFonts w:asciiTheme="majorBidi" w:hAnsiTheme="majorBidi" w:cstheme="majorBidi"/>
        </w:rPr>
        <w:t xml:space="preserve">(sk. </w:t>
      </w:r>
      <w:r w:rsidR="005B440B" w:rsidRPr="00AB32C5">
        <w:rPr>
          <w:rFonts w:asciiTheme="majorBidi" w:hAnsiTheme="majorBidi" w:cstheme="majorBidi"/>
          <w:i/>
          <w:iCs/>
        </w:rPr>
        <w:t>EST</w:t>
      </w:r>
      <w:r w:rsidR="005B440B" w:rsidRPr="00AB32C5">
        <w:rPr>
          <w:rFonts w:asciiTheme="majorBidi" w:hAnsiTheme="majorBidi" w:cstheme="majorBidi"/>
        </w:rPr>
        <w:t xml:space="preserve"> </w:t>
      </w:r>
      <w:r w:rsidR="005B440B" w:rsidRPr="00AB32C5">
        <w:rPr>
          <w:rFonts w:asciiTheme="majorBidi" w:hAnsiTheme="majorBidi" w:cstheme="majorBidi"/>
          <w:i/>
          <w:iCs/>
          <w:color w:val="000000"/>
        </w:rPr>
        <w:t xml:space="preserve">2021. gada 3. jūnija spriedumu lietā </w:t>
      </w:r>
      <w:r w:rsidR="00601D55" w:rsidRPr="00AB32C5">
        <w:rPr>
          <w:rFonts w:asciiTheme="majorBidi" w:hAnsiTheme="majorBidi" w:cstheme="majorBidi"/>
          <w:i/>
          <w:iCs/>
          <w:color w:val="000000"/>
        </w:rPr>
        <w:t>„</w:t>
      </w:r>
      <w:r w:rsidR="005B440B" w:rsidRPr="00AB32C5">
        <w:rPr>
          <w:rFonts w:asciiTheme="majorBidi" w:hAnsiTheme="majorBidi" w:cstheme="majorBidi"/>
          <w:i/>
          <w:iCs/>
          <w:color w:val="000000"/>
        </w:rPr>
        <w:t>CV-Online Latvia</w:t>
      </w:r>
      <w:r w:rsidR="00601D55" w:rsidRPr="00AB32C5">
        <w:rPr>
          <w:rFonts w:asciiTheme="majorBidi" w:hAnsiTheme="majorBidi" w:cstheme="majorBidi"/>
          <w:i/>
          <w:iCs/>
          <w:color w:val="000000"/>
        </w:rPr>
        <w:t>”</w:t>
      </w:r>
      <w:r w:rsidR="005B440B" w:rsidRPr="00AB32C5">
        <w:rPr>
          <w:rFonts w:asciiTheme="majorBidi" w:hAnsiTheme="majorBidi" w:cstheme="majorBidi"/>
          <w:i/>
          <w:iCs/>
          <w:color w:val="000000"/>
        </w:rPr>
        <w:t>, C</w:t>
      </w:r>
      <w:r w:rsidR="005B440B" w:rsidRPr="00AB32C5">
        <w:rPr>
          <w:rFonts w:asciiTheme="majorBidi" w:hAnsiTheme="majorBidi" w:cstheme="majorBidi"/>
          <w:i/>
          <w:iCs/>
          <w:color w:val="000000"/>
        </w:rPr>
        <w:noBreakHyphen/>
        <w:t>762/19, ECLI:EU:C:2021:434</w:t>
      </w:r>
      <w:r w:rsidR="005B440B" w:rsidRPr="00AB32C5">
        <w:rPr>
          <w:rFonts w:asciiTheme="majorBidi" w:hAnsiTheme="majorBidi" w:cstheme="majorBidi"/>
          <w:color w:val="000000"/>
        </w:rPr>
        <w:t>).</w:t>
      </w:r>
    </w:p>
    <w:p w14:paraId="42BD7A3D" w14:textId="77777777" w:rsidR="00AA4913" w:rsidRPr="00AB32C5" w:rsidRDefault="00AA4913" w:rsidP="00AB32C5">
      <w:pPr>
        <w:spacing w:line="276" w:lineRule="auto"/>
        <w:ind w:firstLine="720"/>
        <w:jc w:val="both"/>
        <w:rPr>
          <w:rFonts w:asciiTheme="majorBidi" w:hAnsiTheme="majorBidi" w:cstheme="majorBidi"/>
        </w:rPr>
      </w:pPr>
    </w:p>
    <w:p w14:paraId="7199A3C4" w14:textId="02CB8277" w:rsidR="00026C1E" w:rsidRPr="00AB32C5" w:rsidRDefault="00D57BA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lastRenderedPageBreak/>
        <w:t>[</w:t>
      </w:r>
      <w:r w:rsidR="00DF4E43" w:rsidRPr="00AB32C5">
        <w:rPr>
          <w:rFonts w:asciiTheme="majorBidi" w:hAnsiTheme="majorBidi" w:cstheme="majorBidi"/>
        </w:rPr>
        <w:t>6</w:t>
      </w:r>
      <w:r w:rsidRPr="00AB32C5">
        <w:rPr>
          <w:rFonts w:asciiTheme="majorBidi" w:hAnsiTheme="majorBidi" w:cstheme="majorBidi"/>
        </w:rPr>
        <w:t>]</w:t>
      </w:r>
      <w:r w:rsidR="0056348E" w:rsidRPr="00AB32C5">
        <w:rPr>
          <w:rFonts w:asciiTheme="majorBidi" w:hAnsiTheme="majorBidi" w:cstheme="majorBidi"/>
        </w:rPr>
        <w:t> </w:t>
      </w:r>
      <w:r w:rsidR="00ED6A5B" w:rsidRPr="00AB32C5">
        <w:rPr>
          <w:rFonts w:asciiTheme="majorBidi" w:hAnsiTheme="majorBidi" w:cstheme="majorBidi"/>
        </w:rPr>
        <w:t xml:space="preserve">Ar </w:t>
      </w:r>
      <w:r w:rsidR="00DE1632" w:rsidRPr="00AB32C5">
        <w:rPr>
          <w:rFonts w:asciiTheme="majorBidi" w:hAnsiTheme="majorBidi" w:cstheme="majorBidi"/>
        </w:rPr>
        <w:t>Rīgas apgabaltiesas 2022.</w:t>
      </w:r>
      <w:r w:rsidR="00A233A2" w:rsidRPr="00AB32C5">
        <w:rPr>
          <w:rFonts w:asciiTheme="majorBidi" w:hAnsiTheme="majorBidi" w:cstheme="majorBidi"/>
        </w:rPr>
        <w:t> </w:t>
      </w:r>
      <w:r w:rsidR="00DE1632" w:rsidRPr="00AB32C5">
        <w:rPr>
          <w:rFonts w:asciiTheme="majorBidi" w:hAnsiTheme="majorBidi" w:cstheme="majorBidi"/>
        </w:rPr>
        <w:t>gada 25.</w:t>
      </w:r>
      <w:r w:rsidR="00632B69" w:rsidRPr="00AB32C5">
        <w:rPr>
          <w:rFonts w:asciiTheme="majorBidi" w:hAnsiTheme="majorBidi" w:cstheme="majorBidi"/>
        </w:rPr>
        <w:t> </w:t>
      </w:r>
      <w:r w:rsidR="00DE1632" w:rsidRPr="00AB32C5">
        <w:rPr>
          <w:rFonts w:asciiTheme="majorBidi" w:hAnsiTheme="majorBidi" w:cstheme="majorBidi"/>
        </w:rPr>
        <w:t>februāra spriedumu prasība noraidīta</w:t>
      </w:r>
      <w:r w:rsidR="00C14CC6" w:rsidRPr="00AB32C5">
        <w:rPr>
          <w:rFonts w:asciiTheme="majorBidi" w:hAnsiTheme="majorBidi" w:cstheme="majorBidi"/>
        </w:rPr>
        <w:t xml:space="preserve"> un no prasītājas</w:t>
      </w:r>
      <w:r w:rsidR="00DE1632" w:rsidRPr="00AB32C5">
        <w:rPr>
          <w:rFonts w:asciiTheme="majorBidi" w:hAnsiTheme="majorBidi" w:cstheme="majorBidi"/>
        </w:rPr>
        <w:t xml:space="preserve"> atbildētājas labā </w:t>
      </w:r>
      <w:r w:rsidR="00C14CC6" w:rsidRPr="00AB32C5">
        <w:rPr>
          <w:rFonts w:asciiTheme="majorBidi" w:hAnsiTheme="majorBidi" w:cstheme="majorBidi"/>
        </w:rPr>
        <w:t xml:space="preserve">piedzīti </w:t>
      </w:r>
      <w:r w:rsidR="00DE1632" w:rsidRPr="00AB32C5">
        <w:rPr>
          <w:rFonts w:asciiTheme="majorBidi" w:hAnsiTheme="majorBidi" w:cstheme="majorBidi"/>
        </w:rPr>
        <w:t>tiesāšanās izdevum</w:t>
      </w:r>
      <w:r w:rsidR="00C14CC6" w:rsidRPr="00AB32C5">
        <w:rPr>
          <w:rFonts w:asciiTheme="majorBidi" w:hAnsiTheme="majorBidi" w:cstheme="majorBidi"/>
        </w:rPr>
        <w:t>i</w:t>
      </w:r>
      <w:r w:rsidR="00DE1632" w:rsidRPr="00AB32C5">
        <w:rPr>
          <w:rFonts w:asciiTheme="majorBidi" w:hAnsiTheme="majorBidi" w:cstheme="majorBidi"/>
        </w:rPr>
        <w:t xml:space="preserve"> 1667 </w:t>
      </w:r>
      <w:r w:rsidR="00DE1632" w:rsidRPr="00AB32C5">
        <w:rPr>
          <w:rFonts w:asciiTheme="majorBidi" w:hAnsiTheme="majorBidi" w:cstheme="majorBidi"/>
          <w:i/>
        </w:rPr>
        <w:t>euro</w:t>
      </w:r>
      <w:r w:rsidR="00DE1632" w:rsidRPr="00AB32C5">
        <w:rPr>
          <w:rFonts w:asciiTheme="majorBidi" w:hAnsiTheme="majorBidi" w:cstheme="majorBidi"/>
        </w:rPr>
        <w:t>.</w:t>
      </w:r>
    </w:p>
    <w:p w14:paraId="43240F74" w14:textId="2BAFBEF2" w:rsidR="0010483E" w:rsidRPr="00AB32C5" w:rsidRDefault="00ED6A5B" w:rsidP="00AB32C5">
      <w:pPr>
        <w:spacing w:line="276" w:lineRule="auto"/>
        <w:ind w:firstLine="720"/>
        <w:jc w:val="both"/>
        <w:rPr>
          <w:rFonts w:asciiTheme="majorBidi" w:hAnsiTheme="majorBidi" w:cstheme="majorBidi"/>
        </w:rPr>
      </w:pPr>
      <w:r w:rsidRPr="00AB32C5">
        <w:rPr>
          <w:rFonts w:asciiTheme="majorBidi" w:hAnsiTheme="majorBidi" w:cstheme="majorBidi"/>
        </w:rPr>
        <w:t>Spriedums pamatots ar šādiem motīviem</w:t>
      </w:r>
      <w:r w:rsidR="007F7109" w:rsidRPr="00AB32C5">
        <w:rPr>
          <w:rFonts w:asciiTheme="majorBidi" w:hAnsiTheme="majorBidi" w:cstheme="majorBidi"/>
        </w:rPr>
        <w:t>.</w:t>
      </w:r>
    </w:p>
    <w:p w14:paraId="24284814" w14:textId="41EE5B0E" w:rsidR="007E5690" w:rsidRPr="00AB32C5" w:rsidRDefault="00C8244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.1]</w:t>
      </w:r>
      <w:r w:rsidR="0056348E" w:rsidRPr="00AB32C5">
        <w:rPr>
          <w:rFonts w:asciiTheme="majorBidi" w:hAnsiTheme="majorBidi" w:cstheme="majorBidi"/>
        </w:rPr>
        <w:t> </w:t>
      </w:r>
      <w:r w:rsidR="00DE1632" w:rsidRPr="00AB32C5">
        <w:rPr>
          <w:rFonts w:asciiTheme="majorBidi" w:hAnsiTheme="majorBidi" w:cstheme="majorBidi"/>
        </w:rPr>
        <w:t xml:space="preserve">Prasītājai pieder un tā pārvalda </w:t>
      </w:r>
      <w:r w:rsidR="007E5690" w:rsidRPr="00AB32C5">
        <w:rPr>
          <w:rFonts w:asciiTheme="majorBidi" w:hAnsiTheme="majorBidi" w:cstheme="majorBidi"/>
        </w:rPr>
        <w:t>tīmekļ</w:t>
      </w:r>
      <w:r w:rsidR="00DE1632" w:rsidRPr="00AB32C5">
        <w:rPr>
          <w:rFonts w:asciiTheme="majorBidi" w:hAnsiTheme="majorBidi" w:cstheme="majorBidi"/>
        </w:rPr>
        <w:t xml:space="preserve">vietni </w:t>
      </w:r>
      <w:r w:rsidR="00DE1632" w:rsidRPr="00AB32C5">
        <w:rPr>
          <w:rFonts w:asciiTheme="majorBidi" w:hAnsiTheme="majorBidi" w:cstheme="majorBidi"/>
          <w:i/>
        </w:rPr>
        <w:t>www.cv.lv</w:t>
      </w:r>
      <w:r w:rsidR="00DE1632" w:rsidRPr="00AB32C5">
        <w:rPr>
          <w:rFonts w:asciiTheme="majorBidi" w:hAnsiTheme="majorBidi" w:cstheme="majorBidi"/>
        </w:rPr>
        <w:t>, k</w:t>
      </w:r>
      <w:r w:rsidR="007E5690" w:rsidRPr="00AB32C5">
        <w:rPr>
          <w:rFonts w:asciiTheme="majorBidi" w:hAnsiTheme="majorBidi" w:cstheme="majorBidi"/>
        </w:rPr>
        <w:t>as</w:t>
      </w:r>
      <w:r w:rsidR="00DE1632" w:rsidRPr="00AB32C5">
        <w:rPr>
          <w:rFonts w:asciiTheme="majorBidi" w:hAnsiTheme="majorBidi" w:cstheme="majorBidi"/>
        </w:rPr>
        <w:t xml:space="preserve"> nodrošina darba un darbinieku meklēšanas iespējas. Lietā nav strīda, ka prasītājas uzturētā vietne ar tajā iekļautajiem darba sludinājumiem ir uzskatāma par datubāzi. </w:t>
      </w:r>
    </w:p>
    <w:p w14:paraId="4519C26C" w14:textId="35DE6BE6"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Savukārt atbildētājai pieder un tā pārvalda interneta vietni </w:t>
      </w:r>
      <w:r w:rsidRPr="00AB32C5">
        <w:rPr>
          <w:rFonts w:asciiTheme="majorBidi" w:hAnsiTheme="majorBidi" w:cstheme="majorBidi"/>
          <w:i/>
        </w:rPr>
        <w:t>www.kurdarbs.lv</w:t>
      </w:r>
      <w:r w:rsidRPr="00AB32C5">
        <w:rPr>
          <w:rFonts w:asciiTheme="majorBidi" w:hAnsiTheme="majorBidi" w:cstheme="majorBidi"/>
        </w:rPr>
        <w:t xml:space="preserve">, kas ir interneta satura meklētājs (satura </w:t>
      </w:r>
      <w:proofErr w:type="spellStart"/>
      <w:r w:rsidRPr="00AB32C5">
        <w:rPr>
          <w:rFonts w:asciiTheme="majorBidi" w:hAnsiTheme="majorBidi" w:cstheme="majorBidi"/>
        </w:rPr>
        <w:t>agre</w:t>
      </w:r>
      <w:r w:rsidR="007E5690" w:rsidRPr="00AB32C5">
        <w:rPr>
          <w:rFonts w:asciiTheme="majorBidi" w:hAnsiTheme="majorBidi" w:cstheme="majorBidi"/>
        </w:rPr>
        <w:t>gators</w:t>
      </w:r>
      <w:proofErr w:type="spellEnd"/>
      <w:r w:rsidR="007E5690" w:rsidRPr="00AB32C5">
        <w:rPr>
          <w:rFonts w:asciiTheme="majorBidi" w:hAnsiTheme="majorBidi" w:cstheme="majorBidi"/>
        </w:rPr>
        <w:t>). Atbildētājas uzturētā</w:t>
      </w:r>
      <w:r w:rsidRPr="00AB32C5">
        <w:rPr>
          <w:rFonts w:asciiTheme="majorBidi" w:hAnsiTheme="majorBidi" w:cstheme="majorBidi"/>
        </w:rPr>
        <w:t xml:space="preserve"> vietne atrod tīmekļvietnes, kurās ir publicēta publiski pieejama informācija par darba sludinājumiem, un ar hipersaites palīdzību pāradresē lietotāju, kas meklē darba sludinājumu, uz tīmekļvietni, kur</w:t>
      </w:r>
      <w:r w:rsidR="007E5690" w:rsidRPr="00AB32C5">
        <w:rPr>
          <w:rFonts w:asciiTheme="majorBidi" w:hAnsiTheme="majorBidi" w:cstheme="majorBidi"/>
        </w:rPr>
        <w:t>ā</w:t>
      </w:r>
      <w:r w:rsidRPr="00AB32C5">
        <w:rPr>
          <w:rFonts w:asciiTheme="majorBidi" w:hAnsiTheme="majorBidi" w:cstheme="majorBidi"/>
        </w:rPr>
        <w:t xml:space="preserve"> atrastā informācija </w:t>
      </w:r>
      <w:r w:rsidR="007E5690" w:rsidRPr="00AB32C5">
        <w:rPr>
          <w:rFonts w:asciiTheme="majorBidi" w:hAnsiTheme="majorBidi" w:cstheme="majorBidi"/>
        </w:rPr>
        <w:t xml:space="preserve">tikusi sākotnēji </w:t>
      </w:r>
      <w:r w:rsidRPr="00AB32C5">
        <w:rPr>
          <w:rFonts w:asciiTheme="majorBidi" w:hAnsiTheme="majorBidi" w:cstheme="majorBidi"/>
        </w:rPr>
        <w:t xml:space="preserve">publicēta. Galalietotājs, uzklikšķinot uz hipersaites, ar prasītājas </w:t>
      </w:r>
      <w:r w:rsidR="007E5690" w:rsidRPr="00AB32C5">
        <w:rPr>
          <w:rFonts w:asciiTheme="majorBidi" w:hAnsiTheme="majorBidi" w:cstheme="majorBidi"/>
        </w:rPr>
        <w:t>tīmekļ</w:t>
      </w:r>
      <w:r w:rsidRPr="00AB32C5">
        <w:rPr>
          <w:rFonts w:asciiTheme="majorBidi" w:hAnsiTheme="majorBidi" w:cstheme="majorBidi"/>
        </w:rPr>
        <w:t>vietni un tās saturu iepazīstas</w:t>
      </w:r>
      <w:r w:rsidR="007E5690" w:rsidRPr="00AB32C5">
        <w:rPr>
          <w:rFonts w:asciiTheme="majorBidi" w:hAnsiTheme="majorBidi" w:cstheme="majorBidi"/>
        </w:rPr>
        <w:t>,</w:t>
      </w:r>
      <w:r w:rsidRPr="00AB32C5">
        <w:rPr>
          <w:rFonts w:asciiTheme="majorBidi" w:hAnsiTheme="majorBidi" w:cstheme="majorBidi"/>
        </w:rPr>
        <w:t xml:space="preserve"> atrodoties prasītājas</w:t>
      </w:r>
      <w:r w:rsidR="007E5690" w:rsidRPr="00AB32C5">
        <w:rPr>
          <w:rFonts w:asciiTheme="majorBidi" w:hAnsiTheme="majorBidi" w:cstheme="majorBidi"/>
        </w:rPr>
        <w:t xml:space="preserve"> tīmekļ</w:t>
      </w:r>
      <w:r w:rsidRPr="00AB32C5">
        <w:rPr>
          <w:rFonts w:asciiTheme="majorBidi" w:hAnsiTheme="majorBidi" w:cstheme="majorBidi"/>
        </w:rPr>
        <w:t xml:space="preserve">vietnē </w:t>
      </w:r>
      <w:r w:rsidRPr="00AB32C5">
        <w:rPr>
          <w:rFonts w:asciiTheme="majorBidi" w:hAnsiTheme="majorBidi" w:cstheme="majorBidi"/>
          <w:i/>
        </w:rPr>
        <w:t>www.cv.lv</w:t>
      </w:r>
      <w:r w:rsidRPr="00AB32C5">
        <w:rPr>
          <w:rFonts w:asciiTheme="majorBidi" w:hAnsiTheme="majorBidi" w:cstheme="majorBidi"/>
        </w:rPr>
        <w:t xml:space="preserve">. </w:t>
      </w:r>
    </w:p>
    <w:p w14:paraId="08449090" w14:textId="467A8A0F"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Prasītāja</w:t>
      </w:r>
      <w:r w:rsidR="009D51FE" w:rsidRPr="00AB32C5">
        <w:rPr>
          <w:rFonts w:asciiTheme="majorBidi" w:hAnsiTheme="majorBidi" w:cstheme="majorBidi"/>
        </w:rPr>
        <w:t xml:space="preserve"> nolūkā aizsargāt</w:t>
      </w:r>
      <w:r w:rsidRPr="00AB32C5">
        <w:rPr>
          <w:rFonts w:asciiTheme="majorBidi" w:hAnsiTheme="majorBidi" w:cstheme="majorBidi"/>
        </w:rPr>
        <w:t xml:space="preserve"> savas </w:t>
      </w:r>
      <w:proofErr w:type="spellStart"/>
      <w:r w:rsidRPr="00AB32C5">
        <w:rPr>
          <w:rFonts w:asciiTheme="majorBidi" w:hAnsiTheme="majorBidi" w:cstheme="majorBidi"/>
          <w:i/>
        </w:rPr>
        <w:t>sui</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generis</w:t>
      </w:r>
      <w:proofErr w:type="spellEnd"/>
      <w:r w:rsidRPr="00AB32C5">
        <w:rPr>
          <w:rFonts w:asciiTheme="majorBidi" w:hAnsiTheme="majorBidi" w:cstheme="majorBidi"/>
        </w:rPr>
        <w:t xml:space="preserve"> tiesības cēl</w:t>
      </w:r>
      <w:r w:rsidR="007E5690" w:rsidRPr="00AB32C5">
        <w:rPr>
          <w:rFonts w:asciiTheme="majorBidi" w:hAnsiTheme="majorBidi" w:cstheme="majorBidi"/>
        </w:rPr>
        <w:t>usi</w:t>
      </w:r>
      <w:r w:rsidRPr="00AB32C5">
        <w:rPr>
          <w:rFonts w:asciiTheme="majorBidi" w:hAnsiTheme="majorBidi" w:cstheme="majorBidi"/>
        </w:rPr>
        <w:t xml:space="preserve"> tiesā prasību, lai novērstu datubāzes iegūšanu un atkārtotu izmantošanu. Prasīt</w:t>
      </w:r>
      <w:r w:rsidR="007E5690" w:rsidRPr="00AB32C5">
        <w:rPr>
          <w:rFonts w:asciiTheme="majorBidi" w:hAnsiTheme="majorBidi" w:cstheme="majorBidi"/>
        </w:rPr>
        <w:t>āja uzskata, ka atbildētāja ar minētajām</w:t>
      </w:r>
      <w:r w:rsidRPr="00AB32C5">
        <w:rPr>
          <w:rFonts w:asciiTheme="majorBidi" w:hAnsiTheme="majorBidi" w:cstheme="majorBidi"/>
        </w:rPr>
        <w:t xml:space="preserve"> darbībām iegūst būtisku datubāzes saturu un to pārvieto uz savu tīmekļvietni. Tāpat atbildētāja ar hipersaites palīdzību nodrošina datubāzes atkārtotu izmantošanu. </w:t>
      </w:r>
    </w:p>
    <w:p w14:paraId="591828D1" w14:textId="6949ECEC" w:rsidR="007E5690" w:rsidRPr="00AB32C5" w:rsidRDefault="007E5690"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.2]</w:t>
      </w:r>
      <w:r w:rsidR="0056348E" w:rsidRPr="00AB32C5">
        <w:rPr>
          <w:rFonts w:asciiTheme="majorBidi" w:hAnsiTheme="majorBidi" w:cstheme="majorBidi"/>
        </w:rPr>
        <w:t> </w:t>
      </w:r>
      <w:r w:rsidRPr="00AB32C5">
        <w:rPr>
          <w:rFonts w:asciiTheme="majorBidi" w:hAnsiTheme="majorBidi" w:cstheme="majorBidi"/>
        </w:rPr>
        <w:t xml:space="preserve">Lai noskaidrotu, vai ir noticis </w:t>
      </w:r>
      <w:proofErr w:type="spellStart"/>
      <w:r w:rsidRPr="00AB32C5">
        <w:rPr>
          <w:rFonts w:asciiTheme="majorBidi" w:hAnsiTheme="majorBidi" w:cstheme="majorBidi"/>
          <w:i/>
        </w:rPr>
        <w:t>sui</w:t>
      </w:r>
      <w:proofErr w:type="spellEnd"/>
      <w:r w:rsidR="00A233A2" w:rsidRPr="00AB32C5">
        <w:rPr>
          <w:rFonts w:asciiTheme="majorBidi" w:hAnsiTheme="majorBidi" w:cstheme="majorBidi"/>
          <w:i/>
        </w:rPr>
        <w:t> </w:t>
      </w:r>
      <w:proofErr w:type="spellStart"/>
      <w:r w:rsidRPr="00AB32C5">
        <w:rPr>
          <w:rFonts w:asciiTheme="majorBidi" w:hAnsiTheme="majorBidi" w:cstheme="majorBidi"/>
          <w:i/>
        </w:rPr>
        <w:t>generis</w:t>
      </w:r>
      <w:proofErr w:type="spellEnd"/>
      <w:r w:rsidRPr="00AB32C5">
        <w:rPr>
          <w:rFonts w:asciiTheme="majorBidi" w:hAnsiTheme="majorBidi" w:cstheme="majorBidi"/>
        </w:rPr>
        <w:t xml:space="preserve"> </w:t>
      </w:r>
      <w:r w:rsidR="0014756E" w:rsidRPr="00AB32C5">
        <w:rPr>
          <w:rFonts w:asciiTheme="majorBidi" w:hAnsiTheme="majorBidi" w:cstheme="majorBidi"/>
        </w:rPr>
        <w:t xml:space="preserve">tiesību </w:t>
      </w:r>
      <w:r w:rsidRPr="00AB32C5">
        <w:rPr>
          <w:rFonts w:asciiTheme="majorBidi" w:hAnsiTheme="majorBidi" w:cstheme="majorBidi"/>
        </w:rPr>
        <w:t>pārkāpums, apelācijas instances tiesa vērsusies Eiropas Savienības Tiesā.</w:t>
      </w:r>
      <w:r w:rsidR="00632B69" w:rsidRPr="00AB32C5">
        <w:rPr>
          <w:rFonts w:asciiTheme="majorBidi" w:hAnsiTheme="majorBidi" w:cstheme="majorBidi"/>
        </w:rPr>
        <w:t xml:space="preserve"> </w:t>
      </w:r>
      <w:r w:rsidR="00DE1632" w:rsidRPr="00AB32C5">
        <w:rPr>
          <w:rFonts w:asciiTheme="majorBidi" w:hAnsiTheme="majorBidi" w:cstheme="majorBidi"/>
        </w:rPr>
        <w:t xml:space="preserve">Eiropas Savienības Tiesa </w:t>
      </w:r>
      <w:r w:rsidRPr="00AB32C5">
        <w:rPr>
          <w:rFonts w:asciiTheme="majorBidi" w:hAnsiTheme="majorBidi" w:cstheme="majorBidi"/>
        </w:rPr>
        <w:t>norādījusi</w:t>
      </w:r>
      <w:r w:rsidR="00DE1632" w:rsidRPr="00AB32C5">
        <w:rPr>
          <w:rFonts w:asciiTheme="majorBidi" w:hAnsiTheme="majorBidi" w:cstheme="majorBidi"/>
        </w:rPr>
        <w:t xml:space="preserve">, ka pamatlietā iesniedzējtiesai, lai lemtu par </w:t>
      </w:r>
      <w:r w:rsidRPr="00AB32C5">
        <w:rPr>
          <w:rFonts w:asciiTheme="majorBidi" w:hAnsiTheme="majorBidi" w:cstheme="majorBidi"/>
        </w:rPr>
        <w:t>prasītājas</w:t>
      </w:r>
      <w:r w:rsidR="00DE1632" w:rsidRPr="00AB32C5">
        <w:rPr>
          <w:rFonts w:asciiTheme="majorBidi" w:hAnsiTheme="majorBidi" w:cstheme="majorBidi"/>
        </w:rPr>
        <w:t xml:space="preserve"> tiesībām aizliegt visa šīs datubāzes satura vai būtiskas daļas iegūšanu vai atkārtotu izmantošanu, ir jāpārbauda, ņemot vērā visus apstākļus, pirmkārt, vai attiecīgās datubāzes satura iegūšana, pārbaude vai noformēšana liecina par būtisku ieguldījumu, un, otrkārt, vai attiecīgā iegūšana vai atkārtotā izmantošana apdraud šī ieguldījuma atmaksāšanās iespējas</w:t>
      </w:r>
      <w:r w:rsidRPr="00AB32C5">
        <w:rPr>
          <w:rFonts w:asciiTheme="majorBidi" w:hAnsiTheme="majorBidi" w:cstheme="majorBidi"/>
        </w:rPr>
        <w:t xml:space="preserve">. </w:t>
      </w:r>
      <w:r w:rsidR="00DE1632" w:rsidRPr="00AB32C5">
        <w:rPr>
          <w:rFonts w:asciiTheme="majorBidi" w:hAnsiTheme="majorBidi" w:cstheme="majorBidi"/>
        </w:rPr>
        <w:t xml:space="preserve">Ar ieguldījumu datubāzes satura iegūšanā apzīmē līdzekļus, kas veltīti esošu neatkarīgu materiālu meklēšanai un to sakārtošanai minētajā datubāzē, izņemot līdzekļus, kas izmantoti pašai materiālu radīšanai. Savukārt ar ieguldījumu datubāzes satura pārbaudē tiek saprasti līdzekļi, kuri ieguldīti datubāzē ietverto materiālu precizitātes kontrolei tās veidošanas un darbības laikā, bet līdzekļi satura noformēšanā nozīmē izdevumus, kas veltīti šajā bāzē esošo materiālu sistemātiskai vai metodiskai apkopošanai, kā arī individuālās pieejamības nodrošināšanai, kas ietver ieguldījumu </w:t>
      </w:r>
      <w:proofErr w:type="spellStart"/>
      <w:r w:rsidR="00DE1632" w:rsidRPr="00AB32C5">
        <w:rPr>
          <w:rFonts w:asciiTheme="majorBidi" w:hAnsiTheme="majorBidi" w:cstheme="majorBidi"/>
        </w:rPr>
        <w:t>meklētājmehānismā</w:t>
      </w:r>
      <w:proofErr w:type="spellEnd"/>
      <w:r w:rsidR="00DE1632" w:rsidRPr="00AB32C5">
        <w:rPr>
          <w:rFonts w:asciiTheme="majorBidi" w:hAnsiTheme="majorBidi" w:cstheme="majorBidi"/>
        </w:rPr>
        <w:t>, ja dat</w:t>
      </w:r>
      <w:r w:rsidRPr="00AB32C5">
        <w:rPr>
          <w:rFonts w:asciiTheme="majorBidi" w:hAnsiTheme="majorBidi" w:cstheme="majorBidi"/>
        </w:rPr>
        <w:t>ubāze ar tādu ir aprīkota.</w:t>
      </w:r>
    </w:p>
    <w:p w14:paraId="496AAA4C" w14:textId="6B5AD53B" w:rsidR="00DE1632" w:rsidRPr="00AB32C5" w:rsidRDefault="007E5690" w:rsidP="00AB32C5">
      <w:pPr>
        <w:shd w:val="clear" w:color="auto" w:fill="FFFFFF"/>
        <w:spacing w:line="276" w:lineRule="auto"/>
        <w:ind w:firstLine="709"/>
        <w:jc w:val="both"/>
        <w:rPr>
          <w:rFonts w:asciiTheme="majorBidi" w:hAnsiTheme="majorBidi" w:cstheme="majorBidi"/>
        </w:rPr>
      </w:pPr>
      <w:proofErr w:type="spellStart"/>
      <w:r w:rsidRPr="00AB32C5">
        <w:rPr>
          <w:rFonts w:asciiTheme="majorBidi" w:hAnsiTheme="majorBidi" w:cstheme="majorBidi"/>
          <w:i/>
        </w:rPr>
        <w:t>S</w:t>
      </w:r>
      <w:r w:rsidR="00DE1632" w:rsidRPr="00AB32C5">
        <w:rPr>
          <w:rFonts w:asciiTheme="majorBidi" w:hAnsiTheme="majorBidi" w:cstheme="majorBidi"/>
          <w:i/>
        </w:rPr>
        <w:t>ui</w:t>
      </w:r>
      <w:proofErr w:type="spellEnd"/>
      <w:r w:rsidR="00A233A2"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DE1632" w:rsidRPr="00AB32C5">
        <w:rPr>
          <w:rFonts w:asciiTheme="majorBidi" w:hAnsiTheme="majorBidi" w:cstheme="majorBidi"/>
        </w:rPr>
        <w:t xml:space="preserve"> tiesību piešķirtā aizsardzība attiecas tikai uz tām datubāzēm, kuru radīšanai vai darbībai ir nepieciešams kvalitātes vai kvantitātes aspektā būtisks ieguldījums</w:t>
      </w:r>
      <w:r w:rsidR="00632B69" w:rsidRPr="00AB32C5">
        <w:rPr>
          <w:rFonts w:asciiTheme="majorBidi" w:hAnsiTheme="majorBidi" w:cstheme="majorBidi"/>
        </w:rPr>
        <w:t>, un pastāv</w:t>
      </w:r>
      <w:r w:rsidR="00DE1632" w:rsidRPr="00AB32C5">
        <w:rPr>
          <w:rFonts w:asciiTheme="majorBidi" w:hAnsiTheme="majorBidi" w:cstheme="majorBidi"/>
        </w:rPr>
        <w:t xml:space="preserve"> risk</w:t>
      </w:r>
      <w:r w:rsidR="00632B69" w:rsidRPr="00AB32C5">
        <w:rPr>
          <w:rFonts w:asciiTheme="majorBidi" w:hAnsiTheme="majorBidi" w:cstheme="majorBidi"/>
        </w:rPr>
        <w:t>s,</w:t>
      </w:r>
      <w:r w:rsidR="00DE1632" w:rsidRPr="00AB32C5">
        <w:rPr>
          <w:rFonts w:asciiTheme="majorBidi" w:hAnsiTheme="majorBidi" w:cstheme="majorBidi"/>
        </w:rPr>
        <w:t xml:space="preserve"> ka šis i</w:t>
      </w:r>
      <w:r w:rsidR="00963E3E" w:rsidRPr="00AB32C5">
        <w:rPr>
          <w:rFonts w:asciiTheme="majorBidi" w:hAnsiTheme="majorBidi" w:cstheme="majorBidi"/>
        </w:rPr>
        <w:t>eguldījums nevarēs atmaksāties</w:t>
      </w:r>
      <w:r w:rsidR="00DE1632" w:rsidRPr="00AB32C5">
        <w:rPr>
          <w:rFonts w:asciiTheme="majorBidi" w:hAnsiTheme="majorBidi" w:cstheme="majorBidi"/>
        </w:rPr>
        <w:t xml:space="preserve">. </w:t>
      </w:r>
    </w:p>
    <w:p w14:paraId="1C13F21D" w14:textId="71BAC26F" w:rsidR="00DE1632"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.3]</w:t>
      </w:r>
      <w:r w:rsidR="0056348E" w:rsidRPr="00AB32C5">
        <w:rPr>
          <w:rFonts w:asciiTheme="majorBidi" w:hAnsiTheme="majorBidi" w:cstheme="majorBidi"/>
        </w:rPr>
        <w:t> </w:t>
      </w:r>
      <w:r w:rsidR="00DE1632" w:rsidRPr="00AB32C5">
        <w:rPr>
          <w:rFonts w:asciiTheme="majorBidi" w:hAnsiTheme="majorBidi" w:cstheme="majorBidi"/>
        </w:rPr>
        <w:t>Prasītāja</w:t>
      </w:r>
      <w:r w:rsidRPr="00AB32C5">
        <w:rPr>
          <w:rFonts w:asciiTheme="majorBidi" w:hAnsiTheme="majorBidi" w:cstheme="majorBidi"/>
        </w:rPr>
        <w:t xml:space="preserve"> norādījusi</w:t>
      </w:r>
      <w:r w:rsidR="00DE1632" w:rsidRPr="00AB32C5">
        <w:rPr>
          <w:rFonts w:asciiTheme="majorBidi" w:hAnsiTheme="majorBidi" w:cstheme="majorBidi"/>
        </w:rPr>
        <w:t>, ka datubāzes izveidošanas un uzturēšanas iz</w:t>
      </w:r>
      <w:r w:rsidRPr="00AB32C5">
        <w:rPr>
          <w:rFonts w:asciiTheme="majorBidi" w:hAnsiTheme="majorBidi" w:cstheme="majorBidi"/>
        </w:rPr>
        <w:t xml:space="preserve">maksas vidēji mēnesī </w:t>
      </w:r>
      <w:r w:rsidR="001B1D84" w:rsidRPr="00AB32C5">
        <w:rPr>
          <w:rFonts w:asciiTheme="majorBidi" w:hAnsiTheme="majorBidi" w:cstheme="majorBidi"/>
        </w:rPr>
        <w:t>ir</w:t>
      </w:r>
      <w:r w:rsidRPr="00AB32C5">
        <w:rPr>
          <w:rFonts w:asciiTheme="majorBidi" w:hAnsiTheme="majorBidi" w:cstheme="majorBidi"/>
        </w:rPr>
        <w:t xml:space="preserve"> 78 </w:t>
      </w:r>
      <w:r w:rsidR="00DE1632" w:rsidRPr="00AB32C5">
        <w:rPr>
          <w:rFonts w:asciiTheme="majorBidi" w:hAnsiTheme="majorBidi" w:cstheme="majorBidi"/>
        </w:rPr>
        <w:t>000</w:t>
      </w:r>
      <w:r w:rsidRPr="00AB32C5">
        <w:rPr>
          <w:rFonts w:asciiTheme="majorBidi" w:hAnsiTheme="majorBidi" w:cstheme="majorBidi"/>
        </w:rPr>
        <w:t> </w:t>
      </w:r>
      <w:r w:rsidRPr="00AB32C5">
        <w:rPr>
          <w:rFonts w:asciiTheme="majorBidi" w:hAnsiTheme="majorBidi" w:cstheme="majorBidi"/>
          <w:i/>
        </w:rPr>
        <w:t>euro</w:t>
      </w:r>
      <w:r w:rsidRPr="00AB32C5">
        <w:rPr>
          <w:rFonts w:asciiTheme="majorBidi" w:hAnsiTheme="majorBidi" w:cstheme="majorBidi"/>
        </w:rPr>
        <w:t>. Tās ir darba</w:t>
      </w:r>
      <w:r w:rsidR="00DE1632" w:rsidRPr="00AB32C5">
        <w:rPr>
          <w:rFonts w:asciiTheme="majorBidi" w:hAnsiTheme="majorBidi" w:cstheme="majorBidi"/>
        </w:rPr>
        <w:t xml:space="preserve">spēka izmaksas 26 darbiniekiem, kuri nodarbojas ar datu iegūšanu un ievietošanu datubāzē. Papildus mārketinga izmaksas vidēji mēnesī </w:t>
      </w:r>
      <w:r w:rsidR="001B1D84" w:rsidRPr="00AB32C5">
        <w:rPr>
          <w:rFonts w:asciiTheme="majorBidi" w:hAnsiTheme="majorBidi" w:cstheme="majorBidi"/>
        </w:rPr>
        <w:t>ir</w:t>
      </w:r>
      <w:r w:rsidR="00DE1632" w:rsidRPr="00AB32C5">
        <w:rPr>
          <w:rFonts w:asciiTheme="majorBidi" w:hAnsiTheme="majorBidi" w:cstheme="majorBidi"/>
        </w:rPr>
        <w:t xml:space="preserve"> </w:t>
      </w:r>
      <w:r w:rsidRPr="00AB32C5">
        <w:rPr>
          <w:rFonts w:asciiTheme="majorBidi" w:hAnsiTheme="majorBidi" w:cstheme="majorBidi"/>
        </w:rPr>
        <w:t>ap 20 </w:t>
      </w:r>
      <w:r w:rsidR="00DE1632" w:rsidRPr="00AB32C5">
        <w:rPr>
          <w:rFonts w:asciiTheme="majorBidi" w:hAnsiTheme="majorBidi" w:cstheme="majorBidi"/>
        </w:rPr>
        <w:t>000</w:t>
      </w:r>
      <w:r w:rsidRPr="00AB32C5">
        <w:rPr>
          <w:rFonts w:asciiTheme="majorBidi" w:hAnsiTheme="majorBidi" w:cstheme="majorBidi"/>
        </w:rPr>
        <w:t> </w:t>
      </w:r>
      <w:r w:rsidRPr="00AB32C5">
        <w:rPr>
          <w:rFonts w:asciiTheme="majorBidi" w:hAnsiTheme="majorBidi" w:cstheme="majorBidi"/>
          <w:i/>
        </w:rPr>
        <w:t>euro</w:t>
      </w:r>
      <w:r w:rsidR="00DE1632" w:rsidRPr="00AB32C5">
        <w:rPr>
          <w:rFonts w:asciiTheme="majorBidi" w:hAnsiTheme="majorBidi" w:cstheme="majorBidi"/>
        </w:rPr>
        <w:t xml:space="preserve">. </w:t>
      </w:r>
      <w:r w:rsidRPr="00AB32C5">
        <w:rPr>
          <w:rFonts w:asciiTheme="majorBidi" w:hAnsiTheme="majorBidi" w:cstheme="majorBidi"/>
        </w:rPr>
        <w:t>I</w:t>
      </w:r>
      <w:r w:rsidR="00DE1632" w:rsidRPr="00AB32C5">
        <w:rPr>
          <w:rFonts w:asciiTheme="majorBidi" w:hAnsiTheme="majorBidi" w:cstheme="majorBidi"/>
        </w:rPr>
        <w:t>eguldījumus datubāzes pārbaudē prasītāja pamato ar apsvērumiem, ka prasītāja apstrādā klientu sagatavotos darb</w:t>
      </w:r>
      <w:r w:rsidR="001B1D84" w:rsidRPr="00AB32C5">
        <w:rPr>
          <w:rFonts w:asciiTheme="majorBidi" w:hAnsiTheme="majorBidi" w:cstheme="majorBidi"/>
        </w:rPr>
        <w:t>a</w:t>
      </w:r>
      <w:r w:rsidR="00DE1632" w:rsidRPr="00AB32C5">
        <w:rPr>
          <w:rFonts w:asciiTheme="majorBidi" w:hAnsiTheme="majorBidi" w:cstheme="majorBidi"/>
        </w:rPr>
        <w:t xml:space="preserve"> sludinājumus. Ieguldījums datubāzes satura noformēšanā tiek pamatots ar meklētāj</w:t>
      </w:r>
      <w:r w:rsidRPr="00AB32C5">
        <w:rPr>
          <w:rFonts w:asciiTheme="majorBidi" w:hAnsiTheme="majorBidi" w:cstheme="majorBidi"/>
        </w:rPr>
        <w:t xml:space="preserve">a </w:t>
      </w:r>
      <w:r w:rsidR="00DE1632" w:rsidRPr="00AB32C5">
        <w:rPr>
          <w:rFonts w:asciiTheme="majorBidi" w:hAnsiTheme="majorBidi" w:cstheme="majorBidi"/>
        </w:rPr>
        <w:t>mehānisma izveidi un uzturēšanu, kas dod iespēju meklēt darba sludinājumus</w:t>
      </w:r>
      <w:r w:rsidRPr="00AB32C5">
        <w:rPr>
          <w:rFonts w:asciiTheme="majorBidi" w:hAnsiTheme="majorBidi" w:cstheme="majorBidi"/>
        </w:rPr>
        <w:t>,</w:t>
      </w:r>
      <w:r w:rsidR="00DE1632" w:rsidRPr="00AB32C5">
        <w:rPr>
          <w:rFonts w:asciiTheme="majorBidi" w:hAnsiTheme="majorBidi" w:cstheme="majorBidi"/>
        </w:rPr>
        <w:t xml:space="preserve"> izmantojot vismaz septiņus meklēšanas parametrus. </w:t>
      </w:r>
    </w:p>
    <w:p w14:paraId="443C0778" w14:textId="3B596308" w:rsidR="00DE1632"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 xml:space="preserve">.3.1] </w:t>
      </w:r>
      <w:r w:rsidR="00F51145" w:rsidRPr="00AB32C5">
        <w:rPr>
          <w:rFonts w:asciiTheme="majorBidi" w:hAnsiTheme="majorBidi" w:cstheme="majorBidi"/>
        </w:rPr>
        <w:t xml:space="preserve">Prasītāja iesniegusi līgumu par CV datubāzes izmantošanu un darba sludinājumu ievietošanu </w:t>
      </w:r>
      <w:r w:rsidR="00F51145" w:rsidRPr="00AB32C5">
        <w:rPr>
          <w:rFonts w:asciiTheme="majorBidi" w:hAnsiTheme="majorBidi" w:cstheme="majorBidi"/>
          <w:i/>
        </w:rPr>
        <w:t>www.cv.lv</w:t>
      </w:r>
      <w:r w:rsidR="00F51145" w:rsidRPr="00AB32C5">
        <w:rPr>
          <w:rFonts w:asciiTheme="majorBidi" w:hAnsiTheme="majorBidi" w:cstheme="majorBidi"/>
        </w:rPr>
        <w:t xml:space="preserve"> mājaslapā, kādu tā slēdz ar pasūtītājiem, kuri vēlas </w:t>
      </w:r>
      <w:r w:rsidR="00F51145" w:rsidRPr="00AB32C5">
        <w:rPr>
          <w:rFonts w:asciiTheme="majorBidi" w:hAnsiTheme="majorBidi" w:cstheme="majorBidi"/>
        </w:rPr>
        <w:lastRenderedPageBreak/>
        <w:t xml:space="preserve">ievietot sludinājumu prasītājas datubāze. </w:t>
      </w:r>
      <w:r w:rsidRPr="00AB32C5">
        <w:rPr>
          <w:rFonts w:asciiTheme="majorBidi" w:hAnsiTheme="majorBidi" w:cstheme="majorBidi"/>
        </w:rPr>
        <w:t xml:space="preserve">No </w:t>
      </w:r>
      <w:r w:rsidR="00F51145" w:rsidRPr="00AB32C5">
        <w:rPr>
          <w:rFonts w:asciiTheme="majorBidi" w:hAnsiTheme="majorBidi" w:cstheme="majorBidi"/>
        </w:rPr>
        <w:t xml:space="preserve">šī </w:t>
      </w:r>
      <w:r w:rsidRPr="00AB32C5">
        <w:rPr>
          <w:rFonts w:asciiTheme="majorBidi" w:hAnsiTheme="majorBidi" w:cstheme="majorBidi"/>
        </w:rPr>
        <w:t>l</w:t>
      </w:r>
      <w:r w:rsidR="00DE1632" w:rsidRPr="00AB32C5">
        <w:rPr>
          <w:rFonts w:asciiTheme="majorBidi" w:hAnsiTheme="majorBidi" w:cstheme="majorBidi"/>
        </w:rPr>
        <w:t>īgum</w:t>
      </w:r>
      <w:r w:rsidRPr="00AB32C5">
        <w:rPr>
          <w:rFonts w:asciiTheme="majorBidi" w:hAnsiTheme="majorBidi" w:cstheme="majorBidi"/>
        </w:rPr>
        <w:t xml:space="preserve">a </w:t>
      </w:r>
      <w:r w:rsidR="00DE1632" w:rsidRPr="00AB32C5">
        <w:rPr>
          <w:rFonts w:asciiTheme="majorBidi" w:hAnsiTheme="majorBidi" w:cstheme="majorBidi"/>
        </w:rPr>
        <w:t>1.2.</w:t>
      </w:r>
      <w:r w:rsidR="003D1DBC" w:rsidRPr="00AB32C5">
        <w:rPr>
          <w:rFonts w:asciiTheme="majorBidi" w:hAnsiTheme="majorBidi" w:cstheme="majorBidi"/>
        </w:rPr>
        <w:t> </w:t>
      </w:r>
      <w:r w:rsidR="00DE1632" w:rsidRPr="00AB32C5">
        <w:rPr>
          <w:rFonts w:asciiTheme="majorBidi" w:hAnsiTheme="majorBidi" w:cstheme="majorBidi"/>
        </w:rPr>
        <w:t xml:space="preserve">punkta izriet, ka pasūtītājs iegūst tiesības publicēt sludinājumus datubāzē, tos labot un dzēst, </w:t>
      </w:r>
      <w:r w:rsidR="001B1D84" w:rsidRPr="00AB32C5">
        <w:rPr>
          <w:rFonts w:asciiTheme="majorBidi" w:hAnsiTheme="majorBidi" w:cstheme="majorBidi"/>
        </w:rPr>
        <w:t xml:space="preserve">nosūtīt </w:t>
      </w:r>
      <w:r w:rsidR="00DE1632" w:rsidRPr="00AB32C5">
        <w:rPr>
          <w:rFonts w:asciiTheme="majorBidi" w:hAnsiTheme="majorBidi" w:cstheme="majorBidi"/>
        </w:rPr>
        <w:t>e-pastu</w:t>
      </w:r>
      <w:r w:rsidR="001B1D84" w:rsidRPr="00AB32C5">
        <w:rPr>
          <w:rFonts w:asciiTheme="majorBidi" w:hAnsiTheme="majorBidi" w:cstheme="majorBidi"/>
        </w:rPr>
        <w:t>s</w:t>
      </w:r>
      <w:r w:rsidR="00DE1632" w:rsidRPr="00AB32C5">
        <w:rPr>
          <w:rFonts w:asciiTheme="majorBidi" w:hAnsiTheme="majorBidi" w:cstheme="majorBidi"/>
        </w:rPr>
        <w:t xml:space="preserve"> reģistrētiem darba meklētājiem, </w:t>
      </w:r>
      <w:r w:rsidR="001B1D84" w:rsidRPr="00AB32C5">
        <w:rPr>
          <w:rFonts w:asciiTheme="majorBidi" w:hAnsiTheme="majorBidi" w:cstheme="majorBidi"/>
        </w:rPr>
        <w:t xml:space="preserve">izmantot </w:t>
      </w:r>
      <w:r w:rsidR="00DE1632" w:rsidRPr="00AB32C5">
        <w:rPr>
          <w:rFonts w:asciiTheme="majorBidi" w:hAnsiTheme="majorBidi" w:cstheme="majorBidi"/>
        </w:rPr>
        <w:t>meklēšanas rīku</w:t>
      </w:r>
      <w:r w:rsidR="001B1D84" w:rsidRPr="00AB32C5">
        <w:rPr>
          <w:rFonts w:asciiTheme="majorBidi" w:hAnsiTheme="majorBidi" w:cstheme="majorBidi"/>
        </w:rPr>
        <w:t>s un</w:t>
      </w:r>
      <w:r w:rsidR="00DE1632" w:rsidRPr="00AB32C5">
        <w:rPr>
          <w:rFonts w:asciiTheme="majorBidi" w:hAnsiTheme="majorBidi" w:cstheme="majorBidi"/>
        </w:rPr>
        <w:t xml:space="preserve"> privāto</w:t>
      </w:r>
      <w:r w:rsidR="001B1D84" w:rsidRPr="00AB32C5">
        <w:rPr>
          <w:rFonts w:asciiTheme="majorBidi" w:hAnsiTheme="majorBidi" w:cstheme="majorBidi"/>
        </w:rPr>
        <w:t>s</w:t>
      </w:r>
      <w:r w:rsidR="00DE1632" w:rsidRPr="00AB32C5">
        <w:rPr>
          <w:rFonts w:asciiTheme="majorBidi" w:hAnsiTheme="majorBidi" w:cstheme="majorBidi"/>
        </w:rPr>
        <w:t xml:space="preserve"> datubāzes rīku</w:t>
      </w:r>
      <w:r w:rsidR="001B1D84" w:rsidRPr="00AB32C5">
        <w:rPr>
          <w:rFonts w:asciiTheme="majorBidi" w:hAnsiTheme="majorBidi" w:cstheme="majorBidi"/>
        </w:rPr>
        <w:t>s</w:t>
      </w:r>
      <w:r w:rsidR="00DE1632" w:rsidRPr="00AB32C5">
        <w:rPr>
          <w:rFonts w:asciiTheme="majorBidi" w:hAnsiTheme="majorBidi" w:cstheme="majorBidi"/>
        </w:rPr>
        <w:t xml:space="preserve"> (CV apstrādes katalogs, e-pastu sūtīšana atlasītiem kandidātiem, virtuālās darba intervijas u.</w:t>
      </w:r>
      <w:r w:rsidR="003D1DBC" w:rsidRPr="00AB32C5">
        <w:rPr>
          <w:rFonts w:asciiTheme="majorBidi" w:hAnsiTheme="majorBidi" w:cstheme="majorBidi"/>
        </w:rPr>
        <w:t> </w:t>
      </w:r>
      <w:r w:rsidR="00DE1632" w:rsidRPr="00AB32C5">
        <w:rPr>
          <w:rFonts w:asciiTheme="majorBidi" w:hAnsiTheme="majorBidi" w:cstheme="majorBidi"/>
        </w:rPr>
        <w:t>c.). No turpmāk</w:t>
      </w:r>
      <w:r w:rsidR="003D1DBC" w:rsidRPr="00AB32C5">
        <w:rPr>
          <w:rFonts w:asciiTheme="majorBidi" w:hAnsiTheme="majorBidi" w:cstheme="majorBidi"/>
        </w:rPr>
        <w:t>aj</w:t>
      </w:r>
      <w:r w:rsidR="00DE1632" w:rsidRPr="00AB32C5">
        <w:rPr>
          <w:rFonts w:asciiTheme="majorBidi" w:hAnsiTheme="majorBidi" w:cstheme="majorBidi"/>
        </w:rPr>
        <w:t>iem līguma noteikumiem redzams, ka pasūtītāja ievietotam sludinājumam jāsatur precīza i</w:t>
      </w:r>
      <w:r w:rsidRPr="00AB32C5">
        <w:rPr>
          <w:rFonts w:asciiTheme="majorBidi" w:hAnsiTheme="majorBidi" w:cstheme="majorBidi"/>
        </w:rPr>
        <w:t>nformācija (2.8.</w:t>
      </w:r>
      <w:r w:rsidR="003D1DBC" w:rsidRPr="00AB32C5">
        <w:rPr>
          <w:rFonts w:asciiTheme="majorBidi" w:hAnsiTheme="majorBidi" w:cstheme="majorBidi"/>
        </w:rPr>
        <w:t> </w:t>
      </w:r>
      <w:r w:rsidRPr="00AB32C5">
        <w:rPr>
          <w:rFonts w:asciiTheme="majorBidi" w:hAnsiTheme="majorBidi" w:cstheme="majorBidi"/>
        </w:rPr>
        <w:t xml:space="preserve">punkts), </w:t>
      </w:r>
      <w:r w:rsidR="003D1DBC" w:rsidRPr="00AB32C5">
        <w:rPr>
          <w:rFonts w:asciiTheme="majorBidi" w:hAnsiTheme="majorBidi" w:cstheme="majorBidi"/>
        </w:rPr>
        <w:t xml:space="preserve">ir </w:t>
      </w:r>
      <w:r w:rsidRPr="00AB32C5">
        <w:rPr>
          <w:rFonts w:asciiTheme="majorBidi" w:hAnsiTheme="majorBidi" w:cstheme="majorBidi"/>
        </w:rPr>
        <w:t xml:space="preserve">noteiktas </w:t>
      </w:r>
      <w:r w:rsidR="00DE1632" w:rsidRPr="00AB32C5">
        <w:rPr>
          <w:rFonts w:asciiTheme="majorBidi" w:hAnsiTheme="majorBidi" w:cstheme="majorBidi"/>
        </w:rPr>
        <w:t>prasības par informācijas apjomu</w:t>
      </w:r>
      <w:r w:rsidRPr="00AB32C5">
        <w:rPr>
          <w:rFonts w:asciiTheme="majorBidi" w:hAnsiTheme="majorBidi" w:cstheme="majorBidi"/>
        </w:rPr>
        <w:t xml:space="preserve"> (2.9.</w:t>
      </w:r>
      <w:r w:rsidR="003D1DBC" w:rsidRPr="00AB32C5">
        <w:rPr>
          <w:rFonts w:asciiTheme="majorBidi" w:hAnsiTheme="majorBidi" w:cstheme="majorBidi"/>
        </w:rPr>
        <w:t> </w:t>
      </w:r>
      <w:r w:rsidRPr="00AB32C5">
        <w:rPr>
          <w:rFonts w:asciiTheme="majorBidi" w:hAnsiTheme="majorBidi" w:cstheme="majorBidi"/>
        </w:rPr>
        <w:t>punkts), s</w:t>
      </w:r>
      <w:r w:rsidR="00DE1632" w:rsidRPr="00AB32C5">
        <w:rPr>
          <w:rFonts w:asciiTheme="majorBidi" w:hAnsiTheme="majorBidi" w:cstheme="majorBidi"/>
        </w:rPr>
        <w:t>ludinājuma ievietošana notiek</w:t>
      </w:r>
      <w:r w:rsidR="003D1DBC" w:rsidRPr="00AB32C5">
        <w:rPr>
          <w:rFonts w:asciiTheme="majorBidi" w:hAnsiTheme="majorBidi" w:cstheme="majorBidi"/>
        </w:rPr>
        <w:t>,</w:t>
      </w:r>
      <w:r w:rsidR="00DE1632" w:rsidRPr="00AB32C5">
        <w:rPr>
          <w:rFonts w:asciiTheme="majorBidi" w:hAnsiTheme="majorBidi" w:cstheme="majorBidi"/>
        </w:rPr>
        <w:t xml:space="preserve"> aizpi</w:t>
      </w:r>
      <w:r w:rsidRPr="00AB32C5">
        <w:rPr>
          <w:rFonts w:asciiTheme="majorBidi" w:hAnsiTheme="majorBidi" w:cstheme="majorBidi"/>
        </w:rPr>
        <w:t>ldot speciālu datubāzes formu (</w:t>
      </w:r>
      <w:r w:rsidR="00DE1632" w:rsidRPr="00AB32C5">
        <w:rPr>
          <w:rFonts w:asciiTheme="majorBidi" w:hAnsiTheme="majorBidi" w:cstheme="majorBidi"/>
        </w:rPr>
        <w:t>2.11.</w:t>
      </w:r>
      <w:r w:rsidR="003D1DBC" w:rsidRPr="00AB32C5">
        <w:rPr>
          <w:rFonts w:asciiTheme="majorBidi" w:hAnsiTheme="majorBidi" w:cstheme="majorBidi"/>
        </w:rPr>
        <w:t> </w:t>
      </w:r>
      <w:r w:rsidR="00DE1632" w:rsidRPr="00AB32C5">
        <w:rPr>
          <w:rFonts w:asciiTheme="majorBidi" w:hAnsiTheme="majorBidi" w:cstheme="majorBidi"/>
        </w:rPr>
        <w:t>punkts). Līgumā paredz</w:t>
      </w:r>
      <w:r w:rsidRPr="00AB32C5">
        <w:rPr>
          <w:rFonts w:asciiTheme="majorBidi" w:hAnsiTheme="majorBidi" w:cstheme="majorBidi"/>
        </w:rPr>
        <w:t>ēta izpildītāja atkā</w:t>
      </w:r>
      <w:r w:rsidR="00F51145" w:rsidRPr="00AB32C5">
        <w:rPr>
          <w:rFonts w:asciiTheme="majorBidi" w:hAnsiTheme="majorBidi" w:cstheme="majorBidi"/>
        </w:rPr>
        <w:t>p</w:t>
      </w:r>
      <w:r w:rsidRPr="00AB32C5">
        <w:rPr>
          <w:rFonts w:asciiTheme="majorBidi" w:hAnsiTheme="majorBidi" w:cstheme="majorBidi"/>
        </w:rPr>
        <w:t>šan</w:t>
      </w:r>
      <w:r w:rsidR="0056348E" w:rsidRPr="00AB32C5">
        <w:rPr>
          <w:rFonts w:asciiTheme="majorBidi" w:hAnsiTheme="majorBidi" w:cstheme="majorBidi"/>
        </w:rPr>
        <w:t>ā</w:t>
      </w:r>
      <w:r w:rsidRPr="00AB32C5">
        <w:rPr>
          <w:rFonts w:asciiTheme="majorBidi" w:hAnsiTheme="majorBidi" w:cstheme="majorBidi"/>
        </w:rPr>
        <w:t>s no l</w:t>
      </w:r>
      <w:r w:rsidR="00DE1632" w:rsidRPr="00AB32C5">
        <w:rPr>
          <w:rFonts w:asciiTheme="majorBidi" w:hAnsiTheme="majorBidi" w:cstheme="majorBidi"/>
        </w:rPr>
        <w:t>īguma izpildes (5.1.</w:t>
      </w:r>
      <w:r w:rsidR="003D1DBC" w:rsidRPr="00AB32C5">
        <w:rPr>
          <w:rFonts w:asciiTheme="majorBidi" w:hAnsiTheme="majorBidi" w:cstheme="majorBidi"/>
        </w:rPr>
        <w:t> </w:t>
      </w:r>
      <w:r w:rsidR="00DE1632" w:rsidRPr="00AB32C5">
        <w:rPr>
          <w:rFonts w:asciiTheme="majorBidi" w:hAnsiTheme="majorBidi" w:cstheme="majorBidi"/>
        </w:rPr>
        <w:t>punkts), ja pasūtītājs citastarp pā</w:t>
      </w:r>
      <w:r w:rsidRPr="00AB32C5">
        <w:rPr>
          <w:rFonts w:asciiTheme="majorBidi" w:hAnsiTheme="majorBidi" w:cstheme="majorBidi"/>
        </w:rPr>
        <w:t>rkāpj līguma 2.8. un 2.9.</w:t>
      </w:r>
      <w:r w:rsidR="003D1DBC" w:rsidRPr="00AB32C5">
        <w:rPr>
          <w:rFonts w:asciiTheme="majorBidi" w:hAnsiTheme="majorBidi" w:cstheme="majorBidi"/>
        </w:rPr>
        <w:t> </w:t>
      </w:r>
      <w:r w:rsidRPr="00AB32C5">
        <w:rPr>
          <w:rFonts w:asciiTheme="majorBidi" w:hAnsiTheme="majorBidi" w:cstheme="majorBidi"/>
        </w:rPr>
        <w:t>punktu</w:t>
      </w:r>
      <w:r w:rsidR="00DE1632" w:rsidRPr="00AB32C5">
        <w:rPr>
          <w:rFonts w:asciiTheme="majorBidi" w:hAnsiTheme="majorBidi" w:cstheme="majorBidi"/>
        </w:rPr>
        <w:t xml:space="preserve">. </w:t>
      </w:r>
    </w:p>
    <w:p w14:paraId="744B45C7" w14:textId="5C6EF092" w:rsidR="00963E3E"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Izvērtējot līguma nosacījumus, nav gūts </w:t>
      </w:r>
      <w:r w:rsidR="00DE1632" w:rsidRPr="00AB32C5">
        <w:rPr>
          <w:rFonts w:asciiTheme="majorBidi" w:hAnsiTheme="majorBidi" w:cstheme="majorBidi"/>
        </w:rPr>
        <w:t>apstiprinājum</w:t>
      </w:r>
      <w:r w:rsidRPr="00AB32C5">
        <w:rPr>
          <w:rFonts w:asciiTheme="majorBidi" w:hAnsiTheme="majorBidi" w:cstheme="majorBidi"/>
        </w:rPr>
        <w:t>s</w:t>
      </w:r>
      <w:r w:rsidR="00DE1632" w:rsidRPr="00AB32C5">
        <w:rPr>
          <w:rFonts w:asciiTheme="majorBidi" w:hAnsiTheme="majorBidi" w:cstheme="majorBidi"/>
        </w:rPr>
        <w:t xml:space="preserve"> prasītājas </w:t>
      </w:r>
      <w:r w:rsidRPr="00AB32C5">
        <w:rPr>
          <w:rFonts w:asciiTheme="majorBidi" w:hAnsiTheme="majorBidi" w:cstheme="majorBidi"/>
        </w:rPr>
        <w:t>norādītajam</w:t>
      </w:r>
      <w:r w:rsidR="00DE1632" w:rsidRPr="00AB32C5">
        <w:rPr>
          <w:rFonts w:asciiTheme="majorBidi" w:hAnsiTheme="majorBidi" w:cstheme="majorBidi"/>
        </w:rPr>
        <w:t xml:space="preserve"> par būtiskiem ieguldījumiem datubāzes satura iegūšanā, pārbaudē vai noformēšanā. Kā izriet no līguma noteikumiem, tad prasītāja neveic neatkarīgu materiālu iegūšanu, jo darba sludinājumus publicē pasūtītāji, kas ir darba devēji. </w:t>
      </w:r>
      <w:r w:rsidR="003D1DBC" w:rsidRPr="00AB32C5">
        <w:rPr>
          <w:rFonts w:asciiTheme="majorBidi" w:hAnsiTheme="majorBidi" w:cstheme="majorBidi"/>
        </w:rPr>
        <w:t xml:space="preserve">Prasītāja </w:t>
      </w:r>
      <w:r w:rsidR="00DE1632" w:rsidRPr="00AB32C5">
        <w:rPr>
          <w:rFonts w:asciiTheme="majorBidi" w:hAnsiTheme="majorBidi" w:cstheme="majorBidi"/>
        </w:rPr>
        <w:t>šo</w:t>
      </w:r>
      <w:r w:rsidR="003D1DBC" w:rsidRPr="00AB32C5">
        <w:rPr>
          <w:rFonts w:asciiTheme="majorBidi" w:hAnsiTheme="majorBidi" w:cstheme="majorBidi"/>
        </w:rPr>
        <w:t>s</w:t>
      </w:r>
      <w:r w:rsidR="00DE1632" w:rsidRPr="00AB32C5">
        <w:rPr>
          <w:rFonts w:asciiTheme="majorBidi" w:hAnsiTheme="majorBidi" w:cstheme="majorBidi"/>
        </w:rPr>
        <w:t xml:space="preserve"> sludinājumu</w:t>
      </w:r>
      <w:r w:rsidR="003D1DBC" w:rsidRPr="00AB32C5">
        <w:rPr>
          <w:rFonts w:asciiTheme="majorBidi" w:hAnsiTheme="majorBidi" w:cstheme="majorBidi"/>
        </w:rPr>
        <w:t>s</w:t>
      </w:r>
      <w:r w:rsidR="00DE1632" w:rsidRPr="00AB32C5">
        <w:rPr>
          <w:rFonts w:asciiTheme="majorBidi" w:hAnsiTheme="majorBidi" w:cstheme="majorBidi"/>
        </w:rPr>
        <w:t xml:space="preserve"> </w:t>
      </w:r>
      <w:r w:rsidR="003D1DBC" w:rsidRPr="00AB32C5">
        <w:rPr>
          <w:rFonts w:asciiTheme="majorBidi" w:hAnsiTheme="majorBidi" w:cstheme="majorBidi"/>
        </w:rPr>
        <w:t>ne</w:t>
      </w:r>
      <w:r w:rsidR="00DE1632" w:rsidRPr="00AB32C5">
        <w:rPr>
          <w:rFonts w:asciiTheme="majorBidi" w:hAnsiTheme="majorBidi" w:cstheme="majorBidi"/>
        </w:rPr>
        <w:t>apstrād</w:t>
      </w:r>
      <w:r w:rsidR="003D1DBC" w:rsidRPr="00AB32C5">
        <w:rPr>
          <w:rFonts w:asciiTheme="majorBidi" w:hAnsiTheme="majorBidi" w:cstheme="majorBidi"/>
        </w:rPr>
        <w:t>ā</w:t>
      </w:r>
      <w:r w:rsidR="00DE1632" w:rsidRPr="00AB32C5">
        <w:rPr>
          <w:rFonts w:asciiTheme="majorBidi" w:hAnsiTheme="majorBidi" w:cstheme="majorBidi"/>
        </w:rPr>
        <w:t>, jo sludinājumi tiek ievietoti</w:t>
      </w:r>
      <w:r w:rsidRPr="00AB32C5">
        <w:rPr>
          <w:rFonts w:asciiTheme="majorBidi" w:hAnsiTheme="majorBidi" w:cstheme="majorBidi"/>
        </w:rPr>
        <w:t>,</w:t>
      </w:r>
      <w:r w:rsidR="00DE1632" w:rsidRPr="00AB32C5">
        <w:rPr>
          <w:rFonts w:asciiTheme="majorBidi" w:hAnsiTheme="majorBidi" w:cstheme="majorBidi"/>
        </w:rPr>
        <w:t xml:space="preserve"> izmantojot vienotu formu. Arī sludinājumu precizitātes kontrole tiek</w:t>
      </w:r>
      <w:r w:rsidRPr="00AB32C5">
        <w:rPr>
          <w:rFonts w:asciiTheme="majorBidi" w:hAnsiTheme="majorBidi" w:cstheme="majorBidi"/>
        </w:rPr>
        <w:t xml:space="preserve"> atstāta pasūtītāja ziņā, proti</w:t>
      </w:r>
      <w:r w:rsidR="003D1DBC" w:rsidRPr="00AB32C5">
        <w:rPr>
          <w:rFonts w:asciiTheme="majorBidi" w:hAnsiTheme="majorBidi" w:cstheme="majorBidi"/>
        </w:rPr>
        <w:t>,</w:t>
      </w:r>
      <w:r w:rsidR="00DE1632" w:rsidRPr="00AB32C5">
        <w:rPr>
          <w:rFonts w:asciiTheme="majorBidi" w:hAnsiTheme="majorBidi" w:cstheme="majorBidi"/>
        </w:rPr>
        <w:t xml:space="preserve"> pasūtītājs pats ir atbildīgs par pareizas un precīzas informācijas iekļaušanu</w:t>
      </w:r>
      <w:r w:rsidRPr="00AB32C5">
        <w:rPr>
          <w:rFonts w:asciiTheme="majorBidi" w:hAnsiTheme="majorBidi" w:cstheme="majorBidi"/>
        </w:rPr>
        <w:t>, aizpildot sludinājum</w:t>
      </w:r>
      <w:r w:rsidR="006C3615" w:rsidRPr="00AB32C5">
        <w:rPr>
          <w:rFonts w:asciiTheme="majorBidi" w:hAnsiTheme="majorBidi" w:cstheme="majorBidi"/>
        </w:rPr>
        <w:t>a</w:t>
      </w:r>
      <w:r w:rsidRPr="00AB32C5">
        <w:rPr>
          <w:rFonts w:asciiTheme="majorBidi" w:hAnsiTheme="majorBidi" w:cstheme="majorBidi"/>
        </w:rPr>
        <w:t xml:space="preserve"> formu (p</w:t>
      </w:r>
      <w:r w:rsidR="00DE1632" w:rsidRPr="00AB32C5">
        <w:rPr>
          <w:rFonts w:asciiTheme="majorBidi" w:hAnsiTheme="majorBidi" w:cstheme="majorBidi"/>
        </w:rPr>
        <w:t>retējā gadījumā prasītājai kā izpildītājai ir tiesības atkāpties no līguma</w:t>
      </w:r>
      <w:r w:rsidRPr="00AB32C5">
        <w:rPr>
          <w:rFonts w:asciiTheme="majorBidi" w:hAnsiTheme="majorBidi" w:cstheme="majorBidi"/>
        </w:rPr>
        <w:t>)</w:t>
      </w:r>
      <w:r w:rsidR="00DE1632" w:rsidRPr="00AB32C5">
        <w:rPr>
          <w:rFonts w:asciiTheme="majorBidi" w:hAnsiTheme="majorBidi" w:cstheme="majorBidi"/>
        </w:rPr>
        <w:t>. Līguma sadaļas noteikumi par izpildītāja tiesībām un pienākumiem neparedz to</w:t>
      </w:r>
      <w:r w:rsidR="00601D55" w:rsidRPr="00AB32C5">
        <w:rPr>
          <w:rFonts w:asciiTheme="majorBidi" w:hAnsiTheme="majorBidi" w:cstheme="majorBidi"/>
        </w:rPr>
        <w:t>s</w:t>
      </w:r>
      <w:r w:rsidR="00DE1632" w:rsidRPr="00AB32C5">
        <w:rPr>
          <w:rFonts w:asciiTheme="majorBidi" w:hAnsiTheme="majorBidi" w:cstheme="majorBidi"/>
        </w:rPr>
        <w:t xml:space="preserve"> darbu</w:t>
      </w:r>
      <w:r w:rsidR="003D1DBC" w:rsidRPr="00AB32C5">
        <w:rPr>
          <w:rFonts w:asciiTheme="majorBidi" w:hAnsiTheme="majorBidi" w:cstheme="majorBidi"/>
        </w:rPr>
        <w:t>s,</w:t>
      </w:r>
      <w:r w:rsidR="00DE1632" w:rsidRPr="00AB32C5">
        <w:rPr>
          <w:rFonts w:asciiTheme="majorBidi" w:hAnsiTheme="majorBidi" w:cstheme="majorBidi"/>
        </w:rPr>
        <w:t xml:space="preserve"> kurus savos paskaidrojumos apraksta prasītāja. </w:t>
      </w:r>
    </w:p>
    <w:p w14:paraId="4DF764A1" w14:textId="728E0E09" w:rsidR="00DE1632"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Nav šaubu</w:t>
      </w:r>
      <w:r w:rsidR="00DE1632" w:rsidRPr="00AB32C5">
        <w:rPr>
          <w:rFonts w:asciiTheme="majorBidi" w:hAnsiTheme="majorBidi" w:cstheme="majorBidi"/>
        </w:rPr>
        <w:t>, ka prasītājai ir bijuši izdevumi saistībā ar datubāzes izveidi un uzturēša</w:t>
      </w:r>
      <w:r w:rsidRPr="00AB32C5">
        <w:rPr>
          <w:rFonts w:asciiTheme="majorBidi" w:hAnsiTheme="majorBidi" w:cstheme="majorBidi"/>
        </w:rPr>
        <w:t>nu, taču tie nav prasītājas norādītajā apmērā (100 000 </w:t>
      </w:r>
      <w:r w:rsidRPr="00AB32C5">
        <w:rPr>
          <w:rFonts w:asciiTheme="majorBidi" w:hAnsiTheme="majorBidi" w:cstheme="majorBidi"/>
          <w:i/>
        </w:rPr>
        <w:t>euro</w:t>
      </w:r>
      <w:r w:rsidRPr="00AB32C5">
        <w:rPr>
          <w:rFonts w:asciiTheme="majorBidi" w:hAnsiTheme="majorBidi" w:cstheme="majorBidi"/>
        </w:rPr>
        <w:t>)</w:t>
      </w:r>
      <w:r w:rsidR="00DE1632" w:rsidRPr="00AB32C5">
        <w:rPr>
          <w:rFonts w:asciiTheme="majorBidi" w:hAnsiTheme="majorBidi" w:cstheme="majorBidi"/>
        </w:rPr>
        <w:t xml:space="preserve">. </w:t>
      </w:r>
      <w:r w:rsidRPr="00AB32C5">
        <w:rPr>
          <w:rFonts w:asciiTheme="majorBidi" w:hAnsiTheme="majorBidi" w:cstheme="majorBidi"/>
        </w:rPr>
        <w:t>Tādējādi p</w:t>
      </w:r>
      <w:r w:rsidR="00DE1632" w:rsidRPr="00AB32C5">
        <w:rPr>
          <w:rFonts w:asciiTheme="majorBidi" w:hAnsiTheme="majorBidi" w:cstheme="majorBidi"/>
        </w:rPr>
        <w:t>rasītāja nav pierādījusi kvalitātes vai kvantitātes aspek</w:t>
      </w:r>
      <w:r w:rsidRPr="00AB32C5">
        <w:rPr>
          <w:rFonts w:asciiTheme="majorBidi" w:hAnsiTheme="majorBidi" w:cstheme="majorBidi"/>
        </w:rPr>
        <w:t>tā būtisk</w:t>
      </w:r>
      <w:r w:rsidR="003D1DBC" w:rsidRPr="00AB32C5">
        <w:rPr>
          <w:rFonts w:asciiTheme="majorBidi" w:hAnsiTheme="majorBidi" w:cstheme="majorBidi"/>
        </w:rPr>
        <w:t>u</w:t>
      </w:r>
      <w:r w:rsidRPr="00AB32C5">
        <w:rPr>
          <w:rFonts w:asciiTheme="majorBidi" w:hAnsiTheme="majorBidi" w:cstheme="majorBidi"/>
        </w:rPr>
        <w:t xml:space="preserve"> ieguldījumu, kas </w:t>
      </w:r>
      <w:r w:rsidR="00DE1632" w:rsidRPr="00AB32C5">
        <w:rPr>
          <w:rFonts w:asciiTheme="majorBidi" w:hAnsiTheme="majorBidi" w:cstheme="majorBidi"/>
        </w:rPr>
        <w:t xml:space="preserve">ir priekšnoteikums, lai darbotos </w:t>
      </w:r>
      <w:proofErr w:type="spellStart"/>
      <w:r w:rsidR="00DE1632" w:rsidRPr="00AB32C5">
        <w:rPr>
          <w:rFonts w:asciiTheme="majorBidi" w:hAnsiTheme="majorBidi" w:cstheme="majorBidi"/>
          <w:i/>
        </w:rPr>
        <w:t>sui</w:t>
      </w:r>
      <w:proofErr w:type="spellEnd"/>
      <w:r w:rsidR="00A233A2"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DE1632" w:rsidRPr="00AB32C5">
        <w:rPr>
          <w:rFonts w:asciiTheme="majorBidi" w:hAnsiTheme="majorBidi" w:cstheme="majorBidi"/>
        </w:rPr>
        <w:t xml:space="preserve"> tiesību piešķirtā aizsardzība. </w:t>
      </w:r>
    </w:p>
    <w:p w14:paraId="66493FDE" w14:textId="68C61752" w:rsidR="00963E3E"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 xml:space="preserve">.3.2] </w:t>
      </w:r>
      <w:r w:rsidR="00DE1632" w:rsidRPr="00AB32C5">
        <w:rPr>
          <w:rFonts w:asciiTheme="majorBidi" w:hAnsiTheme="majorBidi" w:cstheme="majorBidi"/>
        </w:rPr>
        <w:t>Ģenerāladvokāts savu secinājumu 21. un 22.</w:t>
      </w:r>
      <w:r w:rsidR="003D1DBC" w:rsidRPr="00AB32C5">
        <w:rPr>
          <w:rFonts w:asciiTheme="majorBidi" w:hAnsiTheme="majorBidi" w:cstheme="majorBidi"/>
        </w:rPr>
        <w:t> </w:t>
      </w:r>
      <w:r w:rsidR="00DE1632" w:rsidRPr="00AB32C5">
        <w:rPr>
          <w:rFonts w:asciiTheme="majorBidi" w:hAnsiTheme="majorBidi" w:cstheme="majorBidi"/>
        </w:rPr>
        <w:t>punktā</w:t>
      </w:r>
      <w:r w:rsidR="00D6044A" w:rsidRPr="00AB32C5">
        <w:rPr>
          <w:rFonts w:asciiTheme="majorBidi" w:hAnsiTheme="majorBidi" w:cstheme="majorBidi"/>
        </w:rPr>
        <w:t xml:space="preserve"> norādījis, ka </w:t>
      </w:r>
      <w:r w:rsidR="00DE1632" w:rsidRPr="00AB32C5">
        <w:rPr>
          <w:rFonts w:asciiTheme="majorBidi" w:hAnsiTheme="majorBidi" w:cstheme="majorBidi"/>
        </w:rPr>
        <w:t xml:space="preserve">prasītājas datubāzi veido darba sludinājumi, kurus </w:t>
      </w:r>
      <w:r w:rsidR="003D1DBC" w:rsidRPr="00AB32C5">
        <w:rPr>
          <w:rFonts w:asciiTheme="majorBidi" w:hAnsiTheme="majorBidi" w:cstheme="majorBidi"/>
        </w:rPr>
        <w:t xml:space="preserve">tā </w:t>
      </w:r>
      <w:r w:rsidR="00DE1632" w:rsidRPr="00AB32C5">
        <w:rPr>
          <w:rFonts w:asciiTheme="majorBidi" w:hAnsiTheme="majorBidi" w:cstheme="majorBidi"/>
        </w:rPr>
        <w:t xml:space="preserve">nav radījusi, </w:t>
      </w:r>
      <w:r w:rsidR="003D1DBC" w:rsidRPr="00AB32C5">
        <w:rPr>
          <w:rFonts w:asciiTheme="majorBidi" w:hAnsiTheme="majorBidi" w:cstheme="majorBidi"/>
        </w:rPr>
        <w:t>jo</w:t>
      </w:r>
      <w:r w:rsidR="00DE1632" w:rsidRPr="00AB32C5">
        <w:rPr>
          <w:rFonts w:asciiTheme="majorBidi" w:hAnsiTheme="majorBidi" w:cstheme="majorBidi"/>
        </w:rPr>
        <w:t xml:space="preserve"> </w:t>
      </w:r>
      <w:r w:rsidR="003D1DBC" w:rsidRPr="00AB32C5">
        <w:rPr>
          <w:rFonts w:asciiTheme="majorBidi" w:hAnsiTheme="majorBidi" w:cstheme="majorBidi"/>
        </w:rPr>
        <w:t>sludinājumus</w:t>
      </w:r>
      <w:r w:rsidR="00DE1632" w:rsidRPr="00AB32C5">
        <w:rPr>
          <w:rFonts w:asciiTheme="majorBidi" w:hAnsiTheme="majorBidi" w:cstheme="majorBidi"/>
        </w:rPr>
        <w:t xml:space="preserve"> iesnieguši darba devēji. </w:t>
      </w:r>
      <w:r w:rsidR="00D6044A" w:rsidRPr="00AB32C5">
        <w:rPr>
          <w:rFonts w:asciiTheme="majorBidi" w:hAnsiTheme="majorBidi" w:cstheme="majorBidi"/>
        </w:rPr>
        <w:t>Lai gan</w:t>
      </w:r>
      <w:r w:rsidR="00DE1632" w:rsidRPr="00AB32C5">
        <w:rPr>
          <w:rFonts w:asciiTheme="majorBidi" w:hAnsiTheme="majorBidi" w:cstheme="majorBidi"/>
        </w:rPr>
        <w:t xml:space="preserve"> iesniedzējtiesai </w:t>
      </w:r>
      <w:r w:rsidR="003D1DBC" w:rsidRPr="00AB32C5">
        <w:rPr>
          <w:rFonts w:asciiTheme="majorBidi" w:hAnsiTheme="majorBidi" w:cstheme="majorBidi"/>
        </w:rPr>
        <w:t>jā</w:t>
      </w:r>
      <w:r w:rsidR="00DE1632" w:rsidRPr="00AB32C5">
        <w:rPr>
          <w:rFonts w:asciiTheme="majorBidi" w:hAnsiTheme="majorBidi" w:cstheme="majorBidi"/>
        </w:rPr>
        <w:t xml:space="preserve">pārliecinās, vai </w:t>
      </w:r>
      <w:r w:rsidRPr="00AB32C5">
        <w:rPr>
          <w:rFonts w:asciiTheme="majorBidi" w:hAnsiTheme="majorBidi" w:cstheme="majorBidi"/>
        </w:rPr>
        <w:t xml:space="preserve">prasītāja </w:t>
      </w:r>
      <w:r w:rsidR="003D1DBC" w:rsidRPr="00AB32C5">
        <w:rPr>
          <w:rFonts w:asciiTheme="majorBidi" w:hAnsiTheme="majorBidi" w:cstheme="majorBidi"/>
        </w:rPr>
        <w:t>veikusi</w:t>
      </w:r>
      <w:r w:rsidR="00DE1632" w:rsidRPr="00AB32C5">
        <w:rPr>
          <w:rFonts w:asciiTheme="majorBidi" w:hAnsiTheme="majorBidi" w:cstheme="majorBidi"/>
        </w:rPr>
        <w:t xml:space="preserve"> būtisk</w:t>
      </w:r>
      <w:r w:rsidR="003D1DBC" w:rsidRPr="00AB32C5">
        <w:rPr>
          <w:rFonts w:asciiTheme="majorBidi" w:hAnsiTheme="majorBidi" w:cstheme="majorBidi"/>
        </w:rPr>
        <w:t>u</w:t>
      </w:r>
      <w:r w:rsidR="00DE1632" w:rsidRPr="00AB32C5">
        <w:rPr>
          <w:rFonts w:asciiTheme="majorBidi" w:hAnsiTheme="majorBidi" w:cstheme="majorBidi"/>
        </w:rPr>
        <w:t xml:space="preserve"> ieguldījum</w:t>
      </w:r>
      <w:r w:rsidR="003D1DBC" w:rsidRPr="00AB32C5">
        <w:rPr>
          <w:rFonts w:asciiTheme="majorBidi" w:hAnsiTheme="majorBidi" w:cstheme="majorBidi"/>
        </w:rPr>
        <w:t>u</w:t>
      </w:r>
      <w:r w:rsidR="00DE1632" w:rsidRPr="00AB32C5">
        <w:rPr>
          <w:rFonts w:asciiTheme="majorBidi" w:hAnsiTheme="majorBidi" w:cstheme="majorBidi"/>
        </w:rPr>
        <w:t xml:space="preserve"> savas datubāzes izveidošanā</w:t>
      </w:r>
      <w:r w:rsidR="00D6044A" w:rsidRPr="00AB32C5">
        <w:rPr>
          <w:rFonts w:asciiTheme="majorBidi" w:hAnsiTheme="majorBidi" w:cstheme="majorBidi"/>
        </w:rPr>
        <w:t>,</w:t>
      </w:r>
      <w:r w:rsidR="00D6044A" w:rsidRPr="00AB32C5">
        <w:rPr>
          <w:rFonts w:asciiTheme="majorBidi" w:hAnsiTheme="majorBidi" w:cstheme="majorBidi"/>
          <w:color w:val="000000"/>
        </w:rPr>
        <w:t xml:space="preserve"> </w:t>
      </w:r>
      <w:r w:rsidR="00D6044A" w:rsidRPr="00AB32C5">
        <w:rPr>
          <w:rFonts w:asciiTheme="majorBidi" w:hAnsiTheme="majorBidi" w:cstheme="majorBidi"/>
        </w:rPr>
        <w:t>no pirmā acu uzmetiena nekas neliek apšaubīt pieņēmumu, ka tas tā patiešām ir</w:t>
      </w:r>
      <w:r w:rsidR="00DE1632" w:rsidRPr="00AB32C5">
        <w:rPr>
          <w:rFonts w:asciiTheme="majorBidi" w:hAnsiTheme="majorBidi" w:cstheme="majorBidi"/>
        </w:rPr>
        <w:t>.</w:t>
      </w:r>
    </w:p>
    <w:p w14:paraId="26DC4CC1" w14:textId="17DD7E3C"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Prasītājas iesniegtie pierādījumi – klientu un </w:t>
      </w:r>
      <w:r w:rsidR="00963E3E" w:rsidRPr="00AB32C5">
        <w:rPr>
          <w:rFonts w:asciiTheme="majorBidi" w:hAnsiTheme="majorBidi" w:cstheme="majorBidi"/>
        </w:rPr>
        <w:t xml:space="preserve">tīmekļa </w:t>
      </w:r>
      <w:r w:rsidRPr="00AB32C5">
        <w:rPr>
          <w:rFonts w:asciiTheme="majorBidi" w:hAnsiTheme="majorBidi" w:cstheme="majorBidi"/>
        </w:rPr>
        <w:t xml:space="preserve">dizaina speciālista, </w:t>
      </w:r>
      <w:r w:rsidR="003D1DBC" w:rsidRPr="00AB32C5">
        <w:rPr>
          <w:rFonts w:asciiTheme="majorBidi" w:hAnsiTheme="majorBidi" w:cstheme="majorBidi"/>
        </w:rPr>
        <w:t xml:space="preserve">kā arī </w:t>
      </w:r>
      <w:r w:rsidRPr="00AB32C5">
        <w:rPr>
          <w:rFonts w:asciiTheme="majorBidi" w:hAnsiTheme="majorBidi" w:cstheme="majorBidi"/>
        </w:rPr>
        <w:t xml:space="preserve">klientu speciālista asistenta amata apraksti </w:t>
      </w:r>
      <w:r w:rsidR="003362B0" w:rsidRPr="00AB32C5">
        <w:rPr>
          <w:rFonts w:asciiTheme="majorBidi" w:hAnsiTheme="majorBidi" w:cstheme="majorBidi"/>
        </w:rPr>
        <w:t xml:space="preserve">– </w:t>
      </w:r>
      <w:r w:rsidRPr="00AB32C5">
        <w:rPr>
          <w:rFonts w:asciiTheme="majorBidi" w:hAnsiTheme="majorBidi" w:cstheme="majorBidi"/>
        </w:rPr>
        <w:t>neatspēko iepriekš izdarītos secinājumus, jo neapšaubāmi cilvēku resurss ir vajadzīgs, lai uzturētu prasītāja</w:t>
      </w:r>
      <w:r w:rsidR="003D1DBC" w:rsidRPr="00AB32C5">
        <w:rPr>
          <w:rFonts w:asciiTheme="majorBidi" w:hAnsiTheme="majorBidi" w:cstheme="majorBidi"/>
        </w:rPr>
        <w:t>s</w:t>
      </w:r>
      <w:r w:rsidRPr="00AB32C5">
        <w:rPr>
          <w:rFonts w:asciiTheme="majorBidi" w:hAnsiTheme="majorBidi" w:cstheme="majorBidi"/>
        </w:rPr>
        <w:t xml:space="preserve"> izstrādāto platformu, taču tas nav pietiekami, lai pierādītu būtisko ieguldījumu kvalitātes vai kvantitātes aspektā. Patieso ieguldījumu apelācijas instances tiesas ieskatā atspoguļo apskatītais līgums ar pasūtītāju, kurš nesatur tos būtisko ieguldījumu aspektus, uz kuriem prasītāja norāda savos paskaidrojumos. </w:t>
      </w:r>
    </w:p>
    <w:p w14:paraId="6C7960E7" w14:textId="4FE99AA3" w:rsidR="00DE1632" w:rsidRPr="00AB32C5" w:rsidRDefault="00711ECA"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[6.4] </w:t>
      </w:r>
      <w:proofErr w:type="spellStart"/>
      <w:r w:rsidRPr="00AB32C5">
        <w:rPr>
          <w:rFonts w:asciiTheme="majorBidi" w:hAnsiTheme="majorBidi" w:cstheme="majorBidi"/>
          <w:i/>
        </w:rPr>
        <w:t>S</w:t>
      </w:r>
      <w:r w:rsidR="00DE1632" w:rsidRPr="00AB32C5">
        <w:rPr>
          <w:rFonts w:asciiTheme="majorBidi" w:hAnsiTheme="majorBidi" w:cstheme="majorBidi"/>
          <w:i/>
        </w:rPr>
        <w:t>ui</w:t>
      </w:r>
      <w:proofErr w:type="spellEnd"/>
      <w:r w:rsidR="00A233A2"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DE1632" w:rsidRPr="00AB32C5">
        <w:rPr>
          <w:rFonts w:asciiTheme="majorBidi" w:hAnsiTheme="majorBidi" w:cstheme="majorBidi"/>
        </w:rPr>
        <w:t xml:space="preserve"> tiesību sniegtā aizsardzība </w:t>
      </w:r>
      <w:r w:rsidR="00D61EEA" w:rsidRPr="00AB32C5">
        <w:rPr>
          <w:rFonts w:asciiTheme="majorBidi" w:hAnsiTheme="majorBidi" w:cstheme="majorBidi"/>
        </w:rPr>
        <w:t>ir</w:t>
      </w:r>
      <w:r w:rsidR="00DE1632" w:rsidRPr="00AB32C5">
        <w:rPr>
          <w:rFonts w:asciiTheme="majorBidi" w:hAnsiTheme="majorBidi" w:cstheme="majorBidi"/>
        </w:rPr>
        <w:t xml:space="preserve"> piešķirama tikai tad, ja </w:t>
      </w:r>
      <w:r w:rsidRPr="00AB32C5">
        <w:rPr>
          <w:rFonts w:asciiTheme="majorBidi" w:hAnsiTheme="majorBidi" w:cstheme="majorBidi"/>
        </w:rPr>
        <w:t xml:space="preserve">datubāzes satura vai tās būtiskas daļas </w:t>
      </w:r>
      <w:r w:rsidR="00DE1632" w:rsidRPr="00AB32C5">
        <w:rPr>
          <w:rFonts w:asciiTheme="majorBidi" w:hAnsiTheme="majorBidi" w:cstheme="majorBidi"/>
        </w:rPr>
        <w:t>iegūšana vai atkārtot</w:t>
      </w:r>
      <w:r w:rsidRPr="00AB32C5">
        <w:rPr>
          <w:rFonts w:asciiTheme="majorBidi" w:hAnsiTheme="majorBidi" w:cstheme="majorBidi"/>
        </w:rPr>
        <w:t>a</w:t>
      </w:r>
      <w:r w:rsidR="00DE1632" w:rsidRPr="00AB32C5">
        <w:rPr>
          <w:rFonts w:asciiTheme="majorBidi" w:hAnsiTheme="majorBidi" w:cstheme="majorBidi"/>
        </w:rPr>
        <w:t xml:space="preserve"> </w:t>
      </w:r>
      <w:r w:rsidR="008B60B6" w:rsidRPr="00AB32C5">
        <w:rPr>
          <w:rFonts w:asciiTheme="majorBidi" w:hAnsiTheme="majorBidi" w:cstheme="majorBidi"/>
        </w:rPr>
        <w:t xml:space="preserve">izmantošana </w:t>
      </w:r>
      <w:r w:rsidRPr="00AB32C5">
        <w:rPr>
          <w:rFonts w:asciiTheme="majorBidi" w:hAnsiTheme="majorBidi" w:cstheme="majorBidi"/>
        </w:rPr>
        <w:t>apdraud ieguldījuma atmaksāšanās iespējas.</w:t>
      </w:r>
    </w:p>
    <w:p w14:paraId="07876120" w14:textId="4EA217A5" w:rsidR="00DE1632"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w:t>
      </w:r>
      <w:r w:rsidR="00711ECA" w:rsidRPr="00AB32C5">
        <w:rPr>
          <w:rFonts w:asciiTheme="majorBidi" w:hAnsiTheme="majorBidi" w:cstheme="majorBidi"/>
        </w:rPr>
        <w:t>4</w:t>
      </w:r>
      <w:r w:rsidRPr="00AB32C5">
        <w:rPr>
          <w:rFonts w:asciiTheme="majorBidi" w:hAnsiTheme="majorBidi" w:cstheme="majorBidi"/>
        </w:rPr>
        <w:t>.</w:t>
      </w:r>
      <w:r w:rsidR="00711ECA" w:rsidRPr="00AB32C5">
        <w:rPr>
          <w:rFonts w:asciiTheme="majorBidi" w:hAnsiTheme="majorBidi" w:cstheme="majorBidi"/>
        </w:rPr>
        <w:t>1</w:t>
      </w:r>
      <w:r w:rsidRPr="00AB32C5">
        <w:rPr>
          <w:rFonts w:asciiTheme="majorBidi" w:hAnsiTheme="majorBidi" w:cstheme="majorBidi"/>
        </w:rPr>
        <w:t xml:space="preserve">] </w:t>
      </w:r>
      <w:r w:rsidR="00DE1632" w:rsidRPr="00AB32C5">
        <w:rPr>
          <w:rFonts w:asciiTheme="majorBidi" w:hAnsiTheme="majorBidi" w:cstheme="majorBidi"/>
        </w:rPr>
        <w:t>Prasītāja apdraudējumu ieguldījum</w:t>
      </w:r>
      <w:r w:rsidR="008B60B6" w:rsidRPr="00AB32C5">
        <w:rPr>
          <w:rFonts w:asciiTheme="majorBidi" w:hAnsiTheme="majorBidi" w:cstheme="majorBidi"/>
        </w:rPr>
        <w:t>u</w:t>
      </w:r>
      <w:r w:rsidR="00DE1632" w:rsidRPr="00AB32C5">
        <w:rPr>
          <w:rFonts w:asciiTheme="majorBidi" w:hAnsiTheme="majorBidi" w:cstheme="majorBidi"/>
        </w:rPr>
        <w:t xml:space="preserve"> atmaksāšanās iespējai pamato ar apsvērumiem par </w:t>
      </w:r>
      <w:r w:rsidR="003D1DBC" w:rsidRPr="00AB32C5">
        <w:rPr>
          <w:rFonts w:asciiTheme="majorBidi" w:hAnsiTheme="majorBidi" w:cstheme="majorBidi"/>
        </w:rPr>
        <w:t xml:space="preserve">no atbildētājas tīmekļvietnes </w:t>
      </w:r>
      <w:r w:rsidR="00DE1632" w:rsidRPr="00AB32C5">
        <w:rPr>
          <w:rFonts w:asciiTheme="majorBidi" w:hAnsiTheme="majorBidi" w:cstheme="majorBidi"/>
        </w:rPr>
        <w:t>novirzīto apmeklētāju skaitu (apmēram 4,5</w:t>
      </w:r>
      <w:r w:rsidR="00DF4E43" w:rsidRPr="00AB32C5">
        <w:rPr>
          <w:rFonts w:asciiTheme="majorBidi" w:hAnsiTheme="majorBidi" w:cstheme="majorBidi"/>
        </w:rPr>
        <w:t> </w:t>
      </w:r>
      <w:r w:rsidR="00DE1632" w:rsidRPr="00AB32C5">
        <w:rPr>
          <w:rFonts w:asciiTheme="majorBidi" w:hAnsiTheme="majorBidi" w:cstheme="majorBidi"/>
        </w:rPr>
        <w:t xml:space="preserve">%) un šo apmeklētāju paradumiem (pavadītā laika ilgums, atlēcienu skaits). Tāpat prasītāja norāda uz savu </w:t>
      </w:r>
      <w:r w:rsidR="003D1DBC" w:rsidRPr="00AB32C5">
        <w:rPr>
          <w:rFonts w:asciiTheme="majorBidi" w:hAnsiTheme="majorBidi" w:cstheme="majorBidi"/>
        </w:rPr>
        <w:t>lab</w:t>
      </w:r>
      <w:r w:rsidR="00DE1632" w:rsidRPr="00AB32C5">
        <w:rPr>
          <w:rFonts w:asciiTheme="majorBidi" w:hAnsiTheme="majorBidi" w:cstheme="majorBidi"/>
        </w:rPr>
        <w:t xml:space="preserve">o reputāciju, kas vairo klientu uzticību. Prasītājas klientu darba sludinājumu publicēšana vienuviet ar </w:t>
      </w:r>
      <w:r w:rsidR="00DE1632" w:rsidRPr="00AB32C5">
        <w:rPr>
          <w:rFonts w:asciiTheme="majorBidi" w:hAnsiTheme="majorBidi" w:cstheme="majorBidi"/>
          <w:i/>
        </w:rPr>
        <w:t>www.ss.lv</w:t>
      </w:r>
      <w:r w:rsidR="00DE1632" w:rsidRPr="00AB32C5">
        <w:rPr>
          <w:rFonts w:asciiTheme="majorBidi" w:hAnsiTheme="majorBidi" w:cstheme="majorBidi"/>
        </w:rPr>
        <w:t xml:space="preserve"> un N</w:t>
      </w:r>
      <w:r w:rsidR="003D1DBC" w:rsidRPr="00AB32C5">
        <w:rPr>
          <w:rFonts w:asciiTheme="majorBidi" w:hAnsiTheme="majorBidi" w:cstheme="majorBidi"/>
        </w:rPr>
        <w:t xml:space="preserve">odarbinātības valsts aģentūras </w:t>
      </w:r>
      <w:r w:rsidR="00DE1632" w:rsidRPr="00AB32C5">
        <w:rPr>
          <w:rFonts w:asciiTheme="majorBidi" w:hAnsiTheme="majorBidi" w:cstheme="majorBidi"/>
        </w:rPr>
        <w:t>publicēt</w:t>
      </w:r>
      <w:r w:rsidR="003D1DBC" w:rsidRPr="00AB32C5">
        <w:rPr>
          <w:rFonts w:asciiTheme="majorBidi" w:hAnsiTheme="majorBidi" w:cstheme="majorBidi"/>
        </w:rPr>
        <w:t>aj</w:t>
      </w:r>
      <w:r w:rsidR="00DE1632" w:rsidRPr="00AB32C5">
        <w:rPr>
          <w:rFonts w:asciiTheme="majorBidi" w:hAnsiTheme="majorBidi" w:cstheme="majorBidi"/>
        </w:rPr>
        <w:t xml:space="preserve">iem sludinājumiem rada nevēlamu iespaidu par prasītāju un </w:t>
      </w:r>
      <w:r w:rsidRPr="00AB32C5">
        <w:rPr>
          <w:rFonts w:asciiTheme="majorBidi" w:hAnsiTheme="majorBidi" w:cstheme="majorBidi"/>
        </w:rPr>
        <w:t xml:space="preserve">tās </w:t>
      </w:r>
      <w:r w:rsidR="00DE1632" w:rsidRPr="00AB32C5">
        <w:rPr>
          <w:rFonts w:asciiTheme="majorBidi" w:hAnsiTheme="majorBidi" w:cstheme="majorBidi"/>
        </w:rPr>
        <w:t xml:space="preserve">klientiem. </w:t>
      </w:r>
    </w:p>
    <w:p w14:paraId="56B5AFC1" w14:textId="77777777" w:rsidR="008B60B6" w:rsidRPr="00AB32C5" w:rsidRDefault="00963E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P</w:t>
      </w:r>
      <w:r w:rsidR="00DE1632" w:rsidRPr="00AB32C5">
        <w:rPr>
          <w:rFonts w:asciiTheme="majorBidi" w:hAnsiTheme="majorBidi" w:cstheme="majorBidi"/>
        </w:rPr>
        <w:t xml:space="preserve">rasītāja nav </w:t>
      </w:r>
      <w:r w:rsidR="003D1DBC" w:rsidRPr="00AB32C5">
        <w:rPr>
          <w:rFonts w:asciiTheme="majorBidi" w:hAnsiTheme="majorBidi" w:cstheme="majorBidi"/>
        </w:rPr>
        <w:t xml:space="preserve">argumentējusi un </w:t>
      </w:r>
      <w:r w:rsidR="00DE1632" w:rsidRPr="00AB32C5">
        <w:rPr>
          <w:rFonts w:asciiTheme="majorBidi" w:hAnsiTheme="majorBidi" w:cstheme="majorBidi"/>
        </w:rPr>
        <w:t>pierādījusi</w:t>
      </w:r>
      <w:r w:rsidR="003D1DBC" w:rsidRPr="00AB32C5">
        <w:rPr>
          <w:rFonts w:asciiTheme="majorBidi" w:hAnsiTheme="majorBidi" w:cstheme="majorBidi"/>
        </w:rPr>
        <w:t xml:space="preserve"> to</w:t>
      </w:r>
      <w:r w:rsidRPr="00AB32C5">
        <w:rPr>
          <w:rFonts w:asciiTheme="majorBidi" w:hAnsiTheme="majorBidi" w:cstheme="majorBidi"/>
        </w:rPr>
        <w:t>,</w:t>
      </w:r>
      <w:r w:rsidR="00DE1632" w:rsidRPr="00AB32C5">
        <w:rPr>
          <w:rFonts w:asciiTheme="majorBidi" w:hAnsiTheme="majorBidi" w:cstheme="majorBidi"/>
        </w:rPr>
        <w:t xml:space="preserve"> kā atbildētāja</w:t>
      </w:r>
      <w:r w:rsidR="003D1DBC" w:rsidRPr="00AB32C5">
        <w:rPr>
          <w:rFonts w:asciiTheme="majorBidi" w:hAnsiTheme="majorBidi" w:cstheme="majorBidi"/>
        </w:rPr>
        <w:t>s</w:t>
      </w:r>
      <w:r w:rsidR="00DE1632" w:rsidRPr="00AB32C5">
        <w:rPr>
          <w:rFonts w:asciiTheme="majorBidi" w:hAnsiTheme="majorBidi" w:cstheme="majorBidi"/>
        </w:rPr>
        <w:t xml:space="preserve"> satura </w:t>
      </w:r>
      <w:proofErr w:type="spellStart"/>
      <w:r w:rsidR="00DE1632" w:rsidRPr="00AB32C5">
        <w:rPr>
          <w:rFonts w:asciiTheme="majorBidi" w:hAnsiTheme="majorBidi" w:cstheme="majorBidi"/>
        </w:rPr>
        <w:t>agregatora</w:t>
      </w:r>
      <w:proofErr w:type="spellEnd"/>
      <w:r w:rsidR="00DE1632" w:rsidRPr="00AB32C5">
        <w:rPr>
          <w:rFonts w:asciiTheme="majorBidi" w:hAnsiTheme="majorBidi" w:cstheme="majorBidi"/>
        </w:rPr>
        <w:t xml:space="preserve"> vietne var apdraudēt tās ienākumus no darba sludinājumu ievietošanas. Par to nevar </w:t>
      </w:r>
      <w:r w:rsidR="00DE1632" w:rsidRPr="00AB32C5">
        <w:rPr>
          <w:rFonts w:asciiTheme="majorBidi" w:hAnsiTheme="majorBidi" w:cstheme="majorBidi"/>
        </w:rPr>
        <w:lastRenderedPageBreak/>
        <w:t xml:space="preserve">liecināt prasītājas norāde par apmeklētāju paradumiem, jo </w:t>
      </w:r>
      <w:r w:rsidR="003362B0" w:rsidRPr="00AB32C5">
        <w:rPr>
          <w:rFonts w:asciiTheme="majorBidi" w:hAnsiTheme="majorBidi" w:cstheme="majorBidi"/>
        </w:rPr>
        <w:t>t</w:t>
      </w:r>
      <w:r w:rsidR="00DE1632" w:rsidRPr="00AB32C5">
        <w:rPr>
          <w:rFonts w:asciiTheme="majorBidi" w:hAnsiTheme="majorBidi" w:cstheme="majorBidi"/>
        </w:rPr>
        <w:t>iem var būt arī cits izskaidrojums, proti, lietotāji no atbildētāja</w:t>
      </w:r>
      <w:r w:rsidR="003D1DBC" w:rsidRPr="00AB32C5">
        <w:rPr>
          <w:rFonts w:asciiTheme="majorBidi" w:hAnsiTheme="majorBidi" w:cstheme="majorBidi"/>
        </w:rPr>
        <w:t>s</w:t>
      </w:r>
      <w:r w:rsidR="00DE1632" w:rsidRPr="00AB32C5">
        <w:rPr>
          <w:rFonts w:asciiTheme="majorBidi" w:hAnsiTheme="majorBidi" w:cstheme="majorBidi"/>
        </w:rPr>
        <w:t xml:space="preserve"> meklētājprogrammas ar hipersaites palīdzību uzreiz nokļūst pie sev interesējošās informācijas – darba sludinājuma, iepazīstas ar to, un pēc tam puse no viņiem turpina savu darbību prasītāja</w:t>
      </w:r>
      <w:r w:rsidR="003D1DBC" w:rsidRPr="00AB32C5">
        <w:rPr>
          <w:rFonts w:asciiTheme="majorBidi" w:hAnsiTheme="majorBidi" w:cstheme="majorBidi"/>
        </w:rPr>
        <w:t>s</w:t>
      </w:r>
      <w:r w:rsidR="00DE1632" w:rsidRPr="00AB32C5">
        <w:rPr>
          <w:rFonts w:asciiTheme="majorBidi" w:hAnsiTheme="majorBidi" w:cstheme="majorBidi"/>
        </w:rPr>
        <w:t xml:space="preserve"> portālā, bet puse to aizver, jo ir ieguvuši nepieciešamo informāciju.</w:t>
      </w:r>
      <w:r w:rsidR="008B60B6" w:rsidRPr="00AB32C5">
        <w:rPr>
          <w:rFonts w:asciiTheme="majorBidi" w:hAnsiTheme="majorBidi" w:cstheme="majorBidi"/>
        </w:rPr>
        <w:t xml:space="preserve"> </w:t>
      </w:r>
      <w:r w:rsidRPr="00AB32C5">
        <w:rPr>
          <w:rFonts w:asciiTheme="majorBidi" w:hAnsiTheme="majorBidi" w:cstheme="majorBidi"/>
        </w:rPr>
        <w:t xml:space="preserve">Tādējādi </w:t>
      </w:r>
      <w:r w:rsidR="00DE1632" w:rsidRPr="00AB32C5">
        <w:rPr>
          <w:rFonts w:asciiTheme="majorBidi" w:hAnsiTheme="majorBidi" w:cstheme="majorBidi"/>
        </w:rPr>
        <w:t>var izvirzīt pretēju apgalvojumu, proti, lietotāji, kas atnākuši no atbildētāja</w:t>
      </w:r>
      <w:r w:rsidRPr="00AB32C5">
        <w:rPr>
          <w:rFonts w:asciiTheme="majorBidi" w:hAnsiTheme="majorBidi" w:cstheme="majorBidi"/>
        </w:rPr>
        <w:t>s meklētājprogrammas,</w:t>
      </w:r>
      <w:r w:rsidR="00DE1632" w:rsidRPr="00AB32C5">
        <w:rPr>
          <w:rFonts w:asciiTheme="majorBidi" w:hAnsiTheme="majorBidi" w:cstheme="majorBidi"/>
        </w:rPr>
        <w:t xml:space="preserve"> 100</w:t>
      </w:r>
      <w:r w:rsidR="003D1DBC" w:rsidRPr="00AB32C5">
        <w:rPr>
          <w:rFonts w:asciiTheme="majorBidi" w:hAnsiTheme="majorBidi" w:cstheme="majorBidi"/>
        </w:rPr>
        <w:t> </w:t>
      </w:r>
      <w:r w:rsidR="00DE1632" w:rsidRPr="00AB32C5">
        <w:rPr>
          <w:rFonts w:asciiTheme="majorBidi" w:hAnsiTheme="majorBidi" w:cstheme="majorBidi"/>
        </w:rPr>
        <w:t>% sasniedz mērķi – viņu interesējošā sludinājuma apskat</w:t>
      </w:r>
      <w:r w:rsidR="00313BA7" w:rsidRPr="00AB32C5">
        <w:rPr>
          <w:rFonts w:asciiTheme="majorBidi" w:hAnsiTheme="majorBidi" w:cstheme="majorBidi"/>
        </w:rPr>
        <w:t>i</w:t>
      </w:r>
      <w:r w:rsidR="00DE1632" w:rsidRPr="00AB32C5">
        <w:rPr>
          <w:rFonts w:asciiTheme="majorBidi" w:hAnsiTheme="majorBidi" w:cstheme="majorBidi"/>
        </w:rPr>
        <w:t xml:space="preserve">. Attiecīgi šiem lietotājiem ceļš līdz sludinājumam prasa mazāk soļu un attiecīgi aizņem mazāk laika. </w:t>
      </w:r>
    </w:p>
    <w:p w14:paraId="6FA5CEFB" w14:textId="5E575070"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Prasītāja nav pierādījusi korelāciju starp </w:t>
      </w:r>
      <w:r w:rsidR="003D1DBC" w:rsidRPr="00AB32C5">
        <w:rPr>
          <w:rFonts w:asciiTheme="majorBidi" w:hAnsiTheme="majorBidi" w:cstheme="majorBidi"/>
        </w:rPr>
        <w:t xml:space="preserve">to </w:t>
      </w:r>
      <w:r w:rsidRPr="00AB32C5">
        <w:rPr>
          <w:rFonts w:asciiTheme="majorBidi" w:hAnsiTheme="majorBidi" w:cstheme="majorBidi"/>
        </w:rPr>
        <w:t>apmeklētāju paradumiem, kuri tiek novirzīti no atbildētājas uzturētās</w:t>
      </w:r>
      <w:r w:rsidR="00313BA7" w:rsidRPr="00AB32C5">
        <w:rPr>
          <w:rFonts w:asciiTheme="majorBidi" w:hAnsiTheme="majorBidi" w:cstheme="majorBidi"/>
        </w:rPr>
        <w:t xml:space="preserve"> tīmekļ</w:t>
      </w:r>
      <w:r w:rsidRPr="00AB32C5">
        <w:rPr>
          <w:rFonts w:asciiTheme="majorBidi" w:hAnsiTheme="majorBidi" w:cstheme="majorBidi"/>
        </w:rPr>
        <w:t>vietnes</w:t>
      </w:r>
      <w:r w:rsidR="003D1DBC" w:rsidRPr="00AB32C5">
        <w:rPr>
          <w:rFonts w:asciiTheme="majorBidi" w:hAnsiTheme="majorBidi" w:cstheme="majorBidi"/>
        </w:rPr>
        <w:t>,</w:t>
      </w:r>
      <w:r w:rsidRPr="00AB32C5">
        <w:rPr>
          <w:rFonts w:asciiTheme="majorBidi" w:hAnsiTheme="majorBidi" w:cstheme="majorBidi"/>
        </w:rPr>
        <w:t xml:space="preserve"> </w:t>
      </w:r>
      <w:r w:rsidR="003D1DBC" w:rsidRPr="00AB32C5">
        <w:rPr>
          <w:rFonts w:asciiTheme="majorBidi" w:hAnsiTheme="majorBidi" w:cstheme="majorBidi"/>
        </w:rPr>
        <w:t>un</w:t>
      </w:r>
      <w:r w:rsidRPr="00AB32C5">
        <w:rPr>
          <w:rFonts w:asciiTheme="majorBidi" w:hAnsiTheme="majorBidi" w:cstheme="majorBidi"/>
        </w:rPr>
        <w:t xml:space="preserve"> peļņas samazināšanos</w:t>
      </w:r>
      <w:r w:rsidR="00680F29" w:rsidRPr="00AB32C5">
        <w:rPr>
          <w:rFonts w:asciiTheme="majorBidi" w:hAnsiTheme="majorBidi" w:cstheme="majorBidi"/>
        </w:rPr>
        <w:t xml:space="preserve">, vai arī citu </w:t>
      </w:r>
      <w:r w:rsidRPr="00AB32C5">
        <w:rPr>
          <w:rFonts w:asciiTheme="majorBidi" w:hAnsiTheme="majorBidi" w:cstheme="majorBidi"/>
        </w:rPr>
        <w:t>pietiekami ticam</w:t>
      </w:r>
      <w:r w:rsidR="00680F29" w:rsidRPr="00AB32C5">
        <w:rPr>
          <w:rFonts w:asciiTheme="majorBidi" w:hAnsiTheme="majorBidi" w:cstheme="majorBidi"/>
        </w:rPr>
        <w:t>u</w:t>
      </w:r>
      <w:r w:rsidRPr="00AB32C5">
        <w:rPr>
          <w:rFonts w:asciiTheme="majorBidi" w:hAnsiTheme="majorBidi" w:cstheme="majorBidi"/>
        </w:rPr>
        <w:t xml:space="preserve"> pamat</w:t>
      </w:r>
      <w:r w:rsidR="00680F29" w:rsidRPr="00AB32C5">
        <w:rPr>
          <w:rFonts w:asciiTheme="majorBidi" w:hAnsiTheme="majorBidi" w:cstheme="majorBidi"/>
        </w:rPr>
        <w:t>u</w:t>
      </w:r>
      <w:r w:rsidRPr="00AB32C5">
        <w:rPr>
          <w:rFonts w:asciiTheme="majorBidi" w:hAnsiTheme="majorBidi" w:cstheme="majorBidi"/>
        </w:rPr>
        <w:t>, ka prasīt</w:t>
      </w:r>
      <w:r w:rsidR="00313BA7" w:rsidRPr="00AB32C5">
        <w:rPr>
          <w:rFonts w:asciiTheme="majorBidi" w:hAnsiTheme="majorBidi" w:cstheme="majorBidi"/>
        </w:rPr>
        <w:t>ājas peļņa samazinātos atbildētāja</w:t>
      </w:r>
      <w:r w:rsidRPr="00AB32C5">
        <w:rPr>
          <w:rFonts w:asciiTheme="majorBidi" w:hAnsiTheme="majorBidi" w:cstheme="majorBidi"/>
        </w:rPr>
        <w:t xml:space="preserve">s izveidotā satura </w:t>
      </w:r>
      <w:proofErr w:type="spellStart"/>
      <w:r w:rsidRPr="00AB32C5">
        <w:rPr>
          <w:rFonts w:asciiTheme="majorBidi" w:hAnsiTheme="majorBidi" w:cstheme="majorBidi"/>
        </w:rPr>
        <w:t>agregatora</w:t>
      </w:r>
      <w:proofErr w:type="spellEnd"/>
      <w:r w:rsidRPr="00AB32C5">
        <w:rPr>
          <w:rFonts w:asciiTheme="majorBidi" w:hAnsiTheme="majorBidi" w:cstheme="majorBidi"/>
        </w:rPr>
        <w:t xml:space="preserve"> darbības rezultātā. </w:t>
      </w:r>
    </w:p>
    <w:p w14:paraId="0A631B01" w14:textId="66B2B9E5" w:rsidR="00313BA7"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No līguma </w:t>
      </w:r>
      <w:r w:rsidR="008B60B6" w:rsidRPr="00AB32C5">
        <w:rPr>
          <w:rFonts w:asciiTheme="majorBidi" w:hAnsiTheme="majorBidi" w:cstheme="majorBidi"/>
        </w:rPr>
        <w:t xml:space="preserve">par datubāzes izmantošanu </w:t>
      </w:r>
      <w:r w:rsidRPr="00AB32C5">
        <w:rPr>
          <w:rFonts w:asciiTheme="majorBidi" w:hAnsiTheme="majorBidi" w:cstheme="majorBidi"/>
        </w:rPr>
        <w:t>izriet, ka pasūtītājs maksā līgumā pielīgtu maksu par tiesībām izvietot sludinājumus (līguma 4.</w:t>
      </w:r>
      <w:r w:rsidR="00680F29" w:rsidRPr="00AB32C5">
        <w:rPr>
          <w:rFonts w:asciiTheme="majorBidi" w:hAnsiTheme="majorBidi" w:cstheme="majorBidi"/>
        </w:rPr>
        <w:t> </w:t>
      </w:r>
      <w:r w:rsidRPr="00AB32C5">
        <w:rPr>
          <w:rFonts w:asciiTheme="majorBidi" w:hAnsiTheme="majorBidi" w:cstheme="majorBidi"/>
        </w:rPr>
        <w:t>punkts). Pakalpojumu maksu neietekmē tas, cik reizes sludinājums tiek apskatīts, kā apmeklētājs pie tā nokļūst vai kādi citi apmeklētāju paradumi. Prasītāja līguma noslēgšanas brīdī saņem noteiktu samaksu par sniegto pakalpojumu (darba devējam piešķirt</w:t>
      </w:r>
      <w:r w:rsidR="00680F29" w:rsidRPr="00AB32C5">
        <w:rPr>
          <w:rFonts w:asciiTheme="majorBidi" w:hAnsiTheme="majorBidi" w:cstheme="majorBidi"/>
        </w:rPr>
        <w:t>aj</w:t>
      </w:r>
      <w:r w:rsidRPr="00AB32C5">
        <w:rPr>
          <w:rFonts w:asciiTheme="majorBidi" w:hAnsiTheme="majorBidi" w:cstheme="majorBidi"/>
        </w:rPr>
        <w:t xml:space="preserve">ām tiesībām ievietot darba sludinājumu), līdz ar to nav pamata pieņēmumam, ka prasītājas ieguldījumi neatmaksāsies. </w:t>
      </w:r>
    </w:p>
    <w:p w14:paraId="47026287" w14:textId="4B67571E" w:rsidR="00DE1632" w:rsidRPr="00AB32C5" w:rsidRDefault="00CF7C18"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[6.4.2] </w:t>
      </w:r>
      <w:r w:rsidR="00DE1632" w:rsidRPr="00AB32C5">
        <w:rPr>
          <w:rFonts w:asciiTheme="majorBidi" w:hAnsiTheme="majorBidi" w:cstheme="majorBidi"/>
        </w:rPr>
        <w:t>Uz minēt</w:t>
      </w:r>
      <w:r w:rsidR="00680F29" w:rsidRPr="00AB32C5">
        <w:rPr>
          <w:rFonts w:asciiTheme="majorBidi" w:hAnsiTheme="majorBidi" w:cstheme="majorBidi"/>
        </w:rPr>
        <w:t>aj</w:t>
      </w:r>
      <w:r w:rsidR="00DE1632" w:rsidRPr="00AB32C5">
        <w:rPr>
          <w:rFonts w:asciiTheme="majorBidi" w:hAnsiTheme="majorBidi" w:cstheme="majorBidi"/>
        </w:rPr>
        <w:t>iem apstākļiem ir norādījis arī Ģenerāladvokāts secinājumu 49.</w:t>
      </w:r>
      <w:r w:rsidR="00680F29" w:rsidRPr="00AB32C5">
        <w:rPr>
          <w:rFonts w:asciiTheme="majorBidi" w:hAnsiTheme="majorBidi" w:cstheme="majorBidi"/>
        </w:rPr>
        <w:t> </w:t>
      </w:r>
      <w:r w:rsidR="00DE1632" w:rsidRPr="00AB32C5">
        <w:rPr>
          <w:rFonts w:asciiTheme="majorBidi" w:hAnsiTheme="majorBidi" w:cstheme="majorBidi"/>
        </w:rPr>
        <w:t xml:space="preserve">punktā, proti, </w:t>
      </w:r>
      <w:r w:rsidR="00680F29" w:rsidRPr="00AB32C5">
        <w:rPr>
          <w:rFonts w:asciiTheme="majorBidi" w:hAnsiTheme="majorBidi" w:cstheme="majorBidi"/>
        </w:rPr>
        <w:t xml:space="preserve">ka </w:t>
      </w:r>
      <w:r w:rsidR="00DE1632" w:rsidRPr="00AB32C5">
        <w:rPr>
          <w:rFonts w:asciiTheme="majorBidi" w:hAnsiTheme="majorBidi" w:cstheme="majorBidi"/>
        </w:rPr>
        <w:t>atbildētāja</w:t>
      </w:r>
      <w:r w:rsidR="00680F29" w:rsidRPr="00AB32C5">
        <w:rPr>
          <w:rFonts w:asciiTheme="majorBidi" w:hAnsiTheme="majorBidi" w:cstheme="majorBidi"/>
        </w:rPr>
        <w:t>s</w:t>
      </w:r>
      <w:r w:rsidR="00DE1632" w:rsidRPr="00AB32C5">
        <w:rPr>
          <w:rFonts w:asciiTheme="majorBidi" w:hAnsiTheme="majorBidi" w:cstheme="majorBidi"/>
        </w:rPr>
        <w:t xml:space="preserve"> izveidotā meklētājprogramma aizstāj vienīgi </w:t>
      </w:r>
      <w:r w:rsidR="00313BA7" w:rsidRPr="00AB32C5">
        <w:rPr>
          <w:rFonts w:asciiTheme="majorBidi" w:hAnsiTheme="majorBidi" w:cstheme="majorBidi"/>
        </w:rPr>
        <w:t>prasītājas</w:t>
      </w:r>
      <w:r w:rsidR="00DE1632" w:rsidRPr="00AB32C5">
        <w:rPr>
          <w:rFonts w:asciiTheme="majorBidi" w:hAnsiTheme="majorBidi" w:cstheme="majorBidi"/>
        </w:rPr>
        <w:t xml:space="preserve"> vietnes meklēšanas veidlapu. Savukārt šī </w:t>
      </w:r>
      <w:r w:rsidR="00313BA7" w:rsidRPr="00AB32C5">
        <w:rPr>
          <w:rFonts w:asciiTheme="majorBidi" w:hAnsiTheme="majorBidi" w:cstheme="majorBidi"/>
        </w:rPr>
        <w:t>tīmekļ</w:t>
      </w:r>
      <w:r w:rsidR="00DE1632" w:rsidRPr="00AB32C5">
        <w:rPr>
          <w:rFonts w:asciiTheme="majorBidi" w:hAnsiTheme="majorBidi" w:cstheme="majorBidi"/>
        </w:rPr>
        <w:t>vietne joprojām ir neapejams starpnieks starp darba meklētājiem un darba devējiem, jo vienīgi šajā vietnē ir ietverta pilnīga informācija par darba sludinājumiem, kā arī rīks, kas ļauj lietotājiem pieteikt savu kandidatūru tieši no šīs vietnes. Tād</w:t>
      </w:r>
      <w:r w:rsidR="00680F29" w:rsidRPr="00AB32C5">
        <w:rPr>
          <w:rFonts w:asciiTheme="majorBidi" w:hAnsiTheme="majorBidi" w:cstheme="majorBidi"/>
        </w:rPr>
        <w:t>ē</w:t>
      </w:r>
      <w:r w:rsidR="00DE1632" w:rsidRPr="00AB32C5">
        <w:rPr>
          <w:rFonts w:asciiTheme="majorBidi" w:hAnsiTheme="majorBidi" w:cstheme="majorBidi"/>
        </w:rPr>
        <w:t xml:space="preserve">jādi nešķiet, ka no darba devēju viedokļa tiktu ietekmēta </w:t>
      </w:r>
      <w:r w:rsidR="00313BA7" w:rsidRPr="00AB32C5">
        <w:rPr>
          <w:rFonts w:asciiTheme="majorBidi" w:hAnsiTheme="majorBidi" w:cstheme="majorBidi"/>
        </w:rPr>
        <w:t>prasītājas</w:t>
      </w:r>
      <w:r w:rsidR="00DE1632" w:rsidRPr="00AB32C5">
        <w:rPr>
          <w:rFonts w:asciiTheme="majorBidi" w:hAnsiTheme="majorBidi" w:cstheme="majorBidi"/>
        </w:rPr>
        <w:t xml:space="preserve"> kā darba ņēmēju meklēšanas nišas efektivitāte. </w:t>
      </w:r>
    </w:p>
    <w:p w14:paraId="0120E3E8" w14:textId="46DBA24D" w:rsidR="00313BA7" w:rsidRPr="00AB32C5" w:rsidRDefault="00313BA7"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Ievērojot minēt</w:t>
      </w:r>
      <w:r w:rsidR="00680F29" w:rsidRPr="00AB32C5">
        <w:rPr>
          <w:rFonts w:asciiTheme="majorBidi" w:hAnsiTheme="majorBidi" w:cstheme="majorBidi"/>
        </w:rPr>
        <w:t>o</w:t>
      </w:r>
      <w:r w:rsidRPr="00AB32C5">
        <w:rPr>
          <w:rFonts w:asciiTheme="majorBidi" w:hAnsiTheme="majorBidi" w:cstheme="majorBidi"/>
        </w:rPr>
        <w:t>, secināms, ka</w:t>
      </w:r>
      <w:r w:rsidR="00DE1632" w:rsidRPr="00AB32C5">
        <w:rPr>
          <w:rFonts w:asciiTheme="majorBidi" w:hAnsiTheme="majorBidi" w:cstheme="majorBidi"/>
        </w:rPr>
        <w:t xml:space="preserve"> prasītājas ienākumi no darba sludinājum</w:t>
      </w:r>
      <w:r w:rsidR="00EF510E" w:rsidRPr="00AB32C5">
        <w:rPr>
          <w:rFonts w:asciiTheme="majorBidi" w:hAnsiTheme="majorBidi" w:cstheme="majorBidi"/>
        </w:rPr>
        <w:t>u</w:t>
      </w:r>
      <w:r w:rsidR="00DE1632" w:rsidRPr="00AB32C5">
        <w:rPr>
          <w:rFonts w:asciiTheme="majorBidi" w:hAnsiTheme="majorBidi" w:cstheme="majorBidi"/>
        </w:rPr>
        <w:t xml:space="preserve"> datubāzes uzturēšanas nav apdraudēti. Pierādījumu novērtēšanas procesā </w:t>
      </w:r>
      <w:r w:rsidRPr="00AB32C5">
        <w:rPr>
          <w:rFonts w:asciiTheme="majorBidi" w:hAnsiTheme="majorBidi" w:cstheme="majorBidi"/>
        </w:rPr>
        <w:t>nav gūtas ziņas</w:t>
      </w:r>
      <w:r w:rsidR="00DE1632" w:rsidRPr="00AB32C5">
        <w:rPr>
          <w:rFonts w:asciiTheme="majorBidi" w:hAnsiTheme="majorBidi" w:cstheme="majorBidi"/>
        </w:rPr>
        <w:t>, kas būtu pamat</w:t>
      </w:r>
      <w:r w:rsidR="00680F29" w:rsidRPr="00AB32C5">
        <w:rPr>
          <w:rFonts w:asciiTheme="majorBidi" w:hAnsiTheme="majorBidi" w:cstheme="majorBidi"/>
        </w:rPr>
        <w:t>s</w:t>
      </w:r>
      <w:r w:rsidR="00DE1632" w:rsidRPr="00AB32C5">
        <w:rPr>
          <w:rFonts w:asciiTheme="majorBidi" w:hAnsiTheme="majorBidi" w:cstheme="majorBidi"/>
        </w:rPr>
        <w:t xml:space="preserve"> Ģenerā</w:t>
      </w:r>
      <w:r w:rsidRPr="00AB32C5">
        <w:rPr>
          <w:rFonts w:asciiTheme="majorBidi" w:hAnsiTheme="majorBidi" w:cstheme="majorBidi"/>
        </w:rPr>
        <w:t>la</w:t>
      </w:r>
      <w:r w:rsidR="00DE1632" w:rsidRPr="00AB32C5">
        <w:rPr>
          <w:rFonts w:asciiTheme="majorBidi" w:hAnsiTheme="majorBidi" w:cstheme="majorBidi"/>
        </w:rPr>
        <w:t>dvokāta pieņēmuma apšaubīšanai, bet</w:t>
      </w:r>
      <w:r w:rsidR="00680F29" w:rsidRPr="00AB32C5">
        <w:rPr>
          <w:rFonts w:asciiTheme="majorBidi" w:hAnsiTheme="majorBidi" w:cstheme="majorBidi"/>
        </w:rPr>
        <w:t>,</w:t>
      </w:r>
      <w:r w:rsidR="00DE1632" w:rsidRPr="00AB32C5">
        <w:rPr>
          <w:rFonts w:asciiTheme="majorBidi" w:hAnsiTheme="majorBidi" w:cstheme="majorBidi"/>
        </w:rPr>
        <w:t xml:space="preserve"> tieši pretēji</w:t>
      </w:r>
      <w:r w:rsidR="00680F29" w:rsidRPr="00AB32C5">
        <w:rPr>
          <w:rFonts w:asciiTheme="majorBidi" w:hAnsiTheme="majorBidi" w:cstheme="majorBidi"/>
        </w:rPr>
        <w:t>,</w:t>
      </w:r>
      <w:r w:rsidR="00DE1632" w:rsidRPr="00AB32C5">
        <w:rPr>
          <w:rFonts w:asciiTheme="majorBidi" w:hAnsiTheme="majorBidi" w:cstheme="majorBidi"/>
        </w:rPr>
        <w:t xml:space="preserve"> Ģenerāladvokāta viedoklis guva apstiprinājumu pierādījumu novērtēšanas procesā. </w:t>
      </w:r>
    </w:p>
    <w:p w14:paraId="7FF0EAF1" w14:textId="344553F7"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Prasītāja nav pierādījusi savu apgalvojumu, ka pakalpojuma cena būtu atkarīga no tās vietni apmeklējušo personu skaita. </w:t>
      </w:r>
      <w:r w:rsidR="00313BA7" w:rsidRPr="00AB32C5">
        <w:rPr>
          <w:rFonts w:asciiTheme="majorBidi" w:hAnsiTheme="majorBidi" w:cstheme="majorBidi"/>
        </w:rPr>
        <w:t>Tiesas ieskatā d</w:t>
      </w:r>
      <w:r w:rsidRPr="00AB32C5">
        <w:rPr>
          <w:rFonts w:asciiTheme="majorBidi" w:hAnsiTheme="majorBidi" w:cstheme="majorBidi"/>
        </w:rPr>
        <w:t>arba devējs būtu ieinteresēts, ka darba sludinājumu apskata pēc iespējas lielāks darba meklētāju skaits. Atbildētāja</w:t>
      </w:r>
      <w:r w:rsidR="00680F29" w:rsidRPr="00AB32C5">
        <w:rPr>
          <w:rFonts w:asciiTheme="majorBidi" w:hAnsiTheme="majorBidi" w:cstheme="majorBidi"/>
        </w:rPr>
        <w:t>s</w:t>
      </w:r>
      <w:r w:rsidRPr="00AB32C5">
        <w:rPr>
          <w:rFonts w:asciiTheme="majorBidi" w:hAnsiTheme="majorBidi" w:cstheme="majorBidi"/>
        </w:rPr>
        <w:t xml:space="preserve"> radītā satura meklētājprogramma tieši to arī veicina. Darba devēja sludinājuma ievietošanas sasniedzamais mērķis netiek apdraudēts</w:t>
      </w:r>
      <w:r w:rsidR="00313BA7" w:rsidRPr="00AB32C5">
        <w:rPr>
          <w:rFonts w:asciiTheme="majorBidi" w:hAnsiTheme="majorBidi" w:cstheme="majorBidi"/>
        </w:rPr>
        <w:t xml:space="preserve"> ar</w:t>
      </w:r>
      <w:r w:rsidRPr="00AB32C5">
        <w:rPr>
          <w:rFonts w:asciiTheme="majorBidi" w:hAnsiTheme="majorBidi" w:cstheme="majorBidi"/>
        </w:rPr>
        <w:t xml:space="preserve"> a</w:t>
      </w:r>
      <w:r w:rsidR="00313BA7" w:rsidRPr="00AB32C5">
        <w:rPr>
          <w:rFonts w:asciiTheme="majorBidi" w:hAnsiTheme="majorBidi" w:cstheme="majorBidi"/>
        </w:rPr>
        <w:t>tbildētājas meklēšanas programmu</w:t>
      </w:r>
      <w:r w:rsidRPr="00AB32C5">
        <w:rPr>
          <w:rFonts w:asciiTheme="majorBidi" w:hAnsiTheme="majorBidi" w:cstheme="majorBidi"/>
        </w:rPr>
        <w:t xml:space="preserve">, jo ar darba sludinājuma pilnu tekstu darba meklētājs iepazīstas tieši prasītājas izveidotajā </w:t>
      </w:r>
      <w:r w:rsidR="00680F29" w:rsidRPr="00AB32C5">
        <w:rPr>
          <w:rFonts w:asciiTheme="majorBidi" w:hAnsiTheme="majorBidi" w:cstheme="majorBidi"/>
        </w:rPr>
        <w:t>tīmekļvietnē</w:t>
      </w:r>
      <w:r w:rsidRPr="00AB32C5">
        <w:rPr>
          <w:rFonts w:asciiTheme="majorBidi" w:hAnsiTheme="majorBidi" w:cstheme="majorBidi"/>
        </w:rPr>
        <w:t xml:space="preserve">. </w:t>
      </w:r>
    </w:p>
    <w:p w14:paraId="02A7BED6" w14:textId="4E9D3011" w:rsidR="00313BA7" w:rsidRPr="00AB32C5" w:rsidRDefault="00313BA7"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w:t>
      </w:r>
      <w:r w:rsidR="00711ECA" w:rsidRPr="00AB32C5">
        <w:rPr>
          <w:rFonts w:asciiTheme="majorBidi" w:hAnsiTheme="majorBidi" w:cstheme="majorBidi"/>
        </w:rPr>
        <w:t>5</w:t>
      </w:r>
      <w:r w:rsidRPr="00AB32C5">
        <w:rPr>
          <w:rFonts w:asciiTheme="majorBidi" w:hAnsiTheme="majorBidi" w:cstheme="majorBidi"/>
        </w:rPr>
        <w:t xml:space="preserve">] </w:t>
      </w:r>
      <w:r w:rsidR="00DE1632" w:rsidRPr="00AB32C5">
        <w:rPr>
          <w:rFonts w:asciiTheme="majorBidi" w:hAnsiTheme="majorBidi" w:cstheme="majorBidi"/>
        </w:rPr>
        <w:t>Lietā nodibināts, ka prasītājas uzturētā</w:t>
      </w:r>
      <w:r w:rsidRPr="00AB32C5">
        <w:rPr>
          <w:rFonts w:asciiTheme="majorBidi" w:hAnsiTheme="majorBidi" w:cstheme="majorBidi"/>
        </w:rPr>
        <w:t xml:space="preserve"> tīmekļ</w:t>
      </w:r>
      <w:r w:rsidR="00DE1632" w:rsidRPr="00AB32C5">
        <w:rPr>
          <w:rFonts w:asciiTheme="majorBidi" w:hAnsiTheme="majorBidi" w:cstheme="majorBidi"/>
        </w:rPr>
        <w:t xml:space="preserve">vietne satur </w:t>
      </w:r>
      <w:proofErr w:type="spellStart"/>
      <w:r w:rsidR="00DE1632" w:rsidRPr="00AB32C5">
        <w:rPr>
          <w:rFonts w:asciiTheme="majorBidi" w:hAnsiTheme="majorBidi" w:cstheme="majorBidi"/>
        </w:rPr>
        <w:t>mikrodatu</w:t>
      </w:r>
      <w:proofErr w:type="spellEnd"/>
      <w:r w:rsidR="00DE1632" w:rsidRPr="00AB32C5">
        <w:rPr>
          <w:rFonts w:asciiTheme="majorBidi" w:hAnsiTheme="majorBidi" w:cstheme="majorBidi"/>
        </w:rPr>
        <w:t xml:space="preserve"> veida </w:t>
      </w:r>
      <w:proofErr w:type="spellStart"/>
      <w:r w:rsidR="00DE1632" w:rsidRPr="00AB32C5">
        <w:rPr>
          <w:rFonts w:asciiTheme="majorBidi" w:hAnsiTheme="majorBidi" w:cstheme="majorBidi"/>
        </w:rPr>
        <w:t>meta</w:t>
      </w:r>
      <w:r w:rsidR="005F4DB4" w:rsidRPr="00AB32C5">
        <w:rPr>
          <w:rFonts w:asciiTheme="majorBidi" w:hAnsiTheme="majorBidi" w:cstheme="majorBidi"/>
        </w:rPr>
        <w:t>tagus</w:t>
      </w:r>
      <w:proofErr w:type="spellEnd"/>
      <w:r w:rsidRPr="00AB32C5">
        <w:rPr>
          <w:rFonts w:asciiTheme="majorBidi" w:hAnsiTheme="majorBidi" w:cstheme="majorBidi"/>
        </w:rPr>
        <w:t xml:space="preserve"> (</w:t>
      </w:r>
      <w:r w:rsidRPr="00AB32C5">
        <w:rPr>
          <w:rFonts w:asciiTheme="majorBidi" w:hAnsiTheme="majorBidi" w:cstheme="majorBidi"/>
          <w:i/>
        </w:rPr>
        <w:t>meta</w:t>
      </w:r>
      <w:r w:rsidR="00E8240E" w:rsidRPr="00AB32C5">
        <w:rPr>
          <w:rFonts w:asciiTheme="majorBidi" w:hAnsiTheme="majorBidi" w:cstheme="majorBidi"/>
          <w:i/>
        </w:rPr>
        <w:t> </w:t>
      </w:r>
      <w:r w:rsidRPr="00AB32C5">
        <w:rPr>
          <w:rFonts w:asciiTheme="majorBidi" w:hAnsiTheme="majorBidi" w:cstheme="majorBidi"/>
          <w:i/>
        </w:rPr>
        <w:t>tags</w:t>
      </w:r>
      <w:r w:rsidRPr="00AB32C5">
        <w:rPr>
          <w:rFonts w:asciiTheme="majorBidi" w:hAnsiTheme="majorBidi" w:cstheme="majorBidi"/>
        </w:rPr>
        <w:t>)</w:t>
      </w:r>
      <w:r w:rsidR="00DE1632" w:rsidRPr="00AB32C5">
        <w:rPr>
          <w:rFonts w:asciiTheme="majorBidi" w:hAnsiTheme="majorBidi" w:cstheme="majorBidi"/>
        </w:rPr>
        <w:t xml:space="preserve">, ko iedibinājusi </w:t>
      </w:r>
      <w:r w:rsidR="00DE1632" w:rsidRPr="00AB32C5">
        <w:rPr>
          <w:rFonts w:asciiTheme="majorBidi" w:hAnsiTheme="majorBidi" w:cstheme="majorBidi"/>
          <w:i/>
        </w:rPr>
        <w:t>Schema.org</w:t>
      </w:r>
      <w:r w:rsidR="00DE1632" w:rsidRPr="00AB32C5">
        <w:rPr>
          <w:rFonts w:asciiTheme="majorBidi" w:hAnsiTheme="majorBidi" w:cstheme="majorBidi"/>
        </w:rPr>
        <w:t xml:space="preserve">, kas ir četru lielāko meklētāju konsorcijs. </w:t>
      </w:r>
      <w:r w:rsidRPr="00AB32C5">
        <w:rPr>
          <w:rFonts w:asciiTheme="majorBidi" w:hAnsiTheme="majorBidi" w:cstheme="majorBidi"/>
        </w:rPr>
        <w:t>Prasītājas</w:t>
      </w:r>
      <w:r w:rsidR="00DE1632" w:rsidRPr="00AB32C5">
        <w:rPr>
          <w:rFonts w:asciiTheme="majorBidi" w:hAnsiTheme="majorBidi" w:cstheme="majorBidi"/>
        </w:rPr>
        <w:t xml:space="preserve"> vietnes gadījumā</w:t>
      </w:r>
      <w:r w:rsidR="005F4DB4" w:rsidRPr="00AB32C5">
        <w:rPr>
          <w:rFonts w:asciiTheme="majorBidi" w:hAnsiTheme="majorBidi" w:cstheme="majorBidi"/>
        </w:rPr>
        <w:t xml:space="preserve"> šie</w:t>
      </w:r>
      <w:r w:rsidR="00DE1632" w:rsidRPr="00AB32C5">
        <w:rPr>
          <w:rFonts w:asciiTheme="majorBidi" w:hAnsiTheme="majorBidi" w:cstheme="majorBidi"/>
        </w:rPr>
        <w:t xml:space="preserve"> </w:t>
      </w:r>
      <w:proofErr w:type="spellStart"/>
      <w:r w:rsidRPr="00AB32C5">
        <w:rPr>
          <w:rFonts w:asciiTheme="majorBidi" w:hAnsiTheme="majorBidi" w:cstheme="majorBidi"/>
        </w:rPr>
        <w:t>metat</w:t>
      </w:r>
      <w:r w:rsidR="005F4DB4" w:rsidRPr="00AB32C5">
        <w:rPr>
          <w:rFonts w:asciiTheme="majorBidi" w:hAnsiTheme="majorBidi" w:cstheme="majorBidi"/>
        </w:rPr>
        <w:t>ag</w:t>
      </w:r>
      <w:r w:rsidRPr="00AB32C5">
        <w:rPr>
          <w:rFonts w:asciiTheme="majorBidi" w:hAnsiTheme="majorBidi" w:cstheme="majorBidi"/>
        </w:rPr>
        <w:t>i</w:t>
      </w:r>
      <w:proofErr w:type="spellEnd"/>
      <w:r w:rsidR="00DE1632" w:rsidRPr="00AB32C5">
        <w:rPr>
          <w:rFonts w:asciiTheme="majorBidi" w:hAnsiTheme="majorBidi" w:cstheme="majorBidi"/>
        </w:rPr>
        <w:t xml:space="preserve"> attiecībā uz katru datubāzē iekļauto pieejamās vakances sludināj</w:t>
      </w:r>
      <w:r w:rsidRPr="00AB32C5">
        <w:rPr>
          <w:rFonts w:asciiTheme="majorBidi" w:hAnsiTheme="majorBidi" w:cstheme="majorBidi"/>
        </w:rPr>
        <w:t>umu ietver šādus atslēgvārdus: „</w:t>
      </w:r>
      <w:r w:rsidR="00DE1632" w:rsidRPr="00AB32C5">
        <w:rPr>
          <w:rFonts w:asciiTheme="majorBidi" w:hAnsiTheme="majorBidi" w:cstheme="majorBidi"/>
        </w:rPr>
        <w:t xml:space="preserve">amata nosaukums”, </w:t>
      </w:r>
      <w:r w:rsidRPr="00AB32C5">
        <w:rPr>
          <w:rFonts w:asciiTheme="majorBidi" w:hAnsiTheme="majorBidi" w:cstheme="majorBidi"/>
        </w:rPr>
        <w:t>„</w:t>
      </w:r>
      <w:r w:rsidR="00DE1632" w:rsidRPr="00AB32C5">
        <w:rPr>
          <w:rFonts w:asciiTheme="majorBidi" w:hAnsiTheme="majorBidi" w:cstheme="majorBidi"/>
        </w:rPr>
        <w:t xml:space="preserve">uzņēmuma nosaukums”, </w:t>
      </w:r>
      <w:r w:rsidRPr="00AB32C5">
        <w:rPr>
          <w:rFonts w:asciiTheme="majorBidi" w:hAnsiTheme="majorBidi" w:cstheme="majorBidi"/>
        </w:rPr>
        <w:t>„darba atrašanās vieta” un „</w:t>
      </w:r>
      <w:r w:rsidR="00DE1632" w:rsidRPr="00AB32C5">
        <w:rPr>
          <w:rFonts w:asciiTheme="majorBidi" w:hAnsiTheme="majorBidi" w:cstheme="majorBidi"/>
        </w:rPr>
        <w:t xml:space="preserve">sludinājuma datums”. </w:t>
      </w:r>
    </w:p>
    <w:p w14:paraId="58722AB1" w14:textId="607853D1"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Atbildētājas izveidotā meklētā</w:t>
      </w:r>
      <w:r w:rsidR="00313BA7" w:rsidRPr="00AB32C5">
        <w:rPr>
          <w:rFonts w:asciiTheme="majorBidi" w:hAnsiTheme="majorBidi" w:cstheme="majorBidi"/>
        </w:rPr>
        <w:t xml:space="preserve">jprogramma darbojas līdzīgi kā citas vispārējas meklētājprogrammas, </w:t>
      </w:r>
      <w:r w:rsidRPr="00AB32C5">
        <w:rPr>
          <w:rFonts w:asciiTheme="majorBidi" w:hAnsiTheme="majorBidi" w:cstheme="majorBidi"/>
        </w:rPr>
        <w:t xml:space="preserve">piemēram, </w:t>
      </w:r>
      <w:r w:rsidRPr="00AB32C5">
        <w:rPr>
          <w:rFonts w:asciiTheme="majorBidi" w:hAnsiTheme="majorBidi" w:cstheme="majorBidi"/>
          <w:i/>
        </w:rPr>
        <w:t>Google</w:t>
      </w:r>
      <w:r w:rsidRPr="00AB32C5">
        <w:rPr>
          <w:rFonts w:asciiTheme="majorBidi" w:hAnsiTheme="majorBidi" w:cstheme="majorBidi"/>
        </w:rPr>
        <w:t>. Atšķirība ir tāda, ka vispārējās meklētājprogrammas pārmeklē visu tīmekli (</w:t>
      </w:r>
      <w:proofErr w:type="spellStart"/>
      <w:r w:rsidRPr="00AB32C5">
        <w:rPr>
          <w:rFonts w:asciiTheme="majorBidi" w:hAnsiTheme="majorBidi" w:cstheme="majorBidi"/>
          <w:i/>
        </w:rPr>
        <w:t>World</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Wide</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Web</w:t>
      </w:r>
      <w:proofErr w:type="spellEnd"/>
      <w:r w:rsidRPr="00AB32C5">
        <w:rPr>
          <w:rFonts w:asciiTheme="majorBidi" w:hAnsiTheme="majorBidi" w:cstheme="majorBidi"/>
        </w:rPr>
        <w:t>), pārejot no vienas interneta lapas uz otru ar šajās lapās ietverto hipersaišu palīdzību, bet specializēt</w:t>
      </w:r>
      <w:r w:rsidR="00680F29" w:rsidRPr="00AB32C5">
        <w:rPr>
          <w:rFonts w:asciiTheme="majorBidi" w:hAnsiTheme="majorBidi" w:cstheme="majorBidi"/>
        </w:rPr>
        <w:t>ā</w:t>
      </w:r>
      <w:r w:rsidRPr="00AB32C5">
        <w:rPr>
          <w:rFonts w:asciiTheme="majorBidi" w:hAnsiTheme="majorBidi" w:cstheme="majorBidi"/>
        </w:rPr>
        <w:t xml:space="preserve"> </w:t>
      </w:r>
      <w:r w:rsidRPr="00AB32C5">
        <w:rPr>
          <w:rFonts w:asciiTheme="majorBidi" w:hAnsiTheme="majorBidi" w:cstheme="majorBidi"/>
        </w:rPr>
        <w:lastRenderedPageBreak/>
        <w:t>meklētājprogramma indeksē tikai tās specializācijas jomā esošās interneta vietnes, šajā gadījumā – vietnes, kas ietver darba sludinājumus (Ģenerāladvokāta secinājumu 33.</w:t>
      </w:r>
      <w:r w:rsidR="00680F29" w:rsidRPr="00AB32C5">
        <w:rPr>
          <w:rFonts w:asciiTheme="majorBidi" w:hAnsiTheme="majorBidi" w:cstheme="majorBidi"/>
        </w:rPr>
        <w:t> </w:t>
      </w:r>
      <w:r w:rsidRPr="00AB32C5">
        <w:rPr>
          <w:rFonts w:asciiTheme="majorBidi" w:hAnsiTheme="majorBidi" w:cstheme="majorBidi"/>
        </w:rPr>
        <w:t xml:space="preserve">punkts). </w:t>
      </w:r>
    </w:p>
    <w:p w14:paraId="2E4CD2C3" w14:textId="0F977B32" w:rsidR="00313BA7"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Prasītāja</w:t>
      </w:r>
      <w:r w:rsidR="00680F29" w:rsidRPr="00AB32C5">
        <w:rPr>
          <w:rFonts w:asciiTheme="majorBidi" w:hAnsiTheme="majorBidi" w:cstheme="majorBidi"/>
        </w:rPr>
        <w:t>s</w:t>
      </w:r>
      <w:r w:rsidRPr="00AB32C5">
        <w:rPr>
          <w:rFonts w:asciiTheme="majorBidi" w:hAnsiTheme="majorBidi" w:cstheme="majorBidi"/>
        </w:rPr>
        <w:t xml:space="preserve"> </w:t>
      </w:r>
      <w:r w:rsidR="00680F29" w:rsidRPr="00AB32C5">
        <w:rPr>
          <w:rFonts w:asciiTheme="majorBidi" w:hAnsiTheme="majorBidi" w:cstheme="majorBidi"/>
        </w:rPr>
        <w:t>tīmekļ</w:t>
      </w:r>
      <w:r w:rsidRPr="00AB32C5">
        <w:rPr>
          <w:rFonts w:asciiTheme="majorBidi" w:hAnsiTheme="majorBidi" w:cstheme="majorBidi"/>
        </w:rPr>
        <w:t>vietn</w:t>
      </w:r>
      <w:r w:rsidR="00680F29" w:rsidRPr="00AB32C5">
        <w:rPr>
          <w:rFonts w:asciiTheme="majorBidi" w:hAnsiTheme="majorBidi" w:cstheme="majorBidi"/>
        </w:rPr>
        <w:t>e</w:t>
      </w:r>
      <w:r w:rsidRPr="00AB32C5">
        <w:rPr>
          <w:rFonts w:asciiTheme="majorBidi" w:hAnsiTheme="majorBidi" w:cstheme="majorBidi"/>
        </w:rPr>
        <w:t xml:space="preserve"> </w:t>
      </w:r>
      <w:r w:rsidRPr="00AB32C5">
        <w:rPr>
          <w:rFonts w:asciiTheme="majorBidi" w:hAnsiTheme="majorBidi" w:cstheme="majorBidi"/>
          <w:i/>
        </w:rPr>
        <w:t>www.visidarbi.lv</w:t>
      </w:r>
      <w:r w:rsidRPr="00AB32C5">
        <w:rPr>
          <w:rFonts w:asciiTheme="majorBidi" w:hAnsiTheme="majorBidi" w:cstheme="majorBidi"/>
        </w:rPr>
        <w:t xml:space="preserve"> darbojas sludinājumu atvasinātajā tirgū. Tā</w:t>
      </w:r>
      <w:r w:rsidR="00313BA7" w:rsidRPr="00AB32C5">
        <w:rPr>
          <w:rFonts w:asciiTheme="majorBidi" w:hAnsiTheme="majorBidi" w:cstheme="majorBidi"/>
        </w:rPr>
        <w:t>,</w:t>
      </w:r>
      <w:r w:rsidRPr="00AB32C5">
        <w:rPr>
          <w:rFonts w:asciiTheme="majorBidi" w:hAnsiTheme="majorBidi" w:cstheme="majorBidi"/>
        </w:rPr>
        <w:t xml:space="preserve"> līdzīgi kā atbildētājas vietne</w:t>
      </w:r>
      <w:r w:rsidR="00313BA7" w:rsidRPr="00AB32C5">
        <w:rPr>
          <w:rFonts w:asciiTheme="majorBidi" w:hAnsiTheme="majorBidi" w:cstheme="majorBidi"/>
        </w:rPr>
        <w:t>,</w:t>
      </w:r>
      <w:r w:rsidRPr="00AB32C5">
        <w:rPr>
          <w:rFonts w:asciiTheme="majorBidi" w:hAnsiTheme="majorBidi" w:cstheme="majorBidi"/>
        </w:rPr>
        <w:t xml:space="preserve"> ir dažādu a</w:t>
      </w:r>
      <w:r w:rsidR="00313BA7" w:rsidRPr="00AB32C5">
        <w:rPr>
          <w:rFonts w:asciiTheme="majorBidi" w:hAnsiTheme="majorBidi" w:cstheme="majorBidi"/>
        </w:rPr>
        <w:t>votu, t</w:t>
      </w:r>
      <w:r w:rsidR="00680F29" w:rsidRPr="00AB32C5">
        <w:rPr>
          <w:rFonts w:asciiTheme="majorBidi" w:hAnsiTheme="majorBidi" w:cstheme="majorBidi"/>
        </w:rPr>
        <w:t>ostarp</w:t>
      </w:r>
      <w:r w:rsidR="00313BA7" w:rsidRPr="00AB32C5">
        <w:rPr>
          <w:rFonts w:asciiTheme="majorBidi" w:hAnsiTheme="majorBidi" w:cstheme="majorBidi"/>
        </w:rPr>
        <w:t xml:space="preserve"> pašas prasītājas </w:t>
      </w:r>
      <w:r w:rsidRPr="00AB32C5">
        <w:rPr>
          <w:rFonts w:asciiTheme="majorBidi" w:hAnsiTheme="majorBidi" w:cstheme="majorBidi"/>
        </w:rPr>
        <w:t>darba sludinājumu</w:t>
      </w:r>
      <w:r w:rsidR="00680F29" w:rsidRPr="00AB32C5">
        <w:rPr>
          <w:rFonts w:asciiTheme="majorBidi" w:hAnsiTheme="majorBidi" w:cstheme="majorBidi"/>
        </w:rPr>
        <w:t>,</w:t>
      </w:r>
      <w:r w:rsidRPr="00AB32C5">
        <w:rPr>
          <w:rFonts w:asciiTheme="majorBidi" w:hAnsiTheme="majorBidi" w:cstheme="majorBidi"/>
        </w:rPr>
        <w:t xml:space="preserve"> </w:t>
      </w:r>
      <w:proofErr w:type="spellStart"/>
      <w:r w:rsidRPr="00AB32C5">
        <w:rPr>
          <w:rFonts w:asciiTheme="majorBidi" w:hAnsiTheme="majorBidi" w:cstheme="majorBidi"/>
        </w:rPr>
        <w:t>agregators</w:t>
      </w:r>
      <w:proofErr w:type="spellEnd"/>
      <w:r w:rsidRPr="00AB32C5">
        <w:rPr>
          <w:rFonts w:asciiTheme="majorBidi" w:hAnsiTheme="majorBidi" w:cstheme="majorBidi"/>
        </w:rPr>
        <w:t xml:space="preserve">. Prasītāja ir aprīkojusi savu interneta vietni ar </w:t>
      </w:r>
      <w:proofErr w:type="spellStart"/>
      <w:r w:rsidRPr="00AB32C5">
        <w:rPr>
          <w:rFonts w:asciiTheme="majorBidi" w:hAnsiTheme="majorBidi" w:cstheme="majorBidi"/>
          <w:iCs/>
        </w:rPr>
        <w:t>metatagiem</w:t>
      </w:r>
      <w:proofErr w:type="spellEnd"/>
      <w:r w:rsidRPr="00AB32C5">
        <w:rPr>
          <w:rFonts w:asciiTheme="majorBidi" w:hAnsiTheme="majorBidi" w:cstheme="majorBidi"/>
        </w:rPr>
        <w:t xml:space="preserve">, lai </w:t>
      </w:r>
      <w:r w:rsidR="00313BA7" w:rsidRPr="00AB32C5">
        <w:rPr>
          <w:rFonts w:asciiTheme="majorBidi" w:hAnsiTheme="majorBidi" w:cstheme="majorBidi"/>
        </w:rPr>
        <w:t xml:space="preserve">vietnes </w:t>
      </w:r>
      <w:r w:rsidRPr="00AB32C5">
        <w:rPr>
          <w:rFonts w:asciiTheme="majorBidi" w:hAnsiTheme="majorBidi" w:cstheme="majorBidi"/>
        </w:rPr>
        <w:t xml:space="preserve">indeksāciju padarītu precīzāku un piesaistītu lietotājus, kas meklē darba sludinājumus, izmantojot gan vispārējās meklētājprogrammas, gan pašas prasītājas izveidoto specializēto meklētājprogrammu. </w:t>
      </w:r>
    </w:p>
    <w:p w14:paraId="630B3C51" w14:textId="3D49A5A3"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Minētais </w:t>
      </w:r>
      <w:r w:rsidR="00313BA7" w:rsidRPr="00AB32C5">
        <w:rPr>
          <w:rFonts w:asciiTheme="majorBidi" w:hAnsiTheme="majorBidi" w:cstheme="majorBidi"/>
        </w:rPr>
        <w:t xml:space="preserve">liecina, </w:t>
      </w:r>
      <w:r w:rsidRPr="00AB32C5">
        <w:rPr>
          <w:rFonts w:asciiTheme="majorBidi" w:hAnsiTheme="majorBidi" w:cstheme="majorBidi"/>
        </w:rPr>
        <w:t xml:space="preserve">ka prasītājas </w:t>
      </w:r>
      <w:proofErr w:type="spellStart"/>
      <w:r w:rsidRPr="00AB32C5">
        <w:rPr>
          <w:rFonts w:asciiTheme="majorBidi" w:hAnsiTheme="majorBidi" w:cstheme="majorBidi"/>
        </w:rPr>
        <w:t>iepriekšizvirzītie</w:t>
      </w:r>
      <w:proofErr w:type="spellEnd"/>
      <w:r w:rsidRPr="00AB32C5">
        <w:rPr>
          <w:rFonts w:asciiTheme="majorBidi" w:hAnsiTheme="majorBidi" w:cstheme="majorBidi"/>
        </w:rPr>
        <w:t xml:space="preserve"> argumenti gan par lietotāju paradumiem, gan par prasītājas reputāciju ir pretēj</w:t>
      </w:r>
      <w:r w:rsidR="00313BA7" w:rsidRPr="00AB32C5">
        <w:rPr>
          <w:rFonts w:asciiTheme="majorBidi" w:hAnsiTheme="majorBidi" w:cstheme="majorBidi"/>
        </w:rPr>
        <w:t>i</w:t>
      </w:r>
      <w:r w:rsidRPr="00AB32C5">
        <w:rPr>
          <w:rFonts w:asciiTheme="majorBidi" w:hAnsiTheme="majorBidi" w:cstheme="majorBidi"/>
        </w:rPr>
        <w:t xml:space="preserve"> pašas prasītājas rīcībai jeb tās izveidotajam biznesa modelim. </w:t>
      </w:r>
      <w:r w:rsidR="00313BA7" w:rsidRPr="00AB32C5">
        <w:rPr>
          <w:rFonts w:asciiTheme="majorBidi" w:hAnsiTheme="majorBidi" w:cstheme="majorBidi"/>
        </w:rPr>
        <w:t xml:space="preserve"> P</w:t>
      </w:r>
      <w:r w:rsidRPr="00AB32C5">
        <w:rPr>
          <w:rFonts w:asciiTheme="majorBidi" w:hAnsiTheme="majorBidi" w:cstheme="majorBidi"/>
        </w:rPr>
        <w:t xml:space="preserve">rasītāja norāda, ka atbildētājas izveidotā specializētā meklētājprogramma atņem tai iespēju atpelnīt ieguldījumus, taču </w:t>
      </w:r>
      <w:r w:rsidR="00313BA7" w:rsidRPr="00AB32C5">
        <w:rPr>
          <w:rFonts w:asciiTheme="majorBidi" w:hAnsiTheme="majorBidi" w:cstheme="majorBidi"/>
        </w:rPr>
        <w:t>vienlaikus</w:t>
      </w:r>
      <w:r w:rsidRPr="00AB32C5">
        <w:rPr>
          <w:rFonts w:asciiTheme="majorBidi" w:hAnsiTheme="majorBidi" w:cstheme="majorBidi"/>
        </w:rPr>
        <w:t xml:space="preserve"> veicina to, ka darba sludinājumus prasītājas ievietotajā datubāzē var atrast vispārējās meklēšanas programmas, kā arī pati prasītāja ir izv</w:t>
      </w:r>
      <w:r w:rsidR="00313BA7" w:rsidRPr="00AB32C5">
        <w:rPr>
          <w:rFonts w:asciiTheme="majorBidi" w:hAnsiTheme="majorBidi" w:cstheme="majorBidi"/>
        </w:rPr>
        <w:t>eidojusi specializēto meklētājprogrammu</w:t>
      </w:r>
      <w:r w:rsidRPr="00AB32C5">
        <w:rPr>
          <w:rFonts w:asciiTheme="majorBidi" w:hAnsiTheme="majorBidi" w:cstheme="majorBidi"/>
        </w:rPr>
        <w:t xml:space="preserve">, kas indeksē prasītājas darba sludinājumu datubāzi un attēlo to kopā ar </w:t>
      </w:r>
      <w:r w:rsidRPr="00AB32C5">
        <w:rPr>
          <w:rFonts w:asciiTheme="majorBidi" w:hAnsiTheme="majorBidi" w:cstheme="majorBidi"/>
          <w:i/>
        </w:rPr>
        <w:t>www.ss.lv</w:t>
      </w:r>
      <w:r w:rsidRPr="00AB32C5">
        <w:rPr>
          <w:rFonts w:asciiTheme="majorBidi" w:hAnsiTheme="majorBidi" w:cstheme="majorBidi"/>
        </w:rPr>
        <w:t xml:space="preserve"> un Nodarbinātības valsts aģentūras publicēt</w:t>
      </w:r>
      <w:r w:rsidR="00680F29" w:rsidRPr="00AB32C5">
        <w:rPr>
          <w:rFonts w:asciiTheme="majorBidi" w:hAnsiTheme="majorBidi" w:cstheme="majorBidi"/>
        </w:rPr>
        <w:t>aj</w:t>
      </w:r>
      <w:r w:rsidRPr="00AB32C5">
        <w:rPr>
          <w:rFonts w:asciiTheme="majorBidi" w:hAnsiTheme="majorBidi" w:cstheme="majorBidi"/>
        </w:rPr>
        <w:t xml:space="preserve">iem sludinājumiem. </w:t>
      </w:r>
    </w:p>
    <w:p w14:paraId="6DAF42BC" w14:textId="1DB52370" w:rsidR="00C27F6B" w:rsidRPr="00AB32C5" w:rsidRDefault="00313BA7"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6</w:t>
      </w:r>
      <w:r w:rsidRPr="00AB32C5">
        <w:rPr>
          <w:rFonts w:asciiTheme="majorBidi" w:hAnsiTheme="majorBidi" w:cstheme="majorBidi"/>
        </w:rPr>
        <w:t>.</w:t>
      </w:r>
      <w:r w:rsidR="00535520" w:rsidRPr="00AB32C5">
        <w:rPr>
          <w:rFonts w:asciiTheme="majorBidi" w:hAnsiTheme="majorBidi" w:cstheme="majorBidi"/>
        </w:rPr>
        <w:t>6</w:t>
      </w:r>
      <w:r w:rsidRPr="00AB32C5">
        <w:rPr>
          <w:rFonts w:asciiTheme="majorBidi" w:hAnsiTheme="majorBidi" w:cstheme="majorBidi"/>
        </w:rPr>
        <w:t xml:space="preserve">] Tiesas ieskatā prasītāja, </w:t>
      </w:r>
      <w:r w:rsidR="00DE1632" w:rsidRPr="00AB32C5">
        <w:rPr>
          <w:rFonts w:asciiTheme="majorBidi" w:hAnsiTheme="majorBidi" w:cstheme="majorBidi"/>
        </w:rPr>
        <w:t xml:space="preserve">izmantojot ar </w:t>
      </w:r>
      <w:proofErr w:type="spellStart"/>
      <w:r w:rsidR="00DE1632" w:rsidRPr="00AB32C5">
        <w:rPr>
          <w:rFonts w:asciiTheme="majorBidi" w:hAnsiTheme="majorBidi" w:cstheme="majorBidi"/>
          <w:i/>
        </w:rPr>
        <w:t>sui</w:t>
      </w:r>
      <w:proofErr w:type="spellEnd"/>
      <w:r w:rsidR="00A233A2"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DE1632" w:rsidRPr="00AB32C5">
        <w:rPr>
          <w:rFonts w:asciiTheme="majorBidi" w:hAnsiTheme="majorBidi" w:cstheme="majorBidi"/>
        </w:rPr>
        <w:t xml:space="preserve"> tiesību piešķirto aizsardzību</w:t>
      </w:r>
      <w:r w:rsidR="00C27F6B" w:rsidRPr="00AB32C5">
        <w:rPr>
          <w:rFonts w:asciiTheme="majorBidi" w:hAnsiTheme="majorBidi" w:cstheme="majorBidi"/>
        </w:rPr>
        <w:t>,</w:t>
      </w:r>
      <w:r w:rsidR="00DE1632" w:rsidRPr="00AB32C5">
        <w:rPr>
          <w:rFonts w:asciiTheme="majorBidi" w:hAnsiTheme="majorBidi" w:cstheme="majorBidi"/>
        </w:rPr>
        <w:t xml:space="preserve"> vēlas no atvasinātā sludinājumu meklēšanas tirgus izstumt atbildētājas radīto produktu, jo tas konkurē ar pašas prasītājas uzturēto specializēto darba meklēšanas sludinājumu rīku </w:t>
      </w:r>
      <w:r w:rsidR="00DE1632" w:rsidRPr="00AB32C5">
        <w:rPr>
          <w:rFonts w:asciiTheme="majorBidi" w:hAnsiTheme="majorBidi" w:cstheme="majorBidi"/>
          <w:i/>
        </w:rPr>
        <w:t>www.visidarbi.lv</w:t>
      </w:r>
      <w:r w:rsidR="00DE1632" w:rsidRPr="00AB32C5">
        <w:rPr>
          <w:rFonts w:asciiTheme="majorBidi" w:hAnsiTheme="majorBidi" w:cstheme="majorBidi"/>
        </w:rPr>
        <w:t xml:space="preserve">. </w:t>
      </w:r>
    </w:p>
    <w:p w14:paraId="4115C9DD" w14:textId="02E9E549" w:rsidR="00DE1632" w:rsidRPr="00AB32C5" w:rsidRDefault="00422BE1"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Šāda prasītājas rīcība</w:t>
      </w:r>
      <w:r w:rsidR="00C27F6B" w:rsidRPr="00AB32C5">
        <w:rPr>
          <w:rFonts w:asciiTheme="majorBidi" w:hAnsiTheme="majorBidi" w:cstheme="majorBidi"/>
        </w:rPr>
        <w:t xml:space="preserve"> ir pretēja</w:t>
      </w:r>
      <w:r w:rsidR="00DE1632" w:rsidRPr="00AB32C5">
        <w:rPr>
          <w:rFonts w:asciiTheme="majorBidi" w:hAnsiTheme="majorBidi" w:cstheme="majorBidi"/>
        </w:rPr>
        <w:t xml:space="preserve"> </w:t>
      </w:r>
      <w:r w:rsidR="00F64EED" w:rsidRPr="00AB32C5">
        <w:rPr>
          <w:rFonts w:asciiTheme="majorBidi" w:hAnsiTheme="majorBidi" w:cstheme="majorBidi"/>
        </w:rPr>
        <w:t xml:space="preserve">Direktīvas 96/9/EK </w:t>
      </w:r>
      <w:r w:rsidR="00DE1632" w:rsidRPr="00AB32C5">
        <w:rPr>
          <w:rFonts w:asciiTheme="majorBidi" w:hAnsiTheme="majorBidi" w:cstheme="majorBidi"/>
        </w:rPr>
        <w:t xml:space="preserve">izveidoto </w:t>
      </w:r>
      <w:proofErr w:type="spellStart"/>
      <w:r w:rsidR="00DE1632" w:rsidRPr="00AB32C5">
        <w:rPr>
          <w:rFonts w:asciiTheme="majorBidi" w:hAnsiTheme="majorBidi" w:cstheme="majorBidi"/>
          <w:i/>
        </w:rPr>
        <w:t>sui</w:t>
      </w:r>
      <w:proofErr w:type="spellEnd"/>
      <w:r w:rsidR="00A233A2"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C27F6B" w:rsidRPr="00AB32C5">
        <w:rPr>
          <w:rFonts w:asciiTheme="majorBidi" w:hAnsiTheme="majorBidi" w:cstheme="majorBidi"/>
        </w:rPr>
        <w:t xml:space="preserve"> tiesību mērķim, līdz ar to nebauda aizsardzību.</w:t>
      </w:r>
    </w:p>
    <w:p w14:paraId="7BEE0656" w14:textId="77777777" w:rsidR="00DE1632" w:rsidRPr="00AB32C5" w:rsidRDefault="00DE1632" w:rsidP="00AB32C5">
      <w:pPr>
        <w:shd w:val="clear" w:color="auto" w:fill="FFFFFF"/>
        <w:spacing w:line="276" w:lineRule="auto"/>
        <w:ind w:firstLine="709"/>
        <w:jc w:val="both"/>
        <w:rPr>
          <w:rFonts w:asciiTheme="majorBidi" w:hAnsiTheme="majorBidi" w:cstheme="majorBidi"/>
        </w:rPr>
      </w:pPr>
    </w:p>
    <w:p w14:paraId="086A1E40" w14:textId="79F5B4BD" w:rsidR="004F0711" w:rsidRPr="00AB32C5" w:rsidRDefault="0099689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w:t>
      </w:r>
      <w:r w:rsidR="00A233A2" w:rsidRPr="00AB32C5">
        <w:rPr>
          <w:rFonts w:asciiTheme="majorBidi" w:hAnsiTheme="majorBidi" w:cstheme="majorBidi"/>
        </w:rPr>
        <w:t> </w:t>
      </w:r>
      <w:r w:rsidR="00DE1632" w:rsidRPr="00AB32C5">
        <w:rPr>
          <w:rFonts w:asciiTheme="majorBidi" w:hAnsiTheme="majorBidi" w:cstheme="majorBidi"/>
        </w:rPr>
        <w:t xml:space="preserve">Prasītāja SIA „CV-Online Latvia” </w:t>
      </w:r>
      <w:r w:rsidR="005C4541" w:rsidRPr="00AB32C5">
        <w:rPr>
          <w:rFonts w:asciiTheme="majorBidi" w:hAnsiTheme="majorBidi" w:cstheme="majorBidi"/>
        </w:rPr>
        <w:t xml:space="preserve">iesniedza </w:t>
      </w:r>
      <w:r w:rsidR="005C5029" w:rsidRPr="00AB32C5">
        <w:rPr>
          <w:rFonts w:asciiTheme="majorBidi" w:hAnsiTheme="majorBidi" w:cstheme="majorBidi"/>
        </w:rPr>
        <w:t xml:space="preserve">kasācijas sūdzību par minēto spriedumu, pārsūdzot </w:t>
      </w:r>
      <w:r w:rsidR="00AE4D0B" w:rsidRPr="00AB32C5">
        <w:rPr>
          <w:rFonts w:asciiTheme="majorBidi" w:hAnsiTheme="majorBidi" w:cstheme="majorBidi"/>
        </w:rPr>
        <w:t xml:space="preserve">to </w:t>
      </w:r>
      <w:r w:rsidR="00ED6A5B" w:rsidRPr="00AB32C5">
        <w:rPr>
          <w:rFonts w:asciiTheme="majorBidi" w:hAnsiTheme="majorBidi" w:cstheme="majorBidi"/>
        </w:rPr>
        <w:t>pilnā apjomā un norādot šādus argumentus.</w:t>
      </w:r>
    </w:p>
    <w:p w14:paraId="637827B5" w14:textId="0C39EFEB" w:rsidR="00DE1632" w:rsidRPr="00AB32C5" w:rsidRDefault="0010483E"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0056678F" w:rsidRPr="00AB32C5">
        <w:rPr>
          <w:rFonts w:asciiTheme="majorBidi" w:hAnsiTheme="majorBidi" w:cstheme="majorBidi"/>
        </w:rPr>
        <w:t>.1]</w:t>
      </w:r>
      <w:r w:rsidR="00A233A2" w:rsidRPr="00AB32C5">
        <w:rPr>
          <w:rFonts w:asciiTheme="majorBidi" w:hAnsiTheme="majorBidi" w:cstheme="majorBidi"/>
        </w:rPr>
        <w:t> </w:t>
      </w:r>
      <w:r w:rsidR="00DE1632" w:rsidRPr="00AB32C5">
        <w:rPr>
          <w:rFonts w:asciiTheme="majorBidi" w:hAnsiTheme="majorBidi" w:cstheme="majorBidi"/>
        </w:rPr>
        <w:t>Tiesa nepareizi piemērojusi Autortiesību likuma 57. un 58.</w:t>
      </w:r>
      <w:r w:rsidR="00680F29" w:rsidRPr="00AB32C5">
        <w:rPr>
          <w:rFonts w:asciiTheme="majorBidi" w:hAnsiTheme="majorBidi" w:cstheme="majorBidi"/>
        </w:rPr>
        <w:t> </w:t>
      </w:r>
      <w:r w:rsidR="00DE1632" w:rsidRPr="00AB32C5">
        <w:rPr>
          <w:rFonts w:asciiTheme="majorBidi" w:hAnsiTheme="majorBidi" w:cstheme="majorBidi"/>
        </w:rPr>
        <w:t>pantu kopsakarā ar E</w:t>
      </w:r>
      <w:r w:rsidR="009927EF" w:rsidRPr="00AB32C5">
        <w:rPr>
          <w:rFonts w:asciiTheme="majorBidi" w:hAnsiTheme="majorBidi" w:cstheme="majorBidi"/>
        </w:rPr>
        <w:t xml:space="preserve">iropas Savienības Tiesas </w:t>
      </w:r>
      <w:r w:rsidR="00DE1632" w:rsidRPr="00AB32C5">
        <w:rPr>
          <w:rFonts w:asciiTheme="majorBidi" w:hAnsiTheme="majorBidi" w:cstheme="majorBidi"/>
        </w:rPr>
        <w:t>prejudiciālajā nolēmumā</w:t>
      </w:r>
      <w:r w:rsidR="009927EF" w:rsidRPr="00AB32C5">
        <w:rPr>
          <w:rFonts w:asciiTheme="majorBidi" w:hAnsiTheme="majorBidi" w:cstheme="majorBidi"/>
        </w:rPr>
        <w:t xml:space="preserve"> izskatāmajā lietā</w:t>
      </w:r>
      <w:r w:rsidR="00DE1632" w:rsidRPr="00AB32C5">
        <w:rPr>
          <w:rFonts w:asciiTheme="majorBidi" w:hAnsiTheme="majorBidi" w:cstheme="majorBidi"/>
        </w:rPr>
        <w:t xml:space="preserve"> un citos </w:t>
      </w:r>
      <w:r w:rsidR="009927EF" w:rsidRPr="00AB32C5">
        <w:rPr>
          <w:rFonts w:asciiTheme="majorBidi" w:hAnsiTheme="majorBidi" w:cstheme="majorBidi"/>
        </w:rPr>
        <w:t xml:space="preserve">Eiropas Savienības Tiesas </w:t>
      </w:r>
      <w:r w:rsidR="00DE1632" w:rsidRPr="00AB32C5">
        <w:rPr>
          <w:rFonts w:asciiTheme="majorBidi" w:hAnsiTheme="majorBidi" w:cstheme="majorBidi"/>
        </w:rPr>
        <w:t>spriedumos paustajām atziņām, tās nepareizi attiecinot uz t</w:t>
      </w:r>
      <w:r w:rsidR="009927EF" w:rsidRPr="00AB32C5">
        <w:rPr>
          <w:rFonts w:asciiTheme="majorBidi" w:hAnsiTheme="majorBidi" w:cstheme="majorBidi"/>
        </w:rPr>
        <w:t>iesas konstatētajiem apstākļiem.</w:t>
      </w:r>
      <w:r w:rsidR="00DE1632" w:rsidRPr="00AB32C5">
        <w:rPr>
          <w:rFonts w:asciiTheme="majorBidi" w:hAnsiTheme="majorBidi" w:cstheme="majorBidi"/>
        </w:rPr>
        <w:t xml:space="preserve"> </w:t>
      </w:r>
    </w:p>
    <w:p w14:paraId="23B377E6" w14:textId="115C5F83" w:rsidR="009927EF" w:rsidRPr="00AB32C5" w:rsidRDefault="0079443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.1.1]</w:t>
      </w:r>
      <w:r w:rsidR="00A233A2" w:rsidRPr="00AB32C5">
        <w:rPr>
          <w:rFonts w:asciiTheme="majorBidi" w:hAnsiTheme="majorBidi" w:cstheme="majorBidi"/>
        </w:rPr>
        <w:t> </w:t>
      </w:r>
      <w:r w:rsidR="00680F29" w:rsidRPr="00AB32C5">
        <w:rPr>
          <w:rFonts w:asciiTheme="majorBidi" w:hAnsiTheme="majorBidi" w:cstheme="majorBidi"/>
        </w:rPr>
        <w:t xml:space="preserve">Tiesa nepareizi piemērojusi </w:t>
      </w:r>
      <w:proofErr w:type="spellStart"/>
      <w:r w:rsidR="00680F29" w:rsidRPr="00AB32C5">
        <w:rPr>
          <w:rFonts w:asciiTheme="majorBidi" w:hAnsiTheme="majorBidi" w:cstheme="majorBidi"/>
        </w:rPr>
        <w:t>ģenerālklauzulu</w:t>
      </w:r>
      <w:proofErr w:type="spellEnd"/>
      <w:r w:rsidR="00680F29" w:rsidRPr="00AB32C5">
        <w:rPr>
          <w:rFonts w:asciiTheme="majorBidi" w:hAnsiTheme="majorBidi" w:cstheme="majorBidi"/>
        </w:rPr>
        <w:t xml:space="preserve"> „būtisks ieguldījums” datubāzes satura iegūšanā, pārbaudē vai noformēšanā, to nepieļaujami sašaurinot uz to saistību izvērtējumu, kas norādītas prasītājas standartlīgumā ar klientu, bet ignorējot visus pārējos apstākļus. </w:t>
      </w:r>
    </w:p>
    <w:p w14:paraId="36814851" w14:textId="00D93144" w:rsidR="00DE1632" w:rsidRPr="00AB32C5" w:rsidRDefault="009927EF"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Šādai tiesas interpretācijai </w:t>
      </w:r>
      <w:r w:rsidR="00DE1632" w:rsidRPr="00AB32C5">
        <w:rPr>
          <w:rFonts w:asciiTheme="majorBidi" w:hAnsiTheme="majorBidi" w:cstheme="majorBidi"/>
        </w:rPr>
        <w:t>nevar piekrist.</w:t>
      </w:r>
      <w:r w:rsidRPr="00AB32C5">
        <w:rPr>
          <w:rFonts w:asciiTheme="majorBidi" w:hAnsiTheme="majorBidi" w:cstheme="majorBidi"/>
        </w:rPr>
        <w:t xml:space="preserve"> </w:t>
      </w:r>
      <w:r w:rsidR="00DE1632" w:rsidRPr="00AB32C5">
        <w:rPr>
          <w:rFonts w:asciiTheme="majorBidi" w:hAnsiTheme="majorBidi" w:cstheme="majorBidi"/>
        </w:rPr>
        <w:t>Pirmkārt, nav sagaidāms, ka prasītāja</w:t>
      </w:r>
      <w:r w:rsidRPr="00AB32C5">
        <w:rPr>
          <w:rFonts w:asciiTheme="majorBidi" w:hAnsiTheme="majorBidi" w:cstheme="majorBidi"/>
        </w:rPr>
        <w:t>s</w:t>
      </w:r>
      <w:r w:rsidR="00DE1632" w:rsidRPr="00AB32C5">
        <w:rPr>
          <w:rFonts w:asciiTheme="majorBidi" w:hAnsiTheme="majorBidi" w:cstheme="majorBidi"/>
        </w:rPr>
        <w:t xml:space="preserve"> standartlīgumā ar klientu tiktu norādīti visi atbilstošie apstākļi, kas attiecas uz </w:t>
      </w:r>
      <w:r w:rsidR="00442A7F" w:rsidRPr="00AB32C5">
        <w:rPr>
          <w:rFonts w:asciiTheme="majorBidi" w:hAnsiTheme="majorBidi" w:cstheme="majorBidi"/>
        </w:rPr>
        <w:t>konkrēt</w:t>
      </w:r>
      <w:r w:rsidR="00DE1632" w:rsidRPr="00AB32C5">
        <w:rPr>
          <w:rFonts w:asciiTheme="majorBidi" w:hAnsiTheme="majorBidi" w:cstheme="majorBidi"/>
        </w:rPr>
        <w:t>ās datubāzes satura iegūšanu, pārbaudi vai noformēšanu. Prasītāja</w:t>
      </w:r>
      <w:r w:rsidRPr="00AB32C5">
        <w:rPr>
          <w:rFonts w:asciiTheme="majorBidi" w:hAnsiTheme="majorBidi" w:cstheme="majorBidi"/>
        </w:rPr>
        <w:t>s</w:t>
      </w:r>
      <w:r w:rsidR="00DE1632" w:rsidRPr="00AB32C5">
        <w:rPr>
          <w:rFonts w:asciiTheme="majorBidi" w:hAnsiTheme="majorBidi" w:cstheme="majorBidi"/>
        </w:rPr>
        <w:t xml:space="preserve"> standartlīgums ar klientu </w:t>
      </w:r>
      <w:r w:rsidR="00680F29" w:rsidRPr="00AB32C5">
        <w:rPr>
          <w:rFonts w:asciiTheme="majorBidi" w:hAnsiTheme="majorBidi" w:cstheme="majorBidi"/>
        </w:rPr>
        <w:t xml:space="preserve">nav vienīgais </w:t>
      </w:r>
      <w:r w:rsidR="00DE1632" w:rsidRPr="00AB32C5">
        <w:rPr>
          <w:rFonts w:asciiTheme="majorBidi" w:hAnsiTheme="majorBidi" w:cstheme="majorBidi"/>
        </w:rPr>
        <w:t>pierādījum</w:t>
      </w:r>
      <w:r w:rsidR="00680F29" w:rsidRPr="00AB32C5">
        <w:rPr>
          <w:rFonts w:asciiTheme="majorBidi" w:hAnsiTheme="majorBidi" w:cstheme="majorBidi"/>
        </w:rPr>
        <w:t>s</w:t>
      </w:r>
      <w:r w:rsidR="00DE1632" w:rsidRPr="00AB32C5">
        <w:rPr>
          <w:rFonts w:asciiTheme="majorBidi" w:hAnsiTheme="majorBidi" w:cstheme="majorBidi"/>
        </w:rPr>
        <w:t xml:space="preserve">, kas </w:t>
      </w:r>
      <w:r w:rsidR="00680F29" w:rsidRPr="00AB32C5">
        <w:rPr>
          <w:rFonts w:asciiTheme="majorBidi" w:hAnsiTheme="majorBidi" w:cstheme="majorBidi"/>
        </w:rPr>
        <w:t>atspoguļo patieso</w:t>
      </w:r>
      <w:r w:rsidR="00DE1632" w:rsidRPr="00AB32C5">
        <w:rPr>
          <w:rFonts w:asciiTheme="majorBidi" w:hAnsiTheme="majorBidi" w:cstheme="majorBidi"/>
        </w:rPr>
        <w:t xml:space="preserve"> ieguldījumu datubāzes satura iegūšan</w:t>
      </w:r>
      <w:r w:rsidRPr="00AB32C5">
        <w:rPr>
          <w:rFonts w:asciiTheme="majorBidi" w:hAnsiTheme="majorBidi" w:cstheme="majorBidi"/>
        </w:rPr>
        <w:t xml:space="preserve">ā, pārbaudē vai noformēšanā. </w:t>
      </w:r>
    </w:p>
    <w:p w14:paraId="18C01D40" w14:textId="0BC4DEF2"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Otrkārt, spriedumā ir atzīti atsevišķi prasītāja</w:t>
      </w:r>
      <w:r w:rsidR="009927EF" w:rsidRPr="00AB32C5">
        <w:rPr>
          <w:rFonts w:asciiTheme="majorBidi" w:hAnsiTheme="majorBidi" w:cstheme="majorBidi"/>
        </w:rPr>
        <w:t>s</w:t>
      </w:r>
      <w:r w:rsidRPr="00AB32C5">
        <w:rPr>
          <w:rFonts w:asciiTheme="majorBidi" w:hAnsiTheme="majorBidi" w:cstheme="majorBidi"/>
        </w:rPr>
        <w:t xml:space="preserve"> ieguldījumi, pr</w:t>
      </w:r>
      <w:r w:rsidR="009927EF" w:rsidRPr="00AB32C5">
        <w:rPr>
          <w:rFonts w:asciiTheme="majorBidi" w:hAnsiTheme="majorBidi" w:cstheme="majorBidi"/>
        </w:rPr>
        <w:t>oti, finansiāl</w:t>
      </w:r>
      <w:r w:rsidR="00680F29" w:rsidRPr="00AB32C5">
        <w:rPr>
          <w:rFonts w:asciiTheme="majorBidi" w:hAnsiTheme="majorBidi" w:cstheme="majorBidi"/>
        </w:rPr>
        <w:t>ai</w:t>
      </w:r>
      <w:r w:rsidR="009927EF" w:rsidRPr="00AB32C5">
        <w:rPr>
          <w:rFonts w:asciiTheme="majorBidi" w:hAnsiTheme="majorBidi" w:cstheme="majorBidi"/>
        </w:rPr>
        <w:t>s ieguldījums un cilvēkresursu</w:t>
      </w:r>
      <w:r w:rsidRPr="00AB32C5">
        <w:rPr>
          <w:rFonts w:asciiTheme="majorBidi" w:hAnsiTheme="majorBidi" w:cstheme="majorBidi"/>
        </w:rPr>
        <w:t xml:space="preserve"> ieguldījums, taču tiesa nav devusi novērtējumu, kāpēc šie ieguldījumi nav uzskatāmi </w:t>
      </w:r>
      <w:r w:rsidR="009927EF" w:rsidRPr="00AB32C5">
        <w:rPr>
          <w:rFonts w:asciiTheme="majorBidi" w:hAnsiTheme="majorBidi" w:cstheme="majorBidi"/>
        </w:rPr>
        <w:t>par tādiem, kas kopumā veido būtisku ieguldījumu</w:t>
      </w:r>
      <w:r w:rsidRPr="00AB32C5">
        <w:rPr>
          <w:rFonts w:asciiTheme="majorBidi" w:hAnsiTheme="majorBidi" w:cstheme="majorBidi"/>
        </w:rPr>
        <w:t xml:space="preserve">. Tiesas secinājumi, kas pauž apliecinājumu par ieguldījumu </w:t>
      </w:r>
      <w:r w:rsidR="009927EF" w:rsidRPr="00AB32C5">
        <w:rPr>
          <w:rFonts w:asciiTheme="majorBidi" w:hAnsiTheme="majorBidi" w:cstheme="majorBidi"/>
        </w:rPr>
        <w:t>esību, ir pretrunā tiesas secinājumiem par ieguldījumu neesību.</w:t>
      </w:r>
    </w:p>
    <w:p w14:paraId="1D2EE137" w14:textId="14951235"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Treškārt, tiesas secinājums par to, ka patieso ieguldījumu atspoguļo tikai prasītāja</w:t>
      </w:r>
      <w:r w:rsidR="009927EF" w:rsidRPr="00AB32C5">
        <w:rPr>
          <w:rFonts w:asciiTheme="majorBidi" w:hAnsiTheme="majorBidi" w:cstheme="majorBidi"/>
        </w:rPr>
        <w:t>s</w:t>
      </w:r>
      <w:r w:rsidRPr="00AB32C5">
        <w:rPr>
          <w:rFonts w:asciiTheme="majorBidi" w:hAnsiTheme="majorBidi" w:cstheme="majorBidi"/>
        </w:rPr>
        <w:t xml:space="preserve"> standartlīgums ar klientu, ir pretrunā </w:t>
      </w:r>
      <w:r w:rsidR="009927EF" w:rsidRPr="00AB32C5">
        <w:rPr>
          <w:rFonts w:asciiTheme="majorBidi" w:hAnsiTheme="majorBidi" w:cstheme="majorBidi"/>
        </w:rPr>
        <w:t>Eiropas Savienības Tiesas</w:t>
      </w:r>
      <w:r w:rsidRPr="00AB32C5">
        <w:rPr>
          <w:rFonts w:asciiTheme="majorBidi" w:hAnsiTheme="majorBidi" w:cstheme="majorBidi"/>
        </w:rPr>
        <w:t xml:space="preserve"> </w:t>
      </w:r>
      <w:r w:rsidR="00680F29" w:rsidRPr="00AB32C5">
        <w:rPr>
          <w:rFonts w:asciiTheme="majorBidi" w:hAnsiTheme="majorBidi" w:cstheme="majorBidi"/>
        </w:rPr>
        <w:t>spriedu</w:t>
      </w:r>
      <w:r w:rsidRPr="00AB32C5">
        <w:rPr>
          <w:rFonts w:asciiTheme="majorBidi" w:hAnsiTheme="majorBidi" w:cstheme="majorBidi"/>
        </w:rPr>
        <w:t>mā paust</w:t>
      </w:r>
      <w:r w:rsidR="00680F29" w:rsidRPr="00AB32C5">
        <w:rPr>
          <w:rFonts w:asciiTheme="majorBidi" w:hAnsiTheme="majorBidi" w:cstheme="majorBidi"/>
        </w:rPr>
        <w:t>ajai</w:t>
      </w:r>
      <w:r w:rsidRPr="00AB32C5">
        <w:rPr>
          <w:rFonts w:asciiTheme="majorBidi" w:hAnsiTheme="majorBidi" w:cstheme="majorBidi"/>
        </w:rPr>
        <w:t xml:space="preserve"> </w:t>
      </w:r>
      <w:r w:rsidRPr="00AB32C5">
        <w:rPr>
          <w:rFonts w:asciiTheme="majorBidi" w:hAnsiTheme="majorBidi" w:cstheme="majorBidi"/>
        </w:rPr>
        <w:lastRenderedPageBreak/>
        <w:t>at</w:t>
      </w:r>
      <w:r w:rsidR="009927EF" w:rsidRPr="00AB32C5">
        <w:rPr>
          <w:rFonts w:asciiTheme="majorBidi" w:hAnsiTheme="majorBidi" w:cstheme="majorBidi"/>
        </w:rPr>
        <w:t>ziņ</w:t>
      </w:r>
      <w:r w:rsidR="00680F29" w:rsidRPr="00AB32C5">
        <w:rPr>
          <w:rFonts w:asciiTheme="majorBidi" w:hAnsiTheme="majorBidi" w:cstheme="majorBidi"/>
        </w:rPr>
        <w:t>ai</w:t>
      </w:r>
      <w:r w:rsidR="009927EF" w:rsidRPr="00AB32C5">
        <w:rPr>
          <w:rFonts w:asciiTheme="majorBidi" w:hAnsiTheme="majorBidi" w:cstheme="majorBidi"/>
        </w:rPr>
        <w:t>, ka</w:t>
      </w:r>
      <w:r w:rsidR="00FD45B9" w:rsidRPr="00AB32C5">
        <w:rPr>
          <w:rFonts w:asciiTheme="majorBidi" w:hAnsiTheme="majorBidi" w:cstheme="majorBidi"/>
        </w:rPr>
        <w:t>,</w:t>
      </w:r>
      <w:r w:rsidR="009927EF" w:rsidRPr="00AB32C5">
        <w:rPr>
          <w:rFonts w:asciiTheme="majorBidi" w:hAnsiTheme="majorBidi" w:cstheme="majorBidi"/>
        </w:rPr>
        <w:t xml:space="preserve"> vērtēj</w:t>
      </w:r>
      <w:r w:rsidR="00FD45B9" w:rsidRPr="00AB32C5">
        <w:rPr>
          <w:rFonts w:asciiTheme="majorBidi" w:hAnsiTheme="majorBidi" w:cstheme="majorBidi"/>
        </w:rPr>
        <w:t>ot</w:t>
      </w:r>
      <w:r w:rsidR="009927EF" w:rsidRPr="00AB32C5">
        <w:rPr>
          <w:rFonts w:asciiTheme="majorBidi" w:hAnsiTheme="majorBidi" w:cstheme="majorBidi"/>
        </w:rPr>
        <w:t xml:space="preserve"> to, vai </w:t>
      </w:r>
      <w:r w:rsidRPr="00AB32C5">
        <w:rPr>
          <w:rFonts w:asciiTheme="majorBidi" w:hAnsiTheme="majorBidi" w:cstheme="majorBidi"/>
        </w:rPr>
        <w:t>attiecīgās datubāzes satura iegūšana, pārbaude vai noformēšana l</w:t>
      </w:r>
      <w:r w:rsidR="009927EF" w:rsidRPr="00AB32C5">
        <w:rPr>
          <w:rFonts w:asciiTheme="majorBidi" w:hAnsiTheme="majorBidi" w:cstheme="majorBidi"/>
        </w:rPr>
        <w:t>iecina par būtisku ieguldījumu, ir jāņem vērā visi atbilstoši</w:t>
      </w:r>
      <w:r w:rsidR="00FD45B9" w:rsidRPr="00AB32C5">
        <w:rPr>
          <w:rFonts w:asciiTheme="majorBidi" w:hAnsiTheme="majorBidi" w:cstheme="majorBidi"/>
        </w:rPr>
        <w:t>e</w:t>
      </w:r>
      <w:r w:rsidR="009927EF" w:rsidRPr="00AB32C5">
        <w:rPr>
          <w:rFonts w:asciiTheme="majorBidi" w:hAnsiTheme="majorBidi" w:cstheme="majorBidi"/>
        </w:rPr>
        <w:t xml:space="preserve"> apstākļi</w:t>
      </w:r>
      <w:r w:rsidRPr="00AB32C5">
        <w:rPr>
          <w:rFonts w:asciiTheme="majorBidi" w:hAnsiTheme="majorBidi" w:cstheme="majorBidi"/>
        </w:rPr>
        <w:t>.</w:t>
      </w:r>
    </w:p>
    <w:p w14:paraId="2A82C0F7" w14:textId="080CF106"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Senāts 2021.</w:t>
      </w:r>
      <w:r w:rsidR="00FD45B9" w:rsidRPr="00AB32C5">
        <w:rPr>
          <w:rFonts w:asciiTheme="majorBidi" w:hAnsiTheme="majorBidi" w:cstheme="majorBidi"/>
        </w:rPr>
        <w:t> </w:t>
      </w:r>
      <w:r w:rsidRPr="00AB32C5">
        <w:rPr>
          <w:rFonts w:asciiTheme="majorBidi" w:hAnsiTheme="majorBidi" w:cstheme="majorBidi"/>
        </w:rPr>
        <w:t>gada 28.</w:t>
      </w:r>
      <w:r w:rsidR="00FD45B9" w:rsidRPr="00AB32C5">
        <w:rPr>
          <w:rFonts w:asciiTheme="majorBidi" w:hAnsiTheme="majorBidi" w:cstheme="majorBidi"/>
        </w:rPr>
        <w:t> </w:t>
      </w:r>
      <w:r w:rsidRPr="00AB32C5">
        <w:rPr>
          <w:rFonts w:asciiTheme="majorBidi" w:hAnsiTheme="majorBidi" w:cstheme="majorBidi"/>
        </w:rPr>
        <w:t>janvāra spriedumā civillietā Nr.</w:t>
      </w:r>
      <w:r w:rsidR="00FD45B9" w:rsidRPr="00AB32C5">
        <w:rPr>
          <w:rFonts w:asciiTheme="majorBidi" w:hAnsiTheme="majorBidi" w:cstheme="majorBidi"/>
        </w:rPr>
        <w:t> </w:t>
      </w:r>
      <w:r w:rsidR="00794435" w:rsidRPr="00AB32C5">
        <w:rPr>
          <w:rFonts w:asciiTheme="majorBidi" w:hAnsiTheme="majorBidi" w:cstheme="majorBidi"/>
        </w:rPr>
        <w:t>SKC-15/2021</w:t>
      </w:r>
      <w:r w:rsidR="00FD45B9" w:rsidRPr="00AB32C5">
        <w:rPr>
          <w:rFonts w:asciiTheme="majorBidi" w:hAnsiTheme="majorBidi" w:cstheme="majorBidi"/>
        </w:rPr>
        <w:t>,</w:t>
      </w:r>
      <w:r w:rsidR="00794435" w:rsidRPr="00AB32C5">
        <w:rPr>
          <w:rFonts w:asciiTheme="majorBidi" w:hAnsiTheme="majorBidi" w:cstheme="majorBidi"/>
        </w:rPr>
        <w:t xml:space="preserve"> </w:t>
      </w:r>
      <w:r w:rsidRPr="00AB32C5">
        <w:rPr>
          <w:rFonts w:asciiTheme="majorBidi" w:hAnsiTheme="majorBidi" w:cstheme="majorBidi"/>
        </w:rPr>
        <w:t>C33670516</w:t>
      </w:r>
      <w:r w:rsidR="00FD45B9" w:rsidRPr="00AB32C5">
        <w:rPr>
          <w:rFonts w:asciiTheme="majorBidi" w:hAnsiTheme="majorBidi" w:cstheme="majorBidi"/>
        </w:rPr>
        <w:t>,</w:t>
      </w:r>
      <w:r w:rsidRPr="00AB32C5">
        <w:rPr>
          <w:rFonts w:asciiTheme="majorBidi" w:hAnsiTheme="majorBidi" w:cstheme="majorBidi"/>
        </w:rPr>
        <w:t xml:space="preserve"> ir atzinis, ka, vērtējot datubāzes veidotāja ieguldījumu, tiesai jāņem vērā, ka ieguldījuma jēdziens iztulkojams plaši, aptverot ne vien finanšu ieguldījumu, bet arī laika un enerģijas patēriņu, un ka ieguldījumam jābūt attiecināmam uz datubāzes satura iegūšanu, pārbaudi vai demonstrēšanu, bet ne uz pašas datubāzes iegādi vai attiecīgā satura radīšanu. Turklāt šādam ieguldījumam ir jābūt būtiskam.</w:t>
      </w:r>
    </w:p>
    <w:p w14:paraId="7531903B" w14:textId="79A19402" w:rsidR="00DE1632" w:rsidRPr="00AB32C5" w:rsidRDefault="0079443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Tādējādi tiesa būtisk</w:t>
      </w:r>
      <w:r w:rsidR="00D61EEA" w:rsidRPr="00AB32C5">
        <w:rPr>
          <w:rFonts w:asciiTheme="majorBidi" w:hAnsiTheme="majorBidi" w:cstheme="majorBidi"/>
        </w:rPr>
        <w:t>a</w:t>
      </w:r>
      <w:r w:rsidRPr="00AB32C5">
        <w:rPr>
          <w:rFonts w:asciiTheme="majorBidi" w:hAnsiTheme="majorBidi" w:cstheme="majorBidi"/>
        </w:rPr>
        <w:t xml:space="preserve"> ieguldījuma</w:t>
      </w:r>
      <w:r w:rsidR="00DE1632" w:rsidRPr="00AB32C5">
        <w:rPr>
          <w:rFonts w:asciiTheme="majorBidi" w:hAnsiTheme="majorBidi" w:cstheme="majorBidi"/>
        </w:rPr>
        <w:t xml:space="preserve"> ģenerālklauzulu nepieļaujami sašaurinājusi tikai </w:t>
      </w:r>
      <w:r w:rsidR="00FD45B9" w:rsidRPr="00AB32C5">
        <w:rPr>
          <w:rFonts w:asciiTheme="majorBidi" w:hAnsiTheme="majorBidi" w:cstheme="majorBidi"/>
        </w:rPr>
        <w:t>uz</w:t>
      </w:r>
      <w:r w:rsidR="00DE1632" w:rsidRPr="00AB32C5">
        <w:rPr>
          <w:rFonts w:asciiTheme="majorBidi" w:hAnsiTheme="majorBidi" w:cstheme="majorBidi"/>
        </w:rPr>
        <w:t xml:space="preserve"> to saistību izvērtējumu, kas norādīts prasītāja</w:t>
      </w:r>
      <w:r w:rsidRPr="00AB32C5">
        <w:rPr>
          <w:rFonts w:asciiTheme="majorBidi" w:hAnsiTheme="majorBidi" w:cstheme="majorBidi"/>
        </w:rPr>
        <w:t>s</w:t>
      </w:r>
      <w:r w:rsidR="00DE1632" w:rsidRPr="00AB32C5">
        <w:rPr>
          <w:rFonts w:asciiTheme="majorBidi" w:hAnsiTheme="majorBidi" w:cstheme="majorBidi"/>
        </w:rPr>
        <w:t xml:space="preserve"> standartlīgumā ar klientu, ignorēj</w:t>
      </w:r>
      <w:r w:rsidR="00D61EEA" w:rsidRPr="00AB32C5">
        <w:rPr>
          <w:rFonts w:asciiTheme="majorBidi" w:hAnsiTheme="majorBidi" w:cstheme="majorBidi"/>
        </w:rPr>
        <w:t>ot</w:t>
      </w:r>
      <w:r w:rsidR="00DE1632" w:rsidRPr="00AB32C5">
        <w:rPr>
          <w:rFonts w:asciiTheme="majorBidi" w:hAnsiTheme="majorBidi" w:cstheme="majorBidi"/>
        </w:rPr>
        <w:t xml:space="preserve"> visus pārējos lietā konstatētos ieguldījumus: faktu, ka datubāzes izveidošanas un uzturēšanas izmaksas vidēji mēnesī </w:t>
      </w:r>
      <w:r w:rsidR="00FD45B9" w:rsidRPr="00AB32C5">
        <w:rPr>
          <w:rFonts w:asciiTheme="majorBidi" w:hAnsiTheme="majorBidi" w:cstheme="majorBidi"/>
        </w:rPr>
        <w:t>ir</w:t>
      </w:r>
      <w:r w:rsidR="00DE1632" w:rsidRPr="00AB32C5">
        <w:rPr>
          <w:rFonts w:asciiTheme="majorBidi" w:hAnsiTheme="majorBidi" w:cstheme="majorBidi"/>
        </w:rPr>
        <w:t xml:space="preserve"> 115 880,52 </w:t>
      </w:r>
      <w:r w:rsidRPr="00AB32C5">
        <w:rPr>
          <w:rFonts w:asciiTheme="majorBidi" w:hAnsiTheme="majorBidi" w:cstheme="majorBidi"/>
          <w:i/>
        </w:rPr>
        <w:t xml:space="preserve">euro </w:t>
      </w:r>
      <w:r w:rsidR="00DE1632" w:rsidRPr="00AB32C5">
        <w:rPr>
          <w:rFonts w:asciiTheme="majorBidi" w:hAnsiTheme="majorBidi" w:cstheme="majorBidi"/>
        </w:rPr>
        <w:t xml:space="preserve">(no kuriem izmaksas par personālu ir aptuveni 78 000 </w:t>
      </w:r>
      <w:r w:rsidRPr="00AB32C5">
        <w:rPr>
          <w:rFonts w:asciiTheme="majorBidi" w:hAnsiTheme="majorBidi" w:cstheme="majorBidi"/>
          <w:i/>
        </w:rPr>
        <w:t>euro</w:t>
      </w:r>
      <w:r w:rsidR="00DE1632" w:rsidRPr="00AB32C5">
        <w:rPr>
          <w:rFonts w:asciiTheme="majorBidi" w:hAnsiTheme="majorBidi" w:cstheme="majorBidi"/>
        </w:rPr>
        <w:t>, mārketinga izmaksas aptuveni 20</w:t>
      </w:r>
      <w:r w:rsidR="00A233A2" w:rsidRPr="00AB32C5">
        <w:rPr>
          <w:rFonts w:asciiTheme="majorBidi" w:hAnsiTheme="majorBidi" w:cstheme="majorBidi"/>
        </w:rPr>
        <w:t> </w:t>
      </w:r>
      <w:r w:rsidR="00DE1632" w:rsidRPr="00AB32C5">
        <w:rPr>
          <w:rFonts w:asciiTheme="majorBidi" w:hAnsiTheme="majorBidi" w:cstheme="majorBidi"/>
        </w:rPr>
        <w:t>000</w:t>
      </w:r>
      <w:r w:rsidR="00A233A2" w:rsidRPr="00AB32C5">
        <w:rPr>
          <w:rFonts w:asciiTheme="majorBidi" w:hAnsiTheme="majorBidi" w:cstheme="majorBidi"/>
        </w:rPr>
        <w:t xml:space="preserve"> </w:t>
      </w:r>
      <w:proofErr w:type="spellStart"/>
      <w:r w:rsidRPr="00AB32C5">
        <w:rPr>
          <w:rFonts w:asciiTheme="majorBidi" w:hAnsiTheme="majorBidi" w:cstheme="majorBidi"/>
          <w:i/>
        </w:rPr>
        <w:t>euro</w:t>
      </w:r>
      <w:proofErr w:type="spellEnd"/>
      <w:r w:rsidR="00DE1632" w:rsidRPr="00AB32C5">
        <w:rPr>
          <w:rFonts w:asciiTheme="majorBidi" w:hAnsiTheme="majorBidi" w:cstheme="majorBidi"/>
        </w:rPr>
        <w:t xml:space="preserve">); faktu, ka ar datu iegūšanu un izvietošanu datubāzē nodarbojas 26 darbinieki; datubāzē publicēto sludinājumu skaitu, kas variē no </w:t>
      </w:r>
      <w:bookmarkStart w:id="0" w:name="_Hlk98853746"/>
      <w:r w:rsidR="00DE1632" w:rsidRPr="00AB32C5">
        <w:rPr>
          <w:rFonts w:asciiTheme="majorBidi" w:hAnsiTheme="majorBidi" w:cstheme="majorBidi"/>
        </w:rPr>
        <w:t>3000 līdz 4000 sludinājumiem mēnesī</w:t>
      </w:r>
      <w:r w:rsidR="00FD45B9" w:rsidRPr="00AB32C5">
        <w:rPr>
          <w:rFonts w:asciiTheme="majorBidi" w:hAnsiTheme="majorBidi" w:cstheme="majorBidi"/>
        </w:rPr>
        <w:t>,</w:t>
      </w:r>
      <w:r w:rsidR="00DE1632" w:rsidRPr="00AB32C5">
        <w:rPr>
          <w:rFonts w:asciiTheme="majorBidi" w:hAnsiTheme="majorBidi" w:cstheme="majorBidi"/>
        </w:rPr>
        <w:t xml:space="preserve"> </w:t>
      </w:r>
      <w:bookmarkEnd w:id="0"/>
      <w:r w:rsidR="00DE1632" w:rsidRPr="00AB32C5">
        <w:rPr>
          <w:rFonts w:asciiTheme="majorBidi" w:hAnsiTheme="majorBidi" w:cstheme="majorBidi"/>
        </w:rPr>
        <w:t>un citus apstākļus.</w:t>
      </w:r>
    </w:p>
    <w:p w14:paraId="7DC4734D" w14:textId="53A80365" w:rsidR="00794435" w:rsidRPr="00AB32C5" w:rsidRDefault="0079443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.1.2]</w:t>
      </w:r>
      <w:r w:rsidR="00A233A2" w:rsidRPr="00AB32C5">
        <w:rPr>
          <w:rFonts w:asciiTheme="majorBidi" w:hAnsiTheme="majorBidi" w:cstheme="majorBidi"/>
        </w:rPr>
        <w:t> </w:t>
      </w:r>
      <w:r w:rsidR="00DE1632" w:rsidRPr="00AB32C5">
        <w:rPr>
          <w:rFonts w:asciiTheme="majorBidi" w:hAnsiTheme="majorBidi" w:cstheme="majorBidi"/>
        </w:rPr>
        <w:t xml:space="preserve">Tiesa nepamatoti šauri interpretējusi jēdzienu „datubāzes satura iegūšana”, to aprobežojot ar tehnisku informācijas ievadīšanu datubāzē, bet ignorējot visus pārējos apstākļus. </w:t>
      </w:r>
    </w:p>
    <w:p w14:paraId="38166DF8" w14:textId="38169095"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Fakts, ka datubā</w:t>
      </w:r>
      <w:r w:rsidR="00794435" w:rsidRPr="00AB32C5">
        <w:rPr>
          <w:rFonts w:asciiTheme="majorBidi" w:hAnsiTheme="majorBidi" w:cstheme="majorBidi"/>
        </w:rPr>
        <w:t xml:space="preserve">zē publicētos sludinājumus nav radījusi </w:t>
      </w:r>
      <w:r w:rsidRPr="00AB32C5">
        <w:rPr>
          <w:rFonts w:asciiTheme="majorBidi" w:hAnsiTheme="majorBidi" w:cstheme="majorBidi"/>
        </w:rPr>
        <w:t>prasītāja,</w:t>
      </w:r>
      <w:r w:rsidR="00FD45B9" w:rsidRPr="00AB32C5">
        <w:rPr>
          <w:rFonts w:asciiTheme="majorBidi" w:hAnsiTheme="majorBidi" w:cstheme="majorBidi"/>
        </w:rPr>
        <w:t xml:space="preserve"> bet tai tos iesnieguši darba devēji,</w:t>
      </w:r>
      <w:r w:rsidRPr="00AB32C5">
        <w:rPr>
          <w:rFonts w:asciiTheme="majorBidi" w:hAnsiTheme="majorBidi" w:cstheme="majorBidi"/>
        </w:rPr>
        <w:t xml:space="preserve"> nenozīmē to, ka prasītāja nav veikusi</w:t>
      </w:r>
      <w:r w:rsidR="00794435" w:rsidRPr="00AB32C5">
        <w:rPr>
          <w:rFonts w:asciiTheme="majorBidi" w:hAnsiTheme="majorBidi" w:cstheme="majorBidi"/>
        </w:rPr>
        <w:t xml:space="preserve"> ieguldījumu datubāzes satura </w:t>
      </w:r>
      <w:r w:rsidRPr="00AB32C5">
        <w:rPr>
          <w:rFonts w:asciiTheme="majorBidi" w:hAnsiTheme="majorBidi" w:cstheme="majorBidi"/>
        </w:rPr>
        <w:t>iegūšanā, pārbaudē vai no</w:t>
      </w:r>
      <w:r w:rsidR="00794435" w:rsidRPr="00AB32C5">
        <w:rPr>
          <w:rFonts w:asciiTheme="majorBidi" w:hAnsiTheme="majorBidi" w:cstheme="majorBidi"/>
        </w:rPr>
        <w:t>formēšanā</w:t>
      </w:r>
      <w:r w:rsidRPr="00AB32C5">
        <w:rPr>
          <w:rFonts w:asciiTheme="majorBidi" w:hAnsiTheme="majorBidi" w:cstheme="majorBidi"/>
        </w:rPr>
        <w:t>. Lai datubāz</w:t>
      </w:r>
      <w:r w:rsidR="00794435" w:rsidRPr="00AB32C5">
        <w:rPr>
          <w:rFonts w:asciiTheme="majorBidi" w:hAnsiTheme="majorBidi" w:cstheme="majorBidi"/>
        </w:rPr>
        <w:t>es saturu iegūtu</w:t>
      </w:r>
      <w:r w:rsidRPr="00AB32C5">
        <w:rPr>
          <w:rFonts w:asciiTheme="majorBidi" w:hAnsiTheme="majorBidi" w:cstheme="majorBidi"/>
        </w:rPr>
        <w:t>, prasītāj</w:t>
      </w:r>
      <w:r w:rsidR="00794435" w:rsidRPr="00AB32C5">
        <w:rPr>
          <w:rFonts w:asciiTheme="majorBidi" w:hAnsiTheme="majorBidi" w:cstheme="majorBidi"/>
        </w:rPr>
        <w:t>a</w:t>
      </w:r>
      <w:r w:rsidRPr="00AB32C5">
        <w:rPr>
          <w:rFonts w:asciiTheme="majorBidi" w:hAnsiTheme="majorBidi" w:cstheme="majorBidi"/>
        </w:rPr>
        <w:t xml:space="preserve"> veic virkni darbīb</w:t>
      </w:r>
      <w:r w:rsidR="00FD45B9" w:rsidRPr="00AB32C5">
        <w:rPr>
          <w:rFonts w:asciiTheme="majorBidi" w:hAnsiTheme="majorBidi" w:cstheme="majorBidi"/>
        </w:rPr>
        <w:t>u</w:t>
      </w:r>
      <w:r w:rsidRPr="00AB32C5">
        <w:rPr>
          <w:rFonts w:asciiTheme="majorBidi" w:hAnsiTheme="majorBidi" w:cstheme="majorBidi"/>
        </w:rPr>
        <w:t>, piemēram, darbības, kas attiecas uz klientu piesaisti. Tās ir darbības, kas nepieciešamas, lai panāktu, ka darba devēji kļūst par prasītāja</w:t>
      </w:r>
      <w:r w:rsidR="00794435" w:rsidRPr="00AB32C5">
        <w:rPr>
          <w:rFonts w:asciiTheme="majorBidi" w:hAnsiTheme="majorBidi" w:cstheme="majorBidi"/>
        </w:rPr>
        <w:t>s</w:t>
      </w:r>
      <w:r w:rsidRPr="00AB32C5">
        <w:rPr>
          <w:rFonts w:asciiTheme="majorBidi" w:hAnsiTheme="majorBidi" w:cstheme="majorBidi"/>
        </w:rPr>
        <w:t xml:space="preserve"> klient</w:t>
      </w:r>
      <w:r w:rsidR="00FD45B9" w:rsidRPr="00AB32C5">
        <w:rPr>
          <w:rFonts w:asciiTheme="majorBidi" w:hAnsiTheme="majorBidi" w:cstheme="majorBidi"/>
        </w:rPr>
        <w:t>iem</w:t>
      </w:r>
      <w:r w:rsidRPr="00AB32C5">
        <w:rPr>
          <w:rFonts w:asciiTheme="majorBidi" w:hAnsiTheme="majorBidi" w:cstheme="majorBidi"/>
        </w:rPr>
        <w:t xml:space="preserve"> un noslēdz līgumu ar prasītāju. Prasītāja</w:t>
      </w:r>
      <w:r w:rsidR="00FD45B9" w:rsidRPr="00AB32C5">
        <w:rPr>
          <w:rFonts w:asciiTheme="majorBidi" w:hAnsiTheme="majorBidi" w:cstheme="majorBidi"/>
        </w:rPr>
        <w:t>s</w:t>
      </w:r>
      <w:r w:rsidRPr="00AB32C5">
        <w:rPr>
          <w:rFonts w:asciiTheme="majorBidi" w:hAnsiTheme="majorBidi" w:cstheme="majorBidi"/>
        </w:rPr>
        <w:t xml:space="preserve"> klientu uzticība datubāzei ir atkarīga ne tikai no tā, kas noteikts līgumos ar klientu, bet arī no tām darbībām, kas nodrošina, ka datubāze ir atpazīstama darba meklētāju vidū un</w:t>
      </w:r>
      <w:r w:rsidR="00794435" w:rsidRPr="00AB32C5">
        <w:rPr>
          <w:rFonts w:asciiTheme="majorBidi" w:hAnsiTheme="majorBidi" w:cstheme="majorBidi"/>
        </w:rPr>
        <w:t xml:space="preserve"> uzticama no darba devēju skatupunkta</w:t>
      </w:r>
      <w:r w:rsidRPr="00AB32C5">
        <w:rPr>
          <w:rFonts w:asciiTheme="majorBidi" w:hAnsiTheme="majorBidi" w:cstheme="majorBidi"/>
        </w:rPr>
        <w:t>. Ja datubāze nebūs atpazīstama darba meklētāju vidū vai zaudēs darba</w:t>
      </w:r>
      <w:r w:rsidR="00794435" w:rsidRPr="00AB32C5">
        <w:rPr>
          <w:rFonts w:asciiTheme="majorBidi" w:hAnsiTheme="majorBidi" w:cstheme="majorBidi"/>
        </w:rPr>
        <w:t xml:space="preserve"> devēju uzticību, prasītājai</w:t>
      </w:r>
      <w:r w:rsidRPr="00AB32C5">
        <w:rPr>
          <w:rFonts w:asciiTheme="majorBidi" w:hAnsiTheme="majorBidi" w:cstheme="majorBidi"/>
        </w:rPr>
        <w:t xml:space="preserve"> nebūs iespēj</w:t>
      </w:r>
      <w:r w:rsidR="00FD45B9" w:rsidRPr="00AB32C5">
        <w:rPr>
          <w:rFonts w:asciiTheme="majorBidi" w:hAnsiTheme="majorBidi" w:cstheme="majorBidi"/>
        </w:rPr>
        <w:t>u</w:t>
      </w:r>
      <w:r w:rsidRPr="00AB32C5">
        <w:rPr>
          <w:rFonts w:asciiTheme="majorBidi" w:hAnsiTheme="majorBidi" w:cstheme="majorBidi"/>
        </w:rPr>
        <w:t xml:space="preserve"> piesaistīt tik lielu darba s</w:t>
      </w:r>
      <w:r w:rsidR="008564E1" w:rsidRPr="00AB32C5">
        <w:rPr>
          <w:rFonts w:asciiTheme="majorBidi" w:hAnsiTheme="majorBidi" w:cstheme="majorBidi"/>
        </w:rPr>
        <w:t>ludinājumu skaitu un attiecīgi iegūt</w:t>
      </w:r>
      <w:r w:rsidRPr="00AB32C5">
        <w:rPr>
          <w:rFonts w:asciiTheme="majorBidi" w:hAnsiTheme="majorBidi" w:cstheme="majorBidi"/>
        </w:rPr>
        <w:t xml:space="preserve"> datubāzes saturu. </w:t>
      </w:r>
      <w:r w:rsidR="008564E1" w:rsidRPr="00AB32C5">
        <w:rPr>
          <w:rFonts w:asciiTheme="majorBidi" w:hAnsiTheme="majorBidi" w:cstheme="majorBidi"/>
        </w:rPr>
        <w:t xml:space="preserve">Līdz ar to </w:t>
      </w:r>
      <w:r w:rsidRPr="00AB32C5">
        <w:rPr>
          <w:rFonts w:asciiTheme="majorBidi" w:hAnsiTheme="majorBidi" w:cstheme="majorBidi"/>
        </w:rPr>
        <w:t xml:space="preserve">visas darbības, ka attiecas uz datubāzes atpazīstamības veicināšanu un kvalitātes prasībām atbilstošu uzturēšanu, ir vērstas uz datubāzes satura „iegūšanu”. </w:t>
      </w:r>
    </w:p>
    <w:p w14:paraId="4F859B5C" w14:textId="1AA9120E" w:rsidR="00DE1632" w:rsidRPr="00AB32C5" w:rsidRDefault="0079443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.1.3]</w:t>
      </w:r>
      <w:r w:rsidR="00A233A2" w:rsidRPr="00AB32C5">
        <w:rPr>
          <w:rFonts w:asciiTheme="majorBidi" w:hAnsiTheme="majorBidi" w:cstheme="majorBidi"/>
        </w:rPr>
        <w:t> </w:t>
      </w:r>
      <w:r w:rsidR="00DE1632" w:rsidRPr="00AB32C5">
        <w:rPr>
          <w:rFonts w:asciiTheme="majorBidi" w:hAnsiTheme="majorBidi" w:cstheme="majorBidi"/>
        </w:rPr>
        <w:t>Tiesa sašaurināti interpretējusi jēdzienu „datubāzes satura pārbaude un noformēšana”, uzskatot, ka prasītāj</w:t>
      </w:r>
      <w:r w:rsidRPr="00AB32C5">
        <w:rPr>
          <w:rFonts w:asciiTheme="majorBidi" w:hAnsiTheme="majorBidi" w:cstheme="majorBidi"/>
        </w:rPr>
        <w:t xml:space="preserve">a </w:t>
      </w:r>
      <w:r w:rsidR="00DE1632" w:rsidRPr="00AB32C5">
        <w:rPr>
          <w:rFonts w:asciiTheme="majorBidi" w:hAnsiTheme="majorBidi" w:cstheme="majorBidi"/>
        </w:rPr>
        <w:t>šādas darbības nav vei</w:t>
      </w:r>
      <w:r w:rsidRPr="00AB32C5">
        <w:rPr>
          <w:rFonts w:asciiTheme="majorBidi" w:hAnsiTheme="majorBidi" w:cstheme="majorBidi"/>
        </w:rPr>
        <w:t>kusi</w:t>
      </w:r>
      <w:r w:rsidR="00DE1632" w:rsidRPr="00AB32C5">
        <w:rPr>
          <w:rFonts w:asciiTheme="majorBidi" w:hAnsiTheme="majorBidi" w:cstheme="majorBidi"/>
        </w:rPr>
        <w:t>.</w:t>
      </w:r>
    </w:p>
    <w:p w14:paraId="53A5F136" w14:textId="27BFEBCC"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Tas, ka līgumā ar klientu nav iekļauta saistība, ka prasītāj</w:t>
      </w:r>
      <w:r w:rsidR="00794435" w:rsidRPr="00AB32C5">
        <w:rPr>
          <w:rFonts w:asciiTheme="majorBidi" w:hAnsiTheme="majorBidi" w:cstheme="majorBidi"/>
        </w:rPr>
        <w:t xml:space="preserve">a </w:t>
      </w:r>
      <w:r w:rsidR="00C55BEC" w:rsidRPr="00AB32C5">
        <w:rPr>
          <w:rFonts w:asciiTheme="majorBidi" w:hAnsiTheme="majorBidi" w:cstheme="majorBidi"/>
        </w:rPr>
        <w:t xml:space="preserve">pārbauda un noformē </w:t>
      </w:r>
      <w:r w:rsidR="00794435" w:rsidRPr="00AB32C5">
        <w:rPr>
          <w:rFonts w:asciiTheme="majorBidi" w:hAnsiTheme="majorBidi" w:cstheme="majorBidi"/>
        </w:rPr>
        <w:t>sludinājuma tekst</w:t>
      </w:r>
      <w:r w:rsidR="00C55BEC" w:rsidRPr="00AB32C5">
        <w:rPr>
          <w:rFonts w:asciiTheme="majorBidi" w:hAnsiTheme="majorBidi" w:cstheme="majorBidi"/>
        </w:rPr>
        <w:t>u,</w:t>
      </w:r>
      <w:r w:rsidRPr="00AB32C5">
        <w:rPr>
          <w:rFonts w:asciiTheme="majorBidi" w:hAnsiTheme="majorBidi" w:cstheme="majorBidi"/>
        </w:rPr>
        <w:t xml:space="preserve"> nenozīmē, ka prasītāj</w:t>
      </w:r>
      <w:r w:rsidR="00794435" w:rsidRPr="00AB32C5">
        <w:rPr>
          <w:rFonts w:asciiTheme="majorBidi" w:hAnsiTheme="majorBidi" w:cstheme="majorBidi"/>
        </w:rPr>
        <w:t xml:space="preserve">a to </w:t>
      </w:r>
      <w:r w:rsidR="00C55BEC" w:rsidRPr="00AB32C5">
        <w:rPr>
          <w:rFonts w:asciiTheme="majorBidi" w:hAnsiTheme="majorBidi" w:cstheme="majorBidi"/>
        </w:rPr>
        <w:t>nedara</w:t>
      </w:r>
      <w:r w:rsidR="00794435" w:rsidRPr="00AB32C5">
        <w:rPr>
          <w:rFonts w:asciiTheme="majorBidi" w:hAnsiTheme="majorBidi" w:cstheme="majorBidi"/>
        </w:rPr>
        <w:t xml:space="preserve">. </w:t>
      </w:r>
      <w:r w:rsidRPr="00AB32C5">
        <w:rPr>
          <w:rFonts w:asciiTheme="majorBidi" w:hAnsiTheme="majorBidi" w:cstheme="majorBidi"/>
        </w:rPr>
        <w:t>Minēto neapstrīd arī atbildētāj</w:t>
      </w:r>
      <w:r w:rsidR="00794435" w:rsidRPr="00AB32C5">
        <w:rPr>
          <w:rFonts w:asciiTheme="majorBidi" w:hAnsiTheme="majorBidi" w:cstheme="majorBidi"/>
        </w:rPr>
        <w:t xml:space="preserve">a, </w:t>
      </w:r>
      <w:r w:rsidRPr="00AB32C5">
        <w:rPr>
          <w:rFonts w:asciiTheme="majorBidi" w:hAnsiTheme="majorBidi" w:cstheme="majorBidi"/>
        </w:rPr>
        <w:t>savos paskaidrojumos</w:t>
      </w:r>
      <w:r w:rsidR="008D7F63" w:rsidRPr="00AB32C5">
        <w:rPr>
          <w:rFonts w:asciiTheme="majorBidi" w:hAnsiTheme="majorBidi" w:cstheme="majorBidi"/>
        </w:rPr>
        <w:t xml:space="preserve"> nepilnīgi</w:t>
      </w:r>
      <w:r w:rsidRPr="00AB32C5">
        <w:rPr>
          <w:rFonts w:asciiTheme="majorBidi" w:hAnsiTheme="majorBidi" w:cstheme="majorBidi"/>
        </w:rPr>
        <w:t xml:space="preserve"> </w:t>
      </w:r>
      <w:r w:rsidR="00794435" w:rsidRPr="00AB32C5">
        <w:rPr>
          <w:rFonts w:asciiTheme="majorBidi" w:hAnsiTheme="majorBidi" w:cstheme="majorBidi"/>
        </w:rPr>
        <w:t>citējot</w:t>
      </w:r>
      <w:r w:rsidRPr="00AB32C5">
        <w:rPr>
          <w:rFonts w:asciiTheme="majorBidi" w:hAnsiTheme="majorBidi" w:cstheme="majorBidi"/>
        </w:rPr>
        <w:t xml:space="preserve"> prasītāja</w:t>
      </w:r>
      <w:r w:rsidR="00794435" w:rsidRPr="00AB32C5">
        <w:rPr>
          <w:rFonts w:asciiTheme="majorBidi" w:hAnsiTheme="majorBidi" w:cstheme="majorBidi"/>
        </w:rPr>
        <w:t>s</w:t>
      </w:r>
      <w:r w:rsidRPr="00AB32C5">
        <w:rPr>
          <w:rFonts w:asciiTheme="majorBidi" w:hAnsiTheme="majorBidi" w:cstheme="majorBidi"/>
        </w:rPr>
        <w:t xml:space="preserve"> </w:t>
      </w:r>
      <w:r w:rsidR="00C55BEC" w:rsidRPr="00AB32C5">
        <w:rPr>
          <w:rFonts w:asciiTheme="majorBidi" w:hAnsiTheme="majorBidi" w:cstheme="majorBidi"/>
        </w:rPr>
        <w:t xml:space="preserve">tīmekļvietnē </w:t>
      </w:r>
      <w:r w:rsidRPr="00AB32C5">
        <w:rPr>
          <w:rFonts w:asciiTheme="majorBidi" w:hAnsiTheme="majorBidi" w:cstheme="majorBidi"/>
        </w:rPr>
        <w:t>norādītos pakalpojumus, kas attiecas uz datubāzes satura iegūšanu</w:t>
      </w:r>
      <w:r w:rsidR="00794435" w:rsidRPr="00AB32C5">
        <w:rPr>
          <w:rFonts w:asciiTheme="majorBidi" w:hAnsiTheme="majorBidi" w:cstheme="majorBidi"/>
        </w:rPr>
        <w:t>, pārbaudi un noformēšanu</w:t>
      </w:r>
      <w:r w:rsidRPr="00AB32C5">
        <w:rPr>
          <w:rFonts w:asciiTheme="majorBidi" w:hAnsiTheme="majorBidi" w:cstheme="majorBidi"/>
        </w:rPr>
        <w:t xml:space="preserve">: </w:t>
      </w:r>
    </w:p>
    <w:p w14:paraId="202387D3" w14:textId="77777777"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1) darba devēju darba sludinājumu ievietošana; </w:t>
      </w:r>
    </w:p>
    <w:p w14:paraId="0E1E7003" w14:textId="77777777"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2) darba sludinājumu sagatavošana;</w:t>
      </w:r>
    </w:p>
    <w:p w14:paraId="40BBEC12" w14:textId="1E018614"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3) darba sludinājumu pacelšana meklējumu rezultātos</w:t>
      </w:r>
      <w:r w:rsidR="008D7F63" w:rsidRPr="00AB32C5">
        <w:rPr>
          <w:rFonts w:asciiTheme="majorBidi" w:hAnsiTheme="majorBidi" w:cstheme="majorBidi"/>
        </w:rPr>
        <w:t>.</w:t>
      </w:r>
    </w:p>
    <w:p w14:paraId="045C453C" w14:textId="25B5C9EA"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Tiesa</w:t>
      </w:r>
      <w:r w:rsidR="00C55BEC" w:rsidRPr="00AB32C5">
        <w:rPr>
          <w:rFonts w:asciiTheme="majorBidi" w:hAnsiTheme="majorBidi" w:cstheme="majorBidi"/>
        </w:rPr>
        <w:t>s</w:t>
      </w:r>
      <w:r w:rsidRPr="00AB32C5">
        <w:rPr>
          <w:rFonts w:asciiTheme="majorBidi" w:hAnsiTheme="majorBidi" w:cstheme="majorBidi"/>
        </w:rPr>
        <w:t xml:space="preserve"> secināju</w:t>
      </w:r>
      <w:r w:rsidR="00C55BEC" w:rsidRPr="00AB32C5">
        <w:rPr>
          <w:rFonts w:asciiTheme="majorBidi" w:hAnsiTheme="majorBidi" w:cstheme="majorBidi"/>
        </w:rPr>
        <w:t>ms</w:t>
      </w:r>
      <w:r w:rsidRPr="00AB32C5">
        <w:rPr>
          <w:rFonts w:asciiTheme="majorBidi" w:hAnsiTheme="majorBidi" w:cstheme="majorBidi"/>
        </w:rPr>
        <w:t xml:space="preserve">, ka </w:t>
      </w:r>
      <w:r w:rsidR="00794435" w:rsidRPr="00AB32C5">
        <w:rPr>
          <w:rFonts w:asciiTheme="majorBidi" w:hAnsiTheme="majorBidi" w:cstheme="majorBidi"/>
        </w:rPr>
        <w:t>nenotiek šo sludinājumu apstrāde</w:t>
      </w:r>
      <w:r w:rsidR="00C55BEC" w:rsidRPr="00AB32C5">
        <w:rPr>
          <w:rFonts w:asciiTheme="majorBidi" w:hAnsiTheme="majorBidi" w:cstheme="majorBidi"/>
        </w:rPr>
        <w:t>, ir</w:t>
      </w:r>
      <w:r w:rsidRPr="00AB32C5">
        <w:rPr>
          <w:rFonts w:asciiTheme="majorBidi" w:hAnsiTheme="majorBidi" w:cstheme="majorBidi"/>
        </w:rPr>
        <w:t xml:space="preserve"> pretrunā spriedumā konstatēt</w:t>
      </w:r>
      <w:r w:rsidR="00C55BEC" w:rsidRPr="00AB32C5">
        <w:rPr>
          <w:rFonts w:asciiTheme="majorBidi" w:hAnsiTheme="majorBidi" w:cstheme="majorBidi"/>
        </w:rPr>
        <w:t>ajam</w:t>
      </w:r>
      <w:r w:rsidRPr="00AB32C5">
        <w:rPr>
          <w:rFonts w:asciiTheme="majorBidi" w:hAnsiTheme="majorBidi" w:cstheme="majorBidi"/>
        </w:rPr>
        <w:t xml:space="preserve"> prasītāja</w:t>
      </w:r>
      <w:r w:rsidR="00794435" w:rsidRPr="00AB32C5">
        <w:rPr>
          <w:rFonts w:asciiTheme="majorBidi" w:hAnsiTheme="majorBidi" w:cstheme="majorBidi"/>
        </w:rPr>
        <w:t>s</w:t>
      </w:r>
      <w:r w:rsidRPr="00AB32C5">
        <w:rPr>
          <w:rFonts w:asciiTheme="majorBidi" w:hAnsiTheme="majorBidi" w:cstheme="majorBidi"/>
        </w:rPr>
        <w:t xml:space="preserve"> līgumisko saistību tvērum</w:t>
      </w:r>
      <w:r w:rsidR="00C55BEC" w:rsidRPr="00AB32C5">
        <w:rPr>
          <w:rFonts w:asciiTheme="majorBidi" w:hAnsiTheme="majorBidi" w:cstheme="majorBidi"/>
        </w:rPr>
        <w:t>am</w:t>
      </w:r>
      <w:r w:rsidRPr="00AB32C5">
        <w:rPr>
          <w:rFonts w:asciiTheme="majorBidi" w:hAnsiTheme="majorBidi" w:cstheme="majorBidi"/>
        </w:rPr>
        <w:t>, kas pierāda tieši pretējo – prasītāj</w:t>
      </w:r>
      <w:r w:rsidR="00794435" w:rsidRPr="00AB32C5">
        <w:rPr>
          <w:rFonts w:asciiTheme="majorBidi" w:hAnsiTheme="majorBidi" w:cstheme="majorBidi"/>
        </w:rPr>
        <w:t>a</w:t>
      </w:r>
      <w:r w:rsidRPr="00AB32C5">
        <w:rPr>
          <w:rFonts w:asciiTheme="majorBidi" w:hAnsiTheme="majorBidi" w:cstheme="majorBidi"/>
        </w:rPr>
        <w:t xml:space="preserve"> pastāvīg</w:t>
      </w:r>
      <w:r w:rsidR="00C55BEC" w:rsidRPr="00AB32C5">
        <w:rPr>
          <w:rFonts w:asciiTheme="majorBidi" w:hAnsiTheme="majorBidi" w:cstheme="majorBidi"/>
        </w:rPr>
        <w:t xml:space="preserve">i </w:t>
      </w:r>
      <w:r w:rsidRPr="00AB32C5">
        <w:rPr>
          <w:rFonts w:asciiTheme="majorBidi" w:hAnsiTheme="majorBidi" w:cstheme="majorBidi"/>
        </w:rPr>
        <w:t>u</w:t>
      </w:r>
      <w:r w:rsidR="00C55BEC" w:rsidRPr="00AB32C5">
        <w:rPr>
          <w:rFonts w:asciiTheme="majorBidi" w:hAnsiTheme="majorBidi" w:cstheme="majorBidi"/>
        </w:rPr>
        <w:t>zrauga</w:t>
      </w:r>
      <w:r w:rsidRPr="00AB32C5">
        <w:rPr>
          <w:rFonts w:asciiTheme="majorBidi" w:hAnsiTheme="majorBidi" w:cstheme="majorBidi"/>
        </w:rPr>
        <w:t xml:space="preserve"> datubāzē publicēto darba sludinājumu saturu, kas ietver pārbaudi u</w:t>
      </w:r>
      <w:r w:rsidR="00794435" w:rsidRPr="00AB32C5">
        <w:rPr>
          <w:rFonts w:asciiTheme="majorBidi" w:hAnsiTheme="majorBidi" w:cstheme="majorBidi"/>
        </w:rPr>
        <w:t>n noformēšanu, jo gadījumā, ja tiek konstatēts</w:t>
      </w:r>
      <w:r w:rsidRPr="00AB32C5">
        <w:rPr>
          <w:rFonts w:asciiTheme="majorBidi" w:hAnsiTheme="majorBidi" w:cstheme="majorBidi"/>
        </w:rPr>
        <w:t xml:space="preserve">, ka datubāzē publicētā informācija ir neprecīza vai nepilnīga, </w:t>
      </w:r>
      <w:r w:rsidR="00794435" w:rsidRPr="00AB32C5">
        <w:rPr>
          <w:rFonts w:asciiTheme="majorBidi" w:hAnsiTheme="majorBidi" w:cstheme="majorBidi"/>
        </w:rPr>
        <w:t>prasītājai</w:t>
      </w:r>
      <w:r w:rsidRPr="00AB32C5">
        <w:rPr>
          <w:rFonts w:asciiTheme="majorBidi" w:hAnsiTheme="majorBidi" w:cstheme="majorBidi"/>
        </w:rPr>
        <w:t xml:space="preserve"> ir tiesības atkāpties no līguma izpildes. Turklāt prasītāja</w:t>
      </w:r>
      <w:r w:rsidR="00794435" w:rsidRPr="00AB32C5">
        <w:rPr>
          <w:rFonts w:asciiTheme="majorBidi" w:hAnsiTheme="majorBidi" w:cstheme="majorBidi"/>
        </w:rPr>
        <w:t>s</w:t>
      </w:r>
      <w:r w:rsidRPr="00AB32C5">
        <w:rPr>
          <w:rFonts w:asciiTheme="majorBidi" w:hAnsiTheme="majorBidi" w:cstheme="majorBidi"/>
        </w:rPr>
        <w:t xml:space="preserve"> kā komersant</w:t>
      </w:r>
      <w:r w:rsidR="00C55BEC" w:rsidRPr="00AB32C5">
        <w:rPr>
          <w:rFonts w:asciiTheme="majorBidi" w:hAnsiTheme="majorBidi" w:cstheme="majorBidi"/>
        </w:rPr>
        <w:t>es</w:t>
      </w:r>
      <w:r w:rsidRPr="00AB32C5">
        <w:rPr>
          <w:rFonts w:asciiTheme="majorBidi" w:hAnsiTheme="majorBidi" w:cstheme="majorBidi"/>
        </w:rPr>
        <w:t xml:space="preserve"> interesēs nav atkāpties no līguma ar klientu, un gadījumā, ja </w:t>
      </w:r>
      <w:r w:rsidRPr="00AB32C5">
        <w:rPr>
          <w:rFonts w:asciiTheme="majorBidi" w:hAnsiTheme="majorBidi" w:cstheme="majorBidi"/>
        </w:rPr>
        <w:lastRenderedPageBreak/>
        <w:t>prasītāj</w:t>
      </w:r>
      <w:r w:rsidR="00794435" w:rsidRPr="00AB32C5">
        <w:rPr>
          <w:rFonts w:asciiTheme="majorBidi" w:hAnsiTheme="majorBidi" w:cstheme="majorBidi"/>
        </w:rPr>
        <w:t>a</w:t>
      </w:r>
      <w:r w:rsidRPr="00AB32C5">
        <w:rPr>
          <w:rFonts w:asciiTheme="majorBidi" w:hAnsiTheme="majorBidi" w:cstheme="majorBidi"/>
        </w:rPr>
        <w:t xml:space="preserve"> konstatē pārrakstīšanās kļūdas vai datubāzē publicētajā sludinājumā iekļautā informācija izrādās neprecīza vai nepilnīga, šī informācija tiek koriģēta</w:t>
      </w:r>
      <w:r w:rsidR="00794435" w:rsidRPr="00AB32C5">
        <w:rPr>
          <w:rFonts w:asciiTheme="majorBidi" w:hAnsiTheme="majorBidi" w:cstheme="majorBidi"/>
        </w:rPr>
        <w:t>, prasītājai</w:t>
      </w:r>
      <w:r w:rsidRPr="00AB32C5">
        <w:rPr>
          <w:rFonts w:asciiTheme="majorBidi" w:hAnsiTheme="majorBidi" w:cstheme="majorBidi"/>
        </w:rPr>
        <w:t xml:space="preserve"> sadarbojoties ar klientu. Tikai tad, ja sludinājums satur neprecīzu informāciju, kas diskreditē datubāzes saturu, un klients atsakās no šīs datubāzē iekļautā sludinājuma precizēšanas, prasītāja</w:t>
      </w:r>
      <w:r w:rsidR="00794435" w:rsidRPr="00AB32C5">
        <w:rPr>
          <w:rFonts w:asciiTheme="majorBidi" w:hAnsiTheme="majorBidi" w:cstheme="majorBidi"/>
        </w:rPr>
        <w:t>i</w:t>
      </w:r>
      <w:r w:rsidRPr="00AB32C5">
        <w:rPr>
          <w:rFonts w:asciiTheme="majorBidi" w:hAnsiTheme="majorBidi" w:cstheme="majorBidi"/>
        </w:rPr>
        <w:t xml:space="preserve"> ir pielīgtas tiesības atkāpties no</w:t>
      </w:r>
      <w:r w:rsidR="00794435" w:rsidRPr="00AB32C5">
        <w:rPr>
          <w:rFonts w:asciiTheme="majorBidi" w:hAnsiTheme="majorBidi" w:cstheme="majorBidi"/>
        </w:rPr>
        <w:t xml:space="preserve"> l</w:t>
      </w:r>
      <w:r w:rsidRPr="00AB32C5">
        <w:rPr>
          <w:rFonts w:asciiTheme="majorBidi" w:hAnsiTheme="majorBidi" w:cstheme="majorBidi"/>
        </w:rPr>
        <w:t>īguma izpildes.</w:t>
      </w:r>
    </w:p>
    <w:p w14:paraId="62D8C857" w14:textId="3FB2C62B"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Prasītāja</w:t>
      </w:r>
      <w:r w:rsidR="00794435" w:rsidRPr="00AB32C5">
        <w:rPr>
          <w:rFonts w:asciiTheme="majorBidi" w:hAnsiTheme="majorBidi" w:cstheme="majorBidi"/>
        </w:rPr>
        <w:t>s</w:t>
      </w:r>
      <w:r w:rsidRPr="00AB32C5">
        <w:rPr>
          <w:rFonts w:asciiTheme="majorBidi" w:hAnsiTheme="majorBidi" w:cstheme="majorBidi"/>
        </w:rPr>
        <w:t xml:space="preserve"> datubāzē darba sludinājumus ir iespējams meklēt pēc amata kategorijas, darba atrašanās vieta</w:t>
      </w:r>
      <w:r w:rsidR="008564E1" w:rsidRPr="00AB32C5">
        <w:rPr>
          <w:rFonts w:asciiTheme="majorBidi" w:hAnsiTheme="majorBidi" w:cstheme="majorBidi"/>
        </w:rPr>
        <w:t>s, algas, darba veida</w:t>
      </w:r>
      <w:r w:rsidRPr="00AB32C5">
        <w:rPr>
          <w:rFonts w:asciiTheme="majorBidi" w:hAnsiTheme="majorBidi" w:cstheme="majorBidi"/>
        </w:rPr>
        <w:t>, nepieciešamās valodas, kā arī pēc atslēgvārdiem</w:t>
      </w:r>
      <w:r w:rsidR="008564E1" w:rsidRPr="00AB32C5">
        <w:rPr>
          <w:rFonts w:asciiTheme="majorBidi" w:hAnsiTheme="majorBidi" w:cstheme="majorBidi"/>
        </w:rPr>
        <w:t>. Šāda meklēšana ir iespējama, jo</w:t>
      </w:r>
      <w:r w:rsidRPr="00AB32C5">
        <w:rPr>
          <w:rFonts w:asciiTheme="majorBidi" w:hAnsiTheme="majorBidi" w:cstheme="majorBidi"/>
        </w:rPr>
        <w:t xml:space="preserve"> prasītāj</w:t>
      </w:r>
      <w:r w:rsidR="00794435" w:rsidRPr="00AB32C5">
        <w:rPr>
          <w:rFonts w:asciiTheme="majorBidi" w:hAnsiTheme="majorBidi" w:cstheme="majorBidi"/>
        </w:rPr>
        <w:t>a</w:t>
      </w:r>
      <w:r w:rsidRPr="00AB32C5">
        <w:rPr>
          <w:rFonts w:asciiTheme="majorBidi" w:hAnsiTheme="majorBidi" w:cstheme="majorBidi"/>
        </w:rPr>
        <w:t xml:space="preserve"> katru sludinājum</w:t>
      </w:r>
      <w:r w:rsidR="008D7F63" w:rsidRPr="00AB32C5">
        <w:rPr>
          <w:rFonts w:asciiTheme="majorBidi" w:hAnsiTheme="majorBidi" w:cstheme="majorBidi"/>
        </w:rPr>
        <w:t>u</w:t>
      </w:r>
      <w:r w:rsidRPr="00AB32C5">
        <w:rPr>
          <w:rFonts w:asciiTheme="majorBidi" w:hAnsiTheme="majorBidi" w:cstheme="majorBidi"/>
        </w:rPr>
        <w:t xml:space="preserve"> apstrādā, lai to padarītu meklējamu. </w:t>
      </w:r>
    </w:p>
    <w:p w14:paraId="5D73E9F0" w14:textId="4A0FCAAF" w:rsidR="008564E1" w:rsidRPr="00AB32C5" w:rsidRDefault="00794435"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.1.4]</w:t>
      </w:r>
      <w:r w:rsidR="00A233A2" w:rsidRPr="00AB32C5">
        <w:rPr>
          <w:rFonts w:asciiTheme="majorBidi" w:hAnsiTheme="majorBidi" w:cstheme="majorBidi"/>
        </w:rPr>
        <w:t> </w:t>
      </w:r>
      <w:r w:rsidR="008564E1" w:rsidRPr="00AB32C5">
        <w:rPr>
          <w:rFonts w:asciiTheme="majorBidi" w:hAnsiTheme="majorBidi" w:cstheme="majorBidi"/>
        </w:rPr>
        <w:t xml:space="preserve">Tiesa nav izvērtējusi visus apstākļus, </w:t>
      </w:r>
      <w:r w:rsidR="00C55BEC" w:rsidRPr="00AB32C5">
        <w:rPr>
          <w:rFonts w:asciiTheme="majorBidi" w:hAnsiTheme="majorBidi" w:cstheme="majorBidi"/>
        </w:rPr>
        <w:t xml:space="preserve">kas apdraud ieguldījuma atmaksāšanās iespējas, </w:t>
      </w:r>
      <w:r w:rsidR="008564E1" w:rsidRPr="00AB32C5">
        <w:rPr>
          <w:rFonts w:asciiTheme="majorBidi" w:hAnsiTheme="majorBidi" w:cstheme="majorBidi"/>
        </w:rPr>
        <w:t xml:space="preserve">jo </w:t>
      </w:r>
      <w:r w:rsidR="00DE1632" w:rsidRPr="00AB32C5">
        <w:rPr>
          <w:rFonts w:asciiTheme="majorBidi" w:hAnsiTheme="majorBidi" w:cstheme="majorBidi"/>
        </w:rPr>
        <w:t xml:space="preserve">ignorējusi vismaz divus aspektus, kas </w:t>
      </w:r>
      <w:proofErr w:type="spellStart"/>
      <w:r w:rsidR="00DE1632" w:rsidRPr="00AB32C5">
        <w:rPr>
          <w:rFonts w:asciiTheme="majorBidi" w:hAnsiTheme="majorBidi" w:cstheme="majorBidi"/>
        </w:rPr>
        <w:t>agregatorvietnē</w:t>
      </w:r>
      <w:proofErr w:type="spellEnd"/>
      <w:r w:rsidR="00DE1632" w:rsidRPr="00AB32C5">
        <w:rPr>
          <w:rFonts w:asciiTheme="majorBidi" w:hAnsiTheme="majorBidi" w:cstheme="majorBidi"/>
        </w:rPr>
        <w:t xml:space="preserve"> </w:t>
      </w:r>
      <w:hyperlink r:id="rId10" w:history="1">
        <w:r w:rsidR="00DE1632" w:rsidRPr="00AB32C5">
          <w:rPr>
            <w:rFonts w:asciiTheme="majorBidi" w:hAnsiTheme="majorBidi" w:cstheme="majorBidi"/>
            <w:i/>
            <w:iCs/>
          </w:rPr>
          <w:t>www.kurdarbs.lv</w:t>
        </w:r>
      </w:hyperlink>
      <w:r w:rsidR="00DE1632" w:rsidRPr="00AB32C5">
        <w:rPr>
          <w:rFonts w:asciiTheme="majorBidi" w:hAnsiTheme="majorBidi" w:cstheme="majorBidi"/>
        </w:rPr>
        <w:t xml:space="preserve"> atrādītās informācijas dēļ apdraud prasītāja</w:t>
      </w:r>
      <w:r w:rsidR="008564E1" w:rsidRPr="00AB32C5">
        <w:rPr>
          <w:rFonts w:asciiTheme="majorBidi" w:hAnsiTheme="majorBidi" w:cstheme="majorBidi"/>
        </w:rPr>
        <w:t>s</w:t>
      </w:r>
      <w:r w:rsidR="00DE1632" w:rsidRPr="00AB32C5">
        <w:rPr>
          <w:rFonts w:asciiTheme="majorBidi" w:hAnsiTheme="majorBidi" w:cstheme="majorBidi"/>
        </w:rPr>
        <w:t xml:space="preserve"> ieguldījuma atmaksāšan</w:t>
      </w:r>
      <w:r w:rsidR="001A2C04" w:rsidRPr="00AB32C5">
        <w:rPr>
          <w:rFonts w:asciiTheme="majorBidi" w:hAnsiTheme="majorBidi" w:cstheme="majorBidi"/>
        </w:rPr>
        <w:t>ā</w:t>
      </w:r>
      <w:r w:rsidR="00DE1632" w:rsidRPr="00AB32C5">
        <w:rPr>
          <w:rFonts w:asciiTheme="majorBidi" w:hAnsiTheme="majorBidi" w:cstheme="majorBidi"/>
        </w:rPr>
        <w:t>s iespējas.</w:t>
      </w:r>
    </w:p>
    <w:p w14:paraId="48A2633B" w14:textId="4D0794F4"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Tiesa</w:t>
      </w:r>
      <w:r w:rsidR="00C55BEC" w:rsidRPr="00AB32C5">
        <w:rPr>
          <w:rFonts w:asciiTheme="majorBidi" w:hAnsiTheme="majorBidi" w:cstheme="majorBidi"/>
        </w:rPr>
        <w:t xml:space="preserve"> </w:t>
      </w:r>
      <w:r w:rsidRPr="00AB32C5">
        <w:rPr>
          <w:rFonts w:asciiTheme="majorBidi" w:hAnsiTheme="majorBidi" w:cstheme="majorBidi"/>
        </w:rPr>
        <w:t>ignorējusi prasītāja</w:t>
      </w:r>
      <w:r w:rsidR="008564E1" w:rsidRPr="00AB32C5">
        <w:rPr>
          <w:rFonts w:asciiTheme="majorBidi" w:hAnsiTheme="majorBidi" w:cstheme="majorBidi"/>
        </w:rPr>
        <w:t xml:space="preserve">s norādi, </w:t>
      </w:r>
      <w:r w:rsidRPr="00AB32C5">
        <w:rPr>
          <w:rFonts w:asciiTheme="majorBidi" w:hAnsiTheme="majorBidi" w:cstheme="majorBidi"/>
        </w:rPr>
        <w:t xml:space="preserve">ka, lietotājam veicot meklējumu </w:t>
      </w:r>
      <w:proofErr w:type="spellStart"/>
      <w:r w:rsidRPr="00AB32C5">
        <w:rPr>
          <w:rFonts w:asciiTheme="majorBidi" w:hAnsiTheme="majorBidi" w:cstheme="majorBidi"/>
        </w:rPr>
        <w:t>agregatorvietnē</w:t>
      </w:r>
      <w:proofErr w:type="spellEnd"/>
      <w:r w:rsidRPr="00AB32C5">
        <w:rPr>
          <w:rFonts w:asciiTheme="majorBidi" w:hAnsiTheme="majorBidi" w:cstheme="majorBidi"/>
        </w:rPr>
        <w:t xml:space="preserve"> </w:t>
      </w:r>
      <w:hyperlink r:id="rId11" w:history="1">
        <w:r w:rsidRPr="00AB32C5">
          <w:rPr>
            <w:rFonts w:asciiTheme="majorBidi" w:hAnsiTheme="majorBidi" w:cstheme="majorBidi"/>
            <w:i/>
            <w:iCs/>
          </w:rPr>
          <w:t>www.kurdarbs.lv</w:t>
        </w:r>
      </w:hyperlink>
      <w:r w:rsidRPr="00AB32C5">
        <w:rPr>
          <w:rFonts w:asciiTheme="majorBidi" w:hAnsiTheme="majorBidi" w:cstheme="majorBidi"/>
        </w:rPr>
        <w:t xml:space="preserve">, </w:t>
      </w:r>
      <w:r w:rsidR="00C55BEC" w:rsidRPr="00AB32C5">
        <w:rPr>
          <w:rFonts w:asciiTheme="majorBidi" w:hAnsiTheme="majorBidi" w:cstheme="majorBidi"/>
        </w:rPr>
        <w:t xml:space="preserve">rodas </w:t>
      </w:r>
      <w:r w:rsidRPr="00AB32C5">
        <w:rPr>
          <w:rFonts w:asciiTheme="majorBidi" w:hAnsiTheme="majorBidi" w:cstheme="majorBidi"/>
        </w:rPr>
        <w:t xml:space="preserve">līdzīgas sekas kā </w:t>
      </w:r>
      <w:bookmarkStart w:id="1" w:name="_Hlk98410607"/>
      <w:r w:rsidR="0014756E" w:rsidRPr="00AB32C5">
        <w:rPr>
          <w:rFonts w:asciiTheme="majorBidi" w:hAnsiTheme="majorBidi" w:cstheme="majorBidi"/>
        </w:rPr>
        <w:t xml:space="preserve">EST </w:t>
      </w:r>
      <w:r w:rsidRPr="00AB32C5">
        <w:rPr>
          <w:rFonts w:asciiTheme="majorBidi" w:hAnsiTheme="majorBidi" w:cstheme="majorBidi"/>
        </w:rPr>
        <w:t xml:space="preserve">lietā </w:t>
      </w:r>
      <w:r w:rsidR="00E8240E" w:rsidRPr="00AB32C5">
        <w:rPr>
          <w:rFonts w:asciiTheme="majorBidi" w:hAnsiTheme="majorBidi" w:cstheme="majorBidi"/>
          <w:i/>
          <w:iCs/>
        </w:rPr>
        <w:t>„</w:t>
      </w:r>
      <w:proofErr w:type="spellStart"/>
      <w:r w:rsidRPr="00AB32C5">
        <w:rPr>
          <w:rFonts w:asciiTheme="majorBidi" w:hAnsiTheme="majorBidi" w:cstheme="majorBidi"/>
          <w:i/>
        </w:rPr>
        <w:t>Innoweb</w:t>
      </w:r>
      <w:proofErr w:type="spellEnd"/>
      <w:r w:rsidRPr="00AB32C5">
        <w:rPr>
          <w:rFonts w:asciiTheme="majorBidi" w:hAnsiTheme="majorBidi" w:cstheme="majorBidi"/>
          <w:i/>
        </w:rPr>
        <w:t xml:space="preserve"> BV v. </w:t>
      </w:r>
      <w:proofErr w:type="spellStart"/>
      <w:r w:rsidRPr="00AB32C5">
        <w:rPr>
          <w:rFonts w:asciiTheme="majorBidi" w:hAnsiTheme="majorBidi" w:cstheme="majorBidi"/>
          <w:i/>
        </w:rPr>
        <w:t>Wegener</w:t>
      </w:r>
      <w:proofErr w:type="spellEnd"/>
      <w:r w:rsidRPr="00AB32C5">
        <w:rPr>
          <w:rFonts w:asciiTheme="majorBidi" w:hAnsiTheme="majorBidi" w:cstheme="majorBidi"/>
          <w:i/>
        </w:rPr>
        <w:t xml:space="preserve"> ICT </w:t>
      </w:r>
      <w:proofErr w:type="spellStart"/>
      <w:r w:rsidRPr="00AB32C5">
        <w:rPr>
          <w:rFonts w:asciiTheme="majorBidi" w:hAnsiTheme="majorBidi" w:cstheme="majorBidi"/>
          <w:i/>
        </w:rPr>
        <w:t>Media</w:t>
      </w:r>
      <w:proofErr w:type="spellEnd"/>
      <w:r w:rsidRPr="00AB32C5">
        <w:rPr>
          <w:rFonts w:asciiTheme="majorBidi" w:hAnsiTheme="majorBidi" w:cstheme="majorBidi"/>
          <w:i/>
        </w:rPr>
        <w:t xml:space="preserve"> BV, </w:t>
      </w:r>
      <w:proofErr w:type="spellStart"/>
      <w:r w:rsidRPr="00AB32C5">
        <w:rPr>
          <w:rFonts w:asciiTheme="majorBidi" w:hAnsiTheme="majorBidi" w:cstheme="majorBidi"/>
          <w:i/>
        </w:rPr>
        <w:t>Wegener</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Mediaventions</w:t>
      </w:r>
      <w:proofErr w:type="spellEnd"/>
      <w:r w:rsidRPr="00AB32C5">
        <w:rPr>
          <w:rFonts w:asciiTheme="majorBidi" w:hAnsiTheme="majorBidi" w:cstheme="majorBidi"/>
          <w:i/>
        </w:rPr>
        <w:t xml:space="preserve"> BV</w:t>
      </w:r>
      <w:bookmarkEnd w:id="1"/>
      <w:r w:rsidR="00E8240E" w:rsidRPr="00AB32C5">
        <w:rPr>
          <w:rFonts w:asciiTheme="majorBidi" w:hAnsiTheme="majorBidi" w:cstheme="majorBidi"/>
          <w:i/>
        </w:rPr>
        <w:t>”</w:t>
      </w:r>
      <w:r w:rsidR="00583300" w:rsidRPr="00AB32C5">
        <w:rPr>
          <w:rFonts w:asciiTheme="majorBidi" w:hAnsiTheme="majorBidi" w:cstheme="majorBidi"/>
          <w:i/>
        </w:rPr>
        <w:t xml:space="preserve">, </w:t>
      </w:r>
      <w:r w:rsidR="00583300" w:rsidRPr="00AB32C5">
        <w:rPr>
          <w:rFonts w:asciiTheme="majorBidi" w:hAnsiTheme="majorBidi" w:cstheme="majorBidi"/>
        </w:rPr>
        <w:t>C</w:t>
      </w:r>
      <w:r w:rsidR="00C55BEC" w:rsidRPr="00AB32C5">
        <w:rPr>
          <w:rFonts w:asciiTheme="majorBidi" w:hAnsiTheme="majorBidi" w:cstheme="majorBidi"/>
        </w:rPr>
        <w:noBreakHyphen/>
      </w:r>
      <w:r w:rsidR="00583300" w:rsidRPr="00AB32C5">
        <w:rPr>
          <w:rFonts w:asciiTheme="majorBidi" w:hAnsiTheme="majorBidi" w:cstheme="majorBidi"/>
        </w:rPr>
        <w:t>202/12</w:t>
      </w:r>
      <w:r w:rsidR="00C55BEC" w:rsidRPr="00AB32C5">
        <w:rPr>
          <w:rFonts w:asciiTheme="majorBidi" w:hAnsiTheme="majorBidi" w:cstheme="majorBidi"/>
        </w:rPr>
        <w:t xml:space="preserve">, – </w:t>
      </w:r>
      <w:r w:rsidRPr="00AB32C5">
        <w:rPr>
          <w:rFonts w:asciiTheme="majorBidi" w:hAnsiTheme="majorBidi" w:cstheme="majorBidi"/>
        </w:rPr>
        <w:t>attiecībā uz galalietotāja vajadzību apmeklēt prasītāja</w:t>
      </w:r>
      <w:r w:rsidR="00C55BEC" w:rsidRPr="00AB32C5">
        <w:rPr>
          <w:rFonts w:asciiTheme="majorBidi" w:hAnsiTheme="majorBidi" w:cstheme="majorBidi"/>
        </w:rPr>
        <w:t>s</w:t>
      </w:r>
      <w:r w:rsidRPr="00AB32C5">
        <w:rPr>
          <w:rFonts w:asciiTheme="majorBidi" w:hAnsiTheme="majorBidi" w:cstheme="majorBidi"/>
        </w:rPr>
        <w:t xml:space="preserve"> datubāzi, jo no </w:t>
      </w:r>
      <w:proofErr w:type="spellStart"/>
      <w:r w:rsidRPr="00AB32C5">
        <w:rPr>
          <w:rFonts w:asciiTheme="majorBidi" w:hAnsiTheme="majorBidi" w:cstheme="majorBidi"/>
        </w:rPr>
        <w:t>agregatorvietnē</w:t>
      </w:r>
      <w:proofErr w:type="spellEnd"/>
      <w:r w:rsidRPr="00AB32C5">
        <w:rPr>
          <w:rFonts w:asciiTheme="majorBidi" w:hAnsiTheme="majorBidi" w:cstheme="majorBidi"/>
        </w:rPr>
        <w:t xml:space="preserve"> </w:t>
      </w:r>
      <w:hyperlink r:id="rId12" w:history="1">
        <w:r w:rsidRPr="00AB32C5">
          <w:rPr>
            <w:rFonts w:asciiTheme="majorBidi" w:hAnsiTheme="majorBidi" w:cstheme="majorBidi"/>
            <w:i/>
            <w:iCs/>
          </w:rPr>
          <w:t>www.kurdarbs.lv</w:t>
        </w:r>
      </w:hyperlink>
      <w:r w:rsidR="008564E1" w:rsidRPr="00AB32C5">
        <w:rPr>
          <w:rFonts w:asciiTheme="majorBidi" w:hAnsiTheme="majorBidi" w:cstheme="majorBidi"/>
        </w:rPr>
        <w:t xml:space="preserve"> uz</w:t>
      </w:r>
      <w:r w:rsidRPr="00AB32C5">
        <w:rPr>
          <w:rFonts w:asciiTheme="majorBidi" w:hAnsiTheme="majorBidi" w:cstheme="majorBidi"/>
        </w:rPr>
        <w:t>rādītajiem prasītāja</w:t>
      </w:r>
      <w:r w:rsidR="00C55BEC" w:rsidRPr="00AB32C5">
        <w:rPr>
          <w:rFonts w:asciiTheme="majorBidi" w:hAnsiTheme="majorBidi" w:cstheme="majorBidi"/>
        </w:rPr>
        <w:t>s</w:t>
      </w:r>
      <w:r w:rsidRPr="00AB32C5">
        <w:rPr>
          <w:rFonts w:asciiTheme="majorBidi" w:hAnsiTheme="majorBidi" w:cstheme="majorBidi"/>
        </w:rPr>
        <w:t xml:space="preserve"> datubāzes datiem (amata nosaukums; uzņēmuma nosaukums; darba atrašanās vieta) </w:t>
      </w:r>
      <w:proofErr w:type="spellStart"/>
      <w:r w:rsidRPr="00AB32C5">
        <w:rPr>
          <w:rFonts w:asciiTheme="majorBidi" w:hAnsiTheme="majorBidi" w:cstheme="majorBidi"/>
        </w:rPr>
        <w:t>agregatorvietnes</w:t>
      </w:r>
      <w:proofErr w:type="spellEnd"/>
      <w:r w:rsidRPr="00AB32C5">
        <w:rPr>
          <w:rFonts w:asciiTheme="majorBidi" w:hAnsiTheme="majorBidi" w:cstheme="majorBidi"/>
        </w:rPr>
        <w:t xml:space="preserve"> galalietotājam ir pietiekami, lai, izvērtējot tā interesi par sludinājumiem, tas nei</w:t>
      </w:r>
      <w:r w:rsidR="00C55BEC" w:rsidRPr="00AB32C5">
        <w:rPr>
          <w:rFonts w:asciiTheme="majorBidi" w:hAnsiTheme="majorBidi" w:cstheme="majorBidi"/>
        </w:rPr>
        <w:t>zdarīt</w:t>
      </w:r>
      <w:r w:rsidRPr="00AB32C5">
        <w:rPr>
          <w:rFonts w:asciiTheme="majorBidi" w:hAnsiTheme="majorBidi" w:cstheme="majorBidi"/>
        </w:rPr>
        <w:t>u atsevišķu meklējumu prasītāja</w:t>
      </w:r>
      <w:r w:rsidR="008564E1" w:rsidRPr="00AB32C5">
        <w:rPr>
          <w:rFonts w:asciiTheme="majorBidi" w:hAnsiTheme="majorBidi" w:cstheme="majorBidi"/>
        </w:rPr>
        <w:t>s</w:t>
      </w:r>
      <w:r w:rsidRPr="00AB32C5">
        <w:rPr>
          <w:rFonts w:asciiTheme="majorBidi" w:hAnsiTheme="majorBidi" w:cstheme="majorBidi"/>
        </w:rPr>
        <w:t xml:space="preserve"> datubāzē un prasītāja</w:t>
      </w:r>
      <w:r w:rsidR="008564E1" w:rsidRPr="00AB32C5">
        <w:rPr>
          <w:rFonts w:asciiTheme="majorBidi" w:hAnsiTheme="majorBidi" w:cstheme="majorBidi"/>
        </w:rPr>
        <w:t>s</w:t>
      </w:r>
      <w:r w:rsidRPr="00AB32C5">
        <w:rPr>
          <w:rFonts w:asciiTheme="majorBidi" w:hAnsiTheme="majorBidi" w:cstheme="majorBidi"/>
        </w:rPr>
        <w:t xml:space="preserve"> </w:t>
      </w:r>
      <w:r w:rsidR="008564E1" w:rsidRPr="00AB32C5">
        <w:rPr>
          <w:rFonts w:asciiTheme="majorBidi" w:hAnsiTheme="majorBidi" w:cstheme="majorBidi"/>
        </w:rPr>
        <w:t>tīmekļ</w:t>
      </w:r>
      <w:r w:rsidRPr="00AB32C5">
        <w:rPr>
          <w:rFonts w:asciiTheme="majorBidi" w:hAnsiTheme="majorBidi" w:cstheme="majorBidi"/>
        </w:rPr>
        <w:t xml:space="preserve">vietni neapmeklētu vispār. </w:t>
      </w:r>
      <w:r w:rsidR="00C55BEC" w:rsidRPr="00AB32C5">
        <w:rPr>
          <w:rFonts w:asciiTheme="majorBidi" w:hAnsiTheme="majorBidi" w:cstheme="majorBidi"/>
        </w:rPr>
        <w:t>Sa</w:t>
      </w:r>
      <w:r w:rsidRPr="00AB32C5">
        <w:rPr>
          <w:rFonts w:asciiTheme="majorBidi" w:hAnsiTheme="majorBidi" w:cstheme="majorBidi"/>
        </w:rPr>
        <w:t>mazinoties datubāzes apmeklētāju skaitam, pastāv risks, ka samazināsies prasītāja</w:t>
      </w:r>
      <w:r w:rsidR="008564E1" w:rsidRPr="00AB32C5">
        <w:rPr>
          <w:rFonts w:asciiTheme="majorBidi" w:hAnsiTheme="majorBidi" w:cstheme="majorBidi"/>
        </w:rPr>
        <w:t>s</w:t>
      </w:r>
      <w:r w:rsidRPr="00AB32C5">
        <w:rPr>
          <w:rFonts w:asciiTheme="majorBidi" w:hAnsiTheme="majorBidi" w:cstheme="majorBidi"/>
        </w:rPr>
        <w:t xml:space="preserve"> klientu – darba devēju </w:t>
      </w:r>
      <w:r w:rsidR="00C55BEC" w:rsidRPr="00AB32C5">
        <w:rPr>
          <w:rFonts w:asciiTheme="majorBidi" w:hAnsiTheme="majorBidi" w:cstheme="majorBidi"/>
        </w:rPr>
        <w:t xml:space="preserve">– </w:t>
      </w:r>
      <w:r w:rsidRPr="00AB32C5">
        <w:rPr>
          <w:rFonts w:asciiTheme="majorBidi" w:hAnsiTheme="majorBidi" w:cstheme="majorBidi"/>
        </w:rPr>
        <w:t>vēlme publicēt sludinājumus prasītāja</w:t>
      </w:r>
      <w:r w:rsidR="008564E1" w:rsidRPr="00AB32C5">
        <w:rPr>
          <w:rFonts w:asciiTheme="majorBidi" w:hAnsiTheme="majorBidi" w:cstheme="majorBidi"/>
        </w:rPr>
        <w:t>s</w:t>
      </w:r>
      <w:r w:rsidRPr="00AB32C5">
        <w:rPr>
          <w:rFonts w:asciiTheme="majorBidi" w:hAnsiTheme="majorBidi" w:cstheme="majorBidi"/>
        </w:rPr>
        <w:t xml:space="preserve"> datubāzē, tādējādi apdraud</w:t>
      </w:r>
      <w:r w:rsidR="003214FA" w:rsidRPr="00AB32C5">
        <w:rPr>
          <w:rFonts w:asciiTheme="majorBidi" w:hAnsiTheme="majorBidi" w:cstheme="majorBidi"/>
        </w:rPr>
        <w:t>o</w:t>
      </w:r>
      <w:r w:rsidRPr="00AB32C5">
        <w:rPr>
          <w:rFonts w:asciiTheme="majorBidi" w:hAnsiTheme="majorBidi" w:cstheme="majorBidi"/>
        </w:rPr>
        <w:t xml:space="preserve">t ieguldījuma atmaksāšanās iespējas.  </w:t>
      </w:r>
    </w:p>
    <w:p w14:paraId="7DA38F36" w14:textId="56CE43F0" w:rsidR="008564E1"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Tiesa ignorējusi prasītāja</w:t>
      </w:r>
      <w:r w:rsidR="008564E1" w:rsidRPr="00AB32C5">
        <w:rPr>
          <w:rFonts w:asciiTheme="majorBidi" w:hAnsiTheme="majorBidi" w:cstheme="majorBidi"/>
        </w:rPr>
        <w:t>s</w:t>
      </w:r>
      <w:r w:rsidRPr="00AB32C5">
        <w:rPr>
          <w:rFonts w:asciiTheme="majorBidi" w:hAnsiTheme="majorBidi" w:cstheme="majorBidi"/>
        </w:rPr>
        <w:t xml:space="preserve"> apsvērumus par potenciālo ienākumu apdraudējumu, kurus veido reklāmas vai prasītāja</w:t>
      </w:r>
      <w:r w:rsidR="008564E1" w:rsidRPr="00AB32C5">
        <w:rPr>
          <w:rFonts w:asciiTheme="majorBidi" w:hAnsiTheme="majorBidi" w:cstheme="majorBidi"/>
        </w:rPr>
        <w:t>s</w:t>
      </w:r>
      <w:r w:rsidRPr="00AB32C5">
        <w:rPr>
          <w:rFonts w:asciiTheme="majorBidi" w:hAnsiTheme="majorBidi" w:cstheme="majorBidi"/>
        </w:rPr>
        <w:t xml:space="preserve"> klientu ieinteresētība izvēlēties ar datubāz</w:t>
      </w:r>
      <w:r w:rsidR="0050119F" w:rsidRPr="00AB32C5">
        <w:rPr>
          <w:rFonts w:asciiTheme="majorBidi" w:hAnsiTheme="majorBidi" w:cstheme="majorBidi"/>
        </w:rPr>
        <w:t>i</w:t>
      </w:r>
      <w:r w:rsidRPr="00AB32C5">
        <w:rPr>
          <w:rFonts w:asciiTheme="majorBidi" w:hAnsiTheme="majorBidi" w:cstheme="majorBidi"/>
        </w:rPr>
        <w:t xml:space="preserve"> saistīto</w:t>
      </w:r>
      <w:r w:rsidR="0050119F" w:rsidRPr="00AB32C5">
        <w:rPr>
          <w:rFonts w:asciiTheme="majorBidi" w:hAnsiTheme="majorBidi" w:cstheme="majorBidi"/>
        </w:rPr>
        <w:t>s</w:t>
      </w:r>
      <w:r w:rsidRPr="00AB32C5">
        <w:rPr>
          <w:rFonts w:asciiTheme="majorBidi" w:hAnsiTheme="majorBidi" w:cstheme="majorBidi"/>
        </w:rPr>
        <w:t xml:space="preserve"> papildu pakalpojumus, piemēram, iespēj</w:t>
      </w:r>
      <w:r w:rsidR="0050119F" w:rsidRPr="00AB32C5">
        <w:rPr>
          <w:rFonts w:asciiTheme="majorBidi" w:hAnsiTheme="majorBidi" w:cstheme="majorBidi"/>
        </w:rPr>
        <w:t>u</w:t>
      </w:r>
      <w:r w:rsidRPr="00AB32C5">
        <w:rPr>
          <w:rFonts w:asciiTheme="majorBidi" w:hAnsiTheme="majorBidi" w:cstheme="majorBidi"/>
        </w:rPr>
        <w:t xml:space="preserve"> klientiem izvēlēties „darba sludinājumu pacelšanu meklējumu rezultātos” un „darba sludinājumu izcelšanu par Top vakanci kategorijā”. </w:t>
      </w:r>
    </w:p>
    <w:p w14:paraId="3602B813" w14:textId="72746CB1" w:rsidR="00DE1632" w:rsidRPr="00AB32C5" w:rsidRDefault="00583300" w:rsidP="00AB32C5">
      <w:pPr>
        <w:shd w:val="clear" w:color="auto" w:fill="FFFFFF"/>
        <w:spacing w:line="276" w:lineRule="auto"/>
        <w:ind w:firstLine="709"/>
        <w:jc w:val="both"/>
        <w:rPr>
          <w:rFonts w:asciiTheme="majorBidi" w:hAnsiTheme="majorBidi" w:cstheme="majorBidi"/>
        </w:rPr>
      </w:pPr>
      <w:bookmarkStart w:id="2" w:name="_Hlk98411325"/>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 xml:space="preserve">.1.5] Tiesa, vērtējot </w:t>
      </w:r>
      <w:r w:rsidR="00DE1632" w:rsidRPr="00AB32C5">
        <w:rPr>
          <w:rFonts w:asciiTheme="majorBidi" w:hAnsiTheme="majorBidi" w:cstheme="majorBidi"/>
        </w:rPr>
        <w:t>i</w:t>
      </w:r>
      <w:r w:rsidRPr="00AB32C5">
        <w:rPr>
          <w:rFonts w:asciiTheme="majorBidi" w:hAnsiTheme="majorBidi" w:cstheme="majorBidi"/>
        </w:rPr>
        <w:t>eguldījuma atmaksāšanās iespēju apdraudējumu</w:t>
      </w:r>
      <w:r w:rsidR="00DE1632" w:rsidRPr="00AB32C5">
        <w:rPr>
          <w:rFonts w:asciiTheme="majorBidi" w:hAnsiTheme="majorBidi" w:cstheme="majorBidi"/>
        </w:rPr>
        <w:t xml:space="preserve">, </w:t>
      </w:r>
      <w:r w:rsidRPr="00AB32C5">
        <w:rPr>
          <w:rFonts w:asciiTheme="majorBidi" w:hAnsiTheme="majorBidi" w:cstheme="majorBidi"/>
        </w:rPr>
        <w:t>nepamatoti to darījusi</w:t>
      </w:r>
      <w:r w:rsidR="00DE1632" w:rsidRPr="00AB32C5">
        <w:rPr>
          <w:rFonts w:asciiTheme="majorBidi" w:hAnsiTheme="majorBidi" w:cstheme="majorBidi"/>
        </w:rPr>
        <w:t xml:space="preserve"> </w:t>
      </w:r>
      <w:r w:rsidRPr="00AB32C5">
        <w:rPr>
          <w:rFonts w:asciiTheme="majorBidi" w:hAnsiTheme="majorBidi" w:cstheme="majorBidi"/>
        </w:rPr>
        <w:t xml:space="preserve">no lietotāju interešu pozīcijas, </w:t>
      </w:r>
      <w:r w:rsidR="00DE1632" w:rsidRPr="00AB32C5">
        <w:rPr>
          <w:rFonts w:asciiTheme="majorBidi" w:hAnsiTheme="majorBidi" w:cstheme="majorBidi"/>
        </w:rPr>
        <w:t>nevis no prasītāja</w:t>
      </w:r>
      <w:r w:rsidRPr="00AB32C5">
        <w:rPr>
          <w:rFonts w:asciiTheme="majorBidi" w:hAnsiTheme="majorBidi" w:cstheme="majorBidi"/>
        </w:rPr>
        <w:t>s</w:t>
      </w:r>
      <w:r w:rsidR="00DE1632" w:rsidRPr="00AB32C5">
        <w:rPr>
          <w:rFonts w:asciiTheme="majorBidi" w:hAnsiTheme="majorBidi" w:cstheme="majorBidi"/>
        </w:rPr>
        <w:t xml:space="preserve"> kā tiesību īp</w:t>
      </w:r>
      <w:r w:rsidRPr="00AB32C5">
        <w:rPr>
          <w:rFonts w:asciiTheme="majorBidi" w:hAnsiTheme="majorBidi" w:cstheme="majorBidi"/>
        </w:rPr>
        <w:t>ašnie</w:t>
      </w:r>
      <w:r w:rsidR="0050119F" w:rsidRPr="00AB32C5">
        <w:rPr>
          <w:rFonts w:asciiTheme="majorBidi" w:hAnsiTheme="majorBidi" w:cstheme="majorBidi"/>
        </w:rPr>
        <w:t>ces</w:t>
      </w:r>
      <w:r w:rsidRPr="00AB32C5">
        <w:rPr>
          <w:rFonts w:asciiTheme="majorBidi" w:hAnsiTheme="majorBidi" w:cstheme="majorBidi"/>
        </w:rPr>
        <w:t xml:space="preserve"> interešu pozīcijas.</w:t>
      </w:r>
    </w:p>
    <w:bookmarkEnd w:id="2"/>
    <w:p w14:paraId="2BE5081E" w14:textId="52E8496E" w:rsidR="00583300"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Lietotāju paradumi, kas prasītāja</w:t>
      </w:r>
      <w:r w:rsidR="00583300" w:rsidRPr="00AB32C5">
        <w:rPr>
          <w:rFonts w:asciiTheme="majorBidi" w:hAnsiTheme="majorBidi" w:cstheme="majorBidi"/>
        </w:rPr>
        <w:t>s</w:t>
      </w:r>
      <w:r w:rsidRPr="00AB32C5">
        <w:rPr>
          <w:rFonts w:asciiTheme="majorBidi" w:hAnsiTheme="majorBidi" w:cstheme="majorBidi"/>
        </w:rPr>
        <w:t xml:space="preserve"> datubāzi apmeklē no </w:t>
      </w:r>
      <w:proofErr w:type="spellStart"/>
      <w:r w:rsidRPr="00AB32C5">
        <w:rPr>
          <w:rFonts w:asciiTheme="majorBidi" w:hAnsiTheme="majorBidi" w:cstheme="majorBidi"/>
        </w:rPr>
        <w:t>agregatorvietnes</w:t>
      </w:r>
      <w:proofErr w:type="spellEnd"/>
      <w:r w:rsidRPr="00AB32C5">
        <w:rPr>
          <w:rFonts w:asciiTheme="majorBidi" w:hAnsiTheme="majorBidi" w:cstheme="majorBidi"/>
        </w:rPr>
        <w:t xml:space="preserve"> </w:t>
      </w:r>
      <w:hyperlink r:id="rId13" w:history="1">
        <w:r w:rsidRPr="00AB32C5">
          <w:rPr>
            <w:rFonts w:asciiTheme="majorBidi" w:hAnsiTheme="majorBidi" w:cstheme="majorBidi"/>
            <w:i/>
            <w:iCs/>
          </w:rPr>
          <w:t>www.kurdarbs.lv</w:t>
        </w:r>
      </w:hyperlink>
      <w:r w:rsidRPr="00AB32C5">
        <w:rPr>
          <w:rFonts w:asciiTheme="majorBidi" w:hAnsiTheme="majorBidi" w:cstheme="majorBidi"/>
        </w:rPr>
        <w:t xml:space="preserve">, atšķiras no to lietotāju paradumiem, kas </w:t>
      </w:r>
      <w:hyperlink r:id="rId14" w:history="1">
        <w:r w:rsidRPr="00AB32C5">
          <w:rPr>
            <w:rFonts w:asciiTheme="majorBidi" w:hAnsiTheme="majorBidi" w:cstheme="majorBidi"/>
            <w:i/>
            <w:iCs/>
          </w:rPr>
          <w:t>www.cv.lv</w:t>
        </w:r>
      </w:hyperlink>
      <w:r w:rsidRPr="00AB32C5">
        <w:rPr>
          <w:rFonts w:asciiTheme="majorBidi" w:hAnsiTheme="majorBidi" w:cstheme="majorBidi"/>
          <w:i/>
          <w:iCs/>
        </w:rPr>
        <w:t xml:space="preserve"> </w:t>
      </w:r>
      <w:r w:rsidRPr="00AB32C5">
        <w:rPr>
          <w:rFonts w:asciiTheme="majorBidi" w:hAnsiTheme="majorBidi" w:cstheme="majorBidi"/>
        </w:rPr>
        <w:t xml:space="preserve">apmeklē tieši vai tiek novirzīti no </w:t>
      </w:r>
      <w:r w:rsidRPr="00AB32C5">
        <w:rPr>
          <w:rFonts w:asciiTheme="majorBidi" w:hAnsiTheme="majorBidi" w:cstheme="majorBidi"/>
          <w:i/>
          <w:iCs/>
        </w:rPr>
        <w:t>Google</w:t>
      </w:r>
      <w:r w:rsidRPr="00AB32C5">
        <w:rPr>
          <w:rFonts w:asciiTheme="majorBidi" w:hAnsiTheme="majorBidi" w:cstheme="majorBidi"/>
        </w:rPr>
        <w:t xml:space="preserve"> meklēšanas servera. Piemēram, ja lietotājs, kurš apmeklē </w:t>
      </w:r>
      <w:hyperlink r:id="rId15" w:history="1">
        <w:r w:rsidRPr="00AB32C5">
          <w:rPr>
            <w:rFonts w:asciiTheme="majorBidi" w:hAnsiTheme="majorBidi" w:cstheme="majorBidi"/>
            <w:i/>
            <w:iCs/>
          </w:rPr>
          <w:t>www.cv.lv</w:t>
        </w:r>
      </w:hyperlink>
      <w:r w:rsidR="0050119F" w:rsidRPr="00AB32C5">
        <w:rPr>
          <w:rFonts w:asciiTheme="majorBidi" w:hAnsiTheme="majorBidi" w:cstheme="majorBidi"/>
        </w:rPr>
        <w:t xml:space="preserve">, </w:t>
      </w:r>
      <w:r w:rsidRPr="00AB32C5">
        <w:rPr>
          <w:rFonts w:asciiTheme="majorBidi" w:hAnsiTheme="majorBidi" w:cstheme="majorBidi"/>
        </w:rPr>
        <w:t xml:space="preserve">vidēji </w:t>
      </w:r>
      <w:r w:rsidR="0050119F" w:rsidRPr="00AB32C5">
        <w:rPr>
          <w:rFonts w:asciiTheme="majorBidi" w:hAnsiTheme="majorBidi" w:cstheme="majorBidi"/>
        </w:rPr>
        <w:t>tīmekļv</w:t>
      </w:r>
      <w:r w:rsidRPr="00AB32C5">
        <w:rPr>
          <w:rFonts w:asciiTheme="majorBidi" w:hAnsiTheme="majorBidi" w:cstheme="majorBidi"/>
        </w:rPr>
        <w:t>ietnē pavada 5,15 min</w:t>
      </w:r>
      <w:r w:rsidR="0050119F" w:rsidRPr="00AB32C5">
        <w:rPr>
          <w:rFonts w:asciiTheme="majorBidi" w:hAnsiTheme="majorBidi" w:cstheme="majorBidi"/>
        </w:rPr>
        <w:t>ūtes</w:t>
      </w:r>
      <w:r w:rsidRPr="00AB32C5">
        <w:rPr>
          <w:rFonts w:asciiTheme="majorBidi" w:hAnsiTheme="majorBidi" w:cstheme="majorBidi"/>
        </w:rPr>
        <w:t>, apskatot vidēji 5,19 lapas ar 29,71</w:t>
      </w:r>
      <w:r w:rsidR="0050119F" w:rsidRPr="00AB32C5">
        <w:rPr>
          <w:rFonts w:asciiTheme="majorBidi" w:hAnsiTheme="majorBidi" w:cstheme="majorBidi"/>
        </w:rPr>
        <w:t> </w:t>
      </w:r>
      <w:r w:rsidRPr="00AB32C5">
        <w:rPr>
          <w:rFonts w:asciiTheme="majorBidi" w:hAnsiTheme="majorBidi" w:cstheme="majorBidi"/>
        </w:rPr>
        <w:t xml:space="preserve">% atlēcienu līmeni, tad lietotājam, kurš ir novirzīts no </w:t>
      </w:r>
      <w:hyperlink r:id="rId16" w:history="1">
        <w:r w:rsidRPr="00AB32C5">
          <w:rPr>
            <w:rFonts w:asciiTheme="majorBidi" w:hAnsiTheme="majorBidi" w:cstheme="majorBidi"/>
            <w:i/>
            <w:iCs/>
          </w:rPr>
          <w:t>www.kurdarbs.lv</w:t>
        </w:r>
      </w:hyperlink>
      <w:r w:rsidR="0050119F" w:rsidRPr="00AB32C5">
        <w:rPr>
          <w:rFonts w:asciiTheme="majorBidi" w:hAnsiTheme="majorBidi" w:cstheme="majorBidi"/>
        </w:rPr>
        <w:t xml:space="preserve">, </w:t>
      </w:r>
      <w:r w:rsidRPr="00AB32C5">
        <w:rPr>
          <w:rFonts w:asciiTheme="majorBidi" w:hAnsiTheme="majorBidi" w:cstheme="majorBidi"/>
        </w:rPr>
        <w:t>šie rādītāji ir būtiski zemāki, proti, vidējais sesijas ilgums ir tikai 2,39 min</w:t>
      </w:r>
      <w:r w:rsidR="0050119F" w:rsidRPr="00AB32C5">
        <w:rPr>
          <w:rFonts w:asciiTheme="majorBidi" w:hAnsiTheme="majorBidi" w:cstheme="majorBidi"/>
        </w:rPr>
        <w:t>ūtes</w:t>
      </w:r>
      <w:r w:rsidRPr="00AB32C5">
        <w:rPr>
          <w:rFonts w:asciiTheme="majorBidi" w:hAnsiTheme="majorBidi" w:cstheme="majorBidi"/>
        </w:rPr>
        <w:t xml:space="preserve"> (par 44,42</w:t>
      </w:r>
      <w:r w:rsidR="0050119F" w:rsidRPr="00AB32C5">
        <w:rPr>
          <w:rFonts w:asciiTheme="majorBidi" w:hAnsiTheme="majorBidi" w:cstheme="majorBidi"/>
        </w:rPr>
        <w:t> </w:t>
      </w:r>
      <w:r w:rsidRPr="00AB32C5">
        <w:rPr>
          <w:rFonts w:asciiTheme="majorBidi" w:hAnsiTheme="majorBidi" w:cstheme="majorBidi"/>
        </w:rPr>
        <w:t>% mazāk), vidēji tiek apskatītas 2,87 lapas (par 37</w:t>
      </w:r>
      <w:r w:rsidR="0050119F" w:rsidRPr="00AB32C5">
        <w:rPr>
          <w:rFonts w:asciiTheme="majorBidi" w:hAnsiTheme="majorBidi" w:cstheme="majorBidi"/>
        </w:rPr>
        <w:t> </w:t>
      </w:r>
      <w:r w:rsidRPr="00AB32C5">
        <w:rPr>
          <w:rFonts w:asciiTheme="majorBidi" w:hAnsiTheme="majorBidi" w:cstheme="majorBidi"/>
        </w:rPr>
        <w:t>% mazāk) un atlēcienu skaits ir 54,49</w:t>
      </w:r>
      <w:r w:rsidR="0050119F" w:rsidRPr="00AB32C5">
        <w:rPr>
          <w:rFonts w:asciiTheme="majorBidi" w:hAnsiTheme="majorBidi" w:cstheme="majorBidi"/>
        </w:rPr>
        <w:t> </w:t>
      </w:r>
      <w:r w:rsidRPr="00AB32C5">
        <w:rPr>
          <w:rFonts w:asciiTheme="majorBidi" w:hAnsiTheme="majorBidi" w:cstheme="majorBidi"/>
        </w:rPr>
        <w:t>% (par 38,61</w:t>
      </w:r>
      <w:r w:rsidR="0050119F" w:rsidRPr="00AB32C5">
        <w:rPr>
          <w:rFonts w:asciiTheme="majorBidi" w:hAnsiTheme="majorBidi" w:cstheme="majorBidi"/>
        </w:rPr>
        <w:t> </w:t>
      </w:r>
      <w:r w:rsidRPr="00AB32C5">
        <w:rPr>
          <w:rFonts w:asciiTheme="majorBidi" w:hAnsiTheme="majorBidi" w:cstheme="majorBidi"/>
        </w:rPr>
        <w:t xml:space="preserve">% vairāk). </w:t>
      </w:r>
    </w:p>
    <w:p w14:paraId="215C735E" w14:textId="47190ABA"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Tātad, jo vairāk lietotāju ti</w:t>
      </w:r>
      <w:r w:rsidR="0050119F" w:rsidRPr="00AB32C5">
        <w:rPr>
          <w:rFonts w:asciiTheme="majorBidi" w:hAnsiTheme="majorBidi" w:cstheme="majorBidi"/>
        </w:rPr>
        <w:t>e</w:t>
      </w:r>
      <w:r w:rsidRPr="00AB32C5">
        <w:rPr>
          <w:rFonts w:asciiTheme="majorBidi" w:hAnsiTheme="majorBidi" w:cstheme="majorBidi"/>
        </w:rPr>
        <w:t xml:space="preserve">k novirzīti uz </w:t>
      </w:r>
      <w:hyperlink r:id="rId17" w:history="1">
        <w:r w:rsidRPr="00AB32C5">
          <w:rPr>
            <w:rFonts w:asciiTheme="majorBidi" w:hAnsiTheme="majorBidi" w:cstheme="majorBidi"/>
            <w:i/>
            <w:iCs/>
          </w:rPr>
          <w:t>www.cv.lv</w:t>
        </w:r>
      </w:hyperlink>
      <w:r w:rsidRPr="00AB32C5">
        <w:rPr>
          <w:rFonts w:asciiTheme="majorBidi" w:hAnsiTheme="majorBidi" w:cstheme="majorBidi"/>
        </w:rPr>
        <w:t xml:space="preserve"> no vietnes </w:t>
      </w:r>
      <w:hyperlink r:id="rId18" w:history="1">
        <w:r w:rsidRPr="00AB32C5">
          <w:rPr>
            <w:rFonts w:asciiTheme="majorBidi" w:hAnsiTheme="majorBidi" w:cstheme="majorBidi"/>
            <w:i/>
            <w:iCs/>
          </w:rPr>
          <w:t>www.kurdarbs.lv</w:t>
        </w:r>
      </w:hyperlink>
      <w:r w:rsidRPr="00AB32C5">
        <w:rPr>
          <w:rFonts w:asciiTheme="majorBidi" w:hAnsiTheme="majorBidi" w:cstheme="majorBidi"/>
        </w:rPr>
        <w:t>, jo vairāk samazinās prasītāja</w:t>
      </w:r>
      <w:r w:rsidR="00583300" w:rsidRPr="00AB32C5">
        <w:rPr>
          <w:rFonts w:asciiTheme="majorBidi" w:hAnsiTheme="majorBidi" w:cstheme="majorBidi"/>
        </w:rPr>
        <w:t>s</w:t>
      </w:r>
      <w:r w:rsidRPr="00AB32C5">
        <w:rPr>
          <w:rFonts w:asciiTheme="majorBidi" w:hAnsiTheme="majorBidi" w:cstheme="majorBidi"/>
        </w:rPr>
        <w:t xml:space="preserve"> </w:t>
      </w:r>
      <w:r w:rsidR="0050119F" w:rsidRPr="00AB32C5">
        <w:rPr>
          <w:rFonts w:asciiTheme="majorBidi" w:hAnsiTheme="majorBidi" w:cstheme="majorBidi"/>
        </w:rPr>
        <w:t>tīmekļ</w:t>
      </w:r>
      <w:r w:rsidRPr="00AB32C5">
        <w:rPr>
          <w:rFonts w:asciiTheme="majorBidi" w:hAnsiTheme="majorBidi" w:cstheme="majorBidi"/>
        </w:rPr>
        <w:t>vietnē lietotāja pavadītais laiks un ti</w:t>
      </w:r>
      <w:r w:rsidR="0050119F" w:rsidRPr="00AB32C5">
        <w:rPr>
          <w:rFonts w:asciiTheme="majorBidi" w:hAnsiTheme="majorBidi" w:cstheme="majorBidi"/>
        </w:rPr>
        <w:t>e</w:t>
      </w:r>
      <w:r w:rsidRPr="00AB32C5">
        <w:rPr>
          <w:rFonts w:asciiTheme="majorBidi" w:hAnsiTheme="majorBidi" w:cstheme="majorBidi"/>
        </w:rPr>
        <w:t>k apskatīt</w:t>
      </w:r>
      <w:r w:rsidR="0050119F" w:rsidRPr="00AB32C5">
        <w:rPr>
          <w:rFonts w:asciiTheme="majorBidi" w:hAnsiTheme="majorBidi" w:cstheme="majorBidi"/>
        </w:rPr>
        <w:t>s</w:t>
      </w:r>
      <w:r w:rsidRPr="00AB32C5">
        <w:rPr>
          <w:rFonts w:asciiTheme="majorBidi" w:hAnsiTheme="majorBidi" w:cstheme="majorBidi"/>
        </w:rPr>
        <w:t xml:space="preserve"> mazāk</w:t>
      </w:r>
      <w:r w:rsidR="0050119F" w:rsidRPr="00AB32C5">
        <w:rPr>
          <w:rFonts w:asciiTheme="majorBidi" w:hAnsiTheme="majorBidi" w:cstheme="majorBidi"/>
        </w:rPr>
        <w:t>s</w:t>
      </w:r>
      <w:r w:rsidRPr="00AB32C5">
        <w:rPr>
          <w:rFonts w:asciiTheme="majorBidi" w:hAnsiTheme="majorBidi" w:cstheme="majorBidi"/>
        </w:rPr>
        <w:t xml:space="preserve"> darba sludinājum</w:t>
      </w:r>
      <w:r w:rsidR="0050119F" w:rsidRPr="00AB32C5">
        <w:rPr>
          <w:rFonts w:asciiTheme="majorBidi" w:hAnsiTheme="majorBidi" w:cstheme="majorBidi"/>
        </w:rPr>
        <w:t>u skaits</w:t>
      </w:r>
      <w:r w:rsidRPr="00AB32C5">
        <w:rPr>
          <w:rFonts w:asciiTheme="majorBidi" w:hAnsiTheme="majorBidi" w:cstheme="majorBidi"/>
        </w:rPr>
        <w:t xml:space="preserve">. </w:t>
      </w:r>
      <w:r w:rsidR="00583300" w:rsidRPr="00AB32C5">
        <w:rPr>
          <w:rFonts w:asciiTheme="majorBidi" w:hAnsiTheme="majorBidi" w:cstheme="majorBidi"/>
        </w:rPr>
        <w:t>Tādējādi</w:t>
      </w:r>
      <w:r w:rsidRPr="00AB32C5">
        <w:rPr>
          <w:rFonts w:asciiTheme="majorBidi" w:hAnsiTheme="majorBidi" w:cstheme="majorBidi"/>
        </w:rPr>
        <w:t xml:space="preserve"> pastāv risks, ka samazināsies prasītāja</w:t>
      </w:r>
      <w:r w:rsidR="00583300" w:rsidRPr="00AB32C5">
        <w:rPr>
          <w:rFonts w:asciiTheme="majorBidi" w:hAnsiTheme="majorBidi" w:cstheme="majorBidi"/>
        </w:rPr>
        <w:t>s</w:t>
      </w:r>
      <w:r w:rsidRPr="00AB32C5">
        <w:rPr>
          <w:rFonts w:asciiTheme="majorBidi" w:hAnsiTheme="majorBidi" w:cstheme="majorBidi"/>
        </w:rPr>
        <w:t xml:space="preserve"> datubāzes popularitāte, skatījumu skaits un klientu</w:t>
      </w:r>
      <w:r w:rsidR="0050119F" w:rsidRPr="00AB32C5">
        <w:rPr>
          <w:rFonts w:asciiTheme="majorBidi" w:hAnsiTheme="majorBidi" w:cstheme="majorBidi"/>
        </w:rPr>
        <w:t xml:space="preserve"> vai </w:t>
      </w:r>
      <w:r w:rsidRPr="00AB32C5">
        <w:rPr>
          <w:rFonts w:asciiTheme="majorBidi" w:hAnsiTheme="majorBidi" w:cstheme="majorBidi"/>
        </w:rPr>
        <w:t>potenciālo klientu vēlme izvietot prasītāja</w:t>
      </w:r>
      <w:r w:rsidR="00583300" w:rsidRPr="00AB32C5">
        <w:rPr>
          <w:rFonts w:asciiTheme="majorBidi" w:hAnsiTheme="majorBidi" w:cstheme="majorBidi"/>
        </w:rPr>
        <w:t>s</w:t>
      </w:r>
      <w:r w:rsidRPr="00AB32C5">
        <w:rPr>
          <w:rFonts w:asciiTheme="majorBidi" w:hAnsiTheme="majorBidi" w:cstheme="majorBidi"/>
        </w:rPr>
        <w:t xml:space="preserve"> datubāzē savu darba sludinājum</w:t>
      </w:r>
      <w:r w:rsidR="00583300" w:rsidRPr="00AB32C5">
        <w:rPr>
          <w:rFonts w:asciiTheme="majorBidi" w:hAnsiTheme="majorBidi" w:cstheme="majorBidi"/>
        </w:rPr>
        <w:t xml:space="preserve">u, kā rezultātā </w:t>
      </w:r>
      <w:r w:rsidR="0050119F" w:rsidRPr="00AB32C5">
        <w:rPr>
          <w:rFonts w:asciiTheme="majorBidi" w:hAnsiTheme="majorBidi" w:cstheme="majorBidi"/>
        </w:rPr>
        <w:t xml:space="preserve">samazināsies </w:t>
      </w:r>
      <w:r w:rsidR="00583300" w:rsidRPr="00AB32C5">
        <w:rPr>
          <w:rFonts w:asciiTheme="majorBidi" w:hAnsiTheme="majorBidi" w:cstheme="majorBidi"/>
        </w:rPr>
        <w:t>arī prasītājas iespējas</w:t>
      </w:r>
      <w:r w:rsidRPr="00AB32C5">
        <w:rPr>
          <w:rFonts w:asciiTheme="majorBidi" w:hAnsiTheme="majorBidi" w:cstheme="majorBidi"/>
        </w:rPr>
        <w:t xml:space="preserve"> atpelnīt veiktos ieguldījumus.</w:t>
      </w:r>
    </w:p>
    <w:p w14:paraId="72C2950B" w14:textId="10AEBB93" w:rsidR="00DE1632" w:rsidRPr="00AB32C5" w:rsidRDefault="00583300"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lastRenderedPageBreak/>
        <w:t xml:space="preserve">Ja </w:t>
      </w:r>
      <w:r w:rsidR="00DE1632" w:rsidRPr="00AB32C5">
        <w:rPr>
          <w:rFonts w:asciiTheme="majorBidi" w:hAnsiTheme="majorBidi" w:cstheme="majorBidi"/>
        </w:rPr>
        <w:t>vietnes panākumi ir atkarīgi no lietotājiem, kuri apmeklē vairāk nekā vienu lapu, tad augsts atlēcienu līmenis ir slikts rādītājs. Piemēram, ja vietnes sākumlapa</w:t>
      </w:r>
      <w:r w:rsidRPr="00AB32C5">
        <w:rPr>
          <w:rFonts w:asciiTheme="majorBidi" w:hAnsiTheme="majorBidi" w:cstheme="majorBidi"/>
        </w:rPr>
        <w:t xml:space="preserve"> ir vārteja uz visu pārējo </w:t>
      </w:r>
      <w:r w:rsidR="00DE1632" w:rsidRPr="00AB32C5">
        <w:rPr>
          <w:rFonts w:asciiTheme="majorBidi" w:hAnsiTheme="majorBidi" w:cstheme="majorBidi"/>
        </w:rPr>
        <w:t>vietnes saturu (piemēram, ziņu rakstiem, produktu lapām) un daudz</w:t>
      </w:r>
      <w:r w:rsidR="0050119F" w:rsidRPr="00AB32C5">
        <w:rPr>
          <w:rFonts w:asciiTheme="majorBidi" w:hAnsiTheme="majorBidi" w:cstheme="majorBidi"/>
        </w:rPr>
        <w:t>i</w:t>
      </w:r>
      <w:r w:rsidR="00DE1632" w:rsidRPr="00AB32C5">
        <w:rPr>
          <w:rFonts w:asciiTheme="majorBidi" w:hAnsiTheme="majorBidi" w:cstheme="majorBidi"/>
        </w:rPr>
        <w:t xml:space="preserve"> lietotāj</w:t>
      </w:r>
      <w:r w:rsidR="0050119F" w:rsidRPr="00AB32C5">
        <w:rPr>
          <w:rFonts w:asciiTheme="majorBidi" w:hAnsiTheme="majorBidi" w:cstheme="majorBidi"/>
        </w:rPr>
        <w:t>i</w:t>
      </w:r>
      <w:r w:rsidR="00DE1632" w:rsidRPr="00AB32C5">
        <w:rPr>
          <w:rFonts w:asciiTheme="majorBidi" w:hAnsiTheme="majorBidi" w:cstheme="majorBidi"/>
        </w:rPr>
        <w:t xml:space="preserve"> apmeklē tikai šo sākumlapu, tad augsts atlēcienu līmenis nav vēlams. </w:t>
      </w:r>
      <w:r w:rsidRPr="00AB32C5">
        <w:rPr>
          <w:rFonts w:asciiTheme="majorBidi" w:hAnsiTheme="majorBidi" w:cstheme="majorBidi"/>
        </w:rPr>
        <w:t>P</w:t>
      </w:r>
      <w:r w:rsidR="00DE1632" w:rsidRPr="00AB32C5">
        <w:rPr>
          <w:rFonts w:asciiTheme="majorBidi" w:hAnsiTheme="majorBidi" w:cstheme="majorBidi"/>
        </w:rPr>
        <w:t>rasītāja</w:t>
      </w:r>
      <w:r w:rsidRPr="00AB32C5">
        <w:rPr>
          <w:rFonts w:asciiTheme="majorBidi" w:hAnsiTheme="majorBidi" w:cstheme="majorBidi"/>
        </w:rPr>
        <w:t>s</w:t>
      </w:r>
      <w:r w:rsidR="00DE1632" w:rsidRPr="00AB32C5">
        <w:rPr>
          <w:rFonts w:asciiTheme="majorBidi" w:hAnsiTheme="majorBidi" w:cstheme="majorBidi"/>
        </w:rPr>
        <w:t xml:space="preserve"> datubāzes apmeklētāju skaita samazināšanās, kā arī identificētie datubāzes lietotāju paradumi apdraud ieguldījumu atmaksāšan</w:t>
      </w:r>
      <w:r w:rsidR="0050119F" w:rsidRPr="00AB32C5">
        <w:rPr>
          <w:rFonts w:asciiTheme="majorBidi" w:hAnsiTheme="majorBidi" w:cstheme="majorBidi"/>
        </w:rPr>
        <w:t>ā</w:t>
      </w:r>
      <w:r w:rsidR="00DE1632" w:rsidRPr="00AB32C5">
        <w:rPr>
          <w:rFonts w:asciiTheme="majorBidi" w:hAnsiTheme="majorBidi" w:cstheme="majorBidi"/>
        </w:rPr>
        <w:t xml:space="preserve">s iespēju. </w:t>
      </w:r>
    </w:p>
    <w:p w14:paraId="2DDCB42B" w14:textId="2632D167"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Pirmkārt, gan prasītāj</w:t>
      </w:r>
      <w:r w:rsidR="00583300" w:rsidRPr="00AB32C5">
        <w:rPr>
          <w:rFonts w:asciiTheme="majorBidi" w:hAnsiTheme="majorBidi" w:cstheme="majorBidi"/>
        </w:rPr>
        <w:t>a</w:t>
      </w:r>
      <w:r w:rsidRPr="00AB32C5">
        <w:rPr>
          <w:rFonts w:asciiTheme="majorBidi" w:hAnsiTheme="majorBidi" w:cstheme="majorBidi"/>
        </w:rPr>
        <w:t>, gan darba devēj</w:t>
      </w:r>
      <w:r w:rsidR="0050119F" w:rsidRPr="00AB32C5">
        <w:rPr>
          <w:rFonts w:asciiTheme="majorBidi" w:hAnsiTheme="majorBidi" w:cstheme="majorBidi"/>
        </w:rPr>
        <w:t>i</w:t>
      </w:r>
      <w:r w:rsidRPr="00AB32C5">
        <w:rPr>
          <w:rFonts w:asciiTheme="majorBidi" w:hAnsiTheme="majorBidi" w:cstheme="majorBidi"/>
        </w:rPr>
        <w:t xml:space="preserve"> ir ieinteresēt</w:t>
      </w:r>
      <w:r w:rsidR="00583300" w:rsidRPr="00AB32C5">
        <w:rPr>
          <w:rFonts w:asciiTheme="majorBidi" w:hAnsiTheme="majorBidi" w:cstheme="majorBidi"/>
        </w:rPr>
        <w:t>i</w:t>
      </w:r>
      <w:r w:rsidRPr="00AB32C5">
        <w:rPr>
          <w:rFonts w:asciiTheme="majorBidi" w:hAnsiTheme="majorBidi" w:cstheme="majorBidi"/>
        </w:rPr>
        <w:t xml:space="preserve"> sludinājumu publicēt tikai un vienīgi datubāzē, nevis jebkurā vietnē, par ko liecina </w:t>
      </w:r>
      <w:r w:rsidR="0050119F" w:rsidRPr="00AB32C5">
        <w:rPr>
          <w:rFonts w:asciiTheme="majorBidi" w:hAnsiTheme="majorBidi" w:cstheme="majorBidi"/>
        </w:rPr>
        <w:t>l</w:t>
      </w:r>
      <w:r w:rsidRPr="00AB32C5">
        <w:rPr>
          <w:rFonts w:asciiTheme="majorBidi" w:hAnsiTheme="majorBidi" w:cstheme="majorBidi"/>
        </w:rPr>
        <w:t>ietošanas noteikumu 2.10.</w:t>
      </w:r>
      <w:r w:rsidR="0050119F" w:rsidRPr="00AB32C5">
        <w:rPr>
          <w:rFonts w:asciiTheme="majorBidi" w:hAnsiTheme="majorBidi" w:cstheme="majorBidi"/>
        </w:rPr>
        <w:t> </w:t>
      </w:r>
      <w:r w:rsidRPr="00AB32C5">
        <w:rPr>
          <w:rFonts w:asciiTheme="majorBidi" w:hAnsiTheme="majorBidi" w:cstheme="majorBidi"/>
        </w:rPr>
        <w:t>pun</w:t>
      </w:r>
      <w:r w:rsidR="00583300" w:rsidRPr="00AB32C5">
        <w:rPr>
          <w:rFonts w:asciiTheme="majorBidi" w:hAnsiTheme="majorBidi" w:cstheme="majorBidi"/>
        </w:rPr>
        <w:t>kts, atbilstoši kuram prasītāja savu klientu priekšā apņēmusies</w:t>
      </w:r>
      <w:r w:rsidRPr="00AB32C5">
        <w:rPr>
          <w:rFonts w:asciiTheme="majorBidi" w:hAnsiTheme="majorBidi" w:cstheme="majorBidi"/>
        </w:rPr>
        <w:t xml:space="preserve"> vērsties pret personām, kas prettiesiski izmanto datubāz</w:t>
      </w:r>
      <w:r w:rsidR="0050119F" w:rsidRPr="00AB32C5">
        <w:rPr>
          <w:rFonts w:asciiTheme="majorBidi" w:hAnsiTheme="majorBidi" w:cstheme="majorBidi"/>
        </w:rPr>
        <w:t>ē</w:t>
      </w:r>
      <w:r w:rsidRPr="00AB32C5">
        <w:rPr>
          <w:rFonts w:asciiTheme="majorBidi" w:hAnsiTheme="majorBidi" w:cstheme="majorBidi"/>
        </w:rPr>
        <w:t xml:space="preserve"> publiski pieejamo informāciju. </w:t>
      </w:r>
    </w:p>
    <w:p w14:paraId="06F8A220" w14:textId="614329AB"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Otrkārt, kļūdains ir tiesas secinājums, ka prasītāja</w:t>
      </w:r>
      <w:r w:rsidR="00583300" w:rsidRPr="00AB32C5">
        <w:rPr>
          <w:rFonts w:asciiTheme="majorBidi" w:hAnsiTheme="majorBidi" w:cstheme="majorBidi"/>
        </w:rPr>
        <w:t>s</w:t>
      </w:r>
      <w:r w:rsidRPr="00AB32C5">
        <w:rPr>
          <w:rFonts w:asciiTheme="majorBidi" w:hAnsiTheme="majorBidi" w:cstheme="majorBidi"/>
        </w:rPr>
        <w:t xml:space="preserve"> datubāzē publicēto sludinājumu apmeklētāju skaitu palielina fakts, ka sludinājums ar hipersaiti tiek atrādīts atbildētāja</w:t>
      </w:r>
      <w:r w:rsidR="00583300" w:rsidRPr="00AB32C5">
        <w:rPr>
          <w:rFonts w:asciiTheme="majorBidi" w:hAnsiTheme="majorBidi" w:cstheme="majorBidi"/>
        </w:rPr>
        <w:t>s</w:t>
      </w:r>
      <w:r w:rsidRPr="00AB32C5">
        <w:rPr>
          <w:rFonts w:asciiTheme="majorBidi" w:hAnsiTheme="majorBidi" w:cstheme="majorBidi"/>
        </w:rPr>
        <w:t xml:space="preserve"> </w:t>
      </w:r>
      <w:r w:rsidR="0050119F" w:rsidRPr="00AB32C5">
        <w:rPr>
          <w:rFonts w:asciiTheme="majorBidi" w:hAnsiTheme="majorBidi" w:cstheme="majorBidi"/>
        </w:rPr>
        <w:t>tīmekļ</w:t>
      </w:r>
      <w:r w:rsidRPr="00AB32C5">
        <w:rPr>
          <w:rFonts w:asciiTheme="majorBidi" w:hAnsiTheme="majorBidi" w:cstheme="majorBidi"/>
        </w:rPr>
        <w:t>vietnē. Darba meklētāju skaitu interneta vidē neietekmē tas, cik internetā ir pieejamas meklētājprogrammas. Līdz ar to tieši atbildētāja</w:t>
      </w:r>
      <w:r w:rsidR="00583300" w:rsidRPr="00AB32C5">
        <w:rPr>
          <w:rFonts w:asciiTheme="majorBidi" w:hAnsiTheme="majorBidi" w:cstheme="majorBidi"/>
        </w:rPr>
        <w:t>s</w:t>
      </w:r>
      <w:r w:rsidRPr="00AB32C5">
        <w:rPr>
          <w:rFonts w:asciiTheme="majorBidi" w:hAnsiTheme="majorBidi" w:cstheme="majorBidi"/>
        </w:rPr>
        <w:t xml:space="preserve"> meklētājprogramma, kas izmanto prasītāja</w:t>
      </w:r>
      <w:r w:rsidR="00583300" w:rsidRPr="00AB32C5">
        <w:rPr>
          <w:rFonts w:asciiTheme="majorBidi" w:hAnsiTheme="majorBidi" w:cstheme="majorBidi"/>
        </w:rPr>
        <w:t>s</w:t>
      </w:r>
      <w:r w:rsidRPr="00AB32C5">
        <w:rPr>
          <w:rFonts w:asciiTheme="majorBidi" w:hAnsiTheme="majorBidi" w:cstheme="majorBidi"/>
        </w:rPr>
        <w:t xml:space="preserve"> datubāzi, atņem to darba meklētāju daļu, kas būtu apmeklējuši prasītāja</w:t>
      </w:r>
      <w:r w:rsidR="00583300" w:rsidRPr="00AB32C5">
        <w:rPr>
          <w:rFonts w:asciiTheme="majorBidi" w:hAnsiTheme="majorBidi" w:cstheme="majorBidi"/>
        </w:rPr>
        <w:t>s</w:t>
      </w:r>
      <w:r w:rsidRPr="00AB32C5">
        <w:rPr>
          <w:rFonts w:asciiTheme="majorBidi" w:hAnsiTheme="majorBidi" w:cstheme="majorBidi"/>
        </w:rPr>
        <w:t xml:space="preserve"> datubāzi</w:t>
      </w:r>
      <w:r w:rsidR="000C2367" w:rsidRPr="00AB32C5">
        <w:rPr>
          <w:rFonts w:asciiTheme="majorBidi" w:hAnsiTheme="majorBidi" w:cstheme="majorBidi"/>
        </w:rPr>
        <w:t>.</w:t>
      </w:r>
      <w:r w:rsidRPr="00AB32C5">
        <w:rPr>
          <w:rFonts w:asciiTheme="majorBidi" w:hAnsiTheme="majorBidi" w:cstheme="majorBidi"/>
        </w:rPr>
        <w:t xml:space="preserve"> </w:t>
      </w:r>
    </w:p>
    <w:p w14:paraId="0B706A90" w14:textId="70AE759E"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Treškārt, tikai tā darba meklētāju daļa, kas izrāda padziļinātu interesi</w:t>
      </w:r>
      <w:r w:rsidR="000C2367" w:rsidRPr="00AB32C5">
        <w:rPr>
          <w:rFonts w:asciiTheme="majorBidi" w:hAnsiTheme="majorBidi" w:cstheme="majorBidi"/>
        </w:rPr>
        <w:t xml:space="preserve"> ar</w:t>
      </w:r>
      <w:r w:rsidRPr="00AB32C5">
        <w:rPr>
          <w:rFonts w:asciiTheme="majorBidi" w:hAnsiTheme="majorBidi" w:cstheme="majorBidi"/>
        </w:rPr>
        <w:t xml:space="preserve"> atbildētāja</w:t>
      </w:r>
      <w:r w:rsidR="000C2367" w:rsidRPr="00AB32C5">
        <w:rPr>
          <w:rFonts w:asciiTheme="majorBidi" w:hAnsiTheme="majorBidi" w:cstheme="majorBidi"/>
        </w:rPr>
        <w:t>s</w:t>
      </w:r>
      <w:r w:rsidRPr="00AB32C5">
        <w:rPr>
          <w:rFonts w:asciiTheme="majorBidi" w:hAnsiTheme="majorBidi" w:cstheme="majorBidi"/>
        </w:rPr>
        <w:t xml:space="preserve"> t</w:t>
      </w:r>
      <w:r w:rsidR="0050119F" w:rsidRPr="00AB32C5">
        <w:rPr>
          <w:rFonts w:asciiTheme="majorBidi" w:hAnsiTheme="majorBidi" w:cstheme="majorBidi"/>
        </w:rPr>
        <w:t>īmekļ</w:t>
      </w:r>
      <w:r w:rsidRPr="00AB32C5">
        <w:rPr>
          <w:rFonts w:asciiTheme="majorBidi" w:hAnsiTheme="majorBidi" w:cstheme="majorBidi"/>
        </w:rPr>
        <w:t>vietnē redzamo hipersaiti</w:t>
      </w:r>
      <w:r w:rsidR="0050119F" w:rsidRPr="00AB32C5">
        <w:rPr>
          <w:rFonts w:asciiTheme="majorBidi" w:hAnsiTheme="majorBidi" w:cstheme="majorBidi"/>
        </w:rPr>
        <w:t>,</w:t>
      </w:r>
      <w:r w:rsidRPr="00AB32C5">
        <w:rPr>
          <w:rFonts w:asciiTheme="majorBidi" w:hAnsiTheme="majorBidi" w:cstheme="majorBidi"/>
        </w:rPr>
        <w:t xml:space="preserve"> nonāk prasītāja</w:t>
      </w:r>
      <w:r w:rsidR="000C2367" w:rsidRPr="00AB32C5">
        <w:rPr>
          <w:rFonts w:asciiTheme="majorBidi" w:hAnsiTheme="majorBidi" w:cstheme="majorBidi"/>
        </w:rPr>
        <w:t>s</w:t>
      </w:r>
      <w:r w:rsidRPr="00AB32C5">
        <w:rPr>
          <w:rFonts w:asciiTheme="majorBidi" w:hAnsiTheme="majorBidi" w:cstheme="majorBidi"/>
        </w:rPr>
        <w:t xml:space="preserve"> datubāzē</w:t>
      </w:r>
      <w:r w:rsidR="0050119F" w:rsidRPr="00AB32C5">
        <w:rPr>
          <w:rFonts w:asciiTheme="majorBidi" w:hAnsiTheme="majorBidi" w:cstheme="majorBidi"/>
        </w:rPr>
        <w:t>.</w:t>
      </w:r>
      <w:r w:rsidRPr="00AB32C5">
        <w:rPr>
          <w:rFonts w:asciiTheme="majorBidi" w:hAnsiTheme="majorBidi" w:cstheme="majorBidi"/>
        </w:rPr>
        <w:t xml:space="preserve"> </w:t>
      </w:r>
      <w:r w:rsidR="0050119F" w:rsidRPr="00AB32C5">
        <w:rPr>
          <w:rFonts w:asciiTheme="majorBidi" w:hAnsiTheme="majorBidi" w:cstheme="majorBidi"/>
        </w:rPr>
        <w:t>T</w:t>
      </w:r>
      <w:r w:rsidRPr="00AB32C5">
        <w:rPr>
          <w:rFonts w:asciiTheme="majorBidi" w:hAnsiTheme="majorBidi" w:cstheme="majorBidi"/>
        </w:rPr>
        <w:t>urklāt šo apmeklētāju paradumi rāda, ka tie prasītāja</w:t>
      </w:r>
      <w:r w:rsidR="000C2367" w:rsidRPr="00AB32C5">
        <w:rPr>
          <w:rFonts w:asciiTheme="majorBidi" w:hAnsiTheme="majorBidi" w:cstheme="majorBidi"/>
        </w:rPr>
        <w:t>s</w:t>
      </w:r>
      <w:r w:rsidRPr="00AB32C5">
        <w:rPr>
          <w:rFonts w:asciiTheme="majorBidi" w:hAnsiTheme="majorBidi" w:cstheme="majorBidi"/>
        </w:rPr>
        <w:t xml:space="preserve"> datubāzē uzkavējas īsāku laika posmu un </w:t>
      </w:r>
      <w:r w:rsidR="0050119F" w:rsidRPr="00AB32C5">
        <w:rPr>
          <w:rFonts w:asciiTheme="majorBidi" w:hAnsiTheme="majorBidi" w:cstheme="majorBidi"/>
        </w:rPr>
        <w:t>izdara</w:t>
      </w:r>
      <w:r w:rsidRPr="00AB32C5">
        <w:rPr>
          <w:rFonts w:asciiTheme="majorBidi" w:hAnsiTheme="majorBidi" w:cstheme="majorBidi"/>
        </w:rPr>
        <w:t xml:space="preserve"> mazāk meklējumu, nekā tie apmeklētāji, kas uz prasītāja</w:t>
      </w:r>
      <w:r w:rsidR="0050119F" w:rsidRPr="00AB32C5">
        <w:rPr>
          <w:rFonts w:asciiTheme="majorBidi" w:hAnsiTheme="majorBidi" w:cstheme="majorBidi"/>
        </w:rPr>
        <w:t>s</w:t>
      </w:r>
      <w:r w:rsidRPr="00AB32C5">
        <w:rPr>
          <w:rFonts w:asciiTheme="majorBidi" w:hAnsiTheme="majorBidi" w:cstheme="majorBidi"/>
        </w:rPr>
        <w:t xml:space="preserve"> datubāzi atnākuši tieši vai k</w:t>
      </w:r>
      <w:r w:rsidR="0050119F" w:rsidRPr="00AB32C5">
        <w:rPr>
          <w:rFonts w:asciiTheme="majorBidi" w:hAnsiTheme="majorBidi" w:cstheme="majorBidi"/>
        </w:rPr>
        <w:t>as</w:t>
      </w:r>
      <w:r w:rsidRPr="00AB32C5">
        <w:rPr>
          <w:rFonts w:asciiTheme="majorBidi" w:hAnsiTheme="majorBidi" w:cstheme="majorBidi"/>
        </w:rPr>
        <w:t xml:space="preserve"> novirzīti </w:t>
      </w:r>
      <w:r w:rsidR="000C2367" w:rsidRPr="00AB32C5">
        <w:rPr>
          <w:rFonts w:asciiTheme="majorBidi" w:hAnsiTheme="majorBidi" w:cstheme="majorBidi"/>
        </w:rPr>
        <w:t xml:space="preserve">ar </w:t>
      </w:r>
      <w:r w:rsidRPr="00AB32C5">
        <w:rPr>
          <w:rFonts w:asciiTheme="majorBidi" w:hAnsiTheme="majorBidi" w:cstheme="majorBidi"/>
          <w:i/>
          <w:iCs/>
        </w:rPr>
        <w:t>Google</w:t>
      </w:r>
      <w:r w:rsidRPr="00AB32C5">
        <w:rPr>
          <w:rFonts w:asciiTheme="majorBidi" w:hAnsiTheme="majorBidi" w:cstheme="majorBidi"/>
        </w:rPr>
        <w:t xml:space="preserve"> meklētājprogrammu. </w:t>
      </w:r>
    </w:p>
    <w:p w14:paraId="72B4CDFB" w14:textId="47E4E97C" w:rsidR="00DE1632" w:rsidRPr="00AB32C5" w:rsidRDefault="000C2367"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.1.6]</w:t>
      </w:r>
      <w:r w:rsidR="00A233A2" w:rsidRPr="00AB32C5">
        <w:rPr>
          <w:rFonts w:asciiTheme="majorBidi" w:hAnsiTheme="majorBidi" w:cstheme="majorBidi"/>
        </w:rPr>
        <w:t> </w:t>
      </w:r>
      <w:r w:rsidR="00DE1632" w:rsidRPr="00AB32C5">
        <w:rPr>
          <w:rFonts w:asciiTheme="majorBidi" w:hAnsiTheme="majorBidi" w:cstheme="majorBidi"/>
        </w:rPr>
        <w:t>Tiesa nepareizi piemērojusi jēdzienu „apdraud ieguldījuma atmaksāšanās iespējas”, to nepieļaujami sašaurin</w:t>
      </w:r>
      <w:r w:rsidR="0050119F" w:rsidRPr="00AB32C5">
        <w:rPr>
          <w:rFonts w:asciiTheme="majorBidi" w:hAnsiTheme="majorBidi" w:cstheme="majorBidi"/>
        </w:rPr>
        <w:t>ot</w:t>
      </w:r>
      <w:r w:rsidR="00DE1632" w:rsidRPr="00AB32C5">
        <w:rPr>
          <w:rFonts w:asciiTheme="majorBidi" w:hAnsiTheme="majorBidi" w:cstheme="majorBidi"/>
        </w:rPr>
        <w:t xml:space="preserve"> </w:t>
      </w:r>
      <w:r w:rsidR="0050119F" w:rsidRPr="00AB32C5">
        <w:rPr>
          <w:rFonts w:asciiTheme="majorBidi" w:hAnsiTheme="majorBidi" w:cstheme="majorBidi"/>
        </w:rPr>
        <w:t>uz</w:t>
      </w:r>
      <w:r w:rsidR="00DE1632" w:rsidRPr="00AB32C5">
        <w:rPr>
          <w:rFonts w:asciiTheme="majorBidi" w:hAnsiTheme="majorBidi" w:cstheme="majorBidi"/>
        </w:rPr>
        <w:t xml:space="preserve"> to saistību izvērtējumu, kas norādītas standartlīgumā ar klientu, bet ignorējot visus pārējos apstākļus.</w:t>
      </w:r>
    </w:p>
    <w:p w14:paraId="1D4F14D1" w14:textId="4094A198"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Klienta izvēl</w:t>
      </w:r>
      <w:r w:rsidR="0050119F" w:rsidRPr="00AB32C5">
        <w:rPr>
          <w:rFonts w:asciiTheme="majorBidi" w:hAnsiTheme="majorBidi" w:cstheme="majorBidi"/>
        </w:rPr>
        <w:t>i</w:t>
      </w:r>
      <w:r w:rsidRPr="00AB32C5">
        <w:rPr>
          <w:rFonts w:asciiTheme="majorBidi" w:hAnsiTheme="majorBidi" w:cstheme="majorBidi"/>
        </w:rPr>
        <w:t xml:space="preserve"> sadarboties ar prasītāju nosaka virkne kritēriju, </w:t>
      </w:r>
      <w:r w:rsidR="0050119F" w:rsidRPr="00AB32C5">
        <w:rPr>
          <w:rFonts w:asciiTheme="majorBidi" w:hAnsiTheme="majorBidi" w:cstheme="majorBidi"/>
        </w:rPr>
        <w:t>jo īpaši</w:t>
      </w:r>
      <w:r w:rsidR="000C2367" w:rsidRPr="00AB32C5">
        <w:rPr>
          <w:rFonts w:asciiTheme="majorBidi" w:hAnsiTheme="majorBidi" w:cstheme="majorBidi"/>
        </w:rPr>
        <w:t xml:space="preserve"> </w:t>
      </w:r>
      <w:r w:rsidRPr="00AB32C5">
        <w:rPr>
          <w:rFonts w:asciiTheme="majorBidi" w:hAnsiTheme="majorBidi" w:cstheme="majorBidi"/>
        </w:rPr>
        <w:t xml:space="preserve">datubāzes </w:t>
      </w:r>
      <w:r w:rsidR="0050119F" w:rsidRPr="00AB32C5">
        <w:rPr>
          <w:rFonts w:asciiTheme="majorBidi" w:hAnsiTheme="majorBidi" w:cstheme="majorBidi"/>
        </w:rPr>
        <w:t>atpazīstamība</w:t>
      </w:r>
      <w:r w:rsidRPr="00AB32C5">
        <w:rPr>
          <w:rFonts w:asciiTheme="majorBidi" w:hAnsiTheme="majorBidi" w:cstheme="majorBidi"/>
        </w:rPr>
        <w:t xml:space="preserve"> un uzticamība darba meklētāju vidū. </w:t>
      </w:r>
      <w:r w:rsidR="000C2367" w:rsidRPr="00AB32C5">
        <w:rPr>
          <w:rFonts w:asciiTheme="majorBidi" w:hAnsiTheme="majorBidi" w:cstheme="majorBidi"/>
        </w:rPr>
        <w:t>A</w:t>
      </w:r>
      <w:r w:rsidRPr="00AB32C5">
        <w:rPr>
          <w:rFonts w:asciiTheme="majorBidi" w:hAnsiTheme="majorBidi" w:cstheme="majorBidi"/>
        </w:rPr>
        <w:t>tbildētāj</w:t>
      </w:r>
      <w:r w:rsidR="000C2367" w:rsidRPr="00AB32C5">
        <w:rPr>
          <w:rFonts w:asciiTheme="majorBidi" w:hAnsiTheme="majorBidi" w:cstheme="majorBidi"/>
        </w:rPr>
        <w:t>a</w:t>
      </w:r>
      <w:r w:rsidRPr="00AB32C5">
        <w:rPr>
          <w:rFonts w:asciiTheme="majorBidi" w:hAnsiTheme="majorBidi" w:cstheme="majorBidi"/>
        </w:rPr>
        <w:t xml:space="preserve"> savos paskaidrojumos prasītāju pieskaita pie „respektablu personāla atlases sabiedrību tirgus daļas”, un šo kvalitātes līmeni nenoteic prasītāja</w:t>
      </w:r>
      <w:r w:rsidR="000C2367" w:rsidRPr="00AB32C5">
        <w:rPr>
          <w:rFonts w:asciiTheme="majorBidi" w:hAnsiTheme="majorBidi" w:cstheme="majorBidi"/>
        </w:rPr>
        <w:t>s</w:t>
      </w:r>
      <w:r w:rsidRPr="00AB32C5">
        <w:rPr>
          <w:rFonts w:asciiTheme="majorBidi" w:hAnsiTheme="majorBidi" w:cstheme="majorBidi"/>
        </w:rPr>
        <w:t xml:space="preserve"> klienta </w:t>
      </w:r>
      <w:proofErr w:type="spellStart"/>
      <w:r w:rsidRPr="00AB32C5">
        <w:rPr>
          <w:rFonts w:asciiTheme="majorBidi" w:hAnsiTheme="majorBidi" w:cstheme="majorBidi"/>
        </w:rPr>
        <w:t>standartlīgumā</w:t>
      </w:r>
      <w:proofErr w:type="spellEnd"/>
      <w:r w:rsidRPr="00AB32C5">
        <w:rPr>
          <w:rFonts w:asciiTheme="majorBidi" w:hAnsiTheme="majorBidi" w:cstheme="majorBidi"/>
        </w:rPr>
        <w:t xml:space="preserve"> fiksētā informācija.</w:t>
      </w:r>
    </w:p>
    <w:p w14:paraId="7DDE4880" w14:textId="21080B8D"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Tiesas secinājumus, ka prasītāja nav pierādījusi savu apgalvojumu</w:t>
      </w:r>
      <w:r w:rsidR="0050119F" w:rsidRPr="00AB32C5">
        <w:rPr>
          <w:rFonts w:asciiTheme="majorBidi" w:hAnsiTheme="majorBidi" w:cstheme="majorBidi"/>
        </w:rPr>
        <w:t xml:space="preserve"> par to</w:t>
      </w:r>
      <w:r w:rsidRPr="00AB32C5">
        <w:rPr>
          <w:rFonts w:asciiTheme="majorBidi" w:hAnsiTheme="majorBidi" w:cstheme="majorBidi"/>
        </w:rPr>
        <w:t>, ka pakalpojuma cena atkarīga no tās vietni apmeklējušo personu skaita</w:t>
      </w:r>
      <w:r w:rsidR="0050119F" w:rsidRPr="00AB32C5">
        <w:rPr>
          <w:rFonts w:asciiTheme="majorBidi" w:hAnsiTheme="majorBidi" w:cstheme="majorBidi"/>
        </w:rPr>
        <w:t xml:space="preserve">, ir </w:t>
      </w:r>
      <w:r w:rsidRPr="00AB32C5">
        <w:rPr>
          <w:rFonts w:asciiTheme="majorBidi" w:hAnsiTheme="majorBidi" w:cstheme="majorBidi"/>
        </w:rPr>
        <w:t>pretrunā loģikas pamatprincipiem. Ja persona vēlas atrast darbinieku, tai nav intereses savu sludinājumu publicēt interneta vietnē, kuru neviens nelasa vai neapmeklē.</w:t>
      </w:r>
    </w:p>
    <w:p w14:paraId="7134F05A" w14:textId="0D1164DF" w:rsidR="00422BE1" w:rsidRPr="00AB32C5" w:rsidRDefault="00422BE1"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 xml:space="preserve">.1.7] </w:t>
      </w:r>
      <w:r w:rsidR="00DE1632" w:rsidRPr="00AB32C5">
        <w:rPr>
          <w:rFonts w:asciiTheme="majorBidi" w:hAnsiTheme="majorBidi" w:cstheme="majorBidi"/>
        </w:rPr>
        <w:t>Apstākļi, kas attiecas uz atbildētāja</w:t>
      </w:r>
      <w:r w:rsidR="000C2367" w:rsidRPr="00AB32C5">
        <w:rPr>
          <w:rFonts w:asciiTheme="majorBidi" w:hAnsiTheme="majorBidi" w:cstheme="majorBidi"/>
        </w:rPr>
        <w:t>s</w:t>
      </w:r>
      <w:r w:rsidR="00DE1632" w:rsidRPr="00AB32C5">
        <w:rPr>
          <w:rFonts w:asciiTheme="majorBidi" w:hAnsiTheme="majorBidi" w:cstheme="majorBidi"/>
        </w:rPr>
        <w:t xml:space="preserve"> meklētājprogrammas darbības līdzību ar citām meklētājprogrammām, nevar pamatot secinājumu, ka atbildētāja</w:t>
      </w:r>
      <w:r w:rsidR="000C2367" w:rsidRPr="00AB32C5">
        <w:rPr>
          <w:rFonts w:asciiTheme="majorBidi" w:hAnsiTheme="majorBidi" w:cstheme="majorBidi"/>
        </w:rPr>
        <w:t>s</w:t>
      </w:r>
      <w:r w:rsidR="00DE1632" w:rsidRPr="00AB32C5">
        <w:rPr>
          <w:rFonts w:asciiTheme="majorBidi" w:hAnsiTheme="majorBidi" w:cstheme="majorBidi"/>
        </w:rPr>
        <w:t xml:space="preserve"> izveidotā specializētā mekl</w:t>
      </w:r>
      <w:r w:rsidR="000C2367" w:rsidRPr="00AB32C5">
        <w:rPr>
          <w:rFonts w:asciiTheme="majorBidi" w:hAnsiTheme="majorBidi" w:cstheme="majorBidi"/>
        </w:rPr>
        <w:t>ētājprogramma neatņem prasītājai</w:t>
      </w:r>
      <w:r w:rsidR="00DE1632" w:rsidRPr="00AB32C5">
        <w:rPr>
          <w:rFonts w:asciiTheme="majorBidi" w:hAnsiTheme="majorBidi" w:cstheme="majorBidi"/>
        </w:rPr>
        <w:t xml:space="preserve"> iespēju atpelnīt ieguldījumus. Meklētājprogrammu darbības principiem nav juridiskas nozīmes, jo </w:t>
      </w:r>
      <w:r w:rsidR="00CA2967" w:rsidRPr="00AB32C5">
        <w:rPr>
          <w:rFonts w:asciiTheme="majorBidi" w:hAnsiTheme="majorBidi" w:cstheme="majorBidi"/>
        </w:rPr>
        <w:t xml:space="preserve">tas, ka prasītāja izmanto </w:t>
      </w:r>
      <w:proofErr w:type="spellStart"/>
      <w:r w:rsidR="00DE1632" w:rsidRPr="00AB32C5">
        <w:rPr>
          <w:rFonts w:asciiTheme="majorBidi" w:hAnsiTheme="majorBidi" w:cstheme="majorBidi"/>
        </w:rPr>
        <w:t>metatagu</w:t>
      </w:r>
      <w:r w:rsidR="00CA2967" w:rsidRPr="00AB32C5">
        <w:rPr>
          <w:rFonts w:asciiTheme="majorBidi" w:hAnsiTheme="majorBidi" w:cstheme="majorBidi"/>
        </w:rPr>
        <w:t>s</w:t>
      </w:r>
      <w:proofErr w:type="spellEnd"/>
      <w:r w:rsidR="00CA2967" w:rsidRPr="00AB32C5">
        <w:rPr>
          <w:rFonts w:asciiTheme="majorBidi" w:hAnsiTheme="majorBidi" w:cstheme="majorBidi"/>
        </w:rPr>
        <w:t>,</w:t>
      </w:r>
      <w:r w:rsidR="00DE1632" w:rsidRPr="00AB32C5">
        <w:rPr>
          <w:rFonts w:asciiTheme="majorBidi" w:hAnsiTheme="majorBidi" w:cstheme="majorBidi"/>
        </w:rPr>
        <w:t xml:space="preserve"> ne</w:t>
      </w:r>
      <w:r w:rsidR="00CA2967" w:rsidRPr="00AB32C5">
        <w:rPr>
          <w:rFonts w:asciiTheme="majorBidi" w:hAnsiTheme="majorBidi" w:cstheme="majorBidi"/>
        </w:rPr>
        <w:t>ļauj</w:t>
      </w:r>
      <w:r w:rsidR="00DE1632" w:rsidRPr="00AB32C5">
        <w:rPr>
          <w:rFonts w:asciiTheme="majorBidi" w:hAnsiTheme="majorBidi" w:cstheme="majorBidi"/>
        </w:rPr>
        <w:t xml:space="preserve"> </w:t>
      </w:r>
      <w:proofErr w:type="spellStart"/>
      <w:r w:rsidR="00DE1632" w:rsidRPr="00AB32C5">
        <w:rPr>
          <w:rFonts w:asciiTheme="majorBidi" w:hAnsiTheme="majorBidi" w:cstheme="majorBidi"/>
        </w:rPr>
        <w:t>prezumēt</w:t>
      </w:r>
      <w:proofErr w:type="spellEnd"/>
      <w:r w:rsidR="00DE1632" w:rsidRPr="00AB32C5">
        <w:rPr>
          <w:rFonts w:asciiTheme="majorBidi" w:hAnsiTheme="majorBidi" w:cstheme="majorBidi"/>
        </w:rPr>
        <w:t>, ka prasītāj</w:t>
      </w:r>
      <w:r w:rsidR="00CA2967" w:rsidRPr="00AB32C5">
        <w:rPr>
          <w:rFonts w:asciiTheme="majorBidi" w:hAnsiTheme="majorBidi" w:cstheme="majorBidi"/>
        </w:rPr>
        <w:t>a</w:t>
      </w:r>
      <w:r w:rsidR="00DE1632" w:rsidRPr="00AB32C5">
        <w:rPr>
          <w:rFonts w:asciiTheme="majorBidi" w:hAnsiTheme="majorBidi" w:cstheme="majorBidi"/>
        </w:rPr>
        <w:t xml:space="preserve"> būtu atļāv</w:t>
      </w:r>
      <w:r w:rsidR="00CA2967" w:rsidRPr="00AB32C5">
        <w:rPr>
          <w:rFonts w:asciiTheme="majorBidi" w:hAnsiTheme="majorBidi" w:cstheme="majorBidi"/>
        </w:rPr>
        <w:t>us</w:t>
      </w:r>
      <w:r w:rsidR="00DE1632" w:rsidRPr="00AB32C5">
        <w:rPr>
          <w:rFonts w:asciiTheme="majorBidi" w:hAnsiTheme="majorBidi" w:cstheme="majorBidi"/>
        </w:rPr>
        <w:t xml:space="preserve">i savas datubāzes izmantošanu visām meklētājprogrammām. </w:t>
      </w:r>
    </w:p>
    <w:p w14:paraId="61194335" w14:textId="245A2773"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Līdzīgu secinājumu izteikusi arī </w:t>
      </w:r>
      <w:r w:rsidR="00422BE1" w:rsidRPr="00AB32C5">
        <w:rPr>
          <w:rFonts w:asciiTheme="majorBidi" w:hAnsiTheme="majorBidi" w:cstheme="majorBidi"/>
        </w:rPr>
        <w:t>Eiropas Savienības Tiesa</w:t>
      </w:r>
      <w:r w:rsidRPr="00AB32C5">
        <w:rPr>
          <w:rFonts w:asciiTheme="majorBidi" w:hAnsiTheme="majorBidi" w:cstheme="majorBidi"/>
        </w:rPr>
        <w:t xml:space="preserve"> lietā </w:t>
      </w:r>
      <w:r w:rsidR="00E8240E" w:rsidRPr="00AB32C5">
        <w:rPr>
          <w:rFonts w:asciiTheme="majorBidi" w:hAnsiTheme="majorBidi" w:cstheme="majorBidi"/>
          <w:i/>
          <w:iCs/>
        </w:rPr>
        <w:t>„</w:t>
      </w:r>
      <w:proofErr w:type="spellStart"/>
      <w:r w:rsidRPr="00AB32C5">
        <w:rPr>
          <w:rFonts w:asciiTheme="majorBidi" w:hAnsiTheme="majorBidi" w:cstheme="majorBidi"/>
          <w:i/>
        </w:rPr>
        <w:t>The</w:t>
      </w:r>
      <w:proofErr w:type="spellEnd"/>
      <w:r w:rsidRPr="00AB32C5">
        <w:rPr>
          <w:rFonts w:asciiTheme="majorBidi" w:hAnsiTheme="majorBidi" w:cstheme="majorBidi"/>
          <w:i/>
        </w:rPr>
        <w:t xml:space="preserve"> British </w:t>
      </w:r>
      <w:proofErr w:type="spellStart"/>
      <w:r w:rsidRPr="00AB32C5">
        <w:rPr>
          <w:rFonts w:asciiTheme="majorBidi" w:hAnsiTheme="majorBidi" w:cstheme="majorBidi"/>
          <w:i/>
        </w:rPr>
        <w:t>Horseracing</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Board</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Ltd</w:t>
      </w:r>
      <w:proofErr w:type="spellEnd"/>
      <w:r w:rsidRPr="00AB32C5">
        <w:rPr>
          <w:rFonts w:asciiTheme="majorBidi" w:hAnsiTheme="majorBidi" w:cstheme="majorBidi"/>
          <w:i/>
        </w:rPr>
        <w:t xml:space="preserve"> </w:t>
      </w:r>
      <w:proofErr w:type="spellStart"/>
      <w:r w:rsidR="00422BE1" w:rsidRPr="00AB32C5">
        <w:rPr>
          <w:rFonts w:asciiTheme="majorBidi" w:hAnsiTheme="majorBidi" w:cstheme="majorBidi"/>
          <w:i/>
        </w:rPr>
        <w:t>and</w:t>
      </w:r>
      <w:proofErr w:type="spellEnd"/>
      <w:r w:rsidR="00422BE1" w:rsidRPr="00AB32C5">
        <w:rPr>
          <w:rFonts w:asciiTheme="majorBidi" w:hAnsiTheme="majorBidi" w:cstheme="majorBidi"/>
          <w:i/>
        </w:rPr>
        <w:t xml:space="preserve"> </w:t>
      </w:r>
      <w:proofErr w:type="spellStart"/>
      <w:r w:rsidR="00422BE1" w:rsidRPr="00AB32C5">
        <w:rPr>
          <w:rFonts w:asciiTheme="majorBidi" w:hAnsiTheme="majorBidi" w:cstheme="majorBidi"/>
          <w:i/>
        </w:rPr>
        <w:t>others</w:t>
      </w:r>
      <w:proofErr w:type="spellEnd"/>
      <w:r w:rsidR="00422BE1" w:rsidRPr="00AB32C5">
        <w:rPr>
          <w:rFonts w:asciiTheme="majorBidi" w:hAnsiTheme="majorBidi" w:cstheme="majorBidi"/>
          <w:i/>
        </w:rPr>
        <w:t xml:space="preserve"> </w:t>
      </w:r>
      <w:proofErr w:type="spellStart"/>
      <w:r w:rsidR="00422BE1" w:rsidRPr="00AB32C5">
        <w:rPr>
          <w:rFonts w:asciiTheme="majorBidi" w:hAnsiTheme="majorBidi" w:cstheme="majorBidi"/>
          <w:i/>
        </w:rPr>
        <w:t>vs</w:t>
      </w:r>
      <w:proofErr w:type="spellEnd"/>
      <w:r w:rsidR="00422BE1" w:rsidRPr="00AB32C5">
        <w:rPr>
          <w:rFonts w:asciiTheme="majorBidi" w:hAnsiTheme="majorBidi" w:cstheme="majorBidi"/>
          <w:i/>
        </w:rPr>
        <w:t>.</w:t>
      </w:r>
      <w:r w:rsidRPr="00AB32C5">
        <w:rPr>
          <w:rFonts w:asciiTheme="majorBidi" w:hAnsiTheme="majorBidi" w:cstheme="majorBidi"/>
          <w:i/>
        </w:rPr>
        <w:t xml:space="preserve"> </w:t>
      </w:r>
      <w:proofErr w:type="spellStart"/>
      <w:r w:rsidRPr="00AB32C5">
        <w:rPr>
          <w:rFonts w:asciiTheme="majorBidi" w:hAnsiTheme="majorBidi" w:cstheme="majorBidi"/>
          <w:i/>
        </w:rPr>
        <w:t>William</w:t>
      </w:r>
      <w:proofErr w:type="spellEnd"/>
      <w:r w:rsidRPr="00AB32C5">
        <w:rPr>
          <w:rFonts w:asciiTheme="majorBidi" w:hAnsiTheme="majorBidi" w:cstheme="majorBidi"/>
          <w:i/>
        </w:rPr>
        <w:t xml:space="preserve"> Hill </w:t>
      </w:r>
      <w:proofErr w:type="spellStart"/>
      <w:r w:rsidRPr="00AB32C5">
        <w:rPr>
          <w:rFonts w:asciiTheme="majorBidi" w:hAnsiTheme="majorBidi" w:cstheme="majorBidi"/>
          <w:i/>
        </w:rPr>
        <w:t>Organization</w:t>
      </w:r>
      <w:proofErr w:type="spellEnd"/>
      <w:r w:rsidRPr="00AB32C5">
        <w:rPr>
          <w:rFonts w:asciiTheme="majorBidi" w:hAnsiTheme="majorBidi" w:cstheme="majorBidi"/>
          <w:i/>
        </w:rPr>
        <w:t xml:space="preserve"> </w:t>
      </w:r>
      <w:proofErr w:type="spellStart"/>
      <w:r w:rsidRPr="00AB32C5">
        <w:rPr>
          <w:rFonts w:asciiTheme="majorBidi" w:hAnsiTheme="majorBidi" w:cstheme="majorBidi"/>
          <w:i/>
        </w:rPr>
        <w:t>Ltd</w:t>
      </w:r>
      <w:proofErr w:type="spellEnd"/>
      <w:r w:rsidR="00422BE1" w:rsidRPr="00AB32C5">
        <w:rPr>
          <w:rFonts w:asciiTheme="majorBidi" w:hAnsiTheme="majorBidi" w:cstheme="majorBidi"/>
        </w:rPr>
        <w:t>.</w:t>
      </w:r>
      <w:r w:rsidR="00E8240E" w:rsidRPr="00AB32C5">
        <w:rPr>
          <w:rFonts w:asciiTheme="majorBidi" w:hAnsiTheme="majorBidi" w:cstheme="majorBidi"/>
          <w:i/>
          <w:iCs/>
        </w:rPr>
        <w:t>”</w:t>
      </w:r>
      <w:r w:rsidR="00422BE1" w:rsidRPr="00AB32C5">
        <w:rPr>
          <w:rFonts w:asciiTheme="majorBidi" w:hAnsiTheme="majorBidi" w:cstheme="majorBidi"/>
        </w:rPr>
        <w:t>, C-203/02</w:t>
      </w:r>
      <w:r w:rsidR="00CA2967" w:rsidRPr="00AB32C5">
        <w:rPr>
          <w:rFonts w:asciiTheme="majorBidi" w:hAnsiTheme="majorBidi" w:cstheme="majorBidi"/>
        </w:rPr>
        <w:t>. P</w:t>
      </w:r>
      <w:r w:rsidR="00422BE1" w:rsidRPr="00AB32C5">
        <w:rPr>
          <w:rFonts w:asciiTheme="majorBidi" w:hAnsiTheme="majorBidi" w:cstheme="majorBidi"/>
        </w:rPr>
        <w:t xml:space="preserve">roti, </w:t>
      </w:r>
      <w:r w:rsidRPr="00AB32C5">
        <w:rPr>
          <w:rFonts w:asciiTheme="majorBidi" w:hAnsiTheme="majorBidi" w:cstheme="majorBidi"/>
        </w:rPr>
        <w:t>apstāklis, ka datubāzes veidotājs vai kāds ar tā piekrišanu ir padarījis datubāzes saturu par publiski pieejamu, neietekmē datubāzes veidotāja tiesības aizliegt iegūt vai atkārtoti izmantot visu datubāzes saturu vai tā būtisku daļu.</w:t>
      </w:r>
    </w:p>
    <w:p w14:paraId="21341FEC" w14:textId="34D6907B"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Tiesību īpašniekam ir </w:t>
      </w:r>
      <w:r w:rsidR="00CA2967" w:rsidRPr="00AB32C5">
        <w:rPr>
          <w:rFonts w:asciiTheme="majorBidi" w:hAnsiTheme="majorBidi" w:cstheme="majorBidi"/>
        </w:rPr>
        <w:t>tiesības</w:t>
      </w:r>
      <w:r w:rsidRPr="00AB32C5">
        <w:rPr>
          <w:rFonts w:asciiTheme="majorBidi" w:hAnsiTheme="majorBidi" w:cstheme="majorBidi"/>
        </w:rPr>
        <w:t xml:space="preserve"> lemt par sava intelektuālā īpašuma izmantošanas atļaušanu vai aizliegšanu. Atsaukšanās uz citu </w:t>
      </w:r>
      <w:proofErr w:type="spellStart"/>
      <w:r w:rsidRPr="00AB32C5">
        <w:rPr>
          <w:rFonts w:asciiTheme="majorBidi" w:hAnsiTheme="majorBidi" w:cstheme="majorBidi"/>
        </w:rPr>
        <w:t>agreg</w:t>
      </w:r>
      <w:r w:rsidR="0014756E" w:rsidRPr="00AB32C5">
        <w:rPr>
          <w:rFonts w:asciiTheme="majorBidi" w:hAnsiTheme="majorBidi" w:cstheme="majorBidi"/>
        </w:rPr>
        <w:t>a</w:t>
      </w:r>
      <w:r w:rsidRPr="00AB32C5">
        <w:rPr>
          <w:rFonts w:asciiTheme="majorBidi" w:hAnsiTheme="majorBidi" w:cstheme="majorBidi"/>
        </w:rPr>
        <w:t>torvietņu</w:t>
      </w:r>
      <w:proofErr w:type="spellEnd"/>
      <w:r w:rsidRPr="00AB32C5">
        <w:rPr>
          <w:rFonts w:asciiTheme="majorBidi" w:hAnsiTheme="majorBidi" w:cstheme="majorBidi"/>
        </w:rPr>
        <w:t xml:space="preserve"> atļautu izmantošanu, nezinot attiecīgo pušu sadarbības noteikumus vai priekšnosacījumus, nedod pamatu tiesas </w:t>
      </w:r>
      <w:r w:rsidRPr="00AB32C5">
        <w:rPr>
          <w:rFonts w:asciiTheme="majorBidi" w:hAnsiTheme="majorBidi" w:cstheme="majorBidi"/>
        </w:rPr>
        <w:lastRenderedPageBreak/>
        <w:t>secinājumam, ka atbildētāja</w:t>
      </w:r>
      <w:r w:rsidR="00422BE1" w:rsidRPr="00AB32C5">
        <w:rPr>
          <w:rFonts w:asciiTheme="majorBidi" w:hAnsiTheme="majorBidi" w:cstheme="majorBidi"/>
        </w:rPr>
        <w:t>s</w:t>
      </w:r>
      <w:r w:rsidRPr="00AB32C5">
        <w:rPr>
          <w:rFonts w:asciiTheme="majorBidi" w:hAnsiTheme="majorBidi" w:cstheme="majorBidi"/>
        </w:rPr>
        <w:t xml:space="preserve"> izveidotā specializētā mekl</w:t>
      </w:r>
      <w:r w:rsidR="00422BE1" w:rsidRPr="00AB32C5">
        <w:rPr>
          <w:rFonts w:asciiTheme="majorBidi" w:hAnsiTheme="majorBidi" w:cstheme="majorBidi"/>
        </w:rPr>
        <w:t>ētājprogramma neatņem prasītājai</w:t>
      </w:r>
      <w:r w:rsidRPr="00AB32C5">
        <w:rPr>
          <w:rFonts w:asciiTheme="majorBidi" w:hAnsiTheme="majorBidi" w:cstheme="majorBidi"/>
        </w:rPr>
        <w:t xml:space="preserve"> iespēju atpelnīt ieguldījumus. </w:t>
      </w:r>
    </w:p>
    <w:p w14:paraId="67B96824" w14:textId="267C63E7" w:rsidR="00DE1632" w:rsidRPr="00AB32C5" w:rsidRDefault="00422BE1"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Prasītājas </w:t>
      </w:r>
      <w:r w:rsidR="00DE1632" w:rsidRPr="00AB32C5">
        <w:rPr>
          <w:rFonts w:asciiTheme="majorBidi" w:hAnsiTheme="majorBidi" w:cstheme="majorBidi"/>
        </w:rPr>
        <w:t>izvēl</w:t>
      </w:r>
      <w:r w:rsidR="00CA2967" w:rsidRPr="00AB32C5">
        <w:rPr>
          <w:rFonts w:asciiTheme="majorBidi" w:hAnsiTheme="majorBidi" w:cstheme="majorBidi"/>
        </w:rPr>
        <w:t>i</w:t>
      </w:r>
      <w:r w:rsidR="00DE1632" w:rsidRPr="00AB32C5">
        <w:rPr>
          <w:rFonts w:asciiTheme="majorBidi" w:hAnsiTheme="majorBidi" w:cstheme="majorBidi"/>
        </w:rPr>
        <w:t xml:space="preserve"> atļaut vai aizliegt savas datubāzes izmantošanu citām personām vai arī to izmantot paša</w:t>
      </w:r>
      <w:r w:rsidRPr="00AB32C5">
        <w:rPr>
          <w:rFonts w:asciiTheme="majorBidi" w:hAnsiTheme="majorBidi" w:cstheme="majorBidi"/>
        </w:rPr>
        <w:t>s</w:t>
      </w:r>
      <w:r w:rsidR="00DE1632" w:rsidRPr="00AB32C5">
        <w:rPr>
          <w:rFonts w:asciiTheme="majorBidi" w:hAnsiTheme="majorBidi" w:cstheme="majorBidi"/>
        </w:rPr>
        <w:t xml:space="preserve"> prasītāja</w:t>
      </w:r>
      <w:r w:rsidRPr="00AB32C5">
        <w:rPr>
          <w:rFonts w:asciiTheme="majorBidi" w:hAnsiTheme="majorBidi" w:cstheme="majorBidi"/>
        </w:rPr>
        <w:t>s</w:t>
      </w:r>
      <w:r w:rsidR="00DE1632" w:rsidRPr="00AB32C5">
        <w:rPr>
          <w:rFonts w:asciiTheme="majorBidi" w:hAnsiTheme="majorBidi" w:cstheme="majorBidi"/>
        </w:rPr>
        <w:t xml:space="preserve"> citā </w:t>
      </w:r>
      <w:r w:rsidR="00CA2967" w:rsidRPr="00AB32C5">
        <w:rPr>
          <w:rFonts w:asciiTheme="majorBidi" w:hAnsiTheme="majorBidi" w:cstheme="majorBidi"/>
        </w:rPr>
        <w:t xml:space="preserve">tīmekļvietnē </w:t>
      </w:r>
      <w:r w:rsidR="00DE1632" w:rsidRPr="00AB32C5">
        <w:rPr>
          <w:rFonts w:asciiTheme="majorBidi" w:hAnsiTheme="majorBidi" w:cstheme="majorBidi"/>
        </w:rPr>
        <w:t>ietekmē virkn</w:t>
      </w:r>
      <w:r w:rsidRPr="00AB32C5">
        <w:rPr>
          <w:rFonts w:asciiTheme="majorBidi" w:hAnsiTheme="majorBidi" w:cstheme="majorBidi"/>
        </w:rPr>
        <w:t>e apstākļu. Pirmkārt, prasītājai</w:t>
      </w:r>
      <w:r w:rsidR="00DE1632" w:rsidRPr="00AB32C5">
        <w:rPr>
          <w:rFonts w:asciiTheme="majorBidi" w:hAnsiTheme="majorBidi" w:cstheme="majorBidi"/>
        </w:rPr>
        <w:t xml:space="preserve"> piederošā</w:t>
      </w:r>
      <w:r w:rsidR="00CA2967" w:rsidRPr="00AB32C5">
        <w:rPr>
          <w:rFonts w:asciiTheme="majorBidi" w:hAnsiTheme="majorBidi" w:cstheme="majorBidi"/>
        </w:rPr>
        <w:t>s</w:t>
      </w:r>
      <w:r w:rsidR="00DE1632" w:rsidRPr="00AB32C5">
        <w:rPr>
          <w:rFonts w:asciiTheme="majorBidi" w:hAnsiTheme="majorBidi" w:cstheme="majorBidi"/>
        </w:rPr>
        <w:t xml:space="preserve"> </w:t>
      </w:r>
      <w:r w:rsidR="00CA2967" w:rsidRPr="00AB32C5">
        <w:rPr>
          <w:rFonts w:asciiTheme="majorBidi" w:hAnsiTheme="majorBidi" w:cstheme="majorBidi"/>
        </w:rPr>
        <w:t xml:space="preserve">tīmekļvietnes </w:t>
      </w:r>
      <w:hyperlink r:id="rId19" w:history="1">
        <w:r w:rsidR="00DE1632" w:rsidRPr="00AB32C5">
          <w:rPr>
            <w:rFonts w:asciiTheme="majorBidi" w:hAnsiTheme="majorBidi" w:cstheme="majorBidi"/>
            <w:i/>
            <w:iCs/>
          </w:rPr>
          <w:t>www.visidarbi.lv</w:t>
        </w:r>
      </w:hyperlink>
      <w:r w:rsidR="00DE1632" w:rsidRPr="00AB32C5">
        <w:rPr>
          <w:rFonts w:asciiTheme="majorBidi" w:hAnsiTheme="majorBidi" w:cstheme="majorBidi"/>
        </w:rPr>
        <w:t xml:space="preserve"> izmantošanu regulē noteikumi, kas saskan ar </w:t>
      </w:r>
      <w:hyperlink w:history="1">
        <w:r w:rsidR="00DE1632" w:rsidRPr="00AB32C5">
          <w:rPr>
            <w:rFonts w:asciiTheme="majorBidi" w:hAnsiTheme="majorBidi" w:cstheme="majorBidi"/>
            <w:i/>
            <w:iCs/>
          </w:rPr>
          <w:t>www.cv.lv</w:t>
        </w:r>
        <w:r w:rsidR="00DE1632" w:rsidRPr="00AB32C5" w:rsidDel="00264F51">
          <w:rPr>
            <w:rFonts w:asciiTheme="majorBidi" w:hAnsiTheme="majorBidi" w:cstheme="majorBidi"/>
          </w:rPr>
          <w:t xml:space="preserve"> </w:t>
        </w:r>
      </w:hyperlink>
      <w:r w:rsidR="00DE1632" w:rsidRPr="00AB32C5">
        <w:rPr>
          <w:rFonts w:asciiTheme="majorBidi" w:hAnsiTheme="majorBidi" w:cstheme="majorBidi"/>
        </w:rPr>
        <w:t xml:space="preserve">datubāzē iekļauto sludinājumu izmantošanas noteikumiem. Otrkārt, </w:t>
      </w:r>
      <w:r w:rsidR="00CA2967" w:rsidRPr="00AB32C5">
        <w:rPr>
          <w:rFonts w:asciiTheme="majorBidi" w:hAnsiTheme="majorBidi" w:cstheme="majorBidi"/>
        </w:rPr>
        <w:t>citām personām piederošo datubāzu pieejamība tīmekļ</w:t>
      </w:r>
      <w:r w:rsidR="00DE1632" w:rsidRPr="00AB32C5">
        <w:rPr>
          <w:rFonts w:asciiTheme="majorBidi" w:hAnsiTheme="majorBidi" w:cstheme="majorBidi"/>
        </w:rPr>
        <w:t xml:space="preserve">vietnē </w:t>
      </w:r>
      <w:hyperlink r:id="rId20" w:history="1">
        <w:r w:rsidR="00DE1632" w:rsidRPr="00AB32C5">
          <w:rPr>
            <w:rFonts w:asciiTheme="majorBidi" w:hAnsiTheme="majorBidi" w:cstheme="majorBidi"/>
            <w:i/>
            <w:iCs/>
          </w:rPr>
          <w:t>www.visidarbi.lv</w:t>
        </w:r>
      </w:hyperlink>
      <w:r w:rsidR="00DE1632" w:rsidRPr="00AB32C5">
        <w:rPr>
          <w:rFonts w:asciiTheme="majorBidi" w:hAnsiTheme="majorBidi" w:cstheme="majorBidi"/>
        </w:rPr>
        <w:t xml:space="preserve"> ir saskaņota ar to īpašniekiem, tehnisk</w:t>
      </w:r>
      <w:r w:rsidR="00CA2967" w:rsidRPr="00AB32C5">
        <w:rPr>
          <w:rFonts w:asciiTheme="majorBidi" w:hAnsiTheme="majorBidi" w:cstheme="majorBidi"/>
        </w:rPr>
        <w:t>i</w:t>
      </w:r>
      <w:r w:rsidR="00DE1632" w:rsidRPr="00AB32C5">
        <w:rPr>
          <w:rFonts w:asciiTheme="majorBidi" w:hAnsiTheme="majorBidi" w:cstheme="majorBidi"/>
        </w:rPr>
        <w:t xml:space="preserve"> pielāgoj</w:t>
      </w:r>
      <w:r w:rsidR="00CA2967" w:rsidRPr="00AB32C5">
        <w:rPr>
          <w:rFonts w:asciiTheme="majorBidi" w:hAnsiTheme="majorBidi" w:cstheme="majorBidi"/>
        </w:rPr>
        <w:t>ot</w:t>
      </w:r>
      <w:r w:rsidR="00DE1632" w:rsidRPr="00AB32C5">
        <w:rPr>
          <w:rFonts w:asciiTheme="majorBidi" w:hAnsiTheme="majorBidi" w:cstheme="majorBidi"/>
        </w:rPr>
        <w:t xml:space="preserve"> </w:t>
      </w:r>
      <w:r w:rsidR="00CA2967" w:rsidRPr="00AB32C5">
        <w:rPr>
          <w:rFonts w:asciiTheme="majorBidi" w:hAnsiTheme="majorBidi" w:cstheme="majorBidi"/>
        </w:rPr>
        <w:t>tīmekļ</w:t>
      </w:r>
      <w:r w:rsidR="00DE1632" w:rsidRPr="00AB32C5">
        <w:rPr>
          <w:rFonts w:asciiTheme="majorBidi" w:hAnsiTheme="majorBidi" w:cstheme="majorBidi"/>
        </w:rPr>
        <w:t>vietnes sadarbspēj</w:t>
      </w:r>
      <w:r w:rsidR="00CA2967" w:rsidRPr="00AB32C5">
        <w:rPr>
          <w:rFonts w:asciiTheme="majorBidi" w:hAnsiTheme="majorBidi" w:cstheme="majorBidi"/>
        </w:rPr>
        <w:t>u</w:t>
      </w:r>
      <w:r w:rsidR="00DE1632" w:rsidRPr="00AB32C5">
        <w:rPr>
          <w:rFonts w:asciiTheme="majorBidi" w:hAnsiTheme="majorBidi" w:cstheme="majorBidi"/>
        </w:rPr>
        <w:t xml:space="preserve"> ar attiecīgajām</w:t>
      </w:r>
      <w:r w:rsidRPr="00AB32C5">
        <w:rPr>
          <w:rFonts w:asciiTheme="majorBidi" w:hAnsiTheme="majorBidi" w:cstheme="majorBidi"/>
        </w:rPr>
        <w:t xml:space="preserve"> datubāzēm. Treškārt, prasītāja</w:t>
      </w:r>
      <w:r w:rsidR="00CA2967" w:rsidRPr="00AB32C5">
        <w:rPr>
          <w:rFonts w:asciiTheme="majorBidi" w:hAnsiTheme="majorBidi" w:cstheme="majorBidi"/>
        </w:rPr>
        <w:t>s</w:t>
      </w:r>
      <w:r w:rsidR="00DE1632" w:rsidRPr="00AB32C5">
        <w:rPr>
          <w:rFonts w:asciiTheme="majorBidi" w:hAnsiTheme="majorBidi" w:cstheme="majorBidi"/>
        </w:rPr>
        <w:t xml:space="preserve"> datubāzes izmantošanu vietnē </w:t>
      </w:r>
      <w:hyperlink r:id="rId21" w:history="1">
        <w:r w:rsidR="00DE1632" w:rsidRPr="00AB32C5">
          <w:rPr>
            <w:rFonts w:asciiTheme="majorBidi" w:hAnsiTheme="majorBidi" w:cstheme="majorBidi"/>
            <w:i/>
            <w:iCs/>
          </w:rPr>
          <w:t>www.visidarbi.lv</w:t>
        </w:r>
      </w:hyperlink>
      <w:r w:rsidR="00DE1632" w:rsidRPr="00AB32C5">
        <w:rPr>
          <w:rFonts w:asciiTheme="majorBidi" w:hAnsiTheme="majorBidi" w:cstheme="majorBidi"/>
        </w:rPr>
        <w:t xml:space="preserve"> jebkurā laikā var pārtraukt vai kontrolēt. Pārsūdzētajā spriedumā atsaukšanās uz citām </w:t>
      </w:r>
      <w:r w:rsidR="00CA2967" w:rsidRPr="00AB32C5">
        <w:rPr>
          <w:rFonts w:asciiTheme="majorBidi" w:hAnsiTheme="majorBidi" w:cstheme="majorBidi"/>
        </w:rPr>
        <w:t>tīmekļvietnēm</w:t>
      </w:r>
      <w:r w:rsidR="00DE1632" w:rsidRPr="00AB32C5">
        <w:rPr>
          <w:rFonts w:asciiTheme="majorBidi" w:hAnsiTheme="majorBidi" w:cstheme="majorBidi"/>
        </w:rPr>
        <w:t>, kurās notiek prasītāja</w:t>
      </w:r>
      <w:r w:rsidR="00361B3A" w:rsidRPr="00AB32C5">
        <w:rPr>
          <w:rFonts w:asciiTheme="majorBidi" w:hAnsiTheme="majorBidi" w:cstheme="majorBidi"/>
        </w:rPr>
        <w:t>s</w:t>
      </w:r>
      <w:r w:rsidR="00DE1632" w:rsidRPr="00AB32C5">
        <w:rPr>
          <w:rFonts w:asciiTheme="majorBidi" w:hAnsiTheme="majorBidi" w:cstheme="majorBidi"/>
        </w:rPr>
        <w:t xml:space="preserve"> datubāzes atļauta vai, iespējams, neatļauta izmantošan</w:t>
      </w:r>
      <w:r w:rsidR="00CA2967" w:rsidRPr="00AB32C5">
        <w:rPr>
          <w:rFonts w:asciiTheme="majorBidi" w:hAnsiTheme="majorBidi" w:cstheme="majorBidi"/>
        </w:rPr>
        <w:t>a</w:t>
      </w:r>
      <w:r w:rsidR="00DE1632" w:rsidRPr="00AB32C5">
        <w:rPr>
          <w:rFonts w:asciiTheme="majorBidi" w:hAnsiTheme="majorBidi" w:cstheme="majorBidi"/>
        </w:rPr>
        <w:t xml:space="preserve">, neattaisno </w:t>
      </w:r>
      <w:r w:rsidR="00CA2967" w:rsidRPr="00AB32C5">
        <w:rPr>
          <w:rFonts w:asciiTheme="majorBidi" w:hAnsiTheme="majorBidi" w:cstheme="majorBidi"/>
        </w:rPr>
        <w:t xml:space="preserve">atbildētājas izdarīto </w:t>
      </w:r>
      <w:r w:rsidR="00DE1632" w:rsidRPr="00AB32C5">
        <w:rPr>
          <w:rFonts w:asciiTheme="majorBidi" w:hAnsiTheme="majorBidi" w:cstheme="majorBidi"/>
        </w:rPr>
        <w:t>prasītājas tiesību pārkāpumu.</w:t>
      </w:r>
    </w:p>
    <w:p w14:paraId="4EDD0AE3" w14:textId="283D15CE" w:rsidR="00DE1632" w:rsidRPr="00AB32C5" w:rsidRDefault="00B9290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 xml:space="preserve">.2] </w:t>
      </w:r>
      <w:r w:rsidR="00DE1632" w:rsidRPr="00AB32C5">
        <w:rPr>
          <w:rFonts w:asciiTheme="majorBidi" w:hAnsiTheme="majorBidi" w:cstheme="majorBidi"/>
        </w:rPr>
        <w:t xml:space="preserve">Tiesa, atsaucoties uz </w:t>
      </w:r>
      <w:r w:rsidR="00F64EED" w:rsidRPr="00AB32C5">
        <w:rPr>
          <w:rFonts w:asciiTheme="majorBidi" w:hAnsiTheme="majorBidi" w:cstheme="majorBidi"/>
        </w:rPr>
        <w:t>Direktīv</w:t>
      </w:r>
      <w:r w:rsidR="00CA2967" w:rsidRPr="00AB32C5">
        <w:rPr>
          <w:rFonts w:asciiTheme="majorBidi" w:hAnsiTheme="majorBidi" w:cstheme="majorBidi"/>
        </w:rPr>
        <w:t>ā</w:t>
      </w:r>
      <w:r w:rsidR="00F64EED" w:rsidRPr="00AB32C5">
        <w:rPr>
          <w:rFonts w:asciiTheme="majorBidi" w:hAnsiTheme="majorBidi" w:cstheme="majorBidi"/>
        </w:rPr>
        <w:t xml:space="preserve"> 96/9/EK </w:t>
      </w:r>
      <w:r w:rsidR="00DE1632" w:rsidRPr="00AB32C5">
        <w:rPr>
          <w:rFonts w:asciiTheme="majorBidi" w:hAnsiTheme="majorBidi" w:cstheme="majorBidi"/>
        </w:rPr>
        <w:t xml:space="preserve">paredzēto </w:t>
      </w:r>
      <w:proofErr w:type="spellStart"/>
      <w:r w:rsidR="00DE1632" w:rsidRPr="00AB32C5">
        <w:rPr>
          <w:rFonts w:asciiTheme="majorBidi" w:hAnsiTheme="majorBidi" w:cstheme="majorBidi"/>
          <w:i/>
        </w:rPr>
        <w:t>sui</w:t>
      </w:r>
      <w:proofErr w:type="spellEnd"/>
      <w:r w:rsidR="00CB5168" w:rsidRPr="00AB32C5">
        <w:rPr>
          <w:rFonts w:asciiTheme="majorBidi" w:hAnsiTheme="majorBidi" w:cstheme="majorBidi"/>
          <w:i/>
        </w:rPr>
        <w:t> </w:t>
      </w:r>
      <w:proofErr w:type="spellStart"/>
      <w:r w:rsidR="00DE1632" w:rsidRPr="00AB32C5">
        <w:rPr>
          <w:rFonts w:asciiTheme="majorBidi" w:hAnsiTheme="majorBidi" w:cstheme="majorBidi"/>
          <w:i/>
        </w:rPr>
        <w:t>generis</w:t>
      </w:r>
      <w:proofErr w:type="spellEnd"/>
      <w:r w:rsidR="00DE1632" w:rsidRPr="00AB32C5">
        <w:rPr>
          <w:rFonts w:asciiTheme="majorBidi" w:hAnsiTheme="majorBidi" w:cstheme="majorBidi"/>
        </w:rPr>
        <w:t xml:space="preserve"> tiesību mērķiem, kļūdaini secinājusi, ka tie neaizsargā prasītāja</w:t>
      </w:r>
      <w:r w:rsidR="00CA2967" w:rsidRPr="00AB32C5">
        <w:rPr>
          <w:rFonts w:asciiTheme="majorBidi" w:hAnsiTheme="majorBidi" w:cstheme="majorBidi"/>
        </w:rPr>
        <w:t>s</w:t>
      </w:r>
      <w:r w:rsidR="00DE1632" w:rsidRPr="00AB32C5">
        <w:rPr>
          <w:rFonts w:asciiTheme="majorBidi" w:hAnsiTheme="majorBidi" w:cstheme="majorBidi"/>
        </w:rPr>
        <w:t xml:space="preserve"> tiesīb</w:t>
      </w:r>
      <w:r w:rsidR="00CA2967" w:rsidRPr="00AB32C5">
        <w:rPr>
          <w:rFonts w:asciiTheme="majorBidi" w:hAnsiTheme="majorBidi" w:cstheme="majorBidi"/>
        </w:rPr>
        <w:t>as</w:t>
      </w:r>
      <w:r w:rsidR="00DE1632" w:rsidRPr="00AB32C5">
        <w:rPr>
          <w:rFonts w:asciiTheme="majorBidi" w:hAnsiTheme="majorBidi" w:cstheme="majorBidi"/>
        </w:rPr>
        <w:t xml:space="preserve"> liegt atbildētāja</w:t>
      </w:r>
      <w:r w:rsidR="00CA2967" w:rsidRPr="00AB32C5">
        <w:rPr>
          <w:rFonts w:asciiTheme="majorBidi" w:hAnsiTheme="majorBidi" w:cstheme="majorBidi"/>
        </w:rPr>
        <w:t>i</w:t>
      </w:r>
      <w:r w:rsidR="00DE1632" w:rsidRPr="00AB32C5">
        <w:rPr>
          <w:rFonts w:asciiTheme="majorBidi" w:hAnsiTheme="majorBidi" w:cstheme="majorBidi"/>
        </w:rPr>
        <w:t xml:space="preserve"> savas datubāzes izmantošanu.</w:t>
      </w:r>
    </w:p>
    <w:p w14:paraId="10F79031" w14:textId="2E455D7C" w:rsidR="00DE1632" w:rsidRPr="00AB32C5" w:rsidRDefault="00B9290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Atbildētāja</w:t>
      </w:r>
      <w:r w:rsidR="00DE1632" w:rsidRPr="00AB32C5">
        <w:rPr>
          <w:rFonts w:asciiTheme="majorBidi" w:hAnsiTheme="majorBidi" w:cstheme="majorBidi"/>
        </w:rPr>
        <w:t xml:space="preserve"> </w:t>
      </w:r>
      <w:r w:rsidRPr="00AB32C5">
        <w:rPr>
          <w:rFonts w:asciiTheme="majorBidi" w:hAnsiTheme="majorBidi" w:cstheme="majorBidi"/>
        </w:rPr>
        <w:t>norādīja</w:t>
      </w:r>
      <w:r w:rsidR="00DE1632" w:rsidRPr="00AB32C5">
        <w:rPr>
          <w:rFonts w:asciiTheme="majorBidi" w:hAnsiTheme="majorBidi" w:cstheme="majorBidi"/>
        </w:rPr>
        <w:t>, ka tā</w:t>
      </w:r>
      <w:r w:rsidRPr="00AB32C5">
        <w:rPr>
          <w:rFonts w:asciiTheme="majorBidi" w:hAnsiTheme="majorBidi" w:cstheme="majorBidi"/>
        </w:rPr>
        <w:t>s</w:t>
      </w:r>
      <w:r w:rsidR="00DE1632" w:rsidRPr="00AB32C5">
        <w:rPr>
          <w:rFonts w:asciiTheme="majorBidi" w:hAnsiTheme="majorBidi" w:cstheme="majorBidi"/>
        </w:rPr>
        <w:t xml:space="preserve"> interese </w:t>
      </w:r>
      <w:proofErr w:type="spellStart"/>
      <w:r w:rsidR="00DE1632" w:rsidRPr="00AB32C5">
        <w:rPr>
          <w:rFonts w:asciiTheme="majorBidi" w:hAnsiTheme="majorBidi" w:cstheme="majorBidi"/>
        </w:rPr>
        <w:t>agregatorvietnes</w:t>
      </w:r>
      <w:proofErr w:type="spellEnd"/>
      <w:r w:rsidR="00DE1632" w:rsidRPr="00AB32C5">
        <w:rPr>
          <w:rFonts w:asciiTheme="majorBidi" w:hAnsiTheme="majorBidi" w:cstheme="majorBidi"/>
        </w:rPr>
        <w:t xml:space="preserve"> </w:t>
      </w:r>
      <w:hyperlink r:id="rId22" w:history="1">
        <w:r w:rsidR="00DE1632" w:rsidRPr="00AB32C5">
          <w:rPr>
            <w:rFonts w:asciiTheme="majorBidi" w:hAnsiTheme="majorBidi" w:cstheme="majorBidi"/>
            <w:i/>
            <w:iCs/>
          </w:rPr>
          <w:t>www.kurdarbs.lv</w:t>
        </w:r>
      </w:hyperlink>
      <w:r w:rsidR="00DE1632" w:rsidRPr="00AB32C5">
        <w:rPr>
          <w:rFonts w:asciiTheme="majorBidi" w:hAnsiTheme="majorBidi" w:cstheme="majorBidi"/>
        </w:rPr>
        <w:t xml:space="preserve"> uzturēšanā ir nākotnē iespējamu trešo personu vēlēšanās izvietot </w:t>
      </w:r>
      <w:proofErr w:type="spellStart"/>
      <w:r w:rsidR="00DE1632" w:rsidRPr="00AB32C5">
        <w:rPr>
          <w:rFonts w:asciiTheme="majorBidi" w:hAnsiTheme="majorBidi" w:cstheme="majorBidi"/>
        </w:rPr>
        <w:t>agregatorvietnē</w:t>
      </w:r>
      <w:proofErr w:type="spellEnd"/>
      <w:r w:rsidR="00DE1632" w:rsidRPr="00AB32C5">
        <w:rPr>
          <w:rFonts w:asciiTheme="majorBidi" w:hAnsiTheme="majorBidi" w:cstheme="majorBidi"/>
        </w:rPr>
        <w:t xml:space="preserve"> </w:t>
      </w:r>
      <w:hyperlink r:id="rId23" w:history="1">
        <w:r w:rsidR="00DE1632" w:rsidRPr="00AB32C5">
          <w:rPr>
            <w:rFonts w:asciiTheme="majorBidi" w:hAnsiTheme="majorBidi" w:cstheme="majorBidi"/>
            <w:i/>
            <w:iCs/>
          </w:rPr>
          <w:t>www.kurdarbs.lv</w:t>
        </w:r>
      </w:hyperlink>
      <w:r w:rsidR="00DE1632" w:rsidRPr="00AB32C5">
        <w:rPr>
          <w:rFonts w:asciiTheme="majorBidi" w:hAnsiTheme="majorBidi" w:cstheme="majorBidi"/>
        </w:rPr>
        <w:t xml:space="preserve"> maksas reklāmas, kas nozīmē, ka prasītāj</w:t>
      </w:r>
      <w:r w:rsidRPr="00AB32C5">
        <w:rPr>
          <w:rFonts w:asciiTheme="majorBidi" w:hAnsiTheme="majorBidi" w:cstheme="majorBidi"/>
        </w:rPr>
        <w:t>a</w:t>
      </w:r>
      <w:r w:rsidR="00DE1632" w:rsidRPr="00AB32C5">
        <w:rPr>
          <w:rFonts w:asciiTheme="majorBidi" w:hAnsiTheme="majorBidi" w:cstheme="majorBidi"/>
        </w:rPr>
        <w:t xml:space="preserve"> un at</w:t>
      </w:r>
      <w:r w:rsidRPr="00AB32C5">
        <w:rPr>
          <w:rFonts w:asciiTheme="majorBidi" w:hAnsiTheme="majorBidi" w:cstheme="majorBidi"/>
        </w:rPr>
        <w:t>bildētāja</w:t>
      </w:r>
      <w:r w:rsidR="00DE1632" w:rsidRPr="00AB32C5">
        <w:rPr>
          <w:rFonts w:asciiTheme="majorBidi" w:hAnsiTheme="majorBidi" w:cstheme="majorBidi"/>
        </w:rPr>
        <w:t xml:space="preserve"> varētu būt konkurent</w:t>
      </w:r>
      <w:r w:rsidR="00CA2967" w:rsidRPr="00AB32C5">
        <w:rPr>
          <w:rFonts w:asciiTheme="majorBidi" w:hAnsiTheme="majorBidi" w:cstheme="majorBidi"/>
        </w:rPr>
        <w:t>es</w:t>
      </w:r>
      <w:r w:rsidR="00DE1632" w:rsidRPr="00AB32C5">
        <w:rPr>
          <w:rFonts w:asciiTheme="majorBidi" w:hAnsiTheme="majorBidi" w:cstheme="majorBidi"/>
        </w:rPr>
        <w:t xml:space="preserve"> arī attiecībā uz darba devēju reklāmas tirgu. Atbildētāja</w:t>
      </w:r>
      <w:r w:rsidRPr="00AB32C5">
        <w:rPr>
          <w:rFonts w:asciiTheme="majorBidi" w:hAnsiTheme="majorBidi" w:cstheme="majorBidi"/>
        </w:rPr>
        <w:t>s</w:t>
      </w:r>
      <w:r w:rsidR="00DE1632" w:rsidRPr="00AB32C5">
        <w:rPr>
          <w:rFonts w:asciiTheme="majorBidi" w:hAnsiTheme="majorBidi" w:cstheme="majorBidi"/>
        </w:rPr>
        <w:t xml:space="preserve"> ieguldītās investīcijas </w:t>
      </w:r>
      <w:proofErr w:type="spellStart"/>
      <w:r w:rsidR="00DE1632" w:rsidRPr="00AB32C5">
        <w:rPr>
          <w:rFonts w:asciiTheme="majorBidi" w:hAnsiTheme="majorBidi" w:cstheme="majorBidi"/>
        </w:rPr>
        <w:t>agregatorvietnes</w:t>
      </w:r>
      <w:proofErr w:type="spellEnd"/>
      <w:r w:rsidR="00DE1632" w:rsidRPr="00AB32C5">
        <w:rPr>
          <w:rFonts w:asciiTheme="majorBidi" w:hAnsiTheme="majorBidi" w:cstheme="majorBidi"/>
        </w:rPr>
        <w:t xml:space="preserve"> izveidē nav salīdzināmas ar tām, kādas pūles datubāzes izveidē un pastāvīgā</w:t>
      </w:r>
      <w:r w:rsidRPr="00AB32C5">
        <w:rPr>
          <w:rFonts w:asciiTheme="majorBidi" w:hAnsiTheme="majorBidi" w:cstheme="majorBidi"/>
        </w:rPr>
        <w:t xml:space="preserve"> aktualizēšanā iegulda prasītāja</w:t>
      </w:r>
      <w:r w:rsidR="00CA2967" w:rsidRPr="00AB32C5">
        <w:rPr>
          <w:rFonts w:asciiTheme="majorBidi" w:hAnsiTheme="majorBidi" w:cstheme="majorBidi"/>
        </w:rPr>
        <w:t>. Ti</w:t>
      </w:r>
      <w:r w:rsidR="00DE1632" w:rsidRPr="00AB32C5">
        <w:rPr>
          <w:rFonts w:asciiTheme="majorBidi" w:hAnsiTheme="majorBidi" w:cstheme="majorBidi"/>
        </w:rPr>
        <w:t xml:space="preserve">eši </w:t>
      </w:r>
      <w:bookmarkStart w:id="3" w:name="_Hlk98348392"/>
      <w:r w:rsidR="00F64EED" w:rsidRPr="00AB32C5">
        <w:rPr>
          <w:rFonts w:asciiTheme="majorBidi" w:hAnsiTheme="majorBidi" w:cstheme="majorBidi"/>
        </w:rPr>
        <w:t xml:space="preserve">Direktīva 96/9/EK </w:t>
      </w:r>
      <w:r w:rsidRPr="00AB32C5">
        <w:rPr>
          <w:rFonts w:asciiTheme="majorBidi" w:hAnsiTheme="majorBidi" w:cstheme="majorBidi"/>
        </w:rPr>
        <w:t xml:space="preserve">dod prasītājai </w:t>
      </w:r>
      <w:r w:rsidR="00CA2967" w:rsidRPr="00AB32C5">
        <w:rPr>
          <w:rFonts w:asciiTheme="majorBidi" w:hAnsiTheme="majorBidi" w:cstheme="majorBidi"/>
        </w:rPr>
        <w:t xml:space="preserve">tiesības </w:t>
      </w:r>
      <w:r w:rsidR="00DE1632" w:rsidRPr="00AB32C5">
        <w:rPr>
          <w:rFonts w:asciiTheme="majorBidi" w:hAnsiTheme="majorBidi" w:cstheme="majorBidi"/>
        </w:rPr>
        <w:t>aizliegt datubāzes satura vai tā būtiskas daļas iegūša</w:t>
      </w:r>
      <w:r w:rsidRPr="00AB32C5">
        <w:rPr>
          <w:rFonts w:asciiTheme="majorBidi" w:hAnsiTheme="majorBidi" w:cstheme="majorBidi"/>
        </w:rPr>
        <w:t xml:space="preserve">nu vai atkārtotu izmantošanu, kas </w:t>
      </w:r>
      <w:r w:rsidR="00DE1632" w:rsidRPr="00AB32C5">
        <w:rPr>
          <w:rFonts w:asciiTheme="majorBidi" w:hAnsiTheme="majorBidi" w:cstheme="majorBidi"/>
        </w:rPr>
        <w:t>attiecas arī uz parazītisku konkurējošu produktu izgatavotājiem</w:t>
      </w:r>
      <w:bookmarkEnd w:id="3"/>
      <w:r w:rsidR="00CA2967" w:rsidRPr="00AB32C5">
        <w:rPr>
          <w:rFonts w:asciiTheme="majorBidi" w:hAnsiTheme="majorBidi" w:cstheme="majorBidi"/>
        </w:rPr>
        <w:t>.</w:t>
      </w:r>
    </w:p>
    <w:p w14:paraId="04636698" w14:textId="11969E25" w:rsidR="00DE1632" w:rsidRPr="00AB32C5" w:rsidRDefault="00F64EED"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Direktīvas 96/9/EK </w:t>
      </w:r>
      <w:r w:rsidR="00DE1632" w:rsidRPr="00AB32C5">
        <w:rPr>
          <w:rFonts w:asciiTheme="majorBidi" w:hAnsiTheme="majorBidi" w:cstheme="majorBidi"/>
        </w:rPr>
        <w:t>preambulas 7.</w:t>
      </w:r>
      <w:r w:rsidR="00CA2967" w:rsidRPr="00AB32C5">
        <w:rPr>
          <w:rFonts w:asciiTheme="majorBidi" w:hAnsiTheme="majorBidi" w:cstheme="majorBidi"/>
        </w:rPr>
        <w:t> </w:t>
      </w:r>
      <w:r w:rsidR="00DE1632" w:rsidRPr="00AB32C5">
        <w:rPr>
          <w:rFonts w:asciiTheme="majorBidi" w:hAnsiTheme="majorBidi" w:cstheme="majorBidi"/>
        </w:rPr>
        <w:t xml:space="preserve">punktā noteikts, ka datubāzu izstrāde prasa ievērojamus cilvēku, tehnikas un finanšu resursu ieguldījumus, toties, lai tās nokopētu vai tām piekļūtu, jāpatērē niecīga daļa no izmaksām, kas vajadzīgas, lai tās patstāvīgi izstrādātu. Savukārt </w:t>
      </w:r>
      <w:r w:rsidRPr="00AB32C5">
        <w:rPr>
          <w:rFonts w:asciiTheme="majorBidi" w:hAnsiTheme="majorBidi" w:cstheme="majorBidi"/>
        </w:rPr>
        <w:t xml:space="preserve">Direktīvas 96/9/EK </w:t>
      </w:r>
      <w:r w:rsidR="00DE1632" w:rsidRPr="00AB32C5">
        <w:rPr>
          <w:rFonts w:asciiTheme="majorBidi" w:hAnsiTheme="majorBidi" w:cstheme="majorBidi"/>
        </w:rPr>
        <w:t>preambulas 42.</w:t>
      </w:r>
      <w:r w:rsidR="00CA2967" w:rsidRPr="00AB32C5">
        <w:rPr>
          <w:rFonts w:asciiTheme="majorBidi" w:hAnsiTheme="majorBidi" w:cstheme="majorBidi"/>
        </w:rPr>
        <w:t> </w:t>
      </w:r>
      <w:r w:rsidR="00DE1632" w:rsidRPr="00AB32C5">
        <w:rPr>
          <w:rFonts w:asciiTheme="majorBidi" w:hAnsiTheme="majorBidi" w:cstheme="majorBidi"/>
        </w:rPr>
        <w:t xml:space="preserve">punktā noteikts, ka īpašās tiesības novērst nesankcionētu iegūšanu vai atkārtotu izmantošanu </w:t>
      </w:r>
      <w:r w:rsidR="00CA2967" w:rsidRPr="00AB32C5">
        <w:rPr>
          <w:rFonts w:asciiTheme="majorBidi" w:hAnsiTheme="majorBidi" w:cstheme="majorBidi"/>
        </w:rPr>
        <w:t>piemērojamas pret</w:t>
      </w:r>
      <w:r w:rsidR="00DE1632" w:rsidRPr="00AB32C5">
        <w:rPr>
          <w:rFonts w:asciiTheme="majorBidi" w:hAnsiTheme="majorBidi" w:cstheme="majorBidi"/>
        </w:rPr>
        <w:t xml:space="preserve"> lietotāju, kas pārkāpj likumīgās tiesības un tādējādi kaitē ieguldījumam; tiesības aizliegt visa </w:t>
      </w:r>
      <w:bookmarkStart w:id="4" w:name="_Hlk98348101"/>
      <w:r w:rsidR="00DE1632" w:rsidRPr="00AB32C5">
        <w:rPr>
          <w:rFonts w:asciiTheme="majorBidi" w:hAnsiTheme="majorBidi" w:cstheme="majorBidi"/>
        </w:rPr>
        <w:t xml:space="preserve">satura vai tā būtiskas daļas iegūšanu vai atkārtotu izmantošanu </w:t>
      </w:r>
      <w:r w:rsidR="00CA2967" w:rsidRPr="00AB32C5">
        <w:rPr>
          <w:rFonts w:asciiTheme="majorBidi" w:hAnsiTheme="majorBidi" w:cstheme="majorBidi"/>
        </w:rPr>
        <w:t xml:space="preserve">piemērojamas </w:t>
      </w:r>
      <w:r w:rsidR="00DE1632" w:rsidRPr="00AB32C5">
        <w:rPr>
          <w:rFonts w:asciiTheme="majorBidi" w:hAnsiTheme="majorBidi" w:cstheme="majorBidi"/>
        </w:rPr>
        <w:t>ne tikai</w:t>
      </w:r>
      <w:r w:rsidR="00CA2967" w:rsidRPr="00AB32C5">
        <w:rPr>
          <w:rFonts w:asciiTheme="majorBidi" w:hAnsiTheme="majorBidi" w:cstheme="majorBidi"/>
        </w:rPr>
        <w:t xml:space="preserve"> pret</w:t>
      </w:r>
      <w:r w:rsidR="00DE1632" w:rsidRPr="00AB32C5">
        <w:rPr>
          <w:rFonts w:asciiTheme="majorBidi" w:hAnsiTheme="majorBidi" w:cstheme="majorBidi"/>
        </w:rPr>
        <w:t xml:space="preserve"> parazītisku konkurējošu produktu izgatavotājiem</w:t>
      </w:r>
      <w:bookmarkEnd w:id="4"/>
      <w:r w:rsidR="00DE1632" w:rsidRPr="00AB32C5">
        <w:rPr>
          <w:rFonts w:asciiTheme="majorBidi" w:hAnsiTheme="majorBidi" w:cstheme="majorBidi"/>
        </w:rPr>
        <w:t>, bet arī uz jebkuru lietotāju, kurš ar savām darbībām rada nozīmīgu, kvalitātes vai kvantitātes aspektā novērtējamu kaitējumu ieguldījumam.</w:t>
      </w:r>
    </w:p>
    <w:p w14:paraId="0CF5CA9C" w14:textId="615972F9" w:rsidR="00DE1632" w:rsidRPr="00AB32C5" w:rsidRDefault="00DE1632"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Atbilsto</w:t>
      </w:r>
      <w:r w:rsidR="00B92903" w:rsidRPr="00AB32C5">
        <w:rPr>
          <w:rFonts w:asciiTheme="majorBidi" w:hAnsiTheme="majorBidi" w:cstheme="majorBidi"/>
        </w:rPr>
        <w:t xml:space="preserve">ši Eiropas Savienības Tiesas praksei </w:t>
      </w:r>
      <w:r w:rsidRPr="00AB32C5">
        <w:rPr>
          <w:rFonts w:asciiTheme="majorBidi" w:hAnsiTheme="majorBidi" w:cstheme="majorBidi"/>
        </w:rPr>
        <w:t xml:space="preserve">ar </w:t>
      </w:r>
      <w:r w:rsidR="00F64EED" w:rsidRPr="00AB32C5">
        <w:rPr>
          <w:rFonts w:asciiTheme="majorBidi" w:hAnsiTheme="majorBidi" w:cstheme="majorBidi"/>
        </w:rPr>
        <w:t xml:space="preserve">Direktīvu 96/9/EK </w:t>
      </w:r>
      <w:r w:rsidRPr="00AB32C5">
        <w:rPr>
          <w:rFonts w:asciiTheme="majorBidi" w:hAnsiTheme="majorBidi" w:cstheme="majorBidi"/>
        </w:rPr>
        <w:t>izveidot</w:t>
      </w:r>
      <w:r w:rsidR="00CA2967" w:rsidRPr="00AB32C5">
        <w:rPr>
          <w:rFonts w:asciiTheme="majorBidi" w:hAnsiTheme="majorBidi" w:cstheme="majorBidi"/>
        </w:rPr>
        <w:t>o</w:t>
      </w:r>
      <w:r w:rsidR="00CB5168" w:rsidRPr="00AB32C5">
        <w:rPr>
          <w:rFonts w:asciiTheme="majorBidi" w:hAnsiTheme="majorBidi" w:cstheme="majorBidi"/>
        </w:rPr>
        <w:t xml:space="preserve"> </w:t>
      </w:r>
      <w:proofErr w:type="spellStart"/>
      <w:r w:rsidRPr="00AB32C5">
        <w:rPr>
          <w:rFonts w:asciiTheme="majorBidi" w:hAnsiTheme="majorBidi" w:cstheme="majorBidi"/>
          <w:i/>
        </w:rPr>
        <w:t>sui</w:t>
      </w:r>
      <w:proofErr w:type="spellEnd"/>
      <w:r w:rsidR="00CB5168" w:rsidRPr="00AB32C5">
        <w:rPr>
          <w:rFonts w:asciiTheme="majorBidi" w:hAnsiTheme="majorBidi" w:cstheme="majorBidi"/>
          <w:i/>
        </w:rPr>
        <w:t> </w:t>
      </w:r>
      <w:proofErr w:type="spellStart"/>
      <w:r w:rsidRPr="00AB32C5">
        <w:rPr>
          <w:rFonts w:asciiTheme="majorBidi" w:hAnsiTheme="majorBidi" w:cstheme="majorBidi"/>
          <w:i/>
        </w:rPr>
        <w:t>generis</w:t>
      </w:r>
      <w:proofErr w:type="spellEnd"/>
      <w:r w:rsidR="00CB5168" w:rsidRPr="00AB32C5">
        <w:rPr>
          <w:rFonts w:asciiTheme="majorBidi" w:hAnsiTheme="majorBidi" w:cstheme="majorBidi"/>
          <w:i/>
        </w:rPr>
        <w:t xml:space="preserve"> </w:t>
      </w:r>
      <w:r w:rsidRPr="00AB32C5">
        <w:rPr>
          <w:rFonts w:asciiTheme="majorBidi" w:hAnsiTheme="majorBidi" w:cstheme="majorBidi"/>
        </w:rPr>
        <w:t>tiesību aizsardzības mērķis ir personai, kas uzņēmusies iniciatīvu un risku veikt būtisku cilvēkresursu, tehnisko vai finanšu resursu ieguldījumu datubāzes satura izveidē un darbībā, garantēt šī ieguldījuma atlīdzināšanu, to aizsargājot no neatļautas iegul</w:t>
      </w:r>
      <w:r w:rsidR="00B92903" w:rsidRPr="00AB32C5">
        <w:rPr>
          <w:rFonts w:asciiTheme="majorBidi" w:hAnsiTheme="majorBidi" w:cstheme="majorBidi"/>
        </w:rPr>
        <w:t xml:space="preserve">dījuma rezultātu piesavināšanās. </w:t>
      </w:r>
      <w:r w:rsidRPr="00AB32C5">
        <w:rPr>
          <w:rFonts w:asciiTheme="majorBidi" w:hAnsiTheme="majorBidi" w:cstheme="majorBidi"/>
        </w:rPr>
        <w:t xml:space="preserve">Līdz ar to tiesas secinājums par </w:t>
      </w:r>
      <w:r w:rsidR="00F64EED" w:rsidRPr="00AB32C5">
        <w:rPr>
          <w:rFonts w:asciiTheme="majorBidi" w:hAnsiTheme="majorBidi" w:cstheme="majorBidi"/>
        </w:rPr>
        <w:t>Direktīv</w:t>
      </w:r>
      <w:r w:rsidR="00CA2967" w:rsidRPr="00AB32C5">
        <w:rPr>
          <w:rFonts w:asciiTheme="majorBidi" w:hAnsiTheme="majorBidi" w:cstheme="majorBidi"/>
        </w:rPr>
        <w:t>ā</w:t>
      </w:r>
      <w:r w:rsidR="00F64EED" w:rsidRPr="00AB32C5">
        <w:rPr>
          <w:rFonts w:asciiTheme="majorBidi" w:hAnsiTheme="majorBidi" w:cstheme="majorBidi"/>
        </w:rPr>
        <w:t xml:space="preserve"> 96/9/EK</w:t>
      </w:r>
      <w:r w:rsidRPr="00AB32C5">
        <w:rPr>
          <w:rFonts w:asciiTheme="majorBidi" w:hAnsiTheme="majorBidi" w:cstheme="majorBidi"/>
        </w:rPr>
        <w:t xml:space="preserve"> paredzēto tiesību a</w:t>
      </w:r>
      <w:r w:rsidR="00B92903" w:rsidRPr="00AB32C5">
        <w:rPr>
          <w:rFonts w:asciiTheme="majorBidi" w:hAnsiTheme="majorBidi" w:cstheme="majorBidi"/>
        </w:rPr>
        <w:t>izsardzības mērķi ir nepamatots</w:t>
      </w:r>
      <w:r w:rsidR="00916185" w:rsidRPr="00AB32C5">
        <w:rPr>
          <w:rFonts w:asciiTheme="majorBidi" w:hAnsiTheme="majorBidi" w:cstheme="majorBidi"/>
        </w:rPr>
        <w:t>.</w:t>
      </w:r>
      <w:r w:rsidR="00B92903" w:rsidRPr="00AB32C5">
        <w:rPr>
          <w:rFonts w:asciiTheme="majorBidi" w:hAnsiTheme="majorBidi" w:cstheme="majorBidi"/>
        </w:rPr>
        <w:t xml:space="preserve"> </w:t>
      </w:r>
      <w:r w:rsidR="00916185" w:rsidRPr="00AB32C5">
        <w:rPr>
          <w:rFonts w:asciiTheme="majorBidi" w:hAnsiTheme="majorBidi" w:cstheme="majorBidi"/>
        </w:rPr>
        <w:t>P</w:t>
      </w:r>
      <w:r w:rsidR="00B92903" w:rsidRPr="00AB32C5">
        <w:rPr>
          <w:rFonts w:asciiTheme="majorBidi" w:hAnsiTheme="majorBidi" w:cstheme="majorBidi"/>
        </w:rPr>
        <w:t>r</w:t>
      </w:r>
      <w:r w:rsidRPr="00AB32C5">
        <w:rPr>
          <w:rFonts w:asciiTheme="majorBidi" w:hAnsiTheme="majorBidi" w:cstheme="majorBidi"/>
        </w:rPr>
        <w:t>asītāja</w:t>
      </w:r>
      <w:r w:rsidR="00B92903" w:rsidRPr="00AB32C5">
        <w:rPr>
          <w:rFonts w:asciiTheme="majorBidi" w:hAnsiTheme="majorBidi" w:cstheme="majorBidi"/>
        </w:rPr>
        <w:t>s</w:t>
      </w:r>
      <w:r w:rsidRPr="00AB32C5">
        <w:rPr>
          <w:rFonts w:asciiTheme="majorBidi" w:hAnsiTheme="majorBidi" w:cstheme="majorBidi"/>
        </w:rPr>
        <w:t xml:space="preserve"> </w:t>
      </w:r>
      <w:proofErr w:type="spellStart"/>
      <w:r w:rsidRPr="00AB32C5">
        <w:rPr>
          <w:rFonts w:asciiTheme="majorBidi" w:hAnsiTheme="majorBidi" w:cstheme="majorBidi"/>
          <w:i/>
        </w:rPr>
        <w:t>sui</w:t>
      </w:r>
      <w:proofErr w:type="spellEnd"/>
      <w:r w:rsidR="00CB5168" w:rsidRPr="00AB32C5">
        <w:rPr>
          <w:rFonts w:asciiTheme="majorBidi" w:hAnsiTheme="majorBidi" w:cstheme="majorBidi"/>
          <w:i/>
        </w:rPr>
        <w:t> </w:t>
      </w:r>
      <w:proofErr w:type="spellStart"/>
      <w:r w:rsidRPr="00AB32C5">
        <w:rPr>
          <w:rFonts w:asciiTheme="majorBidi" w:hAnsiTheme="majorBidi" w:cstheme="majorBidi"/>
          <w:i/>
        </w:rPr>
        <w:t>generis</w:t>
      </w:r>
      <w:proofErr w:type="spellEnd"/>
      <w:r w:rsidRPr="00AB32C5">
        <w:rPr>
          <w:rFonts w:asciiTheme="majorBidi" w:hAnsiTheme="majorBidi" w:cstheme="majorBidi"/>
        </w:rPr>
        <w:t xml:space="preserve"> tiesību aizsardzība ir vērsta pret negodīgu k</w:t>
      </w:r>
      <w:r w:rsidR="00B92903" w:rsidRPr="00AB32C5">
        <w:rPr>
          <w:rFonts w:asciiTheme="majorBidi" w:hAnsiTheme="majorBidi" w:cstheme="majorBidi"/>
        </w:rPr>
        <w:t>onkurenci no atbildētāja puses.</w:t>
      </w:r>
    </w:p>
    <w:p w14:paraId="529A3633" w14:textId="5F39021B" w:rsidR="00094073" w:rsidRPr="00AB32C5" w:rsidRDefault="00B9290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 xml:space="preserve">.3] </w:t>
      </w:r>
      <w:r w:rsidR="00094073" w:rsidRPr="00AB32C5">
        <w:rPr>
          <w:rFonts w:asciiTheme="majorBidi" w:hAnsiTheme="majorBidi" w:cstheme="majorBidi"/>
        </w:rPr>
        <w:t xml:space="preserve">Tiesa nav devusi vērtējumu prasītājas </w:t>
      </w:r>
      <w:r w:rsidR="00A25273" w:rsidRPr="00AB32C5">
        <w:rPr>
          <w:rFonts w:asciiTheme="majorBidi" w:hAnsiTheme="majorBidi" w:cstheme="majorBidi"/>
        </w:rPr>
        <w:t>tīmekļ</w:t>
      </w:r>
      <w:r w:rsidR="00094073" w:rsidRPr="00AB32C5">
        <w:rPr>
          <w:rFonts w:asciiTheme="majorBidi" w:hAnsiTheme="majorBidi" w:cstheme="majorBidi"/>
        </w:rPr>
        <w:t xml:space="preserve">vietnē </w:t>
      </w:r>
      <w:hyperlink r:id="rId24" w:history="1">
        <w:r w:rsidR="00094073" w:rsidRPr="00AB32C5">
          <w:rPr>
            <w:rFonts w:asciiTheme="majorBidi" w:hAnsiTheme="majorBidi" w:cstheme="majorBidi"/>
            <w:i/>
            <w:iCs/>
          </w:rPr>
          <w:t>www.cv.lv</w:t>
        </w:r>
      </w:hyperlink>
      <w:r w:rsidR="00094073" w:rsidRPr="00AB32C5">
        <w:rPr>
          <w:rFonts w:asciiTheme="majorBidi" w:hAnsiTheme="majorBidi" w:cstheme="majorBidi"/>
        </w:rPr>
        <w:t xml:space="preserve"> publicēto lietošanas noteikumos iekļauto nosacījumu tiesiska</w:t>
      </w:r>
      <w:r w:rsidR="00A25273" w:rsidRPr="00AB32C5">
        <w:rPr>
          <w:rFonts w:asciiTheme="majorBidi" w:hAnsiTheme="majorBidi" w:cstheme="majorBidi"/>
        </w:rPr>
        <w:t>ja</w:t>
      </w:r>
      <w:r w:rsidR="00094073" w:rsidRPr="00AB32C5">
        <w:rPr>
          <w:rFonts w:asciiTheme="majorBidi" w:hAnsiTheme="majorBidi" w:cstheme="majorBidi"/>
        </w:rPr>
        <w:t>i aizsardzībai.</w:t>
      </w:r>
    </w:p>
    <w:p w14:paraId="6CD0F980" w14:textId="1154838A" w:rsidR="00DE1632" w:rsidRPr="00AB32C5" w:rsidRDefault="00B9290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 </w:t>
      </w:r>
      <w:r w:rsidR="00DE1632" w:rsidRPr="00AB32C5">
        <w:rPr>
          <w:rFonts w:asciiTheme="majorBidi" w:hAnsiTheme="majorBidi" w:cstheme="majorBidi"/>
        </w:rPr>
        <w:t>Atbildētāja</w:t>
      </w:r>
      <w:r w:rsidRPr="00AB32C5">
        <w:rPr>
          <w:rFonts w:asciiTheme="majorBidi" w:hAnsiTheme="majorBidi" w:cstheme="majorBidi"/>
        </w:rPr>
        <w:t>i kā izmantotājai</w:t>
      </w:r>
      <w:r w:rsidR="00DE1632" w:rsidRPr="00AB32C5">
        <w:rPr>
          <w:rFonts w:asciiTheme="majorBidi" w:hAnsiTheme="majorBidi" w:cstheme="majorBidi"/>
        </w:rPr>
        <w:t xml:space="preserve"> ir pienākums ievērot </w:t>
      </w:r>
      <w:r w:rsidRPr="00AB32C5">
        <w:rPr>
          <w:rFonts w:asciiTheme="majorBidi" w:hAnsiTheme="majorBidi" w:cstheme="majorBidi"/>
        </w:rPr>
        <w:t>prasīt</w:t>
      </w:r>
      <w:r w:rsidR="00094073" w:rsidRPr="00AB32C5">
        <w:rPr>
          <w:rFonts w:asciiTheme="majorBidi" w:hAnsiTheme="majorBidi" w:cstheme="majorBidi"/>
        </w:rPr>
        <w:t xml:space="preserve">ājas </w:t>
      </w:r>
      <w:r w:rsidRPr="00AB32C5">
        <w:rPr>
          <w:rFonts w:asciiTheme="majorBidi" w:hAnsiTheme="majorBidi" w:cstheme="majorBidi"/>
        </w:rPr>
        <w:t>datubāzes izmantošanas kārt</w:t>
      </w:r>
      <w:r w:rsidR="00094073" w:rsidRPr="00AB32C5">
        <w:rPr>
          <w:rFonts w:asciiTheme="majorBidi" w:hAnsiTheme="majorBidi" w:cstheme="majorBidi"/>
        </w:rPr>
        <w:t xml:space="preserve">ībā </w:t>
      </w:r>
      <w:r w:rsidR="00DE1632" w:rsidRPr="00AB32C5">
        <w:rPr>
          <w:rFonts w:asciiTheme="majorBidi" w:hAnsiTheme="majorBidi" w:cstheme="majorBidi"/>
        </w:rPr>
        <w:t>noteiktās saistības</w:t>
      </w:r>
      <w:r w:rsidR="00A25273" w:rsidRPr="00AB32C5">
        <w:rPr>
          <w:rFonts w:asciiTheme="majorBidi" w:hAnsiTheme="majorBidi" w:cstheme="majorBidi"/>
        </w:rPr>
        <w:t>. Eiropas Savienības Tiesa</w:t>
      </w:r>
      <w:r w:rsidR="00DE1632" w:rsidRPr="00AB32C5">
        <w:rPr>
          <w:rFonts w:asciiTheme="majorBidi" w:hAnsiTheme="majorBidi" w:cstheme="majorBidi"/>
        </w:rPr>
        <w:t xml:space="preserve"> spriedumā</w:t>
      </w:r>
      <w:r w:rsidR="00094073" w:rsidRPr="00AB32C5">
        <w:rPr>
          <w:rFonts w:asciiTheme="majorBidi" w:hAnsiTheme="majorBidi" w:cstheme="majorBidi"/>
        </w:rPr>
        <w:t xml:space="preserve"> lietā</w:t>
      </w:r>
      <w:r w:rsidR="00DE1632" w:rsidRPr="00AB32C5">
        <w:rPr>
          <w:rFonts w:asciiTheme="majorBidi" w:hAnsiTheme="majorBidi" w:cstheme="majorBidi"/>
        </w:rPr>
        <w:t xml:space="preserve"> </w:t>
      </w:r>
      <w:r w:rsidR="00E8240E" w:rsidRPr="00AB32C5">
        <w:rPr>
          <w:rFonts w:asciiTheme="majorBidi" w:hAnsiTheme="majorBidi" w:cstheme="majorBidi"/>
          <w:i/>
          <w:iCs/>
        </w:rPr>
        <w:t>„</w:t>
      </w:r>
      <w:proofErr w:type="spellStart"/>
      <w:r w:rsidR="00094073" w:rsidRPr="00AB32C5">
        <w:rPr>
          <w:rFonts w:asciiTheme="majorBidi" w:hAnsiTheme="majorBidi" w:cstheme="majorBidi"/>
          <w:i/>
        </w:rPr>
        <w:t>Rynair</w:t>
      </w:r>
      <w:proofErr w:type="spellEnd"/>
      <w:r w:rsidR="00094073" w:rsidRPr="00AB32C5">
        <w:rPr>
          <w:rFonts w:asciiTheme="majorBidi" w:hAnsiTheme="majorBidi" w:cstheme="majorBidi"/>
          <w:i/>
        </w:rPr>
        <w:t xml:space="preserve"> </w:t>
      </w:r>
      <w:proofErr w:type="spellStart"/>
      <w:r w:rsidR="00094073" w:rsidRPr="00AB32C5">
        <w:rPr>
          <w:rFonts w:asciiTheme="majorBidi" w:hAnsiTheme="majorBidi" w:cstheme="majorBidi"/>
          <w:i/>
        </w:rPr>
        <w:t>ltd</w:t>
      </w:r>
      <w:proofErr w:type="spellEnd"/>
      <w:r w:rsidR="00094073" w:rsidRPr="00AB32C5">
        <w:rPr>
          <w:rFonts w:asciiTheme="majorBidi" w:hAnsiTheme="majorBidi" w:cstheme="majorBidi"/>
          <w:i/>
        </w:rPr>
        <w:t xml:space="preserve"> </w:t>
      </w:r>
      <w:proofErr w:type="spellStart"/>
      <w:r w:rsidR="00094073" w:rsidRPr="00AB32C5">
        <w:rPr>
          <w:rFonts w:asciiTheme="majorBidi" w:hAnsiTheme="majorBidi" w:cstheme="majorBidi"/>
          <w:i/>
        </w:rPr>
        <w:t>vs</w:t>
      </w:r>
      <w:proofErr w:type="spellEnd"/>
      <w:r w:rsidR="00094073" w:rsidRPr="00AB32C5">
        <w:rPr>
          <w:rFonts w:asciiTheme="majorBidi" w:hAnsiTheme="majorBidi" w:cstheme="majorBidi"/>
          <w:i/>
        </w:rPr>
        <w:t>.</w:t>
      </w:r>
      <w:r w:rsidR="00DE1632" w:rsidRPr="00AB32C5">
        <w:rPr>
          <w:rFonts w:asciiTheme="majorBidi" w:hAnsiTheme="majorBidi" w:cstheme="majorBidi"/>
          <w:i/>
        </w:rPr>
        <w:t xml:space="preserve"> PR Aviation BV</w:t>
      </w:r>
      <w:r w:rsidR="00E8240E" w:rsidRPr="00AB32C5">
        <w:rPr>
          <w:rFonts w:asciiTheme="majorBidi" w:hAnsiTheme="majorBidi" w:cstheme="majorBidi"/>
          <w:i/>
        </w:rPr>
        <w:t>”</w:t>
      </w:r>
      <w:r w:rsidR="00094073" w:rsidRPr="00AB32C5">
        <w:rPr>
          <w:rFonts w:asciiTheme="majorBidi" w:hAnsiTheme="majorBidi" w:cstheme="majorBidi"/>
        </w:rPr>
        <w:t xml:space="preserve">, </w:t>
      </w:r>
      <w:r w:rsidR="00DE1632" w:rsidRPr="00AB32C5">
        <w:rPr>
          <w:rFonts w:asciiTheme="majorBidi" w:hAnsiTheme="majorBidi" w:cstheme="majorBidi"/>
        </w:rPr>
        <w:t>C-30/14</w:t>
      </w:r>
      <w:r w:rsidR="00A25273" w:rsidRPr="00AB32C5">
        <w:rPr>
          <w:rFonts w:asciiTheme="majorBidi" w:hAnsiTheme="majorBidi" w:cstheme="majorBidi"/>
        </w:rPr>
        <w:t xml:space="preserve">, atzinusi, ka </w:t>
      </w:r>
      <w:r w:rsidR="00DE1632" w:rsidRPr="00AB32C5">
        <w:rPr>
          <w:rFonts w:asciiTheme="majorBidi" w:hAnsiTheme="majorBidi" w:cstheme="majorBidi"/>
        </w:rPr>
        <w:t>Direktīva</w:t>
      </w:r>
      <w:r w:rsidR="00CB5168" w:rsidRPr="00AB32C5">
        <w:rPr>
          <w:rFonts w:asciiTheme="majorBidi" w:hAnsiTheme="majorBidi" w:cstheme="majorBidi"/>
        </w:rPr>
        <w:t xml:space="preserve"> </w:t>
      </w:r>
      <w:r w:rsidR="00DE1632" w:rsidRPr="00AB32C5">
        <w:rPr>
          <w:rFonts w:asciiTheme="majorBidi" w:hAnsiTheme="majorBidi" w:cstheme="majorBidi"/>
        </w:rPr>
        <w:t xml:space="preserve">96/9/EK par </w:t>
      </w:r>
      <w:proofErr w:type="spellStart"/>
      <w:r w:rsidR="00DE1632" w:rsidRPr="00AB32C5">
        <w:rPr>
          <w:rFonts w:asciiTheme="majorBidi" w:hAnsiTheme="majorBidi" w:cstheme="majorBidi"/>
        </w:rPr>
        <w:t>datubāzu</w:t>
      </w:r>
      <w:proofErr w:type="spellEnd"/>
      <w:r w:rsidR="00DE1632" w:rsidRPr="00AB32C5">
        <w:rPr>
          <w:rFonts w:asciiTheme="majorBidi" w:hAnsiTheme="majorBidi" w:cstheme="majorBidi"/>
        </w:rPr>
        <w:t xml:space="preserve"> tiesisko aizsardzību ir jāinterpretē tādējādi, ka tā nav piemērojama datubāzei, kas netiek </w:t>
      </w:r>
      <w:r w:rsidR="00DE1632" w:rsidRPr="00AB32C5">
        <w:rPr>
          <w:rFonts w:asciiTheme="majorBidi" w:hAnsiTheme="majorBidi" w:cstheme="majorBidi"/>
        </w:rPr>
        <w:lastRenderedPageBreak/>
        <w:t>aizsargāta nedz ar autortiesībām, nedz arī ar</w:t>
      </w:r>
      <w:r w:rsidR="00CB5168" w:rsidRPr="00AB32C5">
        <w:rPr>
          <w:rFonts w:asciiTheme="majorBidi" w:hAnsiTheme="majorBidi" w:cstheme="majorBidi"/>
        </w:rPr>
        <w:t xml:space="preserve"> </w:t>
      </w:r>
      <w:proofErr w:type="spellStart"/>
      <w:r w:rsidR="00DE1632" w:rsidRPr="00AB32C5">
        <w:rPr>
          <w:rFonts w:asciiTheme="majorBidi" w:hAnsiTheme="majorBidi" w:cstheme="majorBidi"/>
          <w:i/>
          <w:iCs/>
        </w:rPr>
        <w:t>sui</w:t>
      </w:r>
      <w:proofErr w:type="spellEnd"/>
      <w:r w:rsidR="00CB5168" w:rsidRPr="00AB32C5">
        <w:rPr>
          <w:rFonts w:asciiTheme="majorBidi" w:hAnsiTheme="majorBidi" w:cstheme="majorBidi"/>
          <w:i/>
          <w:iCs/>
        </w:rPr>
        <w:t> </w:t>
      </w:r>
      <w:proofErr w:type="spellStart"/>
      <w:r w:rsidR="00DE1632" w:rsidRPr="00AB32C5">
        <w:rPr>
          <w:rFonts w:asciiTheme="majorBidi" w:hAnsiTheme="majorBidi" w:cstheme="majorBidi"/>
          <w:i/>
          <w:iCs/>
        </w:rPr>
        <w:t>generis</w:t>
      </w:r>
      <w:proofErr w:type="spellEnd"/>
      <w:r w:rsidR="00CB5168" w:rsidRPr="00AB32C5">
        <w:rPr>
          <w:rFonts w:asciiTheme="majorBidi" w:hAnsiTheme="majorBidi" w:cstheme="majorBidi"/>
        </w:rPr>
        <w:t xml:space="preserve"> </w:t>
      </w:r>
      <w:r w:rsidR="00DE1632" w:rsidRPr="00AB32C5">
        <w:rPr>
          <w:rFonts w:asciiTheme="majorBidi" w:hAnsiTheme="majorBidi" w:cstheme="majorBidi"/>
        </w:rPr>
        <w:t>tiesībām atbilstoši minētajai direktīvai, no kā izriet, ka</w:t>
      </w:r>
      <w:r w:rsidR="003214FA" w:rsidRPr="00AB32C5">
        <w:rPr>
          <w:rFonts w:asciiTheme="majorBidi" w:hAnsiTheme="majorBidi" w:cstheme="majorBidi"/>
        </w:rPr>
        <w:t xml:space="preserve"> </w:t>
      </w:r>
      <w:r w:rsidR="00DE1632" w:rsidRPr="00AB32C5">
        <w:rPr>
          <w:rFonts w:asciiTheme="majorBidi" w:hAnsiTheme="majorBidi" w:cstheme="majorBidi"/>
        </w:rPr>
        <w:t>ar minētās direktīvas 6. panta 1. punktu un 8.</w:t>
      </w:r>
      <w:r w:rsidR="00CB5168" w:rsidRPr="00AB32C5">
        <w:rPr>
          <w:rFonts w:asciiTheme="majorBidi" w:hAnsiTheme="majorBidi" w:cstheme="majorBidi"/>
        </w:rPr>
        <w:t xml:space="preserve"> </w:t>
      </w:r>
      <w:r w:rsidR="00DE1632" w:rsidRPr="00AB32C5">
        <w:rPr>
          <w:rFonts w:asciiTheme="majorBidi" w:hAnsiTheme="majorBidi" w:cstheme="majorBidi"/>
        </w:rPr>
        <w:t xml:space="preserve">un 15. pantu netiek liegts, ka šādas datubāzes radītājs nosaka </w:t>
      </w:r>
      <w:r w:rsidR="003214FA" w:rsidRPr="00AB32C5">
        <w:rPr>
          <w:rFonts w:asciiTheme="majorBidi" w:hAnsiTheme="majorBidi" w:cstheme="majorBidi"/>
        </w:rPr>
        <w:t>tās izmantošanas līgumiskus ierobežojumus</w:t>
      </w:r>
      <w:r w:rsidR="0042200B" w:rsidRPr="00AB32C5">
        <w:rPr>
          <w:rFonts w:asciiTheme="majorBidi" w:hAnsiTheme="majorBidi" w:cstheme="majorBidi"/>
        </w:rPr>
        <w:t xml:space="preserve"> trešajām personām</w:t>
      </w:r>
      <w:r w:rsidR="00094073" w:rsidRPr="00AB32C5">
        <w:rPr>
          <w:rFonts w:asciiTheme="majorBidi" w:hAnsiTheme="majorBidi" w:cstheme="majorBidi"/>
        </w:rPr>
        <w:t>.</w:t>
      </w:r>
    </w:p>
    <w:p w14:paraId="0727B2D6" w14:textId="787136FD" w:rsidR="00094073" w:rsidRPr="00AB32C5" w:rsidRDefault="0009407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DF4E43" w:rsidRPr="00AB32C5">
        <w:rPr>
          <w:rFonts w:asciiTheme="majorBidi" w:hAnsiTheme="majorBidi" w:cstheme="majorBidi"/>
        </w:rPr>
        <w:t>7</w:t>
      </w:r>
      <w:r w:rsidRPr="00AB32C5">
        <w:rPr>
          <w:rFonts w:asciiTheme="majorBidi" w:hAnsiTheme="majorBidi" w:cstheme="majorBidi"/>
        </w:rPr>
        <w:t xml:space="preserve">.4] Tiesa pārkāpusi </w:t>
      </w:r>
      <w:r w:rsidR="00687F22" w:rsidRPr="00AB32C5">
        <w:rPr>
          <w:rFonts w:asciiTheme="majorBidi" w:hAnsiTheme="majorBidi" w:cstheme="majorBidi"/>
        </w:rPr>
        <w:t xml:space="preserve">Civilprocesa likuma 14. pantā noteikto </w:t>
      </w:r>
      <w:r w:rsidRPr="00AB32C5">
        <w:rPr>
          <w:rFonts w:asciiTheme="majorBidi" w:hAnsiTheme="majorBidi" w:cstheme="majorBidi"/>
        </w:rPr>
        <w:t xml:space="preserve">tiesas </w:t>
      </w:r>
      <w:r w:rsidR="00DE1632" w:rsidRPr="00AB32C5">
        <w:rPr>
          <w:rFonts w:asciiTheme="majorBidi" w:hAnsiTheme="majorBidi" w:cstheme="majorBidi"/>
        </w:rPr>
        <w:t xml:space="preserve">sastāva nemainīguma principu. </w:t>
      </w:r>
    </w:p>
    <w:p w14:paraId="39059FA0" w14:textId="2B8C7ED5" w:rsidR="00DE1632" w:rsidRPr="00AB32C5" w:rsidRDefault="0009407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L</w:t>
      </w:r>
      <w:r w:rsidR="00DE1632" w:rsidRPr="00AB32C5">
        <w:rPr>
          <w:rFonts w:asciiTheme="majorBidi" w:hAnsiTheme="majorBidi" w:cstheme="majorBidi"/>
        </w:rPr>
        <w:t>ieta</w:t>
      </w:r>
      <w:r w:rsidRPr="00AB32C5">
        <w:rPr>
          <w:rFonts w:asciiTheme="majorBidi" w:hAnsiTheme="majorBidi" w:cstheme="majorBidi"/>
        </w:rPr>
        <w:t xml:space="preserve"> apelācijas instances tiesā</w:t>
      </w:r>
      <w:r w:rsidR="00DE1632" w:rsidRPr="00AB32C5">
        <w:rPr>
          <w:rFonts w:asciiTheme="majorBidi" w:hAnsiTheme="majorBidi" w:cstheme="majorBidi"/>
        </w:rPr>
        <w:t xml:space="preserve"> izskatīta četrās tiesas sēdēs, no kurām līdz </w:t>
      </w:r>
      <w:r w:rsidR="00A25273" w:rsidRPr="00AB32C5">
        <w:rPr>
          <w:rFonts w:asciiTheme="majorBidi" w:hAnsiTheme="majorBidi" w:cstheme="majorBidi"/>
        </w:rPr>
        <w:t>Eiropas Savienības Tiesas</w:t>
      </w:r>
      <w:r w:rsidR="00DE1632" w:rsidRPr="00AB32C5">
        <w:rPr>
          <w:rFonts w:asciiTheme="majorBidi" w:hAnsiTheme="majorBidi" w:cstheme="majorBidi"/>
        </w:rPr>
        <w:t xml:space="preserve"> prejudiciālā nolēmuma pieņemšanai lietu izskatīja </w:t>
      </w:r>
      <w:r w:rsidR="00A25273" w:rsidRPr="00AB32C5">
        <w:rPr>
          <w:rFonts w:asciiTheme="majorBidi" w:hAnsiTheme="majorBidi" w:cstheme="majorBidi"/>
        </w:rPr>
        <w:t>vien</w:t>
      </w:r>
      <w:r w:rsidR="00DE1632" w:rsidRPr="00AB32C5">
        <w:rPr>
          <w:rFonts w:asciiTheme="majorBidi" w:hAnsiTheme="majorBidi" w:cstheme="majorBidi"/>
        </w:rPr>
        <w:t xml:space="preserve">s tiesas sastāvs, bet </w:t>
      </w:r>
      <w:r w:rsidR="00A25273" w:rsidRPr="00AB32C5">
        <w:rPr>
          <w:rFonts w:asciiTheme="majorBidi" w:hAnsiTheme="majorBidi" w:cstheme="majorBidi"/>
        </w:rPr>
        <w:t>pēc</w:t>
      </w:r>
      <w:r w:rsidR="00DE1632" w:rsidRPr="00AB32C5">
        <w:rPr>
          <w:rFonts w:asciiTheme="majorBidi" w:hAnsiTheme="majorBidi" w:cstheme="majorBidi"/>
        </w:rPr>
        <w:t xml:space="preserve"> prejudiciālā nolēmuma pieņemšanas un pēc lietas izskatīšanas atjaunošanas lietas izskatīšanu turpināja </w:t>
      </w:r>
      <w:r w:rsidRPr="00AB32C5">
        <w:rPr>
          <w:rFonts w:asciiTheme="majorBidi" w:hAnsiTheme="majorBidi" w:cstheme="majorBidi"/>
        </w:rPr>
        <w:t>cits</w:t>
      </w:r>
      <w:r w:rsidR="00DE1632" w:rsidRPr="00AB32C5">
        <w:rPr>
          <w:rFonts w:asciiTheme="majorBidi" w:hAnsiTheme="majorBidi" w:cstheme="majorBidi"/>
        </w:rPr>
        <w:t xml:space="preserve"> tiesas sastāvs. Minētais apstāklis varēja novest pie </w:t>
      </w:r>
      <w:r w:rsidR="00A25273" w:rsidRPr="00AB32C5">
        <w:rPr>
          <w:rFonts w:asciiTheme="majorBidi" w:hAnsiTheme="majorBidi" w:cstheme="majorBidi"/>
        </w:rPr>
        <w:t xml:space="preserve">lietas </w:t>
      </w:r>
      <w:r w:rsidR="00DE1632" w:rsidRPr="00AB32C5">
        <w:rPr>
          <w:rFonts w:asciiTheme="majorBidi" w:hAnsiTheme="majorBidi" w:cstheme="majorBidi"/>
        </w:rPr>
        <w:t>nepareizas izspriešanas.</w:t>
      </w:r>
    </w:p>
    <w:p w14:paraId="4C677B03" w14:textId="77777777" w:rsidR="001D2C69" w:rsidRPr="00AB32C5" w:rsidRDefault="001D2C69" w:rsidP="00AB32C5">
      <w:pPr>
        <w:shd w:val="clear" w:color="auto" w:fill="FFFFFF"/>
        <w:spacing w:line="276" w:lineRule="auto"/>
        <w:ind w:firstLine="709"/>
        <w:jc w:val="both"/>
        <w:rPr>
          <w:rFonts w:asciiTheme="majorBidi" w:hAnsiTheme="majorBidi" w:cstheme="majorBidi"/>
        </w:rPr>
      </w:pPr>
    </w:p>
    <w:p w14:paraId="28766EC5" w14:textId="17A15B3A" w:rsidR="00C83B13" w:rsidRPr="00AB32C5" w:rsidRDefault="001D2C69"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w:t>
      </w:r>
      <w:r w:rsidR="00C83B13" w:rsidRPr="00AB32C5">
        <w:rPr>
          <w:rFonts w:asciiTheme="majorBidi" w:hAnsiTheme="majorBidi" w:cstheme="majorBidi"/>
        </w:rPr>
        <w:t>8</w:t>
      </w:r>
      <w:r w:rsidRPr="00AB32C5">
        <w:rPr>
          <w:rFonts w:asciiTheme="majorBidi" w:hAnsiTheme="majorBidi" w:cstheme="majorBidi"/>
        </w:rPr>
        <w:t xml:space="preserve">] </w:t>
      </w:r>
      <w:r w:rsidR="00C83B13" w:rsidRPr="00AB32C5">
        <w:rPr>
          <w:rFonts w:asciiTheme="majorBidi" w:hAnsiTheme="majorBidi" w:cstheme="majorBidi"/>
        </w:rPr>
        <w:t>Atbildētāja SIA ,,</w:t>
      </w:r>
      <w:proofErr w:type="spellStart"/>
      <w:r w:rsidR="00C83B13" w:rsidRPr="00AB32C5">
        <w:rPr>
          <w:rFonts w:asciiTheme="majorBidi" w:hAnsiTheme="majorBidi" w:cstheme="majorBidi"/>
        </w:rPr>
        <w:t>Melons</w:t>
      </w:r>
      <w:proofErr w:type="spellEnd"/>
      <w:r w:rsidR="00C83B13" w:rsidRPr="00AB32C5">
        <w:rPr>
          <w:rFonts w:asciiTheme="majorBidi" w:hAnsiTheme="majorBidi" w:cstheme="majorBidi"/>
        </w:rPr>
        <w:t>”</w:t>
      </w:r>
      <w:r w:rsidR="00DF4E43" w:rsidRPr="00AB32C5">
        <w:rPr>
          <w:rFonts w:asciiTheme="majorBidi" w:hAnsiTheme="majorBidi" w:cstheme="majorBidi"/>
        </w:rPr>
        <w:t xml:space="preserve"> iesniedza paskaidrojumus par kasācijas sūdzību, uzskatot to par nepamatotu.</w:t>
      </w:r>
    </w:p>
    <w:p w14:paraId="07BC6041" w14:textId="77777777" w:rsidR="00C83B13" w:rsidRPr="00AB32C5" w:rsidRDefault="00C83B13" w:rsidP="00AB32C5">
      <w:pPr>
        <w:shd w:val="clear" w:color="auto" w:fill="FFFFFF"/>
        <w:spacing w:line="276" w:lineRule="auto"/>
        <w:ind w:firstLine="709"/>
        <w:jc w:val="both"/>
        <w:rPr>
          <w:rFonts w:asciiTheme="majorBidi" w:hAnsiTheme="majorBidi" w:cstheme="majorBidi"/>
        </w:rPr>
      </w:pPr>
    </w:p>
    <w:p w14:paraId="12BA2FD9" w14:textId="75105FDC" w:rsidR="001D2C69" w:rsidRPr="00AB32C5" w:rsidRDefault="00C83B13"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 xml:space="preserve">[9] </w:t>
      </w:r>
      <w:r w:rsidR="001D2C69" w:rsidRPr="00AB32C5">
        <w:rPr>
          <w:rFonts w:asciiTheme="majorBidi" w:hAnsiTheme="majorBidi" w:cstheme="majorBidi"/>
        </w:rPr>
        <w:t>SIA „CV-Online Latvia” nosaukums 2024.</w:t>
      </w:r>
      <w:r w:rsidR="00717521" w:rsidRPr="00AB32C5">
        <w:rPr>
          <w:rFonts w:asciiTheme="majorBidi" w:hAnsiTheme="majorBidi" w:cstheme="majorBidi"/>
        </w:rPr>
        <w:t> </w:t>
      </w:r>
      <w:r w:rsidR="001D2C69" w:rsidRPr="00AB32C5">
        <w:rPr>
          <w:rFonts w:asciiTheme="majorBidi" w:hAnsiTheme="majorBidi" w:cstheme="majorBidi"/>
        </w:rPr>
        <w:t xml:space="preserve">gada </w:t>
      </w:r>
      <w:r w:rsidR="00656D23" w:rsidRPr="00AB32C5">
        <w:rPr>
          <w:rFonts w:asciiTheme="majorBidi" w:hAnsiTheme="majorBidi" w:cstheme="majorBidi"/>
        </w:rPr>
        <w:t>3</w:t>
      </w:r>
      <w:r w:rsidR="001D2C69" w:rsidRPr="00AB32C5">
        <w:rPr>
          <w:rFonts w:asciiTheme="majorBidi" w:hAnsiTheme="majorBidi" w:cstheme="majorBidi"/>
        </w:rPr>
        <w:t>.</w:t>
      </w:r>
      <w:r w:rsidR="00717521" w:rsidRPr="00AB32C5">
        <w:rPr>
          <w:rFonts w:asciiTheme="majorBidi" w:hAnsiTheme="majorBidi" w:cstheme="majorBidi"/>
        </w:rPr>
        <w:t> </w:t>
      </w:r>
      <w:r w:rsidR="001D2C69" w:rsidRPr="00AB32C5">
        <w:rPr>
          <w:rFonts w:asciiTheme="majorBidi" w:hAnsiTheme="majorBidi" w:cstheme="majorBidi"/>
        </w:rPr>
        <w:t xml:space="preserve">janvārī mainīts uz SIA „Alma </w:t>
      </w:r>
      <w:proofErr w:type="spellStart"/>
      <w:r w:rsidR="001D2C69" w:rsidRPr="00AB32C5">
        <w:rPr>
          <w:rFonts w:asciiTheme="majorBidi" w:hAnsiTheme="majorBidi" w:cstheme="majorBidi"/>
        </w:rPr>
        <w:t>Career</w:t>
      </w:r>
      <w:proofErr w:type="spellEnd"/>
      <w:r w:rsidR="001D2C69" w:rsidRPr="00AB32C5">
        <w:rPr>
          <w:rFonts w:asciiTheme="majorBidi" w:hAnsiTheme="majorBidi" w:cstheme="majorBidi"/>
        </w:rPr>
        <w:t xml:space="preserve"> Latvia”.</w:t>
      </w:r>
    </w:p>
    <w:p w14:paraId="299E9F2C" w14:textId="77777777" w:rsidR="00C15C4C" w:rsidRPr="00AB32C5" w:rsidRDefault="00C15C4C" w:rsidP="00AB32C5">
      <w:pPr>
        <w:shd w:val="clear" w:color="auto" w:fill="FFFFFF"/>
        <w:spacing w:line="276" w:lineRule="auto"/>
        <w:ind w:firstLine="709"/>
        <w:jc w:val="both"/>
        <w:rPr>
          <w:rFonts w:asciiTheme="majorBidi" w:hAnsiTheme="majorBidi" w:cstheme="majorBidi"/>
        </w:rPr>
      </w:pPr>
    </w:p>
    <w:p w14:paraId="69085280" w14:textId="77777777" w:rsidR="00746ABE" w:rsidRDefault="00BF43AD" w:rsidP="00AB32C5">
      <w:pPr>
        <w:spacing w:line="276" w:lineRule="auto"/>
        <w:jc w:val="center"/>
        <w:rPr>
          <w:rFonts w:asciiTheme="majorBidi" w:hAnsiTheme="majorBidi" w:cstheme="majorBidi"/>
          <w:b/>
        </w:rPr>
      </w:pPr>
      <w:r w:rsidRPr="00AB32C5">
        <w:rPr>
          <w:rFonts w:asciiTheme="majorBidi" w:hAnsiTheme="majorBidi" w:cstheme="majorBidi"/>
          <w:b/>
        </w:rPr>
        <w:t>Motīvu daļa</w:t>
      </w:r>
    </w:p>
    <w:p w14:paraId="14CB758A" w14:textId="77777777" w:rsidR="00AB32C5" w:rsidRPr="00AB32C5" w:rsidRDefault="00AB32C5" w:rsidP="00AB32C5">
      <w:pPr>
        <w:spacing w:line="276" w:lineRule="auto"/>
        <w:jc w:val="center"/>
        <w:rPr>
          <w:rFonts w:asciiTheme="majorBidi" w:hAnsiTheme="majorBidi" w:cstheme="majorBidi"/>
          <w:b/>
        </w:rPr>
      </w:pPr>
    </w:p>
    <w:p w14:paraId="06C3A8A4" w14:textId="2121BCA9" w:rsidR="007F7109" w:rsidRPr="00AB32C5" w:rsidRDefault="00BF43AD" w:rsidP="00AB32C5">
      <w:pPr>
        <w:shd w:val="clear" w:color="auto" w:fill="FFFFFF"/>
        <w:spacing w:line="276" w:lineRule="auto"/>
        <w:ind w:firstLine="709"/>
        <w:jc w:val="both"/>
        <w:rPr>
          <w:rFonts w:asciiTheme="majorBidi" w:hAnsiTheme="majorBidi" w:cstheme="majorBidi"/>
        </w:rPr>
      </w:pPr>
      <w:bookmarkStart w:id="5" w:name="_1fob9te" w:colFirst="0" w:colLast="0"/>
      <w:bookmarkEnd w:id="5"/>
      <w:r w:rsidRPr="00AB32C5">
        <w:rPr>
          <w:rFonts w:asciiTheme="majorBidi" w:hAnsiTheme="majorBidi" w:cstheme="majorBidi"/>
        </w:rPr>
        <w:t>[</w:t>
      </w:r>
      <w:r w:rsidR="00C83B13" w:rsidRPr="00AB32C5">
        <w:rPr>
          <w:rFonts w:asciiTheme="majorBidi" w:hAnsiTheme="majorBidi" w:cstheme="majorBidi"/>
        </w:rPr>
        <w:t>10</w:t>
      </w:r>
      <w:r w:rsidRPr="00AB32C5">
        <w:rPr>
          <w:rFonts w:asciiTheme="majorBidi" w:hAnsiTheme="majorBidi" w:cstheme="majorBidi"/>
        </w:rPr>
        <w:t>] Pārbaudījis sprieduma likumību attiecībā uz argumentiem, kas minēti</w:t>
      </w:r>
      <w:r w:rsidR="00FC7CDB" w:rsidRPr="00AB32C5">
        <w:rPr>
          <w:rFonts w:asciiTheme="majorBidi" w:hAnsiTheme="majorBidi" w:cstheme="majorBidi"/>
        </w:rPr>
        <w:t xml:space="preserve"> </w:t>
      </w:r>
      <w:r w:rsidRPr="00AB32C5">
        <w:rPr>
          <w:rFonts w:asciiTheme="majorBidi" w:hAnsiTheme="majorBidi" w:cstheme="majorBidi"/>
        </w:rPr>
        <w:t>kasācijas sūdzībā, kā to nosaka Civilprocesa likuma 473.</w:t>
      </w:r>
      <w:r w:rsidR="0070314D" w:rsidRPr="00AB32C5">
        <w:rPr>
          <w:rFonts w:asciiTheme="majorBidi" w:hAnsiTheme="majorBidi" w:cstheme="majorBidi"/>
        </w:rPr>
        <w:t> </w:t>
      </w:r>
      <w:r w:rsidRPr="00AB32C5">
        <w:rPr>
          <w:rFonts w:asciiTheme="majorBidi" w:hAnsiTheme="majorBidi" w:cstheme="majorBidi"/>
        </w:rPr>
        <w:t>panta pirmā daļa, Senāts atzīst, ka</w:t>
      </w:r>
      <w:r w:rsidR="005732D9" w:rsidRPr="00AB32C5">
        <w:rPr>
          <w:rFonts w:asciiTheme="majorBidi" w:hAnsiTheme="majorBidi" w:cstheme="majorBidi"/>
        </w:rPr>
        <w:t xml:space="preserve"> apelācijas instances tiesas </w:t>
      </w:r>
      <w:r w:rsidRPr="00AB32C5">
        <w:rPr>
          <w:rFonts w:asciiTheme="majorBidi" w:hAnsiTheme="majorBidi" w:cstheme="majorBidi"/>
        </w:rPr>
        <w:t>spriedums</w:t>
      </w:r>
      <w:r w:rsidR="00D91D2C" w:rsidRPr="00AB32C5">
        <w:rPr>
          <w:rFonts w:asciiTheme="majorBidi" w:hAnsiTheme="majorBidi" w:cstheme="majorBidi"/>
        </w:rPr>
        <w:t xml:space="preserve"> </w:t>
      </w:r>
      <w:r w:rsidR="004037EA" w:rsidRPr="00AB32C5">
        <w:rPr>
          <w:rFonts w:asciiTheme="majorBidi" w:hAnsiTheme="majorBidi" w:cstheme="majorBidi"/>
        </w:rPr>
        <w:t>ir at</w:t>
      </w:r>
      <w:r w:rsidR="000536E7" w:rsidRPr="00AB32C5">
        <w:rPr>
          <w:rFonts w:asciiTheme="majorBidi" w:hAnsiTheme="majorBidi" w:cstheme="majorBidi"/>
        </w:rPr>
        <w:t>stājams negrozīts, bet kasācijas sūdzība noraidāma</w:t>
      </w:r>
      <w:r w:rsidR="004037EA" w:rsidRPr="00AB32C5">
        <w:rPr>
          <w:rFonts w:asciiTheme="majorBidi" w:hAnsiTheme="majorBidi" w:cstheme="majorBidi"/>
        </w:rPr>
        <w:t>.</w:t>
      </w:r>
    </w:p>
    <w:p w14:paraId="7CE606CA" w14:textId="77777777" w:rsidR="00DE1632" w:rsidRPr="00AB32C5" w:rsidRDefault="00DE1632" w:rsidP="00AB32C5">
      <w:pPr>
        <w:pBdr>
          <w:top w:val="nil"/>
          <w:left w:val="nil"/>
          <w:bottom w:val="nil"/>
          <w:right w:val="nil"/>
          <w:between w:val="nil"/>
        </w:pBdr>
        <w:spacing w:line="276" w:lineRule="auto"/>
        <w:ind w:firstLine="720"/>
        <w:jc w:val="both"/>
        <w:rPr>
          <w:rFonts w:asciiTheme="majorBidi" w:hAnsiTheme="majorBidi" w:cstheme="majorBidi"/>
          <w:color w:val="000000"/>
        </w:rPr>
      </w:pPr>
    </w:p>
    <w:p w14:paraId="33EDF806" w14:textId="6A233E91" w:rsidR="00F14B93" w:rsidRPr="00AB32C5" w:rsidRDefault="000536E7"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w:t>
      </w:r>
      <w:r w:rsidR="00C83B13" w:rsidRPr="00AB32C5">
        <w:rPr>
          <w:rFonts w:asciiTheme="majorBidi" w:hAnsiTheme="majorBidi" w:cstheme="majorBidi"/>
          <w:color w:val="000000"/>
        </w:rPr>
        <w:t>11</w:t>
      </w:r>
      <w:r w:rsidRPr="00AB32C5">
        <w:rPr>
          <w:rFonts w:asciiTheme="majorBidi" w:hAnsiTheme="majorBidi" w:cstheme="majorBidi"/>
          <w:color w:val="000000"/>
        </w:rPr>
        <w:t>]</w:t>
      </w:r>
      <w:r w:rsidR="00EB5780" w:rsidRPr="00AB32C5">
        <w:rPr>
          <w:rFonts w:asciiTheme="majorBidi" w:hAnsiTheme="majorBidi" w:cstheme="majorBidi"/>
          <w:color w:val="000000"/>
        </w:rPr>
        <w:t> </w:t>
      </w:r>
      <w:r w:rsidR="00F14B93" w:rsidRPr="00AB32C5">
        <w:rPr>
          <w:rFonts w:asciiTheme="majorBidi" w:hAnsiTheme="majorBidi" w:cstheme="majorBidi"/>
          <w:color w:val="000000"/>
        </w:rPr>
        <w:t>Apelācijas instances tiesa prasības noraidīšanu ir pamatojusi ar diviem argumentiem:</w:t>
      </w:r>
    </w:p>
    <w:p w14:paraId="6D4C54CE" w14:textId="6FF03C72" w:rsidR="004E7F4E" w:rsidRPr="00AB32C5" w:rsidRDefault="00F14B93"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1) prasītāja </w:t>
      </w:r>
      <w:r w:rsidR="007A452F" w:rsidRPr="00AB32C5">
        <w:rPr>
          <w:rFonts w:asciiTheme="majorBidi" w:hAnsiTheme="majorBidi" w:cstheme="majorBidi"/>
          <w:color w:val="000000"/>
        </w:rPr>
        <w:t>savas darba sludinājumu</w:t>
      </w:r>
      <w:r w:rsidRPr="00AB32C5">
        <w:rPr>
          <w:rFonts w:asciiTheme="majorBidi" w:hAnsiTheme="majorBidi" w:cstheme="majorBidi"/>
          <w:color w:val="000000"/>
        </w:rPr>
        <w:t xml:space="preserve"> datubāzes izveidošanā, pārbaudē vai noformēšanā nav ielikusi būtisk</w:t>
      </w:r>
      <w:r w:rsidR="004A343D" w:rsidRPr="00AB32C5">
        <w:rPr>
          <w:rFonts w:asciiTheme="majorBidi" w:hAnsiTheme="majorBidi" w:cstheme="majorBidi"/>
          <w:color w:val="000000"/>
        </w:rPr>
        <w:t>u</w:t>
      </w:r>
      <w:r w:rsidRPr="00AB32C5">
        <w:rPr>
          <w:rFonts w:asciiTheme="majorBidi" w:hAnsiTheme="majorBidi" w:cstheme="majorBidi"/>
          <w:color w:val="000000"/>
        </w:rPr>
        <w:t xml:space="preserve"> kvalitatīvu vai kvantitatīvu ieguldījumu</w:t>
      </w:r>
      <w:r w:rsidR="00CC1BF1" w:rsidRPr="00AB32C5">
        <w:rPr>
          <w:rFonts w:asciiTheme="majorBidi" w:hAnsiTheme="majorBidi" w:cstheme="majorBidi"/>
          <w:color w:val="000000"/>
        </w:rPr>
        <w:t>, proti, nav izpildīts priekšnosacījums</w:t>
      </w:r>
      <w:r w:rsidR="007A452F" w:rsidRPr="00AB32C5">
        <w:rPr>
          <w:rFonts w:asciiTheme="majorBidi" w:hAnsiTheme="majorBidi" w:cstheme="majorBidi"/>
          <w:color w:val="000000"/>
        </w:rPr>
        <w:t>, lai</w:t>
      </w:r>
      <w:r w:rsidR="00CC1BF1" w:rsidRPr="00AB32C5">
        <w:rPr>
          <w:rFonts w:asciiTheme="majorBidi" w:hAnsiTheme="majorBidi" w:cstheme="majorBidi"/>
          <w:color w:val="000000"/>
        </w:rPr>
        <w:t xml:space="preserve"> datubā</w:t>
      </w:r>
      <w:r w:rsidR="007A452F" w:rsidRPr="00AB32C5">
        <w:rPr>
          <w:rFonts w:asciiTheme="majorBidi" w:hAnsiTheme="majorBidi" w:cstheme="majorBidi"/>
          <w:color w:val="000000"/>
        </w:rPr>
        <w:t>ze būtu aizsargājama</w:t>
      </w:r>
      <w:r w:rsidR="00CC1BF1" w:rsidRPr="00AB32C5">
        <w:rPr>
          <w:rFonts w:asciiTheme="majorBidi" w:hAnsiTheme="majorBidi" w:cstheme="majorBidi"/>
          <w:color w:val="000000"/>
        </w:rPr>
        <w:t xml:space="preserve"> ar </w:t>
      </w:r>
      <w:r w:rsidR="00CC1BF1" w:rsidRPr="00AB32C5">
        <w:rPr>
          <w:rFonts w:asciiTheme="majorBidi" w:hAnsiTheme="majorBidi" w:cstheme="majorBidi"/>
        </w:rPr>
        <w:t>īpaša veida (</w:t>
      </w:r>
      <w:proofErr w:type="spellStart"/>
      <w:r w:rsidR="00CC1BF1" w:rsidRPr="00AB32C5">
        <w:rPr>
          <w:rFonts w:asciiTheme="majorBidi" w:hAnsiTheme="majorBidi" w:cstheme="majorBidi"/>
          <w:i/>
          <w:iCs/>
        </w:rPr>
        <w:t>sui</w:t>
      </w:r>
      <w:proofErr w:type="spellEnd"/>
      <w:r w:rsidR="00CC1BF1" w:rsidRPr="00AB32C5">
        <w:rPr>
          <w:rFonts w:asciiTheme="majorBidi" w:hAnsiTheme="majorBidi" w:cstheme="majorBidi"/>
          <w:i/>
          <w:iCs/>
        </w:rPr>
        <w:t xml:space="preserve"> </w:t>
      </w:r>
      <w:proofErr w:type="spellStart"/>
      <w:r w:rsidR="00CC1BF1" w:rsidRPr="00AB32C5">
        <w:rPr>
          <w:rFonts w:asciiTheme="majorBidi" w:hAnsiTheme="majorBidi" w:cstheme="majorBidi"/>
          <w:i/>
          <w:iCs/>
        </w:rPr>
        <w:t>generis</w:t>
      </w:r>
      <w:proofErr w:type="spellEnd"/>
      <w:r w:rsidR="00CC1BF1" w:rsidRPr="00AB32C5">
        <w:rPr>
          <w:rFonts w:asciiTheme="majorBidi" w:hAnsiTheme="majorBidi" w:cstheme="majorBidi"/>
        </w:rPr>
        <w:t>) tiesībām</w:t>
      </w:r>
      <w:r w:rsidRPr="00AB32C5">
        <w:rPr>
          <w:rFonts w:asciiTheme="majorBidi" w:hAnsiTheme="majorBidi" w:cstheme="majorBidi"/>
          <w:color w:val="000000"/>
        </w:rPr>
        <w:t>;</w:t>
      </w:r>
    </w:p>
    <w:p w14:paraId="54569247" w14:textId="6BEDEC41" w:rsidR="00F14B93" w:rsidRPr="00AB32C5" w:rsidRDefault="00F14B93"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2) atbildētāja</w:t>
      </w:r>
      <w:r w:rsidR="00E526A3" w:rsidRPr="00AB32C5">
        <w:rPr>
          <w:rFonts w:asciiTheme="majorBidi" w:hAnsiTheme="majorBidi" w:cstheme="majorBidi"/>
          <w:color w:val="000000"/>
        </w:rPr>
        <w:t>s</w:t>
      </w:r>
      <w:r w:rsidRPr="00AB32C5">
        <w:rPr>
          <w:rFonts w:asciiTheme="majorBidi" w:hAnsiTheme="majorBidi" w:cstheme="majorBidi"/>
          <w:color w:val="000000"/>
        </w:rPr>
        <w:t xml:space="preserve"> darbības ar prasītājas datubāzi neapdraud prasītājas ieguldījumu atmaksāšanās iespējas.</w:t>
      </w:r>
    </w:p>
    <w:p w14:paraId="7FD31D48" w14:textId="05A525EB" w:rsidR="0036112C" w:rsidRPr="00AB32C5" w:rsidRDefault="0036112C"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Turklāt</w:t>
      </w:r>
      <w:r w:rsidR="00FF2022" w:rsidRPr="00AB32C5">
        <w:rPr>
          <w:rFonts w:asciiTheme="majorBidi" w:hAnsiTheme="majorBidi" w:cstheme="majorBidi"/>
          <w:color w:val="000000"/>
        </w:rPr>
        <w:t xml:space="preserve"> secinājumu, ka atbildētājas darbības neapdraud prasītājas ieguldījumu atmaksāšanās iespējas</w:t>
      </w:r>
      <w:r w:rsidR="009314EF" w:rsidRPr="00AB32C5">
        <w:rPr>
          <w:rFonts w:asciiTheme="majorBidi" w:hAnsiTheme="majorBidi" w:cstheme="majorBidi"/>
          <w:color w:val="000000"/>
        </w:rPr>
        <w:t>,</w:t>
      </w:r>
      <w:r w:rsidR="00FF2022" w:rsidRPr="00AB32C5">
        <w:rPr>
          <w:rFonts w:asciiTheme="majorBidi" w:hAnsiTheme="majorBidi" w:cstheme="majorBidi"/>
          <w:color w:val="000000"/>
        </w:rPr>
        <w:t xml:space="preserve"> tiesa nav saistījusi ar secinājumu, ka</w:t>
      </w:r>
      <w:r w:rsidR="00E96574" w:rsidRPr="00AB32C5">
        <w:rPr>
          <w:rFonts w:asciiTheme="majorBidi" w:hAnsiTheme="majorBidi" w:cstheme="majorBidi"/>
          <w:color w:val="000000"/>
        </w:rPr>
        <w:t xml:space="preserve"> tiesas ieskatā</w:t>
      </w:r>
      <w:r w:rsidR="00FF2022" w:rsidRPr="00AB32C5">
        <w:rPr>
          <w:rFonts w:asciiTheme="majorBidi" w:hAnsiTheme="majorBidi" w:cstheme="majorBidi"/>
          <w:color w:val="000000"/>
        </w:rPr>
        <w:t xml:space="preserve"> </w:t>
      </w:r>
      <w:r w:rsidR="00E96574" w:rsidRPr="00AB32C5">
        <w:rPr>
          <w:rFonts w:asciiTheme="majorBidi" w:hAnsiTheme="majorBidi" w:cstheme="majorBidi"/>
          <w:color w:val="000000"/>
        </w:rPr>
        <w:t xml:space="preserve">prasītāja nemaz nav izdarījusi </w:t>
      </w:r>
      <w:r w:rsidR="00FF2022" w:rsidRPr="00AB32C5">
        <w:rPr>
          <w:rFonts w:asciiTheme="majorBidi" w:hAnsiTheme="majorBidi" w:cstheme="majorBidi"/>
          <w:color w:val="000000"/>
        </w:rPr>
        <w:t>būtisk</w:t>
      </w:r>
      <w:r w:rsidR="00E96574" w:rsidRPr="00AB32C5">
        <w:rPr>
          <w:rFonts w:asciiTheme="majorBidi" w:hAnsiTheme="majorBidi" w:cstheme="majorBidi"/>
          <w:color w:val="000000"/>
        </w:rPr>
        <w:t>us</w:t>
      </w:r>
      <w:r w:rsidR="00FF2022" w:rsidRPr="00AB32C5">
        <w:rPr>
          <w:rFonts w:asciiTheme="majorBidi" w:hAnsiTheme="majorBidi" w:cstheme="majorBidi"/>
          <w:color w:val="000000"/>
        </w:rPr>
        <w:t xml:space="preserve"> ieguldījum</w:t>
      </w:r>
      <w:r w:rsidR="00E96574" w:rsidRPr="00AB32C5">
        <w:rPr>
          <w:rFonts w:asciiTheme="majorBidi" w:hAnsiTheme="majorBidi" w:cstheme="majorBidi"/>
          <w:color w:val="000000"/>
        </w:rPr>
        <w:t>us</w:t>
      </w:r>
      <w:r w:rsidR="00FF2022" w:rsidRPr="00AB32C5">
        <w:rPr>
          <w:rFonts w:asciiTheme="majorBidi" w:hAnsiTheme="majorBidi" w:cstheme="majorBidi"/>
          <w:color w:val="000000"/>
        </w:rPr>
        <w:t xml:space="preserve"> datubāzes izveidošanā, pārbaudē vai noformēšanā</w:t>
      </w:r>
      <w:r w:rsidR="003C0AC9" w:rsidRPr="00AB32C5">
        <w:rPr>
          <w:rFonts w:asciiTheme="majorBidi" w:hAnsiTheme="majorBidi" w:cstheme="majorBidi"/>
          <w:color w:val="000000"/>
        </w:rPr>
        <w:t>. T</w:t>
      </w:r>
      <w:r w:rsidR="007A452F" w:rsidRPr="00AB32C5">
        <w:rPr>
          <w:rFonts w:asciiTheme="majorBidi" w:hAnsiTheme="majorBidi" w:cstheme="majorBidi"/>
          <w:color w:val="000000"/>
        </w:rPr>
        <w:t xml:space="preserve">iesa </w:t>
      </w:r>
      <w:r w:rsidR="00552214" w:rsidRPr="00AB32C5">
        <w:rPr>
          <w:rFonts w:asciiTheme="majorBidi" w:hAnsiTheme="majorBidi" w:cstheme="majorBidi"/>
          <w:color w:val="000000"/>
        </w:rPr>
        <w:t xml:space="preserve">patstāvīgi </w:t>
      </w:r>
      <w:r w:rsidR="007A452F" w:rsidRPr="00AB32C5">
        <w:rPr>
          <w:rFonts w:asciiTheme="majorBidi" w:hAnsiTheme="majorBidi" w:cstheme="majorBidi"/>
          <w:color w:val="000000"/>
        </w:rPr>
        <w:t xml:space="preserve">izvērtējusi </w:t>
      </w:r>
      <w:r w:rsidR="00736927" w:rsidRPr="00AB32C5">
        <w:rPr>
          <w:rFonts w:asciiTheme="majorBidi" w:hAnsiTheme="majorBidi" w:cstheme="majorBidi"/>
          <w:color w:val="000000"/>
        </w:rPr>
        <w:t>atbildētājas</w:t>
      </w:r>
      <w:r w:rsidR="007A452F" w:rsidRPr="00AB32C5">
        <w:rPr>
          <w:rFonts w:asciiTheme="majorBidi" w:hAnsiTheme="majorBidi" w:cstheme="majorBidi"/>
          <w:color w:val="000000"/>
        </w:rPr>
        <w:t xml:space="preserve"> darbību ietekmi uz prasītājas iespējām gūt ienākumus, izmantojot tās datubāzi</w:t>
      </w:r>
      <w:r w:rsidR="00E96574" w:rsidRPr="00AB32C5">
        <w:rPr>
          <w:rFonts w:asciiTheme="majorBidi" w:hAnsiTheme="majorBidi" w:cstheme="majorBidi"/>
          <w:color w:val="000000"/>
        </w:rPr>
        <w:t>. Tādējādi katrs no šiem</w:t>
      </w:r>
      <w:r w:rsidR="003C0AC9" w:rsidRPr="00AB32C5">
        <w:rPr>
          <w:rFonts w:asciiTheme="majorBidi" w:hAnsiTheme="majorBidi" w:cstheme="majorBidi"/>
          <w:color w:val="000000"/>
        </w:rPr>
        <w:t xml:space="preserve"> apelācijas instances tiesas</w:t>
      </w:r>
      <w:r w:rsidR="00E96574" w:rsidRPr="00AB32C5">
        <w:rPr>
          <w:rFonts w:asciiTheme="majorBidi" w:hAnsiTheme="majorBidi" w:cstheme="majorBidi"/>
          <w:color w:val="000000"/>
        </w:rPr>
        <w:t xml:space="preserve"> argumentiem var kalpot par patstāvīgu pamatu prasības noraidīšanai</w:t>
      </w:r>
      <w:r w:rsidR="007A452F" w:rsidRPr="00AB32C5">
        <w:rPr>
          <w:rFonts w:asciiTheme="majorBidi" w:hAnsiTheme="majorBidi" w:cstheme="majorBidi"/>
          <w:color w:val="000000"/>
        </w:rPr>
        <w:t>.</w:t>
      </w:r>
    </w:p>
    <w:p w14:paraId="528CE255" w14:textId="45AABFD0" w:rsidR="007A452F" w:rsidRPr="00AB32C5" w:rsidRDefault="007A452F"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Turpmāk norādīto apsvērumu dēļ Senāts uzskata, ka tiesa ir pieļāvusi </w:t>
      </w:r>
      <w:r w:rsidR="00552214" w:rsidRPr="00AB32C5">
        <w:rPr>
          <w:rFonts w:asciiTheme="majorBidi" w:hAnsiTheme="majorBidi" w:cstheme="majorBidi"/>
          <w:color w:val="000000"/>
        </w:rPr>
        <w:t xml:space="preserve">tādas </w:t>
      </w:r>
      <w:r w:rsidRPr="00AB32C5">
        <w:rPr>
          <w:rFonts w:asciiTheme="majorBidi" w:hAnsiTheme="majorBidi" w:cstheme="majorBidi"/>
          <w:color w:val="000000"/>
        </w:rPr>
        <w:t xml:space="preserve">materiālo tiesību normu </w:t>
      </w:r>
      <w:r w:rsidR="005F5D1D" w:rsidRPr="00AB32C5">
        <w:rPr>
          <w:rFonts w:asciiTheme="majorBidi" w:hAnsiTheme="majorBidi" w:cstheme="majorBidi"/>
          <w:color w:val="000000"/>
        </w:rPr>
        <w:t>piemērošanas</w:t>
      </w:r>
      <w:r w:rsidRPr="00AB32C5">
        <w:rPr>
          <w:rFonts w:asciiTheme="majorBidi" w:hAnsiTheme="majorBidi" w:cstheme="majorBidi"/>
          <w:color w:val="000000"/>
        </w:rPr>
        <w:t xml:space="preserve"> kļūdas</w:t>
      </w:r>
      <w:r w:rsidR="005F5D1D" w:rsidRPr="00AB32C5">
        <w:rPr>
          <w:rFonts w:asciiTheme="majorBidi" w:hAnsiTheme="majorBidi" w:cstheme="majorBidi"/>
          <w:color w:val="000000"/>
        </w:rPr>
        <w:t xml:space="preserve">, kā arī </w:t>
      </w:r>
      <w:r w:rsidRPr="00AB32C5">
        <w:rPr>
          <w:rFonts w:asciiTheme="majorBidi" w:hAnsiTheme="majorBidi" w:cstheme="majorBidi"/>
          <w:color w:val="000000"/>
        </w:rPr>
        <w:t xml:space="preserve">procesuālo normu pārkāpumus, kas liedz atzīt pirmo argumentu par pamatotu, </w:t>
      </w:r>
      <w:r w:rsidR="005F5D1D" w:rsidRPr="00AB32C5">
        <w:rPr>
          <w:rFonts w:asciiTheme="majorBidi" w:hAnsiTheme="majorBidi" w:cstheme="majorBidi"/>
          <w:color w:val="000000"/>
        </w:rPr>
        <w:t>taču</w:t>
      </w:r>
      <w:r w:rsidRPr="00AB32C5">
        <w:rPr>
          <w:rFonts w:asciiTheme="majorBidi" w:hAnsiTheme="majorBidi" w:cstheme="majorBidi"/>
          <w:color w:val="000000"/>
        </w:rPr>
        <w:t xml:space="preserve"> Senātam nav </w:t>
      </w:r>
      <w:r w:rsidR="005F5D1D" w:rsidRPr="00AB32C5">
        <w:rPr>
          <w:rFonts w:asciiTheme="majorBidi" w:hAnsiTheme="majorBidi" w:cstheme="majorBidi"/>
          <w:color w:val="000000"/>
        </w:rPr>
        <w:t>iemesla</w:t>
      </w:r>
      <w:r w:rsidRPr="00AB32C5">
        <w:rPr>
          <w:rFonts w:asciiTheme="majorBidi" w:hAnsiTheme="majorBidi" w:cstheme="majorBidi"/>
          <w:color w:val="000000"/>
        </w:rPr>
        <w:t xml:space="preserve"> secināt, ka </w:t>
      </w:r>
      <w:r w:rsidR="00DD22A4" w:rsidRPr="00AB32C5">
        <w:rPr>
          <w:rFonts w:asciiTheme="majorBidi" w:hAnsiTheme="majorBidi" w:cstheme="majorBidi"/>
          <w:color w:val="000000"/>
        </w:rPr>
        <w:t xml:space="preserve">tiesas </w:t>
      </w:r>
      <w:r w:rsidRPr="00AB32C5">
        <w:rPr>
          <w:rFonts w:asciiTheme="majorBidi" w:hAnsiTheme="majorBidi" w:cstheme="majorBidi"/>
          <w:color w:val="000000"/>
        </w:rPr>
        <w:t>otr</w:t>
      </w:r>
      <w:r w:rsidR="00DD22A4" w:rsidRPr="00AB32C5">
        <w:rPr>
          <w:rFonts w:asciiTheme="majorBidi" w:hAnsiTheme="majorBidi" w:cstheme="majorBidi"/>
          <w:color w:val="000000"/>
        </w:rPr>
        <w:t>ai</w:t>
      </w:r>
      <w:r w:rsidRPr="00AB32C5">
        <w:rPr>
          <w:rFonts w:asciiTheme="majorBidi" w:hAnsiTheme="majorBidi" w:cstheme="majorBidi"/>
          <w:color w:val="000000"/>
        </w:rPr>
        <w:t>s arguments būtu kļūdains un tādēļ prasība būtu noraidīta nepamatoti.</w:t>
      </w:r>
    </w:p>
    <w:p w14:paraId="6BACCB31" w14:textId="5EFBFE6D" w:rsidR="007A452F" w:rsidRPr="00AB32C5" w:rsidRDefault="007A452F" w:rsidP="00AB32C5">
      <w:pPr>
        <w:pBdr>
          <w:top w:val="nil"/>
          <w:left w:val="nil"/>
          <w:bottom w:val="nil"/>
          <w:right w:val="nil"/>
          <w:between w:val="nil"/>
        </w:pBdr>
        <w:spacing w:line="276" w:lineRule="auto"/>
        <w:ind w:firstLine="720"/>
        <w:jc w:val="both"/>
        <w:rPr>
          <w:rFonts w:asciiTheme="majorBidi" w:hAnsiTheme="majorBidi" w:cstheme="majorBidi"/>
          <w:color w:val="000000"/>
        </w:rPr>
      </w:pPr>
    </w:p>
    <w:p w14:paraId="42E025E6" w14:textId="26E1D42D" w:rsidR="00600AE6" w:rsidRPr="00AB32C5" w:rsidRDefault="007A452F"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lastRenderedPageBreak/>
        <w:t>[1</w:t>
      </w:r>
      <w:r w:rsidR="00C83B13" w:rsidRPr="00AB32C5">
        <w:rPr>
          <w:rFonts w:asciiTheme="majorBidi" w:hAnsiTheme="majorBidi" w:cstheme="majorBidi"/>
          <w:color w:val="000000"/>
        </w:rPr>
        <w:t>2</w:t>
      </w:r>
      <w:r w:rsidRPr="00AB32C5">
        <w:rPr>
          <w:rFonts w:asciiTheme="majorBidi" w:hAnsiTheme="majorBidi" w:cstheme="majorBidi"/>
          <w:color w:val="000000"/>
        </w:rPr>
        <w:t>] </w:t>
      </w:r>
      <w:r w:rsidR="00600AE6" w:rsidRPr="00AB32C5">
        <w:rPr>
          <w:rFonts w:asciiTheme="majorBidi" w:hAnsiTheme="majorBidi" w:cstheme="majorBidi"/>
          <w:color w:val="000000"/>
        </w:rPr>
        <w:t>Apelācijas instances tiesa, tieši nenorādot uz lietā piemērojamām tiesību normām, pēc būtības uz lietas apstākļiem ir attiecinājusi Autortiesību likuma 5. panta trešo daļu kopsakarā ar Autortiesību likuma 57. panta otrās daļas 1. un 2. punktu, secinot, ka atbildētāja nav pārkāpusi prasītājas īpaša veida (</w:t>
      </w:r>
      <w:proofErr w:type="spellStart"/>
      <w:r w:rsidR="00600AE6" w:rsidRPr="00AB32C5">
        <w:rPr>
          <w:rFonts w:asciiTheme="majorBidi" w:hAnsiTheme="majorBidi" w:cstheme="majorBidi"/>
          <w:i/>
          <w:iCs/>
          <w:color w:val="000000"/>
        </w:rPr>
        <w:t>sui</w:t>
      </w:r>
      <w:proofErr w:type="spellEnd"/>
      <w:r w:rsidR="00CB5168" w:rsidRPr="00AB32C5">
        <w:rPr>
          <w:rFonts w:asciiTheme="majorBidi" w:hAnsiTheme="majorBidi" w:cstheme="majorBidi"/>
          <w:i/>
          <w:iCs/>
          <w:color w:val="000000"/>
        </w:rPr>
        <w:t> </w:t>
      </w:r>
      <w:proofErr w:type="spellStart"/>
      <w:r w:rsidR="00600AE6" w:rsidRPr="00AB32C5">
        <w:rPr>
          <w:rFonts w:asciiTheme="majorBidi" w:hAnsiTheme="majorBidi" w:cstheme="majorBidi"/>
          <w:i/>
          <w:iCs/>
          <w:color w:val="000000"/>
        </w:rPr>
        <w:t>generis</w:t>
      </w:r>
      <w:proofErr w:type="spellEnd"/>
      <w:r w:rsidR="00600AE6" w:rsidRPr="00AB32C5">
        <w:rPr>
          <w:rFonts w:asciiTheme="majorBidi" w:hAnsiTheme="majorBidi" w:cstheme="majorBidi"/>
          <w:color w:val="000000"/>
        </w:rPr>
        <w:t>) tiesības uz prasītājas datubāzi.</w:t>
      </w:r>
    </w:p>
    <w:p w14:paraId="08318486" w14:textId="41BBE6FA" w:rsidR="00600AE6" w:rsidRPr="00AB32C5" w:rsidRDefault="00600AE6" w:rsidP="00AB32C5">
      <w:pPr>
        <w:spacing w:line="276" w:lineRule="auto"/>
        <w:ind w:firstLine="720"/>
        <w:jc w:val="both"/>
        <w:rPr>
          <w:rFonts w:asciiTheme="majorBidi" w:hAnsiTheme="majorBidi" w:cstheme="majorBidi"/>
          <w:shd w:val="clear" w:color="auto" w:fill="FFFFFF"/>
        </w:rPr>
      </w:pPr>
      <w:r w:rsidRPr="00AB32C5">
        <w:rPr>
          <w:rFonts w:asciiTheme="majorBidi" w:hAnsiTheme="majorBidi" w:cstheme="majorBidi"/>
          <w:shd w:val="clear" w:color="auto" w:fill="FFFFFF"/>
        </w:rPr>
        <w:t>A</w:t>
      </w:r>
      <w:r w:rsidR="009F499A" w:rsidRPr="00AB32C5">
        <w:rPr>
          <w:rFonts w:asciiTheme="majorBidi" w:hAnsiTheme="majorBidi" w:cstheme="majorBidi"/>
          <w:shd w:val="clear" w:color="auto" w:fill="FFFFFF"/>
        </w:rPr>
        <w:t>ttiecībā uz datubāzu aizsardzību ar īpaša veida (</w:t>
      </w:r>
      <w:proofErr w:type="spellStart"/>
      <w:r w:rsidR="009F499A" w:rsidRPr="00AB32C5">
        <w:rPr>
          <w:rFonts w:asciiTheme="majorBidi" w:hAnsiTheme="majorBidi" w:cstheme="majorBidi"/>
          <w:i/>
          <w:iCs/>
          <w:shd w:val="clear" w:color="auto" w:fill="FFFFFF"/>
        </w:rPr>
        <w:t>sui</w:t>
      </w:r>
      <w:proofErr w:type="spellEnd"/>
      <w:r w:rsidR="00CB5168" w:rsidRPr="00AB32C5">
        <w:rPr>
          <w:rFonts w:asciiTheme="majorBidi" w:hAnsiTheme="majorBidi" w:cstheme="majorBidi"/>
          <w:i/>
          <w:iCs/>
          <w:shd w:val="clear" w:color="auto" w:fill="FFFFFF"/>
        </w:rPr>
        <w:t> </w:t>
      </w:r>
      <w:proofErr w:type="spellStart"/>
      <w:r w:rsidR="009F499A" w:rsidRPr="00AB32C5">
        <w:rPr>
          <w:rFonts w:asciiTheme="majorBidi" w:hAnsiTheme="majorBidi" w:cstheme="majorBidi"/>
          <w:i/>
          <w:iCs/>
          <w:shd w:val="clear" w:color="auto" w:fill="FFFFFF"/>
        </w:rPr>
        <w:t>generis</w:t>
      </w:r>
      <w:proofErr w:type="spellEnd"/>
      <w:r w:rsidR="009F499A" w:rsidRPr="00AB32C5">
        <w:rPr>
          <w:rFonts w:asciiTheme="majorBidi" w:hAnsiTheme="majorBidi" w:cstheme="majorBidi"/>
          <w:shd w:val="clear" w:color="auto" w:fill="FFFFFF"/>
        </w:rPr>
        <w:t>) tiesībām A</w:t>
      </w:r>
      <w:r w:rsidRPr="00AB32C5">
        <w:rPr>
          <w:rFonts w:asciiTheme="majorBidi" w:hAnsiTheme="majorBidi" w:cstheme="majorBidi"/>
          <w:shd w:val="clear" w:color="auto" w:fill="FFFFFF"/>
        </w:rPr>
        <w:t>utortiesību likuma 5.</w:t>
      </w:r>
      <w:r w:rsidR="00BA2674" w:rsidRPr="00AB32C5">
        <w:rPr>
          <w:rFonts w:asciiTheme="majorBidi" w:hAnsiTheme="majorBidi" w:cstheme="majorBidi"/>
          <w:shd w:val="clear" w:color="auto" w:fill="FFFFFF"/>
        </w:rPr>
        <w:t> </w:t>
      </w:r>
      <w:r w:rsidRPr="00AB32C5">
        <w:rPr>
          <w:rFonts w:asciiTheme="majorBidi" w:hAnsiTheme="majorBidi" w:cstheme="majorBidi"/>
          <w:shd w:val="clear" w:color="auto" w:fill="FFFFFF"/>
        </w:rPr>
        <w:t>panta trešā daļa noteic, ka datubāzes, kuru izveidošanai, iegūšanai, pārbaudei vai demonstrēšanai ir bijis nepieciešams būtisks kvalitatīvs vai kvantitatīvs ieguldījums (finanšu līdzekļi vai laika un enerģijas patēriņš), neatkarīgi no tā, vai tās ir autortiesību objekts, tiek aizsargātas saskaņā ar šā likuma IX nodaļu.</w:t>
      </w:r>
    </w:p>
    <w:p w14:paraId="348D7B20" w14:textId="77777777" w:rsidR="009F499A" w:rsidRPr="00AB32C5" w:rsidRDefault="009F499A" w:rsidP="00AB32C5">
      <w:pPr>
        <w:spacing w:line="276" w:lineRule="auto"/>
        <w:ind w:firstLine="720"/>
        <w:jc w:val="both"/>
        <w:rPr>
          <w:rFonts w:asciiTheme="majorBidi" w:hAnsiTheme="majorBidi" w:cstheme="majorBidi"/>
        </w:rPr>
      </w:pPr>
      <w:r w:rsidRPr="00AB32C5">
        <w:rPr>
          <w:rFonts w:asciiTheme="majorBidi" w:hAnsiTheme="majorBidi" w:cstheme="majorBidi"/>
          <w:shd w:val="clear" w:color="auto" w:fill="FFFFFF"/>
        </w:rPr>
        <w:t xml:space="preserve">Savukārt minētajā IX nodaļā ietilpstošā </w:t>
      </w:r>
      <w:r w:rsidR="00600AE6" w:rsidRPr="00AB32C5">
        <w:rPr>
          <w:rFonts w:asciiTheme="majorBidi" w:hAnsiTheme="majorBidi" w:cstheme="majorBidi"/>
          <w:shd w:val="clear" w:color="auto" w:fill="FFFFFF"/>
        </w:rPr>
        <w:t>57.</w:t>
      </w:r>
      <w:r w:rsidRPr="00AB32C5">
        <w:rPr>
          <w:rFonts w:asciiTheme="majorBidi" w:hAnsiTheme="majorBidi" w:cstheme="majorBidi"/>
          <w:shd w:val="clear" w:color="auto" w:fill="FFFFFF"/>
        </w:rPr>
        <w:t> </w:t>
      </w:r>
      <w:r w:rsidR="00600AE6" w:rsidRPr="00AB32C5">
        <w:rPr>
          <w:rFonts w:asciiTheme="majorBidi" w:hAnsiTheme="majorBidi" w:cstheme="majorBidi"/>
          <w:shd w:val="clear" w:color="auto" w:fill="FFFFFF"/>
        </w:rPr>
        <w:t xml:space="preserve">panta </w:t>
      </w:r>
      <w:r w:rsidRPr="00AB32C5">
        <w:rPr>
          <w:rFonts w:asciiTheme="majorBidi" w:hAnsiTheme="majorBidi" w:cstheme="majorBidi"/>
          <w:shd w:val="clear" w:color="auto" w:fill="FFFFFF"/>
        </w:rPr>
        <w:t>otrā daļa paredz, ka d</w:t>
      </w:r>
      <w:r w:rsidR="00600AE6" w:rsidRPr="00AB32C5">
        <w:rPr>
          <w:rFonts w:asciiTheme="majorBidi" w:hAnsiTheme="majorBidi" w:cstheme="majorBidi"/>
        </w:rPr>
        <w:t>atubāzes veidotājam ir tiesības novērst visa datubāzes satura vai būtiskas kvalitatīvi vai kvantitatīvi novērtējamas tā daļas:</w:t>
      </w:r>
    </w:p>
    <w:p w14:paraId="059D794C" w14:textId="77777777" w:rsidR="009F499A" w:rsidRPr="00AB32C5" w:rsidRDefault="00600AE6" w:rsidP="00AB32C5">
      <w:pPr>
        <w:spacing w:line="276" w:lineRule="auto"/>
        <w:ind w:firstLine="720"/>
        <w:jc w:val="both"/>
        <w:rPr>
          <w:rFonts w:asciiTheme="majorBidi" w:hAnsiTheme="majorBidi" w:cstheme="majorBidi"/>
        </w:rPr>
      </w:pPr>
      <w:r w:rsidRPr="00AB32C5">
        <w:rPr>
          <w:rFonts w:asciiTheme="majorBidi" w:hAnsiTheme="majorBidi" w:cstheme="majorBidi"/>
        </w:rPr>
        <w:t>1) iegūšanu, kas nozīmē visa datubāzes satura vai tā būtiskas daļas pastāvīgu vai īslaicīgu (pagaidu) pārvietošanu uz citu vidi jebkādā veidā vai formā;</w:t>
      </w:r>
    </w:p>
    <w:p w14:paraId="1591BA0E" w14:textId="0B8843CB" w:rsidR="00600AE6" w:rsidRPr="00AB32C5" w:rsidRDefault="00600AE6" w:rsidP="00AB32C5">
      <w:pPr>
        <w:spacing w:line="276" w:lineRule="auto"/>
        <w:ind w:firstLine="720"/>
        <w:jc w:val="both"/>
        <w:rPr>
          <w:rFonts w:asciiTheme="majorBidi" w:hAnsiTheme="majorBidi" w:cstheme="majorBidi"/>
        </w:rPr>
      </w:pPr>
      <w:r w:rsidRPr="00AB32C5">
        <w:rPr>
          <w:rFonts w:asciiTheme="majorBidi" w:hAnsiTheme="majorBidi" w:cstheme="majorBidi"/>
        </w:rPr>
        <w:t>2) atkārtotu izmantošanu, kas nozīmē publiskas piekļūšanas nodrošināšanu jebkādā formā visam datubāzes saturam vai tā daļai, izplatot tās eksemplārus, to iznomājot vai nodrošinot tās tiešsaisti vai citas pārsūtīšanas formas.</w:t>
      </w:r>
    </w:p>
    <w:p w14:paraId="087E9D62" w14:textId="65E770F1" w:rsidR="005D2493" w:rsidRPr="00AB32C5" w:rsidRDefault="005D2493" w:rsidP="00AB32C5">
      <w:pPr>
        <w:spacing w:line="276" w:lineRule="auto"/>
        <w:ind w:firstLine="720"/>
        <w:jc w:val="both"/>
        <w:rPr>
          <w:rFonts w:asciiTheme="majorBidi" w:hAnsiTheme="majorBidi" w:cstheme="majorBidi"/>
          <w:shd w:val="clear" w:color="auto" w:fill="FFFFFF"/>
        </w:rPr>
      </w:pPr>
      <w:r w:rsidRPr="00AB32C5">
        <w:rPr>
          <w:rFonts w:asciiTheme="majorBidi" w:hAnsiTheme="majorBidi" w:cstheme="majorBidi"/>
          <w:shd w:val="clear" w:color="auto" w:fill="FFFFFF"/>
        </w:rPr>
        <w:t xml:space="preserve">Minētajās </w:t>
      </w:r>
      <w:r w:rsidR="009F499A" w:rsidRPr="00AB32C5">
        <w:rPr>
          <w:rFonts w:asciiTheme="majorBidi" w:hAnsiTheme="majorBidi" w:cstheme="majorBidi"/>
          <w:shd w:val="clear" w:color="auto" w:fill="FFFFFF"/>
        </w:rPr>
        <w:t>Autortiesību likum</w:t>
      </w:r>
      <w:r w:rsidRPr="00AB32C5">
        <w:rPr>
          <w:rFonts w:asciiTheme="majorBidi" w:hAnsiTheme="majorBidi" w:cstheme="majorBidi"/>
          <w:shd w:val="clear" w:color="auto" w:fill="FFFFFF"/>
        </w:rPr>
        <w:t>a normās ir</w:t>
      </w:r>
      <w:r w:rsidR="009F499A" w:rsidRPr="00AB32C5">
        <w:rPr>
          <w:rFonts w:asciiTheme="majorBidi" w:hAnsiTheme="majorBidi" w:cstheme="majorBidi"/>
          <w:shd w:val="clear" w:color="auto" w:fill="FFFFFF"/>
        </w:rPr>
        <w:t xml:space="preserve"> transponētas Direktīvas 96/9/EK normas, </w:t>
      </w:r>
      <w:r w:rsidRPr="00AB32C5">
        <w:rPr>
          <w:rFonts w:asciiTheme="majorBidi" w:hAnsiTheme="majorBidi" w:cstheme="majorBidi"/>
          <w:shd w:val="clear" w:color="auto" w:fill="FFFFFF"/>
        </w:rPr>
        <w:t>konkrēti – 7. panta 1.</w:t>
      </w:r>
      <w:r w:rsidR="00CB5168" w:rsidRPr="00AB32C5">
        <w:rPr>
          <w:rFonts w:asciiTheme="majorBidi" w:hAnsiTheme="majorBidi" w:cstheme="majorBidi"/>
          <w:shd w:val="clear" w:color="auto" w:fill="FFFFFF"/>
        </w:rPr>
        <w:t xml:space="preserve"> </w:t>
      </w:r>
      <w:r w:rsidRPr="00AB32C5">
        <w:rPr>
          <w:rFonts w:asciiTheme="majorBidi" w:hAnsiTheme="majorBidi" w:cstheme="majorBidi"/>
          <w:shd w:val="clear" w:color="auto" w:fill="FFFFFF"/>
        </w:rPr>
        <w:t>un 2. punkts. Proti, saskaņā ar Direktīvas 96/9/EK 7. panta 1. punktu t</w:t>
      </w:r>
      <w:r w:rsidRPr="00AB32C5">
        <w:rPr>
          <w:rFonts w:asciiTheme="majorBidi" w:hAnsiTheme="majorBidi" w:cstheme="majorBidi"/>
        </w:rPr>
        <w:t>ādas datubāzes veidotājam, kuras satura iegūšanā, pārbaudē vai noformēšanā ir veikts kvalitātes vai kvantitātes aspektā būtisks ieguldījums, dalībvalstis nodrošina tiesības novērst visa datubāzes satura vai kvalitātes vai kvantitātes aspektā būtiskas tā daļas iegūšanu</w:t>
      </w:r>
      <w:r w:rsidR="0058362D" w:rsidRPr="00AB32C5">
        <w:rPr>
          <w:rFonts w:asciiTheme="majorBidi" w:hAnsiTheme="majorBidi" w:cstheme="majorBidi"/>
        </w:rPr>
        <w:t xml:space="preserve"> vai atkārtotu izmantošanu</w:t>
      </w:r>
      <w:r w:rsidRPr="00AB32C5">
        <w:rPr>
          <w:rFonts w:asciiTheme="majorBidi" w:hAnsiTheme="majorBidi" w:cstheme="majorBidi"/>
        </w:rPr>
        <w:t xml:space="preserve">. Savukārt </w:t>
      </w:r>
      <w:r w:rsidRPr="00AB32C5">
        <w:rPr>
          <w:rFonts w:asciiTheme="majorBidi" w:hAnsiTheme="majorBidi" w:cstheme="majorBidi"/>
          <w:shd w:val="clear" w:color="auto" w:fill="FFFFFF"/>
        </w:rPr>
        <w:t>Direktīvas 96/9/EK</w:t>
      </w:r>
      <w:r w:rsidRPr="00AB32C5">
        <w:rPr>
          <w:rFonts w:asciiTheme="majorBidi" w:hAnsiTheme="majorBidi" w:cstheme="majorBidi"/>
        </w:rPr>
        <w:t xml:space="preserve"> 7. panta 2. punkts noteic, ka „iegūšana” nozīmē visa datubāzes satura vai būtiskas tā daļas īslaicīgu vai pastāvīgu pārvietošanu uz citu nesēju jebkādiem paņēmieniem un jebkurā formā, bet „atkārtota izmantošana” nozīmē jebkādā formā nodrošinātu brīvu piekļuvi visam datubāzes saturam vai tā daļai, izplatot tās eksemplārus, to iznomājot vai nodrošinot tās tiešsaisti vai citas pārraides formas. </w:t>
      </w:r>
    </w:p>
    <w:p w14:paraId="69E786B4" w14:textId="77777777" w:rsidR="00600AE6" w:rsidRPr="00AB32C5" w:rsidRDefault="00600AE6" w:rsidP="00AB32C5">
      <w:pPr>
        <w:spacing w:line="276" w:lineRule="auto"/>
        <w:ind w:firstLine="720"/>
        <w:jc w:val="both"/>
        <w:rPr>
          <w:rFonts w:asciiTheme="majorBidi" w:hAnsiTheme="majorBidi" w:cstheme="majorBidi"/>
          <w:color w:val="414142"/>
          <w:shd w:val="clear" w:color="auto" w:fill="FFFFFF"/>
        </w:rPr>
      </w:pPr>
    </w:p>
    <w:p w14:paraId="045C7D88" w14:textId="64A9AFC4" w:rsidR="007A452F" w:rsidRPr="00AB32C5" w:rsidRDefault="00600AE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w:t>
      </w:r>
      <w:r w:rsidR="00DF54FB" w:rsidRPr="00AB32C5">
        <w:rPr>
          <w:rFonts w:asciiTheme="majorBidi" w:hAnsiTheme="majorBidi" w:cstheme="majorBidi"/>
          <w:color w:val="000000"/>
        </w:rPr>
        <w:t>13</w:t>
      </w:r>
      <w:r w:rsidRPr="00AB32C5">
        <w:rPr>
          <w:rFonts w:asciiTheme="majorBidi" w:hAnsiTheme="majorBidi" w:cstheme="majorBidi"/>
          <w:color w:val="000000"/>
        </w:rPr>
        <w:t xml:space="preserve">] </w:t>
      </w:r>
      <w:r w:rsidR="00736927" w:rsidRPr="00AB32C5">
        <w:rPr>
          <w:rFonts w:asciiTheme="majorBidi" w:hAnsiTheme="majorBidi" w:cstheme="majorBidi"/>
          <w:color w:val="000000"/>
        </w:rPr>
        <w:t>Senāt</w:t>
      </w:r>
      <w:r w:rsidR="00FC6326" w:rsidRPr="00AB32C5">
        <w:rPr>
          <w:rFonts w:asciiTheme="majorBidi" w:hAnsiTheme="majorBidi" w:cstheme="majorBidi"/>
          <w:color w:val="000000"/>
        </w:rPr>
        <w:t xml:space="preserve">a ieskatā ir pamatots kasācijas sūdzības arguments, ka </w:t>
      </w:r>
      <w:r w:rsidR="0034727B" w:rsidRPr="00AB32C5">
        <w:rPr>
          <w:rFonts w:asciiTheme="majorBidi" w:hAnsiTheme="majorBidi" w:cstheme="majorBidi"/>
          <w:color w:val="000000"/>
        </w:rPr>
        <w:t xml:space="preserve">apelācijas instances </w:t>
      </w:r>
      <w:r w:rsidR="00FC6326" w:rsidRPr="00AB32C5">
        <w:rPr>
          <w:rFonts w:asciiTheme="majorBidi" w:hAnsiTheme="majorBidi" w:cstheme="majorBidi"/>
          <w:color w:val="000000"/>
        </w:rPr>
        <w:t xml:space="preserve">tiesa ir pieļāvusi kļūdas </w:t>
      </w:r>
      <w:r w:rsidR="00883947" w:rsidRPr="00AB32C5">
        <w:rPr>
          <w:rFonts w:asciiTheme="majorBidi" w:hAnsiTheme="majorBidi" w:cstheme="majorBidi"/>
          <w:color w:val="000000"/>
        </w:rPr>
        <w:t>minēto</w:t>
      </w:r>
      <w:r w:rsidR="00FC6326" w:rsidRPr="00AB32C5">
        <w:rPr>
          <w:rFonts w:asciiTheme="majorBidi" w:hAnsiTheme="majorBidi" w:cstheme="majorBidi"/>
          <w:color w:val="000000"/>
        </w:rPr>
        <w:t xml:space="preserve"> tiesību normu piemērošanā, kas </w:t>
      </w:r>
      <w:r w:rsidR="0034727B" w:rsidRPr="00AB32C5">
        <w:rPr>
          <w:rFonts w:asciiTheme="majorBidi" w:hAnsiTheme="majorBidi" w:cstheme="majorBidi"/>
          <w:color w:val="000000"/>
        </w:rPr>
        <w:t>noteic</w:t>
      </w:r>
      <w:r w:rsidR="00FC6326" w:rsidRPr="00AB32C5">
        <w:rPr>
          <w:rFonts w:asciiTheme="majorBidi" w:hAnsiTheme="majorBidi" w:cstheme="majorBidi"/>
          <w:color w:val="000000"/>
        </w:rPr>
        <w:t xml:space="preserve">, kādi ieguldījumi ir jāņem vērā, </w:t>
      </w:r>
      <w:r w:rsidR="0034727B" w:rsidRPr="00AB32C5">
        <w:rPr>
          <w:rFonts w:asciiTheme="majorBidi" w:hAnsiTheme="majorBidi" w:cstheme="majorBidi"/>
          <w:color w:val="000000"/>
        </w:rPr>
        <w:t>nodibinot</w:t>
      </w:r>
      <w:r w:rsidR="007D5949" w:rsidRPr="00AB32C5">
        <w:rPr>
          <w:rFonts w:asciiTheme="majorBidi" w:hAnsiTheme="majorBidi" w:cstheme="majorBidi"/>
          <w:color w:val="000000"/>
        </w:rPr>
        <w:t>, vai datubāze ir aizsargāja</w:t>
      </w:r>
      <w:r w:rsidR="00FC6326" w:rsidRPr="00AB32C5">
        <w:rPr>
          <w:rFonts w:asciiTheme="majorBidi" w:hAnsiTheme="majorBidi" w:cstheme="majorBidi"/>
          <w:color w:val="000000"/>
        </w:rPr>
        <w:t>ma</w:t>
      </w:r>
      <w:r w:rsidR="007D5949" w:rsidRPr="00AB32C5">
        <w:rPr>
          <w:rFonts w:asciiTheme="majorBidi" w:hAnsiTheme="majorBidi" w:cstheme="majorBidi"/>
          <w:color w:val="000000"/>
        </w:rPr>
        <w:t xml:space="preserve"> ar īpaša veida tiesībām, kas paredzētas Autortiesību likuma IX nodaļā</w:t>
      </w:r>
      <w:r w:rsidR="003E39F0" w:rsidRPr="00AB32C5">
        <w:rPr>
          <w:rFonts w:asciiTheme="majorBidi" w:hAnsiTheme="majorBidi" w:cstheme="majorBidi"/>
          <w:color w:val="000000"/>
        </w:rPr>
        <w:t>, kā arī kāds to apjoms ir nepieciešams, lai šādu aizsardzību iegūtu</w:t>
      </w:r>
      <w:r w:rsidR="007D5949" w:rsidRPr="00AB32C5">
        <w:rPr>
          <w:rFonts w:asciiTheme="majorBidi" w:hAnsiTheme="majorBidi" w:cstheme="majorBidi"/>
          <w:color w:val="000000"/>
        </w:rPr>
        <w:t xml:space="preserve">. </w:t>
      </w:r>
    </w:p>
    <w:p w14:paraId="1456E563" w14:textId="2BAB1C48" w:rsidR="007D5949" w:rsidRPr="00AB32C5" w:rsidRDefault="007D5949"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color w:val="000000"/>
        </w:rPr>
        <w:t>[1</w:t>
      </w:r>
      <w:r w:rsidR="00DF54FB" w:rsidRPr="00AB32C5">
        <w:rPr>
          <w:rFonts w:asciiTheme="majorBidi" w:hAnsiTheme="majorBidi" w:cstheme="majorBidi"/>
          <w:color w:val="000000"/>
        </w:rPr>
        <w:t>3</w:t>
      </w:r>
      <w:r w:rsidRPr="00AB32C5">
        <w:rPr>
          <w:rFonts w:asciiTheme="majorBidi" w:hAnsiTheme="majorBidi" w:cstheme="majorBidi"/>
          <w:color w:val="000000"/>
        </w:rPr>
        <w:t>.1] Senāts iepriekš jau ir norādījis, ka šādas aizsardzības izvērtēšanas ietvaros ieguldījuma jēdziens iztulkoj</w:t>
      </w:r>
      <w:r w:rsidR="00304983" w:rsidRPr="00AB32C5">
        <w:rPr>
          <w:rFonts w:asciiTheme="majorBidi" w:hAnsiTheme="majorBidi" w:cstheme="majorBidi"/>
          <w:color w:val="000000"/>
        </w:rPr>
        <w:t>a</w:t>
      </w:r>
      <w:r w:rsidRPr="00AB32C5">
        <w:rPr>
          <w:rFonts w:asciiTheme="majorBidi" w:hAnsiTheme="majorBidi" w:cstheme="majorBidi"/>
          <w:color w:val="000000"/>
        </w:rPr>
        <w:t>ms plaši, aptverot ne vien datubāzes veidotāja finanšu ieguldījumu, bet arī laika un enerģijas patēriņu. Tāpat Senāts</w:t>
      </w:r>
      <w:r w:rsidR="006F337C" w:rsidRPr="00AB32C5">
        <w:rPr>
          <w:rFonts w:asciiTheme="majorBidi" w:hAnsiTheme="majorBidi" w:cstheme="majorBidi"/>
          <w:color w:val="000000"/>
        </w:rPr>
        <w:t xml:space="preserve">, atsaucoties uz Eiropas Savienības Tiesas judikatūru un </w:t>
      </w:r>
      <w:r w:rsidR="003E39F0" w:rsidRPr="00AB32C5">
        <w:rPr>
          <w:rFonts w:asciiTheme="majorBidi" w:hAnsiTheme="majorBidi" w:cstheme="majorBidi"/>
          <w:color w:val="000000"/>
        </w:rPr>
        <w:t xml:space="preserve">tiesību </w:t>
      </w:r>
      <w:r w:rsidR="006F337C" w:rsidRPr="00AB32C5">
        <w:rPr>
          <w:rFonts w:asciiTheme="majorBidi" w:hAnsiTheme="majorBidi" w:cstheme="majorBidi"/>
          <w:color w:val="000000"/>
        </w:rPr>
        <w:t>doktrīnas atziņām</w:t>
      </w:r>
      <w:r w:rsidR="00304983" w:rsidRPr="00AB32C5">
        <w:rPr>
          <w:rFonts w:asciiTheme="majorBidi" w:hAnsiTheme="majorBidi" w:cstheme="majorBidi"/>
          <w:color w:val="000000"/>
        </w:rPr>
        <w:t>,</w:t>
      </w:r>
      <w:r w:rsidR="006F337C" w:rsidRPr="00AB32C5">
        <w:rPr>
          <w:rFonts w:asciiTheme="majorBidi" w:hAnsiTheme="majorBidi" w:cstheme="majorBidi"/>
          <w:color w:val="000000"/>
        </w:rPr>
        <w:t xml:space="preserve"> ir norādījis, ka </w:t>
      </w:r>
      <w:r w:rsidR="006F337C" w:rsidRPr="00AB32C5">
        <w:rPr>
          <w:rFonts w:asciiTheme="majorBidi" w:hAnsiTheme="majorBidi" w:cstheme="majorBidi"/>
          <w:shd w:val="clear" w:color="auto" w:fill="FFFFFF"/>
        </w:rPr>
        <w:t>ieguldījumam jābūt attiecināmam uz datubāzes satura iegūšanu, pārbaudi vai demonstrēšanu</w:t>
      </w:r>
      <w:r w:rsidR="004A343D" w:rsidRPr="00AB32C5">
        <w:rPr>
          <w:rFonts w:asciiTheme="majorBidi" w:hAnsiTheme="majorBidi" w:cstheme="majorBidi"/>
          <w:shd w:val="clear" w:color="auto" w:fill="FFFFFF"/>
        </w:rPr>
        <w:t xml:space="preserve"> (noformēšanu)</w:t>
      </w:r>
      <w:r w:rsidR="006F337C" w:rsidRPr="00AB32C5">
        <w:rPr>
          <w:rFonts w:asciiTheme="majorBidi" w:hAnsiTheme="majorBidi" w:cstheme="majorBidi"/>
          <w:shd w:val="clear" w:color="auto" w:fill="FFFFFF"/>
        </w:rPr>
        <w:t xml:space="preserve">, bet ne uz pašas datubāzes iegādi vai attiecīgā satura radīšanu, un ka </w:t>
      </w:r>
      <w:r w:rsidR="006F337C" w:rsidRPr="00AB32C5">
        <w:rPr>
          <w:rFonts w:asciiTheme="majorBidi" w:hAnsiTheme="majorBidi" w:cstheme="majorBidi"/>
          <w:iCs/>
        </w:rPr>
        <w:t xml:space="preserve">ieguldījumam ir jābūt būtiskam (sk. </w:t>
      </w:r>
      <w:r w:rsidR="006F337C" w:rsidRPr="00AB32C5">
        <w:rPr>
          <w:rFonts w:asciiTheme="majorBidi" w:hAnsiTheme="majorBidi" w:cstheme="majorBidi"/>
          <w:i/>
        </w:rPr>
        <w:t>Senāta 2021. gada 28. janvāra sprieduma lietā Nr. SKC</w:t>
      </w:r>
      <w:r w:rsidR="006F337C" w:rsidRPr="00AB32C5">
        <w:rPr>
          <w:rFonts w:asciiTheme="majorBidi" w:hAnsiTheme="majorBidi" w:cstheme="majorBidi"/>
          <w:i/>
        </w:rPr>
        <w:noBreakHyphen/>
        <w:t>15/2021, ECLI:LV:AT:2021:0128.C33670516.10.S, 12.2. punktu</w:t>
      </w:r>
      <w:r w:rsidR="006F337C" w:rsidRPr="00AB32C5">
        <w:rPr>
          <w:rFonts w:asciiTheme="majorBidi" w:hAnsiTheme="majorBidi" w:cstheme="majorBidi"/>
          <w:iCs/>
        </w:rPr>
        <w:t>).</w:t>
      </w:r>
    </w:p>
    <w:p w14:paraId="21321ABE" w14:textId="50D498FA" w:rsidR="00FC6326" w:rsidRPr="00AB32C5" w:rsidRDefault="00FC632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iCs/>
        </w:rPr>
        <w:t xml:space="preserve">Eiropas Savienības Tiesa ir konkretizējusi, ka </w:t>
      </w:r>
      <w:r w:rsidR="00B82065" w:rsidRPr="00AB32C5">
        <w:rPr>
          <w:rFonts w:asciiTheme="majorBidi" w:hAnsiTheme="majorBidi" w:cstheme="majorBidi"/>
          <w:iCs/>
        </w:rPr>
        <w:t xml:space="preserve">ieguldījums datubāzes satura iegūšanā attiecas uz līdzekļiem, kas </w:t>
      </w:r>
      <w:r w:rsidR="00595398" w:rsidRPr="00AB32C5">
        <w:rPr>
          <w:rFonts w:asciiTheme="majorBidi" w:hAnsiTheme="majorBidi" w:cstheme="majorBidi"/>
          <w:iCs/>
        </w:rPr>
        <w:t>izmantoti</w:t>
      </w:r>
      <w:r w:rsidR="00B82065" w:rsidRPr="00AB32C5">
        <w:rPr>
          <w:rFonts w:asciiTheme="majorBidi" w:hAnsiTheme="majorBidi" w:cstheme="majorBidi"/>
          <w:iCs/>
        </w:rPr>
        <w:t xml:space="preserve"> esošu neatkarīgu materiālu meklēšanai un to apkopošanai minētajā datubāzē, izņemot līdzekļus, kas ir izmantoti pašai materiālu </w:t>
      </w:r>
      <w:r w:rsidR="00B82065" w:rsidRPr="00AB32C5">
        <w:rPr>
          <w:rFonts w:asciiTheme="majorBidi" w:hAnsiTheme="majorBidi" w:cstheme="majorBidi"/>
          <w:iCs/>
        </w:rPr>
        <w:lastRenderedPageBreak/>
        <w:t xml:space="preserve">radīšanai (sk. </w:t>
      </w:r>
      <w:r w:rsidR="00B82065" w:rsidRPr="00AB32C5">
        <w:rPr>
          <w:rFonts w:asciiTheme="majorBidi" w:hAnsiTheme="majorBidi" w:cstheme="majorBidi"/>
          <w:i/>
          <w:iCs/>
          <w:color w:val="000000"/>
        </w:rPr>
        <w:t>E</w:t>
      </w:r>
      <w:r w:rsidR="005B4176" w:rsidRPr="00AB32C5">
        <w:rPr>
          <w:rFonts w:asciiTheme="majorBidi" w:hAnsiTheme="majorBidi" w:cstheme="majorBidi"/>
          <w:i/>
          <w:iCs/>
          <w:color w:val="000000"/>
        </w:rPr>
        <w:t>S</w:t>
      </w:r>
      <w:r w:rsidR="00B82065" w:rsidRPr="00AB32C5">
        <w:rPr>
          <w:rFonts w:asciiTheme="majorBidi" w:hAnsiTheme="majorBidi" w:cstheme="majorBidi"/>
          <w:i/>
          <w:iCs/>
          <w:color w:val="000000"/>
        </w:rPr>
        <w:t xml:space="preserve">T 2021. gada 3. jūnija sprieduma lietā </w:t>
      </w:r>
      <w:r w:rsidR="00E8240E" w:rsidRPr="00AB32C5">
        <w:rPr>
          <w:rFonts w:asciiTheme="majorBidi" w:hAnsiTheme="majorBidi" w:cstheme="majorBidi"/>
          <w:i/>
          <w:iCs/>
          <w:color w:val="000000"/>
        </w:rPr>
        <w:t>„</w:t>
      </w:r>
      <w:r w:rsidR="00B82065" w:rsidRPr="00AB32C5">
        <w:rPr>
          <w:rFonts w:asciiTheme="majorBidi" w:hAnsiTheme="majorBidi" w:cstheme="majorBidi"/>
          <w:i/>
          <w:iCs/>
          <w:color w:val="000000"/>
        </w:rPr>
        <w:t>CV-Online Latvia</w:t>
      </w:r>
      <w:r w:rsidR="00E8240E" w:rsidRPr="00AB32C5">
        <w:rPr>
          <w:rFonts w:asciiTheme="majorBidi" w:hAnsiTheme="majorBidi" w:cstheme="majorBidi"/>
          <w:i/>
          <w:iCs/>
          <w:color w:val="000000"/>
        </w:rPr>
        <w:t>”</w:t>
      </w:r>
      <w:r w:rsidR="00B82065" w:rsidRPr="00AB32C5">
        <w:rPr>
          <w:rFonts w:asciiTheme="majorBidi" w:hAnsiTheme="majorBidi" w:cstheme="majorBidi"/>
          <w:i/>
          <w:iCs/>
          <w:color w:val="000000"/>
        </w:rPr>
        <w:t>, C</w:t>
      </w:r>
      <w:r w:rsidR="00B82065" w:rsidRPr="00AB32C5">
        <w:rPr>
          <w:rFonts w:asciiTheme="majorBidi" w:hAnsiTheme="majorBidi" w:cstheme="majorBidi"/>
          <w:i/>
          <w:iCs/>
          <w:color w:val="000000"/>
        </w:rPr>
        <w:noBreakHyphen/>
        <w:t>762/19, ECLI:EU:C:2021:434, 25. punktu un tajā norādīto judikatūru</w:t>
      </w:r>
      <w:r w:rsidR="00B82065" w:rsidRPr="00AB32C5">
        <w:rPr>
          <w:rFonts w:asciiTheme="majorBidi" w:hAnsiTheme="majorBidi" w:cstheme="majorBidi"/>
          <w:color w:val="000000"/>
        </w:rPr>
        <w:t>). Tādējādi ar līdzekļiem datubāzes satura iegūšanai</w:t>
      </w:r>
      <w:r w:rsidR="00620584" w:rsidRPr="00AB32C5">
        <w:rPr>
          <w:rFonts w:asciiTheme="majorBidi" w:hAnsiTheme="majorBidi" w:cstheme="majorBidi"/>
          <w:color w:val="000000"/>
        </w:rPr>
        <w:t xml:space="preserve"> katrā ziņā</w:t>
      </w:r>
      <w:r w:rsidR="00B82065" w:rsidRPr="00AB32C5">
        <w:rPr>
          <w:rFonts w:asciiTheme="majorBidi" w:hAnsiTheme="majorBidi" w:cstheme="majorBidi"/>
          <w:color w:val="000000"/>
        </w:rPr>
        <w:t xml:space="preserve"> ir saprotami gan datubāzes veidotāja </w:t>
      </w:r>
      <w:r w:rsidR="003C0AC9" w:rsidRPr="00AB32C5">
        <w:rPr>
          <w:rFonts w:asciiTheme="majorBidi" w:hAnsiTheme="majorBidi" w:cstheme="majorBidi"/>
          <w:color w:val="000000"/>
        </w:rPr>
        <w:t>izmantotie līdzekļi</w:t>
      </w:r>
      <w:r w:rsidR="00B82065" w:rsidRPr="00AB32C5">
        <w:rPr>
          <w:rFonts w:asciiTheme="majorBidi" w:hAnsiTheme="majorBidi" w:cstheme="majorBidi"/>
          <w:color w:val="000000"/>
        </w:rPr>
        <w:t xml:space="preserve"> nepieciešamo datu identificēšanai (atrašanai, atbilstības izvērtēšanai u.</w:t>
      </w:r>
      <w:r w:rsidR="00C15C4C" w:rsidRPr="00AB32C5">
        <w:rPr>
          <w:rFonts w:asciiTheme="majorBidi" w:hAnsiTheme="majorBidi" w:cstheme="majorBidi"/>
          <w:color w:val="000000"/>
        </w:rPr>
        <w:t> </w:t>
      </w:r>
      <w:r w:rsidR="00B82065" w:rsidRPr="00AB32C5">
        <w:rPr>
          <w:rFonts w:asciiTheme="majorBidi" w:hAnsiTheme="majorBidi" w:cstheme="majorBidi"/>
          <w:color w:val="000000"/>
        </w:rPr>
        <w:t xml:space="preserve">tml.), gan </w:t>
      </w:r>
      <w:r w:rsidR="00B946B2" w:rsidRPr="00AB32C5">
        <w:rPr>
          <w:rFonts w:asciiTheme="majorBidi" w:hAnsiTheme="majorBidi" w:cstheme="majorBidi"/>
          <w:color w:val="000000"/>
        </w:rPr>
        <w:t>datu</w:t>
      </w:r>
      <w:r w:rsidR="00B82065" w:rsidRPr="00AB32C5">
        <w:rPr>
          <w:rFonts w:asciiTheme="majorBidi" w:hAnsiTheme="majorBidi" w:cstheme="majorBidi"/>
          <w:color w:val="000000"/>
        </w:rPr>
        <w:t xml:space="preserve"> iegādei, gan arī tādas programmatūras izstrādei vai iegādei, kas nodrošina šādu datu ievades iespēju </w:t>
      </w:r>
      <w:r w:rsidR="00620584" w:rsidRPr="00AB32C5">
        <w:rPr>
          <w:rFonts w:asciiTheme="majorBidi" w:hAnsiTheme="majorBidi" w:cstheme="majorBidi"/>
          <w:color w:val="000000"/>
        </w:rPr>
        <w:t xml:space="preserve">datubāzes izmantotājiem. Arī izdevumi, kas attiecas uz </w:t>
      </w:r>
      <w:r w:rsidR="00595398" w:rsidRPr="00AB32C5">
        <w:rPr>
          <w:rFonts w:asciiTheme="majorBidi" w:hAnsiTheme="majorBidi" w:cstheme="majorBidi"/>
          <w:color w:val="000000"/>
        </w:rPr>
        <w:t xml:space="preserve">potenciālo datubāzes izmantotāju </w:t>
      </w:r>
      <w:r w:rsidR="00620584" w:rsidRPr="00AB32C5">
        <w:rPr>
          <w:rFonts w:asciiTheme="majorBidi" w:hAnsiTheme="majorBidi" w:cstheme="majorBidi"/>
          <w:color w:val="000000"/>
        </w:rPr>
        <w:t>informēšanu par konkrēto datubāzi un iespēju tajā ievadīt datus, veido ieguldījumus datubāzes satura iegūšanai.</w:t>
      </w:r>
      <w:r w:rsidR="00AC4F2C" w:rsidRPr="00AB32C5">
        <w:rPr>
          <w:rFonts w:asciiTheme="majorBidi" w:hAnsiTheme="majorBidi" w:cstheme="majorBidi"/>
          <w:color w:val="000000"/>
        </w:rPr>
        <w:t xml:space="preserve"> </w:t>
      </w:r>
    </w:p>
    <w:p w14:paraId="782F1EF7" w14:textId="0025A7E2" w:rsidR="00AC4F2C" w:rsidRPr="00AB32C5" w:rsidRDefault="00AC4F2C"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Attiecībā uz ieguldījum</w:t>
      </w:r>
      <w:r w:rsidR="00944A6A" w:rsidRPr="00AB32C5">
        <w:rPr>
          <w:rFonts w:asciiTheme="majorBidi" w:hAnsiTheme="majorBidi" w:cstheme="majorBidi"/>
          <w:color w:val="000000"/>
        </w:rPr>
        <w:t>iem</w:t>
      </w:r>
      <w:r w:rsidRPr="00AB32C5">
        <w:rPr>
          <w:rFonts w:asciiTheme="majorBidi" w:hAnsiTheme="majorBidi" w:cstheme="majorBidi"/>
          <w:color w:val="000000"/>
        </w:rPr>
        <w:t>, kas saistīt</w:t>
      </w:r>
      <w:r w:rsidR="00944A6A" w:rsidRPr="00AB32C5">
        <w:rPr>
          <w:rFonts w:asciiTheme="majorBidi" w:hAnsiTheme="majorBidi" w:cstheme="majorBidi"/>
          <w:color w:val="000000"/>
        </w:rPr>
        <w:t>i</w:t>
      </w:r>
      <w:r w:rsidRPr="00AB32C5">
        <w:rPr>
          <w:rFonts w:asciiTheme="majorBidi" w:hAnsiTheme="majorBidi" w:cstheme="majorBidi"/>
          <w:color w:val="000000"/>
        </w:rPr>
        <w:t xml:space="preserve"> ar datubāzes satura pārbaudi, Eiropas Savienības Tiesa ir konkretizējusi, ka ar t</w:t>
      </w:r>
      <w:r w:rsidR="00944A6A" w:rsidRPr="00AB32C5">
        <w:rPr>
          <w:rFonts w:asciiTheme="majorBidi" w:hAnsiTheme="majorBidi" w:cstheme="majorBidi"/>
          <w:color w:val="000000"/>
        </w:rPr>
        <w:t>iem</w:t>
      </w:r>
      <w:r w:rsidRPr="00AB32C5">
        <w:rPr>
          <w:rFonts w:asciiTheme="majorBidi" w:hAnsiTheme="majorBidi" w:cstheme="majorBidi"/>
          <w:color w:val="000000"/>
        </w:rPr>
        <w:t xml:space="preserve"> saprot tādus ieguldījumus, kas attiecas uz līdzekļiem, kuri nolūkā nodrošināt minētajā datubāzē ietvertās informācijas uzticamību ir </w:t>
      </w:r>
      <w:r w:rsidR="00595398" w:rsidRPr="00AB32C5">
        <w:rPr>
          <w:rFonts w:asciiTheme="majorBidi" w:hAnsiTheme="majorBidi" w:cstheme="majorBidi"/>
          <w:color w:val="000000"/>
        </w:rPr>
        <w:t>izmantoti</w:t>
      </w:r>
      <w:r w:rsidRPr="00AB32C5">
        <w:rPr>
          <w:rFonts w:asciiTheme="majorBidi" w:hAnsiTheme="majorBidi" w:cstheme="majorBidi"/>
          <w:color w:val="000000"/>
        </w:rPr>
        <w:t xml:space="preserve"> meklēto materiālu precizitātes kontrolei šīs datubāzes veidošanas, kā arī tās darbības laikā (sk. </w:t>
      </w:r>
      <w:r w:rsidRPr="00AB32C5">
        <w:rPr>
          <w:rFonts w:asciiTheme="majorBidi" w:hAnsiTheme="majorBidi" w:cstheme="majorBidi"/>
          <w:i/>
          <w:iCs/>
          <w:color w:val="000000"/>
        </w:rPr>
        <w:t>E</w:t>
      </w:r>
      <w:r w:rsidR="005B4176" w:rsidRPr="00AB32C5">
        <w:rPr>
          <w:rFonts w:asciiTheme="majorBidi" w:hAnsiTheme="majorBidi" w:cstheme="majorBidi"/>
          <w:i/>
          <w:iCs/>
          <w:color w:val="000000"/>
        </w:rPr>
        <w:t>ST</w:t>
      </w:r>
      <w:r w:rsidRPr="00AB32C5">
        <w:rPr>
          <w:rFonts w:asciiTheme="majorBidi" w:hAnsiTheme="majorBidi" w:cstheme="majorBidi"/>
          <w:i/>
          <w:iCs/>
          <w:color w:val="000000"/>
        </w:rPr>
        <w:t xml:space="preserve"> 2021. gada 3. jūnija sprieduma lietā </w:t>
      </w:r>
      <w:r w:rsidR="00E8240E" w:rsidRPr="00AB32C5">
        <w:rPr>
          <w:rFonts w:asciiTheme="majorBidi" w:hAnsiTheme="majorBidi" w:cstheme="majorBidi"/>
          <w:i/>
          <w:iCs/>
          <w:color w:val="000000"/>
        </w:rPr>
        <w:t>„</w:t>
      </w:r>
      <w:r w:rsidRPr="00AB32C5">
        <w:rPr>
          <w:rFonts w:asciiTheme="majorBidi" w:hAnsiTheme="majorBidi" w:cstheme="majorBidi"/>
          <w:i/>
          <w:iCs/>
          <w:color w:val="000000"/>
        </w:rPr>
        <w:t>CV</w:t>
      </w:r>
      <w:r w:rsidR="005B4176" w:rsidRPr="00AB32C5">
        <w:rPr>
          <w:rFonts w:asciiTheme="majorBidi" w:hAnsiTheme="majorBidi" w:cstheme="majorBidi"/>
          <w:i/>
          <w:iCs/>
          <w:color w:val="000000"/>
        </w:rPr>
        <w:noBreakHyphen/>
      </w:r>
      <w:r w:rsidRPr="00AB32C5">
        <w:rPr>
          <w:rFonts w:asciiTheme="majorBidi" w:hAnsiTheme="majorBidi" w:cstheme="majorBidi"/>
          <w:i/>
          <w:iCs/>
          <w:color w:val="000000"/>
        </w:rPr>
        <w:t>Online Latvia</w:t>
      </w:r>
      <w:r w:rsidR="00E8240E" w:rsidRPr="00AB32C5">
        <w:rPr>
          <w:rFonts w:asciiTheme="majorBidi" w:hAnsiTheme="majorBidi" w:cstheme="majorBidi"/>
          <w:i/>
          <w:iCs/>
          <w:color w:val="000000"/>
        </w:rPr>
        <w:t>”</w:t>
      </w:r>
      <w:r w:rsidRPr="00AB32C5">
        <w:rPr>
          <w:rFonts w:asciiTheme="majorBidi" w:hAnsiTheme="majorBidi" w:cstheme="majorBidi"/>
          <w:i/>
          <w:iCs/>
          <w:color w:val="000000"/>
        </w:rPr>
        <w:t>, C</w:t>
      </w:r>
      <w:r w:rsidRPr="00AB32C5">
        <w:rPr>
          <w:rFonts w:asciiTheme="majorBidi" w:hAnsiTheme="majorBidi" w:cstheme="majorBidi"/>
          <w:i/>
          <w:iCs/>
          <w:color w:val="000000"/>
        </w:rPr>
        <w:noBreakHyphen/>
        <w:t>762/19, ECLI:EU:C:2021:434, 26. punktu un tajā norādīto judikatūru</w:t>
      </w:r>
      <w:r w:rsidRPr="00AB32C5">
        <w:rPr>
          <w:rFonts w:asciiTheme="majorBidi" w:hAnsiTheme="majorBidi" w:cstheme="majorBidi"/>
          <w:color w:val="000000"/>
        </w:rPr>
        <w:t xml:space="preserve">). </w:t>
      </w:r>
      <w:r w:rsidR="00152E75" w:rsidRPr="00AB32C5">
        <w:rPr>
          <w:rFonts w:asciiTheme="majorBidi" w:hAnsiTheme="majorBidi" w:cstheme="majorBidi"/>
          <w:color w:val="000000"/>
        </w:rPr>
        <w:t xml:space="preserve">Turpretim līdzekļi, kas </w:t>
      </w:r>
      <w:r w:rsidR="00595398" w:rsidRPr="00AB32C5">
        <w:rPr>
          <w:rFonts w:asciiTheme="majorBidi" w:hAnsiTheme="majorBidi" w:cstheme="majorBidi"/>
          <w:color w:val="000000"/>
        </w:rPr>
        <w:t>izmantoti</w:t>
      </w:r>
      <w:r w:rsidR="00152E75" w:rsidRPr="00AB32C5">
        <w:rPr>
          <w:rFonts w:asciiTheme="majorBidi" w:hAnsiTheme="majorBidi" w:cstheme="majorBidi"/>
          <w:color w:val="000000"/>
        </w:rPr>
        <w:t xml:space="preserve"> datubāzē iekļaujamo datu vai citu materiālu pārbaudei šo datu vai citu materiālu radīšanas laikā, veido līdzekļus, kas saistīti ar šo datu vai citu materiālu radīšanas procesu, un tādējādi nevar tikt ņemti vērā, lai izvērtētu būtiska ieguldījuma datubāzes izveidē </w:t>
      </w:r>
      <w:r w:rsidR="00C15C4C" w:rsidRPr="00AB32C5">
        <w:rPr>
          <w:rFonts w:asciiTheme="majorBidi" w:hAnsiTheme="majorBidi" w:cstheme="majorBidi"/>
          <w:color w:val="000000"/>
        </w:rPr>
        <w:t xml:space="preserve">esību </w:t>
      </w:r>
      <w:r w:rsidR="00152E75" w:rsidRPr="00AB32C5">
        <w:rPr>
          <w:rFonts w:asciiTheme="majorBidi" w:hAnsiTheme="majorBidi" w:cstheme="majorBidi"/>
          <w:color w:val="000000"/>
        </w:rPr>
        <w:t xml:space="preserve">(sk. </w:t>
      </w:r>
      <w:r w:rsidR="00152E75" w:rsidRPr="00AB32C5">
        <w:rPr>
          <w:rFonts w:asciiTheme="majorBidi" w:hAnsiTheme="majorBidi" w:cstheme="majorBidi"/>
          <w:i/>
          <w:iCs/>
          <w:color w:val="000000"/>
        </w:rPr>
        <w:t>E</w:t>
      </w:r>
      <w:r w:rsidR="005B4176" w:rsidRPr="00AB32C5">
        <w:rPr>
          <w:rFonts w:asciiTheme="majorBidi" w:hAnsiTheme="majorBidi" w:cstheme="majorBidi"/>
          <w:i/>
          <w:iCs/>
          <w:color w:val="000000"/>
        </w:rPr>
        <w:t>ST</w:t>
      </w:r>
      <w:r w:rsidR="00152E75" w:rsidRPr="00AB32C5">
        <w:rPr>
          <w:rFonts w:asciiTheme="majorBidi" w:hAnsiTheme="majorBidi" w:cstheme="majorBidi"/>
          <w:i/>
          <w:iCs/>
          <w:color w:val="000000"/>
        </w:rPr>
        <w:t xml:space="preserve"> 2004. gada 9. novembra sprieduma lietā </w:t>
      </w:r>
      <w:r w:rsidR="00E8240E" w:rsidRPr="00AB32C5">
        <w:rPr>
          <w:rFonts w:asciiTheme="majorBidi" w:hAnsiTheme="majorBidi" w:cstheme="majorBidi"/>
          <w:i/>
          <w:iCs/>
          <w:color w:val="000000"/>
        </w:rPr>
        <w:t>„</w:t>
      </w:r>
      <w:proofErr w:type="spellStart"/>
      <w:r w:rsidR="00152E75" w:rsidRPr="00AB32C5">
        <w:rPr>
          <w:rFonts w:asciiTheme="majorBidi" w:hAnsiTheme="majorBidi" w:cstheme="majorBidi"/>
          <w:i/>
          <w:iCs/>
          <w:color w:val="000000"/>
        </w:rPr>
        <w:t>The</w:t>
      </w:r>
      <w:proofErr w:type="spellEnd"/>
      <w:r w:rsidR="00152E75" w:rsidRPr="00AB32C5">
        <w:rPr>
          <w:rFonts w:asciiTheme="majorBidi" w:hAnsiTheme="majorBidi" w:cstheme="majorBidi"/>
          <w:i/>
          <w:iCs/>
          <w:color w:val="000000"/>
        </w:rPr>
        <w:t xml:space="preserve"> British </w:t>
      </w:r>
      <w:proofErr w:type="spellStart"/>
      <w:r w:rsidR="00152E75" w:rsidRPr="00AB32C5">
        <w:rPr>
          <w:rFonts w:asciiTheme="majorBidi" w:hAnsiTheme="majorBidi" w:cstheme="majorBidi"/>
          <w:i/>
          <w:iCs/>
          <w:color w:val="000000"/>
        </w:rPr>
        <w:t>Horseracing</w:t>
      </w:r>
      <w:proofErr w:type="spellEnd"/>
      <w:r w:rsidR="00152E75" w:rsidRPr="00AB32C5">
        <w:rPr>
          <w:rFonts w:asciiTheme="majorBidi" w:hAnsiTheme="majorBidi" w:cstheme="majorBidi"/>
          <w:i/>
          <w:iCs/>
          <w:color w:val="000000"/>
        </w:rPr>
        <w:t xml:space="preserve"> </w:t>
      </w:r>
      <w:proofErr w:type="spellStart"/>
      <w:r w:rsidR="00152E75" w:rsidRPr="00AB32C5">
        <w:rPr>
          <w:rFonts w:asciiTheme="majorBidi" w:hAnsiTheme="majorBidi" w:cstheme="majorBidi"/>
          <w:i/>
          <w:iCs/>
          <w:color w:val="000000"/>
        </w:rPr>
        <w:t>Board</w:t>
      </w:r>
      <w:proofErr w:type="spellEnd"/>
      <w:r w:rsidR="00152E75" w:rsidRPr="00AB32C5">
        <w:rPr>
          <w:rFonts w:asciiTheme="majorBidi" w:hAnsiTheme="majorBidi" w:cstheme="majorBidi"/>
          <w:i/>
          <w:iCs/>
          <w:color w:val="000000"/>
        </w:rPr>
        <w:t xml:space="preserve"> </w:t>
      </w:r>
      <w:proofErr w:type="spellStart"/>
      <w:r w:rsidR="00152E75" w:rsidRPr="00AB32C5">
        <w:rPr>
          <w:rFonts w:asciiTheme="majorBidi" w:hAnsiTheme="majorBidi" w:cstheme="majorBidi"/>
          <w:i/>
          <w:iCs/>
          <w:color w:val="000000"/>
        </w:rPr>
        <w:t>and</w:t>
      </w:r>
      <w:proofErr w:type="spellEnd"/>
      <w:r w:rsidR="00152E75" w:rsidRPr="00AB32C5">
        <w:rPr>
          <w:rFonts w:asciiTheme="majorBidi" w:hAnsiTheme="majorBidi" w:cstheme="majorBidi"/>
          <w:i/>
          <w:iCs/>
          <w:color w:val="000000"/>
        </w:rPr>
        <w:t xml:space="preserve"> </w:t>
      </w:r>
      <w:proofErr w:type="spellStart"/>
      <w:r w:rsidR="00152E75" w:rsidRPr="00AB32C5">
        <w:rPr>
          <w:rFonts w:asciiTheme="majorBidi" w:hAnsiTheme="majorBidi" w:cstheme="majorBidi"/>
          <w:i/>
          <w:iCs/>
          <w:color w:val="000000"/>
        </w:rPr>
        <w:t>Others</w:t>
      </w:r>
      <w:proofErr w:type="spellEnd"/>
      <w:r w:rsidR="00E8240E" w:rsidRPr="00AB32C5">
        <w:rPr>
          <w:rFonts w:asciiTheme="majorBidi" w:hAnsiTheme="majorBidi" w:cstheme="majorBidi"/>
          <w:i/>
          <w:iCs/>
          <w:color w:val="000000"/>
        </w:rPr>
        <w:t>”</w:t>
      </w:r>
      <w:r w:rsidR="00152E75" w:rsidRPr="00AB32C5">
        <w:rPr>
          <w:rFonts w:asciiTheme="majorBidi" w:hAnsiTheme="majorBidi" w:cstheme="majorBidi"/>
          <w:i/>
          <w:iCs/>
          <w:color w:val="000000"/>
        </w:rPr>
        <w:t>, C</w:t>
      </w:r>
      <w:r w:rsidR="00152E75" w:rsidRPr="00AB32C5">
        <w:rPr>
          <w:rFonts w:asciiTheme="majorBidi" w:hAnsiTheme="majorBidi" w:cstheme="majorBidi"/>
          <w:i/>
          <w:iCs/>
          <w:color w:val="000000"/>
        </w:rPr>
        <w:noBreakHyphen/>
        <w:t>203/02, ECLI:EU:C:2004:695, 34. punktu</w:t>
      </w:r>
      <w:r w:rsidR="00152E75" w:rsidRPr="00AB32C5">
        <w:rPr>
          <w:rFonts w:asciiTheme="majorBidi" w:hAnsiTheme="majorBidi" w:cstheme="majorBidi"/>
          <w:color w:val="000000"/>
        </w:rPr>
        <w:t>).</w:t>
      </w:r>
      <w:r w:rsidR="00D80EF0" w:rsidRPr="00AB32C5">
        <w:rPr>
          <w:rFonts w:asciiTheme="majorBidi" w:hAnsiTheme="majorBidi" w:cstheme="majorBidi"/>
          <w:color w:val="000000"/>
        </w:rPr>
        <w:t xml:space="preserve"> </w:t>
      </w:r>
      <w:r w:rsidR="00A51D65" w:rsidRPr="00AB32C5">
        <w:rPr>
          <w:rFonts w:asciiTheme="majorBidi" w:hAnsiTheme="majorBidi" w:cstheme="majorBidi"/>
          <w:color w:val="000000"/>
        </w:rPr>
        <w:t>Līdzekļi</w:t>
      </w:r>
      <w:r w:rsidR="004D52C8" w:rsidRPr="00AB32C5">
        <w:rPr>
          <w:rFonts w:asciiTheme="majorBidi" w:hAnsiTheme="majorBidi" w:cstheme="majorBidi"/>
          <w:color w:val="000000"/>
        </w:rPr>
        <w:t xml:space="preserve"> šādu datu vēlākai pārbaudei, proti, tos ievadot datubāzē vai pēc ievadīšanas, ir atzīstami par ieguldījumu datubāzes izveidē. Ar </w:t>
      </w:r>
      <w:r w:rsidR="00A51D65" w:rsidRPr="00AB32C5">
        <w:rPr>
          <w:rFonts w:asciiTheme="majorBidi" w:hAnsiTheme="majorBidi" w:cstheme="majorBidi"/>
          <w:color w:val="000000"/>
        </w:rPr>
        <w:t>līdzekļiem</w:t>
      </w:r>
      <w:r w:rsidR="004D52C8" w:rsidRPr="00AB32C5">
        <w:rPr>
          <w:rFonts w:asciiTheme="majorBidi" w:hAnsiTheme="majorBidi" w:cstheme="majorBidi"/>
          <w:color w:val="000000"/>
        </w:rPr>
        <w:t xml:space="preserve"> datubāzes satura pārbaudei ir saprotami gan </w:t>
      </w:r>
      <w:r w:rsidR="00A51D65" w:rsidRPr="00AB32C5">
        <w:rPr>
          <w:rFonts w:asciiTheme="majorBidi" w:hAnsiTheme="majorBidi" w:cstheme="majorBidi"/>
          <w:color w:val="000000"/>
        </w:rPr>
        <w:t>līdzekļi</w:t>
      </w:r>
      <w:r w:rsidR="004D52C8" w:rsidRPr="00AB32C5">
        <w:rPr>
          <w:rFonts w:asciiTheme="majorBidi" w:hAnsiTheme="majorBidi" w:cstheme="majorBidi"/>
          <w:color w:val="000000"/>
        </w:rPr>
        <w:t xml:space="preserve"> datu neatbilstības noteikšanai, gan </w:t>
      </w:r>
      <w:r w:rsidR="00A51D65" w:rsidRPr="00AB32C5">
        <w:rPr>
          <w:rFonts w:asciiTheme="majorBidi" w:hAnsiTheme="majorBidi" w:cstheme="majorBidi"/>
          <w:color w:val="000000"/>
        </w:rPr>
        <w:t>līdzekļi</w:t>
      </w:r>
      <w:r w:rsidR="004D52C8" w:rsidRPr="00AB32C5">
        <w:rPr>
          <w:rFonts w:asciiTheme="majorBidi" w:hAnsiTheme="majorBidi" w:cstheme="majorBidi"/>
          <w:color w:val="000000"/>
        </w:rPr>
        <w:t xml:space="preserve"> šādu neatbilstību novēršanai.</w:t>
      </w:r>
      <w:r w:rsidR="00A51D65" w:rsidRPr="00AB32C5">
        <w:rPr>
          <w:rFonts w:asciiTheme="majorBidi" w:hAnsiTheme="majorBidi" w:cstheme="majorBidi"/>
          <w:color w:val="000000"/>
        </w:rPr>
        <w:t xml:space="preserve"> </w:t>
      </w:r>
    </w:p>
    <w:p w14:paraId="7B53934D" w14:textId="6F7690A0" w:rsidR="00944A6A" w:rsidRPr="00AB32C5" w:rsidRDefault="00944A6A"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Eiropas Savienības Tiesa ir konkretizējusi, ka ieguldījum</w:t>
      </w:r>
      <w:r w:rsidR="005B4176" w:rsidRPr="00AB32C5">
        <w:rPr>
          <w:rFonts w:asciiTheme="majorBidi" w:hAnsiTheme="majorBidi" w:cstheme="majorBidi"/>
          <w:color w:val="000000"/>
        </w:rPr>
        <w:t>i</w:t>
      </w:r>
      <w:r w:rsidRPr="00AB32C5">
        <w:rPr>
          <w:rFonts w:asciiTheme="majorBidi" w:hAnsiTheme="majorBidi" w:cstheme="majorBidi"/>
          <w:color w:val="000000"/>
        </w:rPr>
        <w:t xml:space="preserve"> datubāzes satura noformēšanā ietver līdzekļus, kuru mērķis ir piešķirt minētajai datubāzei tās informācijas apstrādes funkciju, proti, tos, kas </w:t>
      </w:r>
      <w:r w:rsidR="00595398" w:rsidRPr="00AB32C5">
        <w:rPr>
          <w:rFonts w:asciiTheme="majorBidi" w:hAnsiTheme="majorBidi" w:cstheme="majorBidi"/>
          <w:color w:val="000000"/>
        </w:rPr>
        <w:t>izmantoti</w:t>
      </w:r>
      <w:r w:rsidRPr="00AB32C5">
        <w:rPr>
          <w:rFonts w:asciiTheme="majorBidi" w:hAnsiTheme="majorBidi" w:cstheme="majorBidi"/>
          <w:color w:val="000000"/>
        </w:rPr>
        <w:t xml:space="preserve"> šajā </w:t>
      </w:r>
      <w:r w:rsidR="00595398" w:rsidRPr="00AB32C5">
        <w:rPr>
          <w:rFonts w:asciiTheme="majorBidi" w:hAnsiTheme="majorBidi" w:cstheme="majorBidi"/>
          <w:color w:val="000000"/>
        </w:rPr>
        <w:t>datu</w:t>
      </w:r>
      <w:r w:rsidRPr="00AB32C5">
        <w:rPr>
          <w:rFonts w:asciiTheme="majorBidi" w:hAnsiTheme="majorBidi" w:cstheme="majorBidi"/>
          <w:color w:val="000000"/>
        </w:rPr>
        <w:t>bāzē esošo materiālu sistemātiskai vai metodiskai apkopošanai, kā arī to individuālas pieejamības nodrošināšanai (</w:t>
      </w:r>
      <w:r w:rsidRPr="00AB32C5">
        <w:rPr>
          <w:rFonts w:asciiTheme="majorBidi" w:hAnsiTheme="majorBidi" w:cstheme="majorBidi"/>
          <w:i/>
          <w:iCs/>
          <w:color w:val="000000"/>
        </w:rPr>
        <w:t>E</w:t>
      </w:r>
      <w:r w:rsidR="005B4176" w:rsidRPr="00AB32C5">
        <w:rPr>
          <w:rFonts w:asciiTheme="majorBidi" w:hAnsiTheme="majorBidi" w:cstheme="majorBidi"/>
          <w:i/>
          <w:iCs/>
          <w:color w:val="000000"/>
        </w:rPr>
        <w:t>ST</w:t>
      </w:r>
      <w:r w:rsidRPr="00AB32C5">
        <w:rPr>
          <w:rFonts w:asciiTheme="majorBidi" w:hAnsiTheme="majorBidi" w:cstheme="majorBidi"/>
          <w:i/>
          <w:iCs/>
          <w:color w:val="000000"/>
        </w:rPr>
        <w:t xml:space="preserve"> 2021. gada 3. jūnija sprieduma lietā </w:t>
      </w:r>
      <w:r w:rsidR="00E8240E" w:rsidRPr="00AB32C5">
        <w:rPr>
          <w:rFonts w:asciiTheme="majorBidi" w:hAnsiTheme="majorBidi" w:cstheme="majorBidi"/>
          <w:i/>
          <w:iCs/>
          <w:color w:val="000000"/>
        </w:rPr>
        <w:t>„</w:t>
      </w:r>
      <w:r w:rsidRPr="00AB32C5">
        <w:rPr>
          <w:rFonts w:asciiTheme="majorBidi" w:hAnsiTheme="majorBidi" w:cstheme="majorBidi"/>
          <w:i/>
          <w:iCs/>
          <w:color w:val="000000"/>
        </w:rPr>
        <w:t>CV-Online Latvia</w:t>
      </w:r>
      <w:r w:rsidR="00E8240E" w:rsidRPr="00AB32C5">
        <w:rPr>
          <w:rFonts w:asciiTheme="majorBidi" w:hAnsiTheme="majorBidi" w:cstheme="majorBidi"/>
          <w:i/>
          <w:iCs/>
          <w:color w:val="000000"/>
        </w:rPr>
        <w:t>”</w:t>
      </w:r>
      <w:r w:rsidRPr="00AB32C5">
        <w:rPr>
          <w:rFonts w:asciiTheme="majorBidi" w:hAnsiTheme="majorBidi" w:cstheme="majorBidi"/>
          <w:i/>
          <w:iCs/>
          <w:color w:val="000000"/>
        </w:rPr>
        <w:t>, C</w:t>
      </w:r>
      <w:r w:rsidRPr="00AB32C5">
        <w:rPr>
          <w:rFonts w:asciiTheme="majorBidi" w:hAnsiTheme="majorBidi" w:cstheme="majorBidi"/>
          <w:i/>
          <w:iCs/>
          <w:color w:val="000000"/>
        </w:rPr>
        <w:noBreakHyphen/>
        <w:t>762/19, ECLI:EU:C:2021:434, 27. punktu un tajā norādīto judikatūru</w:t>
      </w:r>
      <w:r w:rsidRPr="00AB32C5">
        <w:rPr>
          <w:rFonts w:asciiTheme="majorBidi" w:hAnsiTheme="majorBidi" w:cstheme="majorBidi"/>
          <w:color w:val="000000"/>
        </w:rPr>
        <w:t>).</w:t>
      </w:r>
      <w:r w:rsidR="00194E8B" w:rsidRPr="00AB32C5">
        <w:rPr>
          <w:rFonts w:asciiTheme="majorBidi" w:hAnsiTheme="majorBidi" w:cstheme="majorBidi"/>
          <w:color w:val="000000"/>
        </w:rPr>
        <w:t xml:space="preserve"> </w:t>
      </w:r>
      <w:r w:rsidR="00DB0A8B" w:rsidRPr="00AB32C5">
        <w:rPr>
          <w:rFonts w:asciiTheme="majorBidi" w:hAnsiTheme="majorBidi" w:cstheme="majorBidi"/>
          <w:color w:val="000000"/>
        </w:rPr>
        <w:t>Šādi līdzekļi katrā ziņā ir līdzekļi datubāzē ievadāmo vai ievadīto datu strukturēšanai,</w:t>
      </w:r>
      <w:r w:rsidR="003C0AC9" w:rsidRPr="00AB32C5">
        <w:rPr>
          <w:rFonts w:asciiTheme="majorBidi" w:hAnsiTheme="majorBidi" w:cstheme="majorBidi"/>
          <w:color w:val="000000"/>
        </w:rPr>
        <w:t xml:space="preserve"> tostarp</w:t>
      </w:r>
      <w:r w:rsidR="00DB0A8B" w:rsidRPr="00AB32C5">
        <w:rPr>
          <w:rFonts w:asciiTheme="majorBidi" w:hAnsiTheme="majorBidi" w:cstheme="majorBidi"/>
          <w:color w:val="000000"/>
        </w:rPr>
        <w:t xml:space="preserve"> indeksu vai citu strukturēšanas mehānismu izstrādei, kā arī meklētāju izveid</w:t>
      </w:r>
      <w:r w:rsidR="003D6136" w:rsidRPr="00AB32C5">
        <w:rPr>
          <w:rFonts w:asciiTheme="majorBidi" w:hAnsiTheme="majorBidi" w:cstheme="majorBidi"/>
          <w:color w:val="000000"/>
        </w:rPr>
        <w:t>ei</w:t>
      </w:r>
      <w:r w:rsidR="00B659A2" w:rsidRPr="00AB32C5">
        <w:rPr>
          <w:rFonts w:asciiTheme="majorBidi" w:hAnsiTheme="majorBidi" w:cstheme="majorBidi"/>
          <w:color w:val="000000"/>
        </w:rPr>
        <w:t xml:space="preserve"> un pil</w:t>
      </w:r>
      <w:r w:rsidR="00C15C4C" w:rsidRPr="00AB32C5">
        <w:rPr>
          <w:rFonts w:asciiTheme="majorBidi" w:hAnsiTheme="majorBidi" w:cstheme="majorBidi"/>
          <w:color w:val="000000"/>
        </w:rPr>
        <w:t>n</w:t>
      </w:r>
      <w:r w:rsidR="00B659A2" w:rsidRPr="00AB32C5">
        <w:rPr>
          <w:rFonts w:asciiTheme="majorBidi" w:hAnsiTheme="majorBidi" w:cstheme="majorBidi"/>
          <w:color w:val="000000"/>
        </w:rPr>
        <w:t>veidošanai</w:t>
      </w:r>
      <w:r w:rsidR="00DB0A8B" w:rsidRPr="00AB32C5">
        <w:rPr>
          <w:rFonts w:asciiTheme="majorBidi" w:hAnsiTheme="majorBidi" w:cstheme="majorBidi"/>
          <w:color w:val="000000"/>
        </w:rPr>
        <w:t xml:space="preserve"> elektronisk</w:t>
      </w:r>
      <w:r w:rsidR="003D6136" w:rsidRPr="00AB32C5">
        <w:rPr>
          <w:rFonts w:asciiTheme="majorBidi" w:hAnsiTheme="majorBidi" w:cstheme="majorBidi"/>
          <w:color w:val="000000"/>
        </w:rPr>
        <w:t>aj</w:t>
      </w:r>
      <w:r w:rsidR="00DB0A8B" w:rsidRPr="00AB32C5">
        <w:rPr>
          <w:rFonts w:asciiTheme="majorBidi" w:hAnsiTheme="majorBidi" w:cstheme="majorBidi"/>
          <w:color w:val="000000"/>
        </w:rPr>
        <w:t>ās datubāzēs. Līdzekļi datubāzes noformēšanai ir</w:t>
      </w:r>
      <w:r w:rsidR="003D6136" w:rsidRPr="00AB32C5">
        <w:rPr>
          <w:rFonts w:asciiTheme="majorBidi" w:hAnsiTheme="majorBidi" w:cstheme="majorBidi"/>
          <w:color w:val="000000"/>
        </w:rPr>
        <w:t xml:space="preserve"> arī</w:t>
      </w:r>
      <w:r w:rsidR="00DB0A8B" w:rsidRPr="00AB32C5">
        <w:rPr>
          <w:rFonts w:asciiTheme="majorBidi" w:hAnsiTheme="majorBidi" w:cstheme="majorBidi"/>
          <w:color w:val="000000"/>
        </w:rPr>
        <w:t xml:space="preserve"> iepriekšminēt</w:t>
      </w:r>
      <w:r w:rsidR="002A4897" w:rsidRPr="00AB32C5">
        <w:rPr>
          <w:rFonts w:asciiTheme="majorBidi" w:hAnsiTheme="majorBidi" w:cstheme="majorBidi"/>
          <w:color w:val="000000"/>
        </w:rPr>
        <w:t>ā</w:t>
      </w:r>
      <w:r w:rsidR="00DB0A8B" w:rsidRPr="00AB32C5">
        <w:rPr>
          <w:rFonts w:asciiTheme="majorBidi" w:hAnsiTheme="majorBidi" w:cstheme="majorBidi"/>
          <w:color w:val="000000"/>
        </w:rPr>
        <w:t xml:space="preserve"> mērķ</w:t>
      </w:r>
      <w:r w:rsidR="002A4897" w:rsidRPr="00AB32C5">
        <w:rPr>
          <w:rFonts w:asciiTheme="majorBidi" w:hAnsiTheme="majorBidi" w:cstheme="majorBidi"/>
          <w:color w:val="000000"/>
        </w:rPr>
        <w:t>a</w:t>
      </w:r>
      <w:r w:rsidR="00DB0A8B" w:rsidRPr="00AB32C5">
        <w:rPr>
          <w:rFonts w:asciiTheme="majorBidi" w:hAnsiTheme="majorBidi" w:cstheme="majorBidi"/>
          <w:color w:val="000000"/>
        </w:rPr>
        <w:t xml:space="preserve"> sasniegšanai izmantotie līdzekļi programmatūras izstrādei un pilnveidošanai, kā arī līdzekļi </w:t>
      </w:r>
      <w:r w:rsidR="003D6136" w:rsidRPr="00AB32C5">
        <w:rPr>
          <w:rFonts w:asciiTheme="majorBidi" w:hAnsiTheme="majorBidi" w:cstheme="majorBidi"/>
          <w:color w:val="000000"/>
        </w:rPr>
        <w:t xml:space="preserve">tāda </w:t>
      </w:r>
      <w:r w:rsidR="00DB0A8B" w:rsidRPr="00AB32C5">
        <w:rPr>
          <w:rFonts w:asciiTheme="majorBidi" w:hAnsiTheme="majorBidi" w:cstheme="majorBidi"/>
          <w:color w:val="000000"/>
        </w:rPr>
        <w:t>personāla algošanai</w:t>
      </w:r>
      <w:r w:rsidR="003D6136" w:rsidRPr="00AB32C5">
        <w:rPr>
          <w:rFonts w:asciiTheme="majorBidi" w:hAnsiTheme="majorBidi" w:cstheme="majorBidi"/>
          <w:color w:val="000000"/>
        </w:rPr>
        <w:t>, kas nodrošina datubāzes noformēšanu</w:t>
      </w:r>
      <w:r w:rsidR="00DB0A8B" w:rsidRPr="00AB32C5">
        <w:rPr>
          <w:rFonts w:asciiTheme="majorBidi" w:hAnsiTheme="majorBidi" w:cstheme="majorBidi"/>
          <w:color w:val="000000"/>
        </w:rPr>
        <w:t xml:space="preserve">. Arī līdzekļi atbilstošas programmatūras lietošanas tiesību iegādei atzīstami par ieguldījumiem datubāzes noformēšanā. Turpretim par šādiem līdzekļiem nav atzīstami līdzekļi jau gatavu datubāzu iegādei vai tādu uzņēmumu iegādei, kuriem ir tiesības uz šādām datubāzēm. </w:t>
      </w:r>
    </w:p>
    <w:p w14:paraId="5B56E252" w14:textId="329FE5DC" w:rsidR="003D6136" w:rsidRPr="00AB32C5" w:rsidRDefault="003D613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Izvērtējot</w:t>
      </w:r>
      <w:r w:rsidR="003C0AC9" w:rsidRPr="00AB32C5">
        <w:rPr>
          <w:rFonts w:asciiTheme="majorBidi" w:hAnsiTheme="majorBidi" w:cstheme="majorBidi"/>
          <w:color w:val="000000"/>
        </w:rPr>
        <w:t xml:space="preserve">, vai datubāzes veidotājs ir ielicis būtisku </w:t>
      </w:r>
      <w:r w:rsidRPr="00AB32C5">
        <w:rPr>
          <w:rFonts w:asciiTheme="majorBidi" w:hAnsiTheme="majorBidi" w:cstheme="majorBidi"/>
          <w:color w:val="000000"/>
        </w:rPr>
        <w:t>ieguldījumu</w:t>
      </w:r>
      <w:r w:rsidR="00CB6D2D" w:rsidRPr="00AB32C5">
        <w:rPr>
          <w:rFonts w:asciiTheme="majorBidi" w:hAnsiTheme="majorBidi" w:cstheme="majorBidi"/>
          <w:color w:val="000000"/>
        </w:rPr>
        <w:t xml:space="preserve"> tās izveidē</w:t>
      </w:r>
      <w:r w:rsidRPr="00AB32C5">
        <w:rPr>
          <w:rFonts w:asciiTheme="majorBidi" w:hAnsiTheme="majorBidi" w:cstheme="majorBidi"/>
          <w:color w:val="000000"/>
        </w:rPr>
        <w:t xml:space="preserve">, ņemams vērā </w:t>
      </w:r>
      <w:proofErr w:type="spellStart"/>
      <w:r w:rsidR="00261252" w:rsidRPr="00AB32C5">
        <w:rPr>
          <w:rFonts w:asciiTheme="majorBidi" w:hAnsiTheme="majorBidi" w:cstheme="majorBidi"/>
          <w:color w:val="000000"/>
        </w:rPr>
        <w:t>datubāzu</w:t>
      </w:r>
      <w:proofErr w:type="spellEnd"/>
      <w:r w:rsidR="00261252" w:rsidRPr="00AB32C5">
        <w:rPr>
          <w:rFonts w:asciiTheme="majorBidi" w:hAnsiTheme="majorBidi" w:cstheme="majorBidi"/>
          <w:color w:val="000000"/>
        </w:rPr>
        <w:t xml:space="preserve"> īpaša veida (</w:t>
      </w:r>
      <w:proofErr w:type="spellStart"/>
      <w:r w:rsidR="00261252" w:rsidRPr="00AB32C5">
        <w:rPr>
          <w:rFonts w:asciiTheme="majorBidi" w:hAnsiTheme="majorBidi" w:cstheme="majorBidi"/>
          <w:i/>
          <w:iCs/>
          <w:color w:val="000000"/>
        </w:rPr>
        <w:t>sui</w:t>
      </w:r>
      <w:proofErr w:type="spellEnd"/>
      <w:r w:rsidR="00CB5168" w:rsidRPr="00AB32C5">
        <w:rPr>
          <w:rFonts w:asciiTheme="majorBidi" w:hAnsiTheme="majorBidi" w:cstheme="majorBidi"/>
          <w:i/>
          <w:iCs/>
          <w:color w:val="000000"/>
        </w:rPr>
        <w:t> </w:t>
      </w:r>
      <w:proofErr w:type="spellStart"/>
      <w:r w:rsidR="00261252" w:rsidRPr="00AB32C5">
        <w:rPr>
          <w:rFonts w:asciiTheme="majorBidi" w:hAnsiTheme="majorBidi" w:cstheme="majorBidi"/>
          <w:i/>
          <w:iCs/>
          <w:color w:val="000000"/>
        </w:rPr>
        <w:t>generis</w:t>
      </w:r>
      <w:proofErr w:type="spellEnd"/>
      <w:r w:rsidR="00261252" w:rsidRPr="00AB32C5">
        <w:rPr>
          <w:rFonts w:asciiTheme="majorBidi" w:hAnsiTheme="majorBidi" w:cstheme="majorBidi"/>
          <w:color w:val="000000"/>
        </w:rPr>
        <w:t>) aizsardzības ieviešanas mērķis</w:t>
      </w:r>
      <w:r w:rsidR="00360833" w:rsidRPr="00AB32C5">
        <w:rPr>
          <w:rFonts w:asciiTheme="majorBidi" w:hAnsiTheme="majorBidi" w:cstheme="majorBidi"/>
          <w:color w:val="000000"/>
        </w:rPr>
        <w:t xml:space="preserve"> </w:t>
      </w:r>
      <w:r w:rsidRPr="00AB32C5">
        <w:rPr>
          <w:rFonts w:asciiTheme="majorBidi" w:hAnsiTheme="majorBidi" w:cstheme="majorBidi"/>
          <w:color w:val="000000"/>
        </w:rPr>
        <w:t xml:space="preserve">– </w:t>
      </w:r>
      <w:r w:rsidR="00564ED6" w:rsidRPr="00AB32C5">
        <w:rPr>
          <w:rFonts w:asciiTheme="majorBidi" w:hAnsiTheme="majorBidi" w:cstheme="majorBidi"/>
          <w:color w:val="000000"/>
        </w:rPr>
        <w:t xml:space="preserve">veicināt tādu datu uzkrāšanas un apstrādes sistēmu izveidi, kas sekmē informācijas tirgus attīstību apstākļos, ko iezīmē ik gadu visās nozarēs radīto un apstrādāto datu apjoma straujais pieaugums (sk. </w:t>
      </w:r>
      <w:r w:rsidR="005B4176" w:rsidRPr="00AB32C5">
        <w:rPr>
          <w:rFonts w:asciiTheme="majorBidi" w:hAnsiTheme="majorBidi" w:cstheme="majorBidi"/>
          <w:i/>
          <w:iCs/>
          <w:color w:val="000000"/>
        </w:rPr>
        <w:t>turpat</w:t>
      </w:r>
      <w:r w:rsidR="00261252" w:rsidRPr="00AB32C5">
        <w:rPr>
          <w:rFonts w:asciiTheme="majorBidi" w:hAnsiTheme="majorBidi" w:cstheme="majorBidi"/>
          <w:i/>
          <w:iCs/>
          <w:color w:val="000000"/>
        </w:rPr>
        <w:t>, 23. punktu un tajā norādīto judikatūru</w:t>
      </w:r>
      <w:r w:rsidR="00261252" w:rsidRPr="00AB32C5">
        <w:rPr>
          <w:rFonts w:asciiTheme="majorBidi" w:hAnsiTheme="majorBidi" w:cstheme="majorBidi"/>
          <w:color w:val="000000"/>
        </w:rPr>
        <w:t>).</w:t>
      </w:r>
      <w:r w:rsidR="00F1215A" w:rsidRPr="00AB32C5">
        <w:rPr>
          <w:rFonts w:asciiTheme="majorBidi" w:hAnsiTheme="majorBidi" w:cstheme="majorBidi"/>
          <w:color w:val="000000"/>
        </w:rPr>
        <w:t xml:space="preserve"> Tas nozīmē, ka nepieciešamais ieguldījumu apjoms, lai tiktu nodrošināta šāda aizsardzība, nevar tikt noteikts pārmērīgi augsts, jo tādā gadījumā </w:t>
      </w:r>
      <w:r w:rsidR="00F01757" w:rsidRPr="00AB32C5">
        <w:rPr>
          <w:rFonts w:asciiTheme="majorBidi" w:hAnsiTheme="majorBidi" w:cstheme="majorBidi"/>
          <w:color w:val="000000"/>
        </w:rPr>
        <w:t xml:space="preserve">datubāzu aizsardzība tiks nodrošināta vien retos gadījumos un </w:t>
      </w:r>
      <w:r w:rsidR="00F1215A" w:rsidRPr="00AB32C5">
        <w:rPr>
          <w:rFonts w:asciiTheme="majorBidi" w:hAnsiTheme="majorBidi" w:cstheme="majorBidi"/>
          <w:color w:val="000000"/>
        </w:rPr>
        <w:t>iepriekšminētais mērķis netiks sasniegt</w:t>
      </w:r>
      <w:r w:rsidR="00F01757" w:rsidRPr="00AB32C5">
        <w:rPr>
          <w:rFonts w:asciiTheme="majorBidi" w:hAnsiTheme="majorBidi" w:cstheme="majorBidi"/>
          <w:color w:val="000000"/>
        </w:rPr>
        <w:t xml:space="preserve">s. </w:t>
      </w:r>
    </w:p>
    <w:p w14:paraId="5D9AEA8F" w14:textId="6EFABE4D" w:rsidR="00BD552F" w:rsidRPr="00AB32C5" w:rsidRDefault="006F337C"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iCs/>
        </w:rPr>
        <w:lastRenderedPageBreak/>
        <w:t>[1</w:t>
      </w:r>
      <w:r w:rsidR="00DF54FB" w:rsidRPr="00AB32C5">
        <w:rPr>
          <w:rFonts w:asciiTheme="majorBidi" w:hAnsiTheme="majorBidi" w:cstheme="majorBidi"/>
          <w:iCs/>
        </w:rPr>
        <w:t>3</w:t>
      </w:r>
      <w:r w:rsidRPr="00AB32C5">
        <w:rPr>
          <w:rFonts w:asciiTheme="majorBidi" w:hAnsiTheme="majorBidi" w:cstheme="majorBidi"/>
          <w:iCs/>
        </w:rPr>
        <w:t>.2]</w:t>
      </w:r>
      <w:r w:rsidR="005C7923" w:rsidRPr="00AB32C5">
        <w:rPr>
          <w:rFonts w:asciiTheme="majorBidi" w:hAnsiTheme="majorBidi" w:cstheme="majorBidi"/>
          <w:iCs/>
        </w:rPr>
        <w:t> </w:t>
      </w:r>
      <w:r w:rsidR="0054450F" w:rsidRPr="00AB32C5">
        <w:rPr>
          <w:rFonts w:asciiTheme="majorBidi" w:hAnsiTheme="majorBidi" w:cstheme="majorBidi"/>
          <w:iCs/>
        </w:rPr>
        <w:t>Senāts norāda, ka ir p</w:t>
      </w:r>
      <w:r w:rsidR="005C7923" w:rsidRPr="00AB32C5">
        <w:rPr>
          <w:rFonts w:asciiTheme="majorBidi" w:hAnsiTheme="majorBidi" w:cstheme="majorBidi"/>
          <w:iCs/>
        </w:rPr>
        <w:t>amatots kasācijas sūdzības arguments, ka apelācijas instances tiesa, izvērtējot prasītājas datubāzes izveidē izdarīto ieguldījumu, nav novērtējusi visus prasītājas iesniegtos pierādījumus</w:t>
      </w:r>
      <w:r w:rsidR="00A67424" w:rsidRPr="00AB32C5">
        <w:rPr>
          <w:rFonts w:asciiTheme="majorBidi" w:hAnsiTheme="majorBidi" w:cstheme="majorBidi"/>
          <w:iCs/>
        </w:rPr>
        <w:t>, kā arī ir nepareizi piemērojusi materiālo tiesību normas, kas nosaka būtisku ieguldījumu kā priekšnosacījumu datubāzes aizsardzībai ar īpaša veida (</w:t>
      </w:r>
      <w:proofErr w:type="spellStart"/>
      <w:r w:rsidR="00A67424" w:rsidRPr="00AB32C5">
        <w:rPr>
          <w:rFonts w:asciiTheme="majorBidi" w:hAnsiTheme="majorBidi" w:cstheme="majorBidi"/>
          <w:i/>
        </w:rPr>
        <w:t>sui</w:t>
      </w:r>
      <w:proofErr w:type="spellEnd"/>
      <w:r w:rsidR="00CB5168" w:rsidRPr="00AB32C5">
        <w:rPr>
          <w:rFonts w:asciiTheme="majorBidi" w:hAnsiTheme="majorBidi" w:cstheme="majorBidi"/>
          <w:i/>
        </w:rPr>
        <w:t> </w:t>
      </w:r>
      <w:proofErr w:type="spellStart"/>
      <w:r w:rsidR="00A67424" w:rsidRPr="00AB32C5">
        <w:rPr>
          <w:rFonts w:asciiTheme="majorBidi" w:hAnsiTheme="majorBidi" w:cstheme="majorBidi"/>
          <w:i/>
        </w:rPr>
        <w:t>generis</w:t>
      </w:r>
      <w:proofErr w:type="spellEnd"/>
      <w:r w:rsidR="00A67424" w:rsidRPr="00AB32C5">
        <w:rPr>
          <w:rFonts w:asciiTheme="majorBidi" w:hAnsiTheme="majorBidi" w:cstheme="majorBidi"/>
          <w:iCs/>
        </w:rPr>
        <w:t>) tiesībām</w:t>
      </w:r>
      <w:r w:rsidR="005C7923" w:rsidRPr="00AB32C5">
        <w:rPr>
          <w:rFonts w:asciiTheme="majorBidi" w:hAnsiTheme="majorBidi" w:cstheme="majorBidi"/>
          <w:iCs/>
        </w:rPr>
        <w:t xml:space="preserve">. </w:t>
      </w:r>
    </w:p>
    <w:p w14:paraId="77BF1ADC" w14:textId="1AE43B1E" w:rsidR="00A67424" w:rsidRPr="00AB32C5" w:rsidRDefault="00181754" w:rsidP="00AB32C5">
      <w:pPr>
        <w:pBdr>
          <w:top w:val="nil"/>
          <w:left w:val="nil"/>
          <w:bottom w:val="nil"/>
          <w:right w:val="nil"/>
          <w:between w:val="nil"/>
        </w:pBdr>
        <w:spacing w:line="276" w:lineRule="auto"/>
        <w:ind w:firstLine="720"/>
        <w:jc w:val="both"/>
        <w:rPr>
          <w:rFonts w:asciiTheme="majorBidi" w:hAnsiTheme="majorBidi" w:cstheme="majorBidi"/>
        </w:rPr>
      </w:pPr>
      <w:r w:rsidRPr="00AB32C5">
        <w:rPr>
          <w:rFonts w:asciiTheme="majorBidi" w:hAnsiTheme="majorBidi" w:cstheme="majorBidi"/>
          <w:iCs/>
        </w:rPr>
        <w:t>Apelācijas instances t</w:t>
      </w:r>
      <w:r w:rsidR="00A67424" w:rsidRPr="00AB32C5">
        <w:rPr>
          <w:rFonts w:asciiTheme="majorBidi" w:hAnsiTheme="majorBidi" w:cstheme="majorBidi"/>
          <w:iCs/>
        </w:rPr>
        <w:t xml:space="preserve">iesa izšķirīgu nozīmi ieguldījuma vērtēšanā ir piešķīrusi prasītājas iesniegtajam līgumam par darba sludinājumu datubāzes izmantošanu un sludinājumu ievietošanu </w:t>
      </w:r>
      <w:r w:rsidR="00E411BF" w:rsidRPr="00AB32C5">
        <w:rPr>
          <w:rFonts w:asciiTheme="majorBidi" w:hAnsiTheme="majorBidi" w:cstheme="majorBidi"/>
          <w:i/>
        </w:rPr>
        <w:t>www.cv.lv</w:t>
      </w:r>
      <w:r w:rsidR="00E411BF" w:rsidRPr="00AB32C5">
        <w:rPr>
          <w:rFonts w:asciiTheme="majorBidi" w:hAnsiTheme="majorBidi" w:cstheme="majorBidi"/>
        </w:rPr>
        <w:t xml:space="preserve"> tīmekļvietnē</w:t>
      </w:r>
      <w:r w:rsidR="00E411BF" w:rsidRPr="00AB32C5">
        <w:rPr>
          <w:rFonts w:asciiTheme="majorBidi" w:hAnsiTheme="majorBidi" w:cstheme="majorBidi"/>
          <w:iCs/>
        </w:rPr>
        <w:t xml:space="preserve"> </w:t>
      </w:r>
      <w:r w:rsidR="00A67424" w:rsidRPr="00AB32C5">
        <w:rPr>
          <w:rFonts w:asciiTheme="majorBidi" w:hAnsiTheme="majorBidi" w:cstheme="majorBidi"/>
          <w:iCs/>
        </w:rPr>
        <w:t>(</w:t>
      </w:r>
      <w:r w:rsidRPr="00AB32C5">
        <w:rPr>
          <w:rFonts w:asciiTheme="majorBidi" w:hAnsiTheme="majorBidi" w:cstheme="majorBidi"/>
          <w:iCs/>
        </w:rPr>
        <w:t xml:space="preserve">sk. </w:t>
      </w:r>
      <w:r w:rsidR="00A67424" w:rsidRPr="00AB32C5">
        <w:rPr>
          <w:rFonts w:asciiTheme="majorBidi" w:hAnsiTheme="majorBidi" w:cstheme="majorBidi"/>
          <w:i/>
        </w:rPr>
        <w:t>lietas 2.</w:t>
      </w:r>
      <w:r w:rsidRPr="00AB32C5">
        <w:rPr>
          <w:rFonts w:asciiTheme="majorBidi" w:hAnsiTheme="majorBidi" w:cstheme="majorBidi"/>
          <w:i/>
        </w:rPr>
        <w:t> </w:t>
      </w:r>
      <w:r w:rsidR="00A67424" w:rsidRPr="00AB32C5">
        <w:rPr>
          <w:rFonts w:asciiTheme="majorBidi" w:hAnsiTheme="majorBidi" w:cstheme="majorBidi"/>
          <w:i/>
        </w:rPr>
        <w:t>s</w:t>
      </w:r>
      <w:r w:rsidRPr="00AB32C5">
        <w:rPr>
          <w:rFonts w:asciiTheme="majorBidi" w:hAnsiTheme="majorBidi" w:cstheme="majorBidi"/>
          <w:i/>
        </w:rPr>
        <w:t>ē</w:t>
      </w:r>
      <w:r w:rsidR="00A67424" w:rsidRPr="00AB32C5">
        <w:rPr>
          <w:rFonts w:asciiTheme="majorBidi" w:hAnsiTheme="majorBidi" w:cstheme="majorBidi"/>
          <w:i/>
        </w:rPr>
        <w:t>j</w:t>
      </w:r>
      <w:r w:rsidRPr="00AB32C5">
        <w:rPr>
          <w:rFonts w:asciiTheme="majorBidi" w:hAnsiTheme="majorBidi" w:cstheme="majorBidi"/>
          <w:i/>
        </w:rPr>
        <w:t>uma</w:t>
      </w:r>
      <w:r w:rsidR="00A67424" w:rsidRPr="00AB32C5">
        <w:rPr>
          <w:rFonts w:asciiTheme="majorBidi" w:hAnsiTheme="majorBidi" w:cstheme="majorBidi"/>
          <w:i/>
        </w:rPr>
        <w:t xml:space="preserve"> 31.–36. l</w:t>
      </w:r>
      <w:r w:rsidRPr="00AB32C5">
        <w:rPr>
          <w:rFonts w:asciiTheme="majorBidi" w:hAnsiTheme="majorBidi" w:cstheme="majorBidi"/>
          <w:i/>
        </w:rPr>
        <w:t>apu</w:t>
      </w:r>
      <w:r w:rsidR="00A67424" w:rsidRPr="00AB32C5">
        <w:rPr>
          <w:rFonts w:asciiTheme="majorBidi" w:hAnsiTheme="majorBidi" w:cstheme="majorBidi"/>
          <w:iCs/>
        </w:rPr>
        <w:t>), kurš tiesas ieskatā nesatur tos būtiskos ieguldījumu aspektus, uz kuriem prasītāja norād</w:t>
      </w:r>
      <w:r w:rsidR="005B4176" w:rsidRPr="00AB32C5">
        <w:rPr>
          <w:rFonts w:asciiTheme="majorBidi" w:hAnsiTheme="majorBidi" w:cstheme="majorBidi"/>
          <w:iCs/>
        </w:rPr>
        <w:t>ījusi</w:t>
      </w:r>
      <w:r w:rsidR="00A67424" w:rsidRPr="00AB32C5">
        <w:rPr>
          <w:rFonts w:asciiTheme="majorBidi" w:hAnsiTheme="majorBidi" w:cstheme="majorBidi"/>
          <w:iCs/>
        </w:rPr>
        <w:t xml:space="preserve"> savos paskaidrojumos.</w:t>
      </w:r>
    </w:p>
    <w:p w14:paraId="5E74B30E" w14:textId="62F26F99" w:rsidR="0054043C" w:rsidRPr="00AB32C5" w:rsidRDefault="00A67424"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iCs/>
        </w:rPr>
        <w:t xml:space="preserve">Pamatojoties uz minētā līguma noteikumiem, tiesa ir secinājusi, ka prasītāja neveic neatkarīgu materiālu iegūšanu, jo darba sludinājumus publicē pasūtītāji, kas ir darba devēji. Šāds secinājums norāda uz to, ka tiesa nav pareizi </w:t>
      </w:r>
      <w:r w:rsidR="00E54AFB" w:rsidRPr="00AB32C5">
        <w:rPr>
          <w:rFonts w:asciiTheme="majorBidi" w:hAnsiTheme="majorBidi" w:cstheme="majorBidi"/>
          <w:iCs/>
        </w:rPr>
        <w:t xml:space="preserve">piemērojusi Autortiesību likuma 5. panta trešo daļu kopsakarā ar 57. panta pirmo daļu, jo nav </w:t>
      </w:r>
      <w:r w:rsidR="00181754" w:rsidRPr="00AB32C5">
        <w:rPr>
          <w:rFonts w:asciiTheme="majorBidi" w:hAnsiTheme="majorBidi" w:cstheme="majorBidi"/>
          <w:iCs/>
        </w:rPr>
        <w:t>ņēmusi vērā</w:t>
      </w:r>
      <w:r w:rsidRPr="00AB32C5">
        <w:rPr>
          <w:rFonts w:asciiTheme="majorBidi" w:hAnsiTheme="majorBidi" w:cstheme="majorBidi"/>
          <w:iCs/>
        </w:rPr>
        <w:t>, ka ieguldījumi datu</w:t>
      </w:r>
      <w:r w:rsidR="00E54AFB" w:rsidRPr="00AB32C5">
        <w:rPr>
          <w:rFonts w:asciiTheme="majorBidi" w:hAnsiTheme="majorBidi" w:cstheme="majorBidi"/>
          <w:iCs/>
        </w:rPr>
        <w:t xml:space="preserve"> iegūšanā datubāzes veidotājam var rasties arī tad, ja pašu datu ievadi veic cita persona (sk. </w:t>
      </w:r>
      <w:r w:rsidR="00E54AFB" w:rsidRPr="00AB32C5">
        <w:rPr>
          <w:rFonts w:asciiTheme="majorBidi" w:hAnsiTheme="majorBidi" w:cstheme="majorBidi"/>
          <w:i/>
        </w:rPr>
        <w:t>šā sprieduma 1</w:t>
      </w:r>
      <w:r w:rsidR="000E375C" w:rsidRPr="00AB32C5">
        <w:rPr>
          <w:rFonts w:asciiTheme="majorBidi" w:hAnsiTheme="majorBidi" w:cstheme="majorBidi"/>
          <w:i/>
        </w:rPr>
        <w:t>3</w:t>
      </w:r>
      <w:r w:rsidR="00E54AFB" w:rsidRPr="00AB32C5">
        <w:rPr>
          <w:rFonts w:asciiTheme="majorBidi" w:hAnsiTheme="majorBidi" w:cstheme="majorBidi"/>
          <w:i/>
        </w:rPr>
        <w:t>.1. punktu</w:t>
      </w:r>
      <w:r w:rsidR="00E54AFB" w:rsidRPr="00AB32C5">
        <w:rPr>
          <w:rFonts w:asciiTheme="majorBidi" w:hAnsiTheme="majorBidi" w:cstheme="majorBidi"/>
          <w:iCs/>
        </w:rPr>
        <w:t xml:space="preserve">). </w:t>
      </w:r>
    </w:p>
    <w:p w14:paraId="59E36F23" w14:textId="5722F8C2" w:rsidR="00A67424" w:rsidRPr="00AB32C5" w:rsidRDefault="0054043C"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iCs/>
        </w:rPr>
        <w:t>T</w:t>
      </w:r>
      <w:r w:rsidR="00E54AFB" w:rsidRPr="00AB32C5">
        <w:rPr>
          <w:rFonts w:asciiTheme="majorBidi" w:hAnsiTheme="majorBidi" w:cstheme="majorBidi"/>
          <w:iCs/>
        </w:rPr>
        <w:t>iesa pēc būtības nav vērtējusi prasītājas iesniegtos pierādījumus par personāla izmaksām,</w:t>
      </w:r>
      <w:r w:rsidR="00181754" w:rsidRPr="00AB32C5">
        <w:rPr>
          <w:rFonts w:asciiTheme="majorBidi" w:hAnsiTheme="majorBidi" w:cstheme="majorBidi"/>
          <w:iCs/>
        </w:rPr>
        <w:t xml:space="preserve"> aprobežojoties ar vispārīgu apgalvojumu, ka cilvēkresurs</w:t>
      </w:r>
      <w:r w:rsidR="00C15C4C" w:rsidRPr="00AB32C5">
        <w:rPr>
          <w:rFonts w:asciiTheme="majorBidi" w:hAnsiTheme="majorBidi" w:cstheme="majorBidi"/>
          <w:iCs/>
        </w:rPr>
        <w:t>i</w:t>
      </w:r>
      <w:r w:rsidR="00181754" w:rsidRPr="00AB32C5">
        <w:rPr>
          <w:rFonts w:asciiTheme="majorBidi" w:hAnsiTheme="majorBidi" w:cstheme="majorBidi"/>
          <w:iCs/>
        </w:rPr>
        <w:t xml:space="preserve"> </w:t>
      </w:r>
      <w:r w:rsidR="005B4176" w:rsidRPr="00AB32C5">
        <w:rPr>
          <w:rFonts w:asciiTheme="majorBidi" w:hAnsiTheme="majorBidi" w:cstheme="majorBidi"/>
          <w:iCs/>
        </w:rPr>
        <w:t xml:space="preserve">neapšaubāmi </w:t>
      </w:r>
      <w:r w:rsidR="00181754" w:rsidRPr="00AB32C5">
        <w:rPr>
          <w:rFonts w:asciiTheme="majorBidi" w:hAnsiTheme="majorBidi" w:cstheme="majorBidi"/>
          <w:iCs/>
        </w:rPr>
        <w:t>ir vajadzīg</w:t>
      </w:r>
      <w:r w:rsidR="00C15C4C" w:rsidRPr="00AB32C5">
        <w:rPr>
          <w:rFonts w:asciiTheme="majorBidi" w:hAnsiTheme="majorBidi" w:cstheme="majorBidi"/>
          <w:iCs/>
        </w:rPr>
        <w:t>i</w:t>
      </w:r>
      <w:r w:rsidR="00181754" w:rsidRPr="00AB32C5">
        <w:rPr>
          <w:rFonts w:asciiTheme="majorBidi" w:hAnsiTheme="majorBidi" w:cstheme="majorBidi"/>
          <w:iCs/>
        </w:rPr>
        <w:t>, lai uzturētu prasītāja</w:t>
      </w:r>
      <w:r w:rsidR="005B4176" w:rsidRPr="00AB32C5">
        <w:rPr>
          <w:rFonts w:asciiTheme="majorBidi" w:hAnsiTheme="majorBidi" w:cstheme="majorBidi"/>
          <w:iCs/>
        </w:rPr>
        <w:t>s</w:t>
      </w:r>
      <w:r w:rsidR="00181754" w:rsidRPr="00AB32C5">
        <w:rPr>
          <w:rFonts w:asciiTheme="majorBidi" w:hAnsiTheme="majorBidi" w:cstheme="majorBidi"/>
          <w:iCs/>
        </w:rPr>
        <w:t xml:space="preserve"> izstrādāto platformu, taču tas nav pietiekami, </w:t>
      </w:r>
      <w:r w:rsidR="00181754" w:rsidRPr="00AB32C5">
        <w:rPr>
          <w:rFonts w:asciiTheme="majorBidi" w:hAnsiTheme="majorBidi" w:cstheme="majorBidi"/>
        </w:rPr>
        <w:t xml:space="preserve">lai pierādītu būtisko ieguldījumu kvalitātes vai kvantitātes aspektā. Šāds apgalvojums nav pamatots ar </w:t>
      </w:r>
      <w:r w:rsidR="00181754" w:rsidRPr="00AB32C5">
        <w:rPr>
          <w:rFonts w:asciiTheme="majorBidi" w:hAnsiTheme="majorBidi" w:cstheme="majorBidi"/>
          <w:iCs/>
        </w:rPr>
        <w:t>prasītājas iesniegt</w:t>
      </w:r>
      <w:r w:rsidR="005B4176" w:rsidRPr="00AB32C5">
        <w:rPr>
          <w:rFonts w:asciiTheme="majorBidi" w:hAnsiTheme="majorBidi" w:cstheme="majorBidi"/>
          <w:iCs/>
        </w:rPr>
        <w:t>o</w:t>
      </w:r>
      <w:r w:rsidR="00181754" w:rsidRPr="00AB32C5">
        <w:rPr>
          <w:rFonts w:asciiTheme="majorBidi" w:hAnsiTheme="majorBidi" w:cstheme="majorBidi"/>
          <w:iCs/>
        </w:rPr>
        <w:t xml:space="preserve"> pierādījum</w:t>
      </w:r>
      <w:r w:rsidR="005B4176" w:rsidRPr="00AB32C5">
        <w:rPr>
          <w:rFonts w:asciiTheme="majorBidi" w:hAnsiTheme="majorBidi" w:cstheme="majorBidi"/>
          <w:iCs/>
        </w:rPr>
        <w:t>u</w:t>
      </w:r>
      <w:r w:rsidR="005B4176" w:rsidRPr="00AB32C5">
        <w:rPr>
          <w:rFonts w:asciiTheme="majorBidi" w:hAnsiTheme="majorBidi" w:cstheme="majorBidi"/>
        </w:rPr>
        <w:t xml:space="preserve"> vērtējumu</w:t>
      </w:r>
      <w:r w:rsidR="00181754" w:rsidRPr="00AB32C5">
        <w:rPr>
          <w:rFonts w:asciiTheme="majorBidi" w:hAnsiTheme="majorBidi" w:cstheme="majorBidi"/>
          <w:iCs/>
        </w:rPr>
        <w:t xml:space="preserve">, tostarp nav izvērtēts, vai un kādā apmērā prasītājas izdevumi personāla algošanai </w:t>
      </w:r>
      <w:r w:rsidR="005B4176" w:rsidRPr="00AB32C5">
        <w:rPr>
          <w:rFonts w:asciiTheme="majorBidi" w:hAnsiTheme="majorBidi" w:cstheme="majorBidi"/>
          <w:iCs/>
        </w:rPr>
        <w:t xml:space="preserve">var būt </w:t>
      </w:r>
      <w:r w:rsidR="00181754" w:rsidRPr="00AB32C5">
        <w:rPr>
          <w:rFonts w:asciiTheme="majorBidi" w:hAnsiTheme="majorBidi" w:cstheme="majorBidi"/>
          <w:iCs/>
        </w:rPr>
        <w:t>ieguldījums datubāzes izveidē.</w:t>
      </w:r>
    </w:p>
    <w:p w14:paraId="5656F329" w14:textId="19A7AB38" w:rsidR="00181754" w:rsidRPr="00AB32C5" w:rsidRDefault="00093D3F"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iCs/>
        </w:rPr>
        <w:t>Arī savu apgalvojumu, ka prasītājai neapšaubāmi ir bijuši izdevumi saistībā ar datubāzes izveidi un uzturēšanu, taču tie nav prasītājas nor</w:t>
      </w:r>
      <w:r w:rsidR="00C15C4C" w:rsidRPr="00AB32C5">
        <w:rPr>
          <w:rFonts w:asciiTheme="majorBidi" w:hAnsiTheme="majorBidi" w:cstheme="majorBidi"/>
          <w:iCs/>
        </w:rPr>
        <w:t>ā</w:t>
      </w:r>
      <w:r w:rsidRPr="00AB32C5">
        <w:rPr>
          <w:rFonts w:asciiTheme="majorBidi" w:hAnsiTheme="majorBidi" w:cstheme="majorBidi"/>
          <w:iCs/>
        </w:rPr>
        <w:t xml:space="preserve">dītajā apmērā, tiesa nav nedz konkretizējusi, proti, kādā apmērā prasītājas norādītie izdevumi saistībā ar datubāzes izveidi un uzturēšanu ir pierādīti, nedz pamatojusi. Līdz ar to nemaz nav iespējams pārbaudīt, vai tiesa ir pareizi izpratusi un piemērojusi ieguldījuma būtiskuma kritēriju un </w:t>
      </w:r>
      <w:r w:rsidR="005B4176" w:rsidRPr="00AB32C5">
        <w:rPr>
          <w:rFonts w:asciiTheme="majorBidi" w:hAnsiTheme="majorBidi" w:cstheme="majorBidi"/>
          <w:iCs/>
        </w:rPr>
        <w:t xml:space="preserve">vai </w:t>
      </w:r>
      <w:r w:rsidRPr="00AB32C5">
        <w:rPr>
          <w:rFonts w:asciiTheme="majorBidi" w:hAnsiTheme="majorBidi" w:cstheme="majorBidi"/>
          <w:iCs/>
        </w:rPr>
        <w:t xml:space="preserve">nav izvirzījusi pārmērīgi augstas prasības </w:t>
      </w:r>
      <w:r w:rsidR="005B4176" w:rsidRPr="00AB32C5">
        <w:rPr>
          <w:rFonts w:asciiTheme="majorBidi" w:hAnsiTheme="majorBidi" w:cstheme="majorBidi"/>
          <w:iCs/>
        </w:rPr>
        <w:t>tam</w:t>
      </w:r>
      <w:r w:rsidRPr="00AB32C5">
        <w:rPr>
          <w:rFonts w:asciiTheme="majorBidi" w:hAnsiTheme="majorBidi" w:cstheme="majorBidi"/>
          <w:iCs/>
        </w:rPr>
        <w:t>, kādā apmēr</w:t>
      </w:r>
      <w:r w:rsidR="00C15C4C" w:rsidRPr="00AB32C5">
        <w:rPr>
          <w:rFonts w:asciiTheme="majorBidi" w:hAnsiTheme="majorBidi" w:cstheme="majorBidi"/>
          <w:iCs/>
        </w:rPr>
        <w:t>ā</w:t>
      </w:r>
      <w:r w:rsidRPr="00AB32C5">
        <w:rPr>
          <w:rFonts w:asciiTheme="majorBidi" w:hAnsiTheme="majorBidi" w:cstheme="majorBidi"/>
          <w:iCs/>
        </w:rPr>
        <w:t xml:space="preserve"> ieguldījums jāizdara, lai datubāze tiktu aizsargāta ar īpaša veida (</w:t>
      </w:r>
      <w:proofErr w:type="spellStart"/>
      <w:r w:rsidRPr="00AB32C5">
        <w:rPr>
          <w:rFonts w:asciiTheme="majorBidi" w:hAnsiTheme="majorBidi" w:cstheme="majorBidi"/>
          <w:i/>
        </w:rPr>
        <w:t>sui</w:t>
      </w:r>
      <w:proofErr w:type="spellEnd"/>
      <w:r w:rsidR="00CB5168" w:rsidRPr="00AB32C5">
        <w:rPr>
          <w:rFonts w:asciiTheme="majorBidi" w:hAnsiTheme="majorBidi" w:cstheme="majorBidi"/>
          <w:i/>
        </w:rPr>
        <w:t> </w:t>
      </w:r>
      <w:proofErr w:type="spellStart"/>
      <w:r w:rsidRPr="00AB32C5">
        <w:rPr>
          <w:rFonts w:asciiTheme="majorBidi" w:hAnsiTheme="majorBidi" w:cstheme="majorBidi"/>
          <w:i/>
        </w:rPr>
        <w:t>generis</w:t>
      </w:r>
      <w:proofErr w:type="spellEnd"/>
      <w:r w:rsidRPr="00AB32C5">
        <w:rPr>
          <w:rFonts w:asciiTheme="majorBidi" w:hAnsiTheme="majorBidi" w:cstheme="majorBidi"/>
          <w:iCs/>
        </w:rPr>
        <w:t xml:space="preserve">) aizsardzību (sk. </w:t>
      </w:r>
      <w:r w:rsidRPr="00AB32C5">
        <w:rPr>
          <w:rFonts w:asciiTheme="majorBidi" w:hAnsiTheme="majorBidi" w:cstheme="majorBidi"/>
          <w:i/>
        </w:rPr>
        <w:t>šā sprieduma 1</w:t>
      </w:r>
      <w:r w:rsidR="008557DB" w:rsidRPr="00AB32C5">
        <w:rPr>
          <w:rFonts w:asciiTheme="majorBidi" w:hAnsiTheme="majorBidi" w:cstheme="majorBidi"/>
          <w:i/>
        </w:rPr>
        <w:t>3</w:t>
      </w:r>
      <w:r w:rsidRPr="00AB32C5">
        <w:rPr>
          <w:rFonts w:asciiTheme="majorBidi" w:hAnsiTheme="majorBidi" w:cstheme="majorBidi"/>
          <w:i/>
        </w:rPr>
        <w:t>.1. punktu)</w:t>
      </w:r>
      <w:r w:rsidRPr="00AB32C5">
        <w:rPr>
          <w:rFonts w:asciiTheme="majorBidi" w:hAnsiTheme="majorBidi" w:cstheme="majorBidi"/>
          <w:iCs/>
        </w:rPr>
        <w:t>.</w:t>
      </w:r>
    </w:p>
    <w:p w14:paraId="2F668C43" w14:textId="3EAB8118" w:rsidR="00A67424" w:rsidRPr="00AB32C5" w:rsidRDefault="00093D3F" w:rsidP="00AB32C5">
      <w:pPr>
        <w:pBdr>
          <w:top w:val="nil"/>
          <w:left w:val="nil"/>
          <w:bottom w:val="nil"/>
          <w:right w:val="nil"/>
          <w:between w:val="nil"/>
        </w:pBdr>
        <w:spacing w:line="276" w:lineRule="auto"/>
        <w:ind w:firstLine="720"/>
        <w:jc w:val="both"/>
        <w:rPr>
          <w:rFonts w:asciiTheme="majorBidi" w:hAnsiTheme="majorBidi" w:cstheme="majorBidi"/>
          <w:iCs/>
        </w:rPr>
      </w:pPr>
      <w:r w:rsidRPr="00AB32C5">
        <w:rPr>
          <w:rFonts w:asciiTheme="majorBidi" w:hAnsiTheme="majorBidi" w:cstheme="majorBidi"/>
          <w:iCs/>
        </w:rPr>
        <w:t>[1</w:t>
      </w:r>
      <w:r w:rsidR="00DF54FB" w:rsidRPr="00AB32C5">
        <w:rPr>
          <w:rFonts w:asciiTheme="majorBidi" w:hAnsiTheme="majorBidi" w:cstheme="majorBidi"/>
          <w:iCs/>
        </w:rPr>
        <w:t>3</w:t>
      </w:r>
      <w:r w:rsidRPr="00AB32C5">
        <w:rPr>
          <w:rFonts w:asciiTheme="majorBidi" w:hAnsiTheme="majorBidi" w:cstheme="majorBidi"/>
          <w:iCs/>
        </w:rPr>
        <w:t>.3]</w:t>
      </w:r>
      <w:r w:rsidR="0054450F" w:rsidRPr="00AB32C5">
        <w:rPr>
          <w:rFonts w:asciiTheme="majorBidi" w:hAnsiTheme="majorBidi" w:cstheme="majorBidi"/>
          <w:iCs/>
        </w:rPr>
        <w:t xml:space="preserve"> </w:t>
      </w:r>
      <w:r w:rsidRPr="00AB32C5">
        <w:rPr>
          <w:rFonts w:asciiTheme="majorBidi" w:hAnsiTheme="majorBidi" w:cstheme="majorBidi"/>
          <w:iCs/>
        </w:rPr>
        <w:t>Pamatojoties uz iepriekšminētajiem trūkumiem pierādījumu vērtēšanā un sprieduma pamatošanā, secināms, ka</w:t>
      </w:r>
      <w:r w:rsidR="000A1C9D" w:rsidRPr="00AB32C5">
        <w:rPr>
          <w:rFonts w:asciiTheme="majorBidi" w:hAnsiTheme="majorBidi" w:cstheme="majorBidi"/>
          <w:iCs/>
        </w:rPr>
        <w:t xml:space="preserve"> apgabal</w:t>
      </w:r>
      <w:r w:rsidRPr="00AB32C5">
        <w:rPr>
          <w:rFonts w:asciiTheme="majorBidi" w:hAnsiTheme="majorBidi" w:cstheme="majorBidi"/>
          <w:iCs/>
        </w:rPr>
        <w:t xml:space="preserve">tiesa ir pārkāpusi Civilprocesa likuma 97. panta un 193. panta piektās daļas noteikumus. </w:t>
      </w:r>
      <w:r w:rsidR="000A1C9D" w:rsidRPr="00AB32C5">
        <w:rPr>
          <w:rFonts w:asciiTheme="majorBidi" w:hAnsiTheme="majorBidi" w:cstheme="majorBidi"/>
          <w:iCs/>
        </w:rPr>
        <w:t xml:space="preserve">Neņemot vērā judikatūru atsevišķos jautājumos, tiesa pārkāpusi arī Civilprocesa likuma 5. panta sesto daļu. </w:t>
      </w:r>
      <w:r w:rsidRPr="00AB32C5">
        <w:rPr>
          <w:rFonts w:asciiTheme="majorBidi" w:hAnsiTheme="majorBidi" w:cstheme="majorBidi"/>
          <w:iCs/>
        </w:rPr>
        <w:t xml:space="preserve">Papildus norādāms, ka </w:t>
      </w:r>
      <w:r w:rsidR="000A1C9D" w:rsidRPr="00AB32C5">
        <w:rPr>
          <w:rFonts w:asciiTheme="majorBidi" w:hAnsiTheme="majorBidi" w:cstheme="majorBidi"/>
          <w:iCs/>
        </w:rPr>
        <w:t xml:space="preserve">apgabaltiesas </w:t>
      </w:r>
      <w:r w:rsidRPr="00AB32C5">
        <w:rPr>
          <w:rFonts w:asciiTheme="majorBidi" w:hAnsiTheme="majorBidi" w:cstheme="majorBidi"/>
          <w:iCs/>
        </w:rPr>
        <w:t xml:space="preserve">spriedums neatbilst </w:t>
      </w:r>
      <w:r w:rsidR="0054450F" w:rsidRPr="00AB32C5">
        <w:rPr>
          <w:rFonts w:asciiTheme="majorBidi" w:hAnsiTheme="majorBidi" w:cstheme="majorBidi"/>
          <w:iCs/>
        </w:rPr>
        <w:t>Civilprocesa likuma 193. panta piektā</w:t>
      </w:r>
      <w:r w:rsidR="009B2FF2" w:rsidRPr="00AB32C5">
        <w:rPr>
          <w:rFonts w:asciiTheme="majorBidi" w:hAnsiTheme="majorBidi" w:cstheme="majorBidi"/>
          <w:iCs/>
        </w:rPr>
        <w:t>s</w:t>
      </w:r>
      <w:r w:rsidR="0054450F" w:rsidRPr="00AB32C5">
        <w:rPr>
          <w:rFonts w:asciiTheme="majorBidi" w:hAnsiTheme="majorBidi" w:cstheme="majorBidi"/>
          <w:iCs/>
        </w:rPr>
        <w:t xml:space="preserve"> daļas noteikumiem arī tādēļ, ka sprieduma motīvu daļā nav norādīti normatīvie akti, ar kuriem spriedums pamatots.</w:t>
      </w:r>
      <w:r w:rsidRPr="00AB32C5">
        <w:rPr>
          <w:rFonts w:asciiTheme="majorBidi" w:hAnsiTheme="majorBidi" w:cstheme="majorBidi"/>
          <w:iCs/>
        </w:rPr>
        <w:t xml:space="preserve"> </w:t>
      </w:r>
    </w:p>
    <w:p w14:paraId="34D547A8" w14:textId="77777777" w:rsidR="00A67424" w:rsidRPr="00AB32C5" w:rsidRDefault="00A67424" w:rsidP="00AB32C5">
      <w:pPr>
        <w:pBdr>
          <w:top w:val="nil"/>
          <w:left w:val="nil"/>
          <w:bottom w:val="nil"/>
          <w:right w:val="nil"/>
          <w:between w:val="nil"/>
        </w:pBdr>
        <w:spacing w:line="276" w:lineRule="auto"/>
        <w:ind w:firstLine="720"/>
        <w:jc w:val="both"/>
        <w:rPr>
          <w:rFonts w:asciiTheme="majorBidi" w:hAnsiTheme="majorBidi" w:cstheme="majorBidi"/>
          <w:iCs/>
        </w:rPr>
      </w:pPr>
    </w:p>
    <w:p w14:paraId="53E4EA23" w14:textId="5C8A3C55" w:rsidR="004E7F4E" w:rsidRPr="00AB32C5" w:rsidRDefault="000E521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 </w:t>
      </w:r>
      <w:r w:rsidR="00E938EC" w:rsidRPr="00AB32C5">
        <w:rPr>
          <w:rFonts w:asciiTheme="majorBidi" w:hAnsiTheme="majorBidi" w:cstheme="majorBidi"/>
          <w:color w:val="000000"/>
        </w:rPr>
        <w:t>Nav pamatots k</w:t>
      </w:r>
      <w:r w:rsidRPr="00AB32C5">
        <w:rPr>
          <w:rFonts w:asciiTheme="majorBidi" w:hAnsiTheme="majorBidi" w:cstheme="majorBidi"/>
          <w:color w:val="000000"/>
        </w:rPr>
        <w:t>asācijas</w:t>
      </w:r>
      <w:r w:rsidR="0063613D" w:rsidRPr="00AB32C5">
        <w:rPr>
          <w:rFonts w:asciiTheme="majorBidi" w:hAnsiTheme="majorBidi" w:cstheme="majorBidi"/>
          <w:color w:val="000000"/>
        </w:rPr>
        <w:t xml:space="preserve"> sūdzības</w:t>
      </w:r>
      <w:r w:rsidRPr="00AB32C5">
        <w:rPr>
          <w:rFonts w:asciiTheme="majorBidi" w:hAnsiTheme="majorBidi" w:cstheme="majorBidi"/>
          <w:color w:val="000000"/>
        </w:rPr>
        <w:t xml:space="preserve"> arguments, ka</w:t>
      </w:r>
      <w:r w:rsidR="0063613D" w:rsidRPr="00AB32C5">
        <w:rPr>
          <w:rFonts w:asciiTheme="majorBidi" w:hAnsiTheme="majorBidi" w:cstheme="majorBidi"/>
          <w:color w:val="000000"/>
        </w:rPr>
        <w:t xml:space="preserve"> </w:t>
      </w:r>
      <w:r w:rsidR="003920B3" w:rsidRPr="00AB32C5">
        <w:rPr>
          <w:rFonts w:asciiTheme="majorBidi" w:hAnsiTheme="majorBidi" w:cstheme="majorBidi"/>
          <w:color w:val="000000"/>
        </w:rPr>
        <w:t xml:space="preserve">apelācijas instances </w:t>
      </w:r>
      <w:r w:rsidR="0063613D" w:rsidRPr="00AB32C5">
        <w:rPr>
          <w:rFonts w:asciiTheme="majorBidi" w:hAnsiTheme="majorBidi" w:cstheme="majorBidi"/>
          <w:color w:val="000000"/>
        </w:rPr>
        <w:t xml:space="preserve">tiesa </w:t>
      </w:r>
      <w:r w:rsidR="00F64EED" w:rsidRPr="00AB32C5">
        <w:rPr>
          <w:rFonts w:asciiTheme="majorBidi" w:hAnsiTheme="majorBidi" w:cstheme="majorBidi"/>
          <w:color w:val="000000"/>
        </w:rPr>
        <w:t xml:space="preserve">ir </w:t>
      </w:r>
      <w:r w:rsidR="0063613D" w:rsidRPr="00AB32C5">
        <w:rPr>
          <w:rFonts w:asciiTheme="majorBidi" w:hAnsiTheme="majorBidi" w:cstheme="majorBidi"/>
          <w:color w:val="000000"/>
        </w:rPr>
        <w:t>nepareizi piemērojusi materiālo tiesību normas, izvērtējot, vai atbildētāja</w:t>
      </w:r>
      <w:r w:rsidR="00F64EED" w:rsidRPr="00AB32C5">
        <w:rPr>
          <w:rFonts w:asciiTheme="majorBidi" w:hAnsiTheme="majorBidi" w:cstheme="majorBidi"/>
          <w:color w:val="000000"/>
        </w:rPr>
        <w:t xml:space="preserve">s </w:t>
      </w:r>
      <w:r w:rsidR="006122F7" w:rsidRPr="00AB32C5">
        <w:rPr>
          <w:rFonts w:asciiTheme="majorBidi" w:hAnsiTheme="majorBidi" w:cstheme="majorBidi"/>
          <w:color w:val="000000"/>
        </w:rPr>
        <w:t>specializētā</w:t>
      </w:r>
      <w:r w:rsidR="00F64EED" w:rsidRPr="00AB32C5">
        <w:rPr>
          <w:rFonts w:asciiTheme="majorBidi" w:hAnsiTheme="majorBidi" w:cstheme="majorBidi"/>
          <w:color w:val="000000"/>
        </w:rPr>
        <w:t xml:space="preserve"> </w:t>
      </w:r>
      <w:r w:rsidR="006122F7" w:rsidRPr="00AB32C5">
        <w:rPr>
          <w:rFonts w:asciiTheme="majorBidi" w:hAnsiTheme="majorBidi" w:cstheme="majorBidi"/>
          <w:color w:val="000000"/>
        </w:rPr>
        <w:t>meklētājprogramma</w:t>
      </w:r>
      <w:r w:rsidR="0063613D" w:rsidRPr="00AB32C5">
        <w:rPr>
          <w:rFonts w:asciiTheme="majorBidi" w:hAnsiTheme="majorBidi" w:cstheme="majorBidi"/>
          <w:color w:val="000000"/>
        </w:rPr>
        <w:t xml:space="preserve"> apdraud prasītājas ieguldījum</w:t>
      </w:r>
      <w:r w:rsidR="00C50405" w:rsidRPr="00AB32C5">
        <w:rPr>
          <w:rFonts w:asciiTheme="majorBidi" w:hAnsiTheme="majorBidi" w:cstheme="majorBidi"/>
          <w:color w:val="000000"/>
        </w:rPr>
        <w:t>u datubāzes izveidē</w:t>
      </w:r>
      <w:r w:rsidR="0063613D" w:rsidRPr="00AB32C5">
        <w:rPr>
          <w:rFonts w:asciiTheme="majorBidi" w:hAnsiTheme="majorBidi" w:cstheme="majorBidi"/>
          <w:color w:val="000000"/>
        </w:rPr>
        <w:t xml:space="preserve"> atmaksāšanās iespējas.</w:t>
      </w:r>
    </w:p>
    <w:p w14:paraId="5E99C157" w14:textId="187CACEF" w:rsidR="0004577F" w:rsidRPr="00AB32C5" w:rsidRDefault="009A32B5"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 xml:space="preserve">.1] </w:t>
      </w:r>
      <w:r w:rsidR="0063613D" w:rsidRPr="00AB32C5">
        <w:rPr>
          <w:rFonts w:asciiTheme="majorBidi" w:hAnsiTheme="majorBidi" w:cstheme="majorBidi"/>
          <w:color w:val="000000"/>
        </w:rPr>
        <w:t>Lai arī</w:t>
      </w:r>
      <w:r w:rsidR="00233EDF" w:rsidRPr="00AB32C5">
        <w:rPr>
          <w:rFonts w:asciiTheme="majorBidi" w:hAnsiTheme="majorBidi" w:cstheme="majorBidi"/>
          <w:color w:val="000000"/>
        </w:rPr>
        <w:t>, kā jau minēts,</w:t>
      </w:r>
      <w:r w:rsidR="0063613D" w:rsidRPr="00AB32C5">
        <w:rPr>
          <w:rFonts w:asciiTheme="majorBidi" w:hAnsiTheme="majorBidi" w:cstheme="majorBidi"/>
          <w:color w:val="000000"/>
        </w:rPr>
        <w:t xml:space="preserve"> </w:t>
      </w:r>
      <w:r w:rsidR="00D46900" w:rsidRPr="00AB32C5">
        <w:rPr>
          <w:rFonts w:asciiTheme="majorBidi" w:hAnsiTheme="majorBidi" w:cstheme="majorBidi"/>
          <w:color w:val="000000"/>
        </w:rPr>
        <w:t xml:space="preserve">pārsūdzētā </w:t>
      </w:r>
      <w:r w:rsidR="00F64EED" w:rsidRPr="00AB32C5">
        <w:rPr>
          <w:rFonts w:asciiTheme="majorBidi" w:hAnsiTheme="majorBidi" w:cstheme="majorBidi"/>
          <w:color w:val="000000"/>
        </w:rPr>
        <w:t>sprieduma motīvu daļā</w:t>
      </w:r>
      <w:r w:rsidR="0063613D" w:rsidRPr="00AB32C5">
        <w:rPr>
          <w:rFonts w:asciiTheme="majorBidi" w:hAnsiTheme="majorBidi" w:cstheme="majorBidi"/>
          <w:color w:val="000000"/>
        </w:rPr>
        <w:t xml:space="preserve"> nav tieši norādī</w:t>
      </w:r>
      <w:r w:rsidR="00D46900" w:rsidRPr="00AB32C5">
        <w:rPr>
          <w:rFonts w:asciiTheme="majorBidi" w:hAnsiTheme="majorBidi" w:cstheme="majorBidi"/>
          <w:color w:val="000000"/>
        </w:rPr>
        <w:t>tas</w:t>
      </w:r>
      <w:r w:rsidR="004E3FB7" w:rsidRPr="00AB32C5">
        <w:rPr>
          <w:rFonts w:asciiTheme="majorBidi" w:hAnsiTheme="majorBidi" w:cstheme="majorBidi"/>
          <w:color w:val="000000"/>
        </w:rPr>
        <w:t xml:space="preserve"> materiālo tiesību normas, kuras </w:t>
      </w:r>
      <w:r w:rsidR="00D46900" w:rsidRPr="00AB32C5">
        <w:rPr>
          <w:rFonts w:asciiTheme="majorBidi" w:hAnsiTheme="majorBidi" w:cstheme="majorBidi"/>
          <w:color w:val="000000"/>
        </w:rPr>
        <w:t>apelācijas instances tiesa</w:t>
      </w:r>
      <w:r w:rsidR="004E3FB7" w:rsidRPr="00AB32C5">
        <w:rPr>
          <w:rFonts w:asciiTheme="majorBidi" w:hAnsiTheme="majorBidi" w:cstheme="majorBidi"/>
          <w:color w:val="000000"/>
        </w:rPr>
        <w:t xml:space="preserve"> piemērojusi</w:t>
      </w:r>
      <w:r w:rsidR="0063613D" w:rsidRPr="00AB32C5">
        <w:rPr>
          <w:rFonts w:asciiTheme="majorBidi" w:hAnsiTheme="majorBidi" w:cstheme="majorBidi"/>
          <w:color w:val="000000"/>
        </w:rPr>
        <w:t xml:space="preserve">, </w:t>
      </w:r>
      <w:r w:rsidR="00D46900" w:rsidRPr="00AB32C5">
        <w:rPr>
          <w:rFonts w:asciiTheme="majorBidi" w:hAnsiTheme="majorBidi" w:cstheme="majorBidi"/>
          <w:color w:val="000000"/>
        </w:rPr>
        <w:t>tiesa</w:t>
      </w:r>
      <w:r w:rsidR="00F64EED" w:rsidRPr="00AB32C5">
        <w:rPr>
          <w:rFonts w:asciiTheme="majorBidi" w:hAnsiTheme="majorBidi" w:cstheme="majorBidi"/>
          <w:color w:val="000000"/>
        </w:rPr>
        <w:t xml:space="preserve"> uz lietas apstākļiem</w:t>
      </w:r>
      <w:r w:rsidR="0063613D" w:rsidRPr="00AB32C5">
        <w:rPr>
          <w:rFonts w:asciiTheme="majorBidi" w:hAnsiTheme="majorBidi" w:cstheme="majorBidi"/>
          <w:color w:val="000000"/>
        </w:rPr>
        <w:t xml:space="preserve"> </w:t>
      </w:r>
      <w:r w:rsidR="00002B42" w:rsidRPr="00AB32C5">
        <w:rPr>
          <w:rFonts w:asciiTheme="majorBidi" w:hAnsiTheme="majorBidi" w:cstheme="majorBidi"/>
          <w:color w:val="000000"/>
        </w:rPr>
        <w:t xml:space="preserve">pēc būtības </w:t>
      </w:r>
      <w:r w:rsidR="0063613D" w:rsidRPr="00AB32C5">
        <w:rPr>
          <w:rFonts w:asciiTheme="majorBidi" w:hAnsiTheme="majorBidi" w:cstheme="majorBidi"/>
          <w:color w:val="000000"/>
        </w:rPr>
        <w:t xml:space="preserve">ir </w:t>
      </w:r>
      <w:r w:rsidR="00F64EED" w:rsidRPr="00AB32C5">
        <w:rPr>
          <w:rFonts w:asciiTheme="majorBidi" w:hAnsiTheme="majorBidi" w:cstheme="majorBidi"/>
          <w:color w:val="000000"/>
        </w:rPr>
        <w:t>attiecinājusi</w:t>
      </w:r>
      <w:r w:rsidR="0063613D" w:rsidRPr="00AB32C5">
        <w:rPr>
          <w:rFonts w:asciiTheme="majorBidi" w:hAnsiTheme="majorBidi" w:cstheme="majorBidi"/>
          <w:color w:val="000000"/>
        </w:rPr>
        <w:t xml:space="preserve"> Autortiesību likuma 57. panta otro daļu atbilstoši tām tiesību normas pazīmēm, kuras izriet no Eiropas Savienības Tiesas sniegtā</w:t>
      </w:r>
      <w:r w:rsidR="003920B3" w:rsidRPr="00AB32C5">
        <w:rPr>
          <w:rFonts w:asciiTheme="majorBidi" w:hAnsiTheme="majorBidi" w:cstheme="majorBidi"/>
          <w:color w:val="000000"/>
        </w:rPr>
        <w:t xml:space="preserve"> </w:t>
      </w:r>
      <w:r w:rsidR="00F64EED" w:rsidRPr="00AB32C5">
        <w:rPr>
          <w:rFonts w:asciiTheme="majorBidi" w:hAnsiTheme="majorBidi" w:cstheme="majorBidi"/>
        </w:rPr>
        <w:t xml:space="preserve">Direktīvas </w:t>
      </w:r>
      <w:r w:rsidR="00F64EED" w:rsidRPr="00AB32C5">
        <w:rPr>
          <w:rFonts w:asciiTheme="majorBidi" w:hAnsiTheme="majorBidi" w:cstheme="majorBidi"/>
        </w:rPr>
        <w:lastRenderedPageBreak/>
        <w:t>96/9/EK</w:t>
      </w:r>
      <w:r w:rsidR="003920B3" w:rsidRPr="00AB32C5">
        <w:rPr>
          <w:rFonts w:asciiTheme="majorBidi" w:hAnsiTheme="majorBidi" w:cstheme="majorBidi"/>
          <w:color w:val="000000"/>
        </w:rPr>
        <w:t xml:space="preserve"> 7. panta 1.</w:t>
      </w:r>
      <w:r w:rsidR="00CB5168" w:rsidRPr="00AB32C5">
        <w:rPr>
          <w:rFonts w:asciiTheme="majorBidi" w:hAnsiTheme="majorBidi" w:cstheme="majorBidi"/>
          <w:color w:val="000000"/>
        </w:rPr>
        <w:t xml:space="preserve"> </w:t>
      </w:r>
      <w:r w:rsidR="003920B3" w:rsidRPr="00AB32C5">
        <w:rPr>
          <w:rFonts w:asciiTheme="majorBidi" w:hAnsiTheme="majorBidi" w:cstheme="majorBidi"/>
          <w:color w:val="000000"/>
        </w:rPr>
        <w:t>un 2. punkta</w:t>
      </w:r>
      <w:r w:rsidR="0063613D" w:rsidRPr="00AB32C5">
        <w:rPr>
          <w:rFonts w:asciiTheme="majorBidi" w:hAnsiTheme="majorBidi" w:cstheme="majorBidi"/>
          <w:color w:val="000000"/>
        </w:rPr>
        <w:t xml:space="preserve"> iztulkojuma lietā </w:t>
      </w:r>
      <w:r w:rsidR="00E8240E" w:rsidRPr="00AB32C5">
        <w:rPr>
          <w:rFonts w:asciiTheme="majorBidi" w:hAnsiTheme="majorBidi" w:cstheme="majorBidi"/>
          <w:i/>
          <w:iCs/>
          <w:color w:val="000000"/>
        </w:rPr>
        <w:t>„</w:t>
      </w:r>
      <w:r w:rsidR="0063613D" w:rsidRPr="00AB32C5">
        <w:rPr>
          <w:rFonts w:asciiTheme="majorBidi" w:hAnsiTheme="majorBidi" w:cstheme="majorBidi"/>
          <w:i/>
          <w:iCs/>
          <w:color w:val="000000"/>
        </w:rPr>
        <w:t>CV-Online Latvia</w:t>
      </w:r>
      <w:r w:rsidR="00E8240E" w:rsidRPr="00AB32C5">
        <w:rPr>
          <w:rFonts w:asciiTheme="majorBidi" w:hAnsiTheme="majorBidi" w:cstheme="majorBidi"/>
          <w:i/>
          <w:iCs/>
          <w:color w:val="000000"/>
        </w:rPr>
        <w:t>”</w:t>
      </w:r>
      <w:r w:rsidR="00873C91" w:rsidRPr="00AB32C5">
        <w:rPr>
          <w:rFonts w:asciiTheme="majorBidi" w:hAnsiTheme="majorBidi" w:cstheme="majorBidi"/>
          <w:color w:val="000000"/>
        </w:rPr>
        <w:t xml:space="preserve">. Citastarp </w:t>
      </w:r>
      <w:r w:rsidR="00002B42" w:rsidRPr="00AB32C5">
        <w:rPr>
          <w:rFonts w:asciiTheme="majorBidi" w:hAnsiTheme="majorBidi" w:cstheme="majorBidi"/>
          <w:color w:val="000000"/>
        </w:rPr>
        <w:t xml:space="preserve">atbilstoši Eiropas Savienības Tiesas sniegtajam iztulkojumam </w:t>
      </w:r>
      <w:r w:rsidR="00873C91" w:rsidRPr="00AB32C5">
        <w:rPr>
          <w:rFonts w:asciiTheme="majorBidi" w:hAnsiTheme="majorBidi" w:cstheme="majorBidi"/>
          <w:color w:val="000000"/>
        </w:rPr>
        <w:t xml:space="preserve">tiesa vērtēja, vai šajā lietā ir konstatējama prasītājas </w:t>
      </w:r>
      <w:r w:rsidR="0063613D" w:rsidRPr="00AB32C5">
        <w:rPr>
          <w:rFonts w:asciiTheme="majorBidi" w:hAnsiTheme="majorBidi" w:cstheme="majorBidi"/>
          <w:color w:val="000000"/>
        </w:rPr>
        <w:t>datubāzes satura vai būtiskas kvalitatīvi vai kvantitatīvi novērtējamas tā daļas iegūšan</w:t>
      </w:r>
      <w:r w:rsidR="00873C91" w:rsidRPr="00AB32C5">
        <w:rPr>
          <w:rFonts w:asciiTheme="majorBidi" w:hAnsiTheme="majorBidi" w:cstheme="majorBidi"/>
          <w:color w:val="000000"/>
        </w:rPr>
        <w:t>a</w:t>
      </w:r>
      <w:r w:rsidR="0063613D" w:rsidRPr="00AB32C5">
        <w:rPr>
          <w:rFonts w:asciiTheme="majorBidi" w:hAnsiTheme="majorBidi" w:cstheme="majorBidi"/>
          <w:color w:val="000000"/>
        </w:rPr>
        <w:t xml:space="preserve"> vai atkārtot</w:t>
      </w:r>
      <w:r w:rsidR="00873C91" w:rsidRPr="00AB32C5">
        <w:rPr>
          <w:rFonts w:asciiTheme="majorBidi" w:hAnsiTheme="majorBidi" w:cstheme="majorBidi"/>
          <w:color w:val="000000"/>
        </w:rPr>
        <w:t>a</w:t>
      </w:r>
      <w:r w:rsidR="0063613D" w:rsidRPr="00AB32C5">
        <w:rPr>
          <w:rFonts w:asciiTheme="majorBidi" w:hAnsiTheme="majorBidi" w:cstheme="majorBidi"/>
          <w:color w:val="000000"/>
        </w:rPr>
        <w:t xml:space="preserve"> izmantošan</w:t>
      </w:r>
      <w:r w:rsidR="00873C91" w:rsidRPr="00AB32C5">
        <w:rPr>
          <w:rFonts w:asciiTheme="majorBidi" w:hAnsiTheme="majorBidi" w:cstheme="majorBidi"/>
          <w:color w:val="000000"/>
        </w:rPr>
        <w:t>a</w:t>
      </w:r>
      <w:r w:rsidR="0063613D" w:rsidRPr="00AB32C5">
        <w:rPr>
          <w:rFonts w:asciiTheme="majorBidi" w:hAnsiTheme="majorBidi" w:cstheme="majorBidi"/>
          <w:color w:val="000000"/>
        </w:rPr>
        <w:t xml:space="preserve">, </w:t>
      </w:r>
      <w:r w:rsidR="00873C91" w:rsidRPr="00AB32C5">
        <w:rPr>
          <w:rFonts w:asciiTheme="majorBidi" w:hAnsiTheme="majorBidi" w:cstheme="majorBidi"/>
          <w:color w:val="000000"/>
        </w:rPr>
        <w:t>kas</w:t>
      </w:r>
      <w:r w:rsidR="0063613D" w:rsidRPr="00AB32C5">
        <w:rPr>
          <w:rFonts w:asciiTheme="majorBidi" w:hAnsiTheme="majorBidi" w:cstheme="majorBidi"/>
          <w:color w:val="000000"/>
        </w:rPr>
        <w:t xml:space="preserve"> rada kaitējumu </w:t>
      </w:r>
      <w:r w:rsidR="00873C91" w:rsidRPr="00AB32C5">
        <w:rPr>
          <w:rFonts w:asciiTheme="majorBidi" w:hAnsiTheme="majorBidi" w:cstheme="majorBidi"/>
          <w:color w:val="000000"/>
        </w:rPr>
        <w:t>prasītājas</w:t>
      </w:r>
      <w:r w:rsidR="0063613D" w:rsidRPr="00AB32C5">
        <w:rPr>
          <w:rFonts w:asciiTheme="majorBidi" w:hAnsiTheme="majorBidi" w:cstheme="majorBidi"/>
          <w:color w:val="000000"/>
        </w:rPr>
        <w:t xml:space="preserve"> ieguldījumam šī satura iegūšanā, pārbaudē vai noformēšanā, proti, apdraud šī ieguldījuma atmaksāšanās iespējas attiecīgās datubāzes normālas izmantošanas gaitā</w:t>
      </w:r>
      <w:r w:rsidR="0004577F" w:rsidRPr="00AB32C5">
        <w:rPr>
          <w:rFonts w:asciiTheme="majorBidi" w:hAnsiTheme="majorBidi" w:cstheme="majorBidi"/>
          <w:color w:val="000000"/>
        </w:rPr>
        <w:t>.</w:t>
      </w:r>
    </w:p>
    <w:p w14:paraId="33D5DB62" w14:textId="583669CF" w:rsidR="0063613D" w:rsidRPr="00AB32C5" w:rsidRDefault="0004577F"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2</w:t>
      </w:r>
      <w:r w:rsidRPr="00AB32C5">
        <w:rPr>
          <w:rFonts w:asciiTheme="majorBidi" w:hAnsiTheme="majorBidi" w:cstheme="majorBidi"/>
          <w:color w:val="000000"/>
        </w:rPr>
        <w:t>] </w:t>
      </w:r>
      <w:r w:rsidR="008652FF" w:rsidRPr="00AB32C5">
        <w:rPr>
          <w:rFonts w:asciiTheme="majorBidi" w:hAnsiTheme="majorBidi" w:cstheme="majorBidi"/>
          <w:color w:val="000000"/>
        </w:rPr>
        <w:t xml:space="preserve">Kā izriet no Eiropas Savienības Tiesas sprieduma </w:t>
      </w:r>
      <w:r w:rsidR="00E8240E" w:rsidRPr="00AB32C5">
        <w:rPr>
          <w:rFonts w:asciiTheme="majorBidi" w:hAnsiTheme="majorBidi" w:cstheme="majorBidi"/>
          <w:i/>
          <w:iCs/>
          <w:color w:val="000000"/>
        </w:rPr>
        <w:t>„</w:t>
      </w:r>
      <w:r w:rsidR="008652FF" w:rsidRPr="00AB32C5">
        <w:rPr>
          <w:rFonts w:asciiTheme="majorBidi" w:hAnsiTheme="majorBidi" w:cstheme="majorBidi"/>
          <w:i/>
          <w:iCs/>
          <w:color w:val="000000"/>
        </w:rPr>
        <w:t>CV-Online Latvia</w:t>
      </w:r>
      <w:r w:rsidR="00E8240E" w:rsidRPr="00AB32C5">
        <w:rPr>
          <w:rFonts w:asciiTheme="majorBidi" w:hAnsiTheme="majorBidi" w:cstheme="majorBidi"/>
          <w:i/>
          <w:iCs/>
          <w:color w:val="000000"/>
        </w:rPr>
        <w:t>”</w:t>
      </w:r>
      <w:r w:rsidR="008652FF" w:rsidRPr="00AB32C5">
        <w:rPr>
          <w:rFonts w:asciiTheme="majorBidi" w:hAnsiTheme="majorBidi" w:cstheme="majorBidi"/>
          <w:color w:val="000000"/>
        </w:rPr>
        <w:t xml:space="preserve"> lietā, kas tika taisīts, ņemot vērā šajā lietā nodibinātos apstākļus, atbildētājas izveidotā</w:t>
      </w:r>
      <w:r w:rsidR="00C50405" w:rsidRPr="00AB32C5">
        <w:rPr>
          <w:rFonts w:asciiTheme="majorBidi" w:hAnsiTheme="majorBidi" w:cstheme="majorBidi"/>
          <w:color w:val="000000"/>
        </w:rPr>
        <w:t>s</w:t>
      </w:r>
      <w:r w:rsidR="008652FF" w:rsidRPr="00AB32C5">
        <w:rPr>
          <w:rFonts w:asciiTheme="majorBidi" w:hAnsiTheme="majorBidi" w:cstheme="majorBidi"/>
          <w:color w:val="000000"/>
        </w:rPr>
        <w:t xml:space="preserve"> specializētā</w:t>
      </w:r>
      <w:r w:rsidR="006122F7" w:rsidRPr="00AB32C5">
        <w:rPr>
          <w:rFonts w:asciiTheme="majorBidi" w:hAnsiTheme="majorBidi" w:cstheme="majorBidi"/>
          <w:color w:val="000000"/>
        </w:rPr>
        <w:t>s</w:t>
      </w:r>
      <w:r w:rsidR="008652FF" w:rsidRPr="00AB32C5">
        <w:rPr>
          <w:rFonts w:asciiTheme="majorBidi" w:hAnsiTheme="majorBidi" w:cstheme="majorBidi"/>
          <w:color w:val="000000"/>
        </w:rPr>
        <w:t xml:space="preserve"> </w:t>
      </w:r>
      <w:r w:rsidR="006122F7" w:rsidRPr="00AB32C5">
        <w:rPr>
          <w:rFonts w:asciiTheme="majorBidi" w:hAnsiTheme="majorBidi" w:cstheme="majorBidi"/>
          <w:color w:val="000000"/>
        </w:rPr>
        <w:t>meklētājprogrammas</w:t>
      </w:r>
      <w:r w:rsidR="008652FF" w:rsidRPr="00AB32C5">
        <w:rPr>
          <w:rFonts w:asciiTheme="majorBidi" w:hAnsiTheme="majorBidi" w:cstheme="majorBidi"/>
          <w:color w:val="000000"/>
        </w:rPr>
        <w:t xml:space="preserve"> darbība pati par sevi nav atzīstama par prasītājas kā datubāzes veidotājas tiesību pārkāpumu</w:t>
      </w:r>
      <w:r w:rsidR="00EE3785" w:rsidRPr="00AB32C5">
        <w:rPr>
          <w:rFonts w:asciiTheme="majorBidi" w:hAnsiTheme="majorBidi" w:cstheme="majorBidi"/>
          <w:color w:val="000000"/>
        </w:rPr>
        <w:t xml:space="preserve">. Tikai tad, </w:t>
      </w:r>
      <w:r w:rsidR="008652FF" w:rsidRPr="00AB32C5">
        <w:rPr>
          <w:rFonts w:asciiTheme="majorBidi" w:hAnsiTheme="majorBidi" w:cstheme="majorBidi"/>
          <w:color w:val="000000"/>
        </w:rPr>
        <w:t xml:space="preserve">ja </w:t>
      </w:r>
      <w:r w:rsidR="00E06425" w:rsidRPr="00AB32C5">
        <w:rPr>
          <w:rFonts w:asciiTheme="majorBidi" w:hAnsiTheme="majorBidi" w:cstheme="majorBidi"/>
          <w:color w:val="000000"/>
        </w:rPr>
        <w:t>šī</w:t>
      </w:r>
      <w:r w:rsidR="006122F7" w:rsidRPr="00AB32C5">
        <w:rPr>
          <w:rFonts w:asciiTheme="majorBidi" w:hAnsiTheme="majorBidi" w:cstheme="majorBidi"/>
          <w:color w:val="000000"/>
        </w:rPr>
        <w:t>s</w:t>
      </w:r>
      <w:r w:rsidR="00E06425"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E06425" w:rsidRPr="00AB32C5">
        <w:rPr>
          <w:rFonts w:asciiTheme="majorBidi" w:hAnsiTheme="majorBidi" w:cstheme="majorBidi"/>
          <w:color w:val="000000"/>
        </w:rPr>
        <w:t xml:space="preserve"> darbības rezultātā prasītājai tiek liegti ienākumi, kas tai ļautu atgūt datubāzes izveidē izdarītos ieguldījumus</w:t>
      </w:r>
      <w:r w:rsidR="00EE3785" w:rsidRPr="00AB32C5">
        <w:rPr>
          <w:rFonts w:asciiTheme="majorBidi" w:hAnsiTheme="majorBidi" w:cstheme="majorBidi"/>
          <w:color w:val="000000"/>
        </w:rPr>
        <w:t>, prasītāja ir tiesīga aizliegt savas datubāzes satura iegūšanu un atkārtotu izmantošanu</w:t>
      </w:r>
      <w:r w:rsidR="00E06425" w:rsidRPr="00AB32C5">
        <w:rPr>
          <w:rFonts w:asciiTheme="majorBidi" w:hAnsiTheme="majorBidi" w:cstheme="majorBidi"/>
          <w:color w:val="000000"/>
        </w:rPr>
        <w:t xml:space="preserve"> (sk. </w:t>
      </w:r>
      <w:r w:rsidR="00E06425" w:rsidRPr="00AB32C5">
        <w:rPr>
          <w:rFonts w:asciiTheme="majorBidi" w:hAnsiTheme="majorBidi" w:cstheme="majorBidi"/>
          <w:i/>
          <w:iCs/>
          <w:color w:val="000000"/>
        </w:rPr>
        <w:t>E</w:t>
      </w:r>
      <w:r w:rsidR="009A32B5" w:rsidRPr="00AB32C5">
        <w:rPr>
          <w:rFonts w:asciiTheme="majorBidi" w:hAnsiTheme="majorBidi" w:cstheme="majorBidi"/>
          <w:i/>
          <w:iCs/>
          <w:color w:val="000000"/>
        </w:rPr>
        <w:t>ST</w:t>
      </w:r>
      <w:r w:rsidR="00E06425" w:rsidRPr="00AB32C5">
        <w:rPr>
          <w:rFonts w:asciiTheme="majorBidi" w:hAnsiTheme="majorBidi" w:cstheme="majorBidi"/>
          <w:i/>
          <w:iCs/>
          <w:color w:val="000000"/>
        </w:rPr>
        <w:t xml:space="preserve"> </w:t>
      </w:r>
      <w:r w:rsidR="009A32B5" w:rsidRPr="00AB32C5">
        <w:rPr>
          <w:rFonts w:asciiTheme="majorBidi" w:hAnsiTheme="majorBidi" w:cstheme="majorBidi"/>
          <w:i/>
          <w:iCs/>
          <w:color w:val="000000"/>
        </w:rPr>
        <w:t xml:space="preserve">2021. gada 3. jūnija sprieduma lietā </w:t>
      </w:r>
      <w:r w:rsidR="00E8240E" w:rsidRPr="00AB32C5">
        <w:rPr>
          <w:rFonts w:asciiTheme="majorBidi" w:hAnsiTheme="majorBidi" w:cstheme="majorBidi"/>
          <w:i/>
          <w:iCs/>
          <w:color w:val="000000"/>
        </w:rPr>
        <w:t>„</w:t>
      </w:r>
      <w:r w:rsidR="009A32B5" w:rsidRPr="00AB32C5">
        <w:rPr>
          <w:rFonts w:asciiTheme="majorBidi" w:hAnsiTheme="majorBidi" w:cstheme="majorBidi"/>
          <w:i/>
          <w:iCs/>
          <w:color w:val="000000"/>
        </w:rPr>
        <w:t>CV</w:t>
      </w:r>
      <w:r w:rsidR="009A32B5" w:rsidRPr="00AB32C5">
        <w:rPr>
          <w:rFonts w:asciiTheme="majorBidi" w:hAnsiTheme="majorBidi" w:cstheme="majorBidi"/>
          <w:i/>
          <w:iCs/>
          <w:color w:val="000000"/>
        </w:rPr>
        <w:noBreakHyphen/>
        <w:t>Online Latvia</w:t>
      </w:r>
      <w:r w:rsidR="00E8240E" w:rsidRPr="00AB32C5">
        <w:rPr>
          <w:rFonts w:asciiTheme="majorBidi" w:hAnsiTheme="majorBidi" w:cstheme="majorBidi"/>
          <w:i/>
          <w:iCs/>
          <w:color w:val="000000"/>
        </w:rPr>
        <w:t>”</w:t>
      </w:r>
      <w:r w:rsidR="009A32B5" w:rsidRPr="00AB32C5">
        <w:rPr>
          <w:rFonts w:asciiTheme="majorBidi" w:hAnsiTheme="majorBidi" w:cstheme="majorBidi"/>
          <w:i/>
          <w:iCs/>
          <w:color w:val="000000"/>
        </w:rPr>
        <w:t>, C</w:t>
      </w:r>
      <w:r w:rsidR="009A32B5" w:rsidRPr="00AB32C5">
        <w:rPr>
          <w:rFonts w:asciiTheme="majorBidi" w:hAnsiTheme="majorBidi" w:cstheme="majorBidi"/>
          <w:i/>
          <w:iCs/>
          <w:color w:val="000000"/>
        </w:rPr>
        <w:noBreakHyphen/>
        <w:t xml:space="preserve">762/19, ECLI:EU:C:2021:434, </w:t>
      </w:r>
      <w:r w:rsidR="00E06425" w:rsidRPr="00AB32C5">
        <w:rPr>
          <w:rFonts w:asciiTheme="majorBidi" w:hAnsiTheme="majorBidi" w:cstheme="majorBidi"/>
          <w:i/>
          <w:iCs/>
          <w:color w:val="000000"/>
        </w:rPr>
        <w:t>37. punktu</w:t>
      </w:r>
      <w:r w:rsidR="00E06425" w:rsidRPr="00AB32C5">
        <w:rPr>
          <w:rFonts w:asciiTheme="majorBidi" w:hAnsiTheme="majorBidi" w:cstheme="majorBidi"/>
          <w:color w:val="000000"/>
        </w:rPr>
        <w:t>). Šāda</w:t>
      </w:r>
      <w:r w:rsidR="006122F7" w:rsidRPr="00AB32C5">
        <w:rPr>
          <w:rFonts w:asciiTheme="majorBidi" w:hAnsiTheme="majorBidi" w:cstheme="majorBidi"/>
          <w:color w:val="000000"/>
        </w:rPr>
        <w:t>s</w:t>
      </w:r>
      <w:r w:rsidR="00E06425" w:rsidRPr="00AB32C5">
        <w:rPr>
          <w:rFonts w:asciiTheme="majorBidi" w:hAnsiTheme="majorBidi" w:cstheme="majorBidi"/>
          <w:color w:val="000000"/>
        </w:rPr>
        <w:t xml:space="preserve"> specializētā</w:t>
      </w:r>
      <w:r w:rsidR="006122F7" w:rsidRPr="00AB32C5">
        <w:rPr>
          <w:rFonts w:asciiTheme="majorBidi" w:hAnsiTheme="majorBidi" w:cstheme="majorBidi"/>
          <w:color w:val="000000"/>
        </w:rPr>
        <w:t>s</w:t>
      </w:r>
      <w:r w:rsidR="00E06425"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E06425" w:rsidRPr="00AB32C5">
        <w:rPr>
          <w:rFonts w:asciiTheme="majorBidi" w:hAnsiTheme="majorBidi" w:cstheme="majorBidi"/>
          <w:color w:val="000000"/>
        </w:rPr>
        <w:t xml:space="preserve"> darbības ietekme</w:t>
      </w:r>
      <w:r w:rsidR="006C3A37" w:rsidRPr="00AB32C5">
        <w:rPr>
          <w:rFonts w:asciiTheme="majorBidi" w:hAnsiTheme="majorBidi" w:cstheme="majorBidi"/>
          <w:color w:val="000000"/>
        </w:rPr>
        <w:t xml:space="preserve"> uz </w:t>
      </w:r>
      <w:r w:rsidR="003920B3" w:rsidRPr="00AB32C5">
        <w:rPr>
          <w:rFonts w:asciiTheme="majorBidi" w:hAnsiTheme="majorBidi" w:cstheme="majorBidi"/>
          <w:color w:val="000000"/>
        </w:rPr>
        <w:t>datubāzes veidotāja</w:t>
      </w:r>
      <w:r w:rsidR="006C3A37" w:rsidRPr="00AB32C5">
        <w:rPr>
          <w:rFonts w:asciiTheme="majorBidi" w:hAnsiTheme="majorBidi" w:cstheme="majorBidi"/>
          <w:color w:val="000000"/>
        </w:rPr>
        <w:t xml:space="preserve"> ieguldījum</w:t>
      </w:r>
      <w:r w:rsidR="002314D6" w:rsidRPr="00AB32C5">
        <w:rPr>
          <w:rFonts w:asciiTheme="majorBidi" w:hAnsiTheme="majorBidi" w:cstheme="majorBidi"/>
          <w:color w:val="000000"/>
        </w:rPr>
        <w:t>a</w:t>
      </w:r>
      <w:r w:rsidR="006C3A37" w:rsidRPr="00AB32C5">
        <w:rPr>
          <w:rFonts w:asciiTheme="majorBidi" w:hAnsiTheme="majorBidi" w:cstheme="majorBidi"/>
          <w:color w:val="000000"/>
        </w:rPr>
        <w:t xml:space="preserve"> atpelnīšanu</w:t>
      </w:r>
      <w:r w:rsidR="00E06425" w:rsidRPr="00AB32C5">
        <w:rPr>
          <w:rFonts w:asciiTheme="majorBidi" w:hAnsiTheme="majorBidi" w:cstheme="majorBidi"/>
          <w:color w:val="000000"/>
        </w:rPr>
        <w:t xml:space="preserve"> ir jākonstatē</w:t>
      </w:r>
      <w:r w:rsidR="00A55651" w:rsidRPr="00AB32C5">
        <w:rPr>
          <w:rFonts w:asciiTheme="majorBidi" w:hAnsiTheme="majorBidi" w:cstheme="majorBidi"/>
          <w:color w:val="000000"/>
        </w:rPr>
        <w:t xml:space="preserve">, izvērtējot konkrētās lietas apstākļus </w:t>
      </w:r>
      <w:r w:rsidR="00E06425" w:rsidRPr="00AB32C5">
        <w:rPr>
          <w:rFonts w:asciiTheme="majorBidi" w:hAnsiTheme="majorBidi" w:cstheme="majorBidi"/>
          <w:color w:val="000000"/>
        </w:rPr>
        <w:t xml:space="preserve">(sk. </w:t>
      </w:r>
      <w:r w:rsidR="009A32B5" w:rsidRPr="00AB32C5">
        <w:rPr>
          <w:rFonts w:asciiTheme="majorBidi" w:hAnsiTheme="majorBidi" w:cstheme="majorBidi"/>
          <w:i/>
          <w:iCs/>
          <w:color w:val="000000"/>
        </w:rPr>
        <w:t>turpat,</w:t>
      </w:r>
      <w:r w:rsidR="00E06425" w:rsidRPr="00AB32C5">
        <w:rPr>
          <w:rFonts w:asciiTheme="majorBidi" w:hAnsiTheme="majorBidi" w:cstheme="majorBidi"/>
          <w:i/>
          <w:iCs/>
          <w:color w:val="000000"/>
        </w:rPr>
        <w:t xml:space="preserve"> 38. punktu</w:t>
      </w:r>
      <w:r w:rsidR="00E06425" w:rsidRPr="00AB32C5">
        <w:rPr>
          <w:rFonts w:asciiTheme="majorBidi" w:hAnsiTheme="majorBidi" w:cstheme="majorBidi"/>
          <w:color w:val="000000"/>
        </w:rPr>
        <w:t>).</w:t>
      </w:r>
    </w:p>
    <w:p w14:paraId="3CE9EF99" w14:textId="15FFC954" w:rsidR="00E06425" w:rsidRPr="00AB32C5" w:rsidRDefault="00E06425"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Eiropa</w:t>
      </w:r>
      <w:r w:rsidR="00727C58" w:rsidRPr="00AB32C5">
        <w:rPr>
          <w:rFonts w:asciiTheme="majorBidi" w:hAnsiTheme="majorBidi" w:cstheme="majorBidi"/>
          <w:color w:val="000000"/>
        </w:rPr>
        <w:t>s</w:t>
      </w:r>
      <w:r w:rsidRPr="00AB32C5">
        <w:rPr>
          <w:rFonts w:asciiTheme="majorBidi" w:hAnsiTheme="majorBidi" w:cstheme="majorBidi"/>
          <w:color w:val="000000"/>
        </w:rPr>
        <w:t xml:space="preserve"> Savienības Tiesa arī </w:t>
      </w:r>
      <w:r w:rsidR="00920EB8" w:rsidRPr="00AB32C5">
        <w:rPr>
          <w:rFonts w:asciiTheme="majorBidi" w:hAnsiTheme="majorBidi" w:cstheme="majorBidi"/>
          <w:color w:val="000000"/>
        </w:rPr>
        <w:t>ir norādījusi</w:t>
      </w:r>
      <w:r w:rsidRPr="00AB32C5">
        <w:rPr>
          <w:rFonts w:asciiTheme="majorBidi" w:hAnsiTheme="majorBidi" w:cstheme="majorBidi"/>
          <w:color w:val="000000"/>
        </w:rPr>
        <w:t xml:space="preserve"> uz nepieciešamību rast taisnīgu līdzsvaru starp datubāzu veidotāju likumīgajām interesēm spēt atgūt savu būtisko ieguldījumu, no vienas puses, un lietotāju un šo </w:t>
      </w:r>
      <w:r w:rsidR="00327963" w:rsidRPr="00AB32C5">
        <w:rPr>
          <w:rFonts w:asciiTheme="majorBidi" w:hAnsiTheme="majorBidi" w:cstheme="majorBidi"/>
          <w:color w:val="000000"/>
        </w:rPr>
        <w:t xml:space="preserve">datubāzu </w:t>
      </w:r>
      <w:r w:rsidRPr="00AB32C5">
        <w:rPr>
          <w:rFonts w:asciiTheme="majorBidi" w:hAnsiTheme="majorBidi" w:cstheme="majorBidi"/>
          <w:color w:val="000000"/>
        </w:rPr>
        <w:t>veidotāju konkurentu interesi piekļūt šajās datubāzēs ietvertajai informācijai un iespēju radīt uz šo informāciju balstītus inovatīvus produktus, no otras puses</w:t>
      </w:r>
      <w:r w:rsidR="006C3A37" w:rsidRPr="00AB32C5">
        <w:rPr>
          <w:rFonts w:asciiTheme="majorBidi" w:hAnsiTheme="majorBidi" w:cstheme="majorBidi"/>
          <w:color w:val="000000"/>
        </w:rPr>
        <w:t xml:space="preserve"> (sk. </w:t>
      </w:r>
      <w:r w:rsidR="009A32B5" w:rsidRPr="00AB32C5">
        <w:rPr>
          <w:rFonts w:asciiTheme="majorBidi" w:hAnsiTheme="majorBidi" w:cstheme="majorBidi"/>
          <w:i/>
          <w:iCs/>
          <w:color w:val="000000"/>
        </w:rPr>
        <w:t>turpat,</w:t>
      </w:r>
      <w:r w:rsidR="006C3A37" w:rsidRPr="00AB32C5">
        <w:rPr>
          <w:rFonts w:asciiTheme="majorBidi" w:hAnsiTheme="majorBidi" w:cstheme="majorBidi"/>
          <w:i/>
          <w:iCs/>
          <w:color w:val="000000"/>
        </w:rPr>
        <w:t xml:space="preserve"> 41. punktu</w:t>
      </w:r>
      <w:r w:rsidR="006C3A37" w:rsidRPr="00AB32C5">
        <w:rPr>
          <w:rFonts w:asciiTheme="majorBidi" w:hAnsiTheme="majorBidi" w:cstheme="majorBidi"/>
          <w:color w:val="000000"/>
        </w:rPr>
        <w:t>).</w:t>
      </w:r>
    </w:p>
    <w:p w14:paraId="17988417" w14:textId="770ECEAC" w:rsidR="000E5216" w:rsidRPr="00AB32C5" w:rsidRDefault="00F75417"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Tādējādi ne ikkatra negatīva ietekme</w:t>
      </w:r>
      <w:r w:rsidR="003920B3" w:rsidRPr="00AB32C5">
        <w:rPr>
          <w:rFonts w:asciiTheme="majorBidi" w:hAnsiTheme="majorBidi" w:cstheme="majorBidi"/>
          <w:color w:val="000000"/>
        </w:rPr>
        <w:t xml:space="preserve">, ko </w:t>
      </w:r>
      <w:r w:rsidR="006122F7" w:rsidRPr="00AB32C5">
        <w:rPr>
          <w:rFonts w:asciiTheme="majorBidi" w:hAnsiTheme="majorBidi" w:cstheme="majorBidi"/>
          <w:color w:val="000000"/>
        </w:rPr>
        <w:t xml:space="preserve">specializētās meklētājprogrammas </w:t>
      </w:r>
      <w:r w:rsidR="003920B3" w:rsidRPr="00AB32C5">
        <w:rPr>
          <w:rFonts w:asciiTheme="majorBidi" w:hAnsiTheme="majorBidi" w:cstheme="majorBidi"/>
          <w:color w:val="000000"/>
        </w:rPr>
        <w:t>darbība rada attiecībā</w:t>
      </w:r>
      <w:r w:rsidRPr="00AB32C5">
        <w:rPr>
          <w:rFonts w:asciiTheme="majorBidi" w:hAnsiTheme="majorBidi" w:cstheme="majorBidi"/>
          <w:color w:val="000000"/>
        </w:rPr>
        <w:t xml:space="preserve"> uz datubāzes veidotāja ienākumiem</w:t>
      </w:r>
      <w:r w:rsidR="003920B3" w:rsidRPr="00AB32C5">
        <w:rPr>
          <w:rFonts w:asciiTheme="majorBidi" w:hAnsiTheme="majorBidi" w:cstheme="majorBidi"/>
          <w:color w:val="000000"/>
        </w:rPr>
        <w:t>,</w:t>
      </w:r>
      <w:r w:rsidRPr="00AB32C5">
        <w:rPr>
          <w:rFonts w:asciiTheme="majorBidi" w:hAnsiTheme="majorBidi" w:cstheme="majorBidi"/>
          <w:color w:val="000000"/>
        </w:rPr>
        <w:t xml:space="preserve"> </w:t>
      </w:r>
      <w:r w:rsidR="00A55651" w:rsidRPr="00AB32C5">
        <w:rPr>
          <w:rFonts w:asciiTheme="majorBidi" w:hAnsiTheme="majorBidi" w:cstheme="majorBidi"/>
          <w:color w:val="000000"/>
        </w:rPr>
        <w:t>ir pamats</w:t>
      </w:r>
      <w:r w:rsidRPr="00AB32C5">
        <w:rPr>
          <w:rFonts w:asciiTheme="majorBidi" w:hAnsiTheme="majorBidi" w:cstheme="majorBidi"/>
          <w:color w:val="000000"/>
        </w:rPr>
        <w:t xml:space="preserve"> aizliegt </w:t>
      </w:r>
      <w:r w:rsidR="003920B3" w:rsidRPr="00AB32C5">
        <w:rPr>
          <w:rFonts w:asciiTheme="majorBidi" w:hAnsiTheme="majorBidi" w:cstheme="majorBidi"/>
          <w:color w:val="000000"/>
        </w:rPr>
        <w:t>šāda</w:t>
      </w:r>
      <w:r w:rsidR="006122F7" w:rsidRPr="00AB32C5">
        <w:rPr>
          <w:rFonts w:asciiTheme="majorBidi" w:hAnsiTheme="majorBidi" w:cstheme="majorBidi"/>
          <w:color w:val="000000"/>
        </w:rPr>
        <w:t>s</w:t>
      </w:r>
      <w:r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Pr="00AB32C5">
        <w:rPr>
          <w:rFonts w:asciiTheme="majorBidi" w:hAnsiTheme="majorBidi" w:cstheme="majorBidi"/>
          <w:color w:val="000000"/>
        </w:rPr>
        <w:t xml:space="preserve"> darbību.</w:t>
      </w:r>
      <w:r w:rsidR="003920B3" w:rsidRPr="00AB32C5">
        <w:rPr>
          <w:rFonts w:asciiTheme="majorBidi" w:hAnsiTheme="majorBidi" w:cstheme="majorBidi"/>
          <w:color w:val="000000"/>
        </w:rPr>
        <w:t xml:space="preserve"> Izskatot lietu pēc būtības, tiesai jānovērtē šād</w:t>
      </w:r>
      <w:r w:rsidR="00F57B5F" w:rsidRPr="00AB32C5">
        <w:rPr>
          <w:rFonts w:asciiTheme="majorBidi" w:hAnsiTheme="majorBidi" w:cstheme="majorBidi"/>
          <w:color w:val="000000"/>
        </w:rPr>
        <w:t>a</w:t>
      </w:r>
      <w:r w:rsidR="003920B3" w:rsidRPr="00AB32C5">
        <w:rPr>
          <w:rFonts w:asciiTheme="majorBidi" w:hAnsiTheme="majorBidi" w:cstheme="majorBidi"/>
          <w:color w:val="000000"/>
        </w:rPr>
        <w:t xml:space="preserve"> ietekm</w:t>
      </w:r>
      <w:r w:rsidR="00F57B5F" w:rsidRPr="00AB32C5">
        <w:rPr>
          <w:rFonts w:asciiTheme="majorBidi" w:hAnsiTheme="majorBidi" w:cstheme="majorBidi"/>
          <w:color w:val="000000"/>
        </w:rPr>
        <w:t>e</w:t>
      </w:r>
      <w:r w:rsidR="003920B3" w:rsidRPr="00AB32C5">
        <w:rPr>
          <w:rFonts w:asciiTheme="majorBidi" w:hAnsiTheme="majorBidi" w:cstheme="majorBidi"/>
          <w:color w:val="000000"/>
        </w:rPr>
        <w:t xml:space="preserve">, ja tāda ir, un </w:t>
      </w:r>
      <w:r w:rsidR="00126BD2" w:rsidRPr="00AB32C5">
        <w:rPr>
          <w:rFonts w:asciiTheme="majorBidi" w:hAnsiTheme="majorBidi" w:cstheme="majorBidi"/>
          <w:color w:val="000000"/>
        </w:rPr>
        <w:t>tā</w:t>
      </w:r>
      <w:r w:rsidR="00BF0161" w:rsidRPr="00AB32C5">
        <w:rPr>
          <w:rFonts w:asciiTheme="majorBidi" w:hAnsiTheme="majorBidi" w:cstheme="majorBidi"/>
          <w:color w:val="000000"/>
        </w:rPr>
        <w:t xml:space="preserve"> jāsamēro ar</w:t>
      </w:r>
      <w:r w:rsidR="003920B3" w:rsidRPr="00AB32C5">
        <w:rPr>
          <w:rFonts w:asciiTheme="majorBidi" w:hAnsiTheme="majorBidi" w:cstheme="majorBidi"/>
          <w:color w:val="000000"/>
        </w:rPr>
        <w:t xml:space="preserve"> lietotāju un datubāzu veidotāju konkurentu likumīgajām interesēm.</w:t>
      </w:r>
      <w:r w:rsidRPr="00AB32C5">
        <w:rPr>
          <w:rFonts w:asciiTheme="majorBidi" w:hAnsiTheme="majorBidi" w:cstheme="majorBidi"/>
          <w:color w:val="000000"/>
        </w:rPr>
        <w:t xml:space="preserve"> </w:t>
      </w:r>
    </w:p>
    <w:p w14:paraId="1F9E46FA" w14:textId="44DC8835" w:rsidR="001427D0" w:rsidRPr="00AB32C5" w:rsidRDefault="00F75417"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3</w:t>
      </w:r>
      <w:r w:rsidRPr="00AB32C5">
        <w:rPr>
          <w:rFonts w:asciiTheme="majorBidi" w:hAnsiTheme="majorBidi" w:cstheme="majorBidi"/>
          <w:color w:val="000000"/>
        </w:rPr>
        <w:t>] </w:t>
      </w:r>
      <w:r w:rsidR="00C50405" w:rsidRPr="00AB32C5">
        <w:rPr>
          <w:rFonts w:asciiTheme="majorBidi" w:hAnsiTheme="majorBidi" w:cstheme="majorBidi"/>
          <w:color w:val="000000"/>
        </w:rPr>
        <w:t>Līdz ar to</w:t>
      </w:r>
      <w:r w:rsidR="00A55651" w:rsidRPr="00AB32C5">
        <w:rPr>
          <w:rFonts w:asciiTheme="majorBidi" w:hAnsiTheme="majorBidi" w:cstheme="majorBidi"/>
          <w:color w:val="000000"/>
        </w:rPr>
        <w:t xml:space="preserve"> Senāta ieskatā n</w:t>
      </w:r>
      <w:r w:rsidR="001427D0" w:rsidRPr="00AB32C5">
        <w:rPr>
          <w:rFonts w:asciiTheme="majorBidi" w:hAnsiTheme="majorBidi" w:cstheme="majorBidi"/>
          <w:color w:val="000000"/>
        </w:rPr>
        <w:t>av pamatots k</w:t>
      </w:r>
      <w:r w:rsidRPr="00AB32C5">
        <w:rPr>
          <w:rFonts w:asciiTheme="majorBidi" w:hAnsiTheme="majorBidi" w:cstheme="majorBidi"/>
          <w:color w:val="000000"/>
        </w:rPr>
        <w:t>asācijas sūdzīb</w:t>
      </w:r>
      <w:r w:rsidR="001427D0" w:rsidRPr="00AB32C5">
        <w:rPr>
          <w:rFonts w:asciiTheme="majorBidi" w:hAnsiTheme="majorBidi" w:cstheme="majorBidi"/>
          <w:color w:val="000000"/>
        </w:rPr>
        <w:t xml:space="preserve">as </w:t>
      </w:r>
      <w:r w:rsidRPr="00AB32C5">
        <w:rPr>
          <w:rFonts w:asciiTheme="majorBidi" w:hAnsiTheme="majorBidi" w:cstheme="majorBidi"/>
          <w:color w:val="000000"/>
        </w:rPr>
        <w:t xml:space="preserve">arguments, ka apelācijas instances tiesa, izvērtējot </w:t>
      </w:r>
      <w:r w:rsidR="008D21E5" w:rsidRPr="00AB32C5">
        <w:rPr>
          <w:rFonts w:asciiTheme="majorBidi" w:hAnsiTheme="majorBidi" w:cstheme="majorBidi"/>
          <w:color w:val="000000"/>
        </w:rPr>
        <w:t xml:space="preserve">apdraudējumu atgūt prasītājas </w:t>
      </w:r>
      <w:r w:rsidR="00F57B5F" w:rsidRPr="00AB32C5">
        <w:rPr>
          <w:rFonts w:asciiTheme="majorBidi" w:hAnsiTheme="majorBidi" w:cstheme="majorBidi"/>
          <w:color w:val="000000"/>
        </w:rPr>
        <w:t>ieguldījumu</w:t>
      </w:r>
      <w:r w:rsidR="008D21E5" w:rsidRPr="00AB32C5">
        <w:rPr>
          <w:rFonts w:asciiTheme="majorBidi" w:hAnsiTheme="majorBidi" w:cstheme="majorBidi"/>
          <w:color w:val="000000"/>
        </w:rPr>
        <w:t xml:space="preserve">, </w:t>
      </w:r>
      <w:r w:rsidR="002314D6" w:rsidRPr="00AB32C5">
        <w:rPr>
          <w:rFonts w:asciiTheme="majorBidi" w:hAnsiTheme="majorBidi" w:cstheme="majorBidi"/>
          <w:color w:val="000000"/>
        </w:rPr>
        <w:t xml:space="preserve">šo vērtējumu </w:t>
      </w:r>
      <w:r w:rsidR="001427D0" w:rsidRPr="00AB32C5">
        <w:rPr>
          <w:rFonts w:asciiTheme="majorBidi" w:hAnsiTheme="majorBidi" w:cstheme="majorBidi"/>
          <w:color w:val="000000"/>
        </w:rPr>
        <w:t xml:space="preserve">kļūdaini </w:t>
      </w:r>
      <w:r w:rsidR="008D21E5" w:rsidRPr="00AB32C5">
        <w:rPr>
          <w:rFonts w:asciiTheme="majorBidi" w:hAnsiTheme="majorBidi" w:cstheme="majorBidi"/>
          <w:color w:val="000000"/>
        </w:rPr>
        <w:t xml:space="preserve">ir izdarījusi no lietotāju interešu, nevis no datubāzes veidotāja </w:t>
      </w:r>
      <w:r w:rsidR="002314D6" w:rsidRPr="00AB32C5">
        <w:rPr>
          <w:rFonts w:asciiTheme="majorBidi" w:hAnsiTheme="majorBidi" w:cstheme="majorBidi"/>
          <w:color w:val="000000"/>
        </w:rPr>
        <w:t>skatupunkta</w:t>
      </w:r>
      <w:r w:rsidR="008D21E5" w:rsidRPr="00AB32C5">
        <w:rPr>
          <w:rFonts w:asciiTheme="majorBidi" w:hAnsiTheme="majorBidi" w:cstheme="majorBidi"/>
          <w:color w:val="000000"/>
        </w:rPr>
        <w:t xml:space="preserve">. </w:t>
      </w:r>
      <w:r w:rsidR="00A55651" w:rsidRPr="00AB32C5">
        <w:rPr>
          <w:rFonts w:asciiTheme="majorBidi" w:hAnsiTheme="majorBidi" w:cstheme="majorBidi"/>
          <w:color w:val="000000"/>
        </w:rPr>
        <w:t xml:space="preserve">Kā iepriekš norādīts, </w:t>
      </w:r>
      <w:r w:rsidR="008D21E5" w:rsidRPr="00AB32C5">
        <w:rPr>
          <w:rFonts w:asciiTheme="majorBidi" w:hAnsiTheme="majorBidi" w:cstheme="majorBidi"/>
          <w:color w:val="000000"/>
        </w:rPr>
        <w:t xml:space="preserve">tiesai ir jāapsver gan datubāzes veidotāja, gan lietotāju, gan arī citu tirgus dalībnieku likumīgās intereses, nevis vienīgi datubāzes veidotāja likumīgās intereses. </w:t>
      </w:r>
    </w:p>
    <w:p w14:paraId="309F2107" w14:textId="3BF450CB" w:rsidR="00F75417" w:rsidRPr="00AB32C5" w:rsidRDefault="001427D0"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Eiropas Savienības Tiesa </w:t>
      </w:r>
      <w:r w:rsidR="00E8240E" w:rsidRPr="00AB32C5">
        <w:rPr>
          <w:rFonts w:asciiTheme="majorBidi" w:hAnsiTheme="majorBidi" w:cstheme="majorBidi"/>
          <w:i/>
          <w:iCs/>
          <w:color w:val="000000"/>
        </w:rPr>
        <w:t>„</w:t>
      </w:r>
      <w:r w:rsidRPr="00AB32C5">
        <w:rPr>
          <w:rFonts w:asciiTheme="majorBidi" w:hAnsiTheme="majorBidi" w:cstheme="majorBidi"/>
          <w:i/>
          <w:iCs/>
          <w:color w:val="000000"/>
        </w:rPr>
        <w:t>CV-Online Latvi</w:t>
      </w:r>
      <w:r w:rsidR="00E8240E" w:rsidRPr="00AB32C5">
        <w:rPr>
          <w:rFonts w:asciiTheme="majorBidi" w:hAnsiTheme="majorBidi" w:cstheme="majorBidi"/>
          <w:i/>
          <w:iCs/>
          <w:color w:val="000000"/>
        </w:rPr>
        <w:t>a”</w:t>
      </w:r>
      <w:r w:rsidRPr="00AB32C5">
        <w:rPr>
          <w:rFonts w:asciiTheme="majorBidi" w:hAnsiTheme="majorBidi" w:cstheme="majorBidi"/>
          <w:i/>
          <w:iCs/>
          <w:color w:val="000000"/>
        </w:rPr>
        <w:t xml:space="preserve"> </w:t>
      </w:r>
      <w:r w:rsidRPr="00AB32C5">
        <w:rPr>
          <w:rFonts w:asciiTheme="majorBidi" w:hAnsiTheme="majorBidi" w:cstheme="majorBidi"/>
          <w:color w:val="000000"/>
        </w:rPr>
        <w:t xml:space="preserve">lietā norādīja, ka </w:t>
      </w:r>
      <w:r w:rsidR="00813357" w:rsidRPr="00AB32C5">
        <w:rPr>
          <w:rFonts w:asciiTheme="majorBidi" w:hAnsiTheme="majorBidi" w:cstheme="majorBidi"/>
          <w:color w:val="000000"/>
        </w:rPr>
        <w:t xml:space="preserve">tādu interneta satura </w:t>
      </w:r>
      <w:proofErr w:type="spellStart"/>
      <w:r w:rsidR="00813357" w:rsidRPr="00AB32C5">
        <w:rPr>
          <w:rFonts w:asciiTheme="majorBidi" w:hAnsiTheme="majorBidi" w:cstheme="majorBidi"/>
          <w:color w:val="000000"/>
        </w:rPr>
        <w:t>agregatoru</w:t>
      </w:r>
      <w:proofErr w:type="spellEnd"/>
      <w:r w:rsidR="00813357" w:rsidRPr="00AB32C5">
        <w:rPr>
          <w:rFonts w:asciiTheme="majorBidi" w:hAnsiTheme="majorBidi" w:cstheme="majorBidi"/>
          <w:color w:val="000000"/>
        </w:rPr>
        <w:t>, kāda ir atbildētāja, darbības arī ļauj sasniegt</w:t>
      </w:r>
      <w:r w:rsidR="00D22029" w:rsidRPr="00AB32C5">
        <w:rPr>
          <w:rFonts w:asciiTheme="majorBidi" w:hAnsiTheme="majorBidi" w:cstheme="majorBidi"/>
          <w:color w:val="000000"/>
        </w:rPr>
        <w:t xml:space="preserve"> </w:t>
      </w:r>
      <w:r w:rsidR="00813357" w:rsidRPr="00AB32C5">
        <w:rPr>
          <w:rFonts w:asciiTheme="majorBidi" w:hAnsiTheme="majorBidi" w:cstheme="majorBidi"/>
          <w:color w:val="000000"/>
        </w:rPr>
        <w:t xml:space="preserve">mērķi veicināt datu uzglabāšanas un apstrādes sistēmu ieviešanu, lai </w:t>
      </w:r>
      <w:r w:rsidR="00D22029" w:rsidRPr="00AB32C5">
        <w:rPr>
          <w:rFonts w:asciiTheme="majorBidi" w:hAnsiTheme="majorBidi" w:cstheme="majorBidi"/>
          <w:color w:val="000000"/>
        </w:rPr>
        <w:t xml:space="preserve">savukārt </w:t>
      </w:r>
      <w:r w:rsidR="00813357" w:rsidRPr="00AB32C5">
        <w:rPr>
          <w:rFonts w:asciiTheme="majorBidi" w:hAnsiTheme="majorBidi" w:cstheme="majorBidi"/>
          <w:color w:val="000000"/>
        </w:rPr>
        <w:t xml:space="preserve">veicinātu informācijas tirgus attīstību. </w:t>
      </w:r>
      <w:r w:rsidR="00D22029" w:rsidRPr="00AB32C5">
        <w:rPr>
          <w:rFonts w:asciiTheme="majorBidi" w:hAnsiTheme="majorBidi" w:cstheme="majorBidi"/>
          <w:color w:val="000000"/>
        </w:rPr>
        <w:t>Piekrītot Ģenerāladvokāta secinājumiem</w:t>
      </w:r>
      <w:r w:rsidR="00813357" w:rsidRPr="00AB32C5">
        <w:rPr>
          <w:rFonts w:asciiTheme="majorBidi" w:hAnsiTheme="majorBidi" w:cstheme="majorBidi"/>
          <w:color w:val="000000"/>
        </w:rPr>
        <w:t>,</w:t>
      </w:r>
      <w:r w:rsidR="00D22029" w:rsidRPr="00AB32C5">
        <w:rPr>
          <w:rFonts w:asciiTheme="majorBidi" w:hAnsiTheme="majorBidi" w:cstheme="majorBidi"/>
          <w:color w:val="000000"/>
        </w:rPr>
        <w:t xml:space="preserve"> </w:t>
      </w:r>
      <w:r w:rsidR="00126BD2" w:rsidRPr="00AB32C5">
        <w:rPr>
          <w:rFonts w:asciiTheme="majorBidi" w:hAnsiTheme="majorBidi" w:cstheme="majorBidi"/>
          <w:color w:val="000000"/>
        </w:rPr>
        <w:t xml:space="preserve">Eiropas Savienības </w:t>
      </w:r>
      <w:r w:rsidR="00D22029" w:rsidRPr="00AB32C5">
        <w:rPr>
          <w:rFonts w:asciiTheme="majorBidi" w:hAnsiTheme="majorBidi" w:cstheme="majorBidi"/>
          <w:color w:val="000000"/>
        </w:rPr>
        <w:t>Tiesa norādīja, ka</w:t>
      </w:r>
      <w:r w:rsidR="00813357" w:rsidRPr="00AB32C5">
        <w:rPr>
          <w:rFonts w:asciiTheme="majorBidi" w:hAnsiTheme="majorBidi" w:cstheme="majorBidi"/>
          <w:color w:val="000000"/>
        </w:rPr>
        <w:t xml:space="preserve"> šie </w:t>
      </w:r>
      <w:proofErr w:type="spellStart"/>
      <w:r w:rsidR="00813357" w:rsidRPr="00AB32C5">
        <w:rPr>
          <w:rFonts w:asciiTheme="majorBidi" w:hAnsiTheme="majorBidi" w:cstheme="majorBidi"/>
          <w:color w:val="000000"/>
        </w:rPr>
        <w:t>agregatori</w:t>
      </w:r>
      <w:proofErr w:type="spellEnd"/>
      <w:r w:rsidR="00813357" w:rsidRPr="00AB32C5">
        <w:rPr>
          <w:rFonts w:asciiTheme="majorBidi" w:hAnsiTheme="majorBidi" w:cstheme="majorBidi"/>
          <w:color w:val="000000"/>
        </w:rPr>
        <w:t xml:space="preserve"> palīdz radīt un izplatīt produktus un pakalpojumus ar pievienoto vērtību informācijas nozarē.</w:t>
      </w:r>
      <w:r w:rsidR="00D22029" w:rsidRPr="00AB32C5">
        <w:rPr>
          <w:rFonts w:asciiTheme="majorBidi" w:hAnsiTheme="majorBidi" w:cstheme="majorBidi"/>
          <w:color w:val="000000"/>
        </w:rPr>
        <w:t xml:space="preserve"> </w:t>
      </w:r>
      <w:r w:rsidR="00813357" w:rsidRPr="00AB32C5">
        <w:rPr>
          <w:rFonts w:asciiTheme="majorBidi" w:hAnsiTheme="majorBidi" w:cstheme="majorBidi"/>
          <w:color w:val="000000"/>
        </w:rPr>
        <w:t xml:space="preserve">Piedāvājot lietotājiem vienotu saskarni, kas ļauj veikt meklēšanu vairākās datubāzēs saskaņā ar saturiski atbilstošiem kritērijiem, tie sekmē labāku informācijas strukturēšanu un atvieglo meklēšanu internetā </w:t>
      </w:r>
      <w:r w:rsidR="00D22029" w:rsidRPr="00AB32C5">
        <w:rPr>
          <w:rFonts w:asciiTheme="majorBidi" w:hAnsiTheme="majorBidi" w:cstheme="majorBidi"/>
          <w:color w:val="000000"/>
        </w:rPr>
        <w:t>(</w:t>
      </w:r>
      <w:r w:rsidR="00126BD2" w:rsidRPr="00AB32C5">
        <w:rPr>
          <w:rFonts w:asciiTheme="majorBidi" w:hAnsiTheme="majorBidi" w:cstheme="majorBidi"/>
          <w:color w:val="000000"/>
        </w:rPr>
        <w:t>s</w:t>
      </w:r>
      <w:r w:rsidR="00D22029" w:rsidRPr="00AB32C5">
        <w:rPr>
          <w:rFonts w:asciiTheme="majorBidi" w:hAnsiTheme="majorBidi" w:cstheme="majorBidi"/>
          <w:color w:val="000000"/>
        </w:rPr>
        <w:t xml:space="preserve">k. </w:t>
      </w:r>
      <w:r w:rsidR="00126BD2" w:rsidRPr="00AB32C5">
        <w:rPr>
          <w:rFonts w:asciiTheme="majorBidi" w:hAnsiTheme="majorBidi" w:cstheme="majorBidi"/>
          <w:i/>
          <w:iCs/>
          <w:color w:val="000000"/>
        </w:rPr>
        <w:t>turpat,</w:t>
      </w:r>
      <w:r w:rsidR="00D22029" w:rsidRPr="00AB32C5">
        <w:rPr>
          <w:rFonts w:asciiTheme="majorBidi" w:hAnsiTheme="majorBidi" w:cstheme="majorBidi"/>
          <w:i/>
          <w:iCs/>
          <w:color w:val="000000"/>
        </w:rPr>
        <w:t xml:space="preserve"> 42. punktu</w:t>
      </w:r>
      <w:r w:rsidR="00D22029" w:rsidRPr="00AB32C5">
        <w:rPr>
          <w:rFonts w:asciiTheme="majorBidi" w:hAnsiTheme="majorBidi" w:cstheme="majorBidi"/>
          <w:color w:val="000000"/>
        </w:rPr>
        <w:t>).</w:t>
      </w:r>
    </w:p>
    <w:p w14:paraId="09041669" w14:textId="2B3283B2" w:rsidR="00D33FC2" w:rsidRPr="00AB32C5" w:rsidRDefault="00D22029"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Apelācijas instances tiesa, secinot, ka atbildētājas </w:t>
      </w:r>
      <w:r w:rsidR="006122F7" w:rsidRPr="00AB32C5">
        <w:rPr>
          <w:rFonts w:asciiTheme="majorBidi" w:hAnsiTheme="majorBidi" w:cstheme="majorBidi"/>
          <w:color w:val="000000"/>
        </w:rPr>
        <w:t>specializētā</w:t>
      </w:r>
      <w:r w:rsidR="00573A6E"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w:t>
      </w:r>
      <w:r w:rsidR="00573A6E" w:rsidRPr="00AB32C5">
        <w:rPr>
          <w:rFonts w:asciiTheme="majorBidi" w:hAnsiTheme="majorBidi" w:cstheme="majorBidi"/>
          <w:color w:val="000000"/>
        </w:rPr>
        <w:t xml:space="preserve"> ļauj lietotājiem efektīvāk atrast tos interesējošos darba sludinājumus, </w:t>
      </w:r>
      <w:r w:rsidR="00A55651" w:rsidRPr="00AB32C5">
        <w:rPr>
          <w:rFonts w:asciiTheme="majorBidi" w:hAnsiTheme="majorBidi" w:cstheme="majorBidi"/>
          <w:color w:val="000000"/>
        </w:rPr>
        <w:t xml:space="preserve">pēc būtības </w:t>
      </w:r>
      <w:r w:rsidR="002314D6" w:rsidRPr="00AB32C5">
        <w:rPr>
          <w:rFonts w:asciiTheme="majorBidi" w:hAnsiTheme="majorBidi" w:cstheme="majorBidi"/>
          <w:color w:val="000000"/>
        </w:rPr>
        <w:t>ņēma vērā</w:t>
      </w:r>
      <w:r w:rsidR="00573A6E" w:rsidRPr="00AB32C5">
        <w:rPr>
          <w:rFonts w:asciiTheme="majorBidi" w:hAnsiTheme="majorBidi" w:cstheme="majorBidi"/>
          <w:color w:val="000000"/>
        </w:rPr>
        <w:t xml:space="preserve"> </w:t>
      </w:r>
      <w:r w:rsidR="006122F7" w:rsidRPr="00AB32C5">
        <w:rPr>
          <w:rFonts w:asciiTheme="majorBidi" w:hAnsiTheme="majorBidi" w:cstheme="majorBidi"/>
          <w:color w:val="000000"/>
        </w:rPr>
        <w:t>specializētās</w:t>
      </w:r>
      <w:r w:rsidR="00573A6E"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573A6E" w:rsidRPr="00AB32C5">
        <w:rPr>
          <w:rFonts w:asciiTheme="majorBidi" w:hAnsiTheme="majorBidi" w:cstheme="majorBidi"/>
          <w:color w:val="000000"/>
        </w:rPr>
        <w:t xml:space="preserve"> nozīmi </w:t>
      </w:r>
      <w:r w:rsidR="002314D6" w:rsidRPr="00AB32C5">
        <w:rPr>
          <w:rFonts w:asciiTheme="majorBidi" w:hAnsiTheme="majorBidi" w:cstheme="majorBidi"/>
          <w:color w:val="000000"/>
        </w:rPr>
        <w:t>tās</w:t>
      </w:r>
      <w:r w:rsidR="00573A6E" w:rsidRPr="00AB32C5">
        <w:rPr>
          <w:rFonts w:asciiTheme="majorBidi" w:hAnsiTheme="majorBidi" w:cstheme="majorBidi"/>
          <w:color w:val="000000"/>
        </w:rPr>
        <w:t xml:space="preserve"> lietotājiem</w:t>
      </w:r>
      <w:r w:rsidR="00A55651" w:rsidRPr="00AB32C5">
        <w:rPr>
          <w:rFonts w:asciiTheme="majorBidi" w:hAnsiTheme="majorBidi" w:cstheme="majorBidi"/>
          <w:color w:val="000000"/>
        </w:rPr>
        <w:t>. V</w:t>
      </w:r>
      <w:r w:rsidR="00573A6E" w:rsidRPr="00AB32C5">
        <w:rPr>
          <w:rFonts w:asciiTheme="majorBidi" w:hAnsiTheme="majorBidi" w:cstheme="majorBidi"/>
          <w:color w:val="000000"/>
        </w:rPr>
        <w:t xml:space="preserve">ienlaikus </w:t>
      </w:r>
      <w:r w:rsidR="00A55651" w:rsidRPr="00AB32C5">
        <w:rPr>
          <w:rFonts w:asciiTheme="majorBidi" w:hAnsiTheme="majorBidi" w:cstheme="majorBidi"/>
          <w:color w:val="000000"/>
        </w:rPr>
        <w:t xml:space="preserve">tiesa </w:t>
      </w:r>
      <w:r w:rsidR="00573A6E" w:rsidRPr="00AB32C5">
        <w:rPr>
          <w:rFonts w:asciiTheme="majorBidi" w:hAnsiTheme="majorBidi" w:cstheme="majorBidi"/>
          <w:color w:val="000000"/>
        </w:rPr>
        <w:t>arī</w:t>
      </w:r>
      <w:r w:rsidR="00D34DEC" w:rsidRPr="00AB32C5">
        <w:rPr>
          <w:rFonts w:asciiTheme="majorBidi" w:hAnsiTheme="majorBidi" w:cstheme="majorBidi"/>
          <w:color w:val="000000"/>
        </w:rPr>
        <w:t xml:space="preserve"> izvērtēja un </w:t>
      </w:r>
      <w:r w:rsidR="00A55651" w:rsidRPr="00AB32C5">
        <w:rPr>
          <w:rFonts w:asciiTheme="majorBidi" w:hAnsiTheme="majorBidi" w:cstheme="majorBidi"/>
          <w:color w:val="000000"/>
        </w:rPr>
        <w:t>atzina</w:t>
      </w:r>
      <w:r w:rsidR="00573A6E" w:rsidRPr="00AB32C5">
        <w:rPr>
          <w:rFonts w:asciiTheme="majorBidi" w:hAnsiTheme="majorBidi" w:cstheme="majorBidi"/>
          <w:color w:val="000000"/>
        </w:rPr>
        <w:t>, ka prasītāja</w:t>
      </w:r>
      <w:r w:rsidR="00A55651" w:rsidRPr="00AB32C5">
        <w:rPr>
          <w:rFonts w:asciiTheme="majorBidi" w:hAnsiTheme="majorBidi" w:cstheme="majorBidi"/>
          <w:color w:val="000000"/>
        </w:rPr>
        <w:t>s</w:t>
      </w:r>
      <w:r w:rsidR="00573A6E" w:rsidRPr="00AB32C5">
        <w:rPr>
          <w:rFonts w:asciiTheme="majorBidi" w:hAnsiTheme="majorBidi" w:cstheme="majorBidi"/>
          <w:color w:val="000000"/>
        </w:rPr>
        <w:t xml:space="preserve"> </w:t>
      </w:r>
      <w:r w:rsidR="00A55651" w:rsidRPr="00AB32C5">
        <w:rPr>
          <w:rFonts w:asciiTheme="majorBidi" w:hAnsiTheme="majorBidi" w:cstheme="majorBidi"/>
          <w:color w:val="000000"/>
        </w:rPr>
        <w:t>arguments par t</w:t>
      </w:r>
      <w:r w:rsidR="002314D6" w:rsidRPr="00AB32C5">
        <w:rPr>
          <w:rFonts w:asciiTheme="majorBidi" w:hAnsiTheme="majorBidi" w:cstheme="majorBidi"/>
          <w:color w:val="000000"/>
        </w:rPr>
        <w:t>o</w:t>
      </w:r>
      <w:r w:rsidR="00A55651" w:rsidRPr="00AB32C5">
        <w:rPr>
          <w:rFonts w:asciiTheme="majorBidi" w:hAnsiTheme="majorBidi" w:cstheme="majorBidi"/>
          <w:color w:val="000000"/>
        </w:rPr>
        <w:t xml:space="preserve"> datubāzes lietotāju paradumiem, kas izmanto atbildētājas </w:t>
      </w:r>
      <w:r w:rsidR="006122F7" w:rsidRPr="00AB32C5">
        <w:rPr>
          <w:rFonts w:asciiTheme="majorBidi" w:hAnsiTheme="majorBidi" w:cstheme="majorBidi"/>
          <w:color w:val="000000"/>
        </w:rPr>
        <w:t>specializēto</w:t>
      </w:r>
      <w:r w:rsidR="00A55651"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programmu</w:t>
      </w:r>
      <w:r w:rsidR="00A55651" w:rsidRPr="00AB32C5">
        <w:rPr>
          <w:rFonts w:asciiTheme="majorBidi" w:hAnsiTheme="majorBidi" w:cstheme="majorBidi"/>
          <w:color w:val="000000"/>
        </w:rPr>
        <w:t>, n</w:t>
      </w:r>
      <w:r w:rsidR="00346B68" w:rsidRPr="00AB32C5">
        <w:rPr>
          <w:rFonts w:asciiTheme="majorBidi" w:hAnsiTheme="majorBidi" w:cstheme="majorBidi"/>
          <w:color w:val="000000"/>
        </w:rPr>
        <w:t xml:space="preserve">eapstiprina </w:t>
      </w:r>
      <w:r w:rsidR="00346B68" w:rsidRPr="00AB32C5">
        <w:rPr>
          <w:rFonts w:asciiTheme="majorBidi" w:hAnsiTheme="majorBidi" w:cstheme="majorBidi"/>
          <w:color w:val="000000"/>
        </w:rPr>
        <w:lastRenderedPageBreak/>
        <w:t>pieņēmumu, ka atbildētājas speci</w:t>
      </w:r>
      <w:r w:rsidR="006122F7" w:rsidRPr="00AB32C5">
        <w:rPr>
          <w:rFonts w:asciiTheme="majorBidi" w:hAnsiTheme="majorBidi" w:cstheme="majorBidi"/>
          <w:color w:val="000000"/>
        </w:rPr>
        <w:t>alizētā</w:t>
      </w:r>
      <w:r w:rsidR="00346B68"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w:t>
      </w:r>
      <w:r w:rsidR="00346B68" w:rsidRPr="00AB32C5">
        <w:rPr>
          <w:rFonts w:asciiTheme="majorBidi" w:hAnsiTheme="majorBidi" w:cstheme="majorBidi"/>
          <w:color w:val="000000"/>
        </w:rPr>
        <w:t xml:space="preserve"> negatīvi ietekmē prasītājas ieguldījumu atmaksāšanās iespējas</w:t>
      </w:r>
      <w:r w:rsidR="00D34DEC" w:rsidRPr="00AB32C5">
        <w:rPr>
          <w:rFonts w:asciiTheme="majorBidi" w:hAnsiTheme="majorBidi" w:cstheme="majorBidi"/>
          <w:color w:val="000000"/>
        </w:rPr>
        <w:t xml:space="preserve">. </w:t>
      </w:r>
    </w:p>
    <w:p w14:paraId="3447F1AA" w14:textId="5B906700" w:rsidR="00D34DEC" w:rsidRPr="00AB32C5" w:rsidRDefault="00D33FC2"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Senātam nav pamata apšaubīt šo secinājumu. Turklāt </w:t>
      </w:r>
      <w:r w:rsidR="00324F4A" w:rsidRPr="00AB32C5">
        <w:rPr>
          <w:rFonts w:asciiTheme="majorBidi" w:hAnsiTheme="majorBidi" w:cstheme="majorBidi"/>
          <w:color w:val="000000"/>
        </w:rPr>
        <w:t xml:space="preserve">satura </w:t>
      </w:r>
      <w:proofErr w:type="spellStart"/>
      <w:r w:rsidR="00324F4A" w:rsidRPr="00AB32C5">
        <w:rPr>
          <w:rFonts w:asciiTheme="majorBidi" w:hAnsiTheme="majorBidi" w:cstheme="majorBidi"/>
          <w:color w:val="000000"/>
        </w:rPr>
        <w:t>agregatoru</w:t>
      </w:r>
      <w:proofErr w:type="spellEnd"/>
      <w:r w:rsidR="00324F4A" w:rsidRPr="00AB32C5">
        <w:rPr>
          <w:rFonts w:asciiTheme="majorBidi" w:hAnsiTheme="majorBidi" w:cstheme="majorBidi"/>
          <w:color w:val="000000"/>
        </w:rPr>
        <w:t xml:space="preserve"> darbības </w:t>
      </w:r>
      <w:r w:rsidR="00D34DEC" w:rsidRPr="00AB32C5">
        <w:rPr>
          <w:rFonts w:asciiTheme="majorBidi" w:hAnsiTheme="majorBidi" w:cstheme="majorBidi"/>
          <w:color w:val="000000"/>
        </w:rPr>
        <w:t>zināma negatīva ietekme uz datubāz</w:t>
      </w:r>
      <w:r w:rsidR="00C5008D" w:rsidRPr="00AB32C5">
        <w:rPr>
          <w:rFonts w:asciiTheme="majorBidi" w:hAnsiTheme="majorBidi" w:cstheme="majorBidi"/>
          <w:color w:val="000000"/>
        </w:rPr>
        <w:t>u</w:t>
      </w:r>
      <w:r w:rsidR="00D34DEC" w:rsidRPr="00AB32C5">
        <w:rPr>
          <w:rFonts w:asciiTheme="majorBidi" w:hAnsiTheme="majorBidi" w:cstheme="majorBidi"/>
          <w:color w:val="000000"/>
        </w:rPr>
        <w:t xml:space="preserve"> veidotāju interesē</w:t>
      </w:r>
      <w:r w:rsidR="00C5008D" w:rsidRPr="00AB32C5">
        <w:rPr>
          <w:rFonts w:asciiTheme="majorBidi" w:hAnsiTheme="majorBidi" w:cstheme="majorBidi"/>
          <w:color w:val="000000"/>
        </w:rPr>
        <w:t>m nav izslēgta, taču</w:t>
      </w:r>
      <w:r w:rsidR="00126BD2" w:rsidRPr="00AB32C5">
        <w:rPr>
          <w:rFonts w:asciiTheme="majorBidi" w:hAnsiTheme="majorBidi" w:cstheme="majorBidi"/>
          <w:color w:val="000000"/>
        </w:rPr>
        <w:t>, kā jau minēts, t</w:t>
      </w:r>
      <w:r w:rsidR="00C5008D" w:rsidRPr="00AB32C5">
        <w:rPr>
          <w:rFonts w:asciiTheme="majorBidi" w:hAnsiTheme="majorBidi" w:cstheme="majorBidi"/>
          <w:color w:val="000000"/>
        </w:rPr>
        <w:t xml:space="preserve">iesas uzdevums, izskatot lietu pēc būtības, ir samērot </w:t>
      </w:r>
      <w:proofErr w:type="spellStart"/>
      <w:r w:rsidR="00C5008D" w:rsidRPr="00AB32C5">
        <w:rPr>
          <w:rFonts w:asciiTheme="majorBidi" w:hAnsiTheme="majorBidi" w:cstheme="majorBidi"/>
          <w:color w:val="000000"/>
        </w:rPr>
        <w:t>datubāzu</w:t>
      </w:r>
      <w:proofErr w:type="spellEnd"/>
      <w:r w:rsidR="00C5008D" w:rsidRPr="00AB32C5">
        <w:rPr>
          <w:rFonts w:asciiTheme="majorBidi" w:hAnsiTheme="majorBidi" w:cstheme="majorBidi"/>
          <w:color w:val="000000"/>
        </w:rPr>
        <w:t xml:space="preserve"> veidotāju un </w:t>
      </w:r>
      <w:proofErr w:type="spellStart"/>
      <w:r w:rsidR="00C5008D" w:rsidRPr="00AB32C5">
        <w:rPr>
          <w:rFonts w:asciiTheme="majorBidi" w:hAnsiTheme="majorBidi" w:cstheme="majorBidi"/>
          <w:color w:val="000000"/>
        </w:rPr>
        <w:t>agregatoru</w:t>
      </w:r>
      <w:proofErr w:type="spellEnd"/>
      <w:r w:rsidR="00C5008D" w:rsidRPr="00AB32C5">
        <w:rPr>
          <w:rFonts w:asciiTheme="majorBidi" w:hAnsiTheme="majorBidi" w:cstheme="majorBidi"/>
          <w:color w:val="000000"/>
        </w:rPr>
        <w:t xml:space="preserve">, kā arī lietotāju intereses. </w:t>
      </w:r>
    </w:p>
    <w:p w14:paraId="31CFF4F4" w14:textId="77777777" w:rsidR="000330B9" w:rsidRPr="00AB32C5" w:rsidRDefault="0039370D"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Lietā nav iesniegti pierādījumi par to, ka lietotāju paradumu maiņa būtu negatīvi ietekmējusi prasītājas iespējas atgūt tās ieguldījumus datubāzes izveidē. Lai arī datubāzes veidotājs var iespējamo negatīvo ietekmi uz ieguldījuma atmaksāšanās iespējām pamatot, taču riska iestāšanās iespējai jābūt pietiekami ticamai, nevis tikai hipotētiskai, kā arī jāņem vērā jau iepriekš norādītais, ka ne ikkatra negatīva ietekme vērtējama kā pamats aizliegt </w:t>
      </w:r>
      <w:proofErr w:type="spellStart"/>
      <w:r w:rsidRPr="00AB32C5">
        <w:rPr>
          <w:rFonts w:asciiTheme="majorBidi" w:hAnsiTheme="majorBidi" w:cstheme="majorBidi"/>
          <w:color w:val="000000"/>
        </w:rPr>
        <w:t>agregatora</w:t>
      </w:r>
      <w:proofErr w:type="spellEnd"/>
      <w:r w:rsidRPr="00AB32C5">
        <w:rPr>
          <w:rFonts w:asciiTheme="majorBidi" w:hAnsiTheme="majorBidi" w:cstheme="majorBidi"/>
          <w:color w:val="000000"/>
        </w:rPr>
        <w:t xml:space="preserve"> darbību attiecībā uz datubāzi, kura aizsargāta ar īpaša veida (</w:t>
      </w:r>
      <w:proofErr w:type="spellStart"/>
      <w:r w:rsidRPr="00AB32C5">
        <w:rPr>
          <w:rFonts w:asciiTheme="majorBidi" w:hAnsiTheme="majorBidi" w:cstheme="majorBidi"/>
          <w:i/>
          <w:iCs/>
          <w:color w:val="000000"/>
        </w:rPr>
        <w:t>sui</w:t>
      </w:r>
      <w:proofErr w:type="spellEnd"/>
      <w:r w:rsidRPr="00AB32C5">
        <w:rPr>
          <w:rFonts w:asciiTheme="majorBidi" w:hAnsiTheme="majorBidi" w:cstheme="majorBidi"/>
          <w:i/>
          <w:iCs/>
          <w:color w:val="000000"/>
        </w:rPr>
        <w:t xml:space="preserve"> </w:t>
      </w:r>
      <w:proofErr w:type="spellStart"/>
      <w:r w:rsidRPr="00AB32C5">
        <w:rPr>
          <w:rFonts w:asciiTheme="majorBidi" w:hAnsiTheme="majorBidi" w:cstheme="majorBidi"/>
          <w:i/>
          <w:iCs/>
          <w:color w:val="000000"/>
        </w:rPr>
        <w:t>generis</w:t>
      </w:r>
      <w:proofErr w:type="spellEnd"/>
      <w:r w:rsidRPr="00AB32C5">
        <w:rPr>
          <w:rFonts w:asciiTheme="majorBidi" w:hAnsiTheme="majorBidi" w:cstheme="majorBidi"/>
          <w:color w:val="000000"/>
        </w:rPr>
        <w:t>) tiesībām.</w:t>
      </w:r>
      <w:r w:rsidR="000330B9" w:rsidRPr="00AB32C5">
        <w:rPr>
          <w:rFonts w:asciiTheme="majorBidi" w:hAnsiTheme="majorBidi" w:cstheme="majorBidi"/>
          <w:color w:val="000000"/>
        </w:rPr>
        <w:t xml:space="preserve"> </w:t>
      </w:r>
    </w:p>
    <w:p w14:paraId="252ADDD8" w14:textId="5D539DD8" w:rsidR="0039370D" w:rsidRPr="00AB32C5" w:rsidRDefault="000330B9"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Tiesas, kas izskatījusi lietu pēc būtības, secinājumi, kas balstās dzīvē gūtos novērojumos, nav pārbaudāmi kasācijas kārtībā, izņemot, ja tie ir acīmredzami nepareizi. Senāts nekonstatē acīmredzamas kļūdas apelācijas instances tiesas </w:t>
      </w:r>
      <w:r w:rsidR="00126BD2" w:rsidRPr="00AB32C5">
        <w:rPr>
          <w:rFonts w:asciiTheme="majorBidi" w:hAnsiTheme="majorBidi" w:cstheme="majorBidi"/>
          <w:color w:val="000000"/>
        </w:rPr>
        <w:t xml:space="preserve">izdarītajā lietotāju paradumu </w:t>
      </w:r>
      <w:r w:rsidRPr="00AB32C5">
        <w:rPr>
          <w:rFonts w:asciiTheme="majorBidi" w:hAnsiTheme="majorBidi" w:cstheme="majorBidi"/>
          <w:color w:val="000000"/>
        </w:rPr>
        <w:t>vērtējumā.</w:t>
      </w:r>
    </w:p>
    <w:p w14:paraId="43A10B00" w14:textId="60439D6B" w:rsidR="0055565C" w:rsidRPr="00AB32C5" w:rsidRDefault="00C10C45"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4</w:t>
      </w:r>
      <w:r w:rsidRPr="00AB32C5">
        <w:rPr>
          <w:rFonts w:asciiTheme="majorBidi" w:hAnsiTheme="majorBidi" w:cstheme="majorBidi"/>
          <w:color w:val="000000"/>
        </w:rPr>
        <w:t>]</w:t>
      </w:r>
      <w:r w:rsidR="0054280F" w:rsidRPr="00AB32C5">
        <w:rPr>
          <w:rFonts w:asciiTheme="majorBidi" w:hAnsiTheme="majorBidi" w:cstheme="majorBidi"/>
          <w:color w:val="000000"/>
        </w:rPr>
        <w:t xml:space="preserve"> </w:t>
      </w:r>
      <w:r w:rsidR="00F25619" w:rsidRPr="00AB32C5">
        <w:rPr>
          <w:rFonts w:asciiTheme="majorBidi" w:hAnsiTheme="majorBidi" w:cstheme="majorBidi"/>
          <w:color w:val="000000"/>
        </w:rPr>
        <w:t>Šādas acīmredzamas kļūdas nav konstatējamas arī</w:t>
      </w:r>
      <w:r w:rsidR="0054280F" w:rsidRPr="00AB32C5">
        <w:rPr>
          <w:rFonts w:asciiTheme="majorBidi" w:hAnsiTheme="majorBidi" w:cstheme="majorBidi"/>
          <w:color w:val="000000"/>
        </w:rPr>
        <w:t xml:space="preserve"> </w:t>
      </w:r>
      <w:r w:rsidR="00F25619" w:rsidRPr="00AB32C5">
        <w:rPr>
          <w:rFonts w:asciiTheme="majorBidi" w:hAnsiTheme="majorBidi" w:cstheme="majorBidi"/>
          <w:color w:val="000000"/>
        </w:rPr>
        <w:t xml:space="preserve">tiesas vērtējumā par atbildētājas </w:t>
      </w:r>
      <w:r w:rsidR="006122F7" w:rsidRPr="00AB32C5">
        <w:rPr>
          <w:rFonts w:asciiTheme="majorBidi" w:hAnsiTheme="majorBidi" w:cstheme="majorBidi"/>
          <w:color w:val="000000"/>
        </w:rPr>
        <w:t>specializētās</w:t>
      </w:r>
      <w:r w:rsidR="00F25619"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F25619" w:rsidRPr="00AB32C5">
        <w:rPr>
          <w:rFonts w:asciiTheme="majorBidi" w:hAnsiTheme="majorBidi" w:cstheme="majorBidi"/>
          <w:color w:val="000000"/>
        </w:rPr>
        <w:t xml:space="preserve"> iespējamo ietekmi uz prasītājas datubāzes apmeklētāju skaitu. Lai arī tiesa nav </w:t>
      </w:r>
      <w:r w:rsidR="00920EB8" w:rsidRPr="00AB32C5">
        <w:rPr>
          <w:rFonts w:asciiTheme="majorBidi" w:hAnsiTheme="majorBidi" w:cstheme="majorBidi"/>
          <w:color w:val="000000"/>
        </w:rPr>
        <w:t>plašāk</w:t>
      </w:r>
      <w:r w:rsidR="00F25619" w:rsidRPr="00AB32C5">
        <w:rPr>
          <w:rFonts w:asciiTheme="majorBidi" w:hAnsiTheme="majorBidi" w:cstheme="majorBidi"/>
          <w:color w:val="000000"/>
        </w:rPr>
        <w:t xml:space="preserve"> argumentējusi savu apgalvojumu, ka atbildētājas </w:t>
      </w:r>
      <w:r w:rsidR="006122F7" w:rsidRPr="00AB32C5">
        <w:rPr>
          <w:rFonts w:asciiTheme="majorBidi" w:hAnsiTheme="majorBidi" w:cstheme="majorBidi"/>
          <w:color w:val="000000"/>
        </w:rPr>
        <w:t>specializētā</w:t>
      </w:r>
      <w:r w:rsidR="00F25619"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w:t>
      </w:r>
      <w:r w:rsidR="00F25619" w:rsidRPr="00AB32C5">
        <w:rPr>
          <w:rFonts w:asciiTheme="majorBidi" w:hAnsiTheme="majorBidi" w:cstheme="majorBidi"/>
          <w:color w:val="000000"/>
        </w:rPr>
        <w:t xml:space="preserve"> veicina to, ka darba sludinājumus apskata pēc iespējas lielāks darba meklētāju skaits, nav pamata to atzīt par acīmredzami nepareizu, jo, pirmkārt, lietā nav konstatēta prasītājas apgalvotā negatīvā ietekme</w:t>
      </w:r>
      <w:r w:rsidR="00686C2E" w:rsidRPr="00AB32C5">
        <w:rPr>
          <w:rFonts w:asciiTheme="majorBidi" w:hAnsiTheme="majorBidi" w:cstheme="majorBidi"/>
          <w:color w:val="000000"/>
        </w:rPr>
        <w:t>, ko radītu atbildētājas speci</w:t>
      </w:r>
      <w:r w:rsidR="006122F7" w:rsidRPr="00AB32C5">
        <w:rPr>
          <w:rFonts w:asciiTheme="majorBidi" w:hAnsiTheme="majorBidi" w:cstheme="majorBidi"/>
          <w:color w:val="000000"/>
        </w:rPr>
        <w:t>alizētā</w:t>
      </w:r>
      <w:r w:rsidR="00686C2E"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w:t>
      </w:r>
      <w:r w:rsidR="00686C2E" w:rsidRPr="00AB32C5">
        <w:rPr>
          <w:rFonts w:asciiTheme="majorBidi" w:hAnsiTheme="majorBidi" w:cstheme="majorBidi"/>
          <w:color w:val="000000"/>
        </w:rPr>
        <w:t xml:space="preserve"> uz tās datubāzes apmeklētāju skaitu, </w:t>
      </w:r>
      <w:r w:rsidR="00F25619" w:rsidRPr="00AB32C5">
        <w:rPr>
          <w:rFonts w:asciiTheme="majorBidi" w:hAnsiTheme="majorBidi" w:cstheme="majorBidi"/>
          <w:color w:val="000000"/>
        </w:rPr>
        <w:t xml:space="preserve">un, otrkārt, </w:t>
      </w:r>
      <w:r w:rsidR="00686C2E" w:rsidRPr="00AB32C5">
        <w:rPr>
          <w:rFonts w:asciiTheme="majorBidi" w:hAnsiTheme="majorBidi" w:cstheme="majorBidi"/>
          <w:color w:val="000000"/>
        </w:rPr>
        <w:t>prasītājas apsvērums par šādas ietekmes iespējamību ir tīri hipotētisks, proti, t</w:t>
      </w:r>
      <w:r w:rsidR="002314D6" w:rsidRPr="00AB32C5">
        <w:rPr>
          <w:rFonts w:asciiTheme="majorBidi" w:hAnsiTheme="majorBidi" w:cstheme="majorBidi"/>
          <w:color w:val="000000"/>
        </w:rPr>
        <w:t>ās</w:t>
      </w:r>
      <w:r w:rsidR="00686C2E" w:rsidRPr="00AB32C5">
        <w:rPr>
          <w:rFonts w:asciiTheme="majorBidi" w:hAnsiTheme="majorBidi" w:cstheme="majorBidi"/>
          <w:color w:val="000000"/>
        </w:rPr>
        <w:t xml:space="preserve"> iestāšan</w:t>
      </w:r>
      <w:r w:rsidR="002314D6" w:rsidRPr="00AB32C5">
        <w:rPr>
          <w:rFonts w:asciiTheme="majorBidi" w:hAnsiTheme="majorBidi" w:cstheme="majorBidi"/>
          <w:color w:val="000000"/>
        </w:rPr>
        <w:t>ā</w:t>
      </w:r>
      <w:r w:rsidR="00686C2E" w:rsidRPr="00AB32C5">
        <w:rPr>
          <w:rFonts w:asciiTheme="majorBidi" w:hAnsiTheme="majorBidi" w:cstheme="majorBidi"/>
          <w:color w:val="000000"/>
        </w:rPr>
        <w:t xml:space="preserve">s iespējamību ietekmē dažādi faktori, kas </w:t>
      </w:r>
      <w:r w:rsidR="00920EB8" w:rsidRPr="00AB32C5">
        <w:rPr>
          <w:rFonts w:asciiTheme="majorBidi" w:hAnsiTheme="majorBidi" w:cstheme="majorBidi"/>
          <w:color w:val="000000"/>
        </w:rPr>
        <w:t xml:space="preserve">turklāt </w:t>
      </w:r>
      <w:r w:rsidR="00686C2E" w:rsidRPr="00AB32C5">
        <w:rPr>
          <w:rFonts w:asciiTheme="majorBidi" w:hAnsiTheme="majorBidi" w:cstheme="majorBidi"/>
          <w:color w:val="000000"/>
        </w:rPr>
        <w:t xml:space="preserve">nav </w:t>
      </w:r>
      <w:r w:rsidR="002314D6" w:rsidRPr="00AB32C5">
        <w:rPr>
          <w:rFonts w:asciiTheme="majorBidi" w:hAnsiTheme="majorBidi" w:cstheme="majorBidi"/>
          <w:color w:val="000000"/>
        </w:rPr>
        <w:t>iz</w:t>
      </w:r>
      <w:r w:rsidR="00686C2E" w:rsidRPr="00AB32C5">
        <w:rPr>
          <w:rFonts w:asciiTheme="majorBidi" w:hAnsiTheme="majorBidi" w:cstheme="majorBidi"/>
          <w:color w:val="000000"/>
        </w:rPr>
        <w:t xml:space="preserve">vērtējami kasācijas kārtībā. </w:t>
      </w:r>
    </w:p>
    <w:p w14:paraId="1D071937" w14:textId="6111D836" w:rsidR="00C02BAB" w:rsidRPr="00AB32C5" w:rsidRDefault="00686C2E"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5</w:t>
      </w:r>
      <w:r w:rsidRPr="00AB32C5">
        <w:rPr>
          <w:rFonts w:asciiTheme="majorBidi" w:hAnsiTheme="majorBidi" w:cstheme="majorBidi"/>
          <w:color w:val="000000"/>
        </w:rPr>
        <w:t>] </w:t>
      </w:r>
      <w:r w:rsidR="00C02BAB" w:rsidRPr="00AB32C5">
        <w:rPr>
          <w:rFonts w:asciiTheme="majorBidi" w:hAnsiTheme="majorBidi" w:cstheme="majorBidi"/>
          <w:color w:val="000000"/>
        </w:rPr>
        <w:t xml:space="preserve">Lai arī vispārīgi var piekrist kasācijas sūdzības argumentam, ka </w:t>
      </w:r>
      <w:r w:rsidR="00302777" w:rsidRPr="00AB32C5">
        <w:rPr>
          <w:rFonts w:asciiTheme="majorBidi" w:hAnsiTheme="majorBidi" w:cstheme="majorBidi"/>
          <w:color w:val="000000"/>
        </w:rPr>
        <w:t>prasītājas</w:t>
      </w:r>
      <w:r w:rsidR="00C02BAB" w:rsidRPr="00AB32C5">
        <w:rPr>
          <w:rFonts w:asciiTheme="majorBidi" w:hAnsiTheme="majorBidi" w:cstheme="majorBidi"/>
          <w:color w:val="000000"/>
        </w:rPr>
        <w:t xml:space="preserve"> datubāzi apmeklējošo personu skaits varētu ietekmēt tās pakalpojumu cenu un attiecīgi ieguldījuma atmaksāšanās iespējas, </w:t>
      </w:r>
      <w:r w:rsidR="003D4C3C" w:rsidRPr="00AB32C5">
        <w:rPr>
          <w:rFonts w:asciiTheme="majorBidi" w:hAnsiTheme="majorBidi" w:cstheme="majorBidi"/>
          <w:color w:val="000000"/>
        </w:rPr>
        <w:t xml:space="preserve">tomēr, </w:t>
      </w:r>
      <w:r w:rsidRPr="00AB32C5">
        <w:rPr>
          <w:rFonts w:asciiTheme="majorBidi" w:hAnsiTheme="majorBidi" w:cstheme="majorBidi"/>
          <w:color w:val="000000"/>
        </w:rPr>
        <w:t>kā iepriekš norādīts</w:t>
      </w:r>
      <w:r w:rsidR="00C02BAB" w:rsidRPr="00AB32C5">
        <w:rPr>
          <w:rFonts w:asciiTheme="majorBidi" w:hAnsiTheme="majorBidi" w:cstheme="majorBidi"/>
          <w:color w:val="000000"/>
        </w:rPr>
        <w:t>, lietā nav konstatēts</w:t>
      </w:r>
      <w:r w:rsidR="003D4C3C" w:rsidRPr="00AB32C5">
        <w:rPr>
          <w:rFonts w:asciiTheme="majorBidi" w:hAnsiTheme="majorBidi" w:cstheme="majorBidi"/>
          <w:color w:val="000000"/>
        </w:rPr>
        <w:t xml:space="preserve"> nedz tas</w:t>
      </w:r>
      <w:r w:rsidR="00C02BAB" w:rsidRPr="00AB32C5">
        <w:rPr>
          <w:rFonts w:asciiTheme="majorBidi" w:hAnsiTheme="majorBidi" w:cstheme="majorBidi"/>
          <w:color w:val="000000"/>
        </w:rPr>
        <w:t xml:space="preserve">, ka atbildētājas </w:t>
      </w:r>
      <w:r w:rsidR="006122F7" w:rsidRPr="00AB32C5">
        <w:rPr>
          <w:rFonts w:asciiTheme="majorBidi" w:hAnsiTheme="majorBidi" w:cstheme="majorBidi"/>
          <w:color w:val="000000"/>
        </w:rPr>
        <w:t>specializētās</w:t>
      </w:r>
      <w:r w:rsidR="00C02BAB"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C02BAB" w:rsidRPr="00AB32C5">
        <w:rPr>
          <w:rFonts w:asciiTheme="majorBidi" w:hAnsiTheme="majorBidi" w:cstheme="majorBidi"/>
          <w:color w:val="000000"/>
        </w:rPr>
        <w:t xml:space="preserve"> darbības rezultātā prasītājas datubāzi apmeklētu mazāks lietotāju skaits, nedz, ka </w:t>
      </w:r>
      <w:r w:rsidR="00F00B33" w:rsidRPr="00AB32C5">
        <w:rPr>
          <w:rFonts w:asciiTheme="majorBidi" w:hAnsiTheme="majorBidi" w:cstheme="majorBidi"/>
          <w:color w:val="000000"/>
        </w:rPr>
        <w:t>apmeklētāju skaits</w:t>
      </w:r>
      <w:r w:rsidR="00C02BAB" w:rsidRPr="00AB32C5">
        <w:rPr>
          <w:rFonts w:asciiTheme="majorBidi" w:hAnsiTheme="majorBidi" w:cstheme="majorBidi"/>
          <w:color w:val="000000"/>
        </w:rPr>
        <w:t xml:space="preserve"> varētu </w:t>
      </w:r>
      <w:r w:rsidR="00F00B33" w:rsidRPr="00AB32C5">
        <w:rPr>
          <w:rFonts w:asciiTheme="majorBidi" w:hAnsiTheme="majorBidi" w:cstheme="majorBidi"/>
          <w:color w:val="000000"/>
        </w:rPr>
        <w:t xml:space="preserve">samazināties </w:t>
      </w:r>
      <w:r w:rsidR="00C02BAB" w:rsidRPr="00AB32C5">
        <w:rPr>
          <w:rFonts w:asciiTheme="majorBidi" w:hAnsiTheme="majorBidi" w:cstheme="majorBidi"/>
          <w:color w:val="000000"/>
        </w:rPr>
        <w:t xml:space="preserve">atbildētājas </w:t>
      </w:r>
      <w:r w:rsidR="006122F7" w:rsidRPr="00AB32C5">
        <w:rPr>
          <w:rFonts w:asciiTheme="majorBidi" w:hAnsiTheme="majorBidi" w:cstheme="majorBidi"/>
          <w:color w:val="000000"/>
        </w:rPr>
        <w:t>specializētā</w:t>
      </w:r>
      <w:r w:rsidR="00F00B33" w:rsidRPr="00AB32C5">
        <w:rPr>
          <w:rFonts w:asciiTheme="majorBidi" w:hAnsiTheme="majorBidi" w:cstheme="majorBidi"/>
          <w:color w:val="000000"/>
        </w:rPr>
        <w:t>s</w:t>
      </w:r>
      <w:r w:rsidR="00C02BAB"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w:t>
      </w:r>
      <w:r w:rsidR="00F00B33" w:rsidRPr="00AB32C5">
        <w:rPr>
          <w:rFonts w:asciiTheme="majorBidi" w:hAnsiTheme="majorBidi" w:cstheme="majorBidi"/>
          <w:color w:val="000000"/>
        </w:rPr>
        <w:t>s darbības rezultātā</w:t>
      </w:r>
      <w:r w:rsidR="00C02BAB" w:rsidRPr="00AB32C5">
        <w:rPr>
          <w:rFonts w:asciiTheme="majorBidi" w:hAnsiTheme="majorBidi" w:cstheme="majorBidi"/>
          <w:color w:val="000000"/>
        </w:rPr>
        <w:t xml:space="preserve">. Līdz ar to </w:t>
      </w:r>
      <w:r w:rsidR="00F00B33" w:rsidRPr="00AB32C5">
        <w:rPr>
          <w:rFonts w:asciiTheme="majorBidi" w:hAnsiTheme="majorBidi" w:cstheme="majorBidi"/>
          <w:color w:val="000000"/>
        </w:rPr>
        <w:t>iepriekš</w:t>
      </w:r>
      <w:r w:rsidR="00C02BAB" w:rsidRPr="00AB32C5">
        <w:rPr>
          <w:rFonts w:asciiTheme="majorBidi" w:hAnsiTheme="majorBidi" w:cstheme="majorBidi"/>
          <w:color w:val="000000"/>
        </w:rPr>
        <w:t xml:space="preserve">minētajam </w:t>
      </w:r>
      <w:r w:rsidR="0055565C" w:rsidRPr="00AB32C5">
        <w:rPr>
          <w:rFonts w:asciiTheme="majorBidi" w:hAnsiTheme="majorBidi" w:cstheme="majorBidi"/>
          <w:color w:val="000000"/>
        </w:rPr>
        <w:t>argumentam</w:t>
      </w:r>
      <w:r w:rsidR="00F00B33" w:rsidRPr="00AB32C5">
        <w:rPr>
          <w:rFonts w:asciiTheme="majorBidi" w:hAnsiTheme="majorBidi" w:cstheme="majorBidi"/>
          <w:color w:val="000000"/>
        </w:rPr>
        <w:t xml:space="preserve"> par apmeklētāju skaita samazināšanās ietekmi uz prasītājas pakalpojumu cenu</w:t>
      </w:r>
      <w:r w:rsidR="0055565C" w:rsidRPr="00AB32C5">
        <w:rPr>
          <w:rFonts w:asciiTheme="majorBidi" w:hAnsiTheme="majorBidi" w:cstheme="majorBidi"/>
          <w:color w:val="000000"/>
        </w:rPr>
        <w:t xml:space="preserve"> </w:t>
      </w:r>
      <w:r w:rsidR="00C02BAB" w:rsidRPr="00AB32C5">
        <w:rPr>
          <w:rFonts w:asciiTheme="majorBidi" w:hAnsiTheme="majorBidi" w:cstheme="majorBidi"/>
          <w:color w:val="000000"/>
        </w:rPr>
        <w:t xml:space="preserve">nav nozīmes </w:t>
      </w:r>
      <w:r w:rsidR="002D1224" w:rsidRPr="00AB32C5">
        <w:rPr>
          <w:rFonts w:asciiTheme="majorBidi" w:hAnsiTheme="majorBidi" w:cstheme="majorBidi"/>
          <w:color w:val="000000"/>
        </w:rPr>
        <w:t>izskatāmajā lietā</w:t>
      </w:r>
      <w:r w:rsidR="003D4C3C" w:rsidRPr="00AB32C5">
        <w:rPr>
          <w:rFonts w:asciiTheme="majorBidi" w:hAnsiTheme="majorBidi" w:cstheme="majorBidi"/>
          <w:color w:val="000000"/>
        </w:rPr>
        <w:t>,</w:t>
      </w:r>
      <w:r w:rsidR="002D1224" w:rsidRPr="00AB32C5">
        <w:rPr>
          <w:rFonts w:asciiTheme="majorBidi" w:hAnsiTheme="majorBidi" w:cstheme="majorBidi"/>
          <w:color w:val="000000"/>
        </w:rPr>
        <w:t xml:space="preserve"> </w:t>
      </w:r>
      <w:r w:rsidR="00C02BAB" w:rsidRPr="00AB32C5">
        <w:rPr>
          <w:rFonts w:asciiTheme="majorBidi" w:hAnsiTheme="majorBidi" w:cstheme="majorBidi"/>
          <w:color w:val="000000"/>
        </w:rPr>
        <w:t xml:space="preserve">izvērtējot atbildētājas </w:t>
      </w:r>
      <w:r w:rsidR="006122F7" w:rsidRPr="00AB32C5">
        <w:rPr>
          <w:rFonts w:asciiTheme="majorBidi" w:hAnsiTheme="majorBidi" w:cstheme="majorBidi"/>
          <w:color w:val="000000"/>
        </w:rPr>
        <w:t>specializētās</w:t>
      </w:r>
      <w:r w:rsidR="00C02BAB"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00C02BAB" w:rsidRPr="00AB32C5">
        <w:rPr>
          <w:rFonts w:asciiTheme="majorBidi" w:hAnsiTheme="majorBidi" w:cstheme="majorBidi"/>
          <w:color w:val="000000"/>
        </w:rPr>
        <w:t xml:space="preserve"> ietekmi uz prasītājas ieguldījumu atmaksāšanos.</w:t>
      </w:r>
    </w:p>
    <w:p w14:paraId="2A4B0540" w14:textId="19F493ED" w:rsidR="00686C2E" w:rsidRPr="00AB32C5" w:rsidRDefault="00686C2E"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6</w:t>
      </w:r>
      <w:r w:rsidRPr="00AB32C5">
        <w:rPr>
          <w:rFonts w:asciiTheme="majorBidi" w:hAnsiTheme="majorBidi" w:cstheme="majorBidi"/>
          <w:color w:val="000000"/>
        </w:rPr>
        <w:t>]</w:t>
      </w:r>
      <w:r w:rsidR="00F00B33" w:rsidRPr="00AB32C5">
        <w:rPr>
          <w:rFonts w:asciiTheme="majorBidi" w:hAnsiTheme="majorBidi" w:cstheme="majorBidi"/>
          <w:color w:val="000000"/>
        </w:rPr>
        <w:t> </w:t>
      </w:r>
      <w:r w:rsidR="007F0315" w:rsidRPr="00AB32C5">
        <w:rPr>
          <w:rFonts w:asciiTheme="majorBidi" w:hAnsiTheme="majorBidi" w:cstheme="majorBidi"/>
          <w:color w:val="000000"/>
        </w:rPr>
        <w:t xml:space="preserve">Senāts arī </w:t>
      </w:r>
      <w:r w:rsidR="00465B03" w:rsidRPr="00AB32C5">
        <w:rPr>
          <w:rFonts w:asciiTheme="majorBidi" w:hAnsiTheme="majorBidi" w:cstheme="majorBidi"/>
          <w:color w:val="000000"/>
        </w:rPr>
        <w:t xml:space="preserve">nekonstatē pamatu apšaubīt apelācijas instances tiesas vērtējumu par prasītājas ieguldījuma </w:t>
      </w:r>
      <w:r w:rsidR="00A27308" w:rsidRPr="00AB32C5">
        <w:rPr>
          <w:rFonts w:asciiTheme="majorBidi" w:hAnsiTheme="majorBidi" w:cstheme="majorBidi"/>
          <w:color w:val="000000"/>
        </w:rPr>
        <w:t>atmaksāšanos</w:t>
      </w:r>
      <w:r w:rsidR="00465B03" w:rsidRPr="00AB32C5">
        <w:rPr>
          <w:rFonts w:asciiTheme="majorBidi" w:hAnsiTheme="majorBidi" w:cstheme="majorBidi"/>
          <w:color w:val="000000"/>
        </w:rPr>
        <w:t xml:space="preserve"> saistībā ar kasācijas sūdz</w:t>
      </w:r>
      <w:r w:rsidR="00A27308" w:rsidRPr="00AB32C5">
        <w:rPr>
          <w:rFonts w:asciiTheme="majorBidi" w:hAnsiTheme="majorBidi" w:cstheme="majorBidi"/>
          <w:color w:val="000000"/>
        </w:rPr>
        <w:t>ības argumentu par to, ka tiesa nav izvērtējusi prasītājas apsvērumus par tādu potenciālo ienākumu apdraudējumu, kurus veido reklāmas vai arī prasītājas klientu ieinteresētība izvēlēties ar datubāzi saistītos papildu pakalpojumus.</w:t>
      </w:r>
    </w:p>
    <w:p w14:paraId="33B91F7A" w14:textId="3F6AFE31" w:rsidR="00E66B09" w:rsidRPr="00AB32C5" w:rsidRDefault="00A27308"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Apelācijas instances tiesa lietā nodibināja, ka prasītāja saistībā ar datubāzi ienākumus pamatā gūst no prasītājas klientu maksājumiem par darb</w:t>
      </w:r>
      <w:r w:rsidR="003D4C3C" w:rsidRPr="00AB32C5">
        <w:rPr>
          <w:rFonts w:asciiTheme="majorBidi" w:hAnsiTheme="majorBidi" w:cstheme="majorBidi"/>
          <w:color w:val="000000"/>
        </w:rPr>
        <w:t>a</w:t>
      </w:r>
      <w:r w:rsidRPr="00AB32C5">
        <w:rPr>
          <w:rFonts w:asciiTheme="majorBidi" w:hAnsiTheme="majorBidi" w:cstheme="majorBidi"/>
          <w:color w:val="000000"/>
        </w:rPr>
        <w:t xml:space="preserve"> sludinājumu ievietošanu minētajā datubāzē. Secinot, ka šis ienākumu avots nav apdraudēts atbildētājas darbību rezultātā, tiesai nebija pamata uzskatīt, ka iespējamā ietekme uz tādiem papildu </w:t>
      </w:r>
      <w:r w:rsidRPr="00AB32C5">
        <w:rPr>
          <w:rFonts w:asciiTheme="majorBidi" w:hAnsiTheme="majorBidi" w:cstheme="majorBidi"/>
          <w:color w:val="000000"/>
        </w:rPr>
        <w:lastRenderedPageBreak/>
        <w:t>ienākumiem, ko veido maksa par prasītājas papildu pakalpojumiem</w:t>
      </w:r>
      <w:r w:rsidR="00E66B09" w:rsidRPr="00AB32C5">
        <w:rPr>
          <w:rFonts w:asciiTheme="majorBidi" w:hAnsiTheme="majorBidi" w:cstheme="majorBidi"/>
          <w:color w:val="000000"/>
        </w:rPr>
        <w:t xml:space="preserve"> vai reklāmu, apdraudēs prasītājas ieguldījuma atmaksāšanos. </w:t>
      </w:r>
    </w:p>
    <w:p w14:paraId="29BE493E" w14:textId="17D8A113" w:rsidR="00A27308" w:rsidRPr="00AB32C5" w:rsidRDefault="00E66B09"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Turklāt uzsverams, ka </w:t>
      </w:r>
      <w:r w:rsidR="003D4C3C" w:rsidRPr="00AB32C5">
        <w:rPr>
          <w:rFonts w:asciiTheme="majorBidi" w:hAnsiTheme="majorBidi" w:cstheme="majorBidi"/>
          <w:color w:val="000000"/>
        </w:rPr>
        <w:t xml:space="preserve">atbilstoši </w:t>
      </w:r>
      <w:r w:rsidR="001C2379" w:rsidRPr="00AB32C5">
        <w:rPr>
          <w:rFonts w:asciiTheme="majorBidi" w:hAnsiTheme="majorBidi" w:cstheme="majorBidi"/>
          <w:color w:val="000000"/>
        </w:rPr>
        <w:t>C</w:t>
      </w:r>
      <w:r w:rsidR="003D4C3C" w:rsidRPr="00AB32C5">
        <w:rPr>
          <w:rFonts w:asciiTheme="majorBidi" w:hAnsiTheme="majorBidi" w:cstheme="majorBidi"/>
          <w:color w:val="000000"/>
        </w:rPr>
        <w:t xml:space="preserve">ivilprocesa likuma 93. panta pirmajai daļai </w:t>
      </w:r>
      <w:r w:rsidRPr="00AB32C5">
        <w:rPr>
          <w:rFonts w:asciiTheme="majorBidi" w:hAnsiTheme="majorBidi" w:cstheme="majorBidi"/>
          <w:color w:val="000000"/>
        </w:rPr>
        <w:t xml:space="preserve">tieši uz prasītāju gulstas apgalvošanas un pierādīšanas nasta attiecībā uz to, kādā veidā atbildētājas darbības apdraud tās ieguldījuma datubāzes izveidē atmaksāšanos, tostarp prasītājai jānorāda </w:t>
      </w:r>
      <w:r w:rsidR="003D4C3C" w:rsidRPr="00AB32C5">
        <w:rPr>
          <w:rFonts w:asciiTheme="majorBidi" w:hAnsiTheme="majorBidi" w:cstheme="majorBidi"/>
          <w:color w:val="000000"/>
        </w:rPr>
        <w:t>un jāpierāda</w:t>
      </w:r>
      <w:r w:rsidRPr="00AB32C5">
        <w:rPr>
          <w:rFonts w:asciiTheme="majorBidi" w:hAnsiTheme="majorBidi" w:cstheme="majorBidi"/>
          <w:color w:val="000000"/>
        </w:rPr>
        <w:t xml:space="preserve"> to ienākumu apjom</w:t>
      </w:r>
      <w:r w:rsidR="003D4C3C" w:rsidRPr="00AB32C5">
        <w:rPr>
          <w:rFonts w:asciiTheme="majorBidi" w:hAnsiTheme="majorBidi" w:cstheme="majorBidi"/>
          <w:color w:val="000000"/>
        </w:rPr>
        <w:t>s</w:t>
      </w:r>
      <w:r w:rsidRPr="00AB32C5">
        <w:rPr>
          <w:rFonts w:asciiTheme="majorBidi" w:hAnsiTheme="majorBidi" w:cstheme="majorBidi"/>
          <w:color w:val="000000"/>
        </w:rPr>
        <w:t>, k</w:t>
      </w:r>
      <w:r w:rsidR="00302777" w:rsidRPr="00AB32C5">
        <w:rPr>
          <w:rFonts w:asciiTheme="majorBidi" w:hAnsiTheme="majorBidi" w:cstheme="majorBidi"/>
          <w:color w:val="000000"/>
        </w:rPr>
        <w:t>urus</w:t>
      </w:r>
      <w:r w:rsidRPr="00AB32C5">
        <w:rPr>
          <w:rFonts w:asciiTheme="majorBidi" w:hAnsiTheme="majorBidi" w:cstheme="majorBidi"/>
          <w:color w:val="000000"/>
        </w:rPr>
        <w:t xml:space="preserve"> veido ienākumi no reklāmas, ja tādi ir, un papildu pakalpojumiem</w:t>
      </w:r>
      <w:r w:rsidR="003D4C3C" w:rsidRPr="00AB32C5">
        <w:rPr>
          <w:rFonts w:asciiTheme="majorBidi" w:hAnsiTheme="majorBidi" w:cstheme="majorBidi"/>
          <w:color w:val="000000"/>
        </w:rPr>
        <w:t>, ko prasītāja nav izdarījusi</w:t>
      </w:r>
      <w:r w:rsidRPr="00AB32C5">
        <w:rPr>
          <w:rFonts w:asciiTheme="majorBidi" w:hAnsiTheme="majorBidi" w:cstheme="majorBidi"/>
          <w:color w:val="000000"/>
        </w:rPr>
        <w:t xml:space="preserve">. </w:t>
      </w:r>
    </w:p>
    <w:p w14:paraId="62448499" w14:textId="4610F487" w:rsidR="003D4C3C" w:rsidRPr="00AB32C5" w:rsidRDefault="00EA147B"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4</w:t>
      </w:r>
      <w:r w:rsidRPr="00AB32C5">
        <w:rPr>
          <w:rFonts w:asciiTheme="majorBidi" w:hAnsiTheme="majorBidi" w:cstheme="majorBidi"/>
          <w:color w:val="000000"/>
        </w:rPr>
        <w:t>.</w:t>
      </w:r>
      <w:r w:rsidR="009A32B5" w:rsidRPr="00AB32C5">
        <w:rPr>
          <w:rFonts w:asciiTheme="majorBidi" w:hAnsiTheme="majorBidi" w:cstheme="majorBidi"/>
          <w:color w:val="000000"/>
        </w:rPr>
        <w:t>7</w:t>
      </w:r>
      <w:r w:rsidRPr="00AB32C5">
        <w:rPr>
          <w:rFonts w:asciiTheme="majorBidi" w:hAnsiTheme="majorBidi" w:cstheme="majorBidi"/>
          <w:color w:val="000000"/>
        </w:rPr>
        <w:t>] </w:t>
      </w:r>
      <w:r w:rsidR="00E66B09" w:rsidRPr="00AB32C5">
        <w:rPr>
          <w:rFonts w:asciiTheme="majorBidi" w:hAnsiTheme="majorBidi" w:cstheme="majorBidi"/>
          <w:color w:val="000000"/>
        </w:rPr>
        <w:t>Līdz ar to Senāts secina</w:t>
      </w:r>
      <w:r w:rsidRPr="00AB32C5">
        <w:rPr>
          <w:rFonts w:asciiTheme="majorBidi" w:hAnsiTheme="majorBidi" w:cstheme="majorBidi"/>
          <w:color w:val="000000"/>
        </w:rPr>
        <w:t xml:space="preserve">, ka tiesa ir izvērtējusi atbildētājas </w:t>
      </w:r>
      <w:r w:rsidR="007F0315" w:rsidRPr="00AB32C5">
        <w:rPr>
          <w:rFonts w:asciiTheme="majorBidi" w:hAnsiTheme="majorBidi" w:cstheme="majorBidi"/>
          <w:color w:val="000000"/>
        </w:rPr>
        <w:t>specializētās</w:t>
      </w:r>
      <w:r w:rsidRPr="00AB32C5">
        <w:rPr>
          <w:rFonts w:asciiTheme="majorBidi" w:hAnsiTheme="majorBidi" w:cstheme="majorBidi"/>
          <w:color w:val="000000"/>
        </w:rPr>
        <w:t xml:space="preserve"> meklētāj</w:t>
      </w:r>
      <w:r w:rsidR="006122F7" w:rsidRPr="00AB32C5">
        <w:rPr>
          <w:rFonts w:asciiTheme="majorBidi" w:hAnsiTheme="majorBidi" w:cstheme="majorBidi"/>
          <w:color w:val="000000"/>
        </w:rPr>
        <w:t>programmas</w:t>
      </w:r>
      <w:r w:rsidRPr="00AB32C5">
        <w:rPr>
          <w:rFonts w:asciiTheme="majorBidi" w:hAnsiTheme="majorBidi" w:cstheme="majorBidi"/>
          <w:color w:val="000000"/>
        </w:rPr>
        <w:t xml:space="preserve"> darbības ietekmi uz prasītājas iespēju atpelnīt tās ieguldījumus </w:t>
      </w:r>
      <w:r w:rsidR="00BA3386" w:rsidRPr="00AB32C5">
        <w:rPr>
          <w:rFonts w:asciiTheme="majorBidi" w:hAnsiTheme="majorBidi" w:cstheme="majorBidi"/>
          <w:color w:val="000000"/>
        </w:rPr>
        <w:t xml:space="preserve">savas </w:t>
      </w:r>
      <w:r w:rsidRPr="00AB32C5">
        <w:rPr>
          <w:rFonts w:asciiTheme="majorBidi" w:hAnsiTheme="majorBidi" w:cstheme="majorBidi"/>
          <w:color w:val="000000"/>
        </w:rPr>
        <w:t>datubāzes izveidē</w:t>
      </w:r>
      <w:r w:rsidR="00BA3386" w:rsidRPr="00AB32C5">
        <w:rPr>
          <w:rFonts w:asciiTheme="majorBidi" w:hAnsiTheme="majorBidi" w:cstheme="majorBidi"/>
          <w:color w:val="000000"/>
        </w:rPr>
        <w:t>, kā arī samērojusi prasītājas, atbildētājas un lietotāju likumīgās intereses</w:t>
      </w:r>
      <w:r w:rsidRPr="00AB32C5">
        <w:rPr>
          <w:rFonts w:asciiTheme="majorBidi" w:hAnsiTheme="majorBidi" w:cstheme="majorBidi"/>
          <w:color w:val="000000"/>
        </w:rPr>
        <w:t xml:space="preserve">. </w:t>
      </w:r>
    </w:p>
    <w:p w14:paraId="708A2628" w14:textId="27917955" w:rsidR="008A2EF6" w:rsidRPr="00AB32C5" w:rsidRDefault="00EA147B"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Tādējādi nav pamatots arī kasācijas sūdzības arguments, ka tiesa nav ņēmusi vērā Direktīvas </w:t>
      </w:r>
      <w:r w:rsidRPr="00AB32C5">
        <w:rPr>
          <w:rFonts w:asciiTheme="majorBidi" w:hAnsiTheme="majorBidi" w:cstheme="majorBidi"/>
        </w:rPr>
        <w:t>96/9/EK</w:t>
      </w:r>
      <w:r w:rsidRPr="00AB32C5">
        <w:rPr>
          <w:rFonts w:asciiTheme="majorBidi" w:hAnsiTheme="majorBidi" w:cstheme="majorBidi"/>
          <w:color w:val="000000"/>
        </w:rPr>
        <w:t xml:space="preserve"> mērķi aizsargāt datubāzu veidotājus no tādas raksturīgas negodīgas konkurences prakses kā parazītisms.</w:t>
      </w:r>
      <w:r w:rsidR="00BA3386" w:rsidRPr="00AB32C5">
        <w:rPr>
          <w:rFonts w:asciiTheme="majorBidi" w:hAnsiTheme="majorBidi" w:cstheme="majorBidi"/>
          <w:color w:val="000000"/>
        </w:rPr>
        <w:t xml:space="preserve"> Tiesa</w:t>
      </w:r>
      <w:r w:rsidR="00DA36C7" w:rsidRPr="00AB32C5">
        <w:rPr>
          <w:rFonts w:asciiTheme="majorBidi" w:hAnsiTheme="majorBidi" w:cstheme="majorBidi"/>
          <w:color w:val="000000"/>
        </w:rPr>
        <w:t>, izvērtējot lietas apstākļus,</w:t>
      </w:r>
      <w:r w:rsidR="00BA3386" w:rsidRPr="00AB32C5">
        <w:rPr>
          <w:rFonts w:asciiTheme="majorBidi" w:hAnsiTheme="majorBidi" w:cstheme="majorBidi"/>
          <w:color w:val="000000"/>
        </w:rPr>
        <w:t xml:space="preserve"> nav secinājusi, ka atbildētājas darbība būtu vērtējama kā parazītisms.</w:t>
      </w:r>
      <w:r w:rsidRPr="00AB32C5">
        <w:rPr>
          <w:rFonts w:asciiTheme="majorBidi" w:hAnsiTheme="majorBidi" w:cstheme="majorBidi"/>
          <w:color w:val="000000"/>
        </w:rPr>
        <w:t xml:space="preserve"> </w:t>
      </w:r>
      <w:r w:rsidR="00DA36C7" w:rsidRPr="00AB32C5">
        <w:rPr>
          <w:rFonts w:asciiTheme="majorBidi" w:hAnsiTheme="majorBidi" w:cstheme="majorBidi"/>
          <w:color w:val="000000"/>
        </w:rPr>
        <w:t xml:space="preserve">Kā jau minēts iepriekš, atbildētājas izveidotās specializētās meklētājprogrammas darbība pati par sevi nav atzīstama par prasītājas kā datubāzes veidotājas tiesību pārkāpumu (sk. </w:t>
      </w:r>
      <w:r w:rsidR="00DA36C7" w:rsidRPr="00AB32C5">
        <w:rPr>
          <w:rFonts w:asciiTheme="majorBidi" w:hAnsiTheme="majorBidi" w:cstheme="majorBidi"/>
          <w:i/>
          <w:iCs/>
          <w:color w:val="000000"/>
        </w:rPr>
        <w:t>šā sprieduma 1</w:t>
      </w:r>
      <w:r w:rsidR="00C92F29" w:rsidRPr="00AB32C5">
        <w:rPr>
          <w:rFonts w:asciiTheme="majorBidi" w:hAnsiTheme="majorBidi" w:cstheme="majorBidi"/>
          <w:i/>
          <w:iCs/>
          <w:color w:val="000000"/>
        </w:rPr>
        <w:t>4</w:t>
      </w:r>
      <w:r w:rsidR="00DA36C7" w:rsidRPr="00AB32C5">
        <w:rPr>
          <w:rFonts w:asciiTheme="majorBidi" w:hAnsiTheme="majorBidi" w:cstheme="majorBidi"/>
          <w:i/>
          <w:iCs/>
          <w:color w:val="000000"/>
        </w:rPr>
        <w:t>.</w:t>
      </w:r>
      <w:r w:rsidR="003D4C3C" w:rsidRPr="00AB32C5">
        <w:rPr>
          <w:rFonts w:asciiTheme="majorBidi" w:hAnsiTheme="majorBidi" w:cstheme="majorBidi"/>
          <w:i/>
          <w:iCs/>
          <w:color w:val="000000"/>
        </w:rPr>
        <w:t>2</w:t>
      </w:r>
      <w:r w:rsidR="00DA36C7" w:rsidRPr="00AB32C5">
        <w:rPr>
          <w:rFonts w:asciiTheme="majorBidi" w:hAnsiTheme="majorBidi" w:cstheme="majorBidi"/>
          <w:i/>
          <w:iCs/>
          <w:color w:val="000000"/>
        </w:rPr>
        <w:t>. punktu</w:t>
      </w:r>
      <w:r w:rsidR="00DA36C7" w:rsidRPr="00AB32C5">
        <w:rPr>
          <w:rFonts w:asciiTheme="majorBidi" w:hAnsiTheme="majorBidi" w:cstheme="majorBidi"/>
          <w:color w:val="000000"/>
        </w:rPr>
        <w:t>).</w:t>
      </w:r>
    </w:p>
    <w:p w14:paraId="29D9EB6D" w14:textId="71DD2B22" w:rsidR="000207A8" w:rsidRPr="00AB32C5" w:rsidRDefault="000207A8" w:rsidP="00AB32C5">
      <w:pPr>
        <w:pBdr>
          <w:top w:val="nil"/>
          <w:left w:val="nil"/>
          <w:bottom w:val="nil"/>
          <w:right w:val="nil"/>
          <w:between w:val="nil"/>
        </w:pBdr>
        <w:spacing w:line="276" w:lineRule="auto"/>
        <w:ind w:firstLine="720"/>
        <w:jc w:val="both"/>
        <w:rPr>
          <w:rFonts w:asciiTheme="majorBidi" w:hAnsiTheme="majorBidi" w:cstheme="majorBidi"/>
          <w:color w:val="000000"/>
        </w:rPr>
      </w:pPr>
    </w:p>
    <w:p w14:paraId="4CCCBAC6" w14:textId="3577B350" w:rsidR="00DA36C7" w:rsidRPr="00AB32C5" w:rsidRDefault="00DA36C7"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[1</w:t>
      </w:r>
      <w:r w:rsidR="00DF54FB" w:rsidRPr="00AB32C5">
        <w:rPr>
          <w:rFonts w:asciiTheme="majorBidi" w:hAnsiTheme="majorBidi" w:cstheme="majorBidi"/>
          <w:color w:val="000000"/>
        </w:rPr>
        <w:t>5</w:t>
      </w:r>
      <w:r w:rsidRPr="00AB32C5">
        <w:rPr>
          <w:rFonts w:asciiTheme="majorBidi" w:hAnsiTheme="majorBidi" w:cstheme="majorBidi"/>
          <w:color w:val="000000"/>
        </w:rPr>
        <w:t>] </w:t>
      </w:r>
      <w:r w:rsidR="00A7003F" w:rsidRPr="00AB32C5">
        <w:rPr>
          <w:rFonts w:asciiTheme="majorBidi" w:hAnsiTheme="majorBidi" w:cstheme="majorBidi"/>
          <w:color w:val="000000"/>
        </w:rPr>
        <w:t>Senāt</w:t>
      </w:r>
      <w:r w:rsidR="001C2379" w:rsidRPr="00AB32C5">
        <w:rPr>
          <w:rFonts w:asciiTheme="majorBidi" w:hAnsiTheme="majorBidi" w:cstheme="majorBidi"/>
          <w:color w:val="000000"/>
        </w:rPr>
        <w:t>s</w:t>
      </w:r>
      <w:r w:rsidR="00A7003F" w:rsidRPr="00AB32C5">
        <w:rPr>
          <w:rFonts w:asciiTheme="majorBidi" w:hAnsiTheme="majorBidi" w:cstheme="majorBidi"/>
          <w:color w:val="000000"/>
        </w:rPr>
        <w:t xml:space="preserve"> </w:t>
      </w:r>
      <w:r w:rsidR="00FC4260" w:rsidRPr="00AB32C5">
        <w:rPr>
          <w:rFonts w:asciiTheme="majorBidi" w:hAnsiTheme="majorBidi" w:cstheme="majorBidi"/>
          <w:color w:val="000000"/>
        </w:rPr>
        <w:t>norāda, ka</w:t>
      </w:r>
      <w:r w:rsidR="00A7003F" w:rsidRPr="00AB32C5">
        <w:rPr>
          <w:rFonts w:asciiTheme="majorBidi" w:hAnsiTheme="majorBidi" w:cstheme="majorBidi"/>
          <w:color w:val="000000"/>
        </w:rPr>
        <w:t xml:space="preserve"> nav pamatots kasācijas sūdzības arguments, ka apelācijas instances tiesa pieļāvusi </w:t>
      </w:r>
      <w:r w:rsidR="00FD14D7" w:rsidRPr="00AB32C5">
        <w:rPr>
          <w:rFonts w:asciiTheme="majorBidi" w:hAnsiTheme="majorBidi" w:cstheme="majorBidi"/>
          <w:color w:val="000000"/>
        </w:rPr>
        <w:t>procesuālo tiesību normu pārkāpumu</w:t>
      </w:r>
      <w:r w:rsidR="00A7003F" w:rsidRPr="00AB32C5">
        <w:rPr>
          <w:rFonts w:asciiTheme="majorBidi" w:hAnsiTheme="majorBidi" w:cstheme="majorBidi"/>
          <w:color w:val="000000"/>
        </w:rPr>
        <w:t xml:space="preserve">, jo nav izvērtējusi, vai atbildētāja nav pārkāpusi prasītājas tīmekļvietnē </w:t>
      </w:r>
      <w:r w:rsidR="00A7003F" w:rsidRPr="00AB32C5">
        <w:rPr>
          <w:rFonts w:asciiTheme="majorBidi" w:hAnsiTheme="majorBidi" w:cstheme="majorBidi"/>
          <w:i/>
          <w:iCs/>
          <w:color w:val="000000"/>
        </w:rPr>
        <w:t>www.cv.lv</w:t>
      </w:r>
      <w:r w:rsidR="00A7003F" w:rsidRPr="00AB32C5">
        <w:rPr>
          <w:rFonts w:asciiTheme="majorBidi" w:hAnsiTheme="majorBidi" w:cstheme="majorBidi"/>
          <w:color w:val="000000"/>
        </w:rPr>
        <w:t xml:space="preserve"> </w:t>
      </w:r>
      <w:r w:rsidR="00920EB8" w:rsidRPr="00AB32C5">
        <w:rPr>
          <w:rFonts w:asciiTheme="majorBidi" w:hAnsiTheme="majorBidi" w:cstheme="majorBidi"/>
          <w:color w:val="000000"/>
        </w:rPr>
        <w:t>publiskotos</w:t>
      </w:r>
      <w:r w:rsidR="00A7003F" w:rsidRPr="00AB32C5">
        <w:rPr>
          <w:rFonts w:asciiTheme="majorBidi" w:hAnsiTheme="majorBidi" w:cstheme="majorBidi"/>
          <w:color w:val="000000"/>
        </w:rPr>
        <w:t xml:space="preserve"> lietošanas noteikumus.</w:t>
      </w:r>
    </w:p>
    <w:p w14:paraId="2E58D62D" w14:textId="656A7D59" w:rsidR="00A7003F" w:rsidRPr="00AB32C5" w:rsidRDefault="00A7003F"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Saskaņā ar Civilprocesa likuma 426. panta pirmo daļu apelācijas instances tiesa izskata lietu pēc būtības sakarā ar apelācijas sūdzību un pretapelācijas sūdzību tādā apjomā, kā lūgts šajās sūdzībās, bet saskaņā ar minētā panta otro daļu apelācijas instances tiesa izskata tikai tos prasījumus, kas izskatīti pirmās instances tiesā. Prasības priekšmeta vai pamata grozīšana nav pieļaujama</w:t>
      </w:r>
      <w:r w:rsidR="00FD14D7" w:rsidRPr="00AB32C5">
        <w:rPr>
          <w:rFonts w:asciiTheme="majorBidi" w:hAnsiTheme="majorBidi" w:cstheme="majorBidi"/>
          <w:color w:val="000000"/>
        </w:rPr>
        <w:t>.</w:t>
      </w:r>
    </w:p>
    <w:p w14:paraId="4157A070" w14:textId="4B45D814" w:rsidR="00FD14D7" w:rsidRPr="00AB32C5" w:rsidRDefault="00FD14D7"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Izskatāmajā lietā prasība tika celta par prasītājas kā datubāzes veidotājas īpaš</w:t>
      </w:r>
      <w:r w:rsidR="001B1EE1" w:rsidRPr="00AB32C5">
        <w:rPr>
          <w:rFonts w:asciiTheme="majorBidi" w:hAnsiTheme="majorBidi" w:cstheme="majorBidi"/>
          <w:color w:val="000000"/>
        </w:rPr>
        <w:t>a veida</w:t>
      </w:r>
      <w:r w:rsidRPr="00AB32C5">
        <w:rPr>
          <w:rFonts w:asciiTheme="majorBidi" w:hAnsiTheme="majorBidi" w:cstheme="majorBidi"/>
          <w:color w:val="000000"/>
        </w:rPr>
        <w:t xml:space="preserve"> (</w:t>
      </w:r>
      <w:proofErr w:type="spellStart"/>
      <w:r w:rsidRPr="00AB32C5">
        <w:rPr>
          <w:rFonts w:asciiTheme="majorBidi" w:hAnsiTheme="majorBidi" w:cstheme="majorBidi"/>
          <w:i/>
          <w:iCs/>
          <w:color w:val="000000"/>
        </w:rPr>
        <w:t>sui</w:t>
      </w:r>
      <w:proofErr w:type="spellEnd"/>
      <w:r w:rsidR="00CB5168" w:rsidRPr="00AB32C5">
        <w:rPr>
          <w:rFonts w:asciiTheme="majorBidi" w:hAnsiTheme="majorBidi" w:cstheme="majorBidi"/>
          <w:i/>
          <w:iCs/>
          <w:color w:val="000000"/>
        </w:rPr>
        <w:t> </w:t>
      </w:r>
      <w:proofErr w:type="spellStart"/>
      <w:r w:rsidRPr="00AB32C5">
        <w:rPr>
          <w:rFonts w:asciiTheme="majorBidi" w:hAnsiTheme="majorBidi" w:cstheme="majorBidi"/>
          <w:i/>
          <w:iCs/>
          <w:color w:val="000000"/>
        </w:rPr>
        <w:t>generis</w:t>
      </w:r>
      <w:proofErr w:type="spellEnd"/>
      <w:r w:rsidRPr="00AB32C5">
        <w:rPr>
          <w:rFonts w:asciiTheme="majorBidi" w:hAnsiTheme="majorBidi" w:cstheme="majorBidi"/>
          <w:color w:val="000000"/>
        </w:rPr>
        <w:t>) tiesību iespējamo pārkāpumu. Lai arī prasītāja savā prasības pieteikumā norāda uz noteikumiem, kur</w:t>
      </w:r>
      <w:r w:rsidR="00920EB8" w:rsidRPr="00AB32C5">
        <w:rPr>
          <w:rFonts w:asciiTheme="majorBidi" w:hAnsiTheme="majorBidi" w:cstheme="majorBidi"/>
          <w:color w:val="000000"/>
        </w:rPr>
        <w:t xml:space="preserve">us </w:t>
      </w:r>
      <w:r w:rsidR="00356301" w:rsidRPr="00AB32C5">
        <w:rPr>
          <w:rFonts w:asciiTheme="majorBidi" w:hAnsiTheme="majorBidi" w:cstheme="majorBidi"/>
          <w:color w:val="000000"/>
        </w:rPr>
        <w:t xml:space="preserve">tā </w:t>
      </w:r>
      <w:r w:rsidRPr="00AB32C5">
        <w:rPr>
          <w:rFonts w:asciiTheme="majorBidi" w:hAnsiTheme="majorBidi" w:cstheme="majorBidi"/>
          <w:color w:val="000000"/>
        </w:rPr>
        <w:t>izstrādā</w:t>
      </w:r>
      <w:r w:rsidR="00920EB8" w:rsidRPr="00AB32C5">
        <w:rPr>
          <w:rFonts w:asciiTheme="majorBidi" w:hAnsiTheme="majorBidi" w:cstheme="majorBidi"/>
          <w:color w:val="000000"/>
        </w:rPr>
        <w:t>jusi un ievietojusi savā tīmekļvietnē</w:t>
      </w:r>
      <w:r w:rsidRPr="00AB32C5">
        <w:rPr>
          <w:rFonts w:asciiTheme="majorBidi" w:hAnsiTheme="majorBidi" w:cstheme="majorBidi"/>
          <w:color w:val="000000"/>
        </w:rPr>
        <w:t xml:space="preserve"> darba devējiem un darba meklētājiem, šī norāde tiek saistīta ar secinājumu, ka ar</w:t>
      </w:r>
      <w:r w:rsidR="00920EB8" w:rsidRPr="00AB32C5">
        <w:rPr>
          <w:rFonts w:asciiTheme="majorBidi" w:hAnsiTheme="majorBidi" w:cstheme="majorBidi"/>
          <w:color w:val="000000"/>
        </w:rPr>
        <w:t xml:space="preserve"> šiem</w:t>
      </w:r>
      <w:r w:rsidRPr="00AB32C5">
        <w:rPr>
          <w:rFonts w:asciiTheme="majorBidi" w:hAnsiTheme="majorBidi" w:cstheme="majorBidi"/>
          <w:color w:val="000000"/>
        </w:rPr>
        <w:t xml:space="preserve"> noteikumiem prasītāj</w:t>
      </w:r>
      <w:r w:rsidR="00B15A80" w:rsidRPr="00AB32C5">
        <w:rPr>
          <w:rFonts w:asciiTheme="majorBidi" w:hAnsiTheme="majorBidi" w:cstheme="majorBidi"/>
          <w:color w:val="000000"/>
        </w:rPr>
        <w:t>a</w:t>
      </w:r>
      <w:r w:rsidRPr="00AB32C5">
        <w:rPr>
          <w:rFonts w:asciiTheme="majorBidi" w:hAnsiTheme="majorBidi" w:cstheme="majorBidi"/>
          <w:color w:val="000000"/>
        </w:rPr>
        <w:t xml:space="preserve"> ir informēj</w:t>
      </w:r>
      <w:r w:rsidR="00B15A80" w:rsidRPr="00AB32C5">
        <w:rPr>
          <w:rFonts w:asciiTheme="majorBidi" w:hAnsiTheme="majorBidi" w:cstheme="majorBidi"/>
          <w:color w:val="000000"/>
        </w:rPr>
        <w:t>u</w:t>
      </w:r>
      <w:r w:rsidRPr="00AB32C5">
        <w:rPr>
          <w:rFonts w:asciiTheme="majorBidi" w:hAnsiTheme="majorBidi" w:cstheme="majorBidi"/>
          <w:color w:val="000000"/>
        </w:rPr>
        <w:t>s</w:t>
      </w:r>
      <w:r w:rsidR="00B15A80" w:rsidRPr="00AB32C5">
        <w:rPr>
          <w:rFonts w:asciiTheme="majorBidi" w:hAnsiTheme="majorBidi" w:cstheme="majorBidi"/>
          <w:color w:val="000000"/>
        </w:rPr>
        <w:t>i</w:t>
      </w:r>
      <w:r w:rsidRPr="00AB32C5">
        <w:rPr>
          <w:rFonts w:asciiTheme="majorBidi" w:hAnsiTheme="majorBidi" w:cstheme="majorBidi"/>
          <w:color w:val="000000"/>
        </w:rPr>
        <w:t xml:space="preserve"> visus datubāzes lietotājus par savām tiesībām, k</w:t>
      </w:r>
      <w:r w:rsidR="0008221A" w:rsidRPr="00AB32C5">
        <w:rPr>
          <w:rFonts w:asciiTheme="majorBidi" w:hAnsiTheme="majorBidi" w:cstheme="majorBidi"/>
          <w:color w:val="000000"/>
        </w:rPr>
        <w:t>ā</w:t>
      </w:r>
      <w:r w:rsidRPr="00AB32C5">
        <w:rPr>
          <w:rFonts w:asciiTheme="majorBidi" w:hAnsiTheme="majorBidi" w:cstheme="majorBidi"/>
          <w:color w:val="000000"/>
        </w:rPr>
        <w:t xml:space="preserve"> arī sekām, kas iestājas, lietojot datubāzi (sk. </w:t>
      </w:r>
      <w:r w:rsidRPr="00AB32C5">
        <w:rPr>
          <w:rFonts w:asciiTheme="majorBidi" w:hAnsiTheme="majorBidi" w:cstheme="majorBidi"/>
          <w:i/>
          <w:iCs/>
          <w:color w:val="000000"/>
        </w:rPr>
        <w:t>lietas 1. sējuma 5. lapu</w:t>
      </w:r>
      <w:r w:rsidRPr="00AB32C5">
        <w:rPr>
          <w:rFonts w:asciiTheme="majorBidi" w:hAnsiTheme="majorBidi" w:cstheme="majorBidi"/>
          <w:color w:val="000000"/>
        </w:rPr>
        <w:t>)</w:t>
      </w:r>
      <w:r w:rsidR="00906F4E" w:rsidRPr="00AB32C5">
        <w:rPr>
          <w:rFonts w:asciiTheme="majorBidi" w:hAnsiTheme="majorBidi" w:cstheme="majorBidi"/>
          <w:color w:val="000000"/>
        </w:rPr>
        <w:t>,</w:t>
      </w:r>
      <w:r w:rsidRPr="00AB32C5">
        <w:rPr>
          <w:rFonts w:asciiTheme="majorBidi" w:hAnsiTheme="majorBidi" w:cstheme="majorBidi"/>
          <w:color w:val="000000"/>
        </w:rPr>
        <w:t xml:space="preserve"> un ar secinājumu, ka prasītāja</w:t>
      </w:r>
      <w:r w:rsidR="00906F4E" w:rsidRPr="00AB32C5">
        <w:rPr>
          <w:rFonts w:asciiTheme="majorBidi" w:hAnsiTheme="majorBidi" w:cstheme="majorBidi"/>
          <w:color w:val="000000"/>
        </w:rPr>
        <w:t>s</w:t>
      </w:r>
      <w:r w:rsidRPr="00AB32C5">
        <w:rPr>
          <w:rFonts w:asciiTheme="majorBidi" w:hAnsiTheme="majorBidi" w:cstheme="majorBidi"/>
          <w:color w:val="000000"/>
        </w:rPr>
        <w:t xml:space="preserve"> klienti – darba devēji – ir pilnvarojuši prasītāju vērsties pret personām, kas prettiesiski ir izmantojuši datubāzes publiski pieejamo informāciju (sk. </w:t>
      </w:r>
      <w:r w:rsidRPr="00AB32C5">
        <w:rPr>
          <w:rFonts w:asciiTheme="majorBidi" w:hAnsiTheme="majorBidi" w:cstheme="majorBidi"/>
          <w:i/>
          <w:iCs/>
          <w:color w:val="000000"/>
        </w:rPr>
        <w:t>lietas 1. sējuma 6. lapu</w:t>
      </w:r>
      <w:r w:rsidRPr="00AB32C5">
        <w:rPr>
          <w:rFonts w:asciiTheme="majorBidi" w:hAnsiTheme="majorBidi" w:cstheme="majorBidi"/>
          <w:color w:val="000000"/>
        </w:rPr>
        <w:t xml:space="preserve">). </w:t>
      </w:r>
      <w:r w:rsidR="00C31049" w:rsidRPr="00AB32C5">
        <w:rPr>
          <w:rFonts w:asciiTheme="majorBidi" w:hAnsiTheme="majorBidi" w:cstheme="majorBidi"/>
          <w:color w:val="000000"/>
        </w:rPr>
        <w:t xml:space="preserve">Kā redzams, prasītāja nav norādījusi, ka atbildētājas tiesību pārkāpums izpaudies kā </w:t>
      </w:r>
      <w:r w:rsidR="001B1EE1" w:rsidRPr="00AB32C5">
        <w:rPr>
          <w:rFonts w:asciiTheme="majorBidi" w:hAnsiTheme="majorBidi" w:cstheme="majorBidi"/>
          <w:color w:val="000000"/>
        </w:rPr>
        <w:t>prasītājas noteikumu pārkāpums (proti, kā līgumisks pārkāpums). Turklāt tas, ka prasītāja</w:t>
      </w:r>
      <w:r w:rsidR="00906F4E" w:rsidRPr="00AB32C5">
        <w:rPr>
          <w:rFonts w:asciiTheme="majorBidi" w:hAnsiTheme="majorBidi" w:cstheme="majorBidi"/>
          <w:color w:val="000000"/>
        </w:rPr>
        <w:t>s</w:t>
      </w:r>
      <w:r w:rsidR="001B1EE1" w:rsidRPr="00AB32C5">
        <w:rPr>
          <w:rFonts w:asciiTheme="majorBidi" w:hAnsiTheme="majorBidi" w:cstheme="majorBidi"/>
          <w:color w:val="000000"/>
        </w:rPr>
        <w:t xml:space="preserve"> procesuālais mērķis, ceļot prasību, ir bijis aizsargāt savas kā datubāzes veidotājas īpaša veida tiesības</w:t>
      </w:r>
      <w:r w:rsidR="0008221A" w:rsidRPr="00AB32C5">
        <w:rPr>
          <w:rFonts w:asciiTheme="majorBidi" w:hAnsiTheme="majorBidi" w:cstheme="majorBidi"/>
          <w:color w:val="000000"/>
        </w:rPr>
        <w:t>,</w:t>
      </w:r>
      <w:r w:rsidR="001B1EE1" w:rsidRPr="00AB32C5">
        <w:rPr>
          <w:rFonts w:asciiTheme="majorBidi" w:hAnsiTheme="majorBidi" w:cstheme="majorBidi"/>
          <w:color w:val="000000"/>
        </w:rPr>
        <w:t xml:space="preserve"> liecina arī prasības pieteikuma otrā sadaļa „Autortiesību pārkāpums”, kas iztulkojama sistēmiski ar pārējo prasības pieteikuma saturu, tostarp prasītājas norādīt</w:t>
      </w:r>
      <w:r w:rsidR="0008221A" w:rsidRPr="00AB32C5">
        <w:rPr>
          <w:rFonts w:asciiTheme="majorBidi" w:hAnsiTheme="majorBidi" w:cstheme="majorBidi"/>
          <w:color w:val="000000"/>
        </w:rPr>
        <w:t>a</w:t>
      </w:r>
      <w:r w:rsidR="001B1EE1" w:rsidRPr="00AB32C5">
        <w:rPr>
          <w:rFonts w:asciiTheme="majorBidi" w:hAnsiTheme="majorBidi" w:cstheme="majorBidi"/>
          <w:color w:val="000000"/>
        </w:rPr>
        <w:t>j</w:t>
      </w:r>
      <w:r w:rsidR="0008221A" w:rsidRPr="00AB32C5">
        <w:rPr>
          <w:rFonts w:asciiTheme="majorBidi" w:hAnsiTheme="majorBidi" w:cstheme="majorBidi"/>
          <w:color w:val="000000"/>
        </w:rPr>
        <w:t>ā</w:t>
      </w:r>
      <w:r w:rsidR="001B1EE1" w:rsidRPr="00AB32C5">
        <w:rPr>
          <w:rFonts w:asciiTheme="majorBidi" w:hAnsiTheme="majorBidi" w:cstheme="majorBidi"/>
          <w:color w:val="000000"/>
        </w:rPr>
        <w:t xml:space="preserve">m tiesību normām, ar kurām tā juridiski pamatojusi prasību. </w:t>
      </w:r>
    </w:p>
    <w:p w14:paraId="63F52B9B" w14:textId="295987A4" w:rsidR="00047BC6" w:rsidRPr="00AB32C5" w:rsidRDefault="00047BC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 xml:space="preserve">Tieši šādā ietvarā, proti, par šādu prasības priekšmetu un uz šāda prasības pamata, lietu izskatīja pirmās instances tiesa, un tādā tvērumā to izskatīja arī apelācijas instances tiesa. Senātam, ievērojot prasības pieteikumu un prasītājas </w:t>
      </w:r>
      <w:r w:rsidR="00920EB8" w:rsidRPr="00AB32C5">
        <w:rPr>
          <w:rFonts w:asciiTheme="majorBidi" w:hAnsiTheme="majorBidi" w:cstheme="majorBidi"/>
          <w:color w:val="000000"/>
        </w:rPr>
        <w:t>sniegtos paskaidrojumus lietas izskatīšanas gaitā</w:t>
      </w:r>
      <w:r w:rsidRPr="00AB32C5">
        <w:rPr>
          <w:rFonts w:asciiTheme="majorBidi" w:hAnsiTheme="majorBidi" w:cstheme="majorBidi"/>
          <w:color w:val="000000"/>
        </w:rPr>
        <w:t xml:space="preserve">, nav pamata apšaubīt, ka prasības priekšmets un prasības pamats, </w:t>
      </w:r>
      <w:r w:rsidRPr="00AB32C5">
        <w:rPr>
          <w:rFonts w:asciiTheme="majorBidi" w:hAnsiTheme="majorBidi" w:cstheme="majorBidi"/>
          <w:color w:val="000000"/>
        </w:rPr>
        <w:lastRenderedPageBreak/>
        <w:t>izskatot lietu pēc būtības, tika noteikts pareizi. Turklāt kasācijas sūdzībā nav norādīti argumenti par pretējo.</w:t>
      </w:r>
    </w:p>
    <w:p w14:paraId="7F7E02AA" w14:textId="1EE9A3DF" w:rsidR="00047BC6" w:rsidRPr="00AB32C5" w:rsidRDefault="00047BC6"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Senāts arī norāda, ka</w:t>
      </w:r>
      <w:r w:rsidR="009D69FC" w:rsidRPr="00AB32C5">
        <w:rPr>
          <w:rFonts w:asciiTheme="majorBidi" w:hAnsiTheme="majorBidi" w:cstheme="majorBidi"/>
          <w:color w:val="000000"/>
        </w:rPr>
        <w:t xml:space="preserve"> iespējamais prasītājas datubāzes lietošanas noteikumu pārkāpums veido patstāvīgu prasības pamatu un prasības priekšmetu, kas ir nošķirams no datubāzes veidotāja īpaša veida (</w:t>
      </w:r>
      <w:proofErr w:type="spellStart"/>
      <w:r w:rsidR="009D69FC" w:rsidRPr="00AB32C5">
        <w:rPr>
          <w:rFonts w:asciiTheme="majorBidi" w:hAnsiTheme="majorBidi" w:cstheme="majorBidi"/>
          <w:i/>
          <w:iCs/>
          <w:color w:val="000000"/>
        </w:rPr>
        <w:t>sui</w:t>
      </w:r>
      <w:proofErr w:type="spellEnd"/>
      <w:r w:rsidR="00CB5168" w:rsidRPr="00AB32C5">
        <w:rPr>
          <w:rFonts w:asciiTheme="majorBidi" w:hAnsiTheme="majorBidi" w:cstheme="majorBidi"/>
          <w:i/>
          <w:iCs/>
          <w:color w:val="000000"/>
        </w:rPr>
        <w:t> </w:t>
      </w:r>
      <w:proofErr w:type="spellStart"/>
      <w:r w:rsidR="009D69FC" w:rsidRPr="00AB32C5">
        <w:rPr>
          <w:rFonts w:asciiTheme="majorBidi" w:hAnsiTheme="majorBidi" w:cstheme="majorBidi"/>
          <w:i/>
          <w:iCs/>
          <w:color w:val="000000"/>
        </w:rPr>
        <w:t>generis</w:t>
      </w:r>
      <w:proofErr w:type="spellEnd"/>
      <w:r w:rsidR="009D69FC" w:rsidRPr="00AB32C5">
        <w:rPr>
          <w:rFonts w:asciiTheme="majorBidi" w:hAnsiTheme="majorBidi" w:cstheme="majorBidi"/>
          <w:color w:val="000000"/>
        </w:rPr>
        <w:t xml:space="preserve">) tiesību </w:t>
      </w:r>
      <w:r w:rsidR="00920EB8" w:rsidRPr="00AB32C5">
        <w:rPr>
          <w:rFonts w:asciiTheme="majorBidi" w:hAnsiTheme="majorBidi" w:cstheme="majorBidi"/>
          <w:color w:val="000000"/>
        </w:rPr>
        <w:t xml:space="preserve">iespējamā </w:t>
      </w:r>
      <w:r w:rsidR="009D69FC" w:rsidRPr="00AB32C5">
        <w:rPr>
          <w:rFonts w:asciiTheme="majorBidi" w:hAnsiTheme="majorBidi" w:cstheme="majorBidi"/>
          <w:color w:val="000000"/>
        </w:rPr>
        <w:t>pārkāpum</w:t>
      </w:r>
      <w:r w:rsidR="00920EB8" w:rsidRPr="00AB32C5">
        <w:rPr>
          <w:rFonts w:asciiTheme="majorBidi" w:hAnsiTheme="majorBidi" w:cstheme="majorBidi"/>
          <w:color w:val="000000"/>
        </w:rPr>
        <w:t>a</w:t>
      </w:r>
      <w:r w:rsidR="009D69FC" w:rsidRPr="00AB32C5">
        <w:rPr>
          <w:rFonts w:asciiTheme="majorBidi" w:hAnsiTheme="majorBidi" w:cstheme="majorBidi"/>
          <w:color w:val="000000"/>
        </w:rPr>
        <w:t xml:space="preserve">. Tas arī nepārprotami izriet no kasācijas sūdzībā pieminētā Eiropas Savienības Tiesas sprieduma </w:t>
      </w:r>
      <w:r w:rsidR="007A4AD3" w:rsidRPr="00AB32C5">
        <w:rPr>
          <w:rFonts w:asciiTheme="majorBidi" w:hAnsiTheme="majorBidi" w:cstheme="majorBidi"/>
          <w:i/>
          <w:iCs/>
          <w:color w:val="000000"/>
        </w:rPr>
        <w:t>„</w:t>
      </w:r>
      <w:r w:rsidR="009D69FC" w:rsidRPr="00AB32C5">
        <w:rPr>
          <w:rFonts w:asciiTheme="majorBidi" w:hAnsiTheme="majorBidi" w:cstheme="majorBidi"/>
          <w:i/>
          <w:iCs/>
          <w:color w:val="000000"/>
        </w:rPr>
        <w:t>Ryanair</w:t>
      </w:r>
      <w:r w:rsidR="007A4AD3" w:rsidRPr="00AB32C5">
        <w:rPr>
          <w:rFonts w:asciiTheme="majorBidi" w:hAnsiTheme="majorBidi" w:cstheme="majorBidi"/>
          <w:i/>
          <w:iCs/>
          <w:color w:val="000000"/>
        </w:rPr>
        <w:t>”</w:t>
      </w:r>
      <w:r w:rsidR="009D69FC" w:rsidRPr="00AB32C5">
        <w:rPr>
          <w:rFonts w:asciiTheme="majorBidi" w:hAnsiTheme="majorBidi" w:cstheme="majorBidi"/>
          <w:color w:val="000000"/>
        </w:rPr>
        <w:t xml:space="preserve"> lietā (sk. </w:t>
      </w:r>
      <w:r w:rsidR="009D69FC" w:rsidRPr="00AB32C5">
        <w:rPr>
          <w:rFonts w:asciiTheme="majorBidi" w:hAnsiTheme="majorBidi" w:cstheme="majorBidi"/>
          <w:i/>
          <w:iCs/>
          <w:color w:val="000000"/>
        </w:rPr>
        <w:t>EST 2015. gada 15. janvāra spriedumu lietā</w:t>
      </w:r>
      <w:r w:rsidR="00906F4E" w:rsidRPr="00AB32C5">
        <w:rPr>
          <w:rFonts w:asciiTheme="majorBidi" w:hAnsiTheme="majorBidi" w:cstheme="majorBidi"/>
          <w:i/>
          <w:iCs/>
          <w:color w:val="000000"/>
        </w:rPr>
        <w:t xml:space="preserve"> </w:t>
      </w:r>
      <w:r w:rsidR="001C2379" w:rsidRPr="00AB32C5">
        <w:rPr>
          <w:rFonts w:asciiTheme="majorBidi" w:hAnsiTheme="majorBidi" w:cstheme="majorBidi"/>
          <w:i/>
          <w:iCs/>
          <w:color w:val="000000"/>
        </w:rPr>
        <w:t>„</w:t>
      </w:r>
      <w:r w:rsidR="00906F4E" w:rsidRPr="00AB32C5">
        <w:rPr>
          <w:rFonts w:asciiTheme="majorBidi" w:hAnsiTheme="majorBidi" w:cstheme="majorBidi"/>
          <w:i/>
          <w:iCs/>
          <w:color w:val="000000"/>
        </w:rPr>
        <w:t>Ryanair</w:t>
      </w:r>
      <w:r w:rsidR="001C2379" w:rsidRPr="00AB32C5">
        <w:rPr>
          <w:rFonts w:asciiTheme="majorBidi" w:hAnsiTheme="majorBidi" w:cstheme="majorBidi"/>
          <w:i/>
          <w:iCs/>
          <w:color w:val="000000"/>
        </w:rPr>
        <w:t>”</w:t>
      </w:r>
      <w:r w:rsidR="009D69FC" w:rsidRPr="00AB32C5">
        <w:rPr>
          <w:rFonts w:asciiTheme="majorBidi" w:hAnsiTheme="majorBidi" w:cstheme="majorBidi"/>
          <w:i/>
          <w:iCs/>
          <w:color w:val="000000"/>
        </w:rPr>
        <w:t>, C-30/14, ECLI:EU:C:2015:10</w:t>
      </w:r>
      <w:r w:rsidR="009D69FC" w:rsidRPr="00AB32C5">
        <w:rPr>
          <w:rFonts w:asciiTheme="majorBidi" w:hAnsiTheme="majorBidi" w:cstheme="majorBidi"/>
          <w:color w:val="000000"/>
        </w:rPr>
        <w:t>).</w:t>
      </w:r>
    </w:p>
    <w:p w14:paraId="143C835D" w14:textId="70883C82" w:rsidR="000C62E6" w:rsidRPr="00AB32C5" w:rsidRDefault="000C62E6" w:rsidP="00AB32C5">
      <w:pPr>
        <w:pBdr>
          <w:top w:val="nil"/>
          <w:left w:val="nil"/>
          <w:bottom w:val="nil"/>
          <w:right w:val="nil"/>
          <w:between w:val="nil"/>
        </w:pBdr>
        <w:spacing w:line="276" w:lineRule="auto"/>
        <w:ind w:firstLine="720"/>
        <w:jc w:val="both"/>
        <w:rPr>
          <w:rFonts w:asciiTheme="majorBidi" w:hAnsiTheme="majorBidi" w:cstheme="majorBidi"/>
          <w:color w:val="000000"/>
        </w:rPr>
      </w:pPr>
    </w:p>
    <w:p w14:paraId="7A6A67F1" w14:textId="0B88C82B" w:rsidR="00A4314F" w:rsidRPr="00AB32C5" w:rsidRDefault="000C62E6" w:rsidP="00AB32C5">
      <w:pPr>
        <w:spacing w:line="276" w:lineRule="auto"/>
        <w:ind w:firstLine="720"/>
        <w:jc w:val="both"/>
        <w:rPr>
          <w:rFonts w:asciiTheme="majorBidi" w:hAnsiTheme="majorBidi" w:cstheme="majorBidi"/>
        </w:rPr>
      </w:pPr>
      <w:r w:rsidRPr="00AB32C5">
        <w:rPr>
          <w:rFonts w:asciiTheme="majorBidi" w:hAnsiTheme="majorBidi" w:cstheme="majorBidi"/>
          <w:color w:val="000000"/>
        </w:rPr>
        <w:t>[1</w:t>
      </w:r>
      <w:r w:rsidR="00DF54FB" w:rsidRPr="00AB32C5">
        <w:rPr>
          <w:rFonts w:asciiTheme="majorBidi" w:hAnsiTheme="majorBidi" w:cstheme="majorBidi"/>
          <w:color w:val="000000"/>
        </w:rPr>
        <w:t>6</w:t>
      </w:r>
      <w:r w:rsidRPr="00AB32C5">
        <w:rPr>
          <w:rFonts w:asciiTheme="majorBidi" w:hAnsiTheme="majorBidi" w:cstheme="majorBidi"/>
          <w:color w:val="000000"/>
        </w:rPr>
        <w:t>]</w:t>
      </w:r>
      <w:r w:rsidR="006854E0" w:rsidRPr="00AB32C5">
        <w:rPr>
          <w:rFonts w:asciiTheme="majorBidi" w:hAnsiTheme="majorBidi" w:cstheme="majorBidi"/>
          <w:color w:val="000000"/>
        </w:rPr>
        <w:t> </w:t>
      </w:r>
      <w:r w:rsidR="006854E0" w:rsidRPr="00AB32C5">
        <w:rPr>
          <w:rFonts w:asciiTheme="majorBidi" w:hAnsiTheme="majorBidi" w:cstheme="majorBidi"/>
        </w:rPr>
        <w:t>Tāpat nav pamatots kasācijas sūdzības arguments, ka apelācijas instances tiesa ir pārkāpusi Civilprocesa likuma 14. pantā noteiktos tiesas sastāva nemainīguma noteikumus, liet</w:t>
      </w:r>
      <w:r w:rsidR="00A4314F" w:rsidRPr="00AB32C5">
        <w:rPr>
          <w:rFonts w:asciiTheme="majorBidi" w:hAnsiTheme="majorBidi" w:cstheme="majorBidi"/>
        </w:rPr>
        <w:t>u izskatot dažādiem tiesu sastāviem.</w:t>
      </w:r>
    </w:p>
    <w:p w14:paraId="3D61B757" w14:textId="4CEBA363" w:rsidR="002B6106" w:rsidRPr="00AB32C5" w:rsidRDefault="002B6106" w:rsidP="00AB32C5">
      <w:pPr>
        <w:pBdr>
          <w:top w:val="nil"/>
          <w:left w:val="nil"/>
          <w:bottom w:val="nil"/>
          <w:right w:val="nil"/>
          <w:between w:val="nil"/>
        </w:pBdr>
        <w:spacing w:line="276" w:lineRule="auto"/>
        <w:ind w:firstLine="720"/>
        <w:jc w:val="both"/>
        <w:rPr>
          <w:rFonts w:asciiTheme="majorBidi" w:hAnsiTheme="majorBidi" w:cstheme="majorBidi"/>
        </w:rPr>
      </w:pPr>
      <w:r w:rsidRPr="00AB32C5">
        <w:rPr>
          <w:rFonts w:asciiTheme="majorBidi" w:hAnsiTheme="majorBidi" w:cstheme="majorBidi"/>
        </w:rPr>
        <w:t>[16.1] Civilprocesa likuma 14. panta pirmā daļa noteic, ka lietas izskatīšana pēc būtības noris nemainīgā tiesas sastāvā. Saskaņā ar Civilprocesa likuma 163. panta pirmo daļu lietas izskatīšana pēc būtības tiesas sēdē sākas ar tiesneša ziņojumu par lietas apstākļiem, un atbilstoši Civilprocesa likuma 183. pantam tā beidzas, kad pārbaudīti visi pieteiktie pierādījumi, pusēm nav lūgumu un tiesa pasludina lietas izskatīšanu pēc būtības par pabeigtu.</w:t>
      </w:r>
    </w:p>
    <w:p w14:paraId="548DA3AB" w14:textId="17000F2E" w:rsidR="00A4314F" w:rsidRPr="00AB32C5" w:rsidRDefault="002B6106" w:rsidP="00AB32C5">
      <w:pPr>
        <w:spacing w:line="276" w:lineRule="auto"/>
        <w:ind w:firstLine="720"/>
        <w:jc w:val="both"/>
        <w:rPr>
          <w:rFonts w:asciiTheme="majorBidi" w:hAnsiTheme="majorBidi" w:cstheme="majorBidi"/>
        </w:rPr>
      </w:pPr>
      <w:r w:rsidRPr="00AB32C5">
        <w:rPr>
          <w:rFonts w:asciiTheme="majorBidi" w:hAnsiTheme="majorBidi" w:cstheme="majorBidi"/>
        </w:rPr>
        <w:t xml:space="preserve">[16.2] </w:t>
      </w:r>
      <w:r w:rsidR="00A4314F" w:rsidRPr="00AB32C5">
        <w:rPr>
          <w:rFonts w:asciiTheme="majorBidi" w:hAnsiTheme="majorBidi" w:cstheme="majorBidi"/>
        </w:rPr>
        <w:t xml:space="preserve">Atbilstoši lietas materiāliem apelācijas instances tiesā </w:t>
      </w:r>
      <w:r w:rsidR="00F438AA" w:rsidRPr="00AB32C5">
        <w:rPr>
          <w:rFonts w:asciiTheme="majorBidi" w:hAnsiTheme="majorBidi" w:cstheme="majorBidi"/>
        </w:rPr>
        <w:t>notikušas</w:t>
      </w:r>
      <w:r w:rsidR="00A4314F" w:rsidRPr="00AB32C5">
        <w:rPr>
          <w:rFonts w:asciiTheme="majorBidi" w:hAnsiTheme="majorBidi" w:cstheme="majorBidi"/>
        </w:rPr>
        <w:t xml:space="preserve"> četr</w:t>
      </w:r>
      <w:r w:rsidR="00F438AA" w:rsidRPr="00AB32C5">
        <w:rPr>
          <w:rFonts w:asciiTheme="majorBidi" w:hAnsiTheme="majorBidi" w:cstheme="majorBidi"/>
        </w:rPr>
        <w:t>a</w:t>
      </w:r>
      <w:r w:rsidR="00A4314F" w:rsidRPr="00AB32C5">
        <w:rPr>
          <w:rFonts w:asciiTheme="majorBidi" w:hAnsiTheme="majorBidi" w:cstheme="majorBidi"/>
        </w:rPr>
        <w:t>s tiesas sēd</w:t>
      </w:r>
      <w:r w:rsidR="00F438AA" w:rsidRPr="00AB32C5">
        <w:rPr>
          <w:rFonts w:asciiTheme="majorBidi" w:hAnsiTheme="majorBidi" w:cstheme="majorBidi"/>
        </w:rPr>
        <w:t>e</w:t>
      </w:r>
      <w:r w:rsidR="00A4314F" w:rsidRPr="00AB32C5">
        <w:rPr>
          <w:rFonts w:asciiTheme="majorBidi" w:hAnsiTheme="majorBidi" w:cstheme="majorBidi"/>
        </w:rPr>
        <w:t xml:space="preserve">s. 2019. gada 18. septembrī lieta </w:t>
      </w:r>
      <w:r w:rsidR="009E2827" w:rsidRPr="00AB32C5">
        <w:rPr>
          <w:rFonts w:asciiTheme="majorBidi" w:hAnsiTheme="majorBidi" w:cstheme="majorBidi"/>
        </w:rPr>
        <w:t xml:space="preserve">tiesnešu Mārtiņa </w:t>
      </w:r>
      <w:proofErr w:type="spellStart"/>
      <w:r w:rsidR="009E2827" w:rsidRPr="00AB32C5">
        <w:rPr>
          <w:rFonts w:asciiTheme="majorBidi" w:hAnsiTheme="majorBidi" w:cstheme="majorBidi"/>
        </w:rPr>
        <w:t>Sviķa</w:t>
      </w:r>
      <w:proofErr w:type="spellEnd"/>
      <w:r w:rsidR="009E2827" w:rsidRPr="00AB32C5">
        <w:rPr>
          <w:rFonts w:asciiTheme="majorBidi" w:hAnsiTheme="majorBidi" w:cstheme="majorBidi"/>
        </w:rPr>
        <w:t xml:space="preserve">, Mairitas </w:t>
      </w:r>
      <w:proofErr w:type="spellStart"/>
      <w:r w:rsidR="009E2827" w:rsidRPr="00AB32C5">
        <w:rPr>
          <w:rFonts w:asciiTheme="majorBidi" w:hAnsiTheme="majorBidi" w:cstheme="majorBidi"/>
        </w:rPr>
        <w:t>Šķenderes</w:t>
      </w:r>
      <w:proofErr w:type="spellEnd"/>
      <w:r w:rsidR="009E2827" w:rsidRPr="00AB32C5">
        <w:rPr>
          <w:rFonts w:asciiTheme="majorBidi" w:hAnsiTheme="majorBidi" w:cstheme="majorBidi"/>
        </w:rPr>
        <w:t xml:space="preserve"> un Ineses </w:t>
      </w:r>
      <w:proofErr w:type="spellStart"/>
      <w:r w:rsidR="009E2827" w:rsidRPr="00AB32C5">
        <w:rPr>
          <w:rFonts w:asciiTheme="majorBidi" w:hAnsiTheme="majorBidi" w:cstheme="majorBidi"/>
        </w:rPr>
        <w:t>Strelčas</w:t>
      </w:r>
      <w:proofErr w:type="spellEnd"/>
      <w:r w:rsidR="009E2827" w:rsidRPr="00AB32C5">
        <w:rPr>
          <w:rFonts w:asciiTheme="majorBidi" w:hAnsiTheme="majorBidi" w:cstheme="majorBidi"/>
        </w:rPr>
        <w:t xml:space="preserve"> sastāvā </w:t>
      </w:r>
      <w:r w:rsidR="00A4314F" w:rsidRPr="00AB32C5">
        <w:rPr>
          <w:rFonts w:asciiTheme="majorBidi" w:hAnsiTheme="majorBidi" w:cstheme="majorBidi"/>
        </w:rPr>
        <w:t>izskatīta tiesas sēdē, pabeidzot to izskatīt pēc būtības (</w:t>
      </w:r>
      <w:r w:rsidR="00C667A7" w:rsidRPr="00AB32C5">
        <w:rPr>
          <w:rFonts w:asciiTheme="majorBidi" w:hAnsiTheme="majorBidi" w:cstheme="majorBidi"/>
        </w:rPr>
        <w:t xml:space="preserve">sk. </w:t>
      </w:r>
      <w:r w:rsidR="00C667A7" w:rsidRPr="00AB32C5">
        <w:rPr>
          <w:rFonts w:asciiTheme="majorBidi" w:hAnsiTheme="majorBidi" w:cstheme="majorBidi"/>
          <w:i/>
          <w:iCs/>
        </w:rPr>
        <w:t>lietas 1. sējuma 136.–138. lapu</w:t>
      </w:r>
      <w:r w:rsidR="00A4314F" w:rsidRPr="00AB32C5">
        <w:rPr>
          <w:rFonts w:asciiTheme="majorBidi" w:hAnsiTheme="majorBidi" w:cstheme="majorBidi"/>
        </w:rPr>
        <w:t>). 2019. gada 14. oktobr</w:t>
      </w:r>
      <w:r w:rsidR="007E685F" w:rsidRPr="00AB32C5">
        <w:rPr>
          <w:rFonts w:asciiTheme="majorBidi" w:hAnsiTheme="majorBidi" w:cstheme="majorBidi"/>
        </w:rPr>
        <w:t>a</w:t>
      </w:r>
      <w:r w:rsidR="00A4314F" w:rsidRPr="00AB32C5">
        <w:rPr>
          <w:rFonts w:asciiTheme="majorBidi" w:hAnsiTheme="majorBidi" w:cstheme="majorBidi"/>
        </w:rPr>
        <w:t xml:space="preserve"> </w:t>
      </w:r>
      <w:r w:rsidR="007E685F" w:rsidRPr="00AB32C5">
        <w:rPr>
          <w:rFonts w:asciiTheme="majorBidi" w:hAnsiTheme="majorBidi" w:cstheme="majorBidi"/>
        </w:rPr>
        <w:t xml:space="preserve">tiesas sēdē </w:t>
      </w:r>
      <w:r w:rsidR="00A4314F" w:rsidRPr="00AB32C5">
        <w:rPr>
          <w:rFonts w:asciiTheme="majorBidi" w:hAnsiTheme="majorBidi" w:cstheme="majorBidi"/>
        </w:rPr>
        <w:t xml:space="preserve">iepriekšminētajā tiesas sastāvā </w:t>
      </w:r>
      <w:r w:rsidR="00462F22" w:rsidRPr="00AB32C5">
        <w:rPr>
          <w:rFonts w:asciiTheme="majorBidi" w:hAnsiTheme="majorBidi" w:cstheme="majorBidi"/>
        </w:rPr>
        <w:t xml:space="preserve">Civilprocesa likuma 188. panta kārtībā </w:t>
      </w:r>
      <w:r w:rsidR="009E2827" w:rsidRPr="00AB32C5">
        <w:rPr>
          <w:rFonts w:asciiTheme="majorBidi" w:hAnsiTheme="majorBidi" w:cstheme="majorBidi"/>
        </w:rPr>
        <w:t xml:space="preserve">atsākta lietas izskatīšana pēc būtības un nolemts uzdot jautājumus Eiropas Savienības </w:t>
      </w:r>
      <w:r w:rsidR="00C80BFA" w:rsidRPr="00AB32C5">
        <w:rPr>
          <w:rFonts w:asciiTheme="majorBidi" w:hAnsiTheme="majorBidi" w:cstheme="majorBidi"/>
        </w:rPr>
        <w:t>T</w:t>
      </w:r>
      <w:r w:rsidR="009E2827" w:rsidRPr="00AB32C5">
        <w:rPr>
          <w:rFonts w:asciiTheme="majorBidi" w:hAnsiTheme="majorBidi" w:cstheme="majorBidi"/>
        </w:rPr>
        <w:t xml:space="preserve">iesai prejudiciāla nolēmuma pieņemšanai, kā arī apturēt tiesvedību lietā (sk. </w:t>
      </w:r>
      <w:r w:rsidR="00C667A7" w:rsidRPr="00AB32C5">
        <w:rPr>
          <w:rFonts w:asciiTheme="majorBidi" w:hAnsiTheme="majorBidi" w:cstheme="majorBidi"/>
          <w:i/>
          <w:iCs/>
        </w:rPr>
        <w:t>lietas 1. sējuma 140.–141. lapu</w:t>
      </w:r>
      <w:r w:rsidR="009E2827" w:rsidRPr="00AB32C5">
        <w:rPr>
          <w:rFonts w:asciiTheme="majorBidi" w:hAnsiTheme="majorBidi" w:cstheme="majorBidi"/>
        </w:rPr>
        <w:t>). 2021. gada 18. oktobrī ties</w:t>
      </w:r>
      <w:r w:rsidR="00C667A7" w:rsidRPr="00AB32C5">
        <w:rPr>
          <w:rFonts w:asciiTheme="majorBidi" w:hAnsiTheme="majorBidi" w:cstheme="majorBidi"/>
        </w:rPr>
        <w:t xml:space="preserve">nešu Mārtiņa </w:t>
      </w:r>
      <w:proofErr w:type="spellStart"/>
      <w:r w:rsidR="00C667A7" w:rsidRPr="00AB32C5">
        <w:rPr>
          <w:rFonts w:asciiTheme="majorBidi" w:hAnsiTheme="majorBidi" w:cstheme="majorBidi"/>
        </w:rPr>
        <w:t>Sviķa</w:t>
      </w:r>
      <w:proofErr w:type="spellEnd"/>
      <w:r w:rsidR="00C667A7" w:rsidRPr="00AB32C5">
        <w:rPr>
          <w:rFonts w:asciiTheme="majorBidi" w:hAnsiTheme="majorBidi" w:cstheme="majorBidi"/>
        </w:rPr>
        <w:t xml:space="preserve">, Ineses Graudas un Daces Jansones sastāvā tiesas sēdē tika nolemts atjaunot tiesvedību lietā un atlikt lietas izskatīšanu, nosakot prasītājai pienākumu iesniegt papildu pierādījumus (sk. </w:t>
      </w:r>
      <w:r w:rsidR="00C667A7" w:rsidRPr="00AB32C5">
        <w:rPr>
          <w:rFonts w:asciiTheme="majorBidi" w:hAnsiTheme="majorBidi" w:cstheme="majorBidi"/>
          <w:i/>
          <w:iCs/>
        </w:rPr>
        <w:t>lietas 2. sējuma 23.–24. lapu</w:t>
      </w:r>
      <w:r w:rsidR="00C667A7" w:rsidRPr="00AB32C5">
        <w:rPr>
          <w:rFonts w:asciiTheme="majorBidi" w:hAnsiTheme="majorBidi" w:cstheme="majorBidi"/>
        </w:rPr>
        <w:t xml:space="preserve">). </w:t>
      </w:r>
      <w:r w:rsidR="003737DD" w:rsidRPr="00AB32C5">
        <w:rPr>
          <w:rFonts w:asciiTheme="majorBidi" w:hAnsiTheme="majorBidi" w:cstheme="majorBidi"/>
        </w:rPr>
        <w:t xml:space="preserve">2022. gada 26. janvārī tiesnešu Mārtiņa </w:t>
      </w:r>
      <w:proofErr w:type="spellStart"/>
      <w:r w:rsidR="003737DD" w:rsidRPr="00AB32C5">
        <w:rPr>
          <w:rFonts w:asciiTheme="majorBidi" w:hAnsiTheme="majorBidi" w:cstheme="majorBidi"/>
        </w:rPr>
        <w:t>Sviķa</w:t>
      </w:r>
      <w:proofErr w:type="spellEnd"/>
      <w:r w:rsidR="003737DD" w:rsidRPr="00AB32C5">
        <w:rPr>
          <w:rFonts w:asciiTheme="majorBidi" w:hAnsiTheme="majorBidi" w:cstheme="majorBidi"/>
        </w:rPr>
        <w:t xml:space="preserve">, Ineses Graudas un Skaidrītes </w:t>
      </w:r>
      <w:proofErr w:type="spellStart"/>
      <w:r w:rsidR="003737DD" w:rsidRPr="00AB32C5">
        <w:rPr>
          <w:rFonts w:asciiTheme="majorBidi" w:hAnsiTheme="majorBidi" w:cstheme="majorBidi"/>
        </w:rPr>
        <w:t>Buivides</w:t>
      </w:r>
      <w:proofErr w:type="spellEnd"/>
      <w:r w:rsidR="003737DD" w:rsidRPr="00AB32C5">
        <w:rPr>
          <w:rFonts w:asciiTheme="majorBidi" w:hAnsiTheme="majorBidi" w:cstheme="majorBidi"/>
        </w:rPr>
        <w:t xml:space="preserve"> sastāvā tiesas sēdē tiesa uzsāka un pabeidza lietas izskatīšanu pēc būtības (sk. </w:t>
      </w:r>
      <w:r w:rsidR="003737DD" w:rsidRPr="00AB32C5">
        <w:rPr>
          <w:rFonts w:asciiTheme="majorBidi" w:hAnsiTheme="majorBidi" w:cstheme="majorBidi"/>
          <w:i/>
          <w:iCs/>
        </w:rPr>
        <w:t>lietas 2. sējuma 86.–88. lapu</w:t>
      </w:r>
      <w:r w:rsidR="003737DD" w:rsidRPr="00AB32C5">
        <w:rPr>
          <w:rFonts w:asciiTheme="majorBidi" w:hAnsiTheme="majorBidi" w:cstheme="majorBidi"/>
        </w:rPr>
        <w:t>).</w:t>
      </w:r>
    </w:p>
    <w:p w14:paraId="7C48A9A0" w14:textId="7A927244" w:rsidR="00462F22" w:rsidRPr="00AB32C5" w:rsidRDefault="00513038" w:rsidP="00AB32C5">
      <w:pPr>
        <w:pBdr>
          <w:top w:val="nil"/>
          <w:left w:val="nil"/>
          <w:bottom w:val="nil"/>
          <w:right w:val="nil"/>
          <w:between w:val="nil"/>
        </w:pBdr>
        <w:spacing w:line="276" w:lineRule="auto"/>
        <w:ind w:firstLine="720"/>
        <w:jc w:val="both"/>
        <w:rPr>
          <w:rFonts w:asciiTheme="majorBidi" w:hAnsiTheme="majorBidi" w:cstheme="majorBidi"/>
        </w:rPr>
      </w:pPr>
      <w:r w:rsidRPr="00AB32C5">
        <w:rPr>
          <w:rFonts w:asciiTheme="majorBidi" w:hAnsiTheme="majorBidi" w:cstheme="majorBidi"/>
        </w:rPr>
        <w:t xml:space="preserve">No </w:t>
      </w:r>
      <w:r w:rsidR="00462F22" w:rsidRPr="00AB32C5">
        <w:rPr>
          <w:rFonts w:asciiTheme="majorBidi" w:hAnsiTheme="majorBidi" w:cstheme="majorBidi"/>
        </w:rPr>
        <w:t xml:space="preserve">iepriekšminētajiem </w:t>
      </w:r>
      <w:r w:rsidR="006854E0" w:rsidRPr="00AB32C5">
        <w:rPr>
          <w:rFonts w:asciiTheme="majorBidi" w:hAnsiTheme="majorBidi" w:cstheme="majorBidi"/>
        </w:rPr>
        <w:t>lietas materiāliem</w:t>
      </w:r>
      <w:r w:rsidRPr="00AB32C5">
        <w:rPr>
          <w:rFonts w:asciiTheme="majorBidi" w:hAnsiTheme="majorBidi" w:cstheme="majorBidi"/>
        </w:rPr>
        <w:t xml:space="preserve"> redzams</w:t>
      </w:r>
      <w:r w:rsidR="00462F22" w:rsidRPr="00AB32C5">
        <w:rPr>
          <w:rFonts w:asciiTheme="majorBidi" w:hAnsiTheme="majorBidi" w:cstheme="majorBidi"/>
        </w:rPr>
        <w:t xml:space="preserve">, </w:t>
      </w:r>
      <w:r w:rsidR="006854E0" w:rsidRPr="00AB32C5">
        <w:rPr>
          <w:rFonts w:asciiTheme="majorBidi" w:hAnsiTheme="majorBidi" w:cstheme="majorBidi"/>
        </w:rPr>
        <w:t>ka</w:t>
      </w:r>
      <w:r w:rsidR="00462F22" w:rsidRPr="00AB32C5">
        <w:rPr>
          <w:rFonts w:asciiTheme="majorBidi" w:hAnsiTheme="majorBidi" w:cstheme="majorBidi"/>
        </w:rPr>
        <w:t xml:space="preserve"> </w:t>
      </w:r>
      <w:r w:rsidRPr="00AB32C5">
        <w:rPr>
          <w:rFonts w:asciiTheme="majorBidi" w:hAnsiTheme="majorBidi" w:cstheme="majorBidi"/>
        </w:rPr>
        <w:t>l</w:t>
      </w:r>
      <w:r w:rsidR="006122D1" w:rsidRPr="00AB32C5">
        <w:rPr>
          <w:rFonts w:asciiTheme="majorBidi" w:hAnsiTheme="majorBidi" w:cstheme="majorBidi"/>
        </w:rPr>
        <w:t>ietas izskatīšana pēc būtības</w:t>
      </w:r>
      <w:r w:rsidRPr="00AB32C5">
        <w:rPr>
          <w:rFonts w:asciiTheme="majorBidi" w:hAnsiTheme="majorBidi" w:cstheme="majorBidi"/>
        </w:rPr>
        <w:t>, kas rezultējās ar sprieduma taisīšanu,</w:t>
      </w:r>
      <w:r w:rsidR="006122D1" w:rsidRPr="00AB32C5">
        <w:rPr>
          <w:rFonts w:asciiTheme="majorBidi" w:hAnsiTheme="majorBidi" w:cstheme="majorBidi"/>
        </w:rPr>
        <w:t xml:space="preserve"> </w:t>
      </w:r>
      <w:r w:rsidRPr="00AB32C5">
        <w:rPr>
          <w:rFonts w:asciiTheme="majorBidi" w:hAnsiTheme="majorBidi" w:cstheme="majorBidi"/>
        </w:rPr>
        <w:t>notika</w:t>
      </w:r>
      <w:r w:rsidR="006122D1" w:rsidRPr="00AB32C5">
        <w:rPr>
          <w:rFonts w:asciiTheme="majorBidi" w:hAnsiTheme="majorBidi" w:cstheme="majorBidi"/>
        </w:rPr>
        <w:t xml:space="preserve"> 2022. gada 26. janvāra tiesas sēdē</w:t>
      </w:r>
      <w:r w:rsidR="00D84E67" w:rsidRPr="00AB32C5">
        <w:rPr>
          <w:rFonts w:asciiTheme="majorBidi" w:hAnsiTheme="majorBidi" w:cstheme="majorBidi"/>
        </w:rPr>
        <w:t xml:space="preserve"> tiesnešu Mārtiņa </w:t>
      </w:r>
      <w:proofErr w:type="spellStart"/>
      <w:r w:rsidR="00D84E67" w:rsidRPr="00AB32C5">
        <w:rPr>
          <w:rFonts w:asciiTheme="majorBidi" w:hAnsiTheme="majorBidi" w:cstheme="majorBidi"/>
        </w:rPr>
        <w:t>Sviķa</w:t>
      </w:r>
      <w:proofErr w:type="spellEnd"/>
      <w:r w:rsidR="00D84E67" w:rsidRPr="00AB32C5">
        <w:rPr>
          <w:rFonts w:asciiTheme="majorBidi" w:hAnsiTheme="majorBidi" w:cstheme="majorBidi"/>
        </w:rPr>
        <w:t xml:space="preserve">, Ineses Graudas un Skaidrītes </w:t>
      </w:r>
      <w:proofErr w:type="spellStart"/>
      <w:r w:rsidR="00D84E67" w:rsidRPr="00AB32C5">
        <w:rPr>
          <w:rFonts w:asciiTheme="majorBidi" w:hAnsiTheme="majorBidi" w:cstheme="majorBidi"/>
        </w:rPr>
        <w:t>Buivides</w:t>
      </w:r>
      <w:proofErr w:type="spellEnd"/>
      <w:r w:rsidR="005C7D21" w:rsidRPr="00AB32C5">
        <w:rPr>
          <w:rFonts w:asciiTheme="majorBidi" w:hAnsiTheme="majorBidi" w:cstheme="majorBidi"/>
        </w:rPr>
        <w:t xml:space="preserve"> sastāvā</w:t>
      </w:r>
      <w:r w:rsidR="006122D1" w:rsidRPr="00AB32C5">
        <w:rPr>
          <w:rFonts w:asciiTheme="majorBidi" w:hAnsiTheme="majorBidi" w:cstheme="majorBidi"/>
        </w:rPr>
        <w:t xml:space="preserve">, </w:t>
      </w:r>
      <w:r w:rsidR="00D84E67" w:rsidRPr="00AB32C5">
        <w:rPr>
          <w:rFonts w:asciiTheme="majorBidi" w:hAnsiTheme="majorBidi" w:cstheme="majorBidi"/>
        </w:rPr>
        <w:t>un šajā tiesas sēdē</w:t>
      </w:r>
      <w:r w:rsidR="006122D1" w:rsidRPr="00AB32C5">
        <w:rPr>
          <w:rFonts w:asciiTheme="majorBidi" w:hAnsiTheme="majorBidi" w:cstheme="majorBidi"/>
        </w:rPr>
        <w:t xml:space="preserve"> </w:t>
      </w:r>
      <w:r w:rsidR="008B6FE1" w:rsidRPr="00AB32C5">
        <w:rPr>
          <w:rFonts w:asciiTheme="majorBidi" w:hAnsiTheme="majorBidi" w:cstheme="majorBidi"/>
        </w:rPr>
        <w:t xml:space="preserve">lietas </w:t>
      </w:r>
      <w:r w:rsidR="006122D1" w:rsidRPr="00AB32C5">
        <w:rPr>
          <w:rFonts w:asciiTheme="majorBidi" w:hAnsiTheme="majorBidi" w:cstheme="majorBidi"/>
        </w:rPr>
        <w:t>izskatīšana pēc būtības</w:t>
      </w:r>
      <w:r w:rsidR="00D84E67" w:rsidRPr="00AB32C5">
        <w:rPr>
          <w:rFonts w:asciiTheme="majorBidi" w:hAnsiTheme="majorBidi" w:cstheme="majorBidi"/>
        </w:rPr>
        <w:t xml:space="preserve"> </w:t>
      </w:r>
      <w:r w:rsidRPr="00AB32C5">
        <w:rPr>
          <w:rFonts w:asciiTheme="majorBidi" w:hAnsiTheme="majorBidi" w:cstheme="majorBidi"/>
        </w:rPr>
        <w:t xml:space="preserve">tika </w:t>
      </w:r>
      <w:r w:rsidR="00356301" w:rsidRPr="00AB32C5">
        <w:rPr>
          <w:rFonts w:asciiTheme="majorBidi" w:hAnsiTheme="majorBidi" w:cstheme="majorBidi"/>
        </w:rPr>
        <w:t xml:space="preserve">gan </w:t>
      </w:r>
      <w:r w:rsidRPr="00AB32C5">
        <w:rPr>
          <w:rFonts w:asciiTheme="majorBidi" w:hAnsiTheme="majorBidi" w:cstheme="majorBidi"/>
        </w:rPr>
        <w:t xml:space="preserve">uzsākta, gan arī </w:t>
      </w:r>
      <w:r w:rsidR="006122D1" w:rsidRPr="00AB32C5">
        <w:rPr>
          <w:rFonts w:asciiTheme="majorBidi" w:hAnsiTheme="majorBidi" w:cstheme="majorBidi"/>
        </w:rPr>
        <w:t>pabeigta</w:t>
      </w:r>
      <w:r w:rsidR="007A5E13" w:rsidRPr="00AB32C5">
        <w:rPr>
          <w:rFonts w:asciiTheme="majorBidi" w:hAnsiTheme="majorBidi" w:cstheme="majorBidi"/>
        </w:rPr>
        <w:t xml:space="preserve"> nemainīgā tiesas sastāvā</w:t>
      </w:r>
      <w:r w:rsidR="006122D1" w:rsidRPr="00AB32C5">
        <w:rPr>
          <w:rFonts w:asciiTheme="majorBidi" w:hAnsiTheme="majorBidi" w:cstheme="majorBidi"/>
        </w:rPr>
        <w:t xml:space="preserve">. Tādējādi </w:t>
      </w:r>
      <w:r w:rsidR="007A5E13" w:rsidRPr="00AB32C5">
        <w:rPr>
          <w:rFonts w:asciiTheme="majorBidi" w:hAnsiTheme="majorBidi" w:cstheme="majorBidi"/>
        </w:rPr>
        <w:t xml:space="preserve">tika </w:t>
      </w:r>
      <w:r w:rsidR="00B11200" w:rsidRPr="00AB32C5">
        <w:rPr>
          <w:rFonts w:asciiTheme="majorBidi" w:hAnsiTheme="majorBidi" w:cstheme="majorBidi"/>
        </w:rPr>
        <w:t>ievērot</w:t>
      </w:r>
      <w:r w:rsidR="007A5E13" w:rsidRPr="00AB32C5">
        <w:rPr>
          <w:rFonts w:asciiTheme="majorBidi" w:hAnsiTheme="majorBidi" w:cstheme="majorBidi"/>
        </w:rPr>
        <w:t>i</w:t>
      </w:r>
      <w:r w:rsidR="00B11200" w:rsidRPr="00AB32C5">
        <w:rPr>
          <w:rFonts w:asciiTheme="majorBidi" w:hAnsiTheme="majorBidi" w:cstheme="majorBidi"/>
        </w:rPr>
        <w:t xml:space="preserve"> tiesas sastāva nemainīguma noteikum</w:t>
      </w:r>
      <w:r w:rsidR="007A5E13" w:rsidRPr="00AB32C5">
        <w:rPr>
          <w:rFonts w:asciiTheme="majorBidi" w:hAnsiTheme="majorBidi" w:cstheme="majorBidi"/>
        </w:rPr>
        <w:t>i</w:t>
      </w:r>
      <w:r w:rsidR="00B11200" w:rsidRPr="00AB32C5">
        <w:rPr>
          <w:rFonts w:asciiTheme="majorBidi" w:hAnsiTheme="majorBidi" w:cstheme="majorBidi"/>
        </w:rPr>
        <w:t xml:space="preserve"> un </w:t>
      </w:r>
      <w:r w:rsidR="007A5E13" w:rsidRPr="00AB32C5">
        <w:rPr>
          <w:rFonts w:asciiTheme="majorBidi" w:hAnsiTheme="majorBidi" w:cstheme="majorBidi"/>
        </w:rPr>
        <w:t xml:space="preserve">pusēm </w:t>
      </w:r>
      <w:r w:rsidR="00B11200" w:rsidRPr="00AB32C5">
        <w:rPr>
          <w:rFonts w:asciiTheme="majorBidi" w:hAnsiTheme="majorBidi" w:cstheme="majorBidi"/>
        </w:rPr>
        <w:t>nodrošināt</w:t>
      </w:r>
      <w:r w:rsidR="007A5E13" w:rsidRPr="00AB32C5">
        <w:rPr>
          <w:rFonts w:asciiTheme="majorBidi" w:hAnsiTheme="majorBidi" w:cstheme="majorBidi"/>
        </w:rPr>
        <w:t xml:space="preserve">a </w:t>
      </w:r>
      <w:r w:rsidR="005C7D21" w:rsidRPr="00AB32C5">
        <w:rPr>
          <w:rFonts w:asciiTheme="majorBidi" w:hAnsiTheme="majorBidi" w:cstheme="majorBidi"/>
        </w:rPr>
        <w:t>iespēj</w:t>
      </w:r>
      <w:r w:rsidR="007A5E13" w:rsidRPr="00AB32C5">
        <w:rPr>
          <w:rFonts w:asciiTheme="majorBidi" w:hAnsiTheme="majorBidi" w:cstheme="majorBidi"/>
        </w:rPr>
        <w:t>a</w:t>
      </w:r>
      <w:r w:rsidR="005C7D21" w:rsidRPr="00AB32C5">
        <w:rPr>
          <w:rFonts w:asciiTheme="majorBidi" w:hAnsiTheme="majorBidi" w:cstheme="majorBidi"/>
        </w:rPr>
        <w:t xml:space="preserve"> </w:t>
      </w:r>
      <w:r w:rsidR="00B11200" w:rsidRPr="00AB32C5">
        <w:rPr>
          <w:rFonts w:asciiTheme="majorBidi" w:hAnsiTheme="majorBidi" w:cstheme="majorBidi"/>
        </w:rPr>
        <w:t>viena un tā paša sastāva tiesnešu vadītā tiesas sēdē īstenot visas savas procesuālās tiesības un pienākumus</w:t>
      </w:r>
      <w:r w:rsidR="007A5E13" w:rsidRPr="00AB32C5">
        <w:rPr>
          <w:rFonts w:asciiTheme="majorBidi" w:hAnsiTheme="majorBidi" w:cstheme="majorBidi"/>
        </w:rPr>
        <w:t>,</w:t>
      </w:r>
      <w:r w:rsidR="004127A1" w:rsidRPr="00AB32C5">
        <w:rPr>
          <w:rFonts w:asciiTheme="majorBidi" w:hAnsiTheme="majorBidi" w:cstheme="majorBidi"/>
        </w:rPr>
        <w:t xml:space="preserve"> vienam un tam pašam tiesas sastāvam pārbaudot pierādījumus lietā</w:t>
      </w:r>
      <w:r w:rsidR="006122D1" w:rsidRPr="00AB32C5">
        <w:rPr>
          <w:rFonts w:asciiTheme="majorBidi" w:hAnsiTheme="majorBidi" w:cstheme="majorBidi"/>
        </w:rPr>
        <w:t>.</w:t>
      </w:r>
      <w:r w:rsidR="007A5E13" w:rsidRPr="00AB32C5">
        <w:rPr>
          <w:rFonts w:asciiTheme="majorBidi" w:hAnsiTheme="majorBidi" w:cstheme="majorBidi"/>
        </w:rPr>
        <w:t xml:space="preserve"> </w:t>
      </w:r>
      <w:r w:rsidR="003B4796" w:rsidRPr="00AB32C5">
        <w:rPr>
          <w:rFonts w:asciiTheme="majorBidi" w:hAnsiTheme="majorBidi" w:cstheme="majorBidi"/>
        </w:rPr>
        <w:t xml:space="preserve">Tā kā </w:t>
      </w:r>
      <w:r w:rsidR="007A5E13" w:rsidRPr="00AB32C5">
        <w:rPr>
          <w:rFonts w:asciiTheme="majorBidi" w:hAnsiTheme="majorBidi" w:cstheme="majorBidi"/>
        </w:rPr>
        <w:t xml:space="preserve">2022. gada 26. janvāra tiesas sēdē lietas izskatīšana pēc būtības tika uzsākta no jauna, </w:t>
      </w:r>
      <w:r w:rsidR="003B4796" w:rsidRPr="00AB32C5">
        <w:rPr>
          <w:rFonts w:asciiTheme="majorBidi" w:hAnsiTheme="majorBidi" w:cstheme="majorBidi"/>
        </w:rPr>
        <w:t>nav nozīmes tiesas sastāvam iepriekš notikušajās tiesas sēdēs.</w:t>
      </w:r>
      <w:r w:rsidR="007A5E13" w:rsidRPr="00AB32C5">
        <w:rPr>
          <w:rFonts w:asciiTheme="majorBidi" w:hAnsiTheme="majorBidi" w:cstheme="majorBidi"/>
        </w:rPr>
        <w:t xml:space="preserve"> </w:t>
      </w:r>
    </w:p>
    <w:p w14:paraId="245315AD" w14:textId="77777777" w:rsidR="006C3A37" w:rsidRPr="00AB32C5" w:rsidRDefault="006C3A37" w:rsidP="00AB32C5">
      <w:pPr>
        <w:pBdr>
          <w:top w:val="nil"/>
          <w:left w:val="nil"/>
          <w:bottom w:val="nil"/>
          <w:right w:val="nil"/>
          <w:between w:val="nil"/>
        </w:pBdr>
        <w:spacing w:line="276" w:lineRule="auto"/>
        <w:ind w:firstLine="720"/>
        <w:jc w:val="both"/>
        <w:rPr>
          <w:rFonts w:asciiTheme="majorBidi" w:hAnsiTheme="majorBidi" w:cstheme="majorBidi"/>
          <w:color w:val="000000"/>
        </w:rPr>
      </w:pPr>
    </w:p>
    <w:p w14:paraId="0E22A608" w14:textId="0C8CD2DE" w:rsidR="000536E7" w:rsidRDefault="004E7F4E" w:rsidP="00AB32C5">
      <w:pPr>
        <w:pBdr>
          <w:top w:val="nil"/>
          <w:left w:val="nil"/>
          <w:bottom w:val="nil"/>
          <w:right w:val="nil"/>
          <w:between w:val="nil"/>
        </w:pBdr>
        <w:spacing w:line="276" w:lineRule="auto"/>
        <w:ind w:firstLine="720"/>
        <w:jc w:val="both"/>
        <w:rPr>
          <w:rFonts w:asciiTheme="majorBidi" w:hAnsiTheme="majorBidi" w:cstheme="majorBidi"/>
          <w:color w:val="000000"/>
        </w:rPr>
      </w:pPr>
      <w:r w:rsidRPr="00AB32C5">
        <w:rPr>
          <w:rFonts w:asciiTheme="majorBidi" w:hAnsiTheme="majorBidi" w:cstheme="majorBidi"/>
          <w:color w:val="000000"/>
        </w:rPr>
        <w:t>[</w:t>
      </w:r>
      <w:r w:rsidR="000C62E6" w:rsidRPr="00AB32C5">
        <w:rPr>
          <w:rFonts w:asciiTheme="majorBidi" w:hAnsiTheme="majorBidi" w:cstheme="majorBidi"/>
          <w:color w:val="000000"/>
        </w:rPr>
        <w:t>1</w:t>
      </w:r>
      <w:r w:rsidR="00DF54FB" w:rsidRPr="00AB32C5">
        <w:rPr>
          <w:rFonts w:asciiTheme="majorBidi" w:hAnsiTheme="majorBidi" w:cstheme="majorBidi"/>
          <w:color w:val="000000"/>
        </w:rPr>
        <w:t>7</w:t>
      </w:r>
      <w:r w:rsidRPr="00AB32C5">
        <w:rPr>
          <w:rFonts w:asciiTheme="majorBidi" w:hAnsiTheme="majorBidi" w:cstheme="majorBidi"/>
          <w:color w:val="000000"/>
        </w:rPr>
        <w:t>]</w:t>
      </w:r>
      <w:r w:rsidR="000C62E6" w:rsidRPr="00AB32C5">
        <w:rPr>
          <w:rFonts w:asciiTheme="majorBidi" w:hAnsiTheme="majorBidi" w:cstheme="majorBidi"/>
          <w:color w:val="000000"/>
        </w:rPr>
        <w:t> </w:t>
      </w:r>
      <w:r w:rsidR="007F7109" w:rsidRPr="00AB32C5">
        <w:rPr>
          <w:rFonts w:asciiTheme="majorBidi" w:hAnsiTheme="majorBidi" w:cstheme="majorBidi"/>
          <w:color w:val="000000"/>
        </w:rPr>
        <w:t xml:space="preserve">Senāta ieskatā iepriekš izklāstīto argumentu kopums ļauj secināt, ka </w:t>
      </w:r>
      <w:r w:rsidR="000536E7" w:rsidRPr="00AB32C5">
        <w:rPr>
          <w:rFonts w:asciiTheme="majorBidi" w:hAnsiTheme="majorBidi" w:cstheme="majorBidi"/>
          <w:color w:val="000000"/>
        </w:rPr>
        <w:t xml:space="preserve">apgabaltiesas spriedumā ir </w:t>
      </w:r>
      <w:r w:rsidR="007F7109" w:rsidRPr="00AB32C5">
        <w:rPr>
          <w:rFonts w:asciiTheme="majorBidi" w:hAnsiTheme="majorBidi" w:cstheme="majorBidi"/>
          <w:color w:val="000000"/>
        </w:rPr>
        <w:t>konstatē</w:t>
      </w:r>
      <w:r w:rsidR="000536E7" w:rsidRPr="00AB32C5">
        <w:rPr>
          <w:rFonts w:asciiTheme="majorBidi" w:hAnsiTheme="majorBidi" w:cstheme="majorBidi"/>
          <w:color w:val="000000"/>
        </w:rPr>
        <w:t xml:space="preserve">jami atsevišķi </w:t>
      </w:r>
      <w:r w:rsidR="007F7109" w:rsidRPr="00AB32C5">
        <w:rPr>
          <w:rFonts w:asciiTheme="majorBidi" w:hAnsiTheme="majorBidi" w:cstheme="majorBidi"/>
          <w:color w:val="000000"/>
        </w:rPr>
        <w:t xml:space="preserve">trūkumi materiālo </w:t>
      </w:r>
      <w:r w:rsidR="000536E7" w:rsidRPr="00AB32C5">
        <w:rPr>
          <w:rFonts w:asciiTheme="majorBidi" w:hAnsiTheme="majorBidi" w:cstheme="majorBidi"/>
          <w:color w:val="000000"/>
        </w:rPr>
        <w:t xml:space="preserve">un procesuālo </w:t>
      </w:r>
      <w:r w:rsidR="007F7109" w:rsidRPr="00AB32C5">
        <w:rPr>
          <w:rFonts w:asciiTheme="majorBidi" w:hAnsiTheme="majorBidi" w:cstheme="majorBidi"/>
          <w:color w:val="000000"/>
        </w:rPr>
        <w:t>tiesību normu piemērošanā</w:t>
      </w:r>
      <w:r w:rsidR="000536E7" w:rsidRPr="00AB32C5">
        <w:rPr>
          <w:rFonts w:asciiTheme="majorBidi" w:hAnsiTheme="majorBidi" w:cstheme="majorBidi"/>
          <w:color w:val="000000"/>
        </w:rPr>
        <w:t xml:space="preserve">, bet tie nenoveda pie lietas nepareizas </w:t>
      </w:r>
      <w:r w:rsidR="007F7109" w:rsidRPr="00AB32C5">
        <w:rPr>
          <w:rFonts w:asciiTheme="majorBidi" w:hAnsiTheme="majorBidi" w:cstheme="majorBidi"/>
          <w:color w:val="000000"/>
        </w:rPr>
        <w:t>izspriešanas. T</w:t>
      </w:r>
      <w:r w:rsidR="000536E7" w:rsidRPr="00AB32C5">
        <w:rPr>
          <w:rFonts w:asciiTheme="majorBidi" w:hAnsiTheme="majorBidi" w:cstheme="majorBidi"/>
          <w:color w:val="000000"/>
        </w:rPr>
        <w:t xml:space="preserve">ādēļ apgabaltiesas spriedums ir atstājams negrozīts, bet </w:t>
      </w:r>
      <w:r w:rsidR="001D2C69" w:rsidRPr="00AB32C5">
        <w:rPr>
          <w:rFonts w:asciiTheme="majorBidi" w:hAnsiTheme="majorBidi" w:cstheme="majorBidi"/>
          <w:color w:val="000000"/>
        </w:rPr>
        <w:t xml:space="preserve">prasītājas </w:t>
      </w:r>
      <w:r w:rsidR="000536E7" w:rsidRPr="00AB32C5">
        <w:rPr>
          <w:rFonts w:asciiTheme="majorBidi" w:hAnsiTheme="majorBidi" w:cstheme="majorBidi"/>
          <w:color w:val="000000"/>
        </w:rPr>
        <w:t>kasācijas sūdzība noraidāma.</w:t>
      </w:r>
    </w:p>
    <w:p w14:paraId="5D7F91A6" w14:textId="77777777" w:rsidR="00AB32C5" w:rsidRPr="00AB32C5" w:rsidRDefault="00AB32C5" w:rsidP="00AB32C5">
      <w:pPr>
        <w:pBdr>
          <w:top w:val="nil"/>
          <w:left w:val="nil"/>
          <w:bottom w:val="nil"/>
          <w:right w:val="nil"/>
          <w:between w:val="nil"/>
        </w:pBdr>
        <w:spacing w:line="276" w:lineRule="auto"/>
        <w:ind w:firstLine="720"/>
        <w:jc w:val="both"/>
        <w:rPr>
          <w:rFonts w:asciiTheme="majorBidi" w:hAnsiTheme="majorBidi" w:cstheme="majorBidi"/>
          <w:i/>
        </w:rPr>
      </w:pPr>
    </w:p>
    <w:p w14:paraId="3F3F19A4" w14:textId="77777777" w:rsidR="00746ABE" w:rsidRPr="00AB32C5" w:rsidRDefault="00BF43AD" w:rsidP="00AB32C5">
      <w:pPr>
        <w:shd w:val="clear" w:color="auto" w:fill="FFFFFF"/>
        <w:spacing w:line="276" w:lineRule="auto"/>
        <w:jc w:val="center"/>
        <w:rPr>
          <w:rFonts w:asciiTheme="majorBidi" w:hAnsiTheme="majorBidi" w:cstheme="majorBidi"/>
          <w:b/>
        </w:rPr>
      </w:pPr>
      <w:r w:rsidRPr="00AB32C5">
        <w:rPr>
          <w:rFonts w:asciiTheme="majorBidi" w:hAnsiTheme="majorBidi" w:cstheme="majorBidi"/>
          <w:b/>
        </w:rPr>
        <w:lastRenderedPageBreak/>
        <w:t>Rezolutīvā daļa</w:t>
      </w:r>
    </w:p>
    <w:p w14:paraId="57D3B56C" w14:textId="77777777" w:rsidR="00AB32C5" w:rsidRDefault="00AB32C5" w:rsidP="00AB32C5">
      <w:pPr>
        <w:spacing w:line="276" w:lineRule="auto"/>
        <w:ind w:firstLine="709"/>
        <w:jc w:val="both"/>
        <w:rPr>
          <w:rFonts w:asciiTheme="majorBidi" w:hAnsiTheme="majorBidi" w:cstheme="majorBidi"/>
        </w:rPr>
      </w:pPr>
    </w:p>
    <w:p w14:paraId="72C76D6F" w14:textId="020368AF" w:rsidR="00746ABE" w:rsidRPr="00AB32C5" w:rsidRDefault="00BF43AD" w:rsidP="00AB32C5">
      <w:pPr>
        <w:spacing w:line="276" w:lineRule="auto"/>
        <w:ind w:firstLine="709"/>
        <w:jc w:val="both"/>
        <w:rPr>
          <w:rFonts w:asciiTheme="majorBidi" w:hAnsiTheme="majorBidi" w:cstheme="majorBidi"/>
        </w:rPr>
      </w:pPr>
      <w:r w:rsidRPr="00AB32C5">
        <w:rPr>
          <w:rFonts w:asciiTheme="majorBidi" w:hAnsiTheme="majorBidi" w:cstheme="majorBidi"/>
        </w:rPr>
        <w:t>Pamatojoties uz Civilprocesa likuma 474.</w:t>
      </w:r>
      <w:r w:rsidR="0070314D" w:rsidRPr="00AB32C5">
        <w:rPr>
          <w:rFonts w:asciiTheme="majorBidi" w:hAnsiTheme="majorBidi" w:cstheme="majorBidi"/>
        </w:rPr>
        <w:t> </w:t>
      </w:r>
      <w:r w:rsidRPr="00AB32C5">
        <w:rPr>
          <w:rFonts w:asciiTheme="majorBidi" w:hAnsiTheme="majorBidi" w:cstheme="majorBidi"/>
        </w:rPr>
        <w:t xml:space="preserve">panta </w:t>
      </w:r>
      <w:r w:rsidR="000536E7" w:rsidRPr="00AB32C5">
        <w:rPr>
          <w:rFonts w:asciiTheme="majorBidi" w:hAnsiTheme="majorBidi" w:cstheme="majorBidi"/>
        </w:rPr>
        <w:t>1</w:t>
      </w:r>
      <w:r w:rsidRPr="00AB32C5">
        <w:rPr>
          <w:rFonts w:asciiTheme="majorBidi" w:hAnsiTheme="majorBidi" w:cstheme="majorBidi"/>
        </w:rPr>
        <w:t>.</w:t>
      </w:r>
      <w:r w:rsidR="0070314D" w:rsidRPr="00AB32C5">
        <w:rPr>
          <w:rFonts w:asciiTheme="majorBidi" w:hAnsiTheme="majorBidi" w:cstheme="majorBidi"/>
        </w:rPr>
        <w:t> </w:t>
      </w:r>
      <w:r w:rsidRPr="00AB32C5">
        <w:rPr>
          <w:rFonts w:asciiTheme="majorBidi" w:hAnsiTheme="majorBidi" w:cstheme="majorBidi"/>
        </w:rPr>
        <w:t>punktu un 475.</w:t>
      </w:r>
      <w:r w:rsidR="0070314D" w:rsidRPr="00AB32C5">
        <w:rPr>
          <w:rFonts w:asciiTheme="majorBidi" w:hAnsiTheme="majorBidi" w:cstheme="majorBidi"/>
        </w:rPr>
        <w:t> </w:t>
      </w:r>
      <w:r w:rsidRPr="00AB32C5">
        <w:rPr>
          <w:rFonts w:asciiTheme="majorBidi" w:hAnsiTheme="majorBidi" w:cstheme="majorBidi"/>
        </w:rPr>
        <w:t>pantu, Senāts</w:t>
      </w:r>
    </w:p>
    <w:p w14:paraId="71DB2EBA" w14:textId="77777777" w:rsidR="00AB32C5" w:rsidRDefault="00AB32C5" w:rsidP="00AB32C5">
      <w:pPr>
        <w:spacing w:line="276" w:lineRule="auto"/>
        <w:jc w:val="center"/>
        <w:rPr>
          <w:rFonts w:asciiTheme="majorBidi" w:hAnsiTheme="majorBidi" w:cstheme="majorBidi"/>
          <w:b/>
        </w:rPr>
      </w:pPr>
    </w:p>
    <w:p w14:paraId="67BE38C1" w14:textId="3B241234" w:rsidR="00746ABE" w:rsidRPr="00AB32C5" w:rsidRDefault="00BF43AD" w:rsidP="00AB32C5">
      <w:pPr>
        <w:spacing w:line="276" w:lineRule="auto"/>
        <w:jc w:val="center"/>
        <w:rPr>
          <w:rFonts w:asciiTheme="majorBidi" w:hAnsiTheme="majorBidi" w:cstheme="majorBidi"/>
          <w:b/>
        </w:rPr>
      </w:pPr>
      <w:r w:rsidRPr="00AB32C5">
        <w:rPr>
          <w:rFonts w:asciiTheme="majorBidi" w:hAnsiTheme="majorBidi" w:cstheme="majorBidi"/>
          <w:b/>
        </w:rPr>
        <w:t>nosprieda</w:t>
      </w:r>
    </w:p>
    <w:p w14:paraId="10F14CDA" w14:textId="77777777" w:rsidR="00AB32C5" w:rsidRDefault="00AB32C5" w:rsidP="00AB32C5">
      <w:pPr>
        <w:shd w:val="clear" w:color="auto" w:fill="FFFFFF"/>
        <w:spacing w:line="276" w:lineRule="auto"/>
        <w:ind w:firstLine="709"/>
        <w:jc w:val="both"/>
        <w:rPr>
          <w:rFonts w:asciiTheme="majorBidi" w:hAnsiTheme="majorBidi" w:cstheme="majorBidi"/>
        </w:rPr>
      </w:pPr>
    </w:p>
    <w:p w14:paraId="55932CC4" w14:textId="009C8D9C" w:rsidR="007F7109" w:rsidRPr="00AB32C5" w:rsidRDefault="004037EA" w:rsidP="00AB32C5">
      <w:pPr>
        <w:shd w:val="clear" w:color="auto" w:fill="FFFFFF"/>
        <w:spacing w:line="276" w:lineRule="auto"/>
        <w:ind w:firstLine="709"/>
        <w:jc w:val="both"/>
        <w:rPr>
          <w:rFonts w:asciiTheme="majorBidi" w:hAnsiTheme="majorBidi" w:cstheme="majorBidi"/>
        </w:rPr>
      </w:pPr>
      <w:r w:rsidRPr="00AB32C5">
        <w:rPr>
          <w:rFonts w:asciiTheme="majorBidi" w:hAnsiTheme="majorBidi" w:cstheme="majorBidi"/>
        </w:rPr>
        <w:t>at</w:t>
      </w:r>
      <w:r w:rsidR="000536E7" w:rsidRPr="00AB32C5">
        <w:rPr>
          <w:rFonts w:asciiTheme="majorBidi" w:hAnsiTheme="majorBidi" w:cstheme="majorBidi"/>
        </w:rPr>
        <w:t>stāt negrozītu</w:t>
      </w:r>
      <w:r w:rsidRPr="00AB32C5">
        <w:rPr>
          <w:rFonts w:asciiTheme="majorBidi" w:hAnsiTheme="majorBidi" w:cstheme="majorBidi"/>
        </w:rPr>
        <w:t xml:space="preserve"> </w:t>
      </w:r>
      <w:r w:rsidR="00DE1632" w:rsidRPr="00AB32C5">
        <w:rPr>
          <w:rFonts w:asciiTheme="majorBidi" w:hAnsiTheme="majorBidi" w:cstheme="majorBidi"/>
        </w:rPr>
        <w:t>Rīgas</w:t>
      </w:r>
      <w:r w:rsidR="00AE4D0B" w:rsidRPr="00AB32C5">
        <w:rPr>
          <w:rFonts w:asciiTheme="majorBidi" w:hAnsiTheme="majorBidi" w:cstheme="majorBidi"/>
        </w:rPr>
        <w:t xml:space="preserve"> apgabaltiesas </w:t>
      </w:r>
      <w:r w:rsidR="00ED6A5B" w:rsidRPr="00AB32C5">
        <w:rPr>
          <w:rFonts w:asciiTheme="majorBidi" w:hAnsiTheme="majorBidi" w:cstheme="majorBidi"/>
        </w:rPr>
        <w:t>202</w:t>
      </w:r>
      <w:r w:rsidR="00DE1632" w:rsidRPr="00AB32C5">
        <w:rPr>
          <w:rFonts w:asciiTheme="majorBidi" w:hAnsiTheme="majorBidi" w:cstheme="majorBidi"/>
        </w:rPr>
        <w:t>2</w:t>
      </w:r>
      <w:r w:rsidR="00AE4D0B" w:rsidRPr="00AB32C5">
        <w:rPr>
          <w:rFonts w:asciiTheme="majorBidi" w:hAnsiTheme="majorBidi" w:cstheme="majorBidi"/>
        </w:rPr>
        <w:t>.</w:t>
      </w:r>
      <w:r w:rsidR="0070314D" w:rsidRPr="00AB32C5">
        <w:rPr>
          <w:rFonts w:asciiTheme="majorBidi" w:hAnsiTheme="majorBidi" w:cstheme="majorBidi"/>
        </w:rPr>
        <w:t> </w:t>
      </w:r>
      <w:r w:rsidR="00AE4D0B" w:rsidRPr="00AB32C5">
        <w:rPr>
          <w:rFonts w:asciiTheme="majorBidi" w:hAnsiTheme="majorBidi" w:cstheme="majorBidi"/>
        </w:rPr>
        <w:t xml:space="preserve">gada </w:t>
      </w:r>
      <w:r w:rsidR="00DE1632" w:rsidRPr="00AB32C5">
        <w:rPr>
          <w:rFonts w:asciiTheme="majorBidi" w:hAnsiTheme="majorBidi" w:cstheme="majorBidi"/>
        </w:rPr>
        <w:t>25.</w:t>
      </w:r>
      <w:r w:rsidR="0070314D" w:rsidRPr="00AB32C5">
        <w:rPr>
          <w:rFonts w:asciiTheme="majorBidi" w:hAnsiTheme="majorBidi" w:cstheme="majorBidi"/>
        </w:rPr>
        <w:t> </w:t>
      </w:r>
      <w:r w:rsidR="00DE1632" w:rsidRPr="00AB32C5">
        <w:rPr>
          <w:rFonts w:asciiTheme="majorBidi" w:hAnsiTheme="majorBidi" w:cstheme="majorBidi"/>
        </w:rPr>
        <w:t>februāra</w:t>
      </w:r>
      <w:r w:rsidR="00AE4D0B" w:rsidRPr="00AB32C5">
        <w:rPr>
          <w:rFonts w:asciiTheme="majorBidi" w:hAnsiTheme="majorBidi" w:cstheme="majorBidi"/>
        </w:rPr>
        <w:t xml:space="preserve"> spriedumu</w:t>
      </w:r>
      <w:r w:rsidR="000536E7" w:rsidRPr="00AB32C5">
        <w:rPr>
          <w:rFonts w:asciiTheme="majorBidi" w:hAnsiTheme="majorBidi" w:cstheme="majorBidi"/>
        </w:rPr>
        <w:t xml:space="preserve">, bet </w:t>
      </w:r>
      <w:r w:rsidR="001D2C69" w:rsidRPr="00AB32C5">
        <w:rPr>
          <w:rFonts w:asciiTheme="majorBidi" w:hAnsiTheme="majorBidi" w:cstheme="majorBidi"/>
        </w:rPr>
        <w:t xml:space="preserve">SIA „Alma </w:t>
      </w:r>
      <w:proofErr w:type="spellStart"/>
      <w:r w:rsidR="001D2C69" w:rsidRPr="00AB32C5">
        <w:rPr>
          <w:rFonts w:asciiTheme="majorBidi" w:hAnsiTheme="majorBidi" w:cstheme="majorBidi"/>
        </w:rPr>
        <w:t>Career</w:t>
      </w:r>
      <w:proofErr w:type="spellEnd"/>
      <w:r w:rsidR="001D2C69" w:rsidRPr="00AB32C5">
        <w:rPr>
          <w:rFonts w:asciiTheme="majorBidi" w:hAnsiTheme="majorBidi" w:cstheme="majorBidi"/>
        </w:rPr>
        <w:t xml:space="preserve"> Latvia” kasācijas sūdzību </w:t>
      </w:r>
      <w:r w:rsidR="000536E7" w:rsidRPr="00AB32C5">
        <w:rPr>
          <w:rFonts w:asciiTheme="majorBidi" w:hAnsiTheme="majorBidi" w:cstheme="majorBidi"/>
        </w:rPr>
        <w:t>noraidīt</w:t>
      </w:r>
      <w:r w:rsidR="007F7109" w:rsidRPr="00AB32C5">
        <w:rPr>
          <w:rFonts w:asciiTheme="majorBidi" w:hAnsiTheme="majorBidi" w:cstheme="majorBidi"/>
        </w:rPr>
        <w:t>.</w:t>
      </w:r>
    </w:p>
    <w:p w14:paraId="5ED14704" w14:textId="77777777" w:rsidR="000D1EE5" w:rsidRPr="00AB32C5" w:rsidRDefault="000D1EE5" w:rsidP="00AB32C5">
      <w:pPr>
        <w:spacing w:line="276" w:lineRule="auto"/>
        <w:ind w:firstLine="709"/>
        <w:jc w:val="both"/>
        <w:rPr>
          <w:rFonts w:asciiTheme="majorBidi" w:hAnsiTheme="majorBidi" w:cstheme="majorBidi"/>
        </w:rPr>
      </w:pPr>
    </w:p>
    <w:p w14:paraId="69917F65" w14:textId="04405B56" w:rsidR="000B65E1" w:rsidRPr="00AB32C5" w:rsidRDefault="004E7F4E" w:rsidP="00AB32C5">
      <w:pPr>
        <w:spacing w:line="276" w:lineRule="auto"/>
        <w:ind w:firstLine="709"/>
        <w:jc w:val="both"/>
        <w:rPr>
          <w:rFonts w:asciiTheme="majorBidi" w:hAnsiTheme="majorBidi" w:cstheme="majorBidi"/>
        </w:rPr>
      </w:pPr>
      <w:r w:rsidRPr="00AB32C5">
        <w:rPr>
          <w:rFonts w:asciiTheme="majorBidi" w:hAnsiTheme="majorBidi" w:cstheme="majorBidi"/>
        </w:rPr>
        <w:t>Spriedums nav pārsūdzams.</w:t>
      </w:r>
    </w:p>
    <w:sectPr w:rsidR="000B65E1" w:rsidRPr="00AB32C5" w:rsidSect="000D1EE5">
      <w:footerReference w:type="default" r:id="rId25"/>
      <w:pgSz w:w="11906" w:h="16838"/>
      <w:pgMar w:top="1135" w:right="1700"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551A8" w14:textId="77777777" w:rsidR="007A0486" w:rsidRDefault="007A0486">
      <w:r>
        <w:separator/>
      </w:r>
    </w:p>
  </w:endnote>
  <w:endnote w:type="continuationSeparator" w:id="0">
    <w:p w14:paraId="384B40D7" w14:textId="77777777" w:rsidR="007A0486" w:rsidRDefault="007A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508920"/>
      <w:docPartObj>
        <w:docPartGallery w:val="Page Numbers (Bottom of Page)"/>
        <w:docPartUnique/>
      </w:docPartObj>
    </w:sdtPr>
    <w:sdtEndPr/>
    <w:sdtContent>
      <w:sdt>
        <w:sdtPr>
          <w:id w:val="1728636285"/>
          <w:docPartObj>
            <w:docPartGallery w:val="Page Numbers (Top of Page)"/>
            <w:docPartUnique/>
          </w:docPartObj>
        </w:sdtPr>
        <w:sdtEndPr/>
        <w:sdtContent>
          <w:p w14:paraId="4A3FC8EA" w14:textId="77777777" w:rsidR="00832175" w:rsidRPr="00667A9E" w:rsidRDefault="00832175" w:rsidP="00832175">
            <w:pPr>
              <w:pStyle w:val="Footer"/>
              <w:jc w:val="center"/>
            </w:pPr>
            <w:r w:rsidRPr="00667A9E">
              <w:fldChar w:fldCharType="begin"/>
            </w:r>
            <w:r w:rsidRPr="00667A9E">
              <w:instrText xml:space="preserve"> PAGE </w:instrText>
            </w:r>
            <w:r w:rsidRPr="00667A9E">
              <w:fldChar w:fldCharType="separate"/>
            </w:r>
            <w:r>
              <w:t>1</w:t>
            </w:r>
            <w:r w:rsidRPr="00667A9E">
              <w:fldChar w:fldCharType="end"/>
            </w:r>
            <w:r w:rsidRPr="00667A9E">
              <w:t xml:space="preserve"> no </w:t>
            </w:r>
            <w:r>
              <w:fldChar w:fldCharType="begin"/>
            </w:r>
            <w:r>
              <w:instrText xml:space="preserve"> NUMPAGES  </w:instrText>
            </w:r>
            <w:r>
              <w:fldChar w:fldCharType="separate"/>
            </w:r>
            <w:r>
              <w:t>8</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ED38" w14:textId="77777777" w:rsidR="007A0486" w:rsidRDefault="007A0486">
      <w:r>
        <w:separator/>
      </w:r>
    </w:p>
  </w:footnote>
  <w:footnote w:type="continuationSeparator" w:id="0">
    <w:p w14:paraId="3BCA3148" w14:textId="77777777" w:rsidR="007A0486" w:rsidRDefault="007A0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4E32FD4"/>
    <w:multiLevelType w:val="hybridMultilevel"/>
    <w:tmpl w:val="2B606120"/>
    <w:lvl w:ilvl="0" w:tplc="09185C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6"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6"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58549242">
    <w:abstractNumId w:val="17"/>
  </w:num>
  <w:num w:numId="2" w16cid:durableId="59989313">
    <w:abstractNumId w:val="23"/>
  </w:num>
  <w:num w:numId="3" w16cid:durableId="487988442">
    <w:abstractNumId w:val="3"/>
  </w:num>
  <w:num w:numId="4" w16cid:durableId="314577930">
    <w:abstractNumId w:val="19"/>
  </w:num>
  <w:num w:numId="5" w16cid:durableId="1554921536">
    <w:abstractNumId w:val="15"/>
  </w:num>
  <w:num w:numId="6" w16cid:durableId="487357948">
    <w:abstractNumId w:val="0"/>
    <w:lvlOverride w:ilvl="0">
      <w:lvl w:ilvl="0">
        <w:numFmt w:val="bullet"/>
        <w:lvlText w:val="-"/>
        <w:legacy w:legacy="1" w:legacySpace="0" w:legacyIndent="129"/>
        <w:lvlJc w:val="left"/>
        <w:rPr>
          <w:rFonts w:ascii="Times New Roman" w:hAnsi="Times New Roman" w:hint="default"/>
        </w:rPr>
      </w:lvl>
    </w:lvlOverride>
  </w:num>
  <w:num w:numId="7" w16cid:durableId="1658193394">
    <w:abstractNumId w:val="18"/>
  </w:num>
  <w:num w:numId="8" w16cid:durableId="1854415883">
    <w:abstractNumId w:val="5"/>
  </w:num>
  <w:num w:numId="9" w16cid:durableId="973095800">
    <w:abstractNumId w:val="4"/>
  </w:num>
  <w:num w:numId="10" w16cid:durableId="552931258">
    <w:abstractNumId w:val="16"/>
  </w:num>
  <w:num w:numId="11" w16cid:durableId="789081962">
    <w:abstractNumId w:val="13"/>
  </w:num>
  <w:num w:numId="12" w16cid:durableId="931208775">
    <w:abstractNumId w:val="24"/>
  </w:num>
  <w:num w:numId="13" w16cid:durableId="751779863">
    <w:abstractNumId w:val="8"/>
  </w:num>
  <w:num w:numId="14" w16cid:durableId="1510674888">
    <w:abstractNumId w:val="14"/>
  </w:num>
  <w:num w:numId="15" w16cid:durableId="1041629494">
    <w:abstractNumId w:val="22"/>
  </w:num>
  <w:num w:numId="16" w16cid:durableId="183440365">
    <w:abstractNumId w:val="20"/>
  </w:num>
  <w:num w:numId="17" w16cid:durableId="446320329">
    <w:abstractNumId w:val="12"/>
  </w:num>
  <w:num w:numId="18" w16cid:durableId="1252160199">
    <w:abstractNumId w:val="7"/>
  </w:num>
  <w:num w:numId="19" w16cid:durableId="1754625691">
    <w:abstractNumId w:val="1"/>
  </w:num>
  <w:num w:numId="20" w16cid:durableId="1275333076">
    <w:abstractNumId w:val="21"/>
  </w:num>
  <w:num w:numId="21" w16cid:durableId="1408579408">
    <w:abstractNumId w:val="6"/>
  </w:num>
  <w:num w:numId="22" w16cid:durableId="797795356">
    <w:abstractNumId w:val="11"/>
  </w:num>
  <w:num w:numId="23" w16cid:durableId="1961719857">
    <w:abstractNumId w:val="9"/>
  </w:num>
  <w:num w:numId="24" w16cid:durableId="1145126054">
    <w:abstractNumId w:val="10"/>
  </w:num>
  <w:num w:numId="25" w16cid:durableId="195836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182"/>
    <w:rsid w:val="00002B42"/>
    <w:rsid w:val="00014958"/>
    <w:rsid w:val="000207A8"/>
    <w:rsid w:val="00021BB9"/>
    <w:rsid w:val="00025EB9"/>
    <w:rsid w:val="00026BDA"/>
    <w:rsid w:val="00026C1E"/>
    <w:rsid w:val="00031B87"/>
    <w:rsid w:val="000330B9"/>
    <w:rsid w:val="00033EB4"/>
    <w:rsid w:val="000340E7"/>
    <w:rsid w:val="00035420"/>
    <w:rsid w:val="0003566C"/>
    <w:rsid w:val="0003649D"/>
    <w:rsid w:val="000411BC"/>
    <w:rsid w:val="000447E6"/>
    <w:rsid w:val="00044FD4"/>
    <w:rsid w:val="0004577F"/>
    <w:rsid w:val="00047BC6"/>
    <w:rsid w:val="00051B0D"/>
    <w:rsid w:val="00051D56"/>
    <w:rsid w:val="000536E7"/>
    <w:rsid w:val="00053779"/>
    <w:rsid w:val="000565D1"/>
    <w:rsid w:val="00062128"/>
    <w:rsid w:val="000630B2"/>
    <w:rsid w:val="0006679E"/>
    <w:rsid w:val="000670F5"/>
    <w:rsid w:val="00067A9C"/>
    <w:rsid w:val="000728E3"/>
    <w:rsid w:val="00073A4E"/>
    <w:rsid w:val="0007460E"/>
    <w:rsid w:val="00081B3B"/>
    <w:rsid w:val="0008221A"/>
    <w:rsid w:val="00084D42"/>
    <w:rsid w:val="00092E9D"/>
    <w:rsid w:val="00093D3F"/>
    <w:rsid w:val="00094073"/>
    <w:rsid w:val="00094A65"/>
    <w:rsid w:val="000973BA"/>
    <w:rsid w:val="00097B02"/>
    <w:rsid w:val="000A1C9D"/>
    <w:rsid w:val="000A208B"/>
    <w:rsid w:val="000A2EA1"/>
    <w:rsid w:val="000A397C"/>
    <w:rsid w:val="000A3E86"/>
    <w:rsid w:val="000A6F33"/>
    <w:rsid w:val="000B55BD"/>
    <w:rsid w:val="000B65E1"/>
    <w:rsid w:val="000C0E18"/>
    <w:rsid w:val="000C2367"/>
    <w:rsid w:val="000C55E1"/>
    <w:rsid w:val="000C56A9"/>
    <w:rsid w:val="000C5858"/>
    <w:rsid w:val="000C5D03"/>
    <w:rsid w:val="000C62E6"/>
    <w:rsid w:val="000D1EE5"/>
    <w:rsid w:val="000D20C3"/>
    <w:rsid w:val="000D2359"/>
    <w:rsid w:val="000D47A0"/>
    <w:rsid w:val="000D5609"/>
    <w:rsid w:val="000D5E1B"/>
    <w:rsid w:val="000E04CE"/>
    <w:rsid w:val="000E375C"/>
    <w:rsid w:val="000E43D5"/>
    <w:rsid w:val="000E51E1"/>
    <w:rsid w:val="000E5216"/>
    <w:rsid w:val="000F0F73"/>
    <w:rsid w:val="000F185F"/>
    <w:rsid w:val="000F1908"/>
    <w:rsid w:val="000F4C40"/>
    <w:rsid w:val="000F77B9"/>
    <w:rsid w:val="00101E2F"/>
    <w:rsid w:val="001023B1"/>
    <w:rsid w:val="0010483E"/>
    <w:rsid w:val="00115482"/>
    <w:rsid w:val="001168F1"/>
    <w:rsid w:val="00117390"/>
    <w:rsid w:val="00121CF3"/>
    <w:rsid w:val="00122486"/>
    <w:rsid w:val="001233F4"/>
    <w:rsid w:val="00126BD2"/>
    <w:rsid w:val="0013115D"/>
    <w:rsid w:val="001355B3"/>
    <w:rsid w:val="001408B1"/>
    <w:rsid w:val="00140F5F"/>
    <w:rsid w:val="00142490"/>
    <w:rsid w:val="001427D0"/>
    <w:rsid w:val="001446E5"/>
    <w:rsid w:val="0014756E"/>
    <w:rsid w:val="00151A5E"/>
    <w:rsid w:val="00152E75"/>
    <w:rsid w:val="00155C2D"/>
    <w:rsid w:val="00157D47"/>
    <w:rsid w:val="001602A3"/>
    <w:rsid w:val="00162254"/>
    <w:rsid w:val="00165ED2"/>
    <w:rsid w:val="00166B7A"/>
    <w:rsid w:val="0017075B"/>
    <w:rsid w:val="00174475"/>
    <w:rsid w:val="00181754"/>
    <w:rsid w:val="0018329C"/>
    <w:rsid w:val="001873A6"/>
    <w:rsid w:val="001874E4"/>
    <w:rsid w:val="00187C4C"/>
    <w:rsid w:val="00193706"/>
    <w:rsid w:val="001937D2"/>
    <w:rsid w:val="00194E8B"/>
    <w:rsid w:val="001971D6"/>
    <w:rsid w:val="00197D43"/>
    <w:rsid w:val="001A0940"/>
    <w:rsid w:val="001A1855"/>
    <w:rsid w:val="001A2C04"/>
    <w:rsid w:val="001A3634"/>
    <w:rsid w:val="001A68F0"/>
    <w:rsid w:val="001B1D84"/>
    <w:rsid w:val="001B1EE1"/>
    <w:rsid w:val="001B2C78"/>
    <w:rsid w:val="001B3073"/>
    <w:rsid w:val="001B3B51"/>
    <w:rsid w:val="001B44D4"/>
    <w:rsid w:val="001B69A4"/>
    <w:rsid w:val="001C1966"/>
    <w:rsid w:val="001C2379"/>
    <w:rsid w:val="001C2428"/>
    <w:rsid w:val="001C461B"/>
    <w:rsid w:val="001C4BF0"/>
    <w:rsid w:val="001D2C69"/>
    <w:rsid w:val="001D372C"/>
    <w:rsid w:val="001D566C"/>
    <w:rsid w:val="001D6050"/>
    <w:rsid w:val="001E19DA"/>
    <w:rsid w:val="001E69F1"/>
    <w:rsid w:val="001E6DA3"/>
    <w:rsid w:val="001E7210"/>
    <w:rsid w:val="001E7CBC"/>
    <w:rsid w:val="001F007C"/>
    <w:rsid w:val="00201D24"/>
    <w:rsid w:val="00212123"/>
    <w:rsid w:val="002121A2"/>
    <w:rsid w:val="002153AF"/>
    <w:rsid w:val="00215821"/>
    <w:rsid w:val="00217DA7"/>
    <w:rsid w:val="00220BB1"/>
    <w:rsid w:val="00230AB4"/>
    <w:rsid w:val="002314D6"/>
    <w:rsid w:val="00233E44"/>
    <w:rsid w:val="00233EDF"/>
    <w:rsid w:val="00235B98"/>
    <w:rsid w:val="00236814"/>
    <w:rsid w:val="00241122"/>
    <w:rsid w:val="00241AF8"/>
    <w:rsid w:val="00244CDC"/>
    <w:rsid w:val="00246599"/>
    <w:rsid w:val="00250439"/>
    <w:rsid w:val="002506C3"/>
    <w:rsid w:val="0025087F"/>
    <w:rsid w:val="00251643"/>
    <w:rsid w:val="00251FAC"/>
    <w:rsid w:val="002548B1"/>
    <w:rsid w:val="00260E90"/>
    <w:rsid w:val="00261252"/>
    <w:rsid w:val="002627D6"/>
    <w:rsid w:val="00262F98"/>
    <w:rsid w:val="00265D21"/>
    <w:rsid w:val="0026747A"/>
    <w:rsid w:val="00267CF7"/>
    <w:rsid w:val="002710B1"/>
    <w:rsid w:val="002728EB"/>
    <w:rsid w:val="00273E0A"/>
    <w:rsid w:val="00274D9A"/>
    <w:rsid w:val="00280BB5"/>
    <w:rsid w:val="002816A4"/>
    <w:rsid w:val="00287499"/>
    <w:rsid w:val="002933BA"/>
    <w:rsid w:val="00293886"/>
    <w:rsid w:val="00295A63"/>
    <w:rsid w:val="00295AC9"/>
    <w:rsid w:val="002A201E"/>
    <w:rsid w:val="002A283A"/>
    <w:rsid w:val="002A3877"/>
    <w:rsid w:val="002A4897"/>
    <w:rsid w:val="002A62AE"/>
    <w:rsid w:val="002B146F"/>
    <w:rsid w:val="002B38AE"/>
    <w:rsid w:val="002B46E4"/>
    <w:rsid w:val="002B4A9A"/>
    <w:rsid w:val="002B6106"/>
    <w:rsid w:val="002C0E2D"/>
    <w:rsid w:val="002C269B"/>
    <w:rsid w:val="002C7E49"/>
    <w:rsid w:val="002D1224"/>
    <w:rsid w:val="002D1A39"/>
    <w:rsid w:val="002D4895"/>
    <w:rsid w:val="002D4FE1"/>
    <w:rsid w:val="002D6442"/>
    <w:rsid w:val="002D67CD"/>
    <w:rsid w:val="002D6B70"/>
    <w:rsid w:val="002D6C1C"/>
    <w:rsid w:val="002D7C4F"/>
    <w:rsid w:val="002E21FC"/>
    <w:rsid w:val="002E2F1D"/>
    <w:rsid w:val="002E410C"/>
    <w:rsid w:val="002E64BF"/>
    <w:rsid w:val="002E7262"/>
    <w:rsid w:val="002E7837"/>
    <w:rsid w:val="002F00DC"/>
    <w:rsid w:val="002F07D3"/>
    <w:rsid w:val="002F0E3F"/>
    <w:rsid w:val="00301CA9"/>
    <w:rsid w:val="00302777"/>
    <w:rsid w:val="00302B9F"/>
    <w:rsid w:val="0030429E"/>
    <w:rsid w:val="00304983"/>
    <w:rsid w:val="00312137"/>
    <w:rsid w:val="00313012"/>
    <w:rsid w:val="00313BA7"/>
    <w:rsid w:val="003214FA"/>
    <w:rsid w:val="00322EBA"/>
    <w:rsid w:val="0032400D"/>
    <w:rsid w:val="00324F4A"/>
    <w:rsid w:val="00327963"/>
    <w:rsid w:val="003279F8"/>
    <w:rsid w:val="00330B6D"/>
    <w:rsid w:val="00331166"/>
    <w:rsid w:val="00333068"/>
    <w:rsid w:val="00333C07"/>
    <w:rsid w:val="003362B0"/>
    <w:rsid w:val="00336394"/>
    <w:rsid w:val="00337575"/>
    <w:rsid w:val="003419DB"/>
    <w:rsid w:val="003430E0"/>
    <w:rsid w:val="003457E7"/>
    <w:rsid w:val="00346725"/>
    <w:rsid w:val="00346B68"/>
    <w:rsid w:val="0034727B"/>
    <w:rsid w:val="00350D8D"/>
    <w:rsid w:val="0035276F"/>
    <w:rsid w:val="00356301"/>
    <w:rsid w:val="00357D70"/>
    <w:rsid w:val="00360833"/>
    <w:rsid w:val="0036112C"/>
    <w:rsid w:val="0036125C"/>
    <w:rsid w:val="00361B3A"/>
    <w:rsid w:val="00367902"/>
    <w:rsid w:val="003737DD"/>
    <w:rsid w:val="003754C1"/>
    <w:rsid w:val="00381A12"/>
    <w:rsid w:val="003823E6"/>
    <w:rsid w:val="00385088"/>
    <w:rsid w:val="00386831"/>
    <w:rsid w:val="00387B6F"/>
    <w:rsid w:val="003920B3"/>
    <w:rsid w:val="0039370D"/>
    <w:rsid w:val="003972E9"/>
    <w:rsid w:val="003A0B26"/>
    <w:rsid w:val="003A257C"/>
    <w:rsid w:val="003A4336"/>
    <w:rsid w:val="003A6152"/>
    <w:rsid w:val="003A7B29"/>
    <w:rsid w:val="003B05BC"/>
    <w:rsid w:val="003B0FFA"/>
    <w:rsid w:val="003B2D96"/>
    <w:rsid w:val="003B3D44"/>
    <w:rsid w:val="003B4796"/>
    <w:rsid w:val="003C0AC9"/>
    <w:rsid w:val="003C1764"/>
    <w:rsid w:val="003C39DF"/>
    <w:rsid w:val="003C4949"/>
    <w:rsid w:val="003C553D"/>
    <w:rsid w:val="003D1DBC"/>
    <w:rsid w:val="003D2048"/>
    <w:rsid w:val="003D2AE3"/>
    <w:rsid w:val="003D4C3C"/>
    <w:rsid w:val="003D536A"/>
    <w:rsid w:val="003D6136"/>
    <w:rsid w:val="003D64CA"/>
    <w:rsid w:val="003D6B85"/>
    <w:rsid w:val="003D79D9"/>
    <w:rsid w:val="003E29ED"/>
    <w:rsid w:val="003E39F0"/>
    <w:rsid w:val="003E7A85"/>
    <w:rsid w:val="00402274"/>
    <w:rsid w:val="004037EA"/>
    <w:rsid w:val="00403B47"/>
    <w:rsid w:val="00407C20"/>
    <w:rsid w:val="00410015"/>
    <w:rsid w:val="004105E5"/>
    <w:rsid w:val="00411541"/>
    <w:rsid w:val="004127A1"/>
    <w:rsid w:val="00413495"/>
    <w:rsid w:val="00420039"/>
    <w:rsid w:val="0042200B"/>
    <w:rsid w:val="00422BE1"/>
    <w:rsid w:val="00427EDA"/>
    <w:rsid w:val="00434327"/>
    <w:rsid w:val="0043587A"/>
    <w:rsid w:val="00437295"/>
    <w:rsid w:val="00437CDA"/>
    <w:rsid w:val="00441B79"/>
    <w:rsid w:val="00442A7F"/>
    <w:rsid w:val="00442F4B"/>
    <w:rsid w:val="00445FE1"/>
    <w:rsid w:val="0044616D"/>
    <w:rsid w:val="00452212"/>
    <w:rsid w:val="004531E7"/>
    <w:rsid w:val="00461841"/>
    <w:rsid w:val="00462F22"/>
    <w:rsid w:val="0046500D"/>
    <w:rsid w:val="00465B03"/>
    <w:rsid w:val="00466817"/>
    <w:rsid w:val="00467015"/>
    <w:rsid w:val="00471B76"/>
    <w:rsid w:val="00471CF2"/>
    <w:rsid w:val="0047466C"/>
    <w:rsid w:val="00480C84"/>
    <w:rsid w:val="00484AC1"/>
    <w:rsid w:val="00486306"/>
    <w:rsid w:val="00487BA5"/>
    <w:rsid w:val="00491507"/>
    <w:rsid w:val="0049357B"/>
    <w:rsid w:val="004A06CD"/>
    <w:rsid w:val="004A1046"/>
    <w:rsid w:val="004A1837"/>
    <w:rsid w:val="004A343D"/>
    <w:rsid w:val="004A702C"/>
    <w:rsid w:val="004A7238"/>
    <w:rsid w:val="004B538B"/>
    <w:rsid w:val="004B55CA"/>
    <w:rsid w:val="004C127F"/>
    <w:rsid w:val="004C2965"/>
    <w:rsid w:val="004C29F4"/>
    <w:rsid w:val="004C7945"/>
    <w:rsid w:val="004D3950"/>
    <w:rsid w:val="004D52C8"/>
    <w:rsid w:val="004E03D1"/>
    <w:rsid w:val="004E1C3B"/>
    <w:rsid w:val="004E3FB7"/>
    <w:rsid w:val="004E4911"/>
    <w:rsid w:val="004E52FC"/>
    <w:rsid w:val="004E7F4E"/>
    <w:rsid w:val="004F0711"/>
    <w:rsid w:val="004F1370"/>
    <w:rsid w:val="004F4229"/>
    <w:rsid w:val="004F65D4"/>
    <w:rsid w:val="0050119F"/>
    <w:rsid w:val="00502C22"/>
    <w:rsid w:val="00512222"/>
    <w:rsid w:val="00512344"/>
    <w:rsid w:val="00513038"/>
    <w:rsid w:val="00517D01"/>
    <w:rsid w:val="005222D7"/>
    <w:rsid w:val="0052315E"/>
    <w:rsid w:val="00535520"/>
    <w:rsid w:val="005373C2"/>
    <w:rsid w:val="0054043C"/>
    <w:rsid w:val="0054280F"/>
    <w:rsid w:val="0054450F"/>
    <w:rsid w:val="00544ACE"/>
    <w:rsid w:val="005472F7"/>
    <w:rsid w:val="005521DE"/>
    <w:rsid w:val="00552214"/>
    <w:rsid w:val="0055565C"/>
    <w:rsid w:val="00555A7A"/>
    <w:rsid w:val="00555D39"/>
    <w:rsid w:val="00560321"/>
    <w:rsid w:val="0056111D"/>
    <w:rsid w:val="0056164C"/>
    <w:rsid w:val="005625AC"/>
    <w:rsid w:val="00563290"/>
    <w:rsid w:val="0056348E"/>
    <w:rsid w:val="00563F6D"/>
    <w:rsid w:val="00564C83"/>
    <w:rsid w:val="00564ED6"/>
    <w:rsid w:val="0056678F"/>
    <w:rsid w:val="00566FD6"/>
    <w:rsid w:val="00567D09"/>
    <w:rsid w:val="00567F2F"/>
    <w:rsid w:val="005711D8"/>
    <w:rsid w:val="00572587"/>
    <w:rsid w:val="00573160"/>
    <w:rsid w:val="005732D9"/>
    <w:rsid w:val="00573A6E"/>
    <w:rsid w:val="0057677E"/>
    <w:rsid w:val="00583300"/>
    <w:rsid w:val="0058362D"/>
    <w:rsid w:val="00583652"/>
    <w:rsid w:val="0058390C"/>
    <w:rsid w:val="005842FB"/>
    <w:rsid w:val="00585E0F"/>
    <w:rsid w:val="005907E0"/>
    <w:rsid w:val="00592C99"/>
    <w:rsid w:val="0059440D"/>
    <w:rsid w:val="00595398"/>
    <w:rsid w:val="00597394"/>
    <w:rsid w:val="005A30F3"/>
    <w:rsid w:val="005A4403"/>
    <w:rsid w:val="005A61B1"/>
    <w:rsid w:val="005A68E1"/>
    <w:rsid w:val="005A68F2"/>
    <w:rsid w:val="005A6E63"/>
    <w:rsid w:val="005B11F9"/>
    <w:rsid w:val="005B37ED"/>
    <w:rsid w:val="005B413F"/>
    <w:rsid w:val="005B4176"/>
    <w:rsid w:val="005B440B"/>
    <w:rsid w:val="005B4B4A"/>
    <w:rsid w:val="005B4FE8"/>
    <w:rsid w:val="005B7F3C"/>
    <w:rsid w:val="005C0405"/>
    <w:rsid w:val="005C0E69"/>
    <w:rsid w:val="005C4541"/>
    <w:rsid w:val="005C5029"/>
    <w:rsid w:val="005C680B"/>
    <w:rsid w:val="005C7923"/>
    <w:rsid w:val="005C7D21"/>
    <w:rsid w:val="005D0E60"/>
    <w:rsid w:val="005D2493"/>
    <w:rsid w:val="005D25B0"/>
    <w:rsid w:val="005D26DB"/>
    <w:rsid w:val="005D3E3F"/>
    <w:rsid w:val="005D4A16"/>
    <w:rsid w:val="005E176A"/>
    <w:rsid w:val="005E2DFF"/>
    <w:rsid w:val="005E2F2C"/>
    <w:rsid w:val="005E3135"/>
    <w:rsid w:val="005E47E0"/>
    <w:rsid w:val="005E6F54"/>
    <w:rsid w:val="005E7A58"/>
    <w:rsid w:val="005F33FE"/>
    <w:rsid w:val="005F4DB4"/>
    <w:rsid w:val="005F5D1D"/>
    <w:rsid w:val="00600AE6"/>
    <w:rsid w:val="00601D55"/>
    <w:rsid w:val="00607776"/>
    <w:rsid w:val="006122D1"/>
    <w:rsid w:val="006122F7"/>
    <w:rsid w:val="00613472"/>
    <w:rsid w:val="00613E35"/>
    <w:rsid w:val="00614BD6"/>
    <w:rsid w:val="006168F0"/>
    <w:rsid w:val="00620584"/>
    <w:rsid w:val="00621BAB"/>
    <w:rsid w:val="006233A6"/>
    <w:rsid w:val="00626315"/>
    <w:rsid w:val="00632B69"/>
    <w:rsid w:val="0063442D"/>
    <w:rsid w:val="00635F56"/>
    <w:rsid w:val="0063613D"/>
    <w:rsid w:val="006407BE"/>
    <w:rsid w:val="0064095C"/>
    <w:rsid w:val="00640BEE"/>
    <w:rsid w:val="00644394"/>
    <w:rsid w:val="00644D3F"/>
    <w:rsid w:val="006464E8"/>
    <w:rsid w:val="0064728D"/>
    <w:rsid w:val="00651002"/>
    <w:rsid w:val="00651958"/>
    <w:rsid w:val="00654A06"/>
    <w:rsid w:val="00654C3A"/>
    <w:rsid w:val="006562AB"/>
    <w:rsid w:val="00656D23"/>
    <w:rsid w:val="006611B2"/>
    <w:rsid w:val="00661250"/>
    <w:rsid w:val="00661A4C"/>
    <w:rsid w:val="0066350E"/>
    <w:rsid w:val="00664FD4"/>
    <w:rsid w:val="00666C95"/>
    <w:rsid w:val="00670FC8"/>
    <w:rsid w:val="006722CD"/>
    <w:rsid w:val="00674F4C"/>
    <w:rsid w:val="0067515B"/>
    <w:rsid w:val="006754CA"/>
    <w:rsid w:val="006756FA"/>
    <w:rsid w:val="00680F29"/>
    <w:rsid w:val="00682A67"/>
    <w:rsid w:val="00684386"/>
    <w:rsid w:val="00684D2A"/>
    <w:rsid w:val="006854E0"/>
    <w:rsid w:val="00686A64"/>
    <w:rsid w:val="00686C2E"/>
    <w:rsid w:val="00687EB5"/>
    <w:rsid w:val="00687F22"/>
    <w:rsid w:val="006906AE"/>
    <w:rsid w:val="00691847"/>
    <w:rsid w:val="006923F9"/>
    <w:rsid w:val="006953E9"/>
    <w:rsid w:val="006A0AE1"/>
    <w:rsid w:val="006A0C37"/>
    <w:rsid w:val="006A2A8D"/>
    <w:rsid w:val="006A39F4"/>
    <w:rsid w:val="006A77E1"/>
    <w:rsid w:val="006B238C"/>
    <w:rsid w:val="006B3ECC"/>
    <w:rsid w:val="006C3615"/>
    <w:rsid w:val="006C3A37"/>
    <w:rsid w:val="006C7D06"/>
    <w:rsid w:val="006D04AE"/>
    <w:rsid w:val="006D6308"/>
    <w:rsid w:val="006E0235"/>
    <w:rsid w:val="006E0C79"/>
    <w:rsid w:val="006E164B"/>
    <w:rsid w:val="006E6DD8"/>
    <w:rsid w:val="006F05AF"/>
    <w:rsid w:val="006F167E"/>
    <w:rsid w:val="006F1A0A"/>
    <w:rsid w:val="006F2DB7"/>
    <w:rsid w:val="006F337C"/>
    <w:rsid w:val="006F36AD"/>
    <w:rsid w:val="006F4E43"/>
    <w:rsid w:val="006F7C1D"/>
    <w:rsid w:val="007004A8"/>
    <w:rsid w:val="0070077F"/>
    <w:rsid w:val="0070143F"/>
    <w:rsid w:val="00701820"/>
    <w:rsid w:val="007018C8"/>
    <w:rsid w:val="0070314D"/>
    <w:rsid w:val="007074FC"/>
    <w:rsid w:val="00707647"/>
    <w:rsid w:val="00710523"/>
    <w:rsid w:val="00710F10"/>
    <w:rsid w:val="0071199D"/>
    <w:rsid w:val="00711E61"/>
    <w:rsid w:val="00711ECA"/>
    <w:rsid w:val="00712D0F"/>
    <w:rsid w:val="00714878"/>
    <w:rsid w:val="00717521"/>
    <w:rsid w:val="007236BA"/>
    <w:rsid w:val="007237D5"/>
    <w:rsid w:val="00727C58"/>
    <w:rsid w:val="007302DB"/>
    <w:rsid w:val="00730AF3"/>
    <w:rsid w:val="007323F7"/>
    <w:rsid w:val="00732FE5"/>
    <w:rsid w:val="00736927"/>
    <w:rsid w:val="0073701D"/>
    <w:rsid w:val="007415BA"/>
    <w:rsid w:val="00741AC2"/>
    <w:rsid w:val="00741FFA"/>
    <w:rsid w:val="00742F8D"/>
    <w:rsid w:val="00746120"/>
    <w:rsid w:val="00746510"/>
    <w:rsid w:val="00746ABE"/>
    <w:rsid w:val="00746D77"/>
    <w:rsid w:val="00747DC9"/>
    <w:rsid w:val="00756262"/>
    <w:rsid w:val="00756AB5"/>
    <w:rsid w:val="00761206"/>
    <w:rsid w:val="0076386B"/>
    <w:rsid w:val="007644A7"/>
    <w:rsid w:val="00764F82"/>
    <w:rsid w:val="00765A79"/>
    <w:rsid w:val="00765F49"/>
    <w:rsid w:val="00772A26"/>
    <w:rsid w:val="0077665E"/>
    <w:rsid w:val="00777687"/>
    <w:rsid w:val="00780A1E"/>
    <w:rsid w:val="00787B09"/>
    <w:rsid w:val="00794435"/>
    <w:rsid w:val="00796CEF"/>
    <w:rsid w:val="00796E68"/>
    <w:rsid w:val="00796F6C"/>
    <w:rsid w:val="007A0486"/>
    <w:rsid w:val="007A0BAA"/>
    <w:rsid w:val="007A1C12"/>
    <w:rsid w:val="007A29D9"/>
    <w:rsid w:val="007A33B5"/>
    <w:rsid w:val="007A452F"/>
    <w:rsid w:val="007A4AD3"/>
    <w:rsid w:val="007A4B0A"/>
    <w:rsid w:val="007A5E13"/>
    <w:rsid w:val="007A7BE7"/>
    <w:rsid w:val="007B175C"/>
    <w:rsid w:val="007B1BAC"/>
    <w:rsid w:val="007B672F"/>
    <w:rsid w:val="007B7782"/>
    <w:rsid w:val="007B7DF4"/>
    <w:rsid w:val="007C062B"/>
    <w:rsid w:val="007C0990"/>
    <w:rsid w:val="007C210A"/>
    <w:rsid w:val="007C2854"/>
    <w:rsid w:val="007C3206"/>
    <w:rsid w:val="007C42D5"/>
    <w:rsid w:val="007D0677"/>
    <w:rsid w:val="007D15FB"/>
    <w:rsid w:val="007D1DD7"/>
    <w:rsid w:val="007D5949"/>
    <w:rsid w:val="007D7CCE"/>
    <w:rsid w:val="007E5690"/>
    <w:rsid w:val="007E685F"/>
    <w:rsid w:val="007E6D63"/>
    <w:rsid w:val="007F0315"/>
    <w:rsid w:val="007F38DA"/>
    <w:rsid w:val="007F5A90"/>
    <w:rsid w:val="007F68FD"/>
    <w:rsid w:val="007F6ECD"/>
    <w:rsid w:val="007F7109"/>
    <w:rsid w:val="008057AC"/>
    <w:rsid w:val="00805A0A"/>
    <w:rsid w:val="00813357"/>
    <w:rsid w:val="0081400B"/>
    <w:rsid w:val="008167EA"/>
    <w:rsid w:val="00816818"/>
    <w:rsid w:val="00825DDA"/>
    <w:rsid w:val="00825F17"/>
    <w:rsid w:val="00831BB6"/>
    <w:rsid w:val="00832175"/>
    <w:rsid w:val="00832DD7"/>
    <w:rsid w:val="0084066D"/>
    <w:rsid w:val="008407B3"/>
    <w:rsid w:val="00844723"/>
    <w:rsid w:val="00845025"/>
    <w:rsid w:val="00847ED8"/>
    <w:rsid w:val="00850C93"/>
    <w:rsid w:val="0085219D"/>
    <w:rsid w:val="008557DB"/>
    <w:rsid w:val="008564E1"/>
    <w:rsid w:val="00857C9B"/>
    <w:rsid w:val="00860925"/>
    <w:rsid w:val="00860C87"/>
    <w:rsid w:val="00861567"/>
    <w:rsid w:val="00862784"/>
    <w:rsid w:val="008637ED"/>
    <w:rsid w:val="008644D6"/>
    <w:rsid w:val="008652FF"/>
    <w:rsid w:val="00871845"/>
    <w:rsid w:val="00872683"/>
    <w:rsid w:val="0087356A"/>
    <w:rsid w:val="00873C91"/>
    <w:rsid w:val="00880890"/>
    <w:rsid w:val="00881F11"/>
    <w:rsid w:val="00882724"/>
    <w:rsid w:val="00883947"/>
    <w:rsid w:val="00883F7C"/>
    <w:rsid w:val="00885D1B"/>
    <w:rsid w:val="00887233"/>
    <w:rsid w:val="008919AC"/>
    <w:rsid w:val="00893CC4"/>
    <w:rsid w:val="00893FC2"/>
    <w:rsid w:val="00897077"/>
    <w:rsid w:val="00897A44"/>
    <w:rsid w:val="008A045B"/>
    <w:rsid w:val="008A13B7"/>
    <w:rsid w:val="008A2EF6"/>
    <w:rsid w:val="008A3C00"/>
    <w:rsid w:val="008A4D30"/>
    <w:rsid w:val="008A50D9"/>
    <w:rsid w:val="008A51E2"/>
    <w:rsid w:val="008A563A"/>
    <w:rsid w:val="008A73BE"/>
    <w:rsid w:val="008A7EA5"/>
    <w:rsid w:val="008B0301"/>
    <w:rsid w:val="008B1713"/>
    <w:rsid w:val="008B30C2"/>
    <w:rsid w:val="008B5508"/>
    <w:rsid w:val="008B5F3D"/>
    <w:rsid w:val="008B60B6"/>
    <w:rsid w:val="008B6212"/>
    <w:rsid w:val="008B6FE1"/>
    <w:rsid w:val="008C12A1"/>
    <w:rsid w:val="008C1D5C"/>
    <w:rsid w:val="008C487E"/>
    <w:rsid w:val="008C5DDF"/>
    <w:rsid w:val="008D21E5"/>
    <w:rsid w:val="008D7F63"/>
    <w:rsid w:val="008E26CD"/>
    <w:rsid w:val="008F3401"/>
    <w:rsid w:val="008F3570"/>
    <w:rsid w:val="008F3A56"/>
    <w:rsid w:val="008F415E"/>
    <w:rsid w:val="00904B42"/>
    <w:rsid w:val="00906BE4"/>
    <w:rsid w:val="00906F4E"/>
    <w:rsid w:val="00910460"/>
    <w:rsid w:val="00913312"/>
    <w:rsid w:val="00913D6B"/>
    <w:rsid w:val="009159C0"/>
    <w:rsid w:val="00916185"/>
    <w:rsid w:val="00917B06"/>
    <w:rsid w:val="00917D75"/>
    <w:rsid w:val="00920EB8"/>
    <w:rsid w:val="00923969"/>
    <w:rsid w:val="009270A7"/>
    <w:rsid w:val="009314EF"/>
    <w:rsid w:val="00931EF0"/>
    <w:rsid w:val="00932281"/>
    <w:rsid w:val="00932BB7"/>
    <w:rsid w:val="00932C73"/>
    <w:rsid w:val="00935332"/>
    <w:rsid w:val="00937450"/>
    <w:rsid w:val="00942CAE"/>
    <w:rsid w:val="0094464E"/>
    <w:rsid w:val="00944A6A"/>
    <w:rsid w:val="00944A7C"/>
    <w:rsid w:val="00945109"/>
    <w:rsid w:val="0094572D"/>
    <w:rsid w:val="0094594B"/>
    <w:rsid w:val="009461C1"/>
    <w:rsid w:val="009461E9"/>
    <w:rsid w:val="009467AF"/>
    <w:rsid w:val="009473E1"/>
    <w:rsid w:val="0095067F"/>
    <w:rsid w:val="00951C0E"/>
    <w:rsid w:val="0095409A"/>
    <w:rsid w:val="00956164"/>
    <w:rsid w:val="009569BB"/>
    <w:rsid w:val="00961F36"/>
    <w:rsid w:val="00963E3E"/>
    <w:rsid w:val="009646A8"/>
    <w:rsid w:val="00964C44"/>
    <w:rsid w:val="00967A0C"/>
    <w:rsid w:val="00967BEC"/>
    <w:rsid w:val="00970CA6"/>
    <w:rsid w:val="00971D3F"/>
    <w:rsid w:val="00972DE7"/>
    <w:rsid w:val="009734C1"/>
    <w:rsid w:val="00975ACF"/>
    <w:rsid w:val="00986485"/>
    <w:rsid w:val="009878CF"/>
    <w:rsid w:val="009927EF"/>
    <w:rsid w:val="00992E29"/>
    <w:rsid w:val="0099329F"/>
    <w:rsid w:val="009963CA"/>
    <w:rsid w:val="00996412"/>
    <w:rsid w:val="00996895"/>
    <w:rsid w:val="00997196"/>
    <w:rsid w:val="009A02A9"/>
    <w:rsid w:val="009A164F"/>
    <w:rsid w:val="009A32B5"/>
    <w:rsid w:val="009A683C"/>
    <w:rsid w:val="009A6AEA"/>
    <w:rsid w:val="009B2445"/>
    <w:rsid w:val="009B28B8"/>
    <w:rsid w:val="009B2FF2"/>
    <w:rsid w:val="009B368C"/>
    <w:rsid w:val="009C19D3"/>
    <w:rsid w:val="009C36C6"/>
    <w:rsid w:val="009C4109"/>
    <w:rsid w:val="009D51FE"/>
    <w:rsid w:val="009D69FC"/>
    <w:rsid w:val="009E2827"/>
    <w:rsid w:val="009E2C49"/>
    <w:rsid w:val="009F31F2"/>
    <w:rsid w:val="009F499A"/>
    <w:rsid w:val="00A028EE"/>
    <w:rsid w:val="00A02EA0"/>
    <w:rsid w:val="00A0348D"/>
    <w:rsid w:val="00A03BC9"/>
    <w:rsid w:val="00A04EB2"/>
    <w:rsid w:val="00A11401"/>
    <w:rsid w:val="00A15B7E"/>
    <w:rsid w:val="00A20606"/>
    <w:rsid w:val="00A216EA"/>
    <w:rsid w:val="00A233A2"/>
    <w:rsid w:val="00A23E5E"/>
    <w:rsid w:val="00A24D77"/>
    <w:rsid w:val="00A25273"/>
    <w:rsid w:val="00A265A8"/>
    <w:rsid w:val="00A27308"/>
    <w:rsid w:val="00A27421"/>
    <w:rsid w:val="00A309FF"/>
    <w:rsid w:val="00A33D05"/>
    <w:rsid w:val="00A3404C"/>
    <w:rsid w:val="00A34E9C"/>
    <w:rsid w:val="00A365A8"/>
    <w:rsid w:val="00A37D70"/>
    <w:rsid w:val="00A42428"/>
    <w:rsid w:val="00A42B70"/>
    <w:rsid w:val="00A430C7"/>
    <w:rsid w:val="00A4314F"/>
    <w:rsid w:val="00A43235"/>
    <w:rsid w:val="00A449EB"/>
    <w:rsid w:val="00A4552E"/>
    <w:rsid w:val="00A459EB"/>
    <w:rsid w:val="00A5148D"/>
    <w:rsid w:val="00A51AC0"/>
    <w:rsid w:val="00A51D65"/>
    <w:rsid w:val="00A5499A"/>
    <w:rsid w:val="00A55651"/>
    <w:rsid w:val="00A64CBB"/>
    <w:rsid w:val="00A67424"/>
    <w:rsid w:val="00A67872"/>
    <w:rsid w:val="00A7003F"/>
    <w:rsid w:val="00A70E22"/>
    <w:rsid w:val="00A74FE5"/>
    <w:rsid w:val="00A77B93"/>
    <w:rsid w:val="00A85BB8"/>
    <w:rsid w:val="00A90B98"/>
    <w:rsid w:val="00A90BD9"/>
    <w:rsid w:val="00AA1D6C"/>
    <w:rsid w:val="00AA4913"/>
    <w:rsid w:val="00AA5F47"/>
    <w:rsid w:val="00AA605A"/>
    <w:rsid w:val="00AB32C5"/>
    <w:rsid w:val="00AB32DE"/>
    <w:rsid w:val="00AB49B5"/>
    <w:rsid w:val="00AB4D76"/>
    <w:rsid w:val="00AC0BBE"/>
    <w:rsid w:val="00AC4D66"/>
    <w:rsid w:val="00AC4F2C"/>
    <w:rsid w:val="00AC6B6C"/>
    <w:rsid w:val="00AD3A7A"/>
    <w:rsid w:val="00AD46CE"/>
    <w:rsid w:val="00AD4C68"/>
    <w:rsid w:val="00AD5749"/>
    <w:rsid w:val="00AD6152"/>
    <w:rsid w:val="00AD6E28"/>
    <w:rsid w:val="00AD6F4C"/>
    <w:rsid w:val="00AE2501"/>
    <w:rsid w:val="00AE4696"/>
    <w:rsid w:val="00AE4D0B"/>
    <w:rsid w:val="00AF4D20"/>
    <w:rsid w:val="00AF75EE"/>
    <w:rsid w:val="00B02FBD"/>
    <w:rsid w:val="00B11200"/>
    <w:rsid w:val="00B1453D"/>
    <w:rsid w:val="00B15A80"/>
    <w:rsid w:val="00B16F9F"/>
    <w:rsid w:val="00B21667"/>
    <w:rsid w:val="00B26C13"/>
    <w:rsid w:val="00B30BDD"/>
    <w:rsid w:val="00B30BEE"/>
    <w:rsid w:val="00B31803"/>
    <w:rsid w:val="00B31F55"/>
    <w:rsid w:val="00B326DB"/>
    <w:rsid w:val="00B33A8B"/>
    <w:rsid w:val="00B33CD7"/>
    <w:rsid w:val="00B356E0"/>
    <w:rsid w:val="00B36E2E"/>
    <w:rsid w:val="00B40C05"/>
    <w:rsid w:val="00B50402"/>
    <w:rsid w:val="00B504B6"/>
    <w:rsid w:val="00B50D4C"/>
    <w:rsid w:val="00B50E1C"/>
    <w:rsid w:val="00B51DFF"/>
    <w:rsid w:val="00B52881"/>
    <w:rsid w:val="00B5545C"/>
    <w:rsid w:val="00B60B16"/>
    <w:rsid w:val="00B60FC0"/>
    <w:rsid w:val="00B613F1"/>
    <w:rsid w:val="00B61EBC"/>
    <w:rsid w:val="00B659A2"/>
    <w:rsid w:val="00B7007D"/>
    <w:rsid w:val="00B718D8"/>
    <w:rsid w:val="00B72345"/>
    <w:rsid w:val="00B7278E"/>
    <w:rsid w:val="00B82065"/>
    <w:rsid w:val="00B822F4"/>
    <w:rsid w:val="00B90221"/>
    <w:rsid w:val="00B903DB"/>
    <w:rsid w:val="00B92604"/>
    <w:rsid w:val="00B92903"/>
    <w:rsid w:val="00B93FDB"/>
    <w:rsid w:val="00B946B2"/>
    <w:rsid w:val="00B94BB7"/>
    <w:rsid w:val="00B9591E"/>
    <w:rsid w:val="00B97254"/>
    <w:rsid w:val="00BA24E4"/>
    <w:rsid w:val="00BA2674"/>
    <w:rsid w:val="00BA2CD4"/>
    <w:rsid w:val="00BA3386"/>
    <w:rsid w:val="00BA65CF"/>
    <w:rsid w:val="00BB3B57"/>
    <w:rsid w:val="00BB47CE"/>
    <w:rsid w:val="00BB5D76"/>
    <w:rsid w:val="00BB62E9"/>
    <w:rsid w:val="00BB771E"/>
    <w:rsid w:val="00BC1A53"/>
    <w:rsid w:val="00BD0C64"/>
    <w:rsid w:val="00BD1DED"/>
    <w:rsid w:val="00BD35DF"/>
    <w:rsid w:val="00BD35E8"/>
    <w:rsid w:val="00BD552F"/>
    <w:rsid w:val="00BD5E7E"/>
    <w:rsid w:val="00BE012F"/>
    <w:rsid w:val="00BE3527"/>
    <w:rsid w:val="00BE6133"/>
    <w:rsid w:val="00BE7C20"/>
    <w:rsid w:val="00BF0161"/>
    <w:rsid w:val="00BF0A75"/>
    <w:rsid w:val="00BF1823"/>
    <w:rsid w:val="00BF43AD"/>
    <w:rsid w:val="00BF44BA"/>
    <w:rsid w:val="00BF4E3A"/>
    <w:rsid w:val="00C02BAB"/>
    <w:rsid w:val="00C0450F"/>
    <w:rsid w:val="00C10901"/>
    <w:rsid w:val="00C10C45"/>
    <w:rsid w:val="00C11753"/>
    <w:rsid w:val="00C128B8"/>
    <w:rsid w:val="00C14CC6"/>
    <w:rsid w:val="00C153CD"/>
    <w:rsid w:val="00C15C4C"/>
    <w:rsid w:val="00C227BA"/>
    <w:rsid w:val="00C24008"/>
    <w:rsid w:val="00C2533D"/>
    <w:rsid w:val="00C25FC2"/>
    <w:rsid w:val="00C27F6B"/>
    <w:rsid w:val="00C31049"/>
    <w:rsid w:val="00C32061"/>
    <w:rsid w:val="00C32CD0"/>
    <w:rsid w:val="00C35B19"/>
    <w:rsid w:val="00C36044"/>
    <w:rsid w:val="00C42AF4"/>
    <w:rsid w:val="00C42CD2"/>
    <w:rsid w:val="00C42EA4"/>
    <w:rsid w:val="00C47C76"/>
    <w:rsid w:val="00C47DED"/>
    <w:rsid w:val="00C5008D"/>
    <w:rsid w:val="00C50405"/>
    <w:rsid w:val="00C55A43"/>
    <w:rsid w:val="00C55BEC"/>
    <w:rsid w:val="00C57951"/>
    <w:rsid w:val="00C62113"/>
    <w:rsid w:val="00C623EF"/>
    <w:rsid w:val="00C65A81"/>
    <w:rsid w:val="00C66416"/>
    <w:rsid w:val="00C665FE"/>
    <w:rsid w:val="00C667A7"/>
    <w:rsid w:val="00C67D4C"/>
    <w:rsid w:val="00C7212E"/>
    <w:rsid w:val="00C72D34"/>
    <w:rsid w:val="00C72ED2"/>
    <w:rsid w:val="00C775DB"/>
    <w:rsid w:val="00C80BFA"/>
    <w:rsid w:val="00C8244E"/>
    <w:rsid w:val="00C83B13"/>
    <w:rsid w:val="00C84A42"/>
    <w:rsid w:val="00C84BFF"/>
    <w:rsid w:val="00C8557B"/>
    <w:rsid w:val="00C9261C"/>
    <w:rsid w:val="00C92903"/>
    <w:rsid w:val="00C92F29"/>
    <w:rsid w:val="00C93826"/>
    <w:rsid w:val="00C952E6"/>
    <w:rsid w:val="00CA0F02"/>
    <w:rsid w:val="00CA107E"/>
    <w:rsid w:val="00CA2967"/>
    <w:rsid w:val="00CA7CAF"/>
    <w:rsid w:val="00CB1B45"/>
    <w:rsid w:val="00CB1FD9"/>
    <w:rsid w:val="00CB4A72"/>
    <w:rsid w:val="00CB5168"/>
    <w:rsid w:val="00CB6D2D"/>
    <w:rsid w:val="00CB7E22"/>
    <w:rsid w:val="00CC1BF1"/>
    <w:rsid w:val="00CC5AC9"/>
    <w:rsid w:val="00CD062B"/>
    <w:rsid w:val="00CD0D29"/>
    <w:rsid w:val="00CD17B6"/>
    <w:rsid w:val="00CD6EE2"/>
    <w:rsid w:val="00CE17F6"/>
    <w:rsid w:val="00CE1C51"/>
    <w:rsid w:val="00CE5BB6"/>
    <w:rsid w:val="00CE6263"/>
    <w:rsid w:val="00CE744C"/>
    <w:rsid w:val="00CF0FBC"/>
    <w:rsid w:val="00CF3496"/>
    <w:rsid w:val="00CF7C18"/>
    <w:rsid w:val="00D00F96"/>
    <w:rsid w:val="00D015E9"/>
    <w:rsid w:val="00D043B7"/>
    <w:rsid w:val="00D05728"/>
    <w:rsid w:val="00D068E3"/>
    <w:rsid w:val="00D078B7"/>
    <w:rsid w:val="00D10DF3"/>
    <w:rsid w:val="00D15E89"/>
    <w:rsid w:val="00D200A6"/>
    <w:rsid w:val="00D213B5"/>
    <w:rsid w:val="00D22029"/>
    <w:rsid w:val="00D2299B"/>
    <w:rsid w:val="00D26528"/>
    <w:rsid w:val="00D33FC2"/>
    <w:rsid w:val="00D34DEC"/>
    <w:rsid w:val="00D34EB9"/>
    <w:rsid w:val="00D42856"/>
    <w:rsid w:val="00D43DB0"/>
    <w:rsid w:val="00D456F3"/>
    <w:rsid w:val="00D46900"/>
    <w:rsid w:val="00D47B68"/>
    <w:rsid w:val="00D50BB7"/>
    <w:rsid w:val="00D52A2C"/>
    <w:rsid w:val="00D54ADA"/>
    <w:rsid w:val="00D5507C"/>
    <w:rsid w:val="00D57BA5"/>
    <w:rsid w:val="00D6044A"/>
    <w:rsid w:val="00D61EEA"/>
    <w:rsid w:val="00D62A1E"/>
    <w:rsid w:val="00D70B7A"/>
    <w:rsid w:val="00D72709"/>
    <w:rsid w:val="00D73DCB"/>
    <w:rsid w:val="00D74D80"/>
    <w:rsid w:val="00D75718"/>
    <w:rsid w:val="00D763AC"/>
    <w:rsid w:val="00D80EF0"/>
    <w:rsid w:val="00D82C0E"/>
    <w:rsid w:val="00D845DE"/>
    <w:rsid w:val="00D84E67"/>
    <w:rsid w:val="00D90254"/>
    <w:rsid w:val="00D91D2C"/>
    <w:rsid w:val="00D94953"/>
    <w:rsid w:val="00D95465"/>
    <w:rsid w:val="00D96743"/>
    <w:rsid w:val="00D96C8E"/>
    <w:rsid w:val="00D97485"/>
    <w:rsid w:val="00DA1B62"/>
    <w:rsid w:val="00DA1F96"/>
    <w:rsid w:val="00DA208C"/>
    <w:rsid w:val="00DA36C7"/>
    <w:rsid w:val="00DA5600"/>
    <w:rsid w:val="00DB0A8B"/>
    <w:rsid w:val="00DB3B05"/>
    <w:rsid w:val="00DB4C14"/>
    <w:rsid w:val="00DB6039"/>
    <w:rsid w:val="00DB6A2C"/>
    <w:rsid w:val="00DB6B50"/>
    <w:rsid w:val="00DC2545"/>
    <w:rsid w:val="00DC285E"/>
    <w:rsid w:val="00DC521D"/>
    <w:rsid w:val="00DC5EA1"/>
    <w:rsid w:val="00DD10A7"/>
    <w:rsid w:val="00DD1B34"/>
    <w:rsid w:val="00DD22A4"/>
    <w:rsid w:val="00DE1632"/>
    <w:rsid w:val="00DF0EB9"/>
    <w:rsid w:val="00DF2FDC"/>
    <w:rsid w:val="00DF4E43"/>
    <w:rsid w:val="00DF54FB"/>
    <w:rsid w:val="00DF73E5"/>
    <w:rsid w:val="00E052AB"/>
    <w:rsid w:val="00E05316"/>
    <w:rsid w:val="00E062B0"/>
    <w:rsid w:val="00E06425"/>
    <w:rsid w:val="00E06988"/>
    <w:rsid w:val="00E070C0"/>
    <w:rsid w:val="00E118A7"/>
    <w:rsid w:val="00E11B84"/>
    <w:rsid w:val="00E132B2"/>
    <w:rsid w:val="00E144AB"/>
    <w:rsid w:val="00E14E20"/>
    <w:rsid w:val="00E15331"/>
    <w:rsid w:val="00E17225"/>
    <w:rsid w:val="00E17854"/>
    <w:rsid w:val="00E17CC4"/>
    <w:rsid w:val="00E20F84"/>
    <w:rsid w:val="00E23B79"/>
    <w:rsid w:val="00E26EAD"/>
    <w:rsid w:val="00E348A7"/>
    <w:rsid w:val="00E35681"/>
    <w:rsid w:val="00E411BF"/>
    <w:rsid w:val="00E42171"/>
    <w:rsid w:val="00E43D07"/>
    <w:rsid w:val="00E479C8"/>
    <w:rsid w:val="00E513CF"/>
    <w:rsid w:val="00E519BF"/>
    <w:rsid w:val="00E526A3"/>
    <w:rsid w:val="00E526D8"/>
    <w:rsid w:val="00E53BA0"/>
    <w:rsid w:val="00E54AFB"/>
    <w:rsid w:val="00E55945"/>
    <w:rsid w:val="00E559E2"/>
    <w:rsid w:val="00E568D0"/>
    <w:rsid w:val="00E56E83"/>
    <w:rsid w:val="00E57740"/>
    <w:rsid w:val="00E62358"/>
    <w:rsid w:val="00E66B09"/>
    <w:rsid w:val="00E67A5D"/>
    <w:rsid w:val="00E67C3A"/>
    <w:rsid w:val="00E73D62"/>
    <w:rsid w:val="00E75755"/>
    <w:rsid w:val="00E75A17"/>
    <w:rsid w:val="00E7778E"/>
    <w:rsid w:val="00E82324"/>
    <w:rsid w:val="00E8240E"/>
    <w:rsid w:val="00E856F1"/>
    <w:rsid w:val="00E938EC"/>
    <w:rsid w:val="00E95311"/>
    <w:rsid w:val="00E96574"/>
    <w:rsid w:val="00EA147B"/>
    <w:rsid w:val="00EA25E6"/>
    <w:rsid w:val="00EA3A13"/>
    <w:rsid w:val="00EA4215"/>
    <w:rsid w:val="00EA6C2E"/>
    <w:rsid w:val="00EB30F6"/>
    <w:rsid w:val="00EB5780"/>
    <w:rsid w:val="00EB7BBC"/>
    <w:rsid w:val="00EC5D70"/>
    <w:rsid w:val="00ED1F86"/>
    <w:rsid w:val="00ED2CDF"/>
    <w:rsid w:val="00ED3223"/>
    <w:rsid w:val="00ED58DC"/>
    <w:rsid w:val="00ED6A5B"/>
    <w:rsid w:val="00EE0B19"/>
    <w:rsid w:val="00EE2447"/>
    <w:rsid w:val="00EE3785"/>
    <w:rsid w:val="00EE44C1"/>
    <w:rsid w:val="00EE4900"/>
    <w:rsid w:val="00EE6E2E"/>
    <w:rsid w:val="00EF025E"/>
    <w:rsid w:val="00EF1E1E"/>
    <w:rsid w:val="00EF3D55"/>
    <w:rsid w:val="00EF510E"/>
    <w:rsid w:val="00EF545A"/>
    <w:rsid w:val="00EF5545"/>
    <w:rsid w:val="00EF7F94"/>
    <w:rsid w:val="00F00B33"/>
    <w:rsid w:val="00F01757"/>
    <w:rsid w:val="00F109EB"/>
    <w:rsid w:val="00F1215A"/>
    <w:rsid w:val="00F12208"/>
    <w:rsid w:val="00F13130"/>
    <w:rsid w:val="00F14B93"/>
    <w:rsid w:val="00F17063"/>
    <w:rsid w:val="00F177D9"/>
    <w:rsid w:val="00F2296E"/>
    <w:rsid w:val="00F247BE"/>
    <w:rsid w:val="00F25619"/>
    <w:rsid w:val="00F25AA5"/>
    <w:rsid w:val="00F25DA5"/>
    <w:rsid w:val="00F30022"/>
    <w:rsid w:val="00F30146"/>
    <w:rsid w:val="00F32E22"/>
    <w:rsid w:val="00F367D6"/>
    <w:rsid w:val="00F402AF"/>
    <w:rsid w:val="00F438AA"/>
    <w:rsid w:val="00F45E1D"/>
    <w:rsid w:val="00F4766E"/>
    <w:rsid w:val="00F47C3F"/>
    <w:rsid w:val="00F51145"/>
    <w:rsid w:val="00F53833"/>
    <w:rsid w:val="00F55380"/>
    <w:rsid w:val="00F55C89"/>
    <w:rsid w:val="00F55E43"/>
    <w:rsid w:val="00F57AC7"/>
    <w:rsid w:val="00F57B5F"/>
    <w:rsid w:val="00F6115B"/>
    <w:rsid w:val="00F62854"/>
    <w:rsid w:val="00F64DEC"/>
    <w:rsid w:val="00F64EED"/>
    <w:rsid w:val="00F70AA6"/>
    <w:rsid w:val="00F73923"/>
    <w:rsid w:val="00F75417"/>
    <w:rsid w:val="00F75C68"/>
    <w:rsid w:val="00F76BB2"/>
    <w:rsid w:val="00F7770E"/>
    <w:rsid w:val="00F8334B"/>
    <w:rsid w:val="00F8335F"/>
    <w:rsid w:val="00F87832"/>
    <w:rsid w:val="00F92D1E"/>
    <w:rsid w:val="00F939A9"/>
    <w:rsid w:val="00F94369"/>
    <w:rsid w:val="00F97AB9"/>
    <w:rsid w:val="00FA00ED"/>
    <w:rsid w:val="00FA19A1"/>
    <w:rsid w:val="00FA3B8F"/>
    <w:rsid w:val="00FA5639"/>
    <w:rsid w:val="00FB0CC4"/>
    <w:rsid w:val="00FB3A7B"/>
    <w:rsid w:val="00FB3AB7"/>
    <w:rsid w:val="00FB7066"/>
    <w:rsid w:val="00FB77D7"/>
    <w:rsid w:val="00FC4260"/>
    <w:rsid w:val="00FC6326"/>
    <w:rsid w:val="00FC7CDB"/>
    <w:rsid w:val="00FD09F1"/>
    <w:rsid w:val="00FD14D7"/>
    <w:rsid w:val="00FD1AA9"/>
    <w:rsid w:val="00FD2F85"/>
    <w:rsid w:val="00FD45B9"/>
    <w:rsid w:val="00FD53F4"/>
    <w:rsid w:val="00FD564F"/>
    <w:rsid w:val="00FD60A1"/>
    <w:rsid w:val="00FD635F"/>
    <w:rsid w:val="00FD6598"/>
    <w:rsid w:val="00FD737E"/>
    <w:rsid w:val="00FE0BCD"/>
    <w:rsid w:val="00FE2EEB"/>
    <w:rsid w:val="00FE365C"/>
    <w:rsid w:val="00FE3ED4"/>
    <w:rsid w:val="00FE43D3"/>
    <w:rsid w:val="00FE614B"/>
    <w:rsid w:val="00FE626A"/>
    <w:rsid w:val="00FF2022"/>
    <w:rsid w:val="00FF2362"/>
    <w:rsid w:val="00FF23C5"/>
    <w:rsid w:val="00FF422D"/>
    <w:rsid w:val="00FF4E51"/>
    <w:rsid w:val="00FF5564"/>
    <w:rsid w:val="00FF5B64"/>
    <w:rsid w:val="00FF6B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440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34"/>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character" w:styleId="Hyperlink">
    <w:name w:val="Hyperlink"/>
    <w:basedOn w:val="DefaultParagraphFont"/>
    <w:uiPriority w:val="99"/>
    <w:unhideWhenUsed/>
    <w:rsid w:val="001D372C"/>
    <w:rPr>
      <w:color w:val="0000FF" w:themeColor="hyperlink"/>
      <w:u w:val="single"/>
    </w:rPr>
  </w:style>
  <w:style w:type="table" w:styleId="TableGrid">
    <w:name w:val="Table Grid"/>
    <w:basedOn w:val="TableNormal"/>
    <w:uiPriority w:val="39"/>
    <w:rsid w:val="004E7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20584"/>
    <w:rPr>
      <w:b/>
      <w:bCs/>
    </w:rPr>
  </w:style>
  <w:style w:type="character" w:customStyle="1" w:styleId="CommentSubjectChar">
    <w:name w:val="Comment Subject Char"/>
    <w:basedOn w:val="CommentTextChar"/>
    <w:link w:val="CommentSubject"/>
    <w:uiPriority w:val="99"/>
    <w:semiHidden/>
    <w:rsid w:val="00620584"/>
    <w:rPr>
      <w:b/>
      <w:bCs/>
      <w:sz w:val="20"/>
      <w:szCs w:val="20"/>
    </w:rPr>
  </w:style>
  <w:style w:type="character" w:styleId="UnresolvedMention">
    <w:name w:val="Unresolved Mention"/>
    <w:basedOn w:val="DefaultParagraphFont"/>
    <w:uiPriority w:val="99"/>
    <w:semiHidden/>
    <w:unhideWhenUsed/>
    <w:rsid w:val="00EA147B"/>
    <w:rPr>
      <w:color w:val="605E5C"/>
      <w:shd w:val="clear" w:color="auto" w:fill="E1DFDD"/>
    </w:rPr>
  </w:style>
  <w:style w:type="paragraph" w:styleId="NormalWeb">
    <w:name w:val="Normal (Web)"/>
    <w:basedOn w:val="Normal"/>
    <w:uiPriority w:val="99"/>
    <w:semiHidden/>
    <w:unhideWhenUsed/>
    <w:rsid w:val="005D24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3894">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449862613">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25439096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239.pdf" TargetMode="External"/><Relationship Id="rId13" Type="http://schemas.openxmlformats.org/officeDocument/2006/relationships/hyperlink" Target="http://www.kurdarbs.lv" TargetMode="External"/><Relationship Id="rId18" Type="http://schemas.openxmlformats.org/officeDocument/2006/relationships/hyperlink" Target="http://www.kurdarbs.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isidarbi.lv" TargetMode="External"/><Relationship Id="rId7" Type="http://schemas.openxmlformats.org/officeDocument/2006/relationships/endnotes" Target="endnotes.xml"/><Relationship Id="rId12" Type="http://schemas.openxmlformats.org/officeDocument/2006/relationships/hyperlink" Target="http://www.kurdarbs.lv" TargetMode="External"/><Relationship Id="rId17" Type="http://schemas.openxmlformats.org/officeDocument/2006/relationships/hyperlink" Target="http://www.cv.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urdarbs.lv" TargetMode="External"/><Relationship Id="rId20" Type="http://schemas.openxmlformats.org/officeDocument/2006/relationships/hyperlink" Target="http://www.visidarb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rdarbs.lv" TargetMode="External"/><Relationship Id="rId24"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hyperlink" Target="http://www.cv.lv" TargetMode="External"/><Relationship Id="rId23" Type="http://schemas.openxmlformats.org/officeDocument/2006/relationships/hyperlink" Target="http://www.kurdarbs.lv" TargetMode="External"/><Relationship Id="rId10" Type="http://schemas.openxmlformats.org/officeDocument/2006/relationships/hyperlink" Target="http://www.kurdarbs.lv" TargetMode="External"/><Relationship Id="rId19" Type="http://schemas.openxmlformats.org/officeDocument/2006/relationships/hyperlink" Target="http://www.visidarbi.lv" TargetMode="External"/><Relationship Id="rId4" Type="http://schemas.openxmlformats.org/officeDocument/2006/relationships/settings" Target="settings.xml"/><Relationship Id="rId9" Type="http://schemas.openxmlformats.org/officeDocument/2006/relationships/hyperlink" Target="http://www.cv.lv" TargetMode="External"/><Relationship Id="rId14" Type="http://schemas.openxmlformats.org/officeDocument/2006/relationships/hyperlink" Target="http://www.cv.lv" TargetMode="External"/><Relationship Id="rId22" Type="http://schemas.openxmlformats.org/officeDocument/2006/relationships/hyperlink" Target="http://www.kurdarb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DC41D-5CD3-403F-8F1D-4F1D7197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42025</Words>
  <Characters>23955</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2024-06-10T09:01:00Z</dcterms:created>
  <dcterms:modified xsi:type="dcterms:W3CDTF">2024-06-12T09:42:00Z</dcterms:modified>
</cp:coreProperties>
</file>