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1A15D" w14:textId="77777777" w:rsidR="00A01E50" w:rsidRDefault="00A01E50" w:rsidP="00A01E50">
      <w:pPr>
        <w:spacing w:line="276" w:lineRule="auto"/>
        <w:jc w:val="both"/>
        <w:rPr>
          <w:rFonts w:asciiTheme="majorBidi" w:hAnsiTheme="majorBidi" w:cstheme="majorBidi"/>
          <w:b/>
          <w:bCs/>
          <w:szCs w:val="24"/>
        </w:rPr>
      </w:pPr>
      <w:r w:rsidRPr="00A01E50">
        <w:rPr>
          <w:rFonts w:asciiTheme="majorBidi" w:hAnsiTheme="majorBidi" w:cstheme="majorBidi"/>
          <w:b/>
          <w:bCs/>
          <w:szCs w:val="24"/>
        </w:rPr>
        <w:t>Parādnieka aizsardzība faktoringa līguma</w:t>
      </w:r>
      <w:r w:rsidRPr="00A01E50">
        <w:rPr>
          <w:rFonts w:asciiTheme="majorBidi" w:hAnsiTheme="majorBidi" w:cstheme="majorBidi"/>
          <w:b/>
          <w:bCs/>
          <w:szCs w:val="24"/>
        </w:rPr>
        <w:t xml:space="preserve"> gadījumā </w:t>
      </w:r>
    </w:p>
    <w:p w14:paraId="50769600" w14:textId="38F866EF" w:rsidR="00A01E50" w:rsidRPr="00A01E50" w:rsidRDefault="00A01E50" w:rsidP="00A01E50">
      <w:pPr>
        <w:spacing w:line="276" w:lineRule="auto"/>
        <w:jc w:val="both"/>
        <w:rPr>
          <w:rFonts w:asciiTheme="majorBidi" w:hAnsiTheme="majorBidi" w:cstheme="majorBidi"/>
          <w:szCs w:val="24"/>
        </w:rPr>
      </w:pPr>
      <w:r w:rsidRPr="00A01E50">
        <w:rPr>
          <w:rFonts w:asciiTheme="majorBidi" w:hAnsiTheme="majorBidi" w:cstheme="majorBidi"/>
          <w:szCs w:val="24"/>
        </w:rPr>
        <w:t xml:space="preserve">Ievērojot faktoringa līguma un cesijas savstarpējo saikni, parādniekam, no kura faktors atbilstoši Komerclikuma 473. panta noteikumiem prasa izpildīt prasījumam atbilstošo saistību, ir Civillikuma 1808. pantā paredzētās parādnieka tiesības. Proti, parādnieks var celt pret faktoru, kurš reizē ir cesionārs, arī tās ierunas, kas viņam bijušas pirms cesijas un tās laikā pret cedentu (faktora klientu). </w:t>
      </w:r>
    </w:p>
    <w:p w14:paraId="15322885" w14:textId="70655344" w:rsidR="00BF61D3" w:rsidRPr="00A01E50" w:rsidRDefault="00BF61D3" w:rsidP="00A01E50">
      <w:pPr>
        <w:spacing w:line="276" w:lineRule="auto"/>
        <w:jc w:val="both"/>
        <w:rPr>
          <w:rFonts w:asciiTheme="majorBidi" w:hAnsiTheme="majorBidi" w:cstheme="majorBidi"/>
          <w:szCs w:val="24"/>
        </w:rPr>
      </w:pPr>
    </w:p>
    <w:p w14:paraId="0D6DC45F" w14:textId="58479E44" w:rsidR="00A01E50" w:rsidRPr="00A01E50" w:rsidRDefault="00A01E50" w:rsidP="00A01E50">
      <w:pPr>
        <w:spacing w:line="276" w:lineRule="auto"/>
        <w:jc w:val="both"/>
        <w:rPr>
          <w:rFonts w:asciiTheme="majorBidi" w:hAnsiTheme="majorBidi" w:cstheme="majorBidi"/>
          <w:b/>
          <w:bCs/>
          <w:szCs w:val="24"/>
        </w:rPr>
      </w:pPr>
      <w:r w:rsidRPr="00A01E50">
        <w:rPr>
          <w:rFonts w:asciiTheme="majorBidi" w:hAnsiTheme="majorBidi" w:cstheme="majorBidi"/>
          <w:b/>
          <w:bCs/>
          <w:szCs w:val="24"/>
        </w:rPr>
        <w:t>Būvdarbu pasūtītāja tiesību izdarīt ieturējumus no samaksas uzņēmējam, ja pēdējais nav novērsis būvdarbos pieļautos defektus, un ieskaita</w:t>
      </w:r>
      <w:r w:rsidRPr="00A01E50">
        <w:rPr>
          <w:rFonts w:asciiTheme="majorBidi" w:hAnsiTheme="majorBidi" w:cstheme="majorBidi"/>
          <w:b/>
          <w:bCs/>
          <w:szCs w:val="24"/>
        </w:rPr>
        <w:t xml:space="preserve"> nošķiršana</w:t>
      </w:r>
    </w:p>
    <w:p w14:paraId="6A513871" w14:textId="77777777" w:rsidR="00A01E50" w:rsidRPr="00A01E50" w:rsidRDefault="00A01E50" w:rsidP="00A01E50">
      <w:pPr>
        <w:spacing w:line="276" w:lineRule="auto"/>
        <w:jc w:val="both"/>
        <w:rPr>
          <w:rFonts w:asciiTheme="majorBidi" w:hAnsiTheme="majorBidi" w:cstheme="majorBidi"/>
          <w:szCs w:val="24"/>
        </w:rPr>
      </w:pPr>
      <w:r w:rsidRPr="00A01E50">
        <w:rPr>
          <w:rFonts w:asciiTheme="majorBidi" w:hAnsiTheme="majorBidi" w:cstheme="majorBidi"/>
          <w:szCs w:val="24"/>
        </w:rPr>
        <w:t>Ja pasūtītājs izlieto būvniecības līgumā noteiktās tiesības izdarīt ieturējumus jeb atskaitījumus no samaksas uzņēmējam sakarā ar pēdējā pieļautiem, bet nenovērstiem defektiem, tad šo tiesību īstenošana ir atzīstama nevis par ieskaitu, bet gan par īpašu ieturējuma jeb cenas samazinājuma ierunu, kas pēc savas juridiskās dabas līdzinās Civillikuma 2190. pantā paredzētajām darba devēja tiesībām savus zaudējumus aizturēt no maksājumiem, kas pienākas darbiniekam. Attiecīgās ierunas izlietošanai pretprasības celšana nav nepieciešama.</w:t>
      </w:r>
    </w:p>
    <w:p w14:paraId="6C2EF2C1" w14:textId="77777777" w:rsidR="00A01E50" w:rsidRPr="00A01E50" w:rsidRDefault="00A01E50" w:rsidP="00A01E50">
      <w:pPr>
        <w:spacing w:line="276" w:lineRule="auto"/>
        <w:jc w:val="both"/>
        <w:rPr>
          <w:rFonts w:asciiTheme="majorBidi" w:hAnsiTheme="majorBidi" w:cstheme="majorBidi"/>
          <w:szCs w:val="24"/>
        </w:rPr>
      </w:pPr>
    </w:p>
    <w:p w14:paraId="43B337FC" w14:textId="1094D373" w:rsidR="00396FAD" w:rsidRPr="00A01E50" w:rsidRDefault="00396FAD" w:rsidP="00A01E50">
      <w:pPr>
        <w:spacing w:line="276" w:lineRule="auto"/>
        <w:jc w:val="center"/>
        <w:rPr>
          <w:rFonts w:asciiTheme="majorBidi" w:eastAsia="Times New Roman" w:hAnsiTheme="majorBidi" w:cstheme="majorBidi"/>
          <w:b/>
          <w:szCs w:val="24"/>
          <w:lang w:eastAsia="ru-RU"/>
        </w:rPr>
      </w:pPr>
      <w:r w:rsidRPr="00A01E50">
        <w:rPr>
          <w:rFonts w:asciiTheme="majorBidi" w:eastAsia="Times New Roman" w:hAnsiTheme="majorBidi" w:cstheme="majorBidi"/>
          <w:b/>
          <w:szCs w:val="24"/>
          <w:lang w:eastAsia="ru-RU"/>
        </w:rPr>
        <w:t>Latvijas Republikas Senāt</w:t>
      </w:r>
      <w:r w:rsidR="00872806" w:rsidRPr="00A01E50">
        <w:rPr>
          <w:rFonts w:asciiTheme="majorBidi" w:eastAsia="Times New Roman" w:hAnsiTheme="majorBidi" w:cstheme="majorBidi"/>
          <w:b/>
          <w:szCs w:val="24"/>
          <w:lang w:eastAsia="ru-RU"/>
        </w:rPr>
        <w:t>a</w:t>
      </w:r>
    </w:p>
    <w:p w14:paraId="1E9E227D" w14:textId="4263468A" w:rsidR="00872806" w:rsidRPr="00A01E50" w:rsidRDefault="00872806" w:rsidP="00A01E50">
      <w:pPr>
        <w:spacing w:line="276" w:lineRule="auto"/>
        <w:jc w:val="center"/>
        <w:rPr>
          <w:rFonts w:asciiTheme="majorBidi" w:hAnsiTheme="majorBidi" w:cstheme="majorBidi"/>
          <w:b/>
          <w:szCs w:val="24"/>
        </w:rPr>
      </w:pPr>
      <w:r w:rsidRPr="00A01E50">
        <w:rPr>
          <w:rFonts w:asciiTheme="majorBidi" w:hAnsiTheme="majorBidi" w:cstheme="majorBidi"/>
          <w:b/>
          <w:szCs w:val="24"/>
        </w:rPr>
        <w:t>Civillietu departamenta</w:t>
      </w:r>
    </w:p>
    <w:p w14:paraId="72C883FC" w14:textId="6BEF8FDD" w:rsidR="00872806" w:rsidRPr="00A01E50" w:rsidRDefault="00872806" w:rsidP="00A01E50">
      <w:pPr>
        <w:spacing w:line="276" w:lineRule="auto"/>
        <w:jc w:val="center"/>
        <w:rPr>
          <w:rFonts w:asciiTheme="majorBidi" w:eastAsia="Times New Roman" w:hAnsiTheme="majorBidi" w:cstheme="majorBidi"/>
          <w:b/>
          <w:szCs w:val="24"/>
          <w:lang w:eastAsia="ru-RU"/>
        </w:rPr>
      </w:pPr>
      <w:r w:rsidRPr="00A01E50">
        <w:rPr>
          <w:rFonts w:asciiTheme="majorBidi" w:hAnsiTheme="majorBidi" w:cstheme="majorBidi"/>
          <w:b/>
          <w:szCs w:val="24"/>
        </w:rPr>
        <w:t>2024. gada 19. jūnija</w:t>
      </w:r>
    </w:p>
    <w:p w14:paraId="79ACA182" w14:textId="3DFC7E76" w:rsidR="00396FAD" w:rsidRPr="00A01E50" w:rsidRDefault="00396FAD" w:rsidP="00A01E50">
      <w:pPr>
        <w:spacing w:line="276" w:lineRule="auto"/>
        <w:jc w:val="center"/>
        <w:rPr>
          <w:rFonts w:asciiTheme="majorBidi" w:eastAsia="Times New Roman" w:hAnsiTheme="majorBidi" w:cstheme="majorBidi"/>
          <w:b/>
          <w:szCs w:val="24"/>
          <w:lang w:eastAsia="ru-RU"/>
        </w:rPr>
      </w:pPr>
      <w:r w:rsidRPr="00A01E50">
        <w:rPr>
          <w:rFonts w:asciiTheme="majorBidi" w:eastAsia="Times New Roman" w:hAnsiTheme="majorBidi" w:cstheme="majorBidi"/>
          <w:b/>
          <w:szCs w:val="24"/>
          <w:lang w:eastAsia="ru-RU"/>
        </w:rPr>
        <w:t>SPRIEDUMS</w:t>
      </w:r>
    </w:p>
    <w:p w14:paraId="0FA76E4F" w14:textId="77777777" w:rsidR="00872806" w:rsidRPr="00A01E50" w:rsidRDefault="00872806" w:rsidP="00A01E50">
      <w:pPr>
        <w:spacing w:line="276" w:lineRule="auto"/>
        <w:jc w:val="center"/>
        <w:rPr>
          <w:rFonts w:asciiTheme="majorBidi" w:hAnsiTheme="majorBidi" w:cstheme="majorBidi"/>
          <w:b/>
          <w:szCs w:val="24"/>
        </w:rPr>
      </w:pPr>
      <w:r w:rsidRPr="00A01E50">
        <w:rPr>
          <w:rFonts w:asciiTheme="majorBidi" w:hAnsiTheme="majorBidi" w:cstheme="majorBidi"/>
          <w:b/>
          <w:szCs w:val="24"/>
        </w:rPr>
        <w:t>Lieta Nr. C75003021, SKC-60/2024</w:t>
      </w:r>
    </w:p>
    <w:p w14:paraId="15B9B026" w14:textId="653E351E" w:rsidR="00872806" w:rsidRPr="00A01E50" w:rsidRDefault="00B52152" w:rsidP="00A01E50">
      <w:pPr>
        <w:spacing w:line="276" w:lineRule="auto"/>
        <w:jc w:val="center"/>
        <w:rPr>
          <w:rFonts w:asciiTheme="majorBidi" w:eastAsia="Times New Roman" w:hAnsiTheme="majorBidi" w:cstheme="majorBidi"/>
          <w:szCs w:val="24"/>
          <w:lang w:eastAsia="ru-RU"/>
        </w:rPr>
      </w:pPr>
      <w:hyperlink r:id="rId8" w:history="1">
        <w:r w:rsidR="00D8469B" w:rsidRPr="00A01E50">
          <w:rPr>
            <w:rStyle w:val="Hyperlink"/>
            <w:rFonts w:asciiTheme="majorBidi" w:hAnsiTheme="majorBidi" w:cstheme="majorBidi"/>
            <w:szCs w:val="24"/>
            <w:shd w:val="clear" w:color="auto" w:fill="FFFFFF"/>
          </w:rPr>
          <w:t>ECLI:LV:AT:2024:0619.C75003021.16.S</w:t>
        </w:r>
      </w:hyperlink>
    </w:p>
    <w:p w14:paraId="2E241E7E" w14:textId="77777777" w:rsidR="004C5417" w:rsidRPr="00A01E50" w:rsidRDefault="004C5417" w:rsidP="00A01E50">
      <w:pPr>
        <w:pStyle w:val="NoSpacing"/>
        <w:spacing w:line="276" w:lineRule="auto"/>
        <w:rPr>
          <w:rFonts w:asciiTheme="majorBidi" w:hAnsiTheme="majorBidi" w:cstheme="majorBidi"/>
          <w:szCs w:val="24"/>
        </w:rPr>
      </w:pPr>
    </w:p>
    <w:p w14:paraId="1A985129" w14:textId="568E3E58" w:rsidR="004C3EF9" w:rsidRPr="00A01E50" w:rsidRDefault="004C5417" w:rsidP="00A01E50">
      <w:pPr>
        <w:autoSpaceDE w:val="0"/>
        <w:autoSpaceDN w:val="0"/>
        <w:adjustRightInd w:val="0"/>
        <w:spacing w:line="276" w:lineRule="auto"/>
        <w:ind w:firstLine="568"/>
        <w:rPr>
          <w:rFonts w:asciiTheme="majorBidi" w:hAnsiTheme="majorBidi" w:cstheme="majorBidi"/>
          <w:szCs w:val="24"/>
        </w:rPr>
      </w:pPr>
      <w:r w:rsidRPr="00A01E50">
        <w:rPr>
          <w:rFonts w:asciiTheme="majorBidi" w:hAnsiTheme="majorBidi" w:cstheme="majorBidi"/>
          <w:szCs w:val="24"/>
        </w:rPr>
        <w:t>Senāts šādā sastāvā:</w:t>
      </w:r>
      <w:r w:rsidR="00986678" w:rsidRPr="00A01E50">
        <w:rPr>
          <w:rFonts w:asciiTheme="majorBidi" w:hAnsiTheme="majorBidi" w:cstheme="majorBidi"/>
          <w:szCs w:val="24"/>
        </w:rPr>
        <w:t xml:space="preserve"> </w:t>
      </w:r>
      <w:r w:rsidRPr="00A01E50">
        <w:rPr>
          <w:rFonts w:asciiTheme="majorBidi" w:hAnsiTheme="majorBidi" w:cstheme="majorBidi"/>
          <w:szCs w:val="24"/>
        </w:rPr>
        <w:t>senators referents Kaspars Balodis,</w:t>
      </w:r>
      <w:r w:rsidR="00986678" w:rsidRPr="00A01E50">
        <w:rPr>
          <w:rFonts w:asciiTheme="majorBidi" w:hAnsiTheme="majorBidi" w:cstheme="majorBidi"/>
          <w:szCs w:val="24"/>
        </w:rPr>
        <w:t xml:space="preserve"> </w:t>
      </w:r>
      <w:r w:rsidRPr="00A01E50">
        <w:rPr>
          <w:rFonts w:asciiTheme="majorBidi" w:hAnsiTheme="majorBidi" w:cstheme="majorBidi"/>
          <w:szCs w:val="24"/>
        </w:rPr>
        <w:t>senator</w:t>
      </w:r>
      <w:r w:rsidR="001838E8" w:rsidRPr="00A01E50">
        <w:rPr>
          <w:rFonts w:asciiTheme="majorBidi" w:hAnsiTheme="majorBidi" w:cstheme="majorBidi"/>
          <w:szCs w:val="24"/>
        </w:rPr>
        <w:t>es Zane Pētersone un Marika Senkāne</w:t>
      </w:r>
    </w:p>
    <w:p w14:paraId="0E09B740" w14:textId="77777777" w:rsidR="00926898" w:rsidRPr="00A01E50" w:rsidRDefault="00926898" w:rsidP="00A01E50">
      <w:pPr>
        <w:autoSpaceDE w:val="0"/>
        <w:autoSpaceDN w:val="0"/>
        <w:adjustRightInd w:val="0"/>
        <w:spacing w:line="276" w:lineRule="auto"/>
        <w:ind w:firstLine="568"/>
        <w:rPr>
          <w:rFonts w:asciiTheme="majorBidi" w:hAnsiTheme="majorBidi" w:cstheme="majorBidi"/>
          <w:szCs w:val="24"/>
        </w:rPr>
      </w:pPr>
    </w:p>
    <w:p w14:paraId="76C72184" w14:textId="1F649AEE" w:rsidR="004C5417" w:rsidRPr="00A01E50" w:rsidRDefault="004C5417" w:rsidP="00A01E50">
      <w:pPr>
        <w:autoSpaceDE w:val="0"/>
        <w:autoSpaceDN w:val="0"/>
        <w:adjustRightInd w:val="0"/>
        <w:spacing w:line="276" w:lineRule="auto"/>
        <w:ind w:firstLine="720"/>
        <w:jc w:val="both"/>
        <w:rPr>
          <w:rFonts w:asciiTheme="majorBidi" w:hAnsiTheme="majorBidi" w:cstheme="majorBidi"/>
          <w:szCs w:val="24"/>
        </w:rPr>
      </w:pPr>
      <w:r w:rsidRPr="00A01E50">
        <w:rPr>
          <w:rFonts w:asciiTheme="majorBidi" w:hAnsiTheme="majorBidi" w:cstheme="majorBidi"/>
          <w:szCs w:val="24"/>
        </w:rPr>
        <w:t xml:space="preserve">izskatīja rakstveida procesā </w:t>
      </w:r>
      <w:r w:rsidR="00C26A52" w:rsidRPr="00A01E50">
        <w:rPr>
          <w:rFonts w:asciiTheme="majorBidi" w:hAnsiTheme="majorBidi" w:cstheme="majorBidi"/>
          <w:szCs w:val="24"/>
        </w:rPr>
        <w:t>civillietu</w:t>
      </w:r>
      <w:r w:rsidR="001838E8" w:rsidRPr="00A01E50">
        <w:rPr>
          <w:rFonts w:asciiTheme="majorBidi" w:hAnsiTheme="majorBidi" w:cstheme="majorBidi"/>
          <w:szCs w:val="24"/>
        </w:rPr>
        <w:t xml:space="preserve"> SIA ,,</w:t>
      </w:r>
      <w:proofErr w:type="spellStart"/>
      <w:r w:rsidR="001838E8" w:rsidRPr="00A01E50">
        <w:rPr>
          <w:rFonts w:asciiTheme="majorBidi" w:hAnsiTheme="majorBidi" w:cstheme="majorBidi"/>
          <w:szCs w:val="24"/>
        </w:rPr>
        <w:t>Factris</w:t>
      </w:r>
      <w:proofErr w:type="spellEnd"/>
      <w:r w:rsidR="003D301F" w:rsidRPr="00A01E50">
        <w:rPr>
          <w:rFonts w:asciiTheme="majorBidi" w:hAnsiTheme="majorBidi" w:cstheme="majorBidi"/>
          <w:szCs w:val="24"/>
        </w:rPr>
        <w:t> </w:t>
      </w:r>
      <w:r w:rsidR="001838E8" w:rsidRPr="00A01E50">
        <w:rPr>
          <w:rFonts w:asciiTheme="majorBidi" w:hAnsiTheme="majorBidi" w:cstheme="majorBidi"/>
          <w:szCs w:val="24"/>
        </w:rPr>
        <w:t>LV1” prasībā pret SIA ,,LAGRON” ar trešo personu SIA ,,Būve</w:t>
      </w:r>
      <w:r w:rsidR="0076165F" w:rsidRPr="00A01E50">
        <w:rPr>
          <w:rFonts w:asciiTheme="majorBidi" w:hAnsiTheme="majorBidi" w:cstheme="majorBidi"/>
          <w:szCs w:val="24"/>
        </w:rPr>
        <w:t> </w:t>
      </w:r>
      <w:proofErr w:type="spellStart"/>
      <w:r w:rsidR="001838E8" w:rsidRPr="00A01E50">
        <w:rPr>
          <w:rFonts w:asciiTheme="majorBidi" w:hAnsiTheme="majorBidi" w:cstheme="majorBidi"/>
          <w:szCs w:val="24"/>
        </w:rPr>
        <w:t>o.k</w:t>
      </w:r>
      <w:proofErr w:type="spellEnd"/>
      <w:r w:rsidR="001838E8" w:rsidRPr="00A01E50">
        <w:rPr>
          <w:rFonts w:asciiTheme="majorBidi" w:hAnsiTheme="majorBidi" w:cstheme="majorBidi"/>
          <w:szCs w:val="24"/>
        </w:rPr>
        <w:t>.” par parāda piedziņu</w:t>
      </w:r>
      <w:r w:rsidR="00872806" w:rsidRPr="00A01E50">
        <w:rPr>
          <w:rFonts w:asciiTheme="majorBidi" w:hAnsiTheme="majorBidi" w:cstheme="majorBidi"/>
          <w:szCs w:val="24"/>
        </w:rPr>
        <w:t xml:space="preserve"> </w:t>
      </w:r>
      <w:r w:rsidR="004C3EF9" w:rsidRPr="00A01E50">
        <w:rPr>
          <w:rFonts w:asciiTheme="majorBidi" w:hAnsiTheme="majorBidi" w:cstheme="majorBidi"/>
          <w:szCs w:val="24"/>
        </w:rPr>
        <w:t xml:space="preserve">sakarā ar </w:t>
      </w:r>
      <w:r w:rsidR="001838E8" w:rsidRPr="00A01E50">
        <w:rPr>
          <w:rFonts w:asciiTheme="majorBidi" w:hAnsiTheme="majorBidi" w:cstheme="majorBidi"/>
          <w:szCs w:val="24"/>
        </w:rPr>
        <w:t xml:space="preserve">SIA ,,LAGRON” </w:t>
      </w:r>
      <w:r w:rsidR="004C3EF9" w:rsidRPr="00A01E50">
        <w:rPr>
          <w:rFonts w:asciiTheme="majorBidi" w:hAnsiTheme="majorBidi" w:cstheme="majorBidi"/>
          <w:szCs w:val="24"/>
        </w:rPr>
        <w:t>kasācijas sūdzību par</w:t>
      </w:r>
      <w:r w:rsidR="003E72DE" w:rsidRPr="00A01E50">
        <w:rPr>
          <w:rFonts w:asciiTheme="majorBidi" w:hAnsiTheme="majorBidi" w:cstheme="majorBidi"/>
          <w:szCs w:val="24"/>
        </w:rPr>
        <w:t xml:space="preserve"> Rīgas</w:t>
      </w:r>
      <w:r w:rsidR="004C3EF9" w:rsidRPr="00A01E50">
        <w:rPr>
          <w:rFonts w:asciiTheme="majorBidi" w:hAnsiTheme="majorBidi" w:cstheme="majorBidi"/>
          <w:szCs w:val="24"/>
        </w:rPr>
        <w:t xml:space="preserve"> apgabaltiesas 202</w:t>
      </w:r>
      <w:r w:rsidR="003E72DE" w:rsidRPr="00A01E50">
        <w:rPr>
          <w:rFonts w:asciiTheme="majorBidi" w:hAnsiTheme="majorBidi" w:cstheme="majorBidi"/>
          <w:szCs w:val="24"/>
        </w:rPr>
        <w:t>2</w:t>
      </w:r>
      <w:r w:rsidR="004C3EF9" w:rsidRPr="00A01E50">
        <w:rPr>
          <w:rFonts w:asciiTheme="majorBidi" w:hAnsiTheme="majorBidi" w:cstheme="majorBidi"/>
          <w:szCs w:val="24"/>
        </w:rPr>
        <w:t xml:space="preserve">. gada </w:t>
      </w:r>
      <w:r w:rsidR="003E72DE" w:rsidRPr="00A01E50">
        <w:rPr>
          <w:rFonts w:asciiTheme="majorBidi" w:hAnsiTheme="majorBidi" w:cstheme="majorBidi"/>
          <w:szCs w:val="24"/>
        </w:rPr>
        <w:t>2</w:t>
      </w:r>
      <w:r w:rsidR="001838E8" w:rsidRPr="00A01E50">
        <w:rPr>
          <w:rFonts w:asciiTheme="majorBidi" w:hAnsiTheme="majorBidi" w:cstheme="majorBidi"/>
          <w:szCs w:val="24"/>
        </w:rPr>
        <w:t>1</w:t>
      </w:r>
      <w:r w:rsidR="004C3EF9" w:rsidRPr="00A01E50">
        <w:rPr>
          <w:rFonts w:asciiTheme="majorBidi" w:hAnsiTheme="majorBidi" w:cstheme="majorBidi"/>
          <w:szCs w:val="24"/>
        </w:rPr>
        <w:t>.</w:t>
      </w:r>
      <w:r w:rsidR="00AD421B" w:rsidRPr="00A01E50">
        <w:rPr>
          <w:rFonts w:asciiTheme="majorBidi" w:hAnsiTheme="majorBidi" w:cstheme="majorBidi"/>
          <w:szCs w:val="24"/>
        </w:rPr>
        <w:t> </w:t>
      </w:r>
      <w:r w:rsidR="001838E8" w:rsidRPr="00A01E50">
        <w:rPr>
          <w:rFonts w:asciiTheme="majorBidi" w:hAnsiTheme="majorBidi" w:cstheme="majorBidi"/>
          <w:szCs w:val="24"/>
        </w:rPr>
        <w:t>se</w:t>
      </w:r>
      <w:r w:rsidR="00A44F58" w:rsidRPr="00A01E50">
        <w:rPr>
          <w:rFonts w:asciiTheme="majorBidi" w:hAnsiTheme="majorBidi" w:cstheme="majorBidi"/>
          <w:szCs w:val="24"/>
        </w:rPr>
        <w:t>pt</w:t>
      </w:r>
      <w:r w:rsidR="001838E8" w:rsidRPr="00A01E50">
        <w:rPr>
          <w:rFonts w:asciiTheme="majorBidi" w:hAnsiTheme="majorBidi" w:cstheme="majorBidi"/>
          <w:szCs w:val="24"/>
        </w:rPr>
        <w:t>embra</w:t>
      </w:r>
      <w:r w:rsidR="003E72DE" w:rsidRPr="00A01E50">
        <w:rPr>
          <w:rFonts w:asciiTheme="majorBidi" w:hAnsiTheme="majorBidi" w:cstheme="majorBidi"/>
          <w:szCs w:val="24"/>
        </w:rPr>
        <w:t xml:space="preserve"> </w:t>
      </w:r>
      <w:r w:rsidR="004C3EF9" w:rsidRPr="00A01E50">
        <w:rPr>
          <w:rFonts w:asciiTheme="majorBidi" w:hAnsiTheme="majorBidi" w:cstheme="majorBidi"/>
          <w:szCs w:val="24"/>
        </w:rPr>
        <w:t xml:space="preserve">spriedumu. </w:t>
      </w:r>
    </w:p>
    <w:p w14:paraId="505DBEC9" w14:textId="77777777" w:rsidR="004C5417" w:rsidRPr="00A01E50" w:rsidRDefault="004C5417" w:rsidP="00A01E50">
      <w:pPr>
        <w:autoSpaceDE w:val="0"/>
        <w:autoSpaceDN w:val="0"/>
        <w:adjustRightInd w:val="0"/>
        <w:spacing w:line="276" w:lineRule="auto"/>
        <w:ind w:firstLine="567"/>
        <w:jc w:val="both"/>
        <w:rPr>
          <w:rFonts w:asciiTheme="majorBidi" w:hAnsiTheme="majorBidi" w:cstheme="majorBidi"/>
          <w:szCs w:val="24"/>
        </w:rPr>
      </w:pPr>
    </w:p>
    <w:p w14:paraId="376D0C59" w14:textId="77777777" w:rsidR="004C5417" w:rsidRPr="00A01E50" w:rsidRDefault="004C5417" w:rsidP="00A01E50">
      <w:pPr>
        <w:pStyle w:val="NoSpacing"/>
        <w:spacing w:line="276" w:lineRule="auto"/>
        <w:jc w:val="center"/>
        <w:rPr>
          <w:rFonts w:asciiTheme="majorBidi" w:hAnsiTheme="majorBidi" w:cstheme="majorBidi"/>
          <w:b/>
          <w:szCs w:val="24"/>
        </w:rPr>
      </w:pPr>
      <w:r w:rsidRPr="00A01E50">
        <w:rPr>
          <w:rFonts w:asciiTheme="majorBidi" w:hAnsiTheme="majorBidi" w:cstheme="majorBidi"/>
          <w:b/>
          <w:szCs w:val="24"/>
        </w:rPr>
        <w:t>Aprakstošā daļa</w:t>
      </w:r>
    </w:p>
    <w:p w14:paraId="430E78E8" w14:textId="77777777" w:rsidR="00C16CDD" w:rsidRPr="00A01E50" w:rsidRDefault="00C16CDD" w:rsidP="00A01E50">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72D07E48" w14:textId="1F1D8F72" w:rsidR="004A0D84" w:rsidRPr="00A01E50" w:rsidRDefault="002F387C"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[1]</w:t>
      </w:r>
      <w:r w:rsidR="004A0D84" w:rsidRPr="00A01E50">
        <w:rPr>
          <w:rFonts w:asciiTheme="majorBidi" w:hAnsiTheme="majorBidi" w:cstheme="majorBidi"/>
        </w:rPr>
        <w:t> Lietā nodibināti šādi faktiskie apstākļi</w:t>
      </w:r>
      <w:r w:rsidR="00F02D32" w:rsidRPr="00A01E50">
        <w:rPr>
          <w:rFonts w:asciiTheme="majorBidi" w:hAnsiTheme="majorBidi" w:cstheme="majorBidi"/>
        </w:rPr>
        <w:t>.</w:t>
      </w:r>
    </w:p>
    <w:p w14:paraId="7D286570" w14:textId="038AE45B" w:rsidR="00B63EC6" w:rsidRPr="00A01E50" w:rsidRDefault="005D1E06"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Starp SIA ,,Daugavpils ūdens” kā būvniecības ierosinātāju un SIA ,,LAGRON” noslēgts līgums</w:t>
      </w:r>
      <w:r w:rsidR="00872806" w:rsidRPr="00A01E50">
        <w:rPr>
          <w:rFonts w:asciiTheme="majorBidi" w:hAnsiTheme="majorBidi" w:cstheme="majorBidi"/>
        </w:rPr>
        <w:t xml:space="preserve"> </w:t>
      </w:r>
      <w:r w:rsidR="00716883" w:rsidRPr="00A01E50">
        <w:rPr>
          <w:rFonts w:asciiTheme="majorBidi" w:hAnsiTheme="majorBidi" w:cstheme="majorBidi"/>
        </w:rPr>
        <w:t>,,</w:t>
      </w:r>
      <w:r w:rsidR="003A19FF" w:rsidRPr="00A01E50">
        <w:rPr>
          <w:rFonts w:asciiTheme="majorBidi" w:hAnsiTheme="majorBidi" w:cstheme="majorBidi"/>
        </w:rPr>
        <w:t>B</w:t>
      </w:r>
      <w:r w:rsidRPr="00A01E50">
        <w:rPr>
          <w:rFonts w:asciiTheme="majorBidi" w:hAnsiTheme="majorBidi" w:cstheme="majorBidi"/>
        </w:rPr>
        <w:t>ūvdarbu veikšan</w:t>
      </w:r>
      <w:r w:rsidR="003A19FF" w:rsidRPr="00A01E50">
        <w:rPr>
          <w:rFonts w:asciiTheme="majorBidi" w:hAnsiTheme="majorBidi" w:cstheme="majorBidi"/>
        </w:rPr>
        <w:t>a</w:t>
      </w:r>
      <w:r w:rsidRPr="00A01E50">
        <w:rPr>
          <w:rFonts w:asciiTheme="majorBidi" w:hAnsiTheme="majorBidi" w:cstheme="majorBidi"/>
        </w:rPr>
        <w:t xml:space="preserve"> Eiropas Savienības Kohēzijas fonda projekta</w:t>
      </w:r>
      <w:r w:rsidR="00872806" w:rsidRPr="00A01E50">
        <w:rPr>
          <w:rFonts w:asciiTheme="majorBidi" w:hAnsiTheme="majorBidi" w:cstheme="majorBidi"/>
        </w:rPr>
        <w:t xml:space="preserve"> </w:t>
      </w:r>
      <w:r w:rsidRPr="00A01E50">
        <w:rPr>
          <w:rFonts w:asciiTheme="majorBidi" w:hAnsiTheme="majorBidi" w:cstheme="majorBidi"/>
        </w:rPr>
        <w:t xml:space="preserve">,,Ūdensapgādes un kanalizācijas sistēmu attīstība </w:t>
      </w:r>
      <w:proofErr w:type="spellStart"/>
      <w:r w:rsidRPr="00A01E50">
        <w:rPr>
          <w:rFonts w:asciiTheme="majorBidi" w:hAnsiTheme="majorBidi" w:cstheme="majorBidi"/>
        </w:rPr>
        <w:t>Judovkas</w:t>
      </w:r>
      <w:proofErr w:type="spellEnd"/>
      <w:r w:rsidRPr="00A01E50">
        <w:rPr>
          <w:rFonts w:asciiTheme="majorBidi" w:hAnsiTheme="majorBidi" w:cstheme="majorBidi"/>
        </w:rPr>
        <w:t xml:space="preserve"> rajonā, Daugavpilī”</w:t>
      </w:r>
      <w:r w:rsidR="00FA33D0" w:rsidRPr="00A01E50">
        <w:rPr>
          <w:rFonts w:asciiTheme="majorBidi" w:hAnsiTheme="majorBidi" w:cstheme="majorBidi"/>
        </w:rPr>
        <w:t>”</w:t>
      </w:r>
      <w:r w:rsidRPr="00A01E50">
        <w:rPr>
          <w:rFonts w:asciiTheme="majorBidi" w:hAnsiTheme="majorBidi" w:cstheme="majorBidi"/>
        </w:rPr>
        <w:t xml:space="preserve"> ietvaros. </w:t>
      </w:r>
      <w:r w:rsidR="00B63EC6" w:rsidRPr="00A01E50">
        <w:rPr>
          <w:rFonts w:asciiTheme="majorBidi" w:hAnsiTheme="majorBidi" w:cstheme="majorBidi"/>
        </w:rPr>
        <w:t>SIA ,,LAGRON” darbu izpildei piesaistīja apakšuzņēmēju, 2020. gada 25. martā noslēdzot apakšuzņēmuma līgumu ar SIA ,,Būve</w:t>
      </w:r>
      <w:r w:rsidR="004941F3" w:rsidRPr="00A01E50">
        <w:rPr>
          <w:rFonts w:asciiTheme="majorBidi" w:hAnsiTheme="majorBidi" w:cstheme="majorBidi"/>
        </w:rPr>
        <w:t> </w:t>
      </w:r>
      <w:proofErr w:type="spellStart"/>
      <w:r w:rsidR="00B63EC6" w:rsidRPr="00A01E50">
        <w:rPr>
          <w:rFonts w:asciiTheme="majorBidi" w:hAnsiTheme="majorBidi" w:cstheme="majorBidi"/>
        </w:rPr>
        <w:t>o.k</w:t>
      </w:r>
      <w:proofErr w:type="spellEnd"/>
      <w:r w:rsidR="00B63EC6" w:rsidRPr="00A01E50">
        <w:rPr>
          <w:rFonts w:asciiTheme="majorBidi" w:hAnsiTheme="majorBidi" w:cstheme="majorBidi"/>
        </w:rPr>
        <w:t xml:space="preserve">.” par maģistrālo ūdensapgādes un kanalizācijas tīklu būvniecību </w:t>
      </w:r>
      <w:proofErr w:type="spellStart"/>
      <w:r w:rsidR="00B63EC6" w:rsidRPr="00A01E50">
        <w:rPr>
          <w:rFonts w:asciiTheme="majorBidi" w:hAnsiTheme="majorBidi" w:cstheme="majorBidi"/>
        </w:rPr>
        <w:t>Judovkas</w:t>
      </w:r>
      <w:proofErr w:type="spellEnd"/>
      <w:r w:rsidR="00B63EC6" w:rsidRPr="00A01E50">
        <w:rPr>
          <w:rFonts w:asciiTheme="majorBidi" w:hAnsiTheme="majorBidi" w:cstheme="majorBidi"/>
        </w:rPr>
        <w:t xml:space="preserve"> rajonā, Daugavpilī.</w:t>
      </w:r>
    </w:p>
    <w:p w14:paraId="436C862D" w14:textId="3230E3D2" w:rsidR="007D5CF8" w:rsidRPr="00A01E50" w:rsidRDefault="007D5CF8"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SIA ,,</w:t>
      </w:r>
      <w:proofErr w:type="spellStart"/>
      <w:r w:rsidRPr="00A01E50">
        <w:rPr>
          <w:rFonts w:asciiTheme="majorBidi" w:hAnsiTheme="majorBidi" w:cstheme="majorBidi"/>
        </w:rPr>
        <w:t>Factris</w:t>
      </w:r>
      <w:proofErr w:type="spellEnd"/>
      <w:r w:rsidRPr="00A01E50">
        <w:rPr>
          <w:rFonts w:asciiTheme="majorBidi" w:hAnsiTheme="majorBidi" w:cstheme="majorBidi"/>
        </w:rPr>
        <w:t> LV1” un SIA</w:t>
      </w:r>
      <w:r w:rsidR="00F02D32" w:rsidRPr="00A01E50">
        <w:rPr>
          <w:rFonts w:asciiTheme="majorBidi" w:hAnsiTheme="majorBidi" w:cstheme="majorBidi"/>
        </w:rPr>
        <w:t> </w:t>
      </w:r>
      <w:r w:rsidRPr="00A01E50">
        <w:rPr>
          <w:rFonts w:asciiTheme="majorBidi" w:hAnsiTheme="majorBidi" w:cstheme="majorBidi"/>
        </w:rPr>
        <w:t>,,Būve</w:t>
      </w:r>
      <w:r w:rsidR="0076165F" w:rsidRPr="00A01E50">
        <w:rPr>
          <w:rFonts w:asciiTheme="majorBidi" w:hAnsiTheme="majorBidi" w:cstheme="majorBidi"/>
        </w:rPr>
        <w:t> </w:t>
      </w:r>
      <w:proofErr w:type="spellStart"/>
      <w:r w:rsidRPr="00A01E50">
        <w:rPr>
          <w:rFonts w:asciiTheme="majorBidi" w:hAnsiTheme="majorBidi" w:cstheme="majorBidi"/>
        </w:rPr>
        <w:t>o.k</w:t>
      </w:r>
      <w:proofErr w:type="spellEnd"/>
      <w:r w:rsidRPr="00A01E50">
        <w:rPr>
          <w:rFonts w:asciiTheme="majorBidi" w:hAnsiTheme="majorBidi" w:cstheme="majorBidi"/>
        </w:rPr>
        <w:t>.” 2020. gada 21. aprīlī nosūtīja SIA</w:t>
      </w:r>
      <w:r w:rsidR="00962F65" w:rsidRPr="00A01E50">
        <w:rPr>
          <w:rFonts w:asciiTheme="majorBidi" w:hAnsiTheme="majorBidi" w:cstheme="majorBidi"/>
        </w:rPr>
        <w:t> </w:t>
      </w:r>
      <w:r w:rsidRPr="00A01E50">
        <w:rPr>
          <w:rFonts w:asciiTheme="majorBidi" w:hAnsiTheme="majorBidi" w:cstheme="majorBidi"/>
        </w:rPr>
        <w:t>,,</w:t>
      </w:r>
      <w:r w:rsidR="000267AF" w:rsidRPr="00A01E50">
        <w:rPr>
          <w:rFonts w:asciiTheme="majorBidi" w:hAnsiTheme="majorBidi" w:cstheme="majorBidi"/>
        </w:rPr>
        <w:t>LAGRON</w:t>
      </w:r>
      <w:r w:rsidRPr="00A01E50">
        <w:rPr>
          <w:rFonts w:asciiTheme="majorBidi" w:hAnsiTheme="majorBidi" w:cstheme="majorBidi"/>
        </w:rPr>
        <w:t>” abpusēji parakstītu paziņojumu par to, ka starp SIA ,,Būve </w:t>
      </w:r>
      <w:proofErr w:type="spellStart"/>
      <w:r w:rsidRPr="00A01E50">
        <w:rPr>
          <w:rFonts w:asciiTheme="majorBidi" w:hAnsiTheme="majorBidi" w:cstheme="majorBidi"/>
        </w:rPr>
        <w:t>o.k</w:t>
      </w:r>
      <w:proofErr w:type="spellEnd"/>
      <w:r w:rsidRPr="00A01E50">
        <w:rPr>
          <w:rFonts w:asciiTheme="majorBidi" w:hAnsiTheme="majorBidi" w:cstheme="majorBidi"/>
        </w:rPr>
        <w:t>.” kā aizņēmēju un SIA</w:t>
      </w:r>
      <w:r w:rsidR="00716883" w:rsidRPr="00A01E50">
        <w:rPr>
          <w:rFonts w:asciiTheme="majorBidi" w:hAnsiTheme="majorBidi" w:cstheme="majorBidi"/>
        </w:rPr>
        <w:t> </w:t>
      </w:r>
      <w:r w:rsidRPr="00A01E50">
        <w:rPr>
          <w:rFonts w:asciiTheme="majorBidi" w:hAnsiTheme="majorBidi" w:cstheme="majorBidi"/>
        </w:rPr>
        <w:t>,,</w:t>
      </w:r>
      <w:proofErr w:type="spellStart"/>
      <w:r w:rsidRPr="00A01E50">
        <w:rPr>
          <w:rFonts w:asciiTheme="majorBidi" w:hAnsiTheme="majorBidi" w:cstheme="majorBidi"/>
        </w:rPr>
        <w:t>Factris</w:t>
      </w:r>
      <w:proofErr w:type="spellEnd"/>
      <w:r w:rsidRPr="00A01E50">
        <w:rPr>
          <w:rFonts w:asciiTheme="majorBidi" w:hAnsiTheme="majorBidi" w:cstheme="majorBidi"/>
        </w:rPr>
        <w:t xml:space="preserve"> LV1” kā kreditor</w:t>
      </w:r>
      <w:r w:rsidR="00F02D32" w:rsidRPr="00A01E50">
        <w:rPr>
          <w:rFonts w:asciiTheme="majorBidi" w:hAnsiTheme="majorBidi" w:cstheme="majorBidi"/>
        </w:rPr>
        <w:t>i</w:t>
      </w:r>
      <w:r w:rsidRPr="00A01E50">
        <w:rPr>
          <w:rFonts w:asciiTheme="majorBidi" w:hAnsiTheme="majorBidi" w:cstheme="majorBidi"/>
        </w:rPr>
        <w:t xml:space="preserve"> noslēgts Rēķinu finansēšanas līgums (turpmāk arī – faktoringa līgums)</w:t>
      </w:r>
      <w:r w:rsidR="00962F65" w:rsidRPr="00A01E50">
        <w:rPr>
          <w:rFonts w:asciiTheme="majorBidi" w:hAnsiTheme="majorBidi" w:cstheme="majorBidi"/>
        </w:rPr>
        <w:t xml:space="preserve"> un turpmāk visu SIA ,,Būve </w:t>
      </w:r>
      <w:proofErr w:type="spellStart"/>
      <w:r w:rsidR="00962F65" w:rsidRPr="00A01E50">
        <w:rPr>
          <w:rFonts w:asciiTheme="majorBidi" w:hAnsiTheme="majorBidi" w:cstheme="majorBidi"/>
        </w:rPr>
        <w:t>o.k</w:t>
      </w:r>
      <w:proofErr w:type="spellEnd"/>
      <w:r w:rsidR="00962F65" w:rsidRPr="00A01E50">
        <w:rPr>
          <w:rFonts w:asciiTheme="majorBidi" w:hAnsiTheme="majorBidi" w:cstheme="majorBidi"/>
        </w:rPr>
        <w:t>.” izrakstīto rēķinu apmaksa jāveic SIA ,,</w:t>
      </w:r>
      <w:proofErr w:type="spellStart"/>
      <w:r w:rsidR="00962F65" w:rsidRPr="00A01E50">
        <w:rPr>
          <w:rFonts w:asciiTheme="majorBidi" w:hAnsiTheme="majorBidi" w:cstheme="majorBidi"/>
        </w:rPr>
        <w:t>Factris</w:t>
      </w:r>
      <w:proofErr w:type="spellEnd"/>
      <w:r w:rsidR="00962F65" w:rsidRPr="00A01E50">
        <w:rPr>
          <w:rFonts w:asciiTheme="majorBidi" w:hAnsiTheme="majorBidi" w:cstheme="majorBidi"/>
        </w:rPr>
        <w:t xml:space="preserve"> LV1”</w:t>
      </w:r>
      <w:r w:rsidR="00F02D32" w:rsidRPr="00A01E50">
        <w:rPr>
          <w:rFonts w:asciiTheme="majorBidi" w:hAnsiTheme="majorBidi" w:cstheme="majorBidi"/>
        </w:rPr>
        <w:t xml:space="preserve"> labā</w:t>
      </w:r>
      <w:r w:rsidR="00962F65" w:rsidRPr="00A01E50">
        <w:rPr>
          <w:rFonts w:asciiTheme="majorBidi" w:hAnsiTheme="majorBidi" w:cstheme="majorBidi"/>
        </w:rPr>
        <w:t xml:space="preserve">. </w:t>
      </w:r>
    </w:p>
    <w:p w14:paraId="54EC16AE" w14:textId="0D42280A" w:rsidR="003E5A78" w:rsidRPr="00A01E50" w:rsidRDefault="003E5A78"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lastRenderedPageBreak/>
        <w:t>SIA ,,LAGRON” un SIA ,,Būve </w:t>
      </w:r>
      <w:proofErr w:type="spellStart"/>
      <w:r w:rsidRPr="00A01E50">
        <w:rPr>
          <w:rFonts w:asciiTheme="majorBidi" w:hAnsiTheme="majorBidi" w:cstheme="majorBidi"/>
        </w:rPr>
        <w:t>o.k</w:t>
      </w:r>
      <w:proofErr w:type="spellEnd"/>
      <w:r w:rsidRPr="00A01E50">
        <w:rPr>
          <w:rFonts w:asciiTheme="majorBidi" w:hAnsiTheme="majorBidi" w:cstheme="majorBidi"/>
        </w:rPr>
        <w:t xml:space="preserve">.” 2020. gada 6. novembrī abpusēji </w:t>
      </w:r>
      <w:r w:rsidR="00AA54CD" w:rsidRPr="00A01E50">
        <w:rPr>
          <w:rFonts w:asciiTheme="majorBidi" w:hAnsiTheme="majorBidi" w:cstheme="majorBidi"/>
        </w:rPr>
        <w:t xml:space="preserve">parakstīja </w:t>
      </w:r>
      <w:r w:rsidRPr="00A01E50">
        <w:rPr>
          <w:rFonts w:asciiTheme="majorBidi" w:hAnsiTheme="majorBidi" w:cstheme="majorBidi"/>
        </w:rPr>
        <w:t>defektu aktu, konstatējot nepilnīb</w:t>
      </w:r>
      <w:r w:rsidR="00340FCC" w:rsidRPr="00A01E50">
        <w:rPr>
          <w:rFonts w:asciiTheme="majorBidi" w:hAnsiTheme="majorBidi" w:cstheme="majorBidi"/>
        </w:rPr>
        <w:t>as</w:t>
      </w:r>
      <w:r w:rsidRPr="00A01E50">
        <w:rPr>
          <w:rFonts w:asciiTheme="majorBidi" w:hAnsiTheme="majorBidi" w:cstheme="majorBidi"/>
        </w:rPr>
        <w:t xml:space="preserve"> (defektu</w:t>
      </w:r>
      <w:r w:rsidR="00340FCC" w:rsidRPr="00A01E50">
        <w:rPr>
          <w:rFonts w:asciiTheme="majorBidi" w:hAnsiTheme="majorBidi" w:cstheme="majorBidi"/>
        </w:rPr>
        <w:t>s</w:t>
      </w:r>
      <w:r w:rsidRPr="00A01E50">
        <w:rPr>
          <w:rFonts w:asciiTheme="majorBidi" w:hAnsiTheme="majorBidi" w:cstheme="majorBidi"/>
        </w:rPr>
        <w:t xml:space="preserve">), kas pieļauti būvdarbos. SIA ,,LAGRON” 2020. gada 4. decembrī </w:t>
      </w:r>
      <w:r w:rsidR="00340FCC" w:rsidRPr="00A01E50">
        <w:rPr>
          <w:rFonts w:asciiTheme="majorBidi" w:hAnsiTheme="majorBidi" w:cstheme="majorBidi"/>
        </w:rPr>
        <w:t>paziņoj</w:t>
      </w:r>
      <w:r w:rsidR="00F02D32" w:rsidRPr="00A01E50">
        <w:rPr>
          <w:rFonts w:asciiTheme="majorBidi" w:hAnsiTheme="majorBidi" w:cstheme="majorBidi"/>
        </w:rPr>
        <w:t>a</w:t>
      </w:r>
      <w:r w:rsidR="00340FCC" w:rsidRPr="00A01E50">
        <w:rPr>
          <w:rFonts w:asciiTheme="majorBidi" w:hAnsiTheme="majorBidi" w:cstheme="majorBidi"/>
        </w:rPr>
        <w:t xml:space="preserve"> SIA ,,Būve </w:t>
      </w:r>
      <w:proofErr w:type="spellStart"/>
      <w:r w:rsidR="00340FCC" w:rsidRPr="00A01E50">
        <w:rPr>
          <w:rFonts w:asciiTheme="majorBidi" w:hAnsiTheme="majorBidi" w:cstheme="majorBidi"/>
        </w:rPr>
        <w:t>o.k</w:t>
      </w:r>
      <w:proofErr w:type="spellEnd"/>
      <w:r w:rsidR="00340FCC" w:rsidRPr="00A01E50">
        <w:rPr>
          <w:rFonts w:asciiTheme="majorBidi" w:hAnsiTheme="majorBidi" w:cstheme="majorBidi"/>
        </w:rPr>
        <w:t>.” par 2020. gada 25. martā noslēgtā līguma pārtraukšanu. Savukārt</w:t>
      </w:r>
      <w:r w:rsidR="008E55B9" w:rsidRPr="00A01E50">
        <w:rPr>
          <w:rFonts w:asciiTheme="majorBidi" w:hAnsiTheme="majorBidi" w:cstheme="majorBidi"/>
        </w:rPr>
        <w:t xml:space="preserve"> </w:t>
      </w:r>
      <w:r w:rsidR="00340FCC" w:rsidRPr="00A01E50">
        <w:rPr>
          <w:rFonts w:asciiTheme="majorBidi" w:hAnsiTheme="majorBidi" w:cstheme="majorBidi"/>
        </w:rPr>
        <w:t>2020. gada 23. decembrī SIA ,,LAGRON” nosūtīj</w:t>
      </w:r>
      <w:r w:rsidR="00F02D32" w:rsidRPr="00A01E50">
        <w:rPr>
          <w:rFonts w:asciiTheme="majorBidi" w:hAnsiTheme="majorBidi" w:cstheme="majorBidi"/>
        </w:rPr>
        <w:t>a</w:t>
      </w:r>
      <w:r w:rsidR="00340FCC" w:rsidRPr="00A01E50">
        <w:rPr>
          <w:rFonts w:asciiTheme="majorBidi" w:hAnsiTheme="majorBidi" w:cstheme="majorBidi"/>
        </w:rPr>
        <w:t xml:space="preserve"> SIA ,,Būve </w:t>
      </w:r>
      <w:proofErr w:type="spellStart"/>
      <w:r w:rsidR="00340FCC" w:rsidRPr="00A01E50">
        <w:rPr>
          <w:rFonts w:asciiTheme="majorBidi" w:hAnsiTheme="majorBidi" w:cstheme="majorBidi"/>
        </w:rPr>
        <w:t>o.k</w:t>
      </w:r>
      <w:proofErr w:type="spellEnd"/>
      <w:r w:rsidR="00340FCC" w:rsidRPr="00A01E50">
        <w:rPr>
          <w:rFonts w:asciiTheme="majorBidi" w:hAnsiTheme="majorBidi" w:cstheme="majorBidi"/>
        </w:rPr>
        <w:t>.” paziņojumu par sākotnēji aprēķināto pasūtītāja prasījumu apmēru, par defektu izmaksām un to ieturējumu 213</w:t>
      </w:r>
      <w:r w:rsidR="008E55B9" w:rsidRPr="00A01E50">
        <w:rPr>
          <w:rFonts w:asciiTheme="majorBidi" w:hAnsiTheme="majorBidi" w:cstheme="majorBidi"/>
        </w:rPr>
        <w:t> </w:t>
      </w:r>
      <w:r w:rsidR="00340FCC" w:rsidRPr="00A01E50">
        <w:rPr>
          <w:rFonts w:asciiTheme="majorBidi" w:hAnsiTheme="majorBidi" w:cstheme="majorBidi"/>
        </w:rPr>
        <w:t xml:space="preserve">599,56 EUR apmērā. </w:t>
      </w:r>
    </w:p>
    <w:p w14:paraId="37614DD8" w14:textId="0E39BD33" w:rsidR="005B6450" w:rsidRPr="00A01E50" w:rsidRDefault="00340FCC"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 xml:space="preserve">Tādēļ </w:t>
      </w:r>
      <w:r w:rsidR="005B6450" w:rsidRPr="00A01E50">
        <w:rPr>
          <w:rFonts w:asciiTheme="majorBidi" w:hAnsiTheme="majorBidi" w:cstheme="majorBidi"/>
        </w:rPr>
        <w:t>SIA ,,LAGRON” nav apmaksājus</w:t>
      </w:r>
      <w:r w:rsidRPr="00A01E50">
        <w:rPr>
          <w:rFonts w:asciiTheme="majorBidi" w:hAnsiTheme="majorBidi" w:cstheme="majorBidi"/>
        </w:rPr>
        <w:t>i</w:t>
      </w:r>
      <w:r w:rsidR="005B6450" w:rsidRPr="00A01E50">
        <w:rPr>
          <w:rFonts w:asciiTheme="majorBidi" w:hAnsiTheme="majorBidi" w:cstheme="majorBidi"/>
        </w:rPr>
        <w:t xml:space="preserve"> izrakstītos rēķinus </w:t>
      </w:r>
      <w:r w:rsidR="00F02D32" w:rsidRPr="00A01E50">
        <w:rPr>
          <w:rFonts w:asciiTheme="majorBidi" w:hAnsiTheme="majorBidi" w:cstheme="majorBidi"/>
        </w:rPr>
        <w:t xml:space="preserve">par </w:t>
      </w:r>
      <w:r w:rsidR="005B6450" w:rsidRPr="00A01E50">
        <w:rPr>
          <w:rFonts w:asciiTheme="majorBidi" w:hAnsiTheme="majorBidi" w:cstheme="majorBidi"/>
        </w:rPr>
        <w:t>213 599,56 EUR</w:t>
      </w:r>
      <w:r w:rsidR="00F02D32" w:rsidRPr="00A01E50">
        <w:rPr>
          <w:rFonts w:asciiTheme="majorBidi" w:hAnsiTheme="majorBidi" w:cstheme="majorBidi"/>
        </w:rPr>
        <w:t>.</w:t>
      </w:r>
      <w:r w:rsidR="005B6450" w:rsidRPr="00A01E50">
        <w:rPr>
          <w:rFonts w:asciiTheme="majorBidi" w:hAnsiTheme="majorBidi" w:cstheme="majorBidi"/>
        </w:rPr>
        <w:t xml:space="preserve"> </w:t>
      </w:r>
    </w:p>
    <w:p w14:paraId="6D8D68D4" w14:textId="77777777" w:rsidR="005B6450" w:rsidRPr="00A01E50" w:rsidRDefault="005B6450"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1C85E738" w14:textId="38128ACD" w:rsidR="005B6450" w:rsidRPr="00A01E50" w:rsidRDefault="005B6450"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[2] </w:t>
      </w:r>
      <w:r w:rsidR="00EA309B" w:rsidRPr="00A01E50">
        <w:rPr>
          <w:rFonts w:asciiTheme="majorBidi" w:hAnsiTheme="majorBidi" w:cstheme="majorBidi"/>
        </w:rPr>
        <w:t>SIA ,,</w:t>
      </w:r>
      <w:proofErr w:type="spellStart"/>
      <w:r w:rsidR="00EA309B" w:rsidRPr="00A01E50">
        <w:rPr>
          <w:rFonts w:asciiTheme="majorBidi" w:hAnsiTheme="majorBidi" w:cstheme="majorBidi"/>
        </w:rPr>
        <w:t>Factris</w:t>
      </w:r>
      <w:proofErr w:type="spellEnd"/>
      <w:r w:rsidR="00C4440D" w:rsidRPr="00A01E50">
        <w:rPr>
          <w:rFonts w:asciiTheme="majorBidi" w:hAnsiTheme="majorBidi" w:cstheme="majorBidi"/>
        </w:rPr>
        <w:t> </w:t>
      </w:r>
      <w:r w:rsidR="00EA309B" w:rsidRPr="00A01E50">
        <w:rPr>
          <w:rFonts w:asciiTheme="majorBidi" w:hAnsiTheme="majorBidi" w:cstheme="majorBidi"/>
        </w:rPr>
        <w:t xml:space="preserve">LV1” 2021. gada 16. jūlijā cēlusi tiesā prasību pret SIA ,,LAGRON”, lūdzot piedzīt no </w:t>
      </w:r>
      <w:bookmarkStart w:id="0" w:name="_Hlk167788479"/>
      <w:r w:rsidR="00EA309B" w:rsidRPr="00A01E50">
        <w:rPr>
          <w:rFonts w:asciiTheme="majorBidi" w:hAnsiTheme="majorBidi" w:cstheme="majorBidi"/>
        </w:rPr>
        <w:t xml:space="preserve">SIA ,,LAGRON” </w:t>
      </w:r>
      <w:bookmarkEnd w:id="0"/>
      <w:r w:rsidR="00EA309B" w:rsidRPr="00A01E50">
        <w:rPr>
          <w:rFonts w:asciiTheme="majorBidi" w:hAnsiTheme="majorBidi" w:cstheme="majorBidi"/>
        </w:rPr>
        <w:t>SIA ,,</w:t>
      </w:r>
      <w:proofErr w:type="spellStart"/>
      <w:r w:rsidR="00EA309B" w:rsidRPr="00A01E50">
        <w:rPr>
          <w:rFonts w:asciiTheme="majorBidi" w:hAnsiTheme="majorBidi" w:cstheme="majorBidi"/>
        </w:rPr>
        <w:t>Factris</w:t>
      </w:r>
      <w:proofErr w:type="spellEnd"/>
      <w:r w:rsidR="00C4440D" w:rsidRPr="00A01E50">
        <w:rPr>
          <w:rFonts w:asciiTheme="majorBidi" w:hAnsiTheme="majorBidi" w:cstheme="majorBidi"/>
        </w:rPr>
        <w:t> </w:t>
      </w:r>
      <w:r w:rsidR="00EA309B" w:rsidRPr="00A01E50">
        <w:rPr>
          <w:rFonts w:asciiTheme="majorBidi" w:hAnsiTheme="majorBidi" w:cstheme="majorBidi"/>
        </w:rPr>
        <w:t xml:space="preserve">LV1” labā parādu 213 699,56 EUR. </w:t>
      </w:r>
    </w:p>
    <w:p w14:paraId="79A742E4" w14:textId="22F47678" w:rsidR="00EA309B" w:rsidRPr="00A01E50" w:rsidRDefault="00EA309B"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Prasības pieteikumā norādīts, ka</w:t>
      </w:r>
      <w:r w:rsidR="00FA640E" w:rsidRPr="00A01E50">
        <w:rPr>
          <w:rFonts w:asciiTheme="majorBidi" w:hAnsiTheme="majorBidi" w:cstheme="majorBidi"/>
        </w:rPr>
        <w:t xml:space="preserve"> SIA ,,LAGRON” atteikusies rēķinus apmaksāt,</w:t>
      </w:r>
      <w:r w:rsidR="00CE3A9D" w:rsidRPr="00A01E50">
        <w:rPr>
          <w:rFonts w:asciiTheme="majorBidi" w:hAnsiTheme="majorBidi" w:cstheme="majorBidi"/>
        </w:rPr>
        <w:t xml:space="preserve"> jo veikusi vienpusēju ieskaitu</w:t>
      </w:r>
      <w:r w:rsidR="00F0344A" w:rsidRPr="00A01E50">
        <w:rPr>
          <w:rFonts w:asciiTheme="majorBidi" w:hAnsiTheme="majorBidi" w:cstheme="majorBidi"/>
        </w:rPr>
        <w:t>, atsaucoties</w:t>
      </w:r>
      <w:r w:rsidR="00CE3A9D" w:rsidRPr="00A01E50">
        <w:rPr>
          <w:rFonts w:asciiTheme="majorBidi" w:hAnsiTheme="majorBidi" w:cstheme="majorBidi"/>
        </w:rPr>
        <w:t xml:space="preserve"> </w:t>
      </w:r>
      <w:r w:rsidR="00F0344A" w:rsidRPr="00A01E50">
        <w:rPr>
          <w:rFonts w:asciiTheme="majorBidi" w:hAnsiTheme="majorBidi" w:cstheme="majorBidi"/>
        </w:rPr>
        <w:t>uz</w:t>
      </w:r>
      <w:r w:rsidR="00CE3A9D" w:rsidRPr="00A01E50">
        <w:rPr>
          <w:rFonts w:asciiTheme="majorBidi" w:hAnsiTheme="majorBidi" w:cstheme="majorBidi"/>
        </w:rPr>
        <w:t xml:space="preserve"> </w:t>
      </w:r>
      <w:r w:rsidR="00FA640E" w:rsidRPr="00A01E50">
        <w:rPr>
          <w:rFonts w:asciiTheme="majorBidi" w:hAnsiTheme="majorBidi" w:cstheme="majorBidi"/>
        </w:rPr>
        <w:t>2020. gada 6. novembr</w:t>
      </w:r>
      <w:r w:rsidR="00CE3A9D" w:rsidRPr="00A01E50">
        <w:rPr>
          <w:rFonts w:asciiTheme="majorBidi" w:hAnsiTheme="majorBidi" w:cstheme="majorBidi"/>
        </w:rPr>
        <w:t>a defektu aktu</w:t>
      </w:r>
      <w:r w:rsidR="000841C3" w:rsidRPr="00A01E50">
        <w:rPr>
          <w:rFonts w:asciiTheme="majorBidi" w:hAnsiTheme="majorBidi" w:cstheme="majorBidi"/>
        </w:rPr>
        <w:t xml:space="preserve"> un </w:t>
      </w:r>
      <w:r w:rsidR="00633C85" w:rsidRPr="00A01E50">
        <w:rPr>
          <w:rFonts w:asciiTheme="majorBidi" w:hAnsiTheme="majorBidi" w:cstheme="majorBidi"/>
        </w:rPr>
        <w:t>konstatēta</w:t>
      </w:r>
      <w:r w:rsidR="000841C3" w:rsidRPr="00A01E50">
        <w:rPr>
          <w:rFonts w:asciiTheme="majorBidi" w:hAnsiTheme="majorBidi" w:cstheme="majorBidi"/>
        </w:rPr>
        <w:t>jām</w:t>
      </w:r>
      <w:r w:rsidR="00633C85" w:rsidRPr="00A01E50">
        <w:rPr>
          <w:rFonts w:asciiTheme="majorBidi" w:hAnsiTheme="majorBidi" w:cstheme="majorBidi"/>
        </w:rPr>
        <w:t xml:space="preserve"> </w:t>
      </w:r>
      <w:r w:rsidR="00FA640E" w:rsidRPr="00A01E50">
        <w:rPr>
          <w:rFonts w:asciiTheme="majorBidi" w:hAnsiTheme="majorBidi" w:cstheme="majorBidi"/>
        </w:rPr>
        <w:t>SIA ,,Būve</w:t>
      </w:r>
      <w:r w:rsidR="00846C27" w:rsidRPr="00A01E50">
        <w:rPr>
          <w:rFonts w:asciiTheme="majorBidi" w:hAnsiTheme="majorBidi" w:cstheme="majorBidi"/>
        </w:rPr>
        <w:t> </w:t>
      </w:r>
      <w:proofErr w:type="spellStart"/>
      <w:r w:rsidR="00FA640E" w:rsidRPr="00A01E50">
        <w:rPr>
          <w:rFonts w:asciiTheme="majorBidi" w:hAnsiTheme="majorBidi" w:cstheme="majorBidi"/>
        </w:rPr>
        <w:t>o.k</w:t>
      </w:r>
      <w:proofErr w:type="spellEnd"/>
      <w:r w:rsidR="00FA640E" w:rsidRPr="00A01E50">
        <w:rPr>
          <w:rFonts w:asciiTheme="majorBidi" w:hAnsiTheme="majorBidi" w:cstheme="majorBidi"/>
        </w:rPr>
        <w:t>.” izpildīto darbu defektu novēršanas izmaks</w:t>
      </w:r>
      <w:r w:rsidR="000841C3" w:rsidRPr="00A01E50">
        <w:rPr>
          <w:rFonts w:asciiTheme="majorBidi" w:hAnsiTheme="majorBidi" w:cstheme="majorBidi"/>
        </w:rPr>
        <w:t xml:space="preserve">ām </w:t>
      </w:r>
      <w:r w:rsidR="00633C85" w:rsidRPr="00A01E50">
        <w:rPr>
          <w:rFonts w:asciiTheme="majorBidi" w:hAnsiTheme="majorBidi" w:cstheme="majorBidi"/>
        </w:rPr>
        <w:t>232 792,43 EUR apmērā.</w:t>
      </w:r>
    </w:p>
    <w:p w14:paraId="4B35E90D" w14:textId="7A37FD77" w:rsidR="009A5455" w:rsidRPr="00A01E50" w:rsidRDefault="00F0344A"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SIA ,,LAGRON” nebija tiesiska pamata ieskaita piemērošanai k</w:t>
      </w:r>
      <w:r w:rsidR="00CE3A9D" w:rsidRPr="00A01E50">
        <w:rPr>
          <w:rFonts w:asciiTheme="majorBidi" w:hAnsiTheme="majorBidi" w:cstheme="majorBidi"/>
        </w:rPr>
        <w:t xml:space="preserve">onkrētajā </w:t>
      </w:r>
      <w:r w:rsidRPr="00A01E50">
        <w:rPr>
          <w:rFonts w:asciiTheme="majorBidi" w:hAnsiTheme="majorBidi" w:cstheme="majorBidi"/>
        </w:rPr>
        <w:t>situācijā</w:t>
      </w:r>
      <w:r w:rsidR="00CE3A9D" w:rsidRPr="00A01E50">
        <w:rPr>
          <w:rFonts w:asciiTheme="majorBidi" w:hAnsiTheme="majorBidi" w:cstheme="majorBidi"/>
        </w:rPr>
        <w:t xml:space="preserve">. </w:t>
      </w:r>
      <w:r w:rsidR="000841C3" w:rsidRPr="00A01E50">
        <w:rPr>
          <w:rFonts w:asciiTheme="majorBidi" w:hAnsiTheme="majorBidi" w:cstheme="majorBidi"/>
        </w:rPr>
        <w:t>N</w:t>
      </w:r>
      <w:r w:rsidRPr="00A01E50">
        <w:rPr>
          <w:rFonts w:asciiTheme="majorBidi" w:hAnsiTheme="majorBidi" w:cstheme="majorBidi"/>
        </w:rPr>
        <w:t>o</w:t>
      </w:r>
      <w:r w:rsidR="000841C3" w:rsidRPr="00A01E50">
        <w:rPr>
          <w:rFonts w:asciiTheme="majorBidi" w:hAnsiTheme="majorBidi" w:cstheme="majorBidi"/>
        </w:rPr>
        <w:t xml:space="preserve"> 2020. gada 6. novembra</w:t>
      </w:r>
      <w:r w:rsidRPr="00A01E50">
        <w:rPr>
          <w:rFonts w:asciiTheme="majorBidi" w:hAnsiTheme="majorBidi" w:cstheme="majorBidi"/>
        </w:rPr>
        <w:t xml:space="preserve"> defektu akta izrietoš</w:t>
      </w:r>
      <w:r w:rsidR="00E01BF9" w:rsidRPr="00A01E50">
        <w:rPr>
          <w:rFonts w:asciiTheme="majorBidi" w:hAnsiTheme="majorBidi" w:cstheme="majorBidi"/>
        </w:rPr>
        <w:t>i</w:t>
      </w:r>
      <w:r w:rsidR="00F02D32" w:rsidRPr="00A01E50">
        <w:rPr>
          <w:rFonts w:asciiTheme="majorBidi" w:hAnsiTheme="majorBidi" w:cstheme="majorBidi"/>
        </w:rPr>
        <w:t>e</w:t>
      </w:r>
      <w:r w:rsidRPr="00A01E50">
        <w:rPr>
          <w:rFonts w:asciiTheme="majorBidi" w:hAnsiTheme="majorBidi" w:cstheme="majorBidi"/>
        </w:rPr>
        <w:t xml:space="preserve"> prasījum</w:t>
      </w:r>
      <w:r w:rsidR="00E01BF9" w:rsidRPr="00A01E50">
        <w:rPr>
          <w:rFonts w:asciiTheme="majorBidi" w:hAnsiTheme="majorBidi" w:cstheme="majorBidi"/>
        </w:rPr>
        <w:t>i</w:t>
      </w:r>
      <w:r w:rsidRPr="00A01E50">
        <w:rPr>
          <w:rFonts w:asciiTheme="majorBidi" w:hAnsiTheme="majorBidi" w:cstheme="majorBidi"/>
        </w:rPr>
        <w:t xml:space="preserve"> </w:t>
      </w:r>
      <w:r w:rsidR="00E01BF9" w:rsidRPr="00A01E50">
        <w:rPr>
          <w:rFonts w:asciiTheme="majorBidi" w:hAnsiTheme="majorBidi" w:cstheme="majorBidi"/>
        </w:rPr>
        <w:t xml:space="preserve">nav </w:t>
      </w:r>
      <w:r w:rsidRPr="00A01E50">
        <w:rPr>
          <w:rFonts w:asciiTheme="majorBidi" w:hAnsiTheme="majorBidi" w:cstheme="majorBidi"/>
        </w:rPr>
        <w:t>ceļam</w:t>
      </w:r>
      <w:r w:rsidR="00E01BF9" w:rsidRPr="00A01E50">
        <w:rPr>
          <w:rFonts w:asciiTheme="majorBidi" w:hAnsiTheme="majorBidi" w:cstheme="majorBidi"/>
        </w:rPr>
        <w:t>i</w:t>
      </w:r>
      <w:r w:rsidRPr="00A01E50">
        <w:rPr>
          <w:rFonts w:asciiTheme="majorBidi" w:hAnsiTheme="majorBidi" w:cstheme="majorBidi"/>
        </w:rPr>
        <w:t xml:space="preserve"> pret </w:t>
      </w:r>
      <w:bookmarkStart w:id="1" w:name="_Hlk167800461"/>
      <w:r w:rsidRPr="00A01E50">
        <w:rPr>
          <w:rFonts w:asciiTheme="majorBidi" w:hAnsiTheme="majorBidi" w:cstheme="majorBidi"/>
        </w:rPr>
        <w:t>SIA ,,</w:t>
      </w:r>
      <w:proofErr w:type="spellStart"/>
      <w:r w:rsidRPr="00A01E50">
        <w:rPr>
          <w:rFonts w:asciiTheme="majorBidi" w:hAnsiTheme="majorBidi" w:cstheme="majorBidi"/>
        </w:rPr>
        <w:t>Factris</w:t>
      </w:r>
      <w:proofErr w:type="spellEnd"/>
      <w:r w:rsidRPr="00A01E50">
        <w:rPr>
          <w:rFonts w:asciiTheme="majorBidi" w:hAnsiTheme="majorBidi" w:cstheme="majorBidi"/>
        </w:rPr>
        <w:t> LV1”</w:t>
      </w:r>
      <w:bookmarkEnd w:id="1"/>
      <w:r w:rsidR="00E01BF9" w:rsidRPr="00A01E50">
        <w:rPr>
          <w:rFonts w:asciiTheme="majorBidi" w:hAnsiTheme="majorBidi" w:cstheme="majorBidi"/>
        </w:rPr>
        <w:t>, kura pārņēmusi prasījuma tiesības par rēķinu samaksu.</w:t>
      </w:r>
    </w:p>
    <w:p w14:paraId="22DD4681" w14:textId="46CAAABF" w:rsidR="00D20638" w:rsidRPr="00A01E50" w:rsidRDefault="00D20638"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Prasība pamatota ar Komerclikum</w:t>
      </w:r>
      <w:r w:rsidR="001573B7" w:rsidRPr="00A01E50">
        <w:rPr>
          <w:rFonts w:asciiTheme="majorBidi" w:hAnsiTheme="majorBidi" w:cstheme="majorBidi"/>
        </w:rPr>
        <w:t>a</w:t>
      </w:r>
      <w:r w:rsidR="008E55B9" w:rsidRPr="00A01E50">
        <w:rPr>
          <w:rFonts w:asciiTheme="majorBidi" w:hAnsiTheme="majorBidi" w:cstheme="majorBidi"/>
        </w:rPr>
        <w:t xml:space="preserve"> </w:t>
      </w:r>
      <w:r w:rsidRPr="00A01E50">
        <w:rPr>
          <w:rFonts w:asciiTheme="majorBidi" w:hAnsiTheme="majorBidi" w:cstheme="majorBidi"/>
        </w:rPr>
        <w:t>473. pantu, Civilprocesa likuma</w:t>
      </w:r>
      <w:r w:rsidR="008E55B9" w:rsidRPr="00A01E50">
        <w:rPr>
          <w:rFonts w:asciiTheme="majorBidi" w:hAnsiTheme="majorBidi" w:cstheme="majorBidi"/>
        </w:rPr>
        <w:t xml:space="preserve"> </w:t>
      </w:r>
      <w:r w:rsidRPr="00A01E50">
        <w:rPr>
          <w:rFonts w:asciiTheme="majorBidi" w:hAnsiTheme="majorBidi" w:cstheme="majorBidi"/>
        </w:rPr>
        <w:t xml:space="preserve">41. panta pirmo daļu, 44. panta otro daļu, 137. panta pirmo daļu. </w:t>
      </w:r>
    </w:p>
    <w:p w14:paraId="15F442B2" w14:textId="77777777" w:rsidR="00D20638" w:rsidRPr="00A01E50" w:rsidRDefault="00D20638"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1EF41655" w14:textId="5D15A1CB" w:rsidR="00D20638" w:rsidRPr="00A01E50" w:rsidRDefault="00D20638"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 xml:space="preserve">[3] Ar Ekonomisko lietu tiesas 2022. gada 17. janvāra spriedumu </w:t>
      </w:r>
      <w:r w:rsidR="00664E1E" w:rsidRPr="00A01E50">
        <w:rPr>
          <w:rFonts w:asciiTheme="majorBidi" w:hAnsiTheme="majorBidi" w:cstheme="majorBidi"/>
        </w:rPr>
        <w:t>prasība noraidīta.</w:t>
      </w:r>
    </w:p>
    <w:p w14:paraId="7C5F04B2" w14:textId="77777777" w:rsidR="00664E1E" w:rsidRPr="00A01E50" w:rsidRDefault="00664E1E"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21215F44" w14:textId="442A75FD" w:rsidR="00664E1E" w:rsidRPr="00A01E50" w:rsidRDefault="00664E1E"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[4] Izskatījusi lietu sakarā ar SIA ,,</w:t>
      </w:r>
      <w:proofErr w:type="spellStart"/>
      <w:r w:rsidRPr="00A01E50">
        <w:rPr>
          <w:rFonts w:asciiTheme="majorBidi" w:hAnsiTheme="majorBidi" w:cstheme="majorBidi"/>
        </w:rPr>
        <w:t>Factris</w:t>
      </w:r>
      <w:proofErr w:type="spellEnd"/>
      <w:r w:rsidRPr="00A01E50">
        <w:rPr>
          <w:rFonts w:asciiTheme="majorBidi" w:hAnsiTheme="majorBidi" w:cstheme="majorBidi"/>
        </w:rPr>
        <w:t xml:space="preserve"> LV1” apelācijas sūdzību, Rīgas apgabaltiesa ar 2022. gada 21. decembra spriedumu prasību apmierinājusi. </w:t>
      </w:r>
    </w:p>
    <w:p w14:paraId="3006971E" w14:textId="3AD621BD" w:rsidR="00664E1E" w:rsidRPr="00A01E50" w:rsidRDefault="00664E1E"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 xml:space="preserve">Spriedumā norādīti šādi motīvi. </w:t>
      </w:r>
    </w:p>
    <w:p w14:paraId="61D6DD63" w14:textId="2FF147F7" w:rsidR="006C5AF8" w:rsidRPr="00A01E50" w:rsidRDefault="00664E1E"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[4.1]</w:t>
      </w:r>
      <w:r w:rsidR="00EE2AA2" w:rsidRPr="00A01E50">
        <w:rPr>
          <w:rFonts w:asciiTheme="majorBidi" w:hAnsiTheme="majorBidi" w:cstheme="majorBidi"/>
        </w:rPr>
        <w:t> </w:t>
      </w:r>
      <w:r w:rsidR="006C5AF8" w:rsidRPr="00A01E50">
        <w:rPr>
          <w:rFonts w:asciiTheme="majorBidi" w:hAnsiTheme="majorBidi" w:cstheme="majorBidi"/>
        </w:rPr>
        <w:t xml:space="preserve">Lietā nav strīda, ka prasītāja </w:t>
      </w:r>
      <w:r w:rsidR="00F02D32" w:rsidRPr="00A01E50">
        <w:rPr>
          <w:rFonts w:asciiTheme="majorBidi" w:hAnsiTheme="majorBidi" w:cstheme="majorBidi"/>
        </w:rPr>
        <w:t>apmaksājusi</w:t>
      </w:r>
      <w:r w:rsidR="006C5AF8" w:rsidRPr="00A01E50">
        <w:rPr>
          <w:rFonts w:asciiTheme="majorBidi" w:hAnsiTheme="majorBidi" w:cstheme="majorBidi"/>
        </w:rPr>
        <w:t xml:space="preserve"> SIA ,,Būve </w:t>
      </w:r>
      <w:proofErr w:type="spellStart"/>
      <w:r w:rsidR="006C5AF8" w:rsidRPr="00A01E50">
        <w:rPr>
          <w:rFonts w:asciiTheme="majorBidi" w:hAnsiTheme="majorBidi" w:cstheme="majorBidi"/>
        </w:rPr>
        <w:t>o.k</w:t>
      </w:r>
      <w:proofErr w:type="spellEnd"/>
      <w:r w:rsidR="006C5AF8" w:rsidRPr="00A01E50">
        <w:rPr>
          <w:rFonts w:asciiTheme="majorBidi" w:hAnsiTheme="majorBidi" w:cstheme="majorBidi"/>
        </w:rPr>
        <w:t>.” izrakstīto</w:t>
      </w:r>
      <w:r w:rsidR="00F02D32" w:rsidRPr="00A01E50">
        <w:rPr>
          <w:rFonts w:asciiTheme="majorBidi" w:hAnsiTheme="majorBidi" w:cstheme="majorBidi"/>
        </w:rPr>
        <w:t>s</w:t>
      </w:r>
      <w:r w:rsidR="006C5AF8" w:rsidRPr="00A01E50">
        <w:rPr>
          <w:rFonts w:asciiTheme="majorBidi" w:hAnsiTheme="majorBidi" w:cstheme="majorBidi"/>
        </w:rPr>
        <w:t xml:space="preserve"> rēķinu</w:t>
      </w:r>
      <w:r w:rsidR="00F02D32" w:rsidRPr="00A01E50">
        <w:rPr>
          <w:rFonts w:asciiTheme="majorBidi" w:hAnsiTheme="majorBidi" w:cstheme="majorBidi"/>
        </w:rPr>
        <w:t>s</w:t>
      </w:r>
      <w:r w:rsidR="006C5AF8" w:rsidRPr="00A01E50">
        <w:rPr>
          <w:rFonts w:asciiTheme="majorBidi" w:hAnsiTheme="majorBidi" w:cstheme="majorBidi"/>
        </w:rPr>
        <w:t xml:space="preserve"> atbilstoši faktoringa līguma noteikumiem. Turpret</w:t>
      </w:r>
      <w:r w:rsidR="004E6FF2" w:rsidRPr="00A01E50">
        <w:rPr>
          <w:rFonts w:asciiTheme="majorBidi" w:hAnsiTheme="majorBidi" w:cstheme="majorBidi"/>
        </w:rPr>
        <w:t>ī</w:t>
      </w:r>
      <w:r w:rsidR="006C5AF8" w:rsidRPr="00A01E50">
        <w:rPr>
          <w:rFonts w:asciiTheme="majorBidi" w:hAnsiTheme="majorBidi" w:cstheme="majorBidi"/>
        </w:rPr>
        <w:t xml:space="preserve"> SIA ,,LAGRON” nav apmaksājusi</w:t>
      </w:r>
      <w:r w:rsidR="004E6FF2" w:rsidRPr="00A01E50">
        <w:rPr>
          <w:rFonts w:asciiTheme="majorBidi" w:hAnsiTheme="majorBidi" w:cstheme="majorBidi"/>
        </w:rPr>
        <w:t xml:space="preserve"> rēķinus, kurus</w:t>
      </w:r>
      <w:r w:rsidR="006C5AF8" w:rsidRPr="00A01E50">
        <w:rPr>
          <w:rFonts w:asciiTheme="majorBidi" w:hAnsiTheme="majorBidi" w:cstheme="majorBidi"/>
        </w:rPr>
        <w:t xml:space="preserve"> </w:t>
      </w:r>
      <w:r w:rsidR="00AE683C" w:rsidRPr="00A01E50">
        <w:rPr>
          <w:rFonts w:asciiTheme="majorBidi" w:hAnsiTheme="majorBidi" w:cstheme="majorBidi"/>
        </w:rPr>
        <w:t>SIA ,,Būve </w:t>
      </w:r>
      <w:proofErr w:type="spellStart"/>
      <w:r w:rsidR="00AE683C" w:rsidRPr="00A01E50">
        <w:rPr>
          <w:rFonts w:asciiTheme="majorBidi" w:hAnsiTheme="majorBidi" w:cstheme="majorBidi"/>
        </w:rPr>
        <w:t>o.k</w:t>
      </w:r>
      <w:proofErr w:type="spellEnd"/>
      <w:r w:rsidR="00AE683C" w:rsidRPr="00A01E50">
        <w:rPr>
          <w:rFonts w:asciiTheme="majorBidi" w:hAnsiTheme="majorBidi" w:cstheme="majorBidi"/>
        </w:rPr>
        <w:t>.”</w:t>
      </w:r>
      <w:r w:rsidR="003E6BD3" w:rsidRPr="00A01E50">
        <w:rPr>
          <w:rFonts w:asciiTheme="majorBidi" w:hAnsiTheme="majorBidi" w:cstheme="majorBidi"/>
        </w:rPr>
        <w:t xml:space="preserve"> </w:t>
      </w:r>
      <w:r w:rsidR="006C5AF8" w:rsidRPr="00A01E50">
        <w:rPr>
          <w:rFonts w:asciiTheme="majorBidi" w:hAnsiTheme="majorBidi" w:cstheme="majorBidi"/>
        </w:rPr>
        <w:t>izrakstī</w:t>
      </w:r>
      <w:r w:rsidR="004E6FF2" w:rsidRPr="00A01E50">
        <w:rPr>
          <w:rFonts w:asciiTheme="majorBidi" w:hAnsiTheme="majorBidi" w:cstheme="majorBidi"/>
        </w:rPr>
        <w:t>jusi</w:t>
      </w:r>
      <w:r w:rsidR="00AE683C" w:rsidRPr="00A01E50">
        <w:rPr>
          <w:rFonts w:asciiTheme="majorBidi" w:hAnsiTheme="majorBidi" w:cstheme="majorBidi"/>
        </w:rPr>
        <w:t xml:space="preserve"> SIA ,,</w:t>
      </w:r>
      <w:proofErr w:type="spellStart"/>
      <w:r w:rsidR="00AE683C" w:rsidRPr="00A01E50">
        <w:rPr>
          <w:rFonts w:asciiTheme="majorBidi" w:hAnsiTheme="majorBidi" w:cstheme="majorBidi"/>
        </w:rPr>
        <w:t>Factris</w:t>
      </w:r>
      <w:proofErr w:type="spellEnd"/>
      <w:r w:rsidR="00AE683C" w:rsidRPr="00A01E50">
        <w:rPr>
          <w:rFonts w:asciiTheme="majorBidi" w:hAnsiTheme="majorBidi" w:cstheme="majorBidi"/>
        </w:rPr>
        <w:t> LV1”</w:t>
      </w:r>
      <w:r w:rsidR="006C5AF8" w:rsidRPr="00A01E50">
        <w:rPr>
          <w:rFonts w:asciiTheme="majorBidi" w:hAnsiTheme="majorBidi" w:cstheme="majorBidi"/>
        </w:rPr>
        <w:t xml:space="preserve"> </w:t>
      </w:r>
      <w:r w:rsidR="00F02D32" w:rsidRPr="00A01E50">
        <w:rPr>
          <w:rFonts w:asciiTheme="majorBidi" w:hAnsiTheme="majorBidi" w:cstheme="majorBidi"/>
        </w:rPr>
        <w:t xml:space="preserve">par </w:t>
      </w:r>
      <w:r w:rsidR="006C5AF8" w:rsidRPr="00A01E50">
        <w:rPr>
          <w:rFonts w:asciiTheme="majorBidi" w:hAnsiTheme="majorBidi" w:cstheme="majorBidi"/>
        </w:rPr>
        <w:t xml:space="preserve">213 599,56 EUR. </w:t>
      </w:r>
      <w:r w:rsidR="00AE683C" w:rsidRPr="00A01E50">
        <w:rPr>
          <w:rFonts w:asciiTheme="majorBidi" w:hAnsiTheme="majorBidi" w:cstheme="majorBidi"/>
        </w:rPr>
        <w:t xml:space="preserve">Lietā </w:t>
      </w:r>
      <w:r w:rsidR="009C6657" w:rsidRPr="00A01E50">
        <w:rPr>
          <w:rFonts w:asciiTheme="majorBidi" w:hAnsiTheme="majorBidi" w:cstheme="majorBidi"/>
        </w:rPr>
        <w:t>ir</w:t>
      </w:r>
      <w:r w:rsidR="00AE683C" w:rsidRPr="00A01E50">
        <w:rPr>
          <w:rFonts w:asciiTheme="majorBidi" w:hAnsiTheme="majorBidi" w:cstheme="majorBidi"/>
        </w:rPr>
        <w:t xml:space="preserve"> strīds</w:t>
      </w:r>
      <w:r w:rsidR="009C6657" w:rsidRPr="00A01E50">
        <w:rPr>
          <w:rFonts w:asciiTheme="majorBidi" w:hAnsiTheme="majorBidi" w:cstheme="majorBidi"/>
        </w:rPr>
        <w:t xml:space="preserve"> par to,</w:t>
      </w:r>
      <w:r w:rsidR="00AE683C" w:rsidRPr="00A01E50">
        <w:rPr>
          <w:rFonts w:asciiTheme="majorBidi" w:hAnsiTheme="majorBidi" w:cstheme="majorBidi"/>
        </w:rPr>
        <w:t xml:space="preserve"> vai SIA ,,LAGRON” saistības var tikt dzēstas ieskaita darījuma rezultātā. </w:t>
      </w:r>
    </w:p>
    <w:p w14:paraId="3A7B62DE" w14:textId="68053EE5" w:rsidR="000246FB" w:rsidRPr="00A01E50" w:rsidRDefault="000246FB"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 xml:space="preserve">Ar ieskaitu Civillikuma 1846. panta izpratnē saprot prasījuma dzēšanu ar pretprasījumu. Tiesību doktrīnā atzīts, ka, lai ieskaitu atzītu par notikušu, nepieciešams, lai pretējā puse ieskaitu atzītu (sk. </w:t>
      </w:r>
      <w:r w:rsidRPr="00A01E50">
        <w:rPr>
          <w:rFonts w:asciiTheme="majorBidi" w:hAnsiTheme="majorBidi" w:cstheme="majorBidi"/>
          <w:i/>
          <w:iCs/>
        </w:rPr>
        <w:t>Torgāns K. Saistību tiesības. I daļa. Mācību grāmata. Rīga: Tiesu namu aģentūra, 2006</w:t>
      </w:r>
      <w:r w:rsidRPr="00A01E50">
        <w:rPr>
          <w:rFonts w:asciiTheme="majorBidi" w:hAnsiTheme="majorBidi" w:cstheme="majorBidi"/>
        </w:rPr>
        <w:t>).</w:t>
      </w:r>
    </w:p>
    <w:p w14:paraId="4A5C8654" w14:textId="38C498AF" w:rsidR="000246FB" w:rsidRPr="00A01E50" w:rsidRDefault="009C6657"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J</w:t>
      </w:r>
      <w:r w:rsidR="000246FB" w:rsidRPr="00A01E50">
        <w:rPr>
          <w:rFonts w:asciiTheme="majorBidi" w:hAnsiTheme="majorBidi" w:cstheme="majorBidi"/>
        </w:rPr>
        <w:t>a atbildētāja uzskatīja prasītājas prasījumu par dzēstu ar ieska</w:t>
      </w:r>
      <w:r w:rsidRPr="00A01E50">
        <w:rPr>
          <w:rFonts w:asciiTheme="majorBidi" w:hAnsiTheme="majorBidi" w:cstheme="majorBidi"/>
        </w:rPr>
        <w:t>i</w:t>
      </w:r>
      <w:r w:rsidR="000246FB" w:rsidRPr="00A01E50">
        <w:rPr>
          <w:rFonts w:asciiTheme="majorBidi" w:hAnsiTheme="majorBidi" w:cstheme="majorBidi"/>
        </w:rPr>
        <w:t xml:space="preserve">tu, tai ieskaita atzīšana bija jālūdz ar pretprasību lietā. Senāta judikatūrā secināts, ka noraidīt prasību ar iebildumu par ieskaitu bez pretprasības </w:t>
      </w:r>
      <w:r w:rsidR="00443B16" w:rsidRPr="00A01E50">
        <w:rPr>
          <w:rFonts w:asciiTheme="majorBidi" w:hAnsiTheme="majorBidi" w:cstheme="majorBidi"/>
        </w:rPr>
        <w:t>celšanas atbildētāja ir tiesīga tikai tad, ja otra puse ieskaitam priekš</w:t>
      </w:r>
      <w:r w:rsidR="00F02D32" w:rsidRPr="00A01E50">
        <w:rPr>
          <w:rFonts w:asciiTheme="majorBidi" w:hAnsiTheme="majorBidi" w:cstheme="majorBidi"/>
        </w:rPr>
        <w:t>ā</w:t>
      </w:r>
      <w:r w:rsidR="00443B16" w:rsidRPr="00A01E50">
        <w:rPr>
          <w:rFonts w:asciiTheme="majorBidi" w:hAnsiTheme="majorBidi" w:cstheme="majorBidi"/>
        </w:rPr>
        <w:t xml:space="preserve"> likto prasījumu atzīst, vai tas kļuvis neapstrīdams (sk. </w:t>
      </w:r>
      <w:r w:rsidR="00443B16" w:rsidRPr="00A01E50">
        <w:rPr>
          <w:rFonts w:asciiTheme="majorBidi" w:hAnsiTheme="majorBidi" w:cstheme="majorBidi"/>
          <w:i/>
          <w:iCs/>
        </w:rPr>
        <w:t xml:space="preserve">Senāta 2020. gada 17. februāra spriedumu lietā Nr. SKC-54/2020, </w:t>
      </w:r>
      <w:hyperlink r:id="rId9" w:history="1">
        <w:r w:rsidR="00443B16" w:rsidRPr="00A01E50">
          <w:rPr>
            <w:rStyle w:val="Hyperlink"/>
            <w:rFonts w:asciiTheme="majorBidi" w:hAnsiTheme="majorBidi" w:cstheme="majorBidi"/>
            <w:i/>
            <w:iCs/>
            <w:color w:val="000000" w:themeColor="text1"/>
            <w:u w:val="none"/>
            <w:shd w:val="clear" w:color="auto" w:fill="FFFFFF"/>
          </w:rPr>
          <w:t>ECLI:LV:AT:2020:0217.C32230915.7.S</w:t>
        </w:r>
      </w:hyperlink>
      <w:r w:rsidR="00443B16" w:rsidRPr="00A01E50">
        <w:rPr>
          <w:rFonts w:asciiTheme="majorBidi" w:hAnsiTheme="majorBidi" w:cstheme="majorBidi"/>
          <w:color w:val="000000" w:themeColor="text1"/>
        </w:rPr>
        <w:t xml:space="preserve">). </w:t>
      </w:r>
    </w:p>
    <w:p w14:paraId="33008002" w14:textId="5662A845" w:rsidR="00443B16" w:rsidRPr="00A01E50" w:rsidRDefault="00443B16"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bookmarkStart w:id="2" w:name="_Hlk167976506"/>
      <w:r w:rsidRPr="00A01E50">
        <w:rPr>
          <w:rFonts w:asciiTheme="majorBidi" w:hAnsiTheme="majorBidi" w:cstheme="majorBidi"/>
        </w:rPr>
        <w:t>SIA ,,</w:t>
      </w:r>
      <w:proofErr w:type="spellStart"/>
      <w:r w:rsidRPr="00A01E50">
        <w:rPr>
          <w:rFonts w:asciiTheme="majorBidi" w:hAnsiTheme="majorBidi" w:cstheme="majorBidi"/>
        </w:rPr>
        <w:t>Factris</w:t>
      </w:r>
      <w:proofErr w:type="spellEnd"/>
      <w:r w:rsidRPr="00A01E50">
        <w:rPr>
          <w:rFonts w:asciiTheme="majorBidi" w:hAnsiTheme="majorBidi" w:cstheme="majorBidi"/>
        </w:rPr>
        <w:t xml:space="preserve"> LV1” </w:t>
      </w:r>
      <w:bookmarkEnd w:id="2"/>
      <w:r w:rsidRPr="00A01E50">
        <w:rPr>
          <w:rFonts w:asciiTheme="majorBidi" w:hAnsiTheme="majorBidi" w:cstheme="majorBidi"/>
        </w:rPr>
        <w:t xml:space="preserve">atbildētājas veikto ieskaitu nav atzinusi. Līdz ar to </w:t>
      </w:r>
      <w:bookmarkStart w:id="3" w:name="_Hlk167961540"/>
      <w:r w:rsidRPr="00A01E50">
        <w:rPr>
          <w:rFonts w:asciiTheme="majorBidi" w:hAnsiTheme="majorBidi" w:cstheme="majorBidi"/>
        </w:rPr>
        <w:t xml:space="preserve">SIA ,,LAGRON” </w:t>
      </w:r>
      <w:bookmarkEnd w:id="3"/>
      <w:r w:rsidRPr="00A01E50">
        <w:rPr>
          <w:rFonts w:asciiTheme="majorBidi" w:hAnsiTheme="majorBidi" w:cstheme="majorBidi"/>
        </w:rPr>
        <w:t xml:space="preserve">bija </w:t>
      </w:r>
      <w:r w:rsidR="00F02D32" w:rsidRPr="00A01E50">
        <w:rPr>
          <w:rFonts w:asciiTheme="majorBidi" w:hAnsiTheme="majorBidi" w:cstheme="majorBidi"/>
        </w:rPr>
        <w:t>jāceļ</w:t>
      </w:r>
      <w:r w:rsidRPr="00A01E50">
        <w:rPr>
          <w:rFonts w:asciiTheme="majorBidi" w:hAnsiTheme="majorBidi" w:cstheme="majorBidi"/>
        </w:rPr>
        <w:t xml:space="preserve"> pretprasība</w:t>
      </w:r>
      <w:r w:rsidR="004F7421" w:rsidRPr="00A01E50">
        <w:rPr>
          <w:rFonts w:asciiTheme="majorBidi" w:hAnsiTheme="majorBidi" w:cstheme="majorBidi"/>
        </w:rPr>
        <w:t xml:space="preserve"> par ieskaita atzīšanu</w:t>
      </w:r>
      <w:r w:rsidRPr="00A01E50">
        <w:rPr>
          <w:rFonts w:asciiTheme="majorBidi" w:hAnsiTheme="majorBidi" w:cstheme="majorBidi"/>
        </w:rPr>
        <w:t xml:space="preserve">, ko tā nav darījusi. </w:t>
      </w:r>
    </w:p>
    <w:p w14:paraId="1D46ED0A" w14:textId="5805B781" w:rsidR="00443B16" w:rsidRPr="00A01E50" w:rsidRDefault="0019403D"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[4.2] </w:t>
      </w:r>
      <w:r w:rsidR="00732330" w:rsidRPr="00A01E50">
        <w:rPr>
          <w:rFonts w:asciiTheme="majorBidi" w:hAnsiTheme="majorBidi" w:cstheme="majorBidi"/>
        </w:rPr>
        <w:t>Komerclikuma 473. pant</w:t>
      </w:r>
      <w:r w:rsidR="00537BD6" w:rsidRPr="00A01E50">
        <w:rPr>
          <w:rFonts w:asciiTheme="majorBidi" w:hAnsiTheme="majorBidi" w:cstheme="majorBidi"/>
        </w:rPr>
        <w:t>ā</w:t>
      </w:r>
      <w:r w:rsidR="00732330" w:rsidRPr="00A01E50">
        <w:rPr>
          <w:rFonts w:asciiTheme="majorBidi" w:hAnsiTheme="majorBidi" w:cstheme="majorBidi"/>
        </w:rPr>
        <w:t xml:space="preserve"> no</w:t>
      </w:r>
      <w:r w:rsidR="00537BD6" w:rsidRPr="00A01E50">
        <w:rPr>
          <w:rFonts w:asciiTheme="majorBidi" w:hAnsiTheme="majorBidi" w:cstheme="majorBidi"/>
        </w:rPr>
        <w:t>teikts</w:t>
      </w:r>
      <w:r w:rsidR="004F7421" w:rsidRPr="00A01E50">
        <w:rPr>
          <w:rFonts w:asciiTheme="majorBidi" w:hAnsiTheme="majorBidi" w:cstheme="majorBidi"/>
        </w:rPr>
        <w:t xml:space="preserve"> </w:t>
      </w:r>
      <w:r w:rsidR="00732330" w:rsidRPr="00A01E50">
        <w:rPr>
          <w:rFonts w:asciiTheme="majorBidi" w:hAnsiTheme="majorBidi" w:cstheme="majorBidi"/>
        </w:rPr>
        <w:t>parādnieka pienākums</w:t>
      </w:r>
      <w:r w:rsidR="004F7421" w:rsidRPr="00A01E50">
        <w:rPr>
          <w:rFonts w:asciiTheme="majorBidi" w:hAnsiTheme="majorBidi" w:cstheme="majorBidi"/>
        </w:rPr>
        <w:t xml:space="preserve"> </w:t>
      </w:r>
      <w:r w:rsidR="00732330" w:rsidRPr="00A01E50">
        <w:rPr>
          <w:rFonts w:asciiTheme="majorBidi" w:hAnsiTheme="majorBidi" w:cstheme="majorBidi"/>
        </w:rPr>
        <w:t xml:space="preserve">izpildīt prasījumam atbilstošo saistību, veicot samaksu par labu faktoram, ja parādnieks ir </w:t>
      </w:r>
      <w:r w:rsidR="00732330" w:rsidRPr="00A01E50">
        <w:rPr>
          <w:rFonts w:asciiTheme="majorBidi" w:hAnsiTheme="majorBidi" w:cstheme="majorBidi"/>
        </w:rPr>
        <w:lastRenderedPageBreak/>
        <w:t xml:space="preserve">saņēmis no klienta vai faktora </w:t>
      </w:r>
      <w:r w:rsidR="00537BD6" w:rsidRPr="00A01E50">
        <w:rPr>
          <w:rFonts w:asciiTheme="majorBidi" w:hAnsiTheme="majorBidi" w:cstheme="majorBidi"/>
        </w:rPr>
        <w:t xml:space="preserve">paziņojumu par šā prasījuma nodošanu faktoram. Samaksa par labu faktoram atbrīvo parādnieku no prasījumam atbilstošajām saistībām pret klientu. </w:t>
      </w:r>
    </w:p>
    <w:p w14:paraId="4C9E1587" w14:textId="52356195" w:rsidR="00537BD6" w:rsidRPr="00A01E50" w:rsidRDefault="004F7421"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 xml:space="preserve">Atbildētāja paskaidrojumos atsaukusies uz </w:t>
      </w:r>
      <w:r w:rsidR="00C54690" w:rsidRPr="00A01E50">
        <w:rPr>
          <w:rFonts w:asciiTheme="majorBidi" w:hAnsiTheme="majorBidi" w:cstheme="majorBidi"/>
        </w:rPr>
        <w:t>SIA ,,LAGRON” un SIA ,,Būve </w:t>
      </w:r>
      <w:proofErr w:type="spellStart"/>
      <w:r w:rsidR="00C54690" w:rsidRPr="00A01E50">
        <w:rPr>
          <w:rFonts w:asciiTheme="majorBidi" w:hAnsiTheme="majorBidi" w:cstheme="majorBidi"/>
        </w:rPr>
        <w:t>o.k</w:t>
      </w:r>
      <w:proofErr w:type="spellEnd"/>
      <w:r w:rsidR="00C54690" w:rsidRPr="00A01E50">
        <w:rPr>
          <w:rFonts w:asciiTheme="majorBidi" w:hAnsiTheme="majorBidi" w:cstheme="majorBidi"/>
        </w:rPr>
        <w:t>.” 2020. gada 25. martā noslēgtā apakšuzņēmuma līguma vispārīgo noteikumu 2.5. punktu, kas no</w:t>
      </w:r>
      <w:r w:rsidR="00F02D32" w:rsidRPr="00A01E50">
        <w:rPr>
          <w:rFonts w:asciiTheme="majorBidi" w:hAnsiTheme="majorBidi" w:cstheme="majorBidi"/>
        </w:rPr>
        <w:t>teic</w:t>
      </w:r>
      <w:r w:rsidR="00C54690" w:rsidRPr="00A01E50">
        <w:rPr>
          <w:rFonts w:asciiTheme="majorBidi" w:hAnsiTheme="majorBidi" w:cstheme="majorBidi"/>
        </w:rPr>
        <w:t xml:space="preserve">, ka pasūtītājam ir tiesības izdarīt ieturējumus un atskaitījumus no maksājumu apstiprinājumā norādītās summas, ja radušās defektu novēršanas izmaksas. </w:t>
      </w:r>
      <w:bookmarkStart w:id="4" w:name="_Hlk168990747"/>
      <w:r w:rsidR="00C54690" w:rsidRPr="00A01E50">
        <w:rPr>
          <w:rFonts w:asciiTheme="majorBidi" w:hAnsiTheme="majorBidi" w:cstheme="majorBidi"/>
        </w:rPr>
        <w:t xml:space="preserve">SIA ,,LAGRON” atsauce uz līguma vispārīgo noteikumu 2.5. punktu neietekmē prasības pamatotību. </w:t>
      </w:r>
      <w:r w:rsidR="00537BD6" w:rsidRPr="00A01E50">
        <w:rPr>
          <w:rFonts w:asciiTheme="majorBidi" w:hAnsiTheme="majorBidi" w:cstheme="majorBidi"/>
        </w:rPr>
        <w:t>SIA ,,LAGRON” un SIA ,,Būve </w:t>
      </w:r>
      <w:proofErr w:type="spellStart"/>
      <w:r w:rsidR="00537BD6" w:rsidRPr="00A01E50">
        <w:rPr>
          <w:rFonts w:asciiTheme="majorBidi" w:hAnsiTheme="majorBidi" w:cstheme="majorBidi"/>
        </w:rPr>
        <w:t>o.k</w:t>
      </w:r>
      <w:proofErr w:type="spellEnd"/>
      <w:r w:rsidR="00537BD6" w:rsidRPr="00A01E50">
        <w:rPr>
          <w:rFonts w:asciiTheme="majorBidi" w:hAnsiTheme="majorBidi" w:cstheme="majorBidi"/>
        </w:rPr>
        <w:t xml:space="preserve">.” savstarpējās attiecības, kuras izriet no 2020. gada 25. martā noslēgtā apakšuzņēmuma līguma, risināmas ārpus faktoringa līguma ietvariem. </w:t>
      </w:r>
      <w:r w:rsidR="008A2ADF" w:rsidRPr="00A01E50">
        <w:rPr>
          <w:rFonts w:asciiTheme="majorBidi" w:hAnsiTheme="majorBidi" w:cstheme="majorBidi"/>
        </w:rPr>
        <w:t>Turklāt ieskaita paziņojuma nosūtīšanas brīdī atbildētāja bija informēta, ka prasījuma tiesības par rēķinu apmaksu pieder nevis SIA ,,Būve </w:t>
      </w:r>
      <w:proofErr w:type="spellStart"/>
      <w:r w:rsidR="008A2ADF" w:rsidRPr="00A01E50">
        <w:rPr>
          <w:rFonts w:asciiTheme="majorBidi" w:hAnsiTheme="majorBidi" w:cstheme="majorBidi"/>
        </w:rPr>
        <w:t>o.k</w:t>
      </w:r>
      <w:proofErr w:type="spellEnd"/>
      <w:r w:rsidR="008A2ADF" w:rsidRPr="00A01E50">
        <w:rPr>
          <w:rFonts w:asciiTheme="majorBidi" w:hAnsiTheme="majorBidi" w:cstheme="majorBidi"/>
        </w:rPr>
        <w:t xml:space="preserve">.”, bet prasītājai, līdz ar to, ņemot vērā noslēgto faktoringa līgumu, starp atbildētāju un prasītāju nepastāv pretprasījumi. </w:t>
      </w:r>
    </w:p>
    <w:bookmarkEnd w:id="4"/>
    <w:p w14:paraId="7DC8BDD9" w14:textId="16AD7867" w:rsidR="00C54690" w:rsidRPr="00A01E50" w:rsidRDefault="00C54690"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SIA ,,LAGRON” ir pienākums veikt maksājumus prasītājai saskaņā ar izrakstītajiem rēķiniem 213 599,56 EUR apmērā.</w:t>
      </w:r>
    </w:p>
    <w:p w14:paraId="0E3CD75E" w14:textId="77777777" w:rsidR="00537BD6" w:rsidRPr="00A01E50" w:rsidRDefault="00537BD6"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11AD3E06" w14:textId="54F155A4" w:rsidR="00537BD6" w:rsidRPr="00A01E50" w:rsidRDefault="00537BD6" w:rsidP="00A01E50">
      <w:pPr>
        <w:spacing w:line="276" w:lineRule="auto"/>
        <w:ind w:firstLine="720"/>
        <w:jc w:val="both"/>
        <w:rPr>
          <w:rFonts w:asciiTheme="majorBidi" w:eastAsia="Times New Roman" w:hAnsiTheme="majorBidi" w:cstheme="majorBidi"/>
          <w:szCs w:val="24"/>
          <w:lang w:eastAsia="lv-LV"/>
        </w:rPr>
      </w:pPr>
      <w:r w:rsidRPr="00A01E50">
        <w:rPr>
          <w:rFonts w:asciiTheme="majorBidi" w:hAnsiTheme="majorBidi" w:cstheme="majorBidi"/>
          <w:szCs w:val="24"/>
        </w:rPr>
        <w:t>[5] Kasācijas sūdzību par Rīgas apgabaltiesas 2022. gada 22. decembra spriedumu iesnie</w:t>
      </w:r>
      <w:r w:rsidR="00185324" w:rsidRPr="00A01E50">
        <w:rPr>
          <w:rFonts w:asciiTheme="majorBidi" w:hAnsiTheme="majorBidi" w:cstheme="majorBidi"/>
          <w:szCs w:val="24"/>
        </w:rPr>
        <w:t>gusi atbildētāja</w:t>
      </w:r>
      <w:r w:rsidRPr="00A01E50">
        <w:rPr>
          <w:rFonts w:asciiTheme="majorBidi" w:hAnsiTheme="majorBidi" w:cstheme="majorBidi"/>
          <w:szCs w:val="24"/>
        </w:rPr>
        <w:t>,</w:t>
      </w:r>
      <w:r w:rsidRPr="00A01E50">
        <w:rPr>
          <w:rFonts w:asciiTheme="majorBidi" w:eastAsia="Times New Roman" w:hAnsiTheme="majorBidi" w:cstheme="majorBidi"/>
          <w:szCs w:val="24"/>
          <w:lang w:eastAsia="lv-LV"/>
        </w:rPr>
        <w:t xml:space="preserve"> lūdzot spriedumu atcelt</w:t>
      </w:r>
      <w:r w:rsidR="00F02D32" w:rsidRPr="00A01E50">
        <w:rPr>
          <w:rFonts w:asciiTheme="majorBidi" w:eastAsia="Times New Roman" w:hAnsiTheme="majorBidi" w:cstheme="majorBidi"/>
          <w:szCs w:val="24"/>
          <w:lang w:eastAsia="lv-LV"/>
        </w:rPr>
        <w:t xml:space="preserve"> un</w:t>
      </w:r>
      <w:r w:rsidRPr="00A01E50">
        <w:rPr>
          <w:rFonts w:asciiTheme="majorBidi" w:eastAsia="Times New Roman" w:hAnsiTheme="majorBidi" w:cstheme="majorBidi"/>
          <w:szCs w:val="24"/>
          <w:lang w:eastAsia="lv-LV"/>
        </w:rPr>
        <w:t xml:space="preserve"> nodot lietu jaunai izskatīšanai apelācijas instances tiesā.</w:t>
      </w:r>
    </w:p>
    <w:p w14:paraId="72D8F5E4" w14:textId="2C4ACB68" w:rsidR="00537BD6" w:rsidRPr="00A01E50" w:rsidRDefault="00185324"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Kasācijas sūdzība pamatota ar šādiem argumentiem.</w:t>
      </w:r>
    </w:p>
    <w:p w14:paraId="4B64DD60" w14:textId="6E5D9702" w:rsidR="00185324" w:rsidRPr="00A01E50" w:rsidRDefault="00185324"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 xml:space="preserve">[5.1] Tiesa </w:t>
      </w:r>
      <w:r w:rsidR="00F02D32" w:rsidRPr="00A01E50">
        <w:rPr>
          <w:rFonts w:asciiTheme="majorBidi" w:hAnsiTheme="majorBidi" w:cstheme="majorBidi"/>
        </w:rPr>
        <w:t xml:space="preserve">nepamatoti </w:t>
      </w:r>
      <w:r w:rsidRPr="00A01E50">
        <w:rPr>
          <w:rFonts w:asciiTheme="majorBidi" w:hAnsiTheme="majorBidi" w:cstheme="majorBidi"/>
        </w:rPr>
        <w:t>nep</w:t>
      </w:r>
      <w:r w:rsidR="000B260D" w:rsidRPr="00A01E50">
        <w:rPr>
          <w:rFonts w:asciiTheme="majorBidi" w:hAnsiTheme="majorBidi" w:cstheme="majorBidi"/>
        </w:rPr>
        <w:t>iemēroja</w:t>
      </w:r>
      <w:r w:rsidRPr="00A01E50">
        <w:rPr>
          <w:rFonts w:asciiTheme="majorBidi" w:hAnsiTheme="majorBidi" w:cstheme="majorBidi"/>
        </w:rPr>
        <w:t xml:space="preserve"> Civillikuma 1808. pantu un</w:t>
      </w:r>
      <w:r w:rsidR="000B260D" w:rsidRPr="00A01E50">
        <w:rPr>
          <w:rFonts w:asciiTheme="majorBidi" w:hAnsiTheme="majorBidi" w:cstheme="majorBidi"/>
        </w:rPr>
        <w:t xml:space="preserve"> nepareizi iztulkoja</w:t>
      </w:r>
      <w:r w:rsidRPr="00A01E50">
        <w:rPr>
          <w:rFonts w:asciiTheme="majorBidi" w:hAnsiTheme="majorBidi" w:cstheme="majorBidi"/>
        </w:rPr>
        <w:t xml:space="preserve"> Komerclikuma 473. pantu. </w:t>
      </w:r>
    </w:p>
    <w:p w14:paraId="1F251B40" w14:textId="122CE048" w:rsidR="00185324" w:rsidRPr="00A01E50" w:rsidRDefault="004F7421"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 xml:space="preserve">Komerclikuma 473. pants </w:t>
      </w:r>
      <w:r w:rsidR="00B42AB4" w:rsidRPr="00A01E50">
        <w:rPr>
          <w:rFonts w:asciiTheme="majorBidi" w:hAnsiTheme="majorBidi" w:cstheme="majorBidi"/>
        </w:rPr>
        <w:t>piešķir faktoram tiesības saņemt faktoringa līguma pamatā esošos maksājumus, nevis iebilst pret ie</w:t>
      </w:r>
      <w:r w:rsidR="00F02D32" w:rsidRPr="00A01E50">
        <w:rPr>
          <w:rFonts w:asciiTheme="majorBidi" w:hAnsiTheme="majorBidi" w:cstheme="majorBidi"/>
        </w:rPr>
        <w:t>s</w:t>
      </w:r>
      <w:r w:rsidR="00B42AB4" w:rsidRPr="00A01E50">
        <w:rPr>
          <w:rFonts w:asciiTheme="majorBidi" w:hAnsiTheme="majorBidi" w:cstheme="majorBidi"/>
        </w:rPr>
        <w:t xml:space="preserve">kaitu. </w:t>
      </w:r>
    </w:p>
    <w:p w14:paraId="2B2B55E7" w14:textId="1EF60DAC" w:rsidR="00B42AB4" w:rsidRPr="00A01E50" w:rsidRDefault="00B42AB4"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Pēc būtības faktoringa līgums atbilst Civillikumā reglamentētajam cesijas līgumam. Saskaņā ar Civillikuma 1808. pantu parādnieks var celt pret cesionāru visas savas ierunas, kas viņam bija pirms cesijas un tās laikā pret cedentu. Civilli</w:t>
      </w:r>
      <w:r w:rsidR="00C32C23" w:rsidRPr="00A01E50">
        <w:rPr>
          <w:rFonts w:asciiTheme="majorBidi" w:hAnsiTheme="majorBidi" w:cstheme="majorBidi"/>
        </w:rPr>
        <w:t>kuma</w:t>
      </w:r>
      <w:r w:rsidR="008E55B9" w:rsidRPr="00A01E50">
        <w:rPr>
          <w:rFonts w:asciiTheme="majorBidi" w:hAnsiTheme="majorBidi" w:cstheme="majorBidi"/>
        </w:rPr>
        <w:t xml:space="preserve"> </w:t>
      </w:r>
      <w:r w:rsidRPr="00A01E50">
        <w:rPr>
          <w:rFonts w:asciiTheme="majorBidi" w:hAnsiTheme="majorBidi" w:cstheme="majorBidi"/>
        </w:rPr>
        <w:t xml:space="preserve">1808. pants neprasa, lai ieskaita veikšanai cesionārs parādnieka prasījumus pret cedentu būtu atzinis. </w:t>
      </w:r>
    </w:p>
    <w:p w14:paraId="127006AC" w14:textId="58B1301D" w:rsidR="00B42AB4" w:rsidRPr="00A01E50" w:rsidRDefault="00B42AB4"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Tiesa kļūdaini secinājusi, ka prasījuma dzēšanai ar ieskaitu bija nepieciešams, lai prasītāja atzītu atbildētājas pretprasību. To, 2020. gada 6. oktobrī parakstot defektu aktu, atzina SIA ,,Būve </w:t>
      </w:r>
      <w:proofErr w:type="spellStart"/>
      <w:r w:rsidRPr="00A01E50">
        <w:rPr>
          <w:rFonts w:asciiTheme="majorBidi" w:hAnsiTheme="majorBidi" w:cstheme="majorBidi"/>
        </w:rPr>
        <w:t>o.k</w:t>
      </w:r>
      <w:proofErr w:type="spellEnd"/>
      <w:r w:rsidRPr="00A01E50">
        <w:rPr>
          <w:rFonts w:asciiTheme="majorBidi" w:hAnsiTheme="majorBidi" w:cstheme="majorBidi"/>
        </w:rPr>
        <w:t>.”, kuras prettiesisk</w:t>
      </w:r>
      <w:r w:rsidR="00F02D32" w:rsidRPr="00A01E50">
        <w:rPr>
          <w:rFonts w:asciiTheme="majorBidi" w:hAnsiTheme="majorBidi" w:cstheme="majorBidi"/>
        </w:rPr>
        <w:t>ā</w:t>
      </w:r>
      <w:r w:rsidRPr="00A01E50">
        <w:rPr>
          <w:rFonts w:asciiTheme="majorBidi" w:hAnsiTheme="majorBidi" w:cstheme="majorBidi"/>
        </w:rPr>
        <w:t xml:space="preserve">s rīcības rezultātā atbildētājai tika nodarīti zaudējumi. Šādos </w:t>
      </w:r>
      <w:r w:rsidR="003A79E9" w:rsidRPr="00A01E50">
        <w:rPr>
          <w:rFonts w:asciiTheme="majorBidi" w:hAnsiTheme="majorBidi" w:cstheme="majorBidi"/>
        </w:rPr>
        <w:t>apstākļos uzskatāms, ka SIA ,,LAGRON” bija no Civillikuma 1847.</w:t>
      </w:r>
      <w:r w:rsidR="008E55B9" w:rsidRPr="00A01E50">
        <w:rPr>
          <w:rFonts w:asciiTheme="majorBidi" w:hAnsiTheme="majorBidi" w:cstheme="majorBidi"/>
        </w:rPr>
        <w:t xml:space="preserve"> </w:t>
      </w:r>
      <w:r w:rsidR="003A79E9" w:rsidRPr="00A01E50">
        <w:rPr>
          <w:rFonts w:asciiTheme="majorBidi" w:hAnsiTheme="majorBidi" w:cstheme="majorBidi"/>
        </w:rPr>
        <w:t>un 1808. panta izrietoš</w:t>
      </w:r>
      <w:r w:rsidR="00F02D32" w:rsidRPr="00A01E50">
        <w:rPr>
          <w:rFonts w:asciiTheme="majorBidi" w:hAnsiTheme="majorBidi" w:cstheme="majorBidi"/>
        </w:rPr>
        <w:t>ā</w:t>
      </w:r>
      <w:r w:rsidR="003A79E9" w:rsidRPr="00A01E50">
        <w:rPr>
          <w:rFonts w:asciiTheme="majorBidi" w:hAnsiTheme="majorBidi" w:cstheme="majorBidi"/>
        </w:rPr>
        <w:t xml:space="preserve">s tiesības </w:t>
      </w:r>
      <w:r w:rsidR="008D6F00" w:rsidRPr="00A01E50">
        <w:rPr>
          <w:rFonts w:asciiTheme="majorBidi" w:hAnsiTheme="majorBidi" w:cstheme="majorBidi"/>
        </w:rPr>
        <w:t xml:space="preserve">vienpusēji </w:t>
      </w:r>
      <w:r w:rsidR="003A79E9" w:rsidRPr="00A01E50">
        <w:rPr>
          <w:rFonts w:asciiTheme="majorBidi" w:hAnsiTheme="majorBidi" w:cstheme="majorBidi"/>
        </w:rPr>
        <w:t>dzēst SIA ,,</w:t>
      </w:r>
      <w:proofErr w:type="spellStart"/>
      <w:r w:rsidR="003A79E9" w:rsidRPr="00A01E50">
        <w:rPr>
          <w:rFonts w:asciiTheme="majorBidi" w:hAnsiTheme="majorBidi" w:cstheme="majorBidi"/>
        </w:rPr>
        <w:t>Factris</w:t>
      </w:r>
      <w:proofErr w:type="spellEnd"/>
      <w:r w:rsidR="003A79E9" w:rsidRPr="00A01E50">
        <w:rPr>
          <w:rFonts w:asciiTheme="majorBidi" w:hAnsiTheme="majorBidi" w:cstheme="majorBidi"/>
        </w:rPr>
        <w:t xml:space="preserve"> LV1” prasījumu ar ieskaitu. </w:t>
      </w:r>
    </w:p>
    <w:p w14:paraId="75D803AF" w14:textId="7DEF515A" w:rsidR="008D6F00" w:rsidRPr="00A01E50" w:rsidRDefault="008D6F00"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 xml:space="preserve">[5.2] Tiesa nepamatoti norādījusi, ka SIA ,,LAGRON” atsauce uz līguma vispārīgo noteikumu 2.5. punktu neietekmē prasības pamatotību, jo </w:t>
      </w:r>
      <w:r w:rsidR="00D10BCC" w:rsidRPr="00A01E50">
        <w:rPr>
          <w:rFonts w:asciiTheme="majorBidi" w:hAnsiTheme="majorBidi" w:cstheme="majorBidi"/>
        </w:rPr>
        <w:t>SIA ,,</w:t>
      </w:r>
      <w:proofErr w:type="spellStart"/>
      <w:r w:rsidR="00D10BCC" w:rsidRPr="00A01E50">
        <w:rPr>
          <w:rFonts w:asciiTheme="majorBidi" w:hAnsiTheme="majorBidi" w:cstheme="majorBidi"/>
        </w:rPr>
        <w:t>Factris</w:t>
      </w:r>
      <w:proofErr w:type="spellEnd"/>
      <w:r w:rsidR="00D10BCC" w:rsidRPr="00A01E50">
        <w:rPr>
          <w:rFonts w:asciiTheme="majorBidi" w:hAnsiTheme="majorBidi" w:cstheme="majorBidi"/>
        </w:rPr>
        <w:t xml:space="preserve"> LV1” nav minētā līguma puse. Šādu secinājumu tiesa izdarījusi, neņemot vērā Civillikuma 1807. pantu, faktoringa līguma 6.4. punktu un Komerclikuma 471. pantu. </w:t>
      </w:r>
    </w:p>
    <w:p w14:paraId="5E0E942B" w14:textId="60CE5BB0" w:rsidR="00827A2C" w:rsidRPr="00A01E50" w:rsidRDefault="00D10BCC"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Līguma vispārīgo noteikumu 2.5. punktā noteikts, ka, konstatējot defektu esību, atbildētāja var vienpusēji ieturēt tos maksājumus, kas pienācās trešajai personai. Ņemot vērā, ka SIA ,,LAGRON”</w:t>
      </w:r>
      <w:r w:rsidR="00827A2C" w:rsidRPr="00A01E50">
        <w:rPr>
          <w:rFonts w:asciiTheme="majorBidi" w:hAnsiTheme="majorBidi" w:cstheme="majorBidi"/>
        </w:rPr>
        <w:t xml:space="preserve"> bija tiesīga veikt ieturējumus pret SIA ,,Būve </w:t>
      </w:r>
      <w:proofErr w:type="spellStart"/>
      <w:r w:rsidR="00827A2C" w:rsidRPr="00A01E50">
        <w:rPr>
          <w:rFonts w:asciiTheme="majorBidi" w:hAnsiTheme="majorBidi" w:cstheme="majorBidi"/>
        </w:rPr>
        <w:t>o.k</w:t>
      </w:r>
      <w:proofErr w:type="spellEnd"/>
      <w:r w:rsidR="00827A2C" w:rsidRPr="00A01E50">
        <w:rPr>
          <w:rFonts w:asciiTheme="majorBidi" w:hAnsiTheme="majorBidi" w:cstheme="majorBidi"/>
        </w:rPr>
        <w:t>.”, uzskatāms, ka tā ir tiesīga to darīt arī pret prasītāju kā jauno kreditor</w:t>
      </w:r>
      <w:r w:rsidR="00F02D32" w:rsidRPr="00A01E50">
        <w:rPr>
          <w:rFonts w:asciiTheme="majorBidi" w:hAnsiTheme="majorBidi" w:cstheme="majorBidi"/>
        </w:rPr>
        <w:t>i</w:t>
      </w:r>
      <w:r w:rsidR="00827A2C" w:rsidRPr="00A01E50">
        <w:rPr>
          <w:rFonts w:asciiTheme="majorBidi" w:hAnsiTheme="majorBidi" w:cstheme="majorBidi"/>
        </w:rPr>
        <w:t xml:space="preserve">. </w:t>
      </w:r>
    </w:p>
    <w:p w14:paraId="4B100208" w14:textId="77777777" w:rsidR="00827A2C" w:rsidRPr="00A01E50" w:rsidRDefault="00827A2C"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 xml:space="preserve">Civillikuma 1807. pantā noteikts, ka parādnieka stāvoklis ar cesiju nedrīkst pasliktināties. </w:t>
      </w:r>
    </w:p>
    <w:p w14:paraId="06B53172" w14:textId="0EB82211" w:rsidR="008A20F6" w:rsidRPr="00A01E50" w:rsidRDefault="008A20F6"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Savukārt saskaņā ar Komerclikuma 471. pantu tieši kreditoram jāatbild faktoram par nākotnē sagaidāmu prasījumu īstumu. Proti, situācijā, kad SIA ,,Būve </w:t>
      </w:r>
      <w:proofErr w:type="spellStart"/>
      <w:r w:rsidRPr="00A01E50">
        <w:rPr>
          <w:rFonts w:asciiTheme="majorBidi" w:hAnsiTheme="majorBidi" w:cstheme="majorBidi"/>
        </w:rPr>
        <w:t>o.k</w:t>
      </w:r>
      <w:proofErr w:type="spellEnd"/>
      <w:r w:rsidRPr="00A01E50">
        <w:rPr>
          <w:rFonts w:asciiTheme="majorBidi" w:hAnsiTheme="majorBidi" w:cstheme="majorBidi"/>
        </w:rPr>
        <w:t xml:space="preserve">.” pienācīgi </w:t>
      </w:r>
      <w:r w:rsidRPr="00A01E50">
        <w:rPr>
          <w:rFonts w:asciiTheme="majorBidi" w:hAnsiTheme="majorBidi" w:cstheme="majorBidi"/>
        </w:rPr>
        <w:lastRenderedPageBreak/>
        <w:t>neizpildīja saistības un radīja pamatu līgumā noteikto maksājumu ieturējumiem, tieši SIA ,,Būve </w:t>
      </w:r>
      <w:proofErr w:type="spellStart"/>
      <w:r w:rsidRPr="00A01E50">
        <w:rPr>
          <w:rFonts w:asciiTheme="majorBidi" w:hAnsiTheme="majorBidi" w:cstheme="majorBidi"/>
        </w:rPr>
        <w:t>o.k</w:t>
      </w:r>
      <w:proofErr w:type="spellEnd"/>
      <w:r w:rsidRPr="00A01E50">
        <w:rPr>
          <w:rFonts w:asciiTheme="majorBidi" w:hAnsiTheme="majorBidi" w:cstheme="majorBidi"/>
        </w:rPr>
        <w:t>.” ir pienākums atlīdzināt SIA ,,</w:t>
      </w:r>
      <w:proofErr w:type="spellStart"/>
      <w:r w:rsidRPr="00A01E50">
        <w:rPr>
          <w:rFonts w:asciiTheme="majorBidi" w:hAnsiTheme="majorBidi" w:cstheme="majorBidi"/>
        </w:rPr>
        <w:t>Factris</w:t>
      </w:r>
      <w:proofErr w:type="spellEnd"/>
      <w:r w:rsidRPr="00A01E50">
        <w:rPr>
          <w:rFonts w:asciiTheme="majorBidi" w:hAnsiTheme="majorBidi" w:cstheme="majorBidi"/>
        </w:rPr>
        <w:t xml:space="preserve"> LV1” radušos zaudējumus. Tas izriet arī no faktoringa līguma 6.4. punkta, kurā noteikts, ka kreditoram nav jāanalizē pircēja pretenzijas, līguma izbeigšanas, veiktā ieskaita pamatotība, strīda apstākļi, un šāda strīda rašanās ir pietiekams pamats regresa prasības celšanai pret aizņēmēju. </w:t>
      </w:r>
    </w:p>
    <w:p w14:paraId="23F47B0F" w14:textId="02D75A8C" w:rsidR="008A20F6" w:rsidRPr="00A01E50" w:rsidRDefault="008A20F6"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 xml:space="preserve">Komerclikuma 471. pants un faktoringa līguma 6.4. punkts </w:t>
      </w:r>
      <w:r w:rsidR="00E260F5" w:rsidRPr="00A01E50">
        <w:rPr>
          <w:rFonts w:asciiTheme="majorBidi" w:hAnsiTheme="majorBidi" w:cstheme="majorBidi"/>
        </w:rPr>
        <w:t>paredzēja mehānismu situācijai, kad trešās personas prettiesiskās rīcības dēļ nākotnē sagaidāmais prasījums tomēr nerodas. Apelācijas instances tiesa to nav ņēmusi vērā</w:t>
      </w:r>
      <w:r w:rsidR="00F02D32" w:rsidRPr="00A01E50">
        <w:rPr>
          <w:rFonts w:asciiTheme="majorBidi" w:hAnsiTheme="majorBidi" w:cstheme="majorBidi"/>
        </w:rPr>
        <w:t>,</w:t>
      </w:r>
      <w:r w:rsidR="00E260F5" w:rsidRPr="00A01E50">
        <w:rPr>
          <w:rFonts w:asciiTheme="majorBidi" w:hAnsiTheme="majorBidi" w:cstheme="majorBidi"/>
        </w:rPr>
        <w:t xml:space="preserve"> un tas novedis pie lietas nepareizas izspriešanas.</w:t>
      </w:r>
    </w:p>
    <w:p w14:paraId="511D04BF" w14:textId="6C8EABC9" w:rsidR="000B260D" w:rsidRPr="00A01E50" w:rsidRDefault="00E260F5"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[5.3] T</w:t>
      </w:r>
      <w:r w:rsidR="00283310" w:rsidRPr="00A01E50">
        <w:rPr>
          <w:rFonts w:asciiTheme="majorBidi" w:hAnsiTheme="majorBidi" w:cstheme="majorBidi"/>
        </w:rPr>
        <w:t>iesa</w:t>
      </w:r>
      <w:r w:rsidR="000B260D" w:rsidRPr="00A01E50">
        <w:rPr>
          <w:rFonts w:asciiTheme="majorBidi" w:hAnsiTheme="majorBidi" w:cstheme="majorBidi"/>
        </w:rPr>
        <w:t xml:space="preserve"> neņēma vērā starptautiskajos tiesību aktos ietverto regulēju</w:t>
      </w:r>
      <w:r w:rsidR="00283310" w:rsidRPr="00A01E50">
        <w:rPr>
          <w:rFonts w:asciiTheme="majorBidi" w:hAnsiTheme="majorBidi" w:cstheme="majorBidi"/>
        </w:rPr>
        <w:t>mu.</w:t>
      </w:r>
      <w:r w:rsidR="000B260D" w:rsidRPr="00A01E50">
        <w:rPr>
          <w:rFonts w:asciiTheme="majorBidi" w:hAnsiTheme="majorBidi" w:cstheme="majorBidi"/>
        </w:rPr>
        <w:t xml:space="preserve"> </w:t>
      </w:r>
    </w:p>
    <w:p w14:paraId="153C4D6B" w14:textId="020E0AB4" w:rsidR="00283310" w:rsidRPr="00A01E50" w:rsidRDefault="00291FEA"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U</w:t>
      </w:r>
      <w:r w:rsidR="00283310" w:rsidRPr="00A01E50">
        <w:rPr>
          <w:rFonts w:asciiTheme="majorBidi" w:hAnsiTheme="majorBidi" w:cstheme="majorBidi"/>
        </w:rPr>
        <w:t>NIDROIT</w:t>
      </w:r>
      <w:r w:rsidRPr="00A01E50">
        <w:rPr>
          <w:rFonts w:asciiTheme="majorBidi" w:hAnsiTheme="majorBidi" w:cstheme="majorBidi"/>
        </w:rPr>
        <w:t xml:space="preserve"> konvencijas par starptautisko faktoringu 9. panta pirmajā daļā noteikts, ka faktora prasībā pret parādnieku par to preču apmaksu, kas rodas no preču pirkuma – pārdevuma līgumiem, parādnieks var izmantot visus aizstāvības veidus, kas rodas no šī līguma un kurus parādnieks varētu izmantot, ja šādu prasību būtu </w:t>
      </w:r>
      <w:r w:rsidR="009C6657" w:rsidRPr="00A01E50">
        <w:rPr>
          <w:rFonts w:asciiTheme="majorBidi" w:hAnsiTheme="majorBidi" w:cstheme="majorBidi"/>
        </w:rPr>
        <w:t>cēlis</w:t>
      </w:r>
      <w:r w:rsidRPr="00A01E50">
        <w:rPr>
          <w:rFonts w:asciiTheme="majorBidi" w:hAnsiTheme="majorBidi" w:cstheme="majorBidi"/>
        </w:rPr>
        <w:t xml:space="preserve"> piegādātājs.</w:t>
      </w:r>
      <w:r w:rsidR="0076165F" w:rsidRPr="00A01E50">
        <w:rPr>
          <w:rFonts w:asciiTheme="majorBidi" w:hAnsiTheme="majorBidi" w:cstheme="majorBidi"/>
        </w:rPr>
        <w:t xml:space="preserve"> </w:t>
      </w:r>
      <w:r w:rsidRPr="00A01E50">
        <w:rPr>
          <w:rFonts w:asciiTheme="majorBidi" w:hAnsiTheme="majorBidi" w:cstheme="majorBidi"/>
        </w:rPr>
        <w:t xml:space="preserve">Savukārt Konvencijas par starptautiskajām garantijām attiecībā uz pārvietojamām iekārtām 31. panta piektajā daļā noteikts, ka tikai ar rakstveida vienošanos debitors var pilnībā vai daļēji atteikties no aizsardzības līdzekļiem un tiesībām uz ieskaitu. </w:t>
      </w:r>
    </w:p>
    <w:p w14:paraId="5B9A3408" w14:textId="208FB87B" w:rsidR="0015479D" w:rsidRPr="00A01E50" w:rsidRDefault="0015479D"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 xml:space="preserve">[5.4] Izskatāmajai lietai ir būtiska nozīme vienotas tiesu prakses nodrošināšanā un tiesību </w:t>
      </w:r>
      <w:proofErr w:type="spellStart"/>
      <w:r w:rsidRPr="00A01E50">
        <w:rPr>
          <w:rFonts w:asciiTheme="majorBidi" w:hAnsiTheme="majorBidi" w:cstheme="majorBidi"/>
        </w:rPr>
        <w:t>tālākveidošanā</w:t>
      </w:r>
      <w:proofErr w:type="spellEnd"/>
      <w:r w:rsidRPr="00A01E50">
        <w:rPr>
          <w:rFonts w:asciiTheme="majorBidi" w:hAnsiTheme="majorBidi" w:cstheme="majorBidi"/>
        </w:rPr>
        <w:t xml:space="preserve"> (Civilprocesa likuma 464.</w:t>
      </w:r>
      <w:r w:rsidRPr="00A01E50">
        <w:rPr>
          <w:rFonts w:asciiTheme="majorBidi" w:hAnsiTheme="majorBidi" w:cstheme="majorBidi"/>
          <w:vertAlign w:val="superscript"/>
        </w:rPr>
        <w:t xml:space="preserve">1 </w:t>
      </w:r>
      <w:r w:rsidRPr="00A01E50">
        <w:rPr>
          <w:rFonts w:asciiTheme="majorBidi" w:hAnsiTheme="majorBidi" w:cstheme="majorBidi"/>
        </w:rPr>
        <w:t>panta otrā daļa).</w:t>
      </w:r>
    </w:p>
    <w:p w14:paraId="518CF124" w14:textId="0918A87F" w:rsidR="0015479D" w:rsidRPr="00A01E50" w:rsidRDefault="0015479D" w:rsidP="00A01E5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01E50">
        <w:rPr>
          <w:rFonts w:asciiTheme="majorBidi" w:hAnsiTheme="majorBidi" w:cstheme="majorBidi"/>
        </w:rPr>
        <w:t>Senāts līdz šim nav sniedzis vērtējumu, vai faktoringa līgumiem piemērojami cesijas līgum</w:t>
      </w:r>
      <w:r w:rsidR="00577D18" w:rsidRPr="00A01E50">
        <w:rPr>
          <w:rFonts w:asciiTheme="majorBidi" w:hAnsiTheme="majorBidi" w:cstheme="majorBidi"/>
        </w:rPr>
        <w:t xml:space="preserve">a </w:t>
      </w:r>
      <w:r w:rsidRPr="00A01E50">
        <w:rPr>
          <w:rFonts w:asciiTheme="majorBidi" w:hAnsiTheme="majorBidi" w:cstheme="majorBidi"/>
        </w:rPr>
        <w:t>noteikumi. Senāts 2019. gada 2. jūlija spriedumā lietā Nr. SKC-60/20</w:t>
      </w:r>
      <w:r w:rsidR="00AA54CD" w:rsidRPr="00A01E50">
        <w:rPr>
          <w:rFonts w:asciiTheme="majorBidi" w:hAnsiTheme="majorBidi" w:cstheme="majorBidi"/>
        </w:rPr>
        <w:t>1</w:t>
      </w:r>
      <w:r w:rsidRPr="00A01E50">
        <w:rPr>
          <w:rFonts w:asciiTheme="majorBidi" w:hAnsiTheme="majorBidi" w:cstheme="majorBidi"/>
        </w:rPr>
        <w:t xml:space="preserve">9 </w:t>
      </w:r>
      <w:r w:rsidR="00AB0AAA" w:rsidRPr="00A01E50">
        <w:rPr>
          <w:rFonts w:asciiTheme="majorBidi" w:hAnsiTheme="majorBidi" w:cstheme="majorBidi"/>
        </w:rPr>
        <w:t>atzinis</w:t>
      </w:r>
      <w:r w:rsidRPr="00A01E50">
        <w:rPr>
          <w:rFonts w:asciiTheme="majorBidi" w:hAnsiTheme="majorBidi" w:cstheme="majorBidi"/>
        </w:rPr>
        <w:t>, ka Civillikumā ietvertie cesijas līguma noteikumi nav piemērojami faktoringa līgumam, bet t</w:t>
      </w:r>
      <w:r w:rsidR="00F02D32" w:rsidRPr="00A01E50">
        <w:rPr>
          <w:rFonts w:asciiTheme="majorBidi" w:hAnsiTheme="majorBidi" w:cstheme="majorBidi"/>
        </w:rPr>
        <w:t>ie</w:t>
      </w:r>
      <w:r w:rsidRPr="00A01E50">
        <w:rPr>
          <w:rFonts w:asciiTheme="majorBidi" w:hAnsiTheme="majorBidi" w:cstheme="majorBidi"/>
        </w:rPr>
        <w:t xml:space="preserve"> attiecas vienīgi uz maksājumu veikšanu parādniekam, nevis faktoram. </w:t>
      </w:r>
    </w:p>
    <w:p w14:paraId="770DFC6D" w14:textId="77777777" w:rsidR="00FE3FA0" w:rsidRPr="00A01E50" w:rsidRDefault="00FE3FA0" w:rsidP="00A01E50">
      <w:pPr>
        <w:pStyle w:val="NormalWeb"/>
        <w:shd w:val="clear" w:color="auto" w:fill="FFFFFF"/>
        <w:spacing w:before="0" w:beforeAutospacing="0" w:after="0" w:afterAutospacing="0" w:line="276" w:lineRule="auto"/>
        <w:jc w:val="center"/>
        <w:rPr>
          <w:rFonts w:asciiTheme="majorBidi" w:hAnsiTheme="majorBidi" w:cstheme="majorBidi"/>
          <w:b/>
          <w:bCs/>
          <w:color w:val="000000"/>
        </w:rPr>
      </w:pPr>
    </w:p>
    <w:p w14:paraId="33F0DBCF" w14:textId="288AFCB9" w:rsidR="00AD421B" w:rsidRPr="00A01E50" w:rsidRDefault="00AD421B" w:rsidP="00A01E50">
      <w:pPr>
        <w:pStyle w:val="NormalWeb"/>
        <w:shd w:val="clear" w:color="auto" w:fill="FFFFFF"/>
        <w:spacing w:before="0" w:beforeAutospacing="0" w:after="0" w:afterAutospacing="0" w:line="276" w:lineRule="auto"/>
        <w:jc w:val="center"/>
        <w:rPr>
          <w:rFonts w:asciiTheme="majorBidi" w:hAnsiTheme="majorBidi" w:cstheme="majorBidi"/>
          <w:b/>
          <w:bCs/>
          <w:color w:val="000000"/>
        </w:rPr>
      </w:pPr>
      <w:r w:rsidRPr="00A01E50">
        <w:rPr>
          <w:rFonts w:asciiTheme="majorBidi" w:hAnsiTheme="majorBidi" w:cstheme="majorBidi"/>
          <w:b/>
          <w:bCs/>
          <w:color w:val="000000"/>
        </w:rPr>
        <w:t>Motīvu daļa</w:t>
      </w:r>
    </w:p>
    <w:p w14:paraId="3A2D510B" w14:textId="77777777" w:rsidR="00AD421B" w:rsidRPr="00A01E50" w:rsidRDefault="00AD421B" w:rsidP="00A01E50">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778AD95A" w14:textId="51E6D34A" w:rsidR="00AD421B" w:rsidRPr="00A01E50" w:rsidRDefault="00AD421B" w:rsidP="00A01E50">
      <w:pPr>
        <w:spacing w:line="276" w:lineRule="auto"/>
        <w:ind w:firstLine="709"/>
        <w:jc w:val="both"/>
        <w:rPr>
          <w:rFonts w:asciiTheme="majorBidi" w:eastAsia="Calibri" w:hAnsiTheme="majorBidi" w:cstheme="majorBidi"/>
          <w:szCs w:val="24"/>
        </w:rPr>
      </w:pPr>
      <w:r w:rsidRPr="00A01E50">
        <w:rPr>
          <w:rFonts w:asciiTheme="majorBidi" w:hAnsiTheme="majorBidi" w:cstheme="majorBidi"/>
          <w:color w:val="000000"/>
          <w:szCs w:val="24"/>
        </w:rPr>
        <w:t xml:space="preserve">[6] </w:t>
      </w:r>
      <w:r w:rsidRPr="00A01E50">
        <w:rPr>
          <w:rFonts w:asciiTheme="majorBidi" w:eastAsia="Calibri" w:hAnsiTheme="majorBidi" w:cstheme="majorBidi"/>
          <w:szCs w:val="24"/>
        </w:rPr>
        <w:t>Pārbaudījis sprieduma likumību attiecībā uz personu, kas to pārsūdzējusi, un attiecībā uz argumentiem, kas minēti kasācijas sūdzībā, kā to nosaka Civilprocesa likuma</w:t>
      </w:r>
      <w:r w:rsidR="008E55B9" w:rsidRPr="00A01E50">
        <w:rPr>
          <w:rFonts w:asciiTheme="majorBidi" w:eastAsia="Calibri" w:hAnsiTheme="majorBidi" w:cstheme="majorBidi"/>
          <w:szCs w:val="24"/>
        </w:rPr>
        <w:t xml:space="preserve"> </w:t>
      </w:r>
      <w:r w:rsidRPr="00A01E50">
        <w:rPr>
          <w:rFonts w:asciiTheme="majorBidi" w:eastAsia="Calibri" w:hAnsiTheme="majorBidi" w:cstheme="majorBidi"/>
          <w:szCs w:val="24"/>
        </w:rPr>
        <w:t>473. panta pirmā daļa, Senāts atzīst, ka spriedums atceļams un lieta nododama jaunai izskatīšanai Rīgas apgabaltiesā.</w:t>
      </w:r>
    </w:p>
    <w:p w14:paraId="519A5112" w14:textId="77777777" w:rsidR="00AD421B" w:rsidRPr="00A01E50" w:rsidRDefault="00AD421B" w:rsidP="00A01E50">
      <w:pPr>
        <w:spacing w:line="276" w:lineRule="auto"/>
        <w:ind w:firstLine="709"/>
        <w:jc w:val="both"/>
        <w:rPr>
          <w:rFonts w:asciiTheme="majorBidi" w:eastAsia="Calibri" w:hAnsiTheme="majorBidi" w:cstheme="majorBidi"/>
          <w:szCs w:val="24"/>
        </w:rPr>
      </w:pPr>
    </w:p>
    <w:p w14:paraId="7C2F0EA0" w14:textId="69929BD2" w:rsidR="009074E3" w:rsidRPr="00A01E50" w:rsidRDefault="000A3145"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[7]</w:t>
      </w:r>
      <w:r w:rsidR="00AA54CD" w:rsidRPr="00A01E50">
        <w:rPr>
          <w:rFonts w:asciiTheme="majorBidi" w:hAnsiTheme="majorBidi" w:cstheme="majorBidi"/>
          <w:szCs w:val="24"/>
        </w:rPr>
        <w:t xml:space="preserve"> </w:t>
      </w:r>
      <w:r w:rsidR="00893556" w:rsidRPr="00A01E50">
        <w:rPr>
          <w:rFonts w:asciiTheme="majorBidi" w:eastAsia="Calibri" w:hAnsiTheme="majorBidi" w:cstheme="majorBidi"/>
          <w:szCs w:val="24"/>
        </w:rPr>
        <w:t xml:space="preserve">Senāts turpmāk minēto iemeslu dēļ atzīst, ka tiesa nepilnīgi izvērtējusi lietas faktisko apstākļu atbilstību vairākām kasācijas sūdzībā norādītajām materiālo tiesību normām, kuru piemērošanai ir </w:t>
      </w:r>
      <w:r w:rsidR="00D65B4A" w:rsidRPr="00A01E50">
        <w:rPr>
          <w:rFonts w:asciiTheme="majorBidi" w:eastAsia="Calibri" w:hAnsiTheme="majorBidi" w:cstheme="majorBidi"/>
          <w:szCs w:val="24"/>
        </w:rPr>
        <w:t>būtiska</w:t>
      </w:r>
      <w:r w:rsidR="00893556" w:rsidRPr="00A01E50">
        <w:rPr>
          <w:rFonts w:asciiTheme="majorBidi" w:eastAsia="Calibri" w:hAnsiTheme="majorBidi" w:cstheme="majorBidi"/>
          <w:szCs w:val="24"/>
        </w:rPr>
        <w:t xml:space="preserve"> nozīme lietas pareizā izspriešanā. </w:t>
      </w:r>
    </w:p>
    <w:p w14:paraId="2C0460FC" w14:textId="10C71ABB" w:rsidR="00AD421B" w:rsidRPr="00A01E50" w:rsidRDefault="00AD421B" w:rsidP="00A01E50">
      <w:pPr>
        <w:spacing w:line="276" w:lineRule="auto"/>
        <w:ind w:firstLine="709"/>
        <w:jc w:val="both"/>
        <w:rPr>
          <w:rFonts w:asciiTheme="majorBidi" w:eastAsia="Calibri" w:hAnsiTheme="majorBidi" w:cstheme="majorBidi"/>
          <w:szCs w:val="24"/>
        </w:rPr>
      </w:pPr>
    </w:p>
    <w:p w14:paraId="79F18E79" w14:textId="51123DCC" w:rsidR="00977F24" w:rsidRPr="00A01E50" w:rsidRDefault="00893556"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[8]</w:t>
      </w:r>
      <w:r w:rsidR="00C023B3" w:rsidRPr="00A01E50">
        <w:rPr>
          <w:rFonts w:asciiTheme="majorBidi" w:eastAsia="Calibri" w:hAnsiTheme="majorBidi" w:cstheme="majorBidi"/>
          <w:szCs w:val="24"/>
        </w:rPr>
        <w:t> </w:t>
      </w:r>
      <w:r w:rsidR="00FA4753" w:rsidRPr="00A01E50">
        <w:rPr>
          <w:rFonts w:asciiTheme="majorBidi" w:eastAsia="Calibri" w:hAnsiTheme="majorBidi" w:cstheme="majorBidi"/>
          <w:szCs w:val="24"/>
        </w:rPr>
        <w:t>K</w:t>
      </w:r>
      <w:r w:rsidR="005C73F9" w:rsidRPr="00A01E50">
        <w:rPr>
          <w:rFonts w:asciiTheme="majorBidi" w:eastAsia="Calibri" w:hAnsiTheme="majorBidi" w:cstheme="majorBidi"/>
          <w:szCs w:val="24"/>
        </w:rPr>
        <w:t>asācijas sūdzības iesniedzēja uzskata, ka Civillikuma normas par parādnieka aizsardzību cesijas līgumā, proti, minētā likuma 1807.</w:t>
      </w:r>
      <w:r w:rsidR="008E55B9" w:rsidRPr="00A01E50">
        <w:rPr>
          <w:rFonts w:asciiTheme="majorBidi" w:eastAsia="Calibri" w:hAnsiTheme="majorBidi" w:cstheme="majorBidi"/>
          <w:szCs w:val="24"/>
        </w:rPr>
        <w:t xml:space="preserve"> </w:t>
      </w:r>
      <w:r w:rsidR="005C73F9" w:rsidRPr="00A01E50">
        <w:rPr>
          <w:rFonts w:asciiTheme="majorBidi" w:eastAsia="Calibri" w:hAnsiTheme="majorBidi" w:cstheme="majorBidi"/>
          <w:szCs w:val="24"/>
        </w:rPr>
        <w:t>un 1808. pants</w:t>
      </w:r>
      <w:r w:rsidR="009F320A" w:rsidRPr="00A01E50">
        <w:rPr>
          <w:rFonts w:asciiTheme="majorBidi" w:eastAsia="Calibri" w:hAnsiTheme="majorBidi" w:cstheme="majorBidi"/>
          <w:szCs w:val="24"/>
        </w:rPr>
        <w:t>,</w:t>
      </w:r>
      <w:r w:rsidR="005C73F9" w:rsidRPr="00A01E50">
        <w:rPr>
          <w:rFonts w:asciiTheme="majorBidi" w:eastAsia="Calibri" w:hAnsiTheme="majorBidi" w:cstheme="majorBidi"/>
          <w:szCs w:val="24"/>
        </w:rPr>
        <w:t xml:space="preserve"> ir piemērojamas arī faktoringa gadījumā, ievērojot faktoringa līguma un cesijas līguma būtiski līdzīgo dabu.</w:t>
      </w:r>
      <w:r w:rsidR="00977F24" w:rsidRPr="00A01E50">
        <w:rPr>
          <w:rFonts w:asciiTheme="majorBidi" w:eastAsia="Calibri" w:hAnsiTheme="majorBidi" w:cstheme="majorBidi"/>
          <w:szCs w:val="24"/>
        </w:rPr>
        <w:t xml:space="preserve"> Kasācijas sūdzībā īpaši uzsvērtas Civillikuma</w:t>
      </w:r>
      <w:r w:rsidR="00977F24" w:rsidRPr="00A01E50">
        <w:rPr>
          <w:rFonts w:asciiTheme="majorBidi" w:hAnsiTheme="majorBidi" w:cstheme="majorBidi"/>
          <w:szCs w:val="24"/>
        </w:rPr>
        <w:t xml:space="preserve"> 1808.</w:t>
      </w:r>
      <w:r w:rsidR="008E55B9" w:rsidRPr="00A01E50">
        <w:rPr>
          <w:rFonts w:asciiTheme="majorBidi" w:hAnsiTheme="majorBidi" w:cstheme="majorBidi"/>
          <w:szCs w:val="24"/>
        </w:rPr>
        <w:t> </w:t>
      </w:r>
      <w:r w:rsidR="00977F24" w:rsidRPr="00A01E50">
        <w:rPr>
          <w:rFonts w:asciiTheme="majorBidi" w:hAnsiTheme="majorBidi" w:cstheme="majorBidi"/>
          <w:szCs w:val="24"/>
        </w:rPr>
        <w:t>pantā paredzētās parādnieka tiesības. Proti, saskaņā ar Civillikuma</w:t>
      </w:r>
      <w:r w:rsidR="008E55B9" w:rsidRPr="00A01E50">
        <w:rPr>
          <w:rFonts w:asciiTheme="majorBidi" w:hAnsiTheme="majorBidi" w:cstheme="majorBidi"/>
          <w:szCs w:val="24"/>
        </w:rPr>
        <w:t xml:space="preserve"> </w:t>
      </w:r>
      <w:r w:rsidR="00977F24" w:rsidRPr="00A01E50">
        <w:rPr>
          <w:rFonts w:asciiTheme="majorBidi" w:hAnsiTheme="majorBidi" w:cstheme="majorBidi"/>
          <w:szCs w:val="24"/>
        </w:rPr>
        <w:t>1808. panta pirmo teikumu parādnieks var celt pret cesionāru ne</w:t>
      </w:r>
      <w:r w:rsidR="00C023B3" w:rsidRPr="00A01E50">
        <w:rPr>
          <w:rFonts w:asciiTheme="majorBidi" w:hAnsiTheme="majorBidi" w:cstheme="majorBidi"/>
          <w:szCs w:val="24"/>
        </w:rPr>
        <w:t xml:space="preserve"> </w:t>
      </w:r>
      <w:r w:rsidR="00977F24" w:rsidRPr="00A01E50">
        <w:rPr>
          <w:rFonts w:asciiTheme="majorBidi" w:hAnsiTheme="majorBidi" w:cstheme="majorBidi"/>
          <w:szCs w:val="24"/>
        </w:rPr>
        <w:t xml:space="preserve">vien visas savas ierunas pret viņu pašu, bet arī tās ierunas, kas viņam bijušas pirms cesijas un tās laikā pret cedentu. </w:t>
      </w:r>
      <w:r w:rsidR="00977F24" w:rsidRPr="00A01E50">
        <w:rPr>
          <w:rFonts w:asciiTheme="majorBidi" w:eastAsia="Calibri" w:hAnsiTheme="majorBidi" w:cstheme="majorBidi"/>
          <w:szCs w:val="24"/>
        </w:rPr>
        <w:t>Savukār</w:t>
      </w:r>
      <w:r w:rsidR="00C023B3" w:rsidRPr="00A01E50">
        <w:rPr>
          <w:rFonts w:asciiTheme="majorBidi" w:eastAsia="Calibri" w:hAnsiTheme="majorBidi" w:cstheme="majorBidi"/>
          <w:szCs w:val="24"/>
        </w:rPr>
        <w:t>t</w:t>
      </w:r>
      <w:r w:rsidR="00977F24" w:rsidRPr="00A01E50">
        <w:rPr>
          <w:rFonts w:asciiTheme="majorBidi" w:eastAsia="Calibri" w:hAnsiTheme="majorBidi" w:cstheme="majorBidi"/>
          <w:szCs w:val="24"/>
        </w:rPr>
        <w:t xml:space="preserve"> atbilstoši minētā panta otrajam teikumam savus pretprasījumus, kas viņam bijuši pret cedentu tajā laikā, kad viņam paziņots par cesiju, viņš var vērst ieskaitam arī pret cesionāru. </w:t>
      </w:r>
    </w:p>
    <w:p w14:paraId="6EC0B59B" w14:textId="3F52EF22" w:rsidR="009614A7" w:rsidRPr="00A01E50" w:rsidRDefault="00893556"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[8.1]</w:t>
      </w:r>
      <w:r w:rsidR="00C023B3" w:rsidRPr="00A01E50">
        <w:rPr>
          <w:rFonts w:asciiTheme="majorBidi" w:eastAsia="Calibri" w:hAnsiTheme="majorBidi" w:cstheme="majorBidi"/>
          <w:szCs w:val="24"/>
        </w:rPr>
        <w:t> </w:t>
      </w:r>
      <w:r w:rsidR="00397E98" w:rsidRPr="00A01E50">
        <w:rPr>
          <w:rFonts w:asciiTheme="majorBidi" w:eastAsia="Calibri" w:hAnsiTheme="majorBidi" w:cstheme="majorBidi"/>
          <w:szCs w:val="24"/>
        </w:rPr>
        <w:t xml:space="preserve">Saskaņā ar Komerclikuma 468. pantu faktoringa līgums ir tāds līgums, ar kuru viens līdzējs (klients) uzņemas pienākumu nodot par norunāto atlīdzību otram līdzējam – komersantam (faktoram) zināmus klienta naudas prasījumus pret trešo personu </w:t>
      </w:r>
      <w:r w:rsidR="00397E98" w:rsidRPr="00A01E50">
        <w:rPr>
          <w:rFonts w:asciiTheme="majorBidi" w:eastAsia="Calibri" w:hAnsiTheme="majorBidi" w:cstheme="majorBidi"/>
          <w:szCs w:val="24"/>
        </w:rPr>
        <w:lastRenderedPageBreak/>
        <w:t>(parādnieku), kā arī izpildīt citas faktoringa līgumā noteiktās saistības. Savukārt parādnieka pienākums ir izpildīt prasījumam atbilstošo saistību, veicot samaksu par labu faktoram, ja parādnieks ir saņēmis no klienta vai faktora paziņojumu par šā prasījuma nodošanu faktoram (Komerclikuma</w:t>
      </w:r>
      <w:r w:rsidR="008E55B9" w:rsidRPr="00A01E50">
        <w:rPr>
          <w:rFonts w:asciiTheme="majorBidi" w:eastAsia="Calibri" w:hAnsiTheme="majorBidi" w:cstheme="majorBidi"/>
          <w:szCs w:val="24"/>
        </w:rPr>
        <w:t xml:space="preserve"> </w:t>
      </w:r>
      <w:r w:rsidR="00397E98" w:rsidRPr="00A01E50">
        <w:rPr>
          <w:rFonts w:asciiTheme="majorBidi" w:eastAsia="Calibri" w:hAnsiTheme="majorBidi" w:cstheme="majorBidi"/>
          <w:szCs w:val="24"/>
        </w:rPr>
        <w:t xml:space="preserve">473. panta pirmais teikums). </w:t>
      </w:r>
      <w:r w:rsidR="00C04AA5" w:rsidRPr="00A01E50">
        <w:rPr>
          <w:rFonts w:asciiTheme="majorBidi" w:eastAsia="Calibri" w:hAnsiTheme="majorBidi" w:cstheme="majorBidi"/>
          <w:szCs w:val="24"/>
        </w:rPr>
        <w:t>Atbilstoši Komerclikuma</w:t>
      </w:r>
      <w:r w:rsidR="008E55B9" w:rsidRPr="00A01E50">
        <w:rPr>
          <w:rFonts w:asciiTheme="majorBidi" w:eastAsia="Calibri" w:hAnsiTheme="majorBidi" w:cstheme="majorBidi"/>
          <w:szCs w:val="24"/>
        </w:rPr>
        <w:t xml:space="preserve"> </w:t>
      </w:r>
      <w:r w:rsidR="00C04AA5" w:rsidRPr="00A01E50">
        <w:rPr>
          <w:rFonts w:asciiTheme="majorBidi" w:eastAsia="Calibri" w:hAnsiTheme="majorBidi" w:cstheme="majorBidi"/>
          <w:szCs w:val="24"/>
        </w:rPr>
        <w:t>471.</w:t>
      </w:r>
      <w:r w:rsidR="008E55B9" w:rsidRPr="00A01E50">
        <w:rPr>
          <w:rFonts w:asciiTheme="majorBidi" w:eastAsia="Calibri" w:hAnsiTheme="majorBidi" w:cstheme="majorBidi"/>
          <w:szCs w:val="24"/>
        </w:rPr>
        <w:t> </w:t>
      </w:r>
      <w:r w:rsidR="00C04AA5" w:rsidRPr="00A01E50">
        <w:rPr>
          <w:rFonts w:asciiTheme="majorBidi" w:eastAsia="Calibri" w:hAnsiTheme="majorBidi" w:cstheme="majorBidi"/>
          <w:szCs w:val="24"/>
        </w:rPr>
        <w:t>panta pirmajā daļā noteiktajam klients atbild faktoram par nodotā vai nododamā prasījuma īstumu, ja vien faktoringa līgumā nav noteikts citādi</w:t>
      </w:r>
      <w:r w:rsidR="006C0C21" w:rsidRPr="00A01E50">
        <w:rPr>
          <w:rFonts w:asciiTheme="majorBidi" w:eastAsia="Calibri" w:hAnsiTheme="majorBidi" w:cstheme="majorBidi"/>
          <w:szCs w:val="24"/>
        </w:rPr>
        <w:t>. Savukārt minētā panta otrajā daļā noteikts, ka klients neatbild faktoram par nodotā vai nododamā prasījuma drošību, ja vien faktoringa līgumā nav nolīgts citādi. Atbilstoši faktoringa iedalījumam Komerclikuma</w:t>
      </w:r>
      <w:r w:rsidR="008E55B9" w:rsidRPr="00A01E50">
        <w:rPr>
          <w:rFonts w:asciiTheme="majorBidi" w:eastAsia="Calibri" w:hAnsiTheme="majorBidi" w:cstheme="majorBidi"/>
          <w:szCs w:val="24"/>
        </w:rPr>
        <w:t xml:space="preserve"> </w:t>
      </w:r>
      <w:r w:rsidR="006C0C21" w:rsidRPr="00A01E50">
        <w:rPr>
          <w:rFonts w:asciiTheme="majorBidi" w:eastAsia="Calibri" w:hAnsiTheme="majorBidi" w:cstheme="majorBidi"/>
          <w:szCs w:val="24"/>
        </w:rPr>
        <w:t xml:space="preserve">471. panta pirmajā daļā </w:t>
      </w:r>
      <w:r w:rsidR="00630ABA" w:rsidRPr="00A01E50">
        <w:rPr>
          <w:rFonts w:asciiTheme="majorBidi" w:eastAsia="Calibri" w:hAnsiTheme="majorBidi" w:cstheme="majorBidi"/>
          <w:szCs w:val="24"/>
        </w:rPr>
        <w:t xml:space="preserve">ir regulēts īstais faktorings, bet šā panta otrajā daļā – neīstais faktorings. </w:t>
      </w:r>
    </w:p>
    <w:p w14:paraId="2540A9C6" w14:textId="62E607B2" w:rsidR="00EE748A" w:rsidRPr="00A01E50" w:rsidRDefault="00397E98"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Latvijas zinātniskajā literatūrā vēl pirms Komerclikuma D daļas</w:t>
      </w:r>
      <w:r w:rsidR="008E55B9" w:rsidRPr="00A01E50">
        <w:rPr>
          <w:rFonts w:asciiTheme="majorBidi" w:eastAsia="Calibri" w:hAnsiTheme="majorBidi" w:cstheme="majorBidi"/>
          <w:szCs w:val="24"/>
        </w:rPr>
        <w:t xml:space="preserve"> </w:t>
      </w:r>
      <w:r w:rsidRPr="00A01E50">
        <w:rPr>
          <w:rFonts w:asciiTheme="majorBidi" w:eastAsia="Calibri" w:hAnsiTheme="majorBidi" w:cstheme="majorBidi"/>
          <w:szCs w:val="24"/>
        </w:rPr>
        <w:t xml:space="preserve">,,Komercdarījumi” stāšanās spēkā ir norādīts uz vairākām teorijām par faktoringa </w:t>
      </w:r>
      <w:r w:rsidR="00397399" w:rsidRPr="00A01E50">
        <w:rPr>
          <w:rFonts w:asciiTheme="majorBidi" w:eastAsia="Calibri" w:hAnsiTheme="majorBidi" w:cstheme="majorBidi"/>
          <w:szCs w:val="24"/>
        </w:rPr>
        <w:t>līguma tipoloģisko piederību</w:t>
      </w:r>
      <w:r w:rsidR="00620771" w:rsidRPr="00A01E50">
        <w:rPr>
          <w:rFonts w:asciiTheme="majorBidi" w:eastAsia="Calibri" w:hAnsiTheme="majorBidi" w:cstheme="majorBidi"/>
          <w:szCs w:val="24"/>
        </w:rPr>
        <w:t>,</w:t>
      </w:r>
      <w:r w:rsidR="00397399" w:rsidRPr="00A01E50">
        <w:rPr>
          <w:rFonts w:asciiTheme="majorBidi" w:eastAsia="Calibri" w:hAnsiTheme="majorBidi" w:cstheme="majorBidi"/>
          <w:szCs w:val="24"/>
        </w:rPr>
        <w:t xml:space="preserve"> </w:t>
      </w:r>
      <w:r w:rsidR="00630ABA" w:rsidRPr="00A01E50">
        <w:rPr>
          <w:rFonts w:asciiTheme="majorBidi" w:eastAsia="Calibri" w:hAnsiTheme="majorBidi" w:cstheme="majorBidi"/>
          <w:szCs w:val="24"/>
        </w:rPr>
        <w:t>vēršot uzmanību arī uz to, ka</w:t>
      </w:r>
      <w:r w:rsidR="00397399" w:rsidRPr="00A01E50">
        <w:rPr>
          <w:rFonts w:asciiTheme="majorBidi" w:eastAsia="Calibri" w:hAnsiTheme="majorBidi" w:cstheme="majorBidi"/>
          <w:szCs w:val="24"/>
        </w:rPr>
        <w:t xml:space="preserve"> </w:t>
      </w:r>
      <w:r w:rsidR="006C0C21" w:rsidRPr="00A01E50">
        <w:rPr>
          <w:rFonts w:asciiTheme="majorBidi" w:eastAsia="Calibri" w:hAnsiTheme="majorBidi" w:cstheme="majorBidi"/>
          <w:szCs w:val="24"/>
        </w:rPr>
        <w:t xml:space="preserve">faktoringa līguma juridiskā kvalifikācija var atšķirties atkarībā no tā, vai runa ir par īsto vai arī neīsto faktoringu </w:t>
      </w:r>
      <w:r w:rsidR="00397399" w:rsidRPr="00A01E50">
        <w:rPr>
          <w:rFonts w:asciiTheme="majorBidi" w:eastAsia="Calibri" w:hAnsiTheme="majorBidi" w:cstheme="majorBidi"/>
          <w:szCs w:val="24"/>
        </w:rPr>
        <w:t>(sk. </w:t>
      </w:r>
      <w:r w:rsidR="00397399" w:rsidRPr="00A01E50">
        <w:rPr>
          <w:rFonts w:asciiTheme="majorBidi" w:eastAsia="Calibri" w:hAnsiTheme="majorBidi" w:cstheme="majorBidi"/>
          <w:i/>
          <w:iCs/>
          <w:szCs w:val="24"/>
        </w:rPr>
        <w:t>Leja</w:t>
      </w:r>
      <w:r w:rsidR="008E55B9" w:rsidRPr="00A01E50">
        <w:rPr>
          <w:rFonts w:asciiTheme="majorBidi" w:eastAsia="Calibri" w:hAnsiTheme="majorBidi" w:cstheme="majorBidi"/>
          <w:i/>
          <w:iCs/>
          <w:szCs w:val="24"/>
        </w:rPr>
        <w:t> </w:t>
      </w:r>
      <w:r w:rsidR="00397399" w:rsidRPr="00A01E50">
        <w:rPr>
          <w:rFonts w:asciiTheme="majorBidi" w:eastAsia="Calibri" w:hAnsiTheme="majorBidi" w:cstheme="majorBidi"/>
          <w:i/>
          <w:iCs/>
          <w:szCs w:val="24"/>
        </w:rPr>
        <w:t>L. Faktorings. Likums un Tiesības. 4. sējums, nr. 7 </w:t>
      </w:r>
      <w:r w:rsidR="0047626C" w:rsidRPr="00A01E50">
        <w:rPr>
          <w:rFonts w:asciiTheme="majorBidi" w:eastAsia="Calibri" w:hAnsiTheme="majorBidi" w:cstheme="majorBidi"/>
          <w:i/>
          <w:iCs/>
          <w:szCs w:val="24"/>
        </w:rPr>
        <w:t>(</w:t>
      </w:r>
      <w:r w:rsidR="00397399" w:rsidRPr="00A01E50">
        <w:rPr>
          <w:rFonts w:asciiTheme="majorBidi" w:eastAsia="Calibri" w:hAnsiTheme="majorBidi" w:cstheme="majorBidi"/>
          <w:i/>
          <w:iCs/>
          <w:szCs w:val="24"/>
        </w:rPr>
        <w:t>35). Jūlijs, 2002, 196.–205. lpp.</w:t>
      </w:r>
      <w:r w:rsidR="00397399" w:rsidRPr="00A01E50">
        <w:rPr>
          <w:rFonts w:asciiTheme="majorBidi" w:eastAsia="Calibri" w:hAnsiTheme="majorBidi" w:cstheme="majorBidi"/>
          <w:szCs w:val="24"/>
        </w:rPr>
        <w:t xml:space="preserve">). </w:t>
      </w:r>
    </w:p>
    <w:p w14:paraId="6F37D0E7" w14:textId="1E58A560" w:rsidR="00D11CFD" w:rsidRPr="00A01E50" w:rsidRDefault="00EE748A"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Nos</w:t>
      </w:r>
      <w:r w:rsidR="006D28C7" w:rsidRPr="00A01E50">
        <w:rPr>
          <w:rFonts w:asciiTheme="majorBidi" w:eastAsia="Calibri" w:hAnsiTheme="majorBidi" w:cstheme="majorBidi"/>
          <w:szCs w:val="24"/>
        </w:rPr>
        <w:t>kaidrojot</w:t>
      </w:r>
      <w:r w:rsidRPr="00A01E50">
        <w:rPr>
          <w:rFonts w:asciiTheme="majorBidi" w:eastAsia="Calibri" w:hAnsiTheme="majorBidi" w:cstheme="majorBidi"/>
          <w:szCs w:val="24"/>
        </w:rPr>
        <w:t xml:space="preserve"> faktoringa līguma juridisko dabu, </w:t>
      </w:r>
      <w:r w:rsidR="00D11CFD" w:rsidRPr="00A01E50">
        <w:rPr>
          <w:rFonts w:asciiTheme="majorBidi" w:eastAsia="Calibri" w:hAnsiTheme="majorBidi" w:cstheme="majorBidi"/>
          <w:szCs w:val="24"/>
        </w:rPr>
        <w:t>būtiska</w:t>
      </w:r>
      <w:r w:rsidRPr="00A01E50">
        <w:rPr>
          <w:rFonts w:asciiTheme="majorBidi" w:eastAsia="Calibri" w:hAnsiTheme="majorBidi" w:cstheme="majorBidi"/>
          <w:szCs w:val="24"/>
        </w:rPr>
        <w:t xml:space="preserve"> nozīme Senāta ieskatā ir</w:t>
      </w:r>
      <w:r w:rsidR="0076165F" w:rsidRPr="00A01E50">
        <w:rPr>
          <w:rFonts w:asciiTheme="majorBidi" w:eastAsia="Calibri" w:hAnsiTheme="majorBidi" w:cstheme="majorBidi"/>
          <w:szCs w:val="24"/>
        </w:rPr>
        <w:t xml:space="preserve"> </w:t>
      </w:r>
      <w:r w:rsidR="00E032D9" w:rsidRPr="00A01E50">
        <w:rPr>
          <w:rFonts w:asciiTheme="majorBidi" w:eastAsia="Calibri" w:hAnsiTheme="majorBidi" w:cstheme="majorBidi"/>
          <w:szCs w:val="24"/>
        </w:rPr>
        <w:t xml:space="preserve">attiecīgajām Vācijas tiesu prakses un tiesību doktrīnas atziņām, kas var tikt izmantotas </w:t>
      </w:r>
      <w:r w:rsidR="00620771" w:rsidRPr="00A01E50">
        <w:rPr>
          <w:rFonts w:asciiTheme="majorBidi" w:eastAsia="Calibri" w:hAnsiTheme="majorBidi" w:cstheme="majorBidi"/>
          <w:szCs w:val="24"/>
        </w:rPr>
        <w:t xml:space="preserve">arī Latvijā tādēļ, ka abu valstu komerctiesībām un saistību tiesībām ir daudz līdzīgu vai pat kopīgu iezīmju. </w:t>
      </w:r>
      <w:r w:rsidR="00E032D9" w:rsidRPr="00A01E50">
        <w:rPr>
          <w:rFonts w:asciiTheme="majorBidi" w:eastAsia="Calibri" w:hAnsiTheme="majorBidi" w:cstheme="majorBidi"/>
          <w:szCs w:val="24"/>
        </w:rPr>
        <w:t xml:space="preserve">Vācijas civiltiesību doktrīnas atziņas par faktoringa juridisko dabu jau ir tikušas izmantotas faktoringa </w:t>
      </w:r>
      <w:r w:rsidR="00620771" w:rsidRPr="00A01E50">
        <w:rPr>
          <w:rFonts w:asciiTheme="majorBidi" w:eastAsia="Calibri" w:hAnsiTheme="majorBidi" w:cstheme="majorBidi"/>
          <w:szCs w:val="24"/>
        </w:rPr>
        <w:t>izpētei</w:t>
      </w:r>
      <w:r w:rsidR="00E032D9" w:rsidRPr="00A01E50">
        <w:rPr>
          <w:rFonts w:asciiTheme="majorBidi" w:eastAsia="Calibri" w:hAnsiTheme="majorBidi" w:cstheme="majorBidi"/>
          <w:szCs w:val="24"/>
        </w:rPr>
        <w:t xml:space="preserve"> veltītajā Latvijas tiesību literatūrā (sk.  </w:t>
      </w:r>
      <w:r w:rsidR="00E032D9" w:rsidRPr="00A01E50">
        <w:rPr>
          <w:rFonts w:asciiTheme="majorBidi" w:eastAsia="Calibri" w:hAnsiTheme="majorBidi" w:cstheme="majorBidi"/>
          <w:i/>
          <w:iCs/>
          <w:szCs w:val="24"/>
        </w:rPr>
        <w:t>Leja L. Faktorings. Likums un Tiesības. 4.</w:t>
      </w:r>
      <w:r w:rsidR="008E55B9" w:rsidRPr="00A01E50">
        <w:rPr>
          <w:rFonts w:asciiTheme="majorBidi" w:eastAsia="Calibri" w:hAnsiTheme="majorBidi" w:cstheme="majorBidi"/>
          <w:i/>
          <w:iCs/>
          <w:szCs w:val="24"/>
        </w:rPr>
        <w:t> </w:t>
      </w:r>
      <w:r w:rsidR="00E032D9" w:rsidRPr="00A01E50">
        <w:rPr>
          <w:rFonts w:asciiTheme="majorBidi" w:eastAsia="Calibri" w:hAnsiTheme="majorBidi" w:cstheme="majorBidi"/>
          <w:i/>
          <w:iCs/>
          <w:szCs w:val="24"/>
        </w:rPr>
        <w:t>sējums, nr.</w:t>
      </w:r>
      <w:r w:rsidR="008E55B9" w:rsidRPr="00A01E50">
        <w:rPr>
          <w:rFonts w:asciiTheme="majorBidi" w:eastAsia="Calibri" w:hAnsiTheme="majorBidi" w:cstheme="majorBidi"/>
          <w:i/>
          <w:iCs/>
          <w:szCs w:val="24"/>
        </w:rPr>
        <w:t> </w:t>
      </w:r>
      <w:r w:rsidR="00E032D9" w:rsidRPr="00A01E50">
        <w:rPr>
          <w:rFonts w:asciiTheme="majorBidi" w:eastAsia="Calibri" w:hAnsiTheme="majorBidi" w:cstheme="majorBidi"/>
          <w:i/>
          <w:iCs/>
          <w:szCs w:val="24"/>
        </w:rPr>
        <w:t>7 (35). Jūlijs, 2002, 196.–205.</w:t>
      </w:r>
      <w:r w:rsidR="008E55B9" w:rsidRPr="00A01E50">
        <w:rPr>
          <w:rFonts w:asciiTheme="majorBidi" w:eastAsia="Calibri" w:hAnsiTheme="majorBidi" w:cstheme="majorBidi"/>
          <w:i/>
          <w:iCs/>
          <w:szCs w:val="24"/>
        </w:rPr>
        <w:t> </w:t>
      </w:r>
      <w:r w:rsidR="00E032D9" w:rsidRPr="00A01E50">
        <w:rPr>
          <w:rFonts w:asciiTheme="majorBidi" w:eastAsia="Calibri" w:hAnsiTheme="majorBidi" w:cstheme="majorBidi"/>
          <w:i/>
          <w:iCs/>
          <w:szCs w:val="24"/>
        </w:rPr>
        <w:t>lpp.</w:t>
      </w:r>
      <w:r w:rsidR="00E032D9" w:rsidRPr="00A01E50">
        <w:rPr>
          <w:rFonts w:asciiTheme="majorBidi" w:eastAsia="Calibri" w:hAnsiTheme="majorBidi" w:cstheme="majorBidi"/>
          <w:szCs w:val="24"/>
        </w:rPr>
        <w:t>). Turklāt</w:t>
      </w:r>
      <w:r w:rsidR="00FA6534" w:rsidRPr="00A01E50">
        <w:rPr>
          <w:rFonts w:asciiTheme="majorBidi" w:eastAsia="Calibri" w:hAnsiTheme="majorBidi" w:cstheme="majorBidi"/>
          <w:szCs w:val="24"/>
        </w:rPr>
        <w:t xml:space="preserve"> Vācijas tiesu praksē un tiesību zinātnē ir padziļināti vērtēta faktoringa līguma, kura pirmsākumi meklējami Amerikas Savienotajās Valstīs, vieta un loma kontinentālās Eiropas valstu civiltiesību saimei piederīgā tiesību sistēmā. </w:t>
      </w:r>
    </w:p>
    <w:p w14:paraId="5DE7CEAA" w14:textId="6F740B1F" w:rsidR="00BB6DA7" w:rsidRPr="00A01E50" w:rsidRDefault="007E2D52"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 xml:space="preserve">Vācijas Federālā Augstākā </w:t>
      </w:r>
      <w:r w:rsidR="006229F7" w:rsidRPr="00A01E50">
        <w:rPr>
          <w:rFonts w:asciiTheme="majorBidi" w:eastAsia="Calibri" w:hAnsiTheme="majorBidi" w:cstheme="majorBidi"/>
          <w:szCs w:val="24"/>
        </w:rPr>
        <w:t>(</w:t>
      </w:r>
      <w:proofErr w:type="spellStart"/>
      <w:r w:rsidR="006229F7" w:rsidRPr="00A01E50">
        <w:rPr>
          <w:rFonts w:asciiTheme="majorBidi" w:eastAsia="Calibri" w:hAnsiTheme="majorBidi" w:cstheme="majorBidi"/>
          <w:i/>
          <w:iCs/>
          <w:szCs w:val="24"/>
        </w:rPr>
        <w:t>Bundesgerichtshof</w:t>
      </w:r>
      <w:proofErr w:type="spellEnd"/>
      <w:r w:rsidR="006229F7" w:rsidRPr="00A01E50">
        <w:rPr>
          <w:rFonts w:asciiTheme="majorBidi" w:eastAsia="Calibri" w:hAnsiTheme="majorBidi" w:cstheme="majorBidi"/>
          <w:szCs w:val="24"/>
        </w:rPr>
        <w:t xml:space="preserve">) </w:t>
      </w:r>
      <w:r w:rsidRPr="00A01E50">
        <w:rPr>
          <w:rFonts w:asciiTheme="majorBidi" w:eastAsia="Calibri" w:hAnsiTheme="majorBidi" w:cstheme="majorBidi"/>
          <w:szCs w:val="24"/>
        </w:rPr>
        <w:t xml:space="preserve">tiesa </w:t>
      </w:r>
      <w:r w:rsidR="006229F7" w:rsidRPr="00A01E50">
        <w:rPr>
          <w:rFonts w:asciiTheme="majorBidi" w:eastAsia="Calibri" w:hAnsiTheme="majorBidi" w:cstheme="majorBidi"/>
          <w:szCs w:val="24"/>
        </w:rPr>
        <w:t>īsto</w:t>
      </w:r>
      <w:r w:rsidRPr="00A01E50">
        <w:rPr>
          <w:rFonts w:asciiTheme="majorBidi" w:eastAsia="Calibri" w:hAnsiTheme="majorBidi" w:cstheme="majorBidi"/>
          <w:szCs w:val="24"/>
        </w:rPr>
        <w:t xml:space="preserve"> faktoringu</w:t>
      </w:r>
      <w:r w:rsidR="006229F7" w:rsidRPr="00A01E50">
        <w:rPr>
          <w:rFonts w:asciiTheme="majorBidi" w:eastAsia="Calibri" w:hAnsiTheme="majorBidi" w:cstheme="majorBidi"/>
          <w:szCs w:val="24"/>
        </w:rPr>
        <w:t>, proti, faktoringu, kurā klients atbild faktoram par prasījuma īstumu, bet neatbild par tā drošību,</w:t>
      </w:r>
      <w:r w:rsidRPr="00A01E50">
        <w:rPr>
          <w:rFonts w:asciiTheme="majorBidi" w:eastAsia="Calibri" w:hAnsiTheme="majorBidi" w:cstheme="majorBidi"/>
          <w:szCs w:val="24"/>
        </w:rPr>
        <w:t xml:space="preserve"> ir</w:t>
      </w:r>
      <w:r w:rsidR="006229F7" w:rsidRPr="00A01E50">
        <w:rPr>
          <w:rFonts w:asciiTheme="majorBidi" w:eastAsia="Calibri" w:hAnsiTheme="majorBidi" w:cstheme="majorBidi"/>
          <w:szCs w:val="24"/>
        </w:rPr>
        <w:t xml:space="preserve"> raksturojusi kā tiesību pirkumu (sk. </w:t>
      </w:r>
      <w:r w:rsidR="006229F7" w:rsidRPr="00A01E50">
        <w:rPr>
          <w:rFonts w:asciiTheme="majorBidi" w:eastAsia="Calibri" w:hAnsiTheme="majorBidi" w:cstheme="majorBidi"/>
          <w:i/>
          <w:iCs/>
          <w:szCs w:val="24"/>
        </w:rPr>
        <w:t xml:space="preserve">BGH, </w:t>
      </w:r>
      <w:proofErr w:type="spellStart"/>
      <w:r w:rsidR="006229F7" w:rsidRPr="00A01E50">
        <w:rPr>
          <w:rFonts w:asciiTheme="majorBidi" w:eastAsia="Calibri" w:hAnsiTheme="majorBidi" w:cstheme="majorBidi"/>
          <w:i/>
          <w:iCs/>
          <w:szCs w:val="24"/>
        </w:rPr>
        <w:t>Urteil</w:t>
      </w:r>
      <w:proofErr w:type="spellEnd"/>
      <w:r w:rsidR="006229F7" w:rsidRPr="00A01E50">
        <w:rPr>
          <w:rFonts w:asciiTheme="majorBidi" w:eastAsia="Calibri" w:hAnsiTheme="majorBidi" w:cstheme="majorBidi"/>
          <w:i/>
          <w:iCs/>
          <w:szCs w:val="24"/>
        </w:rPr>
        <w:t xml:space="preserve"> </w:t>
      </w:r>
      <w:proofErr w:type="spellStart"/>
      <w:r w:rsidR="006229F7" w:rsidRPr="00A01E50">
        <w:rPr>
          <w:rFonts w:asciiTheme="majorBidi" w:eastAsia="Calibri" w:hAnsiTheme="majorBidi" w:cstheme="majorBidi"/>
          <w:i/>
          <w:iCs/>
          <w:szCs w:val="24"/>
        </w:rPr>
        <w:t>vom</w:t>
      </w:r>
      <w:proofErr w:type="spellEnd"/>
      <w:r w:rsidR="006229F7" w:rsidRPr="00A01E50">
        <w:rPr>
          <w:rFonts w:asciiTheme="majorBidi" w:eastAsia="Calibri" w:hAnsiTheme="majorBidi" w:cstheme="majorBidi"/>
          <w:i/>
          <w:iCs/>
          <w:szCs w:val="24"/>
        </w:rPr>
        <w:t xml:space="preserve"> 19.</w:t>
      </w:r>
      <w:r w:rsidR="002261FE" w:rsidRPr="00A01E50">
        <w:rPr>
          <w:rFonts w:asciiTheme="majorBidi" w:eastAsia="Calibri" w:hAnsiTheme="majorBidi" w:cstheme="majorBidi"/>
          <w:i/>
          <w:iCs/>
          <w:szCs w:val="24"/>
        </w:rPr>
        <w:t>0</w:t>
      </w:r>
      <w:r w:rsidR="006229F7" w:rsidRPr="00A01E50">
        <w:rPr>
          <w:rFonts w:asciiTheme="majorBidi" w:eastAsia="Calibri" w:hAnsiTheme="majorBidi" w:cstheme="majorBidi"/>
          <w:i/>
          <w:iCs/>
          <w:szCs w:val="24"/>
        </w:rPr>
        <w:t>9.1977 - VIII ZR 169/76 (</w:t>
      </w:r>
      <w:proofErr w:type="spellStart"/>
      <w:r w:rsidR="006229F7" w:rsidRPr="00A01E50">
        <w:rPr>
          <w:rFonts w:asciiTheme="majorBidi" w:eastAsia="Calibri" w:hAnsiTheme="majorBidi" w:cstheme="majorBidi"/>
          <w:i/>
          <w:iCs/>
          <w:szCs w:val="24"/>
        </w:rPr>
        <w:t>Frankfurt</w:t>
      </w:r>
      <w:proofErr w:type="spellEnd"/>
      <w:r w:rsidR="006229F7" w:rsidRPr="00A01E50">
        <w:rPr>
          <w:rFonts w:asciiTheme="majorBidi" w:eastAsia="Calibri" w:hAnsiTheme="majorBidi" w:cstheme="majorBidi"/>
          <w:i/>
          <w:iCs/>
          <w:szCs w:val="24"/>
        </w:rPr>
        <w:t xml:space="preserve">). </w:t>
      </w:r>
      <w:proofErr w:type="spellStart"/>
      <w:r w:rsidR="006229F7" w:rsidRPr="00A01E50">
        <w:rPr>
          <w:rFonts w:asciiTheme="majorBidi" w:eastAsia="Calibri" w:hAnsiTheme="majorBidi" w:cstheme="majorBidi"/>
          <w:i/>
          <w:iCs/>
          <w:szCs w:val="24"/>
        </w:rPr>
        <w:t>Neue</w:t>
      </w:r>
      <w:proofErr w:type="spellEnd"/>
      <w:r w:rsidR="006229F7" w:rsidRPr="00A01E50">
        <w:rPr>
          <w:rFonts w:asciiTheme="majorBidi" w:eastAsia="Calibri" w:hAnsiTheme="majorBidi" w:cstheme="majorBidi"/>
          <w:i/>
          <w:iCs/>
          <w:szCs w:val="24"/>
        </w:rPr>
        <w:t xml:space="preserve"> </w:t>
      </w:r>
      <w:proofErr w:type="spellStart"/>
      <w:r w:rsidR="006229F7" w:rsidRPr="00A01E50">
        <w:rPr>
          <w:rFonts w:asciiTheme="majorBidi" w:eastAsia="Calibri" w:hAnsiTheme="majorBidi" w:cstheme="majorBidi"/>
          <w:i/>
          <w:iCs/>
          <w:szCs w:val="24"/>
        </w:rPr>
        <w:t>Juristische</w:t>
      </w:r>
      <w:proofErr w:type="spellEnd"/>
      <w:r w:rsidR="006229F7" w:rsidRPr="00A01E50">
        <w:rPr>
          <w:rFonts w:asciiTheme="majorBidi" w:eastAsia="Calibri" w:hAnsiTheme="majorBidi" w:cstheme="majorBidi"/>
          <w:i/>
          <w:iCs/>
          <w:szCs w:val="24"/>
        </w:rPr>
        <w:t xml:space="preserve"> </w:t>
      </w:r>
      <w:proofErr w:type="spellStart"/>
      <w:r w:rsidR="006229F7" w:rsidRPr="00A01E50">
        <w:rPr>
          <w:rFonts w:asciiTheme="majorBidi" w:eastAsia="Calibri" w:hAnsiTheme="majorBidi" w:cstheme="majorBidi"/>
          <w:i/>
          <w:iCs/>
          <w:szCs w:val="24"/>
        </w:rPr>
        <w:t>Wochenschrift</w:t>
      </w:r>
      <w:proofErr w:type="spellEnd"/>
      <w:r w:rsidR="006229F7" w:rsidRPr="00A01E50">
        <w:rPr>
          <w:rFonts w:asciiTheme="majorBidi" w:eastAsia="Calibri" w:hAnsiTheme="majorBidi" w:cstheme="majorBidi"/>
          <w:i/>
          <w:iCs/>
          <w:szCs w:val="24"/>
        </w:rPr>
        <w:t>, 1977, S. 2207</w:t>
      </w:r>
      <w:r w:rsidR="006229F7" w:rsidRPr="00A01E50">
        <w:rPr>
          <w:rFonts w:asciiTheme="majorBidi" w:eastAsia="Calibri" w:hAnsiTheme="majorBidi" w:cstheme="majorBidi"/>
          <w:szCs w:val="24"/>
        </w:rPr>
        <w:t xml:space="preserve">). </w:t>
      </w:r>
      <w:r w:rsidR="00AD21E4" w:rsidRPr="00A01E50">
        <w:rPr>
          <w:rFonts w:asciiTheme="majorBidi" w:eastAsia="Calibri" w:hAnsiTheme="majorBidi" w:cstheme="majorBidi"/>
          <w:szCs w:val="24"/>
        </w:rPr>
        <w:t xml:space="preserve">Arī atbilstoši Vācijas civiltiesību doktrīnā valdošajam viedoklim </w:t>
      </w:r>
      <w:r w:rsidR="00630ABA" w:rsidRPr="00A01E50">
        <w:rPr>
          <w:rFonts w:asciiTheme="majorBidi" w:eastAsia="Calibri" w:hAnsiTheme="majorBidi" w:cstheme="majorBidi"/>
          <w:szCs w:val="24"/>
        </w:rPr>
        <w:t>īstais faktorings ir tiesību pirkums (sk. </w:t>
      </w:r>
      <w:proofErr w:type="spellStart"/>
      <w:r w:rsidR="00630ABA" w:rsidRPr="00A01E50">
        <w:rPr>
          <w:rFonts w:asciiTheme="majorBidi" w:eastAsia="Calibri" w:hAnsiTheme="majorBidi" w:cstheme="majorBidi"/>
          <w:i/>
          <w:iCs/>
          <w:szCs w:val="24"/>
        </w:rPr>
        <w:t>Looschelders</w:t>
      </w:r>
      <w:proofErr w:type="spellEnd"/>
      <w:r w:rsidR="00630ABA" w:rsidRPr="00A01E50">
        <w:rPr>
          <w:rFonts w:asciiTheme="majorBidi" w:eastAsia="Calibri" w:hAnsiTheme="majorBidi" w:cstheme="majorBidi"/>
          <w:i/>
          <w:iCs/>
          <w:szCs w:val="24"/>
        </w:rPr>
        <w:t xml:space="preserve"> D. </w:t>
      </w:r>
      <w:proofErr w:type="spellStart"/>
      <w:r w:rsidR="00630ABA" w:rsidRPr="00A01E50">
        <w:rPr>
          <w:rFonts w:asciiTheme="majorBidi" w:eastAsia="Calibri" w:hAnsiTheme="majorBidi" w:cstheme="majorBidi"/>
          <w:i/>
          <w:iCs/>
          <w:szCs w:val="24"/>
        </w:rPr>
        <w:t>Schuldrecht</w:t>
      </w:r>
      <w:proofErr w:type="spellEnd"/>
      <w:r w:rsidR="00630ABA" w:rsidRPr="00A01E50">
        <w:rPr>
          <w:rFonts w:asciiTheme="majorBidi" w:eastAsia="Calibri" w:hAnsiTheme="majorBidi" w:cstheme="majorBidi"/>
          <w:i/>
          <w:iCs/>
          <w:szCs w:val="24"/>
        </w:rPr>
        <w:t xml:space="preserve">. </w:t>
      </w:r>
      <w:proofErr w:type="spellStart"/>
      <w:r w:rsidR="00630ABA" w:rsidRPr="00A01E50">
        <w:rPr>
          <w:rFonts w:asciiTheme="majorBidi" w:eastAsia="Calibri" w:hAnsiTheme="majorBidi" w:cstheme="majorBidi"/>
          <w:i/>
          <w:iCs/>
          <w:szCs w:val="24"/>
        </w:rPr>
        <w:t>Besonderer</w:t>
      </w:r>
      <w:proofErr w:type="spellEnd"/>
      <w:r w:rsidR="00630ABA" w:rsidRPr="00A01E50">
        <w:rPr>
          <w:rFonts w:asciiTheme="majorBidi" w:eastAsia="Calibri" w:hAnsiTheme="majorBidi" w:cstheme="majorBidi"/>
          <w:i/>
          <w:iCs/>
          <w:szCs w:val="24"/>
        </w:rPr>
        <w:t xml:space="preserve"> </w:t>
      </w:r>
      <w:proofErr w:type="spellStart"/>
      <w:r w:rsidR="00630ABA" w:rsidRPr="00A01E50">
        <w:rPr>
          <w:rFonts w:asciiTheme="majorBidi" w:eastAsia="Calibri" w:hAnsiTheme="majorBidi" w:cstheme="majorBidi"/>
          <w:i/>
          <w:iCs/>
          <w:szCs w:val="24"/>
        </w:rPr>
        <w:t>Teil</w:t>
      </w:r>
      <w:proofErr w:type="spellEnd"/>
      <w:r w:rsidR="00630ABA" w:rsidRPr="00A01E50">
        <w:rPr>
          <w:rFonts w:asciiTheme="majorBidi" w:eastAsia="Calibri" w:hAnsiTheme="majorBidi" w:cstheme="majorBidi"/>
          <w:i/>
          <w:iCs/>
          <w:szCs w:val="24"/>
        </w:rPr>
        <w:t>. 17. </w:t>
      </w:r>
      <w:proofErr w:type="spellStart"/>
      <w:r w:rsidR="00630ABA" w:rsidRPr="00A01E50">
        <w:rPr>
          <w:rFonts w:asciiTheme="majorBidi" w:eastAsia="Calibri" w:hAnsiTheme="majorBidi" w:cstheme="majorBidi"/>
          <w:i/>
          <w:iCs/>
          <w:szCs w:val="24"/>
        </w:rPr>
        <w:t>Auflage</w:t>
      </w:r>
      <w:proofErr w:type="spellEnd"/>
      <w:r w:rsidR="00630ABA" w:rsidRPr="00A01E50">
        <w:rPr>
          <w:rFonts w:asciiTheme="majorBidi" w:eastAsia="Calibri" w:hAnsiTheme="majorBidi" w:cstheme="majorBidi"/>
          <w:i/>
          <w:iCs/>
          <w:szCs w:val="24"/>
        </w:rPr>
        <w:t>.  M</w:t>
      </w:r>
      <w:proofErr w:type="spellStart"/>
      <w:r w:rsidR="00630ABA" w:rsidRPr="00A01E50">
        <w:rPr>
          <w:rFonts w:asciiTheme="majorBidi" w:eastAsia="Calibri" w:hAnsiTheme="majorBidi" w:cstheme="majorBidi"/>
          <w:i/>
          <w:iCs/>
          <w:szCs w:val="24"/>
          <w:lang w:val="de-DE"/>
        </w:rPr>
        <w:t>ünchen</w:t>
      </w:r>
      <w:proofErr w:type="spellEnd"/>
      <w:r w:rsidR="00630ABA" w:rsidRPr="00A01E50">
        <w:rPr>
          <w:rFonts w:asciiTheme="majorBidi" w:eastAsia="Calibri" w:hAnsiTheme="majorBidi" w:cstheme="majorBidi"/>
          <w:i/>
          <w:iCs/>
          <w:szCs w:val="24"/>
          <w:lang w:val="de-DE"/>
        </w:rPr>
        <w:t xml:space="preserve"> Verlag Franz Vahlen, 2022, </w:t>
      </w:r>
      <w:r w:rsidR="006638E6" w:rsidRPr="00A01E50">
        <w:rPr>
          <w:rFonts w:asciiTheme="majorBidi" w:eastAsia="Calibri" w:hAnsiTheme="majorBidi" w:cstheme="majorBidi"/>
          <w:i/>
          <w:iCs/>
          <w:szCs w:val="24"/>
          <w:lang w:val="de-DE"/>
        </w:rPr>
        <w:t xml:space="preserve">§ 12 </w:t>
      </w:r>
      <w:proofErr w:type="spellStart"/>
      <w:r w:rsidR="006638E6" w:rsidRPr="00A01E50">
        <w:rPr>
          <w:rFonts w:asciiTheme="majorBidi" w:eastAsia="Calibri" w:hAnsiTheme="majorBidi" w:cstheme="majorBidi"/>
          <w:i/>
          <w:iCs/>
          <w:szCs w:val="24"/>
          <w:lang w:val="de-DE"/>
        </w:rPr>
        <w:t>Rn</w:t>
      </w:r>
      <w:proofErr w:type="spellEnd"/>
      <w:r w:rsidR="006638E6" w:rsidRPr="00A01E50">
        <w:rPr>
          <w:rFonts w:asciiTheme="majorBidi" w:eastAsia="Calibri" w:hAnsiTheme="majorBidi" w:cstheme="majorBidi"/>
          <w:i/>
          <w:iCs/>
          <w:szCs w:val="24"/>
          <w:lang w:val="de-DE"/>
        </w:rPr>
        <w:t>. 11</w:t>
      </w:r>
      <w:r w:rsidR="006638E6" w:rsidRPr="00A01E50">
        <w:rPr>
          <w:rFonts w:asciiTheme="majorBidi" w:eastAsia="Calibri" w:hAnsiTheme="majorBidi" w:cstheme="majorBidi"/>
          <w:szCs w:val="24"/>
          <w:lang w:val="de-DE"/>
        </w:rPr>
        <w:t>).</w:t>
      </w:r>
      <w:r w:rsidR="00893556" w:rsidRPr="00A01E50">
        <w:rPr>
          <w:rFonts w:asciiTheme="majorBidi" w:eastAsia="Calibri" w:hAnsiTheme="majorBidi" w:cstheme="majorBidi"/>
          <w:szCs w:val="24"/>
          <w:lang w:val="de-DE"/>
        </w:rPr>
        <w:t xml:space="preserve"> </w:t>
      </w:r>
      <w:proofErr w:type="spellStart"/>
      <w:r w:rsidR="00893556" w:rsidRPr="00A01E50">
        <w:rPr>
          <w:rFonts w:asciiTheme="majorBidi" w:eastAsia="Calibri" w:hAnsiTheme="majorBidi" w:cstheme="majorBidi"/>
          <w:szCs w:val="24"/>
          <w:lang w:val="de-DE"/>
        </w:rPr>
        <w:t>Īstā</w:t>
      </w:r>
      <w:proofErr w:type="spellEnd"/>
      <w:r w:rsidR="00893556" w:rsidRPr="00A01E50">
        <w:rPr>
          <w:rFonts w:asciiTheme="majorBidi" w:eastAsia="Calibri" w:hAnsiTheme="majorBidi" w:cstheme="majorBidi"/>
          <w:szCs w:val="24"/>
          <w:lang w:val="de-DE"/>
        </w:rPr>
        <w:t xml:space="preserve"> </w:t>
      </w:r>
      <w:proofErr w:type="spellStart"/>
      <w:r w:rsidR="00893556" w:rsidRPr="00A01E50">
        <w:rPr>
          <w:rFonts w:asciiTheme="majorBidi" w:eastAsia="Calibri" w:hAnsiTheme="majorBidi" w:cstheme="majorBidi"/>
          <w:szCs w:val="24"/>
          <w:lang w:val="de-DE"/>
        </w:rPr>
        <w:t>faktoringa</w:t>
      </w:r>
      <w:proofErr w:type="spellEnd"/>
      <w:r w:rsidR="00893556" w:rsidRPr="00A01E50">
        <w:rPr>
          <w:rFonts w:asciiTheme="majorBidi" w:eastAsia="Calibri" w:hAnsiTheme="majorBidi" w:cstheme="majorBidi"/>
          <w:szCs w:val="24"/>
          <w:lang w:val="de-DE"/>
        </w:rPr>
        <w:t xml:space="preserve"> </w:t>
      </w:r>
      <w:proofErr w:type="spellStart"/>
      <w:r w:rsidR="00893556" w:rsidRPr="00A01E50">
        <w:rPr>
          <w:rFonts w:asciiTheme="majorBidi" w:eastAsia="Calibri" w:hAnsiTheme="majorBidi" w:cstheme="majorBidi"/>
          <w:szCs w:val="24"/>
          <w:lang w:val="de-DE"/>
        </w:rPr>
        <w:t>kā</w:t>
      </w:r>
      <w:proofErr w:type="spellEnd"/>
      <w:r w:rsidR="00893556" w:rsidRPr="00A01E50">
        <w:rPr>
          <w:rFonts w:asciiTheme="majorBidi" w:eastAsia="Calibri" w:hAnsiTheme="majorBidi" w:cstheme="majorBidi"/>
          <w:szCs w:val="24"/>
          <w:lang w:val="de-DE"/>
        </w:rPr>
        <w:t xml:space="preserve"> </w:t>
      </w:r>
      <w:proofErr w:type="spellStart"/>
      <w:r w:rsidR="00893556" w:rsidRPr="00A01E50">
        <w:rPr>
          <w:rFonts w:asciiTheme="majorBidi" w:eastAsia="Calibri" w:hAnsiTheme="majorBidi" w:cstheme="majorBidi"/>
          <w:szCs w:val="24"/>
          <w:lang w:val="de-DE"/>
        </w:rPr>
        <w:t>tiesību</w:t>
      </w:r>
      <w:proofErr w:type="spellEnd"/>
      <w:r w:rsidR="00893556" w:rsidRPr="00A01E50">
        <w:rPr>
          <w:rFonts w:asciiTheme="majorBidi" w:eastAsia="Calibri" w:hAnsiTheme="majorBidi" w:cstheme="majorBidi"/>
          <w:szCs w:val="24"/>
          <w:lang w:val="de-DE"/>
        </w:rPr>
        <w:t xml:space="preserve"> </w:t>
      </w:r>
      <w:proofErr w:type="spellStart"/>
      <w:r w:rsidR="00893556" w:rsidRPr="00A01E50">
        <w:rPr>
          <w:rFonts w:asciiTheme="majorBidi" w:eastAsia="Calibri" w:hAnsiTheme="majorBidi" w:cstheme="majorBidi"/>
          <w:szCs w:val="24"/>
          <w:lang w:val="de-DE"/>
        </w:rPr>
        <w:t>pirkuma</w:t>
      </w:r>
      <w:proofErr w:type="spellEnd"/>
      <w:r w:rsidR="00893556" w:rsidRPr="00A01E50">
        <w:rPr>
          <w:rFonts w:asciiTheme="majorBidi" w:eastAsia="Calibri" w:hAnsiTheme="majorBidi" w:cstheme="majorBidi"/>
          <w:szCs w:val="24"/>
          <w:lang w:val="de-DE"/>
        </w:rPr>
        <w:t xml:space="preserve"> </w:t>
      </w:r>
      <w:proofErr w:type="spellStart"/>
      <w:r w:rsidR="00893556" w:rsidRPr="00A01E50">
        <w:rPr>
          <w:rFonts w:asciiTheme="majorBidi" w:eastAsia="Calibri" w:hAnsiTheme="majorBidi" w:cstheme="majorBidi"/>
          <w:szCs w:val="24"/>
          <w:lang w:val="de-DE"/>
        </w:rPr>
        <w:t>juridiskā</w:t>
      </w:r>
      <w:proofErr w:type="spellEnd"/>
      <w:r w:rsidR="00893556" w:rsidRPr="00A01E50">
        <w:rPr>
          <w:rFonts w:asciiTheme="majorBidi" w:eastAsia="Calibri" w:hAnsiTheme="majorBidi" w:cstheme="majorBidi"/>
          <w:szCs w:val="24"/>
          <w:lang w:val="de-DE"/>
        </w:rPr>
        <w:t xml:space="preserve"> </w:t>
      </w:r>
      <w:proofErr w:type="spellStart"/>
      <w:r w:rsidR="00893556" w:rsidRPr="00A01E50">
        <w:rPr>
          <w:rFonts w:asciiTheme="majorBidi" w:eastAsia="Calibri" w:hAnsiTheme="majorBidi" w:cstheme="majorBidi"/>
          <w:szCs w:val="24"/>
          <w:lang w:val="de-DE"/>
        </w:rPr>
        <w:t>kvalifikācija</w:t>
      </w:r>
      <w:proofErr w:type="spellEnd"/>
      <w:r w:rsidR="00893556" w:rsidRPr="00A01E50">
        <w:rPr>
          <w:rFonts w:asciiTheme="majorBidi" w:eastAsia="Calibri" w:hAnsiTheme="majorBidi" w:cstheme="majorBidi"/>
          <w:szCs w:val="24"/>
          <w:lang w:val="de-DE"/>
        </w:rPr>
        <w:t xml:space="preserve"> </w:t>
      </w:r>
      <w:proofErr w:type="spellStart"/>
      <w:r w:rsidR="00893556" w:rsidRPr="00A01E50">
        <w:rPr>
          <w:rFonts w:asciiTheme="majorBidi" w:eastAsia="Calibri" w:hAnsiTheme="majorBidi" w:cstheme="majorBidi"/>
          <w:szCs w:val="24"/>
          <w:lang w:val="de-DE"/>
        </w:rPr>
        <w:t>Senāta</w:t>
      </w:r>
      <w:proofErr w:type="spellEnd"/>
      <w:r w:rsidR="00893556" w:rsidRPr="00A01E50">
        <w:rPr>
          <w:rFonts w:asciiTheme="majorBidi" w:eastAsia="Calibri" w:hAnsiTheme="majorBidi" w:cstheme="majorBidi"/>
          <w:szCs w:val="24"/>
          <w:lang w:val="de-DE"/>
        </w:rPr>
        <w:t xml:space="preserve"> </w:t>
      </w:r>
      <w:proofErr w:type="spellStart"/>
      <w:r w:rsidR="00893556" w:rsidRPr="00A01E50">
        <w:rPr>
          <w:rFonts w:asciiTheme="majorBidi" w:eastAsia="Calibri" w:hAnsiTheme="majorBidi" w:cstheme="majorBidi"/>
          <w:szCs w:val="24"/>
          <w:lang w:val="de-DE"/>
        </w:rPr>
        <w:t>ieskatā</w:t>
      </w:r>
      <w:proofErr w:type="spellEnd"/>
      <w:r w:rsidR="00893556" w:rsidRPr="00A01E50">
        <w:rPr>
          <w:rFonts w:asciiTheme="majorBidi" w:eastAsia="Calibri" w:hAnsiTheme="majorBidi" w:cstheme="majorBidi"/>
          <w:szCs w:val="24"/>
          <w:lang w:val="de-DE"/>
        </w:rPr>
        <w:t xml:space="preserve"> </w:t>
      </w:r>
      <w:r w:rsidR="00893556" w:rsidRPr="00A01E50">
        <w:rPr>
          <w:rFonts w:asciiTheme="majorBidi" w:eastAsia="Calibri" w:hAnsiTheme="majorBidi" w:cstheme="majorBidi"/>
          <w:szCs w:val="24"/>
        </w:rPr>
        <w:t>atbilst</w:t>
      </w:r>
      <w:r w:rsidR="00893556" w:rsidRPr="00A01E50">
        <w:rPr>
          <w:rFonts w:asciiTheme="majorBidi" w:eastAsia="Calibri" w:hAnsiTheme="majorBidi" w:cstheme="majorBidi"/>
          <w:szCs w:val="24"/>
          <w:lang w:val="de-DE"/>
        </w:rPr>
        <w:t xml:space="preserve"> </w:t>
      </w:r>
      <w:proofErr w:type="spellStart"/>
      <w:r w:rsidR="00893556" w:rsidRPr="00A01E50">
        <w:rPr>
          <w:rFonts w:asciiTheme="majorBidi" w:eastAsia="Calibri" w:hAnsiTheme="majorBidi" w:cstheme="majorBidi"/>
          <w:szCs w:val="24"/>
          <w:lang w:val="de-DE"/>
        </w:rPr>
        <w:t>arī</w:t>
      </w:r>
      <w:proofErr w:type="spellEnd"/>
      <w:r w:rsidR="00893556" w:rsidRPr="00A01E50">
        <w:rPr>
          <w:rFonts w:asciiTheme="majorBidi" w:eastAsia="Calibri" w:hAnsiTheme="majorBidi" w:cstheme="majorBidi"/>
          <w:szCs w:val="24"/>
          <w:lang w:val="de-DE"/>
        </w:rPr>
        <w:t xml:space="preserve"> </w:t>
      </w:r>
      <w:proofErr w:type="spellStart"/>
      <w:r w:rsidR="00893556" w:rsidRPr="00A01E50">
        <w:rPr>
          <w:rFonts w:asciiTheme="majorBidi" w:eastAsia="Calibri" w:hAnsiTheme="majorBidi" w:cstheme="majorBidi"/>
          <w:szCs w:val="24"/>
          <w:lang w:val="de-DE"/>
        </w:rPr>
        <w:t>faktoringa</w:t>
      </w:r>
      <w:proofErr w:type="spellEnd"/>
      <w:r w:rsidR="00893556" w:rsidRPr="00A01E50">
        <w:rPr>
          <w:rFonts w:asciiTheme="majorBidi" w:eastAsia="Calibri" w:hAnsiTheme="majorBidi" w:cstheme="majorBidi"/>
          <w:szCs w:val="24"/>
          <w:lang w:val="de-DE"/>
        </w:rPr>
        <w:t xml:space="preserve"> </w:t>
      </w:r>
      <w:proofErr w:type="spellStart"/>
      <w:r w:rsidR="00893556" w:rsidRPr="00A01E50">
        <w:rPr>
          <w:rFonts w:asciiTheme="majorBidi" w:eastAsia="Calibri" w:hAnsiTheme="majorBidi" w:cstheme="majorBidi"/>
          <w:szCs w:val="24"/>
          <w:lang w:val="de-DE"/>
        </w:rPr>
        <w:t>līguma</w:t>
      </w:r>
      <w:proofErr w:type="spellEnd"/>
      <w:r w:rsidR="00893556" w:rsidRPr="00A01E50">
        <w:rPr>
          <w:rFonts w:asciiTheme="majorBidi" w:eastAsia="Calibri" w:hAnsiTheme="majorBidi" w:cstheme="majorBidi"/>
          <w:szCs w:val="24"/>
          <w:lang w:val="de-DE"/>
        </w:rPr>
        <w:t xml:space="preserve"> </w:t>
      </w:r>
      <w:proofErr w:type="spellStart"/>
      <w:r w:rsidR="00893556" w:rsidRPr="00A01E50">
        <w:rPr>
          <w:rFonts w:asciiTheme="majorBidi" w:eastAsia="Calibri" w:hAnsiTheme="majorBidi" w:cstheme="majorBidi"/>
          <w:szCs w:val="24"/>
          <w:lang w:val="de-DE"/>
        </w:rPr>
        <w:t>regulējumam</w:t>
      </w:r>
      <w:proofErr w:type="spellEnd"/>
      <w:r w:rsidR="00893556" w:rsidRPr="00A01E50">
        <w:rPr>
          <w:rFonts w:asciiTheme="majorBidi" w:eastAsia="Calibri" w:hAnsiTheme="majorBidi" w:cstheme="majorBidi"/>
          <w:szCs w:val="24"/>
          <w:lang w:val="de-DE"/>
        </w:rPr>
        <w:t xml:space="preserve"> </w:t>
      </w:r>
      <w:r w:rsidR="00893556" w:rsidRPr="00A01E50">
        <w:rPr>
          <w:rFonts w:asciiTheme="majorBidi" w:eastAsia="Calibri" w:hAnsiTheme="majorBidi" w:cstheme="majorBidi"/>
          <w:szCs w:val="24"/>
        </w:rPr>
        <w:t>Komerclikumā</w:t>
      </w:r>
      <w:r w:rsidR="00893556" w:rsidRPr="00A01E50">
        <w:rPr>
          <w:rFonts w:asciiTheme="majorBidi" w:eastAsia="Calibri" w:hAnsiTheme="majorBidi" w:cstheme="majorBidi"/>
          <w:szCs w:val="24"/>
          <w:lang w:val="de-DE"/>
        </w:rPr>
        <w:t xml:space="preserve"> </w:t>
      </w:r>
      <w:proofErr w:type="spellStart"/>
      <w:r w:rsidR="00893556" w:rsidRPr="00A01E50">
        <w:rPr>
          <w:rFonts w:asciiTheme="majorBidi" w:eastAsia="Calibri" w:hAnsiTheme="majorBidi" w:cstheme="majorBidi"/>
          <w:szCs w:val="24"/>
          <w:lang w:val="de-DE"/>
        </w:rPr>
        <w:t>un</w:t>
      </w:r>
      <w:proofErr w:type="spellEnd"/>
      <w:r w:rsidR="00893556" w:rsidRPr="00A01E50">
        <w:rPr>
          <w:rFonts w:asciiTheme="majorBidi" w:eastAsia="Calibri" w:hAnsiTheme="majorBidi" w:cstheme="majorBidi"/>
          <w:szCs w:val="24"/>
          <w:lang w:val="de-DE"/>
        </w:rPr>
        <w:t xml:space="preserve"> </w:t>
      </w:r>
      <w:proofErr w:type="spellStart"/>
      <w:r w:rsidR="00893556" w:rsidRPr="00A01E50">
        <w:rPr>
          <w:rFonts w:asciiTheme="majorBidi" w:eastAsia="Calibri" w:hAnsiTheme="majorBidi" w:cstheme="majorBidi"/>
          <w:szCs w:val="24"/>
          <w:lang w:val="de-DE"/>
        </w:rPr>
        <w:t>Civillikuma</w:t>
      </w:r>
      <w:proofErr w:type="spellEnd"/>
      <w:r w:rsidR="008E55B9" w:rsidRPr="00A01E50">
        <w:rPr>
          <w:rFonts w:asciiTheme="majorBidi" w:eastAsia="Calibri" w:hAnsiTheme="majorBidi" w:cstheme="majorBidi"/>
          <w:szCs w:val="24"/>
          <w:lang w:val="de-DE"/>
        </w:rPr>
        <w:t xml:space="preserve"> </w:t>
      </w:r>
      <w:r w:rsidR="00092D65" w:rsidRPr="00A01E50">
        <w:rPr>
          <w:rFonts w:asciiTheme="majorBidi" w:eastAsia="Calibri" w:hAnsiTheme="majorBidi" w:cstheme="majorBidi"/>
          <w:szCs w:val="24"/>
          <w:lang w:val="de-DE"/>
        </w:rPr>
        <w:t>20</w:t>
      </w:r>
      <w:r w:rsidR="00955D1D" w:rsidRPr="00A01E50">
        <w:rPr>
          <w:rFonts w:asciiTheme="majorBidi" w:eastAsia="Calibri" w:hAnsiTheme="majorBidi" w:cstheme="majorBidi"/>
          <w:szCs w:val="24"/>
          <w:lang w:val="de-DE"/>
        </w:rPr>
        <w:t>05</w:t>
      </w:r>
      <w:r w:rsidR="00092D65" w:rsidRPr="00A01E50">
        <w:rPr>
          <w:rFonts w:asciiTheme="majorBidi" w:eastAsia="Calibri" w:hAnsiTheme="majorBidi" w:cstheme="majorBidi"/>
          <w:szCs w:val="24"/>
          <w:lang w:val="de-DE"/>
        </w:rPr>
        <w:t>. pant</w:t>
      </w:r>
      <w:r w:rsidR="00955D1D" w:rsidRPr="00A01E50">
        <w:rPr>
          <w:rFonts w:asciiTheme="majorBidi" w:eastAsia="Calibri" w:hAnsiTheme="majorBidi" w:cstheme="majorBidi"/>
          <w:szCs w:val="24"/>
          <w:lang w:val="de-DE"/>
        </w:rPr>
        <w:t xml:space="preserve">a </w:t>
      </w:r>
      <w:proofErr w:type="spellStart"/>
      <w:r w:rsidR="00955D1D" w:rsidRPr="00A01E50">
        <w:rPr>
          <w:rFonts w:asciiTheme="majorBidi" w:eastAsia="Calibri" w:hAnsiTheme="majorBidi" w:cstheme="majorBidi"/>
          <w:szCs w:val="24"/>
          <w:lang w:val="de-DE"/>
        </w:rPr>
        <w:t>noteikumam</w:t>
      </w:r>
      <w:proofErr w:type="spellEnd"/>
      <w:r w:rsidR="00955D1D" w:rsidRPr="00A01E50">
        <w:rPr>
          <w:rFonts w:asciiTheme="majorBidi" w:eastAsia="Calibri" w:hAnsiTheme="majorBidi" w:cstheme="majorBidi"/>
          <w:szCs w:val="24"/>
          <w:lang w:val="de-DE"/>
        </w:rPr>
        <w:t xml:space="preserve">, </w:t>
      </w:r>
      <w:proofErr w:type="spellStart"/>
      <w:r w:rsidR="00955D1D" w:rsidRPr="00A01E50">
        <w:rPr>
          <w:rFonts w:asciiTheme="majorBidi" w:eastAsia="Calibri" w:hAnsiTheme="majorBidi" w:cstheme="majorBidi"/>
          <w:szCs w:val="24"/>
          <w:lang w:val="de-DE"/>
        </w:rPr>
        <w:t>ka</w:t>
      </w:r>
      <w:proofErr w:type="spellEnd"/>
      <w:r w:rsidR="00955D1D" w:rsidRPr="00A01E50">
        <w:rPr>
          <w:rFonts w:asciiTheme="majorBidi" w:eastAsia="Calibri" w:hAnsiTheme="majorBidi" w:cstheme="majorBidi"/>
          <w:szCs w:val="24"/>
          <w:lang w:val="de-DE"/>
        </w:rPr>
        <w:t xml:space="preserve"> par </w:t>
      </w:r>
      <w:proofErr w:type="spellStart"/>
      <w:r w:rsidR="00955D1D" w:rsidRPr="00A01E50">
        <w:rPr>
          <w:rFonts w:asciiTheme="majorBidi" w:eastAsia="Calibri" w:hAnsiTheme="majorBidi" w:cstheme="majorBidi"/>
          <w:szCs w:val="24"/>
          <w:lang w:val="de-DE"/>
        </w:rPr>
        <w:t>pirkuma</w:t>
      </w:r>
      <w:proofErr w:type="spellEnd"/>
      <w:r w:rsidR="00955D1D" w:rsidRPr="00A01E50">
        <w:rPr>
          <w:rFonts w:asciiTheme="majorBidi" w:eastAsia="Calibri" w:hAnsiTheme="majorBidi" w:cstheme="majorBidi"/>
          <w:szCs w:val="24"/>
          <w:lang w:val="de-DE"/>
        </w:rPr>
        <w:t xml:space="preserve"> </w:t>
      </w:r>
      <w:proofErr w:type="spellStart"/>
      <w:r w:rsidR="00955D1D" w:rsidRPr="00A01E50">
        <w:rPr>
          <w:rFonts w:asciiTheme="majorBidi" w:eastAsia="Calibri" w:hAnsiTheme="majorBidi" w:cstheme="majorBidi"/>
          <w:szCs w:val="24"/>
          <w:lang w:val="de-DE"/>
        </w:rPr>
        <w:t>līguma</w:t>
      </w:r>
      <w:proofErr w:type="spellEnd"/>
      <w:r w:rsidR="00955D1D" w:rsidRPr="00A01E50">
        <w:rPr>
          <w:rFonts w:asciiTheme="majorBidi" w:eastAsia="Calibri" w:hAnsiTheme="majorBidi" w:cstheme="majorBidi"/>
          <w:szCs w:val="24"/>
          <w:lang w:val="de-DE"/>
        </w:rPr>
        <w:t xml:space="preserve"> </w:t>
      </w:r>
      <w:proofErr w:type="spellStart"/>
      <w:r w:rsidR="00955D1D" w:rsidRPr="00A01E50">
        <w:rPr>
          <w:rFonts w:asciiTheme="majorBidi" w:eastAsia="Calibri" w:hAnsiTheme="majorBidi" w:cstheme="majorBidi"/>
          <w:szCs w:val="24"/>
          <w:lang w:val="de-DE"/>
        </w:rPr>
        <w:t>priekšmetu</w:t>
      </w:r>
      <w:proofErr w:type="spellEnd"/>
      <w:r w:rsidR="00955D1D" w:rsidRPr="00A01E50">
        <w:rPr>
          <w:rFonts w:asciiTheme="majorBidi" w:eastAsia="Calibri" w:hAnsiTheme="majorBidi" w:cstheme="majorBidi"/>
          <w:szCs w:val="24"/>
          <w:lang w:val="de-DE"/>
        </w:rPr>
        <w:t xml:space="preserve"> </w:t>
      </w:r>
      <w:proofErr w:type="spellStart"/>
      <w:r w:rsidR="00955D1D" w:rsidRPr="00A01E50">
        <w:rPr>
          <w:rFonts w:asciiTheme="majorBidi" w:eastAsia="Calibri" w:hAnsiTheme="majorBidi" w:cstheme="majorBidi"/>
          <w:szCs w:val="24"/>
          <w:lang w:val="de-DE"/>
        </w:rPr>
        <w:t>var</w:t>
      </w:r>
      <w:proofErr w:type="spellEnd"/>
      <w:r w:rsidR="00955D1D" w:rsidRPr="00A01E50">
        <w:rPr>
          <w:rFonts w:asciiTheme="majorBidi" w:eastAsia="Calibri" w:hAnsiTheme="majorBidi" w:cstheme="majorBidi"/>
          <w:szCs w:val="24"/>
          <w:lang w:val="de-DE"/>
        </w:rPr>
        <w:t xml:space="preserve"> </w:t>
      </w:r>
      <w:proofErr w:type="spellStart"/>
      <w:r w:rsidR="00955D1D" w:rsidRPr="00A01E50">
        <w:rPr>
          <w:rFonts w:asciiTheme="majorBidi" w:eastAsia="Calibri" w:hAnsiTheme="majorBidi" w:cstheme="majorBidi"/>
          <w:szCs w:val="24"/>
          <w:lang w:val="de-DE"/>
        </w:rPr>
        <w:t>būt</w:t>
      </w:r>
      <w:proofErr w:type="spellEnd"/>
      <w:r w:rsidR="00955D1D" w:rsidRPr="00A01E50">
        <w:rPr>
          <w:rFonts w:asciiTheme="majorBidi" w:eastAsia="Calibri" w:hAnsiTheme="majorBidi" w:cstheme="majorBidi"/>
          <w:szCs w:val="24"/>
          <w:lang w:val="de-DE"/>
        </w:rPr>
        <w:t xml:space="preserve"> ne</w:t>
      </w:r>
      <w:r w:rsidR="008E55B9" w:rsidRPr="00A01E50">
        <w:rPr>
          <w:rFonts w:asciiTheme="majorBidi" w:eastAsia="Calibri" w:hAnsiTheme="majorBidi" w:cstheme="majorBidi"/>
          <w:szCs w:val="24"/>
          <w:lang w:val="de-DE"/>
        </w:rPr>
        <w:t xml:space="preserve"> </w:t>
      </w:r>
      <w:proofErr w:type="spellStart"/>
      <w:r w:rsidR="00955D1D" w:rsidRPr="00A01E50">
        <w:rPr>
          <w:rFonts w:asciiTheme="majorBidi" w:eastAsia="Calibri" w:hAnsiTheme="majorBidi" w:cstheme="majorBidi"/>
          <w:szCs w:val="24"/>
          <w:lang w:val="de-DE"/>
        </w:rPr>
        <w:t>vien</w:t>
      </w:r>
      <w:proofErr w:type="spellEnd"/>
      <w:r w:rsidR="00955D1D" w:rsidRPr="00A01E50">
        <w:rPr>
          <w:rFonts w:asciiTheme="majorBidi" w:eastAsia="Calibri" w:hAnsiTheme="majorBidi" w:cstheme="majorBidi"/>
          <w:szCs w:val="24"/>
          <w:lang w:val="de-DE"/>
        </w:rPr>
        <w:t xml:space="preserve"> </w:t>
      </w:r>
      <w:proofErr w:type="spellStart"/>
      <w:r w:rsidR="00955D1D" w:rsidRPr="00A01E50">
        <w:rPr>
          <w:rFonts w:asciiTheme="majorBidi" w:eastAsia="Calibri" w:hAnsiTheme="majorBidi" w:cstheme="majorBidi"/>
          <w:szCs w:val="24"/>
          <w:lang w:val="de-DE"/>
        </w:rPr>
        <w:t>ķermeniskas</w:t>
      </w:r>
      <w:proofErr w:type="spellEnd"/>
      <w:r w:rsidR="00955D1D" w:rsidRPr="00A01E50">
        <w:rPr>
          <w:rFonts w:asciiTheme="majorBidi" w:eastAsia="Calibri" w:hAnsiTheme="majorBidi" w:cstheme="majorBidi"/>
          <w:szCs w:val="24"/>
          <w:lang w:val="de-DE"/>
        </w:rPr>
        <w:t xml:space="preserve"> </w:t>
      </w:r>
      <w:proofErr w:type="spellStart"/>
      <w:r w:rsidR="00955D1D" w:rsidRPr="00A01E50">
        <w:rPr>
          <w:rFonts w:asciiTheme="majorBidi" w:eastAsia="Calibri" w:hAnsiTheme="majorBidi" w:cstheme="majorBidi"/>
          <w:szCs w:val="24"/>
          <w:lang w:val="de-DE"/>
        </w:rPr>
        <w:t>lietas</w:t>
      </w:r>
      <w:proofErr w:type="spellEnd"/>
      <w:r w:rsidR="00955D1D" w:rsidRPr="00A01E50">
        <w:rPr>
          <w:rFonts w:asciiTheme="majorBidi" w:eastAsia="Calibri" w:hAnsiTheme="majorBidi" w:cstheme="majorBidi"/>
          <w:szCs w:val="24"/>
          <w:lang w:val="de-DE"/>
        </w:rPr>
        <w:t xml:space="preserve">, </w:t>
      </w:r>
      <w:proofErr w:type="spellStart"/>
      <w:r w:rsidR="00955D1D" w:rsidRPr="00A01E50">
        <w:rPr>
          <w:rFonts w:asciiTheme="majorBidi" w:eastAsia="Calibri" w:hAnsiTheme="majorBidi" w:cstheme="majorBidi"/>
          <w:szCs w:val="24"/>
          <w:lang w:val="de-DE"/>
        </w:rPr>
        <w:t>bet</w:t>
      </w:r>
      <w:proofErr w:type="spellEnd"/>
      <w:r w:rsidR="00955D1D" w:rsidRPr="00A01E50">
        <w:rPr>
          <w:rFonts w:asciiTheme="majorBidi" w:eastAsia="Calibri" w:hAnsiTheme="majorBidi" w:cstheme="majorBidi"/>
          <w:szCs w:val="24"/>
          <w:lang w:val="de-DE"/>
        </w:rPr>
        <w:t xml:space="preserve"> </w:t>
      </w:r>
      <w:proofErr w:type="spellStart"/>
      <w:r w:rsidR="00955D1D" w:rsidRPr="00A01E50">
        <w:rPr>
          <w:rFonts w:asciiTheme="majorBidi" w:eastAsia="Calibri" w:hAnsiTheme="majorBidi" w:cstheme="majorBidi"/>
          <w:szCs w:val="24"/>
          <w:lang w:val="de-DE"/>
        </w:rPr>
        <w:t>arī</w:t>
      </w:r>
      <w:proofErr w:type="spellEnd"/>
      <w:r w:rsidR="00955D1D" w:rsidRPr="00A01E50">
        <w:rPr>
          <w:rFonts w:asciiTheme="majorBidi" w:eastAsia="Calibri" w:hAnsiTheme="majorBidi" w:cstheme="majorBidi"/>
          <w:szCs w:val="24"/>
          <w:lang w:val="de-DE"/>
        </w:rPr>
        <w:t xml:space="preserve"> </w:t>
      </w:r>
      <w:proofErr w:type="spellStart"/>
      <w:r w:rsidR="00955D1D" w:rsidRPr="00A01E50">
        <w:rPr>
          <w:rFonts w:asciiTheme="majorBidi" w:eastAsia="Calibri" w:hAnsiTheme="majorBidi" w:cstheme="majorBidi"/>
          <w:szCs w:val="24"/>
          <w:lang w:val="de-DE"/>
        </w:rPr>
        <w:t>lietu</w:t>
      </w:r>
      <w:proofErr w:type="spellEnd"/>
      <w:r w:rsidR="00955D1D" w:rsidRPr="00A01E50">
        <w:rPr>
          <w:rFonts w:asciiTheme="majorBidi" w:eastAsia="Calibri" w:hAnsiTheme="majorBidi" w:cstheme="majorBidi"/>
          <w:szCs w:val="24"/>
          <w:lang w:val="de-DE"/>
        </w:rPr>
        <w:t xml:space="preserve"> </w:t>
      </w:r>
      <w:proofErr w:type="spellStart"/>
      <w:r w:rsidR="00955D1D" w:rsidRPr="00A01E50">
        <w:rPr>
          <w:rFonts w:asciiTheme="majorBidi" w:eastAsia="Calibri" w:hAnsiTheme="majorBidi" w:cstheme="majorBidi"/>
          <w:szCs w:val="24"/>
          <w:lang w:val="de-DE"/>
        </w:rPr>
        <w:t>un</w:t>
      </w:r>
      <w:proofErr w:type="spellEnd"/>
      <w:r w:rsidR="00955D1D" w:rsidRPr="00A01E50">
        <w:rPr>
          <w:rFonts w:asciiTheme="majorBidi" w:eastAsia="Calibri" w:hAnsiTheme="majorBidi" w:cstheme="majorBidi"/>
          <w:szCs w:val="24"/>
          <w:lang w:val="de-DE"/>
        </w:rPr>
        <w:t xml:space="preserve"> </w:t>
      </w:r>
      <w:proofErr w:type="spellStart"/>
      <w:r w:rsidR="00955D1D" w:rsidRPr="00A01E50">
        <w:rPr>
          <w:rFonts w:asciiTheme="majorBidi" w:eastAsia="Calibri" w:hAnsiTheme="majorBidi" w:cstheme="majorBidi"/>
          <w:szCs w:val="24"/>
          <w:lang w:val="de-DE"/>
        </w:rPr>
        <w:t>saistību</w:t>
      </w:r>
      <w:proofErr w:type="spellEnd"/>
      <w:r w:rsidR="00955D1D" w:rsidRPr="00A01E50">
        <w:rPr>
          <w:rFonts w:asciiTheme="majorBidi" w:eastAsia="Calibri" w:hAnsiTheme="majorBidi" w:cstheme="majorBidi"/>
          <w:szCs w:val="24"/>
          <w:lang w:val="de-DE"/>
        </w:rPr>
        <w:t xml:space="preserve"> </w:t>
      </w:r>
      <w:proofErr w:type="spellStart"/>
      <w:r w:rsidR="00955D1D" w:rsidRPr="00A01E50">
        <w:rPr>
          <w:rFonts w:asciiTheme="majorBidi" w:eastAsia="Calibri" w:hAnsiTheme="majorBidi" w:cstheme="majorBidi"/>
          <w:szCs w:val="24"/>
          <w:lang w:val="de-DE"/>
        </w:rPr>
        <w:t>tiesības</w:t>
      </w:r>
      <w:proofErr w:type="spellEnd"/>
      <w:r w:rsidR="00092D65" w:rsidRPr="00A01E50">
        <w:rPr>
          <w:rFonts w:asciiTheme="majorBidi" w:eastAsia="Calibri" w:hAnsiTheme="majorBidi" w:cstheme="majorBidi"/>
          <w:szCs w:val="24"/>
          <w:lang w:val="de-DE"/>
        </w:rPr>
        <w:t xml:space="preserve">. </w:t>
      </w:r>
    </w:p>
    <w:p w14:paraId="7AED9027" w14:textId="22FF2FD5" w:rsidR="00AD421B" w:rsidRPr="00A01E50" w:rsidRDefault="00D21AF3"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Savukārt neīst</w:t>
      </w:r>
      <w:r w:rsidR="008901EB" w:rsidRPr="00A01E50">
        <w:rPr>
          <w:rFonts w:asciiTheme="majorBidi" w:eastAsia="Calibri" w:hAnsiTheme="majorBidi" w:cstheme="majorBidi"/>
          <w:szCs w:val="24"/>
        </w:rPr>
        <w:t>ais</w:t>
      </w:r>
      <w:r w:rsidRPr="00A01E50">
        <w:rPr>
          <w:rFonts w:asciiTheme="majorBidi" w:eastAsia="Calibri" w:hAnsiTheme="majorBidi" w:cstheme="majorBidi"/>
          <w:szCs w:val="24"/>
        </w:rPr>
        <w:t xml:space="preserve"> faktoring</w:t>
      </w:r>
      <w:r w:rsidR="008901EB" w:rsidRPr="00A01E50">
        <w:rPr>
          <w:rFonts w:asciiTheme="majorBidi" w:eastAsia="Calibri" w:hAnsiTheme="majorBidi" w:cstheme="majorBidi"/>
          <w:szCs w:val="24"/>
        </w:rPr>
        <w:t>s</w:t>
      </w:r>
      <w:r w:rsidRPr="00A01E50">
        <w:rPr>
          <w:rFonts w:asciiTheme="majorBidi" w:eastAsia="Calibri" w:hAnsiTheme="majorBidi" w:cstheme="majorBidi"/>
          <w:szCs w:val="24"/>
        </w:rPr>
        <w:t xml:space="preserve"> jeb tād</w:t>
      </w:r>
      <w:r w:rsidR="00C023B3" w:rsidRPr="00A01E50">
        <w:rPr>
          <w:rFonts w:asciiTheme="majorBidi" w:eastAsia="Calibri" w:hAnsiTheme="majorBidi" w:cstheme="majorBidi"/>
          <w:szCs w:val="24"/>
        </w:rPr>
        <w:t>s</w:t>
      </w:r>
      <w:r w:rsidRPr="00A01E50">
        <w:rPr>
          <w:rFonts w:asciiTheme="majorBidi" w:eastAsia="Calibri" w:hAnsiTheme="majorBidi" w:cstheme="majorBidi"/>
          <w:szCs w:val="24"/>
        </w:rPr>
        <w:t xml:space="preserve"> faktoring</w:t>
      </w:r>
      <w:r w:rsidR="008901EB" w:rsidRPr="00A01E50">
        <w:rPr>
          <w:rFonts w:asciiTheme="majorBidi" w:eastAsia="Calibri" w:hAnsiTheme="majorBidi" w:cstheme="majorBidi"/>
          <w:szCs w:val="24"/>
        </w:rPr>
        <w:t>s</w:t>
      </w:r>
      <w:r w:rsidRPr="00A01E50">
        <w:rPr>
          <w:rFonts w:asciiTheme="majorBidi" w:eastAsia="Calibri" w:hAnsiTheme="majorBidi" w:cstheme="majorBidi"/>
          <w:szCs w:val="24"/>
        </w:rPr>
        <w:t>, kurā klients apņēmies atbildēt arī par prasījuma drošību, Vācijas Federālā</w:t>
      </w:r>
      <w:r w:rsidR="008901EB" w:rsidRPr="00A01E50">
        <w:rPr>
          <w:rFonts w:asciiTheme="majorBidi" w:eastAsia="Calibri" w:hAnsiTheme="majorBidi" w:cstheme="majorBidi"/>
          <w:szCs w:val="24"/>
        </w:rPr>
        <w:t>s</w:t>
      </w:r>
      <w:r w:rsidRPr="00A01E50">
        <w:rPr>
          <w:rFonts w:asciiTheme="majorBidi" w:eastAsia="Calibri" w:hAnsiTheme="majorBidi" w:cstheme="majorBidi"/>
          <w:szCs w:val="24"/>
        </w:rPr>
        <w:t xml:space="preserve"> Augstākā</w:t>
      </w:r>
      <w:r w:rsidR="008901EB" w:rsidRPr="00A01E50">
        <w:rPr>
          <w:rFonts w:asciiTheme="majorBidi" w:eastAsia="Calibri" w:hAnsiTheme="majorBidi" w:cstheme="majorBidi"/>
          <w:szCs w:val="24"/>
        </w:rPr>
        <w:t>s</w:t>
      </w:r>
      <w:r w:rsidRPr="00A01E50">
        <w:rPr>
          <w:rFonts w:asciiTheme="majorBidi" w:eastAsia="Calibri" w:hAnsiTheme="majorBidi" w:cstheme="majorBidi"/>
          <w:szCs w:val="24"/>
        </w:rPr>
        <w:t xml:space="preserve"> tiesa</w:t>
      </w:r>
      <w:r w:rsidR="008901EB" w:rsidRPr="00A01E50">
        <w:rPr>
          <w:rFonts w:asciiTheme="majorBidi" w:eastAsia="Calibri" w:hAnsiTheme="majorBidi" w:cstheme="majorBidi"/>
          <w:szCs w:val="24"/>
        </w:rPr>
        <w:t>s judikatūrā</w:t>
      </w:r>
      <w:r w:rsidRPr="00A01E50">
        <w:rPr>
          <w:rFonts w:asciiTheme="majorBidi" w:eastAsia="Calibri" w:hAnsiTheme="majorBidi" w:cstheme="majorBidi"/>
          <w:szCs w:val="24"/>
        </w:rPr>
        <w:t xml:space="preserve"> kvalificē</w:t>
      </w:r>
      <w:r w:rsidR="008901EB" w:rsidRPr="00A01E50">
        <w:rPr>
          <w:rFonts w:asciiTheme="majorBidi" w:eastAsia="Calibri" w:hAnsiTheme="majorBidi" w:cstheme="majorBidi"/>
          <w:szCs w:val="24"/>
        </w:rPr>
        <w:t>ts</w:t>
      </w:r>
      <w:r w:rsidRPr="00A01E50">
        <w:rPr>
          <w:rFonts w:asciiTheme="majorBidi" w:eastAsia="Calibri" w:hAnsiTheme="majorBidi" w:cstheme="majorBidi"/>
          <w:szCs w:val="24"/>
        </w:rPr>
        <w:t xml:space="preserve"> </w:t>
      </w:r>
      <w:r w:rsidR="001639B5" w:rsidRPr="00A01E50">
        <w:rPr>
          <w:rFonts w:asciiTheme="majorBidi" w:eastAsia="Calibri" w:hAnsiTheme="majorBidi" w:cstheme="majorBidi"/>
          <w:szCs w:val="24"/>
        </w:rPr>
        <w:t>kā kredītlīgum</w:t>
      </w:r>
      <w:r w:rsidR="008901EB" w:rsidRPr="00A01E50">
        <w:rPr>
          <w:rFonts w:asciiTheme="majorBidi" w:eastAsia="Calibri" w:hAnsiTheme="majorBidi" w:cstheme="majorBidi"/>
          <w:szCs w:val="24"/>
        </w:rPr>
        <w:t>s</w:t>
      </w:r>
      <w:r w:rsidR="001639B5" w:rsidRPr="00A01E50">
        <w:rPr>
          <w:rFonts w:asciiTheme="majorBidi" w:eastAsia="Calibri" w:hAnsiTheme="majorBidi" w:cstheme="majorBidi"/>
          <w:szCs w:val="24"/>
        </w:rPr>
        <w:t>, jo neīstā faktoringa gadījumā faktoram, nespējot panākt tam nodoto prasījumu apmierinājumu no parādnieka, ir tiesības vērsties pret klientu, faktiski atgūstot kredītu</w:t>
      </w:r>
      <w:r w:rsidR="002261FE" w:rsidRPr="00A01E50">
        <w:rPr>
          <w:rFonts w:asciiTheme="majorBidi" w:eastAsia="Calibri" w:hAnsiTheme="majorBidi" w:cstheme="majorBidi"/>
          <w:szCs w:val="24"/>
        </w:rPr>
        <w:t>, kas klientam piešķirts kā atlīdzība par nodotajiem prasījumiem</w:t>
      </w:r>
      <w:r w:rsidR="001639B5" w:rsidRPr="00A01E50">
        <w:rPr>
          <w:rFonts w:asciiTheme="majorBidi" w:eastAsia="Calibri" w:hAnsiTheme="majorBidi" w:cstheme="majorBidi"/>
          <w:szCs w:val="24"/>
        </w:rPr>
        <w:t xml:space="preserve"> (sk. </w:t>
      </w:r>
      <w:r w:rsidR="001639B5" w:rsidRPr="00A01E50">
        <w:rPr>
          <w:rFonts w:asciiTheme="majorBidi" w:eastAsia="Calibri" w:hAnsiTheme="majorBidi" w:cstheme="majorBidi"/>
          <w:i/>
          <w:iCs/>
          <w:szCs w:val="24"/>
        </w:rPr>
        <w:t xml:space="preserve">BGH, </w:t>
      </w:r>
      <w:proofErr w:type="spellStart"/>
      <w:r w:rsidR="001639B5" w:rsidRPr="00A01E50">
        <w:rPr>
          <w:rFonts w:asciiTheme="majorBidi" w:eastAsia="Calibri" w:hAnsiTheme="majorBidi" w:cstheme="majorBidi"/>
          <w:i/>
          <w:iCs/>
          <w:szCs w:val="24"/>
        </w:rPr>
        <w:t>Urteil</w:t>
      </w:r>
      <w:proofErr w:type="spellEnd"/>
      <w:r w:rsidR="001639B5" w:rsidRPr="00A01E50">
        <w:rPr>
          <w:rFonts w:asciiTheme="majorBidi" w:eastAsia="Calibri" w:hAnsiTheme="majorBidi" w:cstheme="majorBidi"/>
          <w:i/>
          <w:iCs/>
          <w:szCs w:val="24"/>
        </w:rPr>
        <w:t xml:space="preserve"> </w:t>
      </w:r>
      <w:proofErr w:type="spellStart"/>
      <w:r w:rsidR="001639B5" w:rsidRPr="00A01E50">
        <w:rPr>
          <w:rFonts w:asciiTheme="majorBidi" w:eastAsia="Calibri" w:hAnsiTheme="majorBidi" w:cstheme="majorBidi"/>
          <w:i/>
          <w:iCs/>
          <w:szCs w:val="24"/>
        </w:rPr>
        <w:t>vom</w:t>
      </w:r>
      <w:proofErr w:type="spellEnd"/>
      <w:r w:rsidR="001639B5" w:rsidRPr="00A01E50">
        <w:rPr>
          <w:rFonts w:asciiTheme="majorBidi" w:eastAsia="Calibri" w:hAnsiTheme="majorBidi" w:cstheme="majorBidi"/>
          <w:i/>
          <w:iCs/>
          <w:szCs w:val="24"/>
        </w:rPr>
        <w:t xml:space="preserve"> </w:t>
      </w:r>
      <w:r w:rsidR="002261FE" w:rsidRPr="00A01E50">
        <w:rPr>
          <w:rFonts w:asciiTheme="majorBidi" w:eastAsia="Calibri" w:hAnsiTheme="majorBidi" w:cstheme="majorBidi"/>
          <w:i/>
          <w:iCs/>
          <w:szCs w:val="24"/>
        </w:rPr>
        <w:t>0</w:t>
      </w:r>
      <w:r w:rsidR="001639B5" w:rsidRPr="00A01E50">
        <w:rPr>
          <w:rFonts w:asciiTheme="majorBidi" w:eastAsia="Calibri" w:hAnsiTheme="majorBidi" w:cstheme="majorBidi"/>
          <w:i/>
          <w:iCs/>
          <w:szCs w:val="24"/>
        </w:rPr>
        <w:t>3.</w:t>
      </w:r>
      <w:r w:rsidR="002261FE" w:rsidRPr="00A01E50">
        <w:rPr>
          <w:rFonts w:asciiTheme="majorBidi" w:eastAsia="Calibri" w:hAnsiTheme="majorBidi" w:cstheme="majorBidi"/>
          <w:i/>
          <w:iCs/>
          <w:szCs w:val="24"/>
        </w:rPr>
        <w:t>0</w:t>
      </w:r>
      <w:r w:rsidR="001639B5" w:rsidRPr="00A01E50">
        <w:rPr>
          <w:rFonts w:asciiTheme="majorBidi" w:eastAsia="Calibri" w:hAnsiTheme="majorBidi" w:cstheme="majorBidi"/>
          <w:i/>
          <w:iCs/>
          <w:szCs w:val="24"/>
        </w:rPr>
        <w:t>5.1972 - VIII ZR 170/71 (</w:t>
      </w:r>
      <w:proofErr w:type="spellStart"/>
      <w:r w:rsidR="001639B5" w:rsidRPr="00A01E50">
        <w:rPr>
          <w:rFonts w:asciiTheme="majorBidi" w:eastAsia="Calibri" w:hAnsiTheme="majorBidi" w:cstheme="majorBidi"/>
          <w:i/>
          <w:iCs/>
          <w:szCs w:val="24"/>
        </w:rPr>
        <w:t>Zweibrücken</w:t>
      </w:r>
      <w:proofErr w:type="spellEnd"/>
      <w:r w:rsidR="001639B5" w:rsidRPr="00A01E50">
        <w:rPr>
          <w:rFonts w:asciiTheme="majorBidi" w:eastAsia="Calibri" w:hAnsiTheme="majorBidi" w:cstheme="majorBidi"/>
          <w:i/>
          <w:iCs/>
          <w:szCs w:val="24"/>
        </w:rPr>
        <w:t xml:space="preserve">). </w:t>
      </w:r>
      <w:proofErr w:type="spellStart"/>
      <w:r w:rsidR="001639B5" w:rsidRPr="00A01E50">
        <w:rPr>
          <w:rFonts w:asciiTheme="majorBidi" w:eastAsia="Calibri" w:hAnsiTheme="majorBidi" w:cstheme="majorBidi"/>
          <w:i/>
          <w:iCs/>
          <w:szCs w:val="24"/>
        </w:rPr>
        <w:t>Neue</w:t>
      </w:r>
      <w:proofErr w:type="spellEnd"/>
      <w:r w:rsidR="001639B5" w:rsidRPr="00A01E50">
        <w:rPr>
          <w:rFonts w:asciiTheme="majorBidi" w:eastAsia="Calibri" w:hAnsiTheme="majorBidi" w:cstheme="majorBidi"/>
          <w:i/>
          <w:iCs/>
          <w:szCs w:val="24"/>
        </w:rPr>
        <w:t xml:space="preserve"> </w:t>
      </w:r>
      <w:proofErr w:type="spellStart"/>
      <w:r w:rsidR="001639B5" w:rsidRPr="00A01E50">
        <w:rPr>
          <w:rFonts w:asciiTheme="majorBidi" w:eastAsia="Calibri" w:hAnsiTheme="majorBidi" w:cstheme="majorBidi"/>
          <w:i/>
          <w:iCs/>
          <w:szCs w:val="24"/>
        </w:rPr>
        <w:t>Juristische</w:t>
      </w:r>
      <w:proofErr w:type="spellEnd"/>
      <w:r w:rsidR="001639B5" w:rsidRPr="00A01E50">
        <w:rPr>
          <w:rFonts w:asciiTheme="majorBidi" w:eastAsia="Calibri" w:hAnsiTheme="majorBidi" w:cstheme="majorBidi"/>
          <w:i/>
          <w:iCs/>
          <w:szCs w:val="24"/>
        </w:rPr>
        <w:t xml:space="preserve"> </w:t>
      </w:r>
      <w:proofErr w:type="spellStart"/>
      <w:r w:rsidR="001639B5" w:rsidRPr="00A01E50">
        <w:rPr>
          <w:rFonts w:asciiTheme="majorBidi" w:eastAsia="Calibri" w:hAnsiTheme="majorBidi" w:cstheme="majorBidi"/>
          <w:i/>
          <w:iCs/>
          <w:szCs w:val="24"/>
        </w:rPr>
        <w:t>Wochenschrift</w:t>
      </w:r>
      <w:proofErr w:type="spellEnd"/>
      <w:r w:rsidR="001639B5" w:rsidRPr="00A01E50">
        <w:rPr>
          <w:rFonts w:asciiTheme="majorBidi" w:eastAsia="Calibri" w:hAnsiTheme="majorBidi" w:cstheme="majorBidi"/>
          <w:i/>
          <w:iCs/>
          <w:szCs w:val="24"/>
        </w:rPr>
        <w:t xml:space="preserve">, </w:t>
      </w:r>
      <w:r w:rsidR="003551CA" w:rsidRPr="00A01E50">
        <w:rPr>
          <w:rFonts w:asciiTheme="majorBidi" w:eastAsia="Calibri" w:hAnsiTheme="majorBidi" w:cstheme="majorBidi"/>
          <w:i/>
          <w:iCs/>
          <w:szCs w:val="24"/>
        </w:rPr>
        <w:t>1972, S. 1715</w:t>
      </w:r>
      <w:r w:rsidR="001639B5" w:rsidRPr="00A01E50">
        <w:rPr>
          <w:rFonts w:asciiTheme="majorBidi" w:eastAsia="Calibri" w:hAnsiTheme="majorBidi" w:cstheme="majorBidi"/>
          <w:szCs w:val="24"/>
        </w:rPr>
        <w:t xml:space="preserve">). </w:t>
      </w:r>
      <w:r w:rsidR="00603DCD" w:rsidRPr="00A01E50">
        <w:rPr>
          <w:rFonts w:asciiTheme="majorBidi" w:eastAsia="Calibri" w:hAnsiTheme="majorBidi" w:cstheme="majorBidi"/>
          <w:szCs w:val="24"/>
        </w:rPr>
        <w:t>Arī Vācijas tiesību literatūrā neīstā faktoringa līgums ir raksturots kā aizdevuma līgums (sk. </w:t>
      </w:r>
      <w:proofErr w:type="spellStart"/>
      <w:r w:rsidR="00603DCD" w:rsidRPr="00A01E50">
        <w:rPr>
          <w:rFonts w:asciiTheme="majorBidi" w:eastAsia="Calibri" w:hAnsiTheme="majorBidi" w:cstheme="majorBidi"/>
          <w:i/>
          <w:iCs/>
          <w:szCs w:val="24"/>
        </w:rPr>
        <w:t>Looschelders</w:t>
      </w:r>
      <w:proofErr w:type="spellEnd"/>
      <w:r w:rsidR="00603DCD" w:rsidRPr="00A01E50">
        <w:rPr>
          <w:rFonts w:asciiTheme="majorBidi" w:eastAsia="Calibri" w:hAnsiTheme="majorBidi" w:cstheme="majorBidi"/>
          <w:i/>
          <w:iCs/>
          <w:szCs w:val="24"/>
        </w:rPr>
        <w:t xml:space="preserve"> D. </w:t>
      </w:r>
      <w:proofErr w:type="spellStart"/>
      <w:r w:rsidR="00603DCD" w:rsidRPr="00A01E50">
        <w:rPr>
          <w:rFonts w:asciiTheme="majorBidi" w:eastAsia="Calibri" w:hAnsiTheme="majorBidi" w:cstheme="majorBidi"/>
          <w:i/>
          <w:iCs/>
          <w:szCs w:val="24"/>
        </w:rPr>
        <w:t>Schuldrecht</w:t>
      </w:r>
      <w:proofErr w:type="spellEnd"/>
      <w:r w:rsidR="00603DCD" w:rsidRPr="00A01E50">
        <w:rPr>
          <w:rFonts w:asciiTheme="majorBidi" w:eastAsia="Calibri" w:hAnsiTheme="majorBidi" w:cstheme="majorBidi"/>
          <w:i/>
          <w:iCs/>
          <w:szCs w:val="24"/>
        </w:rPr>
        <w:t xml:space="preserve">. </w:t>
      </w:r>
      <w:proofErr w:type="spellStart"/>
      <w:r w:rsidR="00603DCD" w:rsidRPr="00A01E50">
        <w:rPr>
          <w:rFonts w:asciiTheme="majorBidi" w:eastAsia="Calibri" w:hAnsiTheme="majorBidi" w:cstheme="majorBidi"/>
          <w:i/>
          <w:iCs/>
          <w:szCs w:val="24"/>
        </w:rPr>
        <w:t>Besonderer</w:t>
      </w:r>
      <w:proofErr w:type="spellEnd"/>
      <w:r w:rsidR="00603DCD" w:rsidRPr="00A01E50">
        <w:rPr>
          <w:rFonts w:asciiTheme="majorBidi" w:eastAsia="Calibri" w:hAnsiTheme="majorBidi" w:cstheme="majorBidi"/>
          <w:i/>
          <w:iCs/>
          <w:szCs w:val="24"/>
        </w:rPr>
        <w:t xml:space="preserve"> </w:t>
      </w:r>
      <w:proofErr w:type="spellStart"/>
      <w:r w:rsidR="00603DCD" w:rsidRPr="00A01E50">
        <w:rPr>
          <w:rFonts w:asciiTheme="majorBidi" w:eastAsia="Calibri" w:hAnsiTheme="majorBidi" w:cstheme="majorBidi"/>
          <w:i/>
          <w:iCs/>
          <w:szCs w:val="24"/>
        </w:rPr>
        <w:t>Teil</w:t>
      </w:r>
      <w:proofErr w:type="spellEnd"/>
      <w:r w:rsidR="00603DCD" w:rsidRPr="00A01E50">
        <w:rPr>
          <w:rFonts w:asciiTheme="majorBidi" w:eastAsia="Calibri" w:hAnsiTheme="majorBidi" w:cstheme="majorBidi"/>
          <w:i/>
          <w:iCs/>
          <w:szCs w:val="24"/>
        </w:rPr>
        <w:t xml:space="preserve">. 17. </w:t>
      </w:r>
      <w:proofErr w:type="spellStart"/>
      <w:r w:rsidR="00603DCD" w:rsidRPr="00A01E50">
        <w:rPr>
          <w:rFonts w:asciiTheme="majorBidi" w:eastAsia="Calibri" w:hAnsiTheme="majorBidi" w:cstheme="majorBidi"/>
          <w:i/>
          <w:iCs/>
          <w:szCs w:val="24"/>
        </w:rPr>
        <w:t>Auflage</w:t>
      </w:r>
      <w:proofErr w:type="spellEnd"/>
      <w:r w:rsidR="00603DCD" w:rsidRPr="00A01E50">
        <w:rPr>
          <w:rFonts w:asciiTheme="majorBidi" w:eastAsia="Calibri" w:hAnsiTheme="majorBidi" w:cstheme="majorBidi"/>
          <w:i/>
          <w:iCs/>
          <w:szCs w:val="24"/>
        </w:rPr>
        <w:t xml:space="preserve">.  </w:t>
      </w:r>
      <w:proofErr w:type="spellStart"/>
      <w:r w:rsidR="00603DCD" w:rsidRPr="00A01E50">
        <w:rPr>
          <w:rFonts w:asciiTheme="majorBidi" w:eastAsia="Calibri" w:hAnsiTheme="majorBidi" w:cstheme="majorBidi"/>
          <w:i/>
          <w:iCs/>
          <w:szCs w:val="24"/>
        </w:rPr>
        <w:t>München</w:t>
      </w:r>
      <w:proofErr w:type="spellEnd"/>
      <w:r w:rsidR="00603DCD" w:rsidRPr="00A01E50">
        <w:rPr>
          <w:rFonts w:asciiTheme="majorBidi" w:eastAsia="Calibri" w:hAnsiTheme="majorBidi" w:cstheme="majorBidi"/>
          <w:i/>
          <w:iCs/>
          <w:szCs w:val="24"/>
        </w:rPr>
        <w:t xml:space="preserve"> </w:t>
      </w:r>
      <w:proofErr w:type="spellStart"/>
      <w:r w:rsidR="00603DCD" w:rsidRPr="00A01E50">
        <w:rPr>
          <w:rFonts w:asciiTheme="majorBidi" w:eastAsia="Calibri" w:hAnsiTheme="majorBidi" w:cstheme="majorBidi"/>
          <w:i/>
          <w:iCs/>
          <w:szCs w:val="24"/>
        </w:rPr>
        <w:t>Verlag</w:t>
      </w:r>
      <w:proofErr w:type="spellEnd"/>
      <w:r w:rsidR="00603DCD" w:rsidRPr="00A01E50">
        <w:rPr>
          <w:rFonts w:asciiTheme="majorBidi" w:eastAsia="Calibri" w:hAnsiTheme="majorBidi" w:cstheme="majorBidi"/>
          <w:i/>
          <w:iCs/>
          <w:szCs w:val="24"/>
        </w:rPr>
        <w:t xml:space="preserve"> Franz </w:t>
      </w:r>
      <w:proofErr w:type="spellStart"/>
      <w:r w:rsidR="00603DCD" w:rsidRPr="00A01E50">
        <w:rPr>
          <w:rFonts w:asciiTheme="majorBidi" w:eastAsia="Calibri" w:hAnsiTheme="majorBidi" w:cstheme="majorBidi"/>
          <w:i/>
          <w:iCs/>
          <w:szCs w:val="24"/>
        </w:rPr>
        <w:t>Vahlen</w:t>
      </w:r>
      <w:proofErr w:type="spellEnd"/>
      <w:r w:rsidR="00603DCD" w:rsidRPr="00A01E50">
        <w:rPr>
          <w:rFonts w:asciiTheme="majorBidi" w:eastAsia="Calibri" w:hAnsiTheme="majorBidi" w:cstheme="majorBidi"/>
          <w:i/>
          <w:iCs/>
          <w:szCs w:val="24"/>
        </w:rPr>
        <w:t xml:space="preserve">, 2022, § 12 </w:t>
      </w:r>
      <w:proofErr w:type="spellStart"/>
      <w:r w:rsidR="00603DCD" w:rsidRPr="00A01E50">
        <w:rPr>
          <w:rFonts w:asciiTheme="majorBidi" w:eastAsia="Calibri" w:hAnsiTheme="majorBidi" w:cstheme="majorBidi"/>
          <w:i/>
          <w:iCs/>
          <w:szCs w:val="24"/>
        </w:rPr>
        <w:t>Rn</w:t>
      </w:r>
      <w:proofErr w:type="spellEnd"/>
      <w:r w:rsidR="00603DCD" w:rsidRPr="00A01E50">
        <w:rPr>
          <w:rFonts w:asciiTheme="majorBidi" w:eastAsia="Calibri" w:hAnsiTheme="majorBidi" w:cstheme="majorBidi"/>
          <w:i/>
          <w:iCs/>
          <w:szCs w:val="24"/>
        </w:rPr>
        <w:t>. 13</w:t>
      </w:r>
      <w:r w:rsidR="00603DCD" w:rsidRPr="00A01E50">
        <w:rPr>
          <w:rFonts w:asciiTheme="majorBidi" w:eastAsia="Calibri" w:hAnsiTheme="majorBidi" w:cstheme="majorBidi"/>
          <w:szCs w:val="24"/>
        </w:rPr>
        <w:t xml:space="preserve">). Uz aizdevuma līguma teoriju kā neīstā faktoringa </w:t>
      </w:r>
      <w:r w:rsidR="008901EB" w:rsidRPr="00A01E50">
        <w:rPr>
          <w:rFonts w:asciiTheme="majorBidi" w:eastAsia="Calibri" w:hAnsiTheme="majorBidi" w:cstheme="majorBidi"/>
          <w:szCs w:val="24"/>
        </w:rPr>
        <w:t xml:space="preserve">dominējošo </w:t>
      </w:r>
      <w:r w:rsidR="00603DCD" w:rsidRPr="00A01E50">
        <w:rPr>
          <w:rFonts w:asciiTheme="majorBidi" w:eastAsia="Calibri" w:hAnsiTheme="majorBidi" w:cstheme="majorBidi"/>
          <w:szCs w:val="24"/>
        </w:rPr>
        <w:t>juridisko kvalifikāciju ir norādīts arī Latvijas tiesību doktrīnā</w:t>
      </w:r>
      <w:r w:rsidR="00B36B07" w:rsidRPr="00A01E50">
        <w:rPr>
          <w:rFonts w:asciiTheme="majorBidi" w:eastAsia="Calibri" w:hAnsiTheme="majorBidi" w:cstheme="majorBidi"/>
          <w:szCs w:val="24"/>
        </w:rPr>
        <w:t>, atzīmējot, ka neīstajā faktoringā prasījum</w:t>
      </w:r>
      <w:r w:rsidR="00C35F09" w:rsidRPr="00A01E50">
        <w:rPr>
          <w:rFonts w:asciiTheme="majorBidi" w:eastAsia="Calibri" w:hAnsiTheme="majorBidi" w:cstheme="majorBidi"/>
          <w:szCs w:val="24"/>
        </w:rPr>
        <w:t>a</w:t>
      </w:r>
      <w:r w:rsidR="00B36B07" w:rsidRPr="00A01E50">
        <w:rPr>
          <w:rFonts w:asciiTheme="majorBidi" w:eastAsia="Calibri" w:hAnsiTheme="majorBidi" w:cstheme="majorBidi"/>
          <w:szCs w:val="24"/>
        </w:rPr>
        <w:t xml:space="preserve"> nodošanai ir nodrošinājuma funkcija, proti, faktora tiesības prasīt aizdevuma atmaksāšanu no klienta tiek nodrošinātas ar klienta prasījumu pret </w:t>
      </w:r>
      <w:r w:rsidR="00C35F09" w:rsidRPr="00A01E50">
        <w:rPr>
          <w:rFonts w:asciiTheme="majorBidi" w:eastAsia="Calibri" w:hAnsiTheme="majorBidi" w:cstheme="majorBidi"/>
          <w:szCs w:val="24"/>
        </w:rPr>
        <w:t xml:space="preserve">trešo </w:t>
      </w:r>
      <w:r w:rsidR="00C35F09" w:rsidRPr="00A01E50">
        <w:rPr>
          <w:rFonts w:asciiTheme="majorBidi" w:eastAsia="Calibri" w:hAnsiTheme="majorBidi" w:cstheme="majorBidi"/>
          <w:szCs w:val="24"/>
        </w:rPr>
        <w:lastRenderedPageBreak/>
        <w:t>personu – parādnieku</w:t>
      </w:r>
      <w:r w:rsidR="00603DCD" w:rsidRPr="00A01E50">
        <w:rPr>
          <w:rFonts w:asciiTheme="majorBidi" w:eastAsia="Calibri" w:hAnsiTheme="majorBidi" w:cstheme="majorBidi"/>
          <w:szCs w:val="24"/>
        </w:rPr>
        <w:t xml:space="preserve"> (sk. </w:t>
      </w:r>
      <w:r w:rsidR="00603DCD" w:rsidRPr="00A01E50">
        <w:rPr>
          <w:rFonts w:asciiTheme="majorBidi" w:eastAsia="Calibri" w:hAnsiTheme="majorBidi" w:cstheme="majorBidi"/>
          <w:i/>
          <w:iCs/>
          <w:szCs w:val="24"/>
        </w:rPr>
        <w:t>Leja</w:t>
      </w:r>
      <w:r w:rsidR="00C129B1" w:rsidRPr="00A01E50">
        <w:rPr>
          <w:rFonts w:asciiTheme="majorBidi" w:eastAsia="Calibri" w:hAnsiTheme="majorBidi" w:cstheme="majorBidi"/>
          <w:i/>
          <w:iCs/>
          <w:szCs w:val="24"/>
        </w:rPr>
        <w:t> </w:t>
      </w:r>
      <w:r w:rsidR="00603DCD" w:rsidRPr="00A01E50">
        <w:rPr>
          <w:rFonts w:asciiTheme="majorBidi" w:eastAsia="Calibri" w:hAnsiTheme="majorBidi" w:cstheme="majorBidi"/>
          <w:i/>
          <w:iCs/>
          <w:szCs w:val="24"/>
        </w:rPr>
        <w:t>L. Faktorings. Likums un Tiesības. 4.</w:t>
      </w:r>
      <w:r w:rsidR="00C129B1" w:rsidRPr="00A01E50">
        <w:rPr>
          <w:rFonts w:asciiTheme="majorBidi" w:eastAsia="Calibri" w:hAnsiTheme="majorBidi" w:cstheme="majorBidi"/>
          <w:i/>
          <w:iCs/>
          <w:szCs w:val="24"/>
        </w:rPr>
        <w:t> </w:t>
      </w:r>
      <w:r w:rsidR="00603DCD" w:rsidRPr="00A01E50">
        <w:rPr>
          <w:rFonts w:asciiTheme="majorBidi" w:eastAsia="Calibri" w:hAnsiTheme="majorBidi" w:cstheme="majorBidi"/>
          <w:i/>
          <w:iCs/>
          <w:szCs w:val="24"/>
        </w:rPr>
        <w:t>sējums, nr. 7 (35). Jūlijs, 2002, 203. lpp.</w:t>
      </w:r>
      <w:r w:rsidR="00603DCD" w:rsidRPr="00A01E50">
        <w:rPr>
          <w:rFonts w:asciiTheme="majorBidi" w:eastAsia="Calibri" w:hAnsiTheme="majorBidi" w:cstheme="majorBidi"/>
          <w:szCs w:val="24"/>
        </w:rPr>
        <w:t>).</w:t>
      </w:r>
      <w:r w:rsidR="008901EB" w:rsidRPr="00A01E50">
        <w:rPr>
          <w:rFonts w:asciiTheme="majorBidi" w:eastAsia="Calibri" w:hAnsiTheme="majorBidi" w:cstheme="majorBidi"/>
          <w:szCs w:val="24"/>
        </w:rPr>
        <w:t xml:space="preserve"> </w:t>
      </w:r>
      <w:r w:rsidR="002F324D" w:rsidRPr="00A01E50">
        <w:rPr>
          <w:rFonts w:asciiTheme="majorBidi" w:eastAsia="Calibri" w:hAnsiTheme="majorBidi" w:cstheme="majorBidi"/>
          <w:szCs w:val="24"/>
        </w:rPr>
        <w:t>Tātad neīstajam faktoringam, kas minēts Komerclikuma</w:t>
      </w:r>
      <w:r w:rsidR="00C129B1" w:rsidRPr="00A01E50">
        <w:rPr>
          <w:rFonts w:asciiTheme="majorBidi" w:eastAsia="Calibri" w:hAnsiTheme="majorBidi" w:cstheme="majorBidi"/>
          <w:szCs w:val="24"/>
        </w:rPr>
        <w:t xml:space="preserve"> </w:t>
      </w:r>
      <w:r w:rsidR="002F324D" w:rsidRPr="00A01E50">
        <w:rPr>
          <w:rFonts w:asciiTheme="majorBidi" w:eastAsia="Calibri" w:hAnsiTheme="majorBidi" w:cstheme="majorBidi"/>
          <w:szCs w:val="24"/>
        </w:rPr>
        <w:t>471.</w:t>
      </w:r>
      <w:r w:rsidR="0076165F" w:rsidRPr="00A01E50">
        <w:rPr>
          <w:rFonts w:asciiTheme="majorBidi" w:eastAsia="Calibri" w:hAnsiTheme="majorBidi" w:cstheme="majorBidi"/>
          <w:szCs w:val="24"/>
        </w:rPr>
        <w:t> </w:t>
      </w:r>
      <w:r w:rsidR="002F324D" w:rsidRPr="00A01E50">
        <w:rPr>
          <w:rFonts w:asciiTheme="majorBidi" w:eastAsia="Calibri" w:hAnsiTheme="majorBidi" w:cstheme="majorBidi"/>
          <w:szCs w:val="24"/>
        </w:rPr>
        <w:t>pant</w:t>
      </w:r>
      <w:r w:rsidR="00615FB4" w:rsidRPr="00A01E50">
        <w:rPr>
          <w:rFonts w:asciiTheme="majorBidi" w:eastAsia="Calibri" w:hAnsiTheme="majorBidi" w:cstheme="majorBidi"/>
          <w:szCs w:val="24"/>
        </w:rPr>
        <w:t>a otrajā daļā</w:t>
      </w:r>
      <w:r w:rsidR="002F324D" w:rsidRPr="00A01E50">
        <w:rPr>
          <w:rFonts w:asciiTheme="majorBidi" w:eastAsia="Calibri" w:hAnsiTheme="majorBidi" w:cstheme="majorBidi"/>
          <w:szCs w:val="24"/>
        </w:rPr>
        <w:t xml:space="preserve">, piemīt aizdevuma līguma pazīmes. </w:t>
      </w:r>
    </w:p>
    <w:p w14:paraId="00C06252" w14:textId="45733677" w:rsidR="008C4F84" w:rsidRPr="00A01E50" w:rsidRDefault="002261FE"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[8.2]</w:t>
      </w:r>
      <w:r w:rsidR="00C129B1" w:rsidRPr="00A01E50">
        <w:rPr>
          <w:rFonts w:asciiTheme="majorBidi" w:eastAsia="Calibri" w:hAnsiTheme="majorBidi" w:cstheme="majorBidi"/>
          <w:szCs w:val="24"/>
        </w:rPr>
        <w:t xml:space="preserve"> </w:t>
      </w:r>
      <w:r w:rsidR="008C4F84" w:rsidRPr="00A01E50">
        <w:rPr>
          <w:rFonts w:asciiTheme="majorBidi" w:eastAsia="Calibri" w:hAnsiTheme="majorBidi" w:cstheme="majorBidi"/>
          <w:szCs w:val="24"/>
        </w:rPr>
        <w:t>Nos</w:t>
      </w:r>
      <w:r w:rsidR="005E75ED" w:rsidRPr="00A01E50">
        <w:rPr>
          <w:rFonts w:asciiTheme="majorBidi" w:eastAsia="Calibri" w:hAnsiTheme="majorBidi" w:cstheme="majorBidi"/>
          <w:szCs w:val="24"/>
        </w:rPr>
        <w:t>kaidrojot</w:t>
      </w:r>
      <w:r w:rsidR="008C4F84" w:rsidRPr="00A01E50">
        <w:rPr>
          <w:rFonts w:asciiTheme="majorBidi" w:eastAsia="Calibri" w:hAnsiTheme="majorBidi" w:cstheme="majorBidi"/>
          <w:szCs w:val="24"/>
        </w:rPr>
        <w:t xml:space="preserve"> faktoringa līguma un prasījumu tiesību cesijas </w:t>
      </w:r>
      <w:r w:rsidR="005E75ED" w:rsidRPr="00A01E50">
        <w:rPr>
          <w:rFonts w:asciiTheme="majorBidi" w:eastAsia="Calibri" w:hAnsiTheme="majorBidi" w:cstheme="majorBidi"/>
          <w:szCs w:val="24"/>
        </w:rPr>
        <w:t>attiecības</w:t>
      </w:r>
      <w:r w:rsidR="008C4F84" w:rsidRPr="00A01E50">
        <w:rPr>
          <w:rFonts w:asciiTheme="majorBidi" w:eastAsia="Calibri" w:hAnsiTheme="majorBidi" w:cstheme="majorBidi"/>
          <w:szCs w:val="24"/>
        </w:rPr>
        <w:t>, jāņem vērā</w:t>
      </w:r>
      <w:r w:rsidR="005E75ED" w:rsidRPr="00A01E50">
        <w:rPr>
          <w:rFonts w:asciiTheme="majorBidi" w:eastAsia="Calibri" w:hAnsiTheme="majorBidi" w:cstheme="majorBidi"/>
          <w:szCs w:val="24"/>
        </w:rPr>
        <w:t xml:space="preserve"> </w:t>
      </w:r>
      <w:r w:rsidR="008C4F84" w:rsidRPr="00A01E50">
        <w:rPr>
          <w:rFonts w:asciiTheme="majorBidi" w:eastAsia="Calibri" w:hAnsiTheme="majorBidi" w:cstheme="majorBidi"/>
          <w:szCs w:val="24"/>
        </w:rPr>
        <w:t>Civillikuma</w:t>
      </w:r>
      <w:r w:rsidR="00C129B1" w:rsidRPr="00A01E50">
        <w:rPr>
          <w:rFonts w:asciiTheme="majorBidi" w:eastAsia="Calibri" w:hAnsiTheme="majorBidi" w:cstheme="majorBidi"/>
          <w:szCs w:val="24"/>
        </w:rPr>
        <w:t xml:space="preserve"> </w:t>
      </w:r>
      <w:r w:rsidR="008C4F84" w:rsidRPr="00A01E50">
        <w:rPr>
          <w:rFonts w:asciiTheme="majorBidi" w:eastAsia="Calibri" w:hAnsiTheme="majorBidi" w:cstheme="majorBidi"/>
          <w:szCs w:val="24"/>
        </w:rPr>
        <w:t>1793. pantā noteikt</w:t>
      </w:r>
      <w:r w:rsidR="005E75ED" w:rsidRPr="00A01E50">
        <w:rPr>
          <w:rFonts w:asciiTheme="majorBidi" w:eastAsia="Calibri" w:hAnsiTheme="majorBidi" w:cstheme="majorBidi"/>
          <w:szCs w:val="24"/>
        </w:rPr>
        <w:t>ais</w:t>
      </w:r>
      <w:r w:rsidR="008C4F84" w:rsidRPr="00A01E50">
        <w:rPr>
          <w:rFonts w:asciiTheme="majorBidi" w:eastAsia="Calibri" w:hAnsiTheme="majorBidi" w:cstheme="majorBidi"/>
          <w:szCs w:val="24"/>
        </w:rPr>
        <w:t>, ka prasījumi var pāriet no agrākā kreditora uz jaunu ar cesiju.</w:t>
      </w:r>
      <w:r w:rsidR="005E75ED" w:rsidRPr="00A01E50">
        <w:rPr>
          <w:rFonts w:asciiTheme="majorBidi" w:eastAsia="Calibri" w:hAnsiTheme="majorBidi" w:cstheme="majorBidi"/>
          <w:szCs w:val="24"/>
        </w:rPr>
        <w:t xml:space="preserve"> Ievērojot</w:t>
      </w:r>
      <w:r w:rsidR="00B47DFC" w:rsidRPr="00A01E50">
        <w:rPr>
          <w:rFonts w:asciiTheme="majorBidi" w:eastAsia="Calibri" w:hAnsiTheme="majorBidi" w:cstheme="majorBidi"/>
          <w:szCs w:val="24"/>
        </w:rPr>
        <w:t xml:space="preserve"> to, ka</w:t>
      </w:r>
      <w:r w:rsidR="005E75ED" w:rsidRPr="00A01E50">
        <w:rPr>
          <w:rFonts w:asciiTheme="majorBidi" w:eastAsia="Calibri" w:hAnsiTheme="majorBidi" w:cstheme="majorBidi"/>
          <w:szCs w:val="24"/>
        </w:rPr>
        <w:t xml:space="preserve"> īst</w:t>
      </w:r>
      <w:r w:rsidR="00B47DFC" w:rsidRPr="00A01E50">
        <w:rPr>
          <w:rFonts w:asciiTheme="majorBidi" w:eastAsia="Calibri" w:hAnsiTheme="majorBidi" w:cstheme="majorBidi"/>
          <w:szCs w:val="24"/>
        </w:rPr>
        <w:t>ais</w:t>
      </w:r>
      <w:r w:rsidR="005E75ED" w:rsidRPr="00A01E50">
        <w:rPr>
          <w:rFonts w:asciiTheme="majorBidi" w:eastAsia="Calibri" w:hAnsiTheme="majorBidi" w:cstheme="majorBidi"/>
          <w:szCs w:val="24"/>
        </w:rPr>
        <w:t xml:space="preserve"> faktoring</w:t>
      </w:r>
      <w:r w:rsidR="00B47DFC" w:rsidRPr="00A01E50">
        <w:rPr>
          <w:rFonts w:asciiTheme="majorBidi" w:eastAsia="Calibri" w:hAnsiTheme="majorBidi" w:cstheme="majorBidi"/>
          <w:szCs w:val="24"/>
        </w:rPr>
        <w:t>s ir uzskatāms par tiesību pirkumu, nozīme</w:t>
      </w:r>
      <w:r w:rsidR="005E75ED" w:rsidRPr="00A01E50">
        <w:rPr>
          <w:rFonts w:asciiTheme="majorBidi" w:eastAsia="Calibri" w:hAnsiTheme="majorBidi" w:cstheme="majorBidi"/>
          <w:szCs w:val="24"/>
        </w:rPr>
        <w:t xml:space="preserve"> ir tiesību doktrīnā izteikt</w:t>
      </w:r>
      <w:r w:rsidR="008901EB" w:rsidRPr="00A01E50">
        <w:rPr>
          <w:rFonts w:asciiTheme="majorBidi" w:eastAsia="Calibri" w:hAnsiTheme="majorBidi" w:cstheme="majorBidi"/>
          <w:szCs w:val="24"/>
        </w:rPr>
        <w:t xml:space="preserve">ajai </w:t>
      </w:r>
      <w:r w:rsidR="005E75ED" w:rsidRPr="00A01E50">
        <w:rPr>
          <w:rFonts w:asciiTheme="majorBidi" w:eastAsia="Calibri" w:hAnsiTheme="majorBidi" w:cstheme="majorBidi"/>
          <w:szCs w:val="24"/>
        </w:rPr>
        <w:t>atziņa</w:t>
      </w:r>
      <w:r w:rsidR="008901EB" w:rsidRPr="00A01E50">
        <w:rPr>
          <w:rFonts w:asciiTheme="majorBidi" w:eastAsia="Calibri" w:hAnsiTheme="majorBidi" w:cstheme="majorBidi"/>
          <w:szCs w:val="24"/>
        </w:rPr>
        <w:t>i</w:t>
      </w:r>
      <w:r w:rsidR="008C4F84" w:rsidRPr="00A01E50">
        <w:rPr>
          <w:rFonts w:asciiTheme="majorBidi" w:eastAsia="Calibri" w:hAnsiTheme="majorBidi" w:cstheme="majorBidi"/>
          <w:szCs w:val="24"/>
        </w:rPr>
        <w:t>, ka prasījuma pārdošana citai personai pēc būtības ir prasījuma cesija, kurā jāievēro</w:t>
      </w:r>
      <w:r w:rsidR="00C129B1" w:rsidRPr="00A01E50">
        <w:rPr>
          <w:rFonts w:asciiTheme="majorBidi" w:eastAsia="Calibri" w:hAnsiTheme="majorBidi" w:cstheme="majorBidi"/>
          <w:szCs w:val="24"/>
        </w:rPr>
        <w:t xml:space="preserve"> </w:t>
      </w:r>
      <w:r w:rsidR="00F02D32" w:rsidRPr="00A01E50">
        <w:rPr>
          <w:rFonts w:asciiTheme="majorBidi" w:eastAsia="Calibri" w:hAnsiTheme="majorBidi" w:cstheme="majorBidi"/>
          <w:szCs w:val="24"/>
        </w:rPr>
        <w:t xml:space="preserve">Civillikuma </w:t>
      </w:r>
      <w:r w:rsidR="008C4F84" w:rsidRPr="00A01E50">
        <w:rPr>
          <w:rFonts w:asciiTheme="majorBidi" w:eastAsia="Calibri" w:hAnsiTheme="majorBidi" w:cstheme="majorBidi"/>
          <w:szCs w:val="24"/>
        </w:rPr>
        <w:t>1807. panta prasības (sk. </w:t>
      </w:r>
      <w:r w:rsidR="008C4F84" w:rsidRPr="00A01E50">
        <w:rPr>
          <w:rFonts w:asciiTheme="majorBidi" w:eastAsia="Calibri" w:hAnsiTheme="majorBidi" w:cstheme="majorBidi"/>
          <w:i/>
          <w:iCs/>
          <w:szCs w:val="24"/>
        </w:rPr>
        <w:t>Latvijas Republikas Civillikuma komentāri. Ceturtā daļa. Saistību tiesības. Autoru kolektīvs prof. K. Torgāna vispārīgā zinātniskā redakcijā. Otrais izdevums. Rīga: Mans īpašums, 2000, 415. lpp.</w:t>
      </w:r>
      <w:r w:rsidR="008C4F84" w:rsidRPr="00A01E50">
        <w:rPr>
          <w:rFonts w:asciiTheme="majorBidi" w:eastAsia="Calibri" w:hAnsiTheme="majorBidi" w:cstheme="majorBidi"/>
          <w:szCs w:val="24"/>
        </w:rPr>
        <w:t xml:space="preserve">). </w:t>
      </w:r>
    </w:p>
    <w:p w14:paraId="5225D556" w14:textId="7EADC2EE" w:rsidR="00B47DFC" w:rsidRPr="00A01E50" w:rsidRDefault="005E75ED"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 xml:space="preserve">Senāta ieskatā </w:t>
      </w:r>
      <w:r w:rsidR="002E4946" w:rsidRPr="00A01E50">
        <w:rPr>
          <w:rFonts w:asciiTheme="majorBidi" w:eastAsia="Calibri" w:hAnsiTheme="majorBidi" w:cstheme="majorBidi"/>
          <w:szCs w:val="24"/>
        </w:rPr>
        <w:t>būtiska loma</w:t>
      </w:r>
      <w:r w:rsidRPr="00A01E50">
        <w:rPr>
          <w:rFonts w:asciiTheme="majorBidi" w:eastAsia="Calibri" w:hAnsiTheme="majorBidi" w:cstheme="majorBidi"/>
          <w:szCs w:val="24"/>
        </w:rPr>
        <w:t xml:space="preserve"> faktoringa</w:t>
      </w:r>
      <w:r w:rsidR="003520C9" w:rsidRPr="00A01E50">
        <w:rPr>
          <w:rFonts w:asciiTheme="majorBidi" w:eastAsia="Calibri" w:hAnsiTheme="majorBidi" w:cstheme="majorBidi"/>
          <w:szCs w:val="24"/>
        </w:rPr>
        <w:t xml:space="preserve"> līguma</w:t>
      </w:r>
      <w:r w:rsidRPr="00A01E50">
        <w:rPr>
          <w:rFonts w:asciiTheme="majorBidi" w:eastAsia="Calibri" w:hAnsiTheme="majorBidi" w:cstheme="majorBidi"/>
          <w:szCs w:val="24"/>
        </w:rPr>
        <w:t xml:space="preserve"> un cesijas savstarpēj</w:t>
      </w:r>
      <w:r w:rsidR="008901EB" w:rsidRPr="00A01E50">
        <w:rPr>
          <w:rFonts w:asciiTheme="majorBidi" w:eastAsia="Calibri" w:hAnsiTheme="majorBidi" w:cstheme="majorBidi"/>
          <w:szCs w:val="24"/>
        </w:rPr>
        <w:t>ās saiknes</w:t>
      </w:r>
      <w:r w:rsidRPr="00A01E50">
        <w:rPr>
          <w:rFonts w:asciiTheme="majorBidi" w:eastAsia="Calibri" w:hAnsiTheme="majorBidi" w:cstheme="majorBidi"/>
          <w:szCs w:val="24"/>
        </w:rPr>
        <w:t xml:space="preserve"> juridiski pareizā noteikšanā</w:t>
      </w:r>
      <w:r w:rsidR="002E4946" w:rsidRPr="00A01E50">
        <w:rPr>
          <w:rFonts w:asciiTheme="majorBidi" w:eastAsia="Calibri" w:hAnsiTheme="majorBidi" w:cstheme="majorBidi"/>
          <w:szCs w:val="24"/>
        </w:rPr>
        <w:t xml:space="preserve"> ir tiesisko darījumu iedalījumam apņemšanās un rīcības darījumos. Kā norādīts tiesību doktrīnā, tad apņemšanās darījums ir tāds tiesisks darījums, ar ko viena persona apņemas izpildīt par labu otrai personai noteiktu darbību vai atturēties no tās, bet ar rīcības darījumu pastāvoša subjektīvā tiesība tiek nodota jeb pārnesta, apgrūtināta, pārgrozīta vai atcelta jeb izbeigta </w:t>
      </w:r>
      <w:r w:rsidR="00EE58E3" w:rsidRPr="00A01E50">
        <w:rPr>
          <w:rFonts w:asciiTheme="majorBidi" w:eastAsia="Calibri" w:hAnsiTheme="majorBidi" w:cstheme="majorBidi"/>
          <w:szCs w:val="24"/>
        </w:rPr>
        <w:t>(sk. </w:t>
      </w:r>
      <w:r w:rsidR="00EE58E3" w:rsidRPr="00A01E50">
        <w:rPr>
          <w:rFonts w:asciiTheme="majorBidi" w:eastAsia="Calibri" w:hAnsiTheme="majorBidi" w:cstheme="majorBidi"/>
          <w:i/>
          <w:iCs/>
          <w:szCs w:val="24"/>
        </w:rPr>
        <w:t>Kalniņš E.</w:t>
      </w:r>
      <w:r w:rsidR="00EE748A" w:rsidRPr="00A01E50">
        <w:rPr>
          <w:rFonts w:asciiTheme="majorBidi" w:eastAsia="Calibri" w:hAnsiTheme="majorBidi" w:cstheme="majorBidi"/>
          <w:i/>
          <w:iCs/>
          <w:szCs w:val="24"/>
        </w:rPr>
        <w:t xml:space="preserve"> Tiesisks darījums.</w:t>
      </w:r>
      <w:r w:rsidR="00C129B1" w:rsidRPr="00A01E50">
        <w:rPr>
          <w:rFonts w:asciiTheme="majorBidi" w:eastAsia="Calibri" w:hAnsiTheme="majorBidi" w:cstheme="majorBidi"/>
          <w:i/>
          <w:iCs/>
          <w:szCs w:val="24"/>
        </w:rPr>
        <w:t xml:space="preserve"> </w:t>
      </w:r>
      <w:r w:rsidR="00EE748A" w:rsidRPr="00A01E50">
        <w:rPr>
          <w:rFonts w:asciiTheme="majorBidi" w:eastAsia="Calibri" w:hAnsiTheme="majorBidi" w:cstheme="majorBidi"/>
          <w:i/>
          <w:iCs/>
          <w:szCs w:val="24"/>
        </w:rPr>
        <w:t>Privāttiesību teorija un prakse. Raksti privāttiesībās. Rīga: Tiesu namu aģentūra, 2005, 142.</w:t>
      </w:r>
      <w:r w:rsidR="000A1D5A" w:rsidRPr="00A01E50">
        <w:rPr>
          <w:rFonts w:asciiTheme="majorBidi" w:eastAsia="Calibri" w:hAnsiTheme="majorBidi" w:cstheme="majorBidi"/>
          <w:i/>
          <w:iCs/>
          <w:szCs w:val="24"/>
        </w:rPr>
        <w:t>–</w:t>
      </w:r>
      <w:r w:rsidR="00EE748A" w:rsidRPr="00A01E50">
        <w:rPr>
          <w:rFonts w:asciiTheme="majorBidi" w:eastAsia="Calibri" w:hAnsiTheme="majorBidi" w:cstheme="majorBidi"/>
          <w:i/>
          <w:iCs/>
          <w:szCs w:val="24"/>
        </w:rPr>
        <w:t>143. lpp.</w:t>
      </w:r>
      <w:r w:rsidR="00EE748A" w:rsidRPr="00A01E50">
        <w:rPr>
          <w:rFonts w:asciiTheme="majorBidi" w:eastAsia="Calibri" w:hAnsiTheme="majorBidi" w:cstheme="majorBidi"/>
          <w:szCs w:val="24"/>
        </w:rPr>
        <w:t xml:space="preserve">). </w:t>
      </w:r>
      <w:r w:rsidR="00FA6534" w:rsidRPr="00A01E50">
        <w:rPr>
          <w:rFonts w:asciiTheme="majorBidi" w:eastAsia="Calibri" w:hAnsiTheme="majorBidi" w:cstheme="majorBidi"/>
          <w:szCs w:val="24"/>
        </w:rPr>
        <w:t>Tātad</w:t>
      </w:r>
      <w:r w:rsidR="002C0778" w:rsidRPr="00A01E50">
        <w:rPr>
          <w:rFonts w:asciiTheme="majorBidi" w:eastAsia="Calibri" w:hAnsiTheme="majorBidi" w:cstheme="majorBidi"/>
          <w:szCs w:val="24"/>
        </w:rPr>
        <w:t xml:space="preserve"> faktoringa līgums</w:t>
      </w:r>
      <w:r w:rsidRPr="00A01E50">
        <w:rPr>
          <w:rFonts w:asciiTheme="majorBidi" w:eastAsia="Calibri" w:hAnsiTheme="majorBidi" w:cstheme="majorBidi"/>
          <w:szCs w:val="24"/>
        </w:rPr>
        <w:t xml:space="preserve"> neatkarīgi no tā, vai faktors un klients vienojušies par īsto vai par neīsto faktoringu,</w:t>
      </w:r>
      <w:r w:rsidR="00FA6534" w:rsidRPr="00A01E50">
        <w:rPr>
          <w:rFonts w:asciiTheme="majorBidi" w:eastAsia="Calibri" w:hAnsiTheme="majorBidi" w:cstheme="majorBidi"/>
          <w:szCs w:val="24"/>
        </w:rPr>
        <w:t xml:space="preserve"> ir apņemšanās darījums. </w:t>
      </w:r>
      <w:r w:rsidR="00B47DFC" w:rsidRPr="00A01E50">
        <w:rPr>
          <w:rFonts w:asciiTheme="majorBidi" w:eastAsia="Calibri" w:hAnsiTheme="majorBidi" w:cstheme="majorBidi"/>
          <w:szCs w:val="24"/>
        </w:rPr>
        <w:t>Minētais atbilst Komerclikuma</w:t>
      </w:r>
      <w:r w:rsidR="00C129B1" w:rsidRPr="00A01E50">
        <w:rPr>
          <w:rFonts w:asciiTheme="majorBidi" w:eastAsia="Calibri" w:hAnsiTheme="majorBidi" w:cstheme="majorBidi"/>
          <w:szCs w:val="24"/>
        </w:rPr>
        <w:t xml:space="preserve"> </w:t>
      </w:r>
      <w:r w:rsidR="00B47DFC" w:rsidRPr="00A01E50">
        <w:rPr>
          <w:rFonts w:asciiTheme="majorBidi" w:eastAsia="Calibri" w:hAnsiTheme="majorBidi" w:cstheme="majorBidi"/>
          <w:szCs w:val="24"/>
        </w:rPr>
        <w:t>468. pant</w:t>
      </w:r>
      <w:r w:rsidR="008901EB" w:rsidRPr="00A01E50">
        <w:rPr>
          <w:rFonts w:asciiTheme="majorBidi" w:eastAsia="Calibri" w:hAnsiTheme="majorBidi" w:cstheme="majorBidi"/>
          <w:szCs w:val="24"/>
        </w:rPr>
        <w:t>ā ietvertaj</w:t>
      </w:r>
      <w:r w:rsidR="00B07E4B" w:rsidRPr="00A01E50">
        <w:rPr>
          <w:rFonts w:asciiTheme="majorBidi" w:eastAsia="Calibri" w:hAnsiTheme="majorBidi" w:cstheme="majorBidi"/>
          <w:szCs w:val="24"/>
        </w:rPr>
        <w:t>iem</w:t>
      </w:r>
      <w:r w:rsidR="00B47DFC" w:rsidRPr="00A01E50">
        <w:rPr>
          <w:rFonts w:asciiTheme="majorBidi" w:eastAsia="Calibri" w:hAnsiTheme="majorBidi" w:cstheme="majorBidi"/>
          <w:szCs w:val="24"/>
        </w:rPr>
        <w:t xml:space="preserve"> vārdi</w:t>
      </w:r>
      <w:r w:rsidR="00B07E4B" w:rsidRPr="00A01E50">
        <w:rPr>
          <w:rFonts w:asciiTheme="majorBidi" w:eastAsia="Calibri" w:hAnsiTheme="majorBidi" w:cstheme="majorBidi"/>
          <w:szCs w:val="24"/>
        </w:rPr>
        <w:t>em</w:t>
      </w:r>
      <w:r w:rsidR="00B47DFC" w:rsidRPr="00A01E50">
        <w:rPr>
          <w:rFonts w:asciiTheme="majorBidi" w:eastAsia="Calibri" w:hAnsiTheme="majorBidi" w:cstheme="majorBidi"/>
          <w:szCs w:val="24"/>
        </w:rPr>
        <w:t xml:space="preserve">, </w:t>
      </w:r>
      <w:r w:rsidR="00B07E4B" w:rsidRPr="00A01E50">
        <w:rPr>
          <w:rFonts w:asciiTheme="majorBidi" w:eastAsia="Calibri" w:hAnsiTheme="majorBidi" w:cstheme="majorBidi"/>
          <w:szCs w:val="24"/>
        </w:rPr>
        <w:t>ka</w:t>
      </w:r>
      <w:r w:rsidR="00B47DFC" w:rsidRPr="00A01E50">
        <w:rPr>
          <w:rFonts w:asciiTheme="majorBidi" w:eastAsia="Calibri" w:hAnsiTheme="majorBidi" w:cstheme="majorBidi"/>
          <w:szCs w:val="24"/>
        </w:rPr>
        <w:t xml:space="preserve"> klients </w:t>
      </w:r>
      <w:r w:rsidR="00420285" w:rsidRPr="00A01E50">
        <w:rPr>
          <w:rFonts w:asciiTheme="majorBidi" w:eastAsia="Calibri" w:hAnsiTheme="majorBidi" w:cstheme="majorBidi"/>
          <w:szCs w:val="24"/>
        </w:rPr>
        <w:t>„</w:t>
      </w:r>
      <w:r w:rsidR="00B47DFC" w:rsidRPr="00A01E50">
        <w:rPr>
          <w:rFonts w:asciiTheme="majorBidi" w:eastAsia="Calibri" w:hAnsiTheme="majorBidi" w:cstheme="majorBidi"/>
          <w:szCs w:val="24"/>
        </w:rPr>
        <w:t>uzņemas pienākumu” nodot faktoram naudas prasījumus pret trešo personu.</w:t>
      </w:r>
    </w:p>
    <w:p w14:paraId="44A5AAF1" w14:textId="374C8765" w:rsidR="00A350D6" w:rsidRPr="00A01E50" w:rsidRDefault="00FA6534"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 xml:space="preserve">Savukārt cesija, kā </w:t>
      </w:r>
      <w:r w:rsidR="00B17D9D" w:rsidRPr="00A01E50">
        <w:rPr>
          <w:rFonts w:asciiTheme="majorBidi" w:eastAsia="Calibri" w:hAnsiTheme="majorBidi" w:cstheme="majorBidi"/>
          <w:szCs w:val="24"/>
        </w:rPr>
        <w:t xml:space="preserve">atzīts </w:t>
      </w:r>
      <w:r w:rsidRPr="00A01E50">
        <w:rPr>
          <w:rFonts w:asciiTheme="majorBidi" w:eastAsia="Calibri" w:hAnsiTheme="majorBidi" w:cstheme="majorBidi"/>
          <w:szCs w:val="24"/>
        </w:rPr>
        <w:t>civiltiesību literatūrā</w:t>
      </w:r>
      <w:r w:rsidR="00B17D9D" w:rsidRPr="00A01E50">
        <w:rPr>
          <w:rFonts w:asciiTheme="majorBidi" w:eastAsia="Calibri" w:hAnsiTheme="majorBidi" w:cstheme="majorBidi"/>
          <w:szCs w:val="24"/>
        </w:rPr>
        <w:t>,</w:t>
      </w:r>
      <w:r w:rsidRPr="00A01E50">
        <w:rPr>
          <w:rFonts w:asciiTheme="majorBidi" w:eastAsia="Calibri" w:hAnsiTheme="majorBidi" w:cstheme="majorBidi"/>
          <w:szCs w:val="24"/>
        </w:rPr>
        <w:t xml:space="preserve"> ir viens no rīcības darījuma piemēriem (sk. </w:t>
      </w:r>
      <w:r w:rsidRPr="00A01E50">
        <w:rPr>
          <w:rFonts w:asciiTheme="majorBidi" w:eastAsia="Calibri" w:hAnsiTheme="majorBidi" w:cstheme="majorBidi"/>
          <w:i/>
          <w:iCs/>
          <w:szCs w:val="24"/>
        </w:rPr>
        <w:t>Kalniņš E. Tiesisks darījums. Privāttiesību teorija un prakse. Raksti privāttiesībās. Rīga: Tiesu namu aģentūra, 2005, 143.</w:t>
      </w:r>
      <w:r w:rsidR="00C129B1" w:rsidRPr="00A01E50">
        <w:rPr>
          <w:rFonts w:asciiTheme="majorBidi" w:eastAsia="Calibri" w:hAnsiTheme="majorBidi" w:cstheme="majorBidi"/>
          <w:i/>
          <w:iCs/>
          <w:szCs w:val="24"/>
        </w:rPr>
        <w:t> </w:t>
      </w:r>
      <w:r w:rsidRPr="00A01E50">
        <w:rPr>
          <w:rFonts w:asciiTheme="majorBidi" w:eastAsia="Calibri" w:hAnsiTheme="majorBidi" w:cstheme="majorBidi"/>
          <w:i/>
          <w:iCs/>
          <w:szCs w:val="24"/>
        </w:rPr>
        <w:t>lpp.</w:t>
      </w:r>
      <w:r w:rsidRPr="00A01E50">
        <w:rPr>
          <w:rFonts w:asciiTheme="majorBidi" w:eastAsia="Calibri" w:hAnsiTheme="majorBidi" w:cstheme="majorBidi"/>
          <w:szCs w:val="24"/>
        </w:rPr>
        <w:t xml:space="preserve">). </w:t>
      </w:r>
      <w:r w:rsidR="005832C9" w:rsidRPr="00A01E50">
        <w:rPr>
          <w:rFonts w:asciiTheme="majorBidi" w:eastAsia="Calibri" w:hAnsiTheme="majorBidi" w:cstheme="majorBidi"/>
          <w:szCs w:val="24"/>
        </w:rPr>
        <w:t xml:space="preserve">Papildus </w:t>
      </w:r>
      <w:r w:rsidR="001F5A72" w:rsidRPr="00A01E50">
        <w:rPr>
          <w:rFonts w:asciiTheme="majorBidi" w:eastAsia="Calibri" w:hAnsiTheme="majorBidi" w:cstheme="majorBidi"/>
          <w:szCs w:val="24"/>
        </w:rPr>
        <w:t xml:space="preserve">norādāms, ka arī atbilstoši Vācijas tiesību doktrīnas atziņām faktoringa tiesiskajās attiecībās </w:t>
      </w:r>
      <w:r w:rsidR="002F64BA" w:rsidRPr="00A01E50">
        <w:rPr>
          <w:rFonts w:asciiTheme="majorBidi" w:eastAsia="Calibri" w:hAnsiTheme="majorBidi" w:cstheme="majorBidi"/>
          <w:szCs w:val="24"/>
        </w:rPr>
        <w:t>faktoringa līgums tiek uzskatīts par apņemšanās darījumu, bet cesija – par rīcības darījumu (sk. </w:t>
      </w:r>
      <w:proofErr w:type="spellStart"/>
      <w:r w:rsidR="002F64BA" w:rsidRPr="00A01E50">
        <w:rPr>
          <w:rFonts w:asciiTheme="majorBidi" w:eastAsia="Calibri" w:hAnsiTheme="majorBidi" w:cstheme="majorBidi"/>
          <w:i/>
          <w:iCs/>
          <w:szCs w:val="24"/>
        </w:rPr>
        <w:t>Looschelders</w:t>
      </w:r>
      <w:proofErr w:type="spellEnd"/>
      <w:r w:rsidR="002F64BA" w:rsidRPr="00A01E50">
        <w:rPr>
          <w:rFonts w:asciiTheme="majorBidi" w:eastAsia="Calibri" w:hAnsiTheme="majorBidi" w:cstheme="majorBidi"/>
          <w:i/>
          <w:iCs/>
          <w:szCs w:val="24"/>
        </w:rPr>
        <w:t xml:space="preserve"> D. </w:t>
      </w:r>
      <w:proofErr w:type="spellStart"/>
      <w:r w:rsidR="002F64BA" w:rsidRPr="00A01E50">
        <w:rPr>
          <w:rFonts w:asciiTheme="majorBidi" w:eastAsia="Calibri" w:hAnsiTheme="majorBidi" w:cstheme="majorBidi"/>
          <w:i/>
          <w:iCs/>
          <w:szCs w:val="24"/>
        </w:rPr>
        <w:t>Schuldrecht</w:t>
      </w:r>
      <w:proofErr w:type="spellEnd"/>
      <w:r w:rsidR="002F64BA" w:rsidRPr="00A01E50">
        <w:rPr>
          <w:rFonts w:asciiTheme="majorBidi" w:eastAsia="Calibri" w:hAnsiTheme="majorBidi" w:cstheme="majorBidi"/>
          <w:i/>
          <w:iCs/>
          <w:szCs w:val="24"/>
        </w:rPr>
        <w:t xml:space="preserve">. </w:t>
      </w:r>
      <w:proofErr w:type="spellStart"/>
      <w:r w:rsidR="002F64BA" w:rsidRPr="00A01E50">
        <w:rPr>
          <w:rFonts w:asciiTheme="majorBidi" w:eastAsia="Calibri" w:hAnsiTheme="majorBidi" w:cstheme="majorBidi"/>
          <w:i/>
          <w:iCs/>
          <w:szCs w:val="24"/>
        </w:rPr>
        <w:t>Besonderer</w:t>
      </w:r>
      <w:proofErr w:type="spellEnd"/>
      <w:r w:rsidR="002F64BA" w:rsidRPr="00A01E50">
        <w:rPr>
          <w:rFonts w:asciiTheme="majorBidi" w:eastAsia="Calibri" w:hAnsiTheme="majorBidi" w:cstheme="majorBidi"/>
          <w:i/>
          <w:iCs/>
          <w:szCs w:val="24"/>
        </w:rPr>
        <w:t xml:space="preserve"> </w:t>
      </w:r>
      <w:proofErr w:type="spellStart"/>
      <w:r w:rsidR="002F64BA" w:rsidRPr="00A01E50">
        <w:rPr>
          <w:rFonts w:asciiTheme="majorBidi" w:eastAsia="Calibri" w:hAnsiTheme="majorBidi" w:cstheme="majorBidi"/>
          <w:i/>
          <w:iCs/>
          <w:szCs w:val="24"/>
        </w:rPr>
        <w:t>Teil</w:t>
      </w:r>
      <w:proofErr w:type="spellEnd"/>
      <w:r w:rsidR="002F64BA" w:rsidRPr="00A01E50">
        <w:rPr>
          <w:rFonts w:asciiTheme="majorBidi" w:eastAsia="Calibri" w:hAnsiTheme="majorBidi" w:cstheme="majorBidi"/>
          <w:i/>
          <w:iCs/>
          <w:szCs w:val="24"/>
        </w:rPr>
        <w:t xml:space="preserve">. 17. </w:t>
      </w:r>
      <w:proofErr w:type="spellStart"/>
      <w:r w:rsidR="002F64BA" w:rsidRPr="00A01E50">
        <w:rPr>
          <w:rFonts w:asciiTheme="majorBidi" w:eastAsia="Calibri" w:hAnsiTheme="majorBidi" w:cstheme="majorBidi"/>
          <w:i/>
          <w:iCs/>
          <w:szCs w:val="24"/>
        </w:rPr>
        <w:t>Auflage</w:t>
      </w:r>
      <w:proofErr w:type="spellEnd"/>
      <w:r w:rsidR="002F64BA" w:rsidRPr="00A01E50">
        <w:rPr>
          <w:rFonts w:asciiTheme="majorBidi" w:eastAsia="Calibri" w:hAnsiTheme="majorBidi" w:cstheme="majorBidi"/>
          <w:i/>
          <w:iCs/>
          <w:szCs w:val="24"/>
        </w:rPr>
        <w:t xml:space="preserve">.  </w:t>
      </w:r>
      <w:proofErr w:type="spellStart"/>
      <w:r w:rsidR="002F64BA" w:rsidRPr="00A01E50">
        <w:rPr>
          <w:rFonts w:asciiTheme="majorBidi" w:eastAsia="Calibri" w:hAnsiTheme="majorBidi" w:cstheme="majorBidi"/>
          <w:i/>
          <w:iCs/>
          <w:szCs w:val="24"/>
        </w:rPr>
        <w:t>München</w:t>
      </w:r>
      <w:proofErr w:type="spellEnd"/>
      <w:r w:rsidR="002F64BA" w:rsidRPr="00A01E50">
        <w:rPr>
          <w:rFonts w:asciiTheme="majorBidi" w:eastAsia="Calibri" w:hAnsiTheme="majorBidi" w:cstheme="majorBidi"/>
          <w:i/>
          <w:iCs/>
          <w:szCs w:val="24"/>
        </w:rPr>
        <w:t xml:space="preserve"> </w:t>
      </w:r>
      <w:proofErr w:type="spellStart"/>
      <w:r w:rsidR="002F64BA" w:rsidRPr="00A01E50">
        <w:rPr>
          <w:rFonts w:asciiTheme="majorBidi" w:eastAsia="Calibri" w:hAnsiTheme="majorBidi" w:cstheme="majorBidi"/>
          <w:i/>
          <w:iCs/>
          <w:szCs w:val="24"/>
        </w:rPr>
        <w:t>Verlag</w:t>
      </w:r>
      <w:proofErr w:type="spellEnd"/>
      <w:r w:rsidR="002F64BA" w:rsidRPr="00A01E50">
        <w:rPr>
          <w:rFonts w:asciiTheme="majorBidi" w:eastAsia="Calibri" w:hAnsiTheme="majorBidi" w:cstheme="majorBidi"/>
          <w:i/>
          <w:iCs/>
          <w:szCs w:val="24"/>
        </w:rPr>
        <w:t xml:space="preserve"> Franz </w:t>
      </w:r>
      <w:proofErr w:type="spellStart"/>
      <w:r w:rsidR="002F64BA" w:rsidRPr="00A01E50">
        <w:rPr>
          <w:rFonts w:asciiTheme="majorBidi" w:eastAsia="Calibri" w:hAnsiTheme="majorBidi" w:cstheme="majorBidi"/>
          <w:i/>
          <w:iCs/>
          <w:szCs w:val="24"/>
        </w:rPr>
        <w:t>Vahlen</w:t>
      </w:r>
      <w:proofErr w:type="spellEnd"/>
      <w:r w:rsidR="002F64BA" w:rsidRPr="00A01E50">
        <w:rPr>
          <w:rFonts w:asciiTheme="majorBidi" w:eastAsia="Calibri" w:hAnsiTheme="majorBidi" w:cstheme="majorBidi"/>
          <w:i/>
          <w:iCs/>
          <w:szCs w:val="24"/>
        </w:rPr>
        <w:t xml:space="preserve">, 2022, § 12 </w:t>
      </w:r>
      <w:proofErr w:type="spellStart"/>
      <w:r w:rsidR="002F64BA" w:rsidRPr="00A01E50">
        <w:rPr>
          <w:rFonts w:asciiTheme="majorBidi" w:eastAsia="Calibri" w:hAnsiTheme="majorBidi" w:cstheme="majorBidi"/>
          <w:i/>
          <w:iCs/>
          <w:szCs w:val="24"/>
        </w:rPr>
        <w:t>Rn</w:t>
      </w:r>
      <w:proofErr w:type="spellEnd"/>
      <w:r w:rsidR="002F64BA" w:rsidRPr="00A01E50">
        <w:rPr>
          <w:rFonts w:asciiTheme="majorBidi" w:eastAsia="Calibri" w:hAnsiTheme="majorBidi" w:cstheme="majorBidi"/>
          <w:i/>
          <w:iCs/>
          <w:szCs w:val="24"/>
        </w:rPr>
        <w:t>. 14</w:t>
      </w:r>
      <w:r w:rsidR="002F64BA" w:rsidRPr="00A01E50">
        <w:rPr>
          <w:rFonts w:asciiTheme="majorBidi" w:eastAsia="Calibri" w:hAnsiTheme="majorBidi" w:cstheme="majorBidi"/>
          <w:szCs w:val="24"/>
        </w:rPr>
        <w:t>).</w:t>
      </w:r>
    </w:p>
    <w:p w14:paraId="1A0E6B8D" w14:textId="3F04A31F" w:rsidR="003520C9" w:rsidRPr="00A01E50" w:rsidRDefault="00AE6BD0"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F</w:t>
      </w:r>
      <w:r w:rsidR="003520C9" w:rsidRPr="00A01E50">
        <w:rPr>
          <w:rFonts w:asciiTheme="majorBidi" w:eastAsia="Calibri" w:hAnsiTheme="majorBidi" w:cstheme="majorBidi"/>
          <w:szCs w:val="24"/>
        </w:rPr>
        <w:t>aktoringa līguma un cesijas sa</w:t>
      </w:r>
      <w:r w:rsidR="008901EB" w:rsidRPr="00A01E50">
        <w:rPr>
          <w:rFonts w:asciiTheme="majorBidi" w:eastAsia="Calibri" w:hAnsiTheme="majorBidi" w:cstheme="majorBidi"/>
          <w:szCs w:val="24"/>
        </w:rPr>
        <w:t>ikne juridiskās konstrukcijas ziņā ir līdzīga Civillikuma</w:t>
      </w:r>
      <w:r w:rsidR="00C129B1" w:rsidRPr="00A01E50">
        <w:rPr>
          <w:rFonts w:asciiTheme="majorBidi" w:eastAsia="Calibri" w:hAnsiTheme="majorBidi" w:cstheme="majorBidi"/>
          <w:szCs w:val="24"/>
        </w:rPr>
        <w:t xml:space="preserve"> </w:t>
      </w:r>
      <w:r w:rsidR="008901EB" w:rsidRPr="00A01E50">
        <w:rPr>
          <w:rFonts w:asciiTheme="majorBidi" w:eastAsia="Calibri" w:hAnsiTheme="majorBidi" w:cstheme="majorBidi"/>
          <w:szCs w:val="24"/>
        </w:rPr>
        <w:t>987. pantā regulētaj</w:t>
      </w:r>
      <w:r w:rsidR="00CA336D" w:rsidRPr="00A01E50">
        <w:rPr>
          <w:rFonts w:asciiTheme="majorBidi" w:eastAsia="Calibri" w:hAnsiTheme="majorBidi" w:cstheme="majorBidi"/>
          <w:szCs w:val="24"/>
        </w:rPr>
        <w:t xml:space="preserve">ām </w:t>
      </w:r>
      <w:r w:rsidR="008901EB" w:rsidRPr="00A01E50">
        <w:rPr>
          <w:rFonts w:asciiTheme="majorBidi" w:eastAsia="Calibri" w:hAnsiTheme="majorBidi" w:cstheme="majorBidi"/>
          <w:szCs w:val="24"/>
        </w:rPr>
        <w:t>atsavinājuma līgumu un kustamas lietas nodošan</w:t>
      </w:r>
      <w:r w:rsidR="00CA336D" w:rsidRPr="00A01E50">
        <w:rPr>
          <w:rFonts w:asciiTheme="majorBidi" w:eastAsia="Calibri" w:hAnsiTheme="majorBidi" w:cstheme="majorBidi"/>
          <w:szCs w:val="24"/>
        </w:rPr>
        <w:t>as attiecībām</w:t>
      </w:r>
      <w:r w:rsidRPr="00A01E50">
        <w:rPr>
          <w:rFonts w:asciiTheme="majorBidi" w:eastAsia="Calibri" w:hAnsiTheme="majorBidi" w:cstheme="majorBidi"/>
          <w:szCs w:val="24"/>
        </w:rPr>
        <w:t>, kur atsavinājuma līgums, piemēram, kustamas lietas pirkums, ir apņemšanās darījums, bet minētās lietas nodošana – rīcības darījums, kas vienlaikus ir ar</w:t>
      </w:r>
      <w:r w:rsidR="00C023B3" w:rsidRPr="00A01E50">
        <w:rPr>
          <w:rFonts w:asciiTheme="majorBidi" w:eastAsia="Calibri" w:hAnsiTheme="majorBidi" w:cstheme="majorBidi"/>
          <w:szCs w:val="24"/>
        </w:rPr>
        <w:t>ī</w:t>
      </w:r>
      <w:r w:rsidRPr="00A01E50">
        <w:rPr>
          <w:rFonts w:asciiTheme="majorBidi" w:eastAsia="Calibri" w:hAnsiTheme="majorBidi" w:cstheme="majorBidi"/>
          <w:szCs w:val="24"/>
        </w:rPr>
        <w:t xml:space="preserve"> tā pamatā esošā atsavinā</w:t>
      </w:r>
      <w:r w:rsidR="00DE28D1" w:rsidRPr="00A01E50">
        <w:rPr>
          <w:rFonts w:asciiTheme="majorBidi" w:eastAsia="Calibri" w:hAnsiTheme="majorBidi" w:cstheme="majorBidi"/>
          <w:szCs w:val="24"/>
        </w:rPr>
        <w:t>juma</w:t>
      </w:r>
      <w:r w:rsidRPr="00A01E50">
        <w:rPr>
          <w:rFonts w:asciiTheme="majorBidi" w:eastAsia="Calibri" w:hAnsiTheme="majorBidi" w:cstheme="majorBidi"/>
          <w:szCs w:val="24"/>
        </w:rPr>
        <w:t xml:space="preserve"> līguma </w:t>
      </w:r>
      <w:proofErr w:type="spellStart"/>
      <w:r w:rsidRPr="00A01E50">
        <w:rPr>
          <w:rFonts w:asciiTheme="majorBidi" w:eastAsia="Calibri" w:hAnsiTheme="majorBidi" w:cstheme="majorBidi"/>
          <w:szCs w:val="24"/>
        </w:rPr>
        <w:t>izpilddarījums</w:t>
      </w:r>
      <w:proofErr w:type="spellEnd"/>
      <w:r w:rsidRPr="00A01E50">
        <w:rPr>
          <w:rFonts w:asciiTheme="majorBidi" w:eastAsia="Calibri" w:hAnsiTheme="majorBidi" w:cstheme="majorBidi"/>
          <w:szCs w:val="24"/>
        </w:rPr>
        <w:t xml:space="preserve">. </w:t>
      </w:r>
    </w:p>
    <w:p w14:paraId="06AC3291" w14:textId="0E46695A" w:rsidR="00931555" w:rsidRPr="00A01E50" w:rsidRDefault="00A350D6"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Tātad faktoringa līgums un cesija nav juridiskā ziņā</w:t>
      </w:r>
      <w:r w:rsidR="00B47DFC" w:rsidRPr="00A01E50">
        <w:rPr>
          <w:rFonts w:asciiTheme="majorBidi" w:eastAsia="Calibri" w:hAnsiTheme="majorBidi" w:cstheme="majorBidi"/>
          <w:szCs w:val="24"/>
        </w:rPr>
        <w:t xml:space="preserve"> </w:t>
      </w:r>
      <w:r w:rsidRPr="00A01E50">
        <w:rPr>
          <w:rFonts w:asciiTheme="majorBidi" w:eastAsia="Calibri" w:hAnsiTheme="majorBidi" w:cstheme="majorBidi"/>
          <w:szCs w:val="24"/>
        </w:rPr>
        <w:t>identiski darījumi</w:t>
      </w:r>
      <w:r w:rsidR="005103F8" w:rsidRPr="00A01E50">
        <w:rPr>
          <w:rFonts w:asciiTheme="majorBidi" w:eastAsia="Calibri" w:hAnsiTheme="majorBidi" w:cstheme="majorBidi"/>
          <w:szCs w:val="24"/>
        </w:rPr>
        <w:t>,</w:t>
      </w:r>
      <w:r w:rsidR="00931555" w:rsidRPr="00A01E50">
        <w:rPr>
          <w:rFonts w:asciiTheme="majorBidi" w:eastAsia="Calibri" w:hAnsiTheme="majorBidi" w:cstheme="majorBidi"/>
          <w:szCs w:val="24"/>
        </w:rPr>
        <w:t xml:space="preserve"> un cesijas brīdis atkarībā no konkrētā dzīves gadījuma faktiskajiem apstākļiem var laika ziņā atšķirties no faktoringa līguma noslēgšanas. To </w:t>
      </w:r>
      <w:proofErr w:type="spellStart"/>
      <w:r w:rsidR="00931555" w:rsidRPr="00A01E50">
        <w:rPr>
          <w:rFonts w:asciiTheme="majorBidi" w:eastAsia="Calibri" w:hAnsiTheme="majorBidi" w:cstheme="majorBidi"/>
          <w:szCs w:val="24"/>
        </w:rPr>
        <w:t>citastarp</w:t>
      </w:r>
      <w:proofErr w:type="spellEnd"/>
      <w:r w:rsidR="00931555" w:rsidRPr="00A01E50">
        <w:rPr>
          <w:rFonts w:asciiTheme="majorBidi" w:eastAsia="Calibri" w:hAnsiTheme="majorBidi" w:cstheme="majorBidi"/>
          <w:szCs w:val="24"/>
        </w:rPr>
        <w:t xml:space="preserve"> apstiprina Komerclikuma</w:t>
      </w:r>
      <w:r w:rsidR="00C129B1" w:rsidRPr="00A01E50">
        <w:rPr>
          <w:rFonts w:asciiTheme="majorBidi" w:eastAsia="Calibri" w:hAnsiTheme="majorBidi" w:cstheme="majorBidi"/>
          <w:szCs w:val="24"/>
        </w:rPr>
        <w:t xml:space="preserve"> </w:t>
      </w:r>
      <w:r w:rsidR="00931555" w:rsidRPr="00A01E50">
        <w:rPr>
          <w:rFonts w:asciiTheme="majorBidi" w:eastAsia="Calibri" w:hAnsiTheme="majorBidi" w:cstheme="majorBidi"/>
          <w:szCs w:val="24"/>
        </w:rPr>
        <w:t xml:space="preserve">469. panta otrajā daļā noteiktais, ka nākotnes prasījums pāriet faktoram tā rašanās brīdī. </w:t>
      </w:r>
    </w:p>
    <w:p w14:paraId="383383B5" w14:textId="523456EC" w:rsidR="00A350D6" w:rsidRPr="00A01E50" w:rsidRDefault="00931555"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Vienlaikus jā</w:t>
      </w:r>
      <w:r w:rsidR="0062347E" w:rsidRPr="00A01E50">
        <w:rPr>
          <w:rFonts w:asciiTheme="majorBidi" w:eastAsia="Calibri" w:hAnsiTheme="majorBidi" w:cstheme="majorBidi"/>
          <w:szCs w:val="24"/>
        </w:rPr>
        <w:t>ievēro</w:t>
      </w:r>
      <w:r w:rsidRPr="00A01E50">
        <w:rPr>
          <w:rFonts w:asciiTheme="majorBidi" w:eastAsia="Calibri" w:hAnsiTheme="majorBidi" w:cstheme="majorBidi"/>
          <w:szCs w:val="24"/>
        </w:rPr>
        <w:t>, ka faktoringa līgum</w:t>
      </w:r>
      <w:r w:rsidR="0062347E" w:rsidRPr="00A01E50">
        <w:rPr>
          <w:rFonts w:asciiTheme="majorBidi" w:eastAsia="Calibri" w:hAnsiTheme="majorBidi" w:cstheme="majorBidi"/>
          <w:szCs w:val="24"/>
        </w:rPr>
        <w:t>s</w:t>
      </w:r>
      <w:r w:rsidRPr="00A01E50">
        <w:rPr>
          <w:rFonts w:asciiTheme="majorBidi" w:eastAsia="Calibri" w:hAnsiTheme="majorBidi" w:cstheme="majorBidi"/>
          <w:szCs w:val="24"/>
        </w:rPr>
        <w:t xml:space="preserve"> un prasījumu tiesību cesija </w:t>
      </w:r>
      <w:r w:rsidR="00A350D6" w:rsidRPr="00A01E50">
        <w:rPr>
          <w:rFonts w:asciiTheme="majorBidi" w:eastAsia="Calibri" w:hAnsiTheme="majorBidi" w:cstheme="majorBidi"/>
          <w:szCs w:val="24"/>
        </w:rPr>
        <w:t>ir savstarpēji cieši un nesaraujami saistīti</w:t>
      </w:r>
      <w:r w:rsidR="003520C9" w:rsidRPr="00A01E50">
        <w:rPr>
          <w:rFonts w:asciiTheme="majorBidi" w:eastAsia="Calibri" w:hAnsiTheme="majorBidi" w:cstheme="majorBidi"/>
          <w:szCs w:val="24"/>
        </w:rPr>
        <w:t>. Raugoties no tiesisko darījumu formas viedokļa, tie var tikt apvienoti vienā darījuma aktā.</w:t>
      </w:r>
      <w:r w:rsidR="00A350D6" w:rsidRPr="00A01E50">
        <w:rPr>
          <w:rFonts w:asciiTheme="majorBidi" w:eastAsia="Calibri" w:hAnsiTheme="majorBidi" w:cstheme="majorBidi"/>
          <w:szCs w:val="24"/>
        </w:rPr>
        <w:t xml:space="preserve"> </w:t>
      </w:r>
      <w:r w:rsidR="003520C9" w:rsidRPr="00A01E50">
        <w:rPr>
          <w:rFonts w:asciiTheme="majorBidi" w:eastAsia="Calibri" w:hAnsiTheme="majorBidi" w:cstheme="majorBidi"/>
          <w:szCs w:val="24"/>
        </w:rPr>
        <w:t>F</w:t>
      </w:r>
      <w:r w:rsidR="00B47DFC" w:rsidRPr="00A01E50">
        <w:rPr>
          <w:rFonts w:asciiTheme="majorBidi" w:eastAsia="Calibri" w:hAnsiTheme="majorBidi" w:cstheme="majorBidi"/>
          <w:szCs w:val="24"/>
        </w:rPr>
        <w:t xml:space="preserve">aktoringa līgums ir cesijas tiesiskais pamats, taču tā rezultāts nevar tikt sasniegts bez prasījumu </w:t>
      </w:r>
      <w:r w:rsidRPr="00A01E50">
        <w:rPr>
          <w:rFonts w:asciiTheme="majorBidi" w:eastAsia="Calibri" w:hAnsiTheme="majorBidi" w:cstheme="majorBidi"/>
          <w:szCs w:val="24"/>
        </w:rPr>
        <w:t>pārejas</w:t>
      </w:r>
      <w:r w:rsidR="00B47DFC" w:rsidRPr="00A01E50">
        <w:rPr>
          <w:rFonts w:asciiTheme="majorBidi" w:eastAsia="Calibri" w:hAnsiTheme="majorBidi" w:cstheme="majorBidi"/>
          <w:szCs w:val="24"/>
        </w:rPr>
        <w:t xml:space="preserve"> faktoram, kura notiek cesijas veidā. </w:t>
      </w:r>
    </w:p>
    <w:p w14:paraId="76D9A275" w14:textId="2DC892AB" w:rsidR="0033400C" w:rsidRPr="00A01E50" w:rsidRDefault="00B47DFC"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[8.3]</w:t>
      </w:r>
      <w:r w:rsidR="00C023B3" w:rsidRPr="00A01E50">
        <w:rPr>
          <w:rFonts w:asciiTheme="majorBidi" w:eastAsia="Calibri" w:hAnsiTheme="majorBidi" w:cstheme="majorBidi"/>
          <w:szCs w:val="24"/>
        </w:rPr>
        <w:t> </w:t>
      </w:r>
      <w:r w:rsidR="005F41E8" w:rsidRPr="00A01E50">
        <w:rPr>
          <w:rFonts w:asciiTheme="majorBidi" w:eastAsia="Calibri" w:hAnsiTheme="majorBidi" w:cstheme="majorBidi"/>
          <w:szCs w:val="24"/>
        </w:rPr>
        <w:t>Kasācijas sūdzībā citastarp vērsta uzmanība uz Senāta 2019. gada 2. jūlija sprieduma lietā Nr. SKC-60/2019 atziņām par faktoringu</w:t>
      </w:r>
      <w:r w:rsidR="0062347E" w:rsidRPr="00A01E50">
        <w:rPr>
          <w:rFonts w:asciiTheme="majorBidi" w:eastAsia="Calibri" w:hAnsiTheme="majorBidi" w:cstheme="majorBidi"/>
          <w:szCs w:val="24"/>
        </w:rPr>
        <w:t xml:space="preserve">. Proti, </w:t>
      </w:r>
      <w:r w:rsidR="005F41E8" w:rsidRPr="00A01E50">
        <w:rPr>
          <w:rFonts w:asciiTheme="majorBidi" w:eastAsia="Calibri" w:hAnsiTheme="majorBidi" w:cstheme="majorBidi"/>
          <w:szCs w:val="24"/>
        </w:rPr>
        <w:t>kasācijas sūdzības iesniedzēja</w:t>
      </w:r>
      <w:r w:rsidR="0062347E" w:rsidRPr="00A01E50">
        <w:rPr>
          <w:rFonts w:asciiTheme="majorBidi" w:eastAsia="Calibri" w:hAnsiTheme="majorBidi" w:cstheme="majorBidi"/>
          <w:szCs w:val="24"/>
        </w:rPr>
        <w:t xml:space="preserve"> pieļauj, ka minētajā</w:t>
      </w:r>
      <w:r w:rsidR="005F41E8" w:rsidRPr="00A01E50">
        <w:rPr>
          <w:rFonts w:asciiTheme="majorBidi" w:eastAsia="Calibri" w:hAnsiTheme="majorBidi" w:cstheme="majorBidi"/>
          <w:szCs w:val="24"/>
        </w:rPr>
        <w:t xml:space="preserve"> </w:t>
      </w:r>
      <w:r w:rsidR="0062347E" w:rsidRPr="00A01E50">
        <w:rPr>
          <w:rFonts w:asciiTheme="majorBidi" w:eastAsia="Calibri" w:hAnsiTheme="majorBidi" w:cstheme="majorBidi"/>
          <w:szCs w:val="24"/>
        </w:rPr>
        <w:t xml:space="preserve">spriedumā ietvertās Senāta atziņas </w:t>
      </w:r>
      <w:r w:rsidR="005F41E8" w:rsidRPr="00A01E50">
        <w:rPr>
          <w:rFonts w:asciiTheme="majorBidi" w:eastAsia="Calibri" w:hAnsiTheme="majorBidi" w:cstheme="majorBidi"/>
          <w:szCs w:val="24"/>
        </w:rPr>
        <w:t xml:space="preserve">varētu </w:t>
      </w:r>
      <w:r w:rsidR="0062347E" w:rsidRPr="00A01E50">
        <w:rPr>
          <w:rFonts w:asciiTheme="majorBidi" w:eastAsia="Calibri" w:hAnsiTheme="majorBidi" w:cstheme="majorBidi"/>
          <w:szCs w:val="24"/>
        </w:rPr>
        <w:t xml:space="preserve">neatbilst </w:t>
      </w:r>
      <w:r w:rsidR="005F41E8" w:rsidRPr="00A01E50">
        <w:rPr>
          <w:rFonts w:asciiTheme="majorBidi" w:eastAsia="Calibri" w:hAnsiTheme="majorBidi" w:cstheme="majorBidi"/>
          <w:szCs w:val="24"/>
        </w:rPr>
        <w:t>kasācijas sūdzībā paust</w:t>
      </w:r>
      <w:r w:rsidR="0062347E" w:rsidRPr="00A01E50">
        <w:rPr>
          <w:rFonts w:asciiTheme="majorBidi" w:eastAsia="Calibri" w:hAnsiTheme="majorBidi" w:cstheme="majorBidi"/>
          <w:szCs w:val="24"/>
        </w:rPr>
        <w:t>ajam</w:t>
      </w:r>
      <w:r w:rsidR="005F41E8" w:rsidRPr="00A01E50">
        <w:rPr>
          <w:rFonts w:asciiTheme="majorBidi" w:eastAsia="Calibri" w:hAnsiTheme="majorBidi" w:cstheme="majorBidi"/>
          <w:szCs w:val="24"/>
        </w:rPr>
        <w:t xml:space="preserve"> viedokli</w:t>
      </w:r>
      <w:r w:rsidR="0062347E" w:rsidRPr="00A01E50">
        <w:rPr>
          <w:rFonts w:asciiTheme="majorBidi" w:eastAsia="Calibri" w:hAnsiTheme="majorBidi" w:cstheme="majorBidi"/>
          <w:szCs w:val="24"/>
        </w:rPr>
        <w:t>m</w:t>
      </w:r>
      <w:r w:rsidR="005F41E8" w:rsidRPr="00A01E50">
        <w:rPr>
          <w:rFonts w:asciiTheme="majorBidi" w:eastAsia="Calibri" w:hAnsiTheme="majorBidi" w:cstheme="majorBidi"/>
          <w:szCs w:val="24"/>
        </w:rPr>
        <w:t xml:space="preserve"> par cesijas noteikumu piemērošanu faktoringa gadījumā. Kā redzams no minētā sprieduma, tad Senāts </w:t>
      </w:r>
      <w:r w:rsidR="0062347E" w:rsidRPr="00A01E50">
        <w:rPr>
          <w:rFonts w:asciiTheme="majorBidi" w:eastAsia="Calibri" w:hAnsiTheme="majorBidi" w:cstheme="majorBidi"/>
          <w:szCs w:val="24"/>
        </w:rPr>
        <w:t xml:space="preserve">tomēr </w:t>
      </w:r>
      <w:r w:rsidR="005F41E8" w:rsidRPr="00A01E50">
        <w:rPr>
          <w:rFonts w:asciiTheme="majorBidi" w:eastAsia="Calibri" w:hAnsiTheme="majorBidi" w:cstheme="majorBidi"/>
          <w:szCs w:val="24"/>
        </w:rPr>
        <w:t xml:space="preserve">nav </w:t>
      </w:r>
      <w:r w:rsidR="00224893" w:rsidRPr="00A01E50">
        <w:rPr>
          <w:rFonts w:asciiTheme="majorBidi" w:eastAsia="Calibri" w:hAnsiTheme="majorBidi" w:cstheme="majorBidi"/>
          <w:szCs w:val="24"/>
        </w:rPr>
        <w:t>izslēdzis</w:t>
      </w:r>
      <w:r w:rsidR="005F41E8" w:rsidRPr="00A01E50">
        <w:rPr>
          <w:rFonts w:asciiTheme="majorBidi" w:eastAsia="Calibri" w:hAnsiTheme="majorBidi" w:cstheme="majorBidi"/>
          <w:szCs w:val="24"/>
        </w:rPr>
        <w:t xml:space="preserve"> </w:t>
      </w:r>
      <w:r w:rsidR="00BE11B1" w:rsidRPr="00A01E50">
        <w:rPr>
          <w:rFonts w:asciiTheme="majorBidi" w:eastAsia="Calibri" w:hAnsiTheme="majorBidi" w:cstheme="majorBidi"/>
          <w:szCs w:val="24"/>
        </w:rPr>
        <w:t xml:space="preserve">iespēju </w:t>
      </w:r>
      <w:r w:rsidR="005F41E8" w:rsidRPr="00A01E50">
        <w:rPr>
          <w:rFonts w:asciiTheme="majorBidi" w:eastAsia="Calibri" w:hAnsiTheme="majorBidi" w:cstheme="majorBidi"/>
          <w:szCs w:val="24"/>
        </w:rPr>
        <w:t xml:space="preserve">cesijas </w:t>
      </w:r>
      <w:r w:rsidR="005F41E8" w:rsidRPr="00A01E50">
        <w:rPr>
          <w:rFonts w:asciiTheme="majorBidi" w:eastAsia="Calibri" w:hAnsiTheme="majorBidi" w:cstheme="majorBidi"/>
          <w:szCs w:val="24"/>
        </w:rPr>
        <w:lastRenderedPageBreak/>
        <w:t>normatīv</w:t>
      </w:r>
      <w:r w:rsidR="00BE11B1" w:rsidRPr="00A01E50">
        <w:rPr>
          <w:rFonts w:asciiTheme="majorBidi" w:eastAsia="Calibri" w:hAnsiTheme="majorBidi" w:cstheme="majorBidi"/>
          <w:szCs w:val="24"/>
        </w:rPr>
        <w:t>o</w:t>
      </w:r>
      <w:r w:rsidR="005F41E8" w:rsidRPr="00A01E50">
        <w:rPr>
          <w:rFonts w:asciiTheme="majorBidi" w:eastAsia="Calibri" w:hAnsiTheme="majorBidi" w:cstheme="majorBidi"/>
          <w:szCs w:val="24"/>
        </w:rPr>
        <w:t xml:space="preserve"> regulējum</w:t>
      </w:r>
      <w:r w:rsidR="00BE11B1" w:rsidRPr="00A01E50">
        <w:rPr>
          <w:rFonts w:asciiTheme="majorBidi" w:eastAsia="Calibri" w:hAnsiTheme="majorBidi" w:cstheme="majorBidi"/>
          <w:szCs w:val="24"/>
        </w:rPr>
        <w:t>u</w:t>
      </w:r>
      <w:r w:rsidR="005F41E8" w:rsidRPr="00A01E50">
        <w:rPr>
          <w:rFonts w:asciiTheme="majorBidi" w:eastAsia="Calibri" w:hAnsiTheme="majorBidi" w:cstheme="majorBidi"/>
          <w:szCs w:val="24"/>
        </w:rPr>
        <w:t xml:space="preserve"> attiecinā</w:t>
      </w:r>
      <w:r w:rsidR="00BE11B1" w:rsidRPr="00A01E50">
        <w:rPr>
          <w:rFonts w:asciiTheme="majorBidi" w:eastAsia="Calibri" w:hAnsiTheme="majorBidi" w:cstheme="majorBidi"/>
          <w:szCs w:val="24"/>
        </w:rPr>
        <w:t>t</w:t>
      </w:r>
      <w:r w:rsidR="005F41E8" w:rsidRPr="00A01E50">
        <w:rPr>
          <w:rFonts w:asciiTheme="majorBidi" w:eastAsia="Calibri" w:hAnsiTheme="majorBidi" w:cstheme="majorBidi"/>
          <w:szCs w:val="24"/>
        </w:rPr>
        <w:t xml:space="preserve"> uz faktoringu, bet gan norādījis uz to, ka minēto noteikumu piemērošanā jāņem vērā faktoringa būtība</w:t>
      </w:r>
      <w:r w:rsidR="001C64E2" w:rsidRPr="00A01E50">
        <w:rPr>
          <w:rFonts w:asciiTheme="majorBidi" w:eastAsia="Calibri" w:hAnsiTheme="majorBidi" w:cstheme="majorBidi"/>
          <w:szCs w:val="24"/>
        </w:rPr>
        <w:t xml:space="preserve"> (sk.</w:t>
      </w:r>
      <w:r w:rsidR="00716883" w:rsidRPr="00A01E50">
        <w:rPr>
          <w:rFonts w:asciiTheme="majorBidi" w:eastAsia="Calibri" w:hAnsiTheme="majorBidi" w:cstheme="majorBidi"/>
          <w:szCs w:val="24"/>
        </w:rPr>
        <w:t> </w:t>
      </w:r>
      <w:r w:rsidR="00716883" w:rsidRPr="00A01E50">
        <w:rPr>
          <w:rFonts w:asciiTheme="majorBidi" w:eastAsia="Calibri" w:hAnsiTheme="majorBidi" w:cstheme="majorBidi"/>
          <w:i/>
          <w:iCs/>
          <w:szCs w:val="24"/>
        </w:rPr>
        <w:t>Senāta 2019. gada 2. jūlija spriedumu lietā SKC-60/2019,</w:t>
      </w:r>
      <w:r w:rsidR="00716883" w:rsidRPr="00A01E50">
        <w:rPr>
          <w:rFonts w:asciiTheme="majorBidi" w:hAnsiTheme="majorBidi" w:cstheme="majorBidi"/>
          <w:i/>
          <w:iCs/>
          <w:szCs w:val="24"/>
        </w:rPr>
        <w:t xml:space="preserve"> </w:t>
      </w:r>
      <w:hyperlink r:id="rId10" w:history="1">
        <w:r w:rsidR="00716883" w:rsidRPr="00A01E50">
          <w:rPr>
            <w:rFonts w:asciiTheme="majorBidi" w:hAnsiTheme="majorBidi" w:cstheme="majorBidi"/>
            <w:i/>
            <w:iCs/>
            <w:szCs w:val="24"/>
            <w:shd w:val="clear" w:color="auto" w:fill="FFFFFF"/>
          </w:rPr>
          <w:t>ECLI:LV:AT:2019:0702.C31440414.3.S</w:t>
        </w:r>
      </w:hyperlink>
      <w:r w:rsidR="001C64E2" w:rsidRPr="00A01E50">
        <w:rPr>
          <w:rFonts w:asciiTheme="majorBidi" w:eastAsia="Calibri" w:hAnsiTheme="majorBidi" w:cstheme="majorBidi"/>
          <w:szCs w:val="24"/>
        </w:rPr>
        <w:t>)</w:t>
      </w:r>
      <w:r w:rsidR="005F41E8" w:rsidRPr="00A01E50">
        <w:rPr>
          <w:rFonts w:asciiTheme="majorBidi" w:eastAsia="Calibri" w:hAnsiTheme="majorBidi" w:cstheme="majorBidi"/>
          <w:szCs w:val="24"/>
        </w:rPr>
        <w:t xml:space="preserve">. </w:t>
      </w:r>
    </w:p>
    <w:p w14:paraId="6EACD878" w14:textId="5FBD9C8F" w:rsidR="005E75ED" w:rsidRPr="00A01E50" w:rsidRDefault="0033400C"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Turklāt n</w:t>
      </w:r>
      <w:r w:rsidR="000F4E93" w:rsidRPr="00A01E50">
        <w:rPr>
          <w:rFonts w:asciiTheme="majorBidi" w:eastAsia="Calibri" w:hAnsiTheme="majorBidi" w:cstheme="majorBidi"/>
          <w:szCs w:val="24"/>
        </w:rPr>
        <w:t>o izskatāmās lietas materiālos esošā atbil</w:t>
      </w:r>
      <w:r w:rsidRPr="00A01E50">
        <w:rPr>
          <w:rFonts w:asciiTheme="majorBidi" w:eastAsia="Calibri" w:hAnsiTheme="majorBidi" w:cstheme="majorBidi"/>
          <w:szCs w:val="24"/>
        </w:rPr>
        <w:t>dētājai adresētā prasītājas</w:t>
      </w:r>
      <w:r w:rsidR="00C129B1" w:rsidRPr="00A01E50">
        <w:rPr>
          <w:rFonts w:asciiTheme="majorBidi" w:eastAsia="Calibri" w:hAnsiTheme="majorBidi" w:cstheme="majorBidi"/>
          <w:szCs w:val="24"/>
        </w:rPr>
        <w:t xml:space="preserve"> </w:t>
      </w:r>
      <w:r w:rsidRPr="00A01E50">
        <w:rPr>
          <w:rFonts w:asciiTheme="majorBidi" w:eastAsia="Calibri" w:hAnsiTheme="majorBidi" w:cstheme="majorBidi"/>
          <w:szCs w:val="24"/>
        </w:rPr>
        <w:t>,,Paziņojuma par prasījuma tiesību cesiju”</w:t>
      </w:r>
      <w:r w:rsidR="000F4E93" w:rsidRPr="00A01E50">
        <w:rPr>
          <w:rFonts w:asciiTheme="majorBidi" w:eastAsia="Calibri" w:hAnsiTheme="majorBidi" w:cstheme="majorBidi"/>
          <w:szCs w:val="24"/>
        </w:rPr>
        <w:t xml:space="preserve"> redzams, ka arī </w:t>
      </w:r>
      <w:r w:rsidRPr="00A01E50">
        <w:rPr>
          <w:rFonts w:asciiTheme="majorBidi" w:eastAsia="Calibri" w:hAnsiTheme="majorBidi" w:cstheme="majorBidi"/>
          <w:szCs w:val="24"/>
        </w:rPr>
        <w:t xml:space="preserve">pati </w:t>
      </w:r>
      <w:r w:rsidR="000F4E93" w:rsidRPr="00A01E50">
        <w:rPr>
          <w:rFonts w:asciiTheme="majorBidi" w:eastAsia="Calibri" w:hAnsiTheme="majorBidi" w:cstheme="majorBidi"/>
          <w:szCs w:val="24"/>
        </w:rPr>
        <w:t>prasītāja</w:t>
      </w:r>
      <w:r w:rsidRPr="00A01E50">
        <w:rPr>
          <w:rFonts w:asciiTheme="majorBidi" w:eastAsia="Calibri" w:hAnsiTheme="majorBidi" w:cstheme="majorBidi"/>
          <w:szCs w:val="24"/>
        </w:rPr>
        <w:t xml:space="preserve">, atsaukdamās uz Komerclikuma noteikumiem par faktoringa līgumu un Civillikuma normām par paziņošanu par cesiju, nepārprotami atzīst uz faktoringa līguma pamata notikušo prasījuma tiesību cesiju. </w:t>
      </w:r>
    </w:p>
    <w:p w14:paraId="53801EFA" w14:textId="149D9B8B" w:rsidR="00D73E7E" w:rsidRPr="00A01E50" w:rsidRDefault="00B47DFC"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[8.4]</w:t>
      </w:r>
      <w:r w:rsidR="00B83ECF" w:rsidRPr="00A01E50">
        <w:rPr>
          <w:rFonts w:asciiTheme="majorBidi" w:eastAsia="Calibri" w:hAnsiTheme="majorBidi" w:cstheme="majorBidi"/>
          <w:szCs w:val="24"/>
        </w:rPr>
        <w:t> </w:t>
      </w:r>
      <w:r w:rsidR="00AA0790" w:rsidRPr="00A01E50">
        <w:rPr>
          <w:rFonts w:asciiTheme="majorBidi" w:eastAsia="Calibri" w:hAnsiTheme="majorBidi" w:cstheme="majorBidi"/>
          <w:szCs w:val="24"/>
        </w:rPr>
        <w:t>Ievērojot iepriekšminēto</w:t>
      </w:r>
      <w:r w:rsidR="00BE11B1" w:rsidRPr="00A01E50">
        <w:rPr>
          <w:rFonts w:asciiTheme="majorBidi" w:eastAsia="Calibri" w:hAnsiTheme="majorBidi" w:cstheme="majorBidi"/>
          <w:szCs w:val="24"/>
        </w:rPr>
        <w:t>s apsvērumus par faktoringa līguma un cesijas savstarpējo saikni</w:t>
      </w:r>
      <w:r w:rsidR="00AA0790" w:rsidRPr="00A01E50">
        <w:rPr>
          <w:rFonts w:asciiTheme="majorBidi" w:eastAsia="Calibri" w:hAnsiTheme="majorBidi" w:cstheme="majorBidi"/>
          <w:szCs w:val="24"/>
        </w:rPr>
        <w:t>, Senāts par pamatotiem atzīst kasācijas sūdzības argumentus par to, ka parādniekam, no kura faktors atbilstoši Komerclikuma</w:t>
      </w:r>
      <w:r w:rsidR="00C129B1" w:rsidRPr="00A01E50">
        <w:rPr>
          <w:rFonts w:asciiTheme="majorBidi" w:eastAsia="Calibri" w:hAnsiTheme="majorBidi" w:cstheme="majorBidi"/>
          <w:szCs w:val="24"/>
        </w:rPr>
        <w:t xml:space="preserve"> </w:t>
      </w:r>
      <w:r w:rsidR="00AA0790" w:rsidRPr="00A01E50">
        <w:rPr>
          <w:rFonts w:asciiTheme="majorBidi" w:eastAsia="Calibri" w:hAnsiTheme="majorBidi" w:cstheme="majorBidi"/>
          <w:szCs w:val="24"/>
        </w:rPr>
        <w:t>473.</w:t>
      </w:r>
      <w:r w:rsidR="00B12C70" w:rsidRPr="00A01E50">
        <w:rPr>
          <w:rFonts w:asciiTheme="majorBidi" w:eastAsia="Calibri" w:hAnsiTheme="majorBidi" w:cstheme="majorBidi"/>
          <w:szCs w:val="24"/>
        </w:rPr>
        <w:t> </w:t>
      </w:r>
      <w:r w:rsidR="00AA0790" w:rsidRPr="00A01E50">
        <w:rPr>
          <w:rFonts w:asciiTheme="majorBidi" w:eastAsia="Calibri" w:hAnsiTheme="majorBidi" w:cstheme="majorBidi"/>
          <w:szCs w:val="24"/>
        </w:rPr>
        <w:t>panta noteikumiem prasa izpildīt prasījumam atbilstošo saistību, ir Civillikuma</w:t>
      </w:r>
      <w:r w:rsidR="00C129B1" w:rsidRPr="00A01E50">
        <w:rPr>
          <w:rFonts w:asciiTheme="majorBidi" w:eastAsia="Calibri" w:hAnsiTheme="majorBidi" w:cstheme="majorBidi"/>
          <w:szCs w:val="24"/>
        </w:rPr>
        <w:t xml:space="preserve"> </w:t>
      </w:r>
      <w:r w:rsidR="00AA0790" w:rsidRPr="00A01E50">
        <w:rPr>
          <w:rFonts w:asciiTheme="majorBidi" w:eastAsia="Calibri" w:hAnsiTheme="majorBidi" w:cstheme="majorBidi"/>
          <w:szCs w:val="24"/>
        </w:rPr>
        <w:t xml:space="preserve">1808. pantā paredzētās parādnieka tiesības. </w:t>
      </w:r>
    </w:p>
    <w:p w14:paraId="3DB45FF3" w14:textId="77777777" w:rsidR="00D73E7E" w:rsidRPr="00A01E50" w:rsidRDefault="00D73E7E" w:rsidP="00A01E50">
      <w:pPr>
        <w:spacing w:line="276" w:lineRule="auto"/>
        <w:ind w:firstLine="709"/>
        <w:jc w:val="both"/>
        <w:rPr>
          <w:rFonts w:asciiTheme="majorBidi" w:eastAsia="Calibri" w:hAnsiTheme="majorBidi" w:cstheme="majorBidi"/>
          <w:szCs w:val="24"/>
        </w:rPr>
      </w:pPr>
    </w:p>
    <w:p w14:paraId="0EBFFEC8" w14:textId="579C6C30" w:rsidR="004E718B" w:rsidRPr="00A01E50" w:rsidRDefault="000465B5"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 xml:space="preserve">[9] </w:t>
      </w:r>
      <w:r w:rsidR="00FC17BB" w:rsidRPr="00A01E50">
        <w:rPr>
          <w:rFonts w:asciiTheme="majorBidi" w:eastAsia="Calibri" w:hAnsiTheme="majorBidi" w:cstheme="majorBidi"/>
          <w:szCs w:val="24"/>
        </w:rPr>
        <w:t>Tiesa konstatējusi</w:t>
      </w:r>
      <w:r w:rsidR="00406922" w:rsidRPr="00A01E50">
        <w:rPr>
          <w:rFonts w:asciiTheme="majorBidi" w:eastAsia="Calibri" w:hAnsiTheme="majorBidi" w:cstheme="majorBidi"/>
          <w:szCs w:val="24"/>
        </w:rPr>
        <w:t>, ka lietā pastāv strīds par apstākli, vai atbildētājas saistības pret prasītāju ir dzēstas ieskaita darījuma rezultā</w:t>
      </w:r>
      <w:r w:rsidR="00B83ECF" w:rsidRPr="00A01E50">
        <w:rPr>
          <w:rFonts w:asciiTheme="majorBidi" w:eastAsia="Calibri" w:hAnsiTheme="majorBidi" w:cstheme="majorBidi"/>
          <w:szCs w:val="24"/>
        </w:rPr>
        <w:t>tā</w:t>
      </w:r>
      <w:r w:rsidR="00406922" w:rsidRPr="00A01E50">
        <w:rPr>
          <w:rFonts w:asciiTheme="majorBidi" w:eastAsia="Calibri" w:hAnsiTheme="majorBidi" w:cstheme="majorBidi"/>
          <w:szCs w:val="24"/>
        </w:rPr>
        <w:t xml:space="preserve">. </w:t>
      </w:r>
      <w:r w:rsidR="00FC17BB" w:rsidRPr="00A01E50">
        <w:rPr>
          <w:rFonts w:asciiTheme="majorBidi" w:eastAsia="Calibri" w:hAnsiTheme="majorBidi" w:cstheme="majorBidi"/>
          <w:szCs w:val="24"/>
        </w:rPr>
        <w:t>Arī kasācijas sūdzībā uzsvērts, ka saskaņā ar Civillikuma 1808.</w:t>
      </w:r>
      <w:r w:rsidR="00420285" w:rsidRPr="00A01E50">
        <w:rPr>
          <w:rFonts w:asciiTheme="majorBidi" w:eastAsia="Calibri" w:hAnsiTheme="majorBidi" w:cstheme="majorBidi"/>
          <w:szCs w:val="24"/>
        </w:rPr>
        <w:t> </w:t>
      </w:r>
      <w:r w:rsidR="00FC17BB" w:rsidRPr="00A01E50">
        <w:rPr>
          <w:rFonts w:asciiTheme="majorBidi" w:eastAsia="Calibri" w:hAnsiTheme="majorBidi" w:cstheme="majorBidi"/>
          <w:szCs w:val="24"/>
        </w:rPr>
        <w:t xml:space="preserve">panta otro teikumu prasītāja savus pretprasījumus pret SIA ,,Būve </w:t>
      </w:r>
      <w:proofErr w:type="spellStart"/>
      <w:r w:rsidR="00FC17BB" w:rsidRPr="00A01E50">
        <w:rPr>
          <w:rFonts w:asciiTheme="majorBidi" w:eastAsia="Calibri" w:hAnsiTheme="majorBidi" w:cstheme="majorBidi"/>
          <w:szCs w:val="24"/>
        </w:rPr>
        <w:t>o.k</w:t>
      </w:r>
      <w:proofErr w:type="spellEnd"/>
      <w:r w:rsidR="001C64E2" w:rsidRPr="00A01E50">
        <w:rPr>
          <w:rFonts w:asciiTheme="majorBidi" w:eastAsia="Calibri" w:hAnsiTheme="majorBidi" w:cstheme="majorBidi"/>
          <w:szCs w:val="24"/>
        </w:rPr>
        <w:t>.”</w:t>
      </w:r>
      <w:r w:rsidR="00FC17BB" w:rsidRPr="00A01E50">
        <w:rPr>
          <w:rFonts w:asciiTheme="majorBidi" w:eastAsia="Calibri" w:hAnsiTheme="majorBidi" w:cstheme="majorBidi"/>
          <w:szCs w:val="24"/>
        </w:rPr>
        <w:t xml:space="preserve"> ir tiesīga ieskaita veidā vērst pret prasītāju. Senāts uzskata</w:t>
      </w:r>
      <w:r w:rsidR="0080757C" w:rsidRPr="00A01E50">
        <w:rPr>
          <w:rFonts w:asciiTheme="majorBidi" w:eastAsia="Calibri" w:hAnsiTheme="majorBidi" w:cstheme="majorBidi"/>
          <w:szCs w:val="24"/>
        </w:rPr>
        <w:t xml:space="preserve">, </w:t>
      </w:r>
      <w:r w:rsidR="00FC17BB" w:rsidRPr="00A01E50">
        <w:rPr>
          <w:rFonts w:asciiTheme="majorBidi" w:eastAsia="Calibri" w:hAnsiTheme="majorBidi" w:cstheme="majorBidi"/>
          <w:szCs w:val="24"/>
        </w:rPr>
        <w:t xml:space="preserve">ka tiesa, </w:t>
      </w:r>
      <w:r w:rsidR="0080757C" w:rsidRPr="00A01E50">
        <w:rPr>
          <w:rFonts w:asciiTheme="majorBidi" w:eastAsia="Calibri" w:hAnsiTheme="majorBidi" w:cstheme="majorBidi"/>
          <w:szCs w:val="24"/>
        </w:rPr>
        <w:t xml:space="preserve">nepiemērojot materiālo tiesību normas, kuras </w:t>
      </w:r>
      <w:r w:rsidR="0054061E" w:rsidRPr="00A01E50">
        <w:rPr>
          <w:rFonts w:asciiTheme="majorBidi" w:eastAsia="Calibri" w:hAnsiTheme="majorBidi" w:cstheme="majorBidi"/>
          <w:szCs w:val="24"/>
        </w:rPr>
        <w:t xml:space="preserve">tai </w:t>
      </w:r>
      <w:r w:rsidR="0080757C" w:rsidRPr="00A01E50">
        <w:rPr>
          <w:rFonts w:asciiTheme="majorBidi" w:eastAsia="Calibri" w:hAnsiTheme="majorBidi" w:cstheme="majorBidi"/>
          <w:szCs w:val="24"/>
        </w:rPr>
        <w:t xml:space="preserve">vajadzēja piemērot, </w:t>
      </w:r>
      <w:r w:rsidR="00C80B97" w:rsidRPr="00A01E50">
        <w:rPr>
          <w:rFonts w:asciiTheme="majorBidi" w:eastAsia="Calibri" w:hAnsiTheme="majorBidi" w:cstheme="majorBidi"/>
          <w:szCs w:val="24"/>
        </w:rPr>
        <w:t>un</w:t>
      </w:r>
      <w:r w:rsidR="00146A7D" w:rsidRPr="00A01E50">
        <w:rPr>
          <w:rFonts w:asciiTheme="majorBidi" w:eastAsia="Calibri" w:hAnsiTheme="majorBidi" w:cstheme="majorBidi"/>
          <w:szCs w:val="24"/>
        </w:rPr>
        <w:t xml:space="preserve"> neprecīzi inte</w:t>
      </w:r>
      <w:r w:rsidR="00B83ECF" w:rsidRPr="00A01E50">
        <w:rPr>
          <w:rFonts w:asciiTheme="majorBidi" w:eastAsia="Calibri" w:hAnsiTheme="majorBidi" w:cstheme="majorBidi"/>
          <w:szCs w:val="24"/>
        </w:rPr>
        <w:t>r</w:t>
      </w:r>
      <w:r w:rsidR="00146A7D" w:rsidRPr="00A01E50">
        <w:rPr>
          <w:rFonts w:asciiTheme="majorBidi" w:eastAsia="Calibri" w:hAnsiTheme="majorBidi" w:cstheme="majorBidi"/>
          <w:szCs w:val="24"/>
        </w:rPr>
        <w:t>pretējot Senāta atziņas, ir</w:t>
      </w:r>
      <w:r w:rsidR="0080757C" w:rsidRPr="00A01E50">
        <w:rPr>
          <w:rFonts w:asciiTheme="majorBidi" w:eastAsia="Calibri" w:hAnsiTheme="majorBidi" w:cstheme="majorBidi"/>
          <w:szCs w:val="24"/>
        </w:rPr>
        <w:t xml:space="preserve"> pieļāvusi kļūdas </w:t>
      </w:r>
      <w:r w:rsidR="00710DC9" w:rsidRPr="00A01E50">
        <w:rPr>
          <w:rFonts w:asciiTheme="majorBidi" w:eastAsia="Calibri" w:hAnsiTheme="majorBidi" w:cstheme="majorBidi"/>
          <w:szCs w:val="24"/>
        </w:rPr>
        <w:t>ar atbildētājas</w:t>
      </w:r>
      <w:r w:rsidR="00FC17BB" w:rsidRPr="00A01E50">
        <w:rPr>
          <w:rFonts w:asciiTheme="majorBidi" w:eastAsia="Calibri" w:hAnsiTheme="majorBidi" w:cstheme="majorBidi"/>
          <w:szCs w:val="24"/>
        </w:rPr>
        <w:t xml:space="preserve"> subjektīvo</w:t>
      </w:r>
      <w:r w:rsidR="00710DC9" w:rsidRPr="00A01E50">
        <w:rPr>
          <w:rFonts w:asciiTheme="majorBidi" w:eastAsia="Calibri" w:hAnsiTheme="majorBidi" w:cstheme="majorBidi"/>
          <w:szCs w:val="24"/>
        </w:rPr>
        <w:t xml:space="preserve"> </w:t>
      </w:r>
      <w:r w:rsidR="00FC17BB" w:rsidRPr="00A01E50">
        <w:rPr>
          <w:rFonts w:asciiTheme="majorBidi" w:eastAsia="Calibri" w:hAnsiTheme="majorBidi" w:cstheme="majorBidi"/>
          <w:szCs w:val="24"/>
        </w:rPr>
        <w:t>tiesību</w:t>
      </w:r>
      <w:r w:rsidR="00710DC9" w:rsidRPr="00A01E50">
        <w:rPr>
          <w:rFonts w:asciiTheme="majorBidi" w:eastAsia="Calibri" w:hAnsiTheme="majorBidi" w:cstheme="majorBidi"/>
          <w:szCs w:val="24"/>
        </w:rPr>
        <w:t xml:space="preserve"> īstenošanu saistīto apstākļu </w:t>
      </w:r>
      <w:r w:rsidR="0080757C" w:rsidRPr="00A01E50">
        <w:rPr>
          <w:rFonts w:asciiTheme="majorBidi" w:eastAsia="Calibri" w:hAnsiTheme="majorBidi" w:cstheme="majorBidi"/>
          <w:szCs w:val="24"/>
        </w:rPr>
        <w:t>juridiskajā novērtējumā.</w:t>
      </w:r>
    </w:p>
    <w:p w14:paraId="6C56979C" w14:textId="428AFADA" w:rsidR="00FD1D95" w:rsidRPr="00A01E50" w:rsidRDefault="004E718B" w:rsidP="00A01E50">
      <w:pPr>
        <w:spacing w:line="276" w:lineRule="auto"/>
        <w:ind w:firstLine="709"/>
        <w:jc w:val="both"/>
        <w:rPr>
          <w:rFonts w:asciiTheme="majorBidi" w:hAnsiTheme="majorBidi" w:cstheme="majorBidi"/>
          <w:szCs w:val="24"/>
        </w:rPr>
      </w:pPr>
      <w:r w:rsidRPr="00A01E50">
        <w:rPr>
          <w:rFonts w:asciiTheme="majorBidi" w:eastAsia="Calibri" w:hAnsiTheme="majorBidi" w:cstheme="majorBidi"/>
          <w:szCs w:val="24"/>
        </w:rPr>
        <w:t>[9.1]</w:t>
      </w:r>
      <w:r w:rsidR="00B83ECF" w:rsidRPr="00A01E50">
        <w:rPr>
          <w:rFonts w:asciiTheme="majorBidi" w:eastAsia="Calibri" w:hAnsiTheme="majorBidi" w:cstheme="majorBidi"/>
          <w:szCs w:val="24"/>
        </w:rPr>
        <w:t> </w:t>
      </w:r>
      <w:r w:rsidR="00503F37" w:rsidRPr="00A01E50">
        <w:rPr>
          <w:rFonts w:asciiTheme="majorBidi" w:eastAsia="Calibri" w:hAnsiTheme="majorBidi" w:cstheme="majorBidi"/>
          <w:szCs w:val="24"/>
        </w:rPr>
        <w:t xml:space="preserve">Kā redzams no lietas materiāliem, tad atbildētāja konsekventi uzturējusi viedokli, ka </w:t>
      </w:r>
      <w:r w:rsidR="002A0F6E" w:rsidRPr="00A01E50">
        <w:rPr>
          <w:rFonts w:asciiTheme="majorBidi" w:eastAsia="Calibri" w:hAnsiTheme="majorBidi" w:cstheme="majorBidi"/>
          <w:szCs w:val="24"/>
        </w:rPr>
        <w:t>SIA ,,Būve </w:t>
      </w:r>
      <w:proofErr w:type="spellStart"/>
      <w:r w:rsidR="002A0F6E" w:rsidRPr="00A01E50">
        <w:rPr>
          <w:rFonts w:asciiTheme="majorBidi" w:eastAsia="Calibri" w:hAnsiTheme="majorBidi" w:cstheme="majorBidi"/>
          <w:szCs w:val="24"/>
        </w:rPr>
        <w:t>o.k</w:t>
      </w:r>
      <w:proofErr w:type="spellEnd"/>
      <w:r w:rsidR="002A0F6E" w:rsidRPr="00A01E50">
        <w:rPr>
          <w:rFonts w:asciiTheme="majorBidi" w:eastAsia="Calibri" w:hAnsiTheme="majorBidi" w:cstheme="majorBidi"/>
          <w:szCs w:val="24"/>
        </w:rPr>
        <w:t>.”</w:t>
      </w:r>
      <w:r w:rsidR="00503F37" w:rsidRPr="00A01E50">
        <w:rPr>
          <w:rFonts w:asciiTheme="majorBidi" w:eastAsia="Calibri" w:hAnsiTheme="majorBidi" w:cstheme="majorBidi"/>
          <w:szCs w:val="24"/>
        </w:rPr>
        <w:t xml:space="preserve"> pieļauto defektu dēļ tai saskaņā ar līgumu </w:t>
      </w:r>
      <w:r w:rsidR="00FC17BB" w:rsidRPr="00A01E50">
        <w:rPr>
          <w:rFonts w:asciiTheme="majorBidi" w:eastAsia="Calibri" w:hAnsiTheme="majorBidi" w:cstheme="majorBidi"/>
          <w:szCs w:val="24"/>
        </w:rPr>
        <w:t>bija</w:t>
      </w:r>
      <w:r w:rsidR="00503F37" w:rsidRPr="00A01E50">
        <w:rPr>
          <w:rFonts w:asciiTheme="majorBidi" w:eastAsia="Calibri" w:hAnsiTheme="majorBidi" w:cstheme="majorBidi"/>
          <w:szCs w:val="24"/>
        </w:rPr>
        <w:t xml:space="preserve"> tiesības vienpusēji veikt ieturējumus</w:t>
      </w:r>
      <w:r w:rsidR="002A0F6E" w:rsidRPr="00A01E50">
        <w:rPr>
          <w:rFonts w:asciiTheme="majorBidi" w:eastAsia="Calibri" w:hAnsiTheme="majorBidi" w:cstheme="majorBidi"/>
          <w:szCs w:val="24"/>
        </w:rPr>
        <w:t xml:space="preserve"> (atskaitījumus)</w:t>
      </w:r>
      <w:r w:rsidR="00503F37" w:rsidRPr="00A01E50">
        <w:rPr>
          <w:rFonts w:asciiTheme="majorBidi" w:eastAsia="Calibri" w:hAnsiTheme="majorBidi" w:cstheme="majorBidi"/>
          <w:szCs w:val="24"/>
        </w:rPr>
        <w:t xml:space="preserve"> no </w:t>
      </w:r>
      <w:r w:rsidR="002A0F6E" w:rsidRPr="00A01E50">
        <w:rPr>
          <w:rFonts w:asciiTheme="majorBidi" w:eastAsia="Calibri" w:hAnsiTheme="majorBidi" w:cstheme="majorBidi"/>
          <w:szCs w:val="24"/>
        </w:rPr>
        <w:t>līguma cenas</w:t>
      </w:r>
      <w:r w:rsidR="00FC17BB" w:rsidRPr="00A01E50">
        <w:rPr>
          <w:rFonts w:asciiTheme="majorBidi" w:eastAsia="Calibri" w:hAnsiTheme="majorBidi" w:cstheme="majorBidi"/>
          <w:szCs w:val="24"/>
        </w:rPr>
        <w:t>, turklāt attiecīgos pretprasījumus, kā norāda atbildētāja, tā var vērst arī pret prasītāju</w:t>
      </w:r>
      <w:r w:rsidR="00503F37" w:rsidRPr="00A01E50">
        <w:rPr>
          <w:rFonts w:asciiTheme="majorBidi" w:eastAsia="Calibri" w:hAnsiTheme="majorBidi" w:cstheme="majorBidi"/>
          <w:szCs w:val="24"/>
        </w:rPr>
        <w:t xml:space="preserve">. </w:t>
      </w:r>
      <w:r w:rsidR="003A19FF" w:rsidRPr="00A01E50">
        <w:rPr>
          <w:rFonts w:asciiTheme="majorBidi" w:eastAsia="Calibri" w:hAnsiTheme="majorBidi" w:cstheme="majorBidi"/>
          <w:szCs w:val="24"/>
        </w:rPr>
        <w:t>Atbildētāja ir atsaukusies uz</w:t>
      </w:r>
      <w:r w:rsidR="00B055B9" w:rsidRPr="00A01E50">
        <w:rPr>
          <w:rFonts w:asciiTheme="majorBidi" w:eastAsia="Calibri" w:hAnsiTheme="majorBidi" w:cstheme="majorBidi"/>
          <w:szCs w:val="24"/>
        </w:rPr>
        <w:t xml:space="preserve"> līguma, ko tā 2020.</w:t>
      </w:r>
      <w:r w:rsidR="00C129B1" w:rsidRPr="00A01E50">
        <w:rPr>
          <w:rFonts w:asciiTheme="majorBidi" w:eastAsia="Calibri" w:hAnsiTheme="majorBidi" w:cstheme="majorBidi"/>
          <w:szCs w:val="24"/>
        </w:rPr>
        <w:t> </w:t>
      </w:r>
      <w:r w:rsidR="00B055B9" w:rsidRPr="00A01E50">
        <w:rPr>
          <w:rFonts w:asciiTheme="majorBidi" w:eastAsia="Calibri" w:hAnsiTheme="majorBidi" w:cstheme="majorBidi"/>
          <w:szCs w:val="24"/>
        </w:rPr>
        <w:t>gada 25. martā noslēdza ar SIA ,,Būve </w:t>
      </w:r>
      <w:proofErr w:type="spellStart"/>
      <w:r w:rsidR="00B055B9" w:rsidRPr="00A01E50">
        <w:rPr>
          <w:rFonts w:asciiTheme="majorBidi" w:eastAsia="Calibri" w:hAnsiTheme="majorBidi" w:cstheme="majorBidi"/>
          <w:szCs w:val="24"/>
        </w:rPr>
        <w:t>o.k</w:t>
      </w:r>
      <w:proofErr w:type="spellEnd"/>
      <w:r w:rsidR="00B055B9" w:rsidRPr="00A01E50">
        <w:rPr>
          <w:rFonts w:asciiTheme="majorBidi" w:eastAsia="Calibri" w:hAnsiTheme="majorBidi" w:cstheme="majorBidi"/>
          <w:szCs w:val="24"/>
        </w:rPr>
        <w:t>.”,</w:t>
      </w:r>
      <w:r w:rsidR="003A19FF" w:rsidRPr="00A01E50">
        <w:rPr>
          <w:rFonts w:asciiTheme="majorBidi" w:eastAsia="Calibri" w:hAnsiTheme="majorBidi" w:cstheme="majorBidi"/>
          <w:szCs w:val="24"/>
        </w:rPr>
        <w:t xml:space="preserve"> </w:t>
      </w:r>
      <w:r w:rsidR="00353D6B" w:rsidRPr="00A01E50">
        <w:rPr>
          <w:rFonts w:asciiTheme="majorBidi" w:hAnsiTheme="majorBidi" w:cstheme="majorBidi"/>
          <w:szCs w:val="24"/>
        </w:rPr>
        <w:t xml:space="preserve">vispārīgo noteikumu, proti, Starptautiskās </w:t>
      </w:r>
      <w:proofErr w:type="spellStart"/>
      <w:r w:rsidR="00353D6B" w:rsidRPr="00A01E50">
        <w:rPr>
          <w:rFonts w:asciiTheme="majorBidi" w:hAnsiTheme="majorBidi" w:cstheme="majorBidi"/>
          <w:szCs w:val="24"/>
        </w:rPr>
        <w:t>inženierkonsultantu</w:t>
      </w:r>
      <w:proofErr w:type="spellEnd"/>
      <w:r w:rsidR="00353D6B" w:rsidRPr="00A01E50">
        <w:rPr>
          <w:rFonts w:asciiTheme="majorBidi" w:hAnsiTheme="majorBidi" w:cstheme="majorBidi"/>
          <w:szCs w:val="24"/>
        </w:rPr>
        <w:t xml:space="preserve"> Federācijas</w:t>
      </w:r>
      <w:r w:rsidR="00C129B1" w:rsidRPr="00A01E50">
        <w:rPr>
          <w:rFonts w:asciiTheme="majorBidi" w:hAnsiTheme="majorBidi" w:cstheme="majorBidi"/>
          <w:szCs w:val="24"/>
        </w:rPr>
        <w:t xml:space="preserve"> </w:t>
      </w:r>
      <w:r w:rsidR="00353D6B" w:rsidRPr="00A01E50">
        <w:rPr>
          <w:rFonts w:asciiTheme="majorBidi" w:hAnsiTheme="majorBidi" w:cstheme="majorBidi"/>
          <w:szCs w:val="24"/>
        </w:rPr>
        <w:t xml:space="preserve">,,Būvniecības darbu līguma noteikumu būvniecības un inženierdarbiem, kuru projektēšanu veic pasūtītājs” (FIDIC </w:t>
      </w:r>
      <w:r w:rsidR="00FD1D95" w:rsidRPr="00A01E50">
        <w:rPr>
          <w:rFonts w:asciiTheme="majorBidi" w:hAnsiTheme="majorBidi" w:cstheme="majorBidi"/>
          <w:szCs w:val="24"/>
        </w:rPr>
        <w:t>„Sarkanā grāmata”)</w:t>
      </w:r>
      <w:r w:rsidR="00353D6B" w:rsidRPr="00A01E50">
        <w:rPr>
          <w:rFonts w:asciiTheme="majorBidi" w:hAnsiTheme="majorBidi" w:cstheme="majorBidi"/>
          <w:szCs w:val="24"/>
        </w:rPr>
        <w:t xml:space="preserve"> pirm</w:t>
      </w:r>
      <w:r w:rsidR="00FD1D95" w:rsidRPr="00A01E50">
        <w:rPr>
          <w:rFonts w:asciiTheme="majorBidi" w:hAnsiTheme="majorBidi" w:cstheme="majorBidi"/>
          <w:szCs w:val="24"/>
        </w:rPr>
        <w:t>ā</w:t>
      </w:r>
      <w:r w:rsidR="00353D6B" w:rsidRPr="00A01E50">
        <w:rPr>
          <w:rFonts w:asciiTheme="majorBidi" w:hAnsiTheme="majorBidi" w:cstheme="majorBidi"/>
          <w:szCs w:val="24"/>
        </w:rPr>
        <w:t>, 1999. gada, izdevum</w:t>
      </w:r>
      <w:r w:rsidR="00FD1D95" w:rsidRPr="00A01E50">
        <w:rPr>
          <w:rFonts w:asciiTheme="majorBidi" w:hAnsiTheme="majorBidi" w:cstheme="majorBidi"/>
          <w:szCs w:val="24"/>
        </w:rPr>
        <w:t xml:space="preserve">a 2.5. punktā reglamentētajām tiesībām izdarīt ieturējumus (atskaitījumus) no līguma cenas. </w:t>
      </w:r>
    </w:p>
    <w:p w14:paraId="4B181005" w14:textId="42E1BBC7" w:rsidR="00D73E7E" w:rsidRPr="00A01E50" w:rsidRDefault="00FD1D95"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 xml:space="preserve">Tā vietā, lai </w:t>
      </w:r>
      <w:r w:rsidR="008D2F45" w:rsidRPr="00A01E50">
        <w:rPr>
          <w:rFonts w:asciiTheme="majorBidi" w:eastAsia="Calibri" w:hAnsiTheme="majorBidi" w:cstheme="majorBidi"/>
          <w:szCs w:val="24"/>
        </w:rPr>
        <w:t xml:space="preserve">sniegtu </w:t>
      </w:r>
      <w:r w:rsidR="00E60456" w:rsidRPr="00A01E50">
        <w:rPr>
          <w:rFonts w:asciiTheme="majorBidi" w:eastAsia="Calibri" w:hAnsiTheme="majorBidi" w:cstheme="majorBidi"/>
          <w:szCs w:val="24"/>
        </w:rPr>
        <w:t xml:space="preserve">tiesību normās balstītu </w:t>
      </w:r>
      <w:r w:rsidR="008D2F45" w:rsidRPr="00A01E50">
        <w:rPr>
          <w:rFonts w:asciiTheme="majorBidi" w:eastAsia="Calibri" w:hAnsiTheme="majorBidi" w:cstheme="majorBidi"/>
          <w:szCs w:val="24"/>
        </w:rPr>
        <w:t>vērtējumu</w:t>
      </w:r>
      <w:r w:rsidRPr="00A01E50">
        <w:rPr>
          <w:rFonts w:asciiTheme="majorBidi" w:eastAsia="Calibri" w:hAnsiTheme="majorBidi" w:cstheme="majorBidi"/>
          <w:szCs w:val="24"/>
        </w:rPr>
        <w:t xml:space="preserve"> </w:t>
      </w:r>
      <w:r w:rsidR="00B055B9" w:rsidRPr="00A01E50">
        <w:rPr>
          <w:rFonts w:asciiTheme="majorBidi" w:eastAsia="Calibri" w:hAnsiTheme="majorBidi" w:cstheme="majorBidi"/>
          <w:szCs w:val="24"/>
        </w:rPr>
        <w:t>minēto</w:t>
      </w:r>
      <w:r w:rsidR="00050277" w:rsidRPr="00A01E50">
        <w:rPr>
          <w:rFonts w:asciiTheme="majorBidi" w:eastAsia="Calibri" w:hAnsiTheme="majorBidi" w:cstheme="majorBidi"/>
          <w:szCs w:val="24"/>
        </w:rPr>
        <w:t xml:space="preserve"> atbildētājas iebildumu pamatotīb</w:t>
      </w:r>
      <w:r w:rsidR="00E60456" w:rsidRPr="00A01E50">
        <w:rPr>
          <w:rFonts w:asciiTheme="majorBidi" w:eastAsia="Calibri" w:hAnsiTheme="majorBidi" w:cstheme="majorBidi"/>
          <w:szCs w:val="24"/>
        </w:rPr>
        <w:t>ai</w:t>
      </w:r>
      <w:r w:rsidR="00944DCB" w:rsidRPr="00A01E50">
        <w:rPr>
          <w:rFonts w:asciiTheme="majorBidi" w:eastAsia="Calibri" w:hAnsiTheme="majorBidi" w:cstheme="majorBidi"/>
          <w:szCs w:val="24"/>
        </w:rPr>
        <w:t xml:space="preserve">, tiesa ir aprobežojusies ar </w:t>
      </w:r>
      <w:r w:rsidR="00D73E7E" w:rsidRPr="00A01E50">
        <w:rPr>
          <w:rFonts w:asciiTheme="majorBidi" w:eastAsia="Calibri" w:hAnsiTheme="majorBidi" w:cstheme="majorBidi"/>
          <w:szCs w:val="24"/>
        </w:rPr>
        <w:t>secinājumu, ka atbildētājas SIA</w:t>
      </w:r>
      <w:r w:rsidR="00B83ECF" w:rsidRPr="00A01E50">
        <w:rPr>
          <w:rFonts w:asciiTheme="majorBidi" w:eastAsia="Calibri" w:hAnsiTheme="majorBidi" w:cstheme="majorBidi"/>
          <w:szCs w:val="24"/>
        </w:rPr>
        <w:t> </w:t>
      </w:r>
      <w:r w:rsidR="00D73E7E" w:rsidRPr="00A01E50">
        <w:rPr>
          <w:rFonts w:asciiTheme="majorBidi" w:eastAsia="Calibri" w:hAnsiTheme="majorBidi" w:cstheme="majorBidi"/>
          <w:szCs w:val="24"/>
        </w:rPr>
        <w:t>,,L</w:t>
      </w:r>
      <w:r w:rsidR="004E0636" w:rsidRPr="00A01E50">
        <w:rPr>
          <w:rFonts w:asciiTheme="majorBidi" w:eastAsia="Calibri" w:hAnsiTheme="majorBidi" w:cstheme="majorBidi"/>
          <w:szCs w:val="24"/>
        </w:rPr>
        <w:t>AGRON”</w:t>
      </w:r>
      <w:r w:rsidR="00D73E7E" w:rsidRPr="00A01E50">
        <w:rPr>
          <w:rFonts w:asciiTheme="majorBidi" w:eastAsia="Calibri" w:hAnsiTheme="majorBidi" w:cstheme="majorBidi"/>
          <w:szCs w:val="24"/>
        </w:rPr>
        <w:t xml:space="preserve"> kā pasūtītājas un trešās personas izskatāmajā lietā SIA „Būve </w:t>
      </w:r>
      <w:proofErr w:type="spellStart"/>
      <w:r w:rsidR="00D73E7E" w:rsidRPr="00A01E50">
        <w:rPr>
          <w:rFonts w:asciiTheme="majorBidi" w:eastAsia="Calibri" w:hAnsiTheme="majorBidi" w:cstheme="majorBidi"/>
          <w:szCs w:val="24"/>
        </w:rPr>
        <w:t>o.k</w:t>
      </w:r>
      <w:proofErr w:type="spellEnd"/>
      <w:r w:rsidR="00D73E7E" w:rsidRPr="00A01E50">
        <w:rPr>
          <w:rFonts w:asciiTheme="majorBidi" w:eastAsia="Calibri" w:hAnsiTheme="majorBidi" w:cstheme="majorBidi"/>
          <w:szCs w:val="24"/>
        </w:rPr>
        <w:t xml:space="preserve">.” kā </w:t>
      </w:r>
      <w:r w:rsidR="000F0FD8" w:rsidRPr="00A01E50">
        <w:rPr>
          <w:rFonts w:asciiTheme="majorBidi" w:eastAsia="Calibri" w:hAnsiTheme="majorBidi" w:cstheme="majorBidi"/>
          <w:szCs w:val="24"/>
        </w:rPr>
        <w:t>apakš</w:t>
      </w:r>
      <w:r w:rsidR="00D73E7E" w:rsidRPr="00A01E50">
        <w:rPr>
          <w:rFonts w:asciiTheme="majorBidi" w:eastAsia="Calibri" w:hAnsiTheme="majorBidi" w:cstheme="majorBidi"/>
          <w:szCs w:val="24"/>
        </w:rPr>
        <w:t>uzņēmējas savstarpējās attiecības prasītājai SIA</w:t>
      </w:r>
      <w:r w:rsidR="00B83ECF" w:rsidRPr="00A01E50">
        <w:rPr>
          <w:rFonts w:asciiTheme="majorBidi" w:eastAsia="Calibri" w:hAnsiTheme="majorBidi" w:cstheme="majorBidi"/>
          <w:szCs w:val="24"/>
        </w:rPr>
        <w:t> </w:t>
      </w:r>
      <w:r w:rsidR="00D73E7E" w:rsidRPr="00A01E50">
        <w:rPr>
          <w:rFonts w:asciiTheme="majorBidi" w:eastAsia="Calibri" w:hAnsiTheme="majorBidi" w:cstheme="majorBidi"/>
          <w:szCs w:val="24"/>
        </w:rPr>
        <w:t>,,</w:t>
      </w:r>
      <w:proofErr w:type="spellStart"/>
      <w:r w:rsidR="00D73E7E" w:rsidRPr="00A01E50">
        <w:rPr>
          <w:rFonts w:asciiTheme="majorBidi" w:eastAsia="Calibri" w:hAnsiTheme="majorBidi" w:cstheme="majorBidi"/>
          <w:szCs w:val="24"/>
        </w:rPr>
        <w:t>Factris</w:t>
      </w:r>
      <w:proofErr w:type="spellEnd"/>
      <w:r w:rsidR="00D73E7E" w:rsidRPr="00A01E50">
        <w:rPr>
          <w:rFonts w:asciiTheme="majorBidi" w:eastAsia="Calibri" w:hAnsiTheme="majorBidi" w:cstheme="majorBidi"/>
          <w:szCs w:val="24"/>
        </w:rPr>
        <w:t xml:space="preserve"> LV1” nav saistošas, jo tās ir risināmas ārpus faktoringa līguma ietvariem, bet prasītāja nav atbildētājas un SIA</w:t>
      </w:r>
      <w:r w:rsidR="00631265" w:rsidRPr="00A01E50">
        <w:rPr>
          <w:rFonts w:asciiTheme="majorBidi" w:eastAsia="Calibri" w:hAnsiTheme="majorBidi" w:cstheme="majorBidi"/>
          <w:szCs w:val="24"/>
        </w:rPr>
        <w:t> </w:t>
      </w:r>
      <w:r w:rsidR="00D73E7E" w:rsidRPr="00A01E50">
        <w:rPr>
          <w:rFonts w:asciiTheme="majorBidi" w:eastAsia="Calibri" w:hAnsiTheme="majorBidi" w:cstheme="majorBidi"/>
          <w:szCs w:val="24"/>
        </w:rPr>
        <w:t xml:space="preserve">„Būve </w:t>
      </w:r>
      <w:proofErr w:type="spellStart"/>
      <w:r w:rsidR="00D73E7E" w:rsidRPr="00A01E50">
        <w:rPr>
          <w:rFonts w:asciiTheme="majorBidi" w:eastAsia="Calibri" w:hAnsiTheme="majorBidi" w:cstheme="majorBidi"/>
          <w:szCs w:val="24"/>
        </w:rPr>
        <w:t>o.k</w:t>
      </w:r>
      <w:proofErr w:type="spellEnd"/>
      <w:r w:rsidR="00D73E7E" w:rsidRPr="00A01E50">
        <w:rPr>
          <w:rFonts w:asciiTheme="majorBidi" w:eastAsia="Calibri" w:hAnsiTheme="majorBidi" w:cstheme="majorBidi"/>
          <w:szCs w:val="24"/>
        </w:rPr>
        <w:t>.” noslēgtā līguma puse. Minētais secinājums ir atzīstams par nepareizu jau Civillikuma</w:t>
      </w:r>
      <w:r w:rsidR="00C129B1" w:rsidRPr="00A01E50">
        <w:rPr>
          <w:rFonts w:asciiTheme="majorBidi" w:eastAsia="Calibri" w:hAnsiTheme="majorBidi" w:cstheme="majorBidi"/>
          <w:szCs w:val="24"/>
        </w:rPr>
        <w:t xml:space="preserve"> </w:t>
      </w:r>
      <w:r w:rsidR="00D73E7E" w:rsidRPr="00A01E50">
        <w:rPr>
          <w:rFonts w:asciiTheme="majorBidi" w:eastAsia="Calibri" w:hAnsiTheme="majorBidi" w:cstheme="majorBidi"/>
          <w:szCs w:val="24"/>
        </w:rPr>
        <w:t>1808. pantā noteikto parādnieka tiesību īstenošanas kontekstā. Tiesai vajadzēja sniegt pienācīgu juridisko novērtējumu atbildētājas tiesībām izdarīt ieturējumus no summām, kuras uz līguma pamata pienā</w:t>
      </w:r>
      <w:r w:rsidR="003602EA" w:rsidRPr="00A01E50">
        <w:rPr>
          <w:rFonts w:asciiTheme="majorBidi" w:eastAsia="Calibri" w:hAnsiTheme="majorBidi" w:cstheme="majorBidi"/>
          <w:szCs w:val="24"/>
        </w:rPr>
        <w:t>cās</w:t>
      </w:r>
      <w:r w:rsidR="00D73E7E" w:rsidRPr="00A01E50">
        <w:rPr>
          <w:rFonts w:asciiTheme="majorBidi" w:eastAsia="Calibri" w:hAnsiTheme="majorBidi" w:cstheme="majorBidi"/>
          <w:szCs w:val="24"/>
        </w:rPr>
        <w:t xml:space="preserve"> SIA</w:t>
      </w:r>
      <w:r w:rsidR="00C129B1" w:rsidRPr="00A01E50">
        <w:rPr>
          <w:rFonts w:asciiTheme="majorBidi" w:eastAsia="Calibri" w:hAnsiTheme="majorBidi" w:cstheme="majorBidi"/>
          <w:szCs w:val="24"/>
        </w:rPr>
        <w:t> </w:t>
      </w:r>
      <w:r w:rsidR="00D73E7E" w:rsidRPr="00A01E50">
        <w:rPr>
          <w:rFonts w:asciiTheme="majorBidi" w:eastAsia="Calibri" w:hAnsiTheme="majorBidi" w:cstheme="majorBidi"/>
          <w:szCs w:val="24"/>
        </w:rPr>
        <w:t xml:space="preserve">,,Būve </w:t>
      </w:r>
      <w:proofErr w:type="spellStart"/>
      <w:r w:rsidR="00D73E7E" w:rsidRPr="00A01E50">
        <w:rPr>
          <w:rFonts w:asciiTheme="majorBidi" w:eastAsia="Calibri" w:hAnsiTheme="majorBidi" w:cstheme="majorBidi"/>
          <w:szCs w:val="24"/>
        </w:rPr>
        <w:t>o.k</w:t>
      </w:r>
      <w:proofErr w:type="spellEnd"/>
      <w:r w:rsidR="00D73E7E" w:rsidRPr="00A01E50">
        <w:rPr>
          <w:rFonts w:asciiTheme="majorBidi" w:eastAsia="Calibri" w:hAnsiTheme="majorBidi" w:cstheme="majorBidi"/>
          <w:szCs w:val="24"/>
        </w:rPr>
        <w:t>.”, lai noteiktu, vai atbildētājai ir Civillikuma</w:t>
      </w:r>
      <w:r w:rsidR="00C129B1" w:rsidRPr="00A01E50">
        <w:rPr>
          <w:rFonts w:asciiTheme="majorBidi" w:eastAsia="Calibri" w:hAnsiTheme="majorBidi" w:cstheme="majorBidi"/>
          <w:szCs w:val="24"/>
        </w:rPr>
        <w:t xml:space="preserve"> </w:t>
      </w:r>
      <w:r w:rsidR="00D73E7E" w:rsidRPr="00A01E50">
        <w:rPr>
          <w:rFonts w:asciiTheme="majorBidi" w:eastAsia="Calibri" w:hAnsiTheme="majorBidi" w:cstheme="majorBidi"/>
          <w:szCs w:val="24"/>
        </w:rPr>
        <w:t xml:space="preserve">1808. panta </w:t>
      </w:r>
      <w:r w:rsidR="00FC17BB" w:rsidRPr="00A01E50">
        <w:rPr>
          <w:rFonts w:asciiTheme="majorBidi" w:eastAsia="Calibri" w:hAnsiTheme="majorBidi" w:cstheme="majorBidi"/>
          <w:szCs w:val="24"/>
        </w:rPr>
        <w:t xml:space="preserve">normās </w:t>
      </w:r>
      <w:r w:rsidR="00D73E7E" w:rsidRPr="00A01E50">
        <w:rPr>
          <w:rFonts w:asciiTheme="majorBidi" w:eastAsia="Calibri" w:hAnsiTheme="majorBidi" w:cstheme="majorBidi"/>
          <w:szCs w:val="24"/>
        </w:rPr>
        <w:t xml:space="preserve">paredzētās tiesības. </w:t>
      </w:r>
    </w:p>
    <w:p w14:paraId="2C2B96E3" w14:textId="7CCFEB41" w:rsidR="00557D29" w:rsidRPr="00A01E50" w:rsidRDefault="00AF34B6"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[9.2]</w:t>
      </w:r>
      <w:r w:rsidR="00FC17BB" w:rsidRPr="00A01E50">
        <w:rPr>
          <w:rFonts w:asciiTheme="majorBidi" w:eastAsia="Calibri" w:hAnsiTheme="majorBidi" w:cstheme="majorBidi"/>
          <w:szCs w:val="24"/>
        </w:rPr>
        <w:t xml:space="preserve"> Viens no galvenajiem </w:t>
      </w:r>
      <w:r w:rsidR="0054061E" w:rsidRPr="00A01E50">
        <w:rPr>
          <w:rFonts w:asciiTheme="majorBidi" w:eastAsia="Calibri" w:hAnsiTheme="majorBidi" w:cstheme="majorBidi"/>
          <w:szCs w:val="24"/>
        </w:rPr>
        <w:t>tiesas</w:t>
      </w:r>
      <w:r w:rsidR="00FC17BB" w:rsidRPr="00A01E50">
        <w:rPr>
          <w:rFonts w:asciiTheme="majorBidi" w:eastAsia="Calibri" w:hAnsiTheme="majorBidi" w:cstheme="majorBidi"/>
          <w:szCs w:val="24"/>
        </w:rPr>
        <w:t xml:space="preserve"> argumentiem prasības noraidīšanai ir</w:t>
      </w:r>
      <w:r w:rsidR="00153DA1" w:rsidRPr="00A01E50">
        <w:rPr>
          <w:rFonts w:asciiTheme="majorBidi" w:eastAsia="Calibri" w:hAnsiTheme="majorBidi" w:cstheme="majorBidi"/>
          <w:szCs w:val="24"/>
        </w:rPr>
        <w:t xml:space="preserve"> </w:t>
      </w:r>
      <w:r w:rsidR="0054061E" w:rsidRPr="00A01E50">
        <w:rPr>
          <w:rFonts w:asciiTheme="majorBidi" w:eastAsia="Calibri" w:hAnsiTheme="majorBidi" w:cstheme="majorBidi"/>
          <w:szCs w:val="24"/>
        </w:rPr>
        <w:t>spriedumā izdarītais</w:t>
      </w:r>
      <w:r w:rsidR="00153DA1" w:rsidRPr="00A01E50">
        <w:rPr>
          <w:rFonts w:asciiTheme="majorBidi" w:eastAsia="Calibri" w:hAnsiTheme="majorBidi" w:cstheme="majorBidi"/>
          <w:szCs w:val="24"/>
        </w:rPr>
        <w:t xml:space="preserve"> secinājums, ka atbildētājai savu tiesību īstenošanai vajadzēja celt pre</w:t>
      </w:r>
      <w:r w:rsidR="00AA54CD" w:rsidRPr="00A01E50">
        <w:rPr>
          <w:rFonts w:asciiTheme="majorBidi" w:eastAsia="Calibri" w:hAnsiTheme="majorBidi" w:cstheme="majorBidi"/>
          <w:szCs w:val="24"/>
        </w:rPr>
        <w:t>t</w:t>
      </w:r>
      <w:r w:rsidR="00153DA1" w:rsidRPr="00A01E50">
        <w:rPr>
          <w:rFonts w:asciiTheme="majorBidi" w:eastAsia="Calibri" w:hAnsiTheme="majorBidi" w:cstheme="majorBidi"/>
          <w:szCs w:val="24"/>
        </w:rPr>
        <w:t>prasību, ko tā nav darījusi.</w:t>
      </w:r>
      <w:r w:rsidRPr="00A01E50">
        <w:rPr>
          <w:rFonts w:asciiTheme="majorBidi" w:eastAsia="Calibri" w:hAnsiTheme="majorBidi" w:cstheme="majorBidi"/>
          <w:szCs w:val="24"/>
        </w:rPr>
        <w:t> </w:t>
      </w:r>
      <w:r w:rsidR="00423A06" w:rsidRPr="00A01E50">
        <w:rPr>
          <w:rFonts w:asciiTheme="majorBidi" w:eastAsia="Calibri" w:hAnsiTheme="majorBidi" w:cstheme="majorBidi"/>
          <w:szCs w:val="24"/>
        </w:rPr>
        <w:t>Tiesa, atsaucoties uz Senāta 2020. gada 17. septembra spriedumu lietā Nr. SKC-54/2020, atzinusi, ka gadījumā, ja atbildētāja uzskatīja prasītājas prasījumu par dzēstu ar ieskaitu, atbildētājai ieskaita atzīšana bija jālūdz ar pretprasību izskatāmajā lietā. Minētā sprieduma</w:t>
      </w:r>
      <w:r w:rsidR="00C129B1" w:rsidRPr="00A01E50">
        <w:rPr>
          <w:rFonts w:asciiTheme="majorBidi" w:eastAsia="Calibri" w:hAnsiTheme="majorBidi" w:cstheme="majorBidi"/>
          <w:szCs w:val="24"/>
        </w:rPr>
        <w:t xml:space="preserve"> </w:t>
      </w:r>
      <w:r w:rsidR="00423A06" w:rsidRPr="00A01E50">
        <w:rPr>
          <w:rFonts w:asciiTheme="majorBidi" w:eastAsia="Calibri" w:hAnsiTheme="majorBidi" w:cstheme="majorBidi"/>
          <w:szCs w:val="24"/>
        </w:rPr>
        <w:t xml:space="preserve">8.2. punktā norādīts, ka noraidīt prasību ar iebildumu par ieskaitu bez pretprasības celšanas atbildētājs ir tiesīgs tikai tad, ja otra puse ieskaitam priekšā likto </w:t>
      </w:r>
      <w:r w:rsidR="00423A06" w:rsidRPr="00A01E50">
        <w:rPr>
          <w:rFonts w:asciiTheme="majorBidi" w:eastAsia="Calibri" w:hAnsiTheme="majorBidi" w:cstheme="majorBidi"/>
          <w:szCs w:val="24"/>
        </w:rPr>
        <w:lastRenderedPageBreak/>
        <w:t>prasījumu atzīst vai tas ir kļuvis neapstrīdams</w:t>
      </w:r>
      <w:r w:rsidR="001C64E2" w:rsidRPr="00A01E50">
        <w:rPr>
          <w:rFonts w:asciiTheme="majorBidi" w:eastAsia="Calibri" w:hAnsiTheme="majorBidi" w:cstheme="majorBidi"/>
          <w:szCs w:val="24"/>
        </w:rPr>
        <w:t xml:space="preserve"> (sk.</w:t>
      </w:r>
      <w:r w:rsidR="00AA54CD" w:rsidRPr="00A01E50">
        <w:rPr>
          <w:rFonts w:asciiTheme="majorBidi" w:eastAsia="Calibri" w:hAnsiTheme="majorBidi" w:cstheme="majorBidi"/>
          <w:szCs w:val="24"/>
        </w:rPr>
        <w:t> </w:t>
      </w:r>
      <w:r w:rsidR="00AA54CD" w:rsidRPr="00A01E50">
        <w:rPr>
          <w:rFonts w:asciiTheme="majorBidi" w:eastAsia="Calibri" w:hAnsiTheme="majorBidi" w:cstheme="majorBidi"/>
          <w:i/>
          <w:iCs/>
          <w:szCs w:val="24"/>
        </w:rPr>
        <w:t xml:space="preserve">Senāta 2020. gada 17. septembra sprieduma lietā SKC-54/2020, </w:t>
      </w:r>
      <w:hyperlink r:id="rId11" w:history="1">
        <w:r w:rsidR="00AA54CD" w:rsidRPr="00A01E50">
          <w:rPr>
            <w:rStyle w:val="Hyperlink"/>
            <w:rFonts w:asciiTheme="majorBidi" w:hAnsiTheme="majorBidi" w:cstheme="majorBidi"/>
            <w:i/>
            <w:iCs/>
            <w:color w:val="auto"/>
            <w:szCs w:val="24"/>
            <w:u w:val="none"/>
            <w:shd w:val="clear" w:color="auto" w:fill="FFFFFF"/>
          </w:rPr>
          <w:t>ECLI:LV:AT:2020:0217.C32230915.7.S</w:t>
        </w:r>
      </w:hyperlink>
      <w:r w:rsidR="00AA54CD" w:rsidRPr="00A01E50">
        <w:rPr>
          <w:rFonts w:asciiTheme="majorBidi" w:hAnsiTheme="majorBidi" w:cstheme="majorBidi"/>
          <w:i/>
          <w:iCs/>
          <w:szCs w:val="24"/>
        </w:rPr>
        <w:t>, 8.2. punktu</w:t>
      </w:r>
      <w:r w:rsidR="00AA54CD" w:rsidRPr="00A01E50">
        <w:rPr>
          <w:rFonts w:asciiTheme="majorBidi" w:hAnsiTheme="majorBidi" w:cstheme="majorBidi"/>
          <w:szCs w:val="24"/>
        </w:rPr>
        <w:t xml:space="preserve">). </w:t>
      </w:r>
    </w:p>
    <w:p w14:paraId="41FA9D7D" w14:textId="320AB1AD" w:rsidR="00900BEF" w:rsidRPr="00A01E50" w:rsidRDefault="00B038FF"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Atbilstoši Civillikuma</w:t>
      </w:r>
      <w:r w:rsidR="00C129B1" w:rsidRPr="00A01E50">
        <w:rPr>
          <w:rFonts w:asciiTheme="majorBidi" w:eastAsia="Calibri" w:hAnsiTheme="majorBidi" w:cstheme="majorBidi"/>
          <w:szCs w:val="24"/>
        </w:rPr>
        <w:t xml:space="preserve"> </w:t>
      </w:r>
      <w:r w:rsidRPr="00A01E50">
        <w:rPr>
          <w:rFonts w:asciiTheme="majorBidi" w:eastAsia="Calibri" w:hAnsiTheme="majorBidi" w:cstheme="majorBidi"/>
          <w:szCs w:val="24"/>
        </w:rPr>
        <w:t xml:space="preserve">1846. pantam ar ieskaitu jāsaprot prasījuma dzēšana ar pretprasījumu. </w:t>
      </w:r>
      <w:r w:rsidR="00ED1719" w:rsidRPr="00A01E50">
        <w:rPr>
          <w:rFonts w:asciiTheme="majorBidi" w:eastAsia="Calibri" w:hAnsiTheme="majorBidi" w:cstheme="majorBidi"/>
          <w:szCs w:val="24"/>
        </w:rPr>
        <w:t>S</w:t>
      </w:r>
      <w:r w:rsidR="00900BEF" w:rsidRPr="00A01E50">
        <w:rPr>
          <w:rFonts w:asciiTheme="majorBidi" w:eastAsia="Calibri" w:hAnsiTheme="majorBidi" w:cstheme="majorBidi"/>
          <w:szCs w:val="24"/>
        </w:rPr>
        <w:t>askaņā ar Civillikuma</w:t>
      </w:r>
      <w:r w:rsidR="00C129B1" w:rsidRPr="00A01E50">
        <w:rPr>
          <w:rFonts w:asciiTheme="majorBidi" w:eastAsia="Calibri" w:hAnsiTheme="majorBidi" w:cstheme="majorBidi"/>
          <w:szCs w:val="24"/>
        </w:rPr>
        <w:t xml:space="preserve"> </w:t>
      </w:r>
      <w:r w:rsidR="00900BEF" w:rsidRPr="00A01E50">
        <w:rPr>
          <w:rFonts w:asciiTheme="majorBidi" w:eastAsia="Calibri" w:hAnsiTheme="majorBidi" w:cstheme="majorBidi"/>
          <w:szCs w:val="24"/>
        </w:rPr>
        <w:t xml:space="preserve">1847. panta noteikumiem parādnieks var, pret kreditora gribu, izlietot savu pretprasījumu tikai tad: 1) ja abu prasījumu priekšmeti ir vienādas šķiras; 2) ja abiem prasījumiem jau iestājies termiņš. Senāta praksē ir atzīts, ka </w:t>
      </w:r>
      <w:r w:rsidR="003856A0" w:rsidRPr="00A01E50">
        <w:rPr>
          <w:rFonts w:asciiTheme="majorBidi" w:eastAsia="Calibri" w:hAnsiTheme="majorBidi" w:cstheme="majorBidi"/>
          <w:szCs w:val="24"/>
        </w:rPr>
        <w:t xml:space="preserve">minētajā </w:t>
      </w:r>
      <w:r w:rsidR="00900BEF" w:rsidRPr="00A01E50">
        <w:rPr>
          <w:rFonts w:asciiTheme="majorBidi" w:eastAsia="Calibri" w:hAnsiTheme="majorBidi" w:cstheme="majorBidi"/>
          <w:szCs w:val="24"/>
        </w:rPr>
        <w:t xml:space="preserve">Civillikuma </w:t>
      </w:r>
      <w:r w:rsidR="003856A0" w:rsidRPr="00A01E50">
        <w:rPr>
          <w:rFonts w:asciiTheme="majorBidi" w:eastAsia="Calibri" w:hAnsiTheme="majorBidi" w:cstheme="majorBidi"/>
          <w:szCs w:val="24"/>
        </w:rPr>
        <w:t>pantā norādītajos gadījumos ieskaits var notikt ar vienpusēju gribas izpaudumu</w:t>
      </w:r>
      <w:r w:rsidR="00EC730A" w:rsidRPr="00A01E50">
        <w:rPr>
          <w:rFonts w:asciiTheme="majorBidi" w:eastAsia="Calibri" w:hAnsiTheme="majorBidi" w:cstheme="majorBidi"/>
          <w:szCs w:val="24"/>
        </w:rPr>
        <w:t xml:space="preserve"> (sk. </w:t>
      </w:r>
      <w:r w:rsidR="00EC730A" w:rsidRPr="00A01E50">
        <w:rPr>
          <w:rFonts w:asciiTheme="majorBidi" w:eastAsia="Calibri" w:hAnsiTheme="majorBidi" w:cstheme="majorBidi"/>
          <w:i/>
          <w:iCs/>
          <w:szCs w:val="24"/>
        </w:rPr>
        <w:t>Senāta 2016. gada 20. jūnija sprieduma lietā SKC–220/2016</w:t>
      </w:r>
      <w:r w:rsidR="001C64E2" w:rsidRPr="00A01E50">
        <w:rPr>
          <w:rFonts w:asciiTheme="majorBidi" w:eastAsia="Calibri" w:hAnsiTheme="majorBidi" w:cstheme="majorBidi"/>
          <w:i/>
          <w:iCs/>
          <w:szCs w:val="24"/>
        </w:rPr>
        <w:t>,</w:t>
      </w:r>
      <w:r w:rsidR="004E0636" w:rsidRPr="00A01E50">
        <w:rPr>
          <w:rFonts w:asciiTheme="majorBidi" w:eastAsia="Calibri" w:hAnsiTheme="majorBidi" w:cstheme="majorBidi"/>
          <w:i/>
          <w:iCs/>
          <w:szCs w:val="24"/>
        </w:rPr>
        <w:t xml:space="preserve"> C28323610</w:t>
      </w:r>
      <w:r w:rsidR="001C64E2" w:rsidRPr="00A01E50">
        <w:rPr>
          <w:rFonts w:asciiTheme="majorBidi" w:eastAsia="Calibri" w:hAnsiTheme="majorBidi" w:cstheme="majorBidi"/>
          <w:i/>
          <w:iCs/>
          <w:szCs w:val="24"/>
        </w:rPr>
        <w:t>,</w:t>
      </w:r>
      <w:r w:rsidR="00EC730A" w:rsidRPr="00A01E50">
        <w:rPr>
          <w:rFonts w:asciiTheme="majorBidi" w:eastAsia="Calibri" w:hAnsiTheme="majorBidi" w:cstheme="majorBidi"/>
          <w:i/>
          <w:iCs/>
          <w:szCs w:val="24"/>
        </w:rPr>
        <w:t xml:space="preserve"> 14. punktu</w:t>
      </w:r>
      <w:r w:rsidR="00EC730A" w:rsidRPr="00A01E50">
        <w:rPr>
          <w:rFonts w:asciiTheme="majorBidi" w:eastAsia="Calibri" w:hAnsiTheme="majorBidi" w:cstheme="majorBidi"/>
          <w:szCs w:val="24"/>
        </w:rPr>
        <w:t>)</w:t>
      </w:r>
      <w:r w:rsidR="003856A0" w:rsidRPr="00A01E50">
        <w:rPr>
          <w:rFonts w:asciiTheme="majorBidi" w:eastAsia="Calibri" w:hAnsiTheme="majorBidi" w:cstheme="majorBidi"/>
          <w:szCs w:val="24"/>
        </w:rPr>
        <w:t>.</w:t>
      </w:r>
    </w:p>
    <w:p w14:paraId="3E994C5D" w14:textId="0F64608B" w:rsidR="004E3061" w:rsidRPr="00A01E50" w:rsidRDefault="00ED1719"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No pārsūdzētā sprieduma motīvu daļā minētajiem argumentiem</w:t>
      </w:r>
      <w:r w:rsidR="00153DA1" w:rsidRPr="00A01E50">
        <w:rPr>
          <w:rFonts w:asciiTheme="majorBidi" w:eastAsia="Calibri" w:hAnsiTheme="majorBidi" w:cstheme="majorBidi"/>
          <w:szCs w:val="24"/>
        </w:rPr>
        <w:t xml:space="preserve"> tomēr</w:t>
      </w:r>
      <w:r w:rsidRPr="00A01E50">
        <w:rPr>
          <w:rFonts w:asciiTheme="majorBidi" w:eastAsia="Calibri" w:hAnsiTheme="majorBidi" w:cstheme="majorBidi"/>
          <w:szCs w:val="24"/>
        </w:rPr>
        <w:t xml:space="preserve"> redzams, ka tiesa nav pārliecinājusies, </w:t>
      </w:r>
      <w:r w:rsidR="004E3061" w:rsidRPr="00A01E50">
        <w:rPr>
          <w:rFonts w:asciiTheme="majorBidi" w:eastAsia="Calibri" w:hAnsiTheme="majorBidi" w:cstheme="majorBidi"/>
          <w:szCs w:val="24"/>
        </w:rPr>
        <w:t xml:space="preserve">ciktāl </w:t>
      </w:r>
      <w:r w:rsidRPr="00A01E50">
        <w:rPr>
          <w:rFonts w:asciiTheme="majorBidi" w:eastAsia="Calibri" w:hAnsiTheme="majorBidi" w:cstheme="majorBidi"/>
          <w:szCs w:val="24"/>
        </w:rPr>
        <w:t>faktiskie un tiesiskie apstākļ</w:t>
      </w:r>
      <w:r w:rsidR="004E3061" w:rsidRPr="00A01E50">
        <w:rPr>
          <w:rFonts w:asciiTheme="majorBidi" w:eastAsia="Calibri" w:hAnsiTheme="majorBidi" w:cstheme="majorBidi"/>
          <w:szCs w:val="24"/>
        </w:rPr>
        <w:t>i</w:t>
      </w:r>
      <w:r w:rsidRPr="00A01E50">
        <w:rPr>
          <w:rFonts w:asciiTheme="majorBidi" w:eastAsia="Calibri" w:hAnsiTheme="majorBidi" w:cstheme="majorBidi"/>
          <w:szCs w:val="24"/>
        </w:rPr>
        <w:t xml:space="preserve"> izskatāmajā lietā </w:t>
      </w:r>
      <w:r w:rsidR="004E3061" w:rsidRPr="00A01E50">
        <w:rPr>
          <w:rFonts w:asciiTheme="majorBidi" w:eastAsia="Calibri" w:hAnsiTheme="majorBidi" w:cstheme="majorBidi"/>
          <w:szCs w:val="24"/>
        </w:rPr>
        <w:t xml:space="preserve">ir </w:t>
      </w:r>
      <w:r w:rsidRPr="00A01E50">
        <w:rPr>
          <w:rFonts w:asciiTheme="majorBidi" w:eastAsia="Calibri" w:hAnsiTheme="majorBidi" w:cstheme="majorBidi"/>
          <w:szCs w:val="24"/>
        </w:rPr>
        <w:t>salīdzināmi ar apstākļiem lietā Nr.</w:t>
      </w:r>
      <w:r w:rsidR="004E3061" w:rsidRPr="00A01E50">
        <w:rPr>
          <w:rFonts w:asciiTheme="majorBidi" w:eastAsia="Calibri" w:hAnsiTheme="majorBidi" w:cstheme="majorBidi"/>
          <w:szCs w:val="24"/>
        </w:rPr>
        <w:t> </w:t>
      </w:r>
      <w:r w:rsidRPr="00A01E50">
        <w:rPr>
          <w:rFonts w:asciiTheme="majorBidi" w:eastAsia="Calibri" w:hAnsiTheme="majorBidi" w:cstheme="majorBidi"/>
          <w:szCs w:val="24"/>
        </w:rPr>
        <w:t>SKC-54/2020.</w:t>
      </w:r>
      <w:r w:rsidR="00186904" w:rsidRPr="00A01E50">
        <w:rPr>
          <w:rFonts w:asciiTheme="majorBidi" w:eastAsia="Calibri" w:hAnsiTheme="majorBidi" w:cstheme="majorBidi"/>
          <w:szCs w:val="24"/>
        </w:rPr>
        <w:t xml:space="preserve"> Tajā</w:t>
      </w:r>
      <w:r w:rsidR="004E3061" w:rsidRPr="00A01E50">
        <w:rPr>
          <w:rFonts w:asciiTheme="majorBidi" w:eastAsia="Calibri" w:hAnsiTheme="majorBidi" w:cstheme="majorBidi"/>
          <w:szCs w:val="24"/>
        </w:rPr>
        <w:t xml:space="preserve"> nebija īpašās situācijas, kurā faktoringa līguma un uz tā pamata notikušās cesijas rezultātā sākotnējā kreditora vietā stājies cits</w:t>
      </w:r>
      <w:r w:rsidR="001C64E2" w:rsidRPr="00A01E50">
        <w:rPr>
          <w:rFonts w:asciiTheme="majorBidi" w:eastAsia="Calibri" w:hAnsiTheme="majorBidi" w:cstheme="majorBidi"/>
          <w:szCs w:val="24"/>
        </w:rPr>
        <w:t xml:space="preserve">, kā arī nebija </w:t>
      </w:r>
      <w:r w:rsidR="00061938" w:rsidRPr="00A01E50">
        <w:rPr>
          <w:rFonts w:asciiTheme="majorBidi" w:eastAsia="Calibri" w:hAnsiTheme="majorBidi" w:cstheme="majorBidi"/>
          <w:szCs w:val="24"/>
        </w:rPr>
        <w:t>uzņēmuma (apakš</w:t>
      </w:r>
      <w:r w:rsidR="001C64E2" w:rsidRPr="00A01E50">
        <w:rPr>
          <w:rFonts w:asciiTheme="majorBidi" w:eastAsia="Calibri" w:hAnsiTheme="majorBidi" w:cstheme="majorBidi"/>
          <w:szCs w:val="24"/>
        </w:rPr>
        <w:t>uzņēmuma</w:t>
      </w:r>
      <w:r w:rsidR="00061938" w:rsidRPr="00A01E50">
        <w:rPr>
          <w:rFonts w:asciiTheme="majorBidi" w:eastAsia="Calibri" w:hAnsiTheme="majorBidi" w:cstheme="majorBidi"/>
          <w:szCs w:val="24"/>
        </w:rPr>
        <w:t>)</w:t>
      </w:r>
      <w:r w:rsidR="001C64E2" w:rsidRPr="00A01E50">
        <w:rPr>
          <w:rFonts w:asciiTheme="majorBidi" w:eastAsia="Calibri" w:hAnsiTheme="majorBidi" w:cstheme="majorBidi"/>
          <w:szCs w:val="24"/>
        </w:rPr>
        <w:t xml:space="preserve"> līguma vispārīgo noteikumu 2.5. punktam analoga līguma noteikuma par ieturējumiem defektu izmaksu apmērā</w:t>
      </w:r>
      <w:r w:rsidR="004E3061" w:rsidRPr="00A01E50">
        <w:rPr>
          <w:rFonts w:asciiTheme="majorBidi" w:eastAsia="Calibri" w:hAnsiTheme="majorBidi" w:cstheme="majorBidi"/>
          <w:szCs w:val="24"/>
        </w:rPr>
        <w:t xml:space="preserve">. </w:t>
      </w:r>
    </w:p>
    <w:p w14:paraId="7176DADB" w14:textId="5F4EF8C9" w:rsidR="00153DA1" w:rsidRPr="00A01E50" w:rsidRDefault="00153DA1" w:rsidP="00A01E50">
      <w:pPr>
        <w:spacing w:line="276" w:lineRule="auto"/>
        <w:ind w:firstLine="709"/>
        <w:jc w:val="both"/>
        <w:rPr>
          <w:rFonts w:asciiTheme="majorBidi" w:hAnsiTheme="majorBidi" w:cstheme="majorBidi"/>
          <w:szCs w:val="24"/>
        </w:rPr>
      </w:pPr>
      <w:r w:rsidRPr="00A01E50">
        <w:rPr>
          <w:rFonts w:asciiTheme="majorBidi" w:eastAsia="Calibri" w:hAnsiTheme="majorBidi" w:cstheme="majorBidi"/>
          <w:szCs w:val="24"/>
        </w:rPr>
        <w:t>[9.3]</w:t>
      </w:r>
      <w:r w:rsidR="004E0636" w:rsidRPr="00A01E50">
        <w:rPr>
          <w:rFonts w:asciiTheme="majorBidi" w:eastAsia="Calibri" w:hAnsiTheme="majorBidi" w:cstheme="majorBidi"/>
          <w:szCs w:val="24"/>
        </w:rPr>
        <w:t> </w:t>
      </w:r>
      <w:r w:rsidRPr="00A01E50">
        <w:rPr>
          <w:rFonts w:asciiTheme="majorBidi" w:eastAsia="Calibri" w:hAnsiTheme="majorBidi" w:cstheme="majorBidi"/>
          <w:szCs w:val="24"/>
        </w:rPr>
        <w:t xml:space="preserve">Vienošanās par pasūtītāja tiesībām izdarīt ieturējumus jeb atskaitījumus līguma neizpildīšanas vai nepienācīgas izpildīšanas gadījumā ir </w:t>
      </w:r>
      <w:r w:rsidR="00F148B0" w:rsidRPr="00A01E50">
        <w:rPr>
          <w:rFonts w:asciiTheme="majorBidi" w:eastAsia="Calibri" w:hAnsiTheme="majorBidi" w:cstheme="majorBidi"/>
          <w:szCs w:val="24"/>
        </w:rPr>
        <w:t>izplatīta</w:t>
      </w:r>
      <w:r w:rsidRPr="00A01E50">
        <w:rPr>
          <w:rFonts w:asciiTheme="majorBidi" w:eastAsia="Calibri" w:hAnsiTheme="majorBidi" w:cstheme="majorBidi"/>
          <w:szCs w:val="24"/>
        </w:rPr>
        <w:t xml:space="preserve"> prakse būvniecības līgumos. Salīdzinājumam norādāms, ka Senāts par vispārpieņemtu praksi ir atzinis garantijas jeb ieturējuma naudas pielīgšanu būvniecības līgumā (sk. </w:t>
      </w:r>
      <w:r w:rsidRPr="00A01E50">
        <w:rPr>
          <w:rFonts w:asciiTheme="majorBidi" w:eastAsia="Calibri" w:hAnsiTheme="majorBidi" w:cstheme="majorBidi"/>
          <w:i/>
          <w:iCs/>
          <w:szCs w:val="24"/>
        </w:rPr>
        <w:t xml:space="preserve">Senāta </w:t>
      </w:r>
      <w:r w:rsidR="009A6EDC" w:rsidRPr="00A01E50">
        <w:rPr>
          <w:rFonts w:asciiTheme="majorBidi" w:eastAsia="Calibri" w:hAnsiTheme="majorBidi" w:cstheme="majorBidi"/>
          <w:i/>
          <w:iCs/>
          <w:szCs w:val="24"/>
        </w:rPr>
        <w:t>paplašinātā sastāva 2021. gada 14. septembra sprieduma lietā Nr. SKC</w:t>
      </w:r>
      <w:r w:rsidR="001C64E2" w:rsidRPr="00A01E50">
        <w:rPr>
          <w:rFonts w:asciiTheme="majorBidi" w:eastAsia="Calibri" w:hAnsiTheme="majorBidi" w:cstheme="majorBidi"/>
          <w:i/>
          <w:iCs/>
          <w:szCs w:val="24"/>
        </w:rPr>
        <w:noBreakHyphen/>
      </w:r>
      <w:r w:rsidR="009A6EDC" w:rsidRPr="00A01E50">
        <w:rPr>
          <w:rFonts w:asciiTheme="majorBidi" w:eastAsia="Calibri" w:hAnsiTheme="majorBidi" w:cstheme="majorBidi"/>
          <w:i/>
          <w:iCs/>
          <w:szCs w:val="24"/>
        </w:rPr>
        <w:t>3/2021</w:t>
      </w:r>
      <w:r w:rsidR="001C64E2" w:rsidRPr="00A01E50">
        <w:rPr>
          <w:rFonts w:asciiTheme="majorBidi" w:eastAsia="Calibri" w:hAnsiTheme="majorBidi" w:cstheme="majorBidi"/>
          <w:i/>
          <w:iCs/>
          <w:szCs w:val="24"/>
        </w:rPr>
        <w:t>,</w:t>
      </w:r>
      <w:r w:rsidR="00716883" w:rsidRPr="00A01E50">
        <w:rPr>
          <w:rFonts w:asciiTheme="majorBidi" w:hAnsiTheme="majorBidi" w:cstheme="majorBidi"/>
          <w:szCs w:val="24"/>
        </w:rPr>
        <w:t xml:space="preserve"> </w:t>
      </w:r>
      <w:hyperlink r:id="rId12" w:history="1">
        <w:r w:rsidR="00716883" w:rsidRPr="00A01E50">
          <w:rPr>
            <w:rStyle w:val="Hyperlink"/>
            <w:rFonts w:asciiTheme="majorBidi" w:hAnsiTheme="majorBidi" w:cstheme="majorBidi"/>
            <w:i/>
            <w:iCs/>
            <w:color w:val="auto"/>
            <w:szCs w:val="24"/>
            <w:u w:val="none"/>
            <w:shd w:val="clear" w:color="auto" w:fill="FFFFFF"/>
          </w:rPr>
          <w:t>ECLI:LV:AT:2021:0914.C12285316.2.S</w:t>
        </w:r>
      </w:hyperlink>
      <w:r w:rsidR="001C64E2" w:rsidRPr="00A01E50">
        <w:rPr>
          <w:rFonts w:asciiTheme="majorBidi" w:eastAsia="Calibri" w:hAnsiTheme="majorBidi" w:cstheme="majorBidi"/>
          <w:i/>
          <w:iCs/>
          <w:szCs w:val="24"/>
        </w:rPr>
        <w:t>,</w:t>
      </w:r>
      <w:r w:rsidR="009A6EDC" w:rsidRPr="00A01E50">
        <w:rPr>
          <w:rFonts w:asciiTheme="majorBidi" w:eastAsia="Calibri" w:hAnsiTheme="majorBidi" w:cstheme="majorBidi"/>
          <w:i/>
          <w:iCs/>
          <w:szCs w:val="24"/>
        </w:rPr>
        <w:t xml:space="preserve"> 8.2.2. punktu, </w:t>
      </w:r>
      <w:r w:rsidRPr="00A01E50">
        <w:rPr>
          <w:rFonts w:asciiTheme="majorBidi" w:eastAsia="Calibri" w:hAnsiTheme="majorBidi" w:cstheme="majorBidi"/>
          <w:i/>
          <w:iCs/>
          <w:szCs w:val="24"/>
        </w:rPr>
        <w:t>2023. gada 15. jūnija sprieduma lietā Nr.</w:t>
      </w:r>
      <w:r w:rsidRPr="00A01E50">
        <w:rPr>
          <w:rFonts w:asciiTheme="majorBidi" w:hAnsiTheme="majorBidi" w:cstheme="majorBidi"/>
          <w:i/>
          <w:iCs/>
          <w:szCs w:val="24"/>
        </w:rPr>
        <w:t> SKC-109/2023</w:t>
      </w:r>
      <w:r w:rsidR="001C64E2" w:rsidRPr="00A01E50">
        <w:rPr>
          <w:rFonts w:asciiTheme="majorBidi" w:hAnsiTheme="majorBidi" w:cstheme="majorBidi"/>
          <w:i/>
          <w:iCs/>
          <w:szCs w:val="24"/>
        </w:rPr>
        <w:t>,</w:t>
      </w:r>
      <w:r w:rsidR="00716883" w:rsidRPr="00A01E50">
        <w:rPr>
          <w:rFonts w:asciiTheme="majorBidi" w:hAnsiTheme="majorBidi" w:cstheme="majorBidi"/>
          <w:i/>
          <w:iCs/>
          <w:szCs w:val="24"/>
        </w:rPr>
        <w:t xml:space="preserve"> </w:t>
      </w:r>
      <w:hyperlink r:id="rId13" w:history="1">
        <w:r w:rsidR="00716883" w:rsidRPr="00A01E50">
          <w:rPr>
            <w:rStyle w:val="Hyperlink"/>
            <w:rFonts w:asciiTheme="majorBidi" w:hAnsiTheme="majorBidi" w:cstheme="majorBidi"/>
            <w:i/>
            <w:iCs/>
            <w:color w:val="auto"/>
            <w:szCs w:val="24"/>
            <w:u w:val="none"/>
            <w:shd w:val="clear" w:color="auto" w:fill="FFFFFF"/>
          </w:rPr>
          <w:t>ECLI:LV:AT:2023:0615.C68446821.10.S</w:t>
        </w:r>
      </w:hyperlink>
      <w:r w:rsidR="001C64E2" w:rsidRPr="00A01E50">
        <w:rPr>
          <w:rFonts w:asciiTheme="majorBidi" w:hAnsiTheme="majorBidi" w:cstheme="majorBidi"/>
          <w:i/>
          <w:iCs/>
          <w:szCs w:val="24"/>
        </w:rPr>
        <w:t>,</w:t>
      </w:r>
      <w:r w:rsidRPr="00A01E50">
        <w:rPr>
          <w:rFonts w:asciiTheme="majorBidi" w:hAnsiTheme="majorBidi" w:cstheme="majorBidi"/>
          <w:i/>
          <w:iCs/>
          <w:szCs w:val="24"/>
        </w:rPr>
        <w:t xml:space="preserve"> 7.2. punktu</w:t>
      </w:r>
      <w:r w:rsidRPr="00A01E50">
        <w:rPr>
          <w:rFonts w:asciiTheme="majorBidi" w:hAnsiTheme="majorBidi" w:cstheme="majorBidi"/>
          <w:szCs w:val="24"/>
        </w:rPr>
        <w:t>).</w:t>
      </w:r>
    </w:p>
    <w:p w14:paraId="506EAC53" w14:textId="5F9BEE61" w:rsidR="00054E61" w:rsidRPr="00A01E50" w:rsidRDefault="009A6EDC"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Ja pasūtītājs</w:t>
      </w:r>
      <w:r w:rsidR="00153DA1" w:rsidRPr="00A01E50">
        <w:rPr>
          <w:rFonts w:asciiTheme="majorBidi" w:eastAsia="Calibri" w:hAnsiTheme="majorBidi" w:cstheme="majorBidi"/>
          <w:szCs w:val="24"/>
        </w:rPr>
        <w:t xml:space="preserve"> </w:t>
      </w:r>
      <w:r w:rsidRPr="00A01E50">
        <w:rPr>
          <w:rFonts w:asciiTheme="majorBidi" w:eastAsia="Calibri" w:hAnsiTheme="majorBidi" w:cstheme="majorBidi"/>
          <w:szCs w:val="24"/>
        </w:rPr>
        <w:t>izlieto būvniecības līgumā noteiktās</w:t>
      </w:r>
      <w:r w:rsidR="00153DA1" w:rsidRPr="00A01E50">
        <w:rPr>
          <w:rFonts w:asciiTheme="majorBidi" w:eastAsia="Calibri" w:hAnsiTheme="majorBidi" w:cstheme="majorBidi"/>
          <w:szCs w:val="24"/>
        </w:rPr>
        <w:t xml:space="preserve"> tiesības izdarīt ieturējumus jeb atskaitījumus no uzņēmējam pienākošās samaksas</w:t>
      </w:r>
      <w:r w:rsidR="007F6F1E" w:rsidRPr="00A01E50">
        <w:rPr>
          <w:rFonts w:asciiTheme="majorBidi" w:eastAsia="Calibri" w:hAnsiTheme="majorBidi" w:cstheme="majorBidi"/>
          <w:szCs w:val="24"/>
        </w:rPr>
        <w:t xml:space="preserve"> sakarā ar pēdējā pieļautiem, bet nenovērstiem defektiem</w:t>
      </w:r>
      <w:r w:rsidRPr="00A01E50">
        <w:rPr>
          <w:rFonts w:asciiTheme="majorBidi" w:eastAsia="Calibri" w:hAnsiTheme="majorBidi" w:cstheme="majorBidi"/>
          <w:szCs w:val="24"/>
        </w:rPr>
        <w:t>, tad šo tiesību īstenošana Senāta ieskatā</w:t>
      </w:r>
      <w:r w:rsidR="00153DA1" w:rsidRPr="00A01E50">
        <w:rPr>
          <w:rFonts w:asciiTheme="majorBidi" w:eastAsia="Calibri" w:hAnsiTheme="majorBidi" w:cstheme="majorBidi"/>
          <w:szCs w:val="24"/>
        </w:rPr>
        <w:t xml:space="preserve"> ir atzīstama nevis par </w:t>
      </w:r>
      <w:r w:rsidRPr="00A01E50">
        <w:rPr>
          <w:rFonts w:asciiTheme="majorBidi" w:eastAsia="Calibri" w:hAnsiTheme="majorBidi" w:cstheme="majorBidi"/>
          <w:szCs w:val="24"/>
        </w:rPr>
        <w:t xml:space="preserve">ieskaita izdarīšanu, proti, prasījuma dzēšanu ar pretprasījumu, bet gan par </w:t>
      </w:r>
      <w:r w:rsidR="00896A55" w:rsidRPr="00A01E50">
        <w:rPr>
          <w:rFonts w:asciiTheme="majorBidi" w:eastAsia="Calibri" w:hAnsiTheme="majorBidi" w:cstheme="majorBidi"/>
          <w:szCs w:val="24"/>
        </w:rPr>
        <w:t xml:space="preserve">citas </w:t>
      </w:r>
      <w:proofErr w:type="spellStart"/>
      <w:r w:rsidR="007F6F1E" w:rsidRPr="00A01E50">
        <w:rPr>
          <w:rFonts w:asciiTheme="majorBidi" w:eastAsia="Calibri" w:hAnsiTheme="majorBidi" w:cstheme="majorBidi"/>
          <w:szCs w:val="24"/>
        </w:rPr>
        <w:t>materiāltiesisk</w:t>
      </w:r>
      <w:r w:rsidR="00E877DE" w:rsidRPr="00A01E50">
        <w:rPr>
          <w:rFonts w:asciiTheme="majorBidi" w:eastAsia="Calibri" w:hAnsiTheme="majorBidi" w:cstheme="majorBidi"/>
          <w:szCs w:val="24"/>
        </w:rPr>
        <w:t>as</w:t>
      </w:r>
      <w:proofErr w:type="spellEnd"/>
      <w:r w:rsidR="007F6F1E" w:rsidRPr="00A01E50">
        <w:rPr>
          <w:rFonts w:asciiTheme="majorBidi" w:eastAsia="Calibri" w:hAnsiTheme="majorBidi" w:cstheme="majorBidi"/>
          <w:szCs w:val="24"/>
        </w:rPr>
        <w:t xml:space="preserve"> ierun</w:t>
      </w:r>
      <w:r w:rsidR="00E877DE" w:rsidRPr="00A01E50">
        <w:rPr>
          <w:rFonts w:asciiTheme="majorBidi" w:eastAsia="Calibri" w:hAnsiTheme="majorBidi" w:cstheme="majorBidi"/>
          <w:szCs w:val="24"/>
        </w:rPr>
        <w:t>as celšanu</w:t>
      </w:r>
      <w:r w:rsidR="007F6F1E" w:rsidRPr="00A01E50">
        <w:rPr>
          <w:rFonts w:asciiTheme="majorBidi" w:eastAsia="Calibri" w:hAnsiTheme="majorBidi" w:cstheme="majorBidi"/>
          <w:szCs w:val="24"/>
        </w:rPr>
        <w:t xml:space="preserve">. </w:t>
      </w:r>
      <w:r w:rsidR="008F7DF4" w:rsidRPr="00A01E50">
        <w:rPr>
          <w:rFonts w:asciiTheme="majorBidi" w:eastAsia="Calibri" w:hAnsiTheme="majorBidi" w:cstheme="majorBidi"/>
          <w:szCs w:val="24"/>
        </w:rPr>
        <w:t xml:space="preserve">Ieskaits varētu tikt izdarīts tādā gadījumā, ja </w:t>
      </w:r>
      <w:r w:rsidR="006D28C7" w:rsidRPr="00A01E50">
        <w:rPr>
          <w:rFonts w:asciiTheme="majorBidi" w:eastAsia="Calibri" w:hAnsiTheme="majorBidi" w:cstheme="majorBidi"/>
          <w:szCs w:val="24"/>
        </w:rPr>
        <w:t>pasūtītājam pret uzņēmēju būtu prasījums par</w:t>
      </w:r>
      <w:r w:rsidR="0040036B" w:rsidRPr="00A01E50">
        <w:rPr>
          <w:rFonts w:asciiTheme="majorBidi" w:eastAsia="Calibri" w:hAnsiTheme="majorBidi" w:cstheme="majorBidi"/>
          <w:szCs w:val="24"/>
        </w:rPr>
        <w:t xml:space="preserve"> to, lai uzņēmējs pasūtītājam samaksā </w:t>
      </w:r>
      <w:r w:rsidR="006D28C7" w:rsidRPr="00A01E50">
        <w:rPr>
          <w:rFonts w:asciiTheme="majorBidi" w:eastAsia="Calibri" w:hAnsiTheme="majorBidi" w:cstheme="majorBidi"/>
          <w:szCs w:val="24"/>
        </w:rPr>
        <w:t xml:space="preserve"> naudas summu</w:t>
      </w:r>
      <w:r w:rsidR="0040036B" w:rsidRPr="00A01E50">
        <w:rPr>
          <w:rFonts w:asciiTheme="majorBidi" w:eastAsia="Calibri" w:hAnsiTheme="majorBidi" w:cstheme="majorBidi"/>
          <w:szCs w:val="24"/>
        </w:rPr>
        <w:t>, piemēram, līgumsodu vai zaudējumu atlīdzību</w:t>
      </w:r>
      <w:r w:rsidR="003B3F1B" w:rsidRPr="00A01E50">
        <w:rPr>
          <w:rFonts w:asciiTheme="majorBidi" w:eastAsia="Calibri" w:hAnsiTheme="majorBidi" w:cstheme="majorBidi"/>
          <w:szCs w:val="24"/>
        </w:rPr>
        <w:t>. T</w:t>
      </w:r>
      <w:r w:rsidR="006D28C7" w:rsidRPr="00A01E50">
        <w:rPr>
          <w:rFonts w:asciiTheme="majorBidi" w:eastAsia="Calibri" w:hAnsiTheme="majorBidi" w:cstheme="majorBidi"/>
          <w:szCs w:val="24"/>
        </w:rPr>
        <w:t>aču tiesības izdarīt ieturējumus, ja tādas ir pielīgtas, dod</w:t>
      </w:r>
      <w:r w:rsidR="0040036B" w:rsidRPr="00A01E50">
        <w:rPr>
          <w:rFonts w:asciiTheme="majorBidi" w:eastAsia="Calibri" w:hAnsiTheme="majorBidi" w:cstheme="majorBidi"/>
          <w:szCs w:val="24"/>
        </w:rPr>
        <w:t xml:space="preserve"> pasūtītājam</w:t>
      </w:r>
      <w:r w:rsidR="006D28C7" w:rsidRPr="00A01E50">
        <w:rPr>
          <w:rFonts w:asciiTheme="majorBidi" w:eastAsia="Calibri" w:hAnsiTheme="majorBidi" w:cstheme="majorBidi"/>
          <w:szCs w:val="24"/>
        </w:rPr>
        <w:t xml:space="preserve"> tiesības attiecīgās naudas summas uzņēmējam neizmaksāt. </w:t>
      </w:r>
      <w:r w:rsidR="00054E61" w:rsidRPr="00A01E50">
        <w:rPr>
          <w:rFonts w:asciiTheme="majorBidi" w:eastAsia="Calibri" w:hAnsiTheme="majorBidi" w:cstheme="majorBidi"/>
          <w:szCs w:val="24"/>
        </w:rPr>
        <w:t>Būvdarbu izpildījums ir uzņēmēja pamatpienākums būvniecības līgumā. Nesaņemot pienācīgu izpildījumu, proti, uzņēmējam nenovēršot defektus, pasūtītājs,</w:t>
      </w:r>
      <w:r w:rsidR="008E0756" w:rsidRPr="00A01E50">
        <w:rPr>
          <w:rFonts w:asciiTheme="majorBidi" w:eastAsia="Calibri" w:hAnsiTheme="majorBidi" w:cstheme="majorBidi"/>
          <w:szCs w:val="24"/>
        </w:rPr>
        <w:t xml:space="preserve"> izlietojot ierunas tiesības,</w:t>
      </w:r>
      <w:r w:rsidR="00054E61" w:rsidRPr="00A01E50">
        <w:rPr>
          <w:rFonts w:asciiTheme="majorBidi" w:eastAsia="Calibri" w:hAnsiTheme="majorBidi" w:cstheme="majorBidi"/>
          <w:szCs w:val="24"/>
        </w:rPr>
        <w:t xml:space="preserve"> var atskaitīt ieturējumus no uzņēmējam izmaksājamām summām</w:t>
      </w:r>
      <w:r w:rsidR="008E0756" w:rsidRPr="00A01E50">
        <w:rPr>
          <w:rFonts w:asciiTheme="majorBidi" w:eastAsia="Calibri" w:hAnsiTheme="majorBidi" w:cstheme="majorBidi"/>
          <w:szCs w:val="24"/>
        </w:rPr>
        <w:t>, izlietojot ieturējuma jeb cenas samazinājuma ierunu</w:t>
      </w:r>
      <w:r w:rsidR="00054E61" w:rsidRPr="00A01E50">
        <w:rPr>
          <w:rFonts w:asciiTheme="majorBidi" w:eastAsia="Calibri" w:hAnsiTheme="majorBidi" w:cstheme="majorBidi"/>
          <w:szCs w:val="24"/>
        </w:rPr>
        <w:t xml:space="preserve">. </w:t>
      </w:r>
    </w:p>
    <w:p w14:paraId="300CAC0B" w14:textId="217A1D64" w:rsidR="00193BE7" w:rsidRPr="00A01E50" w:rsidRDefault="00AD25C8"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Saskaņā ar Civillikuma</w:t>
      </w:r>
      <w:r w:rsidR="00C129B1" w:rsidRPr="00A01E50">
        <w:rPr>
          <w:rFonts w:asciiTheme="majorBidi" w:eastAsia="Calibri" w:hAnsiTheme="majorBidi" w:cstheme="majorBidi"/>
          <w:szCs w:val="24"/>
        </w:rPr>
        <w:t xml:space="preserve"> </w:t>
      </w:r>
      <w:r w:rsidRPr="00A01E50">
        <w:rPr>
          <w:rFonts w:asciiTheme="majorBidi" w:eastAsia="Calibri" w:hAnsiTheme="majorBidi" w:cstheme="majorBidi"/>
          <w:szCs w:val="24"/>
        </w:rPr>
        <w:t>2212. panta otro daļu uzņēmuma līgumam šā likuma piemērojami noteikumi par darba līgumu</w:t>
      </w:r>
      <w:r w:rsidR="00420285" w:rsidRPr="00A01E50">
        <w:rPr>
          <w:rFonts w:asciiTheme="majorBidi" w:eastAsia="Calibri" w:hAnsiTheme="majorBidi" w:cstheme="majorBidi"/>
          <w:szCs w:val="24"/>
        </w:rPr>
        <w:t>,</w:t>
      </w:r>
      <w:r w:rsidRPr="00A01E50">
        <w:rPr>
          <w:rFonts w:asciiTheme="majorBidi" w:eastAsia="Calibri" w:hAnsiTheme="majorBidi" w:cstheme="majorBidi"/>
          <w:szCs w:val="24"/>
        </w:rPr>
        <w:t xml:space="preserve"> ciktāl tie nerunā pretim Civillikuma pantu par uzņēmuma līgumu noteikumiem. </w:t>
      </w:r>
      <w:r w:rsidR="00ED1175" w:rsidRPr="00A01E50">
        <w:rPr>
          <w:rFonts w:asciiTheme="majorBidi" w:eastAsia="Calibri" w:hAnsiTheme="majorBidi" w:cstheme="majorBidi"/>
          <w:szCs w:val="24"/>
        </w:rPr>
        <w:t>Civillikuma</w:t>
      </w:r>
      <w:r w:rsidR="00C129B1" w:rsidRPr="00A01E50">
        <w:rPr>
          <w:rFonts w:asciiTheme="majorBidi" w:eastAsia="Calibri" w:hAnsiTheme="majorBidi" w:cstheme="majorBidi"/>
          <w:szCs w:val="24"/>
        </w:rPr>
        <w:t xml:space="preserve"> </w:t>
      </w:r>
      <w:r w:rsidR="00ED1175" w:rsidRPr="00A01E50">
        <w:rPr>
          <w:rFonts w:asciiTheme="majorBidi" w:eastAsia="Calibri" w:hAnsiTheme="majorBidi" w:cstheme="majorBidi"/>
          <w:szCs w:val="24"/>
        </w:rPr>
        <w:t xml:space="preserve">2190. pantā ir noteikts, ka darba devējs savus zaudējumus var aizturēt no maksājumiem, kas pienākas darbiniekam. </w:t>
      </w:r>
      <w:r w:rsidR="00193BE7" w:rsidRPr="00A01E50">
        <w:rPr>
          <w:rFonts w:asciiTheme="majorBidi" w:eastAsia="Calibri" w:hAnsiTheme="majorBidi" w:cstheme="majorBidi"/>
          <w:szCs w:val="24"/>
        </w:rPr>
        <w:t xml:space="preserve">Līgumā noteiktās </w:t>
      </w:r>
      <w:r w:rsidR="00497F71" w:rsidRPr="00A01E50">
        <w:rPr>
          <w:rFonts w:asciiTheme="majorBidi" w:eastAsia="Calibri" w:hAnsiTheme="majorBidi" w:cstheme="majorBidi"/>
          <w:szCs w:val="24"/>
        </w:rPr>
        <w:t xml:space="preserve">pasūtītāja tiesības izdarīt </w:t>
      </w:r>
      <w:r w:rsidRPr="00A01E50">
        <w:rPr>
          <w:rFonts w:asciiTheme="majorBidi" w:eastAsia="Calibri" w:hAnsiTheme="majorBidi" w:cstheme="majorBidi"/>
          <w:szCs w:val="24"/>
        </w:rPr>
        <w:t>ieturējumus no samaksas (atlīdzības) uzņēmējam</w:t>
      </w:r>
      <w:r w:rsidR="00193BE7" w:rsidRPr="00A01E50">
        <w:rPr>
          <w:rFonts w:asciiTheme="majorBidi" w:eastAsia="Calibri" w:hAnsiTheme="majorBidi" w:cstheme="majorBidi"/>
          <w:szCs w:val="24"/>
        </w:rPr>
        <w:t>, ja pēdējais nav novērsis</w:t>
      </w:r>
      <w:r w:rsidR="00ED1175" w:rsidRPr="00A01E50">
        <w:rPr>
          <w:rFonts w:asciiTheme="majorBidi" w:eastAsia="Calibri" w:hAnsiTheme="majorBidi" w:cstheme="majorBidi"/>
          <w:szCs w:val="24"/>
        </w:rPr>
        <w:t xml:space="preserve"> </w:t>
      </w:r>
      <w:r w:rsidRPr="00A01E50">
        <w:rPr>
          <w:rFonts w:asciiTheme="majorBidi" w:eastAsia="Calibri" w:hAnsiTheme="majorBidi" w:cstheme="majorBidi"/>
          <w:szCs w:val="24"/>
        </w:rPr>
        <w:t>būvdarbos pieļ</w:t>
      </w:r>
      <w:r w:rsidR="00ED1175" w:rsidRPr="00A01E50">
        <w:rPr>
          <w:rFonts w:asciiTheme="majorBidi" w:eastAsia="Calibri" w:hAnsiTheme="majorBidi" w:cstheme="majorBidi"/>
          <w:szCs w:val="24"/>
        </w:rPr>
        <w:t>auto</w:t>
      </w:r>
      <w:r w:rsidR="00193BE7" w:rsidRPr="00A01E50">
        <w:rPr>
          <w:rFonts w:asciiTheme="majorBidi" w:eastAsia="Calibri" w:hAnsiTheme="majorBidi" w:cstheme="majorBidi"/>
          <w:szCs w:val="24"/>
        </w:rPr>
        <w:t>s</w:t>
      </w:r>
      <w:r w:rsidRPr="00A01E50">
        <w:rPr>
          <w:rFonts w:asciiTheme="majorBidi" w:eastAsia="Calibri" w:hAnsiTheme="majorBidi" w:cstheme="majorBidi"/>
          <w:szCs w:val="24"/>
        </w:rPr>
        <w:t xml:space="preserve"> defektu</w:t>
      </w:r>
      <w:r w:rsidR="00193BE7" w:rsidRPr="00A01E50">
        <w:rPr>
          <w:rFonts w:asciiTheme="majorBidi" w:eastAsia="Calibri" w:hAnsiTheme="majorBidi" w:cstheme="majorBidi"/>
          <w:szCs w:val="24"/>
        </w:rPr>
        <w:t>s jeb trūkumus</w:t>
      </w:r>
      <w:r w:rsidRPr="00A01E50">
        <w:rPr>
          <w:rFonts w:asciiTheme="majorBidi" w:eastAsia="Calibri" w:hAnsiTheme="majorBidi" w:cstheme="majorBidi"/>
          <w:szCs w:val="24"/>
        </w:rPr>
        <w:t>,</w:t>
      </w:r>
      <w:r w:rsidR="00806CB4" w:rsidRPr="00A01E50">
        <w:rPr>
          <w:rFonts w:asciiTheme="majorBidi" w:eastAsia="Calibri" w:hAnsiTheme="majorBidi" w:cstheme="majorBidi"/>
          <w:szCs w:val="24"/>
        </w:rPr>
        <w:t xml:space="preserve"> Senāta ieskatā ir atzīstamas par īpašu ieturējuma jeb cenas samazinājuma ierunu, kas</w:t>
      </w:r>
      <w:r w:rsidR="00193BE7" w:rsidRPr="00A01E50">
        <w:rPr>
          <w:rFonts w:asciiTheme="majorBidi" w:eastAsia="Calibri" w:hAnsiTheme="majorBidi" w:cstheme="majorBidi"/>
          <w:szCs w:val="24"/>
        </w:rPr>
        <w:t xml:space="preserve"> </w:t>
      </w:r>
      <w:r w:rsidR="00F57EDC" w:rsidRPr="00A01E50">
        <w:rPr>
          <w:rFonts w:asciiTheme="majorBidi" w:eastAsia="Calibri" w:hAnsiTheme="majorBidi" w:cstheme="majorBidi"/>
          <w:szCs w:val="24"/>
        </w:rPr>
        <w:t>pēc savas juridiskās dabas līdzinās Civillikuma</w:t>
      </w:r>
      <w:r w:rsidR="00C129B1" w:rsidRPr="00A01E50">
        <w:rPr>
          <w:rFonts w:asciiTheme="majorBidi" w:eastAsia="Calibri" w:hAnsiTheme="majorBidi" w:cstheme="majorBidi"/>
          <w:szCs w:val="24"/>
        </w:rPr>
        <w:t xml:space="preserve"> </w:t>
      </w:r>
      <w:r w:rsidR="00F57EDC" w:rsidRPr="00A01E50">
        <w:rPr>
          <w:rFonts w:asciiTheme="majorBidi" w:eastAsia="Calibri" w:hAnsiTheme="majorBidi" w:cstheme="majorBidi"/>
          <w:szCs w:val="24"/>
        </w:rPr>
        <w:t xml:space="preserve">2190. pantā paredzētajām darba devēja tiesībām. </w:t>
      </w:r>
      <w:r w:rsidR="00497F71" w:rsidRPr="00A01E50">
        <w:rPr>
          <w:rFonts w:asciiTheme="majorBidi" w:eastAsia="Calibri" w:hAnsiTheme="majorBidi" w:cstheme="majorBidi"/>
          <w:szCs w:val="24"/>
        </w:rPr>
        <w:t xml:space="preserve"> </w:t>
      </w:r>
    </w:p>
    <w:p w14:paraId="0884A9E5" w14:textId="2618EA82" w:rsidR="00C14541" w:rsidRPr="00A01E50" w:rsidRDefault="00C14541"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 xml:space="preserve">Ja savukārt uzņēmējs savus prasījumus </w:t>
      </w:r>
      <w:r w:rsidR="00370826" w:rsidRPr="00A01E50">
        <w:rPr>
          <w:rFonts w:asciiTheme="majorBidi" w:eastAsia="Calibri" w:hAnsiTheme="majorBidi" w:cstheme="majorBidi"/>
          <w:szCs w:val="24"/>
        </w:rPr>
        <w:t>uz faktoringa līguma pamata nodod citai personai – faktoram, tad pasūtītājs kā faktora parādnieks atbilstoši</w:t>
      </w:r>
      <w:r w:rsidR="00C129B1" w:rsidRPr="00A01E50">
        <w:rPr>
          <w:rFonts w:asciiTheme="majorBidi" w:eastAsia="Calibri" w:hAnsiTheme="majorBidi" w:cstheme="majorBidi"/>
          <w:szCs w:val="24"/>
        </w:rPr>
        <w:t xml:space="preserve"> </w:t>
      </w:r>
      <w:r w:rsidR="00370826" w:rsidRPr="00A01E50">
        <w:rPr>
          <w:rFonts w:asciiTheme="majorBidi" w:eastAsia="Calibri" w:hAnsiTheme="majorBidi" w:cstheme="majorBidi"/>
          <w:szCs w:val="24"/>
        </w:rPr>
        <w:t xml:space="preserve">Civillikuma </w:t>
      </w:r>
      <w:r w:rsidR="008F7DF4" w:rsidRPr="00A01E50">
        <w:rPr>
          <w:rFonts w:asciiTheme="majorBidi" w:eastAsia="Calibri" w:hAnsiTheme="majorBidi" w:cstheme="majorBidi"/>
          <w:szCs w:val="24"/>
        </w:rPr>
        <w:t>1808. panta pirmajā teikumā minētajam va</w:t>
      </w:r>
      <w:r w:rsidR="007623D6" w:rsidRPr="00A01E50">
        <w:rPr>
          <w:rFonts w:asciiTheme="majorBidi" w:eastAsia="Calibri" w:hAnsiTheme="majorBidi" w:cstheme="majorBidi"/>
          <w:szCs w:val="24"/>
        </w:rPr>
        <w:t>r</w:t>
      </w:r>
      <w:r w:rsidR="008F7DF4" w:rsidRPr="00A01E50">
        <w:rPr>
          <w:rFonts w:asciiTheme="majorBidi" w:eastAsia="Calibri" w:hAnsiTheme="majorBidi" w:cstheme="majorBidi"/>
          <w:szCs w:val="24"/>
        </w:rPr>
        <w:t xml:space="preserve"> celt pret faktoru, kurš reizē ir cesionārs, arī tās ierunas, kas viņam bijušas pirms cesijas un tās laikā pret cedentu (faktora klientu).</w:t>
      </w:r>
      <w:r w:rsidR="00370826" w:rsidRPr="00A01E50">
        <w:rPr>
          <w:rFonts w:asciiTheme="majorBidi" w:eastAsia="Calibri" w:hAnsiTheme="majorBidi" w:cstheme="majorBidi"/>
          <w:szCs w:val="24"/>
        </w:rPr>
        <w:t xml:space="preserve"> </w:t>
      </w:r>
      <w:r w:rsidR="0040036B" w:rsidRPr="00A01E50">
        <w:rPr>
          <w:rFonts w:asciiTheme="majorBidi" w:eastAsia="Calibri" w:hAnsiTheme="majorBidi" w:cstheme="majorBidi"/>
          <w:szCs w:val="24"/>
        </w:rPr>
        <w:t>Att</w:t>
      </w:r>
      <w:r w:rsidR="00716883" w:rsidRPr="00A01E50">
        <w:rPr>
          <w:rFonts w:asciiTheme="majorBidi" w:eastAsia="Calibri" w:hAnsiTheme="majorBidi" w:cstheme="majorBidi"/>
          <w:szCs w:val="24"/>
        </w:rPr>
        <w:t>i</w:t>
      </w:r>
      <w:r w:rsidR="0040036B" w:rsidRPr="00A01E50">
        <w:rPr>
          <w:rFonts w:asciiTheme="majorBidi" w:eastAsia="Calibri" w:hAnsiTheme="majorBidi" w:cstheme="majorBidi"/>
          <w:szCs w:val="24"/>
        </w:rPr>
        <w:t>ecīgās i</w:t>
      </w:r>
      <w:r w:rsidR="00370826" w:rsidRPr="00A01E50">
        <w:rPr>
          <w:rFonts w:asciiTheme="majorBidi" w:eastAsia="Calibri" w:hAnsiTheme="majorBidi" w:cstheme="majorBidi"/>
          <w:szCs w:val="24"/>
        </w:rPr>
        <w:t>erunas izlietošanai pretprasības celšana</w:t>
      </w:r>
      <w:r w:rsidR="0040036B" w:rsidRPr="00A01E50">
        <w:rPr>
          <w:rFonts w:asciiTheme="majorBidi" w:eastAsia="Calibri" w:hAnsiTheme="majorBidi" w:cstheme="majorBidi"/>
          <w:szCs w:val="24"/>
        </w:rPr>
        <w:t xml:space="preserve"> Senāta ieskatā</w:t>
      </w:r>
      <w:r w:rsidR="00370826" w:rsidRPr="00A01E50">
        <w:rPr>
          <w:rFonts w:asciiTheme="majorBidi" w:eastAsia="Calibri" w:hAnsiTheme="majorBidi" w:cstheme="majorBidi"/>
          <w:szCs w:val="24"/>
        </w:rPr>
        <w:t xml:space="preserve"> nav nepieciešama. </w:t>
      </w:r>
    </w:p>
    <w:p w14:paraId="2847DFBB" w14:textId="59889F71" w:rsidR="008433CD" w:rsidRPr="00A01E50" w:rsidRDefault="008433CD"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lastRenderedPageBreak/>
        <w:t xml:space="preserve">[9.4] </w:t>
      </w:r>
      <w:r w:rsidR="00177409" w:rsidRPr="00A01E50">
        <w:rPr>
          <w:rFonts w:asciiTheme="majorBidi" w:eastAsia="Calibri" w:hAnsiTheme="majorBidi" w:cstheme="majorBidi"/>
          <w:szCs w:val="24"/>
        </w:rPr>
        <w:t>T</w:t>
      </w:r>
      <w:r w:rsidRPr="00A01E50">
        <w:rPr>
          <w:rFonts w:asciiTheme="majorBidi" w:eastAsia="Calibri" w:hAnsiTheme="majorBidi" w:cstheme="majorBidi"/>
          <w:szCs w:val="24"/>
        </w:rPr>
        <w:t xml:space="preserve">iesa </w:t>
      </w:r>
      <w:r w:rsidR="00854B4D" w:rsidRPr="00A01E50">
        <w:rPr>
          <w:rFonts w:asciiTheme="majorBidi" w:eastAsia="Calibri" w:hAnsiTheme="majorBidi" w:cstheme="majorBidi"/>
          <w:szCs w:val="24"/>
        </w:rPr>
        <w:t>secinājusi</w:t>
      </w:r>
      <w:r w:rsidRPr="00A01E50">
        <w:rPr>
          <w:rFonts w:asciiTheme="majorBidi" w:eastAsia="Calibri" w:hAnsiTheme="majorBidi" w:cstheme="majorBidi"/>
          <w:szCs w:val="24"/>
        </w:rPr>
        <w:t xml:space="preserve">, </w:t>
      </w:r>
      <w:r w:rsidR="0097601C" w:rsidRPr="00A01E50">
        <w:rPr>
          <w:rFonts w:asciiTheme="majorBidi" w:eastAsia="Calibri" w:hAnsiTheme="majorBidi" w:cstheme="majorBidi"/>
          <w:szCs w:val="24"/>
        </w:rPr>
        <w:t xml:space="preserve">ka, </w:t>
      </w:r>
      <w:r w:rsidRPr="00A01E50">
        <w:rPr>
          <w:rFonts w:asciiTheme="majorBidi" w:eastAsia="Calibri" w:hAnsiTheme="majorBidi" w:cstheme="majorBidi"/>
          <w:szCs w:val="24"/>
        </w:rPr>
        <w:t>ņemot vērā noslēgto faktoringa līgumu, starp atbildētāju un prasītāju nepastāv pretprasījumi, jo ieskaita paziņojuma nosūtīšanas brīdī atbildētāja bija informēta, ka prasījuma tiesības par rēķinu apmaksu pieder nevis SIA</w:t>
      </w:r>
      <w:r w:rsidR="004E0636" w:rsidRPr="00A01E50">
        <w:rPr>
          <w:rFonts w:asciiTheme="majorBidi" w:eastAsia="Calibri" w:hAnsiTheme="majorBidi" w:cstheme="majorBidi"/>
          <w:szCs w:val="24"/>
        </w:rPr>
        <w:t> </w:t>
      </w:r>
      <w:r w:rsidRPr="00A01E50">
        <w:rPr>
          <w:rFonts w:asciiTheme="majorBidi" w:eastAsia="Calibri" w:hAnsiTheme="majorBidi" w:cstheme="majorBidi"/>
          <w:szCs w:val="24"/>
        </w:rPr>
        <w:t>,,Būve </w:t>
      </w:r>
      <w:proofErr w:type="spellStart"/>
      <w:r w:rsidRPr="00A01E50">
        <w:rPr>
          <w:rFonts w:asciiTheme="majorBidi" w:eastAsia="Calibri" w:hAnsiTheme="majorBidi" w:cstheme="majorBidi"/>
          <w:szCs w:val="24"/>
        </w:rPr>
        <w:t>o.k</w:t>
      </w:r>
      <w:proofErr w:type="spellEnd"/>
      <w:r w:rsidRPr="00A01E50">
        <w:rPr>
          <w:rFonts w:asciiTheme="majorBidi" w:eastAsia="Calibri" w:hAnsiTheme="majorBidi" w:cstheme="majorBidi"/>
          <w:szCs w:val="24"/>
        </w:rPr>
        <w:t xml:space="preserve">.”, bet gan prasītājai. </w:t>
      </w:r>
    </w:p>
    <w:p w14:paraId="0EAA677F" w14:textId="41467603" w:rsidR="00886229" w:rsidRPr="00A01E50" w:rsidRDefault="00886229"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Atbilstoši</w:t>
      </w:r>
      <w:r w:rsidR="00177409" w:rsidRPr="00A01E50">
        <w:rPr>
          <w:rFonts w:asciiTheme="majorBidi" w:eastAsia="Calibri" w:hAnsiTheme="majorBidi" w:cstheme="majorBidi"/>
          <w:szCs w:val="24"/>
        </w:rPr>
        <w:t xml:space="preserve"> Civillikuma</w:t>
      </w:r>
      <w:r w:rsidR="00C129B1" w:rsidRPr="00A01E50">
        <w:rPr>
          <w:rFonts w:asciiTheme="majorBidi" w:eastAsia="Calibri" w:hAnsiTheme="majorBidi" w:cstheme="majorBidi"/>
          <w:szCs w:val="24"/>
        </w:rPr>
        <w:t xml:space="preserve"> </w:t>
      </w:r>
      <w:r w:rsidR="00177409" w:rsidRPr="00A01E50">
        <w:rPr>
          <w:rFonts w:asciiTheme="majorBidi" w:eastAsia="Calibri" w:hAnsiTheme="majorBidi" w:cstheme="majorBidi"/>
          <w:szCs w:val="24"/>
        </w:rPr>
        <w:t>1808. panta</w:t>
      </w:r>
      <w:r w:rsidRPr="00A01E50">
        <w:rPr>
          <w:rFonts w:asciiTheme="majorBidi" w:eastAsia="Calibri" w:hAnsiTheme="majorBidi" w:cstheme="majorBidi"/>
          <w:szCs w:val="24"/>
        </w:rPr>
        <w:t xml:space="preserve"> pirmajā teikumā minētajam</w:t>
      </w:r>
      <w:r w:rsidR="00177409" w:rsidRPr="00A01E50">
        <w:rPr>
          <w:rFonts w:asciiTheme="majorBidi" w:eastAsia="Calibri" w:hAnsiTheme="majorBidi" w:cstheme="majorBidi"/>
          <w:szCs w:val="24"/>
        </w:rPr>
        <w:t xml:space="preserve"> parādnieks var </w:t>
      </w:r>
      <w:r w:rsidR="00DB06D8" w:rsidRPr="00A01E50">
        <w:rPr>
          <w:rFonts w:asciiTheme="majorBidi" w:eastAsia="Calibri" w:hAnsiTheme="majorBidi" w:cstheme="majorBidi"/>
          <w:szCs w:val="24"/>
        </w:rPr>
        <w:t xml:space="preserve">celt pret cesionāru </w:t>
      </w:r>
      <w:r w:rsidRPr="00A01E50">
        <w:rPr>
          <w:rFonts w:asciiTheme="majorBidi" w:eastAsia="Calibri" w:hAnsiTheme="majorBidi" w:cstheme="majorBidi"/>
          <w:szCs w:val="24"/>
        </w:rPr>
        <w:t>ierunas, kas parādniekam pret cedentu bijuši pirms cesijas vai tās laikā. Tomēr saskaņā ar Komerclikuma</w:t>
      </w:r>
      <w:r w:rsidR="00C129B1" w:rsidRPr="00A01E50">
        <w:rPr>
          <w:rFonts w:asciiTheme="majorBidi" w:eastAsia="Calibri" w:hAnsiTheme="majorBidi" w:cstheme="majorBidi"/>
          <w:szCs w:val="24"/>
        </w:rPr>
        <w:t xml:space="preserve"> </w:t>
      </w:r>
      <w:r w:rsidRPr="00A01E50">
        <w:rPr>
          <w:rFonts w:asciiTheme="majorBidi" w:eastAsia="Calibri" w:hAnsiTheme="majorBidi" w:cstheme="majorBidi"/>
          <w:szCs w:val="24"/>
        </w:rPr>
        <w:t>469. panta otrajā daļā noteikto nākotnes prasījums pāriet faktoram tā rašanās brīdī. Proti, tikai attiecīgā nākotnes prasījuma rašanās brīdī</w:t>
      </w:r>
      <w:r w:rsidR="00577D18" w:rsidRPr="00A01E50">
        <w:rPr>
          <w:rFonts w:asciiTheme="majorBidi" w:eastAsia="Calibri" w:hAnsiTheme="majorBidi" w:cstheme="majorBidi"/>
          <w:szCs w:val="24"/>
        </w:rPr>
        <w:t xml:space="preserve"> </w:t>
      </w:r>
      <w:r w:rsidR="00FB61AE" w:rsidRPr="00A01E50">
        <w:rPr>
          <w:rFonts w:asciiTheme="majorBidi" w:eastAsia="Calibri" w:hAnsiTheme="majorBidi" w:cstheme="majorBidi"/>
          <w:szCs w:val="24"/>
        </w:rPr>
        <w:t xml:space="preserve">notiek šā prasījuma cesija faktoram. </w:t>
      </w:r>
    </w:p>
    <w:p w14:paraId="5639B2F3" w14:textId="0188CDAC" w:rsidR="00886229" w:rsidRPr="00A01E50" w:rsidRDefault="00886229"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Tātad SIA ,,Būve </w:t>
      </w:r>
      <w:proofErr w:type="spellStart"/>
      <w:r w:rsidRPr="00A01E50">
        <w:rPr>
          <w:rFonts w:asciiTheme="majorBidi" w:eastAsia="Calibri" w:hAnsiTheme="majorBidi" w:cstheme="majorBidi"/>
          <w:szCs w:val="24"/>
        </w:rPr>
        <w:t>o.k</w:t>
      </w:r>
      <w:proofErr w:type="spellEnd"/>
      <w:r w:rsidRPr="00A01E50">
        <w:rPr>
          <w:rFonts w:asciiTheme="majorBidi" w:eastAsia="Calibri" w:hAnsiTheme="majorBidi" w:cstheme="majorBidi"/>
          <w:szCs w:val="24"/>
        </w:rPr>
        <w:t xml:space="preserve">.” nākotnes prasījumi pret atbildētāju varēja ar cesiju pāriet prasītājai tikai to rašanās brīdī, nevis agrāk. Pēdējais ir atkarīgs no </w:t>
      </w:r>
      <w:r w:rsidR="00854B4D" w:rsidRPr="00A01E50">
        <w:rPr>
          <w:rFonts w:asciiTheme="majorBidi" w:eastAsia="Calibri" w:hAnsiTheme="majorBidi" w:cstheme="majorBidi"/>
          <w:szCs w:val="24"/>
        </w:rPr>
        <w:t>atbildētājas un SIA ,,Būve </w:t>
      </w:r>
      <w:proofErr w:type="spellStart"/>
      <w:r w:rsidR="00854B4D" w:rsidRPr="00A01E50">
        <w:rPr>
          <w:rFonts w:asciiTheme="majorBidi" w:eastAsia="Calibri" w:hAnsiTheme="majorBidi" w:cstheme="majorBidi"/>
          <w:szCs w:val="24"/>
        </w:rPr>
        <w:t>o.k</w:t>
      </w:r>
      <w:proofErr w:type="spellEnd"/>
      <w:r w:rsidR="00854B4D" w:rsidRPr="00A01E50">
        <w:rPr>
          <w:rFonts w:asciiTheme="majorBidi" w:eastAsia="Calibri" w:hAnsiTheme="majorBidi" w:cstheme="majorBidi"/>
          <w:szCs w:val="24"/>
        </w:rPr>
        <w:t xml:space="preserve">.” noslēgtajā būvniecības līgumā ietvertajiem būvniecības darbu apmaksas noteikumiem, ko tiesa nav vērtējusi. </w:t>
      </w:r>
    </w:p>
    <w:p w14:paraId="757A0B99" w14:textId="2E1E7B8F" w:rsidR="00854B4D" w:rsidRPr="00A01E50" w:rsidRDefault="00854B4D"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Līdz ar to nevar piekrist spriedumā izdarītajam secinājumam, ka atbildētājai</w:t>
      </w:r>
      <w:r w:rsidR="004E0636" w:rsidRPr="00A01E50">
        <w:rPr>
          <w:rFonts w:asciiTheme="majorBidi" w:eastAsia="Calibri" w:hAnsiTheme="majorBidi" w:cstheme="majorBidi"/>
          <w:szCs w:val="24"/>
        </w:rPr>
        <w:t xml:space="preserve"> </w:t>
      </w:r>
      <w:r w:rsidRPr="00A01E50">
        <w:rPr>
          <w:rFonts w:asciiTheme="majorBidi" w:eastAsia="Calibri" w:hAnsiTheme="majorBidi" w:cstheme="majorBidi"/>
          <w:szCs w:val="24"/>
        </w:rPr>
        <w:t>,,nepastāv pretprasījumi” pret prasītāju tikai tādēļ, ka ,,ieskaita paziņojuma</w:t>
      </w:r>
      <w:r w:rsidR="00577D18" w:rsidRPr="00A01E50">
        <w:rPr>
          <w:rFonts w:asciiTheme="majorBidi" w:eastAsia="Calibri" w:hAnsiTheme="majorBidi" w:cstheme="majorBidi"/>
          <w:szCs w:val="24"/>
        </w:rPr>
        <w:t xml:space="preserve">”, proti, </w:t>
      </w:r>
      <w:r w:rsidRPr="00A01E50">
        <w:rPr>
          <w:rFonts w:asciiTheme="majorBidi" w:eastAsia="Calibri" w:hAnsiTheme="majorBidi" w:cstheme="majorBidi"/>
          <w:szCs w:val="24"/>
        </w:rPr>
        <w:t xml:space="preserve"> </w:t>
      </w:r>
      <w:r w:rsidR="0054061E" w:rsidRPr="00A01E50">
        <w:rPr>
          <w:rFonts w:asciiTheme="majorBidi" w:eastAsia="Calibri" w:hAnsiTheme="majorBidi" w:cstheme="majorBidi"/>
          <w:szCs w:val="24"/>
        </w:rPr>
        <w:t xml:space="preserve">paziņojuma par sākotnēji aprēķināto pasūtītāja prasījumu apmēru, par defektu izmaksām un to ieturējumu, </w:t>
      </w:r>
      <w:r w:rsidRPr="00A01E50">
        <w:rPr>
          <w:rFonts w:asciiTheme="majorBidi" w:eastAsia="Calibri" w:hAnsiTheme="majorBidi" w:cstheme="majorBidi"/>
          <w:szCs w:val="24"/>
        </w:rPr>
        <w:t xml:space="preserve">nosūtīšanas brīdī </w:t>
      </w:r>
      <w:r w:rsidR="0040036B" w:rsidRPr="00A01E50">
        <w:rPr>
          <w:rFonts w:asciiTheme="majorBidi" w:eastAsia="Calibri" w:hAnsiTheme="majorBidi" w:cstheme="majorBidi"/>
          <w:szCs w:val="24"/>
        </w:rPr>
        <w:t>atbildētāja</w:t>
      </w:r>
      <w:r w:rsidRPr="00A01E50">
        <w:rPr>
          <w:rFonts w:asciiTheme="majorBidi" w:eastAsia="Calibri" w:hAnsiTheme="majorBidi" w:cstheme="majorBidi"/>
          <w:szCs w:val="24"/>
        </w:rPr>
        <w:t xml:space="preserve"> bija informēta par prasītājas tiesībām saņemt rēķinu apmaksu no atbildētājas. </w:t>
      </w:r>
    </w:p>
    <w:p w14:paraId="690C24BE" w14:textId="03C64FF7" w:rsidR="00820D6A" w:rsidRPr="00A01E50" w:rsidRDefault="00D73E7E"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[9.</w:t>
      </w:r>
      <w:r w:rsidR="00926898" w:rsidRPr="00A01E50">
        <w:rPr>
          <w:rFonts w:asciiTheme="majorBidi" w:eastAsia="Calibri" w:hAnsiTheme="majorBidi" w:cstheme="majorBidi"/>
          <w:szCs w:val="24"/>
        </w:rPr>
        <w:t>5</w:t>
      </w:r>
      <w:r w:rsidRPr="00A01E50">
        <w:rPr>
          <w:rFonts w:asciiTheme="majorBidi" w:eastAsia="Calibri" w:hAnsiTheme="majorBidi" w:cstheme="majorBidi"/>
          <w:szCs w:val="24"/>
        </w:rPr>
        <w:t>]</w:t>
      </w:r>
      <w:r w:rsidR="00B83ECF" w:rsidRPr="00A01E50">
        <w:rPr>
          <w:rFonts w:asciiTheme="majorBidi" w:eastAsia="Calibri" w:hAnsiTheme="majorBidi" w:cstheme="majorBidi"/>
          <w:szCs w:val="24"/>
        </w:rPr>
        <w:t> </w:t>
      </w:r>
      <w:r w:rsidR="00D52EF0" w:rsidRPr="00A01E50">
        <w:rPr>
          <w:rFonts w:asciiTheme="majorBidi" w:eastAsia="Calibri" w:hAnsiTheme="majorBidi" w:cstheme="majorBidi"/>
          <w:szCs w:val="24"/>
        </w:rPr>
        <w:t xml:space="preserve">Var secināt, ka </w:t>
      </w:r>
      <w:r w:rsidR="0057533E" w:rsidRPr="00A01E50">
        <w:rPr>
          <w:rFonts w:asciiTheme="majorBidi" w:eastAsia="Calibri" w:hAnsiTheme="majorBidi" w:cstheme="majorBidi"/>
          <w:szCs w:val="24"/>
        </w:rPr>
        <w:t>ties</w:t>
      </w:r>
      <w:r w:rsidR="00820D6A" w:rsidRPr="00A01E50">
        <w:rPr>
          <w:rFonts w:asciiTheme="majorBidi" w:eastAsia="Calibri" w:hAnsiTheme="majorBidi" w:cstheme="majorBidi"/>
          <w:szCs w:val="24"/>
        </w:rPr>
        <w:t xml:space="preserve">a nav </w:t>
      </w:r>
      <w:r w:rsidR="00D52EF0" w:rsidRPr="00A01E50">
        <w:rPr>
          <w:rFonts w:asciiTheme="majorBidi" w:eastAsia="Calibri" w:hAnsiTheme="majorBidi" w:cstheme="majorBidi"/>
          <w:szCs w:val="24"/>
        </w:rPr>
        <w:t>piemēroj</w:t>
      </w:r>
      <w:r w:rsidR="00820D6A" w:rsidRPr="00A01E50">
        <w:rPr>
          <w:rFonts w:asciiTheme="majorBidi" w:eastAsia="Calibri" w:hAnsiTheme="majorBidi" w:cstheme="majorBidi"/>
          <w:szCs w:val="24"/>
        </w:rPr>
        <w:t>usi</w:t>
      </w:r>
      <w:r w:rsidR="00D52EF0" w:rsidRPr="00A01E50">
        <w:rPr>
          <w:rFonts w:asciiTheme="majorBidi" w:eastAsia="Calibri" w:hAnsiTheme="majorBidi" w:cstheme="majorBidi"/>
          <w:szCs w:val="24"/>
        </w:rPr>
        <w:t xml:space="preserve"> </w:t>
      </w:r>
      <w:r w:rsidR="00DB06D8" w:rsidRPr="00A01E50">
        <w:rPr>
          <w:rFonts w:asciiTheme="majorBidi" w:eastAsia="Calibri" w:hAnsiTheme="majorBidi" w:cstheme="majorBidi"/>
          <w:szCs w:val="24"/>
        </w:rPr>
        <w:t>materiālo tiesību</w:t>
      </w:r>
      <w:r w:rsidR="00CB72D8" w:rsidRPr="00A01E50">
        <w:rPr>
          <w:rFonts w:asciiTheme="majorBidi" w:eastAsia="Calibri" w:hAnsiTheme="majorBidi" w:cstheme="majorBidi"/>
          <w:szCs w:val="24"/>
        </w:rPr>
        <w:t xml:space="preserve"> normas, kuras tai bija jāpiemēro izskatāmajā lietā, tostarp </w:t>
      </w:r>
      <w:r w:rsidR="00DB06D8" w:rsidRPr="00A01E50">
        <w:rPr>
          <w:rFonts w:asciiTheme="majorBidi" w:eastAsia="Calibri" w:hAnsiTheme="majorBidi" w:cstheme="majorBidi"/>
          <w:szCs w:val="24"/>
        </w:rPr>
        <w:t>Civillikuma</w:t>
      </w:r>
      <w:r w:rsidR="00C129B1" w:rsidRPr="00A01E50">
        <w:rPr>
          <w:rFonts w:asciiTheme="majorBidi" w:eastAsia="Calibri" w:hAnsiTheme="majorBidi" w:cstheme="majorBidi"/>
          <w:szCs w:val="24"/>
        </w:rPr>
        <w:t xml:space="preserve"> </w:t>
      </w:r>
      <w:r w:rsidR="00CB72D8" w:rsidRPr="00A01E50">
        <w:rPr>
          <w:rFonts w:asciiTheme="majorBidi" w:eastAsia="Calibri" w:hAnsiTheme="majorBidi" w:cstheme="majorBidi"/>
          <w:szCs w:val="24"/>
        </w:rPr>
        <w:t>1807.</w:t>
      </w:r>
      <w:r w:rsidR="00F3269A" w:rsidRPr="00A01E50">
        <w:rPr>
          <w:rFonts w:asciiTheme="majorBidi" w:eastAsia="Calibri" w:hAnsiTheme="majorBidi" w:cstheme="majorBidi"/>
          <w:szCs w:val="24"/>
        </w:rPr>
        <w:t>, 1808.</w:t>
      </w:r>
      <w:r w:rsidR="00C129B1" w:rsidRPr="00A01E50">
        <w:rPr>
          <w:rFonts w:asciiTheme="majorBidi" w:hAnsiTheme="majorBidi" w:cstheme="majorBidi"/>
          <w:szCs w:val="24"/>
        </w:rPr>
        <w:t xml:space="preserve"> </w:t>
      </w:r>
      <w:r w:rsidR="00CB72D8" w:rsidRPr="00A01E50">
        <w:rPr>
          <w:rFonts w:asciiTheme="majorBidi" w:hAnsiTheme="majorBidi" w:cstheme="majorBidi"/>
          <w:szCs w:val="24"/>
        </w:rPr>
        <w:t>un</w:t>
      </w:r>
      <w:r w:rsidR="00CB72D8" w:rsidRPr="00A01E50">
        <w:rPr>
          <w:rFonts w:asciiTheme="majorBidi" w:eastAsia="Calibri" w:hAnsiTheme="majorBidi" w:cstheme="majorBidi"/>
          <w:szCs w:val="24"/>
        </w:rPr>
        <w:t xml:space="preserve"> 1847. pantu</w:t>
      </w:r>
      <w:r w:rsidR="00DB06D8" w:rsidRPr="00A01E50">
        <w:rPr>
          <w:rFonts w:asciiTheme="majorBidi" w:eastAsia="Calibri" w:hAnsiTheme="majorBidi" w:cstheme="majorBidi"/>
          <w:szCs w:val="24"/>
        </w:rPr>
        <w:t>, kā arī Komerclikuma 469. pantu</w:t>
      </w:r>
      <w:r w:rsidR="00820D6A" w:rsidRPr="00A01E50">
        <w:rPr>
          <w:rFonts w:asciiTheme="majorBidi" w:eastAsia="Calibri" w:hAnsiTheme="majorBidi" w:cstheme="majorBidi"/>
          <w:szCs w:val="24"/>
        </w:rPr>
        <w:t>. Tādēļ tiesa nepilnīgi ir noskaidrojusi lietas faktisko apstākļu atbilstību lietā piemērojamo materiālo tiesību normu sastāva pazīmēm un</w:t>
      </w:r>
      <w:r w:rsidR="0040036B" w:rsidRPr="00A01E50">
        <w:rPr>
          <w:rFonts w:asciiTheme="majorBidi" w:eastAsia="Calibri" w:hAnsiTheme="majorBidi" w:cstheme="majorBidi"/>
          <w:szCs w:val="24"/>
        </w:rPr>
        <w:t xml:space="preserve"> </w:t>
      </w:r>
      <w:r w:rsidR="00820D6A" w:rsidRPr="00A01E50">
        <w:rPr>
          <w:rFonts w:asciiTheme="majorBidi" w:eastAsia="Calibri" w:hAnsiTheme="majorBidi" w:cstheme="majorBidi"/>
          <w:szCs w:val="24"/>
        </w:rPr>
        <w:t xml:space="preserve">pieļāvusi būtiskas kļūdas minēto apstākļu juridiskajā novērtējumā. </w:t>
      </w:r>
    </w:p>
    <w:p w14:paraId="6C2D9347" w14:textId="77777777" w:rsidR="00820D6A" w:rsidRPr="00A01E50" w:rsidRDefault="00820D6A" w:rsidP="00A01E50">
      <w:pPr>
        <w:spacing w:line="276" w:lineRule="auto"/>
        <w:ind w:firstLine="709"/>
        <w:jc w:val="both"/>
        <w:rPr>
          <w:rFonts w:asciiTheme="majorBidi" w:eastAsia="Calibri" w:hAnsiTheme="majorBidi" w:cstheme="majorBidi"/>
          <w:szCs w:val="24"/>
        </w:rPr>
      </w:pPr>
    </w:p>
    <w:p w14:paraId="25E40284" w14:textId="1175A001" w:rsidR="00F2140D" w:rsidRPr="00A01E50" w:rsidRDefault="00CB72D8"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[10]</w:t>
      </w:r>
      <w:r w:rsidR="00DF046C" w:rsidRPr="00A01E50">
        <w:rPr>
          <w:rFonts w:asciiTheme="majorBidi" w:eastAsia="Calibri" w:hAnsiTheme="majorBidi" w:cstheme="majorBidi"/>
          <w:szCs w:val="24"/>
        </w:rPr>
        <w:t xml:space="preserve"> Kasācijas sūdzīb</w:t>
      </w:r>
      <w:r w:rsidR="007961E5" w:rsidRPr="00A01E50">
        <w:rPr>
          <w:rFonts w:asciiTheme="majorBidi" w:eastAsia="Calibri" w:hAnsiTheme="majorBidi" w:cstheme="majorBidi"/>
          <w:szCs w:val="24"/>
        </w:rPr>
        <w:t>ā</w:t>
      </w:r>
      <w:r w:rsidR="00DF046C" w:rsidRPr="00A01E50">
        <w:rPr>
          <w:rFonts w:asciiTheme="majorBidi" w:eastAsia="Calibri" w:hAnsiTheme="majorBidi" w:cstheme="majorBidi"/>
          <w:szCs w:val="24"/>
        </w:rPr>
        <w:t xml:space="preserve"> papildus pārējiem argumentiem</w:t>
      </w:r>
      <w:r w:rsidR="007961E5" w:rsidRPr="00A01E50">
        <w:rPr>
          <w:rFonts w:asciiTheme="majorBidi" w:eastAsia="Calibri" w:hAnsiTheme="majorBidi" w:cstheme="majorBidi"/>
          <w:szCs w:val="24"/>
        </w:rPr>
        <w:t xml:space="preserve"> minēts</w:t>
      </w:r>
      <w:r w:rsidR="00DF046C" w:rsidRPr="00A01E50">
        <w:rPr>
          <w:rFonts w:asciiTheme="majorBidi" w:eastAsia="Calibri" w:hAnsiTheme="majorBidi" w:cstheme="majorBidi"/>
          <w:szCs w:val="24"/>
        </w:rPr>
        <w:t xml:space="preserve">, ka pārsūdzētajā spriedumā paustā tiesas pieeja faktoringa un cesijas tiesību jautājumiem neatbilst </w:t>
      </w:r>
      <w:r w:rsidR="005F7CFD" w:rsidRPr="00A01E50">
        <w:rPr>
          <w:rFonts w:asciiTheme="majorBidi" w:eastAsia="Calibri" w:hAnsiTheme="majorBidi" w:cstheme="majorBidi"/>
          <w:szCs w:val="24"/>
        </w:rPr>
        <w:t>UNIDROIT konvencijas par starptautisko faktoringu</w:t>
      </w:r>
      <w:r w:rsidR="00C129B1" w:rsidRPr="00A01E50">
        <w:rPr>
          <w:rFonts w:asciiTheme="majorBidi" w:eastAsia="Calibri" w:hAnsiTheme="majorBidi" w:cstheme="majorBidi"/>
          <w:szCs w:val="24"/>
        </w:rPr>
        <w:t xml:space="preserve"> </w:t>
      </w:r>
      <w:r w:rsidR="005F7CFD" w:rsidRPr="00A01E50">
        <w:rPr>
          <w:rFonts w:asciiTheme="majorBidi" w:eastAsia="Calibri" w:hAnsiTheme="majorBidi" w:cstheme="majorBidi"/>
          <w:szCs w:val="24"/>
        </w:rPr>
        <w:t>9. panta pirmajā daļā un Konvencijas par starptautiskajām garantijām attiecībā uz pārvietojamām iekārtām</w:t>
      </w:r>
      <w:r w:rsidR="00C129B1" w:rsidRPr="00A01E50">
        <w:rPr>
          <w:rFonts w:asciiTheme="majorBidi" w:eastAsia="Calibri" w:hAnsiTheme="majorBidi" w:cstheme="majorBidi"/>
          <w:szCs w:val="24"/>
        </w:rPr>
        <w:t xml:space="preserve"> </w:t>
      </w:r>
      <w:r w:rsidR="005F7CFD" w:rsidRPr="00A01E50">
        <w:rPr>
          <w:rFonts w:asciiTheme="majorBidi" w:eastAsia="Calibri" w:hAnsiTheme="majorBidi" w:cstheme="majorBidi"/>
          <w:szCs w:val="24"/>
        </w:rPr>
        <w:t xml:space="preserve">31. panta piektajā daļā </w:t>
      </w:r>
      <w:r w:rsidR="00DF046C" w:rsidRPr="00A01E50">
        <w:rPr>
          <w:rFonts w:asciiTheme="majorBidi" w:eastAsia="Calibri" w:hAnsiTheme="majorBidi" w:cstheme="majorBidi"/>
          <w:szCs w:val="24"/>
        </w:rPr>
        <w:t xml:space="preserve">ietvertajam regulējumam. </w:t>
      </w:r>
    </w:p>
    <w:p w14:paraId="44D9DA56" w14:textId="7DEB0B10" w:rsidR="007961E5" w:rsidRPr="00A01E50" w:rsidRDefault="007961E5"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 xml:space="preserve">Attiecībā uz 1988. gada 28. maija UNIDROIT konvenciju par starptautisko faktoringu norādāms, ka saskaņā ar tās 2. panta 1. punktu tā </w:t>
      </w:r>
      <w:r w:rsidR="007B3D7C" w:rsidRPr="00A01E50">
        <w:rPr>
          <w:rFonts w:asciiTheme="majorBidi" w:eastAsia="Calibri" w:hAnsiTheme="majorBidi" w:cstheme="majorBidi"/>
          <w:szCs w:val="24"/>
        </w:rPr>
        <w:t>t</w:t>
      </w:r>
      <w:r w:rsidRPr="00A01E50">
        <w:rPr>
          <w:rFonts w:asciiTheme="majorBidi" w:eastAsia="Calibri" w:hAnsiTheme="majorBidi" w:cstheme="majorBidi"/>
          <w:szCs w:val="24"/>
        </w:rPr>
        <w:t xml:space="preserve">iek piemērota tad, kad prasījumi, kas cedēti saskaņā ar faktoringa līgumu, izriet no preču pirkuma līguma starp piegādātāju un parādnieku, kuru uzņēmumi atrodas dažādās valstīs. </w:t>
      </w:r>
      <w:r w:rsidR="00D13C19" w:rsidRPr="00A01E50">
        <w:rPr>
          <w:rFonts w:asciiTheme="majorBidi" w:eastAsia="Calibri" w:hAnsiTheme="majorBidi" w:cstheme="majorBidi"/>
          <w:szCs w:val="24"/>
        </w:rPr>
        <w:t>Savukārt Konvencija</w:t>
      </w:r>
      <w:r w:rsidR="00343A25" w:rsidRPr="00A01E50">
        <w:rPr>
          <w:rFonts w:asciiTheme="majorBidi" w:eastAsia="Calibri" w:hAnsiTheme="majorBidi" w:cstheme="majorBidi"/>
          <w:szCs w:val="24"/>
        </w:rPr>
        <w:t>s</w:t>
      </w:r>
      <w:r w:rsidR="00D13C19" w:rsidRPr="00A01E50">
        <w:rPr>
          <w:rFonts w:asciiTheme="majorBidi" w:eastAsia="Calibri" w:hAnsiTheme="majorBidi" w:cstheme="majorBidi"/>
          <w:szCs w:val="24"/>
        </w:rPr>
        <w:t xml:space="preserve"> par starptautiskajām garantijām attiecībā uz pārvietojamām iekārtā</w:t>
      </w:r>
      <w:r w:rsidR="00343A25" w:rsidRPr="00A01E50">
        <w:rPr>
          <w:rFonts w:asciiTheme="majorBidi" w:eastAsia="Calibri" w:hAnsiTheme="majorBidi" w:cstheme="majorBidi"/>
          <w:szCs w:val="24"/>
        </w:rPr>
        <w:t>m</w:t>
      </w:r>
      <w:r w:rsidR="00C129B1" w:rsidRPr="00A01E50">
        <w:rPr>
          <w:rFonts w:asciiTheme="majorBidi" w:eastAsia="Calibri" w:hAnsiTheme="majorBidi" w:cstheme="majorBidi"/>
          <w:szCs w:val="24"/>
        </w:rPr>
        <w:t xml:space="preserve"> </w:t>
      </w:r>
      <w:r w:rsidR="00343A25" w:rsidRPr="00A01E50">
        <w:rPr>
          <w:rFonts w:asciiTheme="majorBidi" w:eastAsia="Calibri" w:hAnsiTheme="majorBidi" w:cstheme="majorBidi"/>
          <w:szCs w:val="24"/>
        </w:rPr>
        <w:t>3.</w:t>
      </w:r>
      <w:r w:rsidR="00692F65" w:rsidRPr="00A01E50">
        <w:rPr>
          <w:rFonts w:asciiTheme="majorBidi" w:eastAsia="Calibri" w:hAnsiTheme="majorBidi" w:cstheme="majorBidi"/>
          <w:szCs w:val="24"/>
        </w:rPr>
        <w:t> </w:t>
      </w:r>
      <w:r w:rsidR="00343A25" w:rsidRPr="00A01E50">
        <w:rPr>
          <w:rFonts w:asciiTheme="majorBidi" w:eastAsia="Calibri" w:hAnsiTheme="majorBidi" w:cstheme="majorBidi"/>
          <w:szCs w:val="24"/>
        </w:rPr>
        <w:t>panta 1.</w:t>
      </w:r>
      <w:r w:rsidR="00C129B1" w:rsidRPr="00A01E50">
        <w:rPr>
          <w:rFonts w:asciiTheme="majorBidi" w:eastAsia="Calibri" w:hAnsiTheme="majorBidi" w:cstheme="majorBidi"/>
          <w:szCs w:val="24"/>
        </w:rPr>
        <w:t> </w:t>
      </w:r>
      <w:r w:rsidR="00343A25" w:rsidRPr="00A01E50">
        <w:rPr>
          <w:rFonts w:asciiTheme="majorBidi" w:eastAsia="Calibri" w:hAnsiTheme="majorBidi" w:cstheme="majorBidi"/>
          <w:szCs w:val="24"/>
        </w:rPr>
        <w:t>punkts noteic, ka šo konvenciju piemēro tad, ja līguma, ar ko rada vai sniedz starptautisku garantiju, noslēgšanas brīdī debitors atrodas līgumslēdzējā valstī.</w:t>
      </w:r>
      <w:r w:rsidR="000E7AAF" w:rsidRPr="00A01E50">
        <w:rPr>
          <w:rFonts w:asciiTheme="majorBidi" w:eastAsia="Calibri" w:hAnsiTheme="majorBidi" w:cstheme="majorBidi"/>
          <w:szCs w:val="24"/>
        </w:rPr>
        <w:t xml:space="preserve"> Turklāt minētā konvencija saskaņā ar tās 2. panta 3. punktu attiecas uz tādām pārvietojamām iekārtām kā gaisa kuģu korpusi, gaisa kuģu dzinēji un helikopteri, dzelzceļa ritošais sastāvs un kosmosa sistēmas. </w:t>
      </w:r>
    </w:p>
    <w:p w14:paraId="2F26773B" w14:textId="52AD999D" w:rsidR="00B83ECF" w:rsidRPr="00A01E50" w:rsidRDefault="000E7AAF"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 xml:space="preserve">Vispārīgi var piekrist, ka UNIDROIT konvencijas par starptautisko faktoringu saturs var sniegt ieskatu faktoringa tiesību jautājumos, kas pagaidām vēl </w:t>
      </w:r>
      <w:r w:rsidR="00820D6A" w:rsidRPr="00A01E50">
        <w:rPr>
          <w:rFonts w:asciiTheme="majorBidi" w:eastAsia="Calibri" w:hAnsiTheme="majorBidi" w:cstheme="majorBidi"/>
          <w:szCs w:val="24"/>
        </w:rPr>
        <w:t xml:space="preserve">maz </w:t>
      </w:r>
      <w:r w:rsidRPr="00A01E50">
        <w:rPr>
          <w:rFonts w:asciiTheme="majorBidi" w:eastAsia="Calibri" w:hAnsiTheme="majorBidi" w:cstheme="majorBidi"/>
          <w:szCs w:val="24"/>
        </w:rPr>
        <w:t xml:space="preserve">aplūkoti Latvijas tiesu praksē un </w:t>
      </w:r>
      <w:r w:rsidR="007B3D7C" w:rsidRPr="00A01E50">
        <w:rPr>
          <w:rFonts w:asciiTheme="majorBidi" w:eastAsia="Calibri" w:hAnsiTheme="majorBidi" w:cstheme="majorBidi"/>
          <w:szCs w:val="24"/>
        </w:rPr>
        <w:t xml:space="preserve">tiesību </w:t>
      </w:r>
      <w:r w:rsidRPr="00A01E50">
        <w:rPr>
          <w:rFonts w:asciiTheme="majorBidi" w:eastAsia="Calibri" w:hAnsiTheme="majorBidi" w:cstheme="majorBidi"/>
          <w:szCs w:val="24"/>
        </w:rPr>
        <w:t xml:space="preserve">doktrīnā. Tomēr neviens no abiem kasācijas sūdzības iesniedzējas minētajiem Latvijai saistošajiem starptautiskajiem </w:t>
      </w:r>
      <w:r w:rsidR="007E7E03" w:rsidRPr="00A01E50">
        <w:rPr>
          <w:rFonts w:asciiTheme="majorBidi" w:eastAsia="Calibri" w:hAnsiTheme="majorBidi" w:cstheme="majorBidi"/>
          <w:szCs w:val="24"/>
        </w:rPr>
        <w:t xml:space="preserve">nolīgumiem </w:t>
      </w:r>
      <w:r w:rsidRPr="00A01E50">
        <w:rPr>
          <w:rFonts w:asciiTheme="majorBidi" w:eastAsia="Calibri" w:hAnsiTheme="majorBidi" w:cstheme="majorBidi"/>
          <w:szCs w:val="24"/>
        </w:rPr>
        <w:t>tiesai izskatāmajā lietā nebija jāpiemēro.</w:t>
      </w:r>
      <w:r w:rsidR="007E7E03" w:rsidRPr="00A01E50">
        <w:rPr>
          <w:rFonts w:asciiTheme="majorBidi" w:eastAsia="Calibri" w:hAnsiTheme="majorBidi" w:cstheme="majorBidi"/>
          <w:szCs w:val="24"/>
        </w:rPr>
        <w:t xml:space="preserve"> Tādēļ kasācijas sūdzības argumenti, kas attiecas uz abām minētajām konvencijām</w:t>
      </w:r>
      <w:r w:rsidR="009A2DC6" w:rsidRPr="00A01E50">
        <w:rPr>
          <w:rFonts w:asciiTheme="majorBidi" w:eastAsia="Calibri" w:hAnsiTheme="majorBidi" w:cstheme="majorBidi"/>
          <w:szCs w:val="24"/>
        </w:rPr>
        <w:t>,</w:t>
      </w:r>
      <w:r w:rsidR="007E7E03" w:rsidRPr="00A01E50">
        <w:rPr>
          <w:rFonts w:asciiTheme="majorBidi" w:eastAsia="Calibri" w:hAnsiTheme="majorBidi" w:cstheme="majorBidi"/>
          <w:szCs w:val="24"/>
        </w:rPr>
        <w:t xml:space="preserve"> ir noraidāmi.</w:t>
      </w:r>
    </w:p>
    <w:p w14:paraId="70ADB55D" w14:textId="77777777" w:rsidR="00B30A27" w:rsidRPr="00A01E50" w:rsidRDefault="00B30A27" w:rsidP="00A01E50">
      <w:pPr>
        <w:spacing w:line="276" w:lineRule="auto"/>
        <w:ind w:firstLine="709"/>
        <w:jc w:val="both"/>
        <w:rPr>
          <w:rFonts w:asciiTheme="majorBidi" w:eastAsia="Calibri" w:hAnsiTheme="majorBidi" w:cstheme="majorBidi"/>
          <w:szCs w:val="24"/>
        </w:rPr>
      </w:pPr>
    </w:p>
    <w:p w14:paraId="7E80DF02" w14:textId="0135A9D3" w:rsidR="003B4110" w:rsidRPr="00A01E50" w:rsidRDefault="000E7AAF"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lastRenderedPageBreak/>
        <w:t>[1</w:t>
      </w:r>
      <w:r w:rsidR="00B83ECF" w:rsidRPr="00A01E50">
        <w:rPr>
          <w:rFonts w:asciiTheme="majorBidi" w:eastAsia="Calibri" w:hAnsiTheme="majorBidi" w:cstheme="majorBidi"/>
          <w:szCs w:val="24"/>
        </w:rPr>
        <w:t>1</w:t>
      </w:r>
      <w:r w:rsidRPr="00A01E50">
        <w:rPr>
          <w:rFonts w:asciiTheme="majorBidi" w:eastAsia="Calibri" w:hAnsiTheme="majorBidi" w:cstheme="majorBidi"/>
          <w:szCs w:val="24"/>
        </w:rPr>
        <w:t xml:space="preserve">] </w:t>
      </w:r>
      <w:r w:rsidR="003B4110" w:rsidRPr="00A01E50">
        <w:rPr>
          <w:rFonts w:asciiTheme="majorBidi" w:eastAsia="Calibri" w:hAnsiTheme="majorBidi" w:cstheme="majorBidi"/>
          <w:szCs w:val="24"/>
        </w:rPr>
        <w:t>Kā redzams no pārsūdzētā sprieduma motīvu daļas, tad apelācijas instances tiesa, pamatojot savus secinājumus, ir atsaukusies tikai uz divām materiālo tiesību normām, proti, Civillikuma</w:t>
      </w:r>
      <w:r w:rsidR="00D8469B" w:rsidRPr="00A01E50">
        <w:rPr>
          <w:rFonts w:asciiTheme="majorBidi" w:eastAsia="Calibri" w:hAnsiTheme="majorBidi" w:cstheme="majorBidi"/>
          <w:szCs w:val="24"/>
        </w:rPr>
        <w:t xml:space="preserve"> </w:t>
      </w:r>
      <w:r w:rsidR="003B4110" w:rsidRPr="00A01E50">
        <w:rPr>
          <w:rFonts w:asciiTheme="majorBidi" w:eastAsia="Calibri" w:hAnsiTheme="majorBidi" w:cstheme="majorBidi"/>
          <w:szCs w:val="24"/>
        </w:rPr>
        <w:t xml:space="preserve">1846. pantu, kurā ietverta ieskaita </w:t>
      </w:r>
      <w:proofErr w:type="spellStart"/>
      <w:r w:rsidR="003B4110" w:rsidRPr="00A01E50">
        <w:rPr>
          <w:rFonts w:asciiTheme="majorBidi" w:eastAsia="Calibri" w:hAnsiTheme="majorBidi" w:cstheme="majorBidi"/>
          <w:szCs w:val="24"/>
        </w:rPr>
        <w:t>legāldefinīcija</w:t>
      </w:r>
      <w:proofErr w:type="spellEnd"/>
      <w:r w:rsidR="0040036B" w:rsidRPr="00A01E50">
        <w:rPr>
          <w:rFonts w:asciiTheme="majorBidi" w:eastAsia="Calibri" w:hAnsiTheme="majorBidi" w:cstheme="majorBidi"/>
          <w:szCs w:val="24"/>
        </w:rPr>
        <w:t>,</w:t>
      </w:r>
      <w:r w:rsidR="003B4110" w:rsidRPr="00A01E50">
        <w:rPr>
          <w:rFonts w:asciiTheme="majorBidi" w:eastAsia="Calibri" w:hAnsiTheme="majorBidi" w:cstheme="majorBidi"/>
          <w:szCs w:val="24"/>
        </w:rPr>
        <w:t xml:space="preserve"> un Komerclikuma 473. pantu par parādnieka pienākumu izpildīt prasījumam atbilstošo saistību, veicot samaksu par labu faktoram. </w:t>
      </w:r>
      <w:r w:rsidR="0040699E" w:rsidRPr="00A01E50">
        <w:rPr>
          <w:rFonts w:asciiTheme="majorBidi" w:eastAsia="Calibri" w:hAnsiTheme="majorBidi" w:cstheme="majorBidi"/>
          <w:szCs w:val="24"/>
        </w:rPr>
        <w:t>Tiesas sniegtais normatīvais pamatojums spriedumā izdarītajiem secinājumiem</w:t>
      </w:r>
      <w:r w:rsidR="00A21AF2" w:rsidRPr="00A01E50">
        <w:rPr>
          <w:rFonts w:asciiTheme="majorBidi" w:eastAsia="Calibri" w:hAnsiTheme="majorBidi" w:cstheme="majorBidi"/>
          <w:szCs w:val="24"/>
        </w:rPr>
        <w:t xml:space="preserve"> izskatāmās lietas tiesiskajos un faktiskajos apstākļos</w:t>
      </w:r>
      <w:r w:rsidR="0040699E" w:rsidRPr="00A01E50">
        <w:rPr>
          <w:rFonts w:asciiTheme="majorBidi" w:eastAsia="Calibri" w:hAnsiTheme="majorBidi" w:cstheme="majorBidi"/>
          <w:szCs w:val="24"/>
        </w:rPr>
        <w:t xml:space="preserve"> līdz ar to ir ļoti nepilnīgs.</w:t>
      </w:r>
    </w:p>
    <w:p w14:paraId="75259A88" w14:textId="340DB7E2" w:rsidR="000E7AAF" w:rsidRPr="00A01E50" w:rsidRDefault="003B4110" w:rsidP="00A01E50">
      <w:pPr>
        <w:spacing w:line="276" w:lineRule="auto"/>
        <w:ind w:firstLine="709"/>
        <w:jc w:val="both"/>
        <w:rPr>
          <w:rFonts w:asciiTheme="majorBidi" w:hAnsiTheme="majorBidi" w:cstheme="majorBidi"/>
          <w:szCs w:val="24"/>
        </w:rPr>
      </w:pPr>
      <w:r w:rsidRPr="00A01E50">
        <w:rPr>
          <w:rFonts w:asciiTheme="majorBidi" w:eastAsia="Calibri" w:hAnsiTheme="majorBidi" w:cstheme="majorBidi"/>
          <w:szCs w:val="24"/>
        </w:rPr>
        <w:t xml:space="preserve">Tādēļ papildus apsvērumiem par tiesas pieļautajām kļūdām materiālo tiesību normu piemērošanā, kas pārsūdzētajā spriedumā galvenokārt izpaudusies kā lietas izspriešanai nozīmīgu materiālo tiesību normu nepiemērošana vispār, </w:t>
      </w:r>
      <w:r w:rsidR="0040699E" w:rsidRPr="00A01E50">
        <w:rPr>
          <w:rFonts w:asciiTheme="majorBidi" w:eastAsia="Calibri" w:hAnsiTheme="majorBidi" w:cstheme="majorBidi"/>
          <w:szCs w:val="24"/>
        </w:rPr>
        <w:t>Senāts atzīst, ka tiesa</w:t>
      </w:r>
      <w:r w:rsidR="0040036B" w:rsidRPr="00A01E50">
        <w:rPr>
          <w:rFonts w:asciiTheme="majorBidi" w:eastAsia="Calibri" w:hAnsiTheme="majorBidi" w:cstheme="majorBidi"/>
          <w:szCs w:val="24"/>
        </w:rPr>
        <w:t xml:space="preserve"> ir</w:t>
      </w:r>
      <w:r w:rsidR="0040699E" w:rsidRPr="00A01E50">
        <w:rPr>
          <w:rFonts w:asciiTheme="majorBidi" w:eastAsia="Calibri" w:hAnsiTheme="majorBidi" w:cstheme="majorBidi"/>
          <w:szCs w:val="24"/>
        </w:rPr>
        <w:t xml:space="preserve"> tikai nepilnīgi izpildījusi Civilprocesa</w:t>
      </w:r>
      <w:r w:rsidR="0040699E" w:rsidRPr="00A01E50">
        <w:rPr>
          <w:rFonts w:asciiTheme="majorBidi" w:hAnsiTheme="majorBidi" w:cstheme="majorBidi"/>
          <w:szCs w:val="24"/>
        </w:rPr>
        <w:t xml:space="preserve"> likuma</w:t>
      </w:r>
      <w:r w:rsidR="00D8469B" w:rsidRPr="00A01E50">
        <w:rPr>
          <w:rFonts w:asciiTheme="majorBidi" w:hAnsiTheme="majorBidi" w:cstheme="majorBidi"/>
          <w:szCs w:val="24"/>
        </w:rPr>
        <w:t xml:space="preserve"> </w:t>
      </w:r>
      <w:r w:rsidR="0040699E" w:rsidRPr="00A01E50">
        <w:rPr>
          <w:rFonts w:asciiTheme="majorBidi" w:hAnsiTheme="majorBidi" w:cstheme="majorBidi"/>
          <w:szCs w:val="24"/>
        </w:rPr>
        <w:t xml:space="preserve">190. panta pirmajā daļā ietverto pienākumu, taisot spriedumu, </w:t>
      </w:r>
      <w:r w:rsidR="009A2DC6" w:rsidRPr="00A01E50">
        <w:rPr>
          <w:rFonts w:asciiTheme="majorBidi" w:hAnsiTheme="majorBidi" w:cstheme="majorBidi"/>
          <w:szCs w:val="24"/>
        </w:rPr>
        <w:t xml:space="preserve">to pamatot ar </w:t>
      </w:r>
      <w:r w:rsidR="0040699E" w:rsidRPr="00A01E50">
        <w:rPr>
          <w:rFonts w:asciiTheme="majorBidi" w:hAnsiTheme="majorBidi" w:cstheme="majorBidi"/>
          <w:szCs w:val="24"/>
        </w:rPr>
        <w:t xml:space="preserve">materiālo tiesību normām un </w:t>
      </w:r>
      <w:r w:rsidR="003E5D51" w:rsidRPr="00A01E50">
        <w:rPr>
          <w:rFonts w:asciiTheme="majorBidi" w:hAnsiTheme="majorBidi" w:cstheme="majorBidi"/>
          <w:szCs w:val="24"/>
        </w:rPr>
        <w:t>193.</w:t>
      </w:r>
      <w:r w:rsidR="009A2DC6" w:rsidRPr="00A01E50">
        <w:rPr>
          <w:rFonts w:asciiTheme="majorBidi" w:hAnsiTheme="majorBidi" w:cstheme="majorBidi"/>
          <w:szCs w:val="24"/>
        </w:rPr>
        <w:t> </w:t>
      </w:r>
      <w:r w:rsidR="003E5D51" w:rsidRPr="00A01E50">
        <w:rPr>
          <w:rFonts w:asciiTheme="majorBidi" w:hAnsiTheme="majorBidi" w:cstheme="majorBidi"/>
          <w:szCs w:val="24"/>
        </w:rPr>
        <w:t>panta piekt</w:t>
      </w:r>
      <w:r w:rsidR="00395833" w:rsidRPr="00A01E50">
        <w:rPr>
          <w:rFonts w:asciiTheme="majorBidi" w:hAnsiTheme="majorBidi" w:cstheme="majorBidi"/>
          <w:szCs w:val="24"/>
        </w:rPr>
        <w:t>ās daļas otrajā teikumā</w:t>
      </w:r>
      <w:r w:rsidR="003E5D51" w:rsidRPr="00A01E50">
        <w:rPr>
          <w:rFonts w:asciiTheme="majorBidi" w:hAnsiTheme="majorBidi" w:cstheme="majorBidi"/>
          <w:szCs w:val="24"/>
        </w:rPr>
        <w:t xml:space="preserve"> minēto prasību sprieduma motīvu daļā norādīt</w:t>
      </w:r>
      <w:r w:rsidR="00E6421C" w:rsidRPr="00A01E50">
        <w:rPr>
          <w:rFonts w:asciiTheme="majorBidi" w:hAnsiTheme="majorBidi" w:cstheme="majorBidi"/>
          <w:szCs w:val="24"/>
        </w:rPr>
        <w:t xml:space="preserve"> </w:t>
      </w:r>
      <w:r w:rsidR="003E5D51" w:rsidRPr="00A01E50">
        <w:rPr>
          <w:rFonts w:asciiTheme="majorBidi" w:hAnsiTheme="majorBidi" w:cstheme="majorBidi"/>
          <w:szCs w:val="24"/>
        </w:rPr>
        <w:t xml:space="preserve">konstatēto lietas apstākļu juridisko novērtējumu. </w:t>
      </w:r>
    </w:p>
    <w:p w14:paraId="1A3E74E8" w14:textId="77777777" w:rsidR="003E5D51" w:rsidRPr="00A01E50" w:rsidRDefault="003E5D51" w:rsidP="00A01E50">
      <w:pPr>
        <w:spacing w:line="276" w:lineRule="auto"/>
        <w:ind w:firstLine="709"/>
        <w:jc w:val="both"/>
        <w:rPr>
          <w:rFonts w:asciiTheme="majorBidi" w:eastAsia="Calibri" w:hAnsiTheme="majorBidi" w:cstheme="majorBidi"/>
          <w:szCs w:val="24"/>
        </w:rPr>
      </w:pPr>
    </w:p>
    <w:p w14:paraId="7CD308EF" w14:textId="2729A487" w:rsidR="0075033D" w:rsidRPr="00A01E50" w:rsidRDefault="000E7AAF" w:rsidP="00A01E50">
      <w:pPr>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[1</w:t>
      </w:r>
      <w:r w:rsidR="00B83ECF" w:rsidRPr="00A01E50">
        <w:rPr>
          <w:rFonts w:asciiTheme="majorBidi" w:eastAsia="Calibri" w:hAnsiTheme="majorBidi" w:cstheme="majorBidi"/>
          <w:szCs w:val="24"/>
        </w:rPr>
        <w:t>2</w:t>
      </w:r>
      <w:r w:rsidRPr="00A01E50">
        <w:rPr>
          <w:rFonts w:asciiTheme="majorBidi" w:eastAsia="Calibri" w:hAnsiTheme="majorBidi" w:cstheme="majorBidi"/>
          <w:szCs w:val="24"/>
        </w:rPr>
        <w:t xml:space="preserve">] </w:t>
      </w:r>
      <w:r w:rsidR="00CD4394" w:rsidRPr="00A01E50">
        <w:rPr>
          <w:rFonts w:asciiTheme="majorBidi" w:eastAsia="Calibri" w:hAnsiTheme="majorBidi" w:cstheme="majorBidi"/>
          <w:szCs w:val="24"/>
        </w:rPr>
        <w:t xml:space="preserve">Apkopojot visu iepriekš minēto, secināms, ka </w:t>
      </w:r>
      <w:r w:rsidR="001A3537" w:rsidRPr="00A01E50">
        <w:rPr>
          <w:rFonts w:asciiTheme="majorBidi" w:eastAsia="Calibri" w:hAnsiTheme="majorBidi" w:cstheme="majorBidi"/>
          <w:szCs w:val="24"/>
        </w:rPr>
        <w:t xml:space="preserve">apelācijas instances </w:t>
      </w:r>
      <w:r w:rsidR="00CD4394" w:rsidRPr="00A01E50">
        <w:rPr>
          <w:rFonts w:asciiTheme="majorBidi" w:eastAsia="Calibri" w:hAnsiTheme="majorBidi" w:cstheme="majorBidi"/>
          <w:szCs w:val="24"/>
        </w:rPr>
        <w:t xml:space="preserve">tiesa </w:t>
      </w:r>
      <w:r w:rsidR="001A3537" w:rsidRPr="00A01E50">
        <w:rPr>
          <w:rFonts w:asciiTheme="majorBidi" w:eastAsia="Calibri" w:hAnsiTheme="majorBidi" w:cstheme="majorBidi"/>
          <w:szCs w:val="24"/>
        </w:rPr>
        <w:t>ir nepareizi piemērojusi vai</w:t>
      </w:r>
      <w:r w:rsidR="00820D6A" w:rsidRPr="00A01E50">
        <w:rPr>
          <w:rFonts w:asciiTheme="majorBidi" w:eastAsia="Calibri" w:hAnsiTheme="majorBidi" w:cstheme="majorBidi"/>
          <w:szCs w:val="24"/>
        </w:rPr>
        <w:t xml:space="preserve"> </w:t>
      </w:r>
      <w:r w:rsidR="001A3537" w:rsidRPr="00A01E50">
        <w:rPr>
          <w:rFonts w:asciiTheme="majorBidi" w:eastAsia="Calibri" w:hAnsiTheme="majorBidi" w:cstheme="majorBidi"/>
          <w:szCs w:val="24"/>
        </w:rPr>
        <w:t>nav piemērojus</w:t>
      </w:r>
      <w:r w:rsidR="00820D6A" w:rsidRPr="00A01E50">
        <w:rPr>
          <w:rFonts w:asciiTheme="majorBidi" w:eastAsia="Calibri" w:hAnsiTheme="majorBidi" w:cstheme="majorBidi"/>
          <w:szCs w:val="24"/>
        </w:rPr>
        <w:t>i uz izskatāmās lietas faktiskajiem apstākļiem attiecināmās</w:t>
      </w:r>
      <w:r w:rsidR="001A3537" w:rsidRPr="00A01E50">
        <w:rPr>
          <w:rFonts w:asciiTheme="majorBidi" w:eastAsia="Calibri" w:hAnsiTheme="majorBidi" w:cstheme="majorBidi"/>
          <w:szCs w:val="24"/>
        </w:rPr>
        <w:t xml:space="preserve"> materiālo tiesību normas, proti, Civillikuma</w:t>
      </w:r>
      <w:r w:rsidR="00D8469B" w:rsidRPr="00A01E50">
        <w:rPr>
          <w:rFonts w:asciiTheme="majorBidi" w:eastAsia="Calibri" w:hAnsiTheme="majorBidi" w:cstheme="majorBidi"/>
          <w:szCs w:val="24"/>
        </w:rPr>
        <w:t xml:space="preserve"> </w:t>
      </w:r>
      <w:r w:rsidR="001A3537" w:rsidRPr="00A01E50">
        <w:rPr>
          <w:rFonts w:asciiTheme="majorBidi" w:eastAsia="Calibri" w:hAnsiTheme="majorBidi" w:cstheme="majorBidi"/>
          <w:szCs w:val="24"/>
        </w:rPr>
        <w:t>1807., 1808., un 1847. pantu, kā arī Komerclikuma</w:t>
      </w:r>
      <w:r w:rsidR="00D8469B" w:rsidRPr="00A01E50">
        <w:rPr>
          <w:rFonts w:asciiTheme="majorBidi" w:eastAsia="Calibri" w:hAnsiTheme="majorBidi" w:cstheme="majorBidi"/>
          <w:szCs w:val="24"/>
        </w:rPr>
        <w:t xml:space="preserve"> </w:t>
      </w:r>
      <w:r w:rsidR="00DB06D8" w:rsidRPr="00A01E50">
        <w:rPr>
          <w:rFonts w:asciiTheme="majorBidi" w:eastAsia="Calibri" w:hAnsiTheme="majorBidi" w:cstheme="majorBidi"/>
          <w:szCs w:val="24"/>
        </w:rPr>
        <w:t>469.,</w:t>
      </w:r>
      <w:r w:rsidR="00D8469B" w:rsidRPr="00A01E50">
        <w:rPr>
          <w:rFonts w:asciiTheme="majorBidi" w:eastAsia="Calibri" w:hAnsiTheme="majorBidi" w:cstheme="majorBidi"/>
          <w:szCs w:val="24"/>
        </w:rPr>
        <w:t xml:space="preserve"> </w:t>
      </w:r>
      <w:r w:rsidR="001A3537" w:rsidRPr="00A01E50">
        <w:rPr>
          <w:rFonts w:asciiTheme="majorBidi" w:eastAsia="Calibri" w:hAnsiTheme="majorBidi" w:cstheme="majorBidi"/>
          <w:szCs w:val="24"/>
        </w:rPr>
        <w:t>471.</w:t>
      </w:r>
      <w:r w:rsidR="00D8469B" w:rsidRPr="00A01E50">
        <w:rPr>
          <w:rFonts w:asciiTheme="majorBidi" w:eastAsia="Calibri" w:hAnsiTheme="majorBidi" w:cstheme="majorBidi"/>
          <w:szCs w:val="24"/>
        </w:rPr>
        <w:t xml:space="preserve"> </w:t>
      </w:r>
      <w:r w:rsidR="001A3537" w:rsidRPr="00A01E50">
        <w:rPr>
          <w:rFonts w:asciiTheme="majorBidi" w:eastAsia="Calibri" w:hAnsiTheme="majorBidi" w:cstheme="majorBidi"/>
          <w:szCs w:val="24"/>
        </w:rPr>
        <w:t>un 473. pantu. Tāpat tiesa pieļāvusi procesuālo tiesību normu pārkāpumus, tikai nepilnīgi izpildot Civilprocesa likuma</w:t>
      </w:r>
      <w:r w:rsidR="00D8469B" w:rsidRPr="00A01E50">
        <w:rPr>
          <w:rFonts w:asciiTheme="majorBidi" w:eastAsia="Calibri" w:hAnsiTheme="majorBidi" w:cstheme="majorBidi"/>
          <w:szCs w:val="24"/>
        </w:rPr>
        <w:t xml:space="preserve"> </w:t>
      </w:r>
      <w:r w:rsidR="001A3537" w:rsidRPr="00A01E50">
        <w:rPr>
          <w:rFonts w:asciiTheme="majorBidi" w:eastAsia="Calibri" w:hAnsiTheme="majorBidi" w:cstheme="majorBidi"/>
          <w:szCs w:val="24"/>
        </w:rPr>
        <w:t>190. panta pirmajā daļā un 193. panta piektās daļas otrajā teikumā noteiktās prasības. M</w:t>
      </w:r>
      <w:r w:rsidR="00820D6A" w:rsidRPr="00A01E50">
        <w:rPr>
          <w:rFonts w:asciiTheme="majorBidi" w:eastAsia="Calibri" w:hAnsiTheme="majorBidi" w:cstheme="majorBidi"/>
          <w:szCs w:val="24"/>
        </w:rPr>
        <w:t>ateriālo tiesību normu nepareiza piemērošana un procesuālo tiesību normu pārkāpumi</w:t>
      </w:r>
      <w:r w:rsidR="001A3537" w:rsidRPr="00A01E50">
        <w:rPr>
          <w:rFonts w:asciiTheme="majorBidi" w:eastAsia="Calibri" w:hAnsiTheme="majorBidi" w:cstheme="majorBidi"/>
          <w:szCs w:val="24"/>
        </w:rPr>
        <w:t xml:space="preserve"> Senāta ieskatā varēja novest pie lietas nepareizas izspriešanas. </w:t>
      </w:r>
    </w:p>
    <w:p w14:paraId="0BF86484" w14:textId="77777777" w:rsidR="0075033D" w:rsidRPr="00A01E50" w:rsidRDefault="0075033D" w:rsidP="00A01E50">
      <w:pPr>
        <w:spacing w:line="276" w:lineRule="auto"/>
        <w:ind w:firstLine="709"/>
        <w:jc w:val="both"/>
        <w:rPr>
          <w:rFonts w:asciiTheme="majorBidi" w:eastAsia="Calibri" w:hAnsiTheme="majorBidi" w:cstheme="majorBidi"/>
          <w:szCs w:val="24"/>
        </w:rPr>
      </w:pPr>
    </w:p>
    <w:p w14:paraId="21EF1204" w14:textId="77777777" w:rsidR="00AD421B" w:rsidRPr="00A01E50" w:rsidRDefault="00AD421B" w:rsidP="00A01E50">
      <w:pPr>
        <w:autoSpaceDE w:val="0"/>
        <w:autoSpaceDN w:val="0"/>
        <w:adjustRightInd w:val="0"/>
        <w:spacing w:line="276" w:lineRule="auto"/>
        <w:ind w:firstLine="142"/>
        <w:jc w:val="center"/>
        <w:rPr>
          <w:rFonts w:asciiTheme="majorBidi" w:eastAsia="Calibri" w:hAnsiTheme="majorBidi" w:cstheme="majorBidi"/>
          <w:b/>
          <w:bCs/>
          <w:szCs w:val="24"/>
        </w:rPr>
      </w:pPr>
      <w:r w:rsidRPr="00A01E50">
        <w:rPr>
          <w:rFonts w:asciiTheme="majorBidi" w:eastAsia="Calibri" w:hAnsiTheme="majorBidi" w:cstheme="majorBidi"/>
          <w:b/>
          <w:bCs/>
          <w:szCs w:val="24"/>
        </w:rPr>
        <w:t>Rezolutīvā daļa</w:t>
      </w:r>
    </w:p>
    <w:p w14:paraId="6B92EADC" w14:textId="77777777" w:rsidR="00AD421B" w:rsidRPr="00A01E50" w:rsidRDefault="00AD421B" w:rsidP="00A01E50">
      <w:pPr>
        <w:autoSpaceDE w:val="0"/>
        <w:autoSpaceDN w:val="0"/>
        <w:adjustRightInd w:val="0"/>
        <w:spacing w:line="276" w:lineRule="auto"/>
        <w:ind w:firstLine="709"/>
        <w:jc w:val="both"/>
        <w:rPr>
          <w:rFonts w:asciiTheme="majorBidi" w:eastAsia="Calibri" w:hAnsiTheme="majorBidi" w:cstheme="majorBidi"/>
          <w:szCs w:val="24"/>
        </w:rPr>
      </w:pPr>
    </w:p>
    <w:p w14:paraId="4B890AA8" w14:textId="18DC35F9" w:rsidR="00AD421B" w:rsidRPr="00A01E50" w:rsidRDefault="00AD421B" w:rsidP="00A01E50">
      <w:pPr>
        <w:autoSpaceDE w:val="0"/>
        <w:autoSpaceDN w:val="0"/>
        <w:adjustRightInd w:val="0"/>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Pamatojoties uz Civilprocesa likuma</w:t>
      </w:r>
      <w:r w:rsidR="00D8469B" w:rsidRPr="00A01E50">
        <w:rPr>
          <w:rFonts w:asciiTheme="majorBidi" w:eastAsia="Calibri" w:hAnsiTheme="majorBidi" w:cstheme="majorBidi"/>
          <w:szCs w:val="24"/>
        </w:rPr>
        <w:t xml:space="preserve"> </w:t>
      </w:r>
      <w:r w:rsidRPr="00A01E50">
        <w:rPr>
          <w:rFonts w:asciiTheme="majorBidi" w:eastAsia="Calibri" w:hAnsiTheme="majorBidi" w:cstheme="majorBidi"/>
          <w:szCs w:val="24"/>
        </w:rPr>
        <w:t>474.</w:t>
      </w:r>
      <w:r w:rsidR="00D8469B" w:rsidRPr="00A01E50">
        <w:rPr>
          <w:rFonts w:asciiTheme="majorBidi" w:eastAsia="Calibri" w:hAnsiTheme="majorBidi" w:cstheme="majorBidi"/>
          <w:szCs w:val="24"/>
        </w:rPr>
        <w:t> </w:t>
      </w:r>
      <w:r w:rsidRPr="00A01E50">
        <w:rPr>
          <w:rFonts w:asciiTheme="majorBidi" w:eastAsia="Calibri" w:hAnsiTheme="majorBidi" w:cstheme="majorBidi"/>
          <w:szCs w:val="24"/>
        </w:rPr>
        <w:t>panta 2. punktu, Senāts</w:t>
      </w:r>
    </w:p>
    <w:p w14:paraId="1C1A1788" w14:textId="77777777" w:rsidR="00926898" w:rsidRPr="00A01E50" w:rsidRDefault="00926898" w:rsidP="00A01E50">
      <w:pPr>
        <w:autoSpaceDE w:val="0"/>
        <w:autoSpaceDN w:val="0"/>
        <w:adjustRightInd w:val="0"/>
        <w:spacing w:line="276" w:lineRule="auto"/>
        <w:ind w:firstLine="709"/>
        <w:jc w:val="both"/>
        <w:rPr>
          <w:rFonts w:asciiTheme="majorBidi" w:eastAsia="Calibri" w:hAnsiTheme="majorBidi" w:cstheme="majorBidi"/>
          <w:szCs w:val="24"/>
        </w:rPr>
      </w:pPr>
    </w:p>
    <w:p w14:paraId="636AB442" w14:textId="77777777" w:rsidR="00AD421B" w:rsidRPr="00A01E50" w:rsidRDefault="00AD421B" w:rsidP="00A01E50">
      <w:pPr>
        <w:autoSpaceDE w:val="0"/>
        <w:autoSpaceDN w:val="0"/>
        <w:adjustRightInd w:val="0"/>
        <w:spacing w:line="276" w:lineRule="auto"/>
        <w:jc w:val="center"/>
        <w:rPr>
          <w:rFonts w:asciiTheme="majorBidi" w:eastAsia="Calibri" w:hAnsiTheme="majorBidi" w:cstheme="majorBidi"/>
          <w:b/>
          <w:bCs/>
          <w:szCs w:val="24"/>
        </w:rPr>
      </w:pPr>
      <w:r w:rsidRPr="00A01E50">
        <w:rPr>
          <w:rFonts w:asciiTheme="majorBidi" w:eastAsia="Calibri" w:hAnsiTheme="majorBidi" w:cstheme="majorBidi"/>
          <w:b/>
          <w:bCs/>
          <w:szCs w:val="24"/>
        </w:rPr>
        <w:t>nosprieda</w:t>
      </w:r>
    </w:p>
    <w:p w14:paraId="0F923108" w14:textId="77777777" w:rsidR="00AD421B" w:rsidRPr="00A01E50" w:rsidRDefault="00AD421B" w:rsidP="00A01E50">
      <w:pPr>
        <w:autoSpaceDE w:val="0"/>
        <w:autoSpaceDN w:val="0"/>
        <w:adjustRightInd w:val="0"/>
        <w:spacing w:line="276" w:lineRule="auto"/>
        <w:ind w:firstLine="709"/>
        <w:jc w:val="both"/>
        <w:rPr>
          <w:rFonts w:asciiTheme="majorBidi" w:eastAsia="Calibri" w:hAnsiTheme="majorBidi" w:cstheme="majorBidi"/>
          <w:szCs w:val="24"/>
        </w:rPr>
      </w:pPr>
    </w:p>
    <w:p w14:paraId="766FA657" w14:textId="3C0D2D75" w:rsidR="00AD421B" w:rsidRPr="00A01E50" w:rsidRDefault="00AD421B" w:rsidP="00A01E50">
      <w:pPr>
        <w:autoSpaceDE w:val="0"/>
        <w:autoSpaceDN w:val="0"/>
        <w:adjustRightInd w:val="0"/>
        <w:spacing w:line="276" w:lineRule="auto"/>
        <w:ind w:firstLine="709"/>
        <w:jc w:val="both"/>
        <w:rPr>
          <w:rFonts w:asciiTheme="majorBidi" w:eastAsia="Calibri" w:hAnsiTheme="majorBidi" w:cstheme="majorBidi"/>
          <w:color w:val="FF0000"/>
          <w:szCs w:val="24"/>
        </w:rPr>
      </w:pPr>
      <w:r w:rsidRPr="00A01E50">
        <w:rPr>
          <w:rFonts w:asciiTheme="majorBidi" w:hAnsiTheme="majorBidi" w:cstheme="majorBidi"/>
          <w:szCs w:val="24"/>
        </w:rPr>
        <w:t>atcelt Rīgas apgabaltiesas 2022. gada 21. septembra spriedumu</w:t>
      </w:r>
      <w:r w:rsidRPr="00A01E50">
        <w:rPr>
          <w:rFonts w:asciiTheme="majorBidi" w:eastAsia="Calibri" w:hAnsiTheme="majorBidi" w:cstheme="majorBidi"/>
          <w:szCs w:val="24"/>
        </w:rPr>
        <w:t xml:space="preserve"> un nodot lietu jaunai izskatīšanai </w:t>
      </w:r>
      <w:r w:rsidR="009A2DC6" w:rsidRPr="00A01E50">
        <w:rPr>
          <w:rFonts w:asciiTheme="majorBidi" w:eastAsia="Calibri" w:hAnsiTheme="majorBidi" w:cstheme="majorBidi"/>
          <w:szCs w:val="24"/>
        </w:rPr>
        <w:t>Rīgas apgabal</w:t>
      </w:r>
      <w:r w:rsidRPr="00A01E50">
        <w:rPr>
          <w:rFonts w:asciiTheme="majorBidi" w:eastAsia="Calibri" w:hAnsiTheme="majorBidi" w:cstheme="majorBidi"/>
          <w:szCs w:val="24"/>
        </w:rPr>
        <w:t>tiesā;</w:t>
      </w:r>
    </w:p>
    <w:p w14:paraId="037B2617" w14:textId="5F1D1AAE" w:rsidR="00926898" w:rsidRPr="00A01E50" w:rsidRDefault="00AD421B" w:rsidP="00A01E50">
      <w:pPr>
        <w:autoSpaceDE w:val="0"/>
        <w:autoSpaceDN w:val="0"/>
        <w:adjustRightInd w:val="0"/>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 xml:space="preserve">atmaksāt </w:t>
      </w:r>
      <w:r w:rsidR="00C32C23" w:rsidRPr="00A01E50">
        <w:rPr>
          <w:rFonts w:asciiTheme="majorBidi" w:hAnsiTheme="majorBidi" w:cstheme="majorBidi"/>
          <w:szCs w:val="24"/>
        </w:rPr>
        <w:t xml:space="preserve">SIA ,,LAGRON” </w:t>
      </w:r>
      <w:r w:rsidRPr="00A01E50">
        <w:rPr>
          <w:rFonts w:asciiTheme="majorBidi" w:eastAsia="Calibri" w:hAnsiTheme="majorBidi" w:cstheme="majorBidi"/>
          <w:szCs w:val="24"/>
        </w:rPr>
        <w:t xml:space="preserve">drošības naudu 300 EUR </w:t>
      </w:r>
      <w:r w:rsidRPr="00A01E50">
        <w:rPr>
          <w:rFonts w:asciiTheme="majorBidi" w:hAnsiTheme="majorBidi" w:cstheme="majorBidi"/>
          <w:color w:val="4E4E4E"/>
          <w:szCs w:val="24"/>
          <w:shd w:val="clear" w:color="auto" w:fill="F6F6F6"/>
        </w:rPr>
        <w:t>(</w:t>
      </w:r>
      <w:r w:rsidRPr="00A01E50">
        <w:rPr>
          <w:rFonts w:asciiTheme="majorBidi" w:eastAsia="Calibri" w:hAnsiTheme="majorBidi" w:cstheme="majorBidi"/>
          <w:szCs w:val="24"/>
        </w:rPr>
        <w:t xml:space="preserve">trīs simti </w:t>
      </w:r>
      <w:r w:rsidRPr="00A01E50">
        <w:rPr>
          <w:rFonts w:asciiTheme="majorBidi" w:eastAsia="Calibri" w:hAnsiTheme="majorBidi" w:cstheme="majorBidi"/>
          <w:i/>
          <w:iCs/>
          <w:szCs w:val="24"/>
        </w:rPr>
        <w:t>euro</w:t>
      </w:r>
      <w:r w:rsidRPr="00A01E50">
        <w:rPr>
          <w:rFonts w:asciiTheme="majorBidi" w:eastAsia="Calibri" w:hAnsiTheme="majorBidi" w:cstheme="majorBidi"/>
          <w:szCs w:val="24"/>
        </w:rPr>
        <w:t>).</w:t>
      </w:r>
    </w:p>
    <w:p w14:paraId="2F08DDFA" w14:textId="77777777" w:rsidR="0075033D" w:rsidRPr="00A01E50" w:rsidRDefault="0075033D" w:rsidP="00A01E50">
      <w:pPr>
        <w:autoSpaceDE w:val="0"/>
        <w:autoSpaceDN w:val="0"/>
        <w:adjustRightInd w:val="0"/>
        <w:spacing w:line="276" w:lineRule="auto"/>
        <w:ind w:firstLine="709"/>
        <w:jc w:val="both"/>
        <w:rPr>
          <w:rFonts w:asciiTheme="majorBidi" w:eastAsia="Calibri" w:hAnsiTheme="majorBidi" w:cstheme="majorBidi"/>
          <w:szCs w:val="24"/>
        </w:rPr>
      </w:pPr>
    </w:p>
    <w:p w14:paraId="057A70B4" w14:textId="3005871C" w:rsidR="00926898" w:rsidRPr="00A01E50" w:rsidRDefault="00AD421B" w:rsidP="00A01E50">
      <w:pPr>
        <w:autoSpaceDE w:val="0"/>
        <w:autoSpaceDN w:val="0"/>
        <w:adjustRightInd w:val="0"/>
        <w:spacing w:line="276" w:lineRule="auto"/>
        <w:ind w:firstLine="709"/>
        <w:jc w:val="both"/>
        <w:rPr>
          <w:rFonts w:asciiTheme="majorBidi" w:eastAsia="Calibri" w:hAnsiTheme="majorBidi" w:cstheme="majorBidi"/>
          <w:szCs w:val="24"/>
        </w:rPr>
      </w:pPr>
      <w:r w:rsidRPr="00A01E50">
        <w:rPr>
          <w:rFonts w:asciiTheme="majorBidi" w:eastAsia="Calibri" w:hAnsiTheme="majorBidi" w:cstheme="majorBidi"/>
          <w:szCs w:val="24"/>
        </w:rPr>
        <w:t>Spriedums nav pārsūdzam</w:t>
      </w:r>
      <w:r w:rsidR="00A6139B" w:rsidRPr="00A01E50">
        <w:rPr>
          <w:rFonts w:asciiTheme="majorBidi" w:eastAsia="Calibri" w:hAnsiTheme="majorBidi" w:cstheme="majorBidi"/>
          <w:szCs w:val="24"/>
        </w:rPr>
        <w:t>s.</w:t>
      </w:r>
    </w:p>
    <w:sectPr w:rsidR="00926898" w:rsidRPr="00A01E50" w:rsidSect="0075033D">
      <w:footerReference w:type="default" r:id="rId14"/>
      <w:pgSz w:w="11906" w:h="16838"/>
      <w:pgMar w:top="964" w:right="170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EB541" w14:textId="77777777" w:rsidR="00905664" w:rsidRPr="00667A9E" w:rsidRDefault="00905664" w:rsidP="002B67A1">
      <w:r w:rsidRPr="00667A9E">
        <w:separator/>
      </w:r>
    </w:p>
  </w:endnote>
  <w:endnote w:type="continuationSeparator" w:id="0">
    <w:p w14:paraId="3E59903A" w14:textId="77777777" w:rsidR="00905664" w:rsidRPr="00667A9E" w:rsidRDefault="00905664" w:rsidP="002B67A1">
      <w:r w:rsidRPr="00667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636285"/>
      <w:docPartObj>
        <w:docPartGallery w:val="Page Numbers (Top of Page)"/>
        <w:docPartUnique/>
      </w:docPartObj>
    </w:sdtPr>
    <w:sdtEndPr/>
    <w:sdtContent>
      <w:p w14:paraId="114D3C0A" w14:textId="77777777" w:rsidR="00BC0890" w:rsidRDefault="00BC0890" w:rsidP="00BC0890">
        <w:pPr>
          <w:pStyle w:val="Footer"/>
          <w:jc w:val="center"/>
        </w:pPr>
        <w:r w:rsidRPr="00667A9E">
          <w:rPr>
            <w:szCs w:val="24"/>
          </w:rPr>
          <w:fldChar w:fldCharType="begin"/>
        </w:r>
        <w:r w:rsidRPr="00667A9E">
          <w:instrText xml:space="preserve"> PAGE </w:instrText>
        </w:r>
        <w:r w:rsidRPr="00667A9E">
          <w:rPr>
            <w:szCs w:val="24"/>
          </w:rPr>
          <w:fldChar w:fldCharType="separate"/>
        </w:r>
        <w:r>
          <w:rPr>
            <w:szCs w:val="24"/>
          </w:rPr>
          <w:t>1</w:t>
        </w:r>
        <w:r w:rsidRPr="00667A9E">
          <w:rPr>
            <w:szCs w:val="24"/>
          </w:rPr>
          <w:fldChar w:fldCharType="end"/>
        </w:r>
        <w:r w:rsidRPr="00667A9E">
          <w:t xml:space="preserve"> no </w:t>
        </w:r>
        <w:r>
          <w:fldChar w:fldCharType="begin"/>
        </w:r>
        <w:r>
          <w:instrText xml:space="preserve"> NUMPAGES  </w:instrText>
        </w:r>
        <w:r>
          <w:fldChar w:fldCharType="separate"/>
        </w:r>
        <w: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263B1" w14:textId="77777777" w:rsidR="00905664" w:rsidRPr="00667A9E" w:rsidRDefault="00905664" w:rsidP="002B67A1">
      <w:r w:rsidRPr="00667A9E">
        <w:separator/>
      </w:r>
    </w:p>
  </w:footnote>
  <w:footnote w:type="continuationSeparator" w:id="0">
    <w:p w14:paraId="597FD71C" w14:textId="77777777" w:rsidR="00905664" w:rsidRPr="00667A9E" w:rsidRDefault="00905664" w:rsidP="002B67A1">
      <w:r w:rsidRPr="00667A9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805CC"/>
    <w:multiLevelType w:val="multilevel"/>
    <w:tmpl w:val="4A44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9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17"/>
    <w:rsid w:val="000003BE"/>
    <w:rsid w:val="00004C77"/>
    <w:rsid w:val="0000539B"/>
    <w:rsid w:val="00006D43"/>
    <w:rsid w:val="00007E57"/>
    <w:rsid w:val="00010FBD"/>
    <w:rsid w:val="000123E0"/>
    <w:rsid w:val="00013288"/>
    <w:rsid w:val="00013B8F"/>
    <w:rsid w:val="00014D56"/>
    <w:rsid w:val="00017C8A"/>
    <w:rsid w:val="00017D39"/>
    <w:rsid w:val="00017F87"/>
    <w:rsid w:val="000214EC"/>
    <w:rsid w:val="0002205D"/>
    <w:rsid w:val="00022567"/>
    <w:rsid w:val="000246FB"/>
    <w:rsid w:val="000267AF"/>
    <w:rsid w:val="00032A20"/>
    <w:rsid w:val="0003411E"/>
    <w:rsid w:val="00037AE9"/>
    <w:rsid w:val="00040701"/>
    <w:rsid w:val="00042BEF"/>
    <w:rsid w:val="00043B3C"/>
    <w:rsid w:val="000465B5"/>
    <w:rsid w:val="00050277"/>
    <w:rsid w:val="000529A2"/>
    <w:rsid w:val="00053D11"/>
    <w:rsid w:val="00054E61"/>
    <w:rsid w:val="0006068D"/>
    <w:rsid w:val="000606E2"/>
    <w:rsid w:val="00061938"/>
    <w:rsid w:val="000634DF"/>
    <w:rsid w:val="000667BC"/>
    <w:rsid w:val="0006750E"/>
    <w:rsid w:val="000721F5"/>
    <w:rsid w:val="00074178"/>
    <w:rsid w:val="000747EF"/>
    <w:rsid w:val="00076276"/>
    <w:rsid w:val="000802E7"/>
    <w:rsid w:val="0008104E"/>
    <w:rsid w:val="00081A6C"/>
    <w:rsid w:val="00082C6B"/>
    <w:rsid w:val="000841C3"/>
    <w:rsid w:val="00084BDD"/>
    <w:rsid w:val="00087709"/>
    <w:rsid w:val="00091419"/>
    <w:rsid w:val="00092BFE"/>
    <w:rsid w:val="00092D65"/>
    <w:rsid w:val="000947CE"/>
    <w:rsid w:val="00095FED"/>
    <w:rsid w:val="00096697"/>
    <w:rsid w:val="000975D2"/>
    <w:rsid w:val="00097B13"/>
    <w:rsid w:val="000A1D5A"/>
    <w:rsid w:val="000A2F60"/>
    <w:rsid w:val="000A30A3"/>
    <w:rsid w:val="000A3145"/>
    <w:rsid w:val="000A4C1E"/>
    <w:rsid w:val="000A7E8E"/>
    <w:rsid w:val="000B260D"/>
    <w:rsid w:val="000B337B"/>
    <w:rsid w:val="000B3BF9"/>
    <w:rsid w:val="000B3C7B"/>
    <w:rsid w:val="000B64F3"/>
    <w:rsid w:val="000B66AE"/>
    <w:rsid w:val="000B6F39"/>
    <w:rsid w:val="000B7054"/>
    <w:rsid w:val="000C05E3"/>
    <w:rsid w:val="000C1D6D"/>
    <w:rsid w:val="000C24D0"/>
    <w:rsid w:val="000C6CD3"/>
    <w:rsid w:val="000C7101"/>
    <w:rsid w:val="000D5B4E"/>
    <w:rsid w:val="000D6BC4"/>
    <w:rsid w:val="000D7BBA"/>
    <w:rsid w:val="000E0373"/>
    <w:rsid w:val="000E0438"/>
    <w:rsid w:val="000E14F4"/>
    <w:rsid w:val="000E2384"/>
    <w:rsid w:val="000E2AB3"/>
    <w:rsid w:val="000E51DA"/>
    <w:rsid w:val="000E75A2"/>
    <w:rsid w:val="000E7AAF"/>
    <w:rsid w:val="000F0BCE"/>
    <w:rsid w:val="000F0FD8"/>
    <w:rsid w:val="000F3856"/>
    <w:rsid w:val="000F407A"/>
    <w:rsid w:val="000F4E93"/>
    <w:rsid w:val="000F52C8"/>
    <w:rsid w:val="000F6853"/>
    <w:rsid w:val="00103566"/>
    <w:rsid w:val="001036B7"/>
    <w:rsid w:val="00104977"/>
    <w:rsid w:val="001068B3"/>
    <w:rsid w:val="00110718"/>
    <w:rsid w:val="00111091"/>
    <w:rsid w:val="00112463"/>
    <w:rsid w:val="00114078"/>
    <w:rsid w:val="0011487E"/>
    <w:rsid w:val="001152A9"/>
    <w:rsid w:val="0011667B"/>
    <w:rsid w:val="001167BB"/>
    <w:rsid w:val="00116976"/>
    <w:rsid w:val="0012084B"/>
    <w:rsid w:val="00121A3A"/>
    <w:rsid w:val="00122642"/>
    <w:rsid w:val="00123F05"/>
    <w:rsid w:val="001261AE"/>
    <w:rsid w:val="00126985"/>
    <w:rsid w:val="00127024"/>
    <w:rsid w:val="00127447"/>
    <w:rsid w:val="00130B66"/>
    <w:rsid w:val="00131D89"/>
    <w:rsid w:val="0013376A"/>
    <w:rsid w:val="00134859"/>
    <w:rsid w:val="00136325"/>
    <w:rsid w:val="00137390"/>
    <w:rsid w:val="001420D4"/>
    <w:rsid w:val="00142510"/>
    <w:rsid w:val="00143860"/>
    <w:rsid w:val="001452DA"/>
    <w:rsid w:val="001456FA"/>
    <w:rsid w:val="001458D8"/>
    <w:rsid w:val="00145991"/>
    <w:rsid w:val="00146A7D"/>
    <w:rsid w:val="001502C9"/>
    <w:rsid w:val="00153DA1"/>
    <w:rsid w:val="0015479D"/>
    <w:rsid w:val="001573B7"/>
    <w:rsid w:val="00157CC5"/>
    <w:rsid w:val="00162D67"/>
    <w:rsid w:val="001639B5"/>
    <w:rsid w:val="00171C71"/>
    <w:rsid w:val="001766D0"/>
    <w:rsid w:val="0017738A"/>
    <w:rsid w:val="00177409"/>
    <w:rsid w:val="001838E8"/>
    <w:rsid w:val="00185324"/>
    <w:rsid w:val="00186904"/>
    <w:rsid w:val="00186BE4"/>
    <w:rsid w:val="00190E89"/>
    <w:rsid w:val="001921B9"/>
    <w:rsid w:val="00193BE7"/>
    <w:rsid w:val="0019403D"/>
    <w:rsid w:val="00195276"/>
    <w:rsid w:val="001954E0"/>
    <w:rsid w:val="00195D7B"/>
    <w:rsid w:val="00197CCD"/>
    <w:rsid w:val="001A127B"/>
    <w:rsid w:val="001A1848"/>
    <w:rsid w:val="001A2AEB"/>
    <w:rsid w:val="001A2EAD"/>
    <w:rsid w:val="001A3537"/>
    <w:rsid w:val="001A435F"/>
    <w:rsid w:val="001A7284"/>
    <w:rsid w:val="001B0A57"/>
    <w:rsid w:val="001B3C71"/>
    <w:rsid w:val="001B6101"/>
    <w:rsid w:val="001B6BAC"/>
    <w:rsid w:val="001C06B7"/>
    <w:rsid w:val="001C2BD0"/>
    <w:rsid w:val="001C3653"/>
    <w:rsid w:val="001C64E2"/>
    <w:rsid w:val="001D0846"/>
    <w:rsid w:val="001D21FD"/>
    <w:rsid w:val="001D22AA"/>
    <w:rsid w:val="001D7DBC"/>
    <w:rsid w:val="001E05D8"/>
    <w:rsid w:val="001E1562"/>
    <w:rsid w:val="001E242E"/>
    <w:rsid w:val="001E3075"/>
    <w:rsid w:val="001F1200"/>
    <w:rsid w:val="001F2390"/>
    <w:rsid w:val="001F3011"/>
    <w:rsid w:val="001F4BA2"/>
    <w:rsid w:val="001F5A72"/>
    <w:rsid w:val="001F5E48"/>
    <w:rsid w:val="001F6413"/>
    <w:rsid w:val="001F6DC6"/>
    <w:rsid w:val="00205260"/>
    <w:rsid w:val="00207200"/>
    <w:rsid w:val="00207216"/>
    <w:rsid w:val="0021394F"/>
    <w:rsid w:val="00215222"/>
    <w:rsid w:val="00215312"/>
    <w:rsid w:val="0021643C"/>
    <w:rsid w:val="002165A5"/>
    <w:rsid w:val="00217A82"/>
    <w:rsid w:val="00220702"/>
    <w:rsid w:val="00220E22"/>
    <w:rsid w:val="0022218E"/>
    <w:rsid w:val="0022231C"/>
    <w:rsid w:val="00224270"/>
    <w:rsid w:val="00224893"/>
    <w:rsid w:val="002253F3"/>
    <w:rsid w:val="002261FE"/>
    <w:rsid w:val="00227062"/>
    <w:rsid w:val="00231566"/>
    <w:rsid w:val="00232454"/>
    <w:rsid w:val="00232519"/>
    <w:rsid w:val="0023306B"/>
    <w:rsid w:val="00233CC6"/>
    <w:rsid w:val="00243395"/>
    <w:rsid w:val="0024408C"/>
    <w:rsid w:val="00245D3C"/>
    <w:rsid w:val="0024641F"/>
    <w:rsid w:val="002479C6"/>
    <w:rsid w:val="00247C5E"/>
    <w:rsid w:val="00247FDD"/>
    <w:rsid w:val="002504FF"/>
    <w:rsid w:val="002506FD"/>
    <w:rsid w:val="002515F2"/>
    <w:rsid w:val="002526B4"/>
    <w:rsid w:val="00253E59"/>
    <w:rsid w:val="00254A81"/>
    <w:rsid w:val="00255481"/>
    <w:rsid w:val="00257A05"/>
    <w:rsid w:val="00261FFC"/>
    <w:rsid w:val="00264607"/>
    <w:rsid w:val="0027329C"/>
    <w:rsid w:val="002747B0"/>
    <w:rsid w:val="0027494B"/>
    <w:rsid w:val="00274F78"/>
    <w:rsid w:val="0027756B"/>
    <w:rsid w:val="00280DED"/>
    <w:rsid w:val="00283310"/>
    <w:rsid w:val="00283E26"/>
    <w:rsid w:val="00291FEA"/>
    <w:rsid w:val="002921A7"/>
    <w:rsid w:val="002A0036"/>
    <w:rsid w:val="002A02F3"/>
    <w:rsid w:val="002A04AE"/>
    <w:rsid w:val="002A0DD3"/>
    <w:rsid w:val="002A0F6E"/>
    <w:rsid w:val="002A0F99"/>
    <w:rsid w:val="002A1990"/>
    <w:rsid w:val="002A1BE9"/>
    <w:rsid w:val="002A2E41"/>
    <w:rsid w:val="002A4AE3"/>
    <w:rsid w:val="002A55E7"/>
    <w:rsid w:val="002A6807"/>
    <w:rsid w:val="002A6ADD"/>
    <w:rsid w:val="002B1E96"/>
    <w:rsid w:val="002B2306"/>
    <w:rsid w:val="002B4C6F"/>
    <w:rsid w:val="002B5EB1"/>
    <w:rsid w:val="002B67A1"/>
    <w:rsid w:val="002B730E"/>
    <w:rsid w:val="002C0146"/>
    <w:rsid w:val="002C0563"/>
    <w:rsid w:val="002C0778"/>
    <w:rsid w:val="002C1C5F"/>
    <w:rsid w:val="002C28A2"/>
    <w:rsid w:val="002C3552"/>
    <w:rsid w:val="002C3ECC"/>
    <w:rsid w:val="002D1EC2"/>
    <w:rsid w:val="002D245D"/>
    <w:rsid w:val="002D271E"/>
    <w:rsid w:val="002D2AF8"/>
    <w:rsid w:val="002D2CAA"/>
    <w:rsid w:val="002D31E7"/>
    <w:rsid w:val="002D3CE2"/>
    <w:rsid w:val="002D462B"/>
    <w:rsid w:val="002D4A49"/>
    <w:rsid w:val="002D6EE3"/>
    <w:rsid w:val="002D7678"/>
    <w:rsid w:val="002E0CB1"/>
    <w:rsid w:val="002E1F44"/>
    <w:rsid w:val="002E2539"/>
    <w:rsid w:val="002E2C87"/>
    <w:rsid w:val="002E4946"/>
    <w:rsid w:val="002E5092"/>
    <w:rsid w:val="002E61D3"/>
    <w:rsid w:val="002E7B7D"/>
    <w:rsid w:val="002F324D"/>
    <w:rsid w:val="002F387C"/>
    <w:rsid w:val="002F3D86"/>
    <w:rsid w:val="002F578A"/>
    <w:rsid w:val="002F5B6C"/>
    <w:rsid w:val="002F64BA"/>
    <w:rsid w:val="00300533"/>
    <w:rsid w:val="003016D1"/>
    <w:rsid w:val="003019E4"/>
    <w:rsid w:val="00301B3A"/>
    <w:rsid w:val="0030473E"/>
    <w:rsid w:val="003063CB"/>
    <w:rsid w:val="003111A6"/>
    <w:rsid w:val="003117AD"/>
    <w:rsid w:val="00312A1A"/>
    <w:rsid w:val="00313A08"/>
    <w:rsid w:val="00315924"/>
    <w:rsid w:val="0031592D"/>
    <w:rsid w:val="003167FB"/>
    <w:rsid w:val="0031785C"/>
    <w:rsid w:val="00322F1B"/>
    <w:rsid w:val="0033069A"/>
    <w:rsid w:val="00333CC3"/>
    <w:rsid w:val="00333EA9"/>
    <w:rsid w:val="0033400C"/>
    <w:rsid w:val="00334A16"/>
    <w:rsid w:val="00340289"/>
    <w:rsid w:val="00340FCC"/>
    <w:rsid w:val="0034122E"/>
    <w:rsid w:val="00341DA2"/>
    <w:rsid w:val="00342089"/>
    <w:rsid w:val="00342288"/>
    <w:rsid w:val="00343A25"/>
    <w:rsid w:val="00344880"/>
    <w:rsid w:val="003452F4"/>
    <w:rsid w:val="00346989"/>
    <w:rsid w:val="003472D4"/>
    <w:rsid w:val="00347400"/>
    <w:rsid w:val="003520C9"/>
    <w:rsid w:val="00353D6B"/>
    <w:rsid w:val="003551CA"/>
    <w:rsid w:val="003553D5"/>
    <w:rsid w:val="00355C42"/>
    <w:rsid w:val="00357F82"/>
    <w:rsid w:val="003602EA"/>
    <w:rsid w:val="00360968"/>
    <w:rsid w:val="00362194"/>
    <w:rsid w:val="00362A1B"/>
    <w:rsid w:val="00363F74"/>
    <w:rsid w:val="00365991"/>
    <w:rsid w:val="00367BC7"/>
    <w:rsid w:val="00370826"/>
    <w:rsid w:val="0037126F"/>
    <w:rsid w:val="00373C6A"/>
    <w:rsid w:val="00375A7C"/>
    <w:rsid w:val="00376965"/>
    <w:rsid w:val="00382B95"/>
    <w:rsid w:val="0038523A"/>
    <w:rsid w:val="003856A0"/>
    <w:rsid w:val="00385FFA"/>
    <w:rsid w:val="00386012"/>
    <w:rsid w:val="00390473"/>
    <w:rsid w:val="00391265"/>
    <w:rsid w:val="00392D87"/>
    <w:rsid w:val="00393DFF"/>
    <w:rsid w:val="0039454E"/>
    <w:rsid w:val="00395833"/>
    <w:rsid w:val="003959B5"/>
    <w:rsid w:val="00396FAD"/>
    <w:rsid w:val="00397399"/>
    <w:rsid w:val="00397578"/>
    <w:rsid w:val="00397E98"/>
    <w:rsid w:val="003A047E"/>
    <w:rsid w:val="003A11F9"/>
    <w:rsid w:val="003A19FF"/>
    <w:rsid w:val="003A2E43"/>
    <w:rsid w:val="003A4053"/>
    <w:rsid w:val="003A50F0"/>
    <w:rsid w:val="003A5298"/>
    <w:rsid w:val="003A5914"/>
    <w:rsid w:val="003A79E9"/>
    <w:rsid w:val="003B26ED"/>
    <w:rsid w:val="003B3F1B"/>
    <w:rsid w:val="003B4110"/>
    <w:rsid w:val="003B4C49"/>
    <w:rsid w:val="003B533C"/>
    <w:rsid w:val="003C2550"/>
    <w:rsid w:val="003C3364"/>
    <w:rsid w:val="003C5330"/>
    <w:rsid w:val="003C7774"/>
    <w:rsid w:val="003D152C"/>
    <w:rsid w:val="003D161F"/>
    <w:rsid w:val="003D301F"/>
    <w:rsid w:val="003D5ED0"/>
    <w:rsid w:val="003D6262"/>
    <w:rsid w:val="003D78BD"/>
    <w:rsid w:val="003D7C06"/>
    <w:rsid w:val="003E1797"/>
    <w:rsid w:val="003E1D55"/>
    <w:rsid w:val="003E24A7"/>
    <w:rsid w:val="003E2EE6"/>
    <w:rsid w:val="003E5A78"/>
    <w:rsid w:val="003E5D51"/>
    <w:rsid w:val="003E639D"/>
    <w:rsid w:val="003E66E1"/>
    <w:rsid w:val="003E6BD3"/>
    <w:rsid w:val="003E72DE"/>
    <w:rsid w:val="003E732F"/>
    <w:rsid w:val="003F0703"/>
    <w:rsid w:val="003F09A1"/>
    <w:rsid w:val="003F0FE8"/>
    <w:rsid w:val="003F1B59"/>
    <w:rsid w:val="003F2A20"/>
    <w:rsid w:val="003F4693"/>
    <w:rsid w:val="003F5F4A"/>
    <w:rsid w:val="003F68E9"/>
    <w:rsid w:val="003F7560"/>
    <w:rsid w:val="003F7C5A"/>
    <w:rsid w:val="0040036B"/>
    <w:rsid w:val="0040184A"/>
    <w:rsid w:val="00406398"/>
    <w:rsid w:val="00406922"/>
    <w:rsid w:val="0040699E"/>
    <w:rsid w:val="00406E1D"/>
    <w:rsid w:val="004138E6"/>
    <w:rsid w:val="00413D87"/>
    <w:rsid w:val="004163D1"/>
    <w:rsid w:val="004167DF"/>
    <w:rsid w:val="00417F49"/>
    <w:rsid w:val="00420285"/>
    <w:rsid w:val="00420434"/>
    <w:rsid w:val="00423A06"/>
    <w:rsid w:val="00432367"/>
    <w:rsid w:val="0043375B"/>
    <w:rsid w:val="00434D25"/>
    <w:rsid w:val="00435071"/>
    <w:rsid w:val="00435A4E"/>
    <w:rsid w:val="00440258"/>
    <w:rsid w:val="00440939"/>
    <w:rsid w:val="004410EC"/>
    <w:rsid w:val="00443B16"/>
    <w:rsid w:val="00443F85"/>
    <w:rsid w:val="00445209"/>
    <w:rsid w:val="00446222"/>
    <w:rsid w:val="004578BD"/>
    <w:rsid w:val="00460740"/>
    <w:rsid w:val="00460B26"/>
    <w:rsid w:val="00460D21"/>
    <w:rsid w:val="00461979"/>
    <w:rsid w:val="00464194"/>
    <w:rsid w:val="00464B42"/>
    <w:rsid w:val="00466089"/>
    <w:rsid w:val="004671AF"/>
    <w:rsid w:val="0047057D"/>
    <w:rsid w:val="00470910"/>
    <w:rsid w:val="00471093"/>
    <w:rsid w:val="004721C9"/>
    <w:rsid w:val="00472867"/>
    <w:rsid w:val="004733BE"/>
    <w:rsid w:val="00473D3D"/>
    <w:rsid w:val="00473E6C"/>
    <w:rsid w:val="0047486B"/>
    <w:rsid w:val="0047626C"/>
    <w:rsid w:val="00476C0A"/>
    <w:rsid w:val="00481122"/>
    <w:rsid w:val="00481C0A"/>
    <w:rsid w:val="0048233E"/>
    <w:rsid w:val="00482577"/>
    <w:rsid w:val="0048267A"/>
    <w:rsid w:val="00482C35"/>
    <w:rsid w:val="00485337"/>
    <w:rsid w:val="00485892"/>
    <w:rsid w:val="00487C43"/>
    <w:rsid w:val="004901EC"/>
    <w:rsid w:val="004924F9"/>
    <w:rsid w:val="004941F3"/>
    <w:rsid w:val="00496C83"/>
    <w:rsid w:val="00496E3F"/>
    <w:rsid w:val="00497954"/>
    <w:rsid w:val="00497F71"/>
    <w:rsid w:val="004A0D84"/>
    <w:rsid w:val="004A13E2"/>
    <w:rsid w:val="004A3AFF"/>
    <w:rsid w:val="004A3F26"/>
    <w:rsid w:val="004A49C9"/>
    <w:rsid w:val="004A4F9F"/>
    <w:rsid w:val="004A57D3"/>
    <w:rsid w:val="004A5EE6"/>
    <w:rsid w:val="004B35C3"/>
    <w:rsid w:val="004B4031"/>
    <w:rsid w:val="004B5A9D"/>
    <w:rsid w:val="004C0135"/>
    <w:rsid w:val="004C218A"/>
    <w:rsid w:val="004C3EF9"/>
    <w:rsid w:val="004C4F51"/>
    <w:rsid w:val="004C5417"/>
    <w:rsid w:val="004C5F90"/>
    <w:rsid w:val="004C7668"/>
    <w:rsid w:val="004C7BD4"/>
    <w:rsid w:val="004D02A5"/>
    <w:rsid w:val="004D418A"/>
    <w:rsid w:val="004D48F7"/>
    <w:rsid w:val="004D4E3F"/>
    <w:rsid w:val="004D5CA1"/>
    <w:rsid w:val="004D69B2"/>
    <w:rsid w:val="004D717F"/>
    <w:rsid w:val="004E0636"/>
    <w:rsid w:val="004E0752"/>
    <w:rsid w:val="004E2794"/>
    <w:rsid w:val="004E2C6F"/>
    <w:rsid w:val="004E3061"/>
    <w:rsid w:val="004E33EF"/>
    <w:rsid w:val="004E360D"/>
    <w:rsid w:val="004E3791"/>
    <w:rsid w:val="004E5CC8"/>
    <w:rsid w:val="004E60F6"/>
    <w:rsid w:val="004E6D87"/>
    <w:rsid w:val="004E6FF2"/>
    <w:rsid w:val="004E718B"/>
    <w:rsid w:val="004F088A"/>
    <w:rsid w:val="004F4B27"/>
    <w:rsid w:val="004F4E6B"/>
    <w:rsid w:val="004F595E"/>
    <w:rsid w:val="004F6ADC"/>
    <w:rsid w:val="004F7421"/>
    <w:rsid w:val="004F7612"/>
    <w:rsid w:val="00501E2F"/>
    <w:rsid w:val="00502850"/>
    <w:rsid w:val="00503397"/>
    <w:rsid w:val="0050342A"/>
    <w:rsid w:val="00503F37"/>
    <w:rsid w:val="00504231"/>
    <w:rsid w:val="00506DD7"/>
    <w:rsid w:val="00506ED4"/>
    <w:rsid w:val="005103F8"/>
    <w:rsid w:val="0051327B"/>
    <w:rsid w:val="00514072"/>
    <w:rsid w:val="00514224"/>
    <w:rsid w:val="0051487A"/>
    <w:rsid w:val="00514D69"/>
    <w:rsid w:val="00515DD2"/>
    <w:rsid w:val="00516FDB"/>
    <w:rsid w:val="00517173"/>
    <w:rsid w:val="00517778"/>
    <w:rsid w:val="00523718"/>
    <w:rsid w:val="00524C49"/>
    <w:rsid w:val="00525AEF"/>
    <w:rsid w:val="00531082"/>
    <w:rsid w:val="00534651"/>
    <w:rsid w:val="005359ED"/>
    <w:rsid w:val="005363B7"/>
    <w:rsid w:val="005378FA"/>
    <w:rsid w:val="00537BD6"/>
    <w:rsid w:val="0054061E"/>
    <w:rsid w:val="00540FE3"/>
    <w:rsid w:val="0054185B"/>
    <w:rsid w:val="00542D1F"/>
    <w:rsid w:val="0054376D"/>
    <w:rsid w:val="00545319"/>
    <w:rsid w:val="00545C45"/>
    <w:rsid w:val="00545C7F"/>
    <w:rsid w:val="00545D4F"/>
    <w:rsid w:val="0055035B"/>
    <w:rsid w:val="0055198C"/>
    <w:rsid w:val="005523D7"/>
    <w:rsid w:val="0055463C"/>
    <w:rsid w:val="005567C3"/>
    <w:rsid w:val="00557D29"/>
    <w:rsid w:val="00560A69"/>
    <w:rsid w:val="00560D60"/>
    <w:rsid w:val="00562DA0"/>
    <w:rsid w:val="00564889"/>
    <w:rsid w:val="005649E6"/>
    <w:rsid w:val="005653B4"/>
    <w:rsid w:val="00565C46"/>
    <w:rsid w:val="0056717A"/>
    <w:rsid w:val="00570CF6"/>
    <w:rsid w:val="00573B1A"/>
    <w:rsid w:val="0057533E"/>
    <w:rsid w:val="00577D18"/>
    <w:rsid w:val="005820AB"/>
    <w:rsid w:val="005832C9"/>
    <w:rsid w:val="00583EB3"/>
    <w:rsid w:val="00585C63"/>
    <w:rsid w:val="00587377"/>
    <w:rsid w:val="005874DD"/>
    <w:rsid w:val="005974A7"/>
    <w:rsid w:val="005A14C7"/>
    <w:rsid w:val="005A161E"/>
    <w:rsid w:val="005A1CEF"/>
    <w:rsid w:val="005A4C8A"/>
    <w:rsid w:val="005A582B"/>
    <w:rsid w:val="005A6CC8"/>
    <w:rsid w:val="005A7943"/>
    <w:rsid w:val="005B0E08"/>
    <w:rsid w:val="005B2873"/>
    <w:rsid w:val="005B40EC"/>
    <w:rsid w:val="005B6450"/>
    <w:rsid w:val="005B7185"/>
    <w:rsid w:val="005C33CC"/>
    <w:rsid w:val="005C3E30"/>
    <w:rsid w:val="005C5B43"/>
    <w:rsid w:val="005C6B94"/>
    <w:rsid w:val="005C73F9"/>
    <w:rsid w:val="005D1E06"/>
    <w:rsid w:val="005D3B04"/>
    <w:rsid w:val="005D55BB"/>
    <w:rsid w:val="005D6BAD"/>
    <w:rsid w:val="005D7D4E"/>
    <w:rsid w:val="005E19D8"/>
    <w:rsid w:val="005E3E01"/>
    <w:rsid w:val="005E43D1"/>
    <w:rsid w:val="005E6023"/>
    <w:rsid w:val="005E75ED"/>
    <w:rsid w:val="005F1E5C"/>
    <w:rsid w:val="005F3C5C"/>
    <w:rsid w:val="005F41E8"/>
    <w:rsid w:val="005F6693"/>
    <w:rsid w:val="005F7A65"/>
    <w:rsid w:val="005F7CFD"/>
    <w:rsid w:val="005F7E82"/>
    <w:rsid w:val="006003DC"/>
    <w:rsid w:val="00601BFF"/>
    <w:rsid w:val="006021B0"/>
    <w:rsid w:val="00603DCD"/>
    <w:rsid w:val="0061057E"/>
    <w:rsid w:val="00615354"/>
    <w:rsid w:val="00615FB4"/>
    <w:rsid w:val="00617961"/>
    <w:rsid w:val="00620771"/>
    <w:rsid w:val="00620FB3"/>
    <w:rsid w:val="00621B36"/>
    <w:rsid w:val="006229F7"/>
    <w:rsid w:val="0062347E"/>
    <w:rsid w:val="0062531C"/>
    <w:rsid w:val="0062730F"/>
    <w:rsid w:val="00630ABA"/>
    <w:rsid w:val="00631265"/>
    <w:rsid w:val="00631E30"/>
    <w:rsid w:val="006320E3"/>
    <w:rsid w:val="00632F60"/>
    <w:rsid w:val="00633C85"/>
    <w:rsid w:val="0063526C"/>
    <w:rsid w:val="00636776"/>
    <w:rsid w:val="00637D42"/>
    <w:rsid w:val="00637F04"/>
    <w:rsid w:val="00640133"/>
    <w:rsid w:val="00641268"/>
    <w:rsid w:val="00641EFB"/>
    <w:rsid w:val="00642F93"/>
    <w:rsid w:val="00644065"/>
    <w:rsid w:val="00645A83"/>
    <w:rsid w:val="006502D0"/>
    <w:rsid w:val="00651A3B"/>
    <w:rsid w:val="006557C1"/>
    <w:rsid w:val="0065737E"/>
    <w:rsid w:val="006577AA"/>
    <w:rsid w:val="006578A6"/>
    <w:rsid w:val="00661583"/>
    <w:rsid w:val="00662F43"/>
    <w:rsid w:val="006632D6"/>
    <w:rsid w:val="006633D3"/>
    <w:rsid w:val="006638E6"/>
    <w:rsid w:val="00664E1E"/>
    <w:rsid w:val="00664F16"/>
    <w:rsid w:val="00666038"/>
    <w:rsid w:val="00666548"/>
    <w:rsid w:val="006679C6"/>
    <w:rsid w:val="00667A9E"/>
    <w:rsid w:val="00671294"/>
    <w:rsid w:val="0067272E"/>
    <w:rsid w:val="00674E6C"/>
    <w:rsid w:val="006767F0"/>
    <w:rsid w:val="00681010"/>
    <w:rsid w:val="0068207B"/>
    <w:rsid w:val="006849CD"/>
    <w:rsid w:val="0069050F"/>
    <w:rsid w:val="00692F65"/>
    <w:rsid w:val="006961D1"/>
    <w:rsid w:val="00696E80"/>
    <w:rsid w:val="00697F34"/>
    <w:rsid w:val="00697FC8"/>
    <w:rsid w:val="006A2507"/>
    <w:rsid w:val="006A3082"/>
    <w:rsid w:val="006A79C2"/>
    <w:rsid w:val="006A79F3"/>
    <w:rsid w:val="006A7CF0"/>
    <w:rsid w:val="006B2651"/>
    <w:rsid w:val="006B26B0"/>
    <w:rsid w:val="006B2EE7"/>
    <w:rsid w:val="006B4976"/>
    <w:rsid w:val="006B58A4"/>
    <w:rsid w:val="006B763C"/>
    <w:rsid w:val="006B79FA"/>
    <w:rsid w:val="006C04B8"/>
    <w:rsid w:val="006C0C21"/>
    <w:rsid w:val="006C0FA8"/>
    <w:rsid w:val="006C3734"/>
    <w:rsid w:val="006C5764"/>
    <w:rsid w:val="006C5AF8"/>
    <w:rsid w:val="006C6DEB"/>
    <w:rsid w:val="006C715B"/>
    <w:rsid w:val="006D10BC"/>
    <w:rsid w:val="006D28C7"/>
    <w:rsid w:val="006D2D0B"/>
    <w:rsid w:val="006D551C"/>
    <w:rsid w:val="006E1252"/>
    <w:rsid w:val="006E151D"/>
    <w:rsid w:val="006E3EF6"/>
    <w:rsid w:val="006E4674"/>
    <w:rsid w:val="006E5C81"/>
    <w:rsid w:val="006F347B"/>
    <w:rsid w:val="00700D81"/>
    <w:rsid w:val="007023FB"/>
    <w:rsid w:val="007032A8"/>
    <w:rsid w:val="0070752C"/>
    <w:rsid w:val="00710DC9"/>
    <w:rsid w:val="007121D2"/>
    <w:rsid w:val="00713967"/>
    <w:rsid w:val="00714D40"/>
    <w:rsid w:val="00715BDC"/>
    <w:rsid w:val="00716883"/>
    <w:rsid w:val="00722CCE"/>
    <w:rsid w:val="00722F78"/>
    <w:rsid w:val="00724AC5"/>
    <w:rsid w:val="00726F81"/>
    <w:rsid w:val="00727D79"/>
    <w:rsid w:val="00732330"/>
    <w:rsid w:val="00735893"/>
    <w:rsid w:val="007360D8"/>
    <w:rsid w:val="00740A7B"/>
    <w:rsid w:val="007414D0"/>
    <w:rsid w:val="00743752"/>
    <w:rsid w:val="007440F3"/>
    <w:rsid w:val="00744448"/>
    <w:rsid w:val="007452A0"/>
    <w:rsid w:val="0075033D"/>
    <w:rsid w:val="00750709"/>
    <w:rsid w:val="00751C74"/>
    <w:rsid w:val="00753E76"/>
    <w:rsid w:val="00757A71"/>
    <w:rsid w:val="0076165F"/>
    <w:rsid w:val="007623D6"/>
    <w:rsid w:val="00762496"/>
    <w:rsid w:val="007626F8"/>
    <w:rsid w:val="00763A94"/>
    <w:rsid w:val="00764D46"/>
    <w:rsid w:val="0076530D"/>
    <w:rsid w:val="00765527"/>
    <w:rsid w:val="00770BBB"/>
    <w:rsid w:val="00770D66"/>
    <w:rsid w:val="007715CA"/>
    <w:rsid w:val="00775293"/>
    <w:rsid w:val="00776BFD"/>
    <w:rsid w:val="00776D8F"/>
    <w:rsid w:val="00781034"/>
    <w:rsid w:val="0078191B"/>
    <w:rsid w:val="00782168"/>
    <w:rsid w:val="00784186"/>
    <w:rsid w:val="00786410"/>
    <w:rsid w:val="00787835"/>
    <w:rsid w:val="00791FA8"/>
    <w:rsid w:val="0079555F"/>
    <w:rsid w:val="007961E5"/>
    <w:rsid w:val="00797D51"/>
    <w:rsid w:val="007A126D"/>
    <w:rsid w:val="007A1D40"/>
    <w:rsid w:val="007A21D8"/>
    <w:rsid w:val="007A43C7"/>
    <w:rsid w:val="007A4C7F"/>
    <w:rsid w:val="007A6FEB"/>
    <w:rsid w:val="007B1657"/>
    <w:rsid w:val="007B184B"/>
    <w:rsid w:val="007B221D"/>
    <w:rsid w:val="007B2A4D"/>
    <w:rsid w:val="007B2D3D"/>
    <w:rsid w:val="007B37F3"/>
    <w:rsid w:val="007B39AC"/>
    <w:rsid w:val="007B3D7C"/>
    <w:rsid w:val="007B4D7F"/>
    <w:rsid w:val="007B7E5C"/>
    <w:rsid w:val="007C051B"/>
    <w:rsid w:val="007C05F8"/>
    <w:rsid w:val="007C0BF8"/>
    <w:rsid w:val="007C1E2F"/>
    <w:rsid w:val="007C2148"/>
    <w:rsid w:val="007C2440"/>
    <w:rsid w:val="007C3565"/>
    <w:rsid w:val="007C4B47"/>
    <w:rsid w:val="007C4C0E"/>
    <w:rsid w:val="007C7EB5"/>
    <w:rsid w:val="007D0B35"/>
    <w:rsid w:val="007D261B"/>
    <w:rsid w:val="007D3BB5"/>
    <w:rsid w:val="007D4BFE"/>
    <w:rsid w:val="007D5CF8"/>
    <w:rsid w:val="007D6F71"/>
    <w:rsid w:val="007E13F0"/>
    <w:rsid w:val="007E2D52"/>
    <w:rsid w:val="007E377C"/>
    <w:rsid w:val="007E4548"/>
    <w:rsid w:val="007E58DB"/>
    <w:rsid w:val="007E6E75"/>
    <w:rsid w:val="007E7E03"/>
    <w:rsid w:val="007F2C2A"/>
    <w:rsid w:val="007F2E5A"/>
    <w:rsid w:val="007F32D7"/>
    <w:rsid w:val="007F4346"/>
    <w:rsid w:val="007F5ED9"/>
    <w:rsid w:val="007F6F1E"/>
    <w:rsid w:val="008044FB"/>
    <w:rsid w:val="00806CB4"/>
    <w:rsid w:val="0080757C"/>
    <w:rsid w:val="0080775E"/>
    <w:rsid w:val="00810CEA"/>
    <w:rsid w:val="00811615"/>
    <w:rsid w:val="00811E40"/>
    <w:rsid w:val="00813C67"/>
    <w:rsid w:val="00817998"/>
    <w:rsid w:val="00817B73"/>
    <w:rsid w:val="00817BE9"/>
    <w:rsid w:val="00820D6A"/>
    <w:rsid w:val="00821673"/>
    <w:rsid w:val="008222DC"/>
    <w:rsid w:val="008239DA"/>
    <w:rsid w:val="00826589"/>
    <w:rsid w:val="008270DD"/>
    <w:rsid w:val="00827A2C"/>
    <w:rsid w:val="00831346"/>
    <w:rsid w:val="00842EC9"/>
    <w:rsid w:val="008433CD"/>
    <w:rsid w:val="00843996"/>
    <w:rsid w:val="00844B94"/>
    <w:rsid w:val="00846C27"/>
    <w:rsid w:val="00846D44"/>
    <w:rsid w:val="0085106B"/>
    <w:rsid w:val="00852AF0"/>
    <w:rsid w:val="00854049"/>
    <w:rsid w:val="00854B4D"/>
    <w:rsid w:val="00855BCF"/>
    <w:rsid w:val="00856C39"/>
    <w:rsid w:val="00860470"/>
    <w:rsid w:val="00861140"/>
    <w:rsid w:val="008656DE"/>
    <w:rsid w:val="0087087A"/>
    <w:rsid w:val="00870DF6"/>
    <w:rsid w:val="0087194C"/>
    <w:rsid w:val="00872806"/>
    <w:rsid w:val="00873263"/>
    <w:rsid w:val="00873350"/>
    <w:rsid w:val="00873737"/>
    <w:rsid w:val="0087684E"/>
    <w:rsid w:val="008775FD"/>
    <w:rsid w:val="00886229"/>
    <w:rsid w:val="00886B73"/>
    <w:rsid w:val="008901EB"/>
    <w:rsid w:val="00892D39"/>
    <w:rsid w:val="00893556"/>
    <w:rsid w:val="00896A55"/>
    <w:rsid w:val="008A04D6"/>
    <w:rsid w:val="008A20F6"/>
    <w:rsid w:val="008A2ADF"/>
    <w:rsid w:val="008A37F9"/>
    <w:rsid w:val="008B12FF"/>
    <w:rsid w:val="008B441F"/>
    <w:rsid w:val="008B4832"/>
    <w:rsid w:val="008B6197"/>
    <w:rsid w:val="008B6D2E"/>
    <w:rsid w:val="008B7203"/>
    <w:rsid w:val="008B72F6"/>
    <w:rsid w:val="008C0B3B"/>
    <w:rsid w:val="008C0C67"/>
    <w:rsid w:val="008C0DA4"/>
    <w:rsid w:val="008C0E48"/>
    <w:rsid w:val="008C1D97"/>
    <w:rsid w:val="008C4F84"/>
    <w:rsid w:val="008C6FBB"/>
    <w:rsid w:val="008C7531"/>
    <w:rsid w:val="008D0066"/>
    <w:rsid w:val="008D1179"/>
    <w:rsid w:val="008D2F45"/>
    <w:rsid w:val="008D4722"/>
    <w:rsid w:val="008D482D"/>
    <w:rsid w:val="008D4A54"/>
    <w:rsid w:val="008D6F00"/>
    <w:rsid w:val="008E0756"/>
    <w:rsid w:val="008E55B9"/>
    <w:rsid w:val="008F2E54"/>
    <w:rsid w:val="008F7DF4"/>
    <w:rsid w:val="00900BEF"/>
    <w:rsid w:val="009015B4"/>
    <w:rsid w:val="00905664"/>
    <w:rsid w:val="00905C7B"/>
    <w:rsid w:val="009074E3"/>
    <w:rsid w:val="00907B16"/>
    <w:rsid w:val="00907B77"/>
    <w:rsid w:val="00910776"/>
    <w:rsid w:val="00912223"/>
    <w:rsid w:val="0091278C"/>
    <w:rsid w:val="009128F2"/>
    <w:rsid w:val="00913171"/>
    <w:rsid w:val="009152C2"/>
    <w:rsid w:val="009159A5"/>
    <w:rsid w:val="00917209"/>
    <w:rsid w:val="00921C1D"/>
    <w:rsid w:val="00923830"/>
    <w:rsid w:val="00923885"/>
    <w:rsid w:val="009245D1"/>
    <w:rsid w:val="009253C6"/>
    <w:rsid w:val="00926898"/>
    <w:rsid w:val="0093054D"/>
    <w:rsid w:val="00931555"/>
    <w:rsid w:val="00931A98"/>
    <w:rsid w:val="00934B69"/>
    <w:rsid w:val="00934BBA"/>
    <w:rsid w:val="00934E66"/>
    <w:rsid w:val="0094207F"/>
    <w:rsid w:val="00942627"/>
    <w:rsid w:val="00944DCB"/>
    <w:rsid w:val="009465B0"/>
    <w:rsid w:val="00947986"/>
    <w:rsid w:val="00951993"/>
    <w:rsid w:val="009540FC"/>
    <w:rsid w:val="009553A1"/>
    <w:rsid w:val="00955D1D"/>
    <w:rsid w:val="00956206"/>
    <w:rsid w:val="00956612"/>
    <w:rsid w:val="00957EA9"/>
    <w:rsid w:val="0096017F"/>
    <w:rsid w:val="009608F6"/>
    <w:rsid w:val="009614A7"/>
    <w:rsid w:val="00961F52"/>
    <w:rsid w:val="00962E66"/>
    <w:rsid w:val="00962F03"/>
    <w:rsid w:val="00962F65"/>
    <w:rsid w:val="00963073"/>
    <w:rsid w:val="00964B83"/>
    <w:rsid w:val="0096592D"/>
    <w:rsid w:val="00965999"/>
    <w:rsid w:val="009666BA"/>
    <w:rsid w:val="009676D2"/>
    <w:rsid w:val="009728F2"/>
    <w:rsid w:val="0097430C"/>
    <w:rsid w:val="0097601C"/>
    <w:rsid w:val="00977F24"/>
    <w:rsid w:val="009805DB"/>
    <w:rsid w:val="00980993"/>
    <w:rsid w:val="00982A82"/>
    <w:rsid w:val="00982B14"/>
    <w:rsid w:val="00983012"/>
    <w:rsid w:val="00983ABA"/>
    <w:rsid w:val="00984DF5"/>
    <w:rsid w:val="00985D67"/>
    <w:rsid w:val="00986678"/>
    <w:rsid w:val="009901E6"/>
    <w:rsid w:val="00992BE8"/>
    <w:rsid w:val="00992DFE"/>
    <w:rsid w:val="009946A9"/>
    <w:rsid w:val="009A16E3"/>
    <w:rsid w:val="009A2DC6"/>
    <w:rsid w:val="009A5455"/>
    <w:rsid w:val="009A575E"/>
    <w:rsid w:val="009A5C4A"/>
    <w:rsid w:val="009A5DF7"/>
    <w:rsid w:val="009A657A"/>
    <w:rsid w:val="009A661C"/>
    <w:rsid w:val="009A661D"/>
    <w:rsid w:val="009A6EDC"/>
    <w:rsid w:val="009A6F94"/>
    <w:rsid w:val="009A79EA"/>
    <w:rsid w:val="009B14D5"/>
    <w:rsid w:val="009B4111"/>
    <w:rsid w:val="009B427F"/>
    <w:rsid w:val="009B4916"/>
    <w:rsid w:val="009B58FF"/>
    <w:rsid w:val="009B6E08"/>
    <w:rsid w:val="009B7161"/>
    <w:rsid w:val="009C63F6"/>
    <w:rsid w:val="009C6657"/>
    <w:rsid w:val="009E11A7"/>
    <w:rsid w:val="009E16EC"/>
    <w:rsid w:val="009E245D"/>
    <w:rsid w:val="009E28BC"/>
    <w:rsid w:val="009E2BA7"/>
    <w:rsid w:val="009E3A1A"/>
    <w:rsid w:val="009E49C3"/>
    <w:rsid w:val="009F07FA"/>
    <w:rsid w:val="009F2D7F"/>
    <w:rsid w:val="009F320A"/>
    <w:rsid w:val="009F63B4"/>
    <w:rsid w:val="009F6F02"/>
    <w:rsid w:val="009F7598"/>
    <w:rsid w:val="00A01162"/>
    <w:rsid w:val="00A01E50"/>
    <w:rsid w:val="00A06D33"/>
    <w:rsid w:val="00A07E7F"/>
    <w:rsid w:val="00A07F37"/>
    <w:rsid w:val="00A15228"/>
    <w:rsid w:val="00A17FDD"/>
    <w:rsid w:val="00A2090A"/>
    <w:rsid w:val="00A21AF2"/>
    <w:rsid w:val="00A223E5"/>
    <w:rsid w:val="00A230FA"/>
    <w:rsid w:val="00A263AA"/>
    <w:rsid w:val="00A305A4"/>
    <w:rsid w:val="00A317AF"/>
    <w:rsid w:val="00A32165"/>
    <w:rsid w:val="00A350D6"/>
    <w:rsid w:val="00A36AA3"/>
    <w:rsid w:val="00A37713"/>
    <w:rsid w:val="00A40493"/>
    <w:rsid w:val="00A405A7"/>
    <w:rsid w:val="00A41471"/>
    <w:rsid w:val="00A414B3"/>
    <w:rsid w:val="00A4185B"/>
    <w:rsid w:val="00A441A7"/>
    <w:rsid w:val="00A44F58"/>
    <w:rsid w:val="00A46BF7"/>
    <w:rsid w:val="00A51B89"/>
    <w:rsid w:val="00A53141"/>
    <w:rsid w:val="00A560F4"/>
    <w:rsid w:val="00A60C8C"/>
    <w:rsid w:val="00A6139B"/>
    <w:rsid w:val="00A62478"/>
    <w:rsid w:val="00A631FA"/>
    <w:rsid w:val="00A6379A"/>
    <w:rsid w:val="00A638FB"/>
    <w:rsid w:val="00A63C28"/>
    <w:rsid w:val="00A64AA9"/>
    <w:rsid w:val="00A65D24"/>
    <w:rsid w:val="00A748A5"/>
    <w:rsid w:val="00A748CD"/>
    <w:rsid w:val="00A7534D"/>
    <w:rsid w:val="00A7632B"/>
    <w:rsid w:val="00A76D3C"/>
    <w:rsid w:val="00A7748F"/>
    <w:rsid w:val="00A801E5"/>
    <w:rsid w:val="00A80586"/>
    <w:rsid w:val="00A83E4D"/>
    <w:rsid w:val="00A86509"/>
    <w:rsid w:val="00A867D8"/>
    <w:rsid w:val="00A90D8D"/>
    <w:rsid w:val="00A94B47"/>
    <w:rsid w:val="00A96F67"/>
    <w:rsid w:val="00A97A1A"/>
    <w:rsid w:val="00AA0790"/>
    <w:rsid w:val="00AA1A5D"/>
    <w:rsid w:val="00AA1A79"/>
    <w:rsid w:val="00AA2104"/>
    <w:rsid w:val="00AA3084"/>
    <w:rsid w:val="00AA54CD"/>
    <w:rsid w:val="00AA7358"/>
    <w:rsid w:val="00AA7530"/>
    <w:rsid w:val="00AA7546"/>
    <w:rsid w:val="00AB0754"/>
    <w:rsid w:val="00AB0AAA"/>
    <w:rsid w:val="00AB19F2"/>
    <w:rsid w:val="00AB50B5"/>
    <w:rsid w:val="00AB6548"/>
    <w:rsid w:val="00AC05E9"/>
    <w:rsid w:val="00AC150B"/>
    <w:rsid w:val="00AC311E"/>
    <w:rsid w:val="00AD01E7"/>
    <w:rsid w:val="00AD1056"/>
    <w:rsid w:val="00AD2168"/>
    <w:rsid w:val="00AD21E4"/>
    <w:rsid w:val="00AD25C8"/>
    <w:rsid w:val="00AD421B"/>
    <w:rsid w:val="00AD47CB"/>
    <w:rsid w:val="00AD68F4"/>
    <w:rsid w:val="00AD7F5D"/>
    <w:rsid w:val="00AE0FE4"/>
    <w:rsid w:val="00AE11A2"/>
    <w:rsid w:val="00AE1AEC"/>
    <w:rsid w:val="00AE2AAB"/>
    <w:rsid w:val="00AE32A1"/>
    <w:rsid w:val="00AE374E"/>
    <w:rsid w:val="00AE3914"/>
    <w:rsid w:val="00AE614A"/>
    <w:rsid w:val="00AE683C"/>
    <w:rsid w:val="00AE6AE3"/>
    <w:rsid w:val="00AE6BD0"/>
    <w:rsid w:val="00AF0C58"/>
    <w:rsid w:val="00AF0E9D"/>
    <w:rsid w:val="00AF34B6"/>
    <w:rsid w:val="00AF4705"/>
    <w:rsid w:val="00AF4FE2"/>
    <w:rsid w:val="00AF5721"/>
    <w:rsid w:val="00B038FF"/>
    <w:rsid w:val="00B03C79"/>
    <w:rsid w:val="00B04AEC"/>
    <w:rsid w:val="00B055B9"/>
    <w:rsid w:val="00B05D4E"/>
    <w:rsid w:val="00B0652D"/>
    <w:rsid w:val="00B0661A"/>
    <w:rsid w:val="00B07E4B"/>
    <w:rsid w:val="00B10929"/>
    <w:rsid w:val="00B12C70"/>
    <w:rsid w:val="00B14232"/>
    <w:rsid w:val="00B14398"/>
    <w:rsid w:val="00B15146"/>
    <w:rsid w:val="00B152EC"/>
    <w:rsid w:val="00B17D9D"/>
    <w:rsid w:val="00B17FD9"/>
    <w:rsid w:val="00B20798"/>
    <w:rsid w:val="00B21FB7"/>
    <w:rsid w:val="00B22AD6"/>
    <w:rsid w:val="00B259AA"/>
    <w:rsid w:val="00B30A27"/>
    <w:rsid w:val="00B30A7B"/>
    <w:rsid w:val="00B31847"/>
    <w:rsid w:val="00B35685"/>
    <w:rsid w:val="00B35CD6"/>
    <w:rsid w:val="00B35FB6"/>
    <w:rsid w:val="00B3641B"/>
    <w:rsid w:val="00B36504"/>
    <w:rsid w:val="00B3658C"/>
    <w:rsid w:val="00B36B07"/>
    <w:rsid w:val="00B37E99"/>
    <w:rsid w:val="00B4087B"/>
    <w:rsid w:val="00B417CC"/>
    <w:rsid w:val="00B41E11"/>
    <w:rsid w:val="00B42120"/>
    <w:rsid w:val="00B42375"/>
    <w:rsid w:val="00B42AB4"/>
    <w:rsid w:val="00B44039"/>
    <w:rsid w:val="00B44188"/>
    <w:rsid w:val="00B452EA"/>
    <w:rsid w:val="00B45DEA"/>
    <w:rsid w:val="00B46AC1"/>
    <w:rsid w:val="00B47772"/>
    <w:rsid w:val="00B47DFC"/>
    <w:rsid w:val="00B52152"/>
    <w:rsid w:val="00B55FF7"/>
    <w:rsid w:val="00B56F29"/>
    <w:rsid w:val="00B63033"/>
    <w:rsid w:val="00B63EC6"/>
    <w:rsid w:val="00B64580"/>
    <w:rsid w:val="00B67AA4"/>
    <w:rsid w:val="00B70269"/>
    <w:rsid w:val="00B7060B"/>
    <w:rsid w:val="00B717F6"/>
    <w:rsid w:val="00B72A36"/>
    <w:rsid w:val="00B730DB"/>
    <w:rsid w:val="00B747D9"/>
    <w:rsid w:val="00B817BA"/>
    <w:rsid w:val="00B837FE"/>
    <w:rsid w:val="00B83ECF"/>
    <w:rsid w:val="00B856EE"/>
    <w:rsid w:val="00B85C84"/>
    <w:rsid w:val="00B85D58"/>
    <w:rsid w:val="00B9006E"/>
    <w:rsid w:val="00B97752"/>
    <w:rsid w:val="00BA24D6"/>
    <w:rsid w:val="00BA251B"/>
    <w:rsid w:val="00BA266C"/>
    <w:rsid w:val="00BA345A"/>
    <w:rsid w:val="00BB05B0"/>
    <w:rsid w:val="00BB1A45"/>
    <w:rsid w:val="00BB53E2"/>
    <w:rsid w:val="00BB6DA7"/>
    <w:rsid w:val="00BB77C3"/>
    <w:rsid w:val="00BC0890"/>
    <w:rsid w:val="00BC2DC6"/>
    <w:rsid w:val="00BC3918"/>
    <w:rsid w:val="00BC643A"/>
    <w:rsid w:val="00BC6EDD"/>
    <w:rsid w:val="00BC6F2B"/>
    <w:rsid w:val="00BD04BD"/>
    <w:rsid w:val="00BD058E"/>
    <w:rsid w:val="00BD4B70"/>
    <w:rsid w:val="00BE11B1"/>
    <w:rsid w:val="00BE167E"/>
    <w:rsid w:val="00BE369C"/>
    <w:rsid w:val="00BE4929"/>
    <w:rsid w:val="00BE6A48"/>
    <w:rsid w:val="00BF3876"/>
    <w:rsid w:val="00BF61D3"/>
    <w:rsid w:val="00BF6543"/>
    <w:rsid w:val="00C00553"/>
    <w:rsid w:val="00C01072"/>
    <w:rsid w:val="00C023B3"/>
    <w:rsid w:val="00C02566"/>
    <w:rsid w:val="00C02A6F"/>
    <w:rsid w:val="00C02C00"/>
    <w:rsid w:val="00C02CFC"/>
    <w:rsid w:val="00C04115"/>
    <w:rsid w:val="00C04AA5"/>
    <w:rsid w:val="00C06678"/>
    <w:rsid w:val="00C06686"/>
    <w:rsid w:val="00C10900"/>
    <w:rsid w:val="00C11262"/>
    <w:rsid w:val="00C11C4C"/>
    <w:rsid w:val="00C129B1"/>
    <w:rsid w:val="00C14541"/>
    <w:rsid w:val="00C169D2"/>
    <w:rsid w:val="00C16CDD"/>
    <w:rsid w:val="00C2439C"/>
    <w:rsid w:val="00C26A52"/>
    <w:rsid w:val="00C30588"/>
    <w:rsid w:val="00C310BE"/>
    <w:rsid w:val="00C317CB"/>
    <w:rsid w:val="00C31AEA"/>
    <w:rsid w:val="00C32C23"/>
    <w:rsid w:val="00C33EEB"/>
    <w:rsid w:val="00C348B1"/>
    <w:rsid w:val="00C35F09"/>
    <w:rsid w:val="00C37603"/>
    <w:rsid w:val="00C42CB0"/>
    <w:rsid w:val="00C4440D"/>
    <w:rsid w:val="00C453F5"/>
    <w:rsid w:val="00C466C6"/>
    <w:rsid w:val="00C50858"/>
    <w:rsid w:val="00C52A2D"/>
    <w:rsid w:val="00C54690"/>
    <w:rsid w:val="00C560FD"/>
    <w:rsid w:val="00C5758D"/>
    <w:rsid w:val="00C60698"/>
    <w:rsid w:val="00C60E72"/>
    <w:rsid w:val="00C6431C"/>
    <w:rsid w:val="00C6531F"/>
    <w:rsid w:val="00C73FA9"/>
    <w:rsid w:val="00C74B5A"/>
    <w:rsid w:val="00C74DC7"/>
    <w:rsid w:val="00C753A7"/>
    <w:rsid w:val="00C773E1"/>
    <w:rsid w:val="00C80B97"/>
    <w:rsid w:val="00C816DD"/>
    <w:rsid w:val="00C822C2"/>
    <w:rsid w:val="00C83C10"/>
    <w:rsid w:val="00C8492B"/>
    <w:rsid w:val="00C86656"/>
    <w:rsid w:val="00C90248"/>
    <w:rsid w:val="00C93455"/>
    <w:rsid w:val="00C93E91"/>
    <w:rsid w:val="00C942EA"/>
    <w:rsid w:val="00C94303"/>
    <w:rsid w:val="00C952BC"/>
    <w:rsid w:val="00CA10C6"/>
    <w:rsid w:val="00CA1341"/>
    <w:rsid w:val="00CA22A2"/>
    <w:rsid w:val="00CA336D"/>
    <w:rsid w:val="00CA3AD6"/>
    <w:rsid w:val="00CA4B30"/>
    <w:rsid w:val="00CA53AA"/>
    <w:rsid w:val="00CA6C88"/>
    <w:rsid w:val="00CB15E5"/>
    <w:rsid w:val="00CB2AAC"/>
    <w:rsid w:val="00CB3591"/>
    <w:rsid w:val="00CB443E"/>
    <w:rsid w:val="00CB69C8"/>
    <w:rsid w:val="00CB72D8"/>
    <w:rsid w:val="00CC0646"/>
    <w:rsid w:val="00CC36C6"/>
    <w:rsid w:val="00CD1A44"/>
    <w:rsid w:val="00CD4394"/>
    <w:rsid w:val="00CD56D4"/>
    <w:rsid w:val="00CD57AB"/>
    <w:rsid w:val="00CD6874"/>
    <w:rsid w:val="00CD71FE"/>
    <w:rsid w:val="00CD7C8C"/>
    <w:rsid w:val="00CE3A9D"/>
    <w:rsid w:val="00CE6423"/>
    <w:rsid w:val="00CE6919"/>
    <w:rsid w:val="00CF44CC"/>
    <w:rsid w:val="00CF6C35"/>
    <w:rsid w:val="00D00936"/>
    <w:rsid w:val="00D01176"/>
    <w:rsid w:val="00D018CA"/>
    <w:rsid w:val="00D0305D"/>
    <w:rsid w:val="00D03A43"/>
    <w:rsid w:val="00D045CC"/>
    <w:rsid w:val="00D076F9"/>
    <w:rsid w:val="00D10BCC"/>
    <w:rsid w:val="00D11CFD"/>
    <w:rsid w:val="00D12F6D"/>
    <w:rsid w:val="00D13C19"/>
    <w:rsid w:val="00D203A9"/>
    <w:rsid w:val="00D204FC"/>
    <w:rsid w:val="00D20638"/>
    <w:rsid w:val="00D21AF3"/>
    <w:rsid w:val="00D237E3"/>
    <w:rsid w:val="00D243E8"/>
    <w:rsid w:val="00D3586A"/>
    <w:rsid w:val="00D40439"/>
    <w:rsid w:val="00D4060E"/>
    <w:rsid w:val="00D428B1"/>
    <w:rsid w:val="00D47A95"/>
    <w:rsid w:val="00D50E6F"/>
    <w:rsid w:val="00D5193D"/>
    <w:rsid w:val="00D52EF0"/>
    <w:rsid w:val="00D53BC4"/>
    <w:rsid w:val="00D55E3D"/>
    <w:rsid w:val="00D570D7"/>
    <w:rsid w:val="00D60760"/>
    <w:rsid w:val="00D61550"/>
    <w:rsid w:val="00D618B9"/>
    <w:rsid w:val="00D61BB2"/>
    <w:rsid w:val="00D63798"/>
    <w:rsid w:val="00D65B4A"/>
    <w:rsid w:val="00D65C28"/>
    <w:rsid w:val="00D661D6"/>
    <w:rsid w:val="00D662D3"/>
    <w:rsid w:val="00D719BA"/>
    <w:rsid w:val="00D71A8C"/>
    <w:rsid w:val="00D720A9"/>
    <w:rsid w:val="00D7262F"/>
    <w:rsid w:val="00D73E7E"/>
    <w:rsid w:val="00D77E9A"/>
    <w:rsid w:val="00D805D0"/>
    <w:rsid w:val="00D835C2"/>
    <w:rsid w:val="00D8469B"/>
    <w:rsid w:val="00D863F1"/>
    <w:rsid w:val="00D86C79"/>
    <w:rsid w:val="00D90C9E"/>
    <w:rsid w:val="00D91181"/>
    <w:rsid w:val="00D921FF"/>
    <w:rsid w:val="00D93F26"/>
    <w:rsid w:val="00D94AFA"/>
    <w:rsid w:val="00D96273"/>
    <w:rsid w:val="00D96F14"/>
    <w:rsid w:val="00D97736"/>
    <w:rsid w:val="00DA244C"/>
    <w:rsid w:val="00DA2D23"/>
    <w:rsid w:val="00DB0087"/>
    <w:rsid w:val="00DB06D8"/>
    <w:rsid w:val="00DB179B"/>
    <w:rsid w:val="00DB3EB3"/>
    <w:rsid w:val="00DB581D"/>
    <w:rsid w:val="00DB6BBB"/>
    <w:rsid w:val="00DC01C3"/>
    <w:rsid w:val="00DC348E"/>
    <w:rsid w:val="00DC6EC1"/>
    <w:rsid w:val="00DC6FD4"/>
    <w:rsid w:val="00DC7D83"/>
    <w:rsid w:val="00DD2196"/>
    <w:rsid w:val="00DD7502"/>
    <w:rsid w:val="00DE0859"/>
    <w:rsid w:val="00DE0BBD"/>
    <w:rsid w:val="00DE28D1"/>
    <w:rsid w:val="00DE4955"/>
    <w:rsid w:val="00DE59EE"/>
    <w:rsid w:val="00DF046C"/>
    <w:rsid w:val="00DF083D"/>
    <w:rsid w:val="00DF173C"/>
    <w:rsid w:val="00DF2310"/>
    <w:rsid w:val="00DF37CB"/>
    <w:rsid w:val="00DF5F3B"/>
    <w:rsid w:val="00DF6292"/>
    <w:rsid w:val="00DF7100"/>
    <w:rsid w:val="00E01BF9"/>
    <w:rsid w:val="00E032D9"/>
    <w:rsid w:val="00E03882"/>
    <w:rsid w:val="00E03C6F"/>
    <w:rsid w:val="00E04104"/>
    <w:rsid w:val="00E046BC"/>
    <w:rsid w:val="00E04964"/>
    <w:rsid w:val="00E04D58"/>
    <w:rsid w:val="00E05209"/>
    <w:rsid w:val="00E05A7B"/>
    <w:rsid w:val="00E14EB4"/>
    <w:rsid w:val="00E15961"/>
    <w:rsid w:val="00E249E3"/>
    <w:rsid w:val="00E26011"/>
    <w:rsid w:val="00E260F5"/>
    <w:rsid w:val="00E262EF"/>
    <w:rsid w:val="00E3016A"/>
    <w:rsid w:val="00E33AEE"/>
    <w:rsid w:val="00E344ED"/>
    <w:rsid w:val="00E413E1"/>
    <w:rsid w:val="00E42B70"/>
    <w:rsid w:val="00E44E43"/>
    <w:rsid w:val="00E46533"/>
    <w:rsid w:val="00E51546"/>
    <w:rsid w:val="00E51BBF"/>
    <w:rsid w:val="00E534AC"/>
    <w:rsid w:val="00E55DF9"/>
    <w:rsid w:val="00E576E4"/>
    <w:rsid w:val="00E57BAE"/>
    <w:rsid w:val="00E57C5D"/>
    <w:rsid w:val="00E60456"/>
    <w:rsid w:val="00E61ED1"/>
    <w:rsid w:val="00E62989"/>
    <w:rsid w:val="00E62A12"/>
    <w:rsid w:val="00E62DA6"/>
    <w:rsid w:val="00E6421C"/>
    <w:rsid w:val="00E657E6"/>
    <w:rsid w:val="00E67AE6"/>
    <w:rsid w:val="00E717E5"/>
    <w:rsid w:val="00E749DF"/>
    <w:rsid w:val="00E74AA5"/>
    <w:rsid w:val="00E76CE9"/>
    <w:rsid w:val="00E80909"/>
    <w:rsid w:val="00E8093F"/>
    <w:rsid w:val="00E80B01"/>
    <w:rsid w:val="00E80E8D"/>
    <w:rsid w:val="00E826F0"/>
    <w:rsid w:val="00E82E9F"/>
    <w:rsid w:val="00E85324"/>
    <w:rsid w:val="00E877DE"/>
    <w:rsid w:val="00E90E1F"/>
    <w:rsid w:val="00E928AE"/>
    <w:rsid w:val="00E92C15"/>
    <w:rsid w:val="00E96E1E"/>
    <w:rsid w:val="00EA285C"/>
    <w:rsid w:val="00EA309B"/>
    <w:rsid w:val="00EA399B"/>
    <w:rsid w:val="00EB02F8"/>
    <w:rsid w:val="00EB276D"/>
    <w:rsid w:val="00EB2D74"/>
    <w:rsid w:val="00EB3A78"/>
    <w:rsid w:val="00EB3F59"/>
    <w:rsid w:val="00EB4C67"/>
    <w:rsid w:val="00EB5717"/>
    <w:rsid w:val="00EB595D"/>
    <w:rsid w:val="00EC0740"/>
    <w:rsid w:val="00EC1709"/>
    <w:rsid w:val="00EC2EBD"/>
    <w:rsid w:val="00EC3B35"/>
    <w:rsid w:val="00EC415A"/>
    <w:rsid w:val="00EC730A"/>
    <w:rsid w:val="00ED1175"/>
    <w:rsid w:val="00ED1587"/>
    <w:rsid w:val="00ED1719"/>
    <w:rsid w:val="00ED3770"/>
    <w:rsid w:val="00ED4D54"/>
    <w:rsid w:val="00ED5B27"/>
    <w:rsid w:val="00ED6772"/>
    <w:rsid w:val="00ED770F"/>
    <w:rsid w:val="00EE1A6C"/>
    <w:rsid w:val="00EE2AA1"/>
    <w:rsid w:val="00EE2AA2"/>
    <w:rsid w:val="00EE4CB8"/>
    <w:rsid w:val="00EE57B6"/>
    <w:rsid w:val="00EE58E3"/>
    <w:rsid w:val="00EE676C"/>
    <w:rsid w:val="00EE7073"/>
    <w:rsid w:val="00EE748A"/>
    <w:rsid w:val="00EF2DBD"/>
    <w:rsid w:val="00EF57AD"/>
    <w:rsid w:val="00F004A1"/>
    <w:rsid w:val="00F02450"/>
    <w:rsid w:val="00F02D32"/>
    <w:rsid w:val="00F0344A"/>
    <w:rsid w:val="00F04048"/>
    <w:rsid w:val="00F0470C"/>
    <w:rsid w:val="00F0640C"/>
    <w:rsid w:val="00F103F2"/>
    <w:rsid w:val="00F1252D"/>
    <w:rsid w:val="00F1475D"/>
    <w:rsid w:val="00F148B0"/>
    <w:rsid w:val="00F15AC0"/>
    <w:rsid w:val="00F16686"/>
    <w:rsid w:val="00F2080E"/>
    <w:rsid w:val="00F20873"/>
    <w:rsid w:val="00F2124A"/>
    <w:rsid w:val="00F2140D"/>
    <w:rsid w:val="00F23595"/>
    <w:rsid w:val="00F241AC"/>
    <w:rsid w:val="00F25C4F"/>
    <w:rsid w:val="00F25D0A"/>
    <w:rsid w:val="00F307F6"/>
    <w:rsid w:val="00F31531"/>
    <w:rsid w:val="00F3269A"/>
    <w:rsid w:val="00F333A9"/>
    <w:rsid w:val="00F41BAA"/>
    <w:rsid w:val="00F41F5B"/>
    <w:rsid w:val="00F42BCD"/>
    <w:rsid w:val="00F43625"/>
    <w:rsid w:val="00F43944"/>
    <w:rsid w:val="00F502D1"/>
    <w:rsid w:val="00F50EAE"/>
    <w:rsid w:val="00F53231"/>
    <w:rsid w:val="00F54D2E"/>
    <w:rsid w:val="00F55857"/>
    <w:rsid w:val="00F57EDC"/>
    <w:rsid w:val="00F63C81"/>
    <w:rsid w:val="00F67598"/>
    <w:rsid w:val="00F701E8"/>
    <w:rsid w:val="00F702FA"/>
    <w:rsid w:val="00F70AF5"/>
    <w:rsid w:val="00F72756"/>
    <w:rsid w:val="00F732F9"/>
    <w:rsid w:val="00F73DDB"/>
    <w:rsid w:val="00F73F8C"/>
    <w:rsid w:val="00F748F4"/>
    <w:rsid w:val="00F756C9"/>
    <w:rsid w:val="00F7590A"/>
    <w:rsid w:val="00F76039"/>
    <w:rsid w:val="00F76A12"/>
    <w:rsid w:val="00F77764"/>
    <w:rsid w:val="00F81501"/>
    <w:rsid w:val="00F81DD1"/>
    <w:rsid w:val="00F841A2"/>
    <w:rsid w:val="00F84CFE"/>
    <w:rsid w:val="00F86578"/>
    <w:rsid w:val="00F87E74"/>
    <w:rsid w:val="00F92FF8"/>
    <w:rsid w:val="00F93754"/>
    <w:rsid w:val="00F946C7"/>
    <w:rsid w:val="00F96FCA"/>
    <w:rsid w:val="00F97B4F"/>
    <w:rsid w:val="00FA2ACF"/>
    <w:rsid w:val="00FA33D0"/>
    <w:rsid w:val="00FA394B"/>
    <w:rsid w:val="00FA4721"/>
    <w:rsid w:val="00FA4753"/>
    <w:rsid w:val="00FA4BA6"/>
    <w:rsid w:val="00FA4C19"/>
    <w:rsid w:val="00FA54A0"/>
    <w:rsid w:val="00FA557D"/>
    <w:rsid w:val="00FA616F"/>
    <w:rsid w:val="00FA640E"/>
    <w:rsid w:val="00FA6534"/>
    <w:rsid w:val="00FA72FE"/>
    <w:rsid w:val="00FA74E8"/>
    <w:rsid w:val="00FB3605"/>
    <w:rsid w:val="00FB3E60"/>
    <w:rsid w:val="00FB41F8"/>
    <w:rsid w:val="00FB4214"/>
    <w:rsid w:val="00FB4C7C"/>
    <w:rsid w:val="00FB4EE2"/>
    <w:rsid w:val="00FB61AE"/>
    <w:rsid w:val="00FC1652"/>
    <w:rsid w:val="00FC17BB"/>
    <w:rsid w:val="00FC1C5E"/>
    <w:rsid w:val="00FC54CA"/>
    <w:rsid w:val="00FD1D95"/>
    <w:rsid w:val="00FD3212"/>
    <w:rsid w:val="00FD3D16"/>
    <w:rsid w:val="00FD5EF9"/>
    <w:rsid w:val="00FD6784"/>
    <w:rsid w:val="00FD6C84"/>
    <w:rsid w:val="00FE263F"/>
    <w:rsid w:val="00FE3FA0"/>
    <w:rsid w:val="00FE60EF"/>
    <w:rsid w:val="00FE697E"/>
    <w:rsid w:val="00FE7C3F"/>
    <w:rsid w:val="00FF0C9C"/>
    <w:rsid w:val="00FF2420"/>
    <w:rsid w:val="00FF3C0E"/>
    <w:rsid w:val="00FF4242"/>
    <w:rsid w:val="00FF66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4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417"/>
    <w:pPr>
      <w:spacing w:after="0" w:line="240" w:lineRule="auto"/>
      <w:jc w:val="lowKashida"/>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417"/>
    <w:pPr>
      <w:spacing w:after="0" w:line="240" w:lineRule="auto"/>
    </w:pPr>
    <w:rPr>
      <w:rFonts w:ascii="Arial Narrow" w:eastAsia="Times New Roman" w:hAnsi="Arial Narrow" w:cs="Times New Roman"/>
      <w:szCs w:val="20"/>
      <w:lang w:eastAsia="lv-LV"/>
    </w:rPr>
  </w:style>
  <w:style w:type="paragraph" w:styleId="NormalWeb">
    <w:name w:val="Normal (Web)"/>
    <w:basedOn w:val="Normal"/>
    <w:uiPriority w:val="99"/>
    <w:unhideWhenUsed/>
    <w:rsid w:val="00C16CDD"/>
    <w:pPr>
      <w:spacing w:before="100" w:beforeAutospacing="1" w:after="100" w:afterAutospacing="1"/>
      <w:jc w:val="left"/>
    </w:pPr>
    <w:rPr>
      <w:rFonts w:eastAsia="Times New Roman" w:cs="Times New Roman"/>
      <w:szCs w:val="24"/>
      <w:lang w:eastAsia="lv-LV"/>
    </w:rPr>
  </w:style>
  <w:style w:type="character" w:styleId="Emphasis">
    <w:name w:val="Emphasis"/>
    <w:basedOn w:val="DefaultParagraphFont"/>
    <w:uiPriority w:val="20"/>
    <w:qFormat/>
    <w:rsid w:val="00C16CDD"/>
    <w:rPr>
      <w:i/>
      <w:iCs/>
    </w:rPr>
  </w:style>
  <w:style w:type="paragraph" w:styleId="Header">
    <w:name w:val="header"/>
    <w:basedOn w:val="Normal"/>
    <w:link w:val="HeaderChar"/>
    <w:uiPriority w:val="99"/>
    <w:unhideWhenUsed/>
    <w:rsid w:val="002B67A1"/>
    <w:pPr>
      <w:tabs>
        <w:tab w:val="center" w:pos="4513"/>
        <w:tab w:val="right" w:pos="9026"/>
      </w:tabs>
    </w:pPr>
  </w:style>
  <w:style w:type="character" w:customStyle="1" w:styleId="HeaderChar">
    <w:name w:val="Header Char"/>
    <w:basedOn w:val="DefaultParagraphFont"/>
    <w:link w:val="Header"/>
    <w:uiPriority w:val="99"/>
    <w:rsid w:val="002B67A1"/>
  </w:style>
  <w:style w:type="paragraph" w:styleId="Footer">
    <w:name w:val="footer"/>
    <w:basedOn w:val="Normal"/>
    <w:link w:val="FooterChar"/>
    <w:uiPriority w:val="99"/>
    <w:unhideWhenUsed/>
    <w:rsid w:val="002B67A1"/>
    <w:pPr>
      <w:tabs>
        <w:tab w:val="center" w:pos="4513"/>
        <w:tab w:val="right" w:pos="9026"/>
      </w:tabs>
    </w:pPr>
  </w:style>
  <w:style w:type="character" w:customStyle="1" w:styleId="FooterChar">
    <w:name w:val="Footer Char"/>
    <w:basedOn w:val="DefaultParagraphFont"/>
    <w:link w:val="Footer"/>
    <w:uiPriority w:val="99"/>
    <w:rsid w:val="002B67A1"/>
  </w:style>
  <w:style w:type="paragraph" w:customStyle="1" w:styleId="tv213">
    <w:name w:val="tv213"/>
    <w:basedOn w:val="Normal"/>
    <w:rsid w:val="00355C42"/>
    <w:pPr>
      <w:spacing w:before="100" w:beforeAutospacing="1" w:after="100" w:afterAutospacing="1"/>
      <w:jc w:val="left"/>
    </w:pPr>
    <w:rPr>
      <w:rFonts w:eastAsia="Times New Roman" w:cs="Times New Roman"/>
      <w:szCs w:val="24"/>
      <w:lang w:eastAsia="lv-LV"/>
    </w:rPr>
  </w:style>
  <w:style w:type="paragraph" w:styleId="Revision">
    <w:name w:val="Revision"/>
    <w:hidden/>
    <w:uiPriority w:val="99"/>
    <w:semiHidden/>
    <w:rsid w:val="00186BE4"/>
    <w:pPr>
      <w:spacing w:after="0" w:line="240" w:lineRule="auto"/>
    </w:pPr>
  </w:style>
  <w:style w:type="character" w:styleId="CommentReference">
    <w:name w:val="annotation reference"/>
    <w:basedOn w:val="DefaultParagraphFont"/>
    <w:uiPriority w:val="99"/>
    <w:semiHidden/>
    <w:unhideWhenUsed/>
    <w:rsid w:val="00C50858"/>
    <w:rPr>
      <w:sz w:val="16"/>
      <w:szCs w:val="16"/>
    </w:rPr>
  </w:style>
  <w:style w:type="paragraph" w:styleId="CommentText">
    <w:name w:val="annotation text"/>
    <w:basedOn w:val="Normal"/>
    <w:link w:val="CommentTextChar"/>
    <w:uiPriority w:val="99"/>
    <w:semiHidden/>
    <w:unhideWhenUsed/>
    <w:rsid w:val="00C50858"/>
    <w:rPr>
      <w:sz w:val="20"/>
      <w:szCs w:val="20"/>
    </w:rPr>
  </w:style>
  <w:style w:type="character" w:customStyle="1" w:styleId="CommentTextChar">
    <w:name w:val="Comment Text Char"/>
    <w:basedOn w:val="DefaultParagraphFont"/>
    <w:link w:val="CommentText"/>
    <w:uiPriority w:val="99"/>
    <w:semiHidden/>
    <w:rsid w:val="00C50858"/>
    <w:rPr>
      <w:sz w:val="20"/>
      <w:szCs w:val="20"/>
    </w:rPr>
  </w:style>
  <w:style w:type="paragraph" w:styleId="CommentSubject">
    <w:name w:val="annotation subject"/>
    <w:basedOn w:val="CommentText"/>
    <w:next w:val="CommentText"/>
    <w:link w:val="CommentSubjectChar"/>
    <w:uiPriority w:val="99"/>
    <w:semiHidden/>
    <w:unhideWhenUsed/>
    <w:rsid w:val="00C50858"/>
    <w:rPr>
      <w:b/>
      <w:bCs/>
    </w:rPr>
  </w:style>
  <w:style w:type="character" w:customStyle="1" w:styleId="CommentSubjectChar">
    <w:name w:val="Comment Subject Char"/>
    <w:basedOn w:val="CommentTextChar"/>
    <w:link w:val="CommentSubject"/>
    <w:uiPriority w:val="99"/>
    <w:semiHidden/>
    <w:rsid w:val="00C50858"/>
    <w:rPr>
      <w:b/>
      <w:bCs/>
      <w:sz w:val="20"/>
      <w:szCs w:val="20"/>
    </w:rPr>
  </w:style>
  <w:style w:type="character" w:styleId="Hyperlink">
    <w:name w:val="Hyperlink"/>
    <w:basedOn w:val="DefaultParagraphFont"/>
    <w:unhideWhenUsed/>
    <w:rsid w:val="009A7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1449">
      <w:bodyDiv w:val="1"/>
      <w:marLeft w:val="0"/>
      <w:marRight w:val="0"/>
      <w:marTop w:val="0"/>
      <w:marBottom w:val="0"/>
      <w:divBdr>
        <w:top w:val="none" w:sz="0" w:space="0" w:color="auto"/>
        <w:left w:val="none" w:sz="0" w:space="0" w:color="auto"/>
        <w:bottom w:val="none" w:sz="0" w:space="0" w:color="auto"/>
        <w:right w:val="none" w:sz="0" w:space="0" w:color="auto"/>
      </w:divBdr>
    </w:div>
    <w:div w:id="134105367">
      <w:bodyDiv w:val="1"/>
      <w:marLeft w:val="0"/>
      <w:marRight w:val="0"/>
      <w:marTop w:val="0"/>
      <w:marBottom w:val="0"/>
      <w:divBdr>
        <w:top w:val="none" w:sz="0" w:space="0" w:color="auto"/>
        <w:left w:val="none" w:sz="0" w:space="0" w:color="auto"/>
        <w:bottom w:val="none" w:sz="0" w:space="0" w:color="auto"/>
        <w:right w:val="none" w:sz="0" w:space="0" w:color="auto"/>
      </w:divBdr>
    </w:div>
    <w:div w:id="981008703">
      <w:bodyDiv w:val="1"/>
      <w:marLeft w:val="0"/>
      <w:marRight w:val="0"/>
      <w:marTop w:val="0"/>
      <w:marBottom w:val="0"/>
      <w:divBdr>
        <w:top w:val="none" w:sz="0" w:space="0" w:color="auto"/>
        <w:left w:val="none" w:sz="0" w:space="0" w:color="auto"/>
        <w:bottom w:val="none" w:sz="0" w:space="0" w:color="auto"/>
        <w:right w:val="none" w:sz="0" w:space="0" w:color="auto"/>
      </w:divBdr>
    </w:div>
    <w:div w:id="1071002702">
      <w:bodyDiv w:val="1"/>
      <w:marLeft w:val="0"/>
      <w:marRight w:val="0"/>
      <w:marTop w:val="0"/>
      <w:marBottom w:val="0"/>
      <w:divBdr>
        <w:top w:val="none" w:sz="0" w:space="0" w:color="auto"/>
        <w:left w:val="none" w:sz="0" w:space="0" w:color="auto"/>
        <w:bottom w:val="none" w:sz="0" w:space="0" w:color="auto"/>
        <w:right w:val="none" w:sz="0" w:space="0" w:color="auto"/>
      </w:divBdr>
    </w:div>
    <w:div w:id="1268733385">
      <w:bodyDiv w:val="1"/>
      <w:marLeft w:val="0"/>
      <w:marRight w:val="0"/>
      <w:marTop w:val="0"/>
      <w:marBottom w:val="0"/>
      <w:divBdr>
        <w:top w:val="none" w:sz="0" w:space="0" w:color="auto"/>
        <w:left w:val="none" w:sz="0" w:space="0" w:color="auto"/>
        <w:bottom w:val="none" w:sz="0" w:space="0" w:color="auto"/>
        <w:right w:val="none" w:sz="0" w:space="0" w:color="auto"/>
      </w:divBdr>
    </w:div>
    <w:div w:id="1746032494">
      <w:bodyDiv w:val="1"/>
      <w:marLeft w:val="0"/>
      <w:marRight w:val="0"/>
      <w:marTop w:val="0"/>
      <w:marBottom w:val="0"/>
      <w:divBdr>
        <w:top w:val="none" w:sz="0" w:space="0" w:color="auto"/>
        <w:left w:val="none" w:sz="0" w:space="0" w:color="auto"/>
        <w:bottom w:val="none" w:sz="0" w:space="0" w:color="auto"/>
        <w:right w:val="none" w:sz="0" w:space="0" w:color="auto"/>
      </w:divBdr>
    </w:div>
    <w:div w:id="1946957265">
      <w:bodyDiv w:val="1"/>
      <w:marLeft w:val="0"/>
      <w:marRight w:val="0"/>
      <w:marTop w:val="0"/>
      <w:marBottom w:val="0"/>
      <w:divBdr>
        <w:top w:val="none" w:sz="0" w:space="0" w:color="auto"/>
        <w:left w:val="none" w:sz="0" w:space="0" w:color="auto"/>
        <w:bottom w:val="none" w:sz="0" w:space="0" w:color="auto"/>
        <w:right w:val="none" w:sz="0" w:space="0" w:color="auto"/>
      </w:divBdr>
    </w:div>
    <w:div w:id="2056928722">
      <w:bodyDiv w:val="1"/>
      <w:marLeft w:val="0"/>
      <w:marRight w:val="0"/>
      <w:marTop w:val="0"/>
      <w:marBottom w:val="0"/>
      <w:divBdr>
        <w:top w:val="none" w:sz="0" w:space="0" w:color="auto"/>
        <w:left w:val="none" w:sz="0" w:space="0" w:color="auto"/>
        <w:bottom w:val="none" w:sz="0" w:space="0" w:color="auto"/>
        <w:right w:val="none" w:sz="0" w:space="0" w:color="auto"/>
      </w:divBdr>
    </w:div>
    <w:div w:id="2094473983">
      <w:bodyDiv w:val="1"/>
      <w:marLeft w:val="0"/>
      <w:marRight w:val="0"/>
      <w:marTop w:val="0"/>
      <w:marBottom w:val="0"/>
      <w:divBdr>
        <w:top w:val="none" w:sz="0" w:space="0" w:color="auto"/>
        <w:left w:val="none" w:sz="0" w:space="0" w:color="auto"/>
        <w:bottom w:val="none" w:sz="0" w:space="0" w:color="auto"/>
        <w:right w:val="none" w:sz="0" w:space="0" w:color="auto"/>
      </w:divBdr>
    </w:div>
    <w:div w:id="21328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4383.pdf" TargetMode="External"/><Relationship Id="rId13" Type="http://schemas.openxmlformats.org/officeDocument/2006/relationships/hyperlink" Target="https://tis.ta.gov.lv/tisreal?Form=STAT_PROC_ENTER&amp;task=edit&amp;procid=85301453&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23%26procnum%3D109%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a.gov.lv/tisreal?Form=STAT_PROC_ENTER&amp;task=edit&amp;procid=67460691&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1%26procnum%3D003%26sort%3D1%26liststep%3D10%26%3DPar%25C4%2581d%25C4%25ABt%26plparam1%3Dlist%26pljmimetype%3D1%26%3DIzdruk%25C4%2581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71119502&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20%26procnum%3D54%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is.ta.gov.lv/tisreal?Form=STAT_PROC_ENTER&amp;task=edit&amp;procid=67518904&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19%26procnum%3D60%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4" Type="http://schemas.openxmlformats.org/officeDocument/2006/relationships/settings" Target="settings.xml"/><Relationship Id="rId9" Type="http://schemas.openxmlformats.org/officeDocument/2006/relationships/hyperlink" Target="https://tis.ta.gov.lv/tisreal?Form=STAT_PROC_ENTER&amp;task=edit&amp;procid=71119502&amp;topmenuid=226&amp;stack=https%3A//tis.ta.gov.lv/tisreal%3F%26AjaxB%3D1%26tablepage%3D2%26Form%3DregProcListNew%26topmenuid%3D226%26liststart%3D1%26jformat%3D1%26jtype%3D14%26extseek%3D1%26DocType%3D0%26stack%3Dhttps%25253A//tis.ta.gov.lv/tisreal%25253FForm%25253DTISBLANK%26objsubtype%3D-1%26%3D%25C5%25A0odien%26%3D%25C5%25A0oned%25C4%2593%25C4%25BC%26%3D%25C5%25A0om%25C4%2593nes%26activeyear%3D2020%26procnum%3D54%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96FB9-461D-474E-A661-81610534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23435</Words>
  <Characters>13358</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2024-07-15T11:20:00Z</dcterms:created>
  <dcterms:modified xsi:type="dcterms:W3CDTF">2024-08-28T10:46:00Z</dcterms:modified>
</cp:coreProperties>
</file>