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CA3E3" w14:textId="3FE3E1E0" w:rsidR="00F50886" w:rsidRPr="00FC6701" w:rsidRDefault="00FC6701" w:rsidP="00FC6701">
      <w:pPr>
        <w:tabs>
          <w:tab w:val="left" w:pos="0"/>
        </w:tabs>
        <w:spacing w:line="276" w:lineRule="auto"/>
        <w:jc w:val="both"/>
        <w:rPr>
          <w:rFonts w:asciiTheme="majorBidi" w:hAnsiTheme="majorBidi" w:cstheme="majorBidi"/>
          <w:b/>
          <w:bCs/>
        </w:rPr>
      </w:pPr>
      <w:r w:rsidRPr="00FC6701">
        <w:rPr>
          <w:rFonts w:asciiTheme="majorBidi" w:hAnsiTheme="majorBidi" w:cstheme="majorBidi"/>
          <w:b/>
          <w:bCs/>
        </w:rPr>
        <w:t>Pārdevēja piekrišana pirmpirkuma tiesīgā īpašuma tiesības</w:t>
      </w:r>
      <w:r w:rsidRPr="00FC6701">
        <w:rPr>
          <w:rFonts w:asciiTheme="majorBidi" w:hAnsiTheme="majorBidi" w:cstheme="majorBidi"/>
          <w:b/>
          <w:bCs/>
        </w:rPr>
        <w:t xml:space="preserve"> nostiprinājumam</w:t>
      </w:r>
    </w:p>
    <w:p w14:paraId="58B9710B" w14:textId="77777777" w:rsidR="00FC6701" w:rsidRPr="00FC6701" w:rsidRDefault="00FC6701" w:rsidP="00FC6701">
      <w:pPr>
        <w:spacing w:line="276" w:lineRule="auto"/>
        <w:jc w:val="both"/>
        <w:rPr>
          <w:rFonts w:asciiTheme="majorBidi" w:hAnsiTheme="majorBidi" w:cstheme="majorBidi"/>
        </w:rPr>
      </w:pPr>
      <w:r w:rsidRPr="00FC6701">
        <w:rPr>
          <w:rFonts w:asciiTheme="majorBidi" w:hAnsiTheme="majorBidi" w:cstheme="majorBidi"/>
        </w:rPr>
        <w:t>Pirmpirkuma tiesīgais, izmantojot viņam piederošo likumisko pirmpirkuma tiesību, iestājas jau noslēgtā pirkuma līgumā pircēja vietā, tāpēc pirmpirkuma tiesīgā kā pircēja īpašuma tiesības „nostiprinājuma pamatā” saskaņā ar Zemesgrāmatu likuma 61. panta pirmās daļas 2. punktu ir nevis „likums”, bet gan „tiesisks darījums”, t. i., pirkuma līgums, kurā uz likuma pamata, izmantojot savu likumisko pirmpirkuma tiesību, ir iestājies pirmpirkuma tiesīgais.</w:t>
      </w:r>
    </w:p>
    <w:p w14:paraId="24BA1935" w14:textId="5D32A3C3" w:rsidR="00FC6701" w:rsidRPr="00FC6701" w:rsidRDefault="00FC6701" w:rsidP="00FC6701">
      <w:pPr>
        <w:tabs>
          <w:tab w:val="left" w:pos="0"/>
        </w:tabs>
        <w:spacing w:line="276" w:lineRule="auto"/>
        <w:jc w:val="both"/>
        <w:rPr>
          <w:rFonts w:asciiTheme="majorBidi" w:hAnsiTheme="majorBidi" w:cstheme="majorBidi"/>
        </w:rPr>
      </w:pPr>
      <w:r w:rsidRPr="00FC6701">
        <w:rPr>
          <w:rFonts w:asciiTheme="majorBidi" w:hAnsiTheme="majorBidi" w:cstheme="majorBidi"/>
        </w:rPr>
        <w:t>Ja pārdevējs jau ir devis Zemesgrāmatu likuma 68. pantā paredzētajām formas prasībām atbilstošu piekrišanu pircēja īpašuma tiesības nostiprinājumam (Zemesgrāmatu likuma 61. panta pirmās daļas 2. punkts), tad šī piekrišana ir spēkā arī par labu pirmpirkuma tiesīgajam, kurš, izmantojot pirmpirkuma tiesību, ir iestājies sākotnējā pircēja vietā. Ja šāda piekrišana nostiprinājumam vēl nav tikusi dota, tā jādod vispārējā kārtībā, kādā tā tiktu dota arī sākotnējam pircējam</w:t>
      </w:r>
    </w:p>
    <w:p w14:paraId="0F47B232" w14:textId="77777777" w:rsidR="00FC6701" w:rsidRPr="00FC6701" w:rsidRDefault="00FC6701" w:rsidP="00FC6701">
      <w:pPr>
        <w:tabs>
          <w:tab w:val="left" w:pos="0"/>
        </w:tabs>
        <w:spacing w:line="276" w:lineRule="auto"/>
        <w:jc w:val="center"/>
        <w:rPr>
          <w:rFonts w:asciiTheme="majorBidi" w:hAnsiTheme="majorBidi" w:cstheme="majorBidi"/>
          <w:b/>
        </w:rPr>
      </w:pPr>
    </w:p>
    <w:p w14:paraId="18D8099E" w14:textId="33CB09E7" w:rsidR="00F50886" w:rsidRPr="00FC6701" w:rsidRDefault="00F50886" w:rsidP="00FC6701">
      <w:pPr>
        <w:tabs>
          <w:tab w:val="left" w:pos="0"/>
        </w:tabs>
        <w:spacing w:line="276" w:lineRule="auto"/>
        <w:jc w:val="center"/>
        <w:rPr>
          <w:rFonts w:asciiTheme="majorBidi" w:hAnsiTheme="majorBidi" w:cstheme="majorBidi"/>
          <w:b/>
        </w:rPr>
      </w:pPr>
      <w:r w:rsidRPr="00FC6701">
        <w:rPr>
          <w:rFonts w:asciiTheme="majorBidi" w:hAnsiTheme="majorBidi" w:cstheme="majorBidi"/>
          <w:b/>
        </w:rPr>
        <w:t>Latvijas Republikas Senāt</w:t>
      </w:r>
      <w:r w:rsidR="007B463C" w:rsidRPr="00FC6701">
        <w:rPr>
          <w:rFonts w:asciiTheme="majorBidi" w:hAnsiTheme="majorBidi" w:cstheme="majorBidi"/>
          <w:b/>
        </w:rPr>
        <w:t>a</w:t>
      </w:r>
    </w:p>
    <w:p w14:paraId="63DCA9DF" w14:textId="12E96D9C" w:rsidR="007B463C" w:rsidRPr="00FC6701" w:rsidRDefault="007B463C" w:rsidP="00FC6701">
      <w:pPr>
        <w:tabs>
          <w:tab w:val="left" w:pos="0"/>
        </w:tabs>
        <w:spacing w:line="276" w:lineRule="auto"/>
        <w:jc w:val="center"/>
        <w:rPr>
          <w:rFonts w:asciiTheme="majorBidi" w:hAnsiTheme="majorBidi" w:cstheme="majorBidi"/>
          <w:b/>
        </w:rPr>
      </w:pPr>
      <w:r w:rsidRPr="00FC6701">
        <w:rPr>
          <w:rFonts w:asciiTheme="majorBidi" w:hAnsiTheme="majorBidi" w:cstheme="majorBidi"/>
          <w:b/>
        </w:rPr>
        <w:t>Civillietu departamenta</w:t>
      </w:r>
    </w:p>
    <w:p w14:paraId="547AD5C0" w14:textId="7875D8FC" w:rsidR="007B463C" w:rsidRPr="00FC6701" w:rsidRDefault="007B463C" w:rsidP="00FC6701">
      <w:pPr>
        <w:tabs>
          <w:tab w:val="left" w:pos="0"/>
        </w:tabs>
        <w:spacing w:line="276" w:lineRule="auto"/>
        <w:jc w:val="center"/>
        <w:rPr>
          <w:rFonts w:asciiTheme="majorBidi" w:hAnsiTheme="majorBidi" w:cstheme="majorBidi"/>
          <w:b/>
        </w:rPr>
      </w:pPr>
      <w:r w:rsidRPr="00FC6701">
        <w:rPr>
          <w:rFonts w:asciiTheme="majorBidi" w:hAnsiTheme="majorBidi" w:cstheme="majorBidi"/>
          <w:b/>
        </w:rPr>
        <w:t>2024. gada 22. jūlij</w:t>
      </w:r>
      <w:r w:rsidRPr="00FC6701">
        <w:rPr>
          <w:rFonts w:asciiTheme="majorBidi" w:hAnsiTheme="majorBidi" w:cstheme="majorBidi"/>
          <w:b/>
        </w:rPr>
        <w:t>a</w:t>
      </w:r>
    </w:p>
    <w:p w14:paraId="32F5B72F" w14:textId="77777777" w:rsidR="00F50886" w:rsidRPr="00FC6701" w:rsidRDefault="00F50886" w:rsidP="00FC6701">
      <w:pPr>
        <w:tabs>
          <w:tab w:val="left" w:pos="0"/>
        </w:tabs>
        <w:spacing w:line="276" w:lineRule="auto"/>
        <w:jc w:val="center"/>
        <w:rPr>
          <w:rFonts w:asciiTheme="majorBidi" w:hAnsiTheme="majorBidi" w:cstheme="majorBidi"/>
          <w:b/>
        </w:rPr>
      </w:pPr>
      <w:r w:rsidRPr="00FC6701">
        <w:rPr>
          <w:rFonts w:asciiTheme="majorBidi" w:hAnsiTheme="majorBidi" w:cstheme="majorBidi"/>
          <w:b/>
        </w:rPr>
        <w:t xml:space="preserve">RĪCĪBAS SĒDES LĒMUMS </w:t>
      </w:r>
    </w:p>
    <w:p w14:paraId="655ED057" w14:textId="13A89D89" w:rsidR="007B463C" w:rsidRPr="00FC6701" w:rsidRDefault="007B463C" w:rsidP="00FC6701">
      <w:pPr>
        <w:spacing w:line="276" w:lineRule="auto"/>
        <w:jc w:val="center"/>
        <w:rPr>
          <w:rFonts w:asciiTheme="majorBidi" w:hAnsiTheme="majorBidi" w:cstheme="majorBidi"/>
          <w:b/>
        </w:rPr>
      </w:pPr>
      <w:r w:rsidRPr="00FC6701">
        <w:rPr>
          <w:rFonts w:asciiTheme="majorBidi" w:hAnsiTheme="majorBidi" w:cstheme="majorBidi"/>
          <w:b/>
        </w:rPr>
        <w:t>Lieta Nr. SKC-814/2024</w:t>
      </w:r>
    </w:p>
    <w:p w14:paraId="169175BF" w14:textId="0754F4EB" w:rsidR="007B463C" w:rsidRPr="00FC6701" w:rsidRDefault="007B463C" w:rsidP="00FC6701">
      <w:pPr>
        <w:tabs>
          <w:tab w:val="left" w:pos="0"/>
        </w:tabs>
        <w:spacing w:line="276" w:lineRule="auto"/>
        <w:jc w:val="center"/>
        <w:rPr>
          <w:rFonts w:asciiTheme="majorBidi" w:hAnsiTheme="majorBidi" w:cstheme="majorBidi"/>
          <w:b/>
        </w:rPr>
      </w:pPr>
      <w:hyperlink r:id="rId7" w:history="1">
        <w:r w:rsidRPr="00FC6701">
          <w:rPr>
            <w:rStyle w:val="Hyperlink"/>
            <w:rFonts w:asciiTheme="majorBidi" w:hAnsiTheme="majorBidi" w:cstheme="majorBidi"/>
          </w:rPr>
          <w:t>ECLI:LV:AT:2024:0722.SKC081424.6.L</w:t>
        </w:r>
      </w:hyperlink>
    </w:p>
    <w:p w14:paraId="57D3B67E" w14:textId="77777777" w:rsidR="00F50886" w:rsidRPr="00FC6701" w:rsidRDefault="00F50886" w:rsidP="00FC6701">
      <w:pPr>
        <w:tabs>
          <w:tab w:val="left" w:pos="0"/>
        </w:tabs>
        <w:spacing w:line="276" w:lineRule="auto"/>
        <w:ind w:firstLine="709"/>
        <w:jc w:val="both"/>
        <w:rPr>
          <w:rFonts w:asciiTheme="majorBidi" w:hAnsiTheme="majorBidi" w:cstheme="majorBidi"/>
        </w:rPr>
      </w:pPr>
    </w:p>
    <w:p w14:paraId="700CD7D0" w14:textId="4B59B930" w:rsidR="00F50886" w:rsidRPr="00FC6701" w:rsidRDefault="00F50886" w:rsidP="00FC6701">
      <w:pPr>
        <w:tabs>
          <w:tab w:val="left" w:pos="0"/>
        </w:tabs>
        <w:spacing w:line="276" w:lineRule="auto"/>
        <w:ind w:firstLine="709"/>
        <w:jc w:val="both"/>
        <w:rPr>
          <w:rFonts w:asciiTheme="majorBidi" w:hAnsiTheme="majorBidi" w:cstheme="majorBidi"/>
        </w:rPr>
      </w:pPr>
      <w:r w:rsidRPr="00FC6701">
        <w:rPr>
          <w:rFonts w:asciiTheme="majorBidi" w:hAnsiTheme="majorBidi" w:cstheme="majorBidi"/>
        </w:rPr>
        <w:t xml:space="preserve">Senatoru kolēģija šādā sastāvā: senators referents Erlens Kalniņš, senatores Dzintra Balta un </w:t>
      </w:r>
      <w:r w:rsidR="005C09A9" w:rsidRPr="00FC6701">
        <w:rPr>
          <w:rFonts w:asciiTheme="majorBidi" w:hAnsiTheme="majorBidi" w:cstheme="majorBidi"/>
        </w:rPr>
        <w:t>Ļubova Kušnire</w:t>
      </w:r>
    </w:p>
    <w:p w14:paraId="37C030D0" w14:textId="77777777" w:rsidR="00F50886" w:rsidRPr="00FC6701" w:rsidRDefault="00F50886" w:rsidP="00FC6701">
      <w:pPr>
        <w:tabs>
          <w:tab w:val="left" w:pos="0"/>
        </w:tabs>
        <w:spacing w:line="276" w:lineRule="auto"/>
        <w:ind w:firstLine="709"/>
        <w:jc w:val="both"/>
        <w:rPr>
          <w:rFonts w:asciiTheme="majorBidi" w:hAnsiTheme="majorBidi" w:cstheme="majorBidi"/>
        </w:rPr>
      </w:pPr>
    </w:p>
    <w:p w14:paraId="022FF76C" w14:textId="17711C9A" w:rsidR="0053780B" w:rsidRPr="00FC6701" w:rsidRDefault="00F50886" w:rsidP="00FC6701">
      <w:pPr>
        <w:tabs>
          <w:tab w:val="left" w:pos="709"/>
        </w:tabs>
        <w:spacing w:line="276" w:lineRule="auto"/>
        <w:ind w:firstLine="709"/>
        <w:jc w:val="both"/>
        <w:rPr>
          <w:rFonts w:asciiTheme="majorBidi" w:hAnsiTheme="majorBidi" w:cstheme="majorBidi"/>
          <w:color w:val="000000"/>
          <w:shd w:val="clear" w:color="auto" w:fill="FFFFFF"/>
        </w:rPr>
      </w:pPr>
      <w:r w:rsidRPr="00FC6701">
        <w:rPr>
          <w:rFonts w:asciiTheme="majorBidi" w:hAnsiTheme="majorBidi" w:cstheme="majorBidi"/>
        </w:rPr>
        <w:t>rīcības sēdē izskatīja</w:t>
      </w:r>
      <w:r w:rsidRPr="00FC6701">
        <w:rPr>
          <w:rFonts w:asciiTheme="majorBidi" w:hAnsiTheme="majorBidi" w:cstheme="majorBidi"/>
          <w:color w:val="000000"/>
          <w:shd w:val="clear" w:color="auto" w:fill="FFFFFF"/>
        </w:rPr>
        <w:t xml:space="preserve"> </w:t>
      </w:r>
      <w:r w:rsidR="005C09A9" w:rsidRPr="00FC6701">
        <w:rPr>
          <w:rFonts w:asciiTheme="majorBidi" w:hAnsiTheme="majorBidi" w:cstheme="majorBidi"/>
          <w:color w:val="000000"/>
          <w:shd w:val="clear" w:color="auto" w:fill="FFFFFF"/>
        </w:rPr>
        <w:t>SIA „Vieta</w:t>
      </w:r>
      <w:r w:rsidR="00D843E6" w:rsidRPr="00FC6701">
        <w:rPr>
          <w:rFonts w:asciiTheme="majorBidi" w:hAnsiTheme="majorBidi" w:cstheme="majorBidi"/>
          <w:color w:val="000000"/>
          <w:shd w:val="clear" w:color="auto" w:fill="FFFFFF"/>
        </w:rPr>
        <w:t> </w:t>
      </w:r>
      <w:r w:rsidR="005C09A9" w:rsidRPr="00FC6701">
        <w:rPr>
          <w:rFonts w:asciiTheme="majorBidi" w:hAnsiTheme="majorBidi" w:cstheme="majorBidi"/>
          <w:color w:val="000000"/>
          <w:shd w:val="clear" w:color="auto" w:fill="FFFFFF"/>
        </w:rPr>
        <w:t>PP”</w:t>
      </w:r>
      <w:r w:rsidR="00675707" w:rsidRPr="00FC6701">
        <w:rPr>
          <w:rFonts w:asciiTheme="majorBidi" w:hAnsiTheme="majorBidi" w:cstheme="majorBidi"/>
          <w:color w:val="000000"/>
          <w:shd w:val="clear" w:color="auto" w:fill="FFFFFF"/>
        </w:rPr>
        <w:t xml:space="preserve"> </w:t>
      </w:r>
      <w:r w:rsidRPr="00FC6701">
        <w:rPr>
          <w:rFonts w:asciiTheme="majorBidi" w:hAnsiTheme="majorBidi" w:cstheme="majorBidi"/>
          <w:color w:val="000000"/>
          <w:shd w:val="clear" w:color="auto" w:fill="FFFFFF"/>
        </w:rPr>
        <w:t xml:space="preserve">blakus sūdzību par Rīgas apgabaltiesas 2024. gada </w:t>
      </w:r>
      <w:r w:rsidR="005C09A9" w:rsidRPr="00FC6701">
        <w:rPr>
          <w:rFonts w:asciiTheme="majorBidi" w:hAnsiTheme="majorBidi" w:cstheme="majorBidi"/>
          <w:color w:val="000000"/>
          <w:shd w:val="clear" w:color="auto" w:fill="FFFFFF"/>
        </w:rPr>
        <w:t>20. jūnija</w:t>
      </w:r>
      <w:r w:rsidRPr="00FC6701">
        <w:rPr>
          <w:rFonts w:asciiTheme="majorBidi" w:hAnsiTheme="majorBidi" w:cstheme="majorBidi"/>
          <w:color w:val="000000"/>
          <w:shd w:val="clear" w:color="auto" w:fill="FFFFFF"/>
        </w:rPr>
        <w:t xml:space="preserve"> lēmumu, ar kuru </w:t>
      </w:r>
      <w:r w:rsidR="005C09A9" w:rsidRPr="00FC6701">
        <w:rPr>
          <w:rFonts w:asciiTheme="majorBidi" w:hAnsiTheme="majorBidi" w:cstheme="majorBidi"/>
          <w:color w:val="000000"/>
          <w:shd w:val="clear" w:color="auto" w:fill="FFFFFF"/>
        </w:rPr>
        <w:t xml:space="preserve">atstāts negrozīts Rīgas rajona tiesas tiesneša 2024. gada 12. marta </w:t>
      </w:r>
      <w:r w:rsidR="00F24A2E" w:rsidRPr="00FC6701">
        <w:rPr>
          <w:rFonts w:asciiTheme="majorBidi" w:hAnsiTheme="majorBidi" w:cstheme="majorBidi"/>
          <w:color w:val="000000"/>
          <w:shd w:val="clear" w:color="auto" w:fill="FFFFFF"/>
        </w:rPr>
        <w:t>lēmums</w:t>
      </w:r>
      <w:r w:rsidR="00D843E6" w:rsidRPr="00FC6701">
        <w:rPr>
          <w:rFonts w:asciiTheme="majorBidi" w:hAnsiTheme="majorBidi" w:cstheme="majorBidi"/>
          <w:color w:val="000000"/>
          <w:shd w:val="clear" w:color="auto" w:fill="FFFFFF"/>
        </w:rPr>
        <w:t xml:space="preserve"> atstāt bez ievērības nostiprinājuma lūgum</w:t>
      </w:r>
      <w:r w:rsidR="0053780B" w:rsidRPr="00FC6701">
        <w:rPr>
          <w:rFonts w:asciiTheme="majorBidi" w:hAnsiTheme="majorBidi" w:cstheme="majorBidi"/>
          <w:color w:val="000000"/>
          <w:shd w:val="clear" w:color="auto" w:fill="FFFFFF"/>
        </w:rPr>
        <w:t>u</w:t>
      </w:r>
      <w:r w:rsidR="00D843E6" w:rsidRPr="00FC6701">
        <w:rPr>
          <w:rFonts w:asciiTheme="majorBidi" w:hAnsiTheme="majorBidi" w:cstheme="majorBidi"/>
          <w:color w:val="000000"/>
          <w:shd w:val="clear" w:color="auto" w:fill="FFFFFF"/>
        </w:rPr>
        <w:t xml:space="preserve"> par </w:t>
      </w:r>
      <w:r w:rsidR="0053780B" w:rsidRPr="00FC6701">
        <w:rPr>
          <w:rFonts w:asciiTheme="majorBidi" w:hAnsiTheme="majorBidi" w:cstheme="majorBidi"/>
          <w:color w:val="000000"/>
          <w:shd w:val="clear" w:color="auto" w:fill="FFFFFF"/>
        </w:rPr>
        <w:t>jaunas tiesības nostiprināšanu.</w:t>
      </w:r>
    </w:p>
    <w:p w14:paraId="3DF8C5CD" w14:textId="77777777" w:rsidR="00F50886" w:rsidRPr="00FC6701" w:rsidRDefault="00F50886" w:rsidP="00FC6701">
      <w:pPr>
        <w:tabs>
          <w:tab w:val="left" w:pos="0"/>
        </w:tabs>
        <w:spacing w:line="276" w:lineRule="auto"/>
        <w:ind w:firstLine="709"/>
        <w:jc w:val="both"/>
        <w:rPr>
          <w:rFonts w:asciiTheme="majorBidi" w:hAnsiTheme="majorBidi" w:cstheme="majorBidi"/>
        </w:rPr>
      </w:pPr>
    </w:p>
    <w:p w14:paraId="0BC91215" w14:textId="18E1F730" w:rsidR="00F50886" w:rsidRPr="00FC6701" w:rsidRDefault="0061211C" w:rsidP="00FC6701">
      <w:pPr>
        <w:tabs>
          <w:tab w:val="left" w:pos="0"/>
        </w:tabs>
        <w:spacing w:line="276" w:lineRule="auto"/>
        <w:jc w:val="center"/>
        <w:rPr>
          <w:rFonts w:asciiTheme="majorBidi" w:hAnsiTheme="majorBidi" w:cstheme="majorBidi"/>
          <w:b/>
          <w:bCs/>
        </w:rPr>
      </w:pPr>
      <w:r w:rsidRPr="00FC6701">
        <w:rPr>
          <w:rFonts w:asciiTheme="majorBidi" w:hAnsiTheme="majorBidi" w:cstheme="majorBidi"/>
          <w:b/>
          <w:bCs/>
        </w:rPr>
        <w:t>Aprakstošā daļa</w:t>
      </w:r>
    </w:p>
    <w:p w14:paraId="3BC7637B" w14:textId="77777777" w:rsidR="00F50886" w:rsidRPr="00FC6701" w:rsidRDefault="00F50886" w:rsidP="00FC6701">
      <w:pPr>
        <w:tabs>
          <w:tab w:val="left" w:pos="0"/>
        </w:tabs>
        <w:spacing w:line="276" w:lineRule="auto"/>
        <w:jc w:val="center"/>
        <w:rPr>
          <w:rFonts w:asciiTheme="majorBidi" w:hAnsiTheme="majorBidi" w:cstheme="majorBidi"/>
        </w:rPr>
      </w:pPr>
    </w:p>
    <w:p w14:paraId="179540F0" w14:textId="71A5F698" w:rsidR="0057044B" w:rsidRPr="00FC6701" w:rsidRDefault="0061211C"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[1]</w:t>
      </w:r>
      <w:r w:rsidR="0057044B" w:rsidRPr="00FC6701">
        <w:rPr>
          <w:rFonts w:asciiTheme="majorBidi" w:hAnsiTheme="majorBidi" w:cstheme="majorBidi"/>
        </w:rPr>
        <w:t> </w:t>
      </w:r>
      <w:r w:rsidR="00641DE0">
        <w:rPr>
          <w:rFonts w:asciiTheme="majorBidi" w:hAnsiTheme="majorBidi" w:cstheme="majorBidi"/>
        </w:rPr>
        <w:t>Jūrmalas</w:t>
      </w:r>
      <w:r w:rsidR="0057044B" w:rsidRPr="00FC6701">
        <w:rPr>
          <w:rFonts w:asciiTheme="majorBidi" w:hAnsiTheme="majorBidi" w:cstheme="majorBidi"/>
        </w:rPr>
        <w:t xml:space="preserve"> pilsētas zemesgrāmatas nodalījumā Nr. </w:t>
      </w:r>
      <w:r w:rsidR="007B463C" w:rsidRPr="00FC6701">
        <w:rPr>
          <w:rFonts w:asciiTheme="majorBidi" w:hAnsiTheme="majorBidi" w:cstheme="majorBidi"/>
        </w:rPr>
        <w:t>[</w:t>
      </w:r>
      <w:r w:rsidR="00667DA8" w:rsidRPr="00FC6701">
        <w:rPr>
          <w:rFonts w:asciiTheme="majorBidi" w:hAnsiTheme="majorBidi" w:cstheme="majorBidi"/>
        </w:rPr>
        <w:t>..</w:t>
      </w:r>
      <w:r w:rsidR="007B463C" w:rsidRPr="00FC6701">
        <w:rPr>
          <w:rFonts w:asciiTheme="majorBidi" w:hAnsiTheme="majorBidi" w:cstheme="majorBidi"/>
        </w:rPr>
        <w:t>]</w:t>
      </w:r>
      <w:r w:rsidR="00D33F6E" w:rsidRPr="00FC6701">
        <w:rPr>
          <w:rFonts w:asciiTheme="majorBidi" w:hAnsiTheme="majorBidi" w:cstheme="majorBidi"/>
        </w:rPr>
        <w:t> 92</w:t>
      </w:r>
      <w:r w:rsidR="0057044B" w:rsidRPr="00FC6701">
        <w:rPr>
          <w:rFonts w:asciiTheme="majorBidi" w:hAnsiTheme="majorBidi" w:cstheme="majorBidi"/>
        </w:rPr>
        <w:t xml:space="preserve"> ierakstīts nekustamais īpašums</w:t>
      </w:r>
      <w:r w:rsidR="007B463C" w:rsidRPr="00FC6701">
        <w:rPr>
          <w:rFonts w:asciiTheme="majorBidi" w:hAnsiTheme="majorBidi" w:cstheme="majorBidi"/>
        </w:rPr>
        <w:t xml:space="preserve"> [adrese A]</w:t>
      </w:r>
      <w:r w:rsidR="0057044B" w:rsidRPr="00FC6701">
        <w:rPr>
          <w:rFonts w:asciiTheme="majorBidi" w:hAnsiTheme="majorBidi" w:cstheme="majorBidi"/>
        </w:rPr>
        <w:t>, kadastra Nr. </w:t>
      </w:r>
      <w:r w:rsidR="007B463C" w:rsidRPr="00FC6701">
        <w:rPr>
          <w:rFonts w:asciiTheme="majorBidi" w:hAnsiTheme="majorBidi" w:cstheme="majorBidi"/>
        </w:rPr>
        <w:t>[..]</w:t>
      </w:r>
      <w:r w:rsidR="0057044B" w:rsidRPr="00FC6701">
        <w:rPr>
          <w:rFonts w:asciiTheme="majorBidi" w:hAnsiTheme="majorBidi" w:cstheme="majorBidi"/>
        </w:rPr>
        <w:t> 13, kas sastāv no zemesgabala 1752 m</w:t>
      </w:r>
      <w:r w:rsidR="0057044B" w:rsidRPr="00FC6701">
        <w:rPr>
          <w:rFonts w:asciiTheme="majorBidi" w:hAnsiTheme="majorBidi" w:cstheme="majorBidi"/>
          <w:vertAlign w:val="superscript"/>
        </w:rPr>
        <w:t>2</w:t>
      </w:r>
      <w:r w:rsidR="0057044B" w:rsidRPr="00FC6701">
        <w:rPr>
          <w:rFonts w:asciiTheme="majorBidi" w:hAnsiTheme="majorBidi" w:cstheme="majorBidi"/>
        </w:rPr>
        <w:t xml:space="preserve"> platībā</w:t>
      </w:r>
      <w:r w:rsidR="003F5825" w:rsidRPr="00FC6701">
        <w:rPr>
          <w:rFonts w:asciiTheme="majorBidi" w:hAnsiTheme="majorBidi" w:cstheme="majorBidi"/>
        </w:rPr>
        <w:t xml:space="preserve"> (turpmāk – Zemesgabals)</w:t>
      </w:r>
      <w:r w:rsidR="0057044B" w:rsidRPr="00FC6701">
        <w:rPr>
          <w:rFonts w:asciiTheme="majorBidi" w:hAnsiTheme="majorBidi" w:cstheme="majorBidi"/>
        </w:rPr>
        <w:t>, un saskaņā ar š</w:t>
      </w:r>
      <w:r w:rsidR="00CC358C" w:rsidRPr="00FC6701">
        <w:rPr>
          <w:rFonts w:asciiTheme="majorBidi" w:hAnsiTheme="majorBidi" w:cstheme="majorBidi"/>
        </w:rPr>
        <w:t>ā</w:t>
      </w:r>
      <w:r w:rsidR="0057044B" w:rsidRPr="00FC6701">
        <w:rPr>
          <w:rFonts w:asciiTheme="majorBidi" w:hAnsiTheme="majorBidi" w:cstheme="majorBidi"/>
        </w:rPr>
        <w:t xml:space="preserve"> nodalījuma ierakstiem 2012. gada 7. decembrī </w:t>
      </w:r>
      <w:r w:rsidR="007B463C" w:rsidRPr="00FC6701">
        <w:rPr>
          <w:rFonts w:asciiTheme="majorBidi" w:hAnsiTheme="majorBidi" w:cstheme="majorBidi"/>
        </w:rPr>
        <w:t>[pers. A]</w:t>
      </w:r>
      <w:r w:rsidR="0057044B" w:rsidRPr="00FC6701">
        <w:rPr>
          <w:rFonts w:asciiTheme="majorBidi" w:hAnsiTheme="majorBidi" w:cstheme="majorBidi"/>
        </w:rPr>
        <w:t xml:space="preserve"> </w:t>
      </w:r>
      <w:r w:rsidR="00CC358C" w:rsidRPr="00FC6701">
        <w:rPr>
          <w:rFonts w:asciiTheme="majorBidi" w:hAnsiTheme="majorBidi" w:cstheme="majorBidi"/>
        </w:rPr>
        <w:t xml:space="preserve">ir </w:t>
      </w:r>
      <w:r w:rsidR="0057044B" w:rsidRPr="00FC6701">
        <w:rPr>
          <w:rFonts w:asciiTheme="majorBidi" w:hAnsiTheme="majorBidi" w:cstheme="majorBidi"/>
        </w:rPr>
        <w:t xml:space="preserve">ieguvis 59/100 domājamās daļas no </w:t>
      </w:r>
      <w:r w:rsidR="003F5825" w:rsidRPr="00FC6701">
        <w:rPr>
          <w:rFonts w:asciiTheme="majorBidi" w:hAnsiTheme="majorBidi" w:cstheme="majorBidi"/>
        </w:rPr>
        <w:t>Zemesgabala</w:t>
      </w:r>
      <w:r w:rsidR="0057044B" w:rsidRPr="00FC6701">
        <w:rPr>
          <w:rFonts w:asciiTheme="majorBidi" w:hAnsiTheme="majorBidi" w:cstheme="majorBidi"/>
        </w:rPr>
        <w:t>.</w:t>
      </w:r>
    </w:p>
    <w:p w14:paraId="3A6868E9" w14:textId="424EBBB1" w:rsidR="0057044B" w:rsidRPr="00FC6701" w:rsidRDefault="0057044B"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 xml:space="preserve">Uz </w:t>
      </w:r>
      <w:r w:rsidR="003F5825" w:rsidRPr="00FC6701">
        <w:rPr>
          <w:rFonts w:asciiTheme="majorBidi" w:hAnsiTheme="majorBidi" w:cstheme="majorBidi"/>
        </w:rPr>
        <w:t>Z</w:t>
      </w:r>
      <w:r w:rsidRPr="00FC6701">
        <w:rPr>
          <w:rFonts w:asciiTheme="majorBidi" w:hAnsiTheme="majorBidi" w:cstheme="majorBidi"/>
        </w:rPr>
        <w:t xml:space="preserve">emesgabala atrodas divas dzīvojamās mājas, kuras </w:t>
      </w:r>
      <w:r w:rsidR="00BE56E3" w:rsidRPr="00FC6701">
        <w:rPr>
          <w:rFonts w:asciiTheme="majorBidi" w:hAnsiTheme="majorBidi" w:cstheme="majorBidi"/>
        </w:rPr>
        <w:t>ir</w:t>
      </w:r>
      <w:r w:rsidRPr="00FC6701">
        <w:rPr>
          <w:rFonts w:asciiTheme="majorBidi" w:hAnsiTheme="majorBidi" w:cstheme="majorBidi"/>
        </w:rPr>
        <w:t xml:space="preserve"> patstāvīgi īpašuma objekti </w:t>
      </w:r>
      <w:r w:rsidR="00BE56E3" w:rsidRPr="00FC6701">
        <w:rPr>
          <w:rFonts w:asciiTheme="majorBidi" w:hAnsiTheme="majorBidi" w:cstheme="majorBidi"/>
        </w:rPr>
        <w:t>un</w:t>
      </w:r>
      <w:r w:rsidRPr="00FC6701">
        <w:rPr>
          <w:rFonts w:asciiTheme="majorBidi" w:hAnsiTheme="majorBidi" w:cstheme="majorBidi"/>
        </w:rPr>
        <w:t xml:space="preserve"> ierakstītas atsevišķos zemesgrāmatas nodalījumos kā ēku (būvju) nekustamie īpašumi</w:t>
      </w:r>
      <w:r w:rsidR="005C4A44" w:rsidRPr="00FC6701">
        <w:rPr>
          <w:rFonts w:asciiTheme="majorBidi" w:hAnsiTheme="majorBidi" w:cstheme="majorBidi"/>
        </w:rPr>
        <w:t xml:space="preserve">, vienlaikus izdarot atzīmi, ka attiecīgā ēka ir saistīta ar </w:t>
      </w:r>
      <w:r w:rsidR="003F5825" w:rsidRPr="00FC6701">
        <w:rPr>
          <w:rFonts w:asciiTheme="majorBidi" w:hAnsiTheme="majorBidi" w:cstheme="majorBidi"/>
        </w:rPr>
        <w:t>Z</w:t>
      </w:r>
      <w:r w:rsidR="005C4A44" w:rsidRPr="00FC6701">
        <w:rPr>
          <w:rFonts w:asciiTheme="majorBidi" w:hAnsiTheme="majorBidi" w:cstheme="majorBidi"/>
        </w:rPr>
        <w:t>emesgabalu</w:t>
      </w:r>
      <w:r w:rsidRPr="00FC6701">
        <w:rPr>
          <w:rFonts w:asciiTheme="majorBidi" w:hAnsiTheme="majorBidi" w:cstheme="majorBidi"/>
        </w:rPr>
        <w:t xml:space="preserve">. </w:t>
      </w:r>
    </w:p>
    <w:p w14:paraId="6355810D" w14:textId="19C2D68D" w:rsidR="0057044B" w:rsidRPr="00FC6701" w:rsidRDefault="0057044B"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 xml:space="preserve">Proti, </w:t>
      </w:r>
      <w:r w:rsidR="00641DE0">
        <w:rPr>
          <w:rFonts w:asciiTheme="majorBidi" w:hAnsiTheme="majorBidi" w:cstheme="majorBidi"/>
        </w:rPr>
        <w:t>Jūrmalas</w:t>
      </w:r>
      <w:r w:rsidRPr="00FC6701">
        <w:rPr>
          <w:rFonts w:asciiTheme="majorBidi" w:hAnsiTheme="majorBidi" w:cstheme="majorBidi"/>
        </w:rPr>
        <w:t xml:space="preserve"> pilsētas zemesgrāmatas nodalījumā Nr. </w:t>
      </w:r>
      <w:r w:rsidR="00667DA8" w:rsidRPr="00FC6701">
        <w:rPr>
          <w:rFonts w:asciiTheme="majorBidi" w:hAnsiTheme="majorBidi" w:cstheme="majorBidi"/>
        </w:rPr>
        <w:t>[..] </w:t>
      </w:r>
      <w:r w:rsidRPr="00FC6701">
        <w:rPr>
          <w:rFonts w:asciiTheme="majorBidi" w:hAnsiTheme="majorBidi" w:cstheme="majorBidi"/>
        </w:rPr>
        <w:t xml:space="preserve">22 ierakstīts ēku (būvju) nekustamais īpašums </w:t>
      </w:r>
      <w:r w:rsidR="00667DA8" w:rsidRPr="00FC6701">
        <w:rPr>
          <w:rFonts w:asciiTheme="majorBidi" w:hAnsiTheme="majorBidi" w:cstheme="majorBidi"/>
        </w:rPr>
        <w:t>[adrese B]</w:t>
      </w:r>
      <w:r w:rsidRPr="00FC6701">
        <w:rPr>
          <w:rFonts w:asciiTheme="majorBidi" w:hAnsiTheme="majorBidi" w:cstheme="majorBidi"/>
        </w:rPr>
        <w:t>, kadastra Nr. </w:t>
      </w:r>
      <w:r w:rsidR="00667DA8" w:rsidRPr="00FC6701">
        <w:rPr>
          <w:rFonts w:asciiTheme="majorBidi" w:hAnsiTheme="majorBidi" w:cstheme="majorBidi"/>
        </w:rPr>
        <w:t>[..]</w:t>
      </w:r>
      <w:r w:rsidRPr="00FC6701">
        <w:rPr>
          <w:rFonts w:asciiTheme="majorBidi" w:hAnsiTheme="majorBidi" w:cstheme="majorBidi"/>
        </w:rPr>
        <w:t xml:space="preserve"> 05, kas sastāv no dzīvojamās mājas (kadastra apzīmējums </w:t>
      </w:r>
      <w:r w:rsidR="00667DA8" w:rsidRPr="00FC6701">
        <w:rPr>
          <w:rFonts w:asciiTheme="majorBidi" w:hAnsiTheme="majorBidi" w:cstheme="majorBidi"/>
        </w:rPr>
        <w:t>[..]</w:t>
      </w:r>
      <w:r w:rsidRPr="00FC6701">
        <w:rPr>
          <w:rFonts w:asciiTheme="majorBidi" w:hAnsiTheme="majorBidi" w:cstheme="majorBidi"/>
        </w:rPr>
        <w:t> 02)</w:t>
      </w:r>
      <w:r w:rsidR="00BE56E3" w:rsidRPr="00FC6701">
        <w:rPr>
          <w:rFonts w:asciiTheme="majorBidi" w:hAnsiTheme="majorBidi" w:cstheme="majorBidi"/>
        </w:rPr>
        <w:t>, un saskaņā ar š</w:t>
      </w:r>
      <w:r w:rsidR="00CC358C" w:rsidRPr="00FC6701">
        <w:rPr>
          <w:rFonts w:asciiTheme="majorBidi" w:hAnsiTheme="majorBidi" w:cstheme="majorBidi"/>
        </w:rPr>
        <w:t>ā</w:t>
      </w:r>
      <w:r w:rsidR="00BE56E3" w:rsidRPr="00FC6701">
        <w:rPr>
          <w:rFonts w:asciiTheme="majorBidi" w:hAnsiTheme="majorBidi" w:cstheme="majorBidi"/>
        </w:rPr>
        <w:t xml:space="preserve"> nodalījuma ierakstiem 2012. gada 7. decembrī </w:t>
      </w:r>
      <w:r w:rsidR="00667DA8" w:rsidRPr="00FC6701">
        <w:rPr>
          <w:rFonts w:asciiTheme="majorBidi" w:hAnsiTheme="majorBidi" w:cstheme="majorBidi"/>
        </w:rPr>
        <w:t>[pers. A]</w:t>
      </w:r>
      <w:r w:rsidR="00BE56E3" w:rsidRPr="00FC6701">
        <w:rPr>
          <w:rFonts w:asciiTheme="majorBidi" w:hAnsiTheme="majorBidi" w:cstheme="majorBidi"/>
        </w:rPr>
        <w:t xml:space="preserve"> </w:t>
      </w:r>
      <w:r w:rsidR="00CC358C" w:rsidRPr="00FC6701">
        <w:rPr>
          <w:rFonts w:asciiTheme="majorBidi" w:hAnsiTheme="majorBidi" w:cstheme="majorBidi"/>
        </w:rPr>
        <w:t xml:space="preserve">ir </w:t>
      </w:r>
      <w:r w:rsidR="00BE56E3" w:rsidRPr="00FC6701">
        <w:rPr>
          <w:rFonts w:asciiTheme="majorBidi" w:hAnsiTheme="majorBidi" w:cstheme="majorBidi"/>
        </w:rPr>
        <w:t xml:space="preserve">ieguvis īpašuma tiesību uz minēto ēku (būvju) nekustamo īpašumu. </w:t>
      </w:r>
    </w:p>
    <w:p w14:paraId="61CC44EF" w14:textId="3E3F627F" w:rsidR="005C09A9" w:rsidRPr="00FC6701" w:rsidRDefault="00BE56E3"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 xml:space="preserve">Savukārt </w:t>
      </w:r>
      <w:r w:rsidR="00641DE0">
        <w:rPr>
          <w:rFonts w:asciiTheme="majorBidi" w:hAnsiTheme="majorBidi" w:cstheme="majorBidi"/>
        </w:rPr>
        <w:t>Jūrmalas</w:t>
      </w:r>
      <w:r w:rsidRPr="00FC6701">
        <w:rPr>
          <w:rFonts w:asciiTheme="majorBidi" w:hAnsiTheme="majorBidi" w:cstheme="majorBidi"/>
        </w:rPr>
        <w:t xml:space="preserve"> pilsētas zemesgrāmatas nodalījumā Nr. </w:t>
      </w:r>
      <w:r w:rsidR="00667DA8" w:rsidRPr="00FC6701">
        <w:rPr>
          <w:rFonts w:asciiTheme="majorBidi" w:hAnsiTheme="majorBidi" w:cstheme="majorBidi"/>
        </w:rPr>
        <w:t>[..] </w:t>
      </w:r>
      <w:r w:rsidRPr="00FC6701">
        <w:rPr>
          <w:rFonts w:asciiTheme="majorBidi" w:hAnsiTheme="majorBidi" w:cstheme="majorBidi"/>
        </w:rPr>
        <w:t xml:space="preserve">59 ierakstīts ēku (būvju) nekustamais īpašums </w:t>
      </w:r>
      <w:r w:rsidR="00667DA8" w:rsidRPr="00FC6701">
        <w:rPr>
          <w:rFonts w:asciiTheme="majorBidi" w:hAnsiTheme="majorBidi" w:cstheme="majorBidi"/>
        </w:rPr>
        <w:t>[adrese A]</w:t>
      </w:r>
      <w:r w:rsidRPr="00FC6701">
        <w:rPr>
          <w:rFonts w:asciiTheme="majorBidi" w:hAnsiTheme="majorBidi" w:cstheme="majorBidi"/>
        </w:rPr>
        <w:t>, kadastra Nr. </w:t>
      </w:r>
      <w:r w:rsidR="00667DA8" w:rsidRPr="00FC6701">
        <w:rPr>
          <w:rFonts w:asciiTheme="majorBidi" w:hAnsiTheme="majorBidi" w:cstheme="majorBidi"/>
        </w:rPr>
        <w:t>[..]</w:t>
      </w:r>
      <w:r w:rsidRPr="00FC6701">
        <w:rPr>
          <w:rFonts w:asciiTheme="majorBidi" w:hAnsiTheme="majorBidi" w:cstheme="majorBidi"/>
        </w:rPr>
        <w:t xml:space="preserve"> 03, kas sastāv no dzīvojamās mājas (kadastra apzīmējums </w:t>
      </w:r>
      <w:r w:rsidR="00667DA8" w:rsidRPr="00FC6701">
        <w:rPr>
          <w:rFonts w:asciiTheme="majorBidi" w:hAnsiTheme="majorBidi" w:cstheme="majorBidi"/>
        </w:rPr>
        <w:t>[..]</w:t>
      </w:r>
      <w:r w:rsidRPr="00FC6701">
        <w:rPr>
          <w:rFonts w:asciiTheme="majorBidi" w:hAnsiTheme="majorBidi" w:cstheme="majorBidi"/>
        </w:rPr>
        <w:t> 001), un saskaņā ar š</w:t>
      </w:r>
      <w:r w:rsidR="00CC358C" w:rsidRPr="00FC6701">
        <w:rPr>
          <w:rFonts w:asciiTheme="majorBidi" w:hAnsiTheme="majorBidi" w:cstheme="majorBidi"/>
        </w:rPr>
        <w:t>ā</w:t>
      </w:r>
      <w:r w:rsidRPr="00FC6701">
        <w:rPr>
          <w:rFonts w:asciiTheme="majorBidi" w:hAnsiTheme="majorBidi" w:cstheme="majorBidi"/>
        </w:rPr>
        <w:t xml:space="preserve"> nodalījuma ierakstiem</w:t>
      </w:r>
      <w:r w:rsidR="005C4A44" w:rsidRPr="00FC6701">
        <w:rPr>
          <w:rFonts w:asciiTheme="majorBidi" w:hAnsiTheme="majorBidi" w:cstheme="majorBidi"/>
        </w:rPr>
        <w:t xml:space="preserve"> 2023. gada </w:t>
      </w:r>
      <w:r w:rsidR="005C4A44" w:rsidRPr="00FC6701">
        <w:rPr>
          <w:rFonts w:asciiTheme="majorBidi" w:hAnsiTheme="majorBidi" w:cstheme="majorBidi"/>
        </w:rPr>
        <w:lastRenderedPageBreak/>
        <w:t xml:space="preserve">19. janvārī SIA „Vieta PP” </w:t>
      </w:r>
      <w:r w:rsidR="00CC358C" w:rsidRPr="00FC6701">
        <w:rPr>
          <w:rFonts w:asciiTheme="majorBidi" w:hAnsiTheme="majorBidi" w:cstheme="majorBidi"/>
        </w:rPr>
        <w:t xml:space="preserve">ir </w:t>
      </w:r>
      <w:r w:rsidR="005C4A44" w:rsidRPr="00FC6701">
        <w:rPr>
          <w:rFonts w:asciiTheme="majorBidi" w:hAnsiTheme="majorBidi" w:cstheme="majorBidi"/>
        </w:rPr>
        <w:t>ieguvusi īpašuma tiesību uz minēto ēku (būvju) nekustamo īpašumu.</w:t>
      </w:r>
    </w:p>
    <w:p w14:paraId="0DE0F52B" w14:textId="77777777" w:rsidR="005C09A9" w:rsidRPr="00FC6701" w:rsidRDefault="005C09A9" w:rsidP="00FC6701">
      <w:pPr>
        <w:tabs>
          <w:tab w:val="left" w:pos="709"/>
        </w:tabs>
        <w:spacing w:line="276" w:lineRule="auto"/>
        <w:ind w:firstLine="709"/>
        <w:jc w:val="both"/>
        <w:rPr>
          <w:rFonts w:asciiTheme="majorBidi" w:hAnsiTheme="majorBidi" w:cstheme="majorBidi"/>
        </w:rPr>
      </w:pPr>
    </w:p>
    <w:p w14:paraId="0D9CE36A" w14:textId="0F9E2C19" w:rsidR="005C09A9" w:rsidRPr="00FC6701" w:rsidRDefault="003F5825"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[2]</w:t>
      </w:r>
      <w:r w:rsidR="00877A61" w:rsidRPr="00FC6701">
        <w:rPr>
          <w:rFonts w:asciiTheme="majorBidi" w:hAnsiTheme="majorBidi" w:cstheme="majorBidi"/>
        </w:rPr>
        <w:t> </w:t>
      </w:r>
      <w:r w:rsidRPr="00FC6701">
        <w:rPr>
          <w:rFonts w:asciiTheme="majorBidi" w:hAnsiTheme="majorBidi" w:cstheme="majorBidi"/>
        </w:rPr>
        <w:t xml:space="preserve">Starp </w:t>
      </w:r>
      <w:r w:rsidR="00667DA8" w:rsidRPr="00FC6701">
        <w:rPr>
          <w:rFonts w:asciiTheme="majorBidi" w:hAnsiTheme="majorBidi" w:cstheme="majorBidi"/>
        </w:rPr>
        <w:t>[pers. A]</w:t>
      </w:r>
      <w:r w:rsidRPr="00FC6701">
        <w:rPr>
          <w:rFonts w:asciiTheme="majorBidi" w:hAnsiTheme="majorBidi" w:cstheme="majorBidi"/>
        </w:rPr>
        <w:t xml:space="preserve"> kā pārdevēju, no vienas puses, un </w:t>
      </w:r>
      <w:r w:rsidR="00667DA8" w:rsidRPr="00FC6701">
        <w:rPr>
          <w:rFonts w:asciiTheme="majorBidi" w:hAnsiTheme="majorBidi" w:cstheme="majorBidi"/>
        </w:rPr>
        <w:t xml:space="preserve">[pers. B] </w:t>
      </w:r>
      <w:r w:rsidRPr="00FC6701">
        <w:rPr>
          <w:rFonts w:asciiTheme="majorBidi" w:hAnsiTheme="majorBidi" w:cstheme="majorBidi"/>
        </w:rPr>
        <w:t xml:space="preserve">un </w:t>
      </w:r>
      <w:r w:rsidR="00667DA8" w:rsidRPr="00FC6701">
        <w:rPr>
          <w:rFonts w:asciiTheme="majorBidi" w:hAnsiTheme="majorBidi" w:cstheme="majorBidi"/>
        </w:rPr>
        <w:t>[pers. C]</w:t>
      </w:r>
      <w:r w:rsidRPr="00FC6701">
        <w:rPr>
          <w:rFonts w:asciiTheme="majorBidi" w:hAnsiTheme="majorBidi" w:cstheme="majorBidi"/>
        </w:rPr>
        <w:t xml:space="preserve"> kā pircējiem, no otras puses, 2013. gada 15. decembrī </w:t>
      </w:r>
      <w:r w:rsidR="00E73FAC" w:rsidRPr="00FC6701">
        <w:rPr>
          <w:rFonts w:asciiTheme="majorBidi" w:hAnsiTheme="majorBidi" w:cstheme="majorBidi"/>
        </w:rPr>
        <w:t xml:space="preserve">rakstiskā formā </w:t>
      </w:r>
      <w:r w:rsidRPr="00FC6701">
        <w:rPr>
          <w:rFonts w:asciiTheme="majorBidi" w:hAnsiTheme="majorBidi" w:cstheme="majorBidi"/>
        </w:rPr>
        <w:t xml:space="preserve">noslēgts pirkuma līgums (turpmāk – Pirkuma līgums), ar ko pārdevējs </w:t>
      </w:r>
      <w:r w:rsidR="00957582" w:rsidRPr="00FC6701">
        <w:rPr>
          <w:rFonts w:asciiTheme="majorBidi" w:hAnsiTheme="majorBidi" w:cstheme="majorBidi"/>
        </w:rPr>
        <w:t>par kopējo pirkuma maksu 400 000 </w:t>
      </w:r>
      <w:r w:rsidR="00957582" w:rsidRPr="00FC6701">
        <w:rPr>
          <w:rFonts w:asciiTheme="majorBidi" w:hAnsiTheme="majorBidi" w:cstheme="majorBidi"/>
          <w:i/>
          <w:iCs/>
        </w:rPr>
        <w:t>euro</w:t>
      </w:r>
      <w:r w:rsidR="00957582" w:rsidRPr="00FC6701">
        <w:rPr>
          <w:rFonts w:asciiTheme="majorBidi" w:hAnsiTheme="majorBidi" w:cstheme="majorBidi"/>
        </w:rPr>
        <w:t xml:space="preserve"> </w:t>
      </w:r>
      <w:r w:rsidRPr="00FC6701">
        <w:rPr>
          <w:rFonts w:asciiTheme="majorBidi" w:hAnsiTheme="majorBidi" w:cstheme="majorBidi"/>
        </w:rPr>
        <w:t>pārdo</w:t>
      </w:r>
      <w:r w:rsidR="00E73FAC" w:rsidRPr="00FC6701">
        <w:rPr>
          <w:rFonts w:asciiTheme="majorBidi" w:hAnsiTheme="majorBidi" w:cstheme="majorBidi"/>
        </w:rPr>
        <w:t>d</w:t>
      </w:r>
      <w:r w:rsidRPr="00FC6701">
        <w:rPr>
          <w:rFonts w:asciiTheme="majorBidi" w:hAnsiTheme="majorBidi" w:cstheme="majorBidi"/>
        </w:rPr>
        <w:t xml:space="preserve"> pircējiem</w:t>
      </w:r>
      <w:r w:rsidR="00203806" w:rsidRPr="00FC6701">
        <w:rPr>
          <w:rFonts w:asciiTheme="majorBidi" w:hAnsiTheme="majorBidi" w:cstheme="majorBidi"/>
        </w:rPr>
        <w:t xml:space="preserve"> </w:t>
      </w:r>
      <w:r w:rsidRPr="00FC6701">
        <w:rPr>
          <w:rFonts w:asciiTheme="majorBidi" w:hAnsiTheme="majorBidi" w:cstheme="majorBidi"/>
        </w:rPr>
        <w:t>kā lietu kopību</w:t>
      </w:r>
      <w:r w:rsidR="00E73FAC" w:rsidRPr="00FC6701">
        <w:rPr>
          <w:rFonts w:asciiTheme="majorBidi" w:hAnsiTheme="majorBidi" w:cstheme="majorBidi"/>
        </w:rPr>
        <w:t xml:space="preserve"> </w:t>
      </w:r>
      <w:r w:rsidR="00CC358C" w:rsidRPr="00FC6701">
        <w:rPr>
          <w:rFonts w:asciiTheme="majorBidi" w:hAnsiTheme="majorBidi" w:cstheme="majorBidi"/>
        </w:rPr>
        <w:t>1) </w:t>
      </w:r>
      <w:r w:rsidRPr="00FC6701">
        <w:rPr>
          <w:rFonts w:asciiTheme="majorBidi" w:hAnsiTheme="majorBidi" w:cstheme="majorBidi"/>
        </w:rPr>
        <w:t xml:space="preserve">ēku (būvju) nekustamo īpašumu </w:t>
      </w:r>
      <w:r w:rsidR="00667DA8" w:rsidRPr="00FC6701">
        <w:rPr>
          <w:rFonts w:asciiTheme="majorBidi" w:hAnsiTheme="majorBidi" w:cstheme="majorBidi"/>
        </w:rPr>
        <w:t>[adrese B]</w:t>
      </w:r>
      <w:r w:rsidRPr="00FC6701">
        <w:rPr>
          <w:rFonts w:asciiTheme="majorBidi" w:hAnsiTheme="majorBidi" w:cstheme="majorBidi"/>
        </w:rPr>
        <w:t>, kadastra Nr. </w:t>
      </w:r>
      <w:r w:rsidR="00667DA8" w:rsidRPr="00FC6701">
        <w:rPr>
          <w:rFonts w:asciiTheme="majorBidi" w:hAnsiTheme="majorBidi" w:cstheme="majorBidi"/>
        </w:rPr>
        <w:t>[..]</w:t>
      </w:r>
      <w:r w:rsidRPr="00FC6701">
        <w:rPr>
          <w:rFonts w:asciiTheme="majorBidi" w:hAnsiTheme="majorBidi" w:cstheme="majorBidi"/>
        </w:rPr>
        <w:t> 05</w:t>
      </w:r>
      <w:r w:rsidR="00957582" w:rsidRPr="00FC6701">
        <w:rPr>
          <w:rFonts w:asciiTheme="majorBidi" w:hAnsiTheme="majorBidi" w:cstheme="majorBidi"/>
        </w:rPr>
        <w:t xml:space="preserve"> (pirkuma cena 350 000 </w:t>
      </w:r>
      <w:proofErr w:type="spellStart"/>
      <w:r w:rsidR="00957582" w:rsidRPr="00FC6701">
        <w:rPr>
          <w:rFonts w:asciiTheme="majorBidi" w:hAnsiTheme="majorBidi" w:cstheme="majorBidi"/>
          <w:i/>
          <w:iCs/>
        </w:rPr>
        <w:t>euro</w:t>
      </w:r>
      <w:proofErr w:type="spellEnd"/>
      <w:r w:rsidR="00957582" w:rsidRPr="00FC6701">
        <w:rPr>
          <w:rFonts w:asciiTheme="majorBidi" w:hAnsiTheme="majorBidi" w:cstheme="majorBidi"/>
        </w:rPr>
        <w:t>)</w:t>
      </w:r>
      <w:r w:rsidRPr="00FC6701">
        <w:rPr>
          <w:rFonts w:asciiTheme="majorBidi" w:hAnsiTheme="majorBidi" w:cstheme="majorBidi"/>
        </w:rPr>
        <w:t>, un</w:t>
      </w:r>
      <w:r w:rsidR="00957582" w:rsidRPr="00FC6701">
        <w:rPr>
          <w:rFonts w:asciiTheme="majorBidi" w:hAnsiTheme="majorBidi" w:cstheme="majorBidi"/>
        </w:rPr>
        <w:t xml:space="preserve"> </w:t>
      </w:r>
      <w:r w:rsidR="00CC358C" w:rsidRPr="00FC6701">
        <w:rPr>
          <w:rFonts w:asciiTheme="majorBidi" w:hAnsiTheme="majorBidi" w:cstheme="majorBidi"/>
        </w:rPr>
        <w:t>2) </w:t>
      </w:r>
      <w:r w:rsidRPr="00FC6701">
        <w:rPr>
          <w:rFonts w:asciiTheme="majorBidi" w:hAnsiTheme="majorBidi" w:cstheme="majorBidi"/>
        </w:rPr>
        <w:t>59/100 domājamās daļas no Zemesgabala</w:t>
      </w:r>
      <w:r w:rsidR="00957582" w:rsidRPr="00FC6701">
        <w:rPr>
          <w:rFonts w:asciiTheme="majorBidi" w:hAnsiTheme="majorBidi" w:cstheme="majorBidi"/>
        </w:rPr>
        <w:t xml:space="preserve"> (pirkuma cena 50 000 </w:t>
      </w:r>
      <w:r w:rsidR="00957582" w:rsidRPr="00FC6701">
        <w:rPr>
          <w:rFonts w:asciiTheme="majorBidi" w:hAnsiTheme="majorBidi" w:cstheme="majorBidi"/>
          <w:i/>
          <w:iCs/>
        </w:rPr>
        <w:t>euro</w:t>
      </w:r>
      <w:r w:rsidR="00957582" w:rsidRPr="00FC6701">
        <w:rPr>
          <w:rFonts w:asciiTheme="majorBidi" w:hAnsiTheme="majorBidi" w:cstheme="majorBidi"/>
        </w:rPr>
        <w:t>)</w:t>
      </w:r>
      <w:r w:rsidRPr="00FC6701">
        <w:rPr>
          <w:rFonts w:asciiTheme="majorBidi" w:hAnsiTheme="majorBidi" w:cstheme="majorBidi"/>
        </w:rPr>
        <w:t xml:space="preserve">. </w:t>
      </w:r>
    </w:p>
    <w:p w14:paraId="136E73A8" w14:textId="7BAF6774" w:rsidR="003F258D" w:rsidRPr="00FC6701" w:rsidRDefault="003F258D"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[2.1] </w:t>
      </w:r>
      <w:r w:rsidR="00FD4470" w:rsidRPr="00FC6701">
        <w:rPr>
          <w:rFonts w:asciiTheme="majorBidi" w:hAnsiTheme="majorBidi" w:cstheme="majorBidi"/>
        </w:rPr>
        <w:t>Pirkuma līguma 4.6. punktā norādīts</w:t>
      </w:r>
      <w:r w:rsidR="00931C99" w:rsidRPr="00FC6701">
        <w:rPr>
          <w:rFonts w:asciiTheme="majorBidi" w:hAnsiTheme="majorBidi" w:cstheme="majorBidi"/>
        </w:rPr>
        <w:t xml:space="preserve">, ka pārdevēja pienākums ir </w:t>
      </w:r>
      <w:r w:rsidR="00E73FAC" w:rsidRPr="00FC6701">
        <w:rPr>
          <w:rFonts w:asciiTheme="majorBidi" w:hAnsiTheme="majorBidi" w:cstheme="majorBidi"/>
        </w:rPr>
        <w:t xml:space="preserve">divu darba dienu laikā no Pirkuma līguma noslēgšanas dienas </w:t>
      </w:r>
      <w:r w:rsidR="00FD4470" w:rsidRPr="00FC6701">
        <w:rPr>
          <w:rFonts w:asciiTheme="majorBidi" w:hAnsiTheme="majorBidi" w:cstheme="majorBidi"/>
        </w:rPr>
        <w:t xml:space="preserve">iesniegt Pirkuma līguma norakstu pirmpirkuma tiesīgajiem, t. i., Zemesgabala otram kopīpašniekam </w:t>
      </w:r>
      <w:r w:rsidR="00667DA8" w:rsidRPr="00FC6701">
        <w:rPr>
          <w:rFonts w:asciiTheme="majorBidi" w:hAnsiTheme="majorBidi" w:cstheme="majorBidi"/>
        </w:rPr>
        <w:t>[pers. D]</w:t>
      </w:r>
      <w:r w:rsidR="00FD4470" w:rsidRPr="00FC6701">
        <w:rPr>
          <w:rFonts w:asciiTheme="majorBidi" w:hAnsiTheme="majorBidi" w:cstheme="majorBidi"/>
        </w:rPr>
        <w:t xml:space="preserve"> un ēku (būvju) nekustamā īpašuma </w:t>
      </w:r>
      <w:r w:rsidR="00667DA8" w:rsidRPr="00FC6701">
        <w:rPr>
          <w:rFonts w:asciiTheme="majorBidi" w:hAnsiTheme="majorBidi" w:cstheme="majorBidi"/>
        </w:rPr>
        <w:t>[adrese A]</w:t>
      </w:r>
      <w:r w:rsidR="00FD4470" w:rsidRPr="00FC6701">
        <w:rPr>
          <w:rFonts w:asciiTheme="majorBidi" w:hAnsiTheme="majorBidi" w:cstheme="majorBidi"/>
        </w:rPr>
        <w:t>, kadastra Nr. </w:t>
      </w:r>
      <w:r w:rsidR="00667DA8" w:rsidRPr="00FC6701">
        <w:rPr>
          <w:rFonts w:asciiTheme="majorBidi" w:hAnsiTheme="majorBidi" w:cstheme="majorBidi"/>
        </w:rPr>
        <w:t>[..]</w:t>
      </w:r>
      <w:r w:rsidR="00FD4470" w:rsidRPr="00FC6701">
        <w:rPr>
          <w:rFonts w:asciiTheme="majorBidi" w:hAnsiTheme="majorBidi" w:cstheme="majorBidi"/>
        </w:rPr>
        <w:t xml:space="preserve"> 03, īpašniecei SIA „Vieta PP”, atbildes sniegšanai par pirmpirkuma tiesības izmantošanu vai atteikumu to izmantot. </w:t>
      </w:r>
    </w:p>
    <w:p w14:paraId="4C3662D8" w14:textId="6E86CDE7" w:rsidR="00FD4470" w:rsidRPr="00FC6701" w:rsidRDefault="003F258D" w:rsidP="00FC6701">
      <w:pPr>
        <w:tabs>
          <w:tab w:val="left" w:pos="709"/>
        </w:tabs>
        <w:spacing w:line="276" w:lineRule="auto"/>
        <w:jc w:val="both"/>
        <w:rPr>
          <w:rFonts w:asciiTheme="majorBidi" w:hAnsiTheme="majorBidi" w:cstheme="majorBidi"/>
        </w:rPr>
      </w:pPr>
      <w:r w:rsidRPr="00FC6701">
        <w:rPr>
          <w:rFonts w:asciiTheme="majorBidi" w:hAnsiTheme="majorBidi" w:cstheme="majorBidi"/>
        </w:rPr>
        <w:tab/>
      </w:r>
      <w:r w:rsidR="00FD4470" w:rsidRPr="00FC6701">
        <w:rPr>
          <w:rFonts w:asciiTheme="majorBidi" w:hAnsiTheme="majorBidi" w:cstheme="majorBidi"/>
        </w:rPr>
        <w:t xml:space="preserve">Savukārt Pirkuma līguma 8.1. punktā pielīgts, ka </w:t>
      </w:r>
      <w:r w:rsidR="00E73FAC" w:rsidRPr="00FC6701">
        <w:rPr>
          <w:rFonts w:asciiTheme="majorBidi" w:hAnsiTheme="majorBidi" w:cstheme="majorBidi"/>
        </w:rPr>
        <w:t xml:space="preserve">trīs darba dienu laikā pēc Pirkuma līguma noslēgšanas, pirkuma maksas iemaksāšanas darījuma kontā un pirmpirkuma tiesīgo atteikumu no pirmpirkuma tiesības izmantošanas saņemšanas </w:t>
      </w:r>
      <w:r w:rsidR="00203806" w:rsidRPr="00FC6701">
        <w:rPr>
          <w:rFonts w:asciiTheme="majorBidi" w:hAnsiTheme="majorBidi" w:cstheme="majorBidi"/>
        </w:rPr>
        <w:t>līdzēji</w:t>
      </w:r>
      <w:r w:rsidR="00E73FAC" w:rsidRPr="00FC6701">
        <w:rPr>
          <w:rFonts w:asciiTheme="majorBidi" w:hAnsiTheme="majorBidi" w:cstheme="majorBidi"/>
        </w:rPr>
        <w:t xml:space="preserve"> parakstīs notariāli apliecinātus nostiprinājuma lūgumus par pircēju īpašuma tiesību nostiprināšanu zemesgrāmatā</w:t>
      </w:r>
      <w:r w:rsidR="00C44CFB" w:rsidRPr="00FC6701">
        <w:rPr>
          <w:rFonts w:asciiTheme="majorBidi" w:hAnsiTheme="majorBidi" w:cstheme="majorBidi"/>
        </w:rPr>
        <w:t>.</w:t>
      </w:r>
    </w:p>
    <w:p w14:paraId="12A33ACB" w14:textId="7F511911" w:rsidR="005C09A9" w:rsidRPr="00FC6701" w:rsidRDefault="003F258D"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[2.2] </w:t>
      </w:r>
      <w:r w:rsidR="00667DA8" w:rsidRPr="00FC6701">
        <w:rPr>
          <w:rFonts w:asciiTheme="majorBidi" w:hAnsiTheme="majorBidi" w:cstheme="majorBidi"/>
        </w:rPr>
        <w:t>[Pers. A]</w:t>
      </w:r>
      <w:r w:rsidR="00FD4470" w:rsidRPr="00FC6701">
        <w:rPr>
          <w:rFonts w:asciiTheme="majorBidi" w:hAnsiTheme="majorBidi" w:cstheme="majorBidi"/>
        </w:rPr>
        <w:t xml:space="preserve"> 2023. gada 20. decembrī </w:t>
      </w:r>
      <w:r w:rsidR="0025143B" w:rsidRPr="00FC6701">
        <w:rPr>
          <w:rFonts w:asciiTheme="majorBidi" w:hAnsiTheme="majorBidi" w:cstheme="majorBidi"/>
        </w:rPr>
        <w:t>ar zvērināta</w:t>
      </w:r>
      <w:r w:rsidR="002A2A23" w:rsidRPr="00FC6701">
        <w:rPr>
          <w:rFonts w:asciiTheme="majorBidi" w:hAnsiTheme="majorBidi" w:cstheme="majorBidi"/>
        </w:rPr>
        <w:t>s</w:t>
      </w:r>
      <w:r w:rsidR="0025143B" w:rsidRPr="00FC6701">
        <w:rPr>
          <w:rFonts w:asciiTheme="majorBidi" w:hAnsiTheme="majorBidi" w:cstheme="majorBidi"/>
        </w:rPr>
        <w:t xml:space="preserve"> notār</w:t>
      </w:r>
      <w:r w:rsidR="002A2A23" w:rsidRPr="00FC6701">
        <w:rPr>
          <w:rFonts w:asciiTheme="majorBidi" w:hAnsiTheme="majorBidi" w:cstheme="majorBidi"/>
        </w:rPr>
        <w:t xml:space="preserve">es Ingūnas </w:t>
      </w:r>
      <w:proofErr w:type="spellStart"/>
      <w:r w:rsidR="002A2A23" w:rsidRPr="00FC6701">
        <w:rPr>
          <w:rFonts w:asciiTheme="majorBidi" w:hAnsiTheme="majorBidi" w:cstheme="majorBidi"/>
        </w:rPr>
        <w:t>Bobrovskas</w:t>
      </w:r>
      <w:proofErr w:type="spellEnd"/>
      <w:r w:rsidR="0025143B" w:rsidRPr="00FC6701">
        <w:rPr>
          <w:rFonts w:asciiTheme="majorBidi" w:hAnsiTheme="majorBidi" w:cstheme="majorBidi"/>
        </w:rPr>
        <w:t xml:space="preserve"> starpniecību nosūtījis SIA „Vieta</w:t>
      </w:r>
      <w:r w:rsidR="00203806" w:rsidRPr="00FC6701">
        <w:rPr>
          <w:rFonts w:asciiTheme="majorBidi" w:hAnsiTheme="majorBidi" w:cstheme="majorBidi"/>
        </w:rPr>
        <w:t> PP</w:t>
      </w:r>
      <w:r w:rsidR="0025143B" w:rsidRPr="00FC6701">
        <w:rPr>
          <w:rFonts w:asciiTheme="majorBidi" w:hAnsiTheme="majorBidi" w:cstheme="majorBidi"/>
        </w:rPr>
        <w:t xml:space="preserve">” piedāvājumu izmantot pirmpirkuma tiesību, </w:t>
      </w:r>
      <w:r w:rsidR="00F17338" w:rsidRPr="00FC6701">
        <w:rPr>
          <w:rFonts w:asciiTheme="majorBidi" w:hAnsiTheme="majorBidi" w:cstheme="majorBidi"/>
        </w:rPr>
        <w:t xml:space="preserve">šim piedāvājumam pievienojot </w:t>
      </w:r>
      <w:r w:rsidR="0025143B" w:rsidRPr="00FC6701">
        <w:rPr>
          <w:rFonts w:asciiTheme="majorBidi" w:hAnsiTheme="majorBidi" w:cstheme="majorBidi"/>
        </w:rPr>
        <w:t>Pirkuma līguma norakst</w:t>
      </w:r>
      <w:r w:rsidR="00F17338" w:rsidRPr="00FC6701">
        <w:rPr>
          <w:rFonts w:asciiTheme="majorBidi" w:hAnsiTheme="majorBidi" w:cstheme="majorBidi"/>
        </w:rPr>
        <w:t>u</w:t>
      </w:r>
      <w:r w:rsidR="0025143B" w:rsidRPr="00FC6701">
        <w:rPr>
          <w:rFonts w:asciiTheme="majorBidi" w:hAnsiTheme="majorBidi" w:cstheme="majorBidi"/>
        </w:rPr>
        <w:t>.</w:t>
      </w:r>
    </w:p>
    <w:p w14:paraId="665EDF45" w14:textId="77777777" w:rsidR="003F258D" w:rsidRPr="00FC6701" w:rsidRDefault="003F258D" w:rsidP="00FC6701">
      <w:pPr>
        <w:tabs>
          <w:tab w:val="left" w:pos="709"/>
        </w:tabs>
        <w:spacing w:line="276" w:lineRule="auto"/>
        <w:ind w:firstLine="709"/>
        <w:jc w:val="both"/>
        <w:rPr>
          <w:rFonts w:asciiTheme="majorBidi" w:hAnsiTheme="majorBidi" w:cstheme="majorBidi"/>
        </w:rPr>
      </w:pPr>
    </w:p>
    <w:p w14:paraId="62576AB3" w14:textId="2C82DD0C" w:rsidR="0025143B" w:rsidRPr="00FC6701" w:rsidRDefault="003F258D"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[3] </w:t>
      </w:r>
      <w:r w:rsidR="0025143B" w:rsidRPr="00FC6701">
        <w:rPr>
          <w:rFonts w:asciiTheme="majorBidi" w:hAnsiTheme="majorBidi" w:cstheme="majorBidi"/>
        </w:rPr>
        <w:t>Zvērināt</w:t>
      </w:r>
      <w:r w:rsidR="002A2A23" w:rsidRPr="00FC6701">
        <w:rPr>
          <w:rFonts w:asciiTheme="majorBidi" w:hAnsiTheme="majorBidi" w:cstheme="majorBidi"/>
        </w:rPr>
        <w:t>a</w:t>
      </w:r>
      <w:r w:rsidR="0025143B" w:rsidRPr="00FC6701">
        <w:rPr>
          <w:rFonts w:asciiTheme="majorBidi" w:hAnsiTheme="majorBidi" w:cstheme="majorBidi"/>
        </w:rPr>
        <w:t xml:space="preserve"> notār</w:t>
      </w:r>
      <w:r w:rsidR="002A2A23" w:rsidRPr="00FC6701">
        <w:rPr>
          <w:rFonts w:asciiTheme="majorBidi" w:hAnsiTheme="majorBidi" w:cstheme="majorBidi"/>
        </w:rPr>
        <w:t>e Inga Dreimane</w:t>
      </w:r>
      <w:r w:rsidR="0025143B" w:rsidRPr="00FC6701">
        <w:rPr>
          <w:rFonts w:asciiTheme="majorBidi" w:hAnsiTheme="majorBidi" w:cstheme="majorBidi"/>
        </w:rPr>
        <w:t xml:space="preserve"> 2024. gada 13. februārī sastādīj</w:t>
      </w:r>
      <w:r w:rsidR="002A2A23" w:rsidRPr="00FC6701">
        <w:rPr>
          <w:rFonts w:asciiTheme="majorBidi" w:hAnsiTheme="majorBidi" w:cstheme="majorBidi"/>
        </w:rPr>
        <w:t>usi</w:t>
      </w:r>
      <w:r w:rsidR="0025143B" w:rsidRPr="00FC6701">
        <w:rPr>
          <w:rFonts w:asciiTheme="majorBidi" w:hAnsiTheme="majorBidi" w:cstheme="majorBidi"/>
        </w:rPr>
        <w:t xml:space="preserve"> </w:t>
      </w:r>
      <w:r w:rsidRPr="00FC6701">
        <w:rPr>
          <w:rFonts w:asciiTheme="majorBidi" w:hAnsiTheme="majorBidi" w:cstheme="majorBidi"/>
        </w:rPr>
        <w:t>un apliecināj</w:t>
      </w:r>
      <w:r w:rsidR="002A2A23" w:rsidRPr="00FC6701">
        <w:rPr>
          <w:rFonts w:asciiTheme="majorBidi" w:hAnsiTheme="majorBidi" w:cstheme="majorBidi"/>
        </w:rPr>
        <w:t>usi</w:t>
      </w:r>
      <w:r w:rsidRPr="00FC6701">
        <w:rPr>
          <w:rFonts w:asciiTheme="majorBidi" w:hAnsiTheme="majorBidi" w:cstheme="majorBidi"/>
        </w:rPr>
        <w:t xml:space="preserve"> </w:t>
      </w:r>
      <w:r w:rsidR="0025143B" w:rsidRPr="00FC6701">
        <w:rPr>
          <w:rFonts w:asciiTheme="majorBidi" w:hAnsiTheme="majorBidi" w:cstheme="majorBidi"/>
        </w:rPr>
        <w:t>aktu par pirmpirkuma tiesības izmantošanu</w:t>
      </w:r>
      <w:r w:rsidRPr="00FC6701">
        <w:rPr>
          <w:rFonts w:asciiTheme="majorBidi" w:hAnsiTheme="majorBidi" w:cstheme="majorBidi"/>
        </w:rPr>
        <w:t>, kuram pievienots Pirkuma līgum</w:t>
      </w:r>
      <w:r w:rsidR="002A2A23" w:rsidRPr="00FC6701">
        <w:rPr>
          <w:rFonts w:asciiTheme="majorBidi" w:hAnsiTheme="majorBidi" w:cstheme="majorBidi"/>
        </w:rPr>
        <w:t>a noraksts</w:t>
      </w:r>
      <w:r w:rsidRPr="00FC6701">
        <w:rPr>
          <w:rFonts w:asciiTheme="majorBidi" w:hAnsiTheme="majorBidi" w:cstheme="majorBidi"/>
        </w:rPr>
        <w:t xml:space="preserve">. Kā norādīts </w:t>
      </w:r>
      <w:r w:rsidR="00957582" w:rsidRPr="00FC6701">
        <w:rPr>
          <w:rFonts w:asciiTheme="majorBidi" w:hAnsiTheme="majorBidi" w:cstheme="majorBidi"/>
        </w:rPr>
        <w:t>minētajā a</w:t>
      </w:r>
      <w:r w:rsidRPr="00FC6701">
        <w:rPr>
          <w:rFonts w:asciiTheme="majorBidi" w:hAnsiTheme="majorBidi" w:cstheme="majorBidi"/>
        </w:rPr>
        <w:t>ktā,</w:t>
      </w:r>
      <w:r w:rsidR="0025143B" w:rsidRPr="00FC6701">
        <w:rPr>
          <w:rFonts w:asciiTheme="majorBidi" w:hAnsiTheme="majorBidi" w:cstheme="majorBidi"/>
        </w:rPr>
        <w:t xml:space="preserve"> SIA „Vieta PP” </w:t>
      </w:r>
      <w:r w:rsidRPr="00FC6701">
        <w:rPr>
          <w:rFonts w:asciiTheme="majorBidi" w:hAnsiTheme="majorBidi" w:cstheme="majorBidi"/>
        </w:rPr>
        <w:t xml:space="preserve">ar šo </w:t>
      </w:r>
      <w:r w:rsidR="0025143B" w:rsidRPr="00FC6701">
        <w:rPr>
          <w:rFonts w:asciiTheme="majorBidi" w:hAnsiTheme="majorBidi" w:cstheme="majorBidi"/>
        </w:rPr>
        <w:t>dara zināmu, ka</w:t>
      </w:r>
      <w:r w:rsidRPr="00FC6701">
        <w:rPr>
          <w:rFonts w:asciiTheme="majorBidi" w:hAnsiTheme="majorBidi" w:cstheme="majorBidi"/>
        </w:rPr>
        <w:t xml:space="preserve"> tā</w:t>
      </w:r>
      <w:r w:rsidR="0025143B" w:rsidRPr="00FC6701">
        <w:rPr>
          <w:rFonts w:asciiTheme="majorBidi" w:hAnsiTheme="majorBidi" w:cstheme="majorBidi"/>
        </w:rPr>
        <w:t>, pamatojoties uz likuma „Par atjaunotā Latvijas Republikas 1937. gada Civillikuma ievada, mantojuma tiesību un lietu tiesību daļas spēkā stāšanās laiku un piemērošanas kārtību” 14. panta otro daļu</w:t>
      </w:r>
      <w:r w:rsidRPr="00FC6701">
        <w:rPr>
          <w:rFonts w:asciiTheme="majorBidi" w:hAnsiTheme="majorBidi" w:cstheme="majorBidi"/>
        </w:rPr>
        <w:t>,</w:t>
      </w:r>
      <w:r w:rsidR="0025143B" w:rsidRPr="00FC6701">
        <w:rPr>
          <w:rFonts w:asciiTheme="majorBidi" w:hAnsiTheme="majorBidi" w:cstheme="majorBidi"/>
        </w:rPr>
        <w:t xml:space="preserve"> izmanto savu pirmpirkuma tiesību saskaņā ar Pirkuma līgumu </w:t>
      </w:r>
      <w:r w:rsidR="00BF794D" w:rsidRPr="00FC6701">
        <w:rPr>
          <w:rFonts w:asciiTheme="majorBidi" w:hAnsiTheme="majorBidi" w:cstheme="majorBidi"/>
        </w:rPr>
        <w:t xml:space="preserve">par pārdevējam </w:t>
      </w:r>
      <w:r w:rsidR="00667DA8" w:rsidRPr="00FC6701">
        <w:rPr>
          <w:rFonts w:asciiTheme="majorBidi" w:hAnsiTheme="majorBidi" w:cstheme="majorBidi"/>
        </w:rPr>
        <w:t>[pers. A]</w:t>
      </w:r>
      <w:r w:rsidR="00BF794D" w:rsidRPr="00FC6701">
        <w:rPr>
          <w:rFonts w:asciiTheme="majorBidi" w:hAnsiTheme="majorBidi" w:cstheme="majorBidi"/>
        </w:rPr>
        <w:t xml:space="preserve"> piederošo 59/100 domājamo daļu no Zemesgabala pārdošanu</w:t>
      </w:r>
      <w:r w:rsidRPr="00FC6701">
        <w:rPr>
          <w:rFonts w:asciiTheme="majorBidi" w:hAnsiTheme="majorBidi" w:cstheme="majorBidi"/>
        </w:rPr>
        <w:t xml:space="preserve"> pircējiem </w:t>
      </w:r>
      <w:r w:rsidR="00667DA8" w:rsidRPr="00FC6701">
        <w:rPr>
          <w:rFonts w:asciiTheme="majorBidi" w:hAnsiTheme="majorBidi" w:cstheme="majorBidi"/>
        </w:rPr>
        <w:t>[pers. B]</w:t>
      </w:r>
      <w:r w:rsidRPr="00FC6701">
        <w:rPr>
          <w:rFonts w:asciiTheme="majorBidi" w:hAnsiTheme="majorBidi" w:cstheme="majorBidi"/>
        </w:rPr>
        <w:t xml:space="preserve"> un </w:t>
      </w:r>
      <w:r w:rsidR="00667DA8" w:rsidRPr="00FC6701">
        <w:rPr>
          <w:rFonts w:asciiTheme="majorBidi" w:hAnsiTheme="majorBidi" w:cstheme="majorBidi"/>
        </w:rPr>
        <w:t>[pers. C]</w:t>
      </w:r>
      <w:r w:rsidR="00BF794D" w:rsidRPr="00FC6701">
        <w:rPr>
          <w:rFonts w:asciiTheme="majorBidi" w:hAnsiTheme="majorBidi" w:cstheme="majorBidi"/>
        </w:rPr>
        <w:t xml:space="preserve">, vienlaikus izsakot lūgumu un piekrišanu SIA „Vieta PP” īpašuma tiesības nostiprināšanai </w:t>
      </w:r>
      <w:r w:rsidR="00641DE0">
        <w:rPr>
          <w:rFonts w:asciiTheme="majorBidi" w:hAnsiTheme="majorBidi" w:cstheme="majorBidi"/>
        </w:rPr>
        <w:t>Jūrmalas</w:t>
      </w:r>
      <w:r w:rsidR="00BF794D" w:rsidRPr="00FC6701">
        <w:rPr>
          <w:rFonts w:asciiTheme="majorBidi" w:hAnsiTheme="majorBidi" w:cstheme="majorBidi"/>
        </w:rPr>
        <w:t xml:space="preserve"> pilsētas zemesgrāmatas nodalījumā Nr. </w:t>
      </w:r>
      <w:r w:rsidR="00D33F6E" w:rsidRPr="00FC6701">
        <w:rPr>
          <w:rFonts w:asciiTheme="majorBidi" w:hAnsiTheme="majorBidi" w:cstheme="majorBidi"/>
        </w:rPr>
        <w:t>[..] </w:t>
      </w:r>
      <w:r w:rsidR="00BF794D" w:rsidRPr="00FC6701">
        <w:rPr>
          <w:rFonts w:asciiTheme="majorBidi" w:hAnsiTheme="majorBidi" w:cstheme="majorBidi"/>
        </w:rPr>
        <w:t>92, kā arī pilnvarojot zvērinātu notār</w:t>
      </w:r>
      <w:r w:rsidR="002A2A23" w:rsidRPr="00FC6701">
        <w:rPr>
          <w:rFonts w:asciiTheme="majorBidi" w:hAnsiTheme="majorBidi" w:cstheme="majorBidi"/>
        </w:rPr>
        <w:t>i</w:t>
      </w:r>
      <w:r w:rsidR="00BF794D" w:rsidRPr="00FC6701">
        <w:rPr>
          <w:rFonts w:asciiTheme="majorBidi" w:hAnsiTheme="majorBidi" w:cstheme="majorBidi"/>
        </w:rPr>
        <w:t xml:space="preserve"> </w:t>
      </w:r>
      <w:r w:rsidR="002A2A23" w:rsidRPr="00FC6701">
        <w:rPr>
          <w:rFonts w:asciiTheme="majorBidi" w:hAnsiTheme="majorBidi" w:cstheme="majorBidi"/>
        </w:rPr>
        <w:t xml:space="preserve">Ingu Dreimani </w:t>
      </w:r>
      <w:r w:rsidR="00BF794D" w:rsidRPr="00FC6701">
        <w:rPr>
          <w:rFonts w:asciiTheme="majorBidi" w:hAnsiTheme="majorBidi" w:cstheme="majorBidi"/>
        </w:rPr>
        <w:t>iesniegt attiecīgu nostiprinājuma lūgumu.</w:t>
      </w:r>
    </w:p>
    <w:p w14:paraId="1400B9D6" w14:textId="3F147724" w:rsidR="00877A61" w:rsidRPr="00FC6701" w:rsidRDefault="004E4E97"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 xml:space="preserve">Tajā pašā dienā, t. i., </w:t>
      </w:r>
      <w:r w:rsidR="003F258D" w:rsidRPr="00FC6701">
        <w:rPr>
          <w:rFonts w:asciiTheme="majorBidi" w:hAnsiTheme="majorBidi" w:cstheme="majorBidi"/>
        </w:rPr>
        <w:t>2024. gada 13. februārī</w:t>
      </w:r>
      <w:r w:rsidRPr="00FC6701">
        <w:rPr>
          <w:rFonts w:asciiTheme="majorBidi" w:hAnsiTheme="majorBidi" w:cstheme="majorBidi"/>
        </w:rPr>
        <w:t xml:space="preserve">, </w:t>
      </w:r>
      <w:r w:rsidR="002A2A23" w:rsidRPr="00FC6701">
        <w:rPr>
          <w:rFonts w:asciiTheme="majorBidi" w:hAnsiTheme="majorBidi" w:cstheme="majorBidi"/>
        </w:rPr>
        <w:t xml:space="preserve">zvērināta notāre Inga Dreimane </w:t>
      </w:r>
      <w:r w:rsidR="003F258D" w:rsidRPr="00FC6701">
        <w:rPr>
          <w:rFonts w:asciiTheme="majorBidi" w:hAnsiTheme="majorBidi" w:cstheme="majorBidi"/>
        </w:rPr>
        <w:t>sastādīj</w:t>
      </w:r>
      <w:r w:rsidR="002A2A23" w:rsidRPr="00FC6701">
        <w:rPr>
          <w:rFonts w:asciiTheme="majorBidi" w:hAnsiTheme="majorBidi" w:cstheme="majorBidi"/>
        </w:rPr>
        <w:t>usi</w:t>
      </w:r>
      <w:r w:rsidR="003F258D" w:rsidRPr="00FC6701">
        <w:rPr>
          <w:rFonts w:asciiTheme="majorBidi" w:hAnsiTheme="majorBidi" w:cstheme="majorBidi"/>
        </w:rPr>
        <w:t xml:space="preserve"> un parakstīj</w:t>
      </w:r>
      <w:r w:rsidR="002A2A23" w:rsidRPr="00FC6701">
        <w:rPr>
          <w:rFonts w:asciiTheme="majorBidi" w:hAnsiTheme="majorBidi" w:cstheme="majorBidi"/>
        </w:rPr>
        <w:t>usi</w:t>
      </w:r>
      <w:r w:rsidR="003F258D" w:rsidRPr="00FC6701">
        <w:rPr>
          <w:rFonts w:asciiTheme="majorBidi" w:hAnsiTheme="majorBidi" w:cstheme="majorBidi"/>
        </w:rPr>
        <w:t xml:space="preserve"> </w:t>
      </w:r>
      <w:r w:rsidR="00877A61" w:rsidRPr="00FC6701">
        <w:rPr>
          <w:rFonts w:asciiTheme="majorBidi" w:hAnsiTheme="majorBidi" w:cstheme="majorBidi"/>
        </w:rPr>
        <w:t xml:space="preserve">Rīgas rajona tiesai adresētu </w:t>
      </w:r>
      <w:r w:rsidR="003F258D" w:rsidRPr="00FC6701">
        <w:rPr>
          <w:rFonts w:asciiTheme="majorBidi" w:hAnsiTheme="majorBidi" w:cstheme="majorBidi"/>
        </w:rPr>
        <w:t>nostiprinājuma lūgumu jaunas tiesības nostiprināšanai, kurā</w:t>
      </w:r>
      <w:r w:rsidR="00957582" w:rsidRPr="00FC6701">
        <w:rPr>
          <w:rFonts w:asciiTheme="majorBidi" w:hAnsiTheme="majorBidi" w:cstheme="majorBidi"/>
        </w:rPr>
        <w:t xml:space="preserve"> </w:t>
      </w:r>
      <w:r w:rsidR="00877A61" w:rsidRPr="00FC6701">
        <w:rPr>
          <w:rFonts w:asciiTheme="majorBidi" w:hAnsiTheme="majorBidi" w:cstheme="majorBidi"/>
        </w:rPr>
        <w:t xml:space="preserve">lūgts nostiprināt </w:t>
      </w:r>
      <w:r w:rsidR="00DE67C2" w:rsidRPr="00FC6701">
        <w:rPr>
          <w:rFonts w:asciiTheme="majorBidi" w:hAnsiTheme="majorBidi" w:cstheme="majorBidi"/>
        </w:rPr>
        <w:t xml:space="preserve">SIA „Vieta PP” īpašuma tiesību uz </w:t>
      </w:r>
      <w:r w:rsidR="00877A61" w:rsidRPr="00FC6701">
        <w:rPr>
          <w:rFonts w:asciiTheme="majorBidi" w:hAnsiTheme="majorBidi" w:cstheme="majorBidi"/>
        </w:rPr>
        <w:t>59/100 domājamā</w:t>
      </w:r>
      <w:r w:rsidR="00DE67C2" w:rsidRPr="00FC6701">
        <w:rPr>
          <w:rFonts w:asciiTheme="majorBidi" w:hAnsiTheme="majorBidi" w:cstheme="majorBidi"/>
        </w:rPr>
        <w:t xml:space="preserve">m daļām no </w:t>
      </w:r>
      <w:r w:rsidR="00877A61" w:rsidRPr="00FC6701">
        <w:rPr>
          <w:rFonts w:asciiTheme="majorBidi" w:hAnsiTheme="majorBidi" w:cstheme="majorBidi"/>
        </w:rPr>
        <w:t>Zemesgabal</w:t>
      </w:r>
      <w:r w:rsidR="00DE67C2" w:rsidRPr="00FC6701">
        <w:rPr>
          <w:rFonts w:asciiTheme="majorBidi" w:hAnsiTheme="majorBidi" w:cstheme="majorBidi"/>
        </w:rPr>
        <w:t>a</w:t>
      </w:r>
      <w:r w:rsidR="00BA01EC" w:rsidRPr="00FC6701">
        <w:rPr>
          <w:rFonts w:asciiTheme="majorBidi" w:hAnsiTheme="majorBidi" w:cstheme="majorBidi"/>
        </w:rPr>
        <w:t xml:space="preserve">, </w:t>
      </w:r>
      <w:r w:rsidR="000F0CC8" w:rsidRPr="00FC6701">
        <w:rPr>
          <w:rFonts w:asciiTheme="majorBidi" w:hAnsiTheme="majorBidi" w:cstheme="majorBidi"/>
        </w:rPr>
        <w:t xml:space="preserve">kā papildu nosacījumu norādot, ka SIA „Vieta PP” izmanto savu pirmpirkuma tiesību uz Zemesgabalu kā ēku (būvju) nekustamā īpašuma </w:t>
      </w:r>
      <w:r w:rsidR="00D33F6E" w:rsidRPr="00FC6701">
        <w:rPr>
          <w:rFonts w:asciiTheme="majorBidi" w:hAnsiTheme="majorBidi" w:cstheme="majorBidi"/>
        </w:rPr>
        <w:t>[adrese A]</w:t>
      </w:r>
      <w:r w:rsidR="000F0CC8" w:rsidRPr="00FC6701">
        <w:rPr>
          <w:rFonts w:asciiTheme="majorBidi" w:hAnsiTheme="majorBidi" w:cstheme="majorBidi"/>
        </w:rPr>
        <w:t>, īpašniece.</w:t>
      </w:r>
      <w:r w:rsidR="00957582" w:rsidRPr="00FC6701">
        <w:rPr>
          <w:rFonts w:asciiTheme="majorBidi" w:hAnsiTheme="majorBidi" w:cstheme="majorBidi"/>
        </w:rPr>
        <w:t xml:space="preserve"> Nostiprinājuma lūgumam pievienots 2024. gada 13. februāra akts par pirmpirkuma tiesības izmantošanu</w:t>
      </w:r>
      <w:r w:rsidR="00A66AFE" w:rsidRPr="00FC6701">
        <w:rPr>
          <w:rFonts w:asciiTheme="majorBidi" w:hAnsiTheme="majorBidi" w:cstheme="majorBidi"/>
        </w:rPr>
        <w:t xml:space="preserve"> (ar tam pievienoto Pirkuma līgum</w:t>
      </w:r>
      <w:r w:rsidR="00F70B41" w:rsidRPr="00FC6701">
        <w:rPr>
          <w:rFonts w:asciiTheme="majorBidi" w:hAnsiTheme="majorBidi" w:cstheme="majorBidi"/>
        </w:rPr>
        <w:t>a norakstu</w:t>
      </w:r>
      <w:r w:rsidR="00A66AFE" w:rsidRPr="00FC6701">
        <w:rPr>
          <w:rFonts w:asciiTheme="majorBidi" w:hAnsiTheme="majorBidi" w:cstheme="majorBidi"/>
        </w:rPr>
        <w:t>)</w:t>
      </w:r>
      <w:r w:rsidR="00957582" w:rsidRPr="00FC6701">
        <w:rPr>
          <w:rFonts w:asciiTheme="majorBidi" w:hAnsiTheme="majorBidi" w:cstheme="majorBidi"/>
        </w:rPr>
        <w:t xml:space="preserve">, </w:t>
      </w:r>
      <w:r w:rsidR="00F70B41" w:rsidRPr="00FC6701">
        <w:rPr>
          <w:rFonts w:asciiTheme="majorBidi" w:hAnsiTheme="majorBidi" w:cstheme="majorBidi"/>
        </w:rPr>
        <w:t xml:space="preserve">2024. gada 13. februārī zvērinātas notāres </w:t>
      </w:r>
      <w:r w:rsidR="002676E0" w:rsidRPr="00FC6701">
        <w:rPr>
          <w:rFonts w:asciiTheme="majorBidi" w:hAnsiTheme="majorBidi" w:cstheme="majorBidi"/>
        </w:rPr>
        <w:t xml:space="preserve">Ingas Dreimanes </w:t>
      </w:r>
      <w:r w:rsidR="00F70B41" w:rsidRPr="00FC6701">
        <w:rPr>
          <w:rFonts w:asciiTheme="majorBidi" w:hAnsiTheme="majorBidi" w:cstheme="majorBidi"/>
        </w:rPr>
        <w:t xml:space="preserve">sastādīta un apliecināta </w:t>
      </w:r>
      <w:r w:rsidR="00957582" w:rsidRPr="00FC6701">
        <w:rPr>
          <w:rFonts w:asciiTheme="majorBidi" w:hAnsiTheme="majorBidi" w:cstheme="majorBidi"/>
        </w:rPr>
        <w:t>apliecība par naudas līdzekļu pieņemšanu glabājumā</w:t>
      </w:r>
      <w:r w:rsidR="00F70B41" w:rsidRPr="00FC6701">
        <w:rPr>
          <w:rFonts w:asciiTheme="majorBidi" w:hAnsiTheme="majorBidi" w:cstheme="majorBidi"/>
        </w:rPr>
        <w:t xml:space="preserve">, kā arī </w:t>
      </w:r>
      <w:r w:rsidR="000A5532" w:rsidRPr="00FC6701">
        <w:rPr>
          <w:rFonts w:asciiTheme="majorBidi" w:hAnsiTheme="majorBidi" w:cstheme="majorBidi"/>
        </w:rPr>
        <w:t>apliecinājums</w:t>
      </w:r>
      <w:r w:rsidR="00C307E6" w:rsidRPr="00FC6701">
        <w:rPr>
          <w:rFonts w:asciiTheme="majorBidi" w:hAnsiTheme="majorBidi" w:cstheme="majorBidi"/>
        </w:rPr>
        <w:t xml:space="preserve"> par </w:t>
      </w:r>
      <w:r w:rsidR="00F70B41" w:rsidRPr="00FC6701">
        <w:rPr>
          <w:rFonts w:asciiTheme="majorBidi" w:hAnsiTheme="majorBidi" w:cstheme="majorBidi"/>
        </w:rPr>
        <w:t xml:space="preserve">naudas summas </w:t>
      </w:r>
      <w:r w:rsidR="00C307E6" w:rsidRPr="00FC6701">
        <w:rPr>
          <w:rFonts w:asciiTheme="majorBidi" w:hAnsiTheme="majorBidi" w:cstheme="majorBidi"/>
        </w:rPr>
        <w:t>50 000 </w:t>
      </w:r>
      <w:r w:rsidR="00C307E6" w:rsidRPr="00FC6701">
        <w:rPr>
          <w:rFonts w:asciiTheme="majorBidi" w:hAnsiTheme="majorBidi" w:cstheme="majorBidi"/>
          <w:i/>
          <w:iCs/>
        </w:rPr>
        <w:t>euro</w:t>
      </w:r>
      <w:r w:rsidR="00C307E6" w:rsidRPr="00FC6701">
        <w:rPr>
          <w:rFonts w:asciiTheme="majorBidi" w:hAnsiTheme="majorBidi" w:cstheme="majorBidi"/>
        </w:rPr>
        <w:t xml:space="preserve"> </w:t>
      </w:r>
      <w:r w:rsidR="000A5532" w:rsidRPr="00FC6701">
        <w:rPr>
          <w:rFonts w:asciiTheme="majorBidi" w:hAnsiTheme="majorBidi" w:cstheme="majorBidi"/>
        </w:rPr>
        <w:t xml:space="preserve">(kā pirkuma maksas par 59/100 domājamām daļām no Zemesgabala) </w:t>
      </w:r>
      <w:r w:rsidR="00C307E6" w:rsidRPr="00FC6701">
        <w:rPr>
          <w:rFonts w:asciiTheme="majorBidi" w:hAnsiTheme="majorBidi" w:cstheme="majorBidi"/>
        </w:rPr>
        <w:t>iemaksu zvērināta</w:t>
      </w:r>
      <w:r w:rsidR="002676E0" w:rsidRPr="00FC6701">
        <w:rPr>
          <w:rFonts w:asciiTheme="majorBidi" w:hAnsiTheme="majorBidi" w:cstheme="majorBidi"/>
        </w:rPr>
        <w:t>s</w:t>
      </w:r>
      <w:r w:rsidR="00C307E6" w:rsidRPr="00FC6701">
        <w:rPr>
          <w:rFonts w:asciiTheme="majorBidi" w:hAnsiTheme="majorBidi" w:cstheme="majorBidi"/>
        </w:rPr>
        <w:t xml:space="preserve"> notār</w:t>
      </w:r>
      <w:r w:rsidR="002676E0" w:rsidRPr="00FC6701">
        <w:rPr>
          <w:rFonts w:asciiTheme="majorBidi" w:hAnsiTheme="majorBidi" w:cstheme="majorBidi"/>
        </w:rPr>
        <w:t>es</w:t>
      </w:r>
      <w:r w:rsidR="00C307E6" w:rsidRPr="00FC6701">
        <w:rPr>
          <w:rFonts w:asciiTheme="majorBidi" w:hAnsiTheme="majorBidi" w:cstheme="majorBidi"/>
        </w:rPr>
        <w:t xml:space="preserve"> klientu naudas glabājuma kontā.</w:t>
      </w:r>
    </w:p>
    <w:p w14:paraId="5D934374" w14:textId="77777777" w:rsidR="0053780B" w:rsidRPr="00FC6701" w:rsidRDefault="0053780B" w:rsidP="00FC6701">
      <w:pPr>
        <w:tabs>
          <w:tab w:val="left" w:pos="709"/>
        </w:tabs>
        <w:spacing w:line="276" w:lineRule="auto"/>
        <w:ind w:firstLine="709"/>
        <w:jc w:val="both"/>
        <w:rPr>
          <w:rFonts w:asciiTheme="majorBidi" w:hAnsiTheme="majorBidi" w:cstheme="majorBidi"/>
        </w:rPr>
      </w:pPr>
    </w:p>
    <w:p w14:paraId="77934E87" w14:textId="56CDC0F6" w:rsidR="00877A61" w:rsidRPr="00FC6701" w:rsidRDefault="00BF794D"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lastRenderedPageBreak/>
        <w:t xml:space="preserve">[3] Ar Rīgas rajona tiesas tiesneša </w:t>
      </w:r>
      <w:r w:rsidR="00877A61" w:rsidRPr="00FC6701">
        <w:rPr>
          <w:rFonts w:asciiTheme="majorBidi" w:hAnsiTheme="majorBidi" w:cstheme="majorBidi"/>
        </w:rPr>
        <w:t xml:space="preserve">2024. gada 12. marta lēmumu nostiprinājuma lūgums atstāts bez ievērības, </w:t>
      </w:r>
      <w:proofErr w:type="spellStart"/>
      <w:r w:rsidR="00877A61" w:rsidRPr="00FC6701">
        <w:rPr>
          <w:rFonts w:asciiTheme="majorBidi" w:hAnsiTheme="majorBidi" w:cstheme="majorBidi"/>
        </w:rPr>
        <w:t>citstarp</w:t>
      </w:r>
      <w:proofErr w:type="spellEnd"/>
      <w:r w:rsidR="00877A61" w:rsidRPr="00FC6701">
        <w:rPr>
          <w:rFonts w:asciiTheme="majorBidi" w:hAnsiTheme="majorBidi" w:cstheme="majorBidi"/>
        </w:rPr>
        <w:t xml:space="preserve"> </w:t>
      </w:r>
      <w:r w:rsidR="00A66AFE" w:rsidRPr="00FC6701">
        <w:rPr>
          <w:rFonts w:asciiTheme="majorBidi" w:hAnsiTheme="majorBidi" w:cstheme="majorBidi"/>
        </w:rPr>
        <w:t>atzīstot</w:t>
      </w:r>
      <w:r w:rsidR="00877A61" w:rsidRPr="00FC6701">
        <w:rPr>
          <w:rFonts w:asciiTheme="majorBidi" w:hAnsiTheme="majorBidi" w:cstheme="majorBidi"/>
        </w:rPr>
        <w:t xml:space="preserve">, ka Pirkuma līgums ir privāti noslēgts, tāpēc saskaņā ar Zemesgrāmatu likuma 61. panta pirmās daļas 2. punktu tam pievienojama pārdevēja piekrišana pirmpirkuma tiesīgā </w:t>
      </w:r>
      <w:r w:rsidR="004A0574" w:rsidRPr="00FC6701">
        <w:rPr>
          <w:rFonts w:asciiTheme="majorBidi" w:hAnsiTheme="majorBidi" w:cstheme="majorBidi"/>
        </w:rPr>
        <w:t>īpašuma tiesības nostiprinājumam, taču šāda piekrišana nostiprinājuma lūgumam nav pievienota, kas ir šķērslis tā apmierināšanai.</w:t>
      </w:r>
    </w:p>
    <w:p w14:paraId="01D25168" w14:textId="77777777" w:rsidR="004A0574" w:rsidRPr="00FC6701" w:rsidRDefault="004A0574" w:rsidP="00FC6701">
      <w:pPr>
        <w:tabs>
          <w:tab w:val="left" w:pos="709"/>
        </w:tabs>
        <w:spacing w:line="276" w:lineRule="auto"/>
        <w:ind w:firstLine="709"/>
        <w:jc w:val="both"/>
        <w:rPr>
          <w:rFonts w:asciiTheme="majorBidi" w:hAnsiTheme="majorBidi" w:cstheme="majorBidi"/>
        </w:rPr>
      </w:pPr>
    </w:p>
    <w:p w14:paraId="075DB7F7" w14:textId="2964FDF6" w:rsidR="004A0574" w:rsidRPr="00FC6701" w:rsidRDefault="00436FFA"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w:t>
      </w:r>
      <w:r w:rsidR="004A0574" w:rsidRPr="00FC6701">
        <w:rPr>
          <w:rFonts w:asciiTheme="majorBidi" w:hAnsiTheme="majorBidi" w:cstheme="majorBidi"/>
        </w:rPr>
        <w:t>4</w:t>
      </w:r>
      <w:r w:rsidRPr="00FC6701">
        <w:rPr>
          <w:rFonts w:asciiTheme="majorBidi" w:hAnsiTheme="majorBidi" w:cstheme="majorBidi"/>
        </w:rPr>
        <w:t>] Izskat</w:t>
      </w:r>
      <w:r w:rsidR="00A23871" w:rsidRPr="00FC6701">
        <w:rPr>
          <w:rFonts w:asciiTheme="majorBidi" w:hAnsiTheme="majorBidi" w:cstheme="majorBidi"/>
        </w:rPr>
        <w:t>ījusi</w:t>
      </w:r>
      <w:r w:rsidRPr="00FC6701">
        <w:rPr>
          <w:rFonts w:asciiTheme="majorBidi" w:hAnsiTheme="majorBidi" w:cstheme="majorBidi"/>
        </w:rPr>
        <w:t xml:space="preserve"> </w:t>
      </w:r>
      <w:r w:rsidR="004A0574" w:rsidRPr="00FC6701">
        <w:rPr>
          <w:rFonts w:asciiTheme="majorBidi" w:hAnsiTheme="majorBidi" w:cstheme="majorBidi"/>
        </w:rPr>
        <w:t>SIA „Vieta PP” blakus sūdzību par Rīgas rajona tiesas tiesneša 2024. gada 12. marta lēmumu, Rīgas apgabaltiesa ar 2024. gada 20. jūnija lēmumu atstājusi negrozītu pārsūdzēto lēmumu.</w:t>
      </w:r>
    </w:p>
    <w:p w14:paraId="7E40AAD8" w14:textId="7186A03A" w:rsidR="00A23871" w:rsidRPr="00FC6701" w:rsidRDefault="00A23871" w:rsidP="00FC6701">
      <w:pPr>
        <w:tabs>
          <w:tab w:val="left" w:pos="709"/>
        </w:tabs>
        <w:spacing w:line="276" w:lineRule="auto"/>
        <w:ind w:firstLine="709"/>
        <w:jc w:val="both"/>
        <w:rPr>
          <w:rFonts w:asciiTheme="majorBidi" w:hAnsiTheme="majorBidi" w:cstheme="majorBidi"/>
        </w:rPr>
      </w:pPr>
    </w:p>
    <w:p w14:paraId="0CAA14B6" w14:textId="22412D49" w:rsidR="00F24A2E" w:rsidRPr="00FC6701" w:rsidRDefault="00A23871"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w:t>
      </w:r>
      <w:r w:rsidR="004A0574" w:rsidRPr="00FC6701">
        <w:rPr>
          <w:rFonts w:asciiTheme="majorBidi" w:hAnsiTheme="majorBidi" w:cstheme="majorBidi"/>
        </w:rPr>
        <w:t>5</w:t>
      </w:r>
      <w:r w:rsidRPr="00FC6701">
        <w:rPr>
          <w:rFonts w:asciiTheme="majorBidi" w:hAnsiTheme="majorBidi" w:cstheme="majorBidi"/>
        </w:rPr>
        <w:t>]</w:t>
      </w:r>
      <w:r w:rsidR="004A0574" w:rsidRPr="00FC6701">
        <w:rPr>
          <w:rFonts w:asciiTheme="majorBidi" w:hAnsiTheme="majorBidi" w:cstheme="majorBidi"/>
        </w:rPr>
        <w:t> </w:t>
      </w:r>
      <w:bookmarkStart w:id="0" w:name="_Hlk172116055"/>
      <w:r w:rsidR="004A0574" w:rsidRPr="00FC6701">
        <w:rPr>
          <w:rFonts w:asciiTheme="majorBidi" w:hAnsiTheme="majorBidi" w:cstheme="majorBidi"/>
        </w:rPr>
        <w:t>SIA „Vieta PP” iesniegusi blakus sūdzību par Rīgas apgabaltiesa</w:t>
      </w:r>
      <w:r w:rsidR="00D63C41" w:rsidRPr="00FC6701">
        <w:rPr>
          <w:rFonts w:asciiTheme="majorBidi" w:hAnsiTheme="majorBidi" w:cstheme="majorBidi"/>
        </w:rPr>
        <w:t xml:space="preserve">s </w:t>
      </w:r>
      <w:r w:rsidR="004A0574" w:rsidRPr="00FC6701">
        <w:rPr>
          <w:rFonts w:asciiTheme="majorBidi" w:hAnsiTheme="majorBidi" w:cstheme="majorBidi"/>
        </w:rPr>
        <w:t>2024. gada 20. jūnija lēmumu</w:t>
      </w:r>
      <w:bookmarkEnd w:id="0"/>
      <w:r w:rsidRPr="00FC6701">
        <w:rPr>
          <w:rFonts w:asciiTheme="majorBidi" w:hAnsiTheme="majorBidi" w:cstheme="majorBidi"/>
        </w:rPr>
        <w:t>, lūdzot to atcelt</w:t>
      </w:r>
      <w:r w:rsidR="00D63C41" w:rsidRPr="00FC6701">
        <w:rPr>
          <w:rFonts w:asciiTheme="majorBidi" w:hAnsiTheme="majorBidi" w:cstheme="majorBidi"/>
        </w:rPr>
        <w:t xml:space="preserve"> un </w:t>
      </w:r>
      <w:r w:rsidR="00A66AFE" w:rsidRPr="00FC6701">
        <w:rPr>
          <w:rFonts w:asciiTheme="majorBidi" w:hAnsiTheme="majorBidi" w:cstheme="majorBidi"/>
        </w:rPr>
        <w:t xml:space="preserve">nodot </w:t>
      </w:r>
      <w:r w:rsidR="00D63C41" w:rsidRPr="00FC6701">
        <w:rPr>
          <w:rFonts w:asciiTheme="majorBidi" w:hAnsiTheme="majorBidi" w:cstheme="majorBidi"/>
        </w:rPr>
        <w:t>nostiprinājuma lūgumu jaunai izskatīšanai Rīgas rajonā tiesā.</w:t>
      </w:r>
    </w:p>
    <w:p w14:paraId="014CCE83" w14:textId="77777777" w:rsidR="000F0CC8" w:rsidRPr="00FC6701" w:rsidRDefault="000F0CC8" w:rsidP="00FC6701">
      <w:pPr>
        <w:tabs>
          <w:tab w:val="left" w:pos="709"/>
        </w:tabs>
        <w:spacing w:line="276" w:lineRule="auto"/>
        <w:jc w:val="center"/>
        <w:rPr>
          <w:rFonts w:asciiTheme="majorBidi" w:hAnsiTheme="majorBidi" w:cstheme="majorBidi"/>
          <w:b/>
          <w:bCs/>
        </w:rPr>
      </w:pPr>
    </w:p>
    <w:p w14:paraId="76E2CFD1" w14:textId="78EB98AB" w:rsidR="00085643" w:rsidRPr="00FC6701" w:rsidRDefault="00085643" w:rsidP="00FC6701">
      <w:pPr>
        <w:tabs>
          <w:tab w:val="left" w:pos="709"/>
        </w:tabs>
        <w:spacing w:line="276" w:lineRule="auto"/>
        <w:jc w:val="center"/>
        <w:rPr>
          <w:rFonts w:asciiTheme="majorBidi" w:hAnsiTheme="majorBidi" w:cstheme="majorBidi"/>
          <w:b/>
          <w:bCs/>
        </w:rPr>
      </w:pPr>
      <w:r w:rsidRPr="00FC6701">
        <w:rPr>
          <w:rFonts w:asciiTheme="majorBidi" w:hAnsiTheme="majorBidi" w:cstheme="majorBidi"/>
          <w:b/>
          <w:bCs/>
        </w:rPr>
        <w:t>Motīvu daļa</w:t>
      </w:r>
    </w:p>
    <w:p w14:paraId="49649E90" w14:textId="77777777" w:rsidR="00085643" w:rsidRPr="00FC6701" w:rsidRDefault="00085643" w:rsidP="00FC6701">
      <w:pPr>
        <w:tabs>
          <w:tab w:val="left" w:pos="709"/>
        </w:tabs>
        <w:spacing w:line="276" w:lineRule="auto"/>
        <w:jc w:val="both"/>
        <w:rPr>
          <w:rFonts w:asciiTheme="majorBidi" w:hAnsiTheme="majorBidi" w:cstheme="majorBidi"/>
        </w:rPr>
      </w:pPr>
    </w:p>
    <w:p w14:paraId="19115D87" w14:textId="24412F78" w:rsidR="00F50886" w:rsidRPr="00FC6701" w:rsidRDefault="0061211C"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w:t>
      </w:r>
      <w:r w:rsidR="00D63C41" w:rsidRPr="00FC6701">
        <w:rPr>
          <w:rFonts w:asciiTheme="majorBidi" w:hAnsiTheme="majorBidi" w:cstheme="majorBidi"/>
        </w:rPr>
        <w:t>6</w:t>
      </w:r>
      <w:r w:rsidRPr="00FC6701">
        <w:rPr>
          <w:rFonts w:asciiTheme="majorBidi" w:hAnsiTheme="majorBidi" w:cstheme="majorBidi"/>
        </w:rPr>
        <w:t>] </w:t>
      </w:r>
      <w:r w:rsidR="00F50886" w:rsidRPr="00FC6701">
        <w:rPr>
          <w:rFonts w:asciiTheme="majorBidi" w:hAnsiTheme="majorBidi" w:cstheme="majorBidi"/>
        </w:rPr>
        <w:t>Senatoru kolēģija atzīst, ka saskaņā ar Civilprocesa likuma 464. panta septīto daļu ir jāatsaka pieņemt blakus sūdzību, jo tajā norādītie argumenti nedod acīmredzamu pamatu uzskatīt, ka, izskatot blakus sūdzību, pārsūdzētais lēmums tiks pilnīgi vai kādā tā daļā atcelts vai grozīts.</w:t>
      </w:r>
    </w:p>
    <w:p w14:paraId="63A5DD7F" w14:textId="77777777" w:rsidR="0061211C" w:rsidRPr="00FC6701" w:rsidRDefault="0061211C" w:rsidP="00FC6701">
      <w:pPr>
        <w:tabs>
          <w:tab w:val="left" w:pos="709"/>
        </w:tabs>
        <w:spacing w:line="276" w:lineRule="auto"/>
        <w:ind w:firstLine="709"/>
        <w:jc w:val="both"/>
        <w:rPr>
          <w:rFonts w:asciiTheme="majorBidi" w:hAnsiTheme="majorBidi" w:cstheme="majorBidi"/>
        </w:rPr>
      </w:pPr>
    </w:p>
    <w:p w14:paraId="4A3C851F" w14:textId="64505685" w:rsidR="00B819B1" w:rsidRPr="00FC6701" w:rsidRDefault="00007014"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w:t>
      </w:r>
      <w:r w:rsidR="00D63C41" w:rsidRPr="00FC6701">
        <w:rPr>
          <w:rFonts w:asciiTheme="majorBidi" w:hAnsiTheme="majorBidi" w:cstheme="majorBidi"/>
        </w:rPr>
        <w:t>7</w:t>
      </w:r>
      <w:r w:rsidRPr="00FC6701">
        <w:rPr>
          <w:rFonts w:asciiTheme="majorBidi" w:hAnsiTheme="majorBidi" w:cstheme="majorBidi"/>
        </w:rPr>
        <w:t>]</w:t>
      </w:r>
      <w:r w:rsidR="00D63C41" w:rsidRPr="00FC6701">
        <w:rPr>
          <w:rFonts w:asciiTheme="majorBidi" w:hAnsiTheme="majorBidi" w:cstheme="majorBidi"/>
        </w:rPr>
        <w:t> Zemesgrāmatu likuma 61. panta pirmās daļas 2. punktā noteikts, ka</w:t>
      </w:r>
      <w:r w:rsidR="00B819B1" w:rsidRPr="00FC6701">
        <w:rPr>
          <w:rFonts w:asciiTheme="majorBidi" w:hAnsiTheme="majorBidi" w:cstheme="majorBidi"/>
        </w:rPr>
        <w:t xml:space="preserve"> „nostiprinājuma lūgumam jāpievieno apliecinājums par tās personas piekrišanu, pret kuru nostiprinājums vērsts, izņemot tos gadījumus, kad nostiprinājuma pamatā ir likums vai tiesas spriedums vai lēmums, vai arī kad nostiprinājumu izdara 45. panta 1.–6. un 8. punktā paredzēto atzīmju veidā”.</w:t>
      </w:r>
    </w:p>
    <w:p w14:paraId="011D389A" w14:textId="30FEA757" w:rsidR="00B819B1" w:rsidRPr="00FC6701" w:rsidRDefault="00B819B1"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Savukārt Zemesgrāmatu likuma 68. panta 2. punktā noteikts, ka nostiprinājumam nepieciešamo piekrišanu, ja tādu dod privātpersona, var apliecināt „ar notariāla akta kārtībā taisītu vai notāram apliecināšanai uzrādītu vai bāriņtiesas apliecinātu dokumentu, vai arī tādā veidā, ka šī persona paraksta līdz dokumentu, kas ir par pamatu nostiprinājumam, vai arī paraksta nostiprinājuma lūgumu, pie kam parakstītājas personas rīcības spēju pārbauda notārs vai bāriņtiesa”.</w:t>
      </w:r>
    </w:p>
    <w:p w14:paraId="0CAD7BD8" w14:textId="60E78FD3" w:rsidR="006922C7" w:rsidRPr="00FC6701" w:rsidRDefault="00621CE0"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[7.1] </w:t>
      </w:r>
      <w:r w:rsidR="00B819B1" w:rsidRPr="00FC6701">
        <w:rPr>
          <w:rFonts w:asciiTheme="majorBidi" w:hAnsiTheme="majorBidi" w:cstheme="majorBidi"/>
        </w:rPr>
        <w:t>No minētajām normām izriet, ka Zemesgrāmatu likuma 68. pant</w:t>
      </w:r>
      <w:r w:rsidR="00744E41" w:rsidRPr="00FC6701">
        <w:rPr>
          <w:rFonts w:asciiTheme="majorBidi" w:hAnsiTheme="majorBidi" w:cstheme="majorBidi"/>
        </w:rPr>
        <w:t>ā paredzētajām formas</w:t>
      </w:r>
      <w:r w:rsidR="00B819B1" w:rsidRPr="00FC6701">
        <w:rPr>
          <w:rFonts w:asciiTheme="majorBidi" w:hAnsiTheme="majorBidi" w:cstheme="majorBidi"/>
        </w:rPr>
        <w:t xml:space="preserve"> prasībām atbilstoša piekrišana nostiprinājumam nepieciešama vienmēr, ka</w:t>
      </w:r>
      <w:r w:rsidR="006922C7" w:rsidRPr="00FC6701">
        <w:rPr>
          <w:rFonts w:asciiTheme="majorBidi" w:hAnsiTheme="majorBidi" w:cstheme="majorBidi"/>
        </w:rPr>
        <w:t>d</w:t>
      </w:r>
      <w:r w:rsidR="00B819B1" w:rsidRPr="00FC6701">
        <w:rPr>
          <w:rFonts w:asciiTheme="majorBidi" w:hAnsiTheme="majorBidi" w:cstheme="majorBidi"/>
        </w:rPr>
        <w:t xml:space="preserve"> nostiprinājums </w:t>
      </w:r>
      <w:r w:rsidR="006922C7" w:rsidRPr="00FC6701">
        <w:rPr>
          <w:rFonts w:asciiTheme="majorBidi" w:hAnsiTheme="majorBidi" w:cstheme="majorBidi"/>
        </w:rPr>
        <w:t xml:space="preserve">notiek labprātīgi no tās personas viedokļa, pret kuru nostiprinājums vērsts, t. i., uz tiesiska darījuma pamata vai pēc </w:t>
      </w:r>
      <w:r w:rsidR="006665CD" w:rsidRPr="00FC6701">
        <w:rPr>
          <w:rFonts w:asciiTheme="majorBidi" w:hAnsiTheme="majorBidi" w:cstheme="majorBidi"/>
        </w:rPr>
        <w:t xml:space="preserve">zemesgrāmatā ierakstītās </w:t>
      </w:r>
      <w:r w:rsidR="006922C7" w:rsidRPr="00FC6701">
        <w:rPr>
          <w:rFonts w:asciiTheme="majorBidi" w:hAnsiTheme="majorBidi" w:cstheme="majorBidi"/>
        </w:rPr>
        <w:t>tiesīgās personas vienpusēja rīkojuma. Tāpēc šāda piekrišana ir nepieciešama arī tad, ja, piemēram, tiek atcelts atsavinājuma līgums, notiek atpakaļpirkums vai tiek izmantota pirmpirkuma tiesība</w:t>
      </w:r>
      <w:r w:rsidR="001A51E4" w:rsidRPr="00FC6701">
        <w:rPr>
          <w:rFonts w:asciiTheme="majorBidi" w:hAnsiTheme="majorBidi" w:cstheme="majorBidi"/>
        </w:rPr>
        <w:t xml:space="preserve"> (sk. </w:t>
      </w:r>
      <w:proofErr w:type="spellStart"/>
      <w:r w:rsidR="001A51E4" w:rsidRPr="00FC6701">
        <w:rPr>
          <w:rFonts w:asciiTheme="majorBidi" w:hAnsiTheme="majorBidi" w:cstheme="majorBidi"/>
          <w:i/>
          <w:iCs/>
        </w:rPr>
        <w:t>Virko</w:t>
      </w:r>
      <w:proofErr w:type="spellEnd"/>
      <w:r w:rsidR="001A51E4" w:rsidRPr="00FC6701">
        <w:rPr>
          <w:rFonts w:asciiTheme="majorBidi" w:hAnsiTheme="majorBidi" w:cstheme="majorBidi"/>
          <w:i/>
          <w:iCs/>
        </w:rPr>
        <w:t> E. Vai nostiprinājuma lūgumam ir jābūt divpusējam? Likums un Tiesība</w:t>
      </w:r>
      <w:r w:rsidR="002E2E92" w:rsidRPr="00FC6701">
        <w:rPr>
          <w:rFonts w:asciiTheme="majorBidi" w:hAnsiTheme="majorBidi" w:cstheme="majorBidi"/>
          <w:i/>
          <w:iCs/>
        </w:rPr>
        <w:t>s</w:t>
      </w:r>
      <w:r w:rsidR="001A51E4" w:rsidRPr="00FC6701">
        <w:rPr>
          <w:rFonts w:asciiTheme="majorBidi" w:hAnsiTheme="majorBidi" w:cstheme="majorBidi"/>
          <w:i/>
          <w:iCs/>
        </w:rPr>
        <w:t xml:space="preserve">, 2000, </w:t>
      </w:r>
      <w:r w:rsidR="002E2E92" w:rsidRPr="00FC6701">
        <w:rPr>
          <w:rFonts w:asciiTheme="majorBidi" w:hAnsiTheme="majorBidi" w:cstheme="majorBidi"/>
          <w:i/>
          <w:iCs/>
        </w:rPr>
        <w:t>Nr. 5, 139. lpp.</w:t>
      </w:r>
      <w:r w:rsidR="002E2E92" w:rsidRPr="00FC6701">
        <w:rPr>
          <w:rFonts w:asciiTheme="majorBidi" w:hAnsiTheme="majorBidi" w:cstheme="majorBidi"/>
        </w:rPr>
        <w:t>).</w:t>
      </w:r>
    </w:p>
    <w:p w14:paraId="348E560A" w14:textId="2E02111B" w:rsidR="00621CE0" w:rsidRPr="00FC6701" w:rsidRDefault="00621CE0"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 xml:space="preserve">[7.2] Izmantojot pirmpirkuma tiesību, pirmpirkuma tiesīgais ar vienpusēju </w:t>
      </w:r>
      <w:r w:rsidR="00A66AFE" w:rsidRPr="00FC6701">
        <w:rPr>
          <w:rFonts w:asciiTheme="majorBidi" w:hAnsiTheme="majorBidi" w:cstheme="majorBidi"/>
        </w:rPr>
        <w:t>(pārde</w:t>
      </w:r>
      <w:r w:rsidR="00F66602" w:rsidRPr="00FC6701">
        <w:rPr>
          <w:rFonts w:asciiTheme="majorBidi" w:hAnsiTheme="majorBidi" w:cstheme="majorBidi"/>
        </w:rPr>
        <w:t xml:space="preserve">vējam adresētu) </w:t>
      </w:r>
      <w:r w:rsidRPr="00FC6701">
        <w:rPr>
          <w:rFonts w:asciiTheme="majorBidi" w:hAnsiTheme="majorBidi" w:cstheme="majorBidi"/>
        </w:rPr>
        <w:t>gribas izteikumu iestājas jau noslēgtā pirkuma līgumā pircēja</w:t>
      </w:r>
      <w:r w:rsidR="00D37113" w:rsidRPr="00FC6701">
        <w:rPr>
          <w:rFonts w:asciiTheme="majorBidi" w:hAnsiTheme="majorBidi" w:cstheme="majorBidi"/>
        </w:rPr>
        <w:t xml:space="preserve"> </w:t>
      </w:r>
      <w:r w:rsidRPr="00FC6701">
        <w:rPr>
          <w:rFonts w:asciiTheme="majorBidi" w:hAnsiTheme="majorBidi" w:cstheme="majorBidi"/>
        </w:rPr>
        <w:t xml:space="preserve">vietā, </w:t>
      </w:r>
      <w:r w:rsidR="00744E41" w:rsidRPr="00FC6701">
        <w:rPr>
          <w:rFonts w:asciiTheme="majorBidi" w:hAnsiTheme="majorBidi" w:cstheme="majorBidi"/>
        </w:rPr>
        <w:t xml:space="preserve">tādējādi „atstumjot” sākotnējo pircēju un </w:t>
      </w:r>
      <w:r w:rsidRPr="00FC6701">
        <w:rPr>
          <w:rFonts w:asciiTheme="majorBidi" w:hAnsiTheme="majorBidi" w:cstheme="majorBidi"/>
        </w:rPr>
        <w:t>iegūstot no pirkuma līguma izrietošās pircēja tiesības un pienākumus</w:t>
      </w:r>
      <w:r w:rsidR="001964B3" w:rsidRPr="00FC6701">
        <w:rPr>
          <w:rFonts w:asciiTheme="majorBidi" w:hAnsiTheme="majorBidi" w:cstheme="majorBidi"/>
        </w:rPr>
        <w:t xml:space="preserve"> (sk. </w:t>
      </w:r>
      <w:r w:rsidR="001964B3" w:rsidRPr="00FC6701">
        <w:rPr>
          <w:rFonts w:asciiTheme="majorBidi" w:hAnsiTheme="majorBidi" w:cstheme="majorBidi"/>
          <w:i/>
          <w:iCs/>
        </w:rPr>
        <w:t>Grūtups</w:t>
      </w:r>
      <w:r w:rsidR="00F66602" w:rsidRPr="00FC6701">
        <w:rPr>
          <w:rFonts w:asciiTheme="majorBidi" w:hAnsiTheme="majorBidi" w:cstheme="majorBidi"/>
          <w:i/>
          <w:iCs/>
        </w:rPr>
        <w:t> </w:t>
      </w:r>
      <w:r w:rsidR="001964B3" w:rsidRPr="00FC6701">
        <w:rPr>
          <w:rFonts w:asciiTheme="majorBidi" w:hAnsiTheme="majorBidi" w:cstheme="majorBidi"/>
          <w:i/>
          <w:iCs/>
        </w:rPr>
        <w:t>A., Kalniņš</w:t>
      </w:r>
      <w:r w:rsidR="00F66602" w:rsidRPr="00FC6701">
        <w:rPr>
          <w:rFonts w:asciiTheme="majorBidi" w:hAnsiTheme="majorBidi" w:cstheme="majorBidi"/>
          <w:i/>
          <w:iCs/>
        </w:rPr>
        <w:t> </w:t>
      </w:r>
      <w:r w:rsidR="001964B3" w:rsidRPr="00FC6701">
        <w:rPr>
          <w:rFonts w:asciiTheme="majorBidi" w:hAnsiTheme="majorBidi" w:cstheme="majorBidi"/>
          <w:i/>
          <w:iCs/>
        </w:rPr>
        <w:t>E. Civillikuma komentāri. Trešā daļa. Lietu tiesības. Īpašums. Otrais papildinātais izdevums. Rīga: Tiesu namu aģentūra, 2002, 81., 271. lpp.</w:t>
      </w:r>
      <w:r w:rsidR="001964B3" w:rsidRPr="00FC6701">
        <w:rPr>
          <w:rFonts w:asciiTheme="majorBidi" w:hAnsiTheme="majorBidi" w:cstheme="majorBidi"/>
        </w:rPr>
        <w:t>)</w:t>
      </w:r>
      <w:r w:rsidRPr="00FC6701">
        <w:rPr>
          <w:rFonts w:asciiTheme="majorBidi" w:hAnsiTheme="majorBidi" w:cstheme="majorBidi"/>
        </w:rPr>
        <w:t xml:space="preserve">. </w:t>
      </w:r>
    </w:p>
    <w:p w14:paraId="543A54C9" w14:textId="1D76C1C0" w:rsidR="00D63C41" w:rsidRPr="00FC6701" w:rsidRDefault="00621CE0"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lastRenderedPageBreak/>
        <w:t xml:space="preserve">Ja nekustamā īpašuma īpašnieks kā pārdevējs </w:t>
      </w:r>
      <w:r w:rsidR="00744E41" w:rsidRPr="00FC6701">
        <w:rPr>
          <w:rFonts w:asciiTheme="majorBidi" w:hAnsiTheme="majorBidi" w:cstheme="majorBidi"/>
        </w:rPr>
        <w:t>jau ir devis Zemesgrāmatu likuma 68. pantā paredzētajām formas prasībām atbilstošu piekrišanu pircēja īpašuma tiesības nostiprinājumam</w:t>
      </w:r>
      <w:r w:rsidR="006665CD" w:rsidRPr="00FC6701">
        <w:rPr>
          <w:rFonts w:asciiTheme="majorBidi" w:hAnsiTheme="majorBidi" w:cstheme="majorBidi"/>
        </w:rPr>
        <w:t xml:space="preserve"> (</w:t>
      </w:r>
      <w:r w:rsidR="006665CD" w:rsidRPr="00FC6701">
        <w:rPr>
          <w:rFonts w:asciiTheme="majorBidi" w:hAnsiTheme="majorBidi" w:cstheme="majorBidi"/>
          <w:i/>
          <w:iCs/>
        </w:rPr>
        <w:t>Zemesgrāmatu likuma 61. panta pirmā daļas 2. punkts</w:t>
      </w:r>
      <w:r w:rsidR="006665CD" w:rsidRPr="00FC6701">
        <w:rPr>
          <w:rFonts w:asciiTheme="majorBidi" w:hAnsiTheme="majorBidi" w:cstheme="majorBidi"/>
        </w:rPr>
        <w:t>)</w:t>
      </w:r>
      <w:r w:rsidR="0092415C" w:rsidRPr="00FC6701">
        <w:rPr>
          <w:rFonts w:asciiTheme="majorBidi" w:hAnsiTheme="majorBidi" w:cstheme="majorBidi"/>
        </w:rPr>
        <w:t xml:space="preserve">, tad </w:t>
      </w:r>
      <w:r w:rsidR="001964B3" w:rsidRPr="00FC6701">
        <w:rPr>
          <w:rFonts w:asciiTheme="majorBidi" w:hAnsiTheme="majorBidi" w:cstheme="majorBidi"/>
        </w:rPr>
        <w:t xml:space="preserve">šī piekrišana ir spēkā arī </w:t>
      </w:r>
      <w:r w:rsidR="000A5532" w:rsidRPr="00FC6701">
        <w:rPr>
          <w:rFonts w:asciiTheme="majorBidi" w:hAnsiTheme="majorBidi" w:cstheme="majorBidi"/>
        </w:rPr>
        <w:t xml:space="preserve">par labu </w:t>
      </w:r>
      <w:r w:rsidR="001964B3" w:rsidRPr="00FC6701">
        <w:rPr>
          <w:rFonts w:asciiTheme="majorBidi" w:hAnsiTheme="majorBidi" w:cstheme="majorBidi"/>
        </w:rPr>
        <w:t>pirmpirkuma tiesīg</w:t>
      </w:r>
      <w:r w:rsidR="000A5532" w:rsidRPr="00FC6701">
        <w:rPr>
          <w:rFonts w:asciiTheme="majorBidi" w:hAnsiTheme="majorBidi" w:cstheme="majorBidi"/>
        </w:rPr>
        <w:t>ajam</w:t>
      </w:r>
      <w:r w:rsidR="001964B3" w:rsidRPr="00FC6701">
        <w:rPr>
          <w:rFonts w:asciiTheme="majorBidi" w:hAnsiTheme="majorBidi" w:cstheme="majorBidi"/>
        </w:rPr>
        <w:t xml:space="preserve">, kurš, izmantojot pirmpirkuma tiesību, ir iestājies sākotnējā pircēja vietā, </w:t>
      </w:r>
      <w:r w:rsidR="000A5532" w:rsidRPr="00FC6701">
        <w:rPr>
          <w:rFonts w:asciiTheme="majorBidi" w:hAnsiTheme="majorBidi" w:cstheme="majorBidi"/>
        </w:rPr>
        <w:t>un tā rezultātā</w:t>
      </w:r>
      <w:r w:rsidR="00F66602" w:rsidRPr="00FC6701">
        <w:rPr>
          <w:rFonts w:asciiTheme="majorBidi" w:hAnsiTheme="majorBidi" w:cstheme="majorBidi"/>
        </w:rPr>
        <w:t xml:space="preserve"> </w:t>
      </w:r>
      <w:r w:rsidR="006665CD" w:rsidRPr="00FC6701">
        <w:rPr>
          <w:rFonts w:asciiTheme="majorBidi" w:hAnsiTheme="majorBidi" w:cstheme="majorBidi"/>
        </w:rPr>
        <w:t>pirmpirkuma tiesīgā</w:t>
      </w:r>
      <w:r w:rsidR="001964B3" w:rsidRPr="00FC6701">
        <w:rPr>
          <w:rFonts w:asciiTheme="majorBidi" w:hAnsiTheme="majorBidi" w:cstheme="majorBidi"/>
        </w:rPr>
        <w:t xml:space="preserve"> </w:t>
      </w:r>
      <w:r w:rsidR="00F66602" w:rsidRPr="00FC6701">
        <w:rPr>
          <w:rFonts w:asciiTheme="majorBidi" w:hAnsiTheme="majorBidi" w:cstheme="majorBidi"/>
        </w:rPr>
        <w:t xml:space="preserve">kā pircēja </w:t>
      </w:r>
      <w:r w:rsidR="000744B6" w:rsidRPr="00FC6701">
        <w:rPr>
          <w:rFonts w:asciiTheme="majorBidi" w:hAnsiTheme="majorBidi" w:cstheme="majorBidi"/>
        </w:rPr>
        <w:t xml:space="preserve">īpašuma tiesības nostiprinājumam nav nepieciešama pārdevēja atkārtota piekrišana. Savukārt tad, ja šāda piekrišana </w:t>
      </w:r>
      <w:r w:rsidR="00F66602" w:rsidRPr="00FC6701">
        <w:rPr>
          <w:rFonts w:asciiTheme="majorBidi" w:hAnsiTheme="majorBidi" w:cstheme="majorBidi"/>
        </w:rPr>
        <w:t xml:space="preserve">nostiprinājumam </w:t>
      </w:r>
      <w:r w:rsidR="000744B6" w:rsidRPr="00FC6701">
        <w:rPr>
          <w:rFonts w:asciiTheme="majorBidi" w:hAnsiTheme="majorBidi" w:cstheme="majorBidi"/>
        </w:rPr>
        <w:t xml:space="preserve">vēl nav </w:t>
      </w:r>
      <w:r w:rsidR="00F66602" w:rsidRPr="00FC6701">
        <w:rPr>
          <w:rFonts w:asciiTheme="majorBidi" w:hAnsiTheme="majorBidi" w:cstheme="majorBidi"/>
        </w:rPr>
        <w:t>tikusi</w:t>
      </w:r>
      <w:r w:rsidR="006665CD" w:rsidRPr="00FC6701">
        <w:rPr>
          <w:rFonts w:asciiTheme="majorBidi" w:hAnsiTheme="majorBidi" w:cstheme="majorBidi"/>
        </w:rPr>
        <w:t xml:space="preserve"> </w:t>
      </w:r>
      <w:r w:rsidR="000744B6" w:rsidRPr="00FC6701">
        <w:rPr>
          <w:rFonts w:asciiTheme="majorBidi" w:hAnsiTheme="majorBidi" w:cstheme="majorBidi"/>
        </w:rPr>
        <w:t xml:space="preserve">dota, tā jādod vispārējā kārtībā, kā </w:t>
      </w:r>
      <w:r w:rsidR="00F66602" w:rsidRPr="00FC6701">
        <w:rPr>
          <w:rFonts w:asciiTheme="majorBidi" w:hAnsiTheme="majorBidi" w:cstheme="majorBidi"/>
        </w:rPr>
        <w:t>tā</w:t>
      </w:r>
      <w:r w:rsidR="000744B6" w:rsidRPr="00FC6701">
        <w:rPr>
          <w:rFonts w:asciiTheme="majorBidi" w:hAnsiTheme="majorBidi" w:cstheme="majorBidi"/>
        </w:rPr>
        <w:t xml:space="preserve"> tiktu dota arī sākotnējam pircējam (sal. </w:t>
      </w:r>
      <w:proofErr w:type="spellStart"/>
      <w:r w:rsidR="000744B6" w:rsidRPr="00FC6701">
        <w:rPr>
          <w:rFonts w:asciiTheme="majorBidi" w:hAnsiTheme="majorBidi" w:cstheme="majorBidi"/>
          <w:i/>
          <w:iCs/>
        </w:rPr>
        <w:t>Virko</w:t>
      </w:r>
      <w:proofErr w:type="spellEnd"/>
      <w:r w:rsidR="000744B6" w:rsidRPr="00FC6701">
        <w:rPr>
          <w:rFonts w:asciiTheme="majorBidi" w:hAnsiTheme="majorBidi" w:cstheme="majorBidi"/>
          <w:i/>
          <w:iCs/>
        </w:rPr>
        <w:t> E. Vai nostiprinājuma lūgumam ir jābūt divpusējam? Likums un Tiesības, 2000, Nr. 5, 147. lpp.; Senāta 2006. gada 20. septembra lēmum</w:t>
      </w:r>
      <w:r w:rsidR="00F66602" w:rsidRPr="00FC6701">
        <w:rPr>
          <w:rFonts w:asciiTheme="majorBidi" w:hAnsiTheme="majorBidi" w:cstheme="majorBidi"/>
          <w:i/>
          <w:iCs/>
        </w:rPr>
        <w:t>u</w:t>
      </w:r>
      <w:r w:rsidR="000744B6" w:rsidRPr="00FC6701">
        <w:rPr>
          <w:rFonts w:asciiTheme="majorBidi" w:hAnsiTheme="majorBidi" w:cstheme="majorBidi"/>
          <w:i/>
          <w:iCs/>
        </w:rPr>
        <w:t xml:space="preserve"> lietā Nr. SKC-679/2006, C01101006</w:t>
      </w:r>
      <w:r w:rsidR="000744B6" w:rsidRPr="00FC6701">
        <w:rPr>
          <w:rFonts w:asciiTheme="majorBidi" w:hAnsiTheme="majorBidi" w:cstheme="majorBidi"/>
        </w:rPr>
        <w:t>).</w:t>
      </w:r>
    </w:p>
    <w:p w14:paraId="70B837CD" w14:textId="171182C3" w:rsidR="002906F9" w:rsidRPr="00FC6701" w:rsidRDefault="00642985"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[7.3] </w:t>
      </w:r>
      <w:r w:rsidR="00F66602" w:rsidRPr="00FC6701">
        <w:rPr>
          <w:rFonts w:asciiTheme="majorBidi" w:hAnsiTheme="majorBidi" w:cstheme="majorBidi"/>
        </w:rPr>
        <w:t>Turklāt</w:t>
      </w:r>
      <w:r w:rsidR="002906F9" w:rsidRPr="00FC6701">
        <w:rPr>
          <w:rFonts w:asciiTheme="majorBidi" w:hAnsiTheme="majorBidi" w:cstheme="majorBidi"/>
        </w:rPr>
        <w:t xml:space="preserve"> </w:t>
      </w:r>
      <w:r w:rsidR="004B56C2" w:rsidRPr="00FC6701">
        <w:rPr>
          <w:rFonts w:asciiTheme="majorBidi" w:hAnsiTheme="majorBidi" w:cstheme="majorBidi"/>
        </w:rPr>
        <w:t xml:space="preserve">– pretēji blakus sūdzības iesniedzēja kļūdainajam uzskatam – </w:t>
      </w:r>
      <w:r w:rsidR="00017FC2" w:rsidRPr="00FC6701">
        <w:rPr>
          <w:rFonts w:asciiTheme="majorBidi" w:hAnsiTheme="majorBidi" w:cstheme="majorBidi"/>
        </w:rPr>
        <w:t>tad, ja</w:t>
      </w:r>
      <w:r w:rsidR="00F66602" w:rsidRPr="00FC6701">
        <w:rPr>
          <w:rFonts w:asciiTheme="majorBidi" w:hAnsiTheme="majorBidi" w:cstheme="majorBidi"/>
        </w:rPr>
        <w:t xml:space="preserve"> pirmpirkuma tiesīgais, izmantojot viņam piederošo likumisko pirmpirkuma tiesību</w:t>
      </w:r>
      <w:r w:rsidR="002906F9" w:rsidRPr="00FC6701">
        <w:rPr>
          <w:rFonts w:asciiTheme="majorBidi" w:hAnsiTheme="majorBidi" w:cstheme="majorBidi"/>
        </w:rPr>
        <w:t xml:space="preserve"> (sk., piemēram, </w:t>
      </w:r>
      <w:r w:rsidR="002906F9" w:rsidRPr="00FC6701">
        <w:rPr>
          <w:rFonts w:asciiTheme="majorBidi" w:hAnsiTheme="majorBidi" w:cstheme="majorBidi"/>
          <w:i/>
          <w:iCs/>
        </w:rPr>
        <w:t>Civillikuma 1073. pantu, likuma „Par atjaunotā Latvijas Republikas 1937. gada Civillikuma ievada, mantojuma tiesību un lietu tiesību daļas spēkā stāšanās laiku un piemērošanas kārtību” 14. panta otro daļu</w:t>
      </w:r>
      <w:r w:rsidR="00F66602" w:rsidRPr="00FC6701">
        <w:rPr>
          <w:rFonts w:asciiTheme="majorBidi" w:hAnsiTheme="majorBidi" w:cstheme="majorBidi"/>
          <w:i/>
          <w:iCs/>
        </w:rPr>
        <w:t xml:space="preserve">, </w:t>
      </w:r>
      <w:r w:rsidR="002906F9" w:rsidRPr="00FC6701">
        <w:rPr>
          <w:rFonts w:asciiTheme="majorBidi" w:hAnsiTheme="majorBidi" w:cstheme="majorBidi"/>
          <w:i/>
          <w:iCs/>
        </w:rPr>
        <w:t>likuma „Par zemes privatizāciju lauku apvidos” 30.</w:t>
      </w:r>
      <w:r w:rsidR="002906F9" w:rsidRPr="00FC6701">
        <w:rPr>
          <w:rFonts w:asciiTheme="majorBidi" w:hAnsiTheme="majorBidi" w:cstheme="majorBidi"/>
          <w:i/>
          <w:iCs/>
          <w:vertAlign w:val="superscript"/>
        </w:rPr>
        <w:t>2</w:t>
      </w:r>
      <w:r w:rsidR="002906F9" w:rsidRPr="00FC6701">
        <w:rPr>
          <w:rFonts w:asciiTheme="majorBidi" w:hAnsiTheme="majorBidi" w:cstheme="majorBidi"/>
          <w:i/>
          <w:iCs/>
        </w:rPr>
        <w:t> pantu</w:t>
      </w:r>
      <w:r w:rsidR="002906F9" w:rsidRPr="00FC6701">
        <w:rPr>
          <w:rFonts w:asciiTheme="majorBidi" w:hAnsiTheme="majorBidi" w:cstheme="majorBidi"/>
        </w:rPr>
        <w:t xml:space="preserve">), iestājas jau noslēgtā pirkuma līgumā pircēja vietā, pirmpirkuma tiesīgā </w:t>
      </w:r>
      <w:r w:rsidR="00017FC2" w:rsidRPr="00FC6701">
        <w:rPr>
          <w:rFonts w:asciiTheme="majorBidi" w:hAnsiTheme="majorBidi" w:cstheme="majorBidi"/>
        </w:rPr>
        <w:t xml:space="preserve">kā pircēja </w:t>
      </w:r>
      <w:r w:rsidR="002906F9" w:rsidRPr="00FC6701">
        <w:rPr>
          <w:rFonts w:asciiTheme="majorBidi" w:hAnsiTheme="majorBidi" w:cstheme="majorBidi"/>
        </w:rPr>
        <w:t xml:space="preserve">īpašuma tiesības </w:t>
      </w:r>
      <w:r w:rsidR="00FE5847" w:rsidRPr="00FC6701">
        <w:rPr>
          <w:rFonts w:asciiTheme="majorBidi" w:hAnsiTheme="majorBidi" w:cstheme="majorBidi"/>
        </w:rPr>
        <w:t>„</w:t>
      </w:r>
      <w:r w:rsidR="002906F9" w:rsidRPr="00FC6701">
        <w:rPr>
          <w:rFonts w:asciiTheme="majorBidi" w:hAnsiTheme="majorBidi" w:cstheme="majorBidi"/>
        </w:rPr>
        <w:t>nostiprinājuma pamatā</w:t>
      </w:r>
      <w:r w:rsidR="00FE5847" w:rsidRPr="00FC6701">
        <w:rPr>
          <w:rFonts w:asciiTheme="majorBidi" w:hAnsiTheme="majorBidi" w:cstheme="majorBidi"/>
        </w:rPr>
        <w:t xml:space="preserve">” saskaņā ar Zemesgrāmatu likuma 61. panta pirmās daļas 2. punktu </w:t>
      </w:r>
      <w:r w:rsidR="002906F9" w:rsidRPr="00FC6701">
        <w:rPr>
          <w:rFonts w:asciiTheme="majorBidi" w:hAnsiTheme="majorBidi" w:cstheme="majorBidi"/>
        </w:rPr>
        <w:t xml:space="preserve">ir nevis </w:t>
      </w:r>
      <w:r w:rsidR="00017FC2" w:rsidRPr="00FC6701">
        <w:rPr>
          <w:rFonts w:asciiTheme="majorBidi" w:hAnsiTheme="majorBidi" w:cstheme="majorBidi"/>
        </w:rPr>
        <w:t>„</w:t>
      </w:r>
      <w:r w:rsidR="002906F9" w:rsidRPr="00FC6701">
        <w:rPr>
          <w:rFonts w:asciiTheme="majorBidi" w:hAnsiTheme="majorBidi" w:cstheme="majorBidi"/>
        </w:rPr>
        <w:t>likums</w:t>
      </w:r>
      <w:r w:rsidR="00017FC2" w:rsidRPr="00FC6701">
        <w:rPr>
          <w:rFonts w:asciiTheme="majorBidi" w:hAnsiTheme="majorBidi" w:cstheme="majorBidi"/>
        </w:rPr>
        <w:t>”</w:t>
      </w:r>
      <w:r w:rsidR="002906F9" w:rsidRPr="00FC6701">
        <w:rPr>
          <w:rFonts w:asciiTheme="majorBidi" w:hAnsiTheme="majorBidi" w:cstheme="majorBidi"/>
        </w:rPr>
        <w:t xml:space="preserve">, bet gan </w:t>
      </w:r>
      <w:r w:rsidR="00017FC2" w:rsidRPr="00FC6701">
        <w:rPr>
          <w:rFonts w:asciiTheme="majorBidi" w:hAnsiTheme="majorBidi" w:cstheme="majorBidi"/>
        </w:rPr>
        <w:t>„</w:t>
      </w:r>
      <w:r w:rsidR="00B47AAD" w:rsidRPr="00FC6701">
        <w:rPr>
          <w:rFonts w:asciiTheme="majorBidi" w:hAnsiTheme="majorBidi" w:cstheme="majorBidi"/>
        </w:rPr>
        <w:t xml:space="preserve">tiesisks </w:t>
      </w:r>
      <w:r w:rsidR="002906F9" w:rsidRPr="00FC6701">
        <w:rPr>
          <w:rFonts w:asciiTheme="majorBidi" w:hAnsiTheme="majorBidi" w:cstheme="majorBidi"/>
        </w:rPr>
        <w:t>darījums</w:t>
      </w:r>
      <w:r w:rsidR="00017FC2" w:rsidRPr="00FC6701">
        <w:rPr>
          <w:rFonts w:asciiTheme="majorBidi" w:hAnsiTheme="majorBidi" w:cstheme="majorBidi"/>
        </w:rPr>
        <w:t>”, t. i., pirkuma līgums</w:t>
      </w:r>
      <w:r w:rsidR="002906F9" w:rsidRPr="00FC6701">
        <w:rPr>
          <w:rFonts w:asciiTheme="majorBidi" w:hAnsiTheme="majorBidi" w:cstheme="majorBidi"/>
        </w:rPr>
        <w:t xml:space="preserve">, kurā uz likuma pamata, izmantojot savu likumisko pirmpirkuma tiesību, </w:t>
      </w:r>
      <w:r w:rsidR="000A5532" w:rsidRPr="00FC6701">
        <w:rPr>
          <w:rFonts w:asciiTheme="majorBidi" w:hAnsiTheme="majorBidi" w:cstheme="majorBidi"/>
        </w:rPr>
        <w:t xml:space="preserve">ar vienpusēju gribas izteikumu </w:t>
      </w:r>
      <w:r w:rsidR="002906F9" w:rsidRPr="00FC6701">
        <w:rPr>
          <w:rFonts w:asciiTheme="majorBidi" w:hAnsiTheme="majorBidi" w:cstheme="majorBidi"/>
        </w:rPr>
        <w:t>ir iestājies pirmpirkuma tiesīgais.</w:t>
      </w:r>
    </w:p>
    <w:p w14:paraId="4BC8606D" w14:textId="77777777" w:rsidR="00642985" w:rsidRPr="00FC6701" w:rsidRDefault="00642985" w:rsidP="00FC6701">
      <w:pPr>
        <w:tabs>
          <w:tab w:val="left" w:pos="709"/>
        </w:tabs>
        <w:spacing w:line="276" w:lineRule="auto"/>
        <w:ind w:firstLine="709"/>
        <w:jc w:val="both"/>
        <w:rPr>
          <w:rFonts w:asciiTheme="majorBidi" w:hAnsiTheme="majorBidi" w:cstheme="majorBidi"/>
        </w:rPr>
      </w:pPr>
    </w:p>
    <w:p w14:paraId="280B4E61" w14:textId="05A4742F" w:rsidR="00DE67C2" w:rsidRPr="00FC6701" w:rsidRDefault="001964B3"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w:t>
      </w:r>
      <w:r w:rsidR="00642985" w:rsidRPr="00FC6701">
        <w:rPr>
          <w:rFonts w:asciiTheme="majorBidi" w:hAnsiTheme="majorBidi" w:cstheme="majorBidi"/>
        </w:rPr>
        <w:t>8</w:t>
      </w:r>
      <w:r w:rsidRPr="00FC6701">
        <w:rPr>
          <w:rFonts w:asciiTheme="majorBidi" w:hAnsiTheme="majorBidi" w:cstheme="majorBidi"/>
        </w:rPr>
        <w:t>] Konkrētajā gadījumā Rīgas rajona tiesas tiesnesis</w:t>
      </w:r>
      <w:r w:rsidR="00DE67C2" w:rsidRPr="00FC6701">
        <w:rPr>
          <w:rFonts w:asciiTheme="majorBidi" w:hAnsiTheme="majorBidi" w:cstheme="majorBidi"/>
        </w:rPr>
        <w:t xml:space="preserve">, konstatējot to, ka nostiprinājuma lūgumam nav pievienota pārdevēja </w:t>
      </w:r>
      <w:r w:rsidR="00D33F6E" w:rsidRPr="00FC6701">
        <w:rPr>
          <w:rFonts w:asciiTheme="majorBidi" w:hAnsiTheme="majorBidi" w:cstheme="majorBidi"/>
        </w:rPr>
        <w:t>[pers. A]</w:t>
      </w:r>
      <w:r w:rsidR="00DE67C2" w:rsidRPr="00FC6701">
        <w:rPr>
          <w:rFonts w:asciiTheme="majorBidi" w:hAnsiTheme="majorBidi" w:cstheme="majorBidi"/>
        </w:rPr>
        <w:t xml:space="preserve"> piekrišana pirmpirkuma tiesīgās SIA „Vieta PP” īpašuma tiesības uz 59/100 domājamām daļām no Zemesgabala nostiprinājumam, pamatoti atstāj</w:t>
      </w:r>
      <w:r w:rsidR="006665CD" w:rsidRPr="00FC6701">
        <w:rPr>
          <w:rFonts w:asciiTheme="majorBidi" w:hAnsiTheme="majorBidi" w:cstheme="majorBidi"/>
        </w:rPr>
        <w:t>is</w:t>
      </w:r>
      <w:r w:rsidR="00DE67C2" w:rsidRPr="00FC6701">
        <w:rPr>
          <w:rFonts w:asciiTheme="majorBidi" w:hAnsiTheme="majorBidi" w:cstheme="majorBidi"/>
        </w:rPr>
        <w:t xml:space="preserve"> bez ievērības</w:t>
      </w:r>
      <w:r w:rsidR="00642985" w:rsidRPr="00FC6701">
        <w:rPr>
          <w:rFonts w:asciiTheme="majorBidi" w:hAnsiTheme="majorBidi" w:cstheme="majorBidi"/>
        </w:rPr>
        <w:t xml:space="preserve"> nostiprinājuma lūgumu</w:t>
      </w:r>
      <w:r w:rsidR="00DE67C2" w:rsidRPr="00FC6701">
        <w:rPr>
          <w:rFonts w:asciiTheme="majorBidi" w:hAnsiTheme="majorBidi" w:cstheme="majorBidi"/>
        </w:rPr>
        <w:t xml:space="preserve">, jo tas neatbilst Zemesgrāmatu likuma 61. panta pirmās daļas </w:t>
      </w:r>
      <w:r w:rsidR="00BA01EC" w:rsidRPr="00FC6701">
        <w:rPr>
          <w:rFonts w:asciiTheme="majorBidi" w:hAnsiTheme="majorBidi" w:cstheme="majorBidi"/>
        </w:rPr>
        <w:t>2. punkta noteikumiem (</w:t>
      </w:r>
      <w:r w:rsidR="00BA01EC" w:rsidRPr="00FC6701">
        <w:rPr>
          <w:rFonts w:asciiTheme="majorBidi" w:hAnsiTheme="majorBidi" w:cstheme="majorBidi"/>
          <w:i/>
          <w:iCs/>
        </w:rPr>
        <w:t>Zemesgrāmatu likuma 77. panta 1. punkts</w:t>
      </w:r>
      <w:r w:rsidR="00BA01EC" w:rsidRPr="00FC6701">
        <w:rPr>
          <w:rFonts w:asciiTheme="majorBidi" w:hAnsiTheme="majorBidi" w:cstheme="majorBidi"/>
        </w:rPr>
        <w:t>).</w:t>
      </w:r>
      <w:r w:rsidR="00DE67C2" w:rsidRPr="00FC6701">
        <w:rPr>
          <w:rFonts w:asciiTheme="majorBidi" w:hAnsiTheme="majorBidi" w:cstheme="majorBidi"/>
        </w:rPr>
        <w:t xml:space="preserve"> </w:t>
      </w:r>
    </w:p>
    <w:p w14:paraId="61E581D5" w14:textId="2F402858" w:rsidR="00BA01EC" w:rsidRPr="00FC6701" w:rsidRDefault="00BA01EC"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 xml:space="preserve">Jau šis apstāklis vien bija pietiekams pamats atstāt bez ievērības </w:t>
      </w:r>
      <w:r w:rsidR="00FE5847" w:rsidRPr="00FC6701">
        <w:rPr>
          <w:rFonts w:asciiTheme="majorBidi" w:hAnsiTheme="majorBidi" w:cstheme="majorBidi"/>
        </w:rPr>
        <w:t xml:space="preserve">konkrēto </w:t>
      </w:r>
      <w:r w:rsidRPr="00FC6701">
        <w:rPr>
          <w:rFonts w:asciiTheme="majorBidi" w:hAnsiTheme="majorBidi" w:cstheme="majorBidi"/>
        </w:rPr>
        <w:t>nostiprinājuma lūgumu. Tāpēc, neraugoties uz pārbaudāmajā lēmumā izmantoto argumentāciju, ir pareizs apgabaltiesas beigu secinājums, ka pirmās instances tiesas tiesnesis ir pieņēmis lietas apstākļiem un likumam atbilstošu lēmumu.</w:t>
      </w:r>
    </w:p>
    <w:p w14:paraId="21E6B0FF" w14:textId="77777777" w:rsidR="00BA78B1" w:rsidRPr="00FC6701" w:rsidRDefault="00BA78B1" w:rsidP="00FC6701">
      <w:pPr>
        <w:tabs>
          <w:tab w:val="left" w:pos="709"/>
        </w:tabs>
        <w:spacing w:line="276" w:lineRule="auto"/>
        <w:jc w:val="center"/>
        <w:rPr>
          <w:rFonts w:asciiTheme="majorBidi" w:hAnsiTheme="majorBidi" w:cstheme="majorBidi"/>
        </w:rPr>
      </w:pPr>
    </w:p>
    <w:p w14:paraId="3389AAA7" w14:textId="27A9E068" w:rsidR="003A021C" w:rsidRPr="00FC6701" w:rsidRDefault="003A021C" w:rsidP="00FC6701">
      <w:pPr>
        <w:tabs>
          <w:tab w:val="left" w:pos="709"/>
        </w:tabs>
        <w:spacing w:line="276" w:lineRule="auto"/>
        <w:jc w:val="center"/>
        <w:rPr>
          <w:rFonts w:asciiTheme="majorBidi" w:hAnsiTheme="majorBidi" w:cstheme="majorBidi"/>
          <w:b/>
          <w:bCs/>
        </w:rPr>
      </w:pPr>
      <w:r w:rsidRPr="00FC6701">
        <w:rPr>
          <w:rFonts w:asciiTheme="majorBidi" w:hAnsiTheme="majorBidi" w:cstheme="majorBidi"/>
          <w:b/>
          <w:bCs/>
        </w:rPr>
        <w:t>Rezolutīvā daļa</w:t>
      </w:r>
    </w:p>
    <w:p w14:paraId="589D5BFF" w14:textId="77777777" w:rsidR="003A021C" w:rsidRPr="00FC6701" w:rsidRDefault="003A021C" w:rsidP="00FC6701">
      <w:pPr>
        <w:tabs>
          <w:tab w:val="left" w:pos="709"/>
        </w:tabs>
        <w:spacing w:line="276" w:lineRule="auto"/>
        <w:jc w:val="center"/>
        <w:rPr>
          <w:rFonts w:asciiTheme="majorBidi" w:hAnsiTheme="majorBidi" w:cstheme="majorBidi"/>
        </w:rPr>
      </w:pPr>
    </w:p>
    <w:p w14:paraId="4A3DD44A" w14:textId="03B7167F" w:rsidR="00F50886" w:rsidRPr="00FC6701" w:rsidRDefault="00F50886" w:rsidP="00FC6701">
      <w:pPr>
        <w:tabs>
          <w:tab w:val="left" w:pos="709"/>
        </w:tabs>
        <w:spacing w:line="276" w:lineRule="auto"/>
        <w:ind w:firstLine="709"/>
        <w:jc w:val="both"/>
        <w:rPr>
          <w:rFonts w:asciiTheme="majorBidi" w:hAnsiTheme="majorBidi" w:cstheme="majorBidi"/>
        </w:rPr>
      </w:pPr>
      <w:r w:rsidRPr="00FC6701">
        <w:rPr>
          <w:rFonts w:asciiTheme="majorBidi" w:hAnsiTheme="majorBidi" w:cstheme="majorBidi"/>
        </w:rPr>
        <w:t>Pamatojoties uz Civilprocesa likuma 464. panta septīto daļu, senatoru kolēģija</w:t>
      </w:r>
    </w:p>
    <w:p w14:paraId="41060954" w14:textId="77777777" w:rsidR="00F50886" w:rsidRPr="00FC6701" w:rsidRDefault="00F50886" w:rsidP="00FC6701">
      <w:pPr>
        <w:autoSpaceDE w:val="0"/>
        <w:autoSpaceDN w:val="0"/>
        <w:adjustRightInd w:val="0"/>
        <w:spacing w:line="276" w:lineRule="auto"/>
        <w:jc w:val="both"/>
        <w:rPr>
          <w:rFonts w:asciiTheme="majorBidi" w:hAnsiTheme="majorBidi" w:cstheme="majorBidi"/>
          <w:b/>
          <w:bCs/>
        </w:rPr>
      </w:pPr>
    </w:p>
    <w:p w14:paraId="1FA0AB51" w14:textId="77777777" w:rsidR="00F50886" w:rsidRPr="00FC6701" w:rsidRDefault="00F50886" w:rsidP="00FC6701">
      <w:pPr>
        <w:autoSpaceDE w:val="0"/>
        <w:autoSpaceDN w:val="0"/>
        <w:adjustRightInd w:val="0"/>
        <w:spacing w:line="276" w:lineRule="auto"/>
        <w:jc w:val="center"/>
        <w:rPr>
          <w:rFonts w:asciiTheme="majorBidi" w:hAnsiTheme="majorBidi" w:cstheme="majorBidi"/>
          <w:b/>
          <w:bCs/>
        </w:rPr>
      </w:pPr>
      <w:r w:rsidRPr="00FC6701">
        <w:rPr>
          <w:rFonts w:asciiTheme="majorBidi" w:hAnsiTheme="majorBidi" w:cstheme="majorBidi"/>
          <w:b/>
          <w:bCs/>
        </w:rPr>
        <w:t>nolēma</w:t>
      </w:r>
    </w:p>
    <w:p w14:paraId="71D9070F" w14:textId="77777777" w:rsidR="00F50886" w:rsidRPr="00FC6701" w:rsidRDefault="00F50886" w:rsidP="00FC6701">
      <w:pPr>
        <w:autoSpaceDE w:val="0"/>
        <w:autoSpaceDN w:val="0"/>
        <w:adjustRightInd w:val="0"/>
        <w:spacing w:line="276" w:lineRule="auto"/>
        <w:jc w:val="both"/>
        <w:rPr>
          <w:rFonts w:asciiTheme="majorBidi" w:hAnsiTheme="majorBidi" w:cstheme="majorBidi"/>
          <w:b/>
          <w:bCs/>
        </w:rPr>
      </w:pPr>
    </w:p>
    <w:p w14:paraId="2DF0B2FA" w14:textId="0A9A0C05" w:rsidR="00F50886" w:rsidRPr="00FC6701" w:rsidRDefault="00F50886" w:rsidP="00FC6701">
      <w:pPr>
        <w:tabs>
          <w:tab w:val="left" w:pos="0"/>
        </w:tabs>
        <w:spacing w:line="276" w:lineRule="auto"/>
        <w:ind w:firstLine="709"/>
        <w:jc w:val="both"/>
        <w:rPr>
          <w:rFonts w:asciiTheme="majorBidi" w:hAnsiTheme="majorBidi" w:cstheme="majorBidi"/>
          <w:color w:val="000000"/>
          <w:shd w:val="clear" w:color="auto" w:fill="FFFFFF"/>
        </w:rPr>
      </w:pPr>
      <w:r w:rsidRPr="00FC6701">
        <w:rPr>
          <w:rFonts w:asciiTheme="majorBidi" w:hAnsiTheme="majorBidi" w:cstheme="majorBidi"/>
        </w:rPr>
        <w:t xml:space="preserve">atteikt pieņemt </w:t>
      </w:r>
      <w:r w:rsidR="00D63C41" w:rsidRPr="00FC6701">
        <w:rPr>
          <w:rFonts w:asciiTheme="majorBidi" w:hAnsiTheme="majorBidi" w:cstheme="majorBidi"/>
          <w:color w:val="000000"/>
          <w:shd w:val="clear" w:color="auto" w:fill="FFFFFF"/>
        </w:rPr>
        <w:t>SIA „Vieta PP” blakus sūdzību par Rīgas apgabaltiesas 2024. gada 20. jūnija lēmumu</w:t>
      </w:r>
      <w:r w:rsidR="00BA78B1" w:rsidRPr="00FC6701">
        <w:rPr>
          <w:rFonts w:asciiTheme="majorBidi" w:hAnsiTheme="majorBidi" w:cstheme="majorBidi"/>
          <w:color w:val="000000"/>
          <w:shd w:val="clear" w:color="auto" w:fill="FFFFFF"/>
        </w:rPr>
        <w:t>.</w:t>
      </w:r>
    </w:p>
    <w:p w14:paraId="060EE349" w14:textId="77777777" w:rsidR="00F50886" w:rsidRPr="00FC6701" w:rsidRDefault="00F50886" w:rsidP="00FC6701">
      <w:pPr>
        <w:tabs>
          <w:tab w:val="left" w:pos="0"/>
        </w:tabs>
        <w:spacing w:line="276" w:lineRule="auto"/>
        <w:jc w:val="both"/>
        <w:rPr>
          <w:rFonts w:asciiTheme="majorBidi" w:hAnsiTheme="majorBidi" w:cstheme="majorBidi"/>
        </w:rPr>
      </w:pPr>
    </w:p>
    <w:p w14:paraId="04321F6C" w14:textId="77777777" w:rsidR="00F50886" w:rsidRPr="00FC6701" w:rsidRDefault="00F50886" w:rsidP="00FC6701">
      <w:pPr>
        <w:tabs>
          <w:tab w:val="left" w:pos="0"/>
        </w:tabs>
        <w:spacing w:line="276" w:lineRule="auto"/>
        <w:ind w:firstLine="709"/>
        <w:jc w:val="both"/>
        <w:rPr>
          <w:rFonts w:asciiTheme="majorBidi" w:hAnsiTheme="majorBidi" w:cstheme="majorBidi"/>
          <w:lang w:eastAsia="en-US"/>
        </w:rPr>
      </w:pPr>
      <w:r w:rsidRPr="00FC6701">
        <w:rPr>
          <w:rFonts w:asciiTheme="majorBidi" w:hAnsiTheme="majorBidi" w:cstheme="majorBidi"/>
          <w:lang w:eastAsia="en-US"/>
        </w:rPr>
        <w:t>Lēmums nav pārsūdzams.</w:t>
      </w:r>
    </w:p>
    <w:sectPr w:rsidR="00F50886" w:rsidRPr="00FC6701" w:rsidSect="00CD183F">
      <w:headerReference w:type="even" r:id="rId8"/>
      <w:headerReference w:type="default" r:id="rId9"/>
      <w:footerReference w:type="even" r:id="rId10"/>
      <w:footerReference w:type="default" r:id="rId11"/>
      <w:headerReference w:type="first" r:id="rId12"/>
      <w:footerReference w:type="first" r:id="rId13"/>
      <w:pgSz w:w="11906" w:h="16838"/>
      <w:pgMar w:top="851" w:right="1701"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52BAF" w14:textId="77777777" w:rsidR="00101B88" w:rsidRDefault="00101B88">
      <w:r>
        <w:separator/>
      </w:r>
    </w:p>
  </w:endnote>
  <w:endnote w:type="continuationSeparator" w:id="0">
    <w:p w14:paraId="4F4476B2" w14:textId="77777777" w:rsidR="00101B88" w:rsidRDefault="0010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DF638" w14:textId="77777777" w:rsidR="003F31A2" w:rsidRDefault="003F3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B56A5" w14:textId="77777777" w:rsidR="003F31A2" w:rsidRPr="00EC33C9" w:rsidRDefault="003F31A2" w:rsidP="003F31A2">
    <w:pPr>
      <w:pStyle w:val="Footer"/>
      <w:jc w:val="center"/>
      <w:rPr>
        <w:sz w:val="22"/>
        <w:szCs w:val="22"/>
      </w:rPr>
    </w:pPr>
    <w:sdt>
      <w:sdtPr>
        <w:rPr>
          <w:sz w:val="22"/>
          <w:szCs w:val="22"/>
        </w:rPr>
        <w:id w:val="1728636285"/>
        <w:docPartObj>
          <w:docPartGallery w:val="Page Numbers (Top of Page)"/>
          <w:docPartUnique/>
        </w:docPartObj>
      </w:sdtPr>
      <w:sdtContent>
        <w:r w:rsidRPr="00EC33C9">
          <w:rPr>
            <w:sz w:val="22"/>
            <w:szCs w:val="22"/>
          </w:rPr>
          <w:fldChar w:fldCharType="begin"/>
        </w:r>
        <w:r w:rsidRPr="00EC33C9">
          <w:rPr>
            <w:sz w:val="22"/>
            <w:szCs w:val="22"/>
          </w:rPr>
          <w:instrText xml:space="preserve"> PAGE </w:instrText>
        </w:r>
        <w:r w:rsidRPr="00EC33C9">
          <w:rPr>
            <w:sz w:val="22"/>
            <w:szCs w:val="22"/>
          </w:rPr>
          <w:fldChar w:fldCharType="separate"/>
        </w:r>
        <w:r>
          <w:rPr>
            <w:sz w:val="22"/>
            <w:szCs w:val="22"/>
          </w:rPr>
          <w:t>1</w:t>
        </w:r>
        <w:r w:rsidRPr="00EC33C9">
          <w:rPr>
            <w:sz w:val="22"/>
            <w:szCs w:val="22"/>
          </w:rPr>
          <w:fldChar w:fldCharType="end"/>
        </w:r>
        <w:r w:rsidRPr="00EC33C9">
          <w:rPr>
            <w:sz w:val="22"/>
            <w:szCs w:val="22"/>
          </w:rPr>
          <w:t xml:space="preserve"> no </w:t>
        </w:r>
        <w:r w:rsidRPr="00EC33C9">
          <w:rPr>
            <w:sz w:val="22"/>
            <w:szCs w:val="22"/>
          </w:rPr>
          <w:fldChar w:fldCharType="begin"/>
        </w:r>
        <w:r w:rsidRPr="00EC33C9">
          <w:rPr>
            <w:sz w:val="22"/>
            <w:szCs w:val="22"/>
          </w:rPr>
          <w:instrText xml:space="preserve"> NUMPAGES  </w:instrText>
        </w:r>
        <w:r w:rsidRPr="00EC33C9">
          <w:rPr>
            <w:sz w:val="22"/>
            <w:szCs w:val="22"/>
          </w:rPr>
          <w:fldChar w:fldCharType="separate"/>
        </w:r>
        <w:r>
          <w:rPr>
            <w:sz w:val="22"/>
            <w:szCs w:val="22"/>
          </w:rPr>
          <w:t>4</w:t>
        </w:r>
        <w:r w:rsidRPr="00EC33C9">
          <w:rPr>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88176" w14:textId="77777777" w:rsidR="003F31A2" w:rsidRDefault="003F3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A50CE" w14:textId="77777777" w:rsidR="00101B88" w:rsidRDefault="00101B88">
      <w:r>
        <w:separator/>
      </w:r>
    </w:p>
  </w:footnote>
  <w:footnote w:type="continuationSeparator" w:id="0">
    <w:p w14:paraId="7935209C" w14:textId="77777777" w:rsidR="00101B88" w:rsidRDefault="00101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EA776" w14:textId="77777777" w:rsidR="003F31A2" w:rsidRDefault="003F3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43753" w14:textId="77777777" w:rsidR="003F31A2" w:rsidRDefault="003F3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177A8" w14:textId="77777777" w:rsidR="003F31A2" w:rsidRDefault="003F31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86"/>
    <w:rsid w:val="00007014"/>
    <w:rsid w:val="00017FC2"/>
    <w:rsid w:val="000214EC"/>
    <w:rsid w:val="00065704"/>
    <w:rsid w:val="000744B6"/>
    <w:rsid w:val="00084A75"/>
    <w:rsid w:val="00085643"/>
    <w:rsid w:val="000A5532"/>
    <w:rsid w:val="000D1413"/>
    <w:rsid w:val="000F0CC8"/>
    <w:rsid w:val="000F64F9"/>
    <w:rsid w:val="00101B88"/>
    <w:rsid w:val="00124F0A"/>
    <w:rsid w:val="001462FB"/>
    <w:rsid w:val="0019157A"/>
    <w:rsid w:val="0019239E"/>
    <w:rsid w:val="001964B3"/>
    <w:rsid w:val="00196621"/>
    <w:rsid w:val="001A51E4"/>
    <w:rsid w:val="001A6BBC"/>
    <w:rsid w:val="001B23F7"/>
    <w:rsid w:val="001C33A3"/>
    <w:rsid w:val="001D69DA"/>
    <w:rsid w:val="001F1DB3"/>
    <w:rsid w:val="001F35A9"/>
    <w:rsid w:val="00203806"/>
    <w:rsid w:val="00220B95"/>
    <w:rsid w:val="00237C7B"/>
    <w:rsid w:val="00246FAA"/>
    <w:rsid w:val="0025143B"/>
    <w:rsid w:val="00257B3F"/>
    <w:rsid w:val="002636B8"/>
    <w:rsid w:val="002676E0"/>
    <w:rsid w:val="00287393"/>
    <w:rsid w:val="002906F9"/>
    <w:rsid w:val="00293646"/>
    <w:rsid w:val="002A2A23"/>
    <w:rsid w:val="002C6FC2"/>
    <w:rsid w:val="002E0E46"/>
    <w:rsid w:val="002E2E92"/>
    <w:rsid w:val="003450D2"/>
    <w:rsid w:val="003617D3"/>
    <w:rsid w:val="00371514"/>
    <w:rsid w:val="003A021C"/>
    <w:rsid w:val="003A230C"/>
    <w:rsid w:val="003E41B3"/>
    <w:rsid w:val="003F258D"/>
    <w:rsid w:val="003F31A2"/>
    <w:rsid w:val="003F5825"/>
    <w:rsid w:val="004113E2"/>
    <w:rsid w:val="00436FFA"/>
    <w:rsid w:val="00446C3D"/>
    <w:rsid w:val="00447ECC"/>
    <w:rsid w:val="00452C32"/>
    <w:rsid w:val="004A0574"/>
    <w:rsid w:val="004A39E0"/>
    <w:rsid w:val="004B533E"/>
    <w:rsid w:val="004B56C2"/>
    <w:rsid w:val="004C321E"/>
    <w:rsid w:val="004D7E4C"/>
    <w:rsid w:val="004E4E97"/>
    <w:rsid w:val="00521D93"/>
    <w:rsid w:val="005332AE"/>
    <w:rsid w:val="0053780B"/>
    <w:rsid w:val="005672B2"/>
    <w:rsid w:val="0057044B"/>
    <w:rsid w:val="00595FE1"/>
    <w:rsid w:val="005C09A9"/>
    <w:rsid w:val="005C4A44"/>
    <w:rsid w:val="005F5CE5"/>
    <w:rsid w:val="0061211C"/>
    <w:rsid w:val="00621CE0"/>
    <w:rsid w:val="00641DE0"/>
    <w:rsid w:val="00642985"/>
    <w:rsid w:val="006665CD"/>
    <w:rsid w:val="0066731C"/>
    <w:rsid w:val="00667DA8"/>
    <w:rsid w:val="00673336"/>
    <w:rsid w:val="00675707"/>
    <w:rsid w:val="006922C7"/>
    <w:rsid w:val="00694106"/>
    <w:rsid w:val="006B7922"/>
    <w:rsid w:val="006D44EF"/>
    <w:rsid w:val="006D506E"/>
    <w:rsid w:val="006F7F8F"/>
    <w:rsid w:val="00710FCE"/>
    <w:rsid w:val="00720003"/>
    <w:rsid w:val="00744E41"/>
    <w:rsid w:val="00747717"/>
    <w:rsid w:val="0075023C"/>
    <w:rsid w:val="0075425B"/>
    <w:rsid w:val="007660A0"/>
    <w:rsid w:val="00770EE8"/>
    <w:rsid w:val="007850BB"/>
    <w:rsid w:val="007B463C"/>
    <w:rsid w:val="007B49CB"/>
    <w:rsid w:val="007C1729"/>
    <w:rsid w:val="007C227A"/>
    <w:rsid w:val="007E43BE"/>
    <w:rsid w:val="007F58D0"/>
    <w:rsid w:val="00807F75"/>
    <w:rsid w:val="00812BDB"/>
    <w:rsid w:val="00866B81"/>
    <w:rsid w:val="0087042F"/>
    <w:rsid w:val="00877A61"/>
    <w:rsid w:val="008915F8"/>
    <w:rsid w:val="008A7033"/>
    <w:rsid w:val="008C1708"/>
    <w:rsid w:val="009003F8"/>
    <w:rsid w:val="00901D6D"/>
    <w:rsid w:val="00902F52"/>
    <w:rsid w:val="0091746A"/>
    <w:rsid w:val="0092415C"/>
    <w:rsid w:val="00931C99"/>
    <w:rsid w:val="009428F6"/>
    <w:rsid w:val="00957582"/>
    <w:rsid w:val="009738EB"/>
    <w:rsid w:val="009A3060"/>
    <w:rsid w:val="009B2BED"/>
    <w:rsid w:val="00A04373"/>
    <w:rsid w:val="00A23871"/>
    <w:rsid w:val="00A570A6"/>
    <w:rsid w:val="00A62115"/>
    <w:rsid w:val="00A66AFE"/>
    <w:rsid w:val="00A87B04"/>
    <w:rsid w:val="00AD7120"/>
    <w:rsid w:val="00B03C79"/>
    <w:rsid w:val="00B47AAD"/>
    <w:rsid w:val="00B64795"/>
    <w:rsid w:val="00B67C98"/>
    <w:rsid w:val="00B819B1"/>
    <w:rsid w:val="00B92DE7"/>
    <w:rsid w:val="00BA01EC"/>
    <w:rsid w:val="00BA78B1"/>
    <w:rsid w:val="00BE4FA7"/>
    <w:rsid w:val="00BE56E3"/>
    <w:rsid w:val="00BF794D"/>
    <w:rsid w:val="00C307E6"/>
    <w:rsid w:val="00C44CFB"/>
    <w:rsid w:val="00C76E4A"/>
    <w:rsid w:val="00C95B1B"/>
    <w:rsid w:val="00CC358C"/>
    <w:rsid w:val="00CD183F"/>
    <w:rsid w:val="00CE5C09"/>
    <w:rsid w:val="00D045CC"/>
    <w:rsid w:val="00D2020D"/>
    <w:rsid w:val="00D27D00"/>
    <w:rsid w:val="00D33F6E"/>
    <w:rsid w:val="00D37113"/>
    <w:rsid w:val="00D63C41"/>
    <w:rsid w:val="00D82BA5"/>
    <w:rsid w:val="00D843E6"/>
    <w:rsid w:val="00DC3B05"/>
    <w:rsid w:val="00DE67C2"/>
    <w:rsid w:val="00E01B87"/>
    <w:rsid w:val="00E034D3"/>
    <w:rsid w:val="00E2010E"/>
    <w:rsid w:val="00E73FAC"/>
    <w:rsid w:val="00EB2762"/>
    <w:rsid w:val="00EC33C9"/>
    <w:rsid w:val="00ED6BC5"/>
    <w:rsid w:val="00EE536F"/>
    <w:rsid w:val="00EF2396"/>
    <w:rsid w:val="00F17338"/>
    <w:rsid w:val="00F24A2E"/>
    <w:rsid w:val="00F4774F"/>
    <w:rsid w:val="00F50886"/>
    <w:rsid w:val="00F6459F"/>
    <w:rsid w:val="00F66602"/>
    <w:rsid w:val="00F70B41"/>
    <w:rsid w:val="00FA2098"/>
    <w:rsid w:val="00FB3188"/>
    <w:rsid w:val="00FC3B1D"/>
    <w:rsid w:val="00FC6701"/>
    <w:rsid w:val="00FD3821"/>
    <w:rsid w:val="00FD4470"/>
    <w:rsid w:val="00FE3FAE"/>
    <w:rsid w:val="00FE51D3"/>
    <w:rsid w:val="00FE5847"/>
    <w:rsid w:val="00FF369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C94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86"/>
    <w:pPr>
      <w:spacing w:after="0" w:line="240" w:lineRule="auto"/>
    </w:pPr>
    <w:rPr>
      <w:rFonts w:eastAsia="Calibri" w:cs="Times New Roman"/>
      <w:kern w:val="0"/>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0886"/>
    <w:pPr>
      <w:tabs>
        <w:tab w:val="center" w:pos="4513"/>
        <w:tab w:val="right" w:pos="9026"/>
      </w:tabs>
    </w:pPr>
  </w:style>
  <w:style w:type="character" w:customStyle="1" w:styleId="FooterChar">
    <w:name w:val="Footer Char"/>
    <w:basedOn w:val="DefaultParagraphFont"/>
    <w:link w:val="Footer"/>
    <w:uiPriority w:val="99"/>
    <w:rsid w:val="00F50886"/>
    <w:rPr>
      <w:rFonts w:eastAsia="Calibri" w:cs="Times New Roman"/>
      <w:kern w:val="0"/>
      <w:szCs w:val="24"/>
      <w:lang w:eastAsia="lv-LV"/>
      <w14:ligatures w14:val="none"/>
    </w:rPr>
  </w:style>
  <w:style w:type="character" w:styleId="Hyperlink">
    <w:name w:val="Hyperlink"/>
    <w:basedOn w:val="DefaultParagraphFont"/>
    <w:uiPriority w:val="99"/>
    <w:unhideWhenUsed/>
    <w:rsid w:val="00521D93"/>
    <w:rPr>
      <w:color w:val="0563C1" w:themeColor="hyperlink"/>
      <w:u w:val="single"/>
    </w:rPr>
  </w:style>
  <w:style w:type="character" w:styleId="UnresolvedMention">
    <w:name w:val="Unresolved Mention"/>
    <w:basedOn w:val="DefaultParagraphFont"/>
    <w:uiPriority w:val="99"/>
    <w:semiHidden/>
    <w:unhideWhenUsed/>
    <w:rsid w:val="00521D93"/>
    <w:rPr>
      <w:color w:val="605E5C"/>
      <w:shd w:val="clear" w:color="auto" w:fill="E1DFDD"/>
    </w:rPr>
  </w:style>
  <w:style w:type="paragraph" w:styleId="Header">
    <w:name w:val="header"/>
    <w:basedOn w:val="Normal"/>
    <w:link w:val="HeaderChar"/>
    <w:uiPriority w:val="99"/>
    <w:unhideWhenUsed/>
    <w:rsid w:val="0061211C"/>
    <w:pPr>
      <w:tabs>
        <w:tab w:val="center" w:pos="4513"/>
        <w:tab w:val="right" w:pos="9026"/>
      </w:tabs>
    </w:pPr>
  </w:style>
  <w:style w:type="character" w:customStyle="1" w:styleId="HeaderChar">
    <w:name w:val="Header Char"/>
    <w:basedOn w:val="DefaultParagraphFont"/>
    <w:link w:val="Header"/>
    <w:uiPriority w:val="99"/>
    <w:rsid w:val="0061211C"/>
    <w:rPr>
      <w:rFonts w:eastAsia="Calibri" w:cs="Times New Roman"/>
      <w:kern w:val="0"/>
      <w:szCs w:val="24"/>
      <w:lang w:eastAsia="lv-LV"/>
      <w14:ligatures w14:val="none"/>
    </w:rPr>
  </w:style>
  <w:style w:type="paragraph" w:styleId="FootnoteText">
    <w:name w:val="footnote text"/>
    <w:basedOn w:val="Normal"/>
    <w:link w:val="FootnoteTextChar"/>
    <w:uiPriority w:val="99"/>
    <w:unhideWhenUsed/>
    <w:rsid w:val="004D7E4C"/>
    <w:rPr>
      <w:rFonts w:eastAsiaTheme="minorHAnsi"/>
      <w:sz w:val="20"/>
      <w:szCs w:val="20"/>
      <w:lang w:eastAsia="en-US"/>
    </w:rPr>
  </w:style>
  <w:style w:type="character" w:customStyle="1" w:styleId="FootnoteTextChar">
    <w:name w:val="Footnote Text Char"/>
    <w:basedOn w:val="DefaultParagraphFont"/>
    <w:link w:val="FootnoteText"/>
    <w:uiPriority w:val="99"/>
    <w:rsid w:val="004D7E4C"/>
    <w:rPr>
      <w:rFonts w:cs="Times New Roman"/>
      <w:kern w:val="0"/>
      <w:sz w:val="20"/>
      <w:szCs w:val="20"/>
      <w14:ligatures w14:val="none"/>
    </w:rPr>
  </w:style>
  <w:style w:type="character" w:styleId="FootnoteReference">
    <w:name w:val="footnote reference"/>
    <w:basedOn w:val="DefaultParagraphFont"/>
    <w:uiPriority w:val="99"/>
    <w:semiHidden/>
    <w:unhideWhenUsed/>
    <w:rsid w:val="004D7E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563037">
      <w:bodyDiv w:val="1"/>
      <w:marLeft w:val="0"/>
      <w:marRight w:val="0"/>
      <w:marTop w:val="0"/>
      <w:marBottom w:val="0"/>
      <w:divBdr>
        <w:top w:val="none" w:sz="0" w:space="0" w:color="auto"/>
        <w:left w:val="none" w:sz="0" w:space="0" w:color="auto"/>
        <w:bottom w:val="none" w:sz="0" w:space="0" w:color="auto"/>
        <w:right w:val="none" w:sz="0" w:space="0" w:color="auto"/>
      </w:divBdr>
    </w:div>
    <w:div w:id="152359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nas.tiesas.lv/eTiesasMvc/nolemumi/pdf/536453.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0C4FD-53FB-4BCB-85BB-F9A54DE03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7450</Words>
  <Characters>4247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2024-08-29T07:10:00Z</dcterms:created>
  <dcterms:modified xsi:type="dcterms:W3CDTF">2024-08-29T07:28:00Z</dcterms:modified>
</cp:coreProperties>
</file>