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033C7" w14:textId="47C3E9FE" w:rsidR="00E94891" w:rsidRPr="00B17B83" w:rsidRDefault="00B17B83" w:rsidP="00B17B83">
      <w:pPr>
        <w:tabs>
          <w:tab w:val="left" w:pos="9072"/>
        </w:tabs>
        <w:spacing w:after="0" w:line="276" w:lineRule="auto"/>
        <w:jc w:val="both"/>
        <w:rPr>
          <w:rFonts w:asciiTheme="majorBidi" w:hAnsiTheme="majorBidi" w:cstheme="majorBidi"/>
          <w:b/>
          <w:bCs/>
          <w:szCs w:val="24"/>
        </w:rPr>
      </w:pPr>
      <w:r w:rsidRPr="00B17B83">
        <w:rPr>
          <w:rFonts w:asciiTheme="majorBidi" w:hAnsiTheme="majorBidi" w:cstheme="majorBidi"/>
          <w:b/>
          <w:bCs/>
          <w:szCs w:val="24"/>
        </w:rPr>
        <w:t>Kreditoru prasījumu apmierināšanai no invaliditātes pensijas novirzāmās ienākumu daļas aprēķināšana fiziskās personas maksātnespējas procesā</w:t>
      </w:r>
    </w:p>
    <w:p w14:paraId="2253970C" w14:textId="77777777" w:rsidR="00B17B83" w:rsidRPr="00B17B83" w:rsidRDefault="00B17B83" w:rsidP="00B17B83">
      <w:pPr>
        <w:spacing w:after="0" w:line="276" w:lineRule="auto"/>
        <w:jc w:val="both"/>
        <w:rPr>
          <w:rFonts w:asciiTheme="majorBidi" w:hAnsiTheme="majorBidi" w:cstheme="majorBidi"/>
          <w:szCs w:val="24"/>
        </w:rPr>
      </w:pPr>
      <w:r w:rsidRPr="00B17B83">
        <w:rPr>
          <w:rFonts w:asciiTheme="majorBidi" w:hAnsiTheme="majorBidi" w:cstheme="majorBidi"/>
          <w:szCs w:val="24"/>
        </w:rPr>
        <w:t>Fiziskās personas maksātnespējas procesā parādniekam kreditoru prasījumu apmierināšanai no personas saņemtās invaliditātes pensijas ir jānovirza viena trešā daļa no starpības starp faktiski saņemto invaliditātes pensiju un invaliditātes pensijas aprēķina bāzi.</w:t>
      </w:r>
    </w:p>
    <w:p w14:paraId="5D0C9440" w14:textId="77777777" w:rsidR="00B17B83" w:rsidRPr="00B17B83" w:rsidRDefault="00B17B83" w:rsidP="00B17B83">
      <w:pPr>
        <w:tabs>
          <w:tab w:val="left" w:pos="8789"/>
        </w:tabs>
        <w:spacing w:after="0" w:line="276" w:lineRule="auto"/>
        <w:jc w:val="center"/>
        <w:rPr>
          <w:rFonts w:asciiTheme="majorBidi" w:hAnsiTheme="majorBidi" w:cstheme="majorBidi"/>
          <w:b/>
          <w:szCs w:val="24"/>
        </w:rPr>
      </w:pPr>
    </w:p>
    <w:p w14:paraId="342EDB1D" w14:textId="17CE367A" w:rsidR="009D5E43" w:rsidRPr="00B17B83" w:rsidRDefault="009D5E43" w:rsidP="00B17B83">
      <w:pPr>
        <w:tabs>
          <w:tab w:val="left" w:pos="8789"/>
        </w:tabs>
        <w:spacing w:after="0" w:line="276" w:lineRule="auto"/>
        <w:jc w:val="center"/>
        <w:rPr>
          <w:rFonts w:asciiTheme="majorBidi" w:hAnsiTheme="majorBidi" w:cstheme="majorBidi"/>
          <w:b/>
          <w:szCs w:val="24"/>
        </w:rPr>
      </w:pPr>
      <w:r w:rsidRPr="00B17B83">
        <w:rPr>
          <w:rFonts w:asciiTheme="majorBidi" w:hAnsiTheme="majorBidi" w:cstheme="majorBidi"/>
          <w:b/>
          <w:szCs w:val="24"/>
        </w:rPr>
        <w:t>Latvijas Republikas Senāt</w:t>
      </w:r>
      <w:r w:rsidR="005F40A8" w:rsidRPr="00B17B83">
        <w:rPr>
          <w:rFonts w:asciiTheme="majorBidi" w:hAnsiTheme="majorBidi" w:cstheme="majorBidi"/>
          <w:b/>
          <w:szCs w:val="24"/>
        </w:rPr>
        <w:t>a</w:t>
      </w:r>
    </w:p>
    <w:p w14:paraId="699A8A0C" w14:textId="2751C3A8" w:rsidR="005F40A8" w:rsidRPr="00B17B83" w:rsidRDefault="005F40A8" w:rsidP="00B17B83">
      <w:pPr>
        <w:tabs>
          <w:tab w:val="left" w:pos="8789"/>
        </w:tabs>
        <w:spacing w:after="0" w:line="276" w:lineRule="auto"/>
        <w:jc w:val="center"/>
        <w:rPr>
          <w:rFonts w:asciiTheme="majorBidi" w:hAnsiTheme="majorBidi" w:cstheme="majorBidi"/>
          <w:b/>
          <w:bCs/>
          <w:szCs w:val="24"/>
        </w:rPr>
      </w:pPr>
      <w:r w:rsidRPr="00B17B83">
        <w:rPr>
          <w:rFonts w:asciiTheme="majorBidi" w:hAnsiTheme="majorBidi" w:cstheme="majorBidi"/>
          <w:b/>
          <w:bCs/>
          <w:szCs w:val="24"/>
        </w:rPr>
        <w:t>Civillietu departament</w:t>
      </w:r>
      <w:r w:rsidR="00FC3E9F" w:rsidRPr="00B17B83">
        <w:rPr>
          <w:rFonts w:asciiTheme="majorBidi" w:hAnsiTheme="majorBidi" w:cstheme="majorBidi"/>
          <w:b/>
          <w:bCs/>
          <w:szCs w:val="24"/>
        </w:rPr>
        <w:t>a</w:t>
      </w:r>
    </w:p>
    <w:p w14:paraId="4152E163" w14:textId="5A7DA0B4" w:rsidR="005F40A8" w:rsidRPr="00B17B83" w:rsidRDefault="00FC3E9F" w:rsidP="00B17B83">
      <w:pPr>
        <w:tabs>
          <w:tab w:val="left" w:pos="8789"/>
        </w:tabs>
        <w:spacing w:after="0" w:line="276" w:lineRule="auto"/>
        <w:jc w:val="center"/>
        <w:rPr>
          <w:rFonts w:asciiTheme="majorBidi" w:hAnsiTheme="majorBidi" w:cstheme="majorBidi"/>
          <w:b/>
          <w:bCs/>
          <w:szCs w:val="24"/>
        </w:rPr>
      </w:pPr>
      <w:r w:rsidRPr="00B17B83">
        <w:rPr>
          <w:rFonts w:asciiTheme="majorBidi" w:hAnsiTheme="majorBidi" w:cstheme="majorBidi"/>
          <w:b/>
          <w:bCs/>
          <w:szCs w:val="24"/>
        </w:rPr>
        <w:t>2024. gada 13. jūnija</w:t>
      </w:r>
    </w:p>
    <w:p w14:paraId="0498BDC8" w14:textId="77777777" w:rsidR="009D5E43" w:rsidRPr="00B17B83" w:rsidRDefault="009D5E43" w:rsidP="00B17B83">
      <w:pPr>
        <w:tabs>
          <w:tab w:val="left" w:pos="8789"/>
        </w:tabs>
        <w:spacing w:after="0" w:line="276" w:lineRule="auto"/>
        <w:jc w:val="center"/>
        <w:rPr>
          <w:rFonts w:asciiTheme="majorBidi" w:hAnsiTheme="majorBidi" w:cstheme="majorBidi"/>
          <w:b/>
          <w:bCs/>
          <w:szCs w:val="24"/>
        </w:rPr>
      </w:pPr>
      <w:r w:rsidRPr="00B17B83">
        <w:rPr>
          <w:rFonts w:asciiTheme="majorBidi" w:hAnsiTheme="majorBidi" w:cstheme="majorBidi"/>
          <w:b/>
          <w:bCs/>
          <w:szCs w:val="24"/>
        </w:rPr>
        <w:t>LĒMUMS</w:t>
      </w:r>
    </w:p>
    <w:p w14:paraId="64AA0093" w14:textId="348FC06C" w:rsidR="00FC3E9F" w:rsidRPr="00B17B83" w:rsidRDefault="00FC3E9F" w:rsidP="00B17B83">
      <w:pPr>
        <w:tabs>
          <w:tab w:val="left" w:pos="9072"/>
        </w:tabs>
        <w:spacing w:after="0" w:line="276" w:lineRule="auto"/>
        <w:jc w:val="center"/>
        <w:rPr>
          <w:rFonts w:asciiTheme="majorBidi" w:hAnsiTheme="majorBidi" w:cstheme="majorBidi"/>
          <w:b/>
          <w:bCs/>
          <w:noProof/>
          <w:szCs w:val="24"/>
        </w:rPr>
      </w:pPr>
      <w:r w:rsidRPr="00B17B83">
        <w:rPr>
          <w:rFonts w:asciiTheme="majorBidi" w:hAnsiTheme="majorBidi" w:cstheme="majorBidi"/>
          <w:b/>
          <w:bCs/>
          <w:noProof/>
          <w:szCs w:val="24"/>
        </w:rPr>
        <w:t>Lieta Nr. C69419521, SPC-3/2024</w:t>
      </w:r>
    </w:p>
    <w:p w14:paraId="31F46680" w14:textId="77777777" w:rsidR="009D5E43" w:rsidRPr="00B17B83" w:rsidRDefault="009D5E43" w:rsidP="00B17B83">
      <w:pPr>
        <w:spacing w:after="0" w:line="276" w:lineRule="auto"/>
        <w:jc w:val="center"/>
        <w:rPr>
          <w:rFonts w:asciiTheme="majorBidi" w:hAnsiTheme="majorBidi" w:cstheme="majorBidi"/>
          <w:szCs w:val="24"/>
        </w:rPr>
      </w:pPr>
    </w:p>
    <w:p w14:paraId="2224337D" w14:textId="0165B831" w:rsidR="009D5E43" w:rsidRPr="00B17B83" w:rsidRDefault="009D5E43" w:rsidP="00B17B83">
      <w:pPr>
        <w:spacing w:after="0" w:line="276" w:lineRule="auto"/>
        <w:ind w:firstLine="851"/>
        <w:jc w:val="both"/>
        <w:rPr>
          <w:rFonts w:asciiTheme="majorBidi" w:hAnsiTheme="majorBidi" w:cstheme="majorBidi"/>
          <w:szCs w:val="24"/>
        </w:rPr>
      </w:pPr>
      <w:r w:rsidRPr="00B17B83">
        <w:rPr>
          <w:rFonts w:asciiTheme="majorBidi" w:hAnsiTheme="majorBidi" w:cstheme="majorBidi"/>
          <w:szCs w:val="24"/>
        </w:rPr>
        <w:t>Senāts šādā sastāv</w:t>
      </w:r>
      <w:r w:rsidR="00104980" w:rsidRPr="00B17B83">
        <w:rPr>
          <w:rFonts w:asciiTheme="majorBidi" w:hAnsiTheme="majorBidi" w:cstheme="majorBidi"/>
          <w:szCs w:val="24"/>
        </w:rPr>
        <w:t xml:space="preserve">ā: </w:t>
      </w:r>
      <w:r w:rsidRPr="00B17B83">
        <w:rPr>
          <w:rFonts w:asciiTheme="majorBidi" w:hAnsiTheme="majorBidi" w:cstheme="majorBidi"/>
          <w:szCs w:val="24"/>
        </w:rPr>
        <w:t xml:space="preserve">senators </w:t>
      </w:r>
      <w:r w:rsidR="00104980" w:rsidRPr="00B17B83">
        <w:rPr>
          <w:rFonts w:asciiTheme="majorBidi" w:hAnsiTheme="majorBidi" w:cstheme="majorBidi"/>
          <w:szCs w:val="24"/>
        </w:rPr>
        <w:t xml:space="preserve">referents </w:t>
      </w:r>
      <w:r w:rsidRPr="00B17B83">
        <w:rPr>
          <w:rFonts w:asciiTheme="majorBidi" w:hAnsiTheme="majorBidi" w:cstheme="majorBidi"/>
          <w:szCs w:val="24"/>
        </w:rPr>
        <w:t>Kaspars Balodis,</w:t>
      </w:r>
      <w:r w:rsidR="00104980" w:rsidRPr="00B17B83">
        <w:rPr>
          <w:rFonts w:asciiTheme="majorBidi" w:hAnsiTheme="majorBidi" w:cstheme="majorBidi"/>
          <w:szCs w:val="24"/>
        </w:rPr>
        <w:t xml:space="preserve"> </w:t>
      </w:r>
      <w:r w:rsidRPr="00B17B83">
        <w:rPr>
          <w:rFonts w:asciiTheme="majorBidi" w:hAnsiTheme="majorBidi" w:cstheme="majorBidi"/>
          <w:szCs w:val="24"/>
        </w:rPr>
        <w:t>senator</w:t>
      </w:r>
      <w:r w:rsidR="00661FD3" w:rsidRPr="00B17B83">
        <w:rPr>
          <w:rFonts w:asciiTheme="majorBidi" w:hAnsiTheme="majorBidi" w:cstheme="majorBidi"/>
          <w:szCs w:val="24"/>
        </w:rPr>
        <w:t>i Intars Bisters un Erlens Kalniņš</w:t>
      </w:r>
    </w:p>
    <w:p w14:paraId="5EB28832" w14:textId="77777777" w:rsidR="00104980" w:rsidRPr="00B17B83" w:rsidRDefault="00104980" w:rsidP="00B17B83">
      <w:pPr>
        <w:spacing w:after="0" w:line="276" w:lineRule="auto"/>
        <w:ind w:firstLine="851"/>
        <w:jc w:val="both"/>
        <w:rPr>
          <w:rFonts w:asciiTheme="majorBidi" w:hAnsiTheme="majorBidi" w:cstheme="majorBidi"/>
          <w:szCs w:val="24"/>
        </w:rPr>
      </w:pPr>
    </w:p>
    <w:p w14:paraId="61D7F549" w14:textId="428E6B92" w:rsidR="009D5E43" w:rsidRPr="00B17B83" w:rsidRDefault="007D1293" w:rsidP="00B17B83">
      <w:pPr>
        <w:spacing w:after="0" w:line="276" w:lineRule="auto"/>
        <w:ind w:firstLine="851"/>
        <w:jc w:val="both"/>
        <w:rPr>
          <w:rFonts w:asciiTheme="majorBidi" w:hAnsiTheme="majorBidi" w:cstheme="majorBidi"/>
          <w:szCs w:val="24"/>
        </w:rPr>
      </w:pPr>
      <w:r w:rsidRPr="00B17B83">
        <w:rPr>
          <w:rFonts w:asciiTheme="majorBidi" w:hAnsiTheme="majorBidi" w:cstheme="majorBidi"/>
          <w:szCs w:val="24"/>
        </w:rPr>
        <w:t>i</w:t>
      </w:r>
      <w:r w:rsidR="00104980" w:rsidRPr="00B17B83">
        <w:rPr>
          <w:rFonts w:asciiTheme="majorBidi" w:hAnsiTheme="majorBidi" w:cstheme="majorBidi"/>
          <w:szCs w:val="24"/>
        </w:rPr>
        <w:t xml:space="preserve">zskatīja </w:t>
      </w:r>
      <w:r w:rsidR="009D5E43" w:rsidRPr="00B17B83">
        <w:rPr>
          <w:rFonts w:asciiTheme="majorBidi" w:hAnsiTheme="majorBidi" w:cstheme="majorBidi"/>
          <w:szCs w:val="24"/>
        </w:rPr>
        <w:t>rakstveida procesā</w:t>
      </w:r>
      <w:r w:rsidR="00ED473D" w:rsidRPr="00B17B83">
        <w:rPr>
          <w:rFonts w:asciiTheme="majorBidi" w:hAnsiTheme="majorBidi" w:cstheme="majorBidi"/>
          <w:szCs w:val="24"/>
        </w:rPr>
        <w:t xml:space="preserve"> </w:t>
      </w:r>
      <w:r w:rsidR="00661FD3" w:rsidRPr="00B17B83">
        <w:rPr>
          <w:rFonts w:asciiTheme="majorBidi" w:hAnsiTheme="majorBidi" w:cstheme="majorBidi"/>
          <w:szCs w:val="24"/>
        </w:rPr>
        <w:t xml:space="preserve">Latvijas Republikas ģenerālprokurora protestu par Kurzemes rajona tiesas 2023. gada 22. novembra lēmumu, ar kuru izbeigta </w:t>
      </w:r>
      <w:r w:rsidR="00FC3E9F" w:rsidRPr="00B17B83">
        <w:rPr>
          <w:rFonts w:asciiTheme="majorBidi" w:hAnsiTheme="majorBidi" w:cstheme="majorBidi"/>
          <w:szCs w:val="24"/>
        </w:rPr>
        <w:t xml:space="preserve">[pers. A] </w:t>
      </w:r>
      <w:r w:rsidR="00661FD3" w:rsidRPr="00B17B83">
        <w:rPr>
          <w:rFonts w:asciiTheme="majorBidi" w:hAnsiTheme="majorBidi" w:cstheme="majorBidi"/>
          <w:szCs w:val="24"/>
        </w:rPr>
        <w:t xml:space="preserve">saistību dzēšanas procedūra un maksātnespējas process, neatbrīvojot </w:t>
      </w:r>
      <w:r w:rsidR="00FC3E9F" w:rsidRPr="00B17B83">
        <w:rPr>
          <w:rFonts w:asciiTheme="majorBidi" w:hAnsiTheme="majorBidi" w:cstheme="majorBidi"/>
          <w:szCs w:val="24"/>
        </w:rPr>
        <w:t xml:space="preserve">[pers. A] </w:t>
      </w:r>
      <w:r w:rsidR="00661FD3" w:rsidRPr="00B17B83">
        <w:rPr>
          <w:rFonts w:asciiTheme="majorBidi" w:hAnsiTheme="majorBidi" w:cstheme="majorBidi"/>
          <w:szCs w:val="24"/>
        </w:rPr>
        <w:t xml:space="preserve">no atlikušajām saistībām. </w:t>
      </w:r>
    </w:p>
    <w:p w14:paraId="34E9D82C" w14:textId="77777777" w:rsidR="009D5E43" w:rsidRPr="00B17B83" w:rsidRDefault="009D5E43" w:rsidP="00B17B83">
      <w:pPr>
        <w:spacing w:after="0" w:line="276" w:lineRule="auto"/>
        <w:rPr>
          <w:rFonts w:asciiTheme="majorBidi" w:eastAsia="Times New Roman" w:hAnsiTheme="majorBidi" w:cstheme="majorBidi"/>
          <w:szCs w:val="24"/>
          <w:lang w:eastAsia="lv-LV"/>
        </w:rPr>
      </w:pPr>
      <w:r w:rsidRPr="00B17B83">
        <w:rPr>
          <w:rFonts w:asciiTheme="majorBidi" w:eastAsia="Times New Roman" w:hAnsiTheme="majorBidi" w:cstheme="majorBidi"/>
          <w:szCs w:val="24"/>
          <w:lang w:eastAsia="lv-LV"/>
        </w:rPr>
        <w:t> </w:t>
      </w:r>
    </w:p>
    <w:p w14:paraId="0A16E3FC" w14:textId="77777777" w:rsidR="009D5E43" w:rsidRPr="00B17B83" w:rsidRDefault="009D5E43" w:rsidP="00B17B83">
      <w:pPr>
        <w:spacing w:after="0" w:line="276" w:lineRule="auto"/>
        <w:jc w:val="center"/>
        <w:rPr>
          <w:rFonts w:asciiTheme="majorBidi" w:eastAsia="Times New Roman" w:hAnsiTheme="majorBidi" w:cstheme="majorBidi"/>
          <w:szCs w:val="24"/>
          <w:lang w:eastAsia="lv-LV"/>
        </w:rPr>
      </w:pPr>
      <w:r w:rsidRPr="00B17B83">
        <w:rPr>
          <w:rFonts w:asciiTheme="majorBidi" w:eastAsia="Times New Roman" w:hAnsiTheme="majorBidi" w:cstheme="majorBidi"/>
          <w:b/>
          <w:bCs/>
          <w:szCs w:val="24"/>
          <w:lang w:eastAsia="lv-LV"/>
        </w:rPr>
        <w:t>Aprakstošā daļa</w:t>
      </w:r>
    </w:p>
    <w:p w14:paraId="052694E3" w14:textId="77777777" w:rsidR="00EB0B4C" w:rsidRPr="00B17B83" w:rsidRDefault="00EB0B4C" w:rsidP="00B17B83">
      <w:pPr>
        <w:pStyle w:val="NormalWeb"/>
        <w:spacing w:before="0" w:beforeAutospacing="0" w:after="0" w:afterAutospacing="0" w:line="276" w:lineRule="auto"/>
        <w:ind w:firstLine="720"/>
        <w:jc w:val="both"/>
        <w:rPr>
          <w:rFonts w:asciiTheme="majorBidi" w:hAnsiTheme="majorBidi" w:cstheme="majorBidi"/>
        </w:rPr>
      </w:pPr>
    </w:p>
    <w:p w14:paraId="35C1D8CF" w14:textId="09C29081" w:rsidR="00026DC9" w:rsidRPr="00B17B83" w:rsidRDefault="00EB0B4C"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[1]</w:t>
      </w:r>
      <w:r w:rsidR="0054695E" w:rsidRPr="00B17B83">
        <w:rPr>
          <w:rFonts w:asciiTheme="majorBidi" w:hAnsiTheme="majorBidi" w:cstheme="majorBidi"/>
        </w:rPr>
        <w:t xml:space="preserve"> Ar Kurzemes rajona tiesas 2021. gada 5. novembra spriedumu pasludināts </w:t>
      </w:r>
      <w:r w:rsidR="00FC3E9F" w:rsidRPr="00B17B83">
        <w:rPr>
          <w:rFonts w:asciiTheme="majorBidi" w:hAnsiTheme="majorBidi" w:cstheme="majorBidi"/>
        </w:rPr>
        <w:t xml:space="preserve">[pers. A] </w:t>
      </w:r>
      <w:r w:rsidR="0054695E" w:rsidRPr="00B17B83">
        <w:rPr>
          <w:rFonts w:asciiTheme="majorBidi" w:hAnsiTheme="majorBidi" w:cstheme="majorBidi"/>
        </w:rPr>
        <w:t xml:space="preserve">maksātnespējas process un par maksātnespējas procesa administratori iecelta Svetlana Titova. </w:t>
      </w:r>
    </w:p>
    <w:p w14:paraId="775BB22F" w14:textId="23A3885F" w:rsidR="0054695E" w:rsidRPr="00B17B83" w:rsidRDefault="0054695E" w:rsidP="00B17B83">
      <w:pPr>
        <w:pStyle w:val="NormalWeb"/>
        <w:spacing w:before="0" w:beforeAutospacing="0" w:after="0" w:afterAutospacing="0" w:line="276" w:lineRule="auto"/>
        <w:ind w:firstLine="720"/>
        <w:jc w:val="both"/>
        <w:rPr>
          <w:rFonts w:asciiTheme="majorBidi" w:hAnsiTheme="majorBidi" w:cstheme="majorBidi"/>
        </w:rPr>
      </w:pPr>
    </w:p>
    <w:p w14:paraId="23DE6417" w14:textId="40C537FA" w:rsidR="0054695E" w:rsidRPr="00B17B83" w:rsidRDefault="0054695E"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[2] </w:t>
      </w:r>
      <w:r w:rsidR="00C94301" w:rsidRPr="00B17B83">
        <w:rPr>
          <w:rFonts w:asciiTheme="majorBidi" w:hAnsiTheme="majorBidi" w:cstheme="majorBidi"/>
        </w:rPr>
        <w:t xml:space="preserve">Ar Kurzemes rajona tiesas 2022. gada 8. marta lēmumu </w:t>
      </w:r>
      <w:r w:rsidR="006F4094" w:rsidRPr="00B17B83">
        <w:rPr>
          <w:rFonts w:asciiTheme="majorBidi" w:hAnsiTheme="majorBidi" w:cstheme="majorBidi"/>
        </w:rPr>
        <w:t xml:space="preserve">apstiprināta maksātnespējīgās </w:t>
      </w:r>
      <w:r w:rsidR="00FC3E9F" w:rsidRPr="00B17B83">
        <w:rPr>
          <w:rFonts w:asciiTheme="majorBidi" w:hAnsiTheme="majorBidi" w:cstheme="majorBidi"/>
        </w:rPr>
        <w:t xml:space="preserve">[pers. A] </w:t>
      </w:r>
      <w:r w:rsidR="006F4094" w:rsidRPr="00B17B83">
        <w:rPr>
          <w:rFonts w:asciiTheme="majorBidi" w:hAnsiTheme="majorBidi" w:cstheme="majorBidi"/>
        </w:rPr>
        <w:t xml:space="preserve">bankrota procedūras pabeigšana, apstiprināts saistību dzēšanas plāns ar izpildes termiņu uz vienu gadu un sešiem mēnešiem un pasludināta saistību dzēšanas procedūra. Savukārt ar tiesas </w:t>
      </w:r>
      <w:r w:rsidR="001325B1" w:rsidRPr="00B17B83">
        <w:rPr>
          <w:rFonts w:asciiTheme="majorBidi" w:hAnsiTheme="majorBidi" w:cstheme="majorBidi"/>
        </w:rPr>
        <w:t xml:space="preserve">2022. gada 24. oktobra un 2023. gada 22. februāra lēmumiem apstiprināti saistību dzēšanas plāna grozījumi. </w:t>
      </w:r>
    </w:p>
    <w:p w14:paraId="1017A56C" w14:textId="77777777" w:rsidR="001325B1" w:rsidRPr="00B17B83" w:rsidRDefault="001325B1" w:rsidP="00B17B83">
      <w:pPr>
        <w:pStyle w:val="NormalWeb"/>
        <w:spacing w:before="0" w:beforeAutospacing="0" w:after="0" w:afterAutospacing="0" w:line="276" w:lineRule="auto"/>
        <w:ind w:firstLine="720"/>
        <w:jc w:val="both"/>
        <w:rPr>
          <w:rFonts w:asciiTheme="majorBidi" w:hAnsiTheme="majorBidi" w:cstheme="majorBidi"/>
        </w:rPr>
      </w:pPr>
    </w:p>
    <w:p w14:paraId="6FFE4583" w14:textId="6344587D" w:rsidR="001325B1" w:rsidRPr="00B17B83" w:rsidRDefault="001325B1"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[3] </w:t>
      </w:r>
      <w:r w:rsidR="00FC3E9F" w:rsidRPr="00B17B83">
        <w:rPr>
          <w:rFonts w:asciiTheme="majorBidi" w:hAnsiTheme="majorBidi" w:cstheme="majorBidi"/>
        </w:rPr>
        <w:t xml:space="preserve">[Pers. A] </w:t>
      </w:r>
      <w:r w:rsidR="002F0C8E" w:rsidRPr="00B17B83">
        <w:rPr>
          <w:rFonts w:asciiTheme="majorBidi" w:hAnsiTheme="majorBidi" w:cstheme="majorBidi"/>
        </w:rPr>
        <w:t>2023. gada 13. oktobrī iesniegusi pieteikumu,</w:t>
      </w:r>
      <w:r w:rsidR="00C528BC" w:rsidRPr="00B17B83">
        <w:rPr>
          <w:rFonts w:asciiTheme="majorBidi" w:hAnsiTheme="majorBidi" w:cstheme="majorBidi"/>
        </w:rPr>
        <w:t xml:space="preserve"> kurā lūgusi izbeigt saistību dzēšanas procedūru, izbeigt maksātnespējas procesu un dzēst saistības, kuras nav izpildītas saistību dzēšanas procedūras laikā. </w:t>
      </w:r>
    </w:p>
    <w:p w14:paraId="085F35C2" w14:textId="77777777" w:rsidR="00C528BC" w:rsidRPr="00B17B83" w:rsidRDefault="00C528BC" w:rsidP="00B17B83">
      <w:pPr>
        <w:pStyle w:val="NormalWeb"/>
        <w:spacing w:before="0" w:beforeAutospacing="0" w:after="0" w:afterAutospacing="0" w:line="276" w:lineRule="auto"/>
        <w:ind w:firstLine="720"/>
        <w:jc w:val="both"/>
        <w:rPr>
          <w:rFonts w:asciiTheme="majorBidi" w:hAnsiTheme="majorBidi" w:cstheme="majorBidi"/>
        </w:rPr>
      </w:pPr>
    </w:p>
    <w:p w14:paraId="14A8AE60" w14:textId="1389E9FF" w:rsidR="00C528BC" w:rsidRPr="00B17B83" w:rsidRDefault="00C528BC"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[4] Kurzemes rajona tiesa ar 2023. gada 22. novembra lēmumu izbei</w:t>
      </w:r>
      <w:r w:rsidR="00D0392B" w:rsidRPr="00B17B83">
        <w:rPr>
          <w:rFonts w:asciiTheme="majorBidi" w:hAnsiTheme="majorBidi" w:cstheme="majorBidi"/>
        </w:rPr>
        <w:t>gusi</w:t>
      </w:r>
      <w:r w:rsidRPr="00B17B83">
        <w:rPr>
          <w:rFonts w:asciiTheme="majorBidi" w:hAnsiTheme="majorBidi" w:cstheme="majorBidi"/>
        </w:rPr>
        <w:t xml:space="preserve"> </w:t>
      </w:r>
      <w:r w:rsidR="00FC3E9F" w:rsidRPr="00B17B83">
        <w:rPr>
          <w:rFonts w:asciiTheme="majorBidi" w:hAnsiTheme="majorBidi" w:cstheme="majorBidi"/>
        </w:rPr>
        <w:t xml:space="preserve">[pers. A] </w:t>
      </w:r>
      <w:r w:rsidRPr="00B17B83">
        <w:rPr>
          <w:rFonts w:asciiTheme="majorBidi" w:hAnsiTheme="majorBidi" w:cstheme="majorBidi"/>
        </w:rPr>
        <w:t>saistību dzēšanas procedūru</w:t>
      </w:r>
      <w:r w:rsidR="00D0392B" w:rsidRPr="00B17B83">
        <w:rPr>
          <w:rFonts w:asciiTheme="majorBidi" w:hAnsiTheme="majorBidi" w:cstheme="majorBidi"/>
        </w:rPr>
        <w:t xml:space="preserve"> un maksātnespējas procesu</w:t>
      </w:r>
      <w:r w:rsidR="008A10AB" w:rsidRPr="00B17B83">
        <w:rPr>
          <w:rFonts w:asciiTheme="majorBidi" w:hAnsiTheme="majorBidi" w:cstheme="majorBidi"/>
        </w:rPr>
        <w:t>, neatbrīvojot viņu</w:t>
      </w:r>
      <w:r w:rsidR="00D0392B" w:rsidRPr="00B17B83">
        <w:rPr>
          <w:rFonts w:asciiTheme="majorBidi" w:hAnsiTheme="majorBidi" w:cstheme="majorBidi"/>
        </w:rPr>
        <w:t xml:space="preserve"> no atlikušajām</w:t>
      </w:r>
      <w:r w:rsidR="008A10AB" w:rsidRPr="00B17B83">
        <w:rPr>
          <w:rFonts w:asciiTheme="majorBidi" w:hAnsiTheme="majorBidi" w:cstheme="majorBidi"/>
        </w:rPr>
        <w:t xml:space="preserve"> saistību dzēšanas plānā norādītajām saistībām. </w:t>
      </w:r>
    </w:p>
    <w:p w14:paraId="2955014F" w14:textId="142F49A1" w:rsidR="008A10AB" w:rsidRPr="00B17B83" w:rsidRDefault="00D0392B"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 xml:space="preserve">Tiesa konstatējusi, ka </w:t>
      </w:r>
      <w:r w:rsidR="007951CF" w:rsidRPr="00B17B83">
        <w:rPr>
          <w:rFonts w:asciiTheme="majorBidi" w:hAnsiTheme="majorBidi" w:cstheme="majorBidi"/>
        </w:rPr>
        <w:t>parādnieces faktiskie ienākumi saistību dzēšanas laikā bijuši 17 136 EUR (alga, invaliditātes pensija, slimības pabalsts, iedzīvotāju ienākum</w:t>
      </w:r>
      <w:r w:rsidR="00624360" w:rsidRPr="00B17B83">
        <w:rPr>
          <w:rFonts w:asciiTheme="majorBidi" w:hAnsiTheme="majorBidi" w:cstheme="majorBidi"/>
        </w:rPr>
        <w:t>a</w:t>
      </w:r>
      <w:r w:rsidR="007951CF" w:rsidRPr="00B17B83">
        <w:rPr>
          <w:rFonts w:asciiTheme="majorBidi" w:hAnsiTheme="majorBidi" w:cstheme="majorBidi"/>
        </w:rPr>
        <w:t xml:space="preserve"> nodokļa atmaksa).  </w:t>
      </w:r>
    </w:p>
    <w:p w14:paraId="27ED73A2" w14:textId="4EBA93F1" w:rsidR="002157C9" w:rsidRPr="00B17B83" w:rsidRDefault="002157C9"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 xml:space="preserve">Maksātnespējas likuma izpratnē saistību dzēšanas plāns uzskatāms par izpildītu, ja parādnieks novirzījis kreditoru prasījumu apmierināšanai vismaz vienu trešo daļu no saviem faktiski saņemtajiem ienākumiem. </w:t>
      </w:r>
    </w:p>
    <w:p w14:paraId="7A4DF82E" w14:textId="4373C07B" w:rsidR="00525F38" w:rsidRPr="00B17B83" w:rsidRDefault="00FC3E9F"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lastRenderedPageBreak/>
        <w:t xml:space="preserve">[Pers. A] </w:t>
      </w:r>
      <w:r w:rsidR="002157C9" w:rsidRPr="00B17B83">
        <w:rPr>
          <w:rFonts w:asciiTheme="majorBidi" w:hAnsiTheme="majorBidi" w:cstheme="majorBidi"/>
        </w:rPr>
        <w:t>no saviem ienākumiem</w:t>
      </w:r>
      <w:r w:rsidR="002B10B3" w:rsidRPr="00B17B83">
        <w:rPr>
          <w:rFonts w:asciiTheme="majorBidi" w:hAnsiTheme="majorBidi" w:cstheme="majorBidi"/>
        </w:rPr>
        <w:t xml:space="preserve"> kreditoru prasījumu apmierināšanai</w:t>
      </w:r>
      <w:r w:rsidR="002157C9" w:rsidRPr="00B17B83">
        <w:rPr>
          <w:rFonts w:asciiTheme="majorBidi" w:hAnsiTheme="majorBidi" w:cstheme="majorBidi"/>
        </w:rPr>
        <w:t xml:space="preserve"> bija jānovirza 5712</w:t>
      </w:r>
      <w:r w:rsidR="00C95A73" w:rsidRPr="00B17B83">
        <w:rPr>
          <w:rFonts w:asciiTheme="majorBidi" w:hAnsiTheme="majorBidi" w:cstheme="majorBidi"/>
        </w:rPr>
        <w:t> </w:t>
      </w:r>
      <w:r w:rsidR="002157C9" w:rsidRPr="00B17B83">
        <w:rPr>
          <w:rFonts w:asciiTheme="majorBidi" w:hAnsiTheme="majorBidi" w:cstheme="majorBidi"/>
        </w:rPr>
        <w:t xml:space="preserve">EUR. </w:t>
      </w:r>
      <w:r w:rsidR="00A6406F" w:rsidRPr="00B17B83">
        <w:rPr>
          <w:rFonts w:asciiTheme="majorBidi" w:hAnsiTheme="majorBidi" w:cstheme="majorBidi"/>
        </w:rPr>
        <w:t>Parādniece pieteikuma iesniegšanas dienā</w:t>
      </w:r>
      <w:r w:rsidR="00340996" w:rsidRPr="00B17B83">
        <w:rPr>
          <w:rFonts w:asciiTheme="majorBidi" w:hAnsiTheme="majorBidi" w:cstheme="majorBidi"/>
        </w:rPr>
        <w:t xml:space="preserve"> bija</w:t>
      </w:r>
      <w:r w:rsidR="00A6406F" w:rsidRPr="00B17B83">
        <w:rPr>
          <w:rFonts w:asciiTheme="majorBidi" w:hAnsiTheme="majorBidi" w:cstheme="majorBidi"/>
        </w:rPr>
        <w:t xml:space="preserve"> samaksājusi 4590,46 EUR, bet vēlāk, konstatējot, ka saistību dzēšanas laikā saņēmusi arī invaliditātes pensiju, piemaksāj</w:t>
      </w:r>
      <w:r w:rsidR="00340996" w:rsidRPr="00B17B83">
        <w:rPr>
          <w:rFonts w:asciiTheme="majorBidi" w:hAnsiTheme="majorBidi" w:cstheme="majorBidi"/>
        </w:rPr>
        <w:t>a</w:t>
      </w:r>
      <w:r w:rsidR="00A6406F" w:rsidRPr="00B17B83">
        <w:rPr>
          <w:rFonts w:asciiTheme="majorBidi" w:hAnsiTheme="majorBidi" w:cstheme="majorBidi"/>
        </w:rPr>
        <w:t xml:space="preserve"> 501,30 EUR. </w:t>
      </w:r>
      <w:r w:rsidR="007923F5" w:rsidRPr="00B17B83">
        <w:rPr>
          <w:rFonts w:asciiTheme="majorBidi" w:hAnsiTheme="majorBidi" w:cstheme="majorBidi"/>
        </w:rPr>
        <w:t>Kopsummā</w:t>
      </w:r>
      <w:r w:rsidR="00E84F29" w:rsidRPr="00B17B83">
        <w:rPr>
          <w:rFonts w:asciiTheme="majorBidi" w:hAnsiTheme="majorBidi" w:cstheme="majorBidi"/>
        </w:rPr>
        <w:t xml:space="preserve"> </w:t>
      </w:r>
      <w:r w:rsidRPr="00B17B83">
        <w:rPr>
          <w:rFonts w:asciiTheme="majorBidi" w:hAnsiTheme="majorBidi" w:cstheme="majorBidi"/>
        </w:rPr>
        <w:t xml:space="preserve">[pers. A] </w:t>
      </w:r>
      <w:r w:rsidR="00E84F29" w:rsidRPr="00B17B83">
        <w:rPr>
          <w:rFonts w:asciiTheme="majorBidi" w:hAnsiTheme="majorBidi" w:cstheme="majorBidi"/>
        </w:rPr>
        <w:t>izmaksāj</w:t>
      </w:r>
      <w:r w:rsidR="00340996" w:rsidRPr="00B17B83">
        <w:rPr>
          <w:rFonts w:asciiTheme="majorBidi" w:hAnsiTheme="majorBidi" w:cstheme="majorBidi"/>
        </w:rPr>
        <w:t>a</w:t>
      </w:r>
      <w:r w:rsidR="00E84F29" w:rsidRPr="00B17B83">
        <w:rPr>
          <w:rFonts w:asciiTheme="majorBidi" w:hAnsiTheme="majorBidi" w:cstheme="majorBidi"/>
        </w:rPr>
        <w:t xml:space="preserve"> kreditoriem 5091,76 EUR. Tādējādi kreditoru kopums nav saņēmis prasījumu apmierinājumu par 620,24 EUR.</w:t>
      </w:r>
    </w:p>
    <w:p w14:paraId="3C9997E0" w14:textId="24E87D9C" w:rsidR="00340996" w:rsidRPr="00B17B83" w:rsidRDefault="00340996"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Maksātnespējas likuma</w:t>
      </w:r>
      <w:r w:rsidR="00FC3E9F" w:rsidRPr="00B17B83">
        <w:rPr>
          <w:rFonts w:asciiTheme="majorBidi" w:hAnsiTheme="majorBidi" w:cstheme="majorBidi"/>
        </w:rPr>
        <w:t xml:space="preserve"> </w:t>
      </w:r>
      <w:r w:rsidRPr="00B17B83">
        <w:rPr>
          <w:rFonts w:asciiTheme="majorBidi" w:hAnsiTheme="majorBidi" w:cstheme="majorBidi"/>
        </w:rPr>
        <w:t>153. panta 2. punkts noteic, ka saistību dzēšanas procedūru nepiemēro vai pārtrauc, ja parādnieks sniedzis apzināti nepatiesu informāciju par savu mantisko stāvokli un slēpis savus patiesos ienākumus.</w:t>
      </w:r>
    </w:p>
    <w:p w14:paraId="160DCD11" w14:textId="234813A1" w:rsidR="00340996" w:rsidRPr="00B17B83" w:rsidRDefault="0090523E"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 xml:space="preserve">No lietas materiāliem redzams, ka parādnieces </w:t>
      </w:r>
      <w:r w:rsidR="00FC2CEE" w:rsidRPr="00B17B83">
        <w:rPr>
          <w:rFonts w:asciiTheme="majorBidi" w:hAnsiTheme="majorBidi" w:cstheme="majorBidi"/>
        </w:rPr>
        <w:t xml:space="preserve">faktiskie </w:t>
      </w:r>
      <w:r w:rsidRPr="00B17B83">
        <w:rPr>
          <w:rFonts w:asciiTheme="majorBidi" w:hAnsiTheme="majorBidi" w:cstheme="majorBidi"/>
        </w:rPr>
        <w:t xml:space="preserve">ienākumi bijuši lielāki, </w:t>
      </w:r>
      <w:r w:rsidR="008500D1" w:rsidRPr="00B17B83">
        <w:rPr>
          <w:rFonts w:asciiTheme="majorBidi" w:hAnsiTheme="majorBidi" w:cstheme="majorBidi"/>
        </w:rPr>
        <w:t>ne</w:t>
      </w:r>
      <w:r w:rsidRPr="00B17B83">
        <w:rPr>
          <w:rFonts w:asciiTheme="majorBidi" w:hAnsiTheme="majorBidi" w:cstheme="majorBidi"/>
        </w:rPr>
        <w:t xml:space="preserve">kā viņa norādīja saistību dzēšanas plānā. </w:t>
      </w:r>
      <w:r w:rsidR="00FC3E9F" w:rsidRPr="00B17B83">
        <w:rPr>
          <w:rFonts w:asciiTheme="majorBidi" w:hAnsiTheme="majorBidi" w:cstheme="majorBidi"/>
        </w:rPr>
        <w:t xml:space="preserve">[pers. A] </w:t>
      </w:r>
      <w:r w:rsidRPr="00B17B83">
        <w:rPr>
          <w:rFonts w:asciiTheme="majorBidi" w:hAnsiTheme="majorBidi" w:cstheme="majorBidi"/>
        </w:rPr>
        <w:t xml:space="preserve">slēpusi savus ienākumus un </w:t>
      </w:r>
      <w:r w:rsidR="007923F5" w:rsidRPr="00B17B83">
        <w:rPr>
          <w:rFonts w:asciiTheme="majorBidi" w:hAnsiTheme="majorBidi" w:cstheme="majorBidi"/>
        </w:rPr>
        <w:t>attiecībā uz viņu</w:t>
      </w:r>
      <w:r w:rsidRPr="00B17B83">
        <w:rPr>
          <w:rFonts w:asciiTheme="majorBidi" w:hAnsiTheme="majorBidi" w:cstheme="majorBidi"/>
        </w:rPr>
        <w:t xml:space="preserve"> konstatējami ierobežojumi </w:t>
      </w:r>
      <w:r w:rsidR="00FC2CEE" w:rsidRPr="00B17B83">
        <w:rPr>
          <w:rFonts w:asciiTheme="majorBidi" w:hAnsiTheme="majorBidi" w:cstheme="majorBidi"/>
        </w:rPr>
        <w:t xml:space="preserve">saistību dzēšanas procedūras piemērošanai. </w:t>
      </w:r>
    </w:p>
    <w:p w14:paraId="7499DBA4" w14:textId="5855488A" w:rsidR="009C5CFD" w:rsidRPr="00B17B83" w:rsidRDefault="003815AE"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 xml:space="preserve">Lēmums kā nepārsūdzams stājies likumīgā spēkā. </w:t>
      </w:r>
    </w:p>
    <w:p w14:paraId="7C0018AD" w14:textId="77777777" w:rsidR="003815AE" w:rsidRPr="00B17B83" w:rsidRDefault="003815AE" w:rsidP="00B17B83">
      <w:pPr>
        <w:pStyle w:val="NormalWeb"/>
        <w:spacing w:before="0" w:beforeAutospacing="0" w:after="0" w:afterAutospacing="0" w:line="276" w:lineRule="auto"/>
        <w:ind w:firstLine="720"/>
        <w:jc w:val="both"/>
        <w:rPr>
          <w:rFonts w:asciiTheme="majorBidi" w:hAnsiTheme="majorBidi" w:cstheme="majorBidi"/>
        </w:rPr>
      </w:pPr>
    </w:p>
    <w:p w14:paraId="70517D1B" w14:textId="0A08D34A" w:rsidR="003815AE" w:rsidRPr="00B17B83" w:rsidRDefault="003815AE"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[5] </w:t>
      </w:r>
      <w:r w:rsidR="00C95A73" w:rsidRPr="00B17B83">
        <w:rPr>
          <w:rFonts w:asciiTheme="majorBidi" w:hAnsiTheme="majorBidi" w:cstheme="majorBidi"/>
        </w:rPr>
        <w:t>Ģenerālprokurors iesniedzis protestu, kurā, norādīdams uz materiālo tiesību normu nepareizu iztulkošanu un piemērošanu, kā arī procesuālo tiesību normu pārkāpumiem, lūdzis Kurzemes rajona tiesas</w:t>
      </w:r>
      <w:r w:rsidR="00FC3E9F" w:rsidRPr="00B17B83">
        <w:rPr>
          <w:rFonts w:asciiTheme="majorBidi" w:hAnsiTheme="majorBidi" w:cstheme="majorBidi"/>
        </w:rPr>
        <w:t xml:space="preserve"> </w:t>
      </w:r>
      <w:r w:rsidR="00C95A73" w:rsidRPr="00B17B83">
        <w:rPr>
          <w:rFonts w:asciiTheme="majorBidi" w:hAnsiTheme="majorBidi" w:cstheme="majorBidi"/>
        </w:rPr>
        <w:t xml:space="preserve">2023. gada 22. novembra lēmumu atcelt un pieteikumu nodot jaunai izskatīšanai. </w:t>
      </w:r>
    </w:p>
    <w:p w14:paraId="7BF1F981" w14:textId="04C34986" w:rsidR="00C95A73" w:rsidRPr="00B17B83" w:rsidRDefault="00C95A73" w:rsidP="00B17B83">
      <w:pPr>
        <w:pStyle w:val="NormalWeb"/>
        <w:spacing w:before="0" w:beforeAutospacing="0" w:after="0" w:afterAutospacing="0" w:line="276" w:lineRule="auto"/>
        <w:ind w:firstLine="720"/>
        <w:jc w:val="both"/>
        <w:rPr>
          <w:rFonts w:asciiTheme="majorBidi" w:hAnsiTheme="majorBidi" w:cstheme="majorBidi"/>
        </w:rPr>
      </w:pPr>
      <w:r w:rsidRPr="00B17B83">
        <w:rPr>
          <w:rFonts w:asciiTheme="majorBidi" w:hAnsiTheme="majorBidi" w:cstheme="majorBidi"/>
        </w:rPr>
        <w:t xml:space="preserve">Protesta pamatojumā norādīts, ka </w:t>
      </w:r>
      <w:r w:rsidR="00FC2CEE" w:rsidRPr="00B17B83">
        <w:rPr>
          <w:rFonts w:asciiTheme="majorBidi" w:hAnsiTheme="majorBidi" w:cstheme="majorBidi"/>
        </w:rPr>
        <w:t>tiesa bez ievērības apstājusi apstākli</w:t>
      </w:r>
      <w:r w:rsidR="0083287C" w:rsidRPr="00B17B83">
        <w:rPr>
          <w:rFonts w:asciiTheme="majorBidi" w:hAnsiTheme="majorBidi" w:cstheme="majorBidi"/>
        </w:rPr>
        <w:t xml:space="preserve"> par</w:t>
      </w:r>
      <w:r w:rsidR="00FC2CEE" w:rsidRPr="00B17B83">
        <w:rPr>
          <w:rFonts w:asciiTheme="majorBidi" w:hAnsiTheme="majorBidi" w:cstheme="majorBidi"/>
        </w:rPr>
        <w:t xml:space="preserve"> parādniecei piešķirt</w:t>
      </w:r>
      <w:r w:rsidR="0083287C" w:rsidRPr="00B17B83">
        <w:rPr>
          <w:rFonts w:asciiTheme="majorBidi" w:hAnsiTheme="majorBidi" w:cstheme="majorBidi"/>
        </w:rPr>
        <w:t>o</w:t>
      </w:r>
      <w:r w:rsidR="00FC2CEE" w:rsidRPr="00B17B83">
        <w:rPr>
          <w:rFonts w:asciiTheme="majorBidi" w:hAnsiTheme="majorBidi" w:cstheme="majorBidi"/>
        </w:rPr>
        <w:t xml:space="preserve"> invaliditātes pensij</w:t>
      </w:r>
      <w:r w:rsidR="0083287C" w:rsidRPr="00B17B83">
        <w:rPr>
          <w:rFonts w:asciiTheme="majorBidi" w:hAnsiTheme="majorBidi" w:cstheme="majorBidi"/>
        </w:rPr>
        <w:t>u</w:t>
      </w:r>
      <w:r w:rsidR="00FC3E9F" w:rsidRPr="00B17B83">
        <w:rPr>
          <w:rFonts w:asciiTheme="majorBidi" w:hAnsiTheme="majorBidi" w:cstheme="majorBidi"/>
        </w:rPr>
        <w:t xml:space="preserve"> </w:t>
      </w:r>
      <w:r w:rsidR="00FC2CEE" w:rsidRPr="00B17B83">
        <w:rPr>
          <w:rFonts w:asciiTheme="majorBidi" w:hAnsiTheme="majorBidi" w:cstheme="majorBidi"/>
        </w:rPr>
        <w:t>167,10</w:t>
      </w:r>
      <w:r w:rsidR="00BB6D7A" w:rsidRPr="00B17B83">
        <w:rPr>
          <w:rFonts w:asciiTheme="majorBidi" w:hAnsiTheme="majorBidi" w:cstheme="majorBidi"/>
        </w:rPr>
        <w:t> </w:t>
      </w:r>
      <w:r w:rsidR="00FC2CEE" w:rsidRPr="00B17B83">
        <w:rPr>
          <w:rFonts w:asciiTheme="majorBidi" w:hAnsiTheme="majorBidi" w:cstheme="majorBidi"/>
        </w:rPr>
        <w:t xml:space="preserve">EUR apmērā un, veicot aprēķinu, nav noskaidrojusi, vai kreditoriem </w:t>
      </w:r>
      <w:r w:rsidR="0083287C" w:rsidRPr="00B17B83">
        <w:rPr>
          <w:rFonts w:asciiTheme="majorBidi" w:hAnsiTheme="majorBidi" w:cstheme="majorBidi"/>
        </w:rPr>
        <w:t>novirzāma viena trešdaļa no visas pensijas vai arī summa, kas pārsniedz invaliditātes pensijas bāzes likmi.</w:t>
      </w:r>
    </w:p>
    <w:p w14:paraId="19136B49" w14:textId="73835F17" w:rsidR="00BB6D7A" w:rsidRPr="00B17B83" w:rsidRDefault="003B4484"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hAnsiTheme="majorBidi" w:cstheme="majorBidi"/>
        </w:rPr>
        <w:t>Saskaņā ar likuma</w:t>
      </w:r>
      <w:r w:rsidR="00A96931" w:rsidRPr="00B17B83">
        <w:rPr>
          <w:rFonts w:asciiTheme="majorBidi" w:hAnsiTheme="majorBidi" w:cstheme="majorBidi"/>
        </w:rPr>
        <w:t xml:space="preserve"> </w:t>
      </w:r>
      <w:r w:rsidR="00490CB3" w:rsidRPr="00B17B83">
        <w:rPr>
          <w:rFonts w:asciiTheme="majorBidi" w:eastAsiaTheme="minorHAnsi" w:hAnsiTheme="majorBidi" w:cstheme="majorBidi"/>
          <w:lang w:eastAsia="en-US"/>
        </w:rPr>
        <w:t>„</w:t>
      </w:r>
      <w:r w:rsidRPr="00B17B83">
        <w:rPr>
          <w:rFonts w:asciiTheme="majorBidi" w:eastAsiaTheme="minorHAnsi" w:hAnsiTheme="majorBidi" w:cstheme="majorBidi"/>
          <w:lang w:eastAsia="en-US"/>
        </w:rPr>
        <w:t>Par valsts pensijām”</w:t>
      </w:r>
      <w:r w:rsidR="00A96931"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 xml:space="preserve">7. pantu invaliditātes pensija ir viens no valsts pensiju veidiem un šis ienākums nav aizsargāts no piespiedu atsavināšanas fiziskās personas maksātnespējas procesā. </w:t>
      </w:r>
    </w:p>
    <w:p w14:paraId="5D4AEC32" w14:textId="15B6B7BE" w:rsidR="003B4484" w:rsidRPr="00B17B83" w:rsidRDefault="00056352"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Likuma</w:t>
      </w:r>
      <w:bookmarkStart w:id="0" w:name="_Hlk166233567"/>
      <w:r w:rsidR="00FC3E9F" w:rsidRPr="00B17B83">
        <w:rPr>
          <w:rFonts w:asciiTheme="majorBidi" w:eastAsiaTheme="minorHAnsi" w:hAnsiTheme="majorBidi" w:cstheme="majorBidi"/>
          <w:lang w:eastAsia="en-US"/>
        </w:rPr>
        <w:t xml:space="preserve"> </w:t>
      </w:r>
      <w:r w:rsidR="00490CB3" w:rsidRPr="00B17B83">
        <w:rPr>
          <w:rFonts w:asciiTheme="majorBidi" w:eastAsiaTheme="minorHAnsi" w:hAnsiTheme="majorBidi" w:cstheme="majorBidi"/>
          <w:lang w:eastAsia="en-US"/>
        </w:rPr>
        <w:t>„</w:t>
      </w:r>
      <w:r w:rsidRPr="00B17B83">
        <w:rPr>
          <w:rFonts w:asciiTheme="majorBidi" w:eastAsiaTheme="minorHAnsi" w:hAnsiTheme="majorBidi" w:cstheme="majorBidi"/>
          <w:lang w:eastAsia="en-US"/>
        </w:rPr>
        <w:t>Par valsts pensijām”</w:t>
      </w:r>
      <w:bookmarkEnd w:id="0"/>
      <w:r w:rsidR="00FC3E9F"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36. panta otrajā daļā noteikts, ka ieturējumi no valsts pensijas aprēķināmi no pensijas saņēmējam izmaksājamās summas. Kopējā ieturējumu summa mēnesī nedrīkst pārsniegt 30 % no pensijas. Ja pensijas izmaksa tiek izbeigta pirms parāda dzēšana</w:t>
      </w:r>
      <w:r w:rsidR="00A864FA" w:rsidRPr="00B17B83">
        <w:rPr>
          <w:rFonts w:asciiTheme="majorBidi" w:eastAsiaTheme="minorHAnsi" w:hAnsiTheme="majorBidi" w:cstheme="majorBidi"/>
          <w:lang w:eastAsia="en-US"/>
        </w:rPr>
        <w:t>s</w:t>
      </w:r>
      <w:r w:rsidRPr="00B17B83">
        <w:rPr>
          <w:rFonts w:asciiTheme="majorBidi" w:eastAsiaTheme="minorHAnsi" w:hAnsiTheme="majorBidi" w:cstheme="majorBidi"/>
          <w:lang w:eastAsia="en-US"/>
        </w:rPr>
        <w:t xml:space="preserve">, Valsts sociālās apdrošināšanas aģentūras nodaļa atlikušo parāda daļu piedzen likumā noteiktā kārtībā. Izmaksājamās invaliditātes pensijas apmērs pēc ieturējuma izdarīšanas nedrīkst </w:t>
      </w:r>
      <w:r w:rsidR="00A90EFF" w:rsidRPr="00B17B83">
        <w:rPr>
          <w:rFonts w:asciiTheme="majorBidi" w:eastAsiaTheme="minorHAnsi" w:hAnsiTheme="majorBidi" w:cstheme="majorBidi"/>
          <w:lang w:eastAsia="en-US"/>
        </w:rPr>
        <w:t xml:space="preserve">būt mazāks par attiecīgo invaliditātes pensijas aprēķina bāzi. </w:t>
      </w:r>
    </w:p>
    <w:p w14:paraId="345F44CE" w14:textId="63B756D3" w:rsidR="00A90EFF" w:rsidRPr="00B17B83" w:rsidRDefault="00A90EFF"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Invaliditātes pensijas aprēķina bāzi nosaka likuma</w:t>
      </w:r>
      <w:r w:rsidR="00FC3E9F" w:rsidRPr="00B17B83">
        <w:rPr>
          <w:rFonts w:asciiTheme="majorBidi" w:eastAsiaTheme="minorHAnsi" w:hAnsiTheme="majorBidi" w:cstheme="majorBidi"/>
          <w:lang w:eastAsia="en-US"/>
        </w:rPr>
        <w:t xml:space="preserve"> </w:t>
      </w:r>
      <w:r w:rsidR="00490CB3" w:rsidRPr="00B17B83">
        <w:rPr>
          <w:rFonts w:asciiTheme="majorBidi" w:eastAsiaTheme="minorHAnsi" w:hAnsiTheme="majorBidi" w:cstheme="majorBidi"/>
          <w:lang w:eastAsia="en-US"/>
        </w:rPr>
        <w:t>„</w:t>
      </w:r>
      <w:r w:rsidRPr="00B17B83">
        <w:rPr>
          <w:rFonts w:asciiTheme="majorBidi" w:eastAsiaTheme="minorHAnsi" w:hAnsiTheme="majorBidi" w:cstheme="majorBidi"/>
          <w:lang w:eastAsia="en-US"/>
        </w:rPr>
        <w:t>Par valsts pensijām”</w:t>
      </w:r>
      <w:r w:rsidR="00FC3E9F"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16. panta pirmās daļas</w:t>
      </w:r>
      <w:r w:rsidR="00FC3E9F"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 xml:space="preserve">2. punkts un otrā daļa. </w:t>
      </w:r>
    </w:p>
    <w:p w14:paraId="371C9EE5" w14:textId="2B4B6070" w:rsidR="00A864FA" w:rsidRPr="00B17B83" w:rsidRDefault="00A90EFF"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 xml:space="preserve">No lietas materiāliem redzams, ka saistību dzēšanas procedūras laikā </w:t>
      </w:r>
      <w:r w:rsidR="00FC3E9F" w:rsidRPr="00B17B83">
        <w:rPr>
          <w:rFonts w:asciiTheme="majorBidi" w:hAnsiTheme="majorBidi" w:cstheme="majorBidi"/>
        </w:rPr>
        <w:t xml:space="preserve">[pers. A] </w:t>
      </w:r>
      <w:r w:rsidRPr="00B17B83">
        <w:rPr>
          <w:rFonts w:asciiTheme="majorBidi" w:eastAsiaTheme="minorHAnsi" w:hAnsiTheme="majorBidi" w:cstheme="majorBidi"/>
          <w:lang w:eastAsia="en-US"/>
        </w:rPr>
        <w:t>saņēmusi invaliditātes pensiju</w:t>
      </w:r>
      <w:r w:rsidR="00A96931"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2611,40 EUR apmērā. Tāpat saistību dzēšanas procedūras laikā parādnieces minimālās invaliditātes pensijas bāzes apmērs, no kura nebija jāveic ieturējumi kreditoriem, bija</w:t>
      </w:r>
      <w:r w:rsidR="00A96931"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2239 EUR.</w:t>
      </w:r>
    </w:p>
    <w:p w14:paraId="4499871A" w14:textId="4A9D1E1F" w:rsidR="00A864FA" w:rsidRPr="00B17B83" w:rsidRDefault="00DA4D68"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 xml:space="preserve">To ievērojot, </w:t>
      </w:r>
      <w:r w:rsidR="00A96931" w:rsidRPr="00B17B83">
        <w:rPr>
          <w:rFonts w:asciiTheme="majorBidi" w:hAnsiTheme="majorBidi" w:cstheme="majorBidi"/>
        </w:rPr>
        <w:t xml:space="preserve">[pers. A] </w:t>
      </w:r>
      <w:r w:rsidRPr="00B17B83">
        <w:rPr>
          <w:rFonts w:asciiTheme="majorBidi" w:eastAsiaTheme="minorHAnsi" w:hAnsiTheme="majorBidi" w:cstheme="majorBidi"/>
          <w:lang w:eastAsia="en-US"/>
        </w:rPr>
        <w:t xml:space="preserve">kreditoriem bija jānovirza </w:t>
      </w:r>
      <w:r w:rsidR="006A0995" w:rsidRPr="00B17B83">
        <w:rPr>
          <w:rFonts w:asciiTheme="majorBidi" w:eastAsiaTheme="minorHAnsi" w:hAnsiTheme="majorBidi" w:cstheme="majorBidi"/>
          <w:lang w:eastAsia="en-US"/>
        </w:rPr>
        <w:t xml:space="preserve">tikai summa, kas pārsniedz invaliditātes pensijas bāzes likmi – 372,40 EUR. </w:t>
      </w:r>
      <w:r w:rsidR="00A96931" w:rsidRPr="00B17B83">
        <w:rPr>
          <w:rFonts w:asciiTheme="majorBidi" w:hAnsiTheme="majorBidi" w:cstheme="majorBidi"/>
        </w:rPr>
        <w:t xml:space="preserve">[pers. A]  </w:t>
      </w:r>
      <w:r w:rsidR="00E46698" w:rsidRPr="00B17B83">
        <w:rPr>
          <w:rFonts w:asciiTheme="majorBidi" w:eastAsiaTheme="minorHAnsi" w:hAnsiTheme="majorBidi" w:cstheme="majorBidi"/>
          <w:lang w:eastAsia="en-US"/>
        </w:rPr>
        <w:t xml:space="preserve">pēc tiesas pieprasījuma veica ienākumu pārrēķinu un kreditoriem papildus novirzīja 501,30 EUR, bet kļūdījās aprēķinos. </w:t>
      </w:r>
    </w:p>
    <w:p w14:paraId="5C63B12E" w14:textId="7EFC514C" w:rsidR="00A864FA" w:rsidRPr="00B17B83" w:rsidRDefault="00E46698"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Arī tiesas norādītos aprēķinus par kreditoru kopumam radušos aizskārumu</w:t>
      </w:r>
      <w:r w:rsidR="00A96931"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 xml:space="preserve">620,24 EUR apmērā nevar uzskatīt par pareiziem. </w:t>
      </w:r>
    </w:p>
    <w:p w14:paraId="55A7E5E4" w14:textId="7A6C46DC" w:rsidR="006A0995" w:rsidRPr="00B17B83" w:rsidRDefault="00E46698"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 xml:space="preserve">Šādos apstākļos par neatbilstošiem atzīstami </w:t>
      </w:r>
      <w:r w:rsidR="00013E5C" w:rsidRPr="00B17B83">
        <w:rPr>
          <w:rFonts w:asciiTheme="majorBidi" w:eastAsiaTheme="minorHAnsi" w:hAnsiTheme="majorBidi" w:cstheme="majorBidi"/>
          <w:lang w:eastAsia="en-US"/>
        </w:rPr>
        <w:t xml:space="preserve">tiesas </w:t>
      </w:r>
      <w:r w:rsidRPr="00B17B83">
        <w:rPr>
          <w:rFonts w:asciiTheme="majorBidi" w:eastAsiaTheme="minorHAnsi" w:hAnsiTheme="majorBidi" w:cstheme="majorBidi"/>
          <w:lang w:eastAsia="en-US"/>
        </w:rPr>
        <w:t>secinājumi, kuros norādīts uz kreditoru in</w:t>
      </w:r>
      <w:r w:rsidR="00405FE4" w:rsidRPr="00B17B83">
        <w:rPr>
          <w:rFonts w:asciiTheme="majorBidi" w:eastAsiaTheme="minorHAnsi" w:hAnsiTheme="majorBidi" w:cstheme="majorBidi"/>
          <w:lang w:eastAsia="en-US"/>
        </w:rPr>
        <w:t xml:space="preserve">terešu aizskārumu un </w:t>
      </w:r>
      <w:r w:rsidR="00A96931" w:rsidRPr="00B17B83">
        <w:rPr>
          <w:rFonts w:asciiTheme="majorBidi" w:hAnsiTheme="majorBidi" w:cstheme="majorBidi"/>
        </w:rPr>
        <w:t xml:space="preserve">[pers. A] </w:t>
      </w:r>
      <w:proofErr w:type="spellStart"/>
      <w:r w:rsidR="00405FE4" w:rsidRPr="00B17B83">
        <w:rPr>
          <w:rFonts w:asciiTheme="majorBidi" w:eastAsiaTheme="minorHAnsi" w:hAnsiTheme="majorBidi" w:cstheme="majorBidi"/>
          <w:lang w:eastAsia="en-US"/>
        </w:rPr>
        <w:t>nelabticīgumu</w:t>
      </w:r>
      <w:proofErr w:type="spellEnd"/>
      <w:r w:rsidR="00013E5C" w:rsidRPr="00B17B83">
        <w:rPr>
          <w:rFonts w:asciiTheme="majorBidi" w:eastAsiaTheme="minorHAnsi" w:hAnsiTheme="majorBidi" w:cstheme="majorBidi"/>
          <w:lang w:eastAsia="en-US"/>
        </w:rPr>
        <w:t xml:space="preserve">. Minētie secinājumi </w:t>
      </w:r>
      <w:r w:rsidR="00405FE4" w:rsidRPr="00B17B83">
        <w:rPr>
          <w:rFonts w:asciiTheme="majorBidi" w:eastAsiaTheme="minorHAnsi" w:hAnsiTheme="majorBidi" w:cstheme="majorBidi"/>
          <w:lang w:eastAsia="en-US"/>
        </w:rPr>
        <w:t xml:space="preserve">bija par </w:t>
      </w:r>
      <w:r w:rsidR="00405FE4" w:rsidRPr="00B17B83">
        <w:rPr>
          <w:rFonts w:asciiTheme="majorBidi" w:eastAsiaTheme="minorHAnsi" w:hAnsiTheme="majorBidi" w:cstheme="majorBidi"/>
          <w:lang w:eastAsia="en-US"/>
        </w:rPr>
        <w:lastRenderedPageBreak/>
        <w:t xml:space="preserve">pamatu maksātnespējas procesa izbeigšanai, neatbrīvojot parādnieci no atlikušajām saistībām. </w:t>
      </w:r>
    </w:p>
    <w:p w14:paraId="264CE9F2" w14:textId="6E9E4129" w:rsidR="00A904A8" w:rsidRPr="00B17B83" w:rsidRDefault="00A904A8" w:rsidP="00B17B83">
      <w:pPr>
        <w:shd w:val="clear" w:color="auto" w:fill="FFFFFF"/>
        <w:spacing w:after="0" w:line="276" w:lineRule="auto"/>
        <w:jc w:val="center"/>
        <w:rPr>
          <w:rFonts w:asciiTheme="majorBidi" w:hAnsiTheme="majorBidi" w:cstheme="majorBidi"/>
          <w:b/>
          <w:szCs w:val="24"/>
        </w:rPr>
      </w:pPr>
      <w:r w:rsidRPr="00B17B83">
        <w:rPr>
          <w:rFonts w:asciiTheme="majorBidi" w:hAnsiTheme="majorBidi" w:cstheme="majorBidi"/>
          <w:b/>
          <w:szCs w:val="24"/>
        </w:rPr>
        <w:t>Motīvu daļa</w:t>
      </w:r>
    </w:p>
    <w:p w14:paraId="6FB7A108" w14:textId="77777777" w:rsidR="00A904A8" w:rsidRPr="00B17B83" w:rsidRDefault="00A904A8" w:rsidP="00B17B83">
      <w:pPr>
        <w:spacing w:after="0" w:line="276" w:lineRule="auto"/>
        <w:rPr>
          <w:rFonts w:asciiTheme="majorBidi" w:hAnsiTheme="majorBidi" w:cstheme="majorBidi"/>
          <w:szCs w:val="24"/>
        </w:rPr>
      </w:pPr>
    </w:p>
    <w:p w14:paraId="533A70CA" w14:textId="5335B5B6" w:rsidR="00A864FA" w:rsidRPr="00B17B83" w:rsidRDefault="00A904A8" w:rsidP="00B17B83">
      <w:pPr>
        <w:shd w:val="clear" w:color="auto" w:fill="FFFFFF"/>
        <w:spacing w:after="0" w:line="276" w:lineRule="auto"/>
        <w:ind w:firstLine="720"/>
        <w:jc w:val="both"/>
        <w:rPr>
          <w:rFonts w:asciiTheme="majorBidi" w:hAnsiTheme="majorBidi" w:cstheme="majorBidi"/>
          <w:i/>
          <w:iCs/>
          <w:szCs w:val="24"/>
        </w:rPr>
      </w:pPr>
      <w:r w:rsidRPr="00B17B83">
        <w:rPr>
          <w:rFonts w:asciiTheme="majorBidi" w:hAnsiTheme="majorBidi" w:cstheme="majorBidi"/>
          <w:szCs w:val="24"/>
        </w:rPr>
        <w:t xml:space="preserve">[6] Iepazinies ar lietas materiāliem un apsvēris protestā norādītos argumentus, Senāts atzīst, ka </w:t>
      </w:r>
      <w:r w:rsidR="00A864FA" w:rsidRPr="00B17B83">
        <w:rPr>
          <w:rFonts w:asciiTheme="majorBidi" w:hAnsiTheme="majorBidi" w:cstheme="majorBidi"/>
          <w:szCs w:val="24"/>
        </w:rPr>
        <w:t>Kurzemes rajona tiesas 2023.</w:t>
      </w:r>
      <w:r w:rsidR="00A96931" w:rsidRPr="00B17B83">
        <w:rPr>
          <w:rFonts w:asciiTheme="majorBidi" w:hAnsiTheme="majorBidi" w:cstheme="majorBidi"/>
          <w:szCs w:val="24"/>
        </w:rPr>
        <w:t> </w:t>
      </w:r>
      <w:r w:rsidR="00A864FA" w:rsidRPr="00B17B83">
        <w:rPr>
          <w:rFonts w:asciiTheme="majorBidi" w:hAnsiTheme="majorBidi" w:cstheme="majorBidi"/>
          <w:szCs w:val="24"/>
        </w:rPr>
        <w:t>gada 22.</w:t>
      </w:r>
      <w:r w:rsidR="00A96931" w:rsidRPr="00B17B83">
        <w:rPr>
          <w:rFonts w:asciiTheme="majorBidi" w:hAnsiTheme="majorBidi" w:cstheme="majorBidi"/>
          <w:szCs w:val="24"/>
        </w:rPr>
        <w:t> </w:t>
      </w:r>
      <w:r w:rsidR="00A864FA" w:rsidRPr="00B17B83">
        <w:rPr>
          <w:rFonts w:asciiTheme="majorBidi" w:hAnsiTheme="majorBidi" w:cstheme="majorBidi"/>
          <w:szCs w:val="24"/>
        </w:rPr>
        <w:t>novembra lēmums atceļams un pieteikums nododams jaunai izskatīšanai</w:t>
      </w:r>
      <w:r w:rsidRPr="00B17B83">
        <w:rPr>
          <w:rFonts w:asciiTheme="majorBidi" w:hAnsiTheme="majorBidi" w:cstheme="majorBidi"/>
          <w:szCs w:val="24"/>
        </w:rPr>
        <w:t>.</w:t>
      </w:r>
    </w:p>
    <w:p w14:paraId="1171DFBF" w14:textId="1379EBA7" w:rsidR="00A864FA" w:rsidRPr="00B17B83" w:rsidRDefault="00A864FA" w:rsidP="00B17B83">
      <w:pPr>
        <w:shd w:val="clear" w:color="auto" w:fill="FFFFFF"/>
        <w:spacing w:after="0" w:line="276" w:lineRule="auto"/>
        <w:ind w:firstLine="720"/>
        <w:jc w:val="both"/>
        <w:rPr>
          <w:rFonts w:asciiTheme="majorBidi" w:hAnsiTheme="majorBidi" w:cstheme="majorBidi"/>
          <w:szCs w:val="24"/>
        </w:rPr>
      </w:pPr>
      <w:r w:rsidRPr="00B17B83">
        <w:rPr>
          <w:rFonts w:asciiTheme="majorBidi" w:hAnsiTheme="majorBidi" w:cstheme="majorBidi"/>
          <w:szCs w:val="24"/>
        </w:rPr>
        <w:t xml:space="preserve">Senātam šajā lietā jāatbild uz jautājumu, vai likuma </w:t>
      </w:r>
      <w:r w:rsidR="00490CB3" w:rsidRPr="00B17B83">
        <w:rPr>
          <w:rFonts w:asciiTheme="majorBidi" w:hAnsiTheme="majorBidi" w:cstheme="majorBidi"/>
          <w:szCs w:val="24"/>
        </w:rPr>
        <w:t>„</w:t>
      </w:r>
      <w:r w:rsidRPr="00B17B83">
        <w:rPr>
          <w:rFonts w:asciiTheme="majorBidi" w:hAnsiTheme="majorBidi" w:cstheme="majorBidi"/>
          <w:szCs w:val="24"/>
        </w:rPr>
        <w:t>Par valsts pensijām”</w:t>
      </w:r>
      <w:r w:rsidR="00A96931" w:rsidRPr="00B17B83">
        <w:rPr>
          <w:rFonts w:asciiTheme="majorBidi" w:hAnsiTheme="majorBidi" w:cstheme="majorBidi"/>
          <w:szCs w:val="24"/>
        </w:rPr>
        <w:t xml:space="preserve"> </w:t>
      </w:r>
      <w:r w:rsidRPr="00B17B83">
        <w:rPr>
          <w:rFonts w:asciiTheme="majorBidi" w:hAnsiTheme="majorBidi" w:cstheme="majorBidi"/>
          <w:szCs w:val="24"/>
        </w:rPr>
        <w:t>36.</w:t>
      </w:r>
      <w:r w:rsidR="00490CB3" w:rsidRPr="00B17B83">
        <w:rPr>
          <w:rFonts w:asciiTheme="majorBidi" w:hAnsiTheme="majorBidi" w:cstheme="majorBidi"/>
          <w:szCs w:val="24"/>
        </w:rPr>
        <w:t> </w:t>
      </w:r>
      <w:r w:rsidRPr="00B17B83">
        <w:rPr>
          <w:rFonts w:asciiTheme="majorBidi" w:hAnsiTheme="majorBidi" w:cstheme="majorBidi"/>
          <w:szCs w:val="24"/>
        </w:rPr>
        <w:t>panta otrajā daļā</w:t>
      </w:r>
      <w:r w:rsidR="00E3725E" w:rsidRPr="00B17B83">
        <w:rPr>
          <w:rFonts w:asciiTheme="majorBidi" w:hAnsiTheme="majorBidi" w:cstheme="majorBidi"/>
          <w:szCs w:val="24"/>
        </w:rPr>
        <w:t xml:space="preserve"> </w:t>
      </w:r>
      <w:r w:rsidR="006E0120" w:rsidRPr="00B17B83">
        <w:rPr>
          <w:rFonts w:asciiTheme="majorBidi" w:hAnsiTheme="majorBidi" w:cstheme="majorBidi"/>
          <w:szCs w:val="24"/>
        </w:rPr>
        <w:t>noteiktais</w:t>
      </w:r>
      <w:r w:rsidR="00E3725E" w:rsidRPr="00B17B83">
        <w:rPr>
          <w:rFonts w:asciiTheme="majorBidi" w:hAnsiTheme="majorBidi" w:cstheme="majorBidi"/>
          <w:szCs w:val="24"/>
        </w:rPr>
        <w:t>, ka izmaksājamās invaliditātes pensijas apmērs pēc ieturējuma izdarīšanas nedrīkst būt mazāks par attiecīgo invaliditātes pensijas aprēķina bāzi, attiec</w:t>
      </w:r>
      <w:r w:rsidR="006E0120" w:rsidRPr="00B17B83">
        <w:rPr>
          <w:rFonts w:asciiTheme="majorBidi" w:hAnsiTheme="majorBidi" w:cstheme="majorBidi"/>
          <w:szCs w:val="24"/>
        </w:rPr>
        <w:t>as arī</w:t>
      </w:r>
      <w:r w:rsidR="00E3725E" w:rsidRPr="00B17B83">
        <w:rPr>
          <w:rFonts w:asciiTheme="majorBidi" w:hAnsiTheme="majorBidi" w:cstheme="majorBidi"/>
          <w:szCs w:val="24"/>
        </w:rPr>
        <w:t xml:space="preserve"> uz kreditoru prasījumu apmierināšanai novirzām</w:t>
      </w:r>
      <w:r w:rsidR="006E0120" w:rsidRPr="00B17B83">
        <w:rPr>
          <w:rFonts w:asciiTheme="majorBidi" w:hAnsiTheme="majorBidi" w:cstheme="majorBidi"/>
          <w:szCs w:val="24"/>
        </w:rPr>
        <w:t>ās ienākumu daļas</w:t>
      </w:r>
      <w:r w:rsidR="00E3725E" w:rsidRPr="00B17B83">
        <w:rPr>
          <w:rFonts w:asciiTheme="majorBidi" w:hAnsiTheme="majorBidi" w:cstheme="majorBidi"/>
          <w:szCs w:val="24"/>
        </w:rPr>
        <w:t xml:space="preserve"> aprēķināšanu fiziskās personas maksātnespējas procesā.</w:t>
      </w:r>
    </w:p>
    <w:p w14:paraId="47213430" w14:textId="77777777" w:rsidR="00A864FA" w:rsidRPr="00B17B83" w:rsidRDefault="00A864FA" w:rsidP="00B17B83">
      <w:pPr>
        <w:shd w:val="clear" w:color="auto" w:fill="FFFFFF"/>
        <w:spacing w:after="0" w:line="276" w:lineRule="auto"/>
        <w:ind w:firstLine="720"/>
        <w:jc w:val="both"/>
        <w:rPr>
          <w:rFonts w:asciiTheme="majorBidi" w:hAnsiTheme="majorBidi" w:cstheme="majorBidi"/>
          <w:szCs w:val="24"/>
        </w:rPr>
      </w:pPr>
    </w:p>
    <w:p w14:paraId="2413CA84" w14:textId="342E0B85" w:rsidR="00A904A8" w:rsidRPr="00B17B83" w:rsidRDefault="00A11836"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 xml:space="preserve">[7] </w:t>
      </w:r>
      <w:r w:rsidR="00482568" w:rsidRPr="00B17B83">
        <w:rPr>
          <w:rFonts w:asciiTheme="majorBidi" w:eastAsiaTheme="minorHAnsi" w:hAnsiTheme="majorBidi" w:cstheme="majorBidi"/>
          <w:lang w:eastAsia="en-US"/>
        </w:rPr>
        <w:t>S</w:t>
      </w:r>
      <w:r w:rsidR="00490CB3" w:rsidRPr="00B17B83">
        <w:rPr>
          <w:rFonts w:asciiTheme="majorBidi" w:eastAsiaTheme="minorHAnsi" w:hAnsiTheme="majorBidi" w:cstheme="majorBidi"/>
          <w:lang w:eastAsia="en-US"/>
        </w:rPr>
        <w:t>atversmes tiesas judikatūrā atzīts, ka i</w:t>
      </w:r>
      <w:r w:rsidRPr="00B17B83">
        <w:rPr>
          <w:rFonts w:asciiTheme="majorBidi" w:eastAsiaTheme="minorHAnsi" w:hAnsiTheme="majorBidi" w:cstheme="majorBidi"/>
          <w:lang w:eastAsia="en-US"/>
        </w:rPr>
        <w:t xml:space="preserve">nvaliditātes pensiju sistēmas mērķis ir garantēt personai, kura veselības stāvokļa dēļ nevar pilnvērtīgi iesaistīties darba tirgū, ienākumu atvietojumu atbilstoši sociālās apdrošināšanas iemaksām (sk. </w:t>
      </w:r>
      <w:r w:rsidRPr="00B17B83">
        <w:rPr>
          <w:rFonts w:asciiTheme="majorBidi" w:eastAsiaTheme="minorHAnsi" w:hAnsiTheme="majorBidi" w:cstheme="majorBidi"/>
          <w:i/>
          <w:iCs/>
          <w:lang w:eastAsia="en-US"/>
        </w:rPr>
        <w:t>Satversmes tiesas</w:t>
      </w:r>
      <w:r w:rsidR="00A96931" w:rsidRPr="00B17B83">
        <w:rPr>
          <w:rFonts w:asciiTheme="majorBidi" w:eastAsiaTheme="minorHAnsi" w:hAnsiTheme="majorBidi" w:cstheme="majorBidi"/>
          <w:i/>
          <w:iCs/>
          <w:lang w:eastAsia="en-US"/>
        </w:rPr>
        <w:t xml:space="preserve"> </w:t>
      </w:r>
      <w:r w:rsidRPr="00B17B83">
        <w:rPr>
          <w:rFonts w:asciiTheme="majorBidi" w:eastAsiaTheme="minorHAnsi" w:hAnsiTheme="majorBidi" w:cstheme="majorBidi"/>
          <w:i/>
          <w:iCs/>
          <w:lang w:eastAsia="en-US"/>
        </w:rPr>
        <w:t>2014.</w:t>
      </w:r>
      <w:r w:rsidR="007834E9" w:rsidRPr="00B17B83">
        <w:rPr>
          <w:rFonts w:asciiTheme="majorBidi" w:eastAsiaTheme="minorHAnsi" w:hAnsiTheme="majorBidi" w:cstheme="majorBidi"/>
          <w:i/>
          <w:iCs/>
          <w:lang w:eastAsia="en-US"/>
        </w:rPr>
        <w:t> </w:t>
      </w:r>
      <w:r w:rsidRPr="00B17B83">
        <w:rPr>
          <w:rFonts w:asciiTheme="majorBidi" w:eastAsiaTheme="minorHAnsi" w:hAnsiTheme="majorBidi" w:cstheme="majorBidi"/>
          <w:i/>
          <w:iCs/>
          <w:lang w:eastAsia="en-US"/>
        </w:rPr>
        <w:t>gada 11.</w:t>
      </w:r>
      <w:r w:rsidR="007834E9" w:rsidRPr="00B17B83">
        <w:rPr>
          <w:rFonts w:asciiTheme="majorBidi" w:eastAsiaTheme="minorHAnsi" w:hAnsiTheme="majorBidi" w:cstheme="majorBidi"/>
          <w:i/>
          <w:iCs/>
          <w:lang w:eastAsia="en-US"/>
        </w:rPr>
        <w:t> </w:t>
      </w:r>
      <w:r w:rsidRPr="00B17B83">
        <w:rPr>
          <w:rFonts w:asciiTheme="majorBidi" w:eastAsiaTheme="minorHAnsi" w:hAnsiTheme="majorBidi" w:cstheme="majorBidi"/>
          <w:i/>
          <w:iCs/>
          <w:lang w:eastAsia="en-US"/>
        </w:rPr>
        <w:t>decembra sprieduma lietā Nr.</w:t>
      </w:r>
      <w:r w:rsidR="00F82463" w:rsidRPr="00B17B83">
        <w:rPr>
          <w:rFonts w:asciiTheme="majorBidi" w:eastAsiaTheme="minorHAnsi" w:hAnsiTheme="majorBidi" w:cstheme="majorBidi"/>
          <w:i/>
          <w:iCs/>
          <w:lang w:eastAsia="en-US"/>
        </w:rPr>
        <w:t> </w:t>
      </w:r>
      <w:r w:rsidRPr="00B17B83">
        <w:rPr>
          <w:rFonts w:asciiTheme="majorBidi" w:eastAsiaTheme="minorHAnsi" w:hAnsiTheme="majorBidi" w:cstheme="majorBidi"/>
          <w:i/>
          <w:iCs/>
          <w:lang w:eastAsia="en-US"/>
        </w:rPr>
        <w:t>2014-05-01 18.</w:t>
      </w:r>
      <w:r w:rsidR="002E3C8C" w:rsidRPr="00B17B83">
        <w:rPr>
          <w:rFonts w:asciiTheme="majorBidi" w:eastAsiaTheme="minorHAnsi" w:hAnsiTheme="majorBidi" w:cstheme="majorBidi"/>
          <w:i/>
          <w:iCs/>
          <w:lang w:eastAsia="en-US"/>
        </w:rPr>
        <w:t> </w:t>
      </w:r>
      <w:r w:rsidRPr="00B17B83">
        <w:rPr>
          <w:rFonts w:asciiTheme="majorBidi" w:eastAsiaTheme="minorHAnsi" w:hAnsiTheme="majorBidi" w:cstheme="majorBidi"/>
          <w:i/>
          <w:iCs/>
          <w:lang w:eastAsia="en-US"/>
        </w:rPr>
        <w:t>punktu</w:t>
      </w:r>
      <w:r w:rsidRPr="00B17B83">
        <w:rPr>
          <w:rFonts w:asciiTheme="majorBidi" w:eastAsiaTheme="minorHAnsi" w:hAnsiTheme="majorBidi" w:cstheme="majorBidi"/>
          <w:lang w:eastAsia="en-US"/>
        </w:rPr>
        <w:t>).</w:t>
      </w:r>
    </w:p>
    <w:p w14:paraId="7946FBC0" w14:textId="7C1F9BA9" w:rsidR="00135198" w:rsidRPr="00B17B83" w:rsidRDefault="000F45F7"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Saskaņā ar Invaliditātes likuma</w:t>
      </w:r>
      <w:r w:rsidR="00A96931"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5. panta pirmo daļu invaliditāte ir ilgstošs vai nepārejošs ļoti smagas, smagas vai mērenas pakāpes funkcionēšanas ierobežojums, kas ietekmē personas garīgās vai fiziskās spējas, darbspējas, pašaprūpi un iekļaušanos sabiedrībā.</w:t>
      </w:r>
    </w:p>
    <w:p w14:paraId="5C979940" w14:textId="7EF8F036" w:rsidR="002B28F4" w:rsidRPr="00B17B83" w:rsidRDefault="00490CB3"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Valsts pensijas, tostarp invaliditātes pensijas, mērķis nav pilnībā nodrošināt visu vajadzību apmierināšanu, bet gan sniegt iepriekšējo darba ienākumu atvietojumu</w:t>
      </w:r>
      <w:r w:rsidR="00896B54"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atbilstoši personas veiktajām sociālās apdrošināšanas iemaksām</w:t>
      </w:r>
      <w:r w:rsidR="00896B54"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vai</w:t>
      </w:r>
      <w:r w:rsidR="00896B54" w:rsidRPr="00B17B83">
        <w:rPr>
          <w:rFonts w:asciiTheme="majorBidi" w:eastAsiaTheme="minorHAnsi" w:hAnsiTheme="majorBidi" w:cstheme="majorBidi"/>
          <w:lang w:eastAsia="en-US"/>
        </w:rPr>
        <w:t xml:space="preserve"> arī</w:t>
      </w:r>
      <w:r w:rsidRPr="00B17B83">
        <w:rPr>
          <w:rFonts w:asciiTheme="majorBidi" w:eastAsiaTheme="minorHAnsi" w:hAnsiTheme="majorBidi" w:cstheme="majorBidi"/>
          <w:lang w:eastAsia="en-US"/>
        </w:rPr>
        <w:t xml:space="preserve"> nodrošinot tos minimālā apmērā (sk. </w:t>
      </w:r>
      <w:r w:rsidRPr="00B17B83">
        <w:rPr>
          <w:rFonts w:asciiTheme="majorBidi" w:eastAsiaTheme="minorHAnsi" w:hAnsiTheme="majorBidi" w:cstheme="majorBidi"/>
          <w:i/>
          <w:iCs/>
          <w:lang w:eastAsia="en-US"/>
        </w:rPr>
        <w:t xml:space="preserve">Likumprojekta </w:t>
      </w:r>
      <w:r w:rsidR="00BF78C2" w:rsidRPr="00B17B83">
        <w:rPr>
          <w:rFonts w:asciiTheme="majorBidi" w:eastAsiaTheme="minorHAnsi" w:hAnsiTheme="majorBidi" w:cstheme="majorBidi"/>
          <w:i/>
          <w:iCs/>
          <w:lang w:eastAsia="en-US"/>
        </w:rPr>
        <w:t>„</w:t>
      </w:r>
      <w:r w:rsidRPr="00B17B83">
        <w:rPr>
          <w:rFonts w:asciiTheme="majorBidi" w:eastAsiaTheme="minorHAnsi" w:hAnsiTheme="majorBidi" w:cstheme="majorBidi"/>
          <w:i/>
          <w:iCs/>
          <w:lang w:eastAsia="en-US"/>
        </w:rPr>
        <w:t xml:space="preserve">Grozījumi likumā „Par valsts pensijām”” sākotnējās ietekmes novērtējuma ziņojums (anotācija). Pieejams: </w:t>
      </w:r>
      <w:r w:rsidRPr="00B17B83">
        <w:rPr>
          <w:rFonts w:asciiTheme="majorBidi" w:eastAsiaTheme="minorHAnsi" w:hAnsiTheme="majorBidi" w:cstheme="majorBidi"/>
          <w:i/>
          <w:iCs/>
          <w:lang w:eastAsia="en-US"/>
        </w:rPr>
        <w:cr/>
        <w:t>https://titania.saeima.lv/LIVS13/SaeimaLIVS13.nsf/0/1A9133FE8D11FC37C2258600004CB596?OpenDocument</w:t>
      </w:r>
      <w:r w:rsidRPr="00B17B83">
        <w:rPr>
          <w:rFonts w:asciiTheme="majorBidi" w:eastAsiaTheme="minorHAnsi" w:hAnsiTheme="majorBidi" w:cstheme="majorBidi"/>
          <w:lang w:eastAsia="en-US"/>
        </w:rPr>
        <w:t xml:space="preserve">). </w:t>
      </w:r>
    </w:p>
    <w:p w14:paraId="79D0F65B" w14:textId="1759BCA4" w:rsidR="00490CB3" w:rsidRPr="00B17B83" w:rsidRDefault="00692784"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 xml:space="preserve">Likuma </w:t>
      </w:r>
      <w:r w:rsidR="00BF78C2" w:rsidRPr="00B17B83">
        <w:rPr>
          <w:rFonts w:asciiTheme="majorBidi" w:eastAsiaTheme="minorHAnsi" w:hAnsiTheme="majorBidi" w:cstheme="majorBidi"/>
          <w:lang w:eastAsia="en-US"/>
        </w:rPr>
        <w:t>„</w:t>
      </w:r>
      <w:r w:rsidRPr="00B17B83">
        <w:rPr>
          <w:rFonts w:asciiTheme="majorBidi" w:eastAsiaTheme="minorHAnsi" w:hAnsiTheme="majorBidi" w:cstheme="majorBidi"/>
          <w:lang w:eastAsia="en-US"/>
        </w:rPr>
        <w:t>Par sociālo drošību”</w:t>
      </w:r>
      <w:r w:rsidR="00A96931"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2.</w:t>
      </w:r>
      <w:r w:rsidRPr="00B17B83">
        <w:rPr>
          <w:rFonts w:asciiTheme="majorBidi" w:eastAsiaTheme="minorHAnsi" w:hAnsiTheme="majorBidi" w:cstheme="majorBidi"/>
          <w:vertAlign w:val="superscript"/>
          <w:lang w:eastAsia="en-US"/>
        </w:rPr>
        <w:t>2</w:t>
      </w:r>
      <w:r w:rsidR="00BF1265" w:rsidRPr="00B17B83">
        <w:rPr>
          <w:rFonts w:asciiTheme="majorBidi" w:eastAsiaTheme="minorHAnsi" w:hAnsiTheme="majorBidi" w:cstheme="majorBidi"/>
          <w:lang w:eastAsia="en-US"/>
        </w:rPr>
        <w:t> </w:t>
      </w:r>
      <w:r w:rsidRPr="00B17B83">
        <w:rPr>
          <w:rFonts w:asciiTheme="majorBidi" w:eastAsiaTheme="minorHAnsi" w:hAnsiTheme="majorBidi" w:cstheme="majorBidi"/>
          <w:lang w:eastAsia="en-US"/>
        </w:rPr>
        <w:t>panta pirmā</w:t>
      </w:r>
      <w:r w:rsidR="00C57BFC" w:rsidRPr="00B17B83">
        <w:rPr>
          <w:rFonts w:asciiTheme="majorBidi" w:eastAsiaTheme="minorHAnsi" w:hAnsiTheme="majorBidi" w:cstheme="majorBidi"/>
          <w:lang w:eastAsia="en-US"/>
        </w:rPr>
        <w:t>s</w:t>
      </w:r>
      <w:r w:rsidRPr="00B17B83">
        <w:rPr>
          <w:rFonts w:asciiTheme="majorBidi" w:eastAsiaTheme="minorHAnsi" w:hAnsiTheme="majorBidi" w:cstheme="majorBidi"/>
          <w:lang w:eastAsia="en-US"/>
        </w:rPr>
        <w:t xml:space="preserve"> daļa</w:t>
      </w:r>
      <w:r w:rsidR="00C57BFC" w:rsidRPr="00B17B83">
        <w:rPr>
          <w:rFonts w:asciiTheme="majorBidi" w:eastAsiaTheme="minorHAnsi" w:hAnsiTheme="majorBidi" w:cstheme="majorBidi"/>
          <w:lang w:eastAsia="en-US"/>
        </w:rPr>
        <w:t>s pirmajā teikumā</w:t>
      </w:r>
      <w:r w:rsidRPr="00B17B83">
        <w:rPr>
          <w:rFonts w:asciiTheme="majorBidi" w:eastAsiaTheme="minorHAnsi" w:hAnsiTheme="majorBidi" w:cstheme="majorBidi"/>
          <w:lang w:eastAsia="en-US"/>
        </w:rPr>
        <w:t xml:space="preserve"> </w:t>
      </w:r>
      <w:r w:rsidR="00C57BFC" w:rsidRPr="00B17B83">
        <w:rPr>
          <w:rFonts w:asciiTheme="majorBidi" w:eastAsiaTheme="minorHAnsi" w:hAnsiTheme="majorBidi" w:cstheme="majorBidi"/>
          <w:lang w:eastAsia="en-US"/>
        </w:rPr>
        <w:t>norādīts</w:t>
      </w:r>
      <w:r w:rsidRPr="00B17B83">
        <w:rPr>
          <w:rFonts w:asciiTheme="majorBidi" w:eastAsiaTheme="minorHAnsi" w:hAnsiTheme="majorBidi" w:cstheme="majorBidi"/>
          <w:lang w:eastAsia="en-US"/>
        </w:rPr>
        <w:t xml:space="preserve">, ka minimālo ienākumu sliekšņi ir atsevišķai personai vai vienas personas mājsaimniecībā dzīvojošai personai sniegtā atbalsta apmērs sociālās aizsardzības jomā </w:t>
      </w:r>
      <w:r w:rsidR="00C57BFC" w:rsidRPr="00B17B83">
        <w:rPr>
          <w:rFonts w:asciiTheme="majorBidi" w:eastAsiaTheme="minorHAnsi" w:hAnsiTheme="majorBidi" w:cstheme="majorBidi"/>
          <w:lang w:eastAsia="en-US"/>
        </w:rPr>
        <w:t xml:space="preserve">(noapaļots līdz pilniem </w:t>
      </w:r>
      <w:r w:rsidR="00C57BFC" w:rsidRPr="00B17B83">
        <w:rPr>
          <w:rFonts w:asciiTheme="majorBidi" w:eastAsiaTheme="minorHAnsi" w:hAnsiTheme="majorBidi" w:cstheme="majorBidi"/>
          <w:i/>
          <w:iCs/>
          <w:lang w:eastAsia="en-US"/>
        </w:rPr>
        <w:t>euro</w:t>
      </w:r>
      <w:r w:rsidR="00C57BFC" w:rsidRPr="00B17B83">
        <w:rPr>
          <w:rFonts w:asciiTheme="majorBidi" w:eastAsiaTheme="minorHAnsi" w:hAnsiTheme="majorBidi" w:cstheme="majorBidi"/>
          <w:lang w:eastAsia="en-US"/>
        </w:rPr>
        <w:t>)</w:t>
      </w:r>
      <w:r w:rsidRPr="00B17B83">
        <w:rPr>
          <w:rFonts w:asciiTheme="majorBidi" w:eastAsiaTheme="minorHAnsi" w:hAnsiTheme="majorBidi" w:cstheme="majorBidi"/>
          <w:lang w:eastAsia="en-US"/>
        </w:rPr>
        <w:t>.</w:t>
      </w:r>
    </w:p>
    <w:p w14:paraId="33734039" w14:textId="3914C868" w:rsidR="00692784" w:rsidRPr="00B17B83" w:rsidRDefault="00692784"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 xml:space="preserve">Satversmes tiesa </w:t>
      </w:r>
      <w:r w:rsidR="00BF78C2" w:rsidRPr="00B17B83">
        <w:rPr>
          <w:rFonts w:asciiTheme="majorBidi" w:eastAsiaTheme="minorHAnsi" w:hAnsiTheme="majorBidi" w:cstheme="majorBidi"/>
          <w:lang w:eastAsia="en-US"/>
        </w:rPr>
        <w:t xml:space="preserve">ir </w:t>
      </w:r>
      <w:r w:rsidRPr="00B17B83">
        <w:rPr>
          <w:rFonts w:asciiTheme="majorBidi" w:eastAsiaTheme="minorHAnsi" w:hAnsiTheme="majorBidi" w:cstheme="majorBidi"/>
          <w:lang w:eastAsia="en-US"/>
        </w:rPr>
        <w:t>norādīj</w:t>
      </w:r>
      <w:r w:rsidR="00BF78C2" w:rsidRPr="00B17B83">
        <w:rPr>
          <w:rFonts w:asciiTheme="majorBidi" w:eastAsiaTheme="minorHAnsi" w:hAnsiTheme="majorBidi" w:cstheme="majorBidi"/>
          <w:lang w:eastAsia="en-US"/>
        </w:rPr>
        <w:t>usi</w:t>
      </w:r>
      <w:r w:rsidRPr="00B17B83">
        <w:rPr>
          <w:rFonts w:asciiTheme="majorBidi" w:eastAsiaTheme="minorHAnsi" w:hAnsiTheme="majorBidi" w:cstheme="majorBidi"/>
          <w:lang w:eastAsia="en-US"/>
        </w:rPr>
        <w:t>, ka minimālo ienākumu līmeņa noteikšana ir saistīta ar valsts pienākumu izveidot tādu sociālās drošības sistēmu, kura nodrošina cilvēka cieņas aizsardzību, sociālekonomisko atšķirību izlīdzināšanu un valsts ilgtspējīgu attīstību (sk.</w:t>
      </w:r>
      <w:r w:rsidRPr="00B17B83">
        <w:rPr>
          <w:rFonts w:asciiTheme="majorBidi" w:eastAsiaTheme="minorHAnsi" w:hAnsiTheme="majorBidi" w:cstheme="majorBidi"/>
          <w:i/>
          <w:iCs/>
          <w:lang w:eastAsia="en-US"/>
        </w:rPr>
        <w:t> Satversmes tiesas</w:t>
      </w:r>
      <w:r w:rsidR="00A96931" w:rsidRPr="00B17B83">
        <w:rPr>
          <w:rFonts w:asciiTheme="majorBidi" w:eastAsiaTheme="minorHAnsi" w:hAnsiTheme="majorBidi" w:cstheme="majorBidi"/>
          <w:i/>
          <w:iCs/>
          <w:lang w:eastAsia="en-US"/>
        </w:rPr>
        <w:t xml:space="preserve"> </w:t>
      </w:r>
      <w:r w:rsidRPr="00B17B83">
        <w:rPr>
          <w:rFonts w:asciiTheme="majorBidi" w:eastAsiaTheme="minorHAnsi" w:hAnsiTheme="majorBidi" w:cstheme="majorBidi"/>
          <w:i/>
          <w:iCs/>
          <w:lang w:eastAsia="en-US"/>
        </w:rPr>
        <w:t>2020. gada 25. jūnija sprieduma lietā Nr. 2019-24-03 20. punktu</w:t>
      </w:r>
      <w:r w:rsidRPr="00B17B83">
        <w:rPr>
          <w:rFonts w:asciiTheme="majorBidi" w:eastAsiaTheme="minorHAnsi" w:hAnsiTheme="majorBidi" w:cstheme="majorBidi"/>
          <w:lang w:eastAsia="en-US"/>
        </w:rPr>
        <w:t>). Minētais jautājums ir sociāli nozīmīgs un skar būtiskas sabiedrības intereses (sk. </w:t>
      </w:r>
      <w:r w:rsidRPr="00B17B83">
        <w:rPr>
          <w:rFonts w:asciiTheme="majorBidi" w:eastAsiaTheme="minorHAnsi" w:hAnsiTheme="majorBidi" w:cstheme="majorBidi"/>
          <w:i/>
          <w:iCs/>
          <w:lang w:eastAsia="en-US"/>
        </w:rPr>
        <w:t>Satversmes tiesas</w:t>
      </w:r>
      <w:r w:rsidR="00A96931" w:rsidRPr="00B17B83">
        <w:rPr>
          <w:rFonts w:asciiTheme="majorBidi" w:eastAsiaTheme="minorHAnsi" w:hAnsiTheme="majorBidi" w:cstheme="majorBidi"/>
          <w:i/>
          <w:iCs/>
          <w:lang w:eastAsia="en-US"/>
        </w:rPr>
        <w:t xml:space="preserve"> </w:t>
      </w:r>
      <w:r w:rsidRPr="00B17B83">
        <w:rPr>
          <w:rFonts w:asciiTheme="majorBidi" w:eastAsiaTheme="minorHAnsi" w:hAnsiTheme="majorBidi" w:cstheme="majorBidi"/>
          <w:i/>
          <w:iCs/>
          <w:lang w:eastAsia="en-US"/>
        </w:rPr>
        <w:t>2023. gada 5. oktobra sprieduma lietā Nr. 2022-34-01 9.1. punktu</w:t>
      </w:r>
      <w:r w:rsidRPr="00B17B83">
        <w:rPr>
          <w:rFonts w:asciiTheme="majorBidi" w:eastAsiaTheme="minorHAnsi" w:hAnsiTheme="majorBidi" w:cstheme="majorBidi"/>
          <w:lang w:eastAsia="en-US"/>
        </w:rPr>
        <w:t>).</w:t>
      </w:r>
    </w:p>
    <w:p w14:paraId="66F68469" w14:textId="1F84FEBA" w:rsidR="002B28F4" w:rsidRPr="00B17B83" w:rsidRDefault="00692784"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Likuma</w:t>
      </w:r>
      <w:r w:rsidR="00A96931" w:rsidRPr="00B17B83">
        <w:rPr>
          <w:rFonts w:asciiTheme="majorBidi" w:eastAsiaTheme="minorHAnsi" w:hAnsiTheme="majorBidi" w:cstheme="majorBidi"/>
          <w:lang w:eastAsia="en-US"/>
        </w:rPr>
        <w:t xml:space="preserve"> </w:t>
      </w:r>
      <w:r w:rsidR="00BF78C2" w:rsidRPr="00B17B83">
        <w:rPr>
          <w:rFonts w:asciiTheme="majorBidi" w:eastAsiaTheme="minorHAnsi" w:hAnsiTheme="majorBidi" w:cstheme="majorBidi"/>
          <w:lang w:eastAsia="en-US"/>
        </w:rPr>
        <w:t>,,</w:t>
      </w:r>
      <w:r w:rsidRPr="00B17B83">
        <w:rPr>
          <w:rFonts w:asciiTheme="majorBidi" w:eastAsiaTheme="minorHAnsi" w:hAnsiTheme="majorBidi" w:cstheme="majorBidi"/>
          <w:lang w:eastAsia="en-US"/>
        </w:rPr>
        <w:t>Par sociālo drošību”</w:t>
      </w:r>
      <w:r w:rsidR="00A96931"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2.</w:t>
      </w:r>
      <w:r w:rsidRPr="00B17B83">
        <w:rPr>
          <w:rFonts w:asciiTheme="majorBidi" w:eastAsiaTheme="minorHAnsi" w:hAnsiTheme="majorBidi" w:cstheme="majorBidi"/>
          <w:vertAlign w:val="superscript"/>
          <w:lang w:eastAsia="en-US"/>
        </w:rPr>
        <w:t>2</w:t>
      </w:r>
      <w:r w:rsidR="007834E9" w:rsidRPr="00B17B83">
        <w:rPr>
          <w:rFonts w:asciiTheme="majorBidi" w:eastAsiaTheme="minorHAnsi" w:hAnsiTheme="majorBidi" w:cstheme="majorBidi"/>
          <w:lang w:eastAsia="en-US"/>
        </w:rPr>
        <w:t> </w:t>
      </w:r>
      <w:r w:rsidRPr="00B17B83">
        <w:rPr>
          <w:rFonts w:asciiTheme="majorBidi" w:eastAsiaTheme="minorHAnsi" w:hAnsiTheme="majorBidi" w:cstheme="majorBidi"/>
          <w:lang w:eastAsia="en-US"/>
        </w:rPr>
        <w:t>panta izpratnē par minimālo ienākumu sliekšņiem tiek uzskatītas arī valsts minimālās pensijas, tostarp invaliditātes pensija (sk.</w:t>
      </w:r>
      <w:r w:rsidR="006032C2" w:rsidRPr="00B17B83">
        <w:rPr>
          <w:rFonts w:asciiTheme="majorBidi" w:eastAsiaTheme="minorHAnsi" w:hAnsiTheme="majorBidi" w:cstheme="majorBidi"/>
          <w:lang w:eastAsia="en-US"/>
        </w:rPr>
        <w:t> </w:t>
      </w:r>
      <w:r w:rsidRPr="00B17B83">
        <w:rPr>
          <w:rFonts w:asciiTheme="majorBidi" w:eastAsiaTheme="minorHAnsi" w:hAnsiTheme="majorBidi" w:cstheme="majorBidi"/>
          <w:i/>
          <w:iCs/>
          <w:lang w:eastAsia="en-US"/>
        </w:rPr>
        <w:t>Likumprojekta „Grozījums likumā „Par sociālo drošību”” sākotnējās ietekmes novērtējuma ziņojums (anotācija). Pieejams: https://titania.saeima.lv/LIVS13/SaeimaLIVS13.nsf/0/1B51231DBD50D7E3C2258600004C09D6?OpenDocument</w:t>
      </w:r>
      <w:r w:rsidRPr="00B17B83">
        <w:rPr>
          <w:rFonts w:asciiTheme="majorBidi" w:eastAsiaTheme="minorHAnsi" w:hAnsiTheme="majorBidi" w:cstheme="majorBidi"/>
          <w:lang w:eastAsia="en-US"/>
        </w:rPr>
        <w:t>).</w:t>
      </w:r>
    </w:p>
    <w:p w14:paraId="79DC6808" w14:textId="6E095E20" w:rsidR="00BB355C" w:rsidRPr="00B17B83" w:rsidRDefault="00194189"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lastRenderedPageBreak/>
        <w:t>Kaut arī</w:t>
      </w:r>
      <w:r w:rsidR="00482568" w:rsidRPr="00B17B83">
        <w:rPr>
          <w:rFonts w:asciiTheme="majorBidi" w:eastAsiaTheme="minorHAnsi" w:hAnsiTheme="majorBidi" w:cstheme="majorBidi"/>
          <w:lang w:eastAsia="en-US"/>
        </w:rPr>
        <w:t xml:space="preserve"> </w:t>
      </w:r>
      <w:r w:rsidR="00BB355C" w:rsidRPr="00B17B83">
        <w:rPr>
          <w:rFonts w:asciiTheme="majorBidi" w:eastAsiaTheme="minorHAnsi" w:hAnsiTheme="majorBidi" w:cstheme="majorBidi"/>
          <w:lang w:eastAsia="en-US"/>
        </w:rPr>
        <w:t>fiziskās personas maksātnespējas procesā</w:t>
      </w:r>
      <w:r w:rsidRPr="00B17B83">
        <w:rPr>
          <w:rFonts w:asciiTheme="majorBidi" w:eastAsiaTheme="minorHAnsi" w:hAnsiTheme="majorBidi" w:cstheme="majorBidi"/>
          <w:lang w:eastAsia="en-US"/>
        </w:rPr>
        <w:t xml:space="preserve"> </w:t>
      </w:r>
      <w:r w:rsidR="00BB355C" w:rsidRPr="00B17B83">
        <w:rPr>
          <w:rFonts w:asciiTheme="majorBidi" w:eastAsiaTheme="minorHAnsi" w:hAnsiTheme="majorBidi" w:cstheme="majorBidi"/>
          <w:lang w:eastAsia="en-US"/>
        </w:rPr>
        <w:t xml:space="preserve">no minētās personas saņemtās invaliditātes pensijas ir novirzāmi līdzekļi kreditoriem, </w:t>
      </w:r>
      <w:r w:rsidR="00EF6A84" w:rsidRPr="00B17B83">
        <w:rPr>
          <w:rFonts w:asciiTheme="majorBidi" w:eastAsiaTheme="minorHAnsi" w:hAnsiTheme="majorBidi" w:cstheme="majorBidi"/>
          <w:lang w:eastAsia="en-US"/>
        </w:rPr>
        <w:t>jāņem vērā, ka invaliditātes pensija pilda sociāli nozīmīgu funkciju,</w:t>
      </w:r>
      <w:r w:rsidR="00C4346A" w:rsidRPr="00B17B83">
        <w:rPr>
          <w:rFonts w:asciiTheme="majorBidi" w:eastAsiaTheme="minorHAnsi" w:hAnsiTheme="majorBidi" w:cstheme="majorBidi"/>
          <w:lang w:eastAsia="en-US"/>
        </w:rPr>
        <w:t xml:space="preserve"> nodrošinot</w:t>
      </w:r>
      <w:r w:rsidR="0004319A" w:rsidRPr="00B17B83">
        <w:rPr>
          <w:rFonts w:asciiTheme="majorBidi" w:eastAsiaTheme="minorHAnsi" w:hAnsiTheme="majorBidi" w:cstheme="majorBidi"/>
          <w:lang w:eastAsia="en-US"/>
        </w:rPr>
        <w:t xml:space="preserve"> person</w:t>
      </w:r>
      <w:r w:rsidR="000F45F7" w:rsidRPr="00B17B83">
        <w:rPr>
          <w:rFonts w:asciiTheme="majorBidi" w:eastAsiaTheme="minorHAnsi" w:hAnsiTheme="majorBidi" w:cstheme="majorBidi"/>
          <w:lang w:eastAsia="en-US"/>
        </w:rPr>
        <w:t>u ar invaliditāti</w:t>
      </w:r>
      <w:r w:rsidR="0004319A" w:rsidRPr="00B17B83">
        <w:rPr>
          <w:rFonts w:asciiTheme="majorBidi" w:eastAsiaTheme="minorHAnsi" w:hAnsiTheme="majorBidi" w:cstheme="majorBidi"/>
          <w:lang w:eastAsia="en-US"/>
        </w:rPr>
        <w:t xml:space="preserve"> </w:t>
      </w:r>
      <w:r w:rsidR="00C4346A" w:rsidRPr="00B17B83">
        <w:rPr>
          <w:rFonts w:asciiTheme="majorBidi" w:eastAsiaTheme="minorHAnsi" w:hAnsiTheme="majorBidi" w:cstheme="majorBidi"/>
          <w:lang w:eastAsia="en-US"/>
        </w:rPr>
        <w:t>vajadzību vismaz daļēju apmierināšanu</w:t>
      </w:r>
      <w:r w:rsidR="000F45F7" w:rsidRPr="00B17B83">
        <w:rPr>
          <w:rFonts w:asciiTheme="majorBidi" w:eastAsiaTheme="minorHAnsi" w:hAnsiTheme="majorBidi" w:cstheme="majorBidi"/>
          <w:lang w:eastAsia="en-US"/>
        </w:rPr>
        <w:t>.</w:t>
      </w:r>
    </w:p>
    <w:p w14:paraId="6D69254F" w14:textId="77777777" w:rsidR="00C4346A" w:rsidRPr="00B17B83" w:rsidRDefault="00C4346A"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p>
    <w:p w14:paraId="5B119E6F" w14:textId="0A5CC96F" w:rsidR="00E056BB" w:rsidRPr="00B17B83" w:rsidRDefault="00692784"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w:t>
      </w:r>
      <w:r w:rsidR="00EA1CCB" w:rsidRPr="00B17B83">
        <w:rPr>
          <w:rFonts w:asciiTheme="majorBidi" w:eastAsiaTheme="minorHAnsi" w:hAnsiTheme="majorBidi" w:cstheme="majorBidi"/>
          <w:lang w:eastAsia="en-US"/>
        </w:rPr>
        <w:t>8</w:t>
      </w:r>
      <w:r w:rsidRPr="00B17B83">
        <w:rPr>
          <w:rFonts w:asciiTheme="majorBidi" w:eastAsiaTheme="minorHAnsi" w:hAnsiTheme="majorBidi" w:cstheme="majorBidi"/>
          <w:lang w:eastAsia="en-US"/>
        </w:rPr>
        <w:t>]</w:t>
      </w:r>
      <w:r w:rsidR="00E056BB" w:rsidRPr="00B17B83">
        <w:rPr>
          <w:rFonts w:asciiTheme="majorBidi" w:eastAsiaTheme="minorHAnsi" w:hAnsiTheme="majorBidi" w:cstheme="majorBidi"/>
          <w:lang w:eastAsia="en-US"/>
        </w:rPr>
        <w:t xml:space="preserve"> Saskaņā ar likuma</w:t>
      </w:r>
      <w:r w:rsidR="00A96931" w:rsidRPr="00B17B83">
        <w:rPr>
          <w:rFonts w:asciiTheme="majorBidi" w:eastAsiaTheme="minorHAnsi" w:hAnsiTheme="majorBidi" w:cstheme="majorBidi"/>
          <w:lang w:eastAsia="en-US"/>
        </w:rPr>
        <w:t xml:space="preserve"> </w:t>
      </w:r>
      <w:r w:rsidR="00E056BB" w:rsidRPr="00B17B83">
        <w:rPr>
          <w:rFonts w:asciiTheme="majorBidi" w:eastAsiaTheme="minorHAnsi" w:hAnsiTheme="majorBidi" w:cstheme="majorBidi"/>
          <w:lang w:eastAsia="en-US"/>
        </w:rPr>
        <w:t>„Par valsts pensijām”</w:t>
      </w:r>
      <w:r w:rsidR="00A96931" w:rsidRPr="00B17B83">
        <w:rPr>
          <w:rFonts w:asciiTheme="majorBidi" w:eastAsiaTheme="minorHAnsi" w:hAnsiTheme="majorBidi" w:cstheme="majorBidi"/>
          <w:lang w:eastAsia="en-US"/>
        </w:rPr>
        <w:t xml:space="preserve"> </w:t>
      </w:r>
      <w:r w:rsidR="00E056BB" w:rsidRPr="00B17B83">
        <w:rPr>
          <w:rFonts w:asciiTheme="majorBidi" w:eastAsiaTheme="minorHAnsi" w:hAnsiTheme="majorBidi" w:cstheme="majorBidi"/>
          <w:lang w:eastAsia="en-US"/>
        </w:rPr>
        <w:t>7. pantu invaliditātes pensija ir viens no valsts pensiju veidiem.</w:t>
      </w:r>
    </w:p>
    <w:p w14:paraId="65E34EE7" w14:textId="12317F6B" w:rsidR="00692784" w:rsidRPr="00B17B83" w:rsidRDefault="00E056BB"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Likuma „Par valsts pensijām”</w:t>
      </w:r>
      <w:r w:rsidR="00A96931" w:rsidRPr="00B17B83">
        <w:rPr>
          <w:rFonts w:asciiTheme="majorBidi" w:eastAsiaTheme="minorHAnsi" w:hAnsiTheme="majorBidi" w:cstheme="majorBidi"/>
          <w:lang w:eastAsia="en-US"/>
        </w:rPr>
        <w:t xml:space="preserve"> </w:t>
      </w:r>
      <w:r w:rsidRPr="00B17B83">
        <w:rPr>
          <w:rFonts w:asciiTheme="majorBidi" w:eastAsiaTheme="minorHAnsi" w:hAnsiTheme="majorBidi" w:cstheme="majorBidi"/>
          <w:lang w:eastAsia="en-US"/>
        </w:rPr>
        <w:t>36. panta otr</w:t>
      </w:r>
      <w:r w:rsidR="00EB666F" w:rsidRPr="00B17B83">
        <w:rPr>
          <w:rFonts w:asciiTheme="majorBidi" w:eastAsiaTheme="minorHAnsi" w:hAnsiTheme="majorBidi" w:cstheme="majorBidi"/>
          <w:lang w:eastAsia="en-US"/>
        </w:rPr>
        <w:t>ajā daļā</w:t>
      </w:r>
      <w:r w:rsidRPr="00B17B83">
        <w:rPr>
          <w:rFonts w:asciiTheme="majorBidi" w:eastAsiaTheme="minorHAnsi" w:hAnsiTheme="majorBidi" w:cstheme="majorBidi"/>
          <w:lang w:eastAsia="en-US"/>
        </w:rPr>
        <w:t xml:space="preserve"> </w:t>
      </w:r>
      <w:r w:rsidR="00EB666F" w:rsidRPr="00B17B83">
        <w:rPr>
          <w:rFonts w:asciiTheme="majorBidi" w:eastAsiaTheme="minorHAnsi" w:hAnsiTheme="majorBidi" w:cstheme="majorBidi"/>
          <w:lang w:eastAsia="en-US"/>
        </w:rPr>
        <w:t>ir</w:t>
      </w:r>
      <w:r w:rsidRPr="00B17B83">
        <w:rPr>
          <w:rFonts w:asciiTheme="majorBidi" w:eastAsiaTheme="minorHAnsi" w:hAnsiTheme="majorBidi" w:cstheme="majorBidi"/>
          <w:lang w:eastAsia="en-US"/>
        </w:rPr>
        <w:t xml:space="preserve"> notei</w:t>
      </w:r>
      <w:r w:rsidR="00EB666F" w:rsidRPr="00B17B83">
        <w:rPr>
          <w:rFonts w:asciiTheme="majorBidi" w:eastAsiaTheme="minorHAnsi" w:hAnsiTheme="majorBidi" w:cstheme="majorBidi"/>
          <w:lang w:eastAsia="en-US"/>
        </w:rPr>
        <w:t>kts:</w:t>
      </w:r>
      <w:r w:rsidR="00A96931" w:rsidRPr="00B17B83">
        <w:rPr>
          <w:rFonts w:asciiTheme="majorBidi" w:eastAsiaTheme="minorHAnsi" w:hAnsiTheme="majorBidi" w:cstheme="majorBidi"/>
          <w:lang w:eastAsia="en-US"/>
        </w:rPr>
        <w:t xml:space="preserve"> </w:t>
      </w:r>
      <w:r w:rsidR="00EB666F" w:rsidRPr="00B17B83">
        <w:rPr>
          <w:rFonts w:asciiTheme="majorBidi" w:eastAsiaTheme="minorHAnsi" w:hAnsiTheme="majorBidi" w:cstheme="majorBidi"/>
          <w:lang w:eastAsia="en-US"/>
        </w:rPr>
        <w:t>,,I</w:t>
      </w:r>
      <w:r w:rsidRPr="00B17B83">
        <w:rPr>
          <w:rFonts w:asciiTheme="majorBidi" w:eastAsiaTheme="minorHAnsi" w:hAnsiTheme="majorBidi" w:cstheme="majorBidi"/>
          <w:lang w:eastAsia="en-US"/>
        </w:rPr>
        <w:t xml:space="preserve">eturējumi no valsts pensijas aprēķināmi no pensijas saņēmējam izmaksājamās summas </w:t>
      </w:r>
      <w:r w:rsidR="00EB666F" w:rsidRPr="00B17B83">
        <w:rPr>
          <w:rFonts w:asciiTheme="majorBidi" w:eastAsiaTheme="minorHAnsi" w:hAnsiTheme="majorBidi" w:cstheme="majorBidi"/>
          <w:lang w:eastAsia="en-US"/>
        </w:rPr>
        <w:t>un k</w:t>
      </w:r>
      <w:r w:rsidRPr="00B17B83">
        <w:rPr>
          <w:rFonts w:asciiTheme="majorBidi" w:eastAsiaTheme="minorHAnsi" w:hAnsiTheme="majorBidi" w:cstheme="majorBidi"/>
          <w:lang w:eastAsia="en-US"/>
        </w:rPr>
        <w:t>opējā ieturējumu summa mēnesī nedrīkst pārsniegt 30</w:t>
      </w:r>
      <w:r w:rsidR="00C4003D" w:rsidRPr="00B17B83">
        <w:rPr>
          <w:rFonts w:asciiTheme="majorBidi" w:eastAsiaTheme="minorHAnsi" w:hAnsiTheme="majorBidi" w:cstheme="majorBidi"/>
          <w:lang w:eastAsia="en-US"/>
        </w:rPr>
        <w:t> </w:t>
      </w:r>
      <w:r w:rsidRPr="00B17B83">
        <w:rPr>
          <w:rFonts w:asciiTheme="majorBidi" w:eastAsiaTheme="minorHAnsi" w:hAnsiTheme="majorBidi" w:cstheme="majorBidi"/>
          <w:lang w:eastAsia="en-US"/>
        </w:rPr>
        <w:t>procentus no pensijas. Ja pensijas izmaksa tiek izbeigta pirms parāda dzēšanas, Valsts sociālās apdrošināšanas aģentūras nodaļas atlikušo parāda daļu piedzen likumā noteiktajā kārtībā. Izmaksājamais invaliditātes pensijas apmērs pēc ieturējumu izdarīšanas nedrīkst būt mazāks par attiecīgo invaliditātes pensijas aprēķina bāzi.</w:t>
      </w:r>
      <w:r w:rsidR="00EB666F" w:rsidRPr="00B17B83">
        <w:rPr>
          <w:rFonts w:asciiTheme="majorBidi" w:eastAsiaTheme="minorHAnsi" w:hAnsiTheme="majorBidi" w:cstheme="majorBidi"/>
          <w:lang w:eastAsia="en-US"/>
        </w:rPr>
        <w:t>”</w:t>
      </w:r>
    </w:p>
    <w:p w14:paraId="0B6B7313" w14:textId="69EF794C" w:rsidR="00B0088D" w:rsidRPr="00B17B83" w:rsidRDefault="00EB666F"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I</w:t>
      </w:r>
      <w:r w:rsidR="00E056BB" w:rsidRPr="00B17B83">
        <w:rPr>
          <w:rFonts w:asciiTheme="majorBidi" w:eastAsiaTheme="minorHAnsi" w:hAnsiTheme="majorBidi" w:cstheme="majorBidi"/>
          <w:lang w:eastAsia="en-US"/>
        </w:rPr>
        <w:t>nvaliditātes pensijas aprēķina bāzi nosaka likuma „Par valsts pensijām”</w:t>
      </w:r>
      <w:r w:rsidR="00A96931" w:rsidRPr="00B17B83">
        <w:rPr>
          <w:rFonts w:asciiTheme="majorBidi" w:eastAsiaTheme="minorHAnsi" w:hAnsiTheme="majorBidi" w:cstheme="majorBidi"/>
          <w:lang w:eastAsia="en-US"/>
        </w:rPr>
        <w:t xml:space="preserve"> </w:t>
      </w:r>
      <w:r w:rsidR="00E056BB" w:rsidRPr="00B17B83">
        <w:rPr>
          <w:rFonts w:asciiTheme="majorBidi" w:eastAsiaTheme="minorHAnsi" w:hAnsiTheme="majorBidi" w:cstheme="majorBidi"/>
          <w:lang w:eastAsia="en-US"/>
        </w:rPr>
        <w:t>16.</w:t>
      </w:r>
      <w:r w:rsidR="00AA036F" w:rsidRPr="00B17B83">
        <w:rPr>
          <w:rFonts w:asciiTheme="majorBidi" w:eastAsiaTheme="minorHAnsi" w:hAnsiTheme="majorBidi" w:cstheme="majorBidi"/>
          <w:lang w:eastAsia="en-US"/>
        </w:rPr>
        <w:t> </w:t>
      </w:r>
      <w:r w:rsidR="00E056BB" w:rsidRPr="00B17B83">
        <w:rPr>
          <w:rFonts w:asciiTheme="majorBidi" w:eastAsiaTheme="minorHAnsi" w:hAnsiTheme="majorBidi" w:cstheme="majorBidi"/>
          <w:lang w:eastAsia="en-US"/>
        </w:rPr>
        <w:t>panta pirmās daļas</w:t>
      </w:r>
      <w:r w:rsidR="00A96931" w:rsidRPr="00B17B83">
        <w:rPr>
          <w:rFonts w:asciiTheme="majorBidi" w:eastAsiaTheme="minorHAnsi" w:hAnsiTheme="majorBidi" w:cstheme="majorBidi"/>
          <w:lang w:eastAsia="en-US"/>
        </w:rPr>
        <w:t xml:space="preserve"> </w:t>
      </w:r>
      <w:r w:rsidR="00E056BB" w:rsidRPr="00B17B83">
        <w:rPr>
          <w:rFonts w:asciiTheme="majorBidi" w:eastAsiaTheme="minorHAnsi" w:hAnsiTheme="majorBidi" w:cstheme="majorBidi"/>
          <w:lang w:eastAsia="en-US"/>
        </w:rPr>
        <w:t>2.</w:t>
      </w:r>
      <w:r w:rsidR="00AA036F" w:rsidRPr="00B17B83">
        <w:rPr>
          <w:rFonts w:asciiTheme="majorBidi" w:eastAsiaTheme="minorHAnsi" w:hAnsiTheme="majorBidi" w:cstheme="majorBidi"/>
          <w:lang w:eastAsia="en-US"/>
        </w:rPr>
        <w:t> </w:t>
      </w:r>
      <w:r w:rsidR="00E056BB" w:rsidRPr="00B17B83">
        <w:rPr>
          <w:rFonts w:asciiTheme="majorBidi" w:eastAsiaTheme="minorHAnsi" w:hAnsiTheme="majorBidi" w:cstheme="majorBidi"/>
          <w:lang w:eastAsia="en-US"/>
        </w:rPr>
        <w:t>punkts un otrā daļa. Šā panta</w:t>
      </w:r>
      <w:r w:rsidR="00A96931" w:rsidRPr="00B17B83">
        <w:rPr>
          <w:rFonts w:asciiTheme="majorBidi" w:eastAsiaTheme="minorHAnsi" w:hAnsiTheme="majorBidi" w:cstheme="majorBidi"/>
          <w:lang w:eastAsia="en-US"/>
        </w:rPr>
        <w:t xml:space="preserve"> </w:t>
      </w:r>
      <w:r w:rsidR="00E056BB" w:rsidRPr="00B17B83">
        <w:rPr>
          <w:rFonts w:asciiTheme="majorBidi" w:eastAsiaTheme="minorHAnsi" w:hAnsiTheme="majorBidi" w:cstheme="majorBidi"/>
          <w:lang w:eastAsia="en-US"/>
        </w:rPr>
        <w:t>2.</w:t>
      </w:r>
      <w:r w:rsidR="00E056BB" w:rsidRPr="00B17B83">
        <w:rPr>
          <w:rFonts w:asciiTheme="majorBidi" w:eastAsiaTheme="minorHAnsi" w:hAnsiTheme="majorBidi" w:cstheme="majorBidi"/>
          <w:vertAlign w:val="superscript"/>
          <w:lang w:eastAsia="en-US"/>
        </w:rPr>
        <w:t>1</w:t>
      </w:r>
      <w:r w:rsidR="00AA036F" w:rsidRPr="00B17B83">
        <w:rPr>
          <w:rFonts w:asciiTheme="majorBidi" w:eastAsiaTheme="minorHAnsi" w:hAnsiTheme="majorBidi" w:cstheme="majorBidi"/>
          <w:lang w:eastAsia="en-US"/>
        </w:rPr>
        <w:t> </w:t>
      </w:r>
      <w:r w:rsidR="00E056BB" w:rsidRPr="00B17B83">
        <w:rPr>
          <w:rFonts w:asciiTheme="majorBidi" w:eastAsiaTheme="minorHAnsi" w:hAnsiTheme="majorBidi" w:cstheme="majorBidi"/>
          <w:lang w:eastAsia="en-US"/>
        </w:rPr>
        <w:t>daļa noteic, ka invaliditātes pensijas apmēru, kāds atbilstoši invaliditātes grupai noteikts šā panta pirmās daļas</w:t>
      </w:r>
      <w:r w:rsidR="00A96931" w:rsidRPr="00B17B83">
        <w:rPr>
          <w:rFonts w:asciiTheme="majorBidi" w:eastAsiaTheme="minorHAnsi" w:hAnsiTheme="majorBidi" w:cstheme="majorBidi"/>
          <w:lang w:eastAsia="en-US"/>
        </w:rPr>
        <w:t xml:space="preserve"> </w:t>
      </w:r>
      <w:r w:rsidR="00E056BB" w:rsidRPr="00B17B83">
        <w:rPr>
          <w:rFonts w:asciiTheme="majorBidi" w:eastAsiaTheme="minorHAnsi" w:hAnsiTheme="majorBidi" w:cstheme="majorBidi"/>
          <w:lang w:eastAsia="en-US"/>
        </w:rPr>
        <w:t>2. punktā un šā panta otrajā daļā, pārskata atbilstoši likumā</w:t>
      </w:r>
      <w:r w:rsidR="00AA036F" w:rsidRPr="00B17B83">
        <w:rPr>
          <w:rFonts w:asciiTheme="majorBidi" w:eastAsiaTheme="minorHAnsi" w:hAnsiTheme="majorBidi" w:cstheme="majorBidi"/>
          <w:lang w:eastAsia="en-US"/>
        </w:rPr>
        <w:t> </w:t>
      </w:r>
      <w:r w:rsidR="00E056BB" w:rsidRPr="00B17B83">
        <w:rPr>
          <w:rFonts w:asciiTheme="majorBidi" w:eastAsiaTheme="minorHAnsi" w:hAnsiTheme="majorBidi" w:cstheme="majorBidi"/>
          <w:lang w:eastAsia="en-US"/>
        </w:rPr>
        <w:t>„Par sociālo drošību” noteiktajai minimālo ienākumu sliekšņu pārskatīšanas kārtībai.</w:t>
      </w:r>
    </w:p>
    <w:p w14:paraId="6FA89526" w14:textId="49793F6A" w:rsidR="00B0088D" w:rsidRPr="00B17B83" w:rsidRDefault="00B0088D"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Ņemot vērā iepriekš minēto tiesisko regulējumu kopsakarā ar Satversmes tiesas judikatūrā paustajām atziņām un likumdošanas materiālos sniegtajiem skaidrojumiem, Senāts secina, ka protestā izklāstītā tiesību normu interpretācija ir pamatota.</w:t>
      </w:r>
    </w:p>
    <w:p w14:paraId="6B343404" w14:textId="4957D617" w:rsidR="001269FF" w:rsidRPr="00B17B83" w:rsidRDefault="00B0088D"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Invaliditātes pensijas aprēķina bāze</w:t>
      </w:r>
      <w:r w:rsidR="00D3736C" w:rsidRPr="00B17B83">
        <w:rPr>
          <w:rFonts w:asciiTheme="majorBidi" w:eastAsiaTheme="minorHAnsi" w:hAnsiTheme="majorBidi" w:cstheme="majorBidi"/>
          <w:lang w:eastAsia="en-US"/>
        </w:rPr>
        <w:t>s</w:t>
      </w:r>
      <w:r w:rsidRPr="00B17B83">
        <w:rPr>
          <w:rFonts w:asciiTheme="majorBidi" w:eastAsiaTheme="minorHAnsi" w:hAnsiTheme="majorBidi" w:cstheme="majorBidi"/>
          <w:lang w:eastAsia="en-US"/>
        </w:rPr>
        <w:t xml:space="preserve">, kas piesaistīta sociālās palīdzības sistēmā ieviestajam minimālo ienākumu sliekšņu institūtam, </w:t>
      </w:r>
      <w:r w:rsidR="00D3736C" w:rsidRPr="00B17B83">
        <w:rPr>
          <w:rFonts w:asciiTheme="majorBidi" w:eastAsiaTheme="minorHAnsi" w:hAnsiTheme="majorBidi" w:cstheme="majorBidi"/>
          <w:lang w:eastAsia="en-US"/>
        </w:rPr>
        <w:t xml:space="preserve">viens no </w:t>
      </w:r>
      <w:r w:rsidRPr="00B17B83">
        <w:rPr>
          <w:rFonts w:asciiTheme="majorBidi" w:eastAsiaTheme="minorHAnsi" w:hAnsiTheme="majorBidi" w:cstheme="majorBidi"/>
          <w:lang w:eastAsia="en-US"/>
        </w:rPr>
        <w:t>mērķi</w:t>
      </w:r>
      <w:r w:rsidR="00D3736C" w:rsidRPr="00B17B83">
        <w:rPr>
          <w:rFonts w:asciiTheme="majorBidi" w:eastAsiaTheme="minorHAnsi" w:hAnsiTheme="majorBidi" w:cstheme="majorBidi"/>
          <w:lang w:eastAsia="en-US"/>
        </w:rPr>
        <w:t>em</w:t>
      </w:r>
      <w:r w:rsidRPr="00B17B83">
        <w:rPr>
          <w:rFonts w:asciiTheme="majorBidi" w:eastAsiaTheme="minorHAnsi" w:hAnsiTheme="majorBidi" w:cstheme="majorBidi"/>
          <w:lang w:eastAsia="en-US"/>
        </w:rPr>
        <w:t xml:space="preserve"> </w:t>
      </w:r>
      <w:r w:rsidR="00D3736C" w:rsidRPr="00B17B83">
        <w:rPr>
          <w:rFonts w:asciiTheme="majorBidi" w:eastAsiaTheme="minorHAnsi" w:hAnsiTheme="majorBidi" w:cstheme="majorBidi"/>
          <w:lang w:eastAsia="en-US"/>
        </w:rPr>
        <w:t>ir</w:t>
      </w:r>
      <w:r w:rsidRPr="00B17B83">
        <w:rPr>
          <w:rFonts w:asciiTheme="majorBidi" w:eastAsiaTheme="minorHAnsi" w:hAnsiTheme="majorBidi" w:cstheme="majorBidi"/>
          <w:lang w:eastAsia="en-US"/>
        </w:rPr>
        <w:t xml:space="preserve"> garantēt personai, kura veselības stāvokļa dēļ nevar pilnvērtīgi iesaistīties darba tirgū, ienākumu atvietojumu minimālā apmērā. </w:t>
      </w:r>
    </w:p>
    <w:p w14:paraId="5A2BDB1C" w14:textId="44A787D9" w:rsidR="00B0088D" w:rsidRPr="00B17B83" w:rsidRDefault="00B0088D"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Nepieciešamība noteikt minimāli garantējamo ienākumu atvietojumu invaliditātes pensijas saņēmējam cita</w:t>
      </w:r>
      <w:r w:rsidR="00EB666F" w:rsidRPr="00B17B83">
        <w:rPr>
          <w:rFonts w:asciiTheme="majorBidi" w:eastAsiaTheme="minorHAnsi" w:hAnsiTheme="majorBidi" w:cstheme="majorBidi"/>
          <w:lang w:eastAsia="en-US"/>
        </w:rPr>
        <w:t>starp</w:t>
      </w:r>
      <w:r w:rsidRPr="00B17B83">
        <w:rPr>
          <w:rFonts w:asciiTheme="majorBidi" w:eastAsiaTheme="minorHAnsi" w:hAnsiTheme="majorBidi" w:cstheme="majorBidi"/>
          <w:lang w:eastAsia="en-US"/>
        </w:rPr>
        <w:t xml:space="preserve"> ir saistīta ar valsts pienākumu izveidot tādu sociālās drošības sistēmu, kura nodrošina cilvēka cieņas aizsardzību,</w:t>
      </w:r>
      <w:r w:rsidR="001269FF" w:rsidRPr="00B17B83">
        <w:rPr>
          <w:rFonts w:asciiTheme="majorBidi" w:eastAsiaTheme="minorHAnsi" w:hAnsiTheme="majorBidi" w:cstheme="majorBidi"/>
          <w:lang w:eastAsia="en-US"/>
        </w:rPr>
        <w:t xml:space="preserve"> sociālekonomisko atšķirību izlīdzināšanu un valsts ilgtspējīgu attīstību.</w:t>
      </w:r>
    </w:p>
    <w:p w14:paraId="7AD48D72" w14:textId="6D7F91E3" w:rsidR="001269FF" w:rsidRPr="00B17B83" w:rsidRDefault="001269FF"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Šādos apstākļos kreditoru prasījumu apmierināšanai novirzām</w:t>
      </w:r>
      <w:r w:rsidR="00194189" w:rsidRPr="00B17B83">
        <w:rPr>
          <w:rFonts w:asciiTheme="majorBidi" w:eastAsiaTheme="minorHAnsi" w:hAnsiTheme="majorBidi" w:cstheme="majorBidi"/>
          <w:lang w:eastAsia="en-US"/>
        </w:rPr>
        <w:t>ā</w:t>
      </w:r>
      <w:r w:rsidRPr="00B17B83">
        <w:rPr>
          <w:rFonts w:asciiTheme="majorBidi" w:eastAsiaTheme="minorHAnsi" w:hAnsiTheme="majorBidi" w:cstheme="majorBidi"/>
          <w:lang w:eastAsia="en-US"/>
        </w:rPr>
        <w:t>s ienākum</w:t>
      </w:r>
      <w:r w:rsidR="00194189" w:rsidRPr="00B17B83">
        <w:rPr>
          <w:rFonts w:asciiTheme="majorBidi" w:eastAsiaTheme="minorHAnsi" w:hAnsiTheme="majorBidi" w:cstheme="majorBidi"/>
          <w:lang w:eastAsia="en-US"/>
        </w:rPr>
        <w:t>u daļas</w:t>
      </w:r>
      <w:r w:rsidRPr="00B17B83">
        <w:rPr>
          <w:rFonts w:asciiTheme="majorBidi" w:eastAsiaTheme="minorHAnsi" w:hAnsiTheme="majorBidi" w:cstheme="majorBidi"/>
          <w:lang w:eastAsia="en-US"/>
        </w:rPr>
        <w:t xml:space="preserve"> aprēķināšana fiziskās personas maksātnespējas procesā, ietverot</w:t>
      </w:r>
      <w:r w:rsidR="00AA036F" w:rsidRPr="00B17B83">
        <w:rPr>
          <w:rFonts w:asciiTheme="majorBidi" w:eastAsiaTheme="minorHAnsi" w:hAnsiTheme="majorBidi" w:cstheme="majorBidi"/>
          <w:lang w:eastAsia="en-US"/>
        </w:rPr>
        <w:t xml:space="preserve"> </w:t>
      </w:r>
      <w:r w:rsidR="00B77BB5" w:rsidRPr="00B17B83">
        <w:rPr>
          <w:rFonts w:asciiTheme="majorBidi" w:eastAsiaTheme="minorHAnsi" w:hAnsiTheme="majorBidi" w:cstheme="majorBidi"/>
          <w:lang w:eastAsia="en-US"/>
        </w:rPr>
        <w:t>minētajā</w:t>
      </w:r>
      <w:r w:rsidR="00AA036F" w:rsidRPr="00B17B83">
        <w:rPr>
          <w:rFonts w:asciiTheme="majorBidi" w:eastAsiaTheme="minorHAnsi" w:hAnsiTheme="majorBidi" w:cstheme="majorBidi"/>
          <w:lang w:eastAsia="en-US"/>
        </w:rPr>
        <w:t xml:space="preserve"> ienākumu daļā arī</w:t>
      </w:r>
      <w:r w:rsidRPr="00B17B83">
        <w:rPr>
          <w:rFonts w:asciiTheme="majorBidi" w:eastAsiaTheme="minorHAnsi" w:hAnsiTheme="majorBidi" w:cstheme="majorBidi"/>
          <w:lang w:eastAsia="en-US"/>
        </w:rPr>
        <w:t xml:space="preserve"> invaliditātes pensijas aprēķina bāzi, būtu pretrunā iepriekš minētajiem invaliditātes pensijas aprēķina bāzes un minimālo ienākumu sliekšņu mērķiem. </w:t>
      </w:r>
    </w:p>
    <w:p w14:paraId="702A2AF5" w14:textId="77777777" w:rsidR="001269FF" w:rsidRPr="00B17B83" w:rsidRDefault="001269FF"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p>
    <w:p w14:paraId="45130310" w14:textId="6D0650BB" w:rsidR="001269FF" w:rsidRPr="00B17B83" w:rsidRDefault="001269FF"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t>[</w:t>
      </w:r>
      <w:r w:rsidR="00EA1CCB" w:rsidRPr="00B17B83">
        <w:rPr>
          <w:rFonts w:asciiTheme="majorBidi" w:eastAsiaTheme="minorHAnsi" w:hAnsiTheme="majorBidi" w:cstheme="majorBidi"/>
          <w:lang w:eastAsia="en-US"/>
        </w:rPr>
        <w:t>9</w:t>
      </w:r>
      <w:r w:rsidRPr="00B17B83">
        <w:rPr>
          <w:rFonts w:asciiTheme="majorBidi" w:eastAsiaTheme="minorHAnsi" w:hAnsiTheme="majorBidi" w:cstheme="majorBidi"/>
          <w:lang w:eastAsia="en-US"/>
        </w:rPr>
        <w:t>]</w:t>
      </w:r>
      <w:r w:rsidR="001809AB" w:rsidRPr="00B17B83">
        <w:rPr>
          <w:rFonts w:asciiTheme="majorBidi" w:eastAsiaTheme="minorHAnsi" w:hAnsiTheme="majorBidi" w:cstheme="majorBidi"/>
          <w:lang w:eastAsia="en-US"/>
        </w:rPr>
        <w:t> </w:t>
      </w:r>
      <w:r w:rsidR="00210DE6" w:rsidRPr="00B17B83">
        <w:rPr>
          <w:rFonts w:asciiTheme="majorBidi" w:eastAsiaTheme="minorHAnsi" w:hAnsiTheme="majorBidi" w:cstheme="majorBidi"/>
          <w:lang w:eastAsia="en-US"/>
        </w:rPr>
        <w:t>Senāt</w:t>
      </w:r>
      <w:r w:rsidR="007F7F51" w:rsidRPr="00B17B83">
        <w:rPr>
          <w:rFonts w:asciiTheme="majorBidi" w:eastAsiaTheme="minorHAnsi" w:hAnsiTheme="majorBidi" w:cstheme="majorBidi"/>
          <w:lang w:eastAsia="en-US"/>
        </w:rPr>
        <w:t>a ieskatā</w:t>
      </w:r>
      <w:r w:rsidR="00210DE6" w:rsidRPr="00B17B83">
        <w:rPr>
          <w:rFonts w:asciiTheme="majorBidi" w:eastAsiaTheme="minorHAnsi" w:hAnsiTheme="majorBidi" w:cstheme="majorBidi"/>
          <w:lang w:eastAsia="en-US"/>
        </w:rPr>
        <w:t xml:space="preserve"> t</w:t>
      </w:r>
      <w:r w:rsidRPr="00B17B83">
        <w:rPr>
          <w:rFonts w:asciiTheme="majorBidi" w:eastAsiaTheme="minorHAnsi" w:hAnsiTheme="majorBidi" w:cstheme="majorBidi"/>
          <w:lang w:eastAsia="en-US"/>
        </w:rPr>
        <w:t xml:space="preserve">iesa, </w:t>
      </w:r>
      <w:r w:rsidR="007F7F51" w:rsidRPr="00B17B83">
        <w:rPr>
          <w:rFonts w:asciiTheme="majorBidi" w:eastAsiaTheme="minorHAnsi" w:hAnsiTheme="majorBidi" w:cstheme="majorBidi"/>
          <w:lang w:eastAsia="en-US"/>
        </w:rPr>
        <w:t>atzīstot</w:t>
      </w:r>
      <w:r w:rsidRPr="00B17B83">
        <w:rPr>
          <w:rFonts w:asciiTheme="majorBidi" w:eastAsiaTheme="minorHAnsi" w:hAnsiTheme="majorBidi" w:cstheme="majorBidi"/>
          <w:lang w:eastAsia="en-US"/>
        </w:rPr>
        <w:t xml:space="preserve">, ka parādniekam kreditoru prasījumu apmierināšanai jānovirza viena trešā daļa no visas saņemtās invaliditātes pensijas summas, nevis no starpības starp faktiski saņemto invaliditātes pensiju un invaliditātes pensijas aprēķina bāzi, </w:t>
      </w:r>
      <w:r w:rsidR="00D12BD8" w:rsidRPr="00B17B83">
        <w:rPr>
          <w:rFonts w:asciiTheme="majorBidi" w:eastAsiaTheme="minorHAnsi" w:hAnsiTheme="majorBidi" w:cstheme="majorBidi"/>
          <w:lang w:eastAsia="en-US"/>
        </w:rPr>
        <w:t>nav ņēmusi vērā invalid</w:t>
      </w:r>
      <w:r w:rsidR="001809AB" w:rsidRPr="00B17B83">
        <w:rPr>
          <w:rFonts w:asciiTheme="majorBidi" w:eastAsiaTheme="minorHAnsi" w:hAnsiTheme="majorBidi" w:cstheme="majorBidi"/>
          <w:lang w:eastAsia="en-US"/>
        </w:rPr>
        <w:t>itātes</w:t>
      </w:r>
      <w:r w:rsidR="00D12BD8" w:rsidRPr="00B17B83">
        <w:rPr>
          <w:rFonts w:asciiTheme="majorBidi" w:eastAsiaTheme="minorHAnsi" w:hAnsiTheme="majorBidi" w:cstheme="majorBidi"/>
          <w:lang w:eastAsia="en-US"/>
        </w:rPr>
        <w:t xml:space="preserve"> pensijas kā fiziskās personas ienākum</w:t>
      </w:r>
      <w:r w:rsidR="007E5281" w:rsidRPr="00B17B83">
        <w:rPr>
          <w:rFonts w:asciiTheme="majorBidi" w:eastAsiaTheme="minorHAnsi" w:hAnsiTheme="majorBidi" w:cstheme="majorBidi"/>
          <w:lang w:eastAsia="en-US"/>
        </w:rPr>
        <w:t>u veida</w:t>
      </w:r>
      <w:r w:rsidR="00D12BD8" w:rsidRPr="00B17B83">
        <w:rPr>
          <w:rFonts w:asciiTheme="majorBidi" w:eastAsiaTheme="minorHAnsi" w:hAnsiTheme="majorBidi" w:cstheme="majorBidi"/>
          <w:lang w:eastAsia="en-US"/>
        </w:rPr>
        <w:t xml:space="preserve"> īpašo raksturu, ne</w:t>
      </w:r>
      <w:r w:rsidR="00EB666F" w:rsidRPr="00B17B83">
        <w:rPr>
          <w:rFonts w:asciiTheme="majorBidi" w:eastAsiaTheme="minorHAnsi" w:hAnsiTheme="majorBidi" w:cstheme="majorBidi"/>
          <w:lang w:eastAsia="en-US"/>
        </w:rPr>
        <w:t>piemēro</w:t>
      </w:r>
      <w:r w:rsidR="00D12BD8" w:rsidRPr="00B17B83">
        <w:rPr>
          <w:rFonts w:asciiTheme="majorBidi" w:eastAsiaTheme="minorHAnsi" w:hAnsiTheme="majorBidi" w:cstheme="majorBidi"/>
          <w:lang w:eastAsia="en-US"/>
        </w:rPr>
        <w:t>jot</w:t>
      </w:r>
      <w:r w:rsidRPr="00B17B83">
        <w:rPr>
          <w:rFonts w:asciiTheme="majorBidi" w:eastAsiaTheme="minorHAnsi" w:hAnsiTheme="majorBidi" w:cstheme="majorBidi"/>
          <w:lang w:eastAsia="en-US"/>
        </w:rPr>
        <w:t xml:space="preserve"> likuma „Par valsts pensijām”</w:t>
      </w:r>
      <w:r w:rsidR="00A96931" w:rsidRPr="00B17B83">
        <w:rPr>
          <w:rFonts w:asciiTheme="majorBidi" w:eastAsiaTheme="minorHAnsi" w:hAnsiTheme="majorBidi" w:cstheme="majorBidi"/>
          <w:lang w:eastAsia="en-US"/>
        </w:rPr>
        <w:t xml:space="preserve"> </w:t>
      </w:r>
      <w:r w:rsidR="00263EFA" w:rsidRPr="00B17B83">
        <w:rPr>
          <w:rFonts w:asciiTheme="majorBidi" w:eastAsiaTheme="minorHAnsi" w:hAnsiTheme="majorBidi" w:cstheme="majorBidi"/>
          <w:lang w:eastAsia="en-US"/>
        </w:rPr>
        <w:t>36. panta otr</w:t>
      </w:r>
      <w:r w:rsidR="00EB666F" w:rsidRPr="00B17B83">
        <w:rPr>
          <w:rFonts w:asciiTheme="majorBidi" w:eastAsiaTheme="minorHAnsi" w:hAnsiTheme="majorBidi" w:cstheme="majorBidi"/>
          <w:lang w:eastAsia="en-US"/>
        </w:rPr>
        <w:t>o</w:t>
      </w:r>
      <w:r w:rsidR="00263EFA" w:rsidRPr="00B17B83">
        <w:rPr>
          <w:rFonts w:asciiTheme="majorBidi" w:eastAsiaTheme="minorHAnsi" w:hAnsiTheme="majorBidi" w:cstheme="majorBidi"/>
          <w:lang w:eastAsia="en-US"/>
        </w:rPr>
        <w:t xml:space="preserve"> daļ</w:t>
      </w:r>
      <w:r w:rsidR="00EB666F" w:rsidRPr="00B17B83">
        <w:rPr>
          <w:rFonts w:asciiTheme="majorBidi" w:eastAsiaTheme="minorHAnsi" w:hAnsiTheme="majorBidi" w:cstheme="majorBidi"/>
          <w:lang w:eastAsia="en-US"/>
        </w:rPr>
        <w:t>u</w:t>
      </w:r>
      <w:r w:rsidR="00263EFA" w:rsidRPr="00B17B83">
        <w:rPr>
          <w:rFonts w:asciiTheme="majorBidi" w:eastAsiaTheme="minorHAnsi" w:hAnsiTheme="majorBidi" w:cstheme="majorBidi"/>
          <w:lang w:eastAsia="en-US"/>
        </w:rPr>
        <w:t xml:space="preserve"> kopsakarā ar likuma „Par valsts pensijām”</w:t>
      </w:r>
      <w:r w:rsidR="00A96931" w:rsidRPr="00B17B83">
        <w:rPr>
          <w:rFonts w:asciiTheme="majorBidi" w:eastAsiaTheme="minorHAnsi" w:hAnsiTheme="majorBidi" w:cstheme="majorBidi"/>
          <w:lang w:eastAsia="en-US"/>
        </w:rPr>
        <w:t xml:space="preserve"> </w:t>
      </w:r>
      <w:r w:rsidR="00263EFA" w:rsidRPr="00B17B83">
        <w:rPr>
          <w:rFonts w:asciiTheme="majorBidi" w:eastAsiaTheme="minorHAnsi" w:hAnsiTheme="majorBidi" w:cstheme="majorBidi"/>
          <w:lang w:eastAsia="en-US"/>
        </w:rPr>
        <w:t>16.</w:t>
      </w:r>
      <w:r w:rsidR="00B77BB5" w:rsidRPr="00B17B83">
        <w:rPr>
          <w:rFonts w:asciiTheme="majorBidi" w:eastAsiaTheme="minorHAnsi" w:hAnsiTheme="majorBidi" w:cstheme="majorBidi"/>
          <w:lang w:eastAsia="en-US"/>
        </w:rPr>
        <w:t> </w:t>
      </w:r>
      <w:r w:rsidR="00263EFA" w:rsidRPr="00B17B83">
        <w:rPr>
          <w:rFonts w:asciiTheme="majorBidi" w:eastAsiaTheme="minorHAnsi" w:hAnsiTheme="majorBidi" w:cstheme="majorBidi"/>
          <w:lang w:eastAsia="en-US"/>
        </w:rPr>
        <w:t>panta pirmās daļas</w:t>
      </w:r>
      <w:r w:rsidR="00A96931" w:rsidRPr="00B17B83">
        <w:rPr>
          <w:rFonts w:asciiTheme="majorBidi" w:eastAsiaTheme="minorHAnsi" w:hAnsiTheme="majorBidi" w:cstheme="majorBidi"/>
          <w:lang w:eastAsia="en-US"/>
        </w:rPr>
        <w:t xml:space="preserve"> </w:t>
      </w:r>
      <w:r w:rsidR="00263EFA" w:rsidRPr="00B17B83">
        <w:rPr>
          <w:rFonts w:asciiTheme="majorBidi" w:eastAsiaTheme="minorHAnsi" w:hAnsiTheme="majorBidi" w:cstheme="majorBidi"/>
          <w:lang w:eastAsia="en-US"/>
        </w:rPr>
        <w:t>2.</w:t>
      </w:r>
      <w:r w:rsidR="00300E2A" w:rsidRPr="00B17B83">
        <w:rPr>
          <w:rFonts w:asciiTheme="majorBidi" w:eastAsiaTheme="minorHAnsi" w:hAnsiTheme="majorBidi" w:cstheme="majorBidi"/>
          <w:lang w:eastAsia="en-US"/>
        </w:rPr>
        <w:t> </w:t>
      </w:r>
      <w:r w:rsidR="00263EFA" w:rsidRPr="00B17B83">
        <w:rPr>
          <w:rFonts w:asciiTheme="majorBidi" w:eastAsiaTheme="minorHAnsi" w:hAnsiTheme="majorBidi" w:cstheme="majorBidi"/>
          <w:lang w:eastAsia="en-US"/>
        </w:rPr>
        <w:t>punktu, otro un</w:t>
      </w:r>
      <w:r w:rsidR="00A96931" w:rsidRPr="00B17B83">
        <w:rPr>
          <w:rFonts w:asciiTheme="majorBidi" w:eastAsiaTheme="minorHAnsi" w:hAnsiTheme="majorBidi" w:cstheme="majorBidi"/>
          <w:lang w:eastAsia="en-US"/>
        </w:rPr>
        <w:t xml:space="preserve"> </w:t>
      </w:r>
      <w:r w:rsidR="00263EFA" w:rsidRPr="00B17B83">
        <w:rPr>
          <w:rFonts w:asciiTheme="majorBidi" w:eastAsiaTheme="minorHAnsi" w:hAnsiTheme="majorBidi" w:cstheme="majorBidi"/>
          <w:lang w:eastAsia="en-US"/>
        </w:rPr>
        <w:t>2.</w:t>
      </w:r>
      <w:r w:rsidR="00263EFA" w:rsidRPr="00B17B83">
        <w:rPr>
          <w:rFonts w:asciiTheme="majorBidi" w:eastAsiaTheme="minorHAnsi" w:hAnsiTheme="majorBidi" w:cstheme="majorBidi"/>
          <w:vertAlign w:val="superscript"/>
          <w:lang w:eastAsia="en-US"/>
        </w:rPr>
        <w:t>1</w:t>
      </w:r>
      <w:r w:rsidR="00D12BD8" w:rsidRPr="00B17B83">
        <w:rPr>
          <w:rFonts w:asciiTheme="majorBidi" w:eastAsiaTheme="minorHAnsi" w:hAnsiTheme="majorBidi" w:cstheme="majorBidi"/>
          <w:lang w:eastAsia="en-US"/>
        </w:rPr>
        <w:t> </w:t>
      </w:r>
      <w:r w:rsidR="00263EFA" w:rsidRPr="00B17B83">
        <w:rPr>
          <w:rFonts w:asciiTheme="majorBidi" w:eastAsiaTheme="minorHAnsi" w:hAnsiTheme="majorBidi" w:cstheme="majorBidi"/>
          <w:lang w:eastAsia="en-US"/>
        </w:rPr>
        <w:t xml:space="preserve">daļu, </w:t>
      </w:r>
      <w:r w:rsidR="00EB666F" w:rsidRPr="00B17B83">
        <w:rPr>
          <w:rFonts w:asciiTheme="majorBidi" w:eastAsiaTheme="minorHAnsi" w:hAnsiTheme="majorBidi" w:cstheme="majorBidi"/>
          <w:lang w:eastAsia="en-US"/>
        </w:rPr>
        <w:t xml:space="preserve">kā arī </w:t>
      </w:r>
      <w:r w:rsidR="00263EFA" w:rsidRPr="00B17B83">
        <w:rPr>
          <w:rFonts w:asciiTheme="majorBidi" w:eastAsiaTheme="minorHAnsi" w:hAnsiTheme="majorBidi" w:cstheme="majorBidi"/>
          <w:lang w:eastAsia="en-US"/>
        </w:rPr>
        <w:t>likuma</w:t>
      </w:r>
      <w:r w:rsidR="00A96931" w:rsidRPr="00B17B83">
        <w:rPr>
          <w:rFonts w:asciiTheme="majorBidi" w:eastAsiaTheme="minorHAnsi" w:hAnsiTheme="majorBidi" w:cstheme="majorBidi"/>
          <w:lang w:eastAsia="en-US"/>
        </w:rPr>
        <w:t xml:space="preserve"> </w:t>
      </w:r>
      <w:r w:rsidR="009B0455" w:rsidRPr="00B17B83">
        <w:rPr>
          <w:rFonts w:asciiTheme="majorBidi" w:eastAsiaTheme="minorHAnsi" w:hAnsiTheme="majorBidi" w:cstheme="majorBidi"/>
          <w:lang w:eastAsia="en-US"/>
        </w:rPr>
        <w:t>,,</w:t>
      </w:r>
      <w:r w:rsidR="00263EFA" w:rsidRPr="00B17B83">
        <w:rPr>
          <w:rFonts w:asciiTheme="majorBidi" w:eastAsiaTheme="minorHAnsi" w:hAnsiTheme="majorBidi" w:cstheme="majorBidi"/>
          <w:lang w:eastAsia="en-US"/>
        </w:rPr>
        <w:t>Par sociālo drošību”</w:t>
      </w:r>
      <w:r w:rsidR="00A96931" w:rsidRPr="00B17B83">
        <w:rPr>
          <w:rFonts w:asciiTheme="majorBidi" w:eastAsiaTheme="minorHAnsi" w:hAnsiTheme="majorBidi" w:cstheme="majorBidi"/>
          <w:lang w:eastAsia="en-US"/>
        </w:rPr>
        <w:t xml:space="preserve"> </w:t>
      </w:r>
      <w:r w:rsidR="00263EFA" w:rsidRPr="00B17B83">
        <w:rPr>
          <w:rFonts w:asciiTheme="majorBidi" w:eastAsiaTheme="minorHAnsi" w:hAnsiTheme="majorBidi" w:cstheme="majorBidi"/>
          <w:lang w:eastAsia="en-US"/>
        </w:rPr>
        <w:t>2.</w:t>
      </w:r>
      <w:r w:rsidR="00263EFA" w:rsidRPr="00B17B83">
        <w:rPr>
          <w:rFonts w:asciiTheme="majorBidi" w:eastAsiaTheme="minorHAnsi" w:hAnsiTheme="majorBidi" w:cstheme="majorBidi"/>
          <w:vertAlign w:val="superscript"/>
          <w:lang w:eastAsia="en-US"/>
        </w:rPr>
        <w:t>2</w:t>
      </w:r>
      <w:r w:rsidR="00B77BB5" w:rsidRPr="00B17B83">
        <w:rPr>
          <w:rFonts w:asciiTheme="majorBidi" w:eastAsiaTheme="minorHAnsi" w:hAnsiTheme="majorBidi" w:cstheme="majorBidi"/>
          <w:lang w:eastAsia="en-US"/>
        </w:rPr>
        <w:t> </w:t>
      </w:r>
      <w:r w:rsidR="00263EFA" w:rsidRPr="00B17B83">
        <w:rPr>
          <w:rFonts w:asciiTheme="majorBidi" w:eastAsiaTheme="minorHAnsi" w:hAnsiTheme="majorBidi" w:cstheme="majorBidi"/>
          <w:lang w:eastAsia="en-US"/>
        </w:rPr>
        <w:t>panta pirmo daļu.</w:t>
      </w:r>
      <w:r w:rsidR="004D4ACD" w:rsidRPr="00B17B83">
        <w:rPr>
          <w:rFonts w:asciiTheme="majorBidi" w:eastAsiaTheme="minorHAnsi" w:hAnsiTheme="majorBidi" w:cstheme="majorBidi"/>
          <w:lang w:eastAsia="en-US"/>
        </w:rPr>
        <w:t xml:space="preserve"> Tā rezultātā tiesa uz lietas faktiskajiem apstākļiem nepareizi attiecinājusi </w:t>
      </w:r>
      <w:r w:rsidR="007748D5" w:rsidRPr="00B17B83">
        <w:rPr>
          <w:rFonts w:asciiTheme="majorBidi" w:eastAsiaTheme="minorHAnsi" w:hAnsiTheme="majorBidi" w:cstheme="majorBidi"/>
          <w:lang w:eastAsia="en-US"/>
        </w:rPr>
        <w:t>Maksātnespējas likuma</w:t>
      </w:r>
      <w:r w:rsidR="00A96931" w:rsidRPr="00B17B83">
        <w:rPr>
          <w:rFonts w:asciiTheme="majorBidi" w:eastAsiaTheme="minorHAnsi" w:hAnsiTheme="majorBidi" w:cstheme="majorBidi"/>
          <w:lang w:eastAsia="en-US"/>
        </w:rPr>
        <w:t xml:space="preserve"> </w:t>
      </w:r>
      <w:r w:rsidR="007748D5" w:rsidRPr="00B17B83">
        <w:rPr>
          <w:rFonts w:asciiTheme="majorBidi" w:eastAsiaTheme="minorHAnsi" w:hAnsiTheme="majorBidi" w:cstheme="majorBidi"/>
          <w:lang w:eastAsia="en-US"/>
        </w:rPr>
        <w:t>153. panta</w:t>
      </w:r>
      <w:r w:rsidR="00A96931" w:rsidRPr="00B17B83">
        <w:rPr>
          <w:rFonts w:asciiTheme="majorBidi" w:eastAsiaTheme="minorHAnsi" w:hAnsiTheme="majorBidi" w:cstheme="majorBidi"/>
          <w:lang w:eastAsia="en-US"/>
        </w:rPr>
        <w:t xml:space="preserve"> </w:t>
      </w:r>
      <w:r w:rsidR="007748D5" w:rsidRPr="00B17B83">
        <w:rPr>
          <w:rFonts w:asciiTheme="majorBidi" w:eastAsiaTheme="minorHAnsi" w:hAnsiTheme="majorBidi" w:cstheme="majorBidi"/>
          <w:lang w:eastAsia="en-US"/>
        </w:rPr>
        <w:t>2. punktu, kas noteic, ka saistību dzēšanas procedūru nepiemēro vai to pārtrauc, ja parādnieks ir sniedzis apzināti nepatiesu informāciju par savu mantisko stāvokli un slēpis savus patiesos ienākumus.</w:t>
      </w:r>
    </w:p>
    <w:p w14:paraId="00786191" w14:textId="165755B6" w:rsidR="001269FF" w:rsidRPr="00B17B83" w:rsidRDefault="00263EFA"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r w:rsidRPr="00B17B83">
        <w:rPr>
          <w:rFonts w:asciiTheme="majorBidi" w:eastAsiaTheme="minorHAnsi" w:hAnsiTheme="majorBidi" w:cstheme="majorBidi"/>
          <w:lang w:eastAsia="en-US"/>
        </w:rPr>
        <w:lastRenderedPageBreak/>
        <w:t>Iepriekš izklāstīto apsvērumu kopums ļauj secināt, ka tiesa k</w:t>
      </w:r>
      <w:r w:rsidR="001269FF" w:rsidRPr="00B17B83">
        <w:rPr>
          <w:rFonts w:asciiTheme="majorBidi" w:eastAsiaTheme="minorHAnsi" w:hAnsiTheme="majorBidi" w:cstheme="majorBidi"/>
          <w:lang w:eastAsia="en-US"/>
        </w:rPr>
        <w:t>ļūdaini konstatējusi pamatu maksātnespējas procesa izbeigšanai, neatbrīvojot parādnieci no atlikušajām saistībām</w:t>
      </w:r>
      <w:r w:rsidR="00EB666F" w:rsidRPr="00B17B83">
        <w:rPr>
          <w:rFonts w:asciiTheme="majorBidi" w:eastAsiaTheme="minorHAnsi" w:hAnsiTheme="majorBidi" w:cstheme="majorBidi"/>
          <w:lang w:eastAsia="en-US"/>
        </w:rPr>
        <w:t>. Tādēļ</w:t>
      </w:r>
      <w:r w:rsidRPr="00B17B83">
        <w:rPr>
          <w:rFonts w:asciiTheme="majorBidi" w:eastAsiaTheme="minorHAnsi" w:hAnsiTheme="majorBidi" w:cstheme="majorBidi"/>
          <w:lang w:eastAsia="en-US"/>
        </w:rPr>
        <w:t xml:space="preserve"> tiesas lēmumu nevar atzīt par tiesisku, kas ir pamats iesniegtā protesta apmierināšanai.</w:t>
      </w:r>
    </w:p>
    <w:p w14:paraId="7BD3AE41" w14:textId="77777777" w:rsidR="00E056BB" w:rsidRPr="00B17B83" w:rsidRDefault="00E056BB" w:rsidP="00B17B83">
      <w:pPr>
        <w:pStyle w:val="NormalWeb"/>
        <w:spacing w:before="0" w:beforeAutospacing="0" w:after="0" w:afterAutospacing="0" w:line="276" w:lineRule="auto"/>
        <w:ind w:firstLine="720"/>
        <w:jc w:val="both"/>
        <w:rPr>
          <w:rFonts w:asciiTheme="majorBidi" w:eastAsiaTheme="minorHAnsi" w:hAnsiTheme="majorBidi" w:cstheme="majorBidi"/>
          <w:lang w:eastAsia="en-US"/>
        </w:rPr>
      </w:pPr>
    </w:p>
    <w:p w14:paraId="1F845491" w14:textId="77777777" w:rsidR="00E056BB" w:rsidRPr="00B17B83" w:rsidRDefault="00E056BB" w:rsidP="00B17B83">
      <w:pPr>
        <w:shd w:val="clear" w:color="auto" w:fill="FFFFFF"/>
        <w:spacing w:after="0" w:line="276" w:lineRule="auto"/>
        <w:jc w:val="center"/>
        <w:rPr>
          <w:rFonts w:asciiTheme="majorBidi" w:eastAsia="Times New Roman" w:hAnsiTheme="majorBidi" w:cstheme="majorBidi"/>
          <w:b/>
          <w:szCs w:val="24"/>
          <w:lang w:eastAsia="ru-RU"/>
        </w:rPr>
      </w:pPr>
      <w:r w:rsidRPr="00B17B83">
        <w:rPr>
          <w:rFonts w:asciiTheme="majorBidi" w:eastAsia="Times New Roman" w:hAnsiTheme="majorBidi" w:cstheme="majorBidi"/>
          <w:b/>
          <w:szCs w:val="24"/>
          <w:lang w:eastAsia="ru-RU"/>
        </w:rPr>
        <w:t xml:space="preserve">Rezolutīvā daļa </w:t>
      </w:r>
    </w:p>
    <w:p w14:paraId="32ACFF7D" w14:textId="77777777" w:rsidR="00E056BB" w:rsidRPr="00B17B83" w:rsidRDefault="00E056BB" w:rsidP="00B17B83">
      <w:pPr>
        <w:shd w:val="clear" w:color="auto" w:fill="FFFFFF"/>
        <w:spacing w:after="0" w:line="276" w:lineRule="auto"/>
        <w:jc w:val="center"/>
        <w:rPr>
          <w:rFonts w:asciiTheme="majorBidi" w:eastAsia="Times New Roman" w:hAnsiTheme="majorBidi" w:cstheme="majorBidi"/>
          <w:b/>
          <w:szCs w:val="24"/>
          <w:lang w:eastAsia="ru-RU"/>
        </w:rPr>
      </w:pPr>
    </w:p>
    <w:p w14:paraId="69741908" w14:textId="69FEBDAA" w:rsidR="00E056BB" w:rsidRPr="00B17B83" w:rsidRDefault="00E056BB" w:rsidP="00B17B83">
      <w:pPr>
        <w:shd w:val="clear" w:color="auto" w:fill="FFFFFF"/>
        <w:bidi/>
        <w:spacing w:after="0" w:line="276" w:lineRule="auto"/>
        <w:jc w:val="center"/>
        <w:rPr>
          <w:rFonts w:asciiTheme="majorBidi" w:eastAsia="Times New Roman" w:hAnsiTheme="majorBidi" w:cstheme="majorBidi"/>
          <w:szCs w:val="24"/>
          <w:lang w:eastAsia="ru-RU"/>
        </w:rPr>
      </w:pPr>
      <w:r w:rsidRPr="00B17B83">
        <w:rPr>
          <w:rFonts w:asciiTheme="majorBidi" w:eastAsia="Times New Roman" w:hAnsiTheme="majorBidi" w:cstheme="majorBidi"/>
          <w:szCs w:val="24"/>
          <w:lang w:eastAsia="ru-RU"/>
        </w:rPr>
        <w:t>Pamatojoties uz Civilprocesa likuma</w:t>
      </w:r>
      <w:r w:rsidR="00A96931" w:rsidRPr="00B17B83">
        <w:rPr>
          <w:rFonts w:asciiTheme="majorBidi" w:eastAsia="Times New Roman" w:hAnsiTheme="majorBidi" w:cstheme="majorBidi"/>
          <w:szCs w:val="24"/>
          <w:lang w:eastAsia="ru-RU"/>
        </w:rPr>
        <w:t xml:space="preserve"> </w:t>
      </w:r>
      <w:r w:rsidRPr="00B17B83">
        <w:rPr>
          <w:rFonts w:asciiTheme="majorBidi" w:eastAsia="Times New Roman" w:hAnsiTheme="majorBidi" w:cstheme="majorBidi"/>
          <w:szCs w:val="24"/>
          <w:lang w:eastAsia="ru-RU"/>
        </w:rPr>
        <w:t>474. panta 2. punktu, 485.</w:t>
      </w:r>
      <w:r w:rsidR="00A96931" w:rsidRPr="00B17B83">
        <w:rPr>
          <w:rFonts w:asciiTheme="majorBidi" w:eastAsia="Times New Roman" w:hAnsiTheme="majorBidi" w:cstheme="majorBidi"/>
          <w:szCs w:val="24"/>
          <w:lang w:eastAsia="ru-RU"/>
        </w:rPr>
        <w:t> </w:t>
      </w:r>
      <w:r w:rsidRPr="00B17B83">
        <w:rPr>
          <w:rFonts w:asciiTheme="majorBidi" w:eastAsia="Times New Roman" w:hAnsiTheme="majorBidi" w:cstheme="majorBidi"/>
          <w:szCs w:val="24"/>
          <w:lang w:eastAsia="ru-RU"/>
        </w:rPr>
        <w:t>pantu, Senāt</w:t>
      </w:r>
    </w:p>
    <w:p w14:paraId="09A4C6CF" w14:textId="77777777" w:rsidR="005D0E70" w:rsidRPr="00B17B83" w:rsidRDefault="005D0E70" w:rsidP="00B17B83">
      <w:pPr>
        <w:shd w:val="clear" w:color="auto" w:fill="FFFFFF"/>
        <w:spacing w:after="0" w:line="276" w:lineRule="auto"/>
        <w:jc w:val="center"/>
        <w:rPr>
          <w:rFonts w:asciiTheme="majorBidi" w:eastAsia="Times New Roman" w:hAnsiTheme="majorBidi" w:cstheme="majorBidi"/>
          <w:b/>
          <w:szCs w:val="24"/>
          <w:lang w:eastAsia="ru-RU"/>
        </w:rPr>
      </w:pPr>
    </w:p>
    <w:p w14:paraId="25F13275" w14:textId="5A6902FF" w:rsidR="00E056BB" w:rsidRPr="00B17B83" w:rsidRDefault="00E056BB" w:rsidP="00B17B83">
      <w:pPr>
        <w:shd w:val="clear" w:color="auto" w:fill="FFFFFF"/>
        <w:spacing w:after="0" w:line="276" w:lineRule="auto"/>
        <w:jc w:val="center"/>
        <w:rPr>
          <w:rFonts w:asciiTheme="majorBidi" w:eastAsia="Times New Roman" w:hAnsiTheme="majorBidi" w:cstheme="majorBidi"/>
          <w:b/>
          <w:szCs w:val="24"/>
          <w:lang w:eastAsia="ru-RU"/>
        </w:rPr>
      </w:pPr>
      <w:r w:rsidRPr="00B17B83">
        <w:rPr>
          <w:rFonts w:asciiTheme="majorBidi" w:eastAsia="Times New Roman" w:hAnsiTheme="majorBidi" w:cstheme="majorBidi"/>
          <w:b/>
          <w:szCs w:val="24"/>
          <w:lang w:eastAsia="ru-RU"/>
        </w:rPr>
        <w:t>nolēma</w:t>
      </w:r>
    </w:p>
    <w:p w14:paraId="31297138" w14:textId="77777777" w:rsidR="00E056BB" w:rsidRPr="00B17B83" w:rsidRDefault="00E056BB" w:rsidP="00B17B83">
      <w:pPr>
        <w:shd w:val="clear" w:color="auto" w:fill="FFFFFF"/>
        <w:spacing w:after="0" w:line="276" w:lineRule="auto"/>
        <w:jc w:val="center"/>
        <w:rPr>
          <w:rFonts w:asciiTheme="majorBidi" w:eastAsia="Times New Roman" w:hAnsiTheme="majorBidi" w:cstheme="majorBidi"/>
          <w:b/>
          <w:szCs w:val="24"/>
          <w:lang w:eastAsia="ru-RU"/>
        </w:rPr>
      </w:pPr>
    </w:p>
    <w:p w14:paraId="1A26F98D" w14:textId="78D02620" w:rsidR="00E056BB" w:rsidRPr="00B17B83" w:rsidRDefault="00E056BB" w:rsidP="00B17B83">
      <w:pPr>
        <w:shd w:val="clear" w:color="auto" w:fill="FFFFFF"/>
        <w:spacing w:after="0" w:line="276" w:lineRule="auto"/>
        <w:ind w:firstLine="720"/>
        <w:jc w:val="both"/>
        <w:rPr>
          <w:rFonts w:asciiTheme="majorBidi" w:eastAsia="Times New Roman" w:hAnsiTheme="majorBidi" w:cstheme="majorBidi"/>
          <w:szCs w:val="24"/>
          <w:lang w:eastAsia="ru-RU"/>
        </w:rPr>
      </w:pPr>
      <w:r w:rsidRPr="00B17B83">
        <w:rPr>
          <w:rFonts w:asciiTheme="majorBidi" w:eastAsia="Times New Roman" w:hAnsiTheme="majorBidi" w:cstheme="majorBidi"/>
          <w:szCs w:val="24"/>
          <w:lang w:eastAsia="ru-RU"/>
        </w:rPr>
        <w:t>Kurzemes rajona tiesas</w:t>
      </w:r>
      <w:r w:rsidR="00A96931" w:rsidRPr="00B17B83">
        <w:rPr>
          <w:rFonts w:asciiTheme="majorBidi" w:eastAsia="Times New Roman" w:hAnsiTheme="majorBidi" w:cstheme="majorBidi"/>
          <w:szCs w:val="24"/>
          <w:lang w:eastAsia="ru-RU"/>
        </w:rPr>
        <w:t xml:space="preserve"> </w:t>
      </w:r>
      <w:r w:rsidRPr="00B17B83">
        <w:rPr>
          <w:rFonts w:asciiTheme="majorBidi" w:eastAsia="Times New Roman" w:hAnsiTheme="majorBidi" w:cstheme="majorBidi"/>
          <w:szCs w:val="24"/>
          <w:lang w:eastAsia="ru-RU"/>
        </w:rPr>
        <w:t>2023.</w:t>
      </w:r>
      <w:r w:rsidR="00B77BB5" w:rsidRPr="00B17B83">
        <w:rPr>
          <w:rFonts w:asciiTheme="majorBidi" w:eastAsia="Times New Roman" w:hAnsiTheme="majorBidi" w:cstheme="majorBidi"/>
          <w:szCs w:val="24"/>
          <w:lang w:eastAsia="ru-RU"/>
        </w:rPr>
        <w:t> </w:t>
      </w:r>
      <w:r w:rsidRPr="00B17B83">
        <w:rPr>
          <w:rFonts w:asciiTheme="majorBidi" w:eastAsia="Times New Roman" w:hAnsiTheme="majorBidi" w:cstheme="majorBidi"/>
          <w:szCs w:val="24"/>
          <w:lang w:eastAsia="ru-RU"/>
        </w:rPr>
        <w:t>gada 22.</w:t>
      </w:r>
      <w:r w:rsidR="00B77BB5" w:rsidRPr="00B17B83">
        <w:rPr>
          <w:rFonts w:asciiTheme="majorBidi" w:eastAsia="Times New Roman" w:hAnsiTheme="majorBidi" w:cstheme="majorBidi"/>
          <w:szCs w:val="24"/>
          <w:lang w:eastAsia="ru-RU"/>
        </w:rPr>
        <w:t> </w:t>
      </w:r>
      <w:r w:rsidRPr="00B17B83">
        <w:rPr>
          <w:rFonts w:asciiTheme="majorBidi" w:eastAsia="Times New Roman" w:hAnsiTheme="majorBidi" w:cstheme="majorBidi"/>
          <w:szCs w:val="24"/>
          <w:lang w:eastAsia="ru-RU"/>
        </w:rPr>
        <w:t xml:space="preserve">novembra lēmumu atcelt un </w:t>
      </w:r>
      <w:r w:rsidR="00A96931" w:rsidRPr="00B17B83">
        <w:rPr>
          <w:rFonts w:asciiTheme="majorBidi" w:hAnsiTheme="majorBidi" w:cstheme="majorBidi"/>
          <w:szCs w:val="24"/>
        </w:rPr>
        <w:t xml:space="preserve">[pers. A] </w:t>
      </w:r>
      <w:r w:rsidRPr="00B17B83">
        <w:rPr>
          <w:rFonts w:asciiTheme="majorBidi" w:eastAsia="Times New Roman" w:hAnsiTheme="majorBidi" w:cstheme="majorBidi"/>
          <w:szCs w:val="24"/>
          <w:lang w:eastAsia="ru-RU"/>
        </w:rPr>
        <w:t>pieteikumu par saistību dzēšanas procedūras un maksātnespējas procesa izbeigšanu nodot jaunai izskatīšanai tai pašai tiesai citā sastāvā.</w:t>
      </w:r>
    </w:p>
    <w:p w14:paraId="4767ACFE" w14:textId="77777777" w:rsidR="00E056BB" w:rsidRPr="00B17B83" w:rsidRDefault="00E056BB" w:rsidP="00B17B83">
      <w:pPr>
        <w:shd w:val="clear" w:color="auto" w:fill="FFFFFF"/>
        <w:spacing w:after="0" w:line="276" w:lineRule="auto"/>
        <w:ind w:firstLine="720"/>
        <w:jc w:val="both"/>
        <w:rPr>
          <w:rFonts w:asciiTheme="majorBidi" w:eastAsia="Times New Roman" w:hAnsiTheme="majorBidi" w:cstheme="majorBidi"/>
          <w:bCs/>
          <w:szCs w:val="24"/>
          <w:lang w:eastAsia="ru-RU"/>
        </w:rPr>
      </w:pPr>
    </w:p>
    <w:p w14:paraId="64404FEA" w14:textId="25DEC331" w:rsidR="00E056BB" w:rsidRPr="00B17B83" w:rsidRDefault="00E056BB" w:rsidP="00B17B83">
      <w:pPr>
        <w:shd w:val="clear" w:color="auto" w:fill="FFFFFF"/>
        <w:spacing w:after="0" w:line="276" w:lineRule="auto"/>
        <w:ind w:firstLine="720"/>
        <w:jc w:val="both"/>
        <w:rPr>
          <w:rFonts w:asciiTheme="majorBidi" w:eastAsia="Times New Roman" w:hAnsiTheme="majorBidi" w:cstheme="majorBidi"/>
          <w:bCs/>
          <w:szCs w:val="24"/>
          <w:lang w:eastAsia="ru-RU"/>
        </w:rPr>
      </w:pPr>
      <w:r w:rsidRPr="00B17B83">
        <w:rPr>
          <w:rFonts w:asciiTheme="majorBidi" w:eastAsia="Times New Roman" w:hAnsiTheme="majorBidi" w:cstheme="majorBidi"/>
          <w:bCs/>
          <w:szCs w:val="24"/>
          <w:lang w:eastAsia="ru-RU"/>
        </w:rPr>
        <w:t xml:space="preserve">Lēmums nav pārsūdzams. </w:t>
      </w:r>
    </w:p>
    <w:sectPr w:rsidR="00E056BB" w:rsidRPr="00B17B83" w:rsidSect="00A9693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24292" w14:textId="77777777" w:rsidR="003C49C0" w:rsidRDefault="003C49C0" w:rsidP="008F2C3F">
      <w:pPr>
        <w:spacing w:after="0" w:line="240" w:lineRule="auto"/>
      </w:pPr>
      <w:r>
        <w:separator/>
      </w:r>
    </w:p>
  </w:endnote>
  <w:endnote w:type="continuationSeparator" w:id="0">
    <w:p w14:paraId="6E1471F3" w14:textId="77777777" w:rsidR="003C49C0" w:rsidRDefault="003C49C0" w:rsidP="008F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3807A" w14:textId="77777777" w:rsidR="003C49C0" w:rsidRDefault="003C49C0" w:rsidP="008F2C3F">
      <w:pPr>
        <w:spacing w:after="0" w:line="240" w:lineRule="auto"/>
      </w:pPr>
      <w:r>
        <w:separator/>
      </w:r>
    </w:p>
  </w:footnote>
  <w:footnote w:type="continuationSeparator" w:id="0">
    <w:p w14:paraId="4C7AC0EF" w14:textId="77777777" w:rsidR="003C49C0" w:rsidRDefault="003C49C0" w:rsidP="008F2C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43"/>
    <w:rsid w:val="00002523"/>
    <w:rsid w:val="00005ACF"/>
    <w:rsid w:val="00013E5C"/>
    <w:rsid w:val="000214EC"/>
    <w:rsid w:val="000250FB"/>
    <w:rsid w:val="00026B9F"/>
    <w:rsid w:val="00026DC9"/>
    <w:rsid w:val="00027A94"/>
    <w:rsid w:val="00032FC3"/>
    <w:rsid w:val="0003415D"/>
    <w:rsid w:val="0003495D"/>
    <w:rsid w:val="0004319A"/>
    <w:rsid w:val="00046EC2"/>
    <w:rsid w:val="00047D7E"/>
    <w:rsid w:val="0005520D"/>
    <w:rsid w:val="000552DE"/>
    <w:rsid w:val="00056352"/>
    <w:rsid w:val="00064946"/>
    <w:rsid w:val="00065F1B"/>
    <w:rsid w:val="00071369"/>
    <w:rsid w:val="000727F8"/>
    <w:rsid w:val="0007585C"/>
    <w:rsid w:val="00076E5A"/>
    <w:rsid w:val="00090246"/>
    <w:rsid w:val="00093D12"/>
    <w:rsid w:val="0009582D"/>
    <w:rsid w:val="000A5A99"/>
    <w:rsid w:val="000B2866"/>
    <w:rsid w:val="000B5353"/>
    <w:rsid w:val="000B6E9C"/>
    <w:rsid w:val="000C0830"/>
    <w:rsid w:val="000C0E53"/>
    <w:rsid w:val="000D3B48"/>
    <w:rsid w:val="000E4ADD"/>
    <w:rsid w:val="000E6E52"/>
    <w:rsid w:val="000F45F7"/>
    <w:rsid w:val="000F4DAA"/>
    <w:rsid w:val="00103D15"/>
    <w:rsid w:val="00104980"/>
    <w:rsid w:val="0011091D"/>
    <w:rsid w:val="001113D9"/>
    <w:rsid w:val="001135D1"/>
    <w:rsid w:val="00116798"/>
    <w:rsid w:val="00122D72"/>
    <w:rsid w:val="001269FF"/>
    <w:rsid w:val="00130C08"/>
    <w:rsid w:val="00131359"/>
    <w:rsid w:val="001325B1"/>
    <w:rsid w:val="00135198"/>
    <w:rsid w:val="00136B1D"/>
    <w:rsid w:val="00140BD0"/>
    <w:rsid w:val="001463FB"/>
    <w:rsid w:val="00147754"/>
    <w:rsid w:val="00164D88"/>
    <w:rsid w:val="001809AB"/>
    <w:rsid w:val="00190D6F"/>
    <w:rsid w:val="001938DF"/>
    <w:rsid w:val="00194189"/>
    <w:rsid w:val="001963B9"/>
    <w:rsid w:val="001970AB"/>
    <w:rsid w:val="001A4BE8"/>
    <w:rsid w:val="001A6B5E"/>
    <w:rsid w:val="001B4BA1"/>
    <w:rsid w:val="001C03D2"/>
    <w:rsid w:val="001C3D4E"/>
    <w:rsid w:val="001C783F"/>
    <w:rsid w:val="001D710D"/>
    <w:rsid w:val="001E58E1"/>
    <w:rsid w:val="00210DE6"/>
    <w:rsid w:val="00210FD4"/>
    <w:rsid w:val="002157C9"/>
    <w:rsid w:val="00221D69"/>
    <w:rsid w:val="00234B5D"/>
    <w:rsid w:val="00234FE1"/>
    <w:rsid w:val="00245FE7"/>
    <w:rsid w:val="002470D6"/>
    <w:rsid w:val="00252766"/>
    <w:rsid w:val="0025297F"/>
    <w:rsid w:val="00252D8B"/>
    <w:rsid w:val="0025480C"/>
    <w:rsid w:val="00257EE6"/>
    <w:rsid w:val="00263EFA"/>
    <w:rsid w:val="00266712"/>
    <w:rsid w:val="0027267A"/>
    <w:rsid w:val="00284C19"/>
    <w:rsid w:val="002A0B81"/>
    <w:rsid w:val="002A1373"/>
    <w:rsid w:val="002A36AD"/>
    <w:rsid w:val="002A4899"/>
    <w:rsid w:val="002B10B3"/>
    <w:rsid w:val="002B28F4"/>
    <w:rsid w:val="002C6359"/>
    <w:rsid w:val="002D196C"/>
    <w:rsid w:val="002D4C94"/>
    <w:rsid w:val="002D5E60"/>
    <w:rsid w:val="002D5FCD"/>
    <w:rsid w:val="002E3C8C"/>
    <w:rsid w:val="002F0C8E"/>
    <w:rsid w:val="003009CE"/>
    <w:rsid w:val="00300E2A"/>
    <w:rsid w:val="003071A3"/>
    <w:rsid w:val="00307CE8"/>
    <w:rsid w:val="00330BF1"/>
    <w:rsid w:val="00340996"/>
    <w:rsid w:val="00340C14"/>
    <w:rsid w:val="00363BE8"/>
    <w:rsid w:val="00365743"/>
    <w:rsid w:val="00366A93"/>
    <w:rsid w:val="00372D90"/>
    <w:rsid w:val="00374991"/>
    <w:rsid w:val="0038083D"/>
    <w:rsid w:val="003815AE"/>
    <w:rsid w:val="003A0F63"/>
    <w:rsid w:val="003A3DC2"/>
    <w:rsid w:val="003B1893"/>
    <w:rsid w:val="003B3A1D"/>
    <w:rsid w:val="003B4484"/>
    <w:rsid w:val="003B7125"/>
    <w:rsid w:val="003C49C0"/>
    <w:rsid w:val="003D2722"/>
    <w:rsid w:val="003D41AA"/>
    <w:rsid w:val="003D664B"/>
    <w:rsid w:val="003E7DF2"/>
    <w:rsid w:val="003F1A49"/>
    <w:rsid w:val="003F5CDA"/>
    <w:rsid w:val="00400A2F"/>
    <w:rsid w:val="00400F86"/>
    <w:rsid w:val="0040199B"/>
    <w:rsid w:val="0040325A"/>
    <w:rsid w:val="00405FE4"/>
    <w:rsid w:val="00410141"/>
    <w:rsid w:val="00414ED7"/>
    <w:rsid w:val="00424025"/>
    <w:rsid w:val="00424236"/>
    <w:rsid w:val="00424875"/>
    <w:rsid w:val="00445F73"/>
    <w:rsid w:val="004472E3"/>
    <w:rsid w:val="004546FC"/>
    <w:rsid w:val="00454A8D"/>
    <w:rsid w:val="004645EC"/>
    <w:rsid w:val="00465505"/>
    <w:rsid w:val="00466AEC"/>
    <w:rsid w:val="00474E0C"/>
    <w:rsid w:val="00482346"/>
    <w:rsid w:val="00482568"/>
    <w:rsid w:val="00483483"/>
    <w:rsid w:val="00484D58"/>
    <w:rsid w:val="00490CB3"/>
    <w:rsid w:val="00491691"/>
    <w:rsid w:val="00493478"/>
    <w:rsid w:val="004966A0"/>
    <w:rsid w:val="004C597E"/>
    <w:rsid w:val="004D1DEE"/>
    <w:rsid w:val="004D2A20"/>
    <w:rsid w:val="004D323B"/>
    <w:rsid w:val="004D467A"/>
    <w:rsid w:val="004D4ACD"/>
    <w:rsid w:val="004D6941"/>
    <w:rsid w:val="004E754A"/>
    <w:rsid w:val="004F1E07"/>
    <w:rsid w:val="004F3567"/>
    <w:rsid w:val="00503DFD"/>
    <w:rsid w:val="00507E2B"/>
    <w:rsid w:val="0051233E"/>
    <w:rsid w:val="00515090"/>
    <w:rsid w:val="00520F94"/>
    <w:rsid w:val="00524623"/>
    <w:rsid w:val="00525F38"/>
    <w:rsid w:val="00527CD4"/>
    <w:rsid w:val="00545F42"/>
    <w:rsid w:val="0054695E"/>
    <w:rsid w:val="00550B04"/>
    <w:rsid w:val="005535C9"/>
    <w:rsid w:val="005571CF"/>
    <w:rsid w:val="00557950"/>
    <w:rsid w:val="00574990"/>
    <w:rsid w:val="00585C05"/>
    <w:rsid w:val="005955D5"/>
    <w:rsid w:val="005A666C"/>
    <w:rsid w:val="005B337D"/>
    <w:rsid w:val="005B3955"/>
    <w:rsid w:val="005C49B1"/>
    <w:rsid w:val="005D0E70"/>
    <w:rsid w:val="005D1065"/>
    <w:rsid w:val="005D5010"/>
    <w:rsid w:val="005E1A02"/>
    <w:rsid w:val="005E1C9E"/>
    <w:rsid w:val="005E3B61"/>
    <w:rsid w:val="005E68FC"/>
    <w:rsid w:val="005F40A8"/>
    <w:rsid w:val="005F5118"/>
    <w:rsid w:val="006032C2"/>
    <w:rsid w:val="00605067"/>
    <w:rsid w:val="00614E95"/>
    <w:rsid w:val="00616C70"/>
    <w:rsid w:val="00623BB2"/>
    <w:rsid w:val="00624360"/>
    <w:rsid w:val="00624BB4"/>
    <w:rsid w:val="00627E94"/>
    <w:rsid w:val="006325EB"/>
    <w:rsid w:val="00634F18"/>
    <w:rsid w:val="006469F2"/>
    <w:rsid w:val="00646E95"/>
    <w:rsid w:val="00653778"/>
    <w:rsid w:val="00661A12"/>
    <w:rsid w:val="00661FD3"/>
    <w:rsid w:val="00662F49"/>
    <w:rsid w:val="00667A6D"/>
    <w:rsid w:val="00676C90"/>
    <w:rsid w:val="0067773D"/>
    <w:rsid w:val="00677D91"/>
    <w:rsid w:val="00690988"/>
    <w:rsid w:val="00692784"/>
    <w:rsid w:val="00693E2B"/>
    <w:rsid w:val="00695FEC"/>
    <w:rsid w:val="006A0995"/>
    <w:rsid w:val="006A174E"/>
    <w:rsid w:val="006A58A8"/>
    <w:rsid w:val="006B476D"/>
    <w:rsid w:val="006B6E05"/>
    <w:rsid w:val="006B75E1"/>
    <w:rsid w:val="006C079B"/>
    <w:rsid w:val="006C3734"/>
    <w:rsid w:val="006C6FD6"/>
    <w:rsid w:val="006D1BE2"/>
    <w:rsid w:val="006D4090"/>
    <w:rsid w:val="006E0120"/>
    <w:rsid w:val="006E185E"/>
    <w:rsid w:val="006E1D97"/>
    <w:rsid w:val="006E22FB"/>
    <w:rsid w:val="006F08DC"/>
    <w:rsid w:val="006F2EC9"/>
    <w:rsid w:val="006F3634"/>
    <w:rsid w:val="006F4094"/>
    <w:rsid w:val="00700450"/>
    <w:rsid w:val="007009B6"/>
    <w:rsid w:val="00702711"/>
    <w:rsid w:val="00705355"/>
    <w:rsid w:val="00706C73"/>
    <w:rsid w:val="007242DF"/>
    <w:rsid w:val="00727D35"/>
    <w:rsid w:val="007306E3"/>
    <w:rsid w:val="00740CA4"/>
    <w:rsid w:val="00751E6F"/>
    <w:rsid w:val="007571CB"/>
    <w:rsid w:val="00761F75"/>
    <w:rsid w:val="007642D9"/>
    <w:rsid w:val="0077124D"/>
    <w:rsid w:val="007748D5"/>
    <w:rsid w:val="00780667"/>
    <w:rsid w:val="007834E9"/>
    <w:rsid w:val="00784C96"/>
    <w:rsid w:val="00785230"/>
    <w:rsid w:val="00787BFC"/>
    <w:rsid w:val="007923F5"/>
    <w:rsid w:val="00793ADE"/>
    <w:rsid w:val="007951CF"/>
    <w:rsid w:val="00797231"/>
    <w:rsid w:val="007A2862"/>
    <w:rsid w:val="007B2030"/>
    <w:rsid w:val="007B4391"/>
    <w:rsid w:val="007B52B3"/>
    <w:rsid w:val="007B7098"/>
    <w:rsid w:val="007C55A8"/>
    <w:rsid w:val="007D1293"/>
    <w:rsid w:val="007D4012"/>
    <w:rsid w:val="007E5281"/>
    <w:rsid w:val="007E5B26"/>
    <w:rsid w:val="007F7F51"/>
    <w:rsid w:val="008045B5"/>
    <w:rsid w:val="008065CE"/>
    <w:rsid w:val="00821F9E"/>
    <w:rsid w:val="008279CA"/>
    <w:rsid w:val="0083287C"/>
    <w:rsid w:val="00832CC6"/>
    <w:rsid w:val="0083330D"/>
    <w:rsid w:val="00842D44"/>
    <w:rsid w:val="0084428A"/>
    <w:rsid w:val="008461BD"/>
    <w:rsid w:val="008500D1"/>
    <w:rsid w:val="0085279F"/>
    <w:rsid w:val="00857BC3"/>
    <w:rsid w:val="00864D8A"/>
    <w:rsid w:val="0087021F"/>
    <w:rsid w:val="008706D1"/>
    <w:rsid w:val="008736C8"/>
    <w:rsid w:val="00877512"/>
    <w:rsid w:val="00885A5B"/>
    <w:rsid w:val="008875CE"/>
    <w:rsid w:val="00892951"/>
    <w:rsid w:val="008958D0"/>
    <w:rsid w:val="00896B54"/>
    <w:rsid w:val="008A0BBA"/>
    <w:rsid w:val="008A10AB"/>
    <w:rsid w:val="008A6C62"/>
    <w:rsid w:val="008B2348"/>
    <w:rsid w:val="008B3B4C"/>
    <w:rsid w:val="008B5264"/>
    <w:rsid w:val="008B540D"/>
    <w:rsid w:val="008C5B1C"/>
    <w:rsid w:val="008C6583"/>
    <w:rsid w:val="008D1B89"/>
    <w:rsid w:val="008D468D"/>
    <w:rsid w:val="008D521C"/>
    <w:rsid w:val="008D707A"/>
    <w:rsid w:val="008E006B"/>
    <w:rsid w:val="008F13C2"/>
    <w:rsid w:val="008F2C3F"/>
    <w:rsid w:val="008F6FE7"/>
    <w:rsid w:val="00902817"/>
    <w:rsid w:val="0090448B"/>
    <w:rsid w:val="0090523E"/>
    <w:rsid w:val="00905CE2"/>
    <w:rsid w:val="0090611C"/>
    <w:rsid w:val="00924CE6"/>
    <w:rsid w:val="00925820"/>
    <w:rsid w:val="00926499"/>
    <w:rsid w:val="00937B94"/>
    <w:rsid w:val="0094234D"/>
    <w:rsid w:val="009425C0"/>
    <w:rsid w:val="0094372C"/>
    <w:rsid w:val="00943CD8"/>
    <w:rsid w:val="00951C29"/>
    <w:rsid w:val="00963766"/>
    <w:rsid w:val="00964F28"/>
    <w:rsid w:val="00966195"/>
    <w:rsid w:val="00974760"/>
    <w:rsid w:val="00975AB9"/>
    <w:rsid w:val="00976FDA"/>
    <w:rsid w:val="0098438D"/>
    <w:rsid w:val="0098738A"/>
    <w:rsid w:val="00994129"/>
    <w:rsid w:val="009A0B65"/>
    <w:rsid w:val="009A3A45"/>
    <w:rsid w:val="009A5750"/>
    <w:rsid w:val="009A63DC"/>
    <w:rsid w:val="009A677C"/>
    <w:rsid w:val="009B0455"/>
    <w:rsid w:val="009B5287"/>
    <w:rsid w:val="009C5CFD"/>
    <w:rsid w:val="009D34DD"/>
    <w:rsid w:val="009D379C"/>
    <w:rsid w:val="009D5E43"/>
    <w:rsid w:val="009E2AEA"/>
    <w:rsid w:val="009E3A80"/>
    <w:rsid w:val="009E7E20"/>
    <w:rsid w:val="009F22FA"/>
    <w:rsid w:val="009F28BA"/>
    <w:rsid w:val="00A03F8E"/>
    <w:rsid w:val="00A1165D"/>
    <w:rsid w:val="00A11836"/>
    <w:rsid w:val="00A14F97"/>
    <w:rsid w:val="00A22792"/>
    <w:rsid w:val="00A3585B"/>
    <w:rsid w:val="00A446BA"/>
    <w:rsid w:val="00A451DC"/>
    <w:rsid w:val="00A45299"/>
    <w:rsid w:val="00A46BC4"/>
    <w:rsid w:val="00A52D3B"/>
    <w:rsid w:val="00A5506F"/>
    <w:rsid w:val="00A5572C"/>
    <w:rsid w:val="00A6406F"/>
    <w:rsid w:val="00A6638F"/>
    <w:rsid w:val="00A67D8B"/>
    <w:rsid w:val="00A73DFB"/>
    <w:rsid w:val="00A802C8"/>
    <w:rsid w:val="00A81648"/>
    <w:rsid w:val="00A864FA"/>
    <w:rsid w:val="00A8655E"/>
    <w:rsid w:val="00A871B1"/>
    <w:rsid w:val="00A904A8"/>
    <w:rsid w:val="00A90EFF"/>
    <w:rsid w:val="00A918AB"/>
    <w:rsid w:val="00A96931"/>
    <w:rsid w:val="00AA036F"/>
    <w:rsid w:val="00AA2308"/>
    <w:rsid w:val="00AA4D48"/>
    <w:rsid w:val="00AC59B8"/>
    <w:rsid w:val="00AC7F92"/>
    <w:rsid w:val="00AD01AA"/>
    <w:rsid w:val="00AD1A1F"/>
    <w:rsid w:val="00AD2800"/>
    <w:rsid w:val="00AD7A86"/>
    <w:rsid w:val="00AE10BF"/>
    <w:rsid w:val="00AE33C2"/>
    <w:rsid w:val="00AF70DF"/>
    <w:rsid w:val="00B0088D"/>
    <w:rsid w:val="00B024D1"/>
    <w:rsid w:val="00B03C79"/>
    <w:rsid w:val="00B06ACC"/>
    <w:rsid w:val="00B0729A"/>
    <w:rsid w:val="00B17B83"/>
    <w:rsid w:val="00B220FE"/>
    <w:rsid w:val="00B241C3"/>
    <w:rsid w:val="00B25E58"/>
    <w:rsid w:val="00B3421B"/>
    <w:rsid w:val="00B40CA9"/>
    <w:rsid w:val="00B41A39"/>
    <w:rsid w:val="00B46F7B"/>
    <w:rsid w:val="00B61FB6"/>
    <w:rsid w:val="00B64EEB"/>
    <w:rsid w:val="00B672AB"/>
    <w:rsid w:val="00B7517B"/>
    <w:rsid w:val="00B77BB5"/>
    <w:rsid w:val="00B80844"/>
    <w:rsid w:val="00B84655"/>
    <w:rsid w:val="00B9577C"/>
    <w:rsid w:val="00B9766C"/>
    <w:rsid w:val="00BA1894"/>
    <w:rsid w:val="00BA4617"/>
    <w:rsid w:val="00BB066E"/>
    <w:rsid w:val="00BB07C2"/>
    <w:rsid w:val="00BB0859"/>
    <w:rsid w:val="00BB355C"/>
    <w:rsid w:val="00BB6D7A"/>
    <w:rsid w:val="00BB7CE2"/>
    <w:rsid w:val="00BB7D17"/>
    <w:rsid w:val="00BC34CE"/>
    <w:rsid w:val="00BC4EC2"/>
    <w:rsid w:val="00BD632F"/>
    <w:rsid w:val="00BD7FE4"/>
    <w:rsid w:val="00BF1265"/>
    <w:rsid w:val="00BF1F5E"/>
    <w:rsid w:val="00BF78C2"/>
    <w:rsid w:val="00C006A4"/>
    <w:rsid w:val="00C033E0"/>
    <w:rsid w:val="00C037DE"/>
    <w:rsid w:val="00C1380F"/>
    <w:rsid w:val="00C15B63"/>
    <w:rsid w:val="00C16304"/>
    <w:rsid w:val="00C22399"/>
    <w:rsid w:val="00C25A63"/>
    <w:rsid w:val="00C35A96"/>
    <w:rsid w:val="00C369CC"/>
    <w:rsid w:val="00C37884"/>
    <w:rsid w:val="00C4003D"/>
    <w:rsid w:val="00C4346A"/>
    <w:rsid w:val="00C5050C"/>
    <w:rsid w:val="00C51C8A"/>
    <w:rsid w:val="00C528BC"/>
    <w:rsid w:val="00C5746A"/>
    <w:rsid w:val="00C57BFC"/>
    <w:rsid w:val="00C701CF"/>
    <w:rsid w:val="00C73FD8"/>
    <w:rsid w:val="00C7515C"/>
    <w:rsid w:val="00C75BB9"/>
    <w:rsid w:val="00C828D0"/>
    <w:rsid w:val="00C870EB"/>
    <w:rsid w:val="00C94301"/>
    <w:rsid w:val="00C958CD"/>
    <w:rsid w:val="00C95A73"/>
    <w:rsid w:val="00CA4524"/>
    <w:rsid w:val="00CA5847"/>
    <w:rsid w:val="00CC2279"/>
    <w:rsid w:val="00CD6314"/>
    <w:rsid w:val="00CE3ADA"/>
    <w:rsid w:val="00CE53FB"/>
    <w:rsid w:val="00CE6626"/>
    <w:rsid w:val="00CE77E9"/>
    <w:rsid w:val="00CF2C4F"/>
    <w:rsid w:val="00D0392B"/>
    <w:rsid w:val="00D045CC"/>
    <w:rsid w:val="00D07570"/>
    <w:rsid w:val="00D10164"/>
    <w:rsid w:val="00D10546"/>
    <w:rsid w:val="00D12BD8"/>
    <w:rsid w:val="00D14E99"/>
    <w:rsid w:val="00D167A6"/>
    <w:rsid w:val="00D23FF1"/>
    <w:rsid w:val="00D336FA"/>
    <w:rsid w:val="00D3736C"/>
    <w:rsid w:val="00D37C79"/>
    <w:rsid w:val="00D45B1B"/>
    <w:rsid w:val="00D47D41"/>
    <w:rsid w:val="00D50BCE"/>
    <w:rsid w:val="00D5450B"/>
    <w:rsid w:val="00D61DA4"/>
    <w:rsid w:val="00D642E7"/>
    <w:rsid w:val="00D64878"/>
    <w:rsid w:val="00D73255"/>
    <w:rsid w:val="00D734C5"/>
    <w:rsid w:val="00D821B6"/>
    <w:rsid w:val="00D82ED7"/>
    <w:rsid w:val="00D83A60"/>
    <w:rsid w:val="00D85A62"/>
    <w:rsid w:val="00D85FEC"/>
    <w:rsid w:val="00D93F0D"/>
    <w:rsid w:val="00D94C12"/>
    <w:rsid w:val="00D97BC5"/>
    <w:rsid w:val="00DA4677"/>
    <w:rsid w:val="00DA4D68"/>
    <w:rsid w:val="00DB1A47"/>
    <w:rsid w:val="00DB7DB7"/>
    <w:rsid w:val="00DC3D07"/>
    <w:rsid w:val="00DC4D52"/>
    <w:rsid w:val="00DC59D3"/>
    <w:rsid w:val="00DC694F"/>
    <w:rsid w:val="00DC7063"/>
    <w:rsid w:val="00DD0328"/>
    <w:rsid w:val="00DD659D"/>
    <w:rsid w:val="00DE0DB9"/>
    <w:rsid w:val="00DE204B"/>
    <w:rsid w:val="00DE7D75"/>
    <w:rsid w:val="00DF46E8"/>
    <w:rsid w:val="00DF5F2D"/>
    <w:rsid w:val="00DF617B"/>
    <w:rsid w:val="00E056BB"/>
    <w:rsid w:val="00E1089F"/>
    <w:rsid w:val="00E12897"/>
    <w:rsid w:val="00E14BAF"/>
    <w:rsid w:val="00E25F51"/>
    <w:rsid w:val="00E327EF"/>
    <w:rsid w:val="00E3725E"/>
    <w:rsid w:val="00E4315C"/>
    <w:rsid w:val="00E4567E"/>
    <w:rsid w:val="00E46698"/>
    <w:rsid w:val="00E559CC"/>
    <w:rsid w:val="00E565BE"/>
    <w:rsid w:val="00E70148"/>
    <w:rsid w:val="00E73E63"/>
    <w:rsid w:val="00E77293"/>
    <w:rsid w:val="00E82CEB"/>
    <w:rsid w:val="00E84F29"/>
    <w:rsid w:val="00E86D43"/>
    <w:rsid w:val="00E91AC6"/>
    <w:rsid w:val="00E92EC6"/>
    <w:rsid w:val="00E92F20"/>
    <w:rsid w:val="00E94891"/>
    <w:rsid w:val="00EA1CCB"/>
    <w:rsid w:val="00EA496E"/>
    <w:rsid w:val="00EA7468"/>
    <w:rsid w:val="00EB0B4C"/>
    <w:rsid w:val="00EB3377"/>
    <w:rsid w:val="00EB5D27"/>
    <w:rsid w:val="00EB666F"/>
    <w:rsid w:val="00EC0070"/>
    <w:rsid w:val="00EC017E"/>
    <w:rsid w:val="00EC2FE2"/>
    <w:rsid w:val="00EC5A31"/>
    <w:rsid w:val="00ED1AA7"/>
    <w:rsid w:val="00ED473D"/>
    <w:rsid w:val="00EE08B5"/>
    <w:rsid w:val="00EE1942"/>
    <w:rsid w:val="00EE2321"/>
    <w:rsid w:val="00EF18A6"/>
    <w:rsid w:val="00EF6A84"/>
    <w:rsid w:val="00EF765D"/>
    <w:rsid w:val="00F11B31"/>
    <w:rsid w:val="00F2583E"/>
    <w:rsid w:val="00F31A4A"/>
    <w:rsid w:val="00F33F07"/>
    <w:rsid w:val="00F45BA0"/>
    <w:rsid w:val="00F57760"/>
    <w:rsid w:val="00F62D50"/>
    <w:rsid w:val="00F650C9"/>
    <w:rsid w:val="00F65BD6"/>
    <w:rsid w:val="00F71E34"/>
    <w:rsid w:val="00F74ADD"/>
    <w:rsid w:val="00F80A93"/>
    <w:rsid w:val="00F82463"/>
    <w:rsid w:val="00F85A85"/>
    <w:rsid w:val="00F86166"/>
    <w:rsid w:val="00FA094F"/>
    <w:rsid w:val="00FA3AD8"/>
    <w:rsid w:val="00FA7C67"/>
    <w:rsid w:val="00FB7CAE"/>
    <w:rsid w:val="00FC2CEE"/>
    <w:rsid w:val="00FC3E9F"/>
    <w:rsid w:val="00FC434E"/>
    <w:rsid w:val="00FC4B31"/>
    <w:rsid w:val="00FC56D9"/>
    <w:rsid w:val="00FC7862"/>
    <w:rsid w:val="00FE0DBC"/>
    <w:rsid w:val="00FE6510"/>
    <w:rsid w:val="00FE7187"/>
    <w:rsid w:val="00FF38C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B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B4C"/>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B0B4C"/>
    <w:rPr>
      <w:i/>
      <w:iCs/>
    </w:rPr>
  </w:style>
  <w:style w:type="character" w:styleId="Strong">
    <w:name w:val="Strong"/>
    <w:basedOn w:val="DefaultParagraphFont"/>
    <w:uiPriority w:val="22"/>
    <w:qFormat/>
    <w:rsid w:val="00EB0B4C"/>
    <w:rPr>
      <w:b/>
      <w:bCs/>
    </w:rPr>
  </w:style>
  <w:style w:type="paragraph" w:styleId="Header">
    <w:name w:val="header"/>
    <w:basedOn w:val="Normal"/>
    <w:link w:val="HeaderChar"/>
    <w:uiPriority w:val="99"/>
    <w:unhideWhenUsed/>
    <w:rsid w:val="008F2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C3F"/>
  </w:style>
  <w:style w:type="paragraph" w:styleId="Footer">
    <w:name w:val="footer"/>
    <w:basedOn w:val="Normal"/>
    <w:link w:val="FooterChar"/>
    <w:uiPriority w:val="99"/>
    <w:unhideWhenUsed/>
    <w:rsid w:val="008F2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C3F"/>
  </w:style>
  <w:style w:type="paragraph" w:customStyle="1" w:styleId="tv213">
    <w:name w:val="tv213"/>
    <w:basedOn w:val="Normal"/>
    <w:rsid w:val="00524623"/>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104980"/>
    <w:rPr>
      <w:color w:val="0000FF"/>
      <w:u w:val="single"/>
    </w:rPr>
  </w:style>
  <w:style w:type="character" w:styleId="CommentReference">
    <w:name w:val="annotation reference"/>
    <w:basedOn w:val="DefaultParagraphFont"/>
    <w:uiPriority w:val="99"/>
    <w:semiHidden/>
    <w:unhideWhenUsed/>
    <w:rsid w:val="00032FC3"/>
    <w:rPr>
      <w:sz w:val="16"/>
      <w:szCs w:val="16"/>
    </w:rPr>
  </w:style>
  <w:style w:type="paragraph" w:styleId="CommentText">
    <w:name w:val="annotation text"/>
    <w:basedOn w:val="Normal"/>
    <w:link w:val="CommentTextChar"/>
    <w:uiPriority w:val="99"/>
    <w:semiHidden/>
    <w:unhideWhenUsed/>
    <w:rsid w:val="00032FC3"/>
    <w:pPr>
      <w:spacing w:line="240" w:lineRule="auto"/>
    </w:pPr>
    <w:rPr>
      <w:sz w:val="20"/>
      <w:szCs w:val="20"/>
    </w:rPr>
  </w:style>
  <w:style w:type="character" w:customStyle="1" w:styleId="CommentTextChar">
    <w:name w:val="Comment Text Char"/>
    <w:basedOn w:val="DefaultParagraphFont"/>
    <w:link w:val="CommentText"/>
    <w:uiPriority w:val="99"/>
    <w:semiHidden/>
    <w:rsid w:val="00032FC3"/>
    <w:rPr>
      <w:sz w:val="20"/>
      <w:szCs w:val="20"/>
    </w:rPr>
  </w:style>
  <w:style w:type="paragraph" w:styleId="CommentSubject">
    <w:name w:val="annotation subject"/>
    <w:basedOn w:val="CommentText"/>
    <w:next w:val="CommentText"/>
    <w:link w:val="CommentSubjectChar"/>
    <w:uiPriority w:val="99"/>
    <w:semiHidden/>
    <w:unhideWhenUsed/>
    <w:rsid w:val="00032FC3"/>
    <w:rPr>
      <w:b/>
      <w:bCs/>
    </w:rPr>
  </w:style>
  <w:style w:type="character" w:customStyle="1" w:styleId="CommentSubjectChar">
    <w:name w:val="Comment Subject Char"/>
    <w:basedOn w:val="CommentTextChar"/>
    <w:link w:val="CommentSubject"/>
    <w:uiPriority w:val="99"/>
    <w:semiHidden/>
    <w:rsid w:val="00032FC3"/>
    <w:rPr>
      <w:b/>
      <w:bCs/>
      <w:sz w:val="20"/>
      <w:szCs w:val="20"/>
    </w:rPr>
  </w:style>
  <w:style w:type="paragraph" w:styleId="Revision">
    <w:name w:val="Revision"/>
    <w:hidden/>
    <w:uiPriority w:val="99"/>
    <w:semiHidden/>
    <w:rsid w:val="003009CE"/>
    <w:pPr>
      <w:spacing w:after="0" w:line="240" w:lineRule="auto"/>
    </w:pPr>
  </w:style>
  <w:style w:type="character" w:styleId="UnresolvedMention">
    <w:name w:val="Unresolved Mention"/>
    <w:basedOn w:val="DefaultParagraphFont"/>
    <w:uiPriority w:val="99"/>
    <w:semiHidden/>
    <w:unhideWhenUsed/>
    <w:rsid w:val="00E056BB"/>
    <w:rPr>
      <w:color w:val="605E5C"/>
      <w:shd w:val="clear" w:color="auto" w:fill="E1DFDD"/>
    </w:rPr>
  </w:style>
  <w:style w:type="table" w:styleId="TableGrid">
    <w:name w:val="Table Grid"/>
    <w:basedOn w:val="TableNormal"/>
    <w:rsid w:val="00E056BB"/>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751">
      <w:bodyDiv w:val="1"/>
      <w:marLeft w:val="0"/>
      <w:marRight w:val="0"/>
      <w:marTop w:val="0"/>
      <w:marBottom w:val="0"/>
      <w:divBdr>
        <w:top w:val="none" w:sz="0" w:space="0" w:color="auto"/>
        <w:left w:val="none" w:sz="0" w:space="0" w:color="auto"/>
        <w:bottom w:val="none" w:sz="0" w:space="0" w:color="auto"/>
        <w:right w:val="none" w:sz="0" w:space="0" w:color="auto"/>
      </w:divBdr>
    </w:div>
    <w:div w:id="242642184">
      <w:bodyDiv w:val="1"/>
      <w:marLeft w:val="0"/>
      <w:marRight w:val="0"/>
      <w:marTop w:val="0"/>
      <w:marBottom w:val="0"/>
      <w:divBdr>
        <w:top w:val="none" w:sz="0" w:space="0" w:color="auto"/>
        <w:left w:val="none" w:sz="0" w:space="0" w:color="auto"/>
        <w:bottom w:val="none" w:sz="0" w:space="0" w:color="auto"/>
        <w:right w:val="none" w:sz="0" w:space="0" w:color="auto"/>
      </w:divBdr>
    </w:div>
    <w:div w:id="20070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7898</Words>
  <Characters>4503</Characters>
  <Application>Microsoft Office Word</Application>
  <DocSecurity>0</DocSecurity>
  <Lines>37</Lines>
  <Paragraphs>24</Paragraphs>
  <ScaleCrop>false</ScaleCrop>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2024-09-18T10:34:00Z</dcterms:created>
  <dcterms:modified xsi:type="dcterms:W3CDTF">2024-09-18T10:34:00Z</dcterms:modified>
</cp:coreProperties>
</file>