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3DBEB8" w14:textId="194DFE1D" w:rsidR="00D43D71" w:rsidRPr="00C55714" w:rsidRDefault="00341BF6" w:rsidP="00C55714">
      <w:pPr>
        <w:pStyle w:val="NoSpacing"/>
        <w:spacing w:line="276" w:lineRule="auto"/>
        <w:jc w:val="both"/>
        <w:rPr>
          <w:rFonts w:asciiTheme="majorBidi" w:hAnsiTheme="majorBidi" w:cstheme="majorBidi"/>
          <w:b/>
          <w:bCs/>
        </w:rPr>
      </w:pPr>
      <w:r w:rsidRPr="00C55714">
        <w:rPr>
          <w:rFonts w:asciiTheme="majorBidi" w:hAnsiTheme="majorBidi" w:cstheme="majorBidi"/>
          <w:b/>
          <w:bCs/>
        </w:rPr>
        <w:t>Pieteikums par pagaidu aizsardzību būtiska kaitējuma novēršanai, ja prasība nav celta par kaitējuma</w:t>
      </w:r>
      <w:r w:rsidRPr="00C55714">
        <w:rPr>
          <w:rFonts w:asciiTheme="majorBidi" w:hAnsiTheme="majorBidi" w:cstheme="majorBidi"/>
          <w:b/>
          <w:bCs/>
        </w:rPr>
        <w:t xml:space="preserve"> atlīdzināšanu</w:t>
      </w:r>
    </w:p>
    <w:p w14:paraId="5D949F06" w14:textId="77777777" w:rsidR="00341BF6" w:rsidRPr="00C55714" w:rsidRDefault="00341BF6" w:rsidP="00C55714">
      <w:pPr>
        <w:spacing w:line="276" w:lineRule="auto"/>
        <w:jc w:val="both"/>
        <w:rPr>
          <w:rFonts w:asciiTheme="majorBidi" w:hAnsiTheme="majorBidi" w:cstheme="majorBidi"/>
        </w:rPr>
      </w:pPr>
      <w:r w:rsidRPr="00C55714">
        <w:rPr>
          <w:rFonts w:asciiTheme="majorBidi" w:hAnsiTheme="majorBidi" w:cstheme="majorBidi"/>
        </w:rPr>
        <w:t>Prasītāja pienākums pieteikumā par pagaidu aizsardzību piemērošanu norādīt apstākļus, kas apliecina pagaidu aizsardzības piemērošanas nepieciešamību iespējama būtiska kaitējuma novēršanai, ir izpildāms neatkarīgi no tā, vai prasība ir celta par kaitējuma atlīdzināšanu. Citiem vārdiem, pieteikumā par pagaidu aizsardzību norādītie apstākļi būtiska kaitējuma pamatošanai var nesakrist ar prasības pamata apstākļiem.</w:t>
      </w:r>
    </w:p>
    <w:p w14:paraId="6D96F6DB" w14:textId="77777777" w:rsidR="001F6D56" w:rsidRPr="00C55714" w:rsidRDefault="001F6D56" w:rsidP="00C55714">
      <w:pPr>
        <w:pStyle w:val="NoSpacing"/>
        <w:spacing w:line="276" w:lineRule="auto"/>
        <w:jc w:val="center"/>
        <w:rPr>
          <w:rFonts w:asciiTheme="majorBidi" w:hAnsiTheme="majorBidi" w:cstheme="majorBidi"/>
        </w:rPr>
      </w:pPr>
    </w:p>
    <w:p w14:paraId="54CA887C" w14:textId="300D07E2" w:rsidR="00574D84" w:rsidRPr="00C55714" w:rsidRDefault="00574D84" w:rsidP="00C55714">
      <w:pPr>
        <w:pStyle w:val="NoSpacing"/>
        <w:spacing w:line="276" w:lineRule="auto"/>
        <w:jc w:val="center"/>
        <w:rPr>
          <w:rFonts w:asciiTheme="majorBidi" w:hAnsiTheme="majorBidi" w:cstheme="majorBidi"/>
          <w:b/>
          <w:bCs/>
        </w:rPr>
      </w:pPr>
      <w:r w:rsidRPr="00C55714">
        <w:rPr>
          <w:rFonts w:asciiTheme="majorBidi" w:hAnsiTheme="majorBidi" w:cstheme="majorBidi"/>
          <w:b/>
          <w:bCs/>
        </w:rPr>
        <w:t xml:space="preserve">Latvijas Republikas </w:t>
      </w:r>
      <w:r w:rsidR="00D47193" w:rsidRPr="00C55714">
        <w:rPr>
          <w:rFonts w:asciiTheme="majorBidi" w:hAnsiTheme="majorBidi" w:cstheme="majorBidi"/>
          <w:b/>
          <w:bCs/>
        </w:rPr>
        <w:t>Senāt</w:t>
      </w:r>
      <w:r w:rsidR="001F6D56" w:rsidRPr="00C55714">
        <w:rPr>
          <w:rFonts w:asciiTheme="majorBidi" w:hAnsiTheme="majorBidi" w:cstheme="majorBidi"/>
          <w:b/>
          <w:bCs/>
        </w:rPr>
        <w:t>a</w:t>
      </w:r>
    </w:p>
    <w:p w14:paraId="7C48A2C1" w14:textId="66AC8CFA" w:rsidR="001F6D56" w:rsidRPr="00C55714" w:rsidRDefault="001F6D56" w:rsidP="00C55714">
      <w:pPr>
        <w:pStyle w:val="NoSpacing"/>
        <w:spacing w:line="276" w:lineRule="auto"/>
        <w:jc w:val="center"/>
        <w:rPr>
          <w:rFonts w:asciiTheme="majorBidi" w:hAnsiTheme="majorBidi" w:cstheme="majorBidi"/>
          <w:b/>
          <w:bCs/>
        </w:rPr>
      </w:pPr>
      <w:r w:rsidRPr="00C55714">
        <w:rPr>
          <w:rFonts w:asciiTheme="majorBidi" w:hAnsiTheme="majorBidi" w:cstheme="majorBidi"/>
          <w:b/>
          <w:bCs/>
        </w:rPr>
        <w:t>Civillietu departamenta</w:t>
      </w:r>
    </w:p>
    <w:p w14:paraId="6D089430" w14:textId="246BC5ED" w:rsidR="001F6D56" w:rsidRPr="00C55714" w:rsidRDefault="001F6D56" w:rsidP="00C55714">
      <w:pPr>
        <w:pStyle w:val="NoSpacing"/>
        <w:spacing w:line="276" w:lineRule="auto"/>
        <w:jc w:val="center"/>
        <w:rPr>
          <w:rFonts w:asciiTheme="majorBidi" w:hAnsiTheme="majorBidi" w:cstheme="majorBidi"/>
          <w:b/>
          <w:bCs/>
        </w:rPr>
      </w:pPr>
      <w:r w:rsidRPr="00C55714">
        <w:rPr>
          <w:rFonts w:asciiTheme="majorBidi" w:hAnsiTheme="majorBidi" w:cstheme="majorBidi"/>
          <w:b/>
          <w:bCs/>
        </w:rPr>
        <w:t>2024. gada 9. septembra</w:t>
      </w:r>
    </w:p>
    <w:p w14:paraId="78E2EF9C" w14:textId="77777777" w:rsidR="00574D84" w:rsidRPr="00C55714" w:rsidRDefault="00574D84" w:rsidP="00C55714">
      <w:pPr>
        <w:pStyle w:val="NoSpacing"/>
        <w:spacing w:line="276" w:lineRule="auto"/>
        <w:jc w:val="center"/>
        <w:rPr>
          <w:rFonts w:asciiTheme="majorBidi" w:hAnsiTheme="majorBidi" w:cstheme="majorBidi"/>
          <w:b/>
          <w:bCs/>
        </w:rPr>
      </w:pPr>
      <w:r w:rsidRPr="00C55714">
        <w:rPr>
          <w:rFonts w:asciiTheme="majorBidi" w:hAnsiTheme="majorBidi" w:cstheme="majorBidi"/>
          <w:b/>
          <w:bCs/>
        </w:rPr>
        <w:t>LĒMUMS</w:t>
      </w:r>
    </w:p>
    <w:p w14:paraId="0DA548AB" w14:textId="77777777" w:rsidR="001F6D56" w:rsidRPr="00C55714" w:rsidRDefault="001F6D56" w:rsidP="00C55714">
      <w:pPr>
        <w:pStyle w:val="NoSpacing"/>
        <w:spacing w:line="276" w:lineRule="auto"/>
        <w:jc w:val="center"/>
        <w:rPr>
          <w:rFonts w:asciiTheme="majorBidi" w:hAnsiTheme="majorBidi" w:cstheme="majorBidi"/>
          <w:b/>
          <w:bCs/>
          <w:lang w:eastAsia="en-US"/>
        </w:rPr>
      </w:pPr>
      <w:r w:rsidRPr="00C55714">
        <w:rPr>
          <w:rFonts w:asciiTheme="majorBidi" w:hAnsiTheme="majorBidi" w:cstheme="majorBidi"/>
          <w:b/>
          <w:bCs/>
        </w:rPr>
        <w:t>Lieta Nr. C29248222, SKC-660/2024</w:t>
      </w:r>
    </w:p>
    <w:p w14:paraId="350F2976" w14:textId="06842D46" w:rsidR="00574D84" w:rsidRPr="00C55714" w:rsidRDefault="00C55714" w:rsidP="00C55714">
      <w:pPr>
        <w:pStyle w:val="NoSpacing"/>
        <w:spacing w:line="276" w:lineRule="auto"/>
        <w:jc w:val="center"/>
        <w:rPr>
          <w:rFonts w:asciiTheme="majorBidi" w:hAnsiTheme="majorBidi" w:cstheme="majorBidi"/>
        </w:rPr>
      </w:pPr>
      <w:hyperlink r:id="rId8" w:history="1">
        <w:r w:rsidR="00193E04" w:rsidRPr="00C55714">
          <w:rPr>
            <w:rStyle w:val="Hyperlink"/>
            <w:rFonts w:asciiTheme="majorBidi" w:hAnsiTheme="majorBidi" w:cstheme="majorBidi"/>
          </w:rPr>
          <w:t>ECLI:LV:AT:2024:0909.C29248222.32.L</w:t>
        </w:r>
      </w:hyperlink>
    </w:p>
    <w:p w14:paraId="3B69C5E9" w14:textId="77777777" w:rsidR="00F70415" w:rsidRPr="00C55714" w:rsidRDefault="00F70415" w:rsidP="00C55714">
      <w:pPr>
        <w:pStyle w:val="NoSpacing"/>
        <w:spacing w:line="276" w:lineRule="auto"/>
        <w:ind w:firstLine="720"/>
        <w:jc w:val="both"/>
        <w:rPr>
          <w:rFonts w:asciiTheme="majorBidi" w:hAnsiTheme="majorBidi" w:cstheme="majorBidi"/>
        </w:rPr>
      </w:pPr>
    </w:p>
    <w:p w14:paraId="7C9444B5" w14:textId="77777777" w:rsidR="003031D3" w:rsidRPr="00C55714" w:rsidRDefault="003D65A9" w:rsidP="00C55714">
      <w:pPr>
        <w:spacing w:line="276" w:lineRule="auto"/>
        <w:ind w:firstLine="567"/>
        <w:jc w:val="both"/>
        <w:rPr>
          <w:rFonts w:asciiTheme="majorBidi" w:eastAsia="Times New Roman" w:hAnsiTheme="majorBidi" w:cstheme="majorBidi"/>
        </w:rPr>
      </w:pPr>
      <w:r w:rsidRPr="00C55714">
        <w:rPr>
          <w:rFonts w:asciiTheme="majorBidi" w:hAnsiTheme="majorBidi" w:cstheme="majorBidi"/>
        </w:rPr>
        <w:t>Senāts šādā sastāvā: senatore</w:t>
      </w:r>
      <w:r w:rsidR="00087E5C" w:rsidRPr="00C55714">
        <w:rPr>
          <w:rFonts w:asciiTheme="majorBidi" w:hAnsiTheme="majorBidi" w:cstheme="majorBidi"/>
        </w:rPr>
        <w:t xml:space="preserve"> </w:t>
      </w:r>
      <w:r w:rsidR="00324B57" w:rsidRPr="00C55714">
        <w:rPr>
          <w:rFonts w:asciiTheme="majorBidi" w:hAnsiTheme="majorBidi" w:cstheme="majorBidi"/>
        </w:rPr>
        <w:t>referente</w:t>
      </w:r>
      <w:r w:rsidR="00BD7CAE" w:rsidRPr="00C55714">
        <w:rPr>
          <w:rFonts w:asciiTheme="majorBidi" w:hAnsiTheme="majorBidi" w:cstheme="majorBidi"/>
        </w:rPr>
        <w:t xml:space="preserve"> </w:t>
      </w:r>
      <w:r w:rsidRPr="00C55714">
        <w:rPr>
          <w:rFonts w:asciiTheme="majorBidi" w:hAnsiTheme="majorBidi" w:cstheme="majorBidi"/>
        </w:rPr>
        <w:t>Ļubova Kušnire,</w:t>
      </w:r>
      <w:r w:rsidR="00324B57" w:rsidRPr="00C55714">
        <w:rPr>
          <w:rFonts w:asciiTheme="majorBidi" w:hAnsiTheme="majorBidi" w:cstheme="majorBidi"/>
        </w:rPr>
        <w:t xml:space="preserve"> </w:t>
      </w:r>
      <w:r w:rsidR="00FE2B9C" w:rsidRPr="00C55714">
        <w:rPr>
          <w:rFonts w:asciiTheme="majorBidi" w:hAnsiTheme="majorBidi" w:cstheme="majorBidi"/>
        </w:rPr>
        <w:t xml:space="preserve">senatori </w:t>
      </w:r>
      <w:r w:rsidR="003031D3" w:rsidRPr="00C55714">
        <w:rPr>
          <w:rFonts w:asciiTheme="majorBidi" w:eastAsia="Times New Roman" w:hAnsiTheme="majorBidi" w:cstheme="majorBidi"/>
        </w:rPr>
        <w:t>Zane Pētersone un Normunds Salenieks</w:t>
      </w:r>
    </w:p>
    <w:p w14:paraId="6052F6F3" w14:textId="5F1CD35B" w:rsidR="00C64077" w:rsidRPr="00C55714" w:rsidRDefault="00C64077" w:rsidP="00C55714">
      <w:pPr>
        <w:pStyle w:val="NoSpacing"/>
        <w:spacing w:line="276" w:lineRule="auto"/>
        <w:ind w:firstLine="720"/>
        <w:jc w:val="both"/>
        <w:rPr>
          <w:rFonts w:asciiTheme="majorBidi" w:hAnsiTheme="majorBidi" w:cstheme="majorBidi"/>
        </w:rPr>
      </w:pPr>
    </w:p>
    <w:p w14:paraId="57D80B67" w14:textId="00C59D8A" w:rsidR="00212206" w:rsidRPr="00C55714" w:rsidRDefault="006C5C2F" w:rsidP="00C55714">
      <w:pPr>
        <w:pStyle w:val="NoSpacing"/>
        <w:spacing w:line="276" w:lineRule="auto"/>
        <w:ind w:firstLine="720"/>
        <w:jc w:val="both"/>
        <w:rPr>
          <w:rFonts w:asciiTheme="majorBidi" w:hAnsiTheme="majorBidi" w:cstheme="majorBidi"/>
        </w:rPr>
      </w:pPr>
      <w:r w:rsidRPr="00C55714">
        <w:rPr>
          <w:rFonts w:asciiTheme="majorBidi" w:hAnsiTheme="majorBidi" w:cstheme="majorBidi"/>
        </w:rPr>
        <w:t>izskatīja rakstveida procesā</w:t>
      </w:r>
      <w:r w:rsidR="003031D3" w:rsidRPr="00C55714">
        <w:rPr>
          <w:rFonts w:asciiTheme="majorBidi" w:hAnsiTheme="majorBidi" w:cstheme="majorBidi"/>
        </w:rPr>
        <w:t xml:space="preserve"> </w:t>
      </w:r>
      <w:bookmarkStart w:id="0" w:name="_Hlk158795841"/>
      <w:r w:rsidR="001F6D56" w:rsidRPr="00C55714">
        <w:rPr>
          <w:rFonts w:asciiTheme="majorBidi" w:hAnsiTheme="majorBidi" w:cstheme="majorBidi"/>
        </w:rPr>
        <w:t>[pers. A]</w:t>
      </w:r>
      <w:r w:rsidR="003031D3" w:rsidRPr="00C55714">
        <w:rPr>
          <w:rFonts w:asciiTheme="majorBidi" w:hAnsiTheme="majorBidi" w:cstheme="majorBidi"/>
        </w:rPr>
        <w:t xml:space="preserve"> un </w:t>
      </w:r>
      <w:r w:rsidR="001F6D56" w:rsidRPr="00C55714">
        <w:rPr>
          <w:rFonts w:asciiTheme="majorBidi" w:hAnsiTheme="majorBidi" w:cstheme="majorBidi"/>
        </w:rPr>
        <w:t>[pers. B]</w:t>
      </w:r>
      <w:r w:rsidR="003031D3" w:rsidRPr="00C55714">
        <w:rPr>
          <w:rFonts w:asciiTheme="majorBidi" w:hAnsiTheme="majorBidi" w:cstheme="majorBidi"/>
        </w:rPr>
        <w:t xml:space="preserve"> blakus sūdzību par Rīgas apgabaltiesas 2024. gada 2. maija lēmumu</w:t>
      </w:r>
      <w:bookmarkEnd w:id="0"/>
      <w:r w:rsidR="003031D3" w:rsidRPr="00C55714">
        <w:rPr>
          <w:rFonts w:asciiTheme="majorBidi" w:hAnsiTheme="majorBidi" w:cstheme="majorBidi"/>
        </w:rPr>
        <w:t xml:space="preserve">, ar kuru noraidīts </w:t>
      </w:r>
      <w:r w:rsidR="001F6D56" w:rsidRPr="00C55714">
        <w:rPr>
          <w:rFonts w:asciiTheme="majorBidi" w:hAnsiTheme="majorBidi" w:cstheme="majorBidi"/>
        </w:rPr>
        <w:t xml:space="preserve">[pers. A] </w:t>
      </w:r>
      <w:r w:rsidR="003031D3" w:rsidRPr="00C55714">
        <w:rPr>
          <w:rFonts w:asciiTheme="majorBidi" w:hAnsiTheme="majorBidi" w:cstheme="majorBidi"/>
        </w:rPr>
        <w:t xml:space="preserve">un </w:t>
      </w:r>
      <w:r w:rsidR="001F6D56" w:rsidRPr="00C55714">
        <w:rPr>
          <w:rFonts w:asciiTheme="majorBidi" w:hAnsiTheme="majorBidi" w:cstheme="majorBidi"/>
        </w:rPr>
        <w:t>[pers. B]</w:t>
      </w:r>
      <w:r w:rsidR="003031D3" w:rsidRPr="00C55714">
        <w:rPr>
          <w:rFonts w:asciiTheme="majorBidi" w:hAnsiTheme="majorBidi" w:cstheme="majorBidi"/>
        </w:rPr>
        <w:t xml:space="preserve"> pieteikums par pagaidu aizsardzības </w:t>
      </w:r>
      <w:r w:rsidR="00AC2C11" w:rsidRPr="00C55714">
        <w:rPr>
          <w:rFonts w:asciiTheme="majorBidi" w:hAnsiTheme="majorBidi" w:cstheme="majorBidi"/>
        </w:rPr>
        <w:t>piemēro</w:t>
      </w:r>
      <w:r w:rsidR="003031D3" w:rsidRPr="00C55714">
        <w:rPr>
          <w:rFonts w:asciiTheme="majorBidi" w:hAnsiTheme="majorBidi" w:cstheme="majorBidi"/>
        </w:rPr>
        <w:t>šanu</w:t>
      </w:r>
      <w:r w:rsidR="00C15612" w:rsidRPr="00C55714">
        <w:rPr>
          <w:rFonts w:asciiTheme="majorBidi" w:hAnsiTheme="majorBidi" w:cstheme="majorBidi"/>
        </w:rPr>
        <w:t xml:space="preserve">. </w:t>
      </w:r>
    </w:p>
    <w:p w14:paraId="4D645B8B" w14:textId="77777777" w:rsidR="005D176D" w:rsidRPr="00C55714" w:rsidRDefault="005D176D" w:rsidP="00C55714">
      <w:pPr>
        <w:pStyle w:val="NoSpacing"/>
        <w:spacing w:line="276" w:lineRule="auto"/>
        <w:jc w:val="center"/>
        <w:rPr>
          <w:rFonts w:asciiTheme="majorBidi" w:hAnsiTheme="majorBidi" w:cstheme="majorBidi"/>
          <w:b/>
          <w:bCs/>
        </w:rPr>
      </w:pPr>
    </w:p>
    <w:p w14:paraId="46A064CE" w14:textId="59E1FAEE" w:rsidR="00CE2AA9" w:rsidRPr="00C55714" w:rsidRDefault="00CE2AA9" w:rsidP="00C55714">
      <w:pPr>
        <w:pStyle w:val="NoSpacing"/>
        <w:spacing w:line="276" w:lineRule="auto"/>
        <w:jc w:val="center"/>
        <w:rPr>
          <w:rFonts w:asciiTheme="majorBidi" w:hAnsiTheme="majorBidi" w:cstheme="majorBidi"/>
          <w:b/>
          <w:bCs/>
        </w:rPr>
      </w:pPr>
      <w:r w:rsidRPr="00C55714">
        <w:rPr>
          <w:rFonts w:asciiTheme="majorBidi" w:hAnsiTheme="majorBidi" w:cstheme="majorBidi"/>
          <w:b/>
          <w:bCs/>
        </w:rPr>
        <w:t>Aprakstošā daļa</w:t>
      </w:r>
    </w:p>
    <w:p w14:paraId="12482089" w14:textId="77777777" w:rsidR="00CE2AA9" w:rsidRPr="00C55714" w:rsidRDefault="00CE2AA9" w:rsidP="00C55714">
      <w:pPr>
        <w:pStyle w:val="NoSpacing"/>
        <w:spacing w:line="276" w:lineRule="auto"/>
        <w:jc w:val="center"/>
        <w:rPr>
          <w:rFonts w:asciiTheme="majorBidi" w:hAnsiTheme="majorBidi" w:cstheme="majorBidi"/>
          <w:b/>
          <w:bCs/>
        </w:rPr>
      </w:pPr>
    </w:p>
    <w:p w14:paraId="0C886874" w14:textId="1F63D654" w:rsidR="00C42BE0" w:rsidRPr="00C55714" w:rsidRDefault="00CE2AA9" w:rsidP="00C55714">
      <w:pPr>
        <w:pStyle w:val="NoSpacing"/>
        <w:spacing w:line="276" w:lineRule="auto"/>
        <w:ind w:firstLine="720"/>
        <w:jc w:val="both"/>
        <w:rPr>
          <w:rFonts w:asciiTheme="majorBidi" w:hAnsiTheme="majorBidi" w:cstheme="majorBidi"/>
        </w:rPr>
      </w:pPr>
      <w:r w:rsidRPr="00C55714">
        <w:rPr>
          <w:rFonts w:asciiTheme="majorBidi" w:hAnsiTheme="majorBidi" w:cstheme="majorBidi"/>
        </w:rPr>
        <w:t>[1] </w:t>
      </w:r>
      <w:r w:rsidR="001F6D56" w:rsidRPr="00C55714">
        <w:rPr>
          <w:rFonts w:asciiTheme="majorBidi" w:hAnsiTheme="majorBidi" w:cstheme="majorBidi"/>
        </w:rPr>
        <w:t>[Pers. A]</w:t>
      </w:r>
      <w:r w:rsidR="00051B06" w:rsidRPr="00C55714">
        <w:rPr>
          <w:rFonts w:asciiTheme="majorBidi" w:hAnsiTheme="majorBidi" w:cstheme="majorBidi"/>
        </w:rPr>
        <w:t xml:space="preserve"> un </w:t>
      </w:r>
      <w:r w:rsidR="001F6D56" w:rsidRPr="00C55714">
        <w:rPr>
          <w:rFonts w:asciiTheme="majorBidi" w:hAnsiTheme="majorBidi" w:cstheme="majorBidi"/>
        </w:rPr>
        <w:t>[pers. B]</w:t>
      </w:r>
      <w:r w:rsidR="00051B06" w:rsidRPr="00C55714">
        <w:rPr>
          <w:rFonts w:asciiTheme="majorBidi" w:hAnsiTheme="majorBidi" w:cstheme="majorBidi"/>
        </w:rPr>
        <w:t xml:space="preserve">, kā arī </w:t>
      </w:r>
      <w:r w:rsidR="00382536" w:rsidRPr="00C55714">
        <w:rPr>
          <w:rFonts w:asciiTheme="majorBidi" w:hAnsiTheme="majorBidi" w:cstheme="majorBidi"/>
        </w:rPr>
        <w:t>[pers. C]</w:t>
      </w:r>
      <w:r w:rsidR="009220AB" w:rsidRPr="00C55714">
        <w:rPr>
          <w:rFonts w:asciiTheme="majorBidi" w:hAnsiTheme="majorBidi" w:cstheme="majorBidi"/>
        </w:rPr>
        <w:t xml:space="preserve">, </w:t>
      </w:r>
      <w:r w:rsidR="00382536" w:rsidRPr="00C55714">
        <w:rPr>
          <w:rFonts w:asciiTheme="majorBidi" w:hAnsiTheme="majorBidi" w:cstheme="majorBidi"/>
        </w:rPr>
        <w:t>[pers. D]</w:t>
      </w:r>
      <w:r w:rsidR="009220AB" w:rsidRPr="00C55714">
        <w:rPr>
          <w:rFonts w:asciiTheme="majorBidi" w:hAnsiTheme="majorBidi" w:cstheme="majorBidi"/>
        </w:rPr>
        <w:t xml:space="preserve">, </w:t>
      </w:r>
      <w:r w:rsidR="00382536" w:rsidRPr="00C55714">
        <w:rPr>
          <w:rFonts w:asciiTheme="majorBidi" w:hAnsiTheme="majorBidi" w:cstheme="majorBidi"/>
        </w:rPr>
        <w:t>[pers. E]</w:t>
      </w:r>
      <w:r w:rsidR="009220AB" w:rsidRPr="00C55714">
        <w:rPr>
          <w:rFonts w:asciiTheme="majorBidi" w:hAnsiTheme="majorBidi" w:cstheme="majorBidi"/>
        </w:rPr>
        <w:t xml:space="preserve">, </w:t>
      </w:r>
      <w:r w:rsidR="00382536" w:rsidRPr="00C55714">
        <w:rPr>
          <w:rFonts w:asciiTheme="majorBidi" w:hAnsiTheme="majorBidi" w:cstheme="majorBidi"/>
        </w:rPr>
        <w:t>[pers. F]</w:t>
      </w:r>
      <w:r w:rsidR="009220AB" w:rsidRPr="00C55714">
        <w:rPr>
          <w:rFonts w:asciiTheme="majorBidi" w:hAnsiTheme="majorBidi" w:cstheme="majorBidi"/>
        </w:rPr>
        <w:t xml:space="preserve">, </w:t>
      </w:r>
      <w:r w:rsidR="00382536" w:rsidRPr="00C55714">
        <w:rPr>
          <w:rFonts w:asciiTheme="majorBidi" w:hAnsiTheme="majorBidi" w:cstheme="majorBidi"/>
        </w:rPr>
        <w:t xml:space="preserve">[pers. G] </w:t>
      </w:r>
      <w:r w:rsidR="00051B06" w:rsidRPr="00C55714">
        <w:rPr>
          <w:rFonts w:asciiTheme="majorBidi" w:hAnsiTheme="majorBidi" w:cstheme="majorBidi"/>
        </w:rPr>
        <w:t xml:space="preserve">2021. gada 23. aprīlī cēla tiesā prasību pret </w:t>
      </w:r>
      <w:r w:rsidR="00382536" w:rsidRPr="00C55714">
        <w:rPr>
          <w:rFonts w:asciiTheme="majorBidi" w:hAnsiTheme="majorBidi" w:cstheme="majorBidi"/>
        </w:rPr>
        <w:t>[pers. H]</w:t>
      </w:r>
      <w:r w:rsidR="009220AB" w:rsidRPr="00C55714">
        <w:rPr>
          <w:rFonts w:asciiTheme="majorBidi" w:hAnsiTheme="majorBidi" w:cstheme="majorBidi"/>
        </w:rPr>
        <w:t xml:space="preserve">, </w:t>
      </w:r>
      <w:r w:rsidR="00382536" w:rsidRPr="00C55714">
        <w:rPr>
          <w:rFonts w:asciiTheme="majorBidi" w:hAnsiTheme="majorBidi" w:cstheme="majorBidi"/>
        </w:rPr>
        <w:t>[pers. I]</w:t>
      </w:r>
      <w:r w:rsidR="009220AB" w:rsidRPr="00C55714">
        <w:rPr>
          <w:rFonts w:asciiTheme="majorBidi" w:hAnsiTheme="majorBidi" w:cstheme="majorBidi"/>
        </w:rPr>
        <w:t xml:space="preserve">, </w:t>
      </w:r>
      <w:r w:rsidR="00382536" w:rsidRPr="00C55714">
        <w:rPr>
          <w:rFonts w:asciiTheme="majorBidi" w:hAnsiTheme="majorBidi" w:cstheme="majorBidi"/>
        </w:rPr>
        <w:t>[pers. J]</w:t>
      </w:r>
      <w:r w:rsidR="009220AB" w:rsidRPr="00C55714">
        <w:rPr>
          <w:rFonts w:asciiTheme="majorBidi" w:hAnsiTheme="majorBidi" w:cstheme="majorBidi"/>
        </w:rPr>
        <w:t xml:space="preserve">, </w:t>
      </w:r>
      <w:r w:rsidR="00382536" w:rsidRPr="00C55714">
        <w:rPr>
          <w:rFonts w:asciiTheme="majorBidi" w:hAnsiTheme="majorBidi" w:cstheme="majorBidi"/>
        </w:rPr>
        <w:t>[pers. K]</w:t>
      </w:r>
      <w:r w:rsidR="009220AB" w:rsidRPr="00C55714">
        <w:rPr>
          <w:rFonts w:asciiTheme="majorBidi" w:hAnsiTheme="majorBidi" w:cstheme="majorBidi"/>
        </w:rPr>
        <w:t xml:space="preserve">, </w:t>
      </w:r>
      <w:r w:rsidR="00382536" w:rsidRPr="00C55714">
        <w:rPr>
          <w:rFonts w:asciiTheme="majorBidi" w:hAnsiTheme="majorBidi" w:cstheme="majorBidi"/>
        </w:rPr>
        <w:t>[pers. L]</w:t>
      </w:r>
      <w:r w:rsidR="009220AB" w:rsidRPr="00C55714">
        <w:rPr>
          <w:rFonts w:asciiTheme="majorBidi" w:hAnsiTheme="majorBidi" w:cstheme="majorBidi"/>
        </w:rPr>
        <w:t xml:space="preserve">, </w:t>
      </w:r>
      <w:r w:rsidR="00382536" w:rsidRPr="00C55714">
        <w:rPr>
          <w:rFonts w:asciiTheme="majorBidi" w:hAnsiTheme="majorBidi" w:cstheme="majorBidi"/>
        </w:rPr>
        <w:t>[pers. M]</w:t>
      </w:r>
      <w:r w:rsidR="009220AB" w:rsidRPr="00C55714">
        <w:rPr>
          <w:rFonts w:asciiTheme="majorBidi" w:hAnsiTheme="majorBidi" w:cstheme="majorBidi"/>
        </w:rPr>
        <w:t xml:space="preserve">, </w:t>
      </w:r>
      <w:r w:rsidR="00382536" w:rsidRPr="00C55714">
        <w:rPr>
          <w:rFonts w:asciiTheme="majorBidi" w:hAnsiTheme="majorBidi" w:cstheme="majorBidi"/>
        </w:rPr>
        <w:t>[pers. N]</w:t>
      </w:r>
      <w:r w:rsidR="009220AB" w:rsidRPr="00C55714">
        <w:rPr>
          <w:rFonts w:asciiTheme="majorBidi" w:hAnsiTheme="majorBidi" w:cstheme="majorBidi"/>
        </w:rPr>
        <w:t xml:space="preserve">, </w:t>
      </w:r>
      <w:r w:rsidR="00382536" w:rsidRPr="00C55714">
        <w:rPr>
          <w:rFonts w:asciiTheme="majorBidi" w:hAnsiTheme="majorBidi" w:cstheme="majorBidi"/>
        </w:rPr>
        <w:t>[pers. O</w:t>
      </w:r>
      <w:r w:rsidR="009220AB" w:rsidRPr="00C55714">
        <w:rPr>
          <w:rFonts w:asciiTheme="majorBidi" w:hAnsiTheme="majorBidi" w:cstheme="majorBidi"/>
        </w:rPr>
        <w:t xml:space="preserve">, </w:t>
      </w:r>
      <w:r w:rsidR="00382536" w:rsidRPr="00C55714">
        <w:rPr>
          <w:rFonts w:asciiTheme="majorBidi" w:hAnsiTheme="majorBidi" w:cstheme="majorBidi"/>
        </w:rPr>
        <w:t>[pers. P]</w:t>
      </w:r>
      <w:r w:rsidR="009220AB" w:rsidRPr="00C55714">
        <w:rPr>
          <w:rFonts w:asciiTheme="majorBidi" w:hAnsiTheme="majorBidi" w:cstheme="majorBidi"/>
        </w:rPr>
        <w:t xml:space="preserve">, </w:t>
      </w:r>
      <w:r w:rsidR="00382536" w:rsidRPr="00C55714">
        <w:rPr>
          <w:rFonts w:asciiTheme="majorBidi" w:hAnsiTheme="majorBidi" w:cstheme="majorBidi"/>
        </w:rPr>
        <w:t>[pers. R]</w:t>
      </w:r>
      <w:r w:rsidR="009220AB" w:rsidRPr="00C55714">
        <w:rPr>
          <w:rFonts w:asciiTheme="majorBidi" w:hAnsiTheme="majorBidi" w:cstheme="majorBidi"/>
        </w:rPr>
        <w:t xml:space="preserve">, </w:t>
      </w:r>
      <w:r w:rsidR="00382536" w:rsidRPr="00C55714">
        <w:rPr>
          <w:rFonts w:asciiTheme="majorBidi" w:hAnsiTheme="majorBidi" w:cstheme="majorBidi"/>
        </w:rPr>
        <w:t>[pers. S]</w:t>
      </w:r>
      <w:r w:rsidR="009220AB" w:rsidRPr="00C55714">
        <w:rPr>
          <w:rFonts w:asciiTheme="majorBidi" w:hAnsiTheme="majorBidi" w:cstheme="majorBidi"/>
        </w:rPr>
        <w:t xml:space="preserve">, </w:t>
      </w:r>
      <w:r w:rsidR="00382536" w:rsidRPr="00C55714">
        <w:rPr>
          <w:rFonts w:asciiTheme="majorBidi" w:hAnsiTheme="majorBidi" w:cstheme="majorBidi"/>
        </w:rPr>
        <w:t>[pers. T]</w:t>
      </w:r>
      <w:r w:rsidR="009220AB" w:rsidRPr="00C55714">
        <w:rPr>
          <w:rFonts w:asciiTheme="majorBidi" w:hAnsiTheme="majorBidi" w:cstheme="majorBidi"/>
        </w:rPr>
        <w:t xml:space="preserve">, </w:t>
      </w:r>
      <w:r w:rsidR="00382536" w:rsidRPr="00C55714">
        <w:rPr>
          <w:rFonts w:asciiTheme="majorBidi" w:hAnsiTheme="majorBidi" w:cstheme="majorBidi"/>
        </w:rPr>
        <w:t>[pers. U]</w:t>
      </w:r>
      <w:r w:rsidR="009220AB" w:rsidRPr="00C55714">
        <w:rPr>
          <w:rFonts w:asciiTheme="majorBidi" w:hAnsiTheme="majorBidi" w:cstheme="majorBidi"/>
        </w:rPr>
        <w:t xml:space="preserve">, </w:t>
      </w:r>
      <w:r w:rsidR="00382536" w:rsidRPr="00C55714">
        <w:rPr>
          <w:rFonts w:asciiTheme="majorBidi" w:hAnsiTheme="majorBidi" w:cstheme="majorBidi"/>
        </w:rPr>
        <w:t xml:space="preserve">[pers. V] </w:t>
      </w:r>
      <w:r w:rsidR="009220AB" w:rsidRPr="00C55714">
        <w:rPr>
          <w:rFonts w:asciiTheme="majorBidi" w:hAnsiTheme="majorBidi" w:cstheme="majorBidi"/>
        </w:rPr>
        <w:t>(</w:t>
      </w:r>
      <w:r w:rsidR="00382536" w:rsidRPr="00C55714">
        <w:rPr>
          <w:rFonts w:asciiTheme="majorBidi" w:hAnsiTheme="majorBidi" w:cstheme="majorBidi"/>
        </w:rPr>
        <w:t>[pers. V]</w:t>
      </w:r>
      <w:r w:rsidR="009220AB" w:rsidRPr="00C55714">
        <w:rPr>
          <w:rFonts w:asciiTheme="majorBidi" w:hAnsiTheme="majorBidi" w:cstheme="majorBidi"/>
        </w:rPr>
        <w:t xml:space="preserve">), </w:t>
      </w:r>
      <w:r w:rsidR="00382536" w:rsidRPr="00C55714">
        <w:rPr>
          <w:rFonts w:asciiTheme="majorBidi" w:hAnsiTheme="majorBidi" w:cstheme="majorBidi"/>
        </w:rPr>
        <w:t>[pers. Z]</w:t>
      </w:r>
      <w:r w:rsidR="009220AB" w:rsidRPr="00C55714">
        <w:rPr>
          <w:rFonts w:asciiTheme="majorBidi" w:hAnsiTheme="majorBidi" w:cstheme="majorBidi"/>
        </w:rPr>
        <w:t xml:space="preserve">, </w:t>
      </w:r>
      <w:r w:rsidR="00643973" w:rsidRPr="00C55714">
        <w:rPr>
          <w:rFonts w:asciiTheme="majorBidi" w:hAnsiTheme="majorBidi" w:cstheme="majorBidi"/>
        </w:rPr>
        <w:t>[pers. Ā]</w:t>
      </w:r>
      <w:r w:rsidR="009220AB" w:rsidRPr="00C55714">
        <w:rPr>
          <w:rFonts w:asciiTheme="majorBidi" w:hAnsiTheme="majorBidi" w:cstheme="majorBidi"/>
        </w:rPr>
        <w:t xml:space="preserve">, </w:t>
      </w:r>
      <w:r w:rsidR="00643973" w:rsidRPr="00C55714">
        <w:rPr>
          <w:rFonts w:asciiTheme="majorBidi" w:hAnsiTheme="majorBidi" w:cstheme="majorBidi"/>
        </w:rPr>
        <w:t>[pers. Č]</w:t>
      </w:r>
      <w:r w:rsidR="009220AB" w:rsidRPr="00C55714">
        <w:rPr>
          <w:rFonts w:asciiTheme="majorBidi" w:hAnsiTheme="majorBidi" w:cstheme="majorBidi"/>
        </w:rPr>
        <w:t xml:space="preserve">, </w:t>
      </w:r>
      <w:r w:rsidR="00643973" w:rsidRPr="00C55714">
        <w:rPr>
          <w:rFonts w:asciiTheme="majorBidi" w:hAnsiTheme="majorBidi" w:cstheme="majorBidi"/>
        </w:rPr>
        <w:t>[pers. Ē]</w:t>
      </w:r>
      <w:r w:rsidR="009220AB" w:rsidRPr="00C55714">
        <w:rPr>
          <w:rFonts w:asciiTheme="majorBidi" w:hAnsiTheme="majorBidi" w:cstheme="majorBidi"/>
        </w:rPr>
        <w:t xml:space="preserve">, </w:t>
      </w:r>
      <w:r w:rsidR="00643973" w:rsidRPr="00C55714">
        <w:rPr>
          <w:rFonts w:asciiTheme="majorBidi" w:hAnsiTheme="majorBidi" w:cstheme="majorBidi"/>
        </w:rPr>
        <w:t>[pers. Ģ]</w:t>
      </w:r>
      <w:r w:rsidR="009220AB" w:rsidRPr="00C55714">
        <w:rPr>
          <w:rFonts w:asciiTheme="majorBidi" w:hAnsiTheme="majorBidi" w:cstheme="majorBidi"/>
        </w:rPr>
        <w:t xml:space="preserve">, </w:t>
      </w:r>
      <w:r w:rsidR="00643973" w:rsidRPr="00C55714">
        <w:rPr>
          <w:rFonts w:asciiTheme="majorBidi" w:hAnsiTheme="majorBidi" w:cstheme="majorBidi"/>
        </w:rPr>
        <w:t>[pers. Ī]</w:t>
      </w:r>
      <w:r w:rsidR="009220AB" w:rsidRPr="00C55714">
        <w:rPr>
          <w:rFonts w:asciiTheme="majorBidi" w:hAnsiTheme="majorBidi" w:cstheme="majorBidi"/>
        </w:rPr>
        <w:t xml:space="preserve">, </w:t>
      </w:r>
      <w:r w:rsidR="00643973" w:rsidRPr="00C55714">
        <w:rPr>
          <w:rFonts w:asciiTheme="majorBidi" w:hAnsiTheme="majorBidi" w:cstheme="majorBidi"/>
        </w:rPr>
        <w:t>[pers. Ķ]</w:t>
      </w:r>
      <w:r w:rsidR="009220AB" w:rsidRPr="00C55714">
        <w:rPr>
          <w:rFonts w:asciiTheme="majorBidi" w:hAnsiTheme="majorBidi" w:cstheme="majorBidi"/>
        </w:rPr>
        <w:t xml:space="preserve">, </w:t>
      </w:r>
      <w:r w:rsidR="00643973" w:rsidRPr="00C55714">
        <w:rPr>
          <w:rFonts w:asciiTheme="majorBidi" w:hAnsiTheme="majorBidi" w:cstheme="majorBidi"/>
        </w:rPr>
        <w:t>[pers. Ļ]</w:t>
      </w:r>
      <w:r w:rsidR="009220AB" w:rsidRPr="00C55714">
        <w:rPr>
          <w:rFonts w:asciiTheme="majorBidi" w:hAnsiTheme="majorBidi" w:cstheme="majorBidi"/>
        </w:rPr>
        <w:t xml:space="preserve">, </w:t>
      </w:r>
      <w:r w:rsidR="00643973" w:rsidRPr="00C55714">
        <w:rPr>
          <w:rFonts w:asciiTheme="majorBidi" w:hAnsiTheme="majorBidi" w:cstheme="majorBidi"/>
        </w:rPr>
        <w:t>[pers. Ņ]</w:t>
      </w:r>
      <w:r w:rsidR="009220AB" w:rsidRPr="00C55714">
        <w:rPr>
          <w:rFonts w:asciiTheme="majorBidi" w:hAnsiTheme="majorBidi" w:cstheme="majorBidi"/>
        </w:rPr>
        <w:t xml:space="preserve">, </w:t>
      </w:r>
      <w:r w:rsidR="00643973" w:rsidRPr="00C55714">
        <w:rPr>
          <w:rFonts w:asciiTheme="majorBidi" w:hAnsiTheme="majorBidi" w:cstheme="majorBidi"/>
        </w:rPr>
        <w:t>[pers. Š]</w:t>
      </w:r>
      <w:r w:rsidR="009220AB" w:rsidRPr="00C55714">
        <w:rPr>
          <w:rFonts w:asciiTheme="majorBidi" w:hAnsiTheme="majorBidi" w:cstheme="majorBidi"/>
        </w:rPr>
        <w:t xml:space="preserve">, </w:t>
      </w:r>
      <w:r w:rsidR="00643973" w:rsidRPr="00C55714">
        <w:rPr>
          <w:rFonts w:asciiTheme="majorBidi" w:hAnsiTheme="majorBidi" w:cstheme="majorBidi"/>
        </w:rPr>
        <w:t>[pers. Ū]</w:t>
      </w:r>
      <w:r w:rsidR="009220AB" w:rsidRPr="00C55714">
        <w:rPr>
          <w:rFonts w:asciiTheme="majorBidi" w:hAnsiTheme="majorBidi" w:cstheme="majorBidi"/>
        </w:rPr>
        <w:t xml:space="preserve">, </w:t>
      </w:r>
      <w:r w:rsidR="00643973" w:rsidRPr="00C55714">
        <w:rPr>
          <w:rFonts w:asciiTheme="majorBidi" w:hAnsiTheme="majorBidi" w:cstheme="majorBidi"/>
        </w:rPr>
        <w:t>[pers. Ž]</w:t>
      </w:r>
      <w:r w:rsidR="009220AB" w:rsidRPr="00C55714">
        <w:rPr>
          <w:rFonts w:asciiTheme="majorBidi" w:hAnsiTheme="majorBidi" w:cstheme="majorBidi"/>
        </w:rPr>
        <w:t xml:space="preserve">, </w:t>
      </w:r>
      <w:r w:rsidR="00643973" w:rsidRPr="00C55714">
        <w:rPr>
          <w:rFonts w:asciiTheme="majorBidi" w:hAnsiTheme="majorBidi" w:cstheme="majorBidi"/>
        </w:rPr>
        <w:t>[pers. </w:t>
      </w:r>
      <w:proofErr w:type="spellStart"/>
      <w:r w:rsidR="00341BF6" w:rsidRPr="00C55714">
        <w:rPr>
          <w:rFonts w:asciiTheme="majorBidi" w:hAnsiTheme="majorBidi" w:cstheme="majorBidi"/>
        </w:rPr>
        <w:t>Dz</w:t>
      </w:r>
      <w:proofErr w:type="spellEnd"/>
      <w:r w:rsidR="00643973" w:rsidRPr="00C55714">
        <w:rPr>
          <w:rFonts w:asciiTheme="majorBidi" w:hAnsiTheme="majorBidi" w:cstheme="majorBidi"/>
        </w:rPr>
        <w:t>]</w:t>
      </w:r>
      <w:r w:rsidR="009220AB" w:rsidRPr="00C55714">
        <w:rPr>
          <w:rFonts w:asciiTheme="majorBidi" w:hAnsiTheme="majorBidi" w:cstheme="majorBidi"/>
        </w:rPr>
        <w:t>, biedrīb</w:t>
      </w:r>
      <w:r w:rsidR="00051B06" w:rsidRPr="00C55714">
        <w:rPr>
          <w:rFonts w:asciiTheme="majorBidi" w:hAnsiTheme="majorBidi" w:cstheme="majorBidi"/>
        </w:rPr>
        <w:t>u</w:t>
      </w:r>
      <w:r w:rsidR="009220AB" w:rsidRPr="00C55714">
        <w:rPr>
          <w:rFonts w:asciiTheme="majorBidi" w:hAnsiTheme="majorBidi" w:cstheme="majorBidi"/>
        </w:rPr>
        <w:t> „</w:t>
      </w:r>
      <w:proofErr w:type="spellStart"/>
      <w:r w:rsidR="009220AB" w:rsidRPr="00C55714">
        <w:rPr>
          <w:rFonts w:asciiTheme="majorBidi" w:hAnsiTheme="majorBidi" w:cstheme="majorBidi"/>
        </w:rPr>
        <w:t>Riepnieki</w:t>
      </w:r>
      <w:proofErr w:type="spellEnd"/>
      <w:r w:rsidR="009220AB" w:rsidRPr="00C55714">
        <w:rPr>
          <w:rFonts w:asciiTheme="majorBidi" w:hAnsiTheme="majorBidi" w:cstheme="majorBidi"/>
        </w:rPr>
        <w:t>”, sabiedrīb</w:t>
      </w:r>
      <w:r w:rsidR="00051B06" w:rsidRPr="00C55714">
        <w:rPr>
          <w:rFonts w:asciiTheme="majorBidi" w:hAnsiTheme="majorBidi" w:cstheme="majorBidi"/>
        </w:rPr>
        <w:t>u</w:t>
      </w:r>
      <w:r w:rsidR="009220AB" w:rsidRPr="00C55714">
        <w:rPr>
          <w:rFonts w:asciiTheme="majorBidi" w:hAnsiTheme="majorBidi" w:cstheme="majorBidi"/>
        </w:rPr>
        <w:t xml:space="preserve"> ar ierobežotu atbildību</w:t>
      </w:r>
      <w:r w:rsidR="00623E36" w:rsidRPr="00C55714">
        <w:rPr>
          <w:rFonts w:asciiTheme="majorBidi" w:hAnsiTheme="majorBidi" w:cstheme="majorBidi"/>
        </w:rPr>
        <w:t xml:space="preserve"> </w:t>
      </w:r>
      <w:r w:rsidR="00AC73D3" w:rsidRPr="00C55714">
        <w:rPr>
          <w:rFonts w:asciiTheme="majorBidi" w:hAnsiTheme="majorBidi" w:cstheme="majorBidi"/>
        </w:rPr>
        <w:t xml:space="preserve">(turpmāk – SIA) </w:t>
      </w:r>
      <w:r w:rsidR="009220AB" w:rsidRPr="00C55714">
        <w:rPr>
          <w:rFonts w:asciiTheme="majorBidi" w:hAnsiTheme="majorBidi" w:cstheme="majorBidi"/>
        </w:rPr>
        <w:t xml:space="preserve">„NĪA Nami” (iepriekš </w:t>
      </w:r>
      <w:bookmarkStart w:id="1" w:name="_Hlk175740852"/>
      <w:r w:rsidR="00051B06" w:rsidRPr="00C55714">
        <w:rPr>
          <w:rFonts w:asciiTheme="majorBidi" w:hAnsiTheme="majorBidi" w:cstheme="majorBidi"/>
        </w:rPr>
        <w:t>SIA </w:t>
      </w:r>
      <w:r w:rsidR="009220AB" w:rsidRPr="00C55714">
        <w:rPr>
          <w:rFonts w:asciiTheme="majorBidi" w:hAnsiTheme="majorBidi" w:cstheme="majorBidi"/>
        </w:rPr>
        <w:t>„VOTUM+”</w:t>
      </w:r>
      <w:bookmarkEnd w:id="1"/>
      <w:r w:rsidR="009220AB" w:rsidRPr="00C55714">
        <w:rPr>
          <w:rFonts w:asciiTheme="majorBidi" w:hAnsiTheme="majorBidi" w:cstheme="majorBidi"/>
        </w:rPr>
        <w:t xml:space="preserve">) un dzīvojamās mājas </w:t>
      </w:r>
      <w:r w:rsidR="00643973" w:rsidRPr="00C55714">
        <w:rPr>
          <w:rFonts w:asciiTheme="majorBidi" w:hAnsiTheme="majorBidi" w:cstheme="majorBidi"/>
        </w:rPr>
        <w:t>[adrese]</w:t>
      </w:r>
      <w:r w:rsidR="009220AB" w:rsidRPr="00C55714">
        <w:rPr>
          <w:rFonts w:asciiTheme="majorBidi" w:hAnsiTheme="majorBidi" w:cstheme="majorBidi"/>
        </w:rPr>
        <w:t xml:space="preserve"> (iepriekš </w:t>
      </w:r>
      <w:r w:rsidR="00643973" w:rsidRPr="00C55714">
        <w:rPr>
          <w:rFonts w:asciiTheme="majorBidi" w:hAnsiTheme="majorBidi" w:cstheme="majorBidi"/>
        </w:rPr>
        <w:t>[..]</w:t>
      </w:r>
      <w:r w:rsidR="009220AB" w:rsidRPr="00C55714">
        <w:rPr>
          <w:rFonts w:asciiTheme="majorBidi" w:hAnsiTheme="majorBidi" w:cstheme="majorBidi"/>
        </w:rPr>
        <w:t>) dzīvokļu īpašnieku kopīb</w:t>
      </w:r>
      <w:r w:rsidR="00051B06" w:rsidRPr="00C55714">
        <w:rPr>
          <w:rFonts w:asciiTheme="majorBidi" w:hAnsiTheme="majorBidi" w:cstheme="majorBidi"/>
        </w:rPr>
        <w:t>u</w:t>
      </w:r>
      <w:r w:rsidR="009220AB" w:rsidRPr="00C55714">
        <w:rPr>
          <w:rFonts w:asciiTheme="majorBidi" w:hAnsiTheme="majorBidi" w:cstheme="majorBidi"/>
        </w:rPr>
        <w:t>, lūdzot:</w:t>
      </w:r>
    </w:p>
    <w:p w14:paraId="4F44AF85" w14:textId="5CBE1A65" w:rsidR="00C42BE0" w:rsidRPr="00C55714" w:rsidRDefault="00C42BE0" w:rsidP="00C55714">
      <w:pPr>
        <w:pStyle w:val="NoSpacing"/>
        <w:spacing w:line="276" w:lineRule="auto"/>
        <w:ind w:firstLine="720"/>
        <w:jc w:val="both"/>
        <w:rPr>
          <w:rFonts w:asciiTheme="majorBidi" w:hAnsiTheme="majorBidi" w:cstheme="majorBidi"/>
          <w:lang w:eastAsia="en-US"/>
        </w:rPr>
      </w:pPr>
      <w:r w:rsidRPr="00C55714">
        <w:rPr>
          <w:rFonts w:asciiTheme="majorBidi" w:hAnsiTheme="majorBidi" w:cstheme="majorBidi"/>
        </w:rPr>
        <w:t>1) a</w:t>
      </w:r>
      <w:r w:rsidRPr="00C55714">
        <w:rPr>
          <w:rFonts w:asciiTheme="majorBidi" w:hAnsiTheme="majorBidi" w:cstheme="majorBidi"/>
          <w:lang w:eastAsia="en-US"/>
        </w:rPr>
        <w:t xml:space="preserve">tzīt par spēkā neesošiem no pieņemšanas brīža dzīvojamās mājas </w:t>
      </w:r>
      <w:r w:rsidR="00643973" w:rsidRPr="00C55714">
        <w:rPr>
          <w:rFonts w:asciiTheme="majorBidi" w:hAnsiTheme="majorBidi" w:cstheme="majorBidi"/>
        </w:rPr>
        <w:t>[adrese]</w:t>
      </w:r>
      <w:r w:rsidRPr="00C55714">
        <w:rPr>
          <w:rFonts w:asciiTheme="majorBidi" w:hAnsiTheme="majorBidi" w:cstheme="majorBidi"/>
          <w:lang w:eastAsia="en-US"/>
        </w:rPr>
        <w:t>, dzīvokļu īpašnieku 2020. gada 7. novembrī rīkotās aptaujas lēmumus:</w:t>
      </w:r>
    </w:p>
    <w:p w14:paraId="5E6CBAF0" w14:textId="045D849E" w:rsidR="00C42BE0" w:rsidRPr="00C55714" w:rsidRDefault="00C42BE0" w:rsidP="00C55714">
      <w:pPr>
        <w:pStyle w:val="NoSpacing"/>
        <w:spacing w:line="276" w:lineRule="auto"/>
        <w:ind w:firstLine="720"/>
        <w:jc w:val="both"/>
        <w:rPr>
          <w:rFonts w:asciiTheme="majorBidi" w:hAnsiTheme="majorBidi" w:cstheme="majorBidi"/>
          <w:lang w:eastAsia="en-US"/>
        </w:rPr>
      </w:pPr>
      <w:r w:rsidRPr="00C55714">
        <w:rPr>
          <w:rFonts w:asciiTheme="majorBidi" w:hAnsiTheme="majorBidi" w:cstheme="majorBidi"/>
          <w:lang w:eastAsia="en-US"/>
        </w:rPr>
        <w:t xml:space="preserve">- lēmumu Nr. 1, ar kuru nolemts uzdot </w:t>
      </w:r>
      <w:r w:rsidRPr="00C55714">
        <w:rPr>
          <w:rFonts w:asciiTheme="majorBidi" w:hAnsiTheme="majorBidi" w:cstheme="majorBidi"/>
        </w:rPr>
        <w:t xml:space="preserve">SIA „VOTUM+” </w:t>
      </w:r>
      <w:r w:rsidRPr="00C55714">
        <w:rPr>
          <w:rFonts w:asciiTheme="majorBidi" w:hAnsiTheme="majorBidi" w:cstheme="majorBidi"/>
          <w:lang w:eastAsia="en-US"/>
        </w:rPr>
        <w:t xml:space="preserve">veikt dzīvojamas mājas </w:t>
      </w:r>
      <w:r w:rsidR="00193E04" w:rsidRPr="00C55714">
        <w:rPr>
          <w:rFonts w:asciiTheme="majorBidi" w:hAnsiTheme="majorBidi" w:cstheme="majorBidi"/>
        </w:rPr>
        <w:t>[adrese]</w:t>
      </w:r>
      <w:r w:rsidRPr="00C55714">
        <w:rPr>
          <w:rFonts w:asciiTheme="majorBidi" w:hAnsiTheme="majorBidi" w:cstheme="majorBidi"/>
          <w:lang w:eastAsia="en-US"/>
        </w:rPr>
        <w:t>, pārvaldīšanu ar tiesībām pārstāvēt dzīvokļu īpašniekus un veikt visas Dzīvojamo māju pārvaldīšanas likuma 6. pantā paredzētās pārvaldīšanas darbības, sakarā ar to, dzīvokļu īpašnieku vārdā parakstīt līgumus, vienošanās ar komunālo pakalpojumu sniedzējiem un citus dokumentus, rīkoties dzīvokļu īpašnieku vārdā un noslēgt ar dzīvokļu īpašniekiem daudzdzīvokļu mājas pārvaldīšanas līgumu ar noteikumu, ka dzīvokļu īpašnieku maksājumi un norēķini ar pakalpojumu sniedzējiem un citu izdevumu maksājumi tiks veikti atsevišķi atvērtā bankas kontā, kā arī uzdot SIA</w:t>
      </w:r>
      <w:r w:rsidR="00623E36" w:rsidRPr="00C55714">
        <w:rPr>
          <w:rFonts w:asciiTheme="majorBidi" w:hAnsiTheme="majorBidi" w:cstheme="majorBidi"/>
          <w:lang w:eastAsia="en-US"/>
        </w:rPr>
        <w:t> </w:t>
      </w:r>
      <w:r w:rsidRPr="00C55714">
        <w:rPr>
          <w:rFonts w:asciiTheme="majorBidi" w:hAnsiTheme="majorBidi" w:cstheme="majorBidi"/>
          <w:lang w:eastAsia="en-US"/>
        </w:rPr>
        <w:t>„VOTUM+” visu dzīvokļu īpašnieku vārdā pārņemt dzīvojamās mājas kopīpašumā esošās daļas pārvaldīšanas tiesības un mājas lietu no biedrības „Riepnieki”;</w:t>
      </w:r>
    </w:p>
    <w:p w14:paraId="6773AF72" w14:textId="6FA98C09" w:rsidR="00C42BE0" w:rsidRPr="00C55714" w:rsidRDefault="00623E36" w:rsidP="00C55714">
      <w:pPr>
        <w:pStyle w:val="NoSpacing"/>
        <w:spacing w:line="276" w:lineRule="auto"/>
        <w:ind w:firstLine="720"/>
        <w:jc w:val="both"/>
        <w:rPr>
          <w:rFonts w:asciiTheme="majorBidi" w:hAnsiTheme="majorBidi" w:cstheme="majorBidi"/>
          <w:lang w:eastAsia="en-US"/>
        </w:rPr>
      </w:pPr>
      <w:r w:rsidRPr="00C55714">
        <w:rPr>
          <w:rFonts w:asciiTheme="majorBidi" w:hAnsiTheme="majorBidi" w:cstheme="majorBidi"/>
          <w:lang w:eastAsia="en-US"/>
        </w:rPr>
        <w:t>-</w:t>
      </w:r>
      <w:r w:rsidR="00C42BE0" w:rsidRPr="00C55714">
        <w:rPr>
          <w:rFonts w:asciiTheme="majorBidi" w:hAnsiTheme="majorBidi" w:cstheme="majorBidi"/>
          <w:lang w:eastAsia="en-US"/>
        </w:rPr>
        <w:t> lēmumu Nr. 2, ar kuru nolemts apstiprināt pārvaldīšanas maksu par dzīvokļa kopējo platību 0,32 EUR/m</w:t>
      </w:r>
      <w:r w:rsidR="00C42BE0" w:rsidRPr="00C55714">
        <w:rPr>
          <w:rFonts w:asciiTheme="majorBidi" w:hAnsiTheme="majorBidi" w:cstheme="majorBidi"/>
          <w:vertAlign w:val="superscript"/>
          <w:lang w:eastAsia="en-US"/>
        </w:rPr>
        <w:t>2</w:t>
      </w:r>
      <w:r w:rsidR="00C42BE0" w:rsidRPr="00C55714">
        <w:rPr>
          <w:rFonts w:asciiTheme="majorBidi" w:hAnsiTheme="majorBidi" w:cstheme="majorBidi"/>
          <w:lang w:eastAsia="en-US"/>
        </w:rPr>
        <w:t xml:space="preserve"> mēnesī;</w:t>
      </w:r>
    </w:p>
    <w:p w14:paraId="4832B14A" w14:textId="31712137" w:rsidR="00C42BE0" w:rsidRPr="00C55714" w:rsidRDefault="00623E36" w:rsidP="00C55714">
      <w:pPr>
        <w:pStyle w:val="NoSpacing"/>
        <w:spacing w:line="276" w:lineRule="auto"/>
        <w:ind w:firstLine="720"/>
        <w:jc w:val="both"/>
        <w:rPr>
          <w:rFonts w:asciiTheme="majorBidi" w:hAnsiTheme="majorBidi" w:cstheme="majorBidi"/>
          <w:lang w:eastAsia="en-US"/>
        </w:rPr>
      </w:pPr>
      <w:r w:rsidRPr="00C55714">
        <w:rPr>
          <w:rFonts w:asciiTheme="majorBidi" w:hAnsiTheme="majorBidi" w:cstheme="majorBidi"/>
          <w:lang w:eastAsia="en-US"/>
        </w:rPr>
        <w:lastRenderedPageBreak/>
        <w:t>-</w:t>
      </w:r>
      <w:r w:rsidR="00C42BE0" w:rsidRPr="00C55714">
        <w:rPr>
          <w:rFonts w:asciiTheme="majorBidi" w:hAnsiTheme="majorBidi" w:cstheme="majorBidi"/>
          <w:lang w:eastAsia="en-US"/>
        </w:rPr>
        <w:t> lēmumu Nr. 3, ar kuru nolemts apstiprināt rezerves fondu neparedzētiem izdevumiem, ārkārtas gadījumiem, uzkrājumi kreditoriem. Maksa par dzīvokļa kopējo platību 0,05 EUR/m</w:t>
      </w:r>
      <w:r w:rsidR="00C42BE0" w:rsidRPr="00C55714">
        <w:rPr>
          <w:rFonts w:asciiTheme="majorBidi" w:hAnsiTheme="majorBidi" w:cstheme="majorBidi"/>
          <w:vertAlign w:val="superscript"/>
          <w:lang w:eastAsia="en-US"/>
        </w:rPr>
        <w:t xml:space="preserve">2 </w:t>
      </w:r>
      <w:r w:rsidR="00C42BE0" w:rsidRPr="00C55714">
        <w:rPr>
          <w:rFonts w:asciiTheme="majorBidi" w:hAnsiTheme="majorBidi" w:cstheme="majorBidi"/>
          <w:lang w:eastAsia="en-US"/>
        </w:rPr>
        <w:t>mēnesī;</w:t>
      </w:r>
    </w:p>
    <w:p w14:paraId="59B139D3" w14:textId="73108E0F" w:rsidR="00C42BE0" w:rsidRPr="00C55714" w:rsidRDefault="00623E36" w:rsidP="00C55714">
      <w:pPr>
        <w:pStyle w:val="NoSpacing"/>
        <w:spacing w:line="276" w:lineRule="auto"/>
        <w:ind w:firstLine="720"/>
        <w:jc w:val="both"/>
        <w:rPr>
          <w:rFonts w:asciiTheme="majorBidi" w:hAnsiTheme="majorBidi" w:cstheme="majorBidi"/>
          <w:lang w:eastAsia="en-US"/>
        </w:rPr>
      </w:pPr>
      <w:r w:rsidRPr="00C55714">
        <w:rPr>
          <w:rFonts w:asciiTheme="majorBidi" w:hAnsiTheme="majorBidi" w:cstheme="majorBidi"/>
          <w:lang w:eastAsia="en-US"/>
        </w:rPr>
        <w:t>-</w:t>
      </w:r>
      <w:r w:rsidR="00C42BE0" w:rsidRPr="00C55714">
        <w:rPr>
          <w:rFonts w:asciiTheme="majorBidi" w:hAnsiTheme="majorBidi" w:cstheme="majorBidi"/>
          <w:lang w:eastAsia="en-US"/>
        </w:rPr>
        <w:t> lēmumu Nr. 4, ar kuru nolemts apstiprināt mājas uzkrājumu fondu par dzīvokļa kopējo platību 0,10 EUR/m</w:t>
      </w:r>
      <w:r w:rsidR="00C42BE0" w:rsidRPr="00C55714">
        <w:rPr>
          <w:rFonts w:asciiTheme="majorBidi" w:hAnsiTheme="majorBidi" w:cstheme="majorBidi"/>
          <w:vertAlign w:val="superscript"/>
          <w:lang w:eastAsia="en-US"/>
        </w:rPr>
        <w:t>2</w:t>
      </w:r>
      <w:r w:rsidR="00C42BE0" w:rsidRPr="00C55714">
        <w:rPr>
          <w:rFonts w:asciiTheme="majorBidi" w:hAnsiTheme="majorBidi" w:cstheme="majorBidi"/>
          <w:lang w:eastAsia="en-US"/>
        </w:rPr>
        <w:t xml:space="preserve"> mēnesī;</w:t>
      </w:r>
    </w:p>
    <w:p w14:paraId="515B6722" w14:textId="6EF83D0F" w:rsidR="008A4CAA" w:rsidRPr="00C55714" w:rsidRDefault="00623E36" w:rsidP="00C55714">
      <w:pPr>
        <w:pStyle w:val="NoSpacing"/>
        <w:spacing w:line="276" w:lineRule="auto"/>
        <w:ind w:firstLine="720"/>
        <w:jc w:val="both"/>
        <w:rPr>
          <w:rFonts w:asciiTheme="majorBidi" w:hAnsiTheme="majorBidi" w:cstheme="majorBidi"/>
          <w:lang w:eastAsia="en-US"/>
        </w:rPr>
      </w:pPr>
      <w:r w:rsidRPr="00C55714">
        <w:rPr>
          <w:rFonts w:asciiTheme="majorBidi" w:hAnsiTheme="majorBidi" w:cstheme="majorBidi"/>
          <w:lang w:eastAsia="en-US"/>
        </w:rPr>
        <w:t>2)</w:t>
      </w:r>
      <w:r w:rsidR="00C42BE0" w:rsidRPr="00C55714">
        <w:rPr>
          <w:rFonts w:asciiTheme="majorBidi" w:hAnsiTheme="majorBidi" w:cstheme="majorBidi"/>
          <w:lang w:eastAsia="en-US"/>
        </w:rPr>
        <w:t> atzīt par spēkā neesošu no noslēgšanas brīža daudzdzīvokļu dzīvojamās mājas</w:t>
      </w:r>
      <w:r w:rsidR="008A4CAA" w:rsidRPr="00C55714">
        <w:rPr>
          <w:rFonts w:asciiTheme="majorBidi" w:hAnsiTheme="majorBidi" w:cstheme="majorBidi"/>
          <w:lang w:eastAsia="en-US"/>
        </w:rPr>
        <w:t xml:space="preserve"> </w:t>
      </w:r>
      <w:r w:rsidR="00C42BE0" w:rsidRPr="00C55714">
        <w:rPr>
          <w:rFonts w:asciiTheme="majorBidi" w:hAnsiTheme="majorBidi" w:cstheme="majorBidi"/>
          <w:lang w:eastAsia="en-US"/>
        </w:rPr>
        <w:t>pārvaldīšanas un apsaimniekošanas līgumu par dzīvojamās mājas</w:t>
      </w:r>
      <w:r w:rsidR="008A4CAA" w:rsidRPr="00C55714">
        <w:rPr>
          <w:rFonts w:asciiTheme="majorBidi" w:hAnsiTheme="majorBidi" w:cstheme="majorBidi"/>
          <w:lang w:eastAsia="en-US"/>
        </w:rPr>
        <w:t xml:space="preserve"> </w:t>
      </w:r>
      <w:r w:rsidR="00C42BE0" w:rsidRPr="00C55714">
        <w:rPr>
          <w:rFonts w:asciiTheme="majorBidi" w:hAnsiTheme="majorBidi" w:cstheme="majorBidi"/>
          <w:lang w:eastAsia="en-US"/>
        </w:rPr>
        <w:t>pārvaldīšanu un</w:t>
      </w:r>
      <w:r w:rsidR="008A4CAA" w:rsidRPr="00C55714">
        <w:rPr>
          <w:rFonts w:asciiTheme="majorBidi" w:hAnsiTheme="majorBidi" w:cstheme="majorBidi"/>
          <w:lang w:eastAsia="en-US"/>
        </w:rPr>
        <w:t xml:space="preserve"> </w:t>
      </w:r>
      <w:r w:rsidR="00C42BE0" w:rsidRPr="00C55714">
        <w:rPr>
          <w:rFonts w:asciiTheme="majorBidi" w:hAnsiTheme="majorBidi" w:cstheme="majorBidi"/>
          <w:lang w:eastAsia="en-US"/>
        </w:rPr>
        <w:t>apsaimniekošanu, kas 2020.</w:t>
      </w:r>
      <w:r w:rsidR="008A4CAA" w:rsidRPr="00C55714">
        <w:rPr>
          <w:rFonts w:asciiTheme="majorBidi" w:hAnsiTheme="majorBidi" w:cstheme="majorBidi"/>
          <w:lang w:eastAsia="en-US"/>
        </w:rPr>
        <w:t> </w:t>
      </w:r>
      <w:r w:rsidR="00C42BE0" w:rsidRPr="00C55714">
        <w:rPr>
          <w:rFonts w:asciiTheme="majorBidi" w:hAnsiTheme="majorBidi" w:cstheme="majorBidi"/>
          <w:lang w:eastAsia="en-US"/>
        </w:rPr>
        <w:t>gada 26.</w:t>
      </w:r>
      <w:r w:rsidR="008A4CAA" w:rsidRPr="00C55714">
        <w:rPr>
          <w:rFonts w:asciiTheme="majorBidi" w:hAnsiTheme="majorBidi" w:cstheme="majorBidi"/>
          <w:lang w:eastAsia="en-US"/>
        </w:rPr>
        <w:t> </w:t>
      </w:r>
      <w:r w:rsidR="00C42BE0" w:rsidRPr="00C55714">
        <w:rPr>
          <w:rFonts w:asciiTheme="majorBidi" w:hAnsiTheme="majorBidi" w:cstheme="majorBidi"/>
          <w:lang w:eastAsia="en-US"/>
        </w:rPr>
        <w:t>novembrī noslēgts starp dzīvojamās mājas</w:t>
      </w:r>
      <w:r w:rsidR="008A4CAA" w:rsidRPr="00C55714">
        <w:rPr>
          <w:rFonts w:asciiTheme="majorBidi" w:hAnsiTheme="majorBidi" w:cstheme="majorBidi"/>
        </w:rPr>
        <w:t xml:space="preserve"> </w:t>
      </w:r>
      <w:r w:rsidR="00193E04" w:rsidRPr="00C55714">
        <w:rPr>
          <w:rFonts w:asciiTheme="majorBidi" w:hAnsiTheme="majorBidi" w:cstheme="majorBidi"/>
        </w:rPr>
        <w:t>[adrese]</w:t>
      </w:r>
      <w:r w:rsidR="008A4CAA" w:rsidRPr="00C55714">
        <w:rPr>
          <w:rFonts w:asciiTheme="majorBidi" w:hAnsiTheme="majorBidi" w:cstheme="majorBidi"/>
          <w:lang w:eastAsia="en-US"/>
        </w:rPr>
        <w:t xml:space="preserve"> </w:t>
      </w:r>
      <w:r w:rsidR="00C42BE0" w:rsidRPr="00C55714">
        <w:rPr>
          <w:rFonts w:asciiTheme="majorBidi" w:hAnsiTheme="majorBidi" w:cstheme="majorBidi"/>
          <w:lang w:eastAsia="en-US"/>
        </w:rPr>
        <w:t>dzīvokļu un nedzīvojamo telpu īpašnieku kopību un SIA</w:t>
      </w:r>
      <w:r w:rsidR="008A4CAA" w:rsidRPr="00C55714">
        <w:rPr>
          <w:rFonts w:asciiTheme="majorBidi" w:hAnsiTheme="majorBidi" w:cstheme="majorBidi"/>
          <w:lang w:eastAsia="en-US"/>
        </w:rPr>
        <w:t> „</w:t>
      </w:r>
      <w:r w:rsidR="00C42BE0" w:rsidRPr="00C55714">
        <w:rPr>
          <w:rFonts w:asciiTheme="majorBidi" w:hAnsiTheme="majorBidi" w:cstheme="majorBidi"/>
          <w:lang w:eastAsia="en-US"/>
        </w:rPr>
        <w:t>VOTUM+”</w:t>
      </w:r>
      <w:r w:rsidR="008A4CAA" w:rsidRPr="00C55714">
        <w:rPr>
          <w:rFonts w:asciiTheme="majorBidi" w:hAnsiTheme="majorBidi" w:cstheme="majorBidi"/>
          <w:lang w:eastAsia="en-US"/>
        </w:rPr>
        <w:t>;</w:t>
      </w:r>
    </w:p>
    <w:p w14:paraId="654D3E3B" w14:textId="3DC00E93" w:rsidR="008A4CAA" w:rsidRPr="00C55714" w:rsidRDefault="00623E36" w:rsidP="00C55714">
      <w:pPr>
        <w:pStyle w:val="NoSpacing"/>
        <w:spacing w:line="276" w:lineRule="auto"/>
        <w:ind w:firstLine="720"/>
        <w:jc w:val="both"/>
        <w:rPr>
          <w:rFonts w:asciiTheme="majorBidi" w:hAnsiTheme="majorBidi" w:cstheme="majorBidi"/>
          <w:lang w:eastAsia="en-US"/>
        </w:rPr>
      </w:pPr>
      <w:r w:rsidRPr="00C55714">
        <w:rPr>
          <w:rFonts w:asciiTheme="majorBidi" w:hAnsiTheme="majorBidi" w:cstheme="majorBidi"/>
          <w:lang w:eastAsia="en-US"/>
        </w:rPr>
        <w:t>3</w:t>
      </w:r>
      <w:r w:rsidR="008A4CAA" w:rsidRPr="00C55714">
        <w:rPr>
          <w:rFonts w:asciiTheme="majorBidi" w:hAnsiTheme="majorBidi" w:cstheme="majorBidi"/>
          <w:lang w:eastAsia="en-US"/>
        </w:rPr>
        <w:t>) a</w:t>
      </w:r>
      <w:r w:rsidR="00C42BE0" w:rsidRPr="00C55714">
        <w:rPr>
          <w:rFonts w:asciiTheme="majorBidi" w:hAnsiTheme="majorBidi" w:cstheme="majorBidi"/>
          <w:lang w:eastAsia="en-US"/>
        </w:rPr>
        <w:t>tzīt par spēkā neesošu no parakstīšanas brīža nodošanas</w:t>
      </w:r>
      <w:r w:rsidR="008A4CAA" w:rsidRPr="00C55714">
        <w:rPr>
          <w:rFonts w:asciiTheme="majorBidi" w:hAnsiTheme="majorBidi" w:cstheme="majorBidi"/>
          <w:lang w:eastAsia="en-US"/>
        </w:rPr>
        <w:t xml:space="preserve"> </w:t>
      </w:r>
      <w:r w:rsidR="00C42BE0" w:rsidRPr="00C55714">
        <w:rPr>
          <w:rFonts w:asciiTheme="majorBidi" w:hAnsiTheme="majorBidi" w:cstheme="majorBidi"/>
          <w:lang w:eastAsia="en-US"/>
        </w:rPr>
        <w:t>pieņemšanas aktu, ar kuru</w:t>
      </w:r>
      <w:r w:rsidR="008A4CAA" w:rsidRPr="00C55714">
        <w:rPr>
          <w:rFonts w:asciiTheme="majorBidi" w:hAnsiTheme="majorBidi" w:cstheme="majorBidi"/>
          <w:lang w:eastAsia="en-US"/>
        </w:rPr>
        <w:t xml:space="preserve"> </w:t>
      </w:r>
      <w:r w:rsidR="00C42BE0" w:rsidRPr="00C55714">
        <w:rPr>
          <w:rFonts w:asciiTheme="majorBidi" w:hAnsiTheme="majorBidi" w:cstheme="majorBidi"/>
          <w:lang w:eastAsia="en-US"/>
        </w:rPr>
        <w:t>biedrība</w:t>
      </w:r>
      <w:r w:rsidR="008A4CAA" w:rsidRPr="00C55714">
        <w:rPr>
          <w:rFonts w:asciiTheme="majorBidi" w:hAnsiTheme="majorBidi" w:cstheme="majorBidi"/>
          <w:lang w:eastAsia="en-US"/>
        </w:rPr>
        <w:t> „</w:t>
      </w:r>
      <w:r w:rsidR="00C42BE0" w:rsidRPr="00C55714">
        <w:rPr>
          <w:rFonts w:asciiTheme="majorBidi" w:hAnsiTheme="majorBidi" w:cstheme="majorBidi"/>
          <w:lang w:eastAsia="en-US"/>
        </w:rPr>
        <w:t>Riepnieki”</w:t>
      </w:r>
      <w:r w:rsidR="008A4CAA" w:rsidRPr="00C55714">
        <w:rPr>
          <w:rFonts w:asciiTheme="majorBidi" w:hAnsiTheme="majorBidi" w:cstheme="majorBidi"/>
          <w:lang w:eastAsia="en-US"/>
        </w:rPr>
        <w:t xml:space="preserve"> </w:t>
      </w:r>
      <w:r w:rsidR="00C42BE0" w:rsidRPr="00C55714">
        <w:rPr>
          <w:rFonts w:asciiTheme="majorBidi" w:hAnsiTheme="majorBidi" w:cstheme="majorBidi"/>
          <w:lang w:eastAsia="en-US"/>
        </w:rPr>
        <w:t>nodeva dzīvojamās mājas</w:t>
      </w:r>
      <w:r w:rsidR="008A4CAA" w:rsidRPr="00C55714">
        <w:rPr>
          <w:rFonts w:asciiTheme="majorBidi" w:hAnsiTheme="majorBidi" w:cstheme="majorBidi"/>
          <w:lang w:eastAsia="en-US"/>
        </w:rPr>
        <w:t xml:space="preserve"> </w:t>
      </w:r>
      <w:r w:rsidR="00C42BE0" w:rsidRPr="00C55714">
        <w:rPr>
          <w:rFonts w:asciiTheme="majorBidi" w:hAnsiTheme="majorBidi" w:cstheme="majorBidi"/>
          <w:lang w:eastAsia="en-US"/>
        </w:rPr>
        <w:t>kopīpašuma esošās daļas pārvaldīšanas tiesības un mājas lietu SIA</w:t>
      </w:r>
      <w:r w:rsidR="008A4CAA" w:rsidRPr="00C55714">
        <w:rPr>
          <w:rFonts w:asciiTheme="majorBidi" w:hAnsiTheme="majorBidi" w:cstheme="majorBidi"/>
          <w:lang w:eastAsia="en-US"/>
        </w:rPr>
        <w:t> </w:t>
      </w:r>
      <w:r w:rsidR="00C42BE0" w:rsidRPr="00C55714">
        <w:rPr>
          <w:rFonts w:asciiTheme="majorBidi" w:hAnsiTheme="majorBidi" w:cstheme="majorBidi"/>
          <w:lang w:eastAsia="en-US"/>
        </w:rPr>
        <w:t>„VOTUM+”, kas 2021.</w:t>
      </w:r>
      <w:r w:rsidR="008A4CAA" w:rsidRPr="00C55714">
        <w:rPr>
          <w:rFonts w:asciiTheme="majorBidi" w:hAnsiTheme="majorBidi" w:cstheme="majorBidi"/>
          <w:lang w:eastAsia="en-US"/>
        </w:rPr>
        <w:t> </w:t>
      </w:r>
      <w:r w:rsidR="00C42BE0" w:rsidRPr="00C55714">
        <w:rPr>
          <w:rFonts w:asciiTheme="majorBidi" w:hAnsiTheme="majorBidi" w:cstheme="majorBidi"/>
          <w:lang w:eastAsia="en-US"/>
        </w:rPr>
        <w:t>gada 4.</w:t>
      </w:r>
      <w:r w:rsidR="008A4CAA" w:rsidRPr="00C55714">
        <w:rPr>
          <w:rFonts w:asciiTheme="majorBidi" w:hAnsiTheme="majorBidi" w:cstheme="majorBidi"/>
          <w:lang w:eastAsia="en-US"/>
        </w:rPr>
        <w:t> </w:t>
      </w:r>
      <w:r w:rsidR="00C42BE0" w:rsidRPr="00C55714">
        <w:rPr>
          <w:rFonts w:asciiTheme="majorBidi" w:hAnsiTheme="majorBidi" w:cstheme="majorBidi"/>
          <w:lang w:eastAsia="en-US"/>
        </w:rPr>
        <w:t>janvārī parakstīts starp SIA</w:t>
      </w:r>
      <w:r w:rsidR="008A4CAA" w:rsidRPr="00C55714">
        <w:rPr>
          <w:rFonts w:asciiTheme="majorBidi" w:hAnsiTheme="majorBidi" w:cstheme="majorBidi"/>
          <w:lang w:eastAsia="en-US"/>
        </w:rPr>
        <w:t> </w:t>
      </w:r>
      <w:r w:rsidR="00C42BE0" w:rsidRPr="00C55714">
        <w:rPr>
          <w:rFonts w:asciiTheme="majorBidi" w:hAnsiTheme="majorBidi" w:cstheme="majorBidi"/>
          <w:lang w:eastAsia="en-US"/>
        </w:rPr>
        <w:t>„VOTUM+”,</w:t>
      </w:r>
      <w:r w:rsidR="008A4CAA" w:rsidRPr="00C55714">
        <w:rPr>
          <w:rFonts w:asciiTheme="majorBidi" w:hAnsiTheme="majorBidi" w:cstheme="majorBidi"/>
          <w:lang w:eastAsia="en-US"/>
        </w:rPr>
        <w:t xml:space="preserve"> </w:t>
      </w:r>
      <w:r w:rsidR="00C42BE0" w:rsidRPr="00C55714">
        <w:rPr>
          <w:rFonts w:asciiTheme="majorBidi" w:hAnsiTheme="majorBidi" w:cstheme="majorBidi"/>
          <w:lang w:eastAsia="en-US"/>
        </w:rPr>
        <w:t>kura rīkojās dzīvojamās mājas dzīvokļu īpašnieku kopības</w:t>
      </w:r>
      <w:r w:rsidR="008A4CAA" w:rsidRPr="00C55714">
        <w:rPr>
          <w:rFonts w:asciiTheme="majorBidi" w:hAnsiTheme="majorBidi" w:cstheme="majorBidi"/>
          <w:lang w:eastAsia="en-US"/>
        </w:rPr>
        <w:t xml:space="preserve"> </w:t>
      </w:r>
      <w:r w:rsidR="00C42BE0" w:rsidRPr="00C55714">
        <w:rPr>
          <w:rFonts w:asciiTheme="majorBidi" w:hAnsiTheme="majorBidi" w:cstheme="majorBidi"/>
          <w:lang w:eastAsia="en-US"/>
        </w:rPr>
        <w:t>vārdā, un biedrību</w:t>
      </w:r>
      <w:r w:rsidR="008A4CAA" w:rsidRPr="00C55714">
        <w:rPr>
          <w:rFonts w:asciiTheme="majorBidi" w:hAnsiTheme="majorBidi" w:cstheme="majorBidi"/>
          <w:lang w:eastAsia="en-US"/>
        </w:rPr>
        <w:t> „</w:t>
      </w:r>
      <w:r w:rsidR="00C42BE0" w:rsidRPr="00C55714">
        <w:rPr>
          <w:rFonts w:asciiTheme="majorBidi" w:hAnsiTheme="majorBidi" w:cstheme="majorBidi"/>
          <w:lang w:eastAsia="en-US"/>
        </w:rPr>
        <w:t>Riepnieki”</w:t>
      </w:r>
      <w:r w:rsidR="008A4CAA" w:rsidRPr="00C55714">
        <w:rPr>
          <w:rFonts w:asciiTheme="majorBidi" w:hAnsiTheme="majorBidi" w:cstheme="majorBidi"/>
          <w:lang w:eastAsia="en-US"/>
        </w:rPr>
        <w:t>.</w:t>
      </w:r>
    </w:p>
    <w:p w14:paraId="0244A992" w14:textId="77777777" w:rsidR="008A4CAA" w:rsidRPr="00C55714" w:rsidRDefault="008A4CAA" w:rsidP="00C55714">
      <w:pPr>
        <w:pStyle w:val="NoSpacing"/>
        <w:spacing w:line="276" w:lineRule="auto"/>
        <w:ind w:firstLine="720"/>
        <w:jc w:val="both"/>
        <w:rPr>
          <w:rFonts w:asciiTheme="majorBidi" w:hAnsiTheme="majorBidi" w:cstheme="majorBidi"/>
          <w:lang w:eastAsia="en-US"/>
        </w:rPr>
      </w:pPr>
    </w:p>
    <w:p w14:paraId="350116A1" w14:textId="3F5F88CC" w:rsidR="00C7697F" w:rsidRPr="00C55714" w:rsidRDefault="00C7697F" w:rsidP="00C55714">
      <w:pPr>
        <w:pStyle w:val="NoSpacing"/>
        <w:spacing w:line="276" w:lineRule="auto"/>
        <w:ind w:firstLine="720"/>
        <w:jc w:val="both"/>
        <w:rPr>
          <w:rFonts w:asciiTheme="majorBidi" w:hAnsiTheme="majorBidi" w:cstheme="majorBidi"/>
        </w:rPr>
      </w:pPr>
      <w:r w:rsidRPr="00C55714">
        <w:rPr>
          <w:rFonts w:asciiTheme="majorBidi" w:hAnsiTheme="majorBidi" w:cstheme="majorBidi"/>
        </w:rPr>
        <w:t>[2] </w:t>
      </w:r>
      <w:r w:rsidR="009220AB" w:rsidRPr="00C55714">
        <w:rPr>
          <w:rFonts w:asciiTheme="majorBidi" w:hAnsiTheme="majorBidi" w:cstheme="majorBidi"/>
        </w:rPr>
        <w:t>Sākotnēj</w:t>
      </w:r>
      <w:r w:rsidR="00AC73D3" w:rsidRPr="00C55714">
        <w:rPr>
          <w:rFonts w:asciiTheme="majorBidi" w:hAnsiTheme="majorBidi" w:cstheme="majorBidi"/>
        </w:rPr>
        <w:t>ā</w:t>
      </w:r>
      <w:r w:rsidR="009220AB" w:rsidRPr="00C55714">
        <w:rPr>
          <w:rFonts w:asciiTheme="majorBidi" w:hAnsiTheme="majorBidi" w:cstheme="majorBidi"/>
        </w:rPr>
        <w:t xml:space="preserve"> </w:t>
      </w:r>
      <w:r w:rsidR="00AC73D3" w:rsidRPr="00C55714">
        <w:rPr>
          <w:rFonts w:asciiTheme="majorBidi" w:hAnsiTheme="majorBidi" w:cstheme="majorBidi"/>
        </w:rPr>
        <w:t>k</w:t>
      </w:r>
      <w:r w:rsidR="009220AB" w:rsidRPr="00C55714">
        <w:rPr>
          <w:rFonts w:asciiTheme="majorBidi" w:hAnsiTheme="majorBidi" w:cstheme="majorBidi"/>
        </w:rPr>
        <w:t>opības pārstāv</w:t>
      </w:r>
      <w:r w:rsidR="00AC73D3" w:rsidRPr="00C55714">
        <w:rPr>
          <w:rFonts w:asciiTheme="majorBidi" w:hAnsiTheme="majorBidi" w:cstheme="majorBidi"/>
        </w:rPr>
        <w:t>e</w:t>
      </w:r>
      <w:r w:rsidR="009220AB" w:rsidRPr="00C55714">
        <w:rPr>
          <w:rFonts w:asciiTheme="majorBidi" w:hAnsiTheme="majorBidi" w:cstheme="majorBidi"/>
        </w:rPr>
        <w:t xml:space="preserve"> (pārvaldnie</w:t>
      </w:r>
      <w:r w:rsidR="00AC73D3" w:rsidRPr="00C55714">
        <w:rPr>
          <w:rFonts w:asciiTheme="majorBidi" w:hAnsiTheme="majorBidi" w:cstheme="majorBidi"/>
        </w:rPr>
        <w:t>ce</w:t>
      </w:r>
      <w:r w:rsidR="009220AB" w:rsidRPr="00C55714">
        <w:rPr>
          <w:rFonts w:asciiTheme="majorBidi" w:hAnsiTheme="majorBidi" w:cstheme="majorBidi"/>
        </w:rPr>
        <w:t>) SIA „VOTUM+” reorganizēt</w:t>
      </w:r>
      <w:r w:rsidR="00AC73D3" w:rsidRPr="00C55714">
        <w:rPr>
          <w:rFonts w:asciiTheme="majorBidi" w:hAnsiTheme="majorBidi" w:cstheme="majorBidi"/>
        </w:rPr>
        <w:t>a</w:t>
      </w:r>
      <w:r w:rsidRPr="00C55714">
        <w:rPr>
          <w:rFonts w:asciiTheme="majorBidi" w:hAnsiTheme="majorBidi" w:cstheme="majorBidi"/>
        </w:rPr>
        <w:t xml:space="preserve">, pēc kā </w:t>
      </w:r>
      <w:r w:rsidR="008A4CAA" w:rsidRPr="00C55714">
        <w:rPr>
          <w:rFonts w:asciiTheme="majorBidi" w:hAnsiTheme="majorBidi" w:cstheme="majorBidi"/>
          <w:lang w:eastAsia="en-US"/>
        </w:rPr>
        <w:t>dzīvojamās mājas</w:t>
      </w:r>
      <w:r w:rsidR="008A4CAA" w:rsidRPr="00C55714">
        <w:rPr>
          <w:rFonts w:asciiTheme="majorBidi" w:hAnsiTheme="majorBidi" w:cstheme="majorBidi"/>
        </w:rPr>
        <w:t xml:space="preserve"> </w:t>
      </w:r>
      <w:r w:rsidR="00193E04" w:rsidRPr="00C55714">
        <w:rPr>
          <w:rFonts w:asciiTheme="majorBidi" w:hAnsiTheme="majorBidi" w:cstheme="majorBidi"/>
        </w:rPr>
        <w:t>[adrese]</w:t>
      </w:r>
      <w:r w:rsidR="008A4CAA" w:rsidRPr="00C55714">
        <w:rPr>
          <w:rFonts w:asciiTheme="majorBidi" w:hAnsiTheme="majorBidi" w:cstheme="majorBidi"/>
          <w:lang w:eastAsia="en-US"/>
        </w:rPr>
        <w:t xml:space="preserve"> dzīvokļu un nedzīvojamo telpu īpašnieku kopību </w:t>
      </w:r>
      <w:r w:rsidR="008A4CAA" w:rsidRPr="00C55714">
        <w:rPr>
          <w:rFonts w:asciiTheme="majorBidi" w:hAnsiTheme="majorBidi" w:cstheme="majorBidi"/>
        </w:rPr>
        <w:t xml:space="preserve">(turpmāk </w:t>
      </w:r>
      <w:r w:rsidR="00623E36" w:rsidRPr="00C55714">
        <w:rPr>
          <w:rFonts w:asciiTheme="majorBidi" w:hAnsiTheme="majorBidi" w:cstheme="majorBidi"/>
        </w:rPr>
        <w:t>– k</w:t>
      </w:r>
      <w:r w:rsidR="009220AB" w:rsidRPr="00C55714">
        <w:rPr>
          <w:rFonts w:asciiTheme="majorBidi" w:hAnsiTheme="majorBidi" w:cstheme="majorBidi"/>
        </w:rPr>
        <w:t>opīb</w:t>
      </w:r>
      <w:r w:rsidR="008A4CAA" w:rsidRPr="00C55714">
        <w:rPr>
          <w:rFonts w:asciiTheme="majorBidi" w:hAnsiTheme="majorBidi" w:cstheme="majorBidi"/>
        </w:rPr>
        <w:t>a)</w:t>
      </w:r>
      <w:r w:rsidR="009220AB" w:rsidRPr="00C55714">
        <w:rPr>
          <w:rFonts w:asciiTheme="majorBidi" w:hAnsiTheme="majorBidi" w:cstheme="majorBidi"/>
        </w:rPr>
        <w:t xml:space="preserve"> pārstāv SIA „NĪA Nami”.</w:t>
      </w:r>
    </w:p>
    <w:p w14:paraId="47E7F544" w14:textId="77777777" w:rsidR="00C7697F" w:rsidRPr="00C55714" w:rsidRDefault="00C7697F" w:rsidP="00C55714">
      <w:pPr>
        <w:pStyle w:val="NoSpacing"/>
        <w:spacing w:line="276" w:lineRule="auto"/>
        <w:ind w:firstLine="720"/>
        <w:jc w:val="both"/>
        <w:rPr>
          <w:rFonts w:asciiTheme="majorBidi" w:hAnsiTheme="majorBidi" w:cstheme="majorBidi"/>
        </w:rPr>
      </w:pPr>
    </w:p>
    <w:p w14:paraId="26CA5055" w14:textId="41C1300D" w:rsidR="00C7697F" w:rsidRPr="00C55714" w:rsidRDefault="00C7697F" w:rsidP="00C55714">
      <w:pPr>
        <w:pStyle w:val="NoSpacing"/>
        <w:spacing w:line="276" w:lineRule="auto"/>
        <w:ind w:firstLine="720"/>
        <w:jc w:val="both"/>
        <w:rPr>
          <w:rFonts w:asciiTheme="majorBidi" w:hAnsiTheme="majorBidi" w:cstheme="majorBidi"/>
        </w:rPr>
      </w:pPr>
      <w:r w:rsidRPr="00C55714">
        <w:rPr>
          <w:rFonts w:asciiTheme="majorBidi" w:hAnsiTheme="majorBidi" w:cstheme="majorBidi"/>
        </w:rPr>
        <w:t>[3] </w:t>
      </w:r>
      <w:r w:rsidR="009220AB" w:rsidRPr="00C55714">
        <w:rPr>
          <w:rFonts w:asciiTheme="majorBidi" w:hAnsiTheme="majorBidi" w:cstheme="majorBidi"/>
        </w:rPr>
        <w:t>Ar pirmās instances tiesas</w:t>
      </w:r>
      <w:r w:rsidRPr="00C55714">
        <w:rPr>
          <w:rFonts w:asciiTheme="majorBidi" w:hAnsiTheme="majorBidi" w:cstheme="majorBidi"/>
        </w:rPr>
        <w:t xml:space="preserve"> 2023. gada 8. marta</w:t>
      </w:r>
      <w:r w:rsidR="009220AB" w:rsidRPr="00C55714">
        <w:rPr>
          <w:rFonts w:asciiTheme="majorBidi" w:hAnsiTheme="majorBidi" w:cstheme="majorBidi"/>
        </w:rPr>
        <w:t xml:space="preserve"> spriedumu prasība apmierināta.</w:t>
      </w:r>
      <w:r w:rsidRPr="00C55714">
        <w:rPr>
          <w:rFonts w:asciiTheme="majorBidi" w:hAnsiTheme="majorBidi" w:cstheme="majorBidi"/>
        </w:rPr>
        <w:t xml:space="preserve"> </w:t>
      </w:r>
      <w:r w:rsidR="00623E36" w:rsidRPr="00C55714">
        <w:rPr>
          <w:rFonts w:asciiTheme="majorBidi" w:hAnsiTheme="majorBidi" w:cstheme="majorBidi"/>
        </w:rPr>
        <w:t>A</w:t>
      </w:r>
      <w:r w:rsidR="009220AB" w:rsidRPr="00C55714">
        <w:rPr>
          <w:rFonts w:asciiTheme="majorBidi" w:hAnsiTheme="majorBidi" w:cstheme="majorBidi"/>
        </w:rPr>
        <w:t>tbildētāji iesniedza apelācijas sūdzību.</w:t>
      </w:r>
    </w:p>
    <w:p w14:paraId="3FDA86F3" w14:textId="77777777" w:rsidR="00C7697F" w:rsidRPr="00C55714" w:rsidRDefault="00C7697F" w:rsidP="00C55714">
      <w:pPr>
        <w:pStyle w:val="NoSpacing"/>
        <w:spacing w:line="276" w:lineRule="auto"/>
        <w:ind w:firstLine="720"/>
        <w:jc w:val="both"/>
        <w:rPr>
          <w:rFonts w:asciiTheme="majorBidi" w:hAnsiTheme="majorBidi" w:cstheme="majorBidi"/>
        </w:rPr>
      </w:pPr>
    </w:p>
    <w:p w14:paraId="77206A91" w14:textId="6A8E9D74" w:rsidR="00C7697F" w:rsidRPr="00C55714" w:rsidRDefault="00C7697F" w:rsidP="00C55714">
      <w:pPr>
        <w:pStyle w:val="NoSpacing"/>
        <w:spacing w:line="276" w:lineRule="auto"/>
        <w:ind w:firstLine="720"/>
        <w:jc w:val="both"/>
        <w:rPr>
          <w:rFonts w:asciiTheme="majorBidi" w:hAnsiTheme="majorBidi" w:cstheme="majorBidi"/>
        </w:rPr>
      </w:pPr>
      <w:r w:rsidRPr="00C55714">
        <w:rPr>
          <w:rFonts w:asciiTheme="majorBidi" w:hAnsiTheme="majorBidi" w:cstheme="majorBidi"/>
        </w:rPr>
        <w:t>[4] </w:t>
      </w:r>
      <w:r w:rsidR="009220AB" w:rsidRPr="00C55714">
        <w:rPr>
          <w:rFonts w:asciiTheme="majorBidi" w:hAnsiTheme="majorBidi" w:cstheme="majorBidi"/>
        </w:rPr>
        <w:t>Ar Rīgas apgabaltiesas</w:t>
      </w:r>
      <w:r w:rsidRPr="00C55714">
        <w:rPr>
          <w:rFonts w:asciiTheme="majorBidi" w:hAnsiTheme="majorBidi" w:cstheme="majorBidi"/>
        </w:rPr>
        <w:t xml:space="preserve"> 2024. gada 30. janvāra</w:t>
      </w:r>
      <w:r w:rsidR="009220AB" w:rsidRPr="00C55714">
        <w:rPr>
          <w:rFonts w:asciiTheme="majorBidi" w:hAnsiTheme="majorBidi" w:cstheme="majorBidi"/>
        </w:rPr>
        <w:t xml:space="preserve"> spriedumu izbeigta tiesvedība piecu prasītāju prasībā,</w:t>
      </w:r>
      <w:r w:rsidRPr="00C55714">
        <w:rPr>
          <w:rFonts w:asciiTheme="majorBidi" w:hAnsiTheme="majorBidi" w:cstheme="majorBidi"/>
        </w:rPr>
        <w:t xml:space="preserve"> bet</w:t>
      </w:r>
      <w:r w:rsidR="009220AB" w:rsidRPr="00C55714">
        <w:rPr>
          <w:rFonts w:asciiTheme="majorBidi" w:hAnsiTheme="majorBidi" w:cstheme="majorBidi"/>
        </w:rPr>
        <w:t xml:space="preserve"> </w:t>
      </w:r>
      <w:r w:rsidR="008A4CAA" w:rsidRPr="00C55714">
        <w:rPr>
          <w:rFonts w:asciiTheme="majorBidi" w:hAnsiTheme="majorBidi" w:cstheme="majorBidi"/>
        </w:rPr>
        <w:t xml:space="preserve">prasītāju </w:t>
      </w:r>
      <w:r w:rsidR="001F6D56" w:rsidRPr="00C55714">
        <w:rPr>
          <w:rFonts w:asciiTheme="majorBidi" w:hAnsiTheme="majorBidi" w:cstheme="majorBidi"/>
        </w:rPr>
        <w:t xml:space="preserve">[pers. A] </w:t>
      </w:r>
      <w:r w:rsidR="008A4CAA" w:rsidRPr="00C55714">
        <w:rPr>
          <w:rFonts w:asciiTheme="majorBidi" w:hAnsiTheme="majorBidi" w:cstheme="majorBidi"/>
        </w:rPr>
        <w:t xml:space="preserve">un </w:t>
      </w:r>
      <w:r w:rsidR="001F6D56" w:rsidRPr="00C55714">
        <w:rPr>
          <w:rFonts w:asciiTheme="majorBidi" w:hAnsiTheme="majorBidi" w:cstheme="majorBidi"/>
        </w:rPr>
        <w:t>[pers. B]</w:t>
      </w:r>
      <w:r w:rsidR="008A4CAA" w:rsidRPr="00C55714">
        <w:rPr>
          <w:rFonts w:asciiTheme="majorBidi" w:hAnsiTheme="majorBidi" w:cstheme="majorBidi"/>
        </w:rPr>
        <w:t xml:space="preserve"> </w:t>
      </w:r>
      <w:r w:rsidR="009220AB" w:rsidRPr="00C55714">
        <w:rPr>
          <w:rFonts w:asciiTheme="majorBidi" w:hAnsiTheme="majorBidi" w:cstheme="majorBidi"/>
        </w:rPr>
        <w:t xml:space="preserve">prasība </w:t>
      </w:r>
      <w:r w:rsidR="008A4CAA" w:rsidRPr="00C55714">
        <w:rPr>
          <w:rFonts w:asciiTheme="majorBidi" w:hAnsiTheme="majorBidi" w:cstheme="majorBidi"/>
        </w:rPr>
        <w:t>par apstrīdēto lēmumu, pārvaldīšanas līguma un pieņemšanas nodošanas akta atzīšanu par</w:t>
      </w:r>
      <w:r w:rsidR="002E36C7" w:rsidRPr="00C55714">
        <w:rPr>
          <w:rFonts w:asciiTheme="majorBidi" w:hAnsiTheme="majorBidi" w:cstheme="majorBidi"/>
        </w:rPr>
        <w:t xml:space="preserve"> spēkā neesošu </w:t>
      </w:r>
      <w:r w:rsidR="009220AB" w:rsidRPr="00C55714">
        <w:rPr>
          <w:rFonts w:asciiTheme="majorBidi" w:hAnsiTheme="majorBidi" w:cstheme="majorBidi"/>
        </w:rPr>
        <w:t>apmierināta. Atbildētāji iesniedza kasācijas sūdzību.</w:t>
      </w:r>
    </w:p>
    <w:p w14:paraId="273AC23C" w14:textId="77777777" w:rsidR="00C7697F" w:rsidRPr="00C55714" w:rsidRDefault="00C7697F" w:rsidP="00C55714">
      <w:pPr>
        <w:pStyle w:val="NoSpacing"/>
        <w:spacing w:line="276" w:lineRule="auto"/>
        <w:ind w:firstLine="720"/>
        <w:jc w:val="both"/>
        <w:rPr>
          <w:rFonts w:asciiTheme="majorBidi" w:hAnsiTheme="majorBidi" w:cstheme="majorBidi"/>
        </w:rPr>
      </w:pPr>
    </w:p>
    <w:p w14:paraId="60D4CB61" w14:textId="6C96CDF6" w:rsidR="00C7697F" w:rsidRPr="00C55714" w:rsidRDefault="00C7697F" w:rsidP="00C55714">
      <w:pPr>
        <w:pStyle w:val="NoSpacing"/>
        <w:spacing w:line="276" w:lineRule="auto"/>
        <w:ind w:firstLine="720"/>
        <w:jc w:val="both"/>
        <w:rPr>
          <w:rFonts w:asciiTheme="majorBidi" w:hAnsiTheme="majorBidi" w:cstheme="majorBidi"/>
        </w:rPr>
      </w:pPr>
      <w:r w:rsidRPr="00C55714">
        <w:rPr>
          <w:rFonts w:asciiTheme="majorBidi" w:hAnsiTheme="majorBidi" w:cstheme="majorBidi"/>
        </w:rPr>
        <w:t>[5] </w:t>
      </w:r>
      <w:r w:rsidR="009220AB" w:rsidRPr="00C55714">
        <w:rPr>
          <w:rFonts w:asciiTheme="majorBidi" w:hAnsiTheme="majorBidi" w:cstheme="majorBidi"/>
        </w:rPr>
        <w:t xml:space="preserve">Pirms kasācijas sūdzības nosūtīšanas </w:t>
      </w:r>
      <w:r w:rsidR="007B77C6" w:rsidRPr="00C55714">
        <w:rPr>
          <w:rFonts w:asciiTheme="majorBidi" w:hAnsiTheme="majorBidi" w:cstheme="majorBidi"/>
        </w:rPr>
        <w:t xml:space="preserve">Senātam </w:t>
      </w:r>
      <w:r w:rsidR="009220AB" w:rsidRPr="00C55714">
        <w:rPr>
          <w:rFonts w:asciiTheme="majorBidi" w:hAnsiTheme="majorBidi" w:cstheme="majorBidi"/>
        </w:rPr>
        <w:t xml:space="preserve">divi no prasītājiem </w:t>
      </w:r>
      <w:r w:rsidR="001F6D56" w:rsidRPr="00C55714">
        <w:rPr>
          <w:rFonts w:asciiTheme="majorBidi" w:hAnsiTheme="majorBidi" w:cstheme="majorBidi"/>
        </w:rPr>
        <w:t xml:space="preserve">[pers. A] </w:t>
      </w:r>
      <w:r w:rsidR="009220AB" w:rsidRPr="00C55714">
        <w:rPr>
          <w:rFonts w:asciiTheme="majorBidi" w:hAnsiTheme="majorBidi" w:cstheme="majorBidi"/>
        </w:rPr>
        <w:t xml:space="preserve">un </w:t>
      </w:r>
      <w:r w:rsidR="001F6D56" w:rsidRPr="00C55714">
        <w:rPr>
          <w:rFonts w:asciiTheme="majorBidi" w:hAnsiTheme="majorBidi" w:cstheme="majorBidi"/>
        </w:rPr>
        <w:t>[pers. B</w:t>
      </w:r>
      <w:r w:rsidR="001F6D56" w:rsidRPr="00C55714">
        <w:rPr>
          <w:rFonts w:asciiTheme="majorBidi" w:hAnsiTheme="majorBidi" w:cstheme="majorBidi"/>
          <w:b/>
          <w:bCs/>
        </w:rPr>
        <w:t>]</w:t>
      </w:r>
      <w:r w:rsidR="009220AB" w:rsidRPr="00C55714">
        <w:rPr>
          <w:rFonts w:asciiTheme="majorBidi" w:hAnsiTheme="majorBidi" w:cstheme="majorBidi"/>
        </w:rPr>
        <w:t xml:space="preserve"> iesniedza pieteikumu par pagaidu aizsardzības līdzekļu piemērošanu, lūdzot</w:t>
      </w:r>
      <w:r w:rsidR="00D56157" w:rsidRPr="00C55714">
        <w:rPr>
          <w:rFonts w:asciiTheme="majorBidi" w:hAnsiTheme="majorBidi" w:cstheme="majorBidi"/>
        </w:rPr>
        <w:t xml:space="preserve"> aizliegt</w:t>
      </w:r>
      <w:r w:rsidR="009220AB" w:rsidRPr="00C55714">
        <w:rPr>
          <w:rFonts w:asciiTheme="majorBidi" w:hAnsiTheme="majorBidi" w:cstheme="majorBidi"/>
        </w:rPr>
        <w:t>:</w:t>
      </w:r>
    </w:p>
    <w:p w14:paraId="4AAC4107" w14:textId="6FFBC777" w:rsidR="00C7697F" w:rsidRPr="00C55714" w:rsidRDefault="009220AB" w:rsidP="00C55714">
      <w:pPr>
        <w:pStyle w:val="NoSpacing"/>
        <w:spacing w:line="276" w:lineRule="auto"/>
        <w:ind w:firstLine="720"/>
        <w:jc w:val="both"/>
        <w:rPr>
          <w:rFonts w:asciiTheme="majorBidi" w:hAnsiTheme="majorBidi" w:cstheme="majorBidi"/>
        </w:rPr>
      </w:pPr>
      <w:r w:rsidRPr="00C55714">
        <w:rPr>
          <w:rFonts w:asciiTheme="majorBidi" w:hAnsiTheme="majorBidi" w:cstheme="majorBidi"/>
        </w:rPr>
        <w:t xml:space="preserve">- SIA „NĪA Nami” līdz galīgā nolēmuma spēkā stāšanās brīdim veikt dzīvojamās mājas pārvaldīšanas darbības; </w:t>
      </w:r>
    </w:p>
    <w:p w14:paraId="0738E209" w14:textId="4672C243" w:rsidR="00C7697F" w:rsidRPr="00C55714" w:rsidRDefault="009220AB" w:rsidP="00C55714">
      <w:pPr>
        <w:pStyle w:val="NoSpacing"/>
        <w:spacing w:line="276" w:lineRule="auto"/>
        <w:ind w:firstLine="720"/>
        <w:jc w:val="both"/>
        <w:rPr>
          <w:rFonts w:asciiTheme="majorBidi" w:hAnsiTheme="majorBidi" w:cstheme="majorBidi"/>
        </w:rPr>
      </w:pPr>
      <w:r w:rsidRPr="00C55714">
        <w:rPr>
          <w:rFonts w:asciiTheme="majorBidi" w:hAnsiTheme="majorBidi" w:cstheme="majorBidi"/>
        </w:rPr>
        <w:t>- visu atbildētāju piešķirto pilnvaru darbības, kas uzdotas SIA „NĪA Nami” ar dzīvojamās mājas īpašnieku</w:t>
      </w:r>
      <w:r w:rsidR="00C7697F" w:rsidRPr="00C55714">
        <w:rPr>
          <w:rFonts w:asciiTheme="majorBidi" w:hAnsiTheme="majorBidi" w:cstheme="majorBidi"/>
        </w:rPr>
        <w:t xml:space="preserve"> 2020. gada 7. novembrī </w:t>
      </w:r>
      <w:r w:rsidRPr="00C55714">
        <w:rPr>
          <w:rFonts w:asciiTheme="majorBidi" w:hAnsiTheme="majorBidi" w:cstheme="majorBidi"/>
        </w:rPr>
        <w:t xml:space="preserve">rīkotās aptaujas lēmumu; </w:t>
      </w:r>
    </w:p>
    <w:p w14:paraId="2A7CCE66" w14:textId="73147ADD" w:rsidR="00C7697F" w:rsidRPr="00C55714" w:rsidRDefault="009220AB" w:rsidP="00C55714">
      <w:pPr>
        <w:pStyle w:val="NoSpacing"/>
        <w:spacing w:line="276" w:lineRule="auto"/>
        <w:ind w:firstLine="720"/>
        <w:jc w:val="both"/>
        <w:rPr>
          <w:rFonts w:asciiTheme="majorBidi" w:hAnsiTheme="majorBidi" w:cstheme="majorBidi"/>
        </w:rPr>
      </w:pPr>
      <w:r w:rsidRPr="00C55714">
        <w:rPr>
          <w:rFonts w:asciiTheme="majorBidi" w:hAnsiTheme="majorBidi" w:cstheme="majorBidi"/>
        </w:rPr>
        <w:t>- SIA „NĪA Nami” pildīt jebkādus uzdevumus, k</w:t>
      </w:r>
      <w:r w:rsidR="00C12312" w:rsidRPr="00C55714">
        <w:rPr>
          <w:rFonts w:asciiTheme="majorBidi" w:hAnsiTheme="majorBidi" w:cstheme="majorBidi"/>
        </w:rPr>
        <w:t>as</w:t>
      </w:r>
      <w:r w:rsidRPr="00C55714">
        <w:rPr>
          <w:rFonts w:asciiTheme="majorBidi" w:hAnsiTheme="majorBidi" w:cstheme="majorBidi"/>
        </w:rPr>
        <w:t xml:space="preserve"> izriet no šīm pilnvarām; </w:t>
      </w:r>
    </w:p>
    <w:p w14:paraId="4AFB3043" w14:textId="10AA5108" w:rsidR="00C7697F" w:rsidRPr="00C55714" w:rsidRDefault="009220AB" w:rsidP="00C55714">
      <w:pPr>
        <w:pStyle w:val="NoSpacing"/>
        <w:spacing w:line="276" w:lineRule="auto"/>
        <w:ind w:firstLine="720"/>
        <w:jc w:val="both"/>
        <w:rPr>
          <w:rFonts w:asciiTheme="majorBidi" w:hAnsiTheme="majorBidi" w:cstheme="majorBidi"/>
        </w:rPr>
      </w:pPr>
      <w:r w:rsidRPr="00C55714">
        <w:rPr>
          <w:rFonts w:asciiTheme="majorBidi" w:hAnsiTheme="majorBidi" w:cstheme="majorBidi"/>
        </w:rPr>
        <w:t>- atbildētāju pilnvaru darbības, kas uzdotas SIA „NĪA Nami” ar pārvaldīšanas līgumu, kas noslēgts</w:t>
      </w:r>
      <w:r w:rsidR="00C7697F" w:rsidRPr="00C55714">
        <w:rPr>
          <w:rFonts w:asciiTheme="majorBidi" w:hAnsiTheme="majorBidi" w:cstheme="majorBidi"/>
        </w:rPr>
        <w:t xml:space="preserve"> 2020. gada 26. novembrī </w:t>
      </w:r>
      <w:r w:rsidRPr="00C55714">
        <w:rPr>
          <w:rFonts w:asciiTheme="majorBidi" w:hAnsiTheme="majorBidi" w:cstheme="majorBidi"/>
        </w:rPr>
        <w:t xml:space="preserve">starp </w:t>
      </w:r>
      <w:r w:rsidR="009D7230" w:rsidRPr="00C55714">
        <w:rPr>
          <w:rFonts w:asciiTheme="majorBidi" w:hAnsiTheme="majorBidi" w:cstheme="majorBidi"/>
        </w:rPr>
        <w:t>k</w:t>
      </w:r>
      <w:r w:rsidRPr="00C55714">
        <w:rPr>
          <w:rFonts w:asciiTheme="majorBidi" w:hAnsiTheme="majorBidi" w:cstheme="majorBidi"/>
        </w:rPr>
        <w:t xml:space="preserve">opību un SIA „VOTUM+”; </w:t>
      </w:r>
    </w:p>
    <w:p w14:paraId="1F689789" w14:textId="170807FC" w:rsidR="00C7697F" w:rsidRPr="00C55714" w:rsidRDefault="009220AB" w:rsidP="00C55714">
      <w:pPr>
        <w:pStyle w:val="NoSpacing"/>
        <w:spacing w:line="276" w:lineRule="auto"/>
        <w:ind w:firstLine="720"/>
        <w:jc w:val="both"/>
        <w:rPr>
          <w:rFonts w:asciiTheme="majorBidi" w:hAnsiTheme="majorBidi" w:cstheme="majorBidi"/>
        </w:rPr>
      </w:pPr>
      <w:r w:rsidRPr="00C55714">
        <w:rPr>
          <w:rFonts w:asciiTheme="majorBidi" w:hAnsiTheme="majorBidi" w:cstheme="majorBidi"/>
        </w:rPr>
        <w:t>- SIA „NĪA Nami” pildīt jebkādus uzdevumus, kas izriet no šīm pilnvarām.</w:t>
      </w:r>
    </w:p>
    <w:p w14:paraId="72EAB6B9" w14:textId="70CEA62C" w:rsidR="009220AB" w:rsidRPr="00C55714" w:rsidRDefault="009220AB" w:rsidP="00C55714">
      <w:pPr>
        <w:pStyle w:val="NoSpacing"/>
        <w:spacing w:line="276" w:lineRule="auto"/>
        <w:ind w:firstLine="720"/>
        <w:jc w:val="both"/>
        <w:rPr>
          <w:rFonts w:asciiTheme="majorBidi" w:hAnsiTheme="majorBidi" w:cstheme="majorBidi"/>
        </w:rPr>
      </w:pPr>
      <w:r w:rsidRPr="00C55714">
        <w:rPr>
          <w:rFonts w:asciiTheme="majorBidi" w:hAnsiTheme="majorBidi" w:cstheme="majorBidi"/>
        </w:rPr>
        <w:t>Pieteikumā norādīti šādi argumenti</w:t>
      </w:r>
      <w:r w:rsidR="00C7697F" w:rsidRPr="00C55714">
        <w:rPr>
          <w:rFonts w:asciiTheme="majorBidi" w:hAnsiTheme="majorBidi" w:cstheme="majorBidi"/>
        </w:rPr>
        <w:t>.</w:t>
      </w:r>
    </w:p>
    <w:p w14:paraId="1D847C68" w14:textId="3EA2971A" w:rsidR="000A0210" w:rsidRPr="00C55714" w:rsidRDefault="00C7697F" w:rsidP="00C55714">
      <w:pPr>
        <w:pStyle w:val="NoSpacing"/>
        <w:spacing w:line="276" w:lineRule="auto"/>
        <w:ind w:firstLine="720"/>
        <w:jc w:val="both"/>
        <w:rPr>
          <w:rFonts w:asciiTheme="majorBidi" w:hAnsiTheme="majorBidi" w:cstheme="majorBidi"/>
        </w:rPr>
      </w:pPr>
      <w:r w:rsidRPr="00C55714">
        <w:rPr>
          <w:rFonts w:asciiTheme="majorBidi" w:hAnsiTheme="majorBidi" w:cstheme="majorBidi"/>
        </w:rPr>
        <w:t>[5.1] </w:t>
      </w:r>
      <w:r w:rsidR="009220AB" w:rsidRPr="00C55714">
        <w:rPr>
          <w:rFonts w:asciiTheme="majorBidi" w:hAnsiTheme="majorBidi" w:cstheme="majorBidi"/>
        </w:rPr>
        <w:t xml:space="preserve">SIA „NĪA Nami” faktiski pārvalda dzīvojamo māju, </w:t>
      </w:r>
      <w:r w:rsidR="009D7230" w:rsidRPr="00C55714">
        <w:rPr>
          <w:rFonts w:asciiTheme="majorBidi" w:hAnsiTheme="majorBidi" w:cstheme="majorBidi"/>
        </w:rPr>
        <w:t>tostarp</w:t>
      </w:r>
      <w:r w:rsidR="009220AB" w:rsidRPr="00C55714">
        <w:rPr>
          <w:rFonts w:asciiTheme="majorBidi" w:hAnsiTheme="majorBidi" w:cstheme="majorBidi"/>
        </w:rPr>
        <w:t xml:space="preserve"> noslēdz</w:t>
      </w:r>
      <w:r w:rsidR="000A0210" w:rsidRPr="00C55714">
        <w:rPr>
          <w:rFonts w:asciiTheme="majorBidi" w:hAnsiTheme="majorBidi" w:cstheme="majorBidi"/>
        </w:rPr>
        <w:t>a</w:t>
      </w:r>
      <w:r w:rsidR="009220AB" w:rsidRPr="00C55714">
        <w:rPr>
          <w:rFonts w:asciiTheme="majorBidi" w:hAnsiTheme="majorBidi" w:cstheme="majorBidi"/>
        </w:rPr>
        <w:t xml:space="preserve"> līgumu </w:t>
      </w:r>
      <w:r w:rsidR="002E36C7" w:rsidRPr="00C55714">
        <w:rPr>
          <w:rFonts w:asciiTheme="majorBidi" w:hAnsiTheme="majorBidi" w:cstheme="majorBidi"/>
        </w:rPr>
        <w:t xml:space="preserve">ar AS „Rīgas siltums” par siltumenerģijas piegādi un </w:t>
      </w:r>
      <w:r w:rsidR="009220AB" w:rsidRPr="00C55714">
        <w:rPr>
          <w:rFonts w:asciiTheme="majorBidi" w:hAnsiTheme="majorBidi" w:cstheme="majorBidi"/>
        </w:rPr>
        <w:t>norēķin</w:t>
      </w:r>
      <w:r w:rsidR="009D7230" w:rsidRPr="00C55714">
        <w:rPr>
          <w:rFonts w:asciiTheme="majorBidi" w:hAnsiTheme="majorBidi" w:cstheme="majorBidi"/>
        </w:rPr>
        <w:t>ājās</w:t>
      </w:r>
      <w:r w:rsidR="009220AB" w:rsidRPr="00C55714">
        <w:rPr>
          <w:rFonts w:asciiTheme="majorBidi" w:hAnsiTheme="majorBidi" w:cstheme="majorBidi"/>
        </w:rPr>
        <w:t xml:space="preserve"> ar pakalpojumu sniedzējiem.</w:t>
      </w:r>
    </w:p>
    <w:p w14:paraId="6826AA59" w14:textId="187C92E6" w:rsidR="007149D9" w:rsidRPr="00C55714" w:rsidRDefault="009220AB" w:rsidP="00C55714">
      <w:pPr>
        <w:pStyle w:val="NoSpacing"/>
        <w:spacing w:line="276" w:lineRule="auto"/>
        <w:ind w:firstLine="720"/>
        <w:jc w:val="both"/>
        <w:rPr>
          <w:rFonts w:asciiTheme="majorBidi" w:hAnsiTheme="majorBidi" w:cstheme="majorBidi"/>
        </w:rPr>
      </w:pPr>
      <w:r w:rsidRPr="00C55714">
        <w:rPr>
          <w:rFonts w:asciiTheme="majorBidi" w:hAnsiTheme="majorBidi" w:cstheme="majorBidi"/>
        </w:rPr>
        <w:t>Prasītāji regulāri pārbauda dzīvojamās mājas parādu AS „Rīgas</w:t>
      </w:r>
      <w:r w:rsidR="00672486" w:rsidRPr="00C55714">
        <w:rPr>
          <w:rFonts w:asciiTheme="majorBidi" w:hAnsiTheme="majorBidi" w:cstheme="majorBidi"/>
        </w:rPr>
        <w:t xml:space="preserve"> </w:t>
      </w:r>
      <w:r w:rsidRPr="00C55714">
        <w:rPr>
          <w:rFonts w:asciiTheme="majorBidi" w:hAnsiTheme="majorBidi" w:cstheme="majorBidi"/>
        </w:rPr>
        <w:t>siltums”</w:t>
      </w:r>
      <w:r w:rsidR="000A0210" w:rsidRPr="00C55714">
        <w:rPr>
          <w:rFonts w:asciiTheme="majorBidi" w:hAnsiTheme="majorBidi" w:cstheme="majorBidi"/>
        </w:rPr>
        <w:t>. U</w:t>
      </w:r>
      <w:r w:rsidRPr="00C55714">
        <w:rPr>
          <w:rFonts w:asciiTheme="majorBidi" w:hAnsiTheme="majorBidi" w:cstheme="majorBidi"/>
        </w:rPr>
        <w:t xml:space="preserve">z </w:t>
      </w:r>
      <w:r w:rsidR="000A0210" w:rsidRPr="00C55714">
        <w:rPr>
          <w:rFonts w:asciiTheme="majorBidi" w:hAnsiTheme="majorBidi" w:cstheme="majorBidi"/>
        </w:rPr>
        <w:t xml:space="preserve">2024. gada 1. februāri </w:t>
      </w:r>
      <w:r w:rsidRPr="00C55714">
        <w:rPr>
          <w:rFonts w:asciiTheme="majorBidi" w:hAnsiTheme="majorBidi" w:cstheme="majorBidi"/>
        </w:rPr>
        <w:t>parād</w:t>
      </w:r>
      <w:r w:rsidR="00AA17E6" w:rsidRPr="00C55714">
        <w:rPr>
          <w:rFonts w:asciiTheme="majorBidi" w:hAnsiTheme="majorBidi" w:cstheme="majorBidi"/>
        </w:rPr>
        <w:t>a</w:t>
      </w:r>
      <w:r w:rsidRPr="00C55714">
        <w:rPr>
          <w:rFonts w:asciiTheme="majorBidi" w:hAnsiTheme="majorBidi" w:cstheme="majorBidi"/>
        </w:rPr>
        <w:t xml:space="preserve"> nebija, bet pēc tam SIA „NĪ</w:t>
      </w:r>
      <w:r w:rsidR="00AA17E6" w:rsidRPr="00C55714">
        <w:rPr>
          <w:rFonts w:asciiTheme="majorBidi" w:hAnsiTheme="majorBidi" w:cstheme="majorBidi"/>
        </w:rPr>
        <w:t>A</w:t>
      </w:r>
      <w:r w:rsidRPr="00C55714">
        <w:rPr>
          <w:rFonts w:asciiTheme="majorBidi" w:hAnsiTheme="majorBidi" w:cstheme="majorBidi"/>
        </w:rPr>
        <w:t> Nami” nav pārskaitīju</w:t>
      </w:r>
      <w:r w:rsidR="009D7230" w:rsidRPr="00C55714">
        <w:rPr>
          <w:rFonts w:asciiTheme="majorBidi" w:hAnsiTheme="majorBidi" w:cstheme="majorBidi"/>
        </w:rPr>
        <w:t>si</w:t>
      </w:r>
      <w:r w:rsidRPr="00C55714">
        <w:rPr>
          <w:rFonts w:asciiTheme="majorBidi" w:hAnsiTheme="majorBidi" w:cstheme="majorBidi"/>
        </w:rPr>
        <w:t xml:space="preserve"> 9191,18 EUR par 2024.</w:t>
      </w:r>
      <w:r w:rsidR="000A0210" w:rsidRPr="00C55714">
        <w:rPr>
          <w:rFonts w:asciiTheme="majorBidi" w:hAnsiTheme="majorBidi" w:cstheme="majorBidi"/>
        </w:rPr>
        <w:t> </w:t>
      </w:r>
      <w:r w:rsidRPr="00C55714">
        <w:rPr>
          <w:rFonts w:asciiTheme="majorBidi" w:hAnsiTheme="majorBidi" w:cstheme="majorBidi"/>
        </w:rPr>
        <w:t>gada janvārī patērēto siltumenerģiju 9985,36 EUR</w:t>
      </w:r>
      <w:r w:rsidR="000A0210" w:rsidRPr="00C55714">
        <w:rPr>
          <w:rFonts w:asciiTheme="majorBidi" w:hAnsiTheme="majorBidi" w:cstheme="majorBidi"/>
        </w:rPr>
        <w:t xml:space="preserve"> apmērā</w:t>
      </w:r>
      <w:r w:rsidRPr="00C55714">
        <w:rPr>
          <w:rFonts w:asciiTheme="majorBidi" w:hAnsiTheme="majorBidi" w:cstheme="majorBidi"/>
        </w:rPr>
        <w:t xml:space="preserve">. Uz </w:t>
      </w:r>
      <w:r w:rsidR="000A0210" w:rsidRPr="00C55714">
        <w:rPr>
          <w:rFonts w:asciiTheme="majorBidi" w:hAnsiTheme="majorBidi" w:cstheme="majorBidi"/>
        </w:rPr>
        <w:t xml:space="preserve">2024. gada 1. martu </w:t>
      </w:r>
      <w:r w:rsidRPr="00C55714">
        <w:rPr>
          <w:rFonts w:asciiTheme="majorBidi" w:hAnsiTheme="majorBidi" w:cstheme="majorBidi"/>
        </w:rPr>
        <w:t>2024.</w:t>
      </w:r>
      <w:r w:rsidR="000A0210" w:rsidRPr="00C55714">
        <w:rPr>
          <w:rFonts w:asciiTheme="majorBidi" w:hAnsiTheme="majorBidi" w:cstheme="majorBidi"/>
        </w:rPr>
        <w:t> </w:t>
      </w:r>
      <w:r w:rsidRPr="00C55714">
        <w:rPr>
          <w:rFonts w:asciiTheme="majorBidi" w:hAnsiTheme="majorBidi" w:cstheme="majorBidi"/>
        </w:rPr>
        <w:t>gada janvāra rēķins bija apmaksāts tikai 794,18 EUR</w:t>
      </w:r>
      <w:r w:rsidR="000A0210" w:rsidRPr="00C55714">
        <w:rPr>
          <w:rFonts w:asciiTheme="majorBidi" w:hAnsiTheme="majorBidi" w:cstheme="majorBidi"/>
        </w:rPr>
        <w:t xml:space="preserve"> apmērā</w:t>
      </w:r>
      <w:r w:rsidRPr="00C55714">
        <w:rPr>
          <w:rFonts w:asciiTheme="majorBidi" w:hAnsiTheme="majorBidi" w:cstheme="majorBidi"/>
        </w:rPr>
        <w:t xml:space="preserve">. </w:t>
      </w:r>
      <w:r w:rsidRPr="00C55714">
        <w:rPr>
          <w:rFonts w:asciiTheme="majorBidi" w:hAnsiTheme="majorBidi" w:cstheme="majorBidi"/>
        </w:rPr>
        <w:lastRenderedPageBreak/>
        <w:t>Tādējādi uz</w:t>
      </w:r>
      <w:r w:rsidR="000A0210" w:rsidRPr="00C55714">
        <w:rPr>
          <w:rFonts w:asciiTheme="majorBidi" w:hAnsiTheme="majorBidi" w:cstheme="majorBidi"/>
        </w:rPr>
        <w:t xml:space="preserve"> 2024. gada 1. martu</w:t>
      </w:r>
      <w:r w:rsidRPr="00C55714">
        <w:rPr>
          <w:rFonts w:asciiTheme="majorBidi" w:hAnsiTheme="majorBidi" w:cstheme="majorBidi"/>
        </w:rPr>
        <w:t xml:space="preserve"> parāds bija 9191,18 EUR. SIA „NĪ</w:t>
      </w:r>
      <w:r w:rsidR="00AA17E6" w:rsidRPr="00C55714">
        <w:rPr>
          <w:rFonts w:asciiTheme="majorBidi" w:hAnsiTheme="majorBidi" w:cstheme="majorBidi"/>
        </w:rPr>
        <w:t>A</w:t>
      </w:r>
      <w:r w:rsidRPr="00C55714">
        <w:rPr>
          <w:rFonts w:asciiTheme="majorBidi" w:hAnsiTheme="majorBidi" w:cstheme="majorBidi"/>
        </w:rPr>
        <w:t xml:space="preserve"> Nami” atzina, ka no dzīvokļu īpašniekiem saņēmusi 8765,89 EUR, taču saņemtos naudas līdzekļus atsakās izlietot tiesiski. </w:t>
      </w:r>
    </w:p>
    <w:p w14:paraId="6A9ED91F" w14:textId="1AFD47A6" w:rsidR="007149D9" w:rsidRPr="00C55714" w:rsidRDefault="009220AB" w:rsidP="00C55714">
      <w:pPr>
        <w:pStyle w:val="NoSpacing"/>
        <w:spacing w:line="276" w:lineRule="auto"/>
        <w:ind w:firstLine="720"/>
        <w:jc w:val="both"/>
        <w:rPr>
          <w:rFonts w:asciiTheme="majorBidi" w:hAnsiTheme="majorBidi" w:cstheme="majorBidi"/>
        </w:rPr>
      </w:pPr>
      <w:r w:rsidRPr="00C55714">
        <w:rPr>
          <w:rFonts w:asciiTheme="majorBidi" w:hAnsiTheme="majorBidi" w:cstheme="majorBidi"/>
        </w:rPr>
        <w:t xml:space="preserve">Naudas līdzekļu nepārskaitīšana sākās pēc apelācijas instances tiesas sprieduma saņemšanas. Uz </w:t>
      </w:r>
      <w:r w:rsidR="007149D9" w:rsidRPr="00C55714">
        <w:rPr>
          <w:rFonts w:asciiTheme="majorBidi" w:hAnsiTheme="majorBidi" w:cstheme="majorBidi"/>
        </w:rPr>
        <w:t xml:space="preserve">2024. gada 22. aprīli </w:t>
      </w:r>
      <w:r w:rsidRPr="00C55714">
        <w:rPr>
          <w:rFonts w:asciiTheme="majorBidi" w:hAnsiTheme="majorBidi" w:cstheme="majorBidi"/>
        </w:rPr>
        <w:t xml:space="preserve">parāds </w:t>
      </w:r>
      <w:r w:rsidR="007149D9" w:rsidRPr="00C55714">
        <w:rPr>
          <w:rFonts w:asciiTheme="majorBidi" w:hAnsiTheme="majorBidi" w:cstheme="majorBidi"/>
        </w:rPr>
        <w:t>AS „Rīgas</w:t>
      </w:r>
      <w:r w:rsidR="00672486" w:rsidRPr="00C55714">
        <w:rPr>
          <w:rFonts w:asciiTheme="majorBidi" w:hAnsiTheme="majorBidi" w:cstheme="majorBidi"/>
        </w:rPr>
        <w:t xml:space="preserve"> </w:t>
      </w:r>
      <w:r w:rsidR="007149D9" w:rsidRPr="00C55714">
        <w:rPr>
          <w:rFonts w:asciiTheme="majorBidi" w:hAnsiTheme="majorBidi" w:cstheme="majorBidi"/>
        </w:rPr>
        <w:t xml:space="preserve">siltums” </w:t>
      </w:r>
      <w:r w:rsidRPr="00C55714">
        <w:rPr>
          <w:rFonts w:asciiTheme="majorBidi" w:hAnsiTheme="majorBidi" w:cstheme="majorBidi"/>
        </w:rPr>
        <w:t xml:space="preserve">ir 12 916,91 EUR. </w:t>
      </w:r>
    </w:p>
    <w:p w14:paraId="1BC847C7" w14:textId="01E8B0D3" w:rsidR="007149D9" w:rsidRPr="00C55714" w:rsidRDefault="009220AB" w:rsidP="00C55714">
      <w:pPr>
        <w:pStyle w:val="NoSpacing"/>
        <w:spacing w:line="276" w:lineRule="auto"/>
        <w:ind w:firstLine="720"/>
        <w:jc w:val="both"/>
        <w:rPr>
          <w:rFonts w:asciiTheme="majorBidi" w:hAnsiTheme="majorBidi" w:cstheme="majorBidi"/>
        </w:rPr>
      </w:pPr>
      <w:r w:rsidRPr="00C55714">
        <w:rPr>
          <w:rFonts w:asciiTheme="majorBidi" w:hAnsiTheme="majorBidi" w:cstheme="majorBidi"/>
        </w:rPr>
        <w:t>Tādējādi pārkāpta Dzīvojamo māju pārvaldīšanas likuma 14.</w:t>
      </w:r>
      <w:r w:rsidR="007149D9" w:rsidRPr="00C55714">
        <w:rPr>
          <w:rFonts w:asciiTheme="majorBidi" w:hAnsiTheme="majorBidi" w:cstheme="majorBidi"/>
        </w:rPr>
        <w:t> </w:t>
      </w:r>
      <w:r w:rsidRPr="00C55714">
        <w:rPr>
          <w:rFonts w:asciiTheme="majorBidi" w:hAnsiTheme="majorBidi" w:cstheme="majorBidi"/>
        </w:rPr>
        <w:t>panta 4.</w:t>
      </w:r>
      <w:r w:rsidRPr="00C55714">
        <w:rPr>
          <w:rFonts w:asciiTheme="majorBidi" w:hAnsiTheme="majorBidi" w:cstheme="majorBidi"/>
          <w:vertAlign w:val="superscript"/>
        </w:rPr>
        <w:t>2</w:t>
      </w:r>
      <w:r w:rsidRPr="00C55714">
        <w:rPr>
          <w:rFonts w:asciiTheme="majorBidi" w:hAnsiTheme="majorBidi" w:cstheme="majorBidi"/>
        </w:rPr>
        <w:t> daļa. Izveidojusies kritiska situācija ar siltumenerģijas apmaksu, kas draud ar pakalpojuma pārtraukšanu. SIA „NĪ</w:t>
      </w:r>
      <w:r w:rsidR="00AA17E6" w:rsidRPr="00C55714">
        <w:rPr>
          <w:rFonts w:asciiTheme="majorBidi" w:hAnsiTheme="majorBidi" w:cstheme="majorBidi"/>
        </w:rPr>
        <w:t>A</w:t>
      </w:r>
      <w:r w:rsidRPr="00C55714">
        <w:rPr>
          <w:rFonts w:asciiTheme="majorBidi" w:hAnsiTheme="majorBidi" w:cstheme="majorBidi"/>
        </w:rPr>
        <w:t> Nami” piesavinās dzīvojamās mājas īpašnieku samaksāto naudu.</w:t>
      </w:r>
    </w:p>
    <w:p w14:paraId="6ADCE4FA" w14:textId="78BBD3FE" w:rsidR="007149D9" w:rsidRPr="00C55714" w:rsidRDefault="007149D9" w:rsidP="00C55714">
      <w:pPr>
        <w:pStyle w:val="NoSpacing"/>
        <w:spacing w:line="276" w:lineRule="auto"/>
        <w:ind w:firstLine="720"/>
        <w:jc w:val="both"/>
        <w:rPr>
          <w:rFonts w:asciiTheme="majorBidi" w:hAnsiTheme="majorBidi" w:cstheme="majorBidi"/>
        </w:rPr>
      </w:pPr>
      <w:r w:rsidRPr="00C55714">
        <w:rPr>
          <w:rFonts w:asciiTheme="majorBidi" w:hAnsiTheme="majorBidi" w:cstheme="majorBidi"/>
        </w:rPr>
        <w:t>[5.2] Līdz ar to n</w:t>
      </w:r>
      <w:r w:rsidR="009220AB" w:rsidRPr="00C55714">
        <w:rPr>
          <w:rFonts w:asciiTheme="majorBidi" w:hAnsiTheme="majorBidi" w:cstheme="majorBidi"/>
        </w:rPr>
        <w:t xml:space="preserve">epieciešama pagaidu aizsardzība, lai novērstu vēl lielāku kaitējumu. </w:t>
      </w:r>
      <w:r w:rsidRPr="00C55714">
        <w:rPr>
          <w:rFonts w:asciiTheme="majorBidi" w:hAnsiTheme="majorBidi" w:cstheme="majorBidi"/>
        </w:rPr>
        <w:t xml:space="preserve">Ņemot vērā </w:t>
      </w:r>
      <w:r w:rsidR="009220AB" w:rsidRPr="00C55714">
        <w:rPr>
          <w:rFonts w:asciiTheme="majorBidi" w:hAnsiTheme="majorBidi" w:cstheme="majorBidi"/>
        </w:rPr>
        <w:t>Civilprocesa likuma 138.</w:t>
      </w:r>
      <w:r w:rsidR="009220AB" w:rsidRPr="00C55714">
        <w:rPr>
          <w:rFonts w:asciiTheme="majorBidi" w:hAnsiTheme="majorBidi" w:cstheme="majorBidi"/>
          <w:vertAlign w:val="superscript"/>
        </w:rPr>
        <w:t>1</w:t>
      </w:r>
      <w:r w:rsidR="009220AB" w:rsidRPr="00C55714">
        <w:rPr>
          <w:rFonts w:asciiTheme="majorBidi" w:hAnsiTheme="majorBidi" w:cstheme="majorBidi"/>
        </w:rPr>
        <w:t> panta pirmās daļas 3.</w:t>
      </w:r>
      <w:r w:rsidRPr="00C55714">
        <w:rPr>
          <w:rFonts w:asciiTheme="majorBidi" w:hAnsiTheme="majorBidi" w:cstheme="majorBidi"/>
        </w:rPr>
        <w:t> </w:t>
      </w:r>
      <w:r w:rsidR="009220AB" w:rsidRPr="00C55714">
        <w:rPr>
          <w:rFonts w:asciiTheme="majorBidi" w:hAnsiTheme="majorBidi" w:cstheme="majorBidi"/>
        </w:rPr>
        <w:t>punkt</w:t>
      </w:r>
      <w:r w:rsidR="00C126CD" w:rsidRPr="00C55714">
        <w:rPr>
          <w:rFonts w:asciiTheme="majorBidi" w:hAnsiTheme="majorBidi" w:cstheme="majorBidi"/>
        </w:rPr>
        <w:t>u</w:t>
      </w:r>
      <w:r w:rsidRPr="00C55714">
        <w:rPr>
          <w:rFonts w:asciiTheme="majorBidi" w:hAnsiTheme="majorBidi" w:cstheme="majorBidi"/>
        </w:rPr>
        <w:t>,</w:t>
      </w:r>
      <w:r w:rsidR="009220AB" w:rsidRPr="00C55714">
        <w:rPr>
          <w:rFonts w:asciiTheme="majorBidi" w:hAnsiTheme="majorBidi" w:cstheme="majorBidi"/>
        </w:rPr>
        <w:t xml:space="preserve"> piemērojams aizliegums veikt noteiktas darbības.</w:t>
      </w:r>
    </w:p>
    <w:p w14:paraId="61F1F4AF" w14:textId="6C960325" w:rsidR="00C126CD" w:rsidRPr="00C55714" w:rsidRDefault="007149D9" w:rsidP="00C55714">
      <w:pPr>
        <w:pStyle w:val="NoSpacing"/>
        <w:spacing w:line="276" w:lineRule="auto"/>
        <w:ind w:firstLine="720"/>
        <w:jc w:val="both"/>
        <w:rPr>
          <w:rFonts w:asciiTheme="majorBidi" w:hAnsiTheme="majorBidi" w:cstheme="majorBidi"/>
        </w:rPr>
      </w:pPr>
      <w:r w:rsidRPr="00C55714">
        <w:rPr>
          <w:rFonts w:asciiTheme="majorBidi" w:hAnsiTheme="majorBidi" w:cstheme="majorBidi"/>
        </w:rPr>
        <w:t>[5.3] </w:t>
      </w:r>
      <w:r w:rsidR="00C126CD" w:rsidRPr="00C55714">
        <w:rPr>
          <w:rFonts w:asciiTheme="majorBidi" w:hAnsiTheme="majorBidi" w:cstheme="majorBidi"/>
        </w:rPr>
        <w:t xml:space="preserve">Saistībā ar </w:t>
      </w:r>
      <w:r w:rsidR="009220AB" w:rsidRPr="00C55714">
        <w:rPr>
          <w:rFonts w:asciiTheme="majorBidi" w:hAnsiTheme="majorBidi" w:cstheme="majorBidi"/>
        </w:rPr>
        <w:t>Civilprocesa likuma 140.</w:t>
      </w:r>
      <w:r w:rsidR="009220AB" w:rsidRPr="00C55714">
        <w:rPr>
          <w:rFonts w:asciiTheme="majorBidi" w:hAnsiTheme="majorBidi" w:cstheme="majorBidi"/>
          <w:vertAlign w:val="superscript"/>
        </w:rPr>
        <w:t>1</w:t>
      </w:r>
      <w:r w:rsidR="009220AB" w:rsidRPr="00C55714">
        <w:rPr>
          <w:rFonts w:asciiTheme="majorBidi" w:hAnsiTheme="majorBidi" w:cstheme="majorBidi"/>
        </w:rPr>
        <w:t> panta pirm</w:t>
      </w:r>
      <w:r w:rsidR="00C126CD" w:rsidRPr="00C55714">
        <w:rPr>
          <w:rFonts w:asciiTheme="majorBidi" w:hAnsiTheme="majorBidi" w:cstheme="majorBidi"/>
        </w:rPr>
        <w:t>ajā</w:t>
      </w:r>
      <w:r w:rsidR="009220AB" w:rsidRPr="00C55714">
        <w:rPr>
          <w:rFonts w:asciiTheme="majorBidi" w:hAnsiTheme="majorBidi" w:cstheme="majorBidi"/>
        </w:rPr>
        <w:t xml:space="preserve"> daļ</w:t>
      </w:r>
      <w:r w:rsidR="00C126CD" w:rsidRPr="00C55714">
        <w:rPr>
          <w:rFonts w:asciiTheme="majorBidi" w:hAnsiTheme="majorBidi" w:cstheme="majorBidi"/>
        </w:rPr>
        <w:t>ā minēto</w:t>
      </w:r>
      <w:r w:rsidR="009220AB" w:rsidRPr="00C55714">
        <w:rPr>
          <w:rFonts w:asciiTheme="majorBidi" w:hAnsiTheme="majorBidi" w:cstheme="majorBidi"/>
        </w:rPr>
        <w:t xml:space="preserve"> par </w:t>
      </w:r>
      <w:proofErr w:type="spellStart"/>
      <w:r w:rsidR="009220AB" w:rsidRPr="00C55714">
        <w:rPr>
          <w:rFonts w:asciiTheme="majorBidi" w:hAnsiTheme="majorBidi" w:cstheme="majorBidi"/>
        </w:rPr>
        <w:t>pirmšķietamo</w:t>
      </w:r>
      <w:proofErr w:type="spellEnd"/>
      <w:r w:rsidR="009220AB" w:rsidRPr="00C55714">
        <w:rPr>
          <w:rFonts w:asciiTheme="majorBidi" w:hAnsiTheme="majorBidi" w:cstheme="majorBidi"/>
        </w:rPr>
        <w:t xml:space="preserve"> formālo juridisko pamatojumu</w:t>
      </w:r>
      <w:r w:rsidR="00C126CD" w:rsidRPr="00C55714">
        <w:rPr>
          <w:rFonts w:asciiTheme="majorBidi" w:hAnsiTheme="majorBidi" w:cstheme="majorBidi"/>
        </w:rPr>
        <w:t xml:space="preserve"> norādāms, ka </w:t>
      </w:r>
      <w:r w:rsidR="009220AB" w:rsidRPr="00C55714">
        <w:rPr>
          <w:rFonts w:asciiTheme="majorBidi" w:hAnsiTheme="majorBidi" w:cstheme="majorBidi"/>
        </w:rPr>
        <w:t>gan pirmās instances tiesa, gan apelācijas instances tiesa prasību apmierināja, k</w:t>
      </w:r>
      <w:r w:rsidR="00C126CD" w:rsidRPr="00C55714">
        <w:rPr>
          <w:rFonts w:asciiTheme="majorBidi" w:hAnsiTheme="majorBidi" w:cstheme="majorBidi"/>
        </w:rPr>
        <w:t xml:space="preserve">as </w:t>
      </w:r>
      <w:r w:rsidR="009220AB" w:rsidRPr="00C55714">
        <w:rPr>
          <w:rFonts w:asciiTheme="majorBidi" w:hAnsiTheme="majorBidi" w:cstheme="majorBidi"/>
        </w:rPr>
        <w:t xml:space="preserve">dod pamatu uzskatīt, ka prasības apmierināšanas iespējamība ir lielāka </w:t>
      </w:r>
      <w:r w:rsidR="009D7230" w:rsidRPr="00C55714">
        <w:rPr>
          <w:rFonts w:asciiTheme="majorBidi" w:hAnsiTheme="majorBidi" w:cstheme="majorBidi"/>
        </w:rPr>
        <w:t>ne</w:t>
      </w:r>
      <w:r w:rsidR="009220AB" w:rsidRPr="00C55714">
        <w:rPr>
          <w:rFonts w:asciiTheme="majorBidi" w:hAnsiTheme="majorBidi" w:cstheme="majorBidi"/>
        </w:rPr>
        <w:t xml:space="preserve">kā iespēja, ka prasība tiks noraidīta. </w:t>
      </w:r>
    </w:p>
    <w:p w14:paraId="5021A856" w14:textId="2EE32E07" w:rsidR="005E711D" w:rsidRPr="00C55714" w:rsidRDefault="00C126CD" w:rsidP="00C55714">
      <w:pPr>
        <w:pStyle w:val="NoSpacing"/>
        <w:spacing w:line="276" w:lineRule="auto"/>
        <w:ind w:firstLine="720"/>
        <w:jc w:val="both"/>
        <w:rPr>
          <w:rFonts w:asciiTheme="majorBidi" w:hAnsiTheme="majorBidi" w:cstheme="majorBidi"/>
        </w:rPr>
      </w:pPr>
      <w:r w:rsidRPr="00C55714">
        <w:rPr>
          <w:rFonts w:asciiTheme="majorBidi" w:hAnsiTheme="majorBidi" w:cstheme="majorBidi"/>
        </w:rPr>
        <w:t>Turklāt a</w:t>
      </w:r>
      <w:r w:rsidR="009220AB" w:rsidRPr="00C55714">
        <w:rPr>
          <w:rFonts w:asciiTheme="majorBidi" w:hAnsiTheme="majorBidi" w:cstheme="majorBidi"/>
        </w:rPr>
        <w:t>tbildētāju kasācijas sūdzības argumenti ir nepamatoti</w:t>
      </w:r>
      <w:r w:rsidRPr="00C55714">
        <w:rPr>
          <w:rFonts w:asciiTheme="majorBidi" w:hAnsiTheme="majorBidi" w:cstheme="majorBidi"/>
        </w:rPr>
        <w:t xml:space="preserve"> un </w:t>
      </w:r>
      <w:r w:rsidR="009220AB" w:rsidRPr="00C55714">
        <w:rPr>
          <w:rFonts w:asciiTheme="majorBidi" w:hAnsiTheme="majorBidi" w:cstheme="majorBidi"/>
        </w:rPr>
        <w:t>vērsti uz laika iegūšanu lielāka kaitējuma nodarīšanai</w:t>
      </w:r>
      <w:r w:rsidRPr="00C55714">
        <w:rPr>
          <w:rFonts w:asciiTheme="majorBidi" w:hAnsiTheme="majorBidi" w:cstheme="majorBidi"/>
        </w:rPr>
        <w:t>, kā arī tie</w:t>
      </w:r>
      <w:r w:rsidR="009220AB" w:rsidRPr="00C55714">
        <w:rPr>
          <w:rFonts w:asciiTheme="majorBidi" w:hAnsiTheme="majorBidi" w:cstheme="majorBidi"/>
        </w:rPr>
        <w:t xml:space="preserve"> ir pretēji judikatūrai (</w:t>
      </w:r>
      <w:r w:rsidRPr="00C55714">
        <w:rPr>
          <w:rFonts w:asciiTheme="majorBidi" w:hAnsiTheme="majorBidi" w:cstheme="majorBidi"/>
        </w:rPr>
        <w:t>sk. </w:t>
      </w:r>
      <w:r w:rsidRPr="00C55714">
        <w:rPr>
          <w:rFonts w:asciiTheme="majorBidi" w:hAnsiTheme="majorBidi" w:cstheme="majorBidi"/>
          <w:i/>
          <w:iCs/>
        </w:rPr>
        <w:t xml:space="preserve">Senāta 2019. gada </w:t>
      </w:r>
      <w:r w:rsidR="00AA17E6" w:rsidRPr="00C55714">
        <w:rPr>
          <w:rFonts w:asciiTheme="majorBidi" w:hAnsiTheme="majorBidi" w:cstheme="majorBidi"/>
          <w:i/>
          <w:iCs/>
        </w:rPr>
        <w:t xml:space="preserve">12. decembra </w:t>
      </w:r>
      <w:r w:rsidRPr="00C55714">
        <w:rPr>
          <w:rFonts w:asciiTheme="majorBidi" w:hAnsiTheme="majorBidi" w:cstheme="majorBidi"/>
          <w:i/>
          <w:iCs/>
        </w:rPr>
        <w:t>spriedumu lietā Nr. </w:t>
      </w:r>
      <w:r w:rsidR="009220AB" w:rsidRPr="00C55714">
        <w:rPr>
          <w:rFonts w:asciiTheme="majorBidi" w:hAnsiTheme="majorBidi" w:cstheme="majorBidi"/>
          <w:i/>
          <w:iCs/>
        </w:rPr>
        <w:t>SKC-109/201</w:t>
      </w:r>
      <w:r w:rsidRPr="00C55714">
        <w:rPr>
          <w:rFonts w:asciiTheme="majorBidi" w:hAnsiTheme="majorBidi" w:cstheme="majorBidi"/>
          <w:i/>
          <w:iCs/>
        </w:rPr>
        <w:t>9</w:t>
      </w:r>
      <w:r w:rsidR="00AA17E6" w:rsidRPr="00C55714">
        <w:rPr>
          <w:rFonts w:asciiTheme="majorBidi" w:hAnsiTheme="majorBidi" w:cstheme="majorBidi"/>
          <w:i/>
          <w:iCs/>
        </w:rPr>
        <w:t>, ECLI:LV:AT:2019:1212.C31346614.3.S</w:t>
      </w:r>
      <w:r w:rsidRPr="00C55714">
        <w:rPr>
          <w:rFonts w:asciiTheme="majorBidi" w:hAnsiTheme="majorBidi" w:cstheme="majorBidi"/>
        </w:rPr>
        <w:t xml:space="preserve">), proti, konkrētā </w:t>
      </w:r>
      <w:r w:rsidR="009220AB" w:rsidRPr="00C55714">
        <w:rPr>
          <w:rFonts w:asciiTheme="majorBidi" w:hAnsiTheme="majorBidi" w:cstheme="majorBidi"/>
        </w:rPr>
        <w:t xml:space="preserve">prasība </w:t>
      </w:r>
      <w:r w:rsidRPr="00C55714">
        <w:rPr>
          <w:rFonts w:asciiTheme="majorBidi" w:hAnsiTheme="majorBidi" w:cstheme="majorBidi"/>
        </w:rPr>
        <w:t xml:space="preserve">tiesā ir </w:t>
      </w:r>
      <w:r w:rsidR="009220AB" w:rsidRPr="00C55714">
        <w:rPr>
          <w:rFonts w:asciiTheme="majorBidi" w:hAnsiTheme="majorBidi" w:cstheme="majorBidi"/>
        </w:rPr>
        <w:t>ceļama pret dzīvokļu īpašniekiem, kas pieņēma attiecīgos lēmumus, nevis pret kopību.</w:t>
      </w:r>
    </w:p>
    <w:p w14:paraId="6B23ADEC" w14:textId="4CA9B209" w:rsidR="009220AB" w:rsidRPr="00C55714" w:rsidRDefault="009220AB" w:rsidP="00C55714">
      <w:pPr>
        <w:pStyle w:val="NoSpacing"/>
        <w:spacing w:line="276" w:lineRule="auto"/>
        <w:ind w:firstLine="720"/>
        <w:jc w:val="both"/>
        <w:rPr>
          <w:rFonts w:asciiTheme="majorBidi" w:hAnsiTheme="majorBidi" w:cstheme="majorBidi"/>
        </w:rPr>
      </w:pPr>
      <w:r w:rsidRPr="00C55714">
        <w:rPr>
          <w:rFonts w:asciiTheme="majorBidi" w:hAnsiTheme="majorBidi" w:cstheme="majorBidi"/>
        </w:rPr>
        <w:t>SIA „NĪ</w:t>
      </w:r>
      <w:r w:rsidR="008671F1" w:rsidRPr="00C55714">
        <w:rPr>
          <w:rFonts w:asciiTheme="majorBidi" w:hAnsiTheme="majorBidi" w:cstheme="majorBidi"/>
        </w:rPr>
        <w:t>A</w:t>
      </w:r>
      <w:r w:rsidRPr="00C55714">
        <w:rPr>
          <w:rFonts w:asciiTheme="majorBidi" w:hAnsiTheme="majorBidi" w:cstheme="majorBidi"/>
        </w:rPr>
        <w:t> Nami” ir kļuvusi nelojāla mājas īpašniekiem, jo nelabvēlīga galīgā nolēmuma rezultātā nevarēs turpināt gūt peļņu.</w:t>
      </w:r>
    </w:p>
    <w:p w14:paraId="3441FDFE" w14:textId="77777777" w:rsidR="005E711D" w:rsidRPr="00C55714" w:rsidRDefault="005E711D" w:rsidP="00C55714">
      <w:pPr>
        <w:pStyle w:val="NoSpacing"/>
        <w:spacing w:line="276" w:lineRule="auto"/>
        <w:ind w:firstLine="720"/>
        <w:jc w:val="both"/>
        <w:rPr>
          <w:rFonts w:asciiTheme="majorBidi" w:hAnsiTheme="majorBidi" w:cstheme="majorBidi"/>
        </w:rPr>
      </w:pPr>
      <w:r w:rsidRPr="00C55714">
        <w:rPr>
          <w:rFonts w:asciiTheme="majorBidi" w:hAnsiTheme="majorBidi" w:cstheme="majorBidi"/>
        </w:rPr>
        <w:t>[5.4] Šajā gadījumā p</w:t>
      </w:r>
      <w:r w:rsidR="009220AB" w:rsidRPr="00C55714">
        <w:rPr>
          <w:rFonts w:asciiTheme="majorBidi" w:hAnsiTheme="majorBidi" w:cstheme="majorBidi"/>
        </w:rPr>
        <w:t>ieteikuma apmierināšana:</w:t>
      </w:r>
    </w:p>
    <w:p w14:paraId="5D090B65" w14:textId="543E3827" w:rsidR="005E711D" w:rsidRPr="00C55714" w:rsidRDefault="009220AB" w:rsidP="00C55714">
      <w:pPr>
        <w:pStyle w:val="NoSpacing"/>
        <w:spacing w:line="276" w:lineRule="auto"/>
        <w:ind w:firstLine="720"/>
        <w:jc w:val="both"/>
        <w:rPr>
          <w:rFonts w:asciiTheme="majorBidi" w:hAnsiTheme="majorBidi" w:cstheme="majorBidi"/>
        </w:rPr>
      </w:pPr>
      <w:r w:rsidRPr="00C55714">
        <w:rPr>
          <w:rFonts w:asciiTheme="majorBidi" w:hAnsiTheme="majorBidi" w:cstheme="majorBidi"/>
        </w:rPr>
        <w:t>- izslēgs iespēju SIA „NĪ</w:t>
      </w:r>
      <w:r w:rsidR="008671F1" w:rsidRPr="00C55714">
        <w:rPr>
          <w:rFonts w:asciiTheme="majorBidi" w:hAnsiTheme="majorBidi" w:cstheme="majorBidi"/>
        </w:rPr>
        <w:t>A</w:t>
      </w:r>
      <w:r w:rsidRPr="00C55714">
        <w:rPr>
          <w:rFonts w:asciiTheme="majorBidi" w:hAnsiTheme="majorBidi" w:cstheme="majorBidi"/>
        </w:rPr>
        <w:t> Nami” bez jebkāda tiesiska pamata paturēt naudas līdzekļus, kurus dzīvokļu īpašnieki iemaksās par komunālajiem pakalpojumiem;</w:t>
      </w:r>
    </w:p>
    <w:p w14:paraId="6EA54760" w14:textId="472E08F5" w:rsidR="005E711D" w:rsidRPr="00C55714" w:rsidRDefault="009220AB" w:rsidP="00C55714">
      <w:pPr>
        <w:pStyle w:val="NoSpacing"/>
        <w:spacing w:line="276" w:lineRule="auto"/>
        <w:ind w:firstLine="720"/>
        <w:jc w:val="both"/>
        <w:rPr>
          <w:rFonts w:asciiTheme="majorBidi" w:hAnsiTheme="majorBidi" w:cstheme="majorBidi"/>
        </w:rPr>
      </w:pPr>
      <w:r w:rsidRPr="00C55714">
        <w:rPr>
          <w:rFonts w:asciiTheme="majorBidi" w:hAnsiTheme="majorBidi" w:cstheme="majorBidi"/>
        </w:rPr>
        <w:t>- atbrīvos no nepieciešamības vērsties tiesā ar prasību pret SIA „NĪ</w:t>
      </w:r>
      <w:r w:rsidR="008671F1" w:rsidRPr="00C55714">
        <w:rPr>
          <w:rFonts w:asciiTheme="majorBidi" w:hAnsiTheme="majorBidi" w:cstheme="majorBidi"/>
        </w:rPr>
        <w:t>A</w:t>
      </w:r>
      <w:r w:rsidRPr="00C55714">
        <w:rPr>
          <w:rFonts w:asciiTheme="majorBidi" w:hAnsiTheme="majorBidi" w:cstheme="majorBidi"/>
        </w:rPr>
        <w:t> Nami” par nepamatoti paturēto naudas līdzekļu atgūšanu. Naudas līdzekļu atgūšanas procesā dzīvokļu īpašniekiem būs jāiemaksā savi naudas līdzekļi, lai atjaunotu siltumenerģijas piegādi, kas īsā laikā var nebūt iespējams. Turklāt SIA „NĪ</w:t>
      </w:r>
      <w:r w:rsidR="008671F1" w:rsidRPr="00C55714">
        <w:rPr>
          <w:rFonts w:asciiTheme="majorBidi" w:hAnsiTheme="majorBidi" w:cstheme="majorBidi"/>
        </w:rPr>
        <w:t>A</w:t>
      </w:r>
      <w:r w:rsidRPr="00C55714">
        <w:rPr>
          <w:rFonts w:asciiTheme="majorBidi" w:hAnsiTheme="majorBidi" w:cstheme="majorBidi"/>
        </w:rPr>
        <w:t> Nami” var apgrūtināt piedziņas efektivitāti vai padarīt to neiespējamu;</w:t>
      </w:r>
    </w:p>
    <w:p w14:paraId="16B08FAE" w14:textId="443ECAC3" w:rsidR="005E711D" w:rsidRPr="00C55714" w:rsidRDefault="009220AB" w:rsidP="00C55714">
      <w:pPr>
        <w:pStyle w:val="NoSpacing"/>
        <w:spacing w:line="276" w:lineRule="auto"/>
        <w:ind w:firstLine="720"/>
        <w:jc w:val="both"/>
        <w:rPr>
          <w:rFonts w:asciiTheme="majorBidi" w:hAnsiTheme="majorBidi" w:cstheme="majorBidi"/>
        </w:rPr>
      </w:pPr>
      <w:r w:rsidRPr="00C55714">
        <w:rPr>
          <w:rFonts w:asciiTheme="majorBidi" w:hAnsiTheme="majorBidi" w:cstheme="majorBidi"/>
        </w:rPr>
        <w:t>- mazinā</w:t>
      </w:r>
      <w:r w:rsidR="005E711D" w:rsidRPr="00C55714">
        <w:rPr>
          <w:rFonts w:asciiTheme="majorBidi" w:hAnsiTheme="majorBidi" w:cstheme="majorBidi"/>
        </w:rPr>
        <w:t>s</w:t>
      </w:r>
      <w:r w:rsidRPr="00C55714">
        <w:rPr>
          <w:rFonts w:asciiTheme="majorBidi" w:hAnsiTheme="majorBidi" w:cstheme="majorBidi"/>
        </w:rPr>
        <w:t xml:space="preserve"> risku, ka komunālie pakalpojumi tiks atslēgti un dzīvokļu īpašnieki nevarēs lietot savus īpašumus, kā arī risku, ka tiks bojāti mājas konstruktīvie elementi. </w:t>
      </w:r>
      <w:r w:rsidR="005E711D" w:rsidRPr="00C55714">
        <w:rPr>
          <w:rFonts w:asciiTheme="majorBidi" w:hAnsiTheme="majorBidi" w:cstheme="majorBidi"/>
        </w:rPr>
        <w:t xml:space="preserve">Senāta 2019. gada </w:t>
      </w:r>
      <w:r w:rsidR="008671F1" w:rsidRPr="00C55714">
        <w:rPr>
          <w:rFonts w:asciiTheme="majorBidi" w:hAnsiTheme="majorBidi" w:cstheme="majorBidi"/>
        </w:rPr>
        <w:t xml:space="preserve">12. decembra </w:t>
      </w:r>
      <w:r w:rsidR="005E711D" w:rsidRPr="00C55714">
        <w:rPr>
          <w:rFonts w:asciiTheme="majorBidi" w:hAnsiTheme="majorBidi" w:cstheme="majorBidi"/>
        </w:rPr>
        <w:t>spriedumā lietā Nr. </w:t>
      </w:r>
      <w:r w:rsidRPr="00C55714">
        <w:rPr>
          <w:rFonts w:asciiTheme="majorBidi" w:hAnsiTheme="majorBidi" w:cstheme="majorBidi"/>
        </w:rPr>
        <w:t>SKC-109/2019 atzīts, ka pārvaldīšanas izdevumu nesegšana ir būtisks dzīvokļu īpašnieku tiesību aizskārums, kas var negatīvi ietekmēt vides kvalitāti;</w:t>
      </w:r>
    </w:p>
    <w:p w14:paraId="123E5CB3" w14:textId="7824A5FB" w:rsidR="005E711D" w:rsidRPr="00C55714" w:rsidRDefault="009220AB" w:rsidP="00C55714">
      <w:pPr>
        <w:pStyle w:val="NoSpacing"/>
        <w:spacing w:line="276" w:lineRule="auto"/>
        <w:ind w:firstLine="720"/>
        <w:jc w:val="both"/>
        <w:rPr>
          <w:rFonts w:asciiTheme="majorBidi" w:hAnsiTheme="majorBidi" w:cstheme="majorBidi"/>
        </w:rPr>
      </w:pPr>
      <w:r w:rsidRPr="00C55714">
        <w:rPr>
          <w:rFonts w:asciiTheme="majorBidi" w:hAnsiTheme="majorBidi" w:cstheme="majorBidi"/>
        </w:rPr>
        <w:t>- novērs</w:t>
      </w:r>
      <w:r w:rsidR="005E711D" w:rsidRPr="00C55714">
        <w:rPr>
          <w:rFonts w:asciiTheme="majorBidi" w:hAnsiTheme="majorBidi" w:cstheme="majorBidi"/>
        </w:rPr>
        <w:t>īs</w:t>
      </w:r>
      <w:r w:rsidRPr="00C55714">
        <w:rPr>
          <w:rFonts w:asciiTheme="majorBidi" w:hAnsiTheme="majorBidi" w:cstheme="majorBidi"/>
        </w:rPr>
        <w:t xml:space="preserve"> risku, ka SIA „NĪ</w:t>
      </w:r>
      <w:r w:rsidR="008671F1" w:rsidRPr="00C55714">
        <w:rPr>
          <w:rFonts w:asciiTheme="majorBidi" w:hAnsiTheme="majorBidi" w:cstheme="majorBidi"/>
        </w:rPr>
        <w:t>A</w:t>
      </w:r>
      <w:r w:rsidRPr="00C55714">
        <w:rPr>
          <w:rFonts w:asciiTheme="majorBidi" w:hAnsiTheme="majorBidi" w:cstheme="majorBidi"/>
        </w:rPr>
        <w:t> Nami” kā nelojāl</w:t>
      </w:r>
      <w:r w:rsidR="009D7230" w:rsidRPr="00C55714">
        <w:rPr>
          <w:rFonts w:asciiTheme="majorBidi" w:hAnsiTheme="majorBidi" w:cstheme="majorBidi"/>
        </w:rPr>
        <w:t>a</w:t>
      </w:r>
      <w:r w:rsidRPr="00C55714">
        <w:rPr>
          <w:rFonts w:asciiTheme="majorBidi" w:hAnsiTheme="majorBidi" w:cstheme="majorBidi"/>
        </w:rPr>
        <w:t xml:space="preserve"> </w:t>
      </w:r>
      <w:r w:rsidR="009D7230" w:rsidRPr="00C55714">
        <w:rPr>
          <w:rFonts w:asciiTheme="majorBidi" w:hAnsiTheme="majorBidi" w:cstheme="majorBidi"/>
        </w:rPr>
        <w:t>k</w:t>
      </w:r>
      <w:r w:rsidRPr="00C55714">
        <w:rPr>
          <w:rFonts w:asciiTheme="majorBidi" w:hAnsiTheme="majorBidi" w:cstheme="majorBidi"/>
        </w:rPr>
        <w:t>opības pilnvarnie</w:t>
      </w:r>
      <w:r w:rsidR="009D7230" w:rsidRPr="00C55714">
        <w:rPr>
          <w:rFonts w:asciiTheme="majorBidi" w:hAnsiTheme="majorBidi" w:cstheme="majorBidi"/>
        </w:rPr>
        <w:t>ce</w:t>
      </w:r>
      <w:r w:rsidRPr="00C55714">
        <w:rPr>
          <w:rFonts w:asciiTheme="majorBidi" w:hAnsiTheme="majorBidi" w:cstheme="majorBidi"/>
        </w:rPr>
        <w:t xml:space="preserve"> tiesvedības laikā saglabā pilnvarojuma tiesības apjomā, kas tai dod iespēju vienpersoniski rīkoties, tostarp rīkojoties tā, lai palielinātu </w:t>
      </w:r>
      <w:r w:rsidR="009D7230" w:rsidRPr="00C55714">
        <w:rPr>
          <w:rFonts w:asciiTheme="majorBidi" w:hAnsiTheme="majorBidi" w:cstheme="majorBidi"/>
        </w:rPr>
        <w:t>k</w:t>
      </w:r>
      <w:r w:rsidRPr="00C55714">
        <w:rPr>
          <w:rFonts w:asciiTheme="majorBidi" w:hAnsiTheme="majorBidi" w:cstheme="majorBidi"/>
        </w:rPr>
        <w:t>opībai radīto kaitējumu vai pilnīgi sagraut tās darbību.</w:t>
      </w:r>
    </w:p>
    <w:p w14:paraId="2E5DC08C" w14:textId="0D490E9C" w:rsidR="005E711D" w:rsidRPr="00C55714" w:rsidRDefault="005E711D" w:rsidP="00C55714">
      <w:pPr>
        <w:pStyle w:val="NoSpacing"/>
        <w:spacing w:line="276" w:lineRule="auto"/>
        <w:ind w:firstLine="720"/>
        <w:jc w:val="both"/>
        <w:rPr>
          <w:rFonts w:asciiTheme="majorBidi" w:hAnsiTheme="majorBidi" w:cstheme="majorBidi"/>
        </w:rPr>
      </w:pPr>
      <w:r w:rsidRPr="00C55714">
        <w:rPr>
          <w:rFonts w:asciiTheme="majorBidi" w:hAnsiTheme="majorBidi" w:cstheme="majorBidi"/>
        </w:rPr>
        <w:t>[5.5] Izskatāmajā lietā i</w:t>
      </w:r>
      <w:r w:rsidR="009220AB" w:rsidRPr="00C55714">
        <w:rPr>
          <w:rFonts w:asciiTheme="majorBidi" w:hAnsiTheme="majorBidi" w:cstheme="majorBidi"/>
        </w:rPr>
        <w:t>r pierādīts, ka SIA „NĪ</w:t>
      </w:r>
      <w:r w:rsidR="008671F1" w:rsidRPr="00C55714">
        <w:rPr>
          <w:rFonts w:asciiTheme="majorBidi" w:hAnsiTheme="majorBidi" w:cstheme="majorBidi"/>
        </w:rPr>
        <w:t>A</w:t>
      </w:r>
      <w:r w:rsidR="009220AB" w:rsidRPr="00C55714">
        <w:rPr>
          <w:rFonts w:asciiTheme="majorBidi" w:hAnsiTheme="majorBidi" w:cstheme="majorBidi"/>
        </w:rPr>
        <w:t> Nami” prettiesiski nepārskaitīja no dzīvokļu īpašniekiem saņemtos naudas līdzekļus komunālo pakalpojumu sniedzējam uzreiz pēc apelācijas instances tiesas sprieduma pasludināšanas. SIA „NĪ</w:t>
      </w:r>
      <w:r w:rsidR="008671F1" w:rsidRPr="00C55714">
        <w:rPr>
          <w:rFonts w:asciiTheme="majorBidi" w:hAnsiTheme="majorBidi" w:cstheme="majorBidi"/>
        </w:rPr>
        <w:t>A</w:t>
      </w:r>
      <w:r w:rsidR="009220AB" w:rsidRPr="00C55714">
        <w:rPr>
          <w:rFonts w:asciiTheme="majorBidi" w:hAnsiTheme="majorBidi" w:cstheme="majorBidi"/>
        </w:rPr>
        <w:t xml:space="preserve"> Nami” kaitējumu radījusi tīši, sistemātiski, kas </w:t>
      </w:r>
      <w:r w:rsidRPr="00C55714">
        <w:rPr>
          <w:rFonts w:asciiTheme="majorBidi" w:hAnsiTheme="majorBidi" w:cstheme="majorBidi"/>
        </w:rPr>
        <w:t xml:space="preserve">ar lielu ticamības pakāpi </w:t>
      </w:r>
      <w:r w:rsidR="009220AB" w:rsidRPr="00C55714">
        <w:rPr>
          <w:rFonts w:asciiTheme="majorBidi" w:hAnsiTheme="majorBidi" w:cstheme="majorBidi"/>
        </w:rPr>
        <w:t>dod pamatu secināt, ka SIA „NĪ</w:t>
      </w:r>
      <w:r w:rsidR="008671F1" w:rsidRPr="00C55714">
        <w:rPr>
          <w:rFonts w:asciiTheme="majorBidi" w:hAnsiTheme="majorBidi" w:cstheme="majorBidi"/>
        </w:rPr>
        <w:t>A</w:t>
      </w:r>
      <w:r w:rsidR="009220AB" w:rsidRPr="00C55714">
        <w:rPr>
          <w:rFonts w:asciiTheme="majorBidi" w:hAnsiTheme="majorBidi" w:cstheme="majorBidi"/>
        </w:rPr>
        <w:t> Nami” turpinās veikt līdzīgas darbības nākotnē.</w:t>
      </w:r>
    </w:p>
    <w:p w14:paraId="0A4F8915" w14:textId="2458C8A4" w:rsidR="009220AB" w:rsidRPr="00C55714" w:rsidRDefault="009220AB" w:rsidP="00C55714">
      <w:pPr>
        <w:pStyle w:val="NoSpacing"/>
        <w:spacing w:line="276" w:lineRule="auto"/>
        <w:ind w:firstLine="720"/>
        <w:jc w:val="both"/>
        <w:rPr>
          <w:rFonts w:asciiTheme="majorBidi" w:hAnsiTheme="majorBidi" w:cstheme="majorBidi"/>
        </w:rPr>
      </w:pPr>
      <w:r w:rsidRPr="00C55714">
        <w:rPr>
          <w:rFonts w:asciiTheme="majorBidi" w:hAnsiTheme="majorBidi" w:cstheme="majorBidi"/>
        </w:rPr>
        <w:lastRenderedPageBreak/>
        <w:t>Bez pieteikuma apmierināšanas šo kaitējumu prasītājiem nevar novērst. Līdz galīgā nolēmuma taisīšanai SIA „NĪ</w:t>
      </w:r>
      <w:r w:rsidR="008671F1" w:rsidRPr="00C55714">
        <w:rPr>
          <w:rFonts w:asciiTheme="majorBidi" w:hAnsiTheme="majorBidi" w:cstheme="majorBidi"/>
        </w:rPr>
        <w:t>A</w:t>
      </w:r>
      <w:r w:rsidRPr="00C55714">
        <w:rPr>
          <w:rFonts w:asciiTheme="majorBidi" w:hAnsiTheme="majorBidi" w:cstheme="majorBidi"/>
        </w:rPr>
        <w:t> Nami” ir tiesīga rīkoties uz apstrīdētā pilnvarojuma pamata</w:t>
      </w:r>
      <w:r w:rsidR="005E711D" w:rsidRPr="00C55714">
        <w:rPr>
          <w:rFonts w:asciiTheme="majorBidi" w:hAnsiTheme="majorBidi" w:cstheme="majorBidi"/>
        </w:rPr>
        <w:t>. Savukārt t</w:t>
      </w:r>
      <w:r w:rsidRPr="00C55714">
        <w:rPr>
          <w:rFonts w:asciiTheme="majorBidi" w:hAnsiTheme="majorBidi" w:cstheme="majorBidi"/>
        </w:rPr>
        <w:t>rešajām personām nav pamata šo pilnvarojumu apšaubīt.</w:t>
      </w:r>
    </w:p>
    <w:p w14:paraId="298513FB" w14:textId="77777777" w:rsidR="00A9189E" w:rsidRPr="00C55714" w:rsidRDefault="00A9189E" w:rsidP="00C55714">
      <w:pPr>
        <w:pStyle w:val="NoSpacing"/>
        <w:spacing w:line="276" w:lineRule="auto"/>
        <w:ind w:firstLine="720"/>
        <w:jc w:val="both"/>
        <w:rPr>
          <w:rFonts w:asciiTheme="majorBidi" w:hAnsiTheme="majorBidi" w:cstheme="majorBidi"/>
        </w:rPr>
      </w:pPr>
    </w:p>
    <w:p w14:paraId="794EB33B" w14:textId="31008DCA" w:rsidR="009220AB" w:rsidRPr="00C55714" w:rsidRDefault="00A9189E" w:rsidP="00C55714">
      <w:pPr>
        <w:pStyle w:val="NoSpacing"/>
        <w:spacing w:line="276" w:lineRule="auto"/>
        <w:ind w:firstLine="720"/>
        <w:jc w:val="both"/>
        <w:rPr>
          <w:rFonts w:asciiTheme="majorBidi" w:hAnsiTheme="majorBidi" w:cstheme="majorBidi"/>
        </w:rPr>
      </w:pPr>
      <w:r w:rsidRPr="00C55714">
        <w:rPr>
          <w:rFonts w:asciiTheme="majorBidi" w:hAnsiTheme="majorBidi" w:cstheme="majorBidi"/>
        </w:rPr>
        <w:t>[6] </w:t>
      </w:r>
      <w:r w:rsidR="009220AB" w:rsidRPr="00C55714">
        <w:rPr>
          <w:rFonts w:asciiTheme="majorBidi" w:hAnsiTheme="majorBidi" w:cstheme="majorBidi"/>
        </w:rPr>
        <w:t>Ar Rīgas apgabaltiesas</w:t>
      </w:r>
      <w:r w:rsidRPr="00C55714">
        <w:rPr>
          <w:rFonts w:asciiTheme="majorBidi" w:hAnsiTheme="majorBidi" w:cstheme="majorBidi"/>
        </w:rPr>
        <w:t xml:space="preserve"> 2024. gada 2. maija</w:t>
      </w:r>
      <w:r w:rsidR="009220AB" w:rsidRPr="00C55714">
        <w:rPr>
          <w:rFonts w:asciiTheme="majorBidi" w:hAnsiTheme="majorBidi" w:cstheme="majorBidi"/>
        </w:rPr>
        <w:t xml:space="preserve"> lēmumu pieteikums par pagaidu aizsardzības </w:t>
      </w:r>
      <w:r w:rsidR="005670C8" w:rsidRPr="00C55714">
        <w:rPr>
          <w:rFonts w:asciiTheme="majorBidi" w:hAnsiTheme="majorBidi" w:cstheme="majorBidi"/>
        </w:rPr>
        <w:t>piemēro</w:t>
      </w:r>
      <w:r w:rsidR="009220AB" w:rsidRPr="00C55714">
        <w:rPr>
          <w:rFonts w:asciiTheme="majorBidi" w:hAnsiTheme="majorBidi" w:cstheme="majorBidi"/>
        </w:rPr>
        <w:t>šanu noraidīts.</w:t>
      </w:r>
      <w:r w:rsidRPr="00C55714">
        <w:rPr>
          <w:rFonts w:asciiTheme="majorBidi" w:hAnsiTheme="majorBidi" w:cstheme="majorBidi"/>
        </w:rPr>
        <w:t xml:space="preserve"> </w:t>
      </w:r>
      <w:r w:rsidR="009220AB" w:rsidRPr="00C55714">
        <w:rPr>
          <w:rFonts w:asciiTheme="majorBidi" w:hAnsiTheme="majorBidi" w:cstheme="majorBidi"/>
        </w:rPr>
        <w:t>Lēmumā norādīti šādi argumenti</w:t>
      </w:r>
      <w:r w:rsidRPr="00C55714">
        <w:rPr>
          <w:rFonts w:asciiTheme="majorBidi" w:hAnsiTheme="majorBidi" w:cstheme="majorBidi"/>
        </w:rPr>
        <w:t>.</w:t>
      </w:r>
    </w:p>
    <w:p w14:paraId="2C9BEC0F" w14:textId="77777777" w:rsidR="001517DC" w:rsidRPr="00C55714" w:rsidRDefault="00A9189E" w:rsidP="00C55714">
      <w:pPr>
        <w:pStyle w:val="NoSpacing"/>
        <w:spacing w:line="276" w:lineRule="auto"/>
        <w:ind w:firstLine="720"/>
        <w:jc w:val="both"/>
        <w:rPr>
          <w:rFonts w:asciiTheme="majorBidi" w:hAnsiTheme="majorBidi" w:cstheme="majorBidi"/>
        </w:rPr>
      </w:pPr>
      <w:r w:rsidRPr="00C55714">
        <w:rPr>
          <w:rFonts w:asciiTheme="majorBidi" w:hAnsiTheme="majorBidi" w:cstheme="majorBidi"/>
        </w:rPr>
        <w:t>[6.1] </w:t>
      </w:r>
      <w:r w:rsidR="009220AB" w:rsidRPr="00C55714">
        <w:rPr>
          <w:rFonts w:asciiTheme="majorBidi" w:hAnsiTheme="majorBidi" w:cstheme="majorBidi"/>
        </w:rPr>
        <w:t xml:space="preserve">No prasības pieteikuma izriet, ka prasība celta par dzīvojamās mājas īpašnieku lēmumu atzīšanu par spēkā neesošiem, no kuriem izriet pārējie prasījumi par dzīvojamās mājas pārvaldīšanas līguma un akta par pārvaldīšanas tiesību nodošanu atzīšanu par spēkā neesošiem. Prasība pamatota ar to, ka dzīvojamās mājas dzīvokļu īpašnieki apstrīdētos lēmumus pieņēmuši, pārkāpjot likuma un dzīvokļu īpašnieku lēmumā noteikto kārtību. </w:t>
      </w:r>
    </w:p>
    <w:p w14:paraId="71428450" w14:textId="7B45047A" w:rsidR="001517DC" w:rsidRPr="00C55714" w:rsidRDefault="009220AB" w:rsidP="00C55714">
      <w:pPr>
        <w:pStyle w:val="NoSpacing"/>
        <w:spacing w:line="276" w:lineRule="auto"/>
        <w:ind w:firstLine="720"/>
        <w:jc w:val="both"/>
        <w:rPr>
          <w:rFonts w:asciiTheme="majorBidi" w:hAnsiTheme="majorBidi" w:cstheme="majorBidi"/>
        </w:rPr>
      </w:pPr>
      <w:r w:rsidRPr="00C55714">
        <w:rPr>
          <w:rFonts w:asciiTheme="majorBidi" w:hAnsiTheme="majorBidi" w:cstheme="majorBidi"/>
        </w:rPr>
        <w:t xml:space="preserve">Savukārt pieteikumā par pagaidu aizsardzības </w:t>
      </w:r>
      <w:r w:rsidR="005670C8" w:rsidRPr="00C55714">
        <w:rPr>
          <w:rFonts w:asciiTheme="majorBidi" w:hAnsiTheme="majorBidi" w:cstheme="majorBidi"/>
        </w:rPr>
        <w:t>piemēro</w:t>
      </w:r>
      <w:r w:rsidRPr="00C55714">
        <w:rPr>
          <w:rFonts w:asciiTheme="majorBidi" w:hAnsiTheme="majorBidi" w:cstheme="majorBidi"/>
        </w:rPr>
        <w:t>šanu norādīts, ka SIA „NĪ</w:t>
      </w:r>
      <w:r w:rsidR="008671F1" w:rsidRPr="00C55714">
        <w:rPr>
          <w:rFonts w:asciiTheme="majorBidi" w:hAnsiTheme="majorBidi" w:cstheme="majorBidi"/>
        </w:rPr>
        <w:t>A</w:t>
      </w:r>
      <w:r w:rsidRPr="00C55714">
        <w:rPr>
          <w:rFonts w:asciiTheme="majorBidi" w:hAnsiTheme="majorBidi" w:cstheme="majorBidi"/>
        </w:rPr>
        <w:t xml:space="preserve"> Nami” nenorēķinās ar pakalpojuma sniedzējiem. </w:t>
      </w:r>
    </w:p>
    <w:p w14:paraId="1DECA11C" w14:textId="77777777" w:rsidR="001517DC" w:rsidRPr="00C55714" w:rsidRDefault="009220AB" w:rsidP="00C55714">
      <w:pPr>
        <w:pStyle w:val="NoSpacing"/>
        <w:spacing w:line="276" w:lineRule="auto"/>
        <w:ind w:firstLine="720"/>
        <w:jc w:val="both"/>
        <w:rPr>
          <w:rFonts w:asciiTheme="majorBidi" w:hAnsiTheme="majorBidi" w:cstheme="majorBidi"/>
        </w:rPr>
      </w:pPr>
      <w:r w:rsidRPr="00C55714">
        <w:rPr>
          <w:rFonts w:asciiTheme="majorBidi" w:hAnsiTheme="majorBidi" w:cstheme="majorBidi"/>
        </w:rPr>
        <w:t>Tādējādi pieteikums pamatots ar apstākļiem, ar kuriem prasība nav pamatota.</w:t>
      </w:r>
    </w:p>
    <w:p w14:paraId="18362D87" w14:textId="77777777" w:rsidR="001517DC" w:rsidRPr="00C55714" w:rsidRDefault="001517DC" w:rsidP="00C55714">
      <w:pPr>
        <w:pStyle w:val="NoSpacing"/>
        <w:spacing w:line="276" w:lineRule="auto"/>
        <w:ind w:firstLine="720"/>
        <w:jc w:val="both"/>
        <w:rPr>
          <w:rFonts w:asciiTheme="majorBidi" w:hAnsiTheme="majorBidi" w:cstheme="majorBidi"/>
        </w:rPr>
      </w:pPr>
      <w:r w:rsidRPr="00C55714">
        <w:rPr>
          <w:rFonts w:asciiTheme="majorBidi" w:hAnsiTheme="majorBidi" w:cstheme="majorBidi"/>
        </w:rPr>
        <w:t>[6.2] </w:t>
      </w:r>
      <w:r w:rsidR="009220AB" w:rsidRPr="00C55714">
        <w:rPr>
          <w:rFonts w:asciiTheme="majorBidi" w:hAnsiTheme="majorBidi" w:cstheme="majorBidi"/>
        </w:rPr>
        <w:t xml:space="preserve">No pušu sarakstes secināms, ka pusēm ir strīds par savstarpējiem norēķiniem un apsaimniekotāja pienākumu nepienācīgu pildīšanu. Pieteikums par pagaidu aizsardzības noteikšanu ir noraidāms, jo nav konstatējams esošs vai iespējams kaitējums prasītājiem, kas būtu saistīts ar celtās prasības pamatu un priekšmetu. Strīds starp mājas īpašniekiem un apsaimniekotāju par savstarpējo saistību izpildi ir risināms atsevišķā tiesvedībā. </w:t>
      </w:r>
    </w:p>
    <w:p w14:paraId="3FD5C29F" w14:textId="796FDA20" w:rsidR="009220AB" w:rsidRPr="00C55714" w:rsidRDefault="001517DC" w:rsidP="00C55714">
      <w:pPr>
        <w:pStyle w:val="NoSpacing"/>
        <w:spacing w:line="276" w:lineRule="auto"/>
        <w:ind w:firstLine="720"/>
        <w:jc w:val="both"/>
        <w:rPr>
          <w:rFonts w:asciiTheme="majorBidi" w:hAnsiTheme="majorBidi" w:cstheme="majorBidi"/>
        </w:rPr>
      </w:pPr>
      <w:r w:rsidRPr="00C55714">
        <w:rPr>
          <w:rFonts w:asciiTheme="majorBidi" w:hAnsiTheme="majorBidi" w:cstheme="majorBidi"/>
        </w:rPr>
        <w:t>[6.3] </w:t>
      </w:r>
      <w:r w:rsidR="009220AB" w:rsidRPr="00C55714">
        <w:rPr>
          <w:rFonts w:asciiTheme="majorBidi" w:hAnsiTheme="majorBidi" w:cstheme="majorBidi"/>
        </w:rPr>
        <w:t>Turklāt prasītais nodrošinājums nav samērīgs. Pilnvaru izmantošanas aizliegums neveicinās norēķinus ar pakalpojumu sniedzējiem, jo dzīvojamai mājai nav noteikts cits pārvaldnieks. T</w:t>
      </w:r>
      <w:r w:rsidRPr="00C55714">
        <w:rPr>
          <w:rFonts w:asciiTheme="majorBidi" w:hAnsiTheme="majorBidi" w:cstheme="majorBidi"/>
        </w:rPr>
        <w:t>ādējādi</w:t>
      </w:r>
      <w:r w:rsidR="009220AB" w:rsidRPr="00C55714">
        <w:rPr>
          <w:rFonts w:asciiTheme="majorBidi" w:hAnsiTheme="majorBidi" w:cstheme="majorBidi"/>
        </w:rPr>
        <w:t xml:space="preserve"> varētu tikt aizskartas citu dzīvokļu īpašnieku, k</w:t>
      </w:r>
      <w:r w:rsidR="001C73AD" w:rsidRPr="00C55714">
        <w:rPr>
          <w:rFonts w:asciiTheme="majorBidi" w:hAnsiTheme="majorBidi" w:cstheme="majorBidi"/>
        </w:rPr>
        <w:t>uri</w:t>
      </w:r>
      <w:r w:rsidR="009220AB" w:rsidRPr="00C55714">
        <w:rPr>
          <w:rFonts w:asciiTheme="majorBidi" w:hAnsiTheme="majorBidi" w:cstheme="majorBidi"/>
        </w:rPr>
        <w:t xml:space="preserve"> neapstrīd SIA „NĪ</w:t>
      </w:r>
      <w:r w:rsidR="008671F1" w:rsidRPr="00C55714">
        <w:rPr>
          <w:rFonts w:asciiTheme="majorBidi" w:hAnsiTheme="majorBidi" w:cstheme="majorBidi"/>
        </w:rPr>
        <w:t>A</w:t>
      </w:r>
      <w:r w:rsidR="009220AB" w:rsidRPr="00C55714">
        <w:rPr>
          <w:rFonts w:asciiTheme="majorBidi" w:hAnsiTheme="majorBidi" w:cstheme="majorBidi"/>
        </w:rPr>
        <w:t> Nami” pilnvarojumu, tiesības.</w:t>
      </w:r>
    </w:p>
    <w:p w14:paraId="6593E340" w14:textId="77777777" w:rsidR="001517DC" w:rsidRPr="00C55714" w:rsidRDefault="001517DC" w:rsidP="00C55714">
      <w:pPr>
        <w:pStyle w:val="NoSpacing"/>
        <w:spacing w:line="276" w:lineRule="auto"/>
        <w:ind w:firstLine="720"/>
        <w:jc w:val="both"/>
        <w:rPr>
          <w:rFonts w:asciiTheme="majorBidi" w:hAnsiTheme="majorBidi" w:cstheme="majorBidi"/>
        </w:rPr>
      </w:pPr>
    </w:p>
    <w:p w14:paraId="1584B882" w14:textId="5F1DC343" w:rsidR="009220AB" w:rsidRPr="00C55714" w:rsidRDefault="001517DC" w:rsidP="00C55714">
      <w:pPr>
        <w:pStyle w:val="NoSpacing"/>
        <w:spacing w:line="276" w:lineRule="auto"/>
        <w:ind w:firstLine="720"/>
        <w:jc w:val="both"/>
        <w:rPr>
          <w:rFonts w:asciiTheme="majorBidi" w:hAnsiTheme="majorBidi" w:cstheme="majorBidi"/>
        </w:rPr>
      </w:pPr>
      <w:r w:rsidRPr="00C55714">
        <w:rPr>
          <w:rFonts w:asciiTheme="majorBidi" w:hAnsiTheme="majorBidi" w:cstheme="majorBidi"/>
        </w:rPr>
        <w:t>[7] Par minēto lēmumu p</w:t>
      </w:r>
      <w:r w:rsidR="009220AB" w:rsidRPr="00C55714">
        <w:rPr>
          <w:rFonts w:asciiTheme="majorBidi" w:hAnsiTheme="majorBidi" w:cstheme="majorBidi"/>
        </w:rPr>
        <w:t xml:space="preserve">rasītāji </w:t>
      </w:r>
      <w:r w:rsidR="001F6D56" w:rsidRPr="00C55714">
        <w:rPr>
          <w:rFonts w:asciiTheme="majorBidi" w:hAnsiTheme="majorBidi" w:cstheme="majorBidi"/>
        </w:rPr>
        <w:t xml:space="preserve">[pers. A] </w:t>
      </w:r>
      <w:r w:rsidR="009220AB" w:rsidRPr="00C55714">
        <w:rPr>
          <w:rFonts w:asciiTheme="majorBidi" w:hAnsiTheme="majorBidi" w:cstheme="majorBidi"/>
        </w:rPr>
        <w:t xml:space="preserve">un </w:t>
      </w:r>
      <w:r w:rsidR="001F6D56" w:rsidRPr="00C55714">
        <w:rPr>
          <w:rFonts w:asciiTheme="majorBidi" w:hAnsiTheme="majorBidi" w:cstheme="majorBidi"/>
        </w:rPr>
        <w:t>[pers. B]</w:t>
      </w:r>
      <w:r w:rsidR="009220AB" w:rsidRPr="00C55714">
        <w:rPr>
          <w:rFonts w:asciiTheme="majorBidi" w:hAnsiTheme="majorBidi" w:cstheme="majorBidi"/>
        </w:rPr>
        <w:t xml:space="preserve"> iesniedza blakus sūdzību, kurā norādīti šādi argumenti</w:t>
      </w:r>
      <w:r w:rsidRPr="00C55714">
        <w:rPr>
          <w:rFonts w:asciiTheme="majorBidi" w:hAnsiTheme="majorBidi" w:cstheme="majorBidi"/>
        </w:rPr>
        <w:t>.</w:t>
      </w:r>
    </w:p>
    <w:p w14:paraId="112897EC" w14:textId="77777777" w:rsidR="001517DC" w:rsidRPr="00C55714" w:rsidRDefault="001517DC" w:rsidP="00C55714">
      <w:pPr>
        <w:pStyle w:val="NoSpacing"/>
        <w:spacing w:line="276" w:lineRule="auto"/>
        <w:ind w:firstLine="720"/>
        <w:jc w:val="both"/>
        <w:rPr>
          <w:rFonts w:asciiTheme="majorBidi" w:hAnsiTheme="majorBidi" w:cstheme="majorBidi"/>
        </w:rPr>
      </w:pPr>
      <w:r w:rsidRPr="00C55714">
        <w:rPr>
          <w:rFonts w:asciiTheme="majorBidi" w:hAnsiTheme="majorBidi" w:cstheme="majorBidi"/>
        </w:rPr>
        <w:t>[7.1] </w:t>
      </w:r>
      <w:r w:rsidR="009220AB" w:rsidRPr="00C55714">
        <w:rPr>
          <w:rFonts w:asciiTheme="majorBidi" w:hAnsiTheme="majorBidi" w:cstheme="majorBidi"/>
        </w:rPr>
        <w:t>Tiesa nav nodalījusi tiesības lūgt pagaidu aizsardzību no kaitējuma, kuru prasītāji cenšas novērst. Tiesai bija jāvērtē kaitējuma esība un tas, vai prasītā pagaidu aizsardzība to var novērst. Kaitējums nevar tikt vērtēts kopsakarā ar prasības priekšmetu.</w:t>
      </w:r>
    </w:p>
    <w:p w14:paraId="122F8663" w14:textId="458E1221" w:rsidR="001517DC" w:rsidRPr="00C55714" w:rsidRDefault="001517DC" w:rsidP="00C55714">
      <w:pPr>
        <w:pStyle w:val="NoSpacing"/>
        <w:spacing w:line="276" w:lineRule="auto"/>
        <w:ind w:firstLine="720"/>
        <w:jc w:val="both"/>
        <w:rPr>
          <w:rFonts w:asciiTheme="majorBidi" w:hAnsiTheme="majorBidi" w:cstheme="majorBidi"/>
        </w:rPr>
      </w:pPr>
      <w:r w:rsidRPr="00C55714">
        <w:rPr>
          <w:rFonts w:asciiTheme="majorBidi" w:hAnsiTheme="majorBidi" w:cstheme="majorBidi"/>
        </w:rPr>
        <w:t>[7.2] </w:t>
      </w:r>
      <w:r w:rsidR="009220AB" w:rsidRPr="00C55714">
        <w:rPr>
          <w:rFonts w:asciiTheme="majorBidi" w:hAnsiTheme="majorBidi" w:cstheme="majorBidi"/>
        </w:rPr>
        <w:t>SIA „NĪ</w:t>
      </w:r>
      <w:r w:rsidR="008671F1" w:rsidRPr="00C55714">
        <w:rPr>
          <w:rFonts w:asciiTheme="majorBidi" w:hAnsiTheme="majorBidi" w:cstheme="majorBidi"/>
        </w:rPr>
        <w:t>A</w:t>
      </w:r>
      <w:r w:rsidR="009220AB" w:rsidRPr="00C55714">
        <w:rPr>
          <w:rFonts w:asciiTheme="majorBidi" w:hAnsiTheme="majorBidi" w:cstheme="majorBidi"/>
        </w:rPr>
        <w:t xml:space="preserve"> Nami” </w:t>
      </w:r>
      <w:r w:rsidR="009D7230" w:rsidRPr="00C55714">
        <w:rPr>
          <w:rFonts w:asciiTheme="majorBidi" w:hAnsiTheme="majorBidi" w:cstheme="majorBidi"/>
        </w:rPr>
        <w:t>pārvalda</w:t>
      </w:r>
      <w:r w:rsidR="009220AB" w:rsidRPr="00C55714">
        <w:rPr>
          <w:rFonts w:asciiTheme="majorBidi" w:hAnsiTheme="majorBidi" w:cstheme="majorBidi"/>
        </w:rPr>
        <w:t xml:space="preserve"> dzīvojam</w:t>
      </w:r>
      <w:r w:rsidR="009D7230" w:rsidRPr="00C55714">
        <w:rPr>
          <w:rFonts w:asciiTheme="majorBidi" w:hAnsiTheme="majorBidi" w:cstheme="majorBidi"/>
        </w:rPr>
        <w:t>o</w:t>
      </w:r>
      <w:r w:rsidR="009220AB" w:rsidRPr="00C55714">
        <w:rPr>
          <w:rFonts w:asciiTheme="majorBidi" w:hAnsiTheme="majorBidi" w:cstheme="majorBidi"/>
        </w:rPr>
        <w:t xml:space="preserve"> māj</w:t>
      </w:r>
      <w:r w:rsidR="009D7230" w:rsidRPr="00C55714">
        <w:rPr>
          <w:rFonts w:asciiTheme="majorBidi" w:hAnsiTheme="majorBidi" w:cstheme="majorBidi"/>
        </w:rPr>
        <w:t>u</w:t>
      </w:r>
      <w:r w:rsidR="009220AB" w:rsidRPr="00C55714">
        <w:rPr>
          <w:rFonts w:asciiTheme="majorBidi" w:hAnsiTheme="majorBidi" w:cstheme="majorBidi"/>
        </w:rPr>
        <w:t xml:space="preserve"> uz apstrīdēt</w:t>
      </w:r>
      <w:r w:rsidR="009D7230" w:rsidRPr="00C55714">
        <w:rPr>
          <w:rFonts w:asciiTheme="majorBidi" w:hAnsiTheme="majorBidi" w:cstheme="majorBidi"/>
        </w:rPr>
        <w:t>ā</w:t>
      </w:r>
      <w:r w:rsidR="009220AB" w:rsidRPr="00C55714">
        <w:rPr>
          <w:rFonts w:asciiTheme="majorBidi" w:hAnsiTheme="majorBidi" w:cstheme="majorBidi"/>
        </w:rPr>
        <w:t xml:space="preserve"> </w:t>
      </w:r>
      <w:r w:rsidR="009D7230" w:rsidRPr="00C55714">
        <w:rPr>
          <w:rFonts w:asciiTheme="majorBidi" w:hAnsiTheme="majorBidi" w:cstheme="majorBidi"/>
        </w:rPr>
        <w:t>k</w:t>
      </w:r>
      <w:r w:rsidR="009220AB" w:rsidRPr="00C55714">
        <w:rPr>
          <w:rFonts w:asciiTheme="majorBidi" w:hAnsiTheme="majorBidi" w:cstheme="majorBidi"/>
        </w:rPr>
        <w:t>opības lēmuma un pārvaldīšanas līgum</w:t>
      </w:r>
      <w:r w:rsidR="009D7230" w:rsidRPr="00C55714">
        <w:rPr>
          <w:rFonts w:asciiTheme="majorBidi" w:hAnsiTheme="majorBidi" w:cstheme="majorBidi"/>
        </w:rPr>
        <w:t>ā ietvertā</w:t>
      </w:r>
      <w:r w:rsidR="009220AB" w:rsidRPr="00C55714">
        <w:rPr>
          <w:rFonts w:asciiTheme="majorBidi" w:hAnsiTheme="majorBidi" w:cstheme="majorBidi"/>
        </w:rPr>
        <w:t xml:space="preserve"> pilnvarojuma pamata. Radītais kaitējums (norēķinu neveikšana, paturot naudas līdzekļus sev) ir saistīts ar šo pilnvarojumu; prasības priekšmetā SIA „NĪ</w:t>
      </w:r>
      <w:r w:rsidR="008671F1" w:rsidRPr="00C55714">
        <w:rPr>
          <w:rFonts w:asciiTheme="majorBidi" w:hAnsiTheme="majorBidi" w:cstheme="majorBidi"/>
        </w:rPr>
        <w:t>A</w:t>
      </w:r>
      <w:r w:rsidR="009220AB" w:rsidRPr="00C55714">
        <w:rPr>
          <w:rFonts w:asciiTheme="majorBidi" w:hAnsiTheme="majorBidi" w:cstheme="majorBidi"/>
        </w:rPr>
        <w:t> Nami” dotais pārvaldīšanas uzdevums ir apstrīdēts.</w:t>
      </w:r>
    </w:p>
    <w:p w14:paraId="7122313E" w14:textId="22869F98" w:rsidR="001517DC" w:rsidRPr="00C55714" w:rsidRDefault="009220AB" w:rsidP="00C55714">
      <w:pPr>
        <w:pStyle w:val="NoSpacing"/>
        <w:spacing w:line="276" w:lineRule="auto"/>
        <w:ind w:firstLine="720"/>
        <w:jc w:val="both"/>
        <w:rPr>
          <w:rFonts w:asciiTheme="majorBidi" w:hAnsiTheme="majorBidi" w:cstheme="majorBidi"/>
        </w:rPr>
      </w:pPr>
      <w:r w:rsidRPr="00C55714">
        <w:rPr>
          <w:rFonts w:asciiTheme="majorBidi" w:hAnsiTheme="majorBidi" w:cstheme="majorBidi"/>
        </w:rPr>
        <w:t>Lai arī SIA „NĪ</w:t>
      </w:r>
      <w:r w:rsidR="008671F1" w:rsidRPr="00C55714">
        <w:rPr>
          <w:rFonts w:asciiTheme="majorBidi" w:hAnsiTheme="majorBidi" w:cstheme="majorBidi"/>
        </w:rPr>
        <w:t>A</w:t>
      </w:r>
      <w:r w:rsidRPr="00C55714">
        <w:rPr>
          <w:rFonts w:asciiTheme="majorBidi" w:hAnsiTheme="majorBidi" w:cstheme="majorBidi"/>
        </w:rPr>
        <w:t xml:space="preserve"> Nami” paturētos naudas līdzekļus varētu atgūt, ceļot atsevišķu prasību, pieteikuma mērķis ir novērst turpmāku kaitējuma nodarīšanu. </w:t>
      </w:r>
    </w:p>
    <w:p w14:paraId="63AB6205" w14:textId="21896001" w:rsidR="009220AB" w:rsidRPr="00C55714" w:rsidRDefault="001517DC" w:rsidP="00C55714">
      <w:pPr>
        <w:pStyle w:val="NoSpacing"/>
        <w:spacing w:line="276" w:lineRule="auto"/>
        <w:ind w:firstLine="720"/>
        <w:jc w:val="both"/>
        <w:rPr>
          <w:rFonts w:asciiTheme="majorBidi" w:hAnsiTheme="majorBidi" w:cstheme="majorBidi"/>
        </w:rPr>
      </w:pPr>
      <w:r w:rsidRPr="00C55714">
        <w:rPr>
          <w:rFonts w:asciiTheme="majorBidi" w:hAnsiTheme="majorBidi" w:cstheme="majorBidi"/>
        </w:rPr>
        <w:t>[7.3] </w:t>
      </w:r>
      <w:r w:rsidR="009220AB" w:rsidRPr="00C55714">
        <w:rPr>
          <w:rFonts w:asciiTheme="majorBidi" w:hAnsiTheme="majorBidi" w:cstheme="majorBidi"/>
        </w:rPr>
        <w:t xml:space="preserve">Tiesas secinājumi par kaitējumu sakarā ar pārvaldnieka neesību, kas </w:t>
      </w:r>
      <w:r w:rsidR="00B15915" w:rsidRPr="00C55714">
        <w:rPr>
          <w:rFonts w:asciiTheme="majorBidi" w:hAnsiTheme="majorBidi" w:cstheme="majorBidi"/>
        </w:rPr>
        <w:t>var izraisīt citas negatīvas sekas</w:t>
      </w:r>
      <w:r w:rsidR="009220AB" w:rsidRPr="00C55714">
        <w:rPr>
          <w:rFonts w:asciiTheme="majorBidi" w:hAnsiTheme="majorBidi" w:cstheme="majorBidi"/>
        </w:rPr>
        <w:t>, un citu dzīvokļu īpašnieku aizskārumu nav pamatoti. Dzīvojamās mājas pārvaldīšana ir dzīvokļu īpašnieku kopības pienākums, kas īstenojams, pieņemot attiecīgus lēmumus. Nav identificēts, kuru tieši dzīvokļu īpašnieku tiesībām ar pagaidu aizsardzīb</w:t>
      </w:r>
      <w:r w:rsidR="00B15915" w:rsidRPr="00C55714">
        <w:rPr>
          <w:rFonts w:asciiTheme="majorBidi" w:hAnsiTheme="majorBidi" w:cstheme="majorBidi"/>
        </w:rPr>
        <w:t xml:space="preserve">as piemērošanu </w:t>
      </w:r>
      <w:r w:rsidR="009220AB" w:rsidRPr="00C55714">
        <w:rPr>
          <w:rFonts w:asciiTheme="majorBidi" w:hAnsiTheme="majorBidi" w:cstheme="majorBidi"/>
        </w:rPr>
        <w:t>varētu rasties aizskārums.</w:t>
      </w:r>
    </w:p>
    <w:p w14:paraId="41C9789B" w14:textId="77777777" w:rsidR="00CE2AA9" w:rsidRPr="00C55714" w:rsidRDefault="00CE2AA9" w:rsidP="00C55714">
      <w:pPr>
        <w:pStyle w:val="NoSpacing"/>
        <w:spacing w:line="276" w:lineRule="auto"/>
        <w:ind w:firstLine="720"/>
        <w:jc w:val="both"/>
        <w:rPr>
          <w:rFonts w:asciiTheme="majorBidi" w:hAnsiTheme="majorBidi" w:cstheme="majorBidi"/>
        </w:rPr>
      </w:pPr>
    </w:p>
    <w:p w14:paraId="6924A687" w14:textId="77777777" w:rsidR="00CE2AA9" w:rsidRPr="00C55714" w:rsidRDefault="00CE2AA9" w:rsidP="00C55714">
      <w:pPr>
        <w:pStyle w:val="NoSpacing"/>
        <w:spacing w:line="276" w:lineRule="auto"/>
        <w:jc w:val="center"/>
        <w:rPr>
          <w:rFonts w:asciiTheme="majorBidi" w:hAnsiTheme="majorBidi" w:cstheme="majorBidi"/>
          <w:b/>
          <w:bCs/>
        </w:rPr>
      </w:pPr>
      <w:r w:rsidRPr="00C55714">
        <w:rPr>
          <w:rFonts w:asciiTheme="majorBidi" w:hAnsiTheme="majorBidi" w:cstheme="majorBidi"/>
          <w:b/>
          <w:bCs/>
        </w:rPr>
        <w:t>Motīvu daļa</w:t>
      </w:r>
    </w:p>
    <w:p w14:paraId="3E15692D" w14:textId="77777777" w:rsidR="00CE2AA9" w:rsidRPr="00C55714" w:rsidRDefault="00CE2AA9" w:rsidP="00C55714">
      <w:pPr>
        <w:pStyle w:val="NoSpacing"/>
        <w:spacing w:line="276" w:lineRule="auto"/>
        <w:ind w:firstLine="720"/>
        <w:jc w:val="both"/>
        <w:rPr>
          <w:rFonts w:asciiTheme="majorBidi" w:hAnsiTheme="majorBidi" w:cstheme="majorBidi"/>
        </w:rPr>
      </w:pPr>
    </w:p>
    <w:p w14:paraId="5670BEE9" w14:textId="18DC2F53" w:rsidR="00CE2AA9" w:rsidRPr="00C55714" w:rsidRDefault="00CE2AA9" w:rsidP="00C55714">
      <w:pPr>
        <w:pStyle w:val="NoSpacing"/>
        <w:spacing w:line="276" w:lineRule="auto"/>
        <w:ind w:firstLine="720"/>
        <w:jc w:val="both"/>
        <w:rPr>
          <w:rFonts w:asciiTheme="majorBidi" w:hAnsiTheme="majorBidi" w:cstheme="majorBidi"/>
        </w:rPr>
      </w:pPr>
      <w:r w:rsidRPr="00C55714">
        <w:rPr>
          <w:rFonts w:asciiTheme="majorBidi" w:hAnsiTheme="majorBidi" w:cstheme="majorBidi"/>
        </w:rPr>
        <w:lastRenderedPageBreak/>
        <w:t>[8] Izvērtēj</w:t>
      </w:r>
      <w:r w:rsidR="004723BA" w:rsidRPr="00C55714">
        <w:rPr>
          <w:rFonts w:asciiTheme="majorBidi" w:hAnsiTheme="majorBidi" w:cstheme="majorBidi"/>
        </w:rPr>
        <w:t>is</w:t>
      </w:r>
      <w:r w:rsidRPr="00C55714">
        <w:rPr>
          <w:rFonts w:asciiTheme="majorBidi" w:hAnsiTheme="majorBidi" w:cstheme="majorBidi"/>
        </w:rPr>
        <w:t xml:space="preserve"> blakus sūdzīb</w:t>
      </w:r>
      <w:r w:rsidR="004723BA" w:rsidRPr="00C55714">
        <w:rPr>
          <w:rFonts w:asciiTheme="majorBidi" w:hAnsiTheme="majorBidi" w:cstheme="majorBidi"/>
        </w:rPr>
        <w:t>u</w:t>
      </w:r>
      <w:r w:rsidRPr="00C55714">
        <w:rPr>
          <w:rFonts w:asciiTheme="majorBidi" w:hAnsiTheme="majorBidi" w:cstheme="majorBidi"/>
        </w:rPr>
        <w:t xml:space="preserve"> un pār</w:t>
      </w:r>
      <w:r w:rsidR="004723BA" w:rsidRPr="00C55714">
        <w:rPr>
          <w:rFonts w:asciiTheme="majorBidi" w:hAnsiTheme="majorBidi" w:cstheme="majorBidi"/>
        </w:rPr>
        <w:t>ējos lietas materiālus</w:t>
      </w:r>
      <w:r w:rsidRPr="00C55714">
        <w:rPr>
          <w:rFonts w:asciiTheme="majorBidi" w:hAnsiTheme="majorBidi" w:cstheme="majorBidi"/>
        </w:rPr>
        <w:t xml:space="preserve">, Senāts atzīst, ka </w:t>
      </w:r>
      <w:r w:rsidR="001641B6" w:rsidRPr="00C55714">
        <w:rPr>
          <w:rFonts w:asciiTheme="majorBidi" w:hAnsiTheme="majorBidi" w:cstheme="majorBidi"/>
        </w:rPr>
        <w:t xml:space="preserve">Rīgas apgabaltiesas 2024. gada 2. maija lēmums </w:t>
      </w:r>
      <w:r w:rsidRPr="00C55714">
        <w:rPr>
          <w:rFonts w:asciiTheme="majorBidi" w:hAnsiTheme="majorBidi" w:cstheme="majorBidi"/>
        </w:rPr>
        <w:t>ir atceļams</w:t>
      </w:r>
      <w:r w:rsidR="001517DC" w:rsidRPr="00C55714">
        <w:rPr>
          <w:rFonts w:asciiTheme="majorBidi" w:hAnsiTheme="majorBidi" w:cstheme="majorBidi"/>
        </w:rPr>
        <w:t>.</w:t>
      </w:r>
    </w:p>
    <w:p w14:paraId="49B0FE3D" w14:textId="77777777" w:rsidR="001517DC" w:rsidRPr="00C55714" w:rsidRDefault="001517DC" w:rsidP="00C55714">
      <w:pPr>
        <w:pStyle w:val="NoSpacing"/>
        <w:spacing w:line="276" w:lineRule="auto"/>
        <w:ind w:firstLine="720"/>
        <w:jc w:val="both"/>
        <w:rPr>
          <w:rFonts w:asciiTheme="majorBidi" w:hAnsiTheme="majorBidi" w:cstheme="majorBidi"/>
        </w:rPr>
      </w:pPr>
    </w:p>
    <w:p w14:paraId="466EF28B" w14:textId="0A5CF101" w:rsidR="001517DC" w:rsidRPr="00C55714" w:rsidRDefault="001517DC" w:rsidP="00C55714">
      <w:pPr>
        <w:pStyle w:val="NoSpacing"/>
        <w:spacing w:line="276" w:lineRule="auto"/>
        <w:ind w:firstLine="720"/>
        <w:jc w:val="both"/>
        <w:rPr>
          <w:rFonts w:asciiTheme="majorBidi" w:hAnsiTheme="majorBidi" w:cstheme="majorBidi"/>
          <w:i/>
          <w:iCs/>
        </w:rPr>
      </w:pPr>
      <w:r w:rsidRPr="00C55714">
        <w:rPr>
          <w:rFonts w:asciiTheme="majorBidi" w:hAnsiTheme="majorBidi" w:cstheme="majorBidi"/>
        </w:rPr>
        <w:t>[9] </w:t>
      </w:r>
      <w:r w:rsidR="001641B6" w:rsidRPr="00C55714">
        <w:rPr>
          <w:rFonts w:asciiTheme="majorBidi" w:hAnsiTheme="majorBidi" w:cstheme="majorBidi"/>
        </w:rPr>
        <w:t>Ap</w:t>
      </w:r>
      <w:r w:rsidRPr="00C55714">
        <w:rPr>
          <w:rFonts w:asciiTheme="majorBidi" w:hAnsiTheme="majorBidi" w:cstheme="majorBidi"/>
        </w:rPr>
        <w:t xml:space="preserve">elācijas instances </w:t>
      </w:r>
      <w:r w:rsidR="001641B6" w:rsidRPr="00C55714">
        <w:rPr>
          <w:rFonts w:asciiTheme="majorBidi" w:hAnsiTheme="majorBidi" w:cstheme="majorBidi"/>
        </w:rPr>
        <w:t>tiesas lēmums noraidīt prasītāju pieteikumu par pagaidu aizsardzības piemērošanu pamatots ar apsvērum</w:t>
      </w:r>
      <w:r w:rsidR="004723BA" w:rsidRPr="00C55714">
        <w:rPr>
          <w:rFonts w:asciiTheme="majorBidi" w:hAnsiTheme="majorBidi" w:cstheme="majorBidi"/>
        </w:rPr>
        <w:t>u</w:t>
      </w:r>
      <w:r w:rsidR="001641B6" w:rsidRPr="00C55714">
        <w:rPr>
          <w:rFonts w:asciiTheme="majorBidi" w:hAnsiTheme="majorBidi" w:cstheme="majorBidi"/>
        </w:rPr>
        <w:t xml:space="preserve"> par atšķirīgiem prasības pieteikuma un pieteikuma par pagaidu aizsardzības piemērošanu priekšmetiem un ar apsvērumu, ka pieteikuma apmierināšana varētu nodarīt lielāku kaitējumu dzīvokļu īpašnieku interesēm nekā tā </w:t>
      </w:r>
      <w:r w:rsidR="004723BA" w:rsidRPr="00C55714">
        <w:rPr>
          <w:rFonts w:asciiTheme="majorBidi" w:hAnsiTheme="majorBidi" w:cstheme="majorBidi"/>
        </w:rPr>
        <w:t>noraidī</w:t>
      </w:r>
      <w:r w:rsidR="001641B6" w:rsidRPr="00C55714">
        <w:rPr>
          <w:rFonts w:asciiTheme="majorBidi" w:hAnsiTheme="majorBidi" w:cstheme="majorBidi"/>
        </w:rPr>
        <w:t>šana.</w:t>
      </w:r>
    </w:p>
    <w:p w14:paraId="5BDDA028" w14:textId="46D5B646" w:rsidR="00954F67" w:rsidRPr="00C55714" w:rsidRDefault="004723BA" w:rsidP="00C55714">
      <w:pPr>
        <w:pStyle w:val="NoSpacing"/>
        <w:spacing w:line="276" w:lineRule="auto"/>
        <w:ind w:firstLine="720"/>
        <w:jc w:val="both"/>
        <w:rPr>
          <w:rFonts w:asciiTheme="majorBidi" w:hAnsiTheme="majorBidi" w:cstheme="majorBidi"/>
        </w:rPr>
      </w:pPr>
      <w:r w:rsidRPr="00C55714">
        <w:rPr>
          <w:rFonts w:asciiTheme="majorBidi" w:hAnsiTheme="majorBidi" w:cstheme="majorBidi"/>
        </w:rPr>
        <w:t>Apgabalt</w:t>
      </w:r>
      <w:r w:rsidR="001641B6" w:rsidRPr="00C55714">
        <w:rPr>
          <w:rFonts w:asciiTheme="majorBidi" w:hAnsiTheme="majorBidi" w:cstheme="majorBidi"/>
        </w:rPr>
        <w:t xml:space="preserve">iesas ieskatā prasītie pagaidu aizsardzības līdzekļi (aizliegums īstenot dzīvojamās mājas pārvaldīšanas darbības un pārstāvēt </w:t>
      </w:r>
      <w:r w:rsidRPr="00C55714">
        <w:rPr>
          <w:rFonts w:asciiTheme="majorBidi" w:hAnsiTheme="majorBidi" w:cstheme="majorBidi"/>
        </w:rPr>
        <w:t>k</w:t>
      </w:r>
      <w:r w:rsidR="001641B6" w:rsidRPr="00C55714">
        <w:rPr>
          <w:rFonts w:asciiTheme="majorBidi" w:hAnsiTheme="majorBidi" w:cstheme="majorBidi"/>
        </w:rPr>
        <w:t>opību) izriet no pušu strīda par savstarpējiem norēķiniem un iespējamu pārvaldnieka pienākumu nepienācīgu pildīšanu. T</w:t>
      </w:r>
      <w:r w:rsidR="00230B9D" w:rsidRPr="00C55714">
        <w:rPr>
          <w:rFonts w:asciiTheme="majorBidi" w:hAnsiTheme="majorBidi" w:cstheme="majorBidi"/>
        </w:rPr>
        <w:t>ādējādi t</w:t>
      </w:r>
      <w:r w:rsidR="001641B6" w:rsidRPr="00C55714">
        <w:rPr>
          <w:rFonts w:asciiTheme="majorBidi" w:hAnsiTheme="majorBidi" w:cstheme="majorBidi"/>
        </w:rPr>
        <w:t>iesa secin</w:t>
      </w:r>
      <w:r w:rsidR="00A57C3A" w:rsidRPr="00C55714">
        <w:rPr>
          <w:rFonts w:asciiTheme="majorBidi" w:hAnsiTheme="majorBidi" w:cstheme="majorBidi"/>
        </w:rPr>
        <w:t>ājusi</w:t>
      </w:r>
      <w:r w:rsidR="001641B6" w:rsidRPr="00C55714">
        <w:rPr>
          <w:rFonts w:asciiTheme="majorBidi" w:hAnsiTheme="majorBidi" w:cstheme="majorBidi"/>
        </w:rPr>
        <w:t>, ka pieteikums par pagaidu aizsardzību pamatots ar tādiem apstākļiem, ar k</w:t>
      </w:r>
      <w:r w:rsidRPr="00C55714">
        <w:rPr>
          <w:rFonts w:asciiTheme="majorBidi" w:hAnsiTheme="majorBidi" w:cstheme="majorBidi"/>
        </w:rPr>
        <w:t>ādiem</w:t>
      </w:r>
      <w:r w:rsidR="001641B6" w:rsidRPr="00C55714">
        <w:rPr>
          <w:rFonts w:asciiTheme="majorBidi" w:hAnsiTheme="majorBidi" w:cstheme="majorBidi"/>
        </w:rPr>
        <w:t xml:space="preserve"> prasība nav pamatota.</w:t>
      </w:r>
    </w:p>
    <w:p w14:paraId="7286D4A0" w14:textId="4A1794A2" w:rsidR="00954F67" w:rsidRPr="00C55714" w:rsidRDefault="001641B6" w:rsidP="00C55714">
      <w:pPr>
        <w:pStyle w:val="NoSpacing"/>
        <w:spacing w:line="276" w:lineRule="auto"/>
        <w:ind w:firstLine="720"/>
        <w:jc w:val="both"/>
        <w:rPr>
          <w:rFonts w:asciiTheme="majorBidi" w:hAnsiTheme="majorBidi" w:cstheme="majorBidi"/>
        </w:rPr>
      </w:pPr>
      <w:r w:rsidRPr="00C55714">
        <w:rPr>
          <w:rFonts w:asciiTheme="majorBidi" w:hAnsiTheme="majorBidi" w:cstheme="majorBidi"/>
        </w:rPr>
        <w:t>Ap</w:t>
      </w:r>
      <w:r w:rsidR="00954F67" w:rsidRPr="00C55714">
        <w:rPr>
          <w:rFonts w:asciiTheme="majorBidi" w:hAnsiTheme="majorBidi" w:cstheme="majorBidi"/>
        </w:rPr>
        <w:t xml:space="preserve">elācijas instances </w:t>
      </w:r>
      <w:r w:rsidRPr="00C55714">
        <w:rPr>
          <w:rFonts w:asciiTheme="majorBidi" w:hAnsiTheme="majorBidi" w:cstheme="majorBidi"/>
        </w:rPr>
        <w:t xml:space="preserve">tiesa </w:t>
      </w:r>
      <w:r w:rsidR="00230B9D" w:rsidRPr="00C55714">
        <w:rPr>
          <w:rFonts w:asciiTheme="majorBidi" w:hAnsiTheme="majorBidi" w:cstheme="majorBidi"/>
        </w:rPr>
        <w:t xml:space="preserve">arī </w:t>
      </w:r>
      <w:r w:rsidRPr="00C55714">
        <w:rPr>
          <w:rFonts w:asciiTheme="majorBidi" w:hAnsiTheme="majorBidi" w:cstheme="majorBidi"/>
        </w:rPr>
        <w:t>uzskat</w:t>
      </w:r>
      <w:r w:rsidR="00A57C3A" w:rsidRPr="00C55714">
        <w:rPr>
          <w:rFonts w:asciiTheme="majorBidi" w:hAnsiTheme="majorBidi" w:cstheme="majorBidi"/>
        </w:rPr>
        <w:t>ījusi</w:t>
      </w:r>
      <w:r w:rsidRPr="00C55714">
        <w:rPr>
          <w:rFonts w:asciiTheme="majorBidi" w:hAnsiTheme="majorBidi" w:cstheme="majorBidi"/>
        </w:rPr>
        <w:t>, ka aizliegums SIA</w:t>
      </w:r>
      <w:r w:rsidR="00954F67" w:rsidRPr="00C55714">
        <w:rPr>
          <w:rFonts w:asciiTheme="majorBidi" w:hAnsiTheme="majorBidi" w:cstheme="majorBidi"/>
        </w:rPr>
        <w:t> </w:t>
      </w:r>
      <w:r w:rsidRPr="00C55714">
        <w:rPr>
          <w:rFonts w:asciiTheme="majorBidi" w:hAnsiTheme="majorBidi" w:cstheme="majorBidi"/>
        </w:rPr>
        <w:t>„NĪA</w:t>
      </w:r>
      <w:r w:rsidR="00954F67" w:rsidRPr="00C55714">
        <w:rPr>
          <w:rFonts w:asciiTheme="majorBidi" w:hAnsiTheme="majorBidi" w:cstheme="majorBidi"/>
        </w:rPr>
        <w:t> </w:t>
      </w:r>
      <w:r w:rsidRPr="00C55714">
        <w:rPr>
          <w:rFonts w:asciiTheme="majorBidi" w:hAnsiTheme="majorBidi" w:cstheme="majorBidi"/>
        </w:rPr>
        <w:t>Nami” īstenot pārvaldīšanas darbības strīdus dzīvojamā mājā var būtiski kaitēt gan pašas ēkas fiziskajam stāvoklim, gan arī citu dzīvojamās mājas īpašnieku tiesībām un interesēm.</w:t>
      </w:r>
    </w:p>
    <w:p w14:paraId="4EBA760D" w14:textId="2A3B89E5" w:rsidR="00E5174E" w:rsidRPr="00C55714" w:rsidRDefault="00E5174E" w:rsidP="00C55714">
      <w:pPr>
        <w:pStyle w:val="NoSpacing"/>
        <w:spacing w:line="276" w:lineRule="auto"/>
        <w:ind w:firstLine="720"/>
        <w:jc w:val="both"/>
        <w:rPr>
          <w:rFonts w:asciiTheme="majorBidi" w:hAnsiTheme="majorBidi" w:cstheme="majorBidi"/>
        </w:rPr>
      </w:pPr>
      <w:r w:rsidRPr="00C55714">
        <w:rPr>
          <w:rFonts w:asciiTheme="majorBidi" w:hAnsiTheme="majorBidi" w:cstheme="majorBidi"/>
        </w:rPr>
        <w:t>Senāts šādu apgabaltiesas argumentāciju neatzīst par pareizu turpmāk norādīto iemeslu dēļ.</w:t>
      </w:r>
    </w:p>
    <w:p w14:paraId="75A8E105" w14:textId="77777777" w:rsidR="00E5174E" w:rsidRPr="00C55714" w:rsidRDefault="00E5174E" w:rsidP="00C55714">
      <w:pPr>
        <w:pStyle w:val="NoSpacing"/>
        <w:spacing w:line="276" w:lineRule="auto"/>
        <w:ind w:firstLine="720"/>
        <w:jc w:val="both"/>
        <w:rPr>
          <w:rFonts w:asciiTheme="majorBidi" w:hAnsiTheme="majorBidi" w:cstheme="majorBidi"/>
        </w:rPr>
      </w:pPr>
    </w:p>
    <w:p w14:paraId="17F9BD41" w14:textId="53E670ED" w:rsidR="004A5101" w:rsidRPr="00C55714" w:rsidRDefault="004A5101" w:rsidP="00C55714">
      <w:pPr>
        <w:pStyle w:val="NoSpacing"/>
        <w:spacing w:line="276" w:lineRule="auto"/>
        <w:ind w:firstLine="720"/>
        <w:jc w:val="both"/>
        <w:rPr>
          <w:rFonts w:asciiTheme="majorBidi" w:hAnsiTheme="majorBidi" w:cstheme="majorBidi"/>
        </w:rPr>
      </w:pPr>
      <w:r w:rsidRPr="00C55714">
        <w:rPr>
          <w:rFonts w:asciiTheme="majorBidi" w:hAnsiTheme="majorBidi" w:cstheme="majorBidi"/>
        </w:rPr>
        <w:t>[10]</w:t>
      </w:r>
      <w:r w:rsidR="00C321D4" w:rsidRPr="00C55714">
        <w:rPr>
          <w:rFonts w:asciiTheme="majorBidi" w:hAnsiTheme="majorBidi" w:cstheme="majorBidi"/>
        </w:rPr>
        <w:t> </w:t>
      </w:r>
      <w:r w:rsidRPr="00C55714">
        <w:rPr>
          <w:rFonts w:asciiTheme="majorBidi" w:hAnsiTheme="majorBidi" w:cstheme="majorBidi"/>
        </w:rPr>
        <w:t xml:space="preserve">Senāts nepiekrīt apgabaltiesas </w:t>
      </w:r>
      <w:r w:rsidR="00911F7F" w:rsidRPr="00C55714">
        <w:rPr>
          <w:rFonts w:asciiTheme="majorBidi" w:hAnsiTheme="majorBidi" w:cstheme="majorBidi"/>
        </w:rPr>
        <w:t>motīvam</w:t>
      </w:r>
      <w:r w:rsidRPr="00C55714">
        <w:rPr>
          <w:rFonts w:asciiTheme="majorBidi" w:hAnsiTheme="majorBidi" w:cstheme="majorBidi"/>
        </w:rPr>
        <w:t>, ka pieteikuma par pagaidu aizsardzības piemērošanu priekšmets atšķiras no prasības priekšmeta.</w:t>
      </w:r>
    </w:p>
    <w:p w14:paraId="340EF36E" w14:textId="05ADEAC3" w:rsidR="00954F67" w:rsidRPr="00C55714" w:rsidRDefault="00954F67" w:rsidP="00C55714">
      <w:pPr>
        <w:pStyle w:val="NoSpacing"/>
        <w:spacing w:line="276" w:lineRule="auto"/>
        <w:ind w:firstLine="720"/>
        <w:jc w:val="both"/>
        <w:rPr>
          <w:rFonts w:asciiTheme="majorBidi" w:hAnsiTheme="majorBidi" w:cstheme="majorBidi"/>
          <w:iCs/>
        </w:rPr>
      </w:pPr>
      <w:r w:rsidRPr="00C55714">
        <w:rPr>
          <w:rFonts w:asciiTheme="majorBidi" w:hAnsiTheme="majorBidi" w:cstheme="majorBidi"/>
          <w:iCs/>
        </w:rPr>
        <w:t>[</w:t>
      </w:r>
      <w:r w:rsidR="004A5101" w:rsidRPr="00C55714">
        <w:rPr>
          <w:rFonts w:asciiTheme="majorBidi" w:hAnsiTheme="majorBidi" w:cstheme="majorBidi"/>
          <w:iCs/>
        </w:rPr>
        <w:t>10.</w:t>
      </w:r>
      <w:r w:rsidRPr="00C55714">
        <w:rPr>
          <w:rFonts w:asciiTheme="majorBidi" w:hAnsiTheme="majorBidi" w:cstheme="majorBidi"/>
          <w:iCs/>
        </w:rPr>
        <w:t>1] </w:t>
      </w:r>
      <w:r w:rsidR="001641B6" w:rsidRPr="00C55714">
        <w:rPr>
          <w:rFonts w:asciiTheme="majorBidi" w:hAnsiTheme="majorBidi" w:cstheme="majorBidi"/>
          <w:iCs/>
        </w:rPr>
        <w:t>Izskatāmajā lietā prasība celta par tāda dzīvokļu īpašnieku kopības lēmuma atzīšanu par spēkā neesošu, ar kuru atbildētāja iecelta par dzīvojamās mājas pārvaldnieci un tai piešķirts pilnvarojums pārstāvēt dzīvokļu īpašnieku kopību. Prasība celta arī par at</w:t>
      </w:r>
      <w:r w:rsidR="00BD2290" w:rsidRPr="00C55714">
        <w:rPr>
          <w:rFonts w:asciiTheme="majorBidi" w:hAnsiTheme="majorBidi" w:cstheme="majorBidi"/>
          <w:iCs/>
        </w:rPr>
        <w:t>tiecīg</w:t>
      </w:r>
      <w:r w:rsidR="001641B6" w:rsidRPr="00C55714">
        <w:rPr>
          <w:rFonts w:asciiTheme="majorBidi" w:hAnsiTheme="majorBidi" w:cstheme="majorBidi"/>
          <w:iCs/>
        </w:rPr>
        <w:t>ā pārvaldīšanas līguma atzīšanu par spēkā neesošu. Citiem vārdiem, prasītāju procesuālais (tiesiskās aizsardzības) mērķis prasības tiesvedībā ir liegt SIA</w:t>
      </w:r>
      <w:r w:rsidRPr="00C55714">
        <w:rPr>
          <w:rFonts w:asciiTheme="majorBidi" w:hAnsiTheme="majorBidi" w:cstheme="majorBidi"/>
          <w:iCs/>
        </w:rPr>
        <w:t> </w:t>
      </w:r>
      <w:r w:rsidR="001641B6" w:rsidRPr="00C55714">
        <w:rPr>
          <w:rFonts w:asciiTheme="majorBidi" w:hAnsiTheme="majorBidi" w:cstheme="majorBidi"/>
          <w:iCs/>
        </w:rPr>
        <w:t>„NĪA</w:t>
      </w:r>
      <w:r w:rsidRPr="00C55714">
        <w:rPr>
          <w:rFonts w:asciiTheme="majorBidi" w:hAnsiTheme="majorBidi" w:cstheme="majorBidi"/>
          <w:iCs/>
        </w:rPr>
        <w:t> </w:t>
      </w:r>
      <w:r w:rsidR="001641B6" w:rsidRPr="00C55714">
        <w:rPr>
          <w:rFonts w:asciiTheme="majorBidi" w:hAnsiTheme="majorBidi" w:cstheme="majorBidi"/>
          <w:iCs/>
        </w:rPr>
        <w:t xml:space="preserve">Nami” īstenot strīdus dzīvojamās mājas pārvaldīšanu. </w:t>
      </w:r>
    </w:p>
    <w:p w14:paraId="0641AE64" w14:textId="411D0557" w:rsidR="00954F67" w:rsidRPr="00C55714" w:rsidRDefault="001641B6" w:rsidP="00C55714">
      <w:pPr>
        <w:pStyle w:val="NoSpacing"/>
        <w:spacing w:line="276" w:lineRule="auto"/>
        <w:ind w:firstLine="720"/>
        <w:jc w:val="both"/>
        <w:rPr>
          <w:rFonts w:asciiTheme="majorBidi" w:hAnsiTheme="majorBidi" w:cstheme="majorBidi"/>
          <w:iCs/>
        </w:rPr>
      </w:pPr>
      <w:r w:rsidRPr="00C55714">
        <w:rPr>
          <w:rFonts w:asciiTheme="majorBidi" w:hAnsiTheme="majorBidi" w:cstheme="majorBidi"/>
          <w:iCs/>
        </w:rPr>
        <w:t xml:space="preserve">Arī pieteikuma par pagaidu aizsardzības piemērošanu mērķis ir liegt atbildētājai īstenot strīdus dzīvojamās mājas pārvaldīšanu, kas, ņemot vērā pagaidu aizsardzības mērķi, prasītāju ieskatā novērstu būtisku kaitējumu dzīvokļu īpašnieku interesēm. </w:t>
      </w:r>
    </w:p>
    <w:p w14:paraId="15823539" w14:textId="5A61003C" w:rsidR="00954F67" w:rsidRPr="00C55714" w:rsidRDefault="001641B6" w:rsidP="00C55714">
      <w:pPr>
        <w:pStyle w:val="NoSpacing"/>
        <w:spacing w:line="276" w:lineRule="auto"/>
        <w:ind w:firstLine="720"/>
        <w:jc w:val="both"/>
        <w:rPr>
          <w:rFonts w:asciiTheme="majorBidi" w:hAnsiTheme="majorBidi" w:cstheme="majorBidi"/>
          <w:iCs/>
        </w:rPr>
      </w:pPr>
      <w:r w:rsidRPr="00C55714">
        <w:rPr>
          <w:rFonts w:asciiTheme="majorBidi" w:hAnsiTheme="majorBidi" w:cstheme="majorBidi"/>
          <w:iCs/>
        </w:rPr>
        <w:t>Tādējādi secinā</w:t>
      </w:r>
      <w:r w:rsidR="00652162" w:rsidRPr="00C55714">
        <w:rPr>
          <w:rFonts w:asciiTheme="majorBidi" w:hAnsiTheme="majorBidi" w:cstheme="majorBidi"/>
          <w:iCs/>
        </w:rPr>
        <w:t>ms</w:t>
      </w:r>
      <w:r w:rsidRPr="00C55714">
        <w:rPr>
          <w:rFonts w:asciiTheme="majorBidi" w:hAnsiTheme="majorBidi" w:cstheme="majorBidi"/>
          <w:iCs/>
        </w:rPr>
        <w:t xml:space="preserve">, ka gan prasības tiesvedības, gan pagaidu aizsardzības mērķis </w:t>
      </w:r>
      <w:r w:rsidR="0011370A" w:rsidRPr="00C55714">
        <w:rPr>
          <w:rFonts w:asciiTheme="majorBidi" w:hAnsiTheme="majorBidi" w:cstheme="majorBidi"/>
          <w:iCs/>
        </w:rPr>
        <w:t xml:space="preserve">un </w:t>
      </w:r>
      <w:r w:rsidR="008B63D6" w:rsidRPr="00C55714">
        <w:rPr>
          <w:rFonts w:asciiTheme="majorBidi" w:hAnsiTheme="majorBidi" w:cstheme="majorBidi"/>
          <w:iCs/>
        </w:rPr>
        <w:t>vēlamais rezultāts</w:t>
      </w:r>
      <w:r w:rsidR="0011370A" w:rsidRPr="00C55714">
        <w:rPr>
          <w:rFonts w:asciiTheme="majorBidi" w:hAnsiTheme="majorBidi" w:cstheme="majorBidi"/>
          <w:iCs/>
        </w:rPr>
        <w:t xml:space="preserve"> </w:t>
      </w:r>
      <w:r w:rsidRPr="00C55714">
        <w:rPr>
          <w:rFonts w:asciiTheme="majorBidi" w:hAnsiTheme="majorBidi" w:cstheme="majorBidi"/>
          <w:iCs/>
        </w:rPr>
        <w:t xml:space="preserve">sakrīt, proti, pieteikums par pagaidu aizsardzības piemērošanu nepārsniedz prasības priekšmeta robežas. </w:t>
      </w:r>
    </w:p>
    <w:p w14:paraId="5CAEED35" w14:textId="4FC6C34D" w:rsidR="007C711D" w:rsidRPr="00C55714" w:rsidRDefault="00954F67" w:rsidP="00C55714">
      <w:pPr>
        <w:pStyle w:val="NoSpacing"/>
        <w:spacing w:line="276" w:lineRule="auto"/>
        <w:ind w:firstLine="720"/>
        <w:jc w:val="both"/>
        <w:rPr>
          <w:rFonts w:asciiTheme="majorBidi" w:hAnsiTheme="majorBidi" w:cstheme="majorBidi"/>
          <w:iCs/>
        </w:rPr>
      </w:pPr>
      <w:r w:rsidRPr="00C55714">
        <w:rPr>
          <w:rFonts w:asciiTheme="majorBidi" w:hAnsiTheme="majorBidi" w:cstheme="majorBidi"/>
          <w:iCs/>
        </w:rPr>
        <w:t>[</w:t>
      </w:r>
      <w:r w:rsidR="00184604" w:rsidRPr="00C55714">
        <w:rPr>
          <w:rFonts w:asciiTheme="majorBidi" w:hAnsiTheme="majorBidi" w:cstheme="majorBidi"/>
          <w:iCs/>
        </w:rPr>
        <w:t>10</w:t>
      </w:r>
      <w:r w:rsidRPr="00C55714">
        <w:rPr>
          <w:rFonts w:asciiTheme="majorBidi" w:hAnsiTheme="majorBidi" w:cstheme="majorBidi"/>
          <w:iCs/>
        </w:rPr>
        <w:t>.2] </w:t>
      </w:r>
      <w:r w:rsidR="001641B6" w:rsidRPr="00C55714">
        <w:rPr>
          <w:rFonts w:asciiTheme="majorBidi" w:hAnsiTheme="majorBidi" w:cstheme="majorBidi"/>
          <w:iCs/>
        </w:rPr>
        <w:t xml:space="preserve">Tam, ka prasības pamata apstākļi </w:t>
      </w:r>
      <w:r w:rsidR="005C18F4" w:rsidRPr="00C55714">
        <w:rPr>
          <w:rFonts w:asciiTheme="majorBidi" w:hAnsiTheme="majorBidi" w:cstheme="majorBidi"/>
          <w:iCs/>
        </w:rPr>
        <w:t xml:space="preserve">nesakrīt ar </w:t>
      </w:r>
      <w:r w:rsidR="001641B6" w:rsidRPr="00C55714">
        <w:rPr>
          <w:rFonts w:asciiTheme="majorBidi" w:hAnsiTheme="majorBidi" w:cstheme="majorBidi"/>
          <w:iCs/>
        </w:rPr>
        <w:t>apstākļi</w:t>
      </w:r>
      <w:r w:rsidR="005C18F4" w:rsidRPr="00C55714">
        <w:rPr>
          <w:rFonts w:asciiTheme="majorBidi" w:hAnsiTheme="majorBidi" w:cstheme="majorBidi"/>
          <w:iCs/>
        </w:rPr>
        <w:t>em</w:t>
      </w:r>
      <w:r w:rsidR="001641B6" w:rsidRPr="00C55714">
        <w:rPr>
          <w:rFonts w:asciiTheme="majorBidi" w:hAnsiTheme="majorBidi" w:cstheme="majorBidi"/>
          <w:iCs/>
        </w:rPr>
        <w:t>, kas norādīti pieteikumā par pagaidu aizsardzības piemērošanu, nav izšķirīgas nozīmes.</w:t>
      </w:r>
    </w:p>
    <w:p w14:paraId="4580C321" w14:textId="1BE0D617" w:rsidR="00413D76" w:rsidRPr="00C55714" w:rsidRDefault="00413D76" w:rsidP="00C55714">
      <w:pPr>
        <w:pStyle w:val="NoSpacing"/>
        <w:spacing w:line="276" w:lineRule="auto"/>
        <w:ind w:firstLine="720"/>
        <w:jc w:val="both"/>
        <w:rPr>
          <w:rFonts w:asciiTheme="majorBidi" w:hAnsiTheme="majorBidi" w:cstheme="majorBidi"/>
          <w:iCs/>
        </w:rPr>
      </w:pPr>
      <w:r w:rsidRPr="00C55714">
        <w:rPr>
          <w:rFonts w:asciiTheme="majorBidi" w:hAnsiTheme="majorBidi" w:cstheme="majorBidi"/>
          <w:iCs/>
        </w:rPr>
        <w:t xml:space="preserve">Atbilstoši Civilprocesa likuma 137. panta otrajai daļai pagaidu aizsardzību var piemērot mantiska vai nemantiska rakstura prasībās, ja ir pamats uzskatīt, ka prasītāja tiesības tiek aizskartas vai līdz nolēmuma spēkā stāšanās brīdim varētu tikt aizskartas, un ja pagaidu aizsardzības piemērošana nepieciešama iespējama būtiska kaitējuma novēršanai. Pagaidu aizsardzību piemēro arī gadījumos, kad līdz nolēmuma spēkā stāšanās brīdim jānosaka strīdīgu attiecību pagaidu noregulējums, ja tas nepieciešams prasītājam iespējama būtiska kaitējuma novēršanai. </w:t>
      </w:r>
    </w:p>
    <w:p w14:paraId="2DDE3ADD" w14:textId="7CDE9F5D" w:rsidR="007C711D" w:rsidRPr="00C55714" w:rsidRDefault="000F78EF" w:rsidP="00C55714">
      <w:pPr>
        <w:pStyle w:val="NoSpacing"/>
        <w:spacing w:line="276" w:lineRule="auto"/>
        <w:ind w:firstLine="720"/>
        <w:jc w:val="both"/>
        <w:rPr>
          <w:rFonts w:asciiTheme="majorBidi" w:hAnsiTheme="majorBidi" w:cstheme="majorBidi"/>
          <w:iCs/>
        </w:rPr>
      </w:pPr>
      <w:r w:rsidRPr="00C55714">
        <w:rPr>
          <w:rFonts w:asciiTheme="majorBidi" w:hAnsiTheme="majorBidi" w:cstheme="majorBidi"/>
          <w:iCs/>
        </w:rPr>
        <w:t>Senāts jau agrāk norādījis, ka p</w:t>
      </w:r>
      <w:r w:rsidR="007C711D" w:rsidRPr="00C55714">
        <w:rPr>
          <w:rFonts w:asciiTheme="majorBidi" w:hAnsiTheme="majorBidi" w:cstheme="majorBidi"/>
          <w:iCs/>
        </w:rPr>
        <w:t xml:space="preserve">agaidu aizsardzības mērķis ir nodrošināt efektīvu tiesas aizsardzību situācijā, kad lietas apstākļi prasa steidzamu risinājumu būtiska kaitējuma novēršanai. Būtiska kaitējuma esība vai tā iestāšanās ticama iespējamība jāpamato un šajā procesa stadijā ar saprātīgi iespējamiem pierādījumiem jāpierāda </w:t>
      </w:r>
      <w:r w:rsidR="007C711D" w:rsidRPr="00C55714">
        <w:rPr>
          <w:rFonts w:asciiTheme="majorBidi" w:hAnsiTheme="majorBidi" w:cstheme="majorBidi"/>
          <w:iCs/>
        </w:rPr>
        <w:lastRenderedPageBreak/>
        <w:t>prasītājam.</w:t>
      </w:r>
      <w:r w:rsidR="00184604" w:rsidRPr="00C55714">
        <w:rPr>
          <w:rFonts w:asciiTheme="majorBidi" w:hAnsiTheme="majorBidi" w:cstheme="majorBidi"/>
          <w:iCs/>
        </w:rPr>
        <w:t xml:space="preserve"> </w:t>
      </w:r>
      <w:r w:rsidR="007C711D" w:rsidRPr="00C55714">
        <w:rPr>
          <w:rFonts w:asciiTheme="majorBidi" w:hAnsiTheme="majorBidi" w:cstheme="majorBidi"/>
          <w:iCs/>
        </w:rPr>
        <w:t>Būtiska kaitējuma jēdziens ir ģenerālklauzula, kas tiesai jāpiepilda ar konkrētu saturu katrā konkrētā lietā, ņemot vērā apstākļus. Kaitējumam (prasītāja mantisko vai nemantisko labumu aizskārumam) ir jāsasniedz pietiekama nopietnības pakāpe, proti, tam jābūt pietiekami nozīmīgam, lai būtu nepieciešama nekavējoša tiesas rīcība pirms lietas galīgā noregulējuma</w:t>
      </w:r>
      <w:r w:rsidRPr="00C55714">
        <w:rPr>
          <w:rFonts w:asciiTheme="majorBidi" w:hAnsiTheme="majorBidi" w:cstheme="majorBidi"/>
          <w:iCs/>
        </w:rPr>
        <w:t xml:space="preserve"> (sk. </w:t>
      </w:r>
      <w:r w:rsidRPr="00C55714">
        <w:rPr>
          <w:rFonts w:asciiTheme="majorBidi" w:hAnsiTheme="majorBidi" w:cstheme="majorBidi"/>
          <w:i/>
        </w:rPr>
        <w:t>Senāta 2022. gada 14. jūlija lēmuma lietā Nr. SKC-751/2022, ECLI:LV:AT:2022:0714.C30570321.10.L, 10.2. punktu</w:t>
      </w:r>
      <w:r w:rsidRPr="00C55714">
        <w:rPr>
          <w:rFonts w:asciiTheme="majorBidi" w:hAnsiTheme="majorBidi" w:cstheme="majorBidi"/>
          <w:iCs/>
        </w:rPr>
        <w:t>)</w:t>
      </w:r>
      <w:r w:rsidR="007C711D" w:rsidRPr="00C55714">
        <w:rPr>
          <w:rFonts w:asciiTheme="majorBidi" w:hAnsiTheme="majorBidi" w:cstheme="majorBidi"/>
          <w:iCs/>
        </w:rPr>
        <w:t>.</w:t>
      </w:r>
    </w:p>
    <w:p w14:paraId="72CF3126" w14:textId="052362D6" w:rsidR="007C711D" w:rsidRPr="00C55714" w:rsidRDefault="007C711D" w:rsidP="00C55714">
      <w:pPr>
        <w:pStyle w:val="NoSpacing"/>
        <w:spacing w:line="276" w:lineRule="auto"/>
        <w:ind w:firstLine="720"/>
        <w:jc w:val="both"/>
        <w:rPr>
          <w:rFonts w:asciiTheme="majorBidi" w:hAnsiTheme="majorBidi" w:cstheme="majorBidi"/>
          <w:iCs/>
        </w:rPr>
      </w:pPr>
      <w:r w:rsidRPr="00C55714">
        <w:rPr>
          <w:rFonts w:asciiTheme="majorBidi" w:hAnsiTheme="majorBidi" w:cstheme="majorBidi"/>
          <w:iCs/>
        </w:rPr>
        <w:t>Par kaitējuma nopietnību var liecināt arī tas, ka kaitējums ir neatgriezenisks vai grūti novēršams. Būtiska kaitējuma konstatēšanai var pietikt arī ar to, ka, nepiemērojot pagaidu aizsardzību, prasītājam tiek vai var tikt nodarīts tāds mantisko vai nemantisko labumu aizskārums, kas ir grūti novēršams. Piemēram, tā vēlāka novēršana būs nesamērīgi ilgstoša, dārga vai sarežģīta (sk. </w:t>
      </w:r>
      <w:r w:rsidR="000F78EF" w:rsidRPr="00C55714">
        <w:rPr>
          <w:rFonts w:asciiTheme="majorBidi" w:hAnsiTheme="majorBidi" w:cstheme="majorBidi"/>
          <w:i/>
        </w:rPr>
        <w:t>turpat,</w:t>
      </w:r>
      <w:r w:rsidR="000F78EF" w:rsidRPr="00C55714">
        <w:rPr>
          <w:rFonts w:asciiTheme="majorBidi" w:hAnsiTheme="majorBidi" w:cstheme="majorBidi"/>
          <w:iCs/>
        </w:rPr>
        <w:t xml:space="preserve"> </w:t>
      </w:r>
      <w:r w:rsidRPr="00C55714">
        <w:rPr>
          <w:rFonts w:asciiTheme="majorBidi" w:hAnsiTheme="majorBidi" w:cstheme="majorBidi"/>
          <w:i/>
        </w:rPr>
        <w:t>10.2. punktu</w:t>
      </w:r>
      <w:r w:rsidRPr="00C55714">
        <w:rPr>
          <w:rFonts w:asciiTheme="majorBidi" w:hAnsiTheme="majorBidi" w:cstheme="majorBidi"/>
          <w:iCs/>
        </w:rPr>
        <w:t>).</w:t>
      </w:r>
    </w:p>
    <w:p w14:paraId="3C9D7534" w14:textId="634A5B35" w:rsidR="00954F67" w:rsidRPr="00C55714" w:rsidRDefault="000F78EF" w:rsidP="00C55714">
      <w:pPr>
        <w:pStyle w:val="NoSpacing"/>
        <w:spacing w:line="276" w:lineRule="auto"/>
        <w:ind w:firstLine="720"/>
        <w:jc w:val="both"/>
        <w:rPr>
          <w:rFonts w:asciiTheme="majorBidi" w:hAnsiTheme="majorBidi" w:cstheme="majorBidi"/>
          <w:iCs/>
        </w:rPr>
      </w:pPr>
      <w:r w:rsidRPr="00C55714">
        <w:rPr>
          <w:rFonts w:asciiTheme="majorBidi" w:hAnsiTheme="majorBidi" w:cstheme="majorBidi"/>
          <w:iCs/>
        </w:rPr>
        <w:t>Šis prasītāja pienākums</w:t>
      </w:r>
      <w:r w:rsidR="000D77DB" w:rsidRPr="00C55714">
        <w:rPr>
          <w:rFonts w:asciiTheme="majorBidi" w:hAnsiTheme="majorBidi" w:cstheme="majorBidi"/>
          <w:iCs/>
        </w:rPr>
        <w:t xml:space="preserve"> pieteikumā </w:t>
      </w:r>
      <w:r w:rsidR="001641B6" w:rsidRPr="00C55714">
        <w:rPr>
          <w:rFonts w:asciiTheme="majorBidi" w:hAnsiTheme="majorBidi" w:cstheme="majorBidi"/>
          <w:iCs/>
        </w:rPr>
        <w:t>norād</w:t>
      </w:r>
      <w:r w:rsidRPr="00C55714">
        <w:rPr>
          <w:rFonts w:asciiTheme="majorBidi" w:hAnsiTheme="majorBidi" w:cstheme="majorBidi"/>
          <w:iCs/>
        </w:rPr>
        <w:t>īt</w:t>
      </w:r>
      <w:r w:rsidR="001641B6" w:rsidRPr="00C55714">
        <w:rPr>
          <w:rFonts w:asciiTheme="majorBidi" w:hAnsiTheme="majorBidi" w:cstheme="majorBidi"/>
          <w:iCs/>
        </w:rPr>
        <w:t xml:space="preserve"> apstākļ</w:t>
      </w:r>
      <w:r w:rsidRPr="00C55714">
        <w:rPr>
          <w:rFonts w:asciiTheme="majorBidi" w:hAnsiTheme="majorBidi" w:cstheme="majorBidi"/>
          <w:iCs/>
        </w:rPr>
        <w:t xml:space="preserve">us, </w:t>
      </w:r>
      <w:r w:rsidR="001641B6" w:rsidRPr="00C55714">
        <w:rPr>
          <w:rFonts w:asciiTheme="majorBidi" w:hAnsiTheme="majorBidi" w:cstheme="majorBidi"/>
          <w:iCs/>
        </w:rPr>
        <w:t xml:space="preserve">kas </w:t>
      </w:r>
      <w:r w:rsidR="008671F1" w:rsidRPr="00C55714">
        <w:rPr>
          <w:rFonts w:asciiTheme="majorBidi" w:hAnsiTheme="majorBidi" w:cstheme="majorBidi"/>
          <w:iCs/>
        </w:rPr>
        <w:t>apliecina</w:t>
      </w:r>
      <w:r w:rsidR="001641B6" w:rsidRPr="00C55714">
        <w:rPr>
          <w:rFonts w:asciiTheme="majorBidi" w:hAnsiTheme="majorBidi" w:cstheme="majorBidi"/>
          <w:iCs/>
        </w:rPr>
        <w:t xml:space="preserve"> pagaidu aizsardzības piemērošana</w:t>
      </w:r>
      <w:r w:rsidR="000D77DB" w:rsidRPr="00C55714">
        <w:rPr>
          <w:rFonts w:asciiTheme="majorBidi" w:hAnsiTheme="majorBidi" w:cstheme="majorBidi"/>
          <w:iCs/>
        </w:rPr>
        <w:t>s</w:t>
      </w:r>
      <w:r w:rsidR="001641B6" w:rsidRPr="00C55714">
        <w:rPr>
          <w:rFonts w:asciiTheme="majorBidi" w:hAnsiTheme="majorBidi" w:cstheme="majorBidi"/>
          <w:iCs/>
        </w:rPr>
        <w:t xml:space="preserve"> nepieciešam</w:t>
      </w:r>
      <w:r w:rsidR="000D77DB" w:rsidRPr="00C55714">
        <w:rPr>
          <w:rFonts w:asciiTheme="majorBidi" w:hAnsiTheme="majorBidi" w:cstheme="majorBidi"/>
          <w:iCs/>
        </w:rPr>
        <w:t>ību</w:t>
      </w:r>
      <w:r w:rsidR="001641B6" w:rsidRPr="00C55714">
        <w:rPr>
          <w:rFonts w:asciiTheme="majorBidi" w:hAnsiTheme="majorBidi" w:cstheme="majorBidi"/>
          <w:iCs/>
        </w:rPr>
        <w:t xml:space="preserve"> iespējama būtiska kaitējuma novēršanai</w:t>
      </w:r>
      <w:r w:rsidR="001562C5" w:rsidRPr="00C55714">
        <w:rPr>
          <w:rFonts w:asciiTheme="majorBidi" w:hAnsiTheme="majorBidi" w:cstheme="majorBidi"/>
          <w:iCs/>
        </w:rPr>
        <w:t xml:space="preserve">, </w:t>
      </w:r>
      <w:r w:rsidR="00184604" w:rsidRPr="00C55714">
        <w:rPr>
          <w:rFonts w:asciiTheme="majorBidi" w:hAnsiTheme="majorBidi" w:cstheme="majorBidi"/>
          <w:iCs/>
        </w:rPr>
        <w:t xml:space="preserve">ir </w:t>
      </w:r>
      <w:r w:rsidR="001641B6" w:rsidRPr="00C55714">
        <w:rPr>
          <w:rFonts w:asciiTheme="majorBidi" w:hAnsiTheme="majorBidi" w:cstheme="majorBidi"/>
          <w:iCs/>
        </w:rPr>
        <w:t>izpildām</w:t>
      </w:r>
      <w:r w:rsidR="001562C5" w:rsidRPr="00C55714">
        <w:rPr>
          <w:rFonts w:asciiTheme="majorBidi" w:hAnsiTheme="majorBidi" w:cstheme="majorBidi"/>
          <w:iCs/>
        </w:rPr>
        <w:t>s</w:t>
      </w:r>
      <w:r w:rsidR="001641B6" w:rsidRPr="00C55714">
        <w:rPr>
          <w:rFonts w:asciiTheme="majorBidi" w:hAnsiTheme="majorBidi" w:cstheme="majorBidi"/>
          <w:iCs/>
        </w:rPr>
        <w:t xml:space="preserve"> neatkarīgi no tā, vai prasība ir celta par kaitējuma atlīdzināšanu.</w:t>
      </w:r>
      <w:r w:rsidR="00857659" w:rsidRPr="00C55714">
        <w:rPr>
          <w:rFonts w:asciiTheme="majorBidi" w:hAnsiTheme="majorBidi" w:cstheme="majorBidi"/>
          <w:iCs/>
        </w:rPr>
        <w:t xml:space="preserve"> Citiem vārdiem, pagaidu aizsardzības pieteikum</w:t>
      </w:r>
      <w:r w:rsidR="003B2953" w:rsidRPr="00C55714">
        <w:rPr>
          <w:rFonts w:asciiTheme="majorBidi" w:hAnsiTheme="majorBidi" w:cstheme="majorBidi"/>
          <w:iCs/>
        </w:rPr>
        <w:t>ā norādītie apstākļi būtiska kaitējuma</w:t>
      </w:r>
      <w:r w:rsidR="00857659" w:rsidRPr="00C55714">
        <w:rPr>
          <w:rFonts w:asciiTheme="majorBidi" w:hAnsiTheme="majorBidi" w:cstheme="majorBidi"/>
          <w:iCs/>
        </w:rPr>
        <w:t xml:space="preserve"> pamatošanai var nesakrist ar prasības pamata apstākļiem.</w:t>
      </w:r>
    </w:p>
    <w:p w14:paraId="07CA408F" w14:textId="6AF3A720" w:rsidR="00954F67" w:rsidRPr="00C55714" w:rsidRDefault="00954F67" w:rsidP="00C55714">
      <w:pPr>
        <w:pStyle w:val="NoSpacing"/>
        <w:spacing w:line="276" w:lineRule="auto"/>
        <w:ind w:firstLine="720"/>
        <w:jc w:val="both"/>
        <w:rPr>
          <w:rFonts w:asciiTheme="majorBidi" w:hAnsiTheme="majorBidi" w:cstheme="majorBidi"/>
          <w:iCs/>
        </w:rPr>
      </w:pPr>
      <w:r w:rsidRPr="00C55714">
        <w:rPr>
          <w:rFonts w:asciiTheme="majorBidi" w:hAnsiTheme="majorBidi" w:cstheme="majorBidi"/>
          <w:iCs/>
        </w:rPr>
        <w:t>[</w:t>
      </w:r>
      <w:r w:rsidR="00DF66AC" w:rsidRPr="00C55714">
        <w:rPr>
          <w:rFonts w:asciiTheme="majorBidi" w:hAnsiTheme="majorBidi" w:cstheme="majorBidi"/>
          <w:iCs/>
        </w:rPr>
        <w:t>10</w:t>
      </w:r>
      <w:r w:rsidRPr="00C55714">
        <w:rPr>
          <w:rFonts w:asciiTheme="majorBidi" w:hAnsiTheme="majorBidi" w:cstheme="majorBidi"/>
          <w:iCs/>
        </w:rPr>
        <w:t>.3] </w:t>
      </w:r>
      <w:r w:rsidR="001641B6" w:rsidRPr="00C55714">
        <w:rPr>
          <w:rFonts w:asciiTheme="majorBidi" w:hAnsiTheme="majorBidi" w:cstheme="majorBidi"/>
          <w:iCs/>
        </w:rPr>
        <w:t>L</w:t>
      </w:r>
      <w:r w:rsidR="00652162" w:rsidRPr="00C55714">
        <w:rPr>
          <w:rFonts w:asciiTheme="majorBidi" w:hAnsiTheme="majorBidi" w:cstheme="majorBidi"/>
          <w:iCs/>
        </w:rPr>
        <w:t>īdz ar to, l</w:t>
      </w:r>
      <w:r w:rsidR="001641B6" w:rsidRPr="00C55714">
        <w:rPr>
          <w:rFonts w:asciiTheme="majorBidi" w:hAnsiTheme="majorBidi" w:cstheme="majorBidi"/>
          <w:iCs/>
        </w:rPr>
        <w:t xml:space="preserve">ai arī </w:t>
      </w:r>
      <w:r w:rsidR="00652162" w:rsidRPr="00C55714">
        <w:rPr>
          <w:rFonts w:asciiTheme="majorBidi" w:hAnsiTheme="majorBidi" w:cstheme="majorBidi"/>
          <w:iCs/>
        </w:rPr>
        <w:t>apgabal</w:t>
      </w:r>
      <w:r w:rsidR="001641B6" w:rsidRPr="00C55714">
        <w:rPr>
          <w:rFonts w:asciiTheme="majorBidi" w:hAnsiTheme="majorBidi" w:cstheme="majorBidi"/>
          <w:iCs/>
        </w:rPr>
        <w:t xml:space="preserve">tiesa prasības pamatu ir noteikusi, tajā neietverot tādus apstākļus, kas norāda uz atbildētājas </w:t>
      </w:r>
      <w:r w:rsidR="000F4163" w:rsidRPr="00C55714">
        <w:rPr>
          <w:rFonts w:asciiTheme="majorBidi" w:hAnsiTheme="majorBidi" w:cstheme="majorBidi"/>
        </w:rPr>
        <w:t xml:space="preserve">SIA „NĪA Nami” </w:t>
      </w:r>
      <w:r w:rsidR="001641B6" w:rsidRPr="00C55714">
        <w:rPr>
          <w:rFonts w:asciiTheme="majorBidi" w:hAnsiTheme="majorBidi" w:cstheme="majorBidi"/>
          <w:iCs/>
        </w:rPr>
        <w:t xml:space="preserve">rīcības (darbības un bezdarbības) iespējamu neatbilstību krietna un kārtīga pārvaldnieka mērauklai (prasītāji </w:t>
      </w:r>
      <w:r w:rsidR="00652CB0" w:rsidRPr="00C55714">
        <w:rPr>
          <w:rFonts w:asciiTheme="majorBidi" w:hAnsiTheme="majorBidi" w:cstheme="majorBidi"/>
          <w:iCs/>
        </w:rPr>
        <w:t xml:space="preserve">citastarp </w:t>
      </w:r>
      <w:r w:rsidR="001641B6" w:rsidRPr="00C55714">
        <w:rPr>
          <w:rFonts w:asciiTheme="majorBidi" w:hAnsiTheme="majorBidi" w:cstheme="majorBidi"/>
          <w:iCs/>
        </w:rPr>
        <w:t>uz šādiem apstākļiem prasības pieteikumā</w:t>
      </w:r>
      <w:r w:rsidR="000F4163" w:rsidRPr="00C55714">
        <w:rPr>
          <w:rFonts w:asciiTheme="majorBidi" w:hAnsiTheme="majorBidi" w:cstheme="majorBidi"/>
          <w:iCs/>
        </w:rPr>
        <w:t xml:space="preserve"> </w:t>
      </w:r>
      <w:r w:rsidR="008B63D6" w:rsidRPr="00C55714">
        <w:rPr>
          <w:rFonts w:asciiTheme="majorBidi" w:hAnsiTheme="majorBidi" w:cstheme="majorBidi"/>
          <w:iCs/>
        </w:rPr>
        <w:t xml:space="preserve">gan </w:t>
      </w:r>
      <w:r w:rsidR="000F4163" w:rsidRPr="00C55714">
        <w:rPr>
          <w:rFonts w:asciiTheme="majorBidi" w:hAnsiTheme="majorBidi" w:cstheme="majorBidi"/>
          <w:iCs/>
        </w:rPr>
        <w:t>bija norādījuši</w:t>
      </w:r>
      <w:r w:rsidR="001641B6" w:rsidRPr="00C55714">
        <w:rPr>
          <w:rFonts w:asciiTheme="majorBidi" w:hAnsiTheme="majorBidi" w:cstheme="majorBidi"/>
          <w:iCs/>
        </w:rPr>
        <w:t>), izšķirīga nozīme</w:t>
      </w:r>
      <w:r w:rsidR="00652162" w:rsidRPr="00C55714">
        <w:rPr>
          <w:rFonts w:asciiTheme="majorBidi" w:hAnsiTheme="majorBidi" w:cstheme="majorBidi"/>
          <w:iCs/>
        </w:rPr>
        <w:t>, vērtējot</w:t>
      </w:r>
      <w:r w:rsidR="001641B6" w:rsidRPr="00C55714">
        <w:rPr>
          <w:rFonts w:asciiTheme="majorBidi" w:hAnsiTheme="majorBidi" w:cstheme="majorBidi"/>
          <w:iCs/>
        </w:rPr>
        <w:t xml:space="preserve"> </w:t>
      </w:r>
      <w:r w:rsidR="00652162" w:rsidRPr="00C55714">
        <w:rPr>
          <w:rFonts w:asciiTheme="majorBidi" w:hAnsiTheme="majorBidi" w:cstheme="majorBidi"/>
          <w:iCs/>
        </w:rPr>
        <w:t xml:space="preserve">pagaidu aizsardzības pieteikuma priekšmeta atbilstību celtajai prasībai, </w:t>
      </w:r>
      <w:r w:rsidR="001641B6" w:rsidRPr="00C55714">
        <w:rPr>
          <w:rFonts w:asciiTheme="majorBidi" w:hAnsiTheme="majorBidi" w:cstheme="majorBidi"/>
          <w:iCs/>
        </w:rPr>
        <w:t>ir prasītāju procesuālajam mērķim, nevis tā pamatojumam, kas var atšķirties (konkrētajā gadījumā ap</w:t>
      </w:r>
      <w:r w:rsidR="0013656A" w:rsidRPr="00C55714">
        <w:rPr>
          <w:rFonts w:asciiTheme="majorBidi" w:hAnsiTheme="majorBidi" w:cstheme="majorBidi"/>
          <w:iCs/>
        </w:rPr>
        <w:t xml:space="preserve">elācijas instances </w:t>
      </w:r>
      <w:r w:rsidR="001641B6" w:rsidRPr="00C55714">
        <w:rPr>
          <w:rFonts w:asciiTheme="majorBidi" w:hAnsiTheme="majorBidi" w:cstheme="majorBidi"/>
          <w:iCs/>
        </w:rPr>
        <w:t xml:space="preserve">tiesa apmierināja prasību, pamatojoties uz procesuālajām kļūdām dzīvokļu īpašnieku </w:t>
      </w:r>
      <w:r w:rsidR="00F7249A" w:rsidRPr="00C55714">
        <w:rPr>
          <w:rFonts w:asciiTheme="majorBidi" w:hAnsiTheme="majorBidi" w:cstheme="majorBidi"/>
          <w:iCs/>
        </w:rPr>
        <w:t>k</w:t>
      </w:r>
      <w:r w:rsidR="001641B6" w:rsidRPr="00C55714">
        <w:rPr>
          <w:rFonts w:asciiTheme="majorBidi" w:hAnsiTheme="majorBidi" w:cstheme="majorBidi"/>
          <w:iCs/>
        </w:rPr>
        <w:t>opības lēmumu pieņemšanā, nevis uz vērtējumu par pārvaldnie</w:t>
      </w:r>
      <w:r w:rsidR="000F4163" w:rsidRPr="00C55714">
        <w:rPr>
          <w:rFonts w:asciiTheme="majorBidi" w:hAnsiTheme="majorBidi" w:cstheme="majorBidi"/>
          <w:iCs/>
        </w:rPr>
        <w:t>ces</w:t>
      </w:r>
      <w:r w:rsidR="001641B6" w:rsidRPr="00C55714">
        <w:rPr>
          <w:rFonts w:asciiTheme="majorBidi" w:hAnsiTheme="majorBidi" w:cstheme="majorBidi"/>
          <w:iCs/>
        </w:rPr>
        <w:t xml:space="preserve"> rīcību). </w:t>
      </w:r>
      <w:r w:rsidR="00AB5B35" w:rsidRPr="00C55714">
        <w:rPr>
          <w:rFonts w:asciiTheme="majorBidi" w:hAnsiTheme="majorBidi" w:cstheme="majorBidi"/>
          <w:iCs/>
        </w:rPr>
        <w:t xml:space="preserve">Tādējādi </w:t>
      </w:r>
      <w:r w:rsidR="00AB5B35" w:rsidRPr="00C55714">
        <w:rPr>
          <w:rFonts w:asciiTheme="majorBidi" w:hAnsiTheme="majorBidi" w:cstheme="majorBidi"/>
        </w:rPr>
        <w:t>apgabaltiesa ir nepamatoti atzinusi, ka pieteikums</w:t>
      </w:r>
      <w:r w:rsidR="00527CDE" w:rsidRPr="00C55714">
        <w:rPr>
          <w:rFonts w:asciiTheme="majorBidi" w:hAnsiTheme="majorBidi" w:cstheme="majorBidi"/>
        </w:rPr>
        <w:t xml:space="preserve"> par pagaidu aizsardzības piemērošanu</w:t>
      </w:r>
      <w:r w:rsidR="00AB5B35" w:rsidRPr="00C55714">
        <w:rPr>
          <w:rFonts w:asciiTheme="majorBidi" w:hAnsiTheme="majorBidi" w:cstheme="majorBidi"/>
        </w:rPr>
        <w:t xml:space="preserve"> pārsniedz prasības robežas.</w:t>
      </w:r>
    </w:p>
    <w:p w14:paraId="0A1227C9" w14:textId="0052517A" w:rsidR="00652162" w:rsidRPr="00C55714" w:rsidRDefault="00652162" w:rsidP="00C55714">
      <w:pPr>
        <w:pStyle w:val="NoSpacing"/>
        <w:spacing w:line="276" w:lineRule="auto"/>
        <w:ind w:firstLine="720"/>
        <w:jc w:val="both"/>
        <w:rPr>
          <w:rFonts w:asciiTheme="majorBidi" w:hAnsiTheme="majorBidi" w:cstheme="majorBidi"/>
          <w:iCs/>
        </w:rPr>
      </w:pPr>
      <w:r w:rsidRPr="00C55714">
        <w:rPr>
          <w:rFonts w:asciiTheme="majorBidi" w:hAnsiTheme="majorBidi" w:cstheme="majorBidi"/>
          <w:iCs/>
        </w:rPr>
        <w:t xml:space="preserve">Savukārt pieteikumā par pagaidu aizsardzības piemērošanu norādītie apstākļi par atbildētājas </w:t>
      </w:r>
      <w:r w:rsidRPr="00C55714">
        <w:rPr>
          <w:rFonts w:asciiTheme="majorBidi" w:hAnsiTheme="majorBidi" w:cstheme="majorBidi"/>
        </w:rPr>
        <w:t xml:space="preserve">SIA „NĪA Nami” </w:t>
      </w:r>
      <w:r w:rsidRPr="00C55714">
        <w:rPr>
          <w:rFonts w:asciiTheme="majorBidi" w:hAnsiTheme="majorBidi" w:cstheme="majorBidi"/>
          <w:iCs/>
        </w:rPr>
        <w:t>rīcīb</w:t>
      </w:r>
      <w:r w:rsidR="00652CB0" w:rsidRPr="00C55714">
        <w:rPr>
          <w:rFonts w:asciiTheme="majorBidi" w:hAnsiTheme="majorBidi" w:cstheme="majorBidi"/>
          <w:iCs/>
        </w:rPr>
        <w:t>as neatbilstību krietna un kārtīga pārvaldnieka mērauklai pārbaudāmi, vērtējot pagaidu aizsardzības piemērošan</w:t>
      </w:r>
      <w:r w:rsidR="00466A87" w:rsidRPr="00C55714">
        <w:rPr>
          <w:rFonts w:asciiTheme="majorBidi" w:hAnsiTheme="majorBidi" w:cstheme="majorBidi"/>
          <w:iCs/>
        </w:rPr>
        <w:t>a</w:t>
      </w:r>
      <w:r w:rsidR="00652CB0" w:rsidRPr="00C55714">
        <w:rPr>
          <w:rFonts w:asciiTheme="majorBidi" w:hAnsiTheme="majorBidi" w:cstheme="majorBidi"/>
          <w:iCs/>
        </w:rPr>
        <w:t xml:space="preserve">s priekšnoteikumu – </w:t>
      </w:r>
      <w:r w:rsidRPr="00C55714">
        <w:rPr>
          <w:rFonts w:asciiTheme="majorBidi" w:hAnsiTheme="majorBidi" w:cstheme="majorBidi"/>
          <w:iCs/>
        </w:rPr>
        <w:t>būtisk</w:t>
      </w:r>
      <w:r w:rsidR="00652CB0" w:rsidRPr="00C55714">
        <w:rPr>
          <w:rFonts w:asciiTheme="majorBidi" w:hAnsiTheme="majorBidi" w:cstheme="majorBidi"/>
          <w:iCs/>
        </w:rPr>
        <w:t>o</w:t>
      </w:r>
      <w:r w:rsidRPr="00C55714">
        <w:rPr>
          <w:rFonts w:asciiTheme="majorBidi" w:hAnsiTheme="majorBidi" w:cstheme="majorBidi"/>
          <w:iCs/>
        </w:rPr>
        <w:t xml:space="preserve"> kaitējum</w:t>
      </w:r>
      <w:r w:rsidR="00652CB0" w:rsidRPr="00C55714">
        <w:rPr>
          <w:rFonts w:asciiTheme="majorBidi" w:hAnsiTheme="majorBidi" w:cstheme="majorBidi"/>
          <w:iCs/>
        </w:rPr>
        <w:t>u. Proti, tiesai bija jānovērtē, vai ir pietiek</w:t>
      </w:r>
      <w:r w:rsidR="00652CB0" w:rsidRPr="00C55714">
        <w:rPr>
          <w:rFonts w:asciiTheme="majorBidi" w:hAnsiTheme="majorBidi" w:cstheme="majorBidi"/>
          <w:shd w:val="clear" w:color="auto" w:fill="FFFFFF"/>
        </w:rPr>
        <w:t>ams pamats uzskatīt, ka ar minētajām darbībām prasītājiem tiek nodarīts vai tiks nodarīts būtisks kaitējums gadījumā, ja pagaidu aizsardzība netiks piemērota, ko tiesa nav darījusi.</w:t>
      </w:r>
      <w:r w:rsidRPr="00C55714">
        <w:rPr>
          <w:rFonts w:asciiTheme="majorBidi" w:hAnsiTheme="majorBidi" w:cstheme="majorBidi"/>
          <w:iCs/>
        </w:rPr>
        <w:t xml:space="preserve">  </w:t>
      </w:r>
    </w:p>
    <w:p w14:paraId="31075189" w14:textId="77777777" w:rsidR="001D02E6" w:rsidRPr="00C55714" w:rsidRDefault="001D02E6" w:rsidP="00C55714">
      <w:pPr>
        <w:pStyle w:val="NoSpacing"/>
        <w:spacing w:line="276" w:lineRule="auto"/>
        <w:ind w:firstLine="720"/>
        <w:jc w:val="both"/>
        <w:rPr>
          <w:rFonts w:asciiTheme="majorBidi" w:hAnsiTheme="majorBidi" w:cstheme="majorBidi"/>
          <w:iCs/>
        </w:rPr>
      </w:pPr>
    </w:p>
    <w:p w14:paraId="04EE6263" w14:textId="205F5D5B" w:rsidR="009202CA" w:rsidRPr="00C55714" w:rsidRDefault="00954F67" w:rsidP="00C55714">
      <w:pPr>
        <w:pStyle w:val="NoSpacing"/>
        <w:spacing w:line="276" w:lineRule="auto"/>
        <w:ind w:firstLine="720"/>
        <w:jc w:val="both"/>
        <w:rPr>
          <w:rFonts w:asciiTheme="majorBidi" w:hAnsiTheme="majorBidi" w:cstheme="majorBidi"/>
          <w:iCs/>
        </w:rPr>
      </w:pPr>
      <w:r w:rsidRPr="00C55714">
        <w:rPr>
          <w:rFonts w:asciiTheme="majorBidi" w:hAnsiTheme="majorBidi" w:cstheme="majorBidi"/>
          <w:iCs/>
        </w:rPr>
        <w:t>[</w:t>
      </w:r>
      <w:r w:rsidR="001D02E6" w:rsidRPr="00C55714">
        <w:rPr>
          <w:rFonts w:asciiTheme="majorBidi" w:hAnsiTheme="majorBidi" w:cstheme="majorBidi"/>
          <w:iCs/>
        </w:rPr>
        <w:t>11</w:t>
      </w:r>
      <w:r w:rsidRPr="00C55714">
        <w:rPr>
          <w:rFonts w:asciiTheme="majorBidi" w:hAnsiTheme="majorBidi" w:cstheme="majorBidi"/>
          <w:iCs/>
        </w:rPr>
        <w:t>] </w:t>
      </w:r>
      <w:r w:rsidR="009202CA" w:rsidRPr="00C55714">
        <w:rPr>
          <w:rFonts w:asciiTheme="majorBidi" w:hAnsiTheme="majorBidi" w:cstheme="majorBidi"/>
          <w:iCs/>
        </w:rPr>
        <w:t>Senāts nevar piekrist arī apgabaltiesas secinājumiem par pušu interešu samērošanu.</w:t>
      </w:r>
    </w:p>
    <w:p w14:paraId="5181DD6A" w14:textId="3D929ACE" w:rsidR="009202CA" w:rsidRPr="00C55714" w:rsidRDefault="009202CA" w:rsidP="00C55714">
      <w:pPr>
        <w:spacing w:line="276" w:lineRule="auto"/>
        <w:ind w:firstLine="720"/>
        <w:jc w:val="both"/>
        <w:rPr>
          <w:rFonts w:asciiTheme="majorBidi" w:hAnsiTheme="majorBidi" w:cstheme="majorBidi"/>
          <w:shd w:val="clear" w:color="auto" w:fill="FFFFFF"/>
        </w:rPr>
      </w:pPr>
      <w:r w:rsidRPr="00C55714">
        <w:rPr>
          <w:rFonts w:asciiTheme="majorBidi" w:hAnsiTheme="majorBidi" w:cstheme="majorBidi"/>
          <w:iCs/>
        </w:rPr>
        <w:t xml:space="preserve">[11.1] </w:t>
      </w:r>
      <w:r w:rsidRPr="00C55714">
        <w:rPr>
          <w:rFonts w:asciiTheme="majorBidi" w:hAnsiTheme="majorBidi" w:cstheme="majorBidi"/>
        </w:rPr>
        <w:t>Saskaņā ar Civilprocesa likuma 140.</w:t>
      </w:r>
      <w:r w:rsidRPr="00C55714">
        <w:rPr>
          <w:rFonts w:asciiTheme="majorBidi" w:hAnsiTheme="majorBidi" w:cstheme="majorBidi"/>
          <w:vertAlign w:val="superscript"/>
        </w:rPr>
        <w:t>1</w:t>
      </w:r>
      <w:r w:rsidR="00C321D4" w:rsidRPr="00C55714">
        <w:rPr>
          <w:rFonts w:asciiTheme="majorBidi" w:hAnsiTheme="majorBidi" w:cstheme="majorBidi"/>
          <w:vertAlign w:val="superscript"/>
        </w:rPr>
        <w:t> </w:t>
      </w:r>
      <w:r w:rsidRPr="00C55714">
        <w:rPr>
          <w:rFonts w:asciiTheme="majorBidi" w:hAnsiTheme="majorBidi" w:cstheme="majorBidi"/>
        </w:rPr>
        <w:t>panta pirmo daļu, i</w:t>
      </w:r>
      <w:r w:rsidRPr="00C55714">
        <w:rPr>
          <w:rFonts w:asciiTheme="majorBidi" w:hAnsiTheme="majorBidi" w:cstheme="majorBidi"/>
          <w:shd w:val="clear" w:color="auto" w:fill="FFFFFF"/>
        </w:rPr>
        <w:t>zlemjot jautājumu par pagaidu aizsardzību, tiesa citastarp ņem vērā samērīgumu starp pušu tiesiskajām interesēm.</w:t>
      </w:r>
    </w:p>
    <w:p w14:paraId="7C9FA3F6" w14:textId="38631D8F" w:rsidR="00B61D64" w:rsidRPr="00C55714" w:rsidRDefault="00B61D64" w:rsidP="00C55714">
      <w:pPr>
        <w:spacing w:line="276" w:lineRule="auto"/>
        <w:ind w:firstLine="720"/>
        <w:jc w:val="both"/>
        <w:rPr>
          <w:rFonts w:asciiTheme="majorBidi" w:hAnsiTheme="majorBidi" w:cstheme="majorBidi"/>
          <w:shd w:val="clear" w:color="auto" w:fill="FFFFFF"/>
        </w:rPr>
      </w:pPr>
      <w:r w:rsidRPr="00C55714">
        <w:rPr>
          <w:rFonts w:asciiTheme="majorBidi" w:hAnsiTheme="majorBidi" w:cstheme="majorBidi"/>
          <w:shd w:val="clear" w:color="auto" w:fill="FFFFFF"/>
        </w:rPr>
        <w:t xml:space="preserve">Līdz ar to apgabaltiesa pareizi pievērsās pušu </w:t>
      </w:r>
      <w:proofErr w:type="spellStart"/>
      <w:r w:rsidRPr="00C55714">
        <w:rPr>
          <w:rFonts w:asciiTheme="majorBidi" w:hAnsiTheme="majorBidi" w:cstheme="majorBidi"/>
          <w:shd w:val="clear" w:color="auto" w:fill="FFFFFF"/>
        </w:rPr>
        <w:t>intertešu</w:t>
      </w:r>
      <w:proofErr w:type="spellEnd"/>
      <w:r w:rsidRPr="00C55714">
        <w:rPr>
          <w:rFonts w:asciiTheme="majorBidi" w:hAnsiTheme="majorBidi" w:cstheme="majorBidi"/>
          <w:shd w:val="clear" w:color="auto" w:fill="FFFFFF"/>
        </w:rPr>
        <w:t xml:space="preserve"> vērtēšanai, tomēr vērtēšanas gaitā izdarītos tiesas secinājumus nevar atzīt par pamatotiem.  </w:t>
      </w:r>
    </w:p>
    <w:p w14:paraId="11468DD9" w14:textId="466144C2" w:rsidR="00954F67" w:rsidRPr="00C55714" w:rsidRDefault="009202CA" w:rsidP="00C55714">
      <w:pPr>
        <w:pStyle w:val="NoSpacing"/>
        <w:spacing w:line="276" w:lineRule="auto"/>
        <w:ind w:firstLine="720"/>
        <w:jc w:val="both"/>
        <w:rPr>
          <w:rFonts w:asciiTheme="majorBidi" w:hAnsiTheme="majorBidi" w:cstheme="majorBidi"/>
          <w:iCs/>
        </w:rPr>
      </w:pPr>
      <w:r w:rsidRPr="00C55714">
        <w:rPr>
          <w:rFonts w:asciiTheme="majorBidi" w:hAnsiTheme="majorBidi" w:cstheme="majorBidi"/>
          <w:iCs/>
        </w:rPr>
        <w:t>[11.2]</w:t>
      </w:r>
      <w:r w:rsidR="00AE6740" w:rsidRPr="00C55714">
        <w:rPr>
          <w:rFonts w:asciiTheme="majorBidi" w:hAnsiTheme="majorBidi" w:cstheme="majorBidi"/>
          <w:iCs/>
        </w:rPr>
        <w:t> </w:t>
      </w:r>
      <w:r w:rsidR="00B61D64" w:rsidRPr="00C55714">
        <w:rPr>
          <w:rFonts w:asciiTheme="majorBidi" w:hAnsiTheme="majorBidi" w:cstheme="majorBidi"/>
          <w:iCs/>
        </w:rPr>
        <w:t>Pirmkārt, a</w:t>
      </w:r>
      <w:r w:rsidR="001641B6" w:rsidRPr="00C55714">
        <w:rPr>
          <w:rFonts w:asciiTheme="majorBidi" w:hAnsiTheme="majorBidi" w:cstheme="majorBidi"/>
          <w:iCs/>
        </w:rPr>
        <w:t>ttiecībā uz ap</w:t>
      </w:r>
      <w:r w:rsidR="00954F67" w:rsidRPr="00C55714">
        <w:rPr>
          <w:rFonts w:asciiTheme="majorBidi" w:hAnsiTheme="majorBidi" w:cstheme="majorBidi"/>
          <w:iCs/>
        </w:rPr>
        <w:t xml:space="preserve">elācijas instances </w:t>
      </w:r>
      <w:r w:rsidR="001641B6" w:rsidRPr="00C55714">
        <w:rPr>
          <w:rFonts w:asciiTheme="majorBidi" w:hAnsiTheme="majorBidi" w:cstheme="majorBidi"/>
          <w:iCs/>
        </w:rPr>
        <w:t>tiesas apsvērumiem par iespējamo kaitējumu dzīvokļu īpašnieku interesēm jāņem vērā, ka, jo pamatotāki ir pagaidu aizsardzības piemērošanas kritēriji, kas raksturo prasības pamatotību (prasītājam pieder tiesība, kuras aizsardzībai viņš ir vērsies tiesā, un atbildētājs aizskar šo tiesību), jo mazāka nozīme ir interešu samērīguma vērtējumam</w:t>
      </w:r>
      <w:r w:rsidRPr="00C55714">
        <w:rPr>
          <w:rFonts w:asciiTheme="majorBidi" w:hAnsiTheme="majorBidi" w:cstheme="majorBidi"/>
          <w:iCs/>
        </w:rPr>
        <w:t xml:space="preserve"> (sk.</w:t>
      </w:r>
      <w:r w:rsidR="00C321D4" w:rsidRPr="00C55714">
        <w:rPr>
          <w:rFonts w:asciiTheme="majorBidi" w:hAnsiTheme="majorBidi" w:cstheme="majorBidi"/>
          <w:iCs/>
        </w:rPr>
        <w:t> </w:t>
      </w:r>
      <w:r w:rsidRPr="00C55714">
        <w:rPr>
          <w:rFonts w:asciiTheme="majorBidi" w:hAnsiTheme="majorBidi" w:cstheme="majorBidi"/>
          <w:iCs/>
        </w:rPr>
        <w:t xml:space="preserve">arī </w:t>
      </w:r>
      <w:r w:rsidRPr="00C55714">
        <w:rPr>
          <w:rFonts w:asciiTheme="majorBidi" w:hAnsiTheme="majorBidi" w:cstheme="majorBidi"/>
          <w:i/>
        </w:rPr>
        <w:t>Senāta 2022. gada 14. jūlija lēmuma lietā Nr. SKC-751/2022, ECLI:LV:AT:2022:0714.C30570321.10.L, 10. punktu</w:t>
      </w:r>
      <w:r w:rsidRPr="00C55714">
        <w:rPr>
          <w:rFonts w:asciiTheme="majorBidi" w:hAnsiTheme="majorBidi" w:cstheme="majorBidi"/>
          <w:iCs/>
        </w:rPr>
        <w:t>)</w:t>
      </w:r>
      <w:r w:rsidR="001641B6" w:rsidRPr="00C55714">
        <w:rPr>
          <w:rFonts w:asciiTheme="majorBidi" w:hAnsiTheme="majorBidi" w:cstheme="majorBidi"/>
          <w:iCs/>
        </w:rPr>
        <w:t xml:space="preserve">. </w:t>
      </w:r>
    </w:p>
    <w:p w14:paraId="251C09E4" w14:textId="77777777" w:rsidR="00C321D4" w:rsidRPr="00C55714" w:rsidRDefault="00954F67" w:rsidP="00C55714">
      <w:pPr>
        <w:pStyle w:val="NoSpacing"/>
        <w:spacing w:line="276" w:lineRule="auto"/>
        <w:ind w:firstLine="720"/>
        <w:jc w:val="both"/>
        <w:rPr>
          <w:rFonts w:asciiTheme="majorBidi" w:hAnsiTheme="majorBidi" w:cstheme="majorBidi"/>
          <w:iCs/>
        </w:rPr>
      </w:pPr>
      <w:r w:rsidRPr="00C55714">
        <w:rPr>
          <w:rFonts w:asciiTheme="majorBidi" w:hAnsiTheme="majorBidi" w:cstheme="majorBidi"/>
          <w:iCs/>
        </w:rPr>
        <w:lastRenderedPageBreak/>
        <w:t>[</w:t>
      </w:r>
      <w:r w:rsidR="00B61D64" w:rsidRPr="00C55714">
        <w:rPr>
          <w:rFonts w:asciiTheme="majorBidi" w:hAnsiTheme="majorBidi" w:cstheme="majorBidi"/>
          <w:iCs/>
        </w:rPr>
        <w:t>11.3</w:t>
      </w:r>
      <w:r w:rsidRPr="00C55714">
        <w:rPr>
          <w:rFonts w:asciiTheme="majorBidi" w:hAnsiTheme="majorBidi" w:cstheme="majorBidi"/>
          <w:iCs/>
        </w:rPr>
        <w:t>] </w:t>
      </w:r>
      <w:r w:rsidR="00946E64" w:rsidRPr="00C55714">
        <w:rPr>
          <w:rFonts w:asciiTheme="majorBidi" w:hAnsiTheme="majorBidi" w:cstheme="majorBidi"/>
          <w:iCs/>
        </w:rPr>
        <w:t>Otrkārt, a</w:t>
      </w:r>
      <w:r w:rsidR="001641B6" w:rsidRPr="00C55714">
        <w:rPr>
          <w:rFonts w:asciiTheme="majorBidi" w:hAnsiTheme="majorBidi" w:cstheme="majorBidi"/>
          <w:iCs/>
        </w:rPr>
        <w:t>pstāklis, ka dzīvojamai mājai nav pārvaldnieka, pats par sevi nav pretrunā ar dzīvojamās mājas pārvaldīšanas nepārtrauktības principu, jo pārvaldīšanu nodrošina dzīvokļu īpašnieku kopība (Dzīvojamo māju pārvaldīšanas likuma 5. panta pirmā daļa</w:t>
      </w:r>
      <w:r w:rsidRPr="00C55714">
        <w:rPr>
          <w:rFonts w:asciiTheme="majorBidi" w:hAnsiTheme="majorBidi" w:cstheme="majorBidi"/>
          <w:iCs/>
        </w:rPr>
        <w:t>,</w:t>
      </w:r>
      <w:r w:rsidR="001641B6" w:rsidRPr="00C55714">
        <w:rPr>
          <w:rFonts w:asciiTheme="majorBidi" w:hAnsiTheme="majorBidi" w:cstheme="majorBidi"/>
          <w:iCs/>
        </w:rPr>
        <w:t xml:space="preserve"> Dzīvokļa īpašuma likuma 16. panta pirmā daļa). Normatīvie akti nenosaka pienākumu uzdot pārvaldīšanas darbības profesionālam pārvaldniekam. Tāpat arī </w:t>
      </w:r>
      <w:r w:rsidR="00EF0EB8" w:rsidRPr="00C55714">
        <w:rPr>
          <w:rFonts w:asciiTheme="majorBidi" w:hAnsiTheme="majorBidi" w:cstheme="majorBidi"/>
          <w:iCs/>
        </w:rPr>
        <w:t xml:space="preserve">tiesisko attiecību </w:t>
      </w:r>
      <w:r w:rsidR="001641B6" w:rsidRPr="00C55714">
        <w:rPr>
          <w:rFonts w:asciiTheme="majorBidi" w:hAnsiTheme="majorBidi" w:cstheme="majorBidi"/>
          <w:iCs/>
        </w:rPr>
        <w:t xml:space="preserve">galīgā </w:t>
      </w:r>
      <w:r w:rsidR="00EF0EB8" w:rsidRPr="00C55714">
        <w:rPr>
          <w:rFonts w:asciiTheme="majorBidi" w:hAnsiTheme="majorBidi" w:cstheme="majorBidi"/>
          <w:iCs/>
        </w:rPr>
        <w:t>no</w:t>
      </w:r>
      <w:r w:rsidR="001641B6" w:rsidRPr="00C55714">
        <w:rPr>
          <w:rFonts w:asciiTheme="majorBidi" w:hAnsiTheme="majorBidi" w:cstheme="majorBidi"/>
          <w:iCs/>
        </w:rPr>
        <w:t>regulējuma gadījumā, kad ar spriedumu pārvaldnieks tiek faktiski atcelts un viņa vietā netiek iecelts jauns pārvaldnieks, izveidojas situācija, ka dzīvojamai mājai nav pārvaldnieka.</w:t>
      </w:r>
    </w:p>
    <w:p w14:paraId="24368EC9" w14:textId="486522B6" w:rsidR="003179CE" w:rsidRPr="00C55714" w:rsidRDefault="007E08D5" w:rsidP="00C55714">
      <w:pPr>
        <w:pStyle w:val="NoSpacing"/>
        <w:spacing w:line="276" w:lineRule="auto"/>
        <w:ind w:firstLine="720"/>
        <w:jc w:val="both"/>
        <w:rPr>
          <w:rFonts w:asciiTheme="majorBidi" w:hAnsiTheme="majorBidi" w:cstheme="majorBidi"/>
          <w:iCs/>
        </w:rPr>
      </w:pPr>
      <w:r w:rsidRPr="00C55714">
        <w:rPr>
          <w:rFonts w:asciiTheme="majorBidi" w:hAnsiTheme="majorBidi" w:cstheme="majorBidi"/>
          <w:iCs/>
        </w:rPr>
        <w:t>[11.4]</w:t>
      </w:r>
      <w:r w:rsidR="00C321D4" w:rsidRPr="00C55714">
        <w:rPr>
          <w:rFonts w:asciiTheme="majorBidi" w:hAnsiTheme="majorBidi" w:cstheme="majorBidi"/>
          <w:iCs/>
        </w:rPr>
        <w:t> </w:t>
      </w:r>
      <w:r w:rsidR="004D6ADE" w:rsidRPr="00C55714">
        <w:rPr>
          <w:rFonts w:asciiTheme="majorBidi" w:hAnsiTheme="majorBidi" w:cstheme="majorBidi"/>
          <w:iCs/>
        </w:rPr>
        <w:t xml:space="preserve">Turklāt </w:t>
      </w:r>
      <w:r w:rsidR="008341F4" w:rsidRPr="00C55714">
        <w:rPr>
          <w:rFonts w:asciiTheme="majorBidi" w:hAnsiTheme="majorBidi" w:cstheme="majorBidi"/>
          <w:iCs/>
        </w:rPr>
        <w:t>lietas dalībniekiem</w:t>
      </w:r>
      <w:r w:rsidR="008B63D6" w:rsidRPr="00C55714">
        <w:rPr>
          <w:rFonts w:asciiTheme="majorBidi" w:hAnsiTheme="majorBidi" w:cstheme="majorBidi"/>
          <w:iCs/>
        </w:rPr>
        <w:t>, tātad arī pārējiem dzīvokļu īpašniekiem,</w:t>
      </w:r>
      <w:r w:rsidR="008341F4" w:rsidRPr="00C55714">
        <w:rPr>
          <w:rFonts w:asciiTheme="majorBidi" w:hAnsiTheme="majorBidi" w:cstheme="majorBidi"/>
          <w:iCs/>
        </w:rPr>
        <w:t xml:space="preserve"> </w:t>
      </w:r>
      <w:r w:rsidR="00E97737" w:rsidRPr="00C55714">
        <w:rPr>
          <w:rFonts w:asciiTheme="majorBidi" w:hAnsiTheme="majorBidi" w:cstheme="majorBidi"/>
          <w:iCs/>
        </w:rPr>
        <w:t>nebija liegts</w:t>
      </w:r>
      <w:r w:rsidR="008341F4" w:rsidRPr="00C55714">
        <w:rPr>
          <w:rFonts w:asciiTheme="majorBidi" w:hAnsiTheme="majorBidi" w:cstheme="majorBidi"/>
          <w:iCs/>
        </w:rPr>
        <w:t xml:space="preserve"> lūgt tiesu pieteikumā minētos pagaidu aizsardzības līdzekļus ierobežot tādējādi, lai tie pēc iespējas atbilstu </w:t>
      </w:r>
      <w:r w:rsidR="008B63D6" w:rsidRPr="00C55714">
        <w:rPr>
          <w:rFonts w:asciiTheme="majorBidi" w:hAnsiTheme="majorBidi" w:cstheme="majorBidi"/>
          <w:iCs/>
        </w:rPr>
        <w:t>visu dzīvokļu īpašnieku</w:t>
      </w:r>
      <w:r w:rsidR="008341F4" w:rsidRPr="00C55714">
        <w:rPr>
          <w:rFonts w:asciiTheme="majorBidi" w:hAnsiTheme="majorBidi" w:cstheme="majorBidi"/>
          <w:iCs/>
        </w:rPr>
        <w:t xml:space="preserve"> interesēm.</w:t>
      </w:r>
      <w:r w:rsidR="00E97737" w:rsidRPr="00C55714">
        <w:rPr>
          <w:rFonts w:asciiTheme="majorBidi" w:hAnsiTheme="majorBidi" w:cstheme="majorBidi"/>
          <w:iCs/>
        </w:rPr>
        <w:t xml:space="preserve"> </w:t>
      </w:r>
    </w:p>
    <w:p w14:paraId="0B3AA4C7" w14:textId="6596F5AF" w:rsidR="003179CE" w:rsidRPr="00C55714" w:rsidRDefault="003179CE" w:rsidP="00C55714">
      <w:pPr>
        <w:pStyle w:val="NoSpacing"/>
        <w:spacing w:line="276" w:lineRule="auto"/>
        <w:ind w:firstLine="720"/>
        <w:jc w:val="both"/>
        <w:rPr>
          <w:rFonts w:asciiTheme="majorBidi" w:hAnsiTheme="majorBidi" w:cstheme="majorBidi"/>
          <w:iCs/>
        </w:rPr>
      </w:pPr>
      <w:r w:rsidRPr="00C55714">
        <w:rPr>
          <w:rFonts w:asciiTheme="majorBidi" w:hAnsiTheme="majorBidi" w:cstheme="majorBidi"/>
          <w:iCs/>
        </w:rPr>
        <w:t xml:space="preserve">Prasītāji pieteikumā par pagaidu aizsardzības piemērošanu </w:t>
      </w:r>
      <w:r w:rsidR="00DD362B" w:rsidRPr="00C55714">
        <w:rPr>
          <w:rFonts w:asciiTheme="majorBidi" w:hAnsiTheme="majorBidi" w:cstheme="majorBidi"/>
          <w:iCs/>
        </w:rPr>
        <w:t>ir lūguši piemērot Civilprocesa likuma 13</w:t>
      </w:r>
      <w:r w:rsidR="008341F4" w:rsidRPr="00C55714">
        <w:rPr>
          <w:rFonts w:asciiTheme="majorBidi" w:hAnsiTheme="majorBidi" w:cstheme="majorBidi"/>
          <w:iCs/>
        </w:rPr>
        <w:t>8</w:t>
      </w:r>
      <w:r w:rsidR="00DD362B" w:rsidRPr="00C55714">
        <w:rPr>
          <w:rFonts w:asciiTheme="majorBidi" w:hAnsiTheme="majorBidi" w:cstheme="majorBidi"/>
          <w:iCs/>
        </w:rPr>
        <w:t>.</w:t>
      </w:r>
      <w:r w:rsidR="00DD362B" w:rsidRPr="00C55714">
        <w:rPr>
          <w:rFonts w:asciiTheme="majorBidi" w:hAnsiTheme="majorBidi" w:cstheme="majorBidi"/>
          <w:iCs/>
          <w:vertAlign w:val="superscript"/>
        </w:rPr>
        <w:t>1</w:t>
      </w:r>
      <w:r w:rsidR="00DD362B" w:rsidRPr="00C55714">
        <w:rPr>
          <w:rFonts w:asciiTheme="majorBidi" w:hAnsiTheme="majorBidi" w:cstheme="majorBidi"/>
          <w:iCs/>
        </w:rPr>
        <w:t> panta pirmās daļas 3.</w:t>
      </w:r>
      <w:r w:rsidR="00C321D4" w:rsidRPr="00C55714">
        <w:rPr>
          <w:rFonts w:asciiTheme="majorBidi" w:hAnsiTheme="majorBidi" w:cstheme="majorBidi"/>
          <w:iCs/>
        </w:rPr>
        <w:t> </w:t>
      </w:r>
      <w:r w:rsidR="00DD362B" w:rsidRPr="00C55714">
        <w:rPr>
          <w:rFonts w:asciiTheme="majorBidi" w:hAnsiTheme="majorBidi" w:cstheme="majorBidi"/>
          <w:iCs/>
        </w:rPr>
        <w:t>punktā norādīto pagaidu aizsardzības līdzekli – aizliegumu atbildētājam veikt noteiktas darbības</w:t>
      </w:r>
      <w:r w:rsidR="008341F4" w:rsidRPr="00C55714">
        <w:rPr>
          <w:rFonts w:asciiTheme="majorBidi" w:hAnsiTheme="majorBidi" w:cstheme="majorBidi"/>
          <w:iCs/>
        </w:rPr>
        <w:t xml:space="preserve"> jeb t. s.</w:t>
      </w:r>
      <w:r w:rsidRPr="00C55714">
        <w:rPr>
          <w:rFonts w:asciiTheme="majorBidi" w:hAnsiTheme="majorBidi" w:cstheme="majorBidi"/>
          <w:iCs/>
        </w:rPr>
        <w:t xml:space="preserve"> </w:t>
      </w:r>
      <w:proofErr w:type="spellStart"/>
      <w:r w:rsidRPr="00C55714">
        <w:rPr>
          <w:rFonts w:asciiTheme="majorBidi" w:hAnsiTheme="majorBidi" w:cstheme="majorBidi"/>
          <w:iCs/>
        </w:rPr>
        <w:t>pienākumrīkojumu</w:t>
      </w:r>
      <w:proofErr w:type="spellEnd"/>
      <w:r w:rsidRPr="00C55714">
        <w:rPr>
          <w:rFonts w:asciiTheme="majorBidi" w:hAnsiTheme="majorBidi" w:cstheme="majorBidi"/>
          <w:iCs/>
        </w:rPr>
        <w:t xml:space="preserve"> </w:t>
      </w:r>
      <w:r w:rsidR="008341F4" w:rsidRPr="00C55714">
        <w:rPr>
          <w:rFonts w:asciiTheme="majorBidi" w:hAnsiTheme="majorBidi" w:cstheme="majorBidi"/>
          <w:iCs/>
        </w:rPr>
        <w:t>(</w:t>
      </w:r>
      <w:proofErr w:type="spellStart"/>
      <w:r w:rsidR="008B63D6" w:rsidRPr="00C55714">
        <w:rPr>
          <w:rFonts w:asciiTheme="majorBidi" w:hAnsiTheme="majorBidi" w:cstheme="majorBidi"/>
          <w:iCs/>
        </w:rPr>
        <w:t>pienākumrīkojums</w:t>
      </w:r>
      <w:proofErr w:type="spellEnd"/>
      <w:r w:rsidR="008B63D6" w:rsidRPr="00C55714">
        <w:rPr>
          <w:rFonts w:asciiTheme="majorBidi" w:hAnsiTheme="majorBidi" w:cstheme="majorBidi"/>
          <w:iCs/>
        </w:rPr>
        <w:t xml:space="preserve"> ir </w:t>
      </w:r>
      <w:r w:rsidRPr="00C55714">
        <w:rPr>
          <w:rFonts w:asciiTheme="majorBidi" w:hAnsiTheme="majorBidi" w:cstheme="majorBidi"/>
          <w:iCs/>
        </w:rPr>
        <w:t>tiesiskās aizsardzības līdzekli</w:t>
      </w:r>
      <w:r w:rsidR="008B63D6" w:rsidRPr="00C55714">
        <w:rPr>
          <w:rFonts w:asciiTheme="majorBidi" w:hAnsiTheme="majorBidi" w:cstheme="majorBidi"/>
          <w:iCs/>
        </w:rPr>
        <w:t>s</w:t>
      </w:r>
      <w:r w:rsidRPr="00C55714">
        <w:rPr>
          <w:rFonts w:asciiTheme="majorBidi" w:hAnsiTheme="majorBidi" w:cstheme="majorBidi"/>
          <w:iCs/>
        </w:rPr>
        <w:t>, ar kuru tiesa spriedumā uzliek pienākumu atbildētājam veikt noteiktas darbības prasītāja tiesību pārkāpuma pārtraukšanai vai atturēties no prasītāja tiesības pārkāpjošu konkrētu darbību veikšanas (</w:t>
      </w:r>
      <w:proofErr w:type="spellStart"/>
      <w:r w:rsidRPr="00C55714">
        <w:rPr>
          <w:rFonts w:asciiTheme="majorBidi" w:hAnsiTheme="majorBidi" w:cstheme="majorBidi"/>
          <w:iCs/>
        </w:rPr>
        <w:t>pienākumrīkojuma</w:t>
      </w:r>
      <w:proofErr w:type="spellEnd"/>
      <w:r w:rsidRPr="00C55714">
        <w:rPr>
          <w:rFonts w:asciiTheme="majorBidi" w:hAnsiTheme="majorBidi" w:cstheme="majorBidi"/>
          <w:iCs/>
        </w:rPr>
        <w:t xml:space="preserve"> definīciju un skaidrojumu sk., piemēram, </w:t>
      </w:r>
      <w:r w:rsidR="001E41CC" w:rsidRPr="00C55714">
        <w:rPr>
          <w:rFonts w:asciiTheme="majorBidi" w:hAnsiTheme="majorBidi" w:cstheme="majorBidi"/>
          <w:i/>
        </w:rPr>
        <w:t>Senāta</w:t>
      </w:r>
      <w:r w:rsidR="001E41CC" w:rsidRPr="00C55714">
        <w:rPr>
          <w:rFonts w:asciiTheme="majorBidi" w:hAnsiTheme="majorBidi" w:cstheme="majorBidi"/>
          <w:iCs/>
        </w:rPr>
        <w:t xml:space="preserve"> </w:t>
      </w:r>
      <w:r w:rsidR="008B63D6" w:rsidRPr="00C55714">
        <w:rPr>
          <w:rFonts w:asciiTheme="majorBidi" w:hAnsiTheme="majorBidi" w:cstheme="majorBidi"/>
          <w:i/>
        </w:rPr>
        <w:t>2018. gada 18. decembra sprieduma lietā Nr. SKC-</w:t>
      </w:r>
      <w:r w:rsidR="00C2401F" w:rsidRPr="00C55714">
        <w:rPr>
          <w:rFonts w:asciiTheme="majorBidi" w:hAnsiTheme="majorBidi" w:cstheme="majorBidi"/>
          <w:i/>
        </w:rPr>
        <w:t>131</w:t>
      </w:r>
      <w:r w:rsidR="008B63D6" w:rsidRPr="00C55714">
        <w:rPr>
          <w:rFonts w:asciiTheme="majorBidi" w:hAnsiTheme="majorBidi" w:cstheme="majorBidi"/>
          <w:i/>
        </w:rPr>
        <w:t>/201</w:t>
      </w:r>
      <w:r w:rsidR="00C2401F" w:rsidRPr="00C55714">
        <w:rPr>
          <w:rFonts w:asciiTheme="majorBidi" w:hAnsiTheme="majorBidi" w:cstheme="majorBidi"/>
          <w:i/>
        </w:rPr>
        <w:t>8</w:t>
      </w:r>
      <w:r w:rsidR="008B63D6" w:rsidRPr="00C55714">
        <w:rPr>
          <w:rFonts w:asciiTheme="majorBidi" w:hAnsiTheme="majorBidi" w:cstheme="majorBidi"/>
          <w:i/>
        </w:rPr>
        <w:t xml:space="preserve">, </w:t>
      </w:r>
      <w:hyperlink r:id="rId9" w:history="1">
        <w:r w:rsidR="00C2401F" w:rsidRPr="00C55714">
          <w:rPr>
            <w:rStyle w:val="Hyperlink"/>
            <w:rFonts w:asciiTheme="majorBidi" w:hAnsiTheme="majorBidi" w:cstheme="majorBidi"/>
            <w:i/>
            <w:color w:val="auto"/>
            <w:u w:val="none"/>
          </w:rPr>
          <w:t>ECLI:LV:AT:2018:1218.C04247512.1.S</w:t>
        </w:r>
      </w:hyperlink>
      <w:r w:rsidR="00C2401F" w:rsidRPr="00C55714">
        <w:rPr>
          <w:rFonts w:asciiTheme="majorBidi" w:hAnsiTheme="majorBidi" w:cstheme="majorBidi"/>
          <w:i/>
        </w:rPr>
        <w:t>, 10</w:t>
      </w:r>
      <w:r w:rsidR="008B63D6" w:rsidRPr="00C55714">
        <w:rPr>
          <w:rFonts w:asciiTheme="majorBidi" w:hAnsiTheme="majorBidi" w:cstheme="majorBidi"/>
          <w:i/>
        </w:rPr>
        <w:t xml:space="preserve">. punktā, </w:t>
      </w:r>
      <w:r w:rsidR="001E41CC" w:rsidRPr="00C55714">
        <w:rPr>
          <w:rFonts w:asciiTheme="majorBidi" w:hAnsiTheme="majorBidi" w:cstheme="majorBidi"/>
          <w:i/>
        </w:rPr>
        <w:t>2019. gada 19. augusta sprieduma lietā Nr. SKC-222/2019, ECLI:LV:AT:2019:0819.C04339012.5.S, 13.</w:t>
      </w:r>
      <w:r w:rsidR="00216ED8" w:rsidRPr="00C55714">
        <w:rPr>
          <w:rFonts w:asciiTheme="majorBidi" w:hAnsiTheme="majorBidi" w:cstheme="majorBidi"/>
          <w:i/>
        </w:rPr>
        <w:t>2</w:t>
      </w:r>
      <w:r w:rsidR="001E41CC" w:rsidRPr="00C55714">
        <w:rPr>
          <w:rFonts w:asciiTheme="majorBidi" w:hAnsiTheme="majorBidi" w:cstheme="majorBidi"/>
          <w:i/>
        </w:rPr>
        <w:t>. punkt</w:t>
      </w:r>
      <w:r w:rsidR="00216ED8" w:rsidRPr="00C55714">
        <w:rPr>
          <w:rFonts w:asciiTheme="majorBidi" w:hAnsiTheme="majorBidi" w:cstheme="majorBidi"/>
          <w:i/>
        </w:rPr>
        <w:t>ā</w:t>
      </w:r>
      <w:r w:rsidR="00216ED8" w:rsidRPr="00C55714">
        <w:rPr>
          <w:rFonts w:asciiTheme="majorBidi" w:hAnsiTheme="majorBidi" w:cstheme="majorBidi"/>
          <w:iCs/>
        </w:rPr>
        <w:t>)</w:t>
      </w:r>
      <w:r w:rsidR="008341F4" w:rsidRPr="00C55714">
        <w:rPr>
          <w:rFonts w:asciiTheme="majorBidi" w:hAnsiTheme="majorBidi" w:cstheme="majorBidi"/>
          <w:iCs/>
        </w:rPr>
        <w:t>)</w:t>
      </w:r>
      <w:r w:rsidRPr="00C55714">
        <w:rPr>
          <w:rFonts w:asciiTheme="majorBidi" w:hAnsiTheme="majorBidi" w:cstheme="majorBidi"/>
          <w:iCs/>
        </w:rPr>
        <w:t xml:space="preserve">. </w:t>
      </w:r>
    </w:p>
    <w:p w14:paraId="5A7F9BD1" w14:textId="56F05112" w:rsidR="007B576D" w:rsidRPr="00C55714" w:rsidRDefault="004D6ADE" w:rsidP="00C55714">
      <w:pPr>
        <w:pStyle w:val="NoSpacing"/>
        <w:spacing w:line="276" w:lineRule="auto"/>
        <w:ind w:firstLine="720"/>
        <w:jc w:val="both"/>
        <w:rPr>
          <w:rFonts w:asciiTheme="majorBidi" w:hAnsiTheme="majorBidi" w:cstheme="majorBidi"/>
          <w:iCs/>
        </w:rPr>
      </w:pPr>
      <w:r w:rsidRPr="00C55714">
        <w:rPr>
          <w:rFonts w:asciiTheme="majorBidi" w:hAnsiTheme="majorBidi" w:cstheme="majorBidi"/>
          <w:iCs/>
        </w:rPr>
        <w:t>Senāts jau agrāk norādījis, ka</w:t>
      </w:r>
      <w:r w:rsidR="0011370A" w:rsidRPr="00C55714">
        <w:rPr>
          <w:rFonts w:asciiTheme="majorBidi" w:hAnsiTheme="majorBidi" w:cstheme="majorBidi"/>
          <w:iCs/>
        </w:rPr>
        <w:t>,</w:t>
      </w:r>
      <w:r w:rsidR="0011370A" w:rsidRPr="00C55714">
        <w:rPr>
          <w:rFonts w:asciiTheme="majorBidi" w:eastAsia="Calibri" w:hAnsiTheme="majorBidi" w:cstheme="majorBidi"/>
        </w:rPr>
        <w:t xml:space="preserve"> l</w:t>
      </w:r>
      <w:r w:rsidR="0011370A" w:rsidRPr="00C55714">
        <w:rPr>
          <w:rFonts w:asciiTheme="majorBidi" w:hAnsiTheme="majorBidi" w:cstheme="majorBidi"/>
          <w:iCs/>
        </w:rPr>
        <w:t>ai panāktu tiesiskās aizsardzības līdzekļa piemērošanas samērīgumu,</w:t>
      </w:r>
      <w:r w:rsidR="007E08D5" w:rsidRPr="00C55714">
        <w:rPr>
          <w:rFonts w:asciiTheme="majorBidi" w:hAnsiTheme="majorBidi" w:cstheme="majorBidi"/>
          <w:iCs/>
        </w:rPr>
        <w:t xml:space="preserve"> tiesa var </w:t>
      </w:r>
      <w:proofErr w:type="spellStart"/>
      <w:r w:rsidR="007E08D5" w:rsidRPr="00C55714">
        <w:rPr>
          <w:rFonts w:asciiTheme="majorBidi" w:hAnsiTheme="majorBidi" w:cstheme="majorBidi"/>
          <w:iCs/>
        </w:rPr>
        <w:t>pienākumrīkojumu</w:t>
      </w:r>
      <w:proofErr w:type="spellEnd"/>
      <w:r w:rsidR="007E08D5" w:rsidRPr="00C55714">
        <w:rPr>
          <w:rFonts w:asciiTheme="majorBidi" w:hAnsiTheme="majorBidi" w:cstheme="majorBidi"/>
          <w:iCs/>
        </w:rPr>
        <w:t xml:space="preserve"> ierobežot, tostarp gan laikā, gan attiecībā uz aizliedzamo darbību veidiem un izpausmēm, gan nosakot </w:t>
      </w:r>
      <w:proofErr w:type="spellStart"/>
      <w:r w:rsidR="007E08D5" w:rsidRPr="00C55714">
        <w:rPr>
          <w:rFonts w:asciiTheme="majorBidi" w:hAnsiTheme="majorBidi" w:cstheme="majorBidi"/>
          <w:iCs/>
        </w:rPr>
        <w:t>pienākumrīkojuma</w:t>
      </w:r>
      <w:proofErr w:type="spellEnd"/>
      <w:r w:rsidR="007E08D5" w:rsidRPr="00C55714">
        <w:rPr>
          <w:rFonts w:asciiTheme="majorBidi" w:hAnsiTheme="majorBidi" w:cstheme="majorBidi"/>
          <w:iCs/>
        </w:rPr>
        <w:t xml:space="preserve"> piemērošanas nosacījumus</w:t>
      </w:r>
      <w:r w:rsidR="005C0D80" w:rsidRPr="00C55714">
        <w:rPr>
          <w:rFonts w:asciiTheme="majorBidi" w:hAnsiTheme="majorBidi" w:cstheme="majorBidi"/>
          <w:iCs/>
        </w:rPr>
        <w:t xml:space="preserve"> (sk. </w:t>
      </w:r>
      <w:r w:rsidR="005C0D80" w:rsidRPr="00C55714">
        <w:rPr>
          <w:rFonts w:asciiTheme="majorBidi" w:hAnsiTheme="majorBidi" w:cstheme="majorBidi"/>
          <w:i/>
        </w:rPr>
        <w:t>Senāta 2019. gada 19. augusta sprieduma lietā Nr. SKC-</w:t>
      </w:r>
      <w:r w:rsidR="00C321D4" w:rsidRPr="00C55714">
        <w:rPr>
          <w:rFonts w:asciiTheme="majorBidi" w:hAnsiTheme="majorBidi" w:cstheme="majorBidi"/>
          <w:i/>
        </w:rPr>
        <w:t> </w:t>
      </w:r>
      <w:r w:rsidR="005C0D80" w:rsidRPr="00C55714">
        <w:rPr>
          <w:rFonts w:asciiTheme="majorBidi" w:hAnsiTheme="majorBidi" w:cstheme="majorBidi"/>
          <w:i/>
        </w:rPr>
        <w:t>222/2019, ECLI:LV:AT:2019:0819.C04339012.5.S, 1</w:t>
      </w:r>
      <w:r w:rsidR="00EE71F4" w:rsidRPr="00C55714">
        <w:rPr>
          <w:rFonts w:asciiTheme="majorBidi" w:hAnsiTheme="majorBidi" w:cstheme="majorBidi"/>
          <w:i/>
        </w:rPr>
        <w:t>3.3</w:t>
      </w:r>
      <w:r w:rsidR="005C0D80" w:rsidRPr="00C55714">
        <w:rPr>
          <w:rFonts w:asciiTheme="majorBidi" w:hAnsiTheme="majorBidi" w:cstheme="majorBidi"/>
          <w:i/>
        </w:rPr>
        <w:t>. punktu</w:t>
      </w:r>
      <w:r w:rsidR="005C0D80" w:rsidRPr="00C55714">
        <w:rPr>
          <w:rFonts w:asciiTheme="majorBidi" w:hAnsiTheme="majorBidi" w:cstheme="majorBidi"/>
          <w:iCs/>
        </w:rPr>
        <w:t xml:space="preserve">). </w:t>
      </w:r>
    </w:p>
    <w:p w14:paraId="67DC0373" w14:textId="48C2C7B7" w:rsidR="004D6ADE" w:rsidRPr="00C55714" w:rsidRDefault="0036634C" w:rsidP="00C55714">
      <w:pPr>
        <w:pStyle w:val="NoSpacing"/>
        <w:spacing w:line="276" w:lineRule="auto"/>
        <w:ind w:firstLine="720"/>
        <w:jc w:val="both"/>
        <w:rPr>
          <w:rFonts w:asciiTheme="majorBidi" w:hAnsiTheme="majorBidi" w:cstheme="majorBidi"/>
          <w:iCs/>
        </w:rPr>
      </w:pPr>
      <w:r w:rsidRPr="00C55714">
        <w:rPr>
          <w:rFonts w:asciiTheme="majorBidi" w:hAnsiTheme="majorBidi" w:cstheme="majorBidi"/>
          <w:iCs/>
        </w:rPr>
        <w:t>Līdz ar to Senāts atzīst, ka laikā, kad tika izskatīts pieteikums par p</w:t>
      </w:r>
      <w:r w:rsidR="00063FAB" w:rsidRPr="00C55714">
        <w:rPr>
          <w:rFonts w:asciiTheme="majorBidi" w:hAnsiTheme="majorBidi" w:cstheme="majorBidi"/>
          <w:iCs/>
        </w:rPr>
        <w:t>a</w:t>
      </w:r>
      <w:r w:rsidRPr="00C55714">
        <w:rPr>
          <w:rFonts w:asciiTheme="majorBidi" w:hAnsiTheme="majorBidi" w:cstheme="majorBidi"/>
          <w:iCs/>
        </w:rPr>
        <w:t xml:space="preserve">gaidu aizsardzības piemērošanu, </w:t>
      </w:r>
      <w:r w:rsidR="00063FAB" w:rsidRPr="00C55714">
        <w:rPr>
          <w:rFonts w:asciiTheme="majorBidi" w:hAnsiTheme="majorBidi" w:cstheme="majorBidi"/>
          <w:iCs/>
        </w:rPr>
        <w:t xml:space="preserve">kurā lūgts aizliegt esošajam pārvaldniekam pārvaldīt dzīvojamo māju, jebkura no pusēm </w:t>
      </w:r>
      <w:r w:rsidRPr="00C55714">
        <w:rPr>
          <w:rFonts w:asciiTheme="majorBidi" w:hAnsiTheme="majorBidi" w:cstheme="majorBidi"/>
          <w:iCs/>
        </w:rPr>
        <w:t xml:space="preserve">varēja lūgt </w:t>
      </w:r>
      <w:r w:rsidR="005C389C" w:rsidRPr="00C55714">
        <w:rPr>
          <w:rFonts w:asciiTheme="majorBidi" w:hAnsiTheme="majorBidi" w:cstheme="majorBidi"/>
          <w:iCs/>
        </w:rPr>
        <w:t xml:space="preserve">tiesu </w:t>
      </w:r>
      <w:r w:rsidR="00063FAB" w:rsidRPr="00C55714">
        <w:rPr>
          <w:rFonts w:asciiTheme="majorBidi" w:hAnsiTheme="majorBidi" w:cstheme="majorBidi"/>
          <w:iCs/>
        </w:rPr>
        <w:t>šād</w:t>
      </w:r>
      <w:r w:rsidR="005C389C" w:rsidRPr="00C55714">
        <w:rPr>
          <w:rFonts w:asciiTheme="majorBidi" w:hAnsiTheme="majorBidi" w:cstheme="majorBidi"/>
          <w:iCs/>
        </w:rPr>
        <w:t>a</w:t>
      </w:r>
      <w:r w:rsidR="00063FAB" w:rsidRPr="00C55714">
        <w:rPr>
          <w:rFonts w:asciiTheme="majorBidi" w:hAnsiTheme="majorBidi" w:cstheme="majorBidi"/>
          <w:iCs/>
        </w:rPr>
        <w:t xml:space="preserve"> aizliegum</w:t>
      </w:r>
      <w:r w:rsidR="005C389C" w:rsidRPr="00C55714">
        <w:rPr>
          <w:rFonts w:asciiTheme="majorBidi" w:hAnsiTheme="majorBidi" w:cstheme="majorBidi"/>
          <w:iCs/>
        </w:rPr>
        <w:t>a</w:t>
      </w:r>
      <w:r w:rsidR="00063FAB" w:rsidRPr="00C55714">
        <w:rPr>
          <w:rFonts w:asciiTheme="majorBidi" w:hAnsiTheme="majorBidi" w:cstheme="majorBidi"/>
          <w:iCs/>
        </w:rPr>
        <w:t xml:space="preserve"> piemēro</w:t>
      </w:r>
      <w:r w:rsidR="005C389C" w:rsidRPr="00C55714">
        <w:rPr>
          <w:rFonts w:asciiTheme="majorBidi" w:hAnsiTheme="majorBidi" w:cstheme="majorBidi"/>
          <w:iCs/>
        </w:rPr>
        <w:t>šanas gadījumā</w:t>
      </w:r>
      <w:r w:rsidR="00063FAB" w:rsidRPr="00C55714">
        <w:rPr>
          <w:rFonts w:asciiTheme="majorBidi" w:hAnsiTheme="majorBidi" w:cstheme="majorBidi"/>
          <w:iCs/>
        </w:rPr>
        <w:t xml:space="preserve"> </w:t>
      </w:r>
      <w:r w:rsidR="007E08D5" w:rsidRPr="00C55714">
        <w:rPr>
          <w:rFonts w:asciiTheme="majorBidi" w:hAnsiTheme="majorBidi" w:cstheme="majorBidi"/>
          <w:iCs/>
        </w:rPr>
        <w:t>iece</w:t>
      </w:r>
      <w:r w:rsidR="005C389C" w:rsidRPr="00C55714">
        <w:rPr>
          <w:rFonts w:asciiTheme="majorBidi" w:hAnsiTheme="majorBidi" w:cstheme="majorBidi"/>
          <w:iCs/>
        </w:rPr>
        <w:t>l</w:t>
      </w:r>
      <w:r w:rsidR="007E08D5" w:rsidRPr="00C55714">
        <w:rPr>
          <w:rFonts w:asciiTheme="majorBidi" w:hAnsiTheme="majorBidi" w:cstheme="majorBidi"/>
          <w:iCs/>
        </w:rPr>
        <w:t>t</w:t>
      </w:r>
      <w:r w:rsidR="00063FAB" w:rsidRPr="00C55714">
        <w:rPr>
          <w:rFonts w:asciiTheme="majorBidi" w:hAnsiTheme="majorBidi" w:cstheme="majorBidi"/>
          <w:iCs/>
        </w:rPr>
        <w:t xml:space="preserve"> pagaidu pārvaldnieku</w:t>
      </w:r>
      <w:r w:rsidRPr="00C55714">
        <w:rPr>
          <w:rFonts w:asciiTheme="majorBidi" w:hAnsiTheme="majorBidi" w:cstheme="majorBidi"/>
          <w:iCs/>
        </w:rPr>
        <w:t xml:space="preserve">, kurš nodrošinātu dzīvojamās mājas pārvaldīšanu tiesvedības laikā. </w:t>
      </w:r>
    </w:p>
    <w:p w14:paraId="74DBAA2C" w14:textId="77777777" w:rsidR="00954F67" w:rsidRPr="00C55714" w:rsidRDefault="00954F67" w:rsidP="00C55714">
      <w:pPr>
        <w:pStyle w:val="NoSpacing"/>
        <w:spacing w:line="276" w:lineRule="auto"/>
        <w:ind w:firstLine="720"/>
        <w:jc w:val="both"/>
        <w:rPr>
          <w:rFonts w:asciiTheme="majorBidi" w:hAnsiTheme="majorBidi" w:cstheme="majorBidi"/>
          <w:iCs/>
        </w:rPr>
      </w:pPr>
    </w:p>
    <w:p w14:paraId="0249B288" w14:textId="47836CED" w:rsidR="00AB39E5" w:rsidRPr="00C55714" w:rsidRDefault="00954F67" w:rsidP="00C55714">
      <w:pPr>
        <w:pStyle w:val="NoSpacing"/>
        <w:spacing w:line="276" w:lineRule="auto"/>
        <w:ind w:firstLine="720"/>
        <w:jc w:val="both"/>
        <w:rPr>
          <w:rFonts w:asciiTheme="majorBidi" w:hAnsiTheme="majorBidi" w:cstheme="majorBidi"/>
        </w:rPr>
      </w:pPr>
      <w:r w:rsidRPr="00C55714">
        <w:rPr>
          <w:rFonts w:asciiTheme="majorBidi" w:hAnsiTheme="majorBidi" w:cstheme="majorBidi"/>
          <w:iCs/>
        </w:rPr>
        <w:t>[1</w:t>
      </w:r>
      <w:r w:rsidR="004C1E44" w:rsidRPr="00C55714">
        <w:rPr>
          <w:rFonts w:asciiTheme="majorBidi" w:hAnsiTheme="majorBidi" w:cstheme="majorBidi"/>
          <w:iCs/>
        </w:rPr>
        <w:t>2</w:t>
      </w:r>
      <w:r w:rsidRPr="00C55714">
        <w:rPr>
          <w:rFonts w:asciiTheme="majorBidi" w:hAnsiTheme="majorBidi" w:cstheme="majorBidi"/>
          <w:iCs/>
        </w:rPr>
        <w:t>] </w:t>
      </w:r>
      <w:r w:rsidR="001641B6" w:rsidRPr="00C55714">
        <w:rPr>
          <w:rFonts w:asciiTheme="majorBidi" w:hAnsiTheme="majorBidi" w:cstheme="majorBidi"/>
        </w:rPr>
        <w:t>Ievērojot iepriekšminēto,</w:t>
      </w:r>
      <w:r w:rsidR="00AB39E5" w:rsidRPr="00C55714">
        <w:rPr>
          <w:rFonts w:asciiTheme="majorBidi" w:hAnsiTheme="majorBidi" w:cstheme="majorBidi"/>
        </w:rPr>
        <w:t xml:space="preserve"> Rīgas apgabaltiesas 2024. gada 2. maija lēmums, ar kuru noraidīts divu prasītāju pieteikums par pagaidu aizsardzības piemērošanu, ir atceļams, nododot pieteikumu jaunai izskatīšanai apelācijas instances tiesā.</w:t>
      </w:r>
    </w:p>
    <w:p w14:paraId="099A5F61" w14:textId="77777777" w:rsidR="00AB39E5" w:rsidRPr="00C55714" w:rsidRDefault="00AB39E5" w:rsidP="00C55714">
      <w:pPr>
        <w:pStyle w:val="NoSpacing"/>
        <w:spacing w:line="276" w:lineRule="auto"/>
        <w:ind w:firstLine="720"/>
        <w:jc w:val="both"/>
        <w:rPr>
          <w:rFonts w:asciiTheme="majorBidi" w:hAnsiTheme="majorBidi" w:cstheme="majorBidi"/>
        </w:rPr>
      </w:pPr>
    </w:p>
    <w:p w14:paraId="4CA39B18" w14:textId="0096B717" w:rsidR="001641B6" w:rsidRPr="00C55714" w:rsidRDefault="00961C23" w:rsidP="00C55714">
      <w:pPr>
        <w:pStyle w:val="NoSpacing"/>
        <w:spacing w:line="276" w:lineRule="auto"/>
        <w:ind w:firstLine="720"/>
        <w:jc w:val="both"/>
        <w:rPr>
          <w:rFonts w:asciiTheme="majorBidi" w:hAnsiTheme="majorBidi" w:cstheme="majorBidi"/>
        </w:rPr>
      </w:pPr>
      <w:r w:rsidRPr="00C55714">
        <w:rPr>
          <w:rFonts w:asciiTheme="majorBidi" w:hAnsiTheme="majorBidi" w:cstheme="majorBidi"/>
        </w:rPr>
        <w:t>[1</w:t>
      </w:r>
      <w:r w:rsidR="004C1E44" w:rsidRPr="00C55714">
        <w:rPr>
          <w:rFonts w:asciiTheme="majorBidi" w:hAnsiTheme="majorBidi" w:cstheme="majorBidi"/>
        </w:rPr>
        <w:t>3</w:t>
      </w:r>
      <w:r w:rsidRPr="00C55714">
        <w:rPr>
          <w:rFonts w:asciiTheme="majorBidi" w:hAnsiTheme="majorBidi" w:cstheme="majorBidi"/>
        </w:rPr>
        <w:t>] Lēmumu atceļot, blakus sūdzības iesniedzējiem atbilstoši Civilprocesa likuma 444.</w:t>
      </w:r>
      <w:r w:rsidRPr="00C55714">
        <w:rPr>
          <w:rFonts w:asciiTheme="majorBidi" w:hAnsiTheme="majorBidi" w:cstheme="majorBidi"/>
          <w:vertAlign w:val="superscript"/>
        </w:rPr>
        <w:t>1</w:t>
      </w:r>
      <w:r w:rsidRPr="00C55714">
        <w:rPr>
          <w:rFonts w:asciiTheme="majorBidi" w:hAnsiTheme="majorBidi" w:cstheme="majorBidi"/>
        </w:rPr>
        <w:t xml:space="preserve"> panta otrajai daļai atmaksājama drošības nauda, ko iemaksājis </w:t>
      </w:r>
      <w:r w:rsidR="001F6D56" w:rsidRPr="00C55714">
        <w:rPr>
          <w:rFonts w:asciiTheme="majorBidi" w:hAnsiTheme="majorBidi" w:cstheme="majorBidi"/>
        </w:rPr>
        <w:t>[pers. A]</w:t>
      </w:r>
      <w:r w:rsidRPr="00C55714">
        <w:rPr>
          <w:rFonts w:asciiTheme="majorBidi" w:hAnsiTheme="majorBidi" w:cstheme="majorBidi"/>
        </w:rPr>
        <w:t>.</w:t>
      </w:r>
    </w:p>
    <w:p w14:paraId="270D33DD" w14:textId="77777777" w:rsidR="001641B6" w:rsidRPr="00C55714" w:rsidRDefault="001641B6" w:rsidP="00C55714">
      <w:pPr>
        <w:pStyle w:val="NoSpacing"/>
        <w:spacing w:line="276" w:lineRule="auto"/>
        <w:ind w:firstLine="720"/>
        <w:jc w:val="both"/>
        <w:rPr>
          <w:rFonts w:asciiTheme="majorBidi" w:hAnsiTheme="majorBidi" w:cstheme="majorBidi"/>
        </w:rPr>
      </w:pPr>
    </w:p>
    <w:p w14:paraId="37146B9F" w14:textId="77777777" w:rsidR="00CE2AA9" w:rsidRPr="00C55714" w:rsidRDefault="00CE2AA9" w:rsidP="00C55714">
      <w:pPr>
        <w:pStyle w:val="NoSpacing"/>
        <w:spacing w:line="276" w:lineRule="auto"/>
        <w:jc w:val="center"/>
        <w:rPr>
          <w:rFonts w:asciiTheme="majorBidi" w:hAnsiTheme="majorBidi" w:cstheme="majorBidi"/>
          <w:b/>
          <w:bCs/>
        </w:rPr>
      </w:pPr>
      <w:r w:rsidRPr="00C55714">
        <w:rPr>
          <w:rFonts w:asciiTheme="majorBidi" w:hAnsiTheme="majorBidi" w:cstheme="majorBidi"/>
          <w:b/>
          <w:bCs/>
        </w:rPr>
        <w:t>Rezolutīvā daļa</w:t>
      </w:r>
    </w:p>
    <w:p w14:paraId="25717141" w14:textId="77777777" w:rsidR="00CE2AA9" w:rsidRPr="00C55714" w:rsidRDefault="00CE2AA9" w:rsidP="00C55714">
      <w:pPr>
        <w:pStyle w:val="NoSpacing"/>
        <w:spacing w:line="276" w:lineRule="auto"/>
        <w:ind w:firstLine="720"/>
        <w:jc w:val="both"/>
        <w:rPr>
          <w:rFonts w:asciiTheme="majorBidi" w:hAnsiTheme="majorBidi" w:cstheme="majorBidi"/>
        </w:rPr>
      </w:pPr>
    </w:p>
    <w:p w14:paraId="0C1290D3" w14:textId="77777777" w:rsidR="00CE2AA9" w:rsidRPr="00C55714" w:rsidRDefault="00CE2AA9" w:rsidP="00C55714">
      <w:pPr>
        <w:pStyle w:val="NoSpacing"/>
        <w:spacing w:line="276" w:lineRule="auto"/>
        <w:ind w:firstLine="720"/>
        <w:jc w:val="both"/>
        <w:rPr>
          <w:rFonts w:asciiTheme="majorBidi" w:hAnsiTheme="majorBidi" w:cstheme="majorBidi"/>
        </w:rPr>
      </w:pPr>
      <w:r w:rsidRPr="00C55714">
        <w:rPr>
          <w:rFonts w:asciiTheme="majorBidi" w:hAnsiTheme="majorBidi" w:cstheme="majorBidi"/>
        </w:rPr>
        <w:t>Pamatojoties uz Civilprocesa likuma 448. panta pirmās daļas 2. punktu, Senāts</w:t>
      </w:r>
    </w:p>
    <w:p w14:paraId="3F4AA9B2" w14:textId="77777777" w:rsidR="00CE2AA9" w:rsidRPr="00C55714" w:rsidRDefault="00CE2AA9" w:rsidP="00C55714">
      <w:pPr>
        <w:pStyle w:val="NoSpacing"/>
        <w:spacing w:line="276" w:lineRule="auto"/>
        <w:ind w:firstLine="720"/>
        <w:jc w:val="both"/>
        <w:rPr>
          <w:rFonts w:asciiTheme="majorBidi" w:hAnsiTheme="majorBidi" w:cstheme="majorBidi"/>
        </w:rPr>
      </w:pPr>
    </w:p>
    <w:p w14:paraId="2E5CF09A" w14:textId="77777777" w:rsidR="00CE2AA9" w:rsidRPr="00C55714" w:rsidRDefault="00CE2AA9" w:rsidP="00C55714">
      <w:pPr>
        <w:pStyle w:val="NoSpacing"/>
        <w:spacing w:line="276" w:lineRule="auto"/>
        <w:jc w:val="center"/>
        <w:rPr>
          <w:rFonts w:asciiTheme="majorBidi" w:hAnsiTheme="majorBidi" w:cstheme="majorBidi"/>
          <w:b/>
          <w:bCs/>
        </w:rPr>
      </w:pPr>
      <w:r w:rsidRPr="00C55714">
        <w:rPr>
          <w:rFonts w:asciiTheme="majorBidi" w:hAnsiTheme="majorBidi" w:cstheme="majorBidi"/>
          <w:b/>
          <w:bCs/>
        </w:rPr>
        <w:t>nolēma</w:t>
      </w:r>
    </w:p>
    <w:p w14:paraId="3E86FCBE" w14:textId="77777777" w:rsidR="00CE2AA9" w:rsidRPr="00C55714" w:rsidRDefault="00CE2AA9" w:rsidP="00C55714">
      <w:pPr>
        <w:pStyle w:val="NoSpacing"/>
        <w:spacing w:line="276" w:lineRule="auto"/>
        <w:ind w:firstLine="720"/>
        <w:jc w:val="both"/>
        <w:rPr>
          <w:rFonts w:asciiTheme="majorBidi" w:hAnsiTheme="majorBidi" w:cstheme="majorBidi"/>
        </w:rPr>
      </w:pPr>
    </w:p>
    <w:p w14:paraId="5B9AD2B9" w14:textId="1941DADB" w:rsidR="00CE2AA9" w:rsidRPr="00C55714" w:rsidRDefault="00CE2AA9" w:rsidP="00C55714">
      <w:pPr>
        <w:pStyle w:val="NoSpacing"/>
        <w:spacing w:line="276" w:lineRule="auto"/>
        <w:ind w:firstLine="720"/>
        <w:jc w:val="both"/>
        <w:rPr>
          <w:rFonts w:asciiTheme="majorBidi" w:hAnsiTheme="majorBidi" w:cstheme="majorBidi"/>
        </w:rPr>
      </w:pPr>
      <w:r w:rsidRPr="00C55714">
        <w:rPr>
          <w:rFonts w:asciiTheme="majorBidi" w:hAnsiTheme="majorBidi" w:cstheme="majorBidi"/>
        </w:rPr>
        <w:lastRenderedPageBreak/>
        <w:t>atcelt</w:t>
      </w:r>
      <w:r w:rsidR="001E4428" w:rsidRPr="00C55714">
        <w:rPr>
          <w:rFonts w:asciiTheme="majorBidi" w:hAnsiTheme="majorBidi" w:cstheme="majorBidi"/>
        </w:rPr>
        <w:t xml:space="preserve"> Rīgas apgabaltiesas 2024. gada 2. maija lēmumu</w:t>
      </w:r>
      <w:r w:rsidR="004C1E44" w:rsidRPr="00C55714">
        <w:rPr>
          <w:rFonts w:asciiTheme="majorBidi" w:hAnsiTheme="majorBidi" w:cstheme="majorBidi"/>
        </w:rPr>
        <w:t xml:space="preserve"> un</w:t>
      </w:r>
      <w:r w:rsidRPr="00C55714">
        <w:rPr>
          <w:rFonts w:asciiTheme="majorBidi" w:hAnsiTheme="majorBidi" w:cstheme="majorBidi"/>
        </w:rPr>
        <w:t xml:space="preserve"> nodot</w:t>
      </w:r>
      <w:r w:rsidR="001E4428" w:rsidRPr="00C55714">
        <w:rPr>
          <w:rFonts w:asciiTheme="majorBidi" w:hAnsiTheme="majorBidi" w:cstheme="majorBidi"/>
        </w:rPr>
        <w:t xml:space="preserve"> </w:t>
      </w:r>
      <w:r w:rsidR="001F6D56" w:rsidRPr="00C55714">
        <w:rPr>
          <w:rFonts w:asciiTheme="majorBidi" w:hAnsiTheme="majorBidi" w:cstheme="majorBidi"/>
        </w:rPr>
        <w:t xml:space="preserve">[pers. A] </w:t>
      </w:r>
      <w:r w:rsidR="001E4428" w:rsidRPr="00C55714">
        <w:rPr>
          <w:rFonts w:asciiTheme="majorBidi" w:hAnsiTheme="majorBidi" w:cstheme="majorBidi"/>
        </w:rPr>
        <w:t xml:space="preserve">un </w:t>
      </w:r>
      <w:r w:rsidR="001F6D56" w:rsidRPr="00C55714">
        <w:rPr>
          <w:rFonts w:asciiTheme="majorBidi" w:hAnsiTheme="majorBidi" w:cstheme="majorBidi"/>
        </w:rPr>
        <w:t>[pers. B]</w:t>
      </w:r>
      <w:r w:rsidR="001E4428" w:rsidRPr="00C55714">
        <w:rPr>
          <w:rFonts w:asciiTheme="majorBidi" w:hAnsiTheme="majorBidi" w:cstheme="majorBidi"/>
        </w:rPr>
        <w:t xml:space="preserve"> pieteikumu par pagaidu aizsardzības </w:t>
      </w:r>
      <w:r w:rsidR="00AC2C11" w:rsidRPr="00C55714">
        <w:rPr>
          <w:rFonts w:asciiTheme="majorBidi" w:hAnsiTheme="majorBidi" w:cstheme="majorBidi"/>
        </w:rPr>
        <w:t>piemēro</w:t>
      </w:r>
      <w:r w:rsidR="001E4428" w:rsidRPr="00C55714">
        <w:rPr>
          <w:rFonts w:asciiTheme="majorBidi" w:hAnsiTheme="majorBidi" w:cstheme="majorBidi"/>
        </w:rPr>
        <w:t>šanu</w:t>
      </w:r>
      <w:r w:rsidRPr="00C55714">
        <w:rPr>
          <w:rFonts w:asciiTheme="majorBidi" w:hAnsiTheme="majorBidi" w:cstheme="majorBidi"/>
        </w:rPr>
        <w:t xml:space="preserve"> jaunai izskatīšanai </w:t>
      </w:r>
      <w:r w:rsidR="001E4428" w:rsidRPr="00C55714">
        <w:rPr>
          <w:rFonts w:asciiTheme="majorBidi" w:hAnsiTheme="majorBidi" w:cstheme="majorBidi"/>
        </w:rPr>
        <w:t>Rīgas apgabal</w:t>
      </w:r>
      <w:r w:rsidRPr="00C55714">
        <w:rPr>
          <w:rFonts w:asciiTheme="majorBidi" w:hAnsiTheme="majorBidi" w:cstheme="majorBidi"/>
        </w:rPr>
        <w:t>tiesā;</w:t>
      </w:r>
    </w:p>
    <w:p w14:paraId="5D92EAE8" w14:textId="03A8A3C7" w:rsidR="00CE2AA9" w:rsidRPr="00C55714" w:rsidRDefault="00CE2AA9" w:rsidP="00C55714">
      <w:pPr>
        <w:pStyle w:val="NoSpacing"/>
        <w:spacing w:line="276" w:lineRule="auto"/>
        <w:ind w:firstLine="720"/>
        <w:jc w:val="both"/>
        <w:rPr>
          <w:rFonts w:asciiTheme="majorBidi" w:hAnsiTheme="majorBidi" w:cstheme="majorBidi"/>
        </w:rPr>
      </w:pPr>
      <w:r w:rsidRPr="00C55714">
        <w:rPr>
          <w:rFonts w:asciiTheme="majorBidi" w:hAnsiTheme="majorBidi" w:cstheme="majorBidi"/>
        </w:rPr>
        <w:t xml:space="preserve">atmaksāt </w:t>
      </w:r>
      <w:r w:rsidR="001F6D56" w:rsidRPr="00C55714">
        <w:rPr>
          <w:rFonts w:asciiTheme="majorBidi" w:hAnsiTheme="majorBidi" w:cstheme="majorBidi"/>
        </w:rPr>
        <w:t xml:space="preserve">[pers. A] </w:t>
      </w:r>
      <w:r w:rsidRPr="00C55714">
        <w:rPr>
          <w:rFonts w:asciiTheme="majorBidi" w:hAnsiTheme="majorBidi" w:cstheme="majorBidi"/>
        </w:rPr>
        <w:t xml:space="preserve">drošības naudu 70 EUR (septiņdesmit </w:t>
      </w:r>
      <w:proofErr w:type="spellStart"/>
      <w:r w:rsidRPr="00C55714">
        <w:rPr>
          <w:rFonts w:asciiTheme="majorBidi" w:hAnsiTheme="majorBidi" w:cstheme="majorBidi"/>
          <w:i/>
          <w:iCs/>
        </w:rPr>
        <w:t>euro</w:t>
      </w:r>
      <w:proofErr w:type="spellEnd"/>
      <w:r w:rsidRPr="00C55714">
        <w:rPr>
          <w:rFonts w:asciiTheme="majorBidi" w:hAnsiTheme="majorBidi" w:cstheme="majorBidi"/>
        </w:rPr>
        <w:t>).</w:t>
      </w:r>
    </w:p>
    <w:p w14:paraId="684AAF1B" w14:textId="77777777" w:rsidR="00CE2AA9" w:rsidRPr="00C55714" w:rsidRDefault="00CE2AA9" w:rsidP="00C55714">
      <w:pPr>
        <w:pStyle w:val="NoSpacing"/>
        <w:spacing w:line="276" w:lineRule="auto"/>
        <w:ind w:firstLine="720"/>
        <w:jc w:val="both"/>
        <w:rPr>
          <w:rFonts w:asciiTheme="majorBidi" w:hAnsiTheme="majorBidi" w:cstheme="majorBidi"/>
        </w:rPr>
      </w:pPr>
    </w:p>
    <w:p w14:paraId="142C7D12" w14:textId="77777777" w:rsidR="00CE2AA9" w:rsidRPr="00C55714" w:rsidRDefault="00CE2AA9" w:rsidP="00C55714">
      <w:pPr>
        <w:pStyle w:val="NoSpacing"/>
        <w:spacing w:line="276" w:lineRule="auto"/>
        <w:ind w:firstLine="720"/>
        <w:jc w:val="both"/>
        <w:rPr>
          <w:rFonts w:asciiTheme="majorBidi" w:hAnsiTheme="majorBidi" w:cstheme="majorBidi"/>
        </w:rPr>
      </w:pPr>
      <w:r w:rsidRPr="00C55714">
        <w:rPr>
          <w:rFonts w:asciiTheme="majorBidi" w:hAnsiTheme="majorBidi" w:cstheme="majorBidi"/>
        </w:rPr>
        <w:t xml:space="preserve">Lēmums nav pārsūdzams. </w:t>
      </w:r>
    </w:p>
    <w:sectPr w:rsidR="00CE2AA9" w:rsidRPr="00C55714" w:rsidSect="00806C75">
      <w:footerReference w:type="default" r:id="rId10"/>
      <w:pgSz w:w="11906" w:h="16838"/>
      <w:pgMar w:top="1134" w:right="170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9DF86D1" w14:textId="77777777" w:rsidR="009823E5" w:rsidRDefault="009823E5" w:rsidP="00574D84">
      <w:r>
        <w:separator/>
      </w:r>
    </w:p>
  </w:endnote>
  <w:endnote w:type="continuationSeparator" w:id="0">
    <w:p w14:paraId="63C1E287" w14:textId="77777777" w:rsidR="009823E5" w:rsidRDefault="009823E5" w:rsidP="00574D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B41EB3" w14:textId="77777777" w:rsidR="00186EA8" w:rsidRPr="00574D84" w:rsidRDefault="00C55714" w:rsidP="00186EA8">
    <w:pPr>
      <w:pStyle w:val="Footer"/>
      <w:jc w:val="center"/>
    </w:pPr>
    <w:sdt>
      <w:sdtPr>
        <w:id w:val="1728636285"/>
        <w:docPartObj>
          <w:docPartGallery w:val="Page Numbers (Top of Page)"/>
          <w:docPartUnique/>
        </w:docPartObj>
      </w:sdtPr>
      <w:sdtEndPr/>
      <w:sdtContent>
        <w:r w:rsidR="00186EA8" w:rsidRPr="00574D84">
          <w:rPr>
            <w:bCs/>
          </w:rPr>
          <w:fldChar w:fldCharType="begin"/>
        </w:r>
        <w:r w:rsidR="00186EA8" w:rsidRPr="00574D84">
          <w:rPr>
            <w:bCs/>
          </w:rPr>
          <w:instrText xml:space="preserve"> PAGE </w:instrText>
        </w:r>
        <w:r w:rsidR="00186EA8" w:rsidRPr="00574D84">
          <w:rPr>
            <w:bCs/>
          </w:rPr>
          <w:fldChar w:fldCharType="separate"/>
        </w:r>
        <w:r w:rsidR="00186EA8">
          <w:rPr>
            <w:bCs/>
          </w:rPr>
          <w:t>1</w:t>
        </w:r>
        <w:r w:rsidR="00186EA8" w:rsidRPr="00574D84">
          <w:rPr>
            <w:bCs/>
          </w:rPr>
          <w:fldChar w:fldCharType="end"/>
        </w:r>
        <w:r w:rsidR="00186EA8">
          <w:t xml:space="preserve"> no</w:t>
        </w:r>
        <w:r w:rsidR="00186EA8" w:rsidRPr="00574D84">
          <w:t xml:space="preserve"> </w:t>
        </w:r>
        <w:r w:rsidR="00186EA8" w:rsidRPr="00574D84">
          <w:rPr>
            <w:bCs/>
          </w:rPr>
          <w:fldChar w:fldCharType="begin"/>
        </w:r>
        <w:r w:rsidR="00186EA8" w:rsidRPr="00574D84">
          <w:rPr>
            <w:bCs/>
          </w:rPr>
          <w:instrText xml:space="preserve"> NUMPAGES  </w:instrText>
        </w:r>
        <w:r w:rsidR="00186EA8" w:rsidRPr="00574D84">
          <w:rPr>
            <w:bCs/>
          </w:rPr>
          <w:fldChar w:fldCharType="separate"/>
        </w:r>
        <w:r w:rsidR="00186EA8">
          <w:rPr>
            <w:bCs/>
          </w:rPr>
          <w:t>8</w:t>
        </w:r>
        <w:r w:rsidR="00186EA8" w:rsidRPr="00574D84">
          <w:rPr>
            <w:bCs/>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83164B5" w14:textId="77777777" w:rsidR="009823E5" w:rsidRDefault="009823E5" w:rsidP="00574D84">
      <w:r>
        <w:separator/>
      </w:r>
    </w:p>
  </w:footnote>
  <w:footnote w:type="continuationSeparator" w:id="0">
    <w:p w14:paraId="26F8CBE3" w14:textId="77777777" w:rsidR="009823E5" w:rsidRDefault="009823E5" w:rsidP="00574D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743EB1"/>
    <w:multiLevelType w:val="multilevel"/>
    <w:tmpl w:val="BA42FA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4370204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removePersonalInformation/>
  <w:removeDateAndTime/>
  <w:hideSpellingErrors/>
  <w:hideGrammaticalErrors/>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4D84"/>
    <w:rsid w:val="00001A58"/>
    <w:rsid w:val="00001EC7"/>
    <w:rsid w:val="00003A27"/>
    <w:rsid w:val="00011E5F"/>
    <w:rsid w:val="00012CF5"/>
    <w:rsid w:val="00014275"/>
    <w:rsid w:val="00023183"/>
    <w:rsid w:val="000258E5"/>
    <w:rsid w:val="000320EA"/>
    <w:rsid w:val="00032144"/>
    <w:rsid w:val="00034A2D"/>
    <w:rsid w:val="0003518C"/>
    <w:rsid w:val="000432A9"/>
    <w:rsid w:val="00046E37"/>
    <w:rsid w:val="00051B06"/>
    <w:rsid w:val="000540A6"/>
    <w:rsid w:val="0006107E"/>
    <w:rsid w:val="00061379"/>
    <w:rsid w:val="00063FAB"/>
    <w:rsid w:val="000702AB"/>
    <w:rsid w:val="00072031"/>
    <w:rsid w:val="0007404A"/>
    <w:rsid w:val="000802DE"/>
    <w:rsid w:val="000818FA"/>
    <w:rsid w:val="000838EC"/>
    <w:rsid w:val="00084B60"/>
    <w:rsid w:val="00087E5C"/>
    <w:rsid w:val="00087E84"/>
    <w:rsid w:val="00094D34"/>
    <w:rsid w:val="000961F7"/>
    <w:rsid w:val="000A0210"/>
    <w:rsid w:val="000A5162"/>
    <w:rsid w:val="000B363B"/>
    <w:rsid w:val="000B4B0F"/>
    <w:rsid w:val="000C4B18"/>
    <w:rsid w:val="000C750E"/>
    <w:rsid w:val="000D27D5"/>
    <w:rsid w:val="000D68BA"/>
    <w:rsid w:val="000D77DB"/>
    <w:rsid w:val="000E13B0"/>
    <w:rsid w:val="000E55B5"/>
    <w:rsid w:val="000E5C4E"/>
    <w:rsid w:val="000E6519"/>
    <w:rsid w:val="000F140C"/>
    <w:rsid w:val="000F222F"/>
    <w:rsid w:val="000F4163"/>
    <w:rsid w:val="000F6663"/>
    <w:rsid w:val="000F78EF"/>
    <w:rsid w:val="0010044C"/>
    <w:rsid w:val="00101071"/>
    <w:rsid w:val="00103C73"/>
    <w:rsid w:val="00107BE6"/>
    <w:rsid w:val="0011370A"/>
    <w:rsid w:val="0011595E"/>
    <w:rsid w:val="0012156A"/>
    <w:rsid w:val="00122129"/>
    <w:rsid w:val="001233EC"/>
    <w:rsid w:val="001242D4"/>
    <w:rsid w:val="00125ED4"/>
    <w:rsid w:val="00134479"/>
    <w:rsid w:val="0013656A"/>
    <w:rsid w:val="001376FC"/>
    <w:rsid w:val="00137719"/>
    <w:rsid w:val="001422CC"/>
    <w:rsid w:val="00142FFE"/>
    <w:rsid w:val="00144E0B"/>
    <w:rsid w:val="00145F47"/>
    <w:rsid w:val="001502C3"/>
    <w:rsid w:val="001517DC"/>
    <w:rsid w:val="00151A68"/>
    <w:rsid w:val="00153AA8"/>
    <w:rsid w:val="001544A4"/>
    <w:rsid w:val="001559CF"/>
    <w:rsid w:val="001562C5"/>
    <w:rsid w:val="00160721"/>
    <w:rsid w:val="001641B6"/>
    <w:rsid w:val="001652A4"/>
    <w:rsid w:val="00171FF7"/>
    <w:rsid w:val="001725B6"/>
    <w:rsid w:val="00176AB3"/>
    <w:rsid w:val="001815BE"/>
    <w:rsid w:val="00184540"/>
    <w:rsid w:val="00184604"/>
    <w:rsid w:val="00184856"/>
    <w:rsid w:val="00185CA7"/>
    <w:rsid w:val="00185DBE"/>
    <w:rsid w:val="00186EA8"/>
    <w:rsid w:val="001870B4"/>
    <w:rsid w:val="001911A6"/>
    <w:rsid w:val="00193E04"/>
    <w:rsid w:val="0019567B"/>
    <w:rsid w:val="001B113C"/>
    <w:rsid w:val="001B3A53"/>
    <w:rsid w:val="001B3B84"/>
    <w:rsid w:val="001B734C"/>
    <w:rsid w:val="001B73EC"/>
    <w:rsid w:val="001C09A2"/>
    <w:rsid w:val="001C244D"/>
    <w:rsid w:val="001C3D87"/>
    <w:rsid w:val="001C45FB"/>
    <w:rsid w:val="001C73AD"/>
    <w:rsid w:val="001D02E6"/>
    <w:rsid w:val="001D03A7"/>
    <w:rsid w:val="001D0AAE"/>
    <w:rsid w:val="001D12DC"/>
    <w:rsid w:val="001D2A4B"/>
    <w:rsid w:val="001D4EC0"/>
    <w:rsid w:val="001D5D49"/>
    <w:rsid w:val="001D7FA7"/>
    <w:rsid w:val="001E07D6"/>
    <w:rsid w:val="001E41CC"/>
    <w:rsid w:val="001E4428"/>
    <w:rsid w:val="001F0055"/>
    <w:rsid w:val="001F1D80"/>
    <w:rsid w:val="001F6D56"/>
    <w:rsid w:val="00202489"/>
    <w:rsid w:val="002035FE"/>
    <w:rsid w:val="002054C0"/>
    <w:rsid w:val="00206701"/>
    <w:rsid w:val="00212206"/>
    <w:rsid w:val="002148DC"/>
    <w:rsid w:val="00215165"/>
    <w:rsid w:val="00216D9F"/>
    <w:rsid w:val="00216ED8"/>
    <w:rsid w:val="002225BA"/>
    <w:rsid w:val="00223DCB"/>
    <w:rsid w:val="00230B9D"/>
    <w:rsid w:val="00231168"/>
    <w:rsid w:val="002315A3"/>
    <w:rsid w:val="00233736"/>
    <w:rsid w:val="00237146"/>
    <w:rsid w:val="00237FBC"/>
    <w:rsid w:val="00246758"/>
    <w:rsid w:val="00250DBB"/>
    <w:rsid w:val="00252570"/>
    <w:rsid w:val="00256782"/>
    <w:rsid w:val="00256CC5"/>
    <w:rsid w:val="0026360C"/>
    <w:rsid w:val="00264610"/>
    <w:rsid w:val="0027011F"/>
    <w:rsid w:val="0027217E"/>
    <w:rsid w:val="00274C01"/>
    <w:rsid w:val="002851DE"/>
    <w:rsid w:val="0028711B"/>
    <w:rsid w:val="0029027C"/>
    <w:rsid w:val="0029630C"/>
    <w:rsid w:val="002971C8"/>
    <w:rsid w:val="002A1186"/>
    <w:rsid w:val="002A193C"/>
    <w:rsid w:val="002A3A05"/>
    <w:rsid w:val="002A433F"/>
    <w:rsid w:val="002B39AA"/>
    <w:rsid w:val="002C0178"/>
    <w:rsid w:val="002C2754"/>
    <w:rsid w:val="002C5F43"/>
    <w:rsid w:val="002D3F6C"/>
    <w:rsid w:val="002E09BB"/>
    <w:rsid w:val="002E36C7"/>
    <w:rsid w:val="002E7CCE"/>
    <w:rsid w:val="002F0A0D"/>
    <w:rsid w:val="002F3870"/>
    <w:rsid w:val="002F70D2"/>
    <w:rsid w:val="00300B8C"/>
    <w:rsid w:val="003031D3"/>
    <w:rsid w:val="00303258"/>
    <w:rsid w:val="00303D1F"/>
    <w:rsid w:val="00304334"/>
    <w:rsid w:val="00306111"/>
    <w:rsid w:val="00307DD8"/>
    <w:rsid w:val="003179CE"/>
    <w:rsid w:val="003231CA"/>
    <w:rsid w:val="00323D81"/>
    <w:rsid w:val="00324B57"/>
    <w:rsid w:val="003306EC"/>
    <w:rsid w:val="00330DDF"/>
    <w:rsid w:val="003327E1"/>
    <w:rsid w:val="003348A5"/>
    <w:rsid w:val="00335061"/>
    <w:rsid w:val="00340148"/>
    <w:rsid w:val="00341BF6"/>
    <w:rsid w:val="00346E7D"/>
    <w:rsid w:val="00350900"/>
    <w:rsid w:val="00351578"/>
    <w:rsid w:val="0035600C"/>
    <w:rsid w:val="00356C3F"/>
    <w:rsid w:val="00361630"/>
    <w:rsid w:val="00363CBF"/>
    <w:rsid w:val="0036634C"/>
    <w:rsid w:val="003679E6"/>
    <w:rsid w:val="00367AC8"/>
    <w:rsid w:val="00371124"/>
    <w:rsid w:val="003753E7"/>
    <w:rsid w:val="0037683D"/>
    <w:rsid w:val="00382536"/>
    <w:rsid w:val="0038303E"/>
    <w:rsid w:val="00385B2B"/>
    <w:rsid w:val="00386B61"/>
    <w:rsid w:val="00391AA9"/>
    <w:rsid w:val="00394D79"/>
    <w:rsid w:val="00397CEA"/>
    <w:rsid w:val="003A0158"/>
    <w:rsid w:val="003A054E"/>
    <w:rsid w:val="003A0BE8"/>
    <w:rsid w:val="003B0E82"/>
    <w:rsid w:val="003B1AFC"/>
    <w:rsid w:val="003B2953"/>
    <w:rsid w:val="003B2BDD"/>
    <w:rsid w:val="003B42BA"/>
    <w:rsid w:val="003C12C7"/>
    <w:rsid w:val="003C5188"/>
    <w:rsid w:val="003D65A9"/>
    <w:rsid w:val="003D65AF"/>
    <w:rsid w:val="003D75D2"/>
    <w:rsid w:val="003E0864"/>
    <w:rsid w:val="003E25BC"/>
    <w:rsid w:val="003E71AB"/>
    <w:rsid w:val="003E7411"/>
    <w:rsid w:val="003F080E"/>
    <w:rsid w:val="003F26F7"/>
    <w:rsid w:val="003F2872"/>
    <w:rsid w:val="003F6622"/>
    <w:rsid w:val="004011CB"/>
    <w:rsid w:val="00402EA3"/>
    <w:rsid w:val="004050A9"/>
    <w:rsid w:val="00412194"/>
    <w:rsid w:val="00413D76"/>
    <w:rsid w:val="0041590D"/>
    <w:rsid w:val="00417DA8"/>
    <w:rsid w:val="00422238"/>
    <w:rsid w:val="004222B5"/>
    <w:rsid w:val="00426A1E"/>
    <w:rsid w:val="00426F0C"/>
    <w:rsid w:val="0043137C"/>
    <w:rsid w:val="00435D0D"/>
    <w:rsid w:val="0044111C"/>
    <w:rsid w:val="004457E1"/>
    <w:rsid w:val="00445E04"/>
    <w:rsid w:val="00445EC0"/>
    <w:rsid w:val="00451BE4"/>
    <w:rsid w:val="00453546"/>
    <w:rsid w:val="004548D9"/>
    <w:rsid w:val="004549C3"/>
    <w:rsid w:val="00456676"/>
    <w:rsid w:val="00462C24"/>
    <w:rsid w:val="00463282"/>
    <w:rsid w:val="00466A87"/>
    <w:rsid w:val="00467F22"/>
    <w:rsid w:val="0047005F"/>
    <w:rsid w:val="0047084B"/>
    <w:rsid w:val="004723BA"/>
    <w:rsid w:val="004734A1"/>
    <w:rsid w:val="004739B4"/>
    <w:rsid w:val="00480750"/>
    <w:rsid w:val="00485AC0"/>
    <w:rsid w:val="0049227C"/>
    <w:rsid w:val="00493AF3"/>
    <w:rsid w:val="004949E1"/>
    <w:rsid w:val="004954E5"/>
    <w:rsid w:val="004979A2"/>
    <w:rsid w:val="004A01F0"/>
    <w:rsid w:val="004A0211"/>
    <w:rsid w:val="004A0BB6"/>
    <w:rsid w:val="004A2F64"/>
    <w:rsid w:val="004A5101"/>
    <w:rsid w:val="004A6E92"/>
    <w:rsid w:val="004B3AAB"/>
    <w:rsid w:val="004B5152"/>
    <w:rsid w:val="004B5866"/>
    <w:rsid w:val="004B6081"/>
    <w:rsid w:val="004C1E44"/>
    <w:rsid w:val="004C40B6"/>
    <w:rsid w:val="004D2B9B"/>
    <w:rsid w:val="004D4795"/>
    <w:rsid w:val="004D6206"/>
    <w:rsid w:val="004D6ADE"/>
    <w:rsid w:val="004E5420"/>
    <w:rsid w:val="004F12E5"/>
    <w:rsid w:val="004F383A"/>
    <w:rsid w:val="004F7306"/>
    <w:rsid w:val="005008BB"/>
    <w:rsid w:val="005015B2"/>
    <w:rsid w:val="005041A4"/>
    <w:rsid w:val="00504308"/>
    <w:rsid w:val="00506D50"/>
    <w:rsid w:val="00510798"/>
    <w:rsid w:val="00512D01"/>
    <w:rsid w:val="005167E1"/>
    <w:rsid w:val="005230B6"/>
    <w:rsid w:val="00525223"/>
    <w:rsid w:val="00525C0B"/>
    <w:rsid w:val="0052709D"/>
    <w:rsid w:val="00527CDE"/>
    <w:rsid w:val="00530377"/>
    <w:rsid w:val="0053173B"/>
    <w:rsid w:val="00534F1E"/>
    <w:rsid w:val="00535CC3"/>
    <w:rsid w:val="005368EC"/>
    <w:rsid w:val="00536AFA"/>
    <w:rsid w:val="0054438A"/>
    <w:rsid w:val="00546C99"/>
    <w:rsid w:val="00565634"/>
    <w:rsid w:val="00566F3C"/>
    <w:rsid w:val="005670C8"/>
    <w:rsid w:val="005720D0"/>
    <w:rsid w:val="005728F9"/>
    <w:rsid w:val="00573612"/>
    <w:rsid w:val="00574516"/>
    <w:rsid w:val="00574D84"/>
    <w:rsid w:val="00575AF8"/>
    <w:rsid w:val="005832B4"/>
    <w:rsid w:val="00585A63"/>
    <w:rsid w:val="005874DB"/>
    <w:rsid w:val="0059202E"/>
    <w:rsid w:val="00592EF8"/>
    <w:rsid w:val="0059422B"/>
    <w:rsid w:val="0059463A"/>
    <w:rsid w:val="005965A7"/>
    <w:rsid w:val="005A2717"/>
    <w:rsid w:val="005A32C6"/>
    <w:rsid w:val="005A4EBB"/>
    <w:rsid w:val="005B77C9"/>
    <w:rsid w:val="005C0141"/>
    <w:rsid w:val="005C0999"/>
    <w:rsid w:val="005C0D80"/>
    <w:rsid w:val="005C18F4"/>
    <w:rsid w:val="005C1C17"/>
    <w:rsid w:val="005C389C"/>
    <w:rsid w:val="005C77D3"/>
    <w:rsid w:val="005D176D"/>
    <w:rsid w:val="005E1CC9"/>
    <w:rsid w:val="005E6E00"/>
    <w:rsid w:val="005E711D"/>
    <w:rsid w:val="005F4130"/>
    <w:rsid w:val="005F6C2C"/>
    <w:rsid w:val="00607331"/>
    <w:rsid w:val="00607523"/>
    <w:rsid w:val="00612F74"/>
    <w:rsid w:val="006133BC"/>
    <w:rsid w:val="00613764"/>
    <w:rsid w:val="006162B4"/>
    <w:rsid w:val="00617932"/>
    <w:rsid w:val="00620BE0"/>
    <w:rsid w:val="00623E36"/>
    <w:rsid w:val="00627A3E"/>
    <w:rsid w:val="006315E0"/>
    <w:rsid w:val="0063171D"/>
    <w:rsid w:val="006320C2"/>
    <w:rsid w:val="00640814"/>
    <w:rsid w:val="00640AF9"/>
    <w:rsid w:val="00642338"/>
    <w:rsid w:val="00642E55"/>
    <w:rsid w:val="00643973"/>
    <w:rsid w:val="0064556E"/>
    <w:rsid w:val="00645650"/>
    <w:rsid w:val="00651DD4"/>
    <w:rsid w:val="00652162"/>
    <w:rsid w:val="00652CB0"/>
    <w:rsid w:val="006547A4"/>
    <w:rsid w:val="0065747A"/>
    <w:rsid w:val="006607E0"/>
    <w:rsid w:val="00661DB3"/>
    <w:rsid w:val="00663181"/>
    <w:rsid w:val="006665D6"/>
    <w:rsid w:val="00672486"/>
    <w:rsid w:val="00681A9F"/>
    <w:rsid w:val="00682884"/>
    <w:rsid w:val="00684B2E"/>
    <w:rsid w:val="00685182"/>
    <w:rsid w:val="00685560"/>
    <w:rsid w:val="00694E60"/>
    <w:rsid w:val="006A05F1"/>
    <w:rsid w:val="006A1313"/>
    <w:rsid w:val="006A313F"/>
    <w:rsid w:val="006A34DA"/>
    <w:rsid w:val="006A4A00"/>
    <w:rsid w:val="006A4B50"/>
    <w:rsid w:val="006A5354"/>
    <w:rsid w:val="006B03F9"/>
    <w:rsid w:val="006B159B"/>
    <w:rsid w:val="006B2967"/>
    <w:rsid w:val="006B53E5"/>
    <w:rsid w:val="006B6162"/>
    <w:rsid w:val="006C0859"/>
    <w:rsid w:val="006C5814"/>
    <w:rsid w:val="006C5C2F"/>
    <w:rsid w:val="006C7555"/>
    <w:rsid w:val="006C7579"/>
    <w:rsid w:val="006C7595"/>
    <w:rsid w:val="006C7E99"/>
    <w:rsid w:val="006D0DFC"/>
    <w:rsid w:val="006D7455"/>
    <w:rsid w:val="006E43D1"/>
    <w:rsid w:val="006E5E5F"/>
    <w:rsid w:val="006E5FA5"/>
    <w:rsid w:val="006F3820"/>
    <w:rsid w:val="006F3CB4"/>
    <w:rsid w:val="006F3EF5"/>
    <w:rsid w:val="006F4AE1"/>
    <w:rsid w:val="006F603C"/>
    <w:rsid w:val="007032C9"/>
    <w:rsid w:val="00710957"/>
    <w:rsid w:val="00714058"/>
    <w:rsid w:val="007149D9"/>
    <w:rsid w:val="00717E70"/>
    <w:rsid w:val="0072118A"/>
    <w:rsid w:val="007235A5"/>
    <w:rsid w:val="00726094"/>
    <w:rsid w:val="0073627A"/>
    <w:rsid w:val="00737580"/>
    <w:rsid w:val="00741395"/>
    <w:rsid w:val="0074359E"/>
    <w:rsid w:val="007451E8"/>
    <w:rsid w:val="00746A4B"/>
    <w:rsid w:val="00760354"/>
    <w:rsid w:val="00762AD7"/>
    <w:rsid w:val="007649FE"/>
    <w:rsid w:val="00765313"/>
    <w:rsid w:val="007711AC"/>
    <w:rsid w:val="007714B8"/>
    <w:rsid w:val="0077701D"/>
    <w:rsid w:val="00777C98"/>
    <w:rsid w:val="007815D1"/>
    <w:rsid w:val="007834AE"/>
    <w:rsid w:val="0078502E"/>
    <w:rsid w:val="0078528F"/>
    <w:rsid w:val="00790B57"/>
    <w:rsid w:val="007959E6"/>
    <w:rsid w:val="007A1380"/>
    <w:rsid w:val="007A31FF"/>
    <w:rsid w:val="007A5022"/>
    <w:rsid w:val="007B01BE"/>
    <w:rsid w:val="007B0B9C"/>
    <w:rsid w:val="007B0CA6"/>
    <w:rsid w:val="007B576D"/>
    <w:rsid w:val="007B77C6"/>
    <w:rsid w:val="007C4193"/>
    <w:rsid w:val="007C6EFD"/>
    <w:rsid w:val="007C711D"/>
    <w:rsid w:val="007D00C9"/>
    <w:rsid w:val="007D0116"/>
    <w:rsid w:val="007D048D"/>
    <w:rsid w:val="007D71FD"/>
    <w:rsid w:val="007D746C"/>
    <w:rsid w:val="007E08D5"/>
    <w:rsid w:val="007E42A0"/>
    <w:rsid w:val="007E7228"/>
    <w:rsid w:val="007E7FBF"/>
    <w:rsid w:val="007F1510"/>
    <w:rsid w:val="007F154E"/>
    <w:rsid w:val="007F1ACC"/>
    <w:rsid w:val="007F1C77"/>
    <w:rsid w:val="007F5803"/>
    <w:rsid w:val="007F66F8"/>
    <w:rsid w:val="007F7206"/>
    <w:rsid w:val="00800444"/>
    <w:rsid w:val="008013AE"/>
    <w:rsid w:val="00806C75"/>
    <w:rsid w:val="0081306E"/>
    <w:rsid w:val="00820DC2"/>
    <w:rsid w:val="00822154"/>
    <w:rsid w:val="0082313C"/>
    <w:rsid w:val="008234CC"/>
    <w:rsid w:val="008341F4"/>
    <w:rsid w:val="008377CB"/>
    <w:rsid w:val="00840E8C"/>
    <w:rsid w:val="008412C1"/>
    <w:rsid w:val="0084366F"/>
    <w:rsid w:val="00844E41"/>
    <w:rsid w:val="00846464"/>
    <w:rsid w:val="00847AFB"/>
    <w:rsid w:val="008516DE"/>
    <w:rsid w:val="008536C3"/>
    <w:rsid w:val="00853AF9"/>
    <w:rsid w:val="00853E5A"/>
    <w:rsid w:val="008553F0"/>
    <w:rsid w:val="00855721"/>
    <w:rsid w:val="00857659"/>
    <w:rsid w:val="00860893"/>
    <w:rsid w:val="00864B73"/>
    <w:rsid w:val="00866175"/>
    <w:rsid w:val="008671F1"/>
    <w:rsid w:val="00867D1F"/>
    <w:rsid w:val="0087404D"/>
    <w:rsid w:val="0087590A"/>
    <w:rsid w:val="00883798"/>
    <w:rsid w:val="00886557"/>
    <w:rsid w:val="008A2D10"/>
    <w:rsid w:val="008A41AB"/>
    <w:rsid w:val="008A4CAA"/>
    <w:rsid w:val="008B511D"/>
    <w:rsid w:val="008B63D6"/>
    <w:rsid w:val="008B7058"/>
    <w:rsid w:val="008C0D0B"/>
    <w:rsid w:val="008D2C7C"/>
    <w:rsid w:val="008D4980"/>
    <w:rsid w:val="008D6B7F"/>
    <w:rsid w:val="008D6CA7"/>
    <w:rsid w:val="008D7BFE"/>
    <w:rsid w:val="008E3D88"/>
    <w:rsid w:val="008E50EC"/>
    <w:rsid w:val="008E5B9F"/>
    <w:rsid w:val="008E6162"/>
    <w:rsid w:val="008E65F7"/>
    <w:rsid w:val="008F1ED2"/>
    <w:rsid w:val="008F4178"/>
    <w:rsid w:val="008F4532"/>
    <w:rsid w:val="008F5D99"/>
    <w:rsid w:val="009050BD"/>
    <w:rsid w:val="00907EBD"/>
    <w:rsid w:val="009104EF"/>
    <w:rsid w:val="00911F7F"/>
    <w:rsid w:val="00912098"/>
    <w:rsid w:val="00913C36"/>
    <w:rsid w:val="009142FD"/>
    <w:rsid w:val="0091465F"/>
    <w:rsid w:val="009166C4"/>
    <w:rsid w:val="00916857"/>
    <w:rsid w:val="009202CA"/>
    <w:rsid w:val="009203A3"/>
    <w:rsid w:val="0092068E"/>
    <w:rsid w:val="009220AB"/>
    <w:rsid w:val="00923B07"/>
    <w:rsid w:val="00923F02"/>
    <w:rsid w:val="009279C1"/>
    <w:rsid w:val="00934A4E"/>
    <w:rsid w:val="009351CE"/>
    <w:rsid w:val="0093554B"/>
    <w:rsid w:val="00935748"/>
    <w:rsid w:val="0093713D"/>
    <w:rsid w:val="00943B36"/>
    <w:rsid w:val="00944705"/>
    <w:rsid w:val="00944F5B"/>
    <w:rsid w:val="00945534"/>
    <w:rsid w:val="00946E64"/>
    <w:rsid w:val="00950D7D"/>
    <w:rsid w:val="00952F99"/>
    <w:rsid w:val="00954ABE"/>
    <w:rsid w:val="00954BBC"/>
    <w:rsid w:val="00954F67"/>
    <w:rsid w:val="0096082E"/>
    <w:rsid w:val="00961C23"/>
    <w:rsid w:val="00962F2F"/>
    <w:rsid w:val="00973000"/>
    <w:rsid w:val="00975566"/>
    <w:rsid w:val="00975F59"/>
    <w:rsid w:val="009761EF"/>
    <w:rsid w:val="00977976"/>
    <w:rsid w:val="00980B47"/>
    <w:rsid w:val="009823E5"/>
    <w:rsid w:val="00982D45"/>
    <w:rsid w:val="00984FD2"/>
    <w:rsid w:val="00985FBD"/>
    <w:rsid w:val="0099017D"/>
    <w:rsid w:val="0099024F"/>
    <w:rsid w:val="009A0AB3"/>
    <w:rsid w:val="009A297A"/>
    <w:rsid w:val="009A321F"/>
    <w:rsid w:val="009A408F"/>
    <w:rsid w:val="009A69A1"/>
    <w:rsid w:val="009B3506"/>
    <w:rsid w:val="009B3B95"/>
    <w:rsid w:val="009B6E4C"/>
    <w:rsid w:val="009B7CA4"/>
    <w:rsid w:val="009C0517"/>
    <w:rsid w:val="009C0E55"/>
    <w:rsid w:val="009C0F77"/>
    <w:rsid w:val="009C1FD2"/>
    <w:rsid w:val="009C41ED"/>
    <w:rsid w:val="009C75AC"/>
    <w:rsid w:val="009C7C42"/>
    <w:rsid w:val="009D0C26"/>
    <w:rsid w:val="009D1145"/>
    <w:rsid w:val="009D2077"/>
    <w:rsid w:val="009D2680"/>
    <w:rsid w:val="009D2F83"/>
    <w:rsid w:val="009D3BEB"/>
    <w:rsid w:val="009D6D45"/>
    <w:rsid w:val="009D7230"/>
    <w:rsid w:val="009E362B"/>
    <w:rsid w:val="009E6ACE"/>
    <w:rsid w:val="009F3928"/>
    <w:rsid w:val="00A03D76"/>
    <w:rsid w:val="00A0406A"/>
    <w:rsid w:val="00A17B67"/>
    <w:rsid w:val="00A22541"/>
    <w:rsid w:val="00A26D30"/>
    <w:rsid w:val="00A319D9"/>
    <w:rsid w:val="00A31ACF"/>
    <w:rsid w:val="00A3399D"/>
    <w:rsid w:val="00A34EF8"/>
    <w:rsid w:val="00A42900"/>
    <w:rsid w:val="00A52E87"/>
    <w:rsid w:val="00A541DB"/>
    <w:rsid w:val="00A54FB4"/>
    <w:rsid w:val="00A57C3A"/>
    <w:rsid w:val="00A60791"/>
    <w:rsid w:val="00A63898"/>
    <w:rsid w:val="00A667FF"/>
    <w:rsid w:val="00A67536"/>
    <w:rsid w:val="00A70674"/>
    <w:rsid w:val="00A7128E"/>
    <w:rsid w:val="00A72E59"/>
    <w:rsid w:val="00A74A64"/>
    <w:rsid w:val="00A8139C"/>
    <w:rsid w:val="00A8661E"/>
    <w:rsid w:val="00A86CB5"/>
    <w:rsid w:val="00A9069C"/>
    <w:rsid w:val="00A9189E"/>
    <w:rsid w:val="00A93A97"/>
    <w:rsid w:val="00A94672"/>
    <w:rsid w:val="00AA0840"/>
    <w:rsid w:val="00AA17E6"/>
    <w:rsid w:val="00AA608D"/>
    <w:rsid w:val="00AB181E"/>
    <w:rsid w:val="00AB32EC"/>
    <w:rsid w:val="00AB39E5"/>
    <w:rsid w:val="00AB493F"/>
    <w:rsid w:val="00AB5B35"/>
    <w:rsid w:val="00AB6E60"/>
    <w:rsid w:val="00AC0015"/>
    <w:rsid w:val="00AC2370"/>
    <w:rsid w:val="00AC2C11"/>
    <w:rsid w:val="00AC4F8F"/>
    <w:rsid w:val="00AC73D3"/>
    <w:rsid w:val="00AC7A36"/>
    <w:rsid w:val="00AC7BF5"/>
    <w:rsid w:val="00AD0084"/>
    <w:rsid w:val="00AD293F"/>
    <w:rsid w:val="00AD2E86"/>
    <w:rsid w:val="00AD3C26"/>
    <w:rsid w:val="00AD5039"/>
    <w:rsid w:val="00AD5408"/>
    <w:rsid w:val="00AD5B22"/>
    <w:rsid w:val="00AD7DB7"/>
    <w:rsid w:val="00AE111E"/>
    <w:rsid w:val="00AE328E"/>
    <w:rsid w:val="00AE4300"/>
    <w:rsid w:val="00AE572F"/>
    <w:rsid w:val="00AE6740"/>
    <w:rsid w:val="00AF621C"/>
    <w:rsid w:val="00B047F1"/>
    <w:rsid w:val="00B11B32"/>
    <w:rsid w:val="00B135C2"/>
    <w:rsid w:val="00B15915"/>
    <w:rsid w:val="00B17143"/>
    <w:rsid w:val="00B17FCB"/>
    <w:rsid w:val="00B20456"/>
    <w:rsid w:val="00B22D54"/>
    <w:rsid w:val="00B272F9"/>
    <w:rsid w:val="00B327EB"/>
    <w:rsid w:val="00B34930"/>
    <w:rsid w:val="00B44B56"/>
    <w:rsid w:val="00B50310"/>
    <w:rsid w:val="00B52AA7"/>
    <w:rsid w:val="00B571E4"/>
    <w:rsid w:val="00B61D64"/>
    <w:rsid w:val="00B61FB3"/>
    <w:rsid w:val="00B67240"/>
    <w:rsid w:val="00B7139B"/>
    <w:rsid w:val="00B731FE"/>
    <w:rsid w:val="00B733C9"/>
    <w:rsid w:val="00B74756"/>
    <w:rsid w:val="00B77537"/>
    <w:rsid w:val="00B87787"/>
    <w:rsid w:val="00B90D5B"/>
    <w:rsid w:val="00BA19E2"/>
    <w:rsid w:val="00BA1FDB"/>
    <w:rsid w:val="00BA2FE8"/>
    <w:rsid w:val="00BA67EB"/>
    <w:rsid w:val="00BB6B7C"/>
    <w:rsid w:val="00BC1982"/>
    <w:rsid w:val="00BC1FC9"/>
    <w:rsid w:val="00BC28C1"/>
    <w:rsid w:val="00BC4206"/>
    <w:rsid w:val="00BD16B5"/>
    <w:rsid w:val="00BD2290"/>
    <w:rsid w:val="00BD7CAE"/>
    <w:rsid w:val="00BE3717"/>
    <w:rsid w:val="00BE5E21"/>
    <w:rsid w:val="00BE7C73"/>
    <w:rsid w:val="00BF256E"/>
    <w:rsid w:val="00C046FD"/>
    <w:rsid w:val="00C07BA5"/>
    <w:rsid w:val="00C10744"/>
    <w:rsid w:val="00C10C99"/>
    <w:rsid w:val="00C11227"/>
    <w:rsid w:val="00C11767"/>
    <w:rsid w:val="00C12312"/>
    <w:rsid w:val="00C126CD"/>
    <w:rsid w:val="00C15612"/>
    <w:rsid w:val="00C15B3D"/>
    <w:rsid w:val="00C17C53"/>
    <w:rsid w:val="00C20D75"/>
    <w:rsid w:val="00C2401F"/>
    <w:rsid w:val="00C262D6"/>
    <w:rsid w:val="00C30881"/>
    <w:rsid w:val="00C321D4"/>
    <w:rsid w:val="00C40A8A"/>
    <w:rsid w:val="00C42BE0"/>
    <w:rsid w:val="00C453D1"/>
    <w:rsid w:val="00C46BF7"/>
    <w:rsid w:val="00C5124F"/>
    <w:rsid w:val="00C548C5"/>
    <w:rsid w:val="00C55714"/>
    <w:rsid w:val="00C55A9E"/>
    <w:rsid w:val="00C6184C"/>
    <w:rsid w:val="00C6187C"/>
    <w:rsid w:val="00C64077"/>
    <w:rsid w:val="00C64B71"/>
    <w:rsid w:val="00C668B2"/>
    <w:rsid w:val="00C66F95"/>
    <w:rsid w:val="00C73D62"/>
    <w:rsid w:val="00C76663"/>
    <w:rsid w:val="00C7697F"/>
    <w:rsid w:val="00C80031"/>
    <w:rsid w:val="00C81459"/>
    <w:rsid w:val="00C8208C"/>
    <w:rsid w:val="00C879FF"/>
    <w:rsid w:val="00C954ED"/>
    <w:rsid w:val="00C975E4"/>
    <w:rsid w:val="00C9764B"/>
    <w:rsid w:val="00CA26B0"/>
    <w:rsid w:val="00CA4299"/>
    <w:rsid w:val="00CA5488"/>
    <w:rsid w:val="00CA6696"/>
    <w:rsid w:val="00CA7BB8"/>
    <w:rsid w:val="00CB0F28"/>
    <w:rsid w:val="00CC320B"/>
    <w:rsid w:val="00CC3AD3"/>
    <w:rsid w:val="00CC433B"/>
    <w:rsid w:val="00CC72F2"/>
    <w:rsid w:val="00CD1A87"/>
    <w:rsid w:val="00CD4C1D"/>
    <w:rsid w:val="00CD68A8"/>
    <w:rsid w:val="00CE1AC3"/>
    <w:rsid w:val="00CE2AA9"/>
    <w:rsid w:val="00CE58E5"/>
    <w:rsid w:val="00CE7544"/>
    <w:rsid w:val="00CF0EAC"/>
    <w:rsid w:val="00CF1270"/>
    <w:rsid w:val="00CF3268"/>
    <w:rsid w:val="00CF40E5"/>
    <w:rsid w:val="00CF59C3"/>
    <w:rsid w:val="00D02CB7"/>
    <w:rsid w:val="00D06CAD"/>
    <w:rsid w:val="00D06DF6"/>
    <w:rsid w:val="00D07407"/>
    <w:rsid w:val="00D12D20"/>
    <w:rsid w:val="00D13726"/>
    <w:rsid w:val="00D25D91"/>
    <w:rsid w:val="00D26E8F"/>
    <w:rsid w:val="00D27D40"/>
    <w:rsid w:val="00D30E2D"/>
    <w:rsid w:val="00D362A6"/>
    <w:rsid w:val="00D40148"/>
    <w:rsid w:val="00D40E1B"/>
    <w:rsid w:val="00D43D71"/>
    <w:rsid w:val="00D4667C"/>
    <w:rsid w:val="00D47193"/>
    <w:rsid w:val="00D5031D"/>
    <w:rsid w:val="00D50573"/>
    <w:rsid w:val="00D56157"/>
    <w:rsid w:val="00D65E6A"/>
    <w:rsid w:val="00D67B28"/>
    <w:rsid w:val="00D70096"/>
    <w:rsid w:val="00D71A71"/>
    <w:rsid w:val="00D7550E"/>
    <w:rsid w:val="00D800D8"/>
    <w:rsid w:val="00D82108"/>
    <w:rsid w:val="00D861B5"/>
    <w:rsid w:val="00D902AA"/>
    <w:rsid w:val="00D90C8D"/>
    <w:rsid w:val="00D93367"/>
    <w:rsid w:val="00D94542"/>
    <w:rsid w:val="00D94579"/>
    <w:rsid w:val="00D97429"/>
    <w:rsid w:val="00D97F11"/>
    <w:rsid w:val="00DA2671"/>
    <w:rsid w:val="00DA2869"/>
    <w:rsid w:val="00DA2970"/>
    <w:rsid w:val="00DA2C27"/>
    <w:rsid w:val="00DA2E18"/>
    <w:rsid w:val="00DA4B7B"/>
    <w:rsid w:val="00DA702C"/>
    <w:rsid w:val="00DB0616"/>
    <w:rsid w:val="00DB2123"/>
    <w:rsid w:val="00DB2A53"/>
    <w:rsid w:val="00DB3631"/>
    <w:rsid w:val="00DB6720"/>
    <w:rsid w:val="00DC5959"/>
    <w:rsid w:val="00DC73CC"/>
    <w:rsid w:val="00DD1A60"/>
    <w:rsid w:val="00DD326F"/>
    <w:rsid w:val="00DD362B"/>
    <w:rsid w:val="00DD7928"/>
    <w:rsid w:val="00DE042C"/>
    <w:rsid w:val="00DE085E"/>
    <w:rsid w:val="00DE0DAB"/>
    <w:rsid w:val="00DE1150"/>
    <w:rsid w:val="00DE159E"/>
    <w:rsid w:val="00DE2936"/>
    <w:rsid w:val="00DE5924"/>
    <w:rsid w:val="00DF4A91"/>
    <w:rsid w:val="00DF4C5C"/>
    <w:rsid w:val="00DF5FA3"/>
    <w:rsid w:val="00DF66AC"/>
    <w:rsid w:val="00E059A5"/>
    <w:rsid w:val="00E10169"/>
    <w:rsid w:val="00E134DB"/>
    <w:rsid w:val="00E13522"/>
    <w:rsid w:val="00E176C5"/>
    <w:rsid w:val="00E20371"/>
    <w:rsid w:val="00E2226E"/>
    <w:rsid w:val="00E2437B"/>
    <w:rsid w:val="00E24B29"/>
    <w:rsid w:val="00E2689D"/>
    <w:rsid w:val="00E26AA0"/>
    <w:rsid w:val="00E3220E"/>
    <w:rsid w:val="00E3230F"/>
    <w:rsid w:val="00E40409"/>
    <w:rsid w:val="00E50087"/>
    <w:rsid w:val="00E5174E"/>
    <w:rsid w:val="00E57E1F"/>
    <w:rsid w:val="00E57FBA"/>
    <w:rsid w:val="00E606F3"/>
    <w:rsid w:val="00E625AE"/>
    <w:rsid w:val="00E64C9C"/>
    <w:rsid w:val="00E6526E"/>
    <w:rsid w:val="00E7489D"/>
    <w:rsid w:val="00E853C6"/>
    <w:rsid w:val="00E908AB"/>
    <w:rsid w:val="00E929E0"/>
    <w:rsid w:val="00E94A98"/>
    <w:rsid w:val="00E9558B"/>
    <w:rsid w:val="00E964C6"/>
    <w:rsid w:val="00E96899"/>
    <w:rsid w:val="00E97737"/>
    <w:rsid w:val="00E97941"/>
    <w:rsid w:val="00EB26C0"/>
    <w:rsid w:val="00EB3C58"/>
    <w:rsid w:val="00EB4D7D"/>
    <w:rsid w:val="00EB6871"/>
    <w:rsid w:val="00EC2C04"/>
    <w:rsid w:val="00ED1357"/>
    <w:rsid w:val="00ED2C02"/>
    <w:rsid w:val="00EE2ACD"/>
    <w:rsid w:val="00EE71F4"/>
    <w:rsid w:val="00EF0EB8"/>
    <w:rsid w:val="00EF71B7"/>
    <w:rsid w:val="00F027F4"/>
    <w:rsid w:val="00F101CE"/>
    <w:rsid w:val="00F117F6"/>
    <w:rsid w:val="00F13215"/>
    <w:rsid w:val="00F21226"/>
    <w:rsid w:val="00F276BD"/>
    <w:rsid w:val="00F311E1"/>
    <w:rsid w:val="00F35F27"/>
    <w:rsid w:val="00F42BBC"/>
    <w:rsid w:val="00F42C04"/>
    <w:rsid w:val="00F43CFA"/>
    <w:rsid w:val="00F443B8"/>
    <w:rsid w:val="00F459C3"/>
    <w:rsid w:val="00F45CA9"/>
    <w:rsid w:val="00F50A46"/>
    <w:rsid w:val="00F52D9A"/>
    <w:rsid w:val="00F5472C"/>
    <w:rsid w:val="00F55F22"/>
    <w:rsid w:val="00F56FA0"/>
    <w:rsid w:val="00F61535"/>
    <w:rsid w:val="00F61C60"/>
    <w:rsid w:val="00F63052"/>
    <w:rsid w:val="00F65EAD"/>
    <w:rsid w:val="00F70415"/>
    <w:rsid w:val="00F7249A"/>
    <w:rsid w:val="00F75275"/>
    <w:rsid w:val="00F77976"/>
    <w:rsid w:val="00F8038D"/>
    <w:rsid w:val="00F806EF"/>
    <w:rsid w:val="00F809B0"/>
    <w:rsid w:val="00F81FCE"/>
    <w:rsid w:val="00F826F0"/>
    <w:rsid w:val="00F82CAC"/>
    <w:rsid w:val="00F840DE"/>
    <w:rsid w:val="00F84A0C"/>
    <w:rsid w:val="00F854F7"/>
    <w:rsid w:val="00F9192F"/>
    <w:rsid w:val="00F936FB"/>
    <w:rsid w:val="00F938BE"/>
    <w:rsid w:val="00F940B9"/>
    <w:rsid w:val="00F96C44"/>
    <w:rsid w:val="00F97013"/>
    <w:rsid w:val="00F9790F"/>
    <w:rsid w:val="00FA0EBD"/>
    <w:rsid w:val="00FA7D90"/>
    <w:rsid w:val="00FB1728"/>
    <w:rsid w:val="00FC236D"/>
    <w:rsid w:val="00FC3A25"/>
    <w:rsid w:val="00FD1402"/>
    <w:rsid w:val="00FD19D8"/>
    <w:rsid w:val="00FE2264"/>
    <w:rsid w:val="00FE2B9C"/>
    <w:rsid w:val="00FE530E"/>
    <w:rsid w:val="00FF1521"/>
    <w:rsid w:val="00FF2185"/>
    <w:rsid w:val="00FF71A8"/>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74A9C6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4D84"/>
    <w:pPr>
      <w:spacing w:after="0" w:line="240" w:lineRule="auto"/>
    </w:pPr>
    <w:rPr>
      <w:rFonts w:ascii="Times New Roman" w:hAnsi="Times New Roman" w:cs="Times New Roman"/>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qFormat/>
    <w:rsid w:val="00574D84"/>
  </w:style>
  <w:style w:type="paragraph" w:styleId="Header">
    <w:name w:val="header"/>
    <w:basedOn w:val="Normal"/>
    <w:link w:val="HeaderChar"/>
    <w:uiPriority w:val="99"/>
    <w:unhideWhenUsed/>
    <w:rsid w:val="00574D84"/>
    <w:pPr>
      <w:tabs>
        <w:tab w:val="center" w:pos="4153"/>
        <w:tab w:val="right" w:pos="8306"/>
      </w:tabs>
    </w:pPr>
  </w:style>
  <w:style w:type="character" w:customStyle="1" w:styleId="HeaderChar">
    <w:name w:val="Header Char"/>
    <w:basedOn w:val="DefaultParagraphFont"/>
    <w:link w:val="Header"/>
    <w:uiPriority w:val="99"/>
    <w:rsid w:val="00574D84"/>
    <w:rPr>
      <w:rFonts w:ascii="Times New Roman" w:hAnsi="Times New Roman" w:cs="Times New Roman"/>
      <w:sz w:val="24"/>
      <w:szCs w:val="24"/>
      <w:lang w:eastAsia="ru-RU"/>
    </w:rPr>
  </w:style>
  <w:style w:type="paragraph" w:styleId="Footer">
    <w:name w:val="footer"/>
    <w:basedOn w:val="Normal"/>
    <w:link w:val="FooterChar"/>
    <w:uiPriority w:val="99"/>
    <w:unhideWhenUsed/>
    <w:rsid w:val="00574D84"/>
    <w:pPr>
      <w:tabs>
        <w:tab w:val="center" w:pos="4153"/>
        <w:tab w:val="right" w:pos="8306"/>
      </w:tabs>
    </w:pPr>
  </w:style>
  <w:style w:type="character" w:customStyle="1" w:styleId="FooterChar">
    <w:name w:val="Footer Char"/>
    <w:basedOn w:val="DefaultParagraphFont"/>
    <w:link w:val="Footer"/>
    <w:uiPriority w:val="99"/>
    <w:rsid w:val="00574D84"/>
    <w:rPr>
      <w:rFonts w:ascii="Times New Roman" w:hAnsi="Times New Roman" w:cs="Times New Roman"/>
      <w:sz w:val="24"/>
      <w:szCs w:val="24"/>
      <w:lang w:eastAsia="ru-RU"/>
    </w:rPr>
  </w:style>
  <w:style w:type="paragraph" w:customStyle="1" w:styleId="tv213">
    <w:name w:val="tv213"/>
    <w:basedOn w:val="Normal"/>
    <w:rsid w:val="00525C0B"/>
    <w:pPr>
      <w:spacing w:before="100" w:beforeAutospacing="1" w:after="100" w:afterAutospacing="1"/>
    </w:pPr>
    <w:rPr>
      <w:rFonts w:eastAsia="Times New Roman"/>
      <w:lang w:eastAsia="lv-LV"/>
    </w:rPr>
  </w:style>
  <w:style w:type="character" w:styleId="Hyperlink">
    <w:name w:val="Hyperlink"/>
    <w:basedOn w:val="DefaultParagraphFont"/>
    <w:uiPriority w:val="99"/>
    <w:unhideWhenUsed/>
    <w:rsid w:val="000540A6"/>
    <w:rPr>
      <w:color w:val="0000FF"/>
      <w:u w:val="single"/>
    </w:rPr>
  </w:style>
  <w:style w:type="paragraph" w:styleId="BalloonText">
    <w:name w:val="Balloon Text"/>
    <w:basedOn w:val="Normal"/>
    <w:link w:val="BalloonTextChar"/>
    <w:uiPriority w:val="99"/>
    <w:semiHidden/>
    <w:unhideWhenUsed/>
    <w:rsid w:val="00A17B6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7B67"/>
    <w:rPr>
      <w:rFonts w:ascii="Segoe UI" w:hAnsi="Segoe UI" w:cs="Segoe UI"/>
      <w:sz w:val="18"/>
      <w:szCs w:val="18"/>
      <w:lang w:eastAsia="ru-RU"/>
    </w:rPr>
  </w:style>
  <w:style w:type="table" w:styleId="TableGrid">
    <w:name w:val="Table Grid"/>
    <w:basedOn w:val="TableNormal"/>
    <w:uiPriority w:val="39"/>
    <w:rsid w:val="0093554B"/>
    <w:pPr>
      <w:spacing w:after="0" w:line="240" w:lineRule="auto"/>
    </w:pPr>
    <w:rPr>
      <w:rFonts w:ascii="Times New Roman" w:hAnsi="Times New Roman"/>
      <w:sz w:val="24"/>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Normal"/>
    <w:rsid w:val="00746A4B"/>
    <w:pPr>
      <w:autoSpaceDE w:val="0"/>
      <w:autoSpaceDN w:val="0"/>
    </w:pPr>
    <w:rPr>
      <w:color w:val="000000"/>
      <w:lang w:eastAsia="lv-LV"/>
    </w:rPr>
  </w:style>
  <w:style w:type="paragraph" w:styleId="Revision">
    <w:name w:val="Revision"/>
    <w:hidden/>
    <w:uiPriority w:val="99"/>
    <w:semiHidden/>
    <w:rsid w:val="009E6ACE"/>
    <w:pPr>
      <w:spacing w:after="0" w:line="240" w:lineRule="auto"/>
    </w:pPr>
    <w:rPr>
      <w:rFonts w:ascii="Times New Roman" w:hAnsi="Times New Roman" w:cs="Times New Roman"/>
      <w:sz w:val="24"/>
      <w:szCs w:val="24"/>
      <w:lang w:eastAsia="ru-RU"/>
    </w:rPr>
  </w:style>
  <w:style w:type="character" w:styleId="CommentReference">
    <w:name w:val="annotation reference"/>
    <w:basedOn w:val="DefaultParagraphFont"/>
    <w:uiPriority w:val="99"/>
    <w:semiHidden/>
    <w:unhideWhenUsed/>
    <w:rsid w:val="009D7230"/>
    <w:rPr>
      <w:sz w:val="16"/>
      <w:szCs w:val="16"/>
    </w:rPr>
  </w:style>
  <w:style w:type="paragraph" w:styleId="CommentText">
    <w:name w:val="annotation text"/>
    <w:basedOn w:val="Normal"/>
    <w:link w:val="CommentTextChar"/>
    <w:uiPriority w:val="99"/>
    <w:unhideWhenUsed/>
    <w:rsid w:val="009D7230"/>
    <w:rPr>
      <w:sz w:val="20"/>
      <w:szCs w:val="20"/>
    </w:rPr>
  </w:style>
  <w:style w:type="character" w:customStyle="1" w:styleId="CommentTextChar">
    <w:name w:val="Comment Text Char"/>
    <w:basedOn w:val="DefaultParagraphFont"/>
    <w:link w:val="CommentText"/>
    <w:uiPriority w:val="99"/>
    <w:rsid w:val="009D7230"/>
    <w:rPr>
      <w:rFonts w:ascii="Times New Roman" w:hAnsi="Times New Roman" w:cs="Times New Roman"/>
      <w:sz w:val="20"/>
      <w:szCs w:val="20"/>
      <w:lang w:eastAsia="ru-RU"/>
    </w:rPr>
  </w:style>
  <w:style w:type="paragraph" w:styleId="CommentSubject">
    <w:name w:val="annotation subject"/>
    <w:basedOn w:val="CommentText"/>
    <w:next w:val="CommentText"/>
    <w:link w:val="CommentSubjectChar"/>
    <w:uiPriority w:val="99"/>
    <w:semiHidden/>
    <w:unhideWhenUsed/>
    <w:rsid w:val="009D7230"/>
    <w:rPr>
      <w:b/>
      <w:bCs/>
    </w:rPr>
  </w:style>
  <w:style w:type="character" w:customStyle="1" w:styleId="CommentSubjectChar">
    <w:name w:val="Comment Subject Char"/>
    <w:basedOn w:val="CommentTextChar"/>
    <w:link w:val="CommentSubject"/>
    <w:uiPriority w:val="99"/>
    <w:semiHidden/>
    <w:rsid w:val="009D7230"/>
    <w:rPr>
      <w:rFonts w:ascii="Times New Roman" w:hAnsi="Times New Roman" w:cs="Times New Roman"/>
      <w:b/>
      <w:bCs/>
      <w:sz w:val="20"/>
      <w:szCs w:val="20"/>
      <w:lang w:eastAsia="ru-RU"/>
    </w:rPr>
  </w:style>
  <w:style w:type="character" w:styleId="UnresolvedMention">
    <w:name w:val="Unresolved Mention"/>
    <w:basedOn w:val="DefaultParagraphFont"/>
    <w:uiPriority w:val="99"/>
    <w:semiHidden/>
    <w:unhideWhenUsed/>
    <w:rsid w:val="00C240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5537123">
      <w:bodyDiv w:val="1"/>
      <w:marLeft w:val="0"/>
      <w:marRight w:val="0"/>
      <w:marTop w:val="0"/>
      <w:marBottom w:val="0"/>
      <w:divBdr>
        <w:top w:val="none" w:sz="0" w:space="0" w:color="auto"/>
        <w:left w:val="none" w:sz="0" w:space="0" w:color="auto"/>
        <w:bottom w:val="none" w:sz="0" w:space="0" w:color="auto"/>
        <w:right w:val="none" w:sz="0" w:space="0" w:color="auto"/>
      </w:divBdr>
    </w:div>
    <w:div w:id="145324741">
      <w:bodyDiv w:val="1"/>
      <w:marLeft w:val="0"/>
      <w:marRight w:val="0"/>
      <w:marTop w:val="0"/>
      <w:marBottom w:val="0"/>
      <w:divBdr>
        <w:top w:val="none" w:sz="0" w:space="0" w:color="auto"/>
        <w:left w:val="none" w:sz="0" w:space="0" w:color="auto"/>
        <w:bottom w:val="none" w:sz="0" w:space="0" w:color="auto"/>
        <w:right w:val="none" w:sz="0" w:space="0" w:color="auto"/>
      </w:divBdr>
    </w:div>
    <w:div w:id="153035138">
      <w:bodyDiv w:val="1"/>
      <w:marLeft w:val="0"/>
      <w:marRight w:val="0"/>
      <w:marTop w:val="0"/>
      <w:marBottom w:val="0"/>
      <w:divBdr>
        <w:top w:val="none" w:sz="0" w:space="0" w:color="auto"/>
        <w:left w:val="none" w:sz="0" w:space="0" w:color="auto"/>
        <w:bottom w:val="none" w:sz="0" w:space="0" w:color="auto"/>
        <w:right w:val="none" w:sz="0" w:space="0" w:color="auto"/>
      </w:divBdr>
    </w:div>
    <w:div w:id="170681428">
      <w:bodyDiv w:val="1"/>
      <w:marLeft w:val="0"/>
      <w:marRight w:val="0"/>
      <w:marTop w:val="0"/>
      <w:marBottom w:val="0"/>
      <w:divBdr>
        <w:top w:val="none" w:sz="0" w:space="0" w:color="auto"/>
        <w:left w:val="none" w:sz="0" w:space="0" w:color="auto"/>
        <w:bottom w:val="none" w:sz="0" w:space="0" w:color="auto"/>
        <w:right w:val="none" w:sz="0" w:space="0" w:color="auto"/>
      </w:divBdr>
    </w:div>
    <w:div w:id="203565211">
      <w:bodyDiv w:val="1"/>
      <w:marLeft w:val="0"/>
      <w:marRight w:val="0"/>
      <w:marTop w:val="0"/>
      <w:marBottom w:val="0"/>
      <w:divBdr>
        <w:top w:val="none" w:sz="0" w:space="0" w:color="auto"/>
        <w:left w:val="none" w:sz="0" w:space="0" w:color="auto"/>
        <w:bottom w:val="none" w:sz="0" w:space="0" w:color="auto"/>
        <w:right w:val="none" w:sz="0" w:space="0" w:color="auto"/>
      </w:divBdr>
    </w:div>
    <w:div w:id="344209762">
      <w:bodyDiv w:val="1"/>
      <w:marLeft w:val="0"/>
      <w:marRight w:val="0"/>
      <w:marTop w:val="0"/>
      <w:marBottom w:val="0"/>
      <w:divBdr>
        <w:top w:val="none" w:sz="0" w:space="0" w:color="auto"/>
        <w:left w:val="none" w:sz="0" w:space="0" w:color="auto"/>
        <w:bottom w:val="none" w:sz="0" w:space="0" w:color="auto"/>
        <w:right w:val="none" w:sz="0" w:space="0" w:color="auto"/>
      </w:divBdr>
    </w:div>
    <w:div w:id="370764241">
      <w:bodyDiv w:val="1"/>
      <w:marLeft w:val="0"/>
      <w:marRight w:val="0"/>
      <w:marTop w:val="0"/>
      <w:marBottom w:val="0"/>
      <w:divBdr>
        <w:top w:val="none" w:sz="0" w:space="0" w:color="auto"/>
        <w:left w:val="none" w:sz="0" w:space="0" w:color="auto"/>
        <w:bottom w:val="none" w:sz="0" w:space="0" w:color="auto"/>
        <w:right w:val="none" w:sz="0" w:space="0" w:color="auto"/>
      </w:divBdr>
    </w:div>
    <w:div w:id="392967087">
      <w:bodyDiv w:val="1"/>
      <w:marLeft w:val="0"/>
      <w:marRight w:val="0"/>
      <w:marTop w:val="0"/>
      <w:marBottom w:val="0"/>
      <w:divBdr>
        <w:top w:val="none" w:sz="0" w:space="0" w:color="auto"/>
        <w:left w:val="none" w:sz="0" w:space="0" w:color="auto"/>
        <w:bottom w:val="none" w:sz="0" w:space="0" w:color="auto"/>
        <w:right w:val="none" w:sz="0" w:space="0" w:color="auto"/>
      </w:divBdr>
    </w:div>
    <w:div w:id="425610942">
      <w:bodyDiv w:val="1"/>
      <w:marLeft w:val="0"/>
      <w:marRight w:val="0"/>
      <w:marTop w:val="0"/>
      <w:marBottom w:val="0"/>
      <w:divBdr>
        <w:top w:val="none" w:sz="0" w:space="0" w:color="auto"/>
        <w:left w:val="none" w:sz="0" w:space="0" w:color="auto"/>
        <w:bottom w:val="none" w:sz="0" w:space="0" w:color="auto"/>
        <w:right w:val="none" w:sz="0" w:space="0" w:color="auto"/>
      </w:divBdr>
    </w:div>
    <w:div w:id="447815410">
      <w:bodyDiv w:val="1"/>
      <w:marLeft w:val="0"/>
      <w:marRight w:val="0"/>
      <w:marTop w:val="0"/>
      <w:marBottom w:val="0"/>
      <w:divBdr>
        <w:top w:val="none" w:sz="0" w:space="0" w:color="auto"/>
        <w:left w:val="none" w:sz="0" w:space="0" w:color="auto"/>
        <w:bottom w:val="none" w:sz="0" w:space="0" w:color="auto"/>
        <w:right w:val="none" w:sz="0" w:space="0" w:color="auto"/>
      </w:divBdr>
    </w:div>
    <w:div w:id="507604116">
      <w:bodyDiv w:val="1"/>
      <w:marLeft w:val="0"/>
      <w:marRight w:val="0"/>
      <w:marTop w:val="0"/>
      <w:marBottom w:val="0"/>
      <w:divBdr>
        <w:top w:val="none" w:sz="0" w:space="0" w:color="auto"/>
        <w:left w:val="none" w:sz="0" w:space="0" w:color="auto"/>
        <w:bottom w:val="none" w:sz="0" w:space="0" w:color="auto"/>
        <w:right w:val="none" w:sz="0" w:space="0" w:color="auto"/>
      </w:divBdr>
    </w:div>
    <w:div w:id="526676320">
      <w:bodyDiv w:val="1"/>
      <w:marLeft w:val="0"/>
      <w:marRight w:val="0"/>
      <w:marTop w:val="0"/>
      <w:marBottom w:val="0"/>
      <w:divBdr>
        <w:top w:val="none" w:sz="0" w:space="0" w:color="auto"/>
        <w:left w:val="none" w:sz="0" w:space="0" w:color="auto"/>
        <w:bottom w:val="none" w:sz="0" w:space="0" w:color="auto"/>
        <w:right w:val="none" w:sz="0" w:space="0" w:color="auto"/>
      </w:divBdr>
    </w:div>
    <w:div w:id="565265461">
      <w:bodyDiv w:val="1"/>
      <w:marLeft w:val="0"/>
      <w:marRight w:val="0"/>
      <w:marTop w:val="0"/>
      <w:marBottom w:val="0"/>
      <w:divBdr>
        <w:top w:val="none" w:sz="0" w:space="0" w:color="auto"/>
        <w:left w:val="none" w:sz="0" w:space="0" w:color="auto"/>
        <w:bottom w:val="none" w:sz="0" w:space="0" w:color="auto"/>
        <w:right w:val="none" w:sz="0" w:space="0" w:color="auto"/>
      </w:divBdr>
    </w:div>
    <w:div w:id="692734155">
      <w:bodyDiv w:val="1"/>
      <w:marLeft w:val="0"/>
      <w:marRight w:val="0"/>
      <w:marTop w:val="0"/>
      <w:marBottom w:val="0"/>
      <w:divBdr>
        <w:top w:val="none" w:sz="0" w:space="0" w:color="auto"/>
        <w:left w:val="none" w:sz="0" w:space="0" w:color="auto"/>
        <w:bottom w:val="none" w:sz="0" w:space="0" w:color="auto"/>
        <w:right w:val="none" w:sz="0" w:space="0" w:color="auto"/>
      </w:divBdr>
    </w:div>
    <w:div w:id="769281296">
      <w:bodyDiv w:val="1"/>
      <w:marLeft w:val="0"/>
      <w:marRight w:val="0"/>
      <w:marTop w:val="0"/>
      <w:marBottom w:val="0"/>
      <w:divBdr>
        <w:top w:val="none" w:sz="0" w:space="0" w:color="auto"/>
        <w:left w:val="none" w:sz="0" w:space="0" w:color="auto"/>
        <w:bottom w:val="none" w:sz="0" w:space="0" w:color="auto"/>
        <w:right w:val="none" w:sz="0" w:space="0" w:color="auto"/>
      </w:divBdr>
    </w:div>
    <w:div w:id="899898536">
      <w:bodyDiv w:val="1"/>
      <w:marLeft w:val="0"/>
      <w:marRight w:val="0"/>
      <w:marTop w:val="0"/>
      <w:marBottom w:val="0"/>
      <w:divBdr>
        <w:top w:val="none" w:sz="0" w:space="0" w:color="auto"/>
        <w:left w:val="none" w:sz="0" w:space="0" w:color="auto"/>
        <w:bottom w:val="none" w:sz="0" w:space="0" w:color="auto"/>
        <w:right w:val="none" w:sz="0" w:space="0" w:color="auto"/>
      </w:divBdr>
    </w:div>
    <w:div w:id="995380901">
      <w:bodyDiv w:val="1"/>
      <w:marLeft w:val="0"/>
      <w:marRight w:val="0"/>
      <w:marTop w:val="0"/>
      <w:marBottom w:val="0"/>
      <w:divBdr>
        <w:top w:val="none" w:sz="0" w:space="0" w:color="auto"/>
        <w:left w:val="none" w:sz="0" w:space="0" w:color="auto"/>
        <w:bottom w:val="none" w:sz="0" w:space="0" w:color="auto"/>
        <w:right w:val="none" w:sz="0" w:space="0" w:color="auto"/>
      </w:divBdr>
    </w:div>
    <w:div w:id="1010528534">
      <w:bodyDiv w:val="1"/>
      <w:marLeft w:val="0"/>
      <w:marRight w:val="0"/>
      <w:marTop w:val="0"/>
      <w:marBottom w:val="0"/>
      <w:divBdr>
        <w:top w:val="none" w:sz="0" w:space="0" w:color="auto"/>
        <w:left w:val="none" w:sz="0" w:space="0" w:color="auto"/>
        <w:bottom w:val="none" w:sz="0" w:space="0" w:color="auto"/>
        <w:right w:val="none" w:sz="0" w:space="0" w:color="auto"/>
      </w:divBdr>
    </w:div>
    <w:div w:id="1028026765">
      <w:bodyDiv w:val="1"/>
      <w:marLeft w:val="0"/>
      <w:marRight w:val="0"/>
      <w:marTop w:val="0"/>
      <w:marBottom w:val="0"/>
      <w:divBdr>
        <w:top w:val="none" w:sz="0" w:space="0" w:color="auto"/>
        <w:left w:val="none" w:sz="0" w:space="0" w:color="auto"/>
        <w:bottom w:val="none" w:sz="0" w:space="0" w:color="auto"/>
        <w:right w:val="none" w:sz="0" w:space="0" w:color="auto"/>
      </w:divBdr>
    </w:div>
    <w:div w:id="1083649904">
      <w:bodyDiv w:val="1"/>
      <w:marLeft w:val="0"/>
      <w:marRight w:val="0"/>
      <w:marTop w:val="0"/>
      <w:marBottom w:val="0"/>
      <w:divBdr>
        <w:top w:val="none" w:sz="0" w:space="0" w:color="auto"/>
        <w:left w:val="none" w:sz="0" w:space="0" w:color="auto"/>
        <w:bottom w:val="none" w:sz="0" w:space="0" w:color="auto"/>
        <w:right w:val="none" w:sz="0" w:space="0" w:color="auto"/>
      </w:divBdr>
    </w:div>
    <w:div w:id="1109859557">
      <w:bodyDiv w:val="1"/>
      <w:marLeft w:val="0"/>
      <w:marRight w:val="0"/>
      <w:marTop w:val="0"/>
      <w:marBottom w:val="0"/>
      <w:divBdr>
        <w:top w:val="none" w:sz="0" w:space="0" w:color="auto"/>
        <w:left w:val="none" w:sz="0" w:space="0" w:color="auto"/>
        <w:bottom w:val="none" w:sz="0" w:space="0" w:color="auto"/>
        <w:right w:val="none" w:sz="0" w:space="0" w:color="auto"/>
      </w:divBdr>
    </w:div>
    <w:div w:id="1152719587">
      <w:bodyDiv w:val="1"/>
      <w:marLeft w:val="0"/>
      <w:marRight w:val="0"/>
      <w:marTop w:val="0"/>
      <w:marBottom w:val="0"/>
      <w:divBdr>
        <w:top w:val="none" w:sz="0" w:space="0" w:color="auto"/>
        <w:left w:val="none" w:sz="0" w:space="0" w:color="auto"/>
        <w:bottom w:val="none" w:sz="0" w:space="0" w:color="auto"/>
        <w:right w:val="none" w:sz="0" w:space="0" w:color="auto"/>
      </w:divBdr>
    </w:div>
    <w:div w:id="1193542044">
      <w:bodyDiv w:val="1"/>
      <w:marLeft w:val="0"/>
      <w:marRight w:val="0"/>
      <w:marTop w:val="0"/>
      <w:marBottom w:val="0"/>
      <w:divBdr>
        <w:top w:val="none" w:sz="0" w:space="0" w:color="auto"/>
        <w:left w:val="none" w:sz="0" w:space="0" w:color="auto"/>
        <w:bottom w:val="none" w:sz="0" w:space="0" w:color="auto"/>
        <w:right w:val="none" w:sz="0" w:space="0" w:color="auto"/>
      </w:divBdr>
    </w:div>
    <w:div w:id="1222868583">
      <w:bodyDiv w:val="1"/>
      <w:marLeft w:val="0"/>
      <w:marRight w:val="0"/>
      <w:marTop w:val="0"/>
      <w:marBottom w:val="0"/>
      <w:divBdr>
        <w:top w:val="none" w:sz="0" w:space="0" w:color="auto"/>
        <w:left w:val="none" w:sz="0" w:space="0" w:color="auto"/>
        <w:bottom w:val="none" w:sz="0" w:space="0" w:color="auto"/>
        <w:right w:val="none" w:sz="0" w:space="0" w:color="auto"/>
      </w:divBdr>
    </w:div>
    <w:div w:id="1278952761">
      <w:bodyDiv w:val="1"/>
      <w:marLeft w:val="0"/>
      <w:marRight w:val="0"/>
      <w:marTop w:val="0"/>
      <w:marBottom w:val="0"/>
      <w:divBdr>
        <w:top w:val="none" w:sz="0" w:space="0" w:color="auto"/>
        <w:left w:val="none" w:sz="0" w:space="0" w:color="auto"/>
        <w:bottom w:val="none" w:sz="0" w:space="0" w:color="auto"/>
        <w:right w:val="none" w:sz="0" w:space="0" w:color="auto"/>
      </w:divBdr>
    </w:div>
    <w:div w:id="1386418492">
      <w:bodyDiv w:val="1"/>
      <w:marLeft w:val="0"/>
      <w:marRight w:val="0"/>
      <w:marTop w:val="0"/>
      <w:marBottom w:val="0"/>
      <w:divBdr>
        <w:top w:val="none" w:sz="0" w:space="0" w:color="auto"/>
        <w:left w:val="none" w:sz="0" w:space="0" w:color="auto"/>
        <w:bottom w:val="none" w:sz="0" w:space="0" w:color="auto"/>
        <w:right w:val="none" w:sz="0" w:space="0" w:color="auto"/>
      </w:divBdr>
      <w:divsChild>
        <w:div w:id="216549267">
          <w:marLeft w:val="0"/>
          <w:marRight w:val="0"/>
          <w:marTop w:val="0"/>
          <w:marBottom w:val="0"/>
          <w:divBdr>
            <w:top w:val="none" w:sz="0" w:space="0" w:color="auto"/>
            <w:left w:val="none" w:sz="0" w:space="0" w:color="auto"/>
            <w:bottom w:val="none" w:sz="0" w:space="0" w:color="auto"/>
            <w:right w:val="none" w:sz="0" w:space="0" w:color="auto"/>
          </w:divBdr>
        </w:div>
        <w:div w:id="1623994414">
          <w:marLeft w:val="0"/>
          <w:marRight w:val="0"/>
          <w:marTop w:val="0"/>
          <w:marBottom w:val="0"/>
          <w:divBdr>
            <w:top w:val="none" w:sz="0" w:space="0" w:color="auto"/>
            <w:left w:val="none" w:sz="0" w:space="0" w:color="auto"/>
            <w:bottom w:val="none" w:sz="0" w:space="0" w:color="auto"/>
            <w:right w:val="none" w:sz="0" w:space="0" w:color="auto"/>
          </w:divBdr>
        </w:div>
        <w:div w:id="1802378431">
          <w:marLeft w:val="0"/>
          <w:marRight w:val="0"/>
          <w:marTop w:val="0"/>
          <w:marBottom w:val="0"/>
          <w:divBdr>
            <w:top w:val="none" w:sz="0" w:space="0" w:color="auto"/>
            <w:left w:val="none" w:sz="0" w:space="0" w:color="auto"/>
            <w:bottom w:val="none" w:sz="0" w:space="0" w:color="auto"/>
            <w:right w:val="none" w:sz="0" w:space="0" w:color="auto"/>
          </w:divBdr>
        </w:div>
        <w:div w:id="1315721021">
          <w:marLeft w:val="0"/>
          <w:marRight w:val="0"/>
          <w:marTop w:val="0"/>
          <w:marBottom w:val="0"/>
          <w:divBdr>
            <w:top w:val="none" w:sz="0" w:space="0" w:color="auto"/>
            <w:left w:val="none" w:sz="0" w:space="0" w:color="auto"/>
            <w:bottom w:val="none" w:sz="0" w:space="0" w:color="auto"/>
            <w:right w:val="none" w:sz="0" w:space="0" w:color="auto"/>
          </w:divBdr>
        </w:div>
        <w:div w:id="1864391858">
          <w:marLeft w:val="0"/>
          <w:marRight w:val="0"/>
          <w:marTop w:val="0"/>
          <w:marBottom w:val="0"/>
          <w:divBdr>
            <w:top w:val="none" w:sz="0" w:space="0" w:color="auto"/>
            <w:left w:val="none" w:sz="0" w:space="0" w:color="auto"/>
            <w:bottom w:val="none" w:sz="0" w:space="0" w:color="auto"/>
            <w:right w:val="none" w:sz="0" w:space="0" w:color="auto"/>
          </w:divBdr>
        </w:div>
        <w:div w:id="1075857533">
          <w:marLeft w:val="0"/>
          <w:marRight w:val="0"/>
          <w:marTop w:val="0"/>
          <w:marBottom w:val="0"/>
          <w:divBdr>
            <w:top w:val="none" w:sz="0" w:space="0" w:color="auto"/>
            <w:left w:val="none" w:sz="0" w:space="0" w:color="auto"/>
            <w:bottom w:val="none" w:sz="0" w:space="0" w:color="auto"/>
            <w:right w:val="none" w:sz="0" w:space="0" w:color="auto"/>
          </w:divBdr>
        </w:div>
        <w:div w:id="41442756">
          <w:marLeft w:val="0"/>
          <w:marRight w:val="0"/>
          <w:marTop w:val="0"/>
          <w:marBottom w:val="0"/>
          <w:divBdr>
            <w:top w:val="none" w:sz="0" w:space="0" w:color="auto"/>
            <w:left w:val="none" w:sz="0" w:space="0" w:color="auto"/>
            <w:bottom w:val="none" w:sz="0" w:space="0" w:color="auto"/>
            <w:right w:val="none" w:sz="0" w:space="0" w:color="auto"/>
          </w:divBdr>
        </w:div>
        <w:div w:id="1386564645">
          <w:marLeft w:val="0"/>
          <w:marRight w:val="0"/>
          <w:marTop w:val="0"/>
          <w:marBottom w:val="0"/>
          <w:divBdr>
            <w:top w:val="none" w:sz="0" w:space="0" w:color="auto"/>
            <w:left w:val="none" w:sz="0" w:space="0" w:color="auto"/>
            <w:bottom w:val="none" w:sz="0" w:space="0" w:color="auto"/>
            <w:right w:val="none" w:sz="0" w:space="0" w:color="auto"/>
          </w:divBdr>
        </w:div>
        <w:div w:id="1276248731">
          <w:marLeft w:val="0"/>
          <w:marRight w:val="0"/>
          <w:marTop w:val="0"/>
          <w:marBottom w:val="0"/>
          <w:divBdr>
            <w:top w:val="none" w:sz="0" w:space="0" w:color="auto"/>
            <w:left w:val="none" w:sz="0" w:space="0" w:color="auto"/>
            <w:bottom w:val="none" w:sz="0" w:space="0" w:color="auto"/>
            <w:right w:val="none" w:sz="0" w:space="0" w:color="auto"/>
          </w:divBdr>
        </w:div>
        <w:div w:id="1904370634">
          <w:marLeft w:val="0"/>
          <w:marRight w:val="0"/>
          <w:marTop w:val="0"/>
          <w:marBottom w:val="0"/>
          <w:divBdr>
            <w:top w:val="none" w:sz="0" w:space="0" w:color="auto"/>
            <w:left w:val="none" w:sz="0" w:space="0" w:color="auto"/>
            <w:bottom w:val="none" w:sz="0" w:space="0" w:color="auto"/>
            <w:right w:val="none" w:sz="0" w:space="0" w:color="auto"/>
          </w:divBdr>
        </w:div>
        <w:div w:id="1718890543">
          <w:marLeft w:val="0"/>
          <w:marRight w:val="0"/>
          <w:marTop w:val="0"/>
          <w:marBottom w:val="0"/>
          <w:divBdr>
            <w:top w:val="none" w:sz="0" w:space="0" w:color="auto"/>
            <w:left w:val="none" w:sz="0" w:space="0" w:color="auto"/>
            <w:bottom w:val="none" w:sz="0" w:space="0" w:color="auto"/>
            <w:right w:val="none" w:sz="0" w:space="0" w:color="auto"/>
          </w:divBdr>
        </w:div>
        <w:div w:id="47195220">
          <w:marLeft w:val="0"/>
          <w:marRight w:val="0"/>
          <w:marTop w:val="0"/>
          <w:marBottom w:val="0"/>
          <w:divBdr>
            <w:top w:val="none" w:sz="0" w:space="0" w:color="auto"/>
            <w:left w:val="none" w:sz="0" w:space="0" w:color="auto"/>
            <w:bottom w:val="none" w:sz="0" w:space="0" w:color="auto"/>
            <w:right w:val="none" w:sz="0" w:space="0" w:color="auto"/>
          </w:divBdr>
        </w:div>
        <w:div w:id="1216548371">
          <w:marLeft w:val="0"/>
          <w:marRight w:val="0"/>
          <w:marTop w:val="0"/>
          <w:marBottom w:val="0"/>
          <w:divBdr>
            <w:top w:val="none" w:sz="0" w:space="0" w:color="auto"/>
            <w:left w:val="none" w:sz="0" w:space="0" w:color="auto"/>
            <w:bottom w:val="none" w:sz="0" w:space="0" w:color="auto"/>
            <w:right w:val="none" w:sz="0" w:space="0" w:color="auto"/>
          </w:divBdr>
        </w:div>
        <w:div w:id="127169520">
          <w:marLeft w:val="0"/>
          <w:marRight w:val="0"/>
          <w:marTop w:val="0"/>
          <w:marBottom w:val="0"/>
          <w:divBdr>
            <w:top w:val="none" w:sz="0" w:space="0" w:color="auto"/>
            <w:left w:val="none" w:sz="0" w:space="0" w:color="auto"/>
            <w:bottom w:val="none" w:sz="0" w:space="0" w:color="auto"/>
            <w:right w:val="none" w:sz="0" w:space="0" w:color="auto"/>
          </w:divBdr>
        </w:div>
        <w:div w:id="1463576418">
          <w:marLeft w:val="0"/>
          <w:marRight w:val="0"/>
          <w:marTop w:val="0"/>
          <w:marBottom w:val="0"/>
          <w:divBdr>
            <w:top w:val="none" w:sz="0" w:space="0" w:color="auto"/>
            <w:left w:val="none" w:sz="0" w:space="0" w:color="auto"/>
            <w:bottom w:val="none" w:sz="0" w:space="0" w:color="auto"/>
            <w:right w:val="none" w:sz="0" w:space="0" w:color="auto"/>
          </w:divBdr>
        </w:div>
        <w:div w:id="807089609">
          <w:marLeft w:val="0"/>
          <w:marRight w:val="0"/>
          <w:marTop w:val="0"/>
          <w:marBottom w:val="0"/>
          <w:divBdr>
            <w:top w:val="none" w:sz="0" w:space="0" w:color="auto"/>
            <w:left w:val="none" w:sz="0" w:space="0" w:color="auto"/>
            <w:bottom w:val="none" w:sz="0" w:space="0" w:color="auto"/>
            <w:right w:val="none" w:sz="0" w:space="0" w:color="auto"/>
          </w:divBdr>
        </w:div>
        <w:div w:id="1910186688">
          <w:marLeft w:val="0"/>
          <w:marRight w:val="0"/>
          <w:marTop w:val="0"/>
          <w:marBottom w:val="0"/>
          <w:divBdr>
            <w:top w:val="none" w:sz="0" w:space="0" w:color="auto"/>
            <w:left w:val="none" w:sz="0" w:space="0" w:color="auto"/>
            <w:bottom w:val="none" w:sz="0" w:space="0" w:color="auto"/>
            <w:right w:val="none" w:sz="0" w:space="0" w:color="auto"/>
          </w:divBdr>
        </w:div>
        <w:div w:id="831919651">
          <w:marLeft w:val="0"/>
          <w:marRight w:val="0"/>
          <w:marTop w:val="0"/>
          <w:marBottom w:val="0"/>
          <w:divBdr>
            <w:top w:val="none" w:sz="0" w:space="0" w:color="auto"/>
            <w:left w:val="none" w:sz="0" w:space="0" w:color="auto"/>
            <w:bottom w:val="none" w:sz="0" w:space="0" w:color="auto"/>
            <w:right w:val="none" w:sz="0" w:space="0" w:color="auto"/>
          </w:divBdr>
        </w:div>
        <w:div w:id="1417440078">
          <w:marLeft w:val="0"/>
          <w:marRight w:val="0"/>
          <w:marTop w:val="0"/>
          <w:marBottom w:val="0"/>
          <w:divBdr>
            <w:top w:val="none" w:sz="0" w:space="0" w:color="auto"/>
            <w:left w:val="none" w:sz="0" w:space="0" w:color="auto"/>
            <w:bottom w:val="none" w:sz="0" w:space="0" w:color="auto"/>
            <w:right w:val="none" w:sz="0" w:space="0" w:color="auto"/>
          </w:divBdr>
        </w:div>
        <w:div w:id="1171261447">
          <w:marLeft w:val="0"/>
          <w:marRight w:val="0"/>
          <w:marTop w:val="0"/>
          <w:marBottom w:val="0"/>
          <w:divBdr>
            <w:top w:val="none" w:sz="0" w:space="0" w:color="auto"/>
            <w:left w:val="none" w:sz="0" w:space="0" w:color="auto"/>
            <w:bottom w:val="none" w:sz="0" w:space="0" w:color="auto"/>
            <w:right w:val="none" w:sz="0" w:space="0" w:color="auto"/>
          </w:divBdr>
        </w:div>
        <w:div w:id="82646848">
          <w:marLeft w:val="0"/>
          <w:marRight w:val="0"/>
          <w:marTop w:val="0"/>
          <w:marBottom w:val="0"/>
          <w:divBdr>
            <w:top w:val="none" w:sz="0" w:space="0" w:color="auto"/>
            <w:left w:val="none" w:sz="0" w:space="0" w:color="auto"/>
            <w:bottom w:val="none" w:sz="0" w:space="0" w:color="auto"/>
            <w:right w:val="none" w:sz="0" w:space="0" w:color="auto"/>
          </w:divBdr>
        </w:div>
        <w:div w:id="60060466">
          <w:marLeft w:val="0"/>
          <w:marRight w:val="0"/>
          <w:marTop w:val="0"/>
          <w:marBottom w:val="0"/>
          <w:divBdr>
            <w:top w:val="none" w:sz="0" w:space="0" w:color="auto"/>
            <w:left w:val="none" w:sz="0" w:space="0" w:color="auto"/>
            <w:bottom w:val="none" w:sz="0" w:space="0" w:color="auto"/>
            <w:right w:val="none" w:sz="0" w:space="0" w:color="auto"/>
          </w:divBdr>
        </w:div>
        <w:div w:id="1690330264">
          <w:marLeft w:val="0"/>
          <w:marRight w:val="0"/>
          <w:marTop w:val="0"/>
          <w:marBottom w:val="0"/>
          <w:divBdr>
            <w:top w:val="none" w:sz="0" w:space="0" w:color="auto"/>
            <w:left w:val="none" w:sz="0" w:space="0" w:color="auto"/>
            <w:bottom w:val="none" w:sz="0" w:space="0" w:color="auto"/>
            <w:right w:val="none" w:sz="0" w:space="0" w:color="auto"/>
          </w:divBdr>
        </w:div>
        <w:div w:id="1365861473">
          <w:marLeft w:val="0"/>
          <w:marRight w:val="0"/>
          <w:marTop w:val="0"/>
          <w:marBottom w:val="0"/>
          <w:divBdr>
            <w:top w:val="none" w:sz="0" w:space="0" w:color="auto"/>
            <w:left w:val="none" w:sz="0" w:space="0" w:color="auto"/>
            <w:bottom w:val="none" w:sz="0" w:space="0" w:color="auto"/>
            <w:right w:val="none" w:sz="0" w:space="0" w:color="auto"/>
          </w:divBdr>
        </w:div>
        <w:div w:id="240262456">
          <w:marLeft w:val="0"/>
          <w:marRight w:val="0"/>
          <w:marTop w:val="0"/>
          <w:marBottom w:val="0"/>
          <w:divBdr>
            <w:top w:val="none" w:sz="0" w:space="0" w:color="auto"/>
            <w:left w:val="none" w:sz="0" w:space="0" w:color="auto"/>
            <w:bottom w:val="none" w:sz="0" w:space="0" w:color="auto"/>
            <w:right w:val="none" w:sz="0" w:space="0" w:color="auto"/>
          </w:divBdr>
        </w:div>
        <w:div w:id="29847003">
          <w:marLeft w:val="0"/>
          <w:marRight w:val="0"/>
          <w:marTop w:val="0"/>
          <w:marBottom w:val="0"/>
          <w:divBdr>
            <w:top w:val="none" w:sz="0" w:space="0" w:color="auto"/>
            <w:left w:val="none" w:sz="0" w:space="0" w:color="auto"/>
            <w:bottom w:val="none" w:sz="0" w:space="0" w:color="auto"/>
            <w:right w:val="none" w:sz="0" w:space="0" w:color="auto"/>
          </w:divBdr>
        </w:div>
        <w:div w:id="78798206">
          <w:marLeft w:val="0"/>
          <w:marRight w:val="0"/>
          <w:marTop w:val="0"/>
          <w:marBottom w:val="0"/>
          <w:divBdr>
            <w:top w:val="none" w:sz="0" w:space="0" w:color="auto"/>
            <w:left w:val="none" w:sz="0" w:space="0" w:color="auto"/>
            <w:bottom w:val="none" w:sz="0" w:space="0" w:color="auto"/>
            <w:right w:val="none" w:sz="0" w:space="0" w:color="auto"/>
          </w:divBdr>
        </w:div>
        <w:div w:id="1133668230">
          <w:marLeft w:val="0"/>
          <w:marRight w:val="0"/>
          <w:marTop w:val="0"/>
          <w:marBottom w:val="0"/>
          <w:divBdr>
            <w:top w:val="none" w:sz="0" w:space="0" w:color="auto"/>
            <w:left w:val="none" w:sz="0" w:space="0" w:color="auto"/>
            <w:bottom w:val="none" w:sz="0" w:space="0" w:color="auto"/>
            <w:right w:val="none" w:sz="0" w:space="0" w:color="auto"/>
          </w:divBdr>
        </w:div>
        <w:div w:id="910387085">
          <w:marLeft w:val="0"/>
          <w:marRight w:val="0"/>
          <w:marTop w:val="0"/>
          <w:marBottom w:val="0"/>
          <w:divBdr>
            <w:top w:val="none" w:sz="0" w:space="0" w:color="auto"/>
            <w:left w:val="none" w:sz="0" w:space="0" w:color="auto"/>
            <w:bottom w:val="none" w:sz="0" w:space="0" w:color="auto"/>
            <w:right w:val="none" w:sz="0" w:space="0" w:color="auto"/>
          </w:divBdr>
        </w:div>
        <w:div w:id="688488316">
          <w:marLeft w:val="0"/>
          <w:marRight w:val="0"/>
          <w:marTop w:val="0"/>
          <w:marBottom w:val="0"/>
          <w:divBdr>
            <w:top w:val="none" w:sz="0" w:space="0" w:color="auto"/>
            <w:left w:val="none" w:sz="0" w:space="0" w:color="auto"/>
            <w:bottom w:val="none" w:sz="0" w:space="0" w:color="auto"/>
            <w:right w:val="none" w:sz="0" w:space="0" w:color="auto"/>
          </w:divBdr>
        </w:div>
        <w:div w:id="1456485240">
          <w:marLeft w:val="0"/>
          <w:marRight w:val="0"/>
          <w:marTop w:val="0"/>
          <w:marBottom w:val="0"/>
          <w:divBdr>
            <w:top w:val="none" w:sz="0" w:space="0" w:color="auto"/>
            <w:left w:val="none" w:sz="0" w:space="0" w:color="auto"/>
            <w:bottom w:val="none" w:sz="0" w:space="0" w:color="auto"/>
            <w:right w:val="none" w:sz="0" w:space="0" w:color="auto"/>
          </w:divBdr>
        </w:div>
        <w:div w:id="148716926">
          <w:marLeft w:val="0"/>
          <w:marRight w:val="0"/>
          <w:marTop w:val="0"/>
          <w:marBottom w:val="0"/>
          <w:divBdr>
            <w:top w:val="none" w:sz="0" w:space="0" w:color="auto"/>
            <w:left w:val="none" w:sz="0" w:space="0" w:color="auto"/>
            <w:bottom w:val="none" w:sz="0" w:space="0" w:color="auto"/>
            <w:right w:val="none" w:sz="0" w:space="0" w:color="auto"/>
          </w:divBdr>
        </w:div>
        <w:div w:id="484123601">
          <w:marLeft w:val="0"/>
          <w:marRight w:val="0"/>
          <w:marTop w:val="0"/>
          <w:marBottom w:val="0"/>
          <w:divBdr>
            <w:top w:val="none" w:sz="0" w:space="0" w:color="auto"/>
            <w:left w:val="none" w:sz="0" w:space="0" w:color="auto"/>
            <w:bottom w:val="none" w:sz="0" w:space="0" w:color="auto"/>
            <w:right w:val="none" w:sz="0" w:space="0" w:color="auto"/>
          </w:divBdr>
        </w:div>
        <w:div w:id="519203260">
          <w:marLeft w:val="0"/>
          <w:marRight w:val="0"/>
          <w:marTop w:val="0"/>
          <w:marBottom w:val="0"/>
          <w:divBdr>
            <w:top w:val="none" w:sz="0" w:space="0" w:color="auto"/>
            <w:left w:val="none" w:sz="0" w:space="0" w:color="auto"/>
            <w:bottom w:val="none" w:sz="0" w:space="0" w:color="auto"/>
            <w:right w:val="none" w:sz="0" w:space="0" w:color="auto"/>
          </w:divBdr>
        </w:div>
        <w:div w:id="98569614">
          <w:marLeft w:val="0"/>
          <w:marRight w:val="0"/>
          <w:marTop w:val="0"/>
          <w:marBottom w:val="0"/>
          <w:divBdr>
            <w:top w:val="none" w:sz="0" w:space="0" w:color="auto"/>
            <w:left w:val="none" w:sz="0" w:space="0" w:color="auto"/>
            <w:bottom w:val="none" w:sz="0" w:space="0" w:color="auto"/>
            <w:right w:val="none" w:sz="0" w:space="0" w:color="auto"/>
          </w:divBdr>
        </w:div>
        <w:div w:id="388265275">
          <w:marLeft w:val="0"/>
          <w:marRight w:val="0"/>
          <w:marTop w:val="0"/>
          <w:marBottom w:val="0"/>
          <w:divBdr>
            <w:top w:val="none" w:sz="0" w:space="0" w:color="auto"/>
            <w:left w:val="none" w:sz="0" w:space="0" w:color="auto"/>
            <w:bottom w:val="none" w:sz="0" w:space="0" w:color="auto"/>
            <w:right w:val="none" w:sz="0" w:space="0" w:color="auto"/>
          </w:divBdr>
        </w:div>
        <w:div w:id="2055960821">
          <w:marLeft w:val="0"/>
          <w:marRight w:val="0"/>
          <w:marTop w:val="0"/>
          <w:marBottom w:val="0"/>
          <w:divBdr>
            <w:top w:val="none" w:sz="0" w:space="0" w:color="auto"/>
            <w:left w:val="none" w:sz="0" w:space="0" w:color="auto"/>
            <w:bottom w:val="none" w:sz="0" w:space="0" w:color="auto"/>
            <w:right w:val="none" w:sz="0" w:space="0" w:color="auto"/>
          </w:divBdr>
        </w:div>
        <w:div w:id="1857379663">
          <w:marLeft w:val="0"/>
          <w:marRight w:val="0"/>
          <w:marTop w:val="0"/>
          <w:marBottom w:val="0"/>
          <w:divBdr>
            <w:top w:val="none" w:sz="0" w:space="0" w:color="auto"/>
            <w:left w:val="none" w:sz="0" w:space="0" w:color="auto"/>
            <w:bottom w:val="none" w:sz="0" w:space="0" w:color="auto"/>
            <w:right w:val="none" w:sz="0" w:space="0" w:color="auto"/>
          </w:divBdr>
        </w:div>
        <w:div w:id="1275484545">
          <w:marLeft w:val="0"/>
          <w:marRight w:val="0"/>
          <w:marTop w:val="0"/>
          <w:marBottom w:val="0"/>
          <w:divBdr>
            <w:top w:val="none" w:sz="0" w:space="0" w:color="auto"/>
            <w:left w:val="none" w:sz="0" w:space="0" w:color="auto"/>
            <w:bottom w:val="none" w:sz="0" w:space="0" w:color="auto"/>
            <w:right w:val="none" w:sz="0" w:space="0" w:color="auto"/>
          </w:divBdr>
        </w:div>
        <w:div w:id="1188183188">
          <w:marLeft w:val="0"/>
          <w:marRight w:val="0"/>
          <w:marTop w:val="0"/>
          <w:marBottom w:val="0"/>
          <w:divBdr>
            <w:top w:val="none" w:sz="0" w:space="0" w:color="auto"/>
            <w:left w:val="none" w:sz="0" w:space="0" w:color="auto"/>
            <w:bottom w:val="none" w:sz="0" w:space="0" w:color="auto"/>
            <w:right w:val="none" w:sz="0" w:space="0" w:color="auto"/>
          </w:divBdr>
        </w:div>
        <w:div w:id="292566032">
          <w:marLeft w:val="0"/>
          <w:marRight w:val="0"/>
          <w:marTop w:val="0"/>
          <w:marBottom w:val="0"/>
          <w:divBdr>
            <w:top w:val="none" w:sz="0" w:space="0" w:color="auto"/>
            <w:left w:val="none" w:sz="0" w:space="0" w:color="auto"/>
            <w:bottom w:val="none" w:sz="0" w:space="0" w:color="auto"/>
            <w:right w:val="none" w:sz="0" w:space="0" w:color="auto"/>
          </w:divBdr>
        </w:div>
        <w:div w:id="1698309437">
          <w:marLeft w:val="0"/>
          <w:marRight w:val="0"/>
          <w:marTop w:val="0"/>
          <w:marBottom w:val="0"/>
          <w:divBdr>
            <w:top w:val="none" w:sz="0" w:space="0" w:color="auto"/>
            <w:left w:val="none" w:sz="0" w:space="0" w:color="auto"/>
            <w:bottom w:val="none" w:sz="0" w:space="0" w:color="auto"/>
            <w:right w:val="none" w:sz="0" w:space="0" w:color="auto"/>
          </w:divBdr>
        </w:div>
        <w:div w:id="834805460">
          <w:marLeft w:val="0"/>
          <w:marRight w:val="0"/>
          <w:marTop w:val="0"/>
          <w:marBottom w:val="0"/>
          <w:divBdr>
            <w:top w:val="none" w:sz="0" w:space="0" w:color="auto"/>
            <w:left w:val="none" w:sz="0" w:space="0" w:color="auto"/>
            <w:bottom w:val="none" w:sz="0" w:space="0" w:color="auto"/>
            <w:right w:val="none" w:sz="0" w:space="0" w:color="auto"/>
          </w:divBdr>
        </w:div>
        <w:div w:id="1166168328">
          <w:marLeft w:val="0"/>
          <w:marRight w:val="0"/>
          <w:marTop w:val="0"/>
          <w:marBottom w:val="0"/>
          <w:divBdr>
            <w:top w:val="none" w:sz="0" w:space="0" w:color="auto"/>
            <w:left w:val="none" w:sz="0" w:space="0" w:color="auto"/>
            <w:bottom w:val="none" w:sz="0" w:space="0" w:color="auto"/>
            <w:right w:val="none" w:sz="0" w:space="0" w:color="auto"/>
          </w:divBdr>
        </w:div>
        <w:div w:id="861475313">
          <w:marLeft w:val="0"/>
          <w:marRight w:val="0"/>
          <w:marTop w:val="0"/>
          <w:marBottom w:val="0"/>
          <w:divBdr>
            <w:top w:val="none" w:sz="0" w:space="0" w:color="auto"/>
            <w:left w:val="none" w:sz="0" w:space="0" w:color="auto"/>
            <w:bottom w:val="none" w:sz="0" w:space="0" w:color="auto"/>
            <w:right w:val="none" w:sz="0" w:space="0" w:color="auto"/>
          </w:divBdr>
        </w:div>
        <w:div w:id="1512648188">
          <w:marLeft w:val="0"/>
          <w:marRight w:val="0"/>
          <w:marTop w:val="0"/>
          <w:marBottom w:val="0"/>
          <w:divBdr>
            <w:top w:val="none" w:sz="0" w:space="0" w:color="auto"/>
            <w:left w:val="none" w:sz="0" w:space="0" w:color="auto"/>
            <w:bottom w:val="none" w:sz="0" w:space="0" w:color="auto"/>
            <w:right w:val="none" w:sz="0" w:space="0" w:color="auto"/>
          </w:divBdr>
        </w:div>
        <w:div w:id="998313831">
          <w:marLeft w:val="0"/>
          <w:marRight w:val="0"/>
          <w:marTop w:val="0"/>
          <w:marBottom w:val="0"/>
          <w:divBdr>
            <w:top w:val="none" w:sz="0" w:space="0" w:color="auto"/>
            <w:left w:val="none" w:sz="0" w:space="0" w:color="auto"/>
            <w:bottom w:val="none" w:sz="0" w:space="0" w:color="auto"/>
            <w:right w:val="none" w:sz="0" w:space="0" w:color="auto"/>
          </w:divBdr>
        </w:div>
        <w:div w:id="2063820320">
          <w:marLeft w:val="0"/>
          <w:marRight w:val="0"/>
          <w:marTop w:val="0"/>
          <w:marBottom w:val="0"/>
          <w:divBdr>
            <w:top w:val="none" w:sz="0" w:space="0" w:color="auto"/>
            <w:left w:val="none" w:sz="0" w:space="0" w:color="auto"/>
            <w:bottom w:val="none" w:sz="0" w:space="0" w:color="auto"/>
            <w:right w:val="none" w:sz="0" w:space="0" w:color="auto"/>
          </w:divBdr>
        </w:div>
        <w:div w:id="241179435">
          <w:marLeft w:val="0"/>
          <w:marRight w:val="0"/>
          <w:marTop w:val="0"/>
          <w:marBottom w:val="0"/>
          <w:divBdr>
            <w:top w:val="none" w:sz="0" w:space="0" w:color="auto"/>
            <w:left w:val="none" w:sz="0" w:space="0" w:color="auto"/>
            <w:bottom w:val="none" w:sz="0" w:space="0" w:color="auto"/>
            <w:right w:val="none" w:sz="0" w:space="0" w:color="auto"/>
          </w:divBdr>
        </w:div>
        <w:div w:id="1514686788">
          <w:marLeft w:val="0"/>
          <w:marRight w:val="0"/>
          <w:marTop w:val="0"/>
          <w:marBottom w:val="0"/>
          <w:divBdr>
            <w:top w:val="none" w:sz="0" w:space="0" w:color="auto"/>
            <w:left w:val="none" w:sz="0" w:space="0" w:color="auto"/>
            <w:bottom w:val="none" w:sz="0" w:space="0" w:color="auto"/>
            <w:right w:val="none" w:sz="0" w:space="0" w:color="auto"/>
          </w:divBdr>
        </w:div>
        <w:div w:id="1718357334">
          <w:marLeft w:val="0"/>
          <w:marRight w:val="0"/>
          <w:marTop w:val="0"/>
          <w:marBottom w:val="0"/>
          <w:divBdr>
            <w:top w:val="none" w:sz="0" w:space="0" w:color="auto"/>
            <w:left w:val="none" w:sz="0" w:space="0" w:color="auto"/>
            <w:bottom w:val="none" w:sz="0" w:space="0" w:color="auto"/>
            <w:right w:val="none" w:sz="0" w:space="0" w:color="auto"/>
          </w:divBdr>
        </w:div>
        <w:div w:id="689602000">
          <w:marLeft w:val="0"/>
          <w:marRight w:val="0"/>
          <w:marTop w:val="0"/>
          <w:marBottom w:val="0"/>
          <w:divBdr>
            <w:top w:val="none" w:sz="0" w:space="0" w:color="auto"/>
            <w:left w:val="none" w:sz="0" w:space="0" w:color="auto"/>
            <w:bottom w:val="none" w:sz="0" w:space="0" w:color="auto"/>
            <w:right w:val="none" w:sz="0" w:space="0" w:color="auto"/>
          </w:divBdr>
        </w:div>
        <w:div w:id="998189682">
          <w:marLeft w:val="0"/>
          <w:marRight w:val="0"/>
          <w:marTop w:val="0"/>
          <w:marBottom w:val="0"/>
          <w:divBdr>
            <w:top w:val="none" w:sz="0" w:space="0" w:color="auto"/>
            <w:left w:val="none" w:sz="0" w:space="0" w:color="auto"/>
            <w:bottom w:val="none" w:sz="0" w:space="0" w:color="auto"/>
            <w:right w:val="none" w:sz="0" w:space="0" w:color="auto"/>
          </w:divBdr>
        </w:div>
        <w:div w:id="1948659319">
          <w:marLeft w:val="0"/>
          <w:marRight w:val="0"/>
          <w:marTop w:val="0"/>
          <w:marBottom w:val="0"/>
          <w:divBdr>
            <w:top w:val="none" w:sz="0" w:space="0" w:color="auto"/>
            <w:left w:val="none" w:sz="0" w:space="0" w:color="auto"/>
            <w:bottom w:val="none" w:sz="0" w:space="0" w:color="auto"/>
            <w:right w:val="none" w:sz="0" w:space="0" w:color="auto"/>
          </w:divBdr>
        </w:div>
        <w:div w:id="682165294">
          <w:marLeft w:val="0"/>
          <w:marRight w:val="0"/>
          <w:marTop w:val="0"/>
          <w:marBottom w:val="0"/>
          <w:divBdr>
            <w:top w:val="none" w:sz="0" w:space="0" w:color="auto"/>
            <w:left w:val="none" w:sz="0" w:space="0" w:color="auto"/>
            <w:bottom w:val="none" w:sz="0" w:space="0" w:color="auto"/>
            <w:right w:val="none" w:sz="0" w:space="0" w:color="auto"/>
          </w:divBdr>
        </w:div>
        <w:div w:id="1693604718">
          <w:marLeft w:val="0"/>
          <w:marRight w:val="0"/>
          <w:marTop w:val="0"/>
          <w:marBottom w:val="0"/>
          <w:divBdr>
            <w:top w:val="none" w:sz="0" w:space="0" w:color="auto"/>
            <w:left w:val="none" w:sz="0" w:space="0" w:color="auto"/>
            <w:bottom w:val="none" w:sz="0" w:space="0" w:color="auto"/>
            <w:right w:val="none" w:sz="0" w:space="0" w:color="auto"/>
          </w:divBdr>
        </w:div>
        <w:div w:id="632910325">
          <w:marLeft w:val="0"/>
          <w:marRight w:val="0"/>
          <w:marTop w:val="0"/>
          <w:marBottom w:val="0"/>
          <w:divBdr>
            <w:top w:val="none" w:sz="0" w:space="0" w:color="auto"/>
            <w:left w:val="none" w:sz="0" w:space="0" w:color="auto"/>
            <w:bottom w:val="none" w:sz="0" w:space="0" w:color="auto"/>
            <w:right w:val="none" w:sz="0" w:space="0" w:color="auto"/>
          </w:divBdr>
        </w:div>
        <w:div w:id="1965034335">
          <w:marLeft w:val="0"/>
          <w:marRight w:val="0"/>
          <w:marTop w:val="0"/>
          <w:marBottom w:val="0"/>
          <w:divBdr>
            <w:top w:val="none" w:sz="0" w:space="0" w:color="auto"/>
            <w:left w:val="none" w:sz="0" w:space="0" w:color="auto"/>
            <w:bottom w:val="none" w:sz="0" w:space="0" w:color="auto"/>
            <w:right w:val="none" w:sz="0" w:space="0" w:color="auto"/>
          </w:divBdr>
        </w:div>
        <w:div w:id="894773937">
          <w:marLeft w:val="0"/>
          <w:marRight w:val="0"/>
          <w:marTop w:val="0"/>
          <w:marBottom w:val="0"/>
          <w:divBdr>
            <w:top w:val="none" w:sz="0" w:space="0" w:color="auto"/>
            <w:left w:val="none" w:sz="0" w:space="0" w:color="auto"/>
            <w:bottom w:val="none" w:sz="0" w:space="0" w:color="auto"/>
            <w:right w:val="none" w:sz="0" w:space="0" w:color="auto"/>
          </w:divBdr>
        </w:div>
        <w:div w:id="1574048129">
          <w:marLeft w:val="0"/>
          <w:marRight w:val="0"/>
          <w:marTop w:val="0"/>
          <w:marBottom w:val="0"/>
          <w:divBdr>
            <w:top w:val="none" w:sz="0" w:space="0" w:color="auto"/>
            <w:left w:val="none" w:sz="0" w:space="0" w:color="auto"/>
            <w:bottom w:val="none" w:sz="0" w:space="0" w:color="auto"/>
            <w:right w:val="none" w:sz="0" w:space="0" w:color="auto"/>
          </w:divBdr>
        </w:div>
        <w:div w:id="472478872">
          <w:marLeft w:val="0"/>
          <w:marRight w:val="0"/>
          <w:marTop w:val="0"/>
          <w:marBottom w:val="0"/>
          <w:divBdr>
            <w:top w:val="none" w:sz="0" w:space="0" w:color="auto"/>
            <w:left w:val="none" w:sz="0" w:space="0" w:color="auto"/>
            <w:bottom w:val="none" w:sz="0" w:space="0" w:color="auto"/>
            <w:right w:val="none" w:sz="0" w:space="0" w:color="auto"/>
          </w:divBdr>
        </w:div>
        <w:div w:id="646282026">
          <w:marLeft w:val="0"/>
          <w:marRight w:val="0"/>
          <w:marTop w:val="0"/>
          <w:marBottom w:val="0"/>
          <w:divBdr>
            <w:top w:val="none" w:sz="0" w:space="0" w:color="auto"/>
            <w:left w:val="none" w:sz="0" w:space="0" w:color="auto"/>
            <w:bottom w:val="none" w:sz="0" w:space="0" w:color="auto"/>
            <w:right w:val="none" w:sz="0" w:space="0" w:color="auto"/>
          </w:divBdr>
        </w:div>
        <w:div w:id="637609490">
          <w:marLeft w:val="0"/>
          <w:marRight w:val="0"/>
          <w:marTop w:val="0"/>
          <w:marBottom w:val="0"/>
          <w:divBdr>
            <w:top w:val="none" w:sz="0" w:space="0" w:color="auto"/>
            <w:left w:val="none" w:sz="0" w:space="0" w:color="auto"/>
            <w:bottom w:val="none" w:sz="0" w:space="0" w:color="auto"/>
            <w:right w:val="none" w:sz="0" w:space="0" w:color="auto"/>
          </w:divBdr>
        </w:div>
        <w:div w:id="504370687">
          <w:marLeft w:val="0"/>
          <w:marRight w:val="0"/>
          <w:marTop w:val="0"/>
          <w:marBottom w:val="0"/>
          <w:divBdr>
            <w:top w:val="none" w:sz="0" w:space="0" w:color="auto"/>
            <w:left w:val="none" w:sz="0" w:space="0" w:color="auto"/>
            <w:bottom w:val="none" w:sz="0" w:space="0" w:color="auto"/>
            <w:right w:val="none" w:sz="0" w:space="0" w:color="auto"/>
          </w:divBdr>
        </w:div>
        <w:div w:id="1964119891">
          <w:marLeft w:val="0"/>
          <w:marRight w:val="0"/>
          <w:marTop w:val="0"/>
          <w:marBottom w:val="0"/>
          <w:divBdr>
            <w:top w:val="none" w:sz="0" w:space="0" w:color="auto"/>
            <w:left w:val="none" w:sz="0" w:space="0" w:color="auto"/>
            <w:bottom w:val="none" w:sz="0" w:space="0" w:color="auto"/>
            <w:right w:val="none" w:sz="0" w:space="0" w:color="auto"/>
          </w:divBdr>
        </w:div>
        <w:div w:id="1301761865">
          <w:marLeft w:val="0"/>
          <w:marRight w:val="0"/>
          <w:marTop w:val="0"/>
          <w:marBottom w:val="0"/>
          <w:divBdr>
            <w:top w:val="none" w:sz="0" w:space="0" w:color="auto"/>
            <w:left w:val="none" w:sz="0" w:space="0" w:color="auto"/>
            <w:bottom w:val="none" w:sz="0" w:space="0" w:color="auto"/>
            <w:right w:val="none" w:sz="0" w:space="0" w:color="auto"/>
          </w:divBdr>
        </w:div>
        <w:div w:id="1321619774">
          <w:marLeft w:val="0"/>
          <w:marRight w:val="0"/>
          <w:marTop w:val="0"/>
          <w:marBottom w:val="0"/>
          <w:divBdr>
            <w:top w:val="none" w:sz="0" w:space="0" w:color="auto"/>
            <w:left w:val="none" w:sz="0" w:space="0" w:color="auto"/>
            <w:bottom w:val="none" w:sz="0" w:space="0" w:color="auto"/>
            <w:right w:val="none" w:sz="0" w:space="0" w:color="auto"/>
          </w:divBdr>
        </w:div>
        <w:div w:id="1438718015">
          <w:marLeft w:val="0"/>
          <w:marRight w:val="0"/>
          <w:marTop w:val="0"/>
          <w:marBottom w:val="0"/>
          <w:divBdr>
            <w:top w:val="none" w:sz="0" w:space="0" w:color="auto"/>
            <w:left w:val="none" w:sz="0" w:space="0" w:color="auto"/>
            <w:bottom w:val="none" w:sz="0" w:space="0" w:color="auto"/>
            <w:right w:val="none" w:sz="0" w:space="0" w:color="auto"/>
          </w:divBdr>
        </w:div>
        <w:div w:id="811214866">
          <w:marLeft w:val="0"/>
          <w:marRight w:val="0"/>
          <w:marTop w:val="0"/>
          <w:marBottom w:val="0"/>
          <w:divBdr>
            <w:top w:val="none" w:sz="0" w:space="0" w:color="auto"/>
            <w:left w:val="none" w:sz="0" w:space="0" w:color="auto"/>
            <w:bottom w:val="none" w:sz="0" w:space="0" w:color="auto"/>
            <w:right w:val="none" w:sz="0" w:space="0" w:color="auto"/>
          </w:divBdr>
        </w:div>
        <w:div w:id="1467507508">
          <w:marLeft w:val="0"/>
          <w:marRight w:val="0"/>
          <w:marTop w:val="0"/>
          <w:marBottom w:val="0"/>
          <w:divBdr>
            <w:top w:val="none" w:sz="0" w:space="0" w:color="auto"/>
            <w:left w:val="none" w:sz="0" w:space="0" w:color="auto"/>
            <w:bottom w:val="none" w:sz="0" w:space="0" w:color="auto"/>
            <w:right w:val="none" w:sz="0" w:space="0" w:color="auto"/>
          </w:divBdr>
        </w:div>
        <w:div w:id="1996453670">
          <w:marLeft w:val="0"/>
          <w:marRight w:val="0"/>
          <w:marTop w:val="0"/>
          <w:marBottom w:val="0"/>
          <w:divBdr>
            <w:top w:val="none" w:sz="0" w:space="0" w:color="auto"/>
            <w:left w:val="none" w:sz="0" w:space="0" w:color="auto"/>
            <w:bottom w:val="none" w:sz="0" w:space="0" w:color="auto"/>
            <w:right w:val="none" w:sz="0" w:space="0" w:color="auto"/>
          </w:divBdr>
        </w:div>
        <w:div w:id="298461086">
          <w:marLeft w:val="0"/>
          <w:marRight w:val="0"/>
          <w:marTop w:val="0"/>
          <w:marBottom w:val="0"/>
          <w:divBdr>
            <w:top w:val="none" w:sz="0" w:space="0" w:color="auto"/>
            <w:left w:val="none" w:sz="0" w:space="0" w:color="auto"/>
            <w:bottom w:val="none" w:sz="0" w:space="0" w:color="auto"/>
            <w:right w:val="none" w:sz="0" w:space="0" w:color="auto"/>
          </w:divBdr>
        </w:div>
        <w:div w:id="2084254484">
          <w:marLeft w:val="0"/>
          <w:marRight w:val="0"/>
          <w:marTop w:val="0"/>
          <w:marBottom w:val="0"/>
          <w:divBdr>
            <w:top w:val="none" w:sz="0" w:space="0" w:color="auto"/>
            <w:left w:val="none" w:sz="0" w:space="0" w:color="auto"/>
            <w:bottom w:val="none" w:sz="0" w:space="0" w:color="auto"/>
            <w:right w:val="none" w:sz="0" w:space="0" w:color="auto"/>
          </w:divBdr>
        </w:div>
        <w:div w:id="774011911">
          <w:marLeft w:val="0"/>
          <w:marRight w:val="0"/>
          <w:marTop w:val="0"/>
          <w:marBottom w:val="0"/>
          <w:divBdr>
            <w:top w:val="none" w:sz="0" w:space="0" w:color="auto"/>
            <w:left w:val="none" w:sz="0" w:space="0" w:color="auto"/>
            <w:bottom w:val="none" w:sz="0" w:space="0" w:color="auto"/>
            <w:right w:val="none" w:sz="0" w:space="0" w:color="auto"/>
          </w:divBdr>
        </w:div>
        <w:div w:id="1209344768">
          <w:marLeft w:val="0"/>
          <w:marRight w:val="0"/>
          <w:marTop w:val="0"/>
          <w:marBottom w:val="0"/>
          <w:divBdr>
            <w:top w:val="none" w:sz="0" w:space="0" w:color="auto"/>
            <w:left w:val="none" w:sz="0" w:space="0" w:color="auto"/>
            <w:bottom w:val="none" w:sz="0" w:space="0" w:color="auto"/>
            <w:right w:val="none" w:sz="0" w:space="0" w:color="auto"/>
          </w:divBdr>
        </w:div>
        <w:div w:id="1147359202">
          <w:marLeft w:val="0"/>
          <w:marRight w:val="0"/>
          <w:marTop w:val="0"/>
          <w:marBottom w:val="0"/>
          <w:divBdr>
            <w:top w:val="none" w:sz="0" w:space="0" w:color="auto"/>
            <w:left w:val="none" w:sz="0" w:space="0" w:color="auto"/>
            <w:bottom w:val="none" w:sz="0" w:space="0" w:color="auto"/>
            <w:right w:val="none" w:sz="0" w:space="0" w:color="auto"/>
          </w:divBdr>
        </w:div>
        <w:div w:id="638339861">
          <w:marLeft w:val="0"/>
          <w:marRight w:val="0"/>
          <w:marTop w:val="0"/>
          <w:marBottom w:val="0"/>
          <w:divBdr>
            <w:top w:val="none" w:sz="0" w:space="0" w:color="auto"/>
            <w:left w:val="none" w:sz="0" w:space="0" w:color="auto"/>
            <w:bottom w:val="none" w:sz="0" w:space="0" w:color="auto"/>
            <w:right w:val="none" w:sz="0" w:space="0" w:color="auto"/>
          </w:divBdr>
        </w:div>
        <w:div w:id="1976987723">
          <w:marLeft w:val="0"/>
          <w:marRight w:val="0"/>
          <w:marTop w:val="0"/>
          <w:marBottom w:val="0"/>
          <w:divBdr>
            <w:top w:val="none" w:sz="0" w:space="0" w:color="auto"/>
            <w:left w:val="none" w:sz="0" w:space="0" w:color="auto"/>
            <w:bottom w:val="none" w:sz="0" w:space="0" w:color="auto"/>
            <w:right w:val="none" w:sz="0" w:space="0" w:color="auto"/>
          </w:divBdr>
        </w:div>
        <w:div w:id="302740605">
          <w:marLeft w:val="0"/>
          <w:marRight w:val="0"/>
          <w:marTop w:val="0"/>
          <w:marBottom w:val="0"/>
          <w:divBdr>
            <w:top w:val="none" w:sz="0" w:space="0" w:color="auto"/>
            <w:left w:val="none" w:sz="0" w:space="0" w:color="auto"/>
            <w:bottom w:val="none" w:sz="0" w:space="0" w:color="auto"/>
            <w:right w:val="none" w:sz="0" w:space="0" w:color="auto"/>
          </w:divBdr>
        </w:div>
        <w:div w:id="2144809240">
          <w:marLeft w:val="0"/>
          <w:marRight w:val="0"/>
          <w:marTop w:val="0"/>
          <w:marBottom w:val="0"/>
          <w:divBdr>
            <w:top w:val="none" w:sz="0" w:space="0" w:color="auto"/>
            <w:left w:val="none" w:sz="0" w:space="0" w:color="auto"/>
            <w:bottom w:val="none" w:sz="0" w:space="0" w:color="auto"/>
            <w:right w:val="none" w:sz="0" w:space="0" w:color="auto"/>
          </w:divBdr>
        </w:div>
        <w:div w:id="103426439">
          <w:marLeft w:val="0"/>
          <w:marRight w:val="0"/>
          <w:marTop w:val="0"/>
          <w:marBottom w:val="0"/>
          <w:divBdr>
            <w:top w:val="none" w:sz="0" w:space="0" w:color="auto"/>
            <w:left w:val="none" w:sz="0" w:space="0" w:color="auto"/>
            <w:bottom w:val="none" w:sz="0" w:space="0" w:color="auto"/>
            <w:right w:val="none" w:sz="0" w:space="0" w:color="auto"/>
          </w:divBdr>
        </w:div>
        <w:div w:id="707414672">
          <w:marLeft w:val="0"/>
          <w:marRight w:val="0"/>
          <w:marTop w:val="0"/>
          <w:marBottom w:val="0"/>
          <w:divBdr>
            <w:top w:val="none" w:sz="0" w:space="0" w:color="auto"/>
            <w:left w:val="none" w:sz="0" w:space="0" w:color="auto"/>
            <w:bottom w:val="none" w:sz="0" w:space="0" w:color="auto"/>
            <w:right w:val="none" w:sz="0" w:space="0" w:color="auto"/>
          </w:divBdr>
        </w:div>
        <w:div w:id="153227167">
          <w:marLeft w:val="0"/>
          <w:marRight w:val="0"/>
          <w:marTop w:val="0"/>
          <w:marBottom w:val="0"/>
          <w:divBdr>
            <w:top w:val="none" w:sz="0" w:space="0" w:color="auto"/>
            <w:left w:val="none" w:sz="0" w:space="0" w:color="auto"/>
            <w:bottom w:val="none" w:sz="0" w:space="0" w:color="auto"/>
            <w:right w:val="none" w:sz="0" w:space="0" w:color="auto"/>
          </w:divBdr>
        </w:div>
        <w:div w:id="1152140498">
          <w:marLeft w:val="0"/>
          <w:marRight w:val="0"/>
          <w:marTop w:val="0"/>
          <w:marBottom w:val="0"/>
          <w:divBdr>
            <w:top w:val="none" w:sz="0" w:space="0" w:color="auto"/>
            <w:left w:val="none" w:sz="0" w:space="0" w:color="auto"/>
            <w:bottom w:val="none" w:sz="0" w:space="0" w:color="auto"/>
            <w:right w:val="none" w:sz="0" w:space="0" w:color="auto"/>
          </w:divBdr>
        </w:div>
        <w:div w:id="1300115663">
          <w:marLeft w:val="0"/>
          <w:marRight w:val="0"/>
          <w:marTop w:val="0"/>
          <w:marBottom w:val="0"/>
          <w:divBdr>
            <w:top w:val="none" w:sz="0" w:space="0" w:color="auto"/>
            <w:left w:val="none" w:sz="0" w:space="0" w:color="auto"/>
            <w:bottom w:val="none" w:sz="0" w:space="0" w:color="auto"/>
            <w:right w:val="none" w:sz="0" w:space="0" w:color="auto"/>
          </w:divBdr>
        </w:div>
        <w:div w:id="283267088">
          <w:marLeft w:val="0"/>
          <w:marRight w:val="0"/>
          <w:marTop w:val="0"/>
          <w:marBottom w:val="0"/>
          <w:divBdr>
            <w:top w:val="none" w:sz="0" w:space="0" w:color="auto"/>
            <w:left w:val="none" w:sz="0" w:space="0" w:color="auto"/>
            <w:bottom w:val="none" w:sz="0" w:space="0" w:color="auto"/>
            <w:right w:val="none" w:sz="0" w:space="0" w:color="auto"/>
          </w:divBdr>
        </w:div>
        <w:div w:id="244800917">
          <w:marLeft w:val="0"/>
          <w:marRight w:val="0"/>
          <w:marTop w:val="0"/>
          <w:marBottom w:val="0"/>
          <w:divBdr>
            <w:top w:val="none" w:sz="0" w:space="0" w:color="auto"/>
            <w:left w:val="none" w:sz="0" w:space="0" w:color="auto"/>
            <w:bottom w:val="none" w:sz="0" w:space="0" w:color="auto"/>
            <w:right w:val="none" w:sz="0" w:space="0" w:color="auto"/>
          </w:divBdr>
        </w:div>
        <w:div w:id="1339428047">
          <w:marLeft w:val="0"/>
          <w:marRight w:val="0"/>
          <w:marTop w:val="0"/>
          <w:marBottom w:val="0"/>
          <w:divBdr>
            <w:top w:val="none" w:sz="0" w:space="0" w:color="auto"/>
            <w:left w:val="none" w:sz="0" w:space="0" w:color="auto"/>
            <w:bottom w:val="none" w:sz="0" w:space="0" w:color="auto"/>
            <w:right w:val="none" w:sz="0" w:space="0" w:color="auto"/>
          </w:divBdr>
        </w:div>
        <w:div w:id="1897887799">
          <w:marLeft w:val="0"/>
          <w:marRight w:val="0"/>
          <w:marTop w:val="0"/>
          <w:marBottom w:val="0"/>
          <w:divBdr>
            <w:top w:val="none" w:sz="0" w:space="0" w:color="auto"/>
            <w:left w:val="none" w:sz="0" w:space="0" w:color="auto"/>
            <w:bottom w:val="none" w:sz="0" w:space="0" w:color="auto"/>
            <w:right w:val="none" w:sz="0" w:space="0" w:color="auto"/>
          </w:divBdr>
        </w:div>
        <w:div w:id="98524804">
          <w:marLeft w:val="0"/>
          <w:marRight w:val="0"/>
          <w:marTop w:val="0"/>
          <w:marBottom w:val="0"/>
          <w:divBdr>
            <w:top w:val="none" w:sz="0" w:space="0" w:color="auto"/>
            <w:left w:val="none" w:sz="0" w:space="0" w:color="auto"/>
            <w:bottom w:val="none" w:sz="0" w:space="0" w:color="auto"/>
            <w:right w:val="none" w:sz="0" w:space="0" w:color="auto"/>
          </w:divBdr>
        </w:div>
        <w:div w:id="210774086">
          <w:marLeft w:val="0"/>
          <w:marRight w:val="0"/>
          <w:marTop w:val="0"/>
          <w:marBottom w:val="0"/>
          <w:divBdr>
            <w:top w:val="none" w:sz="0" w:space="0" w:color="auto"/>
            <w:left w:val="none" w:sz="0" w:space="0" w:color="auto"/>
            <w:bottom w:val="none" w:sz="0" w:space="0" w:color="auto"/>
            <w:right w:val="none" w:sz="0" w:space="0" w:color="auto"/>
          </w:divBdr>
        </w:div>
        <w:div w:id="580602185">
          <w:marLeft w:val="0"/>
          <w:marRight w:val="0"/>
          <w:marTop w:val="0"/>
          <w:marBottom w:val="0"/>
          <w:divBdr>
            <w:top w:val="none" w:sz="0" w:space="0" w:color="auto"/>
            <w:left w:val="none" w:sz="0" w:space="0" w:color="auto"/>
            <w:bottom w:val="none" w:sz="0" w:space="0" w:color="auto"/>
            <w:right w:val="none" w:sz="0" w:space="0" w:color="auto"/>
          </w:divBdr>
        </w:div>
        <w:div w:id="522550701">
          <w:marLeft w:val="0"/>
          <w:marRight w:val="0"/>
          <w:marTop w:val="0"/>
          <w:marBottom w:val="0"/>
          <w:divBdr>
            <w:top w:val="none" w:sz="0" w:space="0" w:color="auto"/>
            <w:left w:val="none" w:sz="0" w:space="0" w:color="auto"/>
            <w:bottom w:val="none" w:sz="0" w:space="0" w:color="auto"/>
            <w:right w:val="none" w:sz="0" w:space="0" w:color="auto"/>
          </w:divBdr>
        </w:div>
        <w:div w:id="159279529">
          <w:marLeft w:val="0"/>
          <w:marRight w:val="0"/>
          <w:marTop w:val="0"/>
          <w:marBottom w:val="0"/>
          <w:divBdr>
            <w:top w:val="none" w:sz="0" w:space="0" w:color="auto"/>
            <w:left w:val="none" w:sz="0" w:space="0" w:color="auto"/>
            <w:bottom w:val="none" w:sz="0" w:space="0" w:color="auto"/>
            <w:right w:val="none" w:sz="0" w:space="0" w:color="auto"/>
          </w:divBdr>
        </w:div>
        <w:div w:id="538011553">
          <w:marLeft w:val="0"/>
          <w:marRight w:val="0"/>
          <w:marTop w:val="0"/>
          <w:marBottom w:val="0"/>
          <w:divBdr>
            <w:top w:val="none" w:sz="0" w:space="0" w:color="auto"/>
            <w:left w:val="none" w:sz="0" w:space="0" w:color="auto"/>
            <w:bottom w:val="none" w:sz="0" w:space="0" w:color="auto"/>
            <w:right w:val="none" w:sz="0" w:space="0" w:color="auto"/>
          </w:divBdr>
        </w:div>
        <w:div w:id="1025711666">
          <w:marLeft w:val="0"/>
          <w:marRight w:val="0"/>
          <w:marTop w:val="0"/>
          <w:marBottom w:val="0"/>
          <w:divBdr>
            <w:top w:val="none" w:sz="0" w:space="0" w:color="auto"/>
            <w:left w:val="none" w:sz="0" w:space="0" w:color="auto"/>
            <w:bottom w:val="none" w:sz="0" w:space="0" w:color="auto"/>
            <w:right w:val="none" w:sz="0" w:space="0" w:color="auto"/>
          </w:divBdr>
        </w:div>
        <w:div w:id="1729382608">
          <w:marLeft w:val="0"/>
          <w:marRight w:val="0"/>
          <w:marTop w:val="0"/>
          <w:marBottom w:val="0"/>
          <w:divBdr>
            <w:top w:val="none" w:sz="0" w:space="0" w:color="auto"/>
            <w:left w:val="none" w:sz="0" w:space="0" w:color="auto"/>
            <w:bottom w:val="none" w:sz="0" w:space="0" w:color="auto"/>
            <w:right w:val="none" w:sz="0" w:space="0" w:color="auto"/>
          </w:divBdr>
        </w:div>
        <w:div w:id="1936940536">
          <w:marLeft w:val="0"/>
          <w:marRight w:val="0"/>
          <w:marTop w:val="0"/>
          <w:marBottom w:val="0"/>
          <w:divBdr>
            <w:top w:val="none" w:sz="0" w:space="0" w:color="auto"/>
            <w:left w:val="none" w:sz="0" w:space="0" w:color="auto"/>
            <w:bottom w:val="none" w:sz="0" w:space="0" w:color="auto"/>
            <w:right w:val="none" w:sz="0" w:space="0" w:color="auto"/>
          </w:divBdr>
        </w:div>
        <w:div w:id="443157274">
          <w:marLeft w:val="0"/>
          <w:marRight w:val="0"/>
          <w:marTop w:val="0"/>
          <w:marBottom w:val="0"/>
          <w:divBdr>
            <w:top w:val="none" w:sz="0" w:space="0" w:color="auto"/>
            <w:left w:val="none" w:sz="0" w:space="0" w:color="auto"/>
            <w:bottom w:val="none" w:sz="0" w:space="0" w:color="auto"/>
            <w:right w:val="none" w:sz="0" w:space="0" w:color="auto"/>
          </w:divBdr>
        </w:div>
        <w:div w:id="5981701">
          <w:marLeft w:val="0"/>
          <w:marRight w:val="0"/>
          <w:marTop w:val="0"/>
          <w:marBottom w:val="0"/>
          <w:divBdr>
            <w:top w:val="none" w:sz="0" w:space="0" w:color="auto"/>
            <w:left w:val="none" w:sz="0" w:space="0" w:color="auto"/>
            <w:bottom w:val="none" w:sz="0" w:space="0" w:color="auto"/>
            <w:right w:val="none" w:sz="0" w:space="0" w:color="auto"/>
          </w:divBdr>
        </w:div>
        <w:div w:id="1407803519">
          <w:marLeft w:val="0"/>
          <w:marRight w:val="0"/>
          <w:marTop w:val="0"/>
          <w:marBottom w:val="0"/>
          <w:divBdr>
            <w:top w:val="none" w:sz="0" w:space="0" w:color="auto"/>
            <w:left w:val="none" w:sz="0" w:space="0" w:color="auto"/>
            <w:bottom w:val="none" w:sz="0" w:space="0" w:color="auto"/>
            <w:right w:val="none" w:sz="0" w:space="0" w:color="auto"/>
          </w:divBdr>
        </w:div>
        <w:div w:id="342899807">
          <w:marLeft w:val="0"/>
          <w:marRight w:val="0"/>
          <w:marTop w:val="0"/>
          <w:marBottom w:val="0"/>
          <w:divBdr>
            <w:top w:val="none" w:sz="0" w:space="0" w:color="auto"/>
            <w:left w:val="none" w:sz="0" w:space="0" w:color="auto"/>
            <w:bottom w:val="none" w:sz="0" w:space="0" w:color="auto"/>
            <w:right w:val="none" w:sz="0" w:space="0" w:color="auto"/>
          </w:divBdr>
        </w:div>
        <w:div w:id="557519220">
          <w:marLeft w:val="0"/>
          <w:marRight w:val="0"/>
          <w:marTop w:val="0"/>
          <w:marBottom w:val="0"/>
          <w:divBdr>
            <w:top w:val="none" w:sz="0" w:space="0" w:color="auto"/>
            <w:left w:val="none" w:sz="0" w:space="0" w:color="auto"/>
            <w:bottom w:val="none" w:sz="0" w:space="0" w:color="auto"/>
            <w:right w:val="none" w:sz="0" w:space="0" w:color="auto"/>
          </w:divBdr>
        </w:div>
        <w:div w:id="388502724">
          <w:marLeft w:val="0"/>
          <w:marRight w:val="0"/>
          <w:marTop w:val="0"/>
          <w:marBottom w:val="0"/>
          <w:divBdr>
            <w:top w:val="none" w:sz="0" w:space="0" w:color="auto"/>
            <w:left w:val="none" w:sz="0" w:space="0" w:color="auto"/>
            <w:bottom w:val="none" w:sz="0" w:space="0" w:color="auto"/>
            <w:right w:val="none" w:sz="0" w:space="0" w:color="auto"/>
          </w:divBdr>
        </w:div>
        <w:div w:id="844979459">
          <w:marLeft w:val="0"/>
          <w:marRight w:val="0"/>
          <w:marTop w:val="0"/>
          <w:marBottom w:val="0"/>
          <w:divBdr>
            <w:top w:val="none" w:sz="0" w:space="0" w:color="auto"/>
            <w:left w:val="none" w:sz="0" w:space="0" w:color="auto"/>
            <w:bottom w:val="none" w:sz="0" w:space="0" w:color="auto"/>
            <w:right w:val="none" w:sz="0" w:space="0" w:color="auto"/>
          </w:divBdr>
        </w:div>
        <w:div w:id="1613171617">
          <w:marLeft w:val="0"/>
          <w:marRight w:val="0"/>
          <w:marTop w:val="0"/>
          <w:marBottom w:val="0"/>
          <w:divBdr>
            <w:top w:val="none" w:sz="0" w:space="0" w:color="auto"/>
            <w:left w:val="none" w:sz="0" w:space="0" w:color="auto"/>
            <w:bottom w:val="none" w:sz="0" w:space="0" w:color="auto"/>
            <w:right w:val="none" w:sz="0" w:space="0" w:color="auto"/>
          </w:divBdr>
        </w:div>
        <w:div w:id="630592330">
          <w:marLeft w:val="0"/>
          <w:marRight w:val="0"/>
          <w:marTop w:val="0"/>
          <w:marBottom w:val="0"/>
          <w:divBdr>
            <w:top w:val="none" w:sz="0" w:space="0" w:color="auto"/>
            <w:left w:val="none" w:sz="0" w:space="0" w:color="auto"/>
            <w:bottom w:val="none" w:sz="0" w:space="0" w:color="auto"/>
            <w:right w:val="none" w:sz="0" w:space="0" w:color="auto"/>
          </w:divBdr>
        </w:div>
        <w:div w:id="2101293263">
          <w:marLeft w:val="0"/>
          <w:marRight w:val="0"/>
          <w:marTop w:val="0"/>
          <w:marBottom w:val="0"/>
          <w:divBdr>
            <w:top w:val="none" w:sz="0" w:space="0" w:color="auto"/>
            <w:left w:val="none" w:sz="0" w:space="0" w:color="auto"/>
            <w:bottom w:val="none" w:sz="0" w:space="0" w:color="auto"/>
            <w:right w:val="none" w:sz="0" w:space="0" w:color="auto"/>
          </w:divBdr>
        </w:div>
        <w:div w:id="2113742516">
          <w:marLeft w:val="0"/>
          <w:marRight w:val="0"/>
          <w:marTop w:val="0"/>
          <w:marBottom w:val="0"/>
          <w:divBdr>
            <w:top w:val="none" w:sz="0" w:space="0" w:color="auto"/>
            <w:left w:val="none" w:sz="0" w:space="0" w:color="auto"/>
            <w:bottom w:val="none" w:sz="0" w:space="0" w:color="auto"/>
            <w:right w:val="none" w:sz="0" w:space="0" w:color="auto"/>
          </w:divBdr>
        </w:div>
      </w:divsChild>
    </w:div>
    <w:div w:id="1418138495">
      <w:bodyDiv w:val="1"/>
      <w:marLeft w:val="0"/>
      <w:marRight w:val="0"/>
      <w:marTop w:val="0"/>
      <w:marBottom w:val="0"/>
      <w:divBdr>
        <w:top w:val="none" w:sz="0" w:space="0" w:color="auto"/>
        <w:left w:val="none" w:sz="0" w:space="0" w:color="auto"/>
        <w:bottom w:val="none" w:sz="0" w:space="0" w:color="auto"/>
        <w:right w:val="none" w:sz="0" w:space="0" w:color="auto"/>
      </w:divBdr>
    </w:div>
    <w:div w:id="1491293156">
      <w:bodyDiv w:val="1"/>
      <w:marLeft w:val="0"/>
      <w:marRight w:val="0"/>
      <w:marTop w:val="0"/>
      <w:marBottom w:val="0"/>
      <w:divBdr>
        <w:top w:val="none" w:sz="0" w:space="0" w:color="auto"/>
        <w:left w:val="none" w:sz="0" w:space="0" w:color="auto"/>
        <w:bottom w:val="none" w:sz="0" w:space="0" w:color="auto"/>
        <w:right w:val="none" w:sz="0" w:space="0" w:color="auto"/>
      </w:divBdr>
    </w:div>
    <w:div w:id="1512453875">
      <w:bodyDiv w:val="1"/>
      <w:marLeft w:val="0"/>
      <w:marRight w:val="0"/>
      <w:marTop w:val="0"/>
      <w:marBottom w:val="0"/>
      <w:divBdr>
        <w:top w:val="none" w:sz="0" w:space="0" w:color="auto"/>
        <w:left w:val="none" w:sz="0" w:space="0" w:color="auto"/>
        <w:bottom w:val="none" w:sz="0" w:space="0" w:color="auto"/>
        <w:right w:val="none" w:sz="0" w:space="0" w:color="auto"/>
      </w:divBdr>
    </w:div>
    <w:div w:id="1659268327">
      <w:bodyDiv w:val="1"/>
      <w:marLeft w:val="0"/>
      <w:marRight w:val="0"/>
      <w:marTop w:val="0"/>
      <w:marBottom w:val="0"/>
      <w:divBdr>
        <w:top w:val="none" w:sz="0" w:space="0" w:color="auto"/>
        <w:left w:val="none" w:sz="0" w:space="0" w:color="auto"/>
        <w:bottom w:val="none" w:sz="0" w:space="0" w:color="auto"/>
        <w:right w:val="none" w:sz="0" w:space="0" w:color="auto"/>
      </w:divBdr>
    </w:div>
    <w:div w:id="1673407674">
      <w:bodyDiv w:val="1"/>
      <w:marLeft w:val="0"/>
      <w:marRight w:val="0"/>
      <w:marTop w:val="0"/>
      <w:marBottom w:val="0"/>
      <w:divBdr>
        <w:top w:val="none" w:sz="0" w:space="0" w:color="auto"/>
        <w:left w:val="none" w:sz="0" w:space="0" w:color="auto"/>
        <w:bottom w:val="none" w:sz="0" w:space="0" w:color="auto"/>
        <w:right w:val="none" w:sz="0" w:space="0" w:color="auto"/>
      </w:divBdr>
    </w:div>
    <w:div w:id="1689336266">
      <w:bodyDiv w:val="1"/>
      <w:marLeft w:val="0"/>
      <w:marRight w:val="0"/>
      <w:marTop w:val="0"/>
      <w:marBottom w:val="0"/>
      <w:divBdr>
        <w:top w:val="none" w:sz="0" w:space="0" w:color="auto"/>
        <w:left w:val="none" w:sz="0" w:space="0" w:color="auto"/>
        <w:bottom w:val="none" w:sz="0" w:space="0" w:color="auto"/>
        <w:right w:val="none" w:sz="0" w:space="0" w:color="auto"/>
      </w:divBdr>
    </w:div>
    <w:div w:id="1793091599">
      <w:bodyDiv w:val="1"/>
      <w:marLeft w:val="0"/>
      <w:marRight w:val="0"/>
      <w:marTop w:val="0"/>
      <w:marBottom w:val="0"/>
      <w:divBdr>
        <w:top w:val="none" w:sz="0" w:space="0" w:color="auto"/>
        <w:left w:val="none" w:sz="0" w:space="0" w:color="auto"/>
        <w:bottom w:val="none" w:sz="0" w:space="0" w:color="auto"/>
        <w:right w:val="none" w:sz="0" w:space="0" w:color="auto"/>
      </w:divBdr>
    </w:div>
    <w:div w:id="1906522806">
      <w:bodyDiv w:val="1"/>
      <w:marLeft w:val="0"/>
      <w:marRight w:val="0"/>
      <w:marTop w:val="0"/>
      <w:marBottom w:val="0"/>
      <w:divBdr>
        <w:top w:val="none" w:sz="0" w:space="0" w:color="auto"/>
        <w:left w:val="none" w:sz="0" w:space="0" w:color="auto"/>
        <w:bottom w:val="none" w:sz="0" w:space="0" w:color="auto"/>
        <w:right w:val="none" w:sz="0" w:space="0" w:color="auto"/>
      </w:divBdr>
    </w:div>
    <w:div w:id="2096826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nolemumi/pdf/538668.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tis.ta.gov.lv/tisreal?Form=STAT_PROC_ENTER&amp;task=edit&amp;procid=64703223&amp;topmenuid=212&amp;stack=https%3A//tis.ta.gov.lv/tisreal%3F%26AjaxB%3D1%26Form%3DregProcListNew%26topmenuid%3D212%26liststart%3D1%26jformat%3D1%26jtype%3D2%26extseek%3D0%26DocType%3D0%26stack%3Dhttps%25253A//tis.ta.gov.lv/tisreal%25253FForm%25253DTISBLANK%26objsubtype%3D-1%26%3D%25C5%25A0odien%26%3D%25C5%25A0oned%25C4%2593%25C4%25BC%26%3D%25C5%25A0om%25C4%2593nes%26activeyear%3D2018%26procnum%3D0131%26sort%3D1%26liststep%3D10%26%3DPar%25C4%2581d%25C4%25ABt%26plparam1%3Dlist%26pljmimetype%3D1%26%3DIzdruk%25C4%2581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1207BA-6DF3-4619-80EB-BC5E895578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14307</Words>
  <Characters>8156</Characters>
  <Application>Microsoft Office Word</Application>
  <DocSecurity>0</DocSecurity>
  <Lines>67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2024-09-18T05:55:00Z</dcterms:created>
  <dcterms:modified xsi:type="dcterms:W3CDTF">2024-09-18T10:05:00Z</dcterms:modified>
</cp:coreProperties>
</file>