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EBD4B" w14:textId="77777777" w:rsidR="00FC1DB1" w:rsidRPr="00FC1DB1" w:rsidRDefault="00FC1DB1" w:rsidP="00FC1DB1">
      <w:pPr>
        <w:spacing w:line="276" w:lineRule="auto"/>
        <w:jc w:val="both"/>
        <w:rPr>
          <w:b/>
          <w:bCs/>
        </w:rPr>
      </w:pPr>
      <w:r w:rsidRPr="00FC1DB1">
        <w:rPr>
          <w:b/>
          <w:bCs/>
        </w:rPr>
        <w:t>Pārbaudāmie apstākļi, nosakot, vai daudzdzīvokļu dzīvojamās mājas pārvaldītājs ir tiesīgs saņemt saskaņojumu ceļazīmju izvietošanai daudzdzīvokļu dzīvojamās mājas autostāvvietā</w:t>
      </w:r>
    </w:p>
    <w:p w14:paraId="71B88E15" w14:textId="77777777" w:rsidR="00FC1DB1" w:rsidRPr="00FC1DB1" w:rsidRDefault="00FC1DB1" w:rsidP="00FC1DB1">
      <w:pPr>
        <w:spacing w:line="276" w:lineRule="auto"/>
        <w:jc w:val="both"/>
      </w:pPr>
      <w:r w:rsidRPr="00FC1DB1">
        <w:t>Valsts sabiedrībai ar ierobežotu atbildību „Latvijas valsts ceļi” (turpmāk – Latvijas Valsts ceļi), pārbaudot priekšnoteikumu esību saskaņojuma sniegšanai ceļazīmju izvietošanai daudzdzīvokļu dzīvojamās mājas autostāvvietā, ir jāpārbauda, vai persona, kas lūdz šo saskaņojumu, ir tiesīga attiecīgi rīkoties. Šādas tiesības var izrietēt no kopīpašnieku pilnvarojuma, kas var tikt ietverts arī pārvaldīšanas līgumā. Ja šāds pilnvarojums ir ietverts pārvaldīšanas līgumā, tad pārvaldītājam, respektējot Civillikuma 1068.pantu un doto uzdevumu, ir jārīkojas atbilstoši kopīpašnieku gribai.</w:t>
      </w:r>
    </w:p>
    <w:p w14:paraId="502FB3D0" w14:textId="77777777" w:rsidR="00FC1DB1" w:rsidRPr="00FC1DB1" w:rsidRDefault="00FC1DB1" w:rsidP="00FC1DB1">
      <w:pPr>
        <w:spacing w:line="276" w:lineRule="auto"/>
        <w:jc w:val="both"/>
      </w:pPr>
      <w:r w:rsidRPr="00FC1DB1">
        <w:t>Ja kāds no kopīpašniekiem iebilst ceļa zīmju izvietošanai apstākļos, kad šāds pilnvarojums tiek uzrādīts, Latvijas Valsts ceļiem būtu atbilstoši šiem iebildumiem jāpārliecinās, ka tiek respektētas kopīpašnieku tiesības. Ja noskaidrotos fakti, ka plānotā satiksmes organizācija aizskar kopīpašnieku tiesības, tas varētu būt pamats atteikumam saskaņot ceļa zīmju izvietojumu. Taču Latvijas Valsts ceļiem nebūtu jāatsaka saskaņot ceļa zīmju izvietojumu tikai tādēļ, ka kāds kopīpašnieks bez konkrēta pamata tam iebilst, jo kopīpašnieka tiesību apjomu savukārt var ierobežot arī viņa iepriekš noslēgtie līgumi. Ja kopīpašnieka lietošanas tiesības ir tiesiski aprobežotas ar noteiktu lietošanas kārtību, tad pilnvarnieks var rīkoties uzdevuma ietvaros, ņemot vērā šo lietošanas kārtību.</w:t>
      </w:r>
    </w:p>
    <w:p w14:paraId="34A7D450" w14:textId="77777777" w:rsidR="009C75D6" w:rsidRDefault="009C75D6" w:rsidP="009C75D6">
      <w:pPr>
        <w:spacing w:line="276" w:lineRule="auto"/>
        <w:ind w:firstLine="720"/>
        <w:jc w:val="both"/>
      </w:pPr>
    </w:p>
    <w:p w14:paraId="5984816C" w14:textId="77777777" w:rsidR="00651ECF" w:rsidRDefault="00651ECF" w:rsidP="009C75D6">
      <w:pPr>
        <w:spacing w:line="276" w:lineRule="auto"/>
        <w:ind w:firstLine="720"/>
        <w:jc w:val="both"/>
      </w:pPr>
    </w:p>
    <w:p w14:paraId="7FAEA3CC" w14:textId="77777777" w:rsidR="00651ECF" w:rsidRPr="003F5DE9" w:rsidRDefault="00651ECF" w:rsidP="00651ECF">
      <w:pPr>
        <w:spacing w:line="276" w:lineRule="auto"/>
        <w:jc w:val="center"/>
        <w:rPr>
          <w:rFonts w:asciiTheme="majorBidi" w:hAnsiTheme="majorBidi" w:cstheme="majorBidi"/>
          <w:b/>
        </w:rPr>
      </w:pPr>
      <w:r w:rsidRPr="003F5DE9">
        <w:rPr>
          <w:rFonts w:asciiTheme="majorBidi" w:hAnsiTheme="majorBidi" w:cstheme="majorBidi"/>
          <w:b/>
        </w:rPr>
        <w:t xml:space="preserve">Latvijas Republikas Senāta </w:t>
      </w:r>
    </w:p>
    <w:p w14:paraId="69CEB8E6" w14:textId="77777777" w:rsidR="00651ECF" w:rsidRPr="003F5DE9" w:rsidRDefault="00651ECF" w:rsidP="00651ECF">
      <w:pPr>
        <w:spacing w:line="276" w:lineRule="auto"/>
        <w:jc w:val="center"/>
        <w:rPr>
          <w:rFonts w:asciiTheme="majorBidi" w:hAnsiTheme="majorBidi" w:cstheme="majorBidi"/>
          <w:b/>
        </w:rPr>
      </w:pPr>
      <w:r>
        <w:rPr>
          <w:rFonts w:asciiTheme="majorBidi" w:hAnsiTheme="majorBidi" w:cstheme="majorBidi"/>
          <w:b/>
        </w:rPr>
        <w:t>Administratīvo lietu</w:t>
      </w:r>
      <w:r w:rsidRPr="003F5DE9">
        <w:rPr>
          <w:rFonts w:asciiTheme="majorBidi" w:hAnsiTheme="majorBidi" w:cstheme="majorBidi"/>
          <w:b/>
        </w:rPr>
        <w:t xml:space="preserve"> departamenta</w:t>
      </w:r>
    </w:p>
    <w:p w14:paraId="3A98500F" w14:textId="52C7601D" w:rsidR="00651ECF" w:rsidRPr="003F5DE9" w:rsidRDefault="00651ECF" w:rsidP="00651ECF">
      <w:pPr>
        <w:spacing w:line="276" w:lineRule="auto"/>
        <w:jc w:val="center"/>
        <w:rPr>
          <w:rFonts w:asciiTheme="majorBidi" w:hAnsiTheme="majorBidi" w:cstheme="majorBidi"/>
          <w:b/>
        </w:rPr>
      </w:pPr>
      <w:r w:rsidRPr="003F5DE9">
        <w:rPr>
          <w:rFonts w:asciiTheme="majorBidi" w:hAnsiTheme="majorBidi" w:cstheme="majorBidi"/>
          <w:b/>
        </w:rPr>
        <w:t xml:space="preserve">2024. gada </w:t>
      </w:r>
      <w:r w:rsidR="00FC1DB1">
        <w:rPr>
          <w:rFonts w:asciiTheme="majorBidi" w:hAnsiTheme="majorBidi" w:cstheme="majorBidi"/>
          <w:b/>
        </w:rPr>
        <w:t>22</w:t>
      </w:r>
      <w:r w:rsidRPr="003F5DE9">
        <w:rPr>
          <w:rFonts w:asciiTheme="majorBidi" w:hAnsiTheme="majorBidi" w:cstheme="majorBidi"/>
          <w:b/>
        </w:rPr>
        <w:t>. </w:t>
      </w:r>
      <w:r w:rsidR="00FC1DB1">
        <w:rPr>
          <w:rFonts w:asciiTheme="majorBidi" w:hAnsiTheme="majorBidi" w:cstheme="majorBidi"/>
          <w:b/>
        </w:rPr>
        <w:t>jūlija</w:t>
      </w:r>
    </w:p>
    <w:p w14:paraId="004416A3" w14:textId="77777777" w:rsidR="00651ECF" w:rsidRPr="003F5DE9" w:rsidRDefault="00651ECF" w:rsidP="00651ECF">
      <w:pPr>
        <w:spacing w:line="276" w:lineRule="auto"/>
        <w:jc w:val="center"/>
        <w:rPr>
          <w:rFonts w:asciiTheme="majorBidi" w:hAnsiTheme="majorBidi" w:cstheme="majorBidi"/>
          <w:b/>
        </w:rPr>
      </w:pPr>
      <w:r>
        <w:rPr>
          <w:rFonts w:asciiTheme="majorBidi" w:hAnsiTheme="majorBidi" w:cstheme="majorBidi"/>
          <w:b/>
        </w:rPr>
        <w:t>SPRIEDUMS</w:t>
      </w:r>
    </w:p>
    <w:p w14:paraId="4F250DC2" w14:textId="4213FDD9" w:rsidR="00651ECF" w:rsidRDefault="00651ECF" w:rsidP="00651ECF">
      <w:pPr>
        <w:spacing w:line="276" w:lineRule="auto"/>
        <w:jc w:val="center"/>
        <w:rPr>
          <w:rFonts w:asciiTheme="majorBidi" w:hAnsiTheme="majorBidi" w:cstheme="majorBidi"/>
          <w:b/>
        </w:rPr>
      </w:pPr>
      <w:r w:rsidRPr="003F5DE9">
        <w:rPr>
          <w:rFonts w:asciiTheme="majorBidi" w:hAnsiTheme="majorBidi" w:cstheme="majorBidi"/>
          <w:b/>
        </w:rPr>
        <w:t xml:space="preserve">Lieta </w:t>
      </w:r>
      <w:r w:rsidRPr="002F554F">
        <w:rPr>
          <w:rFonts w:asciiTheme="majorBidi" w:hAnsiTheme="majorBidi" w:cstheme="majorBidi"/>
          <w:b/>
          <w:iCs/>
        </w:rPr>
        <w:t>Nr. </w:t>
      </w:r>
      <w:r w:rsidR="00FC1DB1">
        <w:rPr>
          <w:rFonts w:asciiTheme="majorBidi" w:hAnsiTheme="majorBidi" w:cstheme="majorBidi"/>
          <w:b/>
          <w:iCs/>
        </w:rPr>
        <w:t>A420120921</w:t>
      </w:r>
      <w:r w:rsidRPr="002F554F">
        <w:rPr>
          <w:rFonts w:asciiTheme="majorBidi" w:hAnsiTheme="majorBidi" w:cstheme="majorBidi"/>
          <w:b/>
          <w:iCs/>
        </w:rPr>
        <w:t>, SKA</w:t>
      </w:r>
      <w:r w:rsidRPr="003F5DE9">
        <w:rPr>
          <w:rFonts w:asciiTheme="majorBidi" w:hAnsiTheme="majorBidi" w:cstheme="majorBidi"/>
          <w:b/>
        </w:rPr>
        <w:t>-</w:t>
      </w:r>
      <w:r w:rsidR="00FC1DB1">
        <w:rPr>
          <w:rFonts w:asciiTheme="majorBidi" w:hAnsiTheme="majorBidi" w:cstheme="majorBidi"/>
          <w:b/>
        </w:rPr>
        <w:t>168</w:t>
      </w:r>
      <w:r w:rsidRPr="003F5DE9">
        <w:rPr>
          <w:rFonts w:asciiTheme="majorBidi" w:hAnsiTheme="majorBidi" w:cstheme="majorBidi"/>
          <w:b/>
        </w:rPr>
        <w:t>/2024</w:t>
      </w:r>
    </w:p>
    <w:p w14:paraId="5B8D9B33" w14:textId="45C1E451" w:rsidR="00651ECF" w:rsidRPr="002F554F" w:rsidRDefault="007C5643" w:rsidP="00651ECF">
      <w:pPr>
        <w:spacing w:line="276" w:lineRule="auto"/>
        <w:jc w:val="center"/>
        <w:rPr>
          <w:rStyle w:val="Hyperlink"/>
          <w:shd w:val="clear" w:color="auto" w:fill="FFFFFF"/>
        </w:rPr>
      </w:pPr>
      <w:hyperlink r:id="rId7" w:history="1">
        <w:r w:rsidR="00651ECF" w:rsidRPr="00FC1DB1">
          <w:rPr>
            <w:rStyle w:val="Hyperlink"/>
            <w:shd w:val="clear" w:color="auto" w:fill="FFFFFF"/>
          </w:rPr>
          <w:t>ECLI:LV:AT:2024:</w:t>
        </w:r>
        <w:r w:rsidR="00FC1DB1" w:rsidRPr="00FC1DB1">
          <w:rPr>
            <w:rStyle w:val="Hyperlink"/>
            <w:shd w:val="clear" w:color="auto" w:fill="FFFFFF"/>
          </w:rPr>
          <w:t>0722.A420120921.20.S</w:t>
        </w:r>
      </w:hyperlink>
    </w:p>
    <w:p w14:paraId="21601FBF" w14:textId="77777777" w:rsidR="00651ECF" w:rsidRDefault="00651ECF" w:rsidP="009C75D6">
      <w:pPr>
        <w:spacing w:line="276" w:lineRule="auto"/>
        <w:ind w:firstLine="720"/>
        <w:jc w:val="both"/>
      </w:pPr>
    </w:p>
    <w:p w14:paraId="2588D5BC" w14:textId="4B65F476" w:rsidR="009C75D6" w:rsidRDefault="009C75D6" w:rsidP="009C75D6">
      <w:pPr>
        <w:spacing w:line="276" w:lineRule="auto"/>
        <w:ind w:firstLine="720"/>
        <w:jc w:val="both"/>
      </w:pPr>
      <w:r>
        <w:t xml:space="preserve">Senāts šādā sastāvā: senatore referente Rudīte Vīduša, </w:t>
      </w:r>
      <w:r w:rsidRPr="009650AC">
        <w:t>senatori Ermīns</w:t>
      </w:r>
      <w:r>
        <w:t> </w:t>
      </w:r>
      <w:r w:rsidRPr="009650AC">
        <w:t>Darapoļskis un Anita Kovaļevska</w:t>
      </w:r>
    </w:p>
    <w:p w14:paraId="0D7C4A84" w14:textId="77777777" w:rsidR="009C75D6" w:rsidRDefault="009C75D6" w:rsidP="009C75D6">
      <w:pPr>
        <w:spacing w:line="276" w:lineRule="auto"/>
        <w:ind w:firstLine="720"/>
        <w:jc w:val="both"/>
      </w:pPr>
    </w:p>
    <w:p w14:paraId="74436CC9" w14:textId="655D29A9" w:rsidR="009C75D6" w:rsidRDefault="009C75D6" w:rsidP="009C75D6">
      <w:pPr>
        <w:spacing w:line="276" w:lineRule="auto"/>
        <w:ind w:firstLine="720"/>
        <w:jc w:val="both"/>
      </w:pPr>
      <w:r>
        <w:t xml:space="preserve"> </w:t>
      </w:r>
      <w:r>
        <w:rPr>
          <w:lang w:eastAsia="en-US"/>
        </w:rPr>
        <w:t xml:space="preserve">rakstveida procesā izskatīja administratīvo lietu, </w:t>
      </w:r>
      <w:r>
        <w:t xml:space="preserve">kas ierosināta, pamatojoties uz </w:t>
      </w:r>
      <w:r>
        <w:rPr>
          <w:color w:val="000000"/>
          <w:shd w:val="clear" w:color="auto" w:fill="FFFFFF"/>
        </w:rPr>
        <w:t xml:space="preserve">SIA </w:t>
      </w:r>
      <w:r>
        <w:t>„</w:t>
      </w:r>
      <w:proofErr w:type="spellStart"/>
      <w:r>
        <w:t>Selectum</w:t>
      </w:r>
      <w:proofErr w:type="spellEnd"/>
      <w:r>
        <w:t xml:space="preserve"> </w:t>
      </w:r>
      <w:proofErr w:type="spellStart"/>
      <w:r>
        <w:t>Home</w:t>
      </w:r>
      <w:proofErr w:type="spellEnd"/>
      <w:r>
        <w:t>” pieteikumu par labvēlīga administratīvā akta izdošanu</w:t>
      </w:r>
      <w:r w:rsidR="006C45C2">
        <w:t xml:space="preserve">, ar kuru valsts </w:t>
      </w:r>
      <w:r w:rsidR="007E286B">
        <w:t>sabiedrība ar ierobežotu atbildību</w:t>
      </w:r>
      <w:r w:rsidR="006C45C2">
        <w:t xml:space="preserve"> „Latvijas valsts ceļi” saskaņotu ceļa zīmju</w:t>
      </w:r>
      <w:r w:rsidR="00FA1056">
        <w:t xml:space="preserve"> uzstādīšanu</w:t>
      </w:r>
      <w:r w:rsidR="006C45C2">
        <w:t xml:space="preserve">, </w:t>
      </w:r>
      <w:r>
        <w:rPr>
          <w:lang w:eastAsia="en-US"/>
        </w:rPr>
        <w:t xml:space="preserve">sakarā ar </w:t>
      </w:r>
      <w:r w:rsidR="006C45C2">
        <w:rPr>
          <w:color w:val="000000"/>
          <w:shd w:val="clear" w:color="auto" w:fill="FFFFFF"/>
        </w:rPr>
        <w:t xml:space="preserve">trešās personas </w:t>
      </w:r>
      <w:r w:rsidR="00FC1DB1">
        <w:rPr>
          <w:color w:val="000000"/>
          <w:shd w:val="clear" w:color="auto" w:fill="FFFFFF"/>
        </w:rPr>
        <w:t>[pers. A]</w:t>
      </w:r>
      <w:r>
        <w:t xml:space="preserve"> kasācijas sūdzību par Administratīvās apgabaltiesas 2022.gada </w:t>
      </w:r>
      <w:r w:rsidR="006C45C2">
        <w:t>13.decembra</w:t>
      </w:r>
      <w:r>
        <w:t xml:space="preserve"> spriedumu.</w:t>
      </w:r>
    </w:p>
    <w:p w14:paraId="59B15C1F" w14:textId="77777777" w:rsidR="009C75D6" w:rsidRDefault="009C75D6" w:rsidP="009C75D6">
      <w:pPr>
        <w:autoSpaceDE w:val="0"/>
        <w:autoSpaceDN w:val="0"/>
        <w:adjustRightInd w:val="0"/>
        <w:spacing w:line="276" w:lineRule="auto"/>
        <w:ind w:firstLine="720"/>
        <w:jc w:val="both"/>
      </w:pPr>
    </w:p>
    <w:p w14:paraId="0427E9E8" w14:textId="77777777" w:rsidR="009C75D6" w:rsidRDefault="009C75D6" w:rsidP="009C75D6">
      <w:pPr>
        <w:spacing w:line="276" w:lineRule="auto"/>
        <w:jc w:val="center"/>
        <w:rPr>
          <w:b/>
        </w:rPr>
      </w:pPr>
      <w:r w:rsidRPr="0083065B">
        <w:rPr>
          <w:b/>
        </w:rPr>
        <w:t>Aprakstošā daļa</w:t>
      </w:r>
    </w:p>
    <w:p w14:paraId="0A451831" w14:textId="77777777" w:rsidR="009C75D6" w:rsidRPr="00A207A0" w:rsidRDefault="009C75D6" w:rsidP="009C75D6">
      <w:pPr>
        <w:spacing w:line="276" w:lineRule="auto"/>
        <w:ind w:firstLine="720"/>
        <w:jc w:val="center"/>
        <w:rPr>
          <w:bCs/>
        </w:rPr>
      </w:pPr>
    </w:p>
    <w:p w14:paraId="7B38F313" w14:textId="226A24BD" w:rsidR="00AA089E" w:rsidRPr="00AA089E" w:rsidRDefault="00AA089E" w:rsidP="00032FEC">
      <w:pPr>
        <w:spacing w:line="276" w:lineRule="auto"/>
        <w:ind w:firstLine="720"/>
        <w:jc w:val="both"/>
        <w:rPr>
          <w:i/>
          <w:iCs/>
        </w:rPr>
      </w:pPr>
      <w:r w:rsidRPr="00AA089E">
        <w:rPr>
          <w:i/>
          <w:iCs/>
        </w:rPr>
        <w:t>Lietas apstākļi</w:t>
      </w:r>
    </w:p>
    <w:p w14:paraId="5443C18C" w14:textId="35BC8646" w:rsidR="00032FEC" w:rsidRDefault="009C75D6" w:rsidP="00032FEC">
      <w:pPr>
        <w:spacing w:line="276" w:lineRule="auto"/>
        <w:ind w:firstLine="720"/>
        <w:jc w:val="both"/>
      </w:pPr>
      <w:r w:rsidRPr="0083065B">
        <w:t>[1]</w:t>
      </w:r>
      <w:r>
        <w:t xml:space="preserve"> </w:t>
      </w:r>
      <w:r w:rsidR="00032FEC">
        <w:t>Pieteicēja SIA „</w:t>
      </w:r>
      <w:proofErr w:type="spellStart"/>
      <w:r w:rsidR="00032FEC">
        <w:t>Selectum</w:t>
      </w:r>
      <w:proofErr w:type="spellEnd"/>
      <w:r w:rsidR="00032FEC">
        <w:t xml:space="preserve"> </w:t>
      </w:r>
      <w:proofErr w:type="spellStart"/>
      <w:r w:rsidR="00032FEC">
        <w:t>home</w:t>
      </w:r>
      <w:proofErr w:type="spellEnd"/>
      <w:r w:rsidR="00032FEC">
        <w:t xml:space="preserve">” apsaimnieko nekustamo īpašumu </w:t>
      </w:r>
      <w:r w:rsidR="00FC1DB1">
        <w:t>[adrese A]</w:t>
      </w:r>
      <w:r w:rsidR="00032FEC">
        <w:t xml:space="preserve"> un nekustamo īpašumu </w:t>
      </w:r>
      <w:r w:rsidR="00FC1DB1">
        <w:t>[adrese B]</w:t>
      </w:r>
      <w:r w:rsidR="00032FEC">
        <w:t xml:space="preserve">. </w:t>
      </w:r>
      <w:r w:rsidR="00FA1056">
        <w:t xml:space="preserve">Pirmais īpašums sastāv no daudzdzīvokļu dzīvojamās mājas un zemesgabala, savukārt otrais – no zemesgabala, uz kura izbūvēta dzīvojamai mājai </w:t>
      </w:r>
      <w:r w:rsidR="00FC1DB1">
        <w:t>[adrese A]</w:t>
      </w:r>
      <w:r w:rsidR="00FA1056">
        <w:t xml:space="preserve"> paredzētā autostāvvieta.</w:t>
      </w:r>
    </w:p>
    <w:p w14:paraId="2C7ED056" w14:textId="1B2F9B22" w:rsidR="00032FEC" w:rsidRDefault="00032FEC" w:rsidP="007E286B">
      <w:pPr>
        <w:spacing w:line="276" w:lineRule="auto"/>
        <w:ind w:firstLine="720"/>
        <w:jc w:val="both"/>
      </w:pPr>
      <w:r>
        <w:t xml:space="preserve">Pieteicēja vērsās valsts </w:t>
      </w:r>
      <w:r w:rsidR="007E286B">
        <w:t>akciju sabiedrībā</w:t>
      </w:r>
      <w:r>
        <w:t xml:space="preserve"> </w:t>
      </w:r>
      <w:r w:rsidR="007E286B">
        <w:t>„</w:t>
      </w:r>
      <w:r>
        <w:t xml:space="preserve">Latvijas </w:t>
      </w:r>
      <w:r w:rsidR="007E286B">
        <w:t>V</w:t>
      </w:r>
      <w:r>
        <w:t xml:space="preserve">alsts ceļi” (tagad valsts </w:t>
      </w:r>
      <w:r w:rsidR="007E286B">
        <w:t>sabiedrība ar ierobežotu atbildību „Latvijas Valsts ceļi”</w:t>
      </w:r>
      <w:r>
        <w:t xml:space="preserve">) (turpmāk – Latvijas Valsts ceļi), </w:t>
      </w:r>
      <w:r>
        <w:lastRenderedPageBreak/>
        <w:t>lūdzot saskaņot ceļa zīmju Nr.</w:t>
      </w:r>
      <w:r w:rsidR="007E286B">
        <w:t> </w:t>
      </w:r>
      <w:r>
        <w:t>523 „Stāvēšanas aizlieguma zona”, Nr.</w:t>
      </w:r>
      <w:r w:rsidR="007E286B">
        <w:t> </w:t>
      </w:r>
      <w:r>
        <w:t>849 „Pārējā papildinformācija” („Izņemot ar SIA „</w:t>
      </w:r>
      <w:proofErr w:type="spellStart"/>
      <w:r>
        <w:t>Selectum</w:t>
      </w:r>
      <w:proofErr w:type="spellEnd"/>
      <w:r>
        <w:t xml:space="preserve"> </w:t>
      </w:r>
      <w:proofErr w:type="spellStart"/>
      <w:r>
        <w:t>home</w:t>
      </w:r>
      <w:proofErr w:type="spellEnd"/>
      <w:r>
        <w:t>” atļaujām”) un Nr.</w:t>
      </w:r>
      <w:r w:rsidR="007E286B">
        <w:t> </w:t>
      </w:r>
      <w:r>
        <w:t xml:space="preserve">524 „Stāvēšanas aizlieguma zonas beigas” uzstādīšanu teritorijai, kas ietver </w:t>
      </w:r>
      <w:r w:rsidR="007E286B">
        <w:t>abus nekustamos īpašumus</w:t>
      </w:r>
      <w:r>
        <w:t xml:space="preserve">. </w:t>
      </w:r>
    </w:p>
    <w:p w14:paraId="339D0C0E" w14:textId="77777777" w:rsidR="007E286B" w:rsidRDefault="00032FEC" w:rsidP="000364AE">
      <w:pPr>
        <w:spacing w:line="276" w:lineRule="auto"/>
        <w:ind w:firstLine="720"/>
        <w:jc w:val="both"/>
      </w:pPr>
      <w:r>
        <w:t>Latvijas Valsts ceļi 2020.gada 21.jūlijā saskaņoja prasīto satiksmes organizācijas tehnisko līdzekļu izvietošanu.</w:t>
      </w:r>
      <w:r w:rsidR="000364AE">
        <w:t xml:space="preserve"> </w:t>
      </w:r>
    </w:p>
    <w:p w14:paraId="6917C8D5" w14:textId="0335ACE2" w:rsidR="007E286B" w:rsidRDefault="007E286B" w:rsidP="000364AE">
      <w:pPr>
        <w:spacing w:line="276" w:lineRule="auto"/>
        <w:ind w:firstLine="720"/>
        <w:jc w:val="both"/>
      </w:pPr>
      <w:r>
        <w:t>T</w:t>
      </w:r>
      <w:r w:rsidR="00F927B8">
        <w:t>reš</w:t>
      </w:r>
      <w:r>
        <w:t>ajai</w:t>
      </w:r>
      <w:r w:rsidR="00F927B8">
        <w:t xml:space="preserve"> persona</w:t>
      </w:r>
      <w:r>
        <w:t>i</w:t>
      </w:r>
      <w:r w:rsidR="00F927B8">
        <w:t xml:space="preserve"> </w:t>
      </w:r>
      <w:r w:rsidR="00FC1DB1">
        <w:t>[pers. A]</w:t>
      </w:r>
      <w:r w:rsidR="00F927B8">
        <w:t xml:space="preserve"> pieder dzīvokļa </w:t>
      </w:r>
      <w:r w:rsidR="00032FEC">
        <w:t>īpašum</w:t>
      </w:r>
      <w:r w:rsidR="00F927B8">
        <w:t>s</w:t>
      </w:r>
      <w:r w:rsidR="00032FEC">
        <w:t xml:space="preserve"> </w:t>
      </w:r>
      <w:r w:rsidR="00FC1DB1">
        <w:t>[adrese C]</w:t>
      </w:r>
      <w:r w:rsidR="00A67656">
        <w:t xml:space="preserve">, kas sastāv no atsevišķa dzīvokļa </w:t>
      </w:r>
      <w:r w:rsidR="00F927B8">
        <w:t>un kopīpašum</w:t>
      </w:r>
      <w:r w:rsidR="00A67656">
        <w:t>ā esošas ēkas un zemesgabala, uz kura ēka uzbūvēta,</w:t>
      </w:r>
      <w:r w:rsidR="00F927B8">
        <w:t xml:space="preserve"> daļas</w:t>
      </w:r>
      <w:r w:rsidR="00A67656">
        <w:t>,</w:t>
      </w:r>
      <w:r w:rsidR="00F927B8">
        <w:t xml:space="preserve"> un zemesgabal</w:t>
      </w:r>
      <w:r>
        <w:t>a</w:t>
      </w:r>
      <w:r w:rsidR="00F927B8">
        <w:t xml:space="preserve"> </w:t>
      </w:r>
      <w:r w:rsidR="00FC1DB1">
        <w:t>[adrese B]</w:t>
      </w:r>
      <w:r w:rsidR="00032FEC">
        <w:t>,</w:t>
      </w:r>
      <w:r w:rsidR="00F927B8">
        <w:t xml:space="preserve"> kopīpašuma domājamās daļas</w:t>
      </w:r>
      <w:r>
        <w:t xml:space="preserve">. Trešā persona vērsās pie Latvijas Valsts ceļiem ar </w:t>
      </w:r>
      <w:r w:rsidR="000364AE">
        <w:t>sūdzīb</w:t>
      </w:r>
      <w:r>
        <w:t xml:space="preserve">u </w:t>
      </w:r>
      <w:r w:rsidR="00B22D74">
        <w:t xml:space="preserve">par to, </w:t>
      </w:r>
      <w:r w:rsidR="000364AE">
        <w:t xml:space="preserve">ka </w:t>
      </w:r>
      <w:r>
        <w:t>c</w:t>
      </w:r>
      <w:r w:rsidR="000364AE">
        <w:t>eļa</w:t>
      </w:r>
      <w:r w:rsidR="00B22D74">
        <w:t> </w:t>
      </w:r>
      <w:r w:rsidR="000364AE">
        <w:t xml:space="preserve">zīmju saskaņojums sniegts bez </w:t>
      </w:r>
      <w:r w:rsidR="00032FEC">
        <w:t>kopīpašniek</w:t>
      </w:r>
      <w:r w:rsidR="000364AE">
        <w:t>u</w:t>
      </w:r>
      <w:r w:rsidR="000364AE" w:rsidRPr="000364AE">
        <w:t xml:space="preserve"> </w:t>
      </w:r>
      <w:r w:rsidR="000364AE">
        <w:t>piekrišanas</w:t>
      </w:r>
      <w:r>
        <w:t>.</w:t>
      </w:r>
    </w:p>
    <w:p w14:paraId="34BC21F1" w14:textId="210A54C1" w:rsidR="00032FEC" w:rsidRDefault="007E286B" w:rsidP="007E286B">
      <w:pPr>
        <w:spacing w:line="276" w:lineRule="auto"/>
        <w:ind w:firstLine="720"/>
        <w:jc w:val="both"/>
      </w:pPr>
      <w:r>
        <w:t>Latvijas Valsts ceļi</w:t>
      </w:r>
      <w:r w:rsidR="00032FEC">
        <w:t xml:space="preserve"> ar 2020.gada 6.novembra lēmumu Nr.</w:t>
      </w:r>
      <w:r>
        <w:t> </w:t>
      </w:r>
      <w:r w:rsidR="00032FEC">
        <w:t xml:space="preserve">5.1/15533 atcēla iepriekš doto saskaņojumu. </w:t>
      </w:r>
      <w:r w:rsidR="000364AE">
        <w:t>Satiksmes ministrija ar 2021.gada 19.janvāra lēmumu Nr.</w:t>
      </w:r>
      <w:r>
        <w:t> </w:t>
      </w:r>
      <w:r w:rsidR="000364AE">
        <w:t xml:space="preserve">03-02/21 </w:t>
      </w:r>
      <w:r>
        <w:t xml:space="preserve">šo lēmumu </w:t>
      </w:r>
      <w:r w:rsidR="000364AE">
        <w:t>atstāja negrozītu.</w:t>
      </w:r>
      <w:r w:rsidR="00032FEC">
        <w:t xml:space="preserve"> </w:t>
      </w:r>
    </w:p>
    <w:p w14:paraId="644A1FDD" w14:textId="1EBF715D" w:rsidR="009C75D6" w:rsidRDefault="009C75D6" w:rsidP="00032FEC">
      <w:pPr>
        <w:spacing w:line="276" w:lineRule="auto"/>
        <w:ind w:firstLine="720"/>
        <w:jc w:val="both"/>
      </w:pPr>
      <w:r>
        <w:t>Pieteicēja vērsās tiesā</w:t>
      </w:r>
      <w:r w:rsidR="007E286B">
        <w:t xml:space="preserve"> un lūdza atcelt Satiksmes ministrijas lēmumu</w:t>
      </w:r>
      <w:r>
        <w:t xml:space="preserve">. </w:t>
      </w:r>
    </w:p>
    <w:p w14:paraId="0AB53F06" w14:textId="77777777" w:rsidR="009C75D6" w:rsidRDefault="009C75D6" w:rsidP="009C75D6">
      <w:pPr>
        <w:spacing w:line="276" w:lineRule="auto"/>
        <w:ind w:firstLine="720"/>
        <w:jc w:val="both"/>
      </w:pPr>
    </w:p>
    <w:p w14:paraId="4F8ACE15" w14:textId="24F1D75E" w:rsidR="00AA089E" w:rsidRPr="00AA089E" w:rsidRDefault="00AA089E" w:rsidP="009C75D6">
      <w:pPr>
        <w:spacing w:line="276" w:lineRule="auto"/>
        <w:ind w:firstLine="720"/>
        <w:jc w:val="both"/>
        <w:rPr>
          <w:i/>
          <w:iCs/>
        </w:rPr>
      </w:pPr>
      <w:r w:rsidRPr="00AA089E">
        <w:rPr>
          <w:i/>
          <w:iCs/>
        </w:rPr>
        <w:t>Apelācijas instances tiesas spriedums</w:t>
      </w:r>
    </w:p>
    <w:p w14:paraId="5BE1E559" w14:textId="77777777" w:rsidR="007E286B" w:rsidRDefault="009C75D6" w:rsidP="006F0C0F">
      <w:pPr>
        <w:autoSpaceDE w:val="0"/>
        <w:autoSpaceDN w:val="0"/>
        <w:adjustRightInd w:val="0"/>
        <w:spacing w:line="276" w:lineRule="auto"/>
        <w:ind w:firstLine="720"/>
        <w:jc w:val="both"/>
        <w:rPr>
          <w:rFonts w:asciiTheme="majorBidi" w:hAnsiTheme="majorBidi" w:cstheme="majorBidi"/>
        </w:rPr>
      </w:pPr>
      <w:r w:rsidRPr="0083065B">
        <w:t>[</w:t>
      </w:r>
      <w:r>
        <w:t>2</w:t>
      </w:r>
      <w:r w:rsidRPr="0083065B">
        <w:t>]</w:t>
      </w:r>
      <w:r>
        <w:t xml:space="preserve"> </w:t>
      </w:r>
      <w:r w:rsidRPr="005940FC">
        <w:rPr>
          <w:rFonts w:asciiTheme="majorBidi" w:hAnsiTheme="majorBidi" w:cstheme="majorBidi"/>
        </w:rPr>
        <w:t xml:space="preserve">Ar Administratīvās apgabaltiesas </w:t>
      </w:r>
      <w:r w:rsidR="000364AE">
        <w:t xml:space="preserve">2022.gada 13.decembra </w:t>
      </w:r>
      <w:r w:rsidRPr="005940FC">
        <w:rPr>
          <w:rFonts w:asciiTheme="majorBidi" w:hAnsiTheme="majorBidi" w:cstheme="majorBidi"/>
        </w:rPr>
        <w:t xml:space="preserve">spriedumu pieteikums </w:t>
      </w:r>
      <w:r w:rsidR="000364AE">
        <w:rPr>
          <w:rFonts w:asciiTheme="majorBidi" w:hAnsiTheme="majorBidi" w:cstheme="majorBidi"/>
        </w:rPr>
        <w:t>apmierināts</w:t>
      </w:r>
      <w:r w:rsidR="005E2AFB">
        <w:rPr>
          <w:rFonts w:asciiTheme="majorBidi" w:hAnsiTheme="majorBidi" w:cstheme="majorBidi"/>
        </w:rPr>
        <w:t xml:space="preserve">, uzdodot Latvijas Valsts ceļiem saskaņot pieteicējas iesniegto </w:t>
      </w:r>
      <w:r w:rsidR="007E286B">
        <w:rPr>
          <w:rFonts w:asciiTheme="majorBidi" w:hAnsiTheme="majorBidi" w:cstheme="majorBidi"/>
        </w:rPr>
        <w:t>c</w:t>
      </w:r>
      <w:r w:rsidR="005E2AFB">
        <w:rPr>
          <w:rFonts w:asciiTheme="majorBidi" w:hAnsiTheme="majorBidi" w:cstheme="majorBidi"/>
        </w:rPr>
        <w:t>eļu satiksmes organizēšanas tehnisko līdzekļu shēmu.</w:t>
      </w:r>
      <w:r w:rsidRPr="005940FC">
        <w:rPr>
          <w:rFonts w:asciiTheme="majorBidi" w:hAnsiTheme="majorBidi" w:cstheme="majorBidi"/>
        </w:rPr>
        <w:t xml:space="preserve"> </w:t>
      </w:r>
    </w:p>
    <w:p w14:paraId="2CFCCF69" w14:textId="4D99904A" w:rsidR="00E17CE8" w:rsidRPr="008905D3" w:rsidRDefault="005E2AFB" w:rsidP="006F0C0F">
      <w:pPr>
        <w:autoSpaceDE w:val="0"/>
        <w:autoSpaceDN w:val="0"/>
        <w:adjustRightInd w:val="0"/>
        <w:spacing w:line="276" w:lineRule="auto"/>
        <w:ind w:firstLine="720"/>
        <w:jc w:val="both"/>
      </w:pPr>
      <w:r>
        <w:rPr>
          <w:rFonts w:asciiTheme="majorBidi" w:hAnsiTheme="majorBidi" w:cstheme="majorBidi"/>
        </w:rPr>
        <w:t xml:space="preserve">Spriedums </w:t>
      </w:r>
      <w:r w:rsidR="009C75D6">
        <w:rPr>
          <w:rFonts w:asciiTheme="majorBidi" w:hAnsiTheme="majorBidi" w:cstheme="majorBidi"/>
        </w:rPr>
        <w:t xml:space="preserve">pamatots ar </w:t>
      </w:r>
      <w:r w:rsidR="006F0C0F">
        <w:rPr>
          <w:rFonts w:asciiTheme="majorBidi" w:hAnsiTheme="majorBidi" w:cstheme="majorBidi"/>
        </w:rPr>
        <w:t>to, ka a</w:t>
      </w:r>
      <w:r>
        <w:rPr>
          <w:rFonts w:asciiTheme="majorBidi" w:hAnsiTheme="majorBidi" w:cstheme="majorBidi"/>
        </w:rPr>
        <w:t xml:space="preserve">tbilstoši Ceļu satiksmes likuma 1.panta 2.punktam par </w:t>
      </w:r>
      <w:r w:rsidR="007E286B">
        <w:rPr>
          <w:rFonts w:asciiTheme="majorBidi" w:hAnsiTheme="majorBidi" w:cstheme="majorBidi"/>
        </w:rPr>
        <w:t xml:space="preserve">abos </w:t>
      </w:r>
      <w:r>
        <w:rPr>
          <w:rFonts w:asciiTheme="majorBidi" w:hAnsiTheme="majorBidi" w:cstheme="majorBidi"/>
        </w:rPr>
        <w:t>zemesgabalos satiksmei izbūvēto teritoriju</w:t>
      </w:r>
      <w:r w:rsidR="000F0567">
        <w:rPr>
          <w:rFonts w:asciiTheme="majorBidi" w:hAnsiTheme="majorBidi" w:cstheme="majorBidi"/>
        </w:rPr>
        <w:t xml:space="preserve"> </w:t>
      </w:r>
      <w:r>
        <w:rPr>
          <w:rFonts w:asciiTheme="majorBidi" w:hAnsiTheme="majorBidi" w:cstheme="majorBidi"/>
        </w:rPr>
        <w:t xml:space="preserve">ceļa pārvaldniekiem ir atzīstami abu zemesgabalu kopīpašnieki, ja vien nav konstatējams, ka attiecīgo zemesgabalu pārvaldīšanas </w:t>
      </w:r>
      <w:r w:rsidR="00E17CE8">
        <w:rPr>
          <w:rFonts w:asciiTheme="majorBidi" w:hAnsiTheme="majorBidi" w:cstheme="majorBidi"/>
        </w:rPr>
        <w:t xml:space="preserve">tiesības kopīpašnieki ir nodevuši pārziņā citai personai. </w:t>
      </w:r>
      <w:r w:rsidR="00D6012A">
        <w:rPr>
          <w:rFonts w:asciiTheme="majorBidi" w:hAnsiTheme="majorBidi" w:cstheme="majorBidi"/>
        </w:rPr>
        <w:t>L</w:t>
      </w:r>
      <w:r w:rsidR="00E17CE8">
        <w:rPr>
          <w:rFonts w:asciiTheme="majorBidi" w:hAnsiTheme="majorBidi" w:cstheme="majorBidi"/>
        </w:rPr>
        <w:t xml:space="preserve">ai pieteicējai atzītu tiesības iniciēt </w:t>
      </w:r>
      <w:r w:rsidR="00D6012A">
        <w:rPr>
          <w:rFonts w:asciiTheme="majorBidi" w:hAnsiTheme="majorBidi" w:cstheme="majorBidi"/>
        </w:rPr>
        <w:t>c</w:t>
      </w:r>
      <w:r w:rsidR="00E17CE8">
        <w:rPr>
          <w:rFonts w:asciiTheme="majorBidi" w:hAnsiTheme="majorBidi" w:cstheme="majorBidi"/>
        </w:rPr>
        <w:t>eļa zīmju uzstādīšanu, lūdzot saskaņojumu Latvijas Valsts ceļiem, ir jākonstatē, ka zemesgabalu kopīpašnieki ir nodevuši zemesgabalus pārvaldīšanā pieteicēja</w:t>
      </w:r>
      <w:r w:rsidR="008905D3">
        <w:rPr>
          <w:rFonts w:asciiTheme="majorBidi" w:hAnsiTheme="majorBidi" w:cstheme="majorBidi"/>
        </w:rPr>
        <w:t>i</w:t>
      </w:r>
      <w:r w:rsidR="00E17CE8">
        <w:rPr>
          <w:rFonts w:asciiTheme="majorBidi" w:hAnsiTheme="majorBidi" w:cstheme="majorBidi"/>
        </w:rPr>
        <w:t>.</w:t>
      </w:r>
      <w:r w:rsidR="008905D3">
        <w:rPr>
          <w:rFonts w:asciiTheme="majorBidi" w:hAnsiTheme="majorBidi" w:cstheme="majorBidi"/>
        </w:rPr>
        <w:t xml:space="preserve"> </w:t>
      </w:r>
      <w:r w:rsidR="00D6012A">
        <w:rPr>
          <w:rFonts w:asciiTheme="majorBidi" w:hAnsiTheme="majorBidi" w:cstheme="majorBidi"/>
        </w:rPr>
        <w:t>Trešā persona</w:t>
      </w:r>
      <w:r w:rsidR="00D14272">
        <w:rPr>
          <w:rFonts w:asciiTheme="majorBidi" w:hAnsiTheme="majorBidi" w:cstheme="majorBidi"/>
        </w:rPr>
        <w:t>,</w:t>
      </w:r>
      <w:r w:rsidR="008905D3">
        <w:rPr>
          <w:rFonts w:asciiTheme="majorBidi" w:hAnsiTheme="majorBidi" w:cstheme="majorBidi"/>
        </w:rPr>
        <w:t xml:space="preserve"> noslēdzot pirkuma līgumus ar SIA </w:t>
      </w:r>
      <w:r w:rsidR="008905D3">
        <w:t>„</w:t>
      </w:r>
      <w:proofErr w:type="spellStart"/>
      <w:r w:rsidR="008905D3">
        <w:t>Bonava</w:t>
      </w:r>
      <w:proofErr w:type="spellEnd"/>
      <w:r w:rsidR="008905D3">
        <w:t xml:space="preserve"> Latvija” par dzīvokļa īpašuma </w:t>
      </w:r>
      <w:r w:rsidR="00FC1DB1">
        <w:t>[adrese C]</w:t>
      </w:r>
      <w:r w:rsidR="008905D3">
        <w:t xml:space="preserve">, un zemesgabala </w:t>
      </w:r>
      <w:r w:rsidR="00FC1DB1">
        <w:t>[adrese B]</w:t>
      </w:r>
      <w:r w:rsidR="008905D3">
        <w:t xml:space="preserve">, domājamās daļas iegādi, kā arī pārvaldīšanas līgumu ar pieteicēju par abu iepriekš minēto zemesgabalu </w:t>
      </w:r>
      <w:r w:rsidR="00D14272">
        <w:t>pārvaldīšanu un uzturēšanu (tostarp noteiktas pieteicējas tiesības visu dzīvokļu īpašnieku vārdā saskaņot, apstiprināt un pieprasīt atbildīgās valsts un pašvaldību iestādēs projektus, kas saistīti ar ceļa satiksmes organizāciju), pilnvaroja pieteicēju</w:t>
      </w:r>
      <w:r w:rsidR="00D6012A">
        <w:t>.</w:t>
      </w:r>
      <w:r w:rsidR="00D14272">
        <w:t xml:space="preserve"> </w:t>
      </w:r>
      <w:r w:rsidR="00D6012A">
        <w:t>Tas nozīmē, ka trešā persona</w:t>
      </w:r>
      <w:r w:rsidR="00D14272">
        <w:t xml:space="preserve"> ir pilnvaroj</w:t>
      </w:r>
      <w:r w:rsidR="00D6012A">
        <w:t>usi</w:t>
      </w:r>
      <w:r w:rsidR="00D14272">
        <w:t xml:space="preserve"> pieteicēju pārvaldīt </w:t>
      </w:r>
      <w:r w:rsidR="00D6012A">
        <w:t xml:space="preserve">abus kopīpašumā esošos </w:t>
      </w:r>
      <w:r w:rsidR="00D14272">
        <w:t>zemesgabalu</w:t>
      </w:r>
      <w:r w:rsidR="00D6012A">
        <w:t>s</w:t>
      </w:r>
      <w:r w:rsidR="00A67656">
        <w:t xml:space="preserve">. Līdz ar to pieteicēja ir uzskatāma par šo zemesgabalu ceļa pārvaldītāju Ceļu satiksmes likuma 1.panta 2.punkta izpratnē un tai bija tiesības vērsties Latvijas </w:t>
      </w:r>
      <w:r w:rsidR="00D6012A">
        <w:t>V</w:t>
      </w:r>
      <w:r w:rsidR="00A67656">
        <w:t xml:space="preserve">alsts ceļos, lai saskaņotu </w:t>
      </w:r>
      <w:r w:rsidR="00D6012A">
        <w:t>c</w:t>
      </w:r>
      <w:r w:rsidR="00A67656">
        <w:t xml:space="preserve">eļa zīmju uzstādīšanu </w:t>
      </w:r>
      <w:r w:rsidR="00936E05">
        <w:t xml:space="preserve">bez atsevišķa dzīvojamās mājas </w:t>
      </w:r>
      <w:r w:rsidR="00FC1DB1">
        <w:t>[adrese A]</w:t>
      </w:r>
      <w:r w:rsidR="00936E05">
        <w:t xml:space="preserve">, dzīvokļu īpašnieku kopības lēmuma un zemesgabala </w:t>
      </w:r>
      <w:r w:rsidR="00FC1DB1">
        <w:t>[adrese B]</w:t>
      </w:r>
      <w:r w:rsidR="00D6012A">
        <w:t>,</w:t>
      </w:r>
      <w:r w:rsidR="00936E05">
        <w:t xml:space="preserve"> visu kopīpašnieku piekrišanas</w:t>
      </w:r>
      <w:r w:rsidR="00A67656">
        <w:t>.</w:t>
      </w:r>
      <w:r w:rsidR="000F0567">
        <w:t xml:space="preserve"> </w:t>
      </w:r>
    </w:p>
    <w:p w14:paraId="2F66D667" w14:textId="77777777" w:rsidR="009C75D6" w:rsidRDefault="009C75D6" w:rsidP="009C75D6">
      <w:pPr>
        <w:autoSpaceDE w:val="0"/>
        <w:autoSpaceDN w:val="0"/>
        <w:adjustRightInd w:val="0"/>
        <w:spacing w:line="276" w:lineRule="auto"/>
        <w:ind w:firstLine="720"/>
        <w:jc w:val="both"/>
      </w:pPr>
    </w:p>
    <w:p w14:paraId="69602599" w14:textId="6102D6E0" w:rsidR="00AA089E" w:rsidRPr="00AA089E" w:rsidRDefault="00AA089E" w:rsidP="009C75D6">
      <w:pPr>
        <w:autoSpaceDE w:val="0"/>
        <w:autoSpaceDN w:val="0"/>
        <w:adjustRightInd w:val="0"/>
        <w:spacing w:line="276" w:lineRule="auto"/>
        <w:ind w:firstLine="720"/>
        <w:jc w:val="both"/>
        <w:rPr>
          <w:i/>
          <w:iCs/>
        </w:rPr>
      </w:pPr>
      <w:r w:rsidRPr="00AA089E">
        <w:rPr>
          <w:i/>
          <w:iCs/>
        </w:rPr>
        <w:t>Trešās personas kasācijas sūdzība</w:t>
      </w:r>
    </w:p>
    <w:p w14:paraId="173C0709" w14:textId="10D19655" w:rsidR="009C75D6" w:rsidRPr="00C06771" w:rsidRDefault="009C75D6" w:rsidP="009C75D6">
      <w:pPr>
        <w:autoSpaceDE w:val="0"/>
        <w:autoSpaceDN w:val="0"/>
        <w:adjustRightInd w:val="0"/>
        <w:spacing w:line="276" w:lineRule="auto"/>
        <w:ind w:firstLine="720"/>
        <w:jc w:val="both"/>
        <w:rPr>
          <w:rFonts w:eastAsia="Calibri"/>
          <w:lang w:eastAsia="en-US"/>
        </w:rPr>
      </w:pPr>
      <w:r w:rsidRPr="0083065B">
        <w:t>[</w:t>
      </w:r>
      <w:r>
        <w:t>3</w:t>
      </w:r>
      <w:r w:rsidRPr="0083065B">
        <w:t>]</w:t>
      </w:r>
      <w:r>
        <w:t xml:space="preserve"> </w:t>
      </w:r>
      <w:r w:rsidR="00D67A20">
        <w:t xml:space="preserve">Trešā persona </w:t>
      </w:r>
      <w:r w:rsidRPr="00C06771">
        <w:t xml:space="preserve">par </w:t>
      </w:r>
      <w:r>
        <w:t xml:space="preserve">Administratīvās </w:t>
      </w:r>
      <w:r w:rsidRPr="00C06771">
        <w:t xml:space="preserve">apgabaltiesas spriedumu iesniedza kasācijas sūdzību, </w:t>
      </w:r>
      <w:r w:rsidRPr="00C06771">
        <w:rPr>
          <w:rFonts w:eastAsia="Calibri"/>
          <w:lang w:eastAsia="en-US"/>
        </w:rPr>
        <w:t>izvirzot turpmāk minētos pamatus sprieduma atcelšanai.</w:t>
      </w:r>
    </w:p>
    <w:p w14:paraId="2C20C74C" w14:textId="1A3A0F6A" w:rsidR="006F0C0F" w:rsidRDefault="009C75D6" w:rsidP="00D67A20">
      <w:pPr>
        <w:spacing w:line="276" w:lineRule="auto"/>
        <w:ind w:firstLine="720"/>
        <w:jc w:val="both"/>
      </w:pPr>
      <w:bookmarkStart w:id="0" w:name="_Hlk98934771"/>
      <w:r w:rsidRPr="0083065B">
        <w:t>[</w:t>
      </w:r>
      <w:r>
        <w:t>3</w:t>
      </w:r>
      <w:r w:rsidRPr="0083065B">
        <w:t>.1]</w:t>
      </w:r>
      <w:r w:rsidR="00857E95">
        <w:t xml:space="preserve"> Tiesa nav </w:t>
      </w:r>
      <w:r w:rsidR="006F0C0F">
        <w:t xml:space="preserve">analizējusi </w:t>
      </w:r>
      <w:r w:rsidR="00D6012A">
        <w:t>trešās personas</w:t>
      </w:r>
      <w:r w:rsidR="006F0C0F">
        <w:t xml:space="preserve"> apelācijas sūdzībā norādīto argumentu par to, ka lietā notikusi ceļa zīmju maiņa, nevis uzstādīšana. Apelācijas sūdzībā trešā persona norādīja, ka ceļa zīmju maiņa notikusi pēc būvniecības ieceres </w:t>
      </w:r>
      <w:r w:rsidR="00D6012A">
        <w:t>īstenošanas</w:t>
      </w:r>
      <w:r w:rsidR="006F0C0F">
        <w:t xml:space="preserve"> un </w:t>
      </w:r>
      <w:r w:rsidR="00D6012A">
        <w:t xml:space="preserve">ka </w:t>
      </w:r>
      <w:r w:rsidR="006F0C0F">
        <w:t>būvniecības iecerei vairs nav saistība</w:t>
      </w:r>
      <w:r w:rsidR="00D6012A">
        <w:t>s</w:t>
      </w:r>
      <w:r w:rsidR="006F0C0F">
        <w:t xml:space="preserve"> ar pieteicējas uzstādītajām jaunajām ceļa</w:t>
      </w:r>
      <w:r w:rsidR="00D6012A">
        <w:t xml:space="preserve"> </w:t>
      </w:r>
      <w:r w:rsidR="006F0C0F">
        <w:t xml:space="preserve">zīmēm </w:t>
      </w:r>
      <w:r w:rsidR="00FC1DB1">
        <w:t>[adrese B]</w:t>
      </w:r>
      <w:r w:rsidR="006F0C0F">
        <w:t xml:space="preserve">. Līdz ar </w:t>
      </w:r>
      <w:r w:rsidR="00D6012A">
        <w:t>t</w:t>
      </w:r>
      <w:r w:rsidR="006F0C0F">
        <w:t>o, uzstādot jaunas ceļa</w:t>
      </w:r>
      <w:r w:rsidR="00457117">
        <w:t xml:space="preserve"> </w:t>
      </w:r>
      <w:r w:rsidR="006F0C0F">
        <w:t>zīmes vai demontējot tās</w:t>
      </w:r>
      <w:r w:rsidR="00D6012A">
        <w:t>,</w:t>
      </w:r>
      <w:r w:rsidR="006F0C0F">
        <w:t xml:space="preserve"> ir nepieciešama vis</w:t>
      </w:r>
      <w:r w:rsidR="00D6012A">
        <w:t>u</w:t>
      </w:r>
      <w:r w:rsidR="006F0C0F">
        <w:t xml:space="preserve"> </w:t>
      </w:r>
      <w:r w:rsidR="006F0C0F">
        <w:lastRenderedPageBreak/>
        <w:t>kopīpašnieku atļauja</w:t>
      </w:r>
      <w:r w:rsidR="00D87C5E">
        <w:t xml:space="preserve">, jo tā rezultātā nekustamā īpašuma kopīpašniekiem </w:t>
      </w:r>
      <w:r w:rsidR="001A0C18">
        <w:t xml:space="preserve">tiek mainīta īpašuma </w:t>
      </w:r>
      <w:r w:rsidR="00D87C5E">
        <w:t xml:space="preserve">lietošanas </w:t>
      </w:r>
      <w:r w:rsidR="001A0C18">
        <w:t>kārtība</w:t>
      </w:r>
      <w:r w:rsidR="006F0C0F">
        <w:t>.</w:t>
      </w:r>
    </w:p>
    <w:p w14:paraId="73B90952" w14:textId="44208666" w:rsidR="006F0C0F" w:rsidRDefault="006F0C0F" w:rsidP="00D6012A">
      <w:pPr>
        <w:spacing w:line="276" w:lineRule="auto"/>
        <w:ind w:firstLine="720"/>
        <w:jc w:val="both"/>
      </w:pPr>
      <w:r>
        <w:t xml:space="preserve">[3.2] </w:t>
      </w:r>
      <w:r w:rsidR="004E707F">
        <w:t xml:space="preserve">Spriedumā nav dots vērtējums apstāklim, ka </w:t>
      </w:r>
      <w:r w:rsidR="00D6012A">
        <w:t xml:space="preserve">abi </w:t>
      </w:r>
      <w:r w:rsidR="004E707F">
        <w:t>zemesgabali nav funkcionāli saistīti, jo tas neizriet no zemesgrāmatu ierakstiem</w:t>
      </w:r>
      <w:r w:rsidR="00D6012A">
        <w:t>. A</w:t>
      </w:r>
      <w:r w:rsidR="004E707F">
        <w:t xml:space="preserve">r pārvaldīšanas līgumu nav nodotas pārvaldīšanas tiesības uz nekustamo īpašumu </w:t>
      </w:r>
      <w:r w:rsidR="00FC1DB1">
        <w:t>[adrese B]</w:t>
      </w:r>
      <w:r w:rsidR="004E707F">
        <w:t xml:space="preserve">, bet tikai uz nekustamo īpašumu </w:t>
      </w:r>
      <w:r w:rsidR="00FC1DB1">
        <w:t>[adrese A]</w:t>
      </w:r>
      <w:r w:rsidR="004E707F">
        <w:t xml:space="preserve">. Līdz ar </w:t>
      </w:r>
      <w:r w:rsidR="00D6012A">
        <w:t>t</w:t>
      </w:r>
      <w:r w:rsidR="004E707F">
        <w:t>o tiesa nepamatoti ir atsaukusies uz pieteicējas iesniegtajiem pārvaldīšanas līgumiem</w:t>
      </w:r>
      <w:r w:rsidR="00D6012A">
        <w:t xml:space="preserve"> saistībā ar zemesgabalu</w:t>
      </w:r>
      <w:r w:rsidR="004E707F">
        <w:t xml:space="preserve"> </w:t>
      </w:r>
      <w:r w:rsidR="00FC1DB1">
        <w:t>[adrese B]</w:t>
      </w:r>
      <w:r w:rsidR="004E707F">
        <w:t>.</w:t>
      </w:r>
    </w:p>
    <w:p w14:paraId="50954067" w14:textId="77777777" w:rsidR="00AA089E" w:rsidRDefault="00AA089E" w:rsidP="00D67A20">
      <w:pPr>
        <w:spacing w:line="276" w:lineRule="auto"/>
        <w:ind w:firstLine="720"/>
        <w:jc w:val="both"/>
      </w:pPr>
    </w:p>
    <w:p w14:paraId="74E6A109" w14:textId="2A278452" w:rsidR="00D67A20" w:rsidRPr="00AA089E" w:rsidRDefault="00AA089E" w:rsidP="00D67A20">
      <w:pPr>
        <w:spacing w:line="276" w:lineRule="auto"/>
        <w:ind w:firstLine="720"/>
        <w:jc w:val="both"/>
        <w:rPr>
          <w:i/>
          <w:iCs/>
        </w:rPr>
      </w:pPr>
      <w:r w:rsidRPr="00AA089E">
        <w:rPr>
          <w:i/>
          <w:iCs/>
        </w:rPr>
        <w:t>Paskaidrojumi par kasācijas sūdzību</w:t>
      </w:r>
      <w:r w:rsidR="000F0567" w:rsidRPr="00AA089E">
        <w:rPr>
          <w:i/>
          <w:iCs/>
        </w:rPr>
        <w:t xml:space="preserve"> </w:t>
      </w:r>
    </w:p>
    <w:p w14:paraId="2979302B" w14:textId="595F92AA" w:rsidR="009C75D6" w:rsidRDefault="009C75D6" w:rsidP="009C75D6">
      <w:pPr>
        <w:spacing w:line="276" w:lineRule="auto"/>
        <w:ind w:firstLine="720"/>
        <w:jc w:val="both"/>
      </w:pPr>
      <w:r w:rsidRPr="002C620D">
        <w:t xml:space="preserve">[4] </w:t>
      </w:r>
      <w:bookmarkEnd w:id="0"/>
      <w:r w:rsidR="008C6CA9">
        <w:t>Pieteicēja</w:t>
      </w:r>
      <w:r w:rsidRPr="00F8526C">
        <w:t xml:space="preserve"> </w:t>
      </w:r>
      <w:r w:rsidR="00D6012A">
        <w:t>iesniedza</w:t>
      </w:r>
      <w:r>
        <w:t xml:space="preserve"> paskaidrojumus, norād</w:t>
      </w:r>
      <w:r w:rsidR="00EC5C85">
        <w:t>ot</w:t>
      </w:r>
      <w:r>
        <w:t>, ka apgabaltiesas</w:t>
      </w:r>
      <w:r w:rsidRPr="00F8526C">
        <w:t xml:space="preserve"> </w:t>
      </w:r>
      <w:r>
        <w:t>s</w:t>
      </w:r>
      <w:r w:rsidRPr="00F8526C">
        <w:t>priedum</w:t>
      </w:r>
      <w:r>
        <w:t>s</w:t>
      </w:r>
      <w:r w:rsidRPr="00F8526C">
        <w:t xml:space="preserve"> </w:t>
      </w:r>
      <w:r>
        <w:t>ir pamatots</w:t>
      </w:r>
      <w:r w:rsidRPr="00F8526C">
        <w:t>.</w:t>
      </w:r>
    </w:p>
    <w:p w14:paraId="47E7C46C" w14:textId="68600EF9" w:rsidR="00EC5C85" w:rsidRPr="00F8526C" w:rsidRDefault="00EC5C85" w:rsidP="009C75D6">
      <w:pPr>
        <w:spacing w:line="276" w:lineRule="auto"/>
        <w:ind w:firstLine="720"/>
        <w:jc w:val="both"/>
      </w:pPr>
      <w:r>
        <w:t>Pieteicēja norād</w:t>
      </w:r>
      <w:r w:rsidR="00D6012A">
        <w:t>a</w:t>
      </w:r>
      <w:r>
        <w:t>, ka apgabaltiesa</w:t>
      </w:r>
      <w:r w:rsidRPr="003115EF">
        <w:t xml:space="preserve"> savā spriedumā pamatoti ir </w:t>
      </w:r>
      <w:r w:rsidR="00582353">
        <w:t>secinājusi,</w:t>
      </w:r>
      <w:r w:rsidRPr="003115EF">
        <w:t xml:space="preserve"> ka</w:t>
      </w:r>
      <w:r w:rsidR="000F0567">
        <w:t xml:space="preserve"> </w:t>
      </w:r>
      <w:r w:rsidRPr="003115EF">
        <w:t xml:space="preserve">šajā lietā ar </w:t>
      </w:r>
      <w:r w:rsidR="00582353">
        <w:t>c</w:t>
      </w:r>
      <w:r w:rsidRPr="003115EF">
        <w:t>eļa zīmēm netiek regulēts jautājums par satiksmei paredzētās teritorijas lietošanas kārtības noteikšanu starp kopīpašum</w:t>
      </w:r>
      <w:r w:rsidR="00582353">
        <w:t>ā</w:t>
      </w:r>
      <w:r w:rsidRPr="003115EF">
        <w:t xml:space="preserve"> esoš</w:t>
      </w:r>
      <w:r w:rsidR="00582353">
        <w:t>o</w:t>
      </w:r>
      <w:r w:rsidRPr="003115EF">
        <w:t xml:space="preserve"> daļ</w:t>
      </w:r>
      <w:r w:rsidR="00582353">
        <w:t>u</w:t>
      </w:r>
      <w:r w:rsidRPr="003115EF">
        <w:t xml:space="preserve"> kopīpašniekiem. Ar ceļa </w:t>
      </w:r>
      <w:r w:rsidR="00582353">
        <w:t>zī</w:t>
      </w:r>
      <w:r w:rsidRPr="003115EF">
        <w:t>mēm netiek mainīta jau iepriekš noteiktā un zemesgrāmatā reģistrētā kopīpašuma lietošanas k</w:t>
      </w:r>
      <w:r w:rsidR="00D6012A">
        <w:t>ā</w:t>
      </w:r>
      <w:r w:rsidRPr="003115EF">
        <w:t>rtīb</w:t>
      </w:r>
      <w:r w:rsidR="00D6012A">
        <w:t>a</w:t>
      </w:r>
      <w:r w:rsidRPr="003115EF">
        <w:t xml:space="preserve"> (proti</w:t>
      </w:r>
      <w:r w:rsidR="00582353">
        <w:t>,</w:t>
      </w:r>
      <w:r w:rsidRPr="003115EF">
        <w:t xml:space="preserve"> ka katrs kopīpašnieks var lietot t</w:t>
      </w:r>
      <w:r w:rsidR="00582353">
        <w:t>i</w:t>
      </w:r>
      <w:r w:rsidRPr="003115EF">
        <w:t>kai viņam lietošanā nodotās konkrētās autost</w:t>
      </w:r>
      <w:r w:rsidR="00582353">
        <w:t>ā</w:t>
      </w:r>
      <w:r w:rsidRPr="003115EF">
        <w:t>vvietas), bet ir paredzēti noteikumi, kas ir vērsti uz st</w:t>
      </w:r>
      <w:r w:rsidR="00582353">
        <w:t>ā</w:t>
      </w:r>
      <w:r w:rsidRPr="003115EF">
        <w:t>vēšanas ai</w:t>
      </w:r>
      <w:r w:rsidR="00582353">
        <w:t>z</w:t>
      </w:r>
      <w:r w:rsidRPr="003115EF">
        <w:t>lieguma noteikšanu trešajām person</w:t>
      </w:r>
      <w:r w:rsidR="00582353">
        <w:t>ā</w:t>
      </w:r>
      <w:r w:rsidRPr="003115EF">
        <w:t>m.</w:t>
      </w:r>
    </w:p>
    <w:p w14:paraId="2939BDA2" w14:textId="77777777" w:rsidR="009C75D6" w:rsidRDefault="009C75D6" w:rsidP="00D92DDF">
      <w:pPr>
        <w:spacing w:line="276" w:lineRule="auto"/>
        <w:ind w:firstLine="720"/>
        <w:jc w:val="both"/>
      </w:pPr>
    </w:p>
    <w:p w14:paraId="01FB065E" w14:textId="35E26453" w:rsidR="008C6CA9" w:rsidRDefault="008C6CA9" w:rsidP="00D92DDF">
      <w:pPr>
        <w:spacing w:line="276" w:lineRule="auto"/>
        <w:ind w:firstLine="720"/>
        <w:jc w:val="both"/>
      </w:pPr>
      <w:r>
        <w:t xml:space="preserve">[5] </w:t>
      </w:r>
      <w:r w:rsidR="00D6012A">
        <w:t xml:space="preserve">Arī </w:t>
      </w:r>
      <w:r>
        <w:t xml:space="preserve">Satiksmes ministrija </w:t>
      </w:r>
      <w:r w:rsidR="00D6012A">
        <w:t xml:space="preserve">iesniedza </w:t>
      </w:r>
      <w:r>
        <w:t>paskaidrojum</w:t>
      </w:r>
      <w:r w:rsidR="00D6012A">
        <w:t>us. Tajos</w:t>
      </w:r>
      <w:r>
        <w:t xml:space="preserve"> norād</w:t>
      </w:r>
      <w:r w:rsidR="00D6012A">
        <w:t>īts</w:t>
      </w:r>
      <w:r>
        <w:t>, ka kasācijas sūdzība ir pamatota.</w:t>
      </w:r>
      <w:r w:rsidR="00D6012A">
        <w:t xml:space="preserve"> Savu viedokli ministrija pamato ar turpmāk minēto.</w:t>
      </w:r>
    </w:p>
    <w:p w14:paraId="23BD4530" w14:textId="6AC097BE" w:rsidR="00724E39" w:rsidRDefault="008C6CA9" w:rsidP="00724E39">
      <w:pPr>
        <w:spacing w:line="276" w:lineRule="auto"/>
        <w:ind w:firstLine="720"/>
        <w:jc w:val="both"/>
      </w:pPr>
      <w:r>
        <w:t xml:space="preserve">[5.1] </w:t>
      </w:r>
      <w:r w:rsidR="00D31C85">
        <w:t xml:space="preserve">Apgabaltiesa nepamatoti secinājusi, ka </w:t>
      </w:r>
      <w:r w:rsidR="00DE0E23" w:rsidRPr="002965F9">
        <w:t xml:space="preserve">saskaņā ar līgumu katrs kopīpašnieks ir pilnvarojis </w:t>
      </w:r>
      <w:r w:rsidR="00D31C85" w:rsidRPr="002965F9">
        <w:t>p</w:t>
      </w:r>
      <w:r w:rsidR="00DE0E23" w:rsidRPr="002965F9">
        <w:t>ieteicēju pārvaldīt tā kopīpašumā esošo</w:t>
      </w:r>
      <w:r w:rsidR="00F41EF9">
        <w:t>s</w:t>
      </w:r>
      <w:r w:rsidR="00DE0E23" w:rsidRPr="002965F9">
        <w:t xml:space="preserve"> zemesgabalu</w:t>
      </w:r>
      <w:r w:rsidR="00F41EF9">
        <w:t>s</w:t>
      </w:r>
      <w:r w:rsidR="00DE0E23" w:rsidRPr="002965F9">
        <w:t xml:space="preserve"> </w:t>
      </w:r>
      <w:r w:rsidR="002965F9" w:rsidRPr="002965F9">
        <w:t xml:space="preserve">un </w:t>
      </w:r>
      <w:r w:rsidR="00F41EF9">
        <w:t xml:space="preserve">ka </w:t>
      </w:r>
      <w:r w:rsidR="002965F9" w:rsidRPr="002965F9">
        <w:t>tā rezultātā p</w:t>
      </w:r>
      <w:r w:rsidR="00DE0E23" w:rsidRPr="002965F9">
        <w:t>ieteicēj</w:t>
      </w:r>
      <w:r w:rsidR="002965F9" w:rsidRPr="002965F9">
        <w:t>a</w:t>
      </w:r>
      <w:r w:rsidR="00DE0E23" w:rsidRPr="002965F9">
        <w:t xml:space="preserve"> ir uzskatāma par šo zemesgabalu ceļa pārvaldītāju.</w:t>
      </w:r>
      <w:r w:rsidR="00DE0E23">
        <w:t xml:space="preserve"> </w:t>
      </w:r>
      <w:r w:rsidR="00F41EF9">
        <w:t>P</w:t>
      </w:r>
      <w:r w:rsidR="00DE0E23">
        <w:t>ar ceļa pārvaldītāju uzskatāmi nekustamā īpašuma kopīpašnieki, kuriem pieder attiecīga domājamā daļa no kopīpašuma</w:t>
      </w:r>
      <w:r w:rsidR="000F6656">
        <w:t xml:space="preserve">, tādēļ </w:t>
      </w:r>
      <w:r w:rsidR="00DE0E23">
        <w:t xml:space="preserve">lēmuma par ceļa zīmju uzstādīšanu pieņemšanai ir nepieciešama visu kopīpašnieku piekrišana. Konkrētajā gadījumā šāda piekrišana no </w:t>
      </w:r>
      <w:r w:rsidR="002965F9">
        <w:t>n</w:t>
      </w:r>
      <w:r w:rsidR="00DE0E23">
        <w:t xml:space="preserve">ekustamā īpašuma </w:t>
      </w:r>
      <w:r w:rsidR="00E13D29">
        <w:t>[adrese B]</w:t>
      </w:r>
      <w:r w:rsidR="00F41EF9">
        <w:t>,</w:t>
      </w:r>
      <w:r w:rsidR="002965F9">
        <w:t xml:space="preserve"> </w:t>
      </w:r>
      <w:r w:rsidR="00DE0E23">
        <w:t>kopīpašniekiem nav saņemta, turklāt viens no kopīpašniekiem iebilst pret uzstādītajām ceļa zīmēm.</w:t>
      </w:r>
      <w:r w:rsidR="00724E39">
        <w:t xml:space="preserve"> </w:t>
      </w:r>
    </w:p>
    <w:p w14:paraId="25BCC44A" w14:textId="30969B9D" w:rsidR="002965F9" w:rsidRDefault="00724E39" w:rsidP="00724E39">
      <w:pPr>
        <w:spacing w:line="276" w:lineRule="auto"/>
        <w:ind w:firstLine="720"/>
        <w:jc w:val="both"/>
      </w:pPr>
      <w:r>
        <w:t>Turklāt n</w:t>
      </w:r>
      <w:r w:rsidR="002965F9" w:rsidRPr="00A54211">
        <w:t xml:space="preserve">ekustamais </w:t>
      </w:r>
      <w:r w:rsidR="00487D13" w:rsidRPr="00A54211">
        <w:t>īpašums</w:t>
      </w:r>
      <w:r w:rsidR="00487D13">
        <w:t xml:space="preserve"> </w:t>
      </w:r>
      <w:r w:rsidR="00E13D29">
        <w:t>[adrese B]</w:t>
      </w:r>
      <w:r w:rsidR="00F41EF9">
        <w:t>,</w:t>
      </w:r>
      <w:r w:rsidR="00487D13">
        <w:t xml:space="preserve"> </w:t>
      </w:r>
      <w:r w:rsidR="002965F9">
        <w:t xml:space="preserve">ir patstāvīgs nekustamais īpašums. Līdz ar to </w:t>
      </w:r>
      <w:r>
        <w:t>apgabaltiesa</w:t>
      </w:r>
      <w:r w:rsidR="002965F9">
        <w:t xml:space="preserve"> no </w:t>
      </w:r>
      <w:r w:rsidR="00F41EF9">
        <w:t xml:space="preserve">nekustamā īpašuma </w:t>
      </w:r>
      <w:r w:rsidR="00E13D29">
        <w:t>[adrese A]</w:t>
      </w:r>
      <w:r w:rsidR="00F41EF9">
        <w:t>, pārvaldīšanas līguma nepamatoti secinājusi</w:t>
      </w:r>
      <w:r w:rsidR="002965F9">
        <w:t>, ka nekustamā īpašuma īpašnieki</w:t>
      </w:r>
      <w:r w:rsidR="00487D13">
        <w:t xml:space="preserve"> </w:t>
      </w:r>
      <w:r w:rsidR="002965F9">
        <w:t xml:space="preserve">savas kopīpašnieka tiesības nodevuši </w:t>
      </w:r>
      <w:r w:rsidR="00487D13">
        <w:t>p</w:t>
      </w:r>
      <w:r w:rsidR="002965F9">
        <w:t>ieteicēja</w:t>
      </w:r>
      <w:r w:rsidR="00487D13">
        <w:t>i.</w:t>
      </w:r>
      <w:r w:rsidR="002965F9">
        <w:t xml:space="preserve"> </w:t>
      </w:r>
    </w:p>
    <w:p w14:paraId="34B77347" w14:textId="69783172" w:rsidR="00981DF9" w:rsidRDefault="002965F9" w:rsidP="00487D13">
      <w:pPr>
        <w:spacing w:line="276" w:lineRule="auto"/>
        <w:ind w:firstLine="720"/>
        <w:jc w:val="both"/>
      </w:pPr>
      <w:r>
        <w:t xml:space="preserve">[5.2] </w:t>
      </w:r>
      <w:r w:rsidR="00487D13">
        <w:t xml:space="preserve">Apgabaltiesas spriedumā nepamatoti secināts, ka izskatāmajā lietā </w:t>
      </w:r>
      <w:r w:rsidR="00487D13" w:rsidRPr="00487D13">
        <w:t>ar ceļa zīmēm netiek regulēts jautājums par satiksmei paredzētās teritorijas lietošanas kārtības noteikšanu starp kopīpašumā esošās daļas kopīpašniekiem</w:t>
      </w:r>
      <w:r w:rsidR="00F41EF9">
        <w:t xml:space="preserve">. </w:t>
      </w:r>
    </w:p>
    <w:p w14:paraId="44C659D7" w14:textId="14CFEEF6" w:rsidR="00487D13" w:rsidRPr="008B4FAB" w:rsidRDefault="00487D13" w:rsidP="00487D13">
      <w:pPr>
        <w:spacing w:line="276" w:lineRule="auto"/>
        <w:ind w:firstLine="720"/>
        <w:jc w:val="both"/>
      </w:pPr>
      <w:r>
        <w:t>V</w:t>
      </w:r>
      <w:r w:rsidRPr="008B4FAB">
        <w:t>ienošanās par nekustamā īpašuma izmantošanu tiek nodibināta civiltiesiskā kārtībā, nevis administratīvā kārtībā ar ceļa zīmju saskaņošanu un izvietošanu. Neizvietojot ceļa zīmes, netiek mainīts ne auto</w:t>
      </w:r>
      <w:r w:rsidR="00B26732">
        <w:t>stā</w:t>
      </w:r>
      <w:r w:rsidRPr="008B4FAB">
        <w:t>viet</w:t>
      </w:r>
      <w:r w:rsidR="00B26732">
        <w:t>a</w:t>
      </w:r>
      <w:r w:rsidRPr="008B4FAB">
        <w:t xml:space="preserve">s izmantošanas veids, ne arī </w:t>
      </w:r>
      <w:r w:rsidR="00981DF9">
        <w:t>z</w:t>
      </w:r>
      <w:r w:rsidRPr="008B4FAB">
        <w:t>emesgrāmatā nostiprinātās kopīpašnieku atsevišķās lietošanas tiesības uz attiecīgajām auto</w:t>
      </w:r>
      <w:r w:rsidR="00B26732">
        <w:t>stā</w:t>
      </w:r>
      <w:r w:rsidRPr="008B4FAB">
        <w:t>viet</w:t>
      </w:r>
      <w:r w:rsidR="00B26732">
        <w:t>ā</w:t>
      </w:r>
      <w:r w:rsidRPr="008B4FAB">
        <w:t xml:space="preserve">m. Savukārt, izvietojot </w:t>
      </w:r>
      <w:r w:rsidR="00F41EF9">
        <w:t>c</w:t>
      </w:r>
      <w:r w:rsidRPr="008B4FAB">
        <w:t>eļa zīmes, tiek administratīvā kārtībā nodibināta noteikta īpašuma lietošanas kārtība, kam šajā gadījumā viens no kopīpašniekiem nepiekrīt.</w:t>
      </w:r>
      <w:r w:rsidR="00FF3203">
        <w:t xml:space="preserve"> Apgabaltiesas spriedums</w:t>
      </w:r>
      <w:r w:rsidR="00E73C6B">
        <w:t xml:space="preserve"> nerespektē zemesgrāmatā nostiprinātās kopīpašnieku tiesības rīkoties ar kopīpašumu, atzīstot tikai SIA</w:t>
      </w:r>
      <w:r w:rsidR="00016956">
        <w:t> </w:t>
      </w:r>
      <w:r w:rsidR="00E73C6B">
        <w:t>„</w:t>
      </w:r>
      <w:proofErr w:type="spellStart"/>
      <w:r w:rsidR="00E73C6B">
        <w:t>Bonava</w:t>
      </w:r>
      <w:proofErr w:type="spellEnd"/>
      <w:r w:rsidR="00E73C6B">
        <w:t xml:space="preserve"> Latvija” vai pārvaldītāja (pieteicējas) rīcību par tiesisku.</w:t>
      </w:r>
    </w:p>
    <w:p w14:paraId="728C60A2" w14:textId="08717123" w:rsidR="008C6CA9" w:rsidRDefault="008C6CA9" w:rsidP="00D92DDF">
      <w:pPr>
        <w:spacing w:line="276" w:lineRule="auto"/>
        <w:ind w:firstLine="720"/>
        <w:jc w:val="both"/>
      </w:pPr>
    </w:p>
    <w:p w14:paraId="272CCBCA" w14:textId="77777777" w:rsidR="009C75D6" w:rsidRDefault="009C75D6" w:rsidP="009C75D6">
      <w:pPr>
        <w:spacing w:line="276" w:lineRule="auto"/>
        <w:jc w:val="center"/>
        <w:rPr>
          <w:b/>
        </w:rPr>
      </w:pPr>
      <w:r w:rsidRPr="0083065B">
        <w:rPr>
          <w:b/>
        </w:rPr>
        <w:lastRenderedPageBreak/>
        <w:t>Motīvu daļa</w:t>
      </w:r>
    </w:p>
    <w:p w14:paraId="7C92D959" w14:textId="77777777" w:rsidR="009C75D6" w:rsidRDefault="009C75D6" w:rsidP="009C75D6">
      <w:pPr>
        <w:spacing w:line="276" w:lineRule="auto"/>
        <w:jc w:val="center"/>
        <w:rPr>
          <w:bCs/>
        </w:rPr>
      </w:pPr>
    </w:p>
    <w:p w14:paraId="3B4AC8F0" w14:textId="7ADF30A8" w:rsidR="00687C52" w:rsidRDefault="00DF5E7B" w:rsidP="00E85F83">
      <w:pPr>
        <w:spacing w:line="276" w:lineRule="auto"/>
        <w:ind w:firstLine="720"/>
        <w:jc w:val="both"/>
      </w:pPr>
      <w:r>
        <w:t>[</w:t>
      </w:r>
      <w:r w:rsidR="000A402B">
        <w:t>6</w:t>
      </w:r>
      <w:r>
        <w:t>] Vispārīgi nav pamata iebilst apgabaltiesas secinājumam, ka arī pārvaldīšanas līgumā var tikt ietverts pilnvarojums pārvaldītājam iniciēt ceļ</w:t>
      </w:r>
      <w:r w:rsidR="00457117">
        <w:t>u</w:t>
      </w:r>
      <w:r>
        <w:t xml:space="preserve"> satiksmes organizēšanu īpašumā. Šajā ziņā pārvaldītājam, respektējot Civillikuma 1068.pantu un doto uzdevumu, ir jārīkojas atbilstoši īpašnieku gribai.</w:t>
      </w:r>
      <w:r w:rsidR="00895CDF">
        <w:t xml:space="preserve"> </w:t>
      </w:r>
    </w:p>
    <w:p w14:paraId="4E9AC3CC" w14:textId="77777777" w:rsidR="00687C52" w:rsidRDefault="00895CDF" w:rsidP="00E85F83">
      <w:pPr>
        <w:spacing w:line="276" w:lineRule="auto"/>
        <w:ind w:firstLine="720"/>
        <w:jc w:val="both"/>
      </w:pPr>
      <w:r>
        <w:t xml:space="preserve">Latvijas Valsts ceļiem, pārbaudot priekšnoteikumu saskaņojuma sniegšanai, līdz ar to ir jāpārbauda, vai persona, kas lūdz šo saskaņojumu, ir tiesīga attiecīgi rīkoties, un šādas tiesības var izrietēt no kopīpašnieku pilnvarojuma. Savukārt gadījumā, ja kāds no kopīpašniekiem iebilst ceļa zīmju izvietošanai apstākļos, kad šāds pilnvarojums tiek uzrādīts, Latvijas Valsts ceļiem būtu </w:t>
      </w:r>
      <w:r w:rsidR="00687C52">
        <w:t xml:space="preserve">atbilstoši šiem iebildumiem </w:t>
      </w:r>
      <w:r>
        <w:t xml:space="preserve">jāpārliecinās, ka tiek respektētas kopīpašnieku tiesības. </w:t>
      </w:r>
      <w:r w:rsidR="00687C52">
        <w:t>J</w:t>
      </w:r>
      <w:r>
        <w:t xml:space="preserve">a noskaidrotos fakti, ka plānotā satiksmes organizācija aizskar kopīpašnieku tiesības, tas varētu būt pamats atteikumam saskaņot ceļa zīmju izvietojumu. </w:t>
      </w:r>
    </w:p>
    <w:p w14:paraId="7231652A" w14:textId="35626E0B" w:rsidR="00DF5E7B" w:rsidRDefault="00895CDF" w:rsidP="00E85F83">
      <w:pPr>
        <w:spacing w:line="276" w:lineRule="auto"/>
        <w:ind w:firstLine="720"/>
        <w:jc w:val="both"/>
      </w:pPr>
      <w:r>
        <w:t xml:space="preserve">Taču Latvijas Valsts ceļiem arī nebūtu jāatsaka saskaņot ceļa zīmju izvietojumu tikai tādēļ, ka kopīpašnieks bez konkrēta pamata tam iebilst, jo kopīpašnieka tiesību apjomu </w:t>
      </w:r>
      <w:r w:rsidR="00687C52">
        <w:t xml:space="preserve">savukārt var </w:t>
      </w:r>
      <w:r>
        <w:t>ierobežo</w:t>
      </w:r>
      <w:r w:rsidR="008E4269">
        <w:t>t</w:t>
      </w:r>
      <w:r>
        <w:t xml:space="preserve"> arī viņa iepriekš </w:t>
      </w:r>
      <w:r w:rsidR="00687C52">
        <w:t>noslēgtie līgumi</w:t>
      </w:r>
      <w:r>
        <w:t xml:space="preserve">. Ja kopīpašnieka lietošanas tiesības ir </w:t>
      </w:r>
      <w:r w:rsidR="00687C52">
        <w:t xml:space="preserve">tiesiski </w:t>
      </w:r>
      <w:r>
        <w:t xml:space="preserve">aprobežotas ar noteiktu lietošanas kārtību, tad </w:t>
      </w:r>
      <w:r w:rsidR="00687C52">
        <w:t>pilnvarnieks var rīkoties uzdevuma ietvaros, ņemot vērā šo lietošanas kārtību.</w:t>
      </w:r>
    </w:p>
    <w:p w14:paraId="1AB5D4BB" w14:textId="112FA802" w:rsidR="00DF5E7B" w:rsidRDefault="00DF5E7B" w:rsidP="00E85F83">
      <w:pPr>
        <w:spacing w:line="276" w:lineRule="auto"/>
        <w:ind w:firstLine="720"/>
        <w:jc w:val="both"/>
      </w:pPr>
      <w:r>
        <w:t xml:space="preserve">Līdz ar to apgabaltiesa pamatoti pievērsusies apstākļu noskaidrošanai par to, vai trešā persona bija pilnvarojusi </w:t>
      </w:r>
      <w:r w:rsidR="00687C52">
        <w:t>pieteicēju pārvaldīt īpašumu, arī organizējot ceļu satiksmi, un vai tika respektētas trešās personas kā kopīpašnieka tiesības, ievērojot arī tiesiski iedibināt</w:t>
      </w:r>
      <w:r w:rsidR="00457117">
        <w:t>u</w:t>
      </w:r>
      <w:r w:rsidR="00687C52">
        <w:t xml:space="preserve"> lietošanas kārtību.</w:t>
      </w:r>
    </w:p>
    <w:p w14:paraId="664F11B2" w14:textId="77777777" w:rsidR="00DF5E7B" w:rsidRDefault="00DF5E7B" w:rsidP="00E85F83">
      <w:pPr>
        <w:spacing w:line="276" w:lineRule="auto"/>
        <w:ind w:firstLine="720"/>
        <w:jc w:val="both"/>
      </w:pPr>
    </w:p>
    <w:p w14:paraId="6C5EC58D" w14:textId="217226AC" w:rsidR="004C6FC4" w:rsidRDefault="009C75D6" w:rsidP="00E85F83">
      <w:pPr>
        <w:spacing w:line="276" w:lineRule="auto"/>
        <w:ind w:firstLine="720"/>
        <w:jc w:val="both"/>
      </w:pPr>
      <w:r>
        <w:t>[</w:t>
      </w:r>
      <w:r w:rsidR="000A402B">
        <w:t>7</w:t>
      </w:r>
      <w:r>
        <w:t xml:space="preserve">] </w:t>
      </w:r>
      <w:r w:rsidR="00B7473C">
        <w:t xml:space="preserve">Kā izriet no kasācijas sūdzības, </w:t>
      </w:r>
      <w:r w:rsidR="00EF6381">
        <w:t>trešā persona</w:t>
      </w:r>
      <w:r w:rsidR="00B7473C">
        <w:t xml:space="preserve"> faktiski iebilst pret to, ka apgabaltiesa nav </w:t>
      </w:r>
      <w:r w:rsidR="00B26732">
        <w:t>v</w:t>
      </w:r>
      <w:r w:rsidR="004C6FC4">
        <w:t>ērtējusi</w:t>
      </w:r>
      <w:r w:rsidR="007B3848">
        <w:t>,</w:t>
      </w:r>
      <w:r w:rsidR="004C6FC4">
        <w:t xml:space="preserve"> vai ar 2020.gada</w:t>
      </w:r>
      <w:r w:rsidR="00016956">
        <w:t xml:space="preserve"> </w:t>
      </w:r>
      <w:r w:rsidR="004C6FC4">
        <w:t xml:space="preserve">9.aprīlī starp </w:t>
      </w:r>
      <w:r w:rsidR="00DF5E7B">
        <w:t>trešo personu</w:t>
      </w:r>
      <w:r w:rsidR="004C6FC4">
        <w:t xml:space="preserve"> un pieteicēju noslēgto </w:t>
      </w:r>
      <w:r w:rsidR="00EF6381">
        <w:t>n</w:t>
      </w:r>
      <w:r w:rsidR="004C6FC4">
        <w:t>ekustamā īpašuma pārvaldīšanas līgumu Nr.</w:t>
      </w:r>
      <w:r w:rsidR="00EF6381">
        <w:t> </w:t>
      </w:r>
      <w:r w:rsidR="004C6FC4">
        <w:t>M192/75 (turpmāk –</w:t>
      </w:r>
      <w:r w:rsidR="000F0567">
        <w:t xml:space="preserve"> </w:t>
      </w:r>
      <w:r w:rsidR="004C6FC4">
        <w:t>pārvaldīšanas līgums), kas</w:t>
      </w:r>
      <w:r w:rsidR="004C6FC4" w:rsidRPr="00CD015C">
        <w:t xml:space="preserve"> </w:t>
      </w:r>
      <w:r w:rsidR="00EF6381">
        <w:t>paredz</w:t>
      </w:r>
      <w:r w:rsidR="004C6FC4">
        <w:t xml:space="preserve"> tiesības pieteicējai veikt nekustamā īpašuma </w:t>
      </w:r>
      <w:r w:rsidR="00E13D29">
        <w:t>[adrese A]</w:t>
      </w:r>
      <w:r w:rsidR="004C6FC4">
        <w:t>, pārvaldīšanu</w:t>
      </w:r>
      <w:r w:rsidR="007B3848">
        <w:t>,</w:t>
      </w:r>
      <w:r w:rsidR="004C6FC4">
        <w:t xml:space="preserve"> vienlaikus ir deleģētas tiesības veikt zemesgabala </w:t>
      </w:r>
      <w:r w:rsidR="00E13D29">
        <w:t>[adrese B</w:t>
      </w:r>
      <w:r w:rsidR="00910572">
        <w:t>]</w:t>
      </w:r>
      <w:r w:rsidR="004C6FC4">
        <w:t xml:space="preserve">, pārvaldīšanu, tostarp </w:t>
      </w:r>
      <w:r w:rsidR="00EF6381">
        <w:t>c</w:t>
      </w:r>
      <w:r w:rsidR="004C6FC4">
        <w:t>eļa zīmju uzstādīšanas iniciēšanu.</w:t>
      </w:r>
      <w:r w:rsidR="007B3848">
        <w:t xml:space="preserve"> </w:t>
      </w:r>
      <w:r w:rsidR="000F0567">
        <w:t>Trešā persona</w:t>
      </w:r>
      <w:r w:rsidR="007B3848">
        <w:t xml:space="preserve"> uzskata, ka šādas tiesības pieteicējai nebija </w:t>
      </w:r>
      <w:r w:rsidR="00457117">
        <w:t>piešķirtas</w:t>
      </w:r>
      <w:r w:rsidR="007B3848">
        <w:t xml:space="preserve"> un tādējādi pirms </w:t>
      </w:r>
      <w:r w:rsidR="00EF6381">
        <w:t>c</w:t>
      </w:r>
      <w:r w:rsidR="007B3848">
        <w:t>eļa</w:t>
      </w:r>
      <w:r w:rsidR="00747FF1">
        <w:t> </w:t>
      </w:r>
      <w:r w:rsidR="007B3848">
        <w:t xml:space="preserve">zīmju uzstādīšanas iniciēšanas pieteicējai bija jāsaņem visu </w:t>
      </w:r>
      <w:r w:rsidR="00E13D29">
        <w:t>[adrese B]</w:t>
      </w:r>
      <w:r w:rsidR="007B3848">
        <w:t xml:space="preserve">, </w:t>
      </w:r>
      <w:r w:rsidR="00EF6381">
        <w:t>kopī</w:t>
      </w:r>
      <w:r w:rsidR="007B3848">
        <w:t xml:space="preserve">pašnieku, tostarp </w:t>
      </w:r>
      <w:r w:rsidR="00EF6381">
        <w:t>trešās personas</w:t>
      </w:r>
      <w:r w:rsidR="007B3848">
        <w:t>,</w:t>
      </w:r>
      <w:r w:rsidR="007B3848" w:rsidRPr="007B3848">
        <w:t xml:space="preserve"> </w:t>
      </w:r>
      <w:r w:rsidR="007B3848">
        <w:t>piekrišana.</w:t>
      </w:r>
    </w:p>
    <w:p w14:paraId="31BA5C87" w14:textId="0F8CF86C" w:rsidR="00687C52" w:rsidRDefault="00687C52" w:rsidP="00E85F83">
      <w:pPr>
        <w:spacing w:line="276" w:lineRule="auto"/>
        <w:ind w:firstLine="720"/>
        <w:jc w:val="both"/>
      </w:pPr>
      <w:r>
        <w:t xml:space="preserve">Līdz ar to Senāts pārbaudīs, vai apgabaltiesas spriedums ir pamatots </w:t>
      </w:r>
      <w:r w:rsidR="000459E6">
        <w:t>ar</w:t>
      </w:r>
      <w:r>
        <w:t xml:space="preserve"> apstākļiem</w:t>
      </w:r>
      <w:r w:rsidR="000459E6">
        <w:t>, kuri noskaidroti ar pierādījumiem</w:t>
      </w:r>
      <w:r>
        <w:t xml:space="preserve"> (Administratīvā procesa likuma </w:t>
      </w:r>
      <w:r w:rsidR="000459E6">
        <w:t xml:space="preserve">247.panta otrā daļa). </w:t>
      </w:r>
    </w:p>
    <w:p w14:paraId="7330686F" w14:textId="77777777" w:rsidR="007B3848" w:rsidRDefault="007B3848" w:rsidP="00E85F83">
      <w:pPr>
        <w:spacing w:line="276" w:lineRule="auto"/>
        <w:ind w:firstLine="720"/>
        <w:jc w:val="both"/>
      </w:pPr>
    </w:p>
    <w:p w14:paraId="605DF56E" w14:textId="0684D959" w:rsidR="004C6FC4" w:rsidRPr="004C6FC4" w:rsidRDefault="004C6FC4" w:rsidP="001576DE">
      <w:pPr>
        <w:spacing w:line="276" w:lineRule="auto"/>
        <w:ind w:firstLine="720"/>
        <w:jc w:val="both"/>
        <w:rPr>
          <w:rFonts w:asciiTheme="majorBidi" w:hAnsiTheme="majorBidi" w:cstheme="majorBidi"/>
        </w:rPr>
      </w:pPr>
      <w:r>
        <w:t>[</w:t>
      </w:r>
      <w:r w:rsidR="000A402B">
        <w:t>8</w:t>
      </w:r>
      <w:r>
        <w:t>] Senāts konstatē, ka apgabaltiesa spriedumā atsaukusies uz</w:t>
      </w:r>
      <w:r w:rsidR="0080706D">
        <w:t xml:space="preserve"> </w:t>
      </w:r>
      <w:r w:rsidR="0080706D" w:rsidRPr="004C6FC4">
        <w:rPr>
          <w:rFonts w:asciiTheme="majorBidi" w:eastAsiaTheme="minorHAnsi" w:hAnsiTheme="majorBidi" w:cstheme="majorBidi"/>
          <w:lang w:eastAsia="en-US"/>
          <w14:ligatures w14:val="standardContextual"/>
        </w:rPr>
        <w:t>starp pārdevēju SIA</w:t>
      </w:r>
      <w:r w:rsidR="001576DE">
        <w:rPr>
          <w:rFonts w:asciiTheme="majorBidi" w:eastAsiaTheme="minorHAnsi" w:hAnsiTheme="majorBidi" w:cstheme="majorBidi"/>
          <w:lang w:eastAsia="en-US"/>
          <w14:ligatures w14:val="standardContextual"/>
        </w:rPr>
        <w:t> </w:t>
      </w:r>
      <w:r w:rsidR="0080706D" w:rsidRPr="004C6FC4">
        <w:rPr>
          <w:rFonts w:asciiTheme="majorBidi" w:eastAsiaTheme="minorHAnsi" w:hAnsiTheme="majorBidi" w:cstheme="majorBidi"/>
          <w:lang w:eastAsia="en-US"/>
          <w14:ligatures w14:val="standardContextual"/>
        </w:rPr>
        <w:t>„</w:t>
      </w:r>
      <w:proofErr w:type="spellStart"/>
      <w:r w:rsidR="0080706D" w:rsidRPr="004C6FC4">
        <w:rPr>
          <w:rFonts w:asciiTheme="majorBidi" w:eastAsiaTheme="minorHAnsi" w:hAnsiTheme="majorBidi" w:cstheme="majorBidi"/>
          <w:lang w:eastAsia="en-US"/>
          <w14:ligatures w14:val="standardContextual"/>
        </w:rPr>
        <w:t>Bonava</w:t>
      </w:r>
      <w:proofErr w:type="spellEnd"/>
      <w:r w:rsidR="0080706D" w:rsidRPr="004C6FC4">
        <w:rPr>
          <w:rFonts w:asciiTheme="majorBidi" w:eastAsiaTheme="minorHAnsi" w:hAnsiTheme="majorBidi" w:cstheme="majorBidi"/>
          <w:lang w:eastAsia="en-US"/>
          <w14:ligatures w14:val="standardContextual"/>
        </w:rPr>
        <w:t xml:space="preserve"> Latvija” un</w:t>
      </w:r>
      <w:r w:rsidR="0080706D">
        <w:rPr>
          <w:rFonts w:asciiTheme="majorBidi" w:eastAsiaTheme="minorHAnsi" w:hAnsiTheme="majorBidi" w:cstheme="majorBidi"/>
          <w:lang w:eastAsia="en-US"/>
          <w14:ligatures w14:val="standardContextual"/>
        </w:rPr>
        <w:t xml:space="preserve"> </w:t>
      </w:r>
      <w:r w:rsidR="000F0567">
        <w:rPr>
          <w:rFonts w:asciiTheme="majorBidi" w:eastAsiaTheme="minorHAnsi" w:hAnsiTheme="majorBidi" w:cstheme="majorBidi"/>
          <w:lang w:eastAsia="en-US"/>
          <w14:ligatures w14:val="standardContextual"/>
        </w:rPr>
        <w:t>trešo personu</w:t>
      </w:r>
      <w:r w:rsidR="00747FF1">
        <w:rPr>
          <w:rFonts w:asciiTheme="majorBidi" w:eastAsiaTheme="minorHAnsi" w:hAnsiTheme="majorBidi" w:cstheme="majorBidi"/>
          <w:lang w:eastAsia="en-US"/>
          <w14:ligatures w14:val="standardContextual"/>
        </w:rPr>
        <w:t xml:space="preserve"> </w:t>
      </w:r>
      <w:r w:rsidRPr="004C6FC4">
        <w:rPr>
          <w:rFonts w:asciiTheme="majorBidi" w:eastAsiaTheme="minorHAnsi" w:hAnsiTheme="majorBidi" w:cstheme="majorBidi"/>
          <w:lang w:eastAsia="en-US"/>
          <w14:ligatures w14:val="standardContextual"/>
        </w:rPr>
        <w:t>2020.gada 9.aprī</w:t>
      </w:r>
      <w:r w:rsidR="0080706D">
        <w:rPr>
          <w:rFonts w:asciiTheme="majorBidi" w:eastAsiaTheme="minorHAnsi" w:hAnsiTheme="majorBidi" w:cstheme="majorBidi"/>
          <w:lang w:eastAsia="en-US"/>
          <w14:ligatures w14:val="standardContextual"/>
        </w:rPr>
        <w:t>lī noslēgtajiem</w:t>
      </w:r>
      <w:r w:rsidR="001576DE">
        <w:rPr>
          <w:rFonts w:asciiTheme="majorBidi" w:eastAsiaTheme="minorHAnsi" w:hAnsiTheme="majorBidi" w:cstheme="majorBidi"/>
          <w:lang w:eastAsia="en-US"/>
          <w14:ligatures w14:val="standardContextual"/>
        </w:rPr>
        <w:t xml:space="preserve"> </w:t>
      </w:r>
      <w:r w:rsidR="00551292">
        <w:rPr>
          <w:rFonts w:asciiTheme="majorBidi" w:eastAsiaTheme="minorHAnsi" w:hAnsiTheme="majorBidi" w:cstheme="majorBidi"/>
          <w:lang w:eastAsia="en-US"/>
          <w14:ligatures w14:val="standardContextual"/>
        </w:rPr>
        <w:t xml:space="preserve">pirkuma </w:t>
      </w:r>
      <w:r w:rsidR="001576DE">
        <w:rPr>
          <w:rFonts w:asciiTheme="majorBidi" w:eastAsiaTheme="minorHAnsi" w:hAnsiTheme="majorBidi" w:cstheme="majorBidi"/>
          <w:lang w:eastAsia="en-US"/>
          <w14:ligatures w14:val="standardContextual"/>
        </w:rPr>
        <w:t>līgumiem</w:t>
      </w:r>
      <w:r w:rsidR="00DD3BFE">
        <w:rPr>
          <w:rFonts w:asciiTheme="majorBidi" w:eastAsiaTheme="minorHAnsi" w:hAnsiTheme="majorBidi" w:cstheme="majorBidi"/>
          <w:lang w:eastAsia="en-US"/>
          <w14:ligatures w14:val="standardContextual"/>
        </w:rPr>
        <w:t xml:space="preserve"> (</w:t>
      </w:r>
      <w:r w:rsidRPr="004C6FC4">
        <w:rPr>
          <w:rFonts w:asciiTheme="majorBidi" w:eastAsiaTheme="minorHAnsi" w:hAnsiTheme="majorBidi" w:cstheme="majorBidi"/>
          <w:lang w:eastAsia="en-US"/>
          <w14:ligatures w14:val="standardContextual"/>
        </w:rPr>
        <w:t>dzīvokļa</w:t>
      </w:r>
      <w:r w:rsidR="0080706D">
        <w:rPr>
          <w:rFonts w:asciiTheme="majorBidi" w:eastAsiaTheme="minorHAnsi" w:hAnsiTheme="majorBidi" w:cstheme="majorBidi"/>
          <w:lang w:eastAsia="en-US"/>
          <w14:ligatures w14:val="standardContextual"/>
        </w:rPr>
        <w:t xml:space="preserve"> </w:t>
      </w:r>
      <w:r w:rsidRPr="004C6FC4">
        <w:rPr>
          <w:rFonts w:asciiTheme="majorBidi" w:eastAsiaTheme="minorHAnsi" w:hAnsiTheme="majorBidi" w:cstheme="majorBidi"/>
          <w:lang w:eastAsia="en-US"/>
          <w14:ligatures w14:val="standardContextual"/>
        </w:rPr>
        <w:t xml:space="preserve">īpašuma </w:t>
      </w:r>
      <w:r w:rsidR="00E13D29">
        <w:rPr>
          <w:rFonts w:asciiTheme="majorBidi" w:eastAsiaTheme="minorHAnsi" w:hAnsiTheme="majorBidi" w:cstheme="majorBidi"/>
          <w:lang w:eastAsia="en-US"/>
          <w14:ligatures w14:val="standardContextual"/>
        </w:rPr>
        <w:t>[adrese C]</w:t>
      </w:r>
      <w:r w:rsidR="00C15E32">
        <w:rPr>
          <w:rFonts w:asciiTheme="majorBidi" w:eastAsiaTheme="minorHAnsi" w:hAnsiTheme="majorBidi" w:cstheme="majorBidi"/>
          <w:lang w:eastAsia="en-US"/>
          <w14:ligatures w14:val="standardContextual"/>
        </w:rPr>
        <w:t>,</w:t>
      </w:r>
      <w:r w:rsidR="0080706D">
        <w:rPr>
          <w:rFonts w:asciiTheme="majorBidi" w:eastAsiaTheme="minorHAnsi" w:hAnsiTheme="majorBidi" w:cstheme="majorBidi"/>
          <w:lang w:eastAsia="en-US"/>
          <w14:ligatures w14:val="standardContextual"/>
        </w:rPr>
        <w:t xml:space="preserve"> </w:t>
      </w:r>
      <w:r w:rsidRPr="004C6FC4">
        <w:rPr>
          <w:rFonts w:asciiTheme="majorBidi" w:eastAsiaTheme="minorHAnsi" w:hAnsiTheme="majorBidi" w:cstheme="majorBidi"/>
          <w:lang w:eastAsia="en-US"/>
          <w14:ligatures w14:val="standardContextual"/>
        </w:rPr>
        <w:t>pirkuma līgum</w:t>
      </w:r>
      <w:r w:rsidR="001576DE">
        <w:rPr>
          <w:rFonts w:asciiTheme="majorBidi" w:eastAsiaTheme="minorHAnsi" w:hAnsiTheme="majorBidi" w:cstheme="majorBidi"/>
          <w:lang w:eastAsia="en-US"/>
          <w14:ligatures w14:val="standardContextual"/>
        </w:rPr>
        <w:t>a</w:t>
      </w:r>
      <w:r w:rsidR="0080706D">
        <w:rPr>
          <w:rFonts w:asciiTheme="majorBidi" w:eastAsiaTheme="minorHAnsi" w:hAnsiTheme="majorBidi" w:cstheme="majorBidi"/>
          <w:lang w:eastAsia="en-US"/>
          <w14:ligatures w14:val="standardContextual"/>
        </w:rPr>
        <w:t xml:space="preserve"> </w:t>
      </w:r>
      <w:r w:rsidRPr="004C6FC4">
        <w:rPr>
          <w:rFonts w:asciiTheme="majorBidi" w:eastAsiaTheme="minorHAnsi" w:hAnsiTheme="majorBidi" w:cstheme="majorBidi"/>
          <w:lang w:eastAsia="en-US"/>
          <w14:ligatures w14:val="standardContextual"/>
        </w:rPr>
        <w:t>4.4.2.</w:t>
      </w:r>
      <w:r w:rsidR="0080706D">
        <w:rPr>
          <w:rFonts w:asciiTheme="majorBidi" w:eastAsiaTheme="minorHAnsi" w:hAnsiTheme="majorBidi" w:cstheme="majorBidi"/>
          <w:lang w:eastAsia="en-US"/>
          <w14:ligatures w14:val="standardContextual"/>
        </w:rPr>
        <w:t xml:space="preserve">un </w:t>
      </w:r>
      <w:r w:rsidRPr="004C6FC4">
        <w:rPr>
          <w:rFonts w:asciiTheme="majorBidi" w:eastAsiaTheme="minorHAnsi" w:hAnsiTheme="majorBidi" w:cstheme="majorBidi"/>
          <w:lang w:eastAsia="en-US"/>
          <w14:ligatures w14:val="standardContextual"/>
        </w:rPr>
        <w:t>4.5.punkt</w:t>
      </w:r>
      <w:r w:rsidR="0080706D">
        <w:rPr>
          <w:rFonts w:asciiTheme="majorBidi" w:eastAsiaTheme="minorHAnsi" w:hAnsiTheme="majorBidi" w:cstheme="majorBidi"/>
          <w:lang w:eastAsia="en-US"/>
          <w14:ligatures w14:val="standardContextual"/>
        </w:rPr>
        <w:t>u</w:t>
      </w:r>
      <w:r w:rsidR="001576DE">
        <w:rPr>
          <w:rFonts w:asciiTheme="majorBidi" w:eastAsiaTheme="minorHAnsi" w:hAnsiTheme="majorBidi" w:cstheme="majorBidi"/>
          <w:lang w:eastAsia="en-US"/>
          <w14:ligatures w14:val="standardContextual"/>
        </w:rPr>
        <w:t xml:space="preserve">; </w:t>
      </w:r>
      <w:r w:rsidR="001576DE" w:rsidRPr="004C6FC4">
        <w:rPr>
          <w:rFonts w:asciiTheme="majorBidi" w:eastAsiaTheme="minorHAnsi" w:hAnsiTheme="majorBidi" w:cstheme="majorBidi"/>
          <w:lang w:eastAsia="en-US"/>
          <w14:ligatures w14:val="standardContextual"/>
        </w:rPr>
        <w:t xml:space="preserve">kopīpašumā esošā zemesgabala </w:t>
      </w:r>
      <w:r w:rsidR="00E13D29">
        <w:rPr>
          <w:rFonts w:asciiTheme="majorBidi" w:eastAsiaTheme="minorHAnsi" w:hAnsiTheme="majorBidi" w:cstheme="majorBidi"/>
          <w:lang w:eastAsia="en-US"/>
          <w14:ligatures w14:val="standardContextual"/>
        </w:rPr>
        <w:t>[adrese B]</w:t>
      </w:r>
      <w:r w:rsidR="001576DE">
        <w:rPr>
          <w:rFonts w:asciiTheme="majorBidi" w:eastAsiaTheme="minorHAnsi" w:hAnsiTheme="majorBidi" w:cstheme="majorBidi"/>
          <w:lang w:eastAsia="en-US"/>
          <w14:ligatures w14:val="standardContextual"/>
        </w:rPr>
        <w:t>,</w:t>
      </w:r>
      <w:r w:rsidR="001576DE" w:rsidRPr="004C6FC4">
        <w:rPr>
          <w:rFonts w:asciiTheme="majorBidi" w:eastAsiaTheme="minorHAnsi" w:hAnsiTheme="majorBidi" w:cstheme="majorBidi"/>
          <w:lang w:eastAsia="en-US"/>
          <w14:ligatures w14:val="standardContextual"/>
        </w:rPr>
        <w:t xml:space="preserve"> </w:t>
      </w:r>
      <w:r w:rsidR="001576DE">
        <w:rPr>
          <w:rFonts w:asciiTheme="majorBidi" w:eastAsiaTheme="minorHAnsi" w:hAnsiTheme="majorBidi" w:cstheme="majorBidi"/>
          <w:lang w:eastAsia="en-US"/>
          <w14:ligatures w14:val="standardContextual"/>
        </w:rPr>
        <w:t xml:space="preserve">2/33 </w:t>
      </w:r>
      <w:r w:rsidRPr="004C6FC4">
        <w:rPr>
          <w:rFonts w:asciiTheme="majorBidi" w:eastAsiaTheme="minorHAnsi" w:hAnsiTheme="majorBidi" w:cstheme="majorBidi"/>
          <w:lang w:eastAsia="en-US"/>
          <w14:ligatures w14:val="standardContextual"/>
        </w:rPr>
        <w:t>daļas pirkuma</w:t>
      </w:r>
      <w:r w:rsidR="001576DE">
        <w:rPr>
          <w:rFonts w:asciiTheme="majorBidi" w:eastAsiaTheme="minorHAnsi" w:hAnsiTheme="majorBidi" w:cstheme="majorBidi"/>
          <w:lang w:eastAsia="en-US"/>
          <w14:ligatures w14:val="standardContextual"/>
        </w:rPr>
        <w:t xml:space="preserve"> līgum</w:t>
      </w:r>
      <w:r w:rsidR="008E4269">
        <w:rPr>
          <w:rFonts w:asciiTheme="majorBidi" w:eastAsiaTheme="minorHAnsi" w:hAnsiTheme="majorBidi" w:cstheme="majorBidi"/>
          <w:lang w:eastAsia="en-US"/>
          <w14:ligatures w14:val="standardContextual"/>
        </w:rPr>
        <w:t>a</w:t>
      </w:r>
      <w:r w:rsidRPr="004C6FC4">
        <w:rPr>
          <w:rFonts w:asciiTheme="majorBidi" w:eastAsiaTheme="minorHAnsi" w:hAnsiTheme="majorBidi" w:cstheme="majorBidi"/>
          <w:lang w:eastAsia="en-US"/>
          <w14:ligatures w14:val="standardContextual"/>
        </w:rPr>
        <w:t xml:space="preserve"> 4.1.2.</w:t>
      </w:r>
      <w:r w:rsidR="001576DE">
        <w:rPr>
          <w:rFonts w:asciiTheme="majorBidi" w:eastAsiaTheme="minorHAnsi" w:hAnsiTheme="majorBidi" w:cstheme="majorBidi"/>
          <w:lang w:eastAsia="en-US"/>
          <w14:ligatures w14:val="standardContextual"/>
        </w:rPr>
        <w:t xml:space="preserve"> un </w:t>
      </w:r>
      <w:r w:rsidRPr="004C6FC4">
        <w:rPr>
          <w:rFonts w:asciiTheme="majorBidi" w:eastAsiaTheme="minorHAnsi" w:hAnsiTheme="majorBidi" w:cstheme="majorBidi"/>
          <w:lang w:eastAsia="en-US"/>
          <w14:ligatures w14:val="standardContextual"/>
        </w:rPr>
        <w:t>4.2.punkt</w:t>
      </w:r>
      <w:r w:rsidR="001576DE">
        <w:rPr>
          <w:rFonts w:asciiTheme="majorBidi" w:eastAsiaTheme="minorHAnsi" w:hAnsiTheme="majorBidi" w:cstheme="majorBidi"/>
          <w:lang w:eastAsia="en-US"/>
          <w14:ligatures w14:val="standardContextual"/>
        </w:rPr>
        <w:t>u</w:t>
      </w:r>
      <w:r w:rsidR="00DD3BFE">
        <w:rPr>
          <w:rFonts w:asciiTheme="majorBidi" w:eastAsiaTheme="minorHAnsi" w:hAnsiTheme="majorBidi" w:cstheme="majorBidi"/>
          <w:lang w:eastAsia="en-US"/>
          <w14:ligatures w14:val="standardContextual"/>
        </w:rPr>
        <w:t>)</w:t>
      </w:r>
      <w:r w:rsidR="001576DE">
        <w:rPr>
          <w:rFonts w:asciiTheme="majorBidi" w:eastAsiaTheme="minorHAnsi" w:hAnsiTheme="majorBidi" w:cstheme="majorBidi"/>
          <w:lang w:eastAsia="en-US"/>
          <w14:ligatures w14:val="standardContextual"/>
        </w:rPr>
        <w:t xml:space="preserve">, </w:t>
      </w:r>
      <w:r w:rsidR="00DD3BFE">
        <w:rPr>
          <w:rFonts w:asciiTheme="majorBidi" w:eastAsiaTheme="minorHAnsi" w:hAnsiTheme="majorBidi" w:cstheme="majorBidi"/>
          <w:lang w:eastAsia="en-US"/>
          <w14:ligatures w14:val="standardContextual"/>
        </w:rPr>
        <w:t>kā arī</w:t>
      </w:r>
      <w:r w:rsidR="001576DE">
        <w:rPr>
          <w:rFonts w:asciiTheme="majorBidi" w:eastAsiaTheme="minorHAnsi" w:hAnsiTheme="majorBidi" w:cstheme="majorBidi"/>
          <w:lang w:eastAsia="en-US"/>
          <w14:ligatures w14:val="standardContextual"/>
        </w:rPr>
        <w:t xml:space="preserve"> </w:t>
      </w:r>
      <w:r w:rsidRPr="004C6FC4">
        <w:rPr>
          <w:rFonts w:asciiTheme="majorBidi" w:eastAsiaTheme="minorHAnsi" w:hAnsiTheme="majorBidi" w:cstheme="majorBidi"/>
          <w:lang w:eastAsia="en-US"/>
          <w14:ligatures w14:val="standardContextual"/>
        </w:rPr>
        <w:t>2020.gada 9.aprī</w:t>
      </w:r>
      <w:r w:rsidR="001576DE">
        <w:rPr>
          <w:rFonts w:asciiTheme="majorBidi" w:eastAsiaTheme="minorHAnsi" w:hAnsiTheme="majorBidi" w:cstheme="majorBidi"/>
          <w:lang w:eastAsia="en-US"/>
          <w14:ligatures w14:val="standardContextual"/>
        </w:rPr>
        <w:t xml:space="preserve">lī starp pieteicēju un </w:t>
      </w:r>
      <w:r w:rsidR="000F0567">
        <w:rPr>
          <w:rFonts w:asciiTheme="majorBidi" w:eastAsiaTheme="minorHAnsi" w:hAnsiTheme="majorBidi" w:cstheme="majorBidi"/>
          <w:lang w:eastAsia="en-US"/>
          <w14:ligatures w14:val="standardContextual"/>
        </w:rPr>
        <w:t>trešo personu</w:t>
      </w:r>
      <w:r w:rsidR="001576DE">
        <w:rPr>
          <w:rFonts w:asciiTheme="majorBidi" w:eastAsiaTheme="minorHAnsi" w:hAnsiTheme="majorBidi" w:cstheme="majorBidi"/>
          <w:lang w:eastAsia="en-US"/>
          <w14:ligatures w14:val="standardContextual"/>
        </w:rPr>
        <w:t xml:space="preserve"> noslēgtā pārvaldīšanas līguma </w:t>
      </w:r>
      <w:r w:rsidRPr="004C6FC4">
        <w:rPr>
          <w:rFonts w:asciiTheme="majorBidi" w:eastAsiaTheme="minorHAnsi" w:hAnsiTheme="majorBidi" w:cstheme="majorBidi"/>
          <w:lang w:eastAsia="en-US"/>
          <w14:ligatures w14:val="standardContextual"/>
        </w:rPr>
        <w:t>1.1.</w:t>
      </w:r>
      <w:r w:rsidR="001576DE">
        <w:rPr>
          <w:rFonts w:asciiTheme="majorBidi" w:eastAsiaTheme="minorHAnsi" w:hAnsiTheme="majorBidi" w:cstheme="majorBidi"/>
          <w:lang w:eastAsia="en-US"/>
          <w14:ligatures w14:val="standardContextual"/>
        </w:rPr>
        <w:t xml:space="preserve">un </w:t>
      </w:r>
      <w:r w:rsidRPr="004C6FC4">
        <w:rPr>
          <w:rFonts w:asciiTheme="majorBidi" w:eastAsiaTheme="minorHAnsi" w:hAnsiTheme="majorBidi" w:cstheme="majorBidi"/>
          <w:lang w:eastAsia="en-US"/>
          <w14:ligatures w14:val="standardContextual"/>
        </w:rPr>
        <w:t>3.3.10.</w:t>
      </w:r>
      <w:r w:rsidR="001576DE">
        <w:rPr>
          <w:rFonts w:asciiTheme="majorBidi" w:eastAsiaTheme="minorHAnsi" w:hAnsiTheme="majorBidi" w:cstheme="majorBidi"/>
          <w:lang w:eastAsia="en-US"/>
          <w14:ligatures w14:val="standardContextual"/>
        </w:rPr>
        <w:t>punktu.</w:t>
      </w:r>
      <w:r w:rsidRPr="004C6FC4">
        <w:rPr>
          <w:rFonts w:asciiTheme="majorBidi" w:hAnsiTheme="majorBidi" w:cstheme="majorBidi"/>
        </w:rPr>
        <w:t xml:space="preserve"> </w:t>
      </w:r>
    </w:p>
    <w:p w14:paraId="6DC18E09" w14:textId="6046451E" w:rsidR="00381FFB" w:rsidRDefault="001576DE" w:rsidP="00B7473C">
      <w:pPr>
        <w:spacing w:line="276" w:lineRule="auto"/>
        <w:ind w:firstLine="720"/>
        <w:jc w:val="both"/>
        <w:rPr>
          <w:rFonts w:asciiTheme="majorBidi" w:eastAsiaTheme="minorHAnsi" w:hAnsiTheme="majorBidi" w:cstheme="majorBidi"/>
          <w:lang w:eastAsia="en-US"/>
          <w14:ligatures w14:val="standardContextual"/>
        </w:rPr>
      </w:pPr>
      <w:r>
        <w:t xml:space="preserve">Saskaņā ar </w:t>
      </w:r>
      <w:r w:rsidR="00C15E32">
        <w:t xml:space="preserve">dzīvokļa īpašuma pirkuma līguma 4.4.2.punktu </w:t>
      </w:r>
      <w:r w:rsidR="000F0567">
        <w:t>trešā persona</w:t>
      </w:r>
      <w:r w:rsidR="00C15E32">
        <w:t xml:space="preserve"> attei</w:t>
      </w:r>
      <w:r w:rsidR="000F0567">
        <w:t>kusies</w:t>
      </w:r>
      <w:r w:rsidR="00C15E32">
        <w:t xml:space="preserve"> no tiesībām lietot jebkādu atklāto autostāvvietu, izņemot autostāvvietas Nr.</w:t>
      </w:r>
      <w:r w:rsidR="000F0567">
        <w:t> </w:t>
      </w:r>
      <w:r w:rsidR="00C15E32">
        <w:t>92 un Nr.</w:t>
      </w:r>
      <w:r w:rsidR="000F0567">
        <w:t> </w:t>
      </w:r>
      <w:r w:rsidR="00C15E32">
        <w:t xml:space="preserve">93, kuras atrodas uz zemesgabala </w:t>
      </w:r>
      <w:r w:rsidR="00E13D29">
        <w:t>[adrese B]</w:t>
      </w:r>
      <w:r w:rsidR="00C15E32">
        <w:t xml:space="preserve">, savukārt saskaņā ar minētā līguma 4.5.punktu </w:t>
      </w:r>
      <w:r w:rsidR="005020C0">
        <w:t>trešā persona</w:t>
      </w:r>
      <w:r w:rsidR="00C15E32">
        <w:t xml:space="preserve"> apņēm</w:t>
      </w:r>
      <w:r w:rsidR="005020C0">
        <w:t>us</w:t>
      </w:r>
      <w:r w:rsidR="00C15E32">
        <w:t xml:space="preserve">ies vienlaicīgi ar šo līgumu noslēgt pārvaldīšanas un </w:t>
      </w:r>
      <w:r w:rsidR="00C15E32">
        <w:lastRenderedPageBreak/>
        <w:t>apsaimniekošanas līgumu ar</w:t>
      </w:r>
      <w:r w:rsidR="000F0567">
        <w:t xml:space="preserve"> </w:t>
      </w:r>
      <w:r w:rsidR="00C15E32">
        <w:t>pārdevējas SIA</w:t>
      </w:r>
      <w:r w:rsidR="00C15E32" w:rsidRPr="00F10951">
        <w:rPr>
          <w:rFonts w:asciiTheme="majorBidi" w:hAnsiTheme="majorBidi" w:cstheme="majorBidi"/>
        </w:rPr>
        <w:t xml:space="preserve"> </w:t>
      </w:r>
      <w:r w:rsidR="00C15E32">
        <w:t>„</w:t>
      </w:r>
      <w:proofErr w:type="spellStart"/>
      <w:r w:rsidR="00C15E32">
        <w:t>Bonava</w:t>
      </w:r>
      <w:proofErr w:type="spellEnd"/>
      <w:r w:rsidR="00C15E32">
        <w:t xml:space="preserve"> Latvija” izvēlētu nekustamā īpašuma pārvaldīšanas un apsaimniekošanas sabiedrību par dzīvokļa īpašuma </w:t>
      </w:r>
      <w:r w:rsidR="00E13D29">
        <w:rPr>
          <w:rFonts w:asciiTheme="majorBidi" w:eastAsiaTheme="minorHAnsi" w:hAnsiTheme="majorBidi" w:cstheme="majorBidi"/>
          <w:lang w:eastAsia="en-US"/>
          <w14:ligatures w14:val="standardContextual"/>
        </w:rPr>
        <w:t>[adrese C]</w:t>
      </w:r>
      <w:r w:rsidR="00C15E32">
        <w:rPr>
          <w:rFonts w:asciiTheme="majorBidi" w:eastAsiaTheme="minorHAnsi" w:hAnsiTheme="majorBidi" w:cstheme="majorBidi"/>
          <w:lang w:eastAsia="en-US"/>
          <w14:ligatures w14:val="standardContextual"/>
        </w:rPr>
        <w:t>, pārvaldīšanu un apsaimniekošanu</w:t>
      </w:r>
      <w:r w:rsidR="00381FFB">
        <w:rPr>
          <w:rFonts w:asciiTheme="majorBidi" w:eastAsiaTheme="minorHAnsi" w:hAnsiTheme="majorBidi" w:cstheme="majorBidi"/>
          <w:lang w:eastAsia="en-US"/>
          <w14:ligatures w14:val="standardContextual"/>
        </w:rPr>
        <w:t>.</w:t>
      </w:r>
    </w:p>
    <w:p w14:paraId="513664E1" w14:textId="6117334B" w:rsidR="007E03A9" w:rsidRDefault="00E0480E" w:rsidP="007E03A9">
      <w:pPr>
        <w:spacing w:line="276" w:lineRule="auto"/>
        <w:ind w:firstLine="720"/>
        <w:jc w:val="both"/>
        <w:rPr>
          <w:rFonts w:asciiTheme="majorBidi" w:eastAsiaTheme="minorHAnsi" w:hAnsiTheme="majorBidi" w:cstheme="majorBidi"/>
          <w:lang w:eastAsia="en-US"/>
          <w14:ligatures w14:val="standardContextual"/>
        </w:rPr>
      </w:pPr>
      <w:r>
        <w:rPr>
          <w:rFonts w:asciiTheme="majorBidi" w:eastAsiaTheme="minorHAnsi" w:hAnsiTheme="majorBidi" w:cstheme="majorBidi"/>
          <w:lang w:eastAsia="en-US"/>
          <w14:ligatures w14:val="standardContextual"/>
        </w:rPr>
        <w:t>S</w:t>
      </w:r>
      <w:r w:rsidR="00381FFB">
        <w:rPr>
          <w:rFonts w:asciiTheme="majorBidi" w:eastAsiaTheme="minorHAnsi" w:hAnsiTheme="majorBidi" w:cstheme="majorBidi"/>
          <w:lang w:eastAsia="en-US"/>
          <w14:ligatures w14:val="standardContextual"/>
        </w:rPr>
        <w:t xml:space="preserve">askaņā ar zemesgabala pirkuma līguma </w:t>
      </w:r>
      <w:r w:rsidR="00381FFB" w:rsidRPr="004C6FC4">
        <w:rPr>
          <w:rFonts w:asciiTheme="majorBidi" w:eastAsiaTheme="minorHAnsi" w:hAnsiTheme="majorBidi" w:cstheme="majorBidi"/>
          <w:lang w:eastAsia="en-US"/>
          <w14:ligatures w14:val="standardContextual"/>
        </w:rPr>
        <w:t>4.1.2.</w:t>
      </w:r>
      <w:r w:rsidR="00381FFB">
        <w:rPr>
          <w:rFonts w:asciiTheme="majorBidi" w:eastAsiaTheme="minorHAnsi" w:hAnsiTheme="majorBidi" w:cstheme="majorBidi"/>
          <w:lang w:eastAsia="en-US"/>
          <w14:ligatures w14:val="standardContextual"/>
        </w:rPr>
        <w:t xml:space="preserve">punktu </w:t>
      </w:r>
      <w:r w:rsidR="005020C0">
        <w:rPr>
          <w:rFonts w:asciiTheme="majorBidi" w:eastAsiaTheme="minorHAnsi" w:hAnsiTheme="majorBidi" w:cstheme="majorBidi"/>
          <w:lang w:eastAsia="en-US"/>
          <w14:ligatures w14:val="standardContextual"/>
        </w:rPr>
        <w:t>trešā persona</w:t>
      </w:r>
      <w:r w:rsidR="00381FFB">
        <w:rPr>
          <w:rFonts w:asciiTheme="majorBidi" w:eastAsiaTheme="minorHAnsi" w:hAnsiTheme="majorBidi" w:cstheme="majorBidi"/>
          <w:lang w:eastAsia="en-US"/>
          <w14:ligatures w14:val="standardContextual"/>
        </w:rPr>
        <w:t xml:space="preserve"> </w:t>
      </w:r>
      <w:r w:rsidR="00381FFB">
        <w:t>attei</w:t>
      </w:r>
      <w:r w:rsidR="005020C0">
        <w:t>kus</w:t>
      </w:r>
      <w:r w:rsidR="00381FFB">
        <w:t>ies no tiesībām lietot citas atklātās autostāvvietas</w:t>
      </w:r>
      <w:r w:rsidR="00381FFB" w:rsidRPr="00D43DF9">
        <w:t>, izņemot autostāvvietas Nr.</w:t>
      </w:r>
      <w:r w:rsidR="000F0567">
        <w:t> </w:t>
      </w:r>
      <w:r w:rsidR="00381FFB" w:rsidRPr="00D43DF9">
        <w:t>92 un Nr.</w:t>
      </w:r>
      <w:r w:rsidR="000F0567">
        <w:t> </w:t>
      </w:r>
      <w:r w:rsidR="00381FFB" w:rsidRPr="00D43DF9">
        <w:t>93,</w:t>
      </w:r>
      <w:r w:rsidR="007E03A9" w:rsidRPr="00D43DF9">
        <w:t xml:space="preserve"> ar piekļuvi caur ceļu A, </w:t>
      </w:r>
      <w:r w:rsidR="007E03A9" w:rsidRPr="004F3517">
        <w:t>kuru lietošanas</w:t>
      </w:r>
      <w:r w:rsidR="000A1F6D" w:rsidRPr="004F3517">
        <w:t xml:space="preserve"> </w:t>
      </w:r>
      <w:r w:rsidR="004F3517" w:rsidRPr="004F3517">
        <w:t>tiesības</w:t>
      </w:r>
      <w:r w:rsidR="007E03A9" w:rsidRPr="004F3517">
        <w:t xml:space="preserve"> puses</w:t>
      </w:r>
      <w:r w:rsidR="007E03A9" w:rsidRPr="00D43DF9">
        <w:t xml:space="preserve"> lūgs ierakstīt zemesgrāmatā. Savukārt saskaņā ar minētā līguma 4.2.punktu</w:t>
      </w:r>
      <w:r w:rsidR="00381FFB" w:rsidRPr="00D43DF9">
        <w:rPr>
          <w:rFonts w:asciiTheme="majorBidi" w:eastAsiaTheme="minorHAnsi" w:hAnsiTheme="majorBidi" w:cstheme="majorBidi"/>
          <w:lang w:eastAsia="en-US"/>
          <w14:ligatures w14:val="standardContextual"/>
        </w:rPr>
        <w:t xml:space="preserve"> </w:t>
      </w:r>
      <w:r w:rsidR="005020C0">
        <w:t>trešā persona</w:t>
      </w:r>
      <w:r w:rsidR="007E03A9">
        <w:t xml:space="preserve"> apņēm</w:t>
      </w:r>
      <w:r w:rsidR="005020C0">
        <w:t>us</w:t>
      </w:r>
      <w:r w:rsidR="007E03A9">
        <w:t>ies vienlaicīgi ar šā līguma parakstīšanu noslēgt pārvaldīšanas un apsaimniekošanas līgumu ar pārdevējas SIA</w:t>
      </w:r>
      <w:r w:rsidR="000A1F6D">
        <w:rPr>
          <w:rFonts w:asciiTheme="majorBidi" w:hAnsiTheme="majorBidi" w:cstheme="majorBidi"/>
        </w:rPr>
        <w:t> </w:t>
      </w:r>
      <w:r w:rsidR="007E03A9">
        <w:t>„</w:t>
      </w:r>
      <w:proofErr w:type="spellStart"/>
      <w:r w:rsidR="007E03A9">
        <w:t>Bonava</w:t>
      </w:r>
      <w:proofErr w:type="spellEnd"/>
      <w:r w:rsidR="007E03A9">
        <w:t xml:space="preserve"> Latvija” izvēlētu nekustamā īpašuma pārvaldīšanas un apsaimniekošanas sabiedrību par kopīpašumā esošā zemesgabala</w:t>
      </w:r>
      <w:r w:rsidR="007E03A9" w:rsidRPr="007E03A9">
        <w:t xml:space="preserve"> </w:t>
      </w:r>
      <w:r w:rsidR="00E13D29">
        <w:t>[adrese B]</w:t>
      </w:r>
      <w:r w:rsidR="007E03A9">
        <w:t xml:space="preserve">, daļas </w:t>
      </w:r>
      <w:r w:rsidR="007E03A9">
        <w:rPr>
          <w:rFonts w:asciiTheme="majorBidi" w:eastAsiaTheme="minorHAnsi" w:hAnsiTheme="majorBidi" w:cstheme="majorBidi"/>
          <w:lang w:eastAsia="en-US"/>
          <w14:ligatures w14:val="standardContextual"/>
        </w:rPr>
        <w:t>pārvaldīšanu un apsaimniekošanu.</w:t>
      </w:r>
    </w:p>
    <w:p w14:paraId="0BC850E5" w14:textId="4DFA0C27" w:rsidR="00F33E6B" w:rsidRDefault="00E0480E" w:rsidP="007E03A9">
      <w:pPr>
        <w:spacing w:line="276" w:lineRule="auto"/>
        <w:ind w:firstLine="720"/>
        <w:jc w:val="both"/>
      </w:pPr>
      <w:r>
        <w:rPr>
          <w:rFonts w:asciiTheme="majorBidi" w:eastAsiaTheme="minorHAnsi" w:hAnsiTheme="majorBidi" w:cstheme="majorBidi"/>
          <w:lang w:eastAsia="en-US"/>
          <w14:ligatures w14:val="standardContextual"/>
        </w:rPr>
        <w:t>Atbilstoši lietas materiālos esoš</w:t>
      </w:r>
      <w:r w:rsidR="00AA0954">
        <w:rPr>
          <w:rFonts w:asciiTheme="majorBidi" w:eastAsiaTheme="minorHAnsi" w:hAnsiTheme="majorBidi" w:cstheme="majorBidi"/>
          <w:lang w:eastAsia="en-US"/>
          <w14:ligatures w14:val="standardContextual"/>
        </w:rPr>
        <w:t>ā</w:t>
      </w:r>
      <w:r>
        <w:rPr>
          <w:rFonts w:asciiTheme="majorBidi" w:eastAsiaTheme="minorHAnsi" w:hAnsiTheme="majorBidi" w:cstheme="majorBidi"/>
          <w:lang w:eastAsia="en-US"/>
          <w14:ligatures w14:val="standardContextual"/>
        </w:rPr>
        <w:t xml:space="preserve"> pārvaldīšanas līguma 1.1.punktam pieteicēja apņēmusies </w:t>
      </w:r>
      <w:r w:rsidR="000459E6">
        <w:rPr>
          <w:rFonts w:asciiTheme="majorBidi" w:eastAsiaTheme="minorHAnsi" w:hAnsiTheme="majorBidi" w:cstheme="majorBidi"/>
          <w:lang w:eastAsia="en-US"/>
          <w14:ligatures w14:val="standardContextual"/>
        </w:rPr>
        <w:t>trešajai personai</w:t>
      </w:r>
      <w:r>
        <w:rPr>
          <w:rFonts w:asciiTheme="majorBidi" w:eastAsiaTheme="minorHAnsi" w:hAnsiTheme="majorBidi" w:cstheme="majorBidi"/>
          <w:lang w:eastAsia="en-US"/>
          <w14:ligatures w14:val="standardContextual"/>
        </w:rPr>
        <w:t xml:space="preserve"> nodrošināt pārvaldīšanas pakalpojumus nekustamajam īpašumam ar kadastra apzīmējumu </w:t>
      </w:r>
      <w:r>
        <w:t>Nr.</w:t>
      </w:r>
      <w:r w:rsidR="00290FA2">
        <w:t> </w:t>
      </w:r>
      <w:r w:rsidR="00E13D29">
        <w:t>[numurs A]</w:t>
      </w:r>
      <w:r>
        <w:t xml:space="preserve"> un tam piesaistīt</w:t>
      </w:r>
      <w:r w:rsidR="008E4269">
        <w:t>ajam</w:t>
      </w:r>
      <w:r>
        <w:t xml:space="preserve"> zemesgabala</w:t>
      </w:r>
      <w:r w:rsidR="008E4269">
        <w:t>m</w:t>
      </w:r>
      <w:r>
        <w:t xml:space="preserve"> ar kadastra apzīmējumu</w:t>
      </w:r>
      <w:r w:rsidR="000F0567">
        <w:t xml:space="preserve"> </w:t>
      </w:r>
      <w:r>
        <w:t>Nr.</w:t>
      </w:r>
      <w:r w:rsidR="00290FA2">
        <w:t> </w:t>
      </w:r>
      <w:r w:rsidR="00E13D29">
        <w:t>[numurs B]</w:t>
      </w:r>
      <w:r w:rsidR="000F48AA">
        <w:t>, turpmākos apakšpunktos precizējot pārvaldāmos objektus: 1)</w:t>
      </w:r>
      <w:r w:rsidR="000942D7">
        <w:t> </w:t>
      </w:r>
      <w:r w:rsidR="000F48AA">
        <w:t>dzīvokļa īpašumu Nr.</w:t>
      </w:r>
      <w:r w:rsidR="00290FA2">
        <w:t> </w:t>
      </w:r>
      <w:r w:rsidR="000F48AA">
        <w:t>75 ar kadastra Nr.</w:t>
      </w:r>
      <w:r w:rsidR="00290FA2">
        <w:t> </w:t>
      </w:r>
      <w:r w:rsidR="00E13D29">
        <w:t>[numurs C]</w:t>
      </w:r>
      <w:r w:rsidR="000F48AA">
        <w:t>, tostarp domājamās daļas no daudzdzīvokļu dzīvojamās mājas ar kadastra apzīmējumu Nr.</w:t>
      </w:r>
      <w:r w:rsidR="00290FA2">
        <w:t> </w:t>
      </w:r>
      <w:r w:rsidR="00E13D29">
        <w:t>[numurs D]</w:t>
      </w:r>
      <w:r w:rsidR="000F48AA">
        <w:t xml:space="preserve"> un zemesgabala </w:t>
      </w:r>
      <w:r w:rsidR="00E13D29">
        <w:t xml:space="preserve">[adrese </w:t>
      </w:r>
      <w:r w:rsidR="00A55625">
        <w:t>A</w:t>
      </w:r>
      <w:r w:rsidR="00E13D29">
        <w:t>]</w:t>
      </w:r>
      <w:r w:rsidR="008E4269">
        <w:t>,</w:t>
      </w:r>
      <w:r w:rsidR="000F48AA">
        <w:t xml:space="preserve"> ar kadastra apzīmējumu Nr.</w:t>
      </w:r>
      <w:r w:rsidR="00290FA2">
        <w:t> </w:t>
      </w:r>
      <w:r w:rsidR="00A55625">
        <w:t>[numurs E]</w:t>
      </w:r>
      <w:r w:rsidR="00B05D65">
        <w:t xml:space="preserve"> un 2)</w:t>
      </w:r>
      <w:r w:rsidR="000942D7">
        <w:t> </w:t>
      </w:r>
      <w:r w:rsidR="00B05D65">
        <w:t>autostāvvietas Nr.</w:t>
      </w:r>
      <w:r w:rsidR="00290FA2">
        <w:t> </w:t>
      </w:r>
      <w:r w:rsidR="00B05D65">
        <w:t>92</w:t>
      </w:r>
      <w:r w:rsidR="00F867CC">
        <w:t xml:space="preserve"> </w:t>
      </w:r>
      <w:r w:rsidR="00B05D65">
        <w:t>un Nr.</w:t>
      </w:r>
      <w:r w:rsidR="00290FA2">
        <w:t> </w:t>
      </w:r>
      <w:r w:rsidR="00B05D65">
        <w:t>93, kas atrodas uz zemesgabala ar kadastra apzīmējumu Nr.</w:t>
      </w:r>
      <w:r w:rsidR="00290FA2">
        <w:t> </w:t>
      </w:r>
      <w:r w:rsidR="00A55625">
        <w:t>[numurs E]</w:t>
      </w:r>
      <w:r w:rsidR="00B05D65">
        <w:t xml:space="preserve"> </w:t>
      </w:r>
      <w:r w:rsidR="00A55625">
        <w:t>[adrese A]</w:t>
      </w:r>
      <w:r w:rsidR="00B05D65">
        <w:t xml:space="preserve">, saskaņā ar izvietojuma shēmu līguma 2.pielikumā. Savukārt saskaņā ar </w:t>
      </w:r>
      <w:r w:rsidR="00F33E6B">
        <w:t>pārvaldīšanas līguma 3.3.10.punktu pieteicējai kā pārvaldniecei savu pienākumu izpildes ietvaros ir tiesības īpašnieku vārdā saskaņot, apstiprināt un pieprasīt atbildīg</w:t>
      </w:r>
      <w:r w:rsidR="008E4269">
        <w:t>ajās</w:t>
      </w:r>
      <w:r w:rsidR="00F33E6B">
        <w:t xml:space="preserve"> valsts un pašvaldības iestādēs projektus, kas saistīti ar ceļu satiksmes organizāciju. </w:t>
      </w:r>
    </w:p>
    <w:p w14:paraId="2D79804E" w14:textId="77777777" w:rsidR="00F867CC" w:rsidRDefault="00F867CC" w:rsidP="000942D7">
      <w:pPr>
        <w:spacing w:line="276" w:lineRule="auto"/>
        <w:ind w:firstLine="720"/>
        <w:jc w:val="both"/>
      </w:pPr>
    </w:p>
    <w:p w14:paraId="14402064" w14:textId="4C64A247" w:rsidR="000942D7" w:rsidRDefault="00F867CC" w:rsidP="000942D7">
      <w:pPr>
        <w:spacing w:line="276" w:lineRule="auto"/>
        <w:ind w:firstLine="720"/>
        <w:jc w:val="both"/>
      </w:pPr>
      <w:r>
        <w:t>[</w:t>
      </w:r>
      <w:r w:rsidR="000A402B">
        <w:t>9</w:t>
      </w:r>
      <w:r>
        <w:t xml:space="preserve">] </w:t>
      </w:r>
      <w:r w:rsidR="000942D7">
        <w:t xml:space="preserve">Kā redzams no apgabaltiesas sprieduma, </w:t>
      </w:r>
      <w:r w:rsidR="00747FF1">
        <w:t>t</w:t>
      </w:r>
      <w:r w:rsidR="000942D7">
        <w:t xml:space="preserve">iesa ir aprobežojusies ar iepriekš minēto faktu konstatāciju, lai secinātu, ka </w:t>
      </w:r>
      <w:r>
        <w:t>trešā persona</w:t>
      </w:r>
      <w:r w:rsidR="000942D7">
        <w:t xml:space="preserve"> ir pilnvaroj</w:t>
      </w:r>
      <w:r>
        <w:t>usi</w:t>
      </w:r>
      <w:r w:rsidR="000942D7">
        <w:t xml:space="preserve"> pieteicēju pārvaldīt </w:t>
      </w:r>
      <w:r w:rsidR="008E4269">
        <w:t>trešās personas</w:t>
      </w:r>
      <w:r w:rsidR="000942D7">
        <w:t xml:space="preserve"> kopīpašumā esošo</w:t>
      </w:r>
      <w:r w:rsidR="008E4269">
        <w:t>s</w:t>
      </w:r>
      <w:r w:rsidR="000942D7">
        <w:t xml:space="preserve"> zemesgabalu</w:t>
      </w:r>
      <w:r w:rsidR="008E4269">
        <w:t>s</w:t>
      </w:r>
      <w:r w:rsidR="000942D7">
        <w:t xml:space="preserve"> gan </w:t>
      </w:r>
      <w:r w:rsidR="00A55625">
        <w:t>[adrese A]</w:t>
      </w:r>
      <w:r w:rsidR="00747FF1">
        <w:t>,</w:t>
      </w:r>
      <w:r w:rsidR="000942D7">
        <w:t xml:space="preserve"> gan </w:t>
      </w:r>
      <w:r w:rsidR="00A55625">
        <w:t>[adrese B]</w:t>
      </w:r>
      <w:r w:rsidR="000459E6">
        <w:t>. Tomēr</w:t>
      </w:r>
      <w:r w:rsidR="000942D7">
        <w:t xml:space="preserve"> līgumu</w:t>
      </w:r>
      <w:r w:rsidR="00EF0A43">
        <w:t xml:space="preserve"> un apstākļu vērtējumu </w:t>
      </w:r>
      <w:r w:rsidR="000459E6">
        <w:t xml:space="preserve">tiesa </w:t>
      </w:r>
      <w:r w:rsidR="00EF0A43">
        <w:t>nav veikusi, kas liedz saprast, kādā veidā apgabaltiesa ir nonākusi pie konkrētā secinājuma.</w:t>
      </w:r>
      <w:r w:rsidR="000942D7">
        <w:t xml:space="preserve"> </w:t>
      </w:r>
    </w:p>
    <w:p w14:paraId="10A4FCCD" w14:textId="75B29AA8" w:rsidR="000A1F6D" w:rsidRDefault="00EF0A43" w:rsidP="00421CB5">
      <w:pPr>
        <w:spacing w:line="276" w:lineRule="auto"/>
        <w:ind w:firstLine="720"/>
        <w:jc w:val="both"/>
        <w:rPr>
          <w:rFonts w:asciiTheme="majorBidi" w:eastAsiaTheme="minorHAnsi" w:hAnsiTheme="majorBidi" w:cstheme="majorBidi"/>
          <w:lang w:eastAsia="en-US"/>
          <w14:ligatures w14:val="standardContextual"/>
        </w:rPr>
      </w:pPr>
      <w:r>
        <w:t xml:space="preserve">Senāts, iepazīstoties ar iepriekš minētajiem līgumiem, </w:t>
      </w:r>
      <w:r w:rsidR="00F33E6B">
        <w:t>secin</w:t>
      </w:r>
      <w:r>
        <w:t>a</w:t>
      </w:r>
      <w:r w:rsidR="00F33E6B">
        <w:t xml:space="preserve">, ka vispārīgi </w:t>
      </w:r>
      <w:r w:rsidR="00F867CC">
        <w:t>trešā persona,</w:t>
      </w:r>
      <w:r w:rsidR="00F33E6B">
        <w:t xml:space="preserve"> </w:t>
      </w:r>
      <w:r w:rsidR="00747FF1">
        <w:rPr>
          <w:rFonts w:asciiTheme="majorBidi" w:eastAsiaTheme="minorHAnsi" w:hAnsiTheme="majorBidi" w:cstheme="majorBidi"/>
          <w:lang w:eastAsia="en-US"/>
          <w14:ligatures w14:val="standardContextual"/>
        </w:rPr>
        <w:t xml:space="preserve">noslēdzot </w:t>
      </w:r>
      <w:r w:rsidR="00F33E6B">
        <w:t>ar</w:t>
      </w:r>
      <w:r w:rsidR="00F33E6B" w:rsidRPr="00F33E6B">
        <w:rPr>
          <w:rFonts w:asciiTheme="majorBidi" w:eastAsiaTheme="minorHAnsi" w:hAnsiTheme="majorBidi" w:cstheme="majorBidi"/>
          <w:lang w:eastAsia="en-US"/>
          <w14:ligatures w14:val="standardContextual"/>
        </w:rPr>
        <w:t xml:space="preserve"> </w:t>
      </w:r>
      <w:r w:rsidR="00F33E6B" w:rsidRPr="004C6FC4">
        <w:rPr>
          <w:rFonts w:asciiTheme="majorBidi" w:eastAsiaTheme="minorHAnsi" w:hAnsiTheme="majorBidi" w:cstheme="majorBidi"/>
          <w:lang w:eastAsia="en-US"/>
          <w14:ligatures w14:val="standardContextual"/>
        </w:rPr>
        <w:t>pārdevēju SIA</w:t>
      </w:r>
      <w:r w:rsidR="00F33E6B">
        <w:rPr>
          <w:rFonts w:asciiTheme="majorBidi" w:eastAsiaTheme="minorHAnsi" w:hAnsiTheme="majorBidi" w:cstheme="majorBidi"/>
          <w:lang w:eastAsia="en-US"/>
          <w14:ligatures w14:val="standardContextual"/>
        </w:rPr>
        <w:t> </w:t>
      </w:r>
      <w:r w:rsidR="00F33E6B" w:rsidRPr="004C6FC4">
        <w:rPr>
          <w:rFonts w:asciiTheme="majorBidi" w:eastAsiaTheme="minorHAnsi" w:hAnsiTheme="majorBidi" w:cstheme="majorBidi"/>
          <w:lang w:eastAsia="en-US"/>
          <w14:ligatures w14:val="standardContextual"/>
        </w:rPr>
        <w:t>„</w:t>
      </w:r>
      <w:proofErr w:type="spellStart"/>
      <w:r w:rsidR="00F33E6B" w:rsidRPr="004C6FC4">
        <w:rPr>
          <w:rFonts w:asciiTheme="majorBidi" w:eastAsiaTheme="minorHAnsi" w:hAnsiTheme="majorBidi" w:cstheme="majorBidi"/>
          <w:lang w:eastAsia="en-US"/>
          <w14:ligatures w14:val="standardContextual"/>
        </w:rPr>
        <w:t>Bonava</w:t>
      </w:r>
      <w:proofErr w:type="spellEnd"/>
      <w:r w:rsidR="00F33E6B" w:rsidRPr="004C6FC4">
        <w:rPr>
          <w:rFonts w:asciiTheme="majorBidi" w:eastAsiaTheme="minorHAnsi" w:hAnsiTheme="majorBidi" w:cstheme="majorBidi"/>
          <w:lang w:eastAsia="en-US"/>
          <w14:ligatures w14:val="standardContextual"/>
        </w:rPr>
        <w:t xml:space="preserve"> Latvija” </w:t>
      </w:r>
      <w:r w:rsidR="00F33E6B">
        <w:rPr>
          <w:rFonts w:asciiTheme="majorBidi" w:eastAsiaTheme="minorHAnsi" w:hAnsiTheme="majorBidi" w:cstheme="majorBidi"/>
          <w:lang w:eastAsia="en-US"/>
          <w14:ligatures w14:val="standardContextual"/>
        </w:rPr>
        <w:t>zemesgabala pirkuma līgumu un</w:t>
      </w:r>
      <w:r w:rsidR="00F33E6B" w:rsidRPr="00F33E6B">
        <w:rPr>
          <w:rFonts w:asciiTheme="majorBidi" w:eastAsiaTheme="minorHAnsi" w:hAnsiTheme="majorBidi" w:cstheme="majorBidi"/>
          <w:lang w:eastAsia="en-US"/>
          <w14:ligatures w14:val="standardContextual"/>
        </w:rPr>
        <w:t xml:space="preserve"> </w:t>
      </w:r>
      <w:r w:rsidR="00F33E6B">
        <w:rPr>
          <w:rFonts w:asciiTheme="majorBidi" w:eastAsiaTheme="minorHAnsi" w:hAnsiTheme="majorBidi" w:cstheme="majorBidi"/>
          <w:lang w:eastAsia="en-US"/>
          <w14:ligatures w14:val="standardContextual"/>
        </w:rPr>
        <w:t>dzīvokļa īpašuma pirkuma līgum</w:t>
      </w:r>
      <w:r w:rsidR="00BA0D72">
        <w:rPr>
          <w:rFonts w:asciiTheme="majorBidi" w:eastAsiaTheme="minorHAnsi" w:hAnsiTheme="majorBidi" w:cstheme="majorBidi"/>
          <w:lang w:eastAsia="en-US"/>
          <w14:ligatures w14:val="standardContextual"/>
        </w:rPr>
        <w:t>u</w:t>
      </w:r>
      <w:r w:rsidR="00F867CC">
        <w:rPr>
          <w:rFonts w:asciiTheme="majorBidi" w:eastAsiaTheme="minorHAnsi" w:hAnsiTheme="majorBidi" w:cstheme="majorBidi"/>
          <w:lang w:eastAsia="en-US"/>
          <w14:ligatures w14:val="standardContextual"/>
        </w:rPr>
        <w:t>,</w:t>
      </w:r>
      <w:r w:rsidR="00F33E6B">
        <w:rPr>
          <w:rFonts w:asciiTheme="majorBidi" w:eastAsiaTheme="minorHAnsi" w:hAnsiTheme="majorBidi" w:cstheme="majorBidi"/>
          <w:lang w:eastAsia="en-US"/>
          <w14:ligatures w14:val="standardContextual"/>
        </w:rPr>
        <w:t xml:space="preserve"> bija vienojušies, ka </w:t>
      </w:r>
      <w:r w:rsidR="00551292">
        <w:rPr>
          <w:rFonts w:asciiTheme="majorBidi" w:eastAsiaTheme="minorHAnsi" w:hAnsiTheme="majorBidi" w:cstheme="majorBidi"/>
          <w:lang w:eastAsia="en-US"/>
          <w14:ligatures w14:val="standardContextual"/>
        </w:rPr>
        <w:t>trešā persona</w:t>
      </w:r>
      <w:r w:rsidR="00F33E6B">
        <w:rPr>
          <w:rFonts w:asciiTheme="majorBidi" w:eastAsiaTheme="minorHAnsi" w:hAnsiTheme="majorBidi" w:cstheme="majorBidi"/>
          <w:lang w:eastAsia="en-US"/>
          <w14:ligatures w14:val="standardContextual"/>
        </w:rPr>
        <w:t xml:space="preserve"> uzticēs abu nekustamo īpašumu pārvaldību pārdevēja izvēlētājai sabiedrībai</w:t>
      </w:r>
      <w:r w:rsidR="000A1F6D">
        <w:rPr>
          <w:rFonts w:asciiTheme="majorBidi" w:eastAsiaTheme="minorHAnsi" w:hAnsiTheme="majorBidi" w:cstheme="majorBidi"/>
          <w:lang w:eastAsia="en-US"/>
          <w14:ligatures w14:val="standardContextual"/>
        </w:rPr>
        <w:t xml:space="preserve">. Tomēr minētā vienošanās pati par sevi vēl nenozīmē, ka konkrētu nekustamo īpašumu pārvaldīšana </w:t>
      </w:r>
      <w:r w:rsidR="00747FF1">
        <w:rPr>
          <w:rFonts w:asciiTheme="majorBidi" w:eastAsiaTheme="minorHAnsi" w:hAnsiTheme="majorBidi" w:cstheme="majorBidi"/>
          <w:lang w:eastAsia="en-US"/>
          <w14:ligatures w14:val="standardContextual"/>
        </w:rPr>
        <w:t xml:space="preserve">vēlāk </w:t>
      </w:r>
      <w:r w:rsidR="000A1F6D">
        <w:rPr>
          <w:rFonts w:asciiTheme="majorBidi" w:eastAsiaTheme="minorHAnsi" w:hAnsiTheme="majorBidi" w:cstheme="majorBidi"/>
          <w:lang w:eastAsia="en-US"/>
          <w14:ligatures w14:val="standardContextual"/>
        </w:rPr>
        <w:t xml:space="preserve">ir nodota konkrētam pārvaldītājam konkrētā apjomā. </w:t>
      </w:r>
    </w:p>
    <w:p w14:paraId="163C1088" w14:textId="6A3D5EFA" w:rsidR="000459E6" w:rsidRDefault="000A1F6D" w:rsidP="000459E6">
      <w:pPr>
        <w:spacing w:line="276" w:lineRule="auto"/>
        <w:ind w:firstLine="720"/>
        <w:jc w:val="both"/>
      </w:pPr>
      <w:r>
        <w:rPr>
          <w:rFonts w:asciiTheme="majorBidi" w:eastAsiaTheme="minorHAnsi" w:hAnsiTheme="majorBidi" w:cstheme="majorBidi"/>
          <w:lang w:eastAsia="en-US"/>
          <w14:ligatures w14:val="standardContextual"/>
        </w:rPr>
        <w:t xml:space="preserve">Kā izriet no lietas materiāliem, </w:t>
      </w:r>
      <w:r w:rsidR="00F867CC">
        <w:rPr>
          <w:rFonts w:asciiTheme="majorBidi" w:eastAsiaTheme="minorHAnsi" w:hAnsiTheme="majorBidi" w:cstheme="majorBidi"/>
          <w:lang w:eastAsia="en-US"/>
          <w14:ligatures w14:val="standardContextual"/>
        </w:rPr>
        <w:t>trešā persona</w:t>
      </w:r>
      <w:r>
        <w:rPr>
          <w:rFonts w:asciiTheme="majorBidi" w:eastAsiaTheme="minorHAnsi" w:hAnsiTheme="majorBidi" w:cstheme="majorBidi"/>
          <w:lang w:eastAsia="en-US"/>
          <w14:ligatures w14:val="standardContextual"/>
        </w:rPr>
        <w:t xml:space="preserve"> noslēdza pārvaldīšanas līgumu ar pieteicēju.</w:t>
      </w:r>
      <w:r w:rsidR="00F33E6B">
        <w:rPr>
          <w:rFonts w:asciiTheme="majorBidi" w:eastAsiaTheme="minorHAnsi" w:hAnsiTheme="majorBidi" w:cstheme="majorBidi"/>
          <w:lang w:eastAsia="en-US"/>
          <w14:ligatures w14:val="standardContextual"/>
        </w:rPr>
        <w:t xml:space="preserve"> Tomēr </w:t>
      </w:r>
      <w:r>
        <w:rPr>
          <w:rFonts w:asciiTheme="majorBidi" w:eastAsiaTheme="minorHAnsi" w:hAnsiTheme="majorBidi" w:cstheme="majorBidi"/>
          <w:lang w:eastAsia="en-US"/>
          <w14:ligatures w14:val="standardContextual"/>
        </w:rPr>
        <w:t>minētā</w:t>
      </w:r>
      <w:r w:rsidR="00F33E6B">
        <w:rPr>
          <w:rFonts w:asciiTheme="majorBidi" w:eastAsiaTheme="minorHAnsi" w:hAnsiTheme="majorBidi" w:cstheme="majorBidi"/>
          <w:lang w:eastAsia="en-US"/>
          <w14:ligatures w14:val="standardContextual"/>
        </w:rPr>
        <w:t xml:space="preserve"> līguma satur</w:t>
      </w:r>
      <w:r w:rsidR="00F867CC">
        <w:rPr>
          <w:rFonts w:asciiTheme="majorBidi" w:eastAsiaTheme="minorHAnsi" w:hAnsiTheme="majorBidi" w:cstheme="majorBidi"/>
          <w:lang w:eastAsia="en-US"/>
          <w14:ligatures w14:val="standardContextual"/>
        </w:rPr>
        <w:t xml:space="preserve">s rada </w:t>
      </w:r>
      <w:r w:rsidR="00F33E6B">
        <w:rPr>
          <w:rFonts w:asciiTheme="majorBidi" w:eastAsiaTheme="minorHAnsi" w:hAnsiTheme="majorBidi" w:cstheme="majorBidi"/>
          <w:lang w:eastAsia="en-US"/>
          <w14:ligatures w14:val="standardContextual"/>
        </w:rPr>
        <w:t xml:space="preserve">jautājumu par </w:t>
      </w:r>
      <w:r w:rsidR="00BA0D72">
        <w:rPr>
          <w:rFonts w:asciiTheme="majorBidi" w:eastAsiaTheme="minorHAnsi" w:hAnsiTheme="majorBidi" w:cstheme="majorBidi"/>
          <w:lang w:eastAsia="en-US"/>
          <w14:ligatures w14:val="standardContextual"/>
        </w:rPr>
        <w:t>pārvaldīšanas līgum</w:t>
      </w:r>
      <w:r w:rsidR="00F867CC">
        <w:rPr>
          <w:rFonts w:asciiTheme="majorBidi" w:eastAsiaTheme="minorHAnsi" w:hAnsiTheme="majorBidi" w:cstheme="majorBidi"/>
          <w:lang w:eastAsia="en-US"/>
          <w14:ligatures w14:val="standardContextual"/>
        </w:rPr>
        <w:t>a</w:t>
      </w:r>
      <w:r w:rsidR="00BA0D72">
        <w:rPr>
          <w:rFonts w:asciiTheme="majorBidi" w:eastAsiaTheme="minorHAnsi" w:hAnsiTheme="majorBidi" w:cstheme="majorBidi"/>
          <w:lang w:eastAsia="en-US"/>
          <w14:ligatures w14:val="standardContextual"/>
        </w:rPr>
        <w:t xml:space="preserve"> priekšmetu</w:t>
      </w:r>
      <w:r w:rsidR="00F33E6B">
        <w:rPr>
          <w:rFonts w:asciiTheme="majorBidi" w:eastAsiaTheme="minorHAnsi" w:hAnsiTheme="majorBidi" w:cstheme="majorBidi"/>
          <w:lang w:eastAsia="en-US"/>
          <w14:ligatures w14:val="standardContextual"/>
        </w:rPr>
        <w:t xml:space="preserve">. Proti, </w:t>
      </w:r>
      <w:r w:rsidR="00F56E48">
        <w:rPr>
          <w:rFonts w:asciiTheme="majorBidi" w:eastAsiaTheme="minorHAnsi" w:hAnsiTheme="majorBidi" w:cstheme="majorBidi"/>
          <w:lang w:eastAsia="en-US"/>
          <w14:ligatures w14:val="standardContextual"/>
        </w:rPr>
        <w:t>no vienas puses</w:t>
      </w:r>
      <w:r w:rsidR="00F867CC">
        <w:rPr>
          <w:rFonts w:asciiTheme="majorBidi" w:eastAsiaTheme="minorHAnsi" w:hAnsiTheme="majorBidi" w:cstheme="majorBidi"/>
          <w:lang w:eastAsia="en-US"/>
          <w14:ligatures w14:val="standardContextual"/>
        </w:rPr>
        <w:t>,</w:t>
      </w:r>
      <w:r w:rsidR="00F56E48">
        <w:rPr>
          <w:rFonts w:asciiTheme="majorBidi" w:eastAsiaTheme="minorHAnsi" w:hAnsiTheme="majorBidi" w:cstheme="majorBidi"/>
          <w:lang w:eastAsia="en-US"/>
          <w14:ligatures w14:val="standardContextual"/>
        </w:rPr>
        <w:t xml:space="preserve"> </w:t>
      </w:r>
      <w:r w:rsidR="00F33E6B">
        <w:rPr>
          <w:rFonts w:asciiTheme="majorBidi" w:eastAsiaTheme="minorHAnsi" w:hAnsiTheme="majorBidi" w:cstheme="majorBidi"/>
          <w:lang w:eastAsia="en-US"/>
          <w14:ligatures w14:val="standardContextual"/>
        </w:rPr>
        <w:t>nešaubīgi ar pārvaldīšanas līgumu</w:t>
      </w:r>
      <w:r w:rsidR="00EF0A43">
        <w:rPr>
          <w:rFonts w:asciiTheme="majorBidi" w:eastAsiaTheme="minorHAnsi" w:hAnsiTheme="majorBidi" w:cstheme="majorBidi"/>
          <w:lang w:eastAsia="en-US"/>
          <w14:ligatures w14:val="standardContextual"/>
        </w:rPr>
        <w:t xml:space="preserve"> (sk.</w:t>
      </w:r>
      <w:r w:rsidR="00016956">
        <w:rPr>
          <w:rFonts w:asciiTheme="majorBidi" w:eastAsiaTheme="minorHAnsi" w:hAnsiTheme="majorBidi" w:cstheme="majorBidi"/>
          <w:lang w:eastAsia="en-US"/>
          <w14:ligatures w14:val="standardContextual"/>
        </w:rPr>
        <w:t xml:space="preserve"> </w:t>
      </w:r>
      <w:r w:rsidR="00EF0A43">
        <w:rPr>
          <w:rFonts w:asciiTheme="majorBidi" w:eastAsiaTheme="minorHAnsi" w:hAnsiTheme="majorBidi" w:cstheme="majorBidi"/>
          <w:lang w:eastAsia="en-US"/>
          <w14:ligatures w14:val="standardContextual"/>
        </w:rPr>
        <w:t>1.1.punktu)</w:t>
      </w:r>
      <w:r w:rsidR="00F33E6B">
        <w:rPr>
          <w:rFonts w:asciiTheme="majorBidi" w:eastAsiaTheme="minorHAnsi" w:hAnsiTheme="majorBidi" w:cstheme="majorBidi"/>
          <w:lang w:eastAsia="en-US"/>
          <w14:ligatures w14:val="standardContextual"/>
        </w:rPr>
        <w:t xml:space="preserve"> pieteicēja un </w:t>
      </w:r>
      <w:r w:rsidR="00F867CC">
        <w:rPr>
          <w:rFonts w:asciiTheme="majorBidi" w:eastAsiaTheme="minorHAnsi" w:hAnsiTheme="majorBidi" w:cstheme="majorBidi"/>
          <w:lang w:eastAsia="en-US"/>
          <w14:ligatures w14:val="standardContextual"/>
        </w:rPr>
        <w:t>trešā persona</w:t>
      </w:r>
      <w:r w:rsidR="00F33E6B">
        <w:rPr>
          <w:rFonts w:asciiTheme="majorBidi" w:eastAsiaTheme="minorHAnsi" w:hAnsiTheme="majorBidi" w:cstheme="majorBidi"/>
          <w:lang w:eastAsia="en-US"/>
          <w14:ligatures w14:val="standardContextual"/>
        </w:rPr>
        <w:t xml:space="preserve"> ir vienojuš</w:t>
      </w:r>
      <w:r w:rsidR="008E4269">
        <w:rPr>
          <w:rFonts w:asciiTheme="majorBidi" w:eastAsiaTheme="minorHAnsi" w:hAnsiTheme="majorBidi" w:cstheme="majorBidi"/>
          <w:lang w:eastAsia="en-US"/>
          <w14:ligatures w14:val="standardContextual"/>
        </w:rPr>
        <w:t>ā</w:t>
      </w:r>
      <w:r w:rsidR="00F33E6B">
        <w:rPr>
          <w:rFonts w:asciiTheme="majorBidi" w:eastAsiaTheme="minorHAnsi" w:hAnsiTheme="majorBidi" w:cstheme="majorBidi"/>
          <w:lang w:eastAsia="en-US"/>
          <w14:ligatures w14:val="standardContextual"/>
        </w:rPr>
        <w:t xml:space="preserve">s par dzīvokļa īpašuma </w:t>
      </w:r>
      <w:r w:rsidR="00A55625">
        <w:rPr>
          <w:rFonts w:asciiTheme="majorBidi" w:eastAsiaTheme="minorHAnsi" w:hAnsiTheme="majorBidi" w:cstheme="majorBidi"/>
          <w:lang w:eastAsia="en-US"/>
          <w14:ligatures w14:val="standardContextual"/>
        </w:rPr>
        <w:t>[adrese C]</w:t>
      </w:r>
      <w:r w:rsidR="00EF0A43">
        <w:rPr>
          <w:rFonts w:asciiTheme="majorBidi" w:eastAsiaTheme="minorHAnsi" w:hAnsiTheme="majorBidi" w:cstheme="majorBidi"/>
          <w:lang w:eastAsia="en-US"/>
          <w14:ligatures w14:val="standardContextual"/>
        </w:rPr>
        <w:t xml:space="preserve">, </w:t>
      </w:r>
      <w:r w:rsidR="00421CB5">
        <w:rPr>
          <w:rFonts w:asciiTheme="majorBidi" w:eastAsiaTheme="minorHAnsi" w:hAnsiTheme="majorBidi" w:cstheme="majorBidi"/>
          <w:lang w:eastAsia="en-US"/>
          <w14:ligatures w14:val="standardContextual"/>
        </w:rPr>
        <w:t xml:space="preserve">kura sastāvā ietilpst arī zemesgabala </w:t>
      </w:r>
      <w:r w:rsidR="00DF5E7B">
        <w:rPr>
          <w:rFonts w:asciiTheme="majorBidi" w:eastAsiaTheme="minorHAnsi" w:hAnsiTheme="majorBidi" w:cstheme="majorBidi"/>
          <w:lang w:eastAsia="en-US"/>
          <w14:ligatures w14:val="standardContextual"/>
        </w:rPr>
        <w:t xml:space="preserve">(tajā pašā adresē) </w:t>
      </w:r>
      <w:r w:rsidR="00421CB5">
        <w:rPr>
          <w:rFonts w:asciiTheme="majorBidi" w:eastAsiaTheme="minorHAnsi" w:hAnsiTheme="majorBidi" w:cstheme="majorBidi"/>
          <w:lang w:eastAsia="en-US"/>
          <w14:ligatures w14:val="standardContextual"/>
        </w:rPr>
        <w:t>domājamās daļas</w:t>
      </w:r>
      <w:r w:rsidR="00747FF1">
        <w:rPr>
          <w:rFonts w:asciiTheme="majorBidi" w:eastAsiaTheme="minorHAnsi" w:hAnsiTheme="majorBidi" w:cstheme="majorBidi"/>
          <w:lang w:eastAsia="en-US"/>
          <w14:ligatures w14:val="standardContextual"/>
        </w:rPr>
        <w:t>,</w:t>
      </w:r>
      <w:r w:rsidR="00421CB5">
        <w:rPr>
          <w:rFonts w:asciiTheme="majorBidi" w:eastAsiaTheme="minorHAnsi" w:hAnsiTheme="majorBidi" w:cstheme="majorBidi"/>
          <w:lang w:eastAsia="en-US"/>
          <w14:ligatures w14:val="standardContextual"/>
        </w:rPr>
        <w:t xml:space="preserve"> pārvaldīšan</w:t>
      </w:r>
      <w:r w:rsidR="008E4269">
        <w:rPr>
          <w:rFonts w:asciiTheme="majorBidi" w:eastAsiaTheme="minorHAnsi" w:hAnsiTheme="majorBidi" w:cstheme="majorBidi"/>
          <w:lang w:eastAsia="en-US"/>
          <w14:ligatures w14:val="standardContextual"/>
        </w:rPr>
        <w:t>u</w:t>
      </w:r>
      <w:r w:rsidR="00CF6B59">
        <w:rPr>
          <w:rFonts w:asciiTheme="majorBidi" w:eastAsiaTheme="minorHAnsi" w:hAnsiTheme="majorBidi" w:cstheme="majorBidi"/>
          <w:lang w:eastAsia="en-US"/>
          <w14:ligatures w14:val="standardContextual"/>
        </w:rPr>
        <w:t>.</w:t>
      </w:r>
      <w:r w:rsidR="00835532">
        <w:rPr>
          <w:rFonts w:asciiTheme="majorBidi" w:eastAsiaTheme="minorHAnsi" w:hAnsiTheme="majorBidi" w:cstheme="majorBidi"/>
          <w:lang w:eastAsia="en-US"/>
          <w14:ligatures w14:val="standardContextual"/>
        </w:rPr>
        <w:t xml:space="preserve"> </w:t>
      </w:r>
      <w:r w:rsidR="00F56E48">
        <w:rPr>
          <w:rFonts w:asciiTheme="majorBidi" w:eastAsiaTheme="minorHAnsi" w:hAnsiTheme="majorBidi" w:cstheme="majorBidi"/>
          <w:lang w:eastAsia="en-US"/>
          <w14:ligatures w14:val="standardContextual"/>
        </w:rPr>
        <w:t xml:space="preserve">No otras puses, </w:t>
      </w:r>
      <w:r w:rsidR="00421CB5">
        <w:rPr>
          <w:rFonts w:asciiTheme="majorBidi" w:eastAsiaTheme="minorHAnsi" w:hAnsiTheme="majorBidi" w:cstheme="majorBidi"/>
          <w:lang w:eastAsia="en-US"/>
          <w14:ligatures w14:val="standardContextual"/>
        </w:rPr>
        <w:t xml:space="preserve">šaubas raisa pārvaldīšanas līguma 1.1.2.punktā iekļautā atsauce uz </w:t>
      </w:r>
      <w:r w:rsidR="00DF5E7B">
        <w:rPr>
          <w:rFonts w:asciiTheme="majorBidi" w:eastAsiaTheme="minorHAnsi" w:hAnsiTheme="majorBidi" w:cstheme="majorBidi"/>
          <w:lang w:eastAsia="en-US"/>
          <w14:ligatures w14:val="standardContextual"/>
        </w:rPr>
        <w:t>trešajai personai</w:t>
      </w:r>
      <w:r w:rsidR="00835532">
        <w:rPr>
          <w:rFonts w:asciiTheme="majorBidi" w:eastAsiaTheme="minorHAnsi" w:hAnsiTheme="majorBidi" w:cstheme="majorBidi"/>
          <w:lang w:eastAsia="en-US"/>
          <w14:ligatures w14:val="standardContextual"/>
        </w:rPr>
        <w:t xml:space="preserve"> atsevišķā</w:t>
      </w:r>
      <w:r w:rsidR="00421CB5">
        <w:rPr>
          <w:rFonts w:asciiTheme="majorBidi" w:eastAsiaTheme="minorHAnsi" w:hAnsiTheme="majorBidi" w:cstheme="majorBidi"/>
          <w:lang w:eastAsia="en-US"/>
          <w14:ligatures w14:val="standardContextual"/>
        </w:rPr>
        <w:t xml:space="preserve"> lietošanā nodotajām autostāvvietām Nr.</w:t>
      </w:r>
      <w:r w:rsidR="00DF5E7B">
        <w:rPr>
          <w:rFonts w:asciiTheme="majorBidi" w:eastAsiaTheme="minorHAnsi" w:hAnsiTheme="majorBidi" w:cstheme="majorBidi"/>
          <w:lang w:eastAsia="en-US"/>
          <w14:ligatures w14:val="standardContextual"/>
        </w:rPr>
        <w:t> </w:t>
      </w:r>
      <w:r w:rsidR="00421CB5">
        <w:rPr>
          <w:rFonts w:asciiTheme="majorBidi" w:eastAsiaTheme="minorHAnsi" w:hAnsiTheme="majorBidi" w:cstheme="majorBidi"/>
          <w:lang w:eastAsia="en-US"/>
          <w14:ligatures w14:val="standardContextual"/>
        </w:rPr>
        <w:t>92</w:t>
      </w:r>
      <w:r w:rsidR="008E4269">
        <w:rPr>
          <w:rFonts w:asciiTheme="majorBidi" w:eastAsiaTheme="minorHAnsi" w:hAnsiTheme="majorBidi" w:cstheme="majorBidi"/>
          <w:lang w:eastAsia="en-US"/>
          <w14:ligatures w14:val="standardContextual"/>
        </w:rPr>
        <w:t xml:space="preserve"> </w:t>
      </w:r>
      <w:r w:rsidR="00421CB5">
        <w:rPr>
          <w:rFonts w:asciiTheme="majorBidi" w:eastAsiaTheme="minorHAnsi" w:hAnsiTheme="majorBidi" w:cstheme="majorBidi"/>
          <w:lang w:eastAsia="en-US"/>
          <w14:ligatures w14:val="standardContextual"/>
        </w:rPr>
        <w:t>un Nr.</w:t>
      </w:r>
      <w:r w:rsidR="00DF5E7B">
        <w:rPr>
          <w:rFonts w:asciiTheme="majorBidi" w:eastAsiaTheme="minorHAnsi" w:hAnsiTheme="majorBidi" w:cstheme="majorBidi"/>
          <w:lang w:eastAsia="en-US"/>
          <w14:ligatures w14:val="standardContextual"/>
        </w:rPr>
        <w:t> </w:t>
      </w:r>
      <w:r w:rsidR="00421CB5">
        <w:rPr>
          <w:rFonts w:asciiTheme="majorBidi" w:eastAsiaTheme="minorHAnsi" w:hAnsiTheme="majorBidi" w:cstheme="majorBidi"/>
          <w:lang w:eastAsia="en-US"/>
          <w14:ligatures w14:val="standardContextual"/>
        </w:rPr>
        <w:t xml:space="preserve">93, </w:t>
      </w:r>
      <w:r w:rsidR="00ED5A0A">
        <w:rPr>
          <w:rFonts w:asciiTheme="majorBidi" w:eastAsiaTheme="minorHAnsi" w:hAnsiTheme="majorBidi" w:cstheme="majorBidi"/>
          <w:lang w:eastAsia="en-US"/>
          <w14:ligatures w14:val="standardContextual"/>
        </w:rPr>
        <w:t>kas neietilpst nekustamā īpašum</w:t>
      </w:r>
      <w:r w:rsidR="00DF5E7B">
        <w:rPr>
          <w:rFonts w:asciiTheme="majorBidi" w:eastAsiaTheme="minorHAnsi" w:hAnsiTheme="majorBidi" w:cstheme="majorBidi"/>
          <w:lang w:eastAsia="en-US"/>
          <w14:ligatures w14:val="standardContextual"/>
        </w:rPr>
        <w:t>a</w:t>
      </w:r>
      <w:r w:rsidR="00ED5A0A">
        <w:rPr>
          <w:rFonts w:asciiTheme="majorBidi" w:eastAsiaTheme="minorHAnsi" w:hAnsiTheme="majorBidi" w:cstheme="majorBidi"/>
          <w:lang w:eastAsia="en-US"/>
          <w14:ligatures w14:val="standardContextual"/>
        </w:rPr>
        <w:t xml:space="preserve"> </w:t>
      </w:r>
      <w:r w:rsidR="00A55625">
        <w:rPr>
          <w:rFonts w:asciiTheme="majorBidi" w:eastAsiaTheme="minorHAnsi" w:hAnsiTheme="majorBidi" w:cstheme="majorBidi"/>
          <w:lang w:eastAsia="en-US"/>
          <w14:ligatures w14:val="standardContextual"/>
        </w:rPr>
        <w:t>[adrese A]</w:t>
      </w:r>
      <w:r w:rsidR="00680CA6">
        <w:rPr>
          <w:rFonts w:asciiTheme="majorBidi" w:eastAsiaTheme="minorHAnsi" w:hAnsiTheme="majorBidi" w:cstheme="majorBidi"/>
          <w:lang w:eastAsia="en-US"/>
          <w14:ligatures w14:val="standardContextual"/>
        </w:rPr>
        <w:t>,</w:t>
      </w:r>
      <w:r w:rsidR="00ED5A0A">
        <w:rPr>
          <w:rFonts w:asciiTheme="majorBidi" w:eastAsiaTheme="minorHAnsi" w:hAnsiTheme="majorBidi" w:cstheme="majorBidi"/>
          <w:lang w:eastAsia="en-US"/>
          <w14:ligatures w14:val="standardContextual"/>
        </w:rPr>
        <w:t xml:space="preserve"> ar kadastra apzīmējumu </w:t>
      </w:r>
      <w:r w:rsidR="00ED5A0A">
        <w:t>Nr.</w:t>
      </w:r>
      <w:r w:rsidR="008E4269">
        <w:t> </w:t>
      </w:r>
      <w:r w:rsidR="00A55625">
        <w:t>[numurs A]</w:t>
      </w:r>
      <w:r w:rsidR="00BA0D72">
        <w:t xml:space="preserve"> sastāvā</w:t>
      </w:r>
      <w:r w:rsidR="008521A3">
        <w:t>,</w:t>
      </w:r>
      <w:r w:rsidR="00ED5A0A">
        <w:t xml:space="preserve"> bet gan</w:t>
      </w:r>
      <w:r w:rsidR="00BA0D72">
        <w:t xml:space="preserve"> ir cita nekustamā īpašuma –</w:t>
      </w:r>
      <w:r w:rsidR="000F0567">
        <w:t xml:space="preserve"> </w:t>
      </w:r>
      <w:r w:rsidR="00A55625">
        <w:t>[adrese B]</w:t>
      </w:r>
      <w:r w:rsidR="00F56E48">
        <w:t>,</w:t>
      </w:r>
      <w:r w:rsidR="00BA0D72">
        <w:t xml:space="preserve"> ar kadastra apzīmējumu </w:t>
      </w:r>
      <w:r w:rsidR="00A55625">
        <w:t>[numurs F]</w:t>
      </w:r>
      <w:r w:rsidR="00BA0D72">
        <w:t xml:space="preserve"> </w:t>
      </w:r>
      <w:r w:rsidR="00F56E48">
        <w:t xml:space="preserve">– </w:t>
      </w:r>
      <w:r w:rsidR="00BA0D72">
        <w:t>sastāvā.</w:t>
      </w:r>
      <w:r w:rsidR="000F0567">
        <w:t xml:space="preserve"> </w:t>
      </w:r>
      <w:r w:rsidR="00551292">
        <w:t xml:space="preserve">Taču šis otrais īpašums nekādā veidā nav norādīts pārvaldīšanas līguma priekšmetā. </w:t>
      </w:r>
      <w:r w:rsidR="000459E6" w:rsidRPr="000459E6">
        <w:t xml:space="preserve">Līdz ar to Senāts konstatē, ka pārvaldīšanas līguma saturs acīmredzami liek šaubīties par līguma </w:t>
      </w:r>
      <w:r w:rsidR="000459E6" w:rsidRPr="000459E6">
        <w:lastRenderedPageBreak/>
        <w:t>priekšmetu</w:t>
      </w:r>
      <w:r w:rsidR="000459E6">
        <w:t xml:space="preserve"> un attiecīgi par to, vai pieteicēja patiešām bija pilnvarota pārvaldīt zemesgabalu </w:t>
      </w:r>
      <w:r w:rsidR="00A55625">
        <w:t>[adrese B]</w:t>
      </w:r>
      <w:r w:rsidR="000459E6">
        <w:t>.</w:t>
      </w:r>
    </w:p>
    <w:p w14:paraId="44E8C1D0" w14:textId="08B33467" w:rsidR="000459E6" w:rsidRDefault="000459E6" w:rsidP="000459E6">
      <w:pPr>
        <w:spacing w:line="276" w:lineRule="auto"/>
        <w:ind w:firstLine="720"/>
        <w:jc w:val="both"/>
      </w:pPr>
      <w:r>
        <w:t>Šādos apstākļos darījuma dalībnieku patiesā griba būtu noskaidrojama</w:t>
      </w:r>
      <w:r w:rsidRPr="000459E6">
        <w:t>, ievērojot Civillikuma noteikumus par darījumu iztulkošanu.</w:t>
      </w:r>
      <w:r>
        <w:t xml:space="preserve"> Apgabaltiesas spriedumā šāds vērtējums, kas būtu atbilstošs arī Administratīvā procesa likuma 154.panta pirmajai daļai, nav atspoguļots.</w:t>
      </w:r>
    </w:p>
    <w:p w14:paraId="146BACDF" w14:textId="77777777" w:rsidR="00DF5E7B" w:rsidRDefault="00DF5E7B" w:rsidP="00B059F7">
      <w:pPr>
        <w:spacing w:line="276" w:lineRule="auto"/>
        <w:ind w:firstLine="720"/>
        <w:jc w:val="both"/>
      </w:pPr>
    </w:p>
    <w:p w14:paraId="1B9AC01E" w14:textId="0BC9EA17" w:rsidR="00680CA6" w:rsidRDefault="00DF5E7B" w:rsidP="00B059F7">
      <w:pPr>
        <w:spacing w:line="276" w:lineRule="auto"/>
        <w:ind w:firstLine="720"/>
        <w:jc w:val="both"/>
      </w:pPr>
      <w:r>
        <w:t>[</w:t>
      </w:r>
      <w:r w:rsidR="000A402B">
        <w:t>10</w:t>
      </w:r>
      <w:r>
        <w:t xml:space="preserve">] </w:t>
      </w:r>
      <w:r w:rsidR="00CF6B59">
        <w:t>Secinājumam par pārvaldīšanas līgum</w:t>
      </w:r>
      <w:r w:rsidR="00747FF1">
        <w:t>ā</w:t>
      </w:r>
      <w:r w:rsidR="00CF6B59">
        <w:t xml:space="preserve"> noteikto līguma priekšmetu</w:t>
      </w:r>
      <w:r w:rsidR="00680CA6">
        <w:t xml:space="preserve"> ir nozīme lietas pareizā izšķiršanā, jo</w:t>
      </w:r>
      <w:r>
        <w:t>,</w:t>
      </w:r>
      <w:r w:rsidR="00680CA6">
        <w:t xml:space="preserve"> noskaidrojot, vai </w:t>
      </w:r>
      <w:r w:rsidR="000459E6">
        <w:t>trešā persona</w:t>
      </w:r>
      <w:r w:rsidR="00680CA6">
        <w:t xml:space="preserve"> ar pieteicēju bija vienoj</w:t>
      </w:r>
      <w:r w:rsidR="00747FF1">
        <w:t>i</w:t>
      </w:r>
      <w:r w:rsidR="00680CA6">
        <w:t>es</w:t>
      </w:r>
      <w:r w:rsidR="00CF6B59">
        <w:t xml:space="preserve"> arī</w:t>
      </w:r>
      <w:r w:rsidR="00680CA6">
        <w:t xml:space="preserve"> par </w:t>
      </w:r>
      <w:r w:rsidR="005020C0">
        <w:t>trešajai personai</w:t>
      </w:r>
      <w:r w:rsidR="00680CA6">
        <w:t xml:space="preserve"> piederoš</w:t>
      </w:r>
      <w:r w:rsidR="00747FF1">
        <w:t>ā</w:t>
      </w:r>
      <w:r w:rsidR="00680CA6">
        <w:t xml:space="preserve"> nekustamā īpašuma </w:t>
      </w:r>
      <w:r w:rsidR="00A55625">
        <w:t>[adrese B]</w:t>
      </w:r>
      <w:r w:rsidR="00680CA6">
        <w:t>, pārvaldīšanu, ir iespējams tālāk vērtēt, vai pieteicējai nodot</w:t>
      </w:r>
      <w:r w:rsidR="00CF6B59">
        <w:t>aj</w:t>
      </w:r>
      <w:r w:rsidR="00680CA6">
        <w:t>ās pārvaldīšanas tiesībās</w:t>
      </w:r>
      <w:r w:rsidR="00CF6B59">
        <w:t xml:space="preserve">, tostarp pārvaldīšanas līguma 3.3.10.punktā </w:t>
      </w:r>
      <w:r w:rsidR="00CF6B59">
        <w:rPr>
          <w:rFonts w:asciiTheme="majorBidi" w:eastAsiaTheme="minorHAnsi" w:hAnsiTheme="majorBidi" w:cstheme="majorBidi"/>
          <w:lang w:eastAsia="en-US"/>
          <w14:ligatures w14:val="standardContextual"/>
        </w:rPr>
        <w:t>not</w:t>
      </w:r>
      <w:r w:rsidR="00B059F7">
        <w:rPr>
          <w:rFonts w:asciiTheme="majorBidi" w:eastAsiaTheme="minorHAnsi" w:hAnsiTheme="majorBidi" w:cstheme="majorBidi"/>
          <w:lang w:eastAsia="en-US"/>
          <w14:ligatures w14:val="standardContextual"/>
        </w:rPr>
        <w:t>eiktajā</w:t>
      </w:r>
      <w:r w:rsidR="00CF6B59">
        <w:rPr>
          <w:rFonts w:asciiTheme="majorBidi" w:eastAsiaTheme="minorHAnsi" w:hAnsiTheme="majorBidi" w:cstheme="majorBidi"/>
          <w:lang w:eastAsia="en-US"/>
          <w14:ligatures w14:val="standardContextual"/>
        </w:rPr>
        <w:t xml:space="preserve"> pilnvarojum</w:t>
      </w:r>
      <w:r w:rsidR="00B059F7">
        <w:rPr>
          <w:rFonts w:asciiTheme="majorBidi" w:eastAsiaTheme="minorHAnsi" w:hAnsiTheme="majorBidi" w:cstheme="majorBidi"/>
          <w:lang w:eastAsia="en-US"/>
          <w14:ligatures w14:val="standardContextual"/>
        </w:rPr>
        <w:t>ā</w:t>
      </w:r>
      <w:r w:rsidR="00CF6B59">
        <w:rPr>
          <w:rFonts w:asciiTheme="majorBidi" w:eastAsiaTheme="minorHAnsi" w:hAnsiTheme="majorBidi" w:cstheme="majorBidi"/>
          <w:lang w:eastAsia="en-US"/>
          <w14:ligatures w14:val="standardContextual"/>
        </w:rPr>
        <w:t xml:space="preserve"> patstāvīgi vērsties valsts un pašvaldību iestādēs ar mērķi nodrošināt satiksmes organizāciju</w:t>
      </w:r>
      <w:r w:rsidR="00B059F7">
        <w:rPr>
          <w:rFonts w:asciiTheme="majorBidi" w:eastAsiaTheme="minorHAnsi" w:hAnsiTheme="majorBidi" w:cstheme="majorBidi"/>
          <w:lang w:eastAsia="en-US"/>
          <w14:ligatures w14:val="standardContextual"/>
        </w:rPr>
        <w:t xml:space="preserve">, </w:t>
      </w:r>
      <w:r w:rsidR="00680CA6">
        <w:t xml:space="preserve">ietilpa arī tiesības bez nekustamā īpašuma </w:t>
      </w:r>
      <w:r w:rsidR="00A55625">
        <w:t>[adrese A]</w:t>
      </w:r>
      <w:r w:rsidR="00747FF1">
        <w:t xml:space="preserve">, un </w:t>
      </w:r>
      <w:r w:rsidR="00A55625">
        <w:t>[adrese B]</w:t>
      </w:r>
      <w:r w:rsidR="00680CA6">
        <w:t xml:space="preserve">, kopīpašnieku atsevišķas piekrišanas iniciēt </w:t>
      </w:r>
      <w:r>
        <w:t>c</w:t>
      </w:r>
      <w:r w:rsidR="00680CA6">
        <w:t>eļa</w:t>
      </w:r>
      <w:r>
        <w:t xml:space="preserve"> </w:t>
      </w:r>
      <w:r w:rsidR="00680CA6">
        <w:t xml:space="preserve">zīmju izvietošanu </w:t>
      </w:r>
      <w:r>
        <w:t>abos īpašumos</w:t>
      </w:r>
      <w:r w:rsidR="00680CA6">
        <w:t>.</w:t>
      </w:r>
      <w:r w:rsidR="000F0567">
        <w:t xml:space="preserve"> </w:t>
      </w:r>
    </w:p>
    <w:p w14:paraId="0D6B9652" w14:textId="77777777" w:rsidR="00DF5E7B" w:rsidRDefault="00DF5E7B" w:rsidP="00421CB5">
      <w:pPr>
        <w:spacing w:line="276" w:lineRule="auto"/>
        <w:ind w:firstLine="720"/>
        <w:jc w:val="both"/>
      </w:pPr>
    </w:p>
    <w:p w14:paraId="14251A10" w14:textId="48C4BF56" w:rsidR="00B059F7" w:rsidRDefault="00DF5E7B" w:rsidP="00421CB5">
      <w:pPr>
        <w:spacing w:line="276" w:lineRule="auto"/>
        <w:ind w:firstLine="720"/>
        <w:jc w:val="both"/>
      </w:pPr>
      <w:r>
        <w:t>[</w:t>
      </w:r>
      <w:r w:rsidR="000A402B">
        <w:t>11</w:t>
      </w:r>
      <w:r>
        <w:t xml:space="preserve">] </w:t>
      </w:r>
      <w:r w:rsidR="00B059F7" w:rsidRPr="00B059F7">
        <w:t>Vienlai</w:t>
      </w:r>
      <w:r>
        <w:t>kus</w:t>
      </w:r>
      <w:r w:rsidR="00B059F7" w:rsidRPr="00B059F7">
        <w:t xml:space="preserve"> norādāms, ka</w:t>
      </w:r>
      <w:r w:rsidR="00B059F7">
        <w:t xml:space="preserve"> </w:t>
      </w:r>
      <w:r w:rsidR="00551292">
        <w:t xml:space="preserve">no apgabaltiesas sprieduma motivācijas </w:t>
      </w:r>
      <w:r w:rsidR="00B059F7">
        <w:t>nav izprotams</w:t>
      </w:r>
      <w:r w:rsidR="00551292">
        <w:t>,</w:t>
      </w:r>
      <w:r w:rsidR="00B059F7">
        <w:t xml:space="preserve"> kā</w:t>
      </w:r>
      <w:r w:rsidR="00B059F7" w:rsidRPr="00B059F7">
        <w:t xml:space="preserve"> </w:t>
      </w:r>
      <w:r w:rsidR="00B059F7">
        <w:t>apgabaltiesas atsaukšanās uz dzīvokļa</w:t>
      </w:r>
      <w:r w:rsidR="008E4269">
        <w:t xml:space="preserve"> </w:t>
      </w:r>
      <w:r w:rsidR="00B059F7">
        <w:t xml:space="preserve">īpašuma </w:t>
      </w:r>
      <w:r w:rsidR="00B059F7" w:rsidRPr="000459E6">
        <w:t>pirkuma</w:t>
      </w:r>
      <w:r w:rsidR="00B059F7">
        <w:t xml:space="preserve"> līguma 4.4.2.punktā un </w:t>
      </w:r>
      <w:r w:rsidR="00B059F7">
        <w:rPr>
          <w:rFonts w:asciiTheme="majorBidi" w:eastAsiaTheme="minorHAnsi" w:hAnsiTheme="majorBidi" w:cstheme="majorBidi"/>
          <w:lang w:eastAsia="en-US"/>
          <w14:ligatures w14:val="standardContextual"/>
        </w:rPr>
        <w:t xml:space="preserve">zemesgabala pirkuma līguma 4.1.2.punktā ietverto nosacījumu, ka </w:t>
      </w:r>
      <w:r w:rsidR="00551292">
        <w:rPr>
          <w:rFonts w:asciiTheme="majorBidi" w:eastAsiaTheme="minorHAnsi" w:hAnsiTheme="majorBidi" w:cstheme="majorBidi"/>
          <w:lang w:eastAsia="en-US"/>
          <w14:ligatures w14:val="standardContextual"/>
        </w:rPr>
        <w:t>trešā persona</w:t>
      </w:r>
      <w:r w:rsidR="00B059F7">
        <w:rPr>
          <w:rFonts w:asciiTheme="majorBidi" w:eastAsiaTheme="minorHAnsi" w:hAnsiTheme="majorBidi" w:cstheme="majorBidi"/>
          <w:lang w:eastAsia="en-US"/>
          <w14:ligatures w14:val="standardContextual"/>
        </w:rPr>
        <w:t xml:space="preserve"> ir apņēm</w:t>
      </w:r>
      <w:r w:rsidR="00551292">
        <w:rPr>
          <w:rFonts w:asciiTheme="majorBidi" w:eastAsiaTheme="minorHAnsi" w:hAnsiTheme="majorBidi" w:cstheme="majorBidi"/>
          <w:lang w:eastAsia="en-US"/>
          <w14:ligatures w14:val="standardContextual"/>
        </w:rPr>
        <w:t>us</w:t>
      </w:r>
      <w:r w:rsidR="00B059F7">
        <w:rPr>
          <w:rFonts w:asciiTheme="majorBidi" w:eastAsiaTheme="minorHAnsi" w:hAnsiTheme="majorBidi" w:cstheme="majorBidi"/>
          <w:lang w:eastAsia="en-US"/>
          <w14:ligatures w14:val="standardContextual"/>
        </w:rPr>
        <w:t xml:space="preserve">ies lietot </w:t>
      </w:r>
      <w:r w:rsidR="00551292">
        <w:rPr>
          <w:rFonts w:asciiTheme="majorBidi" w:eastAsiaTheme="minorHAnsi" w:hAnsiTheme="majorBidi" w:cstheme="majorBidi"/>
          <w:lang w:eastAsia="en-US"/>
          <w14:ligatures w14:val="standardContextual"/>
        </w:rPr>
        <w:t xml:space="preserve">tikai </w:t>
      </w:r>
      <w:r w:rsidR="00B059F7">
        <w:t xml:space="preserve">autostāvvietas, kas atrodas </w:t>
      </w:r>
      <w:r w:rsidR="00A55625">
        <w:t>[adrese B]</w:t>
      </w:r>
      <w:r w:rsidR="00B059F7">
        <w:t xml:space="preserve">, pamato pieteicējas pilnvarojumu </w:t>
      </w:r>
      <w:r w:rsidR="00551292">
        <w:t>trešās personas</w:t>
      </w:r>
      <w:r w:rsidR="00B059F7">
        <w:t xml:space="preserve"> vārdā pārvaldīt </w:t>
      </w:r>
      <w:r w:rsidR="005020C0">
        <w:t>trešajai personai</w:t>
      </w:r>
      <w:r w:rsidR="00B059F7">
        <w:t xml:space="preserve"> piederoš</w:t>
      </w:r>
      <w:r w:rsidR="008E4269">
        <w:t>o</w:t>
      </w:r>
      <w:r w:rsidR="00B059F7">
        <w:t xml:space="preserve"> zemesgabal</w:t>
      </w:r>
      <w:r w:rsidR="008E4269">
        <w:t>u</w:t>
      </w:r>
      <w:r w:rsidR="00B059F7">
        <w:t xml:space="preserve"> </w:t>
      </w:r>
      <w:r w:rsidR="00A55625">
        <w:t>[adrese B]</w:t>
      </w:r>
      <w:r w:rsidR="00B059F7">
        <w:t>.</w:t>
      </w:r>
    </w:p>
    <w:p w14:paraId="7AC68602" w14:textId="77777777" w:rsidR="00551292" w:rsidRDefault="00551292" w:rsidP="00421CB5">
      <w:pPr>
        <w:spacing w:line="276" w:lineRule="auto"/>
        <w:ind w:firstLine="720"/>
        <w:jc w:val="both"/>
      </w:pPr>
    </w:p>
    <w:p w14:paraId="0192F251" w14:textId="3AA309DA" w:rsidR="00551292" w:rsidRDefault="00551292" w:rsidP="00BB6F8E">
      <w:pPr>
        <w:spacing w:line="276" w:lineRule="auto"/>
        <w:ind w:firstLine="720"/>
        <w:jc w:val="both"/>
        <w:rPr>
          <w:rFonts w:asciiTheme="majorBidi" w:eastAsiaTheme="minorHAnsi" w:hAnsiTheme="majorBidi" w:cstheme="majorBidi"/>
          <w:lang w:eastAsia="en-US"/>
          <w14:ligatures w14:val="standardContextual"/>
        </w:rPr>
      </w:pPr>
      <w:r>
        <w:t>[</w:t>
      </w:r>
      <w:r w:rsidR="000A402B">
        <w:t>12</w:t>
      </w:r>
      <w:r>
        <w:t>]</w:t>
      </w:r>
      <w:r w:rsidR="000459E6">
        <w:t xml:space="preserve"> </w:t>
      </w:r>
      <w:r w:rsidR="00BB6F8E">
        <w:t xml:space="preserve">Tā kā apstākļu noskaidrošana un pierādījumu pārbaude ir tās tiesas kompetencē, kas izskata lietu pēc būtības, </w:t>
      </w:r>
      <w:r>
        <w:rPr>
          <w:rFonts w:asciiTheme="majorBidi" w:eastAsiaTheme="minorHAnsi" w:hAnsiTheme="majorBidi" w:cstheme="majorBidi"/>
          <w:lang w:eastAsia="en-US"/>
          <w14:ligatures w14:val="standardContextual"/>
        </w:rPr>
        <w:t>spriedums ir atceļams</w:t>
      </w:r>
      <w:r w:rsidR="00BB6F8E">
        <w:rPr>
          <w:rFonts w:asciiTheme="majorBidi" w:eastAsiaTheme="minorHAnsi" w:hAnsiTheme="majorBidi" w:cstheme="majorBidi"/>
          <w:lang w:eastAsia="en-US"/>
          <w14:ligatures w14:val="standardContextual"/>
        </w:rPr>
        <w:t xml:space="preserve"> un lieta nosūtāma apgabaltiesai jaunai izskatīšanai.</w:t>
      </w:r>
    </w:p>
    <w:p w14:paraId="46B8786B" w14:textId="2EC8FC35" w:rsidR="00381FFB" w:rsidRDefault="00381FFB" w:rsidP="007E03A9">
      <w:pPr>
        <w:spacing w:line="276" w:lineRule="auto"/>
        <w:ind w:firstLine="720"/>
        <w:jc w:val="both"/>
        <w:rPr>
          <w:rFonts w:asciiTheme="majorBidi" w:eastAsiaTheme="minorHAnsi" w:hAnsiTheme="majorBidi" w:cstheme="majorBidi"/>
          <w:lang w:eastAsia="en-US"/>
          <w14:ligatures w14:val="standardContextual"/>
        </w:rPr>
      </w:pPr>
    </w:p>
    <w:p w14:paraId="002553DB" w14:textId="2C6ECFBF" w:rsidR="001A1DD5" w:rsidRDefault="00881D24" w:rsidP="00F7638B">
      <w:pPr>
        <w:spacing w:line="276" w:lineRule="auto"/>
        <w:ind w:firstLine="720"/>
        <w:jc w:val="both"/>
      </w:pPr>
      <w:r>
        <w:t>[</w:t>
      </w:r>
      <w:r w:rsidR="000A402B">
        <w:t>13</w:t>
      </w:r>
      <w:r>
        <w:t xml:space="preserve">] </w:t>
      </w:r>
      <w:r w:rsidR="00423029">
        <w:t xml:space="preserve">Attiecībā uz kasācijas sūdzībā norādīto, ka apgabaltiesa nav vērtējusi, vai nekustamie īpašumi </w:t>
      </w:r>
      <w:r w:rsidR="00A55625">
        <w:t>[adrese A]</w:t>
      </w:r>
      <w:r w:rsidR="001A1DD5">
        <w:t>,</w:t>
      </w:r>
      <w:r w:rsidR="00423029">
        <w:t xml:space="preserve"> un </w:t>
      </w:r>
      <w:r w:rsidR="00A55625">
        <w:t>[adrese B]</w:t>
      </w:r>
      <w:r w:rsidR="00423029">
        <w:t>, ir funkcionāli saistīti</w:t>
      </w:r>
      <w:r w:rsidR="001A1DD5">
        <w:t>, norādāms, ka lietā nav strīda, ka</w:t>
      </w:r>
      <w:r w:rsidR="001A1DD5" w:rsidRPr="001A1DD5">
        <w:t xml:space="preserve"> </w:t>
      </w:r>
      <w:r w:rsidR="00BB6F8E">
        <w:t>c</w:t>
      </w:r>
      <w:r w:rsidR="001A1DD5">
        <w:t xml:space="preserve">eļa zīmju darbības zona atbilstoši lietas materiālos esošajai satiksmes organizācijas shēmai skar divus zemesgabalus </w:t>
      </w:r>
      <w:r w:rsidR="009214D5">
        <w:t>(</w:t>
      </w:r>
      <w:r w:rsidR="00A55625">
        <w:t>[adrese A]</w:t>
      </w:r>
      <w:r w:rsidR="001A1DD5">
        <w:t xml:space="preserve">, </w:t>
      </w:r>
      <w:r w:rsidR="009214D5">
        <w:t>un</w:t>
      </w:r>
      <w:r w:rsidR="000F0567">
        <w:t xml:space="preserve"> </w:t>
      </w:r>
      <w:r w:rsidR="00A55625">
        <w:t>[adrese B]</w:t>
      </w:r>
      <w:r w:rsidR="009214D5">
        <w:t>),</w:t>
      </w:r>
      <w:r w:rsidR="001A1DD5">
        <w:t xml:space="preserve"> kaut arī atbilstoši satiksmes organizācijas shēmai kopsakarā ar Kadastra informācijas sistēmā pieejamo informāciju</w:t>
      </w:r>
      <w:r w:rsidR="009214D5">
        <w:t xml:space="preserve"> </w:t>
      </w:r>
      <w:r w:rsidR="009214D5" w:rsidRPr="009214D5">
        <w:rPr>
          <w:spacing w:val="-2"/>
        </w:rPr>
        <w:t>(</w:t>
      </w:r>
      <w:hyperlink r:id="rId8" w:history="1">
        <w:r w:rsidR="00FC1DB1" w:rsidRPr="00A429FF">
          <w:rPr>
            <w:rStyle w:val="Hyperlink"/>
            <w:i/>
            <w:iCs/>
            <w:spacing w:val="-2"/>
          </w:rPr>
          <w:t>https://www.kadastrs.lv/map/di?xy=509885.00454259245,309559.4409580001&amp;z=500</w:t>
        </w:r>
      </w:hyperlink>
      <w:r w:rsidR="009214D5" w:rsidRPr="009214D5">
        <w:rPr>
          <w:spacing w:val="-2"/>
        </w:rPr>
        <w:t xml:space="preserve"> ) </w:t>
      </w:r>
      <w:r w:rsidR="00BB6F8E">
        <w:rPr>
          <w:spacing w:val="-2"/>
        </w:rPr>
        <w:t>c</w:t>
      </w:r>
      <w:r w:rsidR="005E0ADC">
        <w:rPr>
          <w:spacing w:val="-2"/>
        </w:rPr>
        <w:t xml:space="preserve">eļa zīmes </w:t>
      </w:r>
      <w:r w:rsidR="009214D5">
        <w:t>paredzēt</w:t>
      </w:r>
      <w:r w:rsidR="005E0ADC">
        <w:t>s</w:t>
      </w:r>
      <w:r w:rsidR="009214D5">
        <w:t xml:space="preserve"> uzstādīt nekustamajā īpašumā </w:t>
      </w:r>
      <w:r w:rsidR="00A55625">
        <w:t>[adrese A]</w:t>
      </w:r>
      <w:r w:rsidR="00423029">
        <w:t>.</w:t>
      </w:r>
      <w:r w:rsidR="001A1DD5">
        <w:t xml:space="preserve"> Vienlaicīgi lietā nav strīda, ka abi </w:t>
      </w:r>
      <w:r w:rsidR="006577C0">
        <w:t>minētie</w:t>
      </w:r>
      <w:r w:rsidR="001A1DD5">
        <w:t xml:space="preserve"> zemesgabali zemesgrāmatā reģistrēti kā atsevišķi </w:t>
      </w:r>
      <w:r w:rsidR="006577C0">
        <w:t xml:space="preserve">un patstāvīgi </w:t>
      </w:r>
      <w:r w:rsidR="001A1DD5">
        <w:t xml:space="preserve">nekustamie īpašumi. </w:t>
      </w:r>
    </w:p>
    <w:p w14:paraId="2378A1C1" w14:textId="220FB5EC" w:rsidR="006577C0" w:rsidRDefault="001A1DD5" w:rsidP="001A1DD5">
      <w:pPr>
        <w:spacing w:line="276" w:lineRule="auto"/>
        <w:ind w:firstLine="720"/>
        <w:jc w:val="both"/>
      </w:pPr>
      <w:r>
        <w:t>Tādējādi</w:t>
      </w:r>
      <w:r w:rsidR="004F3517">
        <w:t>,</w:t>
      </w:r>
      <w:r>
        <w:t xml:space="preserve"> pārbaudot, vai ir </w:t>
      </w:r>
      <w:r w:rsidR="000A402B">
        <w:t>pieļaujams</w:t>
      </w:r>
      <w:r>
        <w:t xml:space="preserve"> saskaņot </w:t>
      </w:r>
      <w:r w:rsidR="006577C0">
        <w:t xml:space="preserve">pieteicējas prasīto </w:t>
      </w:r>
      <w:r w:rsidR="00BB6F8E">
        <w:t>c</w:t>
      </w:r>
      <w:r>
        <w:t>eļa zīm</w:t>
      </w:r>
      <w:r w:rsidR="006577C0">
        <w:t>ju</w:t>
      </w:r>
      <w:r>
        <w:t xml:space="preserve"> izvietošanu </w:t>
      </w:r>
      <w:r w:rsidR="00A55625">
        <w:t>[adrese A]</w:t>
      </w:r>
      <w:r>
        <w:t xml:space="preserve">, ir pārbaudāms, vai pieteicējai </w:t>
      </w:r>
      <w:r w:rsidR="004F3517">
        <w:t>ir</w:t>
      </w:r>
      <w:r>
        <w:t xml:space="preserve"> katra atsevišķā nekustamā īpašuma pārvaldīšanas pilnvarojums</w:t>
      </w:r>
      <w:r w:rsidR="006577C0">
        <w:t>.</w:t>
      </w:r>
      <w:r w:rsidR="004F3517">
        <w:t xml:space="preserve"> Savukārt gadījumā, ja tiek konstatēts, ka pilnvarojumu pieteicēja ir saņēmusi tikai attiecībā uz vienu nekustamo īpašumu, ir apsverams, vai saskaņojums ir vispār liedzams, vai arī tas ir apmierināms daļā, respektējot nekustamā īpašuma, kura pārvaldī</w:t>
      </w:r>
      <w:r w:rsidR="007A5510">
        <w:t>šan</w:t>
      </w:r>
      <w:r w:rsidR="004F3517">
        <w:t>ai pilnvar</w:t>
      </w:r>
      <w:r w:rsidR="007A5510">
        <w:t>ojuma nav</w:t>
      </w:r>
      <w:r w:rsidR="004F3517">
        <w:t>, neaizskaramību.</w:t>
      </w:r>
      <w:r w:rsidR="000F0567">
        <w:t xml:space="preserve"> </w:t>
      </w:r>
    </w:p>
    <w:p w14:paraId="3EF5015B" w14:textId="77777777" w:rsidR="009C75D6" w:rsidRDefault="009C75D6" w:rsidP="009C75D6">
      <w:pPr>
        <w:tabs>
          <w:tab w:val="left" w:pos="709"/>
        </w:tabs>
        <w:spacing w:line="276" w:lineRule="auto"/>
        <w:jc w:val="both"/>
      </w:pPr>
    </w:p>
    <w:p w14:paraId="540D72CD" w14:textId="7D304BAA" w:rsidR="009C75D6" w:rsidRPr="0083065B" w:rsidRDefault="009C75D6" w:rsidP="00BE0D20">
      <w:pPr>
        <w:tabs>
          <w:tab w:val="left" w:pos="709"/>
        </w:tabs>
        <w:spacing w:line="276" w:lineRule="auto"/>
        <w:jc w:val="center"/>
        <w:rPr>
          <w:b/>
        </w:rPr>
      </w:pPr>
      <w:r w:rsidRPr="0083065B">
        <w:rPr>
          <w:b/>
        </w:rPr>
        <w:t>Rezolutīvā daļa</w:t>
      </w:r>
    </w:p>
    <w:p w14:paraId="22FA0169" w14:textId="77777777" w:rsidR="009C75D6" w:rsidRPr="0083065B" w:rsidRDefault="009C75D6" w:rsidP="009C75D6">
      <w:pPr>
        <w:spacing w:line="276" w:lineRule="auto"/>
        <w:ind w:firstLine="720"/>
        <w:jc w:val="both"/>
      </w:pPr>
    </w:p>
    <w:p w14:paraId="6C14D1F0" w14:textId="77777777" w:rsidR="009C75D6" w:rsidRPr="0083065B" w:rsidRDefault="009C75D6" w:rsidP="009C75D6">
      <w:pPr>
        <w:spacing w:line="276" w:lineRule="auto"/>
        <w:ind w:firstLine="720"/>
        <w:jc w:val="both"/>
      </w:pPr>
      <w:r w:rsidRPr="0083065B">
        <w:lastRenderedPageBreak/>
        <w:t xml:space="preserve">Pamatojoties uz </w:t>
      </w:r>
      <w:r w:rsidRPr="0083065B">
        <w:rPr>
          <w:rFonts w:eastAsia="Calibri"/>
          <w:lang w:eastAsia="en-US"/>
        </w:rPr>
        <w:t>Administratīvā procesa likuma 348.panta pirmās daļas 1.punktu un 351.pantu</w:t>
      </w:r>
      <w:r w:rsidRPr="0083065B">
        <w:t>, Senāts</w:t>
      </w:r>
    </w:p>
    <w:p w14:paraId="75C6D840" w14:textId="77777777" w:rsidR="009C75D6" w:rsidRPr="0083065B" w:rsidRDefault="009C75D6" w:rsidP="009C75D6">
      <w:pPr>
        <w:spacing w:line="276" w:lineRule="auto"/>
        <w:ind w:firstLine="720"/>
        <w:jc w:val="both"/>
        <w:rPr>
          <w:strike/>
        </w:rPr>
      </w:pPr>
    </w:p>
    <w:p w14:paraId="6862F706" w14:textId="77777777" w:rsidR="009C75D6" w:rsidRPr="0083065B" w:rsidRDefault="009C75D6" w:rsidP="009C75D6">
      <w:pPr>
        <w:spacing w:line="276" w:lineRule="auto"/>
        <w:jc w:val="center"/>
        <w:rPr>
          <w:b/>
        </w:rPr>
      </w:pPr>
      <w:r w:rsidRPr="0083065B">
        <w:rPr>
          <w:b/>
        </w:rPr>
        <w:t>nosprieda</w:t>
      </w:r>
    </w:p>
    <w:p w14:paraId="37AB910C" w14:textId="77777777" w:rsidR="009C75D6" w:rsidRPr="0083065B" w:rsidRDefault="009C75D6" w:rsidP="009C75D6">
      <w:pPr>
        <w:spacing w:line="276" w:lineRule="auto"/>
        <w:ind w:firstLine="720"/>
        <w:jc w:val="center"/>
        <w:rPr>
          <w:b/>
        </w:rPr>
      </w:pPr>
    </w:p>
    <w:p w14:paraId="4BE85A77" w14:textId="472DC205" w:rsidR="009C75D6" w:rsidRDefault="009C75D6" w:rsidP="009C75D6">
      <w:pPr>
        <w:spacing w:line="276" w:lineRule="auto"/>
        <w:ind w:firstLine="720"/>
        <w:jc w:val="both"/>
      </w:pPr>
      <w:r w:rsidRPr="00932E13">
        <w:t>atcelt</w:t>
      </w:r>
      <w:r w:rsidRPr="0083065B">
        <w:t xml:space="preserve"> Administratīvās apgabaltiesas </w:t>
      </w:r>
      <w:r>
        <w:t xml:space="preserve">2022.gada </w:t>
      </w:r>
      <w:r w:rsidR="00BE0D20">
        <w:t>13</w:t>
      </w:r>
      <w:r>
        <w:t>.</w:t>
      </w:r>
      <w:r w:rsidR="00BE0D20">
        <w:t>decembra</w:t>
      </w:r>
      <w:r>
        <w:t xml:space="preserve"> </w:t>
      </w:r>
      <w:r w:rsidRPr="0083065B">
        <w:t xml:space="preserve">spriedumu </w:t>
      </w:r>
      <w:r>
        <w:t>un nosūtīt lietu jaunai izskatīšanai Administratīvajai apgabaltiesai;</w:t>
      </w:r>
    </w:p>
    <w:p w14:paraId="2BE370A8" w14:textId="42E2B08E" w:rsidR="009C75D6" w:rsidRPr="0083065B" w:rsidRDefault="009C75D6" w:rsidP="009C75D6">
      <w:pPr>
        <w:spacing w:line="276" w:lineRule="auto"/>
        <w:ind w:firstLine="720"/>
        <w:jc w:val="both"/>
      </w:pPr>
      <w:r w:rsidRPr="00932E13">
        <w:t xml:space="preserve">atmaksāt </w:t>
      </w:r>
      <w:r w:rsidR="00A55625">
        <w:t>[pers. A]</w:t>
      </w:r>
      <w:r w:rsidRPr="00932E13">
        <w:t xml:space="preserve"> drošības naudu 70 </w:t>
      </w:r>
      <w:r w:rsidRPr="00932E13">
        <w:rPr>
          <w:i/>
          <w:iCs/>
        </w:rPr>
        <w:t>euro.</w:t>
      </w:r>
    </w:p>
    <w:p w14:paraId="4F65A64F" w14:textId="77777777" w:rsidR="009C75D6" w:rsidRDefault="009C75D6" w:rsidP="009C75D6">
      <w:pPr>
        <w:spacing w:line="276" w:lineRule="auto"/>
        <w:ind w:firstLine="720"/>
        <w:jc w:val="both"/>
      </w:pPr>
    </w:p>
    <w:p w14:paraId="09AA1745" w14:textId="77777777" w:rsidR="009C75D6" w:rsidRDefault="009C75D6" w:rsidP="009C75D6">
      <w:pPr>
        <w:spacing w:line="276" w:lineRule="auto"/>
        <w:ind w:firstLine="720"/>
        <w:jc w:val="both"/>
      </w:pPr>
      <w:r>
        <w:t>Spriedums nav pārsūdzams.</w:t>
      </w:r>
    </w:p>
    <w:p w14:paraId="5D4B5B20" w14:textId="77777777" w:rsidR="009C75D6" w:rsidRDefault="009C75D6" w:rsidP="009C75D6">
      <w:pPr>
        <w:spacing w:line="276" w:lineRule="auto"/>
        <w:ind w:firstLine="720"/>
        <w:jc w:val="both"/>
        <w:rPr>
          <w:bCs/>
          <w:color w:val="FFFFFF"/>
        </w:rPr>
      </w:pPr>
    </w:p>
    <w:p w14:paraId="2D3FF915" w14:textId="77777777" w:rsidR="002718AC" w:rsidRDefault="002718AC"/>
    <w:sectPr w:rsidR="002718AC" w:rsidSect="009C75D6">
      <w:footerReference w:type="even" r:id="rId9"/>
      <w:footerReference w:type="default" r:id="rId10"/>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C4D5C" w14:textId="77777777" w:rsidR="00B57CB0" w:rsidRDefault="00B57CB0">
      <w:r>
        <w:separator/>
      </w:r>
    </w:p>
  </w:endnote>
  <w:endnote w:type="continuationSeparator" w:id="0">
    <w:p w14:paraId="22E0F4E0" w14:textId="77777777" w:rsidR="00B57CB0" w:rsidRDefault="00B57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38832" w14:textId="77777777" w:rsidR="002F48A1" w:rsidRDefault="002428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9CA029" w14:textId="77777777" w:rsidR="002F48A1" w:rsidRDefault="002F4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13F20" w14:textId="77777777" w:rsidR="002F48A1" w:rsidRDefault="00242846">
    <w:pPr>
      <w:pStyle w:val="Footer"/>
      <w:jc w:val="center"/>
      <w:rPr>
        <w:sz w:val="20"/>
        <w:szCs w:val="20"/>
      </w:rPr>
    </w:pPr>
    <w:r w:rsidRPr="00EA27D5">
      <w:rPr>
        <w:sz w:val="20"/>
        <w:szCs w:val="20"/>
      </w:rPr>
      <w:fldChar w:fldCharType="begin"/>
    </w:r>
    <w:r w:rsidRPr="00EA27D5">
      <w:rPr>
        <w:sz w:val="20"/>
        <w:szCs w:val="20"/>
      </w:rPr>
      <w:instrText>PAGE</w:instrText>
    </w:r>
    <w:r w:rsidRPr="00EA27D5">
      <w:rPr>
        <w:sz w:val="20"/>
        <w:szCs w:val="20"/>
      </w:rPr>
      <w:fldChar w:fldCharType="separate"/>
    </w:r>
    <w:r w:rsidRPr="00EA27D5">
      <w:rPr>
        <w:sz w:val="20"/>
        <w:szCs w:val="20"/>
      </w:rPr>
      <w:t>2</w:t>
    </w:r>
    <w:r w:rsidRPr="00EA27D5">
      <w:rPr>
        <w:sz w:val="20"/>
        <w:szCs w:val="20"/>
      </w:rPr>
      <w:fldChar w:fldCharType="end"/>
    </w:r>
    <w:r w:rsidRPr="00EA27D5">
      <w:rPr>
        <w:sz w:val="20"/>
        <w:szCs w:val="20"/>
      </w:rPr>
      <w:t xml:space="preserve"> no </w:t>
    </w:r>
    <w:r w:rsidRPr="00EA27D5">
      <w:rPr>
        <w:sz w:val="20"/>
        <w:szCs w:val="20"/>
      </w:rPr>
      <w:fldChar w:fldCharType="begin"/>
    </w:r>
    <w:r w:rsidRPr="00EA27D5">
      <w:rPr>
        <w:sz w:val="20"/>
        <w:szCs w:val="20"/>
      </w:rPr>
      <w:instrText>NUMPAGES</w:instrText>
    </w:r>
    <w:r w:rsidRPr="00EA27D5">
      <w:rPr>
        <w:sz w:val="20"/>
        <w:szCs w:val="20"/>
      </w:rPr>
      <w:fldChar w:fldCharType="separate"/>
    </w:r>
    <w:r w:rsidRPr="00EA27D5">
      <w:rPr>
        <w:sz w:val="20"/>
        <w:szCs w:val="20"/>
      </w:rPr>
      <w:t>2</w:t>
    </w:r>
    <w:r w:rsidRPr="00EA27D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EDFA7" w14:textId="77777777" w:rsidR="00B57CB0" w:rsidRDefault="00B57CB0">
      <w:r>
        <w:separator/>
      </w:r>
    </w:p>
  </w:footnote>
  <w:footnote w:type="continuationSeparator" w:id="0">
    <w:p w14:paraId="03F8B98E" w14:textId="77777777" w:rsidR="00B57CB0" w:rsidRDefault="00B57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B7667F"/>
    <w:multiLevelType w:val="hybridMultilevel"/>
    <w:tmpl w:val="C0506510"/>
    <w:lvl w:ilvl="0" w:tplc="704A4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87678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77"/>
    <w:rsid w:val="00015394"/>
    <w:rsid w:val="00016956"/>
    <w:rsid w:val="00032FEC"/>
    <w:rsid w:val="00034175"/>
    <w:rsid w:val="000364AE"/>
    <w:rsid w:val="000459E6"/>
    <w:rsid w:val="00071F22"/>
    <w:rsid w:val="000856A2"/>
    <w:rsid w:val="000942D7"/>
    <w:rsid w:val="000A1F6D"/>
    <w:rsid w:val="000A402B"/>
    <w:rsid w:val="000F0567"/>
    <w:rsid w:val="000F48AA"/>
    <w:rsid w:val="000F6656"/>
    <w:rsid w:val="00114474"/>
    <w:rsid w:val="00145E18"/>
    <w:rsid w:val="001576DE"/>
    <w:rsid w:val="00181035"/>
    <w:rsid w:val="001A0C18"/>
    <w:rsid w:val="001A1DD5"/>
    <w:rsid w:val="001A2D21"/>
    <w:rsid w:val="001A33CD"/>
    <w:rsid w:val="001B5B87"/>
    <w:rsid w:val="001C75D3"/>
    <w:rsid w:val="002344F0"/>
    <w:rsid w:val="00242846"/>
    <w:rsid w:val="0026211A"/>
    <w:rsid w:val="002718AC"/>
    <w:rsid w:val="00290FA2"/>
    <w:rsid w:val="002965F9"/>
    <w:rsid w:val="002A29F4"/>
    <w:rsid w:val="002B610D"/>
    <w:rsid w:val="002F48A1"/>
    <w:rsid w:val="00320783"/>
    <w:rsid w:val="00334884"/>
    <w:rsid w:val="003542C9"/>
    <w:rsid w:val="00375456"/>
    <w:rsid w:val="00381FFB"/>
    <w:rsid w:val="003975F7"/>
    <w:rsid w:val="003A44B7"/>
    <w:rsid w:val="003E0478"/>
    <w:rsid w:val="00410E6E"/>
    <w:rsid w:val="00421CB5"/>
    <w:rsid w:val="00423029"/>
    <w:rsid w:val="00457117"/>
    <w:rsid w:val="00487D13"/>
    <w:rsid w:val="004C6FC4"/>
    <w:rsid w:val="004D2D33"/>
    <w:rsid w:val="004E707F"/>
    <w:rsid w:val="004F3517"/>
    <w:rsid w:val="005020C0"/>
    <w:rsid w:val="0050313D"/>
    <w:rsid w:val="00503E0B"/>
    <w:rsid w:val="00551292"/>
    <w:rsid w:val="00552B9E"/>
    <w:rsid w:val="0056396A"/>
    <w:rsid w:val="00582353"/>
    <w:rsid w:val="005E0ADC"/>
    <w:rsid w:val="005E2AFB"/>
    <w:rsid w:val="00604FA1"/>
    <w:rsid w:val="00651ECF"/>
    <w:rsid w:val="006577C0"/>
    <w:rsid w:val="00680CA6"/>
    <w:rsid w:val="00687C52"/>
    <w:rsid w:val="006C45C2"/>
    <w:rsid w:val="006E7B43"/>
    <w:rsid w:val="006F0C0F"/>
    <w:rsid w:val="00724E39"/>
    <w:rsid w:val="00741E77"/>
    <w:rsid w:val="007426DC"/>
    <w:rsid w:val="00747FF1"/>
    <w:rsid w:val="007A5510"/>
    <w:rsid w:val="007B3848"/>
    <w:rsid w:val="007C5643"/>
    <w:rsid w:val="007E03A9"/>
    <w:rsid w:val="007E286B"/>
    <w:rsid w:val="0080706D"/>
    <w:rsid w:val="00835532"/>
    <w:rsid w:val="008521A3"/>
    <w:rsid w:val="00857E95"/>
    <w:rsid w:val="00881D24"/>
    <w:rsid w:val="008905D3"/>
    <w:rsid w:val="00895CDF"/>
    <w:rsid w:val="008C6CA9"/>
    <w:rsid w:val="008E4269"/>
    <w:rsid w:val="00910572"/>
    <w:rsid w:val="009214D5"/>
    <w:rsid w:val="00936E05"/>
    <w:rsid w:val="00964D01"/>
    <w:rsid w:val="00981DF9"/>
    <w:rsid w:val="00986FC6"/>
    <w:rsid w:val="009C75D6"/>
    <w:rsid w:val="009E65D3"/>
    <w:rsid w:val="009F7BF3"/>
    <w:rsid w:val="00A3251F"/>
    <w:rsid w:val="00A55625"/>
    <w:rsid w:val="00A621AA"/>
    <w:rsid w:val="00A67656"/>
    <w:rsid w:val="00A773F7"/>
    <w:rsid w:val="00AA089E"/>
    <w:rsid w:val="00AA0954"/>
    <w:rsid w:val="00AB30DF"/>
    <w:rsid w:val="00B059F7"/>
    <w:rsid w:val="00B05D65"/>
    <w:rsid w:val="00B22D74"/>
    <w:rsid w:val="00B26732"/>
    <w:rsid w:val="00B35D9B"/>
    <w:rsid w:val="00B57CB0"/>
    <w:rsid w:val="00B7473C"/>
    <w:rsid w:val="00BA0D72"/>
    <w:rsid w:val="00BB6A4B"/>
    <w:rsid w:val="00BB6F8E"/>
    <w:rsid w:val="00BE0D20"/>
    <w:rsid w:val="00BF0355"/>
    <w:rsid w:val="00BF7872"/>
    <w:rsid w:val="00C15E32"/>
    <w:rsid w:val="00C366C1"/>
    <w:rsid w:val="00C705B3"/>
    <w:rsid w:val="00CD015C"/>
    <w:rsid w:val="00CF6B59"/>
    <w:rsid w:val="00D14272"/>
    <w:rsid w:val="00D2617F"/>
    <w:rsid w:val="00D31C85"/>
    <w:rsid w:val="00D43DF9"/>
    <w:rsid w:val="00D6012A"/>
    <w:rsid w:val="00D67A20"/>
    <w:rsid w:val="00D87C5E"/>
    <w:rsid w:val="00D92DDF"/>
    <w:rsid w:val="00DD3BFE"/>
    <w:rsid w:val="00DE0E23"/>
    <w:rsid w:val="00DF5E7B"/>
    <w:rsid w:val="00E0480E"/>
    <w:rsid w:val="00E13D29"/>
    <w:rsid w:val="00E17CE8"/>
    <w:rsid w:val="00E73C6B"/>
    <w:rsid w:val="00E85F83"/>
    <w:rsid w:val="00EC5C85"/>
    <w:rsid w:val="00ED5A0A"/>
    <w:rsid w:val="00EF0A43"/>
    <w:rsid w:val="00EF6381"/>
    <w:rsid w:val="00F10951"/>
    <w:rsid w:val="00F33E6B"/>
    <w:rsid w:val="00F35E80"/>
    <w:rsid w:val="00F41EF9"/>
    <w:rsid w:val="00F56E48"/>
    <w:rsid w:val="00F7638B"/>
    <w:rsid w:val="00F867CC"/>
    <w:rsid w:val="00F927B8"/>
    <w:rsid w:val="00F97065"/>
    <w:rsid w:val="00FA1056"/>
    <w:rsid w:val="00FC1DB1"/>
    <w:rsid w:val="00FC38BA"/>
    <w:rsid w:val="00FC7361"/>
    <w:rsid w:val="00FF32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166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5D6"/>
    <w:pPr>
      <w:spacing w:after="0" w:line="240" w:lineRule="auto"/>
    </w:pPr>
    <w:rPr>
      <w:rFonts w:eastAsia="Times New Roman" w:cs="Times New Roman"/>
      <w:kern w:val="0"/>
      <w:szCs w:val="24"/>
      <w:lang w:val="lv-LV"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C75D6"/>
    <w:pPr>
      <w:tabs>
        <w:tab w:val="center" w:pos="4153"/>
        <w:tab w:val="right" w:pos="8306"/>
      </w:tabs>
    </w:pPr>
  </w:style>
  <w:style w:type="character" w:customStyle="1" w:styleId="FooterChar">
    <w:name w:val="Footer Char"/>
    <w:basedOn w:val="DefaultParagraphFont"/>
    <w:link w:val="Footer"/>
    <w:uiPriority w:val="99"/>
    <w:rsid w:val="009C75D6"/>
    <w:rPr>
      <w:rFonts w:eastAsia="Times New Roman" w:cs="Times New Roman"/>
      <w:kern w:val="0"/>
      <w:szCs w:val="24"/>
      <w:lang w:val="lv-LV" w:eastAsia="lv-LV"/>
      <w14:ligatures w14:val="none"/>
    </w:rPr>
  </w:style>
  <w:style w:type="character" w:styleId="PageNumber">
    <w:name w:val="page number"/>
    <w:basedOn w:val="DefaultParagraphFont"/>
    <w:rsid w:val="009C75D6"/>
  </w:style>
  <w:style w:type="paragraph" w:styleId="Header">
    <w:name w:val="header"/>
    <w:basedOn w:val="Normal"/>
    <w:link w:val="HeaderChar"/>
    <w:rsid w:val="009C75D6"/>
    <w:pPr>
      <w:tabs>
        <w:tab w:val="center" w:pos="4153"/>
        <w:tab w:val="right" w:pos="8306"/>
      </w:tabs>
    </w:pPr>
  </w:style>
  <w:style w:type="character" w:customStyle="1" w:styleId="HeaderChar">
    <w:name w:val="Header Char"/>
    <w:basedOn w:val="DefaultParagraphFont"/>
    <w:link w:val="Header"/>
    <w:rsid w:val="009C75D6"/>
    <w:rPr>
      <w:rFonts w:eastAsia="Times New Roman" w:cs="Times New Roman"/>
      <w:kern w:val="0"/>
      <w:szCs w:val="24"/>
      <w:lang w:val="lv-LV" w:eastAsia="lv-LV"/>
      <w14:ligatures w14:val="none"/>
    </w:rPr>
  </w:style>
  <w:style w:type="character" w:styleId="Hyperlink">
    <w:name w:val="Hyperlink"/>
    <w:uiPriority w:val="99"/>
    <w:unhideWhenUsed/>
    <w:rsid w:val="009C75D6"/>
    <w:rPr>
      <w:color w:val="0000FF"/>
      <w:u w:val="single"/>
    </w:rPr>
  </w:style>
  <w:style w:type="paragraph" w:styleId="NormalWeb">
    <w:name w:val="Normal (Web)"/>
    <w:basedOn w:val="Normal"/>
    <w:uiPriority w:val="99"/>
    <w:unhideWhenUsed/>
    <w:rsid w:val="009C75D6"/>
  </w:style>
  <w:style w:type="paragraph" w:styleId="ListParagraph">
    <w:name w:val="List Paragraph"/>
    <w:basedOn w:val="Normal"/>
    <w:uiPriority w:val="34"/>
    <w:qFormat/>
    <w:rsid w:val="009C75D6"/>
    <w:pPr>
      <w:spacing w:after="160" w:line="259" w:lineRule="auto"/>
      <w:ind w:left="720"/>
      <w:contextualSpacing/>
    </w:pPr>
    <w:rPr>
      <w:rFonts w:eastAsiaTheme="minorHAnsi" w:cstheme="minorBidi"/>
      <w:kern w:val="2"/>
      <w:szCs w:val="22"/>
      <w:lang w:val="en-US" w:eastAsia="en-US"/>
      <w14:ligatures w14:val="standardContextual"/>
    </w:rPr>
  </w:style>
  <w:style w:type="character" w:styleId="CommentReference">
    <w:name w:val="annotation reference"/>
    <w:basedOn w:val="DefaultParagraphFont"/>
    <w:uiPriority w:val="99"/>
    <w:semiHidden/>
    <w:unhideWhenUsed/>
    <w:rsid w:val="009C75D6"/>
    <w:rPr>
      <w:sz w:val="16"/>
      <w:szCs w:val="16"/>
    </w:rPr>
  </w:style>
  <w:style w:type="paragraph" w:styleId="CommentText">
    <w:name w:val="annotation text"/>
    <w:basedOn w:val="Normal"/>
    <w:link w:val="CommentTextChar"/>
    <w:uiPriority w:val="99"/>
    <w:unhideWhenUsed/>
    <w:rsid w:val="009C75D6"/>
    <w:rPr>
      <w:sz w:val="20"/>
      <w:szCs w:val="20"/>
    </w:rPr>
  </w:style>
  <w:style w:type="character" w:customStyle="1" w:styleId="CommentTextChar">
    <w:name w:val="Comment Text Char"/>
    <w:basedOn w:val="DefaultParagraphFont"/>
    <w:link w:val="CommentText"/>
    <w:uiPriority w:val="99"/>
    <w:rsid w:val="009C75D6"/>
    <w:rPr>
      <w:rFonts w:eastAsia="Times New Roman" w:cs="Times New Roman"/>
      <w:kern w:val="0"/>
      <w:sz w:val="20"/>
      <w:szCs w:val="20"/>
      <w:lang w:val="lv-LV" w:eastAsia="lv-LV"/>
      <w14:ligatures w14:val="none"/>
    </w:rPr>
  </w:style>
  <w:style w:type="character" w:styleId="UnresolvedMention">
    <w:name w:val="Unresolved Mention"/>
    <w:basedOn w:val="DefaultParagraphFont"/>
    <w:uiPriority w:val="99"/>
    <w:semiHidden/>
    <w:unhideWhenUsed/>
    <w:rsid w:val="009214D5"/>
    <w:rPr>
      <w:color w:val="605E5C"/>
      <w:shd w:val="clear" w:color="auto" w:fill="E1DFDD"/>
    </w:rPr>
  </w:style>
  <w:style w:type="paragraph" w:customStyle="1" w:styleId="tv213">
    <w:name w:val="tv213"/>
    <w:basedOn w:val="Normal"/>
    <w:rsid w:val="00FC38BA"/>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7A55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218469">
      <w:bodyDiv w:val="1"/>
      <w:marLeft w:val="0"/>
      <w:marRight w:val="0"/>
      <w:marTop w:val="0"/>
      <w:marBottom w:val="0"/>
      <w:divBdr>
        <w:top w:val="none" w:sz="0" w:space="0" w:color="auto"/>
        <w:left w:val="none" w:sz="0" w:space="0" w:color="auto"/>
        <w:bottom w:val="none" w:sz="0" w:space="0" w:color="auto"/>
        <w:right w:val="none" w:sz="0" w:space="0" w:color="auto"/>
      </w:divBdr>
    </w:div>
    <w:div w:id="1292201817">
      <w:bodyDiv w:val="1"/>
      <w:marLeft w:val="0"/>
      <w:marRight w:val="0"/>
      <w:marTop w:val="0"/>
      <w:marBottom w:val="0"/>
      <w:divBdr>
        <w:top w:val="none" w:sz="0" w:space="0" w:color="auto"/>
        <w:left w:val="none" w:sz="0" w:space="0" w:color="auto"/>
        <w:bottom w:val="none" w:sz="0" w:space="0" w:color="auto"/>
        <w:right w:val="none" w:sz="0" w:space="0" w:color="auto"/>
      </w:divBdr>
    </w:div>
    <w:div w:id="2031761895">
      <w:bodyDiv w:val="1"/>
      <w:marLeft w:val="0"/>
      <w:marRight w:val="0"/>
      <w:marTop w:val="0"/>
      <w:marBottom w:val="0"/>
      <w:divBdr>
        <w:top w:val="none" w:sz="0" w:space="0" w:color="auto"/>
        <w:left w:val="none" w:sz="0" w:space="0" w:color="auto"/>
        <w:bottom w:val="none" w:sz="0" w:space="0" w:color="auto"/>
        <w:right w:val="none" w:sz="0" w:space="0" w:color="auto"/>
      </w:divBdr>
    </w:div>
    <w:div w:id="2054577338">
      <w:bodyDiv w:val="1"/>
      <w:marLeft w:val="0"/>
      <w:marRight w:val="0"/>
      <w:marTop w:val="0"/>
      <w:marBottom w:val="0"/>
      <w:divBdr>
        <w:top w:val="none" w:sz="0" w:space="0" w:color="auto"/>
        <w:left w:val="none" w:sz="0" w:space="0" w:color="auto"/>
        <w:bottom w:val="none" w:sz="0" w:space="0" w:color="auto"/>
        <w:right w:val="none" w:sz="0" w:space="0" w:color="auto"/>
      </w:divBdr>
    </w:div>
    <w:div w:id="208962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map/di?xy=509885.00454259245,309559.4409580001&amp;z=500" TargetMode="External"/><Relationship Id="rId3" Type="http://schemas.openxmlformats.org/officeDocument/2006/relationships/settings" Target="settings.xml"/><Relationship Id="rId7" Type="http://schemas.openxmlformats.org/officeDocument/2006/relationships/hyperlink" Target="https://manas.tiesas.lv/eTiesasMvc/nolemumi/pdf/53619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2886</Words>
  <Characters>16455</Characters>
  <Application>Microsoft Office Word</Application>
  <DocSecurity>0</DocSecurity>
  <Lines>137</Lines>
  <Paragraphs>38</Paragraphs>
  <ScaleCrop>false</ScaleCrop>
  <Company/>
  <LinksUpToDate>false</LinksUpToDate>
  <CharactersWithSpaces>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2024-09-24T07:53:00Z</dcterms:created>
  <dcterms:modified xsi:type="dcterms:W3CDTF">2024-09-24T07:53:00Z</dcterms:modified>
</cp:coreProperties>
</file>