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F2631" w14:textId="77777777" w:rsidR="009456BF" w:rsidRDefault="009456BF" w:rsidP="009456BF">
      <w:pPr>
        <w:spacing w:line="276" w:lineRule="auto"/>
        <w:jc w:val="both"/>
        <w:rPr>
          <w:b/>
          <w:bCs/>
          <w:szCs w:val="22"/>
          <w:lang w:eastAsia="lv-LV"/>
        </w:rPr>
      </w:pPr>
      <w:r>
        <w:rPr>
          <w:b/>
          <w:bCs/>
        </w:rPr>
        <w:t>Ierobežojumi darījumiem ar lauksaimniecībā izmantojamo zemi</w:t>
      </w:r>
    </w:p>
    <w:p w14:paraId="48F92747" w14:textId="77777777" w:rsidR="009456BF" w:rsidRDefault="009456BF" w:rsidP="009456BF">
      <w:pPr>
        <w:spacing w:line="276" w:lineRule="auto"/>
        <w:jc w:val="both"/>
      </w:pPr>
      <w:r>
        <w:t>Likuma „Par zemes privatizāciju lauku apvidos” 29.panta ceturtajā daļā paredzētais ierobežojums, kas noteic, ka viena fiziskā vai juridiskā persona var iegūt īpašumā līdz 2000 hektāriem lauksaimniecības zemes, attiecas gan uz zemi, kas personas īpašumā atradās jau pirms šā ierobežojuma spēkā stāšanās, gan uz zemi, ko persona iegādājas pēc tam.</w:t>
      </w:r>
    </w:p>
    <w:p w14:paraId="655E1422" w14:textId="73D0D88B" w:rsidR="00C3135B" w:rsidRPr="00274284" w:rsidRDefault="009456BF" w:rsidP="009456BF">
      <w:pPr>
        <w:spacing w:line="276" w:lineRule="auto"/>
        <w:jc w:val="both"/>
      </w:pPr>
      <w:r>
        <w:t>Likuma „Par zemes privatizāciju lauku apvidos” 29.panta piektajā daļā minētās zemes platības ir gan tādas zemes platības, kas bija šīs personas īpašumā un par ko tā saņēma tiešos maksājumus ierobežojuma spēkā stāšanās brīdī, gan tādas zemes platības, kas nebija personas īpašumā, bet par kurām tā saņēma tiešos maksājumus ierobežojuma spēkā stāšanās brīdī, apsaimniekojot zemi uz cita tiesiska pamata, kā arī zemes platības, kuras persona nomāja, bet par tām nesaņēma tiešos maksājumus ierobežojuma spēkā stāšanās brīdī.</w:t>
      </w:r>
    </w:p>
    <w:p w14:paraId="26F0D4A0" w14:textId="067561A4" w:rsidR="009456BF" w:rsidRPr="00274284" w:rsidRDefault="00C3135B" w:rsidP="009456BF">
      <w:pPr>
        <w:spacing w:before="240" w:line="276" w:lineRule="auto"/>
        <w:jc w:val="center"/>
        <w:rPr>
          <w:b/>
        </w:rPr>
      </w:pPr>
      <w:r w:rsidRPr="00274284">
        <w:rPr>
          <w:b/>
        </w:rPr>
        <w:t>Latvijas Republikas Senāt</w:t>
      </w:r>
      <w:r w:rsidR="009456BF">
        <w:rPr>
          <w:b/>
        </w:rPr>
        <w:t>a</w:t>
      </w:r>
      <w:r w:rsidR="009456BF">
        <w:rPr>
          <w:b/>
        </w:rPr>
        <w:br/>
        <w:t>Administratīvo lietu departamenta</w:t>
      </w:r>
      <w:r w:rsidR="009456BF">
        <w:rPr>
          <w:b/>
        </w:rPr>
        <w:br/>
        <w:t>2024.gada 20.septembra</w:t>
      </w:r>
    </w:p>
    <w:p w14:paraId="126BC45F" w14:textId="77777777" w:rsidR="00C3135B" w:rsidRPr="009456BF" w:rsidRDefault="00C3135B" w:rsidP="009456BF">
      <w:pPr>
        <w:spacing w:line="276" w:lineRule="auto"/>
        <w:jc w:val="center"/>
        <w:rPr>
          <w:b/>
        </w:rPr>
      </w:pPr>
      <w:r w:rsidRPr="009456BF">
        <w:rPr>
          <w:b/>
        </w:rPr>
        <w:t>SPRIEDUMS</w:t>
      </w:r>
    </w:p>
    <w:p w14:paraId="76B83552" w14:textId="330009CA" w:rsidR="009456BF" w:rsidRPr="009456BF" w:rsidRDefault="009456BF" w:rsidP="009456BF">
      <w:pPr>
        <w:spacing w:line="276" w:lineRule="auto"/>
        <w:jc w:val="center"/>
        <w:rPr>
          <w:rFonts w:eastAsiaTheme="minorEastAsia"/>
          <w:b/>
          <w:lang w:eastAsia="en-US"/>
        </w:rPr>
      </w:pPr>
      <w:r w:rsidRPr="009456BF">
        <w:rPr>
          <w:rFonts w:eastAsiaTheme="minorEastAsia"/>
          <w:b/>
          <w:lang w:eastAsia="en-US"/>
        </w:rPr>
        <w:t>Lieta Nr. A420141920, SKA</w:t>
      </w:r>
      <w:r w:rsidRPr="009456BF">
        <w:rPr>
          <w:rFonts w:eastAsiaTheme="minorEastAsia"/>
          <w:b/>
          <w:lang w:eastAsia="en-US"/>
        </w:rPr>
        <w:noBreakHyphen/>
        <w:t>99/2024</w:t>
      </w:r>
    </w:p>
    <w:p w14:paraId="2A98C7B3" w14:textId="39B0A3E1" w:rsidR="009456BF" w:rsidRPr="00274284" w:rsidRDefault="009456BF" w:rsidP="009456BF">
      <w:pPr>
        <w:spacing w:line="276" w:lineRule="auto"/>
        <w:jc w:val="center"/>
      </w:pPr>
      <w:r>
        <w:t xml:space="preserve"> </w:t>
      </w:r>
      <w:hyperlink r:id="rId8" w:history="1">
        <w:r w:rsidRPr="009456BF">
          <w:rPr>
            <w:rStyle w:val="Hyperlink"/>
            <w:sz w:val="23"/>
            <w:szCs w:val="23"/>
          </w:rPr>
          <w:t>ECLI:LV:AT:2024:0920.A420141920.16.S</w:t>
        </w:r>
      </w:hyperlink>
    </w:p>
    <w:p w14:paraId="3822176D" w14:textId="77777777" w:rsidR="00C3135B" w:rsidRPr="00274284" w:rsidRDefault="00C3135B" w:rsidP="009456BF">
      <w:pPr>
        <w:spacing w:line="276" w:lineRule="auto"/>
        <w:ind w:firstLine="567"/>
        <w:jc w:val="both"/>
        <w:rPr>
          <w:noProof/>
        </w:rPr>
      </w:pPr>
    </w:p>
    <w:p w14:paraId="0EE97490" w14:textId="0C6DA7E6" w:rsidR="00C3135B" w:rsidRPr="00274284" w:rsidRDefault="00C3135B" w:rsidP="009456BF">
      <w:pPr>
        <w:spacing w:line="276" w:lineRule="auto"/>
        <w:ind w:firstLine="720"/>
        <w:jc w:val="both"/>
      </w:pPr>
      <w:r w:rsidRPr="00274284">
        <w:t xml:space="preserve">Senāts šādā sastāvā: senatore referente </w:t>
      </w:r>
      <w:r w:rsidRPr="00477330">
        <w:t>Vēsma Kakste,</w:t>
      </w:r>
      <w:r w:rsidRPr="00274284">
        <w:t xml:space="preserve"> </w:t>
      </w:r>
      <w:r w:rsidR="00477330">
        <w:t>senatori Jānis Pleps un Līvija Slica</w:t>
      </w:r>
    </w:p>
    <w:p w14:paraId="2D296220" w14:textId="77777777" w:rsidR="00C3135B" w:rsidRPr="00274284" w:rsidRDefault="00C3135B" w:rsidP="009456BF">
      <w:pPr>
        <w:spacing w:line="276" w:lineRule="auto"/>
        <w:ind w:firstLine="720"/>
        <w:jc w:val="both"/>
        <w:rPr>
          <w:noProof/>
        </w:rPr>
      </w:pPr>
    </w:p>
    <w:p w14:paraId="683DC7A2" w14:textId="4D7FFD6D" w:rsidR="00C3135B" w:rsidRDefault="00C3135B" w:rsidP="009456BF">
      <w:pPr>
        <w:spacing w:line="276" w:lineRule="auto"/>
        <w:ind w:firstLine="720"/>
        <w:jc w:val="both"/>
        <w:rPr>
          <w:noProof/>
        </w:rPr>
      </w:pPr>
      <w:r w:rsidRPr="008209F8">
        <w:rPr>
          <w:noProof/>
        </w:rPr>
        <w:t>rakstveida procesā izskatīja</w:t>
      </w:r>
      <w:r w:rsidRPr="00274284">
        <w:rPr>
          <w:noProof/>
        </w:rPr>
        <w:t xml:space="preserve"> administratīvo lietu, kas ierosināta, pamatojoties uz </w:t>
      </w:r>
      <w:r>
        <w:rPr>
          <w:noProof/>
        </w:rPr>
        <w:t>SIA „UZVARA-LAUKS” pieteikumu par labvēlīga administratīvā akta</w:t>
      </w:r>
      <w:r w:rsidR="00723FEF">
        <w:rPr>
          <w:noProof/>
        </w:rPr>
        <w:t xml:space="preserve">, ar kuru Bauskas novada domes Darījumu ar lauksaimniecības zemi izvērtēšanas komisija dotu atļauju iegādāties lauksaimniecībā izmantojamo zemi, izdošanu, </w:t>
      </w:r>
      <w:r>
        <w:rPr>
          <w:noProof/>
        </w:rPr>
        <w:t>sakarā ar SIA „UZVARA</w:t>
      </w:r>
      <w:r w:rsidR="00723FEF">
        <w:rPr>
          <w:noProof/>
        </w:rPr>
        <w:t>-</w:t>
      </w:r>
      <w:r>
        <w:rPr>
          <w:noProof/>
        </w:rPr>
        <w:t>LAUKS” kasācijas sūdzību par Administratīvās apgabaltiesas 2022.gada 16.maija spriedumu.</w:t>
      </w:r>
    </w:p>
    <w:p w14:paraId="2C28F495" w14:textId="77777777" w:rsidR="00C3135B" w:rsidRPr="00274284" w:rsidRDefault="00C3135B" w:rsidP="009456BF">
      <w:pPr>
        <w:spacing w:line="276" w:lineRule="auto"/>
        <w:ind w:firstLine="720"/>
        <w:jc w:val="both"/>
        <w:rPr>
          <w:noProof/>
        </w:rPr>
      </w:pPr>
    </w:p>
    <w:p w14:paraId="3A3BBC64" w14:textId="77777777" w:rsidR="00C3135B" w:rsidRPr="00274284" w:rsidRDefault="00C3135B" w:rsidP="009456BF">
      <w:pPr>
        <w:pStyle w:val="ATvirsraksts"/>
        <w:rPr>
          <w:noProof/>
        </w:rPr>
      </w:pPr>
      <w:r w:rsidRPr="00274284">
        <w:rPr>
          <w:noProof/>
        </w:rPr>
        <w:t>Aprakstošā daļa</w:t>
      </w:r>
    </w:p>
    <w:p w14:paraId="20B70E04" w14:textId="77777777" w:rsidR="00C3135B" w:rsidRDefault="00C3135B" w:rsidP="009456BF">
      <w:pPr>
        <w:spacing w:line="276" w:lineRule="auto"/>
        <w:jc w:val="both"/>
      </w:pPr>
    </w:p>
    <w:p w14:paraId="7AEB26E3" w14:textId="4FBBBBE4" w:rsidR="0017163E" w:rsidRDefault="00C3135B" w:rsidP="009456BF">
      <w:pPr>
        <w:spacing w:line="276" w:lineRule="auto"/>
        <w:ind w:firstLine="720"/>
        <w:jc w:val="both"/>
        <w:rPr>
          <w:iCs/>
        </w:rPr>
      </w:pPr>
      <w:r w:rsidRPr="00274284">
        <w:t>[1] </w:t>
      </w:r>
      <w:r>
        <w:rPr>
          <w:iCs/>
        </w:rPr>
        <w:t xml:space="preserve">Pieteicēja SIA „UZVARA-LAUKS” vērsās Bauskas novada domes Darījumu ar lauksaimniecības zemi izvērtēšanas komisijā (turpmāk – komisija) </w:t>
      </w:r>
      <w:r w:rsidR="006C3EAF">
        <w:rPr>
          <w:iCs/>
        </w:rPr>
        <w:t>un</w:t>
      </w:r>
      <w:r>
        <w:rPr>
          <w:iCs/>
        </w:rPr>
        <w:t xml:space="preserve"> lūdza atļau</w:t>
      </w:r>
      <w:r w:rsidR="00225F37">
        <w:rPr>
          <w:iCs/>
        </w:rPr>
        <w:t>ju</w:t>
      </w:r>
      <w:r>
        <w:rPr>
          <w:iCs/>
        </w:rPr>
        <w:t xml:space="preserve"> iegūt īpašumā nekustamo īpašumu</w:t>
      </w:r>
      <w:r w:rsidR="009456BF">
        <w:rPr>
          <w:iCs/>
        </w:rPr>
        <w:t xml:space="preserve"> [adrese A]</w:t>
      </w:r>
      <w:r>
        <w:rPr>
          <w:iCs/>
        </w:rPr>
        <w:t>, Bauskas novadā</w:t>
      </w:r>
      <w:r w:rsidR="00196677">
        <w:rPr>
          <w:iCs/>
        </w:rPr>
        <w:t xml:space="preserve">, kura sastāvā ir arī lauksaimniecībā izmantojamā zeme </w:t>
      </w:r>
      <w:r w:rsidR="00225F37">
        <w:rPr>
          <w:iCs/>
        </w:rPr>
        <w:t>2,37</w:t>
      </w:r>
      <w:r w:rsidR="00EA54AB">
        <w:rPr>
          <w:iCs/>
        </w:rPr>
        <w:t> </w:t>
      </w:r>
      <w:r w:rsidR="00225F37">
        <w:rPr>
          <w:iCs/>
        </w:rPr>
        <w:t xml:space="preserve">hektāru platībā. </w:t>
      </w:r>
      <w:r>
        <w:rPr>
          <w:iCs/>
        </w:rPr>
        <w:t>Komisija pieteicējas lūgumu noraidīja</w:t>
      </w:r>
      <w:r w:rsidR="00196677">
        <w:rPr>
          <w:iCs/>
        </w:rPr>
        <w:t xml:space="preserve">, pamatojoties uz likuma </w:t>
      </w:r>
      <w:r>
        <w:rPr>
          <w:iCs/>
        </w:rPr>
        <w:t xml:space="preserve">„Par zemes privatizāciju lauku apvidos” </w:t>
      </w:r>
      <w:r w:rsidR="00EF68B2">
        <w:rPr>
          <w:iCs/>
        </w:rPr>
        <w:t xml:space="preserve">(turpmāk – Zemes privatizācijas likums) </w:t>
      </w:r>
      <w:r>
        <w:rPr>
          <w:iCs/>
        </w:rPr>
        <w:t xml:space="preserve">29.panta ceturto </w:t>
      </w:r>
      <w:r w:rsidR="00EF68B2">
        <w:rPr>
          <w:iCs/>
        </w:rPr>
        <w:t xml:space="preserve">un </w:t>
      </w:r>
      <w:r w:rsidR="00EF68B2" w:rsidRPr="004C15D9">
        <w:rPr>
          <w:iCs/>
        </w:rPr>
        <w:t>piekto daļu. Minētās tiesību normas paredz</w:t>
      </w:r>
      <w:r w:rsidR="0017163E" w:rsidRPr="004C15D9">
        <w:rPr>
          <w:iCs/>
        </w:rPr>
        <w:t>, ka viena persona var iegūt īpašumā līdz 2000 hektāriem</w:t>
      </w:r>
      <w:r w:rsidR="00196677" w:rsidRPr="004C15D9">
        <w:rPr>
          <w:iCs/>
        </w:rPr>
        <w:t xml:space="preserve"> </w:t>
      </w:r>
      <w:r w:rsidR="0017163E" w:rsidRPr="004C15D9">
        <w:rPr>
          <w:iCs/>
        </w:rPr>
        <w:t>lauksaimniecībā izmantojamās zemes</w:t>
      </w:r>
      <w:r w:rsidR="00EF68B2" w:rsidRPr="004C15D9">
        <w:rPr>
          <w:iCs/>
        </w:rPr>
        <w:t xml:space="preserve">, </w:t>
      </w:r>
      <w:r w:rsidR="00F218A6" w:rsidRPr="004C15D9">
        <w:rPr>
          <w:iCs/>
        </w:rPr>
        <w:t xml:space="preserve">savukārt </w:t>
      </w:r>
      <w:r w:rsidR="00EF68B2" w:rsidRPr="004C15D9">
        <w:rPr>
          <w:iCs/>
        </w:rPr>
        <w:t>minētajā platībā nav ieskaitāma lauksaimniecības zeme, kuru persona nomā vai par kuru tā saņem tiešos maksājumus.</w:t>
      </w:r>
      <w:r w:rsidR="00F218A6">
        <w:rPr>
          <w:iCs/>
        </w:rPr>
        <w:t xml:space="preserve"> P</w:t>
      </w:r>
      <w:r w:rsidR="0017163E">
        <w:rPr>
          <w:iCs/>
        </w:rPr>
        <w:t>ieteicējas īpašumā jau ir 3437,8567</w:t>
      </w:r>
      <w:r w:rsidR="00EA54AB">
        <w:rPr>
          <w:iCs/>
        </w:rPr>
        <w:t> </w:t>
      </w:r>
      <w:r w:rsidR="0017163E">
        <w:rPr>
          <w:iCs/>
        </w:rPr>
        <w:t>hektāri lauksaimniecībā izmantojam</w:t>
      </w:r>
      <w:r w:rsidR="00867E67">
        <w:rPr>
          <w:iCs/>
        </w:rPr>
        <w:t>ā</w:t>
      </w:r>
      <w:r w:rsidR="0017163E">
        <w:rPr>
          <w:iCs/>
        </w:rPr>
        <w:t xml:space="preserve">s zemes, tādēļ pieteicēja nav tiesīga iegādāties </w:t>
      </w:r>
      <w:r w:rsidR="00813163">
        <w:rPr>
          <w:iCs/>
        </w:rPr>
        <w:t xml:space="preserve">papildu </w:t>
      </w:r>
      <w:r w:rsidR="0017163E">
        <w:rPr>
          <w:iCs/>
        </w:rPr>
        <w:t>lauksaimniecības zemi.</w:t>
      </w:r>
    </w:p>
    <w:p w14:paraId="58C9409B" w14:textId="77777777" w:rsidR="00976B8C" w:rsidRDefault="00976B8C" w:rsidP="009456BF">
      <w:pPr>
        <w:spacing w:line="276" w:lineRule="auto"/>
        <w:ind w:firstLine="720"/>
        <w:jc w:val="both"/>
        <w:rPr>
          <w:iCs/>
        </w:rPr>
      </w:pPr>
    </w:p>
    <w:p w14:paraId="06E94932" w14:textId="02D96075" w:rsidR="00B35693" w:rsidRDefault="00976B8C" w:rsidP="009456BF">
      <w:pPr>
        <w:spacing w:line="276" w:lineRule="auto"/>
        <w:ind w:firstLine="720"/>
        <w:jc w:val="both"/>
      </w:pPr>
      <w:r>
        <w:rPr>
          <w:iCs/>
        </w:rPr>
        <w:lastRenderedPageBreak/>
        <w:t>[2]</w:t>
      </w:r>
      <w:r w:rsidR="00DA2DA9">
        <w:rPr>
          <w:iCs/>
        </w:rPr>
        <w:t> </w:t>
      </w:r>
      <w:r>
        <w:rPr>
          <w:iCs/>
        </w:rPr>
        <w:t xml:space="preserve">Pieteicēja vērsās tiesā ar pieteikumu par labvēlīga administratīvā akta izdošanu, ar kuru tai tiktu atļauts iegādāties minēto nekustamo īpašumu. </w:t>
      </w:r>
      <w:r w:rsidR="00723FEF">
        <w:rPr>
          <w:iCs/>
        </w:rPr>
        <w:t xml:space="preserve">Pieteicējas ieskatā, atbilstoši </w:t>
      </w:r>
      <w:r w:rsidR="00641F31">
        <w:t>Zemes privatizācijas likuma</w:t>
      </w:r>
      <w:r w:rsidR="00723FEF">
        <w:rPr>
          <w:iCs/>
        </w:rPr>
        <w:t xml:space="preserve"> 29.panta piektajai daļai un pārejas noteikumu 5.punktam pieteicējai piederošajā zemes platībā nav ieskaitāma </w:t>
      </w:r>
      <w:r w:rsidR="009A71C6" w:rsidRPr="004C15D9">
        <w:rPr>
          <w:iCs/>
        </w:rPr>
        <w:t>pieteicējas</w:t>
      </w:r>
      <w:r w:rsidR="009A71C6">
        <w:rPr>
          <w:iCs/>
        </w:rPr>
        <w:t xml:space="preserve"> </w:t>
      </w:r>
      <w:r w:rsidR="00DD6506">
        <w:rPr>
          <w:iCs/>
        </w:rPr>
        <w:t>zeme</w:t>
      </w:r>
      <w:r w:rsidR="00723FEF">
        <w:rPr>
          <w:iCs/>
        </w:rPr>
        <w:t xml:space="preserve">, par kuru </w:t>
      </w:r>
      <w:r w:rsidR="009A71C6">
        <w:rPr>
          <w:iCs/>
        </w:rPr>
        <w:t>tā</w:t>
      </w:r>
      <w:r w:rsidR="00723FEF">
        <w:rPr>
          <w:iCs/>
        </w:rPr>
        <w:t xml:space="preserve"> saņēma tiešos</w:t>
      </w:r>
      <w:r w:rsidR="009A71C6">
        <w:rPr>
          <w:iCs/>
        </w:rPr>
        <w:t xml:space="preserve"> maksājumus</w:t>
      </w:r>
      <w:r w:rsidR="00723FEF">
        <w:rPr>
          <w:iCs/>
        </w:rPr>
        <w:t xml:space="preserve">. </w:t>
      </w:r>
      <w:r w:rsidR="00B35693" w:rsidRPr="004C15D9">
        <w:rPr>
          <w:iCs/>
        </w:rPr>
        <w:t xml:space="preserve">Turklāt </w:t>
      </w:r>
      <w:r w:rsidR="00B35693" w:rsidRPr="004C15D9">
        <w:t>ierobežojums attiecināms tikai uz zemi, ko persona iegādājas pēc likuma grozījumu spēkā stāšanās.</w:t>
      </w:r>
      <w:r w:rsidR="00B35693">
        <w:t xml:space="preserve"> </w:t>
      </w:r>
    </w:p>
    <w:p w14:paraId="0F74FAA0" w14:textId="3EA9AA0D" w:rsidR="00225F37" w:rsidRDefault="00225F37" w:rsidP="009456BF">
      <w:pPr>
        <w:spacing w:line="276" w:lineRule="auto"/>
        <w:ind w:firstLine="720"/>
        <w:jc w:val="both"/>
        <w:rPr>
          <w:iCs/>
        </w:rPr>
      </w:pPr>
    </w:p>
    <w:p w14:paraId="5C1E4C53" w14:textId="77777777" w:rsidR="00575727" w:rsidRDefault="00575727" w:rsidP="009456BF">
      <w:pPr>
        <w:spacing w:line="276" w:lineRule="auto"/>
        <w:ind w:firstLine="720"/>
        <w:jc w:val="both"/>
        <w:rPr>
          <w:iCs/>
        </w:rPr>
      </w:pPr>
    </w:p>
    <w:p w14:paraId="3F20053C" w14:textId="3C888335" w:rsidR="00976B8C" w:rsidRDefault="00976B8C" w:rsidP="009456BF">
      <w:pPr>
        <w:spacing w:line="276" w:lineRule="auto"/>
        <w:ind w:firstLine="720"/>
        <w:jc w:val="both"/>
        <w:rPr>
          <w:iCs/>
        </w:rPr>
      </w:pPr>
      <w:r>
        <w:rPr>
          <w:iCs/>
        </w:rPr>
        <w:t>[3]</w:t>
      </w:r>
      <w:r w:rsidR="00DA2DA9">
        <w:rPr>
          <w:iCs/>
        </w:rPr>
        <w:t> </w:t>
      </w:r>
      <w:r>
        <w:rPr>
          <w:iCs/>
        </w:rPr>
        <w:t>Administratīvā apgabaltiesa ar 2022.gada 16.maija spriedumu pieteikumu noraidīja. Spriedumā norādīti turpmāk minētie apsvērumi un argumenti.</w:t>
      </w:r>
    </w:p>
    <w:p w14:paraId="03C8C806" w14:textId="5A1A478B" w:rsidR="00723FEF" w:rsidRDefault="00225F37" w:rsidP="009456BF">
      <w:pPr>
        <w:spacing w:line="276" w:lineRule="auto"/>
        <w:ind w:firstLine="720"/>
        <w:jc w:val="both"/>
        <w:rPr>
          <w:iCs/>
        </w:rPr>
      </w:pPr>
      <w:r>
        <w:rPr>
          <w:iCs/>
        </w:rPr>
        <w:t>[3.1]</w:t>
      </w:r>
      <w:r w:rsidR="00DA2DA9">
        <w:rPr>
          <w:iCs/>
        </w:rPr>
        <w:t> </w:t>
      </w:r>
      <w:r>
        <w:rPr>
          <w:iCs/>
        </w:rPr>
        <w:t>2014.gada 3.j</w:t>
      </w:r>
      <w:r w:rsidR="009B1A82">
        <w:rPr>
          <w:iCs/>
        </w:rPr>
        <w:t>ūlijā</w:t>
      </w:r>
      <w:r>
        <w:rPr>
          <w:iCs/>
        </w:rPr>
        <w:t xml:space="preserve"> Saeima pieņēmusi grozījumus </w:t>
      </w:r>
      <w:r w:rsidR="009B1A82">
        <w:rPr>
          <w:iCs/>
        </w:rPr>
        <w:t xml:space="preserve">Zemes privatizācijas likumā </w:t>
      </w:r>
      <w:r>
        <w:rPr>
          <w:iCs/>
        </w:rPr>
        <w:t xml:space="preserve">ar mērķi veicināt </w:t>
      </w:r>
      <w:r w:rsidR="00976B8C">
        <w:rPr>
          <w:iCs/>
        </w:rPr>
        <w:t>valsts ilgtermiņa aktīva – zemes</w:t>
      </w:r>
      <w:r>
        <w:rPr>
          <w:iCs/>
        </w:rPr>
        <w:t xml:space="preserve"> – </w:t>
      </w:r>
      <w:r w:rsidR="00976B8C">
        <w:rPr>
          <w:iCs/>
        </w:rPr>
        <w:t>racionālu izmantošanu</w:t>
      </w:r>
      <w:r w:rsidR="009B1A82">
        <w:rPr>
          <w:iCs/>
        </w:rPr>
        <w:t xml:space="preserve"> un</w:t>
      </w:r>
      <w:r w:rsidR="00976B8C">
        <w:rPr>
          <w:iCs/>
        </w:rPr>
        <w:t xml:space="preserve"> </w:t>
      </w:r>
      <w:r w:rsidR="009B1A82">
        <w:rPr>
          <w:iCs/>
        </w:rPr>
        <w:t xml:space="preserve"> </w:t>
      </w:r>
      <w:r w:rsidR="00976B8C">
        <w:rPr>
          <w:iCs/>
        </w:rPr>
        <w:t>nodrošināt lauksaimniecības zemes apjoma saglabāšanu, tās efektīvu un ilgtspējīgu izmantošanu, kā arī Latvijas zemes resursu aizsardzību un pieejamību iedzīvotājiem</w:t>
      </w:r>
      <w:r>
        <w:rPr>
          <w:iCs/>
        </w:rPr>
        <w:t xml:space="preserve">. </w:t>
      </w:r>
      <w:r w:rsidR="00976B8C">
        <w:rPr>
          <w:iCs/>
        </w:rPr>
        <w:t>Likum</w:t>
      </w:r>
      <w:r>
        <w:rPr>
          <w:iCs/>
        </w:rPr>
        <w:t>a 29.pant</w:t>
      </w:r>
      <w:r w:rsidR="00FA78F8">
        <w:rPr>
          <w:iCs/>
        </w:rPr>
        <w:t>s</w:t>
      </w:r>
      <w:r>
        <w:rPr>
          <w:iCs/>
        </w:rPr>
        <w:t xml:space="preserve"> </w:t>
      </w:r>
      <w:r w:rsidR="00FA78F8">
        <w:rPr>
          <w:iCs/>
        </w:rPr>
        <w:t xml:space="preserve">papildināts ar ceturto daļu, kura </w:t>
      </w:r>
      <w:r>
        <w:rPr>
          <w:iCs/>
        </w:rPr>
        <w:t xml:space="preserve">noteic, ka </w:t>
      </w:r>
      <w:r w:rsidR="00976B8C">
        <w:rPr>
          <w:iCs/>
        </w:rPr>
        <w:t xml:space="preserve">viena juridiskā persona var iegūt īpašumā līdz 2000 hektāriem lauksaimniecības zemes. Savukārt </w:t>
      </w:r>
      <w:r>
        <w:rPr>
          <w:iCs/>
        </w:rPr>
        <w:t>29.</w:t>
      </w:r>
      <w:r w:rsidR="00976B8C">
        <w:rPr>
          <w:iCs/>
        </w:rPr>
        <w:t>panta piektā daļa noteic, ka minētajā lauksaimniecības zemes platībā neieskaita to lauksaimniecības zemi, kuru persona nomā vai par kuru tā saņem tiešos maksājumus vienas personas īpašumā esošās lauksaimniecības zemes maksimālās platības ierobežojuma spēkā stāšanās brīdī.</w:t>
      </w:r>
      <w:r>
        <w:rPr>
          <w:iCs/>
        </w:rPr>
        <w:t xml:space="preserve"> </w:t>
      </w:r>
      <w:r w:rsidR="00976B8C">
        <w:rPr>
          <w:iCs/>
        </w:rPr>
        <w:t>Saskaņā ar likuma pārejas noteikumu 5.punktu grozījumi šā likuma 29.pantā attiecībā uz īpašumā iegūstamās lauksaimniecības zemes maksimālo platību stāj</w:t>
      </w:r>
      <w:r w:rsidR="00867E67">
        <w:rPr>
          <w:iCs/>
        </w:rPr>
        <w:t>ā</w:t>
      </w:r>
      <w:r w:rsidR="00976B8C">
        <w:rPr>
          <w:iCs/>
        </w:rPr>
        <w:t>s spēkā 2014.gada 1.novembrī.</w:t>
      </w:r>
      <w:r>
        <w:rPr>
          <w:iCs/>
        </w:rPr>
        <w:t xml:space="preserve"> </w:t>
      </w:r>
    </w:p>
    <w:p w14:paraId="0DD03023" w14:textId="1ED8931C" w:rsidR="004061A0" w:rsidRDefault="004061A0" w:rsidP="009456BF">
      <w:pPr>
        <w:spacing w:line="276" w:lineRule="auto"/>
        <w:ind w:firstLine="720"/>
        <w:jc w:val="both"/>
        <w:rPr>
          <w:iCs/>
        </w:rPr>
      </w:pPr>
      <w:r>
        <w:rPr>
          <w:iCs/>
        </w:rPr>
        <w:t>Tādējādi nosacījums par maksimālo lauksaimniecības zemes platību neattiecas uz gadījumiem, kad persona vēlas iegūt īpašumā zemi, kuru tā 2014.gada 1.novembrī nomāja vai par kuru saņēma tiešos maksājumus.</w:t>
      </w:r>
      <w:r w:rsidR="00575727">
        <w:rPr>
          <w:iCs/>
        </w:rPr>
        <w:t xml:space="preserve"> </w:t>
      </w:r>
      <w:r>
        <w:rPr>
          <w:iCs/>
        </w:rPr>
        <w:t xml:space="preserve">Pieteicējas īpašumā </w:t>
      </w:r>
      <w:r w:rsidR="00225F37">
        <w:rPr>
          <w:iCs/>
        </w:rPr>
        <w:t xml:space="preserve">iesnieguma iesniegšanas brīdī </w:t>
      </w:r>
      <w:r>
        <w:rPr>
          <w:iCs/>
        </w:rPr>
        <w:t>bija vairāk nekā 2000</w:t>
      </w:r>
      <w:r w:rsidR="00EA54AB">
        <w:rPr>
          <w:iCs/>
        </w:rPr>
        <w:t> </w:t>
      </w:r>
      <w:r>
        <w:rPr>
          <w:iCs/>
        </w:rPr>
        <w:t>hektāru lauksaimniecībā izmantojamās zemes. Zemi, kuru pieteicējas vēlas iegādāties, tā 2014.gada 1.novembrī nenomāja un nesaņēma par to tiešos maksājumus. Līdz ar to pieteicēja</w:t>
      </w:r>
      <w:r w:rsidR="00225F37">
        <w:rPr>
          <w:iCs/>
        </w:rPr>
        <w:t>i</w:t>
      </w:r>
      <w:r>
        <w:rPr>
          <w:iCs/>
        </w:rPr>
        <w:t xml:space="preserve"> nav tiesī</w:t>
      </w:r>
      <w:r w:rsidR="00FA78F8">
        <w:rPr>
          <w:iCs/>
        </w:rPr>
        <w:t>bu</w:t>
      </w:r>
      <w:r>
        <w:rPr>
          <w:iCs/>
        </w:rPr>
        <w:t xml:space="preserve"> iegādāties </w:t>
      </w:r>
      <w:r w:rsidR="00196677">
        <w:rPr>
          <w:iCs/>
        </w:rPr>
        <w:t>attiecīgo</w:t>
      </w:r>
      <w:r>
        <w:rPr>
          <w:iCs/>
        </w:rPr>
        <w:t xml:space="preserve"> lauksaimniecības zemi.</w:t>
      </w:r>
    </w:p>
    <w:p w14:paraId="002F8581" w14:textId="0F0C883C" w:rsidR="004061A0" w:rsidRDefault="004061A0" w:rsidP="009456BF">
      <w:pPr>
        <w:spacing w:line="276" w:lineRule="auto"/>
        <w:ind w:firstLine="720"/>
        <w:jc w:val="both"/>
        <w:rPr>
          <w:iCs/>
        </w:rPr>
      </w:pPr>
      <w:r>
        <w:rPr>
          <w:iCs/>
        </w:rPr>
        <w:t>[</w:t>
      </w:r>
      <w:r w:rsidR="00A64907">
        <w:rPr>
          <w:iCs/>
        </w:rPr>
        <w:t>3.2</w:t>
      </w:r>
      <w:r>
        <w:rPr>
          <w:iCs/>
        </w:rPr>
        <w:t>]</w:t>
      </w:r>
      <w:r w:rsidR="00DA2DA9">
        <w:rPr>
          <w:iCs/>
        </w:rPr>
        <w:t> </w:t>
      </w:r>
      <w:r>
        <w:rPr>
          <w:iCs/>
        </w:rPr>
        <w:t xml:space="preserve">Pieteicēja nepamatoti uzskata, ka vienas personas īpašumā esošās zemes maksimālās platības ierobežojums attiecas tikai uz turpmāk </w:t>
      </w:r>
      <w:r w:rsidR="00196677">
        <w:rPr>
          <w:iCs/>
        </w:rPr>
        <w:t xml:space="preserve">(pēc ierobežojuma spēkā stāšanās) </w:t>
      </w:r>
      <w:r>
        <w:rPr>
          <w:iCs/>
        </w:rPr>
        <w:t>iegūstamās zemes apjomu, nevis uz zemi, kas personas īpašumā bija jau 2014.gada 1.novembrī.</w:t>
      </w:r>
      <w:r w:rsidR="00FA78F8">
        <w:rPr>
          <w:iCs/>
        </w:rPr>
        <w:t xml:space="preserve"> P</w:t>
      </w:r>
      <w:r>
        <w:rPr>
          <w:iCs/>
        </w:rPr>
        <w:t xml:space="preserve">ubliskajās tiesībās </w:t>
      </w:r>
      <w:r w:rsidR="00CE56F4">
        <w:rPr>
          <w:iCs/>
        </w:rPr>
        <w:t>jaunajai</w:t>
      </w:r>
      <w:r>
        <w:rPr>
          <w:iCs/>
        </w:rPr>
        <w:t xml:space="preserve"> tiesību normai ir tūlītējs spēks. Ja likumdevējs būtu vēlējies attiecināt ierobežojumu tikai uz no jauna iegūstamajām platībām, tas būtu skaidri norādīts, taču </w:t>
      </w:r>
      <w:r w:rsidR="001E1709">
        <w:rPr>
          <w:iCs/>
        </w:rPr>
        <w:t>t</w:t>
      </w:r>
      <w:r>
        <w:rPr>
          <w:iCs/>
        </w:rPr>
        <w:t xml:space="preserve">ādas norādes likumā nav. </w:t>
      </w:r>
    </w:p>
    <w:p w14:paraId="236D29FA" w14:textId="1509F874" w:rsidR="0056676E" w:rsidRDefault="0056676E" w:rsidP="009456BF">
      <w:pPr>
        <w:spacing w:line="276" w:lineRule="auto"/>
        <w:ind w:firstLine="720"/>
        <w:jc w:val="both"/>
        <w:rPr>
          <w:iCs/>
        </w:rPr>
      </w:pPr>
      <w:r>
        <w:rPr>
          <w:iCs/>
        </w:rPr>
        <w:t>[</w:t>
      </w:r>
      <w:r w:rsidR="00A64907">
        <w:rPr>
          <w:iCs/>
        </w:rPr>
        <w:t>3.3</w:t>
      </w:r>
      <w:r>
        <w:rPr>
          <w:iCs/>
        </w:rPr>
        <w:t>]</w:t>
      </w:r>
      <w:r w:rsidR="00DA2DA9">
        <w:rPr>
          <w:iCs/>
        </w:rPr>
        <w:t> </w:t>
      </w:r>
      <w:r>
        <w:rPr>
          <w:iCs/>
        </w:rPr>
        <w:t xml:space="preserve">Pieteicēja </w:t>
      </w:r>
      <w:r w:rsidR="00FA78F8">
        <w:rPr>
          <w:iCs/>
        </w:rPr>
        <w:t>nepamatoti uzskata</w:t>
      </w:r>
      <w:r>
        <w:rPr>
          <w:iCs/>
        </w:rPr>
        <w:t xml:space="preserve">, ka </w:t>
      </w:r>
      <w:r w:rsidR="00FA78F8">
        <w:rPr>
          <w:iCs/>
        </w:rPr>
        <w:t xml:space="preserve">saskaņā ar likuma 29.panta piekto daļu </w:t>
      </w:r>
      <w:r>
        <w:rPr>
          <w:iCs/>
        </w:rPr>
        <w:t>maksimāli pieļaujamajā 2000</w:t>
      </w:r>
      <w:r w:rsidR="00EA54AB">
        <w:rPr>
          <w:iCs/>
        </w:rPr>
        <w:t> </w:t>
      </w:r>
      <w:r>
        <w:rPr>
          <w:iCs/>
        </w:rPr>
        <w:t>hektāru platībā neieskaita to lauksaimniecības zemi, k</w:t>
      </w:r>
      <w:r w:rsidR="001E1709">
        <w:rPr>
          <w:iCs/>
        </w:rPr>
        <w:t>as</w:t>
      </w:r>
      <w:r>
        <w:rPr>
          <w:iCs/>
        </w:rPr>
        <w:t xml:space="preserve"> </w:t>
      </w:r>
      <w:r w:rsidR="00CE56F4">
        <w:rPr>
          <w:iCs/>
        </w:rPr>
        <w:t xml:space="preserve">2014.gada 1.novembrī jau </w:t>
      </w:r>
      <w:r w:rsidR="00FA78F8">
        <w:rPr>
          <w:iCs/>
        </w:rPr>
        <w:t>bija</w:t>
      </w:r>
      <w:r>
        <w:rPr>
          <w:iCs/>
        </w:rPr>
        <w:t xml:space="preserve"> personas īpašumā un par kuru tā saņ</w:t>
      </w:r>
      <w:r w:rsidR="00FA78F8">
        <w:rPr>
          <w:iCs/>
        </w:rPr>
        <w:t>ēma</w:t>
      </w:r>
      <w:r>
        <w:rPr>
          <w:iCs/>
        </w:rPr>
        <w:t xml:space="preserve"> tiešos maksājumus. </w:t>
      </w:r>
      <w:r w:rsidR="00641F31">
        <w:t xml:space="preserve">Zemes privatizācijas likuma </w:t>
      </w:r>
      <w:r>
        <w:rPr>
          <w:iCs/>
        </w:rPr>
        <w:t xml:space="preserve">29.panta piektā daļa </w:t>
      </w:r>
      <w:r w:rsidR="00CE56F4">
        <w:rPr>
          <w:iCs/>
        </w:rPr>
        <w:t>attiecas</w:t>
      </w:r>
      <w:r>
        <w:rPr>
          <w:iCs/>
        </w:rPr>
        <w:t xml:space="preserve"> uz iegādājamo zemi, proti, uz zemi, kura nav personas īpašumā, bet kuru tā vēlas iegūt. </w:t>
      </w:r>
      <w:r w:rsidR="00FA78F8">
        <w:rPr>
          <w:iCs/>
        </w:rPr>
        <w:t xml:space="preserve">Tātad </w:t>
      </w:r>
      <w:r>
        <w:rPr>
          <w:iCs/>
        </w:rPr>
        <w:t>ar šajā tiesību normā norādīto personu, kura saņem tiešos maksājumus, ir saprotama persona, kura nav zemes īpašniece, bet kura tiešos maksājumus saņem sakarā ar zemes lietošanu uz cita tiesiska pamata (piemēram, patapinājuma ņēmējs, nomnieks).</w:t>
      </w:r>
    </w:p>
    <w:p w14:paraId="1FC15FAF" w14:textId="3C8D2461" w:rsidR="0056676E" w:rsidRDefault="0056676E" w:rsidP="009456BF">
      <w:pPr>
        <w:spacing w:line="276" w:lineRule="auto"/>
        <w:ind w:firstLine="720"/>
        <w:jc w:val="both"/>
        <w:rPr>
          <w:iCs/>
        </w:rPr>
      </w:pPr>
      <w:r>
        <w:rPr>
          <w:iCs/>
        </w:rPr>
        <w:t>[</w:t>
      </w:r>
      <w:r w:rsidR="00A64907">
        <w:rPr>
          <w:iCs/>
        </w:rPr>
        <w:t>3.4</w:t>
      </w:r>
      <w:r>
        <w:rPr>
          <w:iCs/>
        </w:rPr>
        <w:t>]</w:t>
      </w:r>
      <w:r w:rsidR="00DA2DA9">
        <w:rPr>
          <w:iCs/>
        </w:rPr>
        <w:t> </w:t>
      </w:r>
      <w:r w:rsidR="00DD6506">
        <w:rPr>
          <w:iCs/>
        </w:rPr>
        <w:t>A</w:t>
      </w:r>
      <w:r>
        <w:rPr>
          <w:iCs/>
        </w:rPr>
        <w:t>pgabaltiesa nesaskata pamatu saistībā ar aplūkotajām tiesību normām vērsties Satversmes tiesā, kā to lūdz pieteicēja. Ierobežojumam iegādāties lauksaimniecības zemi ir leģitīms mērķis</w:t>
      </w:r>
      <w:r w:rsidR="00FA78F8">
        <w:rPr>
          <w:iCs/>
        </w:rPr>
        <w:t>,</w:t>
      </w:r>
      <w:r>
        <w:rPr>
          <w:iCs/>
        </w:rPr>
        <w:t xml:space="preserve"> un </w:t>
      </w:r>
      <w:r w:rsidR="00C459C9">
        <w:rPr>
          <w:iCs/>
        </w:rPr>
        <w:t xml:space="preserve">ticis ievērots samērīguma princips. </w:t>
      </w:r>
      <w:r w:rsidR="00C459C9">
        <w:rPr>
          <w:iCs/>
        </w:rPr>
        <w:lastRenderedPageBreak/>
        <w:t>L</w:t>
      </w:r>
      <w:r>
        <w:rPr>
          <w:iCs/>
        </w:rPr>
        <w:t>ikumdevējs ir pienācīgi izvērtējis, vai n</w:t>
      </w:r>
      <w:r w:rsidR="00196677">
        <w:rPr>
          <w:iCs/>
        </w:rPr>
        <w:t xml:space="preserve">epastāv </w:t>
      </w:r>
      <w:r>
        <w:rPr>
          <w:iCs/>
        </w:rPr>
        <w:t>saudzējošāki līdzekļi</w:t>
      </w:r>
      <w:r w:rsidR="00FA78F8">
        <w:rPr>
          <w:iCs/>
        </w:rPr>
        <w:t xml:space="preserve"> šā mērķa sasniegšanai.</w:t>
      </w:r>
      <w:r w:rsidR="001E1709">
        <w:rPr>
          <w:iCs/>
        </w:rPr>
        <w:t xml:space="preserve"> </w:t>
      </w:r>
      <w:r w:rsidR="003D3D92">
        <w:rPr>
          <w:iCs/>
        </w:rPr>
        <w:t>L</w:t>
      </w:r>
      <w:r w:rsidR="001E1709">
        <w:rPr>
          <w:iCs/>
        </w:rPr>
        <w:t>īdz ierobežoj</w:t>
      </w:r>
      <w:r w:rsidR="00C459C9">
        <w:rPr>
          <w:iCs/>
        </w:rPr>
        <w:t>uma s</w:t>
      </w:r>
      <w:r w:rsidR="001E1709">
        <w:rPr>
          <w:iCs/>
        </w:rPr>
        <w:t>pēkā stāšanās brīdim personu rīcībā bija vēl trīs mēneši, kuru laikā bija iespējams noslēgt nomas līgumu vai iegādāties papildu zemi.</w:t>
      </w:r>
    </w:p>
    <w:p w14:paraId="0A39C93F" w14:textId="77777777" w:rsidR="0056676E" w:rsidRDefault="0056676E" w:rsidP="009456BF">
      <w:pPr>
        <w:spacing w:line="276" w:lineRule="auto"/>
        <w:ind w:firstLine="720"/>
        <w:jc w:val="both"/>
        <w:rPr>
          <w:iCs/>
        </w:rPr>
      </w:pPr>
    </w:p>
    <w:p w14:paraId="0C5B8659" w14:textId="63D0BC27" w:rsidR="0056676E" w:rsidRDefault="0056676E" w:rsidP="009456BF">
      <w:pPr>
        <w:spacing w:line="276" w:lineRule="auto"/>
        <w:ind w:firstLine="720"/>
        <w:jc w:val="both"/>
        <w:rPr>
          <w:iCs/>
        </w:rPr>
      </w:pPr>
      <w:r>
        <w:rPr>
          <w:iCs/>
        </w:rPr>
        <w:t>[</w:t>
      </w:r>
      <w:r w:rsidR="00A64907">
        <w:rPr>
          <w:iCs/>
        </w:rPr>
        <w:t>4</w:t>
      </w:r>
      <w:r>
        <w:rPr>
          <w:iCs/>
        </w:rPr>
        <w:t>]</w:t>
      </w:r>
      <w:r w:rsidR="00DA2DA9">
        <w:rPr>
          <w:iCs/>
        </w:rPr>
        <w:t> </w:t>
      </w:r>
      <w:r>
        <w:rPr>
          <w:iCs/>
        </w:rPr>
        <w:t>Pieteicēja iesniedza kasācijas sūdzību. Tajā norādīti turpmāk minētie argumenti.</w:t>
      </w:r>
    </w:p>
    <w:p w14:paraId="2E1DB7FE" w14:textId="5FD34ECE" w:rsidR="00FA78F8" w:rsidRDefault="0056676E" w:rsidP="009456BF">
      <w:pPr>
        <w:spacing w:line="276" w:lineRule="auto"/>
        <w:ind w:firstLine="720"/>
        <w:jc w:val="both"/>
        <w:rPr>
          <w:iCs/>
        </w:rPr>
      </w:pPr>
      <w:r>
        <w:rPr>
          <w:iCs/>
        </w:rPr>
        <w:t>[</w:t>
      </w:r>
      <w:r w:rsidR="00A64907">
        <w:rPr>
          <w:iCs/>
        </w:rPr>
        <w:t>4.1</w:t>
      </w:r>
      <w:r>
        <w:rPr>
          <w:iCs/>
        </w:rPr>
        <w:t>]</w:t>
      </w:r>
      <w:r w:rsidR="00DA2DA9">
        <w:rPr>
          <w:iCs/>
        </w:rPr>
        <w:t> </w:t>
      </w:r>
      <w:r w:rsidR="00FA78F8">
        <w:rPr>
          <w:iCs/>
        </w:rPr>
        <w:t xml:space="preserve">Tiesa pārkāpusi Administratīvā procesa likuma 111.panta ceturto daļu un likuma „Par tiesu varu” 16.panta otro daļu. Pārkāpumi izpaužas tādējādi, ka apgabaltiesa nav izpildījusi pati savu 2021.gada 17.maija lēmumu, ar kuru tā nolēma vērsties Satversmes tiesā. Administratīvā procesa likuma 111.panta ceturtā daļa neparedz uzsākt lietas izskatīšanu no jauna, ja </w:t>
      </w:r>
      <w:r w:rsidR="00196677">
        <w:rPr>
          <w:iCs/>
        </w:rPr>
        <w:t>rakstveida procesā izskatām</w:t>
      </w:r>
      <w:r w:rsidR="00867E67">
        <w:rPr>
          <w:iCs/>
        </w:rPr>
        <w:t>aj</w:t>
      </w:r>
      <w:r w:rsidR="00196677">
        <w:rPr>
          <w:iCs/>
        </w:rPr>
        <w:t xml:space="preserve">ā lietā mainās tiesas sastāvs. </w:t>
      </w:r>
      <w:r w:rsidR="00CE56F4">
        <w:rPr>
          <w:iCs/>
        </w:rPr>
        <w:t>T</w:t>
      </w:r>
      <w:r w:rsidR="00FA78F8">
        <w:rPr>
          <w:iCs/>
        </w:rPr>
        <w:t>iesas pašas noteikto procesuālo termiņu neievērošana pārkāpj pieteicējas tiesības uz taisnīgu tiesu, jo tā rezultātā lietas izskatīšana apelācijas instances tiesā kļuv</w:t>
      </w:r>
      <w:r w:rsidR="006C3EAF">
        <w:rPr>
          <w:iCs/>
        </w:rPr>
        <w:t>usi</w:t>
      </w:r>
      <w:r w:rsidR="00FA78F8">
        <w:rPr>
          <w:iCs/>
        </w:rPr>
        <w:t xml:space="preserve"> nesamērīgi ilg</w:t>
      </w:r>
      <w:r w:rsidR="006C3EAF">
        <w:rPr>
          <w:iCs/>
        </w:rPr>
        <w:t>a</w:t>
      </w:r>
      <w:r w:rsidR="00FA78F8">
        <w:rPr>
          <w:iCs/>
        </w:rPr>
        <w:t xml:space="preserve">. Turklāt apgabaltiesa, pati vērtējot tiesību normu atbilstību </w:t>
      </w:r>
      <w:r w:rsidR="003D3D92">
        <w:rPr>
          <w:iCs/>
        </w:rPr>
        <w:t xml:space="preserve">Latvijas Republikas </w:t>
      </w:r>
      <w:r w:rsidR="00FA78F8">
        <w:rPr>
          <w:iCs/>
        </w:rPr>
        <w:t>Satversmei</w:t>
      </w:r>
      <w:r w:rsidR="002A6E51">
        <w:rPr>
          <w:iCs/>
        </w:rPr>
        <w:t xml:space="preserve"> (turpmāk – Satversme)</w:t>
      </w:r>
      <w:r w:rsidR="00FA78F8">
        <w:rPr>
          <w:iCs/>
        </w:rPr>
        <w:t>, pārkāpusi savu kompetenci.</w:t>
      </w:r>
    </w:p>
    <w:p w14:paraId="3E4F28F7" w14:textId="788980D1" w:rsidR="00742210" w:rsidRDefault="00FA78F8" w:rsidP="009456BF">
      <w:pPr>
        <w:spacing w:line="276" w:lineRule="auto"/>
        <w:ind w:firstLine="720"/>
        <w:jc w:val="both"/>
        <w:rPr>
          <w:iCs/>
        </w:rPr>
      </w:pPr>
      <w:r>
        <w:rPr>
          <w:iCs/>
        </w:rPr>
        <w:t>[</w:t>
      </w:r>
      <w:r w:rsidR="00A64907">
        <w:rPr>
          <w:iCs/>
        </w:rPr>
        <w:t>4.2</w:t>
      </w:r>
      <w:r>
        <w:rPr>
          <w:iCs/>
        </w:rPr>
        <w:t>]</w:t>
      </w:r>
      <w:r w:rsidR="00897EED">
        <w:rPr>
          <w:iCs/>
        </w:rPr>
        <w:t> </w:t>
      </w:r>
      <w:r w:rsidR="00742210">
        <w:rPr>
          <w:iCs/>
        </w:rPr>
        <w:t xml:space="preserve">Likumdevējs jaunā tiesiskā regulējuma ieviešanai nav paredzējis saudzējošu pārejas periodu vai kompensāciju. Tiesas secinājums, ka pieteicējai kopš grozījumu publicēšanas bija </w:t>
      </w:r>
      <w:r w:rsidR="00196677">
        <w:rPr>
          <w:iCs/>
        </w:rPr>
        <w:t>pietiekami daudz</w:t>
      </w:r>
      <w:r w:rsidR="00742210">
        <w:rPr>
          <w:iCs/>
        </w:rPr>
        <w:t xml:space="preserve"> laika izvērtēt iespēju iegādāties papildu zemi, ir atrauti no realitātes. Darījumus ar zemi nav iespējams noslēgt </w:t>
      </w:r>
      <w:r w:rsidR="00C459C9">
        <w:rPr>
          <w:iCs/>
        </w:rPr>
        <w:t>nekavējoties</w:t>
      </w:r>
      <w:r w:rsidR="00196677">
        <w:rPr>
          <w:iCs/>
        </w:rPr>
        <w:t xml:space="preserve"> vai trīs mēnešu laikā</w:t>
      </w:r>
      <w:r w:rsidR="00742210">
        <w:rPr>
          <w:iCs/>
        </w:rPr>
        <w:t xml:space="preserve">. Pat ja tobrīd tirgū būtu pieejams pieteicējas vajadzībām un iespējām atbilstošs zemes īpašums, darījuma noslēgšana aizņem vairāk </w:t>
      </w:r>
      <w:r w:rsidR="00196677">
        <w:rPr>
          <w:iCs/>
        </w:rPr>
        <w:t>nekā trīs mēneš</w:t>
      </w:r>
      <w:r w:rsidR="003D3D92">
        <w:rPr>
          <w:iCs/>
        </w:rPr>
        <w:t>us</w:t>
      </w:r>
      <w:r w:rsidR="00196677">
        <w:rPr>
          <w:iCs/>
        </w:rPr>
        <w:t>.</w:t>
      </w:r>
    </w:p>
    <w:p w14:paraId="6E8D203A" w14:textId="2342EDF7" w:rsidR="00976B8C" w:rsidRDefault="00FA1F6E" w:rsidP="009456BF">
      <w:pPr>
        <w:spacing w:line="276" w:lineRule="auto"/>
        <w:ind w:firstLine="720"/>
        <w:jc w:val="both"/>
        <w:rPr>
          <w:iCs/>
        </w:rPr>
      </w:pPr>
      <w:r>
        <w:rPr>
          <w:iCs/>
        </w:rPr>
        <w:t>[</w:t>
      </w:r>
      <w:r w:rsidR="00A64907">
        <w:rPr>
          <w:iCs/>
        </w:rPr>
        <w:t>4.3</w:t>
      </w:r>
      <w:r>
        <w:rPr>
          <w:iCs/>
        </w:rPr>
        <w:t>]</w:t>
      </w:r>
      <w:r w:rsidR="00DA2DA9">
        <w:rPr>
          <w:iCs/>
        </w:rPr>
        <w:t> </w:t>
      </w:r>
      <w:r w:rsidR="00742210">
        <w:rPr>
          <w:iCs/>
        </w:rPr>
        <w:t>Tiesa nepareizi interpre</w:t>
      </w:r>
      <w:r w:rsidR="006022B2">
        <w:rPr>
          <w:iCs/>
        </w:rPr>
        <w:t xml:space="preserve">tējusi </w:t>
      </w:r>
      <w:r w:rsidR="00641F31">
        <w:t>Zemes privatizācijas likuma</w:t>
      </w:r>
      <w:r w:rsidR="006022B2">
        <w:rPr>
          <w:iCs/>
        </w:rPr>
        <w:t xml:space="preserve"> 29.panta ceturto un piekto daļu. </w:t>
      </w:r>
      <w:r w:rsidR="006022B2" w:rsidRPr="00DD6506">
        <w:rPr>
          <w:iCs/>
        </w:rPr>
        <w:t xml:space="preserve">Likuma 29.panta </w:t>
      </w:r>
      <w:r w:rsidR="00DD6506" w:rsidRPr="00DD6506">
        <w:rPr>
          <w:iCs/>
        </w:rPr>
        <w:t>ceturtā daļa</w:t>
      </w:r>
      <w:r w:rsidR="006022B2" w:rsidRPr="00DD6506">
        <w:rPr>
          <w:iCs/>
        </w:rPr>
        <w:t xml:space="preserve"> attiecas uz īpašumā iegūstamajām zemēm pēc 2014.gada 1.novembra, nevis uz personas īpašumā jau esošo zemi, kā to secinājusi apgabaltiesa.</w:t>
      </w:r>
      <w:r w:rsidR="006022B2">
        <w:rPr>
          <w:iCs/>
        </w:rPr>
        <w:t xml:space="preserve"> </w:t>
      </w:r>
      <w:r w:rsidR="00DD6506">
        <w:rPr>
          <w:iCs/>
        </w:rPr>
        <w:t>Savukārt</w:t>
      </w:r>
      <w:r w:rsidR="006022B2">
        <w:rPr>
          <w:iCs/>
        </w:rPr>
        <w:t xml:space="preserve"> </w:t>
      </w:r>
      <w:r w:rsidR="00DD6506">
        <w:rPr>
          <w:iCs/>
        </w:rPr>
        <w:t>l</w:t>
      </w:r>
      <w:r w:rsidR="006022B2">
        <w:rPr>
          <w:iCs/>
        </w:rPr>
        <w:t xml:space="preserve">ikuma 29.panta piektā daļa attiecas arī uz to zemi, kas bija personas īpašumā pirms 2014.gada 1.novembra. </w:t>
      </w:r>
      <w:r w:rsidR="00CE56F4">
        <w:rPr>
          <w:iCs/>
        </w:rPr>
        <w:t>Tiešos maksājumus, kā to secinājusi arī apgabaltiesa, vispirmām kārtām ir tiesīgs saņemt zemes īpašnieks, ja vien zeme nav nodota citas personas lietošanā.</w:t>
      </w:r>
    </w:p>
    <w:p w14:paraId="5FDFB794" w14:textId="77777777" w:rsidR="00A64907" w:rsidRDefault="00A64907" w:rsidP="009456BF">
      <w:pPr>
        <w:spacing w:line="276" w:lineRule="auto"/>
        <w:ind w:firstLine="720"/>
        <w:jc w:val="both"/>
        <w:rPr>
          <w:iCs/>
        </w:rPr>
      </w:pPr>
    </w:p>
    <w:p w14:paraId="140BC0FA" w14:textId="6B443B3C" w:rsidR="00A64907" w:rsidRDefault="00A64907" w:rsidP="009456BF">
      <w:pPr>
        <w:spacing w:line="276" w:lineRule="auto"/>
        <w:ind w:firstLine="720"/>
        <w:jc w:val="both"/>
        <w:rPr>
          <w:iCs/>
        </w:rPr>
      </w:pPr>
      <w:r>
        <w:rPr>
          <w:iCs/>
        </w:rPr>
        <w:t>[5]</w:t>
      </w:r>
      <w:r w:rsidR="00DA2DA9">
        <w:rPr>
          <w:iCs/>
        </w:rPr>
        <w:t> </w:t>
      </w:r>
      <w:r>
        <w:rPr>
          <w:iCs/>
        </w:rPr>
        <w:t>Komisija paskaidrojumos kasācijas sūdzību neatzīst un piekrīt apgabaltiesas spriedumā sniegtajai tiesību normu interpretācijai.</w:t>
      </w:r>
    </w:p>
    <w:p w14:paraId="2B400735" w14:textId="77777777" w:rsidR="00976B8C" w:rsidRPr="000D7C79" w:rsidRDefault="00976B8C" w:rsidP="009456BF">
      <w:pPr>
        <w:spacing w:line="276" w:lineRule="auto"/>
        <w:ind w:firstLine="720"/>
        <w:jc w:val="both"/>
        <w:rPr>
          <w:iCs/>
        </w:rPr>
      </w:pPr>
    </w:p>
    <w:p w14:paraId="0A030C84" w14:textId="77777777" w:rsidR="00C3135B" w:rsidRPr="00274284" w:rsidRDefault="00C3135B" w:rsidP="009456BF">
      <w:pPr>
        <w:pStyle w:val="ATvirsraksts"/>
        <w:keepNext/>
        <w:rPr>
          <w:noProof/>
        </w:rPr>
      </w:pPr>
      <w:r w:rsidRPr="00274284">
        <w:rPr>
          <w:noProof/>
        </w:rPr>
        <w:t>Motīvu daļa</w:t>
      </w:r>
    </w:p>
    <w:p w14:paraId="3203D748" w14:textId="77777777" w:rsidR="00C3135B" w:rsidRPr="00274284" w:rsidRDefault="00C3135B" w:rsidP="009456BF">
      <w:pPr>
        <w:keepNext/>
        <w:spacing w:line="276" w:lineRule="auto"/>
        <w:ind w:firstLine="720"/>
        <w:jc w:val="both"/>
      </w:pPr>
    </w:p>
    <w:p w14:paraId="31AF4DD5" w14:textId="43094DDD" w:rsidR="00C3135B" w:rsidRDefault="00C3135B" w:rsidP="009456BF">
      <w:pPr>
        <w:spacing w:line="276" w:lineRule="auto"/>
        <w:ind w:firstLine="720"/>
        <w:jc w:val="both"/>
      </w:pPr>
      <w:r w:rsidRPr="00274284">
        <w:t>[</w:t>
      </w:r>
      <w:r w:rsidR="00A64907">
        <w:t>6</w:t>
      </w:r>
      <w:r w:rsidRPr="00274284">
        <w:t>]</w:t>
      </w:r>
      <w:r>
        <w:t> </w:t>
      </w:r>
      <w:r w:rsidR="00CE56F4">
        <w:t xml:space="preserve">Kasācijas kārtībā </w:t>
      </w:r>
      <w:r w:rsidR="00196677">
        <w:t xml:space="preserve">jāizšķir, kā interpretējama </w:t>
      </w:r>
      <w:r w:rsidR="00641F31">
        <w:t xml:space="preserve">Zemes privatizācijas likuma </w:t>
      </w:r>
      <w:r w:rsidR="00CE56F4">
        <w:t>29.panta ceturtā</w:t>
      </w:r>
      <w:r w:rsidR="00196677">
        <w:t xml:space="preserve"> </w:t>
      </w:r>
      <w:r w:rsidR="00CE56F4">
        <w:t>un piektā daļ</w:t>
      </w:r>
      <w:r w:rsidR="00196677">
        <w:t>a.</w:t>
      </w:r>
    </w:p>
    <w:p w14:paraId="68AB266B" w14:textId="77777777" w:rsidR="00CE56F4" w:rsidRDefault="00CE56F4" w:rsidP="009456BF">
      <w:pPr>
        <w:spacing w:line="276" w:lineRule="auto"/>
        <w:ind w:firstLine="720"/>
        <w:jc w:val="both"/>
      </w:pPr>
    </w:p>
    <w:p w14:paraId="718C0431" w14:textId="6FCDAB1C" w:rsidR="009516A2" w:rsidRDefault="00CE56F4" w:rsidP="009456BF">
      <w:pPr>
        <w:spacing w:line="276" w:lineRule="auto"/>
        <w:ind w:firstLine="720"/>
        <w:jc w:val="both"/>
      </w:pPr>
      <w:r>
        <w:t>[</w:t>
      </w:r>
      <w:r w:rsidR="00A64907">
        <w:t>7</w:t>
      </w:r>
      <w:r>
        <w:t>]</w:t>
      </w:r>
      <w:r w:rsidR="00DA2DA9">
        <w:t> </w:t>
      </w:r>
      <w:r w:rsidR="004C15D9">
        <w:t>Zemes privatizācijas likuma</w:t>
      </w:r>
      <w:r w:rsidR="004C15D9">
        <w:rPr>
          <w:iCs/>
        </w:rPr>
        <w:t xml:space="preserve"> </w:t>
      </w:r>
      <w:r w:rsidR="009516A2">
        <w:t>29.pantā ir noteikti ierobežojumi darījumiem ar zemes īpašumiem.</w:t>
      </w:r>
    </w:p>
    <w:p w14:paraId="00464005" w14:textId="51390338" w:rsidR="00CE56F4" w:rsidRDefault="009516A2" w:rsidP="009456BF">
      <w:pPr>
        <w:spacing w:line="276" w:lineRule="auto"/>
        <w:ind w:firstLine="720"/>
        <w:jc w:val="both"/>
      </w:pPr>
      <w:r>
        <w:t xml:space="preserve">Likuma </w:t>
      </w:r>
      <w:r w:rsidR="00CE56F4">
        <w:t>29.panta ceturtā</w:t>
      </w:r>
      <w:r>
        <w:t>s daļas pirmais teikums</w:t>
      </w:r>
      <w:r w:rsidR="00CE56F4">
        <w:t xml:space="preserve"> noteic: </w:t>
      </w:r>
      <w:r>
        <w:t>v</w:t>
      </w:r>
      <w:r w:rsidRPr="009516A2">
        <w:t xml:space="preserve">iena fiziskā vai juridiskā persona var iegūt īpašumā līdz 2000 hektāriem lauksaimniecības zemes. </w:t>
      </w:r>
    </w:p>
    <w:p w14:paraId="48CBD1AC" w14:textId="14318E7B" w:rsidR="009516A2" w:rsidRDefault="009516A2" w:rsidP="009456BF">
      <w:pPr>
        <w:spacing w:line="276" w:lineRule="auto"/>
        <w:ind w:firstLine="720"/>
        <w:jc w:val="both"/>
      </w:pPr>
      <w:r>
        <w:t>Likuma 29.panta piektā daļa noteic: š</w:t>
      </w:r>
      <w:r w:rsidRPr="009516A2">
        <w:t xml:space="preserve">ā panta ceturtajā daļā minētajā lauksaimniecības zemes platībā neieskaita lauksaimniecības zemi, kuru persona nomā vai par kuru tā saņem tiešos maksājumus </w:t>
      </w:r>
      <w:r w:rsidRPr="00DC111C">
        <w:t xml:space="preserve">šajā likumā noteiktā </w:t>
      </w:r>
      <w:r w:rsidRPr="00D2645C">
        <w:t>vienas personas īpašumā esošās lauksaimniecības zemes maksimālās platības</w:t>
      </w:r>
      <w:r w:rsidRPr="00DC111C">
        <w:t xml:space="preserve"> ierobežojuma spēkā stāšanās brīdī</w:t>
      </w:r>
      <w:r w:rsidRPr="007140AC">
        <w:t>.</w:t>
      </w:r>
    </w:p>
    <w:p w14:paraId="728E641C" w14:textId="5AC8B249" w:rsidR="009516A2" w:rsidRDefault="009516A2" w:rsidP="009456BF">
      <w:pPr>
        <w:spacing w:line="276" w:lineRule="auto"/>
        <w:ind w:firstLine="720"/>
        <w:jc w:val="both"/>
      </w:pPr>
      <w:r>
        <w:lastRenderedPageBreak/>
        <w:t>Saskaņā ar likuma pārejas noteikumu 5.punktu g</w:t>
      </w:r>
      <w:r w:rsidRPr="009516A2">
        <w:t>rozījumi šā likuma</w:t>
      </w:r>
      <w:r w:rsidR="00EA54AB">
        <w:t xml:space="preserve"> </w:t>
      </w:r>
      <w:r w:rsidRPr="009516A2">
        <w:t>29.pantā</w:t>
      </w:r>
      <w:r w:rsidR="00EA54AB">
        <w:t xml:space="preserve"> </w:t>
      </w:r>
      <w:r w:rsidRPr="009516A2">
        <w:t>attiecībā uz īpašumā iegūstamās lauksaimniecības zemes maksimālo platību</w:t>
      </w:r>
      <w:r>
        <w:t xml:space="preserve"> </w:t>
      </w:r>
      <w:r w:rsidRPr="009516A2">
        <w:t>stāj</w:t>
      </w:r>
      <w:r w:rsidR="00925A88">
        <w:t>ā</w:t>
      </w:r>
      <w:r w:rsidRPr="009516A2">
        <w:t>s spēkā 2014.gada 1.novembrī.</w:t>
      </w:r>
    </w:p>
    <w:p w14:paraId="1AF4A5D8" w14:textId="77777777" w:rsidR="009516A2" w:rsidRDefault="009516A2" w:rsidP="009456BF">
      <w:pPr>
        <w:spacing w:line="276" w:lineRule="auto"/>
        <w:ind w:firstLine="720"/>
        <w:jc w:val="both"/>
      </w:pPr>
    </w:p>
    <w:p w14:paraId="0EA229C8" w14:textId="00718CD6" w:rsidR="009516A2" w:rsidRDefault="009516A2" w:rsidP="009456BF">
      <w:pPr>
        <w:spacing w:line="276" w:lineRule="auto"/>
        <w:ind w:firstLine="720"/>
        <w:jc w:val="both"/>
      </w:pPr>
      <w:r>
        <w:t>[</w:t>
      </w:r>
      <w:r w:rsidR="00A64907">
        <w:t>8</w:t>
      </w:r>
      <w:r>
        <w:t>]</w:t>
      </w:r>
      <w:r w:rsidR="00DA2DA9">
        <w:t> </w:t>
      </w:r>
      <w:r>
        <w:t xml:space="preserve">Apgabaltiesa secinājusi, ka </w:t>
      </w:r>
      <w:r w:rsidR="004C15D9">
        <w:t>Zemes privatizācijas likuma</w:t>
      </w:r>
      <w:r w:rsidR="004C15D9">
        <w:rPr>
          <w:iCs/>
        </w:rPr>
        <w:t xml:space="preserve"> </w:t>
      </w:r>
      <w:r>
        <w:t xml:space="preserve">29.panta ceturtajā daļā paredzētais ierobežojums attiecas </w:t>
      </w:r>
      <w:r w:rsidR="00742D0B">
        <w:t xml:space="preserve">gan uz zemi, kas personas īpašumā atradās jau pirms </w:t>
      </w:r>
      <w:r w:rsidR="00196677">
        <w:t>š</w:t>
      </w:r>
      <w:r w:rsidR="00925A88">
        <w:t>ā</w:t>
      </w:r>
      <w:r w:rsidR="00196677">
        <w:t xml:space="preserve"> </w:t>
      </w:r>
      <w:r w:rsidR="00742D0B">
        <w:t>ierobežojuma spēkā stāšanās, gan uz zemi, k</w:t>
      </w:r>
      <w:r w:rsidR="006C3EAF">
        <w:t>o</w:t>
      </w:r>
      <w:r w:rsidR="00742D0B">
        <w:t xml:space="preserve"> persona iegādājas pēc tam</w:t>
      </w:r>
      <w:r>
        <w:t>. Savukārt pieteicēja tam nepiekrīt un uzskata, ka ierobežojums attiecināms tikai uz zemi, k</w:t>
      </w:r>
      <w:r w:rsidR="00DD6506">
        <w:t>o</w:t>
      </w:r>
      <w:r>
        <w:t xml:space="preserve"> persona </w:t>
      </w:r>
      <w:r w:rsidR="00742D0B">
        <w:t>iegādājas</w:t>
      </w:r>
      <w:r>
        <w:t xml:space="preserve"> pēc </w:t>
      </w:r>
      <w:r w:rsidR="00FF09FB">
        <w:t xml:space="preserve">likuma </w:t>
      </w:r>
      <w:r>
        <w:t xml:space="preserve">grozījumu spēkā stāšanās. </w:t>
      </w:r>
    </w:p>
    <w:p w14:paraId="64EDB514" w14:textId="69A46BA3" w:rsidR="008017D9" w:rsidRDefault="009516A2" w:rsidP="009456BF">
      <w:pPr>
        <w:spacing w:line="276" w:lineRule="auto"/>
        <w:ind w:firstLine="720"/>
        <w:jc w:val="both"/>
      </w:pPr>
      <w:r>
        <w:t>Izvērtējot</w:t>
      </w:r>
      <w:r w:rsidR="00907017">
        <w:t xml:space="preserve"> </w:t>
      </w:r>
      <w:r>
        <w:t xml:space="preserve">likuma 29.panta ceturtās daļas teksta </w:t>
      </w:r>
      <w:r w:rsidR="00742D0B">
        <w:t>formulējumu</w:t>
      </w:r>
      <w:r>
        <w:t xml:space="preserve">, var šķist, ka </w:t>
      </w:r>
      <w:r w:rsidR="001E1709">
        <w:t xml:space="preserve">tiesību </w:t>
      </w:r>
      <w:r>
        <w:t>normā paredzētais ierobežojums attiecas vienīgi uz to zemi, kuru persona iegādājas</w:t>
      </w:r>
      <w:r w:rsidR="00925A88">
        <w:t xml:space="preserve"> pēc likuma grozījumu spēkā stāšanās</w:t>
      </w:r>
      <w:r>
        <w:t xml:space="preserve">, jo </w:t>
      </w:r>
      <w:r w:rsidR="001E1709">
        <w:t xml:space="preserve">tiesību </w:t>
      </w:r>
      <w:r>
        <w:t>norm</w:t>
      </w:r>
      <w:r w:rsidR="00C459C9">
        <w:t xml:space="preserve">ā norādīts uz </w:t>
      </w:r>
      <w:r>
        <w:t xml:space="preserve">aktīvu darbību – zemes iegūšanu. </w:t>
      </w:r>
      <w:r w:rsidR="008017D9">
        <w:t>Tomēr tiesību normu saturs noskaidrojams ne tikai no gramatiskā viedokļa, bet arī raugoties uz tiesību normu kontekst</w:t>
      </w:r>
      <w:r w:rsidR="00925A88">
        <w:t>u</w:t>
      </w:r>
      <w:r w:rsidR="008017D9">
        <w:t xml:space="preserve"> ar citām tiesību normām, kā arī ņemot vērā </w:t>
      </w:r>
      <w:r w:rsidR="008B22E3">
        <w:t>tiesiskā</w:t>
      </w:r>
      <w:r w:rsidR="008017D9">
        <w:t xml:space="preserve"> regulējuma mērķi.</w:t>
      </w:r>
    </w:p>
    <w:p w14:paraId="5863DED1" w14:textId="117C9909" w:rsidR="006C3EAF" w:rsidRDefault="00C459C9" w:rsidP="009456BF">
      <w:pPr>
        <w:spacing w:line="276" w:lineRule="auto"/>
        <w:ind w:firstLine="720"/>
        <w:jc w:val="both"/>
      </w:pPr>
      <w:r>
        <w:t>Z</w:t>
      </w:r>
      <w:r w:rsidR="008017D9">
        <w:t>emes privatizācij</w:t>
      </w:r>
      <w:r>
        <w:t>as likuma</w:t>
      </w:r>
      <w:r w:rsidR="008017D9">
        <w:t xml:space="preserve"> </w:t>
      </w:r>
      <w:r w:rsidR="009516A2">
        <w:t xml:space="preserve">29.panta piektajā daļā, </w:t>
      </w:r>
      <w:r>
        <w:t>paskaidrojot</w:t>
      </w:r>
      <w:r w:rsidR="009516A2">
        <w:t xml:space="preserve"> </w:t>
      </w:r>
      <w:r w:rsidR="008017D9">
        <w:t>šā panta</w:t>
      </w:r>
      <w:r w:rsidR="009516A2">
        <w:t xml:space="preserve"> ceturtajā daļā paredzētā ierobežojuma piemēroša</w:t>
      </w:r>
      <w:r w:rsidR="00907017">
        <w:t>nu</w:t>
      </w:r>
      <w:r w:rsidR="009516A2">
        <w:t xml:space="preserve">, ir norāde uz „vienas personas </w:t>
      </w:r>
      <w:r w:rsidR="009516A2" w:rsidRPr="00EA54AB">
        <w:t>īpašumā esošās</w:t>
      </w:r>
      <w:r w:rsidR="009516A2" w:rsidRPr="00742D0B">
        <w:rPr>
          <w:i/>
          <w:iCs/>
        </w:rPr>
        <w:t xml:space="preserve"> </w:t>
      </w:r>
      <w:r w:rsidR="009516A2">
        <w:t xml:space="preserve">lauksaimniecības zemes maksimālās platības ierobežojumu”. No </w:t>
      </w:r>
      <w:r w:rsidR="00742D0B">
        <w:t>tā var secināt</w:t>
      </w:r>
      <w:r w:rsidR="009516A2">
        <w:t xml:space="preserve">, ka ierobežojums attiecas ne tikai uz zemi, kuru persona </w:t>
      </w:r>
      <w:r w:rsidR="00742D0B">
        <w:t>iegūst</w:t>
      </w:r>
      <w:r w:rsidR="009516A2">
        <w:t xml:space="preserve"> īpašumā pēc </w:t>
      </w:r>
      <w:r w:rsidR="00FF09FB">
        <w:t xml:space="preserve">likuma </w:t>
      </w:r>
      <w:r w:rsidR="009516A2">
        <w:t xml:space="preserve">grozījumu spēkā stāšanās, bet gan uz </w:t>
      </w:r>
      <w:r w:rsidR="008B22E3">
        <w:t xml:space="preserve">kopējo </w:t>
      </w:r>
      <w:r w:rsidR="009516A2">
        <w:t xml:space="preserve">zemes platību, kas vispār var piederēt vienai personai, </w:t>
      </w:r>
      <w:r w:rsidR="00723FEF">
        <w:t xml:space="preserve">t.i., </w:t>
      </w:r>
      <w:r w:rsidR="009516A2">
        <w:t xml:space="preserve">ņemot vērā </w:t>
      </w:r>
      <w:r w:rsidR="006C3EAF">
        <w:t>gan to</w:t>
      </w:r>
      <w:r w:rsidR="009516A2">
        <w:t xml:space="preserve"> zem</w:t>
      </w:r>
      <w:r w:rsidR="006C3EAF">
        <w:t>es platību</w:t>
      </w:r>
      <w:r w:rsidR="009516A2">
        <w:t xml:space="preserve">, kas personai piederējusi jau pirms </w:t>
      </w:r>
      <w:r w:rsidR="00FF09FB">
        <w:t xml:space="preserve">likuma </w:t>
      </w:r>
      <w:r w:rsidR="009516A2">
        <w:t>grozījumu spēkā stā</w:t>
      </w:r>
      <w:r w:rsidR="00907017">
        <w:t>ša</w:t>
      </w:r>
      <w:r w:rsidR="009516A2">
        <w:t>nās</w:t>
      </w:r>
      <w:r w:rsidR="006C3EAF">
        <w:t xml:space="preserve">, gan </w:t>
      </w:r>
      <w:r>
        <w:t xml:space="preserve">to </w:t>
      </w:r>
      <w:r w:rsidR="006C3EAF">
        <w:t xml:space="preserve">zemes platību, ko persona vēlas iegādāties pēc </w:t>
      </w:r>
      <w:r w:rsidR="00FF09FB">
        <w:t>to</w:t>
      </w:r>
      <w:r w:rsidR="006C3EAF">
        <w:t xml:space="preserve"> spēkā stāšanās</w:t>
      </w:r>
      <w:r w:rsidR="009516A2">
        <w:t>.</w:t>
      </w:r>
      <w:r w:rsidR="00907017">
        <w:t xml:space="preserve"> </w:t>
      </w:r>
    </w:p>
    <w:p w14:paraId="09127A3B" w14:textId="4236451A" w:rsidR="009516A2" w:rsidRDefault="00907017" w:rsidP="009456BF">
      <w:pPr>
        <w:spacing w:line="276" w:lineRule="auto"/>
        <w:ind w:firstLine="720"/>
        <w:jc w:val="both"/>
      </w:pPr>
      <w:r>
        <w:t xml:space="preserve">Turklāt likuma 29.panta piektajā daļā, norādot, kādas platības nav ieskaitāmas likuma 29.panta ceturtajā daļā noteiktajā </w:t>
      </w:r>
      <w:r w:rsidR="006C3EAF">
        <w:t xml:space="preserve">maksimālajā </w:t>
      </w:r>
      <w:r>
        <w:t xml:space="preserve">zemes platībā, minēta gan zeme, kuru persona nomāja </w:t>
      </w:r>
      <w:r w:rsidR="00742D0B">
        <w:t>grozījumu spēkā stāšanās brīdī</w:t>
      </w:r>
      <w:r>
        <w:t xml:space="preserve">, gan zeme, par kuru persona minētajā laikā saņēma tiešos maksājumus. Kā norādījusi apgabaltiesa un uzsver arī pieteicēja, tiešos maksājumus tiesīgs saņemt vispirmām kārtām </w:t>
      </w:r>
      <w:r w:rsidR="00925A88">
        <w:t xml:space="preserve">ir </w:t>
      </w:r>
      <w:r>
        <w:t xml:space="preserve">zemes īpašnieks (ja vien zeme nav nodota lietošanā citām personām). </w:t>
      </w:r>
      <w:r w:rsidR="00974F1E">
        <w:t>Tātad</w:t>
      </w:r>
      <w:r>
        <w:t xml:space="preserve"> likuma 29.panta piektajā daļā ir runa gan par tādām zemes platībām, kas jau atr</w:t>
      </w:r>
      <w:r w:rsidR="001E1709">
        <w:t>o</w:t>
      </w:r>
      <w:r>
        <w:t>d</w:t>
      </w:r>
      <w:r w:rsidR="001E1709">
        <w:t>a</w:t>
      </w:r>
      <w:r>
        <w:t xml:space="preserve">s personas īpašumā, gan par tādām platībām, kuras persona iegādājas pēc </w:t>
      </w:r>
      <w:r w:rsidR="00925A88">
        <w:t xml:space="preserve">likuma grozījumu spēkā stāšanās, t.i., pēc </w:t>
      </w:r>
      <w:r>
        <w:t xml:space="preserve">2014.gada 1.novembra. Pretējā gadījumā nebūtu nozīmes šajā tiesību normā izdalīt divus </w:t>
      </w:r>
      <w:r w:rsidR="001E1709">
        <w:t>alternatīvus</w:t>
      </w:r>
      <w:r>
        <w:t xml:space="preserve"> zemes platību veidus, kas nav ieskaitāmi 29.panta ceturtajā daļā minētajā platībā</w:t>
      </w:r>
      <w:r w:rsidR="00BF6666">
        <w:t xml:space="preserve"> – atsevišķi nodalot zemi, kuru persona nomā, un zemi, par kuru persona saņem tiešos maksājumus.</w:t>
      </w:r>
      <w:r w:rsidR="00DD6506">
        <w:t xml:space="preserve"> Tādējādi</w:t>
      </w:r>
      <w:r w:rsidR="001E1709">
        <w:t>, raugoties uz šīm tiesību normām kopsakarā, var secināt,</w:t>
      </w:r>
      <w:r w:rsidR="00DD6506">
        <w:t xml:space="preserve"> ka ierobežojums attiecas uz kopējo personas īpašumā nonākušo lauksaimniecības zemes platību.</w:t>
      </w:r>
      <w:r w:rsidR="001E1709">
        <w:t xml:space="preserve"> </w:t>
      </w:r>
    </w:p>
    <w:p w14:paraId="6A22249E" w14:textId="3AE831EC" w:rsidR="00E0588D" w:rsidRDefault="00E0588D" w:rsidP="009456BF">
      <w:pPr>
        <w:spacing w:line="276" w:lineRule="auto"/>
        <w:ind w:firstLine="720"/>
        <w:jc w:val="both"/>
      </w:pPr>
      <w:r>
        <w:t>No</w:t>
      </w:r>
      <w:r w:rsidR="00BF6666">
        <w:t xml:space="preserve"> Saeimas </w:t>
      </w:r>
      <w:r>
        <w:t xml:space="preserve">Tautsaimniecības, agrārās, vides un reģionālās attīstības komisijas sēžu, kurās apspriesti konkrētie likuma grozījumi, audioierakstiem izriet, ka mērķis, ar kādu tika iniciēta </w:t>
      </w:r>
      <w:r w:rsidR="002F3BFF">
        <w:t>Zemes privatizācijas likuma</w:t>
      </w:r>
      <w:r>
        <w:t xml:space="preserve"> 29.panta ceturtā daļa, bija ierobežot maksimālo saimniecību </w:t>
      </w:r>
      <w:r w:rsidR="002F3BFF">
        <w:t xml:space="preserve">– lauksaimniecības zemes, kas var piederēt vienai personai – </w:t>
      </w:r>
      <w:r w:rsidR="00B35693" w:rsidRPr="00DC111C">
        <w:t>platību</w:t>
      </w:r>
      <w:r>
        <w:t xml:space="preserve">. Šāda </w:t>
      </w:r>
      <w:r w:rsidR="002F3BFF">
        <w:t xml:space="preserve">grozījuma </w:t>
      </w:r>
      <w:r>
        <w:t xml:space="preserve">nepieciešamība pamatota ar to, ka investoru rokās līdz šim ir nonākušas lielas lauksaimniecības zemes platības, kuras vēlāk tiek tirgotas lielos „portfeļos”, un tādējādi būtiski tiek ierobežotas iedzīvotāju iespējas iegādāties zemi lauksaimniecības mērķiem. </w:t>
      </w:r>
      <w:r w:rsidR="001820D3">
        <w:t xml:space="preserve">Komisijas sēdē </w:t>
      </w:r>
      <w:r>
        <w:t>norādīts uz nepieciešamību izvairīties no tā, lai veidotos reģioni, kuros dominē tikai daži lauksaimniecības zemes īpašnieki.</w:t>
      </w:r>
      <w:r w:rsidR="001820D3">
        <w:t xml:space="preserve"> Komisijā apspriestas arī to personu tiesības, kuru īpašumā jau ir vairāk </w:t>
      </w:r>
      <w:r w:rsidR="001E1709">
        <w:t xml:space="preserve">lauksaimniecības zemes, </w:t>
      </w:r>
      <w:r w:rsidR="001820D3">
        <w:t xml:space="preserve">nekā tas pieļaujams saskaņā ar tiesību normā paredzēto ierobežojumu, un atzīts, ka šo </w:t>
      </w:r>
      <w:r w:rsidR="001820D3">
        <w:lastRenderedPageBreak/>
        <w:t>personu tiesības uz īpašumu saglabājamas esošajā apmērā</w:t>
      </w:r>
      <w:r w:rsidR="001E1709">
        <w:t xml:space="preserve"> </w:t>
      </w:r>
      <w:r w:rsidR="001820D3">
        <w:t>(</w:t>
      </w:r>
      <w:r w:rsidR="001820D3" w:rsidRPr="00E0588D">
        <w:rPr>
          <w:i/>
          <w:iCs/>
        </w:rPr>
        <w:t>Saeimas Tautsaimniecības, agrārās, vides un reģionālās attīstības komisijas 2014.gada 4.janvāra sēdes audioieraksts</w:t>
      </w:r>
      <w:r w:rsidR="001820D3">
        <w:t xml:space="preserve">). </w:t>
      </w:r>
    </w:p>
    <w:p w14:paraId="08FF912B" w14:textId="77F9CC5A" w:rsidR="001E1709" w:rsidRDefault="001E1709" w:rsidP="009456BF">
      <w:pPr>
        <w:spacing w:line="276" w:lineRule="auto"/>
        <w:ind w:firstLine="720"/>
        <w:jc w:val="both"/>
      </w:pPr>
      <w:r>
        <w:t>Likuma grozījumu anotācijā norādīts, ka „</w:t>
      </w:r>
      <w:r w:rsidRPr="00DA2DA9">
        <w:t xml:space="preserve">tā kā tirgus dalībnieki sagaida zemes vērtības pieaugumu nākotnē, lauksaimniecības zeme ir ne tikai pievilcīgs objekts naudas plūsmas investīcijām vai ar produkcijas, kas saistīta ar lauksaimniecību, ražošanai, bet arī investoriem, kurus interesē kapitāla pieaugums nākotnē. Šādi investori ir gatavi samierināties arī ar minimālu naudas plūsmu patlaban, cerot īpašumu izdevīgi pārdot nākotnē. </w:t>
      </w:r>
      <w:r>
        <w:t xml:space="preserve">(..) </w:t>
      </w:r>
      <w:r w:rsidRPr="00DA2DA9">
        <w:t>Līdz šim likumdevējs ir izmantojis savā rīcībā esošos leģitīmos instrumentus (gan caur spēkā esošo zemes tirgus regulējumu, gan zemes izmantošanas nosacījumu un nodokļu politikas regulējumu, gan arī caur lauku atbalsta pasākumu finansēšanu), lai uzlabotu situāciju lauksaimniecības zemes resursu aprites un izmantošanas jomā, bet iepriekš minētais pierāda pa</w:t>
      </w:r>
      <w:r>
        <w:t>šreizējo</w:t>
      </w:r>
      <w:r w:rsidRPr="00DA2DA9">
        <w:t xml:space="preserve"> tiesisko instrumentu nepietiekamo efektivitāti attiecībā </w:t>
      </w:r>
      <w:r w:rsidR="00925A88">
        <w:t>uz</w:t>
      </w:r>
      <w:r w:rsidRPr="00DA2DA9">
        <w:t xml:space="preserve"> valsts politikas </w:t>
      </w:r>
      <w:r w:rsidR="00925A88">
        <w:t>īstenošanu</w:t>
      </w:r>
      <w:r w:rsidRPr="00DA2DA9">
        <w:t xml:space="preserve"> zemes ilgtspējīgas izmantošanas nodrošināšanas jomā. Ievērojot iepriekšminēto, lai stimulētu dzīvotspējīgas zemes izmantošanas struktūras izveidošanu lauku apvidos, panāktu ikviena zemes hektāra racionālu, ilgtspējīgu un efektīvu izmantošanu valsts un tās iedzīvotāju interesēs un pēc iespējas saglabātu lauksaimniecībā izmantojamo zemi Latvijas iedzīvotāju īpašumā, tā nosargājot arī vienu no Latvijas valsts suverenitātes galvenajiem pamatiem – zemi, panāktu, lai zemi iegūst īpašumā subjekti, kas izmantotu šo zemi lauksaimnieciskai ražošanai, mazinātu spekulatīvos darījumus, veicinātu zemes konsolidāciju, valstij jāiesaistās problēmas risināšanā, paredzot efektīvāku lauksaimniecībā izmantojamās zemes tirgus regulēšanas mehānismu</w:t>
      </w:r>
      <w:r>
        <w:t>” (</w:t>
      </w:r>
      <w:hyperlink r:id="rId9" w:anchor="b" w:history="1">
        <w:r w:rsidRPr="0051531C">
          <w:rPr>
            <w:rStyle w:val="Hyperlink"/>
            <w:i/>
            <w:iCs/>
          </w:rPr>
          <w:t>https://titania.saeima.lv/LIVS11/SaeimaLIVS11.nsf/0/DF90038E8F25363FC2257C68002461B9?OpenDocument#b</w:t>
        </w:r>
      </w:hyperlink>
      <w:r>
        <w:t>).</w:t>
      </w:r>
    </w:p>
    <w:p w14:paraId="7B9E6D70" w14:textId="6C692509" w:rsidR="00B35693" w:rsidRDefault="00B35693" w:rsidP="009456BF">
      <w:pPr>
        <w:spacing w:line="276" w:lineRule="auto"/>
        <w:ind w:firstLine="720"/>
        <w:jc w:val="both"/>
      </w:pPr>
      <w:r w:rsidRPr="004C15D9">
        <w:t>No minētā var secināt, ka vispārīgi likumdevēja</w:t>
      </w:r>
      <w:r w:rsidR="004C15D9" w:rsidRPr="004C15D9">
        <w:t>m</w:t>
      </w:r>
      <w:r w:rsidRPr="004C15D9">
        <w:t xml:space="preserve"> ir bijuši divi </w:t>
      </w:r>
      <w:r w:rsidR="004C15D9" w:rsidRPr="004C15D9">
        <w:t xml:space="preserve">mērķi </w:t>
      </w:r>
      <w:r w:rsidRPr="004C15D9">
        <w:t xml:space="preserve">– 1) panākt, ka lauksaimniecības zeme tiek izmantota atbilstoši mērķim – lauksaimniecībai, 2) veicināt to, ka lauksaimniecības zemi reāli var </w:t>
      </w:r>
      <w:r w:rsidRPr="00F52C7B">
        <w:t>iegādāties arī salīdzinoši maz</w:t>
      </w:r>
      <w:r w:rsidR="004C15D9" w:rsidRPr="00F52C7B">
        <w:t>ā</w:t>
      </w:r>
      <w:r w:rsidRPr="00F52C7B">
        <w:t>s platīb</w:t>
      </w:r>
      <w:r w:rsidR="004C15D9" w:rsidRPr="00F52C7B">
        <w:t>ā</w:t>
      </w:r>
      <w:r w:rsidRPr="00F52C7B">
        <w:t>s.</w:t>
      </w:r>
      <w:r>
        <w:t xml:space="preserve"> </w:t>
      </w:r>
    </w:p>
    <w:p w14:paraId="5D2ACA0E" w14:textId="4DD2A76E" w:rsidR="001E1709" w:rsidRDefault="00B35693" w:rsidP="009456BF">
      <w:pPr>
        <w:spacing w:line="276" w:lineRule="auto"/>
        <w:ind w:firstLine="720"/>
        <w:jc w:val="both"/>
      </w:pPr>
      <w:r w:rsidRPr="004C15D9">
        <w:t>Turklāt</w:t>
      </w:r>
      <w:r>
        <w:t xml:space="preserve"> m</w:t>
      </w:r>
      <w:r w:rsidR="001E1709">
        <w:t>inētais norāda uz to, ka tiesību normā paredzēto ierobežojumu iecerēts attiecināt ne tikai uz zemi, kuru persona vēlas iegādāties papildus jau esošajai zemes platībai</w:t>
      </w:r>
      <w:r>
        <w:t xml:space="preserve"> (</w:t>
      </w:r>
      <w:r w:rsidRPr="004C15D9">
        <w:t>kā to uzskata pieteicēja</w:t>
      </w:r>
      <w:r>
        <w:t>)</w:t>
      </w:r>
      <w:r w:rsidR="001E1709">
        <w:t xml:space="preserve">, bet gan uz visu lauksaimniecības zemi, kas pirms </w:t>
      </w:r>
      <w:r w:rsidR="00FF09FB">
        <w:t xml:space="preserve">likuma </w:t>
      </w:r>
      <w:r w:rsidR="001E1709">
        <w:t xml:space="preserve">grozījumu spēkā stāšanās vai pēc tam nonāk personas īpašumā. </w:t>
      </w:r>
      <w:r w:rsidR="009A71C6" w:rsidRPr="004C15D9">
        <w:t>Tā kā</w:t>
      </w:r>
      <w:r w:rsidR="001E1709">
        <w:t xml:space="preserve"> mērķis bijis ierobežot maksimālo </w:t>
      </w:r>
      <w:r w:rsidR="002F3BFF">
        <w:t>vienas personas īpašumā esošo lauksaimniecības zemes platību</w:t>
      </w:r>
      <w:r w:rsidR="001E1709">
        <w:t xml:space="preserve">, </w:t>
      </w:r>
      <w:r w:rsidR="001E1709" w:rsidRPr="004C15D9">
        <w:t>t</w:t>
      </w:r>
      <w:r w:rsidR="009A71C6" w:rsidRPr="004C15D9">
        <w:t>as</w:t>
      </w:r>
      <w:r w:rsidR="001E1709" w:rsidRPr="004C15D9">
        <w:t xml:space="preserve"> </w:t>
      </w:r>
      <w:r w:rsidR="00925A88" w:rsidRPr="004C15D9">
        <w:t xml:space="preserve">ir </w:t>
      </w:r>
      <w:r w:rsidR="001E1709" w:rsidRPr="004C15D9">
        <w:t>darīt</w:t>
      </w:r>
      <w:r w:rsidR="009A71C6" w:rsidRPr="004C15D9">
        <w:t>s</w:t>
      </w:r>
      <w:r w:rsidR="001E1709" w:rsidRPr="004C15D9">
        <w:t>, nosakot, cik</w:t>
      </w:r>
      <w:r w:rsidR="001E1709">
        <w:t xml:space="preserve"> liel</w:t>
      </w:r>
      <w:r w:rsidR="002F3BFF">
        <w:t>a</w:t>
      </w:r>
      <w:r w:rsidR="001E1709">
        <w:t xml:space="preserve"> t</w:t>
      </w:r>
      <w:r w:rsidR="002F3BFF">
        <w:t>ā</w:t>
      </w:r>
      <w:r w:rsidR="001E1709">
        <w:t xml:space="preserve"> var būt, nevis cik daudz zemes personas ir tiesīgas iegādāties papildus jau esošajai platībai. Attiecinot ierobežojumu vienīgi uz turpmākiem darījumiem ar zemi, bet neņemot vispār vērā to, cik daudz zemes personai jau pieder, likumdevēja nodomu nevarētu efektīvi īstenot, it īpaši ņemot vērā mērķi samazināt spekulatīvo lauksaimniecības zemes iegādes darījumu apjomus. </w:t>
      </w:r>
    </w:p>
    <w:p w14:paraId="3AE71F95" w14:textId="5D168665" w:rsidR="00BF6666" w:rsidRDefault="00742D0B" w:rsidP="009456BF">
      <w:pPr>
        <w:spacing w:line="276" w:lineRule="auto"/>
        <w:ind w:firstLine="720"/>
        <w:jc w:val="both"/>
      </w:pPr>
      <w:r>
        <w:t xml:space="preserve">Apkopojot </w:t>
      </w:r>
      <w:r w:rsidR="00BF6666">
        <w:t xml:space="preserve">minēto, Senāts atzīst, ka </w:t>
      </w:r>
      <w:r w:rsidR="00B35693">
        <w:t>Z</w:t>
      </w:r>
      <w:r>
        <w:t>emes privatizācij</w:t>
      </w:r>
      <w:r w:rsidR="00B35693">
        <w:t>as likuma</w:t>
      </w:r>
      <w:r>
        <w:t xml:space="preserve"> </w:t>
      </w:r>
      <w:r w:rsidR="00BF6666">
        <w:t>29.panta ceturtā daļa</w:t>
      </w:r>
      <w:r w:rsidR="006838A3">
        <w:t xml:space="preserve"> </w:t>
      </w:r>
      <w:r w:rsidR="00196677">
        <w:t>attiecas</w:t>
      </w:r>
      <w:r w:rsidR="00974F1E">
        <w:t xml:space="preserve"> gan</w:t>
      </w:r>
      <w:r w:rsidR="00196677">
        <w:t xml:space="preserve"> uz</w:t>
      </w:r>
      <w:r>
        <w:t xml:space="preserve"> </w:t>
      </w:r>
      <w:r w:rsidR="00BF6666">
        <w:t>zemi, k</w:t>
      </w:r>
      <w:r w:rsidR="00974F1E">
        <w:t>as</w:t>
      </w:r>
      <w:r w:rsidR="00BF6666">
        <w:t xml:space="preserve"> personai piederējusi pirms š</w:t>
      </w:r>
      <w:r w:rsidR="00925A88">
        <w:t>ā</w:t>
      </w:r>
      <w:r>
        <w:t xml:space="preserve"> ierobežojuma</w:t>
      </w:r>
      <w:r w:rsidR="00BF6666">
        <w:t xml:space="preserve"> spēkā stāšanās, gan </w:t>
      </w:r>
      <w:r w:rsidR="00196677">
        <w:t xml:space="preserve">uz </w:t>
      </w:r>
      <w:r w:rsidR="00974F1E">
        <w:t>zemi</w:t>
      </w:r>
      <w:r w:rsidR="00BF6666">
        <w:t>, k</w:t>
      </w:r>
      <w:r w:rsidR="00974F1E">
        <w:t>o</w:t>
      </w:r>
      <w:r w:rsidR="00BF6666">
        <w:t xml:space="preserve"> persona iegādājas pēc </w:t>
      </w:r>
      <w:r>
        <w:t xml:space="preserve">tam. Vienlaikus šis ierobežojums nenozīmē, ka tām personām, kuru īpašumā </w:t>
      </w:r>
      <w:r w:rsidR="008017D9">
        <w:t xml:space="preserve">pēc grozījumu spēkā stāšanās </w:t>
      </w:r>
      <w:r>
        <w:t xml:space="preserve">jau </w:t>
      </w:r>
      <w:r w:rsidR="001820D3">
        <w:t>pieder</w:t>
      </w:r>
      <w:r>
        <w:t xml:space="preserve"> vairāk par 2000</w:t>
      </w:r>
      <w:r w:rsidR="00B35693">
        <w:t> </w:t>
      </w:r>
      <w:r>
        <w:t xml:space="preserve">hektāriem zemes, tā vairs </w:t>
      </w:r>
      <w:r w:rsidR="00974F1E">
        <w:t xml:space="preserve">turpmāk </w:t>
      </w:r>
      <w:r>
        <w:t>nevar piederēt, bet gan t</w:t>
      </w:r>
      <w:r w:rsidR="00B35693">
        <w:t>o</w:t>
      </w:r>
      <w:r>
        <w:t>, ka tādā gadījumā šīs personas nevar iegādāties papildu lauksaimniecībā izmantojamo zemi</w:t>
      </w:r>
      <w:r w:rsidR="001E1709">
        <w:t>.</w:t>
      </w:r>
      <w:r w:rsidR="00B35693">
        <w:t xml:space="preserve"> </w:t>
      </w:r>
    </w:p>
    <w:p w14:paraId="0708D3D9" w14:textId="2C59C727" w:rsidR="00BA21AD" w:rsidRDefault="00742D0B" w:rsidP="009456BF">
      <w:pPr>
        <w:spacing w:line="276" w:lineRule="auto"/>
        <w:jc w:val="both"/>
      </w:pPr>
      <w:r>
        <w:tab/>
        <w:t xml:space="preserve">Līdz ar to apgabaltiesa pareizi interpretējusi </w:t>
      </w:r>
      <w:r w:rsidR="004C15D9">
        <w:t>Zemes privatizācijas likuma</w:t>
      </w:r>
      <w:r w:rsidR="004C15D9">
        <w:rPr>
          <w:iCs/>
        </w:rPr>
        <w:t xml:space="preserve"> </w:t>
      </w:r>
      <w:r w:rsidR="00974F1E">
        <w:t>29.panta ceturto daļu.</w:t>
      </w:r>
    </w:p>
    <w:p w14:paraId="6F20CF96" w14:textId="77777777" w:rsidR="00BA21AD" w:rsidRDefault="00BA21AD" w:rsidP="009456BF">
      <w:pPr>
        <w:spacing w:line="276" w:lineRule="auto"/>
        <w:jc w:val="both"/>
      </w:pPr>
    </w:p>
    <w:p w14:paraId="2FA0DE02" w14:textId="6C09EBBA" w:rsidR="006838A3" w:rsidRDefault="00BA21AD" w:rsidP="009456BF">
      <w:pPr>
        <w:spacing w:line="276" w:lineRule="auto"/>
        <w:ind w:firstLine="720"/>
        <w:jc w:val="both"/>
      </w:pPr>
      <w:r>
        <w:t>[</w:t>
      </w:r>
      <w:r w:rsidR="001E1709">
        <w:t>9</w:t>
      </w:r>
      <w:r>
        <w:t>]</w:t>
      </w:r>
      <w:r w:rsidR="00897EED">
        <w:t> </w:t>
      </w:r>
      <w:r w:rsidR="004C15D9">
        <w:t>Zemes privatizācijas likuma</w:t>
      </w:r>
      <w:r w:rsidR="004C15D9">
        <w:rPr>
          <w:iCs/>
        </w:rPr>
        <w:t xml:space="preserve"> </w:t>
      </w:r>
      <w:r w:rsidR="006838A3">
        <w:t xml:space="preserve">29.panta piektā daļa pēc būtības paredz izņēmumus – noteic zemi, kas nav iekļaujama maksimālajā pieļaujamajā zemes platībā. Tās ir zemes platības, kuras persona </w:t>
      </w:r>
      <w:r w:rsidR="00867E67">
        <w:t xml:space="preserve">likuma </w:t>
      </w:r>
      <w:r w:rsidR="006838A3">
        <w:t>grozījumu spēkā stāšanās brīdī nomā</w:t>
      </w:r>
      <w:r w:rsidR="001E1709">
        <w:t>ja</w:t>
      </w:r>
      <w:r w:rsidR="006838A3">
        <w:t xml:space="preserve"> vai par kuru tā saņ</w:t>
      </w:r>
      <w:r w:rsidR="001E1709">
        <w:t>ēma</w:t>
      </w:r>
      <w:r w:rsidR="006838A3">
        <w:t xml:space="preserve"> tiešos maksājumus. </w:t>
      </w:r>
    </w:p>
    <w:p w14:paraId="33112AD5" w14:textId="05AB45F4" w:rsidR="001E1709" w:rsidRDefault="001E1709" w:rsidP="009456BF">
      <w:pPr>
        <w:spacing w:line="276" w:lineRule="auto"/>
        <w:ind w:firstLine="720"/>
        <w:jc w:val="both"/>
      </w:pPr>
      <w:r>
        <w:t>Apgabaltiesa uzskatījusi, ka abi minētajā tiesību normā paredzētie izņēmumi attiecas vienīgi uz to zemi, ko persona vēlas iegādāties, nevis k</w:t>
      </w:r>
      <w:r w:rsidR="001B10AC">
        <w:t>ura</w:t>
      </w:r>
      <w:r>
        <w:t xml:space="preserve"> jau ir tās īpašumā (pieteicēja argumentē, ka tā saņem tiešos maksājumus par savā īpašumā esošajām lauksaimniecības zemes platībām, tādēļ šīs platības nav ieskaitāmas kopējā pieteicējai piederošās zemes platībā).</w:t>
      </w:r>
    </w:p>
    <w:p w14:paraId="23445841" w14:textId="303BDEFC" w:rsidR="001E1709" w:rsidRDefault="006838A3" w:rsidP="009456BF">
      <w:pPr>
        <w:spacing w:line="276" w:lineRule="auto"/>
        <w:ind w:firstLine="720"/>
        <w:jc w:val="both"/>
      </w:pPr>
      <w:r>
        <w:t>Nomāt var tikai tādu zemi, kas personai nepieder</w:t>
      </w:r>
      <w:r w:rsidR="001E1709">
        <w:t>. T</w:t>
      </w:r>
      <w:r>
        <w:t>ātad nosacījums par zemes platībām, kuras persona nomā, tik tiešām vienmēr būs attiecināms vienīgi uz to zemi, k</w:t>
      </w:r>
      <w:r w:rsidR="001E1709">
        <w:t>o</w:t>
      </w:r>
      <w:r>
        <w:t xml:space="preserve"> persona vēlas iegādāties, nevis k</w:t>
      </w:r>
      <w:r w:rsidR="001E1709">
        <w:t>as</w:t>
      </w:r>
      <w:r>
        <w:t xml:space="preserve"> tai jau pieder. </w:t>
      </w:r>
    </w:p>
    <w:p w14:paraId="6029BB02" w14:textId="16AB2DFC" w:rsidR="006838A3" w:rsidRDefault="006838A3" w:rsidP="009456BF">
      <w:pPr>
        <w:spacing w:line="276" w:lineRule="auto"/>
        <w:ind w:firstLine="720"/>
        <w:jc w:val="both"/>
      </w:pPr>
      <w:r>
        <w:t>Turpretim nosacījums par tiešo maksājumu saņemšanu var attiekties arī uz tādu zemi, k</w:t>
      </w:r>
      <w:r w:rsidR="001E1709">
        <w:t>as</w:t>
      </w:r>
      <w:r>
        <w:t xml:space="preserve"> personai </w:t>
      </w:r>
      <w:r w:rsidR="001E1709">
        <w:t xml:space="preserve">jau </w:t>
      </w:r>
      <w:r>
        <w:t>pieder. Tiesisks pamats apsaimniekot lauksaimniecības zemi var būt gan īpašuma tiesības, gan arī citas tiesiskās attiecības, kas ļauj izmantot citai personai piederošu zemi, piemēram, noma. Līdz ar to nav pamata no likuma 29.panta piektās daļas tvēruma izslēgt zemi, k</w:t>
      </w:r>
      <w:r w:rsidR="001E1709">
        <w:t>as</w:t>
      </w:r>
      <w:r>
        <w:t xml:space="preserve"> personai jau pieder un par k</w:t>
      </w:r>
      <w:r w:rsidR="001E1709">
        <w:t>o</w:t>
      </w:r>
      <w:r>
        <w:t xml:space="preserve"> tā saņem tiešos maksājumus.</w:t>
      </w:r>
      <w:r w:rsidRPr="006838A3">
        <w:t xml:space="preserve"> </w:t>
      </w:r>
      <w:r w:rsidR="001E1709">
        <w:t xml:space="preserve">Senāts jau iepriekš šajā lēmumā norādīja, ka tad, ja šo tiesību normu attiecinātu tikai uz zemi, ko persona vēlas iegādāties, nebūtu jēgas tajā izdalīt divus alternatīvus izņēmumus – nomu vai tiešo maksājumu saņemšanu. </w:t>
      </w:r>
    </w:p>
    <w:p w14:paraId="1485374A" w14:textId="412098A6" w:rsidR="006838A3" w:rsidRDefault="001E1709" w:rsidP="009456BF">
      <w:pPr>
        <w:spacing w:line="276" w:lineRule="auto"/>
        <w:ind w:firstLine="720"/>
        <w:jc w:val="both"/>
      </w:pPr>
      <w:r>
        <w:t xml:space="preserve">Apkopojot </w:t>
      </w:r>
      <w:r w:rsidR="006838A3">
        <w:t xml:space="preserve">minēto, </w:t>
      </w:r>
      <w:r>
        <w:t>atzīstams</w:t>
      </w:r>
      <w:r w:rsidR="006838A3">
        <w:t xml:space="preserve">, ka </w:t>
      </w:r>
      <w:r w:rsidR="001B10AC">
        <w:t>Z</w:t>
      </w:r>
      <w:r w:rsidR="006838A3">
        <w:t>emes privatizācij</w:t>
      </w:r>
      <w:r w:rsidR="001B10AC">
        <w:t>as likuma 2</w:t>
      </w:r>
      <w:r w:rsidR="006838A3">
        <w:t>9.panta piektajā daļā minētās zemes platības ir gan tādas zemes platības, kas bija šīs personas īpašumā un par ko tā saņēma tiešos maksājumus</w:t>
      </w:r>
      <w:r w:rsidR="00DC7368">
        <w:t xml:space="preserve"> ierobežojuma spēkā stāšanās brīdī</w:t>
      </w:r>
      <w:r w:rsidR="006838A3">
        <w:t>, gan tādas zemes platības, kas nebija personas īpašumā, bet par kurām tā saņēma tiešos maksājumus</w:t>
      </w:r>
      <w:r w:rsidR="00DC7368" w:rsidRPr="00DC7368">
        <w:t xml:space="preserve"> </w:t>
      </w:r>
      <w:r w:rsidR="00DC7368">
        <w:t>ierobežojuma spēkā stāšanās brīdī</w:t>
      </w:r>
      <w:r w:rsidR="006838A3">
        <w:t xml:space="preserve">, apsaimniekojot zemi uz cita tiesiska </w:t>
      </w:r>
      <w:r w:rsidR="006838A3" w:rsidRPr="001B10AC">
        <w:t>pamata</w:t>
      </w:r>
      <w:r w:rsidR="00DC7368">
        <w:t xml:space="preserve">, </w:t>
      </w:r>
      <w:r w:rsidR="001B10AC" w:rsidRPr="00DC7368">
        <w:t>kā arī zemes platības, kuras persona nomāja, bet par tām nesaņēma tiešos maksājumus</w:t>
      </w:r>
      <w:r w:rsidR="00DC7368" w:rsidRPr="00DC7368">
        <w:t xml:space="preserve"> </w:t>
      </w:r>
      <w:r w:rsidR="00DC7368">
        <w:t>ierobežojuma spēkā stāšanās brīdī</w:t>
      </w:r>
      <w:r w:rsidR="006838A3">
        <w:t>.</w:t>
      </w:r>
    </w:p>
    <w:p w14:paraId="0B1D2B14" w14:textId="642CF822" w:rsidR="007140AC" w:rsidRDefault="00DC7368" w:rsidP="009456BF">
      <w:pPr>
        <w:spacing w:line="276" w:lineRule="auto"/>
        <w:ind w:firstLine="720"/>
        <w:jc w:val="both"/>
      </w:pPr>
      <w:r w:rsidRPr="00BC3B35">
        <w:t>Tas</w:t>
      </w:r>
      <w:r w:rsidR="007140AC" w:rsidRPr="00BC3B35">
        <w:t xml:space="preserve">, ka Zemes privatizācijas likuma 29.panta ceturtajā daļā noteiktajā platībā neieskaita personai īpašumā jau esošās zemes platības, par kurām persona saņēma tiešos maksājumus, un nomā esošās zemes platības, zināmā mērā ir pretrunā ar </w:t>
      </w:r>
      <w:r w:rsidRPr="00BC3B35">
        <w:t xml:space="preserve">vienu no </w:t>
      </w:r>
      <w:r w:rsidR="007140AC" w:rsidRPr="00BC3B35">
        <w:t xml:space="preserve">likumdevēja mērķiem </w:t>
      </w:r>
      <w:r w:rsidRPr="00BC3B35">
        <w:t xml:space="preserve">– </w:t>
      </w:r>
      <w:r w:rsidR="007140AC" w:rsidRPr="00BC3B35">
        <w:t xml:space="preserve">izvairīties no lielu platību lauksaimniecības zemes koncentrēšanās dažu lauksaimniecības zemes īpašnieku rokās. Tomēr </w:t>
      </w:r>
      <w:r w:rsidRPr="00BC3B35">
        <w:t xml:space="preserve">Senāts </w:t>
      </w:r>
      <w:r w:rsidR="007140AC" w:rsidRPr="00BC3B35">
        <w:t xml:space="preserve">ņem vērā, ka grozījumi ir vērsti ne tikai uz to, lai lauksaimniecības zemes pēc iespējas varētu iegādāties </w:t>
      </w:r>
      <w:r w:rsidR="00D2645C" w:rsidRPr="00BC3B35">
        <w:t xml:space="preserve">arī </w:t>
      </w:r>
      <w:r w:rsidR="007140AC" w:rsidRPr="00BC3B35">
        <w:t xml:space="preserve">personas, kuras vēlas apstrādāt nelielas platības, bet </w:t>
      </w:r>
      <w:r w:rsidR="009A71C6" w:rsidRPr="00BC3B35">
        <w:t>arī</w:t>
      </w:r>
      <w:r w:rsidR="00BD0BBE" w:rsidRPr="00BC3B35">
        <w:t xml:space="preserve"> </w:t>
      </w:r>
      <w:r w:rsidR="007140AC" w:rsidRPr="00BC3B35">
        <w:t xml:space="preserve">uz to, kā jau </w:t>
      </w:r>
      <w:r w:rsidRPr="00BC3B35">
        <w:t xml:space="preserve">iepriekš </w:t>
      </w:r>
      <w:r w:rsidR="007140AC" w:rsidRPr="00BC3B35">
        <w:t xml:space="preserve">norādīts, </w:t>
      </w:r>
      <w:r w:rsidRPr="00BC3B35">
        <w:t xml:space="preserve">ka likumdevējam vienlaikus bijis arī mērķis panākt, </w:t>
      </w:r>
      <w:r w:rsidR="007140AC" w:rsidRPr="00BC3B35">
        <w:t xml:space="preserve">lai lauksaimniecības zemes vispār tiktu izmantotas atbilstoši šim mērķim – lauksaimniecībai. Tādējādi likumdevējs, lai arī ir noteicis 2000 hektāru platības ierobežojumu lauksaimniecības zemēm, kas var būt personas īpašumā, ir pieļāvis, ka faktiski vienas personas, kura reāli nodarbojas ar lauksaimniecību, īpašumā var būt </w:t>
      </w:r>
      <w:r w:rsidRPr="00BC3B35">
        <w:t xml:space="preserve">arī </w:t>
      </w:r>
      <w:r w:rsidR="007140AC" w:rsidRPr="00BC3B35">
        <w:t xml:space="preserve">vairāk zemes. Tas veidojas gadījumā, ja </w:t>
      </w:r>
      <w:r w:rsidRPr="00BC3B35">
        <w:t xml:space="preserve">ierobežojuma spēkā stāšanās brīdī </w:t>
      </w:r>
      <w:r w:rsidR="007140AC" w:rsidRPr="00BC3B35">
        <w:t xml:space="preserve">personai īpašumā jau </w:t>
      </w:r>
      <w:r w:rsidRPr="00BC3B35">
        <w:t>bija</w:t>
      </w:r>
      <w:r w:rsidR="007140AC" w:rsidRPr="00BC3B35">
        <w:t xml:space="preserve"> vairāk nekā 2000 hektāru zemes vai arī persona nomā</w:t>
      </w:r>
      <w:r w:rsidRPr="00BC3B35">
        <w:t>ja</w:t>
      </w:r>
      <w:r w:rsidR="007140AC" w:rsidRPr="00BC3B35">
        <w:t xml:space="preserve"> vai saņ</w:t>
      </w:r>
      <w:r w:rsidRPr="00BC3B35">
        <w:t>ēma</w:t>
      </w:r>
      <w:r w:rsidR="007140AC" w:rsidRPr="00BC3B35">
        <w:t xml:space="preserve"> tiešos maksājumus par savu </w:t>
      </w:r>
      <w:r w:rsidR="00BD0BBE" w:rsidRPr="00BC3B35">
        <w:t>(</w:t>
      </w:r>
      <w:r w:rsidR="007140AC" w:rsidRPr="00BC3B35">
        <w:t>vai nomāto</w:t>
      </w:r>
      <w:r w:rsidR="00BD0BBE" w:rsidRPr="00BC3B35">
        <w:t>)</w:t>
      </w:r>
      <w:r w:rsidR="007140AC" w:rsidRPr="00BC3B35">
        <w:t xml:space="preserve"> zemi.</w:t>
      </w:r>
      <w:r w:rsidR="007140AC">
        <w:t xml:space="preserve">    </w:t>
      </w:r>
    </w:p>
    <w:p w14:paraId="144F1432" w14:textId="7E13A831" w:rsidR="00BA21AD" w:rsidRDefault="007140AC" w:rsidP="009456BF">
      <w:pPr>
        <w:spacing w:line="276" w:lineRule="auto"/>
        <w:ind w:firstLine="720"/>
        <w:jc w:val="both"/>
      </w:pPr>
      <w:r w:rsidRPr="00BC3B35">
        <w:t>Šādos apstākļos atzīstams, ka a</w:t>
      </w:r>
      <w:r w:rsidR="001E1709">
        <w:t>pgabaltiesa minēto tiesību normu interpretējusi nepareizi, tādēļ</w:t>
      </w:r>
      <w:r w:rsidR="00BA21AD">
        <w:t xml:space="preserve"> spriedums</w:t>
      </w:r>
      <w:r w:rsidR="00BD0BBE">
        <w:t xml:space="preserve"> ir</w:t>
      </w:r>
      <w:r w:rsidR="00BA21AD">
        <w:t xml:space="preserve"> atceļams un lieta nododama apgabaltiesai jaunai izskatīšanai.</w:t>
      </w:r>
      <w:r w:rsidR="00723FEF">
        <w:t xml:space="preserve"> </w:t>
      </w:r>
      <w:r w:rsidR="00BA21AD">
        <w:t xml:space="preserve">Izskatot lietu no jauna, apgabaltiesai </w:t>
      </w:r>
      <w:r>
        <w:t>jā</w:t>
      </w:r>
      <w:r w:rsidR="00D2645C">
        <w:t>iz</w:t>
      </w:r>
      <w:r w:rsidR="00BD0BBE">
        <w:t>vērtē</w:t>
      </w:r>
      <w:r>
        <w:t xml:space="preserve"> </w:t>
      </w:r>
      <w:r w:rsidR="00BA21AD">
        <w:t xml:space="preserve">pieteicējas argumenti par tās īpašumā esošajām lauksaimniecības zemes platībām, par kurām tā saņēma tiešos maksājumus </w:t>
      </w:r>
      <w:r w:rsidR="00BA21AD">
        <w:lastRenderedPageBreak/>
        <w:t xml:space="preserve">2014.gada 1.novembrī, kad stājās spēkā </w:t>
      </w:r>
      <w:r>
        <w:t>Z</w:t>
      </w:r>
      <w:r w:rsidR="00BA21AD">
        <w:t>emes privatizācij</w:t>
      </w:r>
      <w:r>
        <w:t>as likuma g</w:t>
      </w:r>
      <w:r w:rsidR="00BA21AD">
        <w:t>rozījumi.</w:t>
      </w:r>
      <w:r>
        <w:t xml:space="preserve"> </w:t>
      </w:r>
      <w:r w:rsidR="00622823">
        <w:t xml:space="preserve">Proti, </w:t>
      </w:r>
      <w:r w:rsidR="00622823" w:rsidRPr="00BC3B35">
        <w:t>j</w:t>
      </w:r>
      <w:r w:rsidRPr="00BC3B35">
        <w:t>a pieteicējai līdz 2014.gada 1.novembrim piederēja zeme, par kuru tā saņēma tiešos maksājumus, šo zemju platība nav ieskaitāma Zemes privatizācijas likuma 29.panta ceturtajā daļā noteiktajā 2000 hektāru platībā.</w:t>
      </w:r>
    </w:p>
    <w:p w14:paraId="1913F703" w14:textId="77777777" w:rsidR="00BA21AD" w:rsidRDefault="00BA21AD" w:rsidP="009456BF">
      <w:pPr>
        <w:spacing w:line="276" w:lineRule="auto"/>
        <w:jc w:val="both"/>
      </w:pPr>
    </w:p>
    <w:p w14:paraId="6360CD44" w14:textId="3387E62C" w:rsidR="001E1709" w:rsidRDefault="00742D0B" w:rsidP="009456BF">
      <w:pPr>
        <w:spacing w:line="276" w:lineRule="auto"/>
        <w:ind w:firstLine="720"/>
        <w:jc w:val="both"/>
      </w:pPr>
      <w:r>
        <w:t>[</w:t>
      </w:r>
      <w:r w:rsidR="00DA2DA9">
        <w:t>10] </w:t>
      </w:r>
      <w:r>
        <w:t xml:space="preserve">Pieteicēja uzskata, ka likumdevējs, ieviešot </w:t>
      </w:r>
      <w:r w:rsidR="001E1709">
        <w:t>attiecīgo</w:t>
      </w:r>
      <w:r>
        <w:t xml:space="preserve"> tiesisko regulējumu, nav noteicis saudzējošu pārejas periodu, un tādējādi neesot ievērots tiesiskās paļāvības princips. </w:t>
      </w:r>
    </w:p>
    <w:p w14:paraId="159F6FB0" w14:textId="226F7EFE" w:rsidR="00742D0B" w:rsidRDefault="00742D0B" w:rsidP="009456BF">
      <w:pPr>
        <w:spacing w:line="276" w:lineRule="auto"/>
        <w:ind w:firstLine="720"/>
        <w:jc w:val="both"/>
      </w:pPr>
      <w:r>
        <w:t xml:space="preserve">Senāts piekrīt pieteicējas norādītajam, ka trīs mēneši var </w:t>
      </w:r>
      <w:r w:rsidR="00723FEF">
        <w:t>ne</w:t>
      </w:r>
      <w:r>
        <w:t>būt pietiekams laiks, lai persona atrastu sev interesējošu zemesgabalu, noslēgtu tā iegādes darījumu un reģistrētu savas īpašuma tiesības zemesgrāmatā. Tomēr, ņemot vērā likuma grozījumu mērķi un būtību, nav pamata uzskatīt, ka pārejas periods būtu paredz</w:t>
      </w:r>
      <w:r w:rsidR="00B37E76">
        <w:t>ēts</w:t>
      </w:r>
      <w:r>
        <w:t xml:space="preserve"> </w:t>
      </w:r>
      <w:r w:rsidR="00BA21AD">
        <w:t xml:space="preserve">(vai ka tas būtu jāparedz) </w:t>
      </w:r>
      <w:r>
        <w:t>tam, lai persona</w:t>
      </w:r>
      <w:r w:rsidR="001E1709">
        <w:t>s</w:t>
      </w:r>
      <w:r>
        <w:t xml:space="preserve"> pagūtu iegādāties pēc iespējas vairāk īpašumu</w:t>
      </w:r>
      <w:r w:rsidR="00541836">
        <w:t xml:space="preserve"> vai nodrošinātu </w:t>
      </w:r>
      <w:r w:rsidR="001E1709">
        <w:t>priekšnosacījumus</w:t>
      </w:r>
      <w:r w:rsidR="00541836">
        <w:t>, kas ļautu noteiktas zemes platības neieskaitīt maksimāli atļautajā</w:t>
      </w:r>
      <w:r w:rsidR="00E77F6C">
        <w:t xml:space="preserve"> zemes platībā</w:t>
      </w:r>
      <w:r w:rsidR="00BA21AD">
        <w:t>. T</w:t>
      </w:r>
      <w:r>
        <w:t xml:space="preserve">as būtu tieši pretēji </w:t>
      </w:r>
      <w:r w:rsidR="00541836">
        <w:t xml:space="preserve">likuma </w:t>
      </w:r>
      <w:r>
        <w:t>grozījumu jēgai. Drīzāk pārejas perioda mērķis varētu būt nodrošināt, ka tiek pabeigti jau uzsāktie darījumi</w:t>
      </w:r>
      <w:r w:rsidR="00541836">
        <w:t>. Tomēr pieteicēj</w:t>
      </w:r>
      <w:r w:rsidR="00974F1E">
        <w:t>a</w:t>
      </w:r>
      <w:r w:rsidR="00541836">
        <w:t xml:space="preserve"> neatrodas tādā situācijā, kad </w:t>
      </w:r>
      <w:r w:rsidR="00974F1E">
        <w:t>tai</w:t>
      </w:r>
      <w:r w:rsidR="00541836">
        <w:t xml:space="preserve"> īsā pārejas perioda dēļ nebūtu </w:t>
      </w:r>
      <w:r w:rsidR="00723FEF">
        <w:t xml:space="preserve">bijis </w:t>
      </w:r>
      <w:r w:rsidR="00541836">
        <w:t xml:space="preserve">iespējams pabeigt </w:t>
      </w:r>
      <w:r w:rsidR="00974F1E">
        <w:t>jau uzsāktu</w:t>
      </w:r>
      <w:r w:rsidR="00541836">
        <w:t xml:space="preserve"> darījumu</w:t>
      </w:r>
      <w:r w:rsidR="001E1709">
        <w:t xml:space="preserve"> (vismaz pieteicējas argumentācija neliecina par šādu situāciju)</w:t>
      </w:r>
      <w:r w:rsidR="00541836">
        <w:t>. Tādēļ šajā gadījumā arguments par tiesiskās paļāvības principa pārkāpumu ir noraidāms.</w:t>
      </w:r>
    </w:p>
    <w:p w14:paraId="4781F229" w14:textId="35B16AF9" w:rsidR="009A4BB0" w:rsidRDefault="009A4BB0" w:rsidP="009456BF">
      <w:pPr>
        <w:spacing w:line="276" w:lineRule="auto"/>
        <w:jc w:val="both"/>
      </w:pPr>
    </w:p>
    <w:p w14:paraId="44C88716" w14:textId="70161735" w:rsidR="000B0ECD" w:rsidRDefault="009A4BB0" w:rsidP="009456BF">
      <w:pPr>
        <w:spacing w:line="276" w:lineRule="auto"/>
        <w:ind w:firstLine="720"/>
        <w:jc w:val="both"/>
      </w:pPr>
      <w:r>
        <w:t>[</w:t>
      </w:r>
      <w:r w:rsidR="00A64907">
        <w:t>1</w:t>
      </w:r>
      <w:r w:rsidR="001E1709">
        <w:t>1</w:t>
      </w:r>
      <w:r w:rsidR="00DA2DA9">
        <w:t>] </w:t>
      </w:r>
      <w:r w:rsidR="001A3CEF">
        <w:t xml:space="preserve">Pieteicēja saskata </w:t>
      </w:r>
      <w:r w:rsidR="00165A40">
        <w:t xml:space="preserve">apgabaltiesas pieļautu procesuālu </w:t>
      </w:r>
      <w:r w:rsidR="001A3CEF">
        <w:t xml:space="preserve">pārkāpumu tajā, ka apgabaltiesa </w:t>
      </w:r>
      <w:r w:rsidR="004D1AAD">
        <w:t xml:space="preserve">tiesas sastāvā, kurā lietu izskatīja sākotnēji, </w:t>
      </w:r>
      <w:r w:rsidR="000B0ECD">
        <w:t xml:space="preserve">bija pieņēmusi lēmumu vērsties Satversmes tiesā, taču šādu pieteikumu pašas noteiktajā </w:t>
      </w:r>
      <w:r w:rsidR="00165A40">
        <w:t xml:space="preserve">datumā </w:t>
      </w:r>
      <w:r w:rsidR="000B0ECD">
        <w:t>neiesniedza</w:t>
      </w:r>
      <w:r w:rsidR="004D1AAD">
        <w:t xml:space="preserve">, savukārt </w:t>
      </w:r>
      <w:r w:rsidR="000B0ECD">
        <w:t>izskatot lietu jaunā tiesas sastāvā</w:t>
      </w:r>
      <w:r w:rsidR="00BA21AD">
        <w:t>,</w:t>
      </w:r>
      <w:r w:rsidR="000B0ECD">
        <w:t xml:space="preserve"> </w:t>
      </w:r>
      <w:r w:rsidR="004D1AAD">
        <w:t xml:space="preserve">kuras spriedums ir pārsūdzēts, </w:t>
      </w:r>
      <w:r w:rsidR="000B0ECD">
        <w:t>nevērsās Satversmes tiesā.</w:t>
      </w:r>
    </w:p>
    <w:p w14:paraId="3276B54B" w14:textId="3B4C7F58" w:rsidR="00C3377C" w:rsidRDefault="001E1709" w:rsidP="009456BF">
      <w:pPr>
        <w:spacing w:line="276" w:lineRule="auto"/>
        <w:ind w:firstLine="720"/>
        <w:jc w:val="both"/>
      </w:pPr>
      <w:r>
        <w:t>Senāts no lietas materiāliem konstatē, ka a</w:t>
      </w:r>
      <w:r w:rsidR="001A3CEF">
        <w:t xml:space="preserve">pgabaltiesa </w:t>
      </w:r>
      <w:r w:rsidR="000D3CAF">
        <w:t>2021.gada 17.maijā pieņēma</w:t>
      </w:r>
      <w:r w:rsidR="001A3CEF">
        <w:t xml:space="preserve"> </w:t>
      </w:r>
      <w:r w:rsidR="00EC3B23" w:rsidRPr="00EA54AB">
        <w:t xml:space="preserve">vispārīgu </w:t>
      </w:r>
      <w:r w:rsidR="001A3CEF">
        <w:t>lēmumu vērsties Satversmes ties</w:t>
      </w:r>
      <w:r w:rsidR="00491608">
        <w:t>ā, nenorādot lēmuma pamatojumu un attiecīgi likuma un Satversmes normas, atbilstība kurām būtu pārbaudāma Satversmes tiesā. Apgabaltiesa n</w:t>
      </w:r>
      <w:r w:rsidR="000D3CAF">
        <w:t>oteica, ka tiesas lēmums par pieteikuma iesniegšanu Satversmes tiesai tiks sastādīts 2021.gada 1.jūnijā</w:t>
      </w:r>
      <w:r w:rsidR="001A3CEF">
        <w:t xml:space="preserve">. </w:t>
      </w:r>
      <w:r w:rsidR="000D3CAF">
        <w:t xml:space="preserve">Tomēr pieteikums </w:t>
      </w:r>
      <w:r w:rsidR="00B37E76">
        <w:t xml:space="preserve">šajā datumā </w:t>
      </w:r>
      <w:r w:rsidR="000D3CAF">
        <w:t>Satversmes tiesai netika sagatavots un iesniegts. Ar apgabaltiesas priekšsēdētāja 2021.gada 30.nove</w:t>
      </w:r>
      <w:r w:rsidR="00925A88">
        <w:t>m</w:t>
      </w:r>
      <w:r w:rsidR="000D3CAF">
        <w:t>bra lēmumu lieta nodota izskatīšanai citam tiesas sastāvam</w:t>
      </w:r>
      <w:r w:rsidR="00165A40">
        <w:t>.</w:t>
      </w:r>
    </w:p>
    <w:p w14:paraId="40682DC2" w14:textId="2CD783AD" w:rsidR="000D3CAF" w:rsidRDefault="000D3CAF" w:rsidP="009456BF">
      <w:pPr>
        <w:spacing w:line="276" w:lineRule="auto"/>
        <w:ind w:firstLine="720"/>
        <w:jc w:val="both"/>
      </w:pPr>
      <w:r>
        <w:t xml:space="preserve">2022.gada 17.februārī apgabaltiesa jaunā </w:t>
      </w:r>
      <w:r w:rsidR="00F75CA6">
        <w:t xml:space="preserve">tiesas </w:t>
      </w:r>
      <w:r>
        <w:t xml:space="preserve">sastāvā vēlreiz izskatīja pieteicējas lūgumu vērsties Satversmes tiesā un atzina, ka </w:t>
      </w:r>
      <w:r w:rsidR="00491608">
        <w:t xml:space="preserve">tam </w:t>
      </w:r>
      <w:r>
        <w:t>nav pamata</w:t>
      </w:r>
      <w:r w:rsidR="00F9314B">
        <w:t xml:space="preserve">. Lietas izskatīšana pēc būtības </w:t>
      </w:r>
      <w:r w:rsidR="002A6E51">
        <w:t xml:space="preserve">tika </w:t>
      </w:r>
      <w:r w:rsidR="00F9314B">
        <w:t>pabeigta un 2022.gada 16.jūnijā sastādīts apgabaltiesas spriedums. Spriedumā norādīt</w:t>
      </w:r>
      <w:r w:rsidR="002C28EF">
        <w:t>i</w:t>
      </w:r>
      <w:r w:rsidR="002C28EF" w:rsidRPr="002C28EF">
        <w:t xml:space="preserve"> </w:t>
      </w:r>
      <w:r w:rsidR="002C28EF">
        <w:t>argumenti</w:t>
      </w:r>
      <w:r w:rsidR="00F9314B">
        <w:t>, k</w:t>
      </w:r>
      <w:r w:rsidR="002C28EF">
        <w:t xml:space="preserve">āpēc </w:t>
      </w:r>
      <w:r w:rsidR="00F9314B">
        <w:t>apgabaltiesa nesaskata pamatu vērsties Satversmes tiesā.</w:t>
      </w:r>
    </w:p>
    <w:p w14:paraId="0A9A1CD0" w14:textId="66CA5188" w:rsidR="004D1AAD" w:rsidRDefault="00A94882" w:rsidP="009456BF">
      <w:pPr>
        <w:spacing w:line="276" w:lineRule="auto"/>
        <w:ind w:firstLine="720"/>
        <w:jc w:val="both"/>
      </w:pPr>
      <w:r>
        <w:t xml:space="preserve">Konkrētajā gadījumā nav zināmi iemesli, kādēļ apgabaltiesa </w:t>
      </w:r>
      <w:r w:rsidR="002A6E51">
        <w:t xml:space="preserve">sākotnējā tiesas sastāvā </w:t>
      </w:r>
      <w:r>
        <w:t>nesagatavoja pieteikumu Satversmes tiesai pašas noteiktajā datumā. V</w:t>
      </w:r>
      <w:r w:rsidR="00B37E76">
        <w:t xml:space="preserve">ar piekrist pieteicējai, ka šāda tiesas rīcība neveicina uzticēšanos tiesu sistēmai kopumā. </w:t>
      </w:r>
      <w:r w:rsidR="00F75CA6">
        <w:t>Apgabalt</w:t>
      </w:r>
      <w:r w:rsidR="00EF483E">
        <w:t>iesa</w:t>
      </w:r>
      <w:r w:rsidR="00EC3B23">
        <w:t xml:space="preserve"> (sākotnējā tiesas sastāvā)</w:t>
      </w:r>
      <w:r w:rsidR="00EF483E">
        <w:t>, pieņemot nemotivētu</w:t>
      </w:r>
      <w:r w:rsidR="000A5BCF">
        <w:t xml:space="preserve">, vispārīgu </w:t>
      </w:r>
      <w:r w:rsidR="00EF483E">
        <w:t xml:space="preserve">lēmumu </w:t>
      </w:r>
      <w:r w:rsidR="00F75CA6">
        <w:t xml:space="preserve">par </w:t>
      </w:r>
      <w:r w:rsidR="00EF483E">
        <w:t>vēr</w:t>
      </w:r>
      <w:r w:rsidR="00F75CA6">
        <w:t>šanos</w:t>
      </w:r>
      <w:r w:rsidR="00EF483E">
        <w:t xml:space="preserve"> Satversmes tiesā, </w:t>
      </w:r>
      <w:r w:rsidR="00CF0EFD">
        <w:t>nesastādot lēmuma motīvu daļu</w:t>
      </w:r>
      <w:r w:rsidR="00491608">
        <w:t>, atbilstošu</w:t>
      </w:r>
      <w:r w:rsidR="00E77F6C">
        <w:t xml:space="preserve"> lēmuma</w:t>
      </w:r>
      <w:r w:rsidR="00491608">
        <w:t xml:space="preserve"> rezolutīvo daļu </w:t>
      </w:r>
      <w:r w:rsidR="00CF0EFD">
        <w:t xml:space="preserve">un secīgi – neiesniedzot Satversmes tiesai pieteikumu (lēmuma veidā) par </w:t>
      </w:r>
      <w:r w:rsidR="00491608">
        <w:t xml:space="preserve">likuma </w:t>
      </w:r>
      <w:r w:rsidR="00CF0EFD">
        <w:t xml:space="preserve">normas neatbilstību Satversmes normai, ir rīkojusies </w:t>
      </w:r>
      <w:r w:rsidR="00F75CA6">
        <w:t xml:space="preserve">procesuāli </w:t>
      </w:r>
      <w:r w:rsidR="00CF0EFD">
        <w:t xml:space="preserve">nepareizi. </w:t>
      </w:r>
      <w:r w:rsidR="00F75CA6">
        <w:t>Turklāt š</w:t>
      </w:r>
      <w:r w:rsidR="00491608">
        <w:t>o</w:t>
      </w:r>
      <w:r w:rsidR="00CF0EFD">
        <w:t xml:space="preserve"> apstākļ</w:t>
      </w:r>
      <w:r w:rsidR="00491608">
        <w:t xml:space="preserve">u dēļ </w:t>
      </w:r>
      <w:r w:rsidR="00EC3B23">
        <w:t xml:space="preserve">nevar </w:t>
      </w:r>
      <w:r w:rsidR="00CF0EFD">
        <w:t xml:space="preserve">atzīt, ka tiesa </w:t>
      </w:r>
      <w:r w:rsidR="00EC3B23">
        <w:t xml:space="preserve">būtu </w:t>
      </w:r>
      <w:r w:rsidR="00CF0EFD">
        <w:t xml:space="preserve">galīgi izlēmusi pieteicējas lūgumu iesniegt pieteikumu Satversmes tiesā. </w:t>
      </w:r>
      <w:r w:rsidR="00491608">
        <w:t xml:space="preserve">Savukārt </w:t>
      </w:r>
      <w:r w:rsidR="00F9314B">
        <w:t>tiesas priekšsēdētājs</w:t>
      </w:r>
      <w:r w:rsidR="00F75CA6">
        <w:t xml:space="preserve"> savas kompetences ietvaros</w:t>
      </w:r>
      <w:r w:rsidR="00CF0EFD">
        <w:t xml:space="preserve">, </w:t>
      </w:r>
      <w:r w:rsidR="00CF0EFD">
        <w:lastRenderedPageBreak/>
        <w:t>lai veicinātu tiesvedības virzību</w:t>
      </w:r>
      <w:r w:rsidR="00491608">
        <w:t xml:space="preserve"> lietā</w:t>
      </w:r>
      <w:r w:rsidR="00CF0EFD">
        <w:t xml:space="preserve">, </w:t>
      </w:r>
      <w:r w:rsidR="00F9314B">
        <w:t xml:space="preserve">ir aktīvi </w:t>
      </w:r>
      <w:r w:rsidR="00CF0EFD">
        <w:t xml:space="preserve">rīkojies, </w:t>
      </w:r>
      <w:r w:rsidR="00F9314B">
        <w:t>lietu nod</w:t>
      </w:r>
      <w:r w:rsidR="00CF0EFD">
        <w:t>odot</w:t>
      </w:r>
      <w:r w:rsidR="00F9314B">
        <w:t xml:space="preserve"> izskatīšanai citam tiesas sastāvam</w:t>
      </w:r>
      <w:r w:rsidR="00CF0EFD">
        <w:t xml:space="preserve">. </w:t>
      </w:r>
    </w:p>
    <w:p w14:paraId="661BD770" w14:textId="7D58FCF2" w:rsidR="00B37E76" w:rsidRDefault="004D1AAD" w:rsidP="009456BF">
      <w:pPr>
        <w:spacing w:line="276" w:lineRule="auto"/>
        <w:ind w:firstLine="720"/>
        <w:jc w:val="both"/>
      </w:pPr>
      <w:r>
        <w:t xml:space="preserve">Atbilstoši likuma „Par tiesu varu” </w:t>
      </w:r>
      <w:r w:rsidR="008C7062">
        <w:t xml:space="preserve">1.panta otrajai daļai un </w:t>
      </w:r>
      <w:r w:rsidR="00975BEB">
        <w:t>10</w:t>
      </w:r>
      <w:r>
        <w:t>.panta</w:t>
      </w:r>
      <w:r w:rsidR="00975BEB">
        <w:t xml:space="preserve"> pirmajai daļai, s</w:t>
      </w:r>
      <w:r w:rsidR="00975BEB" w:rsidRPr="00975BEB">
        <w:t>priežot tiesu, tiesneši ir neatkarīgi un pakļauti tikai likumam</w:t>
      </w:r>
      <w:r>
        <w:t>. Tādējādi tiesa (tiesas sastāvs), saņemot lietu izskatīšanā, veic tiesvedības procesa normās (šajā gadījumā – Administratīvā procesa likuma normās) noteiktās darbības</w:t>
      </w:r>
      <w:r w:rsidR="008C7062">
        <w:t>, citastarp izlemj lietā pieteiktos lūgumus. Tiesas sastāva tiesneši lēmumu pieņem patstāvīgi un neatkarīgi, tiem n</w:t>
      </w:r>
      <w:r>
        <w:t xml:space="preserve">av saistoši citu personu, tostarp tiesnešu, kas nav konkrētajā tiesas sastāvā, viedokļi par tiesvedības virzību. Ja lieta </w:t>
      </w:r>
      <w:r w:rsidR="008C7062">
        <w:t xml:space="preserve">sākotnēji </w:t>
      </w:r>
      <w:r>
        <w:t xml:space="preserve">bijusi izskatīšanā citam tiesas sastāvam, tad jaunajam tiesas sastāvam saistoši var būt vienīgi galīgi izlemti jautājumi vai galīgi izpildītas procesuālās darbības, piemēram, jau iesniegts pieteikums Satversmes tiesā. Tādēļ konkrētajos apstākļos tiesa jaunajā tiesas sastāvā, </w:t>
      </w:r>
      <w:r w:rsidR="00897EED">
        <w:t xml:space="preserve">no jauna </w:t>
      </w:r>
      <w:r w:rsidR="00165A40">
        <w:t>izvērtēj</w:t>
      </w:r>
      <w:r>
        <w:t>ot</w:t>
      </w:r>
      <w:r w:rsidR="00165A40">
        <w:t xml:space="preserve"> pieteicējas lūgumu</w:t>
      </w:r>
      <w:r>
        <w:t xml:space="preserve"> par vēršanos Satversmes tiesā un atzīstot, ka tam nav pamata, ir rīkojusies atbilstoši savai kompetencei un procesuāli pareizi</w:t>
      </w:r>
      <w:r w:rsidR="00165A40">
        <w:t>.</w:t>
      </w:r>
      <w:r>
        <w:t xml:space="preserve"> Šeit nav saskatāms </w:t>
      </w:r>
      <w:r w:rsidR="008C7062">
        <w:t xml:space="preserve">arī pieteicējas </w:t>
      </w:r>
      <w:r>
        <w:t xml:space="preserve">tiesību uz taisnīgu tiesu pārkāpums, jo pieteicēja nav ierobežota prasīt likuma normas konstitucionalitātes pārbaudi, </w:t>
      </w:r>
      <w:r w:rsidR="00E77F6C">
        <w:t xml:space="preserve">tostarp </w:t>
      </w:r>
      <w:r>
        <w:t xml:space="preserve">ar attiecīgu pieteikumu </w:t>
      </w:r>
      <w:r w:rsidR="00E77F6C">
        <w:t xml:space="preserve">(konstitucionālo sūdzību) </w:t>
      </w:r>
      <w:r>
        <w:t>pašai vēršoties Satversmes tiesā</w:t>
      </w:r>
      <w:r w:rsidR="00E77F6C">
        <w:t>, ja tiesa pieteicējas pieteikto lūgumu noraidījusi, nesaskatot pamatu tiesas pieteikumam Satversmes tiesā.</w:t>
      </w:r>
      <w:r>
        <w:t xml:space="preserve"> </w:t>
      </w:r>
    </w:p>
    <w:p w14:paraId="10087B6D" w14:textId="6CF50DF7" w:rsidR="00165A40" w:rsidRDefault="00165A40" w:rsidP="009456BF">
      <w:pPr>
        <w:spacing w:line="276" w:lineRule="auto"/>
        <w:ind w:firstLine="720"/>
        <w:jc w:val="both"/>
      </w:pPr>
      <w:r>
        <w:t xml:space="preserve">Senāts nepiekrīt </w:t>
      </w:r>
      <w:r w:rsidR="008C7062">
        <w:t xml:space="preserve">arī </w:t>
      </w:r>
      <w:r>
        <w:t xml:space="preserve">pieteicējas viedoklim, ka </w:t>
      </w:r>
      <w:r w:rsidR="008C7062">
        <w:t xml:space="preserve">tieši </w:t>
      </w:r>
      <w:r>
        <w:t>rakstveid</w:t>
      </w:r>
      <w:r w:rsidR="008C7062">
        <w:t xml:space="preserve">a procesā </w:t>
      </w:r>
      <w:r>
        <w:t xml:space="preserve">izskatāmās lietās tiesai nav tiesību izskatīt lietu no jauna un </w:t>
      </w:r>
      <w:r w:rsidR="002A6E51">
        <w:t>patstāvīgi izlemt pieteiktos lūgumus.</w:t>
      </w:r>
      <w:r w:rsidR="008C7062">
        <w:t xml:space="preserve"> </w:t>
      </w:r>
      <w:r>
        <w:t xml:space="preserve">Administratīvā procesa likuma 111.pants, uz kuru šajā sakarā atsaucas pieteicēja, noteic </w:t>
      </w:r>
      <w:r w:rsidRPr="008C7062">
        <w:t>ierobežojumus</w:t>
      </w:r>
      <w:r>
        <w:t xml:space="preserve"> tiesnesim tiesas spriešanā. </w:t>
      </w:r>
      <w:r w:rsidR="008C7062">
        <w:t>Pants paredz: t</w:t>
      </w:r>
      <w:r w:rsidR="008C7062" w:rsidRPr="008C7062">
        <w:t>iesas sēde, kurā lietu izskata pēc būtības, noris nemainīgā tiesnešu sastāvā</w:t>
      </w:r>
      <w:r w:rsidR="008C7062">
        <w:t xml:space="preserve"> (pirmā daļa); </w:t>
      </w:r>
      <w:r>
        <w:t>j</w:t>
      </w:r>
      <w:r w:rsidRPr="00165A40">
        <w:t>a lietas iztiesāšanas procesā kādu no tiesnešiem aizstāj cits tiesnesis, lietas iztiesāšanu sāk no jauna</w:t>
      </w:r>
      <w:r w:rsidR="008C7062">
        <w:t xml:space="preserve"> (otrā daļa); n</w:t>
      </w:r>
      <w:r w:rsidR="008C7062" w:rsidRPr="008C7062">
        <w:t>eviens no tiesas sastāva tiesnešiem nav tiesīgs piedalīties citas lietas iztiesāšanā, iekams tiesas sēde nav pasludināta par slēgtu</w:t>
      </w:r>
      <w:r w:rsidR="008C7062">
        <w:t xml:space="preserve"> (trešā daļa); </w:t>
      </w:r>
      <w:r>
        <w:t>š</w:t>
      </w:r>
      <w:r w:rsidRPr="00165A40">
        <w:t xml:space="preserve">ā panta noteikumi </w:t>
      </w:r>
      <w:r w:rsidRPr="008C7062">
        <w:t>neattiecas uz rakstveida procesu</w:t>
      </w:r>
      <w:r w:rsidR="008C7062">
        <w:t xml:space="preserve"> (ceturtā daļa).</w:t>
      </w:r>
      <w:r>
        <w:t xml:space="preserve"> </w:t>
      </w:r>
      <w:r w:rsidR="008C7062">
        <w:t xml:space="preserve">Redzams, ka šajā </w:t>
      </w:r>
      <w:r>
        <w:t>pantā ietvert</w:t>
      </w:r>
      <w:r w:rsidR="008C7062">
        <w:t>s</w:t>
      </w:r>
      <w:r>
        <w:t xml:space="preserve"> regulējums tiesas spriešan</w:t>
      </w:r>
      <w:r w:rsidR="008C7062">
        <w:t>ai</w:t>
      </w:r>
      <w:r>
        <w:t xml:space="preserve"> mutvārdu procesā izskatāmās lietās. </w:t>
      </w:r>
      <w:r w:rsidR="008C7062">
        <w:t>Šis pants neregulē rakstveida procesu, uz ko tieši norādīts panta ceturtajā daļā. Tādēļ n</w:t>
      </w:r>
      <w:r>
        <w:t xml:space="preserve">o </w:t>
      </w:r>
      <w:r w:rsidR="008C7062">
        <w:t>šā panta, tostarp tā ceturtās d</w:t>
      </w:r>
      <w:r>
        <w:t>aļas</w:t>
      </w:r>
      <w:r w:rsidR="00E77F6C">
        <w:t>,</w:t>
      </w:r>
      <w:r>
        <w:t xml:space="preserve"> nevar izdarīt secinājumu, ka</w:t>
      </w:r>
      <w:r w:rsidR="008C7062">
        <w:t xml:space="preserve"> rakstveida procesā tiesa var rīkoties pretēji tam, kā tas noteikts mutvārdu procesam, piemēram, – </w:t>
      </w:r>
      <w:r>
        <w:t xml:space="preserve">ja reiz mutvārdu procesā izskatāmās lietās </w:t>
      </w:r>
      <w:r w:rsidR="008C7062">
        <w:t xml:space="preserve">tiesas </w:t>
      </w:r>
      <w:r>
        <w:t>sastāva maiņas gadījumā lietas iztiesāšana jāsāk no jauna, tad rakstveida procesā izskatāmās lietās tas ir aizliegts</w:t>
      </w:r>
      <w:r w:rsidR="008C7062">
        <w:t xml:space="preserve"> vai iztiesāšana netiek uzsākta no jauna</w:t>
      </w:r>
      <w:r>
        <w:t xml:space="preserve">. </w:t>
      </w:r>
      <w:r w:rsidR="008C7062">
        <w:t>N</w:t>
      </w:r>
      <w:r>
        <w:t xml:space="preserve">o </w:t>
      </w:r>
      <w:r w:rsidR="008C7062">
        <w:t xml:space="preserve">tiesas spriešanas būtības, kas </w:t>
      </w:r>
      <w:r w:rsidR="00491608">
        <w:t xml:space="preserve">pašos pamatos </w:t>
      </w:r>
      <w:r w:rsidR="008C7062">
        <w:t>neatšķiras mutvārdu un rakstveida procesā</w:t>
      </w:r>
      <w:r w:rsidR="00491608">
        <w:t>,</w:t>
      </w:r>
      <w:r w:rsidR="008C7062">
        <w:t xml:space="preserve"> </w:t>
      </w:r>
      <w:r>
        <w:t>izriet, ka tas tiesas sastāvs, kurš maiņas gadījumā saņem lietu, vienmēr to izskata no jauna – iepazīstas ar visiem lietas materiāliem, izvērtē nepieciešamību iegūt papildu pierādījumus, informāciju vai paskaidrojumus</w:t>
      </w:r>
      <w:r w:rsidR="008C7062">
        <w:t>, izlemj lūgumus</w:t>
      </w:r>
      <w:r w:rsidR="008C7062" w:rsidRPr="008C7062">
        <w:t xml:space="preserve"> </w:t>
      </w:r>
      <w:r w:rsidR="008C7062">
        <w:t>u.tml.</w:t>
      </w:r>
    </w:p>
    <w:p w14:paraId="6996C498" w14:textId="0F2A6E62" w:rsidR="000D3CAF" w:rsidRDefault="00491608" w:rsidP="009456BF">
      <w:pPr>
        <w:spacing w:line="276" w:lineRule="auto"/>
        <w:ind w:firstLine="720"/>
        <w:jc w:val="both"/>
      </w:pPr>
      <w:r>
        <w:t>Līdz ar to, t</w:t>
      </w:r>
      <w:r w:rsidR="00897EED">
        <w:t xml:space="preserve">ā kā apgabaltiesa </w:t>
      </w:r>
      <w:r>
        <w:t xml:space="preserve">sākotnējā tiesas sastāvā </w:t>
      </w:r>
      <w:r w:rsidR="00897EED">
        <w:t>vēl nebija vērsusies Satversmes tiesā ar pieteikumu,</w:t>
      </w:r>
      <w:r w:rsidR="0093653D">
        <w:t xml:space="preserve"> jaunajam tiesas sastāvam </w:t>
      </w:r>
      <w:r w:rsidR="00897EED">
        <w:t>šis jautājums</w:t>
      </w:r>
      <w:r w:rsidR="0093653D">
        <w:t xml:space="preserve"> bija patstāvīgi un neatkarīgi jāizvērtē </w:t>
      </w:r>
      <w:r w:rsidR="00897EED">
        <w:t xml:space="preserve">un </w:t>
      </w:r>
      <w:r w:rsidR="0093653D">
        <w:t>jāpieņem lēmums – vērsties vai nevērsties Satversmes tiesā.</w:t>
      </w:r>
      <w:r w:rsidR="003B6C5A">
        <w:t xml:space="preserve"> Turklāt pamats tiesas pieteikuma iesniegšanai Satversmes tiesā ir nevis lietas dalībnieka lūgums vai uzdots jautājums par iespējamu lietā piemērojamās tiesību normas neatbilstību Satversmei, bet gan pašas tiesas uzskats, ka lietā piemērojamā tiesību norma neatbilst Satversmei. Tikai tad, ja tiesa uzskata, ka lietā piemērojamā tiesību norma neatbilst Satversmei, tai ir pienākums vērsties ar pieteikumu Satversmes tiesā. Izskatāmajā gadījumā apgabaltiesa jaunajā tiesas sastāvā nekonstatēja likuma normu </w:t>
      </w:r>
      <w:r w:rsidR="003B6C5A">
        <w:lastRenderedPageBreak/>
        <w:t>neatbilstību Satversmei, savus secinājumus attiecīgi norādot pārsūdzētajā spriedumā, atbildot uz pieteicējas argumentiem.</w:t>
      </w:r>
    </w:p>
    <w:p w14:paraId="4294208C" w14:textId="662C573C" w:rsidR="00897EED" w:rsidRDefault="00723FEF" w:rsidP="009456BF">
      <w:pPr>
        <w:spacing w:line="276" w:lineRule="auto"/>
        <w:ind w:firstLine="720"/>
        <w:jc w:val="both"/>
      </w:pPr>
      <w:r>
        <w:t xml:space="preserve">Ievērojot minēto, Senāts nekonstatē procesuālu pārkāpumu apgabaltiesas rīcībā, </w:t>
      </w:r>
      <w:r w:rsidR="00897EED">
        <w:t xml:space="preserve">izskatot no jauna pieteicējas lūgumu par vēršanos Satversmes tiesā un </w:t>
      </w:r>
      <w:r>
        <w:t>n</w:t>
      </w:r>
      <w:r w:rsidR="00897EED">
        <w:t>oraidot to.</w:t>
      </w:r>
    </w:p>
    <w:p w14:paraId="0A867E27" w14:textId="53E1089B" w:rsidR="00723FEF" w:rsidRDefault="00723FEF" w:rsidP="009456BF">
      <w:pPr>
        <w:spacing w:line="276" w:lineRule="auto"/>
        <w:ind w:firstLine="720"/>
        <w:jc w:val="both"/>
      </w:pPr>
      <w:r>
        <w:t xml:space="preserve">Tāpat nav saskatāms, ka tiesa pārkāpusi savu kompetenci, izvērtējot </w:t>
      </w:r>
      <w:r w:rsidR="0093653D">
        <w:t>piemērojamo tiesību normu atbilstību Satversmei</w:t>
      </w:r>
      <w:r>
        <w:t xml:space="preserve">. Pamats pieteikuma iesniegšanai </w:t>
      </w:r>
      <w:r w:rsidR="0093653D">
        <w:t xml:space="preserve">Satversmes tiesā </w:t>
      </w:r>
      <w:r>
        <w:t xml:space="preserve">ir tiesas </w:t>
      </w:r>
      <w:r w:rsidR="003B6C5A">
        <w:t>uzskats</w:t>
      </w:r>
      <w:r>
        <w:t xml:space="preserve">, ka piemērojamās tiesību normas neatbilst Satversmei. Līdz ar to tiesa, norādot spriedumā savus apsvērumus, kāpēc tā uzskata tiesību normas par atbilstošām Satversmei, nav pārkāpusi savu kompetenci, bet gan </w:t>
      </w:r>
      <w:r w:rsidR="0093653D">
        <w:t xml:space="preserve">ir motivējusi savu </w:t>
      </w:r>
      <w:r>
        <w:t>lēmumu nevērsties Satversmes tiesā.</w:t>
      </w:r>
    </w:p>
    <w:p w14:paraId="2D49B3F4" w14:textId="76E6CD37" w:rsidR="00C3135B" w:rsidRPr="00274284" w:rsidRDefault="00C3135B" w:rsidP="009456BF">
      <w:pPr>
        <w:spacing w:line="276" w:lineRule="auto"/>
        <w:jc w:val="both"/>
      </w:pPr>
    </w:p>
    <w:p w14:paraId="7F896DBB" w14:textId="77777777" w:rsidR="00C3135B" w:rsidRPr="00274284" w:rsidRDefault="00C3135B" w:rsidP="009456BF">
      <w:pPr>
        <w:pStyle w:val="ATvirsraksts"/>
      </w:pPr>
      <w:r w:rsidRPr="00274284">
        <w:t>Rezolutīvā daļa</w:t>
      </w:r>
    </w:p>
    <w:p w14:paraId="564393D2" w14:textId="77777777" w:rsidR="00C3135B" w:rsidRPr="00274284" w:rsidRDefault="00C3135B" w:rsidP="009456BF">
      <w:pPr>
        <w:spacing w:line="276" w:lineRule="auto"/>
        <w:ind w:firstLine="567"/>
        <w:jc w:val="both"/>
        <w:rPr>
          <w:noProof/>
        </w:rPr>
      </w:pPr>
    </w:p>
    <w:p w14:paraId="798AC6E9" w14:textId="1B73573C" w:rsidR="00C3135B" w:rsidRPr="001811C8" w:rsidRDefault="00C3135B" w:rsidP="009456BF">
      <w:pPr>
        <w:tabs>
          <w:tab w:val="left" w:pos="6660"/>
        </w:tabs>
        <w:spacing w:line="276" w:lineRule="auto"/>
        <w:ind w:firstLine="720"/>
        <w:jc w:val="both"/>
      </w:pPr>
      <w:r w:rsidRPr="007E7189">
        <w:t xml:space="preserve">Pamatojoties uz Administratīvā procesa likuma </w:t>
      </w:r>
      <w:r w:rsidR="007E7189" w:rsidRPr="007E7189">
        <w:t>129.</w:t>
      </w:r>
      <w:r w:rsidR="007E7189" w:rsidRPr="007E7189">
        <w:rPr>
          <w:vertAlign w:val="superscript"/>
        </w:rPr>
        <w:t>1</w:t>
      </w:r>
      <w:r w:rsidR="007E7189" w:rsidRPr="007E7189">
        <w:t xml:space="preserve">panta pirmās daļas 1.punktu, </w:t>
      </w:r>
      <w:r w:rsidRPr="007E7189">
        <w:t xml:space="preserve">348.panta pirmās daļas </w:t>
      </w:r>
      <w:r w:rsidR="00327812" w:rsidRPr="007E7189">
        <w:t>2</w:t>
      </w:r>
      <w:r w:rsidRPr="007E7189">
        <w:t>.punktu un 351.pantu, Senāts</w:t>
      </w:r>
    </w:p>
    <w:p w14:paraId="5BFDE0DD" w14:textId="77777777" w:rsidR="00C3135B" w:rsidRPr="001811C8" w:rsidRDefault="00C3135B" w:rsidP="009456BF">
      <w:pPr>
        <w:tabs>
          <w:tab w:val="left" w:pos="6660"/>
        </w:tabs>
        <w:spacing w:line="276" w:lineRule="auto"/>
        <w:ind w:firstLine="720"/>
        <w:jc w:val="both"/>
        <w:rPr>
          <w:strike/>
        </w:rPr>
      </w:pPr>
    </w:p>
    <w:p w14:paraId="35A860D1" w14:textId="77777777" w:rsidR="00C3135B" w:rsidRPr="001811C8" w:rsidRDefault="00C3135B" w:rsidP="009456BF">
      <w:pPr>
        <w:keepNext/>
        <w:spacing w:line="276" w:lineRule="auto"/>
        <w:jc w:val="center"/>
        <w:rPr>
          <w:b/>
        </w:rPr>
      </w:pPr>
      <w:r w:rsidRPr="001811C8">
        <w:rPr>
          <w:b/>
        </w:rPr>
        <w:t>nosprieda</w:t>
      </w:r>
    </w:p>
    <w:p w14:paraId="1797064C" w14:textId="77777777" w:rsidR="00C3135B" w:rsidRPr="002A768A" w:rsidRDefault="00C3135B" w:rsidP="009456BF">
      <w:pPr>
        <w:keepNext/>
        <w:spacing w:line="276" w:lineRule="auto"/>
        <w:jc w:val="center"/>
        <w:rPr>
          <w:b/>
          <w:highlight w:val="yellow"/>
        </w:rPr>
      </w:pPr>
    </w:p>
    <w:p w14:paraId="1B623B14" w14:textId="4F481BAF" w:rsidR="00327812" w:rsidRDefault="00327812" w:rsidP="009456BF">
      <w:pPr>
        <w:keepNext/>
        <w:tabs>
          <w:tab w:val="left" w:pos="2700"/>
          <w:tab w:val="left" w:pos="6660"/>
        </w:tabs>
        <w:spacing w:line="276" w:lineRule="auto"/>
        <w:ind w:firstLine="720"/>
        <w:jc w:val="both"/>
        <w:rPr>
          <w:color w:val="000000"/>
        </w:rPr>
      </w:pPr>
      <w:r>
        <w:rPr>
          <w:color w:val="000000"/>
        </w:rPr>
        <w:t>atcelt Administratīvās apgabaltiesas 2022.gada 16.maija spriedumu un nosūtīt lietu Administratīvajai apgabaltiesai jaunai izskatīšanai;</w:t>
      </w:r>
    </w:p>
    <w:p w14:paraId="3B120F37" w14:textId="3EA02197" w:rsidR="00327812" w:rsidRPr="00327812" w:rsidRDefault="00327812" w:rsidP="009456BF">
      <w:pPr>
        <w:keepNext/>
        <w:tabs>
          <w:tab w:val="left" w:pos="2700"/>
          <w:tab w:val="left" w:pos="6660"/>
        </w:tabs>
        <w:spacing w:line="276" w:lineRule="auto"/>
        <w:ind w:firstLine="720"/>
        <w:jc w:val="both"/>
        <w:rPr>
          <w:color w:val="000000"/>
        </w:rPr>
      </w:pPr>
      <w:r>
        <w:rPr>
          <w:color w:val="000000"/>
        </w:rPr>
        <w:t>atmaksāt SIA</w:t>
      </w:r>
      <w:r w:rsidR="00EA54AB">
        <w:rPr>
          <w:color w:val="000000"/>
        </w:rPr>
        <w:t> </w:t>
      </w:r>
      <w:r>
        <w:rPr>
          <w:color w:val="000000"/>
        </w:rPr>
        <w:t>„UZVARA-LAUKS” drošības naudu 70</w:t>
      </w:r>
      <w:r w:rsidR="00EA54AB">
        <w:rPr>
          <w:color w:val="000000"/>
        </w:rPr>
        <w:t> </w:t>
      </w:r>
      <w:r w:rsidRPr="00327812">
        <w:rPr>
          <w:i/>
          <w:iCs/>
          <w:color w:val="000000"/>
        </w:rPr>
        <w:t>euro</w:t>
      </w:r>
      <w:r>
        <w:rPr>
          <w:color w:val="000000"/>
        </w:rPr>
        <w:t>.</w:t>
      </w:r>
    </w:p>
    <w:p w14:paraId="08444BC0" w14:textId="77777777" w:rsidR="00C3135B" w:rsidRPr="002B5FE8" w:rsidRDefault="00C3135B" w:rsidP="009456BF">
      <w:pPr>
        <w:tabs>
          <w:tab w:val="left" w:pos="2700"/>
          <w:tab w:val="left" w:pos="6660"/>
        </w:tabs>
        <w:spacing w:line="276" w:lineRule="auto"/>
        <w:ind w:firstLine="720"/>
      </w:pPr>
    </w:p>
    <w:p w14:paraId="3F1AB7A0" w14:textId="77777777" w:rsidR="00C3135B" w:rsidRDefault="00C3135B" w:rsidP="009456BF">
      <w:pPr>
        <w:tabs>
          <w:tab w:val="left" w:pos="2700"/>
          <w:tab w:val="left" w:pos="6660"/>
        </w:tabs>
        <w:spacing w:line="276" w:lineRule="auto"/>
        <w:ind w:firstLine="720"/>
      </w:pPr>
      <w:r w:rsidRPr="00274284">
        <w:t>Spriedums nav pārsūdzams.</w:t>
      </w:r>
    </w:p>
    <w:p w14:paraId="71F487F9" w14:textId="77777777" w:rsidR="00DA2DA9" w:rsidRDefault="00DA2DA9" w:rsidP="00C3135B">
      <w:pPr>
        <w:tabs>
          <w:tab w:val="left" w:pos="2700"/>
          <w:tab w:val="left" w:pos="6660"/>
        </w:tabs>
        <w:spacing w:line="276" w:lineRule="auto"/>
        <w:ind w:firstLine="720"/>
      </w:pPr>
    </w:p>
    <w:p w14:paraId="185ED914" w14:textId="77777777" w:rsidR="00DA2DA9" w:rsidRDefault="00DA2DA9" w:rsidP="00C3135B">
      <w:pPr>
        <w:tabs>
          <w:tab w:val="left" w:pos="2700"/>
          <w:tab w:val="left" w:pos="6660"/>
        </w:tabs>
        <w:spacing w:line="276" w:lineRule="auto"/>
        <w:ind w:firstLine="720"/>
      </w:pPr>
    </w:p>
    <w:p w14:paraId="0BC260E2" w14:textId="77777777" w:rsidR="00DA2DA9" w:rsidRDefault="00DA2DA9" w:rsidP="00C3135B">
      <w:pPr>
        <w:tabs>
          <w:tab w:val="left" w:pos="2700"/>
          <w:tab w:val="left" w:pos="6660"/>
        </w:tabs>
        <w:spacing w:line="276" w:lineRule="auto"/>
        <w:ind w:firstLine="720"/>
      </w:pPr>
    </w:p>
    <w:p w14:paraId="7F035BC6" w14:textId="77777777" w:rsidR="00C3135B" w:rsidRDefault="00C3135B" w:rsidP="00C3135B">
      <w:pPr>
        <w:tabs>
          <w:tab w:val="left" w:pos="2700"/>
          <w:tab w:val="left" w:pos="6660"/>
        </w:tabs>
        <w:spacing w:line="276" w:lineRule="auto"/>
        <w:ind w:firstLine="720"/>
      </w:pPr>
    </w:p>
    <w:p w14:paraId="448030F8" w14:textId="77777777" w:rsidR="00C3135B" w:rsidRPr="00274284" w:rsidRDefault="00C3135B" w:rsidP="00327812">
      <w:pPr>
        <w:tabs>
          <w:tab w:val="left" w:pos="2700"/>
          <w:tab w:val="left" w:pos="6660"/>
        </w:tabs>
        <w:spacing w:line="276" w:lineRule="auto"/>
      </w:pPr>
    </w:p>
    <w:p w14:paraId="09718979" w14:textId="77777777" w:rsidR="007A1FC5" w:rsidRDefault="007A1FC5"/>
    <w:sectPr w:rsidR="007A1FC5" w:rsidSect="00C3135B">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080BC" w14:textId="77777777" w:rsidR="005354D2" w:rsidRDefault="005354D2">
      <w:r>
        <w:separator/>
      </w:r>
    </w:p>
  </w:endnote>
  <w:endnote w:type="continuationSeparator" w:id="0">
    <w:p w14:paraId="4300193C" w14:textId="77777777" w:rsidR="005354D2" w:rsidRDefault="0053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A8E89" w14:textId="52B477EE" w:rsidR="00B42C5F" w:rsidRPr="00425FE8" w:rsidRDefault="00B42C5F"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26259B">
      <w:rPr>
        <w:rStyle w:val="PageNumber"/>
        <w:noProof/>
        <w:sz w:val="20"/>
        <w:szCs w:val="20"/>
      </w:rPr>
      <w:t>9</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83E51" w14:textId="77777777" w:rsidR="005354D2" w:rsidRDefault="005354D2">
      <w:r>
        <w:separator/>
      </w:r>
    </w:p>
  </w:footnote>
  <w:footnote w:type="continuationSeparator" w:id="0">
    <w:p w14:paraId="157C6109" w14:textId="77777777" w:rsidR="005354D2" w:rsidRDefault="00535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14742"/>
    <w:multiLevelType w:val="hybridMultilevel"/>
    <w:tmpl w:val="E4CC0E16"/>
    <w:lvl w:ilvl="0" w:tplc="170EF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23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62"/>
    <w:rsid w:val="000076F3"/>
    <w:rsid w:val="0003037B"/>
    <w:rsid w:val="00032A2D"/>
    <w:rsid w:val="00036F01"/>
    <w:rsid w:val="00040F80"/>
    <w:rsid w:val="000410E3"/>
    <w:rsid w:val="00064A2D"/>
    <w:rsid w:val="00073E6D"/>
    <w:rsid w:val="000774CC"/>
    <w:rsid w:val="00081300"/>
    <w:rsid w:val="000A5BCF"/>
    <w:rsid w:val="000B0ECD"/>
    <w:rsid w:val="000C6F35"/>
    <w:rsid w:val="000D3CAF"/>
    <w:rsid w:val="000D4653"/>
    <w:rsid w:val="000E7BC2"/>
    <w:rsid w:val="000F2B11"/>
    <w:rsid w:val="001054F1"/>
    <w:rsid w:val="00111E73"/>
    <w:rsid w:val="00114345"/>
    <w:rsid w:val="00114EB3"/>
    <w:rsid w:val="00115638"/>
    <w:rsid w:val="0011631C"/>
    <w:rsid w:val="0012142B"/>
    <w:rsid w:val="001235C0"/>
    <w:rsid w:val="001238F5"/>
    <w:rsid w:val="00124B53"/>
    <w:rsid w:val="00134613"/>
    <w:rsid w:val="00157AE1"/>
    <w:rsid w:val="00165A40"/>
    <w:rsid w:val="0017163E"/>
    <w:rsid w:val="001724FC"/>
    <w:rsid w:val="00174EF5"/>
    <w:rsid w:val="001820D3"/>
    <w:rsid w:val="00192C6F"/>
    <w:rsid w:val="00196677"/>
    <w:rsid w:val="001A3CEF"/>
    <w:rsid w:val="001A6A43"/>
    <w:rsid w:val="001B10AC"/>
    <w:rsid w:val="001B3D01"/>
    <w:rsid w:val="001C0E4A"/>
    <w:rsid w:val="001C1FEC"/>
    <w:rsid w:val="001E1709"/>
    <w:rsid w:val="001E28F2"/>
    <w:rsid w:val="001E3144"/>
    <w:rsid w:val="001F4CA7"/>
    <w:rsid w:val="00222E9C"/>
    <w:rsid w:val="00225F37"/>
    <w:rsid w:val="00226E94"/>
    <w:rsid w:val="00242F41"/>
    <w:rsid w:val="002531FC"/>
    <w:rsid w:val="0025484E"/>
    <w:rsid w:val="00256F35"/>
    <w:rsid w:val="0026259B"/>
    <w:rsid w:val="00275028"/>
    <w:rsid w:val="00280560"/>
    <w:rsid w:val="00281703"/>
    <w:rsid w:val="00295F7B"/>
    <w:rsid w:val="002A4003"/>
    <w:rsid w:val="002A5827"/>
    <w:rsid w:val="002A6E51"/>
    <w:rsid w:val="002C28EF"/>
    <w:rsid w:val="002C5668"/>
    <w:rsid w:val="002C6200"/>
    <w:rsid w:val="002F3BFF"/>
    <w:rsid w:val="002F447B"/>
    <w:rsid w:val="002F5244"/>
    <w:rsid w:val="002F76D9"/>
    <w:rsid w:val="00302FA0"/>
    <w:rsid w:val="00304B29"/>
    <w:rsid w:val="0030698E"/>
    <w:rsid w:val="00316179"/>
    <w:rsid w:val="00324719"/>
    <w:rsid w:val="00327812"/>
    <w:rsid w:val="003301D9"/>
    <w:rsid w:val="00374549"/>
    <w:rsid w:val="00380532"/>
    <w:rsid w:val="00391081"/>
    <w:rsid w:val="003B6C5A"/>
    <w:rsid w:val="003C55D1"/>
    <w:rsid w:val="003D3D92"/>
    <w:rsid w:val="003E450B"/>
    <w:rsid w:val="004014A7"/>
    <w:rsid w:val="004025A9"/>
    <w:rsid w:val="004061A0"/>
    <w:rsid w:val="00431E51"/>
    <w:rsid w:val="00437A5E"/>
    <w:rsid w:val="00443F47"/>
    <w:rsid w:val="00454095"/>
    <w:rsid w:val="00461D55"/>
    <w:rsid w:val="004638C4"/>
    <w:rsid w:val="00465802"/>
    <w:rsid w:val="004661C1"/>
    <w:rsid w:val="00477330"/>
    <w:rsid w:val="0049000E"/>
    <w:rsid w:val="00491608"/>
    <w:rsid w:val="00491673"/>
    <w:rsid w:val="004A1820"/>
    <w:rsid w:val="004B2367"/>
    <w:rsid w:val="004B7A63"/>
    <w:rsid w:val="004C15D9"/>
    <w:rsid w:val="004C1923"/>
    <w:rsid w:val="004D1AAD"/>
    <w:rsid w:val="004F18D4"/>
    <w:rsid w:val="00511A3D"/>
    <w:rsid w:val="0051531C"/>
    <w:rsid w:val="005354D2"/>
    <w:rsid w:val="00541836"/>
    <w:rsid w:val="00554C04"/>
    <w:rsid w:val="00560203"/>
    <w:rsid w:val="00564D17"/>
    <w:rsid w:val="0056676E"/>
    <w:rsid w:val="0057044A"/>
    <w:rsid w:val="00572626"/>
    <w:rsid w:val="00575727"/>
    <w:rsid w:val="00584453"/>
    <w:rsid w:val="00584D38"/>
    <w:rsid w:val="0059739B"/>
    <w:rsid w:val="005A6811"/>
    <w:rsid w:val="005B0118"/>
    <w:rsid w:val="005C460C"/>
    <w:rsid w:val="005D13F6"/>
    <w:rsid w:val="005D1FB9"/>
    <w:rsid w:val="005D276F"/>
    <w:rsid w:val="005D55EE"/>
    <w:rsid w:val="005E1381"/>
    <w:rsid w:val="005E52F2"/>
    <w:rsid w:val="005E762B"/>
    <w:rsid w:val="00600D4D"/>
    <w:rsid w:val="006022B2"/>
    <w:rsid w:val="006117DF"/>
    <w:rsid w:val="00617106"/>
    <w:rsid w:val="00621B37"/>
    <w:rsid w:val="00622823"/>
    <w:rsid w:val="006415A3"/>
    <w:rsid w:val="00641F31"/>
    <w:rsid w:val="0064339A"/>
    <w:rsid w:val="00644EA1"/>
    <w:rsid w:val="00652EBE"/>
    <w:rsid w:val="00680CE3"/>
    <w:rsid w:val="006838A3"/>
    <w:rsid w:val="00683C06"/>
    <w:rsid w:val="00683E21"/>
    <w:rsid w:val="00693D23"/>
    <w:rsid w:val="00696CB4"/>
    <w:rsid w:val="006A42BA"/>
    <w:rsid w:val="006C3EAF"/>
    <w:rsid w:val="006C6194"/>
    <w:rsid w:val="006D6767"/>
    <w:rsid w:val="006E2C36"/>
    <w:rsid w:val="006F195B"/>
    <w:rsid w:val="006F2414"/>
    <w:rsid w:val="00702D7E"/>
    <w:rsid w:val="007140AC"/>
    <w:rsid w:val="00723FEF"/>
    <w:rsid w:val="00742210"/>
    <w:rsid w:val="00742D0B"/>
    <w:rsid w:val="007474DA"/>
    <w:rsid w:val="00762E58"/>
    <w:rsid w:val="00796936"/>
    <w:rsid w:val="007A1FC5"/>
    <w:rsid w:val="007A37B5"/>
    <w:rsid w:val="007E7189"/>
    <w:rsid w:val="007F15BF"/>
    <w:rsid w:val="007F1E8E"/>
    <w:rsid w:val="007F5506"/>
    <w:rsid w:val="008015A8"/>
    <w:rsid w:val="008017D9"/>
    <w:rsid w:val="00803A7E"/>
    <w:rsid w:val="00813163"/>
    <w:rsid w:val="0082670E"/>
    <w:rsid w:val="008320AF"/>
    <w:rsid w:val="00840381"/>
    <w:rsid w:val="00840CC0"/>
    <w:rsid w:val="008449C3"/>
    <w:rsid w:val="008478C3"/>
    <w:rsid w:val="00867E67"/>
    <w:rsid w:val="008726B4"/>
    <w:rsid w:val="008774DA"/>
    <w:rsid w:val="00886A14"/>
    <w:rsid w:val="00886A24"/>
    <w:rsid w:val="008926C3"/>
    <w:rsid w:val="00893769"/>
    <w:rsid w:val="00897EED"/>
    <w:rsid w:val="008A2E60"/>
    <w:rsid w:val="008A39FA"/>
    <w:rsid w:val="008B1088"/>
    <w:rsid w:val="008B22E3"/>
    <w:rsid w:val="008B5CB9"/>
    <w:rsid w:val="008C7062"/>
    <w:rsid w:val="008D17C4"/>
    <w:rsid w:val="008D36B7"/>
    <w:rsid w:val="008D3824"/>
    <w:rsid w:val="008E41DF"/>
    <w:rsid w:val="008F415E"/>
    <w:rsid w:val="00907017"/>
    <w:rsid w:val="00921855"/>
    <w:rsid w:val="00925A88"/>
    <w:rsid w:val="009307DE"/>
    <w:rsid w:val="0093653D"/>
    <w:rsid w:val="00943A38"/>
    <w:rsid w:val="009456BF"/>
    <w:rsid w:val="00946808"/>
    <w:rsid w:val="009516A2"/>
    <w:rsid w:val="00951D2F"/>
    <w:rsid w:val="00965C00"/>
    <w:rsid w:val="00966FC0"/>
    <w:rsid w:val="00974F1E"/>
    <w:rsid w:val="00975BEB"/>
    <w:rsid w:val="00976B8C"/>
    <w:rsid w:val="009858A8"/>
    <w:rsid w:val="009864A9"/>
    <w:rsid w:val="009959A9"/>
    <w:rsid w:val="00996F20"/>
    <w:rsid w:val="009A4BB0"/>
    <w:rsid w:val="009A4E31"/>
    <w:rsid w:val="009A71C6"/>
    <w:rsid w:val="009B1A82"/>
    <w:rsid w:val="009B288B"/>
    <w:rsid w:val="009D3999"/>
    <w:rsid w:val="009E0A8A"/>
    <w:rsid w:val="009E2F33"/>
    <w:rsid w:val="009E4A57"/>
    <w:rsid w:val="00A11222"/>
    <w:rsid w:val="00A13F7D"/>
    <w:rsid w:val="00A21BFA"/>
    <w:rsid w:val="00A262E3"/>
    <w:rsid w:val="00A43196"/>
    <w:rsid w:val="00A44907"/>
    <w:rsid w:val="00A50BE9"/>
    <w:rsid w:val="00A51B73"/>
    <w:rsid w:val="00A57B74"/>
    <w:rsid w:val="00A6425E"/>
    <w:rsid w:val="00A64907"/>
    <w:rsid w:val="00A72AE1"/>
    <w:rsid w:val="00A94882"/>
    <w:rsid w:val="00AB0442"/>
    <w:rsid w:val="00AB2F66"/>
    <w:rsid w:val="00AC7D33"/>
    <w:rsid w:val="00AD3975"/>
    <w:rsid w:val="00AE05C3"/>
    <w:rsid w:val="00B061C4"/>
    <w:rsid w:val="00B146BC"/>
    <w:rsid w:val="00B23A28"/>
    <w:rsid w:val="00B27E62"/>
    <w:rsid w:val="00B307E4"/>
    <w:rsid w:val="00B31AA0"/>
    <w:rsid w:val="00B32D06"/>
    <w:rsid w:val="00B35693"/>
    <w:rsid w:val="00B37423"/>
    <w:rsid w:val="00B37E76"/>
    <w:rsid w:val="00B42C5F"/>
    <w:rsid w:val="00B500ED"/>
    <w:rsid w:val="00B527F2"/>
    <w:rsid w:val="00B733D0"/>
    <w:rsid w:val="00B809D3"/>
    <w:rsid w:val="00B80F17"/>
    <w:rsid w:val="00B943B5"/>
    <w:rsid w:val="00BA0401"/>
    <w:rsid w:val="00BA21AD"/>
    <w:rsid w:val="00BC3B35"/>
    <w:rsid w:val="00BD0BBE"/>
    <w:rsid w:val="00BE4E43"/>
    <w:rsid w:val="00BF3C6F"/>
    <w:rsid w:val="00BF6666"/>
    <w:rsid w:val="00C00960"/>
    <w:rsid w:val="00C015FB"/>
    <w:rsid w:val="00C05D67"/>
    <w:rsid w:val="00C12A64"/>
    <w:rsid w:val="00C15787"/>
    <w:rsid w:val="00C224FA"/>
    <w:rsid w:val="00C3135B"/>
    <w:rsid w:val="00C3377C"/>
    <w:rsid w:val="00C34685"/>
    <w:rsid w:val="00C43A17"/>
    <w:rsid w:val="00C459C9"/>
    <w:rsid w:val="00C6038D"/>
    <w:rsid w:val="00C7005F"/>
    <w:rsid w:val="00C8025C"/>
    <w:rsid w:val="00C86394"/>
    <w:rsid w:val="00CC2BF8"/>
    <w:rsid w:val="00CD57AE"/>
    <w:rsid w:val="00CE2E25"/>
    <w:rsid w:val="00CE56F4"/>
    <w:rsid w:val="00CF0EFD"/>
    <w:rsid w:val="00D17980"/>
    <w:rsid w:val="00D24F79"/>
    <w:rsid w:val="00D2645C"/>
    <w:rsid w:val="00D3129E"/>
    <w:rsid w:val="00D44A2B"/>
    <w:rsid w:val="00D50AF6"/>
    <w:rsid w:val="00D513B1"/>
    <w:rsid w:val="00D632FA"/>
    <w:rsid w:val="00D71981"/>
    <w:rsid w:val="00D71A71"/>
    <w:rsid w:val="00D7291B"/>
    <w:rsid w:val="00D751EA"/>
    <w:rsid w:val="00D81BCA"/>
    <w:rsid w:val="00D95CDB"/>
    <w:rsid w:val="00D96736"/>
    <w:rsid w:val="00D9756C"/>
    <w:rsid w:val="00DA08CD"/>
    <w:rsid w:val="00DA2DA9"/>
    <w:rsid w:val="00DB59DE"/>
    <w:rsid w:val="00DC09EF"/>
    <w:rsid w:val="00DC111C"/>
    <w:rsid w:val="00DC361C"/>
    <w:rsid w:val="00DC7368"/>
    <w:rsid w:val="00DD0735"/>
    <w:rsid w:val="00DD6506"/>
    <w:rsid w:val="00DF5BD6"/>
    <w:rsid w:val="00DF6322"/>
    <w:rsid w:val="00E0588D"/>
    <w:rsid w:val="00E059BD"/>
    <w:rsid w:val="00E0619C"/>
    <w:rsid w:val="00E12BE9"/>
    <w:rsid w:val="00E12EFD"/>
    <w:rsid w:val="00E13CF8"/>
    <w:rsid w:val="00E14F45"/>
    <w:rsid w:val="00E278AE"/>
    <w:rsid w:val="00E40671"/>
    <w:rsid w:val="00E42482"/>
    <w:rsid w:val="00E47AF4"/>
    <w:rsid w:val="00E555E5"/>
    <w:rsid w:val="00E559B0"/>
    <w:rsid w:val="00E5765E"/>
    <w:rsid w:val="00E77F6C"/>
    <w:rsid w:val="00E8011D"/>
    <w:rsid w:val="00E83518"/>
    <w:rsid w:val="00E93DDA"/>
    <w:rsid w:val="00EA2D60"/>
    <w:rsid w:val="00EA54AB"/>
    <w:rsid w:val="00EA5FF1"/>
    <w:rsid w:val="00EA790F"/>
    <w:rsid w:val="00EC3B23"/>
    <w:rsid w:val="00EC4115"/>
    <w:rsid w:val="00EF483E"/>
    <w:rsid w:val="00EF68B2"/>
    <w:rsid w:val="00F01D2C"/>
    <w:rsid w:val="00F20FCE"/>
    <w:rsid w:val="00F218A6"/>
    <w:rsid w:val="00F3064D"/>
    <w:rsid w:val="00F32FA6"/>
    <w:rsid w:val="00F34D1A"/>
    <w:rsid w:val="00F52C7B"/>
    <w:rsid w:val="00F6587F"/>
    <w:rsid w:val="00F65925"/>
    <w:rsid w:val="00F660A9"/>
    <w:rsid w:val="00F75CA6"/>
    <w:rsid w:val="00F83B25"/>
    <w:rsid w:val="00F92428"/>
    <w:rsid w:val="00F9314B"/>
    <w:rsid w:val="00F9675D"/>
    <w:rsid w:val="00FA1F6E"/>
    <w:rsid w:val="00FA78F8"/>
    <w:rsid w:val="00FC26B8"/>
    <w:rsid w:val="00FC7EC9"/>
    <w:rsid w:val="00FD1AAD"/>
    <w:rsid w:val="00FD4F9D"/>
    <w:rsid w:val="00FE02F4"/>
    <w:rsid w:val="00FE4F3C"/>
    <w:rsid w:val="00FF0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B97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35B"/>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35B"/>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C3135B"/>
    <w:pPr>
      <w:tabs>
        <w:tab w:val="center" w:pos="4153"/>
        <w:tab w:val="right" w:pos="8306"/>
      </w:tabs>
    </w:pPr>
  </w:style>
  <w:style w:type="character" w:customStyle="1" w:styleId="FooterChar">
    <w:name w:val="Footer Char"/>
    <w:basedOn w:val="DefaultParagraphFont"/>
    <w:link w:val="Footer"/>
    <w:rsid w:val="00C3135B"/>
    <w:rPr>
      <w:rFonts w:eastAsia="Times New Roman" w:cs="Times New Roman"/>
      <w:kern w:val="0"/>
      <w:szCs w:val="24"/>
      <w:lang w:val="lv-LV" w:eastAsia="ru-RU"/>
      <w14:ligatures w14:val="none"/>
    </w:rPr>
  </w:style>
  <w:style w:type="character" w:styleId="PageNumber">
    <w:name w:val="page number"/>
    <w:basedOn w:val="DefaultParagraphFont"/>
    <w:rsid w:val="00C3135B"/>
  </w:style>
  <w:style w:type="paragraph" w:customStyle="1" w:styleId="ATvirsraksts">
    <w:name w:val="AT virsraksts"/>
    <w:basedOn w:val="Normal"/>
    <w:link w:val="ATvirsrakstsChar"/>
    <w:qFormat/>
    <w:rsid w:val="00C3135B"/>
    <w:pPr>
      <w:spacing w:line="276" w:lineRule="auto"/>
      <w:jc w:val="center"/>
      <w:outlineLvl w:val="0"/>
    </w:pPr>
    <w:rPr>
      <w:b/>
    </w:rPr>
  </w:style>
  <w:style w:type="character" w:customStyle="1" w:styleId="ATvirsrakstsChar">
    <w:name w:val="AT virsraksts Char"/>
    <w:basedOn w:val="DefaultParagraphFont"/>
    <w:link w:val="ATvirsraksts"/>
    <w:rsid w:val="00C3135B"/>
    <w:rPr>
      <w:rFonts w:eastAsia="Times New Roman" w:cs="Times New Roman"/>
      <w:b/>
      <w:kern w:val="0"/>
      <w:szCs w:val="24"/>
      <w:lang w:val="lv-LV" w:eastAsia="ru-RU"/>
      <w14:ligatures w14:val="none"/>
    </w:rPr>
  </w:style>
  <w:style w:type="paragraph" w:styleId="ListParagraph">
    <w:name w:val="List Paragraph"/>
    <w:basedOn w:val="Normal"/>
    <w:uiPriority w:val="34"/>
    <w:qFormat/>
    <w:rsid w:val="002F76D9"/>
    <w:pPr>
      <w:ind w:left="720"/>
      <w:contextualSpacing/>
    </w:pPr>
  </w:style>
  <w:style w:type="character" w:styleId="Hyperlink">
    <w:name w:val="Hyperlink"/>
    <w:basedOn w:val="DefaultParagraphFont"/>
    <w:uiPriority w:val="99"/>
    <w:unhideWhenUsed/>
    <w:rsid w:val="009516A2"/>
    <w:rPr>
      <w:color w:val="0563C1" w:themeColor="hyperlink"/>
      <w:u w:val="single"/>
    </w:rPr>
  </w:style>
  <w:style w:type="character" w:styleId="UnresolvedMention">
    <w:name w:val="Unresolved Mention"/>
    <w:basedOn w:val="DefaultParagraphFont"/>
    <w:uiPriority w:val="99"/>
    <w:semiHidden/>
    <w:unhideWhenUsed/>
    <w:rsid w:val="009516A2"/>
    <w:rPr>
      <w:color w:val="605E5C"/>
      <w:shd w:val="clear" w:color="auto" w:fill="E1DFDD"/>
    </w:rPr>
  </w:style>
  <w:style w:type="paragraph" w:customStyle="1" w:styleId="Default">
    <w:name w:val="Default"/>
    <w:rsid w:val="009456BF"/>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41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933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tania.saeima.lv/LIVS11/SaeimaLIVS11.nsf/0/DF90038E8F25363FC2257C68002461B9?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28A4C-49D8-402B-8F4A-E4824A91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18035</Words>
  <Characters>10281</Characters>
  <Application>Microsoft Office Word</Application>
  <DocSecurity>0</DocSecurity>
  <Lines>85</Lines>
  <Paragraphs>56</Paragraphs>
  <ScaleCrop>false</ScaleCrop>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2024-10-11T11:39:00Z</dcterms:created>
  <dcterms:modified xsi:type="dcterms:W3CDTF">2024-10-11T11:40:00Z</dcterms:modified>
</cp:coreProperties>
</file>