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51427" w14:textId="77777777" w:rsidR="00AC41FD" w:rsidRPr="00745DDB" w:rsidRDefault="00AC41FD" w:rsidP="00AC41FD">
      <w:pPr>
        <w:spacing w:line="276" w:lineRule="auto"/>
        <w:jc w:val="both"/>
        <w:rPr>
          <w:i/>
          <w:iCs/>
        </w:rPr>
      </w:pPr>
      <w:r w:rsidRPr="00745DDB">
        <w:rPr>
          <w:b/>
          <w:bCs/>
        </w:rPr>
        <w:t>Atbildību pastiprinošs apstāklis – noziedzīgu nodarījumu izdarījusī persona sniegusi apzināti nepatiesu liecību</w:t>
      </w:r>
    </w:p>
    <w:p w14:paraId="16293804" w14:textId="54A061CE" w:rsidR="00AC41FD" w:rsidRPr="00AC41FD" w:rsidRDefault="00AC41FD" w:rsidP="00AC41FD">
      <w:pPr>
        <w:spacing w:line="276" w:lineRule="auto"/>
        <w:jc w:val="both"/>
      </w:pPr>
      <w:r w:rsidRPr="00745DDB">
        <w:t>Krimināllikuma 48.</w:t>
      </w:r>
      <w:r>
        <w:t> </w:t>
      </w:r>
      <w:r w:rsidRPr="00745DDB">
        <w:t>panta pirmās daļas 17.</w:t>
      </w:r>
      <w:r>
        <w:t> </w:t>
      </w:r>
      <w:r w:rsidRPr="00745DDB">
        <w:t>punktā paredzētais</w:t>
      </w:r>
      <w:r w:rsidRPr="00745DDB">
        <w:rPr>
          <w:b/>
          <w:bCs/>
        </w:rPr>
        <w:t xml:space="preserve"> </w:t>
      </w:r>
      <w:r w:rsidRPr="00745DDB">
        <w:t>atbildību pastiprinošais apstāklis – noziedzīgu nodarījumu izdarījusī persona sniegusi apzināti nepatiesu liecību – konstatējams tad, ja, pirmkārt, personai ir izskaidrotas tiesības neliecināt un viņa ir brīdināta, ka liecinātais var tikt izmantots pret viņu, kā arī persona ir informēta par sekām par apzināti nepatiesas liecības sniegšanu, otrkārt, personas sniegtās ziņas ir uzskatāmas par liecību, treškārt, liecība ir nepatiesa</w:t>
      </w:r>
      <w:r>
        <w:t xml:space="preserve">, ceturtkārt, </w:t>
      </w:r>
      <w:r w:rsidRPr="00745DDB">
        <w:t>nepatiesas liecības sniegšana ir bijusi apzināta.</w:t>
      </w:r>
    </w:p>
    <w:p w14:paraId="04F690A7" w14:textId="77777777" w:rsidR="00AC41FD" w:rsidRDefault="00AC41FD" w:rsidP="001B1DC2">
      <w:pPr>
        <w:spacing w:line="276" w:lineRule="auto"/>
        <w:jc w:val="center"/>
        <w:rPr>
          <w:b/>
        </w:rPr>
      </w:pPr>
    </w:p>
    <w:p w14:paraId="69ACBACF" w14:textId="7DFE0C42" w:rsidR="00910740" w:rsidRDefault="00910740" w:rsidP="001B1DC2">
      <w:pPr>
        <w:spacing w:line="276" w:lineRule="auto"/>
        <w:jc w:val="center"/>
        <w:rPr>
          <w:b/>
        </w:rPr>
      </w:pPr>
      <w:r w:rsidRPr="007576B2">
        <w:rPr>
          <w:b/>
        </w:rPr>
        <w:t>Latvijas Republikas Senāt</w:t>
      </w:r>
      <w:r w:rsidR="00F04CF3">
        <w:rPr>
          <w:b/>
        </w:rPr>
        <w:t>a</w:t>
      </w:r>
    </w:p>
    <w:p w14:paraId="620C8C0B" w14:textId="4985B6F6" w:rsidR="00F04CF3" w:rsidRDefault="00F04CF3" w:rsidP="001B1DC2">
      <w:pPr>
        <w:spacing w:line="276" w:lineRule="auto"/>
        <w:jc w:val="center"/>
        <w:rPr>
          <w:b/>
        </w:rPr>
      </w:pPr>
      <w:r>
        <w:rPr>
          <w:b/>
        </w:rPr>
        <w:t>Krimināllietu departamenta</w:t>
      </w:r>
    </w:p>
    <w:p w14:paraId="1ADE6A73" w14:textId="037C6869" w:rsidR="00F04CF3" w:rsidRPr="007576B2" w:rsidRDefault="00F04CF3" w:rsidP="001B1DC2">
      <w:pPr>
        <w:spacing w:line="276" w:lineRule="auto"/>
        <w:jc w:val="center"/>
        <w:rPr>
          <w:b/>
        </w:rPr>
      </w:pPr>
      <w:r>
        <w:rPr>
          <w:b/>
        </w:rPr>
        <w:t>2024. gada 21. jūnija</w:t>
      </w:r>
    </w:p>
    <w:p w14:paraId="2287740A" w14:textId="56BE2543" w:rsidR="00910740" w:rsidRDefault="00910740" w:rsidP="001B1DC2">
      <w:pPr>
        <w:spacing w:line="276" w:lineRule="auto"/>
        <w:jc w:val="center"/>
        <w:rPr>
          <w:b/>
        </w:rPr>
      </w:pPr>
      <w:r w:rsidRPr="007576B2">
        <w:rPr>
          <w:b/>
        </w:rPr>
        <w:t>LĒMUMS</w:t>
      </w:r>
      <w:r w:rsidR="00F04CF3">
        <w:rPr>
          <w:b/>
        </w:rPr>
        <w:t xml:space="preserve"> </w:t>
      </w:r>
    </w:p>
    <w:p w14:paraId="52AC8F4E" w14:textId="6DD1F5DA" w:rsidR="00F04CF3" w:rsidRDefault="00F04CF3" w:rsidP="00F04CF3">
      <w:pPr>
        <w:spacing w:line="276" w:lineRule="auto"/>
        <w:jc w:val="center"/>
        <w:rPr>
          <w:b/>
          <w:bCs/>
        </w:rPr>
      </w:pPr>
      <w:r>
        <w:rPr>
          <w:b/>
        </w:rPr>
        <w:t>Lieta Nr. </w:t>
      </w:r>
      <w:r w:rsidRPr="00F04CF3">
        <w:rPr>
          <w:b/>
          <w:bCs/>
        </w:rPr>
        <w:t>11331035621</w:t>
      </w:r>
      <w:r>
        <w:rPr>
          <w:b/>
          <w:bCs/>
        </w:rPr>
        <w:t xml:space="preserve">, </w:t>
      </w:r>
      <w:r w:rsidRPr="00F04CF3">
        <w:rPr>
          <w:b/>
          <w:bCs/>
        </w:rPr>
        <w:t>SKK</w:t>
      </w:r>
      <w:r>
        <w:rPr>
          <w:b/>
          <w:bCs/>
        </w:rPr>
        <w:t>-</w:t>
      </w:r>
      <w:r w:rsidRPr="00F04CF3">
        <w:rPr>
          <w:b/>
          <w:bCs/>
        </w:rPr>
        <w:t>19/2024</w:t>
      </w:r>
    </w:p>
    <w:p w14:paraId="4634B4CE" w14:textId="03FDE50B" w:rsidR="00F04CF3" w:rsidRPr="00F04CF3" w:rsidRDefault="00F04CF3" w:rsidP="00F04CF3">
      <w:pPr>
        <w:spacing w:line="276" w:lineRule="auto"/>
        <w:jc w:val="center"/>
        <w:rPr>
          <w:bCs/>
        </w:rPr>
      </w:pPr>
      <w:hyperlink r:id="rId7" w:history="1">
        <w:r w:rsidRPr="00AC41FD">
          <w:rPr>
            <w:rStyle w:val="Hyperlink"/>
            <w:bCs/>
          </w:rPr>
          <w:t>ECLI:LV:AT:2024:0621.11331035621.16.L</w:t>
        </w:r>
      </w:hyperlink>
    </w:p>
    <w:p w14:paraId="34173B5A" w14:textId="77777777" w:rsidR="00910740" w:rsidRPr="007576B2" w:rsidRDefault="00910740" w:rsidP="001B1DC2">
      <w:pPr>
        <w:spacing w:line="276" w:lineRule="auto"/>
        <w:ind w:firstLine="720"/>
        <w:jc w:val="both"/>
      </w:pPr>
    </w:p>
    <w:p w14:paraId="7A4CC8E7" w14:textId="77777777" w:rsidR="00910740" w:rsidRPr="007576B2" w:rsidRDefault="00910740" w:rsidP="001B1DC2">
      <w:pPr>
        <w:spacing w:line="276" w:lineRule="auto"/>
        <w:ind w:firstLine="720"/>
        <w:jc w:val="both"/>
      </w:pPr>
      <w:r w:rsidRPr="007576B2">
        <w:t>Senāts šādā sastāvā: senatore referente Sandra Kaija, senatori Inguna Radzeviča un Aivars Uminskis</w:t>
      </w:r>
    </w:p>
    <w:p w14:paraId="6EC4449F" w14:textId="77777777" w:rsidR="00910740" w:rsidRPr="007576B2" w:rsidRDefault="00910740" w:rsidP="001B1DC2">
      <w:pPr>
        <w:spacing w:line="276" w:lineRule="auto"/>
        <w:ind w:firstLine="720"/>
        <w:jc w:val="both"/>
      </w:pPr>
    </w:p>
    <w:p w14:paraId="7A896797" w14:textId="0A60CC45" w:rsidR="00910740" w:rsidRPr="007576B2" w:rsidRDefault="00910740" w:rsidP="001B1DC2">
      <w:pPr>
        <w:spacing w:line="276" w:lineRule="auto"/>
        <w:ind w:firstLine="720"/>
        <w:jc w:val="both"/>
      </w:pPr>
      <w:r w:rsidRPr="007576B2">
        <w:t xml:space="preserve">rakstveida procesā </w:t>
      </w:r>
      <w:r w:rsidR="0036323D" w:rsidRPr="007576B2">
        <w:t xml:space="preserve">izskatīja </w:t>
      </w:r>
      <w:r w:rsidRPr="007576B2">
        <w:t xml:space="preserve">krimināllietu sakarā ar </w:t>
      </w:r>
      <w:bookmarkStart w:id="0" w:name="_Hlk142996144"/>
      <w:r w:rsidRPr="007576B2">
        <w:t xml:space="preserve">Latgales tiesas apgabala prokuratūras prokurores Oksanas Baško kasācijas protestu, </w:t>
      </w:r>
      <w:r w:rsidR="0036323D" w:rsidRPr="007576B2">
        <w:t xml:space="preserve">apsūdzētā </w:t>
      </w:r>
      <w:r w:rsidR="003465DA">
        <w:t xml:space="preserve">[pers. A] </w:t>
      </w:r>
      <w:r w:rsidRPr="007576B2">
        <w:t>un viņa aizstāvja zvērināta advokāta Induļa Bukovska kasācijas sūdzībām</w:t>
      </w:r>
      <w:bookmarkEnd w:id="0"/>
      <w:r w:rsidRPr="007576B2">
        <w:t xml:space="preserve"> par Latgales apgabaltiesas 2023. gada 6. marta spriedumu.</w:t>
      </w:r>
    </w:p>
    <w:p w14:paraId="0458185A" w14:textId="77777777" w:rsidR="00910740" w:rsidRPr="007576B2" w:rsidRDefault="00910740" w:rsidP="001B1DC2">
      <w:pPr>
        <w:spacing w:line="276" w:lineRule="auto"/>
        <w:ind w:firstLine="720"/>
        <w:jc w:val="both"/>
      </w:pPr>
    </w:p>
    <w:p w14:paraId="42AAD7FD" w14:textId="77777777" w:rsidR="00910740" w:rsidRPr="007576B2" w:rsidRDefault="00910740" w:rsidP="001B1DC2">
      <w:pPr>
        <w:spacing w:line="276" w:lineRule="auto"/>
        <w:jc w:val="center"/>
        <w:rPr>
          <w:b/>
        </w:rPr>
      </w:pPr>
      <w:r w:rsidRPr="007576B2">
        <w:rPr>
          <w:b/>
        </w:rPr>
        <w:t>Aprakstošā daļa</w:t>
      </w:r>
    </w:p>
    <w:p w14:paraId="2F2CCD98" w14:textId="77777777" w:rsidR="00910740" w:rsidRPr="007576B2" w:rsidRDefault="00910740" w:rsidP="001B1DC2">
      <w:pPr>
        <w:spacing w:line="276" w:lineRule="auto"/>
        <w:ind w:firstLine="720"/>
        <w:jc w:val="both"/>
      </w:pPr>
    </w:p>
    <w:p w14:paraId="64D7FB09" w14:textId="77777777" w:rsidR="00910740" w:rsidRPr="007576B2" w:rsidRDefault="00910740" w:rsidP="001B1DC2">
      <w:pPr>
        <w:spacing w:line="276" w:lineRule="auto"/>
        <w:ind w:right="-1" w:firstLine="720"/>
        <w:jc w:val="both"/>
      </w:pPr>
      <w:r w:rsidRPr="007576B2">
        <w:t xml:space="preserve">[1] Ar </w:t>
      </w:r>
      <w:bookmarkStart w:id="1" w:name="_Hlk129701471"/>
      <w:r w:rsidRPr="007576B2">
        <w:t>Rēzeknes tiesas 2022. gada 1. jūnija spriedumu</w:t>
      </w:r>
      <w:bookmarkEnd w:id="1"/>
    </w:p>
    <w:p w14:paraId="4CC678A9" w14:textId="5DD416D3" w:rsidR="00910740" w:rsidRPr="007576B2" w:rsidRDefault="005D7FC9" w:rsidP="001B1DC2">
      <w:pPr>
        <w:spacing w:line="276" w:lineRule="auto"/>
        <w:ind w:right="-1" w:firstLine="720"/>
        <w:jc w:val="both"/>
      </w:pPr>
      <w:r w:rsidRPr="007576B2">
        <w:t>[1.1] </w:t>
      </w:r>
      <w:r w:rsidR="003465DA">
        <w:t>[pers. B]</w:t>
      </w:r>
      <w:r w:rsidR="00910740" w:rsidRPr="007576B2">
        <w:t xml:space="preserve">, personas kods </w:t>
      </w:r>
      <w:r w:rsidR="003465DA">
        <w:t>[..]</w:t>
      </w:r>
      <w:r w:rsidR="00910740" w:rsidRPr="007576B2">
        <w:t>,</w:t>
      </w:r>
    </w:p>
    <w:p w14:paraId="750FD6EA" w14:textId="5DD0A248" w:rsidR="00910740" w:rsidRPr="007576B2" w:rsidRDefault="00910740" w:rsidP="001B1DC2">
      <w:pPr>
        <w:spacing w:line="276" w:lineRule="auto"/>
        <w:ind w:right="-1" w:firstLine="720"/>
        <w:jc w:val="both"/>
      </w:pPr>
      <w:r w:rsidRPr="007576B2">
        <w:t>atzīts par vainīgu Krimināllikuma 15. panta ceturtajā daļ</w:t>
      </w:r>
      <w:r w:rsidR="00C607F9" w:rsidRPr="007576B2">
        <w:t>ā un 125. panta otrās daļas 2., </w:t>
      </w:r>
      <w:r w:rsidRPr="007576B2">
        <w:t xml:space="preserve">3. punktā paredzētajā noziedzīgajā nodarījumā </w:t>
      </w:r>
      <w:bookmarkStart w:id="2" w:name="_Hlk131417785"/>
      <w:r w:rsidRPr="007576B2">
        <w:t>un so</w:t>
      </w:r>
      <w:r w:rsidR="00C607F9" w:rsidRPr="007576B2">
        <w:t>dīts ar brīvības atņemšanu uz 4 gadiem 6 </w:t>
      </w:r>
      <w:r w:rsidRPr="007576B2">
        <w:t>mēnešie</w:t>
      </w:r>
      <w:r w:rsidR="00C607F9" w:rsidRPr="007576B2">
        <w:t>m un probācijas uzraudzību uz 1 gadu 6 </w:t>
      </w:r>
      <w:r w:rsidRPr="007576B2">
        <w:t>mēnešiem;</w:t>
      </w:r>
    </w:p>
    <w:bookmarkEnd w:id="2"/>
    <w:p w14:paraId="7BB4C1F2" w14:textId="1B2DE23B" w:rsidR="00910740" w:rsidRPr="007576B2" w:rsidRDefault="00910740" w:rsidP="001B1DC2">
      <w:pPr>
        <w:spacing w:line="276" w:lineRule="auto"/>
        <w:ind w:right="-1" w:firstLine="720"/>
        <w:jc w:val="both"/>
      </w:pPr>
      <w:r w:rsidRPr="007576B2">
        <w:t>atzīts par vainīgu Krimināllikuma 233. panta otrajā daļā paredzētajā noziedzīgajā nodarījumā un so</w:t>
      </w:r>
      <w:r w:rsidR="00C607F9" w:rsidRPr="007576B2">
        <w:t>dīts ar brīvības atņemšanu uz 2 </w:t>
      </w:r>
      <w:r w:rsidRPr="007576B2">
        <w:t>gadiem.</w:t>
      </w:r>
    </w:p>
    <w:p w14:paraId="60815354" w14:textId="4DEC8A21" w:rsidR="00910740" w:rsidRPr="007576B2" w:rsidRDefault="00910740" w:rsidP="001B1DC2">
      <w:pPr>
        <w:spacing w:line="276" w:lineRule="auto"/>
        <w:ind w:right="-1" w:firstLine="720"/>
        <w:jc w:val="both"/>
      </w:pPr>
      <w:bookmarkStart w:id="3" w:name="_Hlk127986113"/>
      <w:bookmarkStart w:id="4" w:name="_Hlk142994792"/>
      <w:r w:rsidRPr="007576B2">
        <w:t xml:space="preserve">Saskaņā ar Krimināllikuma 50. panta pirmo, trešo un ceturto daļu </w:t>
      </w:r>
      <w:bookmarkEnd w:id="3"/>
      <w:r w:rsidR="00A453E0">
        <w:t>[pers. B]</w:t>
      </w:r>
      <w:r w:rsidR="00FF1A27" w:rsidRPr="007576B2">
        <w:t xml:space="preserve"> </w:t>
      </w:r>
      <w:r w:rsidR="00C607F9" w:rsidRPr="007576B2">
        <w:t xml:space="preserve">noteikts </w:t>
      </w:r>
      <w:r w:rsidR="001F1CDB" w:rsidRPr="007576B2">
        <w:t xml:space="preserve">sods </w:t>
      </w:r>
      <w:r w:rsidR="00C607F9" w:rsidRPr="007576B2">
        <w:t xml:space="preserve">brīvības atņemšana </w:t>
      </w:r>
      <w:r w:rsidR="00A02331" w:rsidRPr="007576B2">
        <w:t xml:space="preserve">uz </w:t>
      </w:r>
      <w:r w:rsidR="00C607F9" w:rsidRPr="007576B2">
        <w:t>5 </w:t>
      </w:r>
      <w:r w:rsidRPr="007576B2">
        <w:t>gadi</w:t>
      </w:r>
      <w:r w:rsidR="00A02331" w:rsidRPr="007576B2">
        <w:t>em</w:t>
      </w:r>
      <w:r w:rsidRPr="007576B2">
        <w:t xml:space="preserve"> 6</w:t>
      </w:r>
      <w:r w:rsidR="00C607F9" w:rsidRPr="007576B2">
        <w:t> </w:t>
      </w:r>
      <w:r w:rsidRPr="007576B2">
        <w:t>mēneši</w:t>
      </w:r>
      <w:r w:rsidR="00A02331" w:rsidRPr="007576B2">
        <w:t>em</w:t>
      </w:r>
      <w:r w:rsidRPr="007576B2">
        <w:t xml:space="preserve"> un probācijas uzraudzība</w:t>
      </w:r>
      <w:r w:rsidR="00A02331" w:rsidRPr="007576B2">
        <w:t xml:space="preserve"> uz</w:t>
      </w:r>
      <w:r w:rsidRPr="007576B2">
        <w:t xml:space="preserve"> 1</w:t>
      </w:r>
      <w:r w:rsidR="00C607F9" w:rsidRPr="007576B2">
        <w:t> </w:t>
      </w:r>
      <w:r w:rsidRPr="007576B2">
        <w:t>gad</w:t>
      </w:r>
      <w:r w:rsidR="00A02331" w:rsidRPr="007576B2">
        <w:t>u</w:t>
      </w:r>
      <w:r w:rsidRPr="007576B2">
        <w:t xml:space="preserve"> 6</w:t>
      </w:r>
      <w:r w:rsidR="00C607F9" w:rsidRPr="007576B2">
        <w:t> </w:t>
      </w:r>
      <w:r w:rsidRPr="007576B2">
        <w:t>mēneši</w:t>
      </w:r>
      <w:r w:rsidR="00A02331" w:rsidRPr="007576B2">
        <w:t>em</w:t>
      </w:r>
      <w:r w:rsidRPr="007576B2">
        <w:t>.</w:t>
      </w:r>
    </w:p>
    <w:bookmarkEnd w:id="4"/>
    <w:p w14:paraId="5C66A571" w14:textId="28CE2DEF" w:rsidR="00910740" w:rsidRPr="007576B2" w:rsidRDefault="00910740" w:rsidP="001B1DC2">
      <w:pPr>
        <w:spacing w:line="276" w:lineRule="auto"/>
        <w:ind w:right="-1" w:firstLine="720"/>
        <w:jc w:val="both"/>
      </w:pPr>
      <w:r w:rsidRPr="007576B2">
        <w:t>Saskaņā ar Krimināllikuma 51. panta pirmo daļu</w:t>
      </w:r>
      <w:r w:rsidR="00FF1A27" w:rsidRPr="007576B2">
        <w:t xml:space="preserve"> un</w:t>
      </w:r>
      <w:r w:rsidRPr="007576B2">
        <w:t xml:space="preserve"> 1.</w:t>
      </w:r>
      <w:r w:rsidRPr="007576B2">
        <w:rPr>
          <w:vertAlign w:val="superscript"/>
        </w:rPr>
        <w:t>1</w:t>
      </w:r>
      <w:r w:rsidRPr="007576B2">
        <w:t xml:space="preserve"> daļas 2. punktu </w:t>
      </w:r>
      <w:r w:rsidR="00D15FB3">
        <w:t>[pers. B]</w:t>
      </w:r>
      <w:r w:rsidR="001F1CDB" w:rsidRPr="007576B2">
        <w:t xml:space="preserve"> noteikts </w:t>
      </w:r>
      <w:r w:rsidRPr="007576B2">
        <w:t xml:space="preserve">galīgais sods </w:t>
      </w:r>
      <w:r w:rsidR="00C607F9" w:rsidRPr="007576B2">
        <w:t xml:space="preserve">brīvības atņemšana </w:t>
      </w:r>
      <w:r w:rsidR="00A02331" w:rsidRPr="007576B2">
        <w:t xml:space="preserve">uz </w:t>
      </w:r>
      <w:r w:rsidR="00C607F9" w:rsidRPr="007576B2">
        <w:t>5 </w:t>
      </w:r>
      <w:r w:rsidRPr="007576B2">
        <w:t>gadi</w:t>
      </w:r>
      <w:r w:rsidR="00A02331" w:rsidRPr="007576B2">
        <w:t>em</w:t>
      </w:r>
      <w:r w:rsidRPr="007576B2">
        <w:t xml:space="preserve"> 6</w:t>
      </w:r>
      <w:r w:rsidR="00C607F9" w:rsidRPr="007576B2">
        <w:t> </w:t>
      </w:r>
      <w:r w:rsidRPr="007576B2">
        <w:t>mē</w:t>
      </w:r>
      <w:r w:rsidR="00C607F9" w:rsidRPr="007576B2">
        <w:t>neši</w:t>
      </w:r>
      <w:r w:rsidR="00A02331" w:rsidRPr="007576B2">
        <w:t>em</w:t>
      </w:r>
      <w:r w:rsidR="00E14081" w:rsidRPr="007576B2">
        <w:t>,</w:t>
      </w:r>
      <w:r w:rsidR="00C607F9" w:rsidRPr="007576B2">
        <w:t xml:space="preserve"> probācijas uzraudzība </w:t>
      </w:r>
      <w:r w:rsidR="00A02331" w:rsidRPr="007576B2">
        <w:t xml:space="preserve">uz </w:t>
      </w:r>
      <w:r w:rsidR="00C607F9" w:rsidRPr="007576B2">
        <w:t>1 </w:t>
      </w:r>
      <w:r w:rsidRPr="007576B2">
        <w:t>gad</w:t>
      </w:r>
      <w:r w:rsidR="00A02331" w:rsidRPr="007576B2">
        <w:t>u</w:t>
      </w:r>
      <w:r w:rsidRPr="007576B2">
        <w:t xml:space="preserve"> 6</w:t>
      </w:r>
      <w:r w:rsidR="00C607F9" w:rsidRPr="007576B2">
        <w:t> </w:t>
      </w:r>
      <w:r w:rsidRPr="007576B2">
        <w:t>mēneši</w:t>
      </w:r>
      <w:r w:rsidR="00A02331" w:rsidRPr="007576B2">
        <w:t>em</w:t>
      </w:r>
      <w:r w:rsidRPr="007576B2">
        <w:t>, atņemot transportl</w:t>
      </w:r>
      <w:r w:rsidR="00C607F9" w:rsidRPr="007576B2">
        <w:t>īdzekļa vadīšanas tiesības uz 1 </w:t>
      </w:r>
      <w:r w:rsidRPr="007576B2">
        <w:t>gadu 5</w:t>
      </w:r>
      <w:r w:rsidR="00C607F9" w:rsidRPr="007576B2">
        <w:t> mēnešiem</w:t>
      </w:r>
      <w:r w:rsidRPr="007576B2">
        <w:t xml:space="preserve"> 4</w:t>
      </w:r>
      <w:r w:rsidR="00C607F9" w:rsidRPr="007576B2">
        <w:t> </w:t>
      </w:r>
      <w:r w:rsidRPr="007576B2">
        <w:t>dienām.</w:t>
      </w:r>
    </w:p>
    <w:p w14:paraId="68E5B76A" w14:textId="5955DBBB" w:rsidR="00910740" w:rsidRPr="007576B2" w:rsidRDefault="005D7FC9" w:rsidP="001B1DC2">
      <w:pPr>
        <w:spacing w:line="276" w:lineRule="auto"/>
        <w:ind w:right="-1" w:firstLine="720"/>
        <w:jc w:val="both"/>
      </w:pPr>
      <w:r w:rsidRPr="007576B2">
        <w:t>[1.2] </w:t>
      </w:r>
      <w:r w:rsidR="00D15FB3">
        <w:t>[Pers. A]</w:t>
      </w:r>
      <w:r w:rsidR="00910740" w:rsidRPr="007576B2">
        <w:t xml:space="preserve">, personas kods </w:t>
      </w:r>
      <w:r w:rsidR="00D15FB3">
        <w:t>[..]</w:t>
      </w:r>
      <w:r w:rsidR="00910740" w:rsidRPr="007576B2">
        <w:t>,</w:t>
      </w:r>
    </w:p>
    <w:p w14:paraId="4FBA55C4" w14:textId="10D30291" w:rsidR="00910740" w:rsidRPr="007576B2" w:rsidRDefault="00910740" w:rsidP="001B1DC2">
      <w:pPr>
        <w:spacing w:line="276" w:lineRule="auto"/>
        <w:ind w:right="-1" w:firstLine="720"/>
        <w:jc w:val="both"/>
      </w:pPr>
      <w:r w:rsidRPr="007576B2">
        <w:t xml:space="preserve">atzīts par nevainīgu </w:t>
      </w:r>
      <w:r w:rsidR="00217E6A" w:rsidRPr="007576B2">
        <w:t xml:space="preserve">pret viņu celtajā apsūdzībā pēc </w:t>
      </w:r>
      <w:r w:rsidRPr="007576B2">
        <w:t>Krimināllikuma 15. panta ceturtā</w:t>
      </w:r>
      <w:r w:rsidR="00217E6A" w:rsidRPr="007576B2">
        <w:t>s</w:t>
      </w:r>
      <w:r w:rsidRPr="007576B2">
        <w:t xml:space="preserve"> daļ</w:t>
      </w:r>
      <w:r w:rsidR="00217E6A" w:rsidRPr="007576B2">
        <w:t>as</w:t>
      </w:r>
      <w:r w:rsidR="009D0AC7" w:rsidRPr="007576B2">
        <w:t xml:space="preserve"> un 125. panta otrās daļas 2., 3. </w:t>
      </w:r>
      <w:r w:rsidRPr="007576B2">
        <w:t>un 5. punkt</w:t>
      </w:r>
      <w:r w:rsidR="00217E6A" w:rsidRPr="007576B2">
        <w:t>a</w:t>
      </w:r>
      <w:r w:rsidRPr="007576B2">
        <w:t xml:space="preserve"> un attaisnots;</w:t>
      </w:r>
    </w:p>
    <w:p w14:paraId="3A792E80" w14:textId="12EA187E" w:rsidR="00910740" w:rsidRPr="007576B2" w:rsidRDefault="00910740" w:rsidP="001B1DC2">
      <w:pPr>
        <w:spacing w:line="276" w:lineRule="auto"/>
        <w:ind w:right="-1" w:firstLine="720"/>
        <w:jc w:val="both"/>
      </w:pPr>
      <w:r w:rsidRPr="007576B2">
        <w:t>atzīts par vainīgu Krimināllikuma 233. panta otrajā daļā paredzētajā noziedzīgajā nodarījumā un so</w:t>
      </w:r>
      <w:r w:rsidR="009D0AC7" w:rsidRPr="007576B2">
        <w:t>dīts ar brīvības atņemšanu uz 1 </w:t>
      </w:r>
      <w:r w:rsidRPr="007576B2">
        <w:t>gadu 1</w:t>
      </w:r>
      <w:r w:rsidR="009D0AC7" w:rsidRPr="007576B2">
        <w:t> </w:t>
      </w:r>
      <w:r w:rsidRPr="007576B2">
        <w:t>mēnesi;</w:t>
      </w:r>
    </w:p>
    <w:p w14:paraId="55F9A65C" w14:textId="1129216A" w:rsidR="00910740" w:rsidRPr="007576B2" w:rsidRDefault="00910740" w:rsidP="001B1DC2">
      <w:pPr>
        <w:spacing w:line="276" w:lineRule="auto"/>
        <w:ind w:right="-1" w:firstLine="720"/>
        <w:jc w:val="both"/>
      </w:pPr>
      <w:r w:rsidRPr="007576B2">
        <w:lastRenderedPageBreak/>
        <w:t>atzīts par vainīgu Krimināllikuma 253. panta pirmajā daļā paredzētajā noziedzīgajā nodarījumā un sodīts ar īs</w:t>
      </w:r>
      <w:r w:rsidR="00A02331" w:rsidRPr="007576B2">
        <w:t>laicīgu brīvības atņemšanu uz 2 </w:t>
      </w:r>
      <w:r w:rsidRPr="007576B2">
        <w:t>mēnešiem.</w:t>
      </w:r>
    </w:p>
    <w:p w14:paraId="65700AA9" w14:textId="21DEA180" w:rsidR="00910740" w:rsidRPr="007576B2" w:rsidRDefault="00910740" w:rsidP="00667D8C">
      <w:pPr>
        <w:spacing w:line="276" w:lineRule="auto"/>
        <w:ind w:right="-1" w:firstLine="720"/>
        <w:jc w:val="both"/>
      </w:pPr>
      <w:r w:rsidRPr="007576B2">
        <w:t xml:space="preserve">Saskaņā ar Krimināllikuma 50. panta pirmo un otro daļu </w:t>
      </w:r>
      <w:r w:rsidR="00667D8C">
        <w:t>[pers.</w:t>
      </w:r>
      <w:r w:rsidR="00461674">
        <w:t> </w:t>
      </w:r>
      <w:r w:rsidR="00667D8C">
        <w:t>A]</w:t>
      </w:r>
      <w:r w:rsidR="00F15658" w:rsidRPr="007576B2">
        <w:t xml:space="preserve"> noteikts </w:t>
      </w:r>
      <w:r w:rsidRPr="007576B2">
        <w:t>galīgais sods b</w:t>
      </w:r>
      <w:r w:rsidR="009D0AC7" w:rsidRPr="007576B2">
        <w:t xml:space="preserve">rīvības atņemšana </w:t>
      </w:r>
      <w:r w:rsidR="00A02331" w:rsidRPr="007576B2">
        <w:t xml:space="preserve">uz </w:t>
      </w:r>
      <w:r w:rsidR="009D0AC7" w:rsidRPr="007576B2">
        <w:t>1 </w:t>
      </w:r>
      <w:r w:rsidRPr="007576B2">
        <w:t>gad</w:t>
      </w:r>
      <w:r w:rsidR="00A02331" w:rsidRPr="007576B2">
        <w:t>u</w:t>
      </w:r>
      <w:r w:rsidRPr="007576B2">
        <w:t xml:space="preserve"> 2</w:t>
      </w:r>
      <w:r w:rsidR="009D0AC7" w:rsidRPr="007576B2">
        <w:t> </w:t>
      </w:r>
      <w:r w:rsidRPr="007576B2">
        <w:t>mēneši</w:t>
      </w:r>
      <w:r w:rsidR="00A02331" w:rsidRPr="007576B2">
        <w:t>em</w:t>
      </w:r>
      <w:r w:rsidRPr="007576B2">
        <w:t>.</w:t>
      </w:r>
    </w:p>
    <w:p w14:paraId="22207EA6" w14:textId="5E6089AD" w:rsidR="00910740" w:rsidRPr="007576B2" w:rsidRDefault="00910740" w:rsidP="001B1DC2">
      <w:pPr>
        <w:spacing w:line="276" w:lineRule="auto"/>
        <w:ind w:firstLine="720"/>
        <w:jc w:val="both"/>
      </w:pPr>
      <w:r w:rsidRPr="007576B2">
        <w:t>[2]</w:t>
      </w:r>
      <w:r w:rsidR="00C82CF1" w:rsidRPr="007576B2">
        <w:t> </w:t>
      </w:r>
      <w:r w:rsidRPr="007576B2">
        <w:t xml:space="preserve">Ar </w:t>
      </w:r>
      <w:bookmarkStart w:id="5" w:name="_Hlk131421545"/>
      <w:r w:rsidRPr="007576B2">
        <w:t xml:space="preserve">Latgales apgabaltiesas 2023. gada 6. marta </w:t>
      </w:r>
      <w:bookmarkEnd w:id="5"/>
      <w:r w:rsidRPr="007576B2">
        <w:t xml:space="preserve">spriedumu, </w:t>
      </w:r>
      <w:r w:rsidR="009D0AC7" w:rsidRPr="007576B2">
        <w:t>iztiesājot</w:t>
      </w:r>
      <w:r w:rsidRPr="007576B2">
        <w:t xml:space="preserve"> krimināllietu sakarā ar apsūdzētā </w:t>
      </w:r>
      <w:r w:rsidR="00667D8C">
        <w:t>[pers. A]</w:t>
      </w:r>
      <w:r w:rsidRPr="007576B2">
        <w:t xml:space="preserve">, apsūdzētā </w:t>
      </w:r>
      <w:r w:rsidR="00667D8C">
        <w:t xml:space="preserve">[pers. B] </w:t>
      </w:r>
      <w:r w:rsidRPr="007576B2">
        <w:t>aizstāves zvērinātas advokātes Ilgas Krampužas apelācijas sūdzībām un Latgales tiesas apgabala prokuratūras prokurores O. Baško apelācijas protestu, Rēzeknes tiesas 2022. gada 1. jūnija spriedums atcelts</w:t>
      </w:r>
      <w:r w:rsidR="009D0AC7" w:rsidRPr="007576B2">
        <w:t xml:space="preserve"> daļā par</w:t>
      </w:r>
      <w:r w:rsidRPr="007576B2">
        <w:t>:</w:t>
      </w:r>
    </w:p>
    <w:p w14:paraId="69D0F47D" w14:textId="189B64A5" w:rsidR="008602F2" w:rsidRPr="007576B2" w:rsidRDefault="00372A6A" w:rsidP="001B1DC2">
      <w:pPr>
        <w:spacing w:line="276" w:lineRule="auto"/>
        <w:ind w:right="-1" w:firstLine="720"/>
        <w:jc w:val="both"/>
      </w:pPr>
      <w:r>
        <w:t>[pers. B]</w:t>
      </w:r>
      <w:r w:rsidR="008602F2" w:rsidRPr="007576B2">
        <w:t xml:space="preserve"> atzīšanu par vainīgu un sodīšanu </w:t>
      </w:r>
      <w:r w:rsidR="00C44B06" w:rsidRPr="007576B2">
        <w:t xml:space="preserve">pēc </w:t>
      </w:r>
      <w:r w:rsidR="008602F2" w:rsidRPr="007576B2">
        <w:t>Krimināllikuma 15. panta ceturtā</w:t>
      </w:r>
      <w:r w:rsidR="00C44B06" w:rsidRPr="007576B2">
        <w:t>s</w:t>
      </w:r>
      <w:r w:rsidR="008602F2" w:rsidRPr="007576B2">
        <w:t xml:space="preserve"> daļ</w:t>
      </w:r>
      <w:r w:rsidR="00C44B06" w:rsidRPr="007576B2">
        <w:t>as</w:t>
      </w:r>
      <w:r w:rsidR="008602F2" w:rsidRPr="007576B2">
        <w:t xml:space="preserve"> un 125. panta otrās daļas 2., 3. punkt</w:t>
      </w:r>
      <w:r w:rsidR="00C44B06" w:rsidRPr="007576B2">
        <w:t>a</w:t>
      </w:r>
      <w:r w:rsidR="008602F2" w:rsidRPr="007576B2">
        <w:t>;</w:t>
      </w:r>
    </w:p>
    <w:p w14:paraId="10403E93" w14:textId="3DCF4338" w:rsidR="008602F2" w:rsidRPr="007576B2" w:rsidRDefault="00372A6A" w:rsidP="00372A6A">
      <w:pPr>
        <w:spacing w:line="276" w:lineRule="auto"/>
        <w:ind w:right="-1" w:firstLine="720"/>
        <w:jc w:val="both"/>
      </w:pPr>
      <w:r>
        <w:t>[pers.</w:t>
      </w:r>
      <w:r w:rsidR="00461674">
        <w:t> </w:t>
      </w:r>
      <w:r>
        <w:t>B]</w:t>
      </w:r>
      <w:r w:rsidR="008602F2" w:rsidRPr="007576B2">
        <w:t xml:space="preserve"> noteikto sodu saskaņā ar Krimināllikuma 50. panta pirmo, trešo un ceturto daļu;</w:t>
      </w:r>
    </w:p>
    <w:p w14:paraId="0BAD34BE" w14:textId="1C801140" w:rsidR="008602F2" w:rsidRPr="007576B2" w:rsidRDefault="00991B87" w:rsidP="001B1DC2">
      <w:pPr>
        <w:spacing w:line="276" w:lineRule="auto"/>
        <w:ind w:right="-1" w:firstLine="720"/>
        <w:jc w:val="both"/>
      </w:pPr>
      <w:r>
        <w:t>[pers. B]</w:t>
      </w:r>
      <w:r w:rsidR="008602F2" w:rsidRPr="007576B2">
        <w:t xml:space="preserve"> noteikto galīgo sodu saskaņā ar Krimināllikuma 51. panta pirmo daļu un 1.</w:t>
      </w:r>
      <w:r w:rsidR="008602F2" w:rsidRPr="007576B2">
        <w:rPr>
          <w:vertAlign w:val="superscript"/>
        </w:rPr>
        <w:t>1</w:t>
      </w:r>
      <w:r w:rsidR="008602F2" w:rsidRPr="007576B2">
        <w:t> daļas 2. punktu.</w:t>
      </w:r>
    </w:p>
    <w:p w14:paraId="53A76D90" w14:textId="3A81F70B" w:rsidR="00910740" w:rsidRPr="007576B2" w:rsidRDefault="00991B87" w:rsidP="001B1DC2">
      <w:pPr>
        <w:spacing w:line="276" w:lineRule="auto"/>
        <w:ind w:right="-1" w:firstLine="720"/>
        <w:jc w:val="both"/>
      </w:pPr>
      <w:r>
        <w:t>[</w:t>
      </w:r>
      <w:r w:rsidR="00530979">
        <w:t>p</w:t>
      </w:r>
      <w:r>
        <w:t>ers. A]</w:t>
      </w:r>
      <w:r w:rsidR="00910740" w:rsidRPr="007576B2">
        <w:t xml:space="preserve"> atzīšanu par nevainīgu </w:t>
      </w:r>
      <w:r w:rsidR="00217E6A" w:rsidRPr="007576B2">
        <w:t xml:space="preserve">pret viņu celtajā </w:t>
      </w:r>
      <w:r w:rsidR="002672CA" w:rsidRPr="007576B2">
        <w:t xml:space="preserve">apsūdzībā pēc </w:t>
      </w:r>
      <w:r w:rsidR="00910740" w:rsidRPr="007576B2">
        <w:t>Krimināllikuma 15. panta ceturt</w:t>
      </w:r>
      <w:r w:rsidR="002672CA" w:rsidRPr="007576B2">
        <w:t>ās</w:t>
      </w:r>
      <w:r w:rsidR="00910740" w:rsidRPr="007576B2">
        <w:t xml:space="preserve"> daļ</w:t>
      </w:r>
      <w:r w:rsidR="002672CA" w:rsidRPr="007576B2">
        <w:t>as</w:t>
      </w:r>
      <w:r w:rsidR="00910740" w:rsidRPr="007576B2">
        <w:t xml:space="preserve"> un 125. panta o</w:t>
      </w:r>
      <w:r w:rsidR="009D0AC7" w:rsidRPr="007576B2">
        <w:t>trās daļas 2., 3.</w:t>
      </w:r>
      <w:r w:rsidR="00E14081" w:rsidRPr="007576B2">
        <w:t>, </w:t>
      </w:r>
      <w:r w:rsidR="00910740" w:rsidRPr="007576B2">
        <w:t>5. punkt</w:t>
      </w:r>
      <w:r w:rsidR="002672CA" w:rsidRPr="007576B2">
        <w:t>a</w:t>
      </w:r>
      <w:r w:rsidR="00217E6A" w:rsidRPr="007576B2">
        <w:t xml:space="preserve"> un attaisnošanu</w:t>
      </w:r>
      <w:r w:rsidR="00910740" w:rsidRPr="007576B2">
        <w:t>;</w:t>
      </w:r>
    </w:p>
    <w:p w14:paraId="5922FD2F" w14:textId="2291345B" w:rsidR="00910740" w:rsidRPr="007576B2" w:rsidRDefault="00991B87" w:rsidP="001B1DC2">
      <w:pPr>
        <w:spacing w:line="276" w:lineRule="auto"/>
        <w:ind w:right="-1" w:firstLine="720"/>
        <w:jc w:val="both"/>
      </w:pPr>
      <w:r>
        <w:t>[pers. A]</w:t>
      </w:r>
      <w:r w:rsidR="00910740" w:rsidRPr="007576B2">
        <w:t xml:space="preserve"> atzīšanu par vainīgu Krimināllikuma 233. panta otrajā daļā paredzētajā noziedzīgajā nodarījumā;</w:t>
      </w:r>
    </w:p>
    <w:p w14:paraId="2E57E60B" w14:textId="6D350DEB" w:rsidR="00910740" w:rsidRPr="007576B2" w:rsidRDefault="00991B87" w:rsidP="00991B87">
      <w:pPr>
        <w:spacing w:line="276" w:lineRule="auto"/>
        <w:ind w:right="-1" w:firstLine="720"/>
        <w:jc w:val="both"/>
      </w:pPr>
      <w:r>
        <w:t>[pers.</w:t>
      </w:r>
      <w:r w:rsidR="00461674">
        <w:t> </w:t>
      </w:r>
      <w:r>
        <w:t>A]</w:t>
      </w:r>
      <w:r w:rsidR="00910740" w:rsidRPr="007576B2">
        <w:t xml:space="preserve"> noteikto galīgo sodu saskaņā ar Krimināllikuma 50. panta pirmo un otro daļu</w:t>
      </w:r>
      <w:r w:rsidR="00AB6508" w:rsidRPr="007576B2">
        <w:t>.</w:t>
      </w:r>
    </w:p>
    <w:p w14:paraId="43832AD1" w14:textId="1CED91E8" w:rsidR="009D0AC7" w:rsidRPr="007576B2" w:rsidRDefault="00FF1A27" w:rsidP="001B1DC2">
      <w:pPr>
        <w:spacing w:line="276" w:lineRule="auto"/>
        <w:ind w:right="-1" w:firstLine="720"/>
        <w:jc w:val="both"/>
      </w:pPr>
      <w:r w:rsidRPr="007576B2">
        <w:t>[2.1]</w:t>
      </w:r>
      <w:r w:rsidR="002672CA" w:rsidRPr="007576B2">
        <w:t> </w:t>
      </w:r>
      <w:r w:rsidR="009D0AC7" w:rsidRPr="007576B2">
        <w:t xml:space="preserve">Ar </w:t>
      </w:r>
      <w:r w:rsidR="00721FAC" w:rsidRPr="007576B2">
        <w:t>minēto</w:t>
      </w:r>
      <w:r w:rsidR="009D0AC7" w:rsidRPr="007576B2">
        <w:t xml:space="preserve"> spriedumu</w:t>
      </w:r>
      <w:r w:rsidR="00721FAC" w:rsidRPr="007576B2">
        <w:t xml:space="preserve"> </w:t>
      </w:r>
      <w:r w:rsidR="007104C3">
        <w:t>[pers. B]</w:t>
      </w:r>
      <w:r w:rsidR="009D0AC7" w:rsidRPr="007576B2">
        <w:t>:</w:t>
      </w:r>
    </w:p>
    <w:p w14:paraId="40EB674F" w14:textId="698C9EBA" w:rsidR="00721FAC" w:rsidRPr="007576B2" w:rsidDel="008602F2" w:rsidRDefault="00721FAC" w:rsidP="001B1DC2">
      <w:pPr>
        <w:spacing w:line="276" w:lineRule="auto"/>
        <w:ind w:right="-1" w:firstLine="720"/>
        <w:jc w:val="both"/>
      </w:pPr>
      <w:r w:rsidRPr="007576B2" w:rsidDel="008602F2">
        <w:t>atzīts par vainīgu Krimināllikuma 15. panta ceturtajā daļā un 125. panta otrās daļas 2., 5. punktā paredzētajā noziedzīgajā nodarījumā un sodīts ar brīvības atņemšanu uz 4 gadiem un probācijas uzraudzību uz 1 gadu 6 mēnešiem.</w:t>
      </w:r>
    </w:p>
    <w:p w14:paraId="21E729C7" w14:textId="0F1FD6DF" w:rsidR="00721FAC" w:rsidRPr="007576B2" w:rsidDel="008602F2" w:rsidRDefault="00721FAC" w:rsidP="0057545A">
      <w:pPr>
        <w:spacing w:line="276" w:lineRule="auto"/>
        <w:ind w:right="-1" w:firstLine="720"/>
        <w:jc w:val="both"/>
      </w:pPr>
      <w:r w:rsidRPr="007576B2" w:rsidDel="008602F2">
        <w:t xml:space="preserve">Saskaņā ar Krimināllikuma 50. panta pirmo, trešo un ceturto daļu </w:t>
      </w:r>
      <w:r w:rsidR="0057545A">
        <w:t>[pers. B]</w:t>
      </w:r>
      <w:r w:rsidRPr="007576B2" w:rsidDel="008602F2">
        <w:t xml:space="preserve"> </w:t>
      </w:r>
      <w:r w:rsidR="00341E3D" w:rsidRPr="007576B2" w:rsidDel="008602F2">
        <w:t xml:space="preserve">noteikts </w:t>
      </w:r>
      <w:r w:rsidRPr="007576B2" w:rsidDel="008602F2">
        <w:t>sods brīvības atņemšana uz 4 gadiem 6 mēnešiem un probācijas uzraudzība uz 1 gadu 6 mēnešiem.</w:t>
      </w:r>
    </w:p>
    <w:p w14:paraId="3DF2AFED" w14:textId="3F4C9A2D" w:rsidR="00910740" w:rsidRPr="007576B2" w:rsidRDefault="00721FAC" w:rsidP="00DA257D">
      <w:pPr>
        <w:spacing w:line="276" w:lineRule="auto"/>
        <w:ind w:right="-1" w:firstLine="720"/>
        <w:jc w:val="both"/>
      </w:pPr>
      <w:r w:rsidRPr="007576B2" w:rsidDel="008602F2">
        <w:t>Saskaņā ar Krimināllikuma 51. panta pirmo daļu un 1.</w:t>
      </w:r>
      <w:r w:rsidRPr="007576B2" w:rsidDel="008602F2">
        <w:rPr>
          <w:vertAlign w:val="superscript"/>
        </w:rPr>
        <w:t>1</w:t>
      </w:r>
      <w:r w:rsidRPr="007576B2" w:rsidDel="008602F2">
        <w:t xml:space="preserve"> daļas 2. punktu </w:t>
      </w:r>
      <w:r w:rsidR="00DA257D">
        <w:t>[pers. B]</w:t>
      </w:r>
      <w:r w:rsidR="00341E3D" w:rsidRPr="007576B2" w:rsidDel="008602F2">
        <w:t xml:space="preserve"> noteikts </w:t>
      </w:r>
      <w:r w:rsidRPr="007576B2" w:rsidDel="008602F2">
        <w:t>galīgais sods brīvības atņemšana uz 4 gadiem 6 mēnešiem un probācijas uzraudzība uz 1 gadu 6 mēnešiem, atņemot transportlīdzekļa vadīšanas tiesības uz 1 gadu 5 mēnešiem 4 dienām.</w:t>
      </w:r>
    </w:p>
    <w:p w14:paraId="2D7FD08E" w14:textId="6DBEB27D" w:rsidR="008602F2" w:rsidRPr="007576B2" w:rsidRDefault="008602F2" w:rsidP="001B1DC2">
      <w:pPr>
        <w:spacing w:line="276" w:lineRule="auto"/>
        <w:ind w:right="-1" w:firstLine="720"/>
        <w:jc w:val="both"/>
      </w:pPr>
      <w:r w:rsidRPr="007576B2">
        <w:t xml:space="preserve">[2.2] Ar minēto spriedumu </w:t>
      </w:r>
      <w:r w:rsidR="00461674">
        <w:t>[pers. A]</w:t>
      </w:r>
      <w:r w:rsidRPr="007576B2">
        <w:t>:</w:t>
      </w:r>
    </w:p>
    <w:p w14:paraId="1B70915C" w14:textId="77777777" w:rsidR="008602F2" w:rsidRPr="007576B2" w:rsidRDefault="008602F2" w:rsidP="001B1DC2">
      <w:pPr>
        <w:spacing w:line="276" w:lineRule="auto"/>
        <w:ind w:right="-1" w:firstLine="720"/>
        <w:jc w:val="both"/>
      </w:pPr>
      <w:r w:rsidRPr="007576B2">
        <w:t>atzīts par vainīgu Krimināllikuma 15. panta ceturtajā daļā un 125. panta otrās daļas 2., 5. punktā paredzētajā noziedzīgajā nodarījumā un sodīts ar brīvības atņemšanu uz 2 gadiem 6 mēnešiem un probācijas uzraudzību uz 1 gadu 6 mēnešiem;</w:t>
      </w:r>
    </w:p>
    <w:p w14:paraId="48852B9F" w14:textId="77777777" w:rsidR="008602F2" w:rsidRPr="007576B2" w:rsidRDefault="008602F2" w:rsidP="001B1DC2">
      <w:pPr>
        <w:spacing w:line="276" w:lineRule="auto"/>
        <w:ind w:right="-1" w:firstLine="720"/>
        <w:jc w:val="both"/>
      </w:pPr>
      <w:r w:rsidRPr="007576B2">
        <w:t>atzīts par vainīgu Krimināllikuma 233. panta otrajā daļā paredzētajā noziedzīgajā nodarījumā un sodīts ar brīvības atņemšanu uz 1 gadu 3 mēnešiem.</w:t>
      </w:r>
    </w:p>
    <w:p w14:paraId="37E74B41" w14:textId="1B725DC7" w:rsidR="008602F2" w:rsidRPr="007576B2" w:rsidRDefault="008602F2" w:rsidP="001B1DC2">
      <w:pPr>
        <w:spacing w:line="276" w:lineRule="auto"/>
        <w:ind w:right="-1" w:firstLine="720"/>
        <w:jc w:val="both"/>
      </w:pPr>
      <w:r w:rsidRPr="007576B2">
        <w:t xml:space="preserve">Saskaņā ar Krimināllikuma 50. panta pirmo, trešo un ceturto daļu </w:t>
      </w:r>
      <w:r w:rsidR="00461674">
        <w:t>[pers. A]</w:t>
      </w:r>
      <w:r w:rsidRPr="007576B2">
        <w:t xml:space="preserve"> noteikts galīgais sods brīvības atņemšana uz 3 gadiem 6 mēnešiem un probācijas uzraudzība uz 1 gadu 6 mēnešiem.</w:t>
      </w:r>
    </w:p>
    <w:p w14:paraId="092832C0" w14:textId="4AC6190B" w:rsidR="008602F2" w:rsidRPr="007576B2" w:rsidDel="008602F2" w:rsidRDefault="005C545C" w:rsidP="001B1DC2">
      <w:pPr>
        <w:spacing w:line="276" w:lineRule="auto"/>
        <w:ind w:right="-1" w:firstLine="720"/>
        <w:jc w:val="both"/>
      </w:pPr>
      <w:r>
        <w:t>[Pers. A]</w:t>
      </w:r>
      <w:r w:rsidR="008602F2" w:rsidRPr="007576B2" w:rsidDel="008602F2">
        <w:t xml:space="preserve"> piemērots drošības līdzeklis – apcietinājums.</w:t>
      </w:r>
    </w:p>
    <w:p w14:paraId="271A2603" w14:textId="463717D0" w:rsidR="007738FA" w:rsidRPr="007576B2" w:rsidRDefault="008602F2" w:rsidP="001B1DC2">
      <w:pPr>
        <w:spacing w:line="276" w:lineRule="auto"/>
        <w:ind w:right="-1" w:firstLine="720"/>
        <w:jc w:val="both"/>
      </w:pPr>
      <w:r w:rsidRPr="007576B2" w:rsidDel="008602F2">
        <w:t>Pārējā daļā pirmās instances tiesas spriedums atstāts negrozīts.</w:t>
      </w:r>
    </w:p>
    <w:p w14:paraId="1BEA088F" w14:textId="77777777" w:rsidR="007F0B43" w:rsidRPr="007576B2" w:rsidRDefault="007F0B43" w:rsidP="001B1DC2">
      <w:pPr>
        <w:spacing w:line="276" w:lineRule="auto"/>
        <w:ind w:right="-1" w:firstLine="720"/>
        <w:jc w:val="both"/>
      </w:pPr>
    </w:p>
    <w:p w14:paraId="5F3DD9E5" w14:textId="4A99699E" w:rsidR="003B44B6" w:rsidRPr="007576B2" w:rsidRDefault="003B44B6" w:rsidP="001B1DC2">
      <w:pPr>
        <w:spacing w:line="276" w:lineRule="auto"/>
        <w:ind w:right="-1" w:firstLine="720"/>
        <w:jc w:val="both"/>
      </w:pPr>
      <w:r w:rsidRPr="007576B2">
        <w:t>[</w:t>
      </w:r>
      <w:r w:rsidR="007F0B43" w:rsidRPr="007576B2">
        <w:t>3</w:t>
      </w:r>
      <w:r w:rsidRPr="007576B2">
        <w:t xml:space="preserve">] Ar </w:t>
      </w:r>
      <w:r w:rsidR="00DE403C" w:rsidRPr="007576B2">
        <w:t>Latgales apgabaltiesas 2023. gada 6. marta spriedumu</w:t>
      </w:r>
    </w:p>
    <w:p w14:paraId="5CC7A080" w14:textId="23EB14E8" w:rsidR="003B44B6" w:rsidRPr="007576B2" w:rsidRDefault="00CD71B4" w:rsidP="001B1DC2">
      <w:pPr>
        <w:spacing w:line="276" w:lineRule="auto"/>
        <w:ind w:right="-1" w:firstLine="720"/>
        <w:jc w:val="both"/>
      </w:pPr>
      <w:r>
        <w:lastRenderedPageBreak/>
        <w:t>[pers. B]</w:t>
      </w:r>
      <w:r w:rsidR="003B44B6" w:rsidRPr="007576B2">
        <w:t xml:space="preserve"> un </w:t>
      </w:r>
      <w:r>
        <w:t xml:space="preserve">[pers. A] </w:t>
      </w:r>
      <w:r w:rsidR="003B44B6" w:rsidRPr="007576B2">
        <w:t>atzīti par vainīgiem un sodīti pēc Krimināllikuma 15. panta ceturtās daļas un 125. panta otrās daļas 2., 5. punkta par mēģinājumu personu grupā nodarīt tīšus smagus miesas bojājumus divām personām;</w:t>
      </w:r>
    </w:p>
    <w:p w14:paraId="71653C44" w14:textId="20C771B3" w:rsidR="003B44B6" w:rsidRPr="007576B2" w:rsidRDefault="00CD71B4" w:rsidP="001B1DC2">
      <w:pPr>
        <w:spacing w:line="276" w:lineRule="auto"/>
        <w:ind w:right="-1" w:firstLine="720"/>
        <w:jc w:val="both"/>
      </w:pPr>
      <w:r>
        <w:t>[</w:t>
      </w:r>
      <w:r w:rsidR="00957483">
        <w:t>p</w:t>
      </w:r>
      <w:r>
        <w:t>ers. B]</w:t>
      </w:r>
      <w:r w:rsidR="003B44B6" w:rsidRPr="007576B2">
        <w:t xml:space="preserve"> atzīts par vainīgu un sodīts pēc Krimināllikuma 233. panta otrās daļas par šaujamieroč</w:t>
      </w:r>
      <w:r w:rsidR="00D35294" w:rsidRPr="007576B2">
        <w:t>u</w:t>
      </w:r>
      <w:r w:rsidR="003B44B6" w:rsidRPr="007576B2">
        <w:t xml:space="preserve"> un šaujamieroč</w:t>
      </w:r>
      <w:r w:rsidR="00D35294" w:rsidRPr="007576B2">
        <w:t>u</w:t>
      </w:r>
      <w:r w:rsidR="003B44B6" w:rsidRPr="007576B2">
        <w:t xml:space="preserve"> munīcijas iegādāšanos, glabāšanu, nēsāšanu, pārvadāšanu bez attiecīgas atļaujas</w:t>
      </w:r>
      <w:r w:rsidR="00DE403C" w:rsidRPr="007576B2">
        <w:t>;</w:t>
      </w:r>
    </w:p>
    <w:p w14:paraId="53C600E0" w14:textId="22DA1137" w:rsidR="003B44B6" w:rsidRPr="007576B2" w:rsidRDefault="00CD71B4" w:rsidP="001B1DC2">
      <w:pPr>
        <w:spacing w:line="276" w:lineRule="auto"/>
        <w:ind w:right="-1" w:firstLine="720"/>
        <w:jc w:val="both"/>
      </w:pPr>
      <w:r>
        <w:t>[</w:t>
      </w:r>
      <w:r w:rsidR="00957483">
        <w:t>p</w:t>
      </w:r>
      <w:r>
        <w:t>ers. A]</w:t>
      </w:r>
      <w:r w:rsidR="003B44B6" w:rsidRPr="007576B2">
        <w:t xml:space="preserve"> atzīts par vainīgu un sodīts pēc Krimināllikuma 233. panta otrās daļas par šaujamieroč</w:t>
      </w:r>
      <w:r w:rsidR="00D35294" w:rsidRPr="007576B2">
        <w:t>u</w:t>
      </w:r>
      <w:r w:rsidR="003B44B6" w:rsidRPr="007576B2">
        <w:t xml:space="preserve"> un šaujamieroč</w:t>
      </w:r>
      <w:r w:rsidR="00D35294" w:rsidRPr="007576B2">
        <w:t>u</w:t>
      </w:r>
      <w:r w:rsidR="003B44B6" w:rsidRPr="007576B2">
        <w:t xml:space="preserve"> munīcijas iegādāšanos, glabāšanu, nēsāšanu un pārvadāšanu bez attiecīgas atļaujas;</w:t>
      </w:r>
    </w:p>
    <w:p w14:paraId="6E1C7B19" w14:textId="6AC2F86C" w:rsidR="003B44B6" w:rsidRPr="007576B2" w:rsidRDefault="00A240D1" w:rsidP="00A240D1">
      <w:pPr>
        <w:spacing w:line="276" w:lineRule="auto"/>
        <w:ind w:right="-1" w:firstLine="720"/>
        <w:jc w:val="both"/>
      </w:pPr>
      <w:r>
        <w:t>[</w:t>
      </w:r>
      <w:r w:rsidR="0034030D">
        <w:t>p</w:t>
      </w:r>
      <w:r>
        <w:t>ers. A]</w:t>
      </w:r>
      <w:r w:rsidR="003B44B6" w:rsidRPr="007576B2">
        <w:t xml:space="preserve"> atzīts par vainīgu un sodīts pēc Krimināllikuma 253. panta pirmās daļas par narkotiskās vielas </w:t>
      </w:r>
      <w:r w:rsidR="00217E6A" w:rsidRPr="007576B2">
        <w:t xml:space="preserve">neatļautu </w:t>
      </w:r>
      <w:r w:rsidR="003B44B6" w:rsidRPr="007576B2">
        <w:t>iegādāšanos, pārvadāšanu un glabāšanu bez nolūka to realizēt</w:t>
      </w:r>
      <w:r w:rsidR="00AC1AA3" w:rsidRPr="007576B2">
        <w:t>.</w:t>
      </w:r>
    </w:p>
    <w:p w14:paraId="55AB533C" w14:textId="5DB73BD7" w:rsidR="003B44B6" w:rsidRPr="007576B2" w:rsidRDefault="003B44B6" w:rsidP="001B1DC2">
      <w:pPr>
        <w:spacing w:line="276" w:lineRule="auto"/>
        <w:ind w:right="-1" w:firstLine="720"/>
        <w:jc w:val="both"/>
      </w:pPr>
    </w:p>
    <w:p w14:paraId="6CBF46A2" w14:textId="387C4791" w:rsidR="00910740" w:rsidRPr="007576B2" w:rsidRDefault="00910740" w:rsidP="001B1DC2">
      <w:pPr>
        <w:spacing w:line="276" w:lineRule="auto"/>
        <w:ind w:firstLine="720"/>
        <w:jc w:val="both"/>
      </w:pPr>
      <w:r w:rsidRPr="007576B2">
        <w:t>[</w:t>
      </w:r>
      <w:r w:rsidR="007738FA" w:rsidRPr="007576B2">
        <w:t>4</w:t>
      </w:r>
      <w:r w:rsidRPr="007576B2">
        <w:t xml:space="preserve">] Par Latgales apgabaltiesas 2023. gada 6. marta spriedumu </w:t>
      </w:r>
      <w:bookmarkStart w:id="6" w:name="_Hlk142996247"/>
      <w:r w:rsidRPr="007576B2">
        <w:t xml:space="preserve">Latgales tiesas apgabala prokuratūras prokurore O. Baško </w:t>
      </w:r>
      <w:bookmarkEnd w:id="6"/>
      <w:r w:rsidRPr="007576B2">
        <w:t xml:space="preserve">iesniegusi kasācijas protestu, </w:t>
      </w:r>
      <w:r w:rsidR="007C1226" w:rsidRPr="007576B2">
        <w:t xml:space="preserve">bet </w:t>
      </w:r>
      <w:r w:rsidRPr="007576B2">
        <w:t xml:space="preserve">apsūdzētais </w:t>
      </w:r>
      <w:r w:rsidR="009F1AEA">
        <w:t xml:space="preserve">[pers. A] </w:t>
      </w:r>
      <w:r w:rsidRPr="007576B2">
        <w:t xml:space="preserve">un viņa aizstāvis I. Bukovskis </w:t>
      </w:r>
      <w:r w:rsidR="007C1226" w:rsidRPr="007576B2">
        <w:t>–</w:t>
      </w:r>
      <w:r w:rsidRPr="007576B2">
        <w:t xml:space="preserve"> kasācijas sūdzības.</w:t>
      </w:r>
    </w:p>
    <w:p w14:paraId="1A99695B" w14:textId="7517B61D" w:rsidR="00DB0121" w:rsidRPr="007576B2" w:rsidRDefault="00910740" w:rsidP="008A65FD">
      <w:pPr>
        <w:spacing w:line="276" w:lineRule="auto"/>
        <w:ind w:firstLine="720"/>
        <w:jc w:val="both"/>
      </w:pPr>
      <w:r w:rsidRPr="007576B2">
        <w:t>[</w:t>
      </w:r>
      <w:r w:rsidR="007738FA" w:rsidRPr="007576B2">
        <w:t>4</w:t>
      </w:r>
      <w:r w:rsidR="003F215D" w:rsidRPr="007576B2">
        <w:t>.1</w:t>
      </w:r>
      <w:r w:rsidRPr="007576B2">
        <w:t>] </w:t>
      </w:r>
      <w:bookmarkStart w:id="7" w:name="_Hlk136958453"/>
      <w:r w:rsidR="00DB0121" w:rsidRPr="007576B2">
        <w:t>Prokurore</w:t>
      </w:r>
      <w:r w:rsidRPr="007576B2">
        <w:t xml:space="preserve"> kasācijas protestā lūdz atcelt </w:t>
      </w:r>
      <w:r w:rsidR="00DE403C" w:rsidRPr="007576B2">
        <w:t xml:space="preserve">Latgales apgabaltiesas 2023. gada 6. marta </w:t>
      </w:r>
      <w:r w:rsidR="00AC127F" w:rsidRPr="007576B2">
        <w:t xml:space="preserve">spriedumu daļā par apsūdzētā </w:t>
      </w:r>
      <w:r w:rsidR="009F1AEA">
        <w:t>[pers. A]</w:t>
      </w:r>
      <w:r w:rsidR="00AC127F" w:rsidRPr="007576B2">
        <w:t xml:space="preserve"> </w:t>
      </w:r>
      <w:r w:rsidR="003F215D" w:rsidRPr="007576B2">
        <w:t xml:space="preserve">atzīšanu par vainīgu </w:t>
      </w:r>
      <w:r w:rsidR="00AC127F" w:rsidRPr="007576B2">
        <w:t>un sod</w:t>
      </w:r>
      <w:r w:rsidR="003F215D" w:rsidRPr="007576B2">
        <w:t>īšanu</w:t>
      </w:r>
      <w:r w:rsidR="00AC127F" w:rsidRPr="007576B2">
        <w:t xml:space="preserve"> </w:t>
      </w:r>
      <w:r w:rsidR="00611DE4" w:rsidRPr="007576B2">
        <w:t xml:space="preserve">pēc </w:t>
      </w:r>
      <w:r w:rsidR="00AC127F" w:rsidRPr="007576B2">
        <w:t>Krimināllikuma 233. panta otr</w:t>
      </w:r>
      <w:r w:rsidR="00611DE4" w:rsidRPr="007576B2">
        <w:t>ās</w:t>
      </w:r>
      <w:r w:rsidR="00AC127F" w:rsidRPr="007576B2">
        <w:t xml:space="preserve"> daļ</w:t>
      </w:r>
      <w:r w:rsidR="00611DE4" w:rsidRPr="007576B2">
        <w:t>as</w:t>
      </w:r>
      <w:r w:rsidRPr="007576B2">
        <w:t xml:space="preserve">, </w:t>
      </w:r>
      <w:r w:rsidR="008A65FD">
        <w:t xml:space="preserve">[pers. A] </w:t>
      </w:r>
      <w:r w:rsidR="0085436A" w:rsidRPr="007576B2">
        <w:t xml:space="preserve">noteikto </w:t>
      </w:r>
      <w:r w:rsidR="00AC127F" w:rsidRPr="007576B2">
        <w:t xml:space="preserve">sodu </w:t>
      </w:r>
      <w:r w:rsidR="008C1156" w:rsidRPr="007576B2">
        <w:t xml:space="preserve">par </w:t>
      </w:r>
      <w:r w:rsidRPr="007576B2">
        <w:t>K</w:t>
      </w:r>
      <w:r w:rsidR="000E26C4" w:rsidRPr="007576B2">
        <w:t>rimināllikuma 15. panta ceturtajā daļā</w:t>
      </w:r>
      <w:r w:rsidRPr="007576B2">
        <w:t xml:space="preserve"> un 125. panta otr</w:t>
      </w:r>
      <w:r w:rsidR="009D0AC7" w:rsidRPr="007576B2">
        <w:t>ās daļas 2.,</w:t>
      </w:r>
      <w:r w:rsidR="00DE403C" w:rsidRPr="007576B2">
        <w:t> </w:t>
      </w:r>
      <w:r w:rsidR="0031409D" w:rsidRPr="007576B2">
        <w:t>5</w:t>
      </w:r>
      <w:r w:rsidR="009D0AC7" w:rsidRPr="007576B2">
        <w:t>. </w:t>
      </w:r>
      <w:r w:rsidRPr="007576B2">
        <w:t>punkt</w:t>
      </w:r>
      <w:r w:rsidR="000E26C4" w:rsidRPr="007576B2">
        <w:t>ā paredz</w:t>
      </w:r>
      <w:r w:rsidR="00AC127F" w:rsidRPr="007576B2">
        <w:t>ēt</w:t>
      </w:r>
      <w:r w:rsidR="0085436A" w:rsidRPr="007576B2">
        <w:t>o</w:t>
      </w:r>
      <w:r w:rsidR="000E26C4" w:rsidRPr="007576B2">
        <w:t xml:space="preserve"> noziedz</w:t>
      </w:r>
      <w:r w:rsidR="00AC127F" w:rsidRPr="007576B2">
        <w:t>īgo</w:t>
      </w:r>
      <w:r w:rsidR="000E26C4" w:rsidRPr="007576B2">
        <w:t xml:space="preserve"> nodar</w:t>
      </w:r>
      <w:r w:rsidR="00AC127F" w:rsidRPr="007576B2">
        <w:t>ījum</w:t>
      </w:r>
      <w:r w:rsidR="0085436A" w:rsidRPr="007576B2">
        <w:t>u</w:t>
      </w:r>
      <w:r w:rsidRPr="007576B2">
        <w:t xml:space="preserve">, </w:t>
      </w:r>
      <w:r w:rsidR="00B41353">
        <w:t>[pers. A]</w:t>
      </w:r>
      <w:r w:rsidRPr="007576B2">
        <w:t xml:space="preserve"> noteikto galīgo sodu saskaņā ar Krimināllikuma 50. pant</w:t>
      </w:r>
      <w:r w:rsidR="00AC127F" w:rsidRPr="007576B2">
        <w:t>a pirmo, trešo un ceturto daļu</w:t>
      </w:r>
      <w:r w:rsidR="003060E2" w:rsidRPr="007576B2">
        <w:t xml:space="preserve">, </w:t>
      </w:r>
      <w:r w:rsidR="00D05763" w:rsidRPr="007576B2">
        <w:t xml:space="preserve">apsūdzētajam </w:t>
      </w:r>
      <w:r w:rsidR="000245CF">
        <w:t>[pers. B]</w:t>
      </w:r>
      <w:r w:rsidRPr="007576B2">
        <w:t xml:space="preserve"> noteikto sodu </w:t>
      </w:r>
      <w:r w:rsidR="008C1156" w:rsidRPr="007576B2">
        <w:t xml:space="preserve">par </w:t>
      </w:r>
      <w:r w:rsidRPr="007576B2">
        <w:t>K</w:t>
      </w:r>
      <w:r w:rsidR="00AC127F" w:rsidRPr="007576B2">
        <w:t>rimināllikuma 15. panta ceturtajā daļā un 125. panta otrās daļas 2., </w:t>
      </w:r>
      <w:r w:rsidR="0031409D" w:rsidRPr="007576B2">
        <w:t>5</w:t>
      </w:r>
      <w:r w:rsidRPr="007576B2">
        <w:t>. punkt</w:t>
      </w:r>
      <w:r w:rsidR="00AC127F" w:rsidRPr="007576B2">
        <w:t>ā paredzēt</w:t>
      </w:r>
      <w:r w:rsidR="008C1156" w:rsidRPr="007576B2">
        <w:t>o</w:t>
      </w:r>
      <w:r w:rsidR="00AC127F" w:rsidRPr="007576B2">
        <w:t xml:space="preserve"> noziedzīg</w:t>
      </w:r>
      <w:r w:rsidR="008C1156" w:rsidRPr="007576B2">
        <w:t>o</w:t>
      </w:r>
      <w:r w:rsidR="00AC127F" w:rsidRPr="007576B2">
        <w:t xml:space="preserve"> nodarījum</w:t>
      </w:r>
      <w:r w:rsidR="008C1156" w:rsidRPr="007576B2">
        <w:t>u,</w:t>
      </w:r>
      <w:r w:rsidRPr="007576B2">
        <w:t xml:space="preserve"> </w:t>
      </w:r>
      <w:r w:rsidR="00F82B07">
        <w:t>[pers. B]</w:t>
      </w:r>
      <w:r w:rsidRPr="007576B2">
        <w:t xml:space="preserve"> noteikto sodu saskaņā ar Krimināllikuma 50. panta pirmo, trešo un ceturto daļu, </w:t>
      </w:r>
      <w:r w:rsidR="00471045">
        <w:t>[pers. B]</w:t>
      </w:r>
      <w:r w:rsidRPr="007576B2">
        <w:t xml:space="preserve"> noteikto galīgo sodu saskaņā ar Krimināllikuma 51. panta pirmo daļu un 1.</w:t>
      </w:r>
      <w:r w:rsidRPr="007576B2">
        <w:rPr>
          <w:vertAlign w:val="superscript"/>
        </w:rPr>
        <w:t>1</w:t>
      </w:r>
      <w:r w:rsidRPr="007576B2">
        <w:t> daļas 2. punktu</w:t>
      </w:r>
      <w:r w:rsidR="00094240" w:rsidRPr="007576B2">
        <w:t>, un a</w:t>
      </w:r>
      <w:r w:rsidR="00C622E6" w:rsidRPr="007576B2">
        <w:t>tceltajā daļā</w:t>
      </w:r>
      <w:r w:rsidR="000A7095" w:rsidRPr="007576B2">
        <w:t xml:space="preserve"> </w:t>
      </w:r>
      <w:r w:rsidR="00C622E6" w:rsidRPr="007576B2">
        <w:t>lietu nosūtīt jaunai izskatīšanai apelācijas instances tiesā.</w:t>
      </w:r>
    </w:p>
    <w:p w14:paraId="69515A89" w14:textId="748BC4AA" w:rsidR="00910740" w:rsidRPr="007576B2" w:rsidRDefault="00910740" w:rsidP="001B1DC2">
      <w:pPr>
        <w:spacing w:line="276" w:lineRule="auto"/>
        <w:ind w:firstLine="720"/>
        <w:jc w:val="both"/>
      </w:pPr>
      <w:r w:rsidRPr="007576B2">
        <w:t xml:space="preserve">Kasācijas protests pamatots ar </w:t>
      </w:r>
      <w:r w:rsidR="007C1226" w:rsidRPr="007576B2">
        <w:t xml:space="preserve">turpmāk norādītajiem </w:t>
      </w:r>
      <w:r w:rsidRPr="007576B2">
        <w:t>argumentiem.</w:t>
      </w:r>
    </w:p>
    <w:p w14:paraId="52E7A33A" w14:textId="7804C0BD" w:rsidR="00910740" w:rsidRPr="007576B2" w:rsidRDefault="00910740" w:rsidP="001B1DC2">
      <w:pPr>
        <w:spacing w:line="276" w:lineRule="auto"/>
        <w:ind w:firstLine="720"/>
        <w:jc w:val="both"/>
        <w:rPr>
          <w:color w:val="000000" w:themeColor="text1"/>
        </w:rPr>
      </w:pPr>
      <w:bookmarkStart w:id="8" w:name="_Hlk139286209"/>
      <w:r w:rsidRPr="007576B2">
        <w:t>[</w:t>
      </w:r>
      <w:r w:rsidR="007738FA" w:rsidRPr="007576B2">
        <w:t>4</w:t>
      </w:r>
      <w:r w:rsidR="003F215D" w:rsidRPr="007576B2">
        <w:t>.1</w:t>
      </w:r>
      <w:r w:rsidRPr="007576B2">
        <w:t>.1] </w:t>
      </w:r>
      <w:bookmarkStart w:id="9" w:name="_Hlk139369846"/>
      <w:bookmarkEnd w:id="7"/>
      <w:r w:rsidR="00464F42" w:rsidRPr="007576B2">
        <w:rPr>
          <w:color w:val="000000" w:themeColor="text1"/>
        </w:rPr>
        <w:t xml:space="preserve">Apelācijas instances tiesa </w:t>
      </w:r>
      <w:r w:rsidRPr="007576B2">
        <w:t>pretēji pirmās inst</w:t>
      </w:r>
      <w:r w:rsidR="00464F42" w:rsidRPr="007576B2">
        <w:t>ances tiesai</w:t>
      </w:r>
      <w:r w:rsidR="0031409D" w:rsidRPr="007576B2">
        <w:t xml:space="preserve">, atzīstot </w:t>
      </w:r>
      <w:r w:rsidR="004D62BE" w:rsidRPr="007576B2">
        <w:t xml:space="preserve">apsūdzētos </w:t>
      </w:r>
      <w:r w:rsidR="00FB65A3">
        <w:t>[pers. B]</w:t>
      </w:r>
      <w:r w:rsidR="004D62BE" w:rsidRPr="007576B2">
        <w:t xml:space="preserve"> un </w:t>
      </w:r>
      <w:r w:rsidR="00FB65A3">
        <w:t>[pers. A]</w:t>
      </w:r>
      <w:r w:rsidR="004D62BE" w:rsidRPr="007576B2">
        <w:t xml:space="preserve"> </w:t>
      </w:r>
      <w:r w:rsidR="0031409D" w:rsidRPr="007576B2">
        <w:t>par vainīgiem un sodot p</w:t>
      </w:r>
      <w:r w:rsidR="00611DE4" w:rsidRPr="007576B2">
        <w:t>ēc</w:t>
      </w:r>
      <w:r w:rsidR="0031409D" w:rsidRPr="007576B2">
        <w:t xml:space="preserve"> Krimināllikuma 15. panta ceturtā</w:t>
      </w:r>
      <w:r w:rsidR="00611DE4" w:rsidRPr="007576B2">
        <w:t>s</w:t>
      </w:r>
      <w:r w:rsidR="0031409D" w:rsidRPr="007576B2">
        <w:t xml:space="preserve"> daļ</w:t>
      </w:r>
      <w:r w:rsidR="00611DE4" w:rsidRPr="007576B2">
        <w:t>as</w:t>
      </w:r>
      <w:r w:rsidR="0031409D" w:rsidRPr="007576B2">
        <w:t xml:space="preserve"> un 125. panta otrās daļas 2., 5. punkt</w:t>
      </w:r>
      <w:r w:rsidR="00611DE4" w:rsidRPr="007576B2">
        <w:t>a</w:t>
      </w:r>
      <w:r w:rsidR="0031409D" w:rsidRPr="007576B2">
        <w:t>,</w:t>
      </w:r>
      <w:r w:rsidR="00464F42" w:rsidRPr="007576B2">
        <w:t xml:space="preserve"> </w:t>
      </w:r>
      <w:r w:rsidR="002B6194" w:rsidRPr="007576B2">
        <w:t xml:space="preserve">nav konstatējusi </w:t>
      </w:r>
      <w:r w:rsidR="00464F42" w:rsidRPr="007576B2">
        <w:rPr>
          <w:color w:val="000000" w:themeColor="text1"/>
        </w:rPr>
        <w:t xml:space="preserve">Krimināllikuma 48. panta pirmās daļas 17. punktā norādīto atbildību pastiprinošo apstākli – </w:t>
      </w:r>
      <w:r w:rsidR="00464F42" w:rsidRPr="007576B2">
        <w:rPr>
          <w:color w:val="000000" w:themeColor="text1"/>
          <w:shd w:val="clear" w:color="auto" w:fill="FFFFFF"/>
        </w:rPr>
        <w:t>noziedzīgu nodarījumu izdarījusī persona sniegusi apzināti nepatiesu liecību</w:t>
      </w:r>
      <w:r w:rsidR="00D01636" w:rsidRPr="007576B2">
        <w:rPr>
          <w:color w:val="000000" w:themeColor="text1"/>
        </w:rPr>
        <w:t xml:space="preserve"> – </w:t>
      </w:r>
      <w:r w:rsidR="00D01636" w:rsidRPr="007576B2">
        <w:t xml:space="preserve">un </w:t>
      </w:r>
      <w:r w:rsidR="00D01636" w:rsidRPr="007576B2">
        <w:rPr>
          <w:color w:val="000000" w:themeColor="text1"/>
          <w:shd w:val="clear" w:color="auto" w:fill="FFFFFF"/>
        </w:rPr>
        <w:t xml:space="preserve">atbilstoši Kriminālprocesa likuma 564. panta ceturtajai daļai nav motivējusi, kāpēc </w:t>
      </w:r>
      <w:r w:rsidR="00FE097F" w:rsidRPr="007576B2">
        <w:rPr>
          <w:color w:val="000000" w:themeColor="text1"/>
          <w:shd w:val="clear" w:color="auto" w:fill="FFFFFF"/>
        </w:rPr>
        <w:t xml:space="preserve">nav </w:t>
      </w:r>
      <w:r w:rsidR="00D01636" w:rsidRPr="007576B2">
        <w:rPr>
          <w:color w:val="000000" w:themeColor="text1"/>
          <w:shd w:val="clear" w:color="auto" w:fill="FFFFFF"/>
        </w:rPr>
        <w:t>piekr</w:t>
      </w:r>
      <w:r w:rsidR="00FE097F" w:rsidRPr="007576B2">
        <w:rPr>
          <w:color w:val="000000" w:themeColor="text1"/>
          <w:shd w:val="clear" w:color="auto" w:fill="FFFFFF"/>
        </w:rPr>
        <w:t>i</w:t>
      </w:r>
      <w:r w:rsidR="00D01636" w:rsidRPr="007576B2">
        <w:rPr>
          <w:color w:val="000000" w:themeColor="text1"/>
          <w:shd w:val="clear" w:color="auto" w:fill="FFFFFF"/>
        </w:rPr>
        <w:t>t</w:t>
      </w:r>
      <w:r w:rsidR="00FE097F" w:rsidRPr="007576B2">
        <w:rPr>
          <w:color w:val="000000" w:themeColor="text1"/>
          <w:shd w:val="clear" w:color="auto" w:fill="FFFFFF"/>
        </w:rPr>
        <w:t>usi</w:t>
      </w:r>
      <w:r w:rsidR="00D01636" w:rsidRPr="007576B2">
        <w:rPr>
          <w:color w:val="000000" w:themeColor="text1"/>
          <w:shd w:val="clear" w:color="auto" w:fill="FFFFFF"/>
        </w:rPr>
        <w:t xml:space="preserve"> pirmās instances tiesas atzinumam.</w:t>
      </w:r>
      <w:r w:rsidRPr="007576B2">
        <w:rPr>
          <w:color w:val="000000" w:themeColor="text1"/>
          <w:shd w:val="clear" w:color="auto" w:fill="FFFFFF"/>
        </w:rPr>
        <w:t xml:space="preserve"> </w:t>
      </w:r>
      <w:r w:rsidR="00D01636" w:rsidRPr="007576B2">
        <w:rPr>
          <w:color w:val="000000" w:themeColor="text1"/>
          <w:shd w:val="clear" w:color="auto" w:fill="FFFFFF"/>
        </w:rPr>
        <w:t>T</w:t>
      </w:r>
      <w:r w:rsidR="00282126" w:rsidRPr="007576B2">
        <w:rPr>
          <w:color w:val="000000" w:themeColor="text1"/>
          <w:shd w:val="clear" w:color="auto" w:fill="FFFFFF"/>
        </w:rPr>
        <w:t>urklāt t</w:t>
      </w:r>
      <w:r w:rsidR="00D01636" w:rsidRPr="007576B2">
        <w:rPr>
          <w:color w:val="000000" w:themeColor="text1"/>
          <w:shd w:val="clear" w:color="auto" w:fill="FFFFFF"/>
        </w:rPr>
        <w:t xml:space="preserve">iesa atstājusi negrozītu pirmās instances tiesas spriedumu daļā par </w:t>
      </w:r>
      <w:r w:rsidR="000E34D9">
        <w:rPr>
          <w:color w:val="000000" w:themeColor="text1"/>
          <w:shd w:val="clear" w:color="auto" w:fill="FFFFFF"/>
        </w:rPr>
        <w:t>[pers. B]</w:t>
      </w:r>
      <w:r w:rsidR="00D01636" w:rsidRPr="007576B2">
        <w:rPr>
          <w:color w:val="000000" w:themeColor="text1"/>
          <w:shd w:val="clear" w:color="auto" w:fill="FFFFFF"/>
        </w:rPr>
        <w:t xml:space="preserve"> noteikto sodu </w:t>
      </w:r>
      <w:r w:rsidR="00D20974" w:rsidRPr="007576B2">
        <w:rPr>
          <w:color w:val="000000" w:themeColor="text1"/>
          <w:shd w:val="clear" w:color="auto" w:fill="FFFFFF"/>
        </w:rPr>
        <w:t>pēc</w:t>
      </w:r>
      <w:r w:rsidR="00D01636" w:rsidRPr="007576B2">
        <w:rPr>
          <w:color w:val="000000" w:themeColor="text1"/>
          <w:shd w:val="clear" w:color="auto" w:fill="FFFFFF"/>
        </w:rPr>
        <w:t xml:space="preserve"> Krimināllikuma 233. panta otr</w:t>
      </w:r>
      <w:r w:rsidR="00D20974" w:rsidRPr="007576B2">
        <w:rPr>
          <w:color w:val="000000" w:themeColor="text1"/>
          <w:shd w:val="clear" w:color="auto" w:fill="FFFFFF"/>
        </w:rPr>
        <w:t>ās daļas</w:t>
      </w:r>
      <w:r w:rsidR="00D01636" w:rsidRPr="007576B2">
        <w:rPr>
          <w:color w:val="000000" w:themeColor="text1"/>
          <w:shd w:val="clear" w:color="auto" w:fill="FFFFFF"/>
        </w:rPr>
        <w:t xml:space="preserve">, </w:t>
      </w:r>
      <w:r w:rsidR="00FE097F" w:rsidRPr="007576B2">
        <w:rPr>
          <w:color w:val="000000" w:themeColor="text1"/>
          <w:shd w:val="clear" w:color="auto" w:fill="FFFFFF"/>
        </w:rPr>
        <w:t>kurā</w:t>
      </w:r>
      <w:r w:rsidR="00D01636" w:rsidRPr="007576B2">
        <w:rPr>
          <w:color w:val="000000" w:themeColor="text1"/>
          <w:shd w:val="clear" w:color="auto" w:fill="FFFFFF"/>
        </w:rPr>
        <w:t xml:space="preserve"> pirmās instances tiesa konstatējusi </w:t>
      </w:r>
      <w:r w:rsidR="00D01636" w:rsidRPr="007576B2">
        <w:rPr>
          <w:color w:val="000000" w:themeColor="text1"/>
        </w:rPr>
        <w:t>Krimināllikuma 48. panta pirmās daļas 17. punktā norādīto atbildību pastiprinošo apstākli.</w:t>
      </w:r>
    </w:p>
    <w:p w14:paraId="08F0E50E" w14:textId="447FC375" w:rsidR="0031409D" w:rsidRPr="007576B2" w:rsidRDefault="002B6194" w:rsidP="002F4991">
      <w:pPr>
        <w:spacing w:line="276" w:lineRule="auto"/>
        <w:ind w:firstLine="720"/>
        <w:jc w:val="both"/>
        <w:rPr>
          <w:color w:val="000000" w:themeColor="text1"/>
          <w:shd w:val="clear" w:color="auto" w:fill="FFFFFF"/>
        </w:rPr>
      </w:pPr>
      <w:r w:rsidRPr="007576B2">
        <w:rPr>
          <w:color w:val="000000" w:themeColor="text1"/>
          <w:shd w:val="clear" w:color="auto" w:fill="FFFFFF"/>
        </w:rPr>
        <w:t xml:space="preserve">Apelācijas instances tiesa nepamatoti </w:t>
      </w:r>
      <w:r w:rsidRPr="007576B2">
        <w:t xml:space="preserve">apsūdzētajam </w:t>
      </w:r>
      <w:r w:rsidR="002F4991">
        <w:t xml:space="preserve">[pers. A] </w:t>
      </w:r>
      <w:r w:rsidRPr="007576B2">
        <w:t xml:space="preserve">nav konstatējusi </w:t>
      </w:r>
      <w:r w:rsidRPr="007576B2">
        <w:rPr>
          <w:color w:val="000000" w:themeColor="text1"/>
        </w:rPr>
        <w:t>Krimināllikuma 48. panta pirmās daļas 17. punktā norādīto atbildību pastiprinošo apstākli arī par Krimināllikuma 233. panta otrajā daļā paredzēto noziedzīgo nodarījumu.</w:t>
      </w:r>
    </w:p>
    <w:p w14:paraId="10804395" w14:textId="20F6827E" w:rsidR="00D008FA" w:rsidRPr="007576B2" w:rsidRDefault="00D008FA" w:rsidP="001B1DC2">
      <w:pPr>
        <w:spacing w:line="276" w:lineRule="auto"/>
        <w:ind w:firstLine="720"/>
        <w:jc w:val="both"/>
        <w:rPr>
          <w:color w:val="000000" w:themeColor="text1"/>
          <w:shd w:val="clear" w:color="auto" w:fill="FFFFFF"/>
        </w:rPr>
      </w:pPr>
      <w:r w:rsidRPr="007576B2">
        <w:rPr>
          <w:color w:val="000000" w:themeColor="text1"/>
          <w:shd w:val="clear" w:color="auto" w:fill="FFFFFF"/>
        </w:rPr>
        <w:t xml:space="preserve">Apsūdzēto </w:t>
      </w:r>
      <w:r w:rsidR="002F4991">
        <w:rPr>
          <w:color w:val="000000" w:themeColor="text1"/>
          <w:shd w:val="clear" w:color="auto" w:fill="FFFFFF"/>
        </w:rPr>
        <w:t>[pers. B]</w:t>
      </w:r>
      <w:r w:rsidRPr="007576B2">
        <w:rPr>
          <w:color w:val="000000" w:themeColor="text1"/>
          <w:shd w:val="clear" w:color="auto" w:fill="FFFFFF"/>
        </w:rPr>
        <w:t xml:space="preserve"> un </w:t>
      </w:r>
      <w:r w:rsidR="002F4991">
        <w:rPr>
          <w:color w:val="000000" w:themeColor="text1"/>
          <w:shd w:val="clear" w:color="auto" w:fill="FFFFFF"/>
        </w:rPr>
        <w:t>[pers. A]</w:t>
      </w:r>
      <w:r w:rsidRPr="007576B2">
        <w:rPr>
          <w:color w:val="000000" w:themeColor="text1"/>
          <w:shd w:val="clear" w:color="auto" w:fill="FFFFFF"/>
        </w:rPr>
        <w:t xml:space="preserve"> liecības pretēji apelācijas instances tiesas vērtējumam atzīstamas </w:t>
      </w:r>
      <w:r w:rsidR="00370814" w:rsidRPr="007576B2">
        <w:rPr>
          <w:color w:val="000000" w:themeColor="text1"/>
          <w:shd w:val="clear" w:color="auto" w:fill="FFFFFF"/>
        </w:rPr>
        <w:t>par</w:t>
      </w:r>
      <w:r w:rsidRPr="007576B2">
        <w:rPr>
          <w:color w:val="000000" w:themeColor="text1"/>
          <w:shd w:val="clear" w:color="auto" w:fill="FFFFFF"/>
        </w:rPr>
        <w:t xml:space="preserve"> apzināti nepaties</w:t>
      </w:r>
      <w:r w:rsidR="00370814" w:rsidRPr="007576B2">
        <w:rPr>
          <w:color w:val="000000" w:themeColor="text1"/>
          <w:shd w:val="clear" w:color="auto" w:fill="FFFFFF"/>
        </w:rPr>
        <w:t xml:space="preserve">ām </w:t>
      </w:r>
      <w:r w:rsidRPr="007576B2">
        <w:rPr>
          <w:color w:val="000000" w:themeColor="text1"/>
          <w:shd w:val="clear" w:color="auto" w:fill="FFFFFF"/>
        </w:rPr>
        <w:t>Krimināllikuma 48. panta pirmās daļas 17. punkta izpratnē, kas sniegtas nolūkā izvairīties no atbildības.</w:t>
      </w:r>
    </w:p>
    <w:p w14:paraId="6046F030" w14:textId="7B267CA9" w:rsidR="00910740" w:rsidRPr="007576B2" w:rsidRDefault="002B6194" w:rsidP="00D5280A">
      <w:pPr>
        <w:spacing w:line="276" w:lineRule="auto"/>
        <w:ind w:firstLine="720"/>
        <w:jc w:val="both"/>
        <w:rPr>
          <w:color w:val="000000" w:themeColor="text1"/>
          <w:shd w:val="clear" w:color="auto" w:fill="FFFFFF"/>
        </w:rPr>
      </w:pPr>
      <w:r w:rsidRPr="007576B2">
        <w:rPr>
          <w:color w:val="000000" w:themeColor="text1"/>
        </w:rPr>
        <w:t>[</w:t>
      </w:r>
      <w:r w:rsidR="007738FA" w:rsidRPr="007576B2">
        <w:rPr>
          <w:color w:val="000000" w:themeColor="text1"/>
        </w:rPr>
        <w:t>4</w:t>
      </w:r>
      <w:r w:rsidRPr="007576B2">
        <w:rPr>
          <w:color w:val="000000" w:themeColor="text1"/>
        </w:rPr>
        <w:t>.1.2] </w:t>
      </w:r>
      <w:r w:rsidR="00910740" w:rsidRPr="007576B2">
        <w:rPr>
          <w:color w:val="000000" w:themeColor="text1"/>
        </w:rPr>
        <w:t xml:space="preserve">Apelācijas instances tiesa, atzīstot par pierādītiem </w:t>
      </w:r>
      <w:r w:rsidR="00E26420" w:rsidRPr="007576B2">
        <w:rPr>
          <w:color w:val="000000" w:themeColor="text1"/>
        </w:rPr>
        <w:t xml:space="preserve">no </w:t>
      </w:r>
      <w:r w:rsidR="00D5280A">
        <w:rPr>
          <w:color w:val="000000" w:themeColor="text1"/>
        </w:rPr>
        <w:t xml:space="preserve">[pers. A] </w:t>
      </w:r>
      <w:r w:rsidR="00094240" w:rsidRPr="007576B2">
        <w:rPr>
          <w:color w:val="000000" w:themeColor="text1"/>
        </w:rPr>
        <w:t xml:space="preserve">celtās </w:t>
      </w:r>
      <w:r w:rsidR="00E26420" w:rsidRPr="007576B2">
        <w:rPr>
          <w:color w:val="000000" w:themeColor="text1"/>
        </w:rPr>
        <w:t xml:space="preserve">apsūdzības atšķirīgus faktiskos apstākļus Krimināllikuma 233. panta otrajā daļā </w:t>
      </w:r>
      <w:r w:rsidR="00E26420" w:rsidRPr="007576B2">
        <w:rPr>
          <w:color w:val="000000" w:themeColor="text1"/>
        </w:rPr>
        <w:lastRenderedPageBreak/>
        <w:t xml:space="preserve">paredzētajā noziedzīgajā nodarījumā, </w:t>
      </w:r>
      <w:r w:rsidR="00370814" w:rsidRPr="007576B2">
        <w:rPr>
          <w:color w:val="000000" w:themeColor="text1"/>
        </w:rPr>
        <w:t>pārkāpjot Kriminālprocesa likuma 564. pantā noteiktās prasības apelācijas instances tiesas nolēmuma</w:t>
      </w:r>
      <w:r w:rsidR="00611DE4" w:rsidRPr="007576B2">
        <w:rPr>
          <w:color w:val="000000" w:themeColor="text1"/>
        </w:rPr>
        <w:t xml:space="preserve"> saturam</w:t>
      </w:r>
      <w:r w:rsidR="00370814" w:rsidRPr="007576B2">
        <w:rPr>
          <w:color w:val="000000" w:themeColor="text1"/>
        </w:rPr>
        <w:t xml:space="preserve">, </w:t>
      </w:r>
      <w:r w:rsidR="00910740" w:rsidRPr="007576B2">
        <w:rPr>
          <w:color w:val="000000" w:themeColor="text1"/>
        </w:rPr>
        <w:t xml:space="preserve">kļūdaini </w:t>
      </w:r>
      <w:r w:rsidR="00E26420" w:rsidRPr="007576B2">
        <w:rPr>
          <w:color w:val="000000" w:themeColor="text1"/>
        </w:rPr>
        <w:t xml:space="preserve">un nemotivēti </w:t>
      </w:r>
      <w:r w:rsidR="00910740" w:rsidRPr="007576B2">
        <w:rPr>
          <w:color w:val="000000" w:themeColor="text1"/>
        </w:rPr>
        <w:t xml:space="preserve">no noziedzīgā nodarījuma apraksta izslēgusi </w:t>
      </w:r>
      <w:r w:rsidR="00FC3531" w:rsidRPr="007576B2">
        <w:rPr>
          <w:color w:val="000000" w:themeColor="text1"/>
        </w:rPr>
        <w:t>apstākli, ka noziedzīg</w:t>
      </w:r>
      <w:r w:rsidR="0026758B" w:rsidRPr="007576B2">
        <w:rPr>
          <w:color w:val="000000" w:themeColor="text1"/>
        </w:rPr>
        <w:t>ai</w:t>
      </w:r>
      <w:r w:rsidR="00FC3531" w:rsidRPr="007576B2">
        <w:rPr>
          <w:color w:val="000000" w:themeColor="text1"/>
        </w:rPr>
        <w:t xml:space="preserve">s nodarījums </w:t>
      </w:r>
      <w:r w:rsidR="00370814" w:rsidRPr="007576B2">
        <w:rPr>
          <w:color w:val="000000" w:themeColor="text1"/>
        </w:rPr>
        <w:t xml:space="preserve">ir </w:t>
      </w:r>
      <w:r w:rsidR="00FC3531" w:rsidRPr="007576B2">
        <w:rPr>
          <w:color w:val="000000" w:themeColor="text1"/>
        </w:rPr>
        <w:t>izdarīts personu grupā</w:t>
      </w:r>
      <w:r w:rsidR="00FC3531" w:rsidRPr="007576B2">
        <w:rPr>
          <w:color w:val="000000" w:themeColor="text1"/>
          <w:shd w:val="clear" w:color="auto" w:fill="FFFFFF"/>
        </w:rPr>
        <w:t xml:space="preserve"> ar personu, pret kuru kriminālprocess izdalīts atsevišķā lietvedībā</w:t>
      </w:r>
      <w:r w:rsidR="00370814" w:rsidRPr="007576B2">
        <w:rPr>
          <w:color w:val="000000" w:themeColor="text1"/>
        </w:rPr>
        <w:t>.</w:t>
      </w:r>
      <w:r w:rsidR="001B6ABA" w:rsidRPr="007576B2">
        <w:rPr>
          <w:color w:val="000000" w:themeColor="text1"/>
        </w:rPr>
        <w:t xml:space="preserve"> </w:t>
      </w:r>
      <w:r w:rsidR="00370814" w:rsidRPr="007576B2">
        <w:rPr>
          <w:color w:val="000000" w:themeColor="text1"/>
          <w:shd w:val="clear" w:color="auto" w:fill="FFFFFF"/>
        </w:rPr>
        <w:t>N</w:t>
      </w:r>
      <w:r w:rsidR="00FC3531" w:rsidRPr="007576B2">
        <w:rPr>
          <w:color w:val="000000" w:themeColor="text1"/>
          <w:shd w:val="clear" w:color="auto" w:fill="FFFFFF"/>
        </w:rPr>
        <w:t xml:space="preserve">ekonstatējot </w:t>
      </w:r>
      <w:r w:rsidR="00FC3531" w:rsidRPr="007576B2">
        <w:rPr>
          <w:color w:val="000000" w:themeColor="text1"/>
        </w:rPr>
        <w:t xml:space="preserve">apsūdzētajam </w:t>
      </w:r>
      <w:r w:rsidR="00226A39">
        <w:rPr>
          <w:color w:val="000000" w:themeColor="text1"/>
        </w:rPr>
        <w:t>[pers. A]</w:t>
      </w:r>
      <w:r w:rsidR="00FC3531" w:rsidRPr="007576B2">
        <w:rPr>
          <w:color w:val="000000" w:themeColor="text1"/>
        </w:rPr>
        <w:t xml:space="preserve"> Krimināllikuma 233. panta otrajā daļā paredzētajā noziedzīgajā nodarījumā </w:t>
      </w:r>
      <w:r w:rsidR="00910740" w:rsidRPr="007576B2">
        <w:rPr>
          <w:color w:val="000000" w:themeColor="text1"/>
        </w:rPr>
        <w:t xml:space="preserve">Krimināllikuma 48. panta pirmās daļas 2. punktā paredzēto atbildību pastiprinošo apstākli – </w:t>
      </w:r>
      <w:r w:rsidR="00910740" w:rsidRPr="007576B2">
        <w:rPr>
          <w:color w:val="000000" w:themeColor="text1"/>
          <w:shd w:val="clear" w:color="auto" w:fill="FFFFFF"/>
        </w:rPr>
        <w:t>noziedzīgais nodarījums izdarīts personu grupā</w:t>
      </w:r>
      <w:r w:rsidR="00370814" w:rsidRPr="007576B2">
        <w:rPr>
          <w:color w:val="000000" w:themeColor="text1"/>
          <w:shd w:val="clear" w:color="auto" w:fill="FFFFFF"/>
        </w:rPr>
        <w:t xml:space="preserve"> –, apelācijas instances </w:t>
      </w:r>
      <w:r w:rsidR="00370814" w:rsidRPr="007576B2">
        <w:rPr>
          <w:color w:val="000000" w:themeColor="text1"/>
        </w:rPr>
        <w:t>t</w:t>
      </w:r>
      <w:r w:rsidR="00370814" w:rsidRPr="007576B2">
        <w:rPr>
          <w:color w:val="000000" w:themeColor="text1"/>
          <w:shd w:val="clear" w:color="auto" w:fill="FFFFFF"/>
        </w:rPr>
        <w:t>iesa pieļāvusi arī Kriminālprocesa likuma 574. panta 1. punktā norādīto Krimināllikuma pārkāpumu</w:t>
      </w:r>
      <w:r w:rsidR="00FC3531" w:rsidRPr="007576B2">
        <w:rPr>
          <w:color w:val="000000" w:themeColor="text1"/>
          <w:shd w:val="clear" w:color="auto" w:fill="FFFFFF"/>
        </w:rPr>
        <w:t>.</w:t>
      </w:r>
    </w:p>
    <w:p w14:paraId="76A6ADA1" w14:textId="0BD51F96" w:rsidR="00910740" w:rsidRPr="007576B2" w:rsidRDefault="002B6194" w:rsidP="001B1DC2">
      <w:pPr>
        <w:spacing w:line="276" w:lineRule="auto"/>
        <w:ind w:firstLine="720"/>
        <w:jc w:val="both"/>
        <w:rPr>
          <w:b/>
          <w:bCs/>
          <w:color w:val="000000" w:themeColor="text1"/>
        </w:rPr>
      </w:pPr>
      <w:r w:rsidRPr="007576B2">
        <w:rPr>
          <w:color w:val="000000" w:themeColor="text1"/>
        </w:rPr>
        <w:t>[</w:t>
      </w:r>
      <w:r w:rsidR="007738FA" w:rsidRPr="007576B2">
        <w:rPr>
          <w:color w:val="000000" w:themeColor="text1"/>
        </w:rPr>
        <w:t>4</w:t>
      </w:r>
      <w:r w:rsidRPr="007576B2">
        <w:rPr>
          <w:color w:val="000000" w:themeColor="text1"/>
        </w:rPr>
        <w:t>.1.3]</w:t>
      </w:r>
      <w:r w:rsidR="00BC4C55" w:rsidRPr="007576B2">
        <w:rPr>
          <w:color w:val="000000" w:themeColor="text1"/>
        </w:rPr>
        <w:t> </w:t>
      </w:r>
      <w:r w:rsidR="00FC3531" w:rsidRPr="007576B2">
        <w:rPr>
          <w:color w:val="000000" w:themeColor="text1"/>
        </w:rPr>
        <w:t>A</w:t>
      </w:r>
      <w:r w:rsidR="00910740" w:rsidRPr="007576B2">
        <w:rPr>
          <w:color w:val="000000" w:themeColor="text1"/>
        </w:rPr>
        <w:t>pelācijas instances tiesa</w:t>
      </w:r>
      <w:r w:rsidR="001B6ABA" w:rsidRPr="007576B2">
        <w:rPr>
          <w:color w:val="000000" w:themeColor="text1"/>
        </w:rPr>
        <w:t>,</w:t>
      </w:r>
      <w:r w:rsidR="00910740" w:rsidRPr="007576B2">
        <w:rPr>
          <w:color w:val="000000" w:themeColor="text1"/>
        </w:rPr>
        <w:t xml:space="preserve"> </w:t>
      </w:r>
      <w:r w:rsidR="001B6ABA" w:rsidRPr="007576B2">
        <w:rPr>
          <w:color w:val="000000" w:themeColor="text1"/>
        </w:rPr>
        <w:t xml:space="preserve">nekonstatējot </w:t>
      </w:r>
      <w:r w:rsidR="00910740" w:rsidRPr="007576B2">
        <w:rPr>
          <w:color w:val="000000" w:themeColor="text1"/>
        </w:rPr>
        <w:t>apsūdzēt</w:t>
      </w:r>
      <w:r w:rsidR="001B6ABA" w:rsidRPr="007576B2">
        <w:rPr>
          <w:color w:val="000000" w:themeColor="text1"/>
        </w:rPr>
        <w:t xml:space="preserve">ajiem </w:t>
      </w:r>
      <w:r w:rsidR="00226A39">
        <w:rPr>
          <w:color w:val="000000" w:themeColor="text1"/>
        </w:rPr>
        <w:t>[pers.</w:t>
      </w:r>
      <w:r w:rsidR="00226A39">
        <w:t> B]</w:t>
      </w:r>
      <w:r w:rsidR="001B6ABA" w:rsidRPr="007576B2">
        <w:rPr>
          <w:color w:val="000000" w:themeColor="text1"/>
        </w:rPr>
        <w:t xml:space="preserve"> un </w:t>
      </w:r>
      <w:r w:rsidR="00226A39">
        <w:rPr>
          <w:color w:val="000000" w:themeColor="text1"/>
        </w:rPr>
        <w:t>[pers. A]</w:t>
      </w:r>
      <w:r w:rsidR="00910740" w:rsidRPr="007576B2">
        <w:rPr>
          <w:color w:val="000000" w:themeColor="text1"/>
        </w:rPr>
        <w:t xml:space="preserve"> Krimināllikuma 48. panta pirmās daļas 17. punktā</w:t>
      </w:r>
      <w:r w:rsidR="00FC3531" w:rsidRPr="007576B2">
        <w:rPr>
          <w:color w:val="000000" w:themeColor="text1"/>
        </w:rPr>
        <w:t xml:space="preserve"> noteikto atbildību pastiprinošo apstākli</w:t>
      </w:r>
      <w:r w:rsidR="00910740" w:rsidRPr="007576B2">
        <w:rPr>
          <w:color w:val="000000" w:themeColor="text1"/>
        </w:rPr>
        <w:t xml:space="preserve"> </w:t>
      </w:r>
      <w:r w:rsidR="00FC3531" w:rsidRPr="007576B2">
        <w:rPr>
          <w:color w:val="000000" w:themeColor="text1"/>
        </w:rPr>
        <w:t>un a</w:t>
      </w:r>
      <w:r w:rsidR="00910740" w:rsidRPr="007576B2">
        <w:rPr>
          <w:color w:val="000000" w:themeColor="text1"/>
        </w:rPr>
        <w:t xml:space="preserve">psūdzētajam </w:t>
      </w:r>
      <w:r w:rsidR="00226A39">
        <w:rPr>
          <w:color w:val="000000" w:themeColor="text1"/>
        </w:rPr>
        <w:t>[pers. A]</w:t>
      </w:r>
      <w:r w:rsidR="00910740" w:rsidRPr="007576B2">
        <w:rPr>
          <w:color w:val="000000" w:themeColor="text1"/>
        </w:rPr>
        <w:t xml:space="preserve"> Krimināllikuma 48. panta pirmās daļas 2. punktā noteikto atbildību pastiprinošo apstākl</w:t>
      </w:r>
      <w:r w:rsidR="001B6ABA" w:rsidRPr="007576B2">
        <w:rPr>
          <w:color w:val="000000" w:themeColor="text1"/>
        </w:rPr>
        <w:t xml:space="preserve">i, noteikusi </w:t>
      </w:r>
      <w:r w:rsidR="00370814" w:rsidRPr="007576B2">
        <w:rPr>
          <w:color w:val="000000" w:themeColor="text1"/>
        </w:rPr>
        <w:t xml:space="preserve">apsūdzētajiem </w:t>
      </w:r>
      <w:r w:rsidR="001B6ABA" w:rsidRPr="007576B2">
        <w:rPr>
          <w:color w:val="000000" w:themeColor="text1"/>
        </w:rPr>
        <w:t xml:space="preserve">vieglāku soda mēru, pārkāpjot </w:t>
      </w:r>
      <w:r w:rsidR="00910740" w:rsidRPr="007576B2">
        <w:rPr>
          <w:color w:val="000000" w:themeColor="text1"/>
        </w:rPr>
        <w:t>Krimi</w:t>
      </w:r>
      <w:r w:rsidR="001B6ABA" w:rsidRPr="007576B2">
        <w:rPr>
          <w:color w:val="000000" w:themeColor="text1"/>
        </w:rPr>
        <w:t>nāllikuma 46. panta trešo daļu.</w:t>
      </w:r>
    </w:p>
    <w:p w14:paraId="735FE442" w14:textId="06C6B17B" w:rsidR="00910740" w:rsidRPr="007576B2" w:rsidRDefault="00910740" w:rsidP="001B1DC2">
      <w:pPr>
        <w:widowControl w:val="0"/>
        <w:tabs>
          <w:tab w:val="left" w:pos="1710"/>
        </w:tabs>
        <w:suppressAutoHyphens/>
        <w:spacing w:line="276" w:lineRule="auto"/>
        <w:ind w:firstLine="720"/>
        <w:jc w:val="both"/>
        <w:rPr>
          <w:color w:val="000000" w:themeColor="text1"/>
        </w:rPr>
      </w:pPr>
      <w:r w:rsidRPr="007576B2">
        <w:rPr>
          <w:color w:val="000000" w:themeColor="text1"/>
        </w:rPr>
        <w:t>[</w:t>
      </w:r>
      <w:r w:rsidR="007738FA" w:rsidRPr="007576B2">
        <w:t>4</w:t>
      </w:r>
      <w:r w:rsidR="003F215D" w:rsidRPr="007576B2">
        <w:t>.2</w:t>
      </w:r>
      <w:r w:rsidRPr="007576B2">
        <w:rPr>
          <w:color w:val="000000" w:themeColor="text1"/>
        </w:rPr>
        <w:t xml:space="preserve">] Apsūdzētais </w:t>
      </w:r>
      <w:r w:rsidR="00226A39">
        <w:rPr>
          <w:color w:val="000000" w:themeColor="text1"/>
        </w:rPr>
        <w:t>[pers. A]</w:t>
      </w:r>
      <w:r w:rsidRPr="007576B2">
        <w:rPr>
          <w:color w:val="000000" w:themeColor="text1"/>
        </w:rPr>
        <w:t xml:space="preserve"> kasācijas sūdzībā lūdz atcelt </w:t>
      </w:r>
      <w:bookmarkStart w:id="10" w:name="_Hlk143004918"/>
      <w:r w:rsidRPr="007576B2">
        <w:rPr>
          <w:color w:val="000000" w:themeColor="text1"/>
        </w:rPr>
        <w:t>Latgales apgabaltiesas 2023. gada 6. marta spriedumu un lietu nosūtīt jaunai izskatīšanai apelācijas instances tiesā, kā arī atcelt viņam piemēroto drošības līdzekli – apcietinājumu.</w:t>
      </w:r>
    </w:p>
    <w:p w14:paraId="40C4B209" w14:textId="02CF1331" w:rsidR="00910740" w:rsidRPr="007576B2" w:rsidRDefault="00910740" w:rsidP="001B1DC2">
      <w:pPr>
        <w:widowControl w:val="0"/>
        <w:tabs>
          <w:tab w:val="left" w:pos="1710"/>
        </w:tabs>
        <w:suppressAutoHyphens/>
        <w:spacing w:line="276" w:lineRule="auto"/>
        <w:ind w:firstLine="720"/>
        <w:jc w:val="both"/>
        <w:rPr>
          <w:color w:val="000000" w:themeColor="text1"/>
        </w:rPr>
      </w:pPr>
      <w:r w:rsidRPr="007576B2">
        <w:rPr>
          <w:color w:val="000000" w:themeColor="text1"/>
        </w:rPr>
        <w:t xml:space="preserve">Kasācijas sūdzība pamatota ar </w:t>
      </w:r>
      <w:r w:rsidR="00CE410A" w:rsidRPr="007576B2">
        <w:rPr>
          <w:color w:val="000000" w:themeColor="text1"/>
        </w:rPr>
        <w:t xml:space="preserve">turpmāk norādītajiem </w:t>
      </w:r>
      <w:r w:rsidRPr="007576B2">
        <w:rPr>
          <w:color w:val="000000" w:themeColor="text1"/>
        </w:rPr>
        <w:t>argumentiem.</w:t>
      </w:r>
    </w:p>
    <w:bookmarkEnd w:id="10"/>
    <w:p w14:paraId="5FB3FD25" w14:textId="483A0B2D" w:rsidR="002C2750" w:rsidRPr="007576B2" w:rsidRDefault="00910740" w:rsidP="001B1DC2">
      <w:pPr>
        <w:widowControl w:val="0"/>
        <w:tabs>
          <w:tab w:val="left" w:pos="1710"/>
        </w:tabs>
        <w:suppressAutoHyphens/>
        <w:spacing w:line="276" w:lineRule="auto"/>
        <w:ind w:firstLine="720"/>
        <w:jc w:val="both"/>
        <w:rPr>
          <w:color w:val="000000" w:themeColor="text1"/>
        </w:rPr>
      </w:pPr>
      <w:r w:rsidRPr="007576B2">
        <w:rPr>
          <w:color w:val="000000" w:themeColor="text1"/>
        </w:rPr>
        <w:t>[</w:t>
      </w:r>
      <w:r w:rsidR="007738FA" w:rsidRPr="007576B2">
        <w:t>4</w:t>
      </w:r>
      <w:r w:rsidR="003F215D" w:rsidRPr="007576B2">
        <w:t>.2.</w:t>
      </w:r>
      <w:r w:rsidRPr="007576B2">
        <w:rPr>
          <w:color w:val="000000" w:themeColor="text1"/>
        </w:rPr>
        <w:t>1] </w:t>
      </w:r>
      <w:bookmarkStart w:id="11" w:name="_Hlk146536774"/>
      <w:r w:rsidR="002C2750" w:rsidRPr="007576B2">
        <w:rPr>
          <w:color w:val="000000" w:themeColor="text1"/>
        </w:rPr>
        <w:t>Apelācijas instances tiesa</w:t>
      </w:r>
      <w:r w:rsidR="00DB0121" w:rsidRPr="007576B2">
        <w:rPr>
          <w:color w:val="000000" w:themeColor="text1"/>
        </w:rPr>
        <w:t xml:space="preserve">, kvalificējot </w:t>
      </w:r>
      <w:r w:rsidR="00426A49">
        <w:rPr>
          <w:color w:val="000000" w:themeColor="text1"/>
        </w:rPr>
        <w:t>[pers. A]</w:t>
      </w:r>
      <w:r w:rsidR="00DB0121" w:rsidRPr="007576B2">
        <w:rPr>
          <w:color w:val="000000" w:themeColor="text1"/>
        </w:rPr>
        <w:t xml:space="preserve"> darbības,</w:t>
      </w:r>
      <w:r w:rsidR="002C2750" w:rsidRPr="007576B2">
        <w:rPr>
          <w:color w:val="000000" w:themeColor="text1"/>
        </w:rPr>
        <w:t xml:space="preserve"> nepareizi un nepamatoti piemērojusi Krimināllikuma 15. panta ceturto daļu un 125. panta </w:t>
      </w:r>
      <w:r w:rsidR="002C2750" w:rsidRPr="007576B2">
        <w:t>otrās daļas 2.,</w:t>
      </w:r>
      <w:r w:rsidR="00450A44" w:rsidRPr="007576B2">
        <w:t> </w:t>
      </w:r>
      <w:r w:rsidR="002C2750" w:rsidRPr="007576B2">
        <w:t>5. punktu</w:t>
      </w:r>
      <w:bookmarkEnd w:id="11"/>
      <w:r w:rsidR="002C2750" w:rsidRPr="007576B2">
        <w:rPr>
          <w:color w:val="000000" w:themeColor="text1"/>
        </w:rPr>
        <w:t>.</w:t>
      </w:r>
      <w:r w:rsidR="00270B48" w:rsidRPr="007576B2">
        <w:rPr>
          <w:color w:val="000000" w:themeColor="text1"/>
        </w:rPr>
        <w:t xml:space="preserve"> </w:t>
      </w:r>
      <w:r w:rsidR="00D13322" w:rsidRPr="007576B2">
        <w:rPr>
          <w:color w:val="000000" w:themeColor="text1"/>
        </w:rPr>
        <w:t xml:space="preserve">Tiesa nav ņēmusi vērā, ka </w:t>
      </w:r>
      <w:r w:rsidR="00B06602">
        <w:rPr>
          <w:color w:val="000000" w:themeColor="text1"/>
        </w:rPr>
        <w:t>[pers. A]</w:t>
      </w:r>
      <w:r w:rsidR="00D13322" w:rsidRPr="007576B2">
        <w:rPr>
          <w:color w:val="000000" w:themeColor="text1"/>
        </w:rPr>
        <w:t xml:space="preserve"> ar </w:t>
      </w:r>
      <w:r w:rsidR="00B06602">
        <w:rPr>
          <w:color w:val="000000" w:themeColor="text1"/>
        </w:rPr>
        <w:t>[pers. B]</w:t>
      </w:r>
      <w:r w:rsidR="00D13322" w:rsidRPr="007576B2">
        <w:rPr>
          <w:color w:val="000000" w:themeColor="text1"/>
        </w:rPr>
        <w:t xml:space="preserve"> nebija vienošanās par miesas bojājumu nodarīšanu </w:t>
      </w:r>
      <w:r w:rsidR="0080369C">
        <w:rPr>
          <w:color w:val="000000" w:themeColor="text1"/>
        </w:rPr>
        <w:t xml:space="preserve">[pers. C] </w:t>
      </w:r>
      <w:r w:rsidR="00D13322" w:rsidRPr="007576B2">
        <w:rPr>
          <w:color w:val="000000" w:themeColor="text1"/>
        </w:rPr>
        <w:t xml:space="preserve">un </w:t>
      </w:r>
      <w:r w:rsidR="0080369C">
        <w:rPr>
          <w:color w:val="000000" w:themeColor="text1"/>
        </w:rPr>
        <w:t>[pers. D]</w:t>
      </w:r>
      <w:r w:rsidR="00D13322" w:rsidRPr="007576B2">
        <w:rPr>
          <w:color w:val="000000" w:themeColor="text1"/>
        </w:rPr>
        <w:t>, t</w:t>
      </w:r>
      <w:r w:rsidR="00270B48" w:rsidRPr="007576B2">
        <w:rPr>
          <w:color w:val="000000" w:themeColor="text1"/>
        </w:rPr>
        <w:t>os nodarīja tikai</w:t>
      </w:r>
      <w:r w:rsidR="00D13322" w:rsidRPr="007576B2">
        <w:rPr>
          <w:color w:val="000000" w:themeColor="text1"/>
        </w:rPr>
        <w:t xml:space="preserve"> </w:t>
      </w:r>
      <w:r w:rsidR="0080369C">
        <w:rPr>
          <w:color w:val="000000" w:themeColor="text1"/>
        </w:rPr>
        <w:t>[pers. B]</w:t>
      </w:r>
      <w:r w:rsidR="00270B48" w:rsidRPr="007576B2">
        <w:rPr>
          <w:color w:val="000000" w:themeColor="text1"/>
        </w:rPr>
        <w:t>.</w:t>
      </w:r>
    </w:p>
    <w:p w14:paraId="70353538" w14:textId="3B440045" w:rsidR="002C2750" w:rsidRPr="007576B2" w:rsidRDefault="00270B48" w:rsidP="001B1DC2">
      <w:pPr>
        <w:widowControl w:val="0"/>
        <w:tabs>
          <w:tab w:val="left" w:pos="1710"/>
        </w:tabs>
        <w:suppressAutoHyphens/>
        <w:spacing w:line="276" w:lineRule="auto"/>
        <w:ind w:firstLine="720"/>
        <w:jc w:val="both"/>
        <w:rPr>
          <w:color w:val="000000" w:themeColor="text1"/>
        </w:rPr>
      </w:pPr>
      <w:r w:rsidRPr="007576B2">
        <w:rPr>
          <w:color w:val="000000" w:themeColor="text1"/>
        </w:rPr>
        <w:t>[</w:t>
      </w:r>
      <w:r w:rsidR="007738FA" w:rsidRPr="007576B2">
        <w:rPr>
          <w:color w:val="000000" w:themeColor="text1"/>
        </w:rPr>
        <w:t>4</w:t>
      </w:r>
      <w:r w:rsidRPr="007576B2">
        <w:rPr>
          <w:color w:val="000000" w:themeColor="text1"/>
        </w:rPr>
        <w:t>.2.2] </w:t>
      </w:r>
      <w:r w:rsidR="002C2750" w:rsidRPr="007576B2">
        <w:rPr>
          <w:color w:val="000000" w:themeColor="text1"/>
        </w:rPr>
        <w:t>Tiesa pārkāpusi Kriminālprocesa likuma 564. panta ceturto daļu, jo savus atzinumus</w:t>
      </w:r>
      <w:r w:rsidR="00274287" w:rsidRPr="007576B2">
        <w:rPr>
          <w:color w:val="000000" w:themeColor="text1"/>
        </w:rPr>
        <w:t xml:space="preserve"> par apsūdzētā </w:t>
      </w:r>
      <w:r w:rsidR="00246E74">
        <w:rPr>
          <w:color w:val="000000" w:themeColor="text1"/>
        </w:rPr>
        <w:t>[pers. A]</w:t>
      </w:r>
      <w:r w:rsidR="00274287" w:rsidRPr="007576B2">
        <w:rPr>
          <w:color w:val="000000" w:themeColor="text1"/>
        </w:rPr>
        <w:t xml:space="preserve"> darbībām ar šaujamieroci</w:t>
      </w:r>
      <w:r w:rsidR="002C2750" w:rsidRPr="007576B2">
        <w:rPr>
          <w:color w:val="000000" w:themeColor="text1"/>
        </w:rPr>
        <w:t xml:space="preserve"> nav pamatojusi a</w:t>
      </w:r>
      <w:r w:rsidR="0078247D" w:rsidRPr="007576B2">
        <w:rPr>
          <w:color w:val="000000" w:themeColor="text1"/>
        </w:rPr>
        <w:t>r lietā esošajiem pierādījumiem.</w:t>
      </w:r>
      <w:r w:rsidR="00274287" w:rsidRPr="007576B2">
        <w:rPr>
          <w:color w:val="000000" w:themeColor="text1"/>
        </w:rPr>
        <w:t xml:space="preserve"> Lietā nav pierādīts, ka priekšmets, kas atradās apsūdzētajam rokās, ir bijis šaujamierocis, lietā nav eksperta atzinuma, ka apsūdzētais būtu veicis kādas darbības ar šaujamieroci.</w:t>
      </w:r>
    </w:p>
    <w:p w14:paraId="2C0F46E7" w14:textId="28EC971A" w:rsidR="0078247D" w:rsidRPr="007576B2" w:rsidRDefault="0078247D" w:rsidP="001B1DC2">
      <w:pPr>
        <w:widowControl w:val="0"/>
        <w:tabs>
          <w:tab w:val="left" w:pos="1710"/>
        </w:tabs>
        <w:suppressAutoHyphens/>
        <w:spacing w:line="276" w:lineRule="auto"/>
        <w:ind w:firstLine="720"/>
        <w:jc w:val="both"/>
      </w:pPr>
      <w:r w:rsidRPr="007576B2">
        <w:rPr>
          <w:color w:val="000000" w:themeColor="text1"/>
        </w:rPr>
        <w:t>[</w:t>
      </w:r>
      <w:r w:rsidR="007738FA" w:rsidRPr="007576B2">
        <w:t>4</w:t>
      </w:r>
      <w:r w:rsidR="003F215D" w:rsidRPr="007576B2">
        <w:t>.2</w:t>
      </w:r>
      <w:r w:rsidR="00F51EBB" w:rsidRPr="007576B2">
        <w:rPr>
          <w:color w:val="000000" w:themeColor="text1"/>
        </w:rPr>
        <w:t>.3</w:t>
      </w:r>
      <w:r w:rsidRPr="007576B2">
        <w:rPr>
          <w:color w:val="000000" w:themeColor="text1"/>
        </w:rPr>
        <w:t>] </w:t>
      </w:r>
      <w:r w:rsidRPr="007576B2">
        <w:t>Apelācijas instances tiesa pieļāvusi Kriminālprocesa likuma 15.</w:t>
      </w:r>
      <w:r w:rsidR="00F51EBB" w:rsidRPr="007576B2">
        <w:t xml:space="preserve"> un </w:t>
      </w:r>
      <w:r w:rsidRPr="007576B2">
        <w:t xml:space="preserve">20. panta pārkāpumus, jo savu atzinumu pamatošanai izmantojusi liecinieka </w:t>
      </w:r>
      <w:r w:rsidR="00246E74">
        <w:t>[pers. E]</w:t>
      </w:r>
      <w:r w:rsidRPr="007576B2">
        <w:t xml:space="preserve"> pirmstiesas procesā sniegtās liecības, </w:t>
      </w:r>
      <w:r w:rsidR="00370814" w:rsidRPr="007576B2">
        <w:t>lai arī</w:t>
      </w:r>
      <w:r w:rsidR="00F51EBB" w:rsidRPr="007576B2">
        <w:t xml:space="preserve"> apsūdzētajam un viņa aizstāvim</w:t>
      </w:r>
      <w:r w:rsidRPr="007576B2">
        <w:t xml:space="preserve"> nav bijusi iespēja nopratināt </w:t>
      </w:r>
      <w:r w:rsidR="00370814" w:rsidRPr="007576B2">
        <w:t xml:space="preserve">liecinieku </w:t>
      </w:r>
      <w:r w:rsidR="001C547C" w:rsidRPr="007576B2">
        <w:t xml:space="preserve">ne pirmās, ne apelācijas instances tiesā. </w:t>
      </w:r>
      <w:r w:rsidR="00274287" w:rsidRPr="007576B2">
        <w:t xml:space="preserve">Turklāt tiesa nav ņēmusi vērā, ka liecību pārbaudē uz vietas </w:t>
      </w:r>
      <w:r w:rsidR="00246E74">
        <w:t>[pers. E]</w:t>
      </w:r>
      <w:r w:rsidR="00274287" w:rsidRPr="007576B2">
        <w:t xml:space="preserve"> ir liecinājis, ka </w:t>
      </w:r>
      <w:r w:rsidR="00246E74">
        <w:t>[pers. A]</w:t>
      </w:r>
      <w:r w:rsidR="00274287" w:rsidRPr="007576B2">
        <w:rPr>
          <w:color w:val="000000" w:themeColor="text1"/>
        </w:rPr>
        <w:t xml:space="preserve"> rokās bija pagale (beisbola nūja). </w:t>
      </w:r>
      <w:r w:rsidRPr="007576B2">
        <w:rPr>
          <w:color w:val="000000" w:themeColor="text1"/>
        </w:rPr>
        <w:t xml:space="preserve">Apelācijas instances tiesa pārkāpusi Kriminālprocesa likuma 19. panta trešo daļu, jo visas saprātīgās šaubas par vainu, kuras nav iespējams novērst, nav vērtējusi par labu apsūdzētajam </w:t>
      </w:r>
      <w:r w:rsidR="00246E74">
        <w:rPr>
          <w:color w:val="000000" w:themeColor="text1"/>
        </w:rPr>
        <w:t>[pers. A]</w:t>
      </w:r>
      <w:r w:rsidR="000B508D" w:rsidRPr="007576B2">
        <w:rPr>
          <w:color w:val="000000" w:themeColor="text1"/>
        </w:rPr>
        <w:t>.</w:t>
      </w:r>
    </w:p>
    <w:bookmarkEnd w:id="8"/>
    <w:bookmarkEnd w:id="9"/>
    <w:p w14:paraId="7DDFA8A1" w14:textId="5F16A502" w:rsidR="00910740" w:rsidRPr="007576B2" w:rsidRDefault="0078247D" w:rsidP="001B1DC2">
      <w:pPr>
        <w:widowControl w:val="0"/>
        <w:tabs>
          <w:tab w:val="left" w:pos="1710"/>
        </w:tabs>
        <w:suppressAutoHyphens/>
        <w:spacing w:line="276" w:lineRule="auto"/>
        <w:ind w:firstLine="720"/>
        <w:jc w:val="both"/>
      </w:pPr>
      <w:r w:rsidRPr="007576B2">
        <w:t>[</w:t>
      </w:r>
      <w:r w:rsidR="007738FA" w:rsidRPr="007576B2">
        <w:t>4</w:t>
      </w:r>
      <w:r w:rsidR="003F215D" w:rsidRPr="007576B2">
        <w:t>.2</w:t>
      </w:r>
      <w:r w:rsidR="00910740" w:rsidRPr="007576B2">
        <w:t>.4] </w:t>
      </w:r>
      <w:bookmarkStart w:id="12" w:name="_Hlk143084344"/>
      <w:r w:rsidR="00910740" w:rsidRPr="007576B2">
        <w:t xml:space="preserve">Apelācijas instances tiesa, piemērojot </w:t>
      </w:r>
      <w:r w:rsidR="00246E74">
        <w:t>[pers. A]</w:t>
      </w:r>
      <w:r w:rsidR="00910740" w:rsidRPr="007576B2">
        <w:t xml:space="preserve"> drošības līdzekli</w:t>
      </w:r>
      <w:r w:rsidR="001943E1" w:rsidRPr="007576B2">
        <w:t> </w:t>
      </w:r>
      <w:r w:rsidR="00910740" w:rsidRPr="007576B2">
        <w:t>–</w:t>
      </w:r>
      <w:r w:rsidR="00C66778" w:rsidRPr="007576B2">
        <w:t> </w:t>
      </w:r>
      <w:r w:rsidR="00910740" w:rsidRPr="007576B2">
        <w:t xml:space="preserve">apcietinājumu –, pārkāpusi Kriminālprocesa likuma 244. panta pirmo daļu, jo apsūdzētais nav kavējis </w:t>
      </w:r>
      <w:r w:rsidR="00450A44" w:rsidRPr="007576B2">
        <w:t>krimināl</w:t>
      </w:r>
      <w:r w:rsidR="00910740" w:rsidRPr="007576B2">
        <w:t>procesa norisi.</w:t>
      </w:r>
    </w:p>
    <w:bookmarkEnd w:id="12"/>
    <w:p w14:paraId="43FBB796" w14:textId="61FDFBB6" w:rsidR="00910740" w:rsidRPr="007576B2" w:rsidRDefault="00910740" w:rsidP="00246E74">
      <w:pPr>
        <w:widowControl w:val="0"/>
        <w:tabs>
          <w:tab w:val="left" w:pos="1710"/>
        </w:tabs>
        <w:suppressAutoHyphens/>
        <w:spacing w:line="276" w:lineRule="auto"/>
        <w:ind w:firstLine="720"/>
        <w:jc w:val="both"/>
        <w:rPr>
          <w:color w:val="000000" w:themeColor="text1"/>
        </w:rPr>
      </w:pPr>
      <w:r w:rsidRPr="007576B2">
        <w:t>[</w:t>
      </w:r>
      <w:r w:rsidR="007738FA" w:rsidRPr="007576B2">
        <w:t>4</w:t>
      </w:r>
      <w:r w:rsidR="003F215D" w:rsidRPr="007576B2">
        <w:t>.3</w:t>
      </w:r>
      <w:r w:rsidRPr="007576B2">
        <w:t xml:space="preserve">] Apsūdzētā </w:t>
      </w:r>
      <w:r w:rsidR="00246E74">
        <w:t>[pers. A]</w:t>
      </w:r>
      <w:r w:rsidRPr="007576B2">
        <w:t xml:space="preserve"> aizstāvis </w:t>
      </w:r>
      <w:bookmarkStart w:id="13" w:name="_Hlk154598345"/>
      <w:r w:rsidRPr="007576B2">
        <w:t xml:space="preserve">I. Bukovskis kasācijas sūdzībā </w:t>
      </w:r>
      <w:bookmarkEnd w:id="13"/>
      <w:r w:rsidRPr="007576B2">
        <w:t>lūdz atcelt</w:t>
      </w:r>
      <w:r w:rsidRPr="007576B2">
        <w:rPr>
          <w:color w:val="000000" w:themeColor="text1"/>
        </w:rPr>
        <w:t xml:space="preserve"> Latgales apgabaltiesas 2023. gada 6. marta spriedumu un lietu nosūtīt jaunai izskatīšanai apelācijas instances tiesā, kā arī atcelt </w:t>
      </w:r>
      <w:r w:rsidR="00450A44" w:rsidRPr="007576B2">
        <w:rPr>
          <w:color w:val="000000" w:themeColor="text1"/>
        </w:rPr>
        <w:t xml:space="preserve">apsūdzētajam </w:t>
      </w:r>
      <w:r w:rsidR="00246E74">
        <w:rPr>
          <w:color w:val="000000" w:themeColor="text1"/>
        </w:rPr>
        <w:t>[pers. A]</w:t>
      </w:r>
      <w:r w:rsidRPr="007576B2">
        <w:rPr>
          <w:color w:val="000000" w:themeColor="text1"/>
        </w:rPr>
        <w:t xml:space="preserve"> piemēroto drošības līdzekli – apcietinājumu.</w:t>
      </w:r>
    </w:p>
    <w:p w14:paraId="6F9A7D5B" w14:textId="01A06F78" w:rsidR="0078247D" w:rsidRPr="007576B2" w:rsidRDefault="0078247D" w:rsidP="001B1DC2">
      <w:pPr>
        <w:widowControl w:val="0"/>
        <w:tabs>
          <w:tab w:val="left" w:pos="1710"/>
        </w:tabs>
        <w:suppressAutoHyphens/>
        <w:spacing w:line="276" w:lineRule="auto"/>
        <w:ind w:firstLine="720"/>
        <w:jc w:val="both"/>
        <w:rPr>
          <w:color w:val="000000" w:themeColor="text1"/>
        </w:rPr>
      </w:pPr>
      <w:r w:rsidRPr="007576B2">
        <w:rPr>
          <w:color w:val="000000" w:themeColor="text1"/>
        </w:rPr>
        <w:t xml:space="preserve">Kasācijas sūdzība pamatota ar </w:t>
      </w:r>
      <w:r w:rsidR="00EF4DD0" w:rsidRPr="007576B2">
        <w:rPr>
          <w:color w:val="000000" w:themeColor="text1"/>
        </w:rPr>
        <w:t xml:space="preserve">turpmāk norādītajiem </w:t>
      </w:r>
      <w:r w:rsidRPr="007576B2">
        <w:rPr>
          <w:color w:val="000000" w:themeColor="text1"/>
        </w:rPr>
        <w:t>argumentiem.</w:t>
      </w:r>
    </w:p>
    <w:p w14:paraId="04CCF140" w14:textId="51874B96" w:rsidR="00910740" w:rsidRPr="007576B2" w:rsidRDefault="0028408B" w:rsidP="001B1DC2">
      <w:pPr>
        <w:widowControl w:val="0"/>
        <w:tabs>
          <w:tab w:val="left" w:pos="1710"/>
        </w:tabs>
        <w:suppressAutoHyphens/>
        <w:spacing w:line="276" w:lineRule="auto"/>
        <w:ind w:firstLine="720"/>
        <w:jc w:val="both"/>
        <w:rPr>
          <w:color w:val="000000" w:themeColor="text1"/>
        </w:rPr>
      </w:pPr>
      <w:r w:rsidRPr="007576B2">
        <w:rPr>
          <w:color w:val="000000" w:themeColor="text1"/>
        </w:rPr>
        <w:t>[</w:t>
      </w:r>
      <w:r w:rsidR="007738FA" w:rsidRPr="007576B2">
        <w:t>4</w:t>
      </w:r>
      <w:r w:rsidR="003F215D" w:rsidRPr="007576B2">
        <w:t>.3</w:t>
      </w:r>
      <w:r w:rsidRPr="007576B2">
        <w:rPr>
          <w:color w:val="000000" w:themeColor="text1"/>
        </w:rPr>
        <w:t>.1</w:t>
      </w:r>
      <w:r w:rsidR="00910740" w:rsidRPr="007576B2">
        <w:rPr>
          <w:color w:val="000000" w:themeColor="text1"/>
        </w:rPr>
        <w:t>] </w:t>
      </w:r>
      <w:bookmarkStart w:id="14" w:name="_Hlk169543940"/>
      <w:r w:rsidR="00910740" w:rsidRPr="007576B2">
        <w:rPr>
          <w:color w:val="000000" w:themeColor="text1"/>
        </w:rPr>
        <w:t xml:space="preserve">Apelācijas instances tiesa </w:t>
      </w:r>
      <w:r w:rsidRPr="007576B2">
        <w:rPr>
          <w:color w:val="000000" w:themeColor="text1"/>
        </w:rPr>
        <w:t>n</w:t>
      </w:r>
      <w:r w:rsidR="00910740" w:rsidRPr="007576B2">
        <w:rPr>
          <w:color w:val="000000" w:themeColor="text1"/>
        </w:rPr>
        <w:t>epamatot</w:t>
      </w:r>
      <w:r w:rsidRPr="007576B2">
        <w:rPr>
          <w:color w:val="000000" w:themeColor="text1"/>
        </w:rPr>
        <w:t>i secinājusi</w:t>
      </w:r>
      <w:r w:rsidR="00910740" w:rsidRPr="007576B2">
        <w:rPr>
          <w:color w:val="000000" w:themeColor="text1"/>
        </w:rPr>
        <w:t xml:space="preserve">, ka </w:t>
      </w:r>
      <w:r w:rsidR="00246E74">
        <w:rPr>
          <w:color w:val="000000" w:themeColor="text1"/>
        </w:rPr>
        <w:t>[pers. A]</w:t>
      </w:r>
      <w:r w:rsidR="00910740" w:rsidRPr="007576B2">
        <w:rPr>
          <w:color w:val="000000" w:themeColor="text1"/>
        </w:rPr>
        <w:t xml:space="preserve"> bijis vienots nodoms ar </w:t>
      </w:r>
      <w:r w:rsidR="00246E74">
        <w:rPr>
          <w:color w:val="000000" w:themeColor="text1"/>
        </w:rPr>
        <w:t>[pers. B]</w:t>
      </w:r>
      <w:r w:rsidR="00910740" w:rsidRPr="007576B2">
        <w:rPr>
          <w:color w:val="000000" w:themeColor="text1"/>
        </w:rPr>
        <w:t xml:space="preserve"> personu grupā nodarīt smagus miesas bojājumus divām vai vairākām personām</w:t>
      </w:r>
      <w:r w:rsidR="00591BEC" w:rsidRPr="007576B2">
        <w:rPr>
          <w:color w:val="000000" w:themeColor="text1"/>
        </w:rPr>
        <w:t xml:space="preserve">. Miesas bojājumus </w:t>
      </w:r>
      <w:r w:rsidR="00246E74">
        <w:rPr>
          <w:color w:val="000000" w:themeColor="text1"/>
        </w:rPr>
        <w:t xml:space="preserve">[pers. C] </w:t>
      </w:r>
      <w:r w:rsidR="00591BEC" w:rsidRPr="007576B2">
        <w:rPr>
          <w:color w:val="000000" w:themeColor="text1"/>
        </w:rPr>
        <w:t xml:space="preserve">un </w:t>
      </w:r>
      <w:r w:rsidR="00246E74">
        <w:rPr>
          <w:color w:val="000000" w:themeColor="text1"/>
        </w:rPr>
        <w:t xml:space="preserve">[pers. D] </w:t>
      </w:r>
      <w:r w:rsidR="00591BEC" w:rsidRPr="007576B2">
        <w:rPr>
          <w:color w:val="000000" w:themeColor="text1"/>
        </w:rPr>
        <w:t xml:space="preserve">nodarījis </w:t>
      </w:r>
      <w:r w:rsidR="00246E74">
        <w:rPr>
          <w:color w:val="000000" w:themeColor="text1"/>
        </w:rPr>
        <w:t>[pers. B]</w:t>
      </w:r>
      <w:r w:rsidR="00591BEC" w:rsidRPr="007576B2">
        <w:rPr>
          <w:color w:val="000000" w:themeColor="text1"/>
        </w:rPr>
        <w:t xml:space="preserve">, </w:t>
      </w:r>
      <w:r w:rsidR="00370814" w:rsidRPr="007576B2">
        <w:rPr>
          <w:color w:val="000000" w:themeColor="text1"/>
        </w:rPr>
        <w:t xml:space="preserve">bet </w:t>
      </w:r>
      <w:r w:rsidR="00246E74">
        <w:rPr>
          <w:color w:val="000000" w:themeColor="text1"/>
        </w:rPr>
        <w:t>[pers. A]</w:t>
      </w:r>
      <w:r w:rsidR="00591BEC" w:rsidRPr="007576B2">
        <w:rPr>
          <w:color w:val="000000" w:themeColor="text1"/>
        </w:rPr>
        <w:t xml:space="preserve"> </w:t>
      </w:r>
      <w:r w:rsidR="00591BEC" w:rsidRPr="007576B2">
        <w:rPr>
          <w:color w:val="000000" w:themeColor="text1"/>
        </w:rPr>
        <w:lastRenderedPageBreak/>
        <w:t>miesas bojājumu nodarīšanā nav piedalī</w:t>
      </w:r>
      <w:r w:rsidR="004700AD" w:rsidRPr="007576B2">
        <w:rPr>
          <w:color w:val="000000" w:themeColor="text1"/>
        </w:rPr>
        <w:t>j</w:t>
      </w:r>
      <w:r w:rsidR="00591BEC" w:rsidRPr="007576B2">
        <w:rPr>
          <w:color w:val="000000" w:themeColor="text1"/>
        </w:rPr>
        <w:t xml:space="preserve">ies. Tādējādi tiesa </w:t>
      </w:r>
      <w:r w:rsidR="00246E74">
        <w:rPr>
          <w:color w:val="000000" w:themeColor="text1"/>
        </w:rPr>
        <w:t>[pers. A]</w:t>
      </w:r>
      <w:r w:rsidR="00591BEC" w:rsidRPr="007576B2">
        <w:rPr>
          <w:color w:val="000000" w:themeColor="text1"/>
        </w:rPr>
        <w:t xml:space="preserve"> nepamatoti </w:t>
      </w:r>
      <w:r w:rsidR="008F4C86" w:rsidRPr="007576B2">
        <w:rPr>
          <w:color w:val="000000" w:themeColor="text1"/>
        </w:rPr>
        <w:t>atzinusi par vainīgu</w:t>
      </w:r>
      <w:r w:rsidR="00591BEC" w:rsidRPr="007576B2">
        <w:rPr>
          <w:color w:val="000000" w:themeColor="text1"/>
        </w:rPr>
        <w:t xml:space="preserve"> Krimināllikuma 15. panta ceturt</w:t>
      </w:r>
      <w:r w:rsidR="008F4C86" w:rsidRPr="007576B2">
        <w:rPr>
          <w:color w:val="000000" w:themeColor="text1"/>
        </w:rPr>
        <w:t>ajā</w:t>
      </w:r>
      <w:r w:rsidR="00591BEC" w:rsidRPr="007576B2">
        <w:rPr>
          <w:color w:val="000000" w:themeColor="text1"/>
        </w:rPr>
        <w:t xml:space="preserve"> daļ</w:t>
      </w:r>
      <w:r w:rsidR="008F4C86" w:rsidRPr="007576B2">
        <w:rPr>
          <w:color w:val="000000" w:themeColor="text1"/>
        </w:rPr>
        <w:t>ā</w:t>
      </w:r>
      <w:r w:rsidR="00591BEC" w:rsidRPr="007576B2">
        <w:rPr>
          <w:color w:val="000000" w:themeColor="text1"/>
        </w:rPr>
        <w:t xml:space="preserve"> un 125. panta otrās daļas 2., 5. punkt</w:t>
      </w:r>
      <w:r w:rsidR="008F4C86" w:rsidRPr="007576B2">
        <w:rPr>
          <w:color w:val="000000" w:themeColor="text1"/>
        </w:rPr>
        <w:t>ā paredzētajā noziedzīgajā nodarījumā</w:t>
      </w:r>
      <w:r w:rsidR="00591BEC" w:rsidRPr="007576B2">
        <w:rPr>
          <w:color w:val="000000" w:themeColor="text1"/>
        </w:rPr>
        <w:t>.</w:t>
      </w:r>
      <w:bookmarkEnd w:id="14"/>
    </w:p>
    <w:p w14:paraId="454FE36A" w14:textId="414F8E4A" w:rsidR="00910740" w:rsidRPr="007576B2" w:rsidRDefault="0028408B" w:rsidP="001B1DC2">
      <w:pPr>
        <w:widowControl w:val="0"/>
        <w:tabs>
          <w:tab w:val="left" w:pos="1710"/>
        </w:tabs>
        <w:suppressAutoHyphens/>
        <w:spacing w:line="276" w:lineRule="auto"/>
        <w:ind w:firstLine="720"/>
        <w:jc w:val="both"/>
        <w:rPr>
          <w:color w:val="000000" w:themeColor="text1"/>
        </w:rPr>
      </w:pPr>
      <w:r w:rsidRPr="007576B2">
        <w:rPr>
          <w:color w:val="000000" w:themeColor="text1"/>
        </w:rPr>
        <w:t>[</w:t>
      </w:r>
      <w:r w:rsidR="007738FA" w:rsidRPr="007576B2">
        <w:t>4</w:t>
      </w:r>
      <w:r w:rsidR="003F215D" w:rsidRPr="007576B2">
        <w:t>.3</w:t>
      </w:r>
      <w:r w:rsidRPr="007576B2">
        <w:rPr>
          <w:color w:val="000000" w:themeColor="text1"/>
        </w:rPr>
        <w:t>.</w:t>
      </w:r>
      <w:r w:rsidR="00591BEC" w:rsidRPr="007576B2">
        <w:rPr>
          <w:color w:val="000000" w:themeColor="text1"/>
        </w:rPr>
        <w:t>2</w:t>
      </w:r>
      <w:r w:rsidR="00910740" w:rsidRPr="007576B2">
        <w:rPr>
          <w:color w:val="000000" w:themeColor="text1"/>
        </w:rPr>
        <w:t>] </w:t>
      </w:r>
      <w:r w:rsidR="00D511AD" w:rsidRPr="007576B2">
        <w:rPr>
          <w:color w:val="000000" w:themeColor="text1"/>
        </w:rPr>
        <w:t xml:space="preserve">Tiesa pārkāpusi Kriminālprocesa likuma 564. panta ceturto daļu, jo savus atzinumus par apsūdzētā </w:t>
      </w:r>
      <w:r w:rsidR="00BE14E8">
        <w:rPr>
          <w:color w:val="000000" w:themeColor="text1"/>
        </w:rPr>
        <w:t>[pers. A]</w:t>
      </w:r>
      <w:r w:rsidR="00D511AD" w:rsidRPr="007576B2">
        <w:rPr>
          <w:color w:val="000000" w:themeColor="text1"/>
        </w:rPr>
        <w:t xml:space="preserve"> vainīgumu Krimināllikuma 233. panta otrajā daļā paredzēt</w:t>
      </w:r>
      <w:r w:rsidR="00370814" w:rsidRPr="007576B2">
        <w:rPr>
          <w:color w:val="000000" w:themeColor="text1"/>
        </w:rPr>
        <w:t>aj</w:t>
      </w:r>
      <w:r w:rsidR="00D511AD" w:rsidRPr="007576B2">
        <w:rPr>
          <w:color w:val="000000" w:themeColor="text1"/>
        </w:rPr>
        <w:t>ā noziedzīg</w:t>
      </w:r>
      <w:r w:rsidR="00370814" w:rsidRPr="007576B2">
        <w:rPr>
          <w:color w:val="000000" w:themeColor="text1"/>
        </w:rPr>
        <w:t>aj</w:t>
      </w:r>
      <w:r w:rsidR="00D511AD" w:rsidRPr="007576B2">
        <w:rPr>
          <w:color w:val="000000" w:themeColor="text1"/>
        </w:rPr>
        <w:t>ā nodarījum</w:t>
      </w:r>
      <w:r w:rsidR="00370814" w:rsidRPr="007576B2">
        <w:rPr>
          <w:color w:val="000000" w:themeColor="text1"/>
        </w:rPr>
        <w:t>ā</w:t>
      </w:r>
      <w:r w:rsidR="00D511AD" w:rsidRPr="007576B2">
        <w:rPr>
          <w:color w:val="000000" w:themeColor="text1"/>
        </w:rPr>
        <w:t xml:space="preserve"> nav pamatojusi;</w:t>
      </w:r>
      <w:r w:rsidR="009D197F" w:rsidRPr="007576B2">
        <w:rPr>
          <w:color w:val="000000" w:themeColor="text1"/>
        </w:rPr>
        <w:t xml:space="preserve"> </w:t>
      </w:r>
      <w:r w:rsidR="00370814" w:rsidRPr="007576B2">
        <w:rPr>
          <w:color w:val="000000" w:themeColor="text1"/>
        </w:rPr>
        <w:t xml:space="preserve">turklāt </w:t>
      </w:r>
      <w:r w:rsidR="00910740" w:rsidRPr="007576B2">
        <w:rPr>
          <w:color w:val="000000" w:themeColor="text1"/>
        </w:rPr>
        <w:t xml:space="preserve">lietā nav pierādījumu, ka </w:t>
      </w:r>
      <w:r w:rsidR="00BE14E8">
        <w:rPr>
          <w:color w:val="000000" w:themeColor="text1"/>
        </w:rPr>
        <w:t>[pers. A]</w:t>
      </w:r>
      <w:r w:rsidR="00370814" w:rsidRPr="007576B2">
        <w:rPr>
          <w:color w:val="000000" w:themeColor="text1"/>
        </w:rPr>
        <w:t xml:space="preserve"> </w:t>
      </w:r>
      <w:r w:rsidR="00D511AD" w:rsidRPr="007576B2">
        <w:rPr>
          <w:color w:val="000000" w:themeColor="text1"/>
        </w:rPr>
        <w:t xml:space="preserve">būtu </w:t>
      </w:r>
      <w:r w:rsidR="00910740" w:rsidRPr="007576B2">
        <w:rPr>
          <w:color w:val="000000" w:themeColor="text1"/>
        </w:rPr>
        <w:t xml:space="preserve">neatļauti glabājis un pārvadājis šaujamieroci – 12. kalibra medību bisi </w:t>
      </w:r>
      <w:r w:rsidR="00450A44" w:rsidRPr="007576B2">
        <w:rPr>
          <w:color w:val="000000" w:themeColor="text1"/>
        </w:rPr>
        <w:t xml:space="preserve">– </w:t>
      </w:r>
      <w:r w:rsidR="00910740" w:rsidRPr="007576B2">
        <w:rPr>
          <w:color w:val="000000" w:themeColor="text1"/>
        </w:rPr>
        <w:t>un šaujamieroč</w:t>
      </w:r>
      <w:r w:rsidR="00D35294" w:rsidRPr="007576B2">
        <w:rPr>
          <w:color w:val="000000" w:themeColor="text1"/>
        </w:rPr>
        <w:t>u</w:t>
      </w:r>
      <w:r w:rsidR="00910740" w:rsidRPr="007576B2">
        <w:rPr>
          <w:color w:val="000000" w:themeColor="text1"/>
        </w:rPr>
        <w:t xml:space="preserve"> munīciju</w:t>
      </w:r>
      <w:r w:rsidR="00450A44" w:rsidRPr="007576B2">
        <w:rPr>
          <w:color w:val="000000" w:themeColor="text1"/>
        </w:rPr>
        <w:t xml:space="preserve"> – </w:t>
      </w:r>
      <w:r w:rsidR="00910740" w:rsidRPr="007576B2">
        <w:rPr>
          <w:color w:val="000000" w:themeColor="text1"/>
        </w:rPr>
        <w:t>vismaz trīs 12. kalibra medību patronas.</w:t>
      </w:r>
      <w:r w:rsidR="00D511AD" w:rsidRPr="007576B2">
        <w:rPr>
          <w:color w:val="000000" w:themeColor="text1"/>
        </w:rPr>
        <w:t xml:space="preserve"> Kriminālprocesa laikā šaujamierocis nav atrasts, tam nav noteikta ballistiskā ekspertīze.</w:t>
      </w:r>
    </w:p>
    <w:p w14:paraId="7A175657" w14:textId="0FF03FA2" w:rsidR="0069085E" w:rsidRPr="007576B2" w:rsidRDefault="0094378E" w:rsidP="001B1DC2">
      <w:pPr>
        <w:widowControl w:val="0"/>
        <w:tabs>
          <w:tab w:val="left" w:pos="1710"/>
        </w:tabs>
        <w:suppressAutoHyphens/>
        <w:spacing w:line="276" w:lineRule="auto"/>
        <w:ind w:firstLine="720"/>
        <w:jc w:val="both"/>
      </w:pPr>
      <w:r w:rsidRPr="007576B2">
        <w:t>Turklāt a</w:t>
      </w:r>
      <w:r w:rsidR="00910740" w:rsidRPr="007576B2">
        <w:t xml:space="preserve">pelācijas instances tiesa </w:t>
      </w:r>
      <w:r w:rsidR="0069085E" w:rsidRPr="007576B2">
        <w:t>pārkāpusi Kriminālprocesa likuma 15. un 20. pantu, jo atzinumus par personu vainīgumu</w:t>
      </w:r>
      <w:r w:rsidR="00910740" w:rsidRPr="007576B2">
        <w:t xml:space="preserve"> </w:t>
      </w:r>
      <w:r w:rsidR="0069085E" w:rsidRPr="007576B2">
        <w:t>balstījusi</w:t>
      </w:r>
      <w:r w:rsidR="00910740" w:rsidRPr="007576B2">
        <w:t xml:space="preserve"> uz liecinieka </w:t>
      </w:r>
      <w:r w:rsidR="00D33C92">
        <w:t>[pers. E]</w:t>
      </w:r>
      <w:r w:rsidR="00910740" w:rsidRPr="007576B2">
        <w:t xml:space="preserve"> pirmstiesas procesā sniegtajām liecībām, </w:t>
      </w:r>
      <w:r w:rsidR="0069085E" w:rsidRPr="007576B2">
        <w:t>kuras nav bijusi iespēja pārbaudīt, nopratinot liecinieku tiesā</w:t>
      </w:r>
      <w:r w:rsidR="00910740" w:rsidRPr="007576B2">
        <w:t>.</w:t>
      </w:r>
    </w:p>
    <w:p w14:paraId="7C77C6DA" w14:textId="084B1B10" w:rsidR="00910740" w:rsidRPr="007576B2" w:rsidRDefault="0069085E" w:rsidP="001B1DC2">
      <w:pPr>
        <w:widowControl w:val="0"/>
        <w:tabs>
          <w:tab w:val="left" w:pos="1710"/>
        </w:tabs>
        <w:suppressAutoHyphens/>
        <w:spacing w:line="276" w:lineRule="auto"/>
        <w:ind w:firstLine="720"/>
        <w:jc w:val="both"/>
      </w:pPr>
      <w:r w:rsidRPr="007576B2">
        <w:t>[</w:t>
      </w:r>
      <w:r w:rsidR="007738FA" w:rsidRPr="007576B2">
        <w:t>4</w:t>
      </w:r>
      <w:r w:rsidR="003F215D" w:rsidRPr="007576B2">
        <w:t>.3</w:t>
      </w:r>
      <w:r w:rsidRPr="007576B2">
        <w:t>.</w:t>
      </w:r>
      <w:r w:rsidR="0094378E" w:rsidRPr="007576B2">
        <w:t>3</w:t>
      </w:r>
      <w:r w:rsidR="00910740" w:rsidRPr="007576B2">
        <w:t>] Apelācijas instances tiesa</w:t>
      </w:r>
      <w:r w:rsidRPr="007576B2">
        <w:t xml:space="preserve"> pārkāpusi Kriminālprocesa likuma 244. panta pirmo daļu</w:t>
      </w:r>
      <w:r w:rsidR="00910740" w:rsidRPr="007576B2">
        <w:t xml:space="preserve">, piemērojot </w:t>
      </w:r>
      <w:r w:rsidR="00450A44" w:rsidRPr="007576B2">
        <w:t xml:space="preserve">apsūdzētajam </w:t>
      </w:r>
      <w:r w:rsidR="00D33C92">
        <w:t xml:space="preserve">[pers. A] </w:t>
      </w:r>
      <w:r w:rsidR="00910740" w:rsidRPr="007576B2">
        <w:t>drošī</w:t>
      </w:r>
      <w:r w:rsidRPr="007576B2">
        <w:t xml:space="preserve">bas līdzekli – apcietinājumu. </w:t>
      </w:r>
      <w:r w:rsidR="00206C7F" w:rsidRPr="007576B2">
        <w:t xml:space="preserve">Tiesa nav izvēlējusies tādu procesuālo piespiedu līdzekli, kas pēc iespējas mazāk aizskar personas pamattiesības un ir samērīgs. </w:t>
      </w:r>
      <w:r w:rsidR="00450A44" w:rsidRPr="007576B2">
        <w:t>Tiesa n</w:t>
      </w:r>
      <w:r w:rsidR="00206C7F" w:rsidRPr="007576B2">
        <w:t xml:space="preserve">av konstatējusi Kriminālprocesa likuma 241. panta pirmajā daļā noteikto procesuālā piespiedu līdzekļa piemērošanas pamatu – personas </w:t>
      </w:r>
      <w:r w:rsidR="00A40CCB" w:rsidRPr="007576B2">
        <w:t xml:space="preserve">pretdarbību </w:t>
      </w:r>
      <w:r w:rsidR="00206C7F" w:rsidRPr="007576B2">
        <w:t>kriminālprocesa mērķa sasniegšanai konkrētajā procesā vai atsevišķ</w:t>
      </w:r>
      <w:r w:rsidR="00450A44" w:rsidRPr="007576B2">
        <w:t>a</w:t>
      </w:r>
      <w:r w:rsidR="00206C7F" w:rsidRPr="007576B2">
        <w:t>s procesuālās darbības veikšan</w:t>
      </w:r>
      <w:r w:rsidR="00450A44" w:rsidRPr="007576B2">
        <w:t>ai</w:t>
      </w:r>
      <w:r w:rsidR="00206C7F" w:rsidRPr="007576B2">
        <w:t xml:space="preserve">, savu procesuālo pienākumu </w:t>
      </w:r>
      <w:r w:rsidR="00A40CCB" w:rsidRPr="007576B2">
        <w:t xml:space="preserve">nepildīšanu </w:t>
      </w:r>
      <w:r w:rsidR="00206C7F" w:rsidRPr="007576B2">
        <w:t xml:space="preserve">vai </w:t>
      </w:r>
      <w:r w:rsidR="00A40CCB" w:rsidRPr="007576B2">
        <w:t>nepienācīgu pildīšanu</w:t>
      </w:r>
      <w:r w:rsidR="00206C7F" w:rsidRPr="007576B2">
        <w:t xml:space="preserve">. </w:t>
      </w:r>
      <w:r w:rsidRPr="007576B2">
        <w:t>A</w:t>
      </w:r>
      <w:r w:rsidR="00910740" w:rsidRPr="007576B2">
        <w:t xml:space="preserve">psūdzētais nav kavējis </w:t>
      </w:r>
      <w:r w:rsidRPr="007576B2">
        <w:t>kriminālprocesa</w:t>
      </w:r>
      <w:r w:rsidR="002D0212" w:rsidRPr="007576B2">
        <w:t xml:space="preserve"> norisi</w:t>
      </w:r>
      <w:r w:rsidR="00910740" w:rsidRPr="007576B2">
        <w:t>.</w:t>
      </w:r>
    </w:p>
    <w:p w14:paraId="1A14A1DE" w14:textId="77777777" w:rsidR="00910740" w:rsidRPr="007576B2" w:rsidRDefault="00910740" w:rsidP="001B1DC2">
      <w:pPr>
        <w:widowControl w:val="0"/>
        <w:tabs>
          <w:tab w:val="left" w:pos="1710"/>
        </w:tabs>
        <w:suppressAutoHyphens/>
        <w:spacing w:line="276" w:lineRule="auto"/>
        <w:ind w:firstLine="720"/>
        <w:jc w:val="both"/>
      </w:pPr>
    </w:p>
    <w:p w14:paraId="2492811D" w14:textId="06EC83A7" w:rsidR="00910740" w:rsidRPr="007576B2" w:rsidRDefault="00910740" w:rsidP="001B1DC2">
      <w:pPr>
        <w:widowControl w:val="0"/>
        <w:tabs>
          <w:tab w:val="left" w:pos="1710"/>
        </w:tabs>
        <w:suppressAutoHyphens/>
        <w:spacing w:line="276" w:lineRule="auto"/>
        <w:ind w:firstLine="720"/>
        <w:jc w:val="both"/>
      </w:pPr>
      <w:r w:rsidRPr="007576B2">
        <w:t>[</w:t>
      </w:r>
      <w:r w:rsidR="007738FA" w:rsidRPr="007576B2">
        <w:t>5</w:t>
      </w:r>
      <w:r w:rsidRPr="007576B2">
        <w:t>] </w:t>
      </w:r>
      <w:r w:rsidR="00D6031D" w:rsidRPr="007576B2">
        <w:t xml:space="preserve">Apsūdzētā </w:t>
      </w:r>
      <w:r w:rsidR="00D33C92">
        <w:t>[pers. B]</w:t>
      </w:r>
      <w:r w:rsidR="00D6031D" w:rsidRPr="007576B2">
        <w:t xml:space="preserve"> aizstāve I. Krampuža iesniegusi paskaidrojumu p</w:t>
      </w:r>
      <w:r w:rsidRPr="007576B2">
        <w:t xml:space="preserve">ar kasācijas protestu </w:t>
      </w:r>
      <w:r w:rsidR="00D6031D" w:rsidRPr="007576B2">
        <w:t xml:space="preserve">un </w:t>
      </w:r>
      <w:r w:rsidR="00D511AD" w:rsidRPr="007576B2">
        <w:t xml:space="preserve">kasācijas </w:t>
      </w:r>
      <w:r w:rsidR="00D6031D" w:rsidRPr="007576B2">
        <w:t>sūdzībām</w:t>
      </w:r>
      <w:r w:rsidRPr="007576B2">
        <w:t>.</w:t>
      </w:r>
    </w:p>
    <w:p w14:paraId="6C1942C0" w14:textId="77777777" w:rsidR="0069085E" w:rsidRPr="007576B2" w:rsidRDefault="0069085E" w:rsidP="001B1DC2">
      <w:pPr>
        <w:widowControl w:val="0"/>
        <w:tabs>
          <w:tab w:val="left" w:pos="1710"/>
        </w:tabs>
        <w:suppressAutoHyphens/>
        <w:spacing w:line="276" w:lineRule="auto"/>
        <w:ind w:firstLine="720"/>
        <w:jc w:val="both"/>
      </w:pPr>
      <w:r w:rsidRPr="007576B2">
        <w:t>A</w:t>
      </w:r>
      <w:r w:rsidR="00910740" w:rsidRPr="007576B2">
        <w:t xml:space="preserve">pelācijas instances tiesas spriedums ir tiesisks un pamatots, </w:t>
      </w:r>
      <w:r w:rsidRPr="007576B2">
        <w:t>un</w:t>
      </w:r>
      <w:r w:rsidR="00910740" w:rsidRPr="007576B2">
        <w:t xml:space="preserve"> atbilst Kriminālprocesa likuma 511. panta otrās daļas, 51</w:t>
      </w:r>
      <w:r w:rsidRPr="007576B2">
        <w:t>2. panta pirmās daļas prasībām.</w:t>
      </w:r>
    </w:p>
    <w:p w14:paraId="2370099B" w14:textId="09A2D3D0" w:rsidR="00910740" w:rsidRPr="007576B2" w:rsidRDefault="0069085E" w:rsidP="001B1DC2">
      <w:pPr>
        <w:widowControl w:val="0"/>
        <w:tabs>
          <w:tab w:val="left" w:pos="1710"/>
        </w:tabs>
        <w:suppressAutoHyphens/>
        <w:spacing w:line="276" w:lineRule="auto"/>
        <w:ind w:firstLine="720"/>
        <w:jc w:val="both"/>
      </w:pPr>
      <w:r w:rsidRPr="007576B2">
        <w:t>T</w:t>
      </w:r>
      <w:r w:rsidR="00910740" w:rsidRPr="007576B2">
        <w:t xml:space="preserve">iesa pamatoti taisījusi jaunu spriedumu, </w:t>
      </w:r>
      <w:r w:rsidR="00D33C92">
        <w:t>[pers. B]</w:t>
      </w:r>
      <w:r w:rsidR="00910740" w:rsidRPr="007576B2">
        <w:t xml:space="preserve"> atzīstot par vainīgu un nosakot viņam sodu </w:t>
      </w:r>
      <w:r w:rsidR="006113E8" w:rsidRPr="007576B2">
        <w:t xml:space="preserve">pēc </w:t>
      </w:r>
      <w:r w:rsidR="00910740" w:rsidRPr="007576B2">
        <w:t>Krimināllikuma 15. panta ceturtā</w:t>
      </w:r>
      <w:r w:rsidR="006113E8" w:rsidRPr="007576B2">
        <w:t>s</w:t>
      </w:r>
      <w:r w:rsidR="00910740" w:rsidRPr="007576B2">
        <w:t xml:space="preserve"> daļ</w:t>
      </w:r>
      <w:r w:rsidR="006113E8" w:rsidRPr="007576B2">
        <w:t>as</w:t>
      </w:r>
      <w:r w:rsidR="00910740" w:rsidRPr="007576B2">
        <w:t xml:space="preserve"> un 125. panta otrās daļas 2.,</w:t>
      </w:r>
      <w:r w:rsidR="00450A44" w:rsidRPr="007576B2">
        <w:t> </w:t>
      </w:r>
      <w:r w:rsidR="00910740" w:rsidRPr="007576B2">
        <w:t>5. punkt</w:t>
      </w:r>
      <w:r w:rsidR="006113E8" w:rsidRPr="007576B2">
        <w:t>a</w:t>
      </w:r>
      <w:r w:rsidR="00910740" w:rsidRPr="007576B2">
        <w:t>, un pamatoti nav konstatējusi Krimināllikuma 48. panta pirmās daļas 17. punktā noteikto atbildību pastiprinošo apstākli.</w:t>
      </w:r>
      <w:r w:rsidR="00D6031D" w:rsidRPr="007576B2">
        <w:t xml:space="preserve"> V</w:t>
      </w:r>
      <w:r w:rsidR="00910740" w:rsidRPr="007576B2">
        <w:t>airāk</w:t>
      </w:r>
      <w:r w:rsidR="00D6031D" w:rsidRPr="007576B2">
        <w:t>u</w:t>
      </w:r>
      <w:r w:rsidR="00910740" w:rsidRPr="007576B2">
        <w:t xml:space="preserve"> noziedzīg</w:t>
      </w:r>
      <w:r w:rsidR="00D6031D" w:rsidRPr="007576B2">
        <w:t xml:space="preserve">u </w:t>
      </w:r>
      <w:r w:rsidR="00910740" w:rsidRPr="007576B2">
        <w:t>nodarījum</w:t>
      </w:r>
      <w:r w:rsidR="00D6031D" w:rsidRPr="007576B2">
        <w:t>u inkriminēšana un to</w:t>
      </w:r>
      <w:r w:rsidR="00910740" w:rsidRPr="007576B2">
        <w:t xml:space="preserve"> savstarpējā saistība </w:t>
      </w:r>
      <w:r w:rsidR="00D6031D" w:rsidRPr="007576B2">
        <w:t>nepierāda</w:t>
      </w:r>
      <w:r w:rsidR="00910740" w:rsidRPr="007576B2">
        <w:t xml:space="preserve"> nepatiesu liecību sniegšanu</w:t>
      </w:r>
      <w:r w:rsidR="00450A44" w:rsidRPr="007576B2">
        <w:t xml:space="preserve"> </w:t>
      </w:r>
      <w:r w:rsidR="00FF7F58" w:rsidRPr="007576B2">
        <w:t>katrā</w:t>
      </w:r>
      <w:r w:rsidR="00450A44" w:rsidRPr="007576B2">
        <w:t xml:space="preserve"> noziedzīgaj</w:t>
      </w:r>
      <w:r w:rsidR="00FF7F58" w:rsidRPr="007576B2">
        <w:t>ā</w:t>
      </w:r>
      <w:r w:rsidR="00450A44" w:rsidRPr="007576B2">
        <w:t xml:space="preserve"> nodarījum</w:t>
      </w:r>
      <w:r w:rsidR="00FF7F58" w:rsidRPr="007576B2">
        <w:t>ā</w:t>
      </w:r>
      <w:r w:rsidR="00910740" w:rsidRPr="007576B2">
        <w:t>.</w:t>
      </w:r>
    </w:p>
    <w:p w14:paraId="4782BEB8" w14:textId="7F08D4FE" w:rsidR="00D6031D" w:rsidRPr="007576B2" w:rsidRDefault="00D511AD" w:rsidP="001B1DC2">
      <w:pPr>
        <w:widowControl w:val="0"/>
        <w:tabs>
          <w:tab w:val="left" w:pos="1710"/>
        </w:tabs>
        <w:suppressAutoHyphens/>
        <w:spacing w:line="276" w:lineRule="auto"/>
        <w:ind w:firstLine="720"/>
        <w:jc w:val="both"/>
        <w:rPr>
          <w:shd w:val="clear" w:color="auto" w:fill="FFFFFF"/>
        </w:rPr>
      </w:pPr>
      <w:r w:rsidRPr="007576B2">
        <w:t xml:space="preserve">Apelācijas instances </w:t>
      </w:r>
      <w:r w:rsidRPr="007576B2">
        <w:rPr>
          <w:shd w:val="clear" w:color="auto" w:fill="FFFFFF"/>
        </w:rPr>
        <w:t>t</w:t>
      </w:r>
      <w:r w:rsidR="00D6031D" w:rsidRPr="007576B2">
        <w:rPr>
          <w:shd w:val="clear" w:color="auto" w:fill="FFFFFF"/>
        </w:rPr>
        <w:t>iesa pamatojusi, kāpēc pirmās instances tiesas spriedums netika atcelts daļā par apsūdzēt</w:t>
      </w:r>
      <w:r w:rsidR="00450A44" w:rsidRPr="007576B2">
        <w:rPr>
          <w:shd w:val="clear" w:color="auto" w:fill="FFFFFF"/>
        </w:rPr>
        <w:t>ā</w:t>
      </w:r>
      <w:r w:rsidR="00D6031D" w:rsidRPr="007576B2">
        <w:rPr>
          <w:shd w:val="clear" w:color="auto" w:fill="FFFFFF"/>
        </w:rPr>
        <w:t xml:space="preserve"> </w:t>
      </w:r>
      <w:r w:rsidR="00D33C92">
        <w:rPr>
          <w:shd w:val="clear" w:color="auto" w:fill="FFFFFF"/>
        </w:rPr>
        <w:t>[pers. B]</w:t>
      </w:r>
      <w:r w:rsidR="00D6031D" w:rsidRPr="007576B2">
        <w:rPr>
          <w:shd w:val="clear" w:color="auto" w:fill="FFFFFF"/>
        </w:rPr>
        <w:t xml:space="preserve"> </w:t>
      </w:r>
      <w:r w:rsidR="00FE169A" w:rsidRPr="007576B2">
        <w:rPr>
          <w:shd w:val="clear" w:color="auto" w:fill="FFFFFF"/>
        </w:rPr>
        <w:t xml:space="preserve">atzīšanu par vainīgu un sodīšanu </w:t>
      </w:r>
      <w:r w:rsidR="00450A44" w:rsidRPr="007576B2">
        <w:rPr>
          <w:shd w:val="clear" w:color="auto" w:fill="FFFFFF"/>
        </w:rPr>
        <w:t>p</w:t>
      </w:r>
      <w:r w:rsidR="00FE169A" w:rsidRPr="007576B2">
        <w:rPr>
          <w:shd w:val="clear" w:color="auto" w:fill="FFFFFF"/>
        </w:rPr>
        <w:t>ēc</w:t>
      </w:r>
      <w:r w:rsidR="00D6031D" w:rsidRPr="007576B2">
        <w:rPr>
          <w:shd w:val="clear" w:color="auto" w:fill="FFFFFF"/>
        </w:rPr>
        <w:t xml:space="preserve"> Krimināllikuma 233.</w:t>
      </w:r>
      <w:r w:rsidRPr="007576B2">
        <w:rPr>
          <w:shd w:val="clear" w:color="auto" w:fill="FFFFFF"/>
        </w:rPr>
        <w:t> </w:t>
      </w:r>
      <w:r w:rsidR="00D6031D" w:rsidRPr="007576B2">
        <w:rPr>
          <w:shd w:val="clear" w:color="auto" w:fill="FFFFFF"/>
        </w:rPr>
        <w:t>panta otrā</w:t>
      </w:r>
      <w:r w:rsidR="00FE169A" w:rsidRPr="007576B2">
        <w:rPr>
          <w:shd w:val="clear" w:color="auto" w:fill="FFFFFF"/>
        </w:rPr>
        <w:t>s</w:t>
      </w:r>
      <w:r w:rsidR="00D6031D" w:rsidRPr="007576B2">
        <w:rPr>
          <w:shd w:val="clear" w:color="auto" w:fill="FFFFFF"/>
        </w:rPr>
        <w:t xml:space="preserve"> daļ</w:t>
      </w:r>
      <w:r w:rsidR="00FE169A" w:rsidRPr="007576B2">
        <w:rPr>
          <w:shd w:val="clear" w:color="auto" w:fill="FFFFFF"/>
        </w:rPr>
        <w:t>as</w:t>
      </w:r>
      <w:r w:rsidR="00D6031D" w:rsidRPr="007576B2">
        <w:rPr>
          <w:shd w:val="clear" w:color="auto" w:fill="FFFFFF"/>
        </w:rPr>
        <w:t>, tāpēc tiesai nebija jāpārskata apstākļi, kas ņemami vērā soda noteikšanā.</w:t>
      </w:r>
    </w:p>
    <w:p w14:paraId="1C2D5182" w14:textId="4B871DE3" w:rsidR="00910740" w:rsidRPr="007576B2" w:rsidRDefault="0069085E" w:rsidP="001B1DC2">
      <w:pPr>
        <w:widowControl w:val="0"/>
        <w:tabs>
          <w:tab w:val="left" w:pos="1710"/>
        </w:tabs>
        <w:suppressAutoHyphens/>
        <w:spacing w:line="276" w:lineRule="auto"/>
        <w:ind w:firstLine="720"/>
        <w:jc w:val="both"/>
      </w:pPr>
      <w:r w:rsidRPr="007576B2">
        <w:t>A</w:t>
      </w:r>
      <w:r w:rsidR="00910740" w:rsidRPr="007576B2">
        <w:t xml:space="preserve">psūdzētā </w:t>
      </w:r>
      <w:r w:rsidR="00D33C92">
        <w:t>[pers. A]</w:t>
      </w:r>
      <w:r w:rsidR="00910740" w:rsidRPr="007576B2">
        <w:t xml:space="preserve"> un viņa aizstāvja kasācijas sūdzīb</w:t>
      </w:r>
      <w:r w:rsidR="00D6031D" w:rsidRPr="007576B2">
        <w:t>u</w:t>
      </w:r>
      <w:r w:rsidR="00910740" w:rsidRPr="007576B2">
        <w:t xml:space="preserve"> argumenti par </w:t>
      </w:r>
      <w:r w:rsidR="00D33C92">
        <w:t>[pers. B]</w:t>
      </w:r>
      <w:r w:rsidR="00910740" w:rsidRPr="007576B2">
        <w:t xml:space="preserve"> darbībām nav pamatoti, </w:t>
      </w:r>
      <w:bookmarkStart w:id="15" w:name="_Hlk154596962"/>
      <w:r w:rsidR="00E45035" w:rsidRPr="007576B2">
        <w:t>bet</w:t>
      </w:r>
      <w:r w:rsidR="00910740" w:rsidRPr="007576B2">
        <w:t xml:space="preserve"> </w:t>
      </w:r>
      <w:bookmarkEnd w:id="15"/>
      <w:r w:rsidR="00910740" w:rsidRPr="007576B2">
        <w:t xml:space="preserve">apstiprina </w:t>
      </w:r>
      <w:r w:rsidR="00D33C92">
        <w:t>[pers. A]</w:t>
      </w:r>
      <w:r w:rsidR="00910740" w:rsidRPr="007576B2">
        <w:t xml:space="preserve"> vēlmi izvairīties no atbildības.</w:t>
      </w:r>
    </w:p>
    <w:p w14:paraId="5F3EBBFA" w14:textId="77777777" w:rsidR="00D6031D" w:rsidRPr="007576B2" w:rsidRDefault="00D6031D" w:rsidP="001B1DC2">
      <w:pPr>
        <w:spacing w:line="276" w:lineRule="auto"/>
        <w:ind w:firstLine="720"/>
        <w:jc w:val="center"/>
        <w:rPr>
          <w:bCs/>
        </w:rPr>
      </w:pPr>
    </w:p>
    <w:p w14:paraId="418C68DD" w14:textId="25AC54D2" w:rsidR="00910740" w:rsidRPr="007576B2" w:rsidRDefault="00910740" w:rsidP="001B1DC2">
      <w:pPr>
        <w:spacing w:line="276" w:lineRule="auto"/>
        <w:jc w:val="center"/>
        <w:rPr>
          <w:b/>
        </w:rPr>
      </w:pPr>
      <w:r w:rsidRPr="007576B2">
        <w:rPr>
          <w:b/>
        </w:rPr>
        <w:t>Motīvu daļa</w:t>
      </w:r>
    </w:p>
    <w:p w14:paraId="429FB4A9" w14:textId="77777777" w:rsidR="00910740" w:rsidRPr="007576B2" w:rsidRDefault="00910740" w:rsidP="001B1DC2">
      <w:pPr>
        <w:spacing w:line="276" w:lineRule="auto"/>
        <w:ind w:firstLine="720"/>
      </w:pPr>
    </w:p>
    <w:p w14:paraId="1880AFAB" w14:textId="4CB91FB7" w:rsidR="004A0C5B" w:rsidRPr="007576B2" w:rsidRDefault="00910740" w:rsidP="001B1DC2">
      <w:pPr>
        <w:autoSpaceDE w:val="0"/>
        <w:autoSpaceDN w:val="0"/>
        <w:adjustRightInd w:val="0"/>
        <w:spacing w:line="276" w:lineRule="auto"/>
        <w:ind w:firstLine="720"/>
        <w:jc w:val="both"/>
      </w:pPr>
      <w:r w:rsidRPr="007576B2">
        <w:t>[</w:t>
      </w:r>
      <w:r w:rsidR="007738FA" w:rsidRPr="007576B2">
        <w:t>6</w:t>
      </w:r>
      <w:r w:rsidRPr="007576B2">
        <w:t>] </w:t>
      </w:r>
      <w:r w:rsidR="00E37151" w:rsidRPr="007576B2">
        <w:rPr>
          <w:rFonts w:eastAsiaTheme="minorHAnsi"/>
          <w:lang w:eastAsia="en-US"/>
        </w:rPr>
        <w:t xml:space="preserve">Senātam vispirms ir jāsniedz atbilde uz jautājumu, </w:t>
      </w:r>
      <w:r w:rsidR="00E37151" w:rsidRPr="007576B2">
        <w:t>vai apelācijas instances tiesa ir ievērojusi Kriminālprocesa likuma 564. panta ceturtās daļas prasības, 1) nekonstatējot apsūdzēto</w:t>
      </w:r>
      <w:r w:rsidR="00E37151" w:rsidRPr="007576B2">
        <w:rPr>
          <w:color w:val="000000" w:themeColor="text1"/>
        </w:rPr>
        <w:t xml:space="preserve"> </w:t>
      </w:r>
      <w:r w:rsidR="00044AA6">
        <w:rPr>
          <w:color w:val="000000" w:themeColor="text1"/>
        </w:rPr>
        <w:t>[pers. B]</w:t>
      </w:r>
      <w:r w:rsidR="00E37151" w:rsidRPr="007576B2">
        <w:rPr>
          <w:color w:val="000000" w:themeColor="text1"/>
        </w:rPr>
        <w:t xml:space="preserve"> un </w:t>
      </w:r>
      <w:r w:rsidR="00044AA6">
        <w:rPr>
          <w:color w:val="000000" w:themeColor="text1"/>
        </w:rPr>
        <w:t>[pers. A]</w:t>
      </w:r>
      <w:r w:rsidR="00E37151" w:rsidRPr="007576B2">
        <w:rPr>
          <w:color w:val="000000" w:themeColor="text1"/>
        </w:rPr>
        <w:t xml:space="preserve"> atbildību pastiprinošo apstākli – </w:t>
      </w:r>
      <w:r w:rsidR="00E37151" w:rsidRPr="007576B2">
        <w:rPr>
          <w:color w:val="000000" w:themeColor="text1"/>
          <w:shd w:val="clear" w:color="auto" w:fill="FFFFFF"/>
        </w:rPr>
        <w:t xml:space="preserve">noziedzīgu nodarījumu izdarījusī persona sniegusi apzināti nepatiesu liecību –, </w:t>
      </w:r>
      <w:r w:rsidR="00E37151" w:rsidRPr="007576B2">
        <w:rPr>
          <w:color w:val="000000" w:themeColor="text1"/>
          <w:shd w:val="clear" w:color="auto" w:fill="FFFFFF"/>
        </w:rPr>
        <w:lastRenderedPageBreak/>
        <w:t xml:space="preserve">2) sniedzot jaunu </w:t>
      </w:r>
      <w:r w:rsidR="00044AA6">
        <w:rPr>
          <w:color w:val="000000" w:themeColor="text1"/>
          <w:shd w:val="clear" w:color="auto" w:fill="FFFFFF"/>
        </w:rPr>
        <w:t>[pers. A]</w:t>
      </w:r>
      <w:r w:rsidR="00E37151" w:rsidRPr="007576B2">
        <w:rPr>
          <w:color w:val="000000" w:themeColor="text1"/>
          <w:shd w:val="clear" w:color="auto" w:fill="FFFFFF"/>
        </w:rPr>
        <w:t xml:space="preserve"> inkriminētā noziedzīgā nodarījuma pēc </w:t>
      </w:r>
      <w:r w:rsidR="00E37151" w:rsidRPr="007576B2">
        <w:rPr>
          <w:color w:val="000000" w:themeColor="text1"/>
        </w:rPr>
        <w:t>Krimināllikuma 233. panta otrās daļas</w:t>
      </w:r>
      <w:r w:rsidR="00E37151" w:rsidRPr="007576B2">
        <w:rPr>
          <w:color w:val="000000" w:themeColor="text1"/>
          <w:shd w:val="clear" w:color="auto" w:fill="FFFFFF"/>
        </w:rPr>
        <w:t xml:space="preserve"> aprakstu un taisot jaunu spriedumu šajā daļā.</w:t>
      </w:r>
    </w:p>
    <w:p w14:paraId="05E4C2D4" w14:textId="0891CCF1" w:rsidR="00896E69" w:rsidRPr="007576B2" w:rsidRDefault="004A0C5B" w:rsidP="001B1DC2">
      <w:pPr>
        <w:spacing w:line="276" w:lineRule="auto"/>
        <w:ind w:firstLine="720"/>
        <w:jc w:val="both"/>
      </w:pPr>
      <w:r w:rsidRPr="007576B2">
        <w:t>[</w:t>
      </w:r>
      <w:r w:rsidR="007738FA" w:rsidRPr="007576B2">
        <w:t>6</w:t>
      </w:r>
      <w:r w:rsidRPr="007576B2">
        <w:t xml:space="preserve">.1] Saskaņā ar Kriminālprocesa likuma 511. panta otro daļu spriedumam jābūt tiesiskam un pamatotam. </w:t>
      </w:r>
      <w:r w:rsidR="00896E69" w:rsidRPr="007576B2">
        <w:t>Spriedums ir tiesisks un pamatots, ja tas atbilst Kriminālprocesa likuma 512. panta prasībām, tai skaitā šā panta pirmajai daļai, kas noteic, ka tiesa, taisot spriedumu, pamatojas uz materiālo un procesuālo tiesību normām. Šīs prasības attiecas arī uz apelācijas instances tiesas nolēmumu.</w:t>
      </w:r>
    </w:p>
    <w:p w14:paraId="1BDFE7CC" w14:textId="73F129FD" w:rsidR="004A0C5B" w:rsidRPr="007576B2" w:rsidRDefault="004A0C5B" w:rsidP="001B1DC2">
      <w:pPr>
        <w:spacing w:line="276" w:lineRule="auto"/>
        <w:ind w:firstLine="720"/>
        <w:jc w:val="both"/>
      </w:pPr>
      <w:r w:rsidRPr="007576B2">
        <w:t>Savukārt Kriminālprocesa likuma 564.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7CC4B2E" w14:textId="75608E62" w:rsidR="004A0C5B" w:rsidRPr="007576B2" w:rsidRDefault="004A0C5B" w:rsidP="001B1DC2">
      <w:pPr>
        <w:tabs>
          <w:tab w:val="left" w:pos="1134"/>
        </w:tabs>
        <w:spacing w:line="276" w:lineRule="auto"/>
        <w:ind w:firstLine="720"/>
        <w:jc w:val="both"/>
        <w:rPr>
          <w:color w:val="000000" w:themeColor="text1"/>
          <w:shd w:val="clear" w:color="auto" w:fill="FFFFFF"/>
        </w:rPr>
      </w:pPr>
      <w:r w:rsidRPr="007576B2">
        <w:t>[</w:t>
      </w:r>
      <w:r w:rsidR="007738FA" w:rsidRPr="007576B2">
        <w:t>6</w:t>
      </w:r>
      <w:r w:rsidRPr="007576B2">
        <w:t xml:space="preserve">.2] Pirmās instances tiesa, atzīstot apsūdzēto </w:t>
      </w:r>
      <w:r w:rsidR="00044AA6">
        <w:t>[pers. B]</w:t>
      </w:r>
      <w:r w:rsidRPr="007576B2">
        <w:t xml:space="preserve"> par vainīgu Krimināllikuma 15. panta ceturtajā daļā un 125. panta otrās daļas 2., 3. punktā paredzētajā noziedzīgajā nodarījumā un Krimināllikuma 233. panta otrajā daļā paredzētajā noziedzīgajā nodarījumā</w:t>
      </w:r>
      <w:r w:rsidRPr="007576B2">
        <w:rPr>
          <w:color w:val="000000" w:themeColor="text1"/>
        </w:rPr>
        <w:t xml:space="preserve">, konstatējusi Krimināllikuma 48. panta pirmās daļas 17. punktā paredzēto atbildību pastiprinošo apstākli – </w:t>
      </w:r>
      <w:r w:rsidRPr="007576B2">
        <w:rPr>
          <w:color w:val="000000" w:themeColor="text1"/>
          <w:shd w:val="clear" w:color="auto" w:fill="FFFFFF"/>
        </w:rPr>
        <w:t xml:space="preserve">noziedzīgu nodarījumu izdarījusī persona sniegusi apzināti nepatiesu liecību –, kā arī </w:t>
      </w:r>
      <w:r w:rsidRPr="007576B2">
        <w:t xml:space="preserve">Krimināllikuma 48. panta pirmās daļas 1. punktā noteikto apstākli – noziedzīgais nodarījums veido noziedzīgu nodarījumu recidīvu. Minētie apstākļi ņemti vērā, nosakot soda mēru </w:t>
      </w:r>
      <w:r w:rsidR="00FE169A" w:rsidRPr="007576B2">
        <w:t xml:space="preserve">par abiem </w:t>
      </w:r>
      <w:r w:rsidRPr="007576B2">
        <w:t>noziedzīgaj</w:t>
      </w:r>
      <w:r w:rsidR="00FE169A" w:rsidRPr="007576B2">
        <w:t>iem</w:t>
      </w:r>
      <w:r w:rsidRPr="007576B2">
        <w:t xml:space="preserve"> nodarījum</w:t>
      </w:r>
      <w:r w:rsidR="00FE169A" w:rsidRPr="007576B2">
        <w:t>iem</w:t>
      </w:r>
      <w:r w:rsidRPr="007576B2">
        <w:t>.</w:t>
      </w:r>
    </w:p>
    <w:p w14:paraId="736D2E40" w14:textId="45C5F99A" w:rsidR="004A0C5B" w:rsidRPr="007576B2" w:rsidRDefault="004A0C5B" w:rsidP="001B1DC2">
      <w:pPr>
        <w:tabs>
          <w:tab w:val="left" w:pos="1134"/>
        </w:tabs>
        <w:spacing w:line="276" w:lineRule="auto"/>
        <w:ind w:firstLine="720"/>
        <w:jc w:val="both"/>
      </w:pPr>
      <w:r w:rsidRPr="007576B2">
        <w:t>Apelācijas instances tiesa pirmās instances tiesas spriedumu daļā par a</w:t>
      </w:r>
      <w:r w:rsidR="00D30ED4" w:rsidRPr="007576B2">
        <w:t>p</w:t>
      </w:r>
      <w:r w:rsidRPr="007576B2">
        <w:t xml:space="preserve">sūdzētā </w:t>
      </w:r>
      <w:r w:rsidR="003A4587">
        <w:t>[pers. B]</w:t>
      </w:r>
      <w:r w:rsidRPr="007576B2">
        <w:t xml:space="preserve"> atzīšanu par vainīgu un sodīšanu </w:t>
      </w:r>
      <w:r w:rsidR="00611DE4" w:rsidRPr="007576B2">
        <w:t xml:space="preserve">pēc </w:t>
      </w:r>
      <w:r w:rsidRPr="007576B2">
        <w:t>Krimināllikuma 233. panta otrā</w:t>
      </w:r>
      <w:r w:rsidR="00611DE4" w:rsidRPr="007576B2">
        <w:t>s</w:t>
      </w:r>
      <w:r w:rsidRPr="007576B2">
        <w:t xml:space="preserve"> daļ</w:t>
      </w:r>
      <w:r w:rsidR="00611DE4" w:rsidRPr="007576B2">
        <w:t>as</w:t>
      </w:r>
      <w:r w:rsidRPr="007576B2">
        <w:t xml:space="preserve"> atstājusi negrozītu. Savukārt atzīstot apsūdzēto </w:t>
      </w:r>
      <w:r w:rsidR="003A4587">
        <w:t>[pers. B]</w:t>
      </w:r>
      <w:r w:rsidRPr="007576B2">
        <w:t xml:space="preserve"> par vainīgu Krimināllikuma 15. panta ceturtajā daļā un 125. panta otrās daļas 2., 5. punktā paredzētajā noziedzīgajā nodarījumā, tiesa, to nepamatojot, nav konstatējusi Krimināllikuma 48. panta pirmās daļas 17. punktā noteikto atbildību </w:t>
      </w:r>
      <w:r w:rsidR="00EF4DD0" w:rsidRPr="007576B2">
        <w:t xml:space="preserve">pastiprinošo </w:t>
      </w:r>
      <w:r w:rsidRPr="007576B2">
        <w:t>apstākli.</w:t>
      </w:r>
    </w:p>
    <w:p w14:paraId="3E9447E8" w14:textId="349B6FF4" w:rsidR="004A0C5B" w:rsidRPr="007576B2" w:rsidRDefault="004A0C5B" w:rsidP="003A4587">
      <w:pPr>
        <w:tabs>
          <w:tab w:val="left" w:pos="1134"/>
        </w:tabs>
        <w:spacing w:line="276" w:lineRule="auto"/>
        <w:ind w:firstLine="720"/>
        <w:jc w:val="both"/>
      </w:pPr>
      <w:r w:rsidRPr="007576B2">
        <w:t xml:space="preserve">Senāts konstatē, ka apelācijas instances tiesa, lemjot par apsūdzētajam </w:t>
      </w:r>
      <w:r w:rsidR="003A4587">
        <w:t>[pers. B]</w:t>
      </w:r>
      <w:r w:rsidRPr="007576B2">
        <w:t xml:space="preserve"> nosakāmo sodu </w:t>
      </w:r>
      <w:r w:rsidR="00FE169A" w:rsidRPr="007576B2">
        <w:t xml:space="preserve">par </w:t>
      </w:r>
      <w:r w:rsidRPr="007576B2">
        <w:t>Krimināllikuma 15. panta ceturtajā daļā un 125. panta otrās daļas 2., 5. punktā paredzēt</w:t>
      </w:r>
      <w:r w:rsidR="00FE169A" w:rsidRPr="007576B2">
        <w:t>o</w:t>
      </w:r>
      <w:r w:rsidRPr="007576B2">
        <w:t xml:space="preserve"> noziedzīg</w:t>
      </w:r>
      <w:r w:rsidR="00FE169A" w:rsidRPr="007576B2">
        <w:t>o</w:t>
      </w:r>
      <w:r w:rsidRPr="007576B2">
        <w:t xml:space="preserve"> nodarījum</w:t>
      </w:r>
      <w:r w:rsidR="00FE169A" w:rsidRPr="007576B2">
        <w:t>u</w:t>
      </w:r>
      <w:r w:rsidRPr="007576B2">
        <w:t xml:space="preserve">, nav motivējusi, </w:t>
      </w:r>
      <w:r w:rsidR="003E29D6" w:rsidRPr="007576B2">
        <w:t xml:space="preserve">kāpēc saskaņā ar Krimināllikuma 48. panta pirmās daļas 17. punktu par </w:t>
      </w:r>
      <w:r w:rsidR="003A4587">
        <w:t>[pers. B]</w:t>
      </w:r>
      <w:r w:rsidR="003E29D6" w:rsidRPr="007576B2">
        <w:t xml:space="preserve"> atbildību pastiprinošu nav atzīstams apstāklis, ka viņš sniedzis apzināti nepatiesu liecību</w:t>
      </w:r>
      <w:r w:rsidRPr="007576B2">
        <w:t>.</w:t>
      </w:r>
    </w:p>
    <w:p w14:paraId="59977675" w14:textId="284FFAA4" w:rsidR="004A0C5B" w:rsidRPr="007576B2" w:rsidRDefault="004A0C5B" w:rsidP="001B1DC2">
      <w:pPr>
        <w:spacing w:line="276" w:lineRule="auto"/>
        <w:ind w:firstLine="720"/>
        <w:jc w:val="both"/>
        <w:rPr>
          <w:rFonts w:eastAsiaTheme="minorHAnsi"/>
          <w:lang w:eastAsia="en-US"/>
          <w14:ligatures w14:val="standardContextual"/>
        </w:rPr>
      </w:pPr>
      <w:r w:rsidRPr="007576B2">
        <w:rPr>
          <w:color w:val="212121"/>
        </w:rPr>
        <w:t>[</w:t>
      </w:r>
      <w:r w:rsidR="007738FA" w:rsidRPr="007576B2">
        <w:rPr>
          <w:color w:val="212121"/>
        </w:rPr>
        <w:t>6</w:t>
      </w:r>
      <w:r w:rsidRPr="007576B2">
        <w:rPr>
          <w:color w:val="212121"/>
        </w:rPr>
        <w:t>.3]</w:t>
      </w:r>
      <w:r w:rsidR="000349D3" w:rsidRPr="007576B2">
        <w:rPr>
          <w:color w:val="212121"/>
        </w:rPr>
        <w:t> </w:t>
      </w:r>
      <w:r w:rsidRPr="007576B2">
        <w:rPr>
          <w:color w:val="212121"/>
        </w:rPr>
        <w:t>Senāts konstatē, ka a</w:t>
      </w:r>
      <w:r w:rsidRPr="007576B2">
        <w:rPr>
          <w:rFonts w:eastAsiaTheme="minorHAnsi"/>
          <w:color w:val="212121"/>
          <w:lang w:eastAsia="en-US"/>
          <w14:ligatures w14:val="standardContextual"/>
        </w:rPr>
        <w:t xml:space="preserve">pelācijas instances tiesa, atzīstot </w:t>
      </w:r>
      <w:r w:rsidR="003A4587">
        <w:rPr>
          <w:rFonts w:eastAsiaTheme="minorHAnsi"/>
          <w:color w:val="212121"/>
          <w:lang w:eastAsia="en-US"/>
          <w14:ligatures w14:val="standardContextual"/>
        </w:rPr>
        <w:t>[pers. A]</w:t>
      </w:r>
      <w:r w:rsidRPr="007576B2">
        <w:rPr>
          <w:rFonts w:eastAsiaTheme="minorHAnsi"/>
          <w:color w:val="212121"/>
          <w:lang w:eastAsia="en-US"/>
          <w14:ligatures w14:val="standardContextual"/>
        </w:rPr>
        <w:t xml:space="preserve"> par vainīgu Krimināllikuma 233. panta otrajā daļā paredzētā noziedzīgā nodarījuma izdarīšanā, </w:t>
      </w:r>
      <w:r w:rsidR="00FE169A" w:rsidRPr="007576B2">
        <w:rPr>
          <w:rFonts w:eastAsiaTheme="minorHAnsi"/>
          <w:color w:val="212121"/>
          <w:lang w:eastAsia="en-US"/>
          <w14:ligatures w14:val="standardContextual"/>
        </w:rPr>
        <w:t>saskaņā ar Kriminālprocesa likuma 564. </w:t>
      </w:r>
      <w:r w:rsidR="00FE169A" w:rsidRPr="007576B2">
        <w:rPr>
          <w:rFonts w:eastAsiaTheme="minorHAnsi"/>
          <w:lang w:eastAsia="en-US"/>
          <w14:ligatures w14:val="standardContextual"/>
        </w:rPr>
        <w:t>panta piekto daļu</w:t>
      </w:r>
      <w:r w:rsidR="00FE169A" w:rsidRPr="007576B2">
        <w:rPr>
          <w:rFonts w:eastAsiaTheme="minorHAnsi"/>
          <w:color w:val="212121"/>
          <w:lang w:eastAsia="en-US"/>
          <w14:ligatures w14:val="standardContextual"/>
        </w:rPr>
        <w:t xml:space="preserve"> </w:t>
      </w:r>
      <w:r w:rsidRPr="007576B2">
        <w:rPr>
          <w:rFonts w:eastAsiaTheme="minorHAnsi"/>
          <w:color w:val="212121"/>
          <w:lang w:eastAsia="en-US"/>
          <w14:ligatures w14:val="standardContextual"/>
        </w:rPr>
        <w:t>ir sniegusi jaunu noziedzīgā nodarījuma aprakstu</w:t>
      </w:r>
      <w:r w:rsidRPr="007576B2">
        <w:rPr>
          <w:rFonts w:eastAsiaTheme="minorHAnsi"/>
          <w:lang w:eastAsia="en-US"/>
          <w14:ligatures w14:val="standardContextual"/>
        </w:rPr>
        <w:t>.</w:t>
      </w:r>
    </w:p>
    <w:p w14:paraId="22A844EA" w14:textId="2C203A93" w:rsidR="004A0C5B" w:rsidRPr="007576B2" w:rsidRDefault="004A0C5B" w:rsidP="001B1DC2">
      <w:pPr>
        <w:spacing w:line="276" w:lineRule="auto"/>
        <w:ind w:firstLine="720"/>
        <w:jc w:val="both"/>
      </w:pPr>
      <w:r w:rsidRPr="007576B2">
        <w:rPr>
          <w:rFonts w:eastAsiaTheme="minorHAnsi"/>
          <w:lang w:eastAsia="en-US"/>
          <w14:ligatures w14:val="standardContextual"/>
        </w:rPr>
        <w:t>[</w:t>
      </w:r>
      <w:r w:rsidR="007738FA" w:rsidRPr="007576B2">
        <w:rPr>
          <w:rFonts w:eastAsiaTheme="minorHAnsi"/>
          <w:lang w:eastAsia="en-US"/>
          <w14:ligatures w14:val="standardContextual"/>
        </w:rPr>
        <w:t>6</w:t>
      </w:r>
      <w:r w:rsidRPr="007576B2">
        <w:rPr>
          <w:rFonts w:eastAsiaTheme="minorHAnsi"/>
          <w:lang w:eastAsia="en-US"/>
          <w14:ligatures w14:val="standardContextual"/>
        </w:rPr>
        <w:t>.3.1] Minētā norma noteic</w:t>
      </w:r>
      <w:r w:rsidR="00FE169A" w:rsidRPr="007576B2">
        <w:rPr>
          <w:rFonts w:eastAsiaTheme="minorHAnsi"/>
          <w:lang w:eastAsia="en-US"/>
          <w14:ligatures w14:val="standardContextual"/>
        </w:rPr>
        <w:t>:</w:t>
      </w:r>
      <w:r w:rsidRPr="007576B2">
        <w:rPr>
          <w:rFonts w:eastAsiaTheme="minorHAnsi"/>
          <w:lang w:eastAsia="en-US"/>
          <w14:ligatures w14:val="standardContextual"/>
        </w:rPr>
        <w:t xml:space="preserve"> j</w:t>
      </w:r>
      <w:r w:rsidRPr="007576B2">
        <w:t>a apelācijas instances tiesa konstatē tādus noziedzīga nodarījuma apstākļus, kas atšķiras no pirmās instances tiesas spriedumā norādītajiem apstākļiem, tā sniedz jaunu noziedzīga nodarījuma aprakstu.</w:t>
      </w:r>
    </w:p>
    <w:p w14:paraId="2C6899C1" w14:textId="77777777" w:rsidR="004A0C5B" w:rsidRPr="007576B2" w:rsidRDefault="004A0C5B" w:rsidP="001B1DC2">
      <w:pPr>
        <w:spacing w:line="276" w:lineRule="auto"/>
        <w:ind w:firstLine="720"/>
        <w:jc w:val="both"/>
      </w:pPr>
      <w:r w:rsidRPr="007576B2">
        <w:t>Savukārt Kriminālprocesa likuma 564. panta astotā daļa noteic, ja apelācijas instances tiesa taisa pēc būtības jaunu spriedumu, tā aprakstošajai daļai, motīvu daļai un rezolutīvajai daļai jāatbilst prasībām, kādas šajā likumā noteiktas pirmās instances tiesas spriedumam.</w:t>
      </w:r>
    </w:p>
    <w:p w14:paraId="43DF454C" w14:textId="31D08717" w:rsidR="004A0C5B" w:rsidRPr="007576B2" w:rsidRDefault="004A0C5B" w:rsidP="001B1DC2">
      <w:pPr>
        <w:spacing w:line="276" w:lineRule="auto"/>
        <w:ind w:firstLine="720"/>
        <w:jc w:val="both"/>
      </w:pPr>
      <w:r w:rsidRPr="007576B2">
        <w:t xml:space="preserve">Atbilstoši Kriminālprocesa likuma 527. panta pirmajai un otrajai daļai notiesājoša sprieduma aprakstošajā daļā sniedz pierādītā noziedzīgā nodarījuma aprakstu un juridisko </w:t>
      </w:r>
      <w:r w:rsidRPr="007576B2">
        <w:lastRenderedPageBreak/>
        <w:t>kvalifikāciju, minot tā izdarīšanas laiku, vietu, izdarīšanas veidu, apsūdzētā vainas formu, motīvus un šā nodarījuma sekas, bet notiesājoša sprieduma motīvu daļā norāda: 1) pierādījumus, uz kuriem pamatoti tiesas secinājumi; 2) motīvus, kāpēc tiesa noraidījusi citus pierādījumus; 3) apsūdzētā atbildību pastiprinošos un mīkstinošos apstākļus; 4) motīvus, kāpēc daļa apsūdzības atzīta par nepierādītu, ja tiesa to atzinusi; 5) apsūdzības grozīšanas motīvus, ja apsūdzība tiesā grozīta; 6) motīvus par konkrētā soda piemērošanu; 7) ar sprieduma izpildīšanu saistīto jautājumu izlemšanu, ja tas nepieciešams.</w:t>
      </w:r>
    </w:p>
    <w:p w14:paraId="677259B0" w14:textId="617648E6" w:rsidR="004A0C5B" w:rsidRPr="007576B2" w:rsidRDefault="004A0C5B" w:rsidP="003A4587">
      <w:pPr>
        <w:autoSpaceDE w:val="0"/>
        <w:autoSpaceDN w:val="0"/>
        <w:adjustRightInd w:val="0"/>
        <w:spacing w:line="276" w:lineRule="auto"/>
        <w:ind w:firstLine="720"/>
        <w:jc w:val="both"/>
      </w:pPr>
      <w:r w:rsidRPr="007576B2">
        <w:rPr>
          <w:rFonts w:eastAsiaTheme="minorHAnsi"/>
          <w:lang w:eastAsia="en-US"/>
          <w14:ligatures w14:val="standardContextual"/>
        </w:rPr>
        <w:t>[</w:t>
      </w:r>
      <w:r w:rsidR="007738FA" w:rsidRPr="007576B2">
        <w:rPr>
          <w:rFonts w:eastAsiaTheme="minorHAnsi"/>
          <w:lang w:eastAsia="en-US"/>
          <w14:ligatures w14:val="standardContextual"/>
        </w:rPr>
        <w:t>6</w:t>
      </w:r>
      <w:r w:rsidRPr="007576B2">
        <w:rPr>
          <w:rFonts w:eastAsiaTheme="minorHAnsi"/>
          <w:lang w:eastAsia="en-US"/>
          <w14:ligatures w14:val="standardContextual"/>
        </w:rPr>
        <w:t xml:space="preserve">.3.2] Pirmās instances tiesa atzinusi par pierādītu </w:t>
      </w:r>
      <w:r w:rsidR="00304B93" w:rsidRPr="007576B2">
        <w:rPr>
          <w:rFonts w:eastAsiaTheme="minorHAnsi"/>
          <w:lang w:eastAsia="en-US"/>
          <w14:ligatures w14:val="standardContextual"/>
        </w:rPr>
        <w:t>arī to</w:t>
      </w:r>
      <w:r w:rsidRPr="007576B2">
        <w:rPr>
          <w:rFonts w:eastAsiaTheme="minorHAnsi"/>
          <w:lang w:eastAsia="en-US"/>
          <w14:ligatures w14:val="standardContextual"/>
        </w:rPr>
        <w:t xml:space="preserve">, ka </w:t>
      </w:r>
      <w:r w:rsidR="003A4587">
        <w:rPr>
          <w:rFonts w:eastAsiaTheme="minorHAnsi"/>
          <w:lang w:eastAsia="en-US"/>
          <w14:ligatures w14:val="standardContextual"/>
        </w:rPr>
        <w:t>[pers. A]</w:t>
      </w:r>
      <w:r w:rsidRPr="007576B2">
        <w:t xml:space="preserve"> bez atļaujas, ko paredz normatīvie akti par ieroču un munīcijas apriti, izmeklēšanā nenoskaidrotā laikā un apstākļos, bet ne vēlāk kā līdz 2021.</w:t>
      </w:r>
      <w:r w:rsidR="004041D5" w:rsidRPr="007576B2">
        <w:t> </w:t>
      </w:r>
      <w:r w:rsidRPr="007576B2">
        <w:t>gada 23. jūnijam, ieguva savā rīcībā šaujamieroci un šaujamieroč</w:t>
      </w:r>
      <w:r w:rsidR="00D35294" w:rsidRPr="007576B2">
        <w:t>u</w:t>
      </w:r>
      <w:r w:rsidRPr="007576B2">
        <w:t xml:space="preserve"> munīciju: 7,65</w:t>
      </w:r>
      <w:r w:rsidR="004041D5" w:rsidRPr="007576B2">
        <w:t> </w:t>
      </w:r>
      <w:r w:rsidRPr="007576B2">
        <w:t>mm CZ 83.</w:t>
      </w:r>
      <w:r w:rsidR="004041D5" w:rsidRPr="007576B2">
        <w:t> </w:t>
      </w:r>
      <w:r w:rsidRPr="007576B2">
        <w:t>modeļa pistoli Nr.</w:t>
      </w:r>
      <w:r w:rsidR="004041D5" w:rsidRPr="007576B2">
        <w:t> </w:t>
      </w:r>
      <w:r w:rsidRPr="007576B2">
        <w:t>045612 ar vismaz astoņām 7,65</w:t>
      </w:r>
      <w:r w:rsidR="004041D5" w:rsidRPr="007576B2">
        <w:t> </w:t>
      </w:r>
      <w:r w:rsidRPr="007576B2">
        <w:t xml:space="preserve">mm </w:t>
      </w:r>
      <w:r w:rsidR="004041D5" w:rsidRPr="007576B2">
        <w:t>„</w:t>
      </w:r>
      <w:r w:rsidRPr="007576B2">
        <w:t>Browning</w:t>
      </w:r>
      <w:r w:rsidR="004041D5" w:rsidRPr="007576B2">
        <w:t>”</w:t>
      </w:r>
      <w:r w:rsidRPr="007576B2">
        <w:t xml:space="preserve"> 1900.</w:t>
      </w:r>
      <w:r w:rsidR="004041D5" w:rsidRPr="007576B2">
        <w:t> </w:t>
      </w:r>
      <w:r w:rsidRPr="007576B2">
        <w:t>gada parauga patron</w:t>
      </w:r>
      <w:r w:rsidR="004041D5" w:rsidRPr="007576B2">
        <w:t>ā</w:t>
      </w:r>
      <w:r w:rsidRPr="007576B2">
        <w:t xml:space="preserve">m, ko grupā ar personu, pret kuru </w:t>
      </w:r>
      <w:r w:rsidR="00304B93" w:rsidRPr="007576B2">
        <w:t xml:space="preserve">kriminālprocess </w:t>
      </w:r>
      <w:r w:rsidRPr="007576B2">
        <w:t xml:space="preserve">izdalīts atsevišķā lietvedībā, glabāja savā dzīvesvietā </w:t>
      </w:r>
      <w:r w:rsidR="003A4587">
        <w:t>[adrese]</w:t>
      </w:r>
      <w:r w:rsidR="00A550C2" w:rsidRPr="007576B2">
        <w:t>.</w:t>
      </w:r>
      <w:r w:rsidRPr="007576B2">
        <w:t xml:space="preserve"> [..] Šaujamieroci – 7,65</w:t>
      </w:r>
      <w:r w:rsidR="00DD2265" w:rsidRPr="007576B2">
        <w:t> </w:t>
      </w:r>
      <w:r w:rsidRPr="007576B2">
        <w:t>mm CZ 83.</w:t>
      </w:r>
      <w:r w:rsidR="004041D5" w:rsidRPr="007576B2">
        <w:t> </w:t>
      </w:r>
      <w:r w:rsidRPr="007576B2">
        <w:t>modeļa pistoli Nr.</w:t>
      </w:r>
      <w:r w:rsidR="00ED7E21" w:rsidRPr="007576B2">
        <w:t> </w:t>
      </w:r>
      <w:r w:rsidRPr="007576B2">
        <w:t>045612</w:t>
      </w:r>
      <w:r w:rsidR="00ED7E21" w:rsidRPr="007576B2">
        <w:t xml:space="preserve"> –</w:t>
      </w:r>
      <w:r w:rsidRPr="007576B2">
        <w:t xml:space="preserve"> un šaujamieroč</w:t>
      </w:r>
      <w:r w:rsidR="00D35294" w:rsidRPr="007576B2">
        <w:t>u</w:t>
      </w:r>
      <w:r w:rsidRPr="007576B2">
        <w:t xml:space="preserve"> munīciju – septiņas 7,65</w:t>
      </w:r>
      <w:r w:rsidR="00DD2265" w:rsidRPr="007576B2">
        <w:t> </w:t>
      </w:r>
      <w:r w:rsidRPr="007576B2">
        <w:t xml:space="preserve">mm </w:t>
      </w:r>
      <w:r w:rsidR="00DD2265" w:rsidRPr="007576B2">
        <w:t>„</w:t>
      </w:r>
      <w:r w:rsidRPr="007576B2">
        <w:t>Browning</w:t>
      </w:r>
      <w:r w:rsidR="00DD2265" w:rsidRPr="007576B2">
        <w:t>”</w:t>
      </w:r>
      <w:r w:rsidRPr="007576B2">
        <w:t xml:space="preserve"> 1900.</w:t>
      </w:r>
      <w:r w:rsidR="00DD2265" w:rsidRPr="007576B2">
        <w:t> </w:t>
      </w:r>
      <w:r w:rsidRPr="007576B2">
        <w:t xml:space="preserve">gada parauga patronas </w:t>
      </w:r>
      <w:r w:rsidR="00ED7E21" w:rsidRPr="007576B2">
        <w:t xml:space="preserve">– </w:t>
      </w:r>
      <w:r w:rsidR="003A4587">
        <w:t>[pers. A]</w:t>
      </w:r>
      <w:r w:rsidRPr="007576B2">
        <w:t xml:space="preserve"> grupā ar personu, pret kuru kriminālprocess izdalīts atsevišķā lietvedībā, turpināja nelikumīgi glabāt savā dzīvesvietā </w:t>
      </w:r>
      <w:r w:rsidR="003A4587">
        <w:t>[adrese]</w:t>
      </w:r>
      <w:r w:rsidRPr="007576B2">
        <w:t>, līdz 2021.</w:t>
      </w:r>
      <w:r w:rsidR="00DD2265" w:rsidRPr="007576B2">
        <w:t> </w:t>
      </w:r>
      <w:r w:rsidRPr="007576B2">
        <w:t>gada 30.</w:t>
      </w:r>
      <w:r w:rsidR="00DD2265" w:rsidRPr="007576B2">
        <w:t> </w:t>
      </w:r>
      <w:r w:rsidRPr="007576B2">
        <w:t>jūnija plkst.</w:t>
      </w:r>
      <w:r w:rsidR="00DD2265" w:rsidRPr="007576B2">
        <w:t> </w:t>
      </w:r>
      <w:r w:rsidRPr="007576B2">
        <w:t>14.00, kad iepriekš minētos priekšmetus</w:t>
      </w:r>
      <w:r w:rsidR="00304B93" w:rsidRPr="007576B2">
        <w:t>,</w:t>
      </w:r>
      <w:r w:rsidRPr="007576B2">
        <w:t xml:space="preserve"> </w:t>
      </w:r>
      <w:r w:rsidR="00304B93" w:rsidRPr="007576B2">
        <w:t xml:space="preserve">veicot kratīšanu, </w:t>
      </w:r>
      <w:r w:rsidRPr="007576B2">
        <w:t>izņēma policijas darbinieki</w:t>
      </w:r>
      <w:r w:rsidR="0090410E" w:rsidRPr="007576B2">
        <w:t>.</w:t>
      </w:r>
      <w:r w:rsidR="00A550C2" w:rsidRPr="007576B2">
        <w:t xml:space="preserve"> </w:t>
      </w:r>
      <w:r w:rsidRPr="007576B2">
        <w:t xml:space="preserve">[..].Tādējādi </w:t>
      </w:r>
      <w:r w:rsidR="003A4587">
        <w:t>[pers. A]</w:t>
      </w:r>
      <w:r w:rsidRPr="007576B2">
        <w:t xml:space="preserve"> izdarīja tīšu mazāk smagu </w:t>
      </w:r>
      <w:r w:rsidR="00FE169A" w:rsidRPr="007576B2">
        <w:t>noziegumu</w:t>
      </w:r>
      <w:r w:rsidRPr="007576B2">
        <w:t>, kas paredzēts Krimināllikuma 233.</w:t>
      </w:r>
      <w:r w:rsidR="0090410E" w:rsidRPr="007576B2">
        <w:t> </w:t>
      </w:r>
      <w:r w:rsidRPr="007576B2">
        <w:t>panta otrajā daļā.</w:t>
      </w:r>
    </w:p>
    <w:p w14:paraId="28E7900D" w14:textId="5750A04E" w:rsidR="004A0C5B" w:rsidRPr="007576B2" w:rsidRDefault="004A0C5B" w:rsidP="001B1DC2">
      <w:pPr>
        <w:autoSpaceDE w:val="0"/>
        <w:autoSpaceDN w:val="0"/>
        <w:adjustRightInd w:val="0"/>
        <w:spacing w:line="276" w:lineRule="auto"/>
        <w:ind w:firstLine="720"/>
        <w:jc w:val="both"/>
      </w:pPr>
      <w:r w:rsidRPr="007576B2">
        <w:rPr>
          <w:rFonts w:eastAsiaTheme="minorHAnsi"/>
          <w:lang w:eastAsia="en-US"/>
          <w14:ligatures w14:val="standardContextual"/>
        </w:rPr>
        <w:t xml:space="preserve">Savukārt apelācijas instances tiesa, </w:t>
      </w:r>
      <w:r w:rsidRPr="007576B2">
        <w:rPr>
          <w:color w:val="212121"/>
        </w:rPr>
        <w:t xml:space="preserve">sniedzot jaunu noziedzīga nodarījuma aprakstu, atzinusi, ka </w:t>
      </w:r>
      <w:r w:rsidR="003A4587">
        <w:t>[pers. A]</w:t>
      </w:r>
      <w:r w:rsidRPr="007576B2">
        <w:t xml:space="preserve"> bez atļaujas, ko paredz normatīvie akti par ieroču un munīcijas apriti, izmeklēšanā nenoskaidrotā laikā un apstākļos, bet ne vēlāk kā līdz 2021.</w:t>
      </w:r>
      <w:r w:rsidR="00F333E4" w:rsidRPr="007576B2">
        <w:t> </w:t>
      </w:r>
      <w:r w:rsidRPr="007576B2">
        <w:t>gada 23.</w:t>
      </w:r>
      <w:r w:rsidR="00F333E4" w:rsidRPr="007576B2">
        <w:t> </w:t>
      </w:r>
      <w:r w:rsidRPr="007576B2">
        <w:t>jūnijam, ieguva savā rīcībā šaujamieroci un šaujamieroč</w:t>
      </w:r>
      <w:r w:rsidR="00D35294" w:rsidRPr="007576B2">
        <w:t>u</w:t>
      </w:r>
      <w:r w:rsidRPr="007576B2">
        <w:t xml:space="preserve"> munīciju</w:t>
      </w:r>
      <w:r w:rsidR="00611DE4" w:rsidRPr="007576B2">
        <w:t> </w:t>
      </w:r>
      <w:r w:rsidR="001943E1" w:rsidRPr="007576B2">
        <w:t>–</w:t>
      </w:r>
      <w:r w:rsidR="00611DE4" w:rsidRPr="007576B2">
        <w:t> </w:t>
      </w:r>
      <w:r w:rsidRPr="007576B2">
        <w:t>7,65</w:t>
      </w:r>
      <w:r w:rsidR="00DC0957" w:rsidRPr="007576B2">
        <w:t> </w:t>
      </w:r>
      <w:r w:rsidRPr="007576B2">
        <w:t>mm CZ 83.</w:t>
      </w:r>
      <w:r w:rsidR="00DC0957" w:rsidRPr="007576B2">
        <w:t> </w:t>
      </w:r>
      <w:r w:rsidRPr="007576B2">
        <w:t>modeļa pistoli Nr.</w:t>
      </w:r>
      <w:r w:rsidR="0090410E" w:rsidRPr="007576B2">
        <w:t> </w:t>
      </w:r>
      <w:r w:rsidRPr="007576B2">
        <w:t>045612 ar vismaz astoņām 7,65</w:t>
      </w:r>
      <w:r w:rsidR="00DC0957" w:rsidRPr="007576B2">
        <w:t> </w:t>
      </w:r>
      <w:r w:rsidRPr="007576B2">
        <w:t xml:space="preserve">mm </w:t>
      </w:r>
      <w:r w:rsidR="00DC0957" w:rsidRPr="007576B2">
        <w:t>„</w:t>
      </w:r>
      <w:r w:rsidRPr="007576B2">
        <w:t>Browning</w:t>
      </w:r>
      <w:r w:rsidR="00DC0957" w:rsidRPr="007576B2">
        <w:t>”</w:t>
      </w:r>
      <w:r w:rsidRPr="007576B2">
        <w:t xml:space="preserve"> 1900.</w:t>
      </w:r>
      <w:r w:rsidR="00DC0957" w:rsidRPr="007576B2">
        <w:t> </w:t>
      </w:r>
      <w:r w:rsidRPr="007576B2">
        <w:t>gada parauga patron</w:t>
      </w:r>
      <w:r w:rsidR="00DC0957" w:rsidRPr="007576B2">
        <w:t>ā</w:t>
      </w:r>
      <w:r w:rsidRPr="007576B2">
        <w:t>m</w:t>
      </w:r>
      <w:r w:rsidR="001943E1" w:rsidRPr="007576B2">
        <w:t xml:space="preserve"> –</w:t>
      </w:r>
      <w:r w:rsidRPr="007576B2">
        <w:t xml:space="preserve">, ko glabāja savā dzīvesvietā </w:t>
      </w:r>
      <w:r w:rsidR="003A4587">
        <w:t>[adrese]</w:t>
      </w:r>
      <w:r w:rsidRPr="007576B2">
        <w:t xml:space="preserve">. [..] </w:t>
      </w:r>
      <w:r w:rsidR="00D30CD5" w:rsidRPr="007576B2">
        <w:t>P</w:t>
      </w:r>
      <w:r w:rsidRPr="007576B2">
        <w:t xml:space="preserve">ārbraucis mājās </w:t>
      </w:r>
      <w:r w:rsidR="00DC0957" w:rsidRPr="007576B2">
        <w:t>–</w:t>
      </w:r>
      <w:r w:rsidRPr="007576B2">
        <w:t xml:space="preserve"> </w:t>
      </w:r>
      <w:r w:rsidR="003A4587">
        <w:t>[adrese]</w:t>
      </w:r>
      <w:r w:rsidR="00D30CD5" w:rsidRPr="007576B2">
        <w:t xml:space="preserve"> –</w:t>
      </w:r>
      <w:r w:rsidRPr="007576B2">
        <w:t>, turpināja glabāt minēto pistoli līdz 2021.</w:t>
      </w:r>
      <w:r w:rsidR="00DC0957" w:rsidRPr="007576B2">
        <w:t> </w:t>
      </w:r>
      <w:r w:rsidRPr="007576B2">
        <w:t>gada 30.</w:t>
      </w:r>
      <w:r w:rsidR="00DC0957" w:rsidRPr="007576B2">
        <w:t> </w:t>
      </w:r>
      <w:r w:rsidRPr="007576B2">
        <w:t>jūnija plkst.</w:t>
      </w:r>
      <w:r w:rsidR="00DC0957" w:rsidRPr="007576B2">
        <w:t> </w:t>
      </w:r>
      <w:r w:rsidRPr="007576B2">
        <w:t>14.00, kad šo pistoli un munīciju policijas darbinieki, veicot kratīšanu, izņēma</w:t>
      </w:r>
      <w:r w:rsidR="00DC0957" w:rsidRPr="007576B2">
        <w:t xml:space="preserve"> </w:t>
      </w:r>
      <w:r w:rsidR="00A550C2" w:rsidRPr="007576B2">
        <w:t>[..].</w:t>
      </w:r>
      <w:r w:rsidRPr="007576B2">
        <w:t xml:space="preserve"> Tādā veidā ar iepriekš norādītajām darbībām </w:t>
      </w:r>
      <w:r w:rsidR="003A4587">
        <w:t>[pers. A]</w:t>
      </w:r>
      <w:r w:rsidRPr="007576B2">
        <w:t xml:space="preserve"> izdarīja Krimināllikuma 233.</w:t>
      </w:r>
      <w:r w:rsidR="0090410E" w:rsidRPr="007576B2">
        <w:t> </w:t>
      </w:r>
      <w:r w:rsidRPr="007576B2">
        <w:t>panta otrajā daļā</w:t>
      </w:r>
      <w:r w:rsidR="00304B93" w:rsidRPr="007576B2">
        <w:t xml:space="preserve"> paredzēto noziedzīgo nodarījumu</w:t>
      </w:r>
      <w:r w:rsidRPr="007576B2">
        <w:t>.</w:t>
      </w:r>
    </w:p>
    <w:p w14:paraId="568E17C4" w14:textId="2B901F31" w:rsidR="004A0C5B" w:rsidRPr="007576B2" w:rsidRDefault="004A0C5B" w:rsidP="001B1DC2">
      <w:pPr>
        <w:autoSpaceDE w:val="0"/>
        <w:autoSpaceDN w:val="0"/>
        <w:adjustRightInd w:val="0"/>
        <w:spacing w:line="276" w:lineRule="auto"/>
        <w:ind w:firstLine="720"/>
        <w:jc w:val="both"/>
        <w:rPr>
          <w:rFonts w:eastAsiaTheme="minorHAnsi"/>
          <w:lang w:eastAsia="en-US"/>
          <w14:ligatures w14:val="standardContextual"/>
        </w:rPr>
      </w:pPr>
      <w:r w:rsidRPr="007576B2">
        <w:rPr>
          <w:rFonts w:eastAsiaTheme="minorHAnsi"/>
          <w:lang w:eastAsia="en-US"/>
          <w14:ligatures w14:val="standardContextual"/>
        </w:rPr>
        <w:t>[</w:t>
      </w:r>
      <w:r w:rsidR="007738FA" w:rsidRPr="007576B2">
        <w:rPr>
          <w:rFonts w:eastAsiaTheme="minorHAnsi"/>
          <w:lang w:eastAsia="en-US"/>
          <w14:ligatures w14:val="standardContextual"/>
        </w:rPr>
        <w:t>6</w:t>
      </w:r>
      <w:r w:rsidRPr="007576B2">
        <w:rPr>
          <w:rFonts w:eastAsiaTheme="minorHAnsi"/>
          <w:lang w:eastAsia="en-US"/>
          <w14:ligatures w14:val="standardContextual"/>
        </w:rPr>
        <w:t>.3.</w:t>
      </w:r>
      <w:r w:rsidR="0096115F" w:rsidRPr="007576B2">
        <w:rPr>
          <w:rFonts w:eastAsiaTheme="minorHAnsi"/>
          <w:lang w:eastAsia="en-US"/>
          <w14:ligatures w14:val="standardContextual"/>
        </w:rPr>
        <w:t>3</w:t>
      </w:r>
      <w:r w:rsidRPr="007576B2">
        <w:rPr>
          <w:rFonts w:eastAsiaTheme="minorHAnsi"/>
          <w:lang w:eastAsia="en-US"/>
          <w14:ligatures w14:val="standardContextual"/>
        </w:rPr>
        <w:t>]</w:t>
      </w:r>
      <w:r w:rsidR="004041D5" w:rsidRPr="007576B2">
        <w:rPr>
          <w:rFonts w:eastAsiaTheme="minorHAnsi"/>
          <w:lang w:eastAsia="en-US"/>
          <w14:ligatures w14:val="standardContextual"/>
        </w:rPr>
        <w:t> </w:t>
      </w:r>
      <w:r w:rsidRPr="007576B2">
        <w:rPr>
          <w:rFonts w:eastAsiaTheme="minorHAnsi"/>
          <w:lang w:eastAsia="en-US"/>
        </w:rPr>
        <w:t>Krimināllikuma 233. panta otrajā daļā paredzēta kriminālatbildība par šaujamieroč</w:t>
      </w:r>
      <w:r w:rsidR="00D35294" w:rsidRPr="007576B2">
        <w:rPr>
          <w:rFonts w:eastAsiaTheme="minorHAnsi"/>
          <w:lang w:eastAsia="en-US"/>
        </w:rPr>
        <w:t>a</w:t>
      </w:r>
      <w:r w:rsidRPr="007576B2">
        <w:rPr>
          <w:rFonts w:eastAsiaTheme="minorHAnsi"/>
          <w:lang w:eastAsia="en-US"/>
        </w:rPr>
        <w:t>, šaujamieroč</w:t>
      </w:r>
      <w:r w:rsidR="00D35294" w:rsidRPr="007576B2">
        <w:rPr>
          <w:rFonts w:eastAsiaTheme="minorHAnsi"/>
          <w:lang w:eastAsia="en-US"/>
        </w:rPr>
        <w:t>a</w:t>
      </w:r>
      <w:r w:rsidRPr="007576B2">
        <w:rPr>
          <w:rFonts w:eastAsiaTheme="minorHAnsi"/>
          <w:lang w:eastAsia="en-US"/>
        </w:rPr>
        <w:t xml:space="preserve"> būtisko sastāvdaļu, šaujamieroč</w:t>
      </w:r>
      <w:r w:rsidR="00D35294" w:rsidRPr="007576B2">
        <w:rPr>
          <w:rFonts w:eastAsiaTheme="minorHAnsi"/>
          <w:lang w:eastAsia="en-US"/>
        </w:rPr>
        <w:t>a</w:t>
      </w:r>
      <w:r w:rsidRPr="007576B2">
        <w:rPr>
          <w:rFonts w:eastAsiaTheme="minorHAnsi"/>
          <w:lang w:eastAsia="en-US"/>
        </w:rPr>
        <w:t xml:space="preserve"> munīcijas, lielas enerģijas pneimatiskā ieroča, sprāgstvielas vai spridzināšanas ietaises izgatavošanu, remontēšanu, iegādāšanos, glabāšanu, nēsāšanu, pārvadāšanu, pārsūtīšanu vai realizēšanu bez attiecīgas atļaujas.</w:t>
      </w:r>
    </w:p>
    <w:p w14:paraId="24329A43" w14:textId="0878FD89" w:rsidR="004A0C5B" w:rsidRPr="007576B2" w:rsidRDefault="004A0C5B" w:rsidP="001B1DC2">
      <w:pPr>
        <w:autoSpaceDE w:val="0"/>
        <w:autoSpaceDN w:val="0"/>
        <w:adjustRightInd w:val="0"/>
        <w:spacing w:line="276" w:lineRule="auto"/>
        <w:ind w:firstLine="720"/>
        <w:jc w:val="both"/>
        <w:rPr>
          <w:color w:val="000000" w:themeColor="text1"/>
          <w:shd w:val="clear" w:color="auto" w:fill="FFFFFF"/>
        </w:rPr>
      </w:pPr>
      <w:r w:rsidRPr="007576B2">
        <w:rPr>
          <w:rFonts w:eastAsiaTheme="minorHAnsi"/>
          <w:lang w:eastAsia="en-US"/>
          <w14:ligatures w14:val="standardContextual"/>
        </w:rPr>
        <w:t xml:space="preserve">Ievērojot, ka </w:t>
      </w:r>
      <w:r w:rsidRPr="007576B2">
        <w:rPr>
          <w:rFonts w:eastAsiaTheme="minorHAnsi"/>
          <w:lang w:eastAsia="en-US"/>
        </w:rPr>
        <w:t xml:space="preserve">noziedzīga nodarījuma izdarīšana personu grupā nav Krimināllikuma 233. panta otrajā daļā paredzētā noziedzīgā nodarījuma sastāva kvalificējošā pazīme, pirmās instances tiesa konstatējusi </w:t>
      </w:r>
      <w:r w:rsidRPr="007576B2">
        <w:rPr>
          <w:color w:val="000000" w:themeColor="text1"/>
        </w:rPr>
        <w:t xml:space="preserve">Krimināllikuma 48. panta pirmās daļas 2. punktā paredzēto apsūdzētā </w:t>
      </w:r>
      <w:r w:rsidR="0011243F">
        <w:rPr>
          <w:color w:val="000000" w:themeColor="text1"/>
        </w:rPr>
        <w:t>[pers. A]</w:t>
      </w:r>
      <w:r w:rsidRPr="007576B2">
        <w:rPr>
          <w:color w:val="000000" w:themeColor="text1"/>
        </w:rPr>
        <w:t xml:space="preserve"> atbildību pastiprinošo apstākli</w:t>
      </w:r>
      <w:r w:rsidR="008C1CCE" w:rsidRPr="007576B2">
        <w:rPr>
          <w:color w:val="000000" w:themeColor="text1"/>
        </w:rPr>
        <w:t> </w:t>
      </w:r>
      <w:r w:rsidRPr="007576B2">
        <w:rPr>
          <w:color w:val="000000" w:themeColor="text1"/>
        </w:rPr>
        <w:t>–</w:t>
      </w:r>
      <w:r w:rsidR="008C1CCE" w:rsidRPr="007576B2">
        <w:rPr>
          <w:color w:val="000000" w:themeColor="text1"/>
        </w:rPr>
        <w:t> </w:t>
      </w:r>
      <w:r w:rsidRPr="007576B2">
        <w:rPr>
          <w:color w:val="000000" w:themeColor="text1"/>
          <w:shd w:val="clear" w:color="auto" w:fill="FFFFFF"/>
        </w:rPr>
        <w:t>noziedzīgais nodarījums izdarīts personu grupā.</w:t>
      </w:r>
    </w:p>
    <w:p w14:paraId="4454D0EF" w14:textId="7999BABD" w:rsidR="004A0C5B" w:rsidRPr="007576B2" w:rsidRDefault="004A0C5B" w:rsidP="001B1DC2">
      <w:pPr>
        <w:autoSpaceDE w:val="0"/>
        <w:autoSpaceDN w:val="0"/>
        <w:adjustRightInd w:val="0"/>
        <w:spacing w:line="276" w:lineRule="auto"/>
        <w:ind w:firstLine="720"/>
        <w:jc w:val="both"/>
        <w:rPr>
          <w:color w:val="000000" w:themeColor="text1"/>
          <w:shd w:val="clear" w:color="auto" w:fill="FFFFFF"/>
        </w:rPr>
      </w:pPr>
      <w:r w:rsidRPr="007576B2">
        <w:rPr>
          <w:color w:val="000000" w:themeColor="text1"/>
        </w:rPr>
        <w:t xml:space="preserve">Savukārt apelācijas instances tiesa, atzīstot par pierādītiem no </w:t>
      </w:r>
      <w:r w:rsidR="00982106">
        <w:rPr>
          <w:color w:val="000000" w:themeColor="text1"/>
        </w:rPr>
        <w:t>[pers. A]</w:t>
      </w:r>
      <w:r w:rsidR="00094240" w:rsidRPr="007576B2">
        <w:rPr>
          <w:color w:val="000000" w:themeColor="text1"/>
        </w:rPr>
        <w:t xml:space="preserve"> celtās </w:t>
      </w:r>
      <w:r w:rsidRPr="007576B2">
        <w:rPr>
          <w:color w:val="000000" w:themeColor="text1"/>
        </w:rPr>
        <w:t>apsūdzības atšķirīgus faktiskos apstākļus Krimināllikuma 233. panta otrajā daļā paredzētajā noziedzīgajā nodarījumā, no noziedzīgā nodarījuma apraksta izslēgusi apstākli, ka noziedzīgs nodarījums</w:t>
      </w:r>
      <w:r w:rsidR="00810809" w:rsidRPr="007576B2">
        <w:rPr>
          <w:color w:val="000000" w:themeColor="text1"/>
        </w:rPr>
        <w:t xml:space="preserve"> izdarīts personu grupā ar personu</w:t>
      </w:r>
      <w:r w:rsidRPr="007576B2">
        <w:rPr>
          <w:color w:val="000000" w:themeColor="text1"/>
          <w:shd w:val="clear" w:color="auto" w:fill="FFFFFF"/>
        </w:rPr>
        <w:t xml:space="preserve">, pret kuru kriminālprocess izdalīts atsevišķā lietvedībā. Apelācijas instances tiesa noziedzīgā </w:t>
      </w:r>
      <w:r w:rsidRPr="007576B2">
        <w:rPr>
          <w:color w:val="000000" w:themeColor="text1"/>
          <w:shd w:val="clear" w:color="auto" w:fill="FFFFFF"/>
        </w:rPr>
        <w:lastRenderedPageBreak/>
        <w:t xml:space="preserve">nodarījuma izdarīšanu personu grupā nav atzinusi par </w:t>
      </w:r>
      <w:r w:rsidR="00982106">
        <w:rPr>
          <w:color w:val="000000" w:themeColor="text1"/>
          <w:shd w:val="clear" w:color="auto" w:fill="FFFFFF"/>
        </w:rPr>
        <w:t>[pers. A]</w:t>
      </w:r>
      <w:r w:rsidRPr="007576B2">
        <w:rPr>
          <w:color w:val="000000" w:themeColor="text1"/>
          <w:shd w:val="clear" w:color="auto" w:fill="FFFFFF"/>
        </w:rPr>
        <w:t xml:space="preserve"> atbildību pastiprinošu apstākli.</w:t>
      </w:r>
    </w:p>
    <w:p w14:paraId="04E03D71" w14:textId="4E9A7406" w:rsidR="004A0C5B" w:rsidRPr="007576B2" w:rsidRDefault="004A0C5B" w:rsidP="001B1DC2">
      <w:pPr>
        <w:autoSpaceDE w:val="0"/>
        <w:autoSpaceDN w:val="0"/>
        <w:adjustRightInd w:val="0"/>
        <w:spacing w:line="276" w:lineRule="auto"/>
        <w:ind w:firstLine="720"/>
        <w:jc w:val="both"/>
      </w:pPr>
      <w:r w:rsidRPr="007576B2">
        <w:rPr>
          <w:color w:val="000000" w:themeColor="text1"/>
          <w:shd w:val="clear" w:color="auto" w:fill="FFFFFF"/>
        </w:rPr>
        <w:t>[</w:t>
      </w:r>
      <w:r w:rsidR="007738FA" w:rsidRPr="007576B2">
        <w:rPr>
          <w:color w:val="000000" w:themeColor="text1"/>
          <w:shd w:val="clear" w:color="auto" w:fill="FFFFFF"/>
        </w:rPr>
        <w:t>6</w:t>
      </w:r>
      <w:r w:rsidRPr="007576B2">
        <w:rPr>
          <w:color w:val="000000" w:themeColor="text1"/>
          <w:shd w:val="clear" w:color="auto" w:fill="FFFFFF"/>
        </w:rPr>
        <w:t>.3.</w:t>
      </w:r>
      <w:r w:rsidR="0096115F" w:rsidRPr="007576B2">
        <w:rPr>
          <w:color w:val="000000" w:themeColor="text1"/>
          <w:shd w:val="clear" w:color="auto" w:fill="FFFFFF"/>
        </w:rPr>
        <w:t>4</w:t>
      </w:r>
      <w:r w:rsidRPr="007576B2">
        <w:rPr>
          <w:color w:val="000000" w:themeColor="text1"/>
          <w:shd w:val="clear" w:color="auto" w:fill="FFFFFF"/>
        </w:rPr>
        <w:t>]</w:t>
      </w:r>
      <w:r w:rsidR="0016783A" w:rsidRPr="007576B2">
        <w:rPr>
          <w:color w:val="000000" w:themeColor="text1"/>
          <w:shd w:val="clear" w:color="auto" w:fill="FFFFFF"/>
        </w:rPr>
        <w:t> </w:t>
      </w:r>
      <w:r w:rsidRPr="007576B2">
        <w:rPr>
          <w:color w:val="000000" w:themeColor="text1"/>
          <w:shd w:val="clear" w:color="auto" w:fill="FFFFFF"/>
        </w:rPr>
        <w:t xml:space="preserve">Senāts konstatē, ka </w:t>
      </w:r>
      <w:r w:rsidRPr="007576B2">
        <w:t>apelācijas instances tiesa, atzīstot par pierādītiem tādus noziedzīgā nodarījuma izdarīšanas apstākļus, kas atšķiras no pirmās instances tiesas spriedumā norādītajiem apstākļiem, spriedumā nav norādījusi motīvus, kāpēc</w:t>
      </w:r>
      <w:r w:rsidR="00C95914" w:rsidRPr="007576B2">
        <w:t xml:space="preserve"> daļa apsūdzības atzīta par nepierādītu</w:t>
      </w:r>
      <w:r w:rsidR="00C95914" w:rsidRPr="007576B2">
        <w:rPr>
          <w:color w:val="000000" w:themeColor="text1"/>
        </w:rPr>
        <w:t xml:space="preserve"> un kāpēc </w:t>
      </w:r>
      <w:r w:rsidRPr="007576B2">
        <w:t xml:space="preserve">tiesa noraidījusi pierādījumus par </w:t>
      </w:r>
      <w:r w:rsidRPr="007576B2">
        <w:rPr>
          <w:color w:val="000000" w:themeColor="text1"/>
        </w:rPr>
        <w:t>Krimināllikuma 233. panta otrajā daļā paredzētā</w:t>
      </w:r>
      <w:r w:rsidRPr="007576B2">
        <w:t xml:space="preserve"> </w:t>
      </w:r>
      <w:r w:rsidRPr="007576B2">
        <w:rPr>
          <w:color w:val="000000" w:themeColor="text1"/>
          <w:shd w:val="clear" w:color="auto" w:fill="FFFFFF"/>
        </w:rPr>
        <w:t>noziedzīgā nodarījuma izdarīšanu personu grupā</w:t>
      </w:r>
      <w:r w:rsidRPr="007576B2">
        <w:t xml:space="preserve"> </w:t>
      </w:r>
      <w:r w:rsidRPr="007576B2">
        <w:rPr>
          <w:color w:val="000000" w:themeColor="text1"/>
          <w:shd w:val="clear" w:color="auto" w:fill="FFFFFF"/>
        </w:rPr>
        <w:t>ar personu, pret kuru kriminālprocess izdalīts atsevišķā lietvedībā</w:t>
      </w:r>
      <w:r w:rsidRPr="007576B2">
        <w:rPr>
          <w:color w:val="000000" w:themeColor="text1"/>
        </w:rPr>
        <w:t>, pārkāpjot Kriminālprocesa likuma 564. pantā noteiktās prasības apelācijas instances nolēmuma saturam.</w:t>
      </w:r>
    </w:p>
    <w:p w14:paraId="339A7927" w14:textId="57969962" w:rsidR="00893D98" w:rsidRPr="007576B2" w:rsidRDefault="00893D98" w:rsidP="001B1DC2">
      <w:pPr>
        <w:autoSpaceDE w:val="0"/>
        <w:autoSpaceDN w:val="0"/>
        <w:adjustRightInd w:val="0"/>
        <w:spacing w:line="276" w:lineRule="auto"/>
        <w:ind w:firstLine="720"/>
        <w:jc w:val="both"/>
        <w:rPr>
          <w:rFonts w:eastAsiaTheme="minorHAnsi"/>
          <w:lang w:eastAsia="en-US"/>
          <w14:ligatures w14:val="standardContextual"/>
        </w:rPr>
      </w:pPr>
      <w:r w:rsidRPr="007576B2">
        <w:t>[</w:t>
      </w:r>
      <w:r w:rsidR="007738FA" w:rsidRPr="007576B2">
        <w:t>6</w:t>
      </w:r>
      <w:r w:rsidRPr="007576B2">
        <w:t>.4]</w:t>
      </w:r>
      <w:r w:rsidR="0016783A" w:rsidRPr="007576B2">
        <w:t> </w:t>
      </w:r>
      <w:r w:rsidRPr="007576B2">
        <w:rPr>
          <w:rFonts w:eastAsiaTheme="minorHAnsi"/>
          <w:lang w:eastAsia="en-US"/>
          <w14:ligatures w14:val="standardContextual"/>
        </w:rPr>
        <w:t>Senāts konstatē, ka apelācijas instances tiesa ir vērtējusi apelācijas protestā izklāstītos motīvus par nepamatotu</w:t>
      </w:r>
      <w:r w:rsidRPr="007576B2">
        <w:rPr>
          <w:color w:val="000000" w:themeColor="text1"/>
        </w:rPr>
        <w:t xml:space="preserve"> Krimināllikuma 48. panta pirmās daļas 17. punktā norādītā atbildību pastiprinošā apstākļa nekonstatēšanu apsūdzētajam </w:t>
      </w:r>
      <w:r w:rsidR="00DF6FE1">
        <w:rPr>
          <w:color w:val="000000" w:themeColor="text1"/>
        </w:rPr>
        <w:t>[pers. A]</w:t>
      </w:r>
      <w:r w:rsidRPr="007576B2">
        <w:rPr>
          <w:color w:val="000000" w:themeColor="text1"/>
        </w:rPr>
        <w:t xml:space="preserve">. </w:t>
      </w:r>
      <w:r w:rsidRPr="007576B2">
        <w:rPr>
          <w:rFonts w:eastAsiaTheme="minorHAnsi"/>
          <w:lang w:eastAsia="en-US"/>
          <w14:ligatures w14:val="standardContextual"/>
        </w:rPr>
        <w:t>Apelācijas instances tiesa, izvērtēj</w:t>
      </w:r>
      <w:r w:rsidR="00F476DF" w:rsidRPr="007576B2">
        <w:rPr>
          <w:rFonts w:eastAsiaTheme="minorHAnsi"/>
          <w:lang w:eastAsia="en-US"/>
          <w14:ligatures w14:val="standardContextual"/>
        </w:rPr>
        <w:t>usi</w:t>
      </w:r>
      <w:r w:rsidRPr="007576B2">
        <w:rPr>
          <w:rFonts w:eastAsiaTheme="minorHAnsi"/>
          <w:lang w:eastAsia="en-US"/>
          <w14:ligatures w14:val="standardContextual"/>
        </w:rPr>
        <w:t xml:space="preserve"> minētos apelācijas protesta argumentus, atzinusi, ka šajā daļā protests ir noraidāms.</w:t>
      </w:r>
    </w:p>
    <w:p w14:paraId="4826A3B6" w14:textId="35FA7395" w:rsidR="00893D98" w:rsidRPr="007576B2" w:rsidRDefault="00893D98" w:rsidP="001B1DC2">
      <w:pPr>
        <w:autoSpaceDE w:val="0"/>
        <w:autoSpaceDN w:val="0"/>
        <w:adjustRightInd w:val="0"/>
        <w:spacing w:line="276" w:lineRule="auto"/>
        <w:ind w:firstLine="720"/>
        <w:jc w:val="both"/>
      </w:pPr>
      <w:r w:rsidRPr="007576B2">
        <w:rPr>
          <w:rFonts w:eastAsiaTheme="minorHAnsi"/>
          <w:lang w:eastAsia="en-US"/>
          <w14:ligatures w14:val="standardContextual"/>
        </w:rPr>
        <w:t xml:space="preserve">Savu atzinumu tiesa pamatojusi ar to, ka </w:t>
      </w:r>
      <w:r w:rsidR="00DF6FE1">
        <w:t>[pers. A]</w:t>
      </w:r>
      <w:r w:rsidRPr="007576B2">
        <w:t xml:space="preserve"> sniedzis liecības atbilstoši procesa virzītājas izvirzītajiem pieņēmumiem, tiesā sniegtās liecības atbilst viņa izvirzītajai aizstāvības pozīcijai, vainīguma neatzīšana izvirzītājā apsūdzībā un liecību nesniegšana pret sevi nevar tikt uzskatīta par pretdarbošanos kriminālprocesa interesēm. Viņa sniegtās liecības neietekmēja patiesības noskaidrošanu krimināllietā, līdz ar to nav pamata atzīt, ka apsūdzētais sniedzis apzināti nepatiesas liecības.</w:t>
      </w:r>
    </w:p>
    <w:p w14:paraId="0D634F18" w14:textId="1C8AED45" w:rsidR="00893D98" w:rsidRPr="007576B2" w:rsidRDefault="00893D98" w:rsidP="005216DF">
      <w:pPr>
        <w:autoSpaceDE w:val="0"/>
        <w:autoSpaceDN w:val="0"/>
        <w:adjustRightInd w:val="0"/>
        <w:spacing w:line="276" w:lineRule="auto"/>
        <w:ind w:firstLine="720"/>
        <w:jc w:val="both"/>
      </w:pPr>
      <w:r w:rsidRPr="007576B2">
        <w:rPr>
          <w:rFonts w:eastAsiaTheme="minorHAnsi"/>
          <w:lang w:eastAsia="en-US"/>
          <w14:ligatures w14:val="standardContextual"/>
        </w:rPr>
        <w:t xml:space="preserve">Senāts atzīst par pamatotiem apelācijas instances tiesas atzinumus daļā par to, ka apzināti nepatiesu liecību sniegšana nav attiecināma uz vainīguma atzīšanu vai neatzīšanu. </w:t>
      </w:r>
      <w:r w:rsidRPr="007576B2">
        <w:t xml:space="preserve">Vienlaikus Senāts norāda, ka apelācijas instances tiesa nav izvērtējusi </w:t>
      </w:r>
      <w:r w:rsidR="005216DF">
        <w:t>[pers. A]</w:t>
      </w:r>
      <w:r w:rsidRPr="007576B2">
        <w:t xml:space="preserve"> liecībās sniegtās ziņas par šaujamieroča esības faktu. Kā to norādījusi arī prokurore kasācijas protestā, </w:t>
      </w:r>
      <w:r w:rsidR="005216DF">
        <w:t>[pers. A]</w:t>
      </w:r>
      <w:r w:rsidR="00802B16" w:rsidRPr="007576B2">
        <w:t>,</w:t>
      </w:r>
      <w:r w:rsidRPr="007576B2">
        <w:t xml:space="preserve"> nopratināts kā aizdomās turētais</w:t>
      </w:r>
      <w:r w:rsidR="00802B16" w:rsidRPr="007576B2">
        <w:t>,</w:t>
      </w:r>
      <w:r w:rsidRPr="007576B2">
        <w:t xml:space="preserve"> liecinājis, ka atgriežoties notikuma vietā viņam ieroča nebija, ieroča nebija arī automašīnā, savukārt pirmās instances tiesā </w:t>
      </w:r>
      <w:r w:rsidR="005216DF">
        <w:t>[pers. A]</w:t>
      </w:r>
      <w:r w:rsidRPr="007576B2">
        <w:t xml:space="preserve"> liecinājis, ka viņš no automašīnas paņēmis beisbola nūju. Minētais ir pretrunā ar lietā konstatēto, ka </w:t>
      </w:r>
      <w:r w:rsidR="005216DF">
        <w:t>[pers. A]</w:t>
      </w:r>
      <w:r w:rsidRPr="007576B2">
        <w:t xml:space="preserve"> bija šaujamierocis.</w:t>
      </w:r>
    </w:p>
    <w:p w14:paraId="36F904D7" w14:textId="17D8A2BF" w:rsidR="007D41E7" w:rsidRPr="007576B2" w:rsidRDefault="007D41E7" w:rsidP="001B1DC2">
      <w:pPr>
        <w:spacing w:line="276" w:lineRule="auto"/>
        <w:ind w:firstLine="720"/>
        <w:jc w:val="both"/>
      </w:pPr>
      <w:r w:rsidRPr="007576B2">
        <w:rPr>
          <w:lang w:eastAsia="lv-LV"/>
        </w:rPr>
        <w:t xml:space="preserve">Senāts norāda, ka personām, kurām ir tiesības uz aizstāvību, ir tiesības </w:t>
      </w:r>
      <w:r w:rsidRPr="007576B2">
        <w:rPr>
          <w:shd w:val="clear" w:color="auto" w:fill="FFFFFF"/>
        </w:rPr>
        <w:t xml:space="preserve">klusēt, sniegt liecību vai atteikties liecināt. Tomēr, ja persona ir izmantojusi savas tiesības un sniegusi liecības, tad viņai rodas pienākums sniegt patiesu liecību. </w:t>
      </w:r>
      <w:r w:rsidRPr="007576B2">
        <w:t xml:space="preserve">Pienākums teikt patiesību kriminālprocesā ir vērsts uz Kriminālprocesa likuma mērķa sasniegšanu, proti, panākt </w:t>
      </w:r>
      <w:r w:rsidRPr="007576B2">
        <w:rPr>
          <w:shd w:val="clear" w:color="auto" w:fill="FFFFFF"/>
        </w:rPr>
        <w:t xml:space="preserve">krimināltiesisko attiecību taisnīgu noregulējumu, ievērojot arī </w:t>
      </w:r>
      <w:r w:rsidRPr="007576B2">
        <w:t xml:space="preserve">personu tiesību aizsardzību. Personai, kurai ir tiesības uz aizstāvību, </w:t>
      </w:r>
      <w:r w:rsidR="001C547C" w:rsidRPr="007576B2">
        <w:rPr>
          <w:lang w:eastAsia="lv-LV"/>
        </w:rPr>
        <w:t>saskaņā ar Kriminālprocesa likuma 150. panta 4. punktu</w:t>
      </w:r>
      <w:r w:rsidR="001C547C" w:rsidRPr="007576B2">
        <w:t xml:space="preserve"> </w:t>
      </w:r>
      <w:r w:rsidRPr="007576B2">
        <w:t xml:space="preserve">ir jābūt informētai par </w:t>
      </w:r>
      <w:r w:rsidRPr="007576B2">
        <w:rPr>
          <w:lang w:eastAsia="lv-LV"/>
        </w:rPr>
        <w:t xml:space="preserve">tās tiesībām neliecināt, brīdinātai, ka </w:t>
      </w:r>
      <w:r w:rsidRPr="007576B2">
        <w:rPr>
          <w:shd w:val="clear" w:color="auto" w:fill="FFFFFF"/>
        </w:rPr>
        <w:t>visu, kas tiks teikts, var izmantot pret viņu, kā arī informē</w:t>
      </w:r>
      <w:r w:rsidR="001C547C" w:rsidRPr="007576B2">
        <w:rPr>
          <w:shd w:val="clear" w:color="auto" w:fill="FFFFFF"/>
        </w:rPr>
        <w:t>tai</w:t>
      </w:r>
      <w:r w:rsidRPr="007576B2">
        <w:rPr>
          <w:shd w:val="clear" w:color="auto" w:fill="FFFFFF"/>
        </w:rPr>
        <w:t xml:space="preserve"> par apzināti nepatiesas liecības sniegšanas sekām</w:t>
      </w:r>
      <w:r w:rsidRPr="007576B2">
        <w:rPr>
          <w:lang w:eastAsia="lv-LV"/>
        </w:rPr>
        <w:t>.</w:t>
      </w:r>
    </w:p>
    <w:p w14:paraId="0A3B6EF2" w14:textId="77777777" w:rsidR="007D41E7" w:rsidRPr="007576B2" w:rsidRDefault="007D41E7" w:rsidP="001B1DC2">
      <w:pPr>
        <w:spacing w:line="276" w:lineRule="auto"/>
        <w:ind w:firstLine="720"/>
        <w:jc w:val="both"/>
        <w:rPr>
          <w:shd w:val="clear" w:color="auto" w:fill="FFFFFF"/>
        </w:rPr>
      </w:pPr>
      <w:r w:rsidRPr="007576B2">
        <w:t xml:space="preserve">Likumdevējs ir paredzējis, ja </w:t>
      </w:r>
      <w:r w:rsidRPr="007576B2">
        <w:rPr>
          <w:bCs/>
        </w:rPr>
        <w:t xml:space="preserve">noziedzīgu nodarījumu izdarījusī persona sniegusi apzināti nepatiesu liecību, tas atzīstams </w:t>
      </w:r>
      <w:r w:rsidRPr="007576B2">
        <w:t xml:space="preserve">par </w:t>
      </w:r>
      <w:r w:rsidRPr="007576B2">
        <w:rPr>
          <w:bCs/>
        </w:rPr>
        <w:t>atbildību pastiprinošu apstākli. Tādējādi, lai izlemtu jautājumu par minētā atbildību pastiprinošā apstākļa esību, tiesai ir pienākums izvērtēt, vai personas sniegtā liecība ir apzināti nepatiesa.</w:t>
      </w:r>
    </w:p>
    <w:p w14:paraId="509F0C99" w14:textId="1601ED79" w:rsidR="007D41E7" w:rsidRPr="007576B2" w:rsidRDefault="007D41E7" w:rsidP="001B1DC2">
      <w:pPr>
        <w:spacing w:line="276" w:lineRule="auto"/>
        <w:ind w:firstLine="720"/>
        <w:jc w:val="both"/>
        <w:rPr>
          <w:i/>
          <w:iCs/>
        </w:rPr>
      </w:pPr>
      <w:r w:rsidRPr="007576B2">
        <w:t xml:space="preserve">Liecība ir uzskatāma par nepatiesu, ja tajā ir pilnīgi vai daļēji sagrozīti fakti, noliegti patiesie apstākļi vai sniegtas īstenībai neatbilstošas ziņas, kas tieši attiecas uz lietu un no kurām ir atkarīga kriminālprocesa norise </w:t>
      </w:r>
      <w:r w:rsidRPr="007576B2">
        <w:rPr>
          <w:color w:val="000000"/>
          <w:lang w:eastAsia="lv-LV"/>
        </w:rPr>
        <w:t>(</w:t>
      </w:r>
      <w:r w:rsidRPr="007576B2">
        <w:rPr>
          <w:i/>
          <w:iCs/>
          <w:color w:val="000000"/>
          <w:lang w:eastAsia="lv-LV"/>
        </w:rPr>
        <w:t xml:space="preserve">13. Saeimas </w:t>
      </w:r>
      <w:r w:rsidRPr="007576B2">
        <w:rPr>
          <w:i/>
          <w:iCs/>
          <w:color w:val="000000" w:themeColor="text1"/>
        </w:rPr>
        <w:t>likumprojekta</w:t>
      </w:r>
      <w:r w:rsidRPr="007576B2">
        <w:rPr>
          <w:i/>
          <w:iCs/>
        </w:rPr>
        <w:t xml:space="preserve"> </w:t>
      </w:r>
      <w:r w:rsidR="001D4FC9" w:rsidRPr="007576B2">
        <w:rPr>
          <w:i/>
          <w:iCs/>
        </w:rPr>
        <w:t>Nr. </w:t>
      </w:r>
      <w:hyperlink r:id="rId8" w:history="1">
        <w:r w:rsidR="001D4FC9" w:rsidRPr="007576B2">
          <w:rPr>
            <w:rStyle w:val="Hyperlink"/>
            <w:i/>
            <w:iCs/>
          </w:rPr>
          <w:t>427/Lp13</w:t>
        </w:r>
      </w:hyperlink>
      <w:r w:rsidR="001D4FC9" w:rsidRPr="007576B2">
        <w:rPr>
          <w:i/>
          <w:iCs/>
        </w:rPr>
        <w:t> </w:t>
      </w:r>
      <w:r w:rsidRPr="007576B2">
        <w:rPr>
          <w:i/>
          <w:iCs/>
        </w:rPr>
        <w:t xml:space="preserve">„Grozījumi Kriminālprocesa likumā” </w:t>
      </w:r>
      <w:hyperlink r:id="rId9" w:history="1">
        <w:r w:rsidRPr="007576B2">
          <w:rPr>
            <w:rStyle w:val="Hyperlink"/>
            <w:i/>
            <w:iCs/>
          </w:rPr>
          <w:t>papildinātā anotācija</w:t>
        </w:r>
      </w:hyperlink>
      <w:r w:rsidRPr="007576B2">
        <w:rPr>
          <w:color w:val="000000"/>
          <w:lang w:eastAsia="lv-LV"/>
        </w:rPr>
        <w:t>).</w:t>
      </w:r>
    </w:p>
    <w:p w14:paraId="35DDF442" w14:textId="093D60A7" w:rsidR="00893D98" w:rsidRPr="007576B2" w:rsidRDefault="00893D98" w:rsidP="001B1DC2">
      <w:pPr>
        <w:autoSpaceDE w:val="0"/>
        <w:autoSpaceDN w:val="0"/>
        <w:adjustRightInd w:val="0"/>
        <w:spacing w:line="276" w:lineRule="auto"/>
        <w:ind w:firstLine="720"/>
        <w:jc w:val="both"/>
      </w:pPr>
      <w:r w:rsidRPr="007576B2">
        <w:rPr>
          <w:rFonts w:eastAsiaTheme="minorHAnsi"/>
          <w:lang w:eastAsia="en-US"/>
          <w14:ligatures w14:val="standardContextual"/>
        </w:rPr>
        <w:lastRenderedPageBreak/>
        <w:t xml:space="preserve">Arī juridiskajā literatūrā norādīts, ka </w:t>
      </w:r>
      <w:r w:rsidRPr="007576B2">
        <w:t>kategorija</w:t>
      </w:r>
      <w:r w:rsidR="00802B16" w:rsidRPr="007576B2">
        <w:t xml:space="preserve"> </w:t>
      </w:r>
      <w:r w:rsidR="004D3B24" w:rsidRPr="007576B2">
        <w:t>„</w:t>
      </w:r>
      <w:r w:rsidRPr="007576B2">
        <w:t>nedrīkst sniegt apzināti nepatiesas liecības" nav attiecināma uz vainas atzīšanu vai noliegšanu, viedokli par inkriminētā nodarījuma juridiskās kvalifikācijas pareizību vai nepareizību, savu vai citu personu darbības novērtējumu (nošķirams no stāstījuma par darbības saturu un izpausmi) utt. Savukārt liecinājums par faktiem, kuri kriminālprocesā pierādāmi, ir pakļaujams prasībai liecināt patiesi, un šādā gadījumā apzināti nepatiesām liecībām par to var būt negatīvas sekas (</w:t>
      </w:r>
      <w:bookmarkStart w:id="16" w:name="_Hlk169858838"/>
      <w:r w:rsidR="001A015F" w:rsidRPr="007576B2">
        <w:rPr>
          <w:i/>
          <w:iCs/>
        </w:rPr>
        <w:t>Meikališa Ā., Strada</w:t>
      </w:r>
      <w:r w:rsidR="001A015F" w:rsidRPr="007576B2">
        <w:rPr>
          <w:i/>
          <w:iCs/>
        </w:rPr>
        <w:noBreakHyphen/>
        <w:t>Rozenberga K. Kriminālprocesa likuma un Krimināllikuma jaunāko grozījumu komentārs un subjektīvs vērtējums daudzsološajām prognozēm. Jurista Vārds, 21.07.2020., Nr. 29 (1139</w:t>
      </w:r>
      <w:bookmarkEnd w:id="16"/>
      <w:r w:rsidR="001A015F" w:rsidRPr="007576B2">
        <w:rPr>
          <w:i/>
          <w:iCs/>
        </w:rPr>
        <w:t>)</w:t>
      </w:r>
      <w:r w:rsidRPr="007576B2">
        <w:t>).</w:t>
      </w:r>
    </w:p>
    <w:p w14:paraId="135038C7" w14:textId="58911166" w:rsidR="007D41E7" w:rsidRPr="007576B2" w:rsidRDefault="007D41E7" w:rsidP="001B1DC2">
      <w:pPr>
        <w:autoSpaceDE w:val="0"/>
        <w:autoSpaceDN w:val="0"/>
        <w:adjustRightInd w:val="0"/>
        <w:spacing w:line="276" w:lineRule="auto"/>
        <w:ind w:firstLine="720"/>
        <w:jc w:val="both"/>
        <w:rPr>
          <w:shd w:val="clear" w:color="auto" w:fill="FFFFFF"/>
        </w:rPr>
      </w:pPr>
      <w:r w:rsidRPr="007576B2">
        <w:rPr>
          <w:rFonts w:eastAsiaTheme="minorHAnsi"/>
          <w:lang w:eastAsia="en-US"/>
          <w14:ligatures w14:val="standardContextual"/>
        </w:rPr>
        <w:t xml:space="preserve">Senāts konstatē, ka apelācijas instances tiesa nav izvērtējusi, vai </w:t>
      </w:r>
      <w:r w:rsidR="005216DF">
        <w:rPr>
          <w:rFonts w:eastAsiaTheme="minorHAnsi"/>
          <w:lang w:eastAsia="en-US"/>
          <w14:ligatures w14:val="standardContextual"/>
        </w:rPr>
        <w:t>[pers. A]</w:t>
      </w:r>
      <w:r w:rsidRPr="007576B2">
        <w:rPr>
          <w:rFonts w:eastAsiaTheme="minorHAnsi"/>
          <w:lang w:eastAsia="en-US"/>
          <w14:ligatures w14:val="standardContextual"/>
        </w:rPr>
        <w:t xml:space="preserve"> liecībās norādītās ziņas ir uzskatāmas par nepatiesām, proti, </w:t>
      </w:r>
      <w:r w:rsidR="00431D70" w:rsidRPr="007576B2">
        <w:rPr>
          <w:rFonts w:eastAsiaTheme="minorHAnsi"/>
          <w:lang w:eastAsia="en-US"/>
          <w14:ligatures w14:val="standardContextual"/>
        </w:rPr>
        <w:t xml:space="preserve">vai </w:t>
      </w:r>
      <w:r w:rsidRPr="007576B2">
        <w:rPr>
          <w:rFonts w:eastAsiaTheme="minorHAnsi"/>
          <w:lang w:eastAsia="en-US"/>
          <w14:ligatures w14:val="standardContextual"/>
        </w:rPr>
        <w:t xml:space="preserve">tās satur pilnīgi vai daļēji sagrozītus faktus, noliegtus patiesos apstākļus, īstenībai neatbilstošas ziņas. Turklāt tiesai jāpārliecinās, ka minētās ziņas sniegtas apzināti. </w:t>
      </w:r>
      <w:r w:rsidRPr="007576B2">
        <w:t xml:space="preserve">Tādējādi, lai varētu konstatēt atbildību pastiprinošu apstākli – </w:t>
      </w:r>
      <w:r w:rsidRPr="007576B2">
        <w:rPr>
          <w:shd w:val="clear" w:color="auto" w:fill="FFFFFF"/>
        </w:rPr>
        <w:t>noziedzīgu nodarījumu izdarījusī persona sniegusi apzināti nepatiesu liecību –</w:t>
      </w:r>
      <w:r w:rsidRPr="007576B2">
        <w:t xml:space="preserve"> tiesai, pirmkārt, jāpārliecinās, vai personai ir izskaidrotas tiesības neliecināt un viņa ir brīdināta, ka viņas liecinātais var tikt izmantots pret viņu, informēta </w:t>
      </w:r>
      <w:r w:rsidRPr="007576B2">
        <w:rPr>
          <w:lang w:eastAsia="lv-LV"/>
        </w:rPr>
        <w:t xml:space="preserve">par sekām par apzināti nepatiesas liecības sniegšanu, </w:t>
      </w:r>
      <w:r w:rsidRPr="007576B2">
        <w:t>otrkārt, jānoskaidro, vai personas sniegtās ziņas ir uzskatāmas par liecību, treškārt, jākonstatē, ka liecība ir nepatiesa un visbeidzot, vai nepatiesu liecību sniegšana ir bijusi apzināta.</w:t>
      </w:r>
    </w:p>
    <w:p w14:paraId="02AF7119" w14:textId="3F1EFA04" w:rsidR="00893D98" w:rsidRPr="007576B2" w:rsidRDefault="00893D98" w:rsidP="001B1DC2">
      <w:pPr>
        <w:autoSpaceDE w:val="0"/>
        <w:autoSpaceDN w:val="0"/>
        <w:adjustRightInd w:val="0"/>
        <w:spacing w:line="276" w:lineRule="auto"/>
        <w:ind w:firstLine="720"/>
        <w:jc w:val="both"/>
        <w:rPr>
          <w:rFonts w:eastAsiaTheme="minorHAnsi"/>
          <w:lang w:eastAsia="en-US"/>
          <w14:ligatures w14:val="standardContextual"/>
        </w:rPr>
      </w:pPr>
      <w:r w:rsidRPr="007576B2">
        <w:rPr>
          <w:rFonts w:eastAsiaTheme="minorHAnsi"/>
          <w:lang w:eastAsia="en-US"/>
          <w14:ligatures w14:val="standardContextual"/>
        </w:rPr>
        <w:t xml:space="preserve">Ievērojot minēto, Senāts atzīst, ka apelācijas instances tiesa savu atzinumu par </w:t>
      </w:r>
      <w:r w:rsidRPr="007576B2">
        <w:rPr>
          <w:color w:val="000000" w:themeColor="text1"/>
        </w:rPr>
        <w:t xml:space="preserve">Krimināllikuma 48. panta pirmās daļas 17. punktā norādītā atbildību pastiprinošā apstākļa nekonstatēšanu apsūdzētajam </w:t>
      </w:r>
      <w:r w:rsidR="005216DF">
        <w:rPr>
          <w:color w:val="000000" w:themeColor="text1"/>
        </w:rPr>
        <w:t>[pers. A]</w:t>
      </w:r>
      <w:r w:rsidRPr="007576B2">
        <w:rPr>
          <w:rFonts w:eastAsiaTheme="minorHAnsi"/>
          <w:lang w:eastAsia="en-US"/>
          <w14:ligatures w14:val="standardContextual"/>
        </w:rPr>
        <w:t xml:space="preserve"> nav motivējusi atbilstoši Kriminālprocesa likuma 564. panta ceturtās daļas prasībām.</w:t>
      </w:r>
    </w:p>
    <w:p w14:paraId="1F9289FA" w14:textId="4CB17568" w:rsidR="00893D98" w:rsidRPr="007576B2" w:rsidRDefault="00893D98" w:rsidP="001B1DC2">
      <w:pPr>
        <w:spacing w:line="276" w:lineRule="auto"/>
        <w:ind w:firstLine="720"/>
        <w:jc w:val="both"/>
      </w:pPr>
      <w:r w:rsidRPr="007576B2">
        <w:t>[</w:t>
      </w:r>
      <w:r w:rsidR="007738FA" w:rsidRPr="007576B2">
        <w:t>6</w:t>
      </w:r>
      <w:r w:rsidRPr="007576B2">
        <w:t>.5] </w:t>
      </w:r>
      <w:r w:rsidRPr="007576B2">
        <w:rPr>
          <w:rFonts w:eastAsiaTheme="minorHAnsi"/>
          <w:color w:val="000000"/>
          <w:lang w:eastAsia="en-US"/>
        </w:rPr>
        <w:t xml:space="preserve">Senāts jau agrāk ir norādījis, ka tiesas pienākums motivēt savu nolēmumu izriet no tiesībām uz taisnīgu tiesu. Kriminālprocesa likuma prasība par motivētu nolēmumu ir ievērota, ja tiesa ir motivējusi visus būtiskos atzinumus, kuriem ir nozīme lietas taisnīgā izspriešanā, un motīvu izklāsta apjoms ļauj saprast, kā tiesa nonākusi pie šiem atzinumiem. Turklāt, jo būtiskāk tiek ierobežotas personas tiesības, jo izvērstākam jābūt tiesību </w:t>
      </w:r>
      <w:r w:rsidR="00353F88" w:rsidRPr="007576B2">
        <w:rPr>
          <w:rFonts w:eastAsiaTheme="minorHAnsi"/>
          <w:color w:val="000000"/>
          <w:lang w:eastAsia="en-US"/>
        </w:rPr>
        <w:t xml:space="preserve">ierobežošanas </w:t>
      </w:r>
      <w:r w:rsidRPr="007576B2">
        <w:rPr>
          <w:rFonts w:eastAsiaTheme="minorHAnsi"/>
          <w:color w:val="000000"/>
          <w:lang w:eastAsia="en-US"/>
        </w:rPr>
        <w:t>pamatojumam (</w:t>
      </w:r>
      <w:r w:rsidR="00431D70" w:rsidRPr="007576B2">
        <w:rPr>
          <w:rFonts w:eastAsiaTheme="minorHAnsi"/>
          <w:i/>
          <w:iCs/>
          <w:color w:val="000000"/>
          <w:lang w:eastAsia="en-US"/>
        </w:rPr>
        <w:t>Senāta 2022. gada 5. jūlija lēmuma lietā Nr. SKK</w:t>
      </w:r>
      <w:r w:rsidR="00431D70" w:rsidRPr="007576B2">
        <w:rPr>
          <w:rFonts w:eastAsiaTheme="minorHAnsi"/>
          <w:i/>
          <w:iCs/>
          <w:color w:val="000000"/>
          <w:lang w:eastAsia="en-US"/>
        </w:rPr>
        <w:noBreakHyphen/>
        <w:t xml:space="preserve">1/2022, </w:t>
      </w:r>
      <w:hyperlink r:id="rId10" w:history="1">
        <w:r w:rsidR="00431D70" w:rsidRPr="007576B2">
          <w:rPr>
            <w:rStyle w:val="Hyperlink"/>
            <w:rFonts w:eastAsiaTheme="minorHAnsi"/>
            <w:i/>
            <w:iCs/>
            <w:lang w:eastAsia="en-US"/>
          </w:rPr>
          <w:t>ECLI:LV:AT:2022:0705.11816006914.4.L</w:t>
        </w:r>
      </w:hyperlink>
      <w:r w:rsidR="00431D70" w:rsidRPr="007576B2">
        <w:rPr>
          <w:rFonts w:eastAsiaTheme="minorHAnsi"/>
          <w:i/>
          <w:iCs/>
          <w:color w:val="000000"/>
          <w:lang w:eastAsia="en-US"/>
        </w:rPr>
        <w:t>,</w:t>
      </w:r>
      <w:r w:rsidR="00431D70" w:rsidRPr="007576B2">
        <w:rPr>
          <w:rFonts w:eastAsiaTheme="minorHAnsi"/>
          <w:i/>
          <w:iCs/>
          <w:color w:val="000081"/>
          <w:lang w:eastAsia="en-US"/>
        </w:rPr>
        <w:t xml:space="preserve"> </w:t>
      </w:r>
      <w:r w:rsidR="00431D70" w:rsidRPr="007576B2">
        <w:rPr>
          <w:rFonts w:eastAsiaTheme="minorHAnsi"/>
          <w:i/>
          <w:iCs/>
          <w:color w:val="000000"/>
          <w:lang w:eastAsia="en-US"/>
        </w:rPr>
        <w:t xml:space="preserve">18. punkts, </w:t>
      </w:r>
      <w:r w:rsidRPr="007576B2">
        <w:rPr>
          <w:rFonts w:eastAsiaTheme="minorHAnsi"/>
          <w:i/>
          <w:iCs/>
          <w:color w:val="000000"/>
          <w:lang w:eastAsia="en-US"/>
        </w:rPr>
        <w:t>2023. gada 2. maija lēmuma lietā Nr. SKK</w:t>
      </w:r>
      <w:r w:rsidR="00353F88" w:rsidRPr="007576B2">
        <w:rPr>
          <w:rFonts w:eastAsiaTheme="minorHAnsi"/>
          <w:i/>
          <w:iCs/>
          <w:color w:val="000000"/>
          <w:lang w:eastAsia="en-US"/>
        </w:rPr>
        <w:noBreakHyphen/>
      </w:r>
      <w:r w:rsidRPr="007576B2">
        <w:rPr>
          <w:rFonts w:eastAsiaTheme="minorHAnsi"/>
          <w:i/>
          <w:iCs/>
          <w:color w:val="000000"/>
          <w:lang w:eastAsia="en-US"/>
        </w:rPr>
        <w:t xml:space="preserve">106/2023, </w:t>
      </w:r>
      <w:hyperlink r:id="rId11" w:history="1">
        <w:r w:rsidRPr="007576B2">
          <w:rPr>
            <w:rStyle w:val="Hyperlink"/>
            <w:rFonts w:eastAsiaTheme="minorHAnsi"/>
            <w:i/>
            <w:iCs/>
          </w:rPr>
          <w:t>ECLI:LV:AT:2023:0502.11370002622.5.L</w:t>
        </w:r>
      </w:hyperlink>
      <w:r w:rsidR="00353F88" w:rsidRPr="007576B2">
        <w:rPr>
          <w:rFonts w:eastAsiaTheme="minorHAnsi"/>
          <w:color w:val="000000"/>
          <w:lang w:eastAsia="en-US"/>
        </w:rPr>
        <w:t>,</w:t>
      </w:r>
      <w:r w:rsidRPr="007576B2">
        <w:rPr>
          <w:rFonts w:eastAsiaTheme="minorHAnsi"/>
          <w:i/>
          <w:iCs/>
          <w:color w:val="000000"/>
          <w:lang w:eastAsia="en-US"/>
        </w:rPr>
        <w:t xml:space="preserve"> </w:t>
      </w:r>
      <w:r w:rsidR="00353F88" w:rsidRPr="007576B2">
        <w:rPr>
          <w:rFonts w:eastAsiaTheme="minorHAnsi"/>
          <w:i/>
          <w:iCs/>
          <w:color w:val="000000"/>
          <w:lang w:eastAsia="en-US"/>
        </w:rPr>
        <w:t xml:space="preserve">5.4., </w:t>
      </w:r>
      <w:r w:rsidRPr="007576B2">
        <w:rPr>
          <w:rFonts w:eastAsiaTheme="minorHAnsi"/>
          <w:i/>
          <w:iCs/>
          <w:color w:val="000000"/>
          <w:lang w:eastAsia="en-US"/>
        </w:rPr>
        <w:t>5.5. punkts,</w:t>
      </w:r>
      <w:r w:rsidRPr="007576B2">
        <w:rPr>
          <w:rFonts w:eastAsiaTheme="minorHAnsi"/>
          <w:color w:val="000000"/>
          <w:lang w:eastAsia="en-US"/>
        </w:rPr>
        <w:t>).</w:t>
      </w:r>
    </w:p>
    <w:p w14:paraId="3EB2B19E" w14:textId="12717738" w:rsidR="000C41F9" w:rsidRPr="007576B2" w:rsidRDefault="000C41F9" w:rsidP="001B1DC2">
      <w:pPr>
        <w:spacing w:line="276" w:lineRule="auto"/>
        <w:ind w:firstLine="720"/>
        <w:jc w:val="both"/>
      </w:pPr>
      <w:r w:rsidRPr="007576B2">
        <w:t>Ievērojot to, ka atbildību pastiprinoša apstākļa esība ietekmē nosakāmā soda mēru, apelācijas instances tiesa nav sniegusi juridiskus atzinumus par visiem apstākļiem, kuriem ir nozīme lietas taisnīgā izspriešanā.</w:t>
      </w:r>
    </w:p>
    <w:p w14:paraId="1EF3DCF5" w14:textId="4337E257" w:rsidR="00893D98" w:rsidRPr="007576B2" w:rsidRDefault="00893D98" w:rsidP="001B1DC2">
      <w:pPr>
        <w:spacing w:line="276" w:lineRule="auto"/>
        <w:ind w:firstLine="720"/>
        <w:jc w:val="both"/>
      </w:pPr>
      <w:r w:rsidRPr="007576B2">
        <w:t xml:space="preserve">Ievērojot minēto, apelācijas instances tiesas spriedums daļā par </w:t>
      </w:r>
      <w:r w:rsidR="005216DF">
        <w:t>[pers. B]</w:t>
      </w:r>
      <w:r w:rsidRPr="007576B2">
        <w:t xml:space="preserve"> un </w:t>
      </w:r>
      <w:r w:rsidR="005216DF">
        <w:t>[pers. A]</w:t>
      </w:r>
      <w:r w:rsidRPr="007576B2">
        <w:t xml:space="preserve"> noteikto sodu </w:t>
      </w:r>
      <w:r w:rsidR="00F476DF" w:rsidRPr="007576B2">
        <w:t xml:space="preserve">par </w:t>
      </w:r>
      <w:r w:rsidRPr="007576B2">
        <w:t>Krimināllikuma 15. panta ceturtajā daļā un 125. panta otrās daļas 2., 5. punktā paredzēt</w:t>
      </w:r>
      <w:r w:rsidR="00F476DF" w:rsidRPr="007576B2">
        <w:t>o</w:t>
      </w:r>
      <w:r w:rsidRPr="007576B2">
        <w:t xml:space="preserve"> noziedzīg</w:t>
      </w:r>
      <w:r w:rsidR="00F476DF" w:rsidRPr="007576B2">
        <w:t>o</w:t>
      </w:r>
      <w:r w:rsidRPr="007576B2">
        <w:t xml:space="preserve"> nodarījum</w:t>
      </w:r>
      <w:r w:rsidR="00F476DF" w:rsidRPr="007576B2">
        <w:t>u</w:t>
      </w:r>
      <w:r w:rsidRPr="007576B2">
        <w:t xml:space="preserve">, kā arī daļā par </w:t>
      </w:r>
      <w:r w:rsidR="005216DF">
        <w:t>[pers. A]</w:t>
      </w:r>
      <w:r w:rsidRPr="007576B2">
        <w:t xml:space="preserve"> atzīšanu par vainīgu un sodīšanu </w:t>
      </w:r>
      <w:r w:rsidR="00F476DF" w:rsidRPr="007576B2">
        <w:t xml:space="preserve">pēc </w:t>
      </w:r>
      <w:r w:rsidRPr="007576B2">
        <w:t>Krimināllikuma 233. panta otrā</w:t>
      </w:r>
      <w:r w:rsidR="00F476DF" w:rsidRPr="007576B2">
        <w:t>s</w:t>
      </w:r>
      <w:r w:rsidRPr="007576B2">
        <w:t xml:space="preserve"> daļ</w:t>
      </w:r>
      <w:r w:rsidR="00F476DF" w:rsidRPr="007576B2">
        <w:t>as</w:t>
      </w:r>
      <w:r w:rsidRPr="007576B2">
        <w:t xml:space="preserve"> nav atzīstams par tiesisku un pamatotu. Minētie pārkāpumi </w:t>
      </w:r>
      <w:r w:rsidR="00782608" w:rsidRPr="007576B2">
        <w:t xml:space="preserve">atzīstami </w:t>
      </w:r>
      <w:r w:rsidRPr="007576B2">
        <w:t xml:space="preserve">par Kriminālprocesa likuma būtiskiem pārkāpumiem šā likuma 575. panta trešās daļas izpratnē, kas </w:t>
      </w:r>
      <w:r w:rsidR="00782608" w:rsidRPr="007576B2">
        <w:t xml:space="preserve">noveduši </w:t>
      </w:r>
      <w:r w:rsidRPr="007576B2">
        <w:t>pie nelikumīga nolēmuma.</w:t>
      </w:r>
    </w:p>
    <w:p w14:paraId="0C7075E1" w14:textId="1DD3C72D" w:rsidR="00893D98" w:rsidRPr="007576B2" w:rsidRDefault="00893D98" w:rsidP="001B1DC2">
      <w:pPr>
        <w:spacing w:line="276" w:lineRule="auto"/>
        <w:ind w:firstLine="720"/>
        <w:jc w:val="both"/>
      </w:pPr>
      <w:r w:rsidRPr="007576B2">
        <w:t xml:space="preserve">Tādējādi Latgales apgabaltiesas 2023. gada 6. marta spriedums atceļams daļā par apsūdzētajam </w:t>
      </w:r>
      <w:r w:rsidR="005216DF">
        <w:t>[pers. B]</w:t>
      </w:r>
      <w:r w:rsidRPr="007576B2">
        <w:t xml:space="preserve"> noteikto sodu </w:t>
      </w:r>
      <w:r w:rsidR="00F476DF" w:rsidRPr="007576B2">
        <w:t xml:space="preserve">par </w:t>
      </w:r>
      <w:r w:rsidRPr="007576B2">
        <w:t>Krimināllikuma 15. panta ceturtajā daļā un 125. panta otrās daļas 2., 5. punktā paredzēt</w:t>
      </w:r>
      <w:r w:rsidR="00F476DF" w:rsidRPr="007576B2">
        <w:t>o</w:t>
      </w:r>
      <w:r w:rsidRPr="007576B2">
        <w:t xml:space="preserve"> noziedzīg</w:t>
      </w:r>
      <w:r w:rsidR="00F476DF" w:rsidRPr="007576B2">
        <w:t>o</w:t>
      </w:r>
      <w:r w:rsidRPr="007576B2">
        <w:t xml:space="preserve"> nodarījum</w:t>
      </w:r>
      <w:r w:rsidR="00F476DF" w:rsidRPr="007576B2">
        <w:t>u</w:t>
      </w:r>
      <w:r w:rsidRPr="007576B2">
        <w:t xml:space="preserve">, noteikto sodu saskaņā ar Krimināllikuma 50. panta pirmo, trešo un ceturto daļu un noteikto galīgo sodu </w:t>
      </w:r>
      <w:r w:rsidRPr="007576B2">
        <w:lastRenderedPageBreak/>
        <w:t>saskaņā ar Krimināllikuma 51. panta pirmo daļu un 1.</w:t>
      </w:r>
      <w:r w:rsidRPr="007576B2">
        <w:rPr>
          <w:vertAlign w:val="superscript"/>
        </w:rPr>
        <w:t>1</w:t>
      </w:r>
      <w:r w:rsidRPr="007576B2">
        <w:t xml:space="preserve"> daļas 2. punktu, kā arī par apsūdzētajam </w:t>
      </w:r>
      <w:r w:rsidR="001450D1">
        <w:t>[pers. A]</w:t>
      </w:r>
      <w:r w:rsidRPr="007576B2">
        <w:t xml:space="preserve"> noteikto sodu </w:t>
      </w:r>
      <w:r w:rsidR="00F476DF" w:rsidRPr="007576B2">
        <w:t xml:space="preserve">par </w:t>
      </w:r>
      <w:r w:rsidRPr="007576B2">
        <w:t>Krimināllikuma 15. panta ceturtajā daļā un 125. panta otrās daļas 2., 5. punktā paredzēt</w:t>
      </w:r>
      <w:r w:rsidR="00F476DF" w:rsidRPr="007576B2">
        <w:t>o</w:t>
      </w:r>
      <w:r w:rsidRPr="007576B2">
        <w:t xml:space="preserve"> noziedzīg</w:t>
      </w:r>
      <w:r w:rsidR="00F476DF" w:rsidRPr="007576B2">
        <w:t>o</w:t>
      </w:r>
      <w:r w:rsidRPr="007576B2">
        <w:t xml:space="preserve"> nodarījum</w:t>
      </w:r>
      <w:r w:rsidR="00F476DF" w:rsidRPr="007576B2">
        <w:t>u</w:t>
      </w:r>
      <w:r w:rsidRPr="007576B2">
        <w:t xml:space="preserve">, atzīšanu par vainīgu un sodīšanu </w:t>
      </w:r>
      <w:r w:rsidR="00F476DF" w:rsidRPr="007576B2">
        <w:t xml:space="preserve">pēc </w:t>
      </w:r>
      <w:r w:rsidRPr="007576B2">
        <w:t>Krimināllikuma 233. panta otrā</w:t>
      </w:r>
      <w:r w:rsidR="00F476DF" w:rsidRPr="007576B2">
        <w:t>s</w:t>
      </w:r>
      <w:r w:rsidRPr="007576B2">
        <w:t xml:space="preserve"> daļ</w:t>
      </w:r>
      <w:r w:rsidR="00F476DF" w:rsidRPr="007576B2">
        <w:t>as</w:t>
      </w:r>
      <w:r w:rsidRPr="007576B2">
        <w:t>, noteikto galīgo sodu saskaņā ar Krimināllikuma 50. panta pirmo, trešo un ceturto daļu. Atceltajā daļā lieta nosūtāma jaunai izskatīšanai Latgales apgabaltiesā.</w:t>
      </w:r>
    </w:p>
    <w:p w14:paraId="2561F52C" w14:textId="77777777" w:rsidR="006C244D" w:rsidRPr="007576B2" w:rsidRDefault="006C244D" w:rsidP="001B1DC2">
      <w:pPr>
        <w:autoSpaceDE w:val="0"/>
        <w:autoSpaceDN w:val="0"/>
        <w:adjustRightInd w:val="0"/>
        <w:spacing w:line="276" w:lineRule="auto"/>
        <w:ind w:firstLine="720"/>
        <w:jc w:val="both"/>
      </w:pPr>
    </w:p>
    <w:p w14:paraId="3F3EF56D" w14:textId="26A9CC43" w:rsidR="005A60DD" w:rsidRPr="007576B2" w:rsidRDefault="005A60DD" w:rsidP="001B1DC2">
      <w:pPr>
        <w:autoSpaceDE w:val="0"/>
        <w:autoSpaceDN w:val="0"/>
        <w:adjustRightInd w:val="0"/>
        <w:spacing w:line="276" w:lineRule="auto"/>
        <w:ind w:firstLine="720"/>
        <w:jc w:val="both"/>
      </w:pPr>
      <w:r w:rsidRPr="007576B2">
        <w:rPr>
          <w:rFonts w:eastAsiaTheme="minorHAnsi"/>
          <w:lang w:eastAsia="en-US"/>
          <w14:ligatures w14:val="standardContextual"/>
        </w:rPr>
        <w:t>[</w:t>
      </w:r>
      <w:r w:rsidR="007738FA" w:rsidRPr="007576B2">
        <w:rPr>
          <w:rFonts w:eastAsiaTheme="minorHAnsi"/>
          <w:lang w:eastAsia="en-US"/>
          <w14:ligatures w14:val="standardContextual"/>
        </w:rPr>
        <w:t>7</w:t>
      </w:r>
      <w:r w:rsidRPr="007576B2">
        <w:rPr>
          <w:rFonts w:eastAsiaTheme="minorHAnsi"/>
          <w:lang w:eastAsia="en-US"/>
          <w14:ligatures w14:val="standardContextual"/>
        </w:rPr>
        <w:t>] </w:t>
      </w:r>
      <w:r w:rsidRPr="007576B2">
        <w:rPr>
          <w:rFonts w:eastAsiaTheme="minorHAnsi"/>
          <w:lang w:eastAsia="en-US"/>
        </w:rPr>
        <w:t xml:space="preserve">Senātam arī jāsniedz atbilde uz jautājumu, </w:t>
      </w:r>
      <w:r w:rsidRPr="007576B2">
        <w:t xml:space="preserve">vai apelācijas instances tiesa ir ievērojusi Kriminālprocesa likuma 564. panta ceturtās daļas prasības, </w:t>
      </w:r>
      <w:r w:rsidRPr="007576B2">
        <w:rPr>
          <w:rFonts w:eastAsiaTheme="minorHAnsi"/>
          <w:lang w:eastAsia="en-US"/>
        </w:rPr>
        <w:t xml:space="preserve">atzīstot, ka </w:t>
      </w:r>
      <w:r w:rsidR="001450D1">
        <w:rPr>
          <w:color w:val="000000" w:themeColor="text1"/>
        </w:rPr>
        <w:t>[pers. A]</w:t>
      </w:r>
      <w:r w:rsidRPr="007576B2">
        <w:t xml:space="preserve"> Krimināllikuma 15. panta ceturtajā daļā un 125. panta otrajā daļā paredzēto noziedzīgo nodarījumu izdarīja personu grupā ar </w:t>
      </w:r>
      <w:r w:rsidR="001450D1">
        <w:t>[pers. B]</w:t>
      </w:r>
      <w:r w:rsidRPr="007576B2">
        <w:t>.</w:t>
      </w:r>
    </w:p>
    <w:p w14:paraId="6D5A2B0A" w14:textId="2FFB951B" w:rsidR="005A60DD" w:rsidRPr="007576B2" w:rsidRDefault="005A60DD" w:rsidP="001B1DC2">
      <w:pPr>
        <w:autoSpaceDE w:val="0"/>
        <w:autoSpaceDN w:val="0"/>
        <w:adjustRightInd w:val="0"/>
        <w:spacing w:line="276" w:lineRule="auto"/>
        <w:ind w:firstLine="720"/>
        <w:jc w:val="both"/>
      </w:pPr>
      <w:r w:rsidRPr="007576B2">
        <w:rPr>
          <w:rFonts w:eastAsiaTheme="minorHAnsi"/>
          <w:lang w:eastAsia="en-US"/>
          <w14:ligatures w14:val="standardContextual"/>
        </w:rPr>
        <w:t>[</w:t>
      </w:r>
      <w:r w:rsidR="007738FA" w:rsidRPr="007576B2">
        <w:rPr>
          <w:rFonts w:eastAsiaTheme="minorHAnsi"/>
          <w:lang w:eastAsia="en-US"/>
          <w14:ligatures w14:val="standardContextual"/>
        </w:rPr>
        <w:t>7</w:t>
      </w:r>
      <w:r w:rsidRPr="007576B2">
        <w:rPr>
          <w:rFonts w:eastAsiaTheme="minorHAnsi"/>
          <w:lang w:eastAsia="en-US"/>
          <w14:ligatures w14:val="standardContextual"/>
        </w:rPr>
        <w:t>.1] </w:t>
      </w:r>
      <w:r w:rsidRPr="007576B2">
        <w:t xml:space="preserve">Apelācijas instances tiesa atzinusi apsūdzētos </w:t>
      </w:r>
      <w:r w:rsidR="001450D1">
        <w:rPr>
          <w:rFonts w:eastAsiaTheme="minorHAnsi"/>
          <w:lang w:eastAsia="en-US"/>
        </w:rPr>
        <w:t>[pers. A]</w:t>
      </w:r>
      <w:r w:rsidRPr="007576B2">
        <w:t xml:space="preserve"> un </w:t>
      </w:r>
      <w:r w:rsidR="001450D1">
        <w:t>[pers. B]</w:t>
      </w:r>
      <w:r w:rsidRPr="007576B2">
        <w:t xml:space="preserve"> par vainīgiem Krimināllikuma 15. panta ceturtajā daļā un 125. panta otrās daļas 2., 5. punktā paredzētajā noziedzīgajā nodarījumā, proti, ka </w:t>
      </w:r>
      <w:r w:rsidR="001450D1">
        <w:t>[pers. A]</w:t>
      </w:r>
      <w:r w:rsidRPr="007576B2">
        <w:t xml:space="preserve"> personu grupā ar </w:t>
      </w:r>
      <w:r w:rsidR="001450D1">
        <w:t>[pers. B]</w:t>
      </w:r>
      <w:r w:rsidRPr="007576B2">
        <w:t xml:space="preserve"> mēģināja nodarīt tīšus smagus miesas bojājumus divām personām.</w:t>
      </w:r>
    </w:p>
    <w:p w14:paraId="373213AC" w14:textId="48FD652E" w:rsidR="005A60DD" w:rsidRPr="007576B2" w:rsidRDefault="005A60DD" w:rsidP="001B1DC2">
      <w:pPr>
        <w:autoSpaceDE w:val="0"/>
        <w:autoSpaceDN w:val="0"/>
        <w:adjustRightInd w:val="0"/>
        <w:spacing w:line="276" w:lineRule="auto"/>
        <w:ind w:firstLine="720"/>
        <w:jc w:val="both"/>
      </w:pPr>
      <w:r w:rsidRPr="007576B2">
        <w:t>Tiesa, izvērtēj</w:t>
      </w:r>
      <w:r w:rsidR="00174B6D" w:rsidRPr="007576B2">
        <w:t>usi</w:t>
      </w:r>
      <w:r w:rsidRPr="007576B2">
        <w:t xml:space="preserve"> lietā iegūtos pierādījumus, tai skaitā apsūdzēto sniegtās liecības, liecinieku </w:t>
      </w:r>
      <w:r w:rsidR="001450D1">
        <w:rPr>
          <w:rFonts w:eastAsiaTheme="minorHAnsi"/>
          <w:lang w:eastAsia="en-US"/>
          <w14:ligatures w14:val="standardContextual"/>
        </w:rPr>
        <w:t>[pers. F]</w:t>
      </w:r>
      <w:r w:rsidRPr="007576B2">
        <w:rPr>
          <w:rFonts w:eastAsiaTheme="minorHAnsi"/>
          <w:lang w:eastAsia="en-US"/>
          <w14:ligatures w14:val="standardContextual"/>
        </w:rPr>
        <w:t xml:space="preserve">, </w:t>
      </w:r>
      <w:r w:rsidR="001450D1">
        <w:rPr>
          <w:rFonts w:eastAsiaTheme="minorHAnsi"/>
          <w:lang w:eastAsia="en-US"/>
          <w14:ligatures w14:val="standardContextual"/>
        </w:rPr>
        <w:t>[pers. C]</w:t>
      </w:r>
      <w:r w:rsidRPr="007576B2">
        <w:rPr>
          <w:rFonts w:eastAsiaTheme="minorHAnsi"/>
          <w:lang w:eastAsia="en-US"/>
          <w14:ligatures w14:val="standardContextual"/>
        </w:rPr>
        <w:t xml:space="preserve">, </w:t>
      </w:r>
      <w:r w:rsidR="001450D1">
        <w:rPr>
          <w:rFonts w:eastAsiaTheme="minorHAnsi"/>
          <w:lang w:eastAsia="en-US"/>
          <w14:ligatures w14:val="standardContextual"/>
        </w:rPr>
        <w:t>[pers. D]</w:t>
      </w:r>
      <w:r w:rsidRPr="007576B2">
        <w:rPr>
          <w:rFonts w:eastAsiaTheme="minorHAnsi"/>
          <w:lang w:eastAsia="en-US"/>
          <w14:ligatures w14:val="standardContextual"/>
        </w:rPr>
        <w:t xml:space="preserve">, </w:t>
      </w:r>
      <w:r w:rsidR="001450D1">
        <w:rPr>
          <w:rFonts w:eastAsiaTheme="minorHAnsi"/>
          <w:lang w:eastAsia="en-US"/>
          <w14:ligatures w14:val="standardContextual"/>
        </w:rPr>
        <w:t>[pers. G]</w:t>
      </w:r>
      <w:r w:rsidRPr="007576B2">
        <w:rPr>
          <w:rFonts w:eastAsiaTheme="minorHAnsi"/>
          <w:lang w:eastAsia="en-US"/>
          <w14:ligatures w14:val="standardContextual"/>
        </w:rPr>
        <w:t xml:space="preserve">, </w:t>
      </w:r>
      <w:r w:rsidR="001450D1">
        <w:rPr>
          <w:rFonts w:eastAsiaTheme="minorHAnsi"/>
          <w:lang w:eastAsia="en-US"/>
          <w14:ligatures w14:val="standardContextual"/>
        </w:rPr>
        <w:t>[pers. H]</w:t>
      </w:r>
      <w:r w:rsidRPr="007576B2">
        <w:rPr>
          <w:rFonts w:eastAsiaTheme="minorHAnsi"/>
          <w:lang w:eastAsia="en-US"/>
          <w14:ligatures w14:val="standardContextual"/>
        </w:rPr>
        <w:t xml:space="preserve">, </w:t>
      </w:r>
      <w:r w:rsidR="001450D1">
        <w:rPr>
          <w:rFonts w:eastAsiaTheme="minorHAnsi"/>
          <w:lang w:eastAsia="en-US"/>
          <w14:ligatures w14:val="standardContextual"/>
        </w:rPr>
        <w:t>[pers. I]</w:t>
      </w:r>
      <w:r w:rsidRPr="007576B2">
        <w:rPr>
          <w:rFonts w:eastAsiaTheme="minorHAnsi"/>
          <w:lang w:eastAsia="en-US"/>
          <w14:ligatures w14:val="standardContextual"/>
        </w:rPr>
        <w:t xml:space="preserve">, </w:t>
      </w:r>
      <w:r w:rsidR="001450D1">
        <w:rPr>
          <w:rFonts w:eastAsiaTheme="minorHAnsi"/>
          <w:lang w:eastAsia="en-US"/>
          <w14:ligatures w14:val="standardContextual"/>
        </w:rPr>
        <w:t>[pers. J]</w:t>
      </w:r>
      <w:r w:rsidRPr="007576B2">
        <w:rPr>
          <w:rFonts w:eastAsiaTheme="minorHAnsi"/>
          <w:lang w:eastAsia="en-US"/>
          <w14:ligatures w14:val="standardContextual"/>
        </w:rPr>
        <w:t xml:space="preserve">, </w:t>
      </w:r>
      <w:r w:rsidR="001450D1">
        <w:rPr>
          <w:rFonts w:eastAsiaTheme="minorHAnsi"/>
          <w:lang w:eastAsia="en-US"/>
          <w14:ligatures w14:val="standardContextual"/>
        </w:rPr>
        <w:t>[pers. K]</w:t>
      </w:r>
      <w:r w:rsidRPr="007576B2">
        <w:rPr>
          <w:rFonts w:eastAsiaTheme="minorHAnsi"/>
          <w:lang w:eastAsia="en-US"/>
          <w14:ligatures w14:val="standardContextual"/>
        </w:rPr>
        <w:t xml:space="preserve">, </w:t>
      </w:r>
      <w:r w:rsidR="001450D1">
        <w:rPr>
          <w:rFonts w:eastAsiaTheme="minorHAnsi"/>
          <w:lang w:eastAsia="en-US"/>
          <w14:ligatures w14:val="standardContextual"/>
        </w:rPr>
        <w:t>[pers. L]</w:t>
      </w:r>
      <w:r w:rsidRPr="007576B2">
        <w:rPr>
          <w:rFonts w:eastAsiaTheme="minorHAnsi"/>
          <w:lang w:eastAsia="en-US"/>
          <w14:ligatures w14:val="standardContextual"/>
        </w:rPr>
        <w:t xml:space="preserve">, </w:t>
      </w:r>
      <w:r w:rsidR="001450D1">
        <w:rPr>
          <w:rFonts w:eastAsiaTheme="minorHAnsi"/>
          <w:lang w:eastAsia="en-US"/>
          <w14:ligatures w14:val="standardContextual"/>
        </w:rPr>
        <w:t>[pers. E]</w:t>
      </w:r>
      <w:r w:rsidRPr="007576B2">
        <w:rPr>
          <w:rFonts w:eastAsiaTheme="minorHAnsi"/>
          <w:lang w:eastAsia="en-US"/>
          <w14:ligatures w14:val="standardContextual"/>
        </w:rPr>
        <w:t xml:space="preserve"> liecības un lēmumā par krimināllietas nodošanu tiesai norādītos rakstveida pierādījumus, </w:t>
      </w:r>
      <w:r w:rsidRPr="007576B2">
        <w:t xml:space="preserve">konstatējusi, ka ārpus saprātīgām šaubām pierādīts, ka </w:t>
      </w:r>
      <w:r w:rsidR="003C59C2">
        <w:t>[pers. B]</w:t>
      </w:r>
      <w:r w:rsidRPr="007576B2">
        <w:t xml:space="preserve"> un </w:t>
      </w:r>
      <w:r w:rsidR="003C59C2">
        <w:t>[pers. A]</w:t>
      </w:r>
      <w:r w:rsidRPr="007576B2">
        <w:t xml:space="preserve"> ir izdarījuši Krimināllikuma 15. panta ceturtajā daļā un 125. panta otrās daļas 2., 5. punktā paredzēto noziedzīgo nodarījumu.</w:t>
      </w:r>
    </w:p>
    <w:p w14:paraId="17297CD6" w14:textId="75519A85" w:rsidR="005A60DD" w:rsidRPr="007576B2" w:rsidRDefault="005A60DD" w:rsidP="001B1DC2">
      <w:pPr>
        <w:autoSpaceDE w:val="0"/>
        <w:autoSpaceDN w:val="0"/>
        <w:adjustRightInd w:val="0"/>
        <w:spacing w:line="276" w:lineRule="auto"/>
        <w:ind w:firstLine="720"/>
        <w:jc w:val="both"/>
        <w:rPr>
          <w:rFonts w:eastAsiaTheme="minorHAnsi"/>
          <w:lang w:eastAsia="en-US"/>
        </w:rPr>
      </w:pPr>
      <w:r w:rsidRPr="007576B2">
        <w:t xml:space="preserve">Tiesa atzinusi, ka </w:t>
      </w:r>
      <w:r w:rsidRPr="007576B2">
        <w:rPr>
          <w:rFonts w:eastAsiaTheme="minorHAnsi"/>
          <w:lang w:eastAsia="en-US"/>
        </w:rPr>
        <w:t xml:space="preserve">par apsūdzēto subjektīvo pusi, tas ir, tiešu nodomu nodarīt </w:t>
      </w:r>
      <w:r w:rsidR="003C59C2">
        <w:rPr>
          <w:rFonts w:eastAsiaTheme="minorHAnsi"/>
          <w:lang w:eastAsia="en-US"/>
        </w:rPr>
        <w:t>[pers. C]</w:t>
      </w:r>
      <w:r w:rsidRPr="007576B2">
        <w:rPr>
          <w:rFonts w:eastAsiaTheme="minorHAnsi"/>
          <w:lang w:eastAsia="en-US"/>
        </w:rPr>
        <w:t xml:space="preserve"> un </w:t>
      </w:r>
      <w:r w:rsidR="003C59C2">
        <w:rPr>
          <w:rFonts w:eastAsiaTheme="minorHAnsi"/>
          <w:lang w:eastAsia="en-US"/>
        </w:rPr>
        <w:t>[pers. D]</w:t>
      </w:r>
      <w:r w:rsidRPr="007576B2">
        <w:rPr>
          <w:rFonts w:eastAsiaTheme="minorHAnsi"/>
          <w:lang w:eastAsia="en-US"/>
        </w:rPr>
        <w:t xml:space="preserve"> smagus miesas bojājumus personu grupā liecina viņu faktiski veiktās darbības, gan gatavojoties noziegumam, gan īstenojot nozieguma objektīvo pusi. Ievērojot liecinieku liecībās sniegtās ziņas, kā arī apsūdzēto </w:t>
      </w:r>
      <w:r w:rsidR="003C59C2">
        <w:rPr>
          <w:rFonts w:eastAsiaTheme="minorHAnsi"/>
          <w:lang w:eastAsia="en-US"/>
        </w:rPr>
        <w:t>[pers. B]</w:t>
      </w:r>
      <w:r w:rsidRPr="007576B2">
        <w:rPr>
          <w:rFonts w:eastAsiaTheme="minorHAnsi"/>
          <w:lang w:eastAsia="en-US"/>
        </w:rPr>
        <w:t xml:space="preserve"> un </w:t>
      </w:r>
      <w:r w:rsidR="003C59C2">
        <w:rPr>
          <w:rFonts w:eastAsiaTheme="minorHAnsi"/>
          <w:lang w:eastAsia="en-US"/>
        </w:rPr>
        <w:t>[pers. A]</w:t>
      </w:r>
      <w:r w:rsidRPr="007576B2">
        <w:rPr>
          <w:rFonts w:eastAsiaTheme="minorHAnsi"/>
          <w:lang w:eastAsia="en-US"/>
        </w:rPr>
        <w:t xml:space="preserve"> faktisko rīcību, tiesa konstatējusi, ka apsūdzēto darbības bija vienotas un veiktas ar vienu mērķi – nodarīt smagus miesas bojājumus </w:t>
      </w:r>
      <w:r w:rsidR="003C59C2">
        <w:rPr>
          <w:rFonts w:eastAsiaTheme="minorHAnsi"/>
          <w:lang w:eastAsia="en-US"/>
        </w:rPr>
        <w:t>[pers. C]</w:t>
      </w:r>
      <w:r w:rsidRPr="007576B2">
        <w:rPr>
          <w:rFonts w:eastAsiaTheme="minorHAnsi"/>
          <w:lang w:eastAsia="en-US"/>
        </w:rPr>
        <w:t xml:space="preserve"> un </w:t>
      </w:r>
      <w:r w:rsidR="003C59C2">
        <w:rPr>
          <w:rFonts w:eastAsiaTheme="minorHAnsi"/>
          <w:lang w:eastAsia="en-US"/>
        </w:rPr>
        <w:t>[pers. D]</w:t>
      </w:r>
      <w:r w:rsidRPr="007576B2">
        <w:rPr>
          <w:rFonts w:eastAsiaTheme="minorHAnsi"/>
          <w:lang w:eastAsia="en-US"/>
        </w:rPr>
        <w:t>. Tiesa atzinusi, ka par tiešu nodomu nodarīt smagus miesas bojājumus liecina arī abu apsūdzēto izraudzītie nozieguma izdarīšanas rīki – medību šaujamieroči–, uzbrukuma intensitāte, miesas bojājumu izdarīšanas veids un lokalizācija.</w:t>
      </w:r>
    </w:p>
    <w:p w14:paraId="2DA6DEEE" w14:textId="1A3C0412" w:rsidR="005A60DD" w:rsidRPr="007576B2" w:rsidRDefault="005A60DD" w:rsidP="001B1DC2">
      <w:pPr>
        <w:autoSpaceDE w:val="0"/>
        <w:autoSpaceDN w:val="0"/>
        <w:adjustRightInd w:val="0"/>
        <w:spacing w:line="276" w:lineRule="auto"/>
        <w:ind w:firstLine="720"/>
        <w:jc w:val="both"/>
      </w:pPr>
      <w:r w:rsidRPr="007576B2">
        <w:rPr>
          <w:rFonts w:eastAsiaTheme="minorHAnsi"/>
          <w:lang w:eastAsia="en-US"/>
        </w:rPr>
        <w:t xml:space="preserve">Tiesai nav radušās šaubas par </w:t>
      </w:r>
      <w:r w:rsidRPr="007576B2">
        <w:t xml:space="preserve">Krimināllikuma </w:t>
      </w:r>
      <w:r w:rsidR="00C44B06" w:rsidRPr="007576B2">
        <w:t xml:space="preserve">15. panta ceturtās daļas un </w:t>
      </w:r>
      <w:r w:rsidRPr="007576B2">
        <w:t>125. panta otrās daļas 2., 5. punktā paredzētā noziedzīgā nodarījuma sastāva esību.</w:t>
      </w:r>
    </w:p>
    <w:p w14:paraId="75C32B59" w14:textId="67003964" w:rsidR="005A60DD" w:rsidRPr="007576B2" w:rsidRDefault="005A60DD" w:rsidP="001B1DC2">
      <w:pPr>
        <w:autoSpaceDE w:val="0"/>
        <w:autoSpaceDN w:val="0"/>
        <w:adjustRightInd w:val="0"/>
        <w:spacing w:line="276" w:lineRule="auto"/>
        <w:ind w:firstLine="720"/>
        <w:jc w:val="both"/>
        <w:rPr>
          <w:rFonts w:eastAsiaTheme="minorHAnsi"/>
          <w:lang w:eastAsia="en-US"/>
        </w:rPr>
      </w:pPr>
      <w:r w:rsidRPr="007576B2">
        <w:rPr>
          <w:rFonts w:eastAsiaTheme="minorHAnsi"/>
          <w:lang w:eastAsia="en-US"/>
        </w:rPr>
        <w:t>[</w:t>
      </w:r>
      <w:r w:rsidR="007738FA" w:rsidRPr="007576B2">
        <w:rPr>
          <w:rFonts w:eastAsiaTheme="minorHAnsi"/>
          <w:lang w:eastAsia="en-US"/>
        </w:rPr>
        <w:t>7</w:t>
      </w:r>
      <w:r w:rsidRPr="007576B2">
        <w:rPr>
          <w:rFonts w:eastAsiaTheme="minorHAnsi"/>
          <w:lang w:eastAsia="en-US"/>
        </w:rPr>
        <w:t>.2] Senātam nav pamata apšaubīt apelācijas instances tiesas atzinumus šajā daļā.</w:t>
      </w:r>
    </w:p>
    <w:p w14:paraId="5B62DBD5" w14:textId="6BA317CA" w:rsidR="005A60DD" w:rsidRPr="007576B2" w:rsidRDefault="005A60DD" w:rsidP="001B1DC2">
      <w:pPr>
        <w:autoSpaceDE w:val="0"/>
        <w:autoSpaceDN w:val="0"/>
        <w:adjustRightInd w:val="0"/>
        <w:spacing w:line="276" w:lineRule="auto"/>
        <w:ind w:firstLine="720"/>
        <w:jc w:val="both"/>
        <w:rPr>
          <w:rFonts w:eastAsiaTheme="minorHAnsi"/>
          <w:lang w:eastAsia="en-US"/>
          <w14:ligatures w14:val="standardContextual"/>
        </w:rPr>
      </w:pPr>
      <w:r w:rsidRPr="007576B2">
        <w:rPr>
          <w:rFonts w:eastAsiaTheme="minorHAnsi"/>
          <w:lang w:eastAsia="en-US"/>
        </w:rPr>
        <w:t>Senāts jau iepriekš vairākkārt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Pr="007576B2">
        <w:rPr>
          <w:rFonts w:eastAsiaTheme="minorHAnsi"/>
          <w:i/>
          <w:iCs/>
          <w:lang w:eastAsia="en-US"/>
        </w:rPr>
        <w:t>Senāta 2016. gada 17. marta lēmums lietā Nr. </w:t>
      </w:r>
      <w:hyperlink r:id="rId12" w:history="1">
        <w:r w:rsidRPr="007576B2">
          <w:rPr>
            <w:rStyle w:val="Hyperlink"/>
            <w:rFonts w:eastAsiaTheme="minorHAnsi"/>
            <w:i/>
            <w:iCs/>
            <w:lang w:eastAsia="en-US"/>
          </w:rPr>
          <w:t>SKK</w:t>
        </w:r>
        <w:r w:rsidR="00AB47A7" w:rsidRPr="007576B2">
          <w:rPr>
            <w:rStyle w:val="Hyperlink"/>
            <w:rFonts w:eastAsiaTheme="minorHAnsi"/>
            <w:i/>
            <w:iCs/>
            <w:lang w:eastAsia="en-US"/>
          </w:rPr>
          <w:noBreakHyphen/>
        </w:r>
        <w:r w:rsidRPr="007576B2">
          <w:rPr>
            <w:rStyle w:val="Hyperlink"/>
            <w:rFonts w:eastAsiaTheme="minorHAnsi"/>
            <w:i/>
            <w:iCs/>
            <w:lang w:eastAsia="en-US"/>
          </w:rPr>
          <w:t>J</w:t>
        </w:r>
        <w:r w:rsidR="00AB47A7" w:rsidRPr="007576B2">
          <w:rPr>
            <w:rStyle w:val="Hyperlink"/>
            <w:rFonts w:eastAsiaTheme="minorHAnsi"/>
            <w:i/>
            <w:iCs/>
            <w:lang w:eastAsia="en-US"/>
          </w:rPr>
          <w:noBreakHyphen/>
        </w:r>
        <w:r w:rsidRPr="007576B2">
          <w:rPr>
            <w:rStyle w:val="Hyperlink"/>
            <w:rFonts w:eastAsiaTheme="minorHAnsi"/>
            <w:i/>
            <w:iCs/>
            <w:lang w:eastAsia="en-US"/>
          </w:rPr>
          <w:t>10/2016</w:t>
        </w:r>
      </w:hyperlink>
      <w:r w:rsidRPr="007576B2">
        <w:rPr>
          <w:rFonts w:eastAsiaTheme="minorHAnsi"/>
          <w:i/>
          <w:iCs/>
          <w:lang w:eastAsia="en-US"/>
        </w:rPr>
        <w:t>, 11810039108, 2019. gada 27. decembra lēmuma lietā Nr. SKK</w:t>
      </w:r>
      <w:r w:rsidR="00AB47A7" w:rsidRPr="007576B2">
        <w:rPr>
          <w:rFonts w:eastAsiaTheme="minorHAnsi"/>
          <w:i/>
          <w:iCs/>
          <w:lang w:eastAsia="en-US"/>
        </w:rPr>
        <w:noBreakHyphen/>
      </w:r>
      <w:r w:rsidRPr="007576B2">
        <w:rPr>
          <w:rFonts w:eastAsiaTheme="minorHAnsi"/>
          <w:i/>
          <w:iCs/>
          <w:lang w:eastAsia="en-US"/>
        </w:rPr>
        <w:t xml:space="preserve">433/2019, </w:t>
      </w:r>
      <w:hyperlink r:id="rId13" w:history="1">
        <w:r w:rsidRPr="007576B2">
          <w:rPr>
            <w:rStyle w:val="Hyperlink"/>
            <w:rFonts w:eastAsiaTheme="minorHAnsi"/>
            <w:i/>
            <w:iCs/>
            <w:lang w:eastAsia="en-US"/>
          </w:rPr>
          <w:t>ECLI:LV:AT:2019:1227.11089238414.8.L</w:t>
        </w:r>
      </w:hyperlink>
      <w:r w:rsidR="00AB47A7" w:rsidRPr="007576B2">
        <w:rPr>
          <w:rFonts w:eastAsiaTheme="minorHAnsi"/>
          <w:i/>
          <w:iCs/>
          <w:lang w:eastAsia="en-US"/>
        </w:rPr>
        <w:t>,</w:t>
      </w:r>
      <w:r w:rsidRPr="007576B2">
        <w:rPr>
          <w:rFonts w:eastAsiaTheme="minorHAnsi"/>
          <w:i/>
          <w:iCs/>
          <w:lang w:eastAsia="en-US"/>
        </w:rPr>
        <w:t xml:space="preserve"> 9. punkts</w:t>
      </w:r>
      <w:r w:rsidRPr="007576B2">
        <w:rPr>
          <w:rFonts w:eastAsiaTheme="minorHAnsi"/>
          <w:lang w:eastAsia="en-US"/>
        </w:rPr>
        <w:t>).</w:t>
      </w:r>
    </w:p>
    <w:p w14:paraId="7A9866CC" w14:textId="77777777" w:rsidR="005A60DD" w:rsidRPr="007576B2" w:rsidRDefault="005A60DD" w:rsidP="001B1DC2">
      <w:pPr>
        <w:spacing w:line="276" w:lineRule="auto"/>
        <w:ind w:firstLine="720"/>
        <w:jc w:val="both"/>
      </w:pPr>
      <w:r w:rsidRPr="007576B2">
        <w:t xml:space="preserve">Atbilstoši Kriminālprocesa likuma 569. pantam kasācijas instances tiesa lietu pēc būtības neiztiesā, lietas faktiskos apstākļus neskaidro un pierādījumus lietā no jauna neizvērtē. Kriminālprocesa likuma prasību pārkāpumus pierādījumu novērtēšanā, kas </w:t>
      </w:r>
      <w:r w:rsidRPr="007576B2">
        <w:lastRenderedPageBreak/>
        <w:t>varētu būt par pamatu apelācijas instances tiesas sprieduma atcelšanai šajā daļā, Senāts nekonstatē, savukārt kasācijas sūdzības iesniedzēju subjektīvais viedoklis par lietā iegūto pierādījumu novērtējumu, ja tiesa pierādījumu novērtēšanā nav pieļāvusi Kriminālprocesa likuma būtiskus pārkāpumus, nevar būt par pamatu apelācijas instances tiesas nolēmuma atcelšanai.</w:t>
      </w:r>
    </w:p>
    <w:p w14:paraId="43AC99F1" w14:textId="4EE4D067" w:rsidR="005A60DD" w:rsidRPr="007576B2" w:rsidRDefault="005A60DD" w:rsidP="001B1DC2">
      <w:pPr>
        <w:spacing w:line="276" w:lineRule="auto"/>
        <w:ind w:firstLine="720"/>
        <w:jc w:val="both"/>
      </w:pPr>
      <w:r w:rsidRPr="007576B2">
        <w:t xml:space="preserve">Ievērojot minēto, Senāts atzīst, ka šajā daļā apelācijas instances tiesas spriedums atstājams negrozīts, bet apsūdzētā </w:t>
      </w:r>
      <w:r w:rsidR="000232CB">
        <w:t>[pers. A]</w:t>
      </w:r>
      <w:r w:rsidRPr="007576B2">
        <w:t xml:space="preserve"> un viņa aizstāvja kasācijas sūdzības noraidāma</w:t>
      </w:r>
      <w:r w:rsidR="00AC2FA7" w:rsidRPr="007576B2">
        <w:t>s</w:t>
      </w:r>
      <w:r w:rsidRPr="007576B2">
        <w:t>.</w:t>
      </w:r>
    </w:p>
    <w:p w14:paraId="3F59EE7B" w14:textId="77777777" w:rsidR="006C244D" w:rsidRPr="007576B2" w:rsidRDefault="006C244D" w:rsidP="001B1DC2">
      <w:pPr>
        <w:autoSpaceDE w:val="0"/>
        <w:autoSpaceDN w:val="0"/>
        <w:adjustRightInd w:val="0"/>
        <w:spacing w:line="276" w:lineRule="auto"/>
        <w:ind w:firstLine="720"/>
        <w:jc w:val="both"/>
      </w:pPr>
    </w:p>
    <w:p w14:paraId="13D41858" w14:textId="1AFDB15F" w:rsidR="006C244D" w:rsidRPr="007576B2" w:rsidRDefault="006C244D" w:rsidP="001B1DC2">
      <w:pPr>
        <w:tabs>
          <w:tab w:val="left" w:pos="1134"/>
        </w:tabs>
        <w:spacing w:line="276" w:lineRule="auto"/>
        <w:ind w:firstLine="720"/>
        <w:jc w:val="both"/>
      </w:pPr>
      <w:r w:rsidRPr="007576B2">
        <w:t>[</w:t>
      </w:r>
      <w:r w:rsidR="007738FA" w:rsidRPr="007576B2">
        <w:t>8</w:t>
      </w:r>
      <w:r w:rsidRPr="007576B2">
        <w:t xml:space="preserve">] Senāts konstatē, ka kasācijas instances tiesai jāizvērtē, vai apelācijas instances tiesa pieļāvusi Kriminālprocesa likuma 15. un 20. panta pārkāpumus, pamatojot notiesājošu spriedumu ar liecinieka </w:t>
      </w:r>
      <w:r w:rsidR="000232CB">
        <w:t>[pers. E]</w:t>
      </w:r>
      <w:r w:rsidRPr="007576B2">
        <w:t xml:space="preserve"> pirmstiesas kriminālprocesā sniegtajās liecībās </w:t>
      </w:r>
      <w:r w:rsidR="001A67DE" w:rsidRPr="007576B2">
        <w:t xml:space="preserve">ietvertajām </w:t>
      </w:r>
      <w:r w:rsidRPr="007576B2">
        <w:t>ziņām.</w:t>
      </w:r>
    </w:p>
    <w:p w14:paraId="4AB6ACFA" w14:textId="1ADCEE9B" w:rsidR="006C244D" w:rsidRPr="007576B2" w:rsidRDefault="006C244D" w:rsidP="001B1DC2">
      <w:pPr>
        <w:autoSpaceDE w:val="0"/>
        <w:autoSpaceDN w:val="0"/>
        <w:adjustRightInd w:val="0"/>
        <w:spacing w:line="276" w:lineRule="auto"/>
        <w:ind w:firstLine="720"/>
        <w:jc w:val="both"/>
        <w:rPr>
          <w:rFonts w:eastAsiaTheme="minorHAnsi"/>
          <w:lang w:eastAsia="en-US"/>
          <w14:ligatures w14:val="standardContextual"/>
        </w:rPr>
      </w:pPr>
      <w:r w:rsidRPr="007576B2">
        <w:t>[</w:t>
      </w:r>
      <w:r w:rsidR="007738FA" w:rsidRPr="007576B2">
        <w:t>8</w:t>
      </w:r>
      <w:r w:rsidRPr="007576B2">
        <w:t>.1]</w:t>
      </w:r>
      <w:r w:rsidR="00676503" w:rsidRPr="007576B2">
        <w:rPr>
          <w:rFonts w:eastAsiaTheme="minorHAnsi"/>
          <w:lang w:eastAsia="en-US"/>
          <w14:ligatures w14:val="standardContextual"/>
        </w:rPr>
        <w:t> </w:t>
      </w:r>
      <w:r w:rsidRPr="007576B2">
        <w:rPr>
          <w:rFonts w:eastAsiaTheme="minorHAnsi"/>
          <w:lang w:eastAsia="en-US"/>
          <w14:ligatures w14:val="standardContextual"/>
        </w:rPr>
        <w:t xml:space="preserve">Senāts konstatē, ka pirmās instances tiesa, pamatojoties uz Kriminālprocesa likuma 501. panta 4. punktu, pārbaudījusi liecinieka </w:t>
      </w:r>
      <w:r w:rsidR="000232CB">
        <w:rPr>
          <w:rFonts w:eastAsiaTheme="minorHAnsi"/>
          <w:lang w:eastAsia="en-US"/>
          <w14:ligatures w14:val="standardContextual"/>
        </w:rPr>
        <w:t>[pers. E]</w:t>
      </w:r>
      <w:r w:rsidRPr="007576B2">
        <w:rPr>
          <w:rFonts w:eastAsiaTheme="minorHAnsi"/>
          <w:lang w:eastAsia="en-US"/>
          <w14:ligatures w14:val="standardContextual"/>
        </w:rPr>
        <w:t xml:space="preserve"> pirmstiesas procesā sniegtās liecības (</w:t>
      </w:r>
      <w:r w:rsidRPr="007576B2">
        <w:rPr>
          <w:rFonts w:eastAsiaTheme="minorHAnsi"/>
          <w:i/>
          <w:iCs/>
          <w:lang w:eastAsia="en-US"/>
          <w14:ligatures w14:val="standardContextual"/>
        </w:rPr>
        <w:t>lietas 1. sējuma 171.</w:t>
      </w:r>
      <w:r w:rsidR="00676503" w:rsidRPr="007576B2">
        <w:rPr>
          <w:rFonts w:eastAsiaTheme="minorHAnsi"/>
          <w:i/>
          <w:iCs/>
          <w:lang w:eastAsia="en-US"/>
          <w14:ligatures w14:val="standardContextual"/>
        </w:rPr>
        <w:noBreakHyphen/>
      </w:r>
      <w:r w:rsidRPr="007576B2">
        <w:rPr>
          <w:rFonts w:eastAsiaTheme="minorHAnsi"/>
          <w:i/>
          <w:iCs/>
          <w:lang w:eastAsia="en-US"/>
          <w14:ligatures w14:val="standardContextual"/>
        </w:rPr>
        <w:t>175., 176.</w:t>
      </w:r>
      <w:r w:rsidR="00676503" w:rsidRPr="007576B2">
        <w:rPr>
          <w:rFonts w:eastAsiaTheme="minorHAnsi"/>
          <w:i/>
          <w:iCs/>
          <w:lang w:eastAsia="en-US"/>
          <w14:ligatures w14:val="standardContextual"/>
        </w:rPr>
        <w:noBreakHyphen/>
      </w:r>
      <w:r w:rsidRPr="007576B2">
        <w:rPr>
          <w:rFonts w:eastAsiaTheme="minorHAnsi"/>
          <w:i/>
          <w:iCs/>
          <w:lang w:eastAsia="en-US"/>
          <w14:ligatures w14:val="standardContextual"/>
        </w:rPr>
        <w:t>179. lapa</w:t>
      </w:r>
      <w:r w:rsidRPr="007576B2">
        <w:rPr>
          <w:rFonts w:eastAsiaTheme="minorHAnsi"/>
          <w:lang w:eastAsia="en-US"/>
          <w14:ligatures w14:val="standardContextual"/>
        </w:rPr>
        <w:t xml:space="preserve">), </w:t>
      </w:r>
      <w:r w:rsidR="00174B6D" w:rsidRPr="007576B2">
        <w:rPr>
          <w:rFonts w:eastAsiaTheme="minorHAnsi"/>
          <w:lang w:eastAsia="en-US"/>
          <w14:ligatures w14:val="standardContextual"/>
        </w:rPr>
        <w:t xml:space="preserve">protokolu par </w:t>
      </w:r>
      <w:r w:rsidRPr="007576B2">
        <w:rPr>
          <w:rFonts w:eastAsiaTheme="minorHAnsi"/>
          <w:lang w:eastAsia="en-US"/>
          <w14:ligatures w14:val="standardContextual"/>
        </w:rPr>
        <w:t>liecinieka liecību pārbaudi uz vietas (</w:t>
      </w:r>
      <w:r w:rsidRPr="007576B2">
        <w:rPr>
          <w:rFonts w:eastAsiaTheme="minorHAnsi"/>
          <w:i/>
          <w:iCs/>
          <w:lang w:eastAsia="en-US"/>
          <w14:ligatures w14:val="standardContextual"/>
        </w:rPr>
        <w:t>lietas 1.sējuma 180.</w:t>
      </w:r>
      <w:r w:rsidR="00676503" w:rsidRPr="007576B2">
        <w:rPr>
          <w:rFonts w:eastAsiaTheme="minorHAnsi"/>
          <w:i/>
          <w:iCs/>
          <w:lang w:eastAsia="en-US"/>
          <w14:ligatures w14:val="standardContextual"/>
        </w:rPr>
        <w:noBreakHyphen/>
      </w:r>
      <w:r w:rsidRPr="007576B2">
        <w:rPr>
          <w:rFonts w:eastAsiaTheme="minorHAnsi"/>
          <w:i/>
          <w:iCs/>
          <w:lang w:eastAsia="en-US"/>
          <w14:ligatures w14:val="standardContextual"/>
        </w:rPr>
        <w:t>183. lapa</w:t>
      </w:r>
      <w:r w:rsidRPr="007576B2">
        <w:rPr>
          <w:rFonts w:eastAsiaTheme="minorHAnsi"/>
          <w:lang w:eastAsia="en-US"/>
          <w14:ligatures w14:val="standardContextual"/>
        </w:rPr>
        <w:t xml:space="preserve">) un </w:t>
      </w:r>
      <w:r w:rsidR="00174B6D" w:rsidRPr="007576B2">
        <w:rPr>
          <w:rFonts w:eastAsiaTheme="minorHAnsi"/>
          <w:lang w:eastAsia="en-US"/>
          <w14:ligatures w14:val="standardContextual"/>
        </w:rPr>
        <w:t xml:space="preserve">liecību pārbaudes uz vietas </w:t>
      </w:r>
      <w:r w:rsidRPr="007576B2">
        <w:rPr>
          <w:rFonts w:eastAsiaTheme="minorHAnsi"/>
          <w:lang w:eastAsia="en-US"/>
          <w14:ligatures w14:val="standardContextual"/>
        </w:rPr>
        <w:t>videoierakstu</w:t>
      </w:r>
      <w:r w:rsidR="00676503" w:rsidRPr="007576B2">
        <w:rPr>
          <w:rFonts w:eastAsiaTheme="minorHAnsi"/>
          <w:lang w:eastAsia="en-US"/>
          <w14:ligatures w14:val="standardContextual"/>
        </w:rPr>
        <w:t>, jo liecības sniedzējs izvairījies no ierašanās tiesā</w:t>
      </w:r>
      <w:r w:rsidRPr="007576B2">
        <w:rPr>
          <w:rFonts w:eastAsiaTheme="minorHAnsi"/>
          <w:lang w:eastAsia="en-US"/>
          <w14:ligatures w14:val="standardContextual"/>
        </w:rPr>
        <w:t>.</w:t>
      </w:r>
    </w:p>
    <w:p w14:paraId="617AE22F" w14:textId="72369C88" w:rsidR="00320F75" w:rsidRPr="007576B2" w:rsidRDefault="006C244D" w:rsidP="001B1DC2">
      <w:pPr>
        <w:autoSpaceDE w:val="0"/>
        <w:autoSpaceDN w:val="0"/>
        <w:adjustRightInd w:val="0"/>
        <w:spacing w:line="276" w:lineRule="auto"/>
        <w:ind w:firstLine="720"/>
        <w:jc w:val="both"/>
        <w:rPr>
          <w:rFonts w:eastAsiaTheme="minorHAnsi"/>
          <w:lang w:eastAsia="en-US"/>
        </w:rPr>
      </w:pPr>
      <w:r w:rsidRPr="007576B2">
        <w:rPr>
          <w:rFonts w:eastAsiaTheme="minorHAnsi"/>
          <w:lang w:eastAsia="en-US"/>
        </w:rPr>
        <w:t>Savukārt apelācijas instances tiesa, izvērtēj</w:t>
      </w:r>
      <w:r w:rsidR="00174B6D" w:rsidRPr="007576B2">
        <w:rPr>
          <w:rFonts w:eastAsiaTheme="minorHAnsi"/>
          <w:lang w:eastAsia="en-US"/>
        </w:rPr>
        <w:t>usi</w:t>
      </w:r>
      <w:r w:rsidRPr="007576B2">
        <w:rPr>
          <w:rFonts w:eastAsiaTheme="minorHAnsi"/>
          <w:lang w:eastAsia="en-US"/>
        </w:rPr>
        <w:t xml:space="preserve"> apelācijas sūdzību argumentus, atzinusi, ka pirmās instances tiesa izmantojusi visas Kriminālprocesa likumā paredzētās iespējas, lai nodrošinātu liecinieka</w:t>
      </w:r>
      <w:r w:rsidRPr="007576B2">
        <w:t xml:space="preserve"> </w:t>
      </w:r>
      <w:bookmarkStart w:id="17" w:name="_Hlk154655760"/>
      <w:r w:rsidR="000232CB">
        <w:t>[pers. E]</w:t>
      </w:r>
      <w:r w:rsidRPr="007576B2">
        <w:rPr>
          <w:rFonts w:eastAsiaTheme="minorHAnsi"/>
          <w:lang w:eastAsia="en-US"/>
        </w:rPr>
        <w:t xml:space="preserve"> </w:t>
      </w:r>
      <w:bookmarkEnd w:id="17"/>
      <w:r w:rsidRPr="007576B2">
        <w:rPr>
          <w:rFonts w:eastAsiaTheme="minorHAnsi"/>
          <w:lang w:eastAsia="en-US"/>
        </w:rPr>
        <w:t>ierašanos un, ievērojot</w:t>
      </w:r>
      <w:r w:rsidR="001943E1" w:rsidRPr="007576B2">
        <w:rPr>
          <w:rFonts w:eastAsiaTheme="minorHAnsi"/>
          <w:lang w:eastAsia="en-US"/>
        </w:rPr>
        <w:t xml:space="preserve"> to</w:t>
      </w:r>
      <w:r w:rsidRPr="007576B2">
        <w:rPr>
          <w:rFonts w:eastAsiaTheme="minorHAnsi"/>
          <w:lang w:eastAsia="en-US"/>
        </w:rPr>
        <w:t xml:space="preserve">, ka liecinieks izsludināts meklēšanā citā kriminālprocesā un nav atrasts, tādējādi liecinieka ierašanos tiesā nav bijis iespējams nodrošināt, pamatoti nolasījusi </w:t>
      </w:r>
      <w:r w:rsidR="000232CB">
        <w:t>[pers. E]</w:t>
      </w:r>
      <w:r w:rsidRPr="007576B2">
        <w:rPr>
          <w:rFonts w:eastAsiaTheme="minorHAnsi"/>
          <w:lang w:eastAsia="en-US"/>
        </w:rPr>
        <w:t xml:space="preserve"> liecības saskaņā ar Kriminālprocesa likuma 501. panta 4. punktā norādīto.</w:t>
      </w:r>
    </w:p>
    <w:p w14:paraId="6FE6A445" w14:textId="6743FB7F" w:rsidR="006C244D" w:rsidRPr="007576B2" w:rsidRDefault="006C244D" w:rsidP="001B1DC2">
      <w:pPr>
        <w:autoSpaceDE w:val="0"/>
        <w:autoSpaceDN w:val="0"/>
        <w:adjustRightInd w:val="0"/>
        <w:spacing w:line="276" w:lineRule="auto"/>
        <w:ind w:firstLine="720"/>
        <w:jc w:val="both"/>
        <w:rPr>
          <w:rFonts w:eastAsiaTheme="minorHAnsi"/>
          <w:lang w:eastAsia="en-US"/>
          <w14:ligatures w14:val="standardContextual"/>
        </w:rPr>
      </w:pPr>
      <w:bookmarkStart w:id="18" w:name="_Hlk73519533"/>
      <w:r w:rsidRPr="007576B2">
        <w:t xml:space="preserve">Senāts jau iepriekš norādījis, ka šādos gadījumos tiesai jāizvērtē, vai </w:t>
      </w:r>
      <w:r w:rsidR="00320F75" w:rsidRPr="007576B2">
        <w:t xml:space="preserve">to </w:t>
      </w:r>
      <w:r w:rsidRPr="007576B2">
        <w:t>liecinieku, kurus apsūdzētajam nav bijis iespējams iztaujāt, pirmstiesas kriminālprocesa laikā sniegtās liecības nav atzīstamas par būtisku pierādījumu, kas var izšķirt lietas iznākumu un vai tādā gadījumā apsūdzētā vainīguma pamatošana ar šādām liecinieku liecībām nepārkāpj apsūdzētā tiesības uz aizstāvību tādā apmērā, kas nav savienojams ar Eiropas Cilvēka tiesību un pamatbrīvību aizsardzības konvencijas 6.</w:t>
      </w:r>
      <w:r w:rsidR="00AA0DEF" w:rsidRPr="007576B2">
        <w:t> </w:t>
      </w:r>
      <w:r w:rsidRPr="007576B2">
        <w:t xml:space="preserve">pantā ietvertajām garantijām. </w:t>
      </w:r>
      <w:bookmarkStart w:id="19" w:name="_Hlk504034785"/>
      <w:r w:rsidRPr="007576B2">
        <w:t xml:space="preserve">Ja liecinieka, kurš nav bijis klāt tiesas sēdē, pirmstiesas izmeklēšanas laikā sniegtās liecības nav vienīgais vai izšķirošais apsūdzētā vainīguma pierādījums, bet vienīgi apstiprina un papildina citus lietā iegūtos pierādījumus, tās ir izmantojamas pierādīšanā un apsūdzētā vainīguma pamatošanā </w:t>
      </w:r>
      <w:r w:rsidRPr="007576B2">
        <w:rPr>
          <w:rFonts w:eastAsiaTheme="minorHAnsi"/>
          <w:lang w:eastAsia="en-US"/>
        </w:rPr>
        <w:t>(</w:t>
      </w:r>
      <w:r w:rsidRPr="007576B2">
        <w:rPr>
          <w:rFonts w:eastAsiaTheme="minorHAnsi"/>
          <w:i/>
          <w:iCs/>
          <w:lang w:eastAsia="en-US"/>
        </w:rPr>
        <w:t>Senāta 2017. gada 21. septembra lēmums lietā Nr. SKK</w:t>
      </w:r>
      <w:r w:rsidR="00F3145C" w:rsidRPr="007576B2">
        <w:rPr>
          <w:rFonts w:eastAsiaTheme="minorHAnsi"/>
          <w:i/>
          <w:iCs/>
          <w:lang w:eastAsia="en-US"/>
        </w:rPr>
        <w:noBreakHyphen/>
      </w:r>
      <w:r w:rsidRPr="007576B2">
        <w:rPr>
          <w:rFonts w:eastAsiaTheme="minorHAnsi"/>
          <w:i/>
          <w:iCs/>
          <w:lang w:eastAsia="en-US"/>
        </w:rPr>
        <w:t xml:space="preserve">343/2017, </w:t>
      </w:r>
      <w:hyperlink r:id="rId14" w:history="1">
        <w:r w:rsidRPr="007576B2">
          <w:rPr>
            <w:rStyle w:val="Hyperlink"/>
            <w:rFonts w:eastAsiaTheme="minorHAnsi"/>
            <w:i/>
            <w:iCs/>
            <w:lang w:eastAsia="en-US"/>
          </w:rPr>
          <w:t>ECLI:LV:AT:2017:0921.11092086113.1.L</w:t>
        </w:r>
      </w:hyperlink>
      <w:r w:rsidRPr="007576B2">
        <w:rPr>
          <w:rFonts w:eastAsiaTheme="minorHAnsi"/>
          <w:lang w:eastAsia="en-US"/>
        </w:rPr>
        <w:t>).</w:t>
      </w:r>
      <w:bookmarkEnd w:id="19"/>
      <w:r w:rsidR="00706BC3" w:rsidRPr="007576B2">
        <w:rPr>
          <w:rFonts w:eastAsiaTheme="minorHAnsi"/>
          <w:lang w:eastAsia="en-US"/>
        </w:rPr>
        <w:t xml:space="preserve"> </w:t>
      </w:r>
      <w:r w:rsidRPr="007576B2">
        <w:t xml:space="preserve">Apelācijas instances tiesa, ievērojot judikatūrā paustās atziņas, ir izvērtējusi un motivēti noraidījusi argumentus, ka apsūdzība pamatota galvenokārt ar </w:t>
      </w:r>
      <w:r w:rsidRPr="007576B2">
        <w:rPr>
          <w:rFonts w:eastAsiaTheme="minorHAnsi"/>
          <w:lang w:eastAsia="en-US"/>
        </w:rPr>
        <w:t>liecinieka</w:t>
      </w:r>
      <w:r w:rsidRPr="007576B2">
        <w:rPr>
          <w:rFonts w:eastAsiaTheme="minorHAnsi"/>
          <w:lang w:eastAsia="en-US"/>
          <w14:ligatures w14:val="standardContextual"/>
        </w:rPr>
        <w:t xml:space="preserve"> </w:t>
      </w:r>
      <w:r w:rsidR="000232CB">
        <w:rPr>
          <w:rFonts w:eastAsiaTheme="minorHAnsi"/>
          <w:lang w:eastAsia="en-US"/>
          <w14:ligatures w14:val="standardContextual"/>
        </w:rPr>
        <w:t>[pers. E]</w:t>
      </w:r>
      <w:r w:rsidRPr="007576B2">
        <w:rPr>
          <w:rFonts w:eastAsiaTheme="minorHAnsi"/>
          <w:lang w:eastAsia="en-US"/>
        </w:rPr>
        <w:t xml:space="preserve"> </w:t>
      </w:r>
      <w:r w:rsidRPr="007576B2">
        <w:t>pirmstiesas kriminālprocesa laikā sniegtajām liecībām</w:t>
      </w:r>
      <w:bookmarkEnd w:id="18"/>
      <w:r w:rsidRPr="007576B2">
        <w:t xml:space="preserve">. </w:t>
      </w:r>
      <w:r w:rsidRPr="007576B2">
        <w:rPr>
          <w:rFonts w:eastAsia="Calibri"/>
        </w:rPr>
        <w:t>T</w:t>
      </w:r>
      <w:r w:rsidRPr="007576B2">
        <w:rPr>
          <w:rFonts w:eastAsiaTheme="minorHAnsi"/>
          <w:lang w:eastAsia="en-US"/>
          <w14:ligatures w14:val="standardContextual"/>
        </w:rPr>
        <w:t xml:space="preserve">iesa atzinusi, ka liecinieka </w:t>
      </w:r>
      <w:r w:rsidR="000232CB">
        <w:rPr>
          <w:rFonts w:eastAsiaTheme="minorHAnsi"/>
          <w:lang w:eastAsia="en-US"/>
          <w14:ligatures w14:val="standardContextual"/>
        </w:rPr>
        <w:t>[pers. E]</w:t>
      </w:r>
      <w:r w:rsidRPr="007576B2">
        <w:rPr>
          <w:rFonts w:eastAsiaTheme="minorHAnsi"/>
          <w:lang w:eastAsia="en-US"/>
          <w14:ligatures w14:val="standardContextual"/>
        </w:rPr>
        <w:t xml:space="preserve"> liecības </w:t>
      </w:r>
      <w:r w:rsidRPr="007576B2">
        <w:t xml:space="preserve">ir izmantojamas pierādīšanā, </w:t>
      </w:r>
      <w:r w:rsidRPr="007576B2">
        <w:rPr>
          <w:rFonts w:eastAsiaTheme="minorHAnsi"/>
          <w:lang w:eastAsia="en-US"/>
          <w14:ligatures w14:val="standardContextual"/>
        </w:rPr>
        <w:t xml:space="preserve">izskatāmajā krimināllietā </w:t>
      </w:r>
      <w:r w:rsidRPr="007576B2">
        <w:t>tās</w:t>
      </w:r>
      <w:r w:rsidRPr="007576B2" w:rsidDel="0084767F">
        <w:rPr>
          <w:rFonts w:eastAsiaTheme="minorHAnsi"/>
          <w:lang w:eastAsia="en-US"/>
          <w14:ligatures w14:val="standardContextual"/>
        </w:rPr>
        <w:t xml:space="preserve"> </w:t>
      </w:r>
      <w:r w:rsidRPr="007576B2">
        <w:rPr>
          <w:rFonts w:eastAsiaTheme="minorHAnsi"/>
          <w:lang w:eastAsia="en-US"/>
          <w14:ligatures w14:val="standardContextual"/>
        </w:rPr>
        <w:t xml:space="preserve">nav izšķirošās, lai tiesa pareizi izlemtu jautājumu par apsūdzēto </w:t>
      </w:r>
      <w:r w:rsidR="000232CB">
        <w:rPr>
          <w:rFonts w:eastAsiaTheme="minorHAnsi"/>
          <w:lang w:eastAsia="en-US"/>
          <w14:ligatures w14:val="standardContextual"/>
        </w:rPr>
        <w:t>[pers. A]</w:t>
      </w:r>
      <w:r w:rsidR="00314643" w:rsidRPr="007576B2">
        <w:rPr>
          <w:rFonts w:eastAsiaTheme="minorHAnsi"/>
          <w:lang w:eastAsia="en-US"/>
          <w14:ligatures w14:val="standardContextual"/>
        </w:rPr>
        <w:t xml:space="preserve"> un </w:t>
      </w:r>
      <w:r w:rsidR="000232CB">
        <w:rPr>
          <w:rFonts w:eastAsiaTheme="minorHAnsi"/>
          <w:lang w:eastAsia="en-US"/>
          <w14:ligatures w14:val="standardContextual"/>
        </w:rPr>
        <w:t>[pers. B]</w:t>
      </w:r>
      <w:r w:rsidR="00314643" w:rsidRPr="007576B2">
        <w:rPr>
          <w:rFonts w:eastAsiaTheme="minorHAnsi"/>
          <w:lang w:eastAsia="en-US"/>
          <w14:ligatures w14:val="standardContextual"/>
        </w:rPr>
        <w:t xml:space="preserve"> </w:t>
      </w:r>
      <w:r w:rsidRPr="007576B2">
        <w:rPr>
          <w:rFonts w:eastAsiaTheme="minorHAnsi"/>
          <w:lang w:eastAsia="en-US"/>
          <w14:ligatures w14:val="standardContextual"/>
        </w:rPr>
        <w:t xml:space="preserve">vainīgumu vai nevainīgumu, </w:t>
      </w:r>
      <w:r w:rsidR="00174B6D" w:rsidRPr="007576B2">
        <w:rPr>
          <w:rFonts w:eastAsiaTheme="minorHAnsi"/>
          <w:lang w:eastAsia="en-US"/>
          <w14:ligatures w14:val="standardContextual"/>
        </w:rPr>
        <w:t xml:space="preserve">jo </w:t>
      </w:r>
      <w:r w:rsidRPr="007576B2">
        <w:rPr>
          <w:rFonts w:eastAsiaTheme="minorHAnsi"/>
          <w:lang w:eastAsia="en-US"/>
          <w14:ligatures w14:val="standardContextual"/>
        </w:rPr>
        <w:t>kriminālprocesā ir iegūti arī citi pierādījumi.</w:t>
      </w:r>
    </w:p>
    <w:p w14:paraId="7E38F11C" w14:textId="5F8896F7" w:rsidR="006C244D" w:rsidRPr="007576B2" w:rsidRDefault="006C244D" w:rsidP="00895DC3">
      <w:pPr>
        <w:autoSpaceDE w:val="0"/>
        <w:autoSpaceDN w:val="0"/>
        <w:adjustRightInd w:val="0"/>
        <w:spacing w:line="276" w:lineRule="auto"/>
        <w:ind w:firstLine="720"/>
        <w:jc w:val="both"/>
      </w:pPr>
      <w:r w:rsidRPr="007576B2">
        <w:rPr>
          <w:rFonts w:eastAsiaTheme="minorHAnsi"/>
          <w:lang w:eastAsia="en-US"/>
          <w14:ligatures w14:val="standardContextual"/>
        </w:rPr>
        <w:t>[</w:t>
      </w:r>
      <w:r w:rsidR="007738FA" w:rsidRPr="007576B2">
        <w:rPr>
          <w:rFonts w:eastAsiaTheme="minorHAnsi"/>
          <w:lang w:eastAsia="en-US"/>
          <w14:ligatures w14:val="standardContextual"/>
        </w:rPr>
        <w:t>8</w:t>
      </w:r>
      <w:r w:rsidRPr="007576B2">
        <w:rPr>
          <w:rFonts w:eastAsiaTheme="minorHAnsi"/>
          <w:lang w:eastAsia="en-US"/>
          <w14:ligatures w14:val="standardContextual"/>
        </w:rPr>
        <w:t>.</w:t>
      </w:r>
      <w:r w:rsidR="00397297" w:rsidRPr="007576B2">
        <w:rPr>
          <w:rFonts w:eastAsiaTheme="minorHAnsi"/>
          <w:lang w:eastAsia="en-US"/>
          <w14:ligatures w14:val="standardContextual"/>
        </w:rPr>
        <w:t>2</w:t>
      </w:r>
      <w:r w:rsidRPr="007576B2">
        <w:rPr>
          <w:rFonts w:eastAsiaTheme="minorHAnsi"/>
          <w:lang w:eastAsia="en-US"/>
          <w14:ligatures w14:val="standardContextual"/>
        </w:rPr>
        <w:t>] </w:t>
      </w:r>
      <w:r w:rsidRPr="007576B2">
        <w:t xml:space="preserve">Apelācijas instances tiesa </w:t>
      </w:r>
      <w:r w:rsidR="00174B6D" w:rsidRPr="007576B2">
        <w:t xml:space="preserve">ir </w:t>
      </w:r>
      <w:r w:rsidRPr="007576B2">
        <w:t xml:space="preserve">izvērtējusi </w:t>
      </w:r>
      <w:r w:rsidR="000232CB">
        <w:t>[pers. E]</w:t>
      </w:r>
      <w:r w:rsidRPr="007576B2">
        <w:t xml:space="preserve"> liecības kopumā un savstarpējā sakarībā arī ar liecinieču </w:t>
      </w:r>
      <w:r w:rsidR="00895DC3">
        <w:t>[pers. I]</w:t>
      </w:r>
      <w:r w:rsidRPr="007576B2">
        <w:t xml:space="preserve">, </w:t>
      </w:r>
      <w:r w:rsidR="00895DC3">
        <w:t>[pers. J]</w:t>
      </w:r>
      <w:r w:rsidRPr="007576B2">
        <w:t xml:space="preserve">, </w:t>
      </w:r>
      <w:r w:rsidR="00895DC3">
        <w:t>[pers. H]</w:t>
      </w:r>
      <w:r w:rsidRPr="007576B2">
        <w:t xml:space="preserve"> pirmstiesas kriminālprocesā un ties</w:t>
      </w:r>
      <w:r w:rsidR="00174B6D" w:rsidRPr="007576B2">
        <w:t>ā</w:t>
      </w:r>
      <w:r w:rsidRPr="007576B2">
        <w:t xml:space="preserve"> sniegtajām liecībām par to, ka nozieguma laikā pludmalē </w:t>
      </w:r>
      <w:r w:rsidR="00895DC3">
        <w:t>[pers. A]</w:t>
      </w:r>
      <w:r w:rsidRPr="007576B2">
        <w:t xml:space="preserve"> rokās bija šaujamierocis, </w:t>
      </w:r>
      <w:r w:rsidR="00174B6D" w:rsidRPr="007576B2">
        <w:t>un</w:t>
      </w:r>
      <w:r w:rsidRPr="007576B2">
        <w:t xml:space="preserve"> </w:t>
      </w:r>
      <w:r w:rsidR="00895DC3">
        <w:t>[pers. B]</w:t>
      </w:r>
      <w:r w:rsidRPr="007576B2">
        <w:t xml:space="preserve"> pirmstiesas kriminālprocesā aizturētā statusā liecībās norādīto, ka </w:t>
      </w:r>
      <w:r w:rsidR="00895DC3">
        <w:t>[pers. A]</w:t>
      </w:r>
      <w:r w:rsidRPr="007576B2">
        <w:t xml:space="preserve"> mikroautobusā zem sēdekļiem viņš redzējis </w:t>
      </w:r>
      <w:r w:rsidRPr="007576B2">
        <w:lastRenderedPageBreak/>
        <w:t>12.</w:t>
      </w:r>
      <w:r w:rsidR="006568B5" w:rsidRPr="007576B2">
        <w:t> </w:t>
      </w:r>
      <w:r w:rsidRPr="007576B2">
        <w:t xml:space="preserve">kalibra mednieku pusautomātu. Tiesa atzinusi, ka </w:t>
      </w:r>
      <w:r w:rsidR="00895DC3">
        <w:t>[pers. A]</w:t>
      </w:r>
      <w:r w:rsidRPr="007576B2">
        <w:t xml:space="preserve"> liecības par to, ka pludmalē rokās viņam bija beisbola nūja, kura redzama arī automašīnas apskates laikā veiktajās fotogrāfijās, nav ticamas.</w:t>
      </w:r>
    </w:p>
    <w:p w14:paraId="6986BDB9" w14:textId="58159D24" w:rsidR="006C244D" w:rsidRPr="007576B2" w:rsidRDefault="006C244D" w:rsidP="001B1DC2">
      <w:pPr>
        <w:autoSpaceDE w:val="0"/>
        <w:autoSpaceDN w:val="0"/>
        <w:adjustRightInd w:val="0"/>
        <w:spacing w:line="276" w:lineRule="auto"/>
        <w:ind w:firstLine="720"/>
        <w:jc w:val="both"/>
      </w:pPr>
      <w:r w:rsidRPr="007576B2">
        <w:t xml:space="preserve">Turklāt tiesa norādījusi, ka šādu </w:t>
      </w:r>
      <w:r w:rsidR="006733AE">
        <w:t>[pers. A]</w:t>
      </w:r>
      <w:r w:rsidRPr="007576B2">
        <w:t xml:space="preserve"> versiju atspēko arī tas apstāklis, ka notikuma vietas apskates laikā pludmalē, ezera krastā pie paš</w:t>
      </w:r>
      <w:r w:rsidR="006568B5" w:rsidRPr="007576B2">
        <w:t>as</w:t>
      </w:r>
      <w:r w:rsidRPr="007576B2">
        <w:t xml:space="preserve"> ūdens līnijas tika atrastas divas zilas 12.</w:t>
      </w:r>
      <w:r w:rsidR="006568B5" w:rsidRPr="007576B2">
        <w:t> </w:t>
      </w:r>
      <w:r w:rsidRPr="007576B2">
        <w:t>kalibra medību patronas, kuras saskaņā ar ballistiskās ekspertīzes eksperta atzinumu tika atzītas par gludstobra šaujamieroč</w:t>
      </w:r>
      <w:r w:rsidR="00D35294" w:rsidRPr="007576B2">
        <w:t>u</w:t>
      </w:r>
      <w:r w:rsidRPr="007576B2">
        <w:t xml:space="preserve"> (medību bises) munīciju, </w:t>
      </w:r>
      <w:r w:rsidR="00174B6D" w:rsidRPr="007576B2">
        <w:t xml:space="preserve">un ir </w:t>
      </w:r>
      <w:r w:rsidRPr="007576B2">
        <w:t>derīg</w:t>
      </w:r>
      <w:r w:rsidR="00174B6D" w:rsidRPr="007576B2">
        <w:t>as</w:t>
      </w:r>
      <w:r w:rsidRPr="007576B2">
        <w:t xml:space="preserve"> šaušanai. Tiesa arī atzinusi, ka nav izšķirošas nozīmes tam, ka pats ierocis nav atrasts un tam nav veikta ballistiskā ekspertīze, jo lietā esošais pierādījumu kopums nerada šaubas par </w:t>
      </w:r>
      <w:r w:rsidR="006733AE">
        <w:t>[pers. A]</w:t>
      </w:r>
      <w:r w:rsidRPr="007576B2">
        <w:t xml:space="preserve"> vainīgumu.</w:t>
      </w:r>
    </w:p>
    <w:p w14:paraId="0526A3DD" w14:textId="62449579" w:rsidR="0040158E" w:rsidRPr="007576B2" w:rsidRDefault="0040158E" w:rsidP="001B1DC2">
      <w:pPr>
        <w:autoSpaceDE w:val="0"/>
        <w:autoSpaceDN w:val="0"/>
        <w:adjustRightInd w:val="0"/>
        <w:spacing w:line="276" w:lineRule="auto"/>
        <w:ind w:firstLine="720"/>
        <w:jc w:val="both"/>
      </w:pPr>
      <w:r w:rsidRPr="007576B2">
        <w:t>Senātam nav pamata apšaubīt šādus apelācijas instances tiesas atzinumus.</w:t>
      </w:r>
    </w:p>
    <w:p w14:paraId="3668F834" w14:textId="03C8823E" w:rsidR="0040158E" w:rsidRPr="007576B2" w:rsidRDefault="0040158E" w:rsidP="001B1DC2">
      <w:pPr>
        <w:autoSpaceDE w:val="0"/>
        <w:autoSpaceDN w:val="0"/>
        <w:adjustRightInd w:val="0"/>
        <w:spacing w:line="276" w:lineRule="auto"/>
        <w:ind w:firstLine="720"/>
        <w:jc w:val="both"/>
      </w:pPr>
      <w:r w:rsidRPr="007576B2">
        <w:t>[</w:t>
      </w:r>
      <w:r w:rsidR="007738FA" w:rsidRPr="007576B2">
        <w:t>8</w:t>
      </w:r>
      <w:r w:rsidRPr="007576B2">
        <w:t>.</w:t>
      </w:r>
      <w:r w:rsidR="00397297" w:rsidRPr="007576B2">
        <w:t>3</w:t>
      </w:r>
      <w:r w:rsidRPr="007576B2">
        <w:t xml:space="preserve">] Apelācijas instances tiesā apsūdzētais </w:t>
      </w:r>
      <w:r w:rsidR="00606049">
        <w:t>[pers. A]</w:t>
      </w:r>
      <w:r w:rsidRPr="007576B2">
        <w:t xml:space="preserve"> un viņa aizstāvis nav izteikuši lūgumus uzaicināt uz tiesas sēdi un nopratināt liecinieku </w:t>
      </w:r>
      <w:r w:rsidR="00606049">
        <w:t>[pers. E]</w:t>
      </w:r>
      <w:r w:rsidRPr="007576B2">
        <w:t>.</w:t>
      </w:r>
    </w:p>
    <w:p w14:paraId="7406AF17" w14:textId="41857DC5" w:rsidR="0040158E" w:rsidRPr="007576B2" w:rsidRDefault="0040158E" w:rsidP="001B1DC2">
      <w:pPr>
        <w:autoSpaceDE w:val="0"/>
        <w:autoSpaceDN w:val="0"/>
        <w:adjustRightInd w:val="0"/>
        <w:spacing w:line="276" w:lineRule="auto"/>
        <w:ind w:firstLine="720"/>
        <w:jc w:val="both"/>
      </w:pPr>
      <w:r w:rsidRPr="007576B2">
        <w:t>[</w:t>
      </w:r>
      <w:r w:rsidR="007738FA" w:rsidRPr="007576B2">
        <w:t>8</w:t>
      </w:r>
      <w:r w:rsidRPr="007576B2">
        <w:t>.</w:t>
      </w:r>
      <w:r w:rsidR="00397297" w:rsidRPr="007576B2">
        <w:t>4</w:t>
      </w:r>
      <w:r w:rsidRPr="007576B2">
        <w:t xml:space="preserve">] Ievērojot minēto, Senāts atzīst, ka apelācijas instances tiesa, pamatojot notiesājošu spriedumu ar </w:t>
      </w:r>
      <w:r w:rsidR="00606049">
        <w:t>[pers. E]</w:t>
      </w:r>
      <w:r w:rsidRPr="007576B2">
        <w:t xml:space="preserve"> pirmstiesas procesā sniegtajās liecībās izklāstītajām ziņām par faktiem, nav pārkāpusi Kriminālprocesa likuma 15.un 20. pantā paredzētās apsūdzētā tiesības uz aizstāvību un taisnīgu tiesu.</w:t>
      </w:r>
    </w:p>
    <w:p w14:paraId="1F878FE9" w14:textId="77777777" w:rsidR="0040158E" w:rsidRPr="007576B2" w:rsidRDefault="0040158E" w:rsidP="001B1DC2">
      <w:pPr>
        <w:autoSpaceDE w:val="0"/>
        <w:autoSpaceDN w:val="0"/>
        <w:adjustRightInd w:val="0"/>
        <w:spacing w:line="276" w:lineRule="auto"/>
        <w:ind w:firstLine="720"/>
        <w:jc w:val="both"/>
      </w:pPr>
    </w:p>
    <w:p w14:paraId="2FF3048B" w14:textId="24383538" w:rsidR="00BC3C5A" w:rsidRPr="007576B2" w:rsidRDefault="00BC3C5A" w:rsidP="001B1DC2">
      <w:pPr>
        <w:autoSpaceDE w:val="0"/>
        <w:autoSpaceDN w:val="0"/>
        <w:adjustRightInd w:val="0"/>
        <w:spacing w:line="276" w:lineRule="auto"/>
        <w:ind w:firstLine="720"/>
        <w:jc w:val="both"/>
        <w:rPr>
          <w:color w:val="000000"/>
        </w:rPr>
      </w:pPr>
      <w:r w:rsidRPr="007576B2">
        <w:rPr>
          <w:color w:val="000000"/>
        </w:rPr>
        <w:t>[</w:t>
      </w:r>
      <w:r w:rsidR="007738FA" w:rsidRPr="007576B2">
        <w:rPr>
          <w:color w:val="000000"/>
        </w:rPr>
        <w:t>9</w:t>
      </w:r>
      <w:r w:rsidRPr="007576B2">
        <w:rPr>
          <w:color w:val="000000"/>
        </w:rPr>
        <w:t xml:space="preserve">] Ievērojot to, ka apelācijas instances tiesas spriedums tiek atcelts </w:t>
      </w:r>
      <w:r w:rsidR="00893D98" w:rsidRPr="007576B2">
        <w:rPr>
          <w:color w:val="000000"/>
        </w:rPr>
        <w:t xml:space="preserve">arī </w:t>
      </w:r>
      <w:r w:rsidRPr="007576B2">
        <w:rPr>
          <w:color w:val="000000"/>
        </w:rPr>
        <w:t>daļā par</w:t>
      </w:r>
      <w:r w:rsidR="00893D98" w:rsidRPr="007576B2">
        <w:t xml:space="preserve"> apsūdzētajam </w:t>
      </w:r>
      <w:r w:rsidR="00606049">
        <w:t>[pers. A]</w:t>
      </w:r>
      <w:r w:rsidR="00893D98" w:rsidRPr="007576B2">
        <w:t xml:space="preserve"> noteikto sodu </w:t>
      </w:r>
      <w:r w:rsidR="00174B6D" w:rsidRPr="007576B2">
        <w:t xml:space="preserve">par </w:t>
      </w:r>
      <w:r w:rsidR="00893D98" w:rsidRPr="007576B2">
        <w:t>Krimināllikuma 15. panta ceturtajā daļā un 125. panta otrās daļas 2., 5. punktā paredzēt</w:t>
      </w:r>
      <w:r w:rsidR="00174B6D" w:rsidRPr="007576B2">
        <w:t>o</w:t>
      </w:r>
      <w:r w:rsidR="00893D98" w:rsidRPr="007576B2">
        <w:t xml:space="preserve"> noziedzīg</w:t>
      </w:r>
      <w:r w:rsidR="00174B6D" w:rsidRPr="007576B2">
        <w:t>o</w:t>
      </w:r>
      <w:r w:rsidR="00893D98" w:rsidRPr="007576B2">
        <w:t xml:space="preserve"> nodarījum</w:t>
      </w:r>
      <w:r w:rsidR="00174B6D" w:rsidRPr="007576B2">
        <w:t>u</w:t>
      </w:r>
      <w:r w:rsidR="00893D98" w:rsidRPr="007576B2">
        <w:t xml:space="preserve">, kā arī par </w:t>
      </w:r>
      <w:r w:rsidR="00606049">
        <w:t>[pers. A]</w:t>
      </w:r>
      <w:r w:rsidR="00893D98" w:rsidRPr="007576B2">
        <w:t xml:space="preserve"> atzīšanu par vainīgu un sodīšanu </w:t>
      </w:r>
      <w:r w:rsidR="00174B6D" w:rsidRPr="007576B2">
        <w:t xml:space="preserve">pēc </w:t>
      </w:r>
      <w:r w:rsidR="00893D98" w:rsidRPr="007576B2">
        <w:t>Krimināllikuma 233. panta otrā</w:t>
      </w:r>
      <w:r w:rsidR="00174B6D" w:rsidRPr="007576B2">
        <w:t>s</w:t>
      </w:r>
      <w:r w:rsidR="00893D98" w:rsidRPr="007576B2">
        <w:t xml:space="preserve"> daļ</w:t>
      </w:r>
      <w:r w:rsidR="00174B6D" w:rsidRPr="007576B2">
        <w:t>as</w:t>
      </w:r>
      <w:r w:rsidR="00893D98" w:rsidRPr="007576B2">
        <w:t xml:space="preserve"> </w:t>
      </w:r>
      <w:r w:rsidRPr="007576B2">
        <w:rPr>
          <w:color w:val="000000"/>
        </w:rPr>
        <w:t>un lieta šajā daļā apelācijas instances tiesā jāizskata no jauna atbilstoši Kriminālprocesa likuma 53.</w:t>
      </w:r>
      <w:r w:rsidR="00893748" w:rsidRPr="007576B2">
        <w:rPr>
          <w:color w:val="000000"/>
        </w:rPr>
        <w:t> </w:t>
      </w:r>
      <w:r w:rsidRPr="007576B2">
        <w:rPr>
          <w:color w:val="000000"/>
        </w:rPr>
        <w:t xml:space="preserve">nodaļas normu prasībām, pārējie apsūdzētā </w:t>
      </w:r>
      <w:r w:rsidR="00606049">
        <w:rPr>
          <w:rFonts w:eastAsiaTheme="minorHAnsi"/>
          <w:lang w:eastAsia="en-US"/>
          <w14:ligatures w14:val="standardContextual"/>
        </w:rPr>
        <w:t>[pers. A]</w:t>
      </w:r>
      <w:r w:rsidRPr="007576B2">
        <w:rPr>
          <w:rFonts w:eastAsiaTheme="minorHAnsi"/>
          <w:lang w:eastAsia="en-US"/>
          <w14:ligatures w14:val="standardContextual"/>
        </w:rPr>
        <w:t xml:space="preserve"> un viņa aizstāvja</w:t>
      </w:r>
      <w:r w:rsidRPr="007576B2">
        <w:rPr>
          <w:color w:val="000000"/>
        </w:rPr>
        <w:t xml:space="preserve"> kasācijas sūdzībās norādītie argumenti, kuri saistīti ar noziedzīgu nodarījumu izdarīšanas faktisko apstākļu noskaidrošanu un pierādījumu vērtēšanu, šajā lēmumā</w:t>
      </w:r>
      <w:r w:rsidR="00893748" w:rsidRPr="007576B2">
        <w:rPr>
          <w:color w:val="000000"/>
        </w:rPr>
        <w:t xml:space="preserve"> nav izskatāmi</w:t>
      </w:r>
      <w:r w:rsidRPr="007576B2">
        <w:rPr>
          <w:color w:val="000000"/>
        </w:rPr>
        <w:t>.</w:t>
      </w:r>
    </w:p>
    <w:p w14:paraId="5CA3824D" w14:textId="77777777" w:rsidR="006C244D" w:rsidRPr="007576B2" w:rsidRDefault="006C244D" w:rsidP="001B1DC2">
      <w:pPr>
        <w:autoSpaceDE w:val="0"/>
        <w:autoSpaceDN w:val="0"/>
        <w:adjustRightInd w:val="0"/>
        <w:spacing w:line="276" w:lineRule="auto"/>
        <w:ind w:firstLine="720"/>
        <w:jc w:val="both"/>
      </w:pPr>
    </w:p>
    <w:p w14:paraId="7E1E1A6D" w14:textId="032C937F" w:rsidR="00C35C3F" w:rsidRPr="007576B2" w:rsidRDefault="006C244D" w:rsidP="001B1DC2">
      <w:pPr>
        <w:spacing w:line="276" w:lineRule="auto"/>
        <w:ind w:firstLine="720"/>
        <w:jc w:val="both"/>
      </w:pPr>
      <w:r w:rsidRPr="007576B2">
        <w:t>[</w:t>
      </w:r>
      <w:r w:rsidR="007738FA" w:rsidRPr="007576B2">
        <w:t>10</w:t>
      </w:r>
      <w:r w:rsidRPr="007576B2">
        <w:t>]</w:t>
      </w:r>
      <w:r w:rsidR="00893748" w:rsidRPr="007576B2">
        <w:t> </w:t>
      </w:r>
      <w:r w:rsidR="00C35C3F" w:rsidRPr="007576B2">
        <w:rPr>
          <w:color w:val="000000" w:themeColor="text1"/>
        </w:rPr>
        <w:t xml:space="preserve">Senāts atzīst par nepamatotu kasācijas sūdzībās izteikto lūgumu atcelt </w:t>
      </w:r>
      <w:r w:rsidR="00606049">
        <w:t>[pers. A]</w:t>
      </w:r>
      <w:r w:rsidR="00C35C3F" w:rsidRPr="007576B2">
        <w:t xml:space="preserve"> piemēroto drošības līdzekli – apcietinājumu.</w:t>
      </w:r>
    </w:p>
    <w:p w14:paraId="63E8C686" w14:textId="7239E4CD" w:rsidR="00C35C3F" w:rsidRPr="007576B2" w:rsidRDefault="00C35C3F" w:rsidP="001B1DC2">
      <w:pPr>
        <w:autoSpaceDE w:val="0"/>
        <w:autoSpaceDN w:val="0"/>
        <w:adjustRightInd w:val="0"/>
        <w:spacing w:line="276" w:lineRule="auto"/>
        <w:ind w:firstLine="720"/>
        <w:jc w:val="both"/>
        <w:rPr>
          <w:rFonts w:eastAsiaTheme="minorHAnsi"/>
          <w:lang w:eastAsia="en-US"/>
          <w14:ligatures w14:val="standardContextual"/>
        </w:rPr>
      </w:pPr>
      <w:r w:rsidRPr="007576B2">
        <w:rPr>
          <w:rFonts w:eastAsiaTheme="minorHAnsi"/>
          <w:lang w:eastAsia="en-US"/>
          <w14:ligatures w14:val="standardContextual"/>
        </w:rPr>
        <w:t xml:space="preserve">Pirmstiesas procesā </w:t>
      </w:r>
      <w:r w:rsidR="00606049">
        <w:rPr>
          <w:rFonts w:eastAsiaTheme="minorHAnsi"/>
          <w:lang w:eastAsia="en-US"/>
          <w14:ligatures w14:val="standardContextual"/>
        </w:rPr>
        <w:t>[pers. A]</w:t>
      </w:r>
      <w:r w:rsidRPr="007576B2">
        <w:rPr>
          <w:rFonts w:eastAsiaTheme="minorHAnsi"/>
          <w:lang w:eastAsia="en-US"/>
          <w14:ligatures w14:val="standardContextual"/>
        </w:rPr>
        <w:t xml:space="preserve"> piemērots drošības līdzeklis – apcietinājums. Pirmās instances tiesa, taisot </w:t>
      </w:r>
      <w:r w:rsidR="00606049">
        <w:rPr>
          <w:rFonts w:eastAsiaTheme="minorHAnsi"/>
          <w:lang w:eastAsia="en-US"/>
          <w14:ligatures w14:val="standardContextual"/>
        </w:rPr>
        <w:t>[pers. A]</w:t>
      </w:r>
      <w:r w:rsidRPr="007576B2">
        <w:rPr>
          <w:rFonts w:eastAsiaTheme="minorHAnsi"/>
          <w:lang w:eastAsia="en-US"/>
          <w14:ligatures w14:val="standardContextual"/>
        </w:rPr>
        <w:t xml:space="preserve"> notiesājošu spriedumu pēc Krimināllikuma 233. panta otrās daļas, 253. panta pirmās daļas un atzīstot viņu par nevainīgu un attaisnojot apsūdzībā pēc Krimināllikuma 15. panta ceturtās daļas un 125. panta otrās daļas 2., 3., 5. punkta</w:t>
      </w:r>
      <w:r w:rsidR="00F55112" w:rsidRPr="007576B2">
        <w:rPr>
          <w:rFonts w:eastAsiaTheme="minorHAnsi"/>
          <w:lang w:eastAsia="en-US"/>
          <w14:ligatures w14:val="standardContextual"/>
        </w:rPr>
        <w:t xml:space="preserve">, </w:t>
      </w:r>
      <w:r w:rsidRPr="007576B2">
        <w:rPr>
          <w:rFonts w:eastAsiaTheme="minorHAnsi"/>
          <w:lang w:eastAsia="en-US"/>
          <w14:ligatures w14:val="standardContextual"/>
        </w:rPr>
        <w:t xml:space="preserve">piemēroto drošības līdzekli atcēla un </w:t>
      </w:r>
      <w:r w:rsidR="00606049">
        <w:rPr>
          <w:rFonts w:eastAsiaTheme="minorHAnsi"/>
          <w:lang w:eastAsia="en-US"/>
          <w14:ligatures w14:val="standardContextual"/>
        </w:rPr>
        <w:t>[pers. A]</w:t>
      </w:r>
      <w:r w:rsidRPr="007576B2">
        <w:rPr>
          <w:rFonts w:eastAsiaTheme="minorHAnsi"/>
          <w:lang w:eastAsia="en-US"/>
          <w14:ligatures w14:val="standardContextual"/>
        </w:rPr>
        <w:t xml:space="preserve"> atbrīvoja no apcietinājuma. Ar apelācijas instances tiesas spriedumu </w:t>
      </w:r>
      <w:r w:rsidR="00606049">
        <w:rPr>
          <w:rFonts w:eastAsiaTheme="minorHAnsi"/>
          <w:lang w:eastAsia="en-US"/>
          <w14:ligatures w14:val="standardContextual"/>
        </w:rPr>
        <w:t>[pers. A]</w:t>
      </w:r>
      <w:r w:rsidRPr="007576B2">
        <w:rPr>
          <w:rFonts w:eastAsiaTheme="minorHAnsi"/>
          <w:lang w:eastAsia="en-US"/>
          <w14:ligatures w14:val="standardContextual"/>
        </w:rPr>
        <w:t xml:space="preserve"> atzīts par vainīgu un sodīts par sevišķi smaga nozieguma izdarīšanas mēģinājumu un mazāk smagu noziedzīgu nodarījumu izdarīšanu.</w:t>
      </w:r>
    </w:p>
    <w:p w14:paraId="7414F77D" w14:textId="26AF228F" w:rsidR="00C35C3F" w:rsidRPr="007576B2" w:rsidRDefault="00C35C3F" w:rsidP="001B1DC2">
      <w:pPr>
        <w:autoSpaceDE w:val="0"/>
        <w:autoSpaceDN w:val="0"/>
        <w:adjustRightInd w:val="0"/>
        <w:spacing w:line="276" w:lineRule="auto"/>
        <w:ind w:firstLine="720"/>
        <w:jc w:val="both"/>
        <w:rPr>
          <w:rFonts w:eastAsiaTheme="minorHAnsi"/>
          <w:lang w:eastAsia="en-US"/>
          <w14:ligatures w14:val="standardContextual"/>
        </w:rPr>
      </w:pPr>
      <w:r w:rsidRPr="007576B2">
        <w:rPr>
          <w:rFonts w:eastAsiaTheme="minorHAnsi"/>
          <w:lang w:eastAsia="en-US"/>
          <w14:ligatures w14:val="standardContextual"/>
        </w:rPr>
        <w:t>Pretēji kasācijas sūdzībās norādītajam apelācijas instances tiesa konstatējusi gan Kriminālprocesa likuma 241. panta trešajā daļā, gan Kriminālprocesa likuma 272. panta ceturtajā daļā paredzēt</w:t>
      </w:r>
      <w:r w:rsidR="00174B6D" w:rsidRPr="007576B2">
        <w:rPr>
          <w:rFonts w:eastAsiaTheme="minorHAnsi"/>
          <w:lang w:eastAsia="en-US"/>
          <w14:ligatures w14:val="standardContextual"/>
        </w:rPr>
        <w:t>o</w:t>
      </w:r>
      <w:r w:rsidRPr="007576B2">
        <w:rPr>
          <w:rFonts w:eastAsiaTheme="minorHAnsi"/>
          <w:lang w:eastAsia="en-US"/>
          <w14:ligatures w14:val="standardContextual"/>
        </w:rPr>
        <w:t xml:space="preserve"> drošības līdzekļa – apcietinājuma – piemērošanas pamatu </w:t>
      </w:r>
      <w:r w:rsidR="00606049">
        <w:rPr>
          <w:rFonts w:eastAsiaTheme="minorHAnsi"/>
          <w:lang w:eastAsia="en-US"/>
          <w14:ligatures w14:val="standardContextual"/>
        </w:rPr>
        <w:t>[pers. A]</w:t>
      </w:r>
      <w:r w:rsidRPr="007576B2">
        <w:rPr>
          <w:rFonts w:eastAsiaTheme="minorHAnsi"/>
          <w:lang w:eastAsia="en-US"/>
          <w14:ligatures w14:val="standardContextual"/>
        </w:rPr>
        <w:t xml:space="preserve">. Tiesa atzinusi, ka, lai nodrošinātu piespriestā soda izpildi un novērstu izvairīšanos no sprieduma izpildes, </w:t>
      </w:r>
      <w:r w:rsidR="00606049">
        <w:rPr>
          <w:rFonts w:eastAsiaTheme="minorHAnsi"/>
          <w:lang w:eastAsia="en-US"/>
          <w14:ligatures w14:val="standardContextual"/>
        </w:rPr>
        <w:t xml:space="preserve">[pers. A] </w:t>
      </w:r>
      <w:r w:rsidRPr="007576B2">
        <w:rPr>
          <w:rFonts w:eastAsiaTheme="minorHAnsi"/>
          <w:lang w:eastAsia="en-US"/>
          <w14:ligatures w14:val="standardContextual"/>
        </w:rPr>
        <w:t>piemērojams apcietinā</w:t>
      </w:r>
      <w:r w:rsidR="009F1FEC" w:rsidRPr="007576B2">
        <w:rPr>
          <w:rFonts w:eastAsiaTheme="minorHAnsi"/>
          <w:lang w:eastAsia="en-US"/>
          <w14:ligatures w14:val="standardContextual"/>
        </w:rPr>
        <w:t>ju</w:t>
      </w:r>
      <w:r w:rsidRPr="007576B2">
        <w:rPr>
          <w:rFonts w:eastAsiaTheme="minorHAnsi"/>
          <w:lang w:eastAsia="en-US"/>
          <w14:ligatures w14:val="standardContextual"/>
        </w:rPr>
        <w:t>ms.</w:t>
      </w:r>
    </w:p>
    <w:p w14:paraId="2BDD2AA3" w14:textId="13F056C3" w:rsidR="005A60DD" w:rsidRPr="007576B2" w:rsidRDefault="005A60DD" w:rsidP="001B1DC2">
      <w:pPr>
        <w:autoSpaceDE w:val="0"/>
        <w:autoSpaceDN w:val="0"/>
        <w:adjustRightInd w:val="0"/>
        <w:spacing w:line="276" w:lineRule="auto"/>
        <w:ind w:firstLine="720"/>
        <w:jc w:val="both"/>
      </w:pPr>
      <w:r w:rsidRPr="007576B2">
        <w:rPr>
          <w:rFonts w:eastAsiaTheme="minorHAnsi"/>
          <w:color w:val="000000" w:themeColor="text1"/>
          <w:lang w:eastAsia="en-US"/>
          <w14:ligatures w14:val="standardContextual"/>
        </w:rPr>
        <w:t xml:space="preserve">Senāts atzīst, ka apsūdzētajam </w:t>
      </w:r>
      <w:r w:rsidR="00606049">
        <w:rPr>
          <w:rFonts w:eastAsiaTheme="minorHAnsi"/>
          <w:color w:val="000000" w:themeColor="text1"/>
          <w:lang w:eastAsia="en-US"/>
          <w14:ligatures w14:val="standardContextual"/>
        </w:rPr>
        <w:t>[pers. A]</w:t>
      </w:r>
      <w:r w:rsidRPr="007576B2">
        <w:rPr>
          <w:rFonts w:eastAsiaTheme="minorHAnsi"/>
          <w:lang w:eastAsia="en-US"/>
          <w14:ligatures w14:val="standardContextual"/>
        </w:rPr>
        <w:t xml:space="preserve"> </w:t>
      </w:r>
      <w:r w:rsidRPr="007576B2">
        <w:rPr>
          <w:rFonts w:eastAsiaTheme="minorHAnsi"/>
          <w:color w:val="000000" w:themeColor="text1"/>
          <w:lang w:eastAsia="en-US"/>
          <w14:ligatures w14:val="standardContextual"/>
        </w:rPr>
        <w:t xml:space="preserve">noteiktā drošības līdzekļa – apcietinājuma – piemērošana ir turpināma. Piemērotais drošības līdzeklis izskatāmajā lietā </w:t>
      </w:r>
      <w:r w:rsidRPr="007576B2">
        <w:t>atzīstams par samērīgu un nepamatoti neierobežo apsūdzētā pamattiesības.</w:t>
      </w:r>
    </w:p>
    <w:p w14:paraId="1443CB17" w14:textId="77777777" w:rsidR="00C35C3F" w:rsidRPr="007576B2" w:rsidRDefault="00C35C3F" w:rsidP="001B1DC2">
      <w:pPr>
        <w:autoSpaceDE w:val="0"/>
        <w:autoSpaceDN w:val="0"/>
        <w:adjustRightInd w:val="0"/>
        <w:spacing w:line="276" w:lineRule="auto"/>
        <w:ind w:firstLine="720"/>
        <w:jc w:val="both"/>
        <w:rPr>
          <w:rFonts w:eastAsiaTheme="minorHAnsi"/>
          <w:lang w:eastAsia="en-US"/>
          <w14:ligatures w14:val="standardContextual"/>
        </w:rPr>
      </w:pPr>
    </w:p>
    <w:p w14:paraId="6A9337A5" w14:textId="2692B15C" w:rsidR="006C244D" w:rsidRPr="007576B2" w:rsidRDefault="00C35C3F" w:rsidP="001B1DC2">
      <w:pPr>
        <w:autoSpaceDE w:val="0"/>
        <w:autoSpaceDN w:val="0"/>
        <w:adjustRightInd w:val="0"/>
        <w:spacing w:line="276" w:lineRule="auto"/>
        <w:ind w:firstLine="720"/>
        <w:jc w:val="both"/>
      </w:pPr>
      <w:r w:rsidRPr="007576B2">
        <w:rPr>
          <w:rFonts w:eastAsiaTheme="minorHAnsi"/>
          <w:lang w:eastAsia="en-US"/>
          <w14:ligatures w14:val="standardContextual"/>
        </w:rPr>
        <w:lastRenderedPageBreak/>
        <w:t>[1</w:t>
      </w:r>
      <w:r w:rsidR="007738FA" w:rsidRPr="007576B2">
        <w:rPr>
          <w:rFonts w:eastAsiaTheme="minorHAnsi"/>
          <w:lang w:eastAsia="en-US"/>
          <w14:ligatures w14:val="standardContextual"/>
        </w:rPr>
        <w:t>1</w:t>
      </w:r>
      <w:r w:rsidRPr="007576B2">
        <w:rPr>
          <w:rFonts w:eastAsiaTheme="minorHAnsi"/>
          <w:lang w:eastAsia="en-US"/>
          <w14:ligatures w14:val="standardContextual"/>
        </w:rPr>
        <w:t>] </w:t>
      </w:r>
      <w:r w:rsidRPr="007576B2">
        <w:rPr>
          <w:rFonts w:eastAsiaTheme="minorHAnsi"/>
          <w:color w:val="000000" w:themeColor="text1"/>
          <w:lang w:eastAsia="en-US"/>
          <w14:ligatures w14:val="standardContextual"/>
        </w:rPr>
        <w:t xml:space="preserve">Pirmstiesas procesā </w:t>
      </w:r>
      <w:r w:rsidR="00606049">
        <w:rPr>
          <w:rFonts w:eastAsiaTheme="minorHAnsi"/>
          <w:color w:val="000000" w:themeColor="text1"/>
          <w:lang w:eastAsia="en-US"/>
          <w14:ligatures w14:val="standardContextual"/>
        </w:rPr>
        <w:t>[pers. B]</w:t>
      </w:r>
      <w:r w:rsidRPr="007576B2">
        <w:rPr>
          <w:rFonts w:eastAsiaTheme="minorHAnsi"/>
          <w:color w:val="000000" w:themeColor="text1"/>
          <w:lang w:eastAsia="en-US"/>
          <w14:ligatures w14:val="standardContextual"/>
        </w:rPr>
        <w:t xml:space="preserve"> piemērots drošības līdzeklis – apcietinājums. Pirmās instances tiesa, </w:t>
      </w:r>
      <w:r w:rsidR="00785533" w:rsidRPr="007576B2">
        <w:rPr>
          <w:rFonts w:eastAsiaTheme="minorHAnsi"/>
          <w:color w:val="000000" w:themeColor="text1"/>
          <w:lang w:eastAsia="en-US"/>
          <w14:ligatures w14:val="standardContextual"/>
        </w:rPr>
        <w:t xml:space="preserve">taisot </w:t>
      </w:r>
      <w:r w:rsidR="00606049">
        <w:rPr>
          <w:rFonts w:eastAsiaTheme="minorHAnsi"/>
          <w:color w:val="000000" w:themeColor="text1"/>
          <w:lang w:eastAsia="en-US"/>
          <w14:ligatures w14:val="standardContextual"/>
        </w:rPr>
        <w:t>[pers. B]</w:t>
      </w:r>
      <w:r w:rsidRPr="007576B2">
        <w:rPr>
          <w:rFonts w:eastAsiaTheme="minorHAnsi"/>
          <w:color w:val="000000" w:themeColor="text1"/>
          <w:lang w:eastAsia="en-US"/>
          <w14:ligatures w14:val="standardContextual"/>
        </w:rPr>
        <w:t xml:space="preserve"> notiesājošu spriedumu, atstājusi negrozītu piemēroto drošības līdzekli. Apelācijas instances tiesa konstatējusi</w:t>
      </w:r>
      <w:r w:rsidR="00785533" w:rsidRPr="007576B2">
        <w:rPr>
          <w:rFonts w:eastAsiaTheme="minorHAnsi"/>
          <w:color w:val="000000" w:themeColor="text1"/>
          <w:lang w:eastAsia="en-US"/>
          <w14:ligatures w14:val="standardContextual"/>
        </w:rPr>
        <w:t>, ka pastāv pamats</w:t>
      </w:r>
      <w:r w:rsidRPr="007576B2">
        <w:rPr>
          <w:rFonts w:eastAsiaTheme="minorHAnsi"/>
          <w:color w:val="000000" w:themeColor="text1"/>
          <w:lang w:eastAsia="en-US"/>
          <w14:ligatures w14:val="standardContextual"/>
        </w:rPr>
        <w:t xml:space="preserve"> piemērotā drošības līdzekļa </w:t>
      </w:r>
      <w:r w:rsidR="00785533" w:rsidRPr="007576B2">
        <w:rPr>
          <w:rFonts w:eastAsiaTheme="minorHAnsi"/>
          <w:color w:val="000000" w:themeColor="text1"/>
          <w:lang w:eastAsia="en-US"/>
          <w14:ligatures w14:val="standardContextual"/>
        </w:rPr>
        <w:t>turpināšanai</w:t>
      </w:r>
      <w:r w:rsidRPr="007576B2">
        <w:rPr>
          <w:rFonts w:eastAsiaTheme="minorHAnsi"/>
          <w:color w:val="000000" w:themeColor="text1"/>
          <w:lang w:eastAsia="en-US"/>
          <w14:ligatures w14:val="standardContextual"/>
        </w:rPr>
        <w:t xml:space="preserve">. </w:t>
      </w:r>
      <w:r w:rsidR="001943E1" w:rsidRPr="007576B2">
        <w:rPr>
          <w:rFonts w:eastAsiaTheme="minorHAnsi"/>
          <w:color w:val="000000" w:themeColor="text1"/>
          <w:lang w:eastAsia="en-US"/>
          <w14:ligatures w14:val="standardContextual"/>
        </w:rPr>
        <w:t xml:space="preserve">Arī </w:t>
      </w:r>
      <w:r w:rsidRPr="007576B2">
        <w:rPr>
          <w:rFonts w:eastAsiaTheme="minorHAnsi"/>
          <w:color w:val="000000" w:themeColor="text1"/>
          <w:lang w:eastAsia="en-US"/>
          <w14:ligatures w14:val="standardContextual"/>
        </w:rPr>
        <w:t xml:space="preserve">Senāts atzīst, ka apsūdzētajam </w:t>
      </w:r>
      <w:r w:rsidR="00606049">
        <w:rPr>
          <w:rFonts w:eastAsiaTheme="minorHAnsi"/>
          <w:color w:val="000000" w:themeColor="text1"/>
          <w:lang w:eastAsia="en-US"/>
          <w14:ligatures w14:val="standardContextual"/>
        </w:rPr>
        <w:t>[pers. B]</w:t>
      </w:r>
      <w:r w:rsidRPr="007576B2">
        <w:rPr>
          <w:rFonts w:eastAsiaTheme="minorHAnsi"/>
          <w:color w:val="000000" w:themeColor="text1"/>
          <w:lang w:eastAsia="en-US"/>
          <w14:ligatures w14:val="standardContextual"/>
        </w:rPr>
        <w:t xml:space="preserve"> noteiktā drošības līdzekļa – apcietinājuma – piemērošana ir turpināma. Piemērotais drošības līdzeklis izskatāmajā lietā </w:t>
      </w:r>
      <w:r w:rsidRPr="007576B2">
        <w:t>atzīstams par samērīgu un nepamatoti neierobežo apsūdzētā pamattiesības.</w:t>
      </w:r>
    </w:p>
    <w:p w14:paraId="0B4BC747" w14:textId="77777777" w:rsidR="004A0C5B" w:rsidRPr="007576B2" w:rsidRDefault="004A0C5B" w:rsidP="001B1DC2">
      <w:pPr>
        <w:autoSpaceDE w:val="0"/>
        <w:autoSpaceDN w:val="0"/>
        <w:adjustRightInd w:val="0"/>
        <w:spacing w:line="276" w:lineRule="auto"/>
        <w:ind w:firstLine="720"/>
        <w:jc w:val="both"/>
      </w:pPr>
    </w:p>
    <w:p w14:paraId="2CE60E8D" w14:textId="77777777" w:rsidR="00910740" w:rsidRPr="007576B2" w:rsidRDefault="00910740" w:rsidP="001B1DC2">
      <w:pPr>
        <w:tabs>
          <w:tab w:val="left" w:pos="709"/>
        </w:tabs>
        <w:spacing w:line="276" w:lineRule="auto"/>
        <w:jc w:val="center"/>
      </w:pPr>
      <w:r w:rsidRPr="007576B2">
        <w:rPr>
          <w:b/>
        </w:rPr>
        <w:t>Rezolutīvā daļa</w:t>
      </w:r>
    </w:p>
    <w:p w14:paraId="10C9041A" w14:textId="77777777" w:rsidR="00910740" w:rsidRPr="007576B2" w:rsidRDefault="00910740" w:rsidP="001B1DC2">
      <w:pPr>
        <w:spacing w:line="276" w:lineRule="auto"/>
        <w:ind w:firstLine="720"/>
        <w:jc w:val="center"/>
        <w:rPr>
          <w:bCs/>
          <w:color w:val="000000" w:themeColor="text1"/>
        </w:rPr>
      </w:pPr>
    </w:p>
    <w:p w14:paraId="0AAF1ADC" w14:textId="703F17BC" w:rsidR="00910740" w:rsidRPr="007576B2" w:rsidRDefault="00910740" w:rsidP="001B1DC2">
      <w:pPr>
        <w:spacing w:line="276" w:lineRule="auto"/>
        <w:ind w:firstLine="720"/>
        <w:jc w:val="both"/>
        <w:rPr>
          <w:color w:val="000000" w:themeColor="text1"/>
        </w:rPr>
      </w:pPr>
      <w:r w:rsidRPr="007576B2">
        <w:rPr>
          <w:color w:val="000000" w:themeColor="text1"/>
        </w:rPr>
        <w:t>Pamatojoties uz Kriminālprocesa likuma 585.</w:t>
      </w:r>
      <w:r w:rsidR="00DD5CED" w:rsidRPr="007576B2">
        <w:rPr>
          <w:color w:val="000000" w:themeColor="text1"/>
        </w:rPr>
        <w:t> </w:t>
      </w:r>
      <w:r w:rsidRPr="007576B2">
        <w:rPr>
          <w:color w:val="000000" w:themeColor="text1"/>
        </w:rPr>
        <w:t>un 587. panta pirmās daļas 2. punktu, Senāts</w:t>
      </w:r>
    </w:p>
    <w:p w14:paraId="3ACA649D" w14:textId="77777777" w:rsidR="006A576E" w:rsidRPr="007576B2" w:rsidRDefault="006A576E" w:rsidP="001B1DC2">
      <w:pPr>
        <w:spacing w:line="276" w:lineRule="auto"/>
        <w:ind w:firstLine="720"/>
        <w:jc w:val="both"/>
        <w:rPr>
          <w:color w:val="000000" w:themeColor="text1"/>
        </w:rPr>
      </w:pPr>
    </w:p>
    <w:p w14:paraId="7AA63359" w14:textId="77777777" w:rsidR="00910740" w:rsidRPr="007576B2" w:rsidRDefault="00910740" w:rsidP="001B1DC2">
      <w:pPr>
        <w:spacing w:line="276" w:lineRule="auto"/>
        <w:jc w:val="center"/>
        <w:rPr>
          <w:b/>
          <w:color w:val="000000" w:themeColor="text1"/>
        </w:rPr>
      </w:pPr>
      <w:r w:rsidRPr="007576B2">
        <w:rPr>
          <w:b/>
          <w:color w:val="000000" w:themeColor="text1"/>
        </w:rPr>
        <w:t>nolēma</w:t>
      </w:r>
    </w:p>
    <w:p w14:paraId="550CDDD5" w14:textId="77777777" w:rsidR="00910740" w:rsidRPr="007576B2" w:rsidRDefault="00910740" w:rsidP="001B1DC2">
      <w:pPr>
        <w:pStyle w:val="tv213"/>
        <w:spacing w:before="0" w:beforeAutospacing="0" w:after="0" w:afterAutospacing="0" w:line="276" w:lineRule="auto"/>
        <w:ind w:firstLine="720"/>
        <w:jc w:val="both"/>
      </w:pPr>
    </w:p>
    <w:p w14:paraId="530B9D75" w14:textId="16BAF50A" w:rsidR="00893D98" w:rsidRPr="007576B2" w:rsidRDefault="00893D98" w:rsidP="001B1DC2">
      <w:pPr>
        <w:pStyle w:val="tv213"/>
        <w:spacing w:before="0" w:beforeAutospacing="0" w:after="0" w:afterAutospacing="0" w:line="276" w:lineRule="auto"/>
        <w:ind w:firstLine="720"/>
        <w:jc w:val="both"/>
      </w:pPr>
      <w:r w:rsidRPr="007576B2">
        <w:t xml:space="preserve">atcelt Latgales apgabaltiesas 2023. gada 6. marta spriedumu daļā par </w:t>
      </w:r>
      <w:r w:rsidR="00606049">
        <w:t>[pers. B]</w:t>
      </w:r>
      <w:r w:rsidRPr="007576B2">
        <w:t xml:space="preserve"> noteikto sodu </w:t>
      </w:r>
      <w:r w:rsidR="00092CE3" w:rsidRPr="007576B2">
        <w:t xml:space="preserve">par </w:t>
      </w:r>
      <w:r w:rsidRPr="007576B2">
        <w:t>Krimināllikuma 15. panta ceturtajā daļā un 125. panta otrās daļas 2., 5. punktā paredzēt</w:t>
      </w:r>
      <w:r w:rsidR="00092CE3" w:rsidRPr="007576B2">
        <w:t>o</w:t>
      </w:r>
      <w:r w:rsidRPr="007576B2">
        <w:t xml:space="preserve"> noziedzīg</w:t>
      </w:r>
      <w:r w:rsidR="00092CE3" w:rsidRPr="007576B2">
        <w:t>o</w:t>
      </w:r>
      <w:r w:rsidRPr="007576B2">
        <w:t xml:space="preserve"> nodarījum</w:t>
      </w:r>
      <w:r w:rsidR="00092CE3" w:rsidRPr="007576B2">
        <w:t>u</w:t>
      </w:r>
      <w:r w:rsidRPr="007576B2">
        <w:t>, noteikto sodu saskaņā ar Krimināllikuma 50. panta pirmo, trešo un ceturto daļu un noteikto galīgo sodu saskaņā ar Krimināllikuma 51. panta pirmo daļu un 1.</w:t>
      </w:r>
      <w:r w:rsidRPr="007576B2">
        <w:rPr>
          <w:vertAlign w:val="superscript"/>
        </w:rPr>
        <w:t>1</w:t>
      </w:r>
      <w:r w:rsidRPr="007576B2">
        <w:t xml:space="preserve"> daļas 2. punktu; par apsūdzētajam </w:t>
      </w:r>
      <w:r w:rsidR="00606049">
        <w:t>[pers. A]</w:t>
      </w:r>
      <w:r w:rsidRPr="007576B2">
        <w:t xml:space="preserve"> noteikto sodu </w:t>
      </w:r>
      <w:r w:rsidR="00092CE3" w:rsidRPr="007576B2">
        <w:t xml:space="preserve">par </w:t>
      </w:r>
      <w:r w:rsidRPr="007576B2">
        <w:t>Krimināllikuma 15. panta ceturtajā daļā un 125. panta otrās daļas 2., 5. punktā paredzēt</w:t>
      </w:r>
      <w:r w:rsidR="00092CE3" w:rsidRPr="007576B2">
        <w:t>o</w:t>
      </w:r>
      <w:r w:rsidRPr="007576B2">
        <w:t xml:space="preserve"> noziedzīg</w:t>
      </w:r>
      <w:r w:rsidR="00092CE3" w:rsidRPr="007576B2">
        <w:t>o</w:t>
      </w:r>
      <w:r w:rsidRPr="007576B2">
        <w:t xml:space="preserve"> nodarījum</w:t>
      </w:r>
      <w:r w:rsidR="00092CE3" w:rsidRPr="007576B2">
        <w:t>u</w:t>
      </w:r>
      <w:r w:rsidRPr="007576B2">
        <w:t xml:space="preserve">, atzīšanu par vainīgu un sodīšanu </w:t>
      </w:r>
      <w:r w:rsidR="00092CE3" w:rsidRPr="007576B2">
        <w:t xml:space="preserve">pēc </w:t>
      </w:r>
      <w:r w:rsidRPr="007576B2">
        <w:t>Krimināllikuma 233. panta otrā</w:t>
      </w:r>
      <w:r w:rsidR="00092CE3" w:rsidRPr="007576B2">
        <w:t>s</w:t>
      </w:r>
      <w:r w:rsidRPr="007576B2">
        <w:t xml:space="preserve"> daļ</w:t>
      </w:r>
      <w:r w:rsidR="00092CE3" w:rsidRPr="007576B2">
        <w:t>as</w:t>
      </w:r>
      <w:r w:rsidRPr="007576B2">
        <w:t>, noteikto galīgo sodu saskaņā ar Krimināllikuma 50. panta pirmo, trešo un ceturto daļu.</w:t>
      </w:r>
    </w:p>
    <w:p w14:paraId="7FA46D4A" w14:textId="77777777" w:rsidR="00893D98" w:rsidRPr="007576B2" w:rsidRDefault="00893D98" w:rsidP="001B1DC2">
      <w:pPr>
        <w:pStyle w:val="tv213"/>
        <w:spacing w:before="0" w:beforeAutospacing="0" w:after="0" w:afterAutospacing="0" w:line="276" w:lineRule="auto"/>
        <w:ind w:firstLine="720"/>
        <w:jc w:val="both"/>
      </w:pPr>
      <w:r w:rsidRPr="007576B2">
        <w:t>atceltajā daļā lietu nosūtīt jaunai izskatīšanai Latgales apgabaltiesā;</w:t>
      </w:r>
    </w:p>
    <w:p w14:paraId="62019D47" w14:textId="331AD7F0" w:rsidR="00893D98" w:rsidRPr="007576B2" w:rsidRDefault="00893D98" w:rsidP="001B1DC2">
      <w:pPr>
        <w:pStyle w:val="tv213"/>
        <w:spacing w:before="0" w:beforeAutospacing="0" w:after="0" w:afterAutospacing="0" w:line="276" w:lineRule="auto"/>
        <w:ind w:firstLine="720"/>
        <w:jc w:val="both"/>
      </w:pPr>
      <w:r w:rsidRPr="007576B2">
        <w:t xml:space="preserve">pārējā daļā Latgales apgabaltiesas 2023. gada 6. marta spriedumu atstāt negrozītu, bet </w:t>
      </w:r>
      <w:r w:rsidR="00092CE3" w:rsidRPr="007576B2">
        <w:t xml:space="preserve">apsūdzētā </w:t>
      </w:r>
      <w:r w:rsidR="00606049">
        <w:t>[pers. A]</w:t>
      </w:r>
      <w:r w:rsidRPr="007576B2">
        <w:t xml:space="preserve"> un viņa aizstāvja Induļa Bukovska kasācijas sūdzības noraidīt;</w:t>
      </w:r>
    </w:p>
    <w:p w14:paraId="72FB8E1F" w14:textId="2A9DFAAD" w:rsidR="00893D98" w:rsidRPr="007576B2" w:rsidRDefault="00893D98" w:rsidP="001B1DC2">
      <w:pPr>
        <w:pStyle w:val="tv213"/>
        <w:spacing w:before="0" w:beforeAutospacing="0" w:after="0" w:afterAutospacing="0" w:line="276" w:lineRule="auto"/>
        <w:ind w:firstLine="720"/>
        <w:jc w:val="both"/>
      </w:pPr>
      <w:r w:rsidRPr="007576B2">
        <w:t xml:space="preserve">turpināt piemērot </w:t>
      </w:r>
      <w:r w:rsidR="00606049">
        <w:t>[pers. B]</w:t>
      </w:r>
      <w:r w:rsidRPr="007576B2">
        <w:t xml:space="preserve"> un </w:t>
      </w:r>
      <w:r w:rsidR="00606049">
        <w:t>[pers. A]</w:t>
      </w:r>
      <w:r w:rsidRPr="007576B2">
        <w:t xml:space="preserve"> drošības līdzekli – apcietinājumu.</w:t>
      </w:r>
    </w:p>
    <w:p w14:paraId="114D8BD6" w14:textId="77777777" w:rsidR="00910740" w:rsidRPr="007576B2" w:rsidRDefault="00910740" w:rsidP="001B1DC2">
      <w:pPr>
        <w:pStyle w:val="tv213"/>
        <w:spacing w:before="0" w:beforeAutospacing="0" w:after="0" w:afterAutospacing="0" w:line="276" w:lineRule="auto"/>
        <w:ind w:firstLine="720"/>
        <w:jc w:val="both"/>
        <w:rPr>
          <w:rFonts w:eastAsiaTheme="minorHAnsi"/>
          <w:lang w:eastAsia="en-US"/>
        </w:rPr>
      </w:pPr>
    </w:p>
    <w:p w14:paraId="5B8F573A" w14:textId="70A4993E" w:rsidR="00910740" w:rsidRPr="007576B2" w:rsidRDefault="00910740" w:rsidP="001B1DC2">
      <w:pPr>
        <w:spacing w:line="276" w:lineRule="auto"/>
        <w:ind w:right="-1" w:firstLine="720"/>
        <w:jc w:val="both"/>
        <w:rPr>
          <w:rFonts w:eastAsiaTheme="minorHAnsi"/>
          <w:lang w:eastAsia="en-US"/>
        </w:rPr>
      </w:pPr>
      <w:r w:rsidRPr="007576B2">
        <w:rPr>
          <w:rFonts w:eastAsiaTheme="minorHAnsi"/>
          <w:lang w:eastAsia="en-US"/>
        </w:rPr>
        <w:t>Lēmums nav pārsūdzams.</w:t>
      </w:r>
    </w:p>
    <w:p w14:paraId="25123605" w14:textId="77777777" w:rsidR="00910740" w:rsidRPr="007576B2" w:rsidRDefault="00910740" w:rsidP="001B1DC2">
      <w:pPr>
        <w:spacing w:line="276" w:lineRule="auto"/>
        <w:ind w:firstLine="720"/>
        <w:jc w:val="both"/>
      </w:pPr>
    </w:p>
    <w:p w14:paraId="46AF3183" w14:textId="77777777" w:rsidR="00910740" w:rsidRPr="007576B2" w:rsidRDefault="00910740" w:rsidP="001B1DC2">
      <w:pPr>
        <w:spacing w:line="276" w:lineRule="auto"/>
        <w:ind w:firstLine="720"/>
        <w:jc w:val="both"/>
      </w:pPr>
    </w:p>
    <w:p w14:paraId="4A0B444F" w14:textId="77777777" w:rsidR="00910740" w:rsidRPr="007576B2" w:rsidRDefault="00910740" w:rsidP="001B1DC2">
      <w:pPr>
        <w:spacing w:line="276" w:lineRule="auto"/>
        <w:ind w:firstLine="720"/>
        <w:jc w:val="both"/>
      </w:pPr>
    </w:p>
    <w:p w14:paraId="5A95202E" w14:textId="77777777" w:rsidR="004D4769" w:rsidRPr="007576B2" w:rsidRDefault="004D4769" w:rsidP="001B1DC2">
      <w:pPr>
        <w:spacing w:line="276" w:lineRule="auto"/>
      </w:pPr>
    </w:p>
    <w:sectPr w:rsidR="004D4769" w:rsidRPr="007576B2" w:rsidSect="005903E2">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F0337" w14:textId="77777777" w:rsidR="00134BB7" w:rsidRDefault="00134BB7" w:rsidP="002A1C07">
      <w:r>
        <w:separator/>
      </w:r>
    </w:p>
  </w:endnote>
  <w:endnote w:type="continuationSeparator" w:id="0">
    <w:p w14:paraId="003CA59E" w14:textId="77777777" w:rsidR="00134BB7" w:rsidRDefault="00134BB7" w:rsidP="002A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177714"/>
      <w:docPartObj>
        <w:docPartGallery w:val="Page Numbers (Bottom of Page)"/>
        <w:docPartUnique/>
      </w:docPartObj>
    </w:sdtPr>
    <w:sdtEndPr>
      <w:rPr>
        <w:noProof/>
        <w:sz w:val="20"/>
        <w:szCs w:val="20"/>
      </w:rPr>
    </w:sdtEndPr>
    <w:sdtContent>
      <w:p w14:paraId="6D0540EA" w14:textId="3F269323" w:rsidR="0069085E" w:rsidRDefault="0069085E" w:rsidP="00706BC3">
        <w:pPr>
          <w:pStyle w:val="Footer"/>
          <w:jc w:val="center"/>
        </w:pPr>
        <w:r w:rsidRPr="002A1C07">
          <w:rPr>
            <w:sz w:val="20"/>
            <w:szCs w:val="20"/>
          </w:rPr>
          <w:fldChar w:fldCharType="begin"/>
        </w:r>
        <w:r w:rsidRPr="002A1C07">
          <w:rPr>
            <w:sz w:val="20"/>
            <w:szCs w:val="20"/>
          </w:rPr>
          <w:instrText xml:space="preserve"> PAGE   \* MERGEFORMAT </w:instrText>
        </w:r>
        <w:r w:rsidRPr="002A1C07">
          <w:rPr>
            <w:sz w:val="20"/>
            <w:szCs w:val="20"/>
          </w:rPr>
          <w:fldChar w:fldCharType="separate"/>
        </w:r>
        <w:r w:rsidR="00E45035">
          <w:rPr>
            <w:noProof/>
            <w:sz w:val="20"/>
            <w:szCs w:val="20"/>
          </w:rPr>
          <w:t>7</w:t>
        </w:r>
        <w:r w:rsidRPr="002A1C07">
          <w:rPr>
            <w:noProof/>
            <w:sz w:val="20"/>
            <w:szCs w:val="20"/>
          </w:rPr>
          <w:fldChar w:fldCharType="end"/>
        </w:r>
        <w:r w:rsidRPr="002A1C07">
          <w:rPr>
            <w:noProof/>
            <w:sz w:val="20"/>
            <w:szCs w:val="20"/>
          </w:rPr>
          <w:t xml:space="preserve"> no 1</w:t>
        </w:r>
        <w:r w:rsidR="00DC68D3">
          <w:rPr>
            <w:noProof/>
            <w:sz w:val="20"/>
            <w:szCs w:val="20"/>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5EC75" w14:textId="77777777" w:rsidR="00134BB7" w:rsidRDefault="00134BB7" w:rsidP="002A1C07">
      <w:r>
        <w:separator/>
      </w:r>
    </w:p>
  </w:footnote>
  <w:footnote w:type="continuationSeparator" w:id="0">
    <w:p w14:paraId="41FE74B0" w14:textId="77777777" w:rsidR="00134BB7" w:rsidRDefault="00134BB7" w:rsidP="002A1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40"/>
    <w:rsid w:val="00003BBD"/>
    <w:rsid w:val="000053EA"/>
    <w:rsid w:val="0000582A"/>
    <w:rsid w:val="000138CF"/>
    <w:rsid w:val="000220DE"/>
    <w:rsid w:val="000232CB"/>
    <w:rsid w:val="000234CF"/>
    <w:rsid w:val="000245CF"/>
    <w:rsid w:val="0002615F"/>
    <w:rsid w:val="00030AFB"/>
    <w:rsid w:val="000349D3"/>
    <w:rsid w:val="00044AA6"/>
    <w:rsid w:val="00057210"/>
    <w:rsid w:val="00065005"/>
    <w:rsid w:val="000660E8"/>
    <w:rsid w:val="00067042"/>
    <w:rsid w:val="00075285"/>
    <w:rsid w:val="0007629C"/>
    <w:rsid w:val="00077C19"/>
    <w:rsid w:val="00081326"/>
    <w:rsid w:val="00086CC0"/>
    <w:rsid w:val="00092CE3"/>
    <w:rsid w:val="00094240"/>
    <w:rsid w:val="000A7095"/>
    <w:rsid w:val="000B508D"/>
    <w:rsid w:val="000B67EA"/>
    <w:rsid w:val="000C41F9"/>
    <w:rsid w:val="000D5C19"/>
    <w:rsid w:val="000E26C4"/>
    <w:rsid w:val="000E34D9"/>
    <w:rsid w:val="000E58F1"/>
    <w:rsid w:val="00104CF1"/>
    <w:rsid w:val="0011243F"/>
    <w:rsid w:val="00127822"/>
    <w:rsid w:val="00133AE0"/>
    <w:rsid w:val="00134BB7"/>
    <w:rsid w:val="00140E9A"/>
    <w:rsid w:val="001450D1"/>
    <w:rsid w:val="00146481"/>
    <w:rsid w:val="0016783A"/>
    <w:rsid w:val="0017394E"/>
    <w:rsid w:val="00174B6D"/>
    <w:rsid w:val="00175091"/>
    <w:rsid w:val="0018158A"/>
    <w:rsid w:val="00182A6E"/>
    <w:rsid w:val="00187857"/>
    <w:rsid w:val="00187AF6"/>
    <w:rsid w:val="001943E1"/>
    <w:rsid w:val="0019734E"/>
    <w:rsid w:val="001A015F"/>
    <w:rsid w:val="001A67DE"/>
    <w:rsid w:val="001B1DC2"/>
    <w:rsid w:val="001B5FC9"/>
    <w:rsid w:val="001B6ABA"/>
    <w:rsid w:val="001C0175"/>
    <w:rsid w:val="001C1EA0"/>
    <w:rsid w:val="001C547C"/>
    <w:rsid w:val="001D0304"/>
    <w:rsid w:val="001D4FC9"/>
    <w:rsid w:val="001E57B1"/>
    <w:rsid w:val="001F1CDB"/>
    <w:rsid w:val="001F5031"/>
    <w:rsid w:val="00206C7F"/>
    <w:rsid w:val="00207DB8"/>
    <w:rsid w:val="0021170C"/>
    <w:rsid w:val="0021339D"/>
    <w:rsid w:val="0021598A"/>
    <w:rsid w:val="00217E6A"/>
    <w:rsid w:val="0022202C"/>
    <w:rsid w:val="00226A39"/>
    <w:rsid w:val="00230B4A"/>
    <w:rsid w:val="002405E2"/>
    <w:rsid w:val="00246E74"/>
    <w:rsid w:val="00250782"/>
    <w:rsid w:val="002623D4"/>
    <w:rsid w:val="00264F7E"/>
    <w:rsid w:val="00266174"/>
    <w:rsid w:val="002672CA"/>
    <w:rsid w:val="0026758B"/>
    <w:rsid w:val="00270B48"/>
    <w:rsid w:val="00273017"/>
    <w:rsid w:val="00274287"/>
    <w:rsid w:val="00282126"/>
    <w:rsid w:val="0028408B"/>
    <w:rsid w:val="00297D7A"/>
    <w:rsid w:val="002A1C07"/>
    <w:rsid w:val="002B2913"/>
    <w:rsid w:val="002B6194"/>
    <w:rsid w:val="002C2750"/>
    <w:rsid w:val="002C3015"/>
    <w:rsid w:val="002D0212"/>
    <w:rsid w:val="002E0764"/>
    <w:rsid w:val="002E1231"/>
    <w:rsid w:val="002E6FEE"/>
    <w:rsid w:val="002F4991"/>
    <w:rsid w:val="00304B93"/>
    <w:rsid w:val="003060E2"/>
    <w:rsid w:val="0031013A"/>
    <w:rsid w:val="00310568"/>
    <w:rsid w:val="0031409D"/>
    <w:rsid w:val="00314643"/>
    <w:rsid w:val="00320F75"/>
    <w:rsid w:val="003234C3"/>
    <w:rsid w:val="00323FF6"/>
    <w:rsid w:val="003253C1"/>
    <w:rsid w:val="003261D4"/>
    <w:rsid w:val="00330DBA"/>
    <w:rsid w:val="00331766"/>
    <w:rsid w:val="003336CC"/>
    <w:rsid w:val="0034030D"/>
    <w:rsid w:val="00341C7F"/>
    <w:rsid w:val="00341E3D"/>
    <w:rsid w:val="003420D6"/>
    <w:rsid w:val="003465DA"/>
    <w:rsid w:val="00353F88"/>
    <w:rsid w:val="0036323D"/>
    <w:rsid w:val="00370814"/>
    <w:rsid w:val="00372A6A"/>
    <w:rsid w:val="003734D4"/>
    <w:rsid w:val="00375F23"/>
    <w:rsid w:val="0039157F"/>
    <w:rsid w:val="00397297"/>
    <w:rsid w:val="003A4587"/>
    <w:rsid w:val="003B3F02"/>
    <w:rsid w:val="003B44B6"/>
    <w:rsid w:val="003C59C2"/>
    <w:rsid w:val="003E29D6"/>
    <w:rsid w:val="003F215D"/>
    <w:rsid w:val="0040158E"/>
    <w:rsid w:val="004041D5"/>
    <w:rsid w:val="00426A49"/>
    <w:rsid w:val="00431D70"/>
    <w:rsid w:val="00435634"/>
    <w:rsid w:val="00436124"/>
    <w:rsid w:val="00450A44"/>
    <w:rsid w:val="00450EA4"/>
    <w:rsid w:val="00452946"/>
    <w:rsid w:val="00461674"/>
    <w:rsid w:val="00464F42"/>
    <w:rsid w:val="004700AD"/>
    <w:rsid w:val="00471045"/>
    <w:rsid w:val="00482C40"/>
    <w:rsid w:val="00483463"/>
    <w:rsid w:val="00492E8B"/>
    <w:rsid w:val="004A0019"/>
    <w:rsid w:val="004A0C5B"/>
    <w:rsid w:val="004A2DAF"/>
    <w:rsid w:val="004A71EF"/>
    <w:rsid w:val="004B1C4E"/>
    <w:rsid w:val="004B4036"/>
    <w:rsid w:val="004C170F"/>
    <w:rsid w:val="004C21B9"/>
    <w:rsid w:val="004D2AC3"/>
    <w:rsid w:val="004D3B24"/>
    <w:rsid w:val="004D4769"/>
    <w:rsid w:val="004D53B2"/>
    <w:rsid w:val="004D62BE"/>
    <w:rsid w:val="004F736E"/>
    <w:rsid w:val="005057D3"/>
    <w:rsid w:val="005060A2"/>
    <w:rsid w:val="005216DF"/>
    <w:rsid w:val="005304C8"/>
    <w:rsid w:val="00530979"/>
    <w:rsid w:val="005374FC"/>
    <w:rsid w:val="00544803"/>
    <w:rsid w:val="00561FEF"/>
    <w:rsid w:val="00565E12"/>
    <w:rsid w:val="005666A1"/>
    <w:rsid w:val="0057545A"/>
    <w:rsid w:val="00577809"/>
    <w:rsid w:val="00585256"/>
    <w:rsid w:val="00585F0D"/>
    <w:rsid w:val="005903E2"/>
    <w:rsid w:val="00591BEC"/>
    <w:rsid w:val="005A20D5"/>
    <w:rsid w:val="005A575B"/>
    <w:rsid w:val="005A60DD"/>
    <w:rsid w:val="005C4DB3"/>
    <w:rsid w:val="005C545C"/>
    <w:rsid w:val="005C6526"/>
    <w:rsid w:val="005D7FC9"/>
    <w:rsid w:val="005E7C31"/>
    <w:rsid w:val="005F40AD"/>
    <w:rsid w:val="005F58BD"/>
    <w:rsid w:val="005F6BDC"/>
    <w:rsid w:val="00602517"/>
    <w:rsid w:val="00605064"/>
    <w:rsid w:val="00606049"/>
    <w:rsid w:val="006113E8"/>
    <w:rsid w:val="00611DE4"/>
    <w:rsid w:val="00624F9C"/>
    <w:rsid w:val="00632749"/>
    <w:rsid w:val="00637759"/>
    <w:rsid w:val="006466E3"/>
    <w:rsid w:val="006568B5"/>
    <w:rsid w:val="00667D8C"/>
    <w:rsid w:val="00670B72"/>
    <w:rsid w:val="00673359"/>
    <w:rsid w:val="006733AE"/>
    <w:rsid w:val="00676503"/>
    <w:rsid w:val="00682AA8"/>
    <w:rsid w:val="0069085E"/>
    <w:rsid w:val="00696B7B"/>
    <w:rsid w:val="006A576E"/>
    <w:rsid w:val="006B660F"/>
    <w:rsid w:val="006C244D"/>
    <w:rsid w:val="006C7CEB"/>
    <w:rsid w:val="006C7FA7"/>
    <w:rsid w:val="006D2466"/>
    <w:rsid w:val="006D52EA"/>
    <w:rsid w:val="006E4401"/>
    <w:rsid w:val="00704386"/>
    <w:rsid w:val="00706BC3"/>
    <w:rsid w:val="007104C3"/>
    <w:rsid w:val="00721FAC"/>
    <w:rsid w:val="00737458"/>
    <w:rsid w:val="00753D84"/>
    <w:rsid w:val="007576B2"/>
    <w:rsid w:val="007607DB"/>
    <w:rsid w:val="0076137C"/>
    <w:rsid w:val="007626FE"/>
    <w:rsid w:val="007662B3"/>
    <w:rsid w:val="007738FA"/>
    <w:rsid w:val="0078247D"/>
    <w:rsid w:val="00782608"/>
    <w:rsid w:val="00783DF5"/>
    <w:rsid w:val="00785533"/>
    <w:rsid w:val="007867FF"/>
    <w:rsid w:val="00787DF6"/>
    <w:rsid w:val="00796118"/>
    <w:rsid w:val="007A3165"/>
    <w:rsid w:val="007A50AD"/>
    <w:rsid w:val="007C0C80"/>
    <w:rsid w:val="007C1226"/>
    <w:rsid w:val="007D1F40"/>
    <w:rsid w:val="007D271B"/>
    <w:rsid w:val="007D41E7"/>
    <w:rsid w:val="007D613A"/>
    <w:rsid w:val="007D731C"/>
    <w:rsid w:val="007E4159"/>
    <w:rsid w:val="007E798B"/>
    <w:rsid w:val="007F0B43"/>
    <w:rsid w:val="007F2555"/>
    <w:rsid w:val="007F541D"/>
    <w:rsid w:val="00802B16"/>
    <w:rsid w:val="0080369C"/>
    <w:rsid w:val="00810809"/>
    <w:rsid w:val="00815E1A"/>
    <w:rsid w:val="00822DE6"/>
    <w:rsid w:val="00823215"/>
    <w:rsid w:val="008270E7"/>
    <w:rsid w:val="00846833"/>
    <w:rsid w:val="008515C6"/>
    <w:rsid w:val="0085436A"/>
    <w:rsid w:val="008602F2"/>
    <w:rsid w:val="00867425"/>
    <w:rsid w:val="008777B8"/>
    <w:rsid w:val="00881288"/>
    <w:rsid w:val="00892231"/>
    <w:rsid w:val="00893748"/>
    <w:rsid w:val="00893D98"/>
    <w:rsid w:val="00894CA2"/>
    <w:rsid w:val="00895DC3"/>
    <w:rsid w:val="00896E69"/>
    <w:rsid w:val="008A65FD"/>
    <w:rsid w:val="008A79A7"/>
    <w:rsid w:val="008B04A4"/>
    <w:rsid w:val="008C1156"/>
    <w:rsid w:val="008C1CCE"/>
    <w:rsid w:val="008C2847"/>
    <w:rsid w:val="008D1270"/>
    <w:rsid w:val="008D4D31"/>
    <w:rsid w:val="008F2E12"/>
    <w:rsid w:val="008F4C86"/>
    <w:rsid w:val="008F685F"/>
    <w:rsid w:val="0090410E"/>
    <w:rsid w:val="0090477C"/>
    <w:rsid w:val="0090755B"/>
    <w:rsid w:val="00910740"/>
    <w:rsid w:val="009141A5"/>
    <w:rsid w:val="0092058F"/>
    <w:rsid w:val="00930EF4"/>
    <w:rsid w:val="00934C24"/>
    <w:rsid w:val="0094378E"/>
    <w:rsid w:val="00945B00"/>
    <w:rsid w:val="00951266"/>
    <w:rsid w:val="009555B5"/>
    <w:rsid w:val="00957483"/>
    <w:rsid w:val="0096115F"/>
    <w:rsid w:val="0096725B"/>
    <w:rsid w:val="00982106"/>
    <w:rsid w:val="009861DD"/>
    <w:rsid w:val="00990159"/>
    <w:rsid w:val="00991B87"/>
    <w:rsid w:val="009A769A"/>
    <w:rsid w:val="009B085B"/>
    <w:rsid w:val="009B5925"/>
    <w:rsid w:val="009B66C1"/>
    <w:rsid w:val="009C1A19"/>
    <w:rsid w:val="009D0AC7"/>
    <w:rsid w:val="009D197F"/>
    <w:rsid w:val="009D4DEE"/>
    <w:rsid w:val="009E4E7B"/>
    <w:rsid w:val="009E72B0"/>
    <w:rsid w:val="009F1AEA"/>
    <w:rsid w:val="009F1FEC"/>
    <w:rsid w:val="00A00586"/>
    <w:rsid w:val="00A02331"/>
    <w:rsid w:val="00A0340B"/>
    <w:rsid w:val="00A12708"/>
    <w:rsid w:val="00A22E39"/>
    <w:rsid w:val="00A240D1"/>
    <w:rsid w:val="00A27371"/>
    <w:rsid w:val="00A3307C"/>
    <w:rsid w:val="00A34DA1"/>
    <w:rsid w:val="00A351DC"/>
    <w:rsid w:val="00A40CCB"/>
    <w:rsid w:val="00A453E0"/>
    <w:rsid w:val="00A550C2"/>
    <w:rsid w:val="00A6613F"/>
    <w:rsid w:val="00A84FB1"/>
    <w:rsid w:val="00A864DD"/>
    <w:rsid w:val="00A929EA"/>
    <w:rsid w:val="00AA0DEF"/>
    <w:rsid w:val="00AB47A7"/>
    <w:rsid w:val="00AB53DA"/>
    <w:rsid w:val="00AB6508"/>
    <w:rsid w:val="00AC127F"/>
    <w:rsid w:val="00AC1AA3"/>
    <w:rsid w:val="00AC2FA7"/>
    <w:rsid w:val="00AC41FD"/>
    <w:rsid w:val="00AC5AA1"/>
    <w:rsid w:val="00AC625E"/>
    <w:rsid w:val="00AD508B"/>
    <w:rsid w:val="00AF1649"/>
    <w:rsid w:val="00AF6144"/>
    <w:rsid w:val="00B065EC"/>
    <w:rsid w:val="00B06602"/>
    <w:rsid w:val="00B135F5"/>
    <w:rsid w:val="00B309E5"/>
    <w:rsid w:val="00B400D9"/>
    <w:rsid w:val="00B41353"/>
    <w:rsid w:val="00B420FB"/>
    <w:rsid w:val="00B62493"/>
    <w:rsid w:val="00B62BA7"/>
    <w:rsid w:val="00B760D7"/>
    <w:rsid w:val="00B92141"/>
    <w:rsid w:val="00BA449F"/>
    <w:rsid w:val="00BC3C5A"/>
    <w:rsid w:val="00BC4C55"/>
    <w:rsid w:val="00BC5B04"/>
    <w:rsid w:val="00BD4FC7"/>
    <w:rsid w:val="00BD63F3"/>
    <w:rsid w:val="00BE14E8"/>
    <w:rsid w:val="00BE44AA"/>
    <w:rsid w:val="00BF0266"/>
    <w:rsid w:val="00BF04E4"/>
    <w:rsid w:val="00BF3660"/>
    <w:rsid w:val="00BF523A"/>
    <w:rsid w:val="00BF611D"/>
    <w:rsid w:val="00C0632C"/>
    <w:rsid w:val="00C35C3F"/>
    <w:rsid w:val="00C362D4"/>
    <w:rsid w:val="00C44B06"/>
    <w:rsid w:val="00C45569"/>
    <w:rsid w:val="00C54D3A"/>
    <w:rsid w:val="00C607F9"/>
    <w:rsid w:val="00C622E6"/>
    <w:rsid w:val="00C66778"/>
    <w:rsid w:val="00C82CF1"/>
    <w:rsid w:val="00C95914"/>
    <w:rsid w:val="00C97DBB"/>
    <w:rsid w:val="00CB2688"/>
    <w:rsid w:val="00CD71B4"/>
    <w:rsid w:val="00CE410A"/>
    <w:rsid w:val="00CE4D65"/>
    <w:rsid w:val="00CE6637"/>
    <w:rsid w:val="00CF09B5"/>
    <w:rsid w:val="00CF10A8"/>
    <w:rsid w:val="00CF6C0C"/>
    <w:rsid w:val="00D008FA"/>
    <w:rsid w:val="00D01636"/>
    <w:rsid w:val="00D05763"/>
    <w:rsid w:val="00D13322"/>
    <w:rsid w:val="00D13FCC"/>
    <w:rsid w:val="00D15FB3"/>
    <w:rsid w:val="00D16C0F"/>
    <w:rsid w:val="00D17E96"/>
    <w:rsid w:val="00D20974"/>
    <w:rsid w:val="00D30CD5"/>
    <w:rsid w:val="00D30ED4"/>
    <w:rsid w:val="00D33C92"/>
    <w:rsid w:val="00D35294"/>
    <w:rsid w:val="00D511AD"/>
    <w:rsid w:val="00D5280A"/>
    <w:rsid w:val="00D5347E"/>
    <w:rsid w:val="00D6031D"/>
    <w:rsid w:val="00D7006E"/>
    <w:rsid w:val="00D73229"/>
    <w:rsid w:val="00D75669"/>
    <w:rsid w:val="00D757D2"/>
    <w:rsid w:val="00DA0CEC"/>
    <w:rsid w:val="00DA257D"/>
    <w:rsid w:val="00DA687B"/>
    <w:rsid w:val="00DA7254"/>
    <w:rsid w:val="00DB0121"/>
    <w:rsid w:val="00DB70D7"/>
    <w:rsid w:val="00DC0957"/>
    <w:rsid w:val="00DC2BB5"/>
    <w:rsid w:val="00DC68D3"/>
    <w:rsid w:val="00DC7667"/>
    <w:rsid w:val="00DC7B3E"/>
    <w:rsid w:val="00DD2265"/>
    <w:rsid w:val="00DD242E"/>
    <w:rsid w:val="00DD24F7"/>
    <w:rsid w:val="00DD5CED"/>
    <w:rsid w:val="00DE2F77"/>
    <w:rsid w:val="00DE403C"/>
    <w:rsid w:val="00DF6FE1"/>
    <w:rsid w:val="00E03635"/>
    <w:rsid w:val="00E12781"/>
    <w:rsid w:val="00E14081"/>
    <w:rsid w:val="00E143B5"/>
    <w:rsid w:val="00E26420"/>
    <w:rsid w:val="00E37151"/>
    <w:rsid w:val="00E37154"/>
    <w:rsid w:val="00E45035"/>
    <w:rsid w:val="00E67C90"/>
    <w:rsid w:val="00E914B5"/>
    <w:rsid w:val="00EA2A63"/>
    <w:rsid w:val="00EA6252"/>
    <w:rsid w:val="00ED1FC8"/>
    <w:rsid w:val="00ED7E21"/>
    <w:rsid w:val="00EE0463"/>
    <w:rsid w:val="00EE0BEF"/>
    <w:rsid w:val="00EF01D1"/>
    <w:rsid w:val="00EF1658"/>
    <w:rsid w:val="00EF4DD0"/>
    <w:rsid w:val="00F01827"/>
    <w:rsid w:val="00F021F0"/>
    <w:rsid w:val="00F04CF3"/>
    <w:rsid w:val="00F12175"/>
    <w:rsid w:val="00F15658"/>
    <w:rsid w:val="00F15B0E"/>
    <w:rsid w:val="00F30041"/>
    <w:rsid w:val="00F3145C"/>
    <w:rsid w:val="00F333E4"/>
    <w:rsid w:val="00F43163"/>
    <w:rsid w:val="00F4421B"/>
    <w:rsid w:val="00F459D7"/>
    <w:rsid w:val="00F476DF"/>
    <w:rsid w:val="00F51EBB"/>
    <w:rsid w:val="00F55003"/>
    <w:rsid w:val="00F55112"/>
    <w:rsid w:val="00F82B07"/>
    <w:rsid w:val="00FB65A3"/>
    <w:rsid w:val="00FC3531"/>
    <w:rsid w:val="00FC58AD"/>
    <w:rsid w:val="00FD067F"/>
    <w:rsid w:val="00FD633E"/>
    <w:rsid w:val="00FE097F"/>
    <w:rsid w:val="00FE169A"/>
    <w:rsid w:val="00FF07DD"/>
    <w:rsid w:val="00FF1A27"/>
    <w:rsid w:val="00FF1E25"/>
    <w:rsid w:val="00FF7F5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1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40"/>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740"/>
    <w:rPr>
      <w:color w:val="0000FF"/>
      <w:u w:val="single"/>
    </w:rPr>
  </w:style>
  <w:style w:type="paragraph" w:styleId="BodyText2">
    <w:name w:val="Body Text 2"/>
    <w:basedOn w:val="Normal"/>
    <w:link w:val="BodyText2Char"/>
    <w:semiHidden/>
    <w:unhideWhenUsed/>
    <w:rsid w:val="00910740"/>
    <w:pPr>
      <w:spacing w:after="120" w:line="480" w:lineRule="auto"/>
    </w:pPr>
    <w:rPr>
      <w:lang w:val="x-none"/>
    </w:rPr>
  </w:style>
  <w:style w:type="character" w:customStyle="1" w:styleId="BodyText2Char">
    <w:name w:val="Body Text 2 Char"/>
    <w:basedOn w:val="DefaultParagraphFont"/>
    <w:link w:val="BodyText2"/>
    <w:semiHidden/>
    <w:rsid w:val="00910740"/>
    <w:rPr>
      <w:rFonts w:eastAsia="Times New Roman" w:cs="Times New Roman"/>
      <w:szCs w:val="24"/>
      <w:lang w:val="x-none" w:eastAsia="ru-RU"/>
    </w:rPr>
  </w:style>
  <w:style w:type="table" w:styleId="TableGrid">
    <w:name w:val="Table Grid"/>
    <w:basedOn w:val="TableNormal"/>
    <w:uiPriority w:val="39"/>
    <w:rsid w:val="0091074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10740"/>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910740"/>
    <w:rPr>
      <w:color w:val="954F72" w:themeColor="followedHyperlink"/>
      <w:u w:val="single"/>
    </w:rPr>
  </w:style>
  <w:style w:type="paragraph" w:styleId="Header">
    <w:name w:val="header"/>
    <w:basedOn w:val="Normal"/>
    <w:link w:val="HeaderChar"/>
    <w:uiPriority w:val="99"/>
    <w:unhideWhenUsed/>
    <w:rsid w:val="002A1C07"/>
    <w:pPr>
      <w:tabs>
        <w:tab w:val="center" w:pos="4513"/>
        <w:tab w:val="right" w:pos="9026"/>
      </w:tabs>
    </w:pPr>
  </w:style>
  <w:style w:type="character" w:customStyle="1" w:styleId="HeaderChar">
    <w:name w:val="Header Char"/>
    <w:basedOn w:val="DefaultParagraphFont"/>
    <w:link w:val="Header"/>
    <w:uiPriority w:val="99"/>
    <w:rsid w:val="002A1C07"/>
    <w:rPr>
      <w:rFonts w:eastAsia="Times New Roman" w:cs="Times New Roman"/>
      <w:szCs w:val="24"/>
      <w:lang w:eastAsia="ru-RU"/>
    </w:rPr>
  </w:style>
  <w:style w:type="paragraph" w:styleId="Footer">
    <w:name w:val="footer"/>
    <w:basedOn w:val="Normal"/>
    <w:link w:val="FooterChar"/>
    <w:uiPriority w:val="99"/>
    <w:unhideWhenUsed/>
    <w:rsid w:val="002A1C07"/>
    <w:pPr>
      <w:tabs>
        <w:tab w:val="center" w:pos="4513"/>
        <w:tab w:val="right" w:pos="9026"/>
      </w:tabs>
    </w:pPr>
  </w:style>
  <w:style w:type="character" w:customStyle="1" w:styleId="FooterChar">
    <w:name w:val="Footer Char"/>
    <w:basedOn w:val="DefaultParagraphFont"/>
    <w:link w:val="Footer"/>
    <w:uiPriority w:val="99"/>
    <w:rsid w:val="002A1C07"/>
    <w:rPr>
      <w:rFonts w:eastAsia="Times New Roman" w:cs="Times New Roman"/>
      <w:szCs w:val="24"/>
      <w:lang w:eastAsia="ru-RU"/>
    </w:rPr>
  </w:style>
  <w:style w:type="paragraph" w:styleId="Revision">
    <w:name w:val="Revision"/>
    <w:hidden/>
    <w:uiPriority w:val="99"/>
    <w:semiHidden/>
    <w:rsid w:val="003F215D"/>
    <w:pPr>
      <w:spacing w:after="0" w:line="240" w:lineRule="auto"/>
    </w:pPr>
    <w:rPr>
      <w:rFonts w:eastAsia="Times New Roman" w:cs="Times New Roman"/>
      <w:szCs w:val="24"/>
      <w:lang w:eastAsia="ru-RU"/>
    </w:rPr>
  </w:style>
  <w:style w:type="character" w:styleId="CommentReference">
    <w:name w:val="annotation reference"/>
    <w:basedOn w:val="DefaultParagraphFont"/>
    <w:uiPriority w:val="99"/>
    <w:semiHidden/>
    <w:unhideWhenUsed/>
    <w:rsid w:val="00274287"/>
    <w:rPr>
      <w:sz w:val="16"/>
      <w:szCs w:val="16"/>
    </w:rPr>
  </w:style>
  <w:style w:type="paragraph" w:styleId="CommentText">
    <w:name w:val="annotation text"/>
    <w:basedOn w:val="Normal"/>
    <w:link w:val="CommentTextChar"/>
    <w:uiPriority w:val="99"/>
    <w:unhideWhenUsed/>
    <w:rsid w:val="00274287"/>
    <w:rPr>
      <w:sz w:val="20"/>
      <w:szCs w:val="20"/>
    </w:rPr>
  </w:style>
  <w:style w:type="character" w:customStyle="1" w:styleId="CommentTextChar">
    <w:name w:val="Comment Text Char"/>
    <w:basedOn w:val="DefaultParagraphFont"/>
    <w:link w:val="CommentText"/>
    <w:uiPriority w:val="99"/>
    <w:rsid w:val="0027428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74287"/>
    <w:rPr>
      <w:b/>
      <w:bCs/>
    </w:rPr>
  </w:style>
  <w:style w:type="character" w:customStyle="1" w:styleId="CommentSubjectChar">
    <w:name w:val="Comment Subject Char"/>
    <w:basedOn w:val="CommentTextChar"/>
    <w:link w:val="CommentSubject"/>
    <w:uiPriority w:val="99"/>
    <w:semiHidden/>
    <w:rsid w:val="00274287"/>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240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23612">
      <w:bodyDiv w:val="1"/>
      <w:marLeft w:val="0"/>
      <w:marRight w:val="0"/>
      <w:marTop w:val="0"/>
      <w:marBottom w:val="0"/>
      <w:divBdr>
        <w:top w:val="none" w:sz="0" w:space="0" w:color="auto"/>
        <w:left w:val="none" w:sz="0" w:space="0" w:color="auto"/>
        <w:bottom w:val="none" w:sz="0" w:space="0" w:color="auto"/>
        <w:right w:val="none" w:sz="0" w:space="0" w:color="auto"/>
      </w:divBdr>
    </w:div>
    <w:div w:id="254285651">
      <w:bodyDiv w:val="1"/>
      <w:marLeft w:val="0"/>
      <w:marRight w:val="0"/>
      <w:marTop w:val="0"/>
      <w:marBottom w:val="0"/>
      <w:divBdr>
        <w:top w:val="none" w:sz="0" w:space="0" w:color="auto"/>
        <w:left w:val="none" w:sz="0" w:space="0" w:color="auto"/>
        <w:bottom w:val="none" w:sz="0" w:space="0" w:color="auto"/>
        <w:right w:val="none" w:sz="0" w:space="0" w:color="auto"/>
      </w:divBdr>
      <w:divsChild>
        <w:div w:id="435175058">
          <w:marLeft w:val="0"/>
          <w:marRight w:val="0"/>
          <w:marTop w:val="0"/>
          <w:marBottom w:val="0"/>
          <w:divBdr>
            <w:top w:val="none" w:sz="0" w:space="0" w:color="auto"/>
            <w:left w:val="none" w:sz="0" w:space="0" w:color="auto"/>
            <w:bottom w:val="none" w:sz="0" w:space="0" w:color="auto"/>
            <w:right w:val="none" w:sz="0" w:space="0" w:color="auto"/>
          </w:divBdr>
        </w:div>
      </w:divsChild>
    </w:div>
    <w:div w:id="258298757">
      <w:bodyDiv w:val="1"/>
      <w:marLeft w:val="0"/>
      <w:marRight w:val="0"/>
      <w:marTop w:val="0"/>
      <w:marBottom w:val="0"/>
      <w:divBdr>
        <w:top w:val="none" w:sz="0" w:space="0" w:color="auto"/>
        <w:left w:val="none" w:sz="0" w:space="0" w:color="auto"/>
        <w:bottom w:val="none" w:sz="0" w:space="0" w:color="auto"/>
        <w:right w:val="none" w:sz="0" w:space="0" w:color="auto"/>
      </w:divBdr>
    </w:div>
    <w:div w:id="687172620">
      <w:bodyDiv w:val="1"/>
      <w:marLeft w:val="0"/>
      <w:marRight w:val="0"/>
      <w:marTop w:val="0"/>
      <w:marBottom w:val="0"/>
      <w:divBdr>
        <w:top w:val="none" w:sz="0" w:space="0" w:color="auto"/>
        <w:left w:val="none" w:sz="0" w:space="0" w:color="auto"/>
        <w:bottom w:val="none" w:sz="0" w:space="0" w:color="auto"/>
        <w:right w:val="none" w:sz="0" w:space="0" w:color="auto"/>
      </w:divBdr>
    </w:div>
    <w:div w:id="1934822696">
      <w:bodyDiv w:val="1"/>
      <w:marLeft w:val="0"/>
      <w:marRight w:val="0"/>
      <w:marTop w:val="0"/>
      <w:marBottom w:val="0"/>
      <w:divBdr>
        <w:top w:val="none" w:sz="0" w:space="0" w:color="auto"/>
        <w:left w:val="none" w:sz="0" w:space="0" w:color="auto"/>
        <w:bottom w:val="none" w:sz="0" w:space="0" w:color="auto"/>
        <w:right w:val="none" w:sz="0" w:space="0" w:color="auto"/>
      </w:divBdr>
    </w:div>
    <w:div w:id="1939173834">
      <w:bodyDiv w:val="1"/>
      <w:marLeft w:val="0"/>
      <w:marRight w:val="0"/>
      <w:marTop w:val="0"/>
      <w:marBottom w:val="0"/>
      <w:divBdr>
        <w:top w:val="none" w:sz="0" w:space="0" w:color="auto"/>
        <w:left w:val="none" w:sz="0" w:space="0" w:color="auto"/>
        <w:bottom w:val="none" w:sz="0" w:space="0" w:color="auto"/>
        <w:right w:val="none" w:sz="0" w:space="0" w:color="auto"/>
      </w:divBdr>
    </w:div>
    <w:div w:id="1967158066">
      <w:bodyDiv w:val="1"/>
      <w:marLeft w:val="0"/>
      <w:marRight w:val="0"/>
      <w:marTop w:val="0"/>
      <w:marBottom w:val="0"/>
      <w:divBdr>
        <w:top w:val="none" w:sz="0" w:space="0" w:color="auto"/>
        <w:left w:val="none" w:sz="0" w:space="0" w:color="auto"/>
        <w:bottom w:val="none" w:sz="0" w:space="0" w:color="auto"/>
        <w:right w:val="none" w:sz="0" w:space="0" w:color="auto"/>
      </w:divBdr>
      <w:divsChild>
        <w:div w:id="24360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webSasaiste?OpenView&amp;restricttocategory=427/Lp13" TargetMode="External"/><Relationship Id="rId13" Type="http://schemas.openxmlformats.org/officeDocument/2006/relationships/hyperlink" Target="https://manas.tiesas.lv/eTiesasMvc/nolemumi/pdf/399221.pdf" TargetMode="External"/><Relationship Id="rId3" Type="http://schemas.openxmlformats.org/officeDocument/2006/relationships/settings" Target="settings.xml"/><Relationship Id="rId7" Type="http://schemas.openxmlformats.org/officeDocument/2006/relationships/hyperlink" Target="https://manas.tiesas.lv/eTiesasMvc/nolemumi/pdf/534587.pdf" TargetMode="External"/><Relationship Id="rId12" Type="http://schemas.openxmlformats.org/officeDocument/2006/relationships/hyperlink" Target="https://manas.tiesas.lv/eTiesasMvc/nolemumi/pdf/25613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981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t.gov.lv/downloadlawfile/8555" TargetMode="External"/><Relationship Id="rId4" Type="http://schemas.openxmlformats.org/officeDocument/2006/relationships/webSettings" Target="webSettings.xml"/><Relationship Id="rId9" Type="http://schemas.openxmlformats.org/officeDocument/2006/relationships/hyperlink" Target="https://likumi.lv/wwwraksti/LIKUMI/PAPILDINATAS_ANOTACIJAS/TM_PAPILD_ANOT_427_LP13_15062020.DOCX" TargetMode="External"/><Relationship Id="rId14" Type="http://schemas.openxmlformats.org/officeDocument/2006/relationships/hyperlink" Target="https://www.at.gov.lv/downloadlawfile/5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1E26-8E38-41F6-91EE-784B4C00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27097</Words>
  <Characters>15446</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2024-10-17T10:10:00Z</dcterms:created>
  <dcterms:modified xsi:type="dcterms:W3CDTF">2024-10-18T10:31:00Z</dcterms:modified>
</cp:coreProperties>
</file>