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7932B" w14:textId="56D66100" w:rsidR="007B1385" w:rsidRPr="00C71712" w:rsidRDefault="00C71712" w:rsidP="00C71712">
      <w:pPr>
        <w:pStyle w:val="NoSpacing"/>
        <w:spacing w:line="276" w:lineRule="auto"/>
        <w:jc w:val="both"/>
        <w:rPr>
          <w:rFonts w:asciiTheme="majorBidi" w:hAnsiTheme="majorBidi" w:cstheme="majorBidi"/>
          <w:b/>
          <w:bCs/>
        </w:rPr>
      </w:pPr>
      <w:r w:rsidRPr="00C71712">
        <w:rPr>
          <w:rFonts w:asciiTheme="majorBidi" w:hAnsiTheme="majorBidi" w:cstheme="majorBidi"/>
          <w:b/>
          <w:bCs/>
        </w:rPr>
        <w:t>Tiesas spriedumā par kopīpašuma izbeigšanu nosakāmā atlīdzības izmaksa, ja visa lieta piespriesta vienam kopīpašniekam, piedzenot no viņa atbilstošu atlīdzību naudā par labu pārējiem</w:t>
      </w:r>
      <w:r w:rsidRPr="00C71712">
        <w:rPr>
          <w:rFonts w:asciiTheme="majorBidi" w:hAnsiTheme="majorBidi" w:cstheme="majorBidi"/>
          <w:b/>
          <w:bCs/>
        </w:rPr>
        <w:t xml:space="preserve"> kopīpašniekiem</w:t>
      </w:r>
    </w:p>
    <w:p w14:paraId="776B1991" w14:textId="77777777" w:rsidR="00C71712" w:rsidRPr="00C71712" w:rsidRDefault="00C71712" w:rsidP="00C71712">
      <w:pPr>
        <w:spacing w:after="0" w:line="276" w:lineRule="auto"/>
        <w:jc w:val="both"/>
        <w:rPr>
          <w:rFonts w:asciiTheme="majorBidi" w:hAnsiTheme="majorBidi" w:cstheme="majorBidi"/>
          <w:szCs w:val="24"/>
        </w:rPr>
      </w:pPr>
      <w:r w:rsidRPr="00C71712">
        <w:rPr>
          <w:rFonts w:asciiTheme="majorBidi" w:hAnsiTheme="majorBidi" w:cstheme="majorBidi"/>
          <w:szCs w:val="24"/>
        </w:rPr>
        <w:t>Ja tiesa spriedumā par piemērotāko kopīpašuma izbeigšanas veidu atzinusi visas lietas nodošanu vienam kopīpašniekam, tad no viņa atbilstoša atlīdzība ir piedzenama, nevis uzliekams pienākums samaksāt šo summu.</w:t>
      </w:r>
    </w:p>
    <w:p w14:paraId="2CAC08DF" w14:textId="77777777" w:rsidR="00C71712" w:rsidRPr="00C71712" w:rsidRDefault="00C71712" w:rsidP="00C71712">
      <w:pPr>
        <w:pStyle w:val="NoSpacing"/>
        <w:spacing w:line="276" w:lineRule="auto"/>
        <w:jc w:val="both"/>
        <w:rPr>
          <w:rFonts w:asciiTheme="majorBidi" w:hAnsiTheme="majorBidi" w:cstheme="majorBidi"/>
        </w:rPr>
      </w:pPr>
    </w:p>
    <w:p w14:paraId="7C837A0E" w14:textId="6DE2E9D0" w:rsidR="00402976" w:rsidRPr="00C71712" w:rsidRDefault="00402976" w:rsidP="00C71712">
      <w:pPr>
        <w:pStyle w:val="NoSpacing"/>
        <w:spacing w:line="276" w:lineRule="auto"/>
        <w:jc w:val="center"/>
        <w:rPr>
          <w:rFonts w:asciiTheme="majorBidi" w:hAnsiTheme="majorBidi" w:cstheme="majorBidi"/>
          <w:b/>
          <w:bCs/>
        </w:rPr>
      </w:pPr>
      <w:r w:rsidRPr="00C71712">
        <w:rPr>
          <w:rFonts w:asciiTheme="majorBidi" w:hAnsiTheme="majorBidi" w:cstheme="majorBidi"/>
          <w:b/>
          <w:bCs/>
        </w:rPr>
        <w:t>Latvijas Republikas Senāt</w:t>
      </w:r>
      <w:r w:rsidR="00B4070F" w:rsidRPr="00C71712">
        <w:rPr>
          <w:rFonts w:asciiTheme="majorBidi" w:hAnsiTheme="majorBidi" w:cstheme="majorBidi"/>
          <w:b/>
          <w:bCs/>
        </w:rPr>
        <w:t>a</w:t>
      </w:r>
    </w:p>
    <w:p w14:paraId="18D5905D" w14:textId="7CE5E367" w:rsidR="00B4070F" w:rsidRPr="00C71712" w:rsidRDefault="00B4070F" w:rsidP="00C71712">
      <w:pPr>
        <w:pStyle w:val="NoSpacing"/>
        <w:spacing w:line="276" w:lineRule="auto"/>
        <w:jc w:val="center"/>
        <w:rPr>
          <w:rFonts w:asciiTheme="majorBidi" w:hAnsiTheme="majorBidi" w:cstheme="majorBidi"/>
          <w:b/>
          <w:bCs/>
        </w:rPr>
      </w:pPr>
      <w:r w:rsidRPr="00C71712">
        <w:rPr>
          <w:rFonts w:asciiTheme="majorBidi" w:hAnsiTheme="majorBidi" w:cstheme="majorBidi"/>
          <w:b/>
          <w:bCs/>
        </w:rPr>
        <w:t>Civillietu departamenta</w:t>
      </w:r>
    </w:p>
    <w:p w14:paraId="2A811B13" w14:textId="610EB2AB" w:rsidR="00B4070F" w:rsidRPr="00C71712" w:rsidRDefault="00B4070F" w:rsidP="00C71712">
      <w:pPr>
        <w:pStyle w:val="NoSpacing"/>
        <w:spacing w:line="276" w:lineRule="auto"/>
        <w:jc w:val="center"/>
        <w:rPr>
          <w:rFonts w:asciiTheme="majorBidi" w:hAnsiTheme="majorBidi" w:cstheme="majorBidi"/>
          <w:b/>
          <w:bCs/>
        </w:rPr>
      </w:pPr>
      <w:r w:rsidRPr="00C71712">
        <w:rPr>
          <w:rFonts w:asciiTheme="majorBidi" w:hAnsiTheme="majorBidi" w:cstheme="majorBidi"/>
          <w:b/>
          <w:bCs/>
        </w:rPr>
        <w:t xml:space="preserve">2024. gada </w:t>
      </w:r>
      <w:r w:rsidRPr="00C71712">
        <w:rPr>
          <w:rFonts w:asciiTheme="majorBidi" w:hAnsiTheme="majorBidi" w:cstheme="majorBidi"/>
          <w:b/>
          <w:bCs/>
          <w:color w:val="000000" w:themeColor="text1"/>
        </w:rPr>
        <w:t>16. oktobra</w:t>
      </w:r>
    </w:p>
    <w:p w14:paraId="5AEE68E4" w14:textId="77777777" w:rsidR="00402976" w:rsidRPr="00C71712" w:rsidRDefault="00402976" w:rsidP="00C71712">
      <w:pPr>
        <w:pStyle w:val="NoSpacing"/>
        <w:spacing w:line="276" w:lineRule="auto"/>
        <w:jc w:val="center"/>
        <w:rPr>
          <w:rFonts w:asciiTheme="majorBidi" w:hAnsiTheme="majorBidi" w:cstheme="majorBidi"/>
          <w:b/>
          <w:bCs/>
        </w:rPr>
      </w:pPr>
      <w:r w:rsidRPr="00C71712">
        <w:rPr>
          <w:rFonts w:asciiTheme="majorBidi" w:hAnsiTheme="majorBidi" w:cstheme="majorBidi"/>
          <w:b/>
          <w:bCs/>
        </w:rPr>
        <w:t>SPRIEDUMS</w:t>
      </w:r>
    </w:p>
    <w:p w14:paraId="7E80ADFD" w14:textId="77777777" w:rsidR="00B4070F" w:rsidRPr="00C71712" w:rsidRDefault="00B4070F" w:rsidP="00C71712">
      <w:pPr>
        <w:pStyle w:val="NoSpacing"/>
        <w:spacing w:line="276" w:lineRule="auto"/>
        <w:jc w:val="center"/>
        <w:rPr>
          <w:rFonts w:asciiTheme="majorBidi" w:eastAsiaTheme="minorHAnsi" w:hAnsiTheme="majorBidi" w:cstheme="majorBidi"/>
          <w:b/>
          <w:bCs/>
          <w:kern w:val="2"/>
          <w:lang w:eastAsia="en-US"/>
          <w14:ligatures w14:val="standardContextual"/>
        </w:rPr>
      </w:pPr>
      <w:r w:rsidRPr="00C71712">
        <w:rPr>
          <w:rFonts w:asciiTheme="majorBidi" w:hAnsiTheme="majorBidi" w:cstheme="majorBidi"/>
          <w:b/>
          <w:bCs/>
        </w:rPr>
        <w:t>Lieta Nr. </w:t>
      </w:r>
      <w:r w:rsidRPr="00C71712">
        <w:rPr>
          <w:rFonts w:asciiTheme="majorBidi" w:eastAsiaTheme="minorHAnsi" w:hAnsiTheme="majorBidi" w:cstheme="majorBidi"/>
          <w:b/>
          <w:bCs/>
          <w:kern w:val="2"/>
          <w:lang w:eastAsia="en-US"/>
          <w14:ligatures w14:val="standardContextual"/>
        </w:rPr>
        <w:t>C68348921, SKC-140/2024</w:t>
      </w:r>
    </w:p>
    <w:p w14:paraId="712C9FEE" w14:textId="3B4DE6F9" w:rsidR="00B4070F" w:rsidRPr="00C71712" w:rsidRDefault="00B4070F" w:rsidP="00C71712">
      <w:pPr>
        <w:pStyle w:val="NoSpacing"/>
        <w:spacing w:line="276" w:lineRule="auto"/>
        <w:jc w:val="center"/>
        <w:rPr>
          <w:rFonts w:asciiTheme="majorBidi" w:eastAsiaTheme="minorHAnsi" w:hAnsiTheme="majorBidi" w:cstheme="majorBidi"/>
          <w:b/>
          <w:bCs/>
          <w:kern w:val="2"/>
          <w:lang w:eastAsia="en-US"/>
          <w14:ligatures w14:val="standardContextual"/>
        </w:rPr>
      </w:pPr>
      <w:hyperlink r:id="rId8" w:history="1">
        <w:r w:rsidRPr="00C71712">
          <w:rPr>
            <w:rStyle w:val="Hyperlink"/>
            <w:rFonts w:asciiTheme="majorBidi" w:hAnsiTheme="majorBidi" w:cstheme="majorBidi"/>
          </w:rPr>
          <w:t>ECLI:LV:AT:2024:1016.C68348921.16.S</w:t>
        </w:r>
      </w:hyperlink>
    </w:p>
    <w:p w14:paraId="75A80F58" w14:textId="77777777" w:rsidR="00402976" w:rsidRPr="00C71712" w:rsidRDefault="00402976" w:rsidP="00C71712">
      <w:pPr>
        <w:pStyle w:val="NoSpacing"/>
        <w:spacing w:line="276" w:lineRule="auto"/>
        <w:jc w:val="center"/>
        <w:rPr>
          <w:rFonts w:asciiTheme="majorBidi" w:hAnsiTheme="majorBidi" w:cstheme="majorBidi"/>
        </w:rPr>
      </w:pPr>
    </w:p>
    <w:p w14:paraId="22FF9E03" w14:textId="01D8BEFD" w:rsidR="0024409F" w:rsidRPr="00C71712" w:rsidRDefault="00402976"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Senāts šādā sastāvā: senatore</w:t>
      </w:r>
      <w:r w:rsidR="0024409F" w:rsidRPr="00C71712">
        <w:rPr>
          <w:rFonts w:asciiTheme="majorBidi" w:hAnsiTheme="majorBidi" w:cstheme="majorBidi"/>
        </w:rPr>
        <w:t> </w:t>
      </w:r>
      <w:r w:rsidR="00A40BE7" w:rsidRPr="00C71712">
        <w:rPr>
          <w:rFonts w:asciiTheme="majorBidi" w:hAnsiTheme="majorBidi" w:cstheme="majorBidi"/>
        </w:rPr>
        <w:t>referente</w:t>
      </w:r>
      <w:r w:rsidR="00C75851" w:rsidRPr="00C71712">
        <w:rPr>
          <w:rFonts w:asciiTheme="majorBidi" w:hAnsiTheme="majorBidi" w:cstheme="majorBidi"/>
        </w:rPr>
        <w:t xml:space="preserve"> </w:t>
      </w:r>
      <w:r w:rsidR="003759FB" w:rsidRPr="00C71712">
        <w:rPr>
          <w:rFonts w:asciiTheme="majorBidi" w:hAnsiTheme="majorBidi" w:cstheme="majorBidi"/>
        </w:rPr>
        <w:t>Marika</w:t>
      </w:r>
      <w:r w:rsidR="00B4070F" w:rsidRPr="00C71712">
        <w:rPr>
          <w:rFonts w:asciiTheme="majorBidi" w:hAnsiTheme="majorBidi" w:cstheme="majorBidi"/>
        </w:rPr>
        <w:t xml:space="preserve"> </w:t>
      </w:r>
      <w:r w:rsidR="003759FB" w:rsidRPr="00C71712">
        <w:rPr>
          <w:rFonts w:asciiTheme="majorBidi" w:hAnsiTheme="majorBidi" w:cstheme="majorBidi"/>
        </w:rPr>
        <w:t xml:space="preserve">Senkāne, </w:t>
      </w:r>
      <w:r w:rsidR="00C75851" w:rsidRPr="00C71712">
        <w:rPr>
          <w:rFonts w:asciiTheme="majorBidi" w:hAnsiTheme="majorBidi" w:cstheme="majorBidi"/>
        </w:rPr>
        <w:t>senator</w:t>
      </w:r>
      <w:r w:rsidR="003759FB" w:rsidRPr="00C71712">
        <w:rPr>
          <w:rFonts w:asciiTheme="majorBidi" w:hAnsiTheme="majorBidi" w:cstheme="majorBidi"/>
        </w:rPr>
        <w:t>i Kaspars</w:t>
      </w:r>
      <w:r w:rsidR="00B4070F" w:rsidRPr="00C71712">
        <w:rPr>
          <w:rFonts w:asciiTheme="majorBidi" w:hAnsiTheme="majorBidi" w:cstheme="majorBidi"/>
        </w:rPr>
        <w:t xml:space="preserve"> </w:t>
      </w:r>
      <w:r w:rsidR="003759FB" w:rsidRPr="00C71712">
        <w:rPr>
          <w:rFonts w:asciiTheme="majorBidi" w:hAnsiTheme="majorBidi" w:cstheme="majorBidi"/>
        </w:rPr>
        <w:t>Balodis</w:t>
      </w:r>
      <w:r w:rsidR="00C75851" w:rsidRPr="00C71712">
        <w:rPr>
          <w:rFonts w:asciiTheme="majorBidi" w:hAnsiTheme="majorBidi" w:cstheme="majorBidi"/>
        </w:rPr>
        <w:t xml:space="preserve"> </w:t>
      </w:r>
      <w:r w:rsidR="008321AC" w:rsidRPr="00C71712">
        <w:rPr>
          <w:rFonts w:asciiTheme="majorBidi" w:hAnsiTheme="majorBidi" w:cstheme="majorBidi"/>
        </w:rPr>
        <w:t>un</w:t>
      </w:r>
      <w:r w:rsidR="0024409F" w:rsidRPr="00C71712">
        <w:rPr>
          <w:rFonts w:asciiTheme="majorBidi" w:hAnsiTheme="majorBidi" w:cstheme="majorBidi"/>
        </w:rPr>
        <w:t xml:space="preserve"> </w:t>
      </w:r>
      <w:r w:rsidR="003759FB" w:rsidRPr="00C71712">
        <w:rPr>
          <w:rFonts w:asciiTheme="majorBidi" w:hAnsiTheme="majorBidi" w:cstheme="majorBidi"/>
        </w:rPr>
        <w:t>Zane</w:t>
      </w:r>
      <w:r w:rsidR="00B4070F" w:rsidRPr="00C71712">
        <w:rPr>
          <w:rFonts w:asciiTheme="majorBidi" w:hAnsiTheme="majorBidi" w:cstheme="majorBidi"/>
        </w:rPr>
        <w:t xml:space="preserve"> </w:t>
      </w:r>
      <w:r w:rsidR="003759FB" w:rsidRPr="00C71712">
        <w:rPr>
          <w:rFonts w:asciiTheme="majorBidi" w:hAnsiTheme="majorBidi" w:cstheme="majorBidi"/>
        </w:rPr>
        <w:t>Pētersone</w:t>
      </w:r>
    </w:p>
    <w:p w14:paraId="3AFC15B7" w14:textId="77777777" w:rsidR="008321AC" w:rsidRPr="00C71712" w:rsidRDefault="008321AC" w:rsidP="00C71712">
      <w:pPr>
        <w:pStyle w:val="NoSpacing"/>
        <w:spacing w:line="276" w:lineRule="auto"/>
        <w:ind w:firstLine="720"/>
        <w:jc w:val="both"/>
        <w:rPr>
          <w:rFonts w:asciiTheme="majorBidi" w:hAnsiTheme="majorBidi" w:cstheme="majorBidi"/>
        </w:rPr>
      </w:pPr>
    </w:p>
    <w:p w14:paraId="7E956B30" w14:textId="721AA0E4" w:rsidR="003759FB" w:rsidRPr="00C71712" w:rsidRDefault="00402976"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rakstveida procesā izskatīja civillietu</w:t>
      </w:r>
      <w:r w:rsidR="003759FB" w:rsidRPr="00C71712">
        <w:rPr>
          <w:rFonts w:asciiTheme="majorBidi" w:hAnsiTheme="majorBidi" w:cstheme="majorBidi"/>
        </w:rPr>
        <w:t xml:space="preserve"> </w:t>
      </w:r>
      <w:r w:rsidR="00B4070F" w:rsidRPr="00C71712">
        <w:rPr>
          <w:rFonts w:asciiTheme="majorBidi" w:hAnsiTheme="majorBidi" w:cstheme="majorBidi"/>
        </w:rPr>
        <w:t>[pers. A]</w:t>
      </w:r>
      <w:r w:rsidR="00782830" w:rsidRPr="00C71712">
        <w:rPr>
          <w:rFonts w:asciiTheme="majorBidi" w:hAnsiTheme="majorBidi" w:cstheme="majorBidi"/>
        </w:rPr>
        <w:t xml:space="preserve"> un </w:t>
      </w:r>
      <w:r w:rsidR="00B4070F" w:rsidRPr="00C71712">
        <w:rPr>
          <w:rFonts w:asciiTheme="majorBidi" w:hAnsiTheme="majorBidi" w:cstheme="majorBidi"/>
        </w:rPr>
        <w:t xml:space="preserve">[pers. B] </w:t>
      </w:r>
      <w:r w:rsidR="00782830" w:rsidRPr="00C71712">
        <w:rPr>
          <w:rFonts w:asciiTheme="majorBidi" w:hAnsiTheme="majorBidi" w:cstheme="majorBidi"/>
        </w:rPr>
        <w:t>(</w:t>
      </w:r>
      <w:r w:rsidR="00B4070F" w:rsidRPr="00C71712">
        <w:rPr>
          <w:rFonts w:asciiTheme="majorBidi" w:hAnsiTheme="majorBidi" w:cstheme="majorBidi"/>
        </w:rPr>
        <w:t>[pers. B]</w:t>
      </w:r>
      <w:r w:rsidR="00782830" w:rsidRPr="00C71712">
        <w:rPr>
          <w:rFonts w:asciiTheme="majorBidi" w:hAnsiTheme="majorBidi" w:cstheme="majorBidi"/>
        </w:rPr>
        <w:t xml:space="preserve">) prasībā pret </w:t>
      </w:r>
      <w:r w:rsidR="00B4070F" w:rsidRPr="00C71712">
        <w:rPr>
          <w:rFonts w:asciiTheme="majorBidi" w:hAnsiTheme="majorBidi" w:cstheme="majorBidi"/>
        </w:rPr>
        <w:t xml:space="preserve">[pers. C] </w:t>
      </w:r>
      <w:r w:rsidR="00782830" w:rsidRPr="00C71712">
        <w:rPr>
          <w:rFonts w:asciiTheme="majorBidi" w:hAnsiTheme="majorBidi" w:cstheme="majorBidi"/>
        </w:rPr>
        <w:t xml:space="preserve">par kopīpašuma izbeigšanu sakarā ar </w:t>
      </w:r>
      <w:r w:rsidR="00B4070F" w:rsidRPr="00C71712">
        <w:rPr>
          <w:rFonts w:asciiTheme="majorBidi" w:hAnsiTheme="majorBidi" w:cstheme="majorBidi"/>
        </w:rPr>
        <w:t>[pers. A]</w:t>
      </w:r>
      <w:r w:rsidR="00782830" w:rsidRPr="00C71712">
        <w:rPr>
          <w:rFonts w:asciiTheme="majorBidi" w:hAnsiTheme="majorBidi" w:cstheme="majorBidi"/>
        </w:rPr>
        <w:t xml:space="preserve"> un </w:t>
      </w:r>
      <w:r w:rsidR="00B4070F" w:rsidRPr="00C71712">
        <w:rPr>
          <w:rFonts w:asciiTheme="majorBidi" w:hAnsiTheme="majorBidi" w:cstheme="majorBidi"/>
        </w:rPr>
        <w:t xml:space="preserve">[pers. B] </w:t>
      </w:r>
      <w:r w:rsidR="00782830" w:rsidRPr="00C71712">
        <w:rPr>
          <w:rFonts w:asciiTheme="majorBidi" w:hAnsiTheme="majorBidi" w:cstheme="majorBidi"/>
        </w:rPr>
        <w:t>kasācijas sūdzību par Rīgas apgabaltiesas 2023.</w:t>
      </w:r>
      <w:r w:rsidR="00E02644" w:rsidRPr="00C71712">
        <w:rPr>
          <w:rFonts w:asciiTheme="majorBidi" w:hAnsiTheme="majorBidi" w:cstheme="majorBidi"/>
        </w:rPr>
        <w:t> </w:t>
      </w:r>
      <w:r w:rsidR="00782830" w:rsidRPr="00C71712">
        <w:rPr>
          <w:rFonts w:asciiTheme="majorBidi" w:hAnsiTheme="majorBidi" w:cstheme="majorBidi"/>
        </w:rPr>
        <w:t>gada 27.</w:t>
      </w:r>
      <w:r w:rsidR="00E02644" w:rsidRPr="00C71712">
        <w:rPr>
          <w:rFonts w:asciiTheme="majorBidi" w:hAnsiTheme="majorBidi" w:cstheme="majorBidi"/>
        </w:rPr>
        <w:t> </w:t>
      </w:r>
      <w:r w:rsidR="00782830" w:rsidRPr="00C71712">
        <w:rPr>
          <w:rFonts w:asciiTheme="majorBidi" w:hAnsiTheme="majorBidi" w:cstheme="majorBidi"/>
        </w:rPr>
        <w:t>marta spriedumu</w:t>
      </w:r>
      <w:r w:rsidR="003759FB" w:rsidRPr="00C71712">
        <w:rPr>
          <w:rFonts w:asciiTheme="majorBidi" w:hAnsiTheme="majorBidi" w:cstheme="majorBidi"/>
        </w:rPr>
        <w:t>.</w:t>
      </w:r>
    </w:p>
    <w:p w14:paraId="76D24F30" w14:textId="77777777" w:rsidR="003759FB" w:rsidRPr="00C71712" w:rsidRDefault="003759FB" w:rsidP="00C71712">
      <w:pPr>
        <w:pStyle w:val="NoSpacing"/>
        <w:spacing w:line="276" w:lineRule="auto"/>
        <w:ind w:firstLine="720"/>
        <w:jc w:val="both"/>
        <w:rPr>
          <w:rFonts w:asciiTheme="majorBidi" w:hAnsiTheme="majorBidi" w:cstheme="majorBidi"/>
        </w:rPr>
      </w:pPr>
    </w:p>
    <w:p w14:paraId="363409ED" w14:textId="77777777" w:rsidR="00664E79" w:rsidRPr="00C71712" w:rsidRDefault="00664E79" w:rsidP="00C71712">
      <w:pPr>
        <w:pStyle w:val="NoSpacing"/>
        <w:spacing w:line="276" w:lineRule="auto"/>
        <w:jc w:val="center"/>
        <w:rPr>
          <w:rFonts w:asciiTheme="majorBidi" w:hAnsiTheme="majorBidi" w:cstheme="majorBidi"/>
          <w:b/>
          <w:bCs/>
        </w:rPr>
      </w:pPr>
      <w:r w:rsidRPr="00C71712">
        <w:rPr>
          <w:rFonts w:asciiTheme="majorBidi" w:hAnsiTheme="majorBidi" w:cstheme="majorBidi"/>
          <w:b/>
          <w:bCs/>
        </w:rPr>
        <w:t>Aprakstošā daļa</w:t>
      </w:r>
    </w:p>
    <w:p w14:paraId="056DA557" w14:textId="77777777" w:rsidR="00664E79" w:rsidRPr="00C71712" w:rsidRDefault="00664E79" w:rsidP="00C71712">
      <w:pPr>
        <w:pStyle w:val="NoSpacing"/>
        <w:spacing w:line="276" w:lineRule="auto"/>
        <w:ind w:firstLine="720"/>
        <w:jc w:val="both"/>
        <w:rPr>
          <w:rFonts w:asciiTheme="majorBidi" w:hAnsiTheme="majorBidi" w:cstheme="majorBidi"/>
        </w:rPr>
      </w:pPr>
    </w:p>
    <w:p w14:paraId="4B162D69" w14:textId="01188551" w:rsidR="00202E02" w:rsidRPr="00C71712" w:rsidRDefault="00664E79"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[1] </w:t>
      </w:r>
      <w:r w:rsidR="00B4070F" w:rsidRPr="00C71712">
        <w:rPr>
          <w:rFonts w:asciiTheme="majorBidi" w:hAnsiTheme="majorBidi" w:cstheme="majorBidi"/>
        </w:rPr>
        <w:t xml:space="preserve">[Pers. A] </w:t>
      </w:r>
      <w:r w:rsidR="00564D33" w:rsidRPr="00C71712">
        <w:rPr>
          <w:rFonts w:asciiTheme="majorBidi" w:hAnsiTheme="majorBidi" w:cstheme="majorBidi"/>
        </w:rPr>
        <w:t xml:space="preserve">un </w:t>
      </w:r>
      <w:r w:rsidR="00B4070F" w:rsidRPr="00C71712">
        <w:rPr>
          <w:rFonts w:asciiTheme="majorBidi" w:hAnsiTheme="majorBidi" w:cstheme="majorBidi"/>
        </w:rPr>
        <w:t xml:space="preserve">[pers. B] </w:t>
      </w:r>
      <w:r w:rsidR="00564D33" w:rsidRPr="00C71712">
        <w:rPr>
          <w:rFonts w:asciiTheme="majorBidi" w:hAnsiTheme="majorBidi" w:cstheme="majorBidi"/>
        </w:rPr>
        <w:t xml:space="preserve">cēla tiesā prasību pret </w:t>
      </w:r>
      <w:r w:rsidR="00B4070F" w:rsidRPr="00C71712">
        <w:rPr>
          <w:rFonts w:asciiTheme="majorBidi" w:hAnsiTheme="majorBidi" w:cstheme="majorBidi"/>
        </w:rPr>
        <w:t xml:space="preserve">[pers. C] </w:t>
      </w:r>
      <w:r w:rsidR="00564D33" w:rsidRPr="00C71712">
        <w:rPr>
          <w:rFonts w:asciiTheme="majorBidi" w:hAnsiTheme="majorBidi" w:cstheme="majorBidi"/>
        </w:rPr>
        <w:t>par kopīpašuma izbeigšanu. Prasībā, pamatojoties uz Civillikuma 1074. un 1075.</w:t>
      </w:r>
      <w:r w:rsidR="00B231E5" w:rsidRPr="00C71712">
        <w:rPr>
          <w:rFonts w:asciiTheme="majorBidi" w:hAnsiTheme="majorBidi" w:cstheme="majorBidi"/>
        </w:rPr>
        <w:t> </w:t>
      </w:r>
      <w:r w:rsidR="00564D33" w:rsidRPr="00C71712">
        <w:rPr>
          <w:rFonts w:asciiTheme="majorBidi" w:hAnsiTheme="majorBidi" w:cstheme="majorBidi"/>
        </w:rPr>
        <w:t xml:space="preserve">pantu, lūgts dzīvokļa īpašumu </w:t>
      </w:r>
      <w:r w:rsidR="00B4070F" w:rsidRPr="00C71712">
        <w:rPr>
          <w:rFonts w:asciiTheme="majorBidi" w:hAnsiTheme="majorBidi" w:cstheme="majorBidi"/>
        </w:rPr>
        <w:t>[adrese]</w:t>
      </w:r>
      <w:r w:rsidR="00564D33" w:rsidRPr="00C71712">
        <w:rPr>
          <w:rFonts w:asciiTheme="majorBidi" w:hAnsiTheme="majorBidi" w:cstheme="majorBidi"/>
        </w:rPr>
        <w:t>, kadastra Nr. </w:t>
      </w:r>
      <w:r w:rsidR="00B4070F" w:rsidRPr="00C71712">
        <w:rPr>
          <w:rFonts w:asciiTheme="majorBidi" w:hAnsiTheme="majorBidi" w:cstheme="majorBidi"/>
        </w:rPr>
        <w:t>[..]</w:t>
      </w:r>
      <w:r w:rsidR="00B63991" w:rsidRPr="00C71712">
        <w:rPr>
          <w:rFonts w:asciiTheme="majorBidi" w:hAnsiTheme="majorBidi" w:cstheme="majorBidi"/>
        </w:rPr>
        <w:t>,</w:t>
      </w:r>
      <w:r w:rsidR="00564D33" w:rsidRPr="00C71712">
        <w:rPr>
          <w:rFonts w:asciiTheme="majorBidi" w:hAnsiTheme="majorBidi" w:cstheme="majorBidi"/>
        </w:rPr>
        <w:t xml:space="preserve"> ar tam piekrītošajām </w:t>
      </w:r>
      <w:r w:rsidR="00564D33" w:rsidRPr="00C71712">
        <w:rPr>
          <w:rFonts w:asciiTheme="majorBidi" w:hAnsiTheme="majorBidi" w:cstheme="majorBidi"/>
          <w:vertAlign w:val="superscript"/>
        </w:rPr>
        <w:t>6640</w:t>
      </w:r>
      <w:r w:rsidR="00564D33" w:rsidRPr="00C71712">
        <w:rPr>
          <w:rFonts w:asciiTheme="majorBidi" w:hAnsiTheme="majorBidi" w:cstheme="majorBidi"/>
        </w:rPr>
        <w:t>/</w:t>
      </w:r>
      <w:r w:rsidR="00564D33" w:rsidRPr="00C71712">
        <w:rPr>
          <w:rFonts w:asciiTheme="majorBidi" w:hAnsiTheme="majorBidi" w:cstheme="majorBidi"/>
          <w:vertAlign w:val="subscript"/>
        </w:rPr>
        <w:t>304628</w:t>
      </w:r>
      <w:r w:rsidR="00FB42FE" w:rsidRPr="00C71712">
        <w:rPr>
          <w:rFonts w:asciiTheme="majorBidi" w:hAnsiTheme="majorBidi" w:cstheme="majorBidi"/>
        </w:rPr>
        <w:t xml:space="preserve"> </w:t>
      </w:r>
      <w:r w:rsidR="00564D33" w:rsidRPr="00C71712">
        <w:rPr>
          <w:rFonts w:asciiTheme="majorBidi" w:hAnsiTheme="majorBidi" w:cstheme="majorBidi"/>
        </w:rPr>
        <w:t xml:space="preserve">domājamām daļām no būves (kadastra apzīmējums </w:t>
      </w:r>
      <w:r w:rsidR="009718CB" w:rsidRPr="00C71712">
        <w:rPr>
          <w:rFonts w:asciiTheme="majorBidi" w:hAnsiTheme="majorBidi" w:cstheme="majorBidi"/>
        </w:rPr>
        <w:t>[..]</w:t>
      </w:r>
      <w:r w:rsidR="00564D33" w:rsidRPr="00C71712">
        <w:rPr>
          <w:rFonts w:asciiTheme="majorBidi" w:hAnsiTheme="majorBidi" w:cstheme="majorBidi"/>
        </w:rPr>
        <w:t>), kas ierakstīts Rīgas pilsētas zemesgrāmatas nodalījumā Nr. </w:t>
      </w:r>
      <w:r w:rsidR="00B4070F" w:rsidRPr="00C71712">
        <w:rPr>
          <w:rFonts w:asciiTheme="majorBidi" w:hAnsiTheme="majorBidi" w:cstheme="majorBidi"/>
        </w:rPr>
        <w:t>[..]</w:t>
      </w:r>
      <w:r w:rsidR="00105F32" w:rsidRPr="00C71712">
        <w:rPr>
          <w:rFonts w:asciiTheme="majorBidi" w:hAnsiTheme="majorBidi" w:cstheme="majorBidi"/>
        </w:rPr>
        <w:t xml:space="preserve"> (turpmāk – dzīvoklis), </w:t>
      </w:r>
      <w:r w:rsidR="004854B2" w:rsidRPr="00C71712">
        <w:rPr>
          <w:rFonts w:asciiTheme="majorBidi" w:hAnsiTheme="majorBidi" w:cstheme="majorBidi"/>
        </w:rPr>
        <w:t>no</w:t>
      </w:r>
      <w:r w:rsidR="00105F32" w:rsidRPr="00C71712">
        <w:rPr>
          <w:rFonts w:asciiTheme="majorBidi" w:hAnsiTheme="majorBidi" w:cstheme="majorBidi"/>
        </w:rPr>
        <w:t xml:space="preserve">dod atbildētājai, nosakot pienākumu </w:t>
      </w:r>
      <w:r w:rsidR="00B63991" w:rsidRPr="00C71712">
        <w:rPr>
          <w:rFonts w:asciiTheme="majorBidi" w:hAnsiTheme="majorBidi" w:cstheme="majorBidi"/>
        </w:rPr>
        <w:t>viņ</w:t>
      </w:r>
      <w:r w:rsidR="00105F32" w:rsidRPr="00C71712">
        <w:rPr>
          <w:rFonts w:asciiTheme="majorBidi" w:hAnsiTheme="majorBidi" w:cstheme="majorBidi"/>
        </w:rPr>
        <w:t>ai atlīdzināt katram prasītājam 13</w:t>
      </w:r>
      <w:r w:rsidR="005B061E" w:rsidRPr="00C71712">
        <w:rPr>
          <w:rFonts w:asciiTheme="majorBidi" w:hAnsiTheme="majorBidi" w:cstheme="majorBidi"/>
        </w:rPr>
        <w:t> </w:t>
      </w:r>
      <w:r w:rsidR="00105F32" w:rsidRPr="00C71712">
        <w:rPr>
          <w:rFonts w:asciiTheme="majorBidi" w:hAnsiTheme="majorBidi" w:cstheme="majorBidi"/>
        </w:rPr>
        <w:t>500</w:t>
      </w:r>
      <w:r w:rsidR="005B061E" w:rsidRPr="00C71712">
        <w:rPr>
          <w:rFonts w:asciiTheme="majorBidi" w:hAnsiTheme="majorBidi" w:cstheme="majorBidi"/>
        </w:rPr>
        <w:t> </w:t>
      </w:r>
      <w:r w:rsidR="00105F32" w:rsidRPr="00C71712">
        <w:rPr>
          <w:rFonts w:asciiTheme="majorBidi" w:hAnsiTheme="majorBidi" w:cstheme="majorBidi"/>
        </w:rPr>
        <w:t>EUR.</w:t>
      </w:r>
    </w:p>
    <w:p w14:paraId="517F7A63" w14:textId="72769A9B" w:rsidR="00F70E60" w:rsidRPr="00C71712" w:rsidRDefault="003759FB"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Prasība pamatota ar šādiem apstākļiem.</w:t>
      </w:r>
    </w:p>
    <w:p w14:paraId="62D567A3" w14:textId="24BF2548" w:rsidR="00B63991" w:rsidRPr="00C71712" w:rsidRDefault="00E45496"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[1.1] </w:t>
      </w:r>
      <w:r w:rsidR="00B63991" w:rsidRPr="00C71712">
        <w:rPr>
          <w:rFonts w:asciiTheme="majorBidi" w:hAnsiTheme="majorBidi" w:cstheme="majorBidi"/>
        </w:rPr>
        <w:t xml:space="preserve">Īpašumtiesības uz dzīvokli zemesgrāmatā nostiprinātas </w:t>
      </w:r>
      <w:r w:rsidR="00B4070F" w:rsidRPr="00C71712">
        <w:rPr>
          <w:rFonts w:asciiTheme="majorBidi" w:hAnsiTheme="majorBidi" w:cstheme="majorBidi"/>
        </w:rPr>
        <w:t>[pers. A]</w:t>
      </w:r>
      <w:r w:rsidR="00B63991" w:rsidRPr="00C71712">
        <w:rPr>
          <w:rFonts w:asciiTheme="majorBidi" w:hAnsiTheme="majorBidi" w:cstheme="majorBidi"/>
        </w:rPr>
        <w:t xml:space="preserve">, </w:t>
      </w:r>
      <w:r w:rsidR="00B4070F" w:rsidRPr="00C71712">
        <w:rPr>
          <w:rFonts w:asciiTheme="majorBidi" w:hAnsiTheme="majorBidi" w:cstheme="majorBidi"/>
        </w:rPr>
        <w:t>[pers. B]</w:t>
      </w:r>
      <w:r w:rsidR="00B63991" w:rsidRPr="00C71712">
        <w:rPr>
          <w:rFonts w:asciiTheme="majorBidi" w:hAnsiTheme="majorBidi" w:cstheme="majorBidi"/>
        </w:rPr>
        <w:t xml:space="preserve"> un </w:t>
      </w:r>
      <w:r w:rsidR="00B4070F" w:rsidRPr="00C71712">
        <w:rPr>
          <w:rFonts w:asciiTheme="majorBidi" w:hAnsiTheme="majorBidi" w:cstheme="majorBidi"/>
        </w:rPr>
        <w:t xml:space="preserve">[pers. C] </w:t>
      </w:r>
      <w:r w:rsidR="00B63991" w:rsidRPr="00C71712">
        <w:rPr>
          <w:rFonts w:asciiTheme="majorBidi" w:hAnsiTheme="majorBidi" w:cstheme="majorBidi"/>
        </w:rPr>
        <w:t xml:space="preserve">katram </w:t>
      </w:r>
      <w:r w:rsidR="00B63991" w:rsidRPr="00C71712">
        <w:rPr>
          <w:rFonts w:asciiTheme="majorBidi" w:hAnsiTheme="majorBidi" w:cstheme="majorBidi"/>
          <w:vertAlign w:val="superscript"/>
        </w:rPr>
        <w:t>1</w:t>
      </w:r>
      <w:r w:rsidR="00B63991" w:rsidRPr="00C71712">
        <w:rPr>
          <w:rFonts w:asciiTheme="majorBidi" w:hAnsiTheme="majorBidi" w:cstheme="majorBidi"/>
        </w:rPr>
        <w:t>/</w:t>
      </w:r>
      <w:r w:rsidR="00B63991" w:rsidRPr="00C71712">
        <w:rPr>
          <w:rFonts w:asciiTheme="majorBidi" w:hAnsiTheme="majorBidi" w:cstheme="majorBidi"/>
          <w:vertAlign w:val="subscript"/>
        </w:rPr>
        <w:t>3</w:t>
      </w:r>
      <w:r w:rsidR="00FB42FE" w:rsidRPr="00C71712">
        <w:rPr>
          <w:rFonts w:asciiTheme="majorBidi" w:hAnsiTheme="majorBidi" w:cstheme="majorBidi"/>
        </w:rPr>
        <w:t xml:space="preserve"> </w:t>
      </w:r>
      <w:r w:rsidR="00B63991" w:rsidRPr="00C71712">
        <w:rPr>
          <w:rFonts w:asciiTheme="majorBidi" w:hAnsiTheme="majorBidi" w:cstheme="majorBidi"/>
        </w:rPr>
        <w:t xml:space="preserve">domājamās daļas apmērā kā </w:t>
      </w:r>
      <w:r w:rsidR="009718CB" w:rsidRPr="00C71712">
        <w:rPr>
          <w:rFonts w:asciiTheme="majorBidi" w:hAnsiTheme="majorBidi" w:cstheme="majorBidi"/>
        </w:rPr>
        <w:t xml:space="preserve">[datums] </w:t>
      </w:r>
      <w:r w:rsidR="00B63991" w:rsidRPr="00C71712">
        <w:rPr>
          <w:rFonts w:asciiTheme="majorBidi" w:hAnsiTheme="majorBidi" w:cstheme="majorBidi"/>
        </w:rPr>
        <w:t xml:space="preserve">mirušā </w:t>
      </w:r>
      <w:r w:rsidR="009718CB" w:rsidRPr="00C71712">
        <w:rPr>
          <w:rFonts w:asciiTheme="majorBidi" w:hAnsiTheme="majorBidi" w:cstheme="majorBidi"/>
        </w:rPr>
        <w:t xml:space="preserve">[pers. D] </w:t>
      </w:r>
      <w:r w:rsidR="00B63991" w:rsidRPr="00C71712">
        <w:rPr>
          <w:rFonts w:asciiTheme="majorBidi" w:hAnsiTheme="majorBidi" w:cstheme="majorBidi"/>
        </w:rPr>
        <w:t>bērniem.</w:t>
      </w:r>
    </w:p>
    <w:p w14:paraId="4D10FB6F" w14:textId="68DAE587" w:rsidR="00745929" w:rsidRPr="00C71712" w:rsidRDefault="004854B2"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[1.2]</w:t>
      </w:r>
      <w:r w:rsidR="005B061E" w:rsidRPr="00C71712">
        <w:rPr>
          <w:rFonts w:asciiTheme="majorBidi" w:hAnsiTheme="majorBidi" w:cstheme="majorBidi"/>
        </w:rPr>
        <w:t> </w:t>
      </w:r>
      <w:r w:rsidRPr="00C71712">
        <w:rPr>
          <w:rFonts w:asciiTheme="majorBidi" w:hAnsiTheme="majorBidi" w:cstheme="majorBidi"/>
        </w:rPr>
        <w:t>Prasītāji no 1999.</w:t>
      </w:r>
      <w:r w:rsidR="005B061E" w:rsidRPr="00C71712">
        <w:rPr>
          <w:rFonts w:asciiTheme="majorBidi" w:hAnsiTheme="majorBidi" w:cstheme="majorBidi"/>
        </w:rPr>
        <w:t> </w:t>
      </w:r>
      <w:r w:rsidRPr="00C71712">
        <w:rPr>
          <w:rFonts w:asciiTheme="majorBidi" w:hAnsiTheme="majorBidi" w:cstheme="majorBidi"/>
        </w:rPr>
        <w:t xml:space="preserve">gada pastāvīgi dzīvo Amerikas Savienotajās Valstīs un dzīvokli </w:t>
      </w:r>
      <w:r w:rsidR="00B63991" w:rsidRPr="00C71712">
        <w:rPr>
          <w:rFonts w:asciiTheme="majorBidi" w:hAnsiTheme="majorBidi" w:cstheme="majorBidi"/>
        </w:rPr>
        <w:t>nekad nav lietojuši</w:t>
      </w:r>
      <w:r w:rsidRPr="00C71712">
        <w:rPr>
          <w:rFonts w:asciiTheme="majorBidi" w:hAnsiTheme="majorBidi" w:cstheme="majorBidi"/>
        </w:rPr>
        <w:t>, ta</w:t>
      </w:r>
      <w:r w:rsidR="00B63991" w:rsidRPr="00C71712">
        <w:rPr>
          <w:rFonts w:asciiTheme="majorBidi" w:hAnsiTheme="majorBidi" w:cstheme="majorBidi"/>
        </w:rPr>
        <w:t>jā</w:t>
      </w:r>
      <w:r w:rsidRPr="00C71712">
        <w:rPr>
          <w:rFonts w:asciiTheme="majorBidi" w:hAnsiTheme="majorBidi" w:cstheme="majorBidi"/>
        </w:rPr>
        <w:t xml:space="preserve"> </w:t>
      </w:r>
      <w:r w:rsidR="00804901" w:rsidRPr="00C71712">
        <w:rPr>
          <w:rFonts w:asciiTheme="majorBidi" w:hAnsiTheme="majorBidi" w:cstheme="majorBidi"/>
        </w:rPr>
        <w:t>pastāvīgi</w:t>
      </w:r>
      <w:r w:rsidRPr="00C71712">
        <w:rPr>
          <w:rFonts w:asciiTheme="majorBidi" w:hAnsiTheme="majorBidi" w:cstheme="majorBidi"/>
        </w:rPr>
        <w:t xml:space="preserve"> dzīvo atbildētāja kopā ar </w:t>
      </w:r>
      <w:r w:rsidR="009B3603" w:rsidRPr="00C71712">
        <w:rPr>
          <w:rFonts w:asciiTheme="majorBidi" w:hAnsiTheme="majorBidi" w:cstheme="majorBidi"/>
        </w:rPr>
        <w:t xml:space="preserve">savu </w:t>
      </w:r>
      <w:r w:rsidRPr="00C71712">
        <w:rPr>
          <w:rFonts w:asciiTheme="majorBidi" w:hAnsiTheme="majorBidi" w:cstheme="majorBidi"/>
        </w:rPr>
        <w:t>māti. Pus</w:t>
      </w:r>
      <w:r w:rsidR="009B3603" w:rsidRPr="00C71712">
        <w:rPr>
          <w:rFonts w:asciiTheme="majorBidi" w:hAnsiTheme="majorBidi" w:cstheme="majorBidi"/>
        </w:rPr>
        <w:t>es ne</w:t>
      </w:r>
      <w:r w:rsidR="005B061E" w:rsidRPr="00C71712">
        <w:rPr>
          <w:rFonts w:asciiTheme="majorBidi" w:hAnsiTheme="majorBidi" w:cstheme="majorBidi"/>
        </w:rPr>
        <w:t>spēj</w:t>
      </w:r>
      <w:r w:rsidR="009B3603" w:rsidRPr="00C71712">
        <w:rPr>
          <w:rFonts w:asciiTheme="majorBidi" w:hAnsiTheme="majorBidi" w:cstheme="majorBidi"/>
        </w:rPr>
        <w:t xml:space="preserve"> vienoties par kopīpašuma izbeigšanu, bet prasītāji </w:t>
      </w:r>
      <w:r w:rsidR="00745929" w:rsidRPr="00C71712">
        <w:rPr>
          <w:rFonts w:asciiTheme="majorBidi" w:hAnsiTheme="majorBidi" w:cstheme="majorBidi"/>
        </w:rPr>
        <w:t>nevēlas palikt kopīpašumā.</w:t>
      </w:r>
    </w:p>
    <w:p w14:paraId="398C136A" w14:textId="2956AED4" w:rsidR="00745929" w:rsidRPr="00C71712" w:rsidRDefault="00745929"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[1.3] T</w:t>
      </w:r>
      <w:r w:rsidR="004854B2" w:rsidRPr="00C71712">
        <w:rPr>
          <w:rFonts w:asciiTheme="majorBidi" w:hAnsiTheme="majorBidi" w:cstheme="majorBidi"/>
        </w:rPr>
        <w:t>aisnīgākais un pušu interesēm atbilstošākais kopīpašuma</w:t>
      </w:r>
      <w:r w:rsidRPr="00C71712">
        <w:rPr>
          <w:rFonts w:asciiTheme="majorBidi" w:hAnsiTheme="majorBidi" w:cstheme="majorBidi"/>
        </w:rPr>
        <w:t xml:space="preserve"> </w:t>
      </w:r>
      <w:r w:rsidR="004854B2" w:rsidRPr="00C71712">
        <w:rPr>
          <w:rFonts w:asciiTheme="majorBidi" w:hAnsiTheme="majorBidi" w:cstheme="majorBidi"/>
        </w:rPr>
        <w:t xml:space="preserve">izbeigšanas veids ir dzīvokļa </w:t>
      </w:r>
      <w:r w:rsidR="00804901" w:rsidRPr="00C71712">
        <w:rPr>
          <w:rFonts w:asciiTheme="majorBidi" w:hAnsiTheme="majorBidi" w:cstheme="majorBidi"/>
        </w:rPr>
        <w:t>no</w:t>
      </w:r>
      <w:r w:rsidR="008E485A" w:rsidRPr="00C71712">
        <w:rPr>
          <w:rFonts w:asciiTheme="majorBidi" w:hAnsiTheme="majorBidi" w:cstheme="majorBidi"/>
        </w:rPr>
        <w:t>došana</w:t>
      </w:r>
      <w:r w:rsidRPr="00C71712">
        <w:rPr>
          <w:rFonts w:asciiTheme="majorBidi" w:hAnsiTheme="majorBidi" w:cstheme="majorBidi"/>
        </w:rPr>
        <w:t xml:space="preserve"> atbildētājai</w:t>
      </w:r>
      <w:r w:rsidR="008E485A" w:rsidRPr="00C71712">
        <w:rPr>
          <w:rFonts w:asciiTheme="majorBidi" w:hAnsiTheme="majorBidi" w:cstheme="majorBidi"/>
        </w:rPr>
        <w:t xml:space="preserve">, </w:t>
      </w:r>
      <w:r w:rsidR="00C337BD" w:rsidRPr="00C71712">
        <w:rPr>
          <w:rFonts w:asciiTheme="majorBidi" w:hAnsiTheme="majorBidi" w:cstheme="majorBidi"/>
        </w:rPr>
        <w:t xml:space="preserve">vienlaikus </w:t>
      </w:r>
      <w:r w:rsidR="008E485A" w:rsidRPr="00C71712">
        <w:rPr>
          <w:rFonts w:asciiTheme="majorBidi" w:hAnsiTheme="majorBidi" w:cstheme="majorBidi"/>
        </w:rPr>
        <w:t xml:space="preserve">uzliekot </w:t>
      </w:r>
      <w:r w:rsidR="00804901" w:rsidRPr="00C71712">
        <w:rPr>
          <w:rFonts w:asciiTheme="majorBidi" w:hAnsiTheme="majorBidi" w:cstheme="majorBidi"/>
        </w:rPr>
        <w:t xml:space="preserve">viņai </w:t>
      </w:r>
      <w:r w:rsidR="008E485A" w:rsidRPr="00C71712">
        <w:rPr>
          <w:rFonts w:asciiTheme="majorBidi" w:hAnsiTheme="majorBidi" w:cstheme="majorBidi"/>
        </w:rPr>
        <w:t xml:space="preserve">pienākumu atlīdzināt </w:t>
      </w:r>
      <w:r w:rsidR="00C337BD" w:rsidRPr="00C71712">
        <w:rPr>
          <w:rFonts w:asciiTheme="majorBidi" w:hAnsiTheme="majorBidi" w:cstheme="majorBidi"/>
        </w:rPr>
        <w:t xml:space="preserve">pārējiem kopīpašniekiem – </w:t>
      </w:r>
      <w:r w:rsidR="008E485A" w:rsidRPr="00C71712">
        <w:rPr>
          <w:rFonts w:asciiTheme="majorBidi" w:hAnsiTheme="majorBidi" w:cstheme="majorBidi"/>
        </w:rPr>
        <w:t xml:space="preserve">prasītājiem </w:t>
      </w:r>
      <w:r w:rsidR="00804901" w:rsidRPr="00C71712">
        <w:rPr>
          <w:rFonts w:asciiTheme="majorBidi" w:hAnsiTheme="majorBidi" w:cstheme="majorBidi"/>
        </w:rPr>
        <w:t xml:space="preserve">– </w:t>
      </w:r>
      <w:r w:rsidR="008E485A" w:rsidRPr="00C71712">
        <w:rPr>
          <w:rFonts w:asciiTheme="majorBidi" w:hAnsiTheme="majorBidi" w:cstheme="majorBidi"/>
        </w:rPr>
        <w:t xml:space="preserve">viņu daļas naudā. </w:t>
      </w:r>
      <w:r w:rsidRPr="00C71712">
        <w:rPr>
          <w:rFonts w:asciiTheme="majorBidi" w:hAnsiTheme="majorBidi" w:cstheme="majorBidi"/>
        </w:rPr>
        <w:t>Atbilstoši SIA „</w:t>
      </w:r>
      <w:proofErr w:type="spellStart"/>
      <w:r w:rsidRPr="00C71712">
        <w:rPr>
          <w:rFonts w:asciiTheme="majorBidi" w:hAnsiTheme="majorBidi" w:cstheme="majorBidi"/>
        </w:rPr>
        <w:t>Vindeks</w:t>
      </w:r>
      <w:proofErr w:type="spellEnd"/>
      <w:r w:rsidRPr="00C71712">
        <w:rPr>
          <w:rFonts w:asciiTheme="majorBidi" w:hAnsiTheme="majorBidi" w:cstheme="majorBidi"/>
        </w:rPr>
        <w:t>” 2021.</w:t>
      </w:r>
      <w:r w:rsidR="005B061E" w:rsidRPr="00C71712">
        <w:rPr>
          <w:rFonts w:asciiTheme="majorBidi" w:hAnsiTheme="majorBidi" w:cstheme="majorBidi"/>
        </w:rPr>
        <w:t> </w:t>
      </w:r>
      <w:r w:rsidRPr="00C71712">
        <w:rPr>
          <w:rFonts w:asciiTheme="majorBidi" w:hAnsiTheme="majorBidi" w:cstheme="majorBidi"/>
        </w:rPr>
        <w:t>gada 1.</w:t>
      </w:r>
      <w:r w:rsidR="005B061E" w:rsidRPr="00C71712">
        <w:rPr>
          <w:rFonts w:asciiTheme="majorBidi" w:hAnsiTheme="majorBidi" w:cstheme="majorBidi"/>
        </w:rPr>
        <w:t> </w:t>
      </w:r>
      <w:r w:rsidRPr="00C71712">
        <w:rPr>
          <w:rFonts w:asciiTheme="majorBidi" w:hAnsiTheme="majorBidi" w:cstheme="majorBidi"/>
        </w:rPr>
        <w:t>marta novērtējumam</w:t>
      </w:r>
      <w:r w:rsidR="00C61F9E" w:rsidRPr="00C71712">
        <w:rPr>
          <w:rFonts w:asciiTheme="majorBidi" w:hAnsiTheme="majorBidi" w:cstheme="majorBidi"/>
        </w:rPr>
        <w:t xml:space="preserve"> </w:t>
      </w:r>
      <w:r w:rsidRPr="00C71712">
        <w:rPr>
          <w:rFonts w:asciiTheme="majorBidi" w:hAnsiTheme="majorBidi" w:cstheme="majorBidi"/>
        </w:rPr>
        <w:t>dzīvokļa tirgus vērtība ir 40</w:t>
      </w:r>
      <w:r w:rsidR="005B061E" w:rsidRPr="00C71712">
        <w:rPr>
          <w:rFonts w:asciiTheme="majorBidi" w:hAnsiTheme="majorBidi" w:cstheme="majorBidi"/>
        </w:rPr>
        <w:t> </w:t>
      </w:r>
      <w:r w:rsidRPr="00C71712">
        <w:rPr>
          <w:rFonts w:asciiTheme="majorBidi" w:hAnsiTheme="majorBidi" w:cstheme="majorBidi"/>
        </w:rPr>
        <w:t>500</w:t>
      </w:r>
      <w:r w:rsidR="005B061E" w:rsidRPr="00C71712">
        <w:rPr>
          <w:rFonts w:asciiTheme="majorBidi" w:hAnsiTheme="majorBidi" w:cstheme="majorBidi"/>
        </w:rPr>
        <w:t> </w:t>
      </w:r>
      <w:r w:rsidRPr="00C71712">
        <w:rPr>
          <w:rFonts w:asciiTheme="majorBidi" w:hAnsiTheme="majorBidi" w:cstheme="majorBidi"/>
        </w:rPr>
        <w:t>EUR, līdz ar to atbildētājai jāizmaksā katram prasītājam 13</w:t>
      </w:r>
      <w:r w:rsidR="005B061E" w:rsidRPr="00C71712">
        <w:rPr>
          <w:rFonts w:asciiTheme="majorBidi" w:hAnsiTheme="majorBidi" w:cstheme="majorBidi"/>
        </w:rPr>
        <w:t> </w:t>
      </w:r>
      <w:r w:rsidRPr="00C71712">
        <w:rPr>
          <w:rFonts w:asciiTheme="majorBidi" w:hAnsiTheme="majorBidi" w:cstheme="majorBidi"/>
        </w:rPr>
        <w:t>500</w:t>
      </w:r>
      <w:r w:rsidR="005B061E" w:rsidRPr="00C71712">
        <w:rPr>
          <w:rFonts w:asciiTheme="majorBidi" w:hAnsiTheme="majorBidi" w:cstheme="majorBidi"/>
        </w:rPr>
        <w:t> </w:t>
      </w:r>
      <w:r w:rsidRPr="00C71712">
        <w:rPr>
          <w:rFonts w:asciiTheme="majorBidi" w:hAnsiTheme="majorBidi" w:cstheme="majorBidi"/>
        </w:rPr>
        <w:t>EUR.</w:t>
      </w:r>
    </w:p>
    <w:p w14:paraId="2682421D" w14:textId="2263029F" w:rsidR="005B061E" w:rsidRPr="00C71712" w:rsidRDefault="00202E02"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 xml:space="preserve">Īpašuma </w:t>
      </w:r>
      <w:r w:rsidR="004854B2" w:rsidRPr="00C71712">
        <w:rPr>
          <w:rFonts w:asciiTheme="majorBidi" w:hAnsiTheme="majorBidi" w:cstheme="majorBidi"/>
        </w:rPr>
        <w:t>reāla sadale nav iespējama</w:t>
      </w:r>
      <w:r w:rsidR="00C61F9E" w:rsidRPr="00C71712">
        <w:rPr>
          <w:rFonts w:asciiTheme="majorBidi" w:hAnsiTheme="majorBidi" w:cstheme="majorBidi"/>
        </w:rPr>
        <w:t>,</w:t>
      </w:r>
      <w:r w:rsidR="005B061E" w:rsidRPr="00C71712">
        <w:rPr>
          <w:rFonts w:asciiTheme="majorBidi" w:hAnsiTheme="majorBidi" w:cstheme="majorBidi"/>
        </w:rPr>
        <w:t xml:space="preserve"> </w:t>
      </w:r>
      <w:r w:rsidR="00804901" w:rsidRPr="00C71712">
        <w:rPr>
          <w:rFonts w:asciiTheme="majorBidi" w:hAnsiTheme="majorBidi" w:cstheme="majorBidi"/>
        </w:rPr>
        <w:t>prasītājiem dzīvoklis nav nepieciešams</w:t>
      </w:r>
      <w:r w:rsidRPr="00C71712">
        <w:rPr>
          <w:rFonts w:asciiTheme="majorBidi" w:hAnsiTheme="majorBidi" w:cstheme="majorBidi"/>
        </w:rPr>
        <w:t xml:space="preserve">, savukārt </w:t>
      </w:r>
      <w:r w:rsidR="00BE1D06" w:rsidRPr="00C71712">
        <w:rPr>
          <w:rFonts w:asciiTheme="majorBidi" w:hAnsiTheme="majorBidi" w:cstheme="majorBidi"/>
        </w:rPr>
        <w:t xml:space="preserve">dzīvokļa </w:t>
      </w:r>
      <w:r w:rsidRPr="00C71712">
        <w:rPr>
          <w:rFonts w:asciiTheme="majorBidi" w:hAnsiTheme="majorBidi" w:cstheme="majorBidi"/>
        </w:rPr>
        <w:t>pārdošana</w:t>
      </w:r>
      <w:r w:rsidR="004854B2" w:rsidRPr="00C71712">
        <w:rPr>
          <w:rFonts w:asciiTheme="majorBidi" w:hAnsiTheme="majorBidi" w:cstheme="majorBidi"/>
        </w:rPr>
        <w:t xml:space="preserve"> izsolē nebūtu taisnīga, jo </w:t>
      </w:r>
      <w:r w:rsidR="00BE1D06" w:rsidRPr="00C71712">
        <w:rPr>
          <w:rFonts w:asciiTheme="majorBidi" w:hAnsiTheme="majorBidi" w:cstheme="majorBidi"/>
        </w:rPr>
        <w:t>tas</w:t>
      </w:r>
      <w:r w:rsidR="004854B2" w:rsidRPr="00C71712">
        <w:rPr>
          <w:rFonts w:asciiTheme="majorBidi" w:hAnsiTheme="majorBidi" w:cstheme="majorBidi"/>
        </w:rPr>
        <w:t xml:space="preserve"> ir</w:t>
      </w:r>
      <w:r w:rsidR="00745929" w:rsidRPr="00C71712">
        <w:rPr>
          <w:rFonts w:asciiTheme="majorBidi" w:hAnsiTheme="majorBidi" w:cstheme="majorBidi"/>
        </w:rPr>
        <w:t xml:space="preserve"> </w:t>
      </w:r>
      <w:r w:rsidR="004854B2" w:rsidRPr="00C71712">
        <w:rPr>
          <w:rFonts w:asciiTheme="majorBidi" w:hAnsiTheme="majorBidi" w:cstheme="majorBidi"/>
        </w:rPr>
        <w:t>atbildētājas mājoklis.</w:t>
      </w:r>
    </w:p>
    <w:p w14:paraId="1DF22829" w14:textId="77777777" w:rsidR="005B061E" w:rsidRPr="00C71712" w:rsidRDefault="005B061E" w:rsidP="00C71712">
      <w:pPr>
        <w:pStyle w:val="NoSpacing"/>
        <w:spacing w:line="276" w:lineRule="auto"/>
        <w:ind w:firstLine="720"/>
        <w:jc w:val="both"/>
        <w:rPr>
          <w:rFonts w:asciiTheme="majorBidi" w:hAnsiTheme="majorBidi" w:cstheme="majorBidi"/>
        </w:rPr>
      </w:pPr>
    </w:p>
    <w:p w14:paraId="391E0FA1" w14:textId="1C01743E" w:rsidR="008E485A" w:rsidRPr="00C71712" w:rsidRDefault="00994BC3"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w:t>
      </w:r>
      <w:r w:rsidR="003759FB" w:rsidRPr="00C71712">
        <w:rPr>
          <w:rFonts w:asciiTheme="majorBidi" w:hAnsiTheme="majorBidi" w:cstheme="majorBidi"/>
        </w:rPr>
        <w:t>2</w:t>
      </w:r>
      <w:r w:rsidRPr="00C71712">
        <w:rPr>
          <w:rFonts w:asciiTheme="majorBidi" w:hAnsiTheme="majorBidi" w:cstheme="majorBidi"/>
        </w:rPr>
        <w:t>]</w:t>
      </w:r>
      <w:r w:rsidR="00581AAA" w:rsidRPr="00C71712">
        <w:rPr>
          <w:rFonts w:asciiTheme="majorBidi" w:hAnsiTheme="majorBidi" w:cstheme="majorBidi"/>
        </w:rPr>
        <w:t> </w:t>
      </w:r>
      <w:r w:rsidRPr="00C71712">
        <w:rPr>
          <w:rFonts w:asciiTheme="majorBidi" w:hAnsiTheme="majorBidi" w:cstheme="majorBidi"/>
        </w:rPr>
        <w:t xml:space="preserve">Ar </w:t>
      </w:r>
      <w:r w:rsidR="00B7782A" w:rsidRPr="00C71712">
        <w:rPr>
          <w:rFonts w:asciiTheme="majorBidi" w:hAnsiTheme="majorBidi" w:cstheme="majorBidi"/>
        </w:rPr>
        <w:t>Rīgas pilsētas Pārdaugavas tiesas 2022.</w:t>
      </w:r>
      <w:r w:rsidR="00202E02" w:rsidRPr="00C71712">
        <w:rPr>
          <w:rFonts w:asciiTheme="majorBidi" w:hAnsiTheme="majorBidi" w:cstheme="majorBidi"/>
        </w:rPr>
        <w:t> </w:t>
      </w:r>
      <w:r w:rsidR="00B7782A" w:rsidRPr="00C71712">
        <w:rPr>
          <w:rFonts w:asciiTheme="majorBidi" w:hAnsiTheme="majorBidi" w:cstheme="majorBidi"/>
        </w:rPr>
        <w:t>gada 17.</w:t>
      </w:r>
      <w:r w:rsidR="00202E02" w:rsidRPr="00C71712">
        <w:rPr>
          <w:rFonts w:asciiTheme="majorBidi" w:hAnsiTheme="majorBidi" w:cstheme="majorBidi"/>
        </w:rPr>
        <w:t> </w:t>
      </w:r>
      <w:r w:rsidR="00B7782A" w:rsidRPr="00C71712">
        <w:rPr>
          <w:rFonts w:asciiTheme="majorBidi" w:hAnsiTheme="majorBidi" w:cstheme="majorBidi"/>
        </w:rPr>
        <w:t xml:space="preserve">jūnija spriedumu prasība apmierināta, </w:t>
      </w:r>
      <w:r w:rsidR="008E485A" w:rsidRPr="00C71712">
        <w:rPr>
          <w:rFonts w:asciiTheme="majorBidi" w:hAnsiTheme="majorBidi" w:cstheme="majorBidi"/>
        </w:rPr>
        <w:t>izbeidzot kopīpašumu ar dzīvokļa pārdošanu atklātā izsolē.</w:t>
      </w:r>
    </w:p>
    <w:p w14:paraId="7321C79C" w14:textId="77777777" w:rsidR="00435187" w:rsidRPr="00C71712" w:rsidRDefault="00435187" w:rsidP="00C71712">
      <w:pPr>
        <w:pStyle w:val="NoSpacing"/>
        <w:spacing w:line="276" w:lineRule="auto"/>
        <w:ind w:firstLine="720"/>
        <w:jc w:val="both"/>
        <w:rPr>
          <w:rFonts w:asciiTheme="majorBidi" w:hAnsiTheme="majorBidi" w:cstheme="majorBidi"/>
        </w:rPr>
      </w:pPr>
    </w:p>
    <w:p w14:paraId="4870E876" w14:textId="3CEF3D73" w:rsidR="00F37877" w:rsidRPr="00C71712" w:rsidRDefault="008321AC"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lastRenderedPageBreak/>
        <w:t>[</w:t>
      </w:r>
      <w:r w:rsidR="003759FB" w:rsidRPr="00C71712">
        <w:rPr>
          <w:rFonts w:asciiTheme="majorBidi" w:hAnsiTheme="majorBidi" w:cstheme="majorBidi"/>
        </w:rPr>
        <w:t>3</w:t>
      </w:r>
      <w:r w:rsidRPr="00C71712">
        <w:rPr>
          <w:rFonts w:asciiTheme="majorBidi" w:hAnsiTheme="majorBidi" w:cstheme="majorBidi"/>
        </w:rPr>
        <w:t>] Izska</w:t>
      </w:r>
      <w:r w:rsidR="00687E77" w:rsidRPr="00C71712">
        <w:rPr>
          <w:rFonts w:asciiTheme="majorBidi" w:hAnsiTheme="majorBidi" w:cstheme="majorBidi"/>
        </w:rPr>
        <w:t>t</w:t>
      </w:r>
      <w:r w:rsidR="00994BC3" w:rsidRPr="00C71712">
        <w:rPr>
          <w:rFonts w:asciiTheme="majorBidi" w:hAnsiTheme="majorBidi" w:cstheme="majorBidi"/>
        </w:rPr>
        <w:t>ot</w:t>
      </w:r>
      <w:r w:rsidRPr="00C71712">
        <w:rPr>
          <w:rFonts w:asciiTheme="majorBidi" w:hAnsiTheme="majorBidi" w:cstheme="majorBidi"/>
        </w:rPr>
        <w:t xml:space="preserve"> lietu </w:t>
      </w:r>
      <w:r w:rsidR="003759FB" w:rsidRPr="00C71712">
        <w:rPr>
          <w:rFonts w:asciiTheme="majorBidi" w:hAnsiTheme="majorBidi" w:cstheme="majorBidi"/>
        </w:rPr>
        <w:t xml:space="preserve">apelācijas instancē sakarā ar </w:t>
      </w:r>
      <w:r w:rsidR="004C5C6E" w:rsidRPr="00C71712">
        <w:rPr>
          <w:rFonts w:asciiTheme="majorBidi" w:hAnsiTheme="majorBidi" w:cstheme="majorBidi"/>
        </w:rPr>
        <w:t>atbildētāja</w:t>
      </w:r>
      <w:r w:rsidR="00761785" w:rsidRPr="00C71712">
        <w:rPr>
          <w:rFonts w:asciiTheme="majorBidi" w:hAnsiTheme="majorBidi" w:cstheme="majorBidi"/>
        </w:rPr>
        <w:t>s</w:t>
      </w:r>
      <w:r w:rsidR="003759FB" w:rsidRPr="00C71712">
        <w:rPr>
          <w:rFonts w:asciiTheme="majorBidi" w:hAnsiTheme="majorBidi" w:cstheme="majorBidi"/>
        </w:rPr>
        <w:t xml:space="preserve"> apelācijas sūdzību, ar </w:t>
      </w:r>
      <w:r w:rsidR="00B91FF6" w:rsidRPr="00C71712">
        <w:rPr>
          <w:rFonts w:asciiTheme="majorBidi" w:hAnsiTheme="majorBidi" w:cstheme="majorBidi"/>
        </w:rPr>
        <w:t>Rīgas</w:t>
      </w:r>
      <w:r w:rsidR="00AE1319" w:rsidRPr="00C71712">
        <w:rPr>
          <w:rFonts w:asciiTheme="majorBidi" w:hAnsiTheme="majorBidi" w:cstheme="majorBidi"/>
        </w:rPr>
        <w:t xml:space="preserve"> apgabaltiesas 2023.</w:t>
      </w:r>
      <w:r w:rsidR="00202E02" w:rsidRPr="00C71712">
        <w:rPr>
          <w:rFonts w:asciiTheme="majorBidi" w:hAnsiTheme="majorBidi" w:cstheme="majorBidi"/>
        </w:rPr>
        <w:t> </w:t>
      </w:r>
      <w:r w:rsidR="00AE1319" w:rsidRPr="00C71712">
        <w:rPr>
          <w:rFonts w:asciiTheme="majorBidi" w:hAnsiTheme="majorBidi" w:cstheme="majorBidi"/>
        </w:rPr>
        <w:t xml:space="preserve">gada </w:t>
      </w:r>
      <w:r w:rsidR="00B91FF6" w:rsidRPr="00C71712">
        <w:rPr>
          <w:rFonts w:asciiTheme="majorBidi" w:hAnsiTheme="majorBidi" w:cstheme="majorBidi"/>
        </w:rPr>
        <w:t>27</w:t>
      </w:r>
      <w:r w:rsidR="00AE1319" w:rsidRPr="00C71712">
        <w:rPr>
          <w:rFonts w:asciiTheme="majorBidi" w:hAnsiTheme="majorBidi" w:cstheme="majorBidi"/>
        </w:rPr>
        <w:t>.</w:t>
      </w:r>
      <w:r w:rsidR="00202E02" w:rsidRPr="00C71712">
        <w:rPr>
          <w:rFonts w:asciiTheme="majorBidi" w:hAnsiTheme="majorBidi" w:cstheme="majorBidi"/>
        </w:rPr>
        <w:t> </w:t>
      </w:r>
      <w:r w:rsidR="00AE1319" w:rsidRPr="00C71712">
        <w:rPr>
          <w:rFonts w:asciiTheme="majorBidi" w:hAnsiTheme="majorBidi" w:cstheme="majorBidi"/>
        </w:rPr>
        <w:t xml:space="preserve">marta spriedumu </w:t>
      </w:r>
      <w:r w:rsidR="003759FB" w:rsidRPr="00C71712">
        <w:rPr>
          <w:rFonts w:asciiTheme="majorBidi" w:hAnsiTheme="majorBidi" w:cstheme="majorBidi"/>
        </w:rPr>
        <w:t xml:space="preserve">prasība </w:t>
      </w:r>
      <w:r w:rsidR="00B91FF6" w:rsidRPr="00C71712">
        <w:rPr>
          <w:rFonts w:asciiTheme="majorBidi" w:hAnsiTheme="majorBidi" w:cstheme="majorBidi"/>
        </w:rPr>
        <w:t>par kopīpašuma izbeigšanu apmierināta</w:t>
      </w:r>
      <w:r w:rsidR="003759FB" w:rsidRPr="00C71712">
        <w:rPr>
          <w:rFonts w:asciiTheme="majorBidi" w:hAnsiTheme="majorBidi" w:cstheme="majorBidi"/>
        </w:rPr>
        <w:t>.</w:t>
      </w:r>
      <w:r w:rsidR="00B91FF6" w:rsidRPr="00C71712">
        <w:rPr>
          <w:rFonts w:asciiTheme="majorBidi" w:hAnsiTheme="majorBidi" w:cstheme="majorBidi"/>
        </w:rPr>
        <w:t xml:space="preserve"> Tiesa nosprieda</w:t>
      </w:r>
      <w:r w:rsidR="00F37877" w:rsidRPr="00C71712">
        <w:rPr>
          <w:rFonts w:asciiTheme="majorBidi" w:hAnsiTheme="majorBidi" w:cstheme="majorBidi"/>
        </w:rPr>
        <w:t>:</w:t>
      </w:r>
    </w:p>
    <w:p w14:paraId="3CA11C2D" w14:textId="2E684779" w:rsidR="00E03ED7" w:rsidRPr="00C71712" w:rsidRDefault="00804901"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w:t>
      </w:r>
      <w:r w:rsidR="00FB42FE" w:rsidRPr="00C71712">
        <w:rPr>
          <w:rFonts w:asciiTheme="majorBidi" w:hAnsiTheme="majorBidi" w:cstheme="majorBidi"/>
        </w:rPr>
        <w:t> </w:t>
      </w:r>
      <w:r w:rsidR="00D055FF" w:rsidRPr="00C71712">
        <w:rPr>
          <w:rFonts w:asciiTheme="majorBidi" w:hAnsiTheme="majorBidi" w:cstheme="majorBidi"/>
        </w:rPr>
        <w:t>nodot dzīvokli atbildētājas īpašumā</w:t>
      </w:r>
      <w:r w:rsidR="00E03ED7" w:rsidRPr="00C71712">
        <w:rPr>
          <w:rFonts w:asciiTheme="majorBidi" w:hAnsiTheme="majorBidi" w:cstheme="majorBidi"/>
        </w:rPr>
        <w:t xml:space="preserve"> un nostiprināt </w:t>
      </w:r>
      <w:r w:rsidR="00F37877" w:rsidRPr="00C71712">
        <w:rPr>
          <w:rFonts w:asciiTheme="majorBidi" w:hAnsiTheme="majorBidi" w:cstheme="majorBidi"/>
        </w:rPr>
        <w:t xml:space="preserve">zemesgrāmatā </w:t>
      </w:r>
      <w:r w:rsidR="00E03ED7" w:rsidRPr="00C71712">
        <w:rPr>
          <w:rFonts w:asciiTheme="majorBidi" w:hAnsiTheme="majorBidi" w:cstheme="majorBidi"/>
        </w:rPr>
        <w:t>atbildētājas īpašuma tiesības uz visu dzīvokli, dzēšot prasītāj</w:t>
      </w:r>
      <w:r w:rsidR="00F37877" w:rsidRPr="00C71712">
        <w:rPr>
          <w:rFonts w:asciiTheme="majorBidi" w:hAnsiTheme="majorBidi" w:cstheme="majorBidi"/>
        </w:rPr>
        <w:t xml:space="preserve">u </w:t>
      </w:r>
      <w:r w:rsidR="00E03ED7" w:rsidRPr="00C71712">
        <w:rPr>
          <w:rFonts w:asciiTheme="majorBidi" w:hAnsiTheme="majorBidi" w:cstheme="majorBidi"/>
        </w:rPr>
        <w:t>īpašuma tiesības;</w:t>
      </w:r>
    </w:p>
    <w:p w14:paraId="451BDB28" w14:textId="7186ADF9" w:rsidR="00D055FF" w:rsidRPr="00C71712" w:rsidRDefault="00804901"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w:t>
      </w:r>
      <w:r w:rsidR="00FB42FE" w:rsidRPr="00C71712">
        <w:rPr>
          <w:rFonts w:asciiTheme="majorBidi" w:hAnsiTheme="majorBidi" w:cstheme="majorBidi"/>
        </w:rPr>
        <w:t> </w:t>
      </w:r>
      <w:r w:rsidR="00E03ED7" w:rsidRPr="00C71712">
        <w:rPr>
          <w:rFonts w:asciiTheme="majorBidi" w:hAnsiTheme="majorBidi" w:cstheme="majorBidi"/>
        </w:rPr>
        <w:t xml:space="preserve">noteikt atbildētājai </w:t>
      </w:r>
      <w:r w:rsidR="00D055FF" w:rsidRPr="00C71712">
        <w:rPr>
          <w:rFonts w:asciiTheme="majorBidi" w:hAnsiTheme="majorBidi" w:cstheme="majorBidi"/>
        </w:rPr>
        <w:t>pienākumu</w:t>
      </w:r>
      <w:r w:rsidR="00E03ED7" w:rsidRPr="00C71712">
        <w:rPr>
          <w:rFonts w:asciiTheme="majorBidi" w:hAnsiTheme="majorBidi" w:cstheme="majorBidi"/>
        </w:rPr>
        <w:t xml:space="preserve"> </w:t>
      </w:r>
      <w:r w:rsidR="00D055FF" w:rsidRPr="00C71712">
        <w:rPr>
          <w:rFonts w:asciiTheme="majorBidi" w:hAnsiTheme="majorBidi" w:cstheme="majorBidi"/>
        </w:rPr>
        <w:t>izmaksāt</w:t>
      </w:r>
      <w:r w:rsidR="00E03ED7" w:rsidRPr="00C71712">
        <w:rPr>
          <w:rFonts w:asciiTheme="majorBidi" w:hAnsiTheme="majorBidi" w:cstheme="majorBidi"/>
        </w:rPr>
        <w:t xml:space="preserve"> katram prasītājam </w:t>
      </w:r>
      <w:r w:rsidR="00D055FF" w:rsidRPr="00C71712">
        <w:rPr>
          <w:rFonts w:asciiTheme="majorBidi" w:hAnsiTheme="majorBidi" w:cstheme="majorBidi"/>
        </w:rPr>
        <w:t>atlīdzību 13</w:t>
      </w:r>
      <w:r w:rsidR="00202E02" w:rsidRPr="00C71712">
        <w:rPr>
          <w:rFonts w:asciiTheme="majorBidi" w:hAnsiTheme="majorBidi" w:cstheme="majorBidi"/>
        </w:rPr>
        <w:t> </w:t>
      </w:r>
      <w:r w:rsidR="00D055FF" w:rsidRPr="00C71712">
        <w:rPr>
          <w:rFonts w:asciiTheme="majorBidi" w:hAnsiTheme="majorBidi" w:cstheme="majorBidi"/>
        </w:rPr>
        <w:t>500</w:t>
      </w:r>
      <w:r w:rsidR="00202E02" w:rsidRPr="00C71712">
        <w:rPr>
          <w:rFonts w:asciiTheme="majorBidi" w:hAnsiTheme="majorBidi" w:cstheme="majorBidi"/>
        </w:rPr>
        <w:t> </w:t>
      </w:r>
      <w:r w:rsidR="00D055FF" w:rsidRPr="00C71712">
        <w:rPr>
          <w:rFonts w:asciiTheme="majorBidi" w:hAnsiTheme="majorBidi" w:cstheme="majorBidi"/>
        </w:rPr>
        <w:t>EUR</w:t>
      </w:r>
      <w:r w:rsidR="00E03ED7" w:rsidRPr="00C71712">
        <w:rPr>
          <w:rFonts w:asciiTheme="majorBidi" w:hAnsiTheme="majorBidi" w:cstheme="majorBidi"/>
        </w:rPr>
        <w:t xml:space="preserve"> </w:t>
      </w:r>
      <w:r w:rsidR="00D055FF" w:rsidRPr="00C71712">
        <w:rPr>
          <w:rFonts w:asciiTheme="majorBidi" w:hAnsiTheme="majorBidi" w:cstheme="majorBidi"/>
        </w:rPr>
        <w:t>90</w:t>
      </w:r>
      <w:r w:rsidR="00202E02" w:rsidRPr="00C71712">
        <w:rPr>
          <w:rFonts w:asciiTheme="majorBidi" w:hAnsiTheme="majorBidi" w:cstheme="majorBidi"/>
        </w:rPr>
        <w:t> </w:t>
      </w:r>
      <w:r w:rsidR="00D055FF" w:rsidRPr="00C71712">
        <w:rPr>
          <w:rFonts w:asciiTheme="majorBidi" w:hAnsiTheme="majorBidi" w:cstheme="majorBidi"/>
        </w:rPr>
        <w:t xml:space="preserve">dienu laikā </w:t>
      </w:r>
      <w:bookmarkStart w:id="0" w:name="_Hlk179450462"/>
      <w:r w:rsidR="00D055FF" w:rsidRPr="00C71712">
        <w:rPr>
          <w:rFonts w:asciiTheme="majorBidi" w:hAnsiTheme="majorBidi" w:cstheme="majorBidi"/>
        </w:rPr>
        <w:t>no sprieduma spēkā</w:t>
      </w:r>
      <w:r w:rsidR="00E03ED7" w:rsidRPr="00C71712">
        <w:rPr>
          <w:rFonts w:asciiTheme="majorBidi" w:hAnsiTheme="majorBidi" w:cstheme="majorBidi"/>
        </w:rPr>
        <w:t xml:space="preserve"> </w:t>
      </w:r>
      <w:r w:rsidR="00D055FF" w:rsidRPr="00C71712">
        <w:rPr>
          <w:rFonts w:asciiTheme="majorBidi" w:hAnsiTheme="majorBidi" w:cstheme="majorBidi"/>
        </w:rPr>
        <w:t>stāšanās dienas</w:t>
      </w:r>
      <w:bookmarkEnd w:id="0"/>
      <w:r w:rsidR="00E03ED7" w:rsidRPr="00C71712">
        <w:rPr>
          <w:rFonts w:asciiTheme="majorBidi" w:hAnsiTheme="majorBidi" w:cstheme="majorBidi"/>
        </w:rPr>
        <w:t>;</w:t>
      </w:r>
    </w:p>
    <w:p w14:paraId="798EFC0B" w14:textId="145A3176" w:rsidR="00D055FF" w:rsidRPr="00C71712" w:rsidRDefault="00804901"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w:t>
      </w:r>
      <w:r w:rsidR="00FB42FE" w:rsidRPr="00C71712">
        <w:rPr>
          <w:rFonts w:asciiTheme="majorBidi" w:hAnsiTheme="majorBidi" w:cstheme="majorBidi"/>
        </w:rPr>
        <w:t> </w:t>
      </w:r>
      <w:r w:rsidR="00E03ED7" w:rsidRPr="00C71712">
        <w:rPr>
          <w:rFonts w:asciiTheme="majorBidi" w:hAnsiTheme="majorBidi" w:cstheme="majorBidi"/>
        </w:rPr>
        <w:t>j</w:t>
      </w:r>
      <w:r w:rsidR="00D055FF" w:rsidRPr="00C71712">
        <w:rPr>
          <w:rFonts w:asciiTheme="majorBidi" w:hAnsiTheme="majorBidi" w:cstheme="majorBidi"/>
        </w:rPr>
        <w:t>a 90</w:t>
      </w:r>
      <w:r w:rsidR="00202E02" w:rsidRPr="00C71712">
        <w:rPr>
          <w:rFonts w:asciiTheme="majorBidi" w:hAnsiTheme="majorBidi" w:cstheme="majorBidi"/>
        </w:rPr>
        <w:t> </w:t>
      </w:r>
      <w:r w:rsidR="00D055FF" w:rsidRPr="00C71712">
        <w:rPr>
          <w:rFonts w:asciiTheme="majorBidi" w:hAnsiTheme="majorBidi" w:cstheme="majorBidi"/>
        </w:rPr>
        <w:t>dienu laikā pēc sprieduma spēkā stāšanās atlīdzības</w:t>
      </w:r>
      <w:r w:rsidR="00E03ED7" w:rsidRPr="00C71712">
        <w:rPr>
          <w:rFonts w:asciiTheme="majorBidi" w:hAnsiTheme="majorBidi" w:cstheme="majorBidi"/>
        </w:rPr>
        <w:t xml:space="preserve"> </w:t>
      </w:r>
      <w:r w:rsidR="00D055FF" w:rsidRPr="00C71712">
        <w:rPr>
          <w:rFonts w:asciiTheme="majorBidi" w:hAnsiTheme="majorBidi" w:cstheme="majorBidi"/>
        </w:rPr>
        <w:t xml:space="preserve">samaksas pienākums nav izpildīts, piedzīt no </w:t>
      </w:r>
      <w:r w:rsidR="00E03ED7" w:rsidRPr="00C71712">
        <w:rPr>
          <w:rFonts w:asciiTheme="majorBidi" w:hAnsiTheme="majorBidi" w:cstheme="majorBidi"/>
        </w:rPr>
        <w:t xml:space="preserve">atbildētājas katra prasītāja labā </w:t>
      </w:r>
      <w:r w:rsidR="00D055FF" w:rsidRPr="00C71712">
        <w:rPr>
          <w:rFonts w:asciiTheme="majorBidi" w:hAnsiTheme="majorBidi" w:cstheme="majorBidi"/>
        </w:rPr>
        <w:t>atlīdzību</w:t>
      </w:r>
      <w:r w:rsidR="00E03ED7" w:rsidRPr="00C71712">
        <w:rPr>
          <w:rFonts w:asciiTheme="majorBidi" w:hAnsiTheme="majorBidi" w:cstheme="majorBidi"/>
        </w:rPr>
        <w:t xml:space="preserve"> </w:t>
      </w:r>
      <w:r w:rsidR="00D055FF" w:rsidRPr="00C71712">
        <w:rPr>
          <w:rFonts w:asciiTheme="majorBidi" w:hAnsiTheme="majorBidi" w:cstheme="majorBidi"/>
        </w:rPr>
        <w:t>13</w:t>
      </w:r>
      <w:r w:rsidR="00202E02" w:rsidRPr="00C71712">
        <w:rPr>
          <w:rFonts w:asciiTheme="majorBidi" w:hAnsiTheme="majorBidi" w:cstheme="majorBidi"/>
        </w:rPr>
        <w:t> </w:t>
      </w:r>
      <w:r w:rsidR="00D055FF" w:rsidRPr="00C71712">
        <w:rPr>
          <w:rFonts w:asciiTheme="majorBidi" w:hAnsiTheme="majorBidi" w:cstheme="majorBidi"/>
        </w:rPr>
        <w:t>500</w:t>
      </w:r>
      <w:r w:rsidR="00202E02" w:rsidRPr="00C71712">
        <w:rPr>
          <w:rFonts w:asciiTheme="majorBidi" w:hAnsiTheme="majorBidi" w:cstheme="majorBidi"/>
        </w:rPr>
        <w:t> </w:t>
      </w:r>
      <w:r w:rsidR="00D055FF" w:rsidRPr="00C71712">
        <w:rPr>
          <w:rFonts w:asciiTheme="majorBidi" w:hAnsiTheme="majorBidi" w:cstheme="majorBidi"/>
        </w:rPr>
        <w:t>EUR.</w:t>
      </w:r>
    </w:p>
    <w:p w14:paraId="0FA57D7B" w14:textId="1F3BF9DD" w:rsidR="00661156" w:rsidRPr="00C71712" w:rsidRDefault="003759FB"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Spriedums pamatots ar šādiem apsvērumiem.</w:t>
      </w:r>
    </w:p>
    <w:p w14:paraId="1FF89E82" w14:textId="0B67C24E" w:rsidR="00532AD8" w:rsidRPr="00C71712" w:rsidRDefault="001D6776"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[3.1</w:t>
      </w:r>
      <w:r w:rsidR="00F84CB9" w:rsidRPr="00C71712">
        <w:rPr>
          <w:rFonts w:asciiTheme="majorBidi" w:hAnsiTheme="majorBidi" w:cstheme="majorBidi"/>
        </w:rPr>
        <w:t>]</w:t>
      </w:r>
      <w:r w:rsidR="00202E02" w:rsidRPr="00C71712">
        <w:rPr>
          <w:rFonts w:asciiTheme="majorBidi" w:hAnsiTheme="majorBidi" w:cstheme="majorBidi"/>
        </w:rPr>
        <w:t> </w:t>
      </w:r>
      <w:r w:rsidR="00EB5F65" w:rsidRPr="00C71712">
        <w:rPr>
          <w:rFonts w:asciiTheme="majorBidi" w:hAnsiTheme="majorBidi" w:cstheme="majorBidi"/>
        </w:rPr>
        <w:t>Lietā nav strīda, ka dzīvokļa reāla sadale nav iespējama</w:t>
      </w:r>
      <w:r w:rsidR="00F84CB9" w:rsidRPr="00C71712">
        <w:rPr>
          <w:rFonts w:asciiTheme="majorBidi" w:hAnsiTheme="majorBidi" w:cstheme="majorBidi"/>
        </w:rPr>
        <w:t xml:space="preserve">. </w:t>
      </w:r>
      <w:r w:rsidR="002639BE" w:rsidRPr="00C71712">
        <w:rPr>
          <w:rFonts w:asciiTheme="majorBidi" w:hAnsiTheme="majorBidi" w:cstheme="majorBidi"/>
        </w:rPr>
        <w:t>T</w:t>
      </w:r>
      <w:r w:rsidR="00B9740B" w:rsidRPr="00C71712">
        <w:rPr>
          <w:rFonts w:asciiTheme="majorBidi" w:hAnsiTheme="majorBidi" w:cstheme="majorBidi"/>
        </w:rPr>
        <w:t xml:space="preserve">iesa </w:t>
      </w:r>
      <w:r w:rsidR="00EB5F65" w:rsidRPr="00C71712">
        <w:rPr>
          <w:rFonts w:asciiTheme="majorBidi" w:hAnsiTheme="majorBidi" w:cstheme="majorBidi"/>
        </w:rPr>
        <w:t xml:space="preserve">ņem vērā, ka </w:t>
      </w:r>
      <w:r w:rsidR="002639BE" w:rsidRPr="00C71712">
        <w:rPr>
          <w:rFonts w:asciiTheme="majorBidi" w:hAnsiTheme="majorBidi" w:cstheme="majorBidi"/>
        </w:rPr>
        <w:t>prasītāji</w:t>
      </w:r>
      <w:r w:rsidR="00EB5F65" w:rsidRPr="00C71712">
        <w:rPr>
          <w:rFonts w:asciiTheme="majorBidi" w:hAnsiTheme="majorBidi" w:cstheme="majorBidi"/>
        </w:rPr>
        <w:t xml:space="preserve"> </w:t>
      </w:r>
      <w:r w:rsidR="004E2662" w:rsidRPr="00C71712">
        <w:rPr>
          <w:rFonts w:asciiTheme="majorBidi" w:hAnsiTheme="majorBidi" w:cstheme="majorBidi"/>
        </w:rPr>
        <w:t>nevēlas</w:t>
      </w:r>
      <w:r w:rsidR="00EB5F65" w:rsidRPr="00C71712">
        <w:rPr>
          <w:rFonts w:asciiTheme="majorBidi" w:hAnsiTheme="majorBidi" w:cstheme="majorBidi"/>
        </w:rPr>
        <w:t xml:space="preserve"> </w:t>
      </w:r>
      <w:r w:rsidR="002639BE" w:rsidRPr="00C71712">
        <w:rPr>
          <w:rFonts w:asciiTheme="majorBidi" w:hAnsiTheme="majorBidi" w:cstheme="majorBidi"/>
        </w:rPr>
        <w:t xml:space="preserve">dzīvokli </w:t>
      </w:r>
      <w:r w:rsidR="00EB5F65" w:rsidRPr="00C71712">
        <w:rPr>
          <w:rFonts w:asciiTheme="majorBidi" w:hAnsiTheme="majorBidi" w:cstheme="majorBidi"/>
        </w:rPr>
        <w:t>paturēt sev, bet atbildētāja paskaidroju</w:t>
      </w:r>
      <w:r w:rsidR="004E2662" w:rsidRPr="00C71712">
        <w:rPr>
          <w:rFonts w:asciiTheme="majorBidi" w:hAnsiTheme="majorBidi" w:cstheme="majorBidi"/>
        </w:rPr>
        <w:t>si</w:t>
      </w:r>
      <w:r w:rsidR="00EB5F65" w:rsidRPr="00C71712">
        <w:rPr>
          <w:rFonts w:asciiTheme="majorBidi" w:hAnsiTheme="majorBidi" w:cstheme="majorBidi"/>
        </w:rPr>
        <w:t>, ka dzīvok</w:t>
      </w:r>
      <w:r w:rsidR="004E2662" w:rsidRPr="00C71712">
        <w:rPr>
          <w:rFonts w:asciiTheme="majorBidi" w:hAnsiTheme="majorBidi" w:cstheme="majorBidi"/>
        </w:rPr>
        <w:t>li vēlas</w:t>
      </w:r>
      <w:r w:rsidR="00EB5F65" w:rsidRPr="00C71712">
        <w:rPr>
          <w:rFonts w:asciiTheme="majorBidi" w:hAnsiTheme="majorBidi" w:cstheme="majorBidi"/>
        </w:rPr>
        <w:t xml:space="preserve"> paturēt</w:t>
      </w:r>
      <w:r w:rsidR="002639BE" w:rsidRPr="00C71712">
        <w:rPr>
          <w:rFonts w:asciiTheme="majorBidi" w:hAnsiTheme="majorBidi" w:cstheme="majorBidi"/>
        </w:rPr>
        <w:t>.</w:t>
      </w:r>
    </w:p>
    <w:p w14:paraId="28EE529C" w14:textId="26A4A633" w:rsidR="003B2E1A" w:rsidRPr="00C71712" w:rsidRDefault="000B51C7"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[3.2] </w:t>
      </w:r>
      <w:r w:rsidR="00532AD8" w:rsidRPr="00C71712">
        <w:rPr>
          <w:rFonts w:asciiTheme="majorBidi" w:hAnsiTheme="majorBidi" w:cstheme="majorBidi"/>
        </w:rPr>
        <w:t>Tiesas spriedumam, ar kuru izbeigts kopīpašums, atdodot to vienam kopīpašniekam ar pienākumu samaksāt otram viņa daļu naudā, jānodrošina visu strīdā iesaistīto pušu interešu līdzsvars arī tā izpildes stadijā. Citiem vārdiem, pušu interesēm sprieduma izpildes procesā ir jābūt taisnīgi līdzsvarotām, nenostādot nevienu no tām priviliģētā stāvoklī</w:t>
      </w:r>
      <w:r w:rsidR="003738D1" w:rsidRPr="00C71712">
        <w:rPr>
          <w:rFonts w:asciiTheme="majorBidi" w:hAnsiTheme="majorBidi" w:cstheme="majorBidi"/>
        </w:rPr>
        <w:t xml:space="preserve"> </w:t>
      </w:r>
      <w:r w:rsidR="00532AD8" w:rsidRPr="00C71712">
        <w:rPr>
          <w:rFonts w:asciiTheme="majorBidi" w:hAnsiTheme="majorBidi" w:cstheme="majorBidi"/>
        </w:rPr>
        <w:t>(</w:t>
      </w:r>
      <w:bookmarkStart w:id="1" w:name="_Hlk175650015"/>
      <w:r w:rsidR="00532AD8" w:rsidRPr="00C71712">
        <w:rPr>
          <w:rFonts w:asciiTheme="majorBidi" w:hAnsiTheme="majorBidi" w:cstheme="majorBidi"/>
        </w:rPr>
        <w:t>sk</w:t>
      </w:r>
      <w:r w:rsidR="003B2E1A" w:rsidRPr="00C71712">
        <w:rPr>
          <w:rFonts w:asciiTheme="majorBidi" w:hAnsiTheme="majorBidi" w:cstheme="majorBidi"/>
        </w:rPr>
        <w:t>.</w:t>
      </w:r>
      <w:r w:rsidR="0050274B" w:rsidRPr="00C71712">
        <w:rPr>
          <w:rFonts w:asciiTheme="majorBidi" w:hAnsiTheme="majorBidi" w:cstheme="majorBidi"/>
        </w:rPr>
        <w:t> </w:t>
      </w:r>
      <w:r w:rsidR="00532AD8" w:rsidRPr="00C71712">
        <w:rPr>
          <w:rFonts w:asciiTheme="majorBidi" w:hAnsiTheme="majorBidi" w:cstheme="majorBidi"/>
          <w:i/>
          <w:iCs/>
        </w:rPr>
        <w:t xml:space="preserve">Senāta </w:t>
      </w:r>
      <w:bookmarkStart w:id="2" w:name="_Hlk175574193"/>
      <w:r w:rsidR="00532AD8" w:rsidRPr="00C71712">
        <w:rPr>
          <w:rFonts w:asciiTheme="majorBidi" w:hAnsiTheme="majorBidi" w:cstheme="majorBidi"/>
          <w:i/>
          <w:iCs/>
        </w:rPr>
        <w:t>2022.</w:t>
      </w:r>
      <w:r w:rsidR="0050274B" w:rsidRPr="00C71712">
        <w:rPr>
          <w:rFonts w:asciiTheme="majorBidi" w:hAnsiTheme="majorBidi" w:cstheme="majorBidi"/>
          <w:i/>
          <w:iCs/>
        </w:rPr>
        <w:t> </w:t>
      </w:r>
      <w:r w:rsidR="00532AD8" w:rsidRPr="00C71712">
        <w:rPr>
          <w:rFonts w:asciiTheme="majorBidi" w:hAnsiTheme="majorBidi" w:cstheme="majorBidi"/>
          <w:i/>
          <w:iCs/>
        </w:rPr>
        <w:t>gada 7.</w:t>
      </w:r>
      <w:r w:rsidR="0050274B" w:rsidRPr="00C71712">
        <w:rPr>
          <w:rFonts w:asciiTheme="majorBidi" w:hAnsiTheme="majorBidi" w:cstheme="majorBidi"/>
          <w:i/>
          <w:iCs/>
        </w:rPr>
        <w:t> </w:t>
      </w:r>
      <w:r w:rsidR="00532AD8" w:rsidRPr="00C71712">
        <w:rPr>
          <w:rFonts w:asciiTheme="majorBidi" w:hAnsiTheme="majorBidi" w:cstheme="majorBidi"/>
          <w:i/>
          <w:iCs/>
        </w:rPr>
        <w:t>aprīļa sprieduma</w:t>
      </w:r>
      <w:r w:rsidR="003B2E1A" w:rsidRPr="00C71712">
        <w:rPr>
          <w:rFonts w:asciiTheme="majorBidi" w:hAnsiTheme="majorBidi" w:cstheme="majorBidi"/>
          <w:i/>
          <w:iCs/>
        </w:rPr>
        <w:t xml:space="preserve"> lietā Nr. SKC-177/2022, </w:t>
      </w:r>
      <w:hyperlink r:id="rId9" w:history="1">
        <w:r w:rsidR="003B2E1A" w:rsidRPr="00C71712">
          <w:rPr>
            <w:rStyle w:val="Hyperlink"/>
            <w:rFonts w:asciiTheme="majorBidi" w:hAnsiTheme="majorBidi" w:cstheme="majorBidi"/>
            <w:i/>
            <w:iCs/>
            <w:color w:val="auto"/>
          </w:rPr>
          <w:t>ECLI:LV:AT:2022:0407.C33571116.16.S</w:t>
        </w:r>
      </w:hyperlink>
      <w:r w:rsidR="003B2E1A" w:rsidRPr="00C71712">
        <w:rPr>
          <w:rFonts w:asciiTheme="majorBidi" w:hAnsiTheme="majorBidi" w:cstheme="majorBidi"/>
          <w:i/>
          <w:iCs/>
        </w:rPr>
        <w:t xml:space="preserve">, </w:t>
      </w:r>
      <w:r w:rsidR="00532AD8" w:rsidRPr="00C71712">
        <w:rPr>
          <w:rFonts w:asciiTheme="majorBidi" w:hAnsiTheme="majorBidi" w:cstheme="majorBidi"/>
          <w:i/>
          <w:iCs/>
        </w:rPr>
        <w:t>9.</w:t>
      </w:r>
      <w:r w:rsidR="00B77125" w:rsidRPr="00C71712">
        <w:rPr>
          <w:rFonts w:asciiTheme="majorBidi" w:hAnsiTheme="majorBidi" w:cstheme="majorBidi"/>
          <w:i/>
          <w:iCs/>
        </w:rPr>
        <w:t>3</w:t>
      </w:r>
      <w:r w:rsidR="00532AD8" w:rsidRPr="00C71712">
        <w:rPr>
          <w:rFonts w:asciiTheme="majorBidi" w:hAnsiTheme="majorBidi" w:cstheme="majorBidi"/>
          <w:i/>
          <w:iCs/>
        </w:rPr>
        <w:t>.</w:t>
      </w:r>
      <w:r w:rsidR="0050274B" w:rsidRPr="00C71712">
        <w:rPr>
          <w:rFonts w:asciiTheme="majorBidi" w:hAnsiTheme="majorBidi" w:cstheme="majorBidi"/>
          <w:i/>
          <w:iCs/>
        </w:rPr>
        <w:t> </w:t>
      </w:r>
      <w:r w:rsidR="00532AD8" w:rsidRPr="00C71712">
        <w:rPr>
          <w:rFonts w:asciiTheme="majorBidi" w:hAnsiTheme="majorBidi" w:cstheme="majorBidi"/>
          <w:i/>
          <w:iCs/>
        </w:rPr>
        <w:t>punkt</w:t>
      </w:r>
      <w:r w:rsidR="003B2E1A" w:rsidRPr="00C71712">
        <w:rPr>
          <w:rFonts w:asciiTheme="majorBidi" w:hAnsiTheme="majorBidi" w:cstheme="majorBidi"/>
          <w:i/>
          <w:iCs/>
        </w:rPr>
        <w:t>u</w:t>
      </w:r>
      <w:bookmarkEnd w:id="1"/>
      <w:bookmarkEnd w:id="2"/>
      <w:r w:rsidR="003B2E1A" w:rsidRPr="00C71712">
        <w:rPr>
          <w:rFonts w:asciiTheme="majorBidi" w:hAnsiTheme="majorBidi" w:cstheme="majorBidi"/>
        </w:rPr>
        <w:t>).</w:t>
      </w:r>
    </w:p>
    <w:p w14:paraId="0973466D" w14:textId="632828AC" w:rsidR="00532AD8" w:rsidRPr="00C71712" w:rsidRDefault="00804901"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Saskaņā ar apelācijas sūdzībā norādīto atbildētāja sava mantiskā stāvokļa dēļ atlīdzību prasītājiem par viņu daļu kopīpašumā būtu spējīga izmaksāt piecu gadu laikā. Šādu termiņu tiesa atzīst par nesamērīgu.</w:t>
      </w:r>
    </w:p>
    <w:p w14:paraId="37D8D48B" w14:textId="0C28EAB7" w:rsidR="00EB5F65" w:rsidRPr="00C71712" w:rsidRDefault="003738D1"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A</w:t>
      </w:r>
      <w:r w:rsidR="00EB5F65" w:rsidRPr="00C71712">
        <w:rPr>
          <w:rFonts w:asciiTheme="majorBidi" w:hAnsiTheme="majorBidi" w:cstheme="majorBidi"/>
        </w:rPr>
        <w:t>pstāklis, vai kopīpašnieka rīcībā ir pietiekami</w:t>
      </w:r>
      <w:r w:rsidR="00F84CB9" w:rsidRPr="00C71712">
        <w:rPr>
          <w:rFonts w:asciiTheme="majorBidi" w:hAnsiTheme="majorBidi" w:cstheme="majorBidi"/>
        </w:rPr>
        <w:t xml:space="preserve"> </w:t>
      </w:r>
      <w:r w:rsidR="00EB5F65" w:rsidRPr="00C71712">
        <w:rPr>
          <w:rFonts w:asciiTheme="majorBidi" w:hAnsiTheme="majorBidi" w:cstheme="majorBidi"/>
        </w:rPr>
        <w:t>naudas līdzekļi, lai nekavējoties samaksātu pārējiem kopīpašniekiem viņu daļas</w:t>
      </w:r>
      <w:r w:rsidR="003D09C2" w:rsidRPr="00C71712">
        <w:rPr>
          <w:rFonts w:asciiTheme="majorBidi" w:hAnsiTheme="majorBidi" w:cstheme="majorBidi"/>
        </w:rPr>
        <w:t xml:space="preserve"> </w:t>
      </w:r>
      <w:r w:rsidR="00EB5F65" w:rsidRPr="00C71712">
        <w:rPr>
          <w:rFonts w:asciiTheme="majorBidi" w:hAnsiTheme="majorBidi" w:cstheme="majorBidi"/>
        </w:rPr>
        <w:t>naudā, nav uzskatāms par šķērsli piemērot tieši šādu kopīpašuma sadales veidu, tas</w:t>
      </w:r>
      <w:r w:rsidR="00F84CB9" w:rsidRPr="00C71712">
        <w:rPr>
          <w:rFonts w:asciiTheme="majorBidi" w:hAnsiTheme="majorBidi" w:cstheme="majorBidi"/>
        </w:rPr>
        <w:t xml:space="preserve"> </w:t>
      </w:r>
      <w:r w:rsidR="00EB5F65" w:rsidRPr="00C71712">
        <w:rPr>
          <w:rFonts w:asciiTheme="majorBidi" w:hAnsiTheme="majorBidi" w:cstheme="majorBidi"/>
        </w:rPr>
        <w:t>ir, atdot visu kopējo lietu vienam kopīpašniekam, piedzenot no viņa par labu</w:t>
      </w:r>
      <w:r w:rsidR="003D09C2" w:rsidRPr="00C71712">
        <w:rPr>
          <w:rFonts w:asciiTheme="majorBidi" w:hAnsiTheme="majorBidi" w:cstheme="majorBidi"/>
        </w:rPr>
        <w:t xml:space="preserve"> </w:t>
      </w:r>
      <w:r w:rsidR="00EB5F65" w:rsidRPr="00C71712">
        <w:rPr>
          <w:rFonts w:asciiTheme="majorBidi" w:hAnsiTheme="majorBidi" w:cstheme="majorBidi"/>
        </w:rPr>
        <w:t>pārējiem kopīpašniekiem viņu daļu vērtību (sk.</w:t>
      </w:r>
      <w:r w:rsidR="00023384" w:rsidRPr="00C71712">
        <w:rPr>
          <w:rFonts w:asciiTheme="majorBidi" w:hAnsiTheme="majorBidi" w:cstheme="majorBidi"/>
        </w:rPr>
        <w:t> </w:t>
      </w:r>
      <w:r w:rsidRPr="00C71712">
        <w:rPr>
          <w:rFonts w:asciiTheme="majorBidi" w:hAnsiTheme="majorBidi" w:cstheme="majorBidi"/>
          <w:i/>
          <w:iCs/>
        </w:rPr>
        <w:t>Senāta</w:t>
      </w:r>
      <w:r w:rsidR="00411FAF" w:rsidRPr="00C71712">
        <w:rPr>
          <w:rFonts w:asciiTheme="majorBidi" w:hAnsiTheme="majorBidi" w:cstheme="majorBidi"/>
          <w:i/>
          <w:iCs/>
        </w:rPr>
        <w:t xml:space="preserve"> </w:t>
      </w:r>
      <w:r w:rsidR="00EB5F65" w:rsidRPr="00C71712">
        <w:rPr>
          <w:rFonts w:asciiTheme="majorBidi" w:hAnsiTheme="majorBidi" w:cstheme="majorBidi"/>
          <w:i/>
          <w:iCs/>
        </w:rPr>
        <w:t>2010.</w:t>
      </w:r>
      <w:r w:rsidR="00023384" w:rsidRPr="00C71712">
        <w:rPr>
          <w:rFonts w:asciiTheme="majorBidi" w:hAnsiTheme="majorBidi" w:cstheme="majorBidi"/>
          <w:i/>
          <w:iCs/>
        </w:rPr>
        <w:t> </w:t>
      </w:r>
      <w:r w:rsidR="00EB5F65" w:rsidRPr="00C71712">
        <w:rPr>
          <w:rFonts w:asciiTheme="majorBidi" w:hAnsiTheme="majorBidi" w:cstheme="majorBidi"/>
          <w:i/>
          <w:iCs/>
        </w:rPr>
        <w:t>gada 12.</w:t>
      </w:r>
      <w:r w:rsidR="00023384" w:rsidRPr="00C71712">
        <w:rPr>
          <w:rFonts w:asciiTheme="majorBidi" w:hAnsiTheme="majorBidi" w:cstheme="majorBidi"/>
          <w:i/>
          <w:iCs/>
        </w:rPr>
        <w:t> </w:t>
      </w:r>
      <w:r w:rsidR="00EB5F65" w:rsidRPr="00C71712">
        <w:rPr>
          <w:rFonts w:asciiTheme="majorBidi" w:hAnsiTheme="majorBidi" w:cstheme="majorBidi"/>
          <w:i/>
          <w:iCs/>
        </w:rPr>
        <w:t>maija</w:t>
      </w:r>
      <w:r w:rsidR="003D09C2" w:rsidRPr="00C71712">
        <w:rPr>
          <w:rFonts w:asciiTheme="majorBidi" w:hAnsiTheme="majorBidi" w:cstheme="majorBidi"/>
          <w:i/>
          <w:iCs/>
        </w:rPr>
        <w:t xml:space="preserve"> </w:t>
      </w:r>
      <w:r w:rsidR="00EB5F65" w:rsidRPr="00C71712">
        <w:rPr>
          <w:rFonts w:asciiTheme="majorBidi" w:hAnsiTheme="majorBidi" w:cstheme="majorBidi"/>
          <w:i/>
          <w:iCs/>
        </w:rPr>
        <w:t>sprieduma lietā Nr.</w:t>
      </w:r>
      <w:r w:rsidR="00023384" w:rsidRPr="00C71712">
        <w:rPr>
          <w:rFonts w:asciiTheme="majorBidi" w:hAnsiTheme="majorBidi" w:cstheme="majorBidi"/>
          <w:i/>
          <w:iCs/>
        </w:rPr>
        <w:t> </w:t>
      </w:r>
      <w:hyperlink r:id="rId10" w:history="1">
        <w:r w:rsidR="00EB5F65" w:rsidRPr="00C71712">
          <w:rPr>
            <w:rStyle w:val="Hyperlink"/>
            <w:rFonts w:asciiTheme="majorBidi" w:hAnsiTheme="majorBidi" w:cstheme="majorBidi"/>
            <w:i/>
            <w:iCs/>
            <w:color w:val="auto"/>
          </w:rPr>
          <w:t>SKC-122/2010</w:t>
        </w:r>
      </w:hyperlink>
      <w:r w:rsidR="00EB5F65" w:rsidRPr="00C71712">
        <w:rPr>
          <w:rFonts w:asciiTheme="majorBidi" w:hAnsiTheme="majorBidi" w:cstheme="majorBidi"/>
          <w:i/>
          <w:iCs/>
        </w:rPr>
        <w:t xml:space="preserve"> 9.</w:t>
      </w:r>
      <w:r w:rsidR="00023384" w:rsidRPr="00C71712">
        <w:rPr>
          <w:rFonts w:asciiTheme="majorBidi" w:hAnsiTheme="majorBidi" w:cstheme="majorBidi"/>
          <w:i/>
          <w:iCs/>
        </w:rPr>
        <w:t> </w:t>
      </w:r>
      <w:r w:rsidR="00EB5F65" w:rsidRPr="00C71712">
        <w:rPr>
          <w:rFonts w:asciiTheme="majorBidi" w:hAnsiTheme="majorBidi" w:cstheme="majorBidi"/>
          <w:i/>
          <w:iCs/>
        </w:rPr>
        <w:t xml:space="preserve">punktu, </w:t>
      </w:r>
      <w:bookmarkStart w:id="3" w:name="_Hlk175650197"/>
      <w:r w:rsidR="00EB5F65" w:rsidRPr="00C71712">
        <w:rPr>
          <w:rFonts w:asciiTheme="majorBidi" w:hAnsiTheme="majorBidi" w:cstheme="majorBidi"/>
          <w:i/>
          <w:iCs/>
        </w:rPr>
        <w:t>2021.</w:t>
      </w:r>
      <w:r w:rsidR="00023384" w:rsidRPr="00C71712">
        <w:rPr>
          <w:rFonts w:asciiTheme="majorBidi" w:hAnsiTheme="majorBidi" w:cstheme="majorBidi"/>
          <w:i/>
          <w:iCs/>
        </w:rPr>
        <w:t> </w:t>
      </w:r>
      <w:r w:rsidR="00EB5F65" w:rsidRPr="00C71712">
        <w:rPr>
          <w:rFonts w:asciiTheme="majorBidi" w:hAnsiTheme="majorBidi" w:cstheme="majorBidi"/>
          <w:i/>
          <w:iCs/>
        </w:rPr>
        <w:t>gada</w:t>
      </w:r>
      <w:r w:rsidR="003D09C2" w:rsidRPr="00C71712">
        <w:rPr>
          <w:rFonts w:asciiTheme="majorBidi" w:hAnsiTheme="majorBidi" w:cstheme="majorBidi"/>
          <w:i/>
          <w:iCs/>
        </w:rPr>
        <w:t xml:space="preserve"> </w:t>
      </w:r>
      <w:r w:rsidR="00EB5F65" w:rsidRPr="00C71712">
        <w:rPr>
          <w:rFonts w:asciiTheme="majorBidi" w:hAnsiTheme="majorBidi" w:cstheme="majorBidi"/>
          <w:i/>
          <w:iCs/>
        </w:rPr>
        <w:t>8.</w:t>
      </w:r>
      <w:r w:rsidR="00023384" w:rsidRPr="00C71712">
        <w:rPr>
          <w:rFonts w:asciiTheme="majorBidi" w:hAnsiTheme="majorBidi" w:cstheme="majorBidi"/>
          <w:i/>
          <w:iCs/>
        </w:rPr>
        <w:t> </w:t>
      </w:r>
      <w:r w:rsidR="00EB5F65" w:rsidRPr="00C71712">
        <w:rPr>
          <w:rFonts w:asciiTheme="majorBidi" w:hAnsiTheme="majorBidi" w:cstheme="majorBidi"/>
          <w:i/>
          <w:iCs/>
        </w:rPr>
        <w:t>jūnija sprieduma lietā Nr.</w:t>
      </w:r>
      <w:r w:rsidR="00023384" w:rsidRPr="00C71712">
        <w:rPr>
          <w:rFonts w:asciiTheme="majorBidi" w:hAnsiTheme="majorBidi" w:cstheme="majorBidi"/>
          <w:i/>
          <w:iCs/>
        </w:rPr>
        <w:t> </w:t>
      </w:r>
      <w:r w:rsidR="00EB5F65" w:rsidRPr="00C71712">
        <w:rPr>
          <w:rFonts w:asciiTheme="majorBidi" w:hAnsiTheme="majorBidi" w:cstheme="majorBidi"/>
          <w:i/>
          <w:iCs/>
        </w:rPr>
        <w:t>SKC-542/2021</w:t>
      </w:r>
      <w:r w:rsidRPr="00C71712">
        <w:rPr>
          <w:rFonts w:asciiTheme="majorBidi" w:hAnsiTheme="majorBidi" w:cstheme="majorBidi"/>
          <w:i/>
          <w:iCs/>
        </w:rPr>
        <w:t xml:space="preserve">, </w:t>
      </w:r>
      <w:hyperlink r:id="rId11" w:history="1">
        <w:r w:rsidRPr="00C71712">
          <w:rPr>
            <w:rStyle w:val="Hyperlink"/>
            <w:rFonts w:asciiTheme="majorBidi" w:hAnsiTheme="majorBidi" w:cstheme="majorBidi"/>
            <w:i/>
            <w:iCs/>
            <w:color w:val="auto"/>
          </w:rPr>
          <w:t>ECLI:LV:AT:2021:0608.C30434016.17.S</w:t>
        </w:r>
      </w:hyperlink>
      <w:r w:rsidRPr="00C71712">
        <w:rPr>
          <w:rFonts w:asciiTheme="majorBidi" w:hAnsiTheme="majorBidi" w:cstheme="majorBidi"/>
          <w:i/>
          <w:iCs/>
        </w:rPr>
        <w:t xml:space="preserve">, </w:t>
      </w:r>
      <w:r w:rsidR="00EB5F65" w:rsidRPr="00C71712">
        <w:rPr>
          <w:rFonts w:asciiTheme="majorBidi" w:hAnsiTheme="majorBidi" w:cstheme="majorBidi"/>
          <w:i/>
          <w:iCs/>
        </w:rPr>
        <w:t>10.2.</w:t>
      </w:r>
      <w:r w:rsidR="00023384" w:rsidRPr="00C71712">
        <w:rPr>
          <w:rFonts w:asciiTheme="majorBidi" w:hAnsiTheme="majorBidi" w:cstheme="majorBidi"/>
          <w:i/>
          <w:iCs/>
        </w:rPr>
        <w:t> </w:t>
      </w:r>
      <w:r w:rsidR="00EB5F65" w:rsidRPr="00C71712">
        <w:rPr>
          <w:rFonts w:asciiTheme="majorBidi" w:hAnsiTheme="majorBidi" w:cstheme="majorBidi"/>
          <w:i/>
          <w:iCs/>
        </w:rPr>
        <w:t>punktu</w:t>
      </w:r>
      <w:bookmarkEnd w:id="3"/>
      <w:r w:rsidR="00EB5F65" w:rsidRPr="00C71712">
        <w:rPr>
          <w:rFonts w:asciiTheme="majorBidi" w:hAnsiTheme="majorBidi" w:cstheme="majorBidi"/>
          <w:i/>
          <w:iCs/>
        </w:rPr>
        <w:t xml:space="preserve">, </w:t>
      </w:r>
      <w:r w:rsidRPr="00C71712">
        <w:rPr>
          <w:rFonts w:asciiTheme="majorBidi" w:hAnsiTheme="majorBidi" w:cstheme="majorBidi"/>
          <w:i/>
          <w:iCs/>
        </w:rPr>
        <w:t>2022.</w:t>
      </w:r>
      <w:r w:rsidR="00023384" w:rsidRPr="00C71712">
        <w:rPr>
          <w:rFonts w:asciiTheme="majorBidi" w:hAnsiTheme="majorBidi" w:cstheme="majorBidi"/>
          <w:i/>
          <w:iCs/>
        </w:rPr>
        <w:t> </w:t>
      </w:r>
      <w:r w:rsidRPr="00C71712">
        <w:rPr>
          <w:rFonts w:asciiTheme="majorBidi" w:hAnsiTheme="majorBidi" w:cstheme="majorBidi"/>
          <w:i/>
          <w:iCs/>
        </w:rPr>
        <w:t>gada 7.</w:t>
      </w:r>
      <w:r w:rsidR="00023384" w:rsidRPr="00C71712">
        <w:rPr>
          <w:rFonts w:asciiTheme="majorBidi" w:hAnsiTheme="majorBidi" w:cstheme="majorBidi"/>
          <w:i/>
          <w:iCs/>
        </w:rPr>
        <w:t> </w:t>
      </w:r>
      <w:r w:rsidRPr="00C71712">
        <w:rPr>
          <w:rFonts w:asciiTheme="majorBidi" w:hAnsiTheme="majorBidi" w:cstheme="majorBidi"/>
          <w:i/>
          <w:iCs/>
        </w:rPr>
        <w:t xml:space="preserve">aprīļa sprieduma lietā Nr. SKC-177/2022, </w:t>
      </w:r>
      <w:hyperlink r:id="rId12" w:history="1">
        <w:r w:rsidRPr="00C71712">
          <w:rPr>
            <w:rStyle w:val="Hyperlink"/>
            <w:rFonts w:asciiTheme="majorBidi" w:hAnsiTheme="majorBidi" w:cstheme="majorBidi"/>
            <w:i/>
            <w:iCs/>
            <w:color w:val="auto"/>
          </w:rPr>
          <w:t>ECLI:LV:AT:2022:0407.C33571116.16.S</w:t>
        </w:r>
      </w:hyperlink>
      <w:r w:rsidRPr="00C71712">
        <w:rPr>
          <w:rFonts w:asciiTheme="majorBidi" w:hAnsiTheme="majorBidi" w:cstheme="majorBidi"/>
          <w:i/>
          <w:iCs/>
        </w:rPr>
        <w:t>, 9.2.</w:t>
      </w:r>
      <w:r w:rsidR="00023384" w:rsidRPr="00C71712">
        <w:rPr>
          <w:rFonts w:asciiTheme="majorBidi" w:hAnsiTheme="majorBidi" w:cstheme="majorBidi"/>
          <w:i/>
          <w:iCs/>
        </w:rPr>
        <w:t> </w:t>
      </w:r>
      <w:r w:rsidRPr="00C71712">
        <w:rPr>
          <w:rFonts w:asciiTheme="majorBidi" w:hAnsiTheme="majorBidi" w:cstheme="majorBidi"/>
          <w:i/>
          <w:iCs/>
        </w:rPr>
        <w:t>punktu</w:t>
      </w:r>
      <w:r w:rsidR="00EB5F65" w:rsidRPr="00C71712">
        <w:rPr>
          <w:rFonts w:asciiTheme="majorBidi" w:hAnsiTheme="majorBidi" w:cstheme="majorBidi"/>
        </w:rPr>
        <w:t>).</w:t>
      </w:r>
    </w:p>
    <w:p w14:paraId="105A33C2" w14:textId="3271439A" w:rsidR="00EB5F65" w:rsidRPr="00C71712" w:rsidRDefault="00EB5F65"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 xml:space="preserve">Ņemot vērā nepieciešamību taisnīgi līdzsvarot pušu intereses, </w:t>
      </w:r>
      <w:r w:rsidR="003D09C2" w:rsidRPr="00C71712">
        <w:rPr>
          <w:rFonts w:asciiTheme="majorBidi" w:hAnsiTheme="majorBidi" w:cstheme="majorBidi"/>
        </w:rPr>
        <w:t>tiesa</w:t>
      </w:r>
      <w:r w:rsidRPr="00C71712">
        <w:rPr>
          <w:rFonts w:asciiTheme="majorBidi" w:hAnsiTheme="majorBidi" w:cstheme="majorBidi"/>
        </w:rPr>
        <w:t xml:space="preserve"> uzskata par lietderīgu noteikt</w:t>
      </w:r>
      <w:r w:rsidR="003D09C2" w:rsidRPr="00C71712">
        <w:rPr>
          <w:rFonts w:asciiTheme="majorBidi" w:hAnsiTheme="majorBidi" w:cstheme="majorBidi"/>
        </w:rPr>
        <w:t xml:space="preserve"> </w:t>
      </w:r>
      <w:r w:rsidRPr="00C71712">
        <w:rPr>
          <w:rFonts w:asciiTheme="majorBidi" w:hAnsiTheme="majorBidi" w:cstheme="majorBidi"/>
        </w:rPr>
        <w:t>atbildētājai 90</w:t>
      </w:r>
      <w:r w:rsidR="00023384" w:rsidRPr="00C71712">
        <w:rPr>
          <w:rFonts w:asciiTheme="majorBidi" w:hAnsiTheme="majorBidi" w:cstheme="majorBidi"/>
        </w:rPr>
        <w:t> </w:t>
      </w:r>
      <w:r w:rsidRPr="00C71712">
        <w:rPr>
          <w:rFonts w:asciiTheme="majorBidi" w:hAnsiTheme="majorBidi" w:cstheme="majorBidi"/>
        </w:rPr>
        <w:t xml:space="preserve">dienu termiņu atlīdzības izmaksai prasītājiem. Ja atlīdzība </w:t>
      </w:r>
      <w:r w:rsidR="008F7FF5" w:rsidRPr="00C71712">
        <w:rPr>
          <w:rFonts w:asciiTheme="majorBidi" w:hAnsiTheme="majorBidi" w:cstheme="majorBidi"/>
        </w:rPr>
        <w:t xml:space="preserve">šajā </w:t>
      </w:r>
      <w:r w:rsidRPr="00C71712">
        <w:rPr>
          <w:rFonts w:asciiTheme="majorBidi" w:hAnsiTheme="majorBidi" w:cstheme="majorBidi"/>
        </w:rPr>
        <w:t xml:space="preserve">termiņā netiek samaksāta, prasītājiem </w:t>
      </w:r>
      <w:r w:rsidR="008F7FF5" w:rsidRPr="00C71712">
        <w:rPr>
          <w:rFonts w:asciiTheme="majorBidi" w:hAnsiTheme="majorBidi" w:cstheme="majorBidi"/>
        </w:rPr>
        <w:t>ir</w:t>
      </w:r>
      <w:r w:rsidR="003D09C2" w:rsidRPr="00C71712">
        <w:rPr>
          <w:rFonts w:asciiTheme="majorBidi" w:hAnsiTheme="majorBidi" w:cstheme="majorBidi"/>
        </w:rPr>
        <w:t xml:space="preserve"> </w:t>
      </w:r>
      <w:r w:rsidRPr="00C71712">
        <w:rPr>
          <w:rFonts w:asciiTheme="majorBidi" w:hAnsiTheme="majorBidi" w:cstheme="majorBidi"/>
        </w:rPr>
        <w:t xml:space="preserve">tiesības </w:t>
      </w:r>
      <w:r w:rsidR="003D09C2" w:rsidRPr="00C71712">
        <w:rPr>
          <w:rFonts w:asciiTheme="majorBidi" w:hAnsiTheme="majorBidi" w:cstheme="majorBidi"/>
        </w:rPr>
        <w:t>atlīdzību</w:t>
      </w:r>
      <w:r w:rsidRPr="00C71712">
        <w:rPr>
          <w:rFonts w:asciiTheme="majorBidi" w:hAnsiTheme="majorBidi" w:cstheme="majorBidi"/>
        </w:rPr>
        <w:t xml:space="preserve"> no atbildētājas</w:t>
      </w:r>
      <w:r w:rsidR="008F7FF5" w:rsidRPr="00C71712">
        <w:rPr>
          <w:rFonts w:asciiTheme="majorBidi" w:hAnsiTheme="majorBidi" w:cstheme="majorBidi"/>
        </w:rPr>
        <w:t xml:space="preserve"> piedzīt</w:t>
      </w:r>
      <w:r w:rsidR="00804901" w:rsidRPr="00C71712">
        <w:rPr>
          <w:rFonts w:asciiTheme="majorBidi" w:hAnsiTheme="majorBidi" w:cstheme="majorBidi"/>
        </w:rPr>
        <w:t xml:space="preserve"> piespiedu kārtā</w:t>
      </w:r>
      <w:r w:rsidRPr="00C71712">
        <w:rPr>
          <w:rFonts w:asciiTheme="majorBidi" w:hAnsiTheme="majorBidi" w:cstheme="majorBidi"/>
        </w:rPr>
        <w:t>, nodrošinot pušu interešu</w:t>
      </w:r>
      <w:r w:rsidR="00F84CB9" w:rsidRPr="00C71712">
        <w:rPr>
          <w:rFonts w:asciiTheme="majorBidi" w:hAnsiTheme="majorBidi" w:cstheme="majorBidi"/>
        </w:rPr>
        <w:t xml:space="preserve"> </w:t>
      </w:r>
      <w:r w:rsidRPr="00C71712">
        <w:rPr>
          <w:rFonts w:asciiTheme="majorBidi" w:hAnsiTheme="majorBidi" w:cstheme="majorBidi"/>
        </w:rPr>
        <w:t>taisnīgu līdzsvaru arī sprieduma izpildes stadijā.</w:t>
      </w:r>
    </w:p>
    <w:p w14:paraId="65D980D0" w14:textId="121AC51F" w:rsidR="00EE58DD" w:rsidRPr="00C71712" w:rsidRDefault="00F64BEB"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[3.</w:t>
      </w:r>
      <w:r w:rsidR="008F7FF5" w:rsidRPr="00C71712">
        <w:rPr>
          <w:rFonts w:asciiTheme="majorBidi" w:hAnsiTheme="majorBidi" w:cstheme="majorBidi"/>
        </w:rPr>
        <w:t>3</w:t>
      </w:r>
      <w:r w:rsidRPr="00C71712">
        <w:rPr>
          <w:rFonts w:asciiTheme="majorBidi" w:hAnsiTheme="majorBidi" w:cstheme="majorBidi"/>
        </w:rPr>
        <w:t>]</w:t>
      </w:r>
      <w:r w:rsidR="00023384" w:rsidRPr="00C71712">
        <w:rPr>
          <w:rFonts w:asciiTheme="majorBidi" w:hAnsiTheme="majorBidi" w:cstheme="majorBidi"/>
        </w:rPr>
        <w:t> </w:t>
      </w:r>
      <w:r w:rsidRPr="00C71712">
        <w:rPr>
          <w:rFonts w:asciiTheme="majorBidi" w:hAnsiTheme="majorBidi" w:cstheme="majorBidi"/>
        </w:rPr>
        <w:t>P</w:t>
      </w:r>
      <w:r w:rsidR="00EB5F65" w:rsidRPr="00C71712">
        <w:rPr>
          <w:rFonts w:asciiTheme="majorBidi" w:hAnsiTheme="majorBidi" w:cstheme="majorBidi"/>
        </w:rPr>
        <w:t>irmās instances tiesa pamatoti</w:t>
      </w:r>
      <w:r w:rsidRPr="00C71712">
        <w:rPr>
          <w:rFonts w:asciiTheme="majorBidi" w:hAnsiTheme="majorBidi" w:cstheme="majorBidi"/>
        </w:rPr>
        <w:t xml:space="preserve"> </w:t>
      </w:r>
      <w:r w:rsidR="00EB5F65" w:rsidRPr="00C71712">
        <w:rPr>
          <w:rFonts w:asciiTheme="majorBidi" w:hAnsiTheme="majorBidi" w:cstheme="majorBidi"/>
        </w:rPr>
        <w:t xml:space="preserve">atzinusi, ka </w:t>
      </w:r>
      <w:r w:rsidR="008F7FF5" w:rsidRPr="00C71712">
        <w:rPr>
          <w:rFonts w:asciiTheme="majorBidi" w:hAnsiTheme="majorBidi" w:cstheme="majorBidi"/>
        </w:rPr>
        <w:t>kopīpašums ir izbeidzams</w:t>
      </w:r>
      <w:r w:rsidR="00EB5F65" w:rsidRPr="00C71712">
        <w:rPr>
          <w:rFonts w:asciiTheme="majorBidi" w:hAnsiTheme="majorBidi" w:cstheme="majorBidi"/>
        </w:rPr>
        <w:t xml:space="preserve">, tomēr, </w:t>
      </w:r>
      <w:r w:rsidR="008F7FF5" w:rsidRPr="00C71712">
        <w:rPr>
          <w:rFonts w:asciiTheme="majorBidi" w:hAnsiTheme="majorBidi" w:cstheme="majorBidi"/>
        </w:rPr>
        <w:t>lemjot</w:t>
      </w:r>
      <w:r w:rsidR="00F84CB9" w:rsidRPr="00C71712">
        <w:rPr>
          <w:rFonts w:asciiTheme="majorBidi" w:hAnsiTheme="majorBidi" w:cstheme="majorBidi"/>
        </w:rPr>
        <w:t xml:space="preserve"> </w:t>
      </w:r>
      <w:r w:rsidR="00EB5F65" w:rsidRPr="00C71712">
        <w:rPr>
          <w:rFonts w:asciiTheme="majorBidi" w:hAnsiTheme="majorBidi" w:cstheme="majorBidi"/>
        </w:rPr>
        <w:t>par kopīpašuma izbeigšanas veidu, nepamatoti piešķīrusi nozīmi</w:t>
      </w:r>
      <w:r w:rsidR="00BA2977" w:rsidRPr="00C71712">
        <w:rPr>
          <w:rFonts w:asciiTheme="majorBidi" w:hAnsiTheme="majorBidi" w:cstheme="majorBidi"/>
        </w:rPr>
        <w:t xml:space="preserve"> apstāklim, ka atbildētāja nav iesniegusi pierādījumus par savu mantisko stāvokli un iespējām atlīdzināt prasītājiem viņu daļ</w:t>
      </w:r>
      <w:r w:rsidR="00402553" w:rsidRPr="00C71712">
        <w:rPr>
          <w:rFonts w:asciiTheme="majorBidi" w:hAnsiTheme="majorBidi" w:cstheme="majorBidi"/>
        </w:rPr>
        <w:t>as</w:t>
      </w:r>
      <w:r w:rsidR="00BA2977" w:rsidRPr="00C71712">
        <w:rPr>
          <w:rFonts w:asciiTheme="majorBidi" w:hAnsiTheme="majorBidi" w:cstheme="majorBidi"/>
        </w:rPr>
        <w:t xml:space="preserve"> naudā.</w:t>
      </w:r>
    </w:p>
    <w:p w14:paraId="0F683A39" w14:textId="77777777" w:rsidR="00EE58DD" w:rsidRPr="00C71712" w:rsidRDefault="00EE58DD" w:rsidP="00C71712">
      <w:pPr>
        <w:spacing w:after="0" w:line="276" w:lineRule="auto"/>
        <w:jc w:val="center"/>
        <w:rPr>
          <w:rFonts w:asciiTheme="majorBidi" w:hAnsiTheme="majorBidi" w:cstheme="majorBidi"/>
          <w:szCs w:val="24"/>
          <w:lang w:eastAsia="ru-RU"/>
        </w:rPr>
      </w:pPr>
    </w:p>
    <w:p w14:paraId="7161CD53" w14:textId="2D8C5050" w:rsidR="00AE1319" w:rsidRPr="00C71712" w:rsidRDefault="00AE1319" w:rsidP="00C71712">
      <w:pPr>
        <w:pStyle w:val="NoSpacing"/>
        <w:spacing w:line="276" w:lineRule="auto"/>
        <w:ind w:firstLine="720"/>
        <w:jc w:val="both"/>
        <w:rPr>
          <w:rFonts w:asciiTheme="majorBidi" w:hAnsiTheme="majorBidi" w:cstheme="majorBidi"/>
          <w:kern w:val="2"/>
          <w14:ligatures w14:val="standardContextual"/>
        </w:rPr>
      </w:pPr>
      <w:r w:rsidRPr="00C71712">
        <w:rPr>
          <w:rFonts w:asciiTheme="majorBidi" w:hAnsiTheme="majorBidi" w:cstheme="majorBidi"/>
          <w:kern w:val="2"/>
          <w14:ligatures w14:val="standardContextual"/>
        </w:rPr>
        <w:t>[4]</w:t>
      </w:r>
      <w:r w:rsidR="00D86C9D" w:rsidRPr="00C71712">
        <w:rPr>
          <w:rFonts w:asciiTheme="majorBidi" w:hAnsiTheme="majorBidi" w:cstheme="majorBidi"/>
          <w:kern w:val="2"/>
          <w14:ligatures w14:val="standardContextual"/>
        </w:rPr>
        <w:t> </w:t>
      </w:r>
      <w:r w:rsidRPr="00C71712">
        <w:rPr>
          <w:rFonts w:asciiTheme="majorBidi" w:hAnsiTheme="majorBidi" w:cstheme="majorBidi"/>
          <w:kern w:val="2"/>
          <w14:ligatures w14:val="standardContextual"/>
        </w:rPr>
        <w:t xml:space="preserve">Par </w:t>
      </w:r>
      <w:r w:rsidR="00D765B7" w:rsidRPr="00C71712">
        <w:rPr>
          <w:rFonts w:asciiTheme="majorBidi" w:hAnsiTheme="majorBidi" w:cstheme="majorBidi"/>
          <w:kern w:val="2"/>
          <w14:ligatures w14:val="standardContextual"/>
        </w:rPr>
        <w:t>Rīgas apgabaltiesas 2023.</w:t>
      </w:r>
      <w:r w:rsidR="00D86C9D" w:rsidRPr="00C71712">
        <w:rPr>
          <w:rFonts w:asciiTheme="majorBidi" w:hAnsiTheme="majorBidi" w:cstheme="majorBidi"/>
          <w:kern w:val="2"/>
          <w14:ligatures w14:val="standardContextual"/>
        </w:rPr>
        <w:t> </w:t>
      </w:r>
      <w:r w:rsidR="00D765B7" w:rsidRPr="00C71712">
        <w:rPr>
          <w:rFonts w:asciiTheme="majorBidi" w:hAnsiTheme="majorBidi" w:cstheme="majorBidi"/>
          <w:kern w:val="2"/>
          <w14:ligatures w14:val="standardContextual"/>
        </w:rPr>
        <w:t>gada 27.</w:t>
      </w:r>
      <w:r w:rsidR="00D86C9D" w:rsidRPr="00C71712">
        <w:rPr>
          <w:rFonts w:asciiTheme="majorBidi" w:hAnsiTheme="majorBidi" w:cstheme="majorBidi"/>
          <w:kern w:val="2"/>
          <w14:ligatures w14:val="standardContextual"/>
        </w:rPr>
        <w:t> </w:t>
      </w:r>
      <w:r w:rsidR="00D765B7" w:rsidRPr="00C71712">
        <w:rPr>
          <w:rFonts w:asciiTheme="majorBidi" w:hAnsiTheme="majorBidi" w:cstheme="majorBidi"/>
          <w:kern w:val="2"/>
          <w14:ligatures w14:val="standardContextual"/>
        </w:rPr>
        <w:t>marta spriedumu</w:t>
      </w:r>
      <w:r w:rsidR="001D5633" w:rsidRPr="00C71712">
        <w:rPr>
          <w:rFonts w:asciiTheme="majorBidi" w:hAnsiTheme="majorBidi" w:cstheme="majorBidi"/>
          <w:kern w:val="2"/>
          <w14:ligatures w14:val="standardContextual"/>
        </w:rPr>
        <w:t xml:space="preserve"> </w:t>
      </w:r>
      <w:r w:rsidR="00B4070F" w:rsidRPr="00C71712">
        <w:rPr>
          <w:rFonts w:asciiTheme="majorBidi" w:hAnsiTheme="majorBidi" w:cstheme="majorBidi"/>
        </w:rPr>
        <w:t xml:space="preserve">[pers. A] </w:t>
      </w:r>
      <w:r w:rsidR="001D5633" w:rsidRPr="00C71712">
        <w:rPr>
          <w:rFonts w:asciiTheme="majorBidi" w:hAnsiTheme="majorBidi" w:cstheme="majorBidi"/>
          <w:kern w:val="2"/>
          <w14:ligatures w14:val="standardContextual"/>
        </w:rPr>
        <w:t xml:space="preserve">un </w:t>
      </w:r>
      <w:r w:rsidR="00B4070F" w:rsidRPr="00C71712">
        <w:rPr>
          <w:rFonts w:asciiTheme="majorBidi" w:hAnsiTheme="majorBidi" w:cstheme="majorBidi"/>
        </w:rPr>
        <w:t xml:space="preserve">[pers. B] </w:t>
      </w:r>
      <w:r w:rsidRPr="00C71712">
        <w:rPr>
          <w:rFonts w:asciiTheme="majorBidi" w:hAnsiTheme="majorBidi" w:cstheme="majorBidi"/>
          <w:kern w:val="2"/>
          <w14:ligatures w14:val="standardContextual"/>
        </w:rPr>
        <w:t>iesniegu</w:t>
      </w:r>
      <w:r w:rsidR="00D765B7" w:rsidRPr="00C71712">
        <w:rPr>
          <w:rFonts w:asciiTheme="majorBidi" w:hAnsiTheme="majorBidi" w:cstheme="majorBidi"/>
          <w:kern w:val="2"/>
          <w14:ligatures w14:val="standardContextual"/>
        </w:rPr>
        <w:t>ši</w:t>
      </w:r>
      <w:r w:rsidRPr="00C71712">
        <w:rPr>
          <w:rFonts w:asciiTheme="majorBidi" w:hAnsiTheme="majorBidi" w:cstheme="majorBidi"/>
          <w:kern w:val="2"/>
          <w14:ligatures w14:val="standardContextual"/>
        </w:rPr>
        <w:t xml:space="preserve"> kasācijas sūdzību, pārsūdzot to pilnā apjomā</w:t>
      </w:r>
      <w:r w:rsidR="00B504B0" w:rsidRPr="00C71712">
        <w:rPr>
          <w:rFonts w:asciiTheme="majorBidi" w:hAnsiTheme="majorBidi" w:cstheme="majorBidi"/>
          <w:kern w:val="2"/>
          <w14:ligatures w14:val="standardContextual"/>
        </w:rPr>
        <w:t xml:space="preserve"> un norādot šādus argumentus.</w:t>
      </w:r>
    </w:p>
    <w:p w14:paraId="50C9566D" w14:textId="0F82E0B4" w:rsidR="0033027F" w:rsidRPr="00C71712" w:rsidRDefault="00AE1319" w:rsidP="00C71712">
      <w:pPr>
        <w:pStyle w:val="NoSpacing"/>
        <w:spacing w:line="276" w:lineRule="auto"/>
        <w:ind w:firstLine="720"/>
        <w:jc w:val="both"/>
        <w:rPr>
          <w:rFonts w:asciiTheme="majorBidi" w:hAnsiTheme="majorBidi" w:cstheme="majorBidi"/>
          <w:kern w:val="2"/>
          <w14:ligatures w14:val="standardContextual"/>
        </w:rPr>
      </w:pPr>
      <w:r w:rsidRPr="00C71712">
        <w:rPr>
          <w:rFonts w:asciiTheme="majorBidi" w:hAnsiTheme="majorBidi" w:cstheme="majorBidi"/>
          <w:kern w:val="2"/>
          <w14:ligatures w14:val="standardContextual"/>
        </w:rPr>
        <w:t>[4.1] </w:t>
      </w:r>
      <w:r w:rsidR="0033027F" w:rsidRPr="00C71712">
        <w:rPr>
          <w:rFonts w:asciiTheme="majorBidi" w:hAnsiTheme="majorBidi" w:cstheme="majorBidi"/>
          <w:kern w:val="2"/>
          <w14:ligatures w14:val="standardContextual"/>
        </w:rPr>
        <w:t>Sprieduma rezolutīvā daļa neatbilst Civilprocesa likuma 195.</w:t>
      </w:r>
      <w:r w:rsidR="001D5633" w:rsidRPr="00C71712">
        <w:rPr>
          <w:rFonts w:asciiTheme="majorBidi" w:hAnsiTheme="majorBidi" w:cstheme="majorBidi"/>
          <w:kern w:val="2"/>
          <w14:ligatures w14:val="standardContextual"/>
        </w:rPr>
        <w:t> </w:t>
      </w:r>
      <w:r w:rsidR="0033027F" w:rsidRPr="00C71712">
        <w:rPr>
          <w:rFonts w:asciiTheme="majorBidi" w:hAnsiTheme="majorBidi" w:cstheme="majorBidi"/>
          <w:kern w:val="2"/>
          <w14:ligatures w14:val="standardContextual"/>
        </w:rPr>
        <w:t xml:space="preserve">panta prasībām, </w:t>
      </w:r>
      <w:r w:rsidR="001D5633" w:rsidRPr="00C71712">
        <w:rPr>
          <w:rFonts w:asciiTheme="majorBidi" w:hAnsiTheme="majorBidi" w:cstheme="majorBidi"/>
          <w:kern w:val="2"/>
          <w14:ligatures w14:val="standardContextual"/>
        </w:rPr>
        <w:t>ir</w:t>
      </w:r>
      <w:r w:rsidR="0033027F" w:rsidRPr="00C71712">
        <w:rPr>
          <w:rFonts w:asciiTheme="majorBidi" w:hAnsiTheme="majorBidi" w:cstheme="majorBidi"/>
          <w:kern w:val="2"/>
          <w14:ligatures w14:val="standardContextual"/>
        </w:rPr>
        <w:t xml:space="preserve"> pretrunā ar</w:t>
      </w:r>
      <w:r w:rsidR="001D5633" w:rsidRPr="00C71712">
        <w:rPr>
          <w:rFonts w:asciiTheme="majorBidi" w:hAnsiTheme="majorBidi" w:cstheme="majorBidi"/>
          <w:kern w:val="2"/>
          <w14:ligatures w14:val="standardContextual"/>
        </w:rPr>
        <w:t xml:space="preserve"> </w:t>
      </w:r>
      <w:r w:rsidR="0033027F" w:rsidRPr="00C71712">
        <w:rPr>
          <w:rFonts w:asciiTheme="majorBidi" w:hAnsiTheme="majorBidi" w:cstheme="majorBidi"/>
          <w:kern w:val="2"/>
          <w14:ligatures w14:val="standardContextual"/>
        </w:rPr>
        <w:t>Civillikuma 1075.</w:t>
      </w:r>
      <w:r w:rsidR="002A046C" w:rsidRPr="00C71712">
        <w:rPr>
          <w:rFonts w:asciiTheme="majorBidi" w:hAnsiTheme="majorBidi" w:cstheme="majorBidi"/>
          <w:kern w:val="2"/>
          <w14:ligatures w14:val="standardContextual"/>
        </w:rPr>
        <w:t> </w:t>
      </w:r>
      <w:r w:rsidR="0033027F" w:rsidRPr="00C71712">
        <w:rPr>
          <w:rFonts w:asciiTheme="majorBidi" w:hAnsiTheme="majorBidi" w:cstheme="majorBidi"/>
          <w:kern w:val="2"/>
          <w14:ligatures w14:val="standardContextual"/>
        </w:rPr>
        <w:t>pantu</w:t>
      </w:r>
      <w:r w:rsidR="002A046C" w:rsidRPr="00C71712">
        <w:rPr>
          <w:rFonts w:asciiTheme="majorBidi" w:hAnsiTheme="majorBidi" w:cstheme="majorBidi"/>
          <w:kern w:val="2"/>
          <w14:ligatures w14:val="standardContextual"/>
        </w:rPr>
        <w:t xml:space="preserve"> </w:t>
      </w:r>
      <w:r w:rsidR="00402553" w:rsidRPr="00C71712">
        <w:rPr>
          <w:rFonts w:asciiTheme="majorBidi" w:hAnsiTheme="majorBidi" w:cstheme="majorBidi"/>
          <w:kern w:val="2"/>
          <w14:ligatures w14:val="standardContextual"/>
        </w:rPr>
        <w:t xml:space="preserve">un </w:t>
      </w:r>
      <w:r w:rsidR="0033027F" w:rsidRPr="00C71712">
        <w:rPr>
          <w:rFonts w:asciiTheme="majorBidi" w:hAnsiTheme="majorBidi" w:cstheme="majorBidi"/>
          <w:kern w:val="2"/>
          <w14:ligatures w14:val="standardContextual"/>
        </w:rPr>
        <w:t>nenodrošin</w:t>
      </w:r>
      <w:r w:rsidR="001D5633" w:rsidRPr="00C71712">
        <w:rPr>
          <w:rFonts w:asciiTheme="majorBidi" w:hAnsiTheme="majorBidi" w:cstheme="majorBidi"/>
          <w:kern w:val="2"/>
          <w14:ligatures w14:val="standardContextual"/>
        </w:rPr>
        <w:t>a</w:t>
      </w:r>
      <w:r w:rsidR="0033027F" w:rsidRPr="00C71712">
        <w:rPr>
          <w:rFonts w:asciiTheme="majorBidi" w:hAnsiTheme="majorBidi" w:cstheme="majorBidi"/>
          <w:kern w:val="2"/>
          <w14:ligatures w14:val="standardContextual"/>
        </w:rPr>
        <w:t xml:space="preserve"> pušu interešu taisnīgu līdzsvaru.</w:t>
      </w:r>
      <w:r w:rsidR="00402553" w:rsidRPr="00C71712">
        <w:rPr>
          <w:rFonts w:asciiTheme="majorBidi" w:hAnsiTheme="majorBidi" w:cstheme="majorBidi"/>
          <w:kern w:val="2"/>
          <w14:ligatures w14:val="standardContextual"/>
        </w:rPr>
        <w:t xml:space="preserve"> </w:t>
      </w:r>
      <w:r w:rsidR="001F773F" w:rsidRPr="00C71712">
        <w:rPr>
          <w:rFonts w:asciiTheme="majorBidi" w:hAnsiTheme="majorBidi" w:cstheme="majorBidi"/>
          <w:kern w:val="2"/>
          <w14:ligatures w14:val="standardContextual"/>
        </w:rPr>
        <w:t>Tiesa no</w:t>
      </w:r>
      <w:r w:rsidR="00ED61C7" w:rsidRPr="00C71712">
        <w:rPr>
          <w:rFonts w:asciiTheme="majorBidi" w:hAnsiTheme="majorBidi" w:cstheme="majorBidi"/>
          <w:kern w:val="2"/>
          <w14:ligatures w14:val="standardContextual"/>
        </w:rPr>
        <w:t>spriedusi atzīt atbildētājas īpašumtiesības uz visu dzīvokli, savukārt atlīdzību prasītājiem piedzīt 90</w:t>
      </w:r>
      <w:r w:rsidR="00FB42FE" w:rsidRPr="00C71712">
        <w:rPr>
          <w:rFonts w:asciiTheme="majorBidi" w:hAnsiTheme="majorBidi" w:cstheme="majorBidi"/>
          <w:kern w:val="2"/>
          <w14:ligatures w14:val="standardContextual"/>
        </w:rPr>
        <w:t> </w:t>
      </w:r>
      <w:r w:rsidR="00ED61C7" w:rsidRPr="00C71712">
        <w:rPr>
          <w:rFonts w:asciiTheme="majorBidi" w:hAnsiTheme="majorBidi" w:cstheme="majorBidi"/>
          <w:kern w:val="2"/>
          <w14:ligatures w14:val="standardContextual"/>
        </w:rPr>
        <w:t xml:space="preserve">dienu laikā. </w:t>
      </w:r>
      <w:r w:rsidR="000013F8" w:rsidRPr="00C71712">
        <w:rPr>
          <w:rFonts w:asciiTheme="majorBidi" w:hAnsiTheme="majorBidi" w:cstheme="majorBidi"/>
          <w:kern w:val="2"/>
          <w14:ligatures w14:val="standardContextual"/>
        </w:rPr>
        <w:t>Šādā gadījumā prasītāju īpašuma tiesības</w:t>
      </w:r>
      <w:r w:rsidR="004F1A99" w:rsidRPr="00C71712">
        <w:rPr>
          <w:rFonts w:asciiTheme="majorBidi" w:hAnsiTheme="majorBidi" w:cstheme="majorBidi"/>
          <w:kern w:val="2"/>
          <w14:ligatures w14:val="standardContextual"/>
        </w:rPr>
        <w:t xml:space="preserve"> tiek </w:t>
      </w:r>
      <w:r w:rsidR="000013F8" w:rsidRPr="00C71712">
        <w:rPr>
          <w:rFonts w:asciiTheme="majorBidi" w:hAnsiTheme="majorBidi" w:cstheme="majorBidi"/>
          <w:kern w:val="2"/>
          <w14:ligatures w14:val="standardContextual"/>
        </w:rPr>
        <w:lastRenderedPageBreak/>
        <w:t>izbeigtas</w:t>
      </w:r>
      <w:r w:rsidR="004F1A99" w:rsidRPr="00C71712">
        <w:rPr>
          <w:rFonts w:asciiTheme="majorBidi" w:hAnsiTheme="majorBidi" w:cstheme="majorBidi"/>
          <w:kern w:val="2"/>
          <w14:ligatures w14:val="standardContextual"/>
        </w:rPr>
        <w:t>, nesaņemot atlīdzību</w:t>
      </w:r>
      <w:r w:rsidR="000013F8" w:rsidRPr="00C71712">
        <w:rPr>
          <w:rFonts w:asciiTheme="majorBidi" w:hAnsiTheme="majorBidi" w:cstheme="majorBidi"/>
          <w:kern w:val="2"/>
          <w14:ligatures w14:val="standardContextual"/>
        </w:rPr>
        <w:t xml:space="preserve">. </w:t>
      </w:r>
      <w:r w:rsidR="00ED61C7" w:rsidRPr="00C71712">
        <w:rPr>
          <w:rFonts w:asciiTheme="majorBidi" w:hAnsiTheme="majorBidi" w:cstheme="majorBidi"/>
          <w:kern w:val="2"/>
          <w14:ligatures w14:val="standardContextual"/>
        </w:rPr>
        <w:t xml:space="preserve">Prasītājiem piespriestā atlīdzība bija jāpiedzen vienlaikus ar īpašuma tiesību pāreju un </w:t>
      </w:r>
      <w:r w:rsidR="0033027F" w:rsidRPr="00C71712">
        <w:rPr>
          <w:rFonts w:asciiTheme="majorBidi" w:hAnsiTheme="majorBidi" w:cstheme="majorBidi"/>
          <w:kern w:val="2"/>
          <w14:ligatures w14:val="standardContextual"/>
        </w:rPr>
        <w:t>jātaisa Civilprocesa likuma 195.</w:t>
      </w:r>
      <w:r w:rsidR="00A2342A" w:rsidRPr="00C71712">
        <w:rPr>
          <w:rFonts w:asciiTheme="majorBidi" w:hAnsiTheme="majorBidi" w:cstheme="majorBidi"/>
          <w:kern w:val="2"/>
          <w14:ligatures w14:val="standardContextual"/>
        </w:rPr>
        <w:t> </w:t>
      </w:r>
      <w:r w:rsidR="0033027F" w:rsidRPr="00C71712">
        <w:rPr>
          <w:rFonts w:asciiTheme="majorBidi" w:hAnsiTheme="majorBidi" w:cstheme="majorBidi"/>
          <w:kern w:val="2"/>
          <w14:ligatures w14:val="standardContextual"/>
        </w:rPr>
        <w:t>panta prasībām atbilstošs spriedums par naudas piedziņu.</w:t>
      </w:r>
    </w:p>
    <w:p w14:paraId="25AE967C" w14:textId="119F5418" w:rsidR="001F773F" w:rsidRPr="00C71712" w:rsidRDefault="001F773F" w:rsidP="00C71712">
      <w:pPr>
        <w:pStyle w:val="NoSpacing"/>
        <w:spacing w:line="276" w:lineRule="auto"/>
        <w:ind w:firstLine="720"/>
        <w:jc w:val="both"/>
        <w:rPr>
          <w:rFonts w:asciiTheme="majorBidi" w:hAnsiTheme="majorBidi" w:cstheme="majorBidi"/>
          <w:kern w:val="2"/>
          <w14:ligatures w14:val="standardContextual"/>
        </w:rPr>
      </w:pPr>
      <w:r w:rsidRPr="00C71712">
        <w:rPr>
          <w:rFonts w:asciiTheme="majorBidi" w:hAnsiTheme="majorBidi" w:cstheme="majorBidi"/>
          <w:kern w:val="2"/>
          <w14:ligatures w14:val="standardContextual"/>
        </w:rPr>
        <w:t>[4.2] </w:t>
      </w:r>
      <w:r w:rsidR="00ED61C7" w:rsidRPr="00C71712">
        <w:rPr>
          <w:rFonts w:asciiTheme="majorBidi" w:hAnsiTheme="majorBidi" w:cstheme="majorBidi"/>
          <w:kern w:val="2"/>
          <w14:ligatures w14:val="standardContextual"/>
        </w:rPr>
        <w:t>T</w:t>
      </w:r>
      <w:r w:rsidR="0033027F" w:rsidRPr="00C71712">
        <w:rPr>
          <w:rFonts w:asciiTheme="majorBidi" w:hAnsiTheme="majorBidi" w:cstheme="majorBidi"/>
          <w:kern w:val="2"/>
          <w14:ligatures w14:val="standardContextual"/>
        </w:rPr>
        <w:t xml:space="preserve">iesa nav noteikusi, kā spriedums izpildāms gadījumā, </w:t>
      </w:r>
      <w:r w:rsidRPr="00C71712">
        <w:rPr>
          <w:rFonts w:asciiTheme="majorBidi" w:hAnsiTheme="majorBidi" w:cstheme="majorBidi"/>
          <w:kern w:val="2"/>
          <w14:ligatures w14:val="standardContextual"/>
        </w:rPr>
        <w:t>ja</w:t>
      </w:r>
      <w:r w:rsidR="0033027F" w:rsidRPr="00C71712">
        <w:rPr>
          <w:rFonts w:asciiTheme="majorBidi" w:hAnsiTheme="majorBidi" w:cstheme="majorBidi"/>
          <w:kern w:val="2"/>
          <w14:ligatures w14:val="standardContextual"/>
        </w:rPr>
        <w:t xml:space="preserve"> atbildētāja pēc īpašuma tiesību nostiprināšanas zemesgrāmatā </w:t>
      </w:r>
      <w:r w:rsidRPr="00C71712">
        <w:rPr>
          <w:rFonts w:asciiTheme="majorBidi" w:hAnsiTheme="majorBidi" w:cstheme="majorBidi"/>
          <w:kern w:val="2"/>
          <w14:ligatures w14:val="standardContextual"/>
        </w:rPr>
        <w:t xml:space="preserve">atlīdzību </w:t>
      </w:r>
      <w:r w:rsidR="0033027F" w:rsidRPr="00C71712">
        <w:rPr>
          <w:rFonts w:asciiTheme="majorBidi" w:hAnsiTheme="majorBidi" w:cstheme="majorBidi"/>
          <w:kern w:val="2"/>
          <w14:ligatures w14:val="standardContextual"/>
        </w:rPr>
        <w:t>tiesas noteiktajā termiņā</w:t>
      </w:r>
      <w:r w:rsidR="00ED61C7" w:rsidRPr="00C71712">
        <w:rPr>
          <w:rFonts w:asciiTheme="majorBidi" w:hAnsiTheme="majorBidi" w:cstheme="majorBidi"/>
          <w:kern w:val="2"/>
          <w14:ligatures w14:val="standardContextual"/>
        </w:rPr>
        <w:t xml:space="preserve"> prasītājiem nesamaksā</w:t>
      </w:r>
      <w:r w:rsidR="0033027F" w:rsidRPr="00C71712">
        <w:rPr>
          <w:rFonts w:asciiTheme="majorBidi" w:hAnsiTheme="majorBidi" w:cstheme="majorBidi"/>
          <w:kern w:val="2"/>
          <w14:ligatures w14:val="standardContextual"/>
        </w:rPr>
        <w:t>.</w:t>
      </w:r>
    </w:p>
    <w:p w14:paraId="2C4402BB" w14:textId="72A3D95D" w:rsidR="0033027F" w:rsidRPr="00C71712" w:rsidRDefault="001F773F" w:rsidP="00C71712">
      <w:pPr>
        <w:pStyle w:val="NoSpacing"/>
        <w:spacing w:line="276" w:lineRule="auto"/>
        <w:ind w:firstLine="720"/>
        <w:jc w:val="both"/>
        <w:rPr>
          <w:rFonts w:asciiTheme="majorBidi" w:hAnsiTheme="majorBidi" w:cstheme="majorBidi"/>
          <w:kern w:val="2"/>
          <w14:ligatures w14:val="standardContextual"/>
        </w:rPr>
      </w:pPr>
      <w:r w:rsidRPr="00C71712">
        <w:rPr>
          <w:rFonts w:asciiTheme="majorBidi" w:hAnsiTheme="majorBidi" w:cstheme="majorBidi"/>
          <w:kern w:val="2"/>
          <w14:ligatures w14:val="standardContextual"/>
        </w:rPr>
        <w:t>[4.3]</w:t>
      </w:r>
      <w:r w:rsidR="00AC603D" w:rsidRPr="00C71712">
        <w:rPr>
          <w:rFonts w:asciiTheme="majorBidi" w:hAnsiTheme="majorBidi" w:cstheme="majorBidi"/>
          <w:kern w:val="2"/>
          <w14:ligatures w14:val="standardContextual"/>
        </w:rPr>
        <w:t> </w:t>
      </w:r>
      <w:r w:rsidR="00D513BB" w:rsidRPr="00C71712">
        <w:rPr>
          <w:rFonts w:asciiTheme="majorBidi" w:hAnsiTheme="majorBidi" w:cstheme="majorBidi"/>
          <w:kern w:val="2"/>
          <w14:ligatures w14:val="standardContextual"/>
        </w:rPr>
        <w:t xml:space="preserve">Tiesa nav </w:t>
      </w:r>
      <w:r w:rsidR="00AC603D" w:rsidRPr="00C71712">
        <w:rPr>
          <w:rFonts w:asciiTheme="majorBidi" w:hAnsiTheme="majorBidi" w:cstheme="majorBidi"/>
          <w:kern w:val="2"/>
          <w14:ligatures w14:val="standardContextual"/>
        </w:rPr>
        <w:t xml:space="preserve">arī </w:t>
      </w:r>
      <w:r w:rsidR="00D513BB" w:rsidRPr="00C71712">
        <w:rPr>
          <w:rFonts w:asciiTheme="majorBidi" w:hAnsiTheme="majorBidi" w:cstheme="majorBidi"/>
          <w:kern w:val="2"/>
          <w14:ligatures w14:val="standardContextual"/>
        </w:rPr>
        <w:t xml:space="preserve">apsvērusi iespēju lietā piemērot </w:t>
      </w:r>
      <w:r w:rsidR="0033027F" w:rsidRPr="00C71712">
        <w:rPr>
          <w:rFonts w:asciiTheme="majorBidi" w:hAnsiTheme="majorBidi" w:cstheme="majorBidi"/>
          <w:kern w:val="2"/>
          <w14:ligatures w14:val="standardContextual"/>
        </w:rPr>
        <w:t>Civillikuma 1307</w:t>
      </w:r>
      <w:r w:rsidR="00D513BB" w:rsidRPr="00C71712">
        <w:rPr>
          <w:rFonts w:asciiTheme="majorBidi" w:hAnsiTheme="majorBidi" w:cstheme="majorBidi"/>
          <w:kern w:val="2"/>
          <w14:ligatures w14:val="standardContextual"/>
        </w:rPr>
        <w:t>.</w:t>
      </w:r>
      <w:r w:rsidR="00AC603D" w:rsidRPr="00C71712">
        <w:rPr>
          <w:rFonts w:asciiTheme="majorBidi" w:hAnsiTheme="majorBidi" w:cstheme="majorBidi"/>
          <w:kern w:val="2"/>
          <w14:ligatures w14:val="standardContextual"/>
        </w:rPr>
        <w:t> </w:t>
      </w:r>
      <w:r w:rsidR="00D513BB" w:rsidRPr="00C71712">
        <w:rPr>
          <w:rFonts w:asciiTheme="majorBidi" w:hAnsiTheme="majorBidi" w:cstheme="majorBidi"/>
          <w:kern w:val="2"/>
          <w14:ligatures w14:val="standardContextual"/>
        </w:rPr>
        <w:t>pantu</w:t>
      </w:r>
      <w:r w:rsidR="00C6345A" w:rsidRPr="00C71712">
        <w:rPr>
          <w:rFonts w:asciiTheme="majorBidi" w:hAnsiTheme="majorBidi" w:cstheme="majorBidi"/>
          <w:kern w:val="2"/>
          <w14:ligatures w14:val="standardContextual"/>
        </w:rPr>
        <w:t xml:space="preserve"> un </w:t>
      </w:r>
      <w:r w:rsidR="0033027F" w:rsidRPr="00C71712">
        <w:rPr>
          <w:rFonts w:asciiTheme="majorBidi" w:hAnsiTheme="majorBidi" w:cstheme="majorBidi"/>
          <w:kern w:val="2"/>
          <w14:ligatures w14:val="standardContextual"/>
        </w:rPr>
        <w:t xml:space="preserve">nostiprināt zemesgrāmatā </w:t>
      </w:r>
      <w:r w:rsidR="00D513BB" w:rsidRPr="00C71712">
        <w:rPr>
          <w:rFonts w:asciiTheme="majorBidi" w:hAnsiTheme="majorBidi" w:cstheme="majorBidi"/>
          <w:kern w:val="2"/>
          <w14:ligatures w14:val="standardContextual"/>
        </w:rPr>
        <w:t xml:space="preserve">hipotēku </w:t>
      </w:r>
      <w:r w:rsidR="0033027F" w:rsidRPr="00C71712">
        <w:rPr>
          <w:rFonts w:asciiTheme="majorBidi" w:hAnsiTheme="majorBidi" w:cstheme="majorBidi"/>
          <w:kern w:val="2"/>
          <w14:ligatures w14:val="standardContextual"/>
        </w:rPr>
        <w:t>piedz</w:t>
      </w:r>
      <w:r w:rsidR="00C6345A" w:rsidRPr="00C71712">
        <w:rPr>
          <w:rFonts w:asciiTheme="majorBidi" w:hAnsiTheme="majorBidi" w:cstheme="majorBidi"/>
          <w:kern w:val="2"/>
          <w14:ligatures w14:val="standardContextual"/>
        </w:rPr>
        <w:t>enamās</w:t>
      </w:r>
      <w:r w:rsidR="0033027F" w:rsidRPr="00C71712">
        <w:rPr>
          <w:rFonts w:asciiTheme="majorBidi" w:hAnsiTheme="majorBidi" w:cstheme="majorBidi"/>
          <w:kern w:val="2"/>
          <w14:ligatures w14:val="standardContextual"/>
        </w:rPr>
        <w:t xml:space="preserve"> summas apmērā, kas sprieduma izpildes stadijā nodrošinātu pušu tiesību un ar likumu aizsargāto interešu taisnīgu līdzsvaru.</w:t>
      </w:r>
      <w:r w:rsidR="00AC6003" w:rsidRPr="00C71712">
        <w:rPr>
          <w:rFonts w:asciiTheme="majorBidi" w:hAnsiTheme="majorBidi" w:cstheme="majorBidi"/>
          <w:kern w:val="2"/>
          <w14:ligatures w14:val="standardContextual"/>
        </w:rPr>
        <w:t xml:space="preserve"> </w:t>
      </w:r>
      <w:r w:rsidR="00ED61C7" w:rsidRPr="00C71712">
        <w:rPr>
          <w:rFonts w:asciiTheme="majorBidi" w:hAnsiTheme="majorBidi" w:cstheme="majorBidi"/>
          <w:kern w:val="2"/>
          <w14:ligatures w14:val="standardContextual"/>
        </w:rPr>
        <w:t>Spriedums atbildētājai piešķir</w:t>
      </w:r>
      <w:r w:rsidR="0033027F" w:rsidRPr="00C71712">
        <w:rPr>
          <w:rFonts w:asciiTheme="majorBidi" w:hAnsiTheme="majorBidi" w:cstheme="majorBidi"/>
          <w:kern w:val="2"/>
          <w14:ligatures w14:val="standardContextual"/>
        </w:rPr>
        <w:t xml:space="preserve"> priviliģēt</w:t>
      </w:r>
      <w:r w:rsidR="00ED61C7" w:rsidRPr="00C71712">
        <w:rPr>
          <w:rFonts w:asciiTheme="majorBidi" w:hAnsiTheme="majorBidi" w:cstheme="majorBidi"/>
          <w:kern w:val="2"/>
          <w14:ligatures w14:val="standardContextual"/>
        </w:rPr>
        <w:t>u</w:t>
      </w:r>
      <w:r w:rsidR="0033027F" w:rsidRPr="00C71712">
        <w:rPr>
          <w:rFonts w:asciiTheme="majorBidi" w:hAnsiTheme="majorBidi" w:cstheme="majorBidi"/>
          <w:kern w:val="2"/>
          <w14:ligatures w14:val="standardContextual"/>
        </w:rPr>
        <w:t xml:space="preserve"> stāvokl</w:t>
      </w:r>
      <w:r w:rsidR="00ED61C7" w:rsidRPr="00C71712">
        <w:rPr>
          <w:rFonts w:asciiTheme="majorBidi" w:hAnsiTheme="majorBidi" w:cstheme="majorBidi"/>
          <w:kern w:val="2"/>
          <w14:ligatures w14:val="standardContextual"/>
        </w:rPr>
        <w:t>i</w:t>
      </w:r>
      <w:r w:rsidR="00AC6003" w:rsidRPr="00C71712">
        <w:rPr>
          <w:rFonts w:asciiTheme="majorBidi" w:hAnsiTheme="majorBidi" w:cstheme="majorBidi"/>
          <w:kern w:val="2"/>
          <w14:ligatures w14:val="standardContextual"/>
        </w:rPr>
        <w:t xml:space="preserve"> – </w:t>
      </w:r>
      <w:r w:rsidR="00ED61C7" w:rsidRPr="00C71712">
        <w:rPr>
          <w:rFonts w:asciiTheme="majorBidi" w:hAnsiTheme="majorBidi" w:cstheme="majorBidi"/>
          <w:kern w:val="2"/>
          <w14:ligatures w14:val="standardContextual"/>
        </w:rPr>
        <w:t xml:space="preserve">viņa </w:t>
      </w:r>
      <w:r w:rsidR="0033027F" w:rsidRPr="00C71712">
        <w:rPr>
          <w:rFonts w:asciiTheme="majorBidi" w:hAnsiTheme="majorBidi" w:cstheme="majorBidi"/>
          <w:kern w:val="2"/>
          <w14:ligatures w14:val="standardContextual"/>
        </w:rPr>
        <w:t>kļūst</w:t>
      </w:r>
      <w:r w:rsidR="00AC6003" w:rsidRPr="00C71712">
        <w:rPr>
          <w:rFonts w:asciiTheme="majorBidi" w:hAnsiTheme="majorBidi" w:cstheme="majorBidi"/>
          <w:kern w:val="2"/>
          <w14:ligatures w14:val="standardContextual"/>
        </w:rPr>
        <w:t xml:space="preserve"> </w:t>
      </w:r>
      <w:r w:rsidR="0033027F" w:rsidRPr="00C71712">
        <w:rPr>
          <w:rFonts w:asciiTheme="majorBidi" w:hAnsiTheme="majorBidi" w:cstheme="majorBidi"/>
          <w:kern w:val="2"/>
          <w14:ligatures w14:val="standardContextual"/>
        </w:rPr>
        <w:t xml:space="preserve">par </w:t>
      </w:r>
      <w:r w:rsidR="00AC6003" w:rsidRPr="00C71712">
        <w:rPr>
          <w:rFonts w:asciiTheme="majorBidi" w:hAnsiTheme="majorBidi" w:cstheme="majorBidi"/>
          <w:kern w:val="2"/>
          <w14:ligatures w14:val="standardContextual"/>
        </w:rPr>
        <w:t>dzīvokļa</w:t>
      </w:r>
      <w:r w:rsidR="0033027F" w:rsidRPr="00C71712">
        <w:rPr>
          <w:rFonts w:asciiTheme="majorBidi" w:hAnsiTheme="majorBidi" w:cstheme="majorBidi"/>
          <w:kern w:val="2"/>
          <w14:ligatures w14:val="standardContextual"/>
        </w:rPr>
        <w:t xml:space="preserve"> īpašnie</w:t>
      </w:r>
      <w:r w:rsidR="00D513BB" w:rsidRPr="00C71712">
        <w:rPr>
          <w:rFonts w:asciiTheme="majorBidi" w:hAnsiTheme="majorBidi" w:cstheme="majorBidi"/>
          <w:kern w:val="2"/>
          <w14:ligatures w14:val="standardContextual"/>
        </w:rPr>
        <w:t>ci</w:t>
      </w:r>
      <w:r w:rsidR="0033027F" w:rsidRPr="00C71712">
        <w:rPr>
          <w:rFonts w:asciiTheme="majorBidi" w:hAnsiTheme="majorBidi" w:cstheme="majorBidi"/>
          <w:kern w:val="2"/>
          <w14:ligatures w14:val="standardContextual"/>
        </w:rPr>
        <w:t xml:space="preserve"> </w:t>
      </w:r>
      <w:r w:rsidR="00ED61C7" w:rsidRPr="00C71712">
        <w:rPr>
          <w:rFonts w:asciiTheme="majorBidi" w:hAnsiTheme="majorBidi" w:cstheme="majorBidi"/>
          <w:kern w:val="2"/>
          <w14:ligatures w14:val="standardContextual"/>
        </w:rPr>
        <w:t>90</w:t>
      </w:r>
      <w:r w:rsidR="00FB42FE" w:rsidRPr="00C71712">
        <w:rPr>
          <w:rFonts w:asciiTheme="majorBidi" w:hAnsiTheme="majorBidi" w:cstheme="majorBidi"/>
          <w:kern w:val="2"/>
          <w14:ligatures w14:val="standardContextual"/>
        </w:rPr>
        <w:t> </w:t>
      </w:r>
      <w:r w:rsidR="00ED61C7" w:rsidRPr="00C71712">
        <w:rPr>
          <w:rFonts w:asciiTheme="majorBidi" w:hAnsiTheme="majorBidi" w:cstheme="majorBidi"/>
          <w:kern w:val="2"/>
          <w14:ligatures w14:val="standardContextual"/>
        </w:rPr>
        <w:t xml:space="preserve">dienas pirms </w:t>
      </w:r>
      <w:r w:rsidR="0033027F" w:rsidRPr="00C71712">
        <w:rPr>
          <w:rFonts w:asciiTheme="majorBidi" w:hAnsiTheme="majorBidi" w:cstheme="majorBidi"/>
          <w:kern w:val="2"/>
          <w14:ligatures w14:val="standardContextual"/>
        </w:rPr>
        <w:t>atlīdzības samaksas</w:t>
      </w:r>
      <w:r w:rsidR="00AC6003" w:rsidRPr="00C71712">
        <w:rPr>
          <w:rFonts w:asciiTheme="majorBidi" w:hAnsiTheme="majorBidi" w:cstheme="majorBidi"/>
          <w:kern w:val="2"/>
          <w14:ligatures w14:val="standardContextual"/>
        </w:rPr>
        <w:t xml:space="preserve"> </w:t>
      </w:r>
      <w:r w:rsidR="0033027F" w:rsidRPr="00C71712">
        <w:rPr>
          <w:rFonts w:asciiTheme="majorBidi" w:hAnsiTheme="majorBidi" w:cstheme="majorBidi"/>
          <w:kern w:val="2"/>
          <w14:ligatures w14:val="standardContextual"/>
        </w:rPr>
        <w:t>un</w:t>
      </w:r>
      <w:r w:rsidR="00ED61C7" w:rsidRPr="00C71712">
        <w:rPr>
          <w:rFonts w:asciiTheme="majorBidi" w:hAnsiTheme="majorBidi" w:cstheme="majorBidi"/>
          <w:kern w:val="2"/>
          <w14:ligatures w14:val="standardContextual"/>
        </w:rPr>
        <w:t xml:space="preserve"> </w:t>
      </w:r>
      <w:r w:rsidR="0033027F" w:rsidRPr="00C71712">
        <w:rPr>
          <w:rFonts w:asciiTheme="majorBidi" w:hAnsiTheme="majorBidi" w:cstheme="majorBidi"/>
          <w:kern w:val="2"/>
          <w14:ligatures w14:val="standardContextual"/>
        </w:rPr>
        <w:t xml:space="preserve">var brīvi </w:t>
      </w:r>
      <w:r w:rsidR="00ED61C7" w:rsidRPr="00C71712">
        <w:rPr>
          <w:rFonts w:asciiTheme="majorBidi" w:hAnsiTheme="majorBidi" w:cstheme="majorBidi"/>
          <w:kern w:val="2"/>
          <w14:ligatures w14:val="standardContextual"/>
        </w:rPr>
        <w:t xml:space="preserve">ar to </w:t>
      </w:r>
      <w:r w:rsidR="0033027F" w:rsidRPr="00C71712">
        <w:rPr>
          <w:rFonts w:asciiTheme="majorBidi" w:hAnsiTheme="majorBidi" w:cstheme="majorBidi"/>
          <w:kern w:val="2"/>
          <w14:ligatures w14:val="standardContextual"/>
        </w:rPr>
        <w:t xml:space="preserve">rīkoties, </w:t>
      </w:r>
      <w:r w:rsidR="00D513BB" w:rsidRPr="00C71712">
        <w:rPr>
          <w:rFonts w:asciiTheme="majorBidi" w:hAnsiTheme="majorBidi" w:cstheme="majorBidi"/>
          <w:kern w:val="2"/>
          <w14:ligatures w14:val="standardContextual"/>
        </w:rPr>
        <w:t xml:space="preserve">tostarp </w:t>
      </w:r>
      <w:r w:rsidR="0033027F" w:rsidRPr="00C71712">
        <w:rPr>
          <w:rFonts w:asciiTheme="majorBidi" w:hAnsiTheme="majorBidi" w:cstheme="majorBidi"/>
          <w:kern w:val="2"/>
          <w14:ligatures w14:val="standardContextual"/>
        </w:rPr>
        <w:t>atsavināt un apgrūtināt pēc saviem ieskatiem, kas</w:t>
      </w:r>
      <w:r w:rsidR="00AC603D" w:rsidRPr="00C71712">
        <w:rPr>
          <w:rFonts w:asciiTheme="majorBidi" w:hAnsiTheme="majorBidi" w:cstheme="majorBidi"/>
          <w:kern w:val="2"/>
          <w14:ligatures w14:val="standardContextual"/>
        </w:rPr>
        <w:t xml:space="preserve"> </w:t>
      </w:r>
      <w:r w:rsidR="0033027F" w:rsidRPr="00C71712">
        <w:rPr>
          <w:rFonts w:asciiTheme="majorBidi" w:hAnsiTheme="majorBidi" w:cstheme="majorBidi"/>
          <w:kern w:val="2"/>
          <w14:ligatures w14:val="standardContextual"/>
        </w:rPr>
        <w:t>sprieduma izpildi daļā par atlīdzības piedziņu</w:t>
      </w:r>
      <w:r w:rsidR="00ED61C7" w:rsidRPr="00C71712">
        <w:rPr>
          <w:rFonts w:asciiTheme="majorBidi" w:hAnsiTheme="majorBidi" w:cstheme="majorBidi"/>
          <w:kern w:val="2"/>
          <w14:ligatures w14:val="standardContextual"/>
        </w:rPr>
        <w:t xml:space="preserve"> var padarīt neiespējamu</w:t>
      </w:r>
      <w:r w:rsidR="0033027F" w:rsidRPr="00C71712">
        <w:rPr>
          <w:rFonts w:asciiTheme="majorBidi" w:hAnsiTheme="majorBidi" w:cstheme="majorBidi"/>
          <w:kern w:val="2"/>
          <w14:ligatures w14:val="standardContextual"/>
        </w:rPr>
        <w:t>.</w:t>
      </w:r>
    </w:p>
    <w:p w14:paraId="180C6B5C" w14:textId="77777777" w:rsidR="005D6EE7" w:rsidRPr="00C71712" w:rsidRDefault="005D6EE7" w:rsidP="00C71712">
      <w:pPr>
        <w:pStyle w:val="NoSpacing"/>
        <w:spacing w:line="276" w:lineRule="auto"/>
        <w:jc w:val="both"/>
        <w:rPr>
          <w:rFonts w:asciiTheme="majorBidi" w:hAnsiTheme="majorBidi" w:cstheme="majorBidi"/>
          <w:kern w:val="2"/>
          <w14:ligatures w14:val="standardContextual"/>
        </w:rPr>
      </w:pPr>
    </w:p>
    <w:p w14:paraId="53DE2B7E" w14:textId="17BBBB48" w:rsidR="00754F64" w:rsidRPr="00C71712" w:rsidRDefault="00754F64" w:rsidP="00C71712">
      <w:pPr>
        <w:pStyle w:val="NoSpacing"/>
        <w:spacing w:line="276" w:lineRule="auto"/>
        <w:jc w:val="center"/>
        <w:rPr>
          <w:rFonts w:asciiTheme="majorBidi" w:hAnsiTheme="majorBidi" w:cstheme="majorBidi"/>
          <w:kern w:val="2"/>
          <w14:ligatures w14:val="standardContextual"/>
        </w:rPr>
      </w:pPr>
      <w:r w:rsidRPr="00C71712">
        <w:rPr>
          <w:rFonts w:asciiTheme="majorBidi" w:hAnsiTheme="majorBidi" w:cstheme="majorBidi"/>
          <w:b/>
          <w:bCs/>
        </w:rPr>
        <w:t>Motīvu daļa</w:t>
      </w:r>
    </w:p>
    <w:p w14:paraId="0D3764F5" w14:textId="77777777" w:rsidR="00754F64" w:rsidRPr="00C71712" w:rsidRDefault="00754F64" w:rsidP="00C71712">
      <w:pPr>
        <w:pStyle w:val="NoSpacing"/>
        <w:spacing w:line="276" w:lineRule="auto"/>
        <w:ind w:firstLine="720"/>
        <w:jc w:val="both"/>
        <w:rPr>
          <w:rFonts w:asciiTheme="majorBidi" w:hAnsiTheme="majorBidi" w:cstheme="majorBidi"/>
        </w:rPr>
      </w:pPr>
    </w:p>
    <w:p w14:paraId="42D547B3" w14:textId="77777777" w:rsidR="00CB5D2A" w:rsidRPr="00C71712" w:rsidRDefault="00754F64"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w:t>
      </w:r>
      <w:r w:rsidR="004B405E" w:rsidRPr="00C71712">
        <w:rPr>
          <w:rFonts w:asciiTheme="majorBidi" w:hAnsiTheme="majorBidi" w:cstheme="majorBidi"/>
        </w:rPr>
        <w:t>5</w:t>
      </w:r>
      <w:r w:rsidRPr="00C71712">
        <w:rPr>
          <w:rFonts w:asciiTheme="majorBidi" w:hAnsiTheme="majorBidi" w:cstheme="majorBidi"/>
        </w:rPr>
        <w:t xml:space="preserve">] Pārbaudot apelācijas instances tiesas sprieduma likumību atbilstoši </w:t>
      </w:r>
      <w:r w:rsidR="00054517" w:rsidRPr="00C71712">
        <w:rPr>
          <w:rFonts w:asciiTheme="majorBidi" w:hAnsiTheme="majorBidi" w:cstheme="majorBidi"/>
        </w:rPr>
        <w:t>kasācijas sūdzības</w:t>
      </w:r>
      <w:r w:rsidR="00893754" w:rsidRPr="00C71712">
        <w:rPr>
          <w:rFonts w:asciiTheme="majorBidi" w:hAnsiTheme="majorBidi" w:cstheme="majorBidi"/>
        </w:rPr>
        <w:t xml:space="preserve"> </w:t>
      </w:r>
      <w:r w:rsidRPr="00C71712">
        <w:rPr>
          <w:rFonts w:asciiTheme="majorBidi" w:hAnsiTheme="majorBidi" w:cstheme="majorBidi"/>
        </w:rPr>
        <w:t>argumentiem, Senāts atzīst, ka spriedums ir atceļams turpmāk norādīto apsvērumu dēļ.</w:t>
      </w:r>
    </w:p>
    <w:p w14:paraId="7463DAEA" w14:textId="77777777" w:rsidR="00BC76AA" w:rsidRPr="00C71712" w:rsidRDefault="00BC76AA" w:rsidP="00C71712">
      <w:pPr>
        <w:pStyle w:val="NoSpacing"/>
        <w:spacing w:line="276" w:lineRule="auto"/>
        <w:ind w:firstLine="720"/>
        <w:jc w:val="both"/>
        <w:rPr>
          <w:rFonts w:asciiTheme="majorBidi" w:hAnsiTheme="majorBidi" w:cstheme="majorBidi"/>
        </w:rPr>
      </w:pPr>
    </w:p>
    <w:p w14:paraId="5C27FEF6" w14:textId="65B276C7" w:rsidR="004261B7" w:rsidRPr="00C71712" w:rsidRDefault="00054517"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w:t>
      </w:r>
      <w:r w:rsidR="00BC76AA" w:rsidRPr="00C71712">
        <w:rPr>
          <w:rFonts w:asciiTheme="majorBidi" w:hAnsiTheme="majorBidi" w:cstheme="majorBidi"/>
        </w:rPr>
        <w:t>6</w:t>
      </w:r>
      <w:r w:rsidRPr="00C71712">
        <w:rPr>
          <w:rFonts w:asciiTheme="majorBidi" w:hAnsiTheme="majorBidi" w:cstheme="majorBidi"/>
        </w:rPr>
        <w:t>]</w:t>
      </w:r>
      <w:r w:rsidR="001411AB" w:rsidRPr="00C71712">
        <w:rPr>
          <w:rFonts w:asciiTheme="majorBidi" w:hAnsiTheme="majorBidi" w:cstheme="majorBidi"/>
        </w:rPr>
        <w:t> </w:t>
      </w:r>
      <w:r w:rsidR="008F1601" w:rsidRPr="00C71712">
        <w:rPr>
          <w:rFonts w:asciiTheme="majorBidi" w:hAnsiTheme="majorBidi" w:cstheme="majorBidi"/>
        </w:rPr>
        <w:t xml:space="preserve">Ņemot vērā konkrētās lietas apstākļus un strīdā iesaistīto pušu intereses, tiesa pamatoti par piemērotāko </w:t>
      </w:r>
      <w:r w:rsidR="004261B7" w:rsidRPr="00C71712">
        <w:rPr>
          <w:rFonts w:asciiTheme="majorBidi" w:hAnsiTheme="majorBidi" w:cstheme="majorBidi"/>
        </w:rPr>
        <w:t>kopīpašuma izbeigšanas veid</w:t>
      </w:r>
      <w:r w:rsidR="008F1601" w:rsidRPr="00C71712">
        <w:rPr>
          <w:rFonts w:asciiTheme="majorBidi" w:hAnsiTheme="majorBidi" w:cstheme="majorBidi"/>
        </w:rPr>
        <w:t>u atzinusi</w:t>
      </w:r>
      <w:r w:rsidR="004261B7" w:rsidRPr="00C71712">
        <w:rPr>
          <w:rFonts w:asciiTheme="majorBidi" w:hAnsiTheme="majorBidi" w:cstheme="majorBidi"/>
        </w:rPr>
        <w:t xml:space="preserve"> dzīvokļa </w:t>
      </w:r>
      <w:r w:rsidR="008F1601" w:rsidRPr="00C71712">
        <w:rPr>
          <w:rFonts w:asciiTheme="majorBidi" w:hAnsiTheme="majorBidi" w:cstheme="majorBidi"/>
        </w:rPr>
        <w:t>no</w:t>
      </w:r>
      <w:r w:rsidR="004261B7" w:rsidRPr="00C71712">
        <w:rPr>
          <w:rFonts w:asciiTheme="majorBidi" w:hAnsiTheme="majorBidi" w:cstheme="majorBidi"/>
        </w:rPr>
        <w:t>došan</w:t>
      </w:r>
      <w:r w:rsidR="008F1601" w:rsidRPr="00C71712">
        <w:rPr>
          <w:rFonts w:asciiTheme="majorBidi" w:hAnsiTheme="majorBidi" w:cstheme="majorBidi"/>
        </w:rPr>
        <w:t>u</w:t>
      </w:r>
      <w:r w:rsidR="004261B7" w:rsidRPr="00C71712">
        <w:rPr>
          <w:rFonts w:asciiTheme="majorBidi" w:hAnsiTheme="majorBidi" w:cstheme="majorBidi"/>
        </w:rPr>
        <w:t xml:space="preserve"> </w:t>
      </w:r>
      <w:r w:rsidR="00722C00" w:rsidRPr="00C71712">
        <w:rPr>
          <w:rFonts w:asciiTheme="majorBidi" w:hAnsiTheme="majorBidi" w:cstheme="majorBidi"/>
        </w:rPr>
        <w:t>atbildētājai</w:t>
      </w:r>
      <w:r w:rsidR="004261B7" w:rsidRPr="00C71712">
        <w:rPr>
          <w:rFonts w:asciiTheme="majorBidi" w:hAnsiTheme="majorBidi" w:cstheme="majorBidi"/>
        </w:rPr>
        <w:t xml:space="preserve">, attiecīgi </w:t>
      </w:r>
      <w:r w:rsidR="008F1601" w:rsidRPr="00C71712">
        <w:rPr>
          <w:rFonts w:asciiTheme="majorBidi" w:hAnsiTheme="majorBidi" w:cstheme="majorBidi"/>
        </w:rPr>
        <w:t>uzliekot viņai pienākumu atlīdzināt</w:t>
      </w:r>
      <w:r w:rsidR="004261B7" w:rsidRPr="00C71712">
        <w:rPr>
          <w:rFonts w:asciiTheme="majorBidi" w:hAnsiTheme="majorBidi" w:cstheme="majorBidi"/>
        </w:rPr>
        <w:t xml:space="preserve"> pārējiem kopīpašniekiem (prasītājiem) viņu daļas naudā. Iebildumi par tiesas izvēlēto kopīpašuma izbeigšanas veidu </w:t>
      </w:r>
      <w:r w:rsidR="000E347C" w:rsidRPr="00C71712">
        <w:rPr>
          <w:rFonts w:asciiTheme="majorBidi" w:hAnsiTheme="majorBidi" w:cstheme="majorBidi"/>
        </w:rPr>
        <w:t xml:space="preserve">nav minēti arī </w:t>
      </w:r>
      <w:r w:rsidR="004261B7" w:rsidRPr="00C71712">
        <w:rPr>
          <w:rFonts w:asciiTheme="majorBidi" w:hAnsiTheme="majorBidi" w:cstheme="majorBidi"/>
        </w:rPr>
        <w:t>kasācijas sūdzībā.</w:t>
      </w:r>
    </w:p>
    <w:p w14:paraId="4E578D97" w14:textId="75E94E68" w:rsidR="006F0B84" w:rsidRPr="00C71712" w:rsidRDefault="008F1601"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 xml:space="preserve">Senāts turpmāk norādīto argumentu dēļ piekrīt kasācijas sūdzībā norādītajam, ka </w:t>
      </w:r>
      <w:r w:rsidR="00055FDC" w:rsidRPr="00C71712">
        <w:rPr>
          <w:rFonts w:asciiTheme="majorBidi" w:hAnsiTheme="majorBidi" w:cstheme="majorBidi"/>
        </w:rPr>
        <w:t xml:space="preserve">tiesas </w:t>
      </w:r>
      <w:r w:rsidR="00E66DE6" w:rsidRPr="00C71712">
        <w:rPr>
          <w:rFonts w:asciiTheme="majorBidi" w:hAnsiTheme="majorBidi" w:cstheme="majorBidi"/>
        </w:rPr>
        <w:t>spriedum</w:t>
      </w:r>
      <w:r w:rsidRPr="00C71712">
        <w:rPr>
          <w:rFonts w:asciiTheme="majorBidi" w:hAnsiTheme="majorBidi" w:cstheme="majorBidi"/>
        </w:rPr>
        <w:t>ā noteiktais termiņš atlīdzības izmaksai abiem prasītājiem</w:t>
      </w:r>
      <w:r w:rsidR="00E66DE6" w:rsidRPr="00C71712">
        <w:rPr>
          <w:rFonts w:asciiTheme="majorBidi" w:hAnsiTheme="majorBidi" w:cstheme="majorBidi"/>
        </w:rPr>
        <w:t xml:space="preserve"> nenodrošina pušu interešu taisnīgu līdzsvaru</w:t>
      </w:r>
      <w:r w:rsidRPr="00C71712">
        <w:rPr>
          <w:rFonts w:asciiTheme="majorBidi" w:hAnsiTheme="majorBidi" w:cstheme="majorBidi"/>
        </w:rPr>
        <w:t>, respektīvi</w:t>
      </w:r>
      <w:r w:rsidR="00D75E80" w:rsidRPr="00C71712">
        <w:rPr>
          <w:rFonts w:asciiTheme="majorBidi" w:hAnsiTheme="majorBidi" w:cstheme="majorBidi"/>
        </w:rPr>
        <w:t>,</w:t>
      </w:r>
      <w:r w:rsidR="0021292C" w:rsidRPr="00C71712">
        <w:rPr>
          <w:rFonts w:asciiTheme="majorBidi" w:hAnsiTheme="majorBidi" w:cstheme="majorBidi"/>
        </w:rPr>
        <w:t xml:space="preserve"> sprieduma izpildes stadijā </w:t>
      </w:r>
      <w:r w:rsidR="000E347C" w:rsidRPr="00C71712">
        <w:rPr>
          <w:rFonts w:asciiTheme="majorBidi" w:hAnsiTheme="majorBidi" w:cstheme="majorBidi"/>
        </w:rPr>
        <w:t>atbildē</w:t>
      </w:r>
      <w:r w:rsidR="0021292C" w:rsidRPr="00C71712">
        <w:rPr>
          <w:rFonts w:asciiTheme="majorBidi" w:hAnsiTheme="majorBidi" w:cstheme="majorBidi"/>
        </w:rPr>
        <w:t>tāja tiek nostādīta acīmredzami labvēlīgākā situācijā</w:t>
      </w:r>
      <w:r w:rsidR="000E347C" w:rsidRPr="00C71712">
        <w:rPr>
          <w:rFonts w:asciiTheme="majorBidi" w:hAnsiTheme="majorBidi" w:cstheme="majorBidi"/>
        </w:rPr>
        <w:t xml:space="preserve"> – </w:t>
      </w:r>
      <w:r w:rsidR="006F0B84" w:rsidRPr="00C71712">
        <w:rPr>
          <w:rFonts w:asciiTheme="majorBidi" w:hAnsiTheme="majorBidi" w:cstheme="majorBidi"/>
        </w:rPr>
        <w:t>nekavējoties pēc sprieduma stāšanās spēkā viņai nav šķēršļu izmantot iegūtās īpašuma tiesības pilnā apmērā, kamēr prasītāji savas tiesības uz piespriesto atlīdzību var izlietot tikai pēc spriedumā noteiktā 90</w:t>
      </w:r>
      <w:r w:rsidR="00722C00" w:rsidRPr="00C71712">
        <w:rPr>
          <w:rFonts w:asciiTheme="majorBidi" w:hAnsiTheme="majorBidi" w:cstheme="majorBidi"/>
        </w:rPr>
        <w:t> </w:t>
      </w:r>
      <w:r w:rsidR="006F0B84" w:rsidRPr="00C71712">
        <w:rPr>
          <w:rFonts w:asciiTheme="majorBidi" w:hAnsiTheme="majorBidi" w:cstheme="majorBidi"/>
        </w:rPr>
        <w:t>dienu termiņa notecējuma.</w:t>
      </w:r>
    </w:p>
    <w:p w14:paraId="31B9A110" w14:textId="77777777" w:rsidR="008B7BE2" w:rsidRPr="00C71712" w:rsidRDefault="00033D53" w:rsidP="00C71712">
      <w:pPr>
        <w:pStyle w:val="NoSpacing"/>
        <w:spacing w:line="276" w:lineRule="auto"/>
        <w:ind w:firstLine="720"/>
        <w:jc w:val="both"/>
        <w:rPr>
          <w:rFonts w:asciiTheme="majorBidi" w:hAnsiTheme="majorBidi" w:cstheme="majorBidi"/>
          <w:bCs/>
          <w:shd w:val="clear" w:color="auto" w:fill="FFFFFF"/>
          <w:lang w:eastAsia="lv-LV"/>
        </w:rPr>
      </w:pPr>
      <w:r w:rsidRPr="00C71712">
        <w:rPr>
          <w:rFonts w:asciiTheme="majorBidi" w:hAnsiTheme="majorBidi" w:cstheme="majorBidi"/>
        </w:rPr>
        <w:t>[</w:t>
      </w:r>
      <w:r w:rsidR="00D75E80" w:rsidRPr="00C71712">
        <w:rPr>
          <w:rFonts w:asciiTheme="majorBidi" w:hAnsiTheme="majorBidi" w:cstheme="majorBidi"/>
        </w:rPr>
        <w:t>6.1</w:t>
      </w:r>
      <w:r w:rsidRPr="00C71712">
        <w:rPr>
          <w:rFonts w:asciiTheme="majorBidi" w:hAnsiTheme="majorBidi" w:cstheme="majorBidi"/>
        </w:rPr>
        <w:t>]</w:t>
      </w:r>
      <w:r w:rsidR="001411AB" w:rsidRPr="00C71712">
        <w:rPr>
          <w:rFonts w:asciiTheme="majorBidi" w:hAnsiTheme="majorBidi" w:cstheme="majorBidi"/>
        </w:rPr>
        <w:t> </w:t>
      </w:r>
      <w:r w:rsidR="0021292C" w:rsidRPr="00C71712">
        <w:rPr>
          <w:rFonts w:asciiTheme="majorBidi" w:hAnsiTheme="majorBidi" w:cstheme="majorBidi"/>
        </w:rPr>
        <w:t xml:space="preserve">Tiesas sprieduma izpilde ir tiesību uz taisnīgu tiesu neatņemama sastāvdaļa. Tiesvedības mērķi ir iespējams sasniegt, ja ir nodrošināta tiesas nolēmuma izpilde. Tiesas sprieduma izpilde visupirms ir vērsta uz to, lai katra puse varētu baudīt tās materiālās tiesības, kuras ir atzītas ar spēkā stājušos tiesas nolēmumu </w:t>
      </w:r>
      <w:r w:rsidR="008B7BE2" w:rsidRPr="00C71712">
        <w:rPr>
          <w:rFonts w:asciiTheme="majorBidi" w:hAnsiTheme="majorBidi" w:cstheme="majorBidi"/>
          <w:bCs/>
          <w:shd w:val="clear" w:color="auto" w:fill="FFFFFF"/>
          <w:lang w:eastAsia="lv-LV"/>
        </w:rPr>
        <w:t>(sk. </w:t>
      </w:r>
      <w:r w:rsidR="008B7BE2" w:rsidRPr="00C71712">
        <w:rPr>
          <w:rFonts w:asciiTheme="majorBidi" w:hAnsiTheme="majorBidi" w:cstheme="majorBidi"/>
          <w:bCs/>
          <w:i/>
          <w:iCs/>
          <w:shd w:val="clear" w:color="auto" w:fill="FFFFFF"/>
          <w:lang w:eastAsia="lv-LV"/>
        </w:rPr>
        <w:t>Satversmes tiesas 2015. gada 16. aprīļa sprieduma lietā Nr. </w:t>
      </w:r>
      <w:hyperlink r:id="rId13" w:history="1">
        <w:r w:rsidR="008B7BE2" w:rsidRPr="00C71712">
          <w:rPr>
            <w:rStyle w:val="Hyperlink"/>
            <w:rFonts w:asciiTheme="majorBidi" w:hAnsiTheme="majorBidi" w:cstheme="majorBidi"/>
            <w:bCs/>
            <w:i/>
            <w:iCs/>
            <w:color w:val="auto"/>
            <w:shd w:val="clear" w:color="auto" w:fill="FFFFFF"/>
            <w:lang w:eastAsia="lv-LV"/>
          </w:rPr>
          <w:t>2014-13-01</w:t>
        </w:r>
      </w:hyperlink>
      <w:r w:rsidR="008B7BE2" w:rsidRPr="00C71712">
        <w:rPr>
          <w:rFonts w:asciiTheme="majorBidi" w:hAnsiTheme="majorBidi" w:cstheme="majorBidi"/>
          <w:bCs/>
          <w:i/>
          <w:iCs/>
          <w:shd w:val="clear" w:color="auto" w:fill="FFFFFF"/>
          <w:lang w:eastAsia="lv-LV"/>
        </w:rPr>
        <w:t xml:space="preserve"> 11. un 13.3. punktu</w:t>
      </w:r>
      <w:r w:rsidR="008B7BE2" w:rsidRPr="00C71712">
        <w:rPr>
          <w:rFonts w:asciiTheme="majorBidi" w:hAnsiTheme="majorBidi" w:cstheme="majorBidi"/>
          <w:bCs/>
          <w:shd w:val="clear" w:color="auto" w:fill="FFFFFF"/>
          <w:lang w:eastAsia="lv-LV"/>
        </w:rPr>
        <w:t>).</w:t>
      </w:r>
    </w:p>
    <w:p w14:paraId="292FDEA6" w14:textId="44DD1F28" w:rsidR="0021292C" w:rsidRPr="00C71712" w:rsidRDefault="0021292C"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Kā norādīts tiesību doktrīnā, tiesa var piespriest</w:t>
      </w:r>
      <w:r w:rsidR="00176FF3" w:rsidRPr="00C71712">
        <w:rPr>
          <w:rFonts w:asciiTheme="majorBidi" w:hAnsiTheme="majorBidi" w:cstheme="majorBidi"/>
        </w:rPr>
        <w:t xml:space="preserve"> visu kopējo lietu vienam kopīpašniekam, piedzenot no viņa atbilstošu atlīdzību naudā par labu pārējiem kopīpašniekiem (sk.</w:t>
      </w:r>
      <w:r w:rsidR="009C733D" w:rsidRPr="00C71712">
        <w:rPr>
          <w:rFonts w:asciiTheme="majorBidi" w:hAnsiTheme="majorBidi" w:cstheme="majorBidi"/>
        </w:rPr>
        <w:t> </w:t>
      </w:r>
      <w:r w:rsidR="00176FF3" w:rsidRPr="00C71712">
        <w:rPr>
          <w:rFonts w:asciiTheme="majorBidi" w:hAnsiTheme="majorBidi" w:cstheme="majorBidi"/>
          <w:i/>
          <w:iCs/>
        </w:rPr>
        <w:t>Grūtups</w:t>
      </w:r>
      <w:r w:rsidR="009C733D" w:rsidRPr="00C71712">
        <w:rPr>
          <w:rFonts w:asciiTheme="majorBidi" w:hAnsiTheme="majorBidi" w:cstheme="majorBidi"/>
          <w:i/>
          <w:iCs/>
        </w:rPr>
        <w:t> </w:t>
      </w:r>
      <w:r w:rsidR="00176FF3" w:rsidRPr="00C71712">
        <w:rPr>
          <w:rFonts w:asciiTheme="majorBidi" w:hAnsiTheme="majorBidi" w:cstheme="majorBidi"/>
          <w:i/>
          <w:iCs/>
        </w:rPr>
        <w:t>A., Kalniņš</w:t>
      </w:r>
      <w:r w:rsidR="009C733D" w:rsidRPr="00C71712">
        <w:rPr>
          <w:rFonts w:asciiTheme="majorBidi" w:hAnsiTheme="majorBidi" w:cstheme="majorBidi"/>
          <w:i/>
          <w:iCs/>
        </w:rPr>
        <w:t> </w:t>
      </w:r>
      <w:r w:rsidR="00176FF3" w:rsidRPr="00C71712">
        <w:rPr>
          <w:rFonts w:asciiTheme="majorBidi" w:hAnsiTheme="majorBidi" w:cstheme="majorBidi"/>
          <w:i/>
          <w:iCs/>
        </w:rPr>
        <w:t xml:space="preserve">E. Civillikuma komentāri. </w:t>
      </w:r>
      <w:r w:rsidR="009C733D" w:rsidRPr="00C71712">
        <w:rPr>
          <w:rFonts w:asciiTheme="majorBidi" w:hAnsiTheme="majorBidi" w:cstheme="majorBidi"/>
          <w:i/>
          <w:iCs/>
        </w:rPr>
        <w:t xml:space="preserve">Trešā daļa. </w:t>
      </w:r>
      <w:r w:rsidR="00176FF3" w:rsidRPr="00C71712">
        <w:rPr>
          <w:rFonts w:asciiTheme="majorBidi" w:hAnsiTheme="majorBidi" w:cstheme="majorBidi"/>
          <w:i/>
          <w:iCs/>
        </w:rPr>
        <w:t>Lietu tiesības. Īpašums. Otrais, papildinātais izdevums. Rīga: Tiesu namu aģentūra, 2002, 281.</w:t>
      </w:r>
      <w:r w:rsidR="009C733D" w:rsidRPr="00C71712">
        <w:rPr>
          <w:rFonts w:asciiTheme="majorBidi" w:hAnsiTheme="majorBidi" w:cstheme="majorBidi"/>
          <w:i/>
          <w:iCs/>
        </w:rPr>
        <w:t> </w:t>
      </w:r>
      <w:r w:rsidR="00176FF3" w:rsidRPr="00C71712">
        <w:rPr>
          <w:rFonts w:asciiTheme="majorBidi" w:hAnsiTheme="majorBidi" w:cstheme="majorBidi"/>
          <w:i/>
          <w:iCs/>
        </w:rPr>
        <w:t>lpp.</w:t>
      </w:r>
      <w:r w:rsidR="00176FF3" w:rsidRPr="00C71712">
        <w:rPr>
          <w:rFonts w:asciiTheme="majorBidi" w:hAnsiTheme="majorBidi" w:cstheme="majorBidi"/>
        </w:rPr>
        <w:t>).</w:t>
      </w:r>
    </w:p>
    <w:p w14:paraId="59803E70" w14:textId="5349C838" w:rsidR="00176FF3" w:rsidRPr="00C71712" w:rsidRDefault="00176FF3"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 xml:space="preserve">Uz to, ka, atdodot visu lietu vienam kopīpašniekam, otra kopīpašnieka labā no viņa piedzenama atlīdzība, Senāts ir norādījis vairākkārt (sk., piemēram, </w:t>
      </w:r>
      <w:r w:rsidRPr="00C71712">
        <w:rPr>
          <w:rFonts w:asciiTheme="majorBidi" w:hAnsiTheme="majorBidi" w:cstheme="majorBidi"/>
          <w:i/>
          <w:iCs/>
        </w:rPr>
        <w:t xml:space="preserve">Senāta </w:t>
      </w:r>
      <w:r w:rsidR="00793187" w:rsidRPr="00C71712">
        <w:rPr>
          <w:rFonts w:asciiTheme="majorBidi" w:hAnsiTheme="majorBidi" w:cstheme="majorBidi"/>
          <w:i/>
          <w:iCs/>
        </w:rPr>
        <w:t xml:space="preserve">2021. gada 8. jūnija sprieduma lietā Nr. SKC-542/2021, </w:t>
      </w:r>
      <w:hyperlink r:id="rId14" w:history="1">
        <w:r w:rsidR="00793187" w:rsidRPr="00C71712">
          <w:rPr>
            <w:rStyle w:val="Hyperlink"/>
            <w:rFonts w:asciiTheme="majorBidi" w:hAnsiTheme="majorBidi" w:cstheme="majorBidi"/>
            <w:i/>
            <w:iCs/>
            <w:color w:val="auto"/>
          </w:rPr>
          <w:t>ECLI:LV:AT:2021:0608.C30434016.17.S</w:t>
        </w:r>
      </w:hyperlink>
      <w:r w:rsidR="00793187" w:rsidRPr="00C71712">
        <w:rPr>
          <w:rFonts w:asciiTheme="majorBidi" w:hAnsiTheme="majorBidi" w:cstheme="majorBidi"/>
          <w:i/>
          <w:iCs/>
        </w:rPr>
        <w:t xml:space="preserve">, 10.2. punktu, 2022. gada 7. aprīļa sprieduma lietā Nr. SKC-177/2022, </w:t>
      </w:r>
      <w:hyperlink r:id="rId15" w:history="1">
        <w:r w:rsidR="00793187" w:rsidRPr="00C71712">
          <w:rPr>
            <w:rStyle w:val="Hyperlink"/>
            <w:rFonts w:asciiTheme="majorBidi" w:hAnsiTheme="majorBidi" w:cstheme="majorBidi"/>
            <w:i/>
            <w:iCs/>
            <w:color w:val="auto"/>
          </w:rPr>
          <w:t>ECLI:LV:AT:2022:0407.C33571116.16.S</w:t>
        </w:r>
      </w:hyperlink>
      <w:r w:rsidR="00793187" w:rsidRPr="00C71712">
        <w:rPr>
          <w:rFonts w:asciiTheme="majorBidi" w:hAnsiTheme="majorBidi" w:cstheme="majorBidi"/>
          <w:i/>
          <w:iCs/>
        </w:rPr>
        <w:t>, 9.4. punktu</w:t>
      </w:r>
      <w:r w:rsidR="00793187" w:rsidRPr="00C71712">
        <w:rPr>
          <w:rFonts w:asciiTheme="majorBidi" w:hAnsiTheme="majorBidi" w:cstheme="majorBidi"/>
        </w:rPr>
        <w:t>).</w:t>
      </w:r>
    </w:p>
    <w:p w14:paraId="017A0D70" w14:textId="0CB2F51D" w:rsidR="009769A6" w:rsidRPr="00C71712" w:rsidRDefault="000E347C"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Līdz ar to p</w:t>
      </w:r>
      <w:r w:rsidR="009769A6" w:rsidRPr="00C71712">
        <w:rPr>
          <w:rFonts w:asciiTheme="majorBidi" w:hAnsiTheme="majorBidi" w:cstheme="majorBidi"/>
        </w:rPr>
        <w:t xml:space="preserve">ušu interešu taisnīgu līdzsvaru un sprieduma izpildes efektivitāti </w:t>
      </w:r>
      <w:r w:rsidRPr="00C71712">
        <w:rPr>
          <w:rFonts w:asciiTheme="majorBidi" w:hAnsiTheme="majorBidi" w:cstheme="majorBidi"/>
        </w:rPr>
        <w:t xml:space="preserve">var </w:t>
      </w:r>
      <w:r w:rsidR="009769A6" w:rsidRPr="00C71712">
        <w:rPr>
          <w:rFonts w:asciiTheme="majorBidi" w:hAnsiTheme="majorBidi" w:cstheme="majorBidi"/>
        </w:rPr>
        <w:t>nodrošin</w:t>
      </w:r>
      <w:r w:rsidRPr="00C71712">
        <w:rPr>
          <w:rFonts w:asciiTheme="majorBidi" w:hAnsiTheme="majorBidi" w:cstheme="majorBidi"/>
        </w:rPr>
        <w:t>āt</w:t>
      </w:r>
      <w:r w:rsidR="009769A6" w:rsidRPr="00C71712">
        <w:rPr>
          <w:rFonts w:asciiTheme="majorBidi" w:hAnsiTheme="majorBidi" w:cstheme="majorBidi"/>
        </w:rPr>
        <w:t xml:space="preserve"> tikai tāds spriedums, kur īpašumtiesību atzīšana uz visu lietu (dzīvokli) </w:t>
      </w:r>
      <w:r w:rsidR="00D75E80" w:rsidRPr="00C71712">
        <w:rPr>
          <w:rFonts w:asciiTheme="majorBidi" w:hAnsiTheme="majorBidi" w:cstheme="majorBidi"/>
        </w:rPr>
        <w:t xml:space="preserve">un </w:t>
      </w:r>
      <w:r w:rsidR="009769A6" w:rsidRPr="00C71712">
        <w:rPr>
          <w:rFonts w:asciiTheme="majorBidi" w:hAnsiTheme="majorBidi" w:cstheme="majorBidi"/>
        </w:rPr>
        <w:t>atlīdzības piedziņ</w:t>
      </w:r>
      <w:r w:rsidR="00D75E80" w:rsidRPr="00C71712">
        <w:rPr>
          <w:rFonts w:asciiTheme="majorBidi" w:hAnsiTheme="majorBidi" w:cstheme="majorBidi"/>
        </w:rPr>
        <w:t>a</w:t>
      </w:r>
      <w:r w:rsidR="009769A6" w:rsidRPr="00C71712">
        <w:rPr>
          <w:rFonts w:asciiTheme="majorBidi" w:hAnsiTheme="majorBidi" w:cstheme="majorBidi"/>
        </w:rPr>
        <w:t xml:space="preserve"> pārējiem kopīpašniekiem </w:t>
      </w:r>
      <w:r w:rsidR="00D75E80" w:rsidRPr="00C71712">
        <w:rPr>
          <w:rFonts w:asciiTheme="majorBidi" w:hAnsiTheme="majorBidi" w:cstheme="majorBidi"/>
        </w:rPr>
        <w:t>par viņiem piederošajām daļām tiek noteikta vienlaicīgi.</w:t>
      </w:r>
      <w:r w:rsidR="00197522" w:rsidRPr="00C71712">
        <w:rPr>
          <w:rFonts w:asciiTheme="majorBidi" w:hAnsiTheme="majorBidi" w:cstheme="majorBidi"/>
        </w:rPr>
        <w:t xml:space="preserve"> Respektīvi, īpašniekam piederošās domājamās daļas atsavināšana par labu citam kopīpašniekam ir nosakāma vienlaikus ar attiecīgas samaksas piedziņu.</w:t>
      </w:r>
    </w:p>
    <w:p w14:paraId="022F16F3" w14:textId="7878DEB9" w:rsidR="00625136" w:rsidRPr="00C71712" w:rsidRDefault="00625136"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 xml:space="preserve">Šādos apstākļos tiesai nebija pamata naudas piedziņas vietā lemt par pienākuma uzlikšanu </w:t>
      </w:r>
      <w:r w:rsidR="000E347C" w:rsidRPr="00C71712">
        <w:rPr>
          <w:rFonts w:asciiTheme="majorBidi" w:hAnsiTheme="majorBidi" w:cstheme="majorBidi"/>
        </w:rPr>
        <w:t>atbildē</w:t>
      </w:r>
      <w:r w:rsidRPr="00C71712">
        <w:rPr>
          <w:rFonts w:asciiTheme="majorBidi" w:hAnsiTheme="majorBidi" w:cstheme="majorBidi"/>
        </w:rPr>
        <w:t xml:space="preserve">tājai samaksāt </w:t>
      </w:r>
      <w:r w:rsidR="000E347C" w:rsidRPr="00C71712">
        <w:rPr>
          <w:rFonts w:asciiTheme="majorBidi" w:hAnsiTheme="majorBidi" w:cstheme="majorBidi"/>
        </w:rPr>
        <w:t>prasī</w:t>
      </w:r>
      <w:r w:rsidRPr="00C71712">
        <w:rPr>
          <w:rFonts w:asciiTheme="majorBidi" w:hAnsiTheme="majorBidi" w:cstheme="majorBidi"/>
        </w:rPr>
        <w:t>tājiem atlīdzību par viņiem piederošajām domājamām daļām 90</w:t>
      </w:r>
      <w:r w:rsidR="006E4356" w:rsidRPr="00C71712">
        <w:rPr>
          <w:rFonts w:asciiTheme="majorBidi" w:hAnsiTheme="majorBidi" w:cstheme="majorBidi"/>
        </w:rPr>
        <w:t> </w:t>
      </w:r>
      <w:r w:rsidRPr="00C71712">
        <w:rPr>
          <w:rFonts w:asciiTheme="majorBidi" w:hAnsiTheme="majorBidi" w:cstheme="majorBidi"/>
        </w:rPr>
        <w:t>dienu laikā</w:t>
      </w:r>
      <w:r w:rsidR="00054135" w:rsidRPr="00C71712">
        <w:rPr>
          <w:rFonts w:asciiTheme="majorBidi" w:hAnsiTheme="majorBidi" w:cstheme="majorBidi"/>
        </w:rPr>
        <w:t xml:space="preserve"> </w:t>
      </w:r>
      <w:r w:rsidR="00EE58DD" w:rsidRPr="00C71712">
        <w:rPr>
          <w:rFonts w:asciiTheme="majorBidi" w:hAnsiTheme="majorBidi" w:cstheme="majorBidi"/>
        </w:rPr>
        <w:t>no sprieduma spēkā stāšanās dienas</w:t>
      </w:r>
      <w:r w:rsidRPr="00C71712">
        <w:rPr>
          <w:rFonts w:asciiTheme="majorBidi" w:hAnsiTheme="majorBidi" w:cstheme="majorBidi"/>
        </w:rPr>
        <w:t>.</w:t>
      </w:r>
    </w:p>
    <w:p w14:paraId="0DD5A66E" w14:textId="394EF506" w:rsidR="00625136" w:rsidRPr="00C71712" w:rsidRDefault="00625136" w:rsidP="00C71712">
      <w:pPr>
        <w:pStyle w:val="NoSpacing"/>
        <w:spacing w:line="276" w:lineRule="auto"/>
        <w:ind w:firstLine="720"/>
        <w:jc w:val="both"/>
        <w:rPr>
          <w:rFonts w:asciiTheme="majorBidi" w:hAnsiTheme="majorBidi" w:cstheme="majorBidi"/>
          <w:bCs/>
          <w:shd w:val="clear" w:color="auto" w:fill="FFFFFF"/>
          <w:lang w:eastAsia="lv-LV"/>
        </w:rPr>
      </w:pPr>
      <w:r w:rsidRPr="00C71712">
        <w:rPr>
          <w:rFonts w:asciiTheme="majorBidi" w:hAnsiTheme="majorBidi" w:cstheme="majorBidi"/>
        </w:rPr>
        <w:t>[6.2]</w:t>
      </w:r>
      <w:r w:rsidR="006E4356" w:rsidRPr="00C71712">
        <w:rPr>
          <w:rFonts w:asciiTheme="majorBidi" w:hAnsiTheme="majorBidi" w:cstheme="majorBidi"/>
        </w:rPr>
        <w:t> </w:t>
      </w:r>
      <w:r w:rsidRPr="00C71712">
        <w:rPr>
          <w:rFonts w:asciiTheme="majorBidi" w:hAnsiTheme="majorBidi" w:cstheme="majorBidi"/>
          <w:bCs/>
          <w:shd w:val="clear" w:color="auto" w:fill="FFFFFF"/>
          <w:lang w:eastAsia="lv-LV"/>
        </w:rPr>
        <w:t>Saskaņā ar Civillikuma 1307. pantu tiesas spriedums, ar kuru no parādnieka piespriesta noteikta naudas summa vai cits kāds naudā novērtējams izpildījums, noder par pamatu hipotēkas iegūšanai, ievedot spriedumu zemesgrāmatā.</w:t>
      </w:r>
    </w:p>
    <w:p w14:paraId="585E80A8" w14:textId="77777777" w:rsidR="00625136" w:rsidRPr="00C71712" w:rsidRDefault="00625136" w:rsidP="00C71712">
      <w:pPr>
        <w:pStyle w:val="NoSpacing"/>
        <w:spacing w:line="276" w:lineRule="auto"/>
        <w:ind w:firstLine="720"/>
        <w:jc w:val="both"/>
        <w:rPr>
          <w:rFonts w:asciiTheme="majorBidi" w:hAnsiTheme="majorBidi" w:cstheme="majorBidi"/>
          <w:bCs/>
          <w:shd w:val="clear" w:color="auto" w:fill="FFFFFF"/>
          <w:lang w:eastAsia="lv-LV"/>
        </w:rPr>
      </w:pPr>
      <w:r w:rsidRPr="00C71712">
        <w:rPr>
          <w:rFonts w:asciiTheme="majorBidi" w:hAnsiTheme="majorBidi" w:cstheme="majorBidi"/>
          <w:bCs/>
          <w:shd w:val="clear" w:color="auto" w:fill="FFFFFF"/>
          <w:lang w:eastAsia="lv-LV"/>
        </w:rPr>
        <w:t>Tiesību doktrīnā norādīts, ka Civillikuma 1307. pants dod tiesības ierakstīt hipotēku zemesgrāmatā, pamatojoties uz jebkuru tiesas spriedumu par naudas summas piedziņu vai citu naudā novērtējamu izpildījumu (sk. </w:t>
      </w:r>
      <w:r w:rsidRPr="00C71712">
        <w:rPr>
          <w:rFonts w:asciiTheme="majorBidi" w:hAnsiTheme="majorBidi" w:cstheme="majorBidi"/>
          <w:bCs/>
          <w:i/>
          <w:iCs/>
          <w:shd w:val="clear" w:color="auto" w:fill="FFFFFF"/>
          <w:lang w:eastAsia="lv-LV"/>
        </w:rPr>
        <w:t>Višņakova G., Balodis K. Civillikuma komentāri. Lietas. Valdījums. Tiesības uz svešu lietu. Rīga: Mans īpašums, 1998, 181. lpp.</w:t>
      </w:r>
      <w:r w:rsidRPr="00C71712">
        <w:rPr>
          <w:rFonts w:asciiTheme="majorBidi" w:hAnsiTheme="majorBidi" w:cstheme="majorBidi"/>
          <w:bCs/>
          <w:shd w:val="clear" w:color="auto" w:fill="FFFFFF"/>
          <w:lang w:eastAsia="lv-LV"/>
        </w:rPr>
        <w:t>).</w:t>
      </w:r>
    </w:p>
    <w:p w14:paraId="3C7A9DCD" w14:textId="1212FA34" w:rsidR="00625136" w:rsidRPr="00C71712" w:rsidRDefault="00625136" w:rsidP="00C71712">
      <w:pPr>
        <w:pStyle w:val="NoSpacing"/>
        <w:spacing w:line="276" w:lineRule="auto"/>
        <w:ind w:firstLine="720"/>
        <w:jc w:val="both"/>
        <w:rPr>
          <w:rFonts w:asciiTheme="majorBidi" w:hAnsiTheme="majorBidi" w:cstheme="majorBidi"/>
          <w:bCs/>
          <w:i/>
          <w:iCs/>
          <w:shd w:val="clear" w:color="auto" w:fill="FFFFFF"/>
          <w:lang w:eastAsia="lv-LV"/>
        </w:rPr>
      </w:pPr>
      <w:r w:rsidRPr="00C71712">
        <w:rPr>
          <w:rFonts w:asciiTheme="majorBidi" w:hAnsiTheme="majorBidi" w:cstheme="majorBidi"/>
          <w:bCs/>
          <w:shd w:val="clear" w:color="auto" w:fill="FFFFFF"/>
          <w:lang w:eastAsia="lv-LV"/>
        </w:rPr>
        <w:t xml:space="preserve">Senāts jau iepriekš ir norādījis, ka gadījumā, ja tiesa atdevusi visu kopējo lietu vienam kopīpašniekam, pārējie kopīpašnieki, kuru labā piedzīta viņu daļu vērtība naudā, pamatojoties uz tiesas spriedumu par naudas summas piedziņu, saskaņā ar Civillikuma 1307. pantu ir tiesīgi lūgt nodibināt hipotēku </w:t>
      </w:r>
      <w:r w:rsidRPr="00C71712">
        <w:rPr>
          <w:rFonts w:asciiTheme="majorBidi" w:hAnsiTheme="majorBidi" w:cstheme="majorBidi"/>
        </w:rPr>
        <w:t>(sk. </w:t>
      </w:r>
      <w:r w:rsidRPr="00C71712">
        <w:rPr>
          <w:rFonts w:asciiTheme="majorBidi" w:hAnsiTheme="majorBidi" w:cstheme="majorBidi"/>
          <w:i/>
          <w:iCs/>
        </w:rPr>
        <w:t>Senāta 2010. gada 12. maija sprieduma lietā Nr. </w:t>
      </w:r>
      <w:hyperlink r:id="rId16" w:history="1">
        <w:r w:rsidRPr="00C71712">
          <w:rPr>
            <w:rStyle w:val="Hyperlink"/>
            <w:rFonts w:asciiTheme="majorBidi" w:hAnsiTheme="majorBidi" w:cstheme="majorBidi"/>
            <w:i/>
            <w:iCs/>
            <w:color w:val="auto"/>
          </w:rPr>
          <w:t>SKC-122/2010</w:t>
        </w:r>
      </w:hyperlink>
      <w:r w:rsidRPr="00C71712">
        <w:rPr>
          <w:rFonts w:asciiTheme="majorBidi" w:hAnsiTheme="majorBidi" w:cstheme="majorBidi"/>
          <w:i/>
          <w:iCs/>
        </w:rPr>
        <w:t xml:space="preserve"> 9. punktu</w:t>
      </w:r>
      <w:r w:rsidRPr="00C71712">
        <w:rPr>
          <w:rFonts w:asciiTheme="majorBidi" w:hAnsiTheme="majorBidi" w:cstheme="majorBidi"/>
          <w:bCs/>
          <w:i/>
          <w:iCs/>
          <w:shd w:val="clear" w:color="auto" w:fill="FFFFFF"/>
          <w:lang w:eastAsia="lv-LV"/>
        </w:rPr>
        <w:t xml:space="preserve">, </w:t>
      </w:r>
      <w:r w:rsidR="006E4356" w:rsidRPr="00C71712">
        <w:rPr>
          <w:rFonts w:asciiTheme="majorBidi" w:hAnsiTheme="majorBidi" w:cstheme="majorBidi"/>
          <w:i/>
          <w:iCs/>
        </w:rPr>
        <w:t>2022. gada 7. aprīļa sprieduma lietā Nr. SKC-</w:t>
      </w:r>
      <w:r w:rsidR="006128D4" w:rsidRPr="00C71712">
        <w:rPr>
          <w:rFonts w:asciiTheme="majorBidi" w:hAnsiTheme="majorBidi" w:cstheme="majorBidi"/>
          <w:i/>
          <w:iCs/>
        </w:rPr>
        <w:t> </w:t>
      </w:r>
      <w:r w:rsidR="006E4356" w:rsidRPr="00C71712">
        <w:rPr>
          <w:rFonts w:asciiTheme="majorBidi" w:hAnsiTheme="majorBidi" w:cstheme="majorBidi"/>
          <w:i/>
          <w:iCs/>
        </w:rPr>
        <w:t xml:space="preserve">177/2022, </w:t>
      </w:r>
      <w:hyperlink r:id="rId17" w:history="1">
        <w:r w:rsidR="006E4356" w:rsidRPr="00C71712">
          <w:rPr>
            <w:rStyle w:val="Hyperlink"/>
            <w:rFonts w:asciiTheme="majorBidi" w:hAnsiTheme="majorBidi" w:cstheme="majorBidi"/>
            <w:i/>
            <w:iCs/>
            <w:color w:val="auto"/>
          </w:rPr>
          <w:t>ECLI:LV:AT:2022:0407.C33571116.16.S</w:t>
        </w:r>
      </w:hyperlink>
      <w:r w:rsidR="006E4356" w:rsidRPr="00C71712">
        <w:rPr>
          <w:rFonts w:asciiTheme="majorBidi" w:hAnsiTheme="majorBidi" w:cstheme="majorBidi"/>
          <w:i/>
          <w:iCs/>
        </w:rPr>
        <w:t>, 9.5. punktu</w:t>
      </w:r>
      <w:r w:rsidRPr="00C71712">
        <w:rPr>
          <w:rFonts w:asciiTheme="majorBidi" w:hAnsiTheme="majorBidi" w:cstheme="majorBidi"/>
          <w:bCs/>
          <w:shd w:val="clear" w:color="auto" w:fill="FFFFFF"/>
          <w:lang w:eastAsia="lv-LV"/>
        </w:rPr>
        <w:t>).</w:t>
      </w:r>
    </w:p>
    <w:p w14:paraId="4704831C" w14:textId="5FDEB9E8" w:rsidR="00625136" w:rsidRPr="00C71712" w:rsidRDefault="00625136" w:rsidP="00C71712">
      <w:pPr>
        <w:pStyle w:val="NoSpacing"/>
        <w:spacing w:line="276" w:lineRule="auto"/>
        <w:ind w:firstLine="720"/>
        <w:jc w:val="both"/>
        <w:rPr>
          <w:rFonts w:asciiTheme="majorBidi" w:hAnsiTheme="majorBidi" w:cstheme="majorBidi"/>
          <w:b/>
          <w:shd w:val="clear" w:color="auto" w:fill="FFFFFF"/>
          <w:lang w:eastAsia="lv-LV"/>
        </w:rPr>
      </w:pPr>
      <w:r w:rsidRPr="00C71712">
        <w:rPr>
          <w:rFonts w:asciiTheme="majorBidi" w:hAnsiTheme="majorBidi" w:cstheme="majorBidi"/>
          <w:bCs/>
          <w:shd w:val="clear" w:color="auto" w:fill="FFFFFF"/>
          <w:lang w:eastAsia="lv-LV"/>
        </w:rPr>
        <w:t>Tādējādi, stājoties likumīgā spēkā tiesas spriedumam, ar kuru izbeigts kopīpašums, atdodot visu īpašumu vienam kopīpašniekam un piedzenot pārējo labā atlīdzību par viņu daļām, pēdējiem tiesības nostiprināt zemesgrāmatā piedzītās summas apmērā hipotēku, kas sprieduma izpildes stadijā nodrošinātu pušu tiesību un ar likumu aizsargāto interešu taisnīgu līdzsvaru</w:t>
      </w:r>
      <w:r w:rsidR="00E9596B" w:rsidRPr="00C71712">
        <w:rPr>
          <w:rFonts w:asciiTheme="majorBidi" w:hAnsiTheme="majorBidi" w:cstheme="majorBidi"/>
          <w:bCs/>
          <w:shd w:val="clear" w:color="auto" w:fill="FFFFFF"/>
          <w:lang w:eastAsia="lv-LV"/>
        </w:rPr>
        <w:t>, paredz likums</w:t>
      </w:r>
      <w:r w:rsidR="00054135" w:rsidRPr="00C71712">
        <w:rPr>
          <w:rFonts w:asciiTheme="majorBidi" w:hAnsiTheme="majorBidi" w:cstheme="majorBidi"/>
          <w:bCs/>
          <w:shd w:val="clear" w:color="auto" w:fill="FFFFFF"/>
          <w:lang w:eastAsia="lv-LV"/>
        </w:rPr>
        <w:t>,</w:t>
      </w:r>
      <w:r w:rsidR="00E9596B" w:rsidRPr="00C71712">
        <w:rPr>
          <w:rFonts w:asciiTheme="majorBidi" w:hAnsiTheme="majorBidi" w:cstheme="majorBidi"/>
          <w:bCs/>
          <w:shd w:val="clear" w:color="auto" w:fill="FFFFFF"/>
          <w:lang w:eastAsia="lv-LV"/>
        </w:rPr>
        <w:t xml:space="preserve"> un</w:t>
      </w:r>
      <w:r w:rsidR="00054135" w:rsidRPr="00C71712">
        <w:rPr>
          <w:rFonts w:asciiTheme="majorBidi" w:hAnsiTheme="majorBidi" w:cstheme="majorBidi"/>
          <w:bCs/>
          <w:shd w:val="clear" w:color="auto" w:fill="FFFFFF"/>
          <w:lang w:eastAsia="lv-LV"/>
        </w:rPr>
        <w:t xml:space="preserve"> bez attiecīgi pieteikta un tiesai adresēta lūguma</w:t>
      </w:r>
      <w:r w:rsidR="00E9596B" w:rsidRPr="00C71712">
        <w:rPr>
          <w:rFonts w:asciiTheme="majorBidi" w:hAnsiTheme="majorBidi" w:cstheme="majorBidi"/>
          <w:b/>
          <w:shd w:val="clear" w:color="auto" w:fill="FFFFFF"/>
          <w:lang w:eastAsia="lv-LV"/>
        </w:rPr>
        <w:t xml:space="preserve"> </w:t>
      </w:r>
      <w:r w:rsidR="00E9596B" w:rsidRPr="00C71712">
        <w:rPr>
          <w:rFonts w:asciiTheme="majorBidi" w:hAnsiTheme="majorBidi" w:cstheme="majorBidi"/>
          <w:bCs/>
          <w:shd w:val="clear" w:color="auto" w:fill="FFFFFF"/>
          <w:lang w:eastAsia="lv-LV"/>
        </w:rPr>
        <w:t xml:space="preserve">ar spriedumu nav </w:t>
      </w:r>
      <w:r w:rsidR="00197522" w:rsidRPr="00C71712">
        <w:rPr>
          <w:rFonts w:asciiTheme="majorBidi" w:hAnsiTheme="majorBidi" w:cstheme="majorBidi"/>
          <w:bCs/>
          <w:shd w:val="clear" w:color="auto" w:fill="FFFFFF"/>
          <w:lang w:eastAsia="lv-LV"/>
        </w:rPr>
        <w:t>jānosaka</w:t>
      </w:r>
      <w:r w:rsidR="00E9596B" w:rsidRPr="00C71712">
        <w:rPr>
          <w:rFonts w:asciiTheme="majorBidi" w:hAnsiTheme="majorBidi" w:cstheme="majorBidi"/>
          <w:bCs/>
          <w:shd w:val="clear" w:color="auto" w:fill="FFFFFF"/>
          <w:lang w:eastAsia="lv-LV"/>
        </w:rPr>
        <w:t>.</w:t>
      </w:r>
    </w:p>
    <w:p w14:paraId="1326A782" w14:textId="77777777" w:rsidR="00625136" w:rsidRPr="00C71712" w:rsidRDefault="00625136" w:rsidP="00C71712">
      <w:pPr>
        <w:pStyle w:val="NoSpacing"/>
        <w:spacing w:line="276" w:lineRule="auto"/>
        <w:ind w:firstLine="720"/>
        <w:rPr>
          <w:rFonts w:asciiTheme="majorBidi" w:hAnsiTheme="majorBidi" w:cstheme="majorBidi"/>
          <w:bCs/>
          <w:shd w:val="clear" w:color="auto" w:fill="FFFFFF"/>
          <w:lang w:eastAsia="lv-LV"/>
        </w:rPr>
      </w:pPr>
    </w:p>
    <w:p w14:paraId="34874BAB" w14:textId="6ADC5BBF" w:rsidR="00042CD3" w:rsidRPr="00C71712" w:rsidRDefault="005D5E3E" w:rsidP="00C71712">
      <w:pPr>
        <w:pStyle w:val="NoSpacing"/>
        <w:spacing w:line="276" w:lineRule="auto"/>
        <w:ind w:firstLine="720"/>
        <w:jc w:val="both"/>
        <w:rPr>
          <w:rFonts w:asciiTheme="majorBidi" w:hAnsiTheme="majorBidi" w:cstheme="majorBidi"/>
          <w:bCs/>
          <w:spacing w:val="-2"/>
        </w:rPr>
      </w:pPr>
      <w:r w:rsidRPr="00C71712">
        <w:rPr>
          <w:rFonts w:asciiTheme="majorBidi" w:hAnsiTheme="majorBidi" w:cstheme="majorBidi"/>
          <w:bCs/>
          <w:shd w:val="clear" w:color="auto" w:fill="FFFFFF"/>
          <w:lang w:eastAsia="lv-LV"/>
        </w:rPr>
        <w:t>[</w:t>
      </w:r>
      <w:r w:rsidR="00C97FAE" w:rsidRPr="00C71712">
        <w:rPr>
          <w:rFonts w:asciiTheme="majorBidi" w:hAnsiTheme="majorBidi" w:cstheme="majorBidi"/>
          <w:bCs/>
          <w:shd w:val="clear" w:color="auto" w:fill="FFFFFF"/>
          <w:lang w:eastAsia="lv-LV"/>
        </w:rPr>
        <w:t>8</w:t>
      </w:r>
      <w:r w:rsidRPr="00C71712">
        <w:rPr>
          <w:rFonts w:asciiTheme="majorBidi" w:hAnsiTheme="majorBidi" w:cstheme="majorBidi"/>
          <w:bCs/>
          <w:shd w:val="clear" w:color="auto" w:fill="FFFFFF"/>
          <w:lang w:eastAsia="lv-LV"/>
        </w:rPr>
        <w:t>]</w:t>
      </w:r>
      <w:r w:rsidR="00177CCD" w:rsidRPr="00C71712">
        <w:rPr>
          <w:rFonts w:asciiTheme="majorBidi" w:hAnsiTheme="majorBidi" w:cstheme="majorBidi"/>
          <w:bCs/>
          <w:shd w:val="clear" w:color="auto" w:fill="FFFFFF"/>
          <w:lang w:eastAsia="lv-LV"/>
        </w:rPr>
        <w:t> </w:t>
      </w:r>
      <w:r w:rsidRPr="00C71712">
        <w:rPr>
          <w:rFonts w:asciiTheme="majorBidi" w:hAnsiTheme="majorBidi" w:cstheme="majorBidi"/>
          <w:bCs/>
          <w:shd w:val="clear" w:color="auto" w:fill="FFFFFF"/>
          <w:lang w:eastAsia="lv-LV"/>
        </w:rPr>
        <w:t>Ievērojot izklāstītos apsvērumus, Senāts atzīst, ka apelācijas instances tiesas pieļautie sprieduma taisīšanas kārtību reglamentējošo procesuālo tiesību normu pārkāpumi nove</w:t>
      </w:r>
      <w:r w:rsidR="00054135" w:rsidRPr="00C71712">
        <w:rPr>
          <w:rFonts w:asciiTheme="majorBidi" w:hAnsiTheme="majorBidi" w:cstheme="majorBidi"/>
          <w:bCs/>
          <w:shd w:val="clear" w:color="auto" w:fill="FFFFFF"/>
          <w:lang w:eastAsia="lv-LV"/>
        </w:rPr>
        <w:t>da</w:t>
      </w:r>
      <w:r w:rsidRPr="00C71712">
        <w:rPr>
          <w:rFonts w:asciiTheme="majorBidi" w:hAnsiTheme="majorBidi" w:cstheme="majorBidi"/>
          <w:bCs/>
          <w:shd w:val="clear" w:color="auto" w:fill="FFFFFF"/>
          <w:lang w:eastAsia="lv-LV"/>
        </w:rPr>
        <w:t xml:space="preserve"> pie lietas nepareizas izspriešanas, tādēļ </w:t>
      </w:r>
      <w:r w:rsidR="00C97FAE" w:rsidRPr="00C71712">
        <w:rPr>
          <w:rFonts w:asciiTheme="majorBidi" w:hAnsiTheme="majorBidi" w:cstheme="majorBidi"/>
          <w:bCs/>
          <w:shd w:val="clear" w:color="auto" w:fill="FFFFFF"/>
          <w:lang w:eastAsia="lv-LV"/>
        </w:rPr>
        <w:t xml:space="preserve">spriedums </w:t>
      </w:r>
      <w:r w:rsidRPr="00C71712">
        <w:rPr>
          <w:rFonts w:asciiTheme="majorBidi" w:hAnsiTheme="majorBidi" w:cstheme="majorBidi"/>
          <w:bCs/>
          <w:shd w:val="clear" w:color="auto" w:fill="FFFFFF"/>
          <w:lang w:eastAsia="lv-LV"/>
        </w:rPr>
        <w:t>atceļams</w:t>
      </w:r>
      <w:r w:rsidR="008B1BC9" w:rsidRPr="00C71712">
        <w:rPr>
          <w:rFonts w:asciiTheme="majorBidi" w:hAnsiTheme="majorBidi" w:cstheme="majorBidi"/>
          <w:bCs/>
          <w:shd w:val="clear" w:color="auto" w:fill="FFFFFF"/>
          <w:lang w:eastAsia="lv-LV"/>
        </w:rPr>
        <w:t xml:space="preserve"> un lieta nododama jaunai izskatīšanai apelācijas instances tiesā</w:t>
      </w:r>
      <w:r w:rsidR="00042CD3" w:rsidRPr="00C71712">
        <w:rPr>
          <w:rFonts w:asciiTheme="majorBidi" w:hAnsiTheme="majorBidi" w:cstheme="majorBidi"/>
          <w:bCs/>
          <w:spacing w:val="-2"/>
        </w:rPr>
        <w:t>.</w:t>
      </w:r>
    </w:p>
    <w:p w14:paraId="6F823607" w14:textId="77777777" w:rsidR="008B1BC9" w:rsidRPr="00C71712" w:rsidRDefault="008B1BC9" w:rsidP="00C71712">
      <w:pPr>
        <w:pStyle w:val="NoSpacing"/>
        <w:spacing w:line="276" w:lineRule="auto"/>
        <w:ind w:firstLine="720"/>
        <w:jc w:val="both"/>
        <w:rPr>
          <w:rFonts w:asciiTheme="majorBidi" w:hAnsiTheme="majorBidi" w:cstheme="majorBidi"/>
          <w:bCs/>
          <w:spacing w:val="-2"/>
        </w:rPr>
      </w:pPr>
    </w:p>
    <w:p w14:paraId="49099D3E" w14:textId="0E3C95C0" w:rsidR="000E347C" w:rsidRPr="00C71712" w:rsidRDefault="008B1BC9" w:rsidP="00C71712">
      <w:pPr>
        <w:pStyle w:val="NoSpacing"/>
        <w:spacing w:line="276" w:lineRule="auto"/>
        <w:ind w:firstLine="720"/>
        <w:jc w:val="both"/>
        <w:rPr>
          <w:rFonts w:asciiTheme="majorBidi" w:hAnsiTheme="majorBidi" w:cstheme="majorBidi"/>
          <w:b/>
          <w:bCs/>
        </w:rPr>
      </w:pPr>
      <w:r w:rsidRPr="00C71712">
        <w:rPr>
          <w:rFonts w:asciiTheme="majorBidi" w:hAnsiTheme="majorBidi" w:cstheme="majorBidi"/>
          <w:bCs/>
          <w:spacing w:val="-2"/>
        </w:rPr>
        <w:t>[9]</w:t>
      </w:r>
      <w:bookmarkStart w:id="4" w:name="_Hlk175568768"/>
      <w:r w:rsidR="00177CCD" w:rsidRPr="00C71712">
        <w:rPr>
          <w:rFonts w:asciiTheme="majorBidi" w:hAnsiTheme="majorBidi" w:cstheme="majorBidi"/>
          <w:bCs/>
          <w:spacing w:val="-2"/>
        </w:rPr>
        <w:t> </w:t>
      </w:r>
      <w:r w:rsidR="00B07148" w:rsidRPr="00C71712">
        <w:rPr>
          <w:rFonts w:asciiTheme="majorBidi" w:hAnsiTheme="majorBidi" w:cstheme="majorBidi"/>
          <w:bCs/>
          <w:spacing w:val="-2"/>
        </w:rPr>
        <w:t>Saskaņā ar Civilprocesa likuma 458.</w:t>
      </w:r>
      <w:r w:rsidR="00177CCD" w:rsidRPr="00C71712">
        <w:rPr>
          <w:rFonts w:asciiTheme="majorBidi" w:hAnsiTheme="majorBidi" w:cstheme="majorBidi"/>
          <w:bCs/>
          <w:spacing w:val="-2"/>
        </w:rPr>
        <w:t> </w:t>
      </w:r>
      <w:r w:rsidR="00B07148" w:rsidRPr="00C71712">
        <w:rPr>
          <w:rFonts w:asciiTheme="majorBidi" w:hAnsiTheme="majorBidi" w:cstheme="majorBidi"/>
          <w:bCs/>
          <w:spacing w:val="-2"/>
        </w:rPr>
        <w:t xml:space="preserve">panta otro daļu </w:t>
      </w:r>
      <w:r w:rsidR="009718CB" w:rsidRPr="00C71712">
        <w:rPr>
          <w:rFonts w:asciiTheme="majorBidi" w:hAnsiTheme="majorBidi" w:cstheme="majorBidi"/>
          <w:bCs/>
          <w:spacing w:val="-2"/>
        </w:rPr>
        <w:t>[pers. E]</w:t>
      </w:r>
      <w:r w:rsidR="00B07148" w:rsidRPr="00C71712">
        <w:rPr>
          <w:rFonts w:asciiTheme="majorBidi" w:hAnsiTheme="majorBidi" w:cstheme="majorBidi"/>
          <w:bCs/>
          <w:spacing w:val="-2"/>
        </w:rPr>
        <w:t xml:space="preserve"> atmaksājama par prasītāju kasācijas </w:t>
      </w:r>
      <w:r w:rsidR="00F24D09" w:rsidRPr="00C71712">
        <w:rPr>
          <w:rFonts w:asciiTheme="majorBidi" w:hAnsiTheme="majorBidi" w:cstheme="majorBidi"/>
          <w:bCs/>
          <w:spacing w:val="-2"/>
        </w:rPr>
        <w:t xml:space="preserve">sūdzības iesniegšanu iemaksātā </w:t>
      </w:r>
      <w:bookmarkEnd w:id="4"/>
      <w:r w:rsidR="00602B5B" w:rsidRPr="00C71712">
        <w:rPr>
          <w:rFonts w:asciiTheme="majorBidi" w:hAnsiTheme="majorBidi" w:cstheme="majorBidi"/>
          <w:bCs/>
          <w:spacing w:val="-2"/>
        </w:rPr>
        <w:t>drošības nauda 300 EUR</w:t>
      </w:r>
      <w:r w:rsidR="00602B5B" w:rsidRPr="00C71712">
        <w:rPr>
          <w:rFonts w:asciiTheme="majorBidi" w:hAnsiTheme="majorBidi" w:cstheme="majorBidi"/>
        </w:rPr>
        <w:t>.</w:t>
      </w:r>
    </w:p>
    <w:p w14:paraId="50C21125" w14:textId="77777777" w:rsidR="000E347C" w:rsidRPr="00C71712" w:rsidRDefault="000E347C" w:rsidP="00C71712">
      <w:pPr>
        <w:pStyle w:val="NoSpacing"/>
        <w:spacing w:line="276" w:lineRule="auto"/>
        <w:jc w:val="center"/>
        <w:rPr>
          <w:rFonts w:asciiTheme="majorBidi" w:hAnsiTheme="majorBidi" w:cstheme="majorBidi"/>
          <w:b/>
          <w:bCs/>
        </w:rPr>
      </w:pPr>
    </w:p>
    <w:p w14:paraId="1B6788CA" w14:textId="40189C05" w:rsidR="00602B5B" w:rsidRPr="00C71712" w:rsidRDefault="00602B5B" w:rsidP="00C71712">
      <w:pPr>
        <w:pStyle w:val="NoSpacing"/>
        <w:spacing w:line="276" w:lineRule="auto"/>
        <w:jc w:val="center"/>
        <w:rPr>
          <w:rFonts w:asciiTheme="majorBidi" w:hAnsiTheme="majorBidi" w:cstheme="majorBidi"/>
          <w:b/>
          <w:bCs/>
        </w:rPr>
      </w:pPr>
      <w:r w:rsidRPr="00C71712">
        <w:rPr>
          <w:rFonts w:asciiTheme="majorBidi" w:hAnsiTheme="majorBidi" w:cstheme="majorBidi"/>
          <w:b/>
          <w:bCs/>
        </w:rPr>
        <w:t>Rezolutīvā daļa</w:t>
      </w:r>
    </w:p>
    <w:p w14:paraId="6DF7796F" w14:textId="77777777" w:rsidR="00602B5B" w:rsidRPr="00C71712" w:rsidRDefault="00602B5B" w:rsidP="00C71712">
      <w:pPr>
        <w:pStyle w:val="NoSpacing"/>
        <w:spacing w:line="276" w:lineRule="auto"/>
        <w:ind w:firstLine="720"/>
        <w:jc w:val="both"/>
        <w:rPr>
          <w:rFonts w:asciiTheme="majorBidi" w:hAnsiTheme="majorBidi" w:cstheme="majorBidi"/>
        </w:rPr>
      </w:pPr>
    </w:p>
    <w:p w14:paraId="49FA7F2D" w14:textId="77777777" w:rsidR="00602B5B" w:rsidRPr="00C71712" w:rsidRDefault="00602B5B"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Pamatojoties uz Civilprocesa likuma 458. panta otro daļu un 474. panta 2. punktu, Senāts</w:t>
      </w:r>
    </w:p>
    <w:p w14:paraId="29EDB1E6" w14:textId="77777777" w:rsidR="00602B5B" w:rsidRPr="00C71712" w:rsidRDefault="00602B5B" w:rsidP="00C71712">
      <w:pPr>
        <w:pStyle w:val="NoSpacing"/>
        <w:spacing w:line="276" w:lineRule="auto"/>
        <w:ind w:firstLine="720"/>
        <w:jc w:val="both"/>
        <w:rPr>
          <w:rFonts w:asciiTheme="majorBidi" w:hAnsiTheme="majorBidi" w:cstheme="majorBidi"/>
        </w:rPr>
      </w:pPr>
    </w:p>
    <w:p w14:paraId="1ECE8226" w14:textId="77777777" w:rsidR="00602B5B" w:rsidRPr="00C71712" w:rsidRDefault="00602B5B" w:rsidP="00C71712">
      <w:pPr>
        <w:pStyle w:val="NoSpacing"/>
        <w:spacing w:line="276" w:lineRule="auto"/>
        <w:jc w:val="center"/>
        <w:rPr>
          <w:rFonts w:asciiTheme="majorBidi" w:hAnsiTheme="majorBidi" w:cstheme="majorBidi"/>
          <w:b/>
          <w:bCs/>
        </w:rPr>
      </w:pPr>
      <w:r w:rsidRPr="00C71712">
        <w:rPr>
          <w:rFonts w:asciiTheme="majorBidi" w:hAnsiTheme="majorBidi" w:cstheme="majorBidi"/>
          <w:b/>
          <w:bCs/>
        </w:rPr>
        <w:t>nosprieda</w:t>
      </w:r>
    </w:p>
    <w:p w14:paraId="7363AB1E" w14:textId="77777777" w:rsidR="00602B5B" w:rsidRPr="00C71712" w:rsidRDefault="00602B5B" w:rsidP="00C71712">
      <w:pPr>
        <w:pStyle w:val="NoSpacing"/>
        <w:spacing w:line="276" w:lineRule="auto"/>
        <w:ind w:firstLine="720"/>
        <w:jc w:val="both"/>
        <w:rPr>
          <w:rFonts w:asciiTheme="majorBidi" w:hAnsiTheme="majorBidi" w:cstheme="majorBidi"/>
        </w:rPr>
      </w:pPr>
    </w:p>
    <w:p w14:paraId="51A88A65" w14:textId="105B7B16" w:rsidR="00602B5B" w:rsidRPr="00C71712" w:rsidRDefault="00602B5B"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lastRenderedPageBreak/>
        <w:t xml:space="preserve">atcelt </w:t>
      </w:r>
      <w:r w:rsidR="00F24D09" w:rsidRPr="00C71712">
        <w:rPr>
          <w:rFonts w:asciiTheme="majorBidi" w:hAnsiTheme="majorBidi" w:cstheme="majorBidi"/>
        </w:rPr>
        <w:t>Rīgas</w:t>
      </w:r>
      <w:r w:rsidRPr="00C71712">
        <w:rPr>
          <w:rFonts w:asciiTheme="majorBidi" w:hAnsiTheme="majorBidi" w:cstheme="majorBidi"/>
        </w:rPr>
        <w:t xml:space="preserve"> apgabaltiesas 2023. gada </w:t>
      </w:r>
      <w:r w:rsidR="00F24D09" w:rsidRPr="00C71712">
        <w:rPr>
          <w:rFonts w:asciiTheme="majorBidi" w:hAnsiTheme="majorBidi" w:cstheme="majorBidi"/>
        </w:rPr>
        <w:t>27</w:t>
      </w:r>
      <w:r w:rsidRPr="00C71712">
        <w:rPr>
          <w:rFonts w:asciiTheme="majorBidi" w:hAnsiTheme="majorBidi" w:cstheme="majorBidi"/>
        </w:rPr>
        <w:t xml:space="preserve">. marta spriedumu un nodot lietu jaunai izskatīšanai </w:t>
      </w:r>
      <w:r w:rsidR="00F24D09" w:rsidRPr="00C71712">
        <w:rPr>
          <w:rFonts w:asciiTheme="majorBidi" w:hAnsiTheme="majorBidi" w:cstheme="majorBidi"/>
        </w:rPr>
        <w:t>Rīgas</w:t>
      </w:r>
      <w:r w:rsidRPr="00C71712">
        <w:rPr>
          <w:rFonts w:asciiTheme="majorBidi" w:hAnsiTheme="majorBidi" w:cstheme="majorBidi"/>
        </w:rPr>
        <w:t xml:space="preserve"> apgabaltiesā;</w:t>
      </w:r>
    </w:p>
    <w:p w14:paraId="49D21F21" w14:textId="69DB036C" w:rsidR="00602B5B" w:rsidRPr="00C71712" w:rsidRDefault="00602B5B"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 xml:space="preserve">atmaksāt </w:t>
      </w:r>
      <w:r w:rsidR="009718CB" w:rsidRPr="00C71712">
        <w:rPr>
          <w:rFonts w:asciiTheme="majorBidi" w:hAnsiTheme="majorBidi" w:cstheme="majorBidi"/>
        </w:rPr>
        <w:t>[pers. E]</w:t>
      </w:r>
      <w:r w:rsidR="00F24D09" w:rsidRPr="00C71712">
        <w:rPr>
          <w:rFonts w:asciiTheme="majorBidi" w:hAnsiTheme="majorBidi" w:cstheme="majorBidi"/>
        </w:rPr>
        <w:t xml:space="preserve"> </w:t>
      </w:r>
      <w:r w:rsidRPr="00C71712">
        <w:rPr>
          <w:rFonts w:asciiTheme="majorBidi" w:hAnsiTheme="majorBidi" w:cstheme="majorBidi"/>
        </w:rPr>
        <w:t xml:space="preserve">drošības naudu 300 EUR (trīs simti </w:t>
      </w:r>
      <w:r w:rsidRPr="00C71712">
        <w:rPr>
          <w:rFonts w:asciiTheme="majorBidi" w:hAnsiTheme="majorBidi" w:cstheme="majorBidi"/>
          <w:i/>
          <w:iCs/>
        </w:rPr>
        <w:t>euro</w:t>
      </w:r>
      <w:r w:rsidRPr="00C71712">
        <w:rPr>
          <w:rFonts w:asciiTheme="majorBidi" w:hAnsiTheme="majorBidi" w:cstheme="majorBidi"/>
        </w:rPr>
        <w:t>).</w:t>
      </w:r>
    </w:p>
    <w:p w14:paraId="1D01180C" w14:textId="77777777" w:rsidR="00602B5B" w:rsidRPr="00C71712" w:rsidRDefault="00602B5B" w:rsidP="00C71712">
      <w:pPr>
        <w:pStyle w:val="NoSpacing"/>
        <w:spacing w:line="276" w:lineRule="auto"/>
        <w:ind w:firstLine="720"/>
        <w:jc w:val="both"/>
        <w:rPr>
          <w:rFonts w:asciiTheme="majorBidi" w:hAnsiTheme="majorBidi" w:cstheme="majorBidi"/>
        </w:rPr>
      </w:pPr>
    </w:p>
    <w:p w14:paraId="4E043CC8" w14:textId="77777777" w:rsidR="00602B5B" w:rsidRPr="00C71712" w:rsidRDefault="00602B5B" w:rsidP="00C71712">
      <w:pPr>
        <w:pStyle w:val="NoSpacing"/>
        <w:spacing w:line="276" w:lineRule="auto"/>
        <w:ind w:firstLine="720"/>
        <w:jc w:val="both"/>
        <w:rPr>
          <w:rFonts w:asciiTheme="majorBidi" w:hAnsiTheme="majorBidi" w:cstheme="majorBidi"/>
        </w:rPr>
      </w:pPr>
      <w:r w:rsidRPr="00C71712">
        <w:rPr>
          <w:rFonts w:asciiTheme="majorBidi" w:hAnsiTheme="majorBidi" w:cstheme="majorBidi"/>
        </w:rPr>
        <w:t>Spriedums nav pārsūdzams.</w:t>
      </w:r>
    </w:p>
    <w:sectPr w:rsidR="00602B5B" w:rsidRPr="00C71712" w:rsidSect="00C71712">
      <w:footerReference w:type="default" r:id="rId18"/>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C2518" w14:textId="77777777" w:rsidR="003839FE" w:rsidRDefault="003839FE" w:rsidP="009B4559">
      <w:pPr>
        <w:spacing w:after="0" w:line="240" w:lineRule="auto"/>
      </w:pPr>
      <w:r>
        <w:separator/>
      </w:r>
    </w:p>
  </w:endnote>
  <w:endnote w:type="continuationSeparator" w:id="0">
    <w:p w14:paraId="3879EA69" w14:textId="77777777" w:rsidR="003839FE" w:rsidRDefault="003839FE" w:rsidP="009B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479DB" w14:textId="77777777" w:rsidR="00E278DA" w:rsidRPr="009B4559" w:rsidRDefault="00C71712" w:rsidP="00E278DA">
    <w:pPr>
      <w:pStyle w:val="Footer"/>
      <w:jc w:val="center"/>
    </w:pPr>
    <w:sdt>
      <w:sdtPr>
        <w:id w:val="1728636285"/>
        <w:docPartObj>
          <w:docPartGallery w:val="Page Numbers (Top of Page)"/>
          <w:docPartUnique/>
        </w:docPartObj>
      </w:sdtPr>
      <w:sdtEndPr/>
      <w:sdtContent>
        <w:r w:rsidR="00E278DA" w:rsidRPr="009B4559">
          <w:rPr>
            <w:bCs/>
            <w:szCs w:val="24"/>
          </w:rPr>
          <w:fldChar w:fldCharType="begin"/>
        </w:r>
        <w:r w:rsidR="00E278DA" w:rsidRPr="009B4559">
          <w:rPr>
            <w:bCs/>
          </w:rPr>
          <w:instrText xml:space="preserve"> PAGE </w:instrText>
        </w:r>
        <w:r w:rsidR="00E278DA" w:rsidRPr="009B4559">
          <w:rPr>
            <w:bCs/>
            <w:szCs w:val="24"/>
          </w:rPr>
          <w:fldChar w:fldCharType="separate"/>
        </w:r>
        <w:r w:rsidR="00E278DA">
          <w:rPr>
            <w:bCs/>
            <w:szCs w:val="24"/>
          </w:rPr>
          <w:t>1</w:t>
        </w:r>
        <w:r w:rsidR="00E278DA" w:rsidRPr="009B4559">
          <w:rPr>
            <w:bCs/>
            <w:szCs w:val="24"/>
          </w:rPr>
          <w:fldChar w:fldCharType="end"/>
        </w:r>
        <w:r w:rsidR="00E278DA">
          <w:t xml:space="preserve"> no</w:t>
        </w:r>
        <w:r w:rsidR="00E278DA" w:rsidRPr="009B4559">
          <w:t xml:space="preserve"> </w:t>
        </w:r>
        <w:r w:rsidR="00E278DA" w:rsidRPr="009B4559">
          <w:rPr>
            <w:bCs/>
            <w:szCs w:val="24"/>
          </w:rPr>
          <w:fldChar w:fldCharType="begin"/>
        </w:r>
        <w:r w:rsidR="00E278DA" w:rsidRPr="009B4559">
          <w:rPr>
            <w:bCs/>
          </w:rPr>
          <w:instrText xml:space="preserve"> NUMPAGES  </w:instrText>
        </w:r>
        <w:r w:rsidR="00E278DA" w:rsidRPr="009B4559">
          <w:rPr>
            <w:bCs/>
            <w:szCs w:val="24"/>
          </w:rPr>
          <w:fldChar w:fldCharType="separate"/>
        </w:r>
        <w:r w:rsidR="00E278DA">
          <w:rPr>
            <w:bCs/>
            <w:szCs w:val="24"/>
          </w:rPr>
          <w:t>5</w:t>
        </w:r>
        <w:r w:rsidR="00E278DA" w:rsidRPr="009B4559">
          <w:rPr>
            <w:bCs/>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53369" w14:textId="77777777" w:rsidR="003839FE" w:rsidRDefault="003839FE" w:rsidP="009B4559">
      <w:pPr>
        <w:spacing w:after="0" w:line="240" w:lineRule="auto"/>
      </w:pPr>
      <w:r>
        <w:separator/>
      </w:r>
    </w:p>
  </w:footnote>
  <w:footnote w:type="continuationSeparator" w:id="0">
    <w:p w14:paraId="6F61AD64" w14:textId="77777777" w:rsidR="003839FE" w:rsidRDefault="003839FE" w:rsidP="009B4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756104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6F758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4D40A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DEC348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02DBC9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7A5DAD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89"/>
    <w:multiLevelType w:val="singleLevel"/>
    <w:tmpl w:val="BC2A46F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5B5A06A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4275E3C"/>
    <w:multiLevelType w:val="hybridMultilevel"/>
    <w:tmpl w:val="0106B7F2"/>
    <w:lvl w:ilvl="0" w:tplc="5AACD7C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D0B0F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4232192">
    <w:abstractNumId w:val="4"/>
  </w:num>
  <w:num w:numId="2" w16cid:durableId="1752385567">
    <w:abstractNumId w:val="3"/>
  </w:num>
  <w:num w:numId="3" w16cid:durableId="286855661">
    <w:abstractNumId w:val="9"/>
  </w:num>
  <w:num w:numId="4" w16cid:durableId="1686248895">
    <w:abstractNumId w:val="0"/>
  </w:num>
  <w:num w:numId="5" w16cid:durableId="1366558630">
    <w:abstractNumId w:val="2"/>
  </w:num>
  <w:num w:numId="6" w16cid:durableId="454956775">
    <w:abstractNumId w:val="1"/>
  </w:num>
  <w:num w:numId="7" w16cid:durableId="1408259100">
    <w:abstractNumId w:val="5"/>
  </w:num>
  <w:num w:numId="8" w16cid:durableId="2036807282">
    <w:abstractNumId w:val="7"/>
  </w:num>
  <w:num w:numId="9" w16cid:durableId="278681307">
    <w:abstractNumId w:val="6"/>
  </w:num>
  <w:num w:numId="10" w16cid:durableId="17642969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6"/>
    <w:rsid w:val="00000D1C"/>
    <w:rsid w:val="000012EB"/>
    <w:rsid w:val="000013F8"/>
    <w:rsid w:val="00003DCA"/>
    <w:rsid w:val="00003E30"/>
    <w:rsid w:val="000051F9"/>
    <w:rsid w:val="00006433"/>
    <w:rsid w:val="00006C32"/>
    <w:rsid w:val="00006E8B"/>
    <w:rsid w:val="00013323"/>
    <w:rsid w:val="00013966"/>
    <w:rsid w:val="00015C1A"/>
    <w:rsid w:val="00016337"/>
    <w:rsid w:val="00017C6D"/>
    <w:rsid w:val="0002073F"/>
    <w:rsid w:val="00022E66"/>
    <w:rsid w:val="00023384"/>
    <w:rsid w:val="00026B45"/>
    <w:rsid w:val="00027E42"/>
    <w:rsid w:val="00030661"/>
    <w:rsid w:val="00030C3F"/>
    <w:rsid w:val="00031597"/>
    <w:rsid w:val="000326D9"/>
    <w:rsid w:val="00032EA0"/>
    <w:rsid w:val="00033D53"/>
    <w:rsid w:val="00040752"/>
    <w:rsid w:val="000410C8"/>
    <w:rsid w:val="00042C03"/>
    <w:rsid w:val="00042C96"/>
    <w:rsid w:val="00042CD3"/>
    <w:rsid w:val="00043822"/>
    <w:rsid w:val="00043E32"/>
    <w:rsid w:val="00045C92"/>
    <w:rsid w:val="00045F06"/>
    <w:rsid w:val="00046B4C"/>
    <w:rsid w:val="00047EE3"/>
    <w:rsid w:val="0005240C"/>
    <w:rsid w:val="00054135"/>
    <w:rsid w:val="00054517"/>
    <w:rsid w:val="00054A73"/>
    <w:rsid w:val="00054EDC"/>
    <w:rsid w:val="00055876"/>
    <w:rsid w:val="00055FDC"/>
    <w:rsid w:val="00056059"/>
    <w:rsid w:val="00061A81"/>
    <w:rsid w:val="000640FE"/>
    <w:rsid w:val="00064180"/>
    <w:rsid w:val="00065BB7"/>
    <w:rsid w:val="00065C32"/>
    <w:rsid w:val="00067E12"/>
    <w:rsid w:val="00067F00"/>
    <w:rsid w:val="0007257A"/>
    <w:rsid w:val="0007405E"/>
    <w:rsid w:val="000751CB"/>
    <w:rsid w:val="00076B8D"/>
    <w:rsid w:val="00076CF5"/>
    <w:rsid w:val="00077174"/>
    <w:rsid w:val="00077409"/>
    <w:rsid w:val="00077982"/>
    <w:rsid w:val="000814F4"/>
    <w:rsid w:val="00081F8E"/>
    <w:rsid w:val="00082168"/>
    <w:rsid w:val="00082FAB"/>
    <w:rsid w:val="00084587"/>
    <w:rsid w:val="000902BA"/>
    <w:rsid w:val="00091C46"/>
    <w:rsid w:val="000926A9"/>
    <w:rsid w:val="00092D7B"/>
    <w:rsid w:val="00095210"/>
    <w:rsid w:val="000A3875"/>
    <w:rsid w:val="000A6915"/>
    <w:rsid w:val="000A7A35"/>
    <w:rsid w:val="000B0B14"/>
    <w:rsid w:val="000B2208"/>
    <w:rsid w:val="000B238A"/>
    <w:rsid w:val="000B51C7"/>
    <w:rsid w:val="000B58B2"/>
    <w:rsid w:val="000B628A"/>
    <w:rsid w:val="000B7C0A"/>
    <w:rsid w:val="000C4CFC"/>
    <w:rsid w:val="000C5458"/>
    <w:rsid w:val="000C761E"/>
    <w:rsid w:val="000D1E4A"/>
    <w:rsid w:val="000E114A"/>
    <w:rsid w:val="000E200E"/>
    <w:rsid w:val="000E2BAF"/>
    <w:rsid w:val="000E347C"/>
    <w:rsid w:val="000E436B"/>
    <w:rsid w:val="000E5A64"/>
    <w:rsid w:val="000E5B3E"/>
    <w:rsid w:val="000E639F"/>
    <w:rsid w:val="000E75FB"/>
    <w:rsid w:val="000E76D0"/>
    <w:rsid w:val="000E7879"/>
    <w:rsid w:val="000F0141"/>
    <w:rsid w:val="000F03E3"/>
    <w:rsid w:val="000F6F88"/>
    <w:rsid w:val="000F74B6"/>
    <w:rsid w:val="00100DF8"/>
    <w:rsid w:val="0010110D"/>
    <w:rsid w:val="00105DA2"/>
    <w:rsid w:val="00105F32"/>
    <w:rsid w:val="001100D2"/>
    <w:rsid w:val="001119E5"/>
    <w:rsid w:val="00111E39"/>
    <w:rsid w:val="001126C1"/>
    <w:rsid w:val="001128DB"/>
    <w:rsid w:val="00115878"/>
    <w:rsid w:val="00115B96"/>
    <w:rsid w:val="001223D4"/>
    <w:rsid w:val="00123337"/>
    <w:rsid w:val="0012485F"/>
    <w:rsid w:val="00126D3A"/>
    <w:rsid w:val="0013057A"/>
    <w:rsid w:val="00131DF2"/>
    <w:rsid w:val="0013321D"/>
    <w:rsid w:val="00134988"/>
    <w:rsid w:val="00135E6C"/>
    <w:rsid w:val="00135F34"/>
    <w:rsid w:val="0013629A"/>
    <w:rsid w:val="00136EEF"/>
    <w:rsid w:val="001371FD"/>
    <w:rsid w:val="001411AB"/>
    <w:rsid w:val="00141CA6"/>
    <w:rsid w:val="00142F97"/>
    <w:rsid w:val="00144795"/>
    <w:rsid w:val="0014615E"/>
    <w:rsid w:val="00146752"/>
    <w:rsid w:val="00147702"/>
    <w:rsid w:val="00147F1A"/>
    <w:rsid w:val="00147F41"/>
    <w:rsid w:val="00150837"/>
    <w:rsid w:val="00151651"/>
    <w:rsid w:val="00151885"/>
    <w:rsid w:val="00151E8C"/>
    <w:rsid w:val="0015279B"/>
    <w:rsid w:val="0015299F"/>
    <w:rsid w:val="00153407"/>
    <w:rsid w:val="001540F8"/>
    <w:rsid w:val="00154DB4"/>
    <w:rsid w:val="00155106"/>
    <w:rsid w:val="00156954"/>
    <w:rsid w:val="00160176"/>
    <w:rsid w:val="001613D9"/>
    <w:rsid w:val="00161B4F"/>
    <w:rsid w:val="00162E3C"/>
    <w:rsid w:val="00164941"/>
    <w:rsid w:val="00166FD3"/>
    <w:rsid w:val="00170459"/>
    <w:rsid w:val="001729D3"/>
    <w:rsid w:val="00172FA9"/>
    <w:rsid w:val="00174890"/>
    <w:rsid w:val="001756AA"/>
    <w:rsid w:val="00176C5A"/>
    <w:rsid w:val="00176FF3"/>
    <w:rsid w:val="00177B1E"/>
    <w:rsid w:val="00177CCD"/>
    <w:rsid w:val="00180B71"/>
    <w:rsid w:val="001825ED"/>
    <w:rsid w:val="001830DA"/>
    <w:rsid w:val="00183D9B"/>
    <w:rsid w:val="00185249"/>
    <w:rsid w:val="001901F6"/>
    <w:rsid w:val="00190E22"/>
    <w:rsid w:val="00191107"/>
    <w:rsid w:val="00191512"/>
    <w:rsid w:val="001919D2"/>
    <w:rsid w:val="00191F90"/>
    <w:rsid w:val="0019239D"/>
    <w:rsid w:val="001969F2"/>
    <w:rsid w:val="00197522"/>
    <w:rsid w:val="0019779F"/>
    <w:rsid w:val="00197AE0"/>
    <w:rsid w:val="001A017E"/>
    <w:rsid w:val="001A1F9C"/>
    <w:rsid w:val="001A2DE4"/>
    <w:rsid w:val="001A7A28"/>
    <w:rsid w:val="001B07F6"/>
    <w:rsid w:val="001B1C18"/>
    <w:rsid w:val="001B3851"/>
    <w:rsid w:val="001B3F17"/>
    <w:rsid w:val="001B45C4"/>
    <w:rsid w:val="001C1193"/>
    <w:rsid w:val="001C12A1"/>
    <w:rsid w:val="001C2206"/>
    <w:rsid w:val="001C332B"/>
    <w:rsid w:val="001C4B1E"/>
    <w:rsid w:val="001C50FC"/>
    <w:rsid w:val="001C5B94"/>
    <w:rsid w:val="001C5DBB"/>
    <w:rsid w:val="001C65D4"/>
    <w:rsid w:val="001C7B50"/>
    <w:rsid w:val="001C7F86"/>
    <w:rsid w:val="001D07E6"/>
    <w:rsid w:val="001D10B6"/>
    <w:rsid w:val="001D24E5"/>
    <w:rsid w:val="001D5633"/>
    <w:rsid w:val="001D6776"/>
    <w:rsid w:val="001E399C"/>
    <w:rsid w:val="001E6557"/>
    <w:rsid w:val="001F08D1"/>
    <w:rsid w:val="001F0AC3"/>
    <w:rsid w:val="001F6439"/>
    <w:rsid w:val="001F773F"/>
    <w:rsid w:val="00200113"/>
    <w:rsid w:val="002011C8"/>
    <w:rsid w:val="00201ACD"/>
    <w:rsid w:val="00202E02"/>
    <w:rsid w:val="00202FEE"/>
    <w:rsid w:val="00203388"/>
    <w:rsid w:val="00203687"/>
    <w:rsid w:val="00203802"/>
    <w:rsid w:val="00207917"/>
    <w:rsid w:val="0021051C"/>
    <w:rsid w:val="00210CEF"/>
    <w:rsid w:val="0021292C"/>
    <w:rsid w:val="00214E24"/>
    <w:rsid w:val="0021530D"/>
    <w:rsid w:val="00215756"/>
    <w:rsid w:val="0021632A"/>
    <w:rsid w:val="00220A15"/>
    <w:rsid w:val="002215CA"/>
    <w:rsid w:val="00221E3A"/>
    <w:rsid w:val="00224E10"/>
    <w:rsid w:val="00226515"/>
    <w:rsid w:val="00230557"/>
    <w:rsid w:val="00230771"/>
    <w:rsid w:val="00230B6B"/>
    <w:rsid w:val="002348FE"/>
    <w:rsid w:val="00235102"/>
    <w:rsid w:val="00235226"/>
    <w:rsid w:val="00235E01"/>
    <w:rsid w:val="002372D1"/>
    <w:rsid w:val="0024084A"/>
    <w:rsid w:val="0024105A"/>
    <w:rsid w:val="0024165F"/>
    <w:rsid w:val="002420E8"/>
    <w:rsid w:val="002436F6"/>
    <w:rsid w:val="00243D15"/>
    <w:rsid w:val="0024409F"/>
    <w:rsid w:val="00244594"/>
    <w:rsid w:val="00246470"/>
    <w:rsid w:val="0025098C"/>
    <w:rsid w:val="00250A7E"/>
    <w:rsid w:val="002513B1"/>
    <w:rsid w:val="0025188F"/>
    <w:rsid w:val="002520B1"/>
    <w:rsid w:val="002571FF"/>
    <w:rsid w:val="00257545"/>
    <w:rsid w:val="00262167"/>
    <w:rsid w:val="0026294A"/>
    <w:rsid w:val="002639BE"/>
    <w:rsid w:val="00265784"/>
    <w:rsid w:val="00265EA6"/>
    <w:rsid w:val="002662D1"/>
    <w:rsid w:val="00270271"/>
    <w:rsid w:val="002715DA"/>
    <w:rsid w:val="00272D76"/>
    <w:rsid w:val="00274A9B"/>
    <w:rsid w:val="002767BB"/>
    <w:rsid w:val="002768BD"/>
    <w:rsid w:val="00277319"/>
    <w:rsid w:val="00280273"/>
    <w:rsid w:val="002810C4"/>
    <w:rsid w:val="00281843"/>
    <w:rsid w:val="002820C6"/>
    <w:rsid w:val="00282EE7"/>
    <w:rsid w:val="002847E7"/>
    <w:rsid w:val="002855E8"/>
    <w:rsid w:val="002933A3"/>
    <w:rsid w:val="0029342E"/>
    <w:rsid w:val="00294864"/>
    <w:rsid w:val="00295721"/>
    <w:rsid w:val="00297317"/>
    <w:rsid w:val="00297E49"/>
    <w:rsid w:val="002A046C"/>
    <w:rsid w:val="002A0A11"/>
    <w:rsid w:val="002A0A89"/>
    <w:rsid w:val="002A0C80"/>
    <w:rsid w:val="002A17D6"/>
    <w:rsid w:val="002A266C"/>
    <w:rsid w:val="002A7BC5"/>
    <w:rsid w:val="002B14B5"/>
    <w:rsid w:val="002B4D62"/>
    <w:rsid w:val="002B6776"/>
    <w:rsid w:val="002B7137"/>
    <w:rsid w:val="002B7AF3"/>
    <w:rsid w:val="002C0438"/>
    <w:rsid w:val="002C5995"/>
    <w:rsid w:val="002C5BC6"/>
    <w:rsid w:val="002C6B16"/>
    <w:rsid w:val="002C7B5F"/>
    <w:rsid w:val="002D06ED"/>
    <w:rsid w:val="002D122E"/>
    <w:rsid w:val="002D1A85"/>
    <w:rsid w:val="002D3F92"/>
    <w:rsid w:val="002D680C"/>
    <w:rsid w:val="002D7306"/>
    <w:rsid w:val="002D7F09"/>
    <w:rsid w:val="002E03C5"/>
    <w:rsid w:val="002E0A20"/>
    <w:rsid w:val="002E28B8"/>
    <w:rsid w:val="002E50E0"/>
    <w:rsid w:val="002E6DA1"/>
    <w:rsid w:val="002F36A0"/>
    <w:rsid w:val="002F42B6"/>
    <w:rsid w:val="002F6807"/>
    <w:rsid w:val="002F6C63"/>
    <w:rsid w:val="00301881"/>
    <w:rsid w:val="00305FB8"/>
    <w:rsid w:val="00310155"/>
    <w:rsid w:val="00310E58"/>
    <w:rsid w:val="00311D3D"/>
    <w:rsid w:val="00313DDE"/>
    <w:rsid w:val="003148B2"/>
    <w:rsid w:val="00314D7B"/>
    <w:rsid w:val="00315868"/>
    <w:rsid w:val="003174F1"/>
    <w:rsid w:val="00317E59"/>
    <w:rsid w:val="00320C38"/>
    <w:rsid w:val="003231BD"/>
    <w:rsid w:val="00324560"/>
    <w:rsid w:val="00324BBF"/>
    <w:rsid w:val="00326068"/>
    <w:rsid w:val="00326678"/>
    <w:rsid w:val="003270DC"/>
    <w:rsid w:val="0033027F"/>
    <w:rsid w:val="003328F1"/>
    <w:rsid w:val="00332DFD"/>
    <w:rsid w:val="00333BA6"/>
    <w:rsid w:val="003372A5"/>
    <w:rsid w:val="003400B9"/>
    <w:rsid w:val="003403BE"/>
    <w:rsid w:val="0034075E"/>
    <w:rsid w:val="00342C21"/>
    <w:rsid w:val="00343334"/>
    <w:rsid w:val="003464E9"/>
    <w:rsid w:val="00350E87"/>
    <w:rsid w:val="00350FB5"/>
    <w:rsid w:val="00352A8B"/>
    <w:rsid w:val="0035381B"/>
    <w:rsid w:val="00353B11"/>
    <w:rsid w:val="00354303"/>
    <w:rsid w:val="00355084"/>
    <w:rsid w:val="00356331"/>
    <w:rsid w:val="00362BDF"/>
    <w:rsid w:val="00364ACB"/>
    <w:rsid w:val="003674F3"/>
    <w:rsid w:val="00367DC8"/>
    <w:rsid w:val="00370A9B"/>
    <w:rsid w:val="0037183D"/>
    <w:rsid w:val="003738D1"/>
    <w:rsid w:val="003759FB"/>
    <w:rsid w:val="00380C8A"/>
    <w:rsid w:val="00382025"/>
    <w:rsid w:val="003839FE"/>
    <w:rsid w:val="0038600A"/>
    <w:rsid w:val="00386273"/>
    <w:rsid w:val="00390885"/>
    <w:rsid w:val="00391206"/>
    <w:rsid w:val="00393ACD"/>
    <w:rsid w:val="003A24DA"/>
    <w:rsid w:val="003A39DD"/>
    <w:rsid w:val="003A54F6"/>
    <w:rsid w:val="003A6D38"/>
    <w:rsid w:val="003A77B6"/>
    <w:rsid w:val="003B2B9D"/>
    <w:rsid w:val="003B2D5C"/>
    <w:rsid w:val="003B2E1A"/>
    <w:rsid w:val="003B39BA"/>
    <w:rsid w:val="003B44B0"/>
    <w:rsid w:val="003B5970"/>
    <w:rsid w:val="003B6F01"/>
    <w:rsid w:val="003B7DA4"/>
    <w:rsid w:val="003C0809"/>
    <w:rsid w:val="003C23A7"/>
    <w:rsid w:val="003C29C9"/>
    <w:rsid w:val="003C2A9F"/>
    <w:rsid w:val="003C2FD6"/>
    <w:rsid w:val="003C524E"/>
    <w:rsid w:val="003D0944"/>
    <w:rsid w:val="003D09C2"/>
    <w:rsid w:val="003D13A3"/>
    <w:rsid w:val="003D1E9C"/>
    <w:rsid w:val="003D3E9A"/>
    <w:rsid w:val="003D40FE"/>
    <w:rsid w:val="003D4AF0"/>
    <w:rsid w:val="003E1674"/>
    <w:rsid w:val="003E2B74"/>
    <w:rsid w:val="003E303E"/>
    <w:rsid w:val="003E4A52"/>
    <w:rsid w:val="003E5E2E"/>
    <w:rsid w:val="003F53DD"/>
    <w:rsid w:val="003F57F5"/>
    <w:rsid w:val="00400A2D"/>
    <w:rsid w:val="004012CD"/>
    <w:rsid w:val="00401F63"/>
    <w:rsid w:val="00402553"/>
    <w:rsid w:val="004028A3"/>
    <w:rsid w:val="00402976"/>
    <w:rsid w:val="004039C7"/>
    <w:rsid w:val="004107AF"/>
    <w:rsid w:val="00411090"/>
    <w:rsid w:val="00411D28"/>
    <w:rsid w:val="00411FAF"/>
    <w:rsid w:val="00414512"/>
    <w:rsid w:val="00414799"/>
    <w:rsid w:val="00414F9A"/>
    <w:rsid w:val="00415031"/>
    <w:rsid w:val="004167AB"/>
    <w:rsid w:val="00416A1E"/>
    <w:rsid w:val="00422C90"/>
    <w:rsid w:val="0042460D"/>
    <w:rsid w:val="00426134"/>
    <w:rsid w:val="004261B7"/>
    <w:rsid w:val="004262DC"/>
    <w:rsid w:val="00432748"/>
    <w:rsid w:val="00432E9C"/>
    <w:rsid w:val="00433B2F"/>
    <w:rsid w:val="00433D7B"/>
    <w:rsid w:val="00435166"/>
    <w:rsid w:val="00435187"/>
    <w:rsid w:val="00435EC2"/>
    <w:rsid w:val="0043747E"/>
    <w:rsid w:val="004419F9"/>
    <w:rsid w:val="00441ECF"/>
    <w:rsid w:val="004448C0"/>
    <w:rsid w:val="004462D2"/>
    <w:rsid w:val="00446435"/>
    <w:rsid w:val="00450AAD"/>
    <w:rsid w:val="00451AB8"/>
    <w:rsid w:val="0045237E"/>
    <w:rsid w:val="0045244F"/>
    <w:rsid w:val="004559E6"/>
    <w:rsid w:val="00455C5B"/>
    <w:rsid w:val="004563EA"/>
    <w:rsid w:val="00461C05"/>
    <w:rsid w:val="00463277"/>
    <w:rsid w:val="004632DA"/>
    <w:rsid w:val="004654F6"/>
    <w:rsid w:val="00465591"/>
    <w:rsid w:val="0046561E"/>
    <w:rsid w:val="004657E8"/>
    <w:rsid w:val="00465C5C"/>
    <w:rsid w:val="0046799E"/>
    <w:rsid w:val="004712B8"/>
    <w:rsid w:val="0047385B"/>
    <w:rsid w:val="00474BAC"/>
    <w:rsid w:val="00476C5A"/>
    <w:rsid w:val="0047710B"/>
    <w:rsid w:val="00477C69"/>
    <w:rsid w:val="00480349"/>
    <w:rsid w:val="00484A4D"/>
    <w:rsid w:val="004854B2"/>
    <w:rsid w:val="0048550D"/>
    <w:rsid w:val="004858B4"/>
    <w:rsid w:val="004931D4"/>
    <w:rsid w:val="0049444E"/>
    <w:rsid w:val="004962FA"/>
    <w:rsid w:val="0049774F"/>
    <w:rsid w:val="004A07C4"/>
    <w:rsid w:val="004A24F7"/>
    <w:rsid w:val="004A2DCE"/>
    <w:rsid w:val="004A4AD8"/>
    <w:rsid w:val="004A6EBA"/>
    <w:rsid w:val="004A7405"/>
    <w:rsid w:val="004B405E"/>
    <w:rsid w:val="004B43DC"/>
    <w:rsid w:val="004C0453"/>
    <w:rsid w:val="004C0DD5"/>
    <w:rsid w:val="004C487C"/>
    <w:rsid w:val="004C5C6E"/>
    <w:rsid w:val="004C6BEC"/>
    <w:rsid w:val="004C7951"/>
    <w:rsid w:val="004D34B3"/>
    <w:rsid w:val="004D3807"/>
    <w:rsid w:val="004E0E2C"/>
    <w:rsid w:val="004E2662"/>
    <w:rsid w:val="004E5132"/>
    <w:rsid w:val="004E69A9"/>
    <w:rsid w:val="004F18B4"/>
    <w:rsid w:val="004F1973"/>
    <w:rsid w:val="004F1A99"/>
    <w:rsid w:val="004F1D71"/>
    <w:rsid w:val="004F4105"/>
    <w:rsid w:val="004F437D"/>
    <w:rsid w:val="004F50C6"/>
    <w:rsid w:val="00500FE9"/>
    <w:rsid w:val="005023E5"/>
    <w:rsid w:val="0050274B"/>
    <w:rsid w:val="0050320C"/>
    <w:rsid w:val="005038DC"/>
    <w:rsid w:val="00505589"/>
    <w:rsid w:val="00506D6B"/>
    <w:rsid w:val="00510599"/>
    <w:rsid w:val="00510F15"/>
    <w:rsid w:val="00513451"/>
    <w:rsid w:val="0051463E"/>
    <w:rsid w:val="005165FC"/>
    <w:rsid w:val="00516772"/>
    <w:rsid w:val="005178E8"/>
    <w:rsid w:val="005228A2"/>
    <w:rsid w:val="00523C58"/>
    <w:rsid w:val="00525DF5"/>
    <w:rsid w:val="0052700E"/>
    <w:rsid w:val="0052758E"/>
    <w:rsid w:val="00530D26"/>
    <w:rsid w:val="00532ABB"/>
    <w:rsid w:val="00532AD8"/>
    <w:rsid w:val="00534807"/>
    <w:rsid w:val="005356E9"/>
    <w:rsid w:val="00536E0B"/>
    <w:rsid w:val="00546A64"/>
    <w:rsid w:val="00547F86"/>
    <w:rsid w:val="00550D41"/>
    <w:rsid w:val="00551627"/>
    <w:rsid w:val="005528F7"/>
    <w:rsid w:val="005530F8"/>
    <w:rsid w:val="00555EC1"/>
    <w:rsid w:val="00557E05"/>
    <w:rsid w:val="00557E2A"/>
    <w:rsid w:val="00560341"/>
    <w:rsid w:val="00562343"/>
    <w:rsid w:val="005632C8"/>
    <w:rsid w:val="00563C92"/>
    <w:rsid w:val="005646E2"/>
    <w:rsid w:val="00564702"/>
    <w:rsid w:val="00564D33"/>
    <w:rsid w:val="00565264"/>
    <w:rsid w:val="00565B2A"/>
    <w:rsid w:val="00565FD5"/>
    <w:rsid w:val="00567933"/>
    <w:rsid w:val="0057104A"/>
    <w:rsid w:val="00572E92"/>
    <w:rsid w:val="00573C32"/>
    <w:rsid w:val="0057690D"/>
    <w:rsid w:val="005813E8"/>
    <w:rsid w:val="005814A8"/>
    <w:rsid w:val="00581AAA"/>
    <w:rsid w:val="00582B43"/>
    <w:rsid w:val="00582CC0"/>
    <w:rsid w:val="0058663A"/>
    <w:rsid w:val="00591848"/>
    <w:rsid w:val="00595A44"/>
    <w:rsid w:val="00597269"/>
    <w:rsid w:val="00597910"/>
    <w:rsid w:val="005A0D6F"/>
    <w:rsid w:val="005A23D9"/>
    <w:rsid w:val="005A6D91"/>
    <w:rsid w:val="005A6E90"/>
    <w:rsid w:val="005B04DE"/>
    <w:rsid w:val="005B061E"/>
    <w:rsid w:val="005B087F"/>
    <w:rsid w:val="005B14C2"/>
    <w:rsid w:val="005B172B"/>
    <w:rsid w:val="005B264C"/>
    <w:rsid w:val="005B2AAB"/>
    <w:rsid w:val="005B31A5"/>
    <w:rsid w:val="005B3AA2"/>
    <w:rsid w:val="005B6B34"/>
    <w:rsid w:val="005B6FD3"/>
    <w:rsid w:val="005C0376"/>
    <w:rsid w:val="005C186D"/>
    <w:rsid w:val="005C2436"/>
    <w:rsid w:val="005C4E29"/>
    <w:rsid w:val="005C6E0E"/>
    <w:rsid w:val="005C75AC"/>
    <w:rsid w:val="005D108E"/>
    <w:rsid w:val="005D139E"/>
    <w:rsid w:val="005D48C0"/>
    <w:rsid w:val="005D59E8"/>
    <w:rsid w:val="005D5E3E"/>
    <w:rsid w:val="005D6EE7"/>
    <w:rsid w:val="005E0E92"/>
    <w:rsid w:val="005E1653"/>
    <w:rsid w:val="005E2164"/>
    <w:rsid w:val="005E259F"/>
    <w:rsid w:val="005E2C62"/>
    <w:rsid w:val="005E3C58"/>
    <w:rsid w:val="005E5221"/>
    <w:rsid w:val="005E5339"/>
    <w:rsid w:val="005E599B"/>
    <w:rsid w:val="005F2A2E"/>
    <w:rsid w:val="005F30A4"/>
    <w:rsid w:val="005F74AF"/>
    <w:rsid w:val="006001AF"/>
    <w:rsid w:val="00600669"/>
    <w:rsid w:val="00600AEA"/>
    <w:rsid w:val="0060164A"/>
    <w:rsid w:val="0060182A"/>
    <w:rsid w:val="0060194E"/>
    <w:rsid w:val="00602B5B"/>
    <w:rsid w:val="0060410F"/>
    <w:rsid w:val="006058E2"/>
    <w:rsid w:val="00606A24"/>
    <w:rsid w:val="00610497"/>
    <w:rsid w:val="00611237"/>
    <w:rsid w:val="006124B6"/>
    <w:rsid w:val="006125F2"/>
    <w:rsid w:val="006128D4"/>
    <w:rsid w:val="00613CB6"/>
    <w:rsid w:val="00614B64"/>
    <w:rsid w:val="00620907"/>
    <w:rsid w:val="00620E5A"/>
    <w:rsid w:val="00621B99"/>
    <w:rsid w:val="00625136"/>
    <w:rsid w:val="00627636"/>
    <w:rsid w:val="006306AA"/>
    <w:rsid w:val="00630D62"/>
    <w:rsid w:val="00633FB3"/>
    <w:rsid w:val="0063548C"/>
    <w:rsid w:val="006359FF"/>
    <w:rsid w:val="00635D60"/>
    <w:rsid w:val="00635D66"/>
    <w:rsid w:val="00640669"/>
    <w:rsid w:val="00641688"/>
    <w:rsid w:val="0064552C"/>
    <w:rsid w:val="0064604F"/>
    <w:rsid w:val="00651039"/>
    <w:rsid w:val="00652343"/>
    <w:rsid w:val="00661156"/>
    <w:rsid w:val="00662EE2"/>
    <w:rsid w:val="00663DB9"/>
    <w:rsid w:val="00664A5D"/>
    <w:rsid w:val="00664E79"/>
    <w:rsid w:val="00665BBE"/>
    <w:rsid w:val="00666069"/>
    <w:rsid w:val="00666B30"/>
    <w:rsid w:val="00670E3B"/>
    <w:rsid w:val="006722FE"/>
    <w:rsid w:val="0067503D"/>
    <w:rsid w:val="00676335"/>
    <w:rsid w:val="00676F6A"/>
    <w:rsid w:val="0067769F"/>
    <w:rsid w:val="00677990"/>
    <w:rsid w:val="00677D79"/>
    <w:rsid w:val="00677FED"/>
    <w:rsid w:val="006805A2"/>
    <w:rsid w:val="00682086"/>
    <w:rsid w:val="00682CEF"/>
    <w:rsid w:val="00685100"/>
    <w:rsid w:val="00687CD2"/>
    <w:rsid w:val="00687E77"/>
    <w:rsid w:val="00691789"/>
    <w:rsid w:val="00695372"/>
    <w:rsid w:val="006965E5"/>
    <w:rsid w:val="00697318"/>
    <w:rsid w:val="00697F29"/>
    <w:rsid w:val="006A0AD3"/>
    <w:rsid w:val="006A2B5A"/>
    <w:rsid w:val="006A2BD9"/>
    <w:rsid w:val="006A48BE"/>
    <w:rsid w:val="006A4AB5"/>
    <w:rsid w:val="006A505B"/>
    <w:rsid w:val="006A7D60"/>
    <w:rsid w:val="006B056A"/>
    <w:rsid w:val="006B1EC2"/>
    <w:rsid w:val="006B4E71"/>
    <w:rsid w:val="006B737A"/>
    <w:rsid w:val="006C1D00"/>
    <w:rsid w:val="006C2042"/>
    <w:rsid w:val="006C397E"/>
    <w:rsid w:val="006C5226"/>
    <w:rsid w:val="006C6FA3"/>
    <w:rsid w:val="006C6FDA"/>
    <w:rsid w:val="006C72C3"/>
    <w:rsid w:val="006C74E9"/>
    <w:rsid w:val="006D031C"/>
    <w:rsid w:val="006D0516"/>
    <w:rsid w:val="006D254A"/>
    <w:rsid w:val="006D4B6E"/>
    <w:rsid w:val="006D64D7"/>
    <w:rsid w:val="006D6721"/>
    <w:rsid w:val="006D6B3F"/>
    <w:rsid w:val="006D79FC"/>
    <w:rsid w:val="006E020F"/>
    <w:rsid w:val="006E0438"/>
    <w:rsid w:val="006E2D08"/>
    <w:rsid w:val="006E4356"/>
    <w:rsid w:val="006E4594"/>
    <w:rsid w:val="006E4A1F"/>
    <w:rsid w:val="006E639E"/>
    <w:rsid w:val="006E6A9A"/>
    <w:rsid w:val="006F0B79"/>
    <w:rsid w:val="006F0B84"/>
    <w:rsid w:val="006F0E90"/>
    <w:rsid w:val="006F2BD8"/>
    <w:rsid w:val="006F6223"/>
    <w:rsid w:val="006F6FF7"/>
    <w:rsid w:val="006F7B5E"/>
    <w:rsid w:val="006F7DDF"/>
    <w:rsid w:val="00703201"/>
    <w:rsid w:val="00707130"/>
    <w:rsid w:val="00707646"/>
    <w:rsid w:val="007117FB"/>
    <w:rsid w:val="00712C44"/>
    <w:rsid w:val="007130A1"/>
    <w:rsid w:val="00714C93"/>
    <w:rsid w:val="00715EBE"/>
    <w:rsid w:val="00717157"/>
    <w:rsid w:val="007204A9"/>
    <w:rsid w:val="00720AA1"/>
    <w:rsid w:val="007212E5"/>
    <w:rsid w:val="00721458"/>
    <w:rsid w:val="00721A30"/>
    <w:rsid w:val="00722161"/>
    <w:rsid w:val="00722C00"/>
    <w:rsid w:val="00726406"/>
    <w:rsid w:val="00726D2C"/>
    <w:rsid w:val="00727042"/>
    <w:rsid w:val="0072710D"/>
    <w:rsid w:val="007276D4"/>
    <w:rsid w:val="0073040A"/>
    <w:rsid w:val="00731B01"/>
    <w:rsid w:val="00731BB2"/>
    <w:rsid w:val="00731C7D"/>
    <w:rsid w:val="00733011"/>
    <w:rsid w:val="007342D9"/>
    <w:rsid w:val="007343AE"/>
    <w:rsid w:val="007345E7"/>
    <w:rsid w:val="00735A3A"/>
    <w:rsid w:val="007431C4"/>
    <w:rsid w:val="00743B4C"/>
    <w:rsid w:val="00745929"/>
    <w:rsid w:val="007505B5"/>
    <w:rsid w:val="00750B95"/>
    <w:rsid w:val="007527F9"/>
    <w:rsid w:val="0075487E"/>
    <w:rsid w:val="007549FA"/>
    <w:rsid w:val="00754ED7"/>
    <w:rsid w:val="00754F64"/>
    <w:rsid w:val="00755013"/>
    <w:rsid w:val="00755D56"/>
    <w:rsid w:val="00756088"/>
    <w:rsid w:val="0075758C"/>
    <w:rsid w:val="0076076F"/>
    <w:rsid w:val="00761785"/>
    <w:rsid w:val="00763570"/>
    <w:rsid w:val="007635A3"/>
    <w:rsid w:val="00765B56"/>
    <w:rsid w:val="00765D7B"/>
    <w:rsid w:val="00767F8E"/>
    <w:rsid w:val="0077485B"/>
    <w:rsid w:val="00774ADC"/>
    <w:rsid w:val="00781997"/>
    <w:rsid w:val="00781F7A"/>
    <w:rsid w:val="00782830"/>
    <w:rsid w:val="007831DB"/>
    <w:rsid w:val="00783948"/>
    <w:rsid w:val="0078394D"/>
    <w:rsid w:val="007846DD"/>
    <w:rsid w:val="00785503"/>
    <w:rsid w:val="00785A10"/>
    <w:rsid w:val="00786D00"/>
    <w:rsid w:val="00787B34"/>
    <w:rsid w:val="00793187"/>
    <w:rsid w:val="00793A04"/>
    <w:rsid w:val="00794F55"/>
    <w:rsid w:val="007A0E36"/>
    <w:rsid w:val="007A1BCD"/>
    <w:rsid w:val="007A1F23"/>
    <w:rsid w:val="007A2B06"/>
    <w:rsid w:val="007A30A7"/>
    <w:rsid w:val="007A5BA2"/>
    <w:rsid w:val="007A6834"/>
    <w:rsid w:val="007A731D"/>
    <w:rsid w:val="007B1385"/>
    <w:rsid w:val="007B40A2"/>
    <w:rsid w:val="007B4678"/>
    <w:rsid w:val="007C11E7"/>
    <w:rsid w:val="007C1424"/>
    <w:rsid w:val="007C1AB8"/>
    <w:rsid w:val="007C1F26"/>
    <w:rsid w:val="007C26E5"/>
    <w:rsid w:val="007C77AD"/>
    <w:rsid w:val="007D031A"/>
    <w:rsid w:val="007D12B9"/>
    <w:rsid w:val="007D14DA"/>
    <w:rsid w:val="007D3E38"/>
    <w:rsid w:val="007D45AE"/>
    <w:rsid w:val="007D4CD0"/>
    <w:rsid w:val="007D64D9"/>
    <w:rsid w:val="007E045C"/>
    <w:rsid w:val="007E1B07"/>
    <w:rsid w:val="007E2426"/>
    <w:rsid w:val="007E37DB"/>
    <w:rsid w:val="007E438B"/>
    <w:rsid w:val="007E5994"/>
    <w:rsid w:val="007E5C55"/>
    <w:rsid w:val="007E7171"/>
    <w:rsid w:val="007F1AE3"/>
    <w:rsid w:val="007F2838"/>
    <w:rsid w:val="007F5B0D"/>
    <w:rsid w:val="008002E7"/>
    <w:rsid w:val="00801D40"/>
    <w:rsid w:val="00801DE5"/>
    <w:rsid w:val="00803618"/>
    <w:rsid w:val="0080402B"/>
    <w:rsid w:val="00804901"/>
    <w:rsid w:val="00805D8A"/>
    <w:rsid w:val="0080600A"/>
    <w:rsid w:val="00806236"/>
    <w:rsid w:val="00806C52"/>
    <w:rsid w:val="00807230"/>
    <w:rsid w:val="008105BC"/>
    <w:rsid w:val="00810AD1"/>
    <w:rsid w:val="00810FD9"/>
    <w:rsid w:val="00813B4C"/>
    <w:rsid w:val="0081607D"/>
    <w:rsid w:val="008177FB"/>
    <w:rsid w:val="00822518"/>
    <w:rsid w:val="0082306E"/>
    <w:rsid w:val="00823CA8"/>
    <w:rsid w:val="00823D77"/>
    <w:rsid w:val="0082405D"/>
    <w:rsid w:val="00824302"/>
    <w:rsid w:val="00824AFD"/>
    <w:rsid w:val="00824F2C"/>
    <w:rsid w:val="00825779"/>
    <w:rsid w:val="0082753C"/>
    <w:rsid w:val="008307B5"/>
    <w:rsid w:val="00830B0C"/>
    <w:rsid w:val="00831323"/>
    <w:rsid w:val="00831B07"/>
    <w:rsid w:val="008321AC"/>
    <w:rsid w:val="008324C2"/>
    <w:rsid w:val="008342D9"/>
    <w:rsid w:val="0083626A"/>
    <w:rsid w:val="008459A7"/>
    <w:rsid w:val="008468A9"/>
    <w:rsid w:val="008473BD"/>
    <w:rsid w:val="008543EA"/>
    <w:rsid w:val="00855151"/>
    <w:rsid w:val="00856D28"/>
    <w:rsid w:val="00857202"/>
    <w:rsid w:val="008578D5"/>
    <w:rsid w:val="00860A26"/>
    <w:rsid w:val="00861023"/>
    <w:rsid w:val="008618BA"/>
    <w:rsid w:val="00862BB0"/>
    <w:rsid w:val="008654B8"/>
    <w:rsid w:val="00866327"/>
    <w:rsid w:val="00866AAA"/>
    <w:rsid w:val="00867BBA"/>
    <w:rsid w:val="00867DA6"/>
    <w:rsid w:val="00867E20"/>
    <w:rsid w:val="00873759"/>
    <w:rsid w:val="00875D2A"/>
    <w:rsid w:val="00876888"/>
    <w:rsid w:val="00877208"/>
    <w:rsid w:val="00880B90"/>
    <w:rsid w:val="008830A1"/>
    <w:rsid w:val="0088358A"/>
    <w:rsid w:val="00887CD2"/>
    <w:rsid w:val="008903D7"/>
    <w:rsid w:val="00890A48"/>
    <w:rsid w:val="00893754"/>
    <w:rsid w:val="0089379D"/>
    <w:rsid w:val="00894581"/>
    <w:rsid w:val="00894E06"/>
    <w:rsid w:val="0089508D"/>
    <w:rsid w:val="00896CE2"/>
    <w:rsid w:val="008A1350"/>
    <w:rsid w:val="008A2FB5"/>
    <w:rsid w:val="008A49C7"/>
    <w:rsid w:val="008A4C84"/>
    <w:rsid w:val="008A4F43"/>
    <w:rsid w:val="008A5C3C"/>
    <w:rsid w:val="008B0E9B"/>
    <w:rsid w:val="008B128E"/>
    <w:rsid w:val="008B150F"/>
    <w:rsid w:val="008B1BC9"/>
    <w:rsid w:val="008B32E9"/>
    <w:rsid w:val="008B469A"/>
    <w:rsid w:val="008B5356"/>
    <w:rsid w:val="008B7BE2"/>
    <w:rsid w:val="008C0250"/>
    <w:rsid w:val="008C132D"/>
    <w:rsid w:val="008C2594"/>
    <w:rsid w:val="008D22FA"/>
    <w:rsid w:val="008D25D0"/>
    <w:rsid w:val="008D3634"/>
    <w:rsid w:val="008D3FD7"/>
    <w:rsid w:val="008D4B81"/>
    <w:rsid w:val="008D56C6"/>
    <w:rsid w:val="008D6745"/>
    <w:rsid w:val="008D6929"/>
    <w:rsid w:val="008E131D"/>
    <w:rsid w:val="008E1A3B"/>
    <w:rsid w:val="008E485A"/>
    <w:rsid w:val="008E5461"/>
    <w:rsid w:val="008E690F"/>
    <w:rsid w:val="008E771C"/>
    <w:rsid w:val="008F1601"/>
    <w:rsid w:val="008F163E"/>
    <w:rsid w:val="008F16B3"/>
    <w:rsid w:val="008F170A"/>
    <w:rsid w:val="008F33BC"/>
    <w:rsid w:val="008F5034"/>
    <w:rsid w:val="008F6969"/>
    <w:rsid w:val="008F6BDA"/>
    <w:rsid w:val="008F7FF5"/>
    <w:rsid w:val="00901EA1"/>
    <w:rsid w:val="009025DD"/>
    <w:rsid w:val="009124AE"/>
    <w:rsid w:val="00914392"/>
    <w:rsid w:val="00917566"/>
    <w:rsid w:val="00922163"/>
    <w:rsid w:val="009271BB"/>
    <w:rsid w:val="0092746D"/>
    <w:rsid w:val="009300CF"/>
    <w:rsid w:val="00930339"/>
    <w:rsid w:val="009307B3"/>
    <w:rsid w:val="00930949"/>
    <w:rsid w:val="00930EA1"/>
    <w:rsid w:val="009335AC"/>
    <w:rsid w:val="00936E84"/>
    <w:rsid w:val="00940F0D"/>
    <w:rsid w:val="009414EB"/>
    <w:rsid w:val="00943F78"/>
    <w:rsid w:val="00945095"/>
    <w:rsid w:val="009519E2"/>
    <w:rsid w:val="00951BE3"/>
    <w:rsid w:val="00951E2C"/>
    <w:rsid w:val="00952323"/>
    <w:rsid w:val="00953DF3"/>
    <w:rsid w:val="009570B8"/>
    <w:rsid w:val="00962300"/>
    <w:rsid w:val="00962D36"/>
    <w:rsid w:val="00963718"/>
    <w:rsid w:val="00963969"/>
    <w:rsid w:val="00963D0A"/>
    <w:rsid w:val="00964511"/>
    <w:rsid w:val="00967E6E"/>
    <w:rsid w:val="00967FA7"/>
    <w:rsid w:val="00971148"/>
    <w:rsid w:val="009718CB"/>
    <w:rsid w:val="009727F1"/>
    <w:rsid w:val="009730F9"/>
    <w:rsid w:val="00973533"/>
    <w:rsid w:val="00973963"/>
    <w:rsid w:val="00973A2B"/>
    <w:rsid w:val="009769A6"/>
    <w:rsid w:val="00976B85"/>
    <w:rsid w:val="009815D8"/>
    <w:rsid w:val="0098377C"/>
    <w:rsid w:val="00985E56"/>
    <w:rsid w:val="00985F82"/>
    <w:rsid w:val="00990225"/>
    <w:rsid w:val="00991138"/>
    <w:rsid w:val="00992B9B"/>
    <w:rsid w:val="0099404D"/>
    <w:rsid w:val="009942B7"/>
    <w:rsid w:val="00994BC3"/>
    <w:rsid w:val="00996D2A"/>
    <w:rsid w:val="009A03F9"/>
    <w:rsid w:val="009A10FC"/>
    <w:rsid w:val="009A1617"/>
    <w:rsid w:val="009A2D27"/>
    <w:rsid w:val="009A4834"/>
    <w:rsid w:val="009A5774"/>
    <w:rsid w:val="009A57A2"/>
    <w:rsid w:val="009A5B83"/>
    <w:rsid w:val="009A6D16"/>
    <w:rsid w:val="009B0934"/>
    <w:rsid w:val="009B1AB2"/>
    <w:rsid w:val="009B3603"/>
    <w:rsid w:val="009B3F4D"/>
    <w:rsid w:val="009B4559"/>
    <w:rsid w:val="009B7B55"/>
    <w:rsid w:val="009C033E"/>
    <w:rsid w:val="009C0690"/>
    <w:rsid w:val="009C2561"/>
    <w:rsid w:val="009C2755"/>
    <w:rsid w:val="009C2B18"/>
    <w:rsid w:val="009C2F1A"/>
    <w:rsid w:val="009C66F2"/>
    <w:rsid w:val="009C6DA5"/>
    <w:rsid w:val="009C733D"/>
    <w:rsid w:val="009C7CBD"/>
    <w:rsid w:val="009D17E0"/>
    <w:rsid w:val="009D2D95"/>
    <w:rsid w:val="009D482B"/>
    <w:rsid w:val="009E0D63"/>
    <w:rsid w:val="009E1E17"/>
    <w:rsid w:val="009E54CB"/>
    <w:rsid w:val="009F27BA"/>
    <w:rsid w:val="009F4226"/>
    <w:rsid w:val="009F4E8F"/>
    <w:rsid w:val="009F7104"/>
    <w:rsid w:val="00A042BC"/>
    <w:rsid w:val="00A04EA8"/>
    <w:rsid w:val="00A11FF8"/>
    <w:rsid w:val="00A141DF"/>
    <w:rsid w:val="00A1505E"/>
    <w:rsid w:val="00A17934"/>
    <w:rsid w:val="00A2342A"/>
    <w:rsid w:val="00A23CDF"/>
    <w:rsid w:val="00A243D8"/>
    <w:rsid w:val="00A247F4"/>
    <w:rsid w:val="00A25244"/>
    <w:rsid w:val="00A261C3"/>
    <w:rsid w:val="00A277B2"/>
    <w:rsid w:val="00A27F2A"/>
    <w:rsid w:val="00A303E6"/>
    <w:rsid w:val="00A30432"/>
    <w:rsid w:val="00A310B7"/>
    <w:rsid w:val="00A3313E"/>
    <w:rsid w:val="00A34772"/>
    <w:rsid w:val="00A34897"/>
    <w:rsid w:val="00A35E87"/>
    <w:rsid w:val="00A37F8E"/>
    <w:rsid w:val="00A402B8"/>
    <w:rsid w:val="00A40BE7"/>
    <w:rsid w:val="00A41C35"/>
    <w:rsid w:val="00A4226C"/>
    <w:rsid w:val="00A437C8"/>
    <w:rsid w:val="00A44173"/>
    <w:rsid w:val="00A511F5"/>
    <w:rsid w:val="00A54490"/>
    <w:rsid w:val="00A6032D"/>
    <w:rsid w:val="00A6057A"/>
    <w:rsid w:val="00A63733"/>
    <w:rsid w:val="00A63A31"/>
    <w:rsid w:val="00A64984"/>
    <w:rsid w:val="00A668AC"/>
    <w:rsid w:val="00A66C28"/>
    <w:rsid w:val="00A67036"/>
    <w:rsid w:val="00A67669"/>
    <w:rsid w:val="00A67D45"/>
    <w:rsid w:val="00A73B81"/>
    <w:rsid w:val="00A7708C"/>
    <w:rsid w:val="00A8066E"/>
    <w:rsid w:val="00A80F95"/>
    <w:rsid w:val="00A84B52"/>
    <w:rsid w:val="00A85B95"/>
    <w:rsid w:val="00A86065"/>
    <w:rsid w:val="00A8719C"/>
    <w:rsid w:val="00A87B44"/>
    <w:rsid w:val="00A87B90"/>
    <w:rsid w:val="00A954A7"/>
    <w:rsid w:val="00AA1867"/>
    <w:rsid w:val="00AA2246"/>
    <w:rsid w:val="00AA2CC0"/>
    <w:rsid w:val="00AA2FD2"/>
    <w:rsid w:val="00AA57D6"/>
    <w:rsid w:val="00AA649E"/>
    <w:rsid w:val="00AA73EF"/>
    <w:rsid w:val="00AA7CF5"/>
    <w:rsid w:val="00AB0132"/>
    <w:rsid w:val="00AB1E39"/>
    <w:rsid w:val="00AB375B"/>
    <w:rsid w:val="00AB3A2E"/>
    <w:rsid w:val="00AB47D3"/>
    <w:rsid w:val="00AB6EC1"/>
    <w:rsid w:val="00AC0590"/>
    <w:rsid w:val="00AC08D2"/>
    <w:rsid w:val="00AC18FA"/>
    <w:rsid w:val="00AC1B8D"/>
    <w:rsid w:val="00AC1DFC"/>
    <w:rsid w:val="00AC3250"/>
    <w:rsid w:val="00AC4021"/>
    <w:rsid w:val="00AC49F4"/>
    <w:rsid w:val="00AC53CA"/>
    <w:rsid w:val="00AC6003"/>
    <w:rsid w:val="00AC603D"/>
    <w:rsid w:val="00AC685E"/>
    <w:rsid w:val="00AD1B65"/>
    <w:rsid w:val="00AD27A3"/>
    <w:rsid w:val="00AD3D1C"/>
    <w:rsid w:val="00AD71F2"/>
    <w:rsid w:val="00AE0611"/>
    <w:rsid w:val="00AE08C8"/>
    <w:rsid w:val="00AE0CE4"/>
    <w:rsid w:val="00AE1319"/>
    <w:rsid w:val="00AE1C48"/>
    <w:rsid w:val="00AE1CE3"/>
    <w:rsid w:val="00AE2746"/>
    <w:rsid w:val="00AE5499"/>
    <w:rsid w:val="00AE5F6C"/>
    <w:rsid w:val="00AE760E"/>
    <w:rsid w:val="00AF0595"/>
    <w:rsid w:val="00AF33C3"/>
    <w:rsid w:val="00AF49C2"/>
    <w:rsid w:val="00AF76EF"/>
    <w:rsid w:val="00B00ED7"/>
    <w:rsid w:val="00B01535"/>
    <w:rsid w:val="00B016AF"/>
    <w:rsid w:val="00B019DF"/>
    <w:rsid w:val="00B03934"/>
    <w:rsid w:val="00B03D23"/>
    <w:rsid w:val="00B03D35"/>
    <w:rsid w:val="00B0456F"/>
    <w:rsid w:val="00B04FF4"/>
    <w:rsid w:val="00B057D6"/>
    <w:rsid w:val="00B05E2E"/>
    <w:rsid w:val="00B06C5F"/>
    <w:rsid w:val="00B06D2F"/>
    <w:rsid w:val="00B07148"/>
    <w:rsid w:val="00B11C66"/>
    <w:rsid w:val="00B120A2"/>
    <w:rsid w:val="00B13DFC"/>
    <w:rsid w:val="00B15CF5"/>
    <w:rsid w:val="00B16010"/>
    <w:rsid w:val="00B231E5"/>
    <w:rsid w:val="00B248BA"/>
    <w:rsid w:val="00B248F5"/>
    <w:rsid w:val="00B24F36"/>
    <w:rsid w:val="00B2574D"/>
    <w:rsid w:val="00B27D5F"/>
    <w:rsid w:val="00B32665"/>
    <w:rsid w:val="00B33156"/>
    <w:rsid w:val="00B34176"/>
    <w:rsid w:val="00B4070F"/>
    <w:rsid w:val="00B407CC"/>
    <w:rsid w:val="00B419A1"/>
    <w:rsid w:val="00B43439"/>
    <w:rsid w:val="00B43C5A"/>
    <w:rsid w:val="00B504B0"/>
    <w:rsid w:val="00B51297"/>
    <w:rsid w:val="00B5263D"/>
    <w:rsid w:val="00B5289E"/>
    <w:rsid w:val="00B53F45"/>
    <w:rsid w:val="00B55ED1"/>
    <w:rsid w:val="00B56091"/>
    <w:rsid w:val="00B615F2"/>
    <w:rsid w:val="00B628DD"/>
    <w:rsid w:val="00B62C41"/>
    <w:rsid w:val="00B63991"/>
    <w:rsid w:val="00B65030"/>
    <w:rsid w:val="00B6708D"/>
    <w:rsid w:val="00B7024B"/>
    <w:rsid w:val="00B70485"/>
    <w:rsid w:val="00B719D8"/>
    <w:rsid w:val="00B724CF"/>
    <w:rsid w:val="00B7435B"/>
    <w:rsid w:val="00B75A41"/>
    <w:rsid w:val="00B75E42"/>
    <w:rsid w:val="00B767D2"/>
    <w:rsid w:val="00B77125"/>
    <w:rsid w:val="00B7782A"/>
    <w:rsid w:val="00B77A47"/>
    <w:rsid w:val="00B80CC8"/>
    <w:rsid w:val="00B84293"/>
    <w:rsid w:val="00B84AAD"/>
    <w:rsid w:val="00B84BF9"/>
    <w:rsid w:val="00B8508F"/>
    <w:rsid w:val="00B868E6"/>
    <w:rsid w:val="00B90EAC"/>
    <w:rsid w:val="00B916B5"/>
    <w:rsid w:val="00B91FF6"/>
    <w:rsid w:val="00B92172"/>
    <w:rsid w:val="00B92590"/>
    <w:rsid w:val="00B9316A"/>
    <w:rsid w:val="00B93969"/>
    <w:rsid w:val="00B94D5C"/>
    <w:rsid w:val="00B972C3"/>
    <w:rsid w:val="00B9740B"/>
    <w:rsid w:val="00BA0384"/>
    <w:rsid w:val="00BA0A22"/>
    <w:rsid w:val="00BA17BE"/>
    <w:rsid w:val="00BA2977"/>
    <w:rsid w:val="00BA33F6"/>
    <w:rsid w:val="00BA34B6"/>
    <w:rsid w:val="00BA647F"/>
    <w:rsid w:val="00BB1F0F"/>
    <w:rsid w:val="00BB200F"/>
    <w:rsid w:val="00BB3B3C"/>
    <w:rsid w:val="00BB3B7E"/>
    <w:rsid w:val="00BB49B8"/>
    <w:rsid w:val="00BB4CF6"/>
    <w:rsid w:val="00BB5757"/>
    <w:rsid w:val="00BB6018"/>
    <w:rsid w:val="00BC24BB"/>
    <w:rsid w:val="00BC5B4C"/>
    <w:rsid w:val="00BC76AA"/>
    <w:rsid w:val="00BD0941"/>
    <w:rsid w:val="00BD1A05"/>
    <w:rsid w:val="00BD2E94"/>
    <w:rsid w:val="00BD3346"/>
    <w:rsid w:val="00BD58E9"/>
    <w:rsid w:val="00BD698D"/>
    <w:rsid w:val="00BE11A4"/>
    <w:rsid w:val="00BE1D06"/>
    <w:rsid w:val="00BE2D5C"/>
    <w:rsid w:val="00BE345E"/>
    <w:rsid w:val="00BE4113"/>
    <w:rsid w:val="00BF1979"/>
    <w:rsid w:val="00BF23B7"/>
    <w:rsid w:val="00BF3970"/>
    <w:rsid w:val="00BF4367"/>
    <w:rsid w:val="00BF4D9A"/>
    <w:rsid w:val="00BF6E41"/>
    <w:rsid w:val="00BF7805"/>
    <w:rsid w:val="00C0008F"/>
    <w:rsid w:val="00C00899"/>
    <w:rsid w:val="00C01492"/>
    <w:rsid w:val="00C04052"/>
    <w:rsid w:val="00C05E4A"/>
    <w:rsid w:val="00C0657A"/>
    <w:rsid w:val="00C102F7"/>
    <w:rsid w:val="00C10965"/>
    <w:rsid w:val="00C11962"/>
    <w:rsid w:val="00C135E2"/>
    <w:rsid w:val="00C14F54"/>
    <w:rsid w:val="00C17823"/>
    <w:rsid w:val="00C20506"/>
    <w:rsid w:val="00C20A5A"/>
    <w:rsid w:val="00C210CA"/>
    <w:rsid w:val="00C22CC3"/>
    <w:rsid w:val="00C23EB3"/>
    <w:rsid w:val="00C25ACB"/>
    <w:rsid w:val="00C27FB5"/>
    <w:rsid w:val="00C31E70"/>
    <w:rsid w:val="00C31ECD"/>
    <w:rsid w:val="00C337BD"/>
    <w:rsid w:val="00C357BD"/>
    <w:rsid w:val="00C35F7F"/>
    <w:rsid w:val="00C36101"/>
    <w:rsid w:val="00C368DA"/>
    <w:rsid w:val="00C40F63"/>
    <w:rsid w:val="00C431E1"/>
    <w:rsid w:val="00C45B07"/>
    <w:rsid w:val="00C51FE7"/>
    <w:rsid w:val="00C52347"/>
    <w:rsid w:val="00C52B83"/>
    <w:rsid w:val="00C54375"/>
    <w:rsid w:val="00C56C04"/>
    <w:rsid w:val="00C5732E"/>
    <w:rsid w:val="00C57732"/>
    <w:rsid w:val="00C60BA2"/>
    <w:rsid w:val="00C61F9E"/>
    <w:rsid w:val="00C625A3"/>
    <w:rsid w:val="00C6345A"/>
    <w:rsid w:val="00C64D54"/>
    <w:rsid w:val="00C65184"/>
    <w:rsid w:val="00C6595A"/>
    <w:rsid w:val="00C7066A"/>
    <w:rsid w:val="00C71712"/>
    <w:rsid w:val="00C72EAA"/>
    <w:rsid w:val="00C7395E"/>
    <w:rsid w:val="00C75851"/>
    <w:rsid w:val="00C76FC0"/>
    <w:rsid w:val="00C77B80"/>
    <w:rsid w:val="00C82BAF"/>
    <w:rsid w:val="00C84089"/>
    <w:rsid w:val="00C85D72"/>
    <w:rsid w:val="00C86819"/>
    <w:rsid w:val="00C86989"/>
    <w:rsid w:val="00C86F1C"/>
    <w:rsid w:val="00C87061"/>
    <w:rsid w:val="00C8762C"/>
    <w:rsid w:val="00C900E3"/>
    <w:rsid w:val="00C917E4"/>
    <w:rsid w:val="00C91D38"/>
    <w:rsid w:val="00C927CC"/>
    <w:rsid w:val="00C92D8F"/>
    <w:rsid w:val="00C93130"/>
    <w:rsid w:val="00C95D2B"/>
    <w:rsid w:val="00C9721F"/>
    <w:rsid w:val="00C97FAE"/>
    <w:rsid w:val="00CA27F8"/>
    <w:rsid w:val="00CA2CA6"/>
    <w:rsid w:val="00CA3A51"/>
    <w:rsid w:val="00CA6386"/>
    <w:rsid w:val="00CA6900"/>
    <w:rsid w:val="00CA7399"/>
    <w:rsid w:val="00CA7E9D"/>
    <w:rsid w:val="00CA7FF2"/>
    <w:rsid w:val="00CB0CE5"/>
    <w:rsid w:val="00CB1815"/>
    <w:rsid w:val="00CB1B4C"/>
    <w:rsid w:val="00CB1E97"/>
    <w:rsid w:val="00CB3BF3"/>
    <w:rsid w:val="00CB5D2A"/>
    <w:rsid w:val="00CB6906"/>
    <w:rsid w:val="00CC1EBE"/>
    <w:rsid w:val="00CC35D2"/>
    <w:rsid w:val="00CC38AD"/>
    <w:rsid w:val="00CC5025"/>
    <w:rsid w:val="00CC5E83"/>
    <w:rsid w:val="00CC790E"/>
    <w:rsid w:val="00CD03BC"/>
    <w:rsid w:val="00CD15F0"/>
    <w:rsid w:val="00CD166A"/>
    <w:rsid w:val="00CD2B6B"/>
    <w:rsid w:val="00CD3B34"/>
    <w:rsid w:val="00CD46BB"/>
    <w:rsid w:val="00CD5720"/>
    <w:rsid w:val="00CD7664"/>
    <w:rsid w:val="00CE348C"/>
    <w:rsid w:val="00CE47A5"/>
    <w:rsid w:val="00CE5759"/>
    <w:rsid w:val="00CF0F21"/>
    <w:rsid w:val="00CF1E31"/>
    <w:rsid w:val="00CF40B5"/>
    <w:rsid w:val="00CF4C89"/>
    <w:rsid w:val="00CF524E"/>
    <w:rsid w:val="00CF53D8"/>
    <w:rsid w:val="00CF5563"/>
    <w:rsid w:val="00CF6745"/>
    <w:rsid w:val="00CF677E"/>
    <w:rsid w:val="00D00F97"/>
    <w:rsid w:val="00D01317"/>
    <w:rsid w:val="00D03143"/>
    <w:rsid w:val="00D043B2"/>
    <w:rsid w:val="00D055FF"/>
    <w:rsid w:val="00D05A05"/>
    <w:rsid w:val="00D060C6"/>
    <w:rsid w:val="00D069A4"/>
    <w:rsid w:val="00D069FC"/>
    <w:rsid w:val="00D06C88"/>
    <w:rsid w:val="00D07977"/>
    <w:rsid w:val="00D13528"/>
    <w:rsid w:val="00D144AA"/>
    <w:rsid w:val="00D14D7E"/>
    <w:rsid w:val="00D15CA8"/>
    <w:rsid w:val="00D177CD"/>
    <w:rsid w:val="00D179FD"/>
    <w:rsid w:val="00D231FF"/>
    <w:rsid w:val="00D24E8A"/>
    <w:rsid w:val="00D25921"/>
    <w:rsid w:val="00D2674C"/>
    <w:rsid w:val="00D26942"/>
    <w:rsid w:val="00D32719"/>
    <w:rsid w:val="00D34028"/>
    <w:rsid w:val="00D347A8"/>
    <w:rsid w:val="00D35559"/>
    <w:rsid w:val="00D368DE"/>
    <w:rsid w:val="00D37EAB"/>
    <w:rsid w:val="00D421A4"/>
    <w:rsid w:val="00D450C6"/>
    <w:rsid w:val="00D4618E"/>
    <w:rsid w:val="00D46ECA"/>
    <w:rsid w:val="00D475D1"/>
    <w:rsid w:val="00D5061E"/>
    <w:rsid w:val="00D511BC"/>
    <w:rsid w:val="00D513BB"/>
    <w:rsid w:val="00D52771"/>
    <w:rsid w:val="00D53CF6"/>
    <w:rsid w:val="00D53E6C"/>
    <w:rsid w:val="00D5635C"/>
    <w:rsid w:val="00D56A02"/>
    <w:rsid w:val="00D611F2"/>
    <w:rsid w:val="00D615A6"/>
    <w:rsid w:val="00D627C2"/>
    <w:rsid w:val="00D62EDA"/>
    <w:rsid w:val="00D65FC0"/>
    <w:rsid w:val="00D661A9"/>
    <w:rsid w:val="00D67030"/>
    <w:rsid w:val="00D70258"/>
    <w:rsid w:val="00D70AAA"/>
    <w:rsid w:val="00D70CAB"/>
    <w:rsid w:val="00D710D2"/>
    <w:rsid w:val="00D714CA"/>
    <w:rsid w:val="00D71BC3"/>
    <w:rsid w:val="00D72CC7"/>
    <w:rsid w:val="00D75E80"/>
    <w:rsid w:val="00D765B7"/>
    <w:rsid w:val="00D8150B"/>
    <w:rsid w:val="00D81A7C"/>
    <w:rsid w:val="00D83DDA"/>
    <w:rsid w:val="00D840E4"/>
    <w:rsid w:val="00D85EEC"/>
    <w:rsid w:val="00D86C9D"/>
    <w:rsid w:val="00D87526"/>
    <w:rsid w:val="00D921A6"/>
    <w:rsid w:val="00D92FD0"/>
    <w:rsid w:val="00D935C1"/>
    <w:rsid w:val="00D94D15"/>
    <w:rsid w:val="00D95FAA"/>
    <w:rsid w:val="00DA485F"/>
    <w:rsid w:val="00DA4F94"/>
    <w:rsid w:val="00DA5916"/>
    <w:rsid w:val="00DA6884"/>
    <w:rsid w:val="00DB08D8"/>
    <w:rsid w:val="00DB3E2D"/>
    <w:rsid w:val="00DB4907"/>
    <w:rsid w:val="00DC08D9"/>
    <w:rsid w:val="00DC0B78"/>
    <w:rsid w:val="00DC12D8"/>
    <w:rsid w:val="00DC2ADC"/>
    <w:rsid w:val="00DC3096"/>
    <w:rsid w:val="00DC43B4"/>
    <w:rsid w:val="00DC6006"/>
    <w:rsid w:val="00DC7CD2"/>
    <w:rsid w:val="00DD2B8A"/>
    <w:rsid w:val="00DD2C97"/>
    <w:rsid w:val="00DD33F8"/>
    <w:rsid w:val="00DD3536"/>
    <w:rsid w:val="00DD498D"/>
    <w:rsid w:val="00DD60B1"/>
    <w:rsid w:val="00DE1BAD"/>
    <w:rsid w:val="00DE40B6"/>
    <w:rsid w:val="00DE536E"/>
    <w:rsid w:val="00DF14D7"/>
    <w:rsid w:val="00DF3CA6"/>
    <w:rsid w:val="00DF5C4C"/>
    <w:rsid w:val="00E00364"/>
    <w:rsid w:val="00E02644"/>
    <w:rsid w:val="00E03ED7"/>
    <w:rsid w:val="00E05695"/>
    <w:rsid w:val="00E06CD4"/>
    <w:rsid w:val="00E07B08"/>
    <w:rsid w:val="00E07B53"/>
    <w:rsid w:val="00E07C1D"/>
    <w:rsid w:val="00E1125A"/>
    <w:rsid w:val="00E11FA2"/>
    <w:rsid w:val="00E14A2C"/>
    <w:rsid w:val="00E168E5"/>
    <w:rsid w:val="00E16983"/>
    <w:rsid w:val="00E170D1"/>
    <w:rsid w:val="00E177FB"/>
    <w:rsid w:val="00E21A55"/>
    <w:rsid w:val="00E23ED5"/>
    <w:rsid w:val="00E24DAE"/>
    <w:rsid w:val="00E2613E"/>
    <w:rsid w:val="00E275BB"/>
    <w:rsid w:val="00E278DA"/>
    <w:rsid w:val="00E32787"/>
    <w:rsid w:val="00E32D14"/>
    <w:rsid w:val="00E40D9D"/>
    <w:rsid w:val="00E4164F"/>
    <w:rsid w:val="00E41B4F"/>
    <w:rsid w:val="00E42957"/>
    <w:rsid w:val="00E42B8E"/>
    <w:rsid w:val="00E431F5"/>
    <w:rsid w:val="00E44CB4"/>
    <w:rsid w:val="00E45212"/>
    <w:rsid w:val="00E45496"/>
    <w:rsid w:val="00E4567F"/>
    <w:rsid w:val="00E4632A"/>
    <w:rsid w:val="00E46E11"/>
    <w:rsid w:val="00E50E43"/>
    <w:rsid w:val="00E60D28"/>
    <w:rsid w:val="00E6168D"/>
    <w:rsid w:val="00E61FB2"/>
    <w:rsid w:val="00E62B2A"/>
    <w:rsid w:val="00E63B4C"/>
    <w:rsid w:val="00E6434D"/>
    <w:rsid w:val="00E64425"/>
    <w:rsid w:val="00E64BEE"/>
    <w:rsid w:val="00E64F5B"/>
    <w:rsid w:val="00E66DE6"/>
    <w:rsid w:val="00E702A3"/>
    <w:rsid w:val="00E75A0E"/>
    <w:rsid w:val="00E76D87"/>
    <w:rsid w:val="00E779CE"/>
    <w:rsid w:val="00E80E87"/>
    <w:rsid w:val="00E8209C"/>
    <w:rsid w:val="00E824EC"/>
    <w:rsid w:val="00E82815"/>
    <w:rsid w:val="00E8385D"/>
    <w:rsid w:val="00E86DAA"/>
    <w:rsid w:val="00E87676"/>
    <w:rsid w:val="00E912D7"/>
    <w:rsid w:val="00E931BA"/>
    <w:rsid w:val="00E938DA"/>
    <w:rsid w:val="00E93CDD"/>
    <w:rsid w:val="00E93FF8"/>
    <w:rsid w:val="00E9596B"/>
    <w:rsid w:val="00E95A8F"/>
    <w:rsid w:val="00E97488"/>
    <w:rsid w:val="00E97EB5"/>
    <w:rsid w:val="00EA1948"/>
    <w:rsid w:val="00EA5A72"/>
    <w:rsid w:val="00EB1133"/>
    <w:rsid w:val="00EB1793"/>
    <w:rsid w:val="00EB2507"/>
    <w:rsid w:val="00EB2EF0"/>
    <w:rsid w:val="00EB4A6F"/>
    <w:rsid w:val="00EB5F65"/>
    <w:rsid w:val="00EB7909"/>
    <w:rsid w:val="00EC0B04"/>
    <w:rsid w:val="00EC3605"/>
    <w:rsid w:val="00EC3DD5"/>
    <w:rsid w:val="00EC5C7F"/>
    <w:rsid w:val="00ED151B"/>
    <w:rsid w:val="00ED1F17"/>
    <w:rsid w:val="00ED290A"/>
    <w:rsid w:val="00ED4C7B"/>
    <w:rsid w:val="00ED4E27"/>
    <w:rsid w:val="00ED61C7"/>
    <w:rsid w:val="00ED7045"/>
    <w:rsid w:val="00EE0287"/>
    <w:rsid w:val="00EE0837"/>
    <w:rsid w:val="00EE2A68"/>
    <w:rsid w:val="00EE3FD8"/>
    <w:rsid w:val="00EE438E"/>
    <w:rsid w:val="00EE58DD"/>
    <w:rsid w:val="00EF0CA0"/>
    <w:rsid w:val="00EF13FC"/>
    <w:rsid w:val="00EF21C7"/>
    <w:rsid w:val="00EF6491"/>
    <w:rsid w:val="00EF721E"/>
    <w:rsid w:val="00F06948"/>
    <w:rsid w:val="00F06BA1"/>
    <w:rsid w:val="00F07978"/>
    <w:rsid w:val="00F1312F"/>
    <w:rsid w:val="00F14F26"/>
    <w:rsid w:val="00F17732"/>
    <w:rsid w:val="00F17A3A"/>
    <w:rsid w:val="00F20DF1"/>
    <w:rsid w:val="00F24D09"/>
    <w:rsid w:val="00F26AEA"/>
    <w:rsid w:val="00F26DDD"/>
    <w:rsid w:val="00F306AA"/>
    <w:rsid w:val="00F30D83"/>
    <w:rsid w:val="00F33089"/>
    <w:rsid w:val="00F36C47"/>
    <w:rsid w:val="00F3777F"/>
    <w:rsid w:val="00F37877"/>
    <w:rsid w:val="00F418D7"/>
    <w:rsid w:val="00F426E5"/>
    <w:rsid w:val="00F42944"/>
    <w:rsid w:val="00F43111"/>
    <w:rsid w:val="00F439CF"/>
    <w:rsid w:val="00F50810"/>
    <w:rsid w:val="00F522DA"/>
    <w:rsid w:val="00F536A2"/>
    <w:rsid w:val="00F544B5"/>
    <w:rsid w:val="00F5467E"/>
    <w:rsid w:val="00F64BEB"/>
    <w:rsid w:val="00F6750B"/>
    <w:rsid w:val="00F678DA"/>
    <w:rsid w:val="00F70141"/>
    <w:rsid w:val="00F70577"/>
    <w:rsid w:val="00F70853"/>
    <w:rsid w:val="00F70DC0"/>
    <w:rsid w:val="00F70E60"/>
    <w:rsid w:val="00F71856"/>
    <w:rsid w:val="00F775A7"/>
    <w:rsid w:val="00F77E77"/>
    <w:rsid w:val="00F814EB"/>
    <w:rsid w:val="00F8349B"/>
    <w:rsid w:val="00F83ED6"/>
    <w:rsid w:val="00F84CB9"/>
    <w:rsid w:val="00F850C0"/>
    <w:rsid w:val="00F854ED"/>
    <w:rsid w:val="00F908A3"/>
    <w:rsid w:val="00F9223B"/>
    <w:rsid w:val="00F922EC"/>
    <w:rsid w:val="00F93154"/>
    <w:rsid w:val="00F9427E"/>
    <w:rsid w:val="00F95433"/>
    <w:rsid w:val="00F95BDC"/>
    <w:rsid w:val="00F97FAF"/>
    <w:rsid w:val="00FA0973"/>
    <w:rsid w:val="00FA2150"/>
    <w:rsid w:val="00FA568C"/>
    <w:rsid w:val="00FB2DC6"/>
    <w:rsid w:val="00FB3B40"/>
    <w:rsid w:val="00FB42FE"/>
    <w:rsid w:val="00FB7346"/>
    <w:rsid w:val="00FC0C29"/>
    <w:rsid w:val="00FC0DFF"/>
    <w:rsid w:val="00FC1314"/>
    <w:rsid w:val="00FC16F4"/>
    <w:rsid w:val="00FC1983"/>
    <w:rsid w:val="00FC56DB"/>
    <w:rsid w:val="00FC5C08"/>
    <w:rsid w:val="00FC5E58"/>
    <w:rsid w:val="00FC67C6"/>
    <w:rsid w:val="00FD08A6"/>
    <w:rsid w:val="00FD1ABD"/>
    <w:rsid w:val="00FD5895"/>
    <w:rsid w:val="00FE24E5"/>
    <w:rsid w:val="00FE390C"/>
    <w:rsid w:val="00FE488B"/>
    <w:rsid w:val="00FE5822"/>
    <w:rsid w:val="00FE635A"/>
    <w:rsid w:val="00FE70A0"/>
    <w:rsid w:val="00FF4893"/>
    <w:rsid w:val="00FF63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76"/>
    <w:pPr>
      <w:spacing w:line="254" w:lineRule="auto"/>
    </w:pPr>
    <w:rPr>
      <w:lang w:val="lv-LV"/>
    </w:rPr>
  </w:style>
  <w:style w:type="paragraph" w:styleId="Heading2">
    <w:name w:val="heading 2"/>
    <w:basedOn w:val="Normal"/>
    <w:next w:val="Normal"/>
    <w:link w:val="Heading2Char"/>
    <w:uiPriority w:val="9"/>
    <w:semiHidden/>
    <w:unhideWhenUsed/>
    <w:qFormat/>
    <w:rsid w:val="0060194E"/>
    <w:pPr>
      <w:keepNext/>
      <w:keepLines/>
      <w:spacing w:before="360" w:after="120" w:line="240" w:lineRule="auto"/>
      <w:jc w:val="both"/>
      <w:outlineLvl w:val="1"/>
    </w:pPr>
    <w:rPr>
      <w:rFonts w:eastAsia="Times New Roman" w:cs="Times New Roman"/>
      <w:b/>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976"/>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CC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BE"/>
    <w:rPr>
      <w:rFonts w:ascii="Segoe UI" w:hAnsi="Segoe UI" w:cs="Segoe UI"/>
      <w:sz w:val="18"/>
      <w:szCs w:val="18"/>
      <w:lang w:val="lv-LV"/>
    </w:rPr>
  </w:style>
  <w:style w:type="character" w:styleId="CommentReference">
    <w:name w:val="annotation reference"/>
    <w:basedOn w:val="DefaultParagraphFont"/>
    <w:uiPriority w:val="99"/>
    <w:semiHidden/>
    <w:unhideWhenUsed/>
    <w:rsid w:val="00EF21C7"/>
    <w:rPr>
      <w:sz w:val="16"/>
      <w:szCs w:val="16"/>
    </w:rPr>
  </w:style>
  <w:style w:type="paragraph" w:styleId="CommentText">
    <w:name w:val="annotation text"/>
    <w:basedOn w:val="Normal"/>
    <w:link w:val="CommentTextChar"/>
    <w:uiPriority w:val="99"/>
    <w:semiHidden/>
    <w:unhideWhenUsed/>
    <w:rsid w:val="00EF21C7"/>
    <w:pPr>
      <w:spacing w:line="240" w:lineRule="auto"/>
    </w:pPr>
    <w:rPr>
      <w:sz w:val="20"/>
      <w:szCs w:val="20"/>
    </w:rPr>
  </w:style>
  <w:style w:type="character" w:customStyle="1" w:styleId="CommentTextChar">
    <w:name w:val="Comment Text Char"/>
    <w:basedOn w:val="DefaultParagraphFont"/>
    <w:link w:val="CommentText"/>
    <w:uiPriority w:val="99"/>
    <w:semiHidden/>
    <w:rsid w:val="00EF21C7"/>
    <w:rPr>
      <w:sz w:val="20"/>
      <w:szCs w:val="20"/>
      <w:lang w:val="lv-LV"/>
    </w:rPr>
  </w:style>
  <w:style w:type="paragraph" w:styleId="CommentSubject">
    <w:name w:val="annotation subject"/>
    <w:basedOn w:val="CommentText"/>
    <w:next w:val="CommentText"/>
    <w:link w:val="CommentSubjectChar"/>
    <w:uiPriority w:val="99"/>
    <w:semiHidden/>
    <w:unhideWhenUsed/>
    <w:rsid w:val="00EF21C7"/>
    <w:rPr>
      <w:b/>
      <w:bCs/>
    </w:rPr>
  </w:style>
  <w:style w:type="character" w:customStyle="1" w:styleId="CommentSubjectChar">
    <w:name w:val="Comment Subject Char"/>
    <w:basedOn w:val="CommentTextChar"/>
    <w:link w:val="CommentSubject"/>
    <w:uiPriority w:val="99"/>
    <w:semiHidden/>
    <w:rsid w:val="00EF21C7"/>
    <w:rPr>
      <w:b/>
      <w:bCs/>
      <w:sz w:val="20"/>
      <w:szCs w:val="20"/>
      <w:lang w:val="lv-LV"/>
    </w:rPr>
  </w:style>
  <w:style w:type="paragraph" w:styleId="Header">
    <w:name w:val="header"/>
    <w:basedOn w:val="Normal"/>
    <w:link w:val="HeaderChar"/>
    <w:uiPriority w:val="99"/>
    <w:unhideWhenUsed/>
    <w:rsid w:val="009B45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4559"/>
    <w:rPr>
      <w:lang w:val="lv-LV"/>
    </w:rPr>
  </w:style>
  <w:style w:type="paragraph" w:styleId="Footer">
    <w:name w:val="footer"/>
    <w:basedOn w:val="Normal"/>
    <w:link w:val="FooterChar"/>
    <w:uiPriority w:val="99"/>
    <w:unhideWhenUsed/>
    <w:rsid w:val="009B45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4559"/>
    <w:rPr>
      <w:lang w:val="lv-LV"/>
    </w:rPr>
  </w:style>
  <w:style w:type="paragraph" w:customStyle="1" w:styleId="Default">
    <w:name w:val="Default"/>
    <w:rsid w:val="00B719D8"/>
    <w:pPr>
      <w:autoSpaceDE w:val="0"/>
      <w:autoSpaceDN w:val="0"/>
      <w:adjustRightInd w:val="0"/>
      <w:spacing w:after="0" w:line="240" w:lineRule="auto"/>
    </w:pPr>
    <w:rPr>
      <w:rFonts w:ascii="Calibri" w:hAnsi="Calibri" w:cs="Calibri"/>
      <w:color w:val="000000"/>
      <w:szCs w:val="24"/>
      <w:lang w:val="lv-LV"/>
    </w:rPr>
  </w:style>
  <w:style w:type="paragraph" w:customStyle="1" w:styleId="tv213">
    <w:name w:val="tv213"/>
    <w:basedOn w:val="Normal"/>
    <w:rsid w:val="00380C8A"/>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semiHidden/>
    <w:rsid w:val="0060194E"/>
    <w:rPr>
      <w:rFonts w:eastAsia="Times New Roman" w:cs="Times New Roman"/>
      <w:b/>
      <w:szCs w:val="24"/>
      <w:lang w:val="lv-LV" w:eastAsia="lv-LV"/>
    </w:rPr>
  </w:style>
  <w:style w:type="character" w:styleId="Hyperlink">
    <w:name w:val="Hyperlink"/>
    <w:basedOn w:val="DefaultParagraphFont"/>
    <w:uiPriority w:val="99"/>
    <w:unhideWhenUsed/>
    <w:rsid w:val="0060194E"/>
    <w:rPr>
      <w:color w:val="0563C1"/>
      <w:u w:val="single"/>
    </w:rPr>
  </w:style>
  <w:style w:type="character" w:styleId="UnresolvedMention">
    <w:name w:val="Unresolved Mention"/>
    <w:basedOn w:val="DefaultParagraphFont"/>
    <w:uiPriority w:val="99"/>
    <w:semiHidden/>
    <w:unhideWhenUsed/>
    <w:rsid w:val="007A6834"/>
    <w:rPr>
      <w:color w:val="605E5C"/>
      <w:shd w:val="clear" w:color="auto" w:fill="E1DFDD"/>
    </w:rPr>
  </w:style>
  <w:style w:type="paragraph" w:styleId="ListBullet">
    <w:name w:val="List Bullet"/>
    <w:basedOn w:val="Normal"/>
    <w:uiPriority w:val="99"/>
    <w:unhideWhenUsed/>
    <w:rsid w:val="00043822"/>
    <w:pPr>
      <w:numPr>
        <w:numId w:val="9"/>
      </w:numPr>
      <w:contextualSpacing/>
    </w:pPr>
  </w:style>
  <w:style w:type="character" w:styleId="FollowedHyperlink">
    <w:name w:val="FollowedHyperlink"/>
    <w:basedOn w:val="DefaultParagraphFont"/>
    <w:uiPriority w:val="99"/>
    <w:semiHidden/>
    <w:unhideWhenUsed/>
    <w:rsid w:val="008945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3781">
      <w:bodyDiv w:val="1"/>
      <w:marLeft w:val="0"/>
      <w:marRight w:val="0"/>
      <w:marTop w:val="0"/>
      <w:marBottom w:val="0"/>
      <w:divBdr>
        <w:top w:val="none" w:sz="0" w:space="0" w:color="auto"/>
        <w:left w:val="none" w:sz="0" w:space="0" w:color="auto"/>
        <w:bottom w:val="none" w:sz="0" w:space="0" w:color="auto"/>
        <w:right w:val="none" w:sz="0" w:space="0" w:color="auto"/>
      </w:divBdr>
    </w:div>
    <w:div w:id="458307202">
      <w:bodyDiv w:val="1"/>
      <w:marLeft w:val="0"/>
      <w:marRight w:val="0"/>
      <w:marTop w:val="0"/>
      <w:marBottom w:val="0"/>
      <w:divBdr>
        <w:top w:val="none" w:sz="0" w:space="0" w:color="auto"/>
        <w:left w:val="none" w:sz="0" w:space="0" w:color="auto"/>
        <w:bottom w:val="none" w:sz="0" w:space="0" w:color="auto"/>
        <w:right w:val="none" w:sz="0" w:space="0" w:color="auto"/>
      </w:divBdr>
    </w:div>
    <w:div w:id="519583214">
      <w:bodyDiv w:val="1"/>
      <w:marLeft w:val="0"/>
      <w:marRight w:val="0"/>
      <w:marTop w:val="0"/>
      <w:marBottom w:val="0"/>
      <w:divBdr>
        <w:top w:val="none" w:sz="0" w:space="0" w:color="auto"/>
        <w:left w:val="none" w:sz="0" w:space="0" w:color="auto"/>
        <w:bottom w:val="none" w:sz="0" w:space="0" w:color="auto"/>
        <w:right w:val="none" w:sz="0" w:space="0" w:color="auto"/>
      </w:divBdr>
    </w:div>
    <w:div w:id="578632459">
      <w:bodyDiv w:val="1"/>
      <w:marLeft w:val="0"/>
      <w:marRight w:val="0"/>
      <w:marTop w:val="0"/>
      <w:marBottom w:val="0"/>
      <w:divBdr>
        <w:top w:val="none" w:sz="0" w:space="0" w:color="auto"/>
        <w:left w:val="none" w:sz="0" w:space="0" w:color="auto"/>
        <w:bottom w:val="none" w:sz="0" w:space="0" w:color="auto"/>
        <w:right w:val="none" w:sz="0" w:space="0" w:color="auto"/>
      </w:divBdr>
    </w:div>
    <w:div w:id="651640027">
      <w:bodyDiv w:val="1"/>
      <w:marLeft w:val="0"/>
      <w:marRight w:val="0"/>
      <w:marTop w:val="0"/>
      <w:marBottom w:val="0"/>
      <w:divBdr>
        <w:top w:val="none" w:sz="0" w:space="0" w:color="auto"/>
        <w:left w:val="none" w:sz="0" w:space="0" w:color="auto"/>
        <w:bottom w:val="none" w:sz="0" w:space="0" w:color="auto"/>
        <w:right w:val="none" w:sz="0" w:space="0" w:color="auto"/>
      </w:divBdr>
    </w:div>
    <w:div w:id="837312796">
      <w:bodyDiv w:val="1"/>
      <w:marLeft w:val="0"/>
      <w:marRight w:val="0"/>
      <w:marTop w:val="0"/>
      <w:marBottom w:val="0"/>
      <w:divBdr>
        <w:top w:val="none" w:sz="0" w:space="0" w:color="auto"/>
        <w:left w:val="none" w:sz="0" w:space="0" w:color="auto"/>
        <w:bottom w:val="none" w:sz="0" w:space="0" w:color="auto"/>
        <w:right w:val="none" w:sz="0" w:space="0" w:color="auto"/>
      </w:divBdr>
    </w:div>
    <w:div w:id="870605759">
      <w:bodyDiv w:val="1"/>
      <w:marLeft w:val="0"/>
      <w:marRight w:val="0"/>
      <w:marTop w:val="0"/>
      <w:marBottom w:val="0"/>
      <w:divBdr>
        <w:top w:val="none" w:sz="0" w:space="0" w:color="auto"/>
        <w:left w:val="none" w:sz="0" w:space="0" w:color="auto"/>
        <w:bottom w:val="none" w:sz="0" w:space="0" w:color="auto"/>
        <w:right w:val="none" w:sz="0" w:space="0" w:color="auto"/>
      </w:divBdr>
    </w:div>
    <w:div w:id="1141116383">
      <w:bodyDiv w:val="1"/>
      <w:marLeft w:val="0"/>
      <w:marRight w:val="0"/>
      <w:marTop w:val="0"/>
      <w:marBottom w:val="0"/>
      <w:divBdr>
        <w:top w:val="none" w:sz="0" w:space="0" w:color="auto"/>
        <w:left w:val="none" w:sz="0" w:space="0" w:color="auto"/>
        <w:bottom w:val="none" w:sz="0" w:space="0" w:color="auto"/>
        <w:right w:val="none" w:sz="0" w:space="0" w:color="auto"/>
      </w:divBdr>
    </w:div>
    <w:div w:id="1193114156">
      <w:bodyDiv w:val="1"/>
      <w:marLeft w:val="0"/>
      <w:marRight w:val="0"/>
      <w:marTop w:val="0"/>
      <w:marBottom w:val="0"/>
      <w:divBdr>
        <w:top w:val="none" w:sz="0" w:space="0" w:color="auto"/>
        <w:left w:val="none" w:sz="0" w:space="0" w:color="auto"/>
        <w:bottom w:val="none" w:sz="0" w:space="0" w:color="auto"/>
        <w:right w:val="none" w:sz="0" w:space="0" w:color="auto"/>
      </w:divBdr>
    </w:div>
    <w:div w:id="1219708453">
      <w:bodyDiv w:val="1"/>
      <w:marLeft w:val="0"/>
      <w:marRight w:val="0"/>
      <w:marTop w:val="0"/>
      <w:marBottom w:val="0"/>
      <w:divBdr>
        <w:top w:val="none" w:sz="0" w:space="0" w:color="auto"/>
        <w:left w:val="none" w:sz="0" w:space="0" w:color="auto"/>
        <w:bottom w:val="none" w:sz="0" w:space="0" w:color="auto"/>
        <w:right w:val="none" w:sz="0" w:space="0" w:color="auto"/>
      </w:divBdr>
    </w:div>
    <w:div w:id="1535998208">
      <w:bodyDiv w:val="1"/>
      <w:marLeft w:val="0"/>
      <w:marRight w:val="0"/>
      <w:marTop w:val="0"/>
      <w:marBottom w:val="0"/>
      <w:divBdr>
        <w:top w:val="none" w:sz="0" w:space="0" w:color="auto"/>
        <w:left w:val="none" w:sz="0" w:space="0" w:color="auto"/>
        <w:bottom w:val="none" w:sz="0" w:space="0" w:color="auto"/>
        <w:right w:val="none" w:sz="0" w:space="0" w:color="auto"/>
      </w:divBdr>
    </w:div>
    <w:div w:id="1566835980">
      <w:bodyDiv w:val="1"/>
      <w:marLeft w:val="0"/>
      <w:marRight w:val="0"/>
      <w:marTop w:val="0"/>
      <w:marBottom w:val="0"/>
      <w:divBdr>
        <w:top w:val="none" w:sz="0" w:space="0" w:color="auto"/>
        <w:left w:val="none" w:sz="0" w:space="0" w:color="auto"/>
        <w:bottom w:val="none" w:sz="0" w:space="0" w:color="auto"/>
        <w:right w:val="none" w:sz="0" w:space="0" w:color="auto"/>
      </w:divBdr>
    </w:div>
    <w:div w:id="1757289792">
      <w:bodyDiv w:val="1"/>
      <w:marLeft w:val="0"/>
      <w:marRight w:val="0"/>
      <w:marTop w:val="0"/>
      <w:marBottom w:val="0"/>
      <w:divBdr>
        <w:top w:val="none" w:sz="0" w:space="0" w:color="auto"/>
        <w:left w:val="none" w:sz="0" w:space="0" w:color="auto"/>
        <w:bottom w:val="none" w:sz="0" w:space="0" w:color="auto"/>
        <w:right w:val="none" w:sz="0" w:space="0" w:color="auto"/>
      </w:divBdr>
    </w:div>
    <w:div w:id="1853296374">
      <w:bodyDiv w:val="1"/>
      <w:marLeft w:val="0"/>
      <w:marRight w:val="0"/>
      <w:marTop w:val="0"/>
      <w:marBottom w:val="0"/>
      <w:divBdr>
        <w:top w:val="none" w:sz="0" w:space="0" w:color="auto"/>
        <w:left w:val="none" w:sz="0" w:space="0" w:color="auto"/>
        <w:bottom w:val="none" w:sz="0" w:space="0" w:color="auto"/>
        <w:right w:val="none" w:sz="0" w:space="0" w:color="auto"/>
      </w:divBdr>
    </w:div>
    <w:div w:id="192001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1220.pdf" TargetMode="External"/><Relationship Id="rId13" Type="http://schemas.openxmlformats.org/officeDocument/2006/relationships/hyperlink" Target="https://www.satv.tiesa.gov.lv/wp-content/uploads/2016/02/2014-13-01_Spriedum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8358" TargetMode="External"/><Relationship Id="rId17" Type="http://schemas.openxmlformats.org/officeDocument/2006/relationships/hyperlink" Target="https://www.at.gov.lv/downloadlawfile/8358" TargetMode="External"/><Relationship Id="rId2" Type="http://schemas.openxmlformats.org/officeDocument/2006/relationships/numbering" Target="numbering.xml"/><Relationship Id="rId16" Type="http://schemas.openxmlformats.org/officeDocument/2006/relationships/hyperlink" Target="https://tis.ta.gov.lv/tisreal?Form=TISDOCFILEVIEW&amp;id=116625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7183" TargetMode="External"/><Relationship Id="rId5" Type="http://schemas.openxmlformats.org/officeDocument/2006/relationships/webSettings" Target="webSettings.xml"/><Relationship Id="rId15" Type="http://schemas.openxmlformats.org/officeDocument/2006/relationships/hyperlink" Target="https://www.at.gov.lv/downloadlawfile/8358" TargetMode="External"/><Relationship Id="rId10" Type="http://schemas.openxmlformats.org/officeDocument/2006/relationships/hyperlink" Target="https://tis.ta.gov.lv/tisreal?Form=TISDOCFILEVIEW&amp;id=116625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t.gov.lv/downloadlawfile/8358" TargetMode="External"/><Relationship Id="rId14" Type="http://schemas.openxmlformats.org/officeDocument/2006/relationships/hyperlink" Target="https://www.at.gov.lv/downloadlawfile/7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55B3F-7710-41C3-8C39-284A0B609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8034</Words>
  <Characters>4580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2024-10-22T12:22:00Z</dcterms:created>
  <dcterms:modified xsi:type="dcterms:W3CDTF">2024-10-23T08:04:00Z</dcterms:modified>
</cp:coreProperties>
</file>