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237F" w14:textId="1C2A40D8" w:rsidR="00447EE6" w:rsidRPr="00A05914" w:rsidRDefault="00A05914" w:rsidP="00A05914">
      <w:pPr>
        <w:spacing w:line="276" w:lineRule="auto"/>
        <w:jc w:val="both"/>
        <w:rPr>
          <w:rFonts w:asciiTheme="majorBidi" w:hAnsiTheme="majorBidi" w:cstheme="majorBidi"/>
          <w:b/>
          <w:bCs/>
        </w:rPr>
      </w:pPr>
      <w:r w:rsidRPr="00A05914">
        <w:rPr>
          <w:rFonts w:asciiTheme="majorBidi" w:hAnsiTheme="majorBidi" w:cstheme="majorBidi"/>
          <w:b/>
          <w:bCs/>
        </w:rPr>
        <w:t>Maksātnespējas procesā atcelta administratora</w:t>
      </w:r>
      <w:r w:rsidRPr="00A05914">
        <w:rPr>
          <w:rFonts w:asciiTheme="majorBidi" w:hAnsiTheme="majorBidi" w:cstheme="majorBidi"/>
          <w:b/>
          <w:bCs/>
        </w:rPr>
        <w:t xml:space="preserve"> atlīdzība</w:t>
      </w:r>
    </w:p>
    <w:p w14:paraId="0AFA7FB9" w14:textId="77777777" w:rsidR="00A05914" w:rsidRPr="00A05914" w:rsidRDefault="00A05914" w:rsidP="00A05914">
      <w:pPr>
        <w:spacing w:line="276" w:lineRule="auto"/>
        <w:jc w:val="both"/>
        <w:rPr>
          <w:rFonts w:asciiTheme="majorBidi" w:hAnsiTheme="majorBidi" w:cstheme="majorBidi"/>
        </w:rPr>
      </w:pPr>
      <w:r w:rsidRPr="00A05914">
        <w:rPr>
          <w:rFonts w:asciiTheme="majorBidi" w:hAnsiTheme="majorBidi" w:cstheme="majorBidi"/>
        </w:rPr>
        <w:t>Maksātnespējas likuma 169. panta sestajā daļā noteiktās tiesiskās sekas iestājas uz likuma pamata (</w:t>
      </w:r>
      <w:proofErr w:type="spellStart"/>
      <w:r w:rsidRPr="00A05914">
        <w:rPr>
          <w:rFonts w:asciiTheme="majorBidi" w:hAnsiTheme="majorBidi" w:cstheme="majorBidi"/>
          <w:i/>
          <w:iCs/>
        </w:rPr>
        <w:t>ipso</w:t>
      </w:r>
      <w:proofErr w:type="spellEnd"/>
      <w:r w:rsidRPr="00A05914">
        <w:rPr>
          <w:rFonts w:asciiTheme="majorBidi" w:hAnsiTheme="majorBidi" w:cstheme="majorBidi"/>
          <w:i/>
          <w:iCs/>
        </w:rPr>
        <w:t xml:space="preserve"> </w:t>
      </w:r>
      <w:proofErr w:type="spellStart"/>
      <w:r w:rsidRPr="00A05914">
        <w:rPr>
          <w:rFonts w:asciiTheme="majorBidi" w:hAnsiTheme="majorBidi" w:cstheme="majorBidi"/>
          <w:i/>
          <w:iCs/>
        </w:rPr>
        <w:t>jure</w:t>
      </w:r>
      <w:proofErr w:type="spellEnd"/>
      <w:r w:rsidRPr="00A05914">
        <w:rPr>
          <w:rFonts w:asciiTheme="majorBidi" w:hAnsiTheme="majorBidi" w:cstheme="majorBidi"/>
        </w:rPr>
        <w:t>) uz visu administratora darbības laiku konkrētajā maksātnespējas procesā, tāpēc kreditoru sapulces lēmums par atlīdzības apstiprināšanu atceltam administratoram ir pretējs tiesiskajām sekām, kas iestājušās uz likuma pamata.</w:t>
      </w:r>
    </w:p>
    <w:p w14:paraId="3B48AE27" w14:textId="77777777" w:rsidR="00A05914" w:rsidRPr="00A05914" w:rsidRDefault="00A05914" w:rsidP="00A05914">
      <w:pPr>
        <w:spacing w:line="276" w:lineRule="auto"/>
        <w:jc w:val="both"/>
        <w:rPr>
          <w:rFonts w:asciiTheme="majorBidi" w:hAnsiTheme="majorBidi" w:cstheme="majorBidi"/>
          <w:lang w:eastAsia="lv-LV"/>
        </w:rPr>
      </w:pPr>
    </w:p>
    <w:p w14:paraId="649A2FAD" w14:textId="77777777" w:rsidR="002728E6" w:rsidRPr="00A05914" w:rsidRDefault="00447EE6" w:rsidP="00A05914">
      <w:pPr>
        <w:spacing w:line="276" w:lineRule="auto"/>
        <w:jc w:val="center"/>
        <w:rPr>
          <w:rFonts w:asciiTheme="majorBidi" w:hAnsiTheme="majorBidi" w:cstheme="majorBidi"/>
          <w:b/>
        </w:rPr>
      </w:pPr>
      <w:r w:rsidRPr="00A05914">
        <w:rPr>
          <w:rFonts w:asciiTheme="majorBidi" w:hAnsiTheme="majorBidi" w:cstheme="majorBidi"/>
          <w:b/>
        </w:rPr>
        <w:t>Latvijas Republikas Senāt</w:t>
      </w:r>
      <w:r w:rsidR="002728E6" w:rsidRPr="00A05914">
        <w:rPr>
          <w:rFonts w:asciiTheme="majorBidi" w:hAnsiTheme="majorBidi" w:cstheme="majorBidi"/>
          <w:b/>
        </w:rPr>
        <w:t>a</w:t>
      </w:r>
    </w:p>
    <w:p w14:paraId="22F866B7" w14:textId="77777777" w:rsidR="002728E6" w:rsidRPr="00A05914" w:rsidRDefault="002728E6" w:rsidP="00A05914">
      <w:pPr>
        <w:spacing w:line="276" w:lineRule="auto"/>
        <w:jc w:val="center"/>
        <w:rPr>
          <w:rFonts w:asciiTheme="majorBidi" w:hAnsiTheme="majorBidi" w:cstheme="majorBidi"/>
          <w:b/>
        </w:rPr>
      </w:pPr>
      <w:r w:rsidRPr="00A05914">
        <w:rPr>
          <w:rFonts w:asciiTheme="majorBidi" w:hAnsiTheme="majorBidi" w:cstheme="majorBidi"/>
          <w:b/>
        </w:rPr>
        <w:t>Civillietu departamenta</w:t>
      </w:r>
    </w:p>
    <w:p w14:paraId="15FE564D" w14:textId="051C7EFC" w:rsidR="002728E6" w:rsidRPr="00A05914" w:rsidRDefault="002728E6" w:rsidP="00A05914">
      <w:pPr>
        <w:spacing w:line="276" w:lineRule="auto"/>
        <w:jc w:val="center"/>
        <w:rPr>
          <w:rFonts w:asciiTheme="majorBidi" w:hAnsiTheme="majorBidi" w:cstheme="majorBidi"/>
          <w:b/>
        </w:rPr>
      </w:pPr>
      <w:r w:rsidRPr="00A05914">
        <w:rPr>
          <w:rFonts w:asciiTheme="majorBidi" w:hAnsiTheme="majorBidi" w:cstheme="majorBidi"/>
          <w:b/>
        </w:rPr>
        <w:t>2024. gada  21. maija</w:t>
      </w:r>
    </w:p>
    <w:p w14:paraId="6D65DEB2" w14:textId="1CB2EBF8" w:rsidR="00447EE6" w:rsidRPr="00A05914" w:rsidRDefault="00447EE6" w:rsidP="00A05914">
      <w:pPr>
        <w:spacing w:line="276" w:lineRule="auto"/>
        <w:jc w:val="center"/>
        <w:rPr>
          <w:rFonts w:asciiTheme="majorBidi" w:hAnsiTheme="majorBidi" w:cstheme="majorBidi"/>
          <w:b/>
        </w:rPr>
      </w:pPr>
      <w:r w:rsidRPr="00A05914">
        <w:rPr>
          <w:rFonts w:asciiTheme="majorBidi" w:hAnsiTheme="majorBidi" w:cstheme="majorBidi"/>
          <w:b/>
        </w:rPr>
        <w:t>SPRIEDUMS</w:t>
      </w:r>
    </w:p>
    <w:p w14:paraId="31B254D4" w14:textId="77777777" w:rsidR="002728E6" w:rsidRPr="00A05914" w:rsidRDefault="002728E6" w:rsidP="00A05914">
      <w:pPr>
        <w:spacing w:line="276" w:lineRule="auto"/>
        <w:jc w:val="center"/>
        <w:rPr>
          <w:rFonts w:asciiTheme="majorBidi" w:hAnsiTheme="majorBidi" w:cstheme="majorBidi"/>
          <w:b/>
          <w:lang w:eastAsia="lv-LV"/>
        </w:rPr>
      </w:pPr>
      <w:r w:rsidRPr="00A05914">
        <w:rPr>
          <w:rFonts w:asciiTheme="majorBidi" w:hAnsiTheme="majorBidi" w:cstheme="majorBidi"/>
          <w:b/>
        </w:rPr>
        <w:t>Lieta Nr. C33360021, SKC-15/2024</w:t>
      </w:r>
    </w:p>
    <w:p w14:paraId="1E8C9A2B" w14:textId="309E65B3" w:rsidR="00B56EF7" w:rsidRPr="00A05914" w:rsidRDefault="00B773B4" w:rsidP="00A05914">
      <w:pPr>
        <w:autoSpaceDE w:val="0"/>
        <w:autoSpaceDN w:val="0"/>
        <w:adjustRightInd w:val="0"/>
        <w:spacing w:line="276" w:lineRule="auto"/>
        <w:jc w:val="center"/>
        <w:rPr>
          <w:rFonts w:asciiTheme="majorBidi" w:hAnsiTheme="majorBidi" w:cstheme="majorBidi"/>
        </w:rPr>
      </w:pPr>
      <w:hyperlink r:id="rId7" w:history="1">
        <w:r w:rsidRPr="00A05914">
          <w:rPr>
            <w:rStyle w:val="Hyperlink"/>
            <w:rFonts w:asciiTheme="majorBidi" w:hAnsiTheme="majorBidi" w:cstheme="majorBidi"/>
          </w:rPr>
          <w:t>ECLI:LV:AT:2024:0521.C33360021.13.S</w:t>
        </w:r>
      </w:hyperlink>
    </w:p>
    <w:p w14:paraId="60D170C0" w14:textId="77777777" w:rsidR="00B773B4" w:rsidRPr="00A05914" w:rsidRDefault="00B773B4" w:rsidP="00A05914">
      <w:pPr>
        <w:autoSpaceDE w:val="0"/>
        <w:autoSpaceDN w:val="0"/>
        <w:adjustRightInd w:val="0"/>
        <w:spacing w:line="276" w:lineRule="auto"/>
        <w:ind w:firstLine="720"/>
        <w:jc w:val="both"/>
        <w:rPr>
          <w:rFonts w:asciiTheme="majorBidi" w:hAnsiTheme="majorBidi" w:cstheme="majorBidi"/>
        </w:rPr>
      </w:pPr>
    </w:p>
    <w:p w14:paraId="0F8E0CD0" w14:textId="47C161CA" w:rsidR="006D3788" w:rsidRPr="00A05914" w:rsidRDefault="00B56EF7" w:rsidP="00A05914">
      <w:pPr>
        <w:autoSpaceDE w:val="0"/>
        <w:autoSpaceDN w:val="0"/>
        <w:adjustRightInd w:val="0"/>
        <w:spacing w:line="276" w:lineRule="auto"/>
        <w:ind w:firstLine="720"/>
        <w:jc w:val="both"/>
        <w:rPr>
          <w:rFonts w:asciiTheme="majorBidi" w:hAnsiTheme="majorBidi" w:cstheme="majorBidi"/>
        </w:rPr>
      </w:pPr>
      <w:r w:rsidRPr="00A05914">
        <w:rPr>
          <w:rFonts w:asciiTheme="majorBidi" w:hAnsiTheme="majorBidi" w:cstheme="majorBidi"/>
        </w:rPr>
        <w:t>Senāts šādā sastāvā: senator</w:t>
      </w:r>
      <w:r w:rsidR="002268F4" w:rsidRPr="00A05914">
        <w:rPr>
          <w:rFonts w:asciiTheme="majorBidi" w:hAnsiTheme="majorBidi" w:cstheme="majorBidi"/>
        </w:rPr>
        <w:t xml:space="preserve">s </w:t>
      </w:r>
      <w:r w:rsidRPr="00A05914">
        <w:rPr>
          <w:rFonts w:asciiTheme="majorBidi" w:hAnsiTheme="majorBidi" w:cstheme="majorBidi"/>
        </w:rPr>
        <w:t>referents V</w:t>
      </w:r>
      <w:r w:rsidR="00FF7057" w:rsidRPr="00A05914">
        <w:rPr>
          <w:rFonts w:asciiTheme="majorBidi" w:hAnsiTheme="majorBidi" w:cstheme="majorBidi"/>
        </w:rPr>
        <w:t xml:space="preserve">alerijs </w:t>
      </w:r>
      <w:r w:rsidRPr="00A05914">
        <w:rPr>
          <w:rFonts w:asciiTheme="majorBidi" w:hAnsiTheme="majorBidi" w:cstheme="majorBidi"/>
        </w:rPr>
        <w:t>Maksimovs, senatori E</w:t>
      </w:r>
      <w:r w:rsidR="00FF7057" w:rsidRPr="00A05914">
        <w:rPr>
          <w:rFonts w:asciiTheme="majorBidi" w:hAnsiTheme="majorBidi" w:cstheme="majorBidi"/>
        </w:rPr>
        <w:t xml:space="preserve">rlens </w:t>
      </w:r>
      <w:r w:rsidRPr="00A05914">
        <w:rPr>
          <w:rFonts w:asciiTheme="majorBidi" w:hAnsiTheme="majorBidi" w:cstheme="majorBidi"/>
        </w:rPr>
        <w:t>Kalniņš un N</w:t>
      </w:r>
      <w:r w:rsidR="00FF7057" w:rsidRPr="00A05914">
        <w:rPr>
          <w:rFonts w:asciiTheme="majorBidi" w:hAnsiTheme="majorBidi" w:cstheme="majorBidi"/>
        </w:rPr>
        <w:t xml:space="preserve">ormunds </w:t>
      </w:r>
      <w:r w:rsidRPr="00A05914">
        <w:rPr>
          <w:rFonts w:asciiTheme="majorBidi" w:hAnsiTheme="majorBidi" w:cstheme="majorBidi"/>
        </w:rPr>
        <w:t>Salenieks</w:t>
      </w:r>
    </w:p>
    <w:p w14:paraId="58665A57" w14:textId="77777777" w:rsidR="00B56EF7" w:rsidRPr="00A05914" w:rsidRDefault="00B56EF7" w:rsidP="00A05914">
      <w:pPr>
        <w:spacing w:line="276" w:lineRule="auto"/>
        <w:jc w:val="both"/>
        <w:rPr>
          <w:rFonts w:asciiTheme="majorBidi" w:hAnsiTheme="majorBidi" w:cstheme="majorBidi"/>
        </w:rPr>
      </w:pPr>
    </w:p>
    <w:p w14:paraId="074E9D05" w14:textId="224EC3A2" w:rsidR="006D3788" w:rsidRPr="00A05914" w:rsidRDefault="006D3788" w:rsidP="00A05914">
      <w:pPr>
        <w:spacing w:line="276" w:lineRule="auto"/>
        <w:ind w:firstLine="720"/>
        <w:jc w:val="both"/>
        <w:rPr>
          <w:rFonts w:asciiTheme="majorBidi" w:hAnsiTheme="majorBidi" w:cstheme="majorBidi"/>
          <w:lang w:eastAsia="lv-LV"/>
        </w:rPr>
      </w:pPr>
      <w:r w:rsidRPr="00A05914">
        <w:rPr>
          <w:rFonts w:asciiTheme="majorBidi" w:hAnsiTheme="majorBidi" w:cstheme="majorBidi"/>
        </w:rPr>
        <w:t>rakstveida procesā izskatīja maksātnespējīgās SIA</w:t>
      </w:r>
      <w:r w:rsidR="005340DE" w:rsidRPr="00A05914">
        <w:rPr>
          <w:rFonts w:asciiTheme="majorBidi" w:hAnsiTheme="majorBidi" w:cstheme="majorBidi"/>
        </w:rPr>
        <w:t> </w:t>
      </w:r>
      <w:r w:rsidRPr="00A05914">
        <w:rPr>
          <w:rFonts w:asciiTheme="majorBidi" w:hAnsiTheme="majorBidi" w:cstheme="majorBidi"/>
        </w:rPr>
        <w:t xml:space="preserve">„Guru mēbeles”, kuras vārdā darbojas tās maksātnespējas procesa administrators Andris </w:t>
      </w:r>
      <w:proofErr w:type="spellStart"/>
      <w:r w:rsidRPr="00A05914">
        <w:rPr>
          <w:rFonts w:asciiTheme="majorBidi" w:hAnsiTheme="majorBidi" w:cstheme="majorBidi"/>
        </w:rPr>
        <w:t>Nurenbergs</w:t>
      </w:r>
      <w:proofErr w:type="spellEnd"/>
      <w:r w:rsidRPr="00A05914">
        <w:rPr>
          <w:rFonts w:asciiTheme="majorBidi" w:hAnsiTheme="majorBidi" w:cstheme="majorBidi"/>
        </w:rPr>
        <w:t>, kasācijas sūdzību par Rīgas apgabaltiesas 2021. gada 8. decembra spriedumu civillietā maksātnespējīgās SIA</w:t>
      </w:r>
      <w:r w:rsidR="005340DE" w:rsidRPr="00A05914">
        <w:rPr>
          <w:rFonts w:asciiTheme="majorBidi" w:hAnsiTheme="majorBidi" w:cstheme="majorBidi"/>
        </w:rPr>
        <w:t> </w:t>
      </w:r>
      <w:r w:rsidRPr="00A05914">
        <w:rPr>
          <w:rFonts w:asciiTheme="majorBidi" w:hAnsiTheme="majorBidi" w:cstheme="majorBidi"/>
        </w:rPr>
        <w:t xml:space="preserve">„Guru mēbeles” prasībā pret Janu </w:t>
      </w:r>
      <w:proofErr w:type="spellStart"/>
      <w:r w:rsidRPr="00A05914">
        <w:rPr>
          <w:rFonts w:asciiTheme="majorBidi" w:hAnsiTheme="majorBidi" w:cstheme="majorBidi"/>
        </w:rPr>
        <w:t>Bulmani</w:t>
      </w:r>
      <w:proofErr w:type="spellEnd"/>
      <w:r w:rsidRPr="00A05914">
        <w:rPr>
          <w:rFonts w:asciiTheme="majorBidi" w:hAnsiTheme="majorBidi" w:cstheme="majorBidi"/>
        </w:rPr>
        <w:t xml:space="preserve"> par </w:t>
      </w:r>
      <w:r w:rsidR="00A50381" w:rsidRPr="00A05914">
        <w:rPr>
          <w:rFonts w:asciiTheme="majorBidi" w:hAnsiTheme="majorBidi" w:cstheme="majorBidi"/>
        </w:rPr>
        <w:t>zaudējum</w:t>
      </w:r>
      <w:r w:rsidR="009D3CF1" w:rsidRPr="00A05914">
        <w:rPr>
          <w:rFonts w:asciiTheme="majorBidi" w:hAnsiTheme="majorBidi" w:cstheme="majorBidi"/>
        </w:rPr>
        <w:t>u</w:t>
      </w:r>
      <w:r w:rsidR="00A50381" w:rsidRPr="00A05914">
        <w:rPr>
          <w:rFonts w:asciiTheme="majorBidi" w:hAnsiTheme="majorBidi" w:cstheme="majorBidi"/>
        </w:rPr>
        <w:t xml:space="preserve"> atlīdzīb</w:t>
      </w:r>
      <w:r w:rsidR="009D3CF1" w:rsidRPr="00A05914">
        <w:rPr>
          <w:rFonts w:asciiTheme="majorBidi" w:hAnsiTheme="majorBidi" w:cstheme="majorBidi"/>
        </w:rPr>
        <w:t>as piedziņu</w:t>
      </w:r>
      <w:r w:rsidRPr="00A05914">
        <w:rPr>
          <w:rFonts w:asciiTheme="majorBidi" w:hAnsiTheme="majorBidi" w:cstheme="majorBidi"/>
        </w:rPr>
        <w:t>.</w:t>
      </w:r>
    </w:p>
    <w:p w14:paraId="12882064" w14:textId="77777777" w:rsidR="00447EE6" w:rsidRPr="00A05914" w:rsidRDefault="00447EE6" w:rsidP="00A05914">
      <w:pPr>
        <w:spacing w:line="276" w:lineRule="auto"/>
        <w:jc w:val="center"/>
        <w:rPr>
          <w:rFonts w:asciiTheme="majorBidi" w:hAnsiTheme="majorBidi" w:cstheme="majorBidi"/>
          <w:shd w:val="clear" w:color="auto" w:fill="FFFFFF"/>
        </w:rPr>
      </w:pPr>
      <w:r w:rsidRPr="00A05914">
        <w:rPr>
          <w:rFonts w:asciiTheme="majorBidi" w:hAnsiTheme="majorBidi" w:cstheme="majorBidi"/>
          <w:b/>
          <w:shd w:val="clear" w:color="auto" w:fill="FFFFFF"/>
        </w:rPr>
        <w:t>Aprakstošā daļa</w:t>
      </w:r>
    </w:p>
    <w:p w14:paraId="06FA19E1" w14:textId="59F76379" w:rsidR="001F66FA" w:rsidRPr="00A05914" w:rsidRDefault="00447EE6"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shd w:val="clear" w:color="auto" w:fill="FFFFFF"/>
        </w:rPr>
        <w:t>[1]</w:t>
      </w:r>
      <w:r w:rsidR="00FF7057" w:rsidRPr="00A05914">
        <w:rPr>
          <w:rFonts w:asciiTheme="majorBidi" w:hAnsiTheme="majorBidi" w:cstheme="majorBidi"/>
          <w:shd w:val="clear" w:color="auto" w:fill="FFFFFF"/>
        </w:rPr>
        <w:t> </w:t>
      </w:r>
      <w:r w:rsidR="00641BFC" w:rsidRPr="00A05914">
        <w:rPr>
          <w:rFonts w:asciiTheme="majorBidi" w:hAnsiTheme="majorBidi" w:cstheme="majorBidi"/>
        </w:rPr>
        <w:t>Maksātnespējīgās SIA</w:t>
      </w:r>
      <w:r w:rsidR="005276FD" w:rsidRPr="00A05914">
        <w:rPr>
          <w:rFonts w:asciiTheme="majorBidi" w:hAnsiTheme="majorBidi" w:cstheme="majorBidi"/>
        </w:rPr>
        <w:t> </w:t>
      </w:r>
      <w:r w:rsidR="002B20F5" w:rsidRPr="00A05914">
        <w:rPr>
          <w:rFonts w:asciiTheme="majorBidi" w:hAnsiTheme="majorBidi" w:cstheme="majorBidi"/>
        </w:rPr>
        <w:t>„</w:t>
      </w:r>
      <w:r w:rsidR="00641BFC" w:rsidRPr="00A05914">
        <w:rPr>
          <w:rFonts w:asciiTheme="majorBidi" w:hAnsiTheme="majorBidi" w:cstheme="majorBidi"/>
        </w:rPr>
        <w:t xml:space="preserve">Guru mēbeles” administrators Andris </w:t>
      </w:r>
      <w:proofErr w:type="spellStart"/>
      <w:r w:rsidR="00641BFC" w:rsidRPr="00A05914">
        <w:rPr>
          <w:rFonts w:asciiTheme="majorBidi" w:hAnsiTheme="majorBidi" w:cstheme="majorBidi"/>
        </w:rPr>
        <w:t>Nurenbergs</w:t>
      </w:r>
      <w:proofErr w:type="spellEnd"/>
      <w:r w:rsidR="00641BFC" w:rsidRPr="00A05914">
        <w:rPr>
          <w:rFonts w:asciiTheme="majorBidi" w:hAnsiTheme="majorBidi" w:cstheme="majorBidi"/>
        </w:rPr>
        <w:t xml:space="preserve"> cēl</w:t>
      </w:r>
      <w:r w:rsidR="005276FD" w:rsidRPr="00A05914">
        <w:rPr>
          <w:rFonts w:asciiTheme="majorBidi" w:hAnsiTheme="majorBidi" w:cstheme="majorBidi"/>
        </w:rPr>
        <w:t>is</w:t>
      </w:r>
      <w:r w:rsidR="00641BFC" w:rsidRPr="00A05914">
        <w:rPr>
          <w:rFonts w:asciiTheme="majorBidi" w:hAnsiTheme="majorBidi" w:cstheme="majorBidi"/>
        </w:rPr>
        <w:t xml:space="preserve"> </w:t>
      </w:r>
      <w:r w:rsidR="00FF7057" w:rsidRPr="00A05914">
        <w:rPr>
          <w:rFonts w:asciiTheme="majorBidi" w:hAnsiTheme="majorBidi" w:cstheme="majorBidi"/>
        </w:rPr>
        <w:t xml:space="preserve">tiesā </w:t>
      </w:r>
      <w:r w:rsidR="00641BFC" w:rsidRPr="00A05914">
        <w:rPr>
          <w:rFonts w:asciiTheme="majorBidi" w:hAnsiTheme="majorBidi" w:cstheme="majorBidi"/>
        </w:rPr>
        <w:t xml:space="preserve">prasību pret Janu </w:t>
      </w:r>
      <w:proofErr w:type="spellStart"/>
      <w:r w:rsidR="00641BFC" w:rsidRPr="00A05914">
        <w:rPr>
          <w:rFonts w:asciiTheme="majorBidi" w:hAnsiTheme="majorBidi" w:cstheme="majorBidi"/>
        </w:rPr>
        <w:t>Bulmani</w:t>
      </w:r>
      <w:proofErr w:type="spellEnd"/>
      <w:r w:rsidR="00641BFC" w:rsidRPr="00A05914">
        <w:rPr>
          <w:rFonts w:asciiTheme="majorBidi" w:hAnsiTheme="majorBidi" w:cstheme="majorBidi"/>
        </w:rPr>
        <w:t xml:space="preserve"> par </w:t>
      </w:r>
      <w:r w:rsidR="005276FD" w:rsidRPr="00A05914">
        <w:rPr>
          <w:rFonts w:asciiTheme="majorBidi" w:hAnsiTheme="majorBidi" w:cstheme="majorBidi"/>
        </w:rPr>
        <w:t xml:space="preserve">zaudējumu </w:t>
      </w:r>
      <w:r w:rsidR="009D3CF1" w:rsidRPr="00A05914">
        <w:rPr>
          <w:rFonts w:asciiTheme="majorBidi" w:hAnsiTheme="majorBidi" w:cstheme="majorBidi"/>
        </w:rPr>
        <w:t>atlīdzības</w:t>
      </w:r>
      <w:r w:rsidR="005276FD" w:rsidRPr="00A05914">
        <w:rPr>
          <w:rFonts w:asciiTheme="majorBidi" w:hAnsiTheme="majorBidi" w:cstheme="majorBidi"/>
        </w:rPr>
        <w:t xml:space="preserve"> </w:t>
      </w:r>
      <w:r w:rsidR="00B91BB9" w:rsidRPr="00A05914">
        <w:rPr>
          <w:rFonts w:asciiTheme="majorBidi" w:hAnsiTheme="majorBidi" w:cstheme="majorBidi"/>
        </w:rPr>
        <w:t>3</w:t>
      </w:r>
      <w:r w:rsidR="005276FD" w:rsidRPr="00A05914">
        <w:rPr>
          <w:rFonts w:asciiTheme="majorBidi" w:hAnsiTheme="majorBidi" w:cstheme="majorBidi"/>
        </w:rPr>
        <w:t> </w:t>
      </w:r>
      <w:r w:rsidR="00641BFC" w:rsidRPr="00A05914">
        <w:rPr>
          <w:rFonts w:asciiTheme="majorBidi" w:hAnsiTheme="majorBidi" w:cstheme="majorBidi"/>
        </w:rPr>
        <w:t>230,80</w:t>
      </w:r>
      <w:r w:rsidR="00E21C71" w:rsidRPr="00A05914">
        <w:rPr>
          <w:rFonts w:asciiTheme="majorBidi" w:hAnsiTheme="majorBidi" w:cstheme="majorBidi"/>
        </w:rPr>
        <w:t> EUR</w:t>
      </w:r>
      <w:r w:rsidR="001F66FA" w:rsidRPr="00A05914">
        <w:rPr>
          <w:rFonts w:asciiTheme="majorBidi" w:hAnsiTheme="majorBidi" w:cstheme="majorBidi"/>
        </w:rPr>
        <w:t xml:space="preserve"> piedziņu</w:t>
      </w:r>
      <w:r w:rsidR="00641BFC" w:rsidRPr="00A05914">
        <w:rPr>
          <w:rFonts w:asciiTheme="majorBidi" w:hAnsiTheme="majorBidi" w:cstheme="majorBidi"/>
        </w:rPr>
        <w:t xml:space="preserve">, kuru laika </w:t>
      </w:r>
      <w:r w:rsidR="001B400C" w:rsidRPr="00A05914">
        <w:rPr>
          <w:rFonts w:asciiTheme="majorBidi" w:hAnsiTheme="majorBidi" w:cstheme="majorBidi"/>
        </w:rPr>
        <w:t xml:space="preserve">posmā </w:t>
      </w:r>
      <w:r w:rsidR="00641BFC" w:rsidRPr="00A05914">
        <w:rPr>
          <w:rFonts w:asciiTheme="majorBidi" w:hAnsiTheme="majorBidi" w:cstheme="majorBidi"/>
        </w:rPr>
        <w:t>no 2019.</w:t>
      </w:r>
      <w:r w:rsidR="009F398B" w:rsidRPr="00A05914">
        <w:rPr>
          <w:rFonts w:asciiTheme="majorBidi" w:hAnsiTheme="majorBidi" w:cstheme="majorBidi"/>
        </w:rPr>
        <w:t> </w:t>
      </w:r>
      <w:r w:rsidR="00641BFC" w:rsidRPr="00A05914">
        <w:rPr>
          <w:rFonts w:asciiTheme="majorBidi" w:hAnsiTheme="majorBidi" w:cstheme="majorBidi"/>
        </w:rPr>
        <w:t>gada 22.</w:t>
      </w:r>
      <w:r w:rsidR="009F398B" w:rsidRPr="00A05914">
        <w:rPr>
          <w:rFonts w:asciiTheme="majorBidi" w:hAnsiTheme="majorBidi" w:cstheme="majorBidi"/>
        </w:rPr>
        <w:t> </w:t>
      </w:r>
      <w:r w:rsidR="00641BFC" w:rsidRPr="00A05914">
        <w:rPr>
          <w:rFonts w:asciiTheme="majorBidi" w:hAnsiTheme="majorBidi" w:cstheme="majorBidi"/>
        </w:rPr>
        <w:t>oktobra līdz 2020.</w:t>
      </w:r>
      <w:r w:rsidR="00C83A71" w:rsidRPr="00A05914">
        <w:rPr>
          <w:rFonts w:asciiTheme="majorBidi" w:hAnsiTheme="majorBidi" w:cstheme="majorBidi"/>
        </w:rPr>
        <w:t> </w:t>
      </w:r>
      <w:r w:rsidR="00641BFC" w:rsidRPr="00A05914">
        <w:rPr>
          <w:rFonts w:asciiTheme="majorBidi" w:hAnsiTheme="majorBidi" w:cstheme="majorBidi"/>
        </w:rPr>
        <w:t>gada 2.</w:t>
      </w:r>
      <w:r w:rsidR="00C83A71" w:rsidRPr="00A05914">
        <w:rPr>
          <w:rFonts w:asciiTheme="majorBidi" w:hAnsiTheme="majorBidi" w:cstheme="majorBidi"/>
        </w:rPr>
        <w:t> </w:t>
      </w:r>
      <w:r w:rsidR="00641BFC" w:rsidRPr="00A05914">
        <w:rPr>
          <w:rFonts w:asciiTheme="majorBidi" w:hAnsiTheme="majorBidi" w:cstheme="majorBidi"/>
        </w:rPr>
        <w:t xml:space="preserve">janvārim atbildētāja kā iepriekšējā </w:t>
      </w:r>
      <w:r w:rsidR="00FF7057" w:rsidRPr="00A05914">
        <w:rPr>
          <w:rFonts w:asciiTheme="majorBidi" w:hAnsiTheme="majorBidi" w:cstheme="majorBidi"/>
        </w:rPr>
        <w:t xml:space="preserve">SIA „Guru mēbeles” </w:t>
      </w:r>
      <w:r w:rsidR="00641BFC" w:rsidRPr="00A05914">
        <w:rPr>
          <w:rFonts w:asciiTheme="majorBidi" w:hAnsiTheme="majorBidi" w:cstheme="majorBidi"/>
        </w:rPr>
        <w:t xml:space="preserve">maksātnespējas procesa administratore izmaksājusi sev no </w:t>
      </w:r>
      <w:r w:rsidR="00FF7057" w:rsidRPr="00A05914">
        <w:rPr>
          <w:rFonts w:asciiTheme="majorBidi" w:hAnsiTheme="majorBidi" w:cstheme="majorBidi"/>
        </w:rPr>
        <w:t xml:space="preserve">SIA „Guru mēbeles” </w:t>
      </w:r>
      <w:r w:rsidR="00641BFC" w:rsidRPr="00A05914">
        <w:rPr>
          <w:rFonts w:asciiTheme="majorBidi" w:hAnsiTheme="majorBidi" w:cstheme="majorBidi"/>
        </w:rPr>
        <w:t>bankas konta.</w:t>
      </w:r>
    </w:p>
    <w:p w14:paraId="1E94722A" w14:textId="02AFFBA4" w:rsidR="002466D5" w:rsidRPr="00A05914" w:rsidRDefault="002466D5" w:rsidP="00A05914">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A05914">
        <w:rPr>
          <w:rFonts w:asciiTheme="majorBidi" w:hAnsiTheme="majorBidi" w:cstheme="majorBidi"/>
          <w:color w:val="000000"/>
        </w:rPr>
        <w:t>[1.1]</w:t>
      </w:r>
      <w:r w:rsidR="00FF7057" w:rsidRPr="00A05914">
        <w:rPr>
          <w:rFonts w:asciiTheme="majorBidi" w:hAnsiTheme="majorBidi" w:cstheme="majorBidi"/>
          <w:color w:val="000000"/>
        </w:rPr>
        <w:t> </w:t>
      </w:r>
      <w:r w:rsidRPr="00A05914">
        <w:rPr>
          <w:rFonts w:asciiTheme="majorBidi" w:hAnsiTheme="majorBidi" w:cstheme="majorBidi"/>
          <w:color w:val="000000"/>
        </w:rPr>
        <w:t>Ar Zemgales rajona tiesas 2019. gada 20. augusta spriedumu lietā Nr. C73494419 pasludināts SIA</w:t>
      </w:r>
      <w:r w:rsidR="005276FD" w:rsidRPr="00A05914">
        <w:rPr>
          <w:rFonts w:asciiTheme="majorBidi" w:hAnsiTheme="majorBidi" w:cstheme="majorBidi"/>
          <w:color w:val="000000"/>
        </w:rPr>
        <w:t> </w:t>
      </w:r>
      <w:r w:rsidRPr="00A05914">
        <w:rPr>
          <w:rFonts w:asciiTheme="majorBidi" w:hAnsiTheme="majorBidi" w:cstheme="majorBidi"/>
          <w:color w:val="000000"/>
        </w:rPr>
        <w:t xml:space="preserve">„Guru mēbeles” maksātnespējas process, par maksātnespējas procesa administratori iecelta Jana </w:t>
      </w:r>
      <w:proofErr w:type="spellStart"/>
      <w:r w:rsidRPr="00A05914">
        <w:rPr>
          <w:rFonts w:asciiTheme="majorBidi" w:hAnsiTheme="majorBidi" w:cstheme="majorBidi"/>
          <w:color w:val="000000"/>
        </w:rPr>
        <w:t>Bulmane</w:t>
      </w:r>
      <w:proofErr w:type="spellEnd"/>
      <w:r w:rsidRPr="00A05914">
        <w:rPr>
          <w:rFonts w:asciiTheme="majorBidi" w:hAnsiTheme="majorBidi" w:cstheme="majorBidi"/>
          <w:color w:val="000000"/>
        </w:rPr>
        <w:t>.</w:t>
      </w:r>
    </w:p>
    <w:p w14:paraId="3FEC880E" w14:textId="1D382B30" w:rsidR="002466D5" w:rsidRPr="00A05914" w:rsidRDefault="002466D5"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color w:val="000000"/>
        </w:rPr>
        <w:t>[1.2]</w:t>
      </w:r>
      <w:r w:rsidR="00FF7057" w:rsidRPr="00A05914">
        <w:rPr>
          <w:rFonts w:asciiTheme="majorBidi" w:hAnsiTheme="majorBidi" w:cstheme="majorBidi"/>
          <w:color w:val="000000"/>
        </w:rPr>
        <w:t> </w:t>
      </w:r>
      <w:r w:rsidRPr="00A05914">
        <w:rPr>
          <w:rFonts w:asciiTheme="majorBidi" w:hAnsiTheme="majorBidi" w:cstheme="majorBidi"/>
          <w:color w:val="000000"/>
        </w:rPr>
        <w:t xml:space="preserve">Zemgales rajona </w:t>
      </w:r>
      <w:r w:rsidR="004E3ED6" w:rsidRPr="00A05914">
        <w:rPr>
          <w:rFonts w:asciiTheme="majorBidi" w:hAnsiTheme="majorBidi" w:cstheme="majorBidi"/>
          <w:color w:val="000000"/>
        </w:rPr>
        <w:t xml:space="preserve">tiesa ar </w:t>
      </w:r>
      <w:r w:rsidRPr="00A05914">
        <w:rPr>
          <w:rFonts w:asciiTheme="majorBidi" w:hAnsiTheme="majorBidi" w:cstheme="majorBidi"/>
          <w:color w:val="000000"/>
        </w:rPr>
        <w:t xml:space="preserve">2020. gada 17. februāra lēmumu </w:t>
      </w:r>
      <w:r w:rsidR="004E3ED6" w:rsidRPr="00A05914">
        <w:rPr>
          <w:rFonts w:asciiTheme="majorBidi" w:hAnsiTheme="majorBidi" w:cstheme="majorBidi"/>
          <w:color w:val="000000"/>
        </w:rPr>
        <w:t xml:space="preserve">Janu </w:t>
      </w:r>
      <w:proofErr w:type="spellStart"/>
      <w:r w:rsidR="004E3ED6" w:rsidRPr="00A05914">
        <w:rPr>
          <w:rFonts w:asciiTheme="majorBidi" w:hAnsiTheme="majorBidi" w:cstheme="majorBidi"/>
          <w:color w:val="000000"/>
        </w:rPr>
        <w:t>Bulamani</w:t>
      </w:r>
      <w:proofErr w:type="spellEnd"/>
      <w:r w:rsidR="004E3ED6" w:rsidRPr="00A05914">
        <w:rPr>
          <w:rFonts w:asciiTheme="majorBidi" w:hAnsiTheme="majorBidi" w:cstheme="majorBidi"/>
          <w:color w:val="000000"/>
        </w:rPr>
        <w:t xml:space="preserve"> atc</w:t>
      </w:r>
      <w:r w:rsidR="008C7178" w:rsidRPr="00A05914">
        <w:rPr>
          <w:rFonts w:asciiTheme="majorBidi" w:hAnsiTheme="majorBidi" w:cstheme="majorBidi"/>
          <w:color w:val="000000"/>
        </w:rPr>
        <w:t>ē</w:t>
      </w:r>
      <w:r w:rsidR="004E3ED6" w:rsidRPr="00A05914">
        <w:rPr>
          <w:rFonts w:asciiTheme="majorBidi" w:hAnsiTheme="majorBidi" w:cstheme="majorBidi"/>
          <w:color w:val="000000"/>
        </w:rPr>
        <w:t xml:space="preserve">la </w:t>
      </w:r>
      <w:r w:rsidRPr="00A05914">
        <w:rPr>
          <w:rFonts w:asciiTheme="majorBidi" w:hAnsiTheme="majorBidi" w:cstheme="majorBidi"/>
          <w:color w:val="000000"/>
        </w:rPr>
        <w:t>no administrator</w:t>
      </w:r>
      <w:r w:rsidR="00F32340" w:rsidRPr="00A05914">
        <w:rPr>
          <w:rFonts w:asciiTheme="majorBidi" w:hAnsiTheme="majorBidi" w:cstheme="majorBidi"/>
          <w:color w:val="000000"/>
        </w:rPr>
        <w:t>a</w:t>
      </w:r>
      <w:r w:rsidRPr="00A05914">
        <w:rPr>
          <w:rFonts w:asciiTheme="majorBidi" w:hAnsiTheme="majorBidi" w:cstheme="majorBidi"/>
          <w:color w:val="000000"/>
        </w:rPr>
        <w:t xml:space="preserve"> pienākumu pildīšanas </w:t>
      </w:r>
      <w:r w:rsidRPr="00A05914">
        <w:rPr>
          <w:rFonts w:asciiTheme="majorBidi" w:hAnsiTheme="majorBidi" w:cstheme="majorBidi"/>
        </w:rPr>
        <w:t>SIA</w:t>
      </w:r>
      <w:r w:rsidR="005276FD" w:rsidRPr="00A05914">
        <w:rPr>
          <w:rFonts w:asciiTheme="majorBidi" w:hAnsiTheme="majorBidi" w:cstheme="majorBidi"/>
        </w:rPr>
        <w:t> </w:t>
      </w:r>
      <w:r w:rsidRPr="00A05914">
        <w:rPr>
          <w:rFonts w:asciiTheme="majorBidi" w:hAnsiTheme="majorBidi" w:cstheme="majorBidi"/>
        </w:rPr>
        <w:t>„Guru mēbeles” maksātnespējas procesā, pamatojoties uz Maksātnespējas likuma 22. panta otrās daļas 2. punktu, jo nav ievērojusi</w:t>
      </w:r>
      <w:r w:rsidRPr="00A05914">
        <w:rPr>
          <w:rFonts w:asciiTheme="majorBidi" w:hAnsiTheme="majorBidi" w:cstheme="majorBidi"/>
          <w:color w:val="414142"/>
          <w:shd w:val="clear" w:color="auto" w:fill="FFFFFF"/>
        </w:rPr>
        <w:t xml:space="preserve"> </w:t>
      </w:r>
      <w:r w:rsidRPr="00A05914">
        <w:rPr>
          <w:rFonts w:asciiTheme="majorBidi" w:hAnsiTheme="majorBidi" w:cstheme="majorBidi"/>
          <w:shd w:val="clear" w:color="auto" w:fill="FFFFFF"/>
        </w:rPr>
        <w:t>maksātnespēju reglamentējošo normatīvo aktu prasības.</w:t>
      </w:r>
      <w:r w:rsidRPr="00A05914">
        <w:rPr>
          <w:rFonts w:asciiTheme="majorBidi" w:hAnsiTheme="majorBidi" w:cstheme="majorBidi"/>
        </w:rPr>
        <w:t xml:space="preserve"> </w:t>
      </w:r>
    </w:p>
    <w:p w14:paraId="702C4FE8" w14:textId="0C9D6884" w:rsidR="002466D5" w:rsidRPr="00A05914" w:rsidRDefault="002466D5"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 xml:space="preserve">Ar Zemgales rajona tiesas 2020. gada 11. marta lēmumu par </w:t>
      </w:r>
      <w:r w:rsidR="00FF7057" w:rsidRPr="00A05914">
        <w:rPr>
          <w:rFonts w:asciiTheme="majorBidi" w:hAnsiTheme="majorBidi" w:cstheme="majorBidi"/>
        </w:rPr>
        <w:t xml:space="preserve">SIA „Guru mēbeles” </w:t>
      </w:r>
      <w:r w:rsidRPr="00A05914">
        <w:rPr>
          <w:rFonts w:asciiTheme="majorBidi" w:hAnsiTheme="majorBidi" w:cstheme="majorBidi"/>
        </w:rPr>
        <w:t xml:space="preserve">maksātnespējas procesa administratoru iecelts Andris </w:t>
      </w:r>
      <w:proofErr w:type="spellStart"/>
      <w:r w:rsidRPr="00A05914">
        <w:rPr>
          <w:rFonts w:asciiTheme="majorBidi" w:hAnsiTheme="majorBidi" w:cstheme="majorBidi"/>
        </w:rPr>
        <w:t>Nurenbergs</w:t>
      </w:r>
      <w:proofErr w:type="spellEnd"/>
      <w:r w:rsidRPr="00A05914">
        <w:rPr>
          <w:rFonts w:asciiTheme="majorBidi" w:hAnsiTheme="majorBidi" w:cstheme="majorBidi"/>
        </w:rPr>
        <w:t>.</w:t>
      </w:r>
    </w:p>
    <w:p w14:paraId="6F027AC7" w14:textId="48583EA4" w:rsidR="002466D5" w:rsidRPr="00A05914" w:rsidRDefault="002466D5"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[1.3]</w:t>
      </w:r>
      <w:r w:rsidR="00FF7057" w:rsidRPr="00A05914">
        <w:rPr>
          <w:rFonts w:asciiTheme="majorBidi" w:hAnsiTheme="majorBidi" w:cstheme="majorBidi"/>
        </w:rPr>
        <w:t> </w:t>
      </w:r>
      <w:r w:rsidRPr="00A05914">
        <w:rPr>
          <w:rFonts w:asciiTheme="majorBidi" w:hAnsiTheme="majorBidi" w:cstheme="majorBidi"/>
        </w:rPr>
        <w:t xml:space="preserve">Tā kā </w:t>
      </w:r>
      <w:r w:rsidRPr="00A05914">
        <w:rPr>
          <w:rFonts w:asciiTheme="majorBidi" w:hAnsiTheme="majorBidi" w:cstheme="majorBidi"/>
          <w:color w:val="000000"/>
        </w:rPr>
        <w:t xml:space="preserve">Jana </w:t>
      </w:r>
      <w:proofErr w:type="spellStart"/>
      <w:r w:rsidRPr="00A05914">
        <w:rPr>
          <w:rFonts w:asciiTheme="majorBidi" w:hAnsiTheme="majorBidi" w:cstheme="majorBidi"/>
          <w:color w:val="000000"/>
        </w:rPr>
        <w:t>Bulmane</w:t>
      </w:r>
      <w:proofErr w:type="spellEnd"/>
      <w:r w:rsidRPr="00A05914">
        <w:rPr>
          <w:rFonts w:asciiTheme="majorBidi" w:hAnsiTheme="majorBidi" w:cstheme="majorBidi"/>
        </w:rPr>
        <w:t xml:space="preserve"> ar tiesas lēmumu atcelta no administratora pienākumu pildīšanas </w:t>
      </w:r>
      <w:r w:rsidR="00FF7057" w:rsidRPr="00A05914">
        <w:rPr>
          <w:rFonts w:asciiTheme="majorBidi" w:hAnsiTheme="majorBidi" w:cstheme="majorBidi"/>
        </w:rPr>
        <w:t xml:space="preserve">SIA „Guru mēbeles” </w:t>
      </w:r>
      <w:r w:rsidRPr="00A05914">
        <w:rPr>
          <w:rFonts w:asciiTheme="majorBidi" w:hAnsiTheme="majorBidi" w:cstheme="majorBidi"/>
        </w:rPr>
        <w:t>maksātnespējas procesā, viņai atbilstoši Maksātnespējas likuma 169. panta sestajai daļai nav tiesīb</w:t>
      </w:r>
      <w:r w:rsidR="002475FE" w:rsidRPr="00A05914">
        <w:rPr>
          <w:rFonts w:asciiTheme="majorBidi" w:hAnsiTheme="majorBidi" w:cstheme="majorBidi"/>
        </w:rPr>
        <w:t>u</w:t>
      </w:r>
      <w:r w:rsidRPr="00A05914">
        <w:rPr>
          <w:rFonts w:asciiTheme="majorBidi" w:hAnsiTheme="majorBidi" w:cstheme="majorBidi"/>
        </w:rPr>
        <w:t xml:space="preserve"> paturēt saņemto atlīdzību, ko viņa saņēmusi par administrator</w:t>
      </w:r>
      <w:r w:rsidR="00F32340" w:rsidRPr="00A05914">
        <w:rPr>
          <w:rFonts w:asciiTheme="majorBidi" w:hAnsiTheme="majorBidi" w:cstheme="majorBidi"/>
        </w:rPr>
        <w:t>a</w:t>
      </w:r>
      <w:r w:rsidRPr="00A05914">
        <w:rPr>
          <w:rFonts w:asciiTheme="majorBidi" w:hAnsiTheme="majorBidi" w:cstheme="majorBidi"/>
        </w:rPr>
        <w:t xml:space="preserve"> pienākumu pildīšanu </w:t>
      </w:r>
      <w:r w:rsidR="00FF7057" w:rsidRPr="00A05914">
        <w:rPr>
          <w:rFonts w:asciiTheme="majorBidi" w:hAnsiTheme="majorBidi" w:cstheme="majorBidi"/>
        </w:rPr>
        <w:t xml:space="preserve">SIA „Guru mēbeles” </w:t>
      </w:r>
      <w:r w:rsidRPr="00A05914">
        <w:rPr>
          <w:rFonts w:asciiTheme="majorBidi" w:hAnsiTheme="majorBidi" w:cstheme="majorBidi"/>
        </w:rPr>
        <w:t>maksātnespējas procesā.</w:t>
      </w:r>
    </w:p>
    <w:p w14:paraId="0752229A" w14:textId="392D83B5" w:rsidR="00641BFC" w:rsidRPr="00A05914" w:rsidRDefault="001F66FA"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Prasītājas ieskatā</w:t>
      </w:r>
      <w:r w:rsidR="002466D5" w:rsidRPr="00A05914">
        <w:rPr>
          <w:rFonts w:asciiTheme="majorBidi" w:hAnsiTheme="majorBidi" w:cstheme="majorBidi"/>
        </w:rPr>
        <w:t xml:space="preserve"> </w:t>
      </w:r>
      <w:r w:rsidRPr="00A05914">
        <w:rPr>
          <w:rFonts w:asciiTheme="majorBidi" w:hAnsiTheme="majorBidi" w:cstheme="majorBidi"/>
        </w:rPr>
        <w:t xml:space="preserve">pašreizējam prasītājas </w:t>
      </w:r>
      <w:r w:rsidR="00C83A71" w:rsidRPr="00A05914">
        <w:rPr>
          <w:rFonts w:asciiTheme="majorBidi" w:hAnsiTheme="majorBidi" w:cstheme="majorBidi"/>
        </w:rPr>
        <w:t>maksātnespējas</w:t>
      </w:r>
      <w:r w:rsidR="00CD3913" w:rsidRPr="00A05914">
        <w:rPr>
          <w:rFonts w:asciiTheme="majorBidi" w:hAnsiTheme="majorBidi" w:cstheme="majorBidi"/>
        </w:rPr>
        <w:t xml:space="preserve"> procesa</w:t>
      </w:r>
      <w:r w:rsidR="00C83A71" w:rsidRPr="00A05914">
        <w:rPr>
          <w:rFonts w:asciiTheme="majorBidi" w:hAnsiTheme="majorBidi" w:cstheme="majorBidi"/>
        </w:rPr>
        <w:t xml:space="preserve"> </w:t>
      </w:r>
      <w:r w:rsidRPr="00A05914">
        <w:rPr>
          <w:rFonts w:asciiTheme="majorBidi" w:hAnsiTheme="majorBidi" w:cstheme="majorBidi"/>
        </w:rPr>
        <w:t>administratoram radās tiesības atprasīt no atbildētājas iepriekš saņemto atlīdzību</w:t>
      </w:r>
      <w:r w:rsidR="009D3CF1" w:rsidRPr="00A05914">
        <w:rPr>
          <w:rFonts w:asciiTheme="majorBidi" w:hAnsiTheme="majorBidi" w:cstheme="majorBidi"/>
        </w:rPr>
        <w:t>.</w:t>
      </w:r>
    </w:p>
    <w:p w14:paraId="63855044" w14:textId="77777777" w:rsidR="00251C33" w:rsidRPr="00A05914" w:rsidRDefault="00251C33"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A3577DC" w14:textId="7C680759" w:rsidR="009D3CF1" w:rsidRPr="00A05914" w:rsidRDefault="00641BFC"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lastRenderedPageBreak/>
        <w:t>[</w:t>
      </w:r>
      <w:r w:rsidR="003830F5" w:rsidRPr="00A05914">
        <w:rPr>
          <w:rFonts w:asciiTheme="majorBidi" w:hAnsiTheme="majorBidi" w:cstheme="majorBidi"/>
        </w:rPr>
        <w:t>2</w:t>
      </w:r>
      <w:r w:rsidRPr="00A05914">
        <w:rPr>
          <w:rFonts w:asciiTheme="majorBidi" w:hAnsiTheme="majorBidi" w:cstheme="majorBidi"/>
        </w:rPr>
        <w:t>]</w:t>
      </w:r>
      <w:r w:rsidR="00FF7057" w:rsidRPr="00A05914">
        <w:rPr>
          <w:rFonts w:asciiTheme="majorBidi" w:hAnsiTheme="majorBidi" w:cstheme="majorBidi"/>
        </w:rPr>
        <w:t> </w:t>
      </w:r>
      <w:r w:rsidRPr="00A05914">
        <w:rPr>
          <w:rFonts w:asciiTheme="majorBidi" w:hAnsiTheme="majorBidi" w:cstheme="majorBidi"/>
        </w:rPr>
        <w:t>Ar Rīgas rajona tiesas 2021.</w:t>
      </w:r>
      <w:r w:rsidR="009F398B" w:rsidRPr="00A05914">
        <w:rPr>
          <w:rFonts w:asciiTheme="majorBidi" w:hAnsiTheme="majorBidi" w:cstheme="majorBidi"/>
        </w:rPr>
        <w:t> </w:t>
      </w:r>
      <w:r w:rsidRPr="00A05914">
        <w:rPr>
          <w:rFonts w:asciiTheme="majorBidi" w:hAnsiTheme="majorBidi" w:cstheme="majorBidi"/>
        </w:rPr>
        <w:t>gada 18.</w:t>
      </w:r>
      <w:r w:rsidR="009F398B" w:rsidRPr="00A05914">
        <w:rPr>
          <w:rFonts w:asciiTheme="majorBidi" w:hAnsiTheme="majorBidi" w:cstheme="majorBidi"/>
        </w:rPr>
        <w:t> </w:t>
      </w:r>
      <w:r w:rsidRPr="00A05914">
        <w:rPr>
          <w:rFonts w:asciiTheme="majorBidi" w:hAnsiTheme="majorBidi" w:cstheme="majorBidi"/>
        </w:rPr>
        <w:t xml:space="preserve">jūnija spriedumu </w:t>
      </w:r>
      <w:r w:rsidR="009D3CF1" w:rsidRPr="00A05914">
        <w:rPr>
          <w:rFonts w:asciiTheme="majorBidi" w:hAnsiTheme="majorBidi" w:cstheme="majorBidi"/>
        </w:rPr>
        <w:t xml:space="preserve">prasība </w:t>
      </w:r>
      <w:r w:rsidRPr="00A05914">
        <w:rPr>
          <w:rFonts w:asciiTheme="majorBidi" w:hAnsiTheme="majorBidi" w:cstheme="majorBidi"/>
        </w:rPr>
        <w:t>apmierināta</w:t>
      </w:r>
      <w:r w:rsidR="009D3CF1" w:rsidRPr="00A05914">
        <w:rPr>
          <w:rFonts w:asciiTheme="majorBidi" w:hAnsiTheme="majorBidi" w:cstheme="majorBidi"/>
        </w:rPr>
        <w:t>.</w:t>
      </w:r>
    </w:p>
    <w:p w14:paraId="4B3AA293" w14:textId="77777777" w:rsidR="009D3CF1" w:rsidRPr="00A05914" w:rsidRDefault="009D3CF1"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B4F5653" w14:textId="3DEECA9B" w:rsidR="00447EE6" w:rsidRPr="00A05914" w:rsidRDefault="009D3CF1"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[3]</w:t>
      </w:r>
      <w:r w:rsidR="00FF7057" w:rsidRPr="00A05914">
        <w:rPr>
          <w:rFonts w:asciiTheme="majorBidi" w:hAnsiTheme="majorBidi" w:cstheme="majorBidi"/>
        </w:rPr>
        <w:t> </w:t>
      </w:r>
      <w:r w:rsidR="00B46FDB" w:rsidRPr="00A05914">
        <w:rPr>
          <w:rFonts w:asciiTheme="majorBidi" w:hAnsiTheme="majorBidi" w:cstheme="majorBidi"/>
          <w:color w:val="000000"/>
        </w:rPr>
        <w:t xml:space="preserve">Izskatījusi lietu sakarā ar Janas </w:t>
      </w:r>
      <w:proofErr w:type="spellStart"/>
      <w:r w:rsidR="00B46FDB" w:rsidRPr="00A05914">
        <w:rPr>
          <w:rFonts w:asciiTheme="majorBidi" w:hAnsiTheme="majorBidi" w:cstheme="majorBidi"/>
          <w:color w:val="000000"/>
        </w:rPr>
        <w:t>Bulmanes</w:t>
      </w:r>
      <w:proofErr w:type="spellEnd"/>
      <w:r w:rsidR="00B46FDB" w:rsidRPr="00A05914">
        <w:rPr>
          <w:rFonts w:asciiTheme="majorBidi" w:hAnsiTheme="majorBidi" w:cstheme="majorBidi"/>
          <w:color w:val="000000"/>
        </w:rPr>
        <w:t xml:space="preserve"> apelācijas sūdzību, </w:t>
      </w:r>
      <w:r w:rsidR="00B46FDB" w:rsidRPr="00A05914">
        <w:rPr>
          <w:rFonts w:asciiTheme="majorBidi" w:hAnsiTheme="majorBidi" w:cstheme="majorBidi"/>
        </w:rPr>
        <w:t>Rīgas apgabaltiesa ar 2021. gada 8. decembra spriedumu</w:t>
      </w:r>
      <w:r w:rsidR="005276FD" w:rsidRPr="00A05914">
        <w:rPr>
          <w:rFonts w:asciiTheme="majorBidi" w:hAnsiTheme="majorBidi" w:cstheme="majorBidi"/>
          <w:color w:val="000000"/>
        </w:rPr>
        <w:t xml:space="preserve"> </w:t>
      </w:r>
      <w:r w:rsidR="00B46FDB" w:rsidRPr="00A05914">
        <w:rPr>
          <w:rFonts w:asciiTheme="majorBidi" w:hAnsiTheme="majorBidi" w:cstheme="majorBidi"/>
          <w:color w:val="000000"/>
        </w:rPr>
        <w:t>prasību noraidījusi</w:t>
      </w:r>
      <w:r w:rsidR="00CD3913" w:rsidRPr="00A05914">
        <w:rPr>
          <w:rFonts w:asciiTheme="majorBidi" w:hAnsiTheme="majorBidi" w:cstheme="majorBidi"/>
        </w:rPr>
        <w:t>,</w:t>
      </w:r>
      <w:r w:rsidR="001F66FA" w:rsidRPr="00A05914">
        <w:rPr>
          <w:rFonts w:asciiTheme="majorBidi" w:hAnsiTheme="majorBidi" w:cstheme="majorBidi"/>
        </w:rPr>
        <w:t xml:space="preserve"> pamatojoties uz turpmāk norādītajiem motīviem.</w:t>
      </w:r>
    </w:p>
    <w:p w14:paraId="243B0770" w14:textId="0CDF7E18" w:rsidR="00B91BB9" w:rsidRPr="00A05914" w:rsidRDefault="00B91BB9"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[3.1]</w:t>
      </w:r>
      <w:r w:rsidR="00FF7057" w:rsidRPr="00A05914">
        <w:rPr>
          <w:rFonts w:asciiTheme="majorBidi" w:hAnsiTheme="majorBidi" w:cstheme="majorBidi"/>
        </w:rPr>
        <w:t> </w:t>
      </w:r>
      <w:r w:rsidR="002B20F5" w:rsidRPr="00A05914">
        <w:rPr>
          <w:rFonts w:asciiTheme="majorBidi" w:hAnsiTheme="majorBidi" w:cstheme="majorBidi"/>
        </w:rPr>
        <w:t>Laikā no 2019.</w:t>
      </w:r>
      <w:r w:rsidR="009F398B" w:rsidRPr="00A05914">
        <w:rPr>
          <w:rFonts w:asciiTheme="majorBidi" w:hAnsiTheme="majorBidi" w:cstheme="majorBidi"/>
        </w:rPr>
        <w:t> </w:t>
      </w:r>
      <w:r w:rsidR="002B20F5" w:rsidRPr="00A05914">
        <w:rPr>
          <w:rFonts w:asciiTheme="majorBidi" w:hAnsiTheme="majorBidi" w:cstheme="majorBidi"/>
        </w:rPr>
        <w:t>gada 30.</w:t>
      </w:r>
      <w:r w:rsidR="009F398B" w:rsidRPr="00A05914">
        <w:rPr>
          <w:rFonts w:asciiTheme="majorBidi" w:hAnsiTheme="majorBidi" w:cstheme="majorBidi"/>
        </w:rPr>
        <w:t> </w:t>
      </w:r>
      <w:r w:rsidR="002B20F5" w:rsidRPr="00A05914">
        <w:rPr>
          <w:rFonts w:asciiTheme="majorBidi" w:hAnsiTheme="majorBidi" w:cstheme="majorBidi"/>
        </w:rPr>
        <w:t>septembra līdz 2020.</w:t>
      </w:r>
      <w:r w:rsidR="009F398B" w:rsidRPr="00A05914">
        <w:rPr>
          <w:rFonts w:asciiTheme="majorBidi" w:hAnsiTheme="majorBidi" w:cstheme="majorBidi"/>
        </w:rPr>
        <w:t> </w:t>
      </w:r>
      <w:r w:rsidR="002B20F5" w:rsidRPr="00A05914">
        <w:rPr>
          <w:rFonts w:asciiTheme="majorBidi" w:hAnsiTheme="majorBidi" w:cstheme="majorBidi"/>
        </w:rPr>
        <w:t>gada 2.</w:t>
      </w:r>
      <w:r w:rsidR="009F398B" w:rsidRPr="00A05914">
        <w:rPr>
          <w:rFonts w:asciiTheme="majorBidi" w:hAnsiTheme="majorBidi" w:cstheme="majorBidi"/>
        </w:rPr>
        <w:t> </w:t>
      </w:r>
      <w:r w:rsidR="002B20F5" w:rsidRPr="00A05914">
        <w:rPr>
          <w:rFonts w:asciiTheme="majorBidi" w:hAnsiTheme="majorBidi" w:cstheme="majorBidi"/>
        </w:rPr>
        <w:t xml:space="preserve">janvārim kopējā </w:t>
      </w:r>
      <w:r w:rsidR="00FF7057" w:rsidRPr="00A05914">
        <w:rPr>
          <w:rFonts w:asciiTheme="majorBidi" w:hAnsiTheme="majorBidi" w:cstheme="majorBidi"/>
        </w:rPr>
        <w:t xml:space="preserve">SIA „Guru mēbeles” </w:t>
      </w:r>
      <w:r w:rsidR="002B20F5" w:rsidRPr="00A05914">
        <w:rPr>
          <w:rFonts w:asciiTheme="majorBidi" w:hAnsiTheme="majorBidi" w:cstheme="majorBidi"/>
        </w:rPr>
        <w:t xml:space="preserve">administratorei </w:t>
      </w:r>
      <w:r w:rsidR="00FF7057" w:rsidRPr="00A05914">
        <w:rPr>
          <w:rFonts w:asciiTheme="majorBidi" w:hAnsiTheme="majorBidi" w:cstheme="majorBidi"/>
        </w:rPr>
        <w:t xml:space="preserve">Janai </w:t>
      </w:r>
      <w:proofErr w:type="spellStart"/>
      <w:r w:rsidR="00FF7057" w:rsidRPr="00A05914">
        <w:rPr>
          <w:rFonts w:asciiTheme="majorBidi" w:hAnsiTheme="majorBidi" w:cstheme="majorBidi"/>
        </w:rPr>
        <w:t>Bulmanei</w:t>
      </w:r>
      <w:proofErr w:type="spellEnd"/>
      <w:r w:rsidR="00FF7057" w:rsidRPr="00A05914">
        <w:rPr>
          <w:rFonts w:asciiTheme="majorBidi" w:hAnsiTheme="majorBidi" w:cstheme="majorBidi"/>
        </w:rPr>
        <w:t xml:space="preserve"> </w:t>
      </w:r>
      <w:r w:rsidR="002B20F5" w:rsidRPr="00A05914">
        <w:rPr>
          <w:rFonts w:asciiTheme="majorBidi" w:hAnsiTheme="majorBidi" w:cstheme="majorBidi"/>
        </w:rPr>
        <w:t>izmaksātā atlīdzība ir 3</w:t>
      </w:r>
      <w:r w:rsidR="00E21C71" w:rsidRPr="00A05914">
        <w:rPr>
          <w:rFonts w:asciiTheme="majorBidi" w:hAnsiTheme="majorBidi" w:cstheme="majorBidi"/>
        </w:rPr>
        <w:t> </w:t>
      </w:r>
      <w:r w:rsidR="002B20F5" w:rsidRPr="00A05914">
        <w:rPr>
          <w:rFonts w:asciiTheme="majorBidi" w:hAnsiTheme="majorBidi" w:cstheme="majorBidi"/>
        </w:rPr>
        <w:t>230,80</w:t>
      </w:r>
      <w:r w:rsidR="00E21C71" w:rsidRPr="00A05914">
        <w:rPr>
          <w:rFonts w:asciiTheme="majorBidi" w:hAnsiTheme="majorBidi" w:cstheme="majorBidi"/>
        </w:rPr>
        <w:t> EUR</w:t>
      </w:r>
      <w:r w:rsidR="002B20F5" w:rsidRPr="00A05914">
        <w:rPr>
          <w:rFonts w:asciiTheme="majorBidi" w:hAnsiTheme="majorBidi" w:cstheme="majorBidi"/>
        </w:rPr>
        <w:t xml:space="preserve">. </w:t>
      </w:r>
    </w:p>
    <w:p w14:paraId="4AB3B1A6" w14:textId="74F513C4" w:rsidR="009D3CF1" w:rsidRPr="00A05914" w:rsidRDefault="002B20F5"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Ar Zemgales rajona tiesas 2020.</w:t>
      </w:r>
      <w:r w:rsidR="009F398B" w:rsidRPr="00A05914">
        <w:rPr>
          <w:rFonts w:asciiTheme="majorBidi" w:hAnsiTheme="majorBidi" w:cstheme="majorBidi"/>
        </w:rPr>
        <w:t> </w:t>
      </w:r>
      <w:r w:rsidRPr="00A05914">
        <w:rPr>
          <w:rFonts w:asciiTheme="majorBidi" w:hAnsiTheme="majorBidi" w:cstheme="majorBidi"/>
        </w:rPr>
        <w:t>gada 17.</w:t>
      </w:r>
      <w:r w:rsidR="009F398B" w:rsidRPr="00A05914">
        <w:rPr>
          <w:rFonts w:asciiTheme="majorBidi" w:hAnsiTheme="majorBidi" w:cstheme="majorBidi"/>
        </w:rPr>
        <w:t> </w:t>
      </w:r>
      <w:r w:rsidRPr="00A05914">
        <w:rPr>
          <w:rFonts w:asciiTheme="majorBidi" w:hAnsiTheme="majorBidi" w:cstheme="majorBidi"/>
        </w:rPr>
        <w:t>februāra lēmumu atzīts, ka administratores J</w:t>
      </w:r>
      <w:r w:rsidR="005276FD" w:rsidRPr="00A05914">
        <w:rPr>
          <w:rFonts w:asciiTheme="majorBidi" w:hAnsiTheme="majorBidi" w:cstheme="majorBidi"/>
        </w:rPr>
        <w:t xml:space="preserve">anas </w:t>
      </w:r>
      <w:proofErr w:type="spellStart"/>
      <w:r w:rsidRPr="00A05914">
        <w:rPr>
          <w:rFonts w:asciiTheme="majorBidi" w:hAnsiTheme="majorBidi" w:cstheme="majorBidi"/>
        </w:rPr>
        <w:t>Bulmanes</w:t>
      </w:r>
      <w:proofErr w:type="spellEnd"/>
      <w:r w:rsidRPr="00A05914">
        <w:rPr>
          <w:rFonts w:asciiTheme="majorBidi" w:hAnsiTheme="majorBidi" w:cstheme="majorBidi"/>
        </w:rPr>
        <w:t xml:space="preserve"> rīcīb</w:t>
      </w:r>
      <w:r w:rsidR="002475FE" w:rsidRPr="00A05914">
        <w:rPr>
          <w:rFonts w:asciiTheme="majorBidi" w:hAnsiTheme="majorBidi" w:cstheme="majorBidi"/>
        </w:rPr>
        <w:t>ā</w:t>
      </w:r>
      <w:r w:rsidRPr="00A05914">
        <w:rPr>
          <w:rFonts w:asciiTheme="majorBidi" w:hAnsiTheme="majorBidi" w:cstheme="majorBidi"/>
        </w:rPr>
        <w:t xml:space="preserve"> SIA</w:t>
      </w:r>
      <w:r w:rsidR="00E21C71" w:rsidRPr="00A05914">
        <w:rPr>
          <w:rFonts w:asciiTheme="majorBidi" w:hAnsiTheme="majorBidi" w:cstheme="majorBidi"/>
        </w:rPr>
        <w:t> </w:t>
      </w:r>
      <w:r w:rsidR="009D4A62" w:rsidRPr="00A05914">
        <w:rPr>
          <w:rFonts w:asciiTheme="majorBidi" w:hAnsiTheme="majorBidi" w:cstheme="majorBidi"/>
        </w:rPr>
        <w:t>„</w:t>
      </w:r>
      <w:r w:rsidRPr="00A05914">
        <w:rPr>
          <w:rFonts w:asciiTheme="majorBidi" w:hAnsiTheme="majorBidi" w:cstheme="majorBidi"/>
        </w:rPr>
        <w:t>Guru mēbeles” maksātnespējas procesā ir konstatēti Maksātnespējas likuma 22.</w:t>
      </w:r>
      <w:r w:rsidR="009F398B" w:rsidRPr="00A05914">
        <w:rPr>
          <w:rFonts w:asciiTheme="majorBidi" w:hAnsiTheme="majorBidi" w:cstheme="majorBidi"/>
        </w:rPr>
        <w:t> </w:t>
      </w:r>
      <w:r w:rsidRPr="00A05914">
        <w:rPr>
          <w:rFonts w:asciiTheme="majorBidi" w:hAnsiTheme="majorBidi" w:cstheme="majorBidi"/>
        </w:rPr>
        <w:t>panta otrās daļas 2.</w:t>
      </w:r>
      <w:r w:rsidR="009F398B" w:rsidRPr="00A05914">
        <w:rPr>
          <w:rFonts w:asciiTheme="majorBidi" w:hAnsiTheme="majorBidi" w:cstheme="majorBidi"/>
        </w:rPr>
        <w:t> </w:t>
      </w:r>
      <w:r w:rsidRPr="00A05914">
        <w:rPr>
          <w:rFonts w:asciiTheme="majorBidi" w:hAnsiTheme="majorBidi" w:cstheme="majorBidi"/>
        </w:rPr>
        <w:t>punktā noteiktie apstākļi, tād</w:t>
      </w:r>
      <w:r w:rsidR="005276FD" w:rsidRPr="00A05914">
        <w:rPr>
          <w:rFonts w:asciiTheme="majorBidi" w:hAnsiTheme="majorBidi" w:cstheme="majorBidi"/>
        </w:rPr>
        <w:t>ē</w:t>
      </w:r>
      <w:r w:rsidRPr="00A05914">
        <w:rPr>
          <w:rFonts w:asciiTheme="majorBidi" w:hAnsiTheme="majorBidi" w:cstheme="majorBidi"/>
        </w:rPr>
        <w:t>jādi J</w:t>
      </w:r>
      <w:r w:rsidR="005276FD" w:rsidRPr="00A05914">
        <w:rPr>
          <w:rFonts w:asciiTheme="majorBidi" w:hAnsiTheme="majorBidi" w:cstheme="majorBidi"/>
        </w:rPr>
        <w:t xml:space="preserve">ana </w:t>
      </w:r>
      <w:proofErr w:type="spellStart"/>
      <w:r w:rsidRPr="00A05914">
        <w:rPr>
          <w:rFonts w:asciiTheme="majorBidi" w:hAnsiTheme="majorBidi" w:cstheme="majorBidi"/>
        </w:rPr>
        <w:t>Bulmane</w:t>
      </w:r>
      <w:proofErr w:type="spellEnd"/>
      <w:r w:rsidRPr="00A05914">
        <w:rPr>
          <w:rFonts w:asciiTheme="majorBidi" w:hAnsiTheme="majorBidi" w:cstheme="majorBidi"/>
        </w:rPr>
        <w:t xml:space="preserve"> atcelta no administrator</w:t>
      </w:r>
      <w:r w:rsidR="00FF7057" w:rsidRPr="00A05914">
        <w:rPr>
          <w:rFonts w:asciiTheme="majorBidi" w:hAnsiTheme="majorBidi" w:cstheme="majorBidi"/>
        </w:rPr>
        <w:t>a</w:t>
      </w:r>
      <w:r w:rsidRPr="00A05914">
        <w:rPr>
          <w:rFonts w:asciiTheme="majorBidi" w:hAnsiTheme="majorBidi" w:cstheme="majorBidi"/>
        </w:rPr>
        <w:t xml:space="preserve"> pienākumu pildīšanas</w:t>
      </w:r>
      <w:r w:rsidR="009D3CF1" w:rsidRPr="00A05914">
        <w:rPr>
          <w:rFonts w:asciiTheme="majorBidi" w:hAnsiTheme="majorBidi" w:cstheme="majorBidi"/>
        </w:rPr>
        <w:t>.</w:t>
      </w:r>
    </w:p>
    <w:p w14:paraId="51A10D6F" w14:textId="77777777" w:rsidR="009D3CF1" w:rsidRPr="00A05914" w:rsidRDefault="00A50381"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 xml:space="preserve">Šis lēmums </w:t>
      </w:r>
      <w:r w:rsidR="002B20F5" w:rsidRPr="00A05914">
        <w:rPr>
          <w:rFonts w:asciiTheme="majorBidi" w:hAnsiTheme="majorBidi" w:cstheme="majorBidi"/>
        </w:rPr>
        <w:t>būtu pamats piemērot Maksātnespējas likuma 169.</w:t>
      </w:r>
      <w:r w:rsidR="0037535E" w:rsidRPr="00A05914">
        <w:rPr>
          <w:rFonts w:asciiTheme="majorBidi" w:hAnsiTheme="majorBidi" w:cstheme="majorBidi"/>
        </w:rPr>
        <w:t> </w:t>
      </w:r>
      <w:r w:rsidR="002B20F5" w:rsidRPr="00A05914">
        <w:rPr>
          <w:rFonts w:asciiTheme="majorBidi" w:hAnsiTheme="majorBidi" w:cstheme="majorBidi"/>
        </w:rPr>
        <w:t>panta sestās daļas prasības un nenoteikt administratores atlīdzību SIA</w:t>
      </w:r>
      <w:r w:rsidR="00E21C71" w:rsidRPr="00A05914">
        <w:rPr>
          <w:rFonts w:asciiTheme="majorBidi" w:hAnsiTheme="majorBidi" w:cstheme="majorBidi"/>
        </w:rPr>
        <w:t> </w:t>
      </w:r>
      <w:r w:rsidR="002B20F5" w:rsidRPr="00A05914">
        <w:rPr>
          <w:rFonts w:asciiTheme="majorBidi" w:hAnsiTheme="majorBidi" w:cstheme="majorBidi"/>
        </w:rPr>
        <w:t xml:space="preserve">„Guru mēbeles” maksātnespējas procesā. </w:t>
      </w:r>
    </w:p>
    <w:p w14:paraId="5E9993C3" w14:textId="31C36FE9" w:rsidR="00B91BB9" w:rsidRPr="00A05914" w:rsidRDefault="00B91BB9"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[3.2]</w:t>
      </w:r>
      <w:r w:rsidR="00FF7057" w:rsidRPr="00A05914">
        <w:rPr>
          <w:rFonts w:asciiTheme="majorBidi" w:hAnsiTheme="majorBidi" w:cstheme="majorBidi"/>
        </w:rPr>
        <w:t> </w:t>
      </w:r>
      <w:r w:rsidR="002B20F5" w:rsidRPr="00A05914">
        <w:rPr>
          <w:rFonts w:asciiTheme="majorBidi" w:hAnsiTheme="majorBidi" w:cstheme="majorBidi"/>
        </w:rPr>
        <w:t xml:space="preserve">Taču </w:t>
      </w:r>
      <w:r w:rsidRPr="00A05914">
        <w:rPr>
          <w:rFonts w:asciiTheme="majorBidi" w:hAnsiTheme="majorBidi" w:cstheme="majorBidi"/>
          <w:color w:val="000000"/>
          <w:shd w:val="clear" w:color="auto" w:fill="FFFFFF"/>
        </w:rPr>
        <w:t>2020. gada 25. jūnijā</w:t>
      </w:r>
      <w:r w:rsidR="005276FD" w:rsidRPr="00A05914">
        <w:rPr>
          <w:rFonts w:asciiTheme="majorBidi" w:hAnsiTheme="majorBidi" w:cstheme="majorBidi"/>
          <w:color w:val="000000"/>
          <w:shd w:val="clear" w:color="auto" w:fill="FFFFFF"/>
        </w:rPr>
        <w:t xml:space="preserve"> </w:t>
      </w:r>
      <w:r w:rsidRPr="00A05914">
        <w:rPr>
          <w:rFonts w:asciiTheme="majorBidi" w:hAnsiTheme="majorBidi" w:cstheme="majorBidi"/>
          <w:color w:val="000000"/>
          <w:shd w:val="clear" w:color="auto" w:fill="FFFFFF"/>
        </w:rPr>
        <w:t>notik</w:t>
      </w:r>
      <w:r w:rsidR="005276FD" w:rsidRPr="00A05914">
        <w:rPr>
          <w:rFonts w:asciiTheme="majorBidi" w:hAnsiTheme="majorBidi" w:cstheme="majorBidi"/>
          <w:color w:val="000000"/>
          <w:shd w:val="clear" w:color="auto" w:fill="FFFFFF"/>
        </w:rPr>
        <w:t xml:space="preserve">a </w:t>
      </w:r>
      <w:r w:rsidR="005276FD" w:rsidRPr="00A05914">
        <w:rPr>
          <w:rFonts w:asciiTheme="majorBidi" w:hAnsiTheme="majorBidi" w:cstheme="majorBidi"/>
        </w:rPr>
        <w:t>maksātnespējīgās</w:t>
      </w:r>
      <w:r w:rsidR="005276FD" w:rsidRPr="00A05914">
        <w:rPr>
          <w:rFonts w:asciiTheme="majorBidi" w:hAnsiTheme="majorBidi" w:cstheme="majorBidi"/>
          <w:color w:val="000000"/>
          <w:shd w:val="clear" w:color="auto" w:fill="FFFFFF"/>
        </w:rPr>
        <w:t xml:space="preserve"> </w:t>
      </w:r>
      <w:r w:rsidRPr="00A05914">
        <w:rPr>
          <w:rFonts w:asciiTheme="majorBidi" w:hAnsiTheme="majorBidi" w:cstheme="majorBidi"/>
          <w:color w:val="000000"/>
          <w:shd w:val="clear" w:color="auto" w:fill="FFFFFF"/>
        </w:rPr>
        <w:t>SIA</w:t>
      </w:r>
      <w:r w:rsidR="00FF7057" w:rsidRPr="00A05914">
        <w:rPr>
          <w:rFonts w:asciiTheme="majorBidi" w:hAnsiTheme="majorBidi" w:cstheme="majorBidi"/>
          <w:color w:val="000000"/>
          <w:shd w:val="clear" w:color="auto" w:fill="FFFFFF"/>
        </w:rPr>
        <w:t> </w:t>
      </w:r>
      <w:r w:rsidRPr="00A05914">
        <w:rPr>
          <w:rFonts w:asciiTheme="majorBidi" w:hAnsiTheme="majorBidi" w:cstheme="majorBidi"/>
          <w:color w:val="000000"/>
          <w:shd w:val="clear" w:color="auto" w:fill="FFFFFF"/>
        </w:rPr>
        <w:t>„Guru mēbeles” pirmā kreditoru sapulce, kurā atbilstoši Maksātnespējas likuma 89. panta pirmajā daļ</w:t>
      </w:r>
      <w:r w:rsidR="00CD316E" w:rsidRPr="00A05914">
        <w:rPr>
          <w:rFonts w:asciiTheme="majorBidi" w:hAnsiTheme="majorBidi" w:cstheme="majorBidi"/>
          <w:color w:val="000000"/>
          <w:shd w:val="clear" w:color="auto" w:fill="FFFFFF"/>
        </w:rPr>
        <w:t>ā</w:t>
      </w:r>
      <w:r w:rsidRPr="00A05914">
        <w:rPr>
          <w:rFonts w:asciiTheme="majorBidi" w:hAnsiTheme="majorBidi" w:cstheme="majorBidi"/>
          <w:color w:val="000000"/>
          <w:shd w:val="clear" w:color="auto" w:fill="FFFFFF"/>
        </w:rPr>
        <w:t xml:space="preserve"> noteiktajai kompetencei citastarp apstiprināta iepriekšējās administratores Janas </w:t>
      </w:r>
      <w:proofErr w:type="spellStart"/>
      <w:r w:rsidRPr="00A05914">
        <w:rPr>
          <w:rFonts w:asciiTheme="majorBidi" w:hAnsiTheme="majorBidi" w:cstheme="majorBidi"/>
          <w:color w:val="000000"/>
          <w:shd w:val="clear" w:color="auto" w:fill="FFFFFF"/>
        </w:rPr>
        <w:t>Bulmanes</w:t>
      </w:r>
      <w:proofErr w:type="spellEnd"/>
      <w:r w:rsidRPr="00A05914">
        <w:rPr>
          <w:rFonts w:asciiTheme="majorBidi" w:hAnsiTheme="majorBidi" w:cstheme="majorBidi"/>
          <w:color w:val="000000"/>
          <w:shd w:val="clear" w:color="auto" w:fill="FFFFFF"/>
        </w:rPr>
        <w:t xml:space="preserve"> atlīdzība 3</w:t>
      </w:r>
      <w:r w:rsidR="00095A51" w:rsidRPr="00A05914">
        <w:rPr>
          <w:rFonts w:asciiTheme="majorBidi" w:hAnsiTheme="majorBidi" w:cstheme="majorBidi"/>
          <w:color w:val="000000"/>
          <w:shd w:val="clear" w:color="auto" w:fill="FFFFFF"/>
        </w:rPr>
        <w:t> </w:t>
      </w:r>
      <w:r w:rsidRPr="00A05914">
        <w:rPr>
          <w:rFonts w:asciiTheme="majorBidi" w:hAnsiTheme="majorBidi" w:cstheme="majorBidi"/>
          <w:color w:val="000000"/>
          <w:shd w:val="clear" w:color="auto" w:fill="FFFFFF"/>
        </w:rPr>
        <w:t>230,80 </w:t>
      </w:r>
      <w:r w:rsidR="00095A51" w:rsidRPr="00A05914">
        <w:rPr>
          <w:rStyle w:val="Emphasis"/>
          <w:rFonts w:asciiTheme="majorBidi" w:hAnsiTheme="majorBidi" w:cstheme="majorBidi"/>
          <w:i w:val="0"/>
          <w:iCs w:val="0"/>
          <w:color w:val="000000"/>
          <w:shd w:val="clear" w:color="auto" w:fill="FFFFFF"/>
        </w:rPr>
        <w:t>EUR</w:t>
      </w:r>
      <w:r w:rsidR="00095A51" w:rsidRPr="00A05914">
        <w:rPr>
          <w:rStyle w:val="Emphasis"/>
          <w:rFonts w:asciiTheme="majorBidi" w:hAnsiTheme="majorBidi" w:cstheme="majorBidi"/>
          <w:color w:val="000000"/>
          <w:shd w:val="clear" w:color="auto" w:fill="FFFFFF"/>
        </w:rPr>
        <w:t xml:space="preserve"> </w:t>
      </w:r>
      <w:r w:rsidRPr="00A05914">
        <w:rPr>
          <w:rFonts w:asciiTheme="majorBidi" w:hAnsiTheme="majorBidi" w:cstheme="majorBidi"/>
          <w:color w:val="000000"/>
          <w:shd w:val="clear" w:color="auto" w:fill="FFFFFF"/>
        </w:rPr>
        <w:t>apmērā.</w:t>
      </w:r>
    </w:p>
    <w:p w14:paraId="499AC89A" w14:textId="2F59D55C" w:rsidR="00B91BB9" w:rsidRPr="00A05914" w:rsidRDefault="002B20F5"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 xml:space="preserve">Šis lēmums stājies spēkā un nav ticis pārsūdzēts, lai gan </w:t>
      </w:r>
      <w:r w:rsidR="00FF7057" w:rsidRPr="00A05914">
        <w:rPr>
          <w:rFonts w:asciiTheme="majorBidi" w:hAnsiTheme="majorBidi" w:cstheme="majorBidi"/>
        </w:rPr>
        <w:t xml:space="preserve">jaunajam SIA „Guru mēbeles” </w:t>
      </w:r>
      <w:r w:rsidRPr="00A05914">
        <w:rPr>
          <w:rFonts w:asciiTheme="majorBidi" w:hAnsiTheme="majorBidi" w:cstheme="majorBidi"/>
        </w:rPr>
        <w:t xml:space="preserve">administratoram </w:t>
      </w:r>
      <w:r w:rsidR="00095A51" w:rsidRPr="00A05914">
        <w:rPr>
          <w:rFonts w:asciiTheme="majorBidi" w:hAnsiTheme="majorBidi" w:cstheme="majorBidi"/>
        </w:rPr>
        <w:t xml:space="preserve">Andrim </w:t>
      </w:r>
      <w:proofErr w:type="spellStart"/>
      <w:r w:rsidRPr="00A05914">
        <w:rPr>
          <w:rFonts w:asciiTheme="majorBidi" w:hAnsiTheme="majorBidi" w:cstheme="majorBidi"/>
        </w:rPr>
        <w:t>Nurenbergam</w:t>
      </w:r>
      <w:proofErr w:type="spellEnd"/>
      <w:r w:rsidRPr="00A05914">
        <w:rPr>
          <w:rFonts w:asciiTheme="majorBidi" w:hAnsiTheme="majorBidi" w:cstheme="majorBidi"/>
        </w:rPr>
        <w:t xml:space="preserve"> bija šāds pienākums saskaņā ar Maksātnespējas likuma 26.</w:t>
      </w:r>
      <w:r w:rsidR="0037535E" w:rsidRPr="00A05914">
        <w:rPr>
          <w:rFonts w:asciiTheme="majorBidi" w:hAnsiTheme="majorBidi" w:cstheme="majorBidi"/>
        </w:rPr>
        <w:t> </w:t>
      </w:r>
      <w:r w:rsidRPr="00A05914">
        <w:rPr>
          <w:rFonts w:asciiTheme="majorBidi" w:hAnsiTheme="majorBidi" w:cstheme="majorBidi"/>
        </w:rPr>
        <w:t>panta otro daļu un 91.</w:t>
      </w:r>
      <w:r w:rsidR="0037535E" w:rsidRPr="00A05914">
        <w:rPr>
          <w:rFonts w:asciiTheme="majorBidi" w:hAnsiTheme="majorBidi" w:cstheme="majorBidi"/>
        </w:rPr>
        <w:t> </w:t>
      </w:r>
      <w:r w:rsidRPr="00A05914">
        <w:rPr>
          <w:rFonts w:asciiTheme="majorBidi" w:hAnsiTheme="majorBidi" w:cstheme="majorBidi"/>
        </w:rPr>
        <w:t>panta</w:t>
      </w:r>
      <w:r w:rsidR="009F398B" w:rsidRPr="00A05914">
        <w:rPr>
          <w:rFonts w:asciiTheme="majorBidi" w:hAnsiTheme="majorBidi" w:cstheme="majorBidi"/>
        </w:rPr>
        <w:t xml:space="preserve"> pirmo un</w:t>
      </w:r>
      <w:r w:rsidRPr="00A05914">
        <w:rPr>
          <w:rFonts w:asciiTheme="majorBidi" w:hAnsiTheme="majorBidi" w:cstheme="majorBidi"/>
        </w:rPr>
        <w:t xml:space="preserve"> trešo daļu.</w:t>
      </w:r>
    </w:p>
    <w:p w14:paraId="79DDAC6E" w14:textId="520EAA47" w:rsidR="002B20F5" w:rsidRPr="00A05914" w:rsidRDefault="002B20F5"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 xml:space="preserve">Tā kā iepriekšējās administratores atlīdzība noteikta ar tiesisku un likumīgā spēkā esošu kreditoru sapulces lēmumu, tad prasība ir noraidāma saskaņā ar </w:t>
      </w:r>
      <w:r w:rsidR="009F398B" w:rsidRPr="00A05914">
        <w:rPr>
          <w:rFonts w:asciiTheme="majorBidi" w:hAnsiTheme="majorBidi" w:cstheme="majorBidi"/>
        </w:rPr>
        <w:t>Civillikuma 1434. pantu.</w:t>
      </w:r>
    </w:p>
    <w:p w14:paraId="79832357" w14:textId="77777777" w:rsidR="009F398B" w:rsidRPr="00A05914" w:rsidRDefault="009F398B"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BA84A5E" w14:textId="31A91AC8" w:rsidR="0037535E" w:rsidRPr="00A05914" w:rsidRDefault="001F66FA"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4</w:t>
      </w:r>
      <w:r w:rsidRPr="00A05914">
        <w:rPr>
          <w:rFonts w:asciiTheme="majorBidi" w:hAnsiTheme="majorBidi" w:cstheme="majorBidi"/>
        </w:rPr>
        <w:t>]</w:t>
      </w:r>
      <w:r w:rsidR="00FF7057" w:rsidRPr="00A05914">
        <w:rPr>
          <w:rFonts w:asciiTheme="majorBidi" w:hAnsiTheme="majorBidi" w:cstheme="majorBidi"/>
        </w:rPr>
        <w:t> </w:t>
      </w:r>
      <w:r w:rsidR="009F398B" w:rsidRPr="00A05914">
        <w:rPr>
          <w:rFonts w:asciiTheme="majorBidi" w:hAnsiTheme="majorBidi" w:cstheme="majorBidi"/>
        </w:rPr>
        <w:t>Par spriedumu kasācijas sūdzību iesniedzis maksātnespējīgās SIA</w:t>
      </w:r>
      <w:r w:rsidR="00095A51" w:rsidRPr="00A05914">
        <w:rPr>
          <w:rFonts w:asciiTheme="majorBidi" w:hAnsiTheme="majorBidi" w:cstheme="majorBidi"/>
        </w:rPr>
        <w:t> </w:t>
      </w:r>
      <w:r w:rsidR="009F398B" w:rsidRPr="00A05914">
        <w:rPr>
          <w:rFonts w:asciiTheme="majorBidi" w:hAnsiTheme="majorBidi" w:cstheme="majorBidi"/>
        </w:rPr>
        <w:t xml:space="preserve">„Guru mēbeles” administrators </w:t>
      </w:r>
      <w:r w:rsidR="00095A51" w:rsidRPr="00A05914">
        <w:rPr>
          <w:rFonts w:asciiTheme="majorBidi" w:hAnsiTheme="majorBidi" w:cstheme="majorBidi"/>
        </w:rPr>
        <w:t xml:space="preserve">Andris </w:t>
      </w:r>
      <w:proofErr w:type="spellStart"/>
      <w:r w:rsidR="009F398B" w:rsidRPr="00A05914">
        <w:rPr>
          <w:rFonts w:asciiTheme="majorBidi" w:hAnsiTheme="majorBidi" w:cstheme="majorBidi"/>
        </w:rPr>
        <w:t>Nurenbergs</w:t>
      </w:r>
      <w:proofErr w:type="spellEnd"/>
      <w:r w:rsidR="009F398B" w:rsidRPr="00A05914">
        <w:rPr>
          <w:rFonts w:asciiTheme="majorBidi" w:hAnsiTheme="majorBidi" w:cstheme="majorBidi"/>
        </w:rPr>
        <w:t xml:space="preserve">, pamatojot to ar </w:t>
      </w:r>
      <w:r w:rsidR="00576499" w:rsidRPr="00A05914">
        <w:rPr>
          <w:rFonts w:asciiTheme="majorBidi" w:hAnsiTheme="majorBidi" w:cstheme="majorBidi"/>
        </w:rPr>
        <w:t>turpmāk norādītajiem argumentiem.</w:t>
      </w:r>
    </w:p>
    <w:p w14:paraId="6BC9EF1D" w14:textId="3F753C07" w:rsidR="00710443" w:rsidRPr="00A05914" w:rsidRDefault="009F398B"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4</w:t>
      </w:r>
      <w:r w:rsidRPr="00A05914">
        <w:rPr>
          <w:rFonts w:asciiTheme="majorBidi" w:hAnsiTheme="majorBidi" w:cstheme="majorBidi"/>
        </w:rPr>
        <w:t>.1]</w:t>
      </w:r>
      <w:r w:rsidR="00FF7057" w:rsidRPr="00A05914">
        <w:rPr>
          <w:rFonts w:asciiTheme="majorBidi" w:hAnsiTheme="majorBidi" w:cstheme="majorBidi"/>
        </w:rPr>
        <w:t> </w:t>
      </w:r>
      <w:r w:rsidR="0037535E" w:rsidRPr="00A05914">
        <w:rPr>
          <w:rFonts w:asciiTheme="majorBidi" w:hAnsiTheme="majorBidi" w:cstheme="majorBidi"/>
        </w:rPr>
        <w:t>Tiesa nepamatoti secināju</w:t>
      </w:r>
      <w:r w:rsidR="00CD316E" w:rsidRPr="00A05914">
        <w:rPr>
          <w:rFonts w:asciiTheme="majorBidi" w:hAnsiTheme="majorBidi" w:cstheme="majorBidi"/>
        </w:rPr>
        <w:t>si</w:t>
      </w:r>
      <w:r w:rsidR="0037535E" w:rsidRPr="00A05914">
        <w:rPr>
          <w:rFonts w:asciiTheme="majorBidi" w:hAnsiTheme="majorBidi" w:cstheme="majorBidi"/>
        </w:rPr>
        <w:t>, ka šajā lietā Maksātnespējas likuma 89.</w:t>
      </w:r>
      <w:r w:rsidR="0099503A" w:rsidRPr="00A05914">
        <w:rPr>
          <w:rFonts w:asciiTheme="majorBidi" w:hAnsiTheme="majorBidi" w:cstheme="majorBidi"/>
        </w:rPr>
        <w:t> </w:t>
      </w:r>
      <w:r w:rsidR="0037535E" w:rsidRPr="00A05914">
        <w:rPr>
          <w:rFonts w:asciiTheme="majorBidi" w:hAnsiTheme="majorBidi" w:cstheme="majorBidi"/>
        </w:rPr>
        <w:t>panta pirmās daļas 1. punkts un Civillikuma 1434.</w:t>
      </w:r>
      <w:r w:rsidR="0099503A" w:rsidRPr="00A05914">
        <w:rPr>
          <w:rFonts w:asciiTheme="majorBidi" w:hAnsiTheme="majorBidi" w:cstheme="majorBidi"/>
        </w:rPr>
        <w:t> </w:t>
      </w:r>
      <w:r w:rsidR="0037535E" w:rsidRPr="00A05914">
        <w:rPr>
          <w:rFonts w:asciiTheme="majorBidi" w:hAnsiTheme="majorBidi" w:cstheme="majorBidi"/>
        </w:rPr>
        <w:t>pants prevalē pār Maksātnespējas likuma 169.</w:t>
      </w:r>
      <w:r w:rsidR="0099503A" w:rsidRPr="00A05914">
        <w:rPr>
          <w:rFonts w:asciiTheme="majorBidi" w:hAnsiTheme="majorBidi" w:cstheme="majorBidi"/>
        </w:rPr>
        <w:t> </w:t>
      </w:r>
      <w:r w:rsidR="0037535E" w:rsidRPr="00A05914">
        <w:rPr>
          <w:rFonts w:asciiTheme="majorBidi" w:hAnsiTheme="majorBidi" w:cstheme="majorBidi"/>
        </w:rPr>
        <w:t>panta sest</w:t>
      </w:r>
      <w:r w:rsidR="00710443" w:rsidRPr="00A05914">
        <w:rPr>
          <w:rFonts w:asciiTheme="majorBidi" w:hAnsiTheme="majorBidi" w:cstheme="majorBidi"/>
        </w:rPr>
        <w:t>o</w:t>
      </w:r>
      <w:r w:rsidR="0037535E" w:rsidRPr="00A05914">
        <w:rPr>
          <w:rFonts w:asciiTheme="majorBidi" w:hAnsiTheme="majorBidi" w:cstheme="majorBidi"/>
        </w:rPr>
        <w:t xml:space="preserve"> daļ</w:t>
      </w:r>
      <w:r w:rsidR="00710443" w:rsidRPr="00A05914">
        <w:rPr>
          <w:rFonts w:asciiTheme="majorBidi" w:hAnsiTheme="majorBidi" w:cstheme="majorBidi"/>
        </w:rPr>
        <w:t>u</w:t>
      </w:r>
      <w:r w:rsidR="0037535E" w:rsidRPr="00A05914">
        <w:rPr>
          <w:rFonts w:asciiTheme="majorBidi" w:hAnsiTheme="majorBidi" w:cstheme="majorBidi"/>
        </w:rPr>
        <w:t xml:space="preserve"> un Civillikuma 2389.</w:t>
      </w:r>
      <w:r w:rsidR="0099503A" w:rsidRPr="00A05914">
        <w:rPr>
          <w:rFonts w:asciiTheme="majorBidi" w:hAnsiTheme="majorBidi" w:cstheme="majorBidi"/>
        </w:rPr>
        <w:t> </w:t>
      </w:r>
      <w:r w:rsidR="0037535E" w:rsidRPr="00A05914">
        <w:rPr>
          <w:rFonts w:asciiTheme="majorBidi" w:hAnsiTheme="majorBidi" w:cstheme="majorBidi"/>
        </w:rPr>
        <w:t>pantu, jo pēc atbildētājas atcelšanas no prasītājas maksātnespējas procesa</w:t>
      </w:r>
      <w:r w:rsidR="009D3CF1" w:rsidRPr="00A05914">
        <w:rPr>
          <w:rFonts w:asciiTheme="majorBidi" w:hAnsiTheme="majorBidi" w:cstheme="majorBidi"/>
        </w:rPr>
        <w:t xml:space="preserve"> viņai</w:t>
      </w:r>
      <w:r w:rsidR="0037535E" w:rsidRPr="00A05914">
        <w:rPr>
          <w:rFonts w:asciiTheme="majorBidi" w:hAnsiTheme="majorBidi" w:cstheme="majorBidi"/>
        </w:rPr>
        <w:t xml:space="preserve"> nav tiesīb</w:t>
      </w:r>
      <w:r w:rsidR="00CD316E" w:rsidRPr="00A05914">
        <w:rPr>
          <w:rFonts w:asciiTheme="majorBidi" w:hAnsiTheme="majorBidi" w:cstheme="majorBidi"/>
        </w:rPr>
        <w:t>u</w:t>
      </w:r>
      <w:r w:rsidR="0037535E" w:rsidRPr="00A05914">
        <w:rPr>
          <w:rFonts w:asciiTheme="majorBidi" w:hAnsiTheme="majorBidi" w:cstheme="majorBidi"/>
        </w:rPr>
        <w:t xml:space="preserve"> paturēt</w:t>
      </w:r>
      <w:r w:rsidR="009D3CF1" w:rsidRPr="00A05914">
        <w:rPr>
          <w:rFonts w:asciiTheme="majorBidi" w:hAnsiTheme="majorBidi" w:cstheme="majorBidi"/>
        </w:rPr>
        <w:t xml:space="preserve"> administratora atlīdzību</w:t>
      </w:r>
      <w:r w:rsidR="0037535E" w:rsidRPr="00A05914">
        <w:rPr>
          <w:rFonts w:asciiTheme="majorBidi" w:hAnsiTheme="majorBidi" w:cstheme="majorBidi"/>
        </w:rPr>
        <w:t xml:space="preserve">. </w:t>
      </w:r>
    </w:p>
    <w:p w14:paraId="76B8D9BA" w14:textId="252559F2" w:rsidR="0037535E" w:rsidRPr="00A05914" w:rsidRDefault="00710443" w:rsidP="00A0591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4</w:t>
      </w:r>
      <w:r w:rsidRPr="00A05914">
        <w:rPr>
          <w:rFonts w:asciiTheme="majorBidi" w:hAnsiTheme="majorBidi" w:cstheme="majorBidi"/>
        </w:rPr>
        <w:t>.2]</w:t>
      </w:r>
      <w:r w:rsidR="00FF7057" w:rsidRPr="00A05914">
        <w:rPr>
          <w:rFonts w:asciiTheme="majorBidi" w:hAnsiTheme="majorBidi" w:cstheme="majorBidi"/>
        </w:rPr>
        <w:t> </w:t>
      </w:r>
      <w:r w:rsidR="00723ED1" w:rsidRPr="00A05914">
        <w:rPr>
          <w:rFonts w:asciiTheme="majorBidi" w:hAnsiTheme="majorBidi" w:cstheme="majorBidi"/>
        </w:rPr>
        <w:t>Administratoram nebija pienākum</w:t>
      </w:r>
      <w:r w:rsidR="00CD316E" w:rsidRPr="00A05914">
        <w:rPr>
          <w:rFonts w:asciiTheme="majorBidi" w:hAnsiTheme="majorBidi" w:cstheme="majorBidi"/>
        </w:rPr>
        <w:t>a</w:t>
      </w:r>
      <w:r w:rsidR="00723ED1" w:rsidRPr="00A05914">
        <w:rPr>
          <w:rFonts w:asciiTheme="majorBidi" w:hAnsiTheme="majorBidi" w:cstheme="majorBidi"/>
        </w:rPr>
        <w:t xml:space="preserve"> pārsūdzēt kreditoru sapulces lēmumu pirms prasības celšanas. </w:t>
      </w:r>
      <w:r w:rsidR="0037535E" w:rsidRPr="00A05914">
        <w:rPr>
          <w:rFonts w:asciiTheme="majorBidi" w:hAnsiTheme="majorBidi" w:cstheme="majorBidi"/>
        </w:rPr>
        <w:t>Bijuša</w:t>
      </w:r>
      <w:r w:rsidR="00CD316E" w:rsidRPr="00A05914">
        <w:rPr>
          <w:rFonts w:asciiTheme="majorBidi" w:hAnsiTheme="majorBidi" w:cstheme="majorBidi"/>
        </w:rPr>
        <w:t>ja</w:t>
      </w:r>
      <w:r w:rsidR="0037535E" w:rsidRPr="00A05914">
        <w:rPr>
          <w:rFonts w:asciiTheme="majorBidi" w:hAnsiTheme="majorBidi" w:cstheme="majorBidi"/>
        </w:rPr>
        <w:t>i administratorei nav tiesību paturēt atlīdzību neatkarīgi no tā, vai kreditoru sapulces lēmums ticis atzīts par spēkā neesošu, jo</w:t>
      </w:r>
      <w:r w:rsidR="000C1348" w:rsidRPr="00A05914">
        <w:rPr>
          <w:rFonts w:asciiTheme="majorBidi" w:hAnsiTheme="majorBidi" w:cstheme="majorBidi"/>
        </w:rPr>
        <w:t xml:space="preserve"> saskaņā ar likumdevēja gribu</w:t>
      </w:r>
      <w:r w:rsidR="0037535E" w:rsidRPr="00A05914">
        <w:rPr>
          <w:rFonts w:asciiTheme="majorBidi" w:hAnsiTheme="majorBidi" w:cstheme="majorBidi"/>
        </w:rPr>
        <w:t xml:space="preserve"> Maksātnespējas likuma 169. panta sestā daļa attiecināma arī uz gadījumiem, kad </w:t>
      </w:r>
      <w:r w:rsidR="000C1348" w:rsidRPr="00A05914">
        <w:rPr>
          <w:rFonts w:asciiTheme="majorBidi" w:hAnsiTheme="majorBidi" w:cstheme="majorBidi"/>
        </w:rPr>
        <w:t xml:space="preserve">atlīdzības </w:t>
      </w:r>
      <w:r w:rsidR="0037535E" w:rsidRPr="00A05914">
        <w:rPr>
          <w:rFonts w:asciiTheme="majorBidi" w:hAnsiTheme="majorBidi" w:cstheme="majorBidi"/>
        </w:rPr>
        <w:t>izmaksai bijis tiesisks pamats. Tād</w:t>
      </w:r>
      <w:r w:rsidR="00095A51" w:rsidRPr="00A05914">
        <w:rPr>
          <w:rFonts w:asciiTheme="majorBidi" w:hAnsiTheme="majorBidi" w:cstheme="majorBidi"/>
        </w:rPr>
        <w:t>ē</w:t>
      </w:r>
      <w:r w:rsidR="0037535E" w:rsidRPr="00A05914">
        <w:rPr>
          <w:rFonts w:asciiTheme="majorBidi" w:hAnsiTheme="majorBidi" w:cstheme="majorBidi"/>
        </w:rPr>
        <w:t>jādi tiesa nonā</w:t>
      </w:r>
      <w:r w:rsidR="00FF7057" w:rsidRPr="00A05914">
        <w:rPr>
          <w:rFonts w:asciiTheme="majorBidi" w:hAnsiTheme="majorBidi" w:cstheme="majorBidi"/>
        </w:rPr>
        <w:t>kusi</w:t>
      </w:r>
      <w:r w:rsidR="0037535E" w:rsidRPr="00A05914">
        <w:rPr>
          <w:rFonts w:asciiTheme="majorBidi" w:hAnsiTheme="majorBidi" w:cstheme="majorBidi"/>
        </w:rPr>
        <w:t xml:space="preserve"> pie nepamatota secinājuma, ka</w:t>
      </w:r>
      <w:r w:rsidR="00F32340" w:rsidRPr="00A05914">
        <w:rPr>
          <w:rFonts w:asciiTheme="majorBidi" w:hAnsiTheme="majorBidi" w:cstheme="majorBidi"/>
        </w:rPr>
        <w:t xml:space="preserve"> tad</w:t>
      </w:r>
      <w:r w:rsidR="00A074BF" w:rsidRPr="00A05914">
        <w:rPr>
          <w:rFonts w:asciiTheme="majorBidi" w:hAnsiTheme="majorBidi" w:cstheme="majorBidi"/>
        </w:rPr>
        <w:t>,</w:t>
      </w:r>
      <w:r w:rsidR="0037535E" w:rsidRPr="00A05914">
        <w:rPr>
          <w:rFonts w:asciiTheme="majorBidi" w:hAnsiTheme="majorBidi" w:cstheme="majorBidi"/>
        </w:rPr>
        <w:t xml:space="preserve"> ja atlīdzību iepriekšējam administratoram noteikusi kreditoru sapulce, Maksātnespējas likuma 169.</w:t>
      </w:r>
      <w:r w:rsidR="0099503A" w:rsidRPr="00A05914">
        <w:rPr>
          <w:rFonts w:asciiTheme="majorBidi" w:hAnsiTheme="majorBidi" w:cstheme="majorBidi"/>
        </w:rPr>
        <w:t> </w:t>
      </w:r>
      <w:r w:rsidR="0037535E" w:rsidRPr="00A05914">
        <w:rPr>
          <w:rFonts w:asciiTheme="majorBidi" w:hAnsiTheme="majorBidi" w:cstheme="majorBidi"/>
        </w:rPr>
        <w:t>panta sestā daļa</w:t>
      </w:r>
      <w:r w:rsidR="00CD316E" w:rsidRPr="00A05914">
        <w:rPr>
          <w:rFonts w:asciiTheme="majorBidi" w:hAnsiTheme="majorBidi" w:cstheme="majorBidi"/>
        </w:rPr>
        <w:t xml:space="preserve"> nav piemērojama</w:t>
      </w:r>
    </w:p>
    <w:p w14:paraId="69EE9F2B" w14:textId="77777777" w:rsidR="00A6084F" w:rsidRPr="00A05914" w:rsidRDefault="00A6084F" w:rsidP="00A05914">
      <w:pPr>
        <w:shd w:val="clear" w:color="auto" w:fill="FFFFFF"/>
        <w:spacing w:line="276" w:lineRule="auto"/>
        <w:jc w:val="center"/>
        <w:rPr>
          <w:rFonts w:asciiTheme="majorBidi" w:hAnsiTheme="majorBidi" w:cstheme="majorBidi"/>
          <w:b/>
        </w:rPr>
      </w:pPr>
    </w:p>
    <w:p w14:paraId="7DAF7841" w14:textId="44AFEE1C" w:rsidR="00447EE6" w:rsidRPr="00A05914" w:rsidRDefault="00447EE6" w:rsidP="00A05914">
      <w:pPr>
        <w:shd w:val="clear" w:color="auto" w:fill="FFFFFF"/>
        <w:spacing w:line="276" w:lineRule="auto"/>
        <w:jc w:val="center"/>
        <w:rPr>
          <w:rFonts w:asciiTheme="majorBidi" w:hAnsiTheme="majorBidi" w:cstheme="majorBidi"/>
          <w:b/>
        </w:rPr>
      </w:pPr>
      <w:r w:rsidRPr="00A05914">
        <w:rPr>
          <w:rFonts w:asciiTheme="majorBidi" w:hAnsiTheme="majorBidi" w:cstheme="majorBidi"/>
          <w:b/>
        </w:rPr>
        <w:t>Motīvu daļa</w:t>
      </w:r>
    </w:p>
    <w:p w14:paraId="318C82B0" w14:textId="77777777" w:rsidR="009229AF" w:rsidRPr="00A05914" w:rsidRDefault="009229AF" w:rsidP="00A05914">
      <w:pPr>
        <w:shd w:val="clear" w:color="auto" w:fill="FFFFFF"/>
        <w:spacing w:line="276" w:lineRule="auto"/>
        <w:jc w:val="center"/>
        <w:rPr>
          <w:rFonts w:asciiTheme="majorBidi" w:hAnsiTheme="majorBidi" w:cstheme="majorBidi"/>
        </w:rPr>
      </w:pPr>
    </w:p>
    <w:p w14:paraId="0BBE0A74" w14:textId="24F8632C" w:rsidR="009C5079" w:rsidRPr="00A05914" w:rsidRDefault="00447EE6"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5</w:t>
      </w:r>
      <w:r w:rsidRPr="00A05914">
        <w:rPr>
          <w:rFonts w:asciiTheme="majorBidi" w:hAnsiTheme="majorBidi" w:cstheme="majorBidi"/>
        </w:rPr>
        <w:t>]</w:t>
      </w:r>
      <w:r w:rsidR="00FF7057" w:rsidRPr="00A05914">
        <w:rPr>
          <w:rFonts w:asciiTheme="majorBidi" w:hAnsiTheme="majorBidi" w:cstheme="majorBidi"/>
        </w:rPr>
        <w:t> </w:t>
      </w:r>
      <w:r w:rsidR="009C5079" w:rsidRPr="00A05914">
        <w:rPr>
          <w:rFonts w:asciiTheme="majorBidi" w:hAnsiTheme="majorBidi" w:cstheme="majorBidi"/>
        </w:rPr>
        <w:t xml:space="preserve">Pārbaudījis sprieduma likumību attiecībā uz personu, kas spriedumu pārsūdzējusi, un attiecībā uz argumentiem, kas minēti kasācijas sūdzībā, kā to noteic Civilprocesa likuma </w:t>
      </w:r>
      <w:r w:rsidR="009C5079" w:rsidRPr="00A05914">
        <w:rPr>
          <w:rFonts w:asciiTheme="majorBidi" w:hAnsiTheme="majorBidi" w:cstheme="majorBidi"/>
        </w:rPr>
        <w:lastRenderedPageBreak/>
        <w:t>473.</w:t>
      </w:r>
      <w:r w:rsidR="00E21C71" w:rsidRPr="00A05914">
        <w:rPr>
          <w:rFonts w:asciiTheme="majorBidi" w:hAnsiTheme="majorBidi" w:cstheme="majorBidi"/>
        </w:rPr>
        <w:t> </w:t>
      </w:r>
      <w:r w:rsidR="009C5079" w:rsidRPr="00A05914">
        <w:rPr>
          <w:rFonts w:asciiTheme="majorBidi" w:hAnsiTheme="majorBidi" w:cstheme="majorBidi"/>
        </w:rPr>
        <w:t>panta pirmā daļa, Senāts atzīst, ka pārsūdzētais tiesas spriedums atceļams un lieta nododama jaunai izskatīšanai apelācijas instances tiesā.</w:t>
      </w:r>
    </w:p>
    <w:p w14:paraId="6648A4A2" w14:textId="77777777" w:rsidR="00A77714" w:rsidRPr="00A05914" w:rsidRDefault="00A77714" w:rsidP="00A05914">
      <w:pPr>
        <w:shd w:val="clear" w:color="auto" w:fill="FFFFFF"/>
        <w:spacing w:line="276" w:lineRule="auto"/>
        <w:ind w:firstLine="720"/>
        <w:jc w:val="both"/>
        <w:rPr>
          <w:rFonts w:asciiTheme="majorBidi" w:hAnsiTheme="majorBidi" w:cstheme="majorBidi"/>
        </w:rPr>
      </w:pPr>
    </w:p>
    <w:p w14:paraId="76FAF6CA" w14:textId="680142AF" w:rsidR="00BF6887" w:rsidRPr="00A05914" w:rsidRDefault="00C363B6"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6</w:t>
      </w:r>
      <w:r w:rsidRPr="00A05914">
        <w:rPr>
          <w:rFonts w:asciiTheme="majorBidi" w:hAnsiTheme="majorBidi" w:cstheme="majorBidi"/>
        </w:rPr>
        <w:t>]</w:t>
      </w:r>
      <w:r w:rsidR="00FF7057" w:rsidRPr="00A05914">
        <w:rPr>
          <w:rFonts w:asciiTheme="majorBidi" w:hAnsiTheme="majorBidi" w:cstheme="majorBidi"/>
        </w:rPr>
        <w:t> </w:t>
      </w:r>
      <w:r w:rsidR="00DA63A7" w:rsidRPr="00A05914">
        <w:rPr>
          <w:rFonts w:asciiTheme="majorBidi" w:hAnsiTheme="majorBidi" w:cstheme="majorBidi"/>
        </w:rPr>
        <w:t xml:space="preserve">Nevar piekrist pārsūdzētajā spriedumā norādītajam, ka </w:t>
      </w:r>
      <w:r w:rsidR="00424567" w:rsidRPr="00A05914">
        <w:rPr>
          <w:rFonts w:asciiTheme="majorBidi" w:hAnsiTheme="majorBidi" w:cstheme="majorBidi"/>
        </w:rPr>
        <w:t>prasītājai pirms prasības celšanas</w:t>
      </w:r>
      <w:r w:rsidR="00710443" w:rsidRPr="00A05914">
        <w:rPr>
          <w:rFonts w:asciiTheme="majorBidi" w:hAnsiTheme="majorBidi" w:cstheme="majorBidi"/>
        </w:rPr>
        <w:t xml:space="preserve"> </w:t>
      </w:r>
      <w:r w:rsidR="00DA63A7" w:rsidRPr="00A05914">
        <w:rPr>
          <w:rFonts w:asciiTheme="majorBidi" w:hAnsiTheme="majorBidi" w:cstheme="majorBidi"/>
        </w:rPr>
        <w:t>bija jāpārsūdz</w:t>
      </w:r>
      <w:r w:rsidR="00610A83" w:rsidRPr="00A05914">
        <w:rPr>
          <w:rFonts w:asciiTheme="majorBidi" w:hAnsiTheme="majorBidi" w:cstheme="majorBidi"/>
        </w:rPr>
        <w:t xml:space="preserve"> kreditoru sapulces lēmums</w:t>
      </w:r>
      <w:r w:rsidR="00BF48D9" w:rsidRPr="00A05914">
        <w:rPr>
          <w:rFonts w:asciiTheme="majorBidi" w:hAnsiTheme="majorBidi" w:cstheme="majorBidi"/>
        </w:rPr>
        <w:t xml:space="preserve">, ar kuru tika apstiprināta </w:t>
      </w:r>
      <w:r w:rsidR="00704C2B" w:rsidRPr="00A05914">
        <w:rPr>
          <w:rFonts w:asciiTheme="majorBidi" w:hAnsiTheme="majorBidi" w:cstheme="majorBidi"/>
        </w:rPr>
        <w:t>atceltās</w:t>
      </w:r>
      <w:r w:rsidR="00BF48D9" w:rsidRPr="00A05914">
        <w:rPr>
          <w:rFonts w:asciiTheme="majorBidi" w:hAnsiTheme="majorBidi" w:cstheme="majorBidi"/>
        </w:rPr>
        <w:t xml:space="preserve"> administratores atlīdzība</w:t>
      </w:r>
      <w:r w:rsidR="00610A83" w:rsidRPr="00A05914">
        <w:rPr>
          <w:rFonts w:asciiTheme="majorBidi" w:hAnsiTheme="majorBidi" w:cstheme="majorBidi"/>
        </w:rPr>
        <w:t>.</w:t>
      </w:r>
      <w:r w:rsidR="00DA63A7" w:rsidRPr="00A05914">
        <w:rPr>
          <w:rFonts w:asciiTheme="majorBidi" w:hAnsiTheme="majorBidi" w:cstheme="majorBidi"/>
        </w:rPr>
        <w:t xml:space="preserve"> </w:t>
      </w:r>
    </w:p>
    <w:p w14:paraId="06BB3CE4" w14:textId="1BC01732" w:rsidR="00BF6887" w:rsidRPr="00A05914" w:rsidRDefault="00EC0273"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6</w:t>
      </w:r>
      <w:r w:rsidRPr="00A05914">
        <w:rPr>
          <w:rFonts w:asciiTheme="majorBidi" w:hAnsiTheme="majorBidi" w:cstheme="majorBidi"/>
        </w:rPr>
        <w:t>.1]</w:t>
      </w:r>
      <w:r w:rsidR="00FF7057" w:rsidRPr="00A05914">
        <w:rPr>
          <w:rFonts w:asciiTheme="majorBidi" w:hAnsiTheme="majorBidi" w:cstheme="majorBidi"/>
        </w:rPr>
        <w:t> </w:t>
      </w:r>
      <w:r w:rsidR="00BF6887" w:rsidRPr="00A05914">
        <w:rPr>
          <w:rFonts w:asciiTheme="majorBidi" w:hAnsiTheme="majorBidi" w:cstheme="majorBidi"/>
        </w:rPr>
        <w:t xml:space="preserve">Saeima 2010. gada 26. jūlijā pieņēma Maksātnespējas likumu, kas stājās spēkā 2010. gada 1. novembrī. Maksātnespējas likuma 169. panta sestā daļa tās sākotnējā redakcijā </w:t>
      </w:r>
      <w:r w:rsidR="00FF7057" w:rsidRPr="00A05914">
        <w:rPr>
          <w:rFonts w:asciiTheme="majorBidi" w:hAnsiTheme="majorBidi" w:cstheme="majorBidi"/>
        </w:rPr>
        <w:t>paredzēja</w:t>
      </w:r>
      <w:r w:rsidR="00BF6887" w:rsidRPr="00A05914">
        <w:rPr>
          <w:rFonts w:asciiTheme="majorBidi" w:hAnsiTheme="majorBidi" w:cstheme="majorBidi"/>
        </w:rPr>
        <w:t>: „Administratoram netiek noteikta atlīdzība gadījumā, ja viņš tiek atcelts no amata šā likuma 22. panta otrās daļas 1., 2., 3., 4. vai 7. punktā minēto iemeslu dēļ.”</w:t>
      </w:r>
    </w:p>
    <w:p w14:paraId="68B7CEEC" w14:textId="7156A676" w:rsidR="00FB40FE" w:rsidRPr="00A05914" w:rsidRDefault="00FB40FE"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Ar 2016. gada 22. decembra likumu „Grozījumi Maksātnespējas likumā”, kas stājās spēkā 2017. gada 6. janvārī, Maksātnespējas likuma 169. panta sestajā daļā vārds „amata” aizstāts ar vārdiem „juridiskās personas maksātnespējas procesa”.</w:t>
      </w:r>
    </w:p>
    <w:p w14:paraId="4B1E0169" w14:textId="0EBBECF8" w:rsidR="00EC0273" w:rsidRPr="00A05914" w:rsidRDefault="00FF0D9F"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 xml:space="preserve">Pēc kasācijas tiesvedības ierosināšanas stājies spēkā Satversmes tiesas spriedums, kurā izvērtēta Maksātnespējas likuma 169. panta sestās daļas atbilstība </w:t>
      </w:r>
      <w:r w:rsidR="00063C1F" w:rsidRPr="00A05914">
        <w:rPr>
          <w:rFonts w:asciiTheme="majorBidi" w:hAnsiTheme="majorBidi" w:cstheme="majorBidi"/>
        </w:rPr>
        <w:t xml:space="preserve">Latvijas Republikas </w:t>
      </w:r>
      <w:r w:rsidRPr="00A05914">
        <w:rPr>
          <w:rFonts w:asciiTheme="majorBidi" w:hAnsiTheme="majorBidi" w:cstheme="majorBidi"/>
        </w:rPr>
        <w:t xml:space="preserve">Satversmei, atzīstot </w:t>
      </w:r>
      <w:r w:rsidR="00063C1F" w:rsidRPr="00A05914">
        <w:rPr>
          <w:rFonts w:asciiTheme="majorBidi" w:hAnsiTheme="majorBidi" w:cstheme="majorBidi"/>
        </w:rPr>
        <w:t xml:space="preserve">minēto normu </w:t>
      </w:r>
      <w:r w:rsidRPr="00A05914">
        <w:rPr>
          <w:rFonts w:asciiTheme="majorBidi" w:hAnsiTheme="majorBidi" w:cstheme="majorBidi"/>
        </w:rPr>
        <w:t xml:space="preserve">par atbilstošu </w:t>
      </w:r>
      <w:r w:rsidR="00063C1F" w:rsidRPr="00A05914">
        <w:rPr>
          <w:rFonts w:asciiTheme="majorBidi" w:hAnsiTheme="majorBidi" w:cstheme="majorBidi"/>
        </w:rPr>
        <w:t xml:space="preserve">tai </w:t>
      </w:r>
      <w:r w:rsidRPr="00A05914">
        <w:rPr>
          <w:rFonts w:asciiTheme="majorBidi" w:hAnsiTheme="majorBidi" w:cstheme="majorBidi"/>
        </w:rPr>
        <w:t>(sk.</w:t>
      </w:r>
      <w:r w:rsidR="00063C1F" w:rsidRPr="00A05914">
        <w:rPr>
          <w:rFonts w:asciiTheme="majorBidi" w:hAnsiTheme="majorBidi" w:cstheme="majorBidi"/>
        </w:rPr>
        <w:t xml:space="preserve"> </w:t>
      </w:r>
      <w:r w:rsidRPr="00A05914">
        <w:rPr>
          <w:rFonts w:asciiTheme="majorBidi" w:hAnsiTheme="majorBidi" w:cstheme="majorBidi"/>
          <w:i/>
          <w:iCs/>
        </w:rPr>
        <w:t>Satversmes tiesas 2022. gada 29. septembra spriedum</w:t>
      </w:r>
      <w:r w:rsidR="00EE7326" w:rsidRPr="00A05914">
        <w:rPr>
          <w:rFonts w:asciiTheme="majorBidi" w:hAnsiTheme="majorBidi" w:cstheme="majorBidi"/>
          <w:i/>
          <w:iCs/>
        </w:rPr>
        <w:t>u</w:t>
      </w:r>
      <w:r w:rsidRPr="00A05914">
        <w:rPr>
          <w:rFonts w:asciiTheme="majorBidi" w:hAnsiTheme="majorBidi" w:cstheme="majorBidi"/>
          <w:i/>
          <w:iCs/>
        </w:rPr>
        <w:t xml:space="preserve"> lietā </w:t>
      </w:r>
      <w:hyperlink r:id="rId8" w:history="1">
        <w:r w:rsidRPr="00A05914">
          <w:rPr>
            <w:rStyle w:val="Hyperlink"/>
            <w:rFonts w:asciiTheme="majorBidi" w:hAnsiTheme="majorBidi" w:cstheme="majorBidi"/>
            <w:i/>
            <w:iCs/>
          </w:rPr>
          <w:t>Nr. 2022-08-01</w:t>
        </w:r>
      </w:hyperlink>
      <w:r w:rsidR="007F1A68" w:rsidRPr="00A05914">
        <w:rPr>
          <w:rFonts w:asciiTheme="majorBidi" w:hAnsiTheme="majorBidi" w:cstheme="majorBidi"/>
        </w:rPr>
        <w:t xml:space="preserve"> </w:t>
      </w:r>
      <w:r w:rsidR="007F1A68" w:rsidRPr="00A05914">
        <w:rPr>
          <w:rFonts w:asciiTheme="majorBidi" w:hAnsiTheme="majorBidi" w:cstheme="majorBidi"/>
          <w:i/>
          <w:iCs/>
        </w:rPr>
        <w:t>„Par Maksātnespējas likuma 169.</w:t>
      </w:r>
      <w:r w:rsidR="003246F1" w:rsidRPr="00A05914">
        <w:rPr>
          <w:rFonts w:asciiTheme="majorBidi" w:hAnsiTheme="majorBidi" w:cstheme="majorBidi"/>
          <w:i/>
          <w:iCs/>
        </w:rPr>
        <w:t> </w:t>
      </w:r>
      <w:r w:rsidR="007F1A68" w:rsidRPr="00A05914">
        <w:rPr>
          <w:rFonts w:asciiTheme="majorBidi" w:hAnsiTheme="majorBidi" w:cstheme="majorBidi"/>
          <w:i/>
          <w:iCs/>
        </w:rPr>
        <w:t>panta sestās daļas atbilstību Latvijas Republikas Satversmes 107.</w:t>
      </w:r>
      <w:r w:rsidR="003246F1" w:rsidRPr="00A05914">
        <w:rPr>
          <w:rFonts w:asciiTheme="majorBidi" w:hAnsiTheme="majorBidi" w:cstheme="majorBidi"/>
          <w:i/>
          <w:iCs/>
        </w:rPr>
        <w:t> </w:t>
      </w:r>
      <w:r w:rsidR="007F1A68" w:rsidRPr="00A05914">
        <w:rPr>
          <w:rFonts w:asciiTheme="majorBidi" w:hAnsiTheme="majorBidi" w:cstheme="majorBidi"/>
          <w:i/>
          <w:iCs/>
        </w:rPr>
        <w:t>pantam”</w:t>
      </w:r>
      <w:r w:rsidR="007F1A68" w:rsidRPr="00A05914">
        <w:rPr>
          <w:rFonts w:asciiTheme="majorBidi" w:hAnsiTheme="majorBidi" w:cstheme="majorBidi"/>
        </w:rPr>
        <w:t>)</w:t>
      </w:r>
      <w:r w:rsidRPr="00A05914">
        <w:rPr>
          <w:rFonts w:asciiTheme="majorBidi" w:hAnsiTheme="majorBidi" w:cstheme="majorBidi"/>
        </w:rPr>
        <w:t xml:space="preserve">. </w:t>
      </w:r>
      <w:r w:rsidR="00836B8D" w:rsidRPr="00A05914">
        <w:rPr>
          <w:rFonts w:asciiTheme="majorBidi" w:hAnsiTheme="majorBidi" w:cstheme="majorBidi"/>
        </w:rPr>
        <w:t>Atbilstoši Satversmes tiesas likuma 32. panta otrajai daļai Satversmes tiesas spriedums un tajā sniegtā attiecīgās tiesību normas interpretācija ir obligāta visām valsts un pašvaldību institūcijām (arī tiesām) un amatpersonām, kā arī fiziskajām un juridiskajām personām.</w:t>
      </w:r>
      <w:r w:rsidR="00B627C0" w:rsidRPr="00A05914">
        <w:rPr>
          <w:rFonts w:asciiTheme="majorBidi" w:hAnsiTheme="majorBidi" w:cstheme="majorBidi"/>
        </w:rPr>
        <w:t xml:space="preserve"> </w:t>
      </w:r>
    </w:p>
    <w:p w14:paraId="4EBF1BC2" w14:textId="660A1CCE" w:rsidR="006F0B2F" w:rsidRPr="00A05914" w:rsidRDefault="00EC0273"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6</w:t>
      </w:r>
      <w:r w:rsidRPr="00A05914">
        <w:rPr>
          <w:rFonts w:asciiTheme="majorBidi" w:hAnsiTheme="majorBidi" w:cstheme="majorBidi"/>
        </w:rPr>
        <w:t>.2]</w:t>
      </w:r>
      <w:r w:rsidR="00063C1F" w:rsidRPr="00A05914">
        <w:rPr>
          <w:rFonts w:asciiTheme="majorBidi" w:hAnsiTheme="majorBidi" w:cstheme="majorBidi"/>
        </w:rPr>
        <w:t> </w:t>
      </w:r>
      <w:r w:rsidR="00B627C0" w:rsidRPr="00A05914">
        <w:rPr>
          <w:rFonts w:asciiTheme="majorBidi" w:hAnsiTheme="majorBidi" w:cstheme="majorBidi"/>
        </w:rPr>
        <w:t>Saskaņā ar Satversmes tiesas 2022. gada 29. septembra spriedumu lietā Nr. 2022</w:t>
      </w:r>
      <w:r w:rsidR="00B627C0" w:rsidRPr="00A05914">
        <w:rPr>
          <w:rFonts w:asciiTheme="majorBidi" w:hAnsiTheme="majorBidi" w:cstheme="majorBidi"/>
        </w:rPr>
        <w:noBreakHyphen/>
        <w:t>08</w:t>
      </w:r>
      <w:r w:rsidR="00B627C0" w:rsidRPr="00A05914">
        <w:rPr>
          <w:rFonts w:asciiTheme="majorBidi" w:hAnsiTheme="majorBidi" w:cstheme="majorBidi"/>
        </w:rPr>
        <w:noBreakHyphen/>
        <w:t xml:space="preserve">01, kurā tiesa izvērtēja Maksātnespējas likuma 169. panta sestās daļas atbilstību </w:t>
      </w:r>
      <w:r w:rsidR="00063C1F" w:rsidRPr="00A05914">
        <w:rPr>
          <w:rFonts w:asciiTheme="majorBidi" w:hAnsiTheme="majorBidi" w:cstheme="majorBidi"/>
        </w:rPr>
        <w:t xml:space="preserve">Latvijas Republikas </w:t>
      </w:r>
      <w:r w:rsidR="00B627C0" w:rsidRPr="00A05914">
        <w:rPr>
          <w:rFonts w:asciiTheme="majorBidi" w:hAnsiTheme="majorBidi" w:cstheme="majorBidi"/>
        </w:rPr>
        <w:t>Satversmei</w:t>
      </w:r>
      <w:r w:rsidR="007F1A68" w:rsidRPr="00A05914">
        <w:rPr>
          <w:rFonts w:asciiTheme="majorBidi" w:hAnsiTheme="majorBidi" w:cstheme="majorBidi"/>
        </w:rPr>
        <w:t>,</w:t>
      </w:r>
      <w:r w:rsidR="00B627C0" w:rsidRPr="00A05914">
        <w:rPr>
          <w:rFonts w:asciiTheme="majorBidi" w:hAnsiTheme="majorBidi" w:cstheme="majorBidi"/>
        </w:rPr>
        <w:t xml:space="preserve"> norādīts: „Ja tiesa atzīst, ka Maksātnespējas kontroles dienesta pieteikums ir pamatots un administrators atceļams no maksātnespējas procesa, tad iestājas ar apstrīdēto normu noteiktās sekas</w:t>
      </w:r>
      <w:r w:rsidR="00063C1F" w:rsidRPr="00A05914">
        <w:rPr>
          <w:rFonts w:asciiTheme="majorBidi" w:hAnsiTheme="majorBidi" w:cstheme="majorBidi"/>
        </w:rPr>
        <w:t>.</w:t>
      </w:r>
      <w:r w:rsidR="00B627C0" w:rsidRPr="00A05914">
        <w:rPr>
          <w:rFonts w:asciiTheme="majorBidi" w:hAnsiTheme="majorBidi" w:cstheme="majorBidi"/>
        </w:rPr>
        <w:t xml:space="preserve">” Satversmes tiesa arī norādīja, ka </w:t>
      </w:r>
      <w:r w:rsidR="006F0B2F" w:rsidRPr="00A05914">
        <w:rPr>
          <w:rFonts w:asciiTheme="majorBidi" w:hAnsiTheme="majorBidi" w:cstheme="majorBidi"/>
        </w:rPr>
        <w:t>Maksātnespējas likuma 169. panta sestās daļas</w:t>
      </w:r>
      <w:r w:rsidR="00B627C0" w:rsidRPr="00A05914">
        <w:rPr>
          <w:rFonts w:asciiTheme="majorBidi" w:hAnsiTheme="majorBidi" w:cstheme="majorBidi"/>
        </w:rPr>
        <w:t xml:space="preserve"> tiesiskās sekas attiecināmas uz atlīdzību par jau padarītu darbu </w:t>
      </w:r>
      <w:r w:rsidR="00063C1F" w:rsidRPr="00A05914">
        <w:rPr>
          <w:rFonts w:asciiTheme="majorBidi" w:hAnsiTheme="majorBidi" w:cstheme="majorBidi"/>
        </w:rPr>
        <w:t>(sk. </w:t>
      </w:r>
      <w:r w:rsidR="00063C1F" w:rsidRPr="00A05914">
        <w:rPr>
          <w:rFonts w:asciiTheme="majorBidi" w:hAnsiTheme="majorBidi" w:cstheme="majorBidi"/>
          <w:i/>
          <w:iCs/>
        </w:rPr>
        <w:t>Satversmes tiesas 2022. gada 29. septembra sprieduma lietā Nr. </w:t>
      </w:r>
      <w:hyperlink r:id="rId9" w:history="1">
        <w:r w:rsidR="00063C1F" w:rsidRPr="00A05914">
          <w:rPr>
            <w:rStyle w:val="Hyperlink"/>
            <w:rFonts w:asciiTheme="majorBidi" w:hAnsiTheme="majorBidi" w:cstheme="majorBidi"/>
            <w:i/>
            <w:iCs/>
          </w:rPr>
          <w:t>2022-08-01</w:t>
        </w:r>
      </w:hyperlink>
      <w:r w:rsidR="00063C1F" w:rsidRPr="00A05914">
        <w:rPr>
          <w:rFonts w:asciiTheme="majorBidi" w:hAnsiTheme="majorBidi" w:cstheme="majorBidi"/>
          <w:i/>
          <w:iCs/>
        </w:rPr>
        <w:t xml:space="preserve"> 17.1. punktu</w:t>
      </w:r>
      <w:r w:rsidR="00063C1F" w:rsidRPr="00A05914">
        <w:rPr>
          <w:rFonts w:asciiTheme="majorBidi" w:hAnsiTheme="majorBidi" w:cstheme="majorBidi"/>
        </w:rPr>
        <w:t>)</w:t>
      </w:r>
      <w:r w:rsidR="00B627C0" w:rsidRPr="00A05914">
        <w:rPr>
          <w:rFonts w:asciiTheme="majorBidi" w:hAnsiTheme="majorBidi" w:cstheme="majorBidi"/>
        </w:rPr>
        <w:t>.</w:t>
      </w:r>
      <w:r w:rsidR="00836B8D" w:rsidRPr="00A05914">
        <w:rPr>
          <w:rFonts w:asciiTheme="majorBidi" w:hAnsiTheme="majorBidi" w:cstheme="majorBidi"/>
        </w:rPr>
        <w:t xml:space="preserve"> Maksātnespējas likuma 169. panta sestajā daļā ir </w:t>
      </w:r>
      <w:r w:rsidR="00F32340" w:rsidRPr="00A05914">
        <w:rPr>
          <w:rFonts w:asciiTheme="majorBidi" w:hAnsiTheme="majorBidi" w:cstheme="majorBidi"/>
        </w:rPr>
        <w:t>paredzēts</w:t>
      </w:r>
      <w:r w:rsidR="00836B8D" w:rsidRPr="00A05914">
        <w:rPr>
          <w:rFonts w:asciiTheme="majorBidi" w:hAnsiTheme="majorBidi" w:cstheme="majorBidi"/>
        </w:rPr>
        <w:t>, ka administratoram netiek noteikta atlīdzība gadījumā, ja viņš tiek atcelts no juridiskās personas maksātnespējas procesa šā likuma 22.</w:t>
      </w:r>
      <w:r w:rsidR="00E21C71" w:rsidRPr="00A05914">
        <w:rPr>
          <w:rFonts w:asciiTheme="majorBidi" w:hAnsiTheme="majorBidi" w:cstheme="majorBidi"/>
        </w:rPr>
        <w:t> </w:t>
      </w:r>
      <w:r w:rsidR="00836B8D" w:rsidRPr="00A05914">
        <w:rPr>
          <w:rFonts w:asciiTheme="majorBidi" w:hAnsiTheme="majorBidi" w:cstheme="majorBidi"/>
        </w:rPr>
        <w:t>panta otrās daļas 1., 2., 3., 4. vai 7.</w:t>
      </w:r>
      <w:r w:rsidR="00E21C71" w:rsidRPr="00A05914">
        <w:rPr>
          <w:rFonts w:asciiTheme="majorBidi" w:hAnsiTheme="majorBidi" w:cstheme="majorBidi"/>
        </w:rPr>
        <w:t> </w:t>
      </w:r>
      <w:r w:rsidR="00836B8D" w:rsidRPr="00A05914">
        <w:rPr>
          <w:rFonts w:asciiTheme="majorBidi" w:hAnsiTheme="majorBidi" w:cstheme="majorBidi"/>
        </w:rPr>
        <w:t>punktā minēto iemeslu dēļ.</w:t>
      </w:r>
      <w:r w:rsidR="00B627C0" w:rsidRPr="00A05914">
        <w:rPr>
          <w:rFonts w:asciiTheme="majorBidi" w:hAnsiTheme="majorBidi" w:cstheme="majorBidi"/>
        </w:rPr>
        <w:t xml:space="preserve"> </w:t>
      </w:r>
    </w:p>
    <w:p w14:paraId="64D83D5C" w14:textId="726E65F7" w:rsidR="007F34B5" w:rsidRPr="00A05914" w:rsidRDefault="00B627C0"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 xml:space="preserve">Tātad Maksātnespējas likuma 169. panta sestās daļas tiesiskās sekas – atlīdzības nenoteikšana administratoram – iestājas </w:t>
      </w:r>
      <w:proofErr w:type="spellStart"/>
      <w:r w:rsidRPr="00A05914">
        <w:rPr>
          <w:rFonts w:asciiTheme="majorBidi" w:hAnsiTheme="majorBidi" w:cstheme="majorBidi"/>
          <w:i/>
          <w:iCs/>
        </w:rPr>
        <w:t>ipso</w:t>
      </w:r>
      <w:proofErr w:type="spellEnd"/>
      <w:r w:rsidRPr="00A05914">
        <w:rPr>
          <w:rFonts w:asciiTheme="majorBidi" w:hAnsiTheme="majorBidi" w:cstheme="majorBidi"/>
          <w:i/>
          <w:iCs/>
        </w:rPr>
        <w:t xml:space="preserve"> </w:t>
      </w:r>
      <w:proofErr w:type="spellStart"/>
      <w:r w:rsidRPr="00A05914">
        <w:rPr>
          <w:rFonts w:asciiTheme="majorBidi" w:hAnsiTheme="majorBidi" w:cstheme="majorBidi"/>
          <w:i/>
          <w:iCs/>
        </w:rPr>
        <w:t>jure</w:t>
      </w:r>
      <w:proofErr w:type="spellEnd"/>
      <w:r w:rsidRPr="00A05914">
        <w:rPr>
          <w:rFonts w:asciiTheme="majorBidi" w:hAnsiTheme="majorBidi" w:cstheme="majorBidi"/>
        </w:rPr>
        <w:t xml:space="preserve"> ar administratora atcelšanu no maksātnespējas procesa</w:t>
      </w:r>
      <w:r w:rsidR="00B46FDB" w:rsidRPr="00A05914">
        <w:rPr>
          <w:rFonts w:asciiTheme="majorBidi" w:hAnsiTheme="majorBidi" w:cstheme="majorBidi"/>
        </w:rPr>
        <w:t>, proti, ar</w:t>
      </w:r>
      <w:r w:rsidR="00B46FDB" w:rsidRPr="00A05914">
        <w:rPr>
          <w:rFonts w:asciiTheme="majorBidi" w:hAnsiTheme="majorBidi" w:cstheme="majorBidi"/>
          <w:color w:val="000000"/>
        </w:rPr>
        <w:t xml:space="preserve"> Zemgales rajona tiesas 2020. gada 17. februāra lēmum</w:t>
      </w:r>
      <w:r w:rsidR="00BB355C" w:rsidRPr="00A05914">
        <w:rPr>
          <w:rFonts w:asciiTheme="majorBidi" w:hAnsiTheme="majorBidi" w:cstheme="majorBidi"/>
          <w:color w:val="000000"/>
        </w:rPr>
        <w:t>a stāšan</w:t>
      </w:r>
      <w:r w:rsidR="00095A51" w:rsidRPr="00A05914">
        <w:rPr>
          <w:rFonts w:asciiTheme="majorBidi" w:hAnsiTheme="majorBidi" w:cstheme="majorBidi"/>
          <w:color w:val="000000"/>
        </w:rPr>
        <w:t>os</w:t>
      </w:r>
      <w:r w:rsidR="00BB355C" w:rsidRPr="00A05914">
        <w:rPr>
          <w:rFonts w:asciiTheme="majorBidi" w:hAnsiTheme="majorBidi" w:cstheme="majorBidi"/>
          <w:color w:val="000000"/>
        </w:rPr>
        <w:t xml:space="preserve"> spēkā</w:t>
      </w:r>
      <w:r w:rsidR="00BF6887" w:rsidRPr="00A05914">
        <w:rPr>
          <w:rFonts w:asciiTheme="majorBidi" w:hAnsiTheme="majorBidi" w:cstheme="majorBidi"/>
          <w:color w:val="000000"/>
        </w:rPr>
        <w:t>,</w:t>
      </w:r>
      <w:r w:rsidRPr="00A05914">
        <w:rPr>
          <w:rFonts w:asciiTheme="majorBidi" w:hAnsiTheme="majorBidi" w:cstheme="majorBidi"/>
        </w:rPr>
        <w:t xml:space="preserve"> un ir attiecināma</w:t>
      </w:r>
      <w:r w:rsidR="00CD316E" w:rsidRPr="00A05914">
        <w:rPr>
          <w:rFonts w:asciiTheme="majorBidi" w:hAnsiTheme="majorBidi" w:cstheme="majorBidi"/>
        </w:rPr>
        <w:t>s</w:t>
      </w:r>
      <w:r w:rsidRPr="00A05914">
        <w:rPr>
          <w:rFonts w:asciiTheme="majorBidi" w:hAnsiTheme="majorBidi" w:cstheme="majorBidi"/>
        </w:rPr>
        <w:t xml:space="preserve"> uz visu administratora darbības laiku</w:t>
      </w:r>
      <w:r w:rsidR="00F32340" w:rsidRPr="00A05914">
        <w:rPr>
          <w:rFonts w:asciiTheme="majorBidi" w:hAnsiTheme="majorBidi" w:cstheme="majorBidi"/>
        </w:rPr>
        <w:t xml:space="preserve"> SIA</w:t>
      </w:r>
      <w:r w:rsidR="00063C1F" w:rsidRPr="00A05914">
        <w:rPr>
          <w:rFonts w:asciiTheme="majorBidi" w:hAnsiTheme="majorBidi" w:cstheme="majorBidi"/>
        </w:rPr>
        <w:t> „</w:t>
      </w:r>
      <w:r w:rsidR="00F32340" w:rsidRPr="00A05914">
        <w:rPr>
          <w:rFonts w:asciiTheme="majorBidi" w:hAnsiTheme="majorBidi" w:cstheme="majorBidi"/>
        </w:rPr>
        <w:t>Guru</w:t>
      </w:r>
      <w:r w:rsidRPr="00A05914">
        <w:rPr>
          <w:rFonts w:asciiTheme="majorBidi" w:hAnsiTheme="majorBidi" w:cstheme="majorBidi"/>
        </w:rPr>
        <w:t xml:space="preserve"> </w:t>
      </w:r>
      <w:r w:rsidR="00F32340" w:rsidRPr="00A05914">
        <w:rPr>
          <w:rFonts w:asciiTheme="majorBidi" w:hAnsiTheme="majorBidi" w:cstheme="majorBidi"/>
        </w:rPr>
        <w:t xml:space="preserve">mēbeles” </w:t>
      </w:r>
      <w:r w:rsidRPr="00A05914">
        <w:rPr>
          <w:rFonts w:asciiTheme="majorBidi" w:hAnsiTheme="majorBidi" w:cstheme="majorBidi"/>
        </w:rPr>
        <w:t>maksātnespējas procesā</w:t>
      </w:r>
      <w:r w:rsidR="00CD316E" w:rsidRPr="00A05914">
        <w:rPr>
          <w:rFonts w:asciiTheme="majorBidi" w:hAnsiTheme="majorBidi" w:cstheme="majorBidi"/>
        </w:rPr>
        <w:t>. M</w:t>
      </w:r>
      <w:r w:rsidR="00BB355C" w:rsidRPr="00A05914">
        <w:rPr>
          <w:rFonts w:asciiTheme="majorBidi" w:hAnsiTheme="majorBidi" w:cstheme="majorBidi"/>
        </w:rPr>
        <w:t>inētie apstākļi</w:t>
      </w:r>
      <w:r w:rsidR="00FF0D9F" w:rsidRPr="00A05914">
        <w:rPr>
          <w:rFonts w:asciiTheme="majorBidi" w:hAnsiTheme="majorBidi" w:cstheme="majorBidi"/>
        </w:rPr>
        <w:t xml:space="preserve"> </w:t>
      </w:r>
      <w:r w:rsidR="00BB355C" w:rsidRPr="00A05914">
        <w:rPr>
          <w:rFonts w:asciiTheme="majorBidi" w:hAnsiTheme="majorBidi" w:cstheme="majorBidi"/>
        </w:rPr>
        <w:t>jau pastāvēja attiecīg</w:t>
      </w:r>
      <w:r w:rsidR="00CD316E" w:rsidRPr="00A05914">
        <w:rPr>
          <w:rFonts w:asciiTheme="majorBidi" w:hAnsiTheme="majorBidi" w:cstheme="majorBidi"/>
        </w:rPr>
        <w:t>ā</w:t>
      </w:r>
      <w:r w:rsidR="00BB355C" w:rsidRPr="00A05914">
        <w:rPr>
          <w:rFonts w:asciiTheme="majorBidi" w:hAnsiTheme="majorBidi" w:cstheme="majorBidi"/>
        </w:rPr>
        <w:t>s kreditoru sapulces lēmuma pieņemšanas brīd</w:t>
      </w:r>
      <w:r w:rsidR="00CD316E" w:rsidRPr="00A05914">
        <w:rPr>
          <w:rFonts w:asciiTheme="majorBidi" w:hAnsiTheme="majorBidi" w:cstheme="majorBidi"/>
        </w:rPr>
        <w:t>ī</w:t>
      </w:r>
      <w:r w:rsidR="00BB355C" w:rsidRPr="00A05914">
        <w:rPr>
          <w:rFonts w:asciiTheme="majorBidi" w:hAnsiTheme="majorBidi" w:cstheme="majorBidi"/>
        </w:rPr>
        <w:t>.</w:t>
      </w:r>
    </w:p>
    <w:p w14:paraId="7DDC3A99" w14:textId="02BEA13C" w:rsidR="002E255D" w:rsidRPr="00A05914" w:rsidRDefault="007F34B5"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6</w:t>
      </w:r>
      <w:r w:rsidRPr="00A05914">
        <w:rPr>
          <w:rFonts w:asciiTheme="majorBidi" w:hAnsiTheme="majorBidi" w:cstheme="majorBidi"/>
        </w:rPr>
        <w:t>.</w:t>
      </w:r>
      <w:r w:rsidR="00DB7FD4" w:rsidRPr="00A05914">
        <w:rPr>
          <w:rFonts w:asciiTheme="majorBidi" w:hAnsiTheme="majorBidi" w:cstheme="majorBidi"/>
        </w:rPr>
        <w:t>3</w:t>
      </w:r>
      <w:r w:rsidRPr="00A05914">
        <w:rPr>
          <w:rFonts w:asciiTheme="majorBidi" w:hAnsiTheme="majorBidi" w:cstheme="majorBidi"/>
        </w:rPr>
        <w:t>] </w:t>
      </w:r>
      <w:r w:rsidR="00812600" w:rsidRPr="00A05914">
        <w:rPr>
          <w:rFonts w:asciiTheme="majorBidi" w:hAnsiTheme="majorBidi" w:cstheme="majorBidi"/>
        </w:rPr>
        <w:t>Kasācijas sūdzībā pamatoti norādīts, ka Civillikuma 1434. pant</w:t>
      </w:r>
      <w:r w:rsidR="00CD316E" w:rsidRPr="00A05914">
        <w:rPr>
          <w:rFonts w:asciiTheme="majorBidi" w:hAnsiTheme="majorBidi" w:cstheme="majorBidi"/>
        </w:rPr>
        <w:t>ā</w:t>
      </w:r>
      <w:r w:rsidR="00C159DD" w:rsidRPr="00A05914">
        <w:rPr>
          <w:rFonts w:asciiTheme="majorBidi" w:hAnsiTheme="majorBidi" w:cstheme="majorBidi"/>
        </w:rPr>
        <w:t xml:space="preserve"> noteiktais </w:t>
      </w:r>
      <w:r w:rsidR="00CD316E" w:rsidRPr="00A05914">
        <w:rPr>
          <w:rFonts w:asciiTheme="majorBidi" w:hAnsiTheme="majorBidi" w:cstheme="majorBidi"/>
        </w:rPr>
        <w:t xml:space="preserve">kreditoru sapulces </w:t>
      </w:r>
      <w:r w:rsidR="00C159DD" w:rsidRPr="00A05914">
        <w:rPr>
          <w:rFonts w:asciiTheme="majorBidi" w:hAnsiTheme="majorBidi" w:cstheme="majorBidi"/>
        </w:rPr>
        <w:t>apstiprinājums darbīb</w:t>
      </w:r>
      <w:r w:rsidR="00CD316E" w:rsidRPr="00A05914">
        <w:rPr>
          <w:rFonts w:asciiTheme="majorBidi" w:hAnsiTheme="majorBidi" w:cstheme="majorBidi"/>
        </w:rPr>
        <w:t>ai</w:t>
      </w:r>
      <w:r w:rsidR="00E94600" w:rsidRPr="00A05914">
        <w:rPr>
          <w:rFonts w:asciiTheme="majorBidi" w:hAnsiTheme="majorBidi" w:cstheme="majorBidi"/>
        </w:rPr>
        <w:t>, proti, pirms lēmuma izmaksātajai naudai kā atlīdzībai administratorei</w:t>
      </w:r>
      <w:r w:rsidR="00F32340" w:rsidRPr="00A05914">
        <w:rPr>
          <w:rFonts w:asciiTheme="majorBidi" w:hAnsiTheme="majorBidi" w:cstheme="majorBidi"/>
        </w:rPr>
        <w:t>,</w:t>
      </w:r>
      <w:r w:rsidR="00812600" w:rsidRPr="00A05914">
        <w:rPr>
          <w:rFonts w:asciiTheme="majorBidi" w:hAnsiTheme="majorBidi" w:cstheme="majorBidi"/>
        </w:rPr>
        <w:t xml:space="preserve"> nevar būt pamats Maksātnespējas likuma 169. panta sestās daļas nepiemērošanai. </w:t>
      </w:r>
      <w:r w:rsidRPr="00A05914">
        <w:rPr>
          <w:rFonts w:asciiTheme="majorBidi" w:hAnsiTheme="majorBidi" w:cstheme="majorBidi"/>
        </w:rPr>
        <w:t>Civillikuma 1434. pantā paredzētais apstiprinājuma institūts ir domāts tiem gadījumiem, kad person</w:t>
      </w:r>
      <w:r w:rsidR="00CD316E" w:rsidRPr="00A05914">
        <w:rPr>
          <w:rFonts w:asciiTheme="majorBidi" w:hAnsiTheme="majorBidi" w:cstheme="majorBidi"/>
        </w:rPr>
        <w:t>a</w:t>
      </w:r>
      <w:r w:rsidRPr="00A05914">
        <w:rPr>
          <w:rFonts w:asciiTheme="majorBidi" w:hAnsiTheme="majorBidi" w:cstheme="majorBidi"/>
        </w:rPr>
        <w:t xml:space="preserve"> bez pārstāvības </w:t>
      </w:r>
      <w:r w:rsidR="00F32340" w:rsidRPr="00A05914">
        <w:rPr>
          <w:rFonts w:asciiTheme="majorBidi" w:hAnsiTheme="majorBidi" w:cstheme="majorBidi"/>
        </w:rPr>
        <w:t>varas</w:t>
      </w:r>
      <w:r w:rsidRPr="00A05914">
        <w:rPr>
          <w:rFonts w:asciiTheme="majorBidi" w:hAnsiTheme="majorBidi" w:cstheme="majorBidi"/>
        </w:rPr>
        <w:t xml:space="preserve"> slēgusi tiesisku darījumu vai izdarījusi kādu </w:t>
      </w:r>
      <w:r w:rsidRPr="00A05914">
        <w:rPr>
          <w:rFonts w:asciiTheme="majorBidi" w:hAnsiTheme="majorBidi" w:cstheme="majorBidi"/>
        </w:rPr>
        <w:lastRenderedPageBreak/>
        <w:t xml:space="preserve">darbību cita vārdā. </w:t>
      </w:r>
      <w:r w:rsidR="00063C1F" w:rsidRPr="00A05914">
        <w:rPr>
          <w:rFonts w:asciiTheme="majorBidi" w:hAnsiTheme="majorBidi" w:cstheme="majorBidi"/>
        </w:rPr>
        <w:t>Kā norādīts juridiskajā literatūrā,</w:t>
      </w:r>
      <w:r w:rsidRPr="00A05914">
        <w:rPr>
          <w:rFonts w:asciiTheme="majorBidi" w:hAnsiTheme="majorBidi" w:cstheme="majorBidi"/>
        </w:rPr>
        <w:t xml:space="preserve"> apstiprinājums ir gribas </w:t>
      </w:r>
      <w:r w:rsidR="00F32340" w:rsidRPr="00A05914">
        <w:rPr>
          <w:rFonts w:asciiTheme="majorBidi" w:hAnsiTheme="majorBidi" w:cstheme="majorBidi"/>
        </w:rPr>
        <w:t>izteikums</w:t>
      </w:r>
      <w:r w:rsidRPr="00A05914">
        <w:rPr>
          <w:rFonts w:asciiTheme="majorBidi" w:hAnsiTheme="majorBidi" w:cstheme="majorBidi"/>
        </w:rPr>
        <w:t xml:space="preserve">, ar kuru nevar par tiesisku padarīt neatļautu darbību. Ja ar likumu noteiktais aizliegums beidzies, tad jāslēdz jauns tiesisks darījums, proti, jāizsaka griba </w:t>
      </w:r>
      <w:r w:rsidR="00C52EB6" w:rsidRPr="00A05914">
        <w:rPr>
          <w:rFonts w:asciiTheme="majorBidi" w:hAnsiTheme="majorBidi" w:cstheme="majorBidi"/>
        </w:rPr>
        <w:t xml:space="preserve">saistīties </w:t>
      </w:r>
      <w:r w:rsidRPr="00A05914">
        <w:rPr>
          <w:rFonts w:asciiTheme="majorBidi" w:hAnsiTheme="majorBidi" w:cstheme="majorBidi"/>
        </w:rPr>
        <w:t>no jauna (s</w:t>
      </w:r>
      <w:r w:rsidR="00063C1F" w:rsidRPr="00A05914">
        <w:rPr>
          <w:rFonts w:asciiTheme="majorBidi" w:hAnsiTheme="majorBidi" w:cstheme="majorBidi"/>
        </w:rPr>
        <w:t>k</w:t>
      </w:r>
      <w:r w:rsidRPr="00A05914">
        <w:rPr>
          <w:rFonts w:asciiTheme="majorBidi" w:hAnsiTheme="majorBidi" w:cstheme="majorBidi"/>
        </w:rPr>
        <w:t>.</w:t>
      </w:r>
      <w:r w:rsidR="00063C1F" w:rsidRPr="00A05914" w:rsidDel="00063C1F">
        <w:rPr>
          <w:rFonts w:asciiTheme="majorBidi" w:hAnsiTheme="majorBidi" w:cstheme="majorBidi"/>
        </w:rPr>
        <w:t xml:space="preserve"> </w:t>
      </w:r>
      <w:r w:rsidRPr="00A05914">
        <w:rPr>
          <w:rFonts w:asciiTheme="majorBidi" w:hAnsiTheme="majorBidi" w:cstheme="majorBidi"/>
          <w:i/>
          <w:iCs/>
        </w:rPr>
        <w:t>Latvijas Republikas Civillikuma komentāri. Saistību tiesības (1401.</w:t>
      </w:r>
      <w:r w:rsidR="00063C1F" w:rsidRPr="00A05914">
        <w:rPr>
          <w:rFonts w:asciiTheme="majorBidi" w:hAnsiTheme="majorBidi" w:cstheme="majorBidi"/>
          <w:i/>
          <w:iCs/>
        </w:rPr>
        <w:t>–</w:t>
      </w:r>
      <w:r w:rsidRPr="00A05914">
        <w:rPr>
          <w:rFonts w:asciiTheme="majorBidi" w:hAnsiTheme="majorBidi" w:cstheme="majorBidi"/>
          <w:i/>
          <w:iCs/>
        </w:rPr>
        <w:t>2400.</w:t>
      </w:r>
      <w:r w:rsidR="00063C1F" w:rsidRPr="00A05914">
        <w:rPr>
          <w:rFonts w:asciiTheme="majorBidi" w:hAnsiTheme="majorBidi" w:cstheme="majorBidi"/>
          <w:i/>
          <w:iCs/>
        </w:rPr>
        <w:t> </w:t>
      </w:r>
      <w:r w:rsidRPr="00A05914">
        <w:rPr>
          <w:rFonts w:asciiTheme="majorBidi" w:hAnsiTheme="majorBidi" w:cstheme="majorBidi"/>
          <w:i/>
          <w:iCs/>
        </w:rPr>
        <w:t xml:space="preserve">p.). Otrais izdevums. Autoru kolektīvs </w:t>
      </w:r>
      <w:r w:rsidR="00F32340" w:rsidRPr="00A05914">
        <w:rPr>
          <w:rFonts w:asciiTheme="majorBidi" w:hAnsiTheme="majorBidi" w:cstheme="majorBidi"/>
          <w:i/>
          <w:iCs/>
        </w:rPr>
        <w:t>p</w:t>
      </w:r>
      <w:r w:rsidRPr="00A05914">
        <w:rPr>
          <w:rFonts w:asciiTheme="majorBidi" w:hAnsiTheme="majorBidi" w:cstheme="majorBidi"/>
          <w:i/>
          <w:iCs/>
        </w:rPr>
        <w:t>rof.</w:t>
      </w:r>
      <w:r w:rsidR="00063C1F" w:rsidRPr="00A05914">
        <w:rPr>
          <w:rFonts w:asciiTheme="majorBidi" w:hAnsiTheme="majorBidi" w:cstheme="majorBidi"/>
          <w:i/>
          <w:iCs/>
        </w:rPr>
        <w:t> </w:t>
      </w:r>
      <w:r w:rsidRPr="00A05914">
        <w:rPr>
          <w:rFonts w:asciiTheme="majorBidi" w:hAnsiTheme="majorBidi" w:cstheme="majorBidi"/>
          <w:i/>
          <w:iCs/>
        </w:rPr>
        <w:t>K.</w:t>
      </w:r>
      <w:r w:rsidR="00063C1F" w:rsidRPr="00A05914">
        <w:rPr>
          <w:rFonts w:asciiTheme="majorBidi" w:hAnsiTheme="majorBidi" w:cstheme="majorBidi"/>
          <w:i/>
          <w:iCs/>
        </w:rPr>
        <w:t> </w:t>
      </w:r>
      <w:r w:rsidRPr="00A05914">
        <w:rPr>
          <w:rFonts w:asciiTheme="majorBidi" w:hAnsiTheme="majorBidi" w:cstheme="majorBidi"/>
          <w:i/>
          <w:iCs/>
        </w:rPr>
        <w:t>Torgāna zinātniskajā redakcijā. Rīga: Mans</w:t>
      </w:r>
      <w:r w:rsidR="00F32340" w:rsidRPr="00A05914">
        <w:rPr>
          <w:rFonts w:asciiTheme="majorBidi" w:hAnsiTheme="majorBidi" w:cstheme="majorBidi"/>
          <w:i/>
          <w:iCs/>
        </w:rPr>
        <w:t xml:space="preserve"> Ī</w:t>
      </w:r>
      <w:r w:rsidRPr="00A05914">
        <w:rPr>
          <w:rFonts w:asciiTheme="majorBidi" w:hAnsiTheme="majorBidi" w:cstheme="majorBidi"/>
          <w:i/>
          <w:iCs/>
        </w:rPr>
        <w:t>pašums, 2000, 42. lpp.</w:t>
      </w:r>
      <w:r w:rsidRPr="00A05914">
        <w:rPr>
          <w:rFonts w:asciiTheme="majorBidi" w:hAnsiTheme="majorBidi" w:cstheme="majorBidi"/>
        </w:rPr>
        <w:t xml:space="preserve">). </w:t>
      </w:r>
      <w:r w:rsidR="00F32340" w:rsidRPr="00A05914">
        <w:rPr>
          <w:rFonts w:asciiTheme="majorBidi" w:hAnsiTheme="majorBidi" w:cstheme="majorBidi"/>
        </w:rPr>
        <w:t>Minētais</w:t>
      </w:r>
      <w:r w:rsidRPr="00A05914">
        <w:rPr>
          <w:rFonts w:asciiTheme="majorBidi" w:hAnsiTheme="majorBidi" w:cstheme="majorBidi"/>
        </w:rPr>
        <w:t xml:space="preserve"> saistāms ar to, ka spēkā neesoši darījumi</w:t>
      </w:r>
      <w:r w:rsidR="00CD316E" w:rsidRPr="00A05914">
        <w:rPr>
          <w:rFonts w:asciiTheme="majorBidi" w:hAnsiTheme="majorBidi" w:cstheme="majorBidi"/>
        </w:rPr>
        <w:t xml:space="preserve"> </w:t>
      </w:r>
      <w:r w:rsidRPr="00A05914">
        <w:rPr>
          <w:rFonts w:asciiTheme="majorBidi" w:hAnsiTheme="majorBidi" w:cstheme="majorBidi"/>
        </w:rPr>
        <w:t>ir tikai fakts</w:t>
      </w:r>
      <w:r w:rsidR="00CD2B82" w:rsidRPr="00A05914">
        <w:rPr>
          <w:rFonts w:asciiTheme="majorBidi" w:hAnsiTheme="majorBidi" w:cstheme="majorBidi"/>
        </w:rPr>
        <w:t>, nevis tiesiski darījumi</w:t>
      </w:r>
      <w:r w:rsidR="006F2CB4" w:rsidRPr="00A05914">
        <w:rPr>
          <w:rFonts w:asciiTheme="majorBidi" w:hAnsiTheme="majorBidi" w:cstheme="majorBidi"/>
        </w:rPr>
        <w:t>, t.</w:t>
      </w:r>
      <w:r w:rsidR="00063C1F" w:rsidRPr="00A05914">
        <w:rPr>
          <w:rFonts w:asciiTheme="majorBidi" w:hAnsiTheme="majorBidi" w:cstheme="majorBidi"/>
        </w:rPr>
        <w:t> </w:t>
      </w:r>
      <w:r w:rsidR="006F2CB4" w:rsidRPr="00A05914">
        <w:rPr>
          <w:rFonts w:asciiTheme="majorBidi" w:hAnsiTheme="majorBidi" w:cstheme="majorBidi"/>
        </w:rPr>
        <w:t>i., atļautā kārtā izdarīta darbība tiesisku attiecību nodibināšanai, pārgrozīšanai vai izbeigšanai (</w:t>
      </w:r>
      <w:r w:rsidR="006F2CB4" w:rsidRPr="00A05914">
        <w:rPr>
          <w:rFonts w:asciiTheme="majorBidi" w:hAnsiTheme="majorBidi" w:cstheme="majorBidi"/>
          <w:i/>
          <w:iCs/>
        </w:rPr>
        <w:t>Civillikuma 1403. pants</w:t>
      </w:r>
      <w:r w:rsidR="006F2CB4" w:rsidRPr="00A05914">
        <w:rPr>
          <w:rFonts w:asciiTheme="majorBidi" w:hAnsiTheme="majorBidi" w:cstheme="majorBidi"/>
        </w:rPr>
        <w:t>)</w:t>
      </w:r>
      <w:r w:rsidRPr="00A05914">
        <w:rPr>
          <w:rFonts w:asciiTheme="majorBidi" w:hAnsiTheme="majorBidi" w:cstheme="majorBidi"/>
        </w:rPr>
        <w:t xml:space="preserve">. </w:t>
      </w:r>
    </w:p>
    <w:p w14:paraId="563F90CC" w14:textId="63CCF2AD" w:rsidR="00207BC5" w:rsidRPr="00A05914" w:rsidRDefault="008C5F56"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 xml:space="preserve">Tā kā </w:t>
      </w:r>
      <w:r w:rsidR="003D5DB5" w:rsidRPr="00A05914">
        <w:rPr>
          <w:rFonts w:asciiTheme="majorBidi" w:hAnsiTheme="majorBidi" w:cstheme="majorBidi"/>
        </w:rPr>
        <w:t>saskaņā ar Satversmes tiesas 2022. gada 29. septembra spriedumu lietā Nr. 2022</w:t>
      </w:r>
      <w:r w:rsidR="003D5DB5" w:rsidRPr="00A05914">
        <w:rPr>
          <w:rFonts w:asciiTheme="majorBidi" w:hAnsiTheme="majorBidi" w:cstheme="majorBidi"/>
        </w:rPr>
        <w:noBreakHyphen/>
        <w:t>08</w:t>
      </w:r>
      <w:r w:rsidR="003D5DB5" w:rsidRPr="00A05914">
        <w:rPr>
          <w:rFonts w:asciiTheme="majorBidi" w:hAnsiTheme="majorBidi" w:cstheme="majorBidi"/>
        </w:rPr>
        <w:noBreakHyphen/>
        <w:t xml:space="preserve">01 </w:t>
      </w:r>
      <w:r w:rsidRPr="00A05914">
        <w:rPr>
          <w:rFonts w:asciiTheme="majorBidi" w:hAnsiTheme="majorBidi" w:cstheme="majorBidi"/>
        </w:rPr>
        <w:t xml:space="preserve">Maksātnespējas likuma 169. panta sestajā daļā noteiktās </w:t>
      </w:r>
      <w:r w:rsidR="00FC0136" w:rsidRPr="00A05914">
        <w:rPr>
          <w:rFonts w:asciiTheme="majorBidi" w:hAnsiTheme="majorBidi" w:cstheme="majorBidi"/>
        </w:rPr>
        <w:t xml:space="preserve">tiesiskās sekas iestājas </w:t>
      </w:r>
      <w:proofErr w:type="spellStart"/>
      <w:r w:rsidR="00FC0136" w:rsidRPr="00A05914">
        <w:rPr>
          <w:rFonts w:asciiTheme="majorBidi" w:hAnsiTheme="majorBidi" w:cstheme="majorBidi"/>
          <w:i/>
          <w:iCs/>
        </w:rPr>
        <w:t>ipso</w:t>
      </w:r>
      <w:proofErr w:type="spellEnd"/>
      <w:r w:rsidR="00FC0136" w:rsidRPr="00A05914">
        <w:rPr>
          <w:rFonts w:asciiTheme="majorBidi" w:hAnsiTheme="majorBidi" w:cstheme="majorBidi"/>
          <w:i/>
          <w:iCs/>
        </w:rPr>
        <w:t xml:space="preserve"> </w:t>
      </w:r>
      <w:proofErr w:type="spellStart"/>
      <w:r w:rsidR="00FC0136" w:rsidRPr="00A05914">
        <w:rPr>
          <w:rFonts w:asciiTheme="majorBidi" w:hAnsiTheme="majorBidi" w:cstheme="majorBidi"/>
          <w:i/>
          <w:iCs/>
        </w:rPr>
        <w:t>jure</w:t>
      </w:r>
      <w:r w:rsidR="003D5DB5" w:rsidRPr="00A05914">
        <w:rPr>
          <w:rFonts w:asciiTheme="majorBidi" w:hAnsiTheme="majorBidi" w:cstheme="majorBidi"/>
          <w:i/>
          <w:iCs/>
        </w:rPr>
        <w:t>i</w:t>
      </w:r>
      <w:proofErr w:type="spellEnd"/>
      <w:r w:rsidR="003D5DB5" w:rsidRPr="00A05914">
        <w:rPr>
          <w:rFonts w:asciiTheme="majorBidi" w:hAnsiTheme="majorBidi" w:cstheme="majorBidi"/>
        </w:rPr>
        <w:t xml:space="preserve"> uz visu administratora darbības laiku</w:t>
      </w:r>
      <w:r w:rsidR="00C43089" w:rsidRPr="00A05914">
        <w:rPr>
          <w:rFonts w:asciiTheme="majorBidi" w:hAnsiTheme="majorBidi" w:cstheme="majorBidi"/>
        </w:rPr>
        <w:t xml:space="preserve"> </w:t>
      </w:r>
      <w:r w:rsidR="00063C1F" w:rsidRPr="00A05914">
        <w:rPr>
          <w:rFonts w:asciiTheme="majorBidi" w:hAnsiTheme="majorBidi" w:cstheme="majorBidi"/>
        </w:rPr>
        <w:t xml:space="preserve">konkrētajā </w:t>
      </w:r>
      <w:r w:rsidR="00C43089" w:rsidRPr="00A05914">
        <w:rPr>
          <w:rFonts w:asciiTheme="majorBidi" w:hAnsiTheme="majorBidi" w:cstheme="majorBidi"/>
        </w:rPr>
        <w:t>maksātnespējas procesā</w:t>
      </w:r>
      <w:r w:rsidR="00FC0136" w:rsidRPr="00A05914">
        <w:rPr>
          <w:rFonts w:asciiTheme="majorBidi" w:hAnsiTheme="majorBidi" w:cstheme="majorBidi"/>
        </w:rPr>
        <w:t xml:space="preserve">, tad secināms, ka kreditoru sapulces lēmums par atlīdzības apstiprināšanu atceltam administratoram </w:t>
      </w:r>
      <w:r w:rsidR="0029678A" w:rsidRPr="00A05914">
        <w:rPr>
          <w:rFonts w:asciiTheme="majorBidi" w:hAnsiTheme="majorBidi" w:cstheme="majorBidi"/>
        </w:rPr>
        <w:t xml:space="preserve">ir pretējs </w:t>
      </w:r>
      <w:r w:rsidR="00FC0136" w:rsidRPr="00A05914">
        <w:rPr>
          <w:rFonts w:asciiTheme="majorBidi" w:hAnsiTheme="majorBidi" w:cstheme="majorBidi"/>
        </w:rPr>
        <w:t xml:space="preserve"> tiesiskajām sekām, kas iestājušās uz likuma pamata. </w:t>
      </w:r>
    </w:p>
    <w:p w14:paraId="5838E30F" w14:textId="663C3D68" w:rsidR="00DB7FD4" w:rsidRPr="00A05914" w:rsidRDefault="00DB7FD4"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 xml:space="preserve">Tātad </w:t>
      </w:r>
      <w:r w:rsidR="00CD316E" w:rsidRPr="00A05914">
        <w:rPr>
          <w:rFonts w:asciiTheme="majorBidi" w:hAnsiTheme="majorBidi" w:cstheme="majorBidi"/>
        </w:rPr>
        <w:t xml:space="preserve">tiesai </w:t>
      </w:r>
      <w:r w:rsidRPr="00A05914">
        <w:rPr>
          <w:rFonts w:asciiTheme="majorBidi" w:hAnsiTheme="majorBidi" w:cstheme="majorBidi"/>
        </w:rPr>
        <w:t xml:space="preserve">nebija tiesiska pamata </w:t>
      </w:r>
      <w:r w:rsidR="0029678A" w:rsidRPr="00A05914">
        <w:rPr>
          <w:rFonts w:asciiTheme="majorBidi" w:hAnsiTheme="majorBidi" w:cstheme="majorBidi"/>
        </w:rPr>
        <w:t xml:space="preserve">šādu lēmumu </w:t>
      </w:r>
      <w:r w:rsidRPr="00A05914">
        <w:rPr>
          <w:rFonts w:asciiTheme="majorBidi" w:hAnsiTheme="majorBidi" w:cstheme="majorBidi"/>
        </w:rPr>
        <w:t>uzskatīt par apstiprinājumu</w:t>
      </w:r>
      <w:r w:rsidR="009E4BD0" w:rsidRPr="00A05914">
        <w:rPr>
          <w:rFonts w:asciiTheme="majorBidi" w:hAnsiTheme="majorBidi" w:cstheme="majorBidi"/>
        </w:rPr>
        <w:t xml:space="preserve"> iepriekš </w:t>
      </w:r>
      <w:r w:rsidR="009229AF" w:rsidRPr="00A05914">
        <w:rPr>
          <w:rFonts w:asciiTheme="majorBidi" w:hAnsiTheme="majorBidi" w:cstheme="majorBidi"/>
        </w:rPr>
        <w:t xml:space="preserve">administratores sev </w:t>
      </w:r>
      <w:r w:rsidR="009E4BD0" w:rsidRPr="00A05914">
        <w:rPr>
          <w:rFonts w:asciiTheme="majorBidi" w:hAnsiTheme="majorBidi" w:cstheme="majorBidi"/>
        </w:rPr>
        <w:t>izmaksātajām naudas summām</w:t>
      </w:r>
      <w:r w:rsidRPr="00A05914">
        <w:rPr>
          <w:rFonts w:asciiTheme="majorBidi" w:hAnsiTheme="majorBidi" w:cstheme="majorBidi"/>
        </w:rPr>
        <w:t xml:space="preserve">, bet gan </w:t>
      </w:r>
      <w:r w:rsidR="00CD316E" w:rsidRPr="00A05914">
        <w:rPr>
          <w:rFonts w:asciiTheme="majorBidi" w:hAnsiTheme="majorBidi" w:cstheme="majorBidi"/>
        </w:rPr>
        <w:t>tas bija vērtējams k</w:t>
      </w:r>
      <w:r w:rsidR="0029678A" w:rsidRPr="00A05914">
        <w:rPr>
          <w:rFonts w:asciiTheme="majorBidi" w:hAnsiTheme="majorBidi" w:cstheme="majorBidi"/>
        </w:rPr>
        <w:t>ā</w:t>
      </w:r>
      <w:r w:rsidR="00CD316E" w:rsidRPr="00A05914">
        <w:rPr>
          <w:rFonts w:asciiTheme="majorBidi" w:hAnsiTheme="majorBidi" w:cstheme="majorBidi"/>
        </w:rPr>
        <w:t xml:space="preserve"> </w:t>
      </w:r>
      <w:r w:rsidRPr="00A05914">
        <w:rPr>
          <w:rFonts w:asciiTheme="majorBidi" w:hAnsiTheme="majorBidi" w:cstheme="majorBidi"/>
        </w:rPr>
        <w:t>jaun</w:t>
      </w:r>
      <w:r w:rsidR="006F102A" w:rsidRPr="00A05914">
        <w:rPr>
          <w:rFonts w:asciiTheme="majorBidi" w:hAnsiTheme="majorBidi" w:cstheme="majorBidi"/>
        </w:rPr>
        <w:t>s</w:t>
      </w:r>
      <w:r w:rsidRPr="00A05914">
        <w:rPr>
          <w:rFonts w:asciiTheme="majorBidi" w:hAnsiTheme="majorBidi" w:cstheme="majorBidi"/>
        </w:rPr>
        <w:t xml:space="preserve"> vienpusēj</w:t>
      </w:r>
      <w:r w:rsidR="006F102A" w:rsidRPr="00A05914">
        <w:rPr>
          <w:rFonts w:asciiTheme="majorBidi" w:hAnsiTheme="majorBidi" w:cstheme="majorBidi"/>
        </w:rPr>
        <w:t>s</w:t>
      </w:r>
      <w:r w:rsidRPr="00A05914">
        <w:rPr>
          <w:rFonts w:asciiTheme="majorBidi" w:hAnsiTheme="majorBidi" w:cstheme="majorBidi"/>
        </w:rPr>
        <w:t xml:space="preserve"> darījum</w:t>
      </w:r>
      <w:r w:rsidR="006F102A" w:rsidRPr="00A05914">
        <w:rPr>
          <w:rFonts w:asciiTheme="majorBidi" w:hAnsiTheme="majorBidi" w:cstheme="majorBidi"/>
        </w:rPr>
        <w:t>s</w:t>
      </w:r>
      <w:r w:rsidRPr="00A05914">
        <w:rPr>
          <w:rFonts w:asciiTheme="majorBidi" w:hAnsiTheme="majorBidi" w:cstheme="majorBidi"/>
        </w:rPr>
        <w:t>, kur</w:t>
      </w:r>
      <w:r w:rsidR="0076526D" w:rsidRPr="00A05914">
        <w:rPr>
          <w:rFonts w:asciiTheme="majorBidi" w:hAnsiTheme="majorBidi" w:cstheme="majorBidi"/>
        </w:rPr>
        <w:t xml:space="preserve">a priekšmets </w:t>
      </w:r>
      <w:r w:rsidR="0029678A" w:rsidRPr="00A05914">
        <w:rPr>
          <w:rFonts w:asciiTheme="majorBidi" w:hAnsiTheme="majorBidi" w:cstheme="majorBidi"/>
        </w:rPr>
        <w:t xml:space="preserve">ir </w:t>
      </w:r>
      <w:r w:rsidR="0076526D" w:rsidRPr="00A05914">
        <w:rPr>
          <w:rFonts w:asciiTheme="majorBidi" w:hAnsiTheme="majorBidi" w:cstheme="majorBidi"/>
        </w:rPr>
        <w:t>pretējs</w:t>
      </w:r>
      <w:r w:rsidR="003246F1" w:rsidRPr="00A05914">
        <w:rPr>
          <w:rFonts w:asciiTheme="majorBidi" w:hAnsiTheme="majorBidi" w:cstheme="majorBidi"/>
        </w:rPr>
        <w:t xml:space="preserve"> Maksātnespējas likuma 169. panta sestajai daļai</w:t>
      </w:r>
      <w:r w:rsidRPr="00A05914">
        <w:rPr>
          <w:rFonts w:asciiTheme="majorBidi" w:hAnsiTheme="majorBidi" w:cstheme="majorBidi"/>
        </w:rPr>
        <w:t>.</w:t>
      </w:r>
    </w:p>
    <w:p w14:paraId="1D9E29FB" w14:textId="0CBB5B6D" w:rsidR="007F34B5" w:rsidRPr="00A05914" w:rsidRDefault="00FE45C1"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6</w:t>
      </w:r>
      <w:r w:rsidRPr="00A05914">
        <w:rPr>
          <w:rFonts w:asciiTheme="majorBidi" w:hAnsiTheme="majorBidi" w:cstheme="majorBidi"/>
        </w:rPr>
        <w:t>.4] </w:t>
      </w:r>
      <w:r w:rsidR="00063C1F" w:rsidRPr="00A05914">
        <w:rPr>
          <w:rFonts w:asciiTheme="majorBidi" w:hAnsiTheme="majorBidi" w:cstheme="majorBidi"/>
        </w:rPr>
        <w:t>Atbilstoši</w:t>
      </w:r>
      <w:r w:rsidR="0029678A" w:rsidRPr="00A05914">
        <w:rPr>
          <w:rFonts w:asciiTheme="majorBidi" w:hAnsiTheme="majorBidi" w:cstheme="majorBidi"/>
        </w:rPr>
        <w:t xml:space="preserve"> Civillikuma 1415.</w:t>
      </w:r>
      <w:r w:rsidR="00E36BC6" w:rsidRPr="00A05914">
        <w:rPr>
          <w:rFonts w:asciiTheme="majorBidi" w:hAnsiTheme="majorBidi" w:cstheme="majorBidi"/>
        </w:rPr>
        <w:t> </w:t>
      </w:r>
      <w:r w:rsidR="0029678A" w:rsidRPr="00A05914">
        <w:rPr>
          <w:rFonts w:asciiTheme="majorBidi" w:hAnsiTheme="majorBidi" w:cstheme="majorBidi"/>
        </w:rPr>
        <w:t>pant</w:t>
      </w:r>
      <w:r w:rsidR="00063C1F" w:rsidRPr="00A05914">
        <w:rPr>
          <w:rFonts w:asciiTheme="majorBidi" w:hAnsiTheme="majorBidi" w:cstheme="majorBidi"/>
        </w:rPr>
        <w:t>am</w:t>
      </w:r>
      <w:r w:rsidR="0029678A" w:rsidRPr="00A05914">
        <w:rPr>
          <w:rFonts w:asciiTheme="majorBidi" w:hAnsiTheme="majorBidi" w:cstheme="majorBidi"/>
        </w:rPr>
        <w:t xml:space="preserve"> tiesisks darījums, tostarp kreditoru sapulces lēmums, kas ir pretējs likumam, ir absolūti spēkā neesošs</w:t>
      </w:r>
      <w:bookmarkStart w:id="0" w:name="_Hlk164945783"/>
      <w:r w:rsidR="00063C1F" w:rsidRPr="00A05914">
        <w:rPr>
          <w:rFonts w:asciiTheme="majorBidi" w:hAnsiTheme="majorBidi" w:cstheme="majorBidi"/>
        </w:rPr>
        <w:t xml:space="preserve">, un saskaņā ar minēto normu </w:t>
      </w:r>
      <w:bookmarkEnd w:id="0"/>
      <w:r w:rsidR="00DB7FD4" w:rsidRPr="00A05914">
        <w:rPr>
          <w:rFonts w:asciiTheme="majorBidi" w:hAnsiTheme="majorBidi" w:cstheme="majorBidi"/>
        </w:rPr>
        <w:t xml:space="preserve">tiesai </w:t>
      </w:r>
      <w:proofErr w:type="spellStart"/>
      <w:r w:rsidR="00DB7FD4" w:rsidRPr="00A05914">
        <w:rPr>
          <w:rFonts w:asciiTheme="majorBidi" w:hAnsiTheme="majorBidi" w:cstheme="majorBidi"/>
          <w:i/>
          <w:iCs/>
        </w:rPr>
        <w:t>ex</w:t>
      </w:r>
      <w:proofErr w:type="spellEnd"/>
      <w:r w:rsidR="0029678A" w:rsidRPr="00A05914">
        <w:rPr>
          <w:rFonts w:asciiTheme="majorBidi" w:hAnsiTheme="majorBidi" w:cstheme="majorBidi"/>
          <w:i/>
          <w:iCs/>
        </w:rPr>
        <w:t xml:space="preserve"> </w:t>
      </w:r>
      <w:proofErr w:type="spellStart"/>
      <w:r w:rsidR="00DB7FD4" w:rsidRPr="00A05914">
        <w:rPr>
          <w:rFonts w:asciiTheme="majorBidi" w:hAnsiTheme="majorBidi" w:cstheme="majorBidi"/>
          <w:i/>
          <w:iCs/>
        </w:rPr>
        <w:t>officio</w:t>
      </w:r>
      <w:proofErr w:type="spellEnd"/>
      <w:r w:rsidR="00DB7FD4" w:rsidRPr="00A05914">
        <w:rPr>
          <w:rFonts w:asciiTheme="majorBidi" w:hAnsiTheme="majorBidi" w:cstheme="majorBidi"/>
        </w:rPr>
        <w:t>, proti</w:t>
      </w:r>
      <w:r w:rsidR="007F34B5" w:rsidRPr="00A05914">
        <w:rPr>
          <w:rFonts w:asciiTheme="majorBidi" w:hAnsiTheme="majorBidi" w:cstheme="majorBidi"/>
        </w:rPr>
        <w:t>, pašai</w:t>
      </w:r>
      <w:r w:rsidR="0032473F" w:rsidRPr="00A05914">
        <w:rPr>
          <w:rFonts w:asciiTheme="majorBidi" w:hAnsiTheme="majorBidi" w:cstheme="majorBidi"/>
        </w:rPr>
        <w:t xml:space="preserve"> </w:t>
      </w:r>
      <w:r w:rsidR="006F102A" w:rsidRPr="00A05914">
        <w:rPr>
          <w:rFonts w:asciiTheme="majorBidi" w:hAnsiTheme="majorBidi" w:cstheme="majorBidi"/>
        </w:rPr>
        <w:t>pēc</w:t>
      </w:r>
      <w:r w:rsidR="0032473F" w:rsidRPr="00A05914">
        <w:rPr>
          <w:rFonts w:asciiTheme="majorBidi" w:hAnsiTheme="majorBidi" w:cstheme="majorBidi"/>
        </w:rPr>
        <w:t xml:space="preserve"> savas iniciatīvas</w:t>
      </w:r>
      <w:r w:rsidR="0029678A" w:rsidRPr="00A05914">
        <w:rPr>
          <w:rFonts w:asciiTheme="majorBidi" w:hAnsiTheme="majorBidi" w:cstheme="majorBidi"/>
        </w:rPr>
        <w:t>,</w:t>
      </w:r>
      <w:r w:rsidR="007F34B5" w:rsidRPr="00A05914">
        <w:rPr>
          <w:rFonts w:asciiTheme="majorBidi" w:hAnsiTheme="majorBidi" w:cstheme="majorBidi"/>
        </w:rPr>
        <w:t xml:space="preserve"> jāatzīst akt</w:t>
      </w:r>
      <w:r w:rsidR="0029678A" w:rsidRPr="00A05914">
        <w:rPr>
          <w:rFonts w:asciiTheme="majorBidi" w:hAnsiTheme="majorBidi" w:cstheme="majorBidi"/>
        </w:rPr>
        <w:t>s</w:t>
      </w:r>
      <w:r w:rsidR="007F34B5" w:rsidRPr="00A05914">
        <w:rPr>
          <w:rFonts w:asciiTheme="majorBidi" w:hAnsiTheme="majorBidi" w:cstheme="majorBidi"/>
        </w:rPr>
        <w:t xml:space="preserve"> par spēkā neesošu uz likuma pamata, kaut arī ieinteresētās personas to neapstrīdētu </w:t>
      </w:r>
      <w:r w:rsidR="0029678A" w:rsidRPr="00A05914">
        <w:rPr>
          <w:rFonts w:asciiTheme="majorBidi" w:hAnsiTheme="majorBidi" w:cstheme="majorBidi"/>
        </w:rPr>
        <w:t xml:space="preserve">(sal. </w:t>
      </w:r>
      <w:r w:rsidR="0029678A" w:rsidRPr="00A05914">
        <w:rPr>
          <w:rFonts w:asciiTheme="majorBidi" w:hAnsiTheme="majorBidi" w:cstheme="majorBidi"/>
          <w:i/>
          <w:iCs/>
        </w:rPr>
        <w:t>Senāta 2022.</w:t>
      </w:r>
      <w:r w:rsidR="00063C1F" w:rsidRPr="00A05914">
        <w:rPr>
          <w:rFonts w:asciiTheme="majorBidi" w:hAnsiTheme="majorBidi" w:cstheme="majorBidi"/>
          <w:i/>
          <w:iCs/>
        </w:rPr>
        <w:t> </w:t>
      </w:r>
      <w:r w:rsidR="0029678A" w:rsidRPr="00A05914">
        <w:rPr>
          <w:rFonts w:asciiTheme="majorBidi" w:hAnsiTheme="majorBidi" w:cstheme="majorBidi"/>
          <w:i/>
          <w:iCs/>
        </w:rPr>
        <w:t>gada 31. marta sprieduma lietā Nr. SKC</w:t>
      </w:r>
      <w:r w:rsidR="0029678A" w:rsidRPr="00A05914">
        <w:rPr>
          <w:rFonts w:asciiTheme="majorBidi" w:hAnsiTheme="majorBidi" w:cstheme="majorBidi"/>
          <w:i/>
          <w:iCs/>
        </w:rPr>
        <w:noBreakHyphen/>
        <w:t xml:space="preserve">58/2022, </w:t>
      </w:r>
      <w:hyperlink r:id="rId10" w:history="1">
        <w:r w:rsidR="0029678A" w:rsidRPr="00A05914">
          <w:rPr>
            <w:rStyle w:val="Hyperlink"/>
            <w:rFonts w:asciiTheme="majorBidi" w:hAnsiTheme="majorBidi" w:cstheme="majorBidi"/>
            <w:i/>
            <w:iCs/>
          </w:rPr>
          <w:t>ECLI:LV:AT:2022:0331.C30510020.9.S</w:t>
        </w:r>
      </w:hyperlink>
      <w:r w:rsidR="0029678A" w:rsidRPr="00A05914">
        <w:rPr>
          <w:rFonts w:asciiTheme="majorBidi" w:hAnsiTheme="majorBidi" w:cstheme="majorBidi"/>
          <w:i/>
          <w:iCs/>
        </w:rPr>
        <w:t>, 7.2. punktu</w:t>
      </w:r>
      <w:r w:rsidR="0029678A" w:rsidRPr="00A05914">
        <w:rPr>
          <w:rFonts w:asciiTheme="majorBidi" w:hAnsiTheme="majorBidi" w:cstheme="majorBidi"/>
        </w:rPr>
        <w:t>).</w:t>
      </w:r>
    </w:p>
    <w:p w14:paraId="6953F595" w14:textId="77777777" w:rsidR="009245B7" w:rsidRPr="00A05914" w:rsidRDefault="009245B7" w:rsidP="00A05914">
      <w:pPr>
        <w:shd w:val="clear" w:color="auto" w:fill="FFFFFF"/>
        <w:spacing w:line="276" w:lineRule="auto"/>
        <w:jc w:val="both"/>
        <w:rPr>
          <w:rFonts w:asciiTheme="majorBidi" w:hAnsiTheme="majorBidi" w:cstheme="majorBidi"/>
        </w:rPr>
      </w:pPr>
    </w:p>
    <w:p w14:paraId="0AADB174" w14:textId="320CD8F8" w:rsidR="00C570B3" w:rsidRPr="00A05914" w:rsidRDefault="00C570B3"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w:t>
      </w:r>
      <w:r w:rsidR="00B46FDB" w:rsidRPr="00A05914">
        <w:rPr>
          <w:rFonts w:asciiTheme="majorBidi" w:hAnsiTheme="majorBidi" w:cstheme="majorBidi"/>
        </w:rPr>
        <w:t>7</w:t>
      </w:r>
      <w:r w:rsidRPr="00A05914">
        <w:rPr>
          <w:rFonts w:asciiTheme="majorBidi" w:hAnsiTheme="majorBidi" w:cstheme="majorBidi"/>
        </w:rPr>
        <w:t>]</w:t>
      </w:r>
      <w:r w:rsidR="00D81A03" w:rsidRPr="00A05914">
        <w:rPr>
          <w:rFonts w:asciiTheme="majorBidi" w:hAnsiTheme="majorBidi" w:cstheme="majorBidi"/>
        </w:rPr>
        <w:t> </w:t>
      </w:r>
      <w:r w:rsidRPr="00A05914">
        <w:rPr>
          <w:rFonts w:asciiTheme="majorBidi" w:hAnsiTheme="majorBidi" w:cstheme="majorBidi"/>
        </w:rPr>
        <w:t xml:space="preserve">Iepriekšminēto argumentu kopums ir pamats Senāta secinājumam, ka pārbaudāmais spriedums </w:t>
      </w:r>
      <w:r w:rsidR="003E0A35" w:rsidRPr="00A05914">
        <w:rPr>
          <w:rFonts w:asciiTheme="majorBidi" w:hAnsiTheme="majorBidi" w:cstheme="majorBidi"/>
        </w:rPr>
        <w:t xml:space="preserve">pilnībā </w:t>
      </w:r>
      <w:r w:rsidRPr="00A05914">
        <w:rPr>
          <w:rFonts w:asciiTheme="majorBidi" w:hAnsiTheme="majorBidi" w:cstheme="majorBidi"/>
        </w:rPr>
        <w:t>atceļams un lieta nododama jaunai izskatīšanai apelācijas instances tiesā.</w:t>
      </w:r>
      <w:r w:rsidR="003E0A35" w:rsidRPr="00A05914">
        <w:rPr>
          <w:rFonts w:asciiTheme="majorBidi" w:hAnsiTheme="majorBidi" w:cstheme="majorBidi"/>
        </w:rPr>
        <w:t xml:space="preserve"> </w:t>
      </w:r>
    </w:p>
    <w:p w14:paraId="628D071F" w14:textId="77777777" w:rsidR="00095A51" w:rsidRPr="00A05914" w:rsidRDefault="00095A51" w:rsidP="00A05914">
      <w:pPr>
        <w:shd w:val="clear" w:color="auto" w:fill="FFFFFF"/>
        <w:spacing w:line="276" w:lineRule="auto"/>
        <w:ind w:firstLine="720"/>
        <w:jc w:val="both"/>
        <w:rPr>
          <w:rFonts w:asciiTheme="majorBidi" w:hAnsiTheme="majorBidi" w:cstheme="majorBidi"/>
        </w:rPr>
      </w:pPr>
    </w:p>
    <w:p w14:paraId="12CBFC44" w14:textId="075A7F0E" w:rsidR="00447EE6" w:rsidRPr="00A05914" w:rsidRDefault="00447EE6" w:rsidP="00A05914">
      <w:pPr>
        <w:shd w:val="clear" w:color="auto" w:fill="FFFFFF"/>
        <w:spacing w:line="276" w:lineRule="auto"/>
        <w:jc w:val="center"/>
        <w:rPr>
          <w:rFonts w:asciiTheme="majorBidi" w:hAnsiTheme="majorBidi" w:cstheme="majorBidi"/>
          <w:b/>
        </w:rPr>
      </w:pPr>
      <w:r w:rsidRPr="00A05914">
        <w:rPr>
          <w:rFonts w:asciiTheme="majorBidi" w:hAnsiTheme="majorBidi" w:cstheme="majorBidi"/>
          <w:b/>
        </w:rPr>
        <w:t>Rezolutīvā daļa</w:t>
      </w:r>
    </w:p>
    <w:p w14:paraId="35C8ED9D" w14:textId="77777777" w:rsidR="009229AF" w:rsidRPr="00A05914" w:rsidRDefault="009229AF" w:rsidP="00A05914">
      <w:pPr>
        <w:shd w:val="clear" w:color="auto" w:fill="FFFFFF"/>
        <w:spacing w:line="276" w:lineRule="auto"/>
        <w:jc w:val="center"/>
        <w:rPr>
          <w:rFonts w:asciiTheme="majorBidi" w:hAnsiTheme="majorBidi" w:cstheme="majorBidi"/>
          <w:b/>
        </w:rPr>
      </w:pPr>
    </w:p>
    <w:p w14:paraId="0BAD4F53" w14:textId="30131BA4" w:rsidR="009C5079" w:rsidRPr="00A05914" w:rsidRDefault="00447EE6" w:rsidP="00A05914">
      <w:pPr>
        <w:shd w:val="clear" w:color="auto" w:fill="FFFFFF"/>
        <w:spacing w:line="276" w:lineRule="auto"/>
        <w:ind w:firstLine="720"/>
        <w:rPr>
          <w:rFonts w:asciiTheme="majorBidi" w:hAnsiTheme="majorBidi" w:cstheme="majorBidi"/>
          <w:bCs/>
        </w:rPr>
      </w:pPr>
      <w:r w:rsidRPr="00A05914">
        <w:rPr>
          <w:rFonts w:asciiTheme="majorBidi" w:hAnsiTheme="majorBidi" w:cstheme="majorBidi"/>
        </w:rPr>
        <w:t xml:space="preserve">Pamatojoties uz </w:t>
      </w:r>
      <w:r w:rsidR="009C5079" w:rsidRPr="00A05914">
        <w:rPr>
          <w:rFonts w:asciiTheme="majorBidi" w:hAnsiTheme="majorBidi" w:cstheme="majorBidi"/>
          <w:bCs/>
        </w:rPr>
        <w:t>Civilprocesa likuma 474.</w:t>
      </w:r>
      <w:r w:rsidR="00610A83" w:rsidRPr="00A05914">
        <w:rPr>
          <w:rFonts w:asciiTheme="majorBidi" w:hAnsiTheme="majorBidi" w:cstheme="majorBidi"/>
          <w:bCs/>
        </w:rPr>
        <w:t> </w:t>
      </w:r>
      <w:r w:rsidR="009C5079" w:rsidRPr="00A05914">
        <w:rPr>
          <w:rFonts w:asciiTheme="majorBidi" w:hAnsiTheme="majorBidi" w:cstheme="majorBidi"/>
          <w:bCs/>
        </w:rPr>
        <w:t>panta 2.</w:t>
      </w:r>
      <w:r w:rsidR="00610A83" w:rsidRPr="00A05914">
        <w:rPr>
          <w:rFonts w:asciiTheme="majorBidi" w:hAnsiTheme="majorBidi" w:cstheme="majorBidi"/>
          <w:bCs/>
        </w:rPr>
        <w:t> </w:t>
      </w:r>
      <w:r w:rsidR="009C5079" w:rsidRPr="00A05914">
        <w:rPr>
          <w:rFonts w:asciiTheme="majorBidi" w:hAnsiTheme="majorBidi" w:cstheme="majorBidi"/>
          <w:bCs/>
        </w:rPr>
        <w:t>punktu, Senāts</w:t>
      </w:r>
    </w:p>
    <w:p w14:paraId="68183991" w14:textId="77777777" w:rsidR="009229AF" w:rsidRPr="00A05914" w:rsidRDefault="009229AF" w:rsidP="00A05914">
      <w:pPr>
        <w:shd w:val="clear" w:color="auto" w:fill="FFFFFF"/>
        <w:spacing w:line="276" w:lineRule="auto"/>
        <w:rPr>
          <w:rFonts w:asciiTheme="majorBidi" w:hAnsiTheme="majorBidi" w:cstheme="majorBidi"/>
          <w:bCs/>
        </w:rPr>
      </w:pPr>
    </w:p>
    <w:p w14:paraId="297C80CD" w14:textId="574D2927" w:rsidR="00447EE6" w:rsidRPr="00A05914" w:rsidRDefault="006F102A" w:rsidP="00A05914">
      <w:pPr>
        <w:shd w:val="clear" w:color="auto" w:fill="FFFFFF"/>
        <w:spacing w:line="276" w:lineRule="auto"/>
        <w:jc w:val="center"/>
        <w:rPr>
          <w:rFonts w:asciiTheme="majorBidi" w:hAnsiTheme="majorBidi" w:cstheme="majorBidi"/>
          <w:b/>
        </w:rPr>
      </w:pPr>
      <w:r w:rsidRPr="00A05914">
        <w:rPr>
          <w:rFonts w:asciiTheme="majorBidi" w:hAnsiTheme="majorBidi" w:cstheme="majorBidi"/>
          <w:b/>
        </w:rPr>
        <w:t>n</w:t>
      </w:r>
      <w:r w:rsidR="00447EE6" w:rsidRPr="00A05914">
        <w:rPr>
          <w:rFonts w:asciiTheme="majorBidi" w:hAnsiTheme="majorBidi" w:cstheme="majorBidi"/>
          <w:b/>
        </w:rPr>
        <w:t>osprieda</w:t>
      </w:r>
    </w:p>
    <w:p w14:paraId="41D8440A" w14:textId="77777777" w:rsidR="009229AF" w:rsidRPr="00A05914" w:rsidRDefault="009229AF" w:rsidP="00A05914">
      <w:pPr>
        <w:shd w:val="clear" w:color="auto" w:fill="FFFFFF"/>
        <w:spacing w:line="276" w:lineRule="auto"/>
        <w:jc w:val="center"/>
        <w:rPr>
          <w:rFonts w:asciiTheme="majorBidi" w:hAnsiTheme="majorBidi" w:cstheme="majorBidi"/>
          <w:b/>
        </w:rPr>
      </w:pPr>
    </w:p>
    <w:p w14:paraId="37E595C8" w14:textId="1035976B" w:rsidR="009C5079" w:rsidRPr="00A05914" w:rsidRDefault="009C5079"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bCs/>
        </w:rPr>
        <w:t xml:space="preserve">atcelt </w:t>
      </w:r>
      <w:r w:rsidRPr="00A05914">
        <w:rPr>
          <w:rFonts w:asciiTheme="majorBidi" w:hAnsiTheme="majorBidi" w:cstheme="majorBidi"/>
        </w:rPr>
        <w:t xml:space="preserve">Rīgas apgabaltiesas 2021. gada 8. decembra spriedumu un nodot lietu jaunai izskatīšanai </w:t>
      </w:r>
      <w:r w:rsidR="006F102A" w:rsidRPr="00A05914">
        <w:rPr>
          <w:rFonts w:asciiTheme="majorBidi" w:hAnsiTheme="majorBidi" w:cstheme="majorBidi"/>
        </w:rPr>
        <w:t>Rīgas apgabal</w:t>
      </w:r>
      <w:r w:rsidRPr="00A05914">
        <w:rPr>
          <w:rFonts w:asciiTheme="majorBidi" w:hAnsiTheme="majorBidi" w:cstheme="majorBidi"/>
        </w:rPr>
        <w:t>tiesā.</w:t>
      </w:r>
    </w:p>
    <w:p w14:paraId="3E574CE9" w14:textId="77777777" w:rsidR="00EF11CD" w:rsidRPr="00A05914" w:rsidRDefault="00EF11CD" w:rsidP="00A05914">
      <w:pPr>
        <w:shd w:val="clear" w:color="auto" w:fill="FFFFFF"/>
        <w:spacing w:line="276" w:lineRule="auto"/>
        <w:ind w:firstLine="720"/>
        <w:jc w:val="both"/>
        <w:rPr>
          <w:rFonts w:asciiTheme="majorBidi" w:hAnsiTheme="majorBidi" w:cstheme="majorBidi"/>
        </w:rPr>
      </w:pPr>
    </w:p>
    <w:p w14:paraId="242CAEDA" w14:textId="75A6E594" w:rsidR="002D1DA5" w:rsidRPr="00A05914" w:rsidRDefault="002D1DA5" w:rsidP="00A05914">
      <w:pPr>
        <w:shd w:val="clear" w:color="auto" w:fill="FFFFFF"/>
        <w:spacing w:line="276" w:lineRule="auto"/>
        <w:ind w:firstLine="720"/>
        <w:jc w:val="both"/>
        <w:rPr>
          <w:rFonts w:asciiTheme="majorBidi" w:hAnsiTheme="majorBidi" w:cstheme="majorBidi"/>
        </w:rPr>
      </w:pPr>
      <w:r w:rsidRPr="00A05914">
        <w:rPr>
          <w:rFonts w:asciiTheme="majorBidi" w:hAnsiTheme="majorBidi" w:cstheme="majorBidi"/>
        </w:rPr>
        <w:t>Spriedums nav pārsūdzams.</w:t>
      </w:r>
    </w:p>
    <w:sectPr w:rsidR="002D1DA5" w:rsidRPr="00A05914" w:rsidSect="00756366">
      <w:footerReference w:type="default" r:id="rId11"/>
      <w:pgSz w:w="12240" w:h="15840"/>
      <w:pgMar w:top="1134" w:right="14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133F5" w14:textId="77777777" w:rsidR="0049111C" w:rsidRDefault="0049111C" w:rsidP="000C1348">
      <w:r>
        <w:separator/>
      </w:r>
    </w:p>
  </w:endnote>
  <w:endnote w:type="continuationSeparator" w:id="0">
    <w:p w14:paraId="206964DD" w14:textId="77777777" w:rsidR="0049111C" w:rsidRDefault="0049111C" w:rsidP="000C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67235" w14:textId="77777777" w:rsidR="005C3DD4" w:rsidRPr="00B46FDB" w:rsidRDefault="00000000" w:rsidP="005C3DD4">
    <w:pPr>
      <w:pStyle w:val="Footer"/>
      <w:jc w:val="center"/>
    </w:pPr>
    <w:sdt>
      <w:sdtPr>
        <w:id w:val="1728636285"/>
        <w:docPartObj>
          <w:docPartGallery w:val="Page Numbers (Top of Page)"/>
          <w:docPartUnique/>
        </w:docPartObj>
      </w:sdtPr>
      <w:sdtContent>
        <w:r w:rsidR="005C3DD4" w:rsidRPr="00B46FDB">
          <w:fldChar w:fldCharType="begin"/>
        </w:r>
        <w:r w:rsidR="005C3DD4" w:rsidRPr="00B46FDB">
          <w:instrText xml:space="preserve"> PAGE </w:instrText>
        </w:r>
        <w:r w:rsidR="005C3DD4" w:rsidRPr="00B46FDB">
          <w:fldChar w:fldCharType="separate"/>
        </w:r>
        <w:r w:rsidR="005C3DD4">
          <w:t>4</w:t>
        </w:r>
        <w:r w:rsidR="005C3DD4" w:rsidRPr="00B46FDB">
          <w:fldChar w:fldCharType="end"/>
        </w:r>
        <w:r w:rsidR="005C3DD4" w:rsidRPr="00B46FDB">
          <w:t xml:space="preserve"> no </w:t>
        </w:r>
        <w:r w:rsidR="005C3DD4" w:rsidRPr="00B46FDB">
          <w:fldChar w:fldCharType="begin"/>
        </w:r>
        <w:r w:rsidR="005C3DD4" w:rsidRPr="00B46FDB">
          <w:instrText xml:space="preserve"> NUMPAGES  </w:instrText>
        </w:r>
        <w:r w:rsidR="005C3DD4" w:rsidRPr="00B46FDB">
          <w:fldChar w:fldCharType="separate"/>
        </w:r>
        <w:r w:rsidR="005C3DD4">
          <w:t>5</w:t>
        </w:r>
        <w:r w:rsidR="005C3DD4" w:rsidRPr="00B46FD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7D3F3" w14:textId="77777777" w:rsidR="0049111C" w:rsidRDefault="0049111C" w:rsidP="000C1348">
      <w:r>
        <w:separator/>
      </w:r>
    </w:p>
  </w:footnote>
  <w:footnote w:type="continuationSeparator" w:id="0">
    <w:p w14:paraId="0D968C3A" w14:textId="77777777" w:rsidR="0049111C" w:rsidRDefault="0049111C" w:rsidP="000C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96576E6"/>
    <w:multiLevelType w:val="hybridMultilevel"/>
    <w:tmpl w:val="209430D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F7111C"/>
    <w:multiLevelType w:val="hybridMultilevel"/>
    <w:tmpl w:val="CEEE241E"/>
    <w:lvl w:ilvl="0" w:tplc="0D7A87C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85834773">
    <w:abstractNumId w:val="0"/>
  </w:num>
  <w:num w:numId="2" w16cid:durableId="1176383560">
    <w:abstractNumId w:val="1"/>
  </w:num>
  <w:num w:numId="3" w16cid:durableId="186867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1647"/>
    <w:rsid w:val="00063C1F"/>
    <w:rsid w:val="00073163"/>
    <w:rsid w:val="00086C48"/>
    <w:rsid w:val="00094B9C"/>
    <w:rsid w:val="00095A51"/>
    <w:rsid w:val="000B75B7"/>
    <w:rsid w:val="000C1348"/>
    <w:rsid w:val="000E3A2C"/>
    <w:rsid w:val="000E478F"/>
    <w:rsid w:val="000F02EC"/>
    <w:rsid w:val="00155BE6"/>
    <w:rsid w:val="00177A7F"/>
    <w:rsid w:val="001B400C"/>
    <w:rsid w:val="001D4538"/>
    <w:rsid w:val="001F66FA"/>
    <w:rsid w:val="001F741B"/>
    <w:rsid w:val="002013B5"/>
    <w:rsid w:val="00207BC5"/>
    <w:rsid w:val="002268F4"/>
    <w:rsid w:val="00245038"/>
    <w:rsid w:val="002458B5"/>
    <w:rsid w:val="002466D5"/>
    <w:rsid w:val="002475FE"/>
    <w:rsid w:val="00251C33"/>
    <w:rsid w:val="0026645D"/>
    <w:rsid w:val="002728E6"/>
    <w:rsid w:val="0029678A"/>
    <w:rsid w:val="002B20F5"/>
    <w:rsid w:val="002D1DA5"/>
    <w:rsid w:val="002D5723"/>
    <w:rsid w:val="002E255D"/>
    <w:rsid w:val="0030220E"/>
    <w:rsid w:val="003243B8"/>
    <w:rsid w:val="003246F1"/>
    <w:rsid w:val="0032473F"/>
    <w:rsid w:val="00341CE0"/>
    <w:rsid w:val="00357D60"/>
    <w:rsid w:val="0037535E"/>
    <w:rsid w:val="003830F5"/>
    <w:rsid w:val="003D38DB"/>
    <w:rsid w:val="003D5DB5"/>
    <w:rsid w:val="003E0A35"/>
    <w:rsid w:val="003E3FC9"/>
    <w:rsid w:val="00400E62"/>
    <w:rsid w:val="004068D5"/>
    <w:rsid w:val="004135F1"/>
    <w:rsid w:val="00424567"/>
    <w:rsid w:val="0043337F"/>
    <w:rsid w:val="00447EE6"/>
    <w:rsid w:val="00485600"/>
    <w:rsid w:val="0049111C"/>
    <w:rsid w:val="004B2A94"/>
    <w:rsid w:val="004D1ADA"/>
    <w:rsid w:val="004E3ED6"/>
    <w:rsid w:val="004F16EB"/>
    <w:rsid w:val="004F1756"/>
    <w:rsid w:val="005276FD"/>
    <w:rsid w:val="005340DE"/>
    <w:rsid w:val="00541868"/>
    <w:rsid w:val="00547C02"/>
    <w:rsid w:val="00556D00"/>
    <w:rsid w:val="00576499"/>
    <w:rsid w:val="005A2FAF"/>
    <w:rsid w:val="005A3C41"/>
    <w:rsid w:val="005A66DE"/>
    <w:rsid w:val="005C0F9A"/>
    <w:rsid w:val="005C3DD4"/>
    <w:rsid w:val="005D6253"/>
    <w:rsid w:val="005F0732"/>
    <w:rsid w:val="00602FB1"/>
    <w:rsid w:val="00610A83"/>
    <w:rsid w:val="006266C1"/>
    <w:rsid w:val="00641BFC"/>
    <w:rsid w:val="00682846"/>
    <w:rsid w:val="00682BF1"/>
    <w:rsid w:val="006A606D"/>
    <w:rsid w:val="006B4592"/>
    <w:rsid w:val="006D3411"/>
    <w:rsid w:val="006D3788"/>
    <w:rsid w:val="006D4324"/>
    <w:rsid w:val="006E5B90"/>
    <w:rsid w:val="006F0B2F"/>
    <w:rsid w:val="006F102A"/>
    <w:rsid w:val="006F2CB4"/>
    <w:rsid w:val="00704C2B"/>
    <w:rsid w:val="00710443"/>
    <w:rsid w:val="0071787C"/>
    <w:rsid w:val="00723ED1"/>
    <w:rsid w:val="00726805"/>
    <w:rsid w:val="007338F2"/>
    <w:rsid w:val="00736145"/>
    <w:rsid w:val="0074112B"/>
    <w:rsid w:val="00756366"/>
    <w:rsid w:val="0076526D"/>
    <w:rsid w:val="00792B03"/>
    <w:rsid w:val="007C1470"/>
    <w:rsid w:val="007F1A68"/>
    <w:rsid w:val="007F34B5"/>
    <w:rsid w:val="00812600"/>
    <w:rsid w:val="00836B8D"/>
    <w:rsid w:val="0084190B"/>
    <w:rsid w:val="008519FE"/>
    <w:rsid w:val="008872EF"/>
    <w:rsid w:val="008C4FF2"/>
    <w:rsid w:val="008C5F56"/>
    <w:rsid w:val="008C7178"/>
    <w:rsid w:val="008D19DC"/>
    <w:rsid w:val="008D1DE3"/>
    <w:rsid w:val="008E3D21"/>
    <w:rsid w:val="008F0317"/>
    <w:rsid w:val="00902755"/>
    <w:rsid w:val="00906893"/>
    <w:rsid w:val="009229AF"/>
    <w:rsid w:val="009245B7"/>
    <w:rsid w:val="0099503A"/>
    <w:rsid w:val="009A4AD5"/>
    <w:rsid w:val="009C5079"/>
    <w:rsid w:val="009D3CF1"/>
    <w:rsid w:val="009D4A62"/>
    <w:rsid w:val="009D4D98"/>
    <w:rsid w:val="009E4BD0"/>
    <w:rsid w:val="009E734B"/>
    <w:rsid w:val="009F16D0"/>
    <w:rsid w:val="009F398B"/>
    <w:rsid w:val="00A02EA7"/>
    <w:rsid w:val="00A05914"/>
    <w:rsid w:val="00A074BF"/>
    <w:rsid w:val="00A1122B"/>
    <w:rsid w:val="00A230AE"/>
    <w:rsid w:val="00A23A8A"/>
    <w:rsid w:val="00A45D19"/>
    <w:rsid w:val="00A50381"/>
    <w:rsid w:val="00A6084F"/>
    <w:rsid w:val="00A67795"/>
    <w:rsid w:val="00A75882"/>
    <w:rsid w:val="00A77714"/>
    <w:rsid w:val="00AE37F9"/>
    <w:rsid w:val="00B006D8"/>
    <w:rsid w:val="00B25200"/>
    <w:rsid w:val="00B46FDB"/>
    <w:rsid w:val="00B54F4B"/>
    <w:rsid w:val="00B56C30"/>
    <w:rsid w:val="00B56EF7"/>
    <w:rsid w:val="00B627C0"/>
    <w:rsid w:val="00B773B4"/>
    <w:rsid w:val="00B91BB9"/>
    <w:rsid w:val="00B9436A"/>
    <w:rsid w:val="00BA244B"/>
    <w:rsid w:val="00BB355C"/>
    <w:rsid w:val="00BF48D9"/>
    <w:rsid w:val="00BF6887"/>
    <w:rsid w:val="00C129D2"/>
    <w:rsid w:val="00C159DD"/>
    <w:rsid w:val="00C363B6"/>
    <w:rsid w:val="00C43089"/>
    <w:rsid w:val="00C5023B"/>
    <w:rsid w:val="00C52EB6"/>
    <w:rsid w:val="00C570B3"/>
    <w:rsid w:val="00C83A71"/>
    <w:rsid w:val="00C9177E"/>
    <w:rsid w:val="00C91B81"/>
    <w:rsid w:val="00C932CC"/>
    <w:rsid w:val="00CB5EDF"/>
    <w:rsid w:val="00CD2B82"/>
    <w:rsid w:val="00CD316E"/>
    <w:rsid w:val="00CD3913"/>
    <w:rsid w:val="00CD49B4"/>
    <w:rsid w:val="00D163F8"/>
    <w:rsid w:val="00D476AB"/>
    <w:rsid w:val="00D5286A"/>
    <w:rsid w:val="00D556CA"/>
    <w:rsid w:val="00D62A7D"/>
    <w:rsid w:val="00D65E77"/>
    <w:rsid w:val="00D72F3E"/>
    <w:rsid w:val="00D81A03"/>
    <w:rsid w:val="00DA63A7"/>
    <w:rsid w:val="00DB7FD4"/>
    <w:rsid w:val="00DC184C"/>
    <w:rsid w:val="00DD166F"/>
    <w:rsid w:val="00DE19DF"/>
    <w:rsid w:val="00E1424A"/>
    <w:rsid w:val="00E14E86"/>
    <w:rsid w:val="00E21C71"/>
    <w:rsid w:val="00E36BC6"/>
    <w:rsid w:val="00E80A98"/>
    <w:rsid w:val="00E81BD2"/>
    <w:rsid w:val="00E94600"/>
    <w:rsid w:val="00EC0273"/>
    <w:rsid w:val="00EC12F3"/>
    <w:rsid w:val="00EE7326"/>
    <w:rsid w:val="00EF11CD"/>
    <w:rsid w:val="00F15133"/>
    <w:rsid w:val="00F174DD"/>
    <w:rsid w:val="00F32340"/>
    <w:rsid w:val="00FB40FE"/>
    <w:rsid w:val="00FC0136"/>
    <w:rsid w:val="00FC27BC"/>
    <w:rsid w:val="00FC6EB4"/>
    <w:rsid w:val="00FD5524"/>
    <w:rsid w:val="00FD5C0A"/>
    <w:rsid w:val="00FE1C38"/>
    <w:rsid w:val="00FE45C1"/>
    <w:rsid w:val="00FF0D9F"/>
    <w:rsid w:val="00FF182E"/>
    <w:rsid w:val="00FF7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7F1A6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ListParagraph">
    <w:name w:val="List Paragraph"/>
    <w:basedOn w:val="Normal"/>
    <w:uiPriority w:val="34"/>
    <w:qFormat/>
    <w:rsid w:val="006D3788"/>
    <w:pPr>
      <w:ind w:left="720"/>
      <w:contextualSpacing/>
    </w:pPr>
  </w:style>
  <w:style w:type="paragraph" w:styleId="Header">
    <w:name w:val="header"/>
    <w:basedOn w:val="Normal"/>
    <w:link w:val="HeaderChar"/>
    <w:uiPriority w:val="99"/>
    <w:unhideWhenUsed/>
    <w:rsid w:val="000C1348"/>
    <w:pPr>
      <w:tabs>
        <w:tab w:val="center" w:pos="4513"/>
        <w:tab w:val="right" w:pos="9026"/>
      </w:tabs>
    </w:pPr>
  </w:style>
  <w:style w:type="character" w:customStyle="1" w:styleId="HeaderChar">
    <w:name w:val="Header Char"/>
    <w:basedOn w:val="DefaultParagraphFont"/>
    <w:link w:val="Header"/>
    <w:uiPriority w:val="99"/>
    <w:rsid w:val="000C1348"/>
    <w:rPr>
      <w:rFonts w:eastAsia="Times New Roman" w:cs="Times New Roman"/>
      <w:szCs w:val="24"/>
      <w:lang w:val="lv-LV" w:eastAsia="ru-RU"/>
    </w:rPr>
  </w:style>
  <w:style w:type="paragraph" w:styleId="Footer">
    <w:name w:val="footer"/>
    <w:basedOn w:val="Normal"/>
    <w:link w:val="FooterChar"/>
    <w:uiPriority w:val="99"/>
    <w:unhideWhenUsed/>
    <w:rsid w:val="000C1348"/>
    <w:pPr>
      <w:tabs>
        <w:tab w:val="center" w:pos="4513"/>
        <w:tab w:val="right" w:pos="9026"/>
      </w:tabs>
    </w:pPr>
  </w:style>
  <w:style w:type="character" w:customStyle="1" w:styleId="FooterChar">
    <w:name w:val="Footer Char"/>
    <w:basedOn w:val="DefaultParagraphFont"/>
    <w:link w:val="Footer"/>
    <w:uiPriority w:val="99"/>
    <w:rsid w:val="000C1348"/>
    <w:rPr>
      <w:rFonts w:eastAsia="Times New Roman" w:cs="Times New Roman"/>
      <w:szCs w:val="24"/>
      <w:lang w:val="lv-LV" w:eastAsia="ru-RU"/>
    </w:rPr>
  </w:style>
  <w:style w:type="paragraph" w:styleId="Revision">
    <w:name w:val="Revision"/>
    <w:hidden/>
    <w:uiPriority w:val="99"/>
    <w:semiHidden/>
    <w:rsid w:val="001B400C"/>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7F1A68"/>
    <w:rPr>
      <w:color w:val="0563C1" w:themeColor="hyperlink"/>
      <w:u w:val="single"/>
    </w:rPr>
  </w:style>
  <w:style w:type="character" w:styleId="UnresolvedMention">
    <w:name w:val="Unresolved Mention"/>
    <w:basedOn w:val="DefaultParagraphFont"/>
    <w:uiPriority w:val="99"/>
    <w:semiHidden/>
    <w:unhideWhenUsed/>
    <w:rsid w:val="007F1A68"/>
    <w:rPr>
      <w:color w:val="605E5C"/>
      <w:shd w:val="clear" w:color="auto" w:fill="E1DFDD"/>
    </w:rPr>
  </w:style>
  <w:style w:type="character" w:customStyle="1" w:styleId="Heading3Char">
    <w:name w:val="Heading 3 Char"/>
    <w:basedOn w:val="DefaultParagraphFont"/>
    <w:link w:val="Heading3"/>
    <w:uiPriority w:val="9"/>
    <w:semiHidden/>
    <w:rsid w:val="007F1A68"/>
    <w:rPr>
      <w:rFonts w:asciiTheme="majorHAnsi" w:eastAsiaTheme="majorEastAsia" w:hAnsiTheme="majorHAnsi" w:cstheme="majorBidi"/>
      <w:color w:val="1F4D78" w:themeColor="accent1" w:themeShade="7F"/>
      <w:szCs w:val="24"/>
      <w:lang w:val="lv-LV" w:eastAsia="ru-RU"/>
    </w:rPr>
  </w:style>
  <w:style w:type="character" w:customStyle="1" w:styleId="CharStyle45">
    <w:name w:val="Char Style 45"/>
    <w:link w:val="Style44"/>
    <w:uiPriority w:val="99"/>
    <w:locked/>
    <w:rsid w:val="002466D5"/>
    <w:rPr>
      <w:shd w:val="clear" w:color="auto" w:fill="FFFFFF"/>
    </w:rPr>
  </w:style>
  <w:style w:type="paragraph" w:customStyle="1" w:styleId="Style44">
    <w:name w:val="Style 44"/>
    <w:basedOn w:val="Normal"/>
    <w:link w:val="CharStyle45"/>
    <w:uiPriority w:val="99"/>
    <w:rsid w:val="002466D5"/>
    <w:pPr>
      <w:widowControl w:val="0"/>
      <w:shd w:val="clear" w:color="auto" w:fill="FFFFFF"/>
      <w:spacing w:line="245" w:lineRule="exact"/>
      <w:jc w:val="both"/>
    </w:pPr>
    <w:rPr>
      <w:rFonts w:eastAsiaTheme="minorHAnsi" w:cstheme="minorBidi"/>
      <w:szCs w:val="22"/>
      <w:lang w:val="en-US" w:eastAsia="en-US"/>
    </w:rPr>
  </w:style>
  <w:style w:type="character" w:styleId="Emphasis">
    <w:name w:val="Emphasis"/>
    <w:basedOn w:val="DefaultParagraphFont"/>
    <w:uiPriority w:val="20"/>
    <w:qFormat/>
    <w:rsid w:val="00246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940045">
      <w:bodyDiv w:val="1"/>
      <w:marLeft w:val="0"/>
      <w:marRight w:val="0"/>
      <w:marTop w:val="0"/>
      <w:marBottom w:val="0"/>
      <w:divBdr>
        <w:top w:val="none" w:sz="0" w:space="0" w:color="auto"/>
        <w:left w:val="none" w:sz="0" w:space="0" w:color="auto"/>
        <w:bottom w:val="none" w:sz="0" w:space="0" w:color="auto"/>
        <w:right w:val="none" w:sz="0" w:space="0" w:color="auto"/>
      </w:divBdr>
    </w:div>
    <w:div w:id="882983817">
      <w:bodyDiv w:val="1"/>
      <w:marLeft w:val="0"/>
      <w:marRight w:val="0"/>
      <w:marTop w:val="0"/>
      <w:marBottom w:val="0"/>
      <w:divBdr>
        <w:top w:val="none" w:sz="0" w:space="0" w:color="auto"/>
        <w:left w:val="none" w:sz="0" w:space="0" w:color="auto"/>
        <w:bottom w:val="none" w:sz="0" w:space="0" w:color="auto"/>
        <w:right w:val="none" w:sz="0" w:space="0" w:color="auto"/>
      </w:divBdr>
    </w:div>
    <w:div w:id="977998388">
      <w:bodyDiv w:val="1"/>
      <w:marLeft w:val="0"/>
      <w:marRight w:val="0"/>
      <w:marTop w:val="0"/>
      <w:marBottom w:val="0"/>
      <w:divBdr>
        <w:top w:val="none" w:sz="0" w:space="0" w:color="auto"/>
        <w:left w:val="none" w:sz="0" w:space="0" w:color="auto"/>
        <w:bottom w:val="none" w:sz="0" w:space="0" w:color="auto"/>
        <w:right w:val="none" w:sz="0" w:space="0" w:color="auto"/>
      </w:divBdr>
      <w:divsChild>
        <w:div w:id="265626131">
          <w:marLeft w:val="0"/>
          <w:marRight w:val="0"/>
          <w:marTop w:val="0"/>
          <w:marBottom w:val="0"/>
          <w:divBdr>
            <w:top w:val="none" w:sz="0" w:space="0" w:color="auto"/>
            <w:left w:val="none" w:sz="0" w:space="0" w:color="auto"/>
            <w:bottom w:val="none" w:sz="0" w:space="0" w:color="auto"/>
            <w:right w:val="none" w:sz="0" w:space="0" w:color="auto"/>
          </w:divBdr>
        </w:div>
      </w:divsChild>
    </w:div>
    <w:div w:id="1034115495">
      <w:bodyDiv w:val="1"/>
      <w:marLeft w:val="0"/>
      <w:marRight w:val="0"/>
      <w:marTop w:val="0"/>
      <w:marBottom w:val="0"/>
      <w:divBdr>
        <w:top w:val="none" w:sz="0" w:space="0" w:color="auto"/>
        <w:left w:val="none" w:sz="0" w:space="0" w:color="auto"/>
        <w:bottom w:val="none" w:sz="0" w:space="0" w:color="auto"/>
        <w:right w:val="none" w:sz="0" w:space="0" w:color="auto"/>
      </w:divBdr>
    </w:div>
    <w:div w:id="1446920902">
      <w:bodyDiv w:val="1"/>
      <w:marLeft w:val="0"/>
      <w:marRight w:val="0"/>
      <w:marTop w:val="0"/>
      <w:marBottom w:val="0"/>
      <w:divBdr>
        <w:top w:val="none" w:sz="0" w:space="0" w:color="auto"/>
        <w:left w:val="none" w:sz="0" w:space="0" w:color="auto"/>
        <w:bottom w:val="none" w:sz="0" w:space="0" w:color="auto"/>
        <w:right w:val="none" w:sz="0" w:space="0" w:color="auto"/>
      </w:divBdr>
    </w:div>
    <w:div w:id="1530945192">
      <w:bodyDiv w:val="1"/>
      <w:marLeft w:val="0"/>
      <w:marRight w:val="0"/>
      <w:marTop w:val="0"/>
      <w:marBottom w:val="0"/>
      <w:divBdr>
        <w:top w:val="none" w:sz="0" w:space="0" w:color="auto"/>
        <w:left w:val="none" w:sz="0" w:space="0" w:color="auto"/>
        <w:bottom w:val="none" w:sz="0" w:space="0" w:color="auto"/>
        <w:right w:val="none" w:sz="0" w:space="0" w:color="auto"/>
      </w:divBdr>
      <w:divsChild>
        <w:div w:id="1546596028">
          <w:marLeft w:val="0"/>
          <w:marRight w:val="0"/>
          <w:marTop w:val="0"/>
          <w:marBottom w:val="0"/>
          <w:divBdr>
            <w:top w:val="none" w:sz="0" w:space="0" w:color="auto"/>
            <w:left w:val="none" w:sz="0" w:space="0" w:color="auto"/>
            <w:bottom w:val="none" w:sz="0" w:space="0" w:color="auto"/>
            <w:right w:val="none" w:sz="0" w:space="0" w:color="auto"/>
          </w:divBdr>
        </w:div>
      </w:divsChild>
    </w:div>
    <w:div w:id="1614091818">
      <w:bodyDiv w:val="1"/>
      <w:marLeft w:val="0"/>
      <w:marRight w:val="0"/>
      <w:marTop w:val="0"/>
      <w:marBottom w:val="0"/>
      <w:divBdr>
        <w:top w:val="none" w:sz="0" w:space="0" w:color="auto"/>
        <w:left w:val="none" w:sz="0" w:space="0" w:color="auto"/>
        <w:bottom w:val="none" w:sz="0" w:space="0" w:color="auto"/>
        <w:right w:val="none" w:sz="0" w:space="0" w:color="auto"/>
      </w:divBdr>
    </w:div>
    <w:div w:id="1989625453">
      <w:bodyDiv w:val="1"/>
      <w:marLeft w:val="0"/>
      <w:marRight w:val="0"/>
      <w:marTop w:val="0"/>
      <w:marBottom w:val="0"/>
      <w:divBdr>
        <w:top w:val="none" w:sz="0" w:space="0" w:color="auto"/>
        <w:left w:val="none" w:sz="0" w:space="0" w:color="auto"/>
        <w:bottom w:val="none" w:sz="0" w:space="0" w:color="auto"/>
        <w:right w:val="none" w:sz="0" w:space="0" w:color="auto"/>
      </w:divBdr>
    </w:div>
    <w:div w:id="20955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031-par-maksatnespejas-likuma-169-panta-sestas-dalas-atbilstibu-latvijas-republikas-satversmes-107-pant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3225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8356" TargetMode="External"/><Relationship Id="rId4" Type="http://schemas.openxmlformats.org/officeDocument/2006/relationships/webSettings" Target="webSettings.xml"/><Relationship Id="rId9" Type="http://schemas.openxmlformats.org/officeDocument/2006/relationships/hyperlink" Target="https://likumi.lv/ta/id/336031-par-maksatnespejas-likuma-169-panta-sestas-dalas-atbilstibu-latvijas-republikas-satversmes-107-pa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7292</Words>
  <Characters>4157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2024-12-03T13:58:00Z</dcterms:created>
  <dcterms:modified xsi:type="dcterms:W3CDTF">2024-12-11T11:26:00Z</dcterms:modified>
</cp:coreProperties>
</file>