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CA3E3" w14:textId="255DFCBE" w:rsidR="00F50886" w:rsidRPr="001115E3" w:rsidRDefault="001115E3" w:rsidP="001115E3">
      <w:pPr>
        <w:tabs>
          <w:tab w:val="left" w:pos="0"/>
        </w:tabs>
        <w:spacing w:line="276" w:lineRule="auto"/>
        <w:jc w:val="both"/>
        <w:rPr>
          <w:rFonts w:asciiTheme="majorBidi" w:hAnsiTheme="majorBidi" w:cstheme="majorBidi"/>
          <w:b/>
          <w:bCs/>
        </w:rPr>
      </w:pPr>
      <w:r w:rsidRPr="001115E3">
        <w:rPr>
          <w:rFonts w:asciiTheme="majorBidi" w:hAnsiTheme="majorBidi" w:cstheme="majorBidi"/>
          <w:b/>
          <w:bCs/>
        </w:rPr>
        <w:t>Līgumam, kas pievienojams nostiprinājuma lūgumam par dzīvokļu īpašnieku „kopīpašumā esošās daļas” dalītas lietošanas kārtības nostiprināšanu zemesgrāmatā, noteiktās</w:t>
      </w:r>
      <w:r w:rsidRPr="001115E3">
        <w:rPr>
          <w:rFonts w:asciiTheme="majorBidi" w:hAnsiTheme="majorBidi" w:cstheme="majorBidi"/>
          <w:b/>
          <w:bCs/>
        </w:rPr>
        <w:t xml:space="preserve"> prasības</w:t>
      </w:r>
    </w:p>
    <w:p w14:paraId="7CE7C3ED" w14:textId="77777777" w:rsidR="00586761" w:rsidRPr="001115E3" w:rsidRDefault="00586761" w:rsidP="001115E3">
      <w:pPr>
        <w:tabs>
          <w:tab w:val="left" w:pos="0"/>
        </w:tabs>
        <w:spacing w:line="276" w:lineRule="auto"/>
        <w:jc w:val="center"/>
        <w:rPr>
          <w:rFonts w:asciiTheme="majorBidi" w:hAnsiTheme="majorBidi" w:cstheme="majorBidi"/>
          <w:b/>
          <w:bCs/>
        </w:rPr>
      </w:pPr>
    </w:p>
    <w:p w14:paraId="18D8099E" w14:textId="5CF48A10" w:rsidR="00F50886" w:rsidRPr="001115E3" w:rsidRDefault="00F50886" w:rsidP="001115E3">
      <w:pPr>
        <w:tabs>
          <w:tab w:val="left" w:pos="0"/>
        </w:tabs>
        <w:spacing w:line="276" w:lineRule="auto"/>
        <w:jc w:val="center"/>
        <w:rPr>
          <w:rFonts w:asciiTheme="majorBidi" w:hAnsiTheme="majorBidi" w:cstheme="majorBidi"/>
          <w:b/>
          <w:bCs/>
        </w:rPr>
      </w:pPr>
      <w:r w:rsidRPr="001115E3">
        <w:rPr>
          <w:rFonts w:asciiTheme="majorBidi" w:hAnsiTheme="majorBidi" w:cstheme="majorBidi"/>
          <w:b/>
          <w:bCs/>
        </w:rPr>
        <w:t>Latvijas Republikas Senāt</w:t>
      </w:r>
      <w:r w:rsidR="00586761" w:rsidRPr="001115E3">
        <w:rPr>
          <w:rFonts w:asciiTheme="majorBidi" w:hAnsiTheme="majorBidi" w:cstheme="majorBidi"/>
          <w:b/>
          <w:bCs/>
        </w:rPr>
        <w:t>a</w:t>
      </w:r>
    </w:p>
    <w:p w14:paraId="40902692" w14:textId="1350EC2F" w:rsidR="00586761" w:rsidRPr="001115E3" w:rsidRDefault="00586761" w:rsidP="001115E3">
      <w:pPr>
        <w:tabs>
          <w:tab w:val="left" w:pos="0"/>
        </w:tabs>
        <w:spacing w:line="276" w:lineRule="auto"/>
        <w:jc w:val="center"/>
        <w:rPr>
          <w:rFonts w:asciiTheme="majorBidi" w:hAnsiTheme="majorBidi" w:cstheme="majorBidi"/>
          <w:b/>
          <w:bCs/>
        </w:rPr>
      </w:pPr>
      <w:r w:rsidRPr="001115E3">
        <w:rPr>
          <w:rFonts w:asciiTheme="majorBidi" w:hAnsiTheme="majorBidi" w:cstheme="majorBidi"/>
          <w:b/>
          <w:bCs/>
        </w:rPr>
        <w:t>Civillietu departamenta</w:t>
      </w:r>
    </w:p>
    <w:p w14:paraId="2E53BC32" w14:textId="4BE2C040" w:rsidR="00586761" w:rsidRPr="001115E3" w:rsidRDefault="00586761" w:rsidP="001115E3">
      <w:pPr>
        <w:tabs>
          <w:tab w:val="left" w:pos="0"/>
        </w:tabs>
        <w:spacing w:line="276" w:lineRule="auto"/>
        <w:jc w:val="center"/>
        <w:rPr>
          <w:rFonts w:asciiTheme="majorBidi" w:hAnsiTheme="majorBidi" w:cstheme="majorBidi"/>
          <w:b/>
          <w:bCs/>
        </w:rPr>
      </w:pPr>
      <w:r w:rsidRPr="001115E3">
        <w:rPr>
          <w:rFonts w:asciiTheme="majorBidi" w:hAnsiTheme="majorBidi" w:cstheme="majorBidi"/>
          <w:b/>
          <w:bCs/>
        </w:rPr>
        <w:t>2024. gada 26. novembra</w:t>
      </w:r>
    </w:p>
    <w:p w14:paraId="32F5B72F" w14:textId="77777777" w:rsidR="00F50886" w:rsidRPr="001115E3" w:rsidRDefault="00F50886" w:rsidP="001115E3">
      <w:pPr>
        <w:tabs>
          <w:tab w:val="left" w:pos="0"/>
        </w:tabs>
        <w:spacing w:line="276" w:lineRule="auto"/>
        <w:jc w:val="center"/>
        <w:rPr>
          <w:rFonts w:asciiTheme="majorBidi" w:hAnsiTheme="majorBidi" w:cstheme="majorBidi"/>
          <w:b/>
          <w:bCs/>
        </w:rPr>
      </w:pPr>
      <w:r w:rsidRPr="001115E3">
        <w:rPr>
          <w:rFonts w:asciiTheme="majorBidi" w:hAnsiTheme="majorBidi" w:cstheme="majorBidi"/>
          <w:b/>
          <w:bCs/>
        </w:rPr>
        <w:t xml:space="preserve">RĪCĪBAS SĒDES LĒMUMS </w:t>
      </w:r>
    </w:p>
    <w:p w14:paraId="0CE70346" w14:textId="4DD8F206" w:rsidR="00586761" w:rsidRPr="001115E3" w:rsidRDefault="00586761" w:rsidP="001115E3">
      <w:pPr>
        <w:spacing w:line="276" w:lineRule="auto"/>
        <w:jc w:val="center"/>
        <w:rPr>
          <w:rFonts w:asciiTheme="majorBidi" w:hAnsiTheme="majorBidi" w:cstheme="majorBidi"/>
          <w:b/>
          <w:bCs/>
        </w:rPr>
      </w:pPr>
      <w:r w:rsidRPr="001115E3">
        <w:rPr>
          <w:rFonts w:asciiTheme="majorBidi" w:hAnsiTheme="majorBidi" w:cstheme="majorBidi"/>
          <w:b/>
          <w:bCs/>
        </w:rPr>
        <w:t>Lieta Nr. SKC-980/2024</w:t>
      </w:r>
    </w:p>
    <w:p w14:paraId="3676F6CE" w14:textId="329E6FE6" w:rsidR="00586761" w:rsidRPr="001115E3" w:rsidRDefault="00586761" w:rsidP="001115E3">
      <w:pPr>
        <w:tabs>
          <w:tab w:val="left" w:pos="0"/>
        </w:tabs>
        <w:spacing w:line="276" w:lineRule="auto"/>
        <w:jc w:val="center"/>
        <w:rPr>
          <w:rFonts w:asciiTheme="majorBidi" w:hAnsiTheme="majorBidi" w:cstheme="majorBidi"/>
          <w:bCs/>
        </w:rPr>
      </w:pPr>
      <w:hyperlink r:id="rId8" w:history="1">
        <w:r w:rsidRPr="001115E3">
          <w:rPr>
            <w:rStyle w:val="Hyperlink"/>
            <w:rFonts w:asciiTheme="majorBidi" w:hAnsiTheme="majorBidi" w:cstheme="majorBidi"/>
            <w:bCs/>
          </w:rPr>
          <w:t>ECLI:LV:AT:2024:1126.SKC098024.6.L</w:t>
        </w:r>
      </w:hyperlink>
    </w:p>
    <w:p w14:paraId="57D3B67E" w14:textId="77777777" w:rsidR="00F50886" w:rsidRPr="001115E3" w:rsidRDefault="00F50886" w:rsidP="001115E3">
      <w:pPr>
        <w:tabs>
          <w:tab w:val="left" w:pos="0"/>
        </w:tabs>
        <w:spacing w:line="276" w:lineRule="auto"/>
        <w:ind w:firstLine="709"/>
        <w:jc w:val="both"/>
        <w:rPr>
          <w:rFonts w:asciiTheme="majorBidi" w:hAnsiTheme="majorBidi" w:cstheme="majorBidi"/>
        </w:rPr>
      </w:pPr>
    </w:p>
    <w:p w14:paraId="700CD7D0" w14:textId="11D7F983" w:rsidR="00F50886" w:rsidRPr="001115E3" w:rsidRDefault="00F50886" w:rsidP="001115E3">
      <w:pPr>
        <w:tabs>
          <w:tab w:val="left" w:pos="0"/>
        </w:tabs>
        <w:spacing w:line="276" w:lineRule="auto"/>
        <w:ind w:firstLine="709"/>
        <w:jc w:val="both"/>
        <w:rPr>
          <w:rFonts w:asciiTheme="majorBidi" w:hAnsiTheme="majorBidi" w:cstheme="majorBidi"/>
        </w:rPr>
      </w:pPr>
      <w:r w:rsidRPr="001115E3">
        <w:rPr>
          <w:rFonts w:asciiTheme="majorBidi" w:hAnsiTheme="majorBidi" w:cstheme="majorBidi"/>
        </w:rPr>
        <w:t>Senatoru kolēģija šādā sastāvā: senators referents Erlens Kalniņš, senator</w:t>
      </w:r>
      <w:r w:rsidR="00DA09DE" w:rsidRPr="001115E3">
        <w:rPr>
          <w:rFonts w:asciiTheme="majorBidi" w:hAnsiTheme="majorBidi" w:cstheme="majorBidi"/>
        </w:rPr>
        <w:t>i</w:t>
      </w:r>
      <w:r w:rsidRPr="001115E3">
        <w:rPr>
          <w:rFonts w:asciiTheme="majorBidi" w:hAnsiTheme="majorBidi" w:cstheme="majorBidi"/>
        </w:rPr>
        <w:t xml:space="preserve"> </w:t>
      </w:r>
      <w:r w:rsidR="00DA09DE" w:rsidRPr="001115E3">
        <w:rPr>
          <w:rFonts w:asciiTheme="majorBidi" w:hAnsiTheme="majorBidi" w:cstheme="majorBidi"/>
        </w:rPr>
        <w:t>Intars Bisters</w:t>
      </w:r>
      <w:r w:rsidRPr="001115E3">
        <w:rPr>
          <w:rFonts w:asciiTheme="majorBidi" w:hAnsiTheme="majorBidi" w:cstheme="majorBidi"/>
        </w:rPr>
        <w:t xml:space="preserve"> un </w:t>
      </w:r>
      <w:r w:rsidR="00DA09DE" w:rsidRPr="001115E3">
        <w:rPr>
          <w:rFonts w:asciiTheme="majorBidi" w:hAnsiTheme="majorBidi" w:cstheme="majorBidi"/>
        </w:rPr>
        <w:t>Aldis Laviņš</w:t>
      </w:r>
    </w:p>
    <w:p w14:paraId="37C030D0" w14:textId="77777777" w:rsidR="00F50886" w:rsidRPr="001115E3" w:rsidRDefault="00F50886" w:rsidP="001115E3">
      <w:pPr>
        <w:tabs>
          <w:tab w:val="left" w:pos="0"/>
        </w:tabs>
        <w:spacing w:line="276" w:lineRule="auto"/>
        <w:ind w:firstLine="709"/>
        <w:jc w:val="both"/>
        <w:rPr>
          <w:rFonts w:asciiTheme="majorBidi" w:hAnsiTheme="majorBidi" w:cstheme="majorBidi"/>
        </w:rPr>
      </w:pPr>
    </w:p>
    <w:p w14:paraId="022FF76C" w14:textId="164B32DB" w:rsidR="0053780B" w:rsidRPr="001115E3" w:rsidRDefault="00F50886" w:rsidP="001115E3">
      <w:pPr>
        <w:tabs>
          <w:tab w:val="left" w:pos="709"/>
        </w:tabs>
        <w:spacing w:line="276" w:lineRule="auto"/>
        <w:ind w:firstLine="709"/>
        <w:jc w:val="both"/>
        <w:rPr>
          <w:rFonts w:asciiTheme="majorBidi" w:hAnsiTheme="majorBidi" w:cstheme="majorBidi"/>
          <w:shd w:val="clear" w:color="auto" w:fill="FFFFFF"/>
        </w:rPr>
      </w:pPr>
      <w:r w:rsidRPr="001115E3">
        <w:rPr>
          <w:rFonts w:asciiTheme="majorBidi" w:hAnsiTheme="majorBidi" w:cstheme="majorBidi"/>
        </w:rPr>
        <w:t>rīcības sēdē izskatīja</w:t>
      </w:r>
      <w:r w:rsidRPr="001115E3">
        <w:rPr>
          <w:rFonts w:asciiTheme="majorBidi" w:hAnsiTheme="majorBidi" w:cstheme="majorBidi"/>
          <w:shd w:val="clear" w:color="auto" w:fill="FFFFFF"/>
        </w:rPr>
        <w:t xml:space="preserve"> </w:t>
      </w:r>
      <w:r w:rsidR="005C09A9" w:rsidRPr="001115E3">
        <w:rPr>
          <w:rFonts w:asciiTheme="majorBidi" w:hAnsiTheme="majorBidi" w:cstheme="majorBidi"/>
          <w:shd w:val="clear" w:color="auto" w:fill="FFFFFF"/>
        </w:rPr>
        <w:t>SIA „</w:t>
      </w:r>
      <w:r w:rsidR="00DA09DE" w:rsidRPr="001115E3">
        <w:rPr>
          <w:rFonts w:asciiTheme="majorBidi" w:hAnsiTheme="majorBidi" w:cstheme="majorBidi"/>
          <w:shd w:val="clear" w:color="auto" w:fill="FFFFFF"/>
        </w:rPr>
        <w:t>NAMEJA MĀJA</w:t>
      </w:r>
      <w:r w:rsidR="005C09A9" w:rsidRPr="001115E3">
        <w:rPr>
          <w:rFonts w:asciiTheme="majorBidi" w:hAnsiTheme="majorBidi" w:cstheme="majorBidi"/>
          <w:shd w:val="clear" w:color="auto" w:fill="FFFFFF"/>
        </w:rPr>
        <w:t>”</w:t>
      </w:r>
      <w:r w:rsidR="00675707" w:rsidRPr="001115E3">
        <w:rPr>
          <w:rFonts w:asciiTheme="majorBidi" w:hAnsiTheme="majorBidi" w:cstheme="majorBidi"/>
          <w:shd w:val="clear" w:color="auto" w:fill="FFFFFF"/>
        </w:rPr>
        <w:t xml:space="preserve"> </w:t>
      </w:r>
      <w:r w:rsidRPr="001115E3">
        <w:rPr>
          <w:rFonts w:asciiTheme="majorBidi" w:hAnsiTheme="majorBidi" w:cstheme="majorBidi"/>
          <w:shd w:val="clear" w:color="auto" w:fill="FFFFFF"/>
        </w:rPr>
        <w:t xml:space="preserve">blakus sūdzību par </w:t>
      </w:r>
      <w:r w:rsidR="00DA09DE" w:rsidRPr="001115E3">
        <w:rPr>
          <w:rFonts w:asciiTheme="majorBidi" w:hAnsiTheme="majorBidi" w:cstheme="majorBidi"/>
          <w:shd w:val="clear" w:color="auto" w:fill="FFFFFF"/>
        </w:rPr>
        <w:t>Zemgales</w:t>
      </w:r>
      <w:r w:rsidRPr="001115E3">
        <w:rPr>
          <w:rFonts w:asciiTheme="majorBidi" w:hAnsiTheme="majorBidi" w:cstheme="majorBidi"/>
          <w:shd w:val="clear" w:color="auto" w:fill="FFFFFF"/>
        </w:rPr>
        <w:t xml:space="preserve"> apgabaltiesas 2024. gada </w:t>
      </w:r>
      <w:r w:rsidR="00DA09DE" w:rsidRPr="001115E3">
        <w:rPr>
          <w:rFonts w:asciiTheme="majorBidi" w:hAnsiTheme="majorBidi" w:cstheme="majorBidi"/>
          <w:shd w:val="clear" w:color="auto" w:fill="FFFFFF"/>
        </w:rPr>
        <w:t>17.</w:t>
      </w:r>
      <w:r w:rsidR="007F5D95" w:rsidRPr="001115E3">
        <w:rPr>
          <w:rFonts w:asciiTheme="majorBidi" w:hAnsiTheme="majorBidi" w:cstheme="majorBidi"/>
          <w:shd w:val="clear" w:color="auto" w:fill="FFFFFF"/>
        </w:rPr>
        <w:t> </w:t>
      </w:r>
      <w:r w:rsidR="00DA09DE" w:rsidRPr="001115E3">
        <w:rPr>
          <w:rFonts w:asciiTheme="majorBidi" w:hAnsiTheme="majorBidi" w:cstheme="majorBidi"/>
          <w:shd w:val="clear" w:color="auto" w:fill="FFFFFF"/>
        </w:rPr>
        <w:t>septembra</w:t>
      </w:r>
      <w:r w:rsidRPr="001115E3">
        <w:rPr>
          <w:rFonts w:asciiTheme="majorBidi" w:hAnsiTheme="majorBidi" w:cstheme="majorBidi"/>
          <w:shd w:val="clear" w:color="auto" w:fill="FFFFFF"/>
        </w:rPr>
        <w:t xml:space="preserve"> lēmumu, ar kuru </w:t>
      </w:r>
      <w:r w:rsidR="005C09A9" w:rsidRPr="001115E3">
        <w:rPr>
          <w:rFonts w:asciiTheme="majorBidi" w:hAnsiTheme="majorBidi" w:cstheme="majorBidi"/>
          <w:shd w:val="clear" w:color="auto" w:fill="FFFFFF"/>
        </w:rPr>
        <w:t xml:space="preserve">atstāts negrozīts </w:t>
      </w:r>
      <w:r w:rsidR="00DA09DE" w:rsidRPr="001115E3">
        <w:rPr>
          <w:rFonts w:asciiTheme="majorBidi" w:hAnsiTheme="majorBidi" w:cstheme="majorBidi"/>
          <w:shd w:val="clear" w:color="auto" w:fill="FFFFFF"/>
        </w:rPr>
        <w:t>Zemgales</w:t>
      </w:r>
      <w:r w:rsidR="005C09A9" w:rsidRPr="001115E3">
        <w:rPr>
          <w:rFonts w:asciiTheme="majorBidi" w:hAnsiTheme="majorBidi" w:cstheme="majorBidi"/>
          <w:shd w:val="clear" w:color="auto" w:fill="FFFFFF"/>
        </w:rPr>
        <w:t xml:space="preserve"> rajona tiesas tiesneša 2024. gada </w:t>
      </w:r>
      <w:r w:rsidR="00DA09DE" w:rsidRPr="001115E3">
        <w:rPr>
          <w:rFonts w:asciiTheme="majorBidi" w:hAnsiTheme="majorBidi" w:cstheme="majorBidi"/>
          <w:shd w:val="clear" w:color="auto" w:fill="FFFFFF"/>
        </w:rPr>
        <w:t>21. jūnija</w:t>
      </w:r>
      <w:r w:rsidR="005C09A9" w:rsidRPr="001115E3">
        <w:rPr>
          <w:rFonts w:asciiTheme="majorBidi" w:hAnsiTheme="majorBidi" w:cstheme="majorBidi"/>
          <w:shd w:val="clear" w:color="auto" w:fill="FFFFFF"/>
        </w:rPr>
        <w:t xml:space="preserve"> </w:t>
      </w:r>
      <w:r w:rsidR="00F24A2E" w:rsidRPr="001115E3">
        <w:rPr>
          <w:rFonts w:asciiTheme="majorBidi" w:hAnsiTheme="majorBidi" w:cstheme="majorBidi"/>
          <w:shd w:val="clear" w:color="auto" w:fill="FFFFFF"/>
        </w:rPr>
        <w:t>lēmums</w:t>
      </w:r>
      <w:r w:rsidR="00D843E6" w:rsidRPr="001115E3">
        <w:rPr>
          <w:rFonts w:asciiTheme="majorBidi" w:hAnsiTheme="majorBidi" w:cstheme="majorBidi"/>
          <w:shd w:val="clear" w:color="auto" w:fill="FFFFFF"/>
        </w:rPr>
        <w:t xml:space="preserve"> atstāt bez ievērības nostiprinājuma lūgum</w:t>
      </w:r>
      <w:r w:rsidR="0053780B" w:rsidRPr="001115E3">
        <w:rPr>
          <w:rFonts w:asciiTheme="majorBidi" w:hAnsiTheme="majorBidi" w:cstheme="majorBidi"/>
          <w:shd w:val="clear" w:color="auto" w:fill="FFFFFF"/>
        </w:rPr>
        <w:t>u</w:t>
      </w:r>
      <w:r w:rsidR="00D843E6" w:rsidRPr="001115E3">
        <w:rPr>
          <w:rFonts w:asciiTheme="majorBidi" w:hAnsiTheme="majorBidi" w:cstheme="majorBidi"/>
          <w:shd w:val="clear" w:color="auto" w:fill="FFFFFF"/>
        </w:rPr>
        <w:t xml:space="preserve"> par </w:t>
      </w:r>
      <w:r w:rsidR="0053780B" w:rsidRPr="001115E3">
        <w:rPr>
          <w:rFonts w:asciiTheme="majorBidi" w:hAnsiTheme="majorBidi" w:cstheme="majorBidi"/>
          <w:shd w:val="clear" w:color="auto" w:fill="FFFFFF"/>
        </w:rPr>
        <w:t>jaunas tiesības nostiprināšanu.</w:t>
      </w:r>
    </w:p>
    <w:p w14:paraId="3DF8C5CD" w14:textId="77777777" w:rsidR="00F50886" w:rsidRPr="001115E3" w:rsidRDefault="00F50886" w:rsidP="001115E3">
      <w:pPr>
        <w:tabs>
          <w:tab w:val="left" w:pos="0"/>
        </w:tabs>
        <w:spacing w:line="276" w:lineRule="auto"/>
        <w:ind w:firstLine="709"/>
        <w:jc w:val="both"/>
        <w:rPr>
          <w:rFonts w:asciiTheme="majorBidi" w:hAnsiTheme="majorBidi" w:cstheme="majorBidi"/>
        </w:rPr>
      </w:pPr>
    </w:p>
    <w:p w14:paraId="0BC91215" w14:textId="18E1F730" w:rsidR="00F50886" w:rsidRPr="001115E3" w:rsidRDefault="0061211C" w:rsidP="001115E3">
      <w:pPr>
        <w:tabs>
          <w:tab w:val="left" w:pos="0"/>
        </w:tabs>
        <w:spacing w:line="276" w:lineRule="auto"/>
        <w:jc w:val="center"/>
        <w:rPr>
          <w:rFonts w:asciiTheme="majorBidi" w:hAnsiTheme="majorBidi" w:cstheme="majorBidi"/>
          <w:b/>
          <w:bCs/>
        </w:rPr>
      </w:pPr>
      <w:r w:rsidRPr="001115E3">
        <w:rPr>
          <w:rFonts w:asciiTheme="majorBidi" w:hAnsiTheme="majorBidi" w:cstheme="majorBidi"/>
          <w:b/>
          <w:bCs/>
        </w:rPr>
        <w:t>Aprakstošā daļa</w:t>
      </w:r>
    </w:p>
    <w:p w14:paraId="3BC7637B" w14:textId="77777777" w:rsidR="00F50886" w:rsidRPr="001115E3" w:rsidRDefault="00F50886" w:rsidP="001115E3">
      <w:pPr>
        <w:tabs>
          <w:tab w:val="left" w:pos="0"/>
        </w:tabs>
        <w:spacing w:line="276" w:lineRule="auto"/>
        <w:jc w:val="center"/>
        <w:rPr>
          <w:rFonts w:asciiTheme="majorBidi" w:hAnsiTheme="majorBidi" w:cstheme="majorBidi"/>
        </w:rPr>
      </w:pPr>
    </w:p>
    <w:p w14:paraId="23F77562" w14:textId="52FD8C43" w:rsidR="00675DB5" w:rsidRPr="001115E3" w:rsidRDefault="0061211C" w:rsidP="001115E3">
      <w:pPr>
        <w:tabs>
          <w:tab w:val="left" w:pos="709"/>
        </w:tabs>
        <w:spacing w:line="276" w:lineRule="auto"/>
        <w:ind w:firstLine="709"/>
        <w:jc w:val="both"/>
        <w:rPr>
          <w:rFonts w:asciiTheme="majorBidi" w:hAnsiTheme="majorBidi" w:cstheme="majorBidi"/>
        </w:rPr>
      </w:pPr>
      <w:r w:rsidRPr="001115E3">
        <w:rPr>
          <w:rFonts w:asciiTheme="majorBidi" w:hAnsiTheme="majorBidi" w:cstheme="majorBidi"/>
        </w:rPr>
        <w:t>[1]</w:t>
      </w:r>
      <w:r w:rsidR="00BD44E3" w:rsidRPr="001115E3">
        <w:rPr>
          <w:rFonts w:asciiTheme="majorBidi" w:hAnsiTheme="majorBidi" w:cstheme="majorBidi"/>
        </w:rPr>
        <w:t> </w:t>
      </w:r>
      <w:r w:rsidR="00586761" w:rsidRPr="001115E3">
        <w:rPr>
          <w:rFonts w:asciiTheme="majorBidi" w:hAnsiTheme="majorBidi" w:cstheme="majorBidi"/>
        </w:rPr>
        <w:t>[..]</w:t>
      </w:r>
      <w:r w:rsidR="00BD44E3" w:rsidRPr="001115E3">
        <w:rPr>
          <w:rFonts w:asciiTheme="majorBidi" w:hAnsiTheme="majorBidi" w:cstheme="majorBidi"/>
        </w:rPr>
        <w:t xml:space="preserve"> pilsētas zemesgrāmatas nodalījumā Nr. </w:t>
      </w:r>
      <w:r w:rsidR="00586761" w:rsidRPr="001115E3">
        <w:rPr>
          <w:rFonts w:asciiTheme="majorBidi" w:hAnsiTheme="majorBidi" w:cstheme="majorBidi"/>
        </w:rPr>
        <w:t>[..]</w:t>
      </w:r>
      <w:r w:rsidR="00BD44E3" w:rsidRPr="001115E3">
        <w:rPr>
          <w:rFonts w:asciiTheme="majorBidi" w:hAnsiTheme="majorBidi" w:cstheme="majorBidi"/>
        </w:rPr>
        <w:t xml:space="preserve"> ierakstīts nekustamais īpašums </w:t>
      </w:r>
      <w:r w:rsidR="00586761" w:rsidRPr="001115E3">
        <w:rPr>
          <w:rFonts w:asciiTheme="majorBidi" w:hAnsiTheme="majorBidi" w:cstheme="majorBidi"/>
        </w:rPr>
        <w:t>[adrese]</w:t>
      </w:r>
      <w:r w:rsidR="00BD44E3" w:rsidRPr="001115E3">
        <w:rPr>
          <w:rFonts w:asciiTheme="majorBidi" w:hAnsiTheme="majorBidi" w:cstheme="majorBidi"/>
        </w:rPr>
        <w:t>, kadastra Nr.</w:t>
      </w:r>
      <w:r w:rsidR="00586761" w:rsidRPr="001115E3">
        <w:rPr>
          <w:rFonts w:asciiTheme="majorBidi" w:hAnsiTheme="majorBidi" w:cstheme="majorBidi"/>
        </w:rPr>
        <w:t>[..]</w:t>
      </w:r>
      <w:r w:rsidR="00BD44E3" w:rsidRPr="001115E3">
        <w:rPr>
          <w:rFonts w:asciiTheme="majorBidi" w:hAnsiTheme="majorBidi" w:cstheme="majorBidi"/>
        </w:rPr>
        <w:t>, kas sastāv no zemesgabala 4629 m</w:t>
      </w:r>
      <w:r w:rsidR="00BD44E3" w:rsidRPr="001115E3">
        <w:rPr>
          <w:rFonts w:asciiTheme="majorBidi" w:hAnsiTheme="majorBidi" w:cstheme="majorBidi"/>
          <w:vertAlign w:val="superscript"/>
        </w:rPr>
        <w:t>2</w:t>
      </w:r>
      <w:r w:rsidR="00BD44E3" w:rsidRPr="001115E3">
        <w:rPr>
          <w:rFonts w:asciiTheme="majorBidi" w:hAnsiTheme="majorBidi" w:cstheme="majorBidi"/>
        </w:rPr>
        <w:t xml:space="preserve"> platībā un </w:t>
      </w:r>
      <w:r w:rsidR="008E079A" w:rsidRPr="001115E3">
        <w:rPr>
          <w:rFonts w:asciiTheme="majorBidi" w:hAnsiTheme="majorBidi" w:cstheme="majorBidi"/>
        </w:rPr>
        <w:t xml:space="preserve">daudzdzīvokļu </w:t>
      </w:r>
      <w:r w:rsidR="00BB52FF" w:rsidRPr="001115E3">
        <w:rPr>
          <w:rFonts w:asciiTheme="majorBidi" w:hAnsiTheme="majorBidi" w:cstheme="majorBidi"/>
        </w:rPr>
        <w:t>dzīvojamās mājas</w:t>
      </w:r>
      <w:r w:rsidR="00675DB5" w:rsidRPr="001115E3">
        <w:rPr>
          <w:rFonts w:asciiTheme="majorBidi" w:hAnsiTheme="majorBidi" w:cstheme="majorBidi"/>
        </w:rPr>
        <w:t xml:space="preserve"> (turpmāk</w:t>
      </w:r>
      <w:r w:rsidR="00EE521C" w:rsidRPr="001115E3">
        <w:rPr>
          <w:rFonts w:asciiTheme="majorBidi" w:hAnsiTheme="majorBidi" w:cstheme="majorBidi"/>
        </w:rPr>
        <w:t> </w:t>
      </w:r>
      <w:r w:rsidR="00675DB5" w:rsidRPr="001115E3">
        <w:rPr>
          <w:rFonts w:asciiTheme="majorBidi" w:hAnsiTheme="majorBidi" w:cstheme="majorBidi"/>
        </w:rPr>
        <w:t>–</w:t>
      </w:r>
      <w:r w:rsidR="00EE521C" w:rsidRPr="001115E3">
        <w:rPr>
          <w:rFonts w:asciiTheme="majorBidi" w:hAnsiTheme="majorBidi" w:cstheme="majorBidi"/>
        </w:rPr>
        <w:t> </w:t>
      </w:r>
      <w:r w:rsidR="00675DB5" w:rsidRPr="001115E3">
        <w:rPr>
          <w:rFonts w:asciiTheme="majorBidi" w:hAnsiTheme="majorBidi" w:cstheme="majorBidi"/>
        </w:rPr>
        <w:t>nekustamais īpašums)</w:t>
      </w:r>
      <w:r w:rsidR="008E079A" w:rsidRPr="001115E3">
        <w:rPr>
          <w:rFonts w:asciiTheme="majorBidi" w:hAnsiTheme="majorBidi" w:cstheme="majorBidi"/>
        </w:rPr>
        <w:t>.</w:t>
      </w:r>
    </w:p>
    <w:p w14:paraId="20EC5542" w14:textId="2048D97F" w:rsidR="00DA09DE" w:rsidRPr="001115E3" w:rsidRDefault="00675DB5" w:rsidP="001115E3">
      <w:pPr>
        <w:tabs>
          <w:tab w:val="left" w:pos="709"/>
        </w:tabs>
        <w:spacing w:line="276" w:lineRule="auto"/>
        <w:ind w:firstLine="709"/>
        <w:jc w:val="both"/>
        <w:rPr>
          <w:rFonts w:asciiTheme="majorBidi" w:hAnsiTheme="majorBidi" w:cstheme="majorBidi"/>
        </w:rPr>
      </w:pPr>
      <w:r w:rsidRPr="001115E3">
        <w:rPr>
          <w:rFonts w:asciiTheme="majorBidi" w:hAnsiTheme="majorBidi" w:cstheme="majorBidi"/>
        </w:rPr>
        <w:t xml:space="preserve">Minētajā nodalījumā </w:t>
      </w:r>
      <w:r w:rsidR="008E079A" w:rsidRPr="001115E3">
        <w:rPr>
          <w:rFonts w:asciiTheme="majorBidi" w:hAnsiTheme="majorBidi" w:cstheme="majorBidi"/>
        </w:rPr>
        <w:t xml:space="preserve">2019. gada 20. jūnijā izdarīts ieraksts par </w:t>
      </w:r>
      <w:r w:rsidRPr="001115E3">
        <w:rPr>
          <w:rFonts w:asciiTheme="majorBidi" w:hAnsiTheme="majorBidi" w:cstheme="majorBidi"/>
        </w:rPr>
        <w:t xml:space="preserve">nekustamā īpašuma sastāvā esošās </w:t>
      </w:r>
      <w:r w:rsidR="008E079A" w:rsidRPr="001115E3">
        <w:rPr>
          <w:rFonts w:asciiTheme="majorBidi" w:hAnsiTheme="majorBidi" w:cstheme="majorBidi"/>
        </w:rPr>
        <w:t xml:space="preserve">dzīvojamās mājas sadalīšanu </w:t>
      </w:r>
      <w:r w:rsidR="001115E3">
        <w:rPr>
          <w:rFonts w:asciiTheme="majorBidi" w:hAnsiTheme="majorBidi" w:cstheme="majorBidi"/>
        </w:rPr>
        <w:t>[..]</w:t>
      </w:r>
      <w:r w:rsidR="008E079A" w:rsidRPr="001115E3">
        <w:rPr>
          <w:rFonts w:asciiTheme="majorBidi" w:hAnsiTheme="majorBidi" w:cstheme="majorBidi"/>
        </w:rPr>
        <w:t xml:space="preserve"> dzīvokļu īpašumos, un laika posmā no 2019. gada 20. jūnija līdz 2024. gada 21. augustam izdarītas atzīmes par attiecīga nodalījuma atvēršanu kopumā 67 dzīvokļu īpašumiem (</w:t>
      </w:r>
      <w:r w:rsidR="008E079A" w:rsidRPr="001115E3">
        <w:rPr>
          <w:rFonts w:asciiTheme="majorBidi" w:hAnsiTheme="majorBidi" w:cstheme="majorBidi"/>
          <w:i/>
          <w:iCs/>
        </w:rPr>
        <w:t>nodalījuma I daļas 1. iedaļas ieraksti Nr. 3.1.–70.1.</w:t>
      </w:r>
      <w:r w:rsidR="008E079A" w:rsidRPr="001115E3">
        <w:rPr>
          <w:rFonts w:asciiTheme="majorBidi" w:hAnsiTheme="majorBidi" w:cstheme="majorBidi"/>
        </w:rPr>
        <w:t>).</w:t>
      </w:r>
    </w:p>
    <w:p w14:paraId="0CD04306" w14:textId="77777777" w:rsidR="00DA09DE" w:rsidRPr="001115E3" w:rsidRDefault="00DA09DE" w:rsidP="001115E3">
      <w:pPr>
        <w:tabs>
          <w:tab w:val="left" w:pos="709"/>
        </w:tabs>
        <w:spacing w:line="276" w:lineRule="auto"/>
        <w:ind w:firstLine="709"/>
        <w:jc w:val="both"/>
        <w:rPr>
          <w:rFonts w:asciiTheme="majorBidi" w:hAnsiTheme="majorBidi" w:cstheme="majorBidi"/>
        </w:rPr>
      </w:pPr>
    </w:p>
    <w:p w14:paraId="0FB68999" w14:textId="0965E561" w:rsidR="00562610" w:rsidRPr="001115E3" w:rsidRDefault="00675DB5" w:rsidP="001115E3">
      <w:pPr>
        <w:tabs>
          <w:tab w:val="left" w:pos="709"/>
        </w:tabs>
        <w:spacing w:line="276" w:lineRule="auto"/>
        <w:ind w:firstLine="709"/>
        <w:jc w:val="both"/>
        <w:rPr>
          <w:rFonts w:asciiTheme="majorBidi" w:hAnsiTheme="majorBidi" w:cstheme="majorBidi"/>
          <w:shd w:val="clear" w:color="auto" w:fill="FFFFFF"/>
        </w:rPr>
      </w:pPr>
      <w:r w:rsidRPr="001115E3">
        <w:rPr>
          <w:rFonts w:asciiTheme="majorBidi" w:hAnsiTheme="majorBidi" w:cstheme="majorBidi"/>
        </w:rPr>
        <w:t>[2] Zemgales rajona tiesā saņemts nostiprinājuma lūgums jaunas tiesības nostiprināšanai, ar k</w:t>
      </w:r>
      <w:r w:rsidR="003871EE" w:rsidRPr="001115E3">
        <w:rPr>
          <w:rFonts w:asciiTheme="majorBidi" w:hAnsiTheme="majorBidi" w:cstheme="majorBidi"/>
        </w:rPr>
        <w:t>uru</w:t>
      </w:r>
      <w:r w:rsidRPr="001115E3">
        <w:rPr>
          <w:rFonts w:asciiTheme="majorBidi" w:hAnsiTheme="majorBidi" w:cstheme="majorBidi"/>
        </w:rPr>
        <w:t xml:space="preserve"> </w:t>
      </w:r>
      <w:r w:rsidRPr="001115E3">
        <w:rPr>
          <w:rFonts w:asciiTheme="majorBidi" w:hAnsiTheme="majorBidi" w:cstheme="majorBidi"/>
          <w:shd w:val="clear" w:color="auto" w:fill="FFFFFF"/>
        </w:rPr>
        <w:t>SIA „NAMEJA MĀJA</w:t>
      </w:r>
      <w:r w:rsidR="00317FD2" w:rsidRPr="001115E3">
        <w:rPr>
          <w:rFonts w:asciiTheme="majorBidi" w:hAnsiTheme="majorBidi" w:cstheme="majorBidi"/>
          <w:shd w:val="clear" w:color="auto" w:fill="FFFFFF"/>
        </w:rPr>
        <w:t>”</w:t>
      </w:r>
      <w:r w:rsidR="003871EE" w:rsidRPr="001115E3">
        <w:rPr>
          <w:rFonts w:asciiTheme="majorBidi" w:hAnsiTheme="majorBidi" w:cstheme="majorBidi"/>
          <w:shd w:val="clear" w:color="auto" w:fill="FFFFFF"/>
        </w:rPr>
        <w:t xml:space="preserve"> kā pilnvarotā pārstāve</w:t>
      </w:r>
      <w:r w:rsidR="00CC39A9" w:rsidRPr="001115E3">
        <w:rPr>
          <w:rFonts w:asciiTheme="majorBidi" w:hAnsiTheme="majorBidi" w:cstheme="majorBidi"/>
          <w:shd w:val="clear" w:color="auto" w:fill="FFFFFF"/>
        </w:rPr>
        <w:t xml:space="preserve">, pamatojoties uz nekustamā īpašuma dzīvokļu īpašnieku kopības aptaujas balsošanas protokolu </w:t>
      </w:r>
      <w:r w:rsidR="00234C1F" w:rsidRPr="001115E3">
        <w:rPr>
          <w:rFonts w:asciiTheme="majorBidi" w:hAnsiTheme="majorBidi" w:cstheme="majorBidi"/>
          <w:shd w:val="clear" w:color="auto" w:fill="FFFFFF"/>
        </w:rPr>
        <w:t>un</w:t>
      </w:r>
      <w:r w:rsidR="00CC39A9" w:rsidRPr="001115E3">
        <w:rPr>
          <w:rFonts w:asciiTheme="majorBidi" w:hAnsiTheme="majorBidi" w:cstheme="majorBidi"/>
          <w:shd w:val="clear" w:color="auto" w:fill="FFFFFF"/>
        </w:rPr>
        <w:t xml:space="preserve"> </w:t>
      </w:r>
      <w:r w:rsidR="00EA4319" w:rsidRPr="001115E3">
        <w:rPr>
          <w:rFonts w:asciiTheme="majorBidi" w:hAnsiTheme="majorBidi" w:cstheme="majorBidi"/>
          <w:shd w:val="clear" w:color="auto" w:fill="FFFFFF"/>
        </w:rPr>
        <w:t xml:space="preserve">tam pievienoto </w:t>
      </w:r>
      <w:r w:rsidR="00CC39A9" w:rsidRPr="001115E3">
        <w:rPr>
          <w:rFonts w:asciiTheme="majorBidi" w:hAnsiTheme="majorBidi" w:cstheme="majorBidi"/>
          <w:shd w:val="clear" w:color="auto" w:fill="FFFFFF"/>
        </w:rPr>
        <w:t>pielikumu</w:t>
      </w:r>
      <w:r w:rsidR="00C6085E" w:rsidRPr="001115E3">
        <w:rPr>
          <w:rFonts w:asciiTheme="majorBidi" w:hAnsiTheme="majorBidi" w:cstheme="majorBidi"/>
          <w:shd w:val="clear" w:color="auto" w:fill="FFFFFF"/>
        </w:rPr>
        <w:t xml:space="preserve"> Nr. 1</w:t>
      </w:r>
      <w:r w:rsidR="00981CCF" w:rsidRPr="001115E3">
        <w:rPr>
          <w:rFonts w:asciiTheme="majorBidi" w:hAnsiTheme="majorBidi" w:cstheme="majorBidi"/>
          <w:shd w:val="clear" w:color="auto" w:fill="FFFFFF"/>
        </w:rPr>
        <w:t xml:space="preserve"> – „</w:t>
      </w:r>
      <w:r w:rsidR="00CC39A9" w:rsidRPr="001115E3">
        <w:rPr>
          <w:rFonts w:asciiTheme="majorBidi" w:hAnsiTheme="majorBidi" w:cstheme="majorBidi"/>
          <w:shd w:val="clear" w:color="auto" w:fill="FFFFFF"/>
        </w:rPr>
        <w:t>līgumu par kopīpašuma dalīt</w:t>
      </w:r>
      <w:r w:rsidR="007636B0" w:rsidRPr="001115E3">
        <w:rPr>
          <w:rFonts w:asciiTheme="majorBidi" w:hAnsiTheme="majorBidi" w:cstheme="majorBidi"/>
          <w:shd w:val="clear" w:color="auto" w:fill="FFFFFF"/>
        </w:rPr>
        <w:t>ā</w:t>
      </w:r>
      <w:r w:rsidR="00CC39A9" w:rsidRPr="001115E3">
        <w:rPr>
          <w:rFonts w:asciiTheme="majorBidi" w:hAnsiTheme="majorBidi" w:cstheme="majorBidi"/>
          <w:shd w:val="clear" w:color="auto" w:fill="FFFFFF"/>
        </w:rPr>
        <w:t>s lietošanas kārtību</w:t>
      </w:r>
      <w:r w:rsidR="00234C1F" w:rsidRPr="001115E3">
        <w:rPr>
          <w:rFonts w:asciiTheme="majorBidi" w:hAnsiTheme="majorBidi" w:cstheme="majorBidi"/>
          <w:shd w:val="clear" w:color="auto" w:fill="FFFFFF"/>
        </w:rPr>
        <w:t>”</w:t>
      </w:r>
      <w:r w:rsidR="00CC39A9" w:rsidRPr="001115E3">
        <w:rPr>
          <w:rFonts w:asciiTheme="majorBidi" w:hAnsiTheme="majorBidi" w:cstheme="majorBidi"/>
          <w:shd w:val="clear" w:color="auto" w:fill="FFFFFF"/>
        </w:rPr>
        <w:t xml:space="preserve">, </w:t>
      </w:r>
      <w:r w:rsidR="00562610" w:rsidRPr="001115E3">
        <w:rPr>
          <w:rFonts w:asciiTheme="majorBidi" w:hAnsiTheme="majorBidi" w:cstheme="majorBidi"/>
          <w:shd w:val="clear" w:color="auto" w:fill="FFFFFF"/>
        </w:rPr>
        <w:t xml:space="preserve">lūgusi nostiprināt </w:t>
      </w:r>
      <w:r w:rsidR="00234C1F" w:rsidRPr="001115E3">
        <w:rPr>
          <w:rFonts w:asciiTheme="majorBidi" w:hAnsiTheme="majorBidi" w:cstheme="majorBidi"/>
          <w:shd w:val="clear" w:color="auto" w:fill="FFFFFF"/>
        </w:rPr>
        <w:t xml:space="preserve">zemesgrāmatā </w:t>
      </w:r>
      <w:r w:rsidR="003871EE" w:rsidRPr="001115E3">
        <w:rPr>
          <w:rFonts w:asciiTheme="majorBidi" w:hAnsiTheme="majorBidi" w:cstheme="majorBidi"/>
          <w:shd w:val="clear" w:color="auto" w:fill="FFFFFF"/>
        </w:rPr>
        <w:t>„</w:t>
      </w:r>
      <w:r w:rsidR="00562610" w:rsidRPr="001115E3">
        <w:rPr>
          <w:rFonts w:asciiTheme="majorBidi" w:hAnsiTheme="majorBidi" w:cstheme="majorBidi"/>
          <w:shd w:val="clear" w:color="auto" w:fill="FFFFFF"/>
        </w:rPr>
        <w:t>nekustamā īpašuma lietošanas kārtību</w:t>
      </w:r>
      <w:r w:rsidR="003871EE" w:rsidRPr="001115E3">
        <w:rPr>
          <w:rFonts w:asciiTheme="majorBidi" w:hAnsiTheme="majorBidi" w:cstheme="majorBidi"/>
          <w:shd w:val="clear" w:color="auto" w:fill="FFFFFF"/>
        </w:rPr>
        <w:t>”</w:t>
      </w:r>
      <w:r w:rsidR="00562610" w:rsidRPr="001115E3">
        <w:rPr>
          <w:rFonts w:asciiTheme="majorBidi" w:hAnsiTheme="majorBidi" w:cstheme="majorBidi"/>
          <w:shd w:val="clear" w:color="auto" w:fill="FFFFFF"/>
        </w:rPr>
        <w:t xml:space="preserve">, </w:t>
      </w:r>
      <w:r w:rsidR="00EA4319" w:rsidRPr="001115E3">
        <w:rPr>
          <w:rFonts w:asciiTheme="majorBidi" w:hAnsiTheme="majorBidi" w:cstheme="majorBidi"/>
          <w:shd w:val="clear" w:color="auto" w:fill="FFFFFF"/>
        </w:rPr>
        <w:t xml:space="preserve">nekustamā īpašuma </w:t>
      </w:r>
      <w:r w:rsidR="00562610" w:rsidRPr="001115E3">
        <w:rPr>
          <w:rFonts w:asciiTheme="majorBidi" w:hAnsiTheme="majorBidi" w:cstheme="majorBidi"/>
          <w:shd w:val="clear" w:color="auto" w:fill="FFFFFF"/>
        </w:rPr>
        <w:t xml:space="preserve">nodalījuma II daļas 2. iedaļā izdarot ierakstus par konkrētas autostāvvietas </w:t>
      </w:r>
      <w:r w:rsidR="006B0B4E" w:rsidRPr="001115E3">
        <w:rPr>
          <w:rFonts w:asciiTheme="majorBidi" w:hAnsiTheme="majorBidi" w:cstheme="majorBidi"/>
          <w:shd w:val="clear" w:color="auto" w:fill="FFFFFF"/>
        </w:rPr>
        <w:t>ar attiecīgu kadastra apzīmējumu (</w:t>
      </w:r>
      <w:r w:rsidR="00562610" w:rsidRPr="001115E3">
        <w:rPr>
          <w:rFonts w:asciiTheme="majorBidi" w:hAnsiTheme="majorBidi" w:cstheme="majorBidi"/>
          <w:shd w:val="clear" w:color="auto" w:fill="FFFFFF"/>
        </w:rPr>
        <w:t>no kopumā 46 autostāvvietām, kuras izvietotas zemesgabal</w:t>
      </w:r>
      <w:r w:rsidR="006B0B4E" w:rsidRPr="001115E3">
        <w:rPr>
          <w:rFonts w:asciiTheme="majorBidi" w:hAnsiTheme="majorBidi" w:cstheme="majorBidi"/>
          <w:shd w:val="clear" w:color="auto" w:fill="FFFFFF"/>
        </w:rPr>
        <w:t>ā)</w:t>
      </w:r>
      <w:r w:rsidR="00562610" w:rsidRPr="001115E3">
        <w:rPr>
          <w:rFonts w:asciiTheme="majorBidi" w:hAnsiTheme="majorBidi" w:cstheme="majorBidi"/>
          <w:shd w:val="clear" w:color="auto" w:fill="FFFFFF"/>
        </w:rPr>
        <w:t xml:space="preserve"> </w:t>
      </w:r>
      <w:r w:rsidR="006B0B4E" w:rsidRPr="001115E3">
        <w:rPr>
          <w:rFonts w:asciiTheme="majorBidi" w:hAnsiTheme="majorBidi" w:cstheme="majorBidi"/>
          <w:shd w:val="clear" w:color="auto" w:fill="FFFFFF"/>
        </w:rPr>
        <w:t xml:space="preserve">nodošanu konkrēta </w:t>
      </w:r>
      <w:r w:rsidR="00EE521C" w:rsidRPr="001115E3">
        <w:rPr>
          <w:rFonts w:asciiTheme="majorBidi" w:hAnsiTheme="majorBidi" w:cstheme="majorBidi"/>
          <w:shd w:val="clear" w:color="auto" w:fill="FFFFFF"/>
        </w:rPr>
        <w:t>„</w:t>
      </w:r>
      <w:r w:rsidR="006B0B4E" w:rsidRPr="001115E3">
        <w:rPr>
          <w:rFonts w:asciiTheme="majorBidi" w:hAnsiTheme="majorBidi" w:cstheme="majorBidi"/>
          <w:shd w:val="clear" w:color="auto" w:fill="FFFFFF"/>
        </w:rPr>
        <w:t>dzīvokļa atsevišķā lietošanā”, kā arī par atlikušo 15 autostāvvietu nodošanu SIA „NAMEJA MĀJA” atsevišķā lietošanā.</w:t>
      </w:r>
    </w:p>
    <w:p w14:paraId="2104FB8B" w14:textId="061456AB" w:rsidR="006B0B4E" w:rsidRPr="001115E3" w:rsidRDefault="006B0B4E" w:rsidP="001115E3">
      <w:pPr>
        <w:tabs>
          <w:tab w:val="left" w:pos="709"/>
        </w:tabs>
        <w:spacing w:line="276" w:lineRule="auto"/>
        <w:ind w:firstLine="709"/>
        <w:jc w:val="both"/>
        <w:rPr>
          <w:rFonts w:asciiTheme="majorBidi" w:hAnsiTheme="majorBidi" w:cstheme="majorBidi"/>
          <w:shd w:val="clear" w:color="auto" w:fill="FFFFFF"/>
        </w:rPr>
      </w:pPr>
      <w:r w:rsidRPr="001115E3">
        <w:rPr>
          <w:rFonts w:asciiTheme="majorBidi" w:hAnsiTheme="majorBidi" w:cstheme="majorBidi"/>
          <w:shd w:val="clear" w:color="auto" w:fill="FFFFFF"/>
        </w:rPr>
        <w:t xml:space="preserve">Nostiprinājuma lūgumam pievienots </w:t>
      </w:r>
      <w:r w:rsidR="00F73B10" w:rsidRPr="001115E3">
        <w:rPr>
          <w:rFonts w:asciiTheme="majorBidi" w:hAnsiTheme="majorBidi" w:cstheme="majorBidi"/>
          <w:shd w:val="clear" w:color="auto" w:fill="FFFFFF"/>
        </w:rPr>
        <w:t xml:space="preserve">laika posmā no 2024. gada 26. aprīļa līdz 2024. gada 13. maijam notikušās </w:t>
      </w:r>
      <w:r w:rsidRPr="001115E3">
        <w:rPr>
          <w:rFonts w:asciiTheme="majorBidi" w:hAnsiTheme="majorBidi" w:cstheme="majorBidi"/>
          <w:shd w:val="clear" w:color="auto" w:fill="FFFFFF"/>
        </w:rPr>
        <w:t>nekustamā īpašuma dzīvokļu īpašnieku kopības aptaujas</w:t>
      </w:r>
      <w:r w:rsidR="00F73B10" w:rsidRPr="001115E3">
        <w:rPr>
          <w:rFonts w:asciiTheme="majorBidi" w:hAnsiTheme="majorBidi" w:cstheme="majorBidi"/>
          <w:shd w:val="clear" w:color="auto" w:fill="FFFFFF"/>
        </w:rPr>
        <w:t xml:space="preserve"> </w:t>
      </w:r>
      <w:r w:rsidR="00CC39A9" w:rsidRPr="001115E3">
        <w:rPr>
          <w:rFonts w:asciiTheme="majorBidi" w:hAnsiTheme="majorBidi" w:cstheme="majorBidi"/>
          <w:shd w:val="clear" w:color="auto" w:fill="FFFFFF"/>
        </w:rPr>
        <w:t xml:space="preserve">balsošanas </w:t>
      </w:r>
      <w:r w:rsidRPr="001115E3">
        <w:rPr>
          <w:rFonts w:asciiTheme="majorBidi" w:hAnsiTheme="majorBidi" w:cstheme="majorBidi"/>
          <w:shd w:val="clear" w:color="auto" w:fill="FFFFFF"/>
        </w:rPr>
        <w:t>protokols</w:t>
      </w:r>
      <w:r w:rsidR="00E85372" w:rsidRPr="001115E3">
        <w:rPr>
          <w:rFonts w:asciiTheme="majorBidi" w:hAnsiTheme="majorBidi" w:cstheme="majorBidi"/>
          <w:shd w:val="clear" w:color="auto" w:fill="FFFFFF"/>
        </w:rPr>
        <w:t xml:space="preserve"> (turpmāk – balsošanas protokols)</w:t>
      </w:r>
      <w:r w:rsidRPr="001115E3">
        <w:rPr>
          <w:rFonts w:asciiTheme="majorBidi" w:hAnsiTheme="majorBidi" w:cstheme="majorBidi"/>
          <w:shd w:val="clear" w:color="auto" w:fill="FFFFFF"/>
        </w:rPr>
        <w:t xml:space="preserve">, kuram </w:t>
      </w:r>
      <w:r w:rsidR="00317FD2" w:rsidRPr="001115E3">
        <w:rPr>
          <w:rFonts w:asciiTheme="majorBidi" w:hAnsiTheme="majorBidi" w:cstheme="majorBidi"/>
          <w:shd w:val="clear" w:color="auto" w:fill="FFFFFF"/>
        </w:rPr>
        <w:t xml:space="preserve">savukārt </w:t>
      </w:r>
      <w:r w:rsidRPr="001115E3">
        <w:rPr>
          <w:rFonts w:asciiTheme="majorBidi" w:hAnsiTheme="majorBidi" w:cstheme="majorBidi"/>
          <w:shd w:val="clear" w:color="auto" w:fill="FFFFFF"/>
        </w:rPr>
        <w:t xml:space="preserve">pievienots </w:t>
      </w:r>
      <w:r w:rsidR="00EA4319" w:rsidRPr="001115E3">
        <w:rPr>
          <w:rFonts w:asciiTheme="majorBidi" w:hAnsiTheme="majorBidi" w:cstheme="majorBidi"/>
          <w:shd w:val="clear" w:color="auto" w:fill="FFFFFF"/>
        </w:rPr>
        <w:t xml:space="preserve">neparakstīts </w:t>
      </w:r>
      <w:r w:rsidRPr="001115E3">
        <w:rPr>
          <w:rFonts w:asciiTheme="majorBidi" w:hAnsiTheme="majorBidi" w:cstheme="majorBidi"/>
          <w:shd w:val="clear" w:color="auto" w:fill="FFFFFF"/>
        </w:rPr>
        <w:t xml:space="preserve">„līgums par </w:t>
      </w:r>
      <w:r w:rsidR="00CC39A9" w:rsidRPr="001115E3">
        <w:rPr>
          <w:rFonts w:asciiTheme="majorBidi" w:hAnsiTheme="majorBidi" w:cstheme="majorBidi"/>
          <w:shd w:val="clear" w:color="auto" w:fill="FFFFFF"/>
        </w:rPr>
        <w:t xml:space="preserve">kopīpašuma </w:t>
      </w:r>
      <w:r w:rsidRPr="001115E3">
        <w:rPr>
          <w:rFonts w:asciiTheme="majorBidi" w:hAnsiTheme="majorBidi" w:cstheme="majorBidi"/>
          <w:shd w:val="clear" w:color="auto" w:fill="FFFFFF"/>
        </w:rPr>
        <w:t>dalīt</w:t>
      </w:r>
      <w:r w:rsidR="007636B0" w:rsidRPr="001115E3">
        <w:rPr>
          <w:rFonts w:asciiTheme="majorBidi" w:hAnsiTheme="majorBidi" w:cstheme="majorBidi"/>
          <w:shd w:val="clear" w:color="auto" w:fill="FFFFFF"/>
        </w:rPr>
        <w:t>ā</w:t>
      </w:r>
      <w:r w:rsidRPr="001115E3">
        <w:rPr>
          <w:rFonts w:asciiTheme="majorBidi" w:hAnsiTheme="majorBidi" w:cstheme="majorBidi"/>
          <w:shd w:val="clear" w:color="auto" w:fill="FFFFFF"/>
        </w:rPr>
        <w:t>s lietošanas kārtību</w:t>
      </w:r>
      <w:r w:rsidR="00317FD2" w:rsidRPr="001115E3">
        <w:rPr>
          <w:rFonts w:asciiTheme="majorBidi" w:hAnsiTheme="majorBidi" w:cstheme="majorBidi"/>
          <w:shd w:val="clear" w:color="auto" w:fill="FFFFFF"/>
        </w:rPr>
        <w:t>” ar autostāvvietu izvietojuma plānu un autostāvvietu sadalījumu.</w:t>
      </w:r>
    </w:p>
    <w:p w14:paraId="38D0A3EC" w14:textId="77777777" w:rsidR="00317FD2" w:rsidRPr="001115E3" w:rsidRDefault="00317FD2" w:rsidP="001115E3">
      <w:pPr>
        <w:tabs>
          <w:tab w:val="left" w:pos="709"/>
        </w:tabs>
        <w:spacing w:line="276" w:lineRule="auto"/>
        <w:ind w:firstLine="709"/>
        <w:jc w:val="both"/>
        <w:rPr>
          <w:rFonts w:asciiTheme="majorBidi" w:hAnsiTheme="majorBidi" w:cstheme="majorBidi"/>
        </w:rPr>
      </w:pPr>
    </w:p>
    <w:p w14:paraId="2A545055" w14:textId="7A6C64E3" w:rsidR="00C75A27" w:rsidRPr="001115E3" w:rsidRDefault="00BF794D" w:rsidP="001115E3">
      <w:pPr>
        <w:tabs>
          <w:tab w:val="left" w:pos="709"/>
        </w:tabs>
        <w:spacing w:line="276" w:lineRule="auto"/>
        <w:ind w:firstLine="709"/>
        <w:jc w:val="both"/>
        <w:rPr>
          <w:rFonts w:asciiTheme="majorBidi" w:hAnsiTheme="majorBidi" w:cstheme="majorBidi"/>
        </w:rPr>
      </w:pPr>
      <w:r w:rsidRPr="001115E3">
        <w:rPr>
          <w:rFonts w:asciiTheme="majorBidi" w:hAnsiTheme="majorBidi" w:cstheme="majorBidi"/>
        </w:rPr>
        <w:t xml:space="preserve">[3] Ar </w:t>
      </w:r>
      <w:r w:rsidR="00CC39A9" w:rsidRPr="001115E3">
        <w:rPr>
          <w:rFonts w:asciiTheme="majorBidi" w:hAnsiTheme="majorBidi" w:cstheme="majorBidi"/>
        </w:rPr>
        <w:t>Zemgales</w:t>
      </w:r>
      <w:r w:rsidRPr="001115E3">
        <w:rPr>
          <w:rFonts w:asciiTheme="majorBidi" w:hAnsiTheme="majorBidi" w:cstheme="majorBidi"/>
        </w:rPr>
        <w:t xml:space="preserve"> rajona tiesas tiesneša </w:t>
      </w:r>
      <w:r w:rsidR="00877A61" w:rsidRPr="001115E3">
        <w:rPr>
          <w:rFonts w:asciiTheme="majorBidi" w:hAnsiTheme="majorBidi" w:cstheme="majorBidi"/>
        </w:rPr>
        <w:t xml:space="preserve">2024. gada </w:t>
      </w:r>
      <w:r w:rsidR="00CC39A9" w:rsidRPr="001115E3">
        <w:rPr>
          <w:rFonts w:asciiTheme="majorBidi" w:hAnsiTheme="majorBidi" w:cstheme="majorBidi"/>
        </w:rPr>
        <w:t>21. jūnija</w:t>
      </w:r>
      <w:r w:rsidR="00877A61" w:rsidRPr="001115E3">
        <w:rPr>
          <w:rFonts w:asciiTheme="majorBidi" w:hAnsiTheme="majorBidi" w:cstheme="majorBidi"/>
        </w:rPr>
        <w:t xml:space="preserve"> lēmumu nostiprinājuma lūgums atstāts bez ievērības, </w:t>
      </w:r>
      <w:r w:rsidR="00EA4319" w:rsidRPr="001115E3">
        <w:rPr>
          <w:rFonts w:asciiTheme="majorBidi" w:hAnsiTheme="majorBidi" w:cstheme="majorBidi"/>
        </w:rPr>
        <w:t>atzīstot</w:t>
      </w:r>
      <w:r w:rsidR="00F65D80" w:rsidRPr="001115E3">
        <w:rPr>
          <w:rFonts w:asciiTheme="majorBidi" w:hAnsiTheme="majorBidi" w:cstheme="majorBidi"/>
        </w:rPr>
        <w:t xml:space="preserve">, ka nostiprinājuma lūgums neatbilst </w:t>
      </w:r>
      <w:r w:rsidR="00F65D80" w:rsidRPr="001115E3">
        <w:rPr>
          <w:rFonts w:asciiTheme="majorBidi" w:hAnsiTheme="majorBidi" w:cstheme="majorBidi"/>
        </w:rPr>
        <w:lastRenderedPageBreak/>
        <w:t>Zemesgrāmatu likuma 61. panta pirmās daļas 1. punkta prasībām, proti, nostiprinājuma lūgumam nav pievienoti dokumenti, kas apliecina nostiprināmās tiesības.</w:t>
      </w:r>
    </w:p>
    <w:p w14:paraId="78A0A7E9" w14:textId="771A9F39" w:rsidR="00CC39A9" w:rsidRPr="001115E3" w:rsidRDefault="00F65D80" w:rsidP="001115E3">
      <w:pPr>
        <w:tabs>
          <w:tab w:val="left" w:pos="709"/>
        </w:tabs>
        <w:spacing w:line="276" w:lineRule="auto"/>
        <w:ind w:firstLine="709"/>
        <w:jc w:val="both"/>
        <w:rPr>
          <w:rFonts w:asciiTheme="majorBidi" w:hAnsiTheme="majorBidi" w:cstheme="majorBidi"/>
        </w:rPr>
      </w:pPr>
      <w:r w:rsidRPr="001115E3">
        <w:rPr>
          <w:rFonts w:asciiTheme="majorBidi" w:hAnsiTheme="majorBidi" w:cstheme="majorBidi"/>
        </w:rPr>
        <w:t xml:space="preserve">Šis </w:t>
      </w:r>
      <w:r w:rsidR="00EA4319" w:rsidRPr="001115E3">
        <w:rPr>
          <w:rFonts w:asciiTheme="majorBidi" w:hAnsiTheme="majorBidi" w:cstheme="majorBidi"/>
        </w:rPr>
        <w:t>slēdziens</w:t>
      </w:r>
      <w:r w:rsidRPr="001115E3">
        <w:rPr>
          <w:rFonts w:asciiTheme="majorBidi" w:hAnsiTheme="majorBidi" w:cstheme="majorBidi"/>
        </w:rPr>
        <w:t xml:space="preserve"> pamatots ar to, ka </w:t>
      </w:r>
      <w:r w:rsidR="00EA4319" w:rsidRPr="001115E3">
        <w:rPr>
          <w:rFonts w:asciiTheme="majorBidi" w:hAnsiTheme="majorBidi" w:cstheme="majorBidi"/>
        </w:rPr>
        <w:t xml:space="preserve">atbilstoši Senāta judikatūrā atzītajam </w:t>
      </w:r>
      <w:r w:rsidR="00B61E1D" w:rsidRPr="001115E3">
        <w:rPr>
          <w:rFonts w:asciiTheme="majorBidi" w:hAnsiTheme="majorBidi" w:cstheme="majorBidi"/>
        </w:rPr>
        <w:t xml:space="preserve">dzīvokļu īpašnieku </w:t>
      </w:r>
      <w:r w:rsidR="004D221C" w:rsidRPr="001115E3">
        <w:rPr>
          <w:rFonts w:asciiTheme="majorBidi" w:hAnsiTheme="majorBidi" w:cstheme="majorBidi"/>
        </w:rPr>
        <w:t>„</w:t>
      </w:r>
      <w:r w:rsidR="00B61E1D" w:rsidRPr="001115E3">
        <w:rPr>
          <w:rFonts w:asciiTheme="majorBidi" w:hAnsiTheme="majorBidi" w:cstheme="majorBidi"/>
        </w:rPr>
        <w:t>kopīpašumā esošās daļas</w:t>
      </w:r>
      <w:r w:rsidR="004D221C" w:rsidRPr="001115E3">
        <w:rPr>
          <w:rFonts w:asciiTheme="majorBidi" w:hAnsiTheme="majorBidi" w:cstheme="majorBidi"/>
        </w:rPr>
        <w:t>”</w:t>
      </w:r>
      <w:r w:rsidR="00B61E1D" w:rsidRPr="001115E3">
        <w:rPr>
          <w:rFonts w:asciiTheme="majorBidi" w:hAnsiTheme="majorBidi" w:cstheme="majorBidi"/>
        </w:rPr>
        <w:t xml:space="preserve"> dalītas lietošanas kārtību var noteikt, ne vien pieņemot dzīvokļu īpašnieku kopības lēmumu Dzīvokļa īpašuma likumā noteiktajā kārtībā, bet arī visiem dzīvokļu īpašniekiem vienojoties jeb noslēdzot līgumu saskaņā ar Civillikuma 1070. panta pirmo daļu (</w:t>
      </w:r>
      <w:r w:rsidR="00B61E1D" w:rsidRPr="001115E3">
        <w:rPr>
          <w:rFonts w:asciiTheme="majorBidi" w:hAnsiTheme="majorBidi" w:cstheme="majorBidi"/>
          <w:i/>
          <w:iCs/>
        </w:rPr>
        <w:t>Senāta 2023. gada 18. maija sprieduma lietā Nr.</w:t>
      </w:r>
      <w:r w:rsidR="00D13E6E" w:rsidRPr="001115E3">
        <w:rPr>
          <w:rFonts w:asciiTheme="majorBidi" w:hAnsiTheme="majorBidi" w:cstheme="majorBidi"/>
          <w:i/>
          <w:iCs/>
        </w:rPr>
        <w:t> </w:t>
      </w:r>
      <w:r w:rsidR="00B61E1D" w:rsidRPr="001115E3">
        <w:rPr>
          <w:rFonts w:asciiTheme="majorBidi" w:hAnsiTheme="majorBidi" w:cstheme="majorBidi"/>
          <w:i/>
          <w:iCs/>
        </w:rPr>
        <w:t xml:space="preserve">SKC-14/2023, ECLI:LV:AT:2023:0518.C04058815.13.S, </w:t>
      </w:r>
      <w:r w:rsidR="00D13E6E" w:rsidRPr="001115E3">
        <w:rPr>
          <w:rFonts w:asciiTheme="majorBidi" w:hAnsiTheme="majorBidi" w:cstheme="majorBidi"/>
          <w:i/>
          <w:iCs/>
        </w:rPr>
        <w:t>7.1. punkts</w:t>
      </w:r>
      <w:r w:rsidR="00D13E6E" w:rsidRPr="001115E3">
        <w:rPr>
          <w:rFonts w:asciiTheme="majorBidi" w:hAnsiTheme="majorBidi" w:cstheme="majorBidi"/>
        </w:rPr>
        <w:t>).</w:t>
      </w:r>
      <w:r w:rsidR="00EA4319" w:rsidRPr="001115E3">
        <w:rPr>
          <w:rFonts w:asciiTheme="majorBidi" w:hAnsiTheme="majorBidi" w:cstheme="majorBidi"/>
        </w:rPr>
        <w:t xml:space="preserve"> Taču </w:t>
      </w:r>
      <w:r w:rsidR="004E1FD0" w:rsidRPr="001115E3">
        <w:rPr>
          <w:rFonts w:asciiTheme="majorBidi" w:hAnsiTheme="majorBidi" w:cstheme="majorBidi"/>
          <w:shd w:val="clear" w:color="auto" w:fill="FFFFFF"/>
        </w:rPr>
        <w:t xml:space="preserve">SIA „NAMEJA MĀJA” </w:t>
      </w:r>
      <w:r w:rsidRPr="001115E3">
        <w:rPr>
          <w:rFonts w:asciiTheme="majorBidi" w:hAnsiTheme="majorBidi" w:cstheme="majorBidi"/>
        </w:rPr>
        <w:t xml:space="preserve">nostiprinājuma lūgumam pievienotajā balsošanas protokolā </w:t>
      </w:r>
      <w:r w:rsidR="004E1FD0" w:rsidRPr="001115E3">
        <w:rPr>
          <w:rFonts w:asciiTheme="majorBidi" w:hAnsiTheme="majorBidi" w:cstheme="majorBidi"/>
        </w:rPr>
        <w:t xml:space="preserve">kā tādā </w:t>
      </w:r>
      <w:r w:rsidRPr="001115E3">
        <w:rPr>
          <w:rFonts w:asciiTheme="majorBidi" w:hAnsiTheme="majorBidi" w:cstheme="majorBidi"/>
        </w:rPr>
        <w:t>nav atspoguļots dzīvokļu</w:t>
      </w:r>
      <w:r w:rsidR="004E1FD0" w:rsidRPr="001115E3">
        <w:rPr>
          <w:rFonts w:asciiTheme="majorBidi" w:hAnsiTheme="majorBidi" w:cstheme="majorBidi"/>
        </w:rPr>
        <w:t xml:space="preserve"> </w:t>
      </w:r>
      <w:r w:rsidRPr="001115E3">
        <w:rPr>
          <w:rFonts w:asciiTheme="majorBidi" w:hAnsiTheme="majorBidi" w:cstheme="majorBidi"/>
        </w:rPr>
        <w:t xml:space="preserve">īpašnieku kopības lēmums attiecībā uz kopīpašuma esošā zemesgabala dalītas lietošanas kārtības noteikšanu, </w:t>
      </w:r>
      <w:r w:rsidR="004E1FD0" w:rsidRPr="001115E3">
        <w:rPr>
          <w:rFonts w:asciiTheme="majorBidi" w:hAnsiTheme="majorBidi" w:cstheme="majorBidi"/>
        </w:rPr>
        <w:t xml:space="preserve">bet kopība ar 73 balsīm „par” un 24 balsīm </w:t>
      </w:r>
      <w:r w:rsidR="00EE521C" w:rsidRPr="001115E3">
        <w:rPr>
          <w:rFonts w:asciiTheme="majorBidi" w:hAnsiTheme="majorBidi" w:cstheme="majorBidi"/>
        </w:rPr>
        <w:t>„</w:t>
      </w:r>
      <w:r w:rsidR="004E1FD0" w:rsidRPr="001115E3">
        <w:rPr>
          <w:rFonts w:asciiTheme="majorBidi" w:hAnsiTheme="majorBidi" w:cstheme="majorBidi"/>
        </w:rPr>
        <w:t>pret” ir nolēmusi „apstiprināt līgumu par kopīpašuma dalīt</w:t>
      </w:r>
      <w:r w:rsidR="007636B0" w:rsidRPr="001115E3">
        <w:rPr>
          <w:rFonts w:asciiTheme="majorBidi" w:hAnsiTheme="majorBidi" w:cstheme="majorBidi"/>
        </w:rPr>
        <w:t>ā</w:t>
      </w:r>
      <w:r w:rsidR="004E1FD0" w:rsidRPr="001115E3">
        <w:rPr>
          <w:rFonts w:asciiTheme="majorBidi" w:hAnsiTheme="majorBidi" w:cstheme="majorBidi"/>
        </w:rPr>
        <w:t>s lietošanas kārtības noteikšanu tādā redakcijā, kādā tas pievienots š</w:t>
      </w:r>
      <w:r w:rsidR="00C64243" w:rsidRPr="001115E3">
        <w:rPr>
          <w:rFonts w:asciiTheme="majorBidi" w:hAnsiTheme="majorBidi" w:cstheme="majorBidi"/>
        </w:rPr>
        <w:t>ī</w:t>
      </w:r>
      <w:r w:rsidR="004E1FD0" w:rsidRPr="001115E3">
        <w:rPr>
          <w:rFonts w:asciiTheme="majorBidi" w:hAnsiTheme="majorBidi" w:cstheme="majorBidi"/>
        </w:rPr>
        <w:t xml:space="preserve">s aptaujas lapas pielikumā Nr. 1”. </w:t>
      </w:r>
      <w:r w:rsidR="00251E2E" w:rsidRPr="001115E3">
        <w:rPr>
          <w:rFonts w:asciiTheme="majorBidi" w:hAnsiTheme="majorBidi" w:cstheme="majorBidi"/>
        </w:rPr>
        <w:t>Turklāt</w:t>
      </w:r>
      <w:r w:rsidRPr="001115E3">
        <w:rPr>
          <w:rFonts w:asciiTheme="majorBidi" w:hAnsiTheme="majorBidi" w:cstheme="majorBidi"/>
        </w:rPr>
        <w:t xml:space="preserve"> ar kopības lēmumu apstiprināt</w:t>
      </w:r>
      <w:r w:rsidR="00B61E1D" w:rsidRPr="001115E3">
        <w:rPr>
          <w:rFonts w:asciiTheme="majorBidi" w:hAnsiTheme="majorBidi" w:cstheme="majorBidi"/>
        </w:rPr>
        <w:t>ais</w:t>
      </w:r>
      <w:r w:rsidRPr="001115E3">
        <w:rPr>
          <w:rFonts w:asciiTheme="majorBidi" w:hAnsiTheme="majorBidi" w:cstheme="majorBidi"/>
        </w:rPr>
        <w:t xml:space="preserve"> </w:t>
      </w:r>
      <w:r w:rsidR="00B61E1D" w:rsidRPr="001115E3">
        <w:rPr>
          <w:rFonts w:asciiTheme="majorBidi" w:hAnsiTheme="majorBidi" w:cstheme="majorBidi"/>
        </w:rPr>
        <w:t>„</w:t>
      </w:r>
      <w:r w:rsidRPr="001115E3">
        <w:rPr>
          <w:rFonts w:asciiTheme="majorBidi" w:hAnsiTheme="majorBidi" w:cstheme="majorBidi"/>
        </w:rPr>
        <w:t>līgum</w:t>
      </w:r>
      <w:r w:rsidR="00B61E1D" w:rsidRPr="001115E3">
        <w:rPr>
          <w:rFonts w:asciiTheme="majorBidi" w:hAnsiTheme="majorBidi" w:cstheme="majorBidi"/>
        </w:rPr>
        <w:t>s</w:t>
      </w:r>
      <w:r w:rsidRPr="001115E3">
        <w:rPr>
          <w:rFonts w:asciiTheme="majorBidi" w:hAnsiTheme="majorBidi" w:cstheme="majorBidi"/>
        </w:rPr>
        <w:t xml:space="preserve"> par </w:t>
      </w:r>
      <w:r w:rsidRPr="001115E3">
        <w:rPr>
          <w:rFonts w:asciiTheme="majorBidi" w:hAnsiTheme="majorBidi" w:cstheme="majorBidi"/>
          <w:shd w:val="clear" w:color="auto" w:fill="FFFFFF"/>
        </w:rPr>
        <w:t>kopīpašuma dalīt</w:t>
      </w:r>
      <w:r w:rsidR="007636B0" w:rsidRPr="001115E3">
        <w:rPr>
          <w:rFonts w:asciiTheme="majorBidi" w:hAnsiTheme="majorBidi" w:cstheme="majorBidi"/>
          <w:shd w:val="clear" w:color="auto" w:fill="FFFFFF"/>
        </w:rPr>
        <w:t>ā</w:t>
      </w:r>
      <w:r w:rsidRPr="001115E3">
        <w:rPr>
          <w:rFonts w:asciiTheme="majorBidi" w:hAnsiTheme="majorBidi" w:cstheme="majorBidi"/>
          <w:shd w:val="clear" w:color="auto" w:fill="FFFFFF"/>
        </w:rPr>
        <w:t>s lietošanas kārtību</w:t>
      </w:r>
      <w:r w:rsidR="00B61E1D" w:rsidRPr="001115E3">
        <w:rPr>
          <w:rFonts w:asciiTheme="majorBidi" w:hAnsiTheme="majorBidi" w:cstheme="majorBidi"/>
          <w:shd w:val="clear" w:color="auto" w:fill="FFFFFF"/>
        </w:rPr>
        <w:t>”</w:t>
      </w:r>
      <w:r w:rsidRPr="001115E3">
        <w:rPr>
          <w:rFonts w:asciiTheme="majorBidi" w:hAnsiTheme="majorBidi" w:cstheme="majorBidi"/>
          <w:shd w:val="clear" w:color="auto" w:fill="FFFFFF"/>
        </w:rPr>
        <w:t xml:space="preserve"> juridiski nav vērtējams kā līgums</w:t>
      </w:r>
      <w:r w:rsidR="004E1FD0" w:rsidRPr="001115E3">
        <w:rPr>
          <w:rFonts w:asciiTheme="majorBidi" w:hAnsiTheme="majorBidi" w:cstheme="majorBidi"/>
          <w:shd w:val="clear" w:color="auto" w:fill="FFFFFF"/>
        </w:rPr>
        <w:t xml:space="preserve"> par kopīpašuma dalītas lietošanas </w:t>
      </w:r>
      <w:r w:rsidR="00C6085E" w:rsidRPr="001115E3">
        <w:rPr>
          <w:rFonts w:asciiTheme="majorBidi" w:hAnsiTheme="majorBidi" w:cstheme="majorBidi"/>
          <w:shd w:val="clear" w:color="auto" w:fill="FFFFFF"/>
        </w:rPr>
        <w:t xml:space="preserve">tiesisko </w:t>
      </w:r>
      <w:r w:rsidR="004E1FD0" w:rsidRPr="001115E3">
        <w:rPr>
          <w:rFonts w:asciiTheme="majorBidi" w:hAnsiTheme="majorBidi" w:cstheme="majorBidi"/>
          <w:shd w:val="clear" w:color="auto" w:fill="FFFFFF"/>
        </w:rPr>
        <w:t>attiecību nodibināšanu starp līdzējiem kā nekustamā īpašuma kopīpašniekiem</w:t>
      </w:r>
      <w:r w:rsidR="00B61E1D" w:rsidRPr="001115E3">
        <w:rPr>
          <w:rFonts w:asciiTheme="majorBidi" w:hAnsiTheme="majorBidi" w:cstheme="majorBidi"/>
          <w:shd w:val="clear" w:color="auto" w:fill="FFFFFF"/>
        </w:rPr>
        <w:t>, jo konkrētajā rakstveida aktā nav norādīti līdzēji un šis akts nav līdzēju parakstīts</w:t>
      </w:r>
      <w:r w:rsidR="00EA4319" w:rsidRPr="001115E3">
        <w:rPr>
          <w:rFonts w:asciiTheme="majorBidi" w:hAnsiTheme="majorBidi" w:cstheme="majorBidi"/>
          <w:shd w:val="clear" w:color="auto" w:fill="FFFFFF"/>
        </w:rPr>
        <w:t>.</w:t>
      </w:r>
      <w:r w:rsidR="00B61E1D" w:rsidRPr="001115E3">
        <w:rPr>
          <w:rFonts w:asciiTheme="majorBidi" w:hAnsiTheme="majorBidi" w:cstheme="majorBidi"/>
          <w:shd w:val="clear" w:color="auto" w:fill="FFFFFF"/>
        </w:rPr>
        <w:t xml:space="preserve"> </w:t>
      </w:r>
    </w:p>
    <w:p w14:paraId="01D25168" w14:textId="77777777" w:rsidR="004A0574" w:rsidRPr="001115E3" w:rsidRDefault="004A0574" w:rsidP="001115E3">
      <w:pPr>
        <w:tabs>
          <w:tab w:val="left" w:pos="709"/>
        </w:tabs>
        <w:spacing w:line="276" w:lineRule="auto"/>
        <w:ind w:firstLine="709"/>
        <w:jc w:val="both"/>
        <w:rPr>
          <w:rFonts w:asciiTheme="majorBidi" w:hAnsiTheme="majorBidi" w:cstheme="majorBidi"/>
        </w:rPr>
      </w:pPr>
    </w:p>
    <w:p w14:paraId="30D88755" w14:textId="6FD5B6AA" w:rsidR="00C75A27" w:rsidRPr="001115E3" w:rsidRDefault="00436FFA" w:rsidP="001115E3">
      <w:pPr>
        <w:tabs>
          <w:tab w:val="left" w:pos="709"/>
        </w:tabs>
        <w:spacing w:line="276" w:lineRule="auto"/>
        <w:ind w:firstLine="709"/>
        <w:jc w:val="both"/>
        <w:rPr>
          <w:rFonts w:asciiTheme="majorBidi" w:hAnsiTheme="majorBidi" w:cstheme="majorBidi"/>
        </w:rPr>
      </w:pPr>
      <w:r w:rsidRPr="001115E3">
        <w:rPr>
          <w:rFonts w:asciiTheme="majorBidi" w:hAnsiTheme="majorBidi" w:cstheme="majorBidi"/>
        </w:rPr>
        <w:t>[</w:t>
      </w:r>
      <w:r w:rsidR="004A0574" w:rsidRPr="001115E3">
        <w:rPr>
          <w:rFonts w:asciiTheme="majorBidi" w:hAnsiTheme="majorBidi" w:cstheme="majorBidi"/>
        </w:rPr>
        <w:t>4</w:t>
      </w:r>
      <w:r w:rsidRPr="001115E3">
        <w:rPr>
          <w:rFonts w:asciiTheme="majorBidi" w:hAnsiTheme="majorBidi" w:cstheme="majorBidi"/>
        </w:rPr>
        <w:t>] Izskat</w:t>
      </w:r>
      <w:r w:rsidR="00A23871" w:rsidRPr="001115E3">
        <w:rPr>
          <w:rFonts w:asciiTheme="majorBidi" w:hAnsiTheme="majorBidi" w:cstheme="majorBidi"/>
        </w:rPr>
        <w:t>ījusi</w:t>
      </w:r>
      <w:r w:rsidRPr="001115E3">
        <w:rPr>
          <w:rFonts w:asciiTheme="majorBidi" w:hAnsiTheme="majorBidi" w:cstheme="majorBidi"/>
        </w:rPr>
        <w:t xml:space="preserve"> </w:t>
      </w:r>
      <w:r w:rsidR="00036EB3" w:rsidRPr="001115E3">
        <w:rPr>
          <w:rFonts w:asciiTheme="majorBidi" w:hAnsiTheme="majorBidi" w:cstheme="majorBidi"/>
          <w:shd w:val="clear" w:color="auto" w:fill="FFFFFF"/>
        </w:rPr>
        <w:t xml:space="preserve">SIA „NAMEJA MĀJA” </w:t>
      </w:r>
      <w:r w:rsidR="004A0574" w:rsidRPr="001115E3">
        <w:rPr>
          <w:rFonts w:asciiTheme="majorBidi" w:hAnsiTheme="majorBidi" w:cstheme="majorBidi"/>
        </w:rPr>
        <w:t xml:space="preserve">blakus sūdzību par </w:t>
      </w:r>
      <w:r w:rsidR="00036EB3" w:rsidRPr="001115E3">
        <w:rPr>
          <w:rFonts w:asciiTheme="majorBidi" w:hAnsiTheme="majorBidi" w:cstheme="majorBidi"/>
        </w:rPr>
        <w:t>Zemgales</w:t>
      </w:r>
      <w:r w:rsidR="004A0574" w:rsidRPr="001115E3">
        <w:rPr>
          <w:rFonts w:asciiTheme="majorBidi" w:hAnsiTheme="majorBidi" w:cstheme="majorBidi"/>
        </w:rPr>
        <w:t xml:space="preserve"> rajona tiesas tiesneša 2024. gada </w:t>
      </w:r>
      <w:r w:rsidR="00036EB3" w:rsidRPr="001115E3">
        <w:rPr>
          <w:rFonts w:asciiTheme="majorBidi" w:hAnsiTheme="majorBidi" w:cstheme="majorBidi"/>
        </w:rPr>
        <w:t>21. jūnija</w:t>
      </w:r>
      <w:r w:rsidR="004A0574" w:rsidRPr="001115E3">
        <w:rPr>
          <w:rFonts w:asciiTheme="majorBidi" w:hAnsiTheme="majorBidi" w:cstheme="majorBidi"/>
        </w:rPr>
        <w:t xml:space="preserve"> lēmumu, </w:t>
      </w:r>
      <w:r w:rsidR="00036EB3" w:rsidRPr="001115E3">
        <w:rPr>
          <w:rFonts w:asciiTheme="majorBidi" w:hAnsiTheme="majorBidi" w:cstheme="majorBidi"/>
        </w:rPr>
        <w:t>Zemgales</w:t>
      </w:r>
      <w:r w:rsidR="004A0574" w:rsidRPr="001115E3">
        <w:rPr>
          <w:rFonts w:asciiTheme="majorBidi" w:hAnsiTheme="majorBidi" w:cstheme="majorBidi"/>
        </w:rPr>
        <w:t xml:space="preserve"> apgabaltiesa ar 2024. gada </w:t>
      </w:r>
      <w:r w:rsidR="00036EB3" w:rsidRPr="001115E3">
        <w:rPr>
          <w:rFonts w:asciiTheme="majorBidi" w:hAnsiTheme="majorBidi" w:cstheme="majorBidi"/>
        </w:rPr>
        <w:t>17. septembra</w:t>
      </w:r>
      <w:r w:rsidR="004A0574" w:rsidRPr="001115E3">
        <w:rPr>
          <w:rFonts w:asciiTheme="majorBidi" w:hAnsiTheme="majorBidi" w:cstheme="majorBidi"/>
        </w:rPr>
        <w:t xml:space="preserve"> lēmumu atstājusi negrozītu pārsūdzēto lēmumu</w:t>
      </w:r>
      <w:r w:rsidR="0032451B" w:rsidRPr="001115E3">
        <w:rPr>
          <w:rFonts w:asciiTheme="majorBidi" w:hAnsiTheme="majorBidi" w:cstheme="majorBidi"/>
        </w:rPr>
        <w:t>.</w:t>
      </w:r>
    </w:p>
    <w:p w14:paraId="3207F594" w14:textId="5689BE71" w:rsidR="007F6753" w:rsidRPr="001115E3" w:rsidRDefault="0032451B" w:rsidP="001115E3">
      <w:pPr>
        <w:tabs>
          <w:tab w:val="left" w:pos="709"/>
        </w:tabs>
        <w:spacing w:line="276" w:lineRule="auto"/>
        <w:ind w:firstLine="709"/>
        <w:jc w:val="both"/>
        <w:rPr>
          <w:rFonts w:asciiTheme="majorBidi" w:hAnsiTheme="majorBidi" w:cstheme="majorBidi"/>
        </w:rPr>
      </w:pPr>
      <w:r w:rsidRPr="001115E3">
        <w:rPr>
          <w:rFonts w:asciiTheme="majorBidi" w:hAnsiTheme="majorBidi" w:cstheme="majorBidi"/>
        </w:rPr>
        <w:t xml:space="preserve">Atsaucoties uz Zemesgrāmatu likuma 44. panta pirmo daļu, </w:t>
      </w:r>
      <w:r w:rsidR="007D2EC6" w:rsidRPr="001115E3">
        <w:rPr>
          <w:rFonts w:asciiTheme="majorBidi" w:hAnsiTheme="majorBidi" w:cstheme="majorBidi"/>
        </w:rPr>
        <w:t>apgabal</w:t>
      </w:r>
      <w:r w:rsidRPr="001115E3">
        <w:rPr>
          <w:rFonts w:asciiTheme="majorBidi" w:hAnsiTheme="majorBidi" w:cstheme="majorBidi"/>
        </w:rPr>
        <w:t xml:space="preserve">tiesa </w:t>
      </w:r>
      <w:r w:rsidR="007F6753" w:rsidRPr="001115E3">
        <w:rPr>
          <w:rFonts w:asciiTheme="majorBidi" w:hAnsiTheme="majorBidi" w:cstheme="majorBidi"/>
        </w:rPr>
        <w:t>papildus uzsvērusi, ka konkrētā nostiprinājuma lūguma pamatā ir dzīvokļu īpašnieku kopības lēmums, kas neatspoguļo nostiprināmās tiesības, lai gan šādam lēmumam ir jābūt skaidram un saprotamam, t. i., tādam, kuru ties</w:t>
      </w:r>
      <w:r w:rsidR="007D2EC6" w:rsidRPr="001115E3">
        <w:rPr>
          <w:rFonts w:asciiTheme="majorBidi" w:hAnsiTheme="majorBidi" w:cstheme="majorBidi"/>
        </w:rPr>
        <w:t>nesis</w:t>
      </w:r>
      <w:r w:rsidR="007F6753" w:rsidRPr="001115E3">
        <w:rPr>
          <w:rFonts w:asciiTheme="majorBidi" w:hAnsiTheme="majorBidi" w:cstheme="majorBidi"/>
        </w:rPr>
        <w:t xml:space="preserve"> varētu izvērtēt un uz kura pamata ties</w:t>
      </w:r>
      <w:r w:rsidR="007D2EC6" w:rsidRPr="001115E3">
        <w:rPr>
          <w:rFonts w:asciiTheme="majorBidi" w:hAnsiTheme="majorBidi" w:cstheme="majorBidi"/>
        </w:rPr>
        <w:t>nesis</w:t>
      </w:r>
      <w:r w:rsidR="007F6753" w:rsidRPr="001115E3">
        <w:rPr>
          <w:rFonts w:asciiTheme="majorBidi" w:hAnsiTheme="majorBidi" w:cstheme="majorBidi"/>
        </w:rPr>
        <w:t xml:space="preserve"> varētu </w:t>
      </w:r>
      <w:r w:rsidR="004E1FD0" w:rsidRPr="001115E3">
        <w:rPr>
          <w:rFonts w:asciiTheme="majorBidi" w:hAnsiTheme="majorBidi" w:cstheme="majorBidi"/>
        </w:rPr>
        <w:t xml:space="preserve">lemt par attiecīgo tiesību nostiprināšanu </w:t>
      </w:r>
      <w:r w:rsidR="007F6753" w:rsidRPr="001115E3">
        <w:rPr>
          <w:rFonts w:asciiTheme="majorBidi" w:hAnsiTheme="majorBidi" w:cstheme="majorBidi"/>
        </w:rPr>
        <w:t>zemesgrāmatā. Savukārt balsošanas protokolam pievienotais „līguma par kopīpašuma dalīt</w:t>
      </w:r>
      <w:r w:rsidR="007636B0" w:rsidRPr="001115E3">
        <w:rPr>
          <w:rFonts w:asciiTheme="majorBidi" w:hAnsiTheme="majorBidi" w:cstheme="majorBidi"/>
        </w:rPr>
        <w:t>ā</w:t>
      </w:r>
      <w:r w:rsidR="007F6753" w:rsidRPr="001115E3">
        <w:rPr>
          <w:rFonts w:asciiTheme="majorBidi" w:hAnsiTheme="majorBidi" w:cstheme="majorBidi"/>
        </w:rPr>
        <w:t xml:space="preserve">s lietošanas kārtību” rakstveida akts, kurā nav norādīti līdzēji un kurš nav parakstīts, juridiski nav vērtējams kā līgums par </w:t>
      </w:r>
      <w:r w:rsidR="006D5AEC" w:rsidRPr="001115E3">
        <w:rPr>
          <w:rFonts w:asciiTheme="majorBidi" w:hAnsiTheme="majorBidi" w:cstheme="majorBidi"/>
        </w:rPr>
        <w:t xml:space="preserve">kopīpašuma dalītas lietošanas </w:t>
      </w:r>
      <w:r w:rsidR="007F6753" w:rsidRPr="001115E3">
        <w:rPr>
          <w:rFonts w:asciiTheme="majorBidi" w:hAnsiTheme="majorBidi" w:cstheme="majorBidi"/>
        </w:rPr>
        <w:t>tiesisk</w:t>
      </w:r>
      <w:r w:rsidR="006D5AEC" w:rsidRPr="001115E3">
        <w:rPr>
          <w:rFonts w:asciiTheme="majorBidi" w:hAnsiTheme="majorBidi" w:cstheme="majorBidi"/>
        </w:rPr>
        <w:t xml:space="preserve">o </w:t>
      </w:r>
      <w:r w:rsidR="007F6753" w:rsidRPr="001115E3">
        <w:rPr>
          <w:rFonts w:asciiTheme="majorBidi" w:hAnsiTheme="majorBidi" w:cstheme="majorBidi"/>
        </w:rPr>
        <w:t xml:space="preserve">attiecību nodibināšanu starp līdzējiem, t. i., starp </w:t>
      </w:r>
      <w:r w:rsidR="004E1FD0" w:rsidRPr="001115E3">
        <w:rPr>
          <w:rFonts w:asciiTheme="majorBidi" w:hAnsiTheme="majorBidi" w:cstheme="majorBidi"/>
        </w:rPr>
        <w:t xml:space="preserve">dzīvokļu īpašniekiem kā </w:t>
      </w:r>
      <w:r w:rsidR="007F6753" w:rsidRPr="001115E3">
        <w:rPr>
          <w:rFonts w:asciiTheme="majorBidi" w:hAnsiTheme="majorBidi" w:cstheme="majorBidi"/>
        </w:rPr>
        <w:t xml:space="preserve">nekustamā īpašuma </w:t>
      </w:r>
      <w:r w:rsidR="004E1FD0" w:rsidRPr="001115E3">
        <w:rPr>
          <w:rFonts w:asciiTheme="majorBidi" w:hAnsiTheme="majorBidi" w:cstheme="majorBidi"/>
        </w:rPr>
        <w:t>kop</w:t>
      </w:r>
      <w:r w:rsidR="007F6753" w:rsidRPr="001115E3">
        <w:rPr>
          <w:rFonts w:asciiTheme="majorBidi" w:hAnsiTheme="majorBidi" w:cstheme="majorBidi"/>
        </w:rPr>
        <w:t>īpašniekiem.</w:t>
      </w:r>
    </w:p>
    <w:p w14:paraId="7E40AAD8" w14:textId="7186A03A" w:rsidR="00A23871" w:rsidRPr="001115E3" w:rsidRDefault="00A23871" w:rsidP="001115E3">
      <w:pPr>
        <w:tabs>
          <w:tab w:val="left" w:pos="709"/>
        </w:tabs>
        <w:spacing w:line="276" w:lineRule="auto"/>
        <w:ind w:firstLine="709"/>
        <w:jc w:val="both"/>
        <w:rPr>
          <w:rFonts w:asciiTheme="majorBidi" w:hAnsiTheme="majorBidi" w:cstheme="majorBidi"/>
        </w:rPr>
      </w:pPr>
    </w:p>
    <w:p w14:paraId="2CA7A0C8" w14:textId="74CD9783" w:rsidR="006E078E" w:rsidRPr="001115E3" w:rsidRDefault="00A23871" w:rsidP="001115E3">
      <w:pPr>
        <w:tabs>
          <w:tab w:val="left" w:pos="709"/>
        </w:tabs>
        <w:spacing w:line="276" w:lineRule="auto"/>
        <w:ind w:firstLine="709"/>
        <w:jc w:val="both"/>
        <w:rPr>
          <w:rFonts w:asciiTheme="majorBidi" w:hAnsiTheme="majorBidi" w:cstheme="majorBidi"/>
        </w:rPr>
      </w:pPr>
      <w:r w:rsidRPr="001115E3">
        <w:rPr>
          <w:rFonts w:asciiTheme="majorBidi" w:hAnsiTheme="majorBidi" w:cstheme="majorBidi"/>
        </w:rPr>
        <w:t>[</w:t>
      </w:r>
      <w:r w:rsidR="004A0574" w:rsidRPr="001115E3">
        <w:rPr>
          <w:rFonts w:asciiTheme="majorBidi" w:hAnsiTheme="majorBidi" w:cstheme="majorBidi"/>
        </w:rPr>
        <w:t>5</w:t>
      </w:r>
      <w:r w:rsidRPr="001115E3">
        <w:rPr>
          <w:rFonts w:asciiTheme="majorBidi" w:hAnsiTheme="majorBidi" w:cstheme="majorBidi"/>
        </w:rPr>
        <w:t>]</w:t>
      </w:r>
      <w:r w:rsidR="004A0574" w:rsidRPr="001115E3">
        <w:rPr>
          <w:rFonts w:asciiTheme="majorBidi" w:hAnsiTheme="majorBidi" w:cstheme="majorBidi"/>
        </w:rPr>
        <w:t> </w:t>
      </w:r>
      <w:bookmarkStart w:id="0" w:name="_Hlk172116055"/>
      <w:r w:rsidR="0032451B" w:rsidRPr="001115E3">
        <w:rPr>
          <w:rFonts w:asciiTheme="majorBidi" w:hAnsiTheme="majorBidi" w:cstheme="majorBidi"/>
          <w:shd w:val="clear" w:color="auto" w:fill="FFFFFF"/>
        </w:rPr>
        <w:t xml:space="preserve">SIA „NAMEJA MĀJA” </w:t>
      </w:r>
      <w:r w:rsidR="004A0574" w:rsidRPr="001115E3">
        <w:rPr>
          <w:rFonts w:asciiTheme="majorBidi" w:hAnsiTheme="majorBidi" w:cstheme="majorBidi"/>
        </w:rPr>
        <w:t xml:space="preserve">iesniegusi blakus sūdzību par </w:t>
      </w:r>
      <w:r w:rsidR="0032451B" w:rsidRPr="001115E3">
        <w:rPr>
          <w:rFonts w:asciiTheme="majorBidi" w:hAnsiTheme="majorBidi" w:cstheme="majorBidi"/>
        </w:rPr>
        <w:t>Zemgales</w:t>
      </w:r>
      <w:r w:rsidR="004A0574" w:rsidRPr="001115E3">
        <w:rPr>
          <w:rFonts w:asciiTheme="majorBidi" w:hAnsiTheme="majorBidi" w:cstheme="majorBidi"/>
        </w:rPr>
        <w:t xml:space="preserve"> apgabaltiesa</w:t>
      </w:r>
      <w:r w:rsidR="00D63C41" w:rsidRPr="001115E3">
        <w:rPr>
          <w:rFonts w:asciiTheme="majorBidi" w:hAnsiTheme="majorBidi" w:cstheme="majorBidi"/>
        </w:rPr>
        <w:t xml:space="preserve">s </w:t>
      </w:r>
      <w:r w:rsidR="004A0574" w:rsidRPr="001115E3">
        <w:rPr>
          <w:rFonts w:asciiTheme="majorBidi" w:hAnsiTheme="majorBidi" w:cstheme="majorBidi"/>
        </w:rPr>
        <w:t xml:space="preserve">2024. gada </w:t>
      </w:r>
      <w:r w:rsidR="0032451B" w:rsidRPr="001115E3">
        <w:rPr>
          <w:rFonts w:asciiTheme="majorBidi" w:hAnsiTheme="majorBidi" w:cstheme="majorBidi"/>
        </w:rPr>
        <w:t>17. septembra</w:t>
      </w:r>
      <w:r w:rsidR="004A0574" w:rsidRPr="001115E3">
        <w:rPr>
          <w:rFonts w:asciiTheme="majorBidi" w:hAnsiTheme="majorBidi" w:cstheme="majorBidi"/>
        </w:rPr>
        <w:t xml:space="preserve"> lēmumu</w:t>
      </w:r>
      <w:bookmarkEnd w:id="0"/>
      <w:r w:rsidRPr="001115E3">
        <w:rPr>
          <w:rFonts w:asciiTheme="majorBidi" w:hAnsiTheme="majorBidi" w:cstheme="majorBidi"/>
        </w:rPr>
        <w:t>, lūdzot to atcelt</w:t>
      </w:r>
      <w:r w:rsidR="00D63C41" w:rsidRPr="001115E3">
        <w:rPr>
          <w:rFonts w:asciiTheme="majorBidi" w:hAnsiTheme="majorBidi" w:cstheme="majorBidi"/>
        </w:rPr>
        <w:t xml:space="preserve"> un </w:t>
      </w:r>
      <w:r w:rsidR="00A66AFE" w:rsidRPr="001115E3">
        <w:rPr>
          <w:rFonts w:asciiTheme="majorBidi" w:hAnsiTheme="majorBidi" w:cstheme="majorBidi"/>
        </w:rPr>
        <w:t xml:space="preserve">nodot </w:t>
      </w:r>
      <w:r w:rsidR="00D63C41" w:rsidRPr="001115E3">
        <w:rPr>
          <w:rFonts w:asciiTheme="majorBidi" w:hAnsiTheme="majorBidi" w:cstheme="majorBidi"/>
        </w:rPr>
        <w:t>nostiprinājuma lūgumu jaunai izskatīšanai Rīgas rajonā tiesā.</w:t>
      </w:r>
    </w:p>
    <w:p w14:paraId="39DF0261" w14:textId="2E016F15" w:rsidR="00D84CFF" w:rsidRPr="001115E3" w:rsidRDefault="006E078E" w:rsidP="001115E3">
      <w:pPr>
        <w:tabs>
          <w:tab w:val="left" w:pos="709"/>
        </w:tabs>
        <w:spacing w:line="276" w:lineRule="auto"/>
        <w:ind w:firstLine="709"/>
        <w:jc w:val="both"/>
        <w:rPr>
          <w:rFonts w:asciiTheme="majorBidi" w:hAnsiTheme="majorBidi" w:cstheme="majorBidi"/>
        </w:rPr>
      </w:pPr>
      <w:r w:rsidRPr="001115E3">
        <w:rPr>
          <w:rFonts w:asciiTheme="majorBidi" w:hAnsiTheme="majorBidi" w:cstheme="majorBidi"/>
        </w:rPr>
        <w:t>Kā uzsvērts blakus sūdzībā, apgabaltiesas secinājums par to, ka nostiprinājuma lūgumam nav pievienoti dokumenti, kuri apliecina nostiprināmās tiesības, neatbilst Dzīvokļa īpašuma likuma 16. panta otrās daļas 2. punktam un trešajai daļai, 17. panta 7.</w:t>
      </w:r>
      <w:r w:rsidRPr="001115E3">
        <w:rPr>
          <w:rFonts w:asciiTheme="majorBidi" w:hAnsiTheme="majorBidi" w:cstheme="majorBidi"/>
          <w:vertAlign w:val="superscript"/>
        </w:rPr>
        <w:t>1</w:t>
      </w:r>
      <w:r w:rsidRPr="001115E3">
        <w:rPr>
          <w:rFonts w:asciiTheme="majorBidi" w:hAnsiTheme="majorBidi" w:cstheme="majorBidi"/>
        </w:rPr>
        <w:t> daļai un 20. panta otrajai daļai, jo atbilstoši minētajām normām pieņemts dzīvokļu īpašnieku kopības lēmums „ir uzskatāms par līdzēju (dzīvokļu īpašumu un nedzīvojamo telpu īpašnieku kopības) pilnīgu vienošanos par darījuma būtiskajām sastāvdaļām, neraugoties uz to, ka tas papildus nav parakstīts” (tā – blakus sūdzības tekstā).</w:t>
      </w:r>
      <w:r w:rsidR="00D84CFF" w:rsidRPr="001115E3">
        <w:rPr>
          <w:rFonts w:asciiTheme="majorBidi" w:hAnsiTheme="majorBidi" w:cstheme="majorBidi"/>
        </w:rPr>
        <w:t xml:space="preserve"> Dzīvokļa īpašuma likuma normas neparedz dzīvokļu īpašnieku kopībā ietilpstošajiem kopīpašniekiem vēl kā papildus parakstīt attiecīgo līgumu, jo </w:t>
      </w:r>
      <w:r w:rsidR="00C75A27" w:rsidRPr="001115E3">
        <w:rPr>
          <w:rFonts w:asciiTheme="majorBidi" w:hAnsiTheme="majorBidi" w:cstheme="majorBidi"/>
        </w:rPr>
        <w:t xml:space="preserve">viņu </w:t>
      </w:r>
      <w:r w:rsidR="00D84CFF" w:rsidRPr="001115E3">
        <w:rPr>
          <w:rFonts w:asciiTheme="majorBidi" w:hAnsiTheme="majorBidi" w:cstheme="majorBidi"/>
        </w:rPr>
        <w:t xml:space="preserve">„rakstveidā sniegta balss „par” jau kalpo kā piekrišana jeb paraksts attiecīgajam līguma tekstam” (tā – blakus sūdzības tekstā). </w:t>
      </w:r>
    </w:p>
    <w:p w14:paraId="2F633822" w14:textId="77777777" w:rsidR="006E078E" w:rsidRPr="001115E3" w:rsidRDefault="006E078E" w:rsidP="001115E3">
      <w:pPr>
        <w:tabs>
          <w:tab w:val="left" w:pos="709"/>
        </w:tabs>
        <w:spacing w:line="276" w:lineRule="auto"/>
        <w:ind w:firstLine="709"/>
        <w:jc w:val="both"/>
        <w:rPr>
          <w:rFonts w:asciiTheme="majorBidi" w:hAnsiTheme="majorBidi" w:cstheme="majorBidi"/>
          <w:b/>
          <w:bCs/>
        </w:rPr>
      </w:pPr>
    </w:p>
    <w:p w14:paraId="76E2CFD1" w14:textId="78EB98AB" w:rsidR="00085643" w:rsidRPr="001115E3" w:rsidRDefault="00085643" w:rsidP="001115E3">
      <w:pPr>
        <w:tabs>
          <w:tab w:val="left" w:pos="709"/>
        </w:tabs>
        <w:spacing w:line="276" w:lineRule="auto"/>
        <w:jc w:val="center"/>
        <w:rPr>
          <w:rFonts w:asciiTheme="majorBidi" w:hAnsiTheme="majorBidi" w:cstheme="majorBidi"/>
          <w:b/>
          <w:bCs/>
        </w:rPr>
      </w:pPr>
      <w:r w:rsidRPr="001115E3">
        <w:rPr>
          <w:rFonts w:asciiTheme="majorBidi" w:hAnsiTheme="majorBidi" w:cstheme="majorBidi"/>
          <w:b/>
          <w:bCs/>
        </w:rPr>
        <w:t>Motīvu daļa</w:t>
      </w:r>
    </w:p>
    <w:p w14:paraId="49649E90" w14:textId="77777777" w:rsidR="00085643" w:rsidRPr="001115E3" w:rsidRDefault="00085643" w:rsidP="001115E3">
      <w:pPr>
        <w:tabs>
          <w:tab w:val="left" w:pos="709"/>
        </w:tabs>
        <w:spacing w:line="276" w:lineRule="auto"/>
        <w:jc w:val="both"/>
        <w:rPr>
          <w:rFonts w:asciiTheme="majorBidi" w:hAnsiTheme="majorBidi" w:cstheme="majorBidi"/>
        </w:rPr>
      </w:pPr>
    </w:p>
    <w:p w14:paraId="19115D87" w14:textId="24412F78" w:rsidR="00F50886" w:rsidRPr="001115E3" w:rsidRDefault="0061211C" w:rsidP="001115E3">
      <w:pPr>
        <w:tabs>
          <w:tab w:val="left" w:pos="709"/>
        </w:tabs>
        <w:spacing w:line="276" w:lineRule="auto"/>
        <w:ind w:firstLine="709"/>
        <w:jc w:val="both"/>
        <w:rPr>
          <w:rFonts w:asciiTheme="majorBidi" w:hAnsiTheme="majorBidi" w:cstheme="majorBidi"/>
        </w:rPr>
      </w:pPr>
      <w:r w:rsidRPr="001115E3">
        <w:rPr>
          <w:rFonts w:asciiTheme="majorBidi" w:hAnsiTheme="majorBidi" w:cstheme="majorBidi"/>
        </w:rPr>
        <w:t>[</w:t>
      </w:r>
      <w:r w:rsidR="00D63C41" w:rsidRPr="001115E3">
        <w:rPr>
          <w:rFonts w:asciiTheme="majorBidi" w:hAnsiTheme="majorBidi" w:cstheme="majorBidi"/>
        </w:rPr>
        <w:t>6</w:t>
      </w:r>
      <w:r w:rsidRPr="001115E3">
        <w:rPr>
          <w:rFonts w:asciiTheme="majorBidi" w:hAnsiTheme="majorBidi" w:cstheme="majorBidi"/>
        </w:rPr>
        <w:t>] </w:t>
      </w:r>
      <w:r w:rsidR="00F50886" w:rsidRPr="001115E3">
        <w:rPr>
          <w:rFonts w:asciiTheme="majorBidi" w:hAnsiTheme="majorBidi" w:cstheme="majorBidi"/>
        </w:rPr>
        <w:t>Senatoru kolēģija atzīst, ka saskaņā ar Civilprocesa likuma 464. panta septīto daļu ir jāatsaka pieņemt blakus sūdzību, jo tajā norādītie argumenti nedod acīmredzamu pamatu uzskatīt, ka, izskatot blakus sūdzību, pārsūdzētais lēmums tiks pilnīgi vai kādā tā daļā atcelts vai grozīts.</w:t>
      </w:r>
    </w:p>
    <w:p w14:paraId="63A5DD7F" w14:textId="77777777" w:rsidR="0061211C" w:rsidRPr="001115E3" w:rsidRDefault="0061211C" w:rsidP="001115E3">
      <w:pPr>
        <w:tabs>
          <w:tab w:val="left" w:pos="709"/>
        </w:tabs>
        <w:spacing w:line="276" w:lineRule="auto"/>
        <w:ind w:firstLine="709"/>
        <w:jc w:val="both"/>
        <w:rPr>
          <w:rFonts w:asciiTheme="majorBidi" w:hAnsiTheme="majorBidi" w:cstheme="majorBidi"/>
        </w:rPr>
      </w:pPr>
    </w:p>
    <w:p w14:paraId="438B8277" w14:textId="34B10643" w:rsidR="00CB631A" w:rsidRPr="001115E3" w:rsidRDefault="00007014" w:rsidP="001115E3">
      <w:pPr>
        <w:tabs>
          <w:tab w:val="left" w:pos="709"/>
        </w:tabs>
        <w:spacing w:line="276" w:lineRule="auto"/>
        <w:ind w:firstLine="709"/>
        <w:jc w:val="both"/>
        <w:rPr>
          <w:rFonts w:asciiTheme="majorBidi" w:hAnsiTheme="majorBidi" w:cstheme="majorBidi"/>
        </w:rPr>
      </w:pPr>
      <w:r w:rsidRPr="001115E3">
        <w:rPr>
          <w:rFonts w:asciiTheme="majorBidi" w:hAnsiTheme="majorBidi" w:cstheme="majorBidi"/>
        </w:rPr>
        <w:t>[</w:t>
      </w:r>
      <w:r w:rsidR="00D63C41" w:rsidRPr="001115E3">
        <w:rPr>
          <w:rFonts w:asciiTheme="majorBidi" w:hAnsiTheme="majorBidi" w:cstheme="majorBidi"/>
        </w:rPr>
        <w:t>7</w:t>
      </w:r>
      <w:r w:rsidRPr="001115E3">
        <w:rPr>
          <w:rFonts w:asciiTheme="majorBidi" w:hAnsiTheme="majorBidi" w:cstheme="majorBidi"/>
        </w:rPr>
        <w:t>]</w:t>
      </w:r>
      <w:r w:rsidR="007F6753" w:rsidRPr="001115E3">
        <w:rPr>
          <w:rFonts w:asciiTheme="majorBidi" w:hAnsiTheme="majorBidi" w:cstheme="majorBidi"/>
        </w:rPr>
        <w:t> Zemesgrāmatu likuma 44. pant</w:t>
      </w:r>
      <w:r w:rsidR="00B5444C" w:rsidRPr="001115E3">
        <w:rPr>
          <w:rFonts w:asciiTheme="majorBidi" w:hAnsiTheme="majorBidi" w:cstheme="majorBidi"/>
        </w:rPr>
        <w:t>ā</w:t>
      </w:r>
      <w:r w:rsidR="007F6753" w:rsidRPr="001115E3">
        <w:rPr>
          <w:rFonts w:asciiTheme="majorBidi" w:hAnsiTheme="majorBidi" w:cstheme="majorBidi"/>
        </w:rPr>
        <w:t xml:space="preserve"> noteikts, ka „ierakstu veidā uz nekustamu īpašumu nostiprina tiesības, kam pamatā ir tiesisks darījums, tiesas spriedums vai lēmums vai administratīvu iestāžu akts vai kas pastāv uz paša likuma (5. p.) pamata”, un „tāpat nostiprina minēto tiesību pārgrozījumus un dzēsumu”</w:t>
      </w:r>
      <w:r w:rsidR="00B5444C" w:rsidRPr="001115E3">
        <w:rPr>
          <w:rFonts w:asciiTheme="majorBidi" w:hAnsiTheme="majorBidi" w:cstheme="majorBidi"/>
        </w:rPr>
        <w:t>, savukārt „atzīmju veidā nostiprina tiesību nodrošinājumus un aprobežojumus”</w:t>
      </w:r>
      <w:r w:rsidR="007F6753" w:rsidRPr="001115E3">
        <w:rPr>
          <w:rFonts w:asciiTheme="majorBidi" w:hAnsiTheme="majorBidi" w:cstheme="majorBidi"/>
        </w:rPr>
        <w:t xml:space="preserve">. </w:t>
      </w:r>
      <w:r w:rsidR="007135C2" w:rsidRPr="001115E3">
        <w:rPr>
          <w:rFonts w:asciiTheme="majorBidi" w:hAnsiTheme="majorBidi" w:cstheme="majorBidi"/>
        </w:rPr>
        <w:t>S</w:t>
      </w:r>
      <w:r w:rsidR="00E14513" w:rsidRPr="001115E3">
        <w:rPr>
          <w:rFonts w:asciiTheme="majorBidi" w:hAnsiTheme="majorBidi" w:cstheme="majorBidi"/>
        </w:rPr>
        <w:t xml:space="preserve">askaņā ar </w:t>
      </w:r>
      <w:r w:rsidR="00251E2E" w:rsidRPr="001115E3">
        <w:rPr>
          <w:rFonts w:asciiTheme="majorBidi" w:hAnsiTheme="majorBidi" w:cstheme="majorBidi"/>
        </w:rPr>
        <w:t>Zemesgrāmatu</w:t>
      </w:r>
      <w:r w:rsidR="00E14513" w:rsidRPr="001115E3">
        <w:rPr>
          <w:rFonts w:asciiTheme="majorBidi" w:hAnsiTheme="majorBidi" w:cstheme="majorBidi"/>
        </w:rPr>
        <w:t xml:space="preserve"> likuma 61. panta pirm</w:t>
      </w:r>
      <w:r w:rsidR="00D54620" w:rsidRPr="001115E3">
        <w:rPr>
          <w:rFonts w:asciiTheme="majorBidi" w:hAnsiTheme="majorBidi" w:cstheme="majorBidi"/>
        </w:rPr>
        <w:t>ās</w:t>
      </w:r>
      <w:r w:rsidR="00E14513" w:rsidRPr="001115E3">
        <w:rPr>
          <w:rFonts w:asciiTheme="majorBidi" w:hAnsiTheme="majorBidi" w:cstheme="majorBidi"/>
        </w:rPr>
        <w:t xml:space="preserve"> daļ</w:t>
      </w:r>
      <w:r w:rsidR="00D54620" w:rsidRPr="001115E3">
        <w:rPr>
          <w:rFonts w:asciiTheme="majorBidi" w:hAnsiTheme="majorBidi" w:cstheme="majorBidi"/>
        </w:rPr>
        <w:t>as 1. punktu</w:t>
      </w:r>
      <w:r w:rsidR="00E14513" w:rsidRPr="001115E3">
        <w:rPr>
          <w:rFonts w:asciiTheme="majorBidi" w:hAnsiTheme="majorBidi" w:cstheme="majorBidi"/>
        </w:rPr>
        <w:t xml:space="preserve"> „nostiprinājuma lūgumam jāpievieno dokumenti, kas apliecina nostiprināmās tiesības”. Turklāt atbilstoši </w:t>
      </w:r>
      <w:r w:rsidR="00B5444C" w:rsidRPr="001115E3">
        <w:rPr>
          <w:rFonts w:asciiTheme="majorBidi" w:hAnsiTheme="majorBidi" w:cstheme="majorBidi"/>
        </w:rPr>
        <w:t>Zemesgrāmatu likuma 47. panta pirm</w:t>
      </w:r>
      <w:r w:rsidR="00E14513" w:rsidRPr="001115E3">
        <w:rPr>
          <w:rFonts w:asciiTheme="majorBidi" w:hAnsiTheme="majorBidi" w:cstheme="majorBidi"/>
        </w:rPr>
        <w:t>ajai daļai</w:t>
      </w:r>
      <w:r w:rsidR="00B5444C" w:rsidRPr="001115E3">
        <w:rPr>
          <w:rFonts w:asciiTheme="majorBidi" w:hAnsiTheme="majorBidi" w:cstheme="majorBidi"/>
        </w:rPr>
        <w:t xml:space="preserve"> nodalījuma ierakstā norāda ne tikai </w:t>
      </w:r>
      <w:r w:rsidR="008D4BDD" w:rsidRPr="001115E3">
        <w:rPr>
          <w:rFonts w:asciiTheme="majorBidi" w:hAnsiTheme="majorBidi" w:cstheme="majorBidi"/>
        </w:rPr>
        <w:t>„</w:t>
      </w:r>
      <w:r w:rsidR="00B5444C" w:rsidRPr="001115E3">
        <w:rPr>
          <w:rFonts w:asciiTheme="majorBidi" w:hAnsiTheme="majorBidi" w:cstheme="majorBidi"/>
        </w:rPr>
        <w:t>nostiprināto tiesību, tās saturu un būtiskos piederumus</w:t>
      </w:r>
      <w:r w:rsidR="008D4BDD" w:rsidRPr="001115E3">
        <w:rPr>
          <w:rFonts w:asciiTheme="majorBidi" w:hAnsiTheme="majorBidi" w:cstheme="majorBidi"/>
        </w:rPr>
        <w:t>”</w:t>
      </w:r>
      <w:r w:rsidR="00B5444C" w:rsidRPr="001115E3">
        <w:rPr>
          <w:rFonts w:asciiTheme="majorBidi" w:hAnsiTheme="majorBidi" w:cstheme="majorBidi"/>
        </w:rPr>
        <w:t xml:space="preserve">, </w:t>
      </w:r>
      <w:r w:rsidR="008D4BDD" w:rsidRPr="001115E3">
        <w:rPr>
          <w:rFonts w:asciiTheme="majorBidi" w:hAnsiTheme="majorBidi" w:cstheme="majorBidi"/>
        </w:rPr>
        <w:t>„</w:t>
      </w:r>
      <w:r w:rsidR="00B5444C" w:rsidRPr="001115E3">
        <w:rPr>
          <w:rFonts w:asciiTheme="majorBidi" w:hAnsiTheme="majorBidi" w:cstheme="majorBidi"/>
        </w:rPr>
        <w:t>nostiprinājuma žurnāla numuru, ar kādu nostiprinājuma lūgums ierakstīts žurnālā</w:t>
      </w:r>
      <w:r w:rsidR="008D4BDD" w:rsidRPr="001115E3">
        <w:rPr>
          <w:rFonts w:asciiTheme="majorBidi" w:hAnsiTheme="majorBidi" w:cstheme="majorBidi"/>
        </w:rPr>
        <w:t>”</w:t>
      </w:r>
      <w:r w:rsidR="00B5444C" w:rsidRPr="001115E3">
        <w:rPr>
          <w:rFonts w:asciiTheme="majorBidi" w:hAnsiTheme="majorBidi" w:cstheme="majorBidi"/>
        </w:rPr>
        <w:t xml:space="preserve">, un </w:t>
      </w:r>
      <w:r w:rsidR="008D4BDD" w:rsidRPr="001115E3">
        <w:rPr>
          <w:rFonts w:asciiTheme="majorBidi" w:hAnsiTheme="majorBidi" w:cstheme="majorBidi"/>
        </w:rPr>
        <w:t>„</w:t>
      </w:r>
      <w:r w:rsidR="00B5444C" w:rsidRPr="001115E3">
        <w:rPr>
          <w:rFonts w:asciiTheme="majorBidi" w:hAnsiTheme="majorBidi" w:cstheme="majorBidi"/>
        </w:rPr>
        <w:t>tiesneša lēmuma datumu</w:t>
      </w:r>
      <w:r w:rsidR="008D4BDD" w:rsidRPr="001115E3">
        <w:rPr>
          <w:rFonts w:asciiTheme="majorBidi" w:hAnsiTheme="majorBidi" w:cstheme="majorBidi"/>
        </w:rPr>
        <w:t>”</w:t>
      </w:r>
      <w:r w:rsidR="00C75A27" w:rsidRPr="001115E3">
        <w:rPr>
          <w:rFonts w:asciiTheme="majorBidi" w:hAnsiTheme="majorBidi" w:cstheme="majorBidi"/>
        </w:rPr>
        <w:t xml:space="preserve"> (</w:t>
      </w:r>
      <w:r w:rsidR="00C75A27" w:rsidRPr="001115E3">
        <w:rPr>
          <w:rFonts w:asciiTheme="majorBidi" w:hAnsiTheme="majorBidi" w:cstheme="majorBidi"/>
          <w:i/>
          <w:iCs/>
        </w:rPr>
        <w:t>Zemesgrāmatu likuma 47. panta pirmās daļas 2., 3. un 4. punkts</w:t>
      </w:r>
      <w:r w:rsidR="00C75A27" w:rsidRPr="001115E3">
        <w:rPr>
          <w:rFonts w:asciiTheme="majorBidi" w:hAnsiTheme="majorBidi" w:cstheme="majorBidi"/>
        </w:rPr>
        <w:t>)</w:t>
      </w:r>
      <w:r w:rsidR="00B5444C" w:rsidRPr="001115E3">
        <w:rPr>
          <w:rFonts w:asciiTheme="majorBidi" w:hAnsiTheme="majorBidi" w:cstheme="majorBidi"/>
        </w:rPr>
        <w:t>, bet arī</w:t>
      </w:r>
      <w:r w:rsidR="008D4BDD" w:rsidRPr="001115E3">
        <w:rPr>
          <w:rFonts w:asciiTheme="majorBidi" w:hAnsiTheme="majorBidi" w:cstheme="majorBidi"/>
        </w:rPr>
        <w:t xml:space="preserve"> </w:t>
      </w:r>
      <w:r w:rsidR="00B5444C" w:rsidRPr="001115E3">
        <w:rPr>
          <w:rFonts w:asciiTheme="majorBidi" w:hAnsiTheme="majorBidi" w:cstheme="majorBidi"/>
        </w:rPr>
        <w:t>„dokumentu, kas bijis par pamatu nostiprinājumam”</w:t>
      </w:r>
      <w:r w:rsidR="00C75A27" w:rsidRPr="001115E3">
        <w:rPr>
          <w:rFonts w:asciiTheme="majorBidi" w:hAnsiTheme="majorBidi" w:cstheme="majorBidi"/>
        </w:rPr>
        <w:t xml:space="preserve"> (</w:t>
      </w:r>
      <w:r w:rsidR="00C75A27" w:rsidRPr="001115E3">
        <w:rPr>
          <w:rFonts w:asciiTheme="majorBidi" w:hAnsiTheme="majorBidi" w:cstheme="majorBidi"/>
          <w:i/>
          <w:iCs/>
        </w:rPr>
        <w:t>Zemesgrāmatu likuma 47. panta pirmās daļas 1. punkts</w:t>
      </w:r>
      <w:r w:rsidR="00C75A27" w:rsidRPr="001115E3">
        <w:rPr>
          <w:rFonts w:asciiTheme="majorBidi" w:hAnsiTheme="majorBidi" w:cstheme="majorBidi"/>
        </w:rPr>
        <w:t>)</w:t>
      </w:r>
      <w:r w:rsidR="00B5444C" w:rsidRPr="001115E3">
        <w:rPr>
          <w:rFonts w:asciiTheme="majorBidi" w:hAnsiTheme="majorBidi" w:cstheme="majorBidi"/>
        </w:rPr>
        <w:t>.</w:t>
      </w:r>
    </w:p>
    <w:p w14:paraId="3D4F48F5" w14:textId="0649FC27" w:rsidR="007135C2" w:rsidRPr="001115E3" w:rsidRDefault="00294CD9" w:rsidP="001115E3">
      <w:pPr>
        <w:tabs>
          <w:tab w:val="left" w:pos="709"/>
        </w:tabs>
        <w:spacing w:line="276" w:lineRule="auto"/>
        <w:ind w:firstLine="709"/>
        <w:jc w:val="both"/>
        <w:rPr>
          <w:rFonts w:asciiTheme="majorBidi" w:hAnsiTheme="majorBidi" w:cstheme="majorBidi"/>
        </w:rPr>
      </w:pPr>
      <w:r w:rsidRPr="001115E3">
        <w:rPr>
          <w:rFonts w:asciiTheme="majorBidi" w:hAnsiTheme="majorBidi" w:cstheme="majorBidi"/>
        </w:rPr>
        <w:t>Tāpēc</w:t>
      </w:r>
      <w:r w:rsidR="007135C2" w:rsidRPr="001115E3">
        <w:rPr>
          <w:rFonts w:asciiTheme="majorBidi" w:hAnsiTheme="majorBidi" w:cstheme="majorBidi"/>
        </w:rPr>
        <w:t xml:space="preserve"> tad, ja nostiprinājuma pamatā ir tiesisks darījums, tiesas nolēmums vai administratīvs akts, </w:t>
      </w:r>
      <w:r w:rsidR="00E26421" w:rsidRPr="001115E3">
        <w:rPr>
          <w:rFonts w:asciiTheme="majorBidi" w:hAnsiTheme="majorBidi" w:cstheme="majorBidi"/>
        </w:rPr>
        <w:t xml:space="preserve">nostiprinājuma lūgumam jābūt pievienotam dokumentam, kas </w:t>
      </w:r>
      <w:r w:rsidR="002A22B6" w:rsidRPr="001115E3">
        <w:rPr>
          <w:rFonts w:asciiTheme="majorBidi" w:hAnsiTheme="majorBidi" w:cstheme="majorBidi"/>
        </w:rPr>
        <w:t xml:space="preserve">no satura un formas viedokļa </w:t>
      </w:r>
      <w:r w:rsidR="004153BB" w:rsidRPr="001115E3">
        <w:rPr>
          <w:rFonts w:asciiTheme="majorBidi" w:hAnsiTheme="majorBidi" w:cstheme="majorBidi"/>
        </w:rPr>
        <w:t>juridiski</w:t>
      </w:r>
      <w:r w:rsidRPr="001115E3">
        <w:rPr>
          <w:rFonts w:asciiTheme="majorBidi" w:hAnsiTheme="majorBidi" w:cstheme="majorBidi"/>
        </w:rPr>
        <w:t xml:space="preserve"> </w:t>
      </w:r>
      <w:r w:rsidR="00E26421" w:rsidRPr="001115E3">
        <w:rPr>
          <w:rFonts w:asciiTheme="majorBidi" w:hAnsiTheme="majorBidi" w:cstheme="majorBidi"/>
        </w:rPr>
        <w:t xml:space="preserve">pamato </w:t>
      </w:r>
      <w:r w:rsidRPr="001115E3">
        <w:rPr>
          <w:rFonts w:asciiTheme="majorBidi" w:hAnsiTheme="majorBidi" w:cstheme="majorBidi"/>
        </w:rPr>
        <w:t>konkrētā nostiprinājuma izdarīšanu</w:t>
      </w:r>
      <w:r w:rsidR="004153BB" w:rsidRPr="001115E3">
        <w:rPr>
          <w:rFonts w:asciiTheme="majorBidi" w:hAnsiTheme="majorBidi" w:cstheme="majorBidi"/>
        </w:rPr>
        <w:t xml:space="preserve">. Savukārt nostiprinājuma lūguma apmierināšanas un ar to lūgtā </w:t>
      </w:r>
      <w:r w:rsidRPr="001115E3">
        <w:rPr>
          <w:rFonts w:asciiTheme="majorBidi" w:hAnsiTheme="majorBidi" w:cstheme="majorBidi"/>
        </w:rPr>
        <w:t>nostiprinājuma izdarīšanas gadījumā no attiecīgā zemesgrāmatu ieraksta satura skaidri jāizriet, uz kāda tieši dokumenta pamata ir ticis izdarīts konkrētais nostiprinājums.</w:t>
      </w:r>
    </w:p>
    <w:p w14:paraId="6021C4D1" w14:textId="77777777" w:rsidR="00145402" w:rsidRPr="001115E3" w:rsidRDefault="002A22B6" w:rsidP="001115E3">
      <w:pPr>
        <w:tabs>
          <w:tab w:val="left" w:pos="709"/>
        </w:tabs>
        <w:spacing w:line="276" w:lineRule="auto"/>
        <w:ind w:firstLine="709"/>
        <w:jc w:val="both"/>
        <w:rPr>
          <w:rFonts w:asciiTheme="majorBidi" w:hAnsiTheme="majorBidi" w:cstheme="majorBidi"/>
        </w:rPr>
      </w:pPr>
      <w:r w:rsidRPr="001115E3">
        <w:rPr>
          <w:rFonts w:asciiTheme="majorBidi" w:hAnsiTheme="majorBidi" w:cstheme="majorBidi"/>
        </w:rPr>
        <w:t>[7.1] </w:t>
      </w:r>
      <w:r w:rsidR="00145402" w:rsidRPr="001115E3">
        <w:rPr>
          <w:rFonts w:asciiTheme="majorBidi" w:hAnsiTheme="majorBidi" w:cstheme="majorBidi"/>
        </w:rPr>
        <w:t>Ne tikai tiesas nolēmumam un administratīvam aktam, bet arī tiesiskam darījumam, tostarp tādam, kas nav taisīts notariāla akta formā, bet kalpo kā nostiprinājuma pamats, no satura viedokļa jābūt pietiekami skaidram un saprotamam, kā arī jāatbilst likumā paredzētajām formas prasībām.</w:t>
      </w:r>
    </w:p>
    <w:p w14:paraId="7A23AF5C" w14:textId="0EE9027A" w:rsidR="002A22B6" w:rsidRPr="001115E3" w:rsidRDefault="00145402" w:rsidP="001115E3">
      <w:pPr>
        <w:tabs>
          <w:tab w:val="left" w:pos="709"/>
        </w:tabs>
        <w:spacing w:line="276" w:lineRule="auto"/>
        <w:ind w:firstLine="709"/>
        <w:jc w:val="both"/>
        <w:rPr>
          <w:rFonts w:asciiTheme="majorBidi" w:hAnsiTheme="majorBidi" w:cstheme="majorBidi"/>
        </w:rPr>
      </w:pPr>
      <w:r w:rsidRPr="001115E3">
        <w:rPr>
          <w:rFonts w:asciiTheme="majorBidi" w:hAnsiTheme="majorBidi" w:cstheme="majorBidi"/>
        </w:rPr>
        <w:t>T</w:t>
      </w:r>
      <w:r w:rsidR="004153BB" w:rsidRPr="001115E3">
        <w:rPr>
          <w:rFonts w:asciiTheme="majorBidi" w:hAnsiTheme="majorBidi" w:cstheme="majorBidi"/>
        </w:rPr>
        <w:t xml:space="preserve">iesiska </w:t>
      </w:r>
      <w:r w:rsidR="002A22B6" w:rsidRPr="001115E3">
        <w:rPr>
          <w:rFonts w:asciiTheme="majorBidi" w:hAnsiTheme="majorBidi" w:cstheme="majorBidi"/>
        </w:rPr>
        <w:t xml:space="preserve">darījuma rakstveida aktu var sastādīt tādā formā, kādā katrs vēlas, turklāt nav nepieciešamas nekādas īpašas formalitātes un darījuma dalībnieki nav saistīti ne ar kādiem paraugiem (sk. </w:t>
      </w:r>
      <w:r w:rsidR="002A22B6" w:rsidRPr="001115E3">
        <w:rPr>
          <w:rFonts w:asciiTheme="majorBidi" w:hAnsiTheme="majorBidi" w:cstheme="majorBidi"/>
          <w:i/>
          <w:iCs/>
        </w:rPr>
        <w:t>Civillikuma 1492. pantu</w:t>
      </w:r>
      <w:r w:rsidR="002A22B6" w:rsidRPr="001115E3">
        <w:rPr>
          <w:rFonts w:asciiTheme="majorBidi" w:hAnsiTheme="majorBidi" w:cstheme="majorBidi"/>
        </w:rPr>
        <w:t xml:space="preserve">). Taču, „lai akts būtu spēkā”, vienpusējam darījumam obligāti nepieciešams darījuma dalībnieka vai viņa pārstāvja paraksts, bet līgumam kā daudzpusējam darījumam – visu darījuma dalībnieku (līdzēju) vai viņu pārstāvju paraksti (sk. </w:t>
      </w:r>
      <w:r w:rsidR="002A22B6" w:rsidRPr="001115E3">
        <w:rPr>
          <w:rFonts w:asciiTheme="majorBidi" w:hAnsiTheme="majorBidi" w:cstheme="majorBidi"/>
          <w:i/>
          <w:iCs/>
        </w:rPr>
        <w:t>Civillikuma 1493. panta pirmo daļu</w:t>
      </w:r>
      <w:r w:rsidR="002A22B6" w:rsidRPr="001115E3">
        <w:rPr>
          <w:rFonts w:asciiTheme="majorBidi" w:hAnsiTheme="majorBidi" w:cstheme="majorBidi"/>
        </w:rPr>
        <w:t xml:space="preserve">). Turklāt no rakstveida akta satura pietiekami skaidri jāizriet, kāda veida </w:t>
      </w:r>
      <w:r w:rsidR="004153BB" w:rsidRPr="001115E3">
        <w:rPr>
          <w:rFonts w:asciiTheme="majorBidi" w:hAnsiTheme="majorBidi" w:cstheme="majorBidi"/>
        </w:rPr>
        <w:t xml:space="preserve">tiesisks </w:t>
      </w:r>
      <w:r w:rsidR="002A22B6" w:rsidRPr="001115E3">
        <w:rPr>
          <w:rFonts w:asciiTheme="majorBidi" w:hAnsiTheme="majorBidi" w:cstheme="majorBidi"/>
        </w:rPr>
        <w:t xml:space="preserve">darījums ticis noslēgts, proti, šim aktam jāatspoguļo noslēgtā darījuma būtiskās sastāvdaļas (sk. </w:t>
      </w:r>
      <w:r w:rsidR="002A22B6" w:rsidRPr="001115E3">
        <w:rPr>
          <w:rFonts w:asciiTheme="majorBidi" w:hAnsiTheme="majorBidi" w:cstheme="majorBidi"/>
          <w:i/>
          <w:iCs/>
        </w:rPr>
        <w:t>Civillikuma 1470. un 1533. pantu</w:t>
      </w:r>
      <w:r w:rsidR="002A22B6" w:rsidRPr="001115E3">
        <w:rPr>
          <w:rFonts w:asciiTheme="majorBidi" w:hAnsiTheme="majorBidi" w:cstheme="majorBidi"/>
        </w:rPr>
        <w:t>), kas ir kritērijs, lai noskaidrotu (juridiski kvalificētu), kādam tiesisko darījumu tipam pieskaitāms konkrētais darījums.</w:t>
      </w:r>
    </w:p>
    <w:p w14:paraId="3EDFB5A8" w14:textId="13749B71" w:rsidR="00294CD9" w:rsidRPr="001115E3" w:rsidRDefault="002A22B6" w:rsidP="001115E3">
      <w:pPr>
        <w:tabs>
          <w:tab w:val="left" w:pos="709"/>
        </w:tabs>
        <w:spacing w:line="276" w:lineRule="auto"/>
        <w:ind w:firstLine="709"/>
        <w:jc w:val="both"/>
        <w:rPr>
          <w:rFonts w:asciiTheme="majorBidi" w:hAnsiTheme="majorBidi" w:cstheme="majorBidi"/>
        </w:rPr>
      </w:pPr>
      <w:r w:rsidRPr="001115E3">
        <w:rPr>
          <w:rFonts w:asciiTheme="majorBidi" w:hAnsiTheme="majorBidi" w:cstheme="majorBidi"/>
        </w:rPr>
        <w:t>[7.2] </w:t>
      </w:r>
      <w:r w:rsidR="008B4E80" w:rsidRPr="001115E3">
        <w:rPr>
          <w:rFonts w:asciiTheme="majorBidi" w:hAnsiTheme="majorBidi" w:cstheme="majorBidi"/>
        </w:rPr>
        <w:t xml:space="preserve">Regulējot </w:t>
      </w:r>
      <w:r w:rsidR="00D54620" w:rsidRPr="001115E3">
        <w:rPr>
          <w:rFonts w:asciiTheme="majorBidi" w:hAnsiTheme="majorBidi" w:cstheme="majorBidi"/>
        </w:rPr>
        <w:t xml:space="preserve">tiesneša </w:t>
      </w:r>
      <w:r w:rsidR="009A660B" w:rsidRPr="001115E3">
        <w:rPr>
          <w:rFonts w:asciiTheme="majorBidi" w:hAnsiTheme="majorBidi" w:cstheme="majorBidi"/>
        </w:rPr>
        <w:t>īstenojamās</w:t>
      </w:r>
      <w:r w:rsidR="00D54620" w:rsidRPr="001115E3">
        <w:rPr>
          <w:rFonts w:asciiTheme="majorBidi" w:hAnsiTheme="majorBidi" w:cstheme="majorBidi"/>
        </w:rPr>
        <w:t xml:space="preserve"> pārbaudes pienākumu, Zemesgrāmatu likuma 77. pantā </w:t>
      </w:r>
      <w:proofErr w:type="spellStart"/>
      <w:r w:rsidR="00D54620" w:rsidRPr="001115E3">
        <w:rPr>
          <w:rFonts w:asciiTheme="majorBidi" w:hAnsiTheme="majorBidi" w:cstheme="majorBidi"/>
        </w:rPr>
        <w:t>citstarp</w:t>
      </w:r>
      <w:proofErr w:type="spellEnd"/>
      <w:r w:rsidR="00D54620" w:rsidRPr="001115E3">
        <w:rPr>
          <w:rFonts w:asciiTheme="majorBidi" w:hAnsiTheme="majorBidi" w:cstheme="majorBidi"/>
        </w:rPr>
        <w:t xml:space="preserve"> paredzēts, ka, „skatot cauri nostiprinājuma lūgumu, tiesnesis pārliecinās vienīgi par to, lai lūgums atbilst 57., 58. un 60.–68. panta noteikumiem” (</w:t>
      </w:r>
      <w:r w:rsidR="00D54620" w:rsidRPr="001115E3">
        <w:rPr>
          <w:rFonts w:asciiTheme="majorBidi" w:hAnsiTheme="majorBidi" w:cstheme="majorBidi"/>
          <w:i/>
          <w:iCs/>
        </w:rPr>
        <w:t>Zemesgrāmatu likuma 77. panta 1. punkts</w:t>
      </w:r>
      <w:r w:rsidR="00D54620" w:rsidRPr="001115E3">
        <w:rPr>
          <w:rFonts w:asciiTheme="majorBidi" w:hAnsiTheme="majorBidi" w:cstheme="majorBidi"/>
        </w:rPr>
        <w:t xml:space="preserve">), tostarp par to, vai nostiprinājuma lūgumam ir pievienoti dokumenti, kas apliecina nostiprināmās tiesības (sk. </w:t>
      </w:r>
      <w:r w:rsidR="00D54620" w:rsidRPr="001115E3">
        <w:rPr>
          <w:rFonts w:asciiTheme="majorBidi" w:hAnsiTheme="majorBidi" w:cstheme="majorBidi"/>
          <w:i/>
          <w:iCs/>
        </w:rPr>
        <w:t>Zemesgrāmatu likuma 61. panta pirmās daļas 1. punktu</w:t>
      </w:r>
      <w:r w:rsidR="00D54620" w:rsidRPr="001115E3">
        <w:rPr>
          <w:rFonts w:asciiTheme="majorBidi" w:hAnsiTheme="majorBidi" w:cstheme="majorBidi"/>
        </w:rPr>
        <w:t>).</w:t>
      </w:r>
    </w:p>
    <w:p w14:paraId="423ED763" w14:textId="44ADCD6D" w:rsidR="008E3721" w:rsidRPr="001115E3" w:rsidRDefault="00EA3914" w:rsidP="001115E3">
      <w:pPr>
        <w:tabs>
          <w:tab w:val="left" w:pos="709"/>
        </w:tabs>
        <w:spacing w:line="276" w:lineRule="auto"/>
        <w:ind w:firstLine="709"/>
        <w:jc w:val="both"/>
        <w:rPr>
          <w:rFonts w:asciiTheme="majorBidi" w:hAnsiTheme="majorBidi" w:cstheme="majorBidi"/>
        </w:rPr>
      </w:pPr>
      <w:r w:rsidRPr="001115E3">
        <w:rPr>
          <w:rFonts w:asciiTheme="majorBidi" w:hAnsiTheme="majorBidi" w:cstheme="majorBidi"/>
        </w:rPr>
        <w:tab/>
      </w:r>
      <w:r w:rsidR="002A3600" w:rsidRPr="001115E3">
        <w:rPr>
          <w:rFonts w:asciiTheme="majorBidi" w:hAnsiTheme="majorBidi" w:cstheme="majorBidi"/>
        </w:rPr>
        <w:t xml:space="preserve">Kā atzīts tiesību doktrīnā un Senāta judikatūrā, </w:t>
      </w:r>
      <w:r w:rsidR="009B59C9" w:rsidRPr="001115E3">
        <w:rPr>
          <w:rFonts w:asciiTheme="majorBidi" w:hAnsiTheme="majorBidi" w:cstheme="majorBidi"/>
        </w:rPr>
        <w:t xml:space="preserve">Zemesgrāmatu likuma 77. pantā regulētais pārbaudes pienākums izriet no vispārējā likumības principa, proti, lai konstatētu, ka ir ievērotas likuma prasības, tiesneša pienākums ir pārbaudīt saņemto </w:t>
      </w:r>
      <w:r w:rsidR="009B59C9" w:rsidRPr="001115E3">
        <w:rPr>
          <w:rFonts w:asciiTheme="majorBidi" w:hAnsiTheme="majorBidi" w:cstheme="majorBidi"/>
        </w:rPr>
        <w:lastRenderedPageBreak/>
        <w:t>materiālu – nostiprinājuma lūgumu un tam pievienotos dokumentus.</w:t>
      </w:r>
      <w:r w:rsidR="008E3721" w:rsidRPr="001115E3">
        <w:rPr>
          <w:rFonts w:asciiTheme="majorBidi" w:hAnsiTheme="majorBidi" w:cstheme="majorBidi"/>
        </w:rPr>
        <w:t xml:space="preserve"> Tā kā </w:t>
      </w:r>
      <w:r w:rsidR="00E04C2C" w:rsidRPr="001115E3">
        <w:rPr>
          <w:rFonts w:asciiTheme="majorBidi" w:hAnsiTheme="majorBidi" w:cstheme="majorBidi"/>
        </w:rPr>
        <w:t xml:space="preserve">zemesgrāmatā </w:t>
      </w:r>
      <w:r w:rsidR="008E3721" w:rsidRPr="001115E3">
        <w:rPr>
          <w:rFonts w:asciiTheme="majorBidi" w:hAnsiTheme="majorBidi" w:cstheme="majorBidi"/>
        </w:rPr>
        <w:t xml:space="preserve">nostiprināmajai tiesībai ir nepieciešams pamats, tad tiesnesim jānoskaidro, vai lūgumam pievienotajā dokumentā ietvertais darījums pats par sevi ir spējīgs būt par šādu pamatu. Vienlaikus jāņem vērā, ka pārbaudāma ir nevis darījuma tiesiskā noturība, bet tikai tā piemērotība konkrētā nostiprinājuma izdarīšanai, un ar šādu konstatējumu arī jāaprobežojas darījuma satura kontrolei (sk. </w:t>
      </w:r>
      <w:proofErr w:type="spellStart"/>
      <w:r w:rsidR="00835C9E" w:rsidRPr="001115E3">
        <w:rPr>
          <w:rFonts w:asciiTheme="majorBidi" w:hAnsiTheme="majorBidi" w:cstheme="majorBidi"/>
          <w:i/>
          <w:iCs/>
        </w:rPr>
        <w:t>Virko</w:t>
      </w:r>
      <w:proofErr w:type="spellEnd"/>
      <w:r w:rsidR="00835C9E" w:rsidRPr="001115E3">
        <w:rPr>
          <w:rFonts w:asciiTheme="majorBidi" w:hAnsiTheme="majorBidi" w:cstheme="majorBidi"/>
          <w:i/>
          <w:iCs/>
        </w:rPr>
        <w:t> E. Zemesgrāmatu pieejamība un ticamība (II). Jurista Vārds, 15.04.2008., Nr. 15 (520)</w:t>
      </w:r>
      <w:r w:rsidR="009A660B" w:rsidRPr="001115E3">
        <w:rPr>
          <w:rFonts w:asciiTheme="majorBidi" w:hAnsiTheme="majorBidi" w:cstheme="majorBidi"/>
          <w:i/>
          <w:iCs/>
        </w:rPr>
        <w:t>,</w:t>
      </w:r>
      <w:r w:rsidR="00835C9E" w:rsidRPr="001115E3">
        <w:rPr>
          <w:rFonts w:asciiTheme="majorBidi" w:hAnsiTheme="majorBidi" w:cstheme="majorBidi"/>
          <w:i/>
          <w:iCs/>
        </w:rPr>
        <w:t xml:space="preserve"> III nodaļas 2. punktu; Senāta </w:t>
      </w:r>
      <w:r w:rsidRPr="001115E3">
        <w:rPr>
          <w:rFonts w:asciiTheme="majorBidi" w:hAnsiTheme="majorBidi" w:cstheme="majorBidi"/>
          <w:i/>
          <w:iCs/>
        </w:rPr>
        <w:t>2014. gada 22. maija lēmuma lietā Nr. SKC-2229/2014, C01256813, 7.2. pun</w:t>
      </w:r>
      <w:r w:rsidR="00E04C2C" w:rsidRPr="001115E3">
        <w:rPr>
          <w:rFonts w:asciiTheme="majorBidi" w:hAnsiTheme="majorBidi" w:cstheme="majorBidi"/>
          <w:i/>
          <w:iCs/>
        </w:rPr>
        <w:t>k</w:t>
      </w:r>
      <w:r w:rsidRPr="001115E3">
        <w:rPr>
          <w:rFonts w:asciiTheme="majorBidi" w:hAnsiTheme="majorBidi" w:cstheme="majorBidi"/>
          <w:i/>
          <w:iCs/>
        </w:rPr>
        <w:t>tu, 2016. gada 11. aprīļa lēmuma lietā Nr. SKC-1314/2016 9. punktu</w:t>
      </w:r>
      <w:r w:rsidRPr="001115E3">
        <w:rPr>
          <w:rFonts w:asciiTheme="majorBidi" w:hAnsiTheme="majorBidi" w:cstheme="majorBidi"/>
        </w:rPr>
        <w:t>).</w:t>
      </w:r>
    </w:p>
    <w:p w14:paraId="1408A6CB" w14:textId="77777777" w:rsidR="00145402" w:rsidRPr="001115E3" w:rsidRDefault="00EA3914" w:rsidP="001115E3">
      <w:pPr>
        <w:tabs>
          <w:tab w:val="left" w:pos="709"/>
        </w:tabs>
        <w:spacing w:line="276" w:lineRule="auto"/>
        <w:ind w:firstLine="709"/>
        <w:jc w:val="both"/>
        <w:rPr>
          <w:rFonts w:asciiTheme="majorBidi" w:hAnsiTheme="majorBidi" w:cstheme="majorBidi"/>
        </w:rPr>
      </w:pPr>
      <w:r w:rsidRPr="001115E3">
        <w:rPr>
          <w:rFonts w:asciiTheme="majorBidi" w:hAnsiTheme="majorBidi" w:cstheme="majorBidi"/>
        </w:rPr>
        <w:tab/>
        <w:t>[7.3] </w:t>
      </w:r>
      <w:r w:rsidR="00E04C2C" w:rsidRPr="001115E3">
        <w:rPr>
          <w:rFonts w:asciiTheme="majorBidi" w:hAnsiTheme="majorBidi" w:cstheme="majorBidi"/>
        </w:rPr>
        <w:t xml:space="preserve">No </w:t>
      </w:r>
      <w:r w:rsidR="0030017F" w:rsidRPr="001115E3">
        <w:rPr>
          <w:rFonts w:asciiTheme="majorBidi" w:hAnsiTheme="majorBidi" w:cstheme="majorBidi"/>
        </w:rPr>
        <w:t>iepriekš</w:t>
      </w:r>
      <w:r w:rsidR="00080BF7" w:rsidRPr="001115E3">
        <w:rPr>
          <w:rFonts w:asciiTheme="majorBidi" w:hAnsiTheme="majorBidi" w:cstheme="majorBidi"/>
        </w:rPr>
        <w:t>minētā</w:t>
      </w:r>
      <w:r w:rsidR="00E04C2C" w:rsidRPr="001115E3">
        <w:rPr>
          <w:rFonts w:asciiTheme="majorBidi" w:hAnsiTheme="majorBidi" w:cstheme="majorBidi"/>
        </w:rPr>
        <w:t xml:space="preserve"> izriet, ka,</w:t>
      </w:r>
      <w:r w:rsidR="009D69BC" w:rsidRPr="001115E3">
        <w:rPr>
          <w:rFonts w:asciiTheme="majorBidi" w:hAnsiTheme="majorBidi" w:cstheme="majorBidi"/>
        </w:rPr>
        <w:t xml:space="preserve"> izpildot Zemesgrāmatu likuma 77. pantā regulēto pārbaudes pienākumu, tiesnesim </w:t>
      </w:r>
      <w:proofErr w:type="spellStart"/>
      <w:r w:rsidR="009D69BC" w:rsidRPr="001115E3">
        <w:rPr>
          <w:rFonts w:asciiTheme="majorBidi" w:hAnsiTheme="majorBidi" w:cstheme="majorBidi"/>
        </w:rPr>
        <w:t>citstarp</w:t>
      </w:r>
      <w:proofErr w:type="spellEnd"/>
      <w:r w:rsidR="009D69BC" w:rsidRPr="001115E3">
        <w:rPr>
          <w:rFonts w:asciiTheme="majorBidi" w:hAnsiTheme="majorBidi" w:cstheme="majorBidi"/>
        </w:rPr>
        <w:t xml:space="preserve"> jānoskaidro, vai nostiprinājuma l</w:t>
      </w:r>
      <w:r w:rsidR="00A055DA" w:rsidRPr="001115E3">
        <w:rPr>
          <w:rFonts w:asciiTheme="majorBidi" w:hAnsiTheme="majorBidi" w:cstheme="majorBidi"/>
        </w:rPr>
        <w:t>ū</w:t>
      </w:r>
      <w:r w:rsidR="009D69BC" w:rsidRPr="001115E3">
        <w:rPr>
          <w:rFonts w:asciiTheme="majorBidi" w:hAnsiTheme="majorBidi" w:cstheme="majorBidi"/>
        </w:rPr>
        <w:t xml:space="preserve">gumam pievienotajā dokumentā ietvertais darījums no satura un formas viedokļa pats par sevi ir </w:t>
      </w:r>
      <w:r w:rsidR="00030E47" w:rsidRPr="001115E3">
        <w:rPr>
          <w:rFonts w:asciiTheme="majorBidi" w:hAnsiTheme="majorBidi" w:cstheme="majorBidi"/>
        </w:rPr>
        <w:t xml:space="preserve">piemērots </w:t>
      </w:r>
      <w:r w:rsidR="00253D27" w:rsidRPr="001115E3">
        <w:rPr>
          <w:rFonts w:asciiTheme="majorBidi" w:hAnsiTheme="majorBidi" w:cstheme="majorBidi"/>
        </w:rPr>
        <w:t>tam, lai juridiski būtu par</w:t>
      </w:r>
      <w:r w:rsidR="009D69BC" w:rsidRPr="001115E3">
        <w:rPr>
          <w:rFonts w:asciiTheme="majorBidi" w:hAnsiTheme="majorBidi" w:cstheme="majorBidi"/>
        </w:rPr>
        <w:t xml:space="preserve"> pamatu konkrētā nostiprinājuma izdarīšanai. </w:t>
      </w:r>
    </w:p>
    <w:p w14:paraId="73FDC0A5" w14:textId="77777777" w:rsidR="009D69BC" w:rsidRPr="001115E3" w:rsidRDefault="009D69BC" w:rsidP="001115E3">
      <w:pPr>
        <w:tabs>
          <w:tab w:val="left" w:pos="709"/>
        </w:tabs>
        <w:spacing w:line="276" w:lineRule="auto"/>
        <w:ind w:firstLine="709"/>
        <w:jc w:val="both"/>
        <w:rPr>
          <w:rFonts w:asciiTheme="majorBidi" w:hAnsiTheme="majorBidi" w:cstheme="majorBidi"/>
        </w:rPr>
      </w:pPr>
    </w:p>
    <w:p w14:paraId="46782DA5" w14:textId="77777777" w:rsidR="006F0C8C" w:rsidRPr="001115E3" w:rsidRDefault="009E27D2" w:rsidP="001115E3">
      <w:pPr>
        <w:tabs>
          <w:tab w:val="left" w:pos="709"/>
        </w:tabs>
        <w:spacing w:line="276" w:lineRule="auto"/>
        <w:ind w:firstLine="709"/>
        <w:jc w:val="both"/>
        <w:rPr>
          <w:rFonts w:asciiTheme="majorBidi" w:hAnsiTheme="majorBidi" w:cstheme="majorBidi"/>
        </w:rPr>
      </w:pPr>
      <w:r w:rsidRPr="001115E3">
        <w:rPr>
          <w:rFonts w:asciiTheme="majorBidi" w:hAnsiTheme="majorBidi" w:cstheme="majorBidi"/>
        </w:rPr>
        <w:t>[8] </w:t>
      </w:r>
      <w:r w:rsidR="00353AA0" w:rsidRPr="001115E3">
        <w:rPr>
          <w:rFonts w:asciiTheme="majorBidi" w:hAnsiTheme="majorBidi" w:cstheme="majorBidi"/>
        </w:rPr>
        <w:t xml:space="preserve">Senāts jau ir norādījis uz to, kādā veidā iespējams noteikt dzīvokļu īpašnieku „kopīpašumā esošās daļas” (sk. </w:t>
      </w:r>
      <w:r w:rsidR="00353AA0" w:rsidRPr="001115E3">
        <w:rPr>
          <w:rFonts w:asciiTheme="majorBidi" w:hAnsiTheme="majorBidi" w:cstheme="majorBidi"/>
          <w:i/>
          <w:iCs/>
        </w:rPr>
        <w:t>Dzīvokļa īpašuma likuma 4. pantu</w:t>
      </w:r>
      <w:r w:rsidR="00353AA0" w:rsidRPr="001115E3">
        <w:rPr>
          <w:rFonts w:asciiTheme="majorBidi" w:hAnsiTheme="majorBidi" w:cstheme="majorBidi"/>
        </w:rPr>
        <w:t xml:space="preserve">) dalītas lietošanas kārtību </w:t>
      </w:r>
      <w:r w:rsidR="00D56BA9" w:rsidRPr="001115E3">
        <w:rPr>
          <w:rFonts w:asciiTheme="majorBidi" w:hAnsiTheme="majorBidi" w:cstheme="majorBidi"/>
        </w:rPr>
        <w:t>dzīvokļu īpašnieku</w:t>
      </w:r>
      <w:r w:rsidR="00353AA0" w:rsidRPr="001115E3">
        <w:rPr>
          <w:rFonts w:asciiTheme="majorBidi" w:hAnsiTheme="majorBidi" w:cstheme="majorBidi"/>
        </w:rPr>
        <w:t xml:space="preserve"> starpā (sk. </w:t>
      </w:r>
      <w:r w:rsidR="00353AA0" w:rsidRPr="001115E3">
        <w:rPr>
          <w:rFonts w:asciiTheme="majorBidi" w:hAnsiTheme="majorBidi" w:cstheme="majorBidi"/>
          <w:i/>
          <w:iCs/>
        </w:rPr>
        <w:t>Senāta 2023. gada 18. maija sprieduma lietā Nr. SKC-14/2023, ECLI:LV:AT:2023:0518.C04058815.13.S, 7.1. punktu</w:t>
      </w:r>
      <w:r w:rsidR="00353AA0" w:rsidRPr="001115E3">
        <w:rPr>
          <w:rFonts w:asciiTheme="majorBidi" w:hAnsiTheme="majorBidi" w:cstheme="majorBidi"/>
        </w:rPr>
        <w:t>).</w:t>
      </w:r>
      <w:r w:rsidR="00641D0F" w:rsidRPr="001115E3">
        <w:rPr>
          <w:rFonts w:asciiTheme="majorBidi" w:hAnsiTheme="majorBidi" w:cstheme="majorBidi"/>
        </w:rPr>
        <w:t xml:space="preserve"> </w:t>
      </w:r>
    </w:p>
    <w:p w14:paraId="07A599D3" w14:textId="35E53386" w:rsidR="00353AA0" w:rsidRPr="001115E3" w:rsidRDefault="00353AA0" w:rsidP="001115E3">
      <w:pPr>
        <w:tabs>
          <w:tab w:val="left" w:pos="709"/>
        </w:tabs>
        <w:spacing w:line="276" w:lineRule="auto"/>
        <w:ind w:firstLine="709"/>
        <w:jc w:val="both"/>
        <w:rPr>
          <w:rFonts w:asciiTheme="majorBidi" w:hAnsiTheme="majorBidi" w:cstheme="majorBidi"/>
        </w:rPr>
      </w:pPr>
      <w:r w:rsidRPr="001115E3">
        <w:rPr>
          <w:rFonts w:asciiTheme="majorBidi" w:hAnsiTheme="majorBidi" w:cstheme="majorBidi"/>
        </w:rPr>
        <w:t xml:space="preserve">Proti, šādu kārtību </w:t>
      </w:r>
      <w:proofErr w:type="spellStart"/>
      <w:r w:rsidR="0074432E" w:rsidRPr="001115E3">
        <w:rPr>
          <w:rFonts w:asciiTheme="majorBidi" w:hAnsiTheme="majorBidi" w:cstheme="majorBidi"/>
        </w:rPr>
        <w:t>darījumtiesiskā</w:t>
      </w:r>
      <w:proofErr w:type="spellEnd"/>
      <w:r w:rsidRPr="001115E3">
        <w:rPr>
          <w:rFonts w:asciiTheme="majorBidi" w:hAnsiTheme="majorBidi" w:cstheme="majorBidi"/>
        </w:rPr>
        <w:t xml:space="preserve"> ceļā var noteikt divējādi: 1) vai nu ar dzīvokļu īpašnieku kopības lēmumu</w:t>
      </w:r>
      <w:r w:rsidR="00D56BA9" w:rsidRPr="001115E3">
        <w:rPr>
          <w:rFonts w:asciiTheme="majorBidi" w:hAnsiTheme="majorBidi" w:cstheme="majorBidi"/>
        </w:rPr>
        <w:t xml:space="preserve">, kurš pieņemts Dzīvokļa īpašuma likumā noteiktajā kārtībā </w:t>
      </w:r>
      <w:r w:rsidRPr="001115E3">
        <w:rPr>
          <w:rFonts w:asciiTheme="majorBidi" w:hAnsiTheme="majorBidi" w:cstheme="majorBidi"/>
        </w:rPr>
        <w:t xml:space="preserve">(sk. </w:t>
      </w:r>
      <w:r w:rsidRPr="001115E3">
        <w:rPr>
          <w:rFonts w:asciiTheme="majorBidi" w:hAnsiTheme="majorBidi" w:cstheme="majorBidi"/>
          <w:i/>
          <w:iCs/>
        </w:rPr>
        <w:t>Dzīvokļa īpašuma likuma 16. panta otrās daļas 2. punktu un 17. panta 7.</w:t>
      </w:r>
      <w:r w:rsidRPr="001115E3">
        <w:rPr>
          <w:rFonts w:asciiTheme="majorBidi" w:hAnsiTheme="majorBidi" w:cstheme="majorBidi"/>
          <w:i/>
          <w:iCs/>
          <w:vertAlign w:val="superscript"/>
        </w:rPr>
        <w:t>1</w:t>
      </w:r>
      <w:r w:rsidRPr="001115E3">
        <w:rPr>
          <w:rFonts w:asciiTheme="majorBidi" w:hAnsiTheme="majorBidi" w:cstheme="majorBidi"/>
          <w:i/>
          <w:iCs/>
        </w:rPr>
        <w:t> daļu</w:t>
      </w:r>
      <w:r w:rsidRPr="001115E3">
        <w:rPr>
          <w:rFonts w:asciiTheme="majorBidi" w:hAnsiTheme="majorBidi" w:cstheme="majorBidi"/>
        </w:rPr>
        <w:t>)</w:t>
      </w:r>
      <w:r w:rsidR="00D56BA9" w:rsidRPr="001115E3">
        <w:rPr>
          <w:rFonts w:asciiTheme="majorBidi" w:hAnsiTheme="majorBidi" w:cstheme="majorBidi"/>
        </w:rPr>
        <w:t xml:space="preserve"> un</w:t>
      </w:r>
      <w:r w:rsidRPr="001115E3">
        <w:rPr>
          <w:rFonts w:asciiTheme="majorBidi" w:hAnsiTheme="majorBidi" w:cstheme="majorBidi"/>
        </w:rPr>
        <w:t xml:space="preserve"> kura saturs atspoguļojams rakstveida protokolā (sk. </w:t>
      </w:r>
      <w:r w:rsidRPr="001115E3">
        <w:rPr>
          <w:rFonts w:asciiTheme="majorBidi" w:hAnsiTheme="majorBidi" w:cstheme="majorBidi"/>
          <w:i/>
          <w:iCs/>
        </w:rPr>
        <w:t>Dzīvokļa īpašuma likuma 19. panta devīto, desmito un vienpadsmito daļu, 20. panta trešo un sesto daļu</w:t>
      </w:r>
      <w:r w:rsidRPr="001115E3">
        <w:rPr>
          <w:rFonts w:asciiTheme="majorBidi" w:hAnsiTheme="majorBidi" w:cstheme="majorBidi"/>
        </w:rPr>
        <w:t>), 2) vai arī ar dzīvokļu īpašnieku noslēgtu līgumu</w:t>
      </w:r>
      <w:r w:rsidR="00446E38" w:rsidRPr="001115E3">
        <w:rPr>
          <w:rFonts w:asciiTheme="majorBidi" w:hAnsiTheme="majorBidi" w:cstheme="majorBidi"/>
        </w:rPr>
        <w:t xml:space="preserve"> (sk. </w:t>
      </w:r>
      <w:r w:rsidR="00446E38" w:rsidRPr="001115E3">
        <w:rPr>
          <w:rFonts w:asciiTheme="majorBidi" w:hAnsiTheme="majorBidi" w:cstheme="majorBidi"/>
          <w:i/>
          <w:iCs/>
        </w:rPr>
        <w:t>Civillikuma 1070. panta pirmo daļu</w:t>
      </w:r>
      <w:r w:rsidR="00446E38" w:rsidRPr="001115E3">
        <w:rPr>
          <w:rFonts w:asciiTheme="majorBidi" w:hAnsiTheme="majorBidi" w:cstheme="majorBidi"/>
        </w:rPr>
        <w:t>)</w:t>
      </w:r>
      <w:r w:rsidRPr="001115E3">
        <w:rPr>
          <w:rFonts w:asciiTheme="majorBidi" w:hAnsiTheme="majorBidi" w:cstheme="majorBidi"/>
        </w:rPr>
        <w:t xml:space="preserve">, </w:t>
      </w:r>
      <w:r w:rsidR="00D56BA9" w:rsidRPr="001115E3">
        <w:rPr>
          <w:rFonts w:asciiTheme="majorBidi" w:hAnsiTheme="majorBidi" w:cstheme="majorBidi"/>
        </w:rPr>
        <w:t xml:space="preserve">kura slēgšanā jāpiedalās visiem dzīvokļu īpašniekiem </w:t>
      </w:r>
      <w:r w:rsidR="007B14A7" w:rsidRPr="001115E3">
        <w:rPr>
          <w:rFonts w:asciiTheme="majorBidi" w:hAnsiTheme="majorBidi" w:cstheme="majorBidi"/>
        </w:rPr>
        <w:t xml:space="preserve">(sk. </w:t>
      </w:r>
      <w:r w:rsidR="007B14A7" w:rsidRPr="001115E3">
        <w:rPr>
          <w:rFonts w:asciiTheme="majorBidi" w:hAnsiTheme="majorBidi" w:cstheme="majorBidi"/>
          <w:i/>
          <w:iCs/>
        </w:rPr>
        <w:t>Civillikuma 1068. panta otro daļu</w:t>
      </w:r>
      <w:r w:rsidR="007B14A7" w:rsidRPr="001115E3">
        <w:rPr>
          <w:rFonts w:asciiTheme="majorBidi" w:hAnsiTheme="majorBidi" w:cstheme="majorBidi"/>
        </w:rPr>
        <w:t xml:space="preserve">) </w:t>
      </w:r>
      <w:r w:rsidR="00D56BA9" w:rsidRPr="001115E3">
        <w:rPr>
          <w:rFonts w:asciiTheme="majorBidi" w:hAnsiTheme="majorBidi" w:cstheme="majorBidi"/>
        </w:rPr>
        <w:t xml:space="preserve">un kura </w:t>
      </w:r>
      <w:r w:rsidRPr="001115E3">
        <w:rPr>
          <w:rFonts w:asciiTheme="majorBidi" w:hAnsiTheme="majorBidi" w:cstheme="majorBidi"/>
        </w:rPr>
        <w:t xml:space="preserve">rakstveida akta spēkā esībai obligāti nepieciešami visu dzīvokļu īpašnieku vai to pārstāvju paraksti (sk. </w:t>
      </w:r>
      <w:r w:rsidRPr="001115E3">
        <w:rPr>
          <w:rFonts w:asciiTheme="majorBidi" w:hAnsiTheme="majorBidi" w:cstheme="majorBidi"/>
          <w:i/>
          <w:iCs/>
        </w:rPr>
        <w:t>Civillikuma 1493. panta pirmo daļu</w:t>
      </w:r>
      <w:r w:rsidRPr="001115E3">
        <w:rPr>
          <w:rFonts w:asciiTheme="majorBidi" w:hAnsiTheme="majorBidi" w:cstheme="majorBidi"/>
        </w:rPr>
        <w:t>).</w:t>
      </w:r>
      <w:r w:rsidR="00ED48E5" w:rsidRPr="001115E3">
        <w:rPr>
          <w:rFonts w:asciiTheme="majorBidi" w:hAnsiTheme="majorBidi" w:cstheme="majorBidi"/>
        </w:rPr>
        <w:t xml:space="preserve"> Šāda lēmuma vai līguma neesības gadījumā dzīvokļa īpašnieks ir tiesīgs prasīt dalītas lietošanas kārtības noteikšanu </w:t>
      </w:r>
      <w:r w:rsidR="00302FEE" w:rsidRPr="001115E3">
        <w:rPr>
          <w:rFonts w:asciiTheme="majorBidi" w:hAnsiTheme="majorBidi" w:cstheme="majorBidi"/>
        </w:rPr>
        <w:t>tiesas ceļā</w:t>
      </w:r>
      <w:r w:rsidR="00ED48E5" w:rsidRPr="001115E3">
        <w:rPr>
          <w:rFonts w:asciiTheme="majorBidi" w:hAnsiTheme="majorBidi" w:cstheme="majorBidi"/>
        </w:rPr>
        <w:t>.</w:t>
      </w:r>
    </w:p>
    <w:p w14:paraId="596BE2D5" w14:textId="12DC44E3" w:rsidR="0074432E" w:rsidRPr="001115E3" w:rsidRDefault="00145402" w:rsidP="001115E3">
      <w:pPr>
        <w:tabs>
          <w:tab w:val="left" w:pos="709"/>
        </w:tabs>
        <w:spacing w:line="276" w:lineRule="auto"/>
        <w:ind w:firstLine="709"/>
        <w:jc w:val="both"/>
        <w:rPr>
          <w:rFonts w:asciiTheme="majorBidi" w:hAnsiTheme="majorBidi" w:cstheme="majorBidi"/>
        </w:rPr>
      </w:pPr>
      <w:r w:rsidRPr="001115E3">
        <w:rPr>
          <w:rFonts w:asciiTheme="majorBidi" w:hAnsiTheme="majorBidi" w:cstheme="majorBidi"/>
        </w:rPr>
        <w:t>[8.1] </w:t>
      </w:r>
      <w:r w:rsidR="00EB1BE2" w:rsidRPr="001115E3">
        <w:rPr>
          <w:rFonts w:asciiTheme="majorBidi" w:hAnsiTheme="majorBidi" w:cstheme="majorBidi"/>
        </w:rPr>
        <w:t>Senāt</w:t>
      </w:r>
      <w:r w:rsidR="0074432E" w:rsidRPr="001115E3">
        <w:rPr>
          <w:rFonts w:asciiTheme="majorBidi" w:hAnsiTheme="majorBidi" w:cstheme="majorBidi"/>
        </w:rPr>
        <w:t xml:space="preserve">a judikatūrā </w:t>
      </w:r>
      <w:r w:rsidR="00F718C5" w:rsidRPr="001115E3">
        <w:rPr>
          <w:rFonts w:asciiTheme="majorBidi" w:hAnsiTheme="majorBidi" w:cstheme="majorBidi"/>
        </w:rPr>
        <w:t>arī</w:t>
      </w:r>
      <w:r w:rsidR="0074432E" w:rsidRPr="001115E3">
        <w:rPr>
          <w:rFonts w:asciiTheme="majorBidi" w:hAnsiTheme="majorBidi" w:cstheme="majorBidi"/>
        </w:rPr>
        <w:t xml:space="preserve"> atzīts, ka u</w:t>
      </w:r>
      <w:r w:rsidR="00EB1BE2" w:rsidRPr="001115E3">
        <w:rPr>
          <w:rFonts w:asciiTheme="majorBidi" w:hAnsiTheme="majorBidi" w:cstheme="majorBidi"/>
        </w:rPr>
        <w:t xml:space="preserve">z tiesiska darījuma vai tiesas </w:t>
      </w:r>
      <w:r w:rsidR="0074432E" w:rsidRPr="001115E3">
        <w:rPr>
          <w:rFonts w:asciiTheme="majorBidi" w:hAnsiTheme="majorBidi" w:cstheme="majorBidi"/>
        </w:rPr>
        <w:t xml:space="preserve">sprieduma </w:t>
      </w:r>
      <w:r w:rsidR="00EB1BE2" w:rsidRPr="001115E3">
        <w:rPr>
          <w:rFonts w:asciiTheme="majorBidi" w:hAnsiTheme="majorBidi" w:cstheme="majorBidi"/>
        </w:rPr>
        <w:t xml:space="preserve">pamata zemesgrāmatā </w:t>
      </w:r>
      <w:r w:rsidR="006F0C8C" w:rsidRPr="001115E3">
        <w:rPr>
          <w:rFonts w:asciiTheme="majorBidi" w:hAnsiTheme="majorBidi" w:cstheme="majorBidi"/>
        </w:rPr>
        <w:t xml:space="preserve">ir </w:t>
      </w:r>
      <w:r w:rsidR="00EB1BE2" w:rsidRPr="001115E3">
        <w:rPr>
          <w:rFonts w:asciiTheme="majorBidi" w:hAnsiTheme="majorBidi" w:cstheme="majorBidi"/>
        </w:rPr>
        <w:t xml:space="preserve">iespējams nostiprināt kopīpašnieku starpā noteikto kopīgā nekustamā īpašuma dalītas lietošanas kārtību, kurai atbilstoši katrs kopīpašnieks ir tiesīgs atsevišķi lietot noteiktu </w:t>
      </w:r>
      <w:r w:rsidR="00AB7C90" w:rsidRPr="001115E3">
        <w:rPr>
          <w:rFonts w:asciiTheme="majorBidi" w:hAnsiTheme="majorBidi" w:cstheme="majorBidi"/>
        </w:rPr>
        <w:t>šā</w:t>
      </w:r>
      <w:r w:rsidR="00EB1BE2" w:rsidRPr="001115E3">
        <w:rPr>
          <w:rFonts w:asciiTheme="majorBidi" w:hAnsiTheme="majorBidi" w:cstheme="majorBidi"/>
        </w:rPr>
        <w:t xml:space="preserve"> nekustamā īpašuma „neatdalītu reālu daļu”</w:t>
      </w:r>
      <w:r w:rsidR="0074432E" w:rsidRPr="001115E3">
        <w:rPr>
          <w:rFonts w:asciiTheme="majorBidi" w:hAnsiTheme="majorBidi" w:cstheme="majorBidi"/>
        </w:rPr>
        <w:t xml:space="preserve"> (sk. </w:t>
      </w:r>
      <w:r w:rsidR="0074432E" w:rsidRPr="001115E3">
        <w:rPr>
          <w:rFonts w:asciiTheme="majorBidi" w:hAnsiTheme="majorBidi" w:cstheme="majorBidi"/>
          <w:i/>
          <w:iCs/>
        </w:rPr>
        <w:t>Civillikuma 1070. panta pirmo daļu</w:t>
      </w:r>
      <w:r w:rsidR="0074432E" w:rsidRPr="001115E3">
        <w:rPr>
          <w:rFonts w:asciiTheme="majorBidi" w:hAnsiTheme="majorBidi" w:cstheme="majorBidi"/>
        </w:rPr>
        <w:t xml:space="preserve">), jo šāda kārtība </w:t>
      </w:r>
      <w:r w:rsidR="00022623" w:rsidRPr="001115E3">
        <w:rPr>
          <w:rFonts w:asciiTheme="majorBidi" w:hAnsiTheme="majorBidi" w:cstheme="majorBidi"/>
        </w:rPr>
        <w:t>ir saistīta ar īpašuma tiesību uz nekustamu īpašumu un saprotama kā kopīpašniekiem kopīgi piederošās īpašuma tiesības aprobežojums</w:t>
      </w:r>
      <w:r w:rsidR="00AB7C90" w:rsidRPr="001115E3">
        <w:rPr>
          <w:rFonts w:asciiTheme="majorBidi" w:hAnsiTheme="majorBidi" w:cstheme="majorBidi"/>
        </w:rPr>
        <w:t>. Zemesgrāmatā nostiprinātā nekustama īpašuma dalītas lietošanas kārtība ir spēkā pret trešajām personām, un ar to var rēķināties, izšķiroties par konkrētajam kopīpašniekam piederoš</w:t>
      </w:r>
      <w:r w:rsidR="00CF1942" w:rsidRPr="001115E3">
        <w:rPr>
          <w:rFonts w:asciiTheme="majorBidi" w:hAnsiTheme="majorBidi" w:cstheme="majorBidi"/>
        </w:rPr>
        <w:t>ās</w:t>
      </w:r>
      <w:r w:rsidR="00AB7C90" w:rsidRPr="001115E3">
        <w:rPr>
          <w:rFonts w:asciiTheme="majorBidi" w:hAnsiTheme="majorBidi" w:cstheme="majorBidi"/>
        </w:rPr>
        <w:t xml:space="preserve"> domājam</w:t>
      </w:r>
      <w:r w:rsidR="00CF1942" w:rsidRPr="001115E3">
        <w:rPr>
          <w:rFonts w:asciiTheme="majorBidi" w:hAnsiTheme="majorBidi" w:cstheme="majorBidi"/>
        </w:rPr>
        <w:t>ās</w:t>
      </w:r>
      <w:r w:rsidR="00AB7C90" w:rsidRPr="001115E3">
        <w:rPr>
          <w:rFonts w:asciiTheme="majorBidi" w:hAnsiTheme="majorBidi" w:cstheme="majorBidi"/>
        </w:rPr>
        <w:t xml:space="preserve"> daļ</w:t>
      </w:r>
      <w:r w:rsidR="00CF1942" w:rsidRPr="001115E3">
        <w:rPr>
          <w:rFonts w:asciiTheme="majorBidi" w:hAnsiTheme="majorBidi" w:cstheme="majorBidi"/>
        </w:rPr>
        <w:t>as</w:t>
      </w:r>
      <w:r w:rsidR="00AB7C90" w:rsidRPr="001115E3">
        <w:rPr>
          <w:rFonts w:asciiTheme="majorBidi" w:hAnsiTheme="majorBidi" w:cstheme="majorBidi"/>
        </w:rPr>
        <w:t xml:space="preserve"> iegādi</w:t>
      </w:r>
      <w:r w:rsidR="0030455B" w:rsidRPr="001115E3">
        <w:rPr>
          <w:rFonts w:asciiTheme="majorBidi" w:hAnsiTheme="majorBidi" w:cstheme="majorBidi"/>
        </w:rPr>
        <w:t xml:space="preserve"> </w:t>
      </w:r>
      <w:r w:rsidR="00EB1BE2" w:rsidRPr="001115E3">
        <w:rPr>
          <w:rFonts w:asciiTheme="majorBidi" w:hAnsiTheme="majorBidi" w:cstheme="majorBidi"/>
        </w:rPr>
        <w:t xml:space="preserve">(sk. </w:t>
      </w:r>
      <w:r w:rsidR="0074432E" w:rsidRPr="001115E3">
        <w:rPr>
          <w:rFonts w:asciiTheme="majorBidi" w:hAnsiTheme="majorBidi" w:cstheme="majorBidi"/>
          <w:i/>
          <w:iCs/>
        </w:rPr>
        <w:t>Senāta 2011. gada 2. novembra lēmuma lietā Nr. SKC-781/2011, C01161910, 10.–14. punktu, 2012. gada 5. decembra lēmuma lietā Nr. SKC-1800/2012, C01161910, 10. punktu, 2020. gada 29. maija sprieduma lietā Nr. SKC-103/2020, ECLI:LV:AT:2020:0529.C30428315.12.S, 8. punkt</w:t>
      </w:r>
      <w:r w:rsidR="00AB7C90" w:rsidRPr="001115E3">
        <w:rPr>
          <w:rFonts w:asciiTheme="majorBidi" w:hAnsiTheme="majorBidi" w:cstheme="majorBidi"/>
          <w:i/>
          <w:iCs/>
        </w:rPr>
        <w:t>u</w:t>
      </w:r>
      <w:r w:rsidR="007B14A7" w:rsidRPr="001115E3">
        <w:rPr>
          <w:rFonts w:asciiTheme="majorBidi" w:hAnsiTheme="majorBidi" w:cstheme="majorBidi"/>
          <w:i/>
          <w:iCs/>
        </w:rPr>
        <w:t>, sk. ar</w:t>
      </w:r>
      <w:r w:rsidR="00F25C7A" w:rsidRPr="001115E3">
        <w:rPr>
          <w:rFonts w:asciiTheme="majorBidi" w:hAnsiTheme="majorBidi" w:cstheme="majorBidi"/>
          <w:i/>
          <w:iCs/>
        </w:rPr>
        <w:t>ī</w:t>
      </w:r>
      <w:r w:rsidR="007B14A7" w:rsidRPr="001115E3">
        <w:rPr>
          <w:rFonts w:asciiTheme="majorBidi" w:hAnsiTheme="majorBidi" w:cstheme="majorBidi"/>
          <w:i/>
          <w:iCs/>
        </w:rPr>
        <w:t xml:space="preserve"> Dzīvojamo māju pārvaldīšanas likuma </w:t>
      </w:r>
      <w:r w:rsidR="00F25C7A" w:rsidRPr="001115E3">
        <w:rPr>
          <w:rFonts w:asciiTheme="majorBidi" w:hAnsiTheme="majorBidi" w:cstheme="majorBidi"/>
          <w:i/>
          <w:iCs/>
        </w:rPr>
        <w:t>5. panta piekto daļu</w:t>
      </w:r>
      <w:r w:rsidR="0074432E" w:rsidRPr="001115E3">
        <w:rPr>
          <w:rFonts w:asciiTheme="majorBidi" w:hAnsiTheme="majorBidi" w:cstheme="majorBidi"/>
        </w:rPr>
        <w:t>)</w:t>
      </w:r>
      <w:r w:rsidR="00022623" w:rsidRPr="001115E3">
        <w:rPr>
          <w:rFonts w:asciiTheme="majorBidi" w:hAnsiTheme="majorBidi" w:cstheme="majorBidi"/>
        </w:rPr>
        <w:t>.</w:t>
      </w:r>
    </w:p>
    <w:p w14:paraId="16A4BBE4" w14:textId="3B7BB469" w:rsidR="00302FEE" w:rsidRPr="001115E3" w:rsidRDefault="00C0737A" w:rsidP="001115E3">
      <w:pPr>
        <w:tabs>
          <w:tab w:val="left" w:pos="709"/>
        </w:tabs>
        <w:spacing w:line="276" w:lineRule="auto"/>
        <w:ind w:firstLine="709"/>
        <w:jc w:val="both"/>
        <w:rPr>
          <w:rFonts w:asciiTheme="majorBidi" w:hAnsiTheme="majorBidi" w:cstheme="majorBidi"/>
        </w:rPr>
      </w:pPr>
      <w:r w:rsidRPr="001115E3">
        <w:rPr>
          <w:rFonts w:asciiTheme="majorBidi" w:hAnsiTheme="majorBidi" w:cstheme="majorBidi"/>
        </w:rPr>
        <w:t>Visbeidzot</w:t>
      </w:r>
      <w:r w:rsidR="00ED48E5" w:rsidRPr="001115E3">
        <w:rPr>
          <w:rFonts w:asciiTheme="majorBidi" w:hAnsiTheme="majorBidi" w:cstheme="majorBidi"/>
        </w:rPr>
        <w:t xml:space="preserve">, </w:t>
      </w:r>
      <w:r w:rsidR="00641D0F" w:rsidRPr="001115E3">
        <w:rPr>
          <w:rFonts w:asciiTheme="majorBidi" w:hAnsiTheme="majorBidi" w:cstheme="majorBidi"/>
        </w:rPr>
        <w:t xml:space="preserve">kā atzīts Senāta judikatūrā, </w:t>
      </w:r>
      <w:r w:rsidR="00ED48E5" w:rsidRPr="001115E3">
        <w:rPr>
          <w:rFonts w:asciiTheme="majorBidi" w:hAnsiTheme="majorBidi" w:cstheme="majorBidi"/>
        </w:rPr>
        <w:t xml:space="preserve">ja </w:t>
      </w:r>
      <w:r w:rsidR="00410509" w:rsidRPr="001115E3">
        <w:rPr>
          <w:rFonts w:asciiTheme="majorBidi" w:hAnsiTheme="majorBidi" w:cstheme="majorBidi"/>
        </w:rPr>
        <w:t xml:space="preserve">zemesgrāmatā nav nostiprināta </w:t>
      </w:r>
      <w:r w:rsidR="00640C32" w:rsidRPr="001115E3">
        <w:rPr>
          <w:rFonts w:asciiTheme="majorBidi" w:hAnsiTheme="majorBidi" w:cstheme="majorBidi"/>
        </w:rPr>
        <w:t xml:space="preserve">nekustamā īpašuma kopīpašnieku starpā noteiktā </w:t>
      </w:r>
      <w:r w:rsidR="00410509" w:rsidRPr="001115E3">
        <w:rPr>
          <w:rFonts w:asciiTheme="majorBidi" w:hAnsiTheme="majorBidi" w:cstheme="majorBidi"/>
        </w:rPr>
        <w:t xml:space="preserve">dalītas lietošanas kārtība, </w:t>
      </w:r>
      <w:r w:rsidRPr="001115E3">
        <w:rPr>
          <w:rFonts w:asciiTheme="majorBidi" w:hAnsiTheme="majorBidi" w:cstheme="majorBidi"/>
        </w:rPr>
        <w:t xml:space="preserve">tad </w:t>
      </w:r>
      <w:r w:rsidR="00410509" w:rsidRPr="001115E3">
        <w:rPr>
          <w:rFonts w:asciiTheme="majorBidi" w:hAnsiTheme="majorBidi" w:cstheme="majorBidi"/>
        </w:rPr>
        <w:t xml:space="preserve">viena vai dažu kopīpašnieku </w:t>
      </w:r>
      <w:r w:rsidR="00641D0F" w:rsidRPr="001115E3">
        <w:rPr>
          <w:rFonts w:asciiTheme="majorBidi" w:hAnsiTheme="majorBidi" w:cstheme="majorBidi"/>
        </w:rPr>
        <w:t xml:space="preserve">atsevišķas </w:t>
      </w:r>
      <w:r w:rsidR="00410509" w:rsidRPr="001115E3">
        <w:rPr>
          <w:rFonts w:asciiTheme="majorBidi" w:hAnsiTheme="majorBidi" w:cstheme="majorBidi"/>
        </w:rPr>
        <w:t xml:space="preserve">lietošanas tiesības nostiprināšanai </w:t>
      </w:r>
      <w:r w:rsidRPr="001115E3">
        <w:rPr>
          <w:rFonts w:asciiTheme="majorBidi" w:hAnsiTheme="majorBidi" w:cstheme="majorBidi"/>
        </w:rPr>
        <w:t xml:space="preserve">uz </w:t>
      </w:r>
      <w:r w:rsidR="00641D0F" w:rsidRPr="001115E3">
        <w:rPr>
          <w:rFonts w:asciiTheme="majorBidi" w:hAnsiTheme="majorBidi" w:cstheme="majorBidi"/>
        </w:rPr>
        <w:t xml:space="preserve">konkrētu </w:t>
      </w:r>
      <w:r w:rsidRPr="001115E3">
        <w:rPr>
          <w:rFonts w:asciiTheme="majorBidi" w:hAnsiTheme="majorBidi" w:cstheme="majorBidi"/>
        </w:rPr>
        <w:t xml:space="preserve">kopīgā nekustamā īpašuma „reāli neatdalītu daļu”, ja šāda nostiprinājuma pamatā ir nevis tiesas </w:t>
      </w:r>
      <w:r w:rsidRPr="001115E3">
        <w:rPr>
          <w:rFonts w:asciiTheme="majorBidi" w:hAnsiTheme="majorBidi" w:cstheme="majorBidi"/>
        </w:rPr>
        <w:lastRenderedPageBreak/>
        <w:t>nolēmums, bet gan tiesisks darījums</w:t>
      </w:r>
      <w:r w:rsidR="0092336E" w:rsidRPr="001115E3">
        <w:rPr>
          <w:rFonts w:asciiTheme="majorBidi" w:hAnsiTheme="majorBidi" w:cstheme="majorBidi"/>
        </w:rPr>
        <w:t>,</w:t>
      </w:r>
      <w:r w:rsidRPr="001115E3">
        <w:rPr>
          <w:rFonts w:asciiTheme="majorBidi" w:hAnsiTheme="majorBidi" w:cstheme="majorBidi"/>
        </w:rPr>
        <w:t xml:space="preserve"> </w:t>
      </w:r>
      <w:r w:rsidR="0092336E" w:rsidRPr="001115E3">
        <w:rPr>
          <w:rFonts w:asciiTheme="majorBidi" w:hAnsiTheme="majorBidi" w:cstheme="majorBidi"/>
        </w:rPr>
        <w:t xml:space="preserve">saskaņā ar Civillikuma 1068. panta otro daļu un Zemesgrāmatu likuma 61. panta pirmās daļas 2. punktu </w:t>
      </w:r>
      <w:r w:rsidRPr="001115E3">
        <w:rPr>
          <w:rFonts w:asciiTheme="majorBidi" w:hAnsiTheme="majorBidi" w:cstheme="majorBidi"/>
        </w:rPr>
        <w:t xml:space="preserve">nepieciešama </w:t>
      </w:r>
      <w:r w:rsidR="0092336E" w:rsidRPr="001115E3">
        <w:rPr>
          <w:rFonts w:asciiTheme="majorBidi" w:hAnsiTheme="majorBidi" w:cstheme="majorBidi"/>
        </w:rPr>
        <w:t xml:space="preserve">visu </w:t>
      </w:r>
      <w:r w:rsidRPr="001115E3">
        <w:rPr>
          <w:rFonts w:asciiTheme="majorBidi" w:hAnsiTheme="majorBidi" w:cstheme="majorBidi"/>
        </w:rPr>
        <w:t>pārējo kopīpašnieku piekrišana</w:t>
      </w:r>
      <w:r w:rsidR="0092336E" w:rsidRPr="001115E3">
        <w:rPr>
          <w:rFonts w:asciiTheme="majorBidi" w:hAnsiTheme="majorBidi" w:cstheme="majorBidi"/>
        </w:rPr>
        <w:t xml:space="preserve"> (sk. </w:t>
      </w:r>
      <w:r w:rsidR="0092336E" w:rsidRPr="001115E3">
        <w:rPr>
          <w:rFonts w:asciiTheme="majorBidi" w:hAnsiTheme="majorBidi" w:cstheme="majorBidi"/>
          <w:i/>
          <w:iCs/>
        </w:rPr>
        <w:t>Senāta 2015. gada 30. marta lēmuma lietā Nr. SKC-2077/2015, C01234314, 7.3. punktu,</w:t>
      </w:r>
      <w:r w:rsidR="0092336E" w:rsidRPr="001115E3">
        <w:rPr>
          <w:rFonts w:asciiTheme="majorBidi" w:hAnsiTheme="majorBidi" w:cstheme="majorBidi"/>
        </w:rPr>
        <w:t xml:space="preserve"> </w:t>
      </w:r>
      <w:r w:rsidR="0092336E" w:rsidRPr="001115E3">
        <w:rPr>
          <w:rFonts w:asciiTheme="majorBidi" w:hAnsiTheme="majorBidi" w:cstheme="majorBidi"/>
          <w:i/>
          <w:iCs/>
        </w:rPr>
        <w:t>2012. gada 5. decembra lēmuma lietā Nr. SKC-1800/2012, C01161910, 10. punktu</w:t>
      </w:r>
      <w:r w:rsidR="0092336E" w:rsidRPr="001115E3">
        <w:rPr>
          <w:rFonts w:asciiTheme="majorBidi" w:hAnsiTheme="majorBidi" w:cstheme="majorBidi"/>
        </w:rPr>
        <w:t>).</w:t>
      </w:r>
      <w:r w:rsidR="00641D0F" w:rsidRPr="001115E3">
        <w:rPr>
          <w:rFonts w:asciiTheme="majorBidi" w:hAnsiTheme="majorBidi" w:cstheme="majorBidi"/>
        </w:rPr>
        <w:t xml:space="preserve"> </w:t>
      </w:r>
    </w:p>
    <w:p w14:paraId="70C67CC6" w14:textId="3130FDBC" w:rsidR="00302FEE" w:rsidRPr="001115E3" w:rsidRDefault="00302FEE" w:rsidP="001115E3">
      <w:pPr>
        <w:tabs>
          <w:tab w:val="left" w:pos="709"/>
        </w:tabs>
        <w:spacing w:line="276" w:lineRule="auto"/>
        <w:ind w:firstLine="709"/>
        <w:jc w:val="both"/>
        <w:rPr>
          <w:rFonts w:asciiTheme="majorBidi" w:hAnsiTheme="majorBidi" w:cstheme="majorBidi"/>
        </w:rPr>
      </w:pPr>
      <w:r w:rsidRPr="001115E3">
        <w:rPr>
          <w:rFonts w:asciiTheme="majorBidi" w:hAnsiTheme="majorBidi" w:cstheme="majorBidi"/>
        </w:rPr>
        <w:t xml:space="preserve">[8.2] Iepriekšminētais </w:t>
      </w:r>
      <w:r w:rsidR="00641D0F" w:rsidRPr="001115E3">
        <w:rPr>
          <w:rFonts w:asciiTheme="majorBidi" w:hAnsiTheme="majorBidi" w:cstheme="majorBidi"/>
        </w:rPr>
        <w:t>attiecas arī uz dzīvokļu īpašnieku „kopīpašumā esošo daļu”</w:t>
      </w:r>
      <w:r w:rsidR="00640C32" w:rsidRPr="001115E3">
        <w:rPr>
          <w:rFonts w:asciiTheme="majorBidi" w:hAnsiTheme="majorBidi" w:cstheme="majorBidi"/>
        </w:rPr>
        <w:t xml:space="preserve"> (sk. </w:t>
      </w:r>
      <w:r w:rsidR="00640C32" w:rsidRPr="001115E3">
        <w:rPr>
          <w:rFonts w:asciiTheme="majorBidi" w:hAnsiTheme="majorBidi" w:cstheme="majorBidi"/>
          <w:i/>
          <w:iCs/>
        </w:rPr>
        <w:t>Dzīvokļa īpašuma likuma 4. panta pirmo daļu</w:t>
      </w:r>
      <w:r w:rsidR="00640C32" w:rsidRPr="001115E3">
        <w:rPr>
          <w:rFonts w:asciiTheme="majorBidi" w:hAnsiTheme="majorBidi" w:cstheme="majorBidi"/>
        </w:rPr>
        <w:t>)</w:t>
      </w:r>
      <w:r w:rsidR="00641D0F" w:rsidRPr="001115E3">
        <w:rPr>
          <w:rFonts w:asciiTheme="majorBidi" w:hAnsiTheme="majorBidi" w:cstheme="majorBidi"/>
        </w:rPr>
        <w:t xml:space="preserve">, jo Dzīvokļa īpašuma likumā nav ietverti no Civillikuma 1068. panta otrās daļas un Zemesgrāmatu likuma 61. panta pirmās daļas 2. punkta atšķirīgi noteikumi jautājumā </w:t>
      </w:r>
      <w:r w:rsidR="00640C32" w:rsidRPr="001115E3">
        <w:rPr>
          <w:rFonts w:asciiTheme="majorBidi" w:hAnsiTheme="majorBidi" w:cstheme="majorBidi"/>
        </w:rPr>
        <w:t>par dzīvokļu īpašnieku starpā noteiktās</w:t>
      </w:r>
      <w:r w:rsidR="00641D0F" w:rsidRPr="001115E3">
        <w:rPr>
          <w:rFonts w:asciiTheme="majorBidi" w:hAnsiTheme="majorBidi" w:cstheme="majorBidi"/>
        </w:rPr>
        <w:t xml:space="preserve"> </w:t>
      </w:r>
      <w:r w:rsidR="00640C32" w:rsidRPr="001115E3">
        <w:rPr>
          <w:rFonts w:asciiTheme="majorBidi" w:hAnsiTheme="majorBidi" w:cstheme="majorBidi"/>
        </w:rPr>
        <w:t xml:space="preserve">„kopīpašumā esošās daļas” </w:t>
      </w:r>
      <w:r w:rsidR="00641D0F" w:rsidRPr="001115E3">
        <w:rPr>
          <w:rFonts w:asciiTheme="majorBidi" w:hAnsiTheme="majorBidi" w:cstheme="majorBidi"/>
        </w:rPr>
        <w:t xml:space="preserve">dalītas lietošanas kārtības nostiprināšanu zemesgrāmatā (sk. </w:t>
      </w:r>
      <w:r w:rsidR="00641D0F" w:rsidRPr="001115E3">
        <w:rPr>
          <w:rFonts w:asciiTheme="majorBidi" w:hAnsiTheme="majorBidi" w:cstheme="majorBidi"/>
          <w:i/>
          <w:iCs/>
        </w:rPr>
        <w:t>Dzīvokļa īpašuma likuma 4. panta otro daļu</w:t>
      </w:r>
      <w:r w:rsidR="00641D0F" w:rsidRPr="001115E3">
        <w:rPr>
          <w:rFonts w:asciiTheme="majorBidi" w:hAnsiTheme="majorBidi" w:cstheme="majorBidi"/>
        </w:rPr>
        <w:t>)</w:t>
      </w:r>
      <w:r w:rsidR="00A7260C" w:rsidRPr="001115E3">
        <w:rPr>
          <w:rFonts w:asciiTheme="majorBidi" w:hAnsiTheme="majorBidi" w:cstheme="majorBidi"/>
        </w:rPr>
        <w:t>.</w:t>
      </w:r>
    </w:p>
    <w:p w14:paraId="68113D3A" w14:textId="68478DDD" w:rsidR="00302FEE" w:rsidRPr="001115E3" w:rsidRDefault="00302FEE" w:rsidP="001115E3">
      <w:pPr>
        <w:tabs>
          <w:tab w:val="left" w:pos="709"/>
        </w:tabs>
        <w:spacing w:line="276" w:lineRule="auto"/>
        <w:ind w:firstLine="709"/>
        <w:jc w:val="both"/>
        <w:rPr>
          <w:rFonts w:asciiTheme="majorBidi" w:hAnsiTheme="majorBidi" w:cstheme="majorBidi"/>
        </w:rPr>
      </w:pPr>
      <w:r w:rsidRPr="001115E3">
        <w:rPr>
          <w:rFonts w:asciiTheme="majorBidi" w:hAnsiTheme="majorBidi" w:cstheme="majorBidi"/>
        </w:rPr>
        <w:t xml:space="preserve">Šajā ziņā </w:t>
      </w:r>
      <w:r w:rsidR="005B54E6" w:rsidRPr="001115E3">
        <w:rPr>
          <w:rFonts w:asciiTheme="majorBidi" w:hAnsiTheme="majorBidi" w:cstheme="majorBidi"/>
        </w:rPr>
        <w:t>būtiski ņemt</w:t>
      </w:r>
      <w:r w:rsidRPr="001115E3">
        <w:rPr>
          <w:rFonts w:asciiTheme="majorBidi" w:hAnsiTheme="majorBidi" w:cstheme="majorBidi"/>
        </w:rPr>
        <w:t xml:space="preserve"> vērā, ka kopīpašumā esoša nekustamā īpašuma dalītas lietošanas kārtībai jābūt noteiktai tādā veidā, lai katrs kopīpašnieks (dzīvokļu īpašnieks) atsevišķi, patstāvīgi un netraucēti no pārējo kopīpašnieku (dzīvokļu īpašnieku) puses būtu tiesīgs lietot konkrētu kopīgā nekustamā īpašuma („kopīpašumā esošās daļas”) daļu, piemēram, konkrētu telpu vai telpu grupu, autostāvvietu vai citu kopīgā zemesgabala daļu, mājas fasādes vai jumta daļu (sal. </w:t>
      </w:r>
      <w:r w:rsidRPr="001115E3">
        <w:rPr>
          <w:rFonts w:asciiTheme="majorBidi" w:hAnsiTheme="majorBidi" w:cstheme="majorBidi"/>
          <w:i/>
          <w:iCs/>
        </w:rPr>
        <w:t>Senāta 2016. gada 16. novembra sprieduma lietā Nr. SKC-280/2016, C30533812, 7. punktu, 2021. gada 5. jūlija sprieduma lietā Nr. SKC</w:t>
      </w:r>
      <w:r w:rsidR="00012975" w:rsidRPr="001115E3">
        <w:rPr>
          <w:rFonts w:asciiTheme="majorBidi" w:hAnsiTheme="majorBidi" w:cstheme="majorBidi"/>
          <w:i/>
          <w:iCs/>
        </w:rPr>
        <w:t> </w:t>
      </w:r>
      <w:r w:rsidRPr="001115E3">
        <w:rPr>
          <w:rFonts w:asciiTheme="majorBidi" w:hAnsiTheme="majorBidi" w:cstheme="majorBidi"/>
          <w:i/>
          <w:iCs/>
        </w:rPr>
        <w:t>-</w:t>
      </w:r>
      <w:r w:rsidR="00012975" w:rsidRPr="001115E3">
        <w:rPr>
          <w:rFonts w:asciiTheme="majorBidi" w:hAnsiTheme="majorBidi" w:cstheme="majorBidi"/>
          <w:i/>
          <w:iCs/>
        </w:rPr>
        <w:t> </w:t>
      </w:r>
      <w:r w:rsidRPr="001115E3">
        <w:rPr>
          <w:rFonts w:asciiTheme="majorBidi" w:hAnsiTheme="majorBidi" w:cstheme="majorBidi"/>
          <w:i/>
          <w:iCs/>
        </w:rPr>
        <w:t>36/2021, ECLI:LV:AT:2021:0705.C29471216.13.S, 8.1. punktu</w:t>
      </w:r>
      <w:r w:rsidRPr="001115E3">
        <w:rPr>
          <w:rFonts w:asciiTheme="majorBidi" w:hAnsiTheme="majorBidi" w:cstheme="majorBidi"/>
        </w:rPr>
        <w:t xml:space="preserve">). </w:t>
      </w:r>
    </w:p>
    <w:p w14:paraId="4FF39C7B" w14:textId="1B5B527A" w:rsidR="00302FEE" w:rsidRPr="001115E3" w:rsidRDefault="00302FEE" w:rsidP="001115E3">
      <w:pPr>
        <w:tabs>
          <w:tab w:val="left" w:pos="709"/>
        </w:tabs>
        <w:spacing w:line="276" w:lineRule="auto"/>
        <w:ind w:firstLine="709"/>
        <w:jc w:val="both"/>
        <w:rPr>
          <w:rFonts w:asciiTheme="majorBidi" w:hAnsiTheme="majorBidi" w:cstheme="majorBidi"/>
        </w:rPr>
      </w:pPr>
      <w:r w:rsidRPr="001115E3">
        <w:rPr>
          <w:rFonts w:asciiTheme="majorBidi" w:hAnsiTheme="majorBidi" w:cstheme="majorBidi"/>
        </w:rPr>
        <w:t xml:space="preserve">Tāpēc ar dalītas lietošanas kārtības nostiprināšanu zemesgrāmatā pēc vispārīgā principa saprotama konkrētā kopīpašnieka (dzīvokļa īpašnieka) </w:t>
      </w:r>
      <w:r w:rsidR="005B54E6" w:rsidRPr="001115E3">
        <w:rPr>
          <w:rFonts w:asciiTheme="majorBidi" w:hAnsiTheme="majorBidi" w:cstheme="majorBidi"/>
        </w:rPr>
        <w:t xml:space="preserve">atsevišķas </w:t>
      </w:r>
      <w:r w:rsidRPr="001115E3">
        <w:rPr>
          <w:rFonts w:asciiTheme="majorBidi" w:hAnsiTheme="majorBidi" w:cstheme="majorBidi"/>
        </w:rPr>
        <w:t xml:space="preserve">lietošanas tiesības nostiprināšana </w:t>
      </w:r>
      <w:r w:rsidR="005B54E6" w:rsidRPr="001115E3">
        <w:rPr>
          <w:rFonts w:asciiTheme="majorBidi" w:hAnsiTheme="majorBidi" w:cstheme="majorBidi"/>
        </w:rPr>
        <w:t xml:space="preserve">kopīgā nekustamā īpašuma </w:t>
      </w:r>
      <w:r w:rsidRPr="001115E3">
        <w:rPr>
          <w:rFonts w:asciiTheme="majorBidi" w:hAnsiTheme="majorBidi" w:cstheme="majorBidi"/>
        </w:rPr>
        <w:t xml:space="preserve">zemesgrāmatas nodalījuma </w:t>
      </w:r>
      <w:r w:rsidR="005B54E6" w:rsidRPr="001115E3">
        <w:rPr>
          <w:rFonts w:asciiTheme="majorBidi" w:hAnsiTheme="majorBidi" w:cstheme="majorBidi"/>
        </w:rPr>
        <w:t xml:space="preserve">(dzīvokļu īpašumos sadalītā nekustamā īpašuma </w:t>
      </w:r>
      <w:proofErr w:type="spellStart"/>
      <w:r w:rsidR="005B54E6" w:rsidRPr="001115E3">
        <w:rPr>
          <w:rFonts w:asciiTheme="majorBidi" w:hAnsiTheme="majorBidi" w:cstheme="majorBidi"/>
        </w:rPr>
        <w:t>pamatnodalījuma</w:t>
      </w:r>
      <w:proofErr w:type="spellEnd"/>
      <w:r w:rsidR="005B54E6" w:rsidRPr="001115E3">
        <w:rPr>
          <w:rFonts w:asciiTheme="majorBidi" w:hAnsiTheme="majorBidi" w:cstheme="majorBidi"/>
        </w:rPr>
        <w:t xml:space="preserve">) </w:t>
      </w:r>
      <w:r w:rsidRPr="001115E3">
        <w:rPr>
          <w:rFonts w:asciiTheme="majorBidi" w:hAnsiTheme="majorBidi" w:cstheme="majorBidi"/>
        </w:rPr>
        <w:t xml:space="preserve">III daļas 1. iedaļā uz to </w:t>
      </w:r>
      <w:r w:rsidR="005B54E6" w:rsidRPr="001115E3">
        <w:rPr>
          <w:rFonts w:asciiTheme="majorBidi" w:hAnsiTheme="majorBidi" w:cstheme="majorBidi"/>
        </w:rPr>
        <w:t>šī</w:t>
      </w:r>
      <w:r w:rsidRPr="001115E3">
        <w:rPr>
          <w:rFonts w:asciiTheme="majorBidi" w:hAnsiTheme="majorBidi" w:cstheme="majorBidi"/>
        </w:rPr>
        <w:t xml:space="preserve"> nekustamā īpašuma „reāli neatdalīto daļu”, kura nodota viņa atsevišķā lietošanā</w:t>
      </w:r>
      <w:r w:rsidR="005B54E6" w:rsidRPr="001115E3">
        <w:rPr>
          <w:rFonts w:asciiTheme="majorBidi" w:hAnsiTheme="majorBidi" w:cstheme="majorBidi"/>
        </w:rPr>
        <w:t xml:space="preserve">. </w:t>
      </w:r>
    </w:p>
    <w:p w14:paraId="559C9E32" w14:textId="1EC85FF2" w:rsidR="005B54E6" w:rsidRPr="001115E3" w:rsidRDefault="005B54E6" w:rsidP="001115E3">
      <w:pPr>
        <w:tabs>
          <w:tab w:val="left" w:pos="709"/>
        </w:tabs>
        <w:spacing w:line="276" w:lineRule="auto"/>
        <w:ind w:firstLine="709"/>
        <w:jc w:val="both"/>
        <w:rPr>
          <w:rFonts w:asciiTheme="majorBidi" w:hAnsiTheme="majorBidi" w:cstheme="majorBidi"/>
        </w:rPr>
      </w:pPr>
      <w:r w:rsidRPr="001115E3">
        <w:rPr>
          <w:rFonts w:asciiTheme="majorBidi" w:hAnsiTheme="majorBidi" w:cstheme="majorBidi"/>
        </w:rPr>
        <w:t>Līdz ar to dzīvokļu īpašnieku noslēgtajā līgumā</w:t>
      </w:r>
      <w:r w:rsidR="00B233E6" w:rsidRPr="001115E3">
        <w:rPr>
          <w:rFonts w:asciiTheme="majorBidi" w:hAnsiTheme="majorBidi" w:cstheme="majorBidi"/>
        </w:rPr>
        <w:t xml:space="preserve"> par „kopīpašumā esošās daļas” dalītas lietošanas kārtības noteikšanu</w:t>
      </w:r>
      <w:r w:rsidRPr="001115E3">
        <w:rPr>
          <w:rFonts w:asciiTheme="majorBidi" w:hAnsiTheme="majorBidi" w:cstheme="majorBidi"/>
        </w:rPr>
        <w:t xml:space="preserve">, lai tas pats par sevi būtu piemērots šāda nostiprinājuma izdarīšanai, pietiekami skaidri un saprotami jābūt noteiktam, ka konkrētā dzīvokļa īpašnieka vai konkrētā dzīvokļa īpašuma katrreizējā īpašnieka atsevišķā lietošanā ir nodota konkrēta kopīgā nekustamā īpašuma daļa vai arī ka viņam ir piešķirta atsevišķas lietošanas tiesība uz šādu daļu. Turklāt šai „reāli neatdalītai daļai”, piemēram, kopīgā zemesgabala daļai vai koplietošanas telpu daļai, jābūt pietiekami skaidri noteiktai, piemēram, ar tās grafisku attēlojumu zemes robežu plānā, ēkas stāva plānā vai cita veida plānā (sal. </w:t>
      </w:r>
      <w:r w:rsidRPr="001115E3">
        <w:rPr>
          <w:rFonts w:asciiTheme="majorBidi" w:hAnsiTheme="majorBidi" w:cstheme="majorBidi"/>
          <w:i/>
          <w:iCs/>
        </w:rPr>
        <w:t>Zemesgrāmatu likuma 34. panta pirmās daļas 2. punktu un otro daļu, 62. panta trešo un ceturto daļu</w:t>
      </w:r>
      <w:r w:rsidRPr="001115E3">
        <w:rPr>
          <w:rFonts w:asciiTheme="majorBidi" w:hAnsiTheme="majorBidi" w:cstheme="majorBidi"/>
        </w:rPr>
        <w:t xml:space="preserve">). </w:t>
      </w:r>
    </w:p>
    <w:p w14:paraId="789C3DA4" w14:textId="7F557E10" w:rsidR="00A7260C" w:rsidRPr="001115E3" w:rsidRDefault="00EB1BE2" w:rsidP="001115E3">
      <w:pPr>
        <w:tabs>
          <w:tab w:val="left" w:pos="709"/>
        </w:tabs>
        <w:spacing w:line="276" w:lineRule="auto"/>
        <w:ind w:firstLine="709"/>
        <w:jc w:val="both"/>
        <w:rPr>
          <w:rFonts w:asciiTheme="majorBidi" w:hAnsiTheme="majorBidi" w:cstheme="majorBidi"/>
        </w:rPr>
      </w:pPr>
      <w:r w:rsidRPr="001115E3">
        <w:rPr>
          <w:rFonts w:asciiTheme="majorBidi" w:hAnsiTheme="majorBidi" w:cstheme="majorBidi"/>
        </w:rPr>
        <w:t>[8.</w:t>
      </w:r>
      <w:r w:rsidR="004D00EB" w:rsidRPr="001115E3">
        <w:rPr>
          <w:rFonts w:asciiTheme="majorBidi" w:hAnsiTheme="majorBidi" w:cstheme="majorBidi"/>
        </w:rPr>
        <w:t>3</w:t>
      </w:r>
      <w:r w:rsidRPr="001115E3">
        <w:rPr>
          <w:rFonts w:asciiTheme="majorBidi" w:hAnsiTheme="majorBidi" w:cstheme="majorBidi"/>
        </w:rPr>
        <w:t>]</w:t>
      </w:r>
      <w:r w:rsidR="00CF44DB" w:rsidRPr="001115E3">
        <w:rPr>
          <w:rFonts w:asciiTheme="majorBidi" w:hAnsiTheme="majorBidi" w:cstheme="majorBidi"/>
        </w:rPr>
        <w:t xml:space="preserve"> Izskatāmajā lietā pirmās instances tiesas tiesnesis un apgabaltiesa pamatoti secinājuši, ka </w:t>
      </w:r>
      <w:r w:rsidR="00CF44DB" w:rsidRPr="001115E3">
        <w:rPr>
          <w:rFonts w:asciiTheme="majorBidi" w:hAnsiTheme="majorBidi" w:cstheme="majorBidi"/>
          <w:shd w:val="clear" w:color="auto" w:fill="FFFFFF"/>
        </w:rPr>
        <w:t xml:space="preserve">SIA „NAMEJA MĀJA” </w:t>
      </w:r>
      <w:r w:rsidR="00CF44DB" w:rsidRPr="001115E3">
        <w:rPr>
          <w:rFonts w:asciiTheme="majorBidi" w:hAnsiTheme="majorBidi" w:cstheme="majorBidi"/>
        </w:rPr>
        <w:t xml:space="preserve">nostiprinājuma lūgumam nav pievienoti dokumenti, kas apliecina nostiprināmās tiesības, pareizi aizrādot, ka nostiprinājuma lūgumam pievienotais „līgums par kopīpašuma dalītās lietošanas kārtību” juridiski nav vērtējams kā līgums par </w:t>
      </w:r>
      <w:r w:rsidR="006F0C8C" w:rsidRPr="001115E3">
        <w:rPr>
          <w:rFonts w:asciiTheme="majorBidi" w:hAnsiTheme="majorBidi" w:cstheme="majorBidi"/>
        </w:rPr>
        <w:t xml:space="preserve">kopīgā zemesgabala dalītas lietošanas tiesisko attiecību nodibināšanu starp visiem dzīvokļu īpašniekiem kā kopīpašniekiem, </w:t>
      </w:r>
      <w:r w:rsidR="00A7260C" w:rsidRPr="001115E3">
        <w:rPr>
          <w:rFonts w:asciiTheme="majorBidi" w:hAnsiTheme="majorBidi" w:cstheme="majorBidi"/>
        </w:rPr>
        <w:t xml:space="preserve">jo visu dzīvokļu īpašnieku parakstu neesība </w:t>
      </w:r>
      <w:r w:rsidR="00A7260C" w:rsidRPr="001115E3">
        <w:rPr>
          <w:rFonts w:asciiTheme="majorBidi" w:hAnsiTheme="majorBidi" w:cstheme="majorBidi"/>
          <w:shd w:val="clear" w:color="auto" w:fill="FFFFFF"/>
        </w:rPr>
        <w:t xml:space="preserve">SIA „NAMEJA MĀJA” </w:t>
      </w:r>
      <w:r w:rsidR="00A7260C" w:rsidRPr="001115E3">
        <w:rPr>
          <w:rFonts w:asciiTheme="majorBidi" w:hAnsiTheme="majorBidi" w:cstheme="majorBidi"/>
        </w:rPr>
        <w:t>nostiprinājuma lūgumam pievienotā „līguma par kopīpašuma dalītās lietošanas kārtību” rakstveida aktā liedz uzskatīt šo aktu par spēkā esošu un līdz ar to – par piemērotu lūgtā nostiprinājuma izdarīšanai.</w:t>
      </w:r>
    </w:p>
    <w:p w14:paraId="7E59F7BF" w14:textId="77777777" w:rsidR="00AB7C90" w:rsidRPr="001115E3" w:rsidRDefault="00AB7C90" w:rsidP="001115E3">
      <w:pPr>
        <w:tabs>
          <w:tab w:val="left" w:pos="709"/>
        </w:tabs>
        <w:spacing w:line="276" w:lineRule="auto"/>
        <w:ind w:firstLine="709"/>
        <w:jc w:val="both"/>
        <w:rPr>
          <w:rFonts w:asciiTheme="majorBidi" w:hAnsiTheme="majorBidi" w:cstheme="majorBidi"/>
        </w:rPr>
      </w:pPr>
    </w:p>
    <w:p w14:paraId="3389AAA7" w14:textId="45BFAA94" w:rsidR="003A021C" w:rsidRPr="001115E3" w:rsidRDefault="003A021C" w:rsidP="001115E3">
      <w:pPr>
        <w:tabs>
          <w:tab w:val="left" w:pos="709"/>
        </w:tabs>
        <w:spacing w:line="276" w:lineRule="auto"/>
        <w:jc w:val="center"/>
        <w:rPr>
          <w:rFonts w:asciiTheme="majorBidi" w:hAnsiTheme="majorBidi" w:cstheme="majorBidi"/>
          <w:b/>
          <w:bCs/>
        </w:rPr>
      </w:pPr>
      <w:r w:rsidRPr="001115E3">
        <w:rPr>
          <w:rFonts w:asciiTheme="majorBidi" w:hAnsiTheme="majorBidi" w:cstheme="majorBidi"/>
          <w:b/>
          <w:bCs/>
        </w:rPr>
        <w:t>Rezolutīvā daļa</w:t>
      </w:r>
    </w:p>
    <w:p w14:paraId="589D5BFF" w14:textId="77777777" w:rsidR="003A021C" w:rsidRPr="001115E3" w:rsidRDefault="003A021C" w:rsidP="001115E3">
      <w:pPr>
        <w:tabs>
          <w:tab w:val="left" w:pos="709"/>
        </w:tabs>
        <w:spacing w:line="276" w:lineRule="auto"/>
        <w:jc w:val="center"/>
        <w:rPr>
          <w:rFonts w:asciiTheme="majorBidi" w:hAnsiTheme="majorBidi" w:cstheme="majorBidi"/>
        </w:rPr>
      </w:pPr>
    </w:p>
    <w:p w14:paraId="1D11BBA3" w14:textId="77777777" w:rsidR="001115E3" w:rsidRDefault="00F50886" w:rsidP="001115E3">
      <w:pPr>
        <w:tabs>
          <w:tab w:val="left" w:pos="709"/>
        </w:tabs>
        <w:spacing w:line="276" w:lineRule="auto"/>
        <w:ind w:firstLine="709"/>
        <w:jc w:val="both"/>
        <w:rPr>
          <w:rFonts w:asciiTheme="majorBidi" w:hAnsiTheme="majorBidi" w:cstheme="majorBidi"/>
        </w:rPr>
      </w:pPr>
      <w:r w:rsidRPr="001115E3">
        <w:rPr>
          <w:rFonts w:asciiTheme="majorBidi" w:hAnsiTheme="majorBidi" w:cstheme="majorBidi"/>
        </w:rPr>
        <w:t>Pamatojoties uz Civilprocesa likuma 464. panta septīto daļu, senatoru kolēģija</w:t>
      </w:r>
    </w:p>
    <w:p w14:paraId="6D9A7A37" w14:textId="77777777" w:rsidR="001115E3" w:rsidRDefault="001115E3" w:rsidP="001115E3">
      <w:pPr>
        <w:tabs>
          <w:tab w:val="left" w:pos="709"/>
        </w:tabs>
        <w:spacing w:line="276" w:lineRule="auto"/>
        <w:ind w:firstLine="709"/>
        <w:jc w:val="both"/>
        <w:rPr>
          <w:rFonts w:asciiTheme="majorBidi" w:hAnsiTheme="majorBidi" w:cstheme="majorBidi"/>
        </w:rPr>
      </w:pPr>
    </w:p>
    <w:p w14:paraId="1FA0AB51" w14:textId="5A4F7CA0" w:rsidR="00F50886" w:rsidRPr="001115E3" w:rsidRDefault="001115E3" w:rsidP="001115E3">
      <w:pPr>
        <w:tabs>
          <w:tab w:val="left" w:pos="709"/>
        </w:tabs>
        <w:spacing w:line="276" w:lineRule="auto"/>
        <w:ind w:firstLine="709"/>
        <w:jc w:val="center"/>
        <w:rPr>
          <w:rFonts w:asciiTheme="majorBidi" w:hAnsiTheme="majorBidi" w:cstheme="majorBidi"/>
          <w:b/>
          <w:bCs/>
        </w:rPr>
      </w:pPr>
      <w:r>
        <w:rPr>
          <w:rFonts w:asciiTheme="majorBidi" w:hAnsiTheme="majorBidi" w:cstheme="majorBidi"/>
        </w:rPr>
        <w:t>n</w:t>
      </w:r>
      <w:r w:rsidR="00F50886" w:rsidRPr="001115E3">
        <w:rPr>
          <w:rFonts w:asciiTheme="majorBidi" w:hAnsiTheme="majorBidi" w:cstheme="majorBidi"/>
          <w:b/>
          <w:bCs/>
        </w:rPr>
        <w:t>olēma</w:t>
      </w:r>
    </w:p>
    <w:p w14:paraId="71D9070F" w14:textId="77777777" w:rsidR="00F50886" w:rsidRPr="001115E3" w:rsidRDefault="00F50886" w:rsidP="001115E3">
      <w:pPr>
        <w:autoSpaceDE w:val="0"/>
        <w:autoSpaceDN w:val="0"/>
        <w:adjustRightInd w:val="0"/>
        <w:spacing w:line="276" w:lineRule="auto"/>
        <w:jc w:val="both"/>
        <w:rPr>
          <w:rFonts w:asciiTheme="majorBidi" w:hAnsiTheme="majorBidi" w:cstheme="majorBidi"/>
          <w:b/>
          <w:bCs/>
        </w:rPr>
      </w:pPr>
    </w:p>
    <w:p w14:paraId="2DF0B2FA" w14:textId="573D0F76" w:rsidR="00F50886" w:rsidRPr="001115E3" w:rsidRDefault="00F50886" w:rsidP="001115E3">
      <w:pPr>
        <w:tabs>
          <w:tab w:val="left" w:pos="0"/>
        </w:tabs>
        <w:spacing w:line="276" w:lineRule="auto"/>
        <w:ind w:firstLine="709"/>
        <w:jc w:val="both"/>
        <w:rPr>
          <w:rFonts w:asciiTheme="majorBidi" w:hAnsiTheme="majorBidi" w:cstheme="majorBidi"/>
          <w:shd w:val="clear" w:color="auto" w:fill="FFFFFF"/>
        </w:rPr>
      </w:pPr>
      <w:r w:rsidRPr="001115E3">
        <w:rPr>
          <w:rFonts w:asciiTheme="majorBidi" w:hAnsiTheme="majorBidi" w:cstheme="majorBidi"/>
        </w:rPr>
        <w:t xml:space="preserve">atteikt pieņemt </w:t>
      </w:r>
      <w:r w:rsidR="00D63C41" w:rsidRPr="001115E3">
        <w:rPr>
          <w:rFonts w:asciiTheme="majorBidi" w:hAnsiTheme="majorBidi" w:cstheme="majorBidi"/>
          <w:shd w:val="clear" w:color="auto" w:fill="FFFFFF"/>
        </w:rPr>
        <w:t>SIA „</w:t>
      </w:r>
      <w:r w:rsidR="00DA09DE" w:rsidRPr="001115E3">
        <w:rPr>
          <w:rFonts w:asciiTheme="majorBidi" w:hAnsiTheme="majorBidi" w:cstheme="majorBidi"/>
          <w:shd w:val="clear" w:color="auto" w:fill="FFFFFF"/>
        </w:rPr>
        <w:t>NAMEJA MĀJA</w:t>
      </w:r>
      <w:r w:rsidR="00D63C41" w:rsidRPr="001115E3">
        <w:rPr>
          <w:rFonts w:asciiTheme="majorBidi" w:hAnsiTheme="majorBidi" w:cstheme="majorBidi"/>
          <w:shd w:val="clear" w:color="auto" w:fill="FFFFFF"/>
        </w:rPr>
        <w:t xml:space="preserve">” blakus sūdzību par </w:t>
      </w:r>
      <w:r w:rsidR="00DA09DE" w:rsidRPr="001115E3">
        <w:rPr>
          <w:rFonts w:asciiTheme="majorBidi" w:hAnsiTheme="majorBidi" w:cstheme="majorBidi"/>
          <w:shd w:val="clear" w:color="auto" w:fill="FFFFFF"/>
        </w:rPr>
        <w:t>Zemgales</w:t>
      </w:r>
      <w:r w:rsidR="00D63C41" w:rsidRPr="001115E3">
        <w:rPr>
          <w:rFonts w:asciiTheme="majorBidi" w:hAnsiTheme="majorBidi" w:cstheme="majorBidi"/>
          <w:shd w:val="clear" w:color="auto" w:fill="FFFFFF"/>
        </w:rPr>
        <w:t xml:space="preserve"> apgabaltiesas 2024. gada </w:t>
      </w:r>
      <w:r w:rsidR="00DA09DE" w:rsidRPr="001115E3">
        <w:rPr>
          <w:rFonts w:asciiTheme="majorBidi" w:hAnsiTheme="majorBidi" w:cstheme="majorBidi"/>
          <w:shd w:val="clear" w:color="auto" w:fill="FFFFFF"/>
        </w:rPr>
        <w:t>17. septembra</w:t>
      </w:r>
      <w:r w:rsidR="00D63C41" w:rsidRPr="001115E3">
        <w:rPr>
          <w:rFonts w:asciiTheme="majorBidi" w:hAnsiTheme="majorBidi" w:cstheme="majorBidi"/>
          <w:shd w:val="clear" w:color="auto" w:fill="FFFFFF"/>
        </w:rPr>
        <w:t xml:space="preserve"> lēmumu</w:t>
      </w:r>
      <w:r w:rsidR="00BA78B1" w:rsidRPr="001115E3">
        <w:rPr>
          <w:rFonts w:asciiTheme="majorBidi" w:hAnsiTheme="majorBidi" w:cstheme="majorBidi"/>
          <w:shd w:val="clear" w:color="auto" w:fill="FFFFFF"/>
        </w:rPr>
        <w:t>.</w:t>
      </w:r>
    </w:p>
    <w:p w14:paraId="060EE349" w14:textId="77777777" w:rsidR="00F50886" w:rsidRPr="001115E3" w:rsidRDefault="00F50886" w:rsidP="001115E3">
      <w:pPr>
        <w:tabs>
          <w:tab w:val="left" w:pos="0"/>
        </w:tabs>
        <w:spacing w:line="276" w:lineRule="auto"/>
        <w:jc w:val="both"/>
        <w:rPr>
          <w:rFonts w:asciiTheme="majorBidi" w:hAnsiTheme="majorBidi" w:cstheme="majorBidi"/>
        </w:rPr>
      </w:pPr>
    </w:p>
    <w:p w14:paraId="11EC12AE" w14:textId="76722B4E" w:rsidR="00F50886" w:rsidRPr="001115E3" w:rsidRDefault="00F50886" w:rsidP="001115E3">
      <w:pPr>
        <w:tabs>
          <w:tab w:val="left" w:pos="0"/>
        </w:tabs>
        <w:spacing w:line="276" w:lineRule="auto"/>
        <w:ind w:firstLine="709"/>
        <w:jc w:val="both"/>
        <w:rPr>
          <w:rFonts w:asciiTheme="majorBidi" w:eastAsia="Times New Roman" w:hAnsiTheme="majorBidi" w:cstheme="majorBidi"/>
          <w:lang w:eastAsia="en-US"/>
        </w:rPr>
      </w:pPr>
      <w:r w:rsidRPr="001115E3">
        <w:rPr>
          <w:rFonts w:asciiTheme="majorBidi" w:hAnsiTheme="majorBidi" w:cstheme="majorBidi"/>
          <w:lang w:eastAsia="en-US"/>
        </w:rPr>
        <w:t>Lēmums nav pārsūdzams.</w:t>
      </w:r>
    </w:p>
    <w:sectPr w:rsidR="00F50886" w:rsidRPr="001115E3" w:rsidSect="00CD183F">
      <w:footerReference w:type="default" r:id="rId9"/>
      <w:pgSz w:w="11906" w:h="16838"/>
      <w:pgMar w:top="851" w:right="1701"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8F5A7" w14:textId="77777777" w:rsidR="00597E51" w:rsidRDefault="00597E51">
      <w:r>
        <w:separator/>
      </w:r>
    </w:p>
  </w:endnote>
  <w:endnote w:type="continuationSeparator" w:id="0">
    <w:p w14:paraId="3C597CCC" w14:textId="77777777" w:rsidR="00597E51" w:rsidRDefault="00597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488638691"/>
      <w:docPartObj>
        <w:docPartGallery w:val="Page Numbers (Bottom of Page)"/>
        <w:docPartUnique/>
      </w:docPartObj>
    </w:sdtPr>
    <w:sdtContent>
      <w:sdt>
        <w:sdtPr>
          <w:rPr>
            <w:sz w:val="22"/>
            <w:szCs w:val="22"/>
          </w:rPr>
          <w:id w:val="1728636285"/>
          <w:docPartObj>
            <w:docPartGallery w:val="Page Numbers (Top of Page)"/>
            <w:docPartUnique/>
          </w:docPartObj>
        </w:sdtPr>
        <w:sdtContent>
          <w:p w14:paraId="647EB2F8" w14:textId="77777777" w:rsidR="00807312" w:rsidRDefault="00807312" w:rsidP="00807312">
            <w:pPr>
              <w:pStyle w:val="Footer"/>
              <w:jc w:val="center"/>
              <w:rPr>
                <w:sz w:val="22"/>
                <w:szCs w:val="22"/>
              </w:rPr>
            </w:pPr>
            <w:r w:rsidRPr="00EC33C9">
              <w:rPr>
                <w:sz w:val="22"/>
                <w:szCs w:val="22"/>
              </w:rPr>
              <w:fldChar w:fldCharType="begin"/>
            </w:r>
            <w:r w:rsidRPr="00EC33C9">
              <w:rPr>
                <w:sz w:val="22"/>
                <w:szCs w:val="22"/>
              </w:rPr>
              <w:instrText xml:space="preserve"> PAGE </w:instrText>
            </w:r>
            <w:r w:rsidRPr="00EC33C9">
              <w:rPr>
                <w:sz w:val="22"/>
                <w:szCs w:val="22"/>
              </w:rPr>
              <w:fldChar w:fldCharType="separate"/>
            </w:r>
            <w:r>
              <w:rPr>
                <w:sz w:val="22"/>
                <w:szCs w:val="22"/>
              </w:rPr>
              <w:t>1</w:t>
            </w:r>
            <w:r w:rsidRPr="00EC33C9">
              <w:rPr>
                <w:sz w:val="22"/>
                <w:szCs w:val="22"/>
              </w:rPr>
              <w:fldChar w:fldCharType="end"/>
            </w:r>
            <w:r w:rsidRPr="00EC33C9">
              <w:rPr>
                <w:sz w:val="22"/>
                <w:szCs w:val="22"/>
              </w:rPr>
              <w:t xml:space="preserve"> no </w:t>
            </w:r>
            <w:r w:rsidRPr="00EC33C9">
              <w:rPr>
                <w:sz w:val="22"/>
                <w:szCs w:val="22"/>
              </w:rPr>
              <w:fldChar w:fldCharType="begin"/>
            </w:r>
            <w:r w:rsidRPr="00EC33C9">
              <w:rPr>
                <w:sz w:val="22"/>
                <w:szCs w:val="22"/>
              </w:rPr>
              <w:instrText xml:space="preserve"> NUMPAGES  </w:instrText>
            </w:r>
            <w:r w:rsidRPr="00EC33C9">
              <w:rPr>
                <w:sz w:val="22"/>
                <w:szCs w:val="22"/>
              </w:rPr>
              <w:fldChar w:fldCharType="separate"/>
            </w:r>
            <w:r>
              <w:rPr>
                <w:sz w:val="22"/>
                <w:szCs w:val="22"/>
              </w:rPr>
              <w:t>6</w:t>
            </w:r>
            <w:r w:rsidRPr="00EC33C9">
              <w:rPr>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6F895" w14:textId="77777777" w:rsidR="00597E51" w:rsidRDefault="00597E51">
      <w:r>
        <w:separator/>
      </w:r>
    </w:p>
  </w:footnote>
  <w:footnote w:type="continuationSeparator" w:id="0">
    <w:p w14:paraId="6DEA7AA8" w14:textId="77777777" w:rsidR="00597E51" w:rsidRDefault="00597E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215734"/>
    <w:multiLevelType w:val="hybridMultilevel"/>
    <w:tmpl w:val="4B349B5E"/>
    <w:lvl w:ilvl="0" w:tplc="E4F2A18A">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80139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886"/>
    <w:rsid w:val="0000086C"/>
    <w:rsid w:val="00007014"/>
    <w:rsid w:val="00012975"/>
    <w:rsid w:val="00017FC2"/>
    <w:rsid w:val="000214EC"/>
    <w:rsid w:val="00022623"/>
    <w:rsid w:val="00030E47"/>
    <w:rsid w:val="00036EB3"/>
    <w:rsid w:val="00065704"/>
    <w:rsid w:val="00073163"/>
    <w:rsid w:val="000744B6"/>
    <w:rsid w:val="00080BF7"/>
    <w:rsid w:val="00084A75"/>
    <w:rsid w:val="00085643"/>
    <w:rsid w:val="00086181"/>
    <w:rsid w:val="000902EC"/>
    <w:rsid w:val="000A5532"/>
    <w:rsid w:val="000A71AC"/>
    <w:rsid w:val="000D1413"/>
    <w:rsid w:val="000D7D0D"/>
    <w:rsid w:val="000F0CC8"/>
    <w:rsid w:val="000F25DB"/>
    <w:rsid w:val="000F64F9"/>
    <w:rsid w:val="0010027F"/>
    <w:rsid w:val="00101B88"/>
    <w:rsid w:val="001115E3"/>
    <w:rsid w:val="001162B8"/>
    <w:rsid w:val="00124F0A"/>
    <w:rsid w:val="00136CAC"/>
    <w:rsid w:val="00144DF3"/>
    <w:rsid w:val="00145402"/>
    <w:rsid w:val="001462FB"/>
    <w:rsid w:val="0015388A"/>
    <w:rsid w:val="001703D8"/>
    <w:rsid w:val="00177B78"/>
    <w:rsid w:val="0018335F"/>
    <w:rsid w:val="0019157A"/>
    <w:rsid w:val="0019239E"/>
    <w:rsid w:val="0019343F"/>
    <w:rsid w:val="001964B3"/>
    <w:rsid w:val="00196621"/>
    <w:rsid w:val="001A0A28"/>
    <w:rsid w:val="001A51E4"/>
    <w:rsid w:val="001A6BBC"/>
    <w:rsid w:val="001B23F7"/>
    <w:rsid w:val="001B2AC3"/>
    <w:rsid w:val="001B7F64"/>
    <w:rsid w:val="001C33A3"/>
    <w:rsid w:val="001C44CC"/>
    <w:rsid w:val="001D5FF7"/>
    <w:rsid w:val="001D69DA"/>
    <w:rsid w:val="001F1DB3"/>
    <w:rsid w:val="001F35A9"/>
    <w:rsid w:val="00203806"/>
    <w:rsid w:val="00220B95"/>
    <w:rsid w:val="00227095"/>
    <w:rsid w:val="00231E30"/>
    <w:rsid w:val="00234C1F"/>
    <w:rsid w:val="00237C7B"/>
    <w:rsid w:val="00246FAA"/>
    <w:rsid w:val="0025143B"/>
    <w:rsid w:val="00251E2E"/>
    <w:rsid w:val="00253D27"/>
    <w:rsid w:val="00257B3F"/>
    <w:rsid w:val="00257E48"/>
    <w:rsid w:val="002636B8"/>
    <w:rsid w:val="002676E0"/>
    <w:rsid w:val="00287393"/>
    <w:rsid w:val="002906F9"/>
    <w:rsid w:val="00290A98"/>
    <w:rsid w:val="00293646"/>
    <w:rsid w:val="00294CD9"/>
    <w:rsid w:val="002A029D"/>
    <w:rsid w:val="002A22B6"/>
    <w:rsid w:val="002A2A23"/>
    <w:rsid w:val="002A3600"/>
    <w:rsid w:val="002A712A"/>
    <w:rsid w:val="002B1C53"/>
    <w:rsid w:val="002C6FC2"/>
    <w:rsid w:val="002E0E46"/>
    <w:rsid w:val="002E2E92"/>
    <w:rsid w:val="002F2741"/>
    <w:rsid w:val="002F78B3"/>
    <w:rsid w:val="0030017F"/>
    <w:rsid w:val="00302FEE"/>
    <w:rsid w:val="0030455B"/>
    <w:rsid w:val="00306467"/>
    <w:rsid w:val="0031173B"/>
    <w:rsid w:val="00317FD2"/>
    <w:rsid w:val="0032451B"/>
    <w:rsid w:val="003272AE"/>
    <w:rsid w:val="003450D2"/>
    <w:rsid w:val="00353AA0"/>
    <w:rsid w:val="003577AF"/>
    <w:rsid w:val="003617D3"/>
    <w:rsid w:val="00371514"/>
    <w:rsid w:val="00380EFA"/>
    <w:rsid w:val="003871EE"/>
    <w:rsid w:val="00396C2B"/>
    <w:rsid w:val="003A021C"/>
    <w:rsid w:val="003A230C"/>
    <w:rsid w:val="003C5DE6"/>
    <w:rsid w:val="003D36BE"/>
    <w:rsid w:val="003E41B3"/>
    <w:rsid w:val="003F258D"/>
    <w:rsid w:val="003F5825"/>
    <w:rsid w:val="00410509"/>
    <w:rsid w:val="004113E2"/>
    <w:rsid w:val="004153BB"/>
    <w:rsid w:val="00436FFA"/>
    <w:rsid w:val="00446C3D"/>
    <w:rsid w:val="00446E38"/>
    <w:rsid w:val="00447ECC"/>
    <w:rsid w:val="00452C32"/>
    <w:rsid w:val="00455217"/>
    <w:rsid w:val="00470DFF"/>
    <w:rsid w:val="00471668"/>
    <w:rsid w:val="00484AC7"/>
    <w:rsid w:val="0048789C"/>
    <w:rsid w:val="00497222"/>
    <w:rsid w:val="004A0574"/>
    <w:rsid w:val="004A39E0"/>
    <w:rsid w:val="004B533E"/>
    <w:rsid w:val="004B56C2"/>
    <w:rsid w:val="004C321E"/>
    <w:rsid w:val="004D00EB"/>
    <w:rsid w:val="004D221C"/>
    <w:rsid w:val="004D7E4C"/>
    <w:rsid w:val="004E1FD0"/>
    <w:rsid w:val="004E4E97"/>
    <w:rsid w:val="004E69F3"/>
    <w:rsid w:val="004F28F0"/>
    <w:rsid w:val="004F666E"/>
    <w:rsid w:val="00517536"/>
    <w:rsid w:val="00520B81"/>
    <w:rsid w:val="00521A10"/>
    <w:rsid w:val="00521D93"/>
    <w:rsid w:val="00526F6B"/>
    <w:rsid w:val="005332AE"/>
    <w:rsid w:val="0053780B"/>
    <w:rsid w:val="005605BF"/>
    <w:rsid w:val="00562610"/>
    <w:rsid w:val="00566733"/>
    <w:rsid w:val="005672B2"/>
    <w:rsid w:val="0057044B"/>
    <w:rsid w:val="00570671"/>
    <w:rsid w:val="00581D06"/>
    <w:rsid w:val="005842B4"/>
    <w:rsid w:val="00586761"/>
    <w:rsid w:val="00595FE1"/>
    <w:rsid w:val="00597E51"/>
    <w:rsid w:val="005B54E6"/>
    <w:rsid w:val="005C09A9"/>
    <w:rsid w:val="005C1A61"/>
    <w:rsid w:val="005C4A44"/>
    <w:rsid w:val="005C5F55"/>
    <w:rsid w:val="005E1E28"/>
    <w:rsid w:val="005E52E0"/>
    <w:rsid w:val="005F4AEF"/>
    <w:rsid w:val="005F5CE5"/>
    <w:rsid w:val="0061211C"/>
    <w:rsid w:val="00621CE0"/>
    <w:rsid w:val="0063641D"/>
    <w:rsid w:val="00640C32"/>
    <w:rsid w:val="00641D0F"/>
    <w:rsid w:val="00642985"/>
    <w:rsid w:val="006665CD"/>
    <w:rsid w:val="0066731C"/>
    <w:rsid w:val="00673336"/>
    <w:rsid w:val="00675707"/>
    <w:rsid w:val="00675DB5"/>
    <w:rsid w:val="006805F1"/>
    <w:rsid w:val="00687A9A"/>
    <w:rsid w:val="006922C7"/>
    <w:rsid w:val="00694106"/>
    <w:rsid w:val="006960F4"/>
    <w:rsid w:val="006A699A"/>
    <w:rsid w:val="006B0B4E"/>
    <w:rsid w:val="006B7922"/>
    <w:rsid w:val="006D44EF"/>
    <w:rsid w:val="006D506E"/>
    <w:rsid w:val="006D5AEC"/>
    <w:rsid w:val="006E078E"/>
    <w:rsid w:val="006F0C8C"/>
    <w:rsid w:val="006F7790"/>
    <w:rsid w:val="006F7F8F"/>
    <w:rsid w:val="00710FCE"/>
    <w:rsid w:val="007135C2"/>
    <w:rsid w:val="00720003"/>
    <w:rsid w:val="0074432E"/>
    <w:rsid w:val="00744E41"/>
    <w:rsid w:val="00746C8A"/>
    <w:rsid w:val="00747717"/>
    <w:rsid w:val="0075023C"/>
    <w:rsid w:val="0075425B"/>
    <w:rsid w:val="0075561A"/>
    <w:rsid w:val="007636B0"/>
    <w:rsid w:val="007660A0"/>
    <w:rsid w:val="00770EE8"/>
    <w:rsid w:val="007827F8"/>
    <w:rsid w:val="007850BB"/>
    <w:rsid w:val="00791C37"/>
    <w:rsid w:val="007A1F4F"/>
    <w:rsid w:val="007B14A7"/>
    <w:rsid w:val="007B49CB"/>
    <w:rsid w:val="007C1729"/>
    <w:rsid w:val="007C227A"/>
    <w:rsid w:val="007D2EC6"/>
    <w:rsid w:val="007E43BE"/>
    <w:rsid w:val="007F5D95"/>
    <w:rsid w:val="007F6753"/>
    <w:rsid w:val="00807312"/>
    <w:rsid w:val="00807F75"/>
    <w:rsid w:val="00812BDB"/>
    <w:rsid w:val="00835C9E"/>
    <w:rsid w:val="00866B81"/>
    <w:rsid w:val="0087042F"/>
    <w:rsid w:val="0087523F"/>
    <w:rsid w:val="00877A61"/>
    <w:rsid w:val="0088245F"/>
    <w:rsid w:val="008915F8"/>
    <w:rsid w:val="008961F9"/>
    <w:rsid w:val="008A5686"/>
    <w:rsid w:val="008A7033"/>
    <w:rsid w:val="008A7831"/>
    <w:rsid w:val="008B4E80"/>
    <w:rsid w:val="008C0D2F"/>
    <w:rsid w:val="008C1708"/>
    <w:rsid w:val="008C49D4"/>
    <w:rsid w:val="008D4BDD"/>
    <w:rsid w:val="008E079A"/>
    <w:rsid w:val="008E3721"/>
    <w:rsid w:val="008F0E75"/>
    <w:rsid w:val="009003F8"/>
    <w:rsid w:val="00901D6D"/>
    <w:rsid w:val="00902F52"/>
    <w:rsid w:val="00910655"/>
    <w:rsid w:val="009109C1"/>
    <w:rsid w:val="00911F13"/>
    <w:rsid w:val="0091619A"/>
    <w:rsid w:val="0091746A"/>
    <w:rsid w:val="0092336E"/>
    <w:rsid w:val="0092415C"/>
    <w:rsid w:val="00927C9F"/>
    <w:rsid w:val="00931C99"/>
    <w:rsid w:val="00941184"/>
    <w:rsid w:val="009428F6"/>
    <w:rsid w:val="00957501"/>
    <w:rsid w:val="00957582"/>
    <w:rsid w:val="00960DF2"/>
    <w:rsid w:val="009738EB"/>
    <w:rsid w:val="00975195"/>
    <w:rsid w:val="00981CCF"/>
    <w:rsid w:val="009948C3"/>
    <w:rsid w:val="009A3060"/>
    <w:rsid w:val="009A61FB"/>
    <w:rsid w:val="009A660B"/>
    <w:rsid w:val="009B2BED"/>
    <w:rsid w:val="009B59C9"/>
    <w:rsid w:val="009D69BC"/>
    <w:rsid w:val="009E27D2"/>
    <w:rsid w:val="009F73E7"/>
    <w:rsid w:val="00A00004"/>
    <w:rsid w:val="00A04373"/>
    <w:rsid w:val="00A05596"/>
    <w:rsid w:val="00A055DA"/>
    <w:rsid w:val="00A23871"/>
    <w:rsid w:val="00A342B0"/>
    <w:rsid w:val="00A46531"/>
    <w:rsid w:val="00A570A6"/>
    <w:rsid w:val="00A62115"/>
    <w:rsid w:val="00A64B2F"/>
    <w:rsid w:val="00A65295"/>
    <w:rsid w:val="00A66AFE"/>
    <w:rsid w:val="00A7260C"/>
    <w:rsid w:val="00A76945"/>
    <w:rsid w:val="00A87B04"/>
    <w:rsid w:val="00A902BE"/>
    <w:rsid w:val="00AB7C90"/>
    <w:rsid w:val="00AD7120"/>
    <w:rsid w:val="00AE3DDC"/>
    <w:rsid w:val="00AF13B0"/>
    <w:rsid w:val="00AF3139"/>
    <w:rsid w:val="00B00B4D"/>
    <w:rsid w:val="00B03C79"/>
    <w:rsid w:val="00B04EF2"/>
    <w:rsid w:val="00B233E6"/>
    <w:rsid w:val="00B47AAD"/>
    <w:rsid w:val="00B5444C"/>
    <w:rsid w:val="00B61E1D"/>
    <w:rsid w:val="00B64795"/>
    <w:rsid w:val="00B67C98"/>
    <w:rsid w:val="00B819B1"/>
    <w:rsid w:val="00B92DE7"/>
    <w:rsid w:val="00B9454B"/>
    <w:rsid w:val="00B95C27"/>
    <w:rsid w:val="00BA00C1"/>
    <w:rsid w:val="00BA01EC"/>
    <w:rsid w:val="00BA78B1"/>
    <w:rsid w:val="00BB52FF"/>
    <w:rsid w:val="00BB7AED"/>
    <w:rsid w:val="00BD29A4"/>
    <w:rsid w:val="00BD44E3"/>
    <w:rsid w:val="00BE4FA7"/>
    <w:rsid w:val="00BE56E3"/>
    <w:rsid w:val="00BF794D"/>
    <w:rsid w:val="00C0737A"/>
    <w:rsid w:val="00C307E6"/>
    <w:rsid w:val="00C44CFB"/>
    <w:rsid w:val="00C6085E"/>
    <w:rsid w:val="00C63B42"/>
    <w:rsid w:val="00C64243"/>
    <w:rsid w:val="00C75A27"/>
    <w:rsid w:val="00C76E4A"/>
    <w:rsid w:val="00C87878"/>
    <w:rsid w:val="00C91D1D"/>
    <w:rsid w:val="00C95B1B"/>
    <w:rsid w:val="00CA63AA"/>
    <w:rsid w:val="00CB09D5"/>
    <w:rsid w:val="00CB1DA1"/>
    <w:rsid w:val="00CB631A"/>
    <w:rsid w:val="00CC358C"/>
    <w:rsid w:val="00CC39A9"/>
    <w:rsid w:val="00CC7CD6"/>
    <w:rsid w:val="00CD183F"/>
    <w:rsid w:val="00CD5434"/>
    <w:rsid w:val="00CE5C09"/>
    <w:rsid w:val="00CF1942"/>
    <w:rsid w:val="00CF2752"/>
    <w:rsid w:val="00CF44DB"/>
    <w:rsid w:val="00D045CC"/>
    <w:rsid w:val="00D1237C"/>
    <w:rsid w:val="00D13E6E"/>
    <w:rsid w:val="00D14B80"/>
    <w:rsid w:val="00D2020D"/>
    <w:rsid w:val="00D20383"/>
    <w:rsid w:val="00D27D00"/>
    <w:rsid w:val="00D32B8F"/>
    <w:rsid w:val="00D37113"/>
    <w:rsid w:val="00D45F9E"/>
    <w:rsid w:val="00D54620"/>
    <w:rsid w:val="00D56BA9"/>
    <w:rsid w:val="00D63C41"/>
    <w:rsid w:val="00D71BBD"/>
    <w:rsid w:val="00D71D9C"/>
    <w:rsid w:val="00D770A4"/>
    <w:rsid w:val="00D82BA5"/>
    <w:rsid w:val="00D843E6"/>
    <w:rsid w:val="00D84CFF"/>
    <w:rsid w:val="00D97125"/>
    <w:rsid w:val="00DA09DE"/>
    <w:rsid w:val="00DA78ED"/>
    <w:rsid w:val="00DC3B05"/>
    <w:rsid w:val="00DE67C2"/>
    <w:rsid w:val="00DE7292"/>
    <w:rsid w:val="00DF731C"/>
    <w:rsid w:val="00E01B87"/>
    <w:rsid w:val="00E034D3"/>
    <w:rsid w:val="00E04C2C"/>
    <w:rsid w:val="00E14513"/>
    <w:rsid w:val="00E2010E"/>
    <w:rsid w:val="00E26421"/>
    <w:rsid w:val="00E340AD"/>
    <w:rsid w:val="00E41932"/>
    <w:rsid w:val="00E4412C"/>
    <w:rsid w:val="00E556A6"/>
    <w:rsid w:val="00E73546"/>
    <w:rsid w:val="00E73FAC"/>
    <w:rsid w:val="00E8270B"/>
    <w:rsid w:val="00E85372"/>
    <w:rsid w:val="00E85647"/>
    <w:rsid w:val="00E85923"/>
    <w:rsid w:val="00EA2E53"/>
    <w:rsid w:val="00EA3914"/>
    <w:rsid w:val="00EA4319"/>
    <w:rsid w:val="00EA6CD5"/>
    <w:rsid w:val="00EB1BE2"/>
    <w:rsid w:val="00EB2762"/>
    <w:rsid w:val="00EB76D2"/>
    <w:rsid w:val="00EC33C9"/>
    <w:rsid w:val="00EC48B4"/>
    <w:rsid w:val="00EC4B5B"/>
    <w:rsid w:val="00ED0B21"/>
    <w:rsid w:val="00ED48E5"/>
    <w:rsid w:val="00EE521C"/>
    <w:rsid w:val="00EE536F"/>
    <w:rsid w:val="00EF2396"/>
    <w:rsid w:val="00F10719"/>
    <w:rsid w:val="00F14E74"/>
    <w:rsid w:val="00F17338"/>
    <w:rsid w:val="00F24A2E"/>
    <w:rsid w:val="00F25C7A"/>
    <w:rsid w:val="00F4774F"/>
    <w:rsid w:val="00F50886"/>
    <w:rsid w:val="00F52FAE"/>
    <w:rsid w:val="00F6459F"/>
    <w:rsid w:val="00F65D80"/>
    <w:rsid w:val="00F66602"/>
    <w:rsid w:val="00F70B41"/>
    <w:rsid w:val="00F718C5"/>
    <w:rsid w:val="00F73B10"/>
    <w:rsid w:val="00F83D98"/>
    <w:rsid w:val="00FA2098"/>
    <w:rsid w:val="00FA49BE"/>
    <w:rsid w:val="00FA60D9"/>
    <w:rsid w:val="00FB3188"/>
    <w:rsid w:val="00FB6D58"/>
    <w:rsid w:val="00FC3B1D"/>
    <w:rsid w:val="00FC56CB"/>
    <w:rsid w:val="00FC645C"/>
    <w:rsid w:val="00FC7015"/>
    <w:rsid w:val="00FD3821"/>
    <w:rsid w:val="00FD4470"/>
    <w:rsid w:val="00FD671D"/>
    <w:rsid w:val="00FE233F"/>
    <w:rsid w:val="00FE3FAE"/>
    <w:rsid w:val="00FE51D3"/>
    <w:rsid w:val="00FE5847"/>
    <w:rsid w:val="00FF369E"/>
    <w:rsid w:val="00FF7F0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C94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886"/>
    <w:pPr>
      <w:spacing w:after="0" w:line="240" w:lineRule="auto"/>
    </w:pPr>
    <w:rPr>
      <w:rFonts w:eastAsia="Calibri" w:cs="Times New Roman"/>
      <w:kern w:val="0"/>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50886"/>
    <w:pPr>
      <w:tabs>
        <w:tab w:val="center" w:pos="4513"/>
        <w:tab w:val="right" w:pos="9026"/>
      </w:tabs>
    </w:pPr>
  </w:style>
  <w:style w:type="character" w:customStyle="1" w:styleId="FooterChar">
    <w:name w:val="Footer Char"/>
    <w:basedOn w:val="DefaultParagraphFont"/>
    <w:link w:val="Footer"/>
    <w:uiPriority w:val="99"/>
    <w:rsid w:val="00F50886"/>
    <w:rPr>
      <w:rFonts w:eastAsia="Calibri" w:cs="Times New Roman"/>
      <w:kern w:val="0"/>
      <w:szCs w:val="24"/>
      <w:lang w:eastAsia="lv-LV"/>
      <w14:ligatures w14:val="none"/>
    </w:rPr>
  </w:style>
  <w:style w:type="character" w:styleId="Hyperlink">
    <w:name w:val="Hyperlink"/>
    <w:basedOn w:val="DefaultParagraphFont"/>
    <w:uiPriority w:val="99"/>
    <w:unhideWhenUsed/>
    <w:rsid w:val="00521D93"/>
    <w:rPr>
      <w:color w:val="0563C1" w:themeColor="hyperlink"/>
      <w:u w:val="single"/>
    </w:rPr>
  </w:style>
  <w:style w:type="character" w:styleId="UnresolvedMention">
    <w:name w:val="Unresolved Mention"/>
    <w:basedOn w:val="DefaultParagraphFont"/>
    <w:uiPriority w:val="99"/>
    <w:semiHidden/>
    <w:unhideWhenUsed/>
    <w:rsid w:val="00521D93"/>
    <w:rPr>
      <w:color w:val="605E5C"/>
      <w:shd w:val="clear" w:color="auto" w:fill="E1DFDD"/>
    </w:rPr>
  </w:style>
  <w:style w:type="paragraph" w:styleId="Header">
    <w:name w:val="header"/>
    <w:basedOn w:val="Normal"/>
    <w:link w:val="HeaderChar"/>
    <w:uiPriority w:val="99"/>
    <w:unhideWhenUsed/>
    <w:rsid w:val="0061211C"/>
    <w:pPr>
      <w:tabs>
        <w:tab w:val="center" w:pos="4513"/>
        <w:tab w:val="right" w:pos="9026"/>
      </w:tabs>
    </w:pPr>
  </w:style>
  <w:style w:type="character" w:customStyle="1" w:styleId="HeaderChar">
    <w:name w:val="Header Char"/>
    <w:basedOn w:val="DefaultParagraphFont"/>
    <w:link w:val="Header"/>
    <w:uiPriority w:val="99"/>
    <w:rsid w:val="0061211C"/>
    <w:rPr>
      <w:rFonts w:eastAsia="Calibri" w:cs="Times New Roman"/>
      <w:kern w:val="0"/>
      <w:szCs w:val="24"/>
      <w:lang w:eastAsia="lv-LV"/>
      <w14:ligatures w14:val="none"/>
    </w:rPr>
  </w:style>
  <w:style w:type="paragraph" w:styleId="FootnoteText">
    <w:name w:val="footnote text"/>
    <w:basedOn w:val="Normal"/>
    <w:link w:val="FootnoteTextChar"/>
    <w:uiPriority w:val="99"/>
    <w:unhideWhenUsed/>
    <w:rsid w:val="004D7E4C"/>
    <w:rPr>
      <w:rFonts w:eastAsiaTheme="minorHAnsi"/>
      <w:sz w:val="20"/>
      <w:szCs w:val="20"/>
      <w:lang w:eastAsia="en-US"/>
    </w:rPr>
  </w:style>
  <w:style w:type="character" w:customStyle="1" w:styleId="FootnoteTextChar">
    <w:name w:val="Footnote Text Char"/>
    <w:basedOn w:val="DefaultParagraphFont"/>
    <w:link w:val="FootnoteText"/>
    <w:uiPriority w:val="99"/>
    <w:rsid w:val="004D7E4C"/>
    <w:rPr>
      <w:rFonts w:cs="Times New Roman"/>
      <w:kern w:val="0"/>
      <w:sz w:val="20"/>
      <w:szCs w:val="20"/>
      <w14:ligatures w14:val="none"/>
    </w:rPr>
  </w:style>
  <w:style w:type="character" w:styleId="FootnoteReference">
    <w:name w:val="footnote reference"/>
    <w:basedOn w:val="DefaultParagraphFont"/>
    <w:uiPriority w:val="99"/>
    <w:semiHidden/>
    <w:unhideWhenUsed/>
    <w:rsid w:val="004D7E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563037">
      <w:bodyDiv w:val="1"/>
      <w:marLeft w:val="0"/>
      <w:marRight w:val="0"/>
      <w:marTop w:val="0"/>
      <w:marBottom w:val="0"/>
      <w:divBdr>
        <w:top w:val="none" w:sz="0" w:space="0" w:color="auto"/>
        <w:left w:val="none" w:sz="0" w:space="0" w:color="auto"/>
        <w:bottom w:val="none" w:sz="0" w:space="0" w:color="auto"/>
        <w:right w:val="none" w:sz="0" w:space="0" w:color="auto"/>
      </w:divBdr>
    </w:div>
    <w:div w:id="441340421">
      <w:bodyDiv w:val="1"/>
      <w:marLeft w:val="0"/>
      <w:marRight w:val="0"/>
      <w:marTop w:val="0"/>
      <w:marBottom w:val="0"/>
      <w:divBdr>
        <w:top w:val="none" w:sz="0" w:space="0" w:color="auto"/>
        <w:left w:val="none" w:sz="0" w:space="0" w:color="auto"/>
        <w:bottom w:val="none" w:sz="0" w:space="0" w:color="auto"/>
        <w:right w:val="none" w:sz="0" w:space="0" w:color="auto"/>
      </w:divBdr>
    </w:div>
    <w:div w:id="972708063">
      <w:bodyDiv w:val="1"/>
      <w:marLeft w:val="0"/>
      <w:marRight w:val="0"/>
      <w:marTop w:val="0"/>
      <w:marBottom w:val="0"/>
      <w:divBdr>
        <w:top w:val="none" w:sz="0" w:space="0" w:color="auto"/>
        <w:left w:val="none" w:sz="0" w:space="0" w:color="auto"/>
        <w:bottom w:val="none" w:sz="0" w:space="0" w:color="auto"/>
        <w:right w:val="none" w:sz="0" w:space="0" w:color="auto"/>
      </w:divBdr>
    </w:div>
    <w:div w:id="152359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44656.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23DEE-977E-492F-B975-6D65FA07C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10811</Words>
  <Characters>6163</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2024-12-03T14:24:00Z</dcterms:created>
  <dcterms:modified xsi:type="dcterms:W3CDTF">2024-12-11T11:11:00Z</dcterms:modified>
</cp:coreProperties>
</file>