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D22D" w14:textId="77777777" w:rsidR="002B5C67" w:rsidRDefault="002B5C67" w:rsidP="002B5C67">
      <w:pPr>
        <w:spacing w:line="276" w:lineRule="auto"/>
        <w:jc w:val="both"/>
        <w:rPr>
          <w:b/>
          <w:bCs/>
          <w:sz w:val="22"/>
          <w:szCs w:val="22"/>
          <w:lang w:eastAsia="lv-LV"/>
        </w:rPr>
      </w:pPr>
      <w:bookmarkStart w:id="0" w:name="_Hlk167799579"/>
      <w:r>
        <w:rPr>
          <w:b/>
          <w:bCs/>
        </w:rPr>
        <w:t>Zvērināta notāra disciplināratbildības un disciplinārsoda raksturs</w:t>
      </w:r>
    </w:p>
    <w:p w14:paraId="031B4000" w14:textId="2D6C8BA8" w:rsidR="004E4F4D" w:rsidRDefault="002B5C67" w:rsidP="002B5C67">
      <w:pPr>
        <w:spacing w:line="276" w:lineRule="auto"/>
        <w:jc w:val="both"/>
      </w:pPr>
      <w:r>
        <w:t>Zvērināta notāra saukšanai pie disciplināratbildības un sodam – atcelšanai no amata – nav krimināltiesiska rakstura, ja disciplinārsods tiek piemērots par tādiem pārkāpumiem, kas nav savienojami ar notāra darbību – likumu neievērošanu, ētikas normu, u.c. prasību neievērošanu. </w:t>
      </w:r>
    </w:p>
    <w:p w14:paraId="0BAB50FF" w14:textId="77777777" w:rsidR="002B5C67" w:rsidRPr="0062328E" w:rsidRDefault="002B5C67" w:rsidP="002B5C67">
      <w:pPr>
        <w:spacing w:line="276" w:lineRule="auto"/>
        <w:jc w:val="both"/>
      </w:pPr>
    </w:p>
    <w:p w14:paraId="4772FE91" w14:textId="5DDBDBA8" w:rsidR="004E4F4D" w:rsidRPr="002B5C67" w:rsidRDefault="004E4F4D" w:rsidP="002B5C67">
      <w:pPr>
        <w:spacing w:line="276" w:lineRule="auto"/>
        <w:jc w:val="center"/>
        <w:rPr>
          <w:b/>
        </w:rPr>
      </w:pPr>
      <w:r w:rsidRPr="002B5C67">
        <w:rPr>
          <w:b/>
        </w:rPr>
        <w:t>Latvijas Republikas Senāt</w:t>
      </w:r>
      <w:r w:rsidR="002B5C67" w:rsidRPr="002B5C67">
        <w:rPr>
          <w:b/>
        </w:rPr>
        <w:t>a</w:t>
      </w:r>
      <w:r w:rsidR="002B5C67" w:rsidRPr="002B5C67">
        <w:rPr>
          <w:b/>
        </w:rPr>
        <w:br/>
        <w:t>Administratīvo lietu departamenta</w:t>
      </w:r>
      <w:r w:rsidR="002B5C67" w:rsidRPr="002B5C67">
        <w:rPr>
          <w:b/>
        </w:rPr>
        <w:br/>
        <w:t>2024.gada 12.decembra</w:t>
      </w:r>
    </w:p>
    <w:p w14:paraId="219CCDDB" w14:textId="77777777" w:rsidR="004E4F4D" w:rsidRPr="002B5C67" w:rsidRDefault="004E4F4D" w:rsidP="002B5C67">
      <w:pPr>
        <w:spacing w:line="276" w:lineRule="auto"/>
        <w:jc w:val="center"/>
        <w:rPr>
          <w:b/>
        </w:rPr>
      </w:pPr>
      <w:r w:rsidRPr="002B5C67">
        <w:rPr>
          <w:b/>
        </w:rPr>
        <w:t>SPRIEDUMS</w:t>
      </w:r>
    </w:p>
    <w:p w14:paraId="6C416162" w14:textId="6C8597B4" w:rsidR="002B5C67" w:rsidRPr="002B5C67" w:rsidRDefault="002B5C67" w:rsidP="002B5C67">
      <w:pPr>
        <w:spacing w:line="276" w:lineRule="auto"/>
        <w:jc w:val="center"/>
        <w:rPr>
          <w:rFonts w:eastAsiaTheme="minorEastAsia"/>
          <w:b/>
          <w:lang w:eastAsia="en-US"/>
        </w:rPr>
      </w:pPr>
      <w:r w:rsidRPr="002B5C67">
        <w:rPr>
          <w:rFonts w:eastAsiaTheme="minorEastAsia"/>
          <w:b/>
          <w:lang w:eastAsia="en-US"/>
        </w:rPr>
        <w:t>Lieta Nr. </w:t>
      </w:r>
      <w:r w:rsidRPr="002B5C67">
        <w:rPr>
          <w:b/>
        </w:rPr>
        <w:t>A420281822</w:t>
      </w:r>
      <w:r w:rsidRPr="002B5C67">
        <w:rPr>
          <w:rFonts w:eastAsiaTheme="minorEastAsia"/>
          <w:b/>
          <w:lang w:eastAsia="en-US"/>
        </w:rPr>
        <w:t>, SKA-474/2024</w:t>
      </w:r>
    </w:p>
    <w:p w14:paraId="54E0F6A8" w14:textId="55B16A68" w:rsidR="002B5C67" w:rsidRPr="002B5C67" w:rsidRDefault="002B5C67" w:rsidP="002B5C67">
      <w:pPr>
        <w:spacing w:line="276" w:lineRule="auto"/>
        <w:jc w:val="center"/>
      </w:pPr>
      <w:r w:rsidRPr="002B5C67">
        <w:t xml:space="preserve"> </w:t>
      </w:r>
      <w:hyperlink r:id="rId8" w:history="1">
        <w:r w:rsidRPr="002B5C67">
          <w:rPr>
            <w:rStyle w:val="Hyperlink"/>
          </w:rPr>
          <w:t>ECLI:LV:AT:2024:1212.A420281822.11.S</w:t>
        </w:r>
      </w:hyperlink>
    </w:p>
    <w:p w14:paraId="72E779E4" w14:textId="77777777" w:rsidR="009636A7" w:rsidRPr="0062328E" w:rsidRDefault="009636A7" w:rsidP="002B5C67">
      <w:pPr>
        <w:spacing w:line="276" w:lineRule="auto"/>
        <w:ind w:firstLine="720"/>
        <w:jc w:val="center"/>
        <w:rPr>
          <w:noProof/>
        </w:rPr>
      </w:pPr>
    </w:p>
    <w:p w14:paraId="64D0AA58" w14:textId="76360B0F" w:rsidR="004E4F4D" w:rsidRPr="0062328E" w:rsidRDefault="00D847BF" w:rsidP="002B5C67">
      <w:pPr>
        <w:spacing w:line="276" w:lineRule="auto"/>
        <w:ind w:firstLine="720"/>
        <w:jc w:val="both"/>
      </w:pPr>
      <w:r w:rsidRPr="00D847BF">
        <w:t>Senāts šādā sastāvā: senatore referente Indra Meldere, senatores Dzintra Amerika un Ieva Višķere</w:t>
      </w:r>
    </w:p>
    <w:p w14:paraId="3423D15A" w14:textId="77777777" w:rsidR="004E4F4D" w:rsidRPr="0062328E" w:rsidRDefault="004E4F4D" w:rsidP="002B5C67">
      <w:pPr>
        <w:spacing w:line="276" w:lineRule="auto"/>
        <w:ind w:firstLine="720"/>
        <w:jc w:val="both"/>
        <w:rPr>
          <w:noProof/>
        </w:rPr>
      </w:pPr>
    </w:p>
    <w:p w14:paraId="5D234C4D" w14:textId="4A6A6001" w:rsidR="004E4F4D" w:rsidRPr="0062328E" w:rsidRDefault="004E4F4D" w:rsidP="002B5C67">
      <w:pPr>
        <w:spacing w:line="276" w:lineRule="auto"/>
        <w:ind w:firstLine="720"/>
        <w:jc w:val="both"/>
      </w:pPr>
      <w:r w:rsidRPr="0062328E">
        <w:rPr>
          <w:noProof/>
        </w:rPr>
        <w:t xml:space="preserve">rakstveida procesā izskatīja administratīvo lietu, kas ierosināta, pamatojoties uz </w:t>
      </w:r>
      <w:r w:rsidR="002B5C67">
        <w:rPr>
          <w:rFonts w:asciiTheme="majorBidi" w:hAnsiTheme="majorBidi" w:cstheme="majorBidi"/>
          <w:lang w:eastAsia="lv-LV"/>
        </w:rPr>
        <w:t xml:space="preserve">[pers. A] </w:t>
      </w:r>
      <w:r w:rsidRPr="0062328E">
        <w:rPr>
          <w:rFonts w:asciiTheme="majorBidi" w:hAnsiTheme="majorBidi" w:cstheme="majorBidi"/>
          <w:lang w:eastAsia="lv-LV"/>
        </w:rPr>
        <w:t xml:space="preserve">pieteikumu par </w:t>
      </w:r>
      <w:r>
        <w:rPr>
          <w:rFonts w:asciiTheme="majorBidi" w:hAnsiTheme="majorBidi" w:cstheme="majorBidi"/>
          <w:lang w:eastAsia="lv-LV"/>
        </w:rPr>
        <w:t>tieslietu ministra 202</w:t>
      </w:r>
      <w:r w:rsidR="00D847BF">
        <w:rPr>
          <w:rFonts w:asciiTheme="majorBidi" w:hAnsiTheme="majorBidi" w:cstheme="majorBidi"/>
          <w:lang w:eastAsia="lv-LV"/>
        </w:rPr>
        <w:t>2</w:t>
      </w:r>
      <w:r>
        <w:rPr>
          <w:rFonts w:asciiTheme="majorBidi" w:hAnsiTheme="majorBidi" w:cstheme="majorBidi"/>
          <w:lang w:eastAsia="lv-LV"/>
        </w:rPr>
        <w:t>.gada 2</w:t>
      </w:r>
      <w:r w:rsidR="00D847BF">
        <w:rPr>
          <w:rFonts w:asciiTheme="majorBidi" w:hAnsiTheme="majorBidi" w:cstheme="majorBidi"/>
          <w:lang w:eastAsia="lv-LV"/>
        </w:rPr>
        <w:t>8</w:t>
      </w:r>
      <w:r>
        <w:rPr>
          <w:rFonts w:asciiTheme="majorBidi" w:hAnsiTheme="majorBidi" w:cstheme="majorBidi"/>
          <w:lang w:eastAsia="lv-LV"/>
        </w:rPr>
        <w:t>.septembra lēmuma Nr. 1</w:t>
      </w:r>
      <w:r w:rsidR="006D1A40">
        <w:rPr>
          <w:rFonts w:asciiTheme="majorBidi" w:hAnsiTheme="majorBidi" w:cstheme="majorBidi"/>
          <w:lang w:eastAsia="lv-LV"/>
        </w:rPr>
        <w:noBreakHyphen/>
      </w:r>
      <w:r>
        <w:rPr>
          <w:rFonts w:asciiTheme="majorBidi" w:hAnsiTheme="majorBidi" w:cstheme="majorBidi"/>
          <w:lang w:eastAsia="lv-LV"/>
        </w:rPr>
        <w:t>4.1/</w:t>
      </w:r>
      <w:r w:rsidR="00D847BF">
        <w:rPr>
          <w:rFonts w:asciiTheme="majorBidi" w:hAnsiTheme="majorBidi" w:cstheme="majorBidi"/>
          <w:lang w:eastAsia="lv-LV"/>
        </w:rPr>
        <w:t>310</w:t>
      </w:r>
      <w:r>
        <w:rPr>
          <w:rFonts w:asciiTheme="majorBidi" w:hAnsiTheme="majorBidi" w:cstheme="majorBidi"/>
          <w:lang w:eastAsia="lv-LV"/>
        </w:rPr>
        <w:t xml:space="preserve"> atcelšanu</w:t>
      </w:r>
      <w:r w:rsidRPr="0062328E">
        <w:t xml:space="preserve">, sakarā ar </w:t>
      </w:r>
      <w:r w:rsidR="002B5C67">
        <w:rPr>
          <w:rFonts w:asciiTheme="majorBidi" w:hAnsiTheme="majorBidi" w:cstheme="majorBidi"/>
          <w:lang w:eastAsia="lv-LV"/>
        </w:rPr>
        <w:t xml:space="preserve">[pers. A] </w:t>
      </w:r>
      <w:r w:rsidRPr="0062328E">
        <w:rPr>
          <w:noProof/>
        </w:rPr>
        <w:t>kasācijas sūdzību par Administratīvās apgabaltiesas 202</w:t>
      </w:r>
      <w:r w:rsidR="00D847BF">
        <w:rPr>
          <w:noProof/>
        </w:rPr>
        <w:t>4</w:t>
      </w:r>
      <w:r w:rsidRPr="0062328E">
        <w:rPr>
          <w:noProof/>
        </w:rPr>
        <w:t xml:space="preserve">.gada </w:t>
      </w:r>
      <w:r w:rsidR="00D847BF">
        <w:rPr>
          <w:noProof/>
        </w:rPr>
        <w:t>15</w:t>
      </w:r>
      <w:r w:rsidRPr="0062328E">
        <w:rPr>
          <w:noProof/>
        </w:rPr>
        <w:t>.</w:t>
      </w:r>
      <w:r>
        <w:rPr>
          <w:noProof/>
        </w:rPr>
        <w:t>janvār</w:t>
      </w:r>
      <w:r w:rsidRPr="0062328E">
        <w:rPr>
          <w:noProof/>
        </w:rPr>
        <w:t>a spriedumu.</w:t>
      </w:r>
    </w:p>
    <w:p w14:paraId="2E330150" w14:textId="77777777" w:rsidR="004E4F4D" w:rsidRPr="0062328E" w:rsidRDefault="004E4F4D" w:rsidP="002B5C67">
      <w:pPr>
        <w:spacing w:line="276" w:lineRule="auto"/>
        <w:ind w:firstLine="720"/>
        <w:jc w:val="both"/>
        <w:rPr>
          <w:noProof/>
        </w:rPr>
      </w:pPr>
    </w:p>
    <w:p w14:paraId="75C61DA5" w14:textId="77777777" w:rsidR="004E4F4D" w:rsidRPr="0062328E" w:rsidRDefault="004E4F4D" w:rsidP="002B5C67">
      <w:pPr>
        <w:spacing w:line="276" w:lineRule="auto"/>
        <w:jc w:val="center"/>
        <w:rPr>
          <w:b/>
          <w:bCs/>
          <w:noProof/>
        </w:rPr>
      </w:pPr>
      <w:r w:rsidRPr="0062328E">
        <w:rPr>
          <w:b/>
          <w:bCs/>
        </w:rPr>
        <w:t>Aprakstošā</w:t>
      </w:r>
      <w:r w:rsidRPr="0062328E">
        <w:rPr>
          <w:b/>
          <w:bCs/>
          <w:noProof/>
        </w:rPr>
        <w:t xml:space="preserve"> daļa</w:t>
      </w:r>
    </w:p>
    <w:p w14:paraId="4C6C3D00" w14:textId="77777777" w:rsidR="004E4F4D" w:rsidRPr="0062328E" w:rsidRDefault="004E4F4D" w:rsidP="002B5C67">
      <w:pPr>
        <w:spacing w:line="276" w:lineRule="auto"/>
        <w:ind w:firstLine="720"/>
        <w:jc w:val="both"/>
        <w:rPr>
          <w:noProof/>
        </w:rPr>
      </w:pPr>
    </w:p>
    <w:p w14:paraId="132E55ED" w14:textId="0CD3D7E9" w:rsidR="0004037D" w:rsidRDefault="004E4F4D" w:rsidP="002B5C67">
      <w:pPr>
        <w:spacing w:line="276" w:lineRule="auto"/>
        <w:ind w:firstLine="720"/>
        <w:contextualSpacing/>
        <w:jc w:val="both"/>
        <w:rPr>
          <w:rFonts w:asciiTheme="majorBidi" w:hAnsiTheme="majorBidi" w:cstheme="majorBidi"/>
          <w:lang w:eastAsia="lv-LV"/>
        </w:rPr>
      </w:pPr>
      <w:r w:rsidRPr="0062328E">
        <w:rPr>
          <w:rFonts w:asciiTheme="majorBidi" w:hAnsiTheme="majorBidi" w:cstheme="majorBidi"/>
          <w:lang w:eastAsia="lv-LV"/>
        </w:rPr>
        <w:t>[1] </w:t>
      </w:r>
      <w:r w:rsidR="000E641C">
        <w:rPr>
          <w:rFonts w:asciiTheme="majorBidi" w:hAnsiTheme="majorBidi" w:cstheme="majorBidi"/>
          <w:lang w:eastAsia="lv-LV"/>
        </w:rPr>
        <w:t xml:space="preserve">Tieslietu ministrijā </w:t>
      </w:r>
      <w:r w:rsidR="00336D43" w:rsidRPr="00336D43">
        <w:rPr>
          <w:rFonts w:asciiTheme="majorBidi" w:hAnsiTheme="majorBidi" w:cstheme="majorBidi"/>
          <w:lang w:eastAsia="lv-LV"/>
        </w:rPr>
        <w:t>saņemta informācija, ka pieteicēja</w:t>
      </w:r>
      <w:r w:rsidR="009059FD">
        <w:rPr>
          <w:rFonts w:asciiTheme="majorBidi" w:hAnsiTheme="majorBidi" w:cstheme="majorBidi"/>
          <w:lang w:eastAsia="lv-LV"/>
        </w:rPr>
        <w:t xml:space="preserve"> </w:t>
      </w:r>
      <w:r w:rsidR="002B5C67">
        <w:rPr>
          <w:rFonts w:asciiTheme="majorBidi" w:hAnsiTheme="majorBidi" w:cstheme="majorBidi"/>
          <w:lang w:eastAsia="lv-LV"/>
        </w:rPr>
        <w:t xml:space="preserve">[pers. A] </w:t>
      </w:r>
      <w:r w:rsidR="00336D43">
        <w:rPr>
          <w:rFonts w:asciiTheme="majorBidi" w:hAnsiTheme="majorBidi" w:cstheme="majorBidi"/>
          <w:lang w:eastAsia="lv-LV"/>
        </w:rPr>
        <w:t xml:space="preserve">2020.gada 30.septembrī sastādīja vekseļa protesta aktu sakarā ar </w:t>
      </w:r>
      <w:r w:rsidR="00336D43" w:rsidRPr="00E8212E">
        <w:rPr>
          <w:rFonts w:asciiTheme="majorBidi" w:hAnsiTheme="majorBidi" w:cstheme="majorBidi"/>
          <w:lang w:eastAsia="lv-LV"/>
        </w:rPr>
        <w:t xml:space="preserve">vekseļa nesamaksu, neuzaicinot 2020.gada 4.jūnija vienkāršā vekseļa devēju </w:t>
      </w:r>
      <w:r w:rsidR="002B5C67">
        <w:rPr>
          <w:rFonts w:asciiTheme="majorBidi" w:hAnsiTheme="majorBidi" w:cstheme="majorBidi"/>
          <w:lang w:eastAsia="lv-LV"/>
        </w:rPr>
        <w:t>[pers. </w:t>
      </w:r>
      <w:r w:rsidR="002B5C67">
        <w:rPr>
          <w:rFonts w:asciiTheme="majorBidi" w:hAnsiTheme="majorBidi" w:cstheme="majorBidi"/>
          <w:lang w:eastAsia="lv-LV"/>
        </w:rPr>
        <w:t>B</w:t>
      </w:r>
      <w:r w:rsidR="002B5C67">
        <w:rPr>
          <w:rFonts w:asciiTheme="majorBidi" w:hAnsiTheme="majorBidi" w:cstheme="majorBidi"/>
          <w:lang w:eastAsia="lv-LV"/>
        </w:rPr>
        <w:t xml:space="preserve">] </w:t>
      </w:r>
      <w:r w:rsidR="00336D43">
        <w:rPr>
          <w:rFonts w:asciiTheme="majorBidi" w:hAnsiTheme="majorBidi" w:cstheme="majorBidi"/>
          <w:lang w:eastAsia="lv-LV"/>
        </w:rPr>
        <w:t xml:space="preserve">izpildīt saistību pēc vekseļa. </w:t>
      </w:r>
      <w:r w:rsidR="00C1695D" w:rsidRPr="00C1695D">
        <w:rPr>
          <w:rFonts w:asciiTheme="majorBidi" w:hAnsiTheme="majorBidi" w:cstheme="majorBidi"/>
          <w:lang w:eastAsia="lv-LV"/>
        </w:rPr>
        <w:t xml:space="preserve">Saistībā ar minēto tika konstatēts, ka pieteicēja 2020.gada </w:t>
      </w:r>
      <w:r w:rsidR="00C1695D">
        <w:rPr>
          <w:rFonts w:asciiTheme="majorBidi" w:hAnsiTheme="majorBidi" w:cstheme="majorBidi"/>
          <w:lang w:eastAsia="lv-LV"/>
        </w:rPr>
        <w:t>29.septembrī</w:t>
      </w:r>
      <w:r w:rsidR="00C1695D" w:rsidRPr="00C1695D">
        <w:rPr>
          <w:rFonts w:asciiTheme="majorBidi" w:hAnsiTheme="majorBidi" w:cstheme="majorBidi"/>
          <w:lang w:eastAsia="lv-LV"/>
        </w:rPr>
        <w:t xml:space="preserve"> bija zvanījusi uz iesniegumā par vekseļa pieņemšanu protestam norādīto vekseļa devēja tālruņa numuru, </w:t>
      </w:r>
      <w:r w:rsidR="00C1695D">
        <w:rPr>
          <w:rFonts w:asciiTheme="majorBidi" w:hAnsiTheme="majorBidi" w:cstheme="majorBidi"/>
          <w:lang w:eastAsia="lv-LV"/>
        </w:rPr>
        <w:t>bet</w:t>
      </w:r>
      <w:r w:rsidR="007C33B8">
        <w:rPr>
          <w:rFonts w:asciiTheme="majorBidi" w:hAnsiTheme="majorBidi" w:cstheme="majorBidi"/>
          <w:lang w:eastAsia="lv-LV"/>
        </w:rPr>
        <w:t xml:space="preserve"> parādniece neatbildēja. Tādēļ</w:t>
      </w:r>
      <w:r w:rsidR="00C1695D">
        <w:rPr>
          <w:rFonts w:asciiTheme="majorBidi" w:hAnsiTheme="majorBidi" w:cstheme="majorBidi"/>
          <w:lang w:eastAsia="lv-LV"/>
        </w:rPr>
        <w:t xml:space="preserve"> uzaicinājumam </w:t>
      </w:r>
      <w:r w:rsidR="007C33B8">
        <w:rPr>
          <w:rFonts w:asciiTheme="majorBidi" w:hAnsiTheme="majorBidi" w:cstheme="majorBidi"/>
          <w:lang w:eastAsia="lv-LV"/>
        </w:rPr>
        <w:t>nebija</w:t>
      </w:r>
      <w:r w:rsidR="00C1695D">
        <w:rPr>
          <w:rFonts w:asciiTheme="majorBidi" w:hAnsiTheme="majorBidi" w:cstheme="majorBidi"/>
          <w:lang w:eastAsia="lv-LV"/>
        </w:rPr>
        <w:t xml:space="preserve"> panākumu un saistība </w:t>
      </w:r>
      <w:r w:rsidR="007C33B8">
        <w:rPr>
          <w:rFonts w:asciiTheme="majorBidi" w:hAnsiTheme="majorBidi" w:cstheme="majorBidi"/>
          <w:lang w:eastAsia="lv-LV"/>
        </w:rPr>
        <w:t>netika</w:t>
      </w:r>
      <w:r w:rsidR="00C1695D">
        <w:rPr>
          <w:rFonts w:asciiTheme="majorBidi" w:hAnsiTheme="majorBidi" w:cstheme="majorBidi"/>
          <w:lang w:eastAsia="lv-LV"/>
        </w:rPr>
        <w:t xml:space="preserve"> nokārtota</w:t>
      </w:r>
      <w:r w:rsidR="00C1695D" w:rsidRPr="00C1695D">
        <w:rPr>
          <w:rFonts w:asciiTheme="majorBidi" w:hAnsiTheme="majorBidi" w:cstheme="majorBidi"/>
          <w:lang w:eastAsia="lv-LV"/>
        </w:rPr>
        <w:t>.</w:t>
      </w:r>
      <w:r w:rsidR="007C33B8">
        <w:rPr>
          <w:rFonts w:asciiTheme="majorBidi" w:hAnsiTheme="majorBidi" w:cstheme="majorBidi"/>
          <w:lang w:eastAsia="lv-LV"/>
        </w:rPr>
        <w:t xml:space="preserve"> Par vekseļa protestēšanas aktu pieteicēja </w:t>
      </w:r>
      <w:r w:rsidR="00A94CB2">
        <w:rPr>
          <w:rFonts w:asciiTheme="majorBidi" w:hAnsiTheme="majorBidi" w:cstheme="majorBidi"/>
          <w:lang w:eastAsia="lv-LV"/>
        </w:rPr>
        <w:t>parādniecei</w:t>
      </w:r>
      <w:r w:rsidR="007C33B8">
        <w:rPr>
          <w:rFonts w:asciiTheme="majorBidi" w:hAnsiTheme="majorBidi" w:cstheme="majorBidi"/>
          <w:lang w:eastAsia="lv-LV"/>
        </w:rPr>
        <w:t xml:space="preserve"> paziņoja tikai 2020.gada 7.oktobrī</w:t>
      </w:r>
      <w:r w:rsidR="004F1B4E">
        <w:rPr>
          <w:rFonts w:asciiTheme="majorBidi" w:hAnsiTheme="majorBidi" w:cstheme="majorBidi"/>
          <w:lang w:eastAsia="lv-LV"/>
        </w:rPr>
        <w:t>.</w:t>
      </w:r>
      <w:r w:rsidR="007C33B8">
        <w:rPr>
          <w:rFonts w:asciiTheme="majorBidi" w:hAnsiTheme="majorBidi" w:cstheme="majorBidi"/>
          <w:lang w:eastAsia="lv-LV"/>
        </w:rPr>
        <w:t xml:space="preserve"> </w:t>
      </w:r>
    </w:p>
    <w:p w14:paraId="2BD57FF5" w14:textId="4B7DC5D9" w:rsidR="00DF5D93" w:rsidRDefault="00507F65" w:rsidP="002B5C67">
      <w:pPr>
        <w:spacing w:line="276" w:lineRule="auto"/>
        <w:ind w:firstLine="720"/>
        <w:contextualSpacing/>
        <w:jc w:val="both"/>
        <w:rPr>
          <w:rFonts w:asciiTheme="majorBidi" w:hAnsiTheme="majorBidi" w:cstheme="majorBidi"/>
          <w:lang w:eastAsia="lv-LV"/>
        </w:rPr>
      </w:pPr>
      <w:r>
        <w:rPr>
          <w:rFonts w:asciiTheme="majorBidi" w:hAnsiTheme="majorBidi" w:cstheme="majorBidi"/>
          <w:lang w:eastAsia="lv-LV"/>
        </w:rPr>
        <w:t>P</w:t>
      </w:r>
      <w:r w:rsidR="00DF5D93">
        <w:rPr>
          <w:rFonts w:asciiTheme="majorBidi" w:hAnsiTheme="majorBidi" w:cstheme="majorBidi"/>
          <w:lang w:eastAsia="lv-LV"/>
        </w:rPr>
        <w:t xml:space="preserve">ieteicēja arī 2020.gada 6.oktobrī sastādīja vekseļa protesta aktu par vekseļa nesamaksu, neuzaicinot 2020.gada 7.septembra vienkāršā vekseļa devēju </w:t>
      </w:r>
      <w:r w:rsidR="002B5C67">
        <w:rPr>
          <w:rFonts w:asciiTheme="majorBidi" w:hAnsiTheme="majorBidi" w:cstheme="majorBidi"/>
          <w:lang w:eastAsia="lv-LV"/>
        </w:rPr>
        <w:t>[pers. </w:t>
      </w:r>
      <w:r w:rsidR="002B5C67">
        <w:rPr>
          <w:rFonts w:asciiTheme="majorBidi" w:hAnsiTheme="majorBidi" w:cstheme="majorBidi"/>
          <w:lang w:eastAsia="lv-LV"/>
        </w:rPr>
        <w:t>C</w:t>
      </w:r>
      <w:r w:rsidR="002B5C67">
        <w:rPr>
          <w:rFonts w:asciiTheme="majorBidi" w:hAnsiTheme="majorBidi" w:cstheme="majorBidi"/>
          <w:lang w:eastAsia="lv-LV"/>
        </w:rPr>
        <w:t xml:space="preserve">] </w:t>
      </w:r>
      <w:r w:rsidR="00DF5D93">
        <w:rPr>
          <w:rFonts w:asciiTheme="majorBidi" w:hAnsiTheme="majorBidi" w:cstheme="majorBidi"/>
          <w:lang w:eastAsia="lv-LV"/>
        </w:rPr>
        <w:t xml:space="preserve">izpildīt saistību pēc vekseļa. </w:t>
      </w:r>
      <w:r w:rsidR="008A4447">
        <w:rPr>
          <w:rFonts w:asciiTheme="majorBidi" w:hAnsiTheme="majorBidi" w:cstheme="majorBidi"/>
          <w:lang w:eastAsia="lv-LV"/>
        </w:rPr>
        <w:t xml:space="preserve">Pieteicēja 2020.gada 5.oktobrī bija zvanījusi uz </w:t>
      </w:r>
      <w:r w:rsidR="008A4447" w:rsidRPr="008A4447">
        <w:rPr>
          <w:rFonts w:asciiTheme="majorBidi" w:hAnsiTheme="majorBidi" w:cstheme="majorBidi"/>
          <w:lang w:eastAsia="lv-LV"/>
        </w:rPr>
        <w:t>iesniegumā par vekseļa pieņemšanu protestam norādīto vekseļa devēja tālruņa numuru, bet parādniece neatbildēja</w:t>
      </w:r>
      <w:r w:rsidR="008A4447">
        <w:rPr>
          <w:rFonts w:asciiTheme="majorBidi" w:hAnsiTheme="majorBidi" w:cstheme="majorBidi"/>
          <w:lang w:eastAsia="lv-LV"/>
        </w:rPr>
        <w:t>.</w:t>
      </w:r>
      <w:r w:rsidR="008A4447" w:rsidRPr="008A4447">
        <w:rPr>
          <w:rFonts w:asciiTheme="majorBidi" w:hAnsiTheme="majorBidi" w:cstheme="majorBidi"/>
          <w:lang w:eastAsia="lv-LV"/>
        </w:rPr>
        <w:t xml:space="preserve"> </w:t>
      </w:r>
    </w:p>
    <w:p w14:paraId="10C75911" w14:textId="3D580697" w:rsidR="00340EBB" w:rsidRDefault="007C33B8"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heme="majorBidi" w:hAnsiTheme="majorBidi" w:cstheme="majorBidi"/>
          <w:lang w:eastAsia="lv-LV"/>
        </w:rPr>
        <w:t>Ar tieslietu ministra 2022.gada 28.septembra lēmumu Nr. 1-4.1/310 pieteicējai piemērots disciplinārsods – atcelšana no amata. Lēmumā norādīts, ka</w:t>
      </w:r>
      <w:r w:rsidR="008A4447">
        <w:rPr>
          <w:rFonts w:asciiTheme="majorBidi" w:hAnsiTheme="majorBidi" w:cstheme="majorBidi"/>
          <w:lang w:eastAsia="lv-LV"/>
        </w:rPr>
        <w:t xml:space="preserve"> pieteicēja nav izpildījusi Vekseļu likumā noteiktās prasības: kādā no šā likuma 80.panta pirmajā daļā noteiktajiem veidiem nav uzaicinājusi vekseļa devēju nokārtot saistīb</w:t>
      </w:r>
      <w:r w:rsidR="00340EBB">
        <w:rPr>
          <w:rFonts w:asciiTheme="majorBidi" w:hAnsiTheme="majorBidi" w:cstheme="majorBidi"/>
          <w:lang w:eastAsia="lv-LV"/>
        </w:rPr>
        <w:t>u</w:t>
      </w:r>
      <w:r w:rsidR="008A4447">
        <w:rPr>
          <w:rFonts w:asciiTheme="majorBidi" w:hAnsiTheme="majorBidi" w:cstheme="majorBidi"/>
          <w:lang w:eastAsia="lv-LV"/>
        </w:rPr>
        <w:t xml:space="preserve"> pēc vekseļa</w:t>
      </w:r>
      <w:r w:rsidR="008A4447" w:rsidRPr="008A4447">
        <w:rPr>
          <w:rFonts w:asciiTheme="majorBidi" w:hAnsiTheme="majorBidi" w:cstheme="majorBidi"/>
          <w:lang w:eastAsia="lv-LV"/>
        </w:rPr>
        <w:t xml:space="preserve">, </w:t>
      </w:r>
      <w:r w:rsidR="008A4447">
        <w:rPr>
          <w:rFonts w:asciiTheme="majorBidi" w:hAnsiTheme="majorBidi" w:cstheme="majorBidi"/>
          <w:lang w:eastAsia="lv-LV"/>
        </w:rPr>
        <w:t>kā arī vienā gadījumā nav tiesību normās paredzētajā termiņā</w:t>
      </w:r>
      <w:r w:rsidR="00516745">
        <w:rPr>
          <w:rFonts w:asciiTheme="majorBidi" w:hAnsiTheme="majorBidi" w:cstheme="majorBidi"/>
          <w:lang w:eastAsia="lv-LV"/>
        </w:rPr>
        <w:t xml:space="preserve"> (nevis dienā, kad taisīts vekseļa protests, bet nedēļu vēlāk)</w:t>
      </w:r>
      <w:r w:rsidR="008A4447">
        <w:rPr>
          <w:rFonts w:asciiTheme="majorBidi" w:hAnsiTheme="majorBidi" w:cstheme="majorBidi"/>
          <w:lang w:eastAsia="lv-LV"/>
        </w:rPr>
        <w:t xml:space="preserve"> nosūtījusi parādniecei paziņojumu par protestēto vekseli. </w:t>
      </w:r>
      <w:r w:rsidR="009059FD" w:rsidRPr="00F141B4">
        <w:rPr>
          <w:rFonts w:asciiTheme="majorBidi" w:hAnsiTheme="majorBidi" w:cstheme="majorBidi"/>
          <w:lang w:eastAsia="lv-LV"/>
        </w:rPr>
        <w:t>A</w:t>
      </w:r>
      <w:r w:rsidR="008A4447" w:rsidRPr="00F141B4">
        <w:rPr>
          <w:rFonts w:asciiTheme="majorBidi" w:hAnsiTheme="majorBidi" w:cstheme="majorBidi"/>
          <w:lang w:eastAsia="lv-LV"/>
        </w:rPr>
        <w:t>pstāklis, ka pieteicēja zvanījusi vekseļa devējam, lai uzaicinātu viņu izpildīt savu saistību</w:t>
      </w:r>
      <w:r w:rsidR="008A4447" w:rsidRPr="008A4447">
        <w:rPr>
          <w:rFonts w:asciiTheme="majorBidi" w:hAnsiTheme="majorBidi" w:cstheme="majorBidi"/>
          <w:lang w:eastAsia="lv-LV"/>
        </w:rPr>
        <w:t xml:space="preserve"> pēc vekseļa, bet vekseļa devējs nav atbildējis, nav uzskatāms par Vekseļu likuma 80.panta </w:t>
      </w:r>
      <w:r w:rsidR="008A4447" w:rsidRPr="008A4447">
        <w:rPr>
          <w:rFonts w:asciiTheme="majorBidi" w:hAnsiTheme="majorBidi" w:cstheme="majorBidi"/>
          <w:lang w:eastAsia="lv-LV"/>
        </w:rPr>
        <w:lastRenderedPageBreak/>
        <w:t>pirmajā daļā noteikto prasību izpildījumu. Mutiska uzaicinājuma gadījumā jābūt šāda uzaicinājuma reālam (faktiskam) izteikumam vekseļa devējam. Tā kā mutisks uzaicinājums vekseļa devējam nokārtot saistību pēc vekseļa nav izdarīts,</w:t>
      </w:r>
      <w:r w:rsidR="00516745">
        <w:rPr>
          <w:rFonts w:asciiTheme="majorBidi" w:hAnsiTheme="majorBidi" w:cstheme="majorBidi"/>
          <w:lang w:eastAsia="lv-LV"/>
        </w:rPr>
        <w:t xml:space="preserve"> bet mēģinājums </w:t>
      </w:r>
      <w:r w:rsidR="00E8212E">
        <w:rPr>
          <w:rFonts w:asciiTheme="majorBidi" w:hAnsiTheme="majorBidi" w:cstheme="majorBidi"/>
          <w:lang w:eastAsia="lv-LV"/>
        </w:rPr>
        <w:t xml:space="preserve">tādu </w:t>
      </w:r>
      <w:r w:rsidR="00516745">
        <w:rPr>
          <w:rFonts w:asciiTheme="majorBidi" w:hAnsiTheme="majorBidi" w:cstheme="majorBidi"/>
          <w:lang w:eastAsia="lv-LV"/>
        </w:rPr>
        <w:t>izdarīt nav uzskatāms</w:t>
      </w:r>
      <w:r w:rsidR="00D91EAB">
        <w:rPr>
          <w:rFonts w:asciiTheme="majorBidi" w:hAnsiTheme="majorBidi" w:cstheme="majorBidi"/>
          <w:lang w:eastAsia="lv-LV"/>
        </w:rPr>
        <w:t xml:space="preserve"> par izdarītu uzaicinājumu</w:t>
      </w:r>
      <w:r w:rsidR="00516745">
        <w:rPr>
          <w:rFonts w:asciiTheme="majorBidi" w:hAnsiTheme="majorBidi" w:cstheme="majorBidi"/>
          <w:lang w:eastAsia="lv-LV"/>
        </w:rPr>
        <w:t xml:space="preserve">, </w:t>
      </w:r>
      <w:r w:rsidR="008A4447" w:rsidRPr="008A4447">
        <w:rPr>
          <w:rFonts w:asciiTheme="majorBidi" w:hAnsiTheme="majorBidi" w:cstheme="majorBidi"/>
          <w:lang w:eastAsia="lv-LV"/>
        </w:rPr>
        <w:t>pieteicēja nav izpildījusi priekšnoteikumu</w:t>
      </w:r>
      <w:r w:rsidR="00D91EAB">
        <w:rPr>
          <w:rFonts w:asciiTheme="majorBidi" w:hAnsiTheme="majorBidi" w:cstheme="majorBidi"/>
          <w:lang w:eastAsia="lv-LV"/>
        </w:rPr>
        <w:t>s</w:t>
      </w:r>
      <w:r w:rsidR="008A4447" w:rsidRPr="008A4447">
        <w:rPr>
          <w:rFonts w:asciiTheme="majorBidi" w:hAnsiTheme="majorBidi" w:cstheme="majorBidi"/>
          <w:lang w:eastAsia="lv-LV"/>
        </w:rPr>
        <w:t xml:space="preserve"> vekseļa protestēšanai.</w:t>
      </w:r>
      <w:r w:rsidR="004F1B4E">
        <w:rPr>
          <w:rFonts w:asciiTheme="majorBidi" w:hAnsiTheme="majorBidi" w:cstheme="majorBidi"/>
          <w:lang w:eastAsia="lv-LV"/>
        </w:rPr>
        <w:t xml:space="preserve"> Tādējādi pieteicēja pārkāpusi Vekseļu likuma 45.panta pirmo daļu un 80.panta pirmo daļu, kā arī Notariāta likuma 5.pantu.</w:t>
      </w:r>
      <w:r w:rsidR="00E0206A">
        <w:rPr>
          <w:rFonts w:asciiTheme="majorBidi" w:hAnsiTheme="majorBidi" w:cstheme="majorBidi"/>
          <w:lang w:eastAsia="lv-LV"/>
        </w:rPr>
        <w:t xml:space="preserve"> Ar savu rīcību pieteicēja ir nodarījusi kaitējumu notariāta institūtam un to diskreditējusi.</w:t>
      </w:r>
      <w:r w:rsidR="00340EBB">
        <w:rPr>
          <w:rFonts w:asciiTheme="majorBidi" w:hAnsiTheme="majorBidi" w:cstheme="majorBidi"/>
          <w:lang w:eastAsia="lv-LV"/>
        </w:rPr>
        <w:t xml:space="preserve"> L</w:t>
      </w:r>
      <w:r w:rsidR="00340EBB" w:rsidRPr="00340EBB">
        <w:rPr>
          <w:rFonts w:ascii="TimesNewRomanPSMT" w:eastAsiaTheme="minorHAnsi" w:hAnsi="TimesNewRomanPSMT" w:cs="TimesNewRomanPSMT"/>
          <w:lang w:eastAsia="en-US"/>
          <w14:ligatures w14:val="standardContextual"/>
        </w:rPr>
        <w:t xml:space="preserve">ikumā noteiktā pienākuma nepildīšana ir konstatēta vairākkārt, turklāt tieši tādos gadījumos, kad personu paraksti uz vekseļiem bijuši viltoti un noziedzīgu nodarījumu rezultātā cietušajām personām ir nodarīts kaitējums </w:t>
      </w:r>
      <w:r w:rsidR="00C27608">
        <w:rPr>
          <w:rFonts w:ascii="TimesNewRomanPSMT" w:eastAsiaTheme="minorHAnsi" w:hAnsi="TimesNewRomanPSMT" w:cs="TimesNewRomanPSMT"/>
          <w:lang w:eastAsia="en-US"/>
          <w14:ligatures w14:val="standardContextual"/>
        </w:rPr>
        <w:t>lielā apmērā</w:t>
      </w:r>
      <w:r w:rsidR="00340EBB" w:rsidRPr="00340EBB">
        <w:rPr>
          <w:rFonts w:ascii="TimesNewRomanPSMT" w:eastAsiaTheme="minorHAnsi" w:hAnsi="TimesNewRomanPSMT" w:cs="TimesNewRomanPSMT"/>
          <w:lang w:eastAsia="en-US"/>
          <w14:ligatures w14:val="standardContextual"/>
        </w:rPr>
        <w:t>.</w:t>
      </w:r>
      <w:r w:rsidR="00340EBB" w:rsidRPr="00340EBB">
        <w:t xml:space="preserve"> </w:t>
      </w:r>
      <w:r w:rsidR="00340EBB" w:rsidRPr="00340EBB">
        <w:rPr>
          <w:rFonts w:ascii="TimesNewRomanPSMT" w:eastAsiaTheme="minorHAnsi" w:hAnsi="TimesNewRomanPSMT" w:cs="TimesNewRomanPSMT"/>
          <w:lang w:eastAsia="en-US"/>
          <w14:ligatures w14:val="standardContextual"/>
        </w:rPr>
        <w:t xml:space="preserve">No disciplinārlietā konstatētajiem apstākļiem secināma nemainīga </w:t>
      </w:r>
      <w:r w:rsidR="00340EBB">
        <w:rPr>
          <w:rFonts w:ascii="TimesNewRomanPSMT" w:eastAsiaTheme="minorHAnsi" w:hAnsi="TimesNewRomanPSMT" w:cs="TimesNewRomanPSMT"/>
          <w:lang w:eastAsia="en-US"/>
          <w14:ligatures w14:val="standardContextual"/>
        </w:rPr>
        <w:t>pieteicējas</w:t>
      </w:r>
      <w:r w:rsidR="00340EBB" w:rsidRPr="00340EBB">
        <w:rPr>
          <w:rFonts w:ascii="TimesNewRomanPSMT" w:eastAsiaTheme="minorHAnsi" w:hAnsi="TimesNewRomanPSMT" w:cs="TimesNewRomanPSMT"/>
          <w:lang w:eastAsia="en-US"/>
          <w14:ligatures w14:val="standardContextual"/>
        </w:rPr>
        <w:t xml:space="preserve"> nostāja par Vekseļu likuma 80.panta pirmajā daļā noteikto pienākumu uzaicināt parādnieku izpildīt saistību pēc vekseļa un šā pienākuma neizpildi.</w:t>
      </w:r>
    </w:p>
    <w:p w14:paraId="7BF46F4D" w14:textId="77777777" w:rsidR="0004037D" w:rsidRDefault="0004037D"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p>
    <w:p w14:paraId="5400EE6D" w14:textId="24AA2FF0" w:rsidR="00A05C6D" w:rsidRDefault="0004037D"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w:t>
      </w:r>
      <w:r w:rsidR="008B61CB">
        <w:rPr>
          <w:rFonts w:ascii="TimesNewRomanPSMT" w:eastAsiaTheme="minorHAnsi" w:hAnsi="TimesNewRomanPSMT" w:cs="TimesNewRomanPSMT"/>
          <w:lang w:eastAsia="en-US"/>
          <w14:ligatures w14:val="standardContextual"/>
        </w:rPr>
        <w:t>2</w:t>
      </w:r>
      <w:r w:rsidR="000372E4">
        <w:rPr>
          <w:rFonts w:ascii="TimesNewRomanPSMT" w:eastAsiaTheme="minorHAnsi" w:hAnsi="TimesNewRomanPSMT" w:cs="TimesNewRomanPSMT"/>
          <w:lang w:eastAsia="en-US"/>
          <w14:ligatures w14:val="standardContextual"/>
        </w:rPr>
        <w:t>]</w:t>
      </w:r>
      <w:r w:rsidR="0039153D">
        <w:rPr>
          <w:rFonts w:ascii="TimesNewRomanPSMT" w:eastAsiaTheme="minorHAnsi" w:hAnsi="TimesNewRomanPSMT" w:cs="TimesNewRomanPSMT"/>
          <w:lang w:eastAsia="en-US"/>
          <w14:ligatures w14:val="standardContextual"/>
        </w:rPr>
        <w:t> </w:t>
      </w:r>
      <w:r w:rsidR="006B543C" w:rsidRPr="00A05C6D">
        <w:rPr>
          <w:rFonts w:ascii="TimesNewRomanPSMT" w:eastAsiaTheme="minorHAnsi" w:hAnsi="TimesNewRomanPSMT" w:cs="TimesNewRomanPSMT"/>
          <w:lang w:eastAsia="en-US"/>
          <w14:ligatures w14:val="standardContextual"/>
        </w:rPr>
        <w:t xml:space="preserve">Administratīvā </w:t>
      </w:r>
      <w:r w:rsidR="00525176" w:rsidRPr="00A05C6D">
        <w:rPr>
          <w:rFonts w:ascii="TimesNewRomanPSMT" w:eastAsiaTheme="minorHAnsi" w:hAnsi="TimesNewRomanPSMT" w:cs="TimesNewRomanPSMT"/>
          <w:lang w:eastAsia="en-US"/>
          <w14:ligatures w14:val="standardContextual"/>
        </w:rPr>
        <w:t>apgabaltiesa</w:t>
      </w:r>
      <w:r w:rsidR="006B543C" w:rsidRPr="00A05C6D">
        <w:rPr>
          <w:rFonts w:ascii="TimesNewRomanPSMT" w:eastAsiaTheme="minorHAnsi" w:hAnsi="TimesNewRomanPSMT" w:cs="TimesNewRomanPSMT"/>
          <w:lang w:eastAsia="en-US"/>
          <w14:ligatures w14:val="standardContextual"/>
        </w:rPr>
        <w:t xml:space="preserve"> ar 202</w:t>
      </w:r>
      <w:r w:rsidR="008179D1">
        <w:rPr>
          <w:rFonts w:ascii="TimesNewRomanPSMT" w:eastAsiaTheme="minorHAnsi" w:hAnsi="TimesNewRomanPSMT" w:cs="TimesNewRomanPSMT"/>
          <w:lang w:eastAsia="en-US"/>
          <w14:ligatures w14:val="standardContextual"/>
        </w:rPr>
        <w:t>4</w:t>
      </w:r>
      <w:r w:rsidR="006B543C" w:rsidRPr="00A05C6D">
        <w:rPr>
          <w:rFonts w:ascii="TimesNewRomanPSMT" w:eastAsiaTheme="minorHAnsi" w:hAnsi="TimesNewRomanPSMT" w:cs="TimesNewRomanPSMT"/>
          <w:lang w:eastAsia="en-US"/>
          <w14:ligatures w14:val="standardContextual"/>
        </w:rPr>
        <w:t xml:space="preserve">.gada </w:t>
      </w:r>
      <w:r w:rsidR="008179D1">
        <w:rPr>
          <w:rFonts w:ascii="TimesNewRomanPSMT" w:eastAsiaTheme="minorHAnsi" w:hAnsi="TimesNewRomanPSMT" w:cs="TimesNewRomanPSMT"/>
          <w:lang w:eastAsia="en-US"/>
          <w14:ligatures w14:val="standardContextual"/>
        </w:rPr>
        <w:t>15</w:t>
      </w:r>
      <w:r w:rsidR="00574490" w:rsidRPr="00A05C6D">
        <w:rPr>
          <w:rFonts w:ascii="TimesNewRomanPSMT" w:eastAsiaTheme="minorHAnsi" w:hAnsi="TimesNewRomanPSMT" w:cs="TimesNewRomanPSMT"/>
          <w:lang w:eastAsia="en-US"/>
          <w14:ligatures w14:val="standardContextual"/>
        </w:rPr>
        <w:t>.janvāra spriedumu</w:t>
      </w:r>
      <w:r w:rsidR="008179D1">
        <w:rPr>
          <w:rFonts w:ascii="TimesNewRomanPSMT" w:eastAsiaTheme="minorHAnsi" w:hAnsi="TimesNewRomanPSMT" w:cs="TimesNewRomanPSMT"/>
          <w:lang w:eastAsia="en-US"/>
          <w14:ligatures w14:val="standardContextual"/>
        </w:rPr>
        <w:t xml:space="preserve"> </w:t>
      </w:r>
      <w:r w:rsidR="00574490" w:rsidRPr="00A05C6D">
        <w:rPr>
          <w:rFonts w:ascii="TimesNewRomanPSMT" w:eastAsiaTheme="minorHAnsi" w:hAnsi="TimesNewRomanPSMT" w:cs="TimesNewRomanPSMT"/>
          <w:lang w:eastAsia="en-US"/>
          <w14:ligatures w14:val="standardContextual"/>
        </w:rPr>
        <w:t xml:space="preserve">pieteikumu noraidīja. </w:t>
      </w:r>
      <w:r w:rsidR="009964BE">
        <w:rPr>
          <w:rFonts w:ascii="TimesNewRomanPSMT" w:eastAsiaTheme="minorHAnsi" w:hAnsi="TimesNewRomanPSMT" w:cs="TimesNewRomanPSMT"/>
          <w:lang w:eastAsia="en-US"/>
          <w14:ligatures w14:val="standardContextual"/>
        </w:rPr>
        <w:t xml:space="preserve">Apgabaltiesa </w:t>
      </w:r>
      <w:r w:rsidR="00574490" w:rsidRPr="00A05C6D">
        <w:rPr>
          <w:rFonts w:ascii="TimesNewRomanPSMT" w:eastAsiaTheme="minorHAnsi" w:hAnsi="TimesNewRomanPSMT" w:cs="TimesNewRomanPSMT"/>
          <w:lang w:eastAsia="en-US"/>
          <w14:ligatures w14:val="standardContextual"/>
        </w:rPr>
        <w:t>pievieno</w:t>
      </w:r>
      <w:r w:rsidR="009964BE">
        <w:rPr>
          <w:rFonts w:ascii="TimesNewRomanPSMT" w:eastAsiaTheme="minorHAnsi" w:hAnsi="TimesNewRomanPSMT" w:cs="TimesNewRomanPSMT"/>
          <w:lang w:eastAsia="en-US"/>
          <w14:ligatures w14:val="standardContextual"/>
        </w:rPr>
        <w:t xml:space="preserve">jās </w:t>
      </w:r>
      <w:r w:rsidR="00574490" w:rsidRPr="00A05C6D">
        <w:rPr>
          <w:rFonts w:ascii="TimesNewRomanPSMT" w:eastAsiaTheme="minorHAnsi" w:hAnsi="TimesNewRomanPSMT" w:cs="TimesNewRomanPSMT"/>
          <w:lang w:eastAsia="en-US"/>
          <w14:ligatures w14:val="standardContextual"/>
        </w:rPr>
        <w:t>rajona tiesas sprieduma</w:t>
      </w:r>
      <w:r w:rsidR="009964BE">
        <w:rPr>
          <w:rFonts w:ascii="TimesNewRomanPSMT" w:eastAsiaTheme="minorHAnsi" w:hAnsi="TimesNewRomanPSMT" w:cs="TimesNewRomanPSMT"/>
          <w:lang w:eastAsia="en-US"/>
          <w14:ligatures w14:val="standardContextual"/>
        </w:rPr>
        <w:t xml:space="preserve"> motivācijai un </w:t>
      </w:r>
      <w:r w:rsidR="001D6CBE">
        <w:rPr>
          <w:rFonts w:ascii="TimesNewRomanPSMT" w:eastAsiaTheme="minorHAnsi" w:hAnsi="TimesNewRomanPSMT" w:cs="TimesNewRomanPSMT"/>
          <w:lang w:eastAsia="en-US"/>
          <w14:ligatures w14:val="standardContextual"/>
        </w:rPr>
        <w:t>pamato</w:t>
      </w:r>
      <w:r w:rsidR="009964BE">
        <w:rPr>
          <w:rFonts w:ascii="TimesNewRomanPSMT" w:eastAsiaTheme="minorHAnsi" w:hAnsi="TimesNewRomanPSMT" w:cs="TimesNewRomanPSMT"/>
          <w:lang w:eastAsia="en-US"/>
          <w14:ligatures w14:val="standardContextual"/>
        </w:rPr>
        <w:t>ja spriedumu</w:t>
      </w:r>
      <w:r w:rsidR="001D6CBE">
        <w:rPr>
          <w:rFonts w:ascii="TimesNewRomanPSMT" w:eastAsiaTheme="minorHAnsi" w:hAnsi="TimesNewRomanPSMT" w:cs="TimesNewRomanPSMT"/>
          <w:lang w:eastAsia="en-US"/>
          <w14:ligatures w14:val="standardContextual"/>
        </w:rPr>
        <w:t xml:space="preserve"> ar turpmāk</w:t>
      </w:r>
      <w:r w:rsidR="009B55ED">
        <w:rPr>
          <w:rFonts w:ascii="TimesNewRomanPSMT" w:eastAsiaTheme="minorHAnsi" w:hAnsi="TimesNewRomanPSMT" w:cs="TimesNewRomanPSMT"/>
          <w:lang w:eastAsia="en-US"/>
          <w14:ligatures w14:val="standardContextual"/>
        </w:rPr>
        <w:t xml:space="preserve"> minētajiem argumentie</w:t>
      </w:r>
      <w:r w:rsidR="0086425B">
        <w:rPr>
          <w:rFonts w:ascii="TimesNewRomanPSMT" w:eastAsiaTheme="minorHAnsi" w:hAnsi="TimesNewRomanPSMT" w:cs="TimesNewRomanPSMT"/>
          <w:lang w:eastAsia="en-US"/>
          <w14:ligatures w14:val="standardContextual"/>
        </w:rPr>
        <w:t>m.</w:t>
      </w:r>
    </w:p>
    <w:p w14:paraId="426CD6A5" w14:textId="640FD7C7" w:rsidR="00CD5EEA" w:rsidRDefault="00CD5EEA"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[2.1] Lietā nav strīda par Vekseļu likuma 45.panta pirmās daļas pārkāpumu</w:t>
      </w:r>
      <w:r w:rsidR="00D91EAB">
        <w:rPr>
          <w:rFonts w:ascii="TimesNewRomanPSMT" w:eastAsiaTheme="minorHAnsi" w:hAnsi="TimesNewRomanPSMT" w:cs="TimesNewRomanPSMT"/>
          <w:lang w:eastAsia="en-US"/>
          <w14:ligatures w14:val="standardContextual"/>
        </w:rPr>
        <w:t xml:space="preserve"> (pieteicēja tiesību normā noteiktajā termiņā nav nosūtījusi parādniekam paziņojumu par vekseļa protestu)</w:t>
      </w:r>
      <w:r>
        <w:rPr>
          <w:rFonts w:ascii="TimesNewRomanPSMT" w:eastAsiaTheme="minorHAnsi" w:hAnsi="TimesNewRomanPSMT" w:cs="TimesNewRomanPSMT"/>
          <w:lang w:eastAsia="en-US"/>
          <w14:ligatures w14:val="standardContextual"/>
        </w:rPr>
        <w:t>, jo pieteicēja pret to nav iebildusi.</w:t>
      </w:r>
      <w:r w:rsidR="009947E4">
        <w:rPr>
          <w:rFonts w:ascii="TimesNewRomanPSMT" w:eastAsiaTheme="minorHAnsi" w:hAnsi="TimesNewRomanPSMT" w:cs="TimesNewRomanPSMT"/>
          <w:lang w:eastAsia="en-US"/>
          <w14:ligatures w14:val="standardContextual"/>
        </w:rPr>
        <w:t xml:space="preserve"> Šīs tiesību normas pārkāpumu atzinusi arī Latvijas Zvērinātu notāru disciplinārlietu komisija. </w:t>
      </w:r>
    </w:p>
    <w:p w14:paraId="2E018691" w14:textId="0828D808" w:rsidR="00C760FF" w:rsidRDefault="00125820"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w:t>
      </w:r>
      <w:r w:rsidR="00CD5EEA">
        <w:rPr>
          <w:rFonts w:ascii="TimesNewRomanPSMT" w:eastAsiaTheme="minorHAnsi" w:hAnsi="TimesNewRomanPSMT" w:cs="TimesNewRomanPSMT"/>
          <w:lang w:eastAsia="en-US"/>
          <w14:ligatures w14:val="standardContextual"/>
        </w:rPr>
        <w:t>2</w:t>
      </w:r>
      <w:r w:rsidR="0005497A">
        <w:rPr>
          <w:rFonts w:ascii="TimesNewRomanPSMT" w:eastAsiaTheme="minorHAnsi" w:hAnsi="TimesNewRomanPSMT" w:cs="TimesNewRomanPSMT"/>
          <w:lang w:eastAsia="en-US"/>
          <w14:ligatures w14:val="standardContextual"/>
        </w:rPr>
        <w:t>.</w:t>
      </w:r>
      <w:r w:rsidR="009947E4">
        <w:rPr>
          <w:rFonts w:ascii="TimesNewRomanPSMT" w:eastAsiaTheme="minorHAnsi" w:hAnsi="TimesNewRomanPSMT" w:cs="TimesNewRomanPSMT"/>
          <w:lang w:eastAsia="en-US"/>
          <w14:ligatures w14:val="standardContextual"/>
        </w:rPr>
        <w:t>2</w:t>
      </w:r>
      <w:r w:rsidR="0005497A">
        <w:rPr>
          <w:rFonts w:ascii="TimesNewRomanPSMT" w:eastAsiaTheme="minorHAnsi" w:hAnsi="TimesNewRomanPSMT" w:cs="TimesNewRomanPSMT"/>
          <w:lang w:eastAsia="en-US"/>
          <w14:ligatures w14:val="standardContextual"/>
        </w:rPr>
        <w:t>]</w:t>
      </w:r>
      <w:r w:rsidR="009964BE">
        <w:rPr>
          <w:rFonts w:ascii="TimesNewRomanPSMT" w:eastAsiaTheme="minorHAnsi" w:hAnsi="TimesNewRomanPSMT" w:cs="TimesNewRomanPSMT"/>
          <w:lang w:eastAsia="en-US"/>
          <w14:ligatures w14:val="standardContextual"/>
        </w:rPr>
        <w:t> </w:t>
      </w:r>
      <w:r w:rsidR="00C760FF">
        <w:rPr>
          <w:rFonts w:ascii="TimesNewRomanPSMT" w:eastAsiaTheme="minorHAnsi" w:hAnsi="TimesNewRomanPSMT" w:cs="TimesNewRomanPSMT"/>
          <w:lang w:eastAsia="en-US"/>
          <w14:ligatures w14:val="standardContextual"/>
        </w:rPr>
        <w:t>Lietā ir strīds par Vekseļ</w:t>
      </w:r>
      <w:r w:rsidR="000877C4">
        <w:rPr>
          <w:rFonts w:ascii="TimesNewRomanPSMT" w:eastAsiaTheme="minorHAnsi" w:hAnsi="TimesNewRomanPSMT" w:cs="TimesNewRomanPSMT"/>
          <w:lang w:eastAsia="en-US"/>
          <w14:ligatures w14:val="standardContextual"/>
        </w:rPr>
        <w:t>u</w:t>
      </w:r>
      <w:r w:rsidR="00C760FF">
        <w:rPr>
          <w:rFonts w:ascii="TimesNewRomanPSMT" w:eastAsiaTheme="minorHAnsi" w:hAnsi="TimesNewRomanPSMT" w:cs="TimesNewRomanPSMT"/>
          <w:lang w:eastAsia="en-US"/>
          <w14:ligatures w14:val="standardContextual"/>
        </w:rPr>
        <w:t xml:space="preserve"> likuma 80.panta pirmās daļas piemērošanu, atbilstoši kurai </w:t>
      </w:r>
      <w:r w:rsidR="000F4F2E">
        <w:t>notārs, kuram protesta izdarīšanai iesniegts vekselis, mutiski vai rakstiski uzaicina tās personas, uz kurām protests attiecas, izpildīt savu saistību pēc vekseļa.</w:t>
      </w:r>
    </w:p>
    <w:p w14:paraId="03A0AA64" w14:textId="53D99E13" w:rsidR="005E488B" w:rsidRDefault="004D2AFF" w:rsidP="002B5C67">
      <w:pPr>
        <w:spacing w:line="276" w:lineRule="auto"/>
        <w:ind w:firstLine="720"/>
        <w:contextualSpacing/>
        <w:jc w:val="both"/>
      </w:pPr>
      <w:r>
        <w:rPr>
          <w:rFonts w:ascii="TimesNewRomanPSMT" w:eastAsiaTheme="minorHAnsi" w:hAnsi="TimesNewRomanPSMT" w:cs="TimesNewRomanPSMT"/>
          <w:lang w:eastAsia="en-US"/>
          <w14:ligatures w14:val="standardContextual"/>
        </w:rPr>
        <w:t>P</w:t>
      </w:r>
      <w:r w:rsidR="00C760FF">
        <w:t>ieteicēja</w:t>
      </w:r>
      <w:r w:rsidR="009947E4">
        <w:t xml:space="preserve"> pirms abu vekseļa protesta aktu noformēšanas</w:t>
      </w:r>
      <w:r w:rsidR="00C760FF">
        <w:t xml:space="preserve"> </w:t>
      </w:r>
      <w:r w:rsidR="009947E4">
        <w:t xml:space="preserve">uzaicinājumu nokārtot </w:t>
      </w:r>
      <w:r w:rsidR="009947E4" w:rsidRPr="00F141B4">
        <w:t xml:space="preserve">saistību pēc vekseļa </w:t>
      </w:r>
      <w:r w:rsidR="005E5653" w:rsidRPr="00F141B4">
        <w:t xml:space="preserve">mēģināja </w:t>
      </w:r>
      <w:r w:rsidR="002C01E2">
        <w:t>izdarīt</w:t>
      </w:r>
      <w:r w:rsidR="002C01E2" w:rsidRPr="00F141B4">
        <w:t xml:space="preserve"> </w:t>
      </w:r>
      <w:r w:rsidR="009947E4" w:rsidRPr="00F141B4">
        <w:t xml:space="preserve">mutiski, zvanot uz </w:t>
      </w:r>
      <w:r w:rsidR="00AE6A17" w:rsidRPr="00F141B4">
        <w:t xml:space="preserve">vekselī norādīto </w:t>
      </w:r>
      <w:r w:rsidR="009947E4" w:rsidRPr="00F141B4">
        <w:t>tālruņa numuru,</w:t>
      </w:r>
      <w:r w:rsidR="009947E4">
        <w:t xml:space="preserve"> bet adresāt</w:t>
      </w:r>
      <w:r w:rsidR="00E8212E">
        <w:t>i</w:t>
      </w:r>
      <w:r w:rsidR="009947E4">
        <w:t xml:space="preserve"> nav atbildēj</w:t>
      </w:r>
      <w:r w:rsidR="00E8212E">
        <w:t>uši</w:t>
      </w:r>
      <w:r w:rsidR="009947E4">
        <w:t>. N</w:t>
      </w:r>
      <w:r w:rsidR="00C760FF">
        <w:t>oformēj</w:t>
      </w:r>
      <w:r w:rsidR="009947E4">
        <w:t>ot</w:t>
      </w:r>
      <w:r w:rsidR="00C760FF">
        <w:t xml:space="preserve"> vekseļa protesta aktus, </w:t>
      </w:r>
      <w:r w:rsidR="009947E4">
        <w:t>piete</w:t>
      </w:r>
      <w:r w:rsidR="00D91EAB">
        <w:t>i</w:t>
      </w:r>
      <w:r w:rsidR="009947E4">
        <w:t>cēja</w:t>
      </w:r>
      <w:r w:rsidR="00C760FF">
        <w:t xml:space="preserve"> norādīja, ka </w:t>
      </w:r>
      <w:r w:rsidR="00B0559E">
        <w:t>uzaicināja</w:t>
      </w:r>
      <w:r w:rsidR="00C760FF">
        <w:t xml:space="preserve"> </w:t>
      </w:r>
      <w:r w:rsidR="00B0559E">
        <w:t xml:space="preserve">vekseļa devējus </w:t>
      </w:r>
      <w:r w:rsidR="00C760FF">
        <w:t>nokārtot saistību pēc vekseļa, bet uzaicinājumam nav panākumu un saistība nav nokārtota.</w:t>
      </w:r>
      <w:r w:rsidR="000F4F2E">
        <w:t xml:space="preserve"> Pieteicēja uzskata, ka </w:t>
      </w:r>
      <w:r w:rsidR="003D4CE1">
        <w:t>mutisks uzaicinājums nokārtot saistīb</w:t>
      </w:r>
      <w:r w:rsidR="00E8212E">
        <w:t>u</w:t>
      </w:r>
      <w:r w:rsidR="003D4CE1">
        <w:t xml:space="preserve"> pēc vekseļa ir izdarīts arī tad, ja </w:t>
      </w:r>
      <w:r w:rsidR="000550DC">
        <w:t>vekseļa devējs</w:t>
      </w:r>
      <w:r w:rsidR="003D4CE1">
        <w:t xml:space="preserve"> nav sazvanīt</w:t>
      </w:r>
      <w:r w:rsidR="000550DC">
        <w:t>s</w:t>
      </w:r>
      <w:r w:rsidR="003D4CE1">
        <w:t xml:space="preserve"> un faktiski uzaicinājums</w:t>
      </w:r>
      <w:r w:rsidR="000550DC">
        <w:t xml:space="preserve"> viņam</w:t>
      </w:r>
      <w:r w:rsidR="003D4CE1">
        <w:t xml:space="preserve"> nav izteikts. </w:t>
      </w:r>
      <w:r w:rsidR="00D91EAB">
        <w:t>Tomēr šādas pieteicējas darbības nav uzskatāmas par parādnieka uzaicināšanu izpildīt saistību pēc vekseļa,</w:t>
      </w:r>
      <w:r w:rsidR="00691DA6">
        <w:t xml:space="preserve"> bet tikai mēģinājumu to darīt,</w:t>
      </w:r>
      <w:r w:rsidR="00D91EAB">
        <w:t xml:space="preserve"> tādēļ pieteicēja neizpildīja Vekseļu likuma 80.pant</w:t>
      </w:r>
      <w:r w:rsidR="0012729F">
        <w:t>a</w:t>
      </w:r>
      <w:r w:rsidR="00D91EAB">
        <w:t xml:space="preserve"> pirmajā daļā ietverto priekšnoteikumu vekseļa protestēšanai.</w:t>
      </w:r>
      <w:r w:rsidR="002124AC">
        <w:t xml:space="preserve"> </w:t>
      </w:r>
      <w:r w:rsidR="003845B7">
        <w:t>Uzaicinājuma mērķis ir veicināt labprātīgu vekseļa samaksu ārpustiesas ceļā</w:t>
      </w:r>
      <w:r w:rsidR="00513591">
        <w:t>.</w:t>
      </w:r>
      <w:r w:rsidR="003845B7">
        <w:t xml:space="preserve"> </w:t>
      </w:r>
      <w:r w:rsidR="00513591">
        <w:t>T</w:t>
      </w:r>
      <w:r w:rsidR="003845B7">
        <w:t xml:space="preserve">ādējādi gadījumā, ja uzaicinājums nav veikts, vekseļa devējam netiek dota iespēja </w:t>
      </w:r>
      <w:r w:rsidR="00974B2F">
        <w:t>izpildīt saistību</w:t>
      </w:r>
      <w:r w:rsidR="003845B7">
        <w:t xml:space="preserve"> labprātīgi.</w:t>
      </w:r>
      <w:r w:rsidR="005E488B">
        <w:t xml:space="preserve"> Tiesību sistēmai ir atbilstoša tāda minētās tiesību normas interpretācija, saskaņā ar kuru tiek nodrošināts, ka persona tiek uzaicināta, aicinājumu izsakot vai paziņojot konkrētajai personai. No Notariāta likuma 5.panta izriet, ka zvērinātam notāram kā tiesu sistēmai piederīgai un valsts ieceltai amatpersonai tai noteikto darbību izpildē ir pienākums ievērot tiesiskuma principu, kas citstarp nozīmē patstāvīgi tiesību normas interpretēt tā, lai pēc būtības nodrošinātu personu civilās tiesības un likumīgās intereses un notāra pilnvaras izmantotu un pienākumus izpildītu atbilstoši jēgai un mērķim.</w:t>
      </w:r>
    </w:p>
    <w:p w14:paraId="30CF11D3" w14:textId="63447BE4" w:rsidR="003D4CE1" w:rsidRDefault="004846A4" w:rsidP="002B5C67">
      <w:pPr>
        <w:spacing w:line="276" w:lineRule="auto"/>
        <w:ind w:firstLine="720"/>
        <w:contextualSpacing/>
        <w:jc w:val="both"/>
      </w:pPr>
      <w:r>
        <w:lastRenderedPageBreak/>
        <w:t>Notāra darbībām jābūt vērstām uz mērķa</w:t>
      </w:r>
      <w:r w:rsidR="0012729F">
        <w:t xml:space="preserve"> – veicināt labprātīgu vekseļa samaksu ārpustiesas ceļā – </w:t>
      </w:r>
      <w:r>
        <w:t>sasniegšanu. Uzaicināšanas veid</w:t>
      </w:r>
      <w:r w:rsidR="00E8212E">
        <w:t xml:space="preserve">a izvēle </w:t>
      </w:r>
      <w:r>
        <w:t xml:space="preserve">ir rīcības brīvības jautājums, tomēr tam jānodrošina uzaicinājuma izdarīšana. </w:t>
      </w:r>
      <w:r w:rsidR="00EE03E9">
        <w:t>Mēģinājums mutisk</w:t>
      </w:r>
      <w:r w:rsidR="0012729F">
        <w:t>i</w:t>
      </w:r>
      <w:r w:rsidR="00EE03E9">
        <w:t xml:space="preserve"> uzaicinā</w:t>
      </w:r>
      <w:r w:rsidR="0012729F">
        <w:t>t vekseļa devēju</w:t>
      </w:r>
      <w:r w:rsidR="00EE03E9">
        <w:t xml:space="preserve"> nav pielīdzināms faktiski veiktai darbībai. Tikai pēc tam, kad uzaicinājums nokārtot saistību pēc vekseļa ir izdarīt</w:t>
      </w:r>
      <w:r w:rsidR="005F6AD9">
        <w:t>s</w:t>
      </w:r>
      <w:r w:rsidR="00EE03E9">
        <w:t>, notārs var apliecināt, ka uzaicinājumam nav panākuma un saistība nav nokārtota.</w:t>
      </w:r>
    </w:p>
    <w:p w14:paraId="4FED429B" w14:textId="1C54A517" w:rsidR="006E1A06" w:rsidRDefault="006E1A06" w:rsidP="002B5C67">
      <w:pPr>
        <w:spacing w:line="276" w:lineRule="auto"/>
        <w:ind w:firstLine="720"/>
        <w:contextualSpacing/>
        <w:jc w:val="both"/>
      </w:pPr>
      <w:r>
        <w:t xml:space="preserve">Nav šaubu, ka Vekseļu likuma 80.panta pirmā daļa ir interpretējama kopsakarā ar </w:t>
      </w:r>
      <w:r w:rsidR="00115206">
        <w:t>44.pantu</w:t>
      </w:r>
      <w:r>
        <w:t>, un var piekrist, ka notāram noteikto darbību veikšanai un protesta izdarīšanai bija noteikts samērā īss termiņš.</w:t>
      </w:r>
      <w:r w:rsidR="00115206">
        <w:t xml:space="preserve"> Taču arī šīs normas kopsakarā ir interpretējamas tā, lai tās atbilstu tiesību sistēmai un tiktu sasniegts lietderīgākais un taisnīgākais rezultāts. Citiem vārdiem</w:t>
      </w:r>
      <w:r w:rsidR="008E6A81">
        <w:t xml:space="preserve"> </w:t>
      </w:r>
      <w:r w:rsidR="008E6A81">
        <w:rPr>
          <w:rFonts w:asciiTheme="majorBidi" w:hAnsiTheme="majorBidi" w:cstheme="majorBidi"/>
          <w:lang w:eastAsia="lv-LV"/>
        </w:rPr>
        <w:t>–</w:t>
      </w:r>
      <w:r w:rsidR="00115206">
        <w:t xml:space="preserve"> arī šajā īsajā termiņā zvērinātam notāram jāveic visas tiesību normās paredzētās, tiesiski iespējamās un saprātīgi sagaidāmās darbības, lai tiktu īstenota reāla uzaicinājuma izteikšana personai un ar konkrēto protestu kā juridisko aktu pēc būtības tiktu apliecināts fakts, ka vekselis nav samaksāts (Vekseļu likuma 79.pants). Vekseļu likuma 44.panta ceturtajā daļā noteiktais termiņš nevar būt pašmērķis. Arī no tiesību normu sistēmas neizriet, ka termiņš pats par sevi vai vekseļa turētāja tiesības būtu prioritāras pār personas, uz kuru protests attiecas, tiesībām saņemt uzaicinājumu.</w:t>
      </w:r>
    </w:p>
    <w:p w14:paraId="089A8166" w14:textId="14CDCE36" w:rsidR="00DC1476" w:rsidRDefault="0072273A" w:rsidP="002B5C67">
      <w:pPr>
        <w:spacing w:line="276" w:lineRule="auto"/>
        <w:ind w:firstLine="720"/>
        <w:contextualSpacing/>
        <w:jc w:val="both"/>
      </w:pPr>
      <w:r>
        <w:rPr>
          <w:rFonts w:ascii="TimesNewRomanPSMT" w:eastAsiaTheme="minorHAnsi" w:hAnsi="TimesNewRomanPSMT" w:cs="TimesNewRomanPSMT"/>
          <w:lang w:eastAsia="en-US"/>
          <w14:ligatures w14:val="standardContextual"/>
        </w:rPr>
        <w:t>[</w:t>
      </w:r>
      <w:r w:rsidR="001B409E">
        <w:rPr>
          <w:rFonts w:ascii="TimesNewRomanPSMT" w:eastAsiaTheme="minorHAnsi" w:hAnsi="TimesNewRomanPSMT" w:cs="TimesNewRomanPSMT"/>
          <w:lang w:eastAsia="en-US"/>
          <w14:ligatures w14:val="standardContextual"/>
        </w:rPr>
        <w:t>2.</w:t>
      </w:r>
      <w:r w:rsidR="002124AC">
        <w:rPr>
          <w:rFonts w:ascii="TimesNewRomanPSMT" w:eastAsiaTheme="minorHAnsi" w:hAnsi="TimesNewRomanPSMT" w:cs="TimesNewRomanPSMT"/>
          <w:lang w:eastAsia="en-US"/>
          <w14:ligatures w14:val="standardContextual"/>
        </w:rPr>
        <w:t>3</w:t>
      </w:r>
      <w:r>
        <w:rPr>
          <w:rFonts w:ascii="TimesNewRomanPSMT" w:eastAsiaTheme="minorHAnsi" w:hAnsi="TimesNewRomanPSMT" w:cs="TimesNewRomanPSMT"/>
          <w:lang w:eastAsia="en-US"/>
          <w14:ligatures w14:val="standardContextual"/>
        </w:rPr>
        <w:t>]</w:t>
      </w:r>
      <w:r w:rsidR="00513591">
        <w:rPr>
          <w:rFonts w:ascii="TimesNewRomanPSMT" w:eastAsiaTheme="minorHAnsi" w:hAnsi="TimesNewRomanPSMT" w:cs="TimesNewRomanPSMT"/>
          <w:lang w:eastAsia="en-US"/>
          <w14:ligatures w14:val="standardContextual"/>
        </w:rPr>
        <w:t> </w:t>
      </w:r>
      <w:r w:rsidR="00494779">
        <w:t>Pretēji pieteicējas uzskatam</w:t>
      </w:r>
      <w:r>
        <w:t xml:space="preserve"> pārsūdzētaj</w:t>
      </w:r>
      <w:r w:rsidR="002124AC">
        <w:t>ā</w:t>
      </w:r>
      <w:r>
        <w:t xml:space="preserve"> </w:t>
      </w:r>
      <w:r w:rsidR="00513591">
        <w:t>lēmum</w:t>
      </w:r>
      <w:r w:rsidR="002124AC">
        <w:t>ā</w:t>
      </w:r>
      <w:r>
        <w:t xml:space="preserve"> nav norādīts, ka notāram jāvērtē vekseļa likumība un ka pirms vekseļa protesta akta noformēšanas būtu pienākums izdarīt visu iespējamo, lai </w:t>
      </w:r>
      <w:r w:rsidR="00187CDD">
        <w:t>vekseļa devējs</w:t>
      </w:r>
      <w:r>
        <w:t xml:space="preserve"> saņemtu uzaicinājumu.</w:t>
      </w:r>
      <w:r w:rsidR="001B409E">
        <w:t xml:space="preserve"> Zvērināta notāra pienākumu izpildē nav pieļaujama formāla pieeja personas civilo tiesību un likumisko i</w:t>
      </w:r>
      <w:r w:rsidR="00F858B9">
        <w:t>n</w:t>
      </w:r>
      <w:r w:rsidR="001B409E">
        <w:t xml:space="preserve">terešu aizsardzībā. </w:t>
      </w:r>
      <w:r w:rsidR="00F858B9">
        <w:t>Notāram p</w:t>
      </w:r>
      <w:r w:rsidR="001B409E">
        <w:t xml:space="preserve">ersonas tiesību aizsardzības nodrošināšanas ietvaros jāapzinās, ka personas atbildēšana uz telefona zvanu ne vienmēr ir objektīvi sagaidāma. Telefona zvans, ja adresāts uz to neatbild, neveicina labprātīgu vekseļa samaksu un nesniedz pārliecību, ka vekseļa turētājam nav iespējams saņemt izpildījumu no vekseļtiesiskā </w:t>
      </w:r>
      <w:r w:rsidR="001B409E" w:rsidRPr="00F858B9">
        <w:t>parādnieka.</w:t>
      </w:r>
      <w:r w:rsidRPr="00F858B9">
        <w:t xml:space="preserve"> </w:t>
      </w:r>
      <w:r w:rsidR="00BA1F83" w:rsidRPr="00F858B9">
        <w:t>Notārs</w:t>
      </w:r>
      <w:r w:rsidRPr="00F858B9">
        <w:t xml:space="preserve"> var uzaicinā</w:t>
      </w:r>
      <w:r w:rsidR="00513591" w:rsidRPr="00F858B9">
        <w:t>t</w:t>
      </w:r>
      <w:r w:rsidR="00E04E00" w:rsidRPr="00F858B9">
        <w:t xml:space="preserve"> izpildīt saistību pēc vekseļa</w:t>
      </w:r>
      <w:r w:rsidRPr="00F858B9">
        <w:t xml:space="preserve"> rakstiski, ja mutiska personas uzaicināšana nav izdevusies</w:t>
      </w:r>
      <w:r w:rsidR="00276E08">
        <w:t>.</w:t>
      </w:r>
      <w:r w:rsidRPr="00F858B9">
        <w:t xml:space="preserve"> </w:t>
      </w:r>
      <w:r w:rsidR="00276E08">
        <w:t>C</w:t>
      </w:r>
      <w:r w:rsidRPr="00F858B9">
        <w:t>iti notāri ir šādi</w:t>
      </w:r>
      <w:r w:rsidR="000550DC" w:rsidRPr="00F858B9">
        <w:t xml:space="preserve"> </w:t>
      </w:r>
      <w:r w:rsidRPr="00F858B9">
        <w:t>rīkojušies</w:t>
      </w:r>
      <w:r w:rsidR="000550DC" w:rsidRPr="00F858B9">
        <w:t>.</w:t>
      </w:r>
    </w:p>
    <w:p w14:paraId="5514292A" w14:textId="5895A0BB" w:rsidR="00E64B0E" w:rsidRDefault="00E64B0E" w:rsidP="002B5C67">
      <w:pPr>
        <w:spacing w:line="276" w:lineRule="auto"/>
        <w:ind w:firstLine="720"/>
        <w:contextualSpacing/>
        <w:jc w:val="both"/>
      </w:pPr>
      <w:r>
        <w:t>[2.</w:t>
      </w:r>
      <w:r w:rsidR="002124AC">
        <w:t>4</w:t>
      </w:r>
      <w:r>
        <w:t xml:space="preserve">] Pārsūdzētajā lēmumā pamatoti secināts, ka pieteicēja neizpildīja Vekseļu likuma 80.panta pirmajā daļā noteikto pienākumu </w:t>
      </w:r>
      <w:r w:rsidR="00D90EE6">
        <w:t xml:space="preserve">uzaicināt </w:t>
      </w:r>
      <w:r>
        <w:t>vekseļa devēj</w:t>
      </w:r>
      <w:r w:rsidR="00D90EE6">
        <w:t>u</w:t>
      </w:r>
      <w:r>
        <w:t xml:space="preserve"> izpildīt saistības, bet aprobežojās tikai ar mēģinājumu sazvanīt vekseļu devējus. Tādējādi pieteicējas rīcībā pamatoti konstatēts disciplinārpārkāpums.</w:t>
      </w:r>
    </w:p>
    <w:p w14:paraId="2AD071B2" w14:textId="5A8667A4" w:rsidR="00E64B0E" w:rsidRDefault="00E64B0E" w:rsidP="002B5C67">
      <w:pPr>
        <w:spacing w:line="276" w:lineRule="auto"/>
        <w:ind w:firstLine="720"/>
        <w:contextualSpacing/>
        <w:jc w:val="both"/>
      </w:pPr>
      <w:r>
        <w:t>[2.</w:t>
      </w:r>
      <w:r w:rsidR="002124AC">
        <w:t>5</w:t>
      </w:r>
      <w:r>
        <w:t>] Disciplinārsods pieteicējai piemērots par Vekseļu likuma 45.panta pirmajā daļā un 80.panta pirmajā daļā noteikto prasību neievērošanu. Vekseļu likuma 80.panta pirmās daļas neievērošana konstatējama ilgstošā laika periodā un vairākkārt</w:t>
      </w:r>
      <w:r w:rsidR="00BE1EDD">
        <w:t>.</w:t>
      </w:r>
      <w:r>
        <w:t xml:space="preserve"> </w:t>
      </w:r>
      <w:r w:rsidR="00BE1EDD">
        <w:t>P</w:t>
      </w:r>
      <w:r w:rsidR="00CF1D62">
        <w:t xml:space="preserve">ieteicējas nemainīgā nostāja par likuma 80.panta pirmajā daļā noteikto pienākumu izpildi liecina par apzinātu rīkošanos pretēji likuma mērķim. </w:t>
      </w:r>
      <w:r w:rsidR="00BE1EDD">
        <w:t>I</w:t>
      </w:r>
      <w:r w:rsidR="00CF1D62">
        <w:t>lgstošā prakse, sastādot vekseļu protesta aktus, bet ne</w:t>
      </w:r>
      <w:r w:rsidR="002F3D7F">
        <w:t>izpildot</w:t>
      </w:r>
      <w:r w:rsidR="00CF1D62">
        <w:t xml:space="preserve"> pienākumu paziņot par vekseļa saistību izpildi, tādējādi pārkāpjot likuma 80.panta pirmo daļu, nav attaisnojama tikai tādēļ, ka iepriekš par šādu pieteicējas rīcību nebija </w:t>
      </w:r>
      <w:r w:rsidR="00CF1D62" w:rsidRPr="004F7BAB">
        <w:t xml:space="preserve">saņemtas ziņas un nebija pamata lemt par disciplināratbildību. Pārsūdzētajā lēmumā pamatoti atzīts, ka pieteicēja rīkojusies ar nodomu. Rīcības ilglaicīgumu apliecina tas, ka konkrētajā gadījumā ir konstatēti divi gadījumi, kad pieteicēja </w:t>
      </w:r>
      <w:r w:rsidR="004F7BAB" w:rsidRPr="004F7BAB">
        <w:t>nepildīja pienākumus, kā arī līdzīgi divi gadījumi konstatēti divās citās disciplinārlietās.</w:t>
      </w:r>
    </w:p>
    <w:p w14:paraId="7165C86A" w14:textId="2B9C0964" w:rsidR="00133268" w:rsidRDefault="00133268" w:rsidP="002B5C67">
      <w:pPr>
        <w:spacing w:line="276" w:lineRule="auto"/>
        <w:ind w:firstLine="720"/>
        <w:contextualSpacing/>
        <w:jc w:val="both"/>
      </w:pPr>
      <w:r>
        <w:lastRenderedPageBreak/>
        <w:t>Pieteicējas attieksme pret pārkāpumu</w:t>
      </w:r>
      <w:r w:rsidR="0059106E">
        <w:t xml:space="preserve"> liek </w:t>
      </w:r>
      <w:r>
        <w:t xml:space="preserve">secināt, ka pieteicēja neizprot nepieciešamību notāram </w:t>
      </w:r>
      <w:r w:rsidR="000B1718">
        <w:t xml:space="preserve">piešķirto </w:t>
      </w:r>
      <w:r>
        <w:t>rīcības brīvību izmantot atbilstoši t</w:t>
      </w:r>
      <w:r w:rsidR="00B0559E">
        <w:t>ās</w:t>
      </w:r>
      <w:r>
        <w:t xml:space="preserve"> būtība</w:t>
      </w:r>
      <w:r w:rsidR="002F3D7F">
        <w:t>i</w:t>
      </w:r>
      <w:r>
        <w:t xml:space="preserve"> un mērķim, lai sasniegtu</w:t>
      </w:r>
      <w:r w:rsidR="0059106E">
        <w:t xml:space="preserve"> </w:t>
      </w:r>
      <w:r>
        <w:t>lietderīgāko un taisnīgāko rezultātu un nodrošinātu personu tiesību un interešu</w:t>
      </w:r>
      <w:r w:rsidR="0059106E">
        <w:t xml:space="preserve"> </w:t>
      </w:r>
      <w:r>
        <w:t xml:space="preserve">ievērošanu. </w:t>
      </w:r>
      <w:r w:rsidR="0059106E">
        <w:t>L</w:t>
      </w:r>
      <w:r>
        <w:t>ai izpildītu</w:t>
      </w:r>
      <w:r w:rsidR="0059106E">
        <w:t xml:space="preserve"> tiesību</w:t>
      </w:r>
      <w:r>
        <w:t xml:space="preserve"> normā noteikto un personu uzaicinātu mutiski vai rakstiski, pieteicējai nebija</w:t>
      </w:r>
      <w:r w:rsidR="0059106E">
        <w:t xml:space="preserve"> </w:t>
      </w:r>
      <w:r>
        <w:t>jāveic sarežģīta tiesību normu interpretācija vai jāveic sarežģītas darbības.</w:t>
      </w:r>
      <w:r w:rsidR="0059106E">
        <w:t xml:space="preserve"> N</w:t>
      </w:r>
      <w:r>
        <w:t>emainīga ir pieteicējas nostāja, ka pieļaujama</w:t>
      </w:r>
      <w:r w:rsidR="0059106E">
        <w:t xml:space="preserve"> </w:t>
      </w:r>
      <w:r>
        <w:t>formāla attieksme likuma piemērošanā, kā arī nav nekādas nozīmes, ka notārs</w:t>
      </w:r>
      <w:r w:rsidR="0059106E">
        <w:t xml:space="preserve"> </w:t>
      </w:r>
      <w:r>
        <w:t>protesta aktā ietver faktiskajiem apstākļiem neatbilstošu norādi par uzaicinājuma</w:t>
      </w:r>
      <w:r w:rsidR="0059106E">
        <w:t xml:space="preserve"> </w:t>
      </w:r>
      <w:r>
        <w:t>izdarīšanu. Taču notāram kā tiesu sistēmai piederīgai personai jāpievērš īpaša</w:t>
      </w:r>
      <w:r w:rsidR="0059106E">
        <w:t xml:space="preserve"> </w:t>
      </w:r>
      <w:r>
        <w:t xml:space="preserve">uzmanība un rūpība, lai ne tikai nepieļautu prettiesiskas darbības, bet </w:t>
      </w:r>
      <w:r w:rsidR="00DB3A3E">
        <w:t xml:space="preserve">arī </w:t>
      </w:r>
      <w:r>
        <w:t>ar savām</w:t>
      </w:r>
      <w:r w:rsidR="0059106E">
        <w:t xml:space="preserve"> </w:t>
      </w:r>
      <w:r>
        <w:t xml:space="preserve">darbībām neradītu šaubas par notāra godīgumu. </w:t>
      </w:r>
    </w:p>
    <w:p w14:paraId="0F37D6B4" w14:textId="405F1B75" w:rsidR="00133268" w:rsidRDefault="0059106E" w:rsidP="002B5C67">
      <w:pPr>
        <w:spacing w:line="276" w:lineRule="auto"/>
        <w:ind w:firstLine="720"/>
        <w:contextualSpacing/>
        <w:jc w:val="both"/>
      </w:pPr>
      <w:r>
        <w:t>K</w:t>
      </w:r>
      <w:r w:rsidR="00133268">
        <w:t>onkrētajos apstākļos piemērojamā disciplinārsoda</w:t>
      </w:r>
      <w:r>
        <w:t xml:space="preserve"> </w:t>
      </w:r>
      <w:r w:rsidR="00133268">
        <w:t>izvēlē noteicoša ir notariāta būtība, pārkāpuma raksturs un vaina, kā arī pieteicējas</w:t>
      </w:r>
      <w:r>
        <w:t xml:space="preserve"> </w:t>
      </w:r>
      <w:r w:rsidR="00133268">
        <w:t>attieksme pret nodarīto, ko nevar atsvērt pat pieteicējas iepriekšējā ilgstošā darbība</w:t>
      </w:r>
      <w:r>
        <w:t xml:space="preserve"> </w:t>
      </w:r>
      <w:r w:rsidR="00133268">
        <w:t>kā notāram vai iepriekšējs pozitīvs pieteicējas profesionālās darbības novērtējums</w:t>
      </w:r>
      <w:r>
        <w:t>. Tādējādi pieteicējai piemērotais sods ir samērīgs.</w:t>
      </w:r>
    </w:p>
    <w:p w14:paraId="168CF944" w14:textId="17937055" w:rsidR="0040192E" w:rsidRDefault="0040192E" w:rsidP="002B5C67">
      <w:pPr>
        <w:spacing w:line="276" w:lineRule="auto"/>
        <w:ind w:firstLine="720"/>
        <w:contextualSpacing/>
        <w:jc w:val="both"/>
      </w:pPr>
      <w:r>
        <w:t>[2.</w:t>
      </w:r>
      <w:r w:rsidR="002124AC">
        <w:t>6</w:t>
      </w:r>
      <w:r>
        <w:t>] </w:t>
      </w:r>
      <w:r w:rsidR="003F0E4E">
        <w:t xml:space="preserve">Nepamatots ir pieteicējas uzskats, ka </w:t>
      </w:r>
      <w:r w:rsidR="00EA7150">
        <w:t>ir pārkāpts Eiropas Cilvēk</w:t>
      </w:r>
      <w:r w:rsidR="002F3D7F">
        <w:t xml:space="preserve">a </w:t>
      </w:r>
      <w:r w:rsidR="00EA7150">
        <w:t>tiesību un pamatbrīvību aizsardzības konvencijas</w:t>
      </w:r>
      <w:r w:rsidR="00077A1F">
        <w:t xml:space="preserve"> (turpmāk – konvencija)</w:t>
      </w:r>
      <w:r w:rsidR="003F0E4E">
        <w:t xml:space="preserve"> </w:t>
      </w:r>
      <w:r w:rsidR="00EA7150">
        <w:t>7.protokola 4.punktā noteiktais dubult</w:t>
      </w:r>
      <w:r w:rsidR="005E16EC">
        <w:t>ā</w:t>
      </w:r>
      <w:r w:rsidR="00EA7150">
        <w:t>s sodīšanas aizliegum</w:t>
      </w:r>
      <w:r w:rsidR="002F3D7F">
        <w:t>s</w:t>
      </w:r>
      <w:r w:rsidR="00EA7150">
        <w:t>. Izskatāmajā lietā un</w:t>
      </w:r>
      <w:r w:rsidR="003F0E4E">
        <w:t xml:space="preserve"> </w:t>
      </w:r>
      <w:r w:rsidR="00EA7150">
        <w:t>lietās, par kurām pieteicējai iepriekš piemēroti rājieni,</w:t>
      </w:r>
      <w:r w:rsidR="003F0E4E">
        <w:t xml:space="preserve"> </w:t>
      </w:r>
      <w:r w:rsidR="00EA7150">
        <w:t>nav piemērot</w:t>
      </w:r>
      <w:r w:rsidR="003F0E4E">
        <w:t>i</w:t>
      </w:r>
      <w:r w:rsidR="00EA7150">
        <w:t xml:space="preserve"> disciplinārsod</w:t>
      </w:r>
      <w:r w:rsidR="003F0E4E">
        <w:t>i</w:t>
      </w:r>
      <w:r w:rsidR="00EA7150">
        <w:t xml:space="preserve"> par vieniem un tiem pašiem </w:t>
      </w:r>
      <w:r w:rsidR="003F0E4E">
        <w:t xml:space="preserve">faktiem </w:t>
      </w:r>
      <w:r w:rsidR="00EA7150">
        <w:t>vai saistībā ar</w:t>
      </w:r>
      <w:r w:rsidR="003F0E4E">
        <w:t xml:space="preserve"> </w:t>
      </w:r>
      <w:r w:rsidR="00EA7150">
        <w:t>vieniem un tiem pašiem faktiskajiem apstākļiem. Pieteicēja netiek sodīta</w:t>
      </w:r>
      <w:r w:rsidR="003F0E4E">
        <w:t xml:space="preserve"> </w:t>
      </w:r>
      <w:r w:rsidR="00EA7150">
        <w:t>divreiz par to pašu nodarījumu</w:t>
      </w:r>
      <w:r>
        <w:t>.</w:t>
      </w:r>
      <w:r w:rsidR="00964729">
        <w:t xml:space="preserve"> </w:t>
      </w:r>
    </w:p>
    <w:p w14:paraId="73368611" w14:textId="77777777" w:rsidR="00356068" w:rsidRDefault="00356068"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p>
    <w:p w14:paraId="00F84BB3" w14:textId="7853DE72" w:rsidR="00BE0C6E" w:rsidRDefault="00CB3EB3" w:rsidP="002B5C67">
      <w:pPr>
        <w:spacing w:line="276" w:lineRule="auto"/>
        <w:ind w:firstLine="720"/>
        <w:contextualSpacing/>
        <w:jc w:val="both"/>
      </w:pPr>
      <w:r w:rsidRPr="00BE0C6E">
        <w:rPr>
          <w:rFonts w:ascii="TimesNewRomanPSMT" w:eastAsiaTheme="minorHAnsi" w:hAnsi="TimesNewRomanPSMT" w:cs="TimesNewRomanPSMT"/>
          <w:lang w:eastAsia="en-US"/>
          <w14:ligatures w14:val="standardContextual"/>
        </w:rPr>
        <w:t>[</w:t>
      </w:r>
      <w:r w:rsidR="00B16388">
        <w:rPr>
          <w:rFonts w:ascii="TimesNewRomanPSMT" w:eastAsiaTheme="minorHAnsi" w:hAnsi="TimesNewRomanPSMT" w:cs="TimesNewRomanPSMT"/>
          <w:lang w:eastAsia="en-US"/>
          <w14:ligatures w14:val="standardContextual"/>
        </w:rPr>
        <w:t>3</w:t>
      </w:r>
      <w:r w:rsidRPr="00BE0C6E">
        <w:rPr>
          <w:rFonts w:ascii="TimesNewRomanPSMT" w:eastAsiaTheme="minorHAnsi" w:hAnsi="TimesNewRomanPSMT" w:cs="TimesNewRomanPSMT"/>
          <w:lang w:eastAsia="en-US"/>
          <w14:ligatures w14:val="standardContextual"/>
        </w:rPr>
        <w:t>]</w:t>
      </w:r>
      <w:bookmarkStart w:id="1" w:name="_Hlk157598583"/>
      <w:r w:rsidR="00E04E00">
        <w:rPr>
          <w:rFonts w:ascii="TimesNewRomanPSMT" w:eastAsiaTheme="minorHAnsi" w:hAnsi="TimesNewRomanPSMT" w:cs="TimesNewRomanPSMT"/>
          <w:lang w:eastAsia="en-US"/>
          <w14:ligatures w14:val="standardContextual"/>
        </w:rPr>
        <w:t> </w:t>
      </w:r>
      <w:r w:rsidR="00BE0C6E" w:rsidRPr="00BE0C6E">
        <w:t>Pieteicēj</w:t>
      </w:r>
      <w:r w:rsidR="00BE0C6E">
        <w:t xml:space="preserve">a </w:t>
      </w:r>
      <w:r w:rsidR="00775C97">
        <w:t>par apgabaltiesas spriedumu i</w:t>
      </w:r>
      <w:r w:rsidR="00BE0C6E">
        <w:t>esnie</w:t>
      </w:r>
      <w:r w:rsidR="00E04E00">
        <w:t>dza</w:t>
      </w:r>
      <w:r w:rsidR="00BE0C6E">
        <w:t xml:space="preserve"> kasācijas sūdzību, </w:t>
      </w:r>
      <w:r w:rsidR="00E04E00">
        <w:t xml:space="preserve">kurā norādīti </w:t>
      </w:r>
      <w:r w:rsidR="00BE0C6E">
        <w:t>turpmāk minētie argumenti.</w:t>
      </w:r>
    </w:p>
    <w:bookmarkEnd w:id="1"/>
    <w:p w14:paraId="22AE76D2" w14:textId="2610C8A0" w:rsidR="00B35805" w:rsidRDefault="00BE0C6E"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w:t>
      </w:r>
      <w:r w:rsidR="00B16388">
        <w:rPr>
          <w:rFonts w:ascii="TimesNewRomanPSMT" w:eastAsiaTheme="minorHAnsi" w:hAnsi="TimesNewRomanPSMT" w:cs="TimesNewRomanPSMT"/>
          <w:lang w:eastAsia="en-US"/>
          <w14:ligatures w14:val="standardContextual"/>
        </w:rPr>
        <w:t>3</w:t>
      </w:r>
      <w:r>
        <w:rPr>
          <w:rFonts w:ascii="TimesNewRomanPSMT" w:eastAsiaTheme="minorHAnsi" w:hAnsi="TimesNewRomanPSMT" w:cs="TimesNewRomanPSMT"/>
          <w:lang w:eastAsia="en-US"/>
          <w14:ligatures w14:val="standardContextual"/>
        </w:rPr>
        <w:t>.1]</w:t>
      </w:r>
      <w:r w:rsidR="007E233F">
        <w:rPr>
          <w:rFonts w:ascii="TimesNewRomanPSMT" w:eastAsiaTheme="minorHAnsi" w:hAnsi="TimesNewRomanPSMT" w:cs="TimesNewRomanPSMT"/>
          <w:lang w:eastAsia="en-US"/>
          <w14:ligatures w14:val="standardContextual"/>
        </w:rPr>
        <w:t> </w:t>
      </w:r>
      <w:r w:rsidR="007F41A3">
        <w:rPr>
          <w:rFonts w:ascii="TimesNewRomanPSMT" w:eastAsiaTheme="minorHAnsi" w:hAnsi="TimesNewRomanPSMT" w:cs="TimesNewRomanPSMT"/>
          <w:lang w:eastAsia="en-US"/>
          <w14:ligatures w14:val="standardContextual"/>
        </w:rPr>
        <w:t xml:space="preserve">Tiesa nepareizi interpretējusi Vekseļu likuma </w:t>
      </w:r>
      <w:r w:rsidR="005A2382">
        <w:rPr>
          <w:rFonts w:ascii="TimesNewRomanPSMT" w:eastAsiaTheme="minorHAnsi" w:hAnsi="TimesNewRomanPSMT" w:cs="TimesNewRomanPSMT"/>
          <w:lang w:eastAsia="en-US"/>
          <w14:ligatures w14:val="standardContextual"/>
        </w:rPr>
        <w:t xml:space="preserve">80.panta pirmo daļu. </w:t>
      </w:r>
      <w:r w:rsidR="00514E5A">
        <w:rPr>
          <w:rFonts w:ascii="TimesNewRomanPSMT" w:eastAsiaTheme="minorHAnsi" w:hAnsi="TimesNewRomanPSMT" w:cs="TimesNewRomanPSMT"/>
          <w:lang w:eastAsia="en-US"/>
          <w14:ligatures w14:val="standardContextual"/>
        </w:rPr>
        <w:t>M</w:t>
      </w:r>
      <w:r w:rsidR="005A2382">
        <w:rPr>
          <w:rFonts w:ascii="TimesNewRomanPSMT" w:eastAsiaTheme="minorHAnsi" w:hAnsi="TimesNewRomanPSMT" w:cs="TimesNewRomanPSMT"/>
          <w:lang w:eastAsia="en-US"/>
          <w14:ligatures w14:val="standardContextual"/>
        </w:rPr>
        <w:t>utisks uzaicinājums vekseļa devējam nokārtot saistību pēc vekseļa ir izdarīts arī tad, ja persona nav sazvanīta.</w:t>
      </w:r>
      <w:r w:rsidR="004C5FDB">
        <w:rPr>
          <w:rFonts w:ascii="TimesNewRomanPSMT" w:eastAsiaTheme="minorHAnsi" w:hAnsi="TimesNewRomanPSMT" w:cs="TimesNewRomanPSMT"/>
          <w:lang w:eastAsia="en-US"/>
          <w14:ligatures w14:val="standardContextual"/>
        </w:rPr>
        <w:t xml:space="preserve"> </w:t>
      </w:r>
      <w:r w:rsidR="005000B8">
        <w:rPr>
          <w:rFonts w:ascii="TimesNewRomanPSMT" w:eastAsiaTheme="minorHAnsi" w:hAnsi="TimesNewRomanPSMT" w:cs="TimesNewRomanPSMT"/>
          <w:lang w:eastAsia="en-US"/>
          <w14:ligatures w14:val="standardContextual"/>
        </w:rPr>
        <w:t xml:space="preserve">Tiesa nepamatoti uzskata, ka </w:t>
      </w:r>
      <w:r w:rsidR="00887EEB">
        <w:rPr>
          <w:rFonts w:ascii="TimesNewRomanPSMT" w:eastAsiaTheme="minorHAnsi" w:hAnsi="TimesNewRomanPSMT" w:cs="TimesNewRomanPSMT"/>
          <w:lang w:eastAsia="en-US"/>
          <w14:ligatures w14:val="standardContextual"/>
        </w:rPr>
        <w:t xml:space="preserve">notāram jāatkāpjas no </w:t>
      </w:r>
      <w:r w:rsidR="00514E5A">
        <w:rPr>
          <w:rFonts w:ascii="TimesNewRomanPSMT" w:eastAsiaTheme="minorHAnsi" w:hAnsi="TimesNewRomanPSMT" w:cs="TimesNewRomanPSMT"/>
          <w:lang w:eastAsia="en-US"/>
          <w14:ligatures w14:val="standardContextual"/>
        </w:rPr>
        <w:t xml:space="preserve">vekseļu </w:t>
      </w:r>
      <w:r w:rsidR="00B95225">
        <w:rPr>
          <w:rFonts w:ascii="TimesNewRomanPSMT" w:eastAsiaTheme="minorHAnsi" w:hAnsi="TimesNewRomanPSMT" w:cs="TimesNewRomanPSMT"/>
          <w:lang w:eastAsia="en-US"/>
          <w14:ligatures w14:val="standardContextual"/>
        </w:rPr>
        <w:t xml:space="preserve">formalitātes principa, ignorējot </w:t>
      </w:r>
      <w:r w:rsidR="004959FB">
        <w:rPr>
          <w:rFonts w:ascii="TimesNewRomanPSMT" w:eastAsiaTheme="minorHAnsi" w:hAnsi="TimesNewRomanPSMT" w:cs="TimesNewRomanPSMT"/>
          <w:lang w:eastAsia="en-US"/>
          <w14:ligatures w14:val="standardContextual"/>
        </w:rPr>
        <w:t xml:space="preserve">Vekseļu </w:t>
      </w:r>
      <w:r w:rsidR="00B95225">
        <w:rPr>
          <w:rFonts w:ascii="TimesNewRomanPSMT" w:eastAsiaTheme="minorHAnsi" w:hAnsi="TimesNewRomanPSMT" w:cs="TimesNewRomanPSMT"/>
          <w:lang w:eastAsia="en-US"/>
          <w14:ligatures w14:val="standardContextual"/>
        </w:rPr>
        <w:t>likumā noteiktos termiņus.</w:t>
      </w:r>
      <w:r w:rsidR="00514E5A" w:rsidRPr="00514E5A">
        <w:rPr>
          <w:rFonts w:ascii="TimesNewRomanPSMT" w:eastAsiaTheme="minorHAnsi" w:hAnsi="TimesNewRomanPSMT" w:cs="TimesNewRomanPSMT"/>
          <w:lang w:eastAsia="en-US"/>
          <w14:ligatures w14:val="standardContextual"/>
        </w:rPr>
        <w:t xml:space="preserve"> </w:t>
      </w:r>
    </w:p>
    <w:p w14:paraId="12B47B85" w14:textId="308A10C5" w:rsidR="00103882" w:rsidRDefault="00F30FC3"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w:t>
      </w:r>
      <w:r w:rsidR="00537DD9">
        <w:rPr>
          <w:rFonts w:ascii="TimesNewRomanPSMT" w:eastAsiaTheme="minorHAnsi" w:hAnsi="TimesNewRomanPSMT" w:cs="TimesNewRomanPSMT"/>
          <w:lang w:eastAsia="en-US"/>
          <w14:ligatures w14:val="standardContextual"/>
        </w:rPr>
        <w:t>3.2]</w:t>
      </w:r>
      <w:r w:rsidR="007E233F">
        <w:rPr>
          <w:rFonts w:ascii="TimesNewRomanPSMT" w:eastAsiaTheme="minorHAnsi" w:hAnsi="TimesNewRomanPSMT" w:cs="TimesNewRomanPSMT"/>
          <w:lang w:eastAsia="en-US"/>
          <w14:ligatures w14:val="standardContextual"/>
        </w:rPr>
        <w:t> </w:t>
      </w:r>
      <w:r w:rsidR="007C4DC1">
        <w:rPr>
          <w:rFonts w:ascii="TimesNewRomanPSMT" w:eastAsiaTheme="minorHAnsi" w:hAnsi="TimesNewRomanPSMT" w:cs="TimesNewRomanPSMT"/>
          <w:lang w:eastAsia="en-US"/>
          <w14:ligatures w14:val="standardContextual"/>
        </w:rPr>
        <w:t>N</w:t>
      </w:r>
      <w:r w:rsidR="004E3685">
        <w:rPr>
          <w:rFonts w:ascii="TimesNewRomanPSMT" w:eastAsiaTheme="minorHAnsi" w:hAnsi="TimesNewRomanPSMT" w:cs="TimesNewRomanPSMT"/>
          <w:lang w:eastAsia="en-US"/>
          <w14:ligatures w14:val="standardContextual"/>
        </w:rPr>
        <w:t xml:space="preserve">otārs var izvēlēties </w:t>
      </w:r>
      <w:r w:rsidR="006F4DDB">
        <w:rPr>
          <w:rFonts w:ascii="TimesNewRomanPSMT" w:eastAsiaTheme="minorHAnsi" w:hAnsi="TimesNewRomanPSMT" w:cs="TimesNewRomanPSMT"/>
          <w:lang w:eastAsia="en-US"/>
          <w14:ligatures w14:val="standardContextual"/>
        </w:rPr>
        <w:t>parādnieka uzaicināšanas veidu</w:t>
      </w:r>
      <w:r w:rsidR="007E233F">
        <w:rPr>
          <w:rFonts w:ascii="TimesNewRomanPSMT" w:eastAsiaTheme="minorHAnsi" w:hAnsi="TimesNewRomanPSMT" w:cs="TimesNewRomanPSMT"/>
          <w:lang w:eastAsia="en-US"/>
          <w14:ligatures w14:val="standardContextual"/>
        </w:rPr>
        <w:t>,</w:t>
      </w:r>
      <w:r w:rsidR="006F4DDB">
        <w:rPr>
          <w:rFonts w:ascii="TimesNewRomanPSMT" w:eastAsiaTheme="minorHAnsi" w:hAnsi="TimesNewRomanPSMT" w:cs="TimesNewRomanPSMT"/>
          <w:lang w:eastAsia="en-US"/>
          <w14:ligatures w14:val="standardContextual"/>
        </w:rPr>
        <w:t xml:space="preserve"> </w:t>
      </w:r>
      <w:r w:rsidR="004959FB">
        <w:rPr>
          <w:rFonts w:ascii="TimesNewRomanPSMT" w:eastAsiaTheme="minorHAnsi" w:hAnsi="TimesNewRomanPSMT" w:cs="TimesNewRomanPSMT"/>
          <w:lang w:eastAsia="en-US"/>
          <w14:ligatures w14:val="standardContextual"/>
        </w:rPr>
        <w:t xml:space="preserve">un </w:t>
      </w:r>
      <w:r w:rsidR="006F4DDB">
        <w:rPr>
          <w:rFonts w:ascii="TimesNewRomanPSMT" w:eastAsiaTheme="minorHAnsi" w:hAnsi="TimesNewRomanPSMT" w:cs="TimesNewRomanPSMT"/>
          <w:lang w:eastAsia="en-US"/>
          <w14:ligatures w14:val="standardContextual"/>
        </w:rPr>
        <w:t>rakstiskai uzaicināšanai nav prioritāte</w:t>
      </w:r>
      <w:r w:rsidR="00012477">
        <w:rPr>
          <w:rFonts w:ascii="TimesNewRomanPSMT" w:eastAsiaTheme="minorHAnsi" w:hAnsi="TimesNewRomanPSMT" w:cs="TimesNewRomanPSMT"/>
          <w:lang w:eastAsia="en-US"/>
          <w14:ligatures w14:val="standardContextual"/>
        </w:rPr>
        <w:t>s</w:t>
      </w:r>
      <w:r w:rsidR="006F4DDB">
        <w:rPr>
          <w:rFonts w:ascii="TimesNewRomanPSMT" w:eastAsiaTheme="minorHAnsi" w:hAnsi="TimesNewRomanPSMT" w:cs="TimesNewRomanPSMT"/>
          <w:lang w:eastAsia="en-US"/>
          <w14:ligatures w14:val="standardContextual"/>
        </w:rPr>
        <w:t xml:space="preserve"> pār mutisko uzaicināšanu. Tāpēc pieteicējas rīcību nav pamata salīdzināt ar citu notāru rīcību, kas </w:t>
      </w:r>
      <w:r w:rsidR="00762A88">
        <w:rPr>
          <w:rFonts w:ascii="TimesNewRomanPSMT" w:eastAsiaTheme="minorHAnsi" w:hAnsi="TimesNewRomanPSMT" w:cs="TimesNewRomanPSMT"/>
          <w:lang w:eastAsia="en-US"/>
          <w14:ligatures w14:val="standardContextual"/>
        </w:rPr>
        <w:t>nosūtījuši</w:t>
      </w:r>
      <w:r w:rsidR="006F4DDB">
        <w:rPr>
          <w:rFonts w:ascii="TimesNewRomanPSMT" w:eastAsiaTheme="minorHAnsi" w:hAnsi="TimesNewRomanPSMT" w:cs="TimesNewRomanPSMT"/>
          <w:lang w:eastAsia="en-US"/>
          <w14:ligatures w14:val="standardContextual"/>
        </w:rPr>
        <w:t xml:space="preserve"> rakst</w:t>
      </w:r>
      <w:r w:rsidR="00762A88">
        <w:rPr>
          <w:rFonts w:ascii="TimesNewRomanPSMT" w:eastAsiaTheme="minorHAnsi" w:hAnsi="TimesNewRomanPSMT" w:cs="TimesNewRomanPSMT"/>
          <w:lang w:eastAsia="en-US"/>
          <w14:ligatures w14:val="standardContextual"/>
        </w:rPr>
        <w:t>isku uzaicinājumu</w:t>
      </w:r>
      <w:r w:rsidR="006F4DDB">
        <w:rPr>
          <w:rFonts w:ascii="TimesNewRomanPSMT" w:eastAsiaTheme="minorHAnsi" w:hAnsi="TimesNewRomanPSMT" w:cs="TimesNewRomanPSMT"/>
          <w:lang w:eastAsia="en-US"/>
          <w14:ligatures w14:val="standardContextual"/>
        </w:rPr>
        <w:t xml:space="preserve">. </w:t>
      </w:r>
      <w:r w:rsidR="00B009A1">
        <w:rPr>
          <w:rFonts w:ascii="TimesNewRomanPSMT" w:eastAsiaTheme="minorHAnsi" w:hAnsi="TimesNewRomanPSMT" w:cs="TimesNewRomanPSMT"/>
          <w:lang w:eastAsia="en-US"/>
          <w14:ligatures w14:val="standardContextual"/>
        </w:rPr>
        <w:t>Turklāt arī rakstiska uzaicināšana negarantē</w:t>
      </w:r>
      <w:r w:rsidR="004A0A11">
        <w:rPr>
          <w:rFonts w:ascii="TimesNewRomanPSMT" w:eastAsiaTheme="minorHAnsi" w:hAnsi="TimesNewRomanPSMT" w:cs="TimesNewRomanPSMT"/>
          <w:lang w:eastAsia="en-US"/>
          <w14:ligatures w14:val="standardContextual"/>
        </w:rPr>
        <w:t xml:space="preserve"> </w:t>
      </w:r>
      <w:r w:rsidR="00514E5A">
        <w:rPr>
          <w:rFonts w:ascii="TimesNewRomanPSMT" w:eastAsiaTheme="minorHAnsi" w:hAnsi="TimesNewRomanPSMT" w:cs="TimesNewRomanPSMT"/>
          <w:lang w:eastAsia="en-US"/>
          <w14:ligatures w14:val="standardContextual"/>
        </w:rPr>
        <w:t>saistību izpildi</w:t>
      </w:r>
      <w:r w:rsidR="00FE756A">
        <w:rPr>
          <w:rFonts w:ascii="TimesNewRomanPSMT" w:eastAsiaTheme="minorHAnsi" w:hAnsi="TimesNewRomanPSMT" w:cs="TimesNewRomanPSMT"/>
          <w:lang w:eastAsia="en-US"/>
          <w14:ligatures w14:val="standardContextual"/>
        </w:rPr>
        <w:t>.</w:t>
      </w:r>
      <w:r w:rsidR="00A94268">
        <w:rPr>
          <w:rFonts w:ascii="TimesNewRomanPSMT" w:eastAsiaTheme="minorHAnsi" w:hAnsi="TimesNewRomanPSMT" w:cs="TimesNewRomanPSMT"/>
          <w:lang w:eastAsia="en-US"/>
          <w14:ligatures w14:val="standardContextual"/>
        </w:rPr>
        <w:t xml:space="preserve"> Kļūdaini pieņemot, ka tiesiska ir tikai </w:t>
      </w:r>
      <w:r w:rsidR="00A96767">
        <w:rPr>
          <w:rFonts w:ascii="TimesNewRomanPSMT" w:eastAsiaTheme="minorHAnsi" w:hAnsi="TimesNewRomanPSMT" w:cs="TimesNewRomanPSMT"/>
          <w:lang w:eastAsia="en-US"/>
          <w14:ligatures w14:val="standardContextual"/>
        </w:rPr>
        <w:t xml:space="preserve">faktiska </w:t>
      </w:r>
      <w:r w:rsidR="00A94268">
        <w:rPr>
          <w:rFonts w:ascii="TimesNewRomanPSMT" w:eastAsiaTheme="minorHAnsi" w:hAnsi="TimesNewRomanPSMT" w:cs="TimesNewRomanPSMT"/>
          <w:lang w:eastAsia="en-US"/>
          <w14:ligatures w14:val="standardContextual"/>
        </w:rPr>
        <w:t xml:space="preserve">uzaicināšana, negodprātīgs parādnieks varētu izvairīties no </w:t>
      </w:r>
      <w:r w:rsidR="0068167E">
        <w:rPr>
          <w:rFonts w:ascii="TimesNewRomanPSMT" w:eastAsiaTheme="minorHAnsi" w:hAnsi="TimesNewRomanPSMT" w:cs="TimesNewRomanPSMT"/>
          <w:lang w:eastAsia="en-US"/>
          <w14:ligatures w14:val="standardContextual"/>
        </w:rPr>
        <w:t>saistību izpildes.</w:t>
      </w:r>
      <w:r w:rsidR="008E2946">
        <w:rPr>
          <w:rFonts w:ascii="TimesNewRomanPSMT" w:eastAsiaTheme="minorHAnsi" w:hAnsi="TimesNewRomanPSMT" w:cs="TimesNewRomanPSMT"/>
          <w:lang w:eastAsia="en-US"/>
          <w14:ligatures w14:val="standardContextual"/>
        </w:rPr>
        <w:t xml:space="preserve"> </w:t>
      </w:r>
    </w:p>
    <w:p w14:paraId="08453C11" w14:textId="4E9631FD" w:rsidR="00103882" w:rsidRDefault="00E450E7"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Tiek</w:t>
      </w:r>
      <w:r w:rsidR="00103882">
        <w:rPr>
          <w:rFonts w:ascii="TimesNewRomanPSMT" w:eastAsiaTheme="minorHAnsi" w:hAnsi="TimesNewRomanPSMT" w:cs="TimesNewRomanPSMT"/>
          <w:lang w:eastAsia="en-US"/>
          <w14:ligatures w14:val="standardContextual"/>
        </w:rPr>
        <w:t xml:space="preserve"> nepamatoti uzskat</w:t>
      </w:r>
      <w:r>
        <w:rPr>
          <w:rFonts w:ascii="TimesNewRomanPSMT" w:eastAsiaTheme="minorHAnsi" w:hAnsi="TimesNewRomanPSMT" w:cs="TimesNewRomanPSMT"/>
          <w:lang w:eastAsia="en-US"/>
          <w14:ligatures w14:val="standardContextual"/>
        </w:rPr>
        <w:t>īts</w:t>
      </w:r>
      <w:r w:rsidR="00103882">
        <w:rPr>
          <w:rFonts w:ascii="TimesNewRomanPSMT" w:eastAsiaTheme="minorHAnsi" w:hAnsi="TimesNewRomanPSMT" w:cs="TimesNewRomanPSMT"/>
          <w:lang w:eastAsia="en-US"/>
          <w14:ligatures w14:val="standardContextual"/>
        </w:rPr>
        <w:t xml:space="preserve">, ka Vekseļu likuma 80.panta pirmā daļa jāinterpretē tā, ka </w:t>
      </w:r>
      <w:r w:rsidR="00514E5A">
        <w:rPr>
          <w:rFonts w:ascii="TimesNewRomanPSMT" w:eastAsiaTheme="minorHAnsi" w:hAnsi="TimesNewRomanPSMT" w:cs="TimesNewRomanPSMT"/>
          <w:lang w:eastAsia="en-US"/>
          <w14:ligatures w14:val="standardContextual"/>
        </w:rPr>
        <w:t>notāram</w:t>
      </w:r>
      <w:r w:rsidR="00103882">
        <w:rPr>
          <w:rFonts w:ascii="TimesNewRomanPSMT" w:eastAsiaTheme="minorHAnsi" w:hAnsi="TimesNewRomanPSMT" w:cs="TimesNewRomanPSMT"/>
          <w:lang w:eastAsia="en-US"/>
          <w14:ligatures w14:val="standardContextual"/>
        </w:rPr>
        <w:t xml:space="preserve"> obligāti jāsazvana vekseļa devēj</w:t>
      </w:r>
      <w:r w:rsidR="00514E5A">
        <w:rPr>
          <w:rFonts w:ascii="TimesNewRomanPSMT" w:eastAsiaTheme="minorHAnsi" w:hAnsi="TimesNewRomanPSMT" w:cs="TimesNewRomanPSMT"/>
          <w:lang w:eastAsia="en-US"/>
          <w14:ligatures w14:val="standardContextual"/>
        </w:rPr>
        <w:t>s</w:t>
      </w:r>
      <w:r w:rsidR="00262074">
        <w:rPr>
          <w:rFonts w:ascii="TimesNewRomanPSMT" w:eastAsiaTheme="minorHAnsi" w:hAnsi="TimesNewRomanPSMT" w:cs="TimesNewRomanPSMT"/>
          <w:lang w:eastAsia="en-US"/>
          <w14:ligatures w14:val="standardContextual"/>
        </w:rPr>
        <w:t xml:space="preserve"> un jā</w:t>
      </w:r>
      <w:r w:rsidR="00103882">
        <w:rPr>
          <w:rFonts w:ascii="TimesNewRomanPSMT" w:eastAsiaTheme="minorHAnsi" w:hAnsi="TimesNewRomanPSMT" w:cs="TimesNewRomanPSMT"/>
          <w:lang w:eastAsia="en-US"/>
          <w14:ligatures w14:val="standardContextual"/>
        </w:rPr>
        <w:t>paziņo viņ</w:t>
      </w:r>
      <w:r w:rsidR="00514E5A">
        <w:rPr>
          <w:rFonts w:ascii="TimesNewRomanPSMT" w:eastAsiaTheme="minorHAnsi" w:hAnsi="TimesNewRomanPSMT" w:cs="TimesNewRomanPSMT"/>
          <w:lang w:eastAsia="en-US"/>
          <w14:ligatures w14:val="standardContextual"/>
        </w:rPr>
        <w:t>am</w:t>
      </w:r>
      <w:r w:rsidR="00103882">
        <w:rPr>
          <w:rFonts w:ascii="TimesNewRomanPSMT" w:eastAsiaTheme="minorHAnsi" w:hAnsi="TimesNewRomanPSMT" w:cs="TimesNewRomanPSMT"/>
          <w:lang w:eastAsia="en-US"/>
          <w14:ligatures w14:val="standardContextual"/>
        </w:rPr>
        <w:t xml:space="preserve"> par pienākumu izpildīt saistību</w:t>
      </w:r>
      <w:r w:rsidR="004959FB">
        <w:rPr>
          <w:rFonts w:ascii="TimesNewRomanPSMT" w:eastAsiaTheme="minorHAnsi" w:hAnsi="TimesNewRomanPSMT" w:cs="TimesNewRomanPSMT"/>
          <w:lang w:eastAsia="en-US"/>
          <w14:ligatures w14:val="standardContextual"/>
        </w:rPr>
        <w:t xml:space="preserve">. Savukārt, </w:t>
      </w:r>
      <w:r w:rsidR="00262074">
        <w:rPr>
          <w:rFonts w:ascii="TimesNewRomanPSMT" w:eastAsiaTheme="minorHAnsi" w:hAnsi="TimesNewRomanPSMT" w:cs="TimesNewRomanPSMT"/>
          <w:lang w:eastAsia="en-US"/>
          <w14:ligatures w14:val="standardContextual"/>
        </w:rPr>
        <w:t>j</w:t>
      </w:r>
      <w:r w:rsidR="00103882">
        <w:rPr>
          <w:rFonts w:ascii="TimesNewRomanPSMT" w:eastAsiaTheme="minorHAnsi" w:hAnsi="TimesNewRomanPSMT" w:cs="TimesNewRomanPSMT"/>
          <w:lang w:eastAsia="en-US"/>
          <w14:ligatures w14:val="standardContextual"/>
        </w:rPr>
        <w:t>a tas neizd</w:t>
      </w:r>
      <w:r w:rsidR="00514E5A">
        <w:rPr>
          <w:rFonts w:ascii="TimesNewRomanPSMT" w:eastAsiaTheme="minorHAnsi" w:hAnsi="TimesNewRomanPSMT" w:cs="TimesNewRomanPSMT"/>
          <w:lang w:eastAsia="en-US"/>
          <w14:ligatures w14:val="standardContextual"/>
        </w:rPr>
        <w:t>odas,</w:t>
      </w:r>
      <w:r w:rsidR="00103882">
        <w:rPr>
          <w:rFonts w:ascii="TimesNewRomanPSMT" w:eastAsiaTheme="minorHAnsi" w:hAnsi="TimesNewRomanPSMT" w:cs="TimesNewRomanPSMT"/>
          <w:lang w:eastAsia="en-US"/>
          <w14:ligatures w14:val="standardContextual"/>
        </w:rPr>
        <w:t xml:space="preserve"> obligāti jānosūta rakstisks paziņojums</w:t>
      </w:r>
      <w:r w:rsidR="00514E5A">
        <w:rPr>
          <w:rFonts w:ascii="TimesNewRomanPSMT" w:eastAsiaTheme="minorHAnsi" w:hAnsi="TimesNewRomanPSMT" w:cs="TimesNewRomanPSMT"/>
          <w:lang w:eastAsia="en-US"/>
          <w14:ligatures w14:val="standardContextual"/>
        </w:rPr>
        <w:t xml:space="preserve"> un t</w:t>
      </w:r>
      <w:r w:rsidR="00103882">
        <w:rPr>
          <w:rFonts w:ascii="TimesNewRomanPSMT" w:eastAsiaTheme="minorHAnsi" w:hAnsi="TimesNewRomanPSMT" w:cs="TimesNewRomanPSMT"/>
          <w:lang w:eastAsia="en-US"/>
          <w14:ligatures w14:val="standardContextual"/>
        </w:rPr>
        <w:t xml:space="preserve">ikai pēc tam </w:t>
      </w:r>
      <w:r w:rsidR="00514E5A">
        <w:rPr>
          <w:rFonts w:ascii="TimesNewRomanPSMT" w:eastAsiaTheme="minorHAnsi" w:hAnsi="TimesNewRomanPSMT" w:cs="TimesNewRomanPSMT"/>
          <w:lang w:eastAsia="en-US"/>
          <w14:ligatures w14:val="standardContextual"/>
        </w:rPr>
        <w:t>ir</w:t>
      </w:r>
      <w:r w:rsidR="00103882">
        <w:rPr>
          <w:rFonts w:ascii="TimesNewRomanPSMT" w:eastAsiaTheme="minorHAnsi" w:hAnsi="TimesNewRomanPSMT" w:cs="TimesNewRomanPSMT"/>
          <w:lang w:eastAsia="en-US"/>
          <w14:ligatures w14:val="standardContextual"/>
        </w:rPr>
        <w:t xml:space="preserve"> tiesības sastādīt protesta aktu. Ja pieteicēja tā rīkotos, viņa </w:t>
      </w:r>
      <w:r w:rsidR="00A96767">
        <w:rPr>
          <w:rFonts w:ascii="TimesNewRomanPSMT" w:eastAsiaTheme="minorHAnsi" w:hAnsi="TimesNewRomanPSMT" w:cs="TimesNewRomanPSMT"/>
          <w:lang w:eastAsia="en-US"/>
          <w14:ligatures w14:val="standardContextual"/>
        </w:rPr>
        <w:t>pārkāptu</w:t>
      </w:r>
      <w:r w:rsidR="00103882">
        <w:rPr>
          <w:rFonts w:ascii="TimesNewRomanPSMT" w:eastAsiaTheme="minorHAnsi" w:hAnsi="TimesNewRomanPSMT" w:cs="TimesNewRomanPSMT"/>
          <w:lang w:eastAsia="en-US"/>
          <w14:ligatures w14:val="standardContextual"/>
        </w:rPr>
        <w:t xml:space="preserve"> Vekseļu likum</w:t>
      </w:r>
      <w:r w:rsidR="00514E5A">
        <w:rPr>
          <w:rFonts w:ascii="TimesNewRomanPSMT" w:eastAsiaTheme="minorHAnsi" w:hAnsi="TimesNewRomanPSMT" w:cs="TimesNewRomanPSMT"/>
          <w:lang w:eastAsia="en-US"/>
          <w14:ligatures w14:val="standardContextual"/>
        </w:rPr>
        <w:t>a 44.pantu</w:t>
      </w:r>
      <w:r w:rsidR="00103882">
        <w:rPr>
          <w:rFonts w:ascii="TimesNewRomanPSMT" w:eastAsiaTheme="minorHAnsi" w:hAnsi="TimesNewRomanPSMT" w:cs="TimesNewRomanPSMT"/>
          <w:lang w:eastAsia="en-US"/>
          <w14:ligatures w14:val="standardContextual"/>
        </w:rPr>
        <w:t xml:space="preserve">, jo atbilstoši </w:t>
      </w:r>
      <w:r w:rsidR="00514E5A">
        <w:rPr>
          <w:rFonts w:ascii="TimesNewRomanPSMT" w:eastAsiaTheme="minorHAnsi" w:hAnsi="TimesNewRomanPSMT" w:cs="TimesNewRomanPSMT"/>
          <w:lang w:eastAsia="en-US"/>
          <w14:ligatures w14:val="standardContextual"/>
        </w:rPr>
        <w:t>tam</w:t>
      </w:r>
      <w:r w:rsidR="00103882">
        <w:rPr>
          <w:rFonts w:ascii="TimesNewRomanPSMT" w:eastAsiaTheme="minorHAnsi" w:hAnsi="TimesNewRomanPSMT" w:cs="TimesNewRomanPSMT"/>
          <w:lang w:eastAsia="en-US"/>
          <w14:ligatures w14:val="standardContextual"/>
        </w:rPr>
        <w:t xml:space="preserve"> protests jātaisa divu darbdienu laikā. Savukārt, ja pieteicēja nosūtītu rakstveida paziņojumus, tad atbilstoši Paziņošanas likuma 8.panta trešajai daļai </w:t>
      </w:r>
      <w:r w:rsidR="00262074">
        <w:rPr>
          <w:rFonts w:ascii="TimesNewRomanPSMT" w:eastAsiaTheme="minorHAnsi" w:hAnsi="TimesNewRomanPSMT" w:cs="TimesNewRomanPSMT"/>
          <w:lang w:eastAsia="en-US"/>
          <w14:ligatures w14:val="standardContextual"/>
        </w:rPr>
        <w:t xml:space="preserve">tie </w:t>
      </w:r>
      <w:r w:rsidR="00103882">
        <w:rPr>
          <w:rFonts w:ascii="TimesNewRomanPSMT" w:eastAsiaTheme="minorHAnsi" w:hAnsi="TimesNewRomanPSMT" w:cs="TimesNewRomanPSMT"/>
          <w:lang w:eastAsia="en-US"/>
          <w14:ligatures w14:val="standardContextual"/>
        </w:rPr>
        <w:t>būtu paziņoti septītajā dienā. Tādējādi nebūtu iespējams izpildīt noteikumu par protesta sastādīšanu divās darbdienās.</w:t>
      </w:r>
    </w:p>
    <w:p w14:paraId="3B15D273" w14:textId="041A3CDC" w:rsidR="00491EA9" w:rsidRPr="0031069C" w:rsidRDefault="00E76912"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lastRenderedPageBreak/>
        <w:t>[</w:t>
      </w:r>
      <w:r w:rsidR="006E30C4">
        <w:rPr>
          <w:rFonts w:ascii="TimesNewRomanPSMT" w:eastAsiaTheme="minorHAnsi" w:hAnsi="TimesNewRomanPSMT" w:cs="TimesNewRomanPSMT"/>
          <w:lang w:eastAsia="en-US"/>
          <w14:ligatures w14:val="standardContextual"/>
        </w:rPr>
        <w:t>3.3</w:t>
      </w:r>
      <w:r>
        <w:rPr>
          <w:rFonts w:ascii="TimesNewRomanPSMT" w:eastAsiaTheme="minorHAnsi" w:hAnsi="TimesNewRomanPSMT" w:cs="TimesNewRomanPSMT"/>
          <w:lang w:eastAsia="en-US"/>
          <w14:ligatures w14:val="standardContextual"/>
        </w:rPr>
        <w:t>]</w:t>
      </w:r>
      <w:r w:rsidR="00084705">
        <w:rPr>
          <w:rFonts w:ascii="TimesNewRomanPSMT" w:eastAsiaTheme="minorHAnsi" w:hAnsi="TimesNewRomanPSMT" w:cs="TimesNewRomanPSMT"/>
          <w:lang w:eastAsia="en-US"/>
          <w14:ligatures w14:val="standardContextual"/>
        </w:rPr>
        <w:t> </w:t>
      </w:r>
      <w:r w:rsidR="00AF62AF">
        <w:rPr>
          <w:rFonts w:ascii="TimesNewRomanPSMT" w:eastAsiaTheme="minorHAnsi" w:hAnsi="TimesNewRomanPSMT" w:cs="TimesNewRomanPSMT"/>
          <w:lang w:eastAsia="en-US"/>
          <w14:ligatures w14:val="standardContextual"/>
        </w:rPr>
        <w:t xml:space="preserve">Tiesas </w:t>
      </w:r>
      <w:r w:rsidR="00712486">
        <w:rPr>
          <w:rFonts w:ascii="TimesNewRomanPSMT" w:eastAsiaTheme="minorHAnsi" w:hAnsi="TimesNewRomanPSMT" w:cs="TimesNewRomanPSMT"/>
          <w:lang w:eastAsia="en-US"/>
          <w14:ligatures w14:val="standardContextual"/>
        </w:rPr>
        <w:t>norādītā</w:t>
      </w:r>
      <w:r w:rsidR="00AF62AF">
        <w:rPr>
          <w:rFonts w:ascii="TimesNewRomanPSMT" w:eastAsiaTheme="minorHAnsi" w:hAnsi="TimesNewRomanPSMT" w:cs="TimesNewRomanPSMT"/>
          <w:lang w:eastAsia="en-US"/>
          <w14:ligatures w14:val="standardContextual"/>
        </w:rPr>
        <w:t xml:space="preserve"> Vekseļu likuma 80.panta teleoloģiskā interpretācija ir pretrunā vekseļu doktrīnas atziņām, kā arī neatbilst gadsimtiem pastāvējušajai izpratnei par vekseļu institūta būtību. </w:t>
      </w:r>
      <w:r w:rsidR="00424442">
        <w:rPr>
          <w:rFonts w:ascii="TimesNewRomanPSMT" w:eastAsiaTheme="minorHAnsi" w:hAnsi="TimesNewRomanPSMT" w:cs="TimesNewRomanPSMT"/>
          <w:lang w:eastAsia="en-US"/>
          <w14:ligatures w14:val="standardContextual"/>
        </w:rPr>
        <w:t>Tiesa ir atsaukusies uz likumdevēja mērķi par vekseļa devēja reālu uzaicināšanu, nenorādot jebkādas atsauces</w:t>
      </w:r>
      <w:r w:rsidR="004959FB">
        <w:rPr>
          <w:rFonts w:ascii="TimesNewRomanPSMT" w:eastAsiaTheme="minorHAnsi" w:hAnsi="TimesNewRomanPSMT" w:cs="TimesNewRomanPSMT"/>
          <w:lang w:eastAsia="en-US"/>
          <w14:ligatures w14:val="standardContextual"/>
        </w:rPr>
        <w:t>, kas apstiprinātu šādu likumdevēja mērķi</w:t>
      </w:r>
      <w:r w:rsidR="00424442">
        <w:rPr>
          <w:rFonts w:ascii="TimesNewRomanPSMT" w:eastAsiaTheme="minorHAnsi" w:hAnsi="TimesNewRomanPSMT" w:cs="TimesNewRomanPSMT"/>
          <w:lang w:eastAsia="en-US"/>
          <w14:ligatures w14:val="standardContextual"/>
        </w:rPr>
        <w:t xml:space="preserve">. Kopš Vekseļu likuma pieņemšanas 1938.gadā </w:t>
      </w:r>
      <w:r w:rsidR="004959FB">
        <w:rPr>
          <w:rFonts w:ascii="TimesNewRomanPSMT" w:eastAsiaTheme="minorHAnsi" w:hAnsi="TimesNewRomanPSMT" w:cs="TimesNewRomanPSMT"/>
          <w:lang w:eastAsia="en-US"/>
          <w14:ligatures w14:val="standardContextual"/>
        </w:rPr>
        <w:t>tā</w:t>
      </w:r>
      <w:r w:rsidR="00D37EF0">
        <w:rPr>
          <w:rFonts w:ascii="TimesNewRomanPSMT" w:eastAsiaTheme="minorHAnsi" w:hAnsi="TimesNewRomanPSMT" w:cs="TimesNewRomanPSMT"/>
          <w:lang w:eastAsia="en-US"/>
          <w14:ligatures w14:val="standardContextual"/>
        </w:rPr>
        <w:t xml:space="preserve"> 80.panta pirmā daļa </w:t>
      </w:r>
      <w:r w:rsidR="000720CA">
        <w:rPr>
          <w:rFonts w:ascii="TimesNewRomanPSMT" w:eastAsiaTheme="minorHAnsi" w:hAnsi="TimesNewRomanPSMT" w:cs="TimesNewRomanPSMT"/>
          <w:lang w:eastAsia="en-US"/>
          <w14:ligatures w14:val="standardContextual"/>
        </w:rPr>
        <w:t xml:space="preserve">nav grozīta. </w:t>
      </w:r>
      <w:r w:rsidR="0014517E">
        <w:rPr>
          <w:rFonts w:ascii="TimesNewRomanPSMT" w:eastAsiaTheme="minorHAnsi" w:hAnsi="TimesNewRomanPSMT" w:cs="TimesNewRomanPSMT"/>
          <w:lang w:eastAsia="en-US"/>
          <w14:ligatures w14:val="standardContextual"/>
        </w:rPr>
        <w:t xml:space="preserve">Tiesa nav ņēmusi vērā, ka </w:t>
      </w:r>
      <w:r w:rsidR="00E8212E">
        <w:rPr>
          <w:rFonts w:ascii="TimesNewRomanPSMT" w:eastAsiaTheme="minorHAnsi" w:hAnsi="TimesNewRomanPSMT" w:cs="TimesNewRomanPSMT"/>
          <w:lang w:eastAsia="en-US"/>
          <w14:ligatures w14:val="standardContextual"/>
        </w:rPr>
        <w:t>Latvijas Zvērinātu n</w:t>
      </w:r>
      <w:r w:rsidR="0014517E">
        <w:rPr>
          <w:rFonts w:ascii="TimesNewRomanPSMT" w:eastAsiaTheme="minorHAnsi" w:hAnsi="TimesNewRomanPSMT" w:cs="TimesNewRomanPSMT"/>
          <w:lang w:eastAsia="en-US"/>
          <w14:ligatures w14:val="standardContextual"/>
        </w:rPr>
        <w:t>otāru padome</w:t>
      </w:r>
      <w:r w:rsidR="00E8212E">
        <w:rPr>
          <w:rFonts w:ascii="TimesNewRomanPSMT" w:eastAsiaTheme="minorHAnsi" w:hAnsi="TimesNewRomanPSMT" w:cs="TimesNewRomanPSMT"/>
          <w:lang w:eastAsia="en-US"/>
          <w14:ligatures w14:val="standardContextual"/>
        </w:rPr>
        <w:t xml:space="preserve"> (turpmāk – Notāru padome)</w:t>
      </w:r>
      <w:r w:rsidR="0014517E">
        <w:rPr>
          <w:rFonts w:ascii="TimesNewRomanPSMT" w:eastAsiaTheme="minorHAnsi" w:hAnsi="TimesNewRomanPSMT" w:cs="TimesNewRomanPSMT"/>
          <w:lang w:eastAsia="en-US"/>
          <w14:ligatures w14:val="standardContextual"/>
        </w:rPr>
        <w:t xml:space="preserve"> atzinumā neatrod pamatojumu tieslietu ministra </w:t>
      </w:r>
      <w:r w:rsidR="009C6C49">
        <w:rPr>
          <w:rFonts w:ascii="TimesNewRomanPSMT" w:eastAsiaTheme="minorHAnsi" w:hAnsi="TimesNewRomanPSMT" w:cs="TimesNewRomanPSMT"/>
          <w:lang w:eastAsia="en-US"/>
          <w14:ligatures w14:val="standardContextual"/>
        </w:rPr>
        <w:t>sniegtajai</w:t>
      </w:r>
      <w:r w:rsidR="0014517E">
        <w:rPr>
          <w:rFonts w:ascii="TimesNewRomanPSMT" w:eastAsiaTheme="minorHAnsi" w:hAnsi="TimesNewRomanPSMT" w:cs="TimesNewRomanPSMT"/>
          <w:lang w:eastAsia="en-US"/>
          <w14:ligatures w14:val="standardContextual"/>
        </w:rPr>
        <w:t xml:space="preserve"> </w:t>
      </w:r>
      <w:r w:rsidR="00050707">
        <w:rPr>
          <w:rFonts w:ascii="TimesNewRomanPSMT" w:eastAsiaTheme="minorHAnsi" w:hAnsi="TimesNewRomanPSMT" w:cs="TimesNewRomanPSMT"/>
          <w:lang w:eastAsia="en-US"/>
          <w14:ligatures w14:val="standardContextual"/>
        </w:rPr>
        <w:t>Vekseļu</w:t>
      </w:r>
      <w:r w:rsidR="0014517E">
        <w:rPr>
          <w:rFonts w:ascii="TimesNewRomanPSMT" w:eastAsiaTheme="minorHAnsi" w:hAnsi="TimesNewRomanPSMT" w:cs="TimesNewRomanPSMT"/>
          <w:lang w:eastAsia="en-US"/>
          <w14:ligatures w14:val="standardContextual"/>
        </w:rPr>
        <w:t xml:space="preserve"> </w:t>
      </w:r>
      <w:r w:rsidR="0014517E" w:rsidRPr="0031069C">
        <w:rPr>
          <w:rFonts w:ascii="TimesNewRomanPSMT" w:eastAsiaTheme="minorHAnsi" w:hAnsi="TimesNewRomanPSMT" w:cs="TimesNewRomanPSMT"/>
          <w:lang w:eastAsia="en-US"/>
          <w14:ligatures w14:val="standardContextual"/>
        </w:rPr>
        <w:t xml:space="preserve">likuma interpretācijai, kurai nekritiski piekrīt arī tiesa. </w:t>
      </w:r>
      <w:r w:rsidR="00491EA9" w:rsidRPr="0031069C">
        <w:rPr>
          <w:rFonts w:ascii="TimesNewRomanPSMT" w:eastAsiaTheme="minorHAnsi" w:hAnsi="TimesNewRomanPSMT" w:cs="TimesNewRomanPSMT"/>
          <w:lang w:eastAsia="en-US"/>
          <w14:ligatures w14:val="standardContextual"/>
        </w:rPr>
        <w:t xml:space="preserve">Tāpat tikai Notāru padome ir institūcija, kas </w:t>
      </w:r>
      <w:r w:rsidR="00322553" w:rsidRPr="0031069C">
        <w:rPr>
          <w:rFonts w:ascii="TimesNewRomanPSMT" w:eastAsiaTheme="minorHAnsi" w:hAnsi="TimesNewRomanPSMT" w:cs="TimesNewRomanPSMT"/>
          <w:lang w:eastAsia="en-US"/>
          <w14:ligatures w14:val="standardContextual"/>
        </w:rPr>
        <w:t>legāli izsaka notāru viedokli</w:t>
      </w:r>
      <w:r w:rsidR="00491EA9" w:rsidRPr="0031069C">
        <w:rPr>
          <w:rFonts w:ascii="TimesNewRomanPSMT" w:eastAsiaTheme="minorHAnsi" w:hAnsi="TimesNewRomanPSMT" w:cs="TimesNewRomanPSMT"/>
          <w:lang w:eastAsia="en-US"/>
          <w14:ligatures w14:val="standardContextual"/>
        </w:rPr>
        <w:t xml:space="preserve"> </w:t>
      </w:r>
      <w:r w:rsidR="00C95F6A" w:rsidRPr="0031069C">
        <w:rPr>
          <w:rFonts w:ascii="TimesNewRomanPSMT" w:eastAsiaTheme="minorHAnsi" w:hAnsi="TimesNewRomanPSMT" w:cs="TimesNewRomanPSMT"/>
          <w:lang w:eastAsia="en-US"/>
          <w14:ligatures w14:val="standardContextual"/>
        </w:rPr>
        <w:t xml:space="preserve">attiecībās ar valsts institūcijām, </w:t>
      </w:r>
      <w:r w:rsidR="004959FB" w:rsidRPr="0031069C">
        <w:rPr>
          <w:rFonts w:ascii="TimesNewRomanPSMT" w:eastAsiaTheme="minorHAnsi" w:hAnsi="TimesNewRomanPSMT" w:cs="TimesNewRomanPSMT"/>
          <w:lang w:eastAsia="en-US"/>
          <w14:ligatures w14:val="standardContextual"/>
        </w:rPr>
        <w:t xml:space="preserve">kā arī </w:t>
      </w:r>
      <w:r w:rsidR="00C95F6A" w:rsidRPr="0031069C">
        <w:rPr>
          <w:rFonts w:ascii="TimesNewRomanPSMT" w:eastAsiaTheme="minorHAnsi" w:hAnsi="TimesNewRomanPSMT" w:cs="TimesNewRomanPSMT"/>
          <w:lang w:eastAsia="en-US"/>
          <w14:ligatures w14:val="standardContextual"/>
        </w:rPr>
        <w:t>dod atzinumus notāru prakses jomā. Tāpēc tieslietu ministr</w:t>
      </w:r>
      <w:r w:rsidR="00401BAF" w:rsidRPr="0031069C">
        <w:rPr>
          <w:rFonts w:ascii="TimesNewRomanPSMT" w:eastAsiaTheme="minorHAnsi" w:hAnsi="TimesNewRomanPSMT" w:cs="TimesNewRomanPSMT"/>
          <w:lang w:eastAsia="en-US"/>
          <w14:ligatures w14:val="standardContextual"/>
        </w:rPr>
        <w:t>a neargumentēts viedoklis grauj notāru institūta prestižu.</w:t>
      </w:r>
    </w:p>
    <w:p w14:paraId="33DC1CFD" w14:textId="02F4E24B" w:rsidR="00E76912" w:rsidRDefault="00400782" w:rsidP="002B5C67">
      <w:pPr>
        <w:spacing w:line="276" w:lineRule="auto"/>
        <w:ind w:firstLine="720"/>
        <w:contextualSpacing/>
        <w:jc w:val="both"/>
      </w:pPr>
      <w:r w:rsidRPr="0031069C">
        <w:rPr>
          <w:rFonts w:ascii="TimesNewRomanPSMT" w:eastAsiaTheme="minorHAnsi" w:hAnsi="TimesNewRomanPSMT" w:cs="TimesNewRomanPSMT"/>
          <w:lang w:eastAsia="en-US"/>
          <w14:ligatures w14:val="standardContextual"/>
        </w:rPr>
        <w:t>[</w:t>
      </w:r>
      <w:r w:rsidR="007330BE">
        <w:rPr>
          <w:rFonts w:ascii="TimesNewRomanPSMT" w:eastAsiaTheme="minorHAnsi" w:hAnsi="TimesNewRomanPSMT" w:cs="TimesNewRomanPSMT"/>
          <w:lang w:eastAsia="en-US"/>
          <w14:ligatures w14:val="standardContextual"/>
        </w:rPr>
        <w:t>3.4</w:t>
      </w:r>
      <w:r w:rsidRPr="0031069C">
        <w:rPr>
          <w:rFonts w:ascii="TimesNewRomanPSMT" w:eastAsiaTheme="minorHAnsi" w:hAnsi="TimesNewRomanPSMT" w:cs="TimesNewRomanPSMT"/>
          <w:lang w:eastAsia="en-US"/>
          <w14:ligatures w14:val="standardContextual"/>
        </w:rPr>
        <w:t>]</w:t>
      </w:r>
      <w:r w:rsidR="005D1697" w:rsidRPr="0031069C">
        <w:rPr>
          <w:rFonts w:ascii="TimesNewRomanPSMT" w:eastAsiaTheme="minorHAnsi" w:hAnsi="TimesNewRomanPSMT" w:cs="TimesNewRomanPSMT"/>
          <w:lang w:eastAsia="en-US"/>
          <w14:ligatures w14:val="standardContextual"/>
        </w:rPr>
        <w:t> </w:t>
      </w:r>
      <w:r w:rsidR="003240E3" w:rsidRPr="0031069C">
        <w:rPr>
          <w:rFonts w:ascii="TimesNewRomanPSMT" w:eastAsiaTheme="minorHAnsi" w:hAnsi="TimesNewRomanPSMT" w:cs="TimesNewRomanPSMT"/>
          <w:lang w:eastAsia="en-US"/>
          <w14:ligatures w14:val="standardContextual"/>
        </w:rPr>
        <w:t xml:space="preserve">Tiesa nepamatoti atsaucas uz </w:t>
      </w:r>
      <w:r w:rsidR="00F75A52" w:rsidRPr="0031069C">
        <w:t xml:space="preserve">2022.gada grozījumiem </w:t>
      </w:r>
      <w:r w:rsidR="003240E3" w:rsidRPr="0031069C">
        <w:t>Vekseļu likum</w:t>
      </w:r>
      <w:r w:rsidR="00F75A52">
        <w:t>ā</w:t>
      </w:r>
      <w:r w:rsidR="003240E3" w:rsidRPr="0031069C">
        <w:t>. Ar šiem grozījumiem tika būtiski mainīta iepriekšējā uzaicināšanas kārtība</w:t>
      </w:r>
      <w:r w:rsidR="002D4569" w:rsidRPr="0031069C">
        <w:t>. Likuma grozījumu izstrādes materiāli ļauj konstatēt, ka</w:t>
      </w:r>
      <w:r w:rsidR="002D4569">
        <w:t xml:space="preserve"> </w:t>
      </w:r>
      <w:r w:rsidR="00D854EC">
        <w:t>pirms grozījumiem</w:t>
      </w:r>
      <w:r w:rsidR="004959FB">
        <w:t xml:space="preserve"> </w:t>
      </w:r>
      <w:r w:rsidR="009C6C49">
        <w:t xml:space="preserve">Vekseļu likuma 80.panta </w:t>
      </w:r>
      <w:r w:rsidR="00D854EC">
        <w:t xml:space="preserve">mērķis atbilda </w:t>
      </w:r>
      <w:r w:rsidR="004959FB">
        <w:t>pieteicējas</w:t>
      </w:r>
      <w:r w:rsidR="00D854EC">
        <w:t xml:space="preserve"> un </w:t>
      </w:r>
      <w:r w:rsidR="00077A1F">
        <w:t>N</w:t>
      </w:r>
      <w:r w:rsidR="00D854EC">
        <w:t>otāru padomes, kā arī tiesību zinātnieku attiecīgo</w:t>
      </w:r>
      <w:r w:rsidR="004959FB">
        <w:t xml:space="preserve"> tiesību</w:t>
      </w:r>
      <w:r w:rsidR="00D854EC">
        <w:t xml:space="preserve"> normu interpretācijai un </w:t>
      </w:r>
      <w:r w:rsidR="004959FB">
        <w:t>tiesu</w:t>
      </w:r>
      <w:r w:rsidR="00D854EC">
        <w:t xml:space="preserve"> praksei</w:t>
      </w:r>
      <w:r w:rsidR="005D6B10">
        <w:t>, proti, ka mutisks uzaicinājums nokārtot saistību ir izdarīts arī tad, ja notārs vekseļa devēju nav sastapis (nav sazvanījis).</w:t>
      </w:r>
      <w:r w:rsidR="00DC52D9">
        <w:t xml:space="preserve"> </w:t>
      </w:r>
      <w:r w:rsidR="00DC52D9">
        <w:rPr>
          <w:rFonts w:ascii="TimesNewRomanPSMT" w:eastAsiaTheme="minorHAnsi" w:hAnsi="TimesNewRomanPSMT" w:cs="TimesNewRomanPSMT"/>
          <w:lang w:eastAsia="en-US"/>
          <w14:ligatures w14:val="standardContextual"/>
        </w:rPr>
        <w:t>Tā rezultātā d</w:t>
      </w:r>
      <w:r>
        <w:t>isciplināratbildība pieteicējai ir piemērota</w:t>
      </w:r>
      <w:r w:rsidR="00A208FC">
        <w:t xml:space="preserve"> par</w:t>
      </w:r>
      <w:r>
        <w:t xml:space="preserve"> </w:t>
      </w:r>
      <w:r w:rsidR="004959FB">
        <w:t xml:space="preserve">vēl spēkā nestājušās </w:t>
      </w:r>
      <w:r w:rsidR="00A208FC">
        <w:t>tiesību normas neievērošanu</w:t>
      </w:r>
      <w:r>
        <w:t xml:space="preserve">. </w:t>
      </w:r>
    </w:p>
    <w:p w14:paraId="541E0CC4" w14:textId="4176C3C7" w:rsidR="000877C4" w:rsidRDefault="00573D10" w:rsidP="002B5C67">
      <w:pPr>
        <w:spacing w:line="276" w:lineRule="auto"/>
        <w:ind w:firstLine="720"/>
        <w:contextualSpacing/>
        <w:jc w:val="both"/>
      </w:pPr>
      <w:r>
        <w:t>[</w:t>
      </w:r>
      <w:r w:rsidR="00A81576">
        <w:t>3.</w:t>
      </w:r>
      <w:r w:rsidR="003B6D9C">
        <w:t>5</w:t>
      </w:r>
      <w:r>
        <w:t>]</w:t>
      </w:r>
      <w:r w:rsidR="005D1697">
        <w:t> </w:t>
      </w:r>
      <w:r w:rsidR="002A4E83">
        <w:t>Arī no prof</w:t>
      </w:r>
      <w:r w:rsidR="004959FB">
        <w:t xml:space="preserve">esora </w:t>
      </w:r>
      <w:r w:rsidR="002A4E83">
        <w:t>J</w:t>
      </w:r>
      <w:r w:rsidR="004959FB">
        <w:t xml:space="preserve">āņa </w:t>
      </w:r>
      <w:r w:rsidR="002A4E83">
        <w:t xml:space="preserve">Kārkliņa </w:t>
      </w:r>
      <w:r w:rsidR="009729EA">
        <w:t>atzinuma izriet pieteicējas iepriekš paustā pozīcija.</w:t>
      </w:r>
      <w:r w:rsidR="00B645F7">
        <w:t xml:space="preserve"> Izdodot vekseli, parādnieks ir piekritis ātrai no vekseļa izrietošo saistību izpildes kārtībai. No </w:t>
      </w:r>
      <w:r w:rsidR="00ED18DE">
        <w:t>v</w:t>
      </w:r>
      <w:r w:rsidR="00B645F7">
        <w:t xml:space="preserve">ekseļtiesību mērķa izriet tā sauktais </w:t>
      </w:r>
      <w:r w:rsidR="006B2AF5" w:rsidRPr="00B63F89">
        <w:t>„</w:t>
      </w:r>
      <w:r w:rsidR="00B645F7">
        <w:t xml:space="preserve">formālais stingrums” jeb protestētā vekseļa saīsināta piedzīšanas kārtība un </w:t>
      </w:r>
      <w:r w:rsidR="004959FB">
        <w:t>„</w:t>
      </w:r>
      <w:r w:rsidR="00B645F7">
        <w:t>materiālais stingrums</w:t>
      </w:r>
      <w:r w:rsidR="004959FB">
        <w:t>”</w:t>
      </w:r>
      <w:r w:rsidR="00B645F7">
        <w:t xml:space="preserve"> – ierunu ierobežošana.</w:t>
      </w:r>
      <w:r w:rsidR="00F0272F">
        <w:t xml:space="preserve"> Tiesa nav ņēmusi vērā, ka </w:t>
      </w:r>
      <w:r w:rsidR="00477595">
        <w:t xml:space="preserve">vekseļa parādnieka nesastapšana </w:t>
      </w:r>
      <w:r w:rsidR="00DD70FE">
        <w:t>nav šķērslis protesta izdarīšanai</w:t>
      </w:r>
      <w:r w:rsidR="0074262D">
        <w:t>.</w:t>
      </w:r>
      <w:r w:rsidR="00DD70FE">
        <w:t xml:space="preserve"> </w:t>
      </w:r>
      <w:r w:rsidR="0074262D">
        <w:t>U</w:t>
      </w:r>
      <w:r w:rsidR="00DD70FE">
        <w:t>zaicinājuma institūts nav saistāms ar faktisku parādnieka iepazīstināšanu, bet gan ar iespēju pārliecināties, ka vekseļa turētājam jebkāda iemesla dēļ nav bijis iespējams</w:t>
      </w:r>
      <w:r w:rsidR="00050707">
        <w:t xml:space="preserve"> iegūt </w:t>
      </w:r>
      <w:r w:rsidR="00DD70FE">
        <w:t>izpildījum</w:t>
      </w:r>
      <w:r w:rsidR="00050707">
        <w:t>u</w:t>
      </w:r>
      <w:r w:rsidR="00DD70FE">
        <w:t xml:space="preserve"> no vekseļ</w:t>
      </w:r>
      <w:r w:rsidR="00050707">
        <w:t>a</w:t>
      </w:r>
      <w:r w:rsidR="00DD70FE">
        <w:t xml:space="preserve"> parādnieka</w:t>
      </w:r>
      <w:r w:rsidR="006B1AF3">
        <w:t xml:space="preserve">, </w:t>
      </w:r>
      <w:r w:rsidR="004959FB">
        <w:t xml:space="preserve">tostarp </w:t>
      </w:r>
      <w:r w:rsidR="006B1AF3">
        <w:t>arī</w:t>
      </w:r>
      <w:r w:rsidR="004959FB">
        <w:t xml:space="preserve"> gadījumā, </w:t>
      </w:r>
      <w:r w:rsidR="006B1AF3">
        <w:t>ja parādnieks nav sastopams</w:t>
      </w:r>
      <w:r w:rsidR="00DD70FE">
        <w:t>.</w:t>
      </w:r>
      <w:r w:rsidR="00BD611D">
        <w:t xml:space="preserve"> Vekseļu likuma 80.panta pirmā daļa paredz notāra izvēles brīvību </w:t>
      </w:r>
      <w:r w:rsidR="00762A88">
        <w:t>izteikt uzaicinājumu</w:t>
      </w:r>
      <w:r w:rsidR="00BD611D">
        <w:t xml:space="preserve"> mutiski vai rakstiski.</w:t>
      </w:r>
    </w:p>
    <w:p w14:paraId="43ED7176" w14:textId="3D376249" w:rsidR="00400782" w:rsidRDefault="00A121F3"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w:t>
      </w:r>
      <w:r w:rsidR="00A81576">
        <w:rPr>
          <w:rFonts w:ascii="TimesNewRomanPSMT" w:eastAsiaTheme="minorHAnsi" w:hAnsi="TimesNewRomanPSMT" w:cs="TimesNewRomanPSMT"/>
          <w:lang w:eastAsia="en-US"/>
          <w14:ligatures w14:val="standardContextual"/>
        </w:rPr>
        <w:t>3.</w:t>
      </w:r>
      <w:r w:rsidR="003B6D9C">
        <w:rPr>
          <w:rFonts w:ascii="TimesNewRomanPSMT" w:eastAsiaTheme="minorHAnsi" w:hAnsi="TimesNewRomanPSMT" w:cs="TimesNewRomanPSMT"/>
          <w:lang w:eastAsia="en-US"/>
          <w14:ligatures w14:val="standardContextual"/>
        </w:rPr>
        <w:t>6</w:t>
      </w:r>
      <w:r>
        <w:rPr>
          <w:rFonts w:ascii="TimesNewRomanPSMT" w:eastAsiaTheme="minorHAnsi" w:hAnsi="TimesNewRomanPSMT" w:cs="TimesNewRomanPSMT"/>
          <w:lang w:eastAsia="en-US"/>
          <w14:ligatures w14:val="standardContextual"/>
        </w:rPr>
        <w:t>]</w:t>
      </w:r>
      <w:r w:rsidR="00050707">
        <w:rPr>
          <w:rFonts w:ascii="TimesNewRomanPSMT" w:eastAsiaTheme="minorHAnsi" w:hAnsi="TimesNewRomanPSMT" w:cs="TimesNewRomanPSMT"/>
          <w:lang w:eastAsia="en-US"/>
          <w14:ligatures w14:val="standardContextual"/>
        </w:rPr>
        <w:t> </w:t>
      </w:r>
      <w:r w:rsidR="006949E0">
        <w:rPr>
          <w:rFonts w:ascii="TimesNewRomanPSMT" w:eastAsiaTheme="minorHAnsi" w:hAnsi="TimesNewRomanPSMT" w:cs="TimesNewRomanPSMT"/>
          <w:lang w:eastAsia="en-US"/>
          <w14:ligatures w14:val="standardContextual"/>
        </w:rPr>
        <w:t>Saskaņā ar Notariāta likuma 108.panta 10.punkt</w:t>
      </w:r>
      <w:r w:rsidR="00050707">
        <w:rPr>
          <w:rFonts w:ascii="TimesNewRomanPSMT" w:eastAsiaTheme="minorHAnsi" w:hAnsi="TimesNewRomanPSMT" w:cs="TimesNewRomanPSMT"/>
          <w:lang w:eastAsia="en-US"/>
          <w14:ligatures w14:val="standardContextual"/>
        </w:rPr>
        <w:t>u</w:t>
      </w:r>
      <w:r w:rsidR="006949E0">
        <w:rPr>
          <w:rFonts w:ascii="TimesNewRomanPSMT" w:eastAsiaTheme="minorHAnsi" w:hAnsi="TimesNewRomanPSMT" w:cs="TimesNewRomanPSMT"/>
          <w:lang w:eastAsia="en-US"/>
          <w14:ligatures w14:val="standardContextual"/>
        </w:rPr>
        <w:t xml:space="preserve"> visa veida protestu apliecināšan</w:t>
      </w:r>
      <w:r w:rsidR="00050707">
        <w:rPr>
          <w:rFonts w:ascii="TimesNewRomanPSMT" w:eastAsiaTheme="minorHAnsi" w:hAnsi="TimesNewRomanPSMT" w:cs="TimesNewRomanPSMT"/>
          <w:lang w:eastAsia="en-US"/>
          <w14:ligatures w14:val="standardContextual"/>
        </w:rPr>
        <w:t>a</w:t>
      </w:r>
      <w:r w:rsidR="006949E0">
        <w:rPr>
          <w:rFonts w:ascii="TimesNewRomanPSMT" w:eastAsiaTheme="minorHAnsi" w:hAnsi="TimesNewRomanPSMT" w:cs="TimesNewRomanPSMT"/>
          <w:lang w:eastAsia="en-US"/>
          <w14:ligatures w14:val="standardContextual"/>
        </w:rPr>
        <w:t xml:space="preserve"> </w:t>
      </w:r>
      <w:r w:rsidR="00050707">
        <w:rPr>
          <w:rFonts w:ascii="TimesNewRomanPSMT" w:eastAsiaTheme="minorHAnsi" w:hAnsi="TimesNewRomanPSMT" w:cs="TimesNewRomanPSMT"/>
          <w:lang w:eastAsia="en-US"/>
          <w14:ligatures w14:val="standardContextual"/>
        </w:rPr>
        <w:t>ir</w:t>
      </w:r>
      <w:r w:rsidR="006949E0">
        <w:rPr>
          <w:rFonts w:ascii="TimesNewRomanPSMT" w:eastAsiaTheme="minorHAnsi" w:hAnsi="TimesNewRomanPSMT" w:cs="TimesNewRomanPSMT"/>
          <w:lang w:eastAsia="en-US"/>
          <w14:ligatures w14:val="standardContextual"/>
        </w:rPr>
        <w:t xml:space="preserve"> juridisk</w:t>
      </w:r>
      <w:r w:rsidR="00922F64">
        <w:rPr>
          <w:rFonts w:ascii="TimesNewRomanPSMT" w:eastAsiaTheme="minorHAnsi" w:hAnsi="TimesNewRomanPSMT" w:cs="TimesNewRomanPSMT"/>
          <w:lang w:eastAsia="en-US"/>
          <w14:ligatures w14:val="standardContextual"/>
        </w:rPr>
        <w:t>a</w:t>
      </w:r>
      <w:r w:rsidR="006949E0">
        <w:rPr>
          <w:rFonts w:ascii="TimesNewRomanPSMT" w:eastAsiaTheme="minorHAnsi" w:hAnsi="TimesNewRomanPSMT" w:cs="TimesNewRomanPSMT"/>
          <w:lang w:eastAsia="en-US"/>
          <w14:ligatures w14:val="standardContextual"/>
        </w:rPr>
        <w:t xml:space="preserve"> fakt</w:t>
      </w:r>
      <w:r w:rsidR="00922F64">
        <w:rPr>
          <w:rFonts w:ascii="TimesNewRomanPSMT" w:eastAsiaTheme="minorHAnsi" w:hAnsi="TimesNewRomanPSMT" w:cs="TimesNewRomanPSMT"/>
          <w:lang w:eastAsia="en-US"/>
          <w14:ligatures w14:val="standardContextual"/>
        </w:rPr>
        <w:t>a</w:t>
      </w:r>
      <w:r w:rsidR="006949E0">
        <w:rPr>
          <w:rFonts w:ascii="TimesNewRomanPSMT" w:eastAsiaTheme="minorHAnsi" w:hAnsi="TimesNewRomanPSMT" w:cs="TimesNewRomanPSMT"/>
          <w:lang w:eastAsia="en-US"/>
          <w14:ligatures w14:val="standardContextual"/>
        </w:rPr>
        <w:t xml:space="preserve"> apliecināj</w:t>
      </w:r>
      <w:r w:rsidR="008210A1">
        <w:rPr>
          <w:rFonts w:ascii="TimesNewRomanPSMT" w:eastAsiaTheme="minorHAnsi" w:hAnsi="TimesNewRomanPSMT" w:cs="TimesNewRomanPSMT"/>
          <w:lang w:eastAsia="en-US"/>
          <w14:ligatures w14:val="standardContextual"/>
        </w:rPr>
        <w:t>um</w:t>
      </w:r>
      <w:r w:rsidR="00050707">
        <w:rPr>
          <w:rFonts w:ascii="TimesNewRomanPSMT" w:eastAsiaTheme="minorHAnsi" w:hAnsi="TimesNewRomanPSMT" w:cs="TimesNewRomanPSMT"/>
          <w:lang w:eastAsia="en-US"/>
          <w14:ligatures w14:val="standardContextual"/>
        </w:rPr>
        <w:t>s</w:t>
      </w:r>
      <w:r w:rsidR="006949E0">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 xml:space="preserve">Protesta tiesiskā nozīme atbilstoši Vekseļu likuma 79.pantam </w:t>
      </w:r>
      <w:r w:rsidR="00C04774">
        <w:rPr>
          <w:rFonts w:ascii="TimesNewRomanPSMT" w:eastAsiaTheme="minorHAnsi" w:hAnsi="TimesNewRomanPSMT" w:cs="TimesNewRomanPSMT"/>
          <w:lang w:eastAsia="en-US"/>
          <w14:ligatures w14:val="standardContextual"/>
        </w:rPr>
        <w:t>ir konstatēt juridisku faktu, ka vekseļa samaksa nav notikusi.</w:t>
      </w:r>
      <w:r w:rsidR="00D01F5E">
        <w:rPr>
          <w:rFonts w:ascii="TimesNewRomanPSMT" w:eastAsiaTheme="minorHAnsi" w:hAnsi="TimesNewRomanPSMT" w:cs="TimesNewRomanPSMT"/>
          <w:lang w:eastAsia="en-US"/>
          <w14:ligatures w14:val="standardContextual"/>
        </w:rPr>
        <w:t xml:space="preserve"> </w:t>
      </w:r>
      <w:r w:rsidR="00ED5A8C">
        <w:rPr>
          <w:rFonts w:ascii="TimesNewRomanPSMT" w:eastAsiaTheme="minorHAnsi" w:hAnsi="TimesNewRomanPSMT" w:cs="TimesNewRomanPSMT"/>
          <w:lang w:eastAsia="en-US"/>
          <w14:ligatures w14:val="standardContextual"/>
        </w:rPr>
        <w:t>N</w:t>
      </w:r>
      <w:r w:rsidR="00282705">
        <w:rPr>
          <w:rFonts w:ascii="TimesNewRomanPSMT" w:eastAsiaTheme="minorHAnsi" w:hAnsi="TimesNewRomanPSMT" w:cs="TimesNewRomanPSMT"/>
          <w:lang w:eastAsia="en-US"/>
          <w14:ligatures w14:val="standardContextual"/>
        </w:rPr>
        <w:t xml:space="preserve">otārs </w:t>
      </w:r>
      <w:r w:rsidR="00050707">
        <w:rPr>
          <w:rFonts w:ascii="TimesNewRomanPSMT" w:eastAsiaTheme="minorHAnsi" w:hAnsi="TimesNewRomanPSMT" w:cs="TimesNewRomanPSMT"/>
          <w:lang w:eastAsia="en-US"/>
          <w14:ligatures w14:val="standardContextual"/>
        </w:rPr>
        <w:t>saskaņā ar</w:t>
      </w:r>
      <w:r w:rsidR="00282705">
        <w:rPr>
          <w:rFonts w:ascii="TimesNewRomanPSMT" w:eastAsiaTheme="minorHAnsi" w:hAnsi="TimesNewRomanPSMT" w:cs="TimesNewRomanPSMT"/>
          <w:lang w:eastAsia="en-US"/>
          <w14:ligatures w14:val="standardContextual"/>
        </w:rPr>
        <w:t xml:space="preserve"> formalitātes princip</w:t>
      </w:r>
      <w:r w:rsidR="00050707">
        <w:rPr>
          <w:rFonts w:ascii="TimesNewRomanPSMT" w:eastAsiaTheme="minorHAnsi" w:hAnsi="TimesNewRomanPSMT" w:cs="TimesNewRomanPSMT"/>
          <w:lang w:eastAsia="en-US"/>
          <w14:ligatures w14:val="standardContextual"/>
        </w:rPr>
        <w:t>u</w:t>
      </w:r>
      <w:r w:rsidR="00282705">
        <w:rPr>
          <w:rFonts w:ascii="TimesNewRomanPSMT" w:eastAsiaTheme="minorHAnsi" w:hAnsi="TimesNewRomanPSMT" w:cs="TimesNewRomanPSMT"/>
          <w:lang w:eastAsia="en-US"/>
          <w14:ligatures w14:val="standardContextual"/>
        </w:rPr>
        <w:t xml:space="preserve"> </w:t>
      </w:r>
      <w:r w:rsidR="00B31D3D">
        <w:rPr>
          <w:rFonts w:ascii="TimesNewRomanPSMT" w:eastAsiaTheme="minorHAnsi" w:hAnsi="TimesNewRomanPSMT" w:cs="TimesNewRomanPSMT"/>
          <w:lang w:eastAsia="en-US"/>
          <w14:ligatures w14:val="standardContextual"/>
        </w:rPr>
        <w:t>neapliecina vekseļa devēja nesastapšanas juridisko faktu, bet gan apliecina Vekseļ</w:t>
      </w:r>
      <w:r w:rsidR="00050707">
        <w:rPr>
          <w:rFonts w:ascii="TimesNewRomanPSMT" w:eastAsiaTheme="minorHAnsi" w:hAnsi="TimesNewRomanPSMT" w:cs="TimesNewRomanPSMT"/>
          <w:lang w:eastAsia="en-US"/>
          <w14:ligatures w14:val="standardContextual"/>
        </w:rPr>
        <w:t>u</w:t>
      </w:r>
      <w:r w:rsidR="00B31D3D">
        <w:rPr>
          <w:rFonts w:ascii="TimesNewRomanPSMT" w:eastAsiaTheme="minorHAnsi" w:hAnsi="TimesNewRomanPSMT" w:cs="TimesNewRomanPSMT"/>
          <w:lang w:eastAsia="en-US"/>
          <w14:ligatures w14:val="standardContextual"/>
        </w:rPr>
        <w:t xml:space="preserve"> likuma 81.panta 4.punktā noteikto juridisko faktu, ka persona uzaicināta nokārtot saistību pēc vekseļa un ka šim uzaicinājumam nav bijis panākuma.</w:t>
      </w:r>
      <w:r w:rsidR="00E748B3">
        <w:rPr>
          <w:rFonts w:ascii="TimesNewRomanPSMT" w:eastAsiaTheme="minorHAnsi" w:hAnsi="TimesNewRomanPSMT" w:cs="TimesNewRomanPSMT"/>
          <w:lang w:eastAsia="en-US"/>
          <w14:ligatures w14:val="standardContextual"/>
        </w:rPr>
        <w:t xml:space="preserve"> </w:t>
      </w:r>
      <w:r w:rsidR="00F143A9">
        <w:rPr>
          <w:rFonts w:ascii="TimesNewRomanPSMT" w:eastAsiaTheme="minorHAnsi" w:hAnsi="TimesNewRomanPSMT" w:cs="TimesNewRomanPSMT"/>
          <w:lang w:eastAsia="en-US"/>
          <w14:ligatures w14:val="standardContextual"/>
        </w:rPr>
        <w:t xml:space="preserve">Šajā ziņā nav nozīmes </w:t>
      </w:r>
      <w:r w:rsidR="00C324FC">
        <w:rPr>
          <w:rFonts w:ascii="TimesNewRomanPSMT" w:eastAsiaTheme="minorHAnsi" w:hAnsi="TimesNewRomanPSMT" w:cs="TimesNewRomanPSMT"/>
          <w:lang w:eastAsia="en-US"/>
          <w14:ligatures w14:val="standardContextual"/>
        </w:rPr>
        <w:t xml:space="preserve">tam, vai parādnieks ir izvirzījis iebildumus vai arī nav bijis sasniedzams laikā, kad bija veicama samaksa. </w:t>
      </w:r>
      <w:r w:rsidR="00F75A52">
        <w:rPr>
          <w:rFonts w:ascii="TimesNewRomanPSMT" w:eastAsiaTheme="minorHAnsi" w:hAnsi="TimesNewRomanPSMT" w:cs="TimesNewRomanPSMT"/>
          <w:lang w:eastAsia="en-US"/>
          <w14:ligatures w14:val="standardContextual"/>
        </w:rPr>
        <w:t xml:space="preserve">Vārdi </w:t>
      </w:r>
      <w:r w:rsidR="00636595" w:rsidRPr="00B63F89">
        <w:t>„</w:t>
      </w:r>
      <w:r w:rsidR="00F75A52">
        <w:t>u</w:t>
      </w:r>
      <w:r w:rsidR="00E748B3">
        <w:rPr>
          <w:rFonts w:ascii="TimesNewRomanPSMT" w:eastAsiaTheme="minorHAnsi" w:hAnsi="TimesNewRomanPSMT" w:cs="TimesNewRomanPSMT"/>
          <w:lang w:eastAsia="en-US"/>
          <w14:ligatures w14:val="standardContextual"/>
        </w:rPr>
        <w:t>zaicinājumam nav bijis panākuma” ietver visus gadījumus, k</w:t>
      </w:r>
      <w:r w:rsidR="0020017B">
        <w:rPr>
          <w:rFonts w:ascii="TimesNewRomanPSMT" w:eastAsiaTheme="minorHAnsi" w:hAnsi="TimesNewRomanPSMT" w:cs="TimesNewRomanPSMT"/>
          <w:lang w:eastAsia="en-US"/>
          <w14:ligatures w14:val="standardContextual"/>
        </w:rPr>
        <w:t>ādēļ samaksa nav notikusi.</w:t>
      </w:r>
    </w:p>
    <w:p w14:paraId="2BAB257B" w14:textId="2DC5AB60" w:rsidR="00A121F3" w:rsidRDefault="009256A2"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w:t>
      </w:r>
      <w:r w:rsidR="00CA7DB3">
        <w:rPr>
          <w:rFonts w:ascii="TimesNewRomanPSMT" w:eastAsiaTheme="minorHAnsi" w:hAnsi="TimesNewRomanPSMT" w:cs="TimesNewRomanPSMT"/>
          <w:lang w:eastAsia="en-US"/>
          <w14:ligatures w14:val="standardContextual"/>
        </w:rPr>
        <w:t>3.</w:t>
      </w:r>
      <w:r w:rsidR="003B6D9C">
        <w:rPr>
          <w:rFonts w:ascii="TimesNewRomanPSMT" w:eastAsiaTheme="minorHAnsi" w:hAnsi="TimesNewRomanPSMT" w:cs="TimesNewRomanPSMT"/>
          <w:lang w:eastAsia="en-US"/>
          <w14:ligatures w14:val="standardContextual"/>
        </w:rPr>
        <w:t>7</w:t>
      </w:r>
      <w:r>
        <w:rPr>
          <w:rFonts w:ascii="TimesNewRomanPSMT" w:eastAsiaTheme="minorHAnsi" w:hAnsi="TimesNewRomanPSMT" w:cs="TimesNewRomanPSMT"/>
          <w:lang w:eastAsia="en-US"/>
          <w14:ligatures w14:val="standardContextual"/>
        </w:rPr>
        <w:t>]</w:t>
      </w:r>
      <w:r w:rsidR="00050707">
        <w:rPr>
          <w:rFonts w:ascii="TimesNewRomanPSMT" w:eastAsiaTheme="minorHAnsi" w:hAnsi="TimesNewRomanPSMT" w:cs="TimesNewRomanPSMT"/>
          <w:lang w:eastAsia="en-US"/>
          <w14:ligatures w14:val="standardContextual"/>
        </w:rPr>
        <w:t> </w:t>
      </w:r>
      <w:r>
        <w:rPr>
          <w:rFonts w:ascii="TimesNewRomanPSMT" w:eastAsiaTheme="minorHAnsi" w:hAnsi="TimesNewRomanPSMT" w:cs="TimesNewRomanPSMT"/>
          <w:lang w:eastAsia="en-US"/>
          <w14:ligatures w14:val="standardContextual"/>
        </w:rPr>
        <w:t>Notārs nav tiesa un neizvērtē vekseļtiesiskajās attiecībās iesaistīto personu iebildumus. Notārs pilda no tiesas nošķirtu funkciju</w:t>
      </w:r>
      <w:r w:rsidR="00984EAF">
        <w:rPr>
          <w:rFonts w:ascii="TimesNewRomanPSMT" w:eastAsiaTheme="minorHAnsi" w:hAnsi="TimesNewRomanPSMT" w:cs="TimesNewRomanPSMT"/>
          <w:lang w:eastAsia="en-US"/>
          <w14:ligatures w14:val="standardContextual"/>
        </w:rPr>
        <w:t xml:space="preserve"> – </w:t>
      </w:r>
      <w:r>
        <w:rPr>
          <w:rFonts w:ascii="TimesNewRomanPSMT" w:eastAsiaTheme="minorHAnsi" w:hAnsi="TimesNewRomanPSMT" w:cs="TimesNewRomanPSMT"/>
          <w:lang w:eastAsia="en-US"/>
          <w14:ligatures w14:val="standardContextual"/>
        </w:rPr>
        <w:t>formālas paziņošanas īstenošanu vekseļtiesiskās saistības izpildes ietvaros. Tas savukārt nozīmē, ka</w:t>
      </w:r>
      <w:r w:rsidR="00913FBB">
        <w:rPr>
          <w:rFonts w:ascii="TimesNewRomanPSMT" w:eastAsiaTheme="minorHAnsi" w:hAnsi="TimesNewRomanPSMT" w:cs="TimesNewRomanPSMT"/>
          <w:lang w:eastAsia="en-US"/>
          <w14:ligatures w14:val="standardContextual"/>
        </w:rPr>
        <w:t xml:space="preserve"> pat vekseļ</w:t>
      </w:r>
      <w:r w:rsidR="00A22827">
        <w:rPr>
          <w:rFonts w:ascii="TimesNewRomanPSMT" w:eastAsiaTheme="minorHAnsi" w:hAnsi="TimesNewRomanPSMT" w:cs="TimesNewRomanPSMT"/>
          <w:lang w:eastAsia="en-US"/>
          <w14:ligatures w14:val="standardContextual"/>
        </w:rPr>
        <w:t>a</w:t>
      </w:r>
      <w:r w:rsidR="00913FBB">
        <w:rPr>
          <w:rFonts w:ascii="TimesNewRomanPSMT" w:eastAsiaTheme="minorHAnsi" w:hAnsi="TimesNewRomanPSMT" w:cs="TimesNewRomanPSMT"/>
          <w:lang w:eastAsia="en-US"/>
          <w14:ligatures w14:val="standardContextual"/>
        </w:rPr>
        <w:t xml:space="preserve"> parādniek</w:t>
      </w:r>
      <w:r w:rsidR="004959FB">
        <w:rPr>
          <w:rFonts w:ascii="TimesNewRomanPSMT" w:eastAsiaTheme="minorHAnsi" w:hAnsi="TimesNewRomanPSMT" w:cs="TimesNewRomanPSMT"/>
          <w:lang w:eastAsia="en-US"/>
          <w14:ligatures w14:val="standardContextual"/>
        </w:rPr>
        <w:t>a sastapšanai</w:t>
      </w:r>
      <w:r w:rsidR="00913FBB">
        <w:rPr>
          <w:rFonts w:ascii="TimesNewRomanPSMT" w:eastAsiaTheme="minorHAnsi" w:hAnsi="TimesNewRomanPSMT" w:cs="TimesNewRomanPSMT"/>
          <w:lang w:eastAsia="en-US"/>
          <w14:ligatures w14:val="standardContextual"/>
        </w:rPr>
        <w:t xml:space="preserve"> nebūtu tiesisko seku no protesta akta sastādīšanas viedokļa. </w:t>
      </w:r>
      <w:r w:rsidR="00B3563A">
        <w:rPr>
          <w:rFonts w:ascii="TimesNewRomanPSMT" w:eastAsiaTheme="minorHAnsi" w:hAnsi="TimesNewRomanPSMT" w:cs="TimesNewRomanPSMT"/>
          <w:lang w:eastAsia="en-US"/>
          <w14:ligatures w14:val="standardContextual"/>
        </w:rPr>
        <w:t xml:space="preserve">Arī tad, ja vekseļa parādnieks izteiktu ierunas notāram, tas neatbrīvotu </w:t>
      </w:r>
      <w:r w:rsidR="00DE5EAF">
        <w:rPr>
          <w:rFonts w:ascii="TimesNewRomanPSMT" w:eastAsiaTheme="minorHAnsi" w:hAnsi="TimesNewRomanPSMT" w:cs="TimesNewRomanPSMT"/>
          <w:lang w:eastAsia="en-US"/>
          <w14:ligatures w14:val="standardContextual"/>
        </w:rPr>
        <w:t xml:space="preserve">notāru no protesta akta sastādīšanas pienākuma, </w:t>
      </w:r>
      <w:r w:rsidR="00F474A0">
        <w:rPr>
          <w:rFonts w:ascii="TimesNewRomanPSMT" w:eastAsiaTheme="minorHAnsi" w:hAnsi="TimesNewRomanPSMT" w:cs="TimesNewRomanPSMT"/>
          <w:lang w:eastAsia="en-US"/>
          <w14:ligatures w14:val="standardContextual"/>
        </w:rPr>
        <w:t xml:space="preserve">aktā </w:t>
      </w:r>
      <w:r w:rsidR="00DE5EAF">
        <w:rPr>
          <w:rFonts w:ascii="TimesNewRomanPSMT" w:eastAsiaTheme="minorHAnsi" w:hAnsi="TimesNewRomanPSMT" w:cs="TimesNewRomanPSMT"/>
          <w:lang w:eastAsia="en-US"/>
          <w14:ligatures w14:val="standardContextual"/>
        </w:rPr>
        <w:t>norād</w:t>
      </w:r>
      <w:r w:rsidR="00A22827">
        <w:rPr>
          <w:rFonts w:ascii="TimesNewRomanPSMT" w:eastAsiaTheme="minorHAnsi" w:hAnsi="TimesNewRomanPSMT" w:cs="TimesNewRomanPSMT"/>
          <w:lang w:eastAsia="en-US"/>
          <w14:ligatures w14:val="standardContextual"/>
        </w:rPr>
        <w:t>o</w:t>
      </w:r>
      <w:r w:rsidR="00F474A0">
        <w:rPr>
          <w:rFonts w:ascii="TimesNewRomanPSMT" w:eastAsiaTheme="minorHAnsi" w:hAnsi="TimesNewRomanPSMT" w:cs="TimesNewRomanPSMT"/>
          <w:lang w:eastAsia="en-US"/>
          <w14:ligatures w14:val="standardContextual"/>
        </w:rPr>
        <w:t>t</w:t>
      </w:r>
      <w:r w:rsidR="00DE5EAF">
        <w:rPr>
          <w:rFonts w:ascii="TimesNewRomanPSMT" w:eastAsiaTheme="minorHAnsi" w:hAnsi="TimesNewRomanPSMT" w:cs="TimesNewRomanPSMT"/>
          <w:lang w:eastAsia="en-US"/>
          <w14:ligatures w14:val="standardContextual"/>
        </w:rPr>
        <w:t xml:space="preserve">, ka persona, </w:t>
      </w:r>
      <w:r w:rsidR="00A22827">
        <w:rPr>
          <w:rFonts w:ascii="TimesNewRomanPSMT" w:eastAsiaTheme="minorHAnsi" w:hAnsi="TimesNewRomanPSMT" w:cs="TimesNewRomanPSMT"/>
          <w:lang w:eastAsia="en-US"/>
          <w14:ligatures w14:val="standardContextual"/>
        </w:rPr>
        <w:t>uz kuru attiecas</w:t>
      </w:r>
      <w:r w:rsidR="00DE5EAF">
        <w:rPr>
          <w:rFonts w:ascii="TimesNewRomanPSMT" w:eastAsiaTheme="minorHAnsi" w:hAnsi="TimesNewRomanPSMT" w:cs="TimesNewRomanPSMT"/>
          <w:lang w:eastAsia="en-US"/>
          <w14:ligatures w14:val="standardContextual"/>
        </w:rPr>
        <w:t xml:space="preserve"> protests, uzaicināta nokārtot saistību pēc vekseļa un ka šim uzaicinājumam nav bijis panākuma.</w:t>
      </w:r>
    </w:p>
    <w:p w14:paraId="0C9A467C" w14:textId="5480E87F" w:rsidR="009D6B79" w:rsidRDefault="008C12D9"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lastRenderedPageBreak/>
        <w:t>[</w:t>
      </w:r>
      <w:r w:rsidR="00A81576">
        <w:rPr>
          <w:rFonts w:ascii="TimesNewRomanPSMT" w:eastAsiaTheme="minorHAnsi" w:hAnsi="TimesNewRomanPSMT" w:cs="TimesNewRomanPSMT"/>
          <w:lang w:eastAsia="en-US"/>
          <w14:ligatures w14:val="standardContextual"/>
        </w:rPr>
        <w:t>3</w:t>
      </w:r>
      <w:r>
        <w:rPr>
          <w:rFonts w:ascii="TimesNewRomanPSMT" w:eastAsiaTheme="minorHAnsi" w:hAnsi="TimesNewRomanPSMT" w:cs="TimesNewRomanPSMT"/>
          <w:lang w:eastAsia="en-US"/>
          <w14:ligatures w14:val="standardContextual"/>
        </w:rPr>
        <w:t>.</w:t>
      </w:r>
      <w:r w:rsidR="003E5371">
        <w:rPr>
          <w:rFonts w:ascii="TimesNewRomanPSMT" w:eastAsiaTheme="minorHAnsi" w:hAnsi="TimesNewRomanPSMT" w:cs="TimesNewRomanPSMT"/>
          <w:lang w:eastAsia="en-US"/>
          <w14:ligatures w14:val="standardContextual"/>
        </w:rPr>
        <w:t>8</w:t>
      </w:r>
      <w:r>
        <w:rPr>
          <w:rFonts w:ascii="TimesNewRomanPSMT" w:eastAsiaTheme="minorHAnsi" w:hAnsi="TimesNewRomanPSMT" w:cs="TimesNewRomanPSMT"/>
          <w:lang w:eastAsia="en-US"/>
          <w14:ligatures w14:val="standardContextual"/>
        </w:rPr>
        <w:t>]</w:t>
      </w:r>
      <w:r w:rsidR="00E46C3E">
        <w:rPr>
          <w:rFonts w:ascii="TimesNewRomanPSMT" w:eastAsiaTheme="minorHAnsi" w:hAnsi="TimesNewRomanPSMT" w:cs="TimesNewRomanPSMT"/>
          <w:lang w:eastAsia="en-US"/>
          <w14:ligatures w14:val="standardContextual"/>
        </w:rPr>
        <w:t> </w:t>
      </w:r>
      <w:r w:rsidR="00B27F71">
        <w:rPr>
          <w:rFonts w:ascii="TimesNewRomanPSMT" w:eastAsiaTheme="minorHAnsi" w:hAnsi="TimesNewRomanPSMT" w:cs="TimesNewRomanPSMT"/>
          <w:lang w:eastAsia="en-US"/>
          <w14:ligatures w14:val="standardContextual"/>
        </w:rPr>
        <w:t>Tiesa nav ņēmusi vērā,</w:t>
      </w:r>
      <w:r w:rsidR="00E46C3E">
        <w:rPr>
          <w:rFonts w:ascii="TimesNewRomanPSMT" w:eastAsiaTheme="minorHAnsi" w:hAnsi="TimesNewRomanPSMT" w:cs="TimesNewRomanPSMT"/>
          <w:lang w:eastAsia="en-US"/>
          <w14:ligatures w14:val="standardContextual"/>
        </w:rPr>
        <w:t xml:space="preserve"> ka,</w:t>
      </w:r>
      <w:r w:rsidR="00B27F71">
        <w:rPr>
          <w:rFonts w:ascii="TimesNewRomanPSMT" w:eastAsiaTheme="minorHAnsi" w:hAnsi="TimesNewRomanPSMT" w:cs="TimesNewRomanPSMT"/>
          <w:lang w:eastAsia="en-US"/>
          <w14:ligatures w14:val="standardContextual"/>
        </w:rPr>
        <w:t xml:space="preserve"> ja </w:t>
      </w:r>
      <w:r w:rsidR="00041A6C">
        <w:rPr>
          <w:rFonts w:ascii="TimesNewRomanPSMT" w:eastAsiaTheme="minorHAnsi" w:hAnsi="TimesNewRomanPSMT" w:cs="TimesNewRomanPSMT"/>
          <w:lang w:eastAsia="en-US"/>
          <w14:ligatures w14:val="standardContextual"/>
        </w:rPr>
        <w:t xml:space="preserve">notārs neprotestē vekseli tādēļ, ka </w:t>
      </w:r>
      <w:r w:rsidR="0057583D">
        <w:rPr>
          <w:rFonts w:ascii="TimesNewRomanPSMT" w:eastAsiaTheme="minorHAnsi" w:hAnsi="TimesNewRomanPSMT" w:cs="TimesNewRomanPSMT"/>
          <w:lang w:eastAsia="en-US"/>
          <w14:ligatures w14:val="standardContextual"/>
        </w:rPr>
        <w:t xml:space="preserve">nebija </w:t>
      </w:r>
      <w:r w:rsidR="00AC08CA">
        <w:rPr>
          <w:rFonts w:ascii="TimesNewRomanPSMT" w:eastAsiaTheme="minorHAnsi" w:hAnsi="TimesNewRomanPSMT" w:cs="TimesNewRomanPSMT"/>
          <w:lang w:eastAsia="en-US"/>
          <w14:ligatures w14:val="standardContextual"/>
        </w:rPr>
        <w:t>vekseļa devēju sazvanīj</w:t>
      </w:r>
      <w:r w:rsidR="00CA7DB3">
        <w:rPr>
          <w:rFonts w:ascii="TimesNewRomanPSMT" w:eastAsiaTheme="minorHAnsi" w:hAnsi="TimesNewRomanPSMT" w:cs="TimesNewRomanPSMT"/>
          <w:lang w:eastAsia="en-US"/>
          <w14:ligatures w14:val="standardContextual"/>
        </w:rPr>
        <w:t>is</w:t>
      </w:r>
      <w:r w:rsidR="00AC08CA">
        <w:rPr>
          <w:rFonts w:ascii="TimesNewRomanPSMT" w:eastAsiaTheme="minorHAnsi" w:hAnsi="TimesNewRomanPSMT" w:cs="TimesNewRomanPSMT"/>
          <w:lang w:eastAsia="en-US"/>
          <w14:ligatures w14:val="standardContextual"/>
        </w:rPr>
        <w:t xml:space="preserve">, bet </w:t>
      </w:r>
      <w:r w:rsidR="00CA7DB3">
        <w:rPr>
          <w:rFonts w:ascii="TimesNewRomanPSMT" w:eastAsiaTheme="minorHAnsi" w:hAnsi="TimesNewRomanPSMT" w:cs="TimesNewRomanPSMT"/>
          <w:lang w:eastAsia="en-US"/>
          <w14:ligatures w14:val="standardContextual"/>
        </w:rPr>
        <w:t xml:space="preserve">nav </w:t>
      </w:r>
      <w:r w:rsidR="001B4FC9">
        <w:rPr>
          <w:rFonts w:ascii="TimesNewRomanPSMT" w:eastAsiaTheme="minorHAnsi" w:hAnsi="TimesNewRomanPSMT" w:cs="TimesNewRomanPSMT"/>
          <w:lang w:eastAsia="en-US"/>
          <w14:ligatures w14:val="standardContextual"/>
        </w:rPr>
        <w:t>saņēm</w:t>
      </w:r>
      <w:r w:rsidR="00CA7DB3">
        <w:rPr>
          <w:rFonts w:ascii="TimesNewRomanPSMT" w:eastAsiaTheme="minorHAnsi" w:hAnsi="TimesNewRomanPSMT" w:cs="TimesNewRomanPSMT"/>
          <w:lang w:eastAsia="en-US"/>
          <w14:ligatures w14:val="standardContextual"/>
        </w:rPr>
        <w:t>is arī</w:t>
      </w:r>
      <w:r w:rsidR="001B4FC9">
        <w:rPr>
          <w:rFonts w:ascii="TimesNewRomanPSMT" w:eastAsiaTheme="minorHAnsi" w:hAnsi="TimesNewRomanPSMT" w:cs="TimesNewRomanPSMT"/>
          <w:lang w:eastAsia="en-US"/>
          <w14:ligatures w14:val="standardContextual"/>
        </w:rPr>
        <w:t xml:space="preserve"> vekseļa devēja iebildumus, kreditors zaudē iespēju saskaņā ar Civilprocesa likuma 400.pantu prasīt saistību </w:t>
      </w:r>
      <w:r w:rsidR="001B4FC9" w:rsidRPr="0031069C">
        <w:rPr>
          <w:rFonts w:ascii="TimesNewRomanPSMT" w:eastAsiaTheme="minorHAnsi" w:hAnsi="TimesNewRomanPSMT" w:cs="TimesNewRomanPSMT"/>
          <w:lang w:eastAsia="en-US"/>
          <w14:ligatures w14:val="standardContextual"/>
        </w:rPr>
        <w:t xml:space="preserve">izpildi bezstrīdus kārtībā, bet ir tiesīgs prasīt no notāra </w:t>
      </w:r>
      <w:r w:rsidR="008B17F8" w:rsidRPr="0031069C">
        <w:rPr>
          <w:rFonts w:ascii="TimesNewRomanPSMT" w:eastAsiaTheme="minorHAnsi" w:hAnsi="TimesNewRomanPSMT" w:cs="TimesNewRomanPSMT"/>
          <w:lang w:eastAsia="en-US"/>
          <w14:ligatures w14:val="standardContextual"/>
        </w:rPr>
        <w:t xml:space="preserve">viņam nodarīto zaudējumu atlīdzību. </w:t>
      </w:r>
      <w:r w:rsidR="00E53402" w:rsidRPr="0031069C">
        <w:rPr>
          <w:rFonts w:ascii="TimesNewRomanPSMT" w:eastAsiaTheme="minorHAnsi" w:hAnsi="TimesNewRomanPSMT" w:cs="TimesNewRomanPSMT"/>
          <w:lang w:eastAsia="en-US"/>
          <w14:ligatures w14:val="standardContextual"/>
        </w:rPr>
        <w:t xml:space="preserve">Turklāt īpaši vēršama uzmanība, ka notāra </w:t>
      </w:r>
      <w:r w:rsidR="00F75A52">
        <w:rPr>
          <w:rFonts w:ascii="TimesNewRomanPSMT" w:eastAsiaTheme="minorHAnsi" w:hAnsi="TimesNewRomanPSMT" w:cs="TimesNewRomanPSMT"/>
          <w:lang w:eastAsia="en-US"/>
          <w14:ligatures w14:val="standardContextual"/>
        </w:rPr>
        <w:t>īstenotā</w:t>
      </w:r>
      <w:r w:rsidR="00E53402" w:rsidRPr="0031069C">
        <w:rPr>
          <w:rFonts w:ascii="TimesNewRomanPSMT" w:eastAsiaTheme="minorHAnsi" w:hAnsi="TimesNewRomanPSMT" w:cs="TimesNewRomanPSMT"/>
          <w:lang w:eastAsia="en-US"/>
          <w14:ligatures w14:val="standardContextual"/>
        </w:rPr>
        <w:t xml:space="preserve"> uzaicināšanas procedūra ir tikai viena no </w:t>
      </w:r>
      <w:r w:rsidR="00B57FDE" w:rsidRPr="0031069C">
        <w:rPr>
          <w:rFonts w:ascii="TimesNewRomanPSMT" w:eastAsiaTheme="minorHAnsi" w:hAnsi="TimesNewRomanPSMT" w:cs="TimesNewRomanPSMT"/>
          <w:lang w:eastAsia="en-US"/>
          <w14:ligatures w14:val="standardContextual"/>
        </w:rPr>
        <w:t>daudzām procedūrām no vekseļa izrietošās saistības izpildes nodrošināšanai. Šajā procesā notāra rīcībai nav izšķirošas nozīmes.</w:t>
      </w:r>
      <w:r w:rsidR="009D6B79" w:rsidRPr="0031069C">
        <w:rPr>
          <w:rFonts w:ascii="TimesNewRomanPSMT" w:eastAsiaTheme="minorHAnsi" w:hAnsi="TimesNewRomanPSMT" w:cs="TimesNewRomanPSMT"/>
          <w:lang w:eastAsia="en-US"/>
          <w14:ligatures w14:val="standardContextual"/>
        </w:rPr>
        <w:t xml:space="preserve"> Arī civillietā tiesā, ievērojot vekseļu abstrakto dabu, </w:t>
      </w:r>
      <w:r w:rsidR="0093746A" w:rsidRPr="0031069C">
        <w:rPr>
          <w:rFonts w:ascii="TimesNewRomanPSMT" w:eastAsiaTheme="minorHAnsi" w:hAnsi="TimesNewRomanPSMT" w:cs="TimesNewRomanPSMT"/>
          <w:lang w:eastAsia="en-US"/>
          <w14:ligatures w14:val="standardContextual"/>
        </w:rPr>
        <w:t xml:space="preserve">vekseļa </w:t>
      </w:r>
      <w:r w:rsidR="009D6B79" w:rsidRPr="0031069C">
        <w:rPr>
          <w:rFonts w:ascii="TimesNewRomanPSMT" w:eastAsiaTheme="minorHAnsi" w:hAnsi="TimesNewRomanPSMT" w:cs="TimesNewRomanPSMT"/>
          <w:lang w:eastAsia="en-US"/>
          <w14:ligatures w14:val="standardContextual"/>
        </w:rPr>
        <w:t>parādnieka prasījumu apjoms ir</w:t>
      </w:r>
      <w:r w:rsidR="009D6B79">
        <w:rPr>
          <w:rFonts w:ascii="TimesNewRomanPSMT" w:eastAsiaTheme="minorHAnsi" w:hAnsi="TimesNewRomanPSMT" w:cs="TimesNewRomanPSMT"/>
          <w:lang w:eastAsia="en-US"/>
          <w14:ligatures w14:val="standardContextual"/>
        </w:rPr>
        <w:t xml:space="preserve"> tulkojams šauri.</w:t>
      </w:r>
    </w:p>
    <w:p w14:paraId="6A219F63" w14:textId="2EA5B5B8" w:rsidR="00E56B4C" w:rsidRDefault="00B746DC"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w:t>
      </w:r>
      <w:r w:rsidR="00BE72CD">
        <w:rPr>
          <w:rFonts w:ascii="TimesNewRomanPSMT" w:eastAsiaTheme="minorHAnsi" w:hAnsi="TimesNewRomanPSMT" w:cs="TimesNewRomanPSMT"/>
          <w:lang w:eastAsia="en-US"/>
          <w14:ligatures w14:val="standardContextual"/>
        </w:rPr>
        <w:t>3.</w:t>
      </w:r>
      <w:r w:rsidR="003E5371">
        <w:rPr>
          <w:rFonts w:ascii="TimesNewRomanPSMT" w:eastAsiaTheme="minorHAnsi" w:hAnsi="TimesNewRomanPSMT" w:cs="TimesNewRomanPSMT"/>
          <w:lang w:eastAsia="en-US"/>
          <w14:ligatures w14:val="standardContextual"/>
        </w:rPr>
        <w:t>9</w:t>
      </w:r>
      <w:r>
        <w:rPr>
          <w:rFonts w:ascii="TimesNewRomanPSMT" w:eastAsiaTheme="minorHAnsi" w:hAnsi="TimesNewRomanPSMT" w:cs="TimesNewRomanPSMT"/>
          <w:lang w:eastAsia="en-US"/>
          <w14:ligatures w14:val="standardContextual"/>
        </w:rPr>
        <w:t>]</w:t>
      </w:r>
      <w:r w:rsidR="00E46C3E">
        <w:rPr>
          <w:rFonts w:ascii="TimesNewRomanPSMT" w:eastAsiaTheme="minorHAnsi" w:hAnsi="TimesNewRomanPSMT" w:cs="TimesNewRomanPSMT"/>
          <w:lang w:eastAsia="en-US"/>
          <w14:ligatures w14:val="standardContextual"/>
        </w:rPr>
        <w:t> </w:t>
      </w:r>
      <w:r w:rsidR="00123219">
        <w:rPr>
          <w:rFonts w:ascii="TimesNewRomanPSMT" w:eastAsiaTheme="minorHAnsi" w:hAnsi="TimesNewRomanPSMT" w:cs="TimesNewRomanPSMT"/>
          <w:lang w:eastAsia="en-US"/>
          <w14:ligatures w14:val="standardContextual"/>
        </w:rPr>
        <w:t>N</w:t>
      </w:r>
      <w:r w:rsidR="00B10F1A">
        <w:rPr>
          <w:rFonts w:ascii="TimesNewRomanPSMT" w:eastAsiaTheme="minorHAnsi" w:hAnsi="TimesNewRomanPSMT" w:cs="TimesNewRomanPSMT"/>
          <w:lang w:eastAsia="en-US"/>
          <w14:ligatures w14:val="standardContextual"/>
        </w:rPr>
        <w:t xml:space="preserve">o </w:t>
      </w:r>
      <w:r>
        <w:rPr>
          <w:rFonts w:ascii="TimesNewRomanPSMT" w:eastAsiaTheme="minorHAnsi" w:hAnsi="TimesNewRomanPSMT" w:cs="TimesNewRomanPSMT"/>
          <w:lang w:eastAsia="en-US"/>
          <w14:ligatures w14:val="standardContextual"/>
        </w:rPr>
        <w:t xml:space="preserve">Augstākās tiesas 2010.gada </w:t>
      </w:r>
      <w:r w:rsidR="00B10F1A">
        <w:rPr>
          <w:rFonts w:ascii="TimesNewRomanPSMT" w:eastAsiaTheme="minorHAnsi" w:hAnsi="TimesNewRomanPSMT" w:cs="TimesNewRomanPSMT"/>
          <w:lang w:eastAsia="en-US"/>
          <w14:ligatures w14:val="standardContextual"/>
        </w:rPr>
        <w:t>apkopojuma par saistību bezstrīdus piespiedu izpildīšanu neizriet</w:t>
      </w:r>
      <w:r w:rsidR="00E56B4C">
        <w:rPr>
          <w:rFonts w:ascii="TimesNewRomanPSMT" w:eastAsiaTheme="minorHAnsi" w:hAnsi="TimesNewRomanPSMT" w:cs="TimesNewRomanPSMT"/>
          <w:lang w:eastAsia="en-US"/>
          <w14:ligatures w14:val="standardContextual"/>
        </w:rPr>
        <w:t xml:space="preserve"> norādes, ka pirms protesta sastādīšanas notāram </w:t>
      </w:r>
      <w:r w:rsidR="00C319B4">
        <w:rPr>
          <w:rFonts w:ascii="TimesNewRomanPSMT" w:eastAsiaTheme="minorHAnsi" w:hAnsi="TimesNewRomanPSMT" w:cs="TimesNewRomanPSMT"/>
          <w:lang w:eastAsia="en-US"/>
          <w14:ligatures w14:val="standardContextual"/>
        </w:rPr>
        <w:t xml:space="preserve">nepieciešams papildus </w:t>
      </w:r>
      <w:r w:rsidR="002228A0">
        <w:rPr>
          <w:rFonts w:ascii="TimesNewRomanPSMT" w:eastAsiaTheme="minorHAnsi" w:hAnsi="TimesNewRomanPSMT" w:cs="TimesNewRomanPSMT"/>
          <w:lang w:eastAsia="en-US"/>
          <w14:ligatures w14:val="standardContextual"/>
        </w:rPr>
        <w:t xml:space="preserve">izpildīt </w:t>
      </w:r>
      <w:r w:rsidR="001532BE" w:rsidRPr="00FB6695">
        <w:t>„</w:t>
      </w:r>
      <w:r w:rsidR="002228A0">
        <w:rPr>
          <w:rFonts w:ascii="TimesNewRomanPSMT" w:eastAsiaTheme="minorHAnsi" w:hAnsi="TimesNewRomanPSMT" w:cs="TimesNewRomanPSMT"/>
          <w:lang w:eastAsia="en-US"/>
          <w14:ligatures w14:val="standardContextual"/>
        </w:rPr>
        <w:t>reālas uzaicināšanas pienākumu”</w:t>
      </w:r>
      <w:r w:rsidR="007F3AA0">
        <w:rPr>
          <w:rFonts w:ascii="TimesNewRomanPSMT" w:eastAsiaTheme="minorHAnsi" w:hAnsi="TimesNewRomanPSMT" w:cs="TimesNewRomanPSMT"/>
          <w:lang w:eastAsia="en-US"/>
          <w14:ligatures w14:val="standardContextual"/>
        </w:rPr>
        <w:t xml:space="preserve">. </w:t>
      </w:r>
    </w:p>
    <w:p w14:paraId="1EBECA85" w14:textId="43048B86" w:rsidR="00BE72CD" w:rsidRDefault="00BE72CD"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[3.1</w:t>
      </w:r>
      <w:r w:rsidR="0026259F">
        <w:rPr>
          <w:rFonts w:ascii="TimesNewRomanPSMT" w:eastAsiaTheme="minorHAnsi" w:hAnsi="TimesNewRomanPSMT" w:cs="TimesNewRomanPSMT"/>
          <w:lang w:eastAsia="en-US"/>
          <w14:ligatures w14:val="standardContextual"/>
        </w:rPr>
        <w:t>0</w:t>
      </w:r>
      <w:r>
        <w:rPr>
          <w:rFonts w:ascii="TimesNewRomanPSMT" w:eastAsiaTheme="minorHAnsi" w:hAnsi="TimesNewRomanPSMT" w:cs="TimesNewRomanPSMT"/>
          <w:lang w:eastAsia="en-US"/>
          <w14:ligatures w14:val="standardContextual"/>
        </w:rPr>
        <w:t>] Pieteicēja par vienu un to pašu pārkāpumu ir sodīta divas reizes</w:t>
      </w:r>
      <w:r w:rsidR="0014750F">
        <w:rPr>
          <w:rFonts w:ascii="TimesNewRomanPSMT" w:eastAsiaTheme="minorHAnsi" w:hAnsi="TimesNewRomanPSMT" w:cs="TimesNewRomanPSMT"/>
          <w:lang w:eastAsia="en-US"/>
          <w14:ligatures w14:val="standardContextual"/>
        </w:rPr>
        <w:t>.</w:t>
      </w:r>
      <w:r>
        <w:rPr>
          <w:rFonts w:ascii="TimesNewRomanPSMT" w:eastAsiaTheme="minorHAnsi" w:hAnsi="TimesNewRomanPSMT" w:cs="TimesNewRomanPSMT"/>
          <w:lang w:eastAsia="en-US"/>
          <w14:ligatures w14:val="standardContextual"/>
        </w:rPr>
        <w:t xml:space="preserve"> </w:t>
      </w:r>
      <w:r w:rsidR="0014750F">
        <w:rPr>
          <w:rFonts w:ascii="TimesNewRomanPSMT" w:eastAsiaTheme="minorHAnsi" w:hAnsi="TimesNewRomanPSMT" w:cs="TimesNewRomanPSMT"/>
          <w:lang w:eastAsia="en-US"/>
          <w14:ligatures w14:val="standardContextual"/>
        </w:rPr>
        <w:t>T</w:t>
      </w:r>
      <w:r w:rsidRPr="00BE72CD">
        <w:rPr>
          <w:rFonts w:ascii="TimesNewRomanPSMT" w:eastAsiaTheme="minorHAnsi" w:hAnsi="TimesNewRomanPSMT" w:cs="TimesNewRomanPSMT"/>
          <w:lang w:eastAsia="en-US"/>
          <w14:ligatures w14:val="standardContextual"/>
        </w:rPr>
        <w:t>ieslietu ministra 2021.gada 2</w:t>
      </w:r>
      <w:r w:rsidR="000B1718">
        <w:rPr>
          <w:rFonts w:ascii="TimesNewRomanPSMT" w:eastAsiaTheme="minorHAnsi" w:hAnsi="TimesNewRomanPSMT" w:cs="TimesNewRomanPSMT"/>
          <w:lang w:eastAsia="en-US"/>
          <w14:ligatures w14:val="standardContextual"/>
        </w:rPr>
        <w:t>.</w:t>
      </w:r>
      <w:r w:rsidRPr="00BE72CD">
        <w:rPr>
          <w:rFonts w:ascii="TimesNewRomanPSMT" w:eastAsiaTheme="minorHAnsi" w:hAnsi="TimesNewRomanPSMT" w:cs="TimesNewRomanPSMT"/>
          <w:lang w:eastAsia="en-US"/>
          <w14:ligatures w14:val="standardContextual"/>
        </w:rPr>
        <w:t>septembr</w:t>
      </w:r>
      <w:r w:rsidR="00AC11C0">
        <w:rPr>
          <w:rFonts w:ascii="TimesNewRomanPSMT" w:eastAsiaTheme="minorHAnsi" w:hAnsi="TimesNewRomanPSMT" w:cs="TimesNewRomanPSMT"/>
          <w:lang w:eastAsia="en-US"/>
          <w14:ligatures w14:val="standardContextual"/>
        </w:rPr>
        <w:t>a</w:t>
      </w:r>
      <w:r w:rsidRPr="00BE72CD">
        <w:rPr>
          <w:rFonts w:ascii="TimesNewRomanPSMT" w:eastAsiaTheme="minorHAnsi" w:hAnsi="TimesNewRomanPSMT" w:cs="TimesNewRomanPSMT"/>
          <w:lang w:eastAsia="en-US"/>
          <w14:ligatures w14:val="standardContextual"/>
        </w:rPr>
        <w:t xml:space="preserve"> lēmumā Nr.</w:t>
      </w:r>
      <w:r>
        <w:rPr>
          <w:rFonts w:ascii="TimesNewRomanPSMT" w:eastAsiaTheme="minorHAnsi" w:hAnsi="TimesNewRomanPSMT" w:cs="TimesNewRomanPSMT"/>
          <w:lang w:eastAsia="en-US"/>
          <w14:ligatures w14:val="standardContextual"/>
        </w:rPr>
        <w:t> </w:t>
      </w:r>
      <w:r w:rsidRPr="00BE72CD">
        <w:rPr>
          <w:rFonts w:ascii="TimesNewRomanPSMT" w:eastAsiaTheme="minorHAnsi" w:hAnsi="TimesNewRomanPSMT" w:cs="TimesNewRomanPSMT"/>
          <w:lang w:eastAsia="en-US"/>
          <w14:ligatures w14:val="standardContextual"/>
        </w:rPr>
        <w:t>1-4.1/97</w:t>
      </w:r>
      <w:r w:rsidR="00D10534">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un</w:t>
      </w:r>
      <w:r w:rsidRPr="00BE72CD">
        <w:rPr>
          <w:rFonts w:ascii="TimesNewRomanPSMT" w:eastAsiaTheme="minorHAnsi" w:hAnsi="TimesNewRomanPSMT" w:cs="TimesNewRomanPSMT"/>
          <w:lang w:eastAsia="en-US"/>
          <w14:ligatures w14:val="standardContextual"/>
        </w:rPr>
        <w:t xml:space="preserve"> 2021</w:t>
      </w:r>
      <w:r w:rsidR="00301B84">
        <w:rPr>
          <w:rFonts w:ascii="TimesNewRomanPSMT" w:eastAsiaTheme="minorHAnsi" w:hAnsi="TimesNewRomanPSMT" w:cs="TimesNewRomanPSMT"/>
          <w:lang w:eastAsia="en-US"/>
          <w14:ligatures w14:val="standardContextual"/>
        </w:rPr>
        <w:t>.</w:t>
      </w:r>
      <w:r w:rsidRPr="00BE72CD">
        <w:rPr>
          <w:rFonts w:ascii="TimesNewRomanPSMT" w:eastAsiaTheme="minorHAnsi" w:hAnsi="TimesNewRomanPSMT" w:cs="TimesNewRomanPSMT"/>
          <w:lang w:eastAsia="en-US"/>
          <w14:ligatures w14:val="standardContextual"/>
        </w:rPr>
        <w:t>gada 28</w:t>
      </w:r>
      <w:r w:rsidR="00301B84">
        <w:rPr>
          <w:rFonts w:ascii="TimesNewRomanPSMT" w:eastAsiaTheme="minorHAnsi" w:hAnsi="TimesNewRomanPSMT" w:cs="TimesNewRomanPSMT"/>
          <w:lang w:eastAsia="en-US"/>
          <w14:ligatures w14:val="standardContextual"/>
        </w:rPr>
        <w:t>.</w:t>
      </w:r>
      <w:r w:rsidRPr="00BE72CD">
        <w:rPr>
          <w:rFonts w:ascii="TimesNewRomanPSMT" w:eastAsiaTheme="minorHAnsi" w:hAnsi="TimesNewRomanPSMT" w:cs="TimesNewRomanPSMT"/>
          <w:lang w:eastAsia="en-US"/>
          <w14:ligatures w14:val="standardContextual"/>
        </w:rPr>
        <w:t>decembr</w:t>
      </w:r>
      <w:r w:rsidR="00AC11C0">
        <w:rPr>
          <w:rFonts w:ascii="TimesNewRomanPSMT" w:eastAsiaTheme="minorHAnsi" w:hAnsi="TimesNewRomanPSMT" w:cs="TimesNewRomanPSMT"/>
          <w:lang w:eastAsia="en-US"/>
          <w14:ligatures w14:val="standardContextual"/>
        </w:rPr>
        <w:t>a</w:t>
      </w:r>
      <w:r w:rsidRPr="00BE72CD">
        <w:rPr>
          <w:rFonts w:ascii="TimesNewRomanPSMT" w:eastAsiaTheme="minorHAnsi" w:hAnsi="TimesNewRomanPSMT" w:cs="TimesNewRomanPSMT"/>
          <w:lang w:eastAsia="en-US"/>
          <w14:ligatures w14:val="standardContextual"/>
        </w:rPr>
        <w:t xml:space="preserve"> lēmumā Nr</w:t>
      </w:r>
      <w:r w:rsidR="00301B84">
        <w:rPr>
          <w:rFonts w:ascii="TimesNewRomanPSMT" w:eastAsiaTheme="minorHAnsi" w:hAnsi="TimesNewRomanPSMT" w:cs="TimesNewRomanPSMT"/>
          <w:lang w:eastAsia="en-US"/>
          <w14:ligatures w14:val="standardContextual"/>
        </w:rPr>
        <w:t>.</w:t>
      </w:r>
      <w:r w:rsidR="000B1718">
        <w:rPr>
          <w:rFonts w:ascii="TimesNewRomanPSMT" w:eastAsiaTheme="minorHAnsi" w:hAnsi="TimesNewRomanPSMT" w:cs="TimesNewRomanPSMT"/>
          <w:lang w:eastAsia="en-US"/>
          <w14:ligatures w14:val="standardContextual"/>
        </w:rPr>
        <w:t> </w:t>
      </w:r>
      <w:r w:rsidRPr="00BE72CD">
        <w:rPr>
          <w:rFonts w:ascii="TimesNewRomanPSMT" w:eastAsiaTheme="minorHAnsi" w:hAnsi="TimesNewRomanPSMT" w:cs="TimesNewRomanPSMT"/>
          <w:lang w:eastAsia="en-US"/>
          <w14:ligatures w14:val="standardContextual"/>
        </w:rPr>
        <w:t xml:space="preserve">1-4.1/145, kā arī </w:t>
      </w:r>
      <w:r>
        <w:rPr>
          <w:rFonts w:ascii="TimesNewRomanPSMT" w:eastAsiaTheme="minorHAnsi" w:hAnsi="TimesNewRomanPSMT" w:cs="TimesNewRomanPSMT"/>
          <w:lang w:eastAsia="en-US"/>
          <w14:ligatures w14:val="standardContextual"/>
        </w:rPr>
        <w:t>pārsūdzētajā lēmumā</w:t>
      </w:r>
      <w:r w:rsidRPr="00BE72CD">
        <w:rPr>
          <w:rFonts w:ascii="TimesNewRomanPSMT" w:eastAsiaTheme="minorHAnsi" w:hAnsi="TimesNewRomanPSMT" w:cs="TimesNewRomanPSMT"/>
          <w:lang w:eastAsia="en-US"/>
          <w14:ligatures w14:val="standardContextual"/>
        </w:rPr>
        <w:t xml:space="preserve"> ir aprakstīt</w:t>
      </w:r>
      <w:r w:rsidR="00CA7DB3">
        <w:rPr>
          <w:rFonts w:ascii="TimesNewRomanPSMT" w:eastAsiaTheme="minorHAnsi" w:hAnsi="TimesNewRomanPSMT" w:cs="TimesNewRomanPSMT"/>
          <w:lang w:eastAsia="en-US"/>
          <w14:ligatures w14:val="standardContextual"/>
        </w:rPr>
        <w:t>as</w:t>
      </w:r>
      <w:r w:rsidRPr="00BE72CD">
        <w:rPr>
          <w:rFonts w:ascii="TimesNewRomanPSMT" w:eastAsiaTheme="minorHAnsi" w:hAnsi="TimesNewRomanPSMT" w:cs="TimesNewRomanPSMT"/>
          <w:lang w:eastAsia="en-US"/>
          <w14:ligatures w14:val="standardContextual"/>
        </w:rPr>
        <w:t xml:space="preserve"> un novērtēt</w:t>
      </w:r>
      <w:r>
        <w:rPr>
          <w:rFonts w:ascii="TimesNewRomanPSMT" w:eastAsiaTheme="minorHAnsi" w:hAnsi="TimesNewRomanPSMT" w:cs="TimesNewRomanPSMT"/>
          <w:lang w:eastAsia="en-US"/>
          <w14:ligatures w14:val="standardContextual"/>
        </w:rPr>
        <w:t>as</w:t>
      </w:r>
      <w:r w:rsidRPr="00BE72CD">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pieteicējas</w:t>
      </w:r>
      <w:r w:rsidRPr="00BE72CD">
        <w:rPr>
          <w:rFonts w:ascii="TimesNewRomanPSMT" w:eastAsiaTheme="minorHAnsi" w:hAnsi="TimesNewRomanPSMT" w:cs="TimesNewRomanPSMT"/>
          <w:lang w:eastAsia="en-US"/>
          <w14:ligatures w14:val="standardContextual"/>
        </w:rPr>
        <w:t xml:space="preserve"> darbības, kas pēc būtības ir vienas un tās pašas</w:t>
      </w:r>
      <w:r w:rsidR="0026259F">
        <w:rPr>
          <w:rFonts w:ascii="TimesNewRomanPSMT" w:eastAsiaTheme="minorHAnsi" w:hAnsi="TimesNewRomanPSMT" w:cs="TimesNewRomanPSMT"/>
          <w:lang w:eastAsia="en-US"/>
          <w14:ligatures w14:val="standardContextual"/>
        </w:rPr>
        <w:t xml:space="preserve"> un izriet no vienveidīgas tiesību normu piemērošanas prakses</w:t>
      </w:r>
      <w:r>
        <w:rPr>
          <w:rFonts w:ascii="TimesNewRomanPSMT" w:eastAsiaTheme="minorHAnsi" w:hAnsi="TimesNewRomanPSMT" w:cs="TimesNewRomanPSMT"/>
          <w:lang w:eastAsia="en-US"/>
          <w14:ligatures w14:val="standardContextual"/>
        </w:rPr>
        <w:t xml:space="preserve">. </w:t>
      </w:r>
      <w:r w:rsidRPr="00BE72CD">
        <w:rPr>
          <w:rFonts w:ascii="TimesNewRomanPSMT" w:eastAsiaTheme="minorHAnsi" w:hAnsi="TimesNewRomanPSMT" w:cs="TimesNewRomanPSMT"/>
          <w:lang w:eastAsia="en-US"/>
          <w14:ligatures w14:val="standardContextual"/>
        </w:rPr>
        <w:t xml:space="preserve">Nav saprotams, kāpēc atbilstoši </w:t>
      </w:r>
      <w:r w:rsidR="007F62CD">
        <w:rPr>
          <w:rFonts w:ascii="TimesNewRomanPSMT" w:eastAsiaTheme="minorHAnsi" w:hAnsi="TimesNewRomanPSMT" w:cs="TimesNewRomanPSMT"/>
          <w:lang w:eastAsia="en-US"/>
          <w14:ligatures w14:val="standardContextual"/>
        </w:rPr>
        <w:t>procesuālās</w:t>
      </w:r>
      <w:r w:rsidR="00AC06A5">
        <w:rPr>
          <w:rFonts w:ascii="TimesNewRomanPSMT" w:eastAsiaTheme="minorHAnsi" w:hAnsi="TimesNewRomanPSMT" w:cs="TimesNewRomanPSMT"/>
          <w:lang w:eastAsia="en-US"/>
          <w14:ligatures w14:val="standardContextual"/>
        </w:rPr>
        <w:t xml:space="preserve"> </w:t>
      </w:r>
      <w:r w:rsidRPr="00BE72CD">
        <w:rPr>
          <w:rFonts w:ascii="TimesNewRomanPSMT" w:eastAsiaTheme="minorHAnsi" w:hAnsi="TimesNewRomanPSMT" w:cs="TimesNewRomanPSMT"/>
          <w:lang w:eastAsia="en-US"/>
          <w14:ligatures w14:val="standardContextual"/>
        </w:rPr>
        <w:t>ekonomijas principam pagātnē iespējami izdarīti līdzīgi pārkāpumi netika skatīti vienā disciplinār</w:t>
      </w:r>
      <w:r w:rsidR="00B909FC">
        <w:rPr>
          <w:rFonts w:ascii="TimesNewRomanPSMT" w:eastAsiaTheme="minorHAnsi" w:hAnsi="TimesNewRomanPSMT" w:cs="TimesNewRomanPSMT"/>
          <w:lang w:eastAsia="en-US"/>
          <w14:ligatures w14:val="standardContextual"/>
        </w:rPr>
        <w:t>lietā</w:t>
      </w:r>
      <w:r w:rsidRPr="00BE72CD">
        <w:rPr>
          <w:rFonts w:ascii="TimesNewRomanPSMT" w:eastAsiaTheme="minorHAnsi" w:hAnsi="TimesNewRomanPSMT" w:cs="TimesNewRomanPSMT"/>
          <w:lang w:eastAsia="en-US"/>
          <w14:ligatures w14:val="standardContextual"/>
        </w:rPr>
        <w:t>, piemērojot vienu disciplinārsodu</w:t>
      </w:r>
      <w:r>
        <w:rPr>
          <w:rFonts w:ascii="TimesNewRomanPSMT" w:eastAsiaTheme="minorHAnsi" w:hAnsi="TimesNewRomanPSMT" w:cs="TimesNewRomanPSMT"/>
          <w:lang w:eastAsia="en-US"/>
          <w14:ligatures w14:val="standardContextual"/>
        </w:rPr>
        <w:t>. Tas pārkāp</w:t>
      </w:r>
      <w:r w:rsidR="00F75A52">
        <w:rPr>
          <w:rFonts w:ascii="TimesNewRomanPSMT" w:eastAsiaTheme="minorHAnsi" w:hAnsi="TimesNewRomanPSMT" w:cs="TimesNewRomanPSMT"/>
          <w:lang w:eastAsia="en-US"/>
          <w14:ligatures w14:val="standardContextual"/>
        </w:rPr>
        <w:t>j</w:t>
      </w:r>
      <w:r>
        <w:rPr>
          <w:rFonts w:ascii="TimesNewRomanPSMT" w:eastAsiaTheme="minorHAnsi" w:hAnsi="TimesNewRomanPSMT" w:cs="TimesNewRomanPSMT"/>
          <w:lang w:eastAsia="en-US"/>
          <w14:ligatures w14:val="standardContextual"/>
        </w:rPr>
        <w:t xml:space="preserve"> </w:t>
      </w:r>
      <w:r w:rsidRPr="00BE72CD">
        <w:rPr>
          <w:rFonts w:ascii="TimesNewRomanPSMT" w:eastAsiaTheme="minorHAnsi" w:hAnsi="TimesNewRomanPSMT" w:cs="TimesNewRomanPSMT"/>
          <w:lang w:eastAsia="en-US"/>
          <w14:ligatures w14:val="standardContextual"/>
        </w:rPr>
        <w:t>konvencijas 7.protokola 4.pantā noteikto dubultās sodīšanas aizlieguma principu</w:t>
      </w:r>
      <w:r>
        <w:rPr>
          <w:rFonts w:ascii="TimesNewRomanPSMT" w:eastAsiaTheme="minorHAnsi" w:hAnsi="TimesNewRomanPSMT" w:cs="TimesNewRomanPSMT"/>
          <w:lang w:eastAsia="en-US"/>
          <w14:ligatures w14:val="standardContextual"/>
        </w:rPr>
        <w:t>.</w:t>
      </w:r>
      <w:r w:rsidR="00D81955">
        <w:rPr>
          <w:rFonts w:ascii="TimesNewRomanPSMT" w:eastAsiaTheme="minorHAnsi" w:hAnsi="TimesNewRomanPSMT" w:cs="TimesNewRomanPSMT"/>
          <w:lang w:eastAsia="en-US"/>
          <w14:ligatures w14:val="standardContextual"/>
        </w:rPr>
        <w:t xml:space="preserve"> V</w:t>
      </w:r>
      <w:r w:rsidR="00D81955" w:rsidRPr="00D81955">
        <w:rPr>
          <w:rFonts w:ascii="TimesNewRomanPSMT" w:eastAsiaTheme="minorHAnsi" w:hAnsi="TimesNewRomanPSMT" w:cs="TimesNewRomanPSMT"/>
          <w:lang w:eastAsia="en-US"/>
          <w14:ligatures w14:val="standardContextual"/>
        </w:rPr>
        <w:t xml:space="preserve">isās trijās disciplinārlietās tieslietu ministrs ir pieņēmis galīgo lēmumu par </w:t>
      </w:r>
      <w:r w:rsidR="00D81955">
        <w:rPr>
          <w:rFonts w:ascii="TimesNewRomanPSMT" w:eastAsiaTheme="minorHAnsi" w:hAnsi="TimesNewRomanPSMT" w:cs="TimesNewRomanPSMT"/>
          <w:lang w:eastAsia="en-US"/>
          <w14:ligatures w14:val="standardContextual"/>
        </w:rPr>
        <w:t>pieteicējas</w:t>
      </w:r>
      <w:r w:rsidR="00D81955" w:rsidRPr="00D81955">
        <w:rPr>
          <w:rFonts w:ascii="TimesNewRomanPSMT" w:eastAsiaTheme="minorHAnsi" w:hAnsi="TimesNewRomanPSMT" w:cs="TimesNewRomanPSMT"/>
          <w:lang w:eastAsia="en-US"/>
          <w14:ligatures w14:val="standardContextual"/>
        </w:rPr>
        <w:t xml:space="preserve"> sodīšanu pēc būtības par to pašu nodarījumu.</w:t>
      </w:r>
      <w:r w:rsidR="00B05C1C">
        <w:rPr>
          <w:rFonts w:ascii="TimesNewRomanPSMT" w:eastAsiaTheme="minorHAnsi" w:hAnsi="TimesNewRomanPSMT" w:cs="TimesNewRomanPSMT"/>
          <w:lang w:eastAsia="en-US"/>
          <w14:ligatures w14:val="standardContextual"/>
        </w:rPr>
        <w:t xml:space="preserve"> </w:t>
      </w:r>
    </w:p>
    <w:p w14:paraId="5B271CB7" w14:textId="77777777" w:rsidR="00B746DC" w:rsidRDefault="00B746DC"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p>
    <w:p w14:paraId="17B3ADE6" w14:textId="6760A279" w:rsidR="00835594" w:rsidRPr="005A6F14" w:rsidRDefault="00CD262C"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sidRPr="00E016C3">
        <w:rPr>
          <w:rFonts w:ascii="TimesNewRomanPSMT" w:eastAsiaTheme="minorHAnsi" w:hAnsi="TimesNewRomanPSMT" w:cs="TimesNewRomanPSMT"/>
          <w:lang w:eastAsia="en-US"/>
          <w14:ligatures w14:val="standardContextual"/>
        </w:rPr>
        <w:t>[</w:t>
      </w:r>
      <w:r w:rsidR="002E1576" w:rsidRPr="00E016C3">
        <w:rPr>
          <w:rFonts w:ascii="TimesNewRomanPSMT" w:eastAsiaTheme="minorHAnsi" w:hAnsi="TimesNewRomanPSMT" w:cs="TimesNewRomanPSMT"/>
          <w:lang w:eastAsia="en-US"/>
          <w14:ligatures w14:val="standardContextual"/>
        </w:rPr>
        <w:t>4</w:t>
      </w:r>
      <w:r w:rsidRPr="00E016C3">
        <w:rPr>
          <w:rFonts w:ascii="TimesNewRomanPSMT" w:eastAsiaTheme="minorHAnsi" w:hAnsi="TimesNewRomanPSMT" w:cs="TimesNewRomanPSMT"/>
          <w:lang w:eastAsia="en-US"/>
          <w14:ligatures w14:val="standardContextual"/>
        </w:rPr>
        <w:t>]</w:t>
      </w:r>
      <w:r w:rsidR="00E46C3E" w:rsidRPr="00E016C3">
        <w:rPr>
          <w:rFonts w:ascii="TimesNewRomanPSMT" w:eastAsiaTheme="minorHAnsi" w:hAnsi="TimesNewRomanPSMT" w:cs="TimesNewRomanPSMT"/>
          <w:lang w:eastAsia="en-US"/>
          <w14:ligatures w14:val="standardContextual"/>
        </w:rPr>
        <w:t> </w:t>
      </w:r>
      <w:r w:rsidR="00E80122" w:rsidRPr="00E016C3">
        <w:rPr>
          <w:rFonts w:ascii="TimesNewRomanPSMT" w:eastAsiaTheme="minorHAnsi" w:hAnsi="TimesNewRomanPSMT" w:cs="TimesNewRomanPSMT"/>
          <w:lang w:eastAsia="en-US"/>
          <w14:ligatures w14:val="standardContextual"/>
        </w:rPr>
        <w:t xml:space="preserve">Rakstveida paskaidrojumā ministrija norāda, ka </w:t>
      </w:r>
      <w:r w:rsidR="005A6F14" w:rsidRPr="00E016C3">
        <w:t>kasācijas sūdzība nav pamatota.</w:t>
      </w:r>
    </w:p>
    <w:p w14:paraId="09C605CF" w14:textId="77777777" w:rsidR="00835594" w:rsidRDefault="00835594" w:rsidP="002B5C67">
      <w:pPr>
        <w:spacing w:line="276" w:lineRule="auto"/>
        <w:ind w:firstLine="720"/>
        <w:contextualSpacing/>
        <w:jc w:val="both"/>
        <w:rPr>
          <w:rFonts w:ascii="TimesNewRomanPSMT" w:eastAsiaTheme="minorHAnsi" w:hAnsi="TimesNewRomanPSMT" w:cs="TimesNewRomanPSMT"/>
          <w:highlight w:val="yellow"/>
          <w:lang w:eastAsia="en-US"/>
          <w14:ligatures w14:val="standardContextual"/>
        </w:rPr>
      </w:pPr>
    </w:p>
    <w:p w14:paraId="191AAEAB" w14:textId="7DF387B0" w:rsidR="00247B80" w:rsidRDefault="00B35805" w:rsidP="002B5C67">
      <w:pPr>
        <w:spacing w:line="276" w:lineRule="auto"/>
        <w:ind w:firstLine="720"/>
        <w:contextualSpacing/>
        <w:jc w:val="both"/>
      </w:pPr>
      <w:r w:rsidRPr="009D12B2">
        <w:rPr>
          <w:rFonts w:ascii="TimesNewRomanPSMT" w:eastAsiaTheme="minorHAnsi" w:hAnsi="TimesNewRomanPSMT" w:cs="TimesNewRomanPSMT"/>
          <w:lang w:eastAsia="en-US"/>
          <w14:ligatures w14:val="standardContextual"/>
        </w:rPr>
        <w:t>[</w:t>
      </w:r>
      <w:r w:rsidR="002E1576" w:rsidRPr="009D12B2">
        <w:rPr>
          <w:rFonts w:ascii="TimesNewRomanPSMT" w:eastAsiaTheme="minorHAnsi" w:hAnsi="TimesNewRomanPSMT" w:cs="TimesNewRomanPSMT"/>
          <w:lang w:eastAsia="en-US"/>
          <w14:ligatures w14:val="standardContextual"/>
        </w:rPr>
        <w:t>5</w:t>
      </w:r>
      <w:r w:rsidRPr="009D12B2">
        <w:rPr>
          <w:rFonts w:ascii="TimesNewRomanPSMT" w:eastAsiaTheme="minorHAnsi" w:hAnsi="TimesNewRomanPSMT" w:cs="TimesNewRomanPSMT"/>
          <w:lang w:eastAsia="en-US"/>
          <w14:ligatures w14:val="standardContextual"/>
        </w:rPr>
        <w:t>]</w:t>
      </w:r>
      <w:r w:rsidR="00E46C3E" w:rsidRPr="009D12B2">
        <w:rPr>
          <w:rFonts w:ascii="TimesNewRomanPSMT" w:eastAsiaTheme="minorHAnsi" w:hAnsi="TimesNewRomanPSMT" w:cs="TimesNewRomanPSMT"/>
          <w:lang w:eastAsia="en-US"/>
          <w14:ligatures w14:val="standardContextual"/>
        </w:rPr>
        <w:t> </w:t>
      </w:r>
      <w:r w:rsidR="00E12941" w:rsidRPr="009D12B2">
        <w:rPr>
          <w:rFonts w:ascii="TimesNewRomanPSMT" w:eastAsiaTheme="minorHAnsi" w:hAnsi="TimesNewRomanPSMT" w:cs="TimesNewRomanPSMT"/>
          <w:lang w:eastAsia="en-US"/>
          <w14:ligatures w14:val="standardContextual"/>
        </w:rPr>
        <w:t>N</w:t>
      </w:r>
      <w:r w:rsidRPr="009D12B2">
        <w:rPr>
          <w:rFonts w:ascii="TimesNewRomanPSMT" w:eastAsiaTheme="minorHAnsi" w:hAnsi="TimesNewRomanPSMT" w:cs="TimesNewRomanPSMT"/>
          <w:lang w:eastAsia="en-US"/>
          <w14:ligatures w14:val="standardContextual"/>
        </w:rPr>
        <w:t xml:space="preserve">otāru padome </w:t>
      </w:r>
      <w:r w:rsidR="009D1CE1">
        <w:rPr>
          <w:rFonts w:ascii="TimesNewRomanPSMT" w:eastAsiaTheme="minorHAnsi" w:hAnsi="TimesNewRomanPSMT" w:cs="TimesNewRomanPSMT"/>
          <w:lang w:eastAsia="en-US"/>
          <w14:ligatures w14:val="standardContextual"/>
        </w:rPr>
        <w:t>rakstveida viedoklī norādī</w:t>
      </w:r>
      <w:r w:rsidR="00C439DE">
        <w:rPr>
          <w:rFonts w:ascii="TimesNewRomanPSMT" w:eastAsiaTheme="minorHAnsi" w:hAnsi="TimesNewRomanPSMT" w:cs="TimesNewRomanPSMT"/>
          <w:lang w:eastAsia="en-US"/>
          <w14:ligatures w14:val="standardContextual"/>
        </w:rPr>
        <w:t>jusi</w:t>
      </w:r>
      <w:r w:rsidR="009D1CE1">
        <w:rPr>
          <w:rFonts w:ascii="TimesNewRomanPSMT" w:eastAsiaTheme="minorHAnsi" w:hAnsi="TimesNewRomanPSMT" w:cs="TimesNewRomanPSMT"/>
          <w:lang w:eastAsia="en-US"/>
          <w14:ligatures w14:val="standardContextual"/>
        </w:rPr>
        <w:t>,</w:t>
      </w:r>
      <w:r w:rsidRPr="0051365E">
        <w:rPr>
          <w:rFonts w:ascii="TimesNewRomanPSMT" w:eastAsiaTheme="minorHAnsi" w:hAnsi="TimesNewRomanPSMT" w:cs="TimesNewRomanPSMT"/>
          <w:lang w:eastAsia="en-US"/>
          <w14:ligatures w14:val="standardContextual"/>
        </w:rPr>
        <w:t xml:space="preserve"> </w:t>
      </w:r>
      <w:r w:rsidRPr="009D12B2">
        <w:rPr>
          <w:rFonts w:ascii="TimesNewRomanPSMT" w:eastAsiaTheme="minorHAnsi" w:hAnsi="TimesNewRomanPSMT" w:cs="TimesNewRomanPSMT"/>
          <w:lang w:eastAsia="en-US"/>
          <w14:ligatures w14:val="standardContextual"/>
        </w:rPr>
        <w:t xml:space="preserve">ka </w:t>
      </w:r>
      <w:r w:rsidR="009D12B2" w:rsidRPr="009D12B2">
        <w:rPr>
          <w:rFonts w:ascii="TimesNewRomanPSMT" w:eastAsiaTheme="minorHAnsi" w:hAnsi="TimesNewRomanPSMT" w:cs="TimesNewRomanPSMT"/>
          <w:lang w:eastAsia="en-US"/>
          <w14:ligatures w14:val="standardContextual"/>
        </w:rPr>
        <w:t>u</w:t>
      </w:r>
      <w:r w:rsidR="00904626">
        <w:rPr>
          <w:rFonts w:ascii="TimesNewRomanPSMT" w:eastAsiaTheme="minorHAnsi" w:hAnsi="TimesNewRomanPSMT" w:cs="TimesNewRomanPSMT"/>
          <w:lang w:eastAsia="en-US"/>
          <w14:ligatures w14:val="standardContextual"/>
        </w:rPr>
        <w:t xml:space="preserve">zaicinājuma jēga ir pēdējo reizi atgādināt parādniekam pienākumu izpildīt saistību. </w:t>
      </w:r>
      <w:r w:rsidR="007B1BAC" w:rsidRPr="007B1BAC">
        <w:rPr>
          <w:rFonts w:ascii="TimesNewRomanPSMT" w:eastAsiaTheme="minorHAnsi" w:hAnsi="TimesNewRomanPSMT" w:cs="TimesNewRomanPSMT"/>
          <w:lang w:eastAsia="en-US"/>
          <w14:ligatures w14:val="standardContextual"/>
        </w:rPr>
        <w:t xml:space="preserve">Ja vekseļa devējs savu saistību neatzīst, viņam atbilstoši Civilprocesa likuma 406.pantam ir tiesības celt „apvērsuma prasību”. Turklāt pirms pret vekseļa devēju tiek vērstas izpildu darbības, viņš saņem vairākus brīdinājumus. Tāpēc nav pamata no kopējā procesa izdalīt vienu notāra darbību kā izšķirošu un ekskluzīvu vekseļa devēja iespēju parāda labprātīgas samaksas vai parāda apstrīdēšanas procesā. </w:t>
      </w:r>
      <w:r w:rsidR="00904626">
        <w:rPr>
          <w:rFonts w:ascii="TimesNewRomanPSMT" w:eastAsiaTheme="minorHAnsi" w:hAnsi="TimesNewRomanPSMT" w:cs="TimesNewRomanPSMT"/>
          <w:lang w:eastAsia="en-US"/>
          <w14:ligatures w14:val="standardContextual"/>
        </w:rPr>
        <w:t xml:space="preserve">Arī tad, ja notārs </w:t>
      </w:r>
      <w:r w:rsidR="0093746A">
        <w:rPr>
          <w:rFonts w:ascii="TimesNewRomanPSMT" w:eastAsiaTheme="minorHAnsi" w:hAnsi="TimesNewRomanPSMT" w:cs="TimesNewRomanPSMT"/>
          <w:lang w:eastAsia="en-US"/>
          <w14:ligatures w14:val="standardContextual"/>
        </w:rPr>
        <w:t>vekseļa devēju</w:t>
      </w:r>
      <w:r w:rsidR="00904626">
        <w:rPr>
          <w:rFonts w:ascii="TimesNewRomanPSMT" w:eastAsiaTheme="minorHAnsi" w:hAnsi="TimesNewRomanPSMT" w:cs="TimesNewRomanPSMT"/>
          <w:lang w:eastAsia="en-US"/>
          <w14:ligatures w14:val="standardContextual"/>
        </w:rPr>
        <w:t xml:space="preserve"> sastop, bet tas apgalvo, ka vekseli nav izdevis, notāram nav kompetences apturēt procesu, atsakot vekseļa protestu. </w:t>
      </w:r>
      <w:r w:rsidR="00904626" w:rsidRPr="009E4862">
        <w:rPr>
          <w:rFonts w:ascii="TimesNewRomanPSMT" w:eastAsiaTheme="minorHAnsi" w:hAnsi="TimesNewRomanPSMT" w:cs="TimesNewRomanPSMT"/>
          <w:lang w:eastAsia="en-US"/>
          <w14:ligatures w14:val="standardContextual"/>
        </w:rPr>
        <w:t>J</w:t>
      </w:r>
      <w:r w:rsidR="00835594" w:rsidRPr="009E4862">
        <w:t>a</w:t>
      </w:r>
      <w:r w:rsidR="0044252E" w:rsidRPr="009E4862">
        <w:t xml:space="preserve"> notārs</w:t>
      </w:r>
      <w:r w:rsidR="00904626" w:rsidRPr="009E4862">
        <w:t xml:space="preserve"> </w:t>
      </w:r>
      <w:r w:rsidR="0093746A" w:rsidRPr="009E4862">
        <w:rPr>
          <w:rFonts w:ascii="TimesNewRomanPSMT" w:eastAsiaTheme="minorHAnsi" w:hAnsi="TimesNewRomanPSMT" w:cs="TimesNewRomanPSMT"/>
          <w:lang w:eastAsia="en-US"/>
          <w14:ligatures w14:val="standardContextual"/>
        </w:rPr>
        <w:t>vekseļa devēju</w:t>
      </w:r>
      <w:r w:rsidR="00835594" w:rsidRPr="009E4862">
        <w:t xml:space="preserve"> nesastop, tad </w:t>
      </w:r>
      <w:r w:rsidR="0044252E" w:rsidRPr="009E4862">
        <w:t xml:space="preserve">uzaicinājumam </w:t>
      </w:r>
      <w:r w:rsidR="00835594" w:rsidRPr="009E4862">
        <w:t xml:space="preserve">nav panākuma un tas seku ziņā pielīdzināms tam, </w:t>
      </w:r>
      <w:r w:rsidR="001163FB">
        <w:t>ka</w:t>
      </w:r>
      <w:r w:rsidR="001163FB" w:rsidRPr="009E4862">
        <w:t xml:space="preserve"> </w:t>
      </w:r>
      <w:r w:rsidR="0044252E" w:rsidRPr="009E4862">
        <w:t xml:space="preserve">notārs parādnieku </w:t>
      </w:r>
      <w:r w:rsidR="00835594" w:rsidRPr="009E4862">
        <w:t>satika un</w:t>
      </w:r>
      <w:r w:rsidR="0044252E" w:rsidRPr="009E4862">
        <w:t xml:space="preserve"> tas</w:t>
      </w:r>
      <w:r w:rsidR="00835594" w:rsidRPr="009E4862">
        <w:t xml:space="preserve"> atteicās maksāt.</w:t>
      </w:r>
      <w:r w:rsidR="009E4862">
        <w:t xml:space="preserve"> </w:t>
      </w:r>
      <w:r w:rsidR="009E4862" w:rsidRPr="009E4862">
        <w:t>Uzaicinājumam nav bijis panākuma tādēļ, ka samaksa pēc vekseļa nav notikusi, un tiek taisīts vekseļa protesta akts. Notārs nav tiesīgs atteikties taisīt protesta aktu pat tad, ja parādnieks apšauba vekseļa prasījuma pamatotību vai īstumu, jo tas izjauktu vērtspapīru apgrozības teoriju. Likuma vēsturiskā redakcija paredzēja uzaicināšanu vienīgi kā papildu pasākumu</w:t>
      </w:r>
      <w:r w:rsidR="009E4862">
        <w:t>,</w:t>
      </w:r>
      <w:r w:rsidR="009E4862" w:rsidRPr="009E4862">
        <w:t xml:space="preserve"> lai sekmētu parāda samaksu bez tiesas – tas tiek darīts kreditora interesēs (tādēļ mutiska uzaicināšana tika pieļauta arī telefoniski</w:t>
      </w:r>
      <w:r w:rsidR="009E4862">
        <w:t xml:space="preserve">, </w:t>
      </w:r>
      <w:r w:rsidR="009E4862" w:rsidRPr="009E4862">
        <w:t xml:space="preserve">zvanot uz tālruņa </w:t>
      </w:r>
      <w:r w:rsidR="009E4862">
        <w:t>numuru</w:t>
      </w:r>
      <w:r w:rsidR="009E4862" w:rsidRPr="009E4862">
        <w:t xml:space="preserve">, kuru notāram norādīja vekseļa turētājs). Vekseļa devēja tiesību aizsardzību nodrošināja notifikācija </w:t>
      </w:r>
      <w:r w:rsidR="009E4862">
        <w:t>–</w:t>
      </w:r>
      <w:r w:rsidR="009E4862" w:rsidRPr="009E4862">
        <w:t xml:space="preserve"> notāra nosūtītā rakstiskā informācija par izdarīto vekseļa protestu, kā arī Civilprocesa likuma normas.</w:t>
      </w:r>
    </w:p>
    <w:p w14:paraId="67029C4A" w14:textId="77777777" w:rsidR="004F7BAB" w:rsidRPr="00247B80" w:rsidRDefault="004F7BAB" w:rsidP="002B5C67">
      <w:pPr>
        <w:spacing w:line="276" w:lineRule="auto"/>
        <w:ind w:firstLine="720"/>
        <w:contextualSpacing/>
        <w:jc w:val="both"/>
      </w:pPr>
    </w:p>
    <w:p w14:paraId="7888F33A" w14:textId="5A18B6D5" w:rsidR="009E6EE4" w:rsidRPr="008B61CB" w:rsidRDefault="008B61CB" w:rsidP="002B5C67">
      <w:pPr>
        <w:spacing w:line="276" w:lineRule="auto"/>
        <w:contextualSpacing/>
        <w:jc w:val="center"/>
        <w:rPr>
          <w:rFonts w:ascii="TimesNewRomanPSMT" w:eastAsiaTheme="minorHAnsi" w:hAnsi="TimesNewRomanPSMT" w:cs="TimesNewRomanPSMT"/>
          <w:b/>
          <w:bCs/>
          <w:lang w:eastAsia="en-US"/>
          <w14:ligatures w14:val="standardContextual"/>
        </w:rPr>
      </w:pPr>
      <w:r w:rsidRPr="008B61CB">
        <w:rPr>
          <w:rFonts w:ascii="TimesNewRomanPSMT" w:eastAsiaTheme="minorHAnsi" w:hAnsi="TimesNewRomanPSMT" w:cs="TimesNewRomanPSMT"/>
          <w:b/>
          <w:bCs/>
          <w:lang w:eastAsia="en-US"/>
          <w14:ligatures w14:val="standardContextual"/>
        </w:rPr>
        <w:lastRenderedPageBreak/>
        <w:t>Motīvu daļa</w:t>
      </w:r>
    </w:p>
    <w:p w14:paraId="2E8F6F38" w14:textId="77777777" w:rsidR="008B61CB" w:rsidRDefault="008B61CB"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bookmarkStart w:id="2" w:name="_Hlk178696403"/>
    </w:p>
    <w:p w14:paraId="538CFE16" w14:textId="0C67BD1F" w:rsidR="00B42072" w:rsidRPr="00B42072" w:rsidRDefault="00B42072" w:rsidP="002B5C67">
      <w:pPr>
        <w:spacing w:line="276" w:lineRule="auto"/>
        <w:contextualSpacing/>
        <w:jc w:val="center"/>
        <w:rPr>
          <w:rFonts w:ascii="TimesNewRomanPSMT" w:eastAsiaTheme="minorHAnsi" w:hAnsi="TimesNewRomanPSMT" w:cs="TimesNewRomanPSMT"/>
          <w:i/>
          <w:iCs/>
          <w:lang w:eastAsia="en-US"/>
          <w14:ligatures w14:val="standardContextual"/>
        </w:rPr>
      </w:pPr>
      <w:r w:rsidRPr="00B42072">
        <w:rPr>
          <w:rFonts w:ascii="TimesNewRomanPSMT" w:eastAsiaTheme="minorHAnsi" w:hAnsi="TimesNewRomanPSMT" w:cs="TimesNewRomanPSMT"/>
          <w:i/>
          <w:iCs/>
          <w:lang w:eastAsia="en-US"/>
          <w14:ligatures w14:val="standardContextual"/>
        </w:rPr>
        <w:t>Par disciplinārpārkāpumu</w:t>
      </w:r>
    </w:p>
    <w:p w14:paraId="303CA0E1" w14:textId="77777777" w:rsidR="00B42072" w:rsidRDefault="00B42072"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p>
    <w:p w14:paraId="6E1743C1" w14:textId="3A43B45E" w:rsidR="00995126" w:rsidRPr="000A5ECB" w:rsidRDefault="009E6EE4" w:rsidP="002B5C67">
      <w:pPr>
        <w:spacing w:line="276" w:lineRule="auto"/>
        <w:ind w:firstLine="720"/>
        <w:contextualSpacing/>
        <w:jc w:val="both"/>
        <w:rPr>
          <w:rFonts w:asciiTheme="majorBidi" w:hAnsiTheme="majorBidi" w:cstheme="majorBidi"/>
          <w:lang w:eastAsia="lv-LV"/>
        </w:rPr>
      </w:pPr>
      <w:r w:rsidRPr="00C52BFA">
        <w:rPr>
          <w:rFonts w:ascii="TimesNewRomanPSMT" w:eastAsiaTheme="minorHAnsi" w:hAnsi="TimesNewRomanPSMT" w:cs="TimesNewRomanPSMT"/>
          <w:lang w:eastAsia="en-US"/>
          <w14:ligatures w14:val="standardContextual"/>
        </w:rPr>
        <w:t>[</w:t>
      </w:r>
      <w:r w:rsidR="002E1576">
        <w:rPr>
          <w:rFonts w:ascii="TimesNewRomanPSMT" w:eastAsiaTheme="minorHAnsi" w:hAnsi="TimesNewRomanPSMT" w:cs="TimesNewRomanPSMT"/>
          <w:lang w:eastAsia="en-US"/>
          <w14:ligatures w14:val="standardContextual"/>
        </w:rPr>
        <w:t>6</w:t>
      </w:r>
      <w:r w:rsidRPr="00C52BFA">
        <w:rPr>
          <w:rFonts w:ascii="TimesNewRomanPSMT" w:eastAsiaTheme="minorHAnsi" w:hAnsi="TimesNewRomanPSMT" w:cs="TimesNewRomanPSMT"/>
          <w:lang w:eastAsia="en-US"/>
          <w14:ligatures w14:val="standardContextual"/>
        </w:rPr>
        <w:t>]</w:t>
      </w:r>
      <w:r w:rsidR="00A45CD0" w:rsidRPr="00C52BFA">
        <w:t> </w:t>
      </w:r>
      <w:r w:rsidR="00995126" w:rsidRPr="00C52BFA">
        <w:rPr>
          <w:rFonts w:asciiTheme="majorBidi" w:hAnsiTheme="majorBidi" w:cstheme="majorBidi"/>
        </w:rPr>
        <w:t xml:space="preserve">Izvērtējot pārsūdzēto </w:t>
      </w:r>
      <w:r w:rsidR="000A5ECB" w:rsidRPr="00C52BFA">
        <w:rPr>
          <w:rFonts w:asciiTheme="majorBidi" w:hAnsiTheme="majorBidi" w:cstheme="majorBidi"/>
        </w:rPr>
        <w:t>apgabal</w:t>
      </w:r>
      <w:r w:rsidR="00995126" w:rsidRPr="00C52BFA">
        <w:rPr>
          <w:rFonts w:asciiTheme="majorBidi" w:hAnsiTheme="majorBidi" w:cstheme="majorBidi"/>
        </w:rPr>
        <w:t>tiesas spriedumu kopsakarā ar kasācijas sūdzības argumentiem, secināms, ka lietā</w:t>
      </w:r>
      <w:r w:rsidR="00995126" w:rsidRPr="000A5ECB">
        <w:rPr>
          <w:rFonts w:asciiTheme="majorBidi" w:hAnsiTheme="majorBidi" w:cstheme="majorBidi"/>
        </w:rPr>
        <w:t xml:space="preserve"> centrālais strīda jautājums ir par </w:t>
      </w:r>
      <w:r w:rsidR="000A5ECB" w:rsidRPr="000A5ECB">
        <w:rPr>
          <w:rFonts w:asciiTheme="majorBidi" w:hAnsiTheme="majorBidi" w:cstheme="majorBidi"/>
          <w:lang w:eastAsia="lv-LV"/>
        </w:rPr>
        <w:t>Vekseļu likuma</w:t>
      </w:r>
      <w:r w:rsidR="00A44AED">
        <w:rPr>
          <w:rFonts w:asciiTheme="majorBidi" w:hAnsiTheme="majorBidi" w:cstheme="majorBidi"/>
          <w:lang w:eastAsia="lv-LV"/>
        </w:rPr>
        <w:t xml:space="preserve"> (</w:t>
      </w:r>
      <w:r w:rsidR="00A44AED">
        <w:rPr>
          <w:rFonts w:asciiTheme="majorBidi" w:hAnsiTheme="majorBidi" w:cstheme="majorBidi"/>
          <w:i/>
          <w:iCs/>
          <w:lang w:eastAsia="lv-LV"/>
        </w:rPr>
        <w:t xml:space="preserve">lietā tiek apspriestas </w:t>
      </w:r>
      <w:r w:rsidR="000B7523">
        <w:rPr>
          <w:rFonts w:asciiTheme="majorBidi" w:hAnsiTheme="majorBidi" w:cstheme="majorBidi"/>
          <w:i/>
          <w:iCs/>
          <w:lang w:eastAsia="lv-LV"/>
        </w:rPr>
        <w:t xml:space="preserve">Vekseļu </w:t>
      </w:r>
      <w:r w:rsidR="00A44AED">
        <w:rPr>
          <w:rFonts w:asciiTheme="majorBidi" w:hAnsiTheme="majorBidi" w:cstheme="majorBidi"/>
          <w:i/>
          <w:iCs/>
          <w:lang w:eastAsia="lv-LV"/>
        </w:rPr>
        <w:t xml:space="preserve">likuma </w:t>
      </w:r>
      <w:r w:rsidR="00A44AED" w:rsidRPr="00A44AED">
        <w:rPr>
          <w:rFonts w:asciiTheme="majorBidi" w:hAnsiTheme="majorBidi" w:cstheme="majorBidi"/>
          <w:i/>
          <w:iCs/>
          <w:lang w:eastAsia="lv-LV"/>
        </w:rPr>
        <w:t>normas</w:t>
      </w:r>
      <w:r w:rsidR="00A44AED" w:rsidRPr="00A44AED">
        <w:rPr>
          <w:rFonts w:ascii="TimesNewRomanPSMT" w:eastAsiaTheme="minorHAnsi" w:hAnsi="TimesNewRomanPSMT" w:cs="TimesNewRomanPSMT"/>
          <w:i/>
          <w:iCs/>
          <w:lang w:eastAsia="en-US"/>
          <w14:ligatures w14:val="standardContextual"/>
        </w:rPr>
        <w:t xml:space="preserve"> redakcijā, kas bija spēkā līdz 2022.gada 20.jūlijam</w:t>
      </w:r>
      <w:r w:rsidR="00A44AED">
        <w:rPr>
          <w:rFonts w:ascii="TimesNewRomanPSMT" w:eastAsiaTheme="minorHAnsi" w:hAnsi="TimesNewRomanPSMT" w:cs="TimesNewRomanPSMT"/>
          <w:i/>
          <w:iCs/>
          <w:lang w:eastAsia="en-US"/>
          <w14:ligatures w14:val="standardContextual"/>
        </w:rPr>
        <w:t>, proti, laikā, kad konstatēts pieteicējas disciplinārpārkāpums</w:t>
      </w:r>
      <w:r w:rsidR="00A44AED" w:rsidRPr="00A44AED">
        <w:rPr>
          <w:rFonts w:asciiTheme="majorBidi" w:hAnsiTheme="majorBidi" w:cstheme="majorBidi"/>
          <w:lang w:eastAsia="lv-LV"/>
        </w:rPr>
        <w:t>)</w:t>
      </w:r>
      <w:r w:rsidR="000A5ECB" w:rsidRPr="000A5ECB">
        <w:rPr>
          <w:rFonts w:asciiTheme="majorBidi" w:hAnsiTheme="majorBidi" w:cstheme="majorBidi"/>
          <w:lang w:eastAsia="lv-LV"/>
        </w:rPr>
        <w:t xml:space="preserve"> 80.panta pirmās daļas </w:t>
      </w:r>
      <w:r w:rsidR="00995126" w:rsidRPr="000A5ECB">
        <w:rPr>
          <w:rFonts w:asciiTheme="majorBidi" w:hAnsiTheme="majorBidi" w:cstheme="majorBidi"/>
          <w:lang w:eastAsia="lv-LV"/>
        </w:rPr>
        <w:t>interpretāciju</w:t>
      </w:r>
      <w:r w:rsidR="008E001D">
        <w:rPr>
          <w:rFonts w:asciiTheme="majorBidi" w:hAnsiTheme="majorBidi" w:cstheme="majorBidi"/>
          <w:lang w:eastAsia="lv-LV"/>
        </w:rPr>
        <w:t xml:space="preserve"> un piemērošanu</w:t>
      </w:r>
      <w:r w:rsidR="000A5ECB" w:rsidRPr="000A5ECB">
        <w:rPr>
          <w:rFonts w:asciiTheme="majorBidi" w:hAnsiTheme="majorBidi" w:cstheme="majorBidi"/>
          <w:lang w:eastAsia="lv-LV"/>
        </w:rPr>
        <w:t>.</w:t>
      </w:r>
    </w:p>
    <w:p w14:paraId="2A8F4A18" w14:textId="70DB6C8C" w:rsidR="000A5ECB" w:rsidRPr="000A5ECB" w:rsidRDefault="0093746A" w:rsidP="002B5C67">
      <w:pPr>
        <w:pStyle w:val="NoSpacing"/>
        <w:spacing w:line="276" w:lineRule="auto"/>
        <w:ind w:firstLine="709"/>
        <w:jc w:val="both"/>
        <w:rPr>
          <w:rFonts w:asciiTheme="majorBidi" w:hAnsiTheme="majorBidi" w:cstheme="majorBidi"/>
          <w:sz w:val="24"/>
          <w:szCs w:val="24"/>
        </w:rPr>
      </w:pPr>
      <w:r w:rsidRPr="000A5ECB">
        <w:rPr>
          <w:rFonts w:asciiTheme="majorBidi" w:hAnsiTheme="majorBidi" w:cstheme="majorBidi"/>
          <w:sz w:val="24"/>
          <w:szCs w:val="24"/>
        </w:rPr>
        <w:t xml:space="preserve">Ar </w:t>
      </w:r>
      <w:r w:rsidR="002E1576">
        <w:rPr>
          <w:rFonts w:asciiTheme="majorBidi" w:hAnsiTheme="majorBidi" w:cstheme="majorBidi"/>
          <w:sz w:val="24"/>
          <w:szCs w:val="24"/>
        </w:rPr>
        <w:t xml:space="preserve">pārsūdzēto </w:t>
      </w:r>
      <w:r w:rsidRPr="000A5ECB">
        <w:rPr>
          <w:rFonts w:asciiTheme="majorBidi" w:hAnsiTheme="majorBidi" w:cstheme="majorBidi"/>
          <w:sz w:val="24"/>
          <w:szCs w:val="24"/>
        </w:rPr>
        <w:t>lēmumu pieteicējai uzlikt</w:t>
      </w:r>
      <w:r w:rsidR="002E1576">
        <w:rPr>
          <w:rFonts w:asciiTheme="majorBidi" w:hAnsiTheme="majorBidi" w:cstheme="majorBidi"/>
          <w:sz w:val="24"/>
          <w:szCs w:val="24"/>
        </w:rPr>
        <w:t>s</w:t>
      </w:r>
      <w:r w:rsidRPr="000A5ECB">
        <w:rPr>
          <w:rFonts w:asciiTheme="majorBidi" w:hAnsiTheme="majorBidi" w:cstheme="majorBidi"/>
          <w:sz w:val="24"/>
          <w:szCs w:val="24"/>
        </w:rPr>
        <w:t xml:space="preserve"> disciplinārsod</w:t>
      </w:r>
      <w:r w:rsidR="002E1576">
        <w:rPr>
          <w:rFonts w:asciiTheme="majorBidi" w:hAnsiTheme="majorBidi" w:cstheme="majorBidi"/>
          <w:sz w:val="24"/>
          <w:szCs w:val="24"/>
        </w:rPr>
        <w:t>s</w:t>
      </w:r>
      <w:r w:rsidR="00A64F72" w:rsidRPr="000A5ECB">
        <w:rPr>
          <w:rFonts w:asciiTheme="majorBidi" w:hAnsiTheme="majorBidi" w:cstheme="majorBidi"/>
          <w:sz w:val="24"/>
          <w:szCs w:val="24"/>
        </w:rPr>
        <w:t xml:space="preserve"> (</w:t>
      </w:r>
      <w:r w:rsidR="002E1576">
        <w:rPr>
          <w:rFonts w:asciiTheme="majorBidi" w:hAnsiTheme="majorBidi" w:cstheme="majorBidi"/>
          <w:sz w:val="24"/>
          <w:szCs w:val="24"/>
        </w:rPr>
        <w:t>atcelšana no amata</w:t>
      </w:r>
      <w:r w:rsidR="00A64F72" w:rsidRPr="000A5ECB">
        <w:rPr>
          <w:rFonts w:asciiTheme="majorBidi" w:hAnsiTheme="majorBidi" w:cstheme="majorBidi"/>
          <w:sz w:val="24"/>
          <w:szCs w:val="24"/>
        </w:rPr>
        <w:t>)</w:t>
      </w:r>
      <w:r w:rsidRPr="000A5ECB">
        <w:rPr>
          <w:rFonts w:asciiTheme="majorBidi" w:hAnsiTheme="majorBidi" w:cstheme="majorBidi"/>
          <w:sz w:val="24"/>
          <w:szCs w:val="24"/>
        </w:rPr>
        <w:t xml:space="preserve"> par to, ka</w:t>
      </w:r>
      <w:r w:rsidR="000A5ECB" w:rsidRPr="000A5ECB">
        <w:rPr>
          <w:rFonts w:asciiTheme="majorBidi" w:hAnsiTheme="majorBidi" w:cstheme="majorBidi"/>
          <w:sz w:val="24"/>
          <w:szCs w:val="24"/>
        </w:rPr>
        <w:t xml:space="preserve"> pieteicējas rīcība neatbilst </w:t>
      </w:r>
      <w:r w:rsidR="000A5ECB" w:rsidRPr="000A5ECB">
        <w:rPr>
          <w:rFonts w:asciiTheme="majorBidi" w:hAnsiTheme="majorBidi" w:cstheme="majorBidi"/>
          <w:sz w:val="24"/>
          <w:szCs w:val="24"/>
          <w:shd w:val="clear" w:color="auto" w:fill="FFFFFF"/>
        </w:rPr>
        <w:t>Notariāta likuma 5.pantā izvirzītajiem notāra darbības kritērijiem</w:t>
      </w:r>
      <w:r w:rsidR="000139CD">
        <w:rPr>
          <w:rFonts w:asciiTheme="majorBidi" w:hAnsiTheme="majorBidi" w:cstheme="majorBidi"/>
          <w:sz w:val="24"/>
          <w:szCs w:val="24"/>
          <w:shd w:val="clear" w:color="auto" w:fill="FFFFFF"/>
        </w:rPr>
        <w:t>, jo</w:t>
      </w:r>
      <w:r w:rsidR="000A5ECB" w:rsidRPr="000A5ECB">
        <w:rPr>
          <w:rFonts w:asciiTheme="majorBidi" w:hAnsiTheme="majorBidi" w:cstheme="majorBidi"/>
          <w:sz w:val="24"/>
          <w:szCs w:val="24"/>
          <w:shd w:val="clear" w:color="auto" w:fill="FFFFFF"/>
        </w:rPr>
        <w:t xml:space="preserve"> </w:t>
      </w:r>
      <w:r w:rsidR="003319B0" w:rsidRPr="000A5ECB">
        <w:rPr>
          <w:rFonts w:asciiTheme="majorBidi" w:hAnsiTheme="majorBidi" w:cstheme="majorBidi"/>
          <w:sz w:val="24"/>
          <w:szCs w:val="24"/>
        </w:rPr>
        <w:t>pieteicēja</w:t>
      </w:r>
      <w:r w:rsidRPr="000A5ECB">
        <w:rPr>
          <w:rFonts w:asciiTheme="majorBidi" w:hAnsiTheme="majorBidi" w:cstheme="majorBidi"/>
          <w:sz w:val="24"/>
          <w:szCs w:val="24"/>
        </w:rPr>
        <w:t xml:space="preserve"> nav izpildījusi Vekseļu likuma 80.panta pirm</w:t>
      </w:r>
      <w:r w:rsidR="00A64F72" w:rsidRPr="000A5ECB">
        <w:rPr>
          <w:rFonts w:asciiTheme="majorBidi" w:hAnsiTheme="majorBidi" w:cstheme="majorBidi"/>
          <w:sz w:val="24"/>
          <w:szCs w:val="24"/>
        </w:rPr>
        <w:t>ās</w:t>
      </w:r>
      <w:r w:rsidRPr="000A5ECB">
        <w:rPr>
          <w:rFonts w:asciiTheme="majorBidi" w:hAnsiTheme="majorBidi" w:cstheme="majorBidi"/>
          <w:sz w:val="24"/>
          <w:szCs w:val="24"/>
        </w:rPr>
        <w:t xml:space="preserve"> daļ</w:t>
      </w:r>
      <w:r w:rsidR="00A64F72" w:rsidRPr="000A5ECB">
        <w:rPr>
          <w:rFonts w:asciiTheme="majorBidi" w:hAnsiTheme="majorBidi" w:cstheme="majorBidi"/>
          <w:sz w:val="24"/>
          <w:szCs w:val="24"/>
        </w:rPr>
        <w:t>as prasības</w:t>
      </w:r>
      <w:r w:rsidR="000139CD">
        <w:rPr>
          <w:rFonts w:asciiTheme="majorBidi" w:hAnsiTheme="majorBidi" w:cstheme="majorBidi"/>
          <w:sz w:val="24"/>
          <w:szCs w:val="24"/>
        </w:rPr>
        <w:t xml:space="preserve"> pirms vekseļa protesta akta sastādīšanas, kā arī vienā gadījumā nav ievērojusi Vekseļu likuma 45.panta pirmajā daļā noteikto prasību par vekseļa protestēšanas paziņošanu vekseļa devējam</w:t>
      </w:r>
      <w:r w:rsidR="00A64F72" w:rsidRPr="000A5ECB">
        <w:rPr>
          <w:rFonts w:asciiTheme="majorBidi" w:hAnsiTheme="majorBidi" w:cstheme="majorBidi"/>
          <w:sz w:val="24"/>
          <w:szCs w:val="24"/>
        </w:rPr>
        <w:t xml:space="preserve">. </w:t>
      </w:r>
    </w:p>
    <w:p w14:paraId="3EE1927A" w14:textId="1D9AD127" w:rsidR="005F2374" w:rsidRPr="0008138F" w:rsidRDefault="000A5ECB" w:rsidP="002B5C67">
      <w:pPr>
        <w:pStyle w:val="NoSpacing"/>
        <w:spacing w:line="276" w:lineRule="auto"/>
        <w:ind w:firstLine="709"/>
        <w:jc w:val="both"/>
        <w:rPr>
          <w:rFonts w:asciiTheme="majorBidi" w:hAnsiTheme="majorBidi" w:cstheme="majorBidi"/>
          <w:sz w:val="24"/>
          <w:szCs w:val="24"/>
          <w:lang w:eastAsia="lv-LV"/>
        </w:rPr>
      </w:pPr>
      <w:r w:rsidRPr="0008138F">
        <w:rPr>
          <w:rFonts w:asciiTheme="majorBidi" w:hAnsiTheme="majorBidi" w:cstheme="majorBidi"/>
          <w:sz w:val="24"/>
          <w:szCs w:val="24"/>
        </w:rPr>
        <w:t>A</w:t>
      </w:r>
      <w:r w:rsidR="00A64F72" w:rsidRPr="0008138F">
        <w:rPr>
          <w:rFonts w:ascii="TimesNewRomanPSMT" w:hAnsi="TimesNewRomanPSMT" w:cs="TimesNewRomanPSMT"/>
          <w:sz w:val="24"/>
          <w:szCs w:val="24"/>
        </w:rPr>
        <w:t>pgabaltiesa konstatēja, ka pieteicēja zvanījusi vekseļa devēj</w:t>
      </w:r>
      <w:r w:rsidR="002E1576">
        <w:rPr>
          <w:rFonts w:ascii="TimesNewRomanPSMT" w:hAnsi="TimesNewRomanPSMT" w:cs="TimesNewRomanPSMT"/>
          <w:sz w:val="24"/>
          <w:szCs w:val="24"/>
        </w:rPr>
        <w:t>iem</w:t>
      </w:r>
      <w:r w:rsidR="00A64F72" w:rsidRPr="0008138F">
        <w:rPr>
          <w:rFonts w:ascii="TimesNewRomanPSMT" w:hAnsi="TimesNewRomanPSMT" w:cs="TimesNewRomanPSMT"/>
          <w:sz w:val="24"/>
          <w:szCs w:val="24"/>
        </w:rPr>
        <w:t xml:space="preserve"> uz vekse</w:t>
      </w:r>
      <w:r w:rsidR="00F75A52">
        <w:rPr>
          <w:rFonts w:ascii="TimesNewRomanPSMT" w:hAnsi="TimesNewRomanPSMT" w:cs="TimesNewRomanPSMT"/>
          <w:sz w:val="24"/>
          <w:szCs w:val="24"/>
        </w:rPr>
        <w:t>ļos</w:t>
      </w:r>
      <w:r w:rsidR="00AD36BD" w:rsidRPr="0008138F">
        <w:rPr>
          <w:rFonts w:ascii="TimesNewRomanPSMT" w:hAnsi="TimesNewRomanPSMT" w:cs="TimesNewRomanPSMT"/>
          <w:sz w:val="24"/>
          <w:szCs w:val="24"/>
        </w:rPr>
        <w:t xml:space="preserve"> </w:t>
      </w:r>
      <w:r w:rsidR="00A64F72" w:rsidRPr="0008138F">
        <w:rPr>
          <w:rFonts w:ascii="TimesNewRomanPSMT" w:hAnsi="TimesNewRomanPSMT" w:cs="TimesNewRomanPSMT"/>
          <w:sz w:val="24"/>
          <w:szCs w:val="24"/>
        </w:rPr>
        <w:t>norādīto t</w:t>
      </w:r>
      <w:r w:rsidR="00002CC9">
        <w:rPr>
          <w:rFonts w:ascii="TimesNewRomanPSMT" w:hAnsi="TimesNewRomanPSMT" w:cs="TimesNewRomanPSMT"/>
          <w:sz w:val="24"/>
          <w:szCs w:val="24"/>
        </w:rPr>
        <w:t>ālruņa</w:t>
      </w:r>
      <w:r w:rsidR="00A64F72" w:rsidRPr="0008138F">
        <w:rPr>
          <w:rFonts w:ascii="TimesNewRomanPSMT" w:hAnsi="TimesNewRomanPSMT" w:cs="TimesNewRomanPSMT"/>
          <w:sz w:val="24"/>
          <w:szCs w:val="24"/>
        </w:rPr>
        <w:t xml:space="preserve"> numuru</w:t>
      </w:r>
      <w:r w:rsidR="00B86158">
        <w:rPr>
          <w:rFonts w:ascii="TimesNewRomanPSMT" w:hAnsi="TimesNewRomanPSMT" w:cs="TimesNewRomanPSMT"/>
          <w:sz w:val="24"/>
          <w:szCs w:val="24"/>
        </w:rPr>
        <w:t>,</w:t>
      </w:r>
      <w:r w:rsidRPr="0008138F">
        <w:rPr>
          <w:rFonts w:ascii="TimesNewRomanPSMT" w:hAnsi="TimesNewRomanPSMT" w:cs="TimesNewRomanPSMT"/>
          <w:sz w:val="24"/>
          <w:szCs w:val="24"/>
        </w:rPr>
        <w:t xml:space="preserve"> </w:t>
      </w:r>
      <w:r w:rsidR="00A64F72" w:rsidRPr="0008138F">
        <w:rPr>
          <w:rFonts w:ascii="TimesNewRomanPSMT" w:hAnsi="TimesNewRomanPSMT" w:cs="TimesNewRomanPSMT"/>
          <w:sz w:val="24"/>
          <w:szCs w:val="24"/>
        </w:rPr>
        <w:t xml:space="preserve">bet adresāts </w:t>
      </w:r>
      <w:r w:rsidR="00392A8C" w:rsidRPr="0008138F">
        <w:rPr>
          <w:rFonts w:ascii="TimesNewRomanPSMT" w:hAnsi="TimesNewRomanPSMT" w:cs="TimesNewRomanPSMT"/>
          <w:sz w:val="24"/>
          <w:szCs w:val="24"/>
        </w:rPr>
        <w:t>nea</w:t>
      </w:r>
      <w:r w:rsidR="00A64F72" w:rsidRPr="0008138F">
        <w:rPr>
          <w:rFonts w:ascii="TimesNewRomanPSMT" w:hAnsi="TimesNewRomanPSMT" w:cs="TimesNewRomanPSMT"/>
          <w:sz w:val="24"/>
          <w:szCs w:val="24"/>
        </w:rPr>
        <w:t>tbildēj</w:t>
      </w:r>
      <w:r w:rsidR="00392A8C" w:rsidRPr="0008138F">
        <w:rPr>
          <w:rFonts w:ascii="TimesNewRomanPSMT" w:hAnsi="TimesNewRomanPSMT" w:cs="TimesNewRomanPSMT"/>
          <w:sz w:val="24"/>
          <w:szCs w:val="24"/>
        </w:rPr>
        <w:t>a</w:t>
      </w:r>
      <w:r w:rsidR="00A64F72" w:rsidRPr="0008138F">
        <w:rPr>
          <w:rFonts w:asciiTheme="majorBidi" w:hAnsiTheme="majorBidi" w:cstheme="majorBidi"/>
          <w:sz w:val="24"/>
          <w:szCs w:val="24"/>
        </w:rPr>
        <w:t>.</w:t>
      </w:r>
      <w:r w:rsidRPr="0008138F">
        <w:rPr>
          <w:rFonts w:asciiTheme="majorBidi" w:hAnsiTheme="majorBidi" w:cstheme="majorBidi"/>
          <w:sz w:val="24"/>
          <w:szCs w:val="24"/>
        </w:rPr>
        <w:t xml:space="preserve"> A</w:t>
      </w:r>
      <w:r w:rsidR="003319B0" w:rsidRPr="0008138F">
        <w:rPr>
          <w:rFonts w:asciiTheme="majorBidi" w:hAnsiTheme="majorBidi" w:cstheme="majorBidi"/>
          <w:sz w:val="24"/>
          <w:szCs w:val="24"/>
          <w:lang w:eastAsia="lv-LV"/>
        </w:rPr>
        <w:t xml:space="preserve">pgabaltiesa atzina par pamatotu </w:t>
      </w:r>
      <w:r w:rsidR="00392A8C" w:rsidRPr="0008138F">
        <w:rPr>
          <w:rFonts w:asciiTheme="majorBidi" w:hAnsiTheme="majorBidi" w:cstheme="majorBidi"/>
          <w:sz w:val="24"/>
          <w:szCs w:val="24"/>
          <w:lang w:eastAsia="lv-LV"/>
        </w:rPr>
        <w:t>pārsūdzētaj</w:t>
      </w:r>
      <w:r w:rsidR="002E1576">
        <w:rPr>
          <w:rFonts w:asciiTheme="majorBidi" w:hAnsiTheme="majorBidi" w:cstheme="majorBidi"/>
          <w:sz w:val="24"/>
          <w:szCs w:val="24"/>
          <w:lang w:eastAsia="lv-LV"/>
        </w:rPr>
        <w:t>ā</w:t>
      </w:r>
      <w:r w:rsidR="00392A8C" w:rsidRPr="0008138F">
        <w:rPr>
          <w:rFonts w:asciiTheme="majorBidi" w:hAnsiTheme="majorBidi" w:cstheme="majorBidi"/>
          <w:sz w:val="24"/>
          <w:szCs w:val="24"/>
          <w:lang w:eastAsia="lv-LV"/>
        </w:rPr>
        <w:t xml:space="preserve"> lēmum</w:t>
      </w:r>
      <w:r w:rsidR="002E1576">
        <w:rPr>
          <w:rFonts w:asciiTheme="majorBidi" w:hAnsiTheme="majorBidi" w:cstheme="majorBidi"/>
          <w:sz w:val="24"/>
          <w:szCs w:val="24"/>
          <w:lang w:eastAsia="lv-LV"/>
        </w:rPr>
        <w:t>ā</w:t>
      </w:r>
      <w:r w:rsidR="00392A8C" w:rsidRPr="0008138F">
        <w:rPr>
          <w:rFonts w:asciiTheme="majorBidi" w:hAnsiTheme="majorBidi" w:cstheme="majorBidi"/>
          <w:sz w:val="24"/>
          <w:szCs w:val="24"/>
          <w:lang w:eastAsia="lv-LV"/>
        </w:rPr>
        <w:t xml:space="preserve"> norādīto</w:t>
      </w:r>
      <w:r w:rsidR="003319B0" w:rsidRPr="0008138F">
        <w:rPr>
          <w:rFonts w:asciiTheme="majorBidi" w:hAnsiTheme="majorBidi" w:cstheme="majorBidi"/>
          <w:sz w:val="24"/>
          <w:szCs w:val="24"/>
          <w:lang w:eastAsia="lv-LV"/>
        </w:rPr>
        <w:t xml:space="preserve">, ka, tā kā pieteicējas mēģinājumi sazināties ar vekseļu devējiem faktiski neizdevās, pieteicēja </w:t>
      </w:r>
      <w:r w:rsidR="00C52BFA" w:rsidRPr="0008138F">
        <w:rPr>
          <w:rFonts w:asciiTheme="majorBidi" w:hAnsiTheme="majorBidi" w:cstheme="majorBidi"/>
          <w:sz w:val="24"/>
          <w:szCs w:val="24"/>
          <w:lang w:eastAsia="lv-LV"/>
        </w:rPr>
        <w:t>nav</w:t>
      </w:r>
      <w:r w:rsidR="003319B0" w:rsidRPr="0008138F">
        <w:rPr>
          <w:rFonts w:asciiTheme="majorBidi" w:hAnsiTheme="majorBidi" w:cstheme="majorBidi"/>
          <w:sz w:val="24"/>
          <w:szCs w:val="24"/>
          <w:lang w:eastAsia="lv-LV"/>
        </w:rPr>
        <w:t xml:space="preserve"> izpildījusi Vekseļu likuma 80.panta pirmajā daļā noteiktās prasības</w:t>
      </w:r>
      <w:r w:rsidR="00557C92" w:rsidRPr="0008138F">
        <w:rPr>
          <w:rFonts w:asciiTheme="majorBidi" w:hAnsiTheme="majorBidi" w:cstheme="majorBidi"/>
          <w:sz w:val="24"/>
          <w:szCs w:val="24"/>
          <w:lang w:eastAsia="lv-LV"/>
        </w:rPr>
        <w:t>, jo nav izdarījusi uzaicinājumu</w:t>
      </w:r>
      <w:r w:rsidR="008C56F0" w:rsidRPr="0008138F">
        <w:rPr>
          <w:rFonts w:asciiTheme="majorBidi" w:hAnsiTheme="majorBidi" w:cstheme="majorBidi"/>
          <w:sz w:val="24"/>
          <w:szCs w:val="24"/>
          <w:lang w:eastAsia="lv-LV"/>
        </w:rPr>
        <w:t xml:space="preserve"> nokārtot saistību </w:t>
      </w:r>
      <w:r w:rsidRPr="0008138F">
        <w:rPr>
          <w:rFonts w:asciiTheme="majorBidi" w:hAnsiTheme="majorBidi" w:cstheme="majorBidi"/>
          <w:sz w:val="24"/>
          <w:szCs w:val="24"/>
          <w:lang w:eastAsia="lv-LV"/>
        </w:rPr>
        <w:t xml:space="preserve">pēc vekseļa </w:t>
      </w:r>
      <w:r w:rsidR="008C56F0" w:rsidRPr="0008138F">
        <w:rPr>
          <w:rFonts w:asciiTheme="majorBidi" w:hAnsiTheme="majorBidi" w:cstheme="majorBidi"/>
          <w:sz w:val="24"/>
          <w:szCs w:val="24"/>
          <w:lang w:eastAsia="lv-LV"/>
        </w:rPr>
        <w:t>nevienā no minētajā tiesību normā paredzētajiem veidiem</w:t>
      </w:r>
      <w:r w:rsidR="003319B0" w:rsidRPr="0008138F">
        <w:rPr>
          <w:rFonts w:asciiTheme="majorBidi" w:hAnsiTheme="majorBidi" w:cstheme="majorBidi"/>
          <w:sz w:val="24"/>
          <w:szCs w:val="24"/>
          <w:lang w:eastAsia="lv-LV"/>
        </w:rPr>
        <w:t>.</w:t>
      </w:r>
    </w:p>
    <w:p w14:paraId="324B1675" w14:textId="74955F61" w:rsidR="000A5ECB" w:rsidRDefault="000A5ECB" w:rsidP="002B5C67">
      <w:pPr>
        <w:spacing w:line="276" w:lineRule="auto"/>
        <w:ind w:firstLine="720"/>
        <w:contextualSpacing/>
        <w:jc w:val="both"/>
        <w:rPr>
          <w:lang w:eastAsia="lv-LV"/>
        </w:rPr>
      </w:pPr>
      <w:r>
        <w:rPr>
          <w:rFonts w:ascii="TimesNewRomanPSMT" w:eastAsiaTheme="minorHAnsi" w:hAnsi="TimesNewRomanPSMT" w:cs="TimesNewRomanPSMT"/>
          <w:lang w:eastAsia="en-US"/>
          <w14:ligatures w14:val="standardContextual"/>
        </w:rPr>
        <w:t>Savukārt p</w:t>
      </w:r>
      <w:r w:rsidRPr="000A5ECB">
        <w:rPr>
          <w:rFonts w:ascii="TimesNewRomanPSMT" w:eastAsiaTheme="minorHAnsi" w:hAnsi="TimesNewRomanPSMT" w:cs="TimesNewRomanPSMT"/>
          <w:lang w:eastAsia="en-US"/>
          <w14:ligatures w14:val="standardContextual"/>
        </w:rPr>
        <w:t xml:space="preserve">ieteicēja uzskata, ka </w:t>
      </w:r>
      <w:r w:rsidRPr="00A64F72">
        <w:rPr>
          <w:rFonts w:ascii="TimesNewRomanPSMT" w:eastAsiaTheme="minorHAnsi" w:hAnsi="TimesNewRomanPSMT" w:cs="TimesNewRomanPSMT"/>
          <w:lang w:eastAsia="en-US"/>
          <w14:ligatures w14:val="standardContextual"/>
        </w:rPr>
        <w:t>ir izpildījusi Vekseļu likuma 80.panta pirmās daļas prasības</w:t>
      </w:r>
      <w:r>
        <w:rPr>
          <w:rFonts w:ascii="TimesNewRomanPSMT" w:eastAsiaTheme="minorHAnsi" w:hAnsi="TimesNewRomanPSMT" w:cs="TimesNewRomanPSMT"/>
          <w:lang w:eastAsia="en-US"/>
          <w14:ligatures w14:val="standardContextual"/>
        </w:rPr>
        <w:t xml:space="preserve">, </w:t>
      </w:r>
      <w:r w:rsidR="000A56F7">
        <w:rPr>
          <w:rFonts w:ascii="TimesNewRomanPSMT" w:eastAsiaTheme="minorHAnsi" w:hAnsi="TimesNewRomanPSMT" w:cs="TimesNewRomanPSMT"/>
          <w:lang w:eastAsia="en-US"/>
          <w14:ligatures w14:val="standardContextual"/>
        </w:rPr>
        <w:t>jo</w:t>
      </w:r>
      <w:r>
        <w:rPr>
          <w:rFonts w:ascii="TimesNewRomanPSMT" w:eastAsiaTheme="minorHAnsi" w:hAnsi="TimesNewRomanPSMT" w:cs="TimesNewRomanPSMT"/>
          <w:lang w:eastAsia="en-US"/>
          <w14:ligatures w14:val="standardContextual"/>
        </w:rPr>
        <w:t xml:space="preserve"> </w:t>
      </w:r>
      <w:r w:rsidRPr="003319B0">
        <w:rPr>
          <w:lang w:eastAsia="lv-LV"/>
        </w:rPr>
        <w:t>mutisks uzaicinājums nokārtot saistības pēc vekseļa ir izdarīts arī tad, ja persona nav sastapta (nav sazvanīta) un faktiski uzaicinājums nav izteikts</w:t>
      </w:r>
      <w:r>
        <w:rPr>
          <w:lang w:eastAsia="lv-LV"/>
        </w:rPr>
        <w:t>, t</w:t>
      </w:r>
      <w:r w:rsidRPr="003319B0">
        <w:rPr>
          <w:lang w:eastAsia="lv-LV"/>
        </w:rPr>
        <w:t>urklāt šādā gadījumā notāram nav pienākuma nosūtīt uzaicinājumu rakstveidā.</w:t>
      </w:r>
      <w:r>
        <w:rPr>
          <w:lang w:eastAsia="lv-LV"/>
        </w:rPr>
        <w:t xml:space="preserve"> Minētais uzskats sakrīt ar </w:t>
      </w:r>
      <w:r w:rsidRPr="007006ED">
        <w:rPr>
          <w:lang w:eastAsia="lv-LV"/>
        </w:rPr>
        <w:t xml:space="preserve">disciplinārlietu komisijas </w:t>
      </w:r>
      <w:r>
        <w:rPr>
          <w:lang w:eastAsia="lv-LV"/>
        </w:rPr>
        <w:t xml:space="preserve">un Notāru padomes viedokli. </w:t>
      </w:r>
    </w:p>
    <w:p w14:paraId="4BC99951" w14:textId="77777777" w:rsidR="002E1576" w:rsidRDefault="002E1576" w:rsidP="002B5C67">
      <w:pPr>
        <w:spacing w:line="276" w:lineRule="auto"/>
        <w:ind w:firstLine="720"/>
        <w:jc w:val="both"/>
        <w:rPr>
          <w:rFonts w:asciiTheme="majorBidi" w:hAnsiTheme="majorBidi" w:cstheme="majorBidi"/>
          <w:color w:val="000000" w:themeColor="text1"/>
          <w:lang w:eastAsia="lv-LV"/>
        </w:rPr>
      </w:pPr>
    </w:p>
    <w:p w14:paraId="65BDF9C5" w14:textId="52519772" w:rsidR="006642A0" w:rsidRDefault="006642A0" w:rsidP="002B5C67">
      <w:pPr>
        <w:spacing w:line="276" w:lineRule="auto"/>
        <w:ind w:firstLine="720"/>
        <w:jc w:val="both"/>
        <w:rPr>
          <w:rFonts w:asciiTheme="majorBidi" w:hAnsiTheme="majorBidi" w:cstheme="majorBidi"/>
          <w:color w:val="000000" w:themeColor="text1"/>
          <w:lang w:eastAsia="lv-LV"/>
        </w:rPr>
      </w:pPr>
      <w:r w:rsidRPr="006642A0">
        <w:rPr>
          <w:rFonts w:asciiTheme="majorBidi" w:hAnsiTheme="majorBidi" w:cstheme="majorBidi"/>
          <w:color w:val="000000" w:themeColor="text1"/>
          <w:lang w:eastAsia="lv-LV"/>
        </w:rPr>
        <w:t>[</w:t>
      </w:r>
      <w:r>
        <w:rPr>
          <w:rFonts w:asciiTheme="majorBidi" w:hAnsiTheme="majorBidi" w:cstheme="majorBidi"/>
          <w:color w:val="000000" w:themeColor="text1"/>
          <w:lang w:eastAsia="lv-LV"/>
        </w:rPr>
        <w:t>7</w:t>
      </w:r>
      <w:r w:rsidRPr="006642A0">
        <w:rPr>
          <w:rFonts w:asciiTheme="majorBidi" w:hAnsiTheme="majorBidi" w:cstheme="majorBidi"/>
          <w:color w:val="000000" w:themeColor="text1"/>
          <w:lang w:eastAsia="lv-LV"/>
        </w:rPr>
        <w:t>]</w:t>
      </w:r>
      <w:r>
        <w:rPr>
          <w:rFonts w:asciiTheme="majorBidi" w:hAnsiTheme="majorBidi" w:cstheme="majorBidi"/>
          <w:color w:val="000000" w:themeColor="text1"/>
          <w:lang w:eastAsia="lv-LV"/>
        </w:rPr>
        <w:t> </w:t>
      </w:r>
      <w:r w:rsidRPr="006642A0">
        <w:rPr>
          <w:rFonts w:asciiTheme="majorBidi" w:hAnsiTheme="majorBidi" w:cstheme="majorBidi"/>
          <w:color w:val="000000" w:themeColor="text1"/>
          <w:lang w:eastAsia="lv-LV"/>
        </w:rPr>
        <w:t>Senāts konstatē, ka šajā lietā pārsūdzētā tiesas sprieduma motivācija, kasācijas sūdzības argumenti, kā arī lietas dalībnieku sniegtie paskaidrojumi jautājumā par to,</w:t>
      </w:r>
      <w:r w:rsidR="0049315E">
        <w:rPr>
          <w:rFonts w:asciiTheme="majorBidi" w:hAnsiTheme="majorBidi" w:cstheme="majorBidi"/>
          <w:color w:val="000000" w:themeColor="text1"/>
          <w:lang w:eastAsia="lv-LV"/>
        </w:rPr>
        <w:t xml:space="preserve"> kā interpretējamas </w:t>
      </w:r>
      <w:r>
        <w:rPr>
          <w:rFonts w:asciiTheme="majorBidi" w:hAnsiTheme="majorBidi" w:cstheme="majorBidi"/>
          <w:color w:val="000000" w:themeColor="text1"/>
          <w:lang w:eastAsia="lv-LV"/>
        </w:rPr>
        <w:t>Vekseļu likuma</w:t>
      </w:r>
      <w:r w:rsidRPr="006642A0">
        <w:rPr>
          <w:rFonts w:asciiTheme="majorBidi" w:hAnsiTheme="majorBidi" w:cstheme="majorBidi"/>
          <w:color w:val="000000" w:themeColor="text1"/>
          <w:lang w:eastAsia="lv-LV"/>
        </w:rPr>
        <w:t xml:space="preserve"> 80.panta </w:t>
      </w:r>
      <w:r>
        <w:rPr>
          <w:rFonts w:asciiTheme="majorBidi" w:hAnsiTheme="majorBidi" w:cstheme="majorBidi"/>
          <w:color w:val="000000" w:themeColor="text1"/>
          <w:lang w:eastAsia="lv-LV"/>
        </w:rPr>
        <w:t>pirmās daļas prasības</w:t>
      </w:r>
      <w:r w:rsidRPr="006642A0">
        <w:rPr>
          <w:rFonts w:asciiTheme="majorBidi" w:hAnsiTheme="majorBidi" w:cstheme="majorBidi"/>
          <w:color w:val="000000" w:themeColor="text1"/>
          <w:lang w:eastAsia="lv-LV"/>
        </w:rPr>
        <w:t xml:space="preserve"> vekseļa protestēšanai</w:t>
      </w:r>
      <w:r w:rsidR="00B86158">
        <w:rPr>
          <w:rFonts w:asciiTheme="majorBidi" w:hAnsiTheme="majorBidi" w:cstheme="majorBidi"/>
          <w:color w:val="000000" w:themeColor="text1"/>
          <w:lang w:eastAsia="lv-LV"/>
        </w:rPr>
        <w:t>,</w:t>
      </w:r>
      <w:r>
        <w:rPr>
          <w:rFonts w:asciiTheme="majorBidi" w:hAnsiTheme="majorBidi" w:cstheme="majorBidi"/>
          <w:color w:val="000000" w:themeColor="text1"/>
          <w:lang w:eastAsia="lv-LV"/>
        </w:rPr>
        <w:t xml:space="preserve"> </w:t>
      </w:r>
      <w:r w:rsidRPr="006642A0">
        <w:rPr>
          <w:rFonts w:asciiTheme="majorBidi" w:hAnsiTheme="majorBidi" w:cstheme="majorBidi"/>
          <w:color w:val="000000" w:themeColor="text1"/>
          <w:lang w:eastAsia="lv-LV"/>
        </w:rPr>
        <w:t>pēc būtības ir tādi paši kā jau iepriekš Senātā izskatīt</w:t>
      </w:r>
      <w:r w:rsidR="003C1149">
        <w:rPr>
          <w:rFonts w:asciiTheme="majorBidi" w:hAnsiTheme="majorBidi" w:cstheme="majorBidi"/>
          <w:color w:val="000000" w:themeColor="text1"/>
          <w:lang w:eastAsia="lv-LV"/>
        </w:rPr>
        <w:t>ajā</w:t>
      </w:r>
      <w:r w:rsidRPr="006642A0">
        <w:rPr>
          <w:rFonts w:asciiTheme="majorBidi" w:hAnsiTheme="majorBidi" w:cstheme="majorBidi"/>
          <w:color w:val="000000" w:themeColor="text1"/>
          <w:lang w:eastAsia="lv-LV"/>
        </w:rPr>
        <w:t xml:space="preserve"> analoģisk</w:t>
      </w:r>
      <w:r w:rsidR="003C1149">
        <w:rPr>
          <w:rFonts w:asciiTheme="majorBidi" w:hAnsiTheme="majorBidi" w:cstheme="majorBidi"/>
          <w:color w:val="000000" w:themeColor="text1"/>
          <w:lang w:eastAsia="lv-LV"/>
        </w:rPr>
        <w:t>ajā</w:t>
      </w:r>
      <w:r w:rsidRPr="006642A0">
        <w:rPr>
          <w:rFonts w:asciiTheme="majorBidi" w:hAnsiTheme="majorBidi" w:cstheme="majorBidi"/>
          <w:color w:val="000000" w:themeColor="text1"/>
          <w:lang w:eastAsia="lv-LV"/>
        </w:rPr>
        <w:t xml:space="preserve"> lietā Nr.</w:t>
      </w:r>
      <w:r>
        <w:rPr>
          <w:rFonts w:asciiTheme="majorBidi" w:hAnsiTheme="majorBidi" w:cstheme="majorBidi"/>
          <w:color w:val="000000" w:themeColor="text1"/>
          <w:lang w:eastAsia="lv-LV"/>
        </w:rPr>
        <w:t> </w:t>
      </w:r>
      <w:r w:rsidRPr="006642A0">
        <w:rPr>
          <w:rFonts w:asciiTheme="majorBidi" w:hAnsiTheme="majorBidi" w:cstheme="majorBidi"/>
          <w:color w:val="000000" w:themeColor="text1"/>
          <w:lang w:eastAsia="lv-LV"/>
        </w:rPr>
        <w:t xml:space="preserve">A420239521. Attiecīgi Senāts ņem vērā to, ka ar Senāta 2024.gada 28.oktobra spriedumu lietā </w:t>
      </w:r>
      <w:r w:rsidR="00842DBA">
        <w:rPr>
          <w:rFonts w:asciiTheme="majorBidi" w:hAnsiTheme="majorBidi" w:cstheme="majorBidi"/>
          <w:color w:val="000000" w:themeColor="text1"/>
          <w:lang w:eastAsia="lv-LV"/>
        </w:rPr>
        <w:br/>
      </w:r>
      <w:r w:rsidRPr="006642A0">
        <w:rPr>
          <w:rFonts w:asciiTheme="majorBidi" w:hAnsiTheme="majorBidi" w:cstheme="majorBidi"/>
          <w:color w:val="000000" w:themeColor="text1"/>
          <w:lang w:eastAsia="lv-LV"/>
        </w:rPr>
        <w:t>Nr.</w:t>
      </w:r>
      <w:r w:rsidR="00B86158">
        <w:rPr>
          <w:rFonts w:asciiTheme="majorBidi" w:hAnsiTheme="majorBidi" w:cstheme="majorBidi"/>
          <w:color w:val="000000" w:themeColor="text1"/>
          <w:lang w:eastAsia="lv-LV"/>
        </w:rPr>
        <w:t> </w:t>
      </w:r>
      <w:r w:rsidRPr="006642A0">
        <w:rPr>
          <w:rFonts w:asciiTheme="majorBidi" w:hAnsiTheme="majorBidi" w:cstheme="majorBidi"/>
          <w:color w:val="000000" w:themeColor="text1"/>
          <w:lang w:eastAsia="lv-LV"/>
        </w:rPr>
        <w:t>SKA-178/202</w:t>
      </w:r>
      <w:r w:rsidR="00B86158">
        <w:rPr>
          <w:rFonts w:asciiTheme="majorBidi" w:hAnsiTheme="majorBidi" w:cstheme="majorBidi"/>
          <w:color w:val="000000" w:themeColor="text1"/>
          <w:lang w:eastAsia="lv-LV"/>
        </w:rPr>
        <w:t>4</w:t>
      </w:r>
      <w:r w:rsidR="001F35DE">
        <w:rPr>
          <w:rFonts w:asciiTheme="majorBidi" w:hAnsiTheme="majorBidi" w:cstheme="majorBidi"/>
          <w:color w:val="000000" w:themeColor="text1"/>
          <w:lang w:eastAsia="lv-LV"/>
        </w:rPr>
        <w:t xml:space="preserve">, </w:t>
      </w:r>
      <w:hyperlink r:id="rId9" w:history="1">
        <w:r w:rsidR="00EC161C" w:rsidRPr="001F35DE">
          <w:rPr>
            <w:rStyle w:val="Hyperlink"/>
            <w:rFonts w:asciiTheme="majorBidi" w:hAnsiTheme="majorBidi" w:cstheme="majorBidi"/>
            <w:lang w:eastAsia="lv-LV"/>
          </w:rPr>
          <w:t>ECLI:LV:AT:2024:1028.A420239521.10.S</w:t>
        </w:r>
      </w:hyperlink>
      <w:r w:rsidR="001F35DE">
        <w:rPr>
          <w:rFonts w:asciiTheme="majorBidi" w:hAnsiTheme="majorBidi" w:cstheme="majorBidi"/>
          <w:color w:val="000000" w:themeColor="text1"/>
          <w:lang w:eastAsia="lv-LV"/>
        </w:rPr>
        <w:t>,</w:t>
      </w:r>
      <w:r w:rsidRPr="00EC161C">
        <w:rPr>
          <w:rFonts w:asciiTheme="majorBidi" w:hAnsiTheme="majorBidi" w:cstheme="majorBidi"/>
          <w:color w:val="000000" w:themeColor="text1"/>
          <w:lang w:eastAsia="lv-LV"/>
        </w:rPr>
        <w:t xml:space="preserve"> pieteicējas kasācijas sūdzības argumenti par šo</w:t>
      </w:r>
      <w:r w:rsidRPr="006642A0">
        <w:rPr>
          <w:rFonts w:asciiTheme="majorBidi" w:hAnsiTheme="majorBidi" w:cstheme="majorBidi"/>
          <w:color w:val="000000" w:themeColor="text1"/>
          <w:lang w:eastAsia="lv-LV"/>
        </w:rPr>
        <w:t xml:space="preserve"> jautājumu jau ir novērtēti kā nepamatoti. Senāts atzīst, ka minētā sprieduma motīvu daļa ir vienlīdz attiecināma arī uz izskatāmo gadījumu.</w:t>
      </w:r>
    </w:p>
    <w:p w14:paraId="32240A10" w14:textId="77777777" w:rsidR="006642A0" w:rsidRDefault="006642A0" w:rsidP="002B5C67">
      <w:pPr>
        <w:spacing w:line="276" w:lineRule="auto"/>
        <w:ind w:firstLine="720"/>
        <w:jc w:val="both"/>
        <w:rPr>
          <w:rFonts w:asciiTheme="majorBidi" w:hAnsiTheme="majorBidi" w:cstheme="majorBidi"/>
          <w:color w:val="000000" w:themeColor="text1"/>
          <w:lang w:eastAsia="lv-LV"/>
        </w:rPr>
      </w:pPr>
    </w:p>
    <w:p w14:paraId="39242661" w14:textId="4DFF1C0B" w:rsidR="006642A0" w:rsidRDefault="006642A0" w:rsidP="002B5C67">
      <w:pPr>
        <w:spacing w:line="276" w:lineRule="auto"/>
        <w:ind w:firstLine="720"/>
        <w:jc w:val="both"/>
        <w:rPr>
          <w:rFonts w:asciiTheme="majorBidi" w:hAnsiTheme="majorBidi" w:cstheme="majorBidi"/>
          <w:color w:val="000000" w:themeColor="text1"/>
          <w:lang w:eastAsia="lv-LV"/>
        </w:rPr>
      </w:pPr>
      <w:bookmarkStart w:id="3" w:name="_Hlk183782050"/>
      <w:r>
        <w:rPr>
          <w:rFonts w:asciiTheme="majorBidi" w:hAnsiTheme="majorBidi" w:cstheme="majorBidi"/>
          <w:color w:val="000000" w:themeColor="text1"/>
          <w:lang w:eastAsia="lv-LV"/>
        </w:rPr>
        <w:t xml:space="preserve">[8] Apkopojot Senāta </w:t>
      </w:r>
      <w:r w:rsidRPr="006642A0">
        <w:rPr>
          <w:rFonts w:asciiTheme="majorBidi" w:hAnsiTheme="majorBidi" w:cstheme="majorBidi"/>
          <w:color w:val="000000" w:themeColor="text1"/>
          <w:lang w:eastAsia="lv-LV"/>
        </w:rPr>
        <w:t>2024.gada 28.oktobra spriedum</w:t>
      </w:r>
      <w:r>
        <w:rPr>
          <w:rFonts w:asciiTheme="majorBidi" w:hAnsiTheme="majorBidi" w:cstheme="majorBidi"/>
          <w:color w:val="000000" w:themeColor="text1"/>
          <w:lang w:eastAsia="lv-LV"/>
        </w:rPr>
        <w:t>ā</w:t>
      </w:r>
      <w:r w:rsidRPr="006642A0">
        <w:rPr>
          <w:rFonts w:asciiTheme="majorBidi" w:hAnsiTheme="majorBidi" w:cstheme="majorBidi"/>
          <w:color w:val="000000" w:themeColor="text1"/>
          <w:lang w:eastAsia="lv-LV"/>
        </w:rPr>
        <w:t xml:space="preserve"> lietā Nr.</w:t>
      </w:r>
      <w:r>
        <w:rPr>
          <w:rFonts w:asciiTheme="majorBidi" w:hAnsiTheme="majorBidi" w:cstheme="majorBidi"/>
          <w:color w:val="000000" w:themeColor="text1"/>
          <w:lang w:eastAsia="lv-LV"/>
        </w:rPr>
        <w:t> </w:t>
      </w:r>
      <w:r w:rsidRPr="006642A0">
        <w:rPr>
          <w:rFonts w:asciiTheme="majorBidi" w:hAnsiTheme="majorBidi" w:cstheme="majorBidi"/>
          <w:color w:val="000000" w:themeColor="text1"/>
          <w:lang w:eastAsia="lv-LV"/>
        </w:rPr>
        <w:t>SKA-178/202</w:t>
      </w:r>
      <w:r w:rsidR="00B86158">
        <w:rPr>
          <w:rFonts w:asciiTheme="majorBidi" w:hAnsiTheme="majorBidi" w:cstheme="majorBidi"/>
          <w:color w:val="000000" w:themeColor="text1"/>
          <w:lang w:eastAsia="lv-LV"/>
        </w:rPr>
        <w:t>4</w:t>
      </w:r>
      <w:r w:rsidR="00B20530">
        <w:rPr>
          <w:rFonts w:asciiTheme="majorBidi" w:hAnsiTheme="majorBidi" w:cstheme="majorBidi"/>
          <w:color w:val="000000" w:themeColor="text1"/>
          <w:lang w:eastAsia="lv-LV"/>
        </w:rPr>
        <w:t xml:space="preserve"> </w:t>
      </w:r>
      <w:r>
        <w:rPr>
          <w:rFonts w:asciiTheme="majorBidi" w:hAnsiTheme="majorBidi" w:cstheme="majorBidi"/>
          <w:color w:val="000000" w:themeColor="text1"/>
          <w:lang w:eastAsia="lv-LV"/>
        </w:rPr>
        <w:t xml:space="preserve">ietvertās atziņas par </w:t>
      </w:r>
      <w:r w:rsidR="00B86158">
        <w:rPr>
          <w:rFonts w:asciiTheme="majorBidi" w:hAnsiTheme="majorBidi" w:cstheme="majorBidi"/>
          <w:color w:val="000000" w:themeColor="text1"/>
          <w:lang w:eastAsia="lv-LV"/>
        </w:rPr>
        <w:t xml:space="preserve">vekseļa būtību un vekseļa </w:t>
      </w:r>
      <w:r w:rsidR="000A56F7">
        <w:rPr>
          <w:rFonts w:asciiTheme="majorBidi" w:hAnsiTheme="majorBidi" w:cstheme="majorBidi"/>
          <w:color w:val="000000" w:themeColor="text1"/>
          <w:lang w:eastAsia="lv-LV"/>
        </w:rPr>
        <w:t>protesta akta sastādīšanas</w:t>
      </w:r>
      <w:r w:rsidR="00B86158">
        <w:rPr>
          <w:rFonts w:asciiTheme="majorBidi" w:hAnsiTheme="majorBidi" w:cstheme="majorBidi"/>
          <w:color w:val="000000" w:themeColor="text1"/>
          <w:lang w:eastAsia="lv-LV"/>
        </w:rPr>
        <w:t xml:space="preserve"> kārtību</w:t>
      </w:r>
      <w:r>
        <w:rPr>
          <w:rFonts w:asciiTheme="majorBidi" w:hAnsiTheme="majorBidi" w:cstheme="majorBidi"/>
          <w:color w:val="000000" w:themeColor="text1"/>
          <w:lang w:eastAsia="lv-LV"/>
        </w:rPr>
        <w:t>, norādāms turpmākais.</w:t>
      </w:r>
      <w:bookmarkEnd w:id="3"/>
    </w:p>
    <w:p w14:paraId="643A5757" w14:textId="0C7D4DF9" w:rsidR="006642A0" w:rsidRDefault="00BF6576" w:rsidP="002B5C67">
      <w:pPr>
        <w:spacing w:line="276" w:lineRule="auto"/>
        <w:ind w:firstLine="720"/>
        <w:contextualSpacing/>
        <w:jc w:val="both"/>
        <w:rPr>
          <w:rFonts w:asciiTheme="majorBidi" w:hAnsiTheme="majorBidi" w:cstheme="majorBidi"/>
          <w:color w:val="000000" w:themeColor="text1"/>
          <w:lang w:eastAsia="lv-LV"/>
        </w:rPr>
      </w:pPr>
      <w:r w:rsidRPr="00C52BFA">
        <w:rPr>
          <w:rFonts w:ascii="TimesNewRomanPSMT" w:eastAsiaTheme="minorHAnsi" w:hAnsi="TimesNewRomanPSMT" w:cs="TimesNewRomanPSMT"/>
          <w:lang w:eastAsia="en-US"/>
          <w14:ligatures w14:val="standardContextual"/>
        </w:rPr>
        <w:t>Atbilstoši Vek</w:t>
      </w:r>
      <w:r>
        <w:rPr>
          <w:rFonts w:ascii="TimesNewRomanPSMT" w:eastAsiaTheme="minorHAnsi" w:hAnsi="TimesNewRomanPSMT" w:cs="TimesNewRomanPSMT"/>
          <w:lang w:eastAsia="en-US"/>
          <w14:ligatures w14:val="standardContextual"/>
        </w:rPr>
        <w:t xml:space="preserve">seļu likuma </w:t>
      </w:r>
      <w:r w:rsidRPr="00632FE7">
        <w:t>75.panta pirm</w:t>
      </w:r>
      <w:r>
        <w:t>ajai</w:t>
      </w:r>
      <w:r w:rsidRPr="00632FE7">
        <w:t xml:space="preserve"> daļa</w:t>
      </w:r>
      <w:r>
        <w:t>i</w:t>
      </w:r>
      <w:r w:rsidRPr="0057655F">
        <w:t xml:space="preserve"> v</w:t>
      </w:r>
      <w:r w:rsidRPr="0057655F">
        <w:rPr>
          <w:color w:val="414142"/>
          <w:shd w:val="clear" w:color="auto" w:fill="FFFFFF"/>
        </w:rPr>
        <w:t xml:space="preserve">ekselis </w:t>
      </w:r>
      <w:r w:rsidRPr="00632FE7">
        <w:rPr>
          <w:color w:val="000000" w:themeColor="text1"/>
          <w:shd w:val="clear" w:color="auto" w:fill="FFFFFF"/>
        </w:rPr>
        <w:t>ir vērtspapīrs, kas dod tā turētājam tiesības prasīt no vekseļa devēja vai akceptētāja samaksāt noteiktu naudas summu noteiktā termiņā un vietā.</w:t>
      </w:r>
      <w:r>
        <w:rPr>
          <w:color w:val="000000" w:themeColor="text1"/>
          <w:shd w:val="clear" w:color="auto" w:fill="FFFFFF"/>
        </w:rPr>
        <w:t xml:space="preserve"> </w:t>
      </w:r>
      <w:r>
        <w:rPr>
          <w:color w:val="000000" w:themeColor="text1"/>
        </w:rPr>
        <w:t>Šī</w:t>
      </w:r>
      <w:r w:rsidRPr="00610083">
        <w:t xml:space="preserve"> saistība rodas brīdī, ar kuru vekseļa devējs kļūst atbildīgs vekseļa </w:t>
      </w:r>
      <w:r w:rsidRPr="00610083">
        <w:lastRenderedPageBreak/>
        <w:t>turētājam, un</w:t>
      </w:r>
      <w:r>
        <w:t>,</w:t>
      </w:r>
      <w:r w:rsidRPr="00610083">
        <w:t xml:space="preserve"> izdodot vekseli, tiek nodibināta vekseļa devēja vekseļtiesiskā saistība, </w:t>
      </w:r>
      <w:r w:rsidRPr="0007291E">
        <w:t xml:space="preserve">kuras saturs ir pienākums samaksāt vekseli </w:t>
      </w:r>
      <w:r w:rsidRPr="004A6299">
        <w:t>(</w:t>
      </w:r>
      <w:r w:rsidRPr="004A6299">
        <w:rPr>
          <w:i/>
          <w:iCs/>
        </w:rPr>
        <w:t>Senāta 2005.gada 12.janvāra spriedums lietā Nr. </w:t>
      </w:r>
      <w:hyperlink r:id="rId10" w:history="1">
        <w:r w:rsidRPr="004A6299">
          <w:rPr>
            <w:rStyle w:val="Hyperlink"/>
            <w:i/>
            <w:iCs/>
          </w:rPr>
          <w:t>SKC</w:t>
        </w:r>
        <w:r w:rsidRPr="004A6299">
          <w:rPr>
            <w:rStyle w:val="Hyperlink"/>
            <w:rFonts w:ascii="TimesNewRomanPSMT" w:eastAsiaTheme="minorHAnsi" w:hAnsi="TimesNewRomanPSMT" w:cs="TimesNewRomanPSMT"/>
            <w:lang w:eastAsia="en-US"/>
            <w14:ligatures w14:val="standardContextual"/>
          </w:rPr>
          <w:noBreakHyphen/>
        </w:r>
        <w:r w:rsidRPr="004A6299">
          <w:rPr>
            <w:rStyle w:val="Hyperlink"/>
            <w:i/>
            <w:iCs/>
          </w:rPr>
          <w:t>22/2005</w:t>
        </w:r>
      </w:hyperlink>
      <w:r w:rsidRPr="004A6299">
        <w:t>).</w:t>
      </w:r>
      <w:r>
        <w:t xml:space="preserve"> V</w:t>
      </w:r>
      <w:r w:rsidRPr="00BF6576">
        <w:rPr>
          <w:rFonts w:asciiTheme="majorBidi" w:hAnsiTheme="majorBidi" w:cstheme="majorBidi"/>
          <w:color w:val="000000" w:themeColor="text1"/>
          <w:lang w:eastAsia="lv-LV"/>
        </w:rPr>
        <w:t xml:space="preserve">ekseļa kā formāla dokumenta ārējās pazīmes ir noteiktas Vekseļu likumā. Ja netiek ievērotas likumā noteiktās formālās pazīmes, tad zūd vekselī ietvertā saistība. </w:t>
      </w:r>
      <w:r w:rsidR="00EC161C">
        <w:rPr>
          <w:rFonts w:asciiTheme="majorBidi" w:hAnsiTheme="majorBidi" w:cstheme="majorBidi"/>
          <w:color w:val="000000" w:themeColor="text1"/>
          <w:lang w:eastAsia="lv-LV"/>
        </w:rPr>
        <w:t>M</w:t>
      </w:r>
      <w:r w:rsidRPr="00BF6576">
        <w:rPr>
          <w:rFonts w:asciiTheme="majorBidi" w:hAnsiTheme="majorBidi" w:cstheme="majorBidi"/>
          <w:color w:val="000000" w:themeColor="text1"/>
          <w:lang w:eastAsia="lv-LV"/>
        </w:rPr>
        <w:t>ateriālais vekseļa stingrums ierobežo parādnieka ierunas pret vekseļa turētāju, bet formālais vekseļa stingrums ir saistīts ar Civilprocesa likumā ietverto paātrināt</w:t>
      </w:r>
      <w:r w:rsidR="00EC161C">
        <w:rPr>
          <w:rFonts w:asciiTheme="majorBidi" w:hAnsiTheme="majorBidi" w:cstheme="majorBidi"/>
          <w:color w:val="000000" w:themeColor="text1"/>
          <w:lang w:eastAsia="lv-LV"/>
        </w:rPr>
        <w:t>o</w:t>
      </w:r>
      <w:r w:rsidRPr="00BF6576">
        <w:rPr>
          <w:rFonts w:asciiTheme="majorBidi" w:hAnsiTheme="majorBidi" w:cstheme="majorBidi"/>
          <w:color w:val="000000" w:themeColor="text1"/>
          <w:lang w:eastAsia="lv-LV"/>
        </w:rPr>
        <w:t xml:space="preserve"> piedziņas procesu – saistību bezstrīdus piespiedu izpildīšanu.</w:t>
      </w:r>
    </w:p>
    <w:p w14:paraId="71807779" w14:textId="7BDCA1D2" w:rsidR="00BF6576" w:rsidRDefault="00BF6576" w:rsidP="002B5C67">
      <w:pPr>
        <w:spacing w:line="276" w:lineRule="auto"/>
        <w:ind w:firstLine="720"/>
        <w:jc w:val="both"/>
        <w:rPr>
          <w:rFonts w:asciiTheme="majorBidi" w:hAnsiTheme="majorBidi" w:cstheme="majorBidi"/>
          <w:color w:val="000000" w:themeColor="text1"/>
          <w:lang w:eastAsia="lv-LV"/>
        </w:rPr>
      </w:pPr>
      <w:r w:rsidRPr="00BF6576">
        <w:rPr>
          <w:rFonts w:asciiTheme="majorBidi" w:hAnsiTheme="majorBidi" w:cstheme="majorBidi"/>
          <w:color w:val="000000" w:themeColor="text1"/>
          <w:lang w:eastAsia="lv-LV"/>
        </w:rPr>
        <w:t>Saskaņā ar Vekseļu likuma 79.pantu protests ir juridisks akts, kuru sastāda notārs un kurā tiek apliecināts fakts, ka vekselis nav samaksāts tajā norādītajā termiņā. Protestā nesamaksas dēļ notārs apliecina faktu, ka vekseļa devējs nav samaksājis vekseli tajā norādītajā termiņā. Savukārt publisku ticamību protestā konstatētajam faktam piešķir tas, ka protestu sastāda amatpersona – zvērināts notārs. Tikai protestēts vekselis saskaņā ar Civilprocesa likuma 400.panta pirmās daļas 4.punktu ir pamats tajā ietvertās saistības bezstrīdus piespiedu izpildei.</w:t>
      </w:r>
    </w:p>
    <w:p w14:paraId="7672AD7E" w14:textId="629D8E79" w:rsidR="00BF6576" w:rsidRDefault="00BF6576" w:rsidP="002B5C67">
      <w:pPr>
        <w:spacing w:line="276" w:lineRule="auto"/>
        <w:ind w:firstLine="720"/>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J</w:t>
      </w:r>
      <w:r w:rsidRPr="00BF6576">
        <w:rPr>
          <w:rFonts w:asciiTheme="majorBidi" w:hAnsiTheme="majorBidi" w:cstheme="majorBidi"/>
          <w:color w:val="000000" w:themeColor="text1"/>
          <w:lang w:eastAsia="lv-LV"/>
        </w:rPr>
        <w:t xml:space="preserve">a vekseļa </w:t>
      </w:r>
      <w:r w:rsidR="00B86158">
        <w:rPr>
          <w:rFonts w:asciiTheme="majorBidi" w:hAnsiTheme="majorBidi" w:cstheme="majorBidi"/>
          <w:color w:val="000000" w:themeColor="text1"/>
          <w:lang w:eastAsia="lv-LV"/>
        </w:rPr>
        <w:t>(</w:t>
      </w:r>
      <w:r w:rsidRPr="00BF6576">
        <w:rPr>
          <w:rFonts w:asciiTheme="majorBidi" w:hAnsiTheme="majorBidi" w:cstheme="majorBidi"/>
          <w:color w:val="000000" w:themeColor="text1"/>
          <w:lang w:eastAsia="lv-LV"/>
        </w:rPr>
        <w:t>izskatāmajā gadījumā vienkāršā vekseļa</w:t>
      </w:r>
      <w:r w:rsidR="00B86158">
        <w:rPr>
          <w:rFonts w:asciiTheme="majorBidi" w:hAnsiTheme="majorBidi" w:cstheme="majorBidi"/>
          <w:color w:val="000000" w:themeColor="text1"/>
          <w:lang w:eastAsia="lv-LV"/>
        </w:rPr>
        <w:t>)</w:t>
      </w:r>
      <w:r w:rsidRPr="00BF6576">
        <w:rPr>
          <w:rFonts w:asciiTheme="majorBidi" w:hAnsiTheme="majorBidi" w:cstheme="majorBidi"/>
          <w:color w:val="000000" w:themeColor="text1"/>
          <w:lang w:eastAsia="lv-LV"/>
        </w:rPr>
        <w:t xml:space="preserve"> devējs nav izpildījis savu saistību, tad vekseļa turētājam ir tiesības</w:t>
      </w:r>
      <w:r w:rsidR="00294DCC">
        <w:rPr>
          <w:rFonts w:asciiTheme="majorBidi" w:hAnsiTheme="majorBidi" w:cstheme="majorBidi"/>
          <w:color w:val="000000" w:themeColor="text1"/>
          <w:lang w:eastAsia="lv-LV"/>
        </w:rPr>
        <w:t xml:space="preserve"> atbilstoši Vekseļu likuma 80.</w:t>
      </w:r>
      <w:r w:rsidR="00294DCC">
        <w:rPr>
          <w:rFonts w:asciiTheme="majorBidi" w:hAnsiTheme="majorBidi" w:cstheme="majorBidi"/>
          <w:color w:val="000000" w:themeColor="text1"/>
          <w:vertAlign w:val="superscript"/>
          <w:lang w:eastAsia="lv-LV"/>
        </w:rPr>
        <w:t>1</w:t>
      </w:r>
      <w:r w:rsidR="00294DCC">
        <w:rPr>
          <w:rFonts w:asciiTheme="majorBidi" w:hAnsiTheme="majorBidi" w:cstheme="majorBidi"/>
          <w:color w:val="000000" w:themeColor="text1"/>
          <w:lang w:eastAsia="lv-LV"/>
        </w:rPr>
        <w:t>pantam</w:t>
      </w:r>
      <w:r w:rsidRPr="00BF6576">
        <w:rPr>
          <w:rFonts w:asciiTheme="majorBidi" w:hAnsiTheme="majorBidi" w:cstheme="majorBidi"/>
          <w:color w:val="000000" w:themeColor="text1"/>
          <w:lang w:eastAsia="lv-LV"/>
        </w:rPr>
        <w:t xml:space="preserve"> vērsties pie notāra ar lūgumu izdarīt vekseļa protestu. Tas nozīmē, ka vekseļa turētājs, vēršoties pie notāra ar lūgumu </w:t>
      </w:r>
      <w:r w:rsidR="00B86158">
        <w:rPr>
          <w:rFonts w:asciiTheme="majorBidi" w:hAnsiTheme="majorBidi" w:cstheme="majorBidi"/>
          <w:color w:val="000000" w:themeColor="text1"/>
          <w:lang w:eastAsia="lv-LV"/>
        </w:rPr>
        <w:t>izdarīt</w:t>
      </w:r>
      <w:r w:rsidRPr="00BF6576">
        <w:rPr>
          <w:rFonts w:asciiTheme="majorBidi" w:hAnsiTheme="majorBidi" w:cstheme="majorBidi"/>
          <w:color w:val="000000" w:themeColor="text1"/>
          <w:lang w:eastAsia="lv-LV"/>
        </w:rPr>
        <w:t xml:space="preserve"> vekseļa protestu, vēlas panākt, lai vekseļa devējs izpilda saistību.</w:t>
      </w:r>
    </w:p>
    <w:p w14:paraId="1F38B760" w14:textId="5D7DBF65" w:rsidR="00294DCC" w:rsidRDefault="00294DCC" w:rsidP="002B5C67">
      <w:pPr>
        <w:spacing w:line="276" w:lineRule="auto"/>
        <w:ind w:firstLine="720"/>
        <w:jc w:val="both"/>
        <w:rPr>
          <w:rFonts w:asciiTheme="majorBidi" w:hAnsiTheme="majorBidi" w:cstheme="majorBidi"/>
          <w:color w:val="000000" w:themeColor="text1"/>
          <w:lang w:eastAsia="lv-LV"/>
        </w:rPr>
      </w:pPr>
      <w:r w:rsidRPr="00294DCC">
        <w:rPr>
          <w:rFonts w:asciiTheme="majorBidi" w:hAnsiTheme="majorBidi" w:cstheme="majorBidi"/>
          <w:color w:val="000000" w:themeColor="text1"/>
          <w:lang w:eastAsia="lv-LV"/>
        </w:rPr>
        <w:t xml:space="preserve">Vekseļa devēja uzaicināšana izpildīt saistību pēc vekseļa atbilstoši Vekseļu likuma 80.panta pirmajai daļai ir paredzēta mutiski vai rakstiski. Tiesību norma </w:t>
      </w:r>
      <w:r w:rsidR="002F3FAE">
        <w:rPr>
          <w:rFonts w:asciiTheme="majorBidi" w:hAnsiTheme="majorBidi" w:cstheme="majorBidi"/>
          <w:color w:val="000000" w:themeColor="text1"/>
          <w:lang w:eastAsia="lv-LV"/>
        </w:rPr>
        <w:t>nenoteic</w:t>
      </w:r>
      <w:r w:rsidRPr="00294DCC">
        <w:rPr>
          <w:rFonts w:asciiTheme="majorBidi" w:hAnsiTheme="majorBidi" w:cstheme="majorBidi"/>
          <w:color w:val="000000" w:themeColor="text1"/>
          <w:lang w:eastAsia="lv-LV"/>
        </w:rPr>
        <w:t>, kurš no šiem uzaicināšanas veidiem notāram jāizvēlas. Tāpat tiesību norma nenoteic, ka gadījumā, ja neizdodas vienā veidā izdarīt uzaicinājumu, tad jāizvēlas cits veids, taču vienlaikus nav pamata uzskatīt, ka tie ir savstarpēji izslēdzoši uzaicināšanas veidi.</w:t>
      </w:r>
    </w:p>
    <w:p w14:paraId="469C9713" w14:textId="328BB937" w:rsidR="00294DCC" w:rsidRDefault="00294DCC" w:rsidP="002B5C67">
      <w:pPr>
        <w:spacing w:line="276" w:lineRule="auto"/>
        <w:ind w:firstLine="720"/>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Ņ</w:t>
      </w:r>
      <w:r w:rsidRPr="00294DCC">
        <w:rPr>
          <w:rFonts w:asciiTheme="majorBidi" w:hAnsiTheme="majorBidi" w:cstheme="majorBidi"/>
          <w:color w:val="000000" w:themeColor="text1"/>
          <w:lang w:eastAsia="lv-LV"/>
        </w:rPr>
        <w:t>emot vērā Vekseļu likuma 75.panta trešās daļas regulējumu par vekseļa saturu, tostarp to, ka tiesību normā nav paredzēts, ka vekselī jānorāda vekseļa devēja tālruņa numurs, Senāts saskata atšķirību starp bez panākum</w:t>
      </w:r>
      <w:r w:rsidR="000A56F7">
        <w:rPr>
          <w:rFonts w:asciiTheme="majorBidi" w:hAnsiTheme="majorBidi" w:cstheme="majorBidi"/>
          <w:color w:val="000000" w:themeColor="text1"/>
          <w:lang w:eastAsia="lv-LV"/>
        </w:rPr>
        <w:t>a</w:t>
      </w:r>
      <w:r w:rsidRPr="00294DCC">
        <w:rPr>
          <w:rFonts w:asciiTheme="majorBidi" w:hAnsiTheme="majorBidi" w:cstheme="majorBidi"/>
          <w:color w:val="000000" w:themeColor="text1"/>
          <w:lang w:eastAsia="lv-LV"/>
        </w:rPr>
        <w:t xml:space="preserve"> palikušu mutisku uzaicinājumu, notāram personiski ierodoties vekseļa devēja norādī</w:t>
      </w:r>
      <w:r w:rsidR="008947D2">
        <w:rPr>
          <w:rFonts w:asciiTheme="majorBidi" w:hAnsiTheme="majorBidi" w:cstheme="majorBidi"/>
          <w:color w:val="000000" w:themeColor="text1"/>
          <w:lang w:eastAsia="lv-LV"/>
        </w:rPr>
        <w:t>tajā</w:t>
      </w:r>
      <w:r w:rsidRPr="00294DCC">
        <w:rPr>
          <w:rFonts w:asciiTheme="majorBidi" w:hAnsiTheme="majorBidi" w:cstheme="majorBidi"/>
          <w:color w:val="000000" w:themeColor="text1"/>
          <w:lang w:eastAsia="lv-LV"/>
        </w:rPr>
        <w:t xml:space="preserve"> adresē, un bez panākum</w:t>
      </w:r>
      <w:r w:rsidR="000A56F7">
        <w:rPr>
          <w:rFonts w:asciiTheme="majorBidi" w:hAnsiTheme="majorBidi" w:cstheme="majorBidi"/>
          <w:color w:val="000000" w:themeColor="text1"/>
          <w:lang w:eastAsia="lv-LV"/>
        </w:rPr>
        <w:t>a</w:t>
      </w:r>
      <w:r w:rsidRPr="00294DCC">
        <w:rPr>
          <w:rFonts w:asciiTheme="majorBidi" w:hAnsiTheme="majorBidi" w:cstheme="majorBidi"/>
          <w:color w:val="000000" w:themeColor="text1"/>
          <w:lang w:eastAsia="lv-LV"/>
        </w:rPr>
        <w:t xml:space="preserve"> palikušu mutisku uzaicinājumu pa tālruni, kad adresāts neatbild uz notāra zvanu. Nav šaubu, ka vekseļa devēja uzaicināšana izpildīt savu saistību pēc vekseļa pa tālruni var būt ātrākais veids, kā notārs var izpildīt šo pienākumu.</w:t>
      </w:r>
      <w:r w:rsidR="00AA7D83">
        <w:rPr>
          <w:rFonts w:asciiTheme="majorBidi" w:hAnsiTheme="majorBidi" w:cstheme="majorBidi"/>
          <w:color w:val="000000" w:themeColor="text1"/>
          <w:lang w:eastAsia="lv-LV"/>
        </w:rPr>
        <w:t xml:space="preserve"> Tomēr</w:t>
      </w:r>
      <w:r w:rsidRPr="00294DCC">
        <w:rPr>
          <w:rFonts w:asciiTheme="majorBidi" w:hAnsiTheme="majorBidi" w:cstheme="majorBidi"/>
          <w:color w:val="000000" w:themeColor="text1"/>
          <w:lang w:eastAsia="lv-LV"/>
        </w:rPr>
        <w:t xml:space="preserve"> </w:t>
      </w:r>
      <w:r w:rsidR="00AA7D83">
        <w:rPr>
          <w:rFonts w:asciiTheme="majorBidi" w:hAnsiTheme="majorBidi" w:cstheme="majorBidi"/>
          <w:color w:val="000000" w:themeColor="text1"/>
          <w:lang w:eastAsia="lv-LV"/>
        </w:rPr>
        <w:t>a</w:t>
      </w:r>
      <w:r w:rsidRPr="00294DCC">
        <w:rPr>
          <w:rFonts w:asciiTheme="majorBidi" w:hAnsiTheme="majorBidi" w:cstheme="majorBidi"/>
          <w:color w:val="000000" w:themeColor="text1"/>
          <w:lang w:eastAsia="lv-LV"/>
        </w:rPr>
        <w:t>rī šajā gadījumā notāram būtu jāidentificē persona, pret kuru izdarāms protests. Uzaicināt personu nokārtot saistību un par personas identitāti var pārliecināties tikai sarunā, to nevar izdarīt, ja uz zvanu netiek atbildēts.</w:t>
      </w:r>
    </w:p>
    <w:p w14:paraId="5A574B61" w14:textId="06ECA81E" w:rsidR="008C2373" w:rsidRDefault="00AA7D83" w:rsidP="002B5C67">
      <w:pPr>
        <w:spacing w:line="276" w:lineRule="auto"/>
        <w:ind w:firstLine="720"/>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Līdz ar to</w:t>
      </w:r>
      <w:r w:rsidR="008C2373" w:rsidRPr="008C2373">
        <w:rPr>
          <w:rFonts w:asciiTheme="majorBidi" w:hAnsiTheme="majorBidi" w:cstheme="majorBidi"/>
          <w:color w:val="000000" w:themeColor="text1"/>
          <w:lang w:eastAsia="lv-LV"/>
        </w:rPr>
        <w:t xml:space="preserve"> gadījumā, kad adresāts neatbild uz tālruņa zvanu, nevar prezumēt, ka notārs ir izpildījis pienākumu izdarīt uzaicinājumu, jo notārs nav mutiski sazinājies ar adresātu un secīgi nav varējis pārliecināties par tā identitāti. </w:t>
      </w:r>
      <w:r w:rsidR="00813C3F">
        <w:rPr>
          <w:rFonts w:asciiTheme="majorBidi" w:hAnsiTheme="majorBidi" w:cstheme="majorBidi"/>
          <w:color w:val="000000" w:themeColor="text1"/>
          <w:lang w:eastAsia="lv-LV"/>
        </w:rPr>
        <w:t>Tādējādi</w:t>
      </w:r>
      <w:r w:rsidR="008C2373" w:rsidRPr="008C2373">
        <w:rPr>
          <w:rFonts w:asciiTheme="majorBidi" w:hAnsiTheme="majorBidi" w:cstheme="majorBidi"/>
          <w:color w:val="000000" w:themeColor="text1"/>
          <w:lang w:eastAsia="lv-LV"/>
        </w:rPr>
        <w:t xml:space="preserve"> notārs nevar prezumēt, ka viņš ir zvanījis uz vekseļa devējam piederošu tālruņa numuru, kuru vekseļa devējs ir norādījis kā izmantojamu saziņai, atšķirībā no vekselī obligāti norādāmās vekseļa izrakstīšanas vietas, maksāšanas vietas vai vekseļa izrakstītāja dzīvesvietas, par kurām var prezumēt, ka vekseļa izrakstītājam tur ir jābūt sasniedzamam.</w:t>
      </w:r>
      <w:r w:rsidR="002E739C">
        <w:rPr>
          <w:rFonts w:asciiTheme="majorBidi" w:hAnsiTheme="majorBidi" w:cstheme="majorBidi"/>
          <w:color w:val="000000" w:themeColor="text1"/>
          <w:lang w:eastAsia="lv-LV"/>
        </w:rPr>
        <w:t xml:space="preserve"> </w:t>
      </w:r>
      <w:r w:rsidR="00C2758B">
        <w:rPr>
          <w:rFonts w:asciiTheme="majorBidi" w:hAnsiTheme="majorBidi" w:cstheme="majorBidi"/>
          <w:color w:val="000000" w:themeColor="text1"/>
          <w:lang w:eastAsia="lv-LV"/>
        </w:rPr>
        <w:t>Nesekmīga zvanīšana uz vekseļa turētāja norādītu tālruņa numuru</w:t>
      </w:r>
      <w:r w:rsidR="008C2373" w:rsidRPr="008C2373">
        <w:rPr>
          <w:rFonts w:asciiTheme="majorBidi" w:hAnsiTheme="majorBidi" w:cstheme="majorBidi"/>
          <w:color w:val="000000" w:themeColor="text1"/>
          <w:lang w:eastAsia="lv-LV"/>
        </w:rPr>
        <w:t xml:space="preserve"> </w:t>
      </w:r>
      <w:r w:rsidR="002E739C" w:rsidRPr="002E739C">
        <w:rPr>
          <w:rFonts w:asciiTheme="majorBidi" w:hAnsiTheme="majorBidi" w:cstheme="majorBidi"/>
          <w:color w:val="000000" w:themeColor="text1"/>
          <w:lang w:eastAsia="lv-LV"/>
        </w:rPr>
        <w:t>neveicina labprātīgu vekseļa samaksu un nesniedz pārliecību, ka vekseļa turētājam nav iespējams saņemt izpildījumu no vekseļtiesiskā parādnieka</w:t>
      </w:r>
      <w:r w:rsidR="002E739C" w:rsidRPr="006B267A">
        <w:rPr>
          <w:rFonts w:asciiTheme="majorBidi" w:hAnsiTheme="majorBidi" w:cstheme="majorBidi"/>
          <w:color w:val="000000" w:themeColor="text1"/>
          <w:lang w:eastAsia="lv-LV"/>
        </w:rPr>
        <w:t xml:space="preserve">. </w:t>
      </w:r>
      <w:r w:rsidR="008C2373" w:rsidRPr="006B267A">
        <w:rPr>
          <w:rFonts w:asciiTheme="majorBidi" w:hAnsiTheme="majorBidi" w:cstheme="majorBidi"/>
          <w:color w:val="000000" w:themeColor="text1"/>
          <w:lang w:eastAsia="lv-LV"/>
        </w:rPr>
        <w:t xml:space="preserve">Turklāt izskatāmajā gadījumā tālruņa numuru bija norādījis tikai vekseļa turētājs iesniegumā par </w:t>
      </w:r>
      <w:r w:rsidR="008C2373" w:rsidRPr="006B267A">
        <w:rPr>
          <w:rFonts w:asciiTheme="majorBidi" w:hAnsiTheme="majorBidi" w:cstheme="majorBidi"/>
          <w:color w:val="000000" w:themeColor="text1"/>
          <w:lang w:eastAsia="lv-LV"/>
        </w:rPr>
        <w:lastRenderedPageBreak/>
        <w:t>vekseļa pieņemšanu protestam, kas vēl jo vairāk būtu pamats pārliecināties, vai</w:t>
      </w:r>
      <w:r w:rsidR="009D782F">
        <w:rPr>
          <w:rFonts w:asciiTheme="majorBidi" w:hAnsiTheme="majorBidi" w:cstheme="majorBidi"/>
          <w:color w:val="000000" w:themeColor="text1"/>
          <w:lang w:eastAsia="lv-LV"/>
        </w:rPr>
        <w:t xml:space="preserve"> pa</w:t>
      </w:r>
      <w:r w:rsidR="008C2373" w:rsidRPr="006B267A">
        <w:rPr>
          <w:rFonts w:asciiTheme="majorBidi" w:hAnsiTheme="majorBidi" w:cstheme="majorBidi"/>
          <w:color w:val="000000" w:themeColor="text1"/>
          <w:lang w:eastAsia="lv-LV"/>
        </w:rPr>
        <w:t xml:space="preserve"> attiecīgo tālruņa numuru ir sasniedzams tieši vekseļa </w:t>
      </w:r>
      <w:r w:rsidR="005476CC">
        <w:rPr>
          <w:rFonts w:asciiTheme="majorBidi" w:hAnsiTheme="majorBidi" w:cstheme="majorBidi"/>
          <w:color w:val="000000" w:themeColor="text1"/>
          <w:lang w:eastAsia="lv-LV"/>
        </w:rPr>
        <w:t>devējs</w:t>
      </w:r>
      <w:r w:rsidR="008C2373" w:rsidRPr="006B267A">
        <w:rPr>
          <w:rFonts w:asciiTheme="majorBidi" w:hAnsiTheme="majorBidi" w:cstheme="majorBidi"/>
          <w:color w:val="000000" w:themeColor="text1"/>
          <w:lang w:eastAsia="lv-LV"/>
        </w:rPr>
        <w:t>.</w:t>
      </w:r>
    </w:p>
    <w:p w14:paraId="685CB236" w14:textId="47DBC24A" w:rsidR="000065EA" w:rsidRDefault="000065EA" w:rsidP="002B5C67">
      <w:pPr>
        <w:spacing w:line="276" w:lineRule="auto"/>
        <w:ind w:firstLine="720"/>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 xml:space="preserve">Pamatojoties uz minētajām atziņām, Senāts </w:t>
      </w:r>
      <w:r w:rsidRPr="000065EA">
        <w:rPr>
          <w:rFonts w:asciiTheme="majorBidi" w:hAnsiTheme="majorBidi" w:cstheme="majorBidi"/>
          <w:color w:val="000000" w:themeColor="text1"/>
          <w:lang w:eastAsia="lv-LV"/>
        </w:rPr>
        <w:t>atzīst, ka šajā lietā apgabaltiesa pamatoti atzinusi, ka gadījumā, kad persona netika sazvanīta pa vekseļa turētāja norādīto tālruņa numuru, ieraksts protesta aktā, ka mutiska paziņošana ir notikusi, apstākļos, kad notārs personu mutiski nav uzrunājis pa tālruni, neatbilst faktiskajiem apstākļiem.</w:t>
      </w:r>
      <w:r w:rsidR="000A56F7">
        <w:rPr>
          <w:rFonts w:asciiTheme="majorBidi" w:hAnsiTheme="majorBidi" w:cstheme="majorBidi"/>
          <w:color w:val="000000" w:themeColor="text1"/>
          <w:lang w:eastAsia="lv-LV"/>
        </w:rPr>
        <w:t xml:space="preserve"> Attiecīgi ir pārkāpta Notariāta likuma 80.panta pirmā daļa.</w:t>
      </w:r>
    </w:p>
    <w:p w14:paraId="778DB213" w14:textId="77777777" w:rsidR="002E739C" w:rsidRDefault="002E739C" w:rsidP="002B5C67">
      <w:pPr>
        <w:spacing w:line="276" w:lineRule="auto"/>
        <w:ind w:firstLine="720"/>
        <w:jc w:val="both"/>
        <w:rPr>
          <w:rFonts w:asciiTheme="majorBidi" w:hAnsiTheme="majorBidi" w:cstheme="majorBidi"/>
          <w:color w:val="000000" w:themeColor="text1"/>
          <w:lang w:eastAsia="lv-LV"/>
        </w:rPr>
      </w:pPr>
    </w:p>
    <w:p w14:paraId="23AACE0A" w14:textId="362EBFC2" w:rsidR="002E739C" w:rsidRDefault="002E739C" w:rsidP="002B5C67">
      <w:pPr>
        <w:spacing w:line="276" w:lineRule="auto"/>
        <w:ind w:firstLine="720"/>
        <w:jc w:val="both"/>
        <w:rPr>
          <w:rFonts w:asciiTheme="majorBidi" w:hAnsiTheme="majorBidi" w:cstheme="majorBidi"/>
          <w:color w:val="000000" w:themeColor="text1"/>
          <w:lang w:eastAsia="lv-LV"/>
        </w:rPr>
      </w:pPr>
      <w:r w:rsidRPr="002E739C">
        <w:rPr>
          <w:rFonts w:asciiTheme="majorBidi" w:hAnsiTheme="majorBidi" w:cstheme="majorBidi"/>
          <w:color w:val="000000" w:themeColor="text1"/>
          <w:lang w:eastAsia="lv-LV"/>
        </w:rPr>
        <w:t>[</w:t>
      </w:r>
      <w:r>
        <w:rPr>
          <w:rFonts w:asciiTheme="majorBidi" w:hAnsiTheme="majorBidi" w:cstheme="majorBidi"/>
          <w:color w:val="000000" w:themeColor="text1"/>
          <w:lang w:eastAsia="lv-LV"/>
        </w:rPr>
        <w:t>9</w:t>
      </w:r>
      <w:r w:rsidRPr="002E739C">
        <w:rPr>
          <w:rFonts w:asciiTheme="majorBidi" w:hAnsiTheme="majorBidi" w:cstheme="majorBidi"/>
          <w:color w:val="000000" w:themeColor="text1"/>
          <w:lang w:eastAsia="lv-LV"/>
        </w:rPr>
        <w:t>]</w:t>
      </w:r>
      <w:r>
        <w:rPr>
          <w:rFonts w:asciiTheme="majorBidi" w:hAnsiTheme="majorBidi" w:cstheme="majorBidi"/>
          <w:color w:val="000000" w:themeColor="text1"/>
          <w:lang w:eastAsia="lv-LV"/>
        </w:rPr>
        <w:t> </w:t>
      </w:r>
      <w:r w:rsidRPr="002E739C">
        <w:rPr>
          <w:rFonts w:asciiTheme="majorBidi" w:hAnsiTheme="majorBidi" w:cstheme="majorBidi"/>
          <w:color w:val="000000" w:themeColor="text1"/>
          <w:lang w:eastAsia="lv-LV"/>
        </w:rPr>
        <w:t>Apkopojot Senāta 2024.gada 28.oktobra spriedumā lietā Nr.</w:t>
      </w:r>
      <w:r>
        <w:rPr>
          <w:rFonts w:asciiTheme="majorBidi" w:hAnsiTheme="majorBidi" w:cstheme="majorBidi"/>
          <w:color w:val="000000" w:themeColor="text1"/>
          <w:lang w:eastAsia="lv-LV"/>
        </w:rPr>
        <w:t> </w:t>
      </w:r>
      <w:r w:rsidRPr="002E739C">
        <w:rPr>
          <w:rFonts w:asciiTheme="majorBidi" w:hAnsiTheme="majorBidi" w:cstheme="majorBidi"/>
          <w:color w:val="000000" w:themeColor="text1"/>
          <w:lang w:eastAsia="lv-LV"/>
        </w:rPr>
        <w:t>SKA-178/2024</w:t>
      </w:r>
      <w:r w:rsidR="00062AF8">
        <w:rPr>
          <w:rFonts w:asciiTheme="majorBidi" w:hAnsiTheme="majorBidi" w:cstheme="majorBidi"/>
          <w:color w:val="000000" w:themeColor="text1"/>
          <w:lang w:eastAsia="lv-LV"/>
        </w:rPr>
        <w:t xml:space="preserve"> </w:t>
      </w:r>
      <w:r w:rsidRPr="002E739C">
        <w:rPr>
          <w:rFonts w:asciiTheme="majorBidi" w:hAnsiTheme="majorBidi" w:cstheme="majorBidi"/>
          <w:color w:val="000000" w:themeColor="text1"/>
          <w:lang w:eastAsia="lv-LV"/>
        </w:rPr>
        <w:t xml:space="preserve">ietvertās atziņas par </w:t>
      </w:r>
      <w:r>
        <w:rPr>
          <w:rFonts w:asciiTheme="majorBidi" w:hAnsiTheme="majorBidi" w:cstheme="majorBidi"/>
          <w:color w:val="000000" w:themeColor="text1"/>
          <w:lang w:eastAsia="lv-LV"/>
        </w:rPr>
        <w:t>notāra darbības būtību</w:t>
      </w:r>
      <w:r w:rsidR="003B70E4">
        <w:rPr>
          <w:rFonts w:asciiTheme="majorBidi" w:hAnsiTheme="majorBidi" w:cstheme="majorBidi"/>
          <w:color w:val="000000" w:themeColor="text1"/>
          <w:lang w:eastAsia="lv-LV"/>
        </w:rPr>
        <w:t>,</w:t>
      </w:r>
      <w:r>
        <w:rPr>
          <w:rFonts w:asciiTheme="majorBidi" w:hAnsiTheme="majorBidi" w:cstheme="majorBidi"/>
          <w:color w:val="000000" w:themeColor="text1"/>
          <w:lang w:eastAsia="lv-LV"/>
        </w:rPr>
        <w:t xml:space="preserve"> pienākumiem</w:t>
      </w:r>
      <w:r w:rsidR="003B70E4">
        <w:rPr>
          <w:rFonts w:asciiTheme="majorBidi" w:hAnsiTheme="majorBidi" w:cstheme="majorBidi"/>
          <w:color w:val="000000" w:themeColor="text1"/>
          <w:lang w:eastAsia="lv-LV"/>
        </w:rPr>
        <w:t xml:space="preserve"> un rūpību vekseļa protest</w:t>
      </w:r>
      <w:r w:rsidR="000A56F7">
        <w:rPr>
          <w:rFonts w:asciiTheme="majorBidi" w:hAnsiTheme="majorBidi" w:cstheme="majorBidi"/>
          <w:color w:val="000000" w:themeColor="text1"/>
          <w:lang w:eastAsia="lv-LV"/>
        </w:rPr>
        <w:t>a akta izdošanas</w:t>
      </w:r>
      <w:r w:rsidR="003B70E4">
        <w:rPr>
          <w:rFonts w:asciiTheme="majorBidi" w:hAnsiTheme="majorBidi" w:cstheme="majorBidi"/>
          <w:color w:val="000000" w:themeColor="text1"/>
          <w:lang w:eastAsia="lv-LV"/>
        </w:rPr>
        <w:t xml:space="preserve"> sakarā</w:t>
      </w:r>
      <w:r>
        <w:rPr>
          <w:rFonts w:asciiTheme="majorBidi" w:hAnsiTheme="majorBidi" w:cstheme="majorBidi"/>
          <w:color w:val="000000" w:themeColor="text1"/>
          <w:lang w:eastAsia="lv-LV"/>
        </w:rPr>
        <w:t>, norādāms</w:t>
      </w:r>
      <w:r w:rsidRPr="002E739C">
        <w:rPr>
          <w:rFonts w:asciiTheme="majorBidi" w:hAnsiTheme="majorBidi" w:cstheme="majorBidi"/>
          <w:color w:val="000000" w:themeColor="text1"/>
          <w:lang w:eastAsia="lv-LV"/>
        </w:rPr>
        <w:t xml:space="preserve"> </w:t>
      </w:r>
      <w:r>
        <w:rPr>
          <w:rFonts w:asciiTheme="majorBidi" w:hAnsiTheme="majorBidi" w:cstheme="majorBidi"/>
          <w:color w:val="000000" w:themeColor="text1"/>
          <w:lang w:eastAsia="lv-LV"/>
        </w:rPr>
        <w:t>turpmāk minētais</w:t>
      </w:r>
      <w:r w:rsidRPr="002E739C">
        <w:rPr>
          <w:rFonts w:asciiTheme="majorBidi" w:hAnsiTheme="majorBidi" w:cstheme="majorBidi"/>
          <w:color w:val="000000" w:themeColor="text1"/>
          <w:lang w:eastAsia="lv-LV"/>
        </w:rPr>
        <w:t>.</w:t>
      </w:r>
    </w:p>
    <w:p w14:paraId="75390CAB" w14:textId="2B629119" w:rsidR="008C2373" w:rsidRDefault="008C2373" w:rsidP="002B5C67">
      <w:pPr>
        <w:spacing w:line="276" w:lineRule="auto"/>
        <w:ind w:firstLine="720"/>
        <w:jc w:val="both"/>
        <w:rPr>
          <w:rFonts w:asciiTheme="majorBidi" w:hAnsiTheme="majorBidi" w:cstheme="majorBidi"/>
          <w:color w:val="000000" w:themeColor="text1"/>
          <w:lang w:eastAsia="lv-LV"/>
        </w:rPr>
      </w:pPr>
      <w:r w:rsidRPr="008C2373">
        <w:rPr>
          <w:rFonts w:asciiTheme="majorBidi" w:hAnsiTheme="majorBidi" w:cstheme="majorBidi"/>
          <w:color w:val="000000" w:themeColor="text1"/>
          <w:lang w:eastAsia="lv-LV"/>
        </w:rPr>
        <w:t>Zvērināts notārs saskaņā ar Notariāta likuma 2.pantu ir tiesu sistēmai piederīga amatpersona. Atbilstoši šā likuma 5.panta pirmajai daļai zvērināts notārs amata darbībā pakļauts vienīgi likumam un pilda savus pienākumus kā neatkarīgs, neitrāls fizisko un juridisko personu civilo tiesību un likumisko interešu nodrošinātājs.</w:t>
      </w:r>
      <w:r w:rsidR="003B70E4">
        <w:rPr>
          <w:rFonts w:asciiTheme="majorBidi" w:hAnsiTheme="majorBidi" w:cstheme="majorBidi"/>
          <w:color w:val="000000" w:themeColor="text1"/>
          <w:lang w:eastAsia="lv-LV"/>
        </w:rPr>
        <w:t xml:space="preserve"> Š</w:t>
      </w:r>
      <w:r w:rsidRPr="008C2373">
        <w:rPr>
          <w:rFonts w:asciiTheme="majorBidi" w:hAnsiTheme="majorBidi" w:cstheme="majorBidi"/>
          <w:color w:val="000000" w:themeColor="text1"/>
          <w:lang w:eastAsia="lv-LV"/>
        </w:rPr>
        <w:t>ādam statusam jāapliecina notāra augsto profesionālo kvalifikāciju. Tieši tāpēc notāram likumos ir noteiktas īpašas tiesības</w:t>
      </w:r>
      <w:r w:rsidR="002E739C">
        <w:rPr>
          <w:rFonts w:asciiTheme="majorBidi" w:hAnsiTheme="majorBidi" w:cstheme="majorBidi"/>
          <w:color w:val="000000" w:themeColor="text1"/>
          <w:lang w:eastAsia="lv-LV"/>
        </w:rPr>
        <w:t>.</w:t>
      </w:r>
      <w:r w:rsidRPr="008C2373">
        <w:rPr>
          <w:rFonts w:asciiTheme="majorBidi" w:hAnsiTheme="majorBidi" w:cstheme="majorBidi"/>
          <w:color w:val="000000" w:themeColor="text1"/>
          <w:lang w:eastAsia="lv-LV"/>
        </w:rPr>
        <w:t xml:space="preserve"> Piemēram, kā izskatāmajā lietā, Vekseļu likumā ir paredzētas notāra tiesības sastādīt vekseļa protesta aktu. Vienlaikus iepretim tiesībām vienmēr ir pienākumi. Zvērināta notāra statuss uzliek notāram pienākumu ar vislielāko atbildību attiekties pret saviem profesionālajiem pienākumiem.</w:t>
      </w:r>
    </w:p>
    <w:p w14:paraId="0443B439" w14:textId="181F1979" w:rsidR="008C2373" w:rsidRDefault="008C2373" w:rsidP="002B5C67">
      <w:pPr>
        <w:spacing w:line="276" w:lineRule="auto"/>
        <w:ind w:firstLine="720"/>
        <w:jc w:val="both"/>
        <w:rPr>
          <w:rFonts w:asciiTheme="majorBidi" w:hAnsiTheme="majorBidi" w:cstheme="majorBidi"/>
          <w:color w:val="000000" w:themeColor="text1"/>
          <w:lang w:eastAsia="lv-LV"/>
        </w:rPr>
      </w:pPr>
      <w:r w:rsidRPr="008C2373">
        <w:rPr>
          <w:rFonts w:asciiTheme="majorBidi" w:hAnsiTheme="majorBidi" w:cstheme="majorBidi"/>
          <w:color w:val="000000" w:themeColor="text1"/>
          <w:lang w:eastAsia="lv-LV"/>
        </w:rPr>
        <w:t>Atbilstoši Notariāta likuma 40.pantam notāram jāatsakās no aktu un apliecinājumu taisīšanas, ja no viņa tiek prasīta līdzdalība darbībās, kuras acīmredzami kalpo prettiesiskiem un netikumīgiem mērķiem. Tādējādi, lai samazinātu un izslēgtu risku, ka persona, kas vēršas pie notāra, acīmredzami vēlas panākt protesta akta taisīšanu prettiesiskiem mērķiem, notāram jāvelta kaut vai minimāla profesionālā rūpība, vismaz pirmšķietami novērtējot notāram protestēšanai iesniegto dokumentu.</w:t>
      </w:r>
      <w:r>
        <w:rPr>
          <w:rFonts w:asciiTheme="majorBidi" w:hAnsiTheme="majorBidi" w:cstheme="majorBidi"/>
          <w:color w:val="000000" w:themeColor="text1"/>
          <w:lang w:eastAsia="lv-LV"/>
        </w:rPr>
        <w:t xml:space="preserve"> </w:t>
      </w:r>
      <w:r w:rsidRPr="008C2373">
        <w:rPr>
          <w:rFonts w:asciiTheme="majorBidi" w:hAnsiTheme="majorBidi" w:cstheme="majorBidi"/>
          <w:color w:val="000000" w:themeColor="text1"/>
          <w:lang w:eastAsia="lv-LV"/>
        </w:rPr>
        <w:t xml:space="preserve">Notāram, saņemot protestēšanai vekseli, </w:t>
      </w:r>
      <w:r w:rsidRPr="000065EA">
        <w:rPr>
          <w:rFonts w:asciiTheme="majorBidi" w:hAnsiTheme="majorBidi" w:cstheme="majorBidi"/>
          <w:i/>
          <w:iCs/>
          <w:color w:val="000000" w:themeColor="text1"/>
          <w:lang w:eastAsia="lv-LV"/>
        </w:rPr>
        <w:t>a priori</w:t>
      </w:r>
      <w:r w:rsidRPr="008C2373">
        <w:rPr>
          <w:rFonts w:asciiTheme="majorBidi" w:hAnsiTheme="majorBidi" w:cstheme="majorBidi"/>
          <w:color w:val="000000" w:themeColor="text1"/>
          <w:lang w:eastAsia="lv-LV"/>
        </w:rPr>
        <w:t xml:space="preserve"> nav jāuzskata, ka no notāra tiek prasīta līdzdalība prettiesiskās darbībās. Tomēr, ievērojot riskus, ar kādiem praksē var būt saistīta vienkāršo vekseļu izdošana un aprite, kas notāriem profesionāli ir labi zināma, notārs šo aspektu no sava redzesloka izslēgt nevar. Līdz ar to, ja notāram protestēšanai tiek iesniegts vienkāršais vekselis, tad notārs kā profesionālis, kurš ikdienā saskaras ar šiem jautājumiem, var pirmšķietami izdarīt noteiktus secinājumus par protestēšanai iesniegto vekseli.</w:t>
      </w:r>
    </w:p>
    <w:p w14:paraId="0D4E5677" w14:textId="2E436A15" w:rsidR="000065EA" w:rsidRDefault="00782CCE" w:rsidP="002B5C67">
      <w:pPr>
        <w:spacing w:line="276" w:lineRule="auto"/>
        <w:ind w:firstLine="720"/>
        <w:jc w:val="both"/>
        <w:rPr>
          <w:rFonts w:asciiTheme="majorBidi" w:hAnsiTheme="majorBidi" w:cstheme="majorBidi"/>
          <w:color w:val="000000" w:themeColor="text1"/>
          <w:lang w:eastAsia="lv-LV"/>
        </w:rPr>
      </w:pPr>
      <w:r w:rsidRPr="00782CCE">
        <w:rPr>
          <w:rFonts w:asciiTheme="majorBidi" w:hAnsiTheme="majorBidi" w:cstheme="majorBidi"/>
          <w:color w:val="000000" w:themeColor="text1"/>
          <w:lang w:eastAsia="lv-LV"/>
        </w:rPr>
        <w:t>Vekseļi ir sarežģīts civiltiesiskās apgrozības priekšmets, kas praksē nereti var būt arī krāpniecības objekts. Notāram, ņemot vērā vienkāršajos vekseļos norādīto vekseļu devēju vecumu (73 un 82 gadi), samaksājamo naudas summu ievērojamā apmērā (20</w:t>
      </w:r>
      <w:r>
        <w:rPr>
          <w:rFonts w:asciiTheme="majorBidi" w:hAnsiTheme="majorBidi" w:cstheme="majorBidi"/>
          <w:color w:val="000000" w:themeColor="text1"/>
          <w:lang w:eastAsia="lv-LV"/>
        </w:rPr>
        <w:t> </w:t>
      </w:r>
      <w:r w:rsidRPr="00782CCE">
        <w:rPr>
          <w:rFonts w:asciiTheme="majorBidi" w:hAnsiTheme="majorBidi" w:cstheme="majorBidi"/>
          <w:color w:val="000000" w:themeColor="text1"/>
          <w:lang w:eastAsia="lv-LV"/>
        </w:rPr>
        <w:t>000 un 39</w:t>
      </w:r>
      <w:r>
        <w:rPr>
          <w:rFonts w:asciiTheme="majorBidi" w:hAnsiTheme="majorBidi" w:cstheme="majorBidi"/>
          <w:color w:val="000000" w:themeColor="text1"/>
          <w:lang w:eastAsia="lv-LV"/>
        </w:rPr>
        <w:t> </w:t>
      </w:r>
      <w:r w:rsidRPr="00782CCE">
        <w:rPr>
          <w:rFonts w:asciiTheme="majorBidi" w:hAnsiTheme="majorBidi" w:cstheme="majorBidi"/>
          <w:color w:val="000000" w:themeColor="text1"/>
          <w:lang w:eastAsia="lv-LV"/>
        </w:rPr>
        <w:t xml:space="preserve">000 </w:t>
      </w:r>
      <w:r w:rsidRPr="00782CCE">
        <w:rPr>
          <w:rFonts w:asciiTheme="majorBidi" w:hAnsiTheme="majorBidi" w:cstheme="majorBidi"/>
          <w:i/>
          <w:iCs/>
          <w:color w:val="000000" w:themeColor="text1"/>
          <w:lang w:eastAsia="lv-LV"/>
        </w:rPr>
        <w:t>euro</w:t>
      </w:r>
      <w:r w:rsidRPr="00782CCE">
        <w:rPr>
          <w:rFonts w:asciiTheme="majorBidi" w:hAnsiTheme="majorBidi" w:cstheme="majorBidi"/>
          <w:color w:val="000000" w:themeColor="text1"/>
          <w:lang w:eastAsia="lv-LV"/>
        </w:rPr>
        <w:t>), būtu jārodas kaut minimālām saprātīgām šaubām par vekseļu izcelsmi un vekseļu turētāju iespējamo krāpniecisko nodomu.</w:t>
      </w:r>
      <w:r>
        <w:rPr>
          <w:rFonts w:asciiTheme="majorBidi" w:hAnsiTheme="majorBidi" w:cstheme="majorBidi"/>
          <w:color w:val="000000" w:themeColor="text1"/>
          <w:lang w:eastAsia="lv-LV"/>
        </w:rPr>
        <w:t xml:space="preserve"> </w:t>
      </w:r>
      <w:r w:rsidR="000065EA" w:rsidRPr="000065EA">
        <w:rPr>
          <w:rFonts w:asciiTheme="majorBidi" w:hAnsiTheme="majorBidi" w:cstheme="majorBidi"/>
          <w:color w:val="000000" w:themeColor="text1"/>
          <w:lang w:eastAsia="lv-LV"/>
        </w:rPr>
        <w:t xml:space="preserve">Tādējādi notāram šādos apstākļos vispirms būtu </w:t>
      </w:r>
      <w:r w:rsidR="00361C0D">
        <w:rPr>
          <w:rFonts w:asciiTheme="majorBidi" w:hAnsiTheme="majorBidi" w:cstheme="majorBidi"/>
          <w:color w:val="000000" w:themeColor="text1"/>
          <w:lang w:eastAsia="lv-LV"/>
        </w:rPr>
        <w:t xml:space="preserve">vēlams </w:t>
      </w:r>
      <w:r w:rsidR="000065EA" w:rsidRPr="000065EA">
        <w:rPr>
          <w:rFonts w:asciiTheme="majorBidi" w:hAnsiTheme="majorBidi" w:cstheme="majorBidi"/>
          <w:color w:val="000000" w:themeColor="text1"/>
          <w:lang w:eastAsia="lv-LV"/>
        </w:rPr>
        <w:t>apsv</w:t>
      </w:r>
      <w:r w:rsidR="00361C0D">
        <w:rPr>
          <w:rFonts w:asciiTheme="majorBidi" w:hAnsiTheme="majorBidi" w:cstheme="majorBidi"/>
          <w:color w:val="000000" w:themeColor="text1"/>
          <w:lang w:eastAsia="lv-LV"/>
        </w:rPr>
        <w:t>ērt</w:t>
      </w:r>
      <w:r w:rsidR="000065EA" w:rsidRPr="000065EA">
        <w:rPr>
          <w:rFonts w:asciiTheme="majorBidi" w:hAnsiTheme="majorBidi" w:cstheme="majorBidi"/>
          <w:color w:val="000000" w:themeColor="text1"/>
          <w:lang w:eastAsia="lv-LV"/>
        </w:rPr>
        <w:t xml:space="preserve">, vai vekseļa turētājs no notāra neprasa protesta akta taisīšanu prettiesiskiem mērķiem un būtu jārīkojas atbilstoši Notariāta likuma 40.pantam. </w:t>
      </w:r>
      <w:r w:rsidR="00CF24E2">
        <w:rPr>
          <w:rFonts w:asciiTheme="majorBidi" w:hAnsiTheme="majorBidi" w:cstheme="majorBidi"/>
          <w:color w:val="000000" w:themeColor="text1"/>
          <w:lang w:eastAsia="lv-LV"/>
        </w:rPr>
        <w:t>J</w:t>
      </w:r>
      <w:r w:rsidR="000065EA" w:rsidRPr="000065EA">
        <w:rPr>
          <w:rFonts w:asciiTheme="majorBidi" w:hAnsiTheme="majorBidi" w:cstheme="majorBidi"/>
          <w:color w:val="000000" w:themeColor="text1"/>
          <w:lang w:eastAsia="lv-LV"/>
        </w:rPr>
        <w:t xml:space="preserve">a notārs šādu izvēli neizdara un uzsāk protestēšanas procesu, izvēloties mutisku uzaicināšanu, notāram, ievērojot konkrēto vekseļu saturu, kas norāda uz zināmiem riska faktoriem, ir īpaši jārūpējas par to, lai mutisks uzaicinājums izpildīt saistību vekseļa devējam tiktu reāli darīts zināms. </w:t>
      </w:r>
      <w:r w:rsidR="00C2758B">
        <w:rPr>
          <w:rFonts w:asciiTheme="majorBidi" w:hAnsiTheme="majorBidi" w:cstheme="majorBidi"/>
          <w:color w:val="000000" w:themeColor="text1"/>
          <w:lang w:eastAsia="lv-LV"/>
        </w:rPr>
        <w:t xml:space="preserve">Minētais </w:t>
      </w:r>
      <w:r w:rsidR="00C2758B">
        <w:rPr>
          <w:rFonts w:asciiTheme="majorBidi" w:hAnsiTheme="majorBidi" w:cstheme="majorBidi"/>
          <w:color w:val="000000" w:themeColor="text1"/>
          <w:lang w:eastAsia="lv-LV"/>
        </w:rPr>
        <w:lastRenderedPageBreak/>
        <w:t>pamatojams ar to, ka</w:t>
      </w:r>
      <w:r w:rsidR="000065EA" w:rsidRPr="000065EA">
        <w:rPr>
          <w:rFonts w:asciiTheme="majorBidi" w:hAnsiTheme="majorBidi" w:cstheme="majorBidi"/>
          <w:color w:val="000000" w:themeColor="text1"/>
          <w:lang w:eastAsia="lv-LV"/>
        </w:rPr>
        <w:t xml:space="preserve">, neskatoties uz vekseļa devēja ierobežotajām iespējām celt ierunas vekseļa sakarā, darbībām, kuras veic notārs, jābūt vērstām uz uzaicināšanas mērķa sasniegšanu. Mutiski izdarīts uzaicinājums var novērst viltota vekseļa protestēšanu. Šādos apstākļos vekselī norādītais vekseļa devējs varētu izdarīt secinājumu, kas no viņa tiek prasīts, kā arī reaģēt uz situāciju, ja protestēšanai iesniegtais vekselis ir prettiesisks. </w:t>
      </w:r>
    </w:p>
    <w:p w14:paraId="6215C162" w14:textId="7E49E615" w:rsidR="00133E1C" w:rsidRDefault="003B70E4" w:rsidP="002B5C67">
      <w:pPr>
        <w:pStyle w:val="NoSpacing"/>
        <w:spacing w:line="276" w:lineRule="auto"/>
        <w:ind w:firstLine="709"/>
        <w:jc w:val="both"/>
        <w:rPr>
          <w:rFonts w:ascii="Times New Roman" w:hAnsi="Times New Roman" w:cs="Times New Roman"/>
          <w:sz w:val="24"/>
          <w:szCs w:val="24"/>
        </w:rPr>
      </w:pPr>
      <w:r w:rsidRPr="003B70E4">
        <w:rPr>
          <w:rFonts w:ascii="Times New Roman" w:hAnsi="Times New Roman" w:cs="Times New Roman"/>
          <w:sz w:val="24"/>
          <w:szCs w:val="24"/>
        </w:rPr>
        <w:t>Ņemot vērā minēt</w:t>
      </w:r>
      <w:r w:rsidR="00782CCE">
        <w:rPr>
          <w:rFonts w:ascii="Times New Roman" w:hAnsi="Times New Roman" w:cs="Times New Roman"/>
          <w:sz w:val="24"/>
          <w:szCs w:val="24"/>
        </w:rPr>
        <w:t>o,</w:t>
      </w:r>
      <w:r w:rsidRPr="003B70E4">
        <w:rPr>
          <w:rFonts w:ascii="Times New Roman" w:hAnsi="Times New Roman" w:cs="Times New Roman"/>
          <w:sz w:val="24"/>
          <w:szCs w:val="24"/>
        </w:rPr>
        <w:t xml:space="preserve"> Senāts atzīst, ka apgabaltiesa šajā lietā pareizi norādījusi, ka notāram, pildot savus pienākumus, jānodrošina fizisko un juridisko personu civilās tiesības un likumiskās intereses, proti, notāram tiesību normās piešķirtās kompetences ietvaros ar pienācīgu profesionālo rūpību jāizskata jautājums, kas ir nonācis </w:t>
      </w:r>
      <w:r>
        <w:rPr>
          <w:rFonts w:ascii="Times New Roman" w:hAnsi="Times New Roman" w:cs="Times New Roman"/>
          <w:sz w:val="24"/>
          <w:szCs w:val="24"/>
        </w:rPr>
        <w:t>tā</w:t>
      </w:r>
      <w:r w:rsidRPr="003B70E4">
        <w:rPr>
          <w:rFonts w:ascii="Times New Roman" w:hAnsi="Times New Roman" w:cs="Times New Roman"/>
          <w:sz w:val="24"/>
          <w:szCs w:val="24"/>
        </w:rPr>
        <w:t xml:space="preserve"> rīcībā. Konkrētajā gadījumā tas nozīmē pienākumu veikt darbības, lai nodrošinātu vekseļa protestēšanā iesaistīto personu civilās tiesības un likumīgās intereses.</w:t>
      </w:r>
    </w:p>
    <w:p w14:paraId="362D777E" w14:textId="77777777" w:rsidR="003B70E4" w:rsidRDefault="003B70E4" w:rsidP="002B5C67">
      <w:pPr>
        <w:pStyle w:val="NoSpacing"/>
        <w:spacing w:line="276" w:lineRule="auto"/>
        <w:ind w:firstLine="709"/>
        <w:jc w:val="both"/>
        <w:rPr>
          <w:rFonts w:ascii="Times New Roman" w:hAnsi="Times New Roman" w:cs="Times New Roman"/>
          <w:sz w:val="24"/>
          <w:szCs w:val="24"/>
        </w:rPr>
      </w:pPr>
    </w:p>
    <w:p w14:paraId="5CC2528C" w14:textId="3A1A4D32" w:rsidR="003B70E4" w:rsidRPr="003B70E4" w:rsidRDefault="003B70E4" w:rsidP="002B5C67">
      <w:pPr>
        <w:pStyle w:val="NoSpacing"/>
        <w:spacing w:line="276" w:lineRule="auto"/>
        <w:ind w:firstLine="709"/>
        <w:jc w:val="both"/>
        <w:rPr>
          <w:rFonts w:ascii="Times New Roman" w:hAnsi="Times New Roman" w:cs="Times New Roman"/>
          <w:sz w:val="24"/>
          <w:szCs w:val="24"/>
        </w:rPr>
      </w:pPr>
      <w:r w:rsidRPr="003B70E4">
        <w:rPr>
          <w:rFonts w:ascii="Times New Roman" w:hAnsi="Times New Roman" w:cs="Times New Roman"/>
          <w:sz w:val="24"/>
          <w:szCs w:val="24"/>
        </w:rPr>
        <w:t>[</w:t>
      </w:r>
      <w:r>
        <w:rPr>
          <w:rFonts w:ascii="Times New Roman" w:hAnsi="Times New Roman" w:cs="Times New Roman"/>
          <w:sz w:val="24"/>
          <w:szCs w:val="24"/>
        </w:rPr>
        <w:t>10</w:t>
      </w:r>
      <w:r w:rsidRPr="003B70E4">
        <w:rPr>
          <w:rFonts w:ascii="Times New Roman" w:hAnsi="Times New Roman" w:cs="Times New Roman"/>
          <w:sz w:val="24"/>
          <w:szCs w:val="24"/>
        </w:rPr>
        <w:t>]</w:t>
      </w:r>
      <w:r>
        <w:rPr>
          <w:rFonts w:ascii="Times New Roman" w:hAnsi="Times New Roman" w:cs="Times New Roman"/>
          <w:sz w:val="24"/>
          <w:szCs w:val="24"/>
        </w:rPr>
        <w:t> </w:t>
      </w:r>
      <w:r w:rsidRPr="003B70E4">
        <w:rPr>
          <w:rFonts w:ascii="Times New Roman" w:hAnsi="Times New Roman" w:cs="Times New Roman"/>
          <w:sz w:val="24"/>
          <w:szCs w:val="24"/>
        </w:rPr>
        <w:t>Tā kā konkrētajā gadījumā nav konstatējami tādi argumenti, uz kuriem izskatāmajā lietā būtu jāatbild atšķirīgi, Senātam nav pamata atkāpties no iepriekš izteiktajām atziņām un secinājumiem</w:t>
      </w:r>
      <w:r w:rsidR="00BC7B97">
        <w:rPr>
          <w:rFonts w:ascii="Times New Roman" w:hAnsi="Times New Roman" w:cs="Times New Roman"/>
          <w:sz w:val="24"/>
          <w:szCs w:val="24"/>
        </w:rPr>
        <w:t>, tostarp par citiem jautājumiem, kas izteikti šajā kasācijas sūdzībā (piemēram, par spēkā neesošas tiesību normas piemērošanu, Senāta 2010.gada apkopojumu</w:t>
      </w:r>
      <w:r w:rsidR="00385175">
        <w:rPr>
          <w:rFonts w:ascii="Times New Roman" w:hAnsi="Times New Roman" w:cs="Times New Roman"/>
          <w:sz w:val="24"/>
          <w:szCs w:val="24"/>
        </w:rPr>
        <w:t xml:space="preserve"> par saistību bezstrīdus piespiedu izpildi</w:t>
      </w:r>
      <w:r w:rsidR="00BC7B97">
        <w:rPr>
          <w:rFonts w:ascii="Times New Roman" w:hAnsi="Times New Roman" w:cs="Times New Roman"/>
          <w:sz w:val="24"/>
          <w:szCs w:val="24"/>
        </w:rPr>
        <w:t>, ārvalstu doktrīnu)</w:t>
      </w:r>
      <w:r w:rsidRPr="003B70E4">
        <w:rPr>
          <w:rFonts w:ascii="Times New Roman" w:hAnsi="Times New Roman" w:cs="Times New Roman"/>
          <w:sz w:val="24"/>
          <w:szCs w:val="24"/>
        </w:rPr>
        <w:t>. Tālab procesuālās ekonomijas nolūkā nav lietderīgi šajā spriedumā uz tiem pašiem argumentiem atbildēt vēlreiz no jauna. Ievērojot</w:t>
      </w:r>
      <w:r w:rsidR="00782CCE">
        <w:rPr>
          <w:rFonts w:ascii="Times New Roman" w:hAnsi="Times New Roman" w:cs="Times New Roman"/>
          <w:sz w:val="24"/>
          <w:szCs w:val="24"/>
        </w:rPr>
        <w:t xml:space="preserve"> minēto,</w:t>
      </w:r>
      <w:r w:rsidRPr="003B70E4">
        <w:rPr>
          <w:rFonts w:ascii="Times New Roman" w:hAnsi="Times New Roman" w:cs="Times New Roman"/>
          <w:sz w:val="24"/>
          <w:szCs w:val="24"/>
        </w:rPr>
        <w:t xml:space="preserve"> Senātam nav pamata šajā lietā apšaubīt apgabaltiesas sprieduma tiesiskumu</w:t>
      </w:r>
      <w:r w:rsidR="00BC7B97">
        <w:rPr>
          <w:rFonts w:ascii="Times New Roman" w:hAnsi="Times New Roman" w:cs="Times New Roman"/>
          <w:sz w:val="24"/>
          <w:szCs w:val="24"/>
        </w:rPr>
        <w:t xml:space="preserve"> jautājumā par to, </w:t>
      </w:r>
      <w:r w:rsidR="00B42072">
        <w:rPr>
          <w:rFonts w:ascii="Times New Roman" w:hAnsi="Times New Roman" w:cs="Times New Roman"/>
          <w:sz w:val="24"/>
          <w:szCs w:val="24"/>
        </w:rPr>
        <w:t>ka</w:t>
      </w:r>
      <w:r w:rsidR="00BC7B97">
        <w:rPr>
          <w:rFonts w:ascii="Times New Roman" w:hAnsi="Times New Roman" w:cs="Times New Roman"/>
          <w:sz w:val="24"/>
          <w:szCs w:val="24"/>
        </w:rPr>
        <w:t xml:space="preserve"> pieteicēja ir pieļāvusi disciplinārpārkāpumu</w:t>
      </w:r>
      <w:r w:rsidRPr="003B70E4">
        <w:rPr>
          <w:rFonts w:ascii="Times New Roman" w:hAnsi="Times New Roman" w:cs="Times New Roman"/>
          <w:sz w:val="24"/>
          <w:szCs w:val="24"/>
        </w:rPr>
        <w:t>.</w:t>
      </w:r>
    </w:p>
    <w:p w14:paraId="360E95BA" w14:textId="77777777" w:rsidR="000E1431" w:rsidRDefault="000E1431" w:rsidP="002B5C67">
      <w:pPr>
        <w:spacing w:line="276" w:lineRule="auto"/>
        <w:contextualSpacing/>
        <w:jc w:val="center"/>
        <w:rPr>
          <w:i/>
          <w:iCs/>
          <w:shd w:val="clear" w:color="auto" w:fill="FFFFFF"/>
        </w:rPr>
      </w:pPr>
    </w:p>
    <w:p w14:paraId="53B7CC36" w14:textId="4A54E629" w:rsidR="00B42072" w:rsidRPr="00B42072" w:rsidRDefault="00B42072" w:rsidP="002B5C67">
      <w:pPr>
        <w:spacing w:line="276" w:lineRule="auto"/>
        <w:contextualSpacing/>
        <w:jc w:val="center"/>
        <w:rPr>
          <w:i/>
          <w:iCs/>
          <w:shd w:val="clear" w:color="auto" w:fill="FFFFFF"/>
        </w:rPr>
      </w:pPr>
      <w:r w:rsidRPr="00B42072">
        <w:rPr>
          <w:i/>
          <w:iCs/>
          <w:shd w:val="clear" w:color="auto" w:fill="FFFFFF"/>
        </w:rPr>
        <w:t>Par dubultās sodīšanas nepieļaujamību</w:t>
      </w:r>
    </w:p>
    <w:p w14:paraId="4B177B7A" w14:textId="77777777" w:rsidR="00B42072" w:rsidRPr="005A62C9" w:rsidRDefault="00B42072" w:rsidP="002B5C67">
      <w:pPr>
        <w:spacing w:line="276" w:lineRule="auto"/>
        <w:ind w:firstLine="720"/>
        <w:contextualSpacing/>
        <w:jc w:val="both"/>
        <w:rPr>
          <w:shd w:val="clear" w:color="auto" w:fill="FFFFFF"/>
        </w:rPr>
      </w:pPr>
    </w:p>
    <w:p w14:paraId="14CAEDCE" w14:textId="370100B8" w:rsidR="00BA4505" w:rsidRDefault="00D25EB4"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w:t>
      </w:r>
      <w:r w:rsidR="00BC7B97">
        <w:rPr>
          <w:rFonts w:ascii="TimesNewRomanPSMT" w:eastAsiaTheme="minorHAnsi" w:hAnsi="TimesNewRomanPSMT" w:cs="TimesNewRomanPSMT"/>
          <w:lang w:eastAsia="en-US"/>
          <w14:ligatures w14:val="standardContextual"/>
        </w:rPr>
        <w:t>11</w:t>
      </w:r>
      <w:r>
        <w:rPr>
          <w:rFonts w:ascii="TimesNewRomanPSMT" w:eastAsiaTheme="minorHAnsi" w:hAnsi="TimesNewRomanPSMT" w:cs="TimesNewRomanPSMT"/>
          <w:lang w:eastAsia="en-US"/>
          <w14:ligatures w14:val="standardContextual"/>
        </w:rPr>
        <w:t>] </w:t>
      </w:r>
      <w:r w:rsidR="00BC7B97">
        <w:rPr>
          <w:rFonts w:ascii="TimesNewRomanPSMT" w:eastAsiaTheme="minorHAnsi" w:hAnsi="TimesNewRomanPSMT" w:cs="TimesNewRomanPSMT"/>
          <w:lang w:eastAsia="en-US"/>
          <w14:ligatures w14:val="standardContextual"/>
        </w:rPr>
        <w:t xml:space="preserve">Pieteicēja kasācijas sūdzībā norādījusi, ka ir pieļauts dubultās sodīšanas </w:t>
      </w:r>
      <w:r w:rsidR="000E1431">
        <w:rPr>
          <w:rFonts w:ascii="TimesNewRomanPSMT" w:eastAsiaTheme="minorHAnsi" w:hAnsi="TimesNewRomanPSMT" w:cs="TimesNewRomanPSMT"/>
          <w:lang w:eastAsia="en-US"/>
          <w14:ligatures w14:val="standardContextual"/>
        </w:rPr>
        <w:t xml:space="preserve">aizlieguma </w:t>
      </w:r>
      <w:r w:rsidR="00BC7B97">
        <w:rPr>
          <w:rFonts w:ascii="TimesNewRomanPSMT" w:eastAsiaTheme="minorHAnsi" w:hAnsi="TimesNewRomanPSMT" w:cs="TimesNewRomanPSMT"/>
          <w:lang w:eastAsia="en-US"/>
          <w14:ligatures w14:val="standardContextual"/>
        </w:rPr>
        <w:t>principa pārkāpums</w:t>
      </w:r>
      <w:r w:rsidR="001C7032">
        <w:rPr>
          <w:rFonts w:ascii="TimesNewRomanPSMT" w:eastAsiaTheme="minorHAnsi" w:hAnsi="TimesNewRomanPSMT" w:cs="TimesNewRomanPSMT"/>
          <w:lang w:eastAsia="en-US"/>
          <w14:ligatures w14:val="standardContextual"/>
        </w:rPr>
        <w:t xml:space="preserve">, jo pieteicējai </w:t>
      </w:r>
      <w:r w:rsidR="005C7F5E">
        <w:rPr>
          <w:rFonts w:ascii="TimesNewRomanPSMT" w:eastAsiaTheme="minorHAnsi" w:hAnsi="TimesNewRomanPSMT" w:cs="TimesNewRomanPSMT"/>
          <w:lang w:eastAsia="en-US"/>
          <w14:ligatures w14:val="standardContextual"/>
        </w:rPr>
        <w:t xml:space="preserve">vairākas reizes </w:t>
      </w:r>
      <w:r w:rsidR="001C7032">
        <w:rPr>
          <w:rFonts w:ascii="TimesNewRomanPSMT" w:eastAsiaTheme="minorHAnsi" w:hAnsi="TimesNewRomanPSMT" w:cs="TimesNewRomanPSMT"/>
          <w:lang w:eastAsia="en-US"/>
          <w14:ligatures w14:val="standardContextual"/>
        </w:rPr>
        <w:t>piemērots sods par vienām un tām pašām darbībām vai darbībām, kas pēc būtības ir vienas un tās pašas</w:t>
      </w:r>
      <w:r w:rsidR="00BC7B97">
        <w:rPr>
          <w:rFonts w:ascii="TimesNewRomanPSMT" w:eastAsiaTheme="minorHAnsi" w:hAnsi="TimesNewRomanPSMT" w:cs="TimesNewRomanPSMT"/>
          <w:lang w:eastAsia="en-US"/>
          <w14:ligatures w14:val="standardContextual"/>
        </w:rPr>
        <w:t>.</w:t>
      </w:r>
    </w:p>
    <w:p w14:paraId="655336C5" w14:textId="4ECD0A6A" w:rsidR="00824E81" w:rsidRDefault="00BA4505"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sidRPr="00BA4505">
        <w:rPr>
          <w:rFonts w:ascii="TimesNewRomanPSMT" w:eastAsiaTheme="minorHAnsi" w:hAnsi="TimesNewRomanPSMT" w:cs="TimesNewRomanPSMT"/>
          <w:lang w:eastAsia="en-US"/>
          <w14:ligatures w14:val="standardContextual"/>
        </w:rPr>
        <w:t>Atbilstoši konvencijas 7.protokola</w:t>
      </w:r>
      <w:r>
        <w:rPr>
          <w:rFonts w:ascii="TimesNewRomanPSMT" w:eastAsiaTheme="minorHAnsi" w:hAnsi="TimesNewRomanPSMT" w:cs="TimesNewRomanPSMT"/>
          <w:lang w:eastAsia="en-US"/>
          <w14:ligatures w14:val="standardContextual"/>
        </w:rPr>
        <w:t xml:space="preserve"> </w:t>
      </w:r>
      <w:r w:rsidRPr="00BA4505">
        <w:rPr>
          <w:rFonts w:ascii="TimesNewRomanPSMT" w:eastAsiaTheme="minorHAnsi" w:hAnsi="TimesNewRomanPSMT" w:cs="TimesNewRomanPSMT"/>
          <w:lang w:eastAsia="en-US"/>
          <w14:ligatures w14:val="standardContextual"/>
        </w:rPr>
        <w:t>4.pantam nevienu nedrīkst no jauna tiesāt vai sodīt kriminālprocesā tās pašas valsts jurisdikcijā par</w:t>
      </w:r>
      <w:r>
        <w:rPr>
          <w:rFonts w:ascii="TimesNewRomanPSMT" w:eastAsiaTheme="minorHAnsi" w:hAnsi="TimesNewRomanPSMT" w:cs="TimesNewRomanPSMT"/>
          <w:lang w:eastAsia="en-US"/>
          <w14:ligatures w14:val="standardContextual"/>
        </w:rPr>
        <w:t xml:space="preserve"> </w:t>
      </w:r>
      <w:r w:rsidRPr="00BA4505">
        <w:rPr>
          <w:rFonts w:ascii="TimesNewRomanPSMT" w:eastAsiaTheme="minorHAnsi" w:hAnsi="TimesNewRomanPSMT" w:cs="TimesNewRomanPSMT"/>
          <w:lang w:eastAsia="en-US"/>
          <w14:ligatures w14:val="standardContextual"/>
        </w:rPr>
        <w:t>noziegumu, par kuru viņš jau ir ticis galīgi attaisnots vai notiesāts saskaņā ar šīs valsts likumu un</w:t>
      </w:r>
      <w:r>
        <w:rPr>
          <w:rFonts w:ascii="TimesNewRomanPSMT" w:eastAsiaTheme="minorHAnsi" w:hAnsi="TimesNewRomanPSMT" w:cs="TimesNewRomanPSMT"/>
          <w:lang w:eastAsia="en-US"/>
          <w14:ligatures w14:val="standardContextual"/>
        </w:rPr>
        <w:t xml:space="preserve"> </w:t>
      </w:r>
      <w:r w:rsidRPr="00BA4505">
        <w:rPr>
          <w:rFonts w:ascii="TimesNewRomanPSMT" w:eastAsiaTheme="minorHAnsi" w:hAnsi="TimesNewRomanPSMT" w:cs="TimesNewRomanPSMT"/>
          <w:lang w:eastAsia="en-US"/>
          <w14:ligatures w14:val="standardContextual"/>
        </w:rPr>
        <w:t>soda izciešanas noteikumiem.</w:t>
      </w:r>
      <w:r>
        <w:rPr>
          <w:rFonts w:ascii="TimesNewRomanPSMT" w:eastAsiaTheme="minorHAnsi" w:hAnsi="TimesNewRomanPSMT" w:cs="TimesNewRomanPSMT"/>
          <w:lang w:eastAsia="en-US"/>
          <w14:ligatures w14:val="standardContextual"/>
        </w:rPr>
        <w:t xml:space="preserve"> </w:t>
      </w:r>
      <w:bookmarkStart w:id="4" w:name="_Hlk184144848"/>
      <w:r w:rsidRPr="00BA4505">
        <w:rPr>
          <w:rFonts w:ascii="TimesNewRomanPSMT" w:eastAsiaTheme="minorHAnsi" w:hAnsi="TimesNewRomanPSMT" w:cs="TimesNewRomanPSMT"/>
          <w:lang w:eastAsia="en-US"/>
          <w14:ligatures w14:val="standardContextual"/>
        </w:rPr>
        <w:t>Taču, lai konstatētu dubultās sodīšanas aizlieguma pārkāpumu, ir jāpārliecinās, ka</w:t>
      </w:r>
      <w:r>
        <w:rPr>
          <w:rFonts w:ascii="TimesNewRomanPSMT" w:eastAsiaTheme="minorHAnsi" w:hAnsi="TimesNewRomanPSMT" w:cs="TimesNewRomanPSMT"/>
          <w:lang w:eastAsia="en-US"/>
          <w14:ligatures w14:val="standardContextual"/>
        </w:rPr>
        <w:t xml:space="preserve"> </w:t>
      </w:r>
      <w:r w:rsidRPr="00BA4505">
        <w:rPr>
          <w:rFonts w:ascii="TimesNewRomanPSMT" w:eastAsiaTheme="minorHAnsi" w:hAnsi="TimesNewRomanPSMT" w:cs="TimesNewRomanPSMT"/>
          <w:lang w:eastAsia="en-US"/>
          <w14:ligatures w14:val="standardContextual"/>
        </w:rPr>
        <w:t xml:space="preserve">persona ir atkārtoti sodīta konvencijas 7.protokola 4.panta izpratnē. </w:t>
      </w:r>
      <w:bookmarkEnd w:id="4"/>
      <w:r w:rsidRPr="00BA4505">
        <w:rPr>
          <w:rFonts w:ascii="TimesNewRomanPSMT" w:eastAsiaTheme="minorHAnsi" w:hAnsi="TimesNewRomanPSMT" w:cs="TimesNewRomanPSMT"/>
          <w:lang w:eastAsia="en-US"/>
          <w14:ligatures w14:val="standardContextual"/>
        </w:rPr>
        <w:t>Minētais pants neaizliedz divu</w:t>
      </w:r>
      <w:r>
        <w:rPr>
          <w:rFonts w:ascii="TimesNewRomanPSMT" w:eastAsiaTheme="minorHAnsi" w:hAnsi="TimesNewRomanPSMT" w:cs="TimesNewRomanPSMT"/>
          <w:lang w:eastAsia="en-US"/>
          <w14:ligatures w14:val="standardContextual"/>
        </w:rPr>
        <w:t xml:space="preserve"> </w:t>
      </w:r>
      <w:r w:rsidRPr="00BA4505">
        <w:rPr>
          <w:rFonts w:ascii="TimesNewRomanPSMT" w:eastAsiaTheme="minorHAnsi" w:hAnsi="TimesNewRomanPSMT" w:cs="TimesNewRomanPSMT"/>
          <w:lang w:eastAsia="en-US"/>
          <w14:ligatures w14:val="standardContextual"/>
        </w:rPr>
        <w:t>paralēlu procesu norisi līdz pat to noslēgumam, ja vien tiek ievērotas noteiktas prasības (</w:t>
      </w:r>
      <w:r w:rsidRPr="00C669B1">
        <w:rPr>
          <w:rFonts w:ascii="TimesNewRomanPSMT" w:eastAsiaTheme="minorHAnsi" w:hAnsi="TimesNewRomanPSMT" w:cs="TimesNewRomanPSMT"/>
          <w:i/>
          <w:iCs/>
          <w:lang w:eastAsia="en-US"/>
          <w14:ligatures w14:val="standardContextual"/>
        </w:rPr>
        <w:t>Eiropas Cilvēktiesību tiesas</w:t>
      </w:r>
      <w:r w:rsidR="009234C6">
        <w:rPr>
          <w:rFonts w:ascii="TimesNewRomanPSMT" w:eastAsiaTheme="minorHAnsi" w:hAnsi="TimesNewRomanPSMT" w:cs="TimesNewRomanPSMT"/>
          <w:i/>
          <w:iCs/>
          <w:lang w:eastAsia="en-US"/>
          <w14:ligatures w14:val="standardContextual"/>
        </w:rPr>
        <w:t xml:space="preserve"> (Lielā palāta)</w:t>
      </w:r>
      <w:r w:rsidRPr="00C669B1">
        <w:rPr>
          <w:rFonts w:ascii="TimesNewRomanPSMT" w:eastAsiaTheme="minorHAnsi" w:hAnsi="TimesNewRomanPSMT" w:cs="TimesNewRomanPSMT"/>
          <w:i/>
          <w:iCs/>
          <w:lang w:eastAsia="en-US"/>
          <w14:ligatures w14:val="standardContextual"/>
        </w:rPr>
        <w:t xml:space="preserve"> 2016.gada 15.novembra sprieduma lietā „</w:t>
      </w:r>
      <w:r w:rsidR="009234C6">
        <w:rPr>
          <w:rFonts w:ascii="TimesNewRomanPSMT" w:eastAsiaTheme="minorHAnsi" w:hAnsi="TimesNewRomanPSMT" w:cs="TimesNewRomanPSMT"/>
          <w:i/>
          <w:iCs/>
          <w:lang w:eastAsia="en-US"/>
          <w14:ligatures w14:val="standardContextual"/>
        </w:rPr>
        <w:t>A</w:t>
      </w:r>
      <w:r w:rsidR="009234C6" w:rsidRPr="009234C6">
        <w:rPr>
          <w:rFonts w:ascii="TimesNewRomanPSMT" w:eastAsiaTheme="minorHAnsi" w:hAnsi="TimesNewRomanPSMT" w:cs="TimesNewRomanPSMT"/>
          <w:i/>
          <w:iCs/>
          <w:lang w:eastAsia="en-US"/>
          <w14:ligatures w14:val="standardContextual"/>
        </w:rPr>
        <w:t xml:space="preserve"> and </w:t>
      </w:r>
      <w:r w:rsidR="009234C6">
        <w:rPr>
          <w:rFonts w:ascii="TimesNewRomanPSMT" w:eastAsiaTheme="minorHAnsi" w:hAnsi="TimesNewRomanPSMT" w:cs="TimesNewRomanPSMT"/>
          <w:i/>
          <w:iCs/>
          <w:lang w:eastAsia="en-US"/>
          <w14:ligatures w14:val="standardContextual"/>
        </w:rPr>
        <w:t>B</w:t>
      </w:r>
      <w:r w:rsidR="009234C6" w:rsidRPr="009234C6">
        <w:rPr>
          <w:rFonts w:ascii="TimesNewRomanPSMT" w:eastAsiaTheme="minorHAnsi" w:hAnsi="TimesNewRomanPSMT" w:cs="TimesNewRomanPSMT"/>
          <w:i/>
          <w:iCs/>
          <w:lang w:eastAsia="en-US"/>
          <w14:ligatures w14:val="standardContextual"/>
        </w:rPr>
        <w:t xml:space="preserve"> v. </w:t>
      </w:r>
      <w:r w:rsidR="009234C6">
        <w:rPr>
          <w:rFonts w:ascii="TimesNewRomanPSMT" w:eastAsiaTheme="minorHAnsi" w:hAnsi="TimesNewRomanPSMT" w:cs="TimesNewRomanPSMT"/>
          <w:i/>
          <w:iCs/>
          <w:lang w:eastAsia="en-US"/>
          <w14:ligatures w14:val="standardContextual"/>
        </w:rPr>
        <w:t>N</w:t>
      </w:r>
      <w:r w:rsidR="009234C6" w:rsidRPr="009234C6">
        <w:rPr>
          <w:rFonts w:ascii="TimesNewRomanPSMT" w:eastAsiaTheme="minorHAnsi" w:hAnsi="TimesNewRomanPSMT" w:cs="TimesNewRomanPSMT"/>
          <w:i/>
          <w:iCs/>
          <w:lang w:eastAsia="en-US"/>
          <w14:ligatures w14:val="standardContextual"/>
        </w:rPr>
        <w:t>orway</w:t>
      </w:r>
      <w:r w:rsidRPr="00C669B1">
        <w:rPr>
          <w:rFonts w:ascii="TimesNewRomanPSMT" w:eastAsiaTheme="minorHAnsi" w:hAnsi="TimesNewRomanPSMT" w:cs="TimesNewRomanPSMT"/>
          <w:i/>
          <w:iCs/>
          <w:lang w:eastAsia="en-US"/>
          <w14:ligatures w14:val="standardContextual"/>
        </w:rPr>
        <w:t>”, iesniegum</w:t>
      </w:r>
      <w:r w:rsidR="00724D45">
        <w:rPr>
          <w:rFonts w:ascii="TimesNewRomanPSMT" w:eastAsiaTheme="minorHAnsi" w:hAnsi="TimesNewRomanPSMT" w:cs="TimesNewRomanPSMT"/>
          <w:i/>
          <w:iCs/>
          <w:lang w:eastAsia="en-US"/>
          <w14:ligatures w14:val="standardContextual"/>
        </w:rPr>
        <w:t>a</w:t>
      </w:r>
      <w:r w:rsidRPr="00C669B1">
        <w:rPr>
          <w:rFonts w:ascii="TimesNewRomanPSMT" w:eastAsiaTheme="minorHAnsi" w:hAnsi="TimesNewRomanPSMT" w:cs="TimesNewRomanPSMT"/>
          <w:i/>
          <w:iCs/>
          <w:lang w:eastAsia="en-US"/>
          <w14:ligatures w14:val="standardContextual"/>
        </w:rPr>
        <w:t xml:space="preserve"> Nr.</w:t>
      </w:r>
      <w:r w:rsidR="00763918">
        <w:rPr>
          <w:rFonts w:ascii="TimesNewRomanPSMT" w:eastAsiaTheme="minorHAnsi" w:hAnsi="TimesNewRomanPSMT" w:cs="TimesNewRomanPSMT"/>
          <w:i/>
          <w:iCs/>
          <w:lang w:eastAsia="en-US"/>
          <w14:ligatures w14:val="standardContextual"/>
        </w:rPr>
        <w:t> </w:t>
      </w:r>
      <w:hyperlink r:id="rId11" w:history="1">
        <w:r w:rsidRPr="009234C6">
          <w:rPr>
            <w:rStyle w:val="Hyperlink"/>
            <w:rFonts w:ascii="TimesNewRomanPSMT" w:eastAsiaTheme="minorHAnsi" w:hAnsi="TimesNewRomanPSMT" w:cs="TimesNewRomanPSMT"/>
            <w:i/>
            <w:iCs/>
            <w:lang w:eastAsia="en-US"/>
            <w14:ligatures w14:val="standardContextual"/>
          </w:rPr>
          <w:t>24130/11 un 29758/11</w:t>
        </w:r>
      </w:hyperlink>
      <w:r w:rsidRPr="00C669B1">
        <w:rPr>
          <w:rFonts w:ascii="TimesNewRomanPSMT" w:eastAsiaTheme="minorHAnsi" w:hAnsi="TimesNewRomanPSMT" w:cs="TimesNewRomanPSMT"/>
          <w:i/>
          <w:iCs/>
          <w:lang w:eastAsia="en-US"/>
          <w14:ligatures w14:val="standardContextual"/>
        </w:rPr>
        <w:t>), 130.punkts</w:t>
      </w:r>
      <w:r w:rsidRPr="00BA4505">
        <w:rPr>
          <w:rFonts w:ascii="TimesNewRomanPSMT" w:eastAsiaTheme="minorHAnsi" w:hAnsi="TimesNewRomanPSMT" w:cs="TimesNewRomanPSMT"/>
          <w:lang w:eastAsia="en-US"/>
          <w14:ligatures w14:val="standardContextual"/>
        </w:rPr>
        <w:t>).</w:t>
      </w:r>
    </w:p>
    <w:p w14:paraId="02F4F24A" w14:textId="77777777" w:rsidR="003A70AB" w:rsidRDefault="003A70AB"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p>
    <w:p w14:paraId="18AB8231" w14:textId="65BC2C61" w:rsidR="002E0A32" w:rsidRDefault="003A70AB"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[12] </w:t>
      </w:r>
      <w:r w:rsidR="005C7F5E">
        <w:rPr>
          <w:rFonts w:ascii="TimesNewRomanPSMT" w:eastAsiaTheme="minorHAnsi" w:hAnsi="TimesNewRomanPSMT" w:cs="TimesNewRomanPSMT"/>
          <w:lang w:eastAsia="en-US"/>
          <w14:ligatures w14:val="standardContextual"/>
        </w:rPr>
        <w:t>Senāts visupirms atzīst, ka p</w:t>
      </w:r>
      <w:r w:rsidR="005C7F5E" w:rsidRPr="005C7F5E">
        <w:rPr>
          <w:rFonts w:ascii="TimesNewRomanPSMT" w:eastAsiaTheme="minorHAnsi" w:hAnsi="TimesNewRomanPSMT" w:cs="TimesNewRomanPSMT"/>
          <w:lang w:eastAsia="en-US"/>
          <w14:ligatures w14:val="standardContextual"/>
        </w:rPr>
        <w:t xml:space="preserve">ieteicēja nav atspēkojusi apgabaltiesas secinājumu: izskatāmajā lietā un lietās, par kurām pieteicējai iepriekš piemēroti rājieni ar tieslietu ministra 2021.gada 2. un 28.septembra lēmumiem (tiesas lieta </w:t>
      </w:r>
      <w:r w:rsidR="00D337F3">
        <w:rPr>
          <w:rFonts w:ascii="TimesNewRomanPSMT" w:eastAsiaTheme="minorHAnsi" w:hAnsi="TimesNewRomanPSMT" w:cs="TimesNewRomanPSMT"/>
          <w:lang w:eastAsia="en-US"/>
          <w14:ligatures w14:val="standardContextual"/>
        </w:rPr>
        <w:t>Nr. </w:t>
      </w:r>
      <w:r w:rsidR="005C7F5E" w:rsidRPr="005C7F5E">
        <w:rPr>
          <w:rFonts w:ascii="TimesNewRomanPSMT" w:eastAsiaTheme="minorHAnsi" w:hAnsi="TimesNewRomanPSMT" w:cs="TimesNewRomanPSMT"/>
          <w:lang w:eastAsia="en-US"/>
          <w14:ligatures w14:val="standardContextual"/>
        </w:rPr>
        <w:t xml:space="preserve">A420239521), pieteicējai nav piemērots disciplinārsods par vai saistībā ar vieniem un tiem pašiem faktiskajiem apstākļiem. </w:t>
      </w:r>
      <w:r w:rsidR="005C7F5E">
        <w:rPr>
          <w:rFonts w:ascii="TimesNewRomanPSMT" w:eastAsiaTheme="minorHAnsi" w:hAnsi="TimesNewRomanPSMT" w:cs="TimesNewRomanPSMT"/>
          <w:lang w:eastAsia="en-US"/>
          <w14:ligatures w14:val="standardContextual"/>
        </w:rPr>
        <w:t>Proti,</w:t>
      </w:r>
      <w:r w:rsidR="00CC6BA5">
        <w:rPr>
          <w:rFonts w:ascii="TimesNewRomanPSMT" w:eastAsiaTheme="minorHAnsi" w:hAnsi="TimesNewRomanPSMT" w:cs="TimesNewRomanPSMT"/>
          <w:lang w:eastAsia="en-US"/>
          <w14:ligatures w14:val="standardContextual"/>
        </w:rPr>
        <w:t xml:space="preserve"> apgabaltiesa ir konstatējusi, ka</w:t>
      </w:r>
      <w:r w:rsidR="005C7F5E">
        <w:rPr>
          <w:rFonts w:ascii="TimesNewRomanPSMT" w:eastAsiaTheme="minorHAnsi" w:hAnsi="TimesNewRomanPSMT" w:cs="TimesNewRomanPSMT"/>
          <w:lang w:eastAsia="en-US"/>
          <w14:ligatures w14:val="standardContextual"/>
        </w:rPr>
        <w:t xml:space="preserve"> šajā </w:t>
      </w:r>
      <w:r w:rsidR="005C7F5E" w:rsidRPr="005C7F5E">
        <w:rPr>
          <w:rFonts w:ascii="TimesNewRomanPSMT" w:eastAsiaTheme="minorHAnsi" w:hAnsi="TimesNewRomanPSMT" w:cs="TimesNewRomanPSMT"/>
          <w:lang w:eastAsia="en-US"/>
          <w14:ligatures w14:val="standardContextual"/>
        </w:rPr>
        <w:t xml:space="preserve">lietā </w:t>
      </w:r>
      <w:r w:rsidR="008D55DB">
        <w:rPr>
          <w:rFonts w:ascii="TimesNewRomanPSMT" w:eastAsiaTheme="minorHAnsi" w:hAnsi="TimesNewRomanPSMT" w:cs="TimesNewRomanPSMT"/>
          <w:lang w:eastAsia="en-US"/>
          <w14:ligatures w14:val="standardContextual"/>
        </w:rPr>
        <w:t>pārsūdzētais lēmums pieņemts</w:t>
      </w:r>
      <w:r w:rsidR="005C7F5E" w:rsidRPr="005C7F5E">
        <w:rPr>
          <w:rFonts w:ascii="TimesNewRomanPSMT" w:eastAsiaTheme="minorHAnsi" w:hAnsi="TimesNewRomanPSMT" w:cs="TimesNewRomanPSMT"/>
          <w:lang w:eastAsia="en-US"/>
          <w14:ligatures w14:val="standardContextual"/>
        </w:rPr>
        <w:t xml:space="preserve"> </w:t>
      </w:r>
      <w:r w:rsidR="00CC6BA5">
        <w:rPr>
          <w:rFonts w:ascii="TimesNewRomanPSMT" w:eastAsiaTheme="minorHAnsi" w:hAnsi="TimesNewRomanPSMT" w:cs="TimesNewRomanPSMT"/>
          <w:lang w:eastAsia="en-US"/>
          <w14:ligatures w14:val="standardContextual"/>
        </w:rPr>
        <w:t xml:space="preserve">par uzaicinājuma </w:t>
      </w:r>
      <w:r w:rsidR="008D55DB">
        <w:rPr>
          <w:rFonts w:ascii="TimesNewRomanPSMT" w:eastAsiaTheme="minorHAnsi" w:hAnsi="TimesNewRomanPSMT" w:cs="TimesNewRomanPSMT"/>
          <w:lang w:eastAsia="en-US"/>
          <w14:ligatures w14:val="standardContextual"/>
        </w:rPr>
        <w:t xml:space="preserve">vekseļa devējam </w:t>
      </w:r>
      <w:r w:rsidR="00CC6BA5">
        <w:rPr>
          <w:rFonts w:ascii="TimesNewRomanPSMT" w:eastAsiaTheme="minorHAnsi" w:hAnsi="TimesNewRomanPSMT" w:cs="TimesNewRomanPSMT"/>
          <w:lang w:eastAsia="en-US"/>
          <w14:ligatures w14:val="standardContextual"/>
        </w:rPr>
        <w:t>neizdarīšanu</w:t>
      </w:r>
      <w:r w:rsidR="008D55DB">
        <w:rPr>
          <w:rFonts w:ascii="TimesNewRomanPSMT" w:eastAsiaTheme="minorHAnsi" w:hAnsi="TimesNewRomanPSMT" w:cs="TimesNewRomanPSMT"/>
          <w:lang w:eastAsia="en-US"/>
          <w14:ligatures w14:val="standardContextual"/>
        </w:rPr>
        <w:t xml:space="preserve"> tikai</w:t>
      </w:r>
      <w:r w:rsidR="00CC6BA5">
        <w:rPr>
          <w:rFonts w:ascii="TimesNewRomanPSMT" w:eastAsiaTheme="minorHAnsi" w:hAnsi="TimesNewRomanPSMT" w:cs="TimesNewRomanPSMT"/>
          <w:lang w:eastAsia="en-US"/>
          <w14:ligatures w14:val="standardContextual"/>
        </w:rPr>
        <w:t xml:space="preserve"> pirms </w:t>
      </w:r>
      <w:r w:rsidR="008D55DB">
        <w:rPr>
          <w:rFonts w:ascii="TimesNewRomanPSMT" w:eastAsiaTheme="minorHAnsi" w:hAnsi="TimesNewRomanPSMT" w:cs="TimesNewRomanPSMT"/>
          <w:lang w:eastAsia="en-US"/>
          <w14:ligatures w14:val="standardContextual"/>
        </w:rPr>
        <w:t>2020.gada 30.septemb</w:t>
      </w:r>
      <w:r w:rsidR="000E1E0F">
        <w:rPr>
          <w:rFonts w:ascii="TimesNewRomanPSMT" w:eastAsiaTheme="minorHAnsi" w:hAnsi="TimesNewRomanPSMT" w:cs="TimesNewRomanPSMT"/>
          <w:lang w:eastAsia="en-US"/>
          <w14:ligatures w14:val="standardContextual"/>
        </w:rPr>
        <w:t>r</w:t>
      </w:r>
      <w:r w:rsidR="008D55DB">
        <w:rPr>
          <w:rFonts w:ascii="TimesNewRomanPSMT" w:eastAsiaTheme="minorHAnsi" w:hAnsi="TimesNewRomanPSMT" w:cs="TimesNewRomanPSMT"/>
          <w:lang w:eastAsia="en-US"/>
          <w14:ligatures w14:val="standardContextual"/>
        </w:rPr>
        <w:t>a un 6.oktobra protesta aktu sastādīšanas.</w:t>
      </w:r>
      <w:r w:rsidR="00CC6BA5">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 xml:space="preserve">Pieteicēja nav norādījusi, kādā veidā pārsūdzētais lēmums būtu </w:t>
      </w:r>
      <w:r>
        <w:rPr>
          <w:rFonts w:ascii="TimesNewRomanPSMT" w:eastAsiaTheme="minorHAnsi" w:hAnsi="TimesNewRomanPSMT" w:cs="TimesNewRomanPSMT"/>
          <w:lang w:eastAsia="en-US"/>
          <w14:ligatures w14:val="standardContextual"/>
        </w:rPr>
        <w:lastRenderedPageBreak/>
        <w:t>attiecināms uz iepriekšējās discipl</w:t>
      </w:r>
      <w:r w:rsidR="008D55DB">
        <w:rPr>
          <w:rFonts w:ascii="TimesNewRomanPSMT" w:eastAsiaTheme="minorHAnsi" w:hAnsi="TimesNewRomanPSMT" w:cs="TimesNewRomanPSMT"/>
          <w:lang w:eastAsia="en-US"/>
          <w14:ligatures w14:val="standardContextual"/>
        </w:rPr>
        <w:t>i</w:t>
      </w:r>
      <w:r>
        <w:rPr>
          <w:rFonts w:ascii="TimesNewRomanPSMT" w:eastAsiaTheme="minorHAnsi" w:hAnsi="TimesNewRomanPSMT" w:cs="TimesNewRomanPSMT"/>
          <w:lang w:eastAsia="en-US"/>
          <w14:ligatures w14:val="standardContextual"/>
        </w:rPr>
        <w:t xml:space="preserve">nārlietās </w:t>
      </w:r>
      <w:r w:rsidRPr="00F141B4">
        <w:rPr>
          <w:rFonts w:ascii="TimesNewRomanPSMT" w:eastAsiaTheme="minorHAnsi" w:hAnsi="TimesNewRomanPSMT" w:cs="TimesNewRomanPSMT"/>
          <w:lang w:eastAsia="en-US"/>
          <w14:ligatures w14:val="standardContextual"/>
        </w:rPr>
        <w:t>konstatētajiem apstākļiem – uzaicināšanu izpildīt saistību pēc vekseļa un vekseļa protestu pret citiem parādniekiem</w:t>
      </w:r>
      <w:r w:rsidR="004228E8">
        <w:rPr>
          <w:rFonts w:ascii="TimesNewRomanPSMT" w:eastAsiaTheme="minorHAnsi" w:hAnsi="TimesNewRomanPSMT" w:cs="TimesNewRomanPSMT"/>
          <w:lang w:eastAsia="en-US"/>
          <w14:ligatures w14:val="standardContextual"/>
        </w:rPr>
        <w:t xml:space="preserve"> un</w:t>
      </w:r>
      <w:r w:rsidRPr="00F141B4">
        <w:rPr>
          <w:rFonts w:ascii="TimesNewRomanPSMT" w:eastAsiaTheme="minorHAnsi" w:hAnsi="TimesNewRomanPSMT" w:cs="TimesNewRomanPSMT"/>
          <w:lang w:eastAsia="en-US"/>
          <w14:ligatures w14:val="standardContextual"/>
        </w:rPr>
        <w:t xml:space="preserve"> citā laikā</w:t>
      </w:r>
      <w:r w:rsidR="00A46E92" w:rsidRPr="00F141B4">
        <w:rPr>
          <w:rFonts w:ascii="TimesNewRomanPSMT" w:eastAsiaTheme="minorHAnsi" w:hAnsi="TimesNewRomanPSMT" w:cs="TimesNewRomanPSMT"/>
          <w:lang w:eastAsia="en-US"/>
          <w14:ligatures w14:val="standardContextual"/>
        </w:rPr>
        <w:t>, izpildot</w:t>
      </w:r>
      <w:r w:rsidR="00C334F9" w:rsidRPr="00F141B4">
        <w:rPr>
          <w:rFonts w:ascii="TimesNewRomanPSMT" w:eastAsiaTheme="minorHAnsi" w:hAnsi="TimesNewRomanPSMT" w:cs="TimesNewRomanPSMT"/>
          <w:lang w:eastAsia="en-US"/>
          <w14:ligatures w14:val="standardContextual"/>
        </w:rPr>
        <w:t xml:space="preserve"> personu iesniegumus par vekseļa protestēšanu</w:t>
      </w:r>
      <w:r w:rsidRPr="00F141B4">
        <w:rPr>
          <w:rFonts w:ascii="TimesNewRomanPSMT" w:eastAsiaTheme="minorHAnsi" w:hAnsi="TimesNewRomanPSMT" w:cs="TimesNewRomanPSMT"/>
          <w:lang w:eastAsia="en-US"/>
          <w14:ligatures w14:val="standardContextual"/>
        </w:rPr>
        <w:t xml:space="preserve">. </w:t>
      </w:r>
      <w:r w:rsidR="002E0A32" w:rsidRPr="00F141B4">
        <w:rPr>
          <w:rFonts w:ascii="TimesNewRomanPSMT" w:eastAsiaTheme="minorHAnsi" w:hAnsi="TimesNewRomanPSMT" w:cs="TimesNewRomanPSMT"/>
          <w:lang w:eastAsia="en-US"/>
          <w14:ligatures w14:val="standardContextual"/>
        </w:rPr>
        <w:t>Senāts piekrīt pieteicējai, ka v</w:t>
      </w:r>
      <w:r w:rsidRPr="00F141B4">
        <w:rPr>
          <w:rFonts w:ascii="TimesNewRomanPSMT" w:eastAsiaTheme="minorHAnsi" w:hAnsi="TimesNewRomanPSMT" w:cs="TimesNewRomanPSMT"/>
          <w:lang w:eastAsia="en-US"/>
          <w14:ligatures w14:val="standardContextual"/>
        </w:rPr>
        <w:t>isus pārkāpumus vieno pieteicējas izpratne par</w:t>
      </w:r>
      <w:r>
        <w:rPr>
          <w:rFonts w:ascii="TimesNewRomanPSMT" w:eastAsiaTheme="minorHAnsi" w:hAnsi="TimesNewRomanPSMT" w:cs="TimesNewRomanPSMT"/>
          <w:lang w:eastAsia="en-US"/>
          <w14:ligatures w14:val="standardContextual"/>
        </w:rPr>
        <w:t xml:space="preserve"> to, kā jāpiemēro tiesību normas</w:t>
      </w:r>
      <w:r w:rsidR="00AB4EF0">
        <w:rPr>
          <w:rFonts w:ascii="TimesNewRomanPSMT" w:eastAsiaTheme="minorHAnsi" w:hAnsi="TimesNewRomanPSMT" w:cs="TimesNewRomanPSMT"/>
          <w:lang w:eastAsia="en-US"/>
          <w14:ligatures w14:val="standardContextual"/>
        </w:rPr>
        <w:t>,</w:t>
      </w:r>
      <w:r w:rsidR="008D55DB">
        <w:rPr>
          <w:rFonts w:ascii="TimesNewRomanPSMT" w:eastAsiaTheme="minorHAnsi" w:hAnsi="TimesNewRomanPSMT" w:cs="TimesNewRomanPSMT"/>
          <w:lang w:eastAsia="en-US"/>
          <w14:ligatures w14:val="standardContextual"/>
        </w:rPr>
        <w:t xml:space="preserve"> un pieteicējas vienveidīga tiesību normas piemērošanas prakse</w:t>
      </w:r>
      <w:r>
        <w:rPr>
          <w:rFonts w:ascii="TimesNewRomanPSMT" w:eastAsiaTheme="minorHAnsi" w:hAnsi="TimesNewRomanPSMT" w:cs="TimesNewRomanPSMT"/>
          <w:lang w:eastAsia="en-US"/>
          <w14:ligatures w14:val="standardContextual"/>
        </w:rPr>
        <w:t>.</w:t>
      </w:r>
      <w:r w:rsidR="002E0A32">
        <w:rPr>
          <w:rFonts w:ascii="TimesNewRomanPSMT" w:eastAsiaTheme="minorHAnsi" w:hAnsi="TimesNewRomanPSMT" w:cs="TimesNewRomanPSMT"/>
          <w:lang w:eastAsia="en-US"/>
          <w14:ligatures w14:val="standardContextual"/>
        </w:rPr>
        <w:t xml:space="preserve"> Tomēr kasācijas sūdzības argumenti nenorāda, kā vienveidīga pieteicējas izpratne par tiesību normas piemērošanu liecina par to, ka pieteicēja ir dubultā sodīta par vienu un to pašu pārkāpumu.</w:t>
      </w:r>
    </w:p>
    <w:p w14:paraId="1EBC22DB" w14:textId="77777777" w:rsidR="005C7F5E" w:rsidRDefault="005C7F5E"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p>
    <w:p w14:paraId="267C40E6" w14:textId="6F2300A9" w:rsidR="003A70AB" w:rsidRDefault="003A70AB"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 xml:space="preserve">[13] Papildus </w:t>
      </w:r>
      <w:r w:rsidR="00355BEE">
        <w:rPr>
          <w:rFonts w:ascii="TimesNewRomanPSMT" w:eastAsiaTheme="minorHAnsi" w:hAnsi="TimesNewRomanPSMT" w:cs="TimesNewRomanPSMT"/>
          <w:lang w:eastAsia="en-US"/>
          <w14:ligatures w14:val="standardContextual"/>
        </w:rPr>
        <w:t>S</w:t>
      </w:r>
      <w:r>
        <w:rPr>
          <w:rFonts w:ascii="TimesNewRomanPSMT" w:eastAsiaTheme="minorHAnsi" w:hAnsi="TimesNewRomanPSMT" w:cs="TimesNewRomanPSMT"/>
          <w:lang w:eastAsia="en-US"/>
          <w14:ligatures w14:val="standardContextual"/>
        </w:rPr>
        <w:t xml:space="preserve">enāts vērš uzmanību, ka, </w:t>
      </w:r>
      <w:r w:rsidRPr="003A70AB">
        <w:rPr>
          <w:rFonts w:ascii="TimesNewRomanPSMT" w:eastAsiaTheme="minorHAnsi" w:hAnsi="TimesNewRomanPSMT" w:cs="TimesNewRomanPSMT"/>
          <w:lang w:eastAsia="en-US"/>
          <w14:ligatures w14:val="standardContextual"/>
        </w:rPr>
        <w:t>lai konstatētu dubultās sodīšanas aizlieguma pārkāpumu, ir jāpārliecinās, ka persona ir atkārtoti sodīta konvencijas 7.protokola 4.panta izpratnē</w:t>
      </w:r>
      <w:r w:rsidR="000F6F67">
        <w:rPr>
          <w:rFonts w:ascii="TimesNewRomanPSMT" w:eastAsiaTheme="minorHAnsi" w:hAnsi="TimesNewRomanPSMT" w:cs="TimesNewRomanPSMT"/>
          <w:lang w:eastAsia="en-US"/>
          <w14:ligatures w14:val="standardContextual"/>
        </w:rPr>
        <w:t>, tas ir, kriminālprocesā.</w:t>
      </w:r>
    </w:p>
    <w:p w14:paraId="339408F5" w14:textId="2CF016B8" w:rsidR="000F6F67" w:rsidRDefault="000F6F67"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sidRPr="000F6F67">
        <w:rPr>
          <w:rFonts w:ascii="TimesNewRomanPSMT" w:eastAsiaTheme="minorHAnsi" w:hAnsi="TimesNewRomanPSMT" w:cs="TimesNewRomanPSMT"/>
          <w:lang w:eastAsia="en-US"/>
          <w14:ligatures w14:val="standardContextual"/>
        </w:rPr>
        <w:t>Noskaidrojot, vai process, kurā persona tiek tiesāta vai sodīta, atbilst kriminālprocesam</w:t>
      </w:r>
      <w:r>
        <w:rPr>
          <w:rFonts w:ascii="TimesNewRomanPSMT" w:eastAsiaTheme="minorHAnsi" w:hAnsi="TimesNewRomanPSMT" w:cs="TimesNewRomanPSMT"/>
          <w:lang w:eastAsia="en-US"/>
          <w14:ligatures w14:val="standardContextual"/>
        </w:rPr>
        <w:t xml:space="preserve"> </w:t>
      </w:r>
      <w:r w:rsidRPr="000F6F67">
        <w:rPr>
          <w:rFonts w:ascii="TimesNewRomanPSMT" w:eastAsiaTheme="minorHAnsi" w:hAnsi="TimesNewRomanPSMT" w:cs="TimesNewRomanPSMT"/>
          <w:lang w:eastAsia="en-US"/>
          <w14:ligatures w14:val="standardContextual"/>
        </w:rPr>
        <w:t>konvencijas izpratnē, ir izmantojami Eiropas Cilvēktiesību tiesas praksē attīstītie trīs tā sauktie</w:t>
      </w:r>
      <w:r>
        <w:rPr>
          <w:rFonts w:ascii="TimesNewRomanPSMT" w:eastAsiaTheme="minorHAnsi" w:hAnsi="TimesNewRomanPSMT" w:cs="TimesNewRomanPSMT"/>
          <w:lang w:eastAsia="en-US"/>
          <w14:ligatures w14:val="standardContextual"/>
        </w:rPr>
        <w:t xml:space="preserve"> </w:t>
      </w:r>
      <w:r w:rsidRPr="000F6F67">
        <w:rPr>
          <w:rFonts w:ascii="TimesNewRomanPSMT" w:eastAsiaTheme="minorHAnsi" w:hAnsi="TimesNewRomanPSMT" w:cs="TimesNewRomanPSMT"/>
          <w:i/>
          <w:iCs/>
          <w:lang w:eastAsia="en-US"/>
          <w14:ligatures w14:val="standardContextual"/>
        </w:rPr>
        <w:t>Engel</w:t>
      </w:r>
      <w:r w:rsidRPr="000F6F67">
        <w:rPr>
          <w:rFonts w:ascii="TimesNewRomanPSMT" w:eastAsiaTheme="minorHAnsi" w:hAnsi="TimesNewRomanPSMT" w:cs="TimesNewRomanPSMT"/>
          <w:lang w:eastAsia="en-US"/>
          <w14:ligatures w14:val="standardContextual"/>
        </w:rPr>
        <w:t xml:space="preserve"> kritēriji: 1)</w:t>
      </w:r>
      <w:r>
        <w:rPr>
          <w:rFonts w:ascii="TimesNewRomanPSMT" w:eastAsiaTheme="minorHAnsi" w:hAnsi="TimesNewRomanPSMT" w:cs="TimesNewRomanPSMT"/>
          <w:lang w:eastAsia="en-US"/>
          <w14:ligatures w14:val="standardContextual"/>
        </w:rPr>
        <w:t> </w:t>
      </w:r>
      <w:r w:rsidRPr="000F6F67">
        <w:rPr>
          <w:rFonts w:ascii="TimesNewRomanPSMT" w:eastAsiaTheme="minorHAnsi" w:hAnsi="TimesNewRomanPSMT" w:cs="TimesNewRomanPSMT"/>
          <w:lang w:eastAsia="en-US"/>
          <w14:ligatures w14:val="standardContextual"/>
        </w:rPr>
        <w:t>nodarījuma juridiskā klasifikācija atbilstoši nacionālajām tiesībām; 2)</w:t>
      </w:r>
      <w:r>
        <w:rPr>
          <w:rFonts w:ascii="TimesNewRomanPSMT" w:eastAsiaTheme="minorHAnsi" w:hAnsi="TimesNewRomanPSMT" w:cs="TimesNewRomanPSMT"/>
          <w:lang w:eastAsia="en-US"/>
          <w14:ligatures w14:val="standardContextual"/>
        </w:rPr>
        <w:t> </w:t>
      </w:r>
      <w:r w:rsidRPr="000F6F67">
        <w:rPr>
          <w:rFonts w:ascii="TimesNewRomanPSMT" w:eastAsiaTheme="minorHAnsi" w:hAnsi="TimesNewRomanPSMT" w:cs="TimesNewRomanPSMT"/>
          <w:lang w:eastAsia="en-US"/>
          <w14:ligatures w14:val="standardContextual"/>
        </w:rPr>
        <w:t>paša</w:t>
      </w:r>
      <w:r>
        <w:rPr>
          <w:rFonts w:ascii="TimesNewRomanPSMT" w:eastAsiaTheme="minorHAnsi" w:hAnsi="TimesNewRomanPSMT" w:cs="TimesNewRomanPSMT"/>
          <w:lang w:eastAsia="en-US"/>
          <w14:ligatures w14:val="standardContextual"/>
        </w:rPr>
        <w:t xml:space="preserve"> </w:t>
      </w:r>
      <w:r w:rsidRPr="000F6F67">
        <w:rPr>
          <w:rFonts w:ascii="TimesNewRomanPSMT" w:eastAsiaTheme="minorHAnsi" w:hAnsi="TimesNewRomanPSMT" w:cs="TimesNewRomanPSMT"/>
          <w:lang w:eastAsia="en-US"/>
          <w14:ligatures w14:val="standardContextual"/>
        </w:rPr>
        <w:t>nodarījuma raksturs; 3)</w:t>
      </w:r>
      <w:r>
        <w:rPr>
          <w:rFonts w:ascii="TimesNewRomanPSMT" w:eastAsiaTheme="minorHAnsi" w:hAnsi="TimesNewRomanPSMT" w:cs="TimesNewRomanPSMT"/>
          <w:lang w:eastAsia="en-US"/>
          <w14:ligatures w14:val="standardContextual"/>
        </w:rPr>
        <w:t> </w:t>
      </w:r>
      <w:r w:rsidRPr="000F6F67">
        <w:rPr>
          <w:rFonts w:ascii="TimesNewRomanPSMT" w:eastAsiaTheme="minorHAnsi" w:hAnsi="TimesNewRomanPSMT" w:cs="TimesNewRomanPSMT"/>
          <w:lang w:eastAsia="en-US"/>
          <w14:ligatures w14:val="standardContextual"/>
        </w:rPr>
        <w:t>soda, kuru pārkāpējs riskē saņemt, smaguma pakāpe un raksturs (</w:t>
      </w:r>
      <w:r w:rsidRPr="000F6F67">
        <w:rPr>
          <w:rFonts w:ascii="TimesNewRomanPSMT" w:eastAsiaTheme="minorHAnsi" w:hAnsi="TimesNewRomanPSMT" w:cs="TimesNewRomanPSMT"/>
          <w:i/>
          <w:iCs/>
          <w:lang w:eastAsia="en-US"/>
          <w14:ligatures w14:val="standardContextual"/>
        </w:rPr>
        <w:t>Eiropas Cilvēktiesību tiesas</w:t>
      </w:r>
      <w:r w:rsidR="004D4CA7">
        <w:rPr>
          <w:rFonts w:ascii="TimesNewRomanPSMT" w:eastAsiaTheme="minorHAnsi" w:hAnsi="TimesNewRomanPSMT" w:cs="TimesNewRomanPSMT"/>
          <w:i/>
          <w:iCs/>
          <w:lang w:eastAsia="en-US"/>
          <w14:ligatures w14:val="standardContextual"/>
        </w:rPr>
        <w:t xml:space="preserve"> (Lielā palāta)</w:t>
      </w:r>
      <w:r w:rsidRPr="000F6F67">
        <w:rPr>
          <w:rFonts w:ascii="TimesNewRomanPSMT" w:eastAsiaTheme="minorHAnsi" w:hAnsi="TimesNewRomanPSMT" w:cs="TimesNewRomanPSMT"/>
          <w:i/>
          <w:iCs/>
          <w:lang w:eastAsia="en-US"/>
          <w14:ligatures w14:val="standardContextual"/>
        </w:rPr>
        <w:t xml:space="preserve"> 2020.gada 22.decembra sprieduma lietā „Gestur Jónsson </w:t>
      </w:r>
      <w:r w:rsidR="00BB0596">
        <w:rPr>
          <w:rFonts w:ascii="TimesNewRomanPSMT" w:eastAsiaTheme="minorHAnsi" w:hAnsi="TimesNewRomanPSMT" w:cs="TimesNewRomanPSMT"/>
          <w:i/>
          <w:iCs/>
          <w:lang w:eastAsia="en-US"/>
          <w14:ligatures w14:val="standardContextual"/>
        </w:rPr>
        <w:t>a</w:t>
      </w:r>
      <w:r w:rsidRPr="000F6F67">
        <w:rPr>
          <w:rFonts w:ascii="TimesNewRomanPSMT" w:eastAsiaTheme="minorHAnsi" w:hAnsi="TimesNewRomanPSMT" w:cs="TimesNewRomanPSMT"/>
          <w:i/>
          <w:iCs/>
          <w:lang w:eastAsia="en-US"/>
          <w14:ligatures w14:val="standardContextual"/>
        </w:rPr>
        <w:t xml:space="preserve">nd Ragnar Halldór Hall </w:t>
      </w:r>
      <w:r w:rsidR="002F1F2D">
        <w:rPr>
          <w:rFonts w:ascii="TimesNewRomanPSMT" w:eastAsiaTheme="minorHAnsi" w:hAnsi="TimesNewRomanPSMT" w:cs="TimesNewRomanPSMT"/>
          <w:i/>
          <w:iCs/>
          <w:lang w:eastAsia="en-US"/>
          <w14:ligatures w14:val="standardContextual"/>
        </w:rPr>
        <w:t>v.</w:t>
      </w:r>
      <w:r w:rsidR="002F1F2D" w:rsidRPr="000F6F67">
        <w:rPr>
          <w:rFonts w:ascii="TimesNewRomanPSMT" w:eastAsiaTheme="minorHAnsi" w:hAnsi="TimesNewRomanPSMT" w:cs="TimesNewRomanPSMT"/>
          <w:i/>
          <w:iCs/>
          <w:lang w:eastAsia="en-US"/>
          <w14:ligatures w14:val="standardContextual"/>
        </w:rPr>
        <w:t xml:space="preserve"> </w:t>
      </w:r>
      <w:r w:rsidR="002F1F2D" w:rsidRPr="002F1F2D">
        <w:rPr>
          <w:rFonts w:ascii="TimesNewRomanPSMT" w:eastAsiaTheme="minorHAnsi" w:hAnsi="TimesNewRomanPSMT" w:cs="TimesNewRomanPSMT"/>
          <w:i/>
          <w:iCs/>
          <w:lang w:eastAsia="en-US"/>
          <w14:ligatures w14:val="standardContextual"/>
        </w:rPr>
        <w:t>Iceland</w:t>
      </w:r>
      <w:r w:rsidRPr="000F6F67">
        <w:rPr>
          <w:rFonts w:ascii="TimesNewRomanPSMT" w:eastAsiaTheme="minorHAnsi" w:hAnsi="TimesNewRomanPSMT" w:cs="TimesNewRomanPSMT"/>
          <w:i/>
          <w:iCs/>
          <w:lang w:eastAsia="en-US"/>
          <w14:ligatures w14:val="standardContextual"/>
        </w:rPr>
        <w:t>”, iesniegumu Nr.</w:t>
      </w:r>
      <w:r w:rsidR="009D5103">
        <w:rPr>
          <w:rFonts w:ascii="TimesNewRomanPSMT" w:eastAsiaTheme="minorHAnsi" w:hAnsi="TimesNewRomanPSMT" w:cs="TimesNewRomanPSMT"/>
          <w:i/>
          <w:iCs/>
          <w:lang w:eastAsia="en-US"/>
          <w14:ligatures w14:val="standardContextual"/>
        </w:rPr>
        <w:t> </w:t>
      </w:r>
      <w:hyperlink r:id="rId12" w:history="1">
        <w:r w:rsidRPr="002F1F2D">
          <w:rPr>
            <w:rStyle w:val="Hyperlink"/>
            <w:rFonts w:ascii="TimesNewRomanPSMT" w:eastAsiaTheme="minorHAnsi" w:hAnsi="TimesNewRomanPSMT" w:cs="TimesNewRomanPSMT"/>
            <w:i/>
            <w:iCs/>
            <w:lang w:eastAsia="en-US"/>
            <w14:ligatures w14:val="standardContextual"/>
          </w:rPr>
          <w:t>68273/14 un 68271/14</w:t>
        </w:r>
      </w:hyperlink>
      <w:r w:rsidRPr="000F6F67">
        <w:rPr>
          <w:rFonts w:ascii="TimesNewRomanPSMT" w:eastAsiaTheme="minorHAnsi" w:hAnsi="TimesNewRomanPSMT" w:cs="TimesNewRomanPSMT"/>
          <w:i/>
          <w:iCs/>
          <w:lang w:eastAsia="en-US"/>
          <w14:ligatures w14:val="standardContextual"/>
        </w:rPr>
        <w:t>, 75.punkts</w:t>
      </w:r>
      <w:r w:rsidRPr="000F6F67">
        <w:rPr>
          <w:rFonts w:ascii="TimesNewRomanPSMT" w:eastAsiaTheme="minorHAnsi" w:hAnsi="TimesNewRomanPSMT" w:cs="TimesNewRomanPSMT"/>
          <w:lang w:eastAsia="en-US"/>
          <w14:ligatures w14:val="standardContextual"/>
        </w:rPr>
        <w:t>).</w:t>
      </w:r>
      <w:r>
        <w:rPr>
          <w:rFonts w:ascii="TimesNewRomanPSMT" w:eastAsiaTheme="minorHAnsi" w:hAnsi="TimesNewRomanPSMT" w:cs="TimesNewRomanPSMT"/>
          <w:lang w:eastAsia="en-US"/>
          <w14:ligatures w14:val="standardContextual"/>
        </w:rPr>
        <w:t xml:space="preserve"> Minētos kritērijus Eiropas Cilvēktiesību tiesa ir vērtējusi</w:t>
      </w:r>
      <w:r w:rsidR="00B42072">
        <w:rPr>
          <w:rFonts w:ascii="TimesNewRomanPSMT" w:eastAsiaTheme="minorHAnsi" w:hAnsi="TimesNewRomanPSMT" w:cs="TimesNewRomanPSMT"/>
          <w:lang w:eastAsia="en-US"/>
          <w14:ligatures w14:val="standardContextual"/>
        </w:rPr>
        <w:t>,</w:t>
      </w:r>
      <w:r>
        <w:rPr>
          <w:rFonts w:ascii="TimesNewRomanPSMT" w:eastAsiaTheme="minorHAnsi" w:hAnsi="TimesNewRomanPSMT" w:cs="TimesNewRomanPSMT"/>
          <w:lang w:eastAsia="en-US"/>
          <w14:ligatures w14:val="standardContextual"/>
        </w:rPr>
        <w:t xml:space="preserve"> lai pārbaudītu, vai kriminālapsūdzības raksturs ir arī disciplinārlietām (</w:t>
      </w:r>
      <w:r w:rsidRPr="00361C0D">
        <w:rPr>
          <w:rFonts w:ascii="TimesNewRomanPSMT" w:eastAsiaTheme="minorHAnsi" w:hAnsi="TimesNewRomanPSMT" w:cs="TimesNewRomanPSMT"/>
          <w:lang w:eastAsia="en-US"/>
          <w14:ligatures w14:val="standardContextual"/>
        </w:rPr>
        <w:t>piemēram,</w:t>
      </w:r>
      <w:r w:rsidRPr="000F6F67">
        <w:rPr>
          <w:rFonts w:ascii="TimesNewRomanPSMT" w:eastAsiaTheme="minorHAnsi" w:hAnsi="TimesNewRomanPSMT" w:cs="TimesNewRomanPSMT"/>
          <w:i/>
          <w:iCs/>
          <w:lang w:eastAsia="en-US"/>
          <w14:ligatures w14:val="standardContextual"/>
        </w:rPr>
        <w:t xml:space="preserve"> </w:t>
      </w:r>
      <w:r w:rsidR="009D5103">
        <w:rPr>
          <w:rFonts w:ascii="TimesNewRomanPSMT" w:eastAsiaTheme="minorHAnsi" w:hAnsi="TimesNewRomanPSMT" w:cs="TimesNewRomanPSMT"/>
          <w:i/>
          <w:iCs/>
          <w:lang w:eastAsia="en-US"/>
          <w14:ligatures w14:val="standardContextual"/>
        </w:rPr>
        <w:t>Eiropas Cilvēktiesību tiesas 2016.gada 13.septembra</w:t>
      </w:r>
      <w:r w:rsidR="003313C3">
        <w:rPr>
          <w:rFonts w:ascii="TimesNewRomanPSMT" w:eastAsiaTheme="minorHAnsi" w:hAnsi="TimesNewRomanPSMT" w:cs="TimesNewRomanPSMT"/>
          <w:i/>
          <w:iCs/>
          <w:lang w:eastAsia="en-US"/>
          <w14:ligatures w14:val="standardContextual"/>
        </w:rPr>
        <w:t xml:space="preserve"> lēmuma l</w:t>
      </w:r>
      <w:r w:rsidR="009D5103">
        <w:rPr>
          <w:rFonts w:ascii="TimesNewRomanPSMT" w:eastAsiaTheme="minorHAnsi" w:hAnsi="TimesNewRomanPSMT" w:cs="TimesNewRomanPSMT"/>
          <w:i/>
          <w:iCs/>
          <w:lang w:eastAsia="en-US"/>
          <w14:ligatures w14:val="standardContextual"/>
        </w:rPr>
        <w:t xml:space="preserve">ietā </w:t>
      </w:r>
      <w:r w:rsidR="009D5103">
        <w:rPr>
          <w:rFonts w:eastAsiaTheme="minorHAnsi"/>
          <w:i/>
          <w:iCs/>
          <w:lang w:eastAsia="en-US"/>
          <w14:ligatures w14:val="standardContextual"/>
        </w:rPr>
        <w:t>„</w:t>
      </w:r>
      <w:r w:rsidRPr="000F6F67">
        <w:rPr>
          <w:rFonts w:ascii="TimesNewRomanPSMT" w:eastAsiaTheme="minorHAnsi" w:hAnsi="TimesNewRomanPSMT" w:cs="TimesNewRomanPSMT"/>
          <w:i/>
          <w:iCs/>
          <w:lang w:eastAsia="en-US"/>
          <w14:ligatures w14:val="standardContextual"/>
        </w:rPr>
        <w:t xml:space="preserve">Carlo Biagioli </w:t>
      </w:r>
      <w:r w:rsidR="005D790F">
        <w:rPr>
          <w:rFonts w:ascii="TimesNewRomanPSMT" w:eastAsiaTheme="minorHAnsi" w:hAnsi="TimesNewRomanPSMT" w:cs="TimesNewRomanPSMT"/>
          <w:i/>
          <w:iCs/>
          <w:lang w:eastAsia="en-US"/>
          <w14:ligatures w14:val="standardContextual"/>
        </w:rPr>
        <w:t>v.</w:t>
      </w:r>
      <w:r w:rsidR="00E54F93">
        <w:rPr>
          <w:rFonts w:ascii="TimesNewRomanPSMT" w:eastAsiaTheme="minorHAnsi" w:hAnsi="TimesNewRomanPSMT" w:cs="TimesNewRomanPSMT"/>
          <w:i/>
          <w:iCs/>
          <w:lang w:eastAsia="en-US"/>
          <w14:ligatures w14:val="standardContextual"/>
        </w:rPr>
        <w:t xml:space="preserve"> </w:t>
      </w:r>
      <w:r w:rsidRPr="000F6F67">
        <w:rPr>
          <w:rFonts w:ascii="TimesNewRomanPSMT" w:eastAsiaTheme="minorHAnsi" w:hAnsi="TimesNewRomanPSMT" w:cs="TimesNewRomanPSMT"/>
          <w:i/>
          <w:iCs/>
          <w:lang w:eastAsia="en-US"/>
          <w14:ligatures w14:val="standardContextual"/>
        </w:rPr>
        <w:t>San Marino</w:t>
      </w:r>
      <w:r w:rsidR="009D5103">
        <w:rPr>
          <w:rFonts w:ascii="TimesNewRomanPSMT" w:eastAsiaTheme="minorHAnsi" w:hAnsi="TimesNewRomanPSMT" w:cs="TimesNewRomanPSMT"/>
          <w:i/>
          <w:iCs/>
          <w:lang w:eastAsia="en-US"/>
          <w14:ligatures w14:val="standardContextual"/>
        </w:rPr>
        <w:t>”</w:t>
      </w:r>
      <w:r w:rsidRPr="000F6F67">
        <w:rPr>
          <w:rFonts w:ascii="TimesNewRomanPSMT" w:eastAsiaTheme="minorHAnsi" w:hAnsi="TimesNewRomanPSMT" w:cs="TimesNewRomanPSMT"/>
          <w:i/>
          <w:iCs/>
          <w:lang w:eastAsia="en-US"/>
          <w14:ligatures w14:val="standardContextual"/>
        </w:rPr>
        <w:t xml:space="preserve">, </w:t>
      </w:r>
      <w:r w:rsidR="009D5103">
        <w:rPr>
          <w:rFonts w:ascii="TimesNewRomanPSMT" w:eastAsiaTheme="minorHAnsi" w:hAnsi="TimesNewRomanPSMT" w:cs="TimesNewRomanPSMT"/>
          <w:i/>
          <w:iCs/>
          <w:lang w:eastAsia="en-US"/>
          <w14:ligatures w14:val="standardContextual"/>
        </w:rPr>
        <w:t xml:space="preserve">iesnieguma </w:t>
      </w:r>
      <w:r w:rsidRPr="000F6F67">
        <w:rPr>
          <w:rFonts w:ascii="TimesNewRomanPSMT" w:eastAsiaTheme="minorHAnsi" w:hAnsi="TimesNewRomanPSMT" w:cs="TimesNewRomanPSMT"/>
          <w:i/>
          <w:iCs/>
          <w:lang w:eastAsia="en-US"/>
          <w14:ligatures w14:val="standardContextual"/>
        </w:rPr>
        <w:t>Nr</w:t>
      </w:r>
      <w:r w:rsidRPr="005D790F">
        <w:rPr>
          <w:rFonts w:ascii="TimesNewRomanPSMT" w:eastAsiaTheme="minorHAnsi" w:hAnsi="TimesNewRomanPSMT" w:cs="TimesNewRomanPSMT"/>
          <w:i/>
          <w:iCs/>
          <w:lang w:eastAsia="en-US"/>
          <w14:ligatures w14:val="standardContextual"/>
        </w:rPr>
        <w:t>.</w:t>
      </w:r>
      <w:r w:rsidR="009D5103" w:rsidRPr="005D790F">
        <w:rPr>
          <w:rFonts w:ascii="TimesNewRomanPSMT" w:eastAsiaTheme="minorHAnsi" w:hAnsi="TimesNewRomanPSMT" w:cs="TimesNewRomanPSMT"/>
          <w:i/>
          <w:iCs/>
          <w:lang w:eastAsia="en-US"/>
          <w14:ligatures w14:val="standardContextual"/>
        </w:rPr>
        <w:t> </w:t>
      </w:r>
      <w:hyperlink r:id="rId13" w:history="1">
        <w:r w:rsidRPr="002664BC">
          <w:rPr>
            <w:rStyle w:val="Hyperlink"/>
            <w:rFonts w:ascii="TimesNewRomanPSMT" w:eastAsiaTheme="minorHAnsi" w:hAnsi="TimesNewRomanPSMT" w:cs="TimesNewRomanPSMT"/>
            <w:i/>
            <w:iCs/>
            <w:lang w:eastAsia="en-US"/>
            <w14:ligatures w14:val="standardContextual"/>
          </w:rPr>
          <w:t>64735/14</w:t>
        </w:r>
      </w:hyperlink>
      <w:r w:rsidR="00A229D2" w:rsidRPr="005D790F">
        <w:rPr>
          <w:rFonts w:ascii="TimesNewRomanPSMT" w:eastAsiaTheme="minorHAnsi" w:hAnsi="TimesNewRomanPSMT" w:cs="TimesNewRomanPSMT"/>
          <w:i/>
          <w:iCs/>
          <w:lang w:eastAsia="en-US"/>
          <w14:ligatures w14:val="standardContextual"/>
        </w:rPr>
        <w:t>,</w:t>
      </w:r>
      <w:r w:rsidRPr="000F6F67">
        <w:rPr>
          <w:rFonts w:ascii="TimesNewRomanPSMT" w:eastAsiaTheme="minorHAnsi" w:hAnsi="TimesNewRomanPSMT" w:cs="TimesNewRomanPSMT"/>
          <w:i/>
          <w:iCs/>
          <w:lang w:eastAsia="en-US"/>
          <w14:ligatures w14:val="standardContextual"/>
        </w:rPr>
        <w:t xml:space="preserve"> 52.punkt</w:t>
      </w:r>
      <w:r w:rsidR="00A229D2">
        <w:rPr>
          <w:rFonts w:ascii="TimesNewRomanPSMT" w:eastAsiaTheme="minorHAnsi" w:hAnsi="TimesNewRomanPSMT" w:cs="TimesNewRomanPSMT"/>
          <w:i/>
          <w:iCs/>
          <w:lang w:eastAsia="en-US"/>
          <w14:ligatures w14:val="standardContextual"/>
        </w:rPr>
        <w:t>s</w:t>
      </w:r>
      <w:r w:rsidRPr="000F6F67">
        <w:rPr>
          <w:rFonts w:ascii="TimesNewRomanPSMT" w:eastAsiaTheme="minorHAnsi" w:hAnsi="TimesNewRomanPSMT" w:cs="TimesNewRomanPSMT"/>
          <w:lang w:eastAsia="en-US"/>
          <w14:ligatures w14:val="standardContextual"/>
        </w:rPr>
        <w:t>)</w:t>
      </w:r>
      <w:r>
        <w:rPr>
          <w:rFonts w:ascii="TimesNewRomanPSMT" w:eastAsiaTheme="minorHAnsi" w:hAnsi="TimesNewRomanPSMT" w:cs="TimesNewRomanPSMT"/>
          <w:lang w:eastAsia="en-US"/>
          <w14:ligatures w14:val="standardContextual"/>
        </w:rPr>
        <w:t>.</w:t>
      </w:r>
    </w:p>
    <w:p w14:paraId="73409102" w14:textId="77777777" w:rsidR="001C7032" w:rsidRDefault="001C7032"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p>
    <w:p w14:paraId="31741535" w14:textId="663F90DA" w:rsidR="0023764A" w:rsidRDefault="001C7032"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[1</w:t>
      </w:r>
      <w:r w:rsidR="000F6F67">
        <w:rPr>
          <w:rFonts w:ascii="TimesNewRomanPSMT" w:eastAsiaTheme="minorHAnsi" w:hAnsi="TimesNewRomanPSMT" w:cs="TimesNewRomanPSMT"/>
          <w:lang w:eastAsia="en-US"/>
          <w14:ligatures w14:val="standardContextual"/>
        </w:rPr>
        <w:t>4</w:t>
      </w:r>
      <w:r>
        <w:rPr>
          <w:rFonts w:ascii="TimesNewRomanPSMT" w:eastAsiaTheme="minorHAnsi" w:hAnsi="TimesNewRomanPSMT" w:cs="TimesNewRomanPSMT"/>
          <w:lang w:eastAsia="en-US"/>
          <w14:ligatures w14:val="standardContextual"/>
        </w:rPr>
        <w:t>] Atbilstoši Notariāta likuma 180.pantam disciplinārlietu pret notāru var ierosināt p</w:t>
      </w:r>
      <w:r w:rsidR="0023764A" w:rsidRPr="0023764A">
        <w:rPr>
          <w:rFonts w:ascii="TimesNewRomanPSMT" w:eastAsiaTheme="minorHAnsi" w:hAnsi="TimesNewRomanPSMT" w:cs="TimesNewRomanPSMT"/>
          <w:lang w:eastAsia="en-US"/>
          <w14:ligatures w14:val="standardContextual"/>
        </w:rPr>
        <w:t>ar likumu un citu normatīvo aktu, par Latvijas Zvērinātu notāru kolēģijas statūtu, lēmumu, zvērinātu notāru darbību regulējošo instrukciju, darba atlīdzības noteikumu un zvērinātu notāru profesionālās ētikas normu pārkāpumiem vai par to, ka zvērināts notārs savā darbībā pieļauj nolaidību vai nepilda savus pienākumus, vai atļaujas tādu necienīgu rīcību, kas diskreditē zvērināta notāra amata stāvokli un cieņu vai kas nav savienojama ar viņa palikšanu amatā vai līdzšinējā amata vietā, neatkarīgi no tā, vai pārkāpums izdarīts, izpildot amata pienākumus vai arī nav saistīts ar šo pienākumu izpildi</w:t>
      </w:r>
      <w:r w:rsidR="00097940">
        <w:rPr>
          <w:rFonts w:ascii="TimesNewRomanPSMT" w:eastAsiaTheme="minorHAnsi" w:hAnsi="TimesNewRomanPSMT" w:cs="TimesNewRomanPSMT"/>
          <w:lang w:eastAsia="en-US"/>
          <w14:ligatures w14:val="standardContextual"/>
        </w:rPr>
        <w:t xml:space="preserve">. </w:t>
      </w:r>
      <w:r w:rsidR="0023764A" w:rsidRPr="0023764A">
        <w:rPr>
          <w:rFonts w:ascii="TimesNewRomanPSMT" w:eastAsiaTheme="minorHAnsi" w:hAnsi="TimesNewRomanPSMT" w:cs="TimesNewRomanPSMT"/>
          <w:lang w:eastAsia="en-US"/>
          <w14:ligatures w14:val="standardContextual"/>
        </w:rPr>
        <w:t>Latvijas Zvērinātu notāru padome vai tieslietu ministrs var ierosināt disciplinārlietu pēc tiesas vai prokurora priekšlikuma, pēc personu sūdzībām vai pēc savas iniciatīvas.</w:t>
      </w:r>
    </w:p>
    <w:p w14:paraId="38170E83" w14:textId="03CF921A" w:rsidR="001C7032" w:rsidRDefault="001C7032"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 xml:space="preserve">Šā likuma 183.panta pirmajā daļā noteikts, ka </w:t>
      </w:r>
      <w:r w:rsidR="009D5103">
        <w:rPr>
          <w:rFonts w:ascii="TimesNewRomanPSMT" w:eastAsiaTheme="minorHAnsi" w:hAnsi="TimesNewRomanPSMT" w:cs="TimesNewRomanPSMT"/>
          <w:lang w:eastAsia="en-US"/>
          <w14:ligatures w14:val="standardContextual"/>
        </w:rPr>
        <w:t>N</w:t>
      </w:r>
      <w:r w:rsidRPr="001C7032">
        <w:rPr>
          <w:rFonts w:ascii="TimesNewRomanPSMT" w:eastAsiaTheme="minorHAnsi" w:hAnsi="TimesNewRomanPSMT" w:cs="TimesNewRomanPSMT"/>
          <w:lang w:eastAsia="en-US"/>
          <w14:ligatures w14:val="standardContextual"/>
        </w:rPr>
        <w:t xml:space="preserve">otāru padomei par 180.pantā paredzētajiem pārkāpumiem, uzņemto saistību vai uzlikto pienākumu nepildīšanu un rīcību, kas nav savienojama ar zvērināta notāra darbību, </w:t>
      </w:r>
      <w:r w:rsidR="009D5103">
        <w:rPr>
          <w:rFonts w:ascii="TimesNewRomanPSMT" w:eastAsiaTheme="minorHAnsi" w:hAnsi="TimesNewRomanPSMT" w:cs="TimesNewRomanPSMT"/>
          <w:lang w:eastAsia="en-US"/>
          <w14:ligatures w14:val="standardContextual"/>
        </w:rPr>
        <w:t xml:space="preserve">var </w:t>
      </w:r>
      <w:r w:rsidRPr="001C7032">
        <w:rPr>
          <w:rFonts w:ascii="TimesNewRomanPSMT" w:eastAsiaTheme="minorHAnsi" w:hAnsi="TimesNewRomanPSMT" w:cs="TimesNewRomanPSMT"/>
          <w:lang w:eastAsia="en-US"/>
          <w14:ligatures w14:val="standardContextual"/>
        </w:rPr>
        <w:t>uzlikt šādus sodus:</w:t>
      </w:r>
      <w:r w:rsidR="00AC2F91">
        <w:rPr>
          <w:rFonts w:ascii="TimesNewRomanPSMT" w:eastAsiaTheme="minorHAnsi" w:hAnsi="TimesNewRomanPSMT" w:cs="TimesNewRomanPSMT"/>
          <w:lang w:eastAsia="en-US"/>
          <w14:ligatures w14:val="standardContextual"/>
        </w:rPr>
        <w:t xml:space="preserve"> </w:t>
      </w:r>
      <w:r w:rsidRPr="001C7032">
        <w:rPr>
          <w:rFonts w:ascii="TimesNewRomanPSMT" w:eastAsiaTheme="minorHAnsi" w:hAnsi="TimesNewRomanPSMT" w:cs="TimesNewRomanPSMT"/>
          <w:lang w:eastAsia="en-US"/>
          <w14:ligatures w14:val="standardContextual"/>
        </w:rPr>
        <w:t>1)</w:t>
      </w:r>
      <w:r w:rsidR="00AC2F91">
        <w:rPr>
          <w:rFonts w:ascii="TimesNewRomanPSMT" w:eastAsiaTheme="minorHAnsi" w:hAnsi="TimesNewRomanPSMT" w:cs="TimesNewRomanPSMT"/>
          <w:lang w:eastAsia="en-US"/>
          <w14:ligatures w14:val="standardContextual"/>
        </w:rPr>
        <w:t> </w:t>
      </w:r>
      <w:r w:rsidRPr="001C7032">
        <w:rPr>
          <w:rFonts w:ascii="TimesNewRomanPSMT" w:eastAsiaTheme="minorHAnsi" w:hAnsi="TimesNewRomanPSMT" w:cs="TimesNewRomanPSMT"/>
          <w:lang w:eastAsia="en-US"/>
          <w14:ligatures w14:val="standardContextual"/>
        </w:rPr>
        <w:t>izteikt piezīmi;</w:t>
      </w:r>
      <w:r w:rsidR="00AC2F91">
        <w:rPr>
          <w:rFonts w:ascii="TimesNewRomanPSMT" w:eastAsiaTheme="minorHAnsi" w:hAnsi="TimesNewRomanPSMT" w:cs="TimesNewRomanPSMT"/>
          <w:lang w:eastAsia="en-US"/>
          <w14:ligatures w14:val="standardContextual"/>
        </w:rPr>
        <w:t xml:space="preserve"> </w:t>
      </w:r>
      <w:r w:rsidRPr="001C7032">
        <w:rPr>
          <w:rFonts w:ascii="TimesNewRomanPSMT" w:eastAsiaTheme="minorHAnsi" w:hAnsi="TimesNewRomanPSMT" w:cs="TimesNewRomanPSMT"/>
          <w:lang w:eastAsia="en-US"/>
          <w14:ligatures w14:val="standardContextual"/>
        </w:rPr>
        <w:t>2)</w:t>
      </w:r>
      <w:r w:rsidR="00AC2F91">
        <w:rPr>
          <w:rFonts w:ascii="TimesNewRomanPSMT" w:eastAsiaTheme="minorHAnsi" w:hAnsi="TimesNewRomanPSMT" w:cs="TimesNewRomanPSMT"/>
          <w:lang w:eastAsia="en-US"/>
          <w14:ligatures w14:val="standardContextual"/>
        </w:rPr>
        <w:t> </w:t>
      </w:r>
      <w:r w:rsidRPr="001C7032">
        <w:rPr>
          <w:rFonts w:ascii="TimesNewRomanPSMT" w:eastAsiaTheme="minorHAnsi" w:hAnsi="TimesNewRomanPSMT" w:cs="TimesNewRomanPSMT"/>
          <w:lang w:eastAsia="en-US"/>
          <w14:ligatures w14:val="standardContextual"/>
        </w:rPr>
        <w:t>izteikt rājienu;</w:t>
      </w:r>
      <w:r w:rsidR="00AC2F91">
        <w:rPr>
          <w:rFonts w:ascii="TimesNewRomanPSMT" w:eastAsiaTheme="minorHAnsi" w:hAnsi="TimesNewRomanPSMT" w:cs="TimesNewRomanPSMT"/>
          <w:lang w:eastAsia="en-US"/>
          <w14:ligatures w14:val="standardContextual"/>
        </w:rPr>
        <w:t xml:space="preserve"> </w:t>
      </w:r>
      <w:r w:rsidRPr="001C7032">
        <w:rPr>
          <w:rFonts w:ascii="TimesNewRomanPSMT" w:eastAsiaTheme="minorHAnsi" w:hAnsi="TimesNewRomanPSMT" w:cs="TimesNewRomanPSMT"/>
          <w:lang w:eastAsia="en-US"/>
          <w14:ligatures w14:val="standardContextual"/>
        </w:rPr>
        <w:t>3)</w:t>
      </w:r>
      <w:r w:rsidR="00AC2F91">
        <w:rPr>
          <w:rFonts w:ascii="TimesNewRomanPSMT" w:eastAsiaTheme="minorHAnsi" w:hAnsi="TimesNewRomanPSMT" w:cs="TimesNewRomanPSMT"/>
          <w:lang w:eastAsia="en-US"/>
          <w14:ligatures w14:val="standardContextual"/>
        </w:rPr>
        <w:t> </w:t>
      </w:r>
      <w:r w:rsidRPr="001C7032">
        <w:rPr>
          <w:rFonts w:ascii="TimesNewRomanPSMT" w:eastAsiaTheme="minorHAnsi" w:hAnsi="TimesNewRomanPSMT" w:cs="TimesNewRomanPSMT"/>
          <w:lang w:eastAsia="en-US"/>
          <w14:ligatures w14:val="standardContextual"/>
        </w:rPr>
        <w:t>naudas sodu no 150 līdz 5000</w:t>
      </w:r>
      <w:r w:rsidR="0027576F">
        <w:rPr>
          <w:rFonts w:ascii="TimesNewRomanPSMT" w:eastAsiaTheme="minorHAnsi" w:hAnsi="TimesNewRomanPSMT" w:cs="TimesNewRomanPSMT"/>
          <w:lang w:eastAsia="en-US"/>
          <w14:ligatures w14:val="standardContextual"/>
        </w:rPr>
        <w:t> </w:t>
      </w:r>
      <w:r w:rsidRPr="009D5103">
        <w:rPr>
          <w:rFonts w:ascii="TimesNewRomanPSMT" w:eastAsiaTheme="minorHAnsi" w:hAnsi="TimesNewRomanPSMT" w:cs="TimesNewRomanPSMT"/>
          <w:i/>
          <w:iCs/>
          <w:lang w:eastAsia="en-US"/>
          <w14:ligatures w14:val="standardContextual"/>
        </w:rPr>
        <w:t>euro</w:t>
      </w:r>
      <w:r w:rsidRPr="001C7032">
        <w:rPr>
          <w:rFonts w:ascii="TimesNewRomanPSMT" w:eastAsiaTheme="minorHAnsi" w:hAnsi="TimesNewRomanPSMT" w:cs="TimesNewRomanPSMT"/>
          <w:lang w:eastAsia="en-US"/>
          <w14:ligatures w14:val="standardContextual"/>
        </w:rPr>
        <w:t xml:space="preserve"> apmērā.</w:t>
      </w:r>
      <w:r w:rsidR="00AC2F91">
        <w:rPr>
          <w:rFonts w:ascii="TimesNewRomanPSMT" w:eastAsiaTheme="minorHAnsi" w:hAnsi="TimesNewRomanPSMT" w:cs="TimesNewRomanPSMT"/>
          <w:lang w:eastAsia="en-US"/>
          <w14:ligatures w14:val="standardContextual"/>
        </w:rPr>
        <w:t xml:space="preserve"> Savukārt šā likuma 189.panta pirmajā daļā noteikts, ka t</w:t>
      </w:r>
      <w:r w:rsidR="00AC2F91" w:rsidRPr="00AC2F91">
        <w:rPr>
          <w:rFonts w:ascii="TimesNewRomanPSMT" w:eastAsiaTheme="minorHAnsi" w:hAnsi="TimesNewRomanPSMT" w:cs="TimesNewRomanPSMT"/>
          <w:lang w:eastAsia="en-US"/>
          <w14:ligatures w14:val="standardContextual"/>
        </w:rPr>
        <w:t>ieslietu ministram disciplinārlietā ir tiesības piemērot 183.pantā noteiktos sodus, kā arī tiesības sodīt zvērinātu notāru ar šādiem disciplinārsodiem:</w:t>
      </w:r>
      <w:r w:rsidR="00AC2F91">
        <w:rPr>
          <w:rFonts w:ascii="TimesNewRomanPSMT" w:eastAsiaTheme="minorHAnsi" w:hAnsi="TimesNewRomanPSMT" w:cs="TimesNewRomanPSMT"/>
          <w:lang w:eastAsia="en-US"/>
          <w14:ligatures w14:val="standardContextual"/>
        </w:rPr>
        <w:t xml:space="preserve"> </w:t>
      </w:r>
      <w:r w:rsidR="00AC2F91" w:rsidRPr="00AC2F91">
        <w:rPr>
          <w:rFonts w:ascii="TimesNewRomanPSMT" w:eastAsiaTheme="minorHAnsi" w:hAnsi="TimesNewRomanPSMT" w:cs="TimesNewRomanPSMT"/>
          <w:lang w:eastAsia="en-US"/>
          <w14:ligatures w14:val="standardContextual"/>
        </w:rPr>
        <w:t>1)</w:t>
      </w:r>
      <w:r w:rsidR="00AC2F91">
        <w:rPr>
          <w:rFonts w:ascii="TimesNewRomanPSMT" w:eastAsiaTheme="minorHAnsi" w:hAnsi="TimesNewRomanPSMT" w:cs="TimesNewRomanPSMT"/>
          <w:lang w:eastAsia="en-US"/>
          <w14:ligatures w14:val="standardContextual"/>
        </w:rPr>
        <w:t> </w:t>
      </w:r>
      <w:r w:rsidR="00AC2F91" w:rsidRPr="00AC2F91">
        <w:rPr>
          <w:rFonts w:ascii="TimesNewRomanPSMT" w:eastAsiaTheme="minorHAnsi" w:hAnsi="TimesNewRomanPSMT" w:cs="TimesNewRomanPSMT"/>
          <w:lang w:eastAsia="en-US"/>
          <w14:ligatures w14:val="standardContextual"/>
        </w:rPr>
        <w:t>pārcelt citā prakses vietā uz laiku līdz gadam;</w:t>
      </w:r>
      <w:r w:rsidR="00AC2F91">
        <w:rPr>
          <w:rFonts w:ascii="TimesNewRomanPSMT" w:eastAsiaTheme="minorHAnsi" w:hAnsi="TimesNewRomanPSMT" w:cs="TimesNewRomanPSMT"/>
          <w:lang w:eastAsia="en-US"/>
          <w14:ligatures w14:val="standardContextual"/>
        </w:rPr>
        <w:t xml:space="preserve"> </w:t>
      </w:r>
      <w:r w:rsidR="00AC2F91" w:rsidRPr="00AC2F91">
        <w:rPr>
          <w:rFonts w:ascii="TimesNewRomanPSMT" w:eastAsiaTheme="minorHAnsi" w:hAnsi="TimesNewRomanPSMT" w:cs="TimesNewRomanPSMT"/>
          <w:lang w:eastAsia="en-US"/>
          <w14:ligatures w14:val="standardContextual"/>
        </w:rPr>
        <w:t>2)</w:t>
      </w:r>
      <w:r w:rsidR="00AC2F91">
        <w:rPr>
          <w:rFonts w:ascii="TimesNewRomanPSMT" w:eastAsiaTheme="minorHAnsi" w:hAnsi="TimesNewRomanPSMT" w:cs="TimesNewRomanPSMT"/>
          <w:lang w:eastAsia="en-US"/>
          <w14:ligatures w14:val="standardContextual"/>
        </w:rPr>
        <w:t> </w:t>
      </w:r>
      <w:r w:rsidR="00AC2F91" w:rsidRPr="00AC2F91">
        <w:rPr>
          <w:rFonts w:ascii="TimesNewRomanPSMT" w:eastAsiaTheme="minorHAnsi" w:hAnsi="TimesNewRomanPSMT" w:cs="TimesNewRomanPSMT"/>
          <w:lang w:eastAsia="en-US"/>
          <w14:ligatures w14:val="standardContextual"/>
        </w:rPr>
        <w:t>atcelt no amata.</w:t>
      </w:r>
      <w:r w:rsidR="00AC2F91">
        <w:rPr>
          <w:rFonts w:ascii="TimesNewRomanPSMT" w:eastAsiaTheme="minorHAnsi" w:hAnsi="TimesNewRomanPSMT" w:cs="TimesNewRomanPSMT"/>
          <w:lang w:eastAsia="en-US"/>
          <w14:ligatures w14:val="standardContextual"/>
        </w:rPr>
        <w:t xml:space="preserve"> </w:t>
      </w:r>
    </w:p>
    <w:p w14:paraId="4D5F7DD5" w14:textId="7CEF1D82" w:rsidR="001E6A4D" w:rsidRDefault="00AC2F91"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 xml:space="preserve">Tādējādi notāram disciplinārsods tiek piemērots par tādiem pārkāpumiem, kas nav savienojami ar notāra darbību – likumu neievērošanu, ētikas normu, u.c. prasību neievērošanu. </w:t>
      </w:r>
      <w:r w:rsidR="005F5885">
        <w:rPr>
          <w:rFonts w:ascii="TimesNewRomanPSMT" w:eastAsiaTheme="minorHAnsi" w:hAnsi="TimesNewRomanPSMT" w:cs="TimesNewRomanPSMT"/>
          <w:lang w:eastAsia="en-US"/>
          <w14:ligatures w14:val="standardContextual"/>
        </w:rPr>
        <w:t>Salīdzinājumam</w:t>
      </w:r>
      <w:r w:rsidR="00B447F9">
        <w:rPr>
          <w:rFonts w:ascii="TimesNewRomanPSMT" w:eastAsiaTheme="minorHAnsi" w:hAnsi="TimesNewRomanPSMT" w:cs="TimesNewRomanPSMT"/>
          <w:lang w:eastAsia="en-US"/>
          <w14:ligatures w14:val="standardContextual"/>
        </w:rPr>
        <w:t xml:space="preserve">: </w:t>
      </w:r>
      <w:r w:rsidRPr="00AC2F91">
        <w:rPr>
          <w:rFonts w:ascii="TimesNewRomanPSMT" w:eastAsiaTheme="minorHAnsi" w:hAnsi="TimesNewRomanPSMT" w:cs="TimesNewRomanPSMT"/>
          <w:lang w:eastAsia="en-US"/>
          <w14:ligatures w14:val="standardContextual"/>
        </w:rPr>
        <w:t xml:space="preserve">Eiropas </w:t>
      </w:r>
      <w:r>
        <w:rPr>
          <w:rFonts w:ascii="TimesNewRomanPSMT" w:eastAsiaTheme="minorHAnsi" w:hAnsi="TimesNewRomanPSMT" w:cs="TimesNewRomanPSMT"/>
          <w:lang w:eastAsia="en-US"/>
          <w14:ligatures w14:val="standardContextual"/>
        </w:rPr>
        <w:t>C</w:t>
      </w:r>
      <w:r w:rsidRPr="00AC2F91">
        <w:rPr>
          <w:rFonts w:ascii="TimesNewRomanPSMT" w:eastAsiaTheme="minorHAnsi" w:hAnsi="TimesNewRomanPSMT" w:cs="TimesNewRomanPSMT"/>
          <w:lang w:eastAsia="en-US"/>
          <w14:ligatures w14:val="standardContextual"/>
        </w:rPr>
        <w:t>ilvēktiesību tiesa</w:t>
      </w:r>
      <w:r>
        <w:rPr>
          <w:rFonts w:ascii="TimesNewRomanPSMT" w:eastAsiaTheme="minorHAnsi" w:hAnsi="TimesNewRomanPSMT" w:cs="TimesNewRomanPSMT"/>
          <w:lang w:eastAsia="en-US"/>
          <w14:ligatures w14:val="standardContextual"/>
        </w:rPr>
        <w:t xml:space="preserve"> ir atzinusi, ka disciplinārsodam, </w:t>
      </w:r>
      <w:r w:rsidR="009D5103">
        <w:rPr>
          <w:rFonts w:ascii="TimesNewRomanPSMT" w:eastAsiaTheme="minorHAnsi" w:hAnsi="TimesNewRomanPSMT" w:cs="TimesNewRomanPSMT"/>
          <w:lang w:eastAsia="en-US"/>
          <w14:ligatures w14:val="standardContextual"/>
        </w:rPr>
        <w:lastRenderedPageBreak/>
        <w:t xml:space="preserve">kas ir piemērots par amata pienākumu </w:t>
      </w:r>
      <w:r w:rsidR="008D55DB">
        <w:rPr>
          <w:rFonts w:ascii="TimesNewRomanPSMT" w:eastAsiaTheme="minorHAnsi" w:hAnsi="TimesNewRomanPSMT" w:cs="TimesNewRomanPSMT"/>
          <w:lang w:eastAsia="en-US"/>
          <w14:ligatures w14:val="standardContextual"/>
        </w:rPr>
        <w:t>izpildes pārkāpumiem</w:t>
      </w:r>
      <w:r w:rsidR="009D5103">
        <w:rPr>
          <w:rFonts w:ascii="TimesNewRomanPSMT" w:eastAsiaTheme="minorHAnsi" w:hAnsi="TimesNewRomanPSMT" w:cs="TimesNewRomanPSMT"/>
          <w:lang w:eastAsia="en-US"/>
          <w14:ligatures w14:val="standardContextual"/>
        </w:rPr>
        <w:t xml:space="preserve"> un </w:t>
      </w:r>
      <w:r w:rsidR="005F5885">
        <w:rPr>
          <w:rFonts w:ascii="TimesNewRomanPSMT" w:eastAsiaTheme="minorHAnsi" w:hAnsi="TimesNewRomanPSMT" w:cs="TimesNewRomanPSMT"/>
          <w:lang w:eastAsia="en-US"/>
          <w14:ligatures w14:val="standardContextual"/>
        </w:rPr>
        <w:t xml:space="preserve">kura mērķis ir aizsargāt </w:t>
      </w:r>
      <w:r w:rsidR="005F5885" w:rsidRPr="005F5885">
        <w:rPr>
          <w:rFonts w:ascii="TimesNewRomanPSMT" w:eastAsiaTheme="minorHAnsi" w:hAnsi="TimesNewRomanPSMT" w:cs="TimesNewRomanPSMT"/>
          <w:lang w:eastAsia="en-US"/>
          <w14:ligatures w14:val="standardContextual"/>
        </w:rPr>
        <w:t>profesijas godu un reputāciju, kā arī saglabātu uzticēšanos</w:t>
      </w:r>
      <w:r w:rsidR="005F5885">
        <w:rPr>
          <w:rFonts w:ascii="TimesNewRomanPSMT" w:eastAsiaTheme="minorHAnsi" w:hAnsi="TimesNewRomanPSMT" w:cs="TimesNewRomanPSMT"/>
          <w:lang w:eastAsia="en-US"/>
          <w14:ligatures w14:val="standardContextual"/>
        </w:rPr>
        <w:t xml:space="preserve"> tai</w:t>
      </w:r>
      <w:r w:rsidR="005F5885" w:rsidRPr="005F5885">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 xml:space="preserve">nav krimināltiesiska rakstura </w:t>
      </w:r>
      <w:r w:rsidRPr="00AC2F91">
        <w:rPr>
          <w:rFonts w:ascii="TimesNewRomanPSMT" w:eastAsiaTheme="minorHAnsi" w:hAnsi="TimesNewRomanPSMT" w:cs="TimesNewRomanPSMT"/>
          <w:lang w:eastAsia="en-US"/>
          <w14:ligatures w14:val="standardContextual"/>
        </w:rPr>
        <w:t>(</w:t>
      </w:r>
      <w:r w:rsidR="009D5103" w:rsidRPr="00324C02">
        <w:rPr>
          <w:rFonts w:ascii="TimesNewRomanPSMT" w:eastAsiaTheme="minorHAnsi" w:hAnsi="TimesNewRomanPSMT" w:cs="TimesNewRomanPSMT"/>
          <w:lang w:eastAsia="en-US"/>
          <w14:ligatures w14:val="standardContextual"/>
        </w:rPr>
        <w:t>piemēram,</w:t>
      </w:r>
      <w:r w:rsidR="009D5103" w:rsidRPr="00CC6BA5">
        <w:rPr>
          <w:rFonts w:ascii="TimesNewRomanPSMT" w:eastAsiaTheme="minorHAnsi" w:hAnsi="TimesNewRomanPSMT" w:cs="TimesNewRomanPSMT"/>
          <w:i/>
          <w:iCs/>
          <w:lang w:eastAsia="en-US"/>
          <w14:ligatures w14:val="standardContextual"/>
        </w:rPr>
        <w:t xml:space="preserve"> Eiropas Cilvēktiesību tiesas 2018.gada 3.jūlija</w:t>
      </w:r>
      <w:r w:rsidR="003313C3">
        <w:rPr>
          <w:rFonts w:ascii="TimesNewRomanPSMT" w:eastAsiaTheme="minorHAnsi" w:hAnsi="TimesNewRomanPSMT" w:cs="TimesNewRomanPSMT"/>
          <w:i/>
          <w:iCs/>
          <w:lang w:eastAsia="en-US"/>
          <w14:ligatures w14:val="standardContextual"/>
        </w:rPr>
        <w:t xml:space="preserve"> lēmums</w:t>
      </w:r>
      <w:r w:rsidR="009D5103" w:rsidRPr="00CC6BA5">
        <w:rPr>
          <w:rFonts w:ascii="TimesNewRomanPSMT" w:eastAsiaTheme="minorHAnsi" w:hAnsi="TimesNewRomanPSMT" w:cs="TimesNewRomanPSMT"/>
          <w:i/>
          <w:iCs/>
          <w:lang w:eastAsia="en-US"/>
          <w14:ligatures w14:val="standardContextual"/>
        </w:rPr>
        <w:t xml:space="preserve"> lietā </w:t>
      </w:r>
      <w:r w:rsidR="008D55DB">
        <w:rPr>
          <w:rFonts w:eastAsiaTheme="minorHAnsi"/>
          <w:i/>
          <w:iCs/>
          <w:lang w:eastAsia="en-US"/>
          <w14:ligatures w14:val="standardContextual"/>
        </w:rPr>
        <w:t>„</w:t>
      </w:r>
      <w:r w:rsidR="009D5103" w:rsidRPr="00CC6BA5">
        <w:rPr>
          <w:rFonts w:ascii="TimesNewRomanPSMT" w:eastAsiaTheme="minorHAnsi" w:hAnsi="TimesNewRomanPSMT" w:cs="TimesNewRomanPSMT"/>
          <w:i/>
          <w:iCs/>
          <w:lang w:eastAsia="en-US"/>
          <w14:ligatures w14:val="standardContextual"/>
        </w:rPr>
        <w:t>Jorge Manuel L</w:t>
      </w:r>
      <w:r w:rsidR="009D5103" w:rsidRPr="00CC6BA5">
        <w:rPr>
          <w:rFonts w:eastAsiaTheme="minorHAnsi"/>
          <w:i/>
          <w:iCs/>
          <w:lang w:eastAsia="en-US"/>
          <w14:ligatures w14:val="standardContextual"/>
        </w:rPr>
        <w:t>á</w:t>
      </w:r>
      <w:r w:rsidR="009D5103" w:rsidRPr="00CC6BA5">
        <w:rPr>
          <w:rFonts w:ascii="TimesNewRomanPSMT" w:eastAsiaTheme="minorHAnsi" w:hAnsi="TimesNewRomanPSMT" w:cs="TimesNewRomanPSMT"/>
          <w:i/>
          <w:iCs/>
          <w:lang w:eastAsia="en-US"/>
          <w14:ligatures w14:val="standardContextual"/>
        </w:rPr>
        <w:t xml:space="preserve">zaro Laporta </w:t>
      </w:r>
      <w:r w:rsidR="00A04CEB">
        <w:rPr>
          <w:rFonts w:ascii="TimesNewRomanPSMT" w:eastAsiaTheme="minorHAnsi" w:hAnsi="TimesNewRomanPSMT" w:cs="TimesNewRomanPSMT"/>
          <w:i/>
          <w:iCs/>
          <w:lang w:eastAsia="en-US"/>
          <w14:ligatures w14:val="standardContextual"/>
        </w:rPr>
        <w:t>v.</w:t>
      </w:r>
      <w:r w:rsidR="00A04CEB" w:rsidRPr="00CC6BA5">
        <w:rPr>
          <w:rFonts w:ascii="TimesNewRomanPSMT" w:eastAsiaTheme="minorHAnsi" w:hAnsi="TimesNewRomanPSMT" w:cs="TimesNewRomanPSMT"/>
          <w:i/>
          <w:iCs/>
          <w:lang w:eastAsia="en-US"/>
          <w14:ligatures w14:val="standardContextual"/>
        </w:rPr>
        <w:t xml:space="preserve"> </w:t>
      </w:r>
      <w:r w:rsidR="00A04CEB">
        <w:rPr>
          <w:rFonts w:ascii="TimesNewRomanPSMT" w:eastAsiaTheme="minorHAnsi" w:hAnsi="TimesNewRomanPSMT" w:cs="TimesNewRomanPSMT"/>
          <w:i/>
          <w:iCs/>
          <w:lang w:eastAsia="en-US"/>
          <w14:ligatures w14:val="standardContextual"/>
        </w:rPr>
        <w:t>Spain</w:t>
      </w:r>
      <w:r w:rsidR="008D55DB">
        <w:rPr>
          <w:rFonts w:ascii="TimesNewRomanPSMT" w:eastAsiaTheme="minorHAnsi" w:hAnsi="TimesNewRomanPSMT" w:cs="TimesNewRomanPSMT"/>
          <w:i/>
          <w:iCs/>
          <w:lang w:eastAsia="en-US"/>
          <w14:ligatures w14:val="standardContextual"/>
        </w:rPr>
        <w:t>”</w:t>
      </w:r>
      <w:r w:rsidR="009D5103" w:rsidRPr="00CC6BA5">
        <w:rPr>
          <w:rFonts w:ascii="TimesNewRomanPSMT" w:eastAsiaTheme="minorHAnsi" w:hAnsi="TimesNewRomanPSMT" w:cs="TimesNewRomanPSMT"/>
          <w:i/>
          <w:iCs/>
          <w:lang w:eastAsia="en-US"/>
          <w14:ligatures w14:val="standardContextual"/>
        </w:rPr>
        <w:t>, iesnieguma Nr. </w:t>
      </w:r>
      <w:hyperlink r:id="rId14" w:history="1">
        <w:r w:rsidRPr="003B46A5">
          <w:rPr>
            <w:rStyle w:val="Hyperlink"/>
            <w:rFonts w:ascii="TimesNewRomanPSMT" w:eastAsiaTheme="minorHAnsi" w:hAnsi="TimesNewRomanPSMT" w:cs="TimesNewRomanPSMT"/>
            <w:i/>
            <w:iCs/>
            <w:lang w:eastAsia="en-US"/>
            <w14:ligatures w14:val="standardContextual"/>
          </w:rPr>
          <w:t>32754/16</w:t>
        </w:r>
      </w:hyperlink>
      <w:r w:rsidR="00A229D2">
        <w:rPr>
          <w:rFonts w:ascii="TimesNewRomanPSMT" w:eastAsiaTheme="minorHAnsi" w:hAnsi="TimesNewRomanPSMT" w:cs="TimesNewRomanPSMT"/>
          <w:i/>
          <w:iCs/>
          <w:lang w:eastAsia="en-US"/>
          <w14:ligatures w14:val="standardContextual"/>
        </w:rPr>
        <w:t>,</w:t>
      </w:r>
      <w:r w:rsidRPr="00CC6BA5">
        <w:rPr>
          <w:rFonts w:ascii="TimesNewRomanPSMT" w:eastAsiaTheme="minorHAnsi" w:hAnsi="TimesNewRomanPSMT" w:cs="TimesNewRomanPSMT"/>
          <w:i/>
          <w:iCs/>
          <w:lang w:eastAsia="en-US"/>
          <w14:ligatures w14:val="standardContextual"/>
        </w:rPr>
        <w:t xml:space="preserve"> un tur minēt</w:t>
      </w:r>
      <w:r w:rsidR="00A229D2">
        <w:rPr>
          <w:rFonts w:ascii="TimesNewRomanPSMT" w:eastAsiaTheme="minorHAnsi" w:hAnsi="TimesNewRomanPSMT" w:cs="TimesNewRomanPSMT"/>
          <w:i/>
          <w:iCs/>
          <w:lang w:eastAsia="en-US"/>
          <w14:ligatures w14:val="standardContextual"/>
        </w:rPr>
        <w:t>ā</w:t>
      </w:r>
      <w:r w:rsidRPr="00CC6BA5">
        <w:rPr>
          <w:rFonts w:ascii="TimesNewRomanPSMT" w:eastAsiaTheme="minorHAnsi" w:hAnsi="TimesNewRomanPSMT" w:cs="TimesNewRomanPSMT"/>
          <w:i/>
          <w:iCs/>
          <w:lang w:eastAsia="en-US"/>
          <w14:ligatures w14:val="standardContextual"/>
        </w:rPr>
        <w:t xml:space="preserve"> judikatūr</w:t>
      </w:r>
      <w:r w:rsidR="00A229D2">
        <w:rPr>
          <w:rFonts w:ascii="TimesNewRomanPSMT" w:eastAsiaTheme="minorHAnsi" w:hAnsi="TimesNewRomanPSMT" w:cs="TimesNewRomanPSMT"/>
          <w:i/>
          <w:iCs/>
          <w:lang w:eastAsia="en-US"/>
          <w14:ligatures w14:val="standardContextual"/>
        </w:rPr>
        <w:t>a</w:t>
      </w:r>
      <w:r w:rsidRPr="00AC2F91">
        <w:rPr>
          <w:rFonts w:ascii="TimesNewRomanPSMT" w:eastAsiaTheme="minorHAnsi" w:hAnsi="TimesNewRomanPSMT" w:cs="TimesNewRomanPSMT"/>
          <w:lang w:eastAsia="en-US"/>
          <w14:ligatures w14:val="standardContextual"/>
        </w:rPr>
        <w:t>).</w:t>
      </w:r>
      <w:r w:rsidR="005F5885">
        <w:rPr>
          <w:rFonts w:ascii="TimesNewRomanPSMT" w:eastAsiaTheme="minorHAnsi" w:hAnsi="TimesNewRomanPSMT" w:cs="TimesNewRomanPSMT"/>
          <w:lang w:eastAsia="en-US"/>
          <w14:ligatures w14:val="standardContextual"/>
        </w:rPr>
        <w:t xml:space="preserve"> </w:t>
      </w:r>
      <w:r w:rsidR="00B42072">
        <w:rPr>
          <w:rFonts w:ascii="TimesNewRomanPSMT" w:eastAsiaTheme="minorHAnsi" w:hAnsi="TimesNewRomanPSMT" w:cs="TimesNewRomanPSMT"/>
          <w:lang w:eastAsia="en-US"/>
          <w14:ligatures w14:val="standardContextual"/>
        </w:rPr>
        <w:t xml:space="preserve">Šajā gadījumā pieteicēja saukta pie disciplināratbildības par </w:t>
      </w:r>
      <w:r w:rsidR="001E6A4D">
        <w:rPr>
          <w:rFonts w:ascii="TimesNewRomanPSMT" w:eastAsiaTheme="minorHAnsi" w:hAnsi="TimesNewRomanPSMT" w:cs="TimesNewRomanPSMT"/>
          <w:lang w:eastAsia="en-US"/>
          <w14:ligatures w14:val="standardContextual"/>
        </w:rPr>
        <w:t>tādiem pārkāpumiem, kas saistīti ar notāra pienākumu pildīšanu.</w:t>
      </w:r>
    </w:p>
    <w:p w14:paraId="403EE198" w14:textId="664D55BC" w:rsidR="00A806C1" w:rsidRDefault="00A806C1"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Attiecībā par soda bardzību</w:t>
      </w:r>
      <w:r w:rsidR="00CC6BA5">
        <w:rPr>
          <w:rFonts w:ascii="TimesNewRomanPSMT" w:eastAsiaTheme="minorHAnsi" w:hAnsi="TimesNewRomanPSMT" w:cs="TimesNewRomanPSMT"/>
          <w:lang w:eastAsia="en-US"/>
          <w14:ligatures w14:val="standardContextual"/>
        </w:rPr>
        <w:t xml:space="preserve"> Eiropas Cilvēktiesību</w:t>
      </w:r>
      <w:r>
        <w:rPr>
          <w:rFonts w:ascii="TimesNewRomanPSMT" w:eastAsiaTheme="minorHAnsi" w:hAnsi="TimesNewRomanPSMT" w:cs="TimesNewRomanPSMT"/>
          <w:lang w:eastAsia="en-US"/>
          <w14:ligatures w14:val="standardContextual"/>
        </w:rPr>
        <w:t xml:space="preserve"> tiesa ir norādījusi, ka</w:t>
      </w:r>
      <w:r w:rsidRPr="00A806C1">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atstādināšana vai atcelšana no amata</w:t>
      </w:r>
      <w:r w:rsidRPr="00A806C1">
        <w:rPr>
          <w:rFonts w:ascii="TimesNewRomanPSMT" w:eastAsiaTheme="minorHAnsi" w:hAnsi="TimesNewRomanPSMT" w:cs="TimesNewRomanPSMT"/>
          <w:lang w:eastAsia="en-US"/>
          <w14:ligatures w14:val="standardContextual"/>
        </w:rPr>
        <w:t xml:space="preserve"> ir tipisk</w:t>
      </w:r>
      <w:r>
        <w:rPr>
          <w:rFonts w:ascii="TimesNewRomanPSMT" w:eastAsiaTheme="minorHAnsi" w:hAnsi="TimesNewRomanPSMT" w:cs="TimesNewRomanPSMT"/>
          <w:lang w:eastAsia="en-US"/>
          <w14:ligatures w14:val="standardContextual"/>
        </w:rPr>
        <w:t>i disciplinārsodi.</w:t>
      </w:r>
      <w:r w:rsidRPr="00A806C1">
        <w:rPr>
          <w:rFonts w:ascii="TimesNewRomanPSMT" w:eastAsiaTheme="minorHAnsi" w:hAnsi="TimesNewRomanPSMT" w:cs="TimesNewRomanPSMT"/>
          <w:lang w:eastAsia="en-US"/>
          <w14:ligatures w14:val="standardContextual"/>
        </w:rPr>
        <w:t xml:space="preserve"> Lai gan tā</w:t>
      </w:r>
      <w:r>
        <w:rPr>
          <w:rFonts w:ascii="TimesNewRomanPSMT" w:eastAsiaTheme="minorHAnsi" w:hAnsi="TimesNewRomanPSMT" w:cs="TimesNewRomanPSMT"/>
          <w:lang w:eastAsia="en-US"/>
          <w14:ligatures w14:val="standardContextual"/>
        </w:rPr>
        <w:t>s</w:t>
      </w:r>
      <w:r w:rsidRPr="00A806C1">
        <w:rPr>
          <w:rFonts w:ascii="TimesNewRomanPSMT" w:eastAsiaTheme="minorHAnsi" w:hAnsi="TimesNewRomanPSMT" w:cs="TimesNewRomanPSMT"/>
          <w:lang w:eastAsia="en-US"/>
          <w14:ligatures w14:val="standardContextual"/>
        </w:rPr>
        <w:t xml:space="preserve"> ir barga</w:t>
      </w:r>
      <w:r w:rsidR="00A30399">
        <w:rPr>
          <w:rFonts w:ascii="TimesNewRomanPSMT" w:eastAsiaTheme="minorHAnsi" w:hAnsi="TimesNewRomanPSMT" w:cs="TimesNewRomanPSMT"/>
          <w:lang w:eastAsia="en-US"/>
          <w14:ligatures w14:val="standardContextual"/>
        </w:rPr>
        <w:t>s</w:t>
      </w:r>
      <w:r w:rsidRPr="00A806C1">
        <w:rPr>
          <w:rFonts w:ascii="TimesNewRomanPSMT" w:eastAsiaTheme="minorHAnsi" w:hAnsi="TimesNewRomanPSMT" w:cs="TimesNewRomanPSMT"/>
          <w:lang w:eastAsia="en-US"/>
          <w14:ligatures w14:val="standardContextual"/>
        </w:rPr>
        <w:t xml:space="preserve"> sankcija</w:t>
      </w:r>
      <w:r>
        <w:rPr>
          <w:rFonts w:ascii="TimesNewRomanPSMT" w:eastAsiaTheme="minorHAnsi" w:hAnsi="TimesNewRomanPSMT" w:cs="TimesNewRomanPSMT"/>
          <w:lang w:eastAsia="en-US"/>
          <w14:ligatures w14:val="standardContextual"/>
        </w:rPr>
        <w:t>s</w:t>
      </w:r>
      <w:r w:rsidRPr="00A806C1">
        <w:rPr>
          <w:rFonts w:ascii="TimesNewRomanPSMT" w:eastAsiaTheme="minorHAnsi" w:hAnsi="TimesNewRomanPSMT" w:cs="TimesNewRomanPSMT"/>
          <w:lang w:eastAsia="en-US"/>
          <w14:ligatures w14:val="standardContextual"/>
        </w:rPr>
        <w:t xml:space="preserve">, jo skar pirmām kārtām </w:t>
      </w:r>
      <w:r w:rsidR="00A30399">
        <w:rPr>
          <w:rFonts w:ascii="TimesNewRomanPSMT" w:eastAsiaTheme="minorHAnsi" w:hAnsi="TimesNewRomanPSMT" w:cs="TimesNewRomanPSMT"/>
          <w:lang w:eastAsia="en-US"/>
          <w14:ligatures w14:val="standardContextual"/>
        </w:rPr>
        <w:t>civilās</w:t>
      </w:r>
      <w:r w:rsidRPr="00A806C1">
        <w:rPr>
          <w:rFonts w:ascii="TimesNewRomanPSMT" w:eastAsiaTheme="minorHAnsi" w:hAnsi="TimesNewRomanPSMT" w:cs="TimesNewRomanPSMT"/>
          <w:lang w:eastAsia="en-US"/>
          <w14:ligatures w14:val="standardContextual"/>
        </w:rPr>
        <w:t xml:space="preserve"> tiesības turpināt strādāt savā profesijā, tās mērķis ir atjaunot sabiedrības uzticību, parādot, ka smagu profesionālo pārkāpumu gadījumos attiecīgā disciplināriestāde aizliegs attiecīgajam advokātam vai notāram praktizēt</w:t>
      </w:r>
      <w:r w:rsidR="00A30399">
        <w:rPr>
          <w:rFonts w:ascii="TimesNewRomanPSMT" w:eastAsiaTheme="minorHAnsi" w:hAnsi="TimesNewRomanPSMT" w:cs="TimesNewRomanPSMT"/>
          <w:lang w:eastAsia="en-US"/>
          <w14:ligatures w14:val="standardContextual"/>
        </w:rPr>
        <w:t xml:space="preserve"> (</w:t>
      </w:r>
      <w:r w:rsidR="00CC6BA5" w:rsidRPr="00CC6BA5">
        <w:rPr>
          <w:rFonts w:ascii="TimesNewRomanPSMT" w:eastAsiaTheme="minorHAnsi" w:hAnsi="TimesNewRomanPSMT" w:cs="TimesNewRomanPSMT"/>
          <w:i/>
          <w:iCs/>
          <w:lang w:eastAsia="en-US"/>
          <w14:ligatures w14:val="standardContextual"/>
        </w:rPr>
        <w:t>Eiropas Cilvēktiesību tiesas 2016.gada 13.septembra</w:t>
      </w:r>
      <w:r w:rsidR="003313C3">
        <w:rPr>
          <w:rFonts w:ascii="TimesNewRomanPSMT" w:eastAsiaTheme="minorHAnsi" w:hAnsi="TimesNewRomanPSMT" w:cs="TimesNewRomanPSMT"/>
          <w:i/>
          <w:iCs/>
          <w:lang w:eastAsia="en-US"/>
          <w14:ligatures w14:val="standardContextual"/>
        </w:rPr>
        <w:t xml:space="preserve"> lēmuma</w:t>
      </w:r>
      <w:r w:rsidR="00CC6BA5" w:rsidRPr="00CC6BA5">
        <w:rPr>
          <w:rFonts w:ascii="TimesNewRomanPSMT" w:eastAsiaTheme="minorHAnsi" w:hAnsi="TimesNewRomanPSMT" w:cs="TimesNewRomanPSMT"/>
          <w:i/>
          <w:iCs/>
          <w:lang w:eastAsia="en-US"/>
          <w14:ligatures w14:val="standardContextual"/>
        </w:rPr>
        <w:t xml:space="preserve"> lietā „Carlo Biagioli </w:t>
      </w:r>
      <w:r w:rsidR="00F23C04">
        <w:rPr>
          <w:rFonts w:ascii="TimesNewRomanPSMT" w:eastAsiaTheme="minorHAnsi" w:hAnsi="TimesNewRomanPSMT" w:cs="TimesNewRomanPSMT"/>
          <w:i/>
          <w:iCs/>
          <w:lang w:eastAsia="en-US"/>
          <w14:ligatures w14:val="standardContextual"/>
        </w:rPr>
        <w:t>v.</w:t>
      </w:r>
      <w:r w:rsidR="00F23C04" w:rsidRPr="00CC6BA5">
        <w:rPr>
          <w:rFonts w:ascii="TimesNewRomanPSMT" w:eastAsiaTheme="minorHAnsi" w:hAnsi="TimesNewRomanPSMT" w:cs="TimesNewRomanPSMT"/>
          <w:i/>
          <w:iCs/>
          <w:lang w:eastAsia="en-US"/>
          <w14:ligatures w14:val="standardContextual"/>
        </w:rPr>
        <w:t xml:space="preserve"> </w:t>
      </w:r>
      <w:r w:rsidR="00CC6BA5" w:rsidRPr="00CC6BA5">
        <w:rPr>
          <w:rFonts w:ascii="TimesNewRomanPSMT" w:eastAsiaTheme="minorHAnsi" w:hAnsi="TimesNewRomanPSMT" w:cs="TimesNewRomanPSMT"/>
          <w:i/>
          <w:iCs/>
          <w:lang w:eastAsia="en-US"/>
          <w14:ligatures w14:val="standardContextual"/>
        </w:rPr>
        <w:t>San Marino”, iesnieguma Nr.</w:t>
      </w:r>
      <w:r w:rsidR="004B6AD7">
        <w:rPr>
          <w:rFonts w:ascii="TimesNewRomanPSMT" w:eastAsiaTheme="minorHAnsi" w:hAnsi="TimesNewRomanPSMT" w:cs="TimesNewRomanPSMT"/>
          <w:i/>
          <w:iCs/>
          <w:lang w:eastAsia="en-US"/>
          <w14:ligatures w14:val="standardContextual"/>
        </w:rPr>
        <w:t> </w:t>
      </w:r>
      <w:hyperlink r:id="rId15" w:history="1">
        <w:r w:rsidR="00CC6BA5" w:rsidRPr="00F1763A">
          <w:rPr>
            <w:rStyle w:val="Hyperlink"/>
            <w:rFonts w:ascii="TimesNewRomanPSMT" w:eastAsiaTheme="minorHAnsi" w:hAnsi="TimesNewRomanPSMT" w:cs="TimesNewRomanPSMT"/>
            <w:i/>
            <w:iCs/>
            <w:lang w:eastAsia="en-US"/>
            <w14:ligatures w14:val="standardContextual"/>
          </w:rPr>
          <w:t>64735/14</w:t>
        </w:r>
      </w:hyperlink>
      <w:r w:rsidR="00A229D2">
        <w:rPr>
          <w:rFonts w:ascii="TimesNewRomanPSMT" w:eastAsiaTheme="minorHAnsi" w:hAnsi="TimesNewRomanPSMT" w:cs="TimesNewRomanPSMT"/>
          <w:i/>
          <w:iCs/>
          <w:lang w:eastAsia="en-US"/>
          <w14:ligatures w14:val="standardContextual"/>
        </w:rPr>
        <w:t>,</w:t>
      </w:r>
      <w:r w:rsidR="00CC6BA5" w:rsidRPr="00CC6BA5">
        <w:rPr>
          <w:rFonts w:ascii="TimesNewRomanPSMT" w:eastAsiaTheme="minorHAnsi" w:hAnsi="TimesNewRomanPSMT" w:cs="TimesNewRomanPSMT"/>
          <w:i/>
          <w:iCs/>
          <w:lang w:eastAsia="en-US"/>
          <w14:ligatures w14:val="standardContextual"/>
        </w:rPr>
        <w:t xml:space="preserve"> 56.punkts</w:t>
      </w:r>
      <w:r w:rsidR="00A30399">
        <w:rPr>
          <w:rFonts w:ascii="TimesNewRomanPSMT" w:eastAsiaTheme="minorHAnsi" w:hAnsi="TimesNewRomanPSMT" w:cs="TimesNewRomanPSMT"/>
          <w:lang w:eastAsia="en-US"/>
          <w14:ligatures w14:val="standardContextual"/>
        </w:rPr>
        <w:t>)</w:t>
      </w:r>
      <w:r w:rsidRPr="00A806C1">
        <w:rPr>
          <w:rFonts w:ascii="TimesNewRomanPSMT" w:eastAsiaTheme="minorHAnsi" w:hAnsi="TimesNewRomanPSMT" w:cs="TimesNewRomanPSMT"/>
          <w:lang w:eastAsia="en-US"/>
          <w14:ligatures w14:val="standardContextual"/>
        </w:rPr>
        <w:t>.</w:t>
      </w:r>
      <w:r w:rsidR="00A30399">
        <w:rPr>
          <w:rFonts w:ascii="TimesNewRomanPSMT" w:eastAsiaTheme="minorHAnsi" w:hAnsi="TimesNewRomanPSMT" w:cs="TimesNewRomanPSMT"/>
          <w:lang w:eastAsia="en-US"/>
          <w14:ligatures w14:val="standardContextual"/>
        </w:rPr>
        <w:t xml:space="preserve"> Eiropas Cilvēktiesību tiesa</w:t>
      </w:r>
      <w:r>
        <w:rPr>
          <w:rFonts w:ascii="TimesNewRomanPSMT" w:eastAsiaTheme="minorHAnsi" w:hAnsi="TimesNewRomanPSMT" w:cs="TimesNewRomanPSMT"/>
          <w:lang w:eastAsia="en-US"/>
          <w14:ligatures w14:val="standardContextual"/>
        </w:rPr>
        <w:t xml:space="preserve"> </w:t>
      </w:r>
      <w:r w:rsidR="00CC6BA5">
        <w:rPr>
          <w:rFonts w:ascii="TimesNewRomanPSMT" w:eastAsiaTheme="minorHAnsi" w:hAnsi="TimesNewRomanPSMT" w:cs="TimesNewRomanPSMT"/>
          <w:lang w:eastAsia="en-US"/>
          <w14:ligatures w14:val="standardContextual"/>
        </w:rPr>
        <w:t xml:space="preserve">konkrētajā lietā </w:t>
      </w:r>
      <w:r w:rsidR="00355BEE">
        <w:rPr>
          <w:rFonts w:ascii="TimesNewRomanPSMT" w:eastAsiaTheme="minorHAnsi" w:hAnsi="TimesNewRomanPSMT" w:cs="TimesNewRomanPSMT"/>
          <w:lang w:eastAsia="en-US"/>
          <w14:ligatures w14:val="standardContextual"/>
        </w:rPr>
        <w:t>arī</w:t>
      </w:r>
      <w:r>
        <w:rPr>
          <w:rFonts w:ascii="TimesNewRomanPSMT" w:eastAsiaTheme="minorHAnsi" w:hAnsi="TimesNewRomanPSMT" w:cs="TimesNewRomanPSMT"/>
          <w:lang w:eastAsia="en-US"/>
          <w14:ligatures w14:val="standardContextual"/>
        </w:rPr>
        <w:t xml:space="preserve"> norādīj</w:t>
      </w:r>
      <w:r w:rsidR="00CC6BA5">
        <w:rPr>
          <w:rFonts w:ascii="TimesNewRomanPSMT" w:eastAsiaTheme="minorHAnsi" w:hAnsi="TimesNewRomanPSMT" w:cs="TimesNewRomanPSMT"/>
          <w:lang w:eastAsia="en-US"/>
          <w14:ligatures w14:val="standardContextual"/>
        </w:rPr>
        <w:t>a</w:t>
      </w:r>
      <w:r>
        <w:rPr>
          <w:rFonts w:ascii="TimesNewRomanPSMT" w:eastAsiaTheme="minorHAnsi" w:hAnsi="TimesNewRomanPSMT" w:cs="TimesNewRomanPSMT"/>
          <w:lang w:eastAsia="en-US"/>
          <w14:ligatures w14:val="standardContextual"/>
        </w:rPr>
        <w:t xml:space="preserve">, ka </w:t>
      </w:r>
      <w:r w:rsidRPr="00A806C1">
        <w:rPr>
          <w:rFonts w:ascii="TimesNewRomanPSMT" w:eastAsiaTheme="minorHAnsi" w:hAnsi="TimesNewRomanPSMT" w:cs="TimesNewRomanPSMT"/>
          <w:lang w:eastAsia="en-US"/>
          <w14:ligatures w14:val="standardContextual"/>
        </w:rPr>
        <w:t>liegumam</w:t>
      </w:r>
      <w:r>
        <w:rPr>
          <w:rFonts w:ascii="TimesNewRomanPSMT" w:eastAsiaTheme="minorHAnsi" w:hAnsi="TimesNewRomanPSMT" w:cs="TimesNewRomanPSMT"/>
          <w:lang w:eastAsia="en-US"/>
          <w14:ligatures w14:val="standardContextual"/>
        </w:rPr>
        <w:t xml:space="preserve"> [strādāt]</w:t>
      </w:r>
      <w:r w:rsidRPr="00A806C1">
        <w:rPr>
          <w:rFonts w:ascii="TimesNewRomanPSMT" w:eastAsiaTheme="minorHAnsi" w:hAnsi="TimesNewRomanPSMT" w:cs="TimesNewRomanPSMT"/>
          <w:lang w:eastAsia="en-US"/>
          <w14:ligatures w14:val="standardContextual"/>
        </w:rPr>
        <w:t xml:space="preserve"> nebūt nav pastāvīgas iedarbības</w:t>
      </w:r>
      <w:r>
        <w:rPr>
          <w:rFonts w:ascii="TimesNewRomanPSMT" w:eastAsiaTheme="minorHAnsi" w:hAnsi="TimesNewRomanPSMT" w:cs="TimesNewRomanPSMT"/>
          <w:lang w:eastAsia="en-US"/>
          <w14:ligatures w14:val="standardContextual"/>
        </w:rPr>
        <w:t xml:space="preserve">, jo atceltu amatpersonu </w:t>
      </w:r>
      <w:r w:rsidRPr="00A806C1">
        <w:rPr>
          <w:rFonts w:ascii="TimesNewRomanPSMT" w:eastAsiaTheme="minorHAnsi" w:hAnsi="TimesNewRomanPSMT" w:cs="TimesNewRomanPSMT"/>
          <w:lang w:eastAsia="en-US"/>
          <w14:ligatures w14:val="standardContextual"/>
        </w:rPr>
        <w:t xml:space="preserve">var atjaunot amatā, ja </w:t>
      </w:r>
      <w:r w:rsidR="00A30399">
        <w:rPr>
          <w:rFonts w:ascii="TimesNewRomanPSMT" w:eastAsiaTheme="minorHAnsi" w:hAnsi="TimesNewRomanPSMT" w:cs="TimesNewRomanPSMT"/>
          <w:lang w:eastAsia="en-US"/>
          <w14:ligatures w14:val="standardContextual"/>
        </w:rPr>
        <w:t>tā</w:t>
      </w:r>
      <w:r w:rsidRPr="00A806C1">
        <w:rPr>
          <w:rFonts w:ascii="TimesNewRomanPSMT" w:eastAsiaTheme="minorHAnsi" w:hAnsi="TimesNewRomanPSMT" w:cs="TimesNewRomanPSMT"/>
          <w:lang w:eastAsia="en-US"/>
          <w14:ligatures w14:val="standardContextual"/>
        </w:rPr>
        <w:t xml:space="preserve"> ir reabilitēt</w:t>
      </w:r>
      <w:r w:rsidR="00A30399">
        <w:rPr>
          <w:rFonts w:ascii="TimesNewRomanPSMT" w:eastAsiaTheme="minorHAnsi" w:hAnsi="TimesNewRomanPSMT" w:cs="TimesNewRomanPSMT"/>
          <w:lang w:eastAsia="en-US"/>
          <w14:ligatures w14:val="standardContextual"/>
        </w:rPr>
        <w:t>a</w:t>
      </w:r>
      <w:r w:rsidRPr="00A806C1">
        <w:rPr>
          <w:rFonts w:ascii="TimesNewRomanPSMT" w:eastAsiaTheme="minorHAnsi" w:hAnsi="TimesNewRomanPSMT" w:cs="TimesNewRomanPSMT"/>
          <w:lang w:eastAsia="en-US"/>
          <w14:ligatures w14:val="standardContextual"/>
        </w:rPr>
        <w:t xml:space="preserve"> un ir pierādīts, ka </w:t>
      </w:r>
      <w:r w:rsidR="00A30399">
        <w:rPr>
          <w:rFonts w:ascii="TimesNewRomanPSMT" w:eastAsiaTheme="minorHAnsi" w:hAnsi="TimesNewRomanPSMT" w:cs="TimesNewRomanPSMT"/>
          <w:lang w:eastAsia="en-US"/>
          <w14:ligatures w14:val="standardContextual"/>
        </w:rPr>
        <w:t>amatpersonas</w:t>
      </w:r>
      <w:r w:rsidRPr="00A806C1">
        <w:rPr>
          <w:rFonts w:ascii="TimesNewRomanPSMT" w:eastAsiaTheme="minorHAnsi" w:hAnsi="TimesNewRomanPSMT" w:cs="TimesNewRomanPSMT"/>
          <w:lang w:eastAsia="en-US"/>
          <w14:ligatures w14:val="standardContextual"/>
        </w:rPr>
        <w:t xml:space="preserve"> </w:t>
      </w:r>
      <w:r w:rsidR="00A03E98">
        <w:rPr>
          <w:rFonts w:ascii="TimesNewRomanPSMT" w:eastAsiaTheme="minorHAnsi" w:hAnsi="TimesNewRomanPSMT" w:cs="TimesNewRomanPSMT"/>
          <w:lang w:eastAsia="en-US"/>
          <w14:ligatures w14:val="standardContextual"/>
        </w:rPr>
        <w:t>nav nosodāma</w:t>
      </w:r>
      <w:r w:rsidR="00A30399">
        <w:rPr>
          <w:rFonts w:ascii="TimesNewRomanPSMT" w:eastAsiaTheme="minorHAnsi" w:hAnsi="TimesNewRomanPSMT" w:cs="TimesNewRomanPSMT"/>
          <w:lang w:eastAsia="en-US"/>
          <w14:ligatures w14:val="standardContextual"/>
        </w:rPr>
        <w:t xml:space="preserve"> (</w:t>
      </w:r>
      <w:r w:rsidR="00A30399" w:rsidRPr="00CC6BA5">
        <w:rPr>
          <w:rFonts w:ascii="TimesNewRomanPSMT" w:eastAsiaTheme="minorHAnsi" w:hAnsi="TimesNewRomanPSMT" w:cs="TimesNewRomanPSMT"/>
          <w:i/>
          <w:iCs/>
          <w:lang w:eastAsia="en-US"/>
          <w14:ligatures w14:val="standardContextual"/>
        </w:rPr>
        <w:t>turpat</w:t>
      </w:r>
      <w:r w:rsidR="00A30399">
        <w:rPr>
          <w:rFonts w:ascii="TimesNewRomanPSMT" w:eastAsiaTheme="minorHAnsi" w:hAnsi="TimesNewRomanPSMT" w:cs="TimesNewRomanPSMT"/>
          <w:lang w:eastAsia="en-US"/>
          <w14:ligatures w14:val="standardContextual"/>
        </w:rPr>
        <w:t>)</w:t>
      </w:r>
      <w:r w:rsidRPr="00A806C1">
        <w:rPr>
          <w:rFonts w:ascii="TimesNewRomanPSMT" w:eastAsiaTheme="minorHAnsi" w:hAnsi="TimesNewRomanPSMT" w:cs="TimesNewRomanPSMT"/>
          <w:lang w:eastAsia="en-US"/>
          <w14:ligatures w14:val="standardContextual"/>
        </w:rPr>
        <w:t xml:space="preserve">. </w:t>
      </w:r>
      <w:r>
        <w:rPr>
          <w:rFonts w:ascii="TimesNewRomanPSMT" w:eastAsiaTheme="minorHAnsi" w:hAnsi="TimesNewRomanPSMT" w:cs="TimesNewRomanPSMT"/>
          <w:lang w:eastAsia="en-US"/>
          <w14:ligatures w14:val="standardContextual"/>
        </w:rPr>
        <w:t xml:space="preserve">Senāts konstatē, ka arī Notariāta likums neliedz personai no jauna kandidēt uz notāra amatu pēc disciplinārsoda – atcelšana no amata – piemērošanas, ja pagājuši pieci gadi no </w:t>
      </w:r>
      <w:r w:rsidR="00A30399" w:rsidRPr="00A30399">
        <w:rPr>
          <w:rFonts w:ascii="TimesNewRomanPSMT" w:eastAsiaTheme="minorHAnsi" w:hAnsi="TimesNewRomanPSMT" w:cs="TimesNewRomanPSMT"/>
          <w:lang w:eastAsia="en-US"/>
          <w14:ligatures w14:val="standardContextual"/>
        </w:rPr>
        <w:t>brīža, kad lēmums disciplinārlietā stājās spēkā</w:t>
      </w:r>
      <w:r>
        <w:rPr>
          <w:rFonts w:ascii="TimesNewRomanPSMT" w:eastAsiaTheme="minorHAnsi" w:hAnsi="TimesNewRomanPSMT" w:cs="TimesNewRomanPSMT"/>
          <w:lang w:eastAsia="en-US"/>
          <w14:ligatures w14:val="standardContextual"/>
        </w:rPr>
        <w:t xml:space="preserve"> (Notariāta likuma 10.panta 8.punkt</w:t>
      </w:r>
      <w:r w:rsidR="00CC6BA5">
        <w:rPr>
          <w:rFonts w:ascii="TimesNewRomanPSMT" w:eastAsiaTheme="minorHAnsi" w:hAnsi="TimesNewRomanPSMT" w:cs="TimesNewRomanPSMT"/>
          <w:lang w:eastAsia="en-US"/>
          <w14:ligatures w14:val="standardContextual"/>
        </w:rPr>
        <w:t>s</w:t>
      </w:r>
      <w:r>
        <w:rPr>
          <w:rFonts w:ascii="TimesNewRomanPSMT" w:eastAsiaTheme="minorHAnsi" w:hAnsi="TimesNewRomanPSMT" w:cs="TimesNewRomanPSMT"/>
          <w:lang w:eastAsia="en-US"/>
          <w14:ligatures w14:val="standardContextual"/>
        </w:rPr>
        <w:t>).</w:t>
      </w:r>
      <w:r w:rsidR="00A30399">
        <w:rPr>
          <w:rFonts w:ascii="TimesNewRomanPSMT" w:eastAsiaTheme="minorHAnsi" w:hAnsi="TimesNewRomanPSMT" w:cs="TimesNewRomanPSMT"/>
          <w:lang w:eastAsia="en-US"/>
          <w14:ligatures w14:val="standardContextual"/>
        </w:rPr>
        <w:t xml:space="preserve"> </w:t>
      </w:r>
    </w:p>
    <w:p w14:paraId="34BE68B5" w14:textId="7FC66FF7" w:rsidR="00A46E92" w:rsidRDefault="008D55DB"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Tādējādi pieteicējas saukšanai pie disciplināratbildības un sodam – atcelšanai no amata – konkrētajā gadījumā nav krimināltiesiska rakstura</w:t>
      </w:r>
      <w:r w:rsidR="00A46E92">
        <w:rPr>
          <w:rFonts w:ascii="TimesNewRomanPSMT" w:eastAsiaTheme="minorHAnsi" w:hAnsi="TimesNewRomanPSMT" w:cs="TimesNewRomanPSMT"/>
          <w:lang w:eastAsia="en-US"/>
          <w14:ligatures w14:val="standardContextual"/>
        </w:rPr>
        <w:t>.</w:t>
      </w:r>
    </w:p>
    <w:p w14:paraId="08BF5871" w14:textId="20EC22B3" w:rsidR="008D55DB" w:rsidRDefault="008D55DB"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p>
    <w:p w14:paraId="03B9A286" w14:textId="4BBCECA6" w:rsidR="00F151F7" w:rsidRDefault="008D55DB"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sidRPr="00F141B4">
        <w:rPr>
          <w:rFonts w:ascii="TimesNewRomanPSMT" w:eastAsiaTheme="minorHAnsi" w:hAnsi="TimesNewRomanPSMT" w:cs="TimesNewRomanPSMT"/>
          <w:lang w:eastAsia="en-US"/>
          <w14:ligatures w14:val="standardContextual"/>
        </w:rPr>
        <w:t>[15] </w:t>
      </w:r>
      <w:r w:rsidR="00A30399" w:rsidRPr="00F141B4">
        <w:rPr>
          <w:rFonts w:ascii="TimesNewRomanPSMT" w:eastAsiaTheme="minorHAnsi" w:hAnsi="TimesNewRomanPSMT" w:cs="TimesNewRomanPSMT"/>
          <w:lang w:eastAsia="en-US"/>
          <w14:ligatures w14:val="standardContextual"/>
        </w:rPr>
        <w:t xml:space="preserve">Pamatojoties uz minēto, Senāts atzīst, ka pieteicējas argumenti kasācijas sūdzībā nenorāda uz </w:t>
      </w:r>
      <w:r w:rsidR="001E6A4D" w:rsidRPr="00F141B4">
        <w:rPr>
          <w:rFonts w:ascii="TimesNewRomanPSMT" w:eastAsiaTheme="minorHAnsi" w:hAnsi="TimesNewRomanPSMT" w:cs="TimesNewRomanPSMT"/>
          <w:lang w:eastAsia="en-US"/>
          <w14:ligatures w14:val="standardContextual"/>
        </w:rPr>
        <w:t xml:space="preserve">dubultās sodīšanas aizlieguma </w:t>
      </w:r>
      <w:r w:rsidR="0097561E">
        <w:rPr>
          <w:rFonts w:ascii="TimesNewRomanPSMT" w:eastAsiaTheme="minorHAnsi" w:hAnsi="TimesNewRomanPSMT" w:cs="TimesNewRomanPSMT"/>
          <w:lang w:eastAsia="en-US"/>
          <w14:ligatures w14:val="standardContextual"/>
        </w:rPr>
        <w:t xml:space="preserve">principa </w:t>
      </w:r>
      <w:r w:rsidR="00A30399" w:rsidRPr="00F141B4">
        <w:rPr>
          <w:rFonts w:ascii="TimesNewRomanPSMT" w:eastAsiaTheme="minorHAnsi" w:hAnsi="TimesNewRomanPSMT" w:cs="TimesNewRomanPSMT"/>
          <w:lang w:eastAsia="en-US"/>
          <w14:ligatures w14:val="standardContextual"/>
        </w:rPr>
        <w:t xml:space="preserve">pārkāpumu. Uz minētā principa pārkāpumu nenorāda arī </w:t>
      </w:r>
      <w:r w:rsidR="00A46E92" w:rsidRPr="00F141B4">
        <w:rPr>
          <w:rFonts w:ascii="TimesNewRomanPSMT" w:eastAsiaTheme="minorHAnsi" w:hAnsi="TimesNewRomanPSMT" w:cs="TimesNewRomanPSMT"/>
          <w:lang w:eastAsia="en-US"/>
          <w14:ligatures w14:val="standardContextual"/>
        </w:rPr>
        <w:t>pieteicējas argumenti par to</w:t>
      </w:r>
      <w:r w:rsidR="00A30399" w:rsidRPr="00F141B4">
        <w:rPr>
          <w:rFonts w:ascii="TimesNewRomanPSMT" w:eastAsiaTheme="minorHAnsi" w:hAnsi="TimesNewRomanPSMT" w:cs="TimesNewRomanPSMT"/>
          <w:lang w:eastAsia="en-US"/>
          <w14:ligatures w14:val="standardContextual"/>
        </w:rPr>
        <w:t xml:space="preserve">, ka disciplinārsods – atcelšana no amata – piemērots par nodarījumu, kas </w:t>
      </w:r>
      <w:r w:rsidR="00A46E92" w:rsidRPr="00F141B4">
        <w:rPr>
          <w:rFonts w:ascii="TimesNewRomanPSMT" w:eastAsiaTheme="minorHAnsi" w:hAnsi="TimesNewRomanPSMT" w:cs="TimesNewRomanPSMT"/>
          <w:lang w:eastAsia="en-US"/>
          <w14:ligatures w14:val="standardContextual"/>
        </w:rPr>
        <w:t>pieļauts, piekopjot</w:t>
      </w:r>
      <w:r w:rsidR="00A30399" w:rsidRPr="00F141B4">
        <w:rPr>
          <w:rFonts w:ascii="TimesNewRomanPSMT" w:eastAsiaTheme="minorHAnsi" w:hAnsi="TimesNewRomanPSMT" w:cs="TimesNewRomanPSMT"/>
          <w:lang w:eastAsia="en-US"/>
          <w14:ligatures w14:val="standardContextual"/>
        </w:rPr>
        <w:t xml:space="preserve"> </w:t>
      </w:r>
      <w:r w:rsidR="00F151F7" w:rsidRPr="00F141B4">
        <w:rPr>
          <w:rFonts w:ascii="TimesNewRomanPSMT" w:eastAsiaTheme="minorHAnsi" w:hAnsi="TimesNewRomanPSMT" w:cs="TimesNewRomanPSMT"/>
          <w:lang w:eastAsia="en-US"/>
          <w14:ligatures w14:val="standardContextual"/>
        </w:rPr>
        <w:t>vienveidīgu</w:t>
      </w:r>
      <w:r w:rsidR="00A30399" w:rsidRPr="00F141B4">
        <w:rPr>
          <w:rFonts w:ascii="TimesNewRomanPSMT" w:eastAsiaTheme="minorHAnsi" w:hAnsi="TimesNewRomanPSMT" w:cs="TimesNewRomanPSMT"/>
          <w:lang w:eastAsia="en-US"/>
          <w14:ligatures w14:val="standardContextual"/>
        </w:rPr>
        <w:t xml:space="preserve"> </w:t>
      </w:r>
      <w:r w:rsidR="00A46E92" w:rsidRPr="00F141B4">
        <w:rPr>
          <w:rFonts w:ascii="TimesNewRomanPSMT" w:eastAsiaTheme="minorHAnsi" w:hAnsi="TimesNewRomanPSMT" w:cs="TimesNewRomanPSMT"/>
          <w:lang w:eastAsia="en-US"/>
          <w14:ligatures w14:val="standardContextual"/>
        </w:rPr>
        <w:t>tiesību normas piemērošanas praksi citos līdzīgos gadījumos, bet kuros faktiskie apstākļi bijuši citi</w:t>
      </w:r>
      <w:r w:rsidR="00F151F7" w:rsidRPr="00F141B4">
        <w:rPr>
          <w:rFonts w:ascii="TimesNewRomanPSMT" w:eastAsiaTheme="minorHAnsi" w:hAnsi="TimesNewRomanPSMT" w:cs="TimesNewRomanPSMT"/>
          <w:lang w:eastAsia="en-US"/>
          <w14:ligatures w14:val="standardContextual"/>
        </w:rPr>
        <w:t>.</w:t>
      </w:r>
    </w:p>
    <w:p w14:paraId="238BB95E" w14:textId="77777777" w:rsidR="001E6A4D" w:rsidRDefault="001E6A4D"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p>
    <w:p w14:paraId="78BA7879" w14:textId="04DFD6D6" w:rsidR="001E6A4D" w:rsidRDefault="001E6A4D" w:rsidP="002B5C67">
      <w:pPr>
        <w:spacing w:line="276" w:lineRule="auto"/>
        <w:ind w:firstLine="720"/>
        <w:contextualSpacing/>
        <w:jc w:val="both"/>
        <w:rPr>
          <w:rFonts w:ascii="TimesNewRomanPSMT" w:eastAsiaTheme="minorHAnsi" w:hAnsi="TimesNewRomanPSMT" w:cs="TimesNewRomanPSMT"/>
          <w:lang w:eastAsia="en-US"/>
          <w14:ligatures w14:val="standardContextual"/>
        </w:rPr>
      </w:pPr>
      <w:r>
        <w:rPr>
          <w:rFonts w:ascii="TimesNewRomanPSMT" w:eastAsiaTheme="minorHAnsi" w:hAnsi="TimesNewRomanPSMT" w:cs="TimesNewRomanPSMT"/>
          <w:lang w:eastAsia="en-US"/>
          <w14:ligatures w14:val="standardContextual"/>
        </w:rPr>
        <w:t>[16] </w:t>
      </w:r>
      <w:r w:rsidR="00F3070C">
        <w:rPr>
          <w:rFonts w:ascii="TimesNewRomanPSMT" w:eastAsiaTheme="minorHAnsi" w:hAnsi="TimesNewRomanPSMT" w:cs="TimesNewRomanPSMT"/>
          <w:lang w:eastAsia="en-US"/>
          <w14:ligatures w14:val="standardContextual"/>
        </w:rPr>
        <w:t xml:space="preserve">Ievērojot visu </w:t>
      </w:r>
      <w:r>
        <w:rPr>
          <w:rFonts w:ascii="TimesNewRomanPSMT" w:eastAsiaTheme="minorHAnsi" w:hAnsi="TimesNewRomanPSMT" w:cs="TimesNewRomanPSMT"/>
          <w:lang w:eastAsia="en-US"/>
          <w14:ligatures w14:val="standardContextual"/>
        </w:rPr>
        <w:t>iepriekš minēto, Senāts atzīst, ka pieteicējas kasācijas sūdzība nav pamatota.</w:t>
      </w:r>
    </w:p>
    <w:p w14:paraId="79CA47F4" w14:textId="04AFC13E" w:rsidR="0086191C" w:rsidRDefault="0086191C" w:rsidP="002B5C67">
      <w:pPr>
        <w:spacing w:line="276" w:lineRule="auto"/>
        <w:rPr>
          <w:shd w:val="clear" w:color="auto" w:fill="FFFFFF"/>
        </w:rPr>
      </w:pPr>
    </w:p>
    <w:bookmarkEnd w:id="2"/>
    <w:p w14:paraId="1E0E909E" w14:textId="594FDA9F" w:rsidR="001704E2" w:rsidRPr="00BF1843" w:rsidRDefault="001704E2" w:rsidP="002B5C67">
      <w:pPr>
        <w:spacing w:line="276" w:lineRule="auto"/>
        <w:jc w:val="center"/>
        <w:rPr>
          <w:b/>
          <w:bCs/>
        </w:rPr>
      </w:pPr>
      <w:r w:rsidRPr="00BF1843">
        <w:rPr>
          <w:b/>
          <w:bCs/>
        </w:rPr>
        <w:t>Rezolutīvā daļa</w:t>
      </w:r>
    </w:p>
    <w:p w14:paraId="2FCEC2DC" w14:textId="77777777" w:rsidR="001704E2" w:rsidRPr="002B5FE8" w:rsidRDefault="001704E2" w:rsidP="002B5C67">
      <w:pPr>
        <w:spacing w:line="276" w:lineRule="auto"/>
        <w:ind w:firstLine="567"/>
        <w:jc w:val="both"/>
        <w:rPr>
          <w:noProof/>
        </w:rPr>
      </w:pPr>
    </w:p>
    <w:p w14:paraId="2A163403" w14:textId="77777777" w:rsidR="001704E2" w:rsidRDefault="001704E2" w:rsidP="002B5C67">
      <w:pPr>
        <w:tabs>
          <w:tab w:val="left" w:pos="6660"/>
        </w:tabs>
        <w:spacing w:line="276" w:lineRule="auto"/>
        <w:ind w:firstLine="720"/>
        <w:jc w:val="both"/>
      </w:pPr>
      <w:r w:rsidRPr="002B5FE8">
        <w:t>Pamatojoties uz Administratīvā procesa likuma 348.panta pirmās daļas 1.punktu un 351.pantu, Senāts</w:t>
      </w:r>
    </w:p>
    <w:p w14:paraId="30D61282" w14:textId="77777777" w:rsidR="001704E2" w:rsidRPr="002B5FE8" w:rsidRDefault="001704E2" w:rsidP="002B5C67">
      <w:pPr>
        <w:tabs>
          <w:tab w:val="left" w:pos="6660"/>
        </w:tabs>
        <w:spacing w:line="276" w:lineRule="auto"/>
        <w:ind w:firstLine="720"/>
        <w:jc w:val="both"/>
        <w:rPr>
          <w:strike/>
        </w:rPr>
      </w:pPr>
    </w:p>
    <w:p w14:paraId="1F90E0A4" w14:textId="77777777" w:rsidR="001704E2" w:rsidRPr="00BF1843" w:rsidRDefault="001704E2" w:rsidP="002B5C67">
      <w:pPr>
        <w:spacing w:line="276" w:lineRule="auto"/>
        <w:jc w:val="center"/>
        <w:rPr>
          <w:b/>
          <w:bCs/>
        </w:rPr>
      </w:pPr>
      <w:r w:rsidRPr="00BF1843">
        <w:rPr>
          <w:b/>
          <w:bCs/>
        </w:rPr>
        <w:t>nosprieda</w:t>
      </w:r>
    </w:p>
    <w:p w14:paraId="1406BE23" w14:textId="77777777" w:rsidR="001704E2" w:rsidRPr="002B5FE8" w:rsidRDefault="001704E2" w:rsidP="002B5C67">
      <w:pPr>
        <w:spacing w:line="276" w:lineRule="auto"/>
        <w:jc w:val="center"/>
        <w:rPr>
          <w:b/>
        </w:rPr>
      </w:pPr>
    </w:p>
    <w:p w14:paraId="61B8EDEC" w14:textId="6812A6FD" w:rsidR="001704E2" w:rsidRPr="002B5FE8" w:rsidRDefault="001704E2" w:rsidP="002B5C67">
      <w:pPr>
        <w:tabs>
          <w:tab w:val="left" w:pos="2700"/>
          <w:tab w:val="left" w:pos="6660"/>
        </w:tabs>
        <w:spacing w:line="276" w:lineRule="auto"/>
        <w:ind w:firstLine="720"/>
        <w:jc w:val="both"/>
      </w:pPr>
      <w:r w:rsidRPr="00F151F7">
        <w:rPr>
          <w:color w:val="000000"/>
        </w:rPr>
        <w:t>atstāt negrozītu</w:t>
      </w:r>
      <w:r w:rsidRPr="00F151F7">
        <w:t xml:space="preserve"> Administratīvās apgabaltiesas </w:t>
      </w:r>
      <w:r w:rsidRPr="00F151F7">
        <w:rPr>
          <w:noProof/>
        </w:rPr>
        <w:t>202</w:t>
      </w:r>
      <w:r w:rsidR="00F151F7" w:rsidRPr="00F151F7">
        <w:rPr>
          <w:noProof/>
        </w:rPr>
        <w:t>4</w:t>
      </w:r>
      <w:r w:rsidRPr="00F151F7">
        <w:rPr>
          <w:noProof/>
        </w:rPr>
        <w:t xml:space="preserve">.gada </w:t>
      </w:r>
      <w:r w:rsidR="00F151F7" w:rsidRPr="00F151F7">
        <w:rPr>
          <w:noProof/>
        </w:rPr>
        <w:t>15</w:t>
      </w:r>
      <w:r w:rsidRPr="00F151F7">
        <w:rPr>
          <w:noProof/>
        </w:rPr>
        <w:t>.</w:t>
      </w:r>
      <w:r w:rsidR="00C367A8" w:rsidRPr="00F151F7">
        <w:rPr>
          <w:noProof/>
        </w:rPr>
        <w:t>janvār</w:t>
      </w:r>
      <w:r w:rsidRPr="00F151F7">
        <w:rPr>
          <w:noProof/>
        </w:rPr>
        <w:t xml:space="preserve">a </w:t>
      </w:r>
      <w:r w:rsidRPr="00F151F7">
        <w:t>spriedumu, bet</w:t>
      </w:r>
      <w:r w:rsidRPr="002B5FE8">
        <w:t xml:space="preserve"> </w:t>
      </w:r>
      <w:r w:rsidR="002B5C67">
        <w:rPr>
          <w:rFonts w:asciiTheme="majorBidi" w:hAnsiTheme="majorBidi" w:cstheme="majorBidi"/>
          <w:lang w:eastAsia="lv-LV"/>
        </w:rPr>
        <w:t xml:space="preserve">[pers. A] </w:t>
      </w:r>
      <w:r w:rsidRPr="002B5FE8">
        <w:rPr>
          <w:noProof/>
        </w:rPr>
        <w:t xml:space="preserve">kasācijas sūdzību </w:t>
      </w:r>
      <w:r w:rsidRPr="002B5FE8">
        <w:t>noraidīt.</w:t>
      </w:r>
    </w:p>
    <w:p w14:paraId="0E8C7332" w14:textId="77777777" w:rsidR="001704E2" w:rsidRPr="002B5FE8" w:rsidRDefault="001704E2" w:rsidP="002B5C67">
      <w:pPr>
        <w:tabs>
          <w:tab w:val="left" w:pos="2700"/>
          <w:tab w:val="left" w:pos="6660"/>
        </w:tabs>
        <w:spacing w:line="276" w:lineRule="auto"/>
        <w:ind w:firstLine="720"/>
      </w:pPr>
    </w:p>
    <w:p w14:paraId="3D2BED53" w14:textId="77777777" w:rsidR="001704E2" w:rsidRPr="002B5FE8" w:rsidRDefault="001704E2" w:rsidP="002B5C67">
      <w:pPr>
        <w:tabs>
          <w:tab w:val="left" w:pos="2700"/>
          <w:tab w:val="left" w:pos="6660"/>
        </w:tabs>
        <w:spacing w:line="276" w:lineRule="auto"/>
        <w:ind w:firstLine="720"/>
      </w:pPr>
      <w:r w:rsidRPr="002B5FE8">
        <w:t>Spriedums nav pārsūdzams.</w:t>
      </w:r>
    </w:p>
    <w:bookmarkEnd w:id="0"/>
    <w:p w14:paraId="5073E001" w14:textId="2F150DF5" w:rsidR="00224C5D" w:rsidRPr="007E2A7B" w:rsidRDefault="00224C5D" w:rsidP="002B5C67">
      <w:pPr>
        <w:spacing w:line="271" w:lineRule="auto"/>
        <w:contextualSpacing/>
        <w:jc w:val="both"/>
        <w:rPr>
          <w:color w:val="000000" w:themeColor="text1"/>
          <w:shd w:val="clear" w:color="auto" w:fill="FFFFFF"/>
        </w:rPr>
      </w:pPr>
    </w:p>
    <w:sectPr w:rsidR="00224C5D" w:rsidRPr="007E2A7B" w:rsidSect="00BF78C3">
      <w:footerReference w:type="default" r:id="rId16"/>
      <w:pgSz w:w="12240" w:h="15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89375" w14:textId="77777777" w:rsidR="00583356" w:rsidRDefault="00583356" w:rsidP="0082643C">
      <w:r>
        <w:separator/>
      </w:r>
    </w:p>
  </w:endnote>
  <w:endnote w:type="continuationSeparator" w:id="0">
    <w:p w14:paraId="00340476" w14:textId="77777777" w:rsidR="00583356" w:rsidRDefault="00583356" w:rsidP="0082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284614"/>
      <w:docPartObj>
        <w:docPartGallery w:val="Page Numbers (Bottom of Page)"/>
        <w:docPartUnique/>
      </w:docPartObj>
    </w:sdtPr>
    <w:sdtEndPr>
      <w:rPr>
        <w:noProof/>
      </w:rPr>
    </w:sdtEndPr>
    <w:sdtContent>
      <w:p w14:paraId="4FC985C6" w14:textId="05DE6633" w:rsidR="0082643C" w:rsidRDefault="0082643C" w:rsidP="001000CB">
        <w:pPr>
          <w:pStyle w:val="Footer"/>
          <w:jc w:val="center"/>
        </w:pPr>
        <w:r w:rsidRPr="00103089">
          <w:rPr>
            <w:sz w:val="20"/>
            <w:szCs w:val="20"/>
          </w:rPr>
          <w:fldChar w:fldCharType="begin"/>
        </w:r>
        <w:r w:rsidRPr="00103089">
          <w:rPr>
            <w:sz w:val="20"/>
            <w:szCs w:val="20"/>
          </w:rPr>
          <w:instrText>PAGE</w:instrText>
        </w:r>
        <w:r w:rsidRPr="00103089">
          <w:rPr>
            <w:sz w:val="20"/>
            <w:szCs w:val="20"/>
          </w:rPr>
          <w:fldChar w:fldCharType="separate"/>
        </w:r>
        <w:r>
          <w:rPr>
            <w:sz w:val="20"/>
            <w:szCs w:val="20"/>
          </w:rPr>
          <w:t>1</w:t>
        </w:r>
        <w:r w:rsidRPr="00103089">
          <w:rPr>
            <w:sz w:val="20"/>
            <w:szCs w:val="20"/>
          </w:rPr>
          <w:fldChar w:fldCharType="end"/>
        </w:r>
        <w:r w:rsidRPr="00103089">
          <w:rPr>
            <w:rStyle w:val="PageNumber"/>
            <w:sz w:val="20"/>
            <w:szCs w:val="20"/>
          </w:rPr>
          <w:t xml:space="preserve"> no </w:t>
        </w:r>
        <w:r w:rsidRPr="00103089">
          <w:rPr>
            <w:noProof/>
            <w:sz w:val="20"/>
            <w:szCs w:val="20"/>
          </w:rPr>
          <w:fldChar w:fldCharType="begin"/>
        </w:r>
        <w:r w:rsidRPr="00103089">
          <w:rPr>
            <w:noProof/>
            <w:sz w:val="20"/>
            <w:szCs w:val="20"/>
          </w:rPr>
          <w:instrText>SECTIONPAGES   \* MERGEFORMAT</w:instrText>
        </w:r>
        <w:r w:rsidRPr="00103089">
          <w:rPr>
            <w:noProof/>
            <w:sz w:val="20"/>
            <w:szCs w:val="20"/>
          </w:rPr>
          <w:fldChar w:fldCharType="separate"/>
        </w:r>
        <w:r w:rsidR="00D67604">
          <w:rPr>
            <w:noProof/>
            <w:sz w:val="20"/>
            <w:szCs w:val="20"/>
          </w:rPr>
          <w:t>12</w:t>
        </w:r>
        <w:r w:rsidRPr="00103089">
          <w:rPr>
            <w:noProof/>
            <w:sz w:val="20"/>
            <w:szCs w:val="20"/>
          </w:rPr>
          <w:fldChar w:fldCharType="end"/>
        </w:r>
      </w:p>
      <w:bookmarkStart w:id="5" w:name="__Fieldmark__363_2235992191" w:displacedByCustomXml="next"/>
      <w:bookmarkEnd w:id="5" w:displacedByCustomXml="next"/>
      <w:bookmarkStart w:id="6" w:name="__Fieldmark__667_1373986896" w:displacedByCustomXml="next"/>
      <w:bookmarkEnd w:id="6" w:displacedByCustomXml="next"/>
      <w:bookmarkStart w:id="7" w:name="__Fieldmark__171_3260321367" w:displacedByCustomXml="next"/>
      <w:bookmarkEnd w:id="7" w:displacedByCustomXml="next"/>
    </w:sdtContent>
  </w:sdt>
  <w:p w14:paraId="46E9D9DC" w14:textId="77777777" w:rsidR="0082643C" w:rsidRDefault="0082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4252C" w14:textId="77777777" w:rsidR="00583356" w:rsidRDefault="00583356" w:rsidP="0082643C">
      <w:r>
        <w:separator/>
      </w:r>
    </w:p>
  </w:footnote>
  <w:footnote w:type="continuationSeparator" w:id="0">
    <w:p w14:paraId="54CEFC3E" w14:textId="77777777" w:rsidR="00583356" w:rsidRDefault="00583356" w:rsidP="0082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60FA7"/>
    <w:multiLevelType w:val="hybridMultilevel"/>
    <w:tmpl w:val="08502A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179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10"/>
    <w:rsid w:val="00000A21"/>
    <w:rsid w:val="00000BF2"/>
    <w:rsid w:val="00001622"/>
    <w:rsid w:val="00002CC9"/>
    <w:rsid w:val="00005955"/>
    <w:rsid w:val="000065EA"/>
    <w:rsid w:val="00010C7B"/>
    <w:rsid w:val="000121A8"/>
    <w:rsid w:val="00012477"/>
    <w:rsid w:val="000139CD"/>
    <w:rsid w:val="000143C3"/>
    <w:rsid w:val="000157B9"/>
    <w:rsid w:val="00016801"/>
    <w:rsid w:val="00017F11"/>
    <w:rsid w:val="000207C4"/>
    <w:rsid w:val="00020BDB"/>
    <w:rsid w:val="00021B8E"/>
    <w:rsid w:val="00022774"/>
    <w:rsid w:val="000228B9"/>
    <w:rsid w:val="00024208"/>
    <w:rsid w:val="00027601"/>
    <w:rsid w:val="00027D63"/>
    <w:rsid w:val="0003025D"/>
    <w:rsid w:val="000326F2"/>
    <w:rsid w:val="00033F94"/>
    <w:rsid w:val="000372E4"/>
    <w:rsid w:val="0004037D"/>
    <w:rsid w:val="000403AE"/>
    <w:rsid w:val="000407BC"/>
    <w:rsid w:val="00041A6C"/>
    <w:rsid w:val="00042461"/>
    <w:rsid w:val="00042BD8"/>
    <w:rsid w:val="00044D54"/>
    <w:rsid w:val="00045D91"/>
    <w:rsid w:val="00046FFD"/>
    <w:rsid w:val="00050707"/>
    <w:rsid w:val="000529A9"/>
    <w:rsid w:val="00053E09"/>
    <w:rsid w:val="0005497A"/>
    <w:rsid w:val="000550DC"/>
    <w:rsid w:val="000558EF"/>
    <w:rsid w:val="00057757"/>
    <w:rsid w:val="000601F8"/>
    <w:rsid w:val="00061374"/>
    <w:rsid w:val="00061CB2"/>
    <w:rsid w:val="0006261D"/>
    <w:rsid w:val="00062AF8"/>
    <w:rsid w:val="00062F81"/>
    <w:rsid w:val="00063D92"/>
    <w:rsid w:val="00065604"/>
    <w:rsid w:val="00070DCD"/>
    <w:rsid w:val="000720CA"/>
    <w:rsid w:val="0007236D"/>
    <w:rsid w:val="000750E3"/>
    <w:rsid w:val="000754E1"/>
    <w:rsid w:val="00075950"/>
    <w:rsid w:val="0007706E"/>
    <w:rsid w:val="0007777B"/>
    <w:rsid w:val="000779E9"/>
    <w:rsid w:val="00077A1F"/>
    <w:rsid w:val="00077B82"/>
    <w:rsid w:val="00080DDF"/>
    <w:rsid w:val="000812B4"/>
    <w:rsid w:val="0008138F"/>
    <w:rsid w:val="00082305"/>
    <w:rsid w:val="00084194"/>
    <w:rsid w:val="00084705"/>
    <w:rsid w:val="0008610E"/>
    <w:rsid w:val="00086C38"/>
    <w:rsid w:val="000877C4"/>
    <w:rsid w:val="000914B4"/>
    <w:rsid w:val="00091CDC"/>
    <w:rsid w:val="0009216C"/>
    <w:rsid w:val="00093C81"/>
    <w:rsid w:val="0009454B"/>
    <w:rsid w:val="000972A9"/>
    <w:rsid w:val="00097940"/>
    <w:rsid w:val="00097B9D"/>
    <w:rsid w:val="00097F52"/>
    <w:rsid w:val="000A08CA"/>
    <w:rsid w:val="000A0BF2"/>
    <w:rsid w:val="000A1739"/>
    <w:rsid w:val="000A410F"/>
    <w:rsid w:val="000A43A6"/>
    <w:rsid w:val="000A56F7"/>
    <w:rsid w:val="000A5EA0"/>
    <w:rsid w:val="000A5ECB"/>
    <w:rsid w:val="000A6674"/>
    <w:rsid w:val="000A7859"/>
    <w:rsid w:val="000A7CE0"/>
    <w:rsid w:val="000A7F2F"/>
    <w:rsid w:val="000B048D"/>
    <w:rsid w:val="000B1718"/>
    <w:rsid w:val="000B2ABC"/>
    <w:rsid w:val="000B2C95"/>
    <w:rsid w:val="000B2F71"/>
    <w:rsid w:val="000B3D3C"/>
    <w:rsid w:val="000B4F2B"/>
    <w:rsid w:val="000B52E6"/>
    <w:rsid w:val="000B546E"/>
    <w:rsid w:val="000B7523"/>
    <w:rsid w:val="000C0691"/>
    <w:rsid w:val="000C097E"/>
    <w:rsid w:val="000C0A7D"/>
    <w:rsid w:val="000C0DA6"/>
    <w:rsid w:val="000C49D0"/>
    <w:rsid w:val="000C5A0F"/>
    <w:rsid w:val="000C67AF"/>
    <w:rsid w:val="000C7719"/>
    <w:rsid w:val="000C7802"/>
    <w:rsid w:val="000D139F"/>
    <w:rsid w:val="000D13E0"/>
    <w:rsid w:val="000D1EF9"/>
    <w:rsid w:val="000D2317"/>
    <w:rsid w:val="000D43BD"/>
    <w:rsid w:val="000D4912"/>
    <w:rsid w:val="000D590A"/>
    <w:rsid w:val="000D6FE3"/>
    <w:rsid w:val="000D7BD9"/>
    <w:rsid w:val="000E1431"/>
    <w:rsid w:val="000E1E0F"/>
    <w:rsid w:val="000E641C"/>
    <w:rsid w:val="000E6DF9"/>
    <w:rsid w:val="000E72FA"/>
    <w:rsid w:val="000F090B"/>
    <w:rsid w:val="000F39A0"/>
    <w:rsid w:val="000F41D3"/>
    <w:rsid w:val="000F4F2E"/>
    <w:rsid w:val="000F5404"/>
    <w:rsid w:val="000F6879"/>
    <w:rsid w:val="000F6F67"/>
    <w:rsid w:val="001000CB"/>
    <w:rsid w:val="00100ECC"/>
    <w:rsid w:val="00102397"/>
    <w:rsid w:val="001025B7"/>
    <w:rsid w:val="0010324A"/>
    <w:rsid w:val="00103882"/>
    <w:rsid w:val="00105333"/>
    <w:rsid w:val="00105A12"/>
    <w:rsid w:val="00105B0F"/>
    <w:rsid w:val="0010615C"/>
    <w:rsid w:val="001070F5"/>
    <w:rsid w:val="00107456"/>
    <w:rsid w:val="001078A2"/>
    <w:rsid w:val="00111087"/>
    <w:rsid w:val="0011238F"/>
    <w:rsid w:val="0011458C"/>
    <w:rsid w:val="00115206"/>
    <w:rsid w:val="001163FB"/>
    <w:rsid w:val="00117A06"/>
    <w:rsid w:val="00117EFC"/>
    <w:rsid w:val="00121A3F"/>
    <w:rsid w:val="00123219"/>
    <w:rsid w:val="00123351"/>
    <w:rsid w:val="00125820"/>
    <w:rsid w:val="00125F0C"/>
    <w:rsid w:val="00126B32"/>
    <w:rsid w:val="0012729F"/>
    <w:rsid w:val="00131181"/>
    <w:rsid w:val="00133268"/>
    <w:rsid w:val="00133E1C"/>
    <w:rsid w:val="001347CE"/>
    <w:rsid w:val="00137B0F"/>
    <w:rsid w:val="0014168F"/>
    <w:rsid w:val="00142FF1"/>
    <w:rsid w:val="00143307"/>
    <w:rsid w:val="0014517E"/>
    <w:rsid w:val="0014567D"/>
    <w:rsid w:val="00145CA6"/>
    <w:rsid w:val="00147393"/>
    <w:rsid w:val="0014750F"/>
    <w:rsid w:val="00147DBC"/>
    <w:rsid w:val="00150C0F"/>
    <w:rsid w:val="001532BE"/>
    <w:rsid w:val="00157737"/>
    <w:rsid w:val="00162381"/>
    <w:rsid w:val="001631EA"/>
    <w:rsid w:val="001639C1"/>
    <w:rsid w:val="00166111"/>
    <w:rsid w:val="00170062"/>
    <w:rsid w:val="001704E2"/>
    <w:rsid w:val="00170BF1"/>
    <w:rsid w:val="00171CF9"/>
    <w:rsid w:val="00172684"/>
    <w:rsid w:val="0017566F"/>
    <w:rsid w:val="001767B3"/>
    <w:rsid w:val="00180CDF"/>
    <w:rsid w:val="00180EF2"/>
    <w:rsid w:val="001814F6"/>
    <w:rsid w:val="0018381F"/>
    <w:rsid w:val="001839D8"/>
    <w:rsid w:val="00183D67"/>
    <w:rsid w:val="00183DCA"/>
    <w:rsid w:val="00187CDD"/>
    <w:rsid w:val="00192231"/>
    <w:rsid w:val="00193E6F"/>
    <w:rsid w:val="00194FCA"/>
    <w:rsid w:val="00195373"/>
    <w:rsid w:val="001A29AE"/>
    <w:rsid w:val="001A3BB8"/>
    <w:rsid w:val="001A3DC8"/>
    <w:rsid w:val="001A4B43"/>
    <w:rsid w:val="001A5B6A"/>
    <w:rsid w:val="001A5C99"/>
    <w:rsid w:val="001A5FB6"/>
    <w:rsid w:val="001B0F5B"/>
    <w:rsid w:val="001B2BC3"/>
    <w:rsid w:val="001B409E"/>
    <w:rsid w:val="001B4FC9"/>
    <w:rsid w:val="001B5524"/>
    <w:rsid w:val="001B6C83"/>
    <w:rsid w:val="001B6CCB"/>
    <w:rsid w:val="001C038A"/>
    <w:rsid w:val="001C46D4"/>
    <w:rsid w:val="001C628F"/>
    <w:rsid w:val="001C7032"/>
    <w:rsid w:val="001D2CD5"/>
    <w:rsid w:val="001D4158"/>
    <w:rsid w:val="001D53BA"/>
    <w:rsid w:val="001D581A"/>
    <w:rsid w:val="001D5C94"/>
    <w:rsid w:val="001D6CBE"/>
    <w:rsid w:val="001E073F"/>
    <w:rsid w:val="001E14C1"/>
    <w:rsid w:val="001E156F"/>
    <w:rsid w:val="001E31C0"/>
    <w:rsid w:val="001E33E8"/>
    <w:rsid w:val="001E3F49"/>
    <w:rsid w:val="001E46CF"/>
    <w:rsid w:val="001E4D2B"/>
    <w:rsid w:val="001E6A4D"/>
    <w:rsid w:val="001E6AC7"/>
    <w:rsid w:val="001E7C77"/>
    <w:rsid w:val="001F194D"/>
    <w:rsid w:val="001F323F"/>
    <w:rsid w:val="001F35DE"/>
    <w:rsid w:val="001F4FB0"/>
    <w:rsid w:val="001F52CE"/>
    <w:rsid w:val="001F72A5"/>
    <w:rsid w:val="0020006C"/>
    <w:rsid w:val="0020017B"/>
    <w:rsid w:val="00200420"/>
    <w:rsid w:val="00203244"/>
    <w:rsid w:val="002040E9"/>
    <w:rsid w:val="00205133"/>
    <w:rsid w:val="002056FD"/>
    <w:rsid w:val="002075FA"/>
    <w:rsid w:val="00211123"/>
    <w:rsid w:val="002118C3"/>
    <w:rsid w:val="002124AC"/>
    <w:rsid w:val="00214FD8"/>
    <w:rsid w:val="0021582C"/>
    <w:rsid w:val="002169A2"/>
    <w:rsid w:val="0022235D"/>
    <w:rsid w:val="002228A0"/>
    <w:rsid w:val="002235A2"/>
    <w:rsid w:val="00224C5D"/>
    <w:rsid w:val="00226873"/>
    <w:rsid w:val="002276A2"/>
    <w:rsid w:val="00227AEF"/>
    <w:rsid w:val="00227EDE"/>
    <w:rsid w:val="00230B73"/>
    <w:rsid w:val="002313FA"/>
    <w:rsid w:val="0023285B"/>
    <w:rsid w:val="002332B7"/>
    <w:rsid w:val="0023510B"/>
    <w:rsid w:val="00236D0D"/>
    <w:rsid w:val="0023764A"/>
    <w:rsid w:val="00237C45"/>
    <w:rsid w:val="00241546"/>
    <w:rsid w:val="00241D23"/>
    <w:rsid w:val="00241FC0"/>
    <w:rsid w:val="00241FCD"/>
    <w:rsid w:val="002446ED"/>
    <w:rsid w:val="002447E9"/>
    <w:rsid w:val="00247B80"/>
    <w:rsid w:val="00247BC9"/>
    <w:rsid w:val="00252B0F"/>
    <w:rsid w:val="00252E27"/>
    <w:rsid w:val="00253593"/>
    <w:rsid w:val="00253C1D"/>
    <w:rsid w:val="00253C68"/>
    <w:rsid w:val="0025574C"/>
    <w:rsid w:val="00256115"/>
    <w:rsid w:val="00257A4C"/>
    <w:rsid w:val="00260B04"/>
    <w:rsid w:val="00260FF5"/>
    <w:rsid w:val="00261409"/>
    <w:rsid w:val="00261659"/>
    <w:rsid w:val="00262074"/>
    <w:rsid w:val="0026259F"/>
    <w:rsid w:val="00264F2F"/>
    <w:rsid w:val="002650B0"/>
    <w:rsid w:val="00265328"/>
    <w:rsid w:val="00265C8C"/>
    <w:rsid w:val="00266396"/>
    <w:rsid w:val="002664BC"/>
    <w:rsid w:val="00267C0F"/>
    <w:rsid w:val="00270930"/>
    <w:rsid w:val="00270D6A"/>
    <w:rsid w:val="00270D9C"/>
    <w:rsid w:val="0027266F"/>
    <w:rsid w:val="00275001"/>
    <w:rsid w:val="0027576F"/>
    <w:rsid w:val="00275A7D"/>
    <w:rsid w:val="00276D78"/>
    <w:rsid w:val="00276E08"/>
    <w:rsid w:val="0027795C"/>
    <w:rsid w:val="00281D0C"/>
    <w:rsid w:val="0028259A"/>
    <w:rsid w:val="00282705"/>
    <w:rsid w:val="00284BDD"/>
    <w:rsid w:val="00284C13"/>
    <w:rsid w:val="00285B88"/>
    <w:rsid w:val="00290F2F"/>
    <w:rsid w:val="002910FD"/>
    <w:rsid w:val="0029127D"/>
    <w:rsid w:val="00292E4A"/>
    <w:rsid w:val="0029489B"/>
    <w:rsid w:val="00294DCC"/>
    <w:rsid w:val="002A0011"/>
    <w:rsid w:val="002A012A"/>
    <w:rsid w:val="002A10A4"/>
    <w:rsid w:val="002A3072"/>
    <w:rsid w:val="002A3670"/>
    <w:rsid w:val="002A3C17"/>
    <w:rsid w:val="002A49C0"/>
    <w:rsid w:val="002A4E83"/>
    <w:rsid w:val="002A7045"/>
    <w:rsid w:val="002B408C"/>
    <w:rsid w:val="002B481A"/>
    <w:rsid w:val="002B538B"/>
    <w:rsid w:val="002B5C67"/>
    <w:rsid w:val="002B7E7E"/>
    <w:rsid w:val="002C01E2"/>
    <w:rsid w:val="002C167B"/>
    <w:rsid w:val="002C2D03"/>
    <w:rsid w:val="002C2EA6"/>
    <w:rsid w:val="002C33F4"/>
    <w:rsid w:val="002C3D1C"/>
    <w:rsid w:val="002C4629"/>
    <w:rsid w:val="002C65E5"/>
    <w:rsid w:val="002C7054"/>
    <w:rsid w:val="002D05CC"/>
    <w:rsid w:val="002D091A"/>
    <w:rsid w:val="002D382A"/>
    <w:rsid w:val="002D4569"/>
    <w:rsid w:val="002D697F"/>
    <w:rsid w:val="002D7221"/>
    <w:rsid w:val="002E0022"/>
    <w:rsid w:val="002E0A32"/>
    <w:rsid w:val="002E1576"/>
    <w:rsid w:val="002E1DF6"/>
    <w:rsid w:val="002E34ED"/>
    <w:rsid w:val="002E3849"/>
    <w:rsid w:val="002E5573"/>
    <w:rsid w:val="002E55EA"/>
    <w:rsid w:val="002E72ED"/>
    <w:rsid w:val="002E739C"/>
    <w:rsid w:val="002E7511"/>
    <w:rsid w:val="002F10C2"/>
    <w:rsid w:val="002F16E6"/>
    <w:rsid w:val="002F1F2D"/>
    <w:rsid w:val="002F2F33"/>
    <w:rsid w:val="002F3529"/>
    <w:rsid w:val="002F3D7F"/>
    <w:rsid w:val="002F3FAE"/>
    <w:rsid w:val="002F618F"/>
    <w:rsid w:val="00301853"/>
    <w:rsid w:val="00301929"/>
    <w:rsid w:val="00301B84"/>
    <w:rsid w:val="00302633"/>
    <w:rsid w:val="00302FE9"/>
    <w:rsid w:val="00304931"/>
    <w:rsid w:val="003065EC"/>
    <w:rsid w:val="00310419"/>
    <w:rsid w:val="0031069C"/>
    <w:rsid w:val="0031134B"/>
    <w:rsid w:val="00311EBF"/>
    <w:rsid w:val="00314616"/>
    <w:rsid w:val="00314644"/>
    <w:rsid w:val="003148FB"/>
    <w:rsid w:val="00314B24"/>
    <w:rsid w:val="00315008"/>
    <w:rsid w:val="0031611B"/>
    <w:rsid w:val="003202D6"/>
    <w:rsid w:val="00321972"/>
    <w:rsid w:val="00322197"/>
    <w:rsid w:val="00322553"/>
    <w:rsid w:val="003240E3"/>
    <w:rsid w:val="00324201"/>
    <w:rsid w:val="00324C02"/>
    <w:rsid w:val="00324E3A"/>
    <w:rsid w:val="003251AA"/>
    <w:rsid w:val="00326E66"/>
    <w:rsid w:val="003272E1"/>
    <w:rsid w:val="0032733B"/>
    <w:rsid w:val="00327702"/>
    <w:rsid w:val="003313C3"/>
    <w:rsid w:val="003319B0"/>
    <w:rsid w:val="003349DB"/>
    <w:rsid w:val="00334AB9"/>
    <w:rsid w:val="003360BC"/>
    <w:rsid w:val="003361E7"/>
    <w:rsid w:val="00336B1F"/>
    <w:rsid w:val="00336D43"/>
    <w:rsid w:val="00336E5C"/>
    <w:rsid w:val="00340EBB"/>
    <w:rsid w:val="003422B7"/>
    <w:rsid w:val="00342D78"/>
    <w:rsid w:val="00343741"/>
    <w:rsid w:val="003437B8"/>
    <w:rsid w:val="003461FF"/>
    <w:rsid w:val="003473F4"/>
    <w:rsid w:val="00351331"/>
    <w:rsid w:val="00351D1C"/>
    <w:rsid w:val="00352E44"/>
    <w:rsid w:val="003551ED"/>
    <w:rsid w:val="00355B73"/>
    <w:rsid w:val="00355BEE"/>
    <w:rsid w:val="00356068"/>
    <w:rsid w:val="00356393"/>
    <w:rsid w:val="00357280"/>
    <w:rsid w:val="00357DE4"/>
    <w:rsid w:val="00361C0D"/>
    <w:rsid w:val="00361E57"/>
    <w:rsid w:val="0036284F"/>
    <w:rsid w:val="00363C93"/>
    <w:rsid w:val="00363F37"/>
    <w:rsid w:val="00370E3C"/>
    <w:rsid w:val="003710CF"/>
    <w:rsid w:val="00371394"/>
    <w:rsid w:val="00371583"/>
    <w:rsid w:val="00371FBE"/>
    <w:rsid w:val="00372900"/>
    <w:rsid w:val="00373430"/>
    <w:rsid w:val="0037365F"/>
    <w:rsid w:val="00375504"/>
    <w:rsid w:val="0037620D"/>
    <w:rsid w:val="00380364"/>
    <w:rsid w:val="00380D35"/>
    <w:rsid w:val="00381F2E"/>
    <w:rsid w:val="003833FC"/>
    <w:rsid w:val="003845B7"/>
    <w:rsid w:val="0038465D"/>
    <w:rsid w:val="003846B0"/>
    <w:rsid w:val="00385175"/>
    <w:rsid w:val="00385519"/>
    <w:rsid w:val="0038643C"/>
    <w:rsid w:val="0039153D"/>
    <w:rsid w:val="00391C74"/>
    <w:rsid w:val="00392A8C"/>
    <w:rsid w:val="00393CCA"/>
    <w:rsid w:val="00395729"/>
    <w:rsid w:val="003961FC"/>
    <w:rsid w:val="003A1CA0"/>
    <w:rsid w:val="003A1F5B"/>
    <w:rsid w:val="003A293C"/>
    <w:rsid w:val="003A2FCB"/>
    <w:rsid w:val="003A3B1D"/>
    <w:rsid w:val="003A63E3"/>
    <w:rsid w:val="003A6525"/>
    <w:rsid w:val="003A70AB"/>
    <w:rsid w:val="003B1B63"/>
    <w:rsid w:val="003B2FDE"/>
    <w:rsid w:val="003B3EDA"/>
    <w:rsid w:val="003B46A5"/>
    <w:rsid w:val="003B5E5D"/>
    <w:rsid w:val="003B6403"/>
    <w:rsid w:val="003B6805"/>
    <w:rsid w:val="003B6D9C"/>
    <w:rsid w:val="003B70E4"/>
    <w:rsid w:val="003B7CB3"/>
    <w:rsid w:val="003C1149"/>
    <w:rsid w:val="003C1DB2"/>
    <w:rsid w:val="003C6B5C"/>
    <w:rsid w:val="003C764C"/>
    <w:rsid w:val="003C7CE3"/>
    <w:rsid w:val="003D011D"/>
    <w:rsid w:val="003D1EF2"/>
    <w:rsid w:val="003D3DB6"/>
    <w:rsid w:val="003D4747"/>
    <w:rsid w:val="003D4CE1"/>
    <w:rsid w:val="003D5072"/>
    <w:rsid w:val="003E0FAA"/>
    <w:rsid w:val="003E136A"/>
    <w:rsid w:val="003E1A85"/>
    <w:rsid w:val="003E1B8F"/>
    <w:rsid w:val="003E2D44"/>
    <w:rsid w:val="003E5371"/>
    <w:rsid w:val="003E6BDE"/>
    <w:rsid w:val="003F083D"/>
    <w:rsid w:val="003F0E4E"/>
    <w:rsid w:val="003F11AC"/>
    <w:rsid w:val="003F2601"/>
    <w:rsid w:val="003F3452"/>
    <w:rsid w:val="003F3CF5"/>
    <w:rsid w:val="003F5A16"/>
    <w:rsid w:val="0040006A"/>
    <w:rsid w:val="00400782"/>
    <w:rsid w:val="004015AF"/>
    <w:rsid w:val="0040192E"/>
    <w:rsid w:val="00401BAF"/>
    <w:rsid w:val="00402106"/>
    <w:rsid w:val="004039D5"/>
    <w:rsid w:val="0040428D"/>
    <w:rsid w:val="004045ED"/>
    <w:rsid w:val="00404C6C"/>
    <w:rsid w:val="004056A8"/>
    <w:rsid w:val="00405FA2"/>
    <w:rsid w:val="00407BC7"/>
    <w:rsid w:val="00407E1F"/>
    <w:rsid w:val="0041044C"/>
    <w:rsid w:val="00410DF3"/>
    <w:rsid w:val="0041485A"/>
    <w:rsid w:val="00416486"/>
    <w:rsid w:val="00417962"/>
    <w:rsid w:val="00420839"/>
    <w:rsid w:val="004228E8"/>
    <w:rsid w:val="00424442"/>
    <w:rsid w:val="004247A6"/>
    <w:rsid w:val="00426250"/>
    <w:rsid w:val="00432F88"/>
    <w:rsid w:val="00433D1C"/>
    <w:rsid w:val="004345F9"/>
    <w:rsid w:val="00436BD1"/>
    <w:rsid w:val="00436E02"/>
    <w:rsid w:val="00440070"/>
    <w:rsid w:val="0044252E"/>
    <w:rsid w:val="00442E08"/>
    <w:rsid w:val="004436BF"/>
    <w:rsid w:val="00443E79"/>
    <w:rsid w:val="00444649"/>
    <w:rsid w:val="00444B88"/>
    <w:rsid w:val="004536DE"/>
    <w:rsid w:val="00453CB1"/>
    <w:rsid w:val="00456B80"/>
    <w:rsid w:val="004625E9"/>
    <w:rsid w:val="00466FE4"/>
    <w:rsid w:val="00467CE5"/>
    <w:rsid w:val="0047070F"/>
    <w:rsid w:val="00471370"/>
    <w:rsid w:val="00471618"/>
    <w:rsid w:val="00471970"/>
    <w:rsid w:val="00475856"/>
    <w:rsid w:val="00475D5B"/>
    <w:rsid w:val="00476D7E"/>
    <w:rsid w:val="0047722F"/>
    <w:rsid w:val="00477595"/>
    <w:rsid w:val="0047761B"/>
    <w:rsid w:val="00477EB4"/>
    <w:rsid w:val="00480CBB"/>
    <w:rsid w:val="00482DD6"/>
    <w:rsid w:val="004846A4"/>
    <w:rsid w:val="0048753D"/>
    <w:rsid w:val="00491EA9"/>
    <w:rsid w:val="00492189"/>
    <w:rsid w:val="0049315E"/>
    <w:rsid w:val="0049344E"/>
    <w:rsid w:val="00493D02"/>
    <w:rsid w:val="0049440B"/>
    <w:rsid w:val="00494779"/>
    <w:rsid w:val="004959FB"/>
    <w:rsid w:val="00496952"/>
    <w:rsid w:val="004971F8"/>
    <w:rsid w:val="004A0A11"/>
    <w:rsid w:val="004A26D7"/>
    <w:rsid w:val="004A2FE2"/>
    <w:rsid w:val="004A5DCF"/>
    <w:rsid w:val="004A5F84"/>
    <w:rsid w:val="004A6AD3"/>
    <w:rsid w:val="004A7D66"/>
    <w:rsid w:val="004B19F2"/>
    <w:rsid w:val="004B279E"/>
    <w:rsid w:val="004B3061"/>
    <w:rsid w:val="004B3FD2"/>
    <w:rsid w:val="004B43EF"/>
    <w:rsid w:val="004B47B4"/>
    <w:rsid w:val="004B4BB6"/>
    <w:rsid w:val="004B6AD7"/>
    <w:rsid w:val="004B752C"/>
    <w:rsid w:val="004B7933"/>
    <w:rsid w:val="004C0869"/>
    <w:rsid w:val="004C1D66"/>
    <w:rsid w:val="004C4A92"/>
    <w:rsid w:val="004C5A59"/>
    <w:rsid w:val="004C5FDB"/>
    <w:rsid w:val="004C7EA8"/>
    <w:rsid w:val="004D0210"/>
    <w:rsid w:val="004D0573"/>
    <w:rsid w:val="004D11CE"/>
    <w:rsid w:val="004D1858"/>
    <w:rsid w:val="004D2AFF"/>
    <w:rsid w:val="004D2BA8"/>
    <w:rsid w:val="004D4CA7"/>
    <w:rsid w:val="004D5080"/>
    <w:rsid w:val="004D6C9A"/>
    <w:rsid w:val="004D7ADD"/>
    <w:rsid w:val="004E3629"/>
    <w:rsid w:val="004E3666"/>
    <w:rsid w:val="004E3685"/>
    <w:rsid w:val="004E4F4D"/>
    <w:rsid w:val="004E52FF"/>
    <w:rsid w:val="004E7987"/>
    <w:rsid w:val="004E79F3"/>
    <w:rsid w:val="004F0956"/>
    <w:rsid w:val="004F1B4E"/>
    <w:rsid w:val="004F1CC9"/>
    <w:rsid w:val="004F5238"/>
    <w:rsid w:val="004F64E5"/>
    <w:rsid w:val="004F7BAB"/>
    <w:rsid w:val="005000B8"/>
    <w:rsid w:val="00500879"/>
    <w:rsid w:val="00501EFA"/>
    <w:rsid w:val="00501F3F"/>
    <w:rsid w:val="0050462C"/>
    <w:rsid w:val="005057A6"/>
    <w:rsid w:val="00505966"/>
    <w:rsid w:val="00506F17"/>
    <w:rsid w:val="00507F65"/>
    <w:rsid w:val="00513591"/>
    <w:rsid w:val="0051365E"/>
    <w:rsid w:val="00514E5A"/>
    <w:rsid w:val="00516745"/>
    <w:rsid w:val="00520297"/>
    <w:rsid w:val="0052393C"/>
    <w:rsid w:val="00524A46"/>
    <w:rsid w:val="00524C42"/>
    <w:rsid w:val="00525176"/>
    <w:rsid w:val="00525656"/>
    <w:rsid w:val="00525A81"/>
    <w:rsid w:val="00531207"/>
    <w:rsid w:val="00533161"/>
    <w:rsid w:val="00537DD9"/>
    <w:rsid w:val="00540038"/>
    <w:rsid w:val="0054131C"/>
    <w:rsid w:val="005422C7"/>
    <w:rsid w:val="005429BF"/>
    <w:rsid w:val="00544C53"/>
    <w:rsid w:val="00545778"/>
    <w:rsid w:val="005464C1"/>
    <w:rsid w:val="005476CC"/>
    <w:rsid w:val="00547B9B"/>
    <w:rsid w:val="00547E81"/>
    <w:rsid w:val="005526C9"/>
    <w:rsid w:val="005569DA"/>
    <w:rsid w:val="005575D2"/>
    <w:rsid w:val="005579A9"/>
    <w:rsid w:val="00557C92"/>
    <w:rsid w:val="00561073"/>
    <w:rsid w:val="005617F1"/>
    <w:rsid w:val="00563788"/>
    <w:rsid w:val="0056662B"/>
    <w:rsid w:val="00567307"/>
    <w:rsid w:val="00567F5D"/>
    <w:rsid w:val="005707B7"/>
    <w:rsid w:val="00572622"/>
    <w:rsid w:val="00573D10"/>
    <w:rsid w:val="00574490"/>
    <w:rsid w:val="00574C21"/>
    <w:rsid w:val="0057583D"/>
    <w:rsid w:val="00583356"/>
    <w:rsid w:val="00583C1A"/>
    <w:rsid w:val="005853E9"/>
    <w:rsid w:val="00585BE7"/>
    <w:rsid w:val="00585CE4"/>
    <w:rsid w:val="00586578"/>
    <w:rsid w:val="00586988"/>
    <w:rsid w:val="00586CF2"/>
    <w:rsid w:val="00587467"/>
    <w:rsid w:val="00587EFF"/>
    <w:rsid w:val="005900E9"/>
    <w:rsid w:val="0059106E"/>
    <w:rsid w:val="0059126B"/>
    <w:rsid w:val="00597CBC"/>
    <w:rsid w:val="00597E6F"/>
    <w:rsid w:val="005A2382"/>
    <w:rsid w:val="005A2CB4"/>
    <w:rsid w:val="005A3CE6"/>
    <w:rsid w:val="005A42A5"/>
    <w:rsid w:val="005A4ABC"/>
    <w:rsid w:val="005A5348"/>
    <w:rsid w:val="005A5FDF"/>
    <w:rsid w:val="005A62C9"/>
    <w:rsid w:val="005A6F14"/>
    <w:rsid w:val="005A70B2"/>
    <w:rsid w:val="005B25B3"/>
    <w:rsid w:val="005B2EAD"/>
    <w:rsid w:val="005B506F"/>
    <w:rsid w:val="005B7255"/>
    <w:rsid w:val="005C04FF"/>
    <w:rsid w:val="005C20B9"/>
    <w:rsid w:val="005C3609"/>
    <w:rsid w:val="005C594C"/>
    <w:rsid w:val="005C59F5"/>
    <w:rsid w:val="005C6521"/>
    <w:rsid w:val="005C6917"/>
    <w:rsid w:val="005C6B27"/>
    <w:rsid w:val="005C6F14"/>
    <w:rsid w:val="005C7F01"/>
    <w:rsid w:val="005C7F5E"/>
    <w:rsid w:val="005D0C37"/>
    <w:rsid w:val="005D1697"/>
    <w:rsid w:val="005D36B5"/>
    <w:rsid w:val="005D6891"/>
    <w:rsid w:val="005D69F9"/>
    <w:rsid w:val="005D6B10"/>
    <w:rsid w:val="005D790F"/>
    <w:rsid w:val="005D7AB8"/>
    <w:rsid w:val="005E06B7"/>
    <w:rsid w:val="005E088D"/>
    <w:rsid w:val="005E0D07"/>
    <w:rsid w:val="005E1095"/>
    <w:rsid w:val="005E13DA"/>
    <w:rsid w:val="005E16EC"/>
    <w:rsid w:val="005E3708"/>
    <w:rsid w:val="005E488B"/>
    <w:rsid w:val="005E4AAF"/>
    <w:rsid w:val="005E4B68"/>
    <w:rsid w:val="005E5653"/>
    <w:rsid w:val="005E71EA"/>
    <w:rsid w:val="005F0879"/>
    <w:rsid w:val="005F11A5"/>
    <w:rsid w:val="005F16DF"/>
    <w:rsid w:val="005F1746"/>
    <w:rsid w:val="005F19DA"/>
    <w:rsid w:val="005F1D5F"/>
    <w:rsid w:val="005F2374"/>
    <w:rsid w:val="005F2C1B"/>
    <w:rsid w:val="005F3CF4"/>
    <w:rsid w:val="005F5090"/>
    <w:rsid w:val="005F56BC"/>
    <w:rsid w:val="005F5885"/>
    <w:rsid w:val="005F6AD9"/>
    <w:rsid w:val="005F759D"/>
    <w:rsid w:val="005F7C18"/>
    <w:rsid w:val="0060016C"/>
    <w:rsid w:val="006003CF"/>
    <w:rsid w:val="00601F1D"/>
    <w:rsid w:val="00607F9D"/>
    <w:rsid w:val="00610389"/>
    <w:rsid w:val="006106EE"/>
    <w:rsid w:val="00611241"/>
    <w:rsid w:val="0061174B"/>
    <w:rsid w:val="00611BBD"/>
    <w:rsid w:val="00612377"/>
    <w:rsid w:val="006133BF"/>
    <w:rsid w:val="006144DC"/>
    <w:rsid w:val="006171AF"/>
    <w:rsid w:val="00622664"/>
    <w:rsid w:val="00622824"/>
    <w:rsid w:val="00622C0B"/>
    <w:rsid w:val="00623782"/>
    <w:rsid w:val="00626438"/>
    <w:rsid w:val="00626780"/>
    <w:rsid w:val="00627C3E"/>
    <w:rsid w:val="006305EE"/>
    <w:rsid w:val="00630DEA"/>
    <w:rsid w:val="0063102D"/>
    <w:rsid w:val="00632FE7"/>
    <w:rsid w:val="006337D5"/>
    <w:rsid w:val="00634AA1"/>
    <w:rsid w:val="006354BF"/>
    <w:rsid w:val="00635A22"/>
    <w:rsid w:val="00635EDE"/>
    <w:rsid w:val="006360F3"/>
    <w:rsid w:val="00636595"/>
    <w:rsid w:val="0063742D"/>
    <w:rsid w:val="00642AE4"/>
    <w:rsid w:val="00643C00"/>
    <w:rsid w:val="00644328"/>
    <w:rsid w:val="0064539F"/>
    <w:rsid w:val="006456B1"/>
    <w:rsid w:val="00645F12"/>
    <w:rsid w:val="00647191"/>
    <w:rsid w:val="00647FEC"/>
    <w:rsid w:val="00650212"/>
    <w:rsid w:val="00650A10"/>
    <w:rsid w:val="0065148C"/>
    <w:rsid w:val="006520EA"/>
    <w:rsid w:val="00652C9F"/>
    <w:rsid w:val="0065352A"/>
    <w:rsid w:val="00656F85"/>
    <w:rsid w:val="0066054A"/>
    <w:rsid w:val="00661290"/>
    <w:rsid w:val="006642A0"/>
    <w:rsid w:val="0066466B"/>
    <w:rsid w:val="00665B8C"/>
    <w:rsid w:val="00666430"/>
    <w:rsid w:val="0066645F"/>
    <w:rsid w:val="00670648"/>
    <w:rsid w:val="00671D58"/>
    <w:rsid w:val="00672296"/>
    <w:rsid w:val="00675BBD"/>
    <w:rsid w:val="006812A6"/>
    <w:rsid w:val="0068167E"/>
    <w:rsid w:val="00682556"/>
    <w:rsid w:val="00686B58"/>
    <w:rsid w:val="006912B5"/>
    <w:rsid w:val="00691DA6"/>
    <w:rsid w:val="006924DE"/>
    <w:rsid w:val="006949E0"/>
    <w:rsid w:val="00696000"/>
    <w:rsid w:val="00697F48"/>
    <w:rsid w:val="006A04ED"/>
    <w:rsid w:val="006A3310"/>
    <w:rsid w:val="006B0CF2"/>
    <w:rsid w:val="006B1AF3"/>
    <w:rsid w:val="006B267A"/>
    <w:rsid w:val="006B27D2"/>
    <w:rsid w:val="006B2AF5"/>
    <w:rsid w:val="006B3CA3"/>
    <w:rsid w:val="006B4A09"/>
    <w:rsid w:val="006B543C"/>
    <w:rsid w:val="006B569C"/>
    <w:rsid w:val="006B5E66"/>
    <w:rsid w:val="006B68B3"/>
    <w:rsid w:val="006B6929"/>
    <w:rsid w:val="006B6EF7"/>
    <w:rsid w:val="006B7950"/>
    <w:rsid w:val="006B7B5D"/>
    <w:rsid w:val="006B7C15"/>
    <w:rsid w:val="006B7FCE"/>
    <w:rsid w:val="006C6289"/>
    <w:rsid w:val="006C6751"/>
    <w:rsid w:val="006C6C3D"/>
    <w:rsid w:val="006C7101"/>
    <w:rsid w:val="006D08A4"/>
    <w:rsid w:val="006D1412"/>
    <w:rsid w:val="006D1A40"/>
    <w:rsid w:val="006D1BD8"/>
    <w:rsid w:val="006D3367"/>
    <w:rsid w:val="006D397C"/>
    <w:rsid w:val="006D42BF"/>
    <w:rsid w:val="006D79E5"/>
    <w:rsid w:val="006E16D7"/>
    <w:rsid w:val="006E1A06"/>
    <w:rsid w:val="006E1E83"/>
    <w:rsid w:val="006E1FD6"/>
    <w:rsid w:val="006E30C4"/>
    <w:rsid w:val="006E3867"/>
    <w:rsid w:val="006E53E6"/>
    <w:rsid w:val="006F1D3B"/>
    <w:rsid w:val="006F1DD5"/>
    <w:rsid w:val="006F27C3"/>
    <w:rsid w:val="006F4476"/>
    <w:rsid w:val="006F44D3"/>
    <w:rsid w:val="006F4DDB"/>
    <w:rsid w:val="006F5522"/>
    <w:rsid w:val="006F61F5"/>
    <w:rsid w:val="006F796A"/>
    <w:rsid w:val="007006ED"/>
    <w:rsid w:val="00701D2D"/>
    <w:rsid w:val="007032B7"/>
    <w:rsid w:val="007039F8"/>
    <w:rsid w:val="00704E20"/>
    <w:rsid w:val="00706A83"/>
    <w:rsid w:val="00706EF4"/>
    <w:rsid w:val="007100CD"/>
    <w:rsid w:val="00710764"/>
    <w:rsid w:val="00711C37"/>
    <w:rsid w:val="00711C6C"/>
    <w:rsid w:val="00712486"/>
    <w:rsid w:val="0071290E"/>
    <w:rsid w:val="00713CE4"/>
    <w:rsid w:val="007153F6"/>
    <w:rsid w:val="00715B1A"/>
    <w:rsid w:val="00716D66"/>
    <w:rsid w:val="00720B53"/>
    <w:rsid w:val="0072273A"/>
    <w:rsid w:val="00724D45"/>
    <w:rsid w:val="00725E07"/>
    <w:rsid w:val="007274E0"/>
    <w:rsid w:val="00727FD9"/>
    <w:rsid w:val="00730991"/>
    <w:rsid w:val="007330BE"/>
    <w:rsid w:val="007362F3"/>
    <w:rsid w:val="0073696B"/>
    <w:rsid w:val="00736E44"/>
    <w:rsid w:val="00736E48"/>
    <w:rsid w:val="00736FE4"/>
    <w:rsid w:val="0073762D"/>
    <w:rsid w:val="00740614"/>
    <w:rsid w:val="00741731"/>
    <w:rsid w:val="0074262D"/>
    <w:rsid w:val="00742ECF"/>
    <w:rsid w:val="007447A5"/>
    <w:rsid w:val="007451E9"/>
    <w:rsid w:val="007465F4"/>
    <w:rsid w:val="0075276A"/>
    <w:rsid w:val="00752B42"/>
    <w:rsid w:val="0075312F"/>
    <w:rsid w:val="00756971"/>
    <w:rsid w:val="00756F5D"/>
    <w:rsid w:val="0076141A"/>
    <w:rsid w:val="00762A88"/>
    <w:rsid w:val="00762FFF"/>
    <w:rsid w:val="00763918"/>
    <w:rsid w:val="007652B1"/>
    <w:rsid w:val="007667B0"/>
    <w:rsid w:val="00767FD7"/>
    <w:rsid w:val="007702D6"/>
    <w:rsid w:val="00770C1D"/>
    <w:rsid w:val="007723A2"/>
    <w:rsid w:val="007727F3"/>
    <w:rsid w:val="00773A3F"/>
    <w:rsid w:val="0077464D"/>
    <w:rsid w:val="00775A5E"/>
    <w:rsid w:val="00775C97"/>
    <w:rsid w:val="0077722B"/>
    <w:rsid w:val="0078000D"/>
    <w:rsid w:val="00782CCE"/>
    <w:rsid w:val="00783000"/>
    <w:rsid w:val="00784AE9"/>
    <w:rsid w:val="00785D0A"/>
    <w:rsid w:val="007866B9"/>
    <w:rsid w:val="00787BF7"/>
    <w:rsid w:val="00787DAC"/>
    <w:rsid w:val="00792298"/>
    <w:rsid w:val="00793A43"/>
    <w:rsid w:val="00793F5E"/>
    <w:rsid w:val="00794F00"/>
    <w:rsid w:val="00796FD6"/>
    <w:rsid w:val="007A04E6"/>
    <w:rsid w:val="007A1C55"/>
    <w:rsid w:val="007A4E32"/>
    <w:rsid w:val="007A58B5"/>
    <w:rsid w:val="007A6C50"/>
    <w:rsid w:val="007B0FF9"/>
    <w:rsid w:val="007B1BAC"/>
    <w:rsid w:val="007B55DA"/>
    <w:rsid w:val="007B78A0"/>
    <w:rsid w:val="007C2E1A"/>
    <w:rsid w:val="007C2FE4"/>
    <w:rsid w:val="007C3081"/>
    <w:rsid w:val="007C33B8"/>
    <w:rsid w:val="007C4DC1"/>
    <w:rsid w:val="007C5AFA"/>
    <w:rsid w:val="007C787C"/>
    <w:rsid w:val="007D0CEB"/>
    <w:rsid w:val="007D15F0"/>
    <w:rsid w:val="007D388C"/>
    <w:rsid w:val="007D3ADA"/>
    <w:rsid w:val="007E1A74"/>
    <w:rsid w:val="007E1B1A"/>
    <w:rsid w:val="007E233F"/>
    <w:rsid w:val="007E2A7B"/>
    <w:rsid w:val="007E5F23"/>
    <w:rsid w:val="007E6C50"/>
    <w:rsid w:val="007F0498"/>
    <w:rsid w:val="007F058F"/>
    <w:rsid w:val="007F05C3"/>
    <w:rsid w:val="007F2187"/>
    <w:rsid w:val="007F3AA0"/>
    <w:rsid w:val="007F41A3"/>
    <w:rsid w:val="007F430A"/>
    <w:rsid w:val="007F4888"/>
    <w:rsid w:val="007F62CD"/>
    <w:rsid w:val="007F6773"/>
    <w:rsid w:val="007F6ED4"/>
    <w:rsid w:val="008008CE"/>
    <w:rsid w:val="00802225"/>
    <w:rsid w:val="00803DB9"/>
    <w:rsid w:val="00805086"/>
    <w:rsid w:val="008062CD"/>
    <w:rsid w:val="0080663A"/>
    <w:rsid w:val="008068E7"/>
    <w:rsid w:val="0081211C"/>
    <w:rsid w:val="00813C3F"/>
    <w:rsid w:val="00815B6C"/>
    <w:rsid w:val="00815C2D"/>
    <w:rsid w:val="008169F3"/>
    <w:rsid w:val="00816D8F"/>
    <w:rsid w:val="008179D1"/>
    <w:rsid w:val="008210A1"/>
    <w:rsid w:val="00821FB4"/>
    <w:rsid w:val="008246F9"/>
    <w:rsid w:val="00824E81"/>
    <w:rsid w:val="00824FF2"/>
    <w:rsid w:val="0082516E"/>
    <w:rsid w:val="0082578D"/>
    <w:rsid w:val="0082643C"/>
    <w:rsid w:val="00827176"/>
    <w:rsid w:val="00827D02"/>
    <w:rsid w:val="00827E38"/>
    <w:rsid w:val="00834C71"/>
    <w:rsid w:val="00834DBF"/>
    <w:rsid w:val="00834F81"/>
    <w:rsid w:val="00835594"/>
    <w:rsid w:val="00835F56"/>
    <w:rsid w:val="008378F3"/>
    <w:rsid w:val="0084082B"/>
    <w:rsid w:val="008417F3"/>
    <w:rsid w:val="00842DBA"/>
    <w:rsid w:val="00846D24"/>
    <w:rsid w:val="0085249D"/>
    <w:rsid w:val="00852521"/>
    <w:rsid w:val="008543B4"/>
    <w:rsid w:val="0085444D"/>
    <w:rsid w:val="00854E73"/>
    <w:rsid w:val="00856CD6"/>
    <w:rsid w:val="008603A4"/>
    <w:rsid w:val="008609E8"/>
    <w:rsid w:val="0086191C"/>
    <w:rsid w:val="00861FF7"/>
    <w:rsid w:val="00862F8D"/>
    <w:rsid w:val="00863888"/>
    <w:rsid w:val="0086425B"/>
    <w:rsid w:val="00864F85"/>
    <w:rsid w:val="00864F9C"/>
    <w:rsid w:val="008664D2"/>
    <w:rsid w:val="00867316"/>
    <w:rsid w:val="00871364"/>
    <w:rsid w:val="008737AD"/>
    <w:rsid w:val="0087485F"/>
    <w:rsid w:val="00875C8E"/>
    <w:rsid w:val="008805A6"/>
    <w:rsid w:val="0088158E"/>
    <w:rsid w:val="00881F31"/>
    <w:rsid w:val="00882DA7"/>
    <w:rsid w:val="00883598"/>
    <w:rsid w:val="00883877"/>
    <w:rsid w:val="00884282"/>
    <w:rsid w:val="00886631"/>
    <w:rsid w:val="0088687B"/>
    <w:rsid w:val="00887EEB"/>
    <w:rsid w:val="0089092D"/>
    <w:rsid w:val="0089294D"/>
    <w:rsid w:val="008940A2"/>
    <w:rsid w:val="008947D2"/>
    <w:rsid w:val="00895FFA"/>
    <w:rsid w:val="00897882"/>
    <w:rsid w:val="008A169C"/>
    <w:rsid w:val="008A1AEB"/>
    <w:rsid w:val="008A4447"/>
    <w:rsid w:val="008A4D14"/>
    <w:rsid w:val="008A676D"/>
    <w:rsid w:val="008A71D8"/>
    <w:rsid w:val="008B17F8"/>
    <w:rsid w:val="008B28F4"/>
    <w:rsid w:val="008B4246"/>
    <w:rsid w:val="008B58F4"/>
    <w:rsid w:val="008B5AC2"/>
    <w:rsid w:val="008B61CB"/>
    <w:rsid w:val="008B680D"/>
    <w:rsid w:val="008C0BE3"/>
    <w:rsid w:val="008C12D9"/>
    <w:rsid w:val="008C202D"/>
    <w:rsid w:val="008C2373"/>
    <w:rsid w:val="008C35D7"/>
    <w:rsid w:val="008C4513"/>
    <w:rsid w:val="008C47B4"/>
    <w:rsid w:val="008C4FB5"/>
    <w:rsid w:val="008C56F0"/>
    <w:rsid w:val="008C5A8A"/>
    <w:rsid w:val="008C77C1"/>
    <w:rsid w:val="008D0693"/>
    <w:rsid w:val="008D07C2"/>
    <w:rsid w:val="008D19FE"/>
    <w:rsid w:val="008D2CE1"/>
    <w:rsid w:val="008D381C"/>
    <w:rsid w:val="008D55DB"/>
    <w:rsid w:val="008D5ADF"/>
    <w:rsid w:val="008D5AE2"/>
    <w:rsid w:val="008E001D"/>
    <w:rsid w:val="008E0758"/>
    <w:rsid w:val="008E0854"/>
    <w:rsid w:val="008E1E4C"/>
    <w:rsid w:val="008E2024"/>
    <w:rsid w:val="008E2946"/>
    <w:rsid w:val="008E2B53"/>
    <w:rsid w:val="008E6A81"/>
    <w:rsid w:val="008E70ED"/>
    <w:rsid w:val="008E76A5"/>
    <w:rsid w:val="008F052B"/>
    <w:rsid w:val="008F0E19"/>
    <w:rsid w:val="008F11E9"/>
    <w:rsid w:val="008F24E1"/>
    <w:rsid w:val="008F3944"/>
    <w:rsid w:val="008F3C7D"/>
    <w:rsid w:val="008F4028"/>
    <w:rsid w:val="008F4054"/>
    <w:rsid w:val="008F7280"/>
    <w:rsid w:val="008F749B"/>
    <w:rsid w:val="00900F7E"/>
    <w:rsid w:val="00902A51"/>
    <w:rsid w:val="00902F8B"/>
    <w:rsid w:val="0090324A"/>
    <w:rsid w:val="00904626"/>
    <w:rsid w:val="00904AD4"/>
    <w:rsid w:val="00904D7F"/>
    <w:rsid w:val="009059FD"/>
    <w:rsid w:val="00905ADA"/>
    <w:rsid w:val="0090668A"/>
    <w:rsid w:val="00910C41"/>
    <w:rsid w:val="0091213C"/>
    <w:rsid w:val="0091235D"/>
    <w:rsid w:val="009134DC"/>
    <w:rsid w:val="00913FBB"/>
    <w:rsid w:val="00915AB7"/>
    <w:rsid w:val="009169CF"/>
    <w:rsid w:val="009179FC"/>
    <w:rsid w:val="0092042A"/>
    <w:rsid w:val="009218DD"/>
    <w:rsid w:val="00922244"/>
    <w:rsid w:val="0092292B"/>
    <w:rsid w:val="00922F64"/>
    <w:rsid w:val="009234C6"/>
    <w:rsid w:val="009256A2"/>
    <w:rsid w:val="009260C7"/>
    <w:rsid w:val="00926383"/>
    <w:rsid w:val="00926D1F"/>
    <w:rsid w:val="0092730F"/>
    <w:rsid w:val="009276F2"/>
    <w:rsid w:val="0093060A"/>
    <w:rsid w:val="00930938"/>
    <w:rsid w:val="00931AF1"/>
    <w:rsid w:val="00932493"/>
    <w:rsid w:val="0093270E"/>
    <w:rsid w:val="009338D6"/>
    <w:rsid w:val="00933CD4"/>
    <w:rsid w:val="00936C72"/>
    <w:rsid w:val="0093746A"/>
    <w:rsid w:val="009378ED"/>
    <w:rsid w:val="00940216"/>
    <w:rsid w:val="00940AE0"/>
    <w:rsid w:val="009414F2"/>
    <w:rsid w:val="00941529"/>
    <w:rsid w:val="009433BB"/>
    <w:rsid w:val="00946879"/>
    <w:rsid w:val="00946C81"/>
    <w:rsid w:val="0094751E"/>
    <w:rsid w:val="00947D9A"/>
    <w:rsid w:val="009517EB"/>
    <w:rsid w:val="00952CC3"/>
    <w:rsid w:val="00954FD1"/>
    <w:rsid w:val="00957AC8"/>
    <w:rsid w:val="00960566"/>
    <w:rsid w:val="00960C37"/>
    <w:rsid w:val="0096282D"/>
    <w:rsid w:val="00962970"/>
    <w:rsid w:val="009636A7"/>
    <w:rsid w:val="00963D0C"/>
    <w:rsid w:val="00963E66"/>
    <w:rsid w:val="00964729"/>
    <w:rsid w:val="009653CC"/>
    <w:rsid w:val="0097020C"/>
    <w:rsid w:val="00970AE5"/>
    <w:rsid w:val="00970CFC"/>
    <w:rsid w:val="00970E83"/>
    <w:rsid w:val="00971660"/>
    <w:rsid w:val="0097177D"/>
    <w:rsid w:val="009729EA"/>
    <w:rsid w:val="00972CF9"/>
    <w:rsid w:val="00972DC3"/>
    <w:rsid w:val="0097321E"/>
    <w:rsid w:val="00973604"/>
    <w:rsid w:val="00974252"/>
    <w:rsid w:val="009744BB"/>
    <w:rsid w:val="00974B2F"/>
    <w:rsid w:val="0097561E"/>
    <w:rsid w:val="00982996"/>
    <w:rsid w:val="00982A13"/>
    <w:rsid w:val="00984EAF"/>
    <w:rsid w:val="0098684A"/>
    <w:rsid w:val="00990EFB"/>
    <w:rsid w:val="0099192A"/>
    <w:rsid w:val="0099289F"/>
    <w:rsid w:val="009934F2"/>
    <w:rsid w:val="00993929"/>
    <w:rsid w:val="00993F0E"/>
    <w:rsid w:val="00993F16"/>
    <w:rsid w:val="009947E4"/>
    <w:rsid w:val="00995126"/>
    <w:rsid w:val="009964BE"/>
    <w:rsid w:val="00996A76"/>
    <w:rsid w:val="009A2EC3"/>
    <w:rsid w:val="009A3CBF"/>
    <w:rsid w:val="009A48B0"/>
    <w:rsid w:val="009A4FB7"/>
    <w:rsid w:val="009B1445"/>
    <w:rsid w:val="009B421B"/>
    <w:rsid w:val="009B55ED"/>
    <w:rsid w:val="009B5740"/>
    <w:rsid w:val="009B5DC0"/>
    <w:rsid w:val="009B769B"/>
    <w:rsid w:val="009C1610"/>
    <w:rsid w:val="009C52F3"/>
    <w:rsid w:val="009C59BD"/>
    <w:rsid w:val="009C6C49"/>
    <w:rsid w:val="009D06D6"/>
    <w:rsid w:val="009D12B2"/>
    <w:rsid w:val="009D174B"/>
    <w:rsid w:val="009D17BC"/>
    <w:rsid w:val="009D1CE1"/>
    <w:rsid w:val="009D2A43"/>
    <w:rsid w:val="009D5103"/>
    <w:rsid w:val="009D572C"/>
    <w:rsid w:val="009D6B79"/>
    <w:rsid w:val="009D7645"/>
    <w:rsid w:val="009D782F"/>
    <w:rsid w:val="009D7FC6"/>
    <w:rsid w:val="009E04AE"/>
    <w:rsid w:val="009E22F5"/>
    <w:rsid w:val="009E36D5"/>
    <w:rsid w:val="009E42F5"/>
    <w:rsid w:val="009E4862"/>
    <w:rsid w:val="009E5B9C"/>
    <w:rsid w:val="009E6EE4"/>
    <w:rsid w:val="009E7368"/>
    <w:rsid w:val="009E7894"/>
    <w:rsid w:val="009F02F2"/>
    <w:rsid w:val="009F0EE9"/>
    <w:rsid w:val="009F15B5"/>
    <w:rsid w:val="009F2A76"/>
    <w:rsid w:val="009F2F5C"/>
    <w:rsid w:val="009F49A8"/>
    <w:rsid w:val="009F6DEE"/>
    <w:rsid w:val="00A00E87"/>
    <w:rsid w:val="00A018BD"/>
    <w:rsid w:val="00A03E98"/>
    <w:rsid w:val="00A04AEF"/>
    <w:rsid w:val="00A04CEB"/>
    <w:rsid w:val="00A05B03"/>
    <w:rsid w:val="00A05C6D"/>
    <w:rsid w:val="00A06635"/>
    <w:rsid w:val="00A121F3"/>
    <w:rsid w:val="00A152D9"/>
    <w:rsid w:val="00A15715"/>
    <w:rsid w:val="00A208FC"/>
    <w:rsid w:val="00A22827"/>
    <w:rsid w:val="00A229D2"/>
    <w:rsid w:val="00A22B18"/>
    <w:rsid w:val="00A25C2E"/>
    <w:rsid w:val="00A26254"/>
    <w:rsid w:val="00A27344"/>
    <w:rsid w:val="00A2745F"/>
    <w:rsid w:val="00A30399"/>
    <w:rsid w:val="00A313E5"/>
    <w:rsid w:val="00A31CFF"/>
    <w:rsid w:val="00A32A6D"/>
    <w:rsid w:val="00A32FDB"/>
    <w:rsid w:val="00A33273"/>
    <w:rsid w:val="00A33855"/>
    <w:rsid w:val="00A34939"/>
    <w:rsid w:val="00A363AF"/>
    <w:rsid w:val="00A36DD7"/>
    <w:rsid w:val="00A37594"/>
    <w:rsid w:val="00A3767F"/>
    <w:rsid w:val="00A4103A"/>
    <w:rsid w:val="00A41F6C"/>
    <w:rsid w:val="00A44AED"/>
    <w:rsid w:val="00A4503F"/>
    <w:rsid w:val="00A45CD0"/>
    <w:rsid w:val="00A46E92"/>
    <w:rsid w:val="00A473BF"/>
    <w:rsid w:val="00A517B0"/>
    <w:rsid w:val="00A53585"/>
    <w:rsid w:val="00A577F9"/>
    <w:rsid w:val="00A62040"/>
    <w:rsid w:val="00A63E12"/>
    <w:rsid w:val="00A64F72"/>
    <w:rsid w:val="00A65A54"/>
    <w:rsid w:val="00A66E7D"/>
    <w:rsid w:val="00A66FC5"/>
    <w:rsid w:val="00A746E0"/>
    <w:rsid w:val="00A7524F"/>
    <w:rsid w:val="00A763FB"/>
    <w:rsid w:val="00A77323"/>
    <w:rsid w:val="00A806C1"/>
    <w:rsid w:val="00A81576"/>
    <w:rsid w:val="00A82172"/>
    <w:rsid w:val="00A83A01"/>
    <w:rsid w:val="00A87511"/>
    <w:rsid w:val="00A90FAE"/>
    <w:rsid w:val="00A935C5"/>
    <w:rsid w:val="00A93A14"/>
    <w:rsid w:val="00A93EBE"/>
    <w:rsid w:val="00A93F39"/>
    <w:rsid w:val="00A94268"/>
    <w:rsid w:val="00A94CB2"/>
    <w:rsid w:val="00A95170"/>
    <w:rsid w:val="00A95D58"/>
    <w:rsid w:val="00A95E56"/>
    <w:rsid w:val="00A96767"/>
    <w:rsid w:val="00A96813"/>
    <w:rsid w:val="00A96948"/>
    <w:rsid w:val="00A969D1"/>
    <w:rsid w:val="00AA0D7A"/>
    <w:rsid w:val="00AA593E"/>
    <w:rsid w:val="00AA7D83"/>
    <w:rsid w:val="00AB1A3C"/>
    <w:rsid w:val="00AB1AF0"/>
    <w:rsid w:val="00AB3B22"/>
    <w:rsid w:val="00AB4091"/>
    <w:rsid w:val="00AB480C"/>
    <w:rsid w:val="00AB4E74"/>
    <w:rsid w:val="00AB4EF0"/>
    <w:rsid w:val="00AB529F"/>
    <w:rsid w:val="00AB6FB9"/>
    <w:rsid w:val="00AC06A5"/>
    <w:rsid w:val="00AC07BC"/>
    <w:rsid w:val="00AC08CA"/>
    <w:rsid w:val="00AC0E47"/>
    <w:rsid w:val="00AC11C0"/>
    <w:rsid w:val="00AC200B"/>
    <w:rsid w:val="00AC2F91"/>
    <w:rsid w:val="00AC3C75"/>
    <w:rsid w:val="00AC4EBC"/>
    <w:rsid w:val="00AC52C6"/>
    <w:rsid w:val="00AC692D"/>
    <w:rsid w:val="00AD1B7B"/>
    <w:rsid w:val="00AD36BD"/>
    <w:rsid w:val="00AD50DC"/>
    <w:rsid w:val="00AD5E00"/>
    <w:rsid w:val="00AD71B6"/>
    <w:rsid w:val="00AD77CE"/>
    <w:rsid w:val="00AE1907"/>
    <w:rsid w:val="00AE3C23"/>
    <w:rsid w:val="00AE4C4C"/>
    <w:rsid w:val="00AE5A57"/>
    <w:rsid w:val="00AE5C37"/>
    <w:rsid w:val="00AE6A17"/>
    <w:rsid w:val="00AE6E5D"/>
    <w:rsid w:val="00AF0132"/>
    <w:rsid w:val="00AF0D02"/>
    <w:rsid w:val="00AF12E2"/>
    <w:rsid w:val="00AF2C13"/>
    <w:rsid w:val="00AF2FE4"/>
    <w:rsid w:val="00AF45DA"/>
    <w:rsid w:val="00AF478B"/>
    <w:rsid w:val="00AF4E10"/>
    <w:rsid w:val="00AF62AF"/>
    <w:rsid w:val="00AF70BE"/>
    <w:rsid w:val="00B00262"/>
    <w:rsid w:val="00B009A1"/>
    <w:rsid w:val="00B01670"/>
    <w:rsid w:val="00B0168F"/>
    <w:rsid w:val="00B01883"/>
    <w:rsid w:val="00B03387"/>
    <w:rsid w:val="00B03755"/>
    <w:rsid w:val="00B03782"/>
    <w:rsid w:val="00B039D3"/>
    <w:rsid w:val="00B04EC9"/>
    <w:rsid w:val="00B04F4B"/>
    <w:rsid w:val="00B050DB"/>
    <w:rsid w:val="00B0559E"/>
    <w:rsid w:val="00B05C1C"/>
    <w:rsid w:val="00B06887"/>
    <w:rsid w:val="00B06C7F"/>
    <w:rsid w:val="00B10F1A"/>
    <w:rsid w:val="00B114DB"/>
    <w:rsid w:val="00B12998"/>
    <w:rsid w:val="00B12FF7"/>
    <w:rsid w:val="00B13532"/>
    <w:rsid w:val="00B14E3E"/>
    <w:rsid w:val="00B154F5"/>
    <w:rsid w:val="00B16388"/>
    <w:rsid w:val="00B167F4"/>
    <w:rsid w:val="00B20530"/>
    <w:rsid w:val="00B20905"/>
    <w:rsid w:val="00B20BF8"/>
    <w:rsid w:val="00B20D13"/>
    <w:rsid w:val="00B213E6"/>
    <w:rsid w:val="00B2157E"/>
    <w:rsid w:val="00B243E0"/>
    <w:rsid w:val="00B24504"/>
    <w:rsid w:val="00B25435"/>
    <w:rsid w:val="00B2727B"/>
    <w:rsid w:val="00B27F71"/>
    <w:rsid w:val="00B31D3D"/>
    <w:rsid w:val="00B33D8D"/>
    <w:rsid w:val="00B3563A"/>
    <w:rsid w:val="00B35805"/>
    <w:rsid w:val="00B36D63"/>
    <w:rsid w:val="00B37777"/>
    <w:rsid w:val="00B42072"/>
    <w:rsid w:val="00B42923"/>
    <w:rsid w:val="00B447F9"/>
    <w:rsid w:val="00B44E2B"/>
    <w:rsid w:val="00B4536F"/>
    <w:rsid w:val="00B4541F"/>
    <w:rsid w:val="00B50B9B"/>
    <w:rsid w:val="00B50DBA"/>
    <w:rsid w:val="00B55F05"/>
    <w:rsid w:val="00B56F76"/>
    <w:rsid w:val="00B57FDE"/>
    <w:rsid w:val="00B603BF"/>
    <w:rsid w:val="00B60C6D"/>
    <w:rsid w:val="00B61469"/>
    <w:rsid w:val="00B614FF"/>
    <w:rsid w:val="00B62BE0"/>
    <w:rsid w:val="00B634CC"/>
    <w:rsid w:val="00B64560"/>
    <w:rsid w:val="00B645F7"/>
    <w:rsid w:val="00B65AF9"/>
    <w:rsid w:val="00B65C49"/>
    <w:rsid w:val="00B675BF"/>
    <w:rsid w:val="00B67D0C"/>
    <w:rsid w:val="00B71564"/>
    <w:rsid w:val="00B7220C"/>
    <w:rsid w:val="00B72210"/>
    <w:rsid w:val="00B73A55"/>
    <w:rsid w:val="00B74475"/>
    <w:rsid w:val="00B746DC"/>
    <w:rsid w:val="00B747D4"/>
    <w:rsid w:val="00B74CFF"/>
    <w:rsid w:val="00B8150E"/>
    <w:rsid w:val="00B83638"/>
    <w:rsid w:val="00B85673"/>
    <w:rsid w:val="00B86158"/>
    <w:rsid w:val="00B86397"/>
    <w:rsid w:val="00B86EF0"/>
    <w:rsid w:val="00B909FC"/>
    <w:rsid w:val="00B94793"/>
    <w:rsid w:val="00B95225"/>
    <w:rsid w:val="00BA0217"/>
    <w:rsid w:val="00BA1282"/>
    <w:rsid w:val="00BA1797"/>
    <w:rsid w:val="00BA1E4A"/>
    <w:rsid w:val="00BA1F83"/>
    <w:rsid w:val="00BA4452"/>
    <w:rsid w:val="00BA4505"/>
    <w:rsid w:val="00BA4DE1"/>
    <w:rsid w:val="00BA69B7"/>
    <w:rsid w:val="00BA7468"/>
    <w:rsid w:val="00BA7ABD"/>
    <w:rsid w:val="00BB0596"/>
    <w:rsid w:val="00BB1F5F"/>
    <w:rsid w:val="00BB26A7"/>
    <w:rsid w:val="00BB323D"/>
    <w:rsid w:val="00BB3794"/>
    <w:rsid w:val="00BB41A5"/>
    <w:rsid w:val="00BB41E9"/>
    <w:rsid w:val="00BB5691"/>
    <w:rsid w:val="00BC0094"/>
    <w:rsid w:val="00BC030E"/>
    <w:rsid w:val="00BC05C2"/>
    <w:rsid w:val="00BC12A5"/>
    <w:rsid w:val="00BC4184"/>
    <w:rsid w:val="00BC54C1"/>
    <w:rsid w:val="00BC609D"/>
    <w:rsid w:val="00BC6E7F"/>
    <w:rsid w:val="00BC7918"/>
    <w:rsid w:val="00BC7B97"/>
    <w:rsid w:val="00BD01D2"/>
    <w:rsid w:val="00BD57EC"/>
    <w:rsid w:val="00BD605C"/>
    <w:rsid w:val="00BD611D"/>
    <w:rsid w:val="00BE0C6E"/>
    <w:rsid w:val="00BE1EDD"/>
    <w:rsid w:val="00BE3559"/>
    <w:rsid w:val="00BE3662"/>
    <w:rsid w:val="00BE5959"/>
    <w:rsid w:val="00BE5ACB"/>
    <w:rsid w:val="00BE703C"/>
    <w:rsid w:val="00BE72CD"/>
    <w:rsid w:val="00BF0600"/>
    <w:rsid w:val="00BF14D4"/>
    <w:rsid w:val="00BF3162"/>
    <w:rsid w:val="00BF447E"/>
    <w:rsid w:val="00BF6576"/>
    <w:rsid w:val="00BF78C3"/>
    <w:rsid w:val="00C00B8E"/>
    <w:rsid w:val="00C01023"/>
    <w:rsid w:val="00C010E4"/>
    <w:rsid w:val="00C029F5"/>
    <w:rsid w:val="00C04774"/>
    <w:rsid w:val="00C062FA"/>
    <w:rsid w:val="00C068D0"/>
    <w:rsid w:val="00C06D3B"/>
    <w:rsid w:val="00C10C49"/>
    <w:rsid w:val="00C11788"/>
    <w:rsid w:val="00C12406"/>
    <w:rsid w:val="00C125D3"/>
    <w:rsid w:val="00C138E6"/>
    <w:rsid w:val="00C13D32"/>
    <w:rsid w:val="00C1695D"/>
    <w:rsid w:val="00C17DCE"/>
    <w:rsid w:val="00C20B83"/>
    <w:rsid w:val="00C21A00"/>
    <w:rsid w:val="00C220A3"/>
    <w:rsid w:val="00C23489"/>
    <w:rsid w:val="00C23C4C"/>
    <w:rsid w:val="00C23DB5"/>
    <w:rsid w:val="00C24579"/>
    <w:rsid w:val="00C24AED"/>
    <w:rsid w:val="00C25706"/>
    <w:rsid w:val="00C2758B"/>
    <w:rsid w:val="00C27608"/>
    <w:rsid w:val="00C27AC9"/>
    <w:rsid w:val="00C30FB5"/>
    <w:rsid w:val="00C319B4"/>
    <w:rsid w:val="00C324FC"/>
    <w:rsid w:val="00C32C61"/>
    <w:rsid w:val="00C331DD"/>
    <w:rsid w:val="00C334F9"/>
    <w:rsid w:val="00C3400C"/>
    <w:rsid w:val="00C34321"/>
    <w:rsid w:val="00C34717"/>
    <w:rsid w:val="00C34755"/>
    <w:rsid w:val="00C360A1"/>
    <w:rsid w:val="00C367A8"/>
    <w:rsid w:val="00C36E03"/>
    <w:rsid w:val="00C424F4"/>
    <w:rsid w:val="00C439B3"/>
    <w:rsid w:val="00C439DE"/>
    <w:rsid w:val="00C43A09"/>
    <w:rsid w:val="00C4529B"/>
    <w:rsid w:val="00C464D0"/>
    <w:rsid w:val="00C52149"/>
    <w:rsid w:val="00C526DF"/>
    <w:rsid w:val="00C52BFA"/>
    <w:rsid w:val="00C54624"/>
    <w:rsid w:val="00C57550"/>
    <w:rsid w:val="00C60C39"/>
    <w:rsid w:val="00C61DA4"/>
    <w:rsid w:val="00C6222B"/>
    <w:rsid w:val="00C62737"/>
    <w:rsid w:val="00C6337B"/>
    <w:rsid w:val="00C63F8C"/>
    <w:rsid w:val="00C658A0"/>
    <w:rsid w:val="00C65CF2"/>
    <w:rsid w:val="00C65E84"/>
    <w:rsid w:val="00C666D5"/>
    <w:rsid w:val="00C669B1"/>
    <w:rsid w:val="00C67E98"/>
    <w:rsid w:val="00C7050E"/>
    <w:rsid w:val="00C70A98"/>
    <w:rsid w:val="00C71DAF"/>
    <w:rsid w:val="00C72A63"/>
    <w:rsid w:val="00C74877"/>
    <w:rsid w:val="00C760FF"/>
    <w:rsid w:val="00C76F98"/>
    <w:rsid w:val="00C77127"/>
    <w:rsid w:val="00C77DB9"/>
    <w:rsid w:val="00C80748"/>
    <w:rsid w:val="00C80CFA"/>
    <w:rsid w:val="00C8122D"/>
    <w:rsid w:val="00C84118"/>
    <w:rsid w:val="00C85646"/>
    <w:rsid w:val="00C868BB"/>
    <w:rsid w:val="00C90018"/>
    <w:rsid w:val="00C91519"/>
    <w:rsid w:val="00C91C05"/>
    <w:rsid w:val="00C94C76"/>
    <w:rsid w:val="00C95BD9"/>
    <w:rsid w:val="00C95F6A"/>
    <w:rsid w:val="00C97651"/>
    <w:rsid w:val="00C97A1E"/>
    <w:rsid w:val="00CA10D5"/>
    <w:rsid w:val="00CA1C8B"/>
    <w:rsid w:val="00CA22CD"/>
    <w:rsid w:val="00CA2383"/>
    <w:rsid w:val="00CA3481"/>
    <w:rsid w:val="00CA4598"/>
    <w:rsid w:val="00CA4EDB"/>
    <w:rsid w:val="00CA5F36"/>
    <w:rsid w:val="00CA62D3"/>
    <w:rsid w:val="00CA71DD"/>
    <w:rsid w:val="00CA7DB3"/>
    <w:rsid w:val="00CB01CC"/>
    <w:rsid w:val="00CB0B48"/>
    <w:rsid w:val="00CB1680"/>
    <w:rsid w:val="00CB1722"/>
    <w:rsid w:val="00CB2073"/>
    <w:rsid w:val="00CB2DD5"/>
    <w:rsid w:val="00CB3154"/>
    <w:rsid w:val="00CB3B39"/>
    <w:rsid w:val="00CB3EB3"/>
    <w:rsid w:val="00CB4B94"/>
    <w:rsid w:val="00CB6E8B"/>
    <w:rsid w:val="00CB729A"/>
    <w:rsid w:val="00CC04CD"/>
    <w:rsid w:val="00CC0539"/>
    <w:rsid w:val="00CC10D6"/>
    <w:rsid w:val="00CC1120"/>
    <w:rsid w:val="00CC1245"/>
    <w:rsid w:val="00CC2340"/>
    <w:rsid w:val="00CC66BE"/>
    <w:rsid w:val="00CC6BA5"/>
    <w:rsid w:val="00CD262C"/>
    <w:rsid w:val="00CD2BF0"/>
    <w:rsid w:val="00CD34E3"/>
    <w:rsid w:val="00CD3C5B"/>
    <w:rsid w:val="00CD546A"/>
    <w:rsid w:val="00CD56A2"/>
    <w:rsid w:val="00CD5EEA"/>
    <w:rsid w:val="00CE3E2B"/>
    <w:rsid w:val="00CE51FA"/>
    <w:rsid w:val="00CE65CE"/>
    <w:rsid w:val="00CE78B1"/>
    <w:rsid w:val="00CE7B1D"/>
    <w:rsid w:val="00CF03E1"/>
    <w:rsid w:val="00CF084B"/>
    <w:rsid w:val="00CF0E3E"/>
    <w:rsid w:val="00CF134D"/>
    <w:rsid w:val="00CF1D62"/>
    <w:rsid w:val="00CF24E2"/>
    <w:rsid w:val="00CF3554"/>
    <w:rsid w:val="00CF5BEA"/>
    <w:rsid w:val="00CF74D9"/>
    <w:rsid w:val="00CF781F"/>
    <w:rsid w:val="00D016CF"/>
    <w:rsid w:val="00D01BE8"/>
    <w:rsid w:val="00D01F5E"/>
    <w:rsid w:val="00D0385B"/>
    <w:rsid w:val="00D03ECC"/>
    <w:rsid w:val="00D06AE5"/>
    <w:rsid w:val="00D0731D"/>
    <w:rsid w:val="00D100EA"/>
    <w:rsid w:val="00D10534"/>
    <w:rsid w:val="00D115E2"/>
    <w:rsid w:val="00D124F7"/>
    <w:rsid w:val="00D131B4"/>
    <w:rsid w:val="00D132F7"/>
    <w:rsid w:val="00D135F6"/>
    <w:rsid w:val="00D138B4"/>
    <w:rsid w:val="00D1472F"/>
    <w:rsid w:val="00D14D30"/>
    <w:rsid w:val="00D15A9A"/>
    <w:rsid w:val="00D1709E"/>
    <w:rsid w:val="00D2064E"/>
    <w:rsid w:val="00D20861"/>
    <w:rsid w:val="00D2115D"/>
    <w:rsid w:val="00D225F6"/>
    <w:rsid w:val="00D23B4B"/>
    <w:rsid w:val="00D23F12"/>
    <w:rsid w:val="00D24620"/>
    <w:rsid w:val="00D2591C"/>
    <w:rsid w:val="00D25EA5"/>
    <w:rsid w:val="00D25EB4"/>
    <w:rsid w:val="00D261CB"/>
    <w:rsid w:val="00D26402"/>
    <w:rsid w:val="00D26DEC"/>
    <w:rsid w:val="00D30137"/>
    <w:rsid w:val="00D337F3"/>
    <w:rsid w:val="00D379E3"/>
    <w:rsid w:val="00D37EF0"/>
    <w:rsid w:val="00D400BA"/>
    <w:rsid w:val="00D408C5"/>
    <w:rsid w:val="00D41B77"/>
    <w:rsid w:val="00D46AF1"/>
    <w:rsid w:val="00D47852"/>
    <w:rsid w:val="00D506C1"/>
    <w:rsid w:val="00D5315F"/>
    <w:rsid w:val="00D53C8E"/>
    <w:rsid w:val="00D54DE9"/>
    <w:rsid w:val="00D56C10"/>
    <w:rsid w:val="00D626D8"/>
    <w:rsid w:val="00D6356E"/>
    <w:rsid w:val="00D63D3A"/>
    <w:rsid w:val="00D64B90"/>
    <w:rsid w:val="00D659F0"/>
    <w:rsid w:val="00D66B21"/>
    <w:rsid w:val="00D66BA9"/>
    <w:rsid w:val="00D6745E"/>
    <w:rsid w:val="00D67604"/>
    <w:rsid w:val="00D70069"/>
    <w:rsid w:val="00D7022A"/>
    <w:rsid w:val="00D702C0"/>
    <w:rsid w:val="00D72D7A"/>
    <w:rsid w:val="00D73349"/>
    <w:rsid w:val="00D73BF9"/>
    <w:rsid w:val="00D73F2E"/>
    <w:rsid w:val="00D7435A"/>
    <w:rsid w:val="00D76E1C"/>
    <w:rsid w:val="00D76E52"/>
    <w:rsid w:val="00D7739B"/>
    <w:rsid w:val="00D81955"/>
    <w:rsid w:val="00D81B2A"/>
    <w:rsid w:val="00D81E36"/>
    <w:rsid w:val="00D827FD"/>
    <w:rsid w:val="00D847BF"/>
    <w:rsid w:val="00D85076"/>
    <w:rsid w:val="00D854EC"/>
    <w:rsid w:val="00D86160"/>
    <w:rsid w:val="00D90EE6"/>
    <w:rsid w:val="00D91D9D"/>
    <w:rsid w:val="00D91EAB"/>
    <w:rsid w:val="00D93D05"/>
    <w:rsid w:val="00D94B00"/>
    <w:rsid w:val="00DA0883"/>
    <w:rsid w:val="00DA1069"/>
    <w:rsid w:val="00DA1AC7"/>
    <w:rsid w:val="00DA53D1"/>
    <w:rsid w:val="00DA56F6"/>
    <w:rsid w:val="00DA600F"/>
    <w:rsid w:val="00DA60BD"/>
    <w:rsid w:val="00DA7123"/>
    <w:rsid w:val="00DA7302"/>
    <w:rsid w:val="00DB3530"/>
    <w:rsid w:val="00DB379A"/>
    <w:rsid w:val="00DB3A3E"/>
    <w:rsid w:val="00DB48AC"/>
    <w:rsid w:val="00DB4F7F"/>
    <w:rsid w:val="00DB6292"/>
    <w:rsid w:val="00DB7141"/>
    <w:rsid w:val="00DC04B2"/>
    <w:rsid w:val="00DC1476"/>
    <w:rsid w:val="00DC153B"/>
    <w:rsid w:val="00DC52D9"/>
    <w:rsid w:val="00DC60BD"/>
    <w:rsid w:val="00DC64F1"/>
    <w:rsid w:val="00DD195B"/>
    <w:rsid w:val="00DD22D6"/>
    <w:rsid w:val="00DD5443"/>
    <w:rsid w:val="00DD5955"/>
    <w:rsid w:val="00DD63D8"/>
    <w:rsid w:val="00DD6DDB"/>
    <w:rsid w:val="00DD70FE"/>
    <w:rsid w:val="00DD7414"/>
    <w:rsid w:val="00DE1A59"/>
    <w:rsid w:val="00DE4B81"/>
    <w:rsid w:val="00DE5A9B"/>
    <w:rsid w:val="00DE5AC6"/>
    <w:rsid w:val="00DE5EAF"/>
    <w:rsid w:val="00DE67EA"/>
    <w:rsid w:val="00DE6FC2"/>
    <w:rsid w:val="00DE71FF"/>
    <w:rsid w:val="00DE72BE"/>
    <w:rsid w:val="00DE7AE1"/>
    <w:rsid w:val="00DF168A"/>
    <w:rsid w:val="00DF16C3"/>
    <w:rsid w:val="00DF1A08"/>
    <w:rsid w:val="00DF5D93"/>
    <w:rsid w:val="00DF6558"/>
    <w:rsid w:val="00E01527"/>
    <w:rsid w:val="00E016C3"/>
    <w:rsid w:val="00E0174A"/>
    <w:rsid w:val="00E0206A"/>
    <w:rsid w:val="00E04E00"/>
    <w:rsid w:val="00E04FAA"/>
    <w:rsid w:val="00E05EB5"/>
    <w:rsid w:val="00E06956"/>
    <w:rsid w:val="00E07AAE"/>
    <w:rsid w:val="00E10875"/>
    <w:rsid w:val="00E11CA0"/>
    <w:rsid w:val="00E12941"/>
    <w:rsid w:val="00E21B24"/>
    <w:rsid w:val="00E2320A"/>
    <w:rsid w:val="00E24BFC"/>
    <w:rsid w:val="00E25F38"/>
    <w:rsid w:val="00E267AF"/>
    <w:rsid w:val="00E26E13"/>
    <w:rsid w:val="00E327D8"/>
    <w:rsid w:val="00E32E87"/>
    <w:rsid w:val="00E3366B"/>
    <w:rsid w:val="00E341AD"/>
    <w:rsid w:val="00E36347"/>
    <w:rsid w:val="00E37777"/>
    <w:rsid w:val="00E41E39"/>
    <w:rsid w:val="00E439E6"/>
    <w:rsid w:val="00E43F6D"/>
    <w:rsid w:val="00E450A6"/>
    <w:rsid w:val="00E450E7"/>
    <w:rsid w:val="00E45CCB"/>
    <w:rsid w:val="00E467F3"/>
    <w:rsid w:val="00E46805"/>
    <w:rsid w:val="00E46C3E"/>
    <w:rsid w:val="00E47619"/>
    <w:rsid w:val="00E4799E"/>
    <w:rsid w:val="00E51F78"/>
    <w:rsid w:val="00E53402"/>
    <w:rsid w:val="00E53419"/>
    <w:rsid w:val="00E541D7"/>
    <w:rsid w:val="00E54C4D"/>
    <w:rsid w:val="00E54D3B"/>
    <w:rsid w:val="00E54F93"/>
    <w:rsid w:val="00E569E1"/>
    <w:rsid w:val="00E56B4C"/>
    <w:rsid w:val="00E57132"/>
    <w:rsid w:val="00E5729E"/>
    <w:rsid w:val="00E57B19"/>
    <w:rsid w:val="00E620D2"/>
    <w:rsid w:val="00E63001"/>
    <w:rsid w:val="00E64B0E"/>
    <w:rsid w:val="00E67FF6"/>
    <w:rsid w:val="00E70DFE"/>
    <w:rsid w:val="00E71773"/>
    <w:rsid w:val="00E727A4"/>
    <w:rsid w:val="00E748B3"/>
    <w:rsid w:val="00E76912"/>
    <w:rsid w:val="00E7713D"/>
    <w:rsid w:val="00E77723"/>
    <w:rsid w:val="00E80122"/>
    <w:rsid w:val="00E80554"/>
    <w:rsid w:val="00E80ED6"/>
    <w:rsid w:val="00E810FD"/>
    <w:rsid w:val="00E81FAD"/>
    <w:rsid w:val="00E8212E"/>
    <w:rsid w:val="00E82919"/>
    <w:rsid w:val="00E83463"/>
    <w:rsid w:val="00E85B96"/>
    <w:rsid w:val="00E85D48"/>
    <w:rsid w:val="00E9048F"/>
    <w:rsid w:val="00E91792"/>
    <w:rsid w:val="00E95B61"/>
    <w:rsid w:val="00E96CF1"/>
    <w:rsid w:val="00E9735B"/>
    <w:rsid w:val="00EA015B"/>
    <w:rsid w:val="00EA1B78"/>
    <w:rsid w:val="00EA5C33"/>
    <w:rsid w:val="00EA5DCD"/>
    <w:rsid w:val="00EA5E5A"/>
    <w:rsid w:val="00EA7150"/>
    <w:rsid w:val="00EA78BC"/>
    <w:rsid w:val="00EB1A2D"/>
    <w:rsid w:val="00EB2597"/>
    <w:rsid w:val="00EB2B11"/>
    <w:rsid w:val="00EB34A0"/>
    <w:rsid w:val="00EB361D"/>
    <w:rsid w:val="00EB4D15"/>
    <w:rsid w:val="00EB6795"/>
    <w:rsid w:val="00EC0089"/>
    <w:rsid w:val="00EC0154"/>
    <w:rsid w:val="00EC161C"/>
    <w:rsid w:val="00EC1A5D"/>
    <w:rsid w:val="00EC20AE"/>
    <w:rsid w:val="00EC3C78"/>
    <w:rsid w:val="00EC4ADF"/>
    <w:rsid w:val="00EC580A"/>
    <w:rsid w:val="00EC5F1A"/>
    <w:rsid w:val="00EC6F4D"/>
    <w:rsid w:val="00EC6F66"/>
    <w:rsid w:val="00ED15E3"/>
    <w:rsid w:val="00ED18DE"/>
    <w:rsid w:val="00ED1BCF"/>
    <w:rsid w:val="00ED1F47"/>
    <w:rsid w:val="00ED2A08"/>
    <w:rsid w:val="00ED318E"/>
    <w:rsid w:val="00ED486B"/>
    <w:rsid w:val="00ED5A8C"/>
    <w:rsid w:val="00ED6D26"/>
    <w:rsid w:val="00ED754F"/>
    <w:rsid w:val="00EE03E9"/>
    <w:rsid w:val="00EE1256"/>
    <w:rsid w:val="00EE2614"/>
    <w:rsid w:val="00EE4044"/>
    <w:rsid w:val="00EE5449"/>
    <w:rsid w:val="00EE6705"/>
    <w:rsid w:val="00EE763E"/>
    <w:rsid w:val="00EF03A4"/>
    <w:rsid w:val="00EF20DB"/>
    <w:rsid w:val="00EF2409"/>
    <w:rsid w:val="00EF2B95"/>
    <w:rsid w:val="00EF3087"/>
    <w:rsid w:val="00EF3433"/>
    <w:rsid w:val="00EF4943"/>
    <w:rsid w:val="00EF5850"/>
    <w:rsid w:val="00EF65E0"/>
    <w:rsid w:val="00EF6CA7"/>
    <w:rsid w:val="00F0272F"/>
    <w:rsid w:val="00F04027"/>
    <w:rsid w:val="00F040AB"/>
    <w:rsid w:val="00F04AF8"/>
    <w:rsid w:val="00F05D90"/>
    <w:rsid w:val="00F0644A"/>
    <w:rsid w:val="00F1003E"/>
    <w:rsid w:val="00F11A3E"/>
    <w:rsid w:val="00F12595"/>
    <w:rsid w:val="00F141B4"/>
    <w:rsid w:val="00F143A9"/>
    <w:rsid w:val="00F151F7"/>
    <w:rsid w:val="00F16C61"/>
    <w:rsid w:val="00F1763A"/>
    <w:rsid w:val="00F21B2B"/>
    <w:rsid w:val="00F2263A"/>
    <w:rsid w:val="00F23AF2"/>
    <w:rsid w:val="00F23C04"/>
    <w:rsid w:val="00F24D8D"/>
    <w:rsid w:val="00F26898"/>
    <w:rsid w:val="00F26EAC"/>
    <w:rsid w:val="00F30068"/>
    <w:rsid w:val="00F30277"/>
    <w:rsid w:val="00F3070C"/>
    <w:rsid w:val="00F30873"/>
    <w:rsid w:val="00F30FC3"/>
    <w:rsid w:val="00F32E01"/>
    <w:rsid w:val="00F3375D"/>
    <w:rsid w:val="00F3471C"/>
    <w:rsid w:val="00F34F05"/>
    <w:rsid w:val="00F3703F"/>
    <w:rsid w:val="00F4079A"/>
    <w:rsid w:val="00F43021"/>
    <w:rsid w:val="00F44936"/>
    <w:rsid w:val="00F45E0D"/>
    <w:rsid w:val="00F474A0"/>
    <w:rsid w:val="00F47698"/>
    <w:rsid w:val="00F50F0C"/>
    <w:rsid w:val="00F511EA"/>
    <w:rsid w:val="00F52508"/>
    <w:rsid w:val="00F548C6"/>
    <w:rsid w:val="00F54B78"/>
    <w:rsid w:val="00F5738B"/>
    <w:rsid w:val="00F61A19"/>
    <w:rsid w:val="00F642A8"/>
    <w:rsid w:val="00F6647A"/>
    <w:rsid w:val="00F66765"/>
    <w:rsid w:val="00F66C43"/>
    <w:rsid w:val="00F671B6"/>
    <w:rsid w:val="00F7235D"/>
    <w:rsid w:val="00F72851"/>
    <w:rsid w:val="00F73F00"/>
    <w:rsid w:val="00F7464E"/>
    <w:rsid w:val="00F75A52"/>
    <w:rsid w:val="00F75D78"/>
    <w:rsid w:val="00F77715"/>
    <w:rsid w:val="00F80F0B"/>
    <w:rsid w:val="00F8238F"/>
    <w:rsid w:val="00F8373D"/>
    <w:rsid w:val="00F858B9"/>
    <w:rsid w:val="00F85CA1"/>
    <w:rsid w:val="00F85F86"/>
    <w:rsid w:val="00F90F82"/>
    <w:rsid w:val="00F91B4B"/>
    <w:rsid w:val="00F9268E"/>
    <w:rsid w:val="00F92F78"/>
    <w:rsid w:val="00F93BBD"/>
    <w:rsid w:val="00F94A70"/>
    <w:rsid w:val="00F9520F"/>
    <w:rsid w:val="00F95830"/>
    <w:rsid w:val="00F96B6D"/>
    <w:rsid w:val="00F96CAC"/>
    <w:rsid w:val="00FA197A"/>
    <w:rsid w:val="00FA2F5B"/>
    <w:rsid w:val="00FA32F7"/>
    <w:rsid w:val="00FA3CAD"/>
    <w:rsid w:val="00FA63CC"/>
    <w:rsid w:val="00FB0425"/>
    <w:rsid w:val="00FB0BBA"/>
    <w:rsid w:val="00FB0DBD"/>
    <w:rsid w:val="00FB1C21"/>
    <w:rsid w:val="00FB242C"/>
    <w:rsid w:val="00FB442C"/>
    <w:rsid w:val="00FB4D7F"/>
    <w:rsid w:val="00FB6695"/>
    <w:rsid w:val="00FB6E39"/>
    <w:rsid w:val="00FC00A2"/>
    <w:rsid w:val="00FC03EA"/>
    <w:rsid w:val="00FC0498"/>
    <w:rsid w:val="00FC0E7B"/>
    <w:rsid w:val="00FC151B"/>
    <w:rsid w:val="00FC15BD"/>
    <w:rsid w:val="00FC176A"/>
    <w:rsid w:val="00FC35C8"/>
    <w:rsid w:val="00FC385E"/>
    <w:rsid w:val="00FC566C"/>
    <w:rsid w:val="00FC5756"/>
    <w:rsid w:val="00FC7204"/>
    <w:rsid w:val="00FD06BC"/>
    <w:rsid w:val="00FD132F"/>
    <w:rsid w:val="00FD3251"/>
    <w:rsid w:val="00FD36F1"/>
    <w:rsid w:val="00FD386F"/>
    <w:rsid w:val="00FD6733"/>
    <w:rsid w:val="00FD6D29"/>
    <w:rsid w:val="00FD7DCC"/>
    <w:rsid w:val="00FE52E4"/>
    <w:rsid w:val="00FE5675"/>
    <w:rsid w:val="00FE6932"/>
    <w:rsid w:val="00FE756A"/>
    <w:rsid w:val="00FF2835"/>
    <w:rsid w:val="00FF5EF4"/>
    <w:rsid w:val="00FF633D"/>
    <w:rsid w:val="00FF7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348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4D"/>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qFormat/>
    <w:rsid w:val="00CF0E3E"/>
    <w:pPr>
      <w:keepNext/>
      <w:spacing w:before="240" w:after="60" w:line="276" w:lineRule="auto"/>
      <w:outlineLvl w:val="0"/>
    </w:pPr>
    <w:rPr>
      <w:rFonts w:ascii="Arial" w:eastAsia="Calibri"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C71"/>
    <w:pPr>
      <w:spacing w:after="0" w:line="240" w:lineRule="auto"/>
    </w:pPr>
  </w:style>
  <w:style w:type="character" w:customStyle="1" w:styleId="txt0">
    <w:name w:val="txt_0"/>
    <w:basedOn w:val="DefaultParagraphFont"/>
    <w:rsid w:val="0089294D"/>
  </w:style>
  <w:style w:type="character" w:styleId="Hyperlink">
    <w:name w:val="Hyperlink"/>
    <w:basedOn w:val="DefaultParagraphFont"/>
    <w:unhideWhenUsed/>
    <w:rsid w:val="001347CE"/>
    <w:rPr>
      <w:color w:val="0000FF"/>
      <w:u w:val="single"/>
    </w:rPr>
  </w:style>
  <w:style w:type="character" w:styleId="CommentReference">
    <w:name w:val="annotation reference"/>
    <w:basedOn w:val="DefaultParagraphFont"/>
    <w:uiPriority w:val="99"/>
    <w:semiHidden/>
    <w:unhideWhenUsed/>
    <w:rsid w:val="001704E2"/>
    <w:rPr>
      <w:sz w:val="16"/>
      <w:szCs w:val="16"/>
    </w:rPr>
  </w:style>
  <w:style w:type="paragraph" w:styleId="CommentText">
    <w:name w:val="annotation text"/>
    <w:basedOn w:val="Normal"/>
    <w:link w:val="CommentTextChar"/>
    <w:uiPriority w:val="99"/>
    <w:unhideWhenUsed/>
    <w:rsid w:val="001704E2"/>
    <w:rPr>
      <w:sz w:val="20"/>
      <w:szCs w:val="20"/>
    </w:rPr>
  </w:style>
  <w:style w:type="character" w:customStyle="1" w:styleId="CommentTextChar">
    <w:name w:val="Comment Text Char"/>
    <w:basedOn w:val="DefaultParagraphFont"/>
    <w:link w:val="CommentText"/>
    <w:uiPriority w:val="99"/>
    <w:rsid w:val="001704E2"/>
    <w:rPr>
      <w:rFonts w:ascii="Times New Roman" w:eastAsia="Times New Roman" w:hAnsi="Times New Roman" w:cs="Times New Roman"/>
      <w:kern w:val="0"/>
      <w:sz w:val="20"/>
      <w:szCs w:val="20"/>
      <w:lang w:eastAsia="ru-RU"/>
      <w14:ligatures w14:val="none"/>
    </w:rPr>
  </w:style>
  <w:style w:type="table" w:styleId="TableGrid">
    <w:name w:val="Table Grid"/>
    <w:basedOn w:val="TableNormal"/>
    <w:uiPriority w:val="39"/>
    <w:rsid w:val="001704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22CD"/>
    <w:rPr>
      <w:b/>
      <w:bCs/>
    </w:rPr>
  </w:style>
  <w:style w:type="character" w:customStyle="1" w:styleId="CommentSubjectChar">
    <w:name w:val="Comment Subject Char"/>
    <w:basedOn w:val="CommentTextChar"/>
    <w:link w:val="CommentSubject"/>
    <w:uiPriority w:val="99"/>
    <w:semiHidden/>
    <w:rsid w:val="00CA22CD"/>
    <w:rPr>
      <w:rFonts w:ascii="Times New Roman" w:eastAsia="Times New Roman" w:hAnsi="Times New Roman" w:cs="Times New Roman"/>
      <w:b/>
      <w:bCs/>
      <w:kern w:val="0"/>
      <w:sz w:val="20"/>
      <w:szCs w:val="20"/>
      <w:lang w:eastAsia="ru-RU"/>
      <w14:ligatures w14:val="none"/>
    </w:rPr>
  </w:style>
  <w:style w:type="paragraph" w:styleId="Header">
    <w:name w:val="header"/>
    <w:basedOn w:val="Normal"/>
    <w:link w:val="HeaderChar"/>
    <w:uiPriority w:val="99"/>
    <w:unhideWhenUsed/>
    <w:rsid w:val="0082643C"/>
    <w:pPr>
      <w:tabs>
        <w:tab w:val="center" w:pos="4513"/>
        <w:tab w:val="right" w:pos="9026"/>
      </w:tabs>
    </w:pPr>
  </w:style>
  <w:style w:type="character" w:customStyle="1" w:styleId="HeaderChar">
    <w:name w:val="Header Char"/>
    <w:basedOn w:val="DefaultParagraphFont"/>
    <w:link w:val="Header"/>
    <w:uiPriority w:val="99"/>
    <w:rsid w:val="0082643C"/>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82643C"/>
    <w:pPr>
      <w:tabs>
        <w:tab w:val="center" w:pos="4513"/>
        <w:tab w:val="right" w:pos="9026"/>
      </w:tabs>
    </w:pPr>
  </w:style>
  <w:style w:type="character" w:customStyle="1" w:styleId="FooterChar">
    <w:name w:val="Footer Char"/>
    <w:basedOn w:val="DefaultParagraphFont"/>
    <w:link w:val="Footer"/>
    <w:uiPriority w:val="99"/>
    <w:qFormat/>
    <w:rsid w:val="0082643C"/>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qFormat/>
    <w:rsid w:val="0082643C"/>
  </w:style>
  <w:style w:type="character" w:customStyle="1" w:styleId="Heading1Char">
    <w:name w:val="Heading 1 Char"/>
    <w:basedOn w:val="DefaultParagraphFont"/>
    <w:link w:val="Heading1"/>
    <w:rsid w:val="00CF0E3E"/>
    <w:rPr>
      <w:rFonts w:ascii="Arial" w:eastAsia="Calibri" w:hAnsi="Arial" w:cs="Arial"/>
      <w:b/>
      <w:bCs/>
      <w:kern w:val="32"/>
      <w:sz w:val="32"/>
      <w:szCs w:val="32"/>
      <w:lang w:val="en-US"/>
      <w14:ligatures w14:val="none"/>
    </w:rPr>
  </w:style>
  <w:style w:type="character" w:styleId="FollowedHyperlink">
    <w:name w:val="FollowedHyperlink"/>
    <w:basedOn w:val="DefaultParagraphFont"/>
    <w:uiPriority w:val="99"/>
    <w:semiHidden/>
    <w:unhideWhenUsed/>
    <w:rsid w:val="00CF0E3E"/>
    <w:rPr>
      <w:color w:val="954F72" w:themeColor="followedHyperlink"/>
      <w:u w:val="single"/>
    </w:rPr>
  </w:style>
  <w:style w:type="character" w:styleId="UnresolvedMention">
    <w:name w:val="Unresolved Mention"/>
    <w:basedOn w:val="DefaultParagraphFont"/>
    <w:uiPriority w:val="99"/>
    <w:semiHidden/>
    <w:unhideWhenUsed/>
    <w:rsid w:val="00CF0E3E"/>
    <w:rPr>
      <w:color w:val="605E5C"/>
      <w:shd w:val="clear" w:color="auto" w:fill="E1DFDD"/>
    </w:rPr>
  </w:style>
  <w:style w:type="paragraph" w:customStyle="1" w:styleId="pf0">
    <w:name w:val="pf0"/>
    <w:basedOn w:val="Normal"/>
    <w:rsid w:val="00F642A8"/>
    <w:pPr>
      <w:spacing w:before="100" w:beforeAutospacing="1" w:after="100" w:afterAutospacing="1"/>
    </w:pPr>
    <w:rPr>
      <w:lang w:eastAsia="lv-LV"/>
    </w:rPr>
  </w:style>
  <w:style w:type="character" w:customStyle="1" w:styleId="cf01">
    <w:name w:val="cf01"/>
    <w:basedOn w:val="DefaultParagraphFont"/>
    <w:rsid w:val="00F642A8"/>
    <w:rPr>
      <w:rFonts w:ascii="Segoe UI" w:hAnsi="Segoe UI" w:cs="Segoe UI" w:hint="default"/>
      <w:sz w:val="18"/>
      <w:szCs w:val="18"/>
    </w:rPr>
  </w:style>
  <w:style w:type="paragraph" w:styleId="Revision">
    <w:name w:val="Revision"/>
    <w:hidden/>
    <w:uiPriority w:val="99"/>
    <w:semiHidden/>
    <w:rsid w:val="00A05B03"/>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Default">
    <w:name w:val="Default"/>
    <w:rsid w:val="002B5C6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5755">
      <w:bodyDiv w:val="1"/>
      <w:marLeft w:val="0"/>
      <w:marRight w:val="0"/>
      <w:marTop w:val="0"/>
      <w:marBottom w:val="0"/>
      <w:divBdr>
        <w:top w:val="none" w:sz="0" w:space="0" w:color="auto"/>
        <w:left w:val="none" w:sz="0" w:space="0" w:color="auto"/>
        <w:bottom w:val="none" w:sz="0" w:space="0" w:color="auto"/>
        <w:right w:val="none" w:sz="0" w:space="0" w:color="auto"/>
      </w:divBdr>
    </w:div>
    <w:div w:id="58021576">
      <w:bodyDiv w:val="1"/>
      <w:marLeft w:val="0"/>
      <w:marRight w:val="0"/>
      <w:marTop w:val="0"/>
      <w:marBottom w:val="0"/>
      <w:divBdr>
        <w:top w:val="none" w:sz="0" w:space="0" w:color="auto"/>
        <w:left w:val="none" w:sz="0" w:space="0" w:color="auto"/>
        <w:bottom w:val="none" w:sz="0" w:space="0" w:color="auto"/>
        <w:right w:val="none" w:sz="0" w:space="0" w:color="auto"/>
      </w:divBdr>
    </w:div>
    <w:div w:id="100882297">
      <w:bodyDiv w:val="1"/>
      <w:marLeft w:val="0"/>
      <w:marRight w:val="0"/>
      <w:marTop w:val="0"/>
      <w:marBottom w:val="0"/>
      <w:divBdr>
        <w:top w:val="none" w:sz="0" w:space="0" w:color="auto"/>
        <w:left w:val="none" w:sz="0" w:space="0" w:color="auto"/>
        <w:bottom w:val="none" w:sz="0" w:space="0" w:color="auto"/>
        <w:right w:val="none" w:sz="0" w:space="0" w:color="auto"/>
      </w:divBdr>
    </w:div>
    <w:div w:id="280495714">
      <w:bodyDiv w:val="1"/>
      <w:marLeft w:val="0"/>
      <w:marRight w:val="0"/>
      <w:marTop w:val="0"/>
      <w:marBottom w:val="0"/>
      <w:divBdr>
        <w:top w:val="none" w:sz="0" w:space="0" w:color="auto"/>
        <w:left w:val="none" w:sz="0" w:space="0" w:color="auto"/>
        <w:bottom w:val="none" w:sz="0" w:space="0" w:color="auto"/>
        <w:right w:val="none" w:sz="0" w:space="0" w:color="auto"/>
      </w:divBdr>
    </w:div>
    <w:div w:id="373651687">
      <w:bodyDiv w:val="1"/>
      <w:marLeft w:val="0"/>
      <w:marRight w:val="0"/>
      <w:marTop w:val="0"/>
      <w:marBottom w:val="0"/>
      <w:divBdr>
        <w:top w:val="none" w:sz="0" w:space="0" w:color="auto"/>
        <w:left w:val="none" w:sz="0" w:space="0" w:color="auto"/>
        <w:bottom w:val="none" w:sz="0" w:space="0" w:color="auto"/>
        <w:right w:val="none" w:sz="0" w:space="0" w:color="auto"/>
      </w:divBdr>
    </w:div>
    <w:div w:id="648941244">
      <w:bodyDiv w:val="1"/>
      <w:marLeft w:val="0"/>
      <w:marRight w:val="0"/>
      <w:marTop w:val="0"/>
      <w:marBottom w:val="0"/>
      <w:divBdr>
        <w:top w:val="none" w:sz="0" w:space="0" w:color="auto"/>
        <w:left w:val="none" w:sz="0" w:space="0" w:color="auto"/>
        <w:bottom w:val="none" w:sz="0" w:space="0" w:color="auto"/>
        <w:right w:val="none" w:sz="0" w:space="0" w:color="auto"/>
      </w:divBdr>
    </w:div>
    <w:div w:id="779959739">
      <w:bodyDiv w:val="1"/>
      <w:marLeft w:val="0"/>
      <w:marRight w:val="0"/>
      <w:marTop w:val="0"/>
      <w:marBottom w:val="0"/>
      <w:divBdr>
        <w:top w:val="none" w:sz="0" w:space="0" w:color="auto"/>
        <w:left w:val="none" w:sz="0" w:space="0" w:color="auto"/>
        <w:bottom w:val="none" w:sz="0" w:space="0" w:color="auto"/>
        <w:right w:val="none" w:sz="0" w:space="0" w:color="auto"/>
      </w:divBdr>
    </w:div>
    <w:div w:id="919489344">
      <w:bodyDiv w:val="1"/>
      <w:marLeft w:val="0"/>
      <w:marRight w:val="0"/>
      <w:marTop w:val="0"/>
      <w:marBottom w:val="0"/>
      <w:divBdr>
        <w:top w:val="none" w:sz="0" w:space="0" w:color="auto"/>
        <w:left w:val="none" w:sz="0" w:space="0" w:color="auto"/>
        <w:bottom w:val="none" w:sz="0" w:space="0" w:color="auto"/>
        <w:right w:val="none" w:sz="0" w:space="0" w:color="auto"/>
      </w:divBdr>
    </w:div>
    <w:div w:id="1134061712">
      <w:bodyDiv w:val="1"/>
      <w:marLeft w:val="0"/>
      <w:marRight w:val="0"/>
      <w:marTop w:val="0"/>
      <w:marBottom w:val="0"/>
      <w:divBdr>
        <w:top w:val="none" w:sz="0" w:space="0" w:color="auto"/>
        <w:left w:val="none" w:sz="0" w:space="0" w:color="auto"/>
        <w:bottom w:val="none" w:sz="0" w:space="0" w:color="auto"/>
        <w:right w:val="none" w:sz="0" w:space="0" w:color="auto"/>
      </w:divBdr>
    </w:div>
    <w:div w:id="1381782751">
      <w:bodyDiv w:val="1"/>
      <w:marLeft w:val="0"/>
      <w:marRight w:val="0"/>
      <w:marTop w:val="0"/>
      <w:marBottom w:val="0"/>
      <w:divBdr>
        <w:top w:val="none" w:sz="0" w:space="0" w:color="auto"/>
        <w:left w:val="none" w:sz="0" w:space="0" w:color="auto"/>
        <w:bottom w:val="none" w:sz="0" w:space="0" w:color="auto"/>
        <w:right w:val="none" w:sz="0" w:space="0" w:color="auto"/>
      </w:divBdr>
    </w:div>
    <w:div w:id="1396275597">
      <w:bodyDiv w:val="1"/>
      <w:marLeft w:val="0"/>
      <w:marRight w:val="0"/>
      <w:marTop w:val="0"/>
      <w:marBottom w:val="0"/>
      <w:divBdr>
        <w:top w:val="none" w:sz="0" w:space="0" w:color="auto"/>
        <w:left w:val="none" w:sz="0" w:space="0" w:color="auto"/>
        <w:bottom w:val="none" w:sz="0" w:space="0" w:color="auto"/>
        <w:right w:val="none" w:sz="0" w:space="0" w:color="auto"/>
      </w:divBdr>
    </w:div>
    <w:div w:id="1553074467">
      <w:bodyDiv w:val="1"/>
      <w:marLeft w:val="0"/>
      <w:marRight w:val="0"/>
      <w:marTop w:val="0"/>
      <w:marBottom w:val="0"/>
      <w:divBdr>
        <w:top w:val="none" w:sz="0" w:space="0" w:color="auto"/>
        <w:left w:val="none" w:sz="0" w:space="0" w:color="auto"/>
        <w:bottom w:val="none" w:sz="0" w:space="0" w:color="auto"/>
        <w:right w:val="none" w:sz="0" w:space="0" w:color="auto"/>
      </w:divBdr>
    </w:div>
    <w:div w:id="1726757968">
      <w:bodyDiv w:val="1"/>
      <w:marLeft w:val="0"/>
      <w:marRight w:val="0"/>
      <w:marTop w:val="0"/>
      <w:marBottom w:val="0"/>
      <w:divBdr>
        <w:top w:val="none" w:sz="0" w:space="0" w:color="auto"/>
        <w:left w:val="none" w:sz="0" w:space="0" w:color="auto"/>
        <w:bottom w:val="none" w:sz="0" w:space="0" w:color="auto"/>
        <w:right w:val="none" w:sz="0" w:space="0" w:color="auto"/>
      </w:divBdr>
    </w:div>
    <w:div w:id="1819229517">
      <w:bodyDiv w:val="1"/>
      <w:marLeft w:val="0"/>
      <w:marRight w:val="0"/>
      <w:marTop w:val="0"/>
      <w:marBottom w:val="0"/>
      <w:divBdr>
        <w:top w:val="none" w:sz="0" w:space="0" w:color="auto"/>
        <w:left w:val="none" w:sz="0" w:space="0" w:color="auto"/>
        <w:bottom w:val="none" w:sz="0" w:space="0" w:color="auto"/>
        <w:right w:val="none" w:sz="0" w:space="0" w:color="auto"/>
      </w:divBdr>
    </w:div>
    <w:div w:id="1835880107">
      <w:bodyDiv w:val="1"/>
      <w:marLeft w:val="0"/>
      <w:marRight w:val="0"/>
      <w:marTop w:val="0"/>
      <w:marBottom w:val="0"/>
      <w:divBdr>
        <w:top w:val="none" w:sz="0" w:space="0" w:color="auto"/>
        <w:left w:val="none" w:sz="0" w:space="0" w:color="auto"/>
        <w:bottom w:val="none" w:sz="0" w:space="0" w:color="auto"/>
        <w:right w:val="none" w:sz="0" w:space="0" w:color="auto"/>
      </w:divBdr>
    </w:div>
    <w:div w:id="2036468258">
      <w:bodyDiv w:val="1"/>
      <w:marLeft w:val="0"/>
      <w:marRight w:val="0"/>
      <w:marTop w:val="0"/>
      <w:marBottom w:val="0"/>
      <w:divBdr>
        <w:top w:val="none" w:sz="0" w:space="0" w:color="auto"/>
        <w:left w:val="none" w:sz="0" w:space="0" w:color="auto"/>
        <w:bottom w:val="none" w:sz="0" w:space="0" w:color="auto"/>
        <w:right w:val="none" w:sz="0" w:space="0" w:color="auto"/>
      </w:divBdr>
    </w:div>
    <w:div w:id="2041128290">
      <w:bodyDiv w:val="1"/>
      <w:marLeft w:val="0"/>
      <w:marRight w:val="0"/>
      <w:marTop w:val="0"/>
      <w:marBottom w:val="0"/>
      <w:divBdr>
        <w:top w:val="none" w:sz="0" w:space="0" w:color="auto"/>
        <w:left w:val="none" w:sz="0" w:space="0" w:color="auto"/>
        <w:bottom w:val="none" w:sz="0" w:space="0" w:color="auto"/>
        <w:right w:val="none" w:sz="0" w:space="0" w:color="auto"/>
      </w:divBdr>
    </w:div>
    <w:div w:id="2115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757.pdf" TargetMode="External"/><Relationship Id="rId13" Type="http://schemas.openxmlformats.org/officeDocument/2006/relationships/hyperlink" Target="https://hudoc.echr.coe.int/?i=001-1673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i=001-2071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i=001-168972" TargetMode="External"/><Relationship Id="rId5" Type="http://schemas.openxmlformats.org/officeDocument/2006/relationships/webSettings" Target="webSettings.xml"/><Relationship Id="rId15" Type="http://schemas.openxmlformats.org/officeDocument/2006/relationships/hyperlink" Target="https://hudoc.echr.coe.int/?i=001-167313" TargetMode="External"/><Relationship Id="rId10" Type="http://schemas.openxmlformats.org/officeDocument/2006/relationships/hyperlink" Target="https://www.at.gov.lv/downloadlawfile/3545" TargetMode="External"/><Relationship Id="rId4" Type="http://schemas.openxmlformats.org/officeDocument/2006/relationships/settings" Target="settings.xml"/><Relationship Id="rId9" Type="http://schemas.openxmlformats.org/officeDocument/2006/relationships/hyperlink" Target="https://manas.tiesas.lv/eTiesasMvc/eclinolemumi/ECLI:LV:AT:2024:1028.A420239521.10.S" TargetMode="External"/><Relationship Id="rId14" Type="http://schemas.openxmlformats.org/officeDocument/2006/relationships/hyperlink" Target="https://hudoc.echr.coe.int/?i=001-185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6263A-6572-4CF4-AF79-1203634E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24964</Words>
  <Characters>14231</Characters>
  <Application>Microsoft Office Word</Application>
  <DocSecurity>0</DocSecurity>
  <Lines>118</Lines>
  <Paragraphs>78</Paragraphs>
  <ScaleCrop>false</ScaleCrop>
  <Company/>
  <LinksUpToDate>false</LinksUpToDate>
  <CharactersWithSpaces>39117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2024-12-17T18:58:00Z</dcterms:created>
  <dcterms:modified xsi:type="dcterms:W3CDTF">2024-12-17T18:58:00Z</dcterms:modified>
</cp:coreProperties>
</file>