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AE815" w14:textId="355EEAB6" w:rsidR="00404757" w:rsidRPr="00EE502E" w:rsidRDefault="00EE502E" w:rsidP="00EE502E">
      <w:pPr>
        <w:tabs>
          <w:tab w:val="left" w:pos="0"/>
        </w:tabs>
        <w:spacing w:line="276" w:lineRule="auto"/>
        <w:ind w:firstLine="0"/>
        <w:rPr>
          <w:rFonts w:asciiTheme="majorBidi" w:eastAsia="Times New Roman" w:hAnsiTheme="majorBidi" w:cstheme="majorBidi"/>
          <w:kern w:val="0"/>
          <w:szCs w:val="24"/>
          <w14:ligatures w14:val="none"/>
        </w:rPr>
      </w:pPr>
      <w:r w:rsidRPr="00EE502E">
        <w:rPr>
          <w:rFonts w:asciiTheme="majorBidi" w:hAnsiTheme="majorBidi" w:cstheme="majorBidi"/>
          <w:b/>
          <w:bCs/>
          <w:szCs w:val="24"/>
        </w:rPr>
        <w:t xml:space="preserve">Tiesība iesniegt </w:t>
      </w:r>
      <w:proofErr w:type="spellStart"/>
      <w:r w:rsidRPr="00EE502E">
        <w:rPr>
          <w:rFonts w:asciiTheme="majorBidi" w:hAnsiTheme="majorBidi" w:cstheme="majorBidi"/>
          <w:b/>
          <w:bCs/>
          <w:szCs w:val="24"/>
        </w:rPr>
        <w:t>pretapelācijas</w:t>
      </w:r>
      <w:proofErr w:type="spellEnd"/>
      <w:r w:rsidRPr="00EE502E">
        <w:rPr>
          <w:rFonts w:asciiTheme="majorBidi" w:hAnsiTheme="majorBidi" w:cstheme="majorBidi"/>
          <w:b/>
          <w:bCs/>
          <w:szCs w:val="24"/>
        </w:rPr>
        <w:t xml:space="preserve"> sūdzību</w:t>
      </w:r>
    </w:p>
    <w:p w14:paraId="47404A71" w14:textId="77777777" w:rsidR="00EE502E" w:rsidRPr="00EE502E" w:rsidRDefault="00EE502E" w:rsidP="00EE502E">
      <w:pPr>
        <w:spacing w:line="276" w:lineRule="auto"/>
        <w:ind w:firstLine="0"/>
        <w:rPr>
          <w:rFonts w:asciiTheme="majorBidi" w:hAnsiTheme="majorBidi" w:cstheme="majorBidi"/>
          <w:szCs w:val="24"/>
        </w:rPr>
      </w:pPr>
      <w:r w:rsidRPr="00EE502E">
        <w:rPr>
          <w:rFonts w:asciiTheme="majorBidi" w:hAnsiTheme="majorBidi" w:cstheme="majorBidi"/>
          <w:szCs w:val="24"/>
        </w:rPr>
        <w:t xml:space="preserve">Lietas dalībnieks, pret kuru vērsta apelācijas sūdzība, ir tiesīgs iesniegt gan rakstveida paskaidrojumu par apelācijas sūdzību, gan iesniegt </w:t>
      </w:r>
      <w:proofErr w:type="spellStart"/>
      <w:r w:rsidRPr="00EE502E">
        <w:rPr>
          <w:rFonts w:asciiTheme="majorBidi" w:hAnsiTheme="majorBidi" w:cstheme="majorBidi"/>
          <w:szCs w:val="24"/>
        </w:rPr>
        <w:t>pretapelācijas</w:t>
      </w:r>
      <w:proofErr w:type="spellEnd"/>
      <w:r w:rsidRPr="00EE502E">
        <w:rPr>
          <w:rFonts w:asciiTheme="majorBidi" w:hAnsiTheme="majorBidi" w:cstheme="majorBidi"/>
          <w:szCs w:val="24"/>
        </w:rPr>
        <w:t xml:space="preserve"> sūdzību.</w:t>
      </w:r>
    </w:p>
    <w:p w14:paraId="0874B682" w14:textId="18F72003" w:rsidR="00EE502E" w:rsidRPr="00EE502E" w:rsidRDefault="00EE502E" w:rsidP="00EE502E">
      <w:pPr>
        <w:spacing w:line="276" w:lineRule="auto"/>
        <w:ind w:firstLine="0"/>
        <w:rPr>
          <w:rFonts w:asciiTheme="majorBidi" w:hAnsiTheme="majorBidi" w:cstheme="majorBidi"/>
          <w:szCs w:val="24"/>
        </w:rPr>
      </w:pPr>
      <w:r w:rsidRPr="00EE502E">
        <w:rPr>
          <w:rFonts w:asciiTheme="majorBidi" w:hAnsiTheme="majorBidi" w:cstheme="majorBidi"/>
          <w:szCs w:val="24"/>
        </w:rPr>
        <w:t>Civilprocesa likuma 424.</w:t>
      </w:r>
      <w:r>
        <w:rPr>
          <w:rFonts w:asciiTheme="majorBidi" w:hAnsiTheme="majorBidi" w:cstheme="majorBidi"/>
          <w:szCs w:val="24"/>
        </w:rPr>
        <w:t> </w:t>
      </w:r>
      <w:r w:rsidRPr="00EE502E">
        <w:rPr>
          <w:rFonts w:asciiTheme="majorBidi" w:hAnsiTheme="majorBidi" w:cstheme="majorBidi"/>
          <w:szCs w:val="24"/>
        </w:rPr>
        <w:t xml:space="preserve">pants paredz </w:t>
      </w:r>
      <w:proofErr w:type="spellStart"/>
      <w:r w:rsidRPr="00EE502E">
        <w:rPr>
          <w:rFonts w:asciiTheme="majorBidi" w:hAnsiTheme="majorBidi" w:cstheme="majorBidi"/>
          <w:szCs w:val="24"/>
        </w:rPr>
        <w:t>pretapelācijas</w:t>
      </w:r>
      <w:proofErr w:type="spellEnd"/>
      <w:r w:rsidRPr="00EE502E">
        <w:rPr>
          <w:rFonts w:asciiTheme="majorBidi" w:hAnsiTheme="majorBidi" w:cstheme="majorBidi"/>
          <w:szCs w:val="24"/>
        </w:rPr>
        <w:t xml:space="preserve"> sūdzības iesniegšanu, ar kuru var pārsūdzēt jebkuru sprieduma daļu.</w:t>
      </w:r>
    </w:p>
    <w:p w14:paraId="008A4A75" w14:textId="77777777" w:rsidR="00EE502E" w:rsidRPr="00EE502E" w:rsidRDefault="00EE502E" w:rsidP="00EE502E">
      <w:pPr>
        <w:spacing w:line="276" w:lineRule="auto"/>
        <w:ind w:firstLine="0"/>
        <w:rPr>
          <w:rFonts w:asciiTheme="majorBidi" w:hAnsiTheme="majorBidi" w:cstheme="majorBidi"/>
          <w:szCs w:val="24"/>
        </w:rPr>
      </w:pPr>
      <w:proofErr w:type="spellStart"/>
      <w:r w:rsidRPr="00EE502E">
        <w:rPr>
          <w:rFonts w:asciiTheme="majorBidi" w:hAnsiTheme="majorBidi" w:cstheme="majorBidi"/>
          <w:szCs w:val="24"/>
        </w:rPr>
        <w:t>Pretapelācijas</w:t>
      </w:r>
      <w:proofErr w:type="spellEnd"/>
      <w:r w:rsidRPr="00EE502E">
        <w:rPr>
          <w:rFonts w:asciiTheme="majorBidi" w:hAnsiTheme="majorBidi" w:cstheme="majorBidi"/>
          <w:szCs w:val="24"/>
        </w:rPr>
        <w:t xml:space="preserve"> sūdzību ir tiesīgs iesniegt arī lietas dalībnieks, kas jau ir izmantojis tiesību iesniegt apelācijas sūdzību par citu sprieduma daļu.</w:t>
      </w:r>
    </w:p>
    <w:p w14:paraId="25752C93" w14:textId="4D6443EE" w:rsidR="00445BD4" w:rsidRPr="00EE502E" w:rsidRDefault="00445BD4" w:rsidP="00EE502E">
      <w:pPr>
        <w:spacing w:line="276" w:lineRule="auto"/>
        <w:ind w:firstLine="0"/>
        <w:jc w:val="center"/>
        <w:rPr>
          <w:rFonts w:asciiTheme="majorBidi" w:eastAsia="Times New Roman" w:hAnsiTheme="majorBidi" w:cstheme="majorBidi"/>
          <w:kern w:val="0"/>
          <w:szCs w:val="24"/>
          <w14:ligatures w14:val="none"/>
        </w:rPr>
      </w:pPr>
    </w:p>
    <w:p w14:paraId="1B3BCF62" w14:textId="35C00513" w:rsidR="00445BD4" w:rsidRPr="00EE502E" w:rsidRDefault="00445BD4" w:rsidP="00EE502E">
      <w:pPr>
        <w:tabs>
          <w:tab w:val="left" w:pos="0"/>
        </w:tabs>
        <w:spacing w:line="276" w:lineRule="auto"/>
        <w:ind w:firstLine="0"/>
        <w:jc w:val="center"/>
        <w:rPr>
          <w:rFonts w:asciiTheme="majorBidi" w:eastAsia="Times New Roman" w:hAnsiTheme="majorBidi" w:cstheme="majorBidi"/>
          <w:b/>
          <w:kern w:val="0"/>
          <w:szCs w:val="24"/>
          <w14:ligatures w14:val="none"/>
        </w:rPr>
      </w:pPr>
      <w:r w:rsidRPr="00EE502E">
        <w:rPr>
          <w:rFonts w:asciiTheme="majorBidi" w:eastAsia="Times New Roman" w:hAnsiTheme="majorBidi" w:cstheme="majorBidi"/>
          <w:b/>
          <w:kern w:val="0"/>
          <w:szCs w:val="24"/>
          <w14:ligatures w14:val="none"/>
        </w:rPr>
        <w:t>Latvijas Republikas Senāt</w:t>
      </w:r>
      <w:r w:rsidR="00E1444C" w:rsidRPr="00EE502E">
        <w:rPr>
          <w:rFonts w:asciiTheme="majorBidi" w:eastAsia="Times New Roman" w:hAnsiTheme="majorBidi" w:cstheme="majorBidi"/>
          <w:b/>
          <w:kern w:val="0"/>
          <w:szCs w:val="24"/>
          <w14:ligatures w14:val="none"/>
        </w:rPr>
        <w:t>a</w:t>
      </w:r>
    </w:p>
    <w:p w14:paraId="6A29ECE5" w14:textId="536021A6" w:rsidR="00E1444C" w:rsidRPr="00EE502E" w:rsidRDefault="00E1444C" w:rsidP="00EE502E">
      <w:pPr>
        <w:tabs>
          <w:tab w:val="left" w:pos="0"/>
        </w:tabs>
        <w:spacing w:line="276" w:lineRule="auto"/>
        <w:ind w:firstLine="0"/>
        <w:jc w:val="center"/>
        <w:rPr>
          <w:rFonts w:asciiTheme="majorBidi" w:eastAsia="Times New Roman" w:hAnsiTheme="majorBidi" w:cstheme="majorBidi"/>
          <w:b/>
          <w:bCs/>
          <w:kern w:val="0"/>
          <w:szCs w:val="24"/>
          <w14:ligatures w14:val="none"/>
        </w:rPr>
      </w:pPr>
      <w:r w:rsidRPr="00EE502E">
        <w:rPr>
          <w:rFonts w:asciiTheme="majorBidi" w:eastAsia="Times New Roman" w:hAnsiTheme="majorBidi" w:cstheme="majorBidi"/>
          <w:b/>
          <w:bCs/>
          <w:kern w:val="0"/>
          <w:szCs w:val="24"/>
          <w14:ligatures w14:val="none"/>
        </w:rPr>
        <w:t>Civillietu departamenta</w:t>
      </w:r>
    </w:p>
    <w:p w14:paraId="2F80BB7E" w14:textId="1F8EBED8" w:rsidR="00E1444C" w:rsidRPr="00EE502E" w:rsidRDefault="00E1444C" w:rsidP="00EE502E">
      <w:pPr>
        <w:tabs>
          <w:tab w:val="left" w:pos="0"/>
        </w:tabs>
        <w:spacing w:line="276" w:lineRule="auto"/>
        <w:ind w:firstLine="0"/>
        <w:jc w:val="center"/>
        <w:rPr>
          <w:rFonts w:asciiTheme="majorBidi" w:eastAsia="Times New Roman" w:hAnsiTheme="majorBidi" w:cstheme="majorBidi"/>
          <w:b/>
          <w:bCs/>
          <w:kern w:val="0"/>
          <w:szCs w:val="24"/>
          <w14:ligatures w14:val="none"/>
        </w:rPr>
      </w:pPr>
      <w:r w:rsidRPr="00EE502E">
        <w:rPr>
          <w:rFonts w:asciiTheme="majorBidi" w:eastAsia="Times New Roman" w:hAnsiTheme="majorBidi" w:cstheme="majorBidi"/>
          <w:b/>
          <w:bCs/>
          <w:kern w:val="0"/>
          <w:szCs w:val="24"/>
          <w14:ligatures w14:val="none"/>
        </w:rPr>
        <w:t>2024. gada 10. decembra</w:t>
      </w:r>
    </w:p>
    <w:p w14:paraId="608F9D1E" w14:textId="77777777" w:rsidR="00445BD4" w:rsidRPr="00EE502E" w:rsidRDefault="00445BD4" w:rsidP="00EE502E">
      <w:pPr>
        <w:tabs>
          <w:tab w:val="left" w:pos="0"/>
        </w:tabs>
        <w:spacing w:line="276" w:lineRule="auto"/>
        <w:ind w:firstLine="0"/>
        <w:jc w:val="center"/>
        <w:rPr>
          <w:rFonts w:asciiTheme="majorBidi" w:eastAsia="Times New Roman" w:hAnsiTheme="majorBidi" w:cstheme="majorBidi"/>
          <w:kern w:val="0"/>
          <w:szCs w:val="24"/>
          <w14:ligatures w14:val="none"/>
        </w:rPr>
      </w:pPr>
      <w:r w:rsidRPr="00EE502E">
        <w:rPr>
          <w:rFonts w:asciiTheme="majorBidi" w:eastAsia="Times New Roman" w:hAnsiTheme="majorBidi" w:cstheme="majorBidi"/>
          <w:b/>
          <w:kern w:val="0"/>
          <w:szCs w:val="24"/>
          <w14:ligatures w14:val="none"/>
        </w:rPr>
        <w:t>LĒMUMS</w:t>
      </w:r>
    </w:p>
    <w:p w14:paraId="078C9EC3" w14:textId="77777777" w:rsidR="00E1444C" w:rsidRPr="00EE502E" w:rsidRDefault="00E1444C" w:rsidP="00EE502E">
      <w:pPr>
        <w:tabs>
          <w:tab w:val="left" w:pos="0"/>
        </w:tabs>
        <w:spacing w:line="276" w:lineRule="auto"/>
        <w:ind w:firstLine="0"/>
        <w:jc w:val="center"/>
        <w:rPr>
          <w:rFonts w:asciiTheme="majorBidi" w:eastAsia="Times New Roman" w:hAnsiTheme="majorBidi" w:cstheme="majorBidi"/>
          <w:b/>
          <w:bCs/>
          <w:kern w:val="0"/>
          <w:szCs w:val="24"/>
          <w14:ligatures w14:val="none"/>
        </w:rPr>
      </w:pPr>
      <w:r w:rsidRPr="00EE502E">
        <w:rPr>
          <w:rFonts w:asciiTheme="majorBidi" w:eastAsia="Times New Roman" w:hAnsiTheme="majorBidi" w:cstheme="majorBidi"/>
          <w:b/>
          <w:bCs/>
          <w:kern w:val="0"/>
          <w:szCs w:val="24"/>
          <w14:ligatures w14:val="none"/>
        </w:rPr>
        <w:t>Lieta Nr. C33579523, SKC-1023/2024</w:t>
      </w:r>
    </w:p>
    <w:p w14:paraId="0325084E" w14:textId="4D6CB34F" w:rsidR="00445BD4" w:rsidRPr="00EE502E" w:rsidRDefault="00E1444C" w:rsidP="00EE502E">
      <w:pPr>
        <w:spacing w:line="276" w:lineRule="auto"/>
        <w:ind w:firstLine="0"/>
        <w:jc w:val="center"/>
        <w:rPr>
          <w:rFonts w:asciiTheme="majorBidi" w:eastAsia="Times New Roman" w:hAnsiTheme="majorBidi" w:cstheme="majorBidi"/>
          <w:kern w:val="0"/>
          <w:szCs w:val="24"/>
          <w14:ligatures w14:val="none"/>
        </w:rPr>
      </w:pPr>
      <w:hyperlink r:id="rId6" w:history="1">
        <w:r w:rsidRPr="00EE502E">
          <w:rPr>
            <w:rStyle w:val="Hyperlink"/>
            <w:rFonts w:asciiTheme="majorBidi" w:hAnsiTheme="majorBidi" w:cstheme="majorBidi"/>
            <w:szCs w:val="24"/>
          </w:rPr>
          <w:t>ECLI:LV:AT:2024:1210.C33579523.17.L</w:t>
        </w:r>
      </w:hyperlink>
    </w:p>
    <w:p w14:paraId="7715CE9D" w14:textId="77777777" w:rsidR="00E1444C" w:rsidRPr="00EE502E" w:rsidRDefault="00E1444C" w:rsidP="00EE502E">
      <w:pPr>
        <w:spacing w:line="276" w:lineRule="auto"/>
        <w:rPr>
          <w:rFonts w:asciiTheme="majorBidi" w:eastAsia="Times New Roman" w:hAnsiTheme="majorBidi" w:cstheme="majorBidi"/>
          <w:kern w:val="0"/>
          <w:szCs w:val="24"/>
          <w14:ligatures w14:val="none"/>
        </w:rPr>
      </w:pPr>
    </w:p>
    <w:p w14:paraId="3EBC3D0D" w14:textId="3F84DD0E" w:rsidR="00445BD4" w:rsidRPr="00EE502E" w:rsidRDefault="00445BD4" w:rsidP="00EE502E">
      <w:pPr>
        <w:spacing w:line="276" w:lineRule="auto"/>
        <w:rPr>
          <w:rFonts w:asciiTheme="majorBidi" w:eastAsia="Times New Roman" w:hAnsiTheme="majorBidi" w:cstheme="majorBidi"/>
          <w:kern w:val="0"/>
          <w:szCs w:val="24"/>
          <w14:ligatures w14:val="none"/>
        </w:rPr>
      </w:pPr>
      <w:r w:rsidRPr="00EE502E">
        <w:rPr>
          <w:rFonts w:asciiTheme="majorBidi" w:eastAsia="Times New Roman" w:hAnsiTheme="majorBidi" w:cstheme="majorBidi"/>
          <w:kern w:val="0"/>
          <w:szCs w:val="24"/>
          <w14:ligatures w14:val="none"/>
        </w:rPr>
        <w:t xml:space="preserve">Senāts šādā sastāvā: senatore referente </w:t>
      </w:r>
      <w:bookmarkStart w:id="0" w:name="_Hlk125552127"/>
      <w:r w:rsidRPr="00EE502E">
        <w:rPr>
          <w:rFonts w:asciiTheme="majorBidi" w:eastAsia="Times New Roman" w:hAnsiTheme="majorBidi" w:cstheme="majorBidi"/>
          <w:kern w:val="0"/>
          <w:szCs w:val="24"/>
          <w14:ligatures w14:val="none"/>
        </w:rPr>
        <w:t xml:space="preserve">Ināra Garda, senatori </w:t>
      </w:r>
      <w:r w:rsidR="00404757" w:rsidRPr="00EE502E">
        <w:rPr>
          <w:rFonts w:asciiTheme="majorBidi" w:eastAsia="Times New Roman" w:hAnsiTheme="majorBidi" w:cstheme="majorBidi"/>
          <w:kern w:val="0"/>
          <w:szCs w:val="24"/>
          <w14:ligatures w14:val="none"/>
        </w:rPr>
        <w:t>Inese</w:t>
      </w:r>
      <w:r w:rsidR="00E1444C" w:rsidRPr="00EE502E">
        <w:rPr>
          <w:rFonts w:asciiTheme="majorBidi" w:eastAsia="Times New Roman" w:hAnsiTheme="majorBidi" w:cstheme="majorBidi"/>
          <w:kern w:val="0"/>
          <w:szCs w:val="24"/>
          <w14:ligatures w14:val="none"/>
        </w:rPr>
        <w:t xml:space="preserve"> </w:t>
      </w:r>
      <w:r w:rsidR="00404757" w:rsidRPr="00EE502E">
        <w:rPr>
          <w:rFonts w:asciiTheme="majorBidi" w:eastAsia="Times New Roman" w:hAnsiTheme="majorBidi" w:cstheme="majorBidi"/>
          <w:kern w:val="0"/>
          <w:szCs w:val="24"/>
          <w14:ligatures w14:val="none"/>
        </w:rPr>
        <w:t xml:space="preserve">Grauda </w:t>
      </w:r>
      <w:r w:rsidRPr="00EE502E">
        <w:rPr>
          <w:rFonts w:asciiTheme="majorBidi" w:eastAsia="Times New Roman" w:hAnsiTheme="majorBidi" w:cstheme="majorBidi"/>
          <w:kern w:val="0"/>
          <w:szCs w:val="24"/>
          <w14:ligatures w14:val="none"/>
        </w:rPr>
        <w:t>un Normunds Salenieks</w:t>
      </w:r>
      <w:bookmarkEnd w:id="0"/>
    </w:p>
    <w:p w14:paraId="567F0136" w14:textId="77777777" w:rsidR="00445BD4" w:rsidRPr="00EE502E" w:rsidRDefault="00445BD4" w:rsidP="00EE502E">
      <w:pPr>
        <w:spacing w:line="276" w:lineRule="auto"/>
        <w:ind w:firstLine="0"/>
        <w:rPr>
          <w:rFonts w:asciiTheme="majorBidi" w:eastAsia="Times New Roman" w:hAnsiTheme="majorBidi" w:cstheme="majorBidi"/>
          <w:kern w:val="0"/>
          <w:szCs w:val="24"/>
          <w14:ligatures w14:val="none"/>
        </w:rPr>
      </w:pPr>
    </w:p>
    <w:p w14:paraId="7992F492" w14:textId="3B0084BD" w:rsidR="00445BD4" w:rsidRPr="00EE502E" w:rsidRDefault="00445BD4" w:rsidP="00EE502E">
      <w:pPr>
        <w:spacing w:line="276" w:lineRule="auto"/>
        <w:ind w:firstLine="709"/>
        <w:rPr>
          <w:rFonts w:asciiTheme="majorBidi" w:eastAsia="Times New Roman" w:hAnsiTheme="majorBidi" w:cstheme="majorBidi"/>
          <w:kern w:val="0"/>
          <w:szCs w:val="24"/>
          <w:lang w:eastAsia="ru-RU"/>
          <w14:ligatures w14:val="none"/>
        </w:rPr>
      </w:pPr>
      <w:bookmarkStart w:id="1" w:name="Dropdown15"/>
      <w:r w:rsidRPr="00EE502E">
        <w:rPr>
          <w:rFonts w:asciiTheme="majorBidi" w:eastAsia="Times New Roman" w:hAnsiTheme="majorBidi" w:cstheme="majorBidi"/>
          <w:kern w:val="0"/>
          <w:szCs w:val="24"/>
          <w14:ligatures w14:val="none"/>
        </w:rPr>
        <w:t xml:space="preserve">izskatīja rakstveida procesā </w:t>
      </w:r>
      <w:r w:rsidR="00422C41" w:rsidRPr="00EE502E">
        <w:rPr>
          <w:rFonts w:asciiTheme="majorBidi" w:eastAsia="Times New Roman" w:hAnsiTheme="majorBidi" w:cstheme="majorBidi"/>
          <w:kern w:val="0"/>
          <w:szCs w:val="24"/>
          <w14:ligatures w14:val="none"/>
        </w:rPr>
        <w:t xml:space="preserve">atbildētāja </w:t>
      </w:r>
      <w:r w:rsidR="00E1444C" w:rsidRPr="00EE502E">
        <w:rPr>
          <w:rFonts w:asciiTheme="majorBidi" w:eastAsia="Times New Roman" w:hAnsiTheme="majorBidi" w:cstheme="majorBidi"/>
          <w:kern w:val="0"/>
          <w:szCs w:val="24"/>
          <w14:ligatures w14:val="none"/>
        </w:rPr>
        <w:t>[pers. A]</w:t>
      </w:r>
      <w:r w:rsidR="00422C41" w:rsidRPr="00EE502E">
        <w:rPr>
          <w:rFonts w:asciiTheme="majorBidi" w:eastAsia="Times New Roman" w:hAnsiTheme="majorBidi" w:cstheme="majorBidi"/>
          <w:kern w:val="0"/>
          <w:szCs w:val="24"/>
          <w14:ligatures w14:val="none"/>
        </w:rPr>
        <w:t xml:space="preserve"> </w:t>
      </w:r>
      <w:r w:rsidRPr="00EE502E">
        <w:rPr>
          <w:rFonts w:asciiTheme="majorBidi" w:eastAsia="Times New Roman" w:hAnsiTheme="majorBidi" w:cstheme="majorBidi"/>
          <w:kern w:val="0"/>
          <w:szCs w:val="24"/>
          <w14:ligatures w14:val="none"/>
        </w:rPr>
        <w:t xml:space="preserve">blakus sūdzību par </w:t>
      </w:r>
      <w:bookmarkStart w:id="2" w:name="_Hlk183082422"/>
      <w:bookmarkStart w:id="3" w:name="_Hlk152238998"/>
      <w:r w:rsidR="00422C41" w:rsidRPr="00EE502E">
        <w:rPr>
          <w:rFonts w:asciiTheme="majorBidi" w:eastAsia="Times New Roman" w:hAnsiTheme="majorBidi" w:cstheme="majorBidi"/>
          <w:kern w:val="0"/>
          <w:szCs w:val="24"/>
          <w14:ligatures w14:val="none"/>
        </w:rPr>
        <w:t>Rīgas</w:t>
      </w:r>
      <w:r w:rsidRPr="00EE502E">
        <w:rPr>
          <w:rFonts w:asciiTheme="majorBidi" w:eastAsia="Times New Roman" w:hAnsiTheme="majorBidi" w:cstheme="majorBidi"/>
          <w:kern w:val="0"/>
          <w:szCs w:val="24"/>
          <w14:ligatures w14:val="none"/>
        </w:rPr>
        <w:t xml:space="preserve"> apgabaltiesas </w:t>
      </w:r>
      <w:r w:rsidR="002C4749" w:rsidRPr="00EE502E">
        <w:rPr>
          <w:rFonts w:asciiTheme="majorBidi" w:eastAsia="Times New Roman" w:hAnsiTheme="majorBidi" w:cstheme="majorBidi"/>
          <w:kern w:val="0"/>
          <w:szCs w:val="24"/>
          <w14:ligatures w14:val="none"/>
        </w:rPr>
        <w:t xml:space="preserve">tiesneša </w:t>
      </w:r>
      <w:r w:rsidRPr="00EE502E">
        <w:rPr>
          <w:rFonts w:asciiTheme="majorBidi" w:eastAsia="Times New Roman" w:hAnsiTheme="majorBidi" w:cstheme="majorBidi"/>
          <w:kern w:val="0"/>
          <w:szCs w:val="24"/>
          <w14:ligatures w14:val="none"/>
        </w:rPr>
        <w:t>202</w:t>
      </w:r>
      <w:r w:rsidR="00422C41" w:rsidRPr="00EE502E">
        <w:rPr>
          <w:rFonts w:asciiTheme="majorBidi" w:eastAsia="Times New Roman" w:hAnsiTheme="majorBidi" w:cstheme="majorBidi"/>
          <w:kern w:val="0"/>
          <w:szCs w:val="24"/>
          <w14:ligatures w14:val="none"/>
        </w:rPr>
        <w:t>4</w:t>
      </w:r>
      <w:r w:rsidRPr="00EE502E">
        <w:rPr>
          <w:rFonts w:asciiTheme="majorBidi" w:eastAsia="Times New Roman" w:hAnsiTheme="majorBidi" w:cstheme="majorBidi"/>
          <w:kern w:val="0"/>
          <w:szCs w:val="24"/>
          <w14:ligatures w14:val="none"/>
        </w:rPr>
        <w:t>. gada 1</w:t>
      </w:r>
      <w:r w:rsidR="00422C41" w:rsidRPr="00EE502E">
        <w:rPr>
          <w:rFonts w:asciiTheme="majorBidi" w:eastAsia="Times New Roman" w:hAnsiTheme="majorBidi" w:cstheme="majorBidi"/>
          <w:kern w:val="0"/>
          <w:szCs w:val="24"/>
          <w14:ligatures w14:val="none"/>
        </w:rPr>
        <w:t>7</w:t>
      </w:r>
      <w:r w:rsidRPr="00EE502E">
        <w:rPr>
          <w:rFonts w:asciiTheme="majorBidi" w:eastAsia="Times New Roman" w:hAnsiTheme="majorBidi" w:cstheme="majorBidi"/>
          <w:kern w:val="0"/>
          <w:szCs w:val="24"/>
          <w14:ligatures w14:val="none"/>
        </w:rPr>
        <w:t>. </w:t>
      </w:r>
      <w:r w:rsidR="00422C41" w:rsidRPr="00EE502E">
        <w:rPr>
          <w:rFonts w:asciiTheme="majorBidi" w:eastAsia="Times New Roman" w:hAnsiTheme="majorBidi" w:cstheme="majorBidi"/>
          <w:kern w:val="0"/>
          <w:szCs w:val="24"/>
          <w14:ligatures w14:val="none"/>
        </w:rPr>
        <w:t>oktobra</w:t>
      </w:r>
      <w:bookmarkEnd w:id="2"/>
      <w:r w:rsidRPr="00EE502E">
        <w:rPr>
          <w:rFonts w:asciiTheme="majorBidi" w:eastAsia="Times New Roman" w:hAnsiTheme="majorBidi" w:cstheme="majorBidi"/>
          <w:kern w:val="0"/>
          <w:szCs w:val="24"/>
          <w14:ligatures w14:val="none"/>
        </w:rPr>
        <w:t xml:space="preserve"> lēmumu</w:t>
      </w:r>
      <w:bookmarkEnd w:id="3"/>
      <w:r w:rsidR="0027018D" w:rsidRPr="00EE502E">
        <w:rPr>
          <w:rFonts w:asciiTheme="majorBidi" w:eastAsia="Times New Roman" w:hAnsiTheme="majorBidi" w:cstheme="majorBidi"/>
          <w:kern w:val="0"/>
          <w:szCs w:val="24"/>
          <w14:ligatures w14:val="none"/>
        </w:rPr>
        <w:t>, ar kuru</w:t>
      </w:r>
      <w:r w:rsidR="00422C41" w:rsidRPr="00EE502E">
        <w:rPr>
          <w:rFonts w:asciiTheme="majorBidi" w:eastAsia="Times New Roman" w:hAnsiTheme="majorBidi" w:cstheme="majorBidi"/>
          <w:kern w:val="0"/>
          <w:szCs w:val="24"/>
          <w14:ligatures w14:val="none"/>
        </w:rPr>
        <w:t xml:space="preserve"> atstāt</w:t>
      </w:r>
      <w:r w:rsidR="0029719F" w:rsidRPr="00EE502E">
        <w:rPr>
          <w:rFonts w:asciiTheme="majorBidi" w:eastAsia="Times New Roman" w:hAnsiTheme="majorBidi" w:cstheme="majorBidi"/>
          <w:kern w:val="0"/>
          <w:szCs w:val="24"/>
          <w14:ligatures w14:val="none"/>
        </w:rPr>
        <w:t>a</w:t>
      </w:r>
      <w:r w:rsidR="00422C41" w:rsidRPr="00EE502E">
        <w:rPr>
          <w:rFonts w:asciiTheme="majorBidi" w:eastAsia="Times New Roman" w:hAnsiTheme="majorBidi" w:cstheme="majorBidi"/>
          <w:kern w:val="0"/>
          <w:szCs w:val="24"/>
          <w14:ligatures w14:val="none"/>
        </w:rPr>
        <w:t xml:space="preserve"> bez virzības </w:t>
      </w:r>
      <w:r w:rsidR="00E1444C" w:rsidRPr="00EE502E">
        <w:rPr>
          <w:rFonts w:asciiTheme="majorBidi" w:eastAsia="Times New Roman" w:hAnsiTheme="majorBidi" w:cstheme="majorBidi"/>
          <w:kern w:val="0"/>
          <w:szCs w:val="24"/>
          <w14:ligatures w14:val="none"/>
        </w:rPr>
        <w:t xml:space="preserve">[pers. A] </w:t>
      </w:r>
      <w:proofErr w:type="spellStart"/>
      <w:r w:rsidR="00422C41" w:rsidRPr="00EE502E">
        <w:rPr>
          <w:rFonts w:asciiTheme="majorBidi" w:eastAsia="Times New Roman" w:hAnsiTheme="majorBidi" w:cstheme="majorBidi"/>
          <w:kern w:val="0"/>
          <w:szCs w:val="24"/>
          <w14:ligatures w14:val="none"/>
        </w:rPr>
        <w:t>pretapelācijas</w:t>
      </w:r>
      <w:proofErr w:type="spellEnd"/>
      <w:r w:rsidR="00422C41" w:rsidRPr="00EE502E">
        <w:rPr>
          <w:rFonts w:asciiTheme="majorBidi" w:eastAsia="Times New Roman" w:hAnsiTheme="majorBidi" w:cstheme="majorBidi"/>
          <w:kern w:val="0"/>
          <w:szCs w:val="24"/>
          <w14:ligatures w14:val="none"/>
        </w:rPr>
        <w:t xml:space="preserve"> sūdzīb</w:t>
      </w:r>
      <w:r w:rsidR="002C4749" w:rsidRPr="00EE502E">
        <w:rPr>
          <w:rFonts w:asciiTheme="majorBidi" w:eastAsia="Times New Roman" w:hAnsiTheme="majorBidi" w:cstheme="majorBidi"/>
          <w:kern w:val="0"/>
          <w:szCs w:val="24"/>
          <w14:ligatures w14:val="none"/>
        </w:rPr>
        <w:t>a</w:t>
      </w:r>
      <w:r w:rsidR="00422C41" w:rsidRPr="00EE502E">
        <w:rPr>
          <w:rFonts w:asciiTheme="majorBidi" w:eastAsia="Times New Roman" w:hAnsiTheme="majorBidi" w:cstheme="majorBidi"/>
          <w:kern w:val="0"/>
          <w:szCs w:val="24"/>
          <w14:ligatures w14:val="none"/>
        </w:rPr>
        <w:t xml:space="preserve"> par </w:t>
      </w:r>
      <w:bookmarkStart w:id="4" w:name="_Hlk183007900"/>
      <w:r w:rsidR="00422C41" w:rsidRPr="00EE502E">
        <w:rPr>
          <w:rFonts w:asciiTheme="majorBidi" w:eastAsia="Times New Roman" w:hAnsiTheme="majorBidi" w:cstheme="majorBidi"/>
          <w:kern w:val="0"/>
          <w:szCs w:val="24"/>
          <w14:ligatures w14:val="none"/>
        </w:rPr>
        <w:t xml:space="preserve">Rīgas rajona tiesas 2024. gada 14. augusta </w:t>
      </w:r>
      <w:bookmarkEnd w:id="4"/>
      <w:r w:rsidR="00422C41" w:rsidRPr="00EE502E">
        <w:rPr>
          <w:rFonts w:asciiTheme="majorBidi" w:eastAsia="Times New Roman" w:hAnsiTheme="majorBidi" w:cstheme="majorBidi"/>
          <w:kern w:val="0"/>
          <w:szCs w:val="24"/>
          <w14:ligatures w14:val="none"/>
        </w:rPr>
        <w:t>spriedumu</w:t>
      </w:r>
      <w:r w:rsidR="0027018D" w:rsidRPr="00EE502E">
        <w:rPr>
          <w:rFonts w:asciiTheme="majorBidi" w:eastAsia="Times New Roman" w:hAnsiTheme="majorBidi" w:cstheme="majorBidi"/>
          <w:kern w:val="0"/>
          <w:szCs w:val="24"/>
          <w14:ligatures w14:val="none"/>
        </w:rPr>
        <w:t>.</w:t>
      </w:r>
    </w:p>
    <w:bookmarkEnd w:id="1"/>
    <w:p w14:paraId="1D32B021" w14:textId="77777777" w:rsidR="00B67900" w:rsidRPr="00EE502E" w:rsidRDefault="00B67900" w:rsidP="00EE502E">
      <w:pPr>
        <w:spacing w:line="276" w:lineRule="auto"/>
        <w:ind w:firstLine="0"/>
        <w:jc w:val="center"/>
        <w:rPr>
          <w:rFonts w:asciiTheme="majorBidi" w:eastAsia="Times New Roman" w:hAnsiTheme="majorBidi" w:cstheme="majorBidi"/>
          <w:b/>
          <w:bCs/>
          <w:kern w:val="0"/>
          <w:szCs w:val="24"/>
          <w14:ligatures w14:val="none"/>
        </w:rPr>
      </w:pPr>
    </w:p>
    <w:p w14:paraId="209C8512" w14:textId="447A26E3" w:rsidR="00445BD4" w:rsidRPr="00EE502E" w:rsidRDefault="00445BD4" w:rsidP="00EE502E">
      <w:pPr>
        <w:spacing w:line="276" w:lineRule="auto"/>
        <w:ind w:firstLine="0"/>
        <w:jc w:val="center"/>
        <w:rPr>
          <w:rFonts w:asciiTheme="majorBidi" w:eastAsia="Times New Roman" w:hAnsiTheme="majorBidi" w:cstheme="majorBidi"/>
          <w:b/>
          <w:bCs/>
          <w:kern w:val="0"/>
          <w:szCs w:val="24"/>
          <w14:ligatures w14:val="none"/>
        </w:rPr>
      </w:pPr>
      <w:r w:rsidRPr="00EE502E">
        <w:rPr>
          <w:rFonts w:asciiTheme="majorBidi" w:eastAsia="Times New Roman" w:hAnsiTheme="majorBidi" w:cstheme="majorBidi"/>
          <w:b/>
          <w:bCs/>
          <w:kern w:val="0"/>
          <w:szCs w:val="24"/>
          <w14:ligatures w14:val="none"/>
        </w:rPr>
        <w:t>Aprakstošā daļa</w:t>
      </w:r>
    </w:p>
    <w:p w14:paraId="4F8A7BE2" w14:textId="77777777" w:rsidR="00B67900" w:rsidRPr="00EE502E" w:rsidRDefault="00B67900" w:rsidP="00EE502E">
      <w:pPr>
        <w:spacing w:line="276" w:lineRule="auto"/>
        <w:ind w:firstLine="720"/>
        <w:rPr>
          <w:rFonts w:asciiTheme="majorBidi" w:eastAsia="Times New Roman" w:hAnsiTheme="majorBidi" w:cstheme="majorBidi"/>
          <w:kern w:val="0"/>
          <w:szCs w:val="24"/>
          <w14:ligatures w14:val="none"/>
        </w:rPr>
      </w:pPr>
    </w:p>
    <w:p w14:paraId="0F90E909" w14:textId="2ACE8329" w:rsidR="00F12FBB" w:rsidRPr="00EE502E" w:rsidRDefault="00445BD4" w:rsidP="00EE502E">
      <w:pPr>
        <w:spacing w:line="276" w:lineRule="auto"/>
        <w:ind w:firstLine="720"/>
        <w:rPr>
          <w:rFonts w:asciiTheme="majorBidi" w:eastAsia="Times New Roman" w:hAnsiTheme="majorBidi" w:cstheme="majorBidi"/>
          <w:kern w:val="0"/>
          <w:szCs w:val="24"/>
          <w14:ligatures w14:val="none"/>
        </w:rPr>
      </w:pPr>
      <w:r w:rsidRPr="00EE502E">
        <w:rPr>
          <w:rFonts w:asciiTheme="majorBidi" w:eastAsia="Times New Roman" w:hAnsiTheme="majorBidi" w:cstheme="majorBidi"/>
          <w:kern w:val="0"/>
          <w:szCs w:val="24"/>
          <w14:ligatures w14:val="none"/>
        </w:rPr>
        <w:t>[1] </w:t>
      </w:r>
      <w:r w:rsidR="00E1444C" w:rsidRPr="00EE502E">
        <w:rPr>
          <w:rFonts w:asciiTheme="majorBidi" w:eastAsia="Times New Roman" w:hAnsiTheme="majorBidi" w:cstheme="majorBidi"/>
          <w:kern w:val="0"/>
          <w:szCs w:val="24"/>
          <w14:ligatures w14:val="none"/>
        </w:rPr>
        <w:t xml:space="preserve">[Pers. B] </w:t>
      </w:r>
      <w:r w:rsidR="00F12FBB" w:rsidRPr="00EE502E">
        <w:rPr>
          <w:rFonts w:asciiTheme="majorBidi" w:eastAsia="Times New Roman" w:hAnsiTheme="majorBidi" w:cstheme="majorBidi"/>
          <w:kern w:val="0"/>
          <w:szCs w:val="24"/>
          <w14:ligatures w14:val="none"/>
        </w:rPr>
        <w:t>202</w:t>
      </w:r>
      <w:r w:rsidR="00422C41" w:rsidRPr="00EE502E">
        <w:rPr>
          <w:rFonts w:asciiTheme="majorBidi" w:eastAsia="Times New Roman" w:hAnsiTheme="majorBidi" w:cstheme="majorBidi"/>
          <w:kern w:val="0"/>
          <w:szCs w:val="24"/>
          <w14:ligatures w14:val="none"/>
        </w:rPr>
        <w:t>3</w:t>
      </w:r>
      <w:r w:rsidR="00F12FBB" w:rsidRPr="00EE502E">
        <w:rPr>
          <w:rFonts w:asciiTheme="majorBidi" w:eastAsia="Times New Roman" w:hAnsiTheme="majorBidi" w:cstheme="majorBidi"/>
          <w:kern w:val="0"/>
          <w:szCs w:val="24"/>
          <w14:ligatures w14:val="none"/>
        </w:rPr>
        <w:t>.</w:t>
      </w:r>
      <w:r w:rsidR="00422C41" w:rsidRPr="00EE502E">
        <w:rPr>
          <w:rFonts w:asciiTheme="majorBidi" w:eastAsia="Times New Roman" w:hAnsiTheme="majorBidi" w:cstheme="majorBidi"/>
          <w:kern w:val="0"/>
          <w:szCs w:val="24"/>
          <w14:ligatures w14:val="none"/>
        </w:rPr>
        <w:t> </w:t>
      </w:r>
      <w:r w:rsidR="00F12FBB" w:rsidRPr="00EE502E">
        <w:rPr>
          <w:rFonts w:asciiTheme="majorBidi" w:eastAsia="Times New Roman" w:hAnsiTheme="majorBidi" w:cstheme="majorBidi"/>
          <w:kern w:val="0"/>
          <w:szCs w:val="24"/>
          <w14:ligatures w14:val="none"/>
        </w:rPr>
        <w:t>gada 2.</w:t>
      </w:r>
      <w:r w:rsidR="00422C41" w:rsidRPr="00EE502E">
        <w:rPr>
          <w:rFonts w:asciiTheme="majorBidi" w:eastAsia="Times New Roman" w:hAnsiTheme="majorBidi" w:cstheme="majorBidi"/>
          <w:kern w:val="0"/>
          <w:szCs w:val="24"/>
          <w14:ligatures w14:val="none"/>
        </w:rPr>
        <w:t> oktobrī</w:t>
      </w:r>
      <w:r w:rsidR="00F12FBB" w:rsidRPr="00EE502E">
        <w:rPr>
          <w:rFonts w:asciiTheme="majorBidi" w:eastAsia="Times New Roman" w:hAnsiTheme="majorBidi" w:cstheme="majorBidi"/>
          <w:kern w:val="0"/>
          <w:szCs w:val="24"/>
          <w14:ligatures w14:val="none"/>
        </w:rPr>
        <w:t xml:space="preserve"> cēlusi tiesā prasību pret </w:t>
      </w:r>
      <w:r w:rsidR="00E1444C" w:rsidRPr="00EE502E">
        <w:rPr>
          <w:rFonts w:asciiTheme="majorBidi" w:eastAsia="Times New Roman" w:hAnsiTheme="majorBidi" w:cstheme="majorBidi"/>
          <w:kern w:val="0"/>
          <w:szCs w:val="24"/>
          <w14:ligatures w14:val="none"/>
        </w:rPr>
        <w:t xml:space="preserve">[pers. A] </w:t>
      </w:r>
      <w:r w:rsidR="00F12FBB" w:rsidRPr="00EE502E">
        <w:rPr>
          <w:rFonts w:asciiTheme="majorBidi" w:eastAsia="Times New Roman" w:hAnsiTheme="majorBidi" w:cstheme="majorBidi"/>
          <w:kern w:val="0"/>
          <w:szCs w:val="24"/>
          <w14:ligatures w14:val="none"/>
        </w:rPr>
        <w:t>par</w:t>
      </w:r>
      <w:r w:rsidR="00422C41" w:rsidRPr="00EE502E">
        <w:rPr>
          <w:rFonts w:asciiTheme="majorBidi" w:eastAsia="Times New Roman" w:hAnsiTheme="majorBidi" w:cstheme="majorBidi"/>
          <w:kern w:val="0"/>
          <w:szCs w:val="24"/>
          <w14:ligatures w14:val="none"/>
        </w:rPr>
        <w:t xml:space="preserve"> uzturlīdzekļu piedziņu</w:t>
      </w:r>
      <w:r w:rsidR="00F12FBB" w:rsidRPr="00EE502E">
        <w:rPr>
          <w:rFonts w:asciiTheme="majorBidi" w:eastAsia="Times New Roman" w:hAnsiTheme="majorBidi" w:cstheme="majorBidi"/>
          <w:kern w:val="0"/>
          <w:szCs w:val="24"/>
          <w14:ligatures w14:val="none"/>
        </w:rPr>
        <w:t>.</w:t>
      </w:r>
    </w:p>
    <w:p w14:paraId="26EB0750" w14:textId="77777777" w:rsidR="00F12FBB" w:rsidRPr="00EE502E" w:rsidRDefault="00F12FBB" w:rsidP="00EE502E">
      <w:pPr>
        <w:spacing w:line="276" w:lineRule="auto"/>
        <w:ind w:firstLine="720"/>
        <w:rPr>
          <w:rFonts w:asciiTheme="majorBidi" w:eastAsia="Times New Roman" w:hAnsiTheme="majorBidi" w:cstheme="majorBidi"/>
          <w:kern w:val="0"/>
          <w:szCs w:val="24"/>
          <w14:ligatures w14:val="none"/>
        </w:rPr>
      </w:pPr>
    </w:p>
    <w:p w14:paraId="5E94CE26" w14:textId="15E9580E" w:rsidR="00F12FBB" w:rsidRPr="00EE502E" w:rsidRDefault="00F12FBB" w:rsidP="00EE502E">
      <w:pPr>
        <w:spacing w:line="276" w:lineRule="auto"/>
        <w:ind w:firstLine="720"/>
        <w:rPr>
          <w:rFonts w:asciiTheme="majorBidi" w:eastAsia="Times New Roman" w:hAnsiTheme="majorBidi" w:cstheme="majorBidi"/>
          <w:kern w:val="0"/>
          <w:szCs w:val="24"/>
          <w14:ligatures w14:val="none"/>
        </w:rPr>
      </w:pPr>
      <w:r w:rsidRPr="00EE502E">
        <w:rPr>
          <w:rFonts w:asciiTheme="majorBidi" w:eastAsia="Times New Roman" w:hAnsiTheme="majorBidi" w:cstheme="majorBidi"/>
          <w:kern w:val="0"/>
          <w:szCs w:val="24"/>
          <w14:ligatures w14:val="none"/>
        </w:rPr>
        <w:t xml:space="preserve">[2] Ar </w:t>
      </w:r>
      <w:bookmarkStart w:id="5" w:name="_Hlk183076478"/>
      <w:r w:rsidR="00445BD4" w:rsidRPr="00EE502E">
        <w:rPr>
          <w:rFonts w:asciiTheme="majorBidi" w:eastAsia="Times New Roman" w:hAnsiTheme="majorBidi" w:cstheme="majorBidi"/>
          <w:kern w:val="0"/>
          <w:szCs w:val="24"/>
          <w14:ligatures w14:val="none"/>
        </w:rPr>
        <w:t xml:space="preserve">Rīgas </w:t>
      </w:r>
      <w:r w:rsidRPr="00EE502E">
        <w:rPr>
          <w:rFonts w:asciiTheme="majorBidi" w:eastAsia="Times New Roman" w:hAnsiTheme="majorBidi" w:cstheme="majorBidi"/>
          <w:kern w:val="0"/>
          <w:szCs w:val="24"/>
          <w14:ligatures w14:val="none"/>
        </w:rPr>
        <w:t>rajona tiesas 202</w:t>
      </w:r>
      <w:r w:rsidR="00422C41" w:rsidRPr="00EE502E">
        <w:rPr>
          <w:rFonts w:asciiTheme="majorBidi" w:eastAsia="Times New Roman" w:hAnsiTheme="majorBidi" w:cstheme="majorBidi"/>
          <w:kern w:val="0"/>
          <w:szCs w:val="24"/>
          <w14:ligatures w14:val="none"/>
        </w:rPr>
        <w:t>4</w:t>
      </w:r>
      <w:r w:rsidRPr="00EE502E">
        <w:rPr>
          <w:rFonts w:asciiTheme="majorBidi" w:eastAsia="Times New Roman" w:hAnsiTheme="majorBidi" w:cstheme="majorBidi"/>
          <w:kern w:val="0"/>
          <w:szCs w:val="24"/>
          <w14:ligatures w14:val="none"/>
        </w:rPr>
        <w:t>.</w:t>
      </w:r>
      <w:r w:rsidR="004D4847" w:rsidRPr="00EE502E">
        <w:rPr>
          <w:rFonts w:asciiTheme="majorBidi" w:eastAsia="Times New Roman" w:hAnsiTheme="majorBidi" w:cstheme="majorBidi"/>
          <w:kern w:val="0"/>
          <w:szCs w:val="24"/>
          <w14:ligatures w14:val="none"/>
        </w:rPr>
        <w:t> </w:t>
      </w:r>
      <w:r w:rsidRPr="00EE502E">
        <w:rPr>
          <w:rFonts w:asciiTheme="majorBidi" w:eastAsia="Times New Roman" w:hAnsiTheme="majorBidi" w:cstheme="majorBidi"/>
          <w:kern w:val="0"/>
          <w:szCs w:val="24"/>
          <w14:ligatures w14:val="none"/>
        </w:rPr>
        <w:t>gada 1</w:t>
      </w:r>
      <w:r w:rsidR="00422C41" w:rsidRPr="00EE502E">
        <w:rPr>
          <w:rFonts w:asciiTheme="majorBidi" w:eastAsia="Times New Roman" w:hAnsiTheme="majorBidi" w:cstheme="majorBidi"/>
          <w:kern w:val="0"/>
          <w:szCs w:val="24"/>
          <w14:ligatures w14:val="none"/>
        </w:rPr>
        <w:t>4</w:t>
      </w:r>
      <w:r w:rsidRPr="00EE502E">
        <w:rPr>
          <w:rFonts w:asciiTheme="majorBidi" w:eastAsia="Times New Roman" w:hAnsiTheme="majorBidi" w:cstheme="majorBidi"/>
          <w:kern w:val="0"/>
          <w:szCs w:val="24"/>
          <w14:ligatures w14:val="none"/>
        </w:rPr>
        <w:t>.</w:t>
      </w:r>
      <w:r w:rsidR="004D4847" w:rsidRPr="00EE502E">
        <w:rPr>
          <w:rFonts w:asciiTheme="majorBidi" w:eastAsia="Times New Roman" w:hAnsiTheme="majorBidi" w:cstheme="majorBidi"/>
          <w:kern w:val="0"/>
          <w:szCs w:val="24"/>
          <w14:ligatures w14:val="none"/>
        </w:rPr>
        <w:t> </w:t>
      </w:r>
      <w:r w:rsidR="00422C41" w:rsidRPr="00EE502E">
        <w:rPr>
          <w:rFonts w:asciiTheme="majorBidi" w:eastAsia="Times New Roman" w:hAnsiTheme="majorBidi" w:cstheme="majorBidi"/>
          <w:kern w:val="0"/>
          <w:szCs w:val="24"/>
          <w14:ligatures w14:val="none"/>
        </w:rPr>
        <w:t>augusta</w:t>
      </w:r>
      <w:r w:rsidRPr="00EE502E">
        <w:rPr>
          <w:rFonts w:asciiTheme="majorBidi" w:eastAsia="Times New Roman" w:hAnsiTheme="majorBidi" w:cstheme="majorBidi"/>
          <w:kern w:val="0"/>
          <w:szCs w:val="24"/>
          <w14:ligatures w14:val="none"/>
        </w:rPr>
        <w:t xml:space="preserve"> spriedumu </w:t>
      </w:r>
      <w:bookmarkEnd w:id="5"/>
      <w:r w:rsidR="006E272D" w:rsidRPr="00EE502E">
        <w:rPr>
          <w:rFonts w:asciiTheme="majorBidi" w:eastAsia="Times New Roman" w:hAnsiTheme="majorBidi" w:cstheme="majorBidi"/>
          <w:kern w:val="0"/>
          <w:szCs w:val="24"/>
          <w14:ligatures w14:val="none"/>
        </w:rPr>
        <w:t xml:space="preserve">daļēji apmierināta </w:t>
      </w:r>
      <w:r w:rsidRPr="00EE502E">
        <w:rPr>
          <w:rFonts w:asciiTheme="majorBidi" w:eastAsia="Times New Roman" w:hAnsiTheme="majorBidi" w:cstheme="majorBidi"/>
          <w:kern w:val="0"/>
          <w:szCs w:val="24"/>
          <w14:ligatures w14:val="none"/>
        </w:rPr>
        <w:t>prasība</w:t>
      </w:r>
      <w:r w:rsidR="006E272D" w:rsidRPr="00EE502E">
        <w:rPr>
          <w:rFonts w:asciiTheme="majorBidi" w:eastAsia="Times New Roman" w:hAnsiTheme="majorBidi" w:cstheme="majorBidi"/>
          <w:kern w:val="0"/>
          <w:szCs w:val="24"/>
          <w14:ligatures w14:val="none"/>
        </w:rPr>
        <w:t>, proti:</w:t>
      </w:r>
    </w:p>
    <w:p w14:paraId="75CD93EA" w14:textId="448A1157" w:rsidR="00E538A4" w:rsidRPr="00EE502E" w:rsidRDefault="00422C41" w:rsidP="00EE502E">
      <w:pPr>
        <w:spacing w:line="276" w:lineRule="auto"/>
        <w:ind w:firstLine="720"/>
        <w:rPr>
          <w:rFonts w:asciiTheme="majorBidi" w:eastAsia="Times New Roman" w:hAnsiTheme="majorBidi" w:cstheme="majorBidi"/>
          <w:kern w:val="0"/>
          <w:szCs w:val="24"/>
          <w14:ligatures w14:val="none"/>
        </w:rPr>
      </w:pPr>
      <w:r w:rsidRPr="00EE502E">
        <w:rPr>
          <w:rFonts w:asciiTheme="majorBidi" w:eastAsia="Times New Roman" w:hAnsiTheme="majorBidi" w:cstheme="majorBidi"/>
          <w:kern w:val="0"/>
          <w:szCs w:val="24"/>
          <w14:ligatures w14:val="none"/>
        </w:rPr>
        <w:t>1)</w:t>
      </w:r>
      <w:r w:rsidR="00F34A70" w:rsidRPr="00EE502E">
        <w:rPr>
          <w:rFonts w:asciiTheme="majorBidi" w:eastAsia="Times New Roman" w:hAnsiTheme="majorBidi" w:cstheme="majorBidi"/>
          <w:kern w:val="0"/>
          <w:szCs w:val="24"/>
          <w14:ligatures w14:val="none"/>
        </w:rPr>
        <w:t> </w:t>
      </w:r>
      <w:r w:rsidRPr="00EE502E">
        <w:rPr>
          <w:rFonts w:asciiTheme="majorBidi" w:eastAsia="Times New Roman" w:hAnsiTheme="majorBidi" w:cstheme="majorBidi"/>
          <w:kern w:val="0"/>
          <w:szCs w:val="24"/>
          <w14:ligatures w14:val="none"/>
        </w:rPr>
        <w:t xml:space="preserve">no </w:t>
      </w:r>
      <w:r w:rsidR="00E1444C" w:rsidRPr="00EE502E">
        <w:rPr>
          <w:rFonts w:asciiTheme="majorBidi" w:eastAsia="Times New Roman" w:hAnsiTheme="majorBidi" w:cstheme="majorBidi"/>
          <w:kern w:val="0"/>
          <w:szCs w:val="24"/>
          <w14:ligatures w14:val="none"/>
        </w:rPr>
        <w:t xml:space="preserve">[pers. A] [pers. B] </w:t>
      </w:r>
      <w:r w:rsidRPr="00EE502E">
        <w:rPr>
          <w:rFonts w:asciiTheme="majorBidi" w:eastAsia="Times New Roman" w:hAnsiTheme="majorBidi" w:cstheme="majorBidi"/>
          <w:kern w:val="0"/>
          <w:szCs w:val="24"/>
          <w14:ligatures w14:val="none"/>
        </w:rPr>
        <w:t>labā</w:t>
      </w:r>
      <w:r w:rsidR="0060577F" w:rsidRPr="00EE502E">
        <w:rPr>
          <w:rFonts w:asciiTheme="majorBidi" w:eastAsia="Times New Roman" w:hAnsiTheme="majorBidi" w:cstheme="majorBidi"/>
          <w:kern w:val="0"/>
          <w:szCs w:val="24"/>
          <w14:ligatures w14:val="none"/>
        </w:rPr>
        <w:t xml:space="preserve"> </w:t>
      </w:r>
      <w:r w:rsidR="00F34A70" w:rsidRPr="00EE502E">
        <w:rPr>
          <w:rFonts w:asciiTheme="majorBidi" w:eastAsia="Times New Roman" w:hAnsiTheme="majorBidi" w:cstheme="majorBidi"/>
          <w:kern w:val="0"/>
          <w:szCs w:val="24"/>
          <w14:ligatures w14:val="none"/>
        </w:rPr>
        <w:t xml:space="preserve">piedzīti </w:t>
      </w:r>
      <w:r w:rsidRPr="00EE502E">
        <w:rPr>
          <w:rFonts w:asciiTheme="majorBidi" w:eastAsia="Times New Roman" w:hAnsiTheme="majorBidi" w:cstheme="majorBidi"/>
          <w:kern w:val="0"/>
          <w:szCs w:val="24"/>
          <w14:ligatures w14:val="none"/>
        </w:rPr>
        <w:t>uzturlīdzekļ</w:t>
      </w:r>
      <w:r w:rsidR="0060577F" w:rsidRPr="00EE502E">
        <w:rPr>
          <w:rFonts w:asciiTheme="majorBidi" w:eastAsia="Times New Roman" w:hAnsiTheme="majorBidi" w:cstheme="majorBidi"/>
          <w:kern w:val="0"/>
          <w:szCs w:val="24"/>
          <w14:ligatures w14:val="none"/>
        </w:rPr>
        <w:t>i</w:t>
      </w:r>
      <w:r w:rsidRPr="00EE502E">
        <w:rPr>
          <w:rFonts w:asciiTheme="majorBidi" w:eastAsia="Times New Roman" w:hAnsiTheme="majorBidi" w:cstheme="majorBidi"/>
          <w:kern w:val="0"/>
          <w:szCs w:val="24"/>
          <w14:ligatures w14:val="none"/>
        </w:rPr>
        <w:t xml:space="preserve"> </w:t>
      </w:r>
      <w:bookmarkStart w:id="6" w:name="_Hlk183008820"/>
      <w:r w:rsidRPr="00EE502E">
        <w:rPr>
          <w:rFonts w:asciiTheme="majorBidi" w:eastAsia="Times New Roman" w:hAnsiTheme="majorBidi" w:cstheme="majorBidi"/>
          <w:kern w:val="0"/>
          <w:szCs w:val="24"/>
          <w14:ligatures w14:val="none"/>
        </w:rPr>
        <w:t>340</w:t>
      </w:r>
      <w:r w:rsidR="00B95755" w:rsidRPr="00EE502E">
        <w:rPr>
          <w:rFonts w:asciiTheme="majorBidi" w:eastAsia="Times New Roman" w:hAnsiTheme="majorBidi" w:cstheme="majorBidi"/>
          <w:kern w:val="0"/>
          <w:szCs w:val="24"/>
          <w14:ligatures w14:val="none"/>
        </w:rPr>
        <w:t> </w:t>
      </w:r>
      <w:r w:rsidRPr="00EE502E">
        <w:rPr>
          <w:rFonts w:asciiTheme="majorBidi" w:eastAsia="Times New Roman" w:hAnsiTheme="majorBidi" w:cstheme="majorBidi"/>
          <w:kern w:val="0"/>
          <w:szCs w:val="24"/>
          <w14:ligatures w14:val="none"/>
        </w:rPr>
        <w:t xml:space="preserve">EUR mēnesī </w:t>
      </w:r>
      <w:bookmarkEnd w:id="6"/>
      <w:r w:rsidRPr="00EE502E">
        <w:rPr>
          <w:rFonts w:asciiTheme="majorBidi" w:eastAsia="Times New Roman" w:hAnsiTheme="majorBidi" w:cstheme="majorBidi"/>
          <w:kern w:val="0"/>
          <w:szCs w:val="24"/>
          <w14:ligatures w14:val="none"/>
        </w:rPr>
        <w:t xml:space="preserve">no prasības celšanas brīža </w:t>
      </w:r>
      <w:r w:rsidR="0060577F" w:rsidRPr="00EE502E">
        <w:rPr>
          <w:rFonts w:asciiTheme="majorBidi" w:eastAsia="Times New Roman" w:hAnsiTheme="majorBidi" w:cstheme="majorBidi"/>
          <w:kern w:val="0"/>
          <w:szCs w:val="24"/>
          <w14:ligatures w14:val="none"/>
        </w:rPr>
        <w:t>2</w:t>
      </w:r>
      <w:r w:rsidRPr="00EE502E">
        <w:rPr>
          <w:rFonts w:asciiTheme="majorBidi" w:eastAsia="Times New Roman" w:hAnsiTheme="majorBidi" w:cstheme="majorBidi"/>
          <w:kern w:val="0"/>
          <w:szCs w:val="24"/>
          <w14:ligatures w14:val="none"/>
        </w:rPr>
        <w:t>023.</w:t>
      </w:r>
      <w:r w:rsidR="00F34A70" w:rsidRPr="00EE502E">
        <w:rPr>
          <w:rFonts w:asciiTheme="majorBidi" w:eastAsia="Times New Roman" w:hAnsiTheme="majorBidi" w:cstheme="majorBidi"/>
          <w:kern w:val="0"/>
          <w:szCs w:val="24"/>
          <w14:ligatures w14:val="none"/>
        </w:rPr>
        <w:t> </w:t>
      </w:r>
      <w:r w:rsidRPr="00EE502E">
        <w:rPr>
          <w:rFonts w:asciiTheme="majorBidi" w:eastAsia="Times New Roman" w:hAnsiTheme="majorBidi" w:cstheme="majorBidi"/>
          <w:kern w:val="0"/>
          <w:szCs w:val="24"/>
          <w14:ligatures w14:val="none"/>
        </w:rPr>
        <w:t>gada 2.</w:t>
      </w:r>
      <w:r w:rsidR="00F34A70" w:rsidRPr="00EE502E">
        <w:rPr>
          <w:rFonts w:asciiTheme="majorBidi" w:eastAsia="Times New Roman" w:hAnsiTheme="majorBidi" w:cstheme="majorBidi"/>
          <w:kern w:val="0"/>
          <w:szCs w:val="24"/>
          <w14:ligatures w14:val="none"/>
        </w:rPr>
        <w:t> </w:t>
      </w:r>
      <w:r w:rsidRPr="00EE502E">
        <w:rPr>
          <w:rFonts w:asciiTheme="majorBidi" w:eastAsia="Times New Roman" w:hAnsiTheme="majorBidi" w:cstheme="majorBidi"/>
          <w:kern w:val="0"/>
          <w:szCs w:val="24"/>
          <w14:ligatures w14:val="none"/>
        </w:rPr>
        <w:t>oktobr</w:t>
      </w:r>
      <w:r w:rsidR="00F34A70" w:rsidRPr="00EE502E">
        <w:rPr>
          <w:rFonts w:asciiTheme="majorBidi" w:eastAsia="Times New Roman" w:hAnsiTheme="majorBidi" w:cstheme="majorBidi"/>
          <w:kern w:val="0"/>
          <w:szCs w:val="24"/>
          <w14:ligatures w14:val="none"/>
        </w:rPr>
        <w:t>a</w:t>
      </w:r>
      <w:r w:rsidRPr="00EE502E">
        <w:rPr>
          <w:rFonts w:asciiTheme="majorBidi" w:eastAsia="Times New Roman" w:hAnsiTheme="majorBidi" w:cstheme="majorBidi"/>
          <w:kern w:val="0"/>
          <w:szCs w:val="24"/>
          <w14:ligatures w14:val="none"/>
        </w:rPr>
        <w:t xml:space="preserve"> līdz brīdim, kad </w:t>
      </w:r>
      <w:r w:rsidR="00E1444C" w:rsidRPr="00EE502E">
        <w:rPr>
          <w:rFonts w:asciiTheme="majorBidi" w:eastAsia="Times New Roman" w:hAnsiTheme="majorBidi" w:cstheme="majorBidi"/>
          <w:kern w:val="0"/>
          <w:szCs w:val="24"/>
          <w14:ligatures w14:val="none"/>
        </w:rPr>
        <w:t xml:space="preserve">[pers. B] </w:t>
      </w:r>
      <w:r w:rsidRPr="00EE502E">
        <w:rPr>
          <w:rFonts w:asciiTheme="majorBidi" w:eastAsia="Times New Roman" w:hAnsiTheme="majorBidi" w:cstheme="majorBidi"/>
          <w:kern w:val="0"/>
          <w:szCs w:val="24"/>
          <w14:ligatures w14:val="none"/>
        </w:rPr>
        <w:t xml:space="preserve">pati </w:t>
      </w:r>
      <w:r w:rsidR="00053605" w:rsidRPr="00EE502E">
        <w:rPr>
          <w:rFonts w:asciiTheme="majorBidi" w:eastAsia="Times New Roman" w:hAnsiTheme="majorBidi" w:cstheme="majorBidi"/>
          <w:kern w:val="0"/>
          <w:szCs w:val="24"/>
          <w14:ligatures w14:val="none"/>
        </w:rPr>
        <w:t xml:space="preserve">varēs </w:t>
      </w:r>
      <w:r w:rsidRPr="00EE502E">
        <w:rPr>
          <w:rFonts w:asciiTheme="majorBidi" w:eastAsia="Times New Roman" w:hAnsiTheme="majorBidi" w:cstheme="majorBidi"/>
          <w:kern w:val="0"/>
          <w:szCs w:val="24"/>
          <w14:ligatures w14:val="none"/>
        </w:rPr>
        <w:t xml:space="preserve">sevi </w:t>
      </w:r>
      <w:r w:rsidR="00053605" w:rsidRPr="00EE502E">
        <w:rPr>
          <w:rFonts w:asciiTheme="majorBidi" w:eastAsia="Times New Roman" w:hAnsiTheme="majorBidi" w:cstheme="majorBidi"/>
          <w:kern w:val="0"/>
          <w:szCs w:val="24"/>
          <w14:ligatures w14:val="none"/>
        </w:rPr>
        <w:t>apgād</w:t>
      </w:r>
      <w:r w:rsidRPr="00EE502E">
        <w:rPr>
          <w:rFonts w:asciiTheme="majorBidi" w:eastAsia="Times New Roman" w:hAnsiTheme="majorBidi" w:cstheme="majorBidi"/>
          <w:kern w:val="0"/>
          <w:szCs w:val="24"/>
          <w14:ligatures w14:val="none"/>
        </w:rPr>
        <w:t>āt, bet ne ilgāk kā līdz 24</w:t>
      </w:r>
      <w:r w:rsidR="00F34A70" w:rsidRPr="00EE502E">
        <w:rPr>
          <w:rFonts w:asciiTheme="majorBidi" w:eastAsia="Times New Roman" w:hAnsiTheme="majorBidi" w:cstheme="majorBidi"/>
          <w:kern w:val="0"/>
          <w:szCs w:val="24"/>
          <w14:ligatures w14:val="none"/>
        </w:rPr>
        <w:t> </w:t>
      </w:r>
      <w:r w:rsidRPr="00EE502E">
        <w:rPr>
          <w:rFonts w:asciiTheme="majorBidi" w:eastAsia="Times New Roman" w:hAnsiTheme="majorBidi" w:cstheme="majorBidi"/>
          <w:kern w:val="0"/>
          <w:szCs w:val="24"/>
          <w14:ligatures w14:val="none"/>
        </w:rPr>
        <w:t>gadu vecuma sasniegšanai</w:t>
      </w:r>
      <w:r w:rsidR="0060577F" w:rsidRPr="00EE502E">
        <w:rPr>
          <w:rFonts w:asciiTheme="majorBidi" w:eastAsia="Times New Roman" w:hAnsiTheme="majorBidi" w:cstheme="majorBidi"/>
          <w:kern w:val="0"/>
          <w:szCs w:val="24"/>
          <w14:ligatures w14:val="none"/>
        </w:rPr>
        <w:t>, ņemot vērā jau veikto uzturlīdzekļu maksājumus</w:t>
      </w:r>
      <w:r w:rsidR="00E538A4" w:rsidRPr="00EE502E">
        <w:rPr>
          <w:rFonts w:asciiTheme="majorBidi" w:eastAsia="Times New Roman" w:hAnsiTheme="majorBidi" w:cstheme="majorBidi"/>
          <w:kern w:val="0"/>
          <w:szCs w:val="24"/>
          <w14:ligatures w14:val="none"/>
        </w:rPr>
        <w:t>;</w:t>
      </w:r>
    </w:p>
    <w:p w14:paraId="37FAC61C" w14:textId="3C43EA0F" w:rsidR="0060577F" w:rsidRPr="00EE502E" w:rsidRDefault="00E538A4" w:rsidP="00EE502E">
      <w:pPr>
        <w:spacing w:line="276" w:lineRule="auto"/>
        <w:ind w:firstLine="720"/>
        <w:rPr>
          <w:rFonts w:asciiTheme="majorBidi" w:eastAsia="Times New Roman" w:hAnsiTheme="majorBidi" w:cstheme="majorBidi"/>
          <w:kern w:val="0"/>
          <w:szCs w:val="24"/>
          <w14:ligatures w14:val="none"/>
        </w:rPr>
      </w:pPr>
      <w:r w:rsidRPr="00EE502E">
        <w:rPr>
          <w:rFonts w:asciiTheme="majorBidi" w:eastAsia="Times New Roman" w:hAnsiTheme="majorBidi" w:cstheme="majorBidi"/>
          <w:kern w:val="0"/>
          <w:szCs w:val="24"/>
          <w14:ligatures w14:val="none"/>
        </w:rPr>
        <w:t>2)</w:t>
      </w:r>
      <w:r w:rsidR="00F34A70" w:rsidRPr="00EE502E">
        <w:rPr>
          <w:rFonts w:asciiTheme="majorBidi" w:eastAsia="Times New Roman" w:hAnsiTheme="majorBidi" w:cstheme="majorBidi"/>
          <w:kern w:val="0"/>
          <w:szCs w:val="24"/>
          <w14:ligatures w14:val="none"/>
        </w:rPr>
        <w:t xml:space="preserve"> noraidīta </w:t>
      </w:r>
      <w:r w:rsidR="0060577F" w:rsidRPr="00EE502E">
        <w:rPr>
          <w:rFonts w:asciiTheme="majorBidi" w:eastAsia="Times New Roman" w:hAnsiTheme="majorBidi" w:cstheme="majorBidi"/>
          <w:kern w:val="0"/>
          <w:szCs w:val="24"/>
          <w14:ligatures w14:val="none"/>
        </w:rPr>
        <w:t xml:space="preserve">prasība </w:t>
      </w:r>
      <w:r w:rsidR="00422C41" w:rsidRPr="00EE502E">
        <w:rPr>
          <w:rFonts w:asciiTheme="majorBidi" w:eastAsia="Times New Roman" w:hAnsiTheme="majorBidi" w:cstheme="majorBidi"/>
          <w:kern w:val="0"/>
          <w:szCs w:val="24"/>
          <w14:ligatures w14:val="none"/>
        </w:rPr>
        <w:t xml:space="preserve">daļā par uzturlīdzekļu </w:t>
      </w:r>
      <w:r w:rsidR="004B0060" w:rsidRPr="00EE502E">
        <w:rPr>
          <w:rFonts w:asciiTheme="majorBidi" w:eastAsia="Times New Roman" w:hAnsiTheme="majorBidi" w:cstheme="majorBidi"/>
          <w:kern w:val="0"/>
          <w:szCs w:val="24"/>
          <w14:ligatures w14:val="none"/>
        </w:rPr>
        <w:t xml:space="preserve">piedziņu </w:t>
      </w:r>
      <w:r w:rsidR="00422C41" w:rsidRPr="00EE502E">
        <w:rPr>
          <w:rFonts w:asciiTheme="majorBidi" w:eastAsia="Times New Roman" w:hAnsiTheme="majorBidi" w:cstheme="majorBidi"/>
          <w:kern w:val="0"/>
          <w:szCs w:val="24"/>
          <w14:ligatures w14:val="none"/>
        </w:rPr>
        <w:t>307</w:t>
      </w:r>
      <w:r w:rsidR="00F34A70" w:rsidRPr="00EE502E">
        <w:rPr>
          <w:rFonts w:asciiTheme="majorBidi" w:eastAsia="Times New Roman" w:hAnsiTheme="majorBidi" w:cstheme="majorBidi"/>
          <w:kern w:val="0"/>
          <w:szCs w:val="24"/>
          <w14:ligatures w14:val="none"/>
        </w:rPr>
        <w:t> </w:t>
      </w:r>
      <w:r w:rsidR="0060577F" w:rsidRPr="00EE502E">
        <w:rPr>
          <w:rFonts w:asciiTheme="majorBidi" w:eastAsia="Times New Roman" w:hAnsiTheme="majorBidi" w:cstheme="majorBidi"/>
          <w:kern w:val="0"/>
          <w:szCs w:val="24"/>
          <w14:ligatures w14:val="none"/>
        </w:rPr>
        <w:t>EUR</w:t>
      </w:r>
      <w:r w:rsidR="004B0060" w:rsidRPr="00EE502E">
        <w:rPr>
          <w:rFonts w:asciiTheme="majorBidi" w:eastAsia="Times New Roman" w:hAnsiTheme="majorBidi" w:cstheme="majorBidi"/>
          <w:kern w:val="0"/>
          <w:szCs w:val="24"/>
          <w14:ligatures w14:val="none"/>
        </w:rPr>
        <w:t xml:space="preserve"> apmērā</w:t>
      </w:r>
      <w:r w:rsidR="0060577F" w:rsidRPr="00EE502E">
        <w:rPr>
          <w:rFonts w:asciiTheme="majorBidi" w:eastAsia="Times New Roman" w:hAnsiTheme="majorBidi" w:cstheme="majorBidi"/>
          <w:kern w:val="0"/>
          <w:szCs w:val="24"/>
          <w14:ligatures w14:val="none"/>
        </w:rPr>
        <w:t xml:space="preserve"> </w:t>
      </w:r>
      <w:r w:rsidR="00053605" w:rsidRPr="00EE502E">
        <w:rPr>
          <w:rFonts w:asciiTheme="majorBidi" w:eastAsia="Times New Roman" w:hAnsiTheme="majorBidi" w:cstheme="majorBidi"/>
          <w:kern w:val="0"/>
          <w:szCs w:val="24"/>
          <w14:ligatures w14:val="none"/>
        </w:rPr>
        <w:t xml:space="preserve">ik </w:t>
      </w:r>
      <w:r w:rsidR="00422C41" w:rsidRPr="00EE502E">
        <w:rPr>
          <w:rFonts w:asciiTheme="majorBidi" w:eastAsia="Times New Roman" w:hAnsiTheme="majorBidi" w:cstheme="majorBidi"/>
          <w:kern w:val="0"/>
          <w:szCs w:val="24"/>
          <w14:ligatures w14:val="none"/>
        </w:rPr>
        <w:t>mēnes</w:t>
      </w:r>
      <w:r w:rsidR="00053605" w:rsidRPr="00EE502E">
        <w:rPr>
          <w:rFonts w:asciiTheme="majorBidi" w:eastAsia="Times New Roman" w:hAnsiTheme="majorBidi" w:cstheme="majorBidi"/>
          <w:kern w:val="0"/>
          <w:szCs w:val="24"/>
          <w14:ligatures w14:val="none"/>
        </w:rPr>
        <w:t>i</w:t>
      </w:r>
      <w:r w:rsidR="0060577F" w:rsidRPr="00EE502E">
        <w:rPr>
          <w:rFonts w:asciiTheme="majorBidi" w:eastAsia="Times New Roman" w:hAnsiTheme="majorBidi" w:cstheme="majorBidi"/>
          <w:kern w:val="0"/>
          <w:szCs w:val="24"/>
          <w14:ligatures w14:val="none"/>
        </w:rPr>
        <w:t>;</w:t>
      </w:r>
    </w:p>
    <w:p w14:paraId="1C800A65" w14:textId="3FB7899F" w:rsidR="00445BD4" w:rsidRPr="00EE502E" w:rsidRDefault="0060577F" w:rsidP="00EE502E">
      <w:pPr>
        <w:spacing w:line="276" w:lineRule="auto"/>
        <w:ind w:firstLine="720"/>
        <w:rPr>
          <w:rFonts w:asciiTheme="majorBidi" w:eastAsia="Times New Roman" w:hAnsiTheme="majorBidi" w:cstheme="majorBidi"/>
          <w:kern w:val="0"/>
          <w:szCs w:val="24"/>
          <w14:ligatures w14:val="none"/>
        </w:rPr>
      </w:pPr>
      <w:r w:rsidRPr="00EE502E">
        <w:rPr>
          <w:rFonts w:asciiTheme="majorBidi" w:eastAsia="Times New Roman" w:hAnsiTheme="majorBidi" w:cstheme="majorBidi"/>
          <w:kern w:val="0"/>
          <w:szCs w:val="24"/>
          <w14:ligatures w14:val="none"/>
        </w:rPr>
        <w:t>3)</w:t>
      </w:r>
      <w:r w:rsidR="00F34A70" w:rsidRPr="00EE502E">
        <w:rPr>
          <w:rFonts w:asciiTheme="majorBidi" w:eastAsia="Times New Roman" w:hAnsiTheme="majorBidi" w:cstheme="majorBidi"/>
          <w:kern w:val="0"/>
          <w:szCs w:val="24"/>
          <w14:ligatures w14:val="none"/>
        </w:rPr>
        <w:t xml:space="preserve"> piedzīta </w:t>
      </w:r>
      <w:r w:rsidR="0016150B" w:rsidRPr="00EE502E">
        <w:rPr>
          <w:rFonts w:asciiTheme="majorBidi" w:eastAsia="Times New Roman" w:hAnsiTheme="majorBidi" w:cstheme="majorBidi"/>
          <w:kern w:val="0"/>
          <w:szCs w:val="24"/>
          <w14:ligatures w14:val="none"/>
        </w:rPr>
        <w:t xml:space="preserve">no </w:t>
      </w:r>
      <w:bookmarkStart w:id="7" w:name="_Hlk183005045"/>
      <w:r w:rsidR="00E1444C" w:rsidRPr="00EE502E">
        <w:rPr>
          <w:rFonts w:asciiTheme="majorBidi" w:eastAsia="Times New Roman" w:hAnsiTheme="majorBidi" w:cstheme="majorBidi"/>
          <w:kern w:val="0"/>
          <w:szCs w:val="24"/>
          <w14:ligatures w14:val="none"/>
        </w:rPr>
        <w:t xml:space="preserve">[pers. A] </w:t>
      </w:r>
      <w:r w:rsidR="00F34A70" w:rsidRPr="00EE502E">
        <w:rPr>
          <w:rFonts w:asciiTheme="majorBidi" w:eastAsia="Times New Roman" w:hAnsiTheme="majorBidi" w:cstheme="majorBidi"/>
          <w:kern w:val="0"/>
          <w:szCs w:val="24"/>
          <w14:ligatures w14:val="none"/>
        </w:rPr>
        <w:t xml:space="preserve">valsts ienākumos </w:t>
      </w:r>
      <w:r w:rsidR="00422C41" w:rsidRPr="00EE502E">
        <w:rPr>
          <w:rFonts w:asciiTheme="majorBidi" w:eastAsia="Times New Roman" w:hAnsiTheme="majorBidi" w:cstheme="majorBidi"/>
          <w:kern w:val="0"/>
          <w:szCs w:val="24"/>
          <w14:ligatures w14:val="none"/>
        </w:rPr>
        <w:t>valsts nodev</w:t>
      </w:r>
      <w:r w:rsidR="002C4749" w:rsidRPr="00EE502E">
        <w:rPr>
          <w:rFonts w:asciiTheme="majorBidi" w:eastAsia="Times New Roman" w:hAnsiTheme="majorBidi" w:cstheme="majorBidi"/>
          <w:kern w:val="0"/>
          <w:szCs w:val="24"/>
          <w14:ligatures w14:val="none"/>
        </w:rPr>
        <w:t>a</w:t>
      </w:r>
      <w:r w:rsidR="00422C41" w:rsidRPr="00EE502E">
        <w:rPr>
          <w:rFonts w:asciiTheme="majorBidi" w:eastAsia="Times New Roman" w:hAnsiTheme="majorBidi" w:cstheme="majorBidi"/>
          <w:kern w:val="0"/>
          <w:szCs w:val="24"/>
          <w14:ligatures w14:val="none"/>
        </w:rPr>
        <w:t xml:space="preserve"> 382</w:t>
      </w:r>
      <w:r w:rsidR="00F34A70" w:rsidRPr="00EE502E">
        <w:rPr>
          <w:rFonts w:asciiTheme="majorBidi" w:eastAsia="Times New Roman" w:hAnsiTheme="majorBidi" w:cstheme="majorBidi"/>
          <w:kern w:val="0"/>
          <w:szCs w:val="24"/>
          <w14:ligatures w14:val="none"/>
        </w:rPr>
        <w:t> </w:t>
      </w:r>
      <w:r w:rsidRPr="00EE502E">
        <w:rPr>
          <w:rFonts w:asciiTheme="majorBidi" w:eastAsia="Times New Roman" w:hAnsiTheme="majorBidi" w:cstheme="majorBidi"/>
          <w:kern w:val="0"/>
          <w:szCs w:val="24"/>
          <w14:ligatures w14:val="none"/>
        </w:rPr>
        <w:t>EUR un</w:t>
      </w:r>
      <w:r w:rsidR="00422C41" w:rsidRPr="00EE502E">
        <w:rPr>
          <w:rFonts w:asciiTheme="majorBidi" w:eastAsia="Times New Roman" w:hAnsiTheme="majorBidi" w:cstheme="majorBidi"/>
          <w:kern w:val="0"/>
          <w:szCs w:val="24"/>
          <w14:ligatures w14:val="none"/>
        </w:rPr>
        <w:t xml:space="preserve"> ar lietas izskatīšanu saistīt</w:t>
      </w:r>
      <w:r w:rsidRPr="00EE502E">
        <w:rPr>
          <w:rFonts w:asciiTheme="majorBidi" w:eastAsia="Times New Roman" w:hAnsiTheme="majorBidi" w:cstheme="majorBidi"/>
          <w:kern w:val="0"/>
          <w:szCs w:val="24"/>
          <w14:ligatures w14:val="none"/>
        </w:rPr>
        <w:t>ie</w:t>
      </w:r>
      <w:r w:rsidR="00422C41" w:rsidRPr="00EE502E">
        <w:rPr>
          <w:rFonts w:asciiTheme="majorBidi" w:eastAsia="Times New Roman" w:hAnsiTheme="majorBidi" w:cstheme="majorBidi"/>
          <w:kern w:val="0"/>
          <w:szCs w:val="24"/>
          <w14:ligatures w14:val="none"/>
        </w:rPr>
        <w:t xml:space="preserve"> izdevum</w:t>
      </w:r>
      <w:r w:rsidRPr="00EE502E">
        <w:rPr>
          <w:rFonts w:asciiTheme="majorBidi" w:eastAsia="Times New Roman" w:hAnsiTheme="majorBidi" w:cstheme="majorBidi"/>
          <w:kern w:val="0"/>
          <w:szCs w:val="24"/>
          <w14:ligatures w14:val="none"/>
        </w:rPr>
        <w:t>i</w:t>
      </w:r>
      <w:r w:rsidR="00422C41" w:rsidRPr="00EE502E">
        <w:rPr>
          <w:rFonts w:asciiTheme="majorBidi" w:eastAsia="Times New Roman" w:hAnsiTheme="majorBidi" w:cstheme="majorBidi"/>
          <w:kern w:val="0"/>
          <w:szCs w:val="24"/>
          <w14:ligatures w14:val="none"/>
        </w:rPr>
        <w:t xml:space="preserve"> 2</w:t>
      </w:r>
      <w:r w:rsidR="00F34A70" w:rsidRPr="00EE502E">
        <w:rPr>
          <w:rFonts w:asciiTheme="majorBidi" w:eastAsia="Times New Roman" w:hAnsiTheme="majorBidi" w:cstheme="majorBidi"/>
          <w:kern w:val="0"/>
          <w:szCs w:val="24"/>
          <w14:ligatures w14:val="none"/>
        </w:rPr>
        <w:t> </w:t>
      </w:r>
      <w:r w:rsidRPr="00EE502E">
        <w:rPr>
          <w:rFonts w:asciiTheme="majorBidi" w:eastAsia="Times New Roman" w:hAnsiTheme="majorBidi" w:cstheme="majorBidi"/>
          <w:kern w:val="0"/>
          <w:szCs w:val="24"/>
          <w14:ligatures w14:val="none"/>
        </w:rPr>
        <w:t>EUR</w:t>
      </w:r>
      <w:bookmarkEnd w:id="7"/>
      <w:r w:rsidRPr="00EE502E">
        <w:rPr>
          <w:rFonts w:asciiTheme="majorBidi" w:eastAsia="Times New Roman" w:hAnsiTheme="majorBidi" w:cstheme="majorBidi"/>
          <w:kern w:val="0"/>
          <w:szCs w:val="24"/>
          <w14:ligatures w14:val="none"/>
        </w:rPr>
        <w:t>.</w:t>
      </w:r>
    </w:p>
    <w:p w14:paraId="0C50CCF1" w14:textId="77777777" w:rsidR="00422C41" w:rsidRPr="00EE502E" w:rsidRDefault="00422C41" w:rsidP="00EE502E">
      <w:pPr>
        <w:spacing w:line="276" w:lineRule="auto"/>
        <w:ind w:firstLine="0"/>
        <w:rPr>
          <w:rFonts w:asciiTheme="majorBidi" w:eastAsia="Times New Roman" w:hAnsiTheme="majorBidi" w:cstheme="majorBidi"/>
          <w:kern w:val="0"/>
          <w:szCs w:val="24"/>
          <w14:ligatures w14:val="none"/>
        </w:rPr>
      </w:pPr>
    </w:p>
    <w:p w14:paraId="494F1E6C" w14:textId="77777777" w:rsidR="00274CD6" w:rsidRPr="00EE502E" w:rsidRDefault="00445BD4" w:rsidP="00EE502E">
      <w:pPr>
        <w:spacing w:line="276" w:lineRule="auto"/>
        <w:ind w:firstLine="720"/>
        <w:rPr>
          <w:rFonts w:asciiTheme="majorBidi" w:eastAsia="Times New Roman" w:hAnsiTheme="majorBidi" w:cstheme="majorBidi"/>
          <w:kern w:val="0"/>
          <w:szCs w:val="24"/>
          <w14:ligatures w14:val="none"/>
        </w:rPr>
      </w:pPr>
      <w:r w:rsidRPr="00EE502E">
        <w:rPr>
          <w:rFonts w:asciiTheme="majorBidi" w:eastAsia="Times New Roman" w:hAnsiTheme="majorBidi" w:cstheme="majorBidi"/>
          <w:kern w:val="0"/>
          <w:szCs w:val="24"/>
          <w14:ligatures w14:val="none"/>
        </w:rPr>
        <w:t>[</w:t>
      </w:r>
      <w:r w:rsidR="00E811FE" w:rsidRPr="00EE502E">
        <w:rPr>
          <w:rFonts w:asciiTheme="majorBidi" w:eastAsia="Times New Roman" w:hAnsiTheme="majorBidi" w:cstheme="majorBidi"/>
          <w:kern w:val="0"/>
          <w:szCs w:val="24"/>
          <w14:ligatures w14:val="none"/>
        </w:rPr>
        <w:t>3</w:t>
      </w:r>
      <w:r w:rsidRPr="00EE502E">
        <w:rPr>
          <w:rFonts w:asciiTheme="majorBidi" w:eastAsia="Times New Roman" w:hAnsiTheme="majorBidi" w:cstheme="majorBidi"/>
          <w:kern w:val="0"/>
          <w:szCs w:val="24"/>
          <w14:ligatures w14:val="none"/>
        </w:rPr>
        <w:t xml:space="preserve">] Par minēto spriedumu </w:t>
      </w:r>
      <w:r w:rsidR="00274CD6" w:rsidRPr="00EE502E">
        <w:rPr>
          <w:rFonts w:asciiTheme="majorBidi" w:eastAsia="Times New Roman" w:hAnsiTheme="majorBidi" w:cstheme="majorBidi"/>
          <w:kern w:val="0"/>
          <w:szCs w:val="24"/>
          <w14:ligatures w14:val="none"/>
        </w:rPr>
        <w:t>gan prasītāja, gan atbildētājs iesniedza apelācijas sūdzību.</w:t>
      </w:r>
    </w:p>
    <w:p w14:paraId="4FBB6449" w14:textId="2996558D" w:rsidR="00274CD6" w:rsidRPr="00EE502E" w:rsidRDefault="00274CD6" w:rsidP="00EE502E">
      <w:pPr>
        <w:spacing w:line="276" w:lineRule="auto"/>
        <w:ind w:firstLine="720"/>
        <w:rPr>
          <w:rFonts w:asciiTheme="majorBidi" w:eastAsia="Times New Roman" w:hAnsiTheme="majorBidi" w:cstheme="majorBidi"/>
          <w:kern w:val="0"/>
          <w:szCs w:val="24"/>
          <w14:ligatures w14:val="none"/>
        </w:rPr>
      </w:pPr>
      <w:r w:rsidRPr="00EE502E">
        <w:rPr>
          <w:rFonts w:asciiTheme="majorBidi" w:eastAsia="Times New Roman" w:hAnsiTheme="majorBidi" w:cstheme="majorBidi"/>
          <w:kern w:val="0"/>
          <w:szCs w:val="24"/>
          <w14:ligatures w14:val="none"/>
        </w:rPr>
        <w:t>Prasītāja pārsūdzēja apelācijas kārtībā pirmās instances tiesas spriedumu piln</w:t>
      </w:r>
      <w:r w:rsidR="00053605" w:rsidRPr="00EE502E">
        <w:rPr>
          <w:rFonts w:asciiTheme="majorBidi" w:eastAsia="Times New Roman" w:hAnsiTheme="majorBidi" w:cstheme="majorBidi"/>
          <w:kern w:val="0"/>
          <w:szCs w:val="24"/>
          <w14:ligatures w14:val="none"/>
        </w:rPr>
        <w:t>ā apjomā</w:t>
      </w:r>
      <w:r w:rsidRPr="00EE502E">
        <w:rPr>
          <w:rFonts w:asciiTheme="majorBidi" w:eastAsia="Times New Roman" w:hAnsiTheme="majorBidi" w:cstheme="majorBidi"/>
          <w:kern w:val="0"/>
          <w:szCs w:val="24"/>
          <w14:ligatures w14:val="none"/>
        </w:rPr>
        <w:t xml:space="preserve">, lūdzot apmierināt prasību </w:t>
      </w:r>
      <w:r w:rsidR="00053605" w:rsidRPr="00EE502E">
        <w:rPr>
          <w:rFonts w:asciiTheme="majorBidi" w:eastAsia="Times New Roman" w:hAnsiTheme="majorBidi" w:cstheme="majorBidi"/>
          <w:kern w:val="0"/>
          <w:szCs w:val="24"/>
          <w14:ligatures w14:val="none"/>
        </w:rPr>
        <w:t xml:space="preserve">pilnīgi </w:t>
      </w:r>
      <w:r w:rsidRPr="00EE502E">
        <w:rPr>
          <w:rFonts w:asciiTheme="majorBidi" w:eastAsia="Times New Roman" w:hAnsiTheme="majorBidi" w:cstheme="majorBidi"/>
          <w:kern w:val="0"/>
          <w:szCs w:val="24"/>
          <w14:ligatures w14:val="none"/>
        </w:rPr>
        <w:t xml:space="preserve">un piedzīt no atbildētāja prasītājas labā uzturlīdzekļus 647 EUR apmērā ik mēnesi no prasības celšanas brīža līdz brīdim, kad viņa pati varēs sevi </w:t>
      </w:r>
      <w:r w:rsidR="00053605" w:rsidRPr="00EE502E">
        <w:rPr>
          <w:rFonts w:asciiTheme="majorBidi" w:eastAsia="Times New Roman" w:hAnsiTheme="majorBidi" w:cstheme="majorBidi"/>
          <w:kern w:val="0"/>
          <w:szCs w:val="24"/>
          <w14:ligatures w14:val="none"/>
        </w:rPr>
        <w:t>apgādā</w:t>
      </w:r>
      <w:r w:rsidRPr="00EE502E">
        <w:rPr>
          <w:rFonts w:asciiTheme="majorBidi" w:eastAsia="Times New Roman" w:hAnsiTheme="majorBidi" w:cstheme="majorBidi"/>
          <w:kern w:val="0"/>
          <w:szCs w:val="24"/>
          <w14:ligatures w14:val="none"/>
        </w:rPr>
        <w:t>t.</w:t>
      </w:r>
    </w:p>
    <w:p w14:paraId="24D06F1D" w14:textId="0A8E082A" w:rsidR="00FA5224" w:rsidRPr="00EE502E" w:rsidRDefault="00274CD6" w:rsidP="00EE502E">
      <w:pPr>
        <w:spacing w:line="276" w:lineRule="auto"/>
        <w:ind w:firstLine="720"/>
        <w:rPr>
          <w:rFonts w:asciiTheme="majorBidi" w:eastAsia="Times New Roman" w:hAnsiTheme="majorBidi" w:cstheme="majorBidi"/>
          <w:kern w:val="0"/>
          <w:szCs w:val="24"/>
          <w14:ligatures w14:val="none"/>
        </w:rPr>
      </w:pPr>
      <w:r w:rsidRPr="00EE502E">
        <w:rPr>
          <w:rFonts w:asciiTheme="majorBidi" w:eastAsia="Times New Roman" w:hAnsiTheme="majorBidi" w:cstheme="majorBidi"/>
          <w:kern w:val="0"/>
          <w:szCs w:val="24"/>
          <w14:ligatures w14:val="none"/>
        </w:rPr>
        <w:t xml:space="preserve">Savukārt atbildētājs pārsūdzēja apelācijas kārtībā pirmās instances tiesas spriedumu </w:t>
      </w:r>
      <w:r w:rsidR="00DF5646" w:rsidRPr="00EE502E">
        <w:rPr>
          <w:rFonts w:asciiTheme="majorBidi" w:eastAsia="Times New Roman" w:hAnsiTheme="majorBidi" w:cstheme="majorBidi"/>
          <w:kern w:val="0"/>
          <w:szCs w:val="24"/>
          <w14:ligatures w14:val="none"/>
        </w:rPr>
        <w:t>daļā</w:t>
      </w:r>
      <w:r w:rsidR="00B95755" w:rsidRPr="00EE502E">
        <w:rPr>
          <w:rFonts w:asciiTheme="majorBidi" w:eastAsia="Times New Roman" w:hAnsiTheme="majorBidi" w:cstheme="majorBidi"/>
          <w:kern w:val="0"/>
          <w:szCs w:val="24"/>
          <w14:ligatures w14:val="none"/>
        </w:rPr>
        <w:t xml:space="preserve"> par ties</w:t>
      </w:r>
      <w:r w:rsidR="00F34A70" w:rsidRPr="00EE502E">
        <w:rPr>
          <w:rFonts w:asciiTheme="majorBidi" w:eastAsia="Times New Roman" w:hAnsiTheme="majorBidi" w:cstheme="majorBidi"/>
          <w:kern w:val="0"/>
          <w:szCs w:val="24"/>
          <w14:ligatures w14:val="none"/>
        </w:rPr>
        <w:t>a</w:t>
      </w:r>
      <w:r w:rsidR="00B95755" w:rsidRPr="00EE502E">
        <w:rPr>
          <w:rFonts w:asciiTheme="majorBidi" w:eastAsia="Times New Roman" w:hAnsiTheme="majorBidi" w:cstheme="majorBidi"/>
          <w:kern w:val="0"/>
          <w:szCs w:val="24"/>
          <w14:ligatures w14:val="none"/>
        </w:rPr>
        <w:t>s izdevumu piedziņu</w:t>
      </w:r>
      <w:r w:rsidR="007E41B7" w:rsidRPr="00EE502E">
        <w:rPr>
          <w:rFonts w:asciiTheme="majorBidi" w:eastAsia="Times New Roman" w:hAnsiTheme="majorBidi" w:cstheme="majorBidi"/>
          <w:kern w:val="0"/>
          <w:szCs w:val="24"/>
          <w14:ligatures w14:val="none"/>
        </w:rPr>
        <w:t>.</w:t>
      </w:r>
    </w:p>
    <w:p w14:paraId="60130902" w14:textId="77777777" w:rsidR="00346BD6" w:rsidRPr="00EE502E" w:rsidRDefault="00346BD6" w:rsidP="00EE502E">
      <w:pPr>
        <w:spacing w:line="276" w:lineRule="auto"/>
        <w:ind w:firstLine="720"/>
        <w:rPr>
          <w:rFonts w:asciiTheme="majorBidi" w:eastAsia="Times New Roman" w:hAnsiTheme="majorBidi" w:cstheme="majorBidi"/>
          <w:kern w:val="0"/>
          <w:szCs w:val="24"/>
          <w14:ligatures w14:val="none"/>
        </w:rPr>
      </w:pPr>
    </w:p>
    <w:p w14:paraId="72DF0C4A" w14:textId="11BD497C" w:rsidR="00FA5224" w:rsidRPr="00EE502E" w:rsidRDefault="00FA5224" w:rsidP="00EE502E">
      <w:pPr>
        <w:spacing w:line="276" w:lineRule="auto"/>
        <w:ind w:firstLine="720"/>
        <w:rPr>
          <w:rFonts w:asciiTheme="majorBidi" w:eastAsia="Times New Roman" w:hAnsiTheme="majorBidi" w:cstheme="majorBidi"/>
          <w:kern w:val="0"/>
          <w:szCs w:val="24"/>
          <w14:ligatures w14:val="none"/>
        </w:rPr>
      </w:pPr>
      <w:r w:rsidRPr="00EE502E">
        <w:rPr>
          <w:rFonts w:asciiTheme="majorBidi" w:eastAsia="Times New Roman" w:hAnsiTheme="majorBidi" w:cstheme="majorBidi"/>
          <w:kern w:val="0"/>
          <w:szCs w:val="24"/>
          <w14:ligatures w14:val="none"/>
        </w:rPr>
        <w:t>[</w:t>
      </w:r>
      <w:r w:rsidR="00E811FE" w:rsidRPr="00EE502E">
        <w:rPr>
          <w:rFonts w:asciiTheme="majorBidi" w:eastAsia="Times New Roman" w:hAnsiTheme="majorBidi" w:cstheme="majorBidi"/>
          <w:kern w:val="0"/>
          <w:szCs w:val="24"/>
          <w14:ligatures w14:val="none"/>
        </w:rPr>
        <w:t>4</w:t>
      </w:r>
      <w:r w:rsidRPr="00EE502E">
        <w:rPr>
          <w:rFonts w:asciiTheme="majorBidi" w:eastAsia="Times New Roman" w:hAnsiTheme="majorBidi" w:cstheme="majorBidi"/>
          <w:kern w:val="0"/>
          <w:szCs w:val="24"/>
          <w14:ligatures w14:val="none"/>
        </w:rPr>
        <w:t>]</w:t>
      </w:r>
      <w:r w:rsidR="00274CD6" w:rsidRPr="00EE502E">
        <w:rPr>
          <w:rFonts w:asciiTheme="majorBidi" w:eastAsia="Times New Roman" w:hAnsiTheme="majorBidi" w:cstheme="majorBidi"/>
          <w:kern w:val="0"/>
          <w:szCs w:val="24"/>
          <w14:ligatures w14:val="none"/>
        </w:rPr>
        <w:t> </w:t>
      </w:r>
      <w:r w:rsidR="004050A9" w:rsidRPr="00EE502E">
        <w:rPr>
          <w:rFonts w:asciiTheme="majorBidi" w:eastAsia="Times New Roman" w:hAnsiTheme="majorBidi" w:cstheme="majorBidi"/>
          <w:kern w:val="0"/>
          <w:szCs w:val="24"/>
          <w14:ligatures w14:val="none"/>
        </w:rPr>
        <w:t>Lietas dalībniekiem paziņots par iesniegtajām sūdzībām 2024. gada 18. septembrī (</w:t>
      </w:r>
      <w:r w:rsidR="004050A9" w:rsidRPr="00EE502E">
        <w:rPr>
          <w:rFonts w:asciiTheme="majorBidi" w:eastAsia="Times New Roman" w:hAnsiTheme="majorBidi" w:cstheme="majorBidi"/>
          <w:i/>
          <w:iCs/>
          <w:kern w:val="0"/>
          <w:szCs w:val="24"/>
          <w14:ligatures w14:val="none"/>
        </w:rPr>
        <w:t>lietas 2. sējuma 46. lapa</w:t>
      </w:r>
      <w:r w:rsidR="004050A9" w:rsidRPr="00EE502E">
        <w:rPr>
          <w:rFonts w:asciiTheme="majorBidi" w:eastAsia="Times New Roman" w:hAnsiTheme="majorBidi" w:cstheme="majorBidi"/>
          <w:kern w:val="0"/>
          <w:szCs w:val="24"/>
          <w14:ligatures w14:val="none"/>
        </w:rPr>
        <w:t>).</w:t>
      </w:r>
    </w:p>
    <w:p w14:paraId="6F7244B0" w14:textId="77777777" w:rsidR="00053605" w:rsidRPr="00EE502E" w:rsidRDefault="00053605" w:rsidP="00EE502E">
      <w:pPr>
        <w:spacing w:line="276" w:lineRule="auto"/>
        <w:ind w:firstLine="720"/>
        <w:rPr>
          <w:rFonts w:asciiTheme="majorBidi" w:eastAsia="Times New Roman" w:hAnsiTheme="majorBidi" w:cstheme="majorBidi"/>
          <w:kern w:val="0"/>
          <w:szCs w:val="24"/>
          <w14:ligatures w14:val="none"/>
        </w:rPr>
      </w:pPr>
    </w:p>
    <w:p w14:paraId="63E60082" w14:textId="32457758" w:rsidR="004050A9" w:rsidRPr="00EE502E" w:rsidRDefault="00156927" w:rsidP="00EE502E">
      <w:pPr>
        <w:spacing w:line="276" w:lineRule="auto"/>
        <w:ind w:firstLine="720"/>
        <w:rPr>
          <w:rFonts w:asciiTheme="majorBidi" w:eastAsia="Times New Roman" w:hAnsiTheme="majorBidi" w:cstheme="majorBidi"/>
          <w:kern w:val="0"/>
          <w:szCs w:val="24"/>
          <w14:ligatures w14:val="none"/>
        </w:rPr>
      </w:pPr>
      <w:r w:rsidRPr="00EE502E">
        <w:rPr>
          <w:rFonts w:asciiTheme="majorBidi" w:eastAsia="Times New Roman" w:hAnsiTheme="majorBidi" w:cstheme="majorBidi"/>
          <w:kern w:val="0"/>
          <w:szCs w:val="24"/>
          <w14:ligatures w14:val="none"/>
        </w:rPr>
        <w:t>[</w:t>
      </w:r>
      <w:r w:rsidR="00E811FE" w:rsidRPr="00EE502E">
        <w:rPr>
          <w:rFonts w:asciiTheme="majorBidi" w:eastAsia="Times New Roman" w:hAnsiTheme="majorBidi" w:cstheme="majorBidi"/>
          <w:kern w:val="0"/>
          <w:szCs w:val="24"/>
          <w14:ligatures w14:val="none"/>
        </w:rPr>
        <w:t>5</w:t>
      </w:r>
      <w:r w:rsidRPr="00EE502E">
        <w:rPr>
          <w:rFonts w:asciiTheme="majorBidi" w:eastAsia="Times New Roman" w:hAnsiTheme="majorBidi" w:cstheme="majorBidi"/>
          <w:kern w:val="0"/>
          <w:szCs w:val="24"/>
          <w14:ligatures w14:val="none"/>
        </w:rPr>
        <w:t>]</w:t>
      </w:r>
      <w:r w:rsidR="004050A9" w:rsidRPr="00EE502E">
        <w:rPr>
          <w:rFonts w:asciiTheme="majorBidi" w:eastAsia="Times New Roman" w:hAnsiTheme="majorBidi" w:cstheme="majorBidi"/>
          <w:kern w:val="0"/>
          <w:szCs w:val="24"/>
          <w14:ligatures w14:val="none"/>
        </w:rPr>
        <w:t> Atbildētājs 2024. gada 15. oktobrī iesniedz</w:t>
      </w:r>
      <w:r w:rsidR="00053605" w:rsidRPr="00EE502E">
        <w:rPr>
          <w:rFonts w:asciiTheme="majorBidi" w:eastAsia="Times New Roman" w:hAnsiTheme="majorBidi" w:cstheme="majorBidi"/>
          <w:kern w:val="0"/>
          <w:szCs w:val="24"/>
          <w14:ligatures w14:val="none"/>
        </w:rPr>
        <w:t>a</w:t>
      </w:r>
      <w:r w:rsidR="004050A9" w:rsidRPr="00EE502E">
        <w:rPr>
          <w:rFonts w:asciiTheme="majorBidi" w:eastAsia="Times New Roman" w:hAnsiTheme="majorBidi" w:cstheme="majorBidi"/>
          <w:kern w:val="0"/>
          <w:szCs w:val="24"/>
          <w14:ligatures w14:val="none"/>
        </w:rPr>
        <w:t xml:space="preserve"> </w:t>
      </w:r>
      <w:r w:rsidR="00D25DB6" w:rsidRPr="00EE502E">
        <w:rPr>
          <w:rFonts w:asciiTheme="majorBidi" w:eastAsia="Times New Roman" w:hAnsiTheme="majorBidi" w:cstheme="majorBidi"/>
          <w:kern w:val="0"/>
          <w:szCs w:val="24"/>
          <w14:ligatures w14:val="none"/>
        </w:rPr>
        <w:t xml:space="preserve">paskaidrojumu </w:t>
      </w:r>
      <w:r w:rsidR="004050A9" w:rsidRPr="00EE502E">
        <w:rPr>
          <w:rFonts w:asciiTheme="majorBidi" w:eastAsia="Times New Roman" w:hAnsiTheme="majorBidi" w:cstheme="majorBidi"/>
          <w:kern w:val="0"/>
          <w:szCs w:val="24"/>
          <w14:ligatures w14:val="none"/>
        </w:rPr>
        <w:t>p</w:t>
      </w:r>
      <w:r w:rsidRPr="00EE502E">
        <w:rPr>
          <w:rFonts w:asciiTheme="majorBidi" w:eastAsia="Times New Roman" w:hAnsiTheme="majorBidi" w:cstheme="majorBidi"/>
          <w:kern w:val="0"/>
          <w:szCs w:val="24"/>
          <w14:ligatures w14:val="none"/>
        </w:rPr>
        <w:t>ar prasītājas apelācijas sūdzību</w:t>
      </w:r>
      <w:r w:rsidR="004050A9" w:rsidRPr="00EE502E">
        <w:rPr>
          <w:rFonts w:asciiTheme="majorBidi" w:eastAsia="Times New Roman" w:hAnsiTheme="majorBidi" w:cstheme="majorBidi"/>
          <w:kern w:val="0"/>
          <w:szCs w:val="24"/>
          <w14:ligatures w14:val="none"/>
        </w:rPr>
        <w:t xml:space="preserve"> un </w:t>
      </w:r>
      <w:r w:rsidR="00195DAE" w:rsidRPr="00EE502E">
        <w:rPr>
          <w:rFonts w:asciiTheme="majorBidi" w:eastAsia="Times New Roman" w:hAnsiTheme="majorBidi" w:cstheme="majorBidi"/>
          <w:kern w:val="0"/>
          <w:szCs w:val="24"/>
          <w14:ligatures w14:val="none"/>
        </w:rPr>
        <w:t xml:space="preserve">arī </w:t>
      </w:r>
      <w:r w:rsidR="004050A9" w:rsidRPr="00EE502E">
        <w:rPr>
          <w:rFonts w:asciiTheme="majorBidi" w:eastAsia="Times New Roman" w:hAnsiTheme="majorBidi" w:cstheme="majorBidi"/>
          <w:kern w:val="0"/>
          <w:szCs w:val="24"/>
          <w14:ligatures w14:val="none"/>
        </w:rPr>
        <w:t>pretapelācijas sūdzību par pirmās instances tiesas spriedumu daļā, ar kuru apmierināta prasība.</w:t>
      </w:r>
    </w:p>
    <w:p w14:paraId="54E7D1D8" w14:textId="77777777" w:rsidR="00110AB0" w:rsidRPr="00EE502E" w:rsidRDefault="00110AB0" w:rsidP="00EE502E">
      <w:pPr>
        <w:spacing w:line="276" w:lineRule="auto"/>
        <w:ind w:firstLine="720"/>
        <w:rPr>
          <w:rFonts w:asciiTheme="majorBidi" w:eastAsia="Times New Roman" w:hAnsiTheme="majorBidi" w:cstheme="majorBidi"/>
          <w:kern w:val="0"/>
          <w:szCs w:val="24"/>
          <w14:ligatures w14:val="none"/>
        </w:rPr>
      </w:pPr>
    </w:p>
    <w:p w14:paraId="5C56D40B" w14:textId="687BDCC6" w:rsidR="00956D59" w:rsidRPr="00EE502E" w:rsidRDefault="00445BD4" w:rsidP="00EE502E">
      <w:pPr>
        <w:spacing w:line="276" w:lineRule="auto"/>
        <w:ind w:firstLine="720"/>
        <w:rPr>
          <w:rFonts w:asciiTheme="majorBidi" w:eastAsia="Times New Roman" w:hAnsiTheme="majorBidi" w:cstheme="majorBidi"/>
          <w:kern w:val="0"/>
          <w:szCs w:val="24"/>
          <w14:ligatures w14:val="none"/>
        </w:rPr>
      </w:pPr>
      <w:r w:rsidRPr="00EE502E">
        <w:rPr>
          <w:rFonts w:asciiTheme="majorBidi" w:eastAsia="Times New Roman" w:hAnsiTheme="majorBidi" w:cstheme="majorBidi"/>
          <w:kern w:val="0"/>
          <w:szCs w:val="24"/>
          <w14:ligatures w14:val="none"/>
        </w:rPr>
        <w:t>[</w:t>
      </w:r>
      <w:r w:rsidR="00E811FE" w:rsidRPr="00EE502E">
        <w:rPr>
          <w:rFonts w:asciiTheme="majorBidi" w:eastAsia="Times New Roman" w:hAnsiTheme="majorBidi" w:cstheme="majorBidi"/>
          <w:kern w:val="0"/>
          <w:szCs w:val="24"/>
          <w14:ligatures w14:val="none"/>
        </w:rPr>
        <w:t>6</w:t>
      </w:r>
      <w:r w:rsidRPr="00EE502E">
        <w:rPr>
          <w:rFonts w:asciiTheme="majorBidi" w:eastAsia="Times New Roman" w:hAnsiTheme="majorBidi" w:cstheme="majorBidi"/>
          <w:kern w:val="0"/>
          <w:szCs w:val="24"/>
          <w14:ligatures w14:val="none"/>
        </w:rPr>
        <w:t>]</w:t>
      </w:r>
      <w:r w:rsidR="00110AB0" w:rsidRPr="00EE502E">
        <w:rPr>
          <w:rFonts w:asciiTheme="majorBidi" w:eastAsia="Times New Roman" w:hAnsiTheme="majorBidi" w:cstheme="majorBidi"/>
          <w:kern w:val="0"/>
          <w:szCs w:val="24"/>
          <w14:ligatures w14:val="none"/>
        </w:rPr>
        <w:t> </w:t>
      </w:r>
      <w:r w:rsidRPr="00EE502E">
        <w:rPr>
          <w:rFonts w:asciiTheme="majorBidi" w:eastAsia="Times New Roman" w:hAnsiTheme="majorBidi" w:cstheme="majorBidi"/>
          <w:kern w:val="0"/>
          <w:szCs w:val="24"/>
          <w14:ligatures w14:val="none"/>
        </w:rPr>
        <w:t xml:space="preserve">Ar </w:t>
      </w:r>
      <w:r w:rsidR="0040535B" w:rsidRPr="00EE502E">
        <w:rPr>
          <w:rFonts w:asciiTheme="majorBidi" w:eastAsia="Times New Roman" w:hAnsiTheme="majorBidi" w:cstheme="majorBidi"/>
          <w:kern w:val="0"/>
          <w:szCs w:val="24"/>
          <w14:ligatures w14:val="none"/>
        </w:rPr>
        <w:t xml:space="preserve">Rīgas apgabaltiesas </w:t>
      </w:r>
      <w:r w:rsidR="0016150B" w:rsidRPr="00EE502E">
        <w:rPr>
          <w:rFonts w:asciiTheme="majorBidi" w:eastAsia="Times New Roman" w:hAnsiTheme="majorBidi" w:cstheme="majorBidi"/>
          <w:kern w:val="0"/>
          <w:szCs w:val="24"/>
          <w14:ligatures w14:val="none"/>
        </w:rPr>
        <w:t xml:space="preserve">tiesneša </w:t>
      </w:r>
      <w:r w:rsidR="0040535B" w:rsidRPr="00EE502E">
        <w:rPr>
          <w:rFonts w:asciiTheme="majorBidi" w:eastAsia="Times New Roman" w:hAnsiTheme="majorBidi" w:cstheme="majorBidi"/>
          <w:kern w:val="0"/>
          <w:szCs w:val="24"/>
          <w14:ligatures w14:val="none"/>
        </w:rPr>
        <w:t xml:space="preserve">2024. gada 17. oktobra lēmumu </w:t>
      </w:r>
      <w:r w:rsidR="00E1444C" w:rsidRPr="00EE502E">
        <w:rPr>
          <w:rFonts w:asciiTheme="majorBidi" w:eastAsia="Times New Roman" w:hAnsiTheme="majorBidi" w:cstheme="majorBidi"/>
          <w:kern w:val="0"/>
          <w:szCs w:val="24"/>
          <w14:ligatures w14:val="none"/>
        </w:rPr>
        <w:t xml:space="preserve">[pers. A] </w:t>
      </w:r>
      <w:r w:rsidR="00CF2545" w:rsidRPr="00EE502E">
        <w:rPr>
          <w:rFonts w:asciiTheme="majorBidi" w:eastAsia="Times New Roman" w:hAnsiTheme="majorBidi" w:cstheme="majorBidi"/>
          <w:kern w:val="0"/>
          <w:szCs w:val="24"/>
          <w14:ligatures w14:val="none"/>
        </w:rPr>
        <w:t xml:space="preserve">iesniegtā </w:t>
      </w:r>
      <w:proofErr w:type="spellStart"/>
      <w:r w:rsidR="00CF2545" w:rsidRPr="00EE502E">
        <w:rPr>
          <w:rFonts w:asciiTheme="majorBidi" w:eastAsia="Times New Roman" w:hAnsiTheme="majorBidi" w:cstheme="majorBidi"/>
          <w:kern w:val="0"/>
          <w:szCs w:val="24"/>
          <w14:ligatures w14:val="none"/>
        </w:rPr>
        <w:t>pretapelācijas</w:t>
      </w:r>
      <w:proofErr w:type="spellEnd"/>
      <w:r w:rsidR="00CF2545" w:rsidRPr="00EE502E">
        <w:rPr>
          <w:rFonts w:asciiTheme="majorBidi" w:eastAsia="Times New Roman" w:hAnsiTheme="majorBidi" w:cstheme="majorBidi"/>
          <w:kern w:val="0"/>
          <w:szCs w:val="24"/>
          <w14:ligatures w14:val="none"/>
        </w:rPr>
        <w:t xml:space="preserve"> sūdzība atstāta bez virzības, nosakot termiņu līdz 2024. gada 13. novembrim precizētas pretapelācijas sūdzības iesniegšanai </w:t>
      </w:r>
      <w:r w:rsidR="00053605" w:rsidRPr="00EE502E">
        <w:rPr>
          <w:rFonts w:asciiTheme="majorBidi" w:eastAsia="Times New Roman" w:hAnsiTheme="majorBidi" w:cstheme="majorBidi"/>
          <w:kern w:val="0"/>
          <w:szCs w:val="24"/>
          <w14:ligatures w14:val="none"/>
        </w:rPr>
        <w:t>apelācijas instances tiesā</w:t>
      </w:r>
      <w:r w:rsidR="00CF2545" w:rsidRPr="00EE502E">
        <w:rPr>
          <w:rFonts w:asciiTheme="majorBidi" w:eastAsia="Times New Roman" w:hAnsiTheme="majorBidi" w:cstheme="majorBidi"/>
          <w:kern w:val="0"/>
          <w:szCs w:val="24"/>
          <w14:ligatures w14:val="none"/>
        </w:rPr>
        <w:t>.</w:t>
      </w:r>
    </w:p>
    <w:p w14:paraId="610CBA98" w14:textId="77777777" w:rsidR="00956D59" w:rsidRPr="00EE502E" w:rsidRDefault="00445BD4" w:rsidP="00EE502E">
      <w:pPr>
        <w:spacing w:line="276" w:lineRule="auto"/>
        <w:ind w:firstLine="720"/>
        <w:rPr>
          <w:rFonts w:asciiTheme="majorBidi" w:eastAsia="Times New Roman" w:hAnsiTheme="majorBidi" w:cstheme="majorBidi"/>
          <w:kern w:val="0"/>
          <w:szCs w:val="24"/>
          <w14:ligatures w14:val="none"/>
        </w:rPr>
      </w:pPr>
      <w:r w:rsidRPr="00EE502E">
        <w:rPr>
          <w:rFonts w:asciiTheme="majorBidi" w:eastAsia="Times New Roman" w:hAnsiTheme="majorBidi" w:cstheme="majorBidi"/>
          <w:kern w:val="0"/>
          <w:szCs w:val="24"/>
          <w14:ligatures w14:val="none"/>
        </w:rPr>
        <w:t xml:space="preserve">Lēmums pamatots ar </w:t>
      </w:r>
      <w:r w:rsidR="00956D59" w:rsidRPr="00EE502E">
        <w:rPr>
          <w:rFonts w:asciiTheme="majorBidi" w:eastAsia="Times New Roman" w:hAnsiTheme="majorBidi" w:cstheme="majorBidi"/>
          <w:kern w:val="0"/>
          <w:szCs w:val="24"/>
          <w14:ligatures w14:val="none"/>
        </w:rPr>
        <w:t>šādiem argumentiem.</w:t>
      </w:r>
    </w:p>
    <w:p w14:paraId="7D18F377" w14:textId="07E30C5A" w:rsidR="00B736A8" w:rsidRPr="00EE502E" w:rsidRDefault="00CF2545" w:rsidP="00EE502E">
      <w:pPr>
        <w:spacing w:line="276" w:lineRule="auto"/>
        <w:ind w:firstLine="720"/>
        <w:rPr>
          <w:rFonts w:asciiTheme="majorBidi" w:eastAsia="Times New Roman" w:hAnsiTheme="majorBidi" w:cstheme="majorBidi"/>
          <w:kern w:val="0"/>
          <w:szCs w:val="24"/>
          <w14:ligatures w14:val="none"/>
        </w:rPr>
      </w:pPr>
      <w:r w:rsidRPr="00EE502E">
        <w:rPr>
          <w:rFonts w:asciiTheme="majorBidi" w:eastAsia="Times New Roman" w:hAnsiTheme="majorBidi" w:cstheme="majorBidi"/>
          <w:kern w:val="0"/>
          <w:szCs w:val="24"/>
          <w14:ligatures w14:val="none"/>
        </w:rPr>
        <w:t>[</w:t>
      </w:r>
      <w:r w:rsidR="007D7B4C" w:rsidRPr="00EE502E">
        <w:rPr>
          <w:rFonts w:asciiTheme="majorBidi" w:eastAsia="Times New Roman" w:hAnsiTheme="majorBidi" w:cstheme="majorBidi"/>
          <w:kern w:val="0"/>
          <w:szCs w:val="24"/>
          <w14:ligatures w14:val="none"/>
        </w:rPr>
        <w:t>6</w:t>
      </w:r>
      <w:r w:rsidRPr="00EE502E">
        <w:rPr>
          <w:rFonts w:asciiTheme="majorBidi" w:eastAsia="Times New Roman" w:hAnsiTheme="majorBidi" w:cstheme="majorBidi"/>
          <w:kern w:val="0"/>
          <w:szCs w:val="24"/>
          <w14:ligatures w14:val="none"/>
        </w:rPr>
        <w:t>.1]</w:t>
      </w:r>
      <w:r w:rsidR="007D7B4C" w:rsidRPr="00EE502E">
        <w:rPr>
          <w:rFonts w:asciiTheme="majorBidi" w:eastAsia="Times New Roman" w:hAnsiTheme="majorBidi" w:cstheme="majorBidi"/>
          <w:kern w:val="0"/>
          <w:szCs w:val="24"/>
          <w14:ligatures w14:val="none"/>
        </w:rPr>
        <w:t> </w:t>
      </w:r>
      <w:r w:rsidRPr="00EE502E">
        <w:rPr>
          <w:rFonts w:asciiTheme="majorBidi" w:eastAsia="Times New Roman" w:hAnsiTheme="majorBidi" w:cstheme="majorBidi"/>
          <w:kern w:val="0"/>
          <w:szCs w:val="24"/>
          <w14:ligatures w14:val="none"/>
        </w:rPr>
        <w:t>Saskaņā ar</w:t>
      </w:r>
      <w:r w:rsidR="007D7B4C" w:rsidRPr="00EE502E">
        <w:rPr>
          <w:rFonts w:asciiTheme="majorBidi" w:eastAsia="Times New Roman" w:hAnsiTheme="majorBidi" w:cstheme="majorBidi"/>
          <w:kern w:val="0"/>
          <w:szCs w:val="24"/>
          <w14:ligatures w14:val="none"/>
        </w:rPr>
        <w:t xml:space="preserve"> Civilprocesa likuma 424. panta pirmo</w:t>
      </w:r>
      <w:r w:rsidR="004C3EA8" w:rsidRPr="00EE502E">
        <w:rPr>
          <w:rFonts w:asciiTheme="majorBidi" w:eastAsia="Times New Roman" w:hAnsiTheme="majorBidi" w:cstheme="majorBidi"/>
          <w:kern w:val="0"/>
          <w:szCs w:val="24"/>
          <w14:ligatures w14:val="none"/>
        </w:rPr>
        <w:t>, otro</w:t>
      </w:r>
      <w:r w:rsidR="007D7B4C" w:rsidRPr="00EE502E">
        <w:rPr>
          <w:rFonts w:asciiTheme="majorBidi" w:eastAsia="Times New Roman" w:hAnsiTheme="majorBidi" w:cstheme="majorBidi"/>
          <w:kern w:val="0"/>
          <w:szCs w:val="24"/>
          <w14:ligatures w14:val="none"/>
        </w:rPr>
        <w:t xml:space="preserve"> un trešo daļu pēc apelācijas sūdzības izsniegšanas puse ir tiesīga iesniegt pretapelācijas sūdzību 30 dienu laikā no dienas, kad viņam nosūtīta apelācijas sūdzība</w:t>
      </w:r>
      <w:r w:rsidR="009E7334" w:rsidRPr="00EE502E">
        <w:rPr>
          <w:rFonts w:asciiTheme="majorBidi" w:eastAsia="Times New Roman" w:hAnsiTheme="majorBidi" w:cstheme="majorBidi"/>
          <w:kern w:val="0"/>
          <w:szCs w:val="24"/>
          <w14:ligatures w14:val="none"/>
        </w:rPr>
        <w:t xml:space="preserve">, un tai </w:t>
      </w:r>
      <w:r w:rsidR="007D7B4C" w:rsidRPr="00EE502E">
        <w:rPr>
          <w:rFonts w:asciiTheme="majorBidi" w:eastAsia="Times New Roman" w:hAnsiTheme="majorBidi" w:cstheme="majorBidi"/>
          <w:kern w:val="0"/>
          <w:szCs w:val="24"/>
          <w14:ligatures w14:val="none"/>
        </w:rPr>
        <w:t xml:space="preserve">jāatbilst </w:t>
      </w:r>
      <w:bookmarkStart w:id="8" w:name="_Hlk183072864"/>
      <w:r w:rsidR="009E7334" w:rsidRPr="00EE502E">
        <w:rPr>
          <w:rFonts w:asciiTheme="majorBidi" w:eastAsia="Times New Roman" w:hAnsiTheme="majorBidi" w:cstheme="majorBidi"/>
          <w:kern w:val="0"/>
          <w:szCs w:val="24"/>
          <w14:ligatures w14:val="none"/>
        </w:rPr>
        <w:t>šā</w:t>
      </w:r>
      <w:r w:rsidRPr="00EE502E">
        <w:rPr>
          <w:rFonts w:asciiTheme="majorBidi" w:eastAsia="Times New Roman" w:hAnsiTheme="majorBidi" w:cstheme="majorBidi"/>
          <w:kern w:val="0"/>
          <w:szCs w:val="24"/>
          <w14:ligatures w14:val="none"/>
        </w:rPr>
        <w:t xml:space="preserve"> likuma</w:t>
      </w:r>
      <w:r w:rsidR="00B736A8" w:rsidRPr="00EE502E">
        <w:rPr>
          <w:rFonts w:asciiTheme="majorBidi" w:eastAsia="Times New Roman" w:hAnsiTheme="majorBidi" w:cstheme="majorBidi"/>
          <w:kern w:val="0"/>
          <w:szCs w:val="24"/>
          <w14:ligatures w14:val="none"/>
        </w:rPr>
        <w:t xml:space="preserve"> 413., 416. un 418. panta prasībām.</w:t>
      </w:r>
    </w:p>
    <w:p w14:paraId="25A548B5" w14:textId="55D81C11" w:rsidR="00CF2545" w:rsidRPr="00EE502E" w:rsidRDefault="00B736A8" w:rsidP="00EE502E">
      <w:pPr>
        <w:spacing w:line="276" w:lineRule="auto"/>
        <w:ind w:firstLine="720"/>
        <w:rPr>
          <w:rFonts w:asciiTheme="majorBidi" w:eastAsia="Times New Roman" w:hAnsiTheme="majorBidi" w:cstheme="majorBidi"/>
          <w:kern w:val="0"/>
          <w:szCs w:val="24"/>
          <w14:ligatures w14:val="none"/>
        </w:rPr>
      </w:pPr>
      <w:r w:rsidRPr="00EE502E">
        <w:rPr>
          <w:rFonts w:asciiTheme="majorBidi" w:eastAsia="Times New Roman" w:hAnsiTheme="majorBidi" w:cstheme="majorBidi"/>
          <w:kern w:val="0"/>
          <w:szCs w:val="24"/>
          <w14:ligatures w14:val="none"/>
        </w:rPr>
        <w:t xml:space="preserve">Iesniegtā pretapelācijas sūdzība neatbilst Civillikuma </w:t>
      </w:r>
      <w:r w:rsidR="00CF2545" w:rsidRPr="00EE502E">
        <w:rPr>
          <w:rFonts w:asciiTheme="majorBidi" w:eastAsia="Times New Roman" w:hAnsiTheme="majorBidi" w:cstheme="majorBidi"/>
          <w:kern w:val="0"/>
          <w:szCs w:val="24"/>
          <w14:ligatures w14:val="none"/>
        </w:rPr>
        <w:t>416. panta pirmās daļas 4. un 7. punkt</w:t>
      </w:r>
      <w:r w:rsidRPr="00EE502E">
        <w:rPr>
          <w:rFonts w:asciiTheme="majorBidi" w:eastAsia="Times New Roman" w:hAnsiTheme="majorBidi" w:cstheme="majorBidi"/>
          <w:kern w:val="0"/>
          <w:szCs w:val="24"/>
          <w14:ligatures w14:val="none"/>
        </w:rPr>
        <w:t>am, jo tajā nav norādīts</w:t>
      </w:r>
      <w:bookmarkEnd w:id="8"/>
      <w:r w:rsidR="00CF2545" w:rsidRPr="00EE502E">
        <w:rPr>
          <w:rFonts w:asciiTheme="majorBidi" w:eastAsia="Times New Roman" w:hAnsiTheme="majorBidi" w:cstheme="majorBidi"/>
          <w:kern w:val="0"/>
          <w:szCs w:val="24"/>
          <w14:ligatures w14:val="none"/>
        </w:rPr>
        <w:t>, kādā apjomā spriedum</w:t>
      </w:r>
      <w:r w:rsidRPr="00EE502E">
        <w:rPr>
          <w:rFonts w:asciiTheme="majorBidi" w:eastAsia="Times New Roman" w:hAnsiTheme="majorBidi" w:cstheme="majorBidi"/>
          <w:kern w:val="0"/>
          <w:szCs w:val="24"/>
          <w14:ligatures w14:val="none"/>
        </w:rPr>
        <w:t>s</w:t>
      </w:r>
      <w:r w:rsidR="00CF2545" w:rsidRPr="00EE502E">
        <w:rPr>
          <w:rFonts w:asciiTheme="majorBidi" w:eastAsia="Times New Roman" w:hAnsiTheme="majorBidi" w:cstheme="majorBidi"/>
          <w:kern w:val="0"/>
          <w:szCs w:val="24"/>
          <w14:ligatures w14:val="none"/>
        </w:rPr>
        <w:t xml:space="preserve"> </w:t>
      </w:r>
      <w:r w:rsidRPr="00EE502E">
        <w:rPr>
          <w:rFonts w:asciiTheme="majorBidi" w:eastAsia="Times New Roman" w:hAnsiTheme="majorBidi" w:cstheme="majorBidi"/>
          <w:kern w:val="0"/>
          <w:szCs w:val="24"/>
          <w14:ligatures w14:val="none"/>
        </w:rPr>
        <w:t xml:space="preserve">ir </w:t>
      </w:r>
      <w:r w:rsidR="00CF2545" w:rsidRPr="00EE502E">
        <w:rPr>
          <w:rFonts w:asciiTheme="majorBidi" w:eastAsia="Times New Roman" w:hAnsiTheme="majorBidi" w:cstheme="majorBidi"/>
          <w:kern w:val="0"/>
          <w:szCs w:val="24"/>
          <w14:ligatures w14:val="none"/>
        </w:rPr>
        <w:t>pārsūdz</w:t>
      </w:r>
      <w:r w:rsidRPr="00EE502E">
        <w:rPr>
          <w:rFonts w:asciiTheme="majorBidi" w:eastAsia="Times New Roman" w:hAnsiTheme="majorBidi" w:cstheme="majorBidi"/>
          <w:kern w:val="0"/>
          <w:szCs w:val="24"/>
          <w14:ligatures w14:val="none"/>
        </w:rPr>
        <w:t>ēts</w:t>
      </w:r>
      <w:r w:rsidR="00CF2545" w:rsidRPr="00EE502E">
        <w:rPr>
          <w:rFonts w:asciiTheme="majorBidi" w:eastAsia="Times New Roman" w:hAnsiTheme="majorBidi" w:cstheme="majorBidi"/>
          <w:kern w:val="0"/>
          <w:szCs w:val="24"/>
          <w14:ligatures w14:val="none"/>
        </w:rPr>
        <w:t xml:space="preserve"> un </w:t>
      </w:r>
      <w:r w:rsidRPr="00EE502E">
        <w:rPr>
          <w:rFonts w:asciiTheme="majorBidi" w:eastAsia="Times New Roman" w:hAnsiTheme="majorBidi" w:cstheme="majorBidi"/>
          <w:kern w:val="0"/>
          <w:szCs w:val="24"/>
          <w14:ligatures w14:val="none"/>
        </w:rPr>
        <w:t xml:space="preserve">kāds ir </w:t>
      </w:r>
      <w:r w:rsidR="00CF2545" w:rsidRPr="00EE502E">
        <w:rPr>
          <w:rFonts w:asciiTheme="majorBidi" w:eastAsia="Times New Roman" w:hAnsiTheme="majorBidi" w:cstheme="majorBidi"/>
          <w:kern w:val="0"/>
          <w:szCs w:val="24"/>
          <w14:ligatures w14:val="none"/>
        </w:rPr>
        <w:t>sūdzības iesniedzēja lūgums.</w:t>
      </w:r>
    </w:p>
    <w:p w14:paraId="0903B25F" w14:textId="2D3368ED" w:rsidR="00CF2545" w:rsidRPr="00EE502E" w:rsidRDefault="002D1432" w:rsidP="00EE502E">
      <w:pPr>
        <w:spacing w:line="276" w:lineRule="auto"/>
        <w:ind w:firstLine="720"/>
        <w:rPr>
          <w:rFonts w:asciiTheme="majorBidi" w:eastAsia="Times New Roman" w:hAnsiTheme="majorBidi" w:cstheme="majorBidi"/>
          <w:kern w:val="0"/>
          <w:szCs w:val="24"/>
          <w14:ligatures w14:val="none"/>
        </w:rPr>
      </w:pPr>
      <w:r w:rsidRPr="00EE502E">
        <w:rPr>
          <w:rFonts w:asciiTheme="majorBidi" w:eastAsia="Times New Roman" w:hAnsiTheme="majorBidi" w:cstheme="majorBidi"/>
          <w:kern w:val="0"/>
          <w:szCs w:val="24"/>
          <w14:ligatures w14:val="none"/>
        </w:rPr>
        <w:t>[</w:t>
      </w:r>
      <w:r w:rsidR="00B736A8" w:rsidRPr="00EE502E">
        <w:rPr>
          <w:rFonts w:asciiTheme="majorBidi" w:eastAsia="Times New Roman" w:hAnsiTheme="majorBidi" w:cstheme="majorBidi"/>
          <w:kern w:val="0"/>
          <w:szCs w:val="24"/>
          <w14:ligatures w14:val="none"/>
        </w:rPr>
        <w:t>6</w:t>
      </w:r>
      <w:r w:rsidRPr="00EE502E">
        <w:rPr>
          <w:rFonts w:asciiTheme="majorBidi" w:eastAsia="Times New Roman" w:hAnsiTheme="majorBidi" w:cstheme="majorBidi"/>
          <w:kern w:val="0"/>
          <w:szCs w:val="24"/>
          <w14:ligatures w14:val="none"/>
        </w:rPr>
        <w:t>.</w:t>
      </w:r>
      <w:r w:rsidR="00B736A8" w:rsidRPr="00EE502E">
        <w:rPr>
          <w:rFonts w:asciiTheme="majorBidi" w:eastAsia="Times New Roman" w:hAnsiTheme="majorBidi" w:cstheme="majorBidi"/>
          <w:kern w:val="0"/>
          <w:szCs w:val="24"/>
          <w14:ligatures w14:val="none"/>
        </w:rPr>
        <w:t>2</w:t>
      </w:r>
      <w:r w:rsidRPr="00EE502E">
        <w:rPr>
          <w:rFonts w:asciiTheme="majorBidi" w:eastAsia="Times New Roman" w:hAnsiTheme="majorBidi" w:cstheme="majorBidi"/>
          <w:kern w:val="0"/>
          <w:szCs w:val="24"/>
          <w14:ligatures w14:val="none"/>
        </w:rPr>
        <w:t>]</w:t>
      </w:r>
      <w:r w:rsidR="00B736A8" w:rsidRPr="00EE502E">
        <w:rPr>
          <w:rFonts w:asciiTheme="majorBidi" w:eastAsia="Times New Roman" w:hAnsiTheme="majorBidi" w:cstheme="majorBidi"/>
          <w:kern w:val="0"/>
          <w:szCs w:val="24"/>
          <w14:ligatures w14:val="none"/>
        </w:rPr>
        <w:t> </w:t>
      </w:r>
      <w:r w:rsidR="00C6669D" w:rsidRPr="00EE502E">
        <w:rPr>
          <w:rFonts w:asciiTheme="majorBidi" w:eastAsia="Times New Roman" w:hAnsiTheme="majorBidi" w:cstheme="majorBidi"/>
          <w:kern w:val="0"/>
          <w:szCs w:val="24"/>
          <w14:ligatures w14:val="none"/>
        </w:rPr>
        <w:t>A</w:t>
      </w:r>
      <w:r w:rsidR="00CF2545" w:rsidRPr="00EE502E">
        <w:rPr>
          <w:rFonts w:asciiTheme="majorBidi" w:eastAsia="Times New Roman" w:hAnsiTheme="majorBidi" w:cstheme="majorBidi"/>
          <w:kern w:val="0"/>
          <w:szCs w:val="24"/>
          <w14:ligatures w14:val="none"/>
        </w:rPr>
        <w:t xml:space="preserve">tbildētājam, piesakot lūgumu, ir jāņem vērā, ka viņš šajā lietā jau ir iesniedzis apelācijas sūdzību. Saskaņā ar Civilprocesa likuma 426. pantu </w:t>
      </w:r>
      <w:bookmarkStart w:id="9" w:name="_Hlk183072653"/>
      <w:r w:rsidR="00CF2545" w:rsidRPr="00EE502E">
        <w:rPr>
          <w:rFonts w:asciiTheme="majorBidi" w:eastAsia="Times New Roman" w:hAnsiTheme="majorBidi" w:cstheme="majorBidi"/>
          <w:kern w:val="0"/>
          <w:szCs w:val="24"/>
          <w14:ligatures w14:val="none"/>
        </w:rPr>
        <w:t>apelācijas instances tiesa lietu skatīs apelācijas un pretapelācijas sūdzības robežās, bet lūgumu papildināšanu tiesvedības gaitā likums neparedz.</w:t>
      </w:r>
      <w:bookmarkEnd w:id="9"/>
      <w:r w:rsidR="00CF2545" w:rsidRPr="00EE502E">
        <w:rPr>
          <w:rFonts w:asciiTheme="majorBidi" w:eastAsia="Times New Roman" w:hAnsiTheme="majorBidi" w:cstheme="majorBidi"/>
          <w:kern w:val="0"/>
          <w:szCs w:val="24"/>
          <w14:ligatures w14:val="none"/>
        </w:rPr>
        <w:t xml:space="preserve"> Atbildētāja iesniegtā pretapelācijas sūdzība neatbilst Civilprocesa likuma 424. panta otrās daļas prasībām, tādēļ tā atstājama bez virzības.</w:t>
      </w:r>
    </w:p>
    <w:p w14:paraId="16CEAAA1" w14:textId="77777777" w:rsidR="00956D59" w:rsidRPr="00EE502E" w:rsidRDefault="00956D59" w:rsidP="00EE502E">
      <w:pPr>
        <w:spacing w:line="276" w:lineRule="auto"/>
        <w:ind w:firstLine="0"/>
        <w:rPr>
          <w:rFonts w:asciiTheme="majorBidi" w:eastAsia="Times New Roman" w:hAnsiTheme="majorBidi" w:cstheme="majorBidi"/>
          <w:kern w:val="0"/>
          <w:szCs w:val="24"/>
          <w14:ligatures w14:val="none"/>
        </w:rPr>
      </w:pPr>
    </w:p>
    <w:p w14:paraId="6C84D037" w14:textId="085EFE0A" w:rsidR="00445BD4" w:rsidRPr="00EE502E" w:rsidRDefault="00445BD4" w:rsidP="00EE502E">
      <w:pPr>
        <w:spacing w:line="276" w:lineRule="auto"/>
        <w:ind w:firstLine="720"/>
        <w:rPr>
          <w:rFonts w:asciiTheme="majorBidi" w:eastAsia="Times New Roman" w:hAnsiTheme="majorBidi" w:cstheme="majorBidi"/>
          <w:kern w:val="0"/>
          <w:szCs w:val="24"/>
          <w14:ligatures w14:val="none"/>
        </w:rPr>
      </w:pPr>
      <w:r w:rsidRPr="00EE502E">
        <w:rPr>
          <w:rFonts w:asciiTheme="majorBidi" w:eastAsia="Times New Roman" w:hAnsiTheme="majorBidi" w:cstheme="majorBidi"/>
          <w:kern w:val="0"/>
          <w:szCs w:val="24"/>
          <w14:ligatures w14:val="none"/>
        </w:rPr>
        <w:t>[</w:t>
      </w:r>
      <w:r w:rsidR="00361B22" w:rsidRPr="00EE502E">
        <w:rPr>
          <w:rFonts w:asciiTheme="majorBidi" w:eastAsia="Times New Roman" w:hAnsiTheme="majorBidi" w:cstheme="majorBidi"/>
          <w:kern w:val="0"/>
          <w:szCs w:val="24"/>
          <w14:ligatures w14:val="none"/>
        </w:rPr>
        <w:t>7</w:t>
      </w:r>
      <w:r w:rsidRPr="00EE502E">
        <w:rPr>
          <w:rFonts w:asciiTheme="majorBidi" w:eastAsia="Times New Roman" w:hAnsiTheme="majorBidi" w:cstheme="majorBidi"/>
          <w:kern w:val="0"/>
          <w:szCs w:val="24"/>
          <w14:ligatures w14:val="none"/>
        </w:rPr>
        <w:t>] </w:t>
      </w:r>
      <w:r w:rsidR="00956D59" w:rsidRPr="00EE502E">
        <w:rPr>
          <w:rFonts w:asciiTheme="majorBidi" w:eastAsia="Times New Roman" w:hAnsiTheme="majorBidi" w:cstheme="majorBidi"/>
          <w:kern w:val="0"/>
          <w:szCs w:val="24"/>
          <w14:ligatures w14:val="none"/>
        </w:rPr>
        <w:t>Par minēto lēmumu</w:t>
      </w:r>
      <w:r w:rsidR="00D850A6" w:rsidRPr="00EE502E">
        <w:rPr>
          <w:rFonts w:asciiTheme="majorBidi" w:eastAsia="Times New Roman" w:hAnsiTheme="majorBidi" w:cstheme="majorBidi"/>
          <w:kern w:val="0"/>
          <w:szCs w:val="24"/>
          <w14:ligatures w14:val="none"/>
        </w:rPr>
        <w:t xml:space="preserve"> </w:t>
      </w:r>
      <w:r w:rsidR="002D1432" w:rsidRPr="00EE502E">
        <w:rPr>
          <w:rFonts w:asciiTheme="majorBidi" w:eastAsia="Times New Roman" w:hAnsiTheme="majorBidi" w:cstheme="majorBidi"/>
          <w:kern w:val="0"/>
          <w:szCs w:val="24"/>
          <w14:ligatures w14:val="none"/>
        </w:rPr>
        <w:t xml:space="preserve">atbildētājs </w:t>
      </w:r>
      <w:r w:rsidRPr="00EE502E">
        <w:rPr>
          <w:rFonts w:asciiTheme="majorBidi" w:eastAsia="Times New Roman" w:hAnsiTheme="majorBidi" w:cstheme="majorBidi"/>
          <w:kern w:val="0"/>
          <w:szCs w:val="24"/>
          <w14:ligatures w14:val="none"/>
        </w:rPr>
        <w:t>iesniedz</w:t>
      </w:r>
      <w:r w:rsidR="002D1432" w:rsidRPr="00EE502E">
        <w:rPr>
          <w:rFonts w:asciiTheme="majorBidi" w:eastAsia="Times New Roman" w:hAnsiTheme="majorBidi" w:cstheme="majorBidi"/>
          <w:kern w:val="0"/>
          <w:szCs w:val="24"/>
          <w14:ligatures w14:val="none"/>
        </w:rPr>
        <w:t>is</w:t>
      </w:r>
      <w:r w:rsidRPr="00EE502E">
        <w:rPr>
          <w:rFonts w:asciiTheme="majorBidi" w:eastAsia="Times New Roman" w:hAnsiTheme="majorBidi" w:cstheme="majorBidi"/>
          <w:kern w:val="0"/>
          <w:szCs w:val="24"/>
          <w14:ligatures w14:val="none"/>
        </w:rPr>
        <w:t xml:space="preserve"> blakus sūdzību, kurā lūdz </w:t>
      </w:r>
      <w:r w:rsidR="004A6F47" w:rsidRPr="00EE502E">
        <w:rPr>
          <w:rFonts w:asciiTheme="majorBidi" w:eastAsia="Times New Roman" w:hAnsiTheme="majorBidi" w:cstheme="majorBidi"/>
          <w:kern w:val="0"/>
          <w:szCs w:val="24"/>
          <w14:ligatures w14:val="none"/>
        </w:rPr>
        <w:t>lēmumu</w:t>
      </w:r>
      <w:r w:rsidRPr="00EE502E">
        <w:rPr>
          <w:rFonts w:asciiTheme="majorBidi" w:eastAsia="Times New Roman" w:hAnsiTheme="majorBidi" w:cstheme="majorBidi"/>
          <w:kern w:val="0"/>
          <w:szCs w:val="24"/>
          <w14:ligatures w14:val="none"/>
        </w:rPr>
        <w:t xml:space="preserve"> atcelt</w:t>
      </w:r>
      <w:r w:rsidR="00D850A6" w:rsidRPr="00EE502E">
        <w:rPr>
          <w:rFonts w:asciiTheme="majorBidi" w:eastAsia="Times New Roman" w:hAnsiTheme="majorBidi" w:cstheme="majorBidi"/>
          <w:kern w:val="0"/>
          <w:szCs w:val="24"/>
          <w14:ligatures w14:val="none"/>
        </w:rPr>
        <w:t xml:space="preserve"> un nodot jautājumu </w:t>
      </w:r>
      <w:r w:rsidR="00361B22" w:rsidRPr="00EE502E">
        <w:rPr>
          <w:rFonts w:asciiTheme="majorBidi" w:eastAsia="Times New Roman" w:hAnsiTheme="majorBidi" w:cstheme="majorBidi"/>
          <w:kern w:val="0"/>
          <w:szCs w:val="24"/>
          <w14:ligatures w14:val="none"/>
        </w:rPr>
        <w:t xml:space="preserve">par pretapelācijas sūdzības pieņemšanu </w:t>
      </w:r>
      <w:r w:rsidR="00D850A6" w:rsidRPr="00EE502E">
        <w:rPr>
          <w:rFonts w:asciiTheme="majorBidi" w:eastAsia="Times New Roman" w:hAnsiTheme="majorBidi" w:cstheme="majorBidi"/>
          <w:kern w:val="0"/>
          <w:szCs w:val="24"/>
          <w14:ligatures w14:val="none"/>
        </w:rPr>
        <w:t>jaunai izskatīšanai</w:t>
      </w:r>
      <w:r w:rsidRPr="00EE502E">
        <w:rPr>
          <w:rFonts w:asciiTheme="majorBidi" w:eastAsia="Times New Roman" w:hAnsiTheme="majorBidi" w:cstheme="majorBidi"/>
          <w:kern w:val="0"/>
          <w:szCs w:val="24"/>
          <w14:ligatures w14:val="none"/>
        </w:rPr>
        <w:t>.</w:t>
      </w:r>
    </w:p>
    <w:p w14:paraId="7825685F" w14:textId="77777777" w:rsidR="007F43EB" w:rsidRPr="00EE502E" w:rsidRDefault="00445BD4" w:rsidP="00EE502E">
      <w:pPr>
        <w:spacing w:line="276" w:lineRule="auto"/>
        <w:ind w:firstLine="720"/>
        <w:rPr>
          <w:rFonts w:asciiTheme="majorBidi" w:eastAsia="Times New Roman" w:hAnsiTheme="majorBidi" w:cstheme="majorBidi"/>
          <w:kern w:val="0"/>
          <w:szCs w:val="24"/>
          <w14:ligatures w14:val="none"/>
        </w:rPr>
      </w:pPr>
      <w:r w:rsidRPr="00EE502E">
        <w:rPr>
          <w:rFonts w:asciiTheme="majorBidi" w:eastAsia="Times New Roman" w:hAnsiTheme="majorBidi" w:cstheme="majorBidi"/>
          <w:kern w:val="0"/>
          <w:szCs w:val="24"/>
          <w14:ligatures w14:val="none"/>
        </w:rPr>
        <w:t>Blakus sūdzīb</w:t>
      </w:r>
      <w:r w:rsidR="00956D59" w:rsidRPr="00EE502E">
        <w:rPr>
          <w:rFonts w:asciiTheme="majorBidi" w:eastAsia="Times New Roman" w:hAnsiTheme="majorBidi" w:cstheme="majorBidi"/>
          <w:kern w:val="0"/>
          <w:szCs w:val="24"/>
          <w14:ligatures w14:val="none"/>
        </w:rPr>
        <w:t>a pamatota ar šādiem argumentiem.</w:t>
      </w:r>
    </w:p>
    <w:p w14:paraId="536D3CB0" w14:textId="412CBC8D" w:rsidR="007F43EB" w:rsidRPr="00EE502E" w:rsidRDefault="007F43EB" w:rsidP="00EE502E">
      <w:pPr>
        <w:spacing w:line="276" w:lineRule="auto"/>
        <w:ind w:firstLine="720"/>
        <w:rPr>
          <w:rFonts w:asciiTheme="majorBidi" w:eastAsia="Times New Roman" w:hAnsiTheme="majorBidi" w:cstheme="majorBidi"/>
          <w:kern w:val="0"/>
          <w:szCs w:val="24"/>
          <w14:ligatures w14:val="none"/>
        </w:rPr>
      </w:pPr>
      <w:r w:rsidRPr="00EE502E">
        <w:rPr>
          <w:rFonts w:asciiTheme="majorBidi" w:eastAsia="Times New Roman" w:hAnsiTheme="majorBidi" w:cstheme="majorBidi"/>
          <w:kern w:val="0"/>
          <w:szCs w:val="24"/>
          <w14:ligatures w14:val="none"/>
        </w:rPr>
        <w:t>[</w:t>
      </w:r>
      <w:r w:rsidR="00361B22" w:rsidRPr="00EE502E">
        <w:rPr>
          <w:rFonts w:asciiTheme="majorBidi" w:eastAsia="Times New Roman" w:hAnsiTheme="majorBidi" w:cstheme="majorBidi"/>
          <w:kern w:val="0"/>
          <w:szCs w:val="24"/>
          <w14:ligatures w14:val="none"/>
        </w:rPr>
        <w:t>7</w:t>
      </w:r>
      <w:r w:rsidRPr="00EE502E">
        <w:rPr>
          <w:rFonts w:asciiTheme="majorBidi" w:eastAsia="Times New Roman" w:hAnsiTheme="majorBidi" w:cstheme="majorBidi"/>
          <w:kern w:val="0"/>
          <w:szCs w:val="24"/>
          <w14:ligatures w14:val="none"/>
        </w:rPr>
        <w:t>.1]</w:t>
      </w:r>
      <w:r w:rsidR="00361B22" w:rsidRPr="00EE502E">
        <w:rPr>
          <w:rFonts w:asciiTheme="majorBidi" w:eastAsia="Times New Roman" w:hAnsiTheme="majorBidi" w:cstheme="majorBidi"/>
          <w:kern w:val="0"/>
          <w:szCs w:val="24"/>
          <w14:ligatures w14:val="none"/>
        </w:rPr>
        <w:t> </w:t>
      </w:r>
      <w:r w:rsidRPr="00EE502E">
        <w:rPr>
          <w:rFonts w:asciiTheme="majorBidi" w:eastAsia="Times New Roman" w:hAnsiTheme="majorBidi" w:cstheme="majorBidi"/>
          <w:kern w:val="0"/>
          <w:szCs w:val="24"/>
          <w14:ligatures w14:val="none"/>
        </w:rPr>
        <w:t>Pretapelācijas sūdzības trešajā rindkopā</w:t>
      </w:r>
      <w:r w:rsidR="00361B22" w:rsidRPr="00EE502E">
        <w:rPr>
          <w:rFonts w:asciiTheme="majorBidi" w:eastAsia="Times New Roman" w:hAnsiTheme="majorBidi" w:cstheme="majorBidi"/>
          <w:kern w:val="0"/>
          <w:szCs w:val="24"/>
          <w14:ligatures w14:val="none"/>
        </w:rPr>
        <w:t xml:space="preserve"> </w:t>
      </w:r>
      <w:r w:rsidRPr="00EE502E">
        <w:rPr>
          <w:rFonts w:asciiTheme="majorBidi" w:eastAsia="Times New Roman" w:hAnsiTheme="majorBidi" w:cstheme="majorBidi"/>
          <w:kern w:val="0"/>
          <w:szCs w:val="24"/>
          <w14:ligatures w14:val="none"/>
        </w:rPr>
        <w:t xml:space="preserve">ir </w:t>
      </w:r>
      <w:r w:rsidR="00361B22" w:rsidRPr="00EE502E">
        <w:rPr>
          <w:rFonts w:asciiTheme="majorBidi" w:eastAsia="Times New Roman" w:hAnsiTheme="majorBidi" w:cstheme="majorBidi"/>
          <w:kern w:val="0"/>
          <w:szCs w:val="24"/>
          <w14:ligatures w14:val="none"/>
        </w:rPr>
        <w:t xml:space="preserve">skaidri </w:t>
      </w:r>
      <w:r w:rsidRPr="00EE502E">
        <w:rPr>
          <w:rFonts w:asciiTheme="majorBidi" w:eastAsia="Times New Roman" w:hAnsiTheme="majorBidi" w:cstheme="majorBidi"/>
          <w:kern w:val="0"/>
          <w:szCs w:val="24"/>
          <w14:ligatures w14:val="none"/>
        </w:rPr>
        <w:t>norādīts, ka atbildētājs iesniedz pretapelācijas sūdzību par Rīgas rajona tiesas 2024.</w:t>
      </w:r>
      <w:r w:rsidR="00361B22" w:rsidRPr="00EE502E">
        <w:rPr>
          <w:rFonts w:asciiTheme="majorBidi" w:eastAsia="Times New Roman" w:hAnsiTheme="majorBidi" w:cstheme="majorBidi"/>
          <w:kern w:val="0"/>
          <w:szCs w:val="24"/>
          <w14:ligatures w14:val="none"/>
        </w:rPr>
        <w:t> </w:t>
      </w:r>
      <w:r w:rsidRPr="00EE502E">
        <w:rPr>
          <w:rFonts w:asciiTheme="majorBidi" w:eastAsia="Times New Roman" w:hAnsiTheme="majorBidi" w:cstheme="majorBidi"/>
          <w:kern w:val="0"/>
          <w:szCs w:val="24"/>
          <w14:ligatures w14:val="none"/>
        </w:rPr>
        <w:t>gada 14.</w:t>
      </w:r>
      <w:r w:rsidR="00361B22" w:rsidRPr="00EE502E">
        <w:rPr>
          <w:rFonts w:asciiTheme="majorBidi" w:eastAsia="Times New Roman" w:hAnsiTheme="majorBidi" w:cstheme="majorBidi"/>
          <w:kern w:val="0"/>
          <w:szCs w:val="24"/>
          <w14:ligatures w14:val="none"/>
        </w:rPr>
        <w:t> </w:t>
      </w:r>
      <w:r w:rsidRPr="00EE502E">
        <w:rPr>
          <w:rFonts w:asciiTheme="majorBidi" w:eastAsia="Times New Roman" w:hAnsiTheme="majorBidi" w:cstheme="majorBidi"/>
          <w:kern w:val="0"/>
          <w:szCs w:val="24"/>
          <w14:ligatures w14:val="none"/>
        </w:rPr>
        <w:t>augusta spriedumu daļā, ar kuru apmierināta prasība</w:t>
      </w:r>
      <w:r w:rsidR="003446B0" w:rsidRPr="00EE502E">
        <w:rPr>
          <w:rFonts w:asciiTheme="majorBidi" w:eastAsia="Times New Roman" w:hAnsiTheme="majorBidi" w:cstheme="majorBidi"/>
          <w:kern w:val="0"/>
          <w:szCs w:val="24"/>
          <w14:ligatures w14:val="none"/>
        </w:rPr>
        <w:t>, t. i.,</w:t>
      </w:r>
      <w:r w:rsidR="00053605" w:rsidRPr="00EE502E">
        <w:rPr>
          <w:rFonts w:asciiTheme="majorBidi" w:eastAsia="Times New Roman" w:hAnsiTheme="majorBidi" w:cstheme="majorBidi"/>
          <w:kern w:val="0"/>
          <w:szCs w:val="24"/>
          <w14:ligatures w14:val="none"/>
        </w:rPr>
        <w:t xml:space="preserve"> </w:t>
      </w:r>
      <w:r w:rsidR="00361B22" w:rsidRPr="00EE502E">
        <w:rPr>
          <w:rFonts w:asciiTheme="majorBidi" w:eastAsia="Times New Roman" w:hAnsiTheme="majorBidi" w:cstheme="majorBidi"/>
          <w:kern w:val="0"/>
          <w:szCs w:val="24"/>
          <w14:ligatures w14:val="none"/>
        </w:rPr>
        <w:t>no viņa</w:t>
      </w:r>
      <w:r w:rsidRPr="00EE502E">
        <w:rPr>
          <w:rFonts w:asciiTheme="majorBidi" w:eastAsia="Times New Roman" w:hAnsiTheme="majorBidi" w:cstheme="majorBidi"/>
          <w:kern w:val="0"/>
          <w:szCs w:val="24"/>
          <w14:ligatures w14:val="none"/>
        </w:rPr>
        <w:t xml:space="preserve"> prasītāja</w:t>
      </w:r>
      <w:r w:rsidR="0016150B" w:rsidRPr="00EE502E">
        <w:rPr>
          <w:rFonts w:asciiTheme="majorBidi" w:eastAsia="Times New Roman" w:hAnsiTheme="majorBidi" w:cstheme="majorBidi"/>
          <w:kern w:val="0"/>
          <w:szCs w:val="24"/>
          <w14:ligatures w14:val="none"/>
        </w:rPr>
        <w:t>s</w:t>
      </w:r>
      <w:r w:rsidRPr="00EE502E">
        <w:rPr>
          <w:rFonts w:asciiTheme="majorBidi" w:eastAsia="Times New Roman" w:hAnsiTheme="majorBidi" w:cstheme="majorBidi"/>
          <w:kern w:val="0"/>
          <w:szCs w:val="24"/>
          <w14:ligatures w14:val="none"/>
        </w:rPr>
        <w:t xml:space="preserve"> labā </w:t>
      </w:r>
      <w:r w:rsidR="00361B22" w:rsidRPr="00EE502E">
        <w:rPr>
          <w:rFonts w:asciiTheme="majorBidi" w:eastAsia="Times New Roman" w:hAnsiTheme="majorBidi" w:cstheme="majorBidi"/>
          <w:kern w:val="0"/>
          <w:szCs w:val="24"/>
          <w14:ligatures w14:val="none"/>
        </w:rPr>
        <w:t xml:space="preserve">piedzīti </w:t>
      </w:r>
      <w:r w:rsidRPr="00EE502E">
        <w:rPr>
          <w:rFonts w:asciiTheme="majorBidi" w:eastAsia="Times New Roman" w:hAnsiTheme="majorBidi" w:cstheme="majorBidi"/>
          <w:kern w:val="0"/>
          <w:szCs w:val="24"/>
          <w14:ligatures w14:val="none"/>
        </w:rPr>
        <w:t>uzturlīdzekļ</w:t>
      </w:r>
      <w:r w:rsidR="00361B22" w:rsidRPr="00EE502E">
        <w:rPr>
          <w:rFonts w:asciiTheme="majorBidi" w:eastAsia="Times New Roman" w:hAnsiTheme="majorBidi" w:cstheme="majorBidi"/>
          <w:kern w:val="0"/>
          <w:szCs w:val="24"/>
          <w14:ligatures w14:val="none"/>
        </w:rPr>
        <w:t>i</w:t>
      </w:r>
      <w:r w:rsidRPr="00EE502E">
        <w:rPr>
          <w:rFonts w:asciiTheme="majorBidi" w:eastAsia="Times New Roman" w:hAnsiTheme="majorBidi" w:cstheme="majorBidi"/>
          <w:kern w:val="0"/>
          <w:szCs w:val="24"/>
          <w14:ligatures w14:val="none"/>
        </w:rPr>
        <w:t xml:space="preserve"> 340</w:t>
      </w:r>
      <w:r w:rsidR="00361B22" w:rsidRPr="00EE502E">
        <w:rPr>
          <w:rFonts w:asciiTheme="majorBidi" w:eastAsia="Times New Roman" w:hAnsiTheme="majorBidi" w:cstheme="majorBidi"/>
          <w:kern w:val="0"/>
          <w:szCs w:val="24"/>
          <w14:ligatures w14:val="none"/>
        </w:rPr>
        <w:t> </w:t>
      </w:r>
      <w:r w:rsidRPr="00EE502E">
        <w:rPr>
          <w:rFonts w:asciiTheme="majorBidi" w:eastAsia="Times New Roman" w:hAnsiTheme="majorBidi" w:cstheme="majorBidi"/>
          <w:kern w:val="0"/>
          <w:szCs w:val="24"/>
          <w14:ligatures w14:val="none"/>
        </w:rPr>
        <w:t xml:space="preserve">EUR mēnesī no prasības celšanas brīža tiesā līdz brīdim, kad prasītāja </w:t>
      </w:r>
      <w:r w:rsidR="003446B0" w:rsidRPr="00EE502E">
        <w:rPr>
          <w:rFonts w:asciiTheme="majorBidi" w:eastAsia="Times New Roman" w:hAnsiTheme="majorBidi" w:cstheme="majorBidi"/>
          <w:kern w:val="0"/>
          <w:szCs w:val="24"/>
          <w14:ligatures w14:val="none"/>
        </w:rPr>
        <w:t>pati varēs sevi apgādāt</w:t>
      </w:r>
      <w:r w:rsidRPr="00EE502E">
        <w:rPr>
          <w:rFonts w:asciiTheme="majorBidi" w:eastAsia="Times New Roman" w:hAnsiTheme="majorBidi" w:cstheme="majorBidi"/>
          <w:kern w:val="0"/>
          <w:szCs w:val="24"/>
          <w14:ligatures w14:val="none"/>
        </w:rPr>
        <w:t>, bet ne ilgāk kā līdz 24</w:t>
      </w:r>
      <w:r w:rsidR="00361B22" w:rsidRPr="00EE502E">
        <w:rPr>
          <w:rFonts w:asciiTheme="majorBidi" w:eastAsia="Times New Roman" w:hAnsiTheme="majorBidi" w:cstheme="majorBidi"/>
          <w:kern w:val="0"/>
          <w:szCs w:val="24"/>
          <w14:ligatures w14:val="none"/>
        </w:rPr>
        <w:t> </w:t>
      </w:r>
      <w:r w:rsidRPr="00EE502E">
        <w:rPr>
          <w:rFonts w:asciiTheme="majorBidi" w:eastAsia="Times New Roman" w:hAnsiTheme="majorBidi" w:cstheme="majorBidi"/>
          <w:kern w:val="0"/>
          <w:szCs w:val="24"/>
          <w14:ligatures w14:val="none"/>
        </w:rPr>
        <w:t>gadu vecuma sasniegšanai.</w:t>
      </w:r>
      <w:r w:rsidR="00361B22" w:rsidRPr="00EE502E">
        <w:rPr>
          <w:rFonts w:asciiTheme="majorBidi" w:eastAsia="Times New Roman" w:hAnsiTheme="majorBidi" w:cstheme="majorBidi"/>
          <w:kern w:val="0"/>
          <w:szCs w:val="24"/>
          <w14:ligatures w14:val="none"/>
        </w:rPr>
        <w:t xml:space="preserve"> Savukārt lūgumu daļā izteikts lūgums izskatīt lietu pēc būtības pārsūdzētajā daļā un noraidīt prasību. Tādējādi atbildētājs pretēji pārsūdzētajā lēmumā konstatētajam ir </w:t>
      </w:r>
      <w:r w:rsidR="003446B0" w:rsidRPr="00EE502E">
        <w:rPr>
          <w:rFonts w:asciiTheme="majorBidi" w:eastAsia="Times New Roman" w:hAnsiTheme="majorBidi" w:cstheme="majorBidi"/>
          <w:kern w:val="0"/>
          <w:szCs w:val="24"/>
          <w14:ligatures w14:val="none"/>
        </w:rPr>
        <w:t xml:space="preserve">skaidri </w:t>
      </w:r>
      <w:r w:rsidR="00361B22" w:rsidRPr="00EE502E">
        <w:rPr>
          <w:rFonts w:asciiTheme="majorBidi" w:eastAsia="Times New Roman" w:hAnsiTheme="majorBidi" w:cstheme="majorBidi"/>
          <w:kern w:val="0"/>
          <w:szCs w:val="24"/>
          <w14:ligatures w14:val="none"/>
        </w:rPr>
        <w:t xml:space="preserve">norādījis, kādā apjomā spriedumu pārsūdz </w:t>
      </w:r>
      <w:r w:rsidR="003C05FD" w:rsidRPr="00EE502E">
        <w:rPr>
          <w:rFonts w:asciiTheme="majorBidi" w:eastAsia="Times New Roman" w:hAnsiTheme="majorBidi" w:cstheme="majorBidi"/>
          <w:kern w:val="0"/>
          <w:szCs w:val="24"/>
          <w14:ligatures w14:val="none"/>
        </w:rPr>
        <w:t>un ir izteicis arī lūgumu par lietas izskatīšanu pēc būtības šajā pārsūdzētajā daļā.</w:t>
      </w:r>
    </w:p>
    <w:p w14:paraId="55D7D14E" w14:textId="64D6174F" w:rsidR="00275BE7" w:rsidRPr="00EE502E" w:rsidRDefault="007440AA" w:rsidP="00EE502E">
      <w:pPr>
        <w:spacing w:line="276" w:lineRule="auto"/>
        <w:ind w:firstLine="720"/>
        <w:rPr>
          <w:rFonts w:asciiTheme="majorBidi" w:eastAsia="Times New Roman" w:hAnsiTheme="majorBidi" w:cstheme="majorBidi"/>
          <w:kern w:val="0"/>
          <w:szCs w:val="24"/>
          <w14:ligatures w14:val="none"/>
        </w:rPr>
      </w:pPr>
      <w:r w:rsidRPr="00EE502E">
        <w:rPr>
          <w:rFonts w:asciiTheme="majorBidi" w:eastAsia="Times New Roman" w:hAnsiTheme="majorBidi" w:cstheme="majorBidi"/>
          <w:kern w:val="0"/>
          <w:szCs w:val="24"/>
          <w14:ligatures w14:val="none"/>
        </w:rPr>
        <w:t>[</w:t>
      </w:r>
      <w:r w:rsidR="003C05FD" w:rsidRPr="00EE502E">
        <w:rPr>
          <w:rFonts w:asciiTheme="majorBidi" w:eastAsia="Times New Roman" w:hAnsiTheme="majorBidi" w:cstheme="majorBidi"/>
          <w:kern w:val="0"/>
          <w:szCs w:val="24"/>
          <w14:ligatures w14:val="none"/>
        </w:rPr>
        <w:t>7</w:t>
      </w:r>
      <w:r w:rsidRPr="00EE502E">
        <w:rPr>
          <w:rFonts w:asciiTheme="majorBidi" w:eastAsia="Times New Roman" w:hAnsiTheme="majorBidi" w:cstheme="majorBidi"/>
          <w:kern w:val="0"/>
          <w:szCs w:val="24"/>
          <w14:ligatures w14:val="none"/>
        </w:rPr>
        <w:t>.2</w:t>
      </w:r>
      <w:r w:rsidR="003C05FD" w:rsidRPr="00EE502E">
        <w:rPr>
          <w:rFonts w:asciiTheme="majorBidi" w:eastAsia="Times New Roman" w:hAnsiTheme="majorBidi" w:cstheme="majorBidi"/>
          <w:kern w:val="0"/>
          <w:szCs w:val="24"/>
          <w14:ligatures w14:val="none"/>
        </w:rPr>
        <w:t>] </w:t>
      </w:r>
      <w:r w:rsidR="003446B0" w:rsidRPr="00EE502E">
        <w:rPr>
          <w:rFonts w:asciiTheme="majorBidi" w:eastAsia="Times New Roman" w:hAnsiTheme="majorBidi" w:cstheme="majorBidi"/>
          <w:kern w:val="0"/>
          <w:szCs w:val="24"/>
          <w14:ligatures w14:val="none"/>
        </w:rPr>
        <w:t>Konkrētajā gadījumā p</w:t>
      </w:r>
      <w:r w:rsidR="00F940EE" w:rsidRPr="00EE502E">
        <w:rPr>
          <w:rFonts w:asciiTheme="majorBidi" w:eastAsia="Times New Roman" w:hAnsiTheme="majorBidi" w:cstheme="majorBidi"/>
          <w:kern w:val="0"/>
          <w:szCs w:val="24"/>
          <w14:ligatures w14:val="none"/>
        </w:rPr>
        <w:t>retapelācijas sūdzība</w:t>
      </w:r>
      <w:r w:rsidR="003C05FD" w:rsidRPr="00EE502E">
        <w:rPr>
          <w:rFonts w:asciiTheme="majorBidi" w:eastAsia="Times New Roman" w:hAnsiTheme="majorBidi" w:cstheme="majorBidi"/>
          <w:kern w:val="0"/>
          <w:szCs w:val="24"/>
          <w14:ligatures w14:val="none"/>
        </w:rPr>
        <w:t>s</w:t>
      </w:r>
      <w:r w:rsidR="00F940EE" w:rsidRPr="00EE502E">
        <w:rPr>
          <w:rFonts w:asciiTheme="majorBidi" w:eastAsia="Times New Roman" w:hAnsiTheme="majorBidi" w:cstheme="majorBidi"/>
          <w:kern w:val="0"/>
          <w:szCs w:val="24"/>
          <w14:ligatures w14:val="none"/>
        </w:rPr>
        <w:t xml:space="preserve"> </w:t>
      </w:r>
      <w:r w:rsidR="003C05FD" w:rsidRPr="00EE502E">
        <w:rPr>
          <w:rFonts w:asciiTheme="majorBidi" w:eastAsia="Times New Roman" w:hAnsiTheme="majorBidi" w:cstheme="majorBidi"/>
          <w:kern w:val="0"/>
          <w:szCs w:val="24"/>
          <w14:ligatures w14:val="none"/>
        </w:rPr>
        <w:t xml:space="preserve">iesniegšana </w:t>
      </w:r>
      <w:r w:rsidR="00F940EE" w:rsidRPr="00EE502E">
        <w:rPr>
          <w:rFonts w:asciiTheme="majorBidi" w:eastAsia="Times New Roman" w:hAnsiTheme="majorBidi" w:cstheme="majorBidi"/>
          <w:kern w:val="0"/>
          <w:szCs w:val="24"/>
          <w14:ligatures w14:val="none"/>
        </w:rPr>
        <w:t>ir reakcija uz prasītājas iesniegto apelācijas sūdzību, ar kuru tiesas spriedums</w:t>
      </w:r>
      <w:r w:rsidR="00415025" w:rsidRPr="00EE502E">
        <w:rPr>
          <w:rFonts w:asciiTheme="majorBidi" w:eastAsia="Times New Roman" w:hAnsiTheme="majorBidi" w:cstheme="majorBidi"/>
          <w:kern w:val="0"/>
          <w:szCs w:val="24"/>
          <w14:ligatures w14:val="none"/>
        </w:rPr>
        <w:t xml:space="preserve"> </w:t>
      </w:r>
      <w:r w:rsidR="00F940EE" w:rsidRPr="00EE502E">
        <w:rPr>
          <w:rFonts w:asciiTheme="majorBidi" w:eastAsia="Times New Roman" w:hAnsiTheme="majorBidi" w:cstheme="majorBidi"/>
          <w:kern w:val="0"/>
          <w:szCs w:val="24"/>
          <w14:ligatures w14:val="none"/>
        </w:rPr>
        <w:t>tika pārsūdzēts pilnā ap</w:t>
      </w:r>
      <w:r w:rsidR="003C05FD" w:rsidRPr="00EE502E">
        <w:rPr>
          <w:rFonts w:asciiTheme="majorBidi" w:eastAsia="Times New Roman" w:hAnsiTheme="majorBidi" w:cstheme="majorBidi"/>
          <w:kern w:val="0"/>
          <w:szCs w:val="24"/>
          <w14:ligatures w14:val="none"/>
        </w:rPr>
        <w:t>jom</w:t>
      </w:r>
      <w:r w:rsidR="00F940EE" w:rsidRPr="00EE502E">
        <w:rPr>
          <w:rFonts w:asciiTheme="majorBidi" w:eastAsia="Times New Roman" w:hAnsiTheme="majorBidi" w:cstheme="majorBidi"/>
          <w:kern w:val="0"/>
          <w:szCs w:val="24"/>
          <w14:ligatures w14:val="none"/>
        </w:rPr>
        <w:t>ā</w:t>
      </w:r>
      <w:r w:rsidR="003C05FD" w:rsidRPr="00EE502E">
        <w:rPr>
          <w:rFonts w:asciiTheme="majorBidi" w:eastAsia="Times New Roman" w:hAnsiTheme="majorBidi" w:cstheme="majorBidi"/>
          <w:kern w:val="0"/>
          <w:szCs w:val="24"/>
          <w14:ligatures w14:val="none"/>
        </w:rPr>
        <w:t>. S</w:t>
      </w:r>
      <w:r w:rsidR="00F940EE" w:rsidRPr="00EE502E">
        <w:rPr>
          <w:rFonts w:asciiTheme="majorBidi" w:eastAsia="Times New Roman" w:hAnsiTheme="majorBidi" w:cstheme="majorBidi"/>
          <w:kern w:val="0"/>
          <w:szCs w:val="24"/>
          <w14:ligatures w14:val="none"/>
        </w:rPr>
        <w:t xml:space="preserve">avukārt </w:t>
      </w:r>
      <w:r w:rsidR="003C05FD" w:rsidRPr="00EE502E">
        <w:rPr>
          <w:rFonts w:asciiTheme="majorBidi" w:eastAsia="Times New Roman" w:hAnsiTheme="majorBidi" w:cstheme="majorBidi"/>
          <w:kern w:val="0"/>
          <w:szCs w:val="24"/>
          <w14:ligatures w14:val="none"/>
        </w:rPr>
        <w:t xml:space="preserve">sākotnēji atbildētājs pārsūdzēja </w:t>
      </w:r>
      <w:r w:rsidR="00F940EE" w:rsidRPr="00EE502E">
        <w:rPr>
          <w:rFonts w:asciiTheme="majorBidi" w:eastAsia="Times New Roman" w:hAnsiTheme="majorBidi" w:cstheme="majorBidi"/>
          <w:kern w:val="0"/>
          <w:szCs w:val="24"/>
          <w14:ligatures w14:val="none"/>
        </w:rPr>
        <w:t xml:space="preserve">apelācijas </w:t>
      </w:r>
      <w:r w:rsidR="003C05FD" w:rsidRPr="00EE502E">
        <w:rPr>
          <w:rFonts w:asciiTheme="majorBidi" w:eastAsia="Times New Roman" w:hAnsiTheme="majorBidi" w:cstheme="majorBidi"/>
          <w:kern w:val="0"/>
          <w:szCs w:val="24"/>
          <w14:ligatures w14:val="none"/>
        </w:rPr>
        <w:t>kārtībā pirmās instances tiesas spriedumu tikai daļā par piedzītajiem tiesas izdevumiem</w:t>
      </w:r>
      <w:r w:rsidR="00F940EE" w:rsidRPr="00EE502E">
        <w:rPr>
          <w:rFonts w:asciiTheme="majorBidi" w:eastAsia="Times New Roman" w:hAnsiTheme="majorBidi" w:cstheme="majorBidi"/>
          <w:kern w:val="0"/>
          <w:szCs w:val="24"/>
          <w14:ligatures w14:val="none"/>
        </w:rPr>
        <w:t xml:space="preserve">. </w:t>
      </w:r>
      <w:r w:rsidR="003C05FD" w:rsidRPr="00EE502E">
        <w:rPr>
          <w:rFonts w:asciiTheme="majorBidi" w:eastAsia="Times New Roman" w:hAnsiTheme="majorBidi" w:cstheme="majorBidi"/>
          <w:kern w:val="0"/>
          <w:szCs w:val="24"/>
          <w14:ligatures w14:val="none"/>
        </w:rPr>
        <w:t>Līdz ar to a</w:t>
      </w:r>
      <w:r w:rsidR="00F940EE" w:rsidRPr="00EE502E">
        <w:rPr>
          <w:rFonts w:asciiTheme="majorBidi" w:eastAsia="Times New Roman" w:hAnsiTheme="majorBidi" w:cstheme="majorBidi"/>
          <w:kern w:val="0"/>
          <w:szCs w:val="24"/>
          <w14:ligatures w14:val="none"/>
        </w:rPr>
        <w:t>tbildētāja iesniegtā apelācija</w:t>
      </w:r>
      <w:r w:rsidR="003C05FD" w:rsidRPr="00EE502E">
        <w:rPr>
          <w:rFonts w:asciiTheme="majorBidi" w:eastAsia="Times New Roman" w:hAnsiTheme="majorBidi" w:cstheme="majorBidi"/>
          <w:kern w:val="0"/>
          <w:szCs w:val="24"/>
          <w14:ligatures w14:val="none"/>
        </w:rPr>
        <w:t>s</w:t>
      </w:r>
      <w:r w:rsidR="00F940EE" w:rsidRPr="00EE502E">
        <w:rPr>
          <w:rFonts w:asciiTheme="majorBidi" w:eastAsia="Times New Roman" w:hAnsiTheme="majorBidi" w:cstheme="majorBidi"/>
          <w:kern w:val="0"/>
          <w:szCs w:val="24"/>
          <w14:ligatures w14:val="none"/>
        </w:rPr>
        <w:t xml:space="preserve"> sūdzība un pretapelācijas sūdzība nav pretrunā viena otrai, </w:t>
      </w:r>
      <w:r w:rsidR="003C05FD" w:rsidRPr="00EE502E">
        <w:rPr>
          <w:rFonts w:asciiTheme="majorBidi" w:eastAsia="Times New Roman" w:hAnsiTheme="majorBidi" w:cstheme="majorBidi"/>
          <w:kern w:val="0"/>
          <w:szCs w:val="24"/>
          <w14:ligatures w14:val="none"/>
        </w:rPr>
        <w:t xml:space="preserve">jo </w:t>
      </w:r>
      <w:r w:rsidR="00F940EE" w:rsidRPr="00EE502E">
        <w:rPr>
          <w:rFonts w:asciiTheme="majorBidi" w:eastAsia="Times New Roman" w:hAnsiTheme="majorBidi" w:cstheme="majorBidi"/>
          <w:kern w:val="0"/>
          <w:szCs w:val="24"/>
          <w14:ligatures w14:val="none"/>
        </w:rPr>
        <w:t xml:space="preserve">katra no tām </w:t>
      </w:r>
      <w:r w:rsidR="003C05FD" w:rsidRPr="00EE502E">
        <w:rPr>
          <w:rFonts w:asciiTheme="majorBidi" w:eastAsia="Times New Roman" w:hAnsiTheme="majorBidi" w:cstheme="majorBidi"/>
          <w:kern w:val="0"/>
          <w:szCs w:val="24"/>
          <w14:ligatures w14:val="none"/>
        </w:rPr>
        <w:t xml:space="preserve">attiecas </w:t>
      </w:r>
      <w:r w:rsidR="003446B0" w:rsidRPr="00EE502E">
        <w:rPr>
          <w:rFonts w:asciiTheme="majorBidi" w:eastAsia="Times New Roman" w:hAnsiTheme="majorBidi" w:cstheme="majorBidi"/>
          <w:kern w:val="0"/>
          <w:szCs w:val="24"/>
          <w14:ligatures w14:val="none"/>
        </w:rPr>
        <w:t xml:space="preserve">uz </w:t>
      </w:r>
      <w:r w:rsidR="003C05FD" w:rsidRPr="00EE502E">
        <w:rPr>
          <w:rFonts w:asciiTheme="majorBidi" w:eastAsia="Times New Roman" w:hAnsiTheme="majorBidi" w:cstheme="majorBidi"/>
          <w:kern w:val="0"/>
          <w:szCs w:val="24"/>
          <w14:ligatures w14:val="none"/>
        </w:rPr>
        <w:t xml:space="preserve">atšķirīgu pirmās instances tiesas sprieduma pārsūdzēto daļu, kā arī </w:t>
      </w:r>
      <w:r w:rsidR="00275BE7" w:rsidRPr="00EE502E">
        <w:rPr>
          <w:rFonts w:asciiTheme="majorBidi" w:eastAsia="Times New Roman" w:hAnsiTheme="majorBidi" w:cstheme="majorBidi"/>
          <w:kern w:val="0"/>
          <w:szCs w:val="24"/>
          <w14:ligatures w14:val="none"/>
        </w:rPr>
        <w:t xml:space="preserve">tajās ietverti </w:t>
      </w:r>
      <w:r w:rsidR="003C05FD" w:rsidRPr="00EE502E">
        <w:rPr>
          <w:rFonts w:asciiTheme="majorBidi" w:eastAsia="Times New Roman" w:hAnsiTheme="majorBidi" w:cstheme="majorBidi"/>
          <w:kern w:val="0"/>
          <w:szCs w:val="24"/>
          <w14:ligatures w14:val="none"/>
        </w:rPr>
        <w:t>atšķirīgi motīvi</w:t>
      </w:r>
      <w:r w:rsidR="00F940EE" w:rsidRPr="00EE502E">
        <w:rPr>
          <w:rFonts w:asciiTheme="majorBidi" w:eastAsia="Times New Roman" w:hAnsiTheme="majorBidi" w:cstheme="majorBidi"/>
          <w:kern w:val="0"/>
          <w:szCs w:val="24"/>
          <w14:ligatures w14:val="none"/>
        </w:rPr>
        <w:t xml:space="preserve"> par </w:t>
      </w:r>
      <w:r w:rsidR="00275BE7" w:rsidRPr="00EE502E">
        <w:rPr>
          <w:rFonts w:asciiTheme="majorBidi" w:eastAsia="Times New Roman" w:hAnsiTheme="majorBidi" w:cstheme="majorBidi"/>
          <w:kern w:val="0"/>
          <w:szCs w:val="24"/>
          <w14:ligatures w14:val="none"/>
        </w:rPr>
        <w:t xml:space="preserve">katras pārsūdzētā </w:t>
      </w:r>
      <w:r w:rsidR="00F940EE" w:rsidRPr="00EE502E">
        <w:rPr>
          <w:rFonts w:asciiTheme="majorBidi" w:eastAsia="Times New Roman" w:hAnsiTheme="majorBidi" w:cstheme="majorBidi"/>
          <w:kern w:val="0"/>
          <w:szCs w:val="24"/>
          <w14:ligatures w14:val="none"/>
        </w:rPr>
        <w:t xml:space="preserve">sprieduma </w:t>
      </w:r>
      <w:r w:rsidR="00275BE7" w:rsidRPr="00EE502E">
        <w:rPr>
          <w:rFonts w:asciiTheme="majorBidi" w:eastAsia="Times New Roman" w:hAnsiTheme="majorBidi" w:cstheme="majorBidi"/>
          <w:kern w:val="0"/>
          <w:szCs w:val="24"/>
          <w14:ligatures w14:val="none"/>
        </w:rPr>
        <w:t xml:space="preserve">daļas </w:t>
      </w:r>
      <w:r w:rsidR="00F940EE" w:rsidRPr="00EE502E">
        <w:rPr>
          <w:rFonts w:asciiTheme="majorBidi" w:eastAsia="Times New Roman" w:hAnsiTheme="majorBidi" w:cstheme="majorBidi"/>
          <w:kern w:val="0"/>
          <w:szCs w:val="24"/>
          <w14:ligatures w14:val="none"/>
        </w:rPr>
        <w:t>nepareizību.</w:t>
      </w:r>
    </w:p>
    <w:p w14:paraId="2289FD3A" w14:textId="77777777" w:rsidR="00275BE7" w:rsidRPr="00EE502E" w:rsidRDefault="00275BE7" w:rsidP="00EE502E">
      <w:pPr>
        <w:spacing w:line="276" w:lineRule="auto"/>
        <w:ind w:firstLine="720"/>
        <w:rPr>
          <w:rFonts w:asciiTheme="majorBidi" w:eastAsia="Times New Roman" w:hAnsiTheme="majorBidi" w:cstheme="majorBidi"/>
          <w:kern w:val="0"/>
          <w:szCs w:val="24"/>
          <w14:ligatures w14:val="none"/>
        </w:rPr>
      </w:pPr>
    </w:p>
    <w:p w14:paraId="5220A874" w14:textId="5198D8B5" w:rsidR="008C1F41" w:rsidRPr="00EE502E" w:rsidRDefault="00445BD4" w:rsidP="00EE502E">
      <w:pPr>
        <w:spacing w:line="276" w:lineRule="auto"/>
        <w:ind w:firstLine="0"/>
        <w:jc w:val="center"/>
        <w:rPr>
          <w:rFonts w:asciiTheme="majorBidi" w:eastAsia="Times New Roman" w:hAnsiTheme="majorBidi" w:cstheme="majorBidi"/>
          <w:b/>
          <w:bCs/>
          <w:kern w:val="0"/>
          <w:szCs w:val="24"/>
          <w14:ligatures w14:val="none"/>
        </w:rPr>
      </w:pPr>
      <w:r w:rsidRPr="00EE502E">
        <w:rPr>
          <w:rFonts w:asciiTheme="majorBidi" w:eastAsia="Times New Roman" w:hAnsiTheme="majorBidi" w:cstheme="majorBidi"/>
          <w:b/>
          <w:bCs/>
          <w:kern w:val="0"/>
          <w:szCs w:val="24"/>
          <w14:ligatures w14:val="none"/>
        </w:rPr>
        <w:lastRenderedPageBreak/>
        <w:t>Motīvu daļa</w:t>
      </w:r>
    </w:p>
    <w:p w14:paraId="6E7E298E" w14:textId="77777777" w:rsidR="00B67900" w:rsidRPr="00EE502E" w:rsidRDefault="00B67900" w:rsidP="00EE502E">
      <w:pPr>
        <w:spacing w:line="276" w:lineRule="auto"/>
        <w:ind w:firstLine="0"/>
        <w:jc w:val="center"/>
        <w:rPr>
          <w:rFonts w:asciiTheme="majorBidi" w:eastAsia="Times New Roman" w:hAnsiTheme="majorBidi" w:cstheme="majorBidi"/>
          <w:b/>
          <w:bCs/>
          <w:kern w:val="0"/>
          <w:szCs w:val="24"/>
          <w14:ligatures w14:val="none"/>
        </w:rPr>
      </w:pPr>
    </w:p>
    <w:p w14:paraId="40FEFDEC" w14:textId="32FCD711" w:rsidR="00BF4F3D" w:rsidRPr="00EE502E" w:rsidRDefault="00445BD4" w:rsidP="00EE502E">
      <w:pPr>
        <w:spacing w:line="276" w:lineRule="auto"/>
        <w:rPr>
          <w:rFonts w:asciiTheme="majorBidi" w:hAnsiTheme="majorBidi" w:cstheme="majorBidi"/>
          <w:bCs/>
          <w:szCs w:val="24"/>
        </w:rPr>
      </w:pPr>
      <w:r w:rsidRPr="00EE502E">
        <w:rPr>
          <w:rFonts w:asciiTheme="majorBidi" w:eastAsia="Times New Roman" w:hAnsiTheme="majorBidi" w:cstheme="majorBidi"/>
          <w:bCs/>
          <w:kern w:val="0"/>
          <w:szCs w:val="24"/>
          <w14:ligatures w14:val="none"/>
        </w:rPr>
        <w:t>[</w:t>
      </w:r>
      <w:r w:rsidR="00275BE7" w:rsidRPr="00EE502E">
        <w:rPr>
          <w:rFonts w:asciiTheme="majorBidi" w:eastAsia="Times New Roman" w:hAnsiTheme="majorBidi" w:cstheme="majorBidi"/>
          <w:bCs/>
          <w:kern w:val="0"/>
          <w:szCs w:val="24"/>
          <w14:ligatures w14:val="none"/>
        </w:rPr>
        <w:t>8</w:t>
      </w:r>
      <w:r w:rsidRPr="00EE502E">
        <w:rPr>
          <w:rFonts w:asciiTheme="majorBidi" w:eastAsia="Times New Roman" w:hAnsiTheme="majorBidi" w:cstheme="majorBidi"/>
          <w:bCs/>
          <w:kern w:val="0"/>
          <w:szCs w:val="24"/>
          <w14:ligatures w14:val="none"/>
        </w:rPr>
        <w:t>]</w:t>
      </w:r>
      <w:r w:rsidR="00BF4F3D" w:rsidRPr="00EE502E">
        <w:rPr>
          <w:rFonts w:asciiTheme="majorBidi" w:eastAsia="Times New Roman" w:hAnsiTheme="majorBidi" w:cstheme="majorBidi"/>
          <w:bCs/>
          <w:kern w:val="0"/>
          <w:szCs w:val="24"/>
          <w14:ligatures w14:val="none"/>
        </w:rPr>
        <w:t> </w:t>
      </w:r>
      <w:r w:rsidR="00BF4F3D" w:rsidRPr="00EE502E">
        <w:rPr>
          <w:rFonts w:asciiTheme="majorBidi" w:hAnsiTheme="majorBidi" w:cstheme="majorBidi"/>
          <w:bCs/>
          <w:szCs w:val="24"/>
        </w:rPr>
        <w:t xml:space="preserve">Pārbaudījis lietas materiālus un apsvēris blakus sūdzībā norādītos argumentus, Senāts atzīst, ka lēmums atceļams un jautājums </w:t>
      </w:r>
      <w:r w:rsidR="00275BE7" w:rsidRPr="00EE502E">
        <w:rPr>
          <w:rFonts w:asciiTheme="majorBidi" w:hAnsiTheme="majorBidi" w:cstheme="majorBidi"/>
          <w:bCs/>
          <w:szCs w:val="24"/>
        </w:rPr>
        <w:t xml:space="preserve">par pretapelācijas sūdzības pieņemšanu </w:t>
      </w:r>
      <w:r w:rsidR="00BF4F3D" w:rsidRPr="00EE502E">
        <w:rPr>
          <w:rFonts w:asciiTheme="majorBidi" w:hAnsiTheme="majorBidi" w:cstheme="majorBidi"/>
          <w:bCs/>
          <w:szCs w:val="24"/>
        </w:rPr>
        <w:t xml:space="preserve">nododams jaunai izskatīšanai </w:t>
      </w:r>
      <w:r w:rsidR="00275BE7" w:rsidRPr="00EE502E">
        <w:rPr>
          <w:rFonts w:asciiTheme="majorBidi" w:hAnsiTheme="majorBidi" w:cstheme="majorBidi"/>
          <w:bCs/>
          <w:szCs w:val="24"/>
        </w:rPr>
        <w:t xml:space="preserve">apelācijas instances tiesā </w:t>
      </w:r>
      <w:r w:rsidR="00BF4F3D" w:rsidRPr="00EE502E">
        <w:rPr>
          <w:rFonts w:asciiTheme="majorBidi" w:hAnsiTheme="majorBidi" w:cstheme="majorBidi"/>
          <w:bCs/>
          <w:szCs w:val="24"/>
        </w:rPr>
        <w:t>turpmāk norādīto apsvērumu dēļ.</w:t>
      </w:r>
    </w:p>
    <w:p w14:paraId="74628BD0" w14:textId="77777777" w:rsidR="008C1F41" w:rsidRPr="00EE502E" w:rsidRDefault="008C1F41" w:rsidP="00EE502E">
      <w:pPr>
        <w:spacing w:line="276" w:lineRule="auto"/>
        <w:rPr>
          <w:rFonts w:asciiTheme="majorBidi" w:hAnsiTheme="majorBidi" w:cstheme="majorBidi"/>
          <w:bCs/>
          <w:szCs w:val="24"/>
        </w:rPr>
      </w:pPr>
    </w:p>
    <w:p w14:paraId="7F0B835D" w14:textId="16C1A52F" w:rsidR="004C3EA8" w:rsidRPr="00EE502E" w:rsidRDefault="00BF4F3D" w:rsidP="00EE502E">
      <w:pPr>
        <w:spacing w:line="276" w:lineRule="auto"/>
        <w:rPr>
          <w:rFonts w:asciiTheme="majorBidi" w:hAnsiTheme="majorBidi" w:cstheme="majorBidi"/>
          <w:bCs/>
          <w:szCs w:val="24"/>
        </w:rPr>
      </w:pPr>
      <w:r w:rsidRPr="00EE502E">
        <w:rPr>
          <w:rFonts w:asciiTheme="majorBidi" w:hAnsiTheme="majorBidi" w:cstheme="majorBidi"/>
          <w:bCs/>
          <w:szCs w:val="24"/>
        </w:rPr>
        <w:t>[</w:t>
      </w:r>
      <w:r w:rsidR="00275BE7" w:rsidRPr="00EE502E">
        <w:rPr>
          <w:rFonts w:asciiTheme="majorBidi" w:hAnsiTheme="majorBidi" w:cstheme="majorBidi"/>
          <w:bCs/>
          <w:szCs w:val="24"/>
        </w:rPr>
        <w:t>9</w:t>
      </w:r>
      <w:r w:rsidRPr="00EE502E">
        <w:rPr>
          <w:rFonts w:asciiTheme="majorBidi" w:hAnsiTheme="majorBidi" w:cstheme="majorBidi"/>
          <w:bCs/>
          <w:szCs w:val="24"/>
        </w:rPr>
        <w:t>] </w:t>
      </w:r>
      <w:r w:rsidR="004C3EA8" w:rsidRPr="00EE502E">
        <w:rPr>
          <w:rFonts w:asciiTheme="majorBidi" w:hAnsiTheme="majorBidi" w:cstheme="majorBidi"/>
          <w:bCs/>
          <w:szCs w:val="24"/>
        </w:rPr>
        <w:t>Civilprocesa likuma 424. pants nodrošina līdztiesības un sacīkstes principu realizēšanu tiesas procesā</w:t>
      </w:r>
      <w:r w:rsidR="00427EB1" w:rsidRPr="00EE502E">
        <w:rPr>
          <w:rFonts w:asciiTheme="majorBidi" w:hAnsiTheme="majorBidi" w:cstheme="majorBidi"/>
          <w:bCs/>
          <w:szCs w:val="24"/>
        </w:rPr>
        <w:t>.</w:t>
      </w:r>
    </w:p>
    <w:p w14:paraId="0E4887BD" w14:textId="4695544C" w:rsidR="009E7334" w:rsidRPr="00EE502E" w:rsidRDefault="001521CF" w:rsidP="00EE502E">
      <w:pPr>
        <w:spacing w:line="276" w:lineRule="auto"/>
        <w:rPr>
          <w:rFonts w:asciiTheme="majorBidi" w:hAnsiTheme="majorBidi" w:cstheme="majorBidi"/>
          <w:szCs w:val="24"/>
        </w:rPr>
      </w:pPr>
      <w:r w:rsidRPr="00EE502E">
        <w:rPr>
          <w:rFonts w:asciiTheme="majorBidi" w:hAnsiTheme="majorBidi" w:cstheme="majorBidi"/>
          <w:szCs w:val="24"/>
        </w:rPr>
        <w:t>[</w:t>
      </w:r>
      <w:r w:rsidR="004C3EA8" w:rsidRPr="00EE502E">
        <w:rPr>
          <w:rFonts w:asciiTheme="majorBidi" w:hAnsiTheme="majorBidi" w:cstheme="majorBidi"/>
          <w:szCs w:val="24"/>
        </w:rPr>
        <w:t>9</w:t>
      </w:r>
      <w:r w:rsidRPr="00EE502E">
        <w:rPr>
          <w:rFonts w:asciiTheme="majorBidi" w:hAnsiTheme="majorBidi" w:cstheme="majorBidi"/>
          <w:szCs w:val="24"/>
        </w:rPr>
        <w:t>.1]</w:t>
      </w:r>
      <w:r w:rsidR="004C3EA8" w:rsidRPr="00EE502E">
        <w:rPr>
          <w:rFonts w:asciiTheme="majorBidi" w:hAnsiTheme="majorBidi" w:cstheme="majorBidi"/>
          <w:szCs w:val="24"/>
        </w:rPr>
        <w:t> Minētā</w:t>
      </w:r>
      <w:r w:rsidR="002F73A1" w:rsidRPr="00EE502E">
        <w:rPr>
          <w:rFonts w:asciiTheme="majorBidi" w:hAnsiTheme="majorBidi" w:cstheme="majorBidi"/>
          <w:szCs w:val="24"/>
        </w:rPr>
        <w:t xml:space="preserve"> likuma </w:t>
      </w:r>
      <w:r w:rsidR="004C3EA8" w:rsidRPr="00EE502E">
        <w:rPr>
          <w:rFonts w:asciiTheme="majorBidi" w:hAnsiTheme="majorBidi" w:cstheme="majorBidi"/>
          <w:szCs w:val="24"/>
        </w:rPr>
        <w:t xml:space="preserve">pirmajā daļā noteikts, ka pēc apelācijas sūdzības </w:t>
      </w:r>
      <w:r w:rsidR="009E7334" w:rsidRPr="00EE502E">
        <w:rPr>
          <w:rFonts w:asciiTheme="majorBidi" w:hAnsiTheme="majorBidi" w:cstheme="majorBidi"/>
          <w:szCs w:val="24"/>
        </w:rPr>
        <w:t>izsniegšanas puse ir tiesīga iesniegt pretapelācijas sūdzību. Šā panta otrā daļa izvirza prasības, kādām jāatbi</w:t>
      </w:r>
      <w:r w:rsidR="003446B0" w:rsidRPr="00EE502E">
        <w:rPr>
          <w:rFonts w:asciiTheme="majorBidi" w:hAnsiTheme="majorBidi" w:cstheme="majorBidi"/>
          <w:szCs w:val="24"/>
        </w:rPr>
        <w:t>l</w:t>
      </w:r>
      <w:r w:rsidR="009E7334" w:rsidRPr="00EE502E">
        <w:rPr>
          <w:rFonts w:asciiTheme="majorBidi" w:hAnsiTheme="majorBidi" w:cstheme="majorBidi"/>
          <w:szCs w:val="24"/>
        </w:rPr>
        <w:t>st pretapelācijas sūdzībai, bet trešā daļa noteic termiņu, līdz kuram iesniedzama pretapelācijas sūdzība apelācijas instances tiesā. Savukārt ceturtā daļa nodrošina lietas dalībniekiem tiesības saņemt pretapelācijas sūdzības norakstu.</w:t>
      </w:r>
    </w:p>
    <w:p w14:paraId="4EA1709A" w14:textId="565FA7A0" w:rsidR="00427EB1" w:rsidRPr="00EE502E" w:rsidRDefault="009E7334" w:rsidP="00EE502E">
      <w:pPr>
        <w:spacing w:line="276" w:lineRule="auto"/>
        <w:rPr>
          <w:rFonts w:asciiTheme="majorBidi" w:hAnsiTheme="majorBidi" w:cstheme="majorBidi"/>
          <w:szCs w:val="24"/>
        </w:rPr>
      </w:pPr>
      <w:r w:rsidRPr="00EE502E">
        <w:rPr>
          <w:rFonts w:asciiTheme="majorBidi" w:hAnsiTheme="majorBidi" w:cstheme="majorBidi"/>
          <w:szCs w:val="24"/>
        </w:rPr>
        <w:t>Atbilstoši Civilprocesa likuma 423.</w:t>
      </w:r>
      <w:r w:rsidR="003446B0" w:rsidRPr="00EE502E">
        <w:rPr>
          <w:rFonts w:asciiTheme="majorBidi" w:hAnsiTheme="majorBidi" w:cstheme="majorBidi"/>
          <w:szCs w:val="24"/>
        </w:rPr>
        <w:t> </w:t>
      </w:r>
      <w:r w:rsidRPr="00EE502E">
        <w:rPr>
          <w:rFonts w:asciiTheme="majorBidi" w:hAnsiTheme="majorBidi" w:cstheme="majorBidi"/>
          <w:szCs w:val="24"/>
        </w:rPr>
        <w:t xml:space="preserve">panta pirmajai daļai pretapelācijas sūdzība iesniedzama 30 dienu laikā </w:t>
      </w:r>
      <w:r w:rsidR="00427EB1" w:rsidRPr="00EE502E">
        <w:rPr>
          <w:rFonts w:asciiTheme="majorBidi" w:hAnsiTheme="majorBidi" w:cstheme="majorBidi"/>
          <w:szCs w:val="24"/>
        </w:rPr>
        <w:t>no apelācijas sūdzības noraksta nosūtīšanas dienas.</w:t>
      </w:r>
    </w:p>
    <w:p w14:paraId="4AA51BAA" w14:textId="575EBB0C" w:rsidR="00427EB1" w:rsidRPr="00EE502E" w:rsidRDefault="001D4FC8" w:rsidP="00EE502E">
      <w:pPr>
        <w:spacing w:line="276" w:lineRule="auto"/>
        <w:rPr>
          <w:rFonts w:asciiTheme="majorBidi" w:hAnsiTheme="majorBidi" w:cstheme="majorBidi"/>
          <w:bCs/>
          <w:szCs w:val="24"/>
        </w:rPr>
      </w:pPr>
      <w:r w:rsidRPr="00EE502E">
        <w:rPr>
          <w:rFonts w:asciiTheme="majorBidi" w:hAnsiTheme="majorBidi" w:cstheme="majorBidi"/>
          <w:bCs/>
          <w:szCs w:val="24"/>
        </w:rPr>
        <w:t>Gan prasītāja, gan atbildētājs pārsūdzējuši</w:t>
      </w:r>
      <w:r w:rsidR="00427EB1" w:rsidRPr="00EE502E">
        <w:rPr>
          <w:rFonts w:asciiTheme="majorBidi" w:hAnsiTheme="majorBidi" w:cstheme="majorBidi"/>
          <w:bCs/>
          <w:szCs w:val="24"/>
        </w:rPr>
        <w:t xml:space="preserve"> pirmās instances tiesas spriedumu </w:t>
      </w:r>
      <w:r w:rsidRPr="00EE502E">
        <w:rPr>
          <w:rFonts w:asciiTheme="majorBidi" w:hAnsiTheme="majorBidi" w:cstheme="majorBidi"/>
          <w:bCs/>
          <w:szCs w:val="24"/>
        </w:rPr>
        <w:t>apelācijas kārtībā</w:t>
      </w:r>
      <w:r w:rsidR="00427EB1" w:rsidRPr="00EE502E">
        <w:rPr>
          <w:rFonts w:asciiTheme="majorBidi" w:hAnsiTheme="majorBidi" w:cstheme="majorBidi"/>
          <w:bCs/>
          <w:szCs w:val="24"/>
        </w:rPr>
        <w:t xml:space="preserve">, turklāt katrs no viņiem pārsūdzējis spriedumu attiecīgā daļā (sk. </w:t>
      </w:r>
      <w:r w:rsidR="00427EB1" w:rsidRPr="00EE502E">
        <w:rPr>
          <w:rFonts w:asciiTheme="majorBidi" w:hAnsiTheme="majorBidi" w:cstheme="majorBidi"/>
          <w:bCs/>
          <w:i/>
          <w:iCs/>
          <w:szCs w:val="24"/>
        </w:rPr>
        <w:t xml:space="preserve">šā lēmuma </w:t>
      </w:r>
      <w:r w:rsidRPr="00EE502E">
        <w:rPr>
          <w:rFonts w:asciiTheme="majorBidi" w:hAnsiTheme="majorBidi" w:cstheme="majorBidi"/>
          <w:bCs/>
          <w:i/>
          <w:iCs/>
          <w:szCs w:val="24"/>
        </w:rPr>
        <w:t>3. punktu</w:t>
      </w:r>
      <w:r w:rsidRPr="00EE502E">
        <w:rPr>
          <w:rFonts w:asciiTheme="majorBidi" w:hAnsiTheme="majorBidi" w:cstheme="majorBidi"/>
          <w:bCs/>
          <w:szCs w:val="24"/>
        </w:rPr>
        <w:t>). Apelācijas sūdzības nosūtītas pusēm 2024. gada 18. septembrī.</w:t>
      </w:r>
    </w:p>
    <w:p w14:paraId="59995EBD" w14:textId="3D901244" w:rsidR="00156927" w:rsidRPr="00EE502E" w:rsidRDefault="00B0256F" w:rsidP="00EE502E">
      <w:pPr>
        <w:spacing w:line="276" w:lineRule="auto"/>
        <w:rPr>
          <w:rFonts w:asciiTheme="majorBidi" w:hAnsiTheme="majorBidi" w:cstheme="majorBidi"/>
          <w:bCs/>
          <w:szCs w:val="24"/>
        </w:rPr>
      </w:pPr>
      <w:r w:rsidRPr="00EE502E">
        <w:rPr>
          <w:rFonts w:asciiTheme="majorBidi" w:hAnsiTheme="majorBidi" w:cstheme="majorBidi"/>
          <w:bCs/>
          <w:szCs w:val="24"/>
        </w:rPr>
        <w:t xml:space="preserve">Atbildētājs </w:t>
      </w:r>
      <w:r w:rsidR="00DE531F" w:rsidRPr="00EE502E">
        <w:rPr>
          <w:rFonts w:asciiTheme="majorBidi" w:hAnsiTheme="majorBidi" w:cstheme="majorBidi"/>
          <w:bCs/>
          <w:szCs w:val="24"/>
        </w:rPr>
        <w:t xml:space="preserve">2024. gada 15. oktobrī </w:t>
      </w:r>
      <w:r w:rsidRPr="00EE502E">
        <w:rPr>
          <w:rFonts w:asciiTheme="majorBidi" w:hAnsiTheme="majorBidi" w:cstheme="majorBidi"/>
          <w:bCs/>
          <w:szCs w:val="24"/>
        </w:rPr>
        <w:t>iesniedz</w:t>
      </w:r>
      <w:r w:rsidR="001D4FC8" w:rsidRPr="00EE502E">
        <w:rPr>
          <w:rFonts w:asciiTheme="majorBidi" w:hAnsiTheme="majorBidi" w:cstheme="majorBidi"/>
          <w:bCs/>
          <w:szCs w:val="24"/>
        </w:rPr>
        <w:t>a</w:t>
      </w:r>
      <w:r w:rsidRPr="00EE502E">
        <w:rPr>
          <w:rFonts w:asciiTheme="majorBidi" w:hAnsiTheme="majorBidi" w:cstheme="majorBidi"/>
          <w:bCs/>
          <w:szCs w:val="24"/>
        </w:rPr>
        <w:t xml:space="preserve"> </w:t>
      </w:r>
      <w:r w:rsidR="001D4FC8" w:rsidRPr="00EE502E">
        <w:rPr>
          <w:rFonts w:asciiTheme="majorBidi" w:hAnsiTheme="majorBidi" w:cstheme="majorBidi"/>
          <w:bCs/>
          <w:szCs w:val="24"/>
        </w:rPr>
        <w:t xml:space="preserve">apelācijas instances tiesā gan paskaidrojumu sakarā ar prasītājas apelācijas sūdzību, gan </w:t>
      </w:r>
      <w:r w:rsidRPr="00EE502E">
        <w:rPr>
          <w:rFonts w:asciiTheme="majorBidi" w:hAnsiTheme="majorBidi" w:cstheme="majorBidi"/>
          <w:bCs/>
          <w:szCs w:val="24"/>
        </w:rPr>
        <w:t xml:space="preserve">pretapelācijas sūdzību par </w:t>
      </w:r>
      <w:r w:rsidR="00DE531F" w:rsidRPr="00EE502E">
        <w:rPr>
          <w:rFonts w:asciiTheme="majorBidi" w:hAnsiTheme="majorBidi" w:cstheme="majorBidi"/>
          <w:bCs/>
          <w:szCs w:val="24"/>
        </w:rPr>
        <w:t>Rīgas rajona tiesas 2024. gada 14. augusta spriedumu</w:t>
      </w:r>
      <w:r w:rsidR="001D4FC8" w:rsidRPr="00EE502E">
        <w:rPr>
          <w:rFonts w:asciiTheme="majorBidi" w:hAnsiTheme="majorBidi" w:cstheme="majorBidi"/>
          <w:bCs/>
          <w:szCs w:val="24"/>
        </w:rPr>
        <w:t xml:space="preserve"> prasības apmierinātajā daļā, ievērojot Civilprocesa likuma 423. panta pirmajā daļā noteikto termiņu</w:t>
      </w:r>
      <w:r w:rsidR="00DE531F" w:rsidRPr="00EE502E">
        <w:rPr>
          <w:rFonts w:asciiTheme="majorBidi" w:hAnsiTheme="majorBidi" w:cstheme="majorBidi"/>
          <w:bCs/>
          <w:szCs w:val="24"/>
        </w:rPr>
        <w:t>.</w:t>
      </w:r>
    </w:p>
    <w:p w14:paraId="6CD068AD" w14:textId="7CCDF238" w:rsidR="00E73438" w:rsidRPr="00EE502E" w:rsidRDefault="001521CF" w:rsidP="00EE502E">
      <w:pPr>
        <w:spacing w:line="276" w:lineRule="auto"/>
        <w:rPr>
          <w:rFonts w:asciiTheme="majorBidi" w:hAnsiTheme="majorBidi" w:cstheme="majorBidi"/>
          <w:bCs/>
          <w:szCs w:val="24"/>
        </w:rPr>
      </w:pPr>
      <w:r w:rsidRPr="00EE502E">
        <w:rPr>
          <w:rFonts w:asciiTheme="majorBidi" w:hAnsiTheme="majorBidi" w:cstheme="majorBidi"/>
          <w:bCs/>
          <w:szCs w:val="24"/>
        </w:rPr>
        <w:t>[</w:t>
      </w:r>
      <w:r w:rsidR="006549CB" w:rsidRPr="00EE502E">
        <w:rPr>
          <w:rFonts w:asciiTheme="majorBidi" w:hAnsiTheme="majorBidi" w:cstheme="majorBidi"/>
          <w:bCs/>
          <w:szCs w:val="24"/>
        </w:rPr>
        <w:t>9</w:t>
      </w:r>
      <w:r w:rsidRPr="00EE502E">
        <w:rPr>
          <w:rFonts w:asciiTheme="majorBidi" w:hAnsiTheme="majorBidi" w:cstheme="majorBidi"/>
          <w:bCs/>
          <w:szCs w:val="24"/>
        </w:rPr>
        <w:t>.2]</w:t>
      </w:r>
      <w:r w:rsidR="006549CB" w:rsidRPr="00EE502E">
        <w:rPr>
          <w:rFonts w:asciiTheme="majorBidi" w:hAnsiTheme="majorBidi" w:cstheme="majorBidi"/>
          <w:bCs/>
          <w:szCs w:val="24"/>
        </w:rPr>
        <w:t> </w:t>
      </w:r>
      <w:r w:rsidR="00E73438" w:rsidRPr="00EE502E">
        <w:rPr>
          <w:rFonts w:asciiTheme="majorBidi" w:hAnsiTheme="majorBidi" w:cstheme="majorBidi"/>
          <w:bCs/>
          <w:szCs w:val="24"/>
        </w:rPr>
        <w:t xml:space="preserve">Senāts pievienojas juridiskajā literatūrā izteiktajai atziņai, ka lietas dalībnieki, pret kuriem vērsta apelācijas sūdzība, ir tiesīgi iesniegt rakstveida paskaidrojumu par apelācijas sūdzību vai iesniegt pretapelācijas sūdzību. Likums neaizliedz iesniegt gan paskaidrojumu, gan pretapelācijas sūdzību vienlaikus. Tas iespējams gadījumos, kad prasība apmierināta daļēji: viena puse apstrīd spriedumu ar apelācijas sūdzību, otra – ar pretapelācijas sūdzību. Šādā gadījumā katra puse ir tiesīga rakstīt paskaidrojumus attiecībā uz otras puses sūdzību (sk. </w:t>
      </w:r>
      <w:r w:rsidR="00E73438" w:rsidRPr="00EE502E">
        <w:rPr>
          <w:rFonts w:asciiTheme="majorBidi" w:hAnsiTheme="majorBidi" w:cstheme="majorBidi"/>
          <w:bCs/>
          <w:i/>
          <w:iCs/>
          <w:szCs w:val="24"/>
        </w:rPr>
        <w:t>Civilprocesa likuma komentāri. II daļa (29.</w:t>
      </w:r>
      <w:r w:rsidR="00667388" w:rsidRPr="00EE502E">
        <w:rPr>
          <w:rFonts w:asciiTheme="majorBidi" w:hAnsiTheme="majorBidi" w:cstheme="majorBidi"/>
          <w:bCs/>
          <w:i/>
          <w:iCs/>
          <w:szCs w:val="24"/>
        </w:rPr>
        <w:t> </w:t>
      </w:r>
      <w:r w:rsidR="00667388" w:rsidRPr="00EE502E">
        <w:rPr>
          <w:rFonts w:asciiTheme="majorBidi" w:hAnsiTheme="majorBidi" w:cstheme="majorBidi"/>
          <w:bCs/>
          <w:i/>
          <w:iCs/>
          <w:szCs w:val="24"/>
        </w:rPr>
        <w:noBreakHyphen/>
        <w:t> </w:t>
      </w:r>
      <w:r w:rsidR="00E73438" w:rsidRPr="00EE502E">
        <w:rPr>
          <w:rFonts w:asciiTheme="majorBidi" w:hAnsiTheme="majorBidi" w:cstheme="majorBidi"/>
          <w:bCs/>
          <w:i/>
          <w:iCs/>
          <w:szCs w:val="24"/>
        </w:rPr>
        <w:t>60.</w:t>
      </w:r>
      <w:r w:rsidR="00E73438" w:rsidRPr="00EE502E">
        <w:rPr>
          <w:rFonts w:asciiTheme="majorBidi" w:hAnsiTheme="majorBidi" w:cstheme="majorBidi"/>
          <w:bCs/>
          <w:i/>
          <w:iCs/>
          <w:szCs w:val="24"/>
          <w:vertAlign w:val="superscript"/>
        </w:rPr>
        <w:t>1</w:t>
      </w:r>
      <w:r w:rsidR="00D14AB4" w:rsidRPr="00EE502E">
        <w:rPr>
          <w:rFonts w:asciiTheme="majorBidi" w:hAnsiTheme="majorBidi" w:cstheme="majorBidi"/>
          <w:bCs/>
          <w:i/>
          <w:iCs/>
          <w:szCs w:val="24"/>
        </w:rPr>
        <w:t> </w:t>
      </w:r>
      <w:r w:rsidR="00E73438" w:rsidRPr="00EE502E">
        <w:rPr>
          <w:rFonts w:asciiTheme="majorBidi" w:hAnsiTheme="majorBidi" w:cstheme="majorBidi"/>
          <w:bCs/>
          <w:i/>
          <w:iCs/>
          <w:szCs w:val="24"/>
        </w:rPr>
        <w:t>nodaļa). Otrais papildinātais izdevums. Sagatavojis autoru kolektīvs. Prof. K. Torgāna un A.</w:t>
      </w:r>
      <w:r w:rsidR="00E01AC5" w:rsidRPr="00EE502E">
        <w:rPr>
          <w:rFonts w:asciiTheme="majorBidi" w:hAnsiTheme="majorBidi" w:cstheme="majorBidi"/>
          <w:bCs/>
          <w:i/>
          <w:iCs/>
          <w:szCs w:val="24"/>
        </w:rPr>
        <w:t> </w:t>
      </w:r>
      <w:r w:rsidR="00E73438" w:rsidRPr="00EE502E">
        <w:rPr>
          <w:rFonts w:asciiTheme="majorBidi" w:hAnsiTheme="majorBidi" w:cstheme="majorBidi"/>
          <w:bCs/>
          <w:i/>
          <w:iCs/>
          <w:szCs w:val="24"/>
        </w:rPr>
        <w:t>Laviņa zinātniskajā redakcijā. Rīga: Tiesu namu aģentūra, 2021, 976. lpp.</w:t>
      </w:r>
      <w:r w:rsidR="00E73438" w:rsidRPr="00EE502E">
        <w:rPr>
          <w:rFonts w:asciiTheme="majorBidi" w:hAnsiTheme="majorBidi" w:cstheme="majorBidi"/>
          <w:bCs/>
          <w:szCs w:val="24"/>
        </w:rPr>
        <w:t>).</w:t>
      </w:r>
    </w:p>
    <w:p w14:paraId="534941D8" w14:textId="73AA491C" w:rsidR="00D36828" w:rsidRPr="00EE502E" w:rsidRDefault="00BF14E8" w:rsidP="00EE502E">
      <w:pPr>
        <w:spacing w:line="276" w:lineRule="auto"/>
        <w:rPr>
          <w:rFonts w:asciiTheme="majorBidi" w:hAnsiTheme="majorBidi" w:cstheme="majorBidi"/>
          <w:bCs/>
          <w:szCs w:val="24"/>
        </w:rPr>
      </w:pPr>
      <w:r w:rsidRPr="00EE502E">
        <w:rPr>
          <w:rFonts w:asciiTheme="majorBidi" w:hAnsiTheme="majorBidi" w:cstheme="majorBidi"/>
          <w:bCs/>
          <w:szCs w:val="24"/>
        </w:rPr>
        <w:t>Nostiprinot šo atziņu judikatūrā, Senāts ir ņēmis vērā izlīdzinošā taisnīguma apsvērumus, proti, pretapelācijas sūdzības mē</w:t>
      </w:r>
      <w:r w:rsidR="00EF4C8D" w:rsidRPr="00EE502E">
        <w:rPr>
          <w:rFonts w:asciiTheme="majorBidi" w:hAnsiTheme="majorBidi" w:cstheme="majorBidi"/>
          <w:bCs/>
          <w:szCs w:val="24"/>
        </w:rPr>
        <w:t>r</w:t>
      </w:r>
      <w:r w:rsidRPr="00EE502E">
        <w:rPr>
          <w:rFonts w:asciiTheme="majorBidi" w:hAnsiTheme="majorBidi" w:cstheme="majorBidi"/>
          <w:bCs/>
          <w:szCs w:val="24"/>
        </w:rPr>
        <w:t xml:space="preserve">ķis ir nodrošināt vienlīdzīgu </w:t>
      </w:r>
      <w:r w:rsidR="00EF4C8D" w:rsidRPr="00EE502E">
        <w:rPr>
          <w:rFonts w:asciiTheme="majorBidi" w:hAnsiTheme="majorBidi" w:cstheme="majorBidi"/>
          <w:bCs/>
          <w:szCs w:val="24"/>
        </w:rPr>
        <w:t>procesuālo tiesību samēru starp pusēm. Pusei, kura nav izmantojusi tiesības iesniegt apelācijas sūdzību, jānodrošina tiesības reaģēt uz procesuālā pretinieka iesniegto apelācijas sūdzību pilnā apjomā, jo citādi spēku samērs pēc apelācijas sūdzības iesniegšanas kļūtu nevienlīdzīgs. Tādēļ Senāta judikatūrā uzsvērts, ka Civilprocesa likuma 424. pants paredz tādas pretapelācijas sūdzības iesniegšanu, ar kuru var pārsūdzēt jebkuru sprieduma daļu (</w:t>
      </w:r>
      <w:r w:rsidR="00C77547" w:rsidRPr="00EE502E">
        <w:rPr>
          <w:rFonts w:asciiTheme="majorBidi" w:hAnsiTheme="majorBidi" w:cstheme="majorBidi"/>
          <w:bCs/>
          <w:szCs w:val="24"/>
        </w:rPr>
        <w:t>s</w:t>
      </w:r>
      <w:r w:rsidR="00F947C7" w:rsidRPr="00EE502E">
        <w:rPr>
          <w:rFonts w:asciiTheme="majorBidi" w:hAnsiTheme="majorBidi" w:cstheme="majorBidi"/>
          <w:bCs/>
          <w:szCs w:val="24"/>
        </w:rPr>
        <w:t>k</w:t>
      </w:r>
      <w:r w:rsidR="00C77547" w:rsidRPr="00EE502E">
        <w:rPr>
          <w:rFonts w:asciiTheme="majorBidi" w:hAnsiTheme="majorBidi" w:cstheme="majorBidi"/>
          <w:bCs/>
          <w:szCs w:val="24"/>
        </w:rPr>
        <w:t>., piemēram,</w:t>
      </w:r>
      <w:r w:rsidR="00EF4C8D" w:rsidRPr="00EE502E">
        <w:rPr>
          <w:rFonts w:asciiTheme="majorBidi" w:hAnsiTheme="majorBidi" w:cstheme="majorBidi"/>
          <w:bCs/>
          <w:szCs w:val="24"/>
        </w:rPr>
        <w:t xml:space="preserve"> </w:t>
      </w:r>
      <w:r w:rsidR="00EF4C8D" w:rsidRPr="00EE502E">
        <w:rPr>
          <w:rFonts w:asciiTheme="majorBidi" w:hAnsiTheme="majorBidi" w:cstheme="majorBidi"/>
          <w:bCs/>
          <w:i/>
          <w:iCs/>
          <w:szCs w:val="24"/>
        </w:rPr>
        <w:t xml:space="preserve">Senāta </w:t>
      </w:r>
      <w:r w:rsidR="00C77547" w:rsidRPr="00EE502E">
        <w:rPr>
          <w:rFonts w:asciiTheme="majorBidi" w:hAnsiTheme="majorBidi" w:cstheme="majorBidi"/>
          <w:bCs/>
          <w:i/>
          <w:iCs/>
          <w:szCs w:val="24"/>
        </w:rPr>
        <w:t xml:space="preserve">paplašinātā sastāva </w:t>
      </w:r>
      <w:r w:rsidR="00EF4C8D" w:rsidRPr="00EE502E">
        <w:rPr>
          <w:rFonts w:asciiTheme="majorBidi" w:hAnsiTheme="majorBidi" w:cstheme="majorBidi"/>
          <w:bCs/>
          <w:i/>
          <w:iCs/>
          <w:szCs w:val="24"/>
        </w:rPr>
        <w:t>2020.</w:t>
      </w:r>
      <w:r w:rsidR="00C77547" w:rsidRPr="00EE502E">
        <w:rPr>
          <w:rFonts w:asciiTheme="majorBidi" w:hAnsiTheme="majorBidi" w:cstheme="majorBidi"/>
          <w:bCs/>
          <w:i/>
          <w:iCs/>
          <w:szCs w:val="24"/>
        </w:rPr>
        <w:t> </w:t>
      </w:r>
      <w:r w:rsidR="00EF4C8D" w:rsidRPr="00EE502E">
        <w:rPr>
          <w:rFonts w:asciiTheme="majorBidi" w:hAnsiTheme="majorBidi" w:cstheme="majorBidi"/>
          <w:bCs/>
          <w:i/>
          <w:iCs/>
          <w:szCs w:val="24"/>
        </w:rPr>
        <w:t>gada 29.</w:t>
      </w:r>
      <w:r w:rsidR="00C77547" w:rsidRPr="00EE502E">
        <w:rPr>
          <w:rFonts w:asciiTheme="majorBidi" w:hAnsiTheme="majorBidi" w:cstheme="majorBidi"/>
          <w:bCs/>
          <w:i/>
          <w:iCs/>
          <w:szCs w:val="24"/>
        </w:rPr>
        <w:t> </w:t>
      </w:r>
      <w:r w:rsidR="00EF4C8D" w:rsidRPr="00EE502E">
        <w:rPr>
          <w:rFonts w:asciiTheme="majorBidi" w:hAnsiTheme="majorBidi" w:cstheme="majorBidi"/>
          <w:bCs/>
          <w:i/>
          <w:iCs/>
          <w:szCs w:val="24"/>
        </w:rPr>
        <w:t>aprīļa sprieduma lietā Nr.</w:t>
      </w:r>
      <w:r w:rsidR="00C77547" w:rsidRPr="00EE502E">
        <w:rPr>
          <w:rFonts w:asciiTheme="majorBidi" w:hAnsiTheme="majorBidi" w:cstheme="majorBidi"/>
          <w:bCs/>
          <w:i/>
          <w:iCs/>
          <w:szCs w:val="24"/>
        </w:rPr>
        <w:t> </w:t>
      </w:r>
      <w:r w:rsidR="00EF4C8D" w:rsidRPr="00EE502E">
        <w:rPr>
          <w:rFonts w:asciiTheme="majorBidi" w:hAnsiTheme="majorBidi" w:cstheme="majorBidi"/>
          <w:bCs/>
          <w:i/>
          <w:iCs/>
          <w:szCs w:val="24"/>
        </w:rPr>
        <w:t xml:space="preserve">SKC-97/2020, </w:t>
      </w:r>
      <w:r w:rsidR="00EF4C8D" w:rsidRPr="00EE502E">
        <w:rPr>
          <w:rFonts w:asciiTheme="majorBidi" w:hAnsiTheme="majorBidi" w:cstheme="majorBidi"/>
          <w:bCs/>
          <w:i/>
          <w:iCs/>
          <w:szCs w:val="24"/>
          <w:u w:val="single"/>
        </w:rPr>
        <w:t>ECLI:LV</w:t>
      </w:r>
      <w:r w:rsidR="00C77547" w:rsidRPr="00EE502E">
        <w:rPr>
          <w:rFonts w:asciiTheme="majorBidi" w:hAnsiTheme="majorBidi" w:cstheme="majorBidi"/>
          <w:bCs/>
          <w:i/>
          <w:iCs/>
          <w:szCs w:val="24"/>
          <w:u w:val="single"/>
        </w:rPr>
        <w:t>:AT:2020:0429.C29520717.11.L</w:t>
      </w:r>
      <w:r w:rsidR="00C77547" w:rsidRPr="00EE502E">
        <w:rPr>
          <w:rFonts w:asciiTheme="majorBidi" w:hAnsiTheme="majorBidi" w:cstheme="majorBidi"/>
          <w:bCs/>
          <w:i/>
          <w:iCs/>
          <w:szCs w:val="24"/>
        </w:rPr>
        <w:t xml:space="preserve">, 7. punktu, </w:t>
      </w:r>
      <w:r w:rsidR="00EF4C8D" w:rsidRPr="00EE502E">
        <w:rPr>
          <w:rFonts w:asciiTheme="majorBidi" w:hAnsiTheme="majorBidi" w:cstheme="majorBidi"/>
          <w:bCs/>
          <w:i/>
          <w:iCs/>
          <w:szCs w:val="24"/>
        </w:rPr>
        <w:t>2019.</w:t>
      </w:r>
      <w:r w:rsidR="00C77547" w:rsidRPr="00EE502E">
        <w:rPr>
          <w:rFonts w:asciiTheme="majorBidi" w:hAnsiTheme="majorBidi" w:cstheme="majorBidi"/>
          <w:bCs/>
          <w:i/>
          <w:iCs/>
          <w:szCs w:val="24"/>
        </w:rPr>
        <w:t> </w:t>
      </w:r>
      <w:r w:rsidR="00EF4C8D" w:rsidRPr="00EE502E">
        <w:rPr>
          <w:rFonts w:asciiTheme="majorBidi" w:hAnsiTheme="majorBidi" w:cstheme="majorBidi"/>
          <w:bCs/>
          <w:i/>
          <w:iCs/>
          <w:szCs w:val="24"/>
        </w:rPr>
        <w:t>gada 11.</w:t>
      </w:r>
      <w:r w:rsidR="00C77547" w:rsidRPr="00EE502E">
        <w:rPr>
          <w:rFonts w:asciiTheme="majorBidi" w:hAnsiTheme="majorBidi" w:cstheme="majorBidi"/>
          <w:bCs/>
          <w:i/>
          <w:iCs/>
          <w:szCs w:val="24"/>
        </w:rPr>
        <w:t> </w:t>
      </w:r>
      <w:r w:rsidR="00EF4C8D" w:rsidRPr="00EE502E">
        <w:rPr>
          <w:rFonts w:asciiTheme="majorBidi" w:hAnsiTheme="majorBidi" w:cstheme="majorBidi"/>
          <w:bCs/>
          <w:i/>
          <w:iCs/>
          <w:szCs w:val="24"/>
        </w:rPr>
        <w:t>februāra sprieduma lietā Nr.</w:t>
      </w:r>
      <w:r w:rsidR="00C77547" w:rsidRPr="00EE502E">
        <w:rPr>
          <w:rFonts w:asciiTheme="majorBidi" w:hAnsiTheme="majorBidi" w:cstheme="majorBidi"/>
          <w:bCs/>
          <w:i/>
          <w:iCs/>
          <w:szCs w:val="24"/>
        </w:rPr>
        <w:t> </w:t>
      </w:r>
      <w:r w:rsidR="00EF4C8D" w:rsidRPr="00EE502E">
        <w:rPr>
          <w:rFonts w:asciiTheme="majorBidi" w:hAnsiTheme="majorBidi" w:cstheme="majorBidi"/>
          <w:bCs/>
          <w:i/>
          <w:iCs/>
          <w:szCs w:val="24"/>
        </w:rPr>
        <w:t xml:space="preserve">SKC-4/2019, </w:t>
      </w:r>
      <w:r w:rsidR="00EF4C8D" w:rsidRPr="00EE502E">
        <w:rPr>
          <w:rFonts w:asciiTheme="majorBidi" w:hAnsiTheme="majorBidi" w:cstheme="majorBidi"/>
          <w:bCs/>
          <w:i/>
          <w:iCs/>
          <w:szCs w:val="24"/>
          <w:u w:val="single"/>
        </w:rPr>
        <w:t>ECLI:LV:AT</w:t>
      </w:r>
      <w:r w:rsidR="00C77547" w:rsidRPr="00EE502E">
        <w:rPr>
          <w:rFonts w:asciiTheme="majorBidi" w:hAnsiTheme="majorBidi" w:cstheme="majorBidi"/>
          <w:bCs/>
          <w:i/>
          <w:iCs/>
          <w:szCs w:val="24"/>
          <w:u w:val="single"/>
        </w:rPr>
        <w:t>:</w:t>
      </w:r>
      <w:r w:rsidR="00EF4C8D" w:rsidRPr="00EE502E">
        <w:rPr>
          <w:rFonts w:asciiTheme="majorBidi" w:hAnsiTheme="majorBidi" w:cstheme="majorBidi"/>
          <w:bCs/>
          <w:i/>
          <w:iCs/>
          <w:szCs w:val="24"/>
          <w:u w:val="single"/>
        </w:rPr>
        <w:t>2019:0211.C30600313.1.S</w:t>
      </w:r>
      <w:r w:rsidR="00EF4C8D" w:rsidRPr="00EE502E">
        <w:rPr>
          <w:rFonts w:asciiTheme="majorBidi" w:hAnsiTheme="majorBidi" w:cstheme="majorBidi"/>
          <w:bCs/>
          <w:i/>
          <w:iCs/>
          <w:szCs w:val="24"/>
        </w:rPr>
        <w:t>, 12.1. un 12.4.</w:t>
      </w:r>
      <w:r w:rsidR="00F947C7" w:rsidRPr="00EE502E">
        <w:rPr>
          <w:rFonts w:asciiTheme="majorBidi" w:hAnsiTheme="majorBidi" w:cstheme="majorBidi"/>
          <w:bCs/>
          <w:i/>
          <w:iCs/>
          <w:szCs w:val="24"/>
        </w:rPr>
        <w:t> </w:t>
      </w:r>
      <w:r w:rsidR="00EF4C8D" w:rsidRPr="00EE502E">
        <w:rPr>
          <w:rFonts w:asciiTheme="majorBidi" w:hAnsiTheme="majorBidi" w:cstheme="majorBidi"/>
          <w:bCs/>
          <w:i/>
          <w:iCs/>
          <w:szCs w:val="24"/>
        </w:rPr>
        <w:t>punktu</w:t>
      </w:r>
      <w:r w:rsidR="00C77547" w:rsidRPr="00EE502E">
        <w:rPr>
          <w:rFonts w:asciiTheme="majorBidi" w:hAnsiTheme="majorBidi" w:cstheme="majorBidi"/>
          <w:bCs/>
          <w:szCs w:val="24"/>
        </w:rPr>
        <w:t>).</w:t>
      </w:r>
    </w:p>
    <w:p w14:paraId="23568257" w14:textId="77777777" w:rsidR="00AA77EA" w:rsidRPr="00EE502E" w:rsidRDefault="00800371" w:rsidP="00EE502E">
      <w:pPr>
        <w:spacing w:line="276" w:lineRule="auto"/>
        <w:rPr>
          <w:rFonts w:asciiTheme="majorBidi" w:hAnsiTheme="majorBidi" w:cstheme="majorBidi"/>
          <w:bCs/>
          <w:szCs w:val="24"/>
        </w:rPr>
      </w:pPr>
      <w:r w:rsidRPr="00EE502E">
        <w:rPr>
          <w:rFonts w:asciiTheme="majorBidi" w:hAnsiTheme="majorBidi" w:cstheme="majorBidi"/>
          <w:bCs/>
          <w:szCs w:val="24"/>
        </w:rPr>
        <w:t xml:space="preserve">[9.3] Senāts piekrīt blakus sūdzības iesniedzēja argumentiem, ka apelācijas instances tiesas tiesnesis atstāja bez virzības atbildētāja iesniegto pretapelācijas sūdzību nepamatoti, jo kļūdaini atzina, ka: 1) atbildētājs jau ir izmantojis savas tiesības pārsūdzēt </w:t>
      </w:r>
      <w:r w:rsidRPr="00EE502E">
        <w:rPr>
          <w:rFonts w:asciiTheme="majorBidi" w:hAnsiTheme="majorBidi" w:cstheme="majorBidi"/>
          <w:bCs/>
          <w:szCs w:val="24"/>
        </w:rPr>
        <w:lastRenderedPageBreak/>
        <w:t>pirmās instances tiesas spriedumu, iesniedzot apelācijas sūdzību; 2) likums neparedz tiesvedības gaitā papildināt lūgumus, iesniedzot pretapelācijas sūdzību; 3) pretapelācijas sūdzībā nav norādīts, kādā apjomā tiek pārsūdzēts pirmās instances tiesas spriedums, kā arī nav noformulēts lūgums, tādēļ iesniegtā sūdzība neatbilst Civilprocesa likuma 416. panta pirmās daļas prasībām.</w:t>
      </w:r>
    </w:p>
    <w:p w14:paraId="714CE2AD" w14:textId="40FA1686" w:rsidR="00AA77EA" w:rsidRPr="00EE502E" w:rsidRDefault="00D36828" w:rsidP="00EE502E">
      <w:pPr>
        <w:spacing w:line="276" w:lineRule="auto"/>
        <w:rPr>
          <w:rFonts w:asciiTheme="majorBidi" w:hAnsiTheme="majorBidi" w:cstheme="majorBidi"/>
          <w:bCs/>
          <w:szCs w:val="24"/>
        </w:rPr>
      </w:pPr>
      <w:r w:rsidRPr="00EE502E">
        <w:rPr>
          <w:rFonts w:asciiTheme="majorBidi" w:hAnsiTheme="majorBidi" w:cstheme="majorBidi"/>
          <w:bCs/>
          <w:szCs w:val="24"/>
        </w:rPr>
        <w:t>Kā izriet no atbildētāja iesniegtās apelācijas sūdzības satura, konkrētajā gadījumā viņš apelācijas kārtībā pārsūdzējis pirmās instances tiesas spriedumu vienīgi daļā par tiesas izdevumu piedziņu.</w:t>
      </w:r>
      <w:r w:rsidR="00AA77EA" w:rsidRPr="00EE502E">
        <w:rPr>
          <w:rFonts w:asciiTheme="majorBidi" w:hAnsiTheme="majorBidi" w:cstheme="majorBidi"/>
          <w:bCs/>
          <w:szCs w:val="24"/>
        </w:rPr>
        <w:t xml:space="preserve"> </w:t>
      </w:r>
      <w:r w:rsidRPr="00EE502E">
        <w:rPr>
          <w:rFonts w:asciiTheme="majorBidi" w:hAnsiTheme="majorBidi" w:cstheme="majorBidi"/>
          <w:bCs/>
          <w:szCs w:val="24"/>
        </w:rPr>
        <w:t xml:space="preserve">Savukārt prasītāja iesniedza apelācijas sūdzību </w:t>
      </w:r>
      <w:r w:rsidR="00AA77EA" w:rsidRPr="00EE502E">
        <w:rPr>
          <w:rFonts w:asciiTheme="majorBidi" w:hAnsiTheme="majorBidi" w:cstheme="majorBidi"/>
          <w:bCs/>
          <w:szCs w:val="24"/>
        </w:rPr>
        <w:t xml:space="preserve">par pirmās instances tiesas spriedumu prasības noraidītajā daļā, jo nav apmierināta ar piedzīto uzturlīdzekļu apmēru. </w:t>
      </w:r>
      <w:r w:rsidR="00283135" w:rsidRPr="00EE502E">
        <w:rPr>
          <w:rFonts w:asciiTheme="majorBidi" w:hAnsiTheme="majorBidi" w:cstheme="majorBidi"/>
          <w:bCs/>
          <w:szCs w:val="24"/>
        </w:rPr>
        <w:t xml:space="preserve">Atbildētājs ir izmantojis likumā noteiktās </w:t>
      </w:r>
      <w:r w:rsidR="00AA77EA" w:rsidRPr="00EE502E">
        <w:rPr>
          <w:rFonts w:asciiTheme="majorBidi" w:hAnsiTheme="majorBidi" w:cstheme="majorBidi"/>
          <w:bCs/>
          <w:szCs w:val="24"/>
        </w:rPr>
        <w:t xml:space="preserve">tiesības un iesniedzis pretapelācijas sūdzību par pirmās instances tiesas spriedumu daļā, ar kuru apmierināta prasība, </w:t>
      </w:r>
      <w:r w:rsidR="003941E3" w:rsidRPr="00EE502E">
        <w:rPr>
          <w:rFonts w:asciiTheme="majorBidi" w:hAnsiTheme="majorBidi" w:cstheme="majorBidi"/>
          <w:bCs/>
          <w:szCs w:val="24"/>
        </w:rPr>
        <w:t>un</w:t>
      </w:r>
      <w:r w:rsidR="00AA77EA" w:rsidRPr="00EE502E">
        <w:rPr>
          <w:rFonts w:asciiTheme="majorBidi" w:hAnsiTheme="majorBidi" w:cstheme="majorBidi"/>
          <w:bCs/>
          <w:szCs w:val="24"/>
        </w:rPr>
        <w:t xml:space="preserve"> norādījis, kādu apsvērumu dēļ lietas iznākums </w:t>
      </w:r>
      <w:r w:rsidR="003941E3" w:rsidRPr="00EE502E">
        <w:rPr>
          <w:rFonts w:asciiTheme="majorBidi" w:hAnsiTheme="majorBidi" w:cstheme="majorBidi"/>
          <w:bCs/>
          <w:szCs w:val="24"/>
        </w:rPr>
        <w:t xml:space="preserve">šajā daļā </w:t>
      </w:r>
      <w:r w:rsidR="00AA77EA" w:rsidRPr="00EE502E">
        <w:rPr>
          <w:rFonts w:asciiTheme="majorBidi" w:hAnsiTheme="majorBidi" w:cstheme="majorBidi"/>
          <w:bCs/>
          <w:szCs w:val="24"/>
        </w:rPr>
        <w:t>nav pareizs.</w:t>
      </w:r>
    </w:p>
    <w:p w14:paraId="4763B312" w14:textId="5B13C717" w:rsidR="00156927" w:rsidRPr="00EE502E" w:rsidRDefault="003941E3" w:rsidP="00EE502E">
      <w:pPr>
        <w:spacing w:line="276" w:lineRule="auto"/>
        <w:rPr>
          <w:rFonts w:asciiTheme="majorBidi" w:hAnsiTheme="majorBidi" w:cstheme="majorBidi"/>
          <w:bCs/>
          <w:szCs w:val="24"/>
        </w:rPr>
      </w:pPr>
      <w:r w:rsidRPr="00EE502E">
        <w:rPr>
          <w:rFonts w:asciiTheme="majorBidi" w:hAnsiTheme="majorBidi" w:cstheme="majorBidi"/>
          <w:bCs/>
          <w:szCs w:val="24"/>
        </w:rPr>
        <w:t xml:space="preserve">Līdz ar to pretēji konstatētajam pārsūdzētajā lēmumā no iesniegtās pretapelācijas sūdzības satura skaidri izriet, kādā apjomā ir pārsūdzēts pirmās instances tiesas spriedums, t. i., prasības apmierinātajā daļā, kā arī </w:t>
      </w:r>
      <w:r w:rsidR="00167519" w:rsidRPr="00EE502E">
        <w:rPr>
          <w:rFonts w:asciiTheme="majorBidi" w:hAnsiTheme="majorBidi" w:cstheme="majorBidi"/>
          <w:bCs/>
          <w:szCs w:val="24"/>
        </w:rPr>
        <w:t xml:space="preserve">tajā ir skaidri </w:t>
      </w:r>
      <w:r w:rsidRPr="00EE502E">
        <w:rPr>
          <w:rFonts w:asciiTheme="majorBidi" w:hAnsiTheme="majorBidi" w:cstheme="majorBidi"/>
          <w:bCs/>
          <w:szCs w:val="24"/>
        </w:rPr>
        <w:t xml:space="preserve">noformulēts lūgums izskatīt lietu pēc būtības šajā daļā un noraidīt prasību. Tādējādi </w:t>
      </w:r>
      <w:r w:rsidR="00167519" w:rsidRPr="00EE502E">
        <w:rPr>
          <w:rFonts w:asciiTheme="majorBidi" w:hAnsiTheme="majorBidi" w:cstheme="majorBidi"/>
          <w:bCs/>
          <w:szCs w:val="24"/>
        </w:rPr>
        <w:t xml:space="preserve">apelācijas instances tiesas </w:t>
      </w:r>
      <w:r w:rsidRPr="00EE502E">
        <w:rPr>
          <w:rFonts w:asciiTheme="majorBidi" w:hAnsiTheme="majorBidi" w:cstheme="majorBidi"/>
          <w:bCs/>
          <w:szCs w:val="24"/>
        </w:rPr>
        <w:t>tiesnesis nepamatoti atstājis bez virzības iesniegto pretapelācijas sūdzību, jo nav iedziļinājies tās saturā</w:t>
      </w:r>
      <w:r w:rsidR="00167519" w:rsidRPr="00EE502E">
        <w:rPr>
          <w:rFonts w:asciiTheme="majorBidi" w:hAnsiTheme="majorBidi" w:cstheme="majorBidi"/>
          <w:bCs/>
          <w:szCs w:val="24"/>
        </w:rPr>
        <w:t>.</w:t>
      </w:r>
    </w:p>
    <w:p w14:paraId="21ACEA9F" w14:textId="0C7E59DD" w:rsidR="006A1C7A" w:rsidRPr="00EE502E" w:rsidRDefault="006A1C7A" w:rsidP="00EE502E">
      <w:pPr>
        <w:spacing w:line="276" w:lineRule="auto"/>
        <w:rPr>
          <w:rFonts w:asciiTheme="majorBidi" w:hAnsiTheme="majorBidi" w:cstheme="majorBidi"/>
          <w:bCs/>
          <w:szCs w:val="24"/>
        </w:rPr>
      </w:pPr>
      <w:r w:rsidRPr="00EE502E">
        <w:rPr>
          <w:rFonts w:asciiTheme="majorBidi" w:hAnsiTheme="majorBidi" w:cstheme="majorBidi"/>
          <w:bCs/>
          <w:szCs w:val="24"/>
        </w:rPr>
        <w:t>[9.4] Iepriekš izklāstīto apsvērumu kopums ļauj secināt, ka pārsūdzēto lēmumu nevar atzīt par pamatotu, tādēļ tas atceļams.</w:t>
      </w:r>
    </w:p>
    <w:p w14:paraId="3BD651D6" w14:textId="77777777" w:rsidR="006A1C7A" w:rsidRPr="00EE502E" w:rsidRDefault="006A1C7A" w:rsidP="00EE502E">
      <w:pPr>
        <w:spacing w:line="276" w:lineRule="auto"/>
        <w:rPr>
          <w:rFonts w:asciiTheme="majorBidi" w:eastAsia="Times New Roman" w:hAnsiTheme="majorBidi" w:cstheme="majorBidi"/>
          <w:bCs/>
          <w:kern w:val="0"/>
          <w:szCs w:val="24"/>
          <w14:ligatures w14:val="none"/>
        </w:rPr>
      </w:pPr>
    </w:p>
    <w:p w14:paraId="4C8FB1DD" w14:textId="588211F6" w:rsidR="00445BD4" w:rsidRPr="00EE502E" w:rsidRDefault="00445BD4" w:rsidP="00EE502E">
      <w:pPr>
        <w:spacing w:line="276" w:lineRule="auto"/>
        <w:rPr>
          <w:rFonts w:asciiTheme="majorBidi" w:eastAsia="Times New Roman" w:hAnsiTheme="majorBidi" w:cstheme="majorBidi"/>
          <w:bCs/>
          <w:kern w:val="0"/>
          <w:szCs w:val="24"/>
          <w14:ligatures w14:val="none"/>
        </w:rPr>
      </w:pPr>
      <w:r w:rsidRPr="00EE502E">
        <w:rPr>
          <w:rFonts w:asciiTheme="majorBidi" w:eastAsia="Times New Roman" w:hAnsiTheme="majorBidi" w:cstheme="majorBidi"/>
          <w:bCs/>
          <w:kern w:val="0"/>
          <w:szCs w:val="24"/>
          <w14:ligatures w14:val="none"/>
        </w:rPr>
        <w:t>[</w:t>
      </w:r>
      <w:r w:rsidR="00156927" w:rsidRPr="00EE502E">
        <w:rPr>
          <w:rFonts w:asciiTheme="majorBidi" w:eastAsia="Times New Roman" w:hAnsiTheme="majorBidi" w:cstheme="majorBidi"/>
          <w:bCs/>
          <w:kern w:val="0"/>
          <w:szCs w:val="24"/>
          <w14:ligatures w14:val="none"/>
        </w:rPr>
        <w:t>1</w:t>
      </w:r>
      <w:r w:rsidR="006A1C7A" w:rsidRPr="00EE502E">
        <w:rPr>
          <w:rFonts w:asciiTheme="majorBidi" w:eastAsia="Times New Roman" w:hAnsiTheme="majorBidi" w:cstheme="majorBidi"/>
          <w:bCs/>
          <w:kern w:val="0"/>
          <w:szCs w:val="24"/>
          <w14:ligatures w14:val="none"/>
        </w:rPr>
        <w:t>0</w:t>
      </w:r>
      <w:r w:rsidRPr="00EE502E">
        <w:rPr>
          <w:rFonts w:asciiTheme="majorBidi" w:eastAsia="Times New Roman" w:hAnsiTheme="majorBidi" w:cstheme="majorBidi"/>
          <w:bCs/>
          <w:kern w:val="0"/>
          <w:szCs w:val="24"/>
          <w14:ligatures w14:val="none"/>
        </w:rPr>
        <w:t>] </w:t>
      </w:r>
      <w:r w:rsidR="003B15F3" w:rsidRPr="00EE502E">
        <w:rPr>
          <w:rFonts w:asciiTheme="majorBidi" w:eastAsia="Times New Roman" w:hAnsiTheme="majorBidi" w:cstheme="majorBidi"/>
          <w:bCs/>
          <w:kern w:val="0"/>
          <w:szCs w:val="24"/>
          <w14:ligatures w14:val="none"/>
        </w:rPr>
        <w:t>Tā kā pārsūdzētais lēmums tiek atcelts</w:t>
      </w:r>
      <w:r w:rsidRPr="00EE502E">
        <w:rPr>
          <w:rFonts w:asciiTheme="majorBidi" w:eastAsia="Times New Roman" w:hAnsiTheme="majorBidi" w:cstheme="majorBidi"/>
          <w:bCs/>
          <w:kern w:val="0"/>
          <w:szCs w:val="24"/>
          <w14:ligatures w14:val="none"/>
        </w:rPr>
        <w:t>, atbilstoši Civilprocesa likuma 444.</w:t>
      </w:r>
      <w:r w:rsidRPr="00EE502E">
        <w:rPr>
          <w:rFonts w:asciiTheme="majorBidi" w:eastAsia="Times New Roman" w:hAnsiTheme="majorBidi" w:cstheme="majorBidi"/>
          <w:bCs/>
          <w:kern w:val="0"/>
          <w:szCs w:val="24"/>
          <w:vertAlign w:val="superscript"/>
          <w14:ligatures w14:val="none"/>
        </w:rPr>
        <w:t>1</w:t>
      </w:r>
      <w:r w:rsidR="00772569" w:rsidRPr="00EE502E">
        <w:rPr>
          <w:rFonts w:asciiTheme="majorBidi" w:eastAsia="Times New Roman" w:hAnsiTheme="majorBidi" w:cstheme="majorBidi"/>
          <w:bCs/>
          <w:kern w:val="0"/>
          <w:szCs w:val="24"/>
          <w14:ligatures w14:val="none"/>
        </w:rPr>
        <w:t> </w:t>
      </w:r>
      <w:r w:rsidRPr="00EE502E">
        <w:rPr>
          <w:rFonts w:asciiTheme="majorBidi" w:eastAsia="Times New Roman" w:hAnsiTheme="majorBidi" w:cstheme="majorBidi"/>
          <w:bCs/>
          <w:kern w:val="0"/>
          <w:szCs w:val="24"/>
          <w14:ligatures w14:val="none"/>
        </w:rPr>
        <w:t xml:space="preserve">panta otrajai daļai </w:t>
      </w:r>
      <w:r w:rsidR="00C643A9" w:rsidRPr="00EE502E">
        <w:rPr>
          <w:rFonts w:asciiTheme="majorBidi" w:eastAsia="Times New Roman" w:hAnsiTheme="majorBidi" w:cstheme="majorBidi"/>
          <w:bCs/>
          <w:kern w:val="0"/>
          <w:szCs w:val="24"/>
          <w14:ligatures w14:val="none"/>
        </w:rPr>
        <w:t>atbildētāja</w:t>
      </w:r>
      <w:r w:rsidR="00643A50" w:rsidRPr="00EE502E">
        <w:rPr>
          <w:rFonts w:asciiTheme="majorBidi" w:eastAsia="Times New Roman" w:hAnsiTheme="majorBidi" w:cstheme="majorBidi"/>
          <w:bCs/>
          <w:kern w:val="0"/>
          <w:szCs w:val="24"/>
          <w14:ligatures w14:val="none"/>
        </w:rPr>
        <w:t>m</w:t>
      </w:r>
      <w:r w:rsidR="00C643A9" w:rsidRPr="00EE502E">
        <w:rPr>
          <w:rFonts w:asciiTheme="majorBidi" w:eastAsia="Times New Roman" w:hAnsiTheme="majorBidi" w:cstheme="majorBidi"/>
          <w:bCs/>
          <w:kern w:val="0"/>
          <w:szCs w:val="24"/>
          <w14:ligatures w14:val="none"/>
        </w:rPr>
        <w:t xml:space="preserve"> </w:t>
      </w:r>
      <w:r w:rsidRPr="00EE502E">
        <w:rPr>
          <w:rFonts w:asciiTheme="majorBidi" w:eastAsia="Times New Roman" w:hAnsiTheme="majorBidi" w:cstheme="majorBidi"/>
          <w:bCs/>
          <w:kern w:val="0"/>
          <w:szCs w:val="24"/>
          <w14:ligatures w14:val="none"/>
        </w:rPr>
        <w:t>atmaksājama drošības nauda 70 EUR.</w:t>
      </w:r>
    </w:p>
    <w:p w14:paraId="3FA7399F" w14:textId="77777777" w:rsidR="00445BD4" w:rsidRPr="00EE502E" w:rsidRDefault="00445BD4" w:rsidP="00EE502E">
      <w:pPr>
        <w:spacing w:line="276" w:lineRule="auto"/>
        <w:rPr>
          <w:rFonts w:asciiTheme="majorBidi" w:eastAsia="Times New Roman" w:hAnsiTheme="majorBidi" w:cstheme="majorBidi"/>
          <w:bCs/>
          <w:kern w:val="0"/>
          <w:szCs w:val="24"/>
          <w14:ligatures w14:val="none"/>
        </w:rPr>
      </w:pPr>
    </w:p>
    <w:p w14:paraId="0D5A721D" w14:textId="77777777" w:rsidR="00445BD4" w:rsidRPr="00EE502E" w:rsidRDefault="00445BD4" w:rsidP="00EE502E">
      <w:pPr>
        <w:spacing w:line="276" w:lineRule="auto"/>
        <w:ind w:firstLine="0"/>
        <w:jc w:val="center"/>
        <w:rPr>
          <w:rFonts w:asciiTheme="majorBidi" w:eastAsia="Times New Roman" w:hAnsiTheme="majorBidi" w:cstheme="majorBidi"/>
          <w:b/>
          <w:bCs/>
          <w:kern w:val="0"/>
          <w:szCs w:val="24"/>
          <w14:ligatures w14:val="none"/>
        </w:rPr>
      </w:pPr>
      <w:r w:rsidRPr="00EE502E">
        <w:rPr>
          <w:rFonts w:asciiTheme="majorBidi" w:eastAsia="Times New Roman" w:hAnsiTheme="majorBidi" w:cstheme="majorBidi"/>
          <w:b/>
          <w:bCs/>
          <w:kern w:val="0"/>
          <w:szCs w:val="24"/>
          <w14:ligatures w14:val="none"/>
        </w:rPr>
        <w:t>Rezolutīvā daļa</w:t>
      </w:r>
    </w:p>
    <w:p w14:paraId="61D884D8" w14:textId="77777777" w:rsidR="00445BD4" w:rsidRPr="00EE502E" w:rsidRDefault="00445BD4" w:rsidP="00EE502E">
      <w:pPr>
        <w:spacing w:line="276" w:lineRule="auto"/>
        <w:ind w:firstLine="0"/>
        <w:jc w:val="center"/>
        <w:rPr>
          <w:rFonts w:asciiTheme="majorBidi" w:eastAsia="Times New Roman" w:hAnsiTheme="majorBidi" w:cstheme="majorBidi"/>
          <w:b/>
          <w:bCs/>
          <w:kern w:val="0"/>
          <w:szCs w:val="24"/>
          <w14:ligatures w14:val="none"/>
        </w:rPr>
      </w:pPr>
    </w:p>
    <w:p w14:paraId="4A6D4928" w14:textId="77777777" w:rsidR="00445BD4" w:rsidRPr="00EE502E" w:rsidRDefault="00445BD4" w:rsidP="00EE502E">
      <w:pPr>
        <w:spacing w:line="276" w:lineRule="auto"/>
        <w:rPr>
          <w:rFonts w:asciiTheme="majorBidi" w:eastAsia="Times New Roman" w:hAnsiTheme="majorBidi" w:cstheme="majorBidi"/>
          <w:b/>
          <w:bCs/>
          <w:kern w:val="0"/>
          <w:szCs w:val="24"/>
          <w14:ligatures w14:val="none"/>
        </w:rPr>
      </w:pPr>
      <w:r w:rsidRPr="00EE502E">
        <w:rPr>
          <w:rFonts w:asciiTheme="majorBidi" w:eastAsia="Times New Roman" w:hAnsiTheme="majorBidi" w:cstheme="majorBidi"/>
          <w:kern w:val="0"/>
          <w:szCs w:val="24"/>
          <w14:ligatures w14:val="none"/>
        </w:rPr>
        <w:t>Pamatojoties uz Civilprocesa likuma 448. panta pirmās daļas 2. punktu un 449. panta pirmo daļu, Senāts</w:t>
      </w:r>
    </w:p>
    <w:p w14:paraId="5D9C5294" w14:textId="77777777" w:rsidR="00445BD4" w:rsidRPr="00EE502E" w:rsidRDefault="00445BD4" w:rsidP="00EE502E">
      <w:pPr>
        <w:spacing w:line="276" w:lineRule="auto"/>
        <w:ind w:firstLine="0"/>
        <w:jc w:val="center"/>
        <w:rPr>
          <w:rFonts w:asciiTheme="majorBidi" w:eastAsia="Times New Roman" w:hAnsiTheme="majorBidi" w:cstheme="majorBidi"/>
          <w:b/>
          <w:bCs/>
          <w:kern w:val="0"/>
          <w:szCs w:val="24"/>
          <w14:ligatures w14:val="none"/>
        </w:rPr>
      </w:pPr>
      <w:r w:rsidRPr="00EE502E">
        <w:rPr>
          <w:rFonts w:asciiTheme="majorBidi" w:eastAsia="Times New Roman" w:hAnsiTheme="majorBidi" w:cstheme="majorBidi"/>
          <w:b/>
          <w:bCs/>
          <w:kern w:val="0"/>
          <w:szCs w:val="24"/>
          <w14:ligatures w14:val="none"/>
        </w:rPr>
        <w:t>nolēma</w:t>
      </w:r>
    </w:p>
    <w:p w14:paraId="5118E9CE" w14:textId="77777777" w:rsidR="00445BD4" w:rsidRPr="00EE502E" w:rsidRDefault="00445BD4" w:rsidP="00EE502E">
      <w:pPr>
        <w:spacing w:line="276" w:lineRule="auto"/>
        <w:ind w:firstLine="0"/>
        <w:jc w:val="center"/>
        <w:rPr>
          <w:rFonts w:asciiTheme="majorBidi" w:eastAsia="Times New Roman" w:hAnsiTheme="majorBidi" w:cstheme="majorBidi"/>
          <w:b/>
          <w:bCs/>
          <w:kern w:val="0"/>
          <w:szCs w:val="24"/>
          <w14:ligatures w14:val="none"/>
        </w:rPr>
      </w:pPr>
    </w:p>
    <w:p w14:paraId="43CE6F35" w14:textId="5B4C940A" w:rsidR="00445BD4" w:rsidRPr="00EE502E" w:rsidRDefault="00445BD4" w:rsidP="00EE502E">
      <w:pPr>
        <w:tabs>
          <w:tab w:val="left" w:pos="2700"/>
          <w:tab w:val="left" w:pos="6660"/>
        </w:tabs>
        <w:spacing w:line="276" w:lineRule="auto"/>
        <w:rPr>
          <w:rFonts w:asciiTheme="majorBidi" w:eastAsia="Times New Roman" w:hAnsiTheme="majorBidi" w:cstheme="majorBidi"/>
          <w:color w:val="000000"/>
          <w:kern w:val="0"/>
          <w:szCs w:val="24"/>
          <w14:ligatures w14:val="none"/>
        </w:rPr>
      </w:pPr>
      <w:r w:rsidRPr="00EE502E">
        <w:rPr>
          <w:rFonts w:asciiTheme="majorBidi" w:eastAsia="Times New Roman" w:hAnsiTheme="majorBidi" w:cstheme="majorBidi"/>
          <w:color w:val="000000"/>
          <w:kern w:val="0"/>
          <w:szCs w:val="24"/>
          <w14:ligatures w14:val="none"/>
        </w:rPr>
        <w:t xml:space="preserve">atcelt </w:t>
      </w:r>
      <w:r w:rsidR="00021735" w:rsidRPr="00EE502E">
        <w:rPr>
          <w:rFonts w:asciiTheme="majorBidi" w:eastAsia="Times New Roman" w:hAnsiTheme="majorBidi" w:cstheme="majorBidi"/>
          <w:color w:val="000000"/>
          <w:kern w:val="0"/>
          <w:szCs w:val="24"/>
          <w14:ligatures w14:val="none"/>
        </w:rPr>
        <w:t xml:space="preserve">Rīgas apgabaltiesas </w:t>
      </w:r>
      <w:r w:rsidR="003B15F3" w:rsidRPr="00EE502E">
        <w:rPr>
          <w:rFonts w:asciiTheme="majorBidi" w:eastAsia="Times New Roman" w:hAnsiTheme="majorBidi" w:cstheme="majorBidi"/>
          <w:color w:val="000000"/>
          <w:kern w:val="0"/>
          <w:szCs w:val="24"/>
          <w14:ligatures w14:val="none"/>
        </w:rPr>
        <w:t xml:space="preserve">tiesneša </w:t>
      </w:r>
      <w:r w:rsidR="00021735" w:rsidRPr="00EE502E">
        <w:rPr>
          <w:rFonts w:asciiTheme="majorBidi" w:eastAsia="Times New Roman" w:hAnsiTheme="majorBidi" w:cstheme="majorBidi"/>
          <w:color w:val="000000"/>
          <w:kern w:val="0"/>
          <w:szCs w:val="24"/>
          <w14:ligatures w14:val="none"/>
        </w:rPr>
        <w:t xml:space="preserve">2024. gada 17. oktobra </w:t>
      </w:r>
      <w:r w:rsidRPr="00EE502E">
        <w:rPr>
          <w:rFonts w:asciiTheme="majorBidi" w:eastAsia="Times New Roman" w:hAnsiTheme="majorBidi" w:cstheme="majorBidi"/>
          <w:color w:val="000000"/>
          <w:kern w:val="0"/>
          <w:szCs w:val="24"/>
          <w14:ligatures w14:val="none"/>
        </w:rPr>
        <w:t xml:space="preserve">lēmumu un </w:t>
      </w:r>
      <w:r w:rsidR="009957BB" w:rsidRPr="00EE502E">
        <w:rPr>
          <w:rFonts w:asciiTheme="majorBidi" w:eastAsia="Times New Roman" w:hAnsiTheme="majorBidi" w:cstheme="majorBidi"/>
          <w:color w:val="000000"/>
          <w:kern w:val="0"/>
          <w:szCs w:val="24"/>
          <w14:ligatures w14:val="none"/>
        </w:rPr>
        <w:t xml:space="preserve">nodot </w:t>
      </w:r>
      <w:r w:rsidRPr="00EE502E">
        <w:rPr>
          <w:rFonts w:asciiTheme="majorBidi" w:eastAsia="Times New Roman" w:hAnsiTheme="majorBidi" w:cstheme="majorBidi"/>
          <w:color w:val="000000"/>
          <w:kern w:val="0"/>
          <w:szCs w:val="24"/>
          <w14:ligatures w14:val="none"/>
        </w:rPr>
        <w:t xml:space="preserve">jautājumu </w:t>
      </w:r>
      <w:r w:rsidR="006A1C7A" w:rsidRPr="00EE502E">
        <w:rPr>
          <w:rFonts w:asciiTheme="majorBidi" w:eastAsia="Times New Roman" w:hAnsiTheme="majorBidi" w:cstheme="majorBidi"/>
          <w:color w:val="000000"/>
          <w:kern w:val="0"/>
          <w:szCs w:val="24"/>
          <w14:ligatures w14:val="none"/>
        </w:rPr>
        <w:t xml:space="preserve">par pretsūdzības pieņemšanu </w:t>
      </w:r>
      <w:r w:rsidR="009957BB" w:rsidRPr="00EE502E">
        <w:rPr>
          <w:rFonts w:asciiTheme="majorBidi" w:eastAsia="Times New Roman" w:hAnsiTheme="majorBidi" w:cstheme="majorBidi"/>
          <w:color w:val="000000"/>
          <w:kern w:val="0"/>
          <w:szCs w:val="24"/>
          <w14:ligatures w14:val="none"/>
        </w:rPr>
        <w:t xml:space="preserve">jaunai izskatīšanai </w:t>
      </w:r>
      <w:r w:rsidR="00021735" w:rsidRPr="00EE502E">
        <w:rPr>
          <w:rFonts w:asciiTheme="majorBidi" w:eastAsia="Times New Roman" w:hAnsiTheme="majorBidi" w:cstheme="majorBidi"/>
          <w:color w:val="000000"/>
          <w:kern w:val="0"/>
          <w:szCs w:val="24"/>
          <w14:ligatures w14:val="none"/>
        </w:rPr>
        <w:t xml:space="preserve">Rīgas </w:t>
      </w:r>
      <w:r w:rsidR="009957BB" w:rsidRPr="00EE502E">
        <w:rPr>
          <w:rFonts w:asciiTheme="majorBidi" w:eastAsia="Times New Roman" w:hAnsiTheme="majorBidi" w:cstheme="majorBidi"/>
          <w:color w:val="000000"/>
          <w:kern w:val="0"/>
          <w:szCs w:val="24"/>
          <w14:ligatures w14:val="none"/>
        </w:rPr>
        <w:t>apgabaltiesā</w:t>
      </w:r>
      <w:r w:rsidRPr="00EE502E">
        <w:rPr>
          <w:rFonts w:asciiTheme="majorBidi" w:eastAsia="Times New Roman" w:hAnsiTheme="majorBidi" w:cstheme="majorBidi"/>
          <w:color w:val="000000"/>
          <w:kern w:val="0"/>
          <w:szCs w:val="24"/>
          <w14:ligatures w14:val="none"/>
        </w:rPr>
        <w:t>;</w:t>
      </w:r>
    </w:p>
    <w:p w14:paraId="618D2941" w14:textId="6E6588D5" w:rsidR="00445BD4" w:rsidRPr="00EE502E" w:rsidRDefault="00445BD4" w:rsidP="00EE502E">
      <w:pPr>
        <w:tabs>
          <w:tab w:val="left" w:pos="2700"/>
          <w:tab w:val="left" w:pos="6660"/>
        </w:tabs>
        <w:spacing w:line="276" w:lineRule="auto"/>
        <w:rPr>
          <w:rFonts w:asciiTheme="majorBidi" w:eastAsia="Times New Roman" w:hAnsiTheme="majorBidi" w:cstheme="majorBidi"/>
          <w:color w:val="000000"/>
          <w:kern w:val="0"/>
          <w:szCs w:val="24"/>
          <w14:ligatures w14:val="none"/>
        </w:rPr>
      </w:pPr>
      <w:r w:rsidRPr="00EE502E">
        <w:rPr>
          <w:rFonts w:asciiTheme="majorBidi" w:eastAsia="Times New Roman" w:hAnsiTheme="majorBidi" w:cstheme="majorBidi"/>
          <w:color w:val="000000"/>
          <w:kern w:val="0"/>
          <w:szCs w:val="24"/>
          <w14:ligatures w14:val="none"/>
        </w:rPr>
        <w:t xml:space="preserve">atmaksāt </w:t>
      </w:r>
      <w:r w:rsidR="00E1444C" w:rsidRPr="00EE502E">
        <w:rPr>
          <w:rFonts w:asciiTheme="majorBidi" w:eastAsia="Times New Roman" w:hAnsiTheme="majorBidi" w:cstheme="majorBidi"/>
          <w:kern w:val="0"/>
          <w:szCs w:val="24"/>
          <w14:ligatures w14:val="none"/>
        </w:rPr>
        <w:t xml:space="preserve">[pers. A] </w:t>
      </w:r>
      <w:r w:rsidRPr="00EE502E">
        <w:rPr>
          <w:rFonts w:asciiTheme="majorBidi" w:eastAsia="Times New Roman" w:hAnsiTheme="majorBidi" w:cstheme="majorBidi"/>
          <w:color w:val="000000"/>
          <w:kern w:val="0"/>
          <w:szCs w:val="24"/>
          <w14:ligatures w14:val="none"/>
        </w:rPr>
        <w:t xml:space="preserve">drošības naudu 70 EUR (septiņdesmit </w:t>
      </w:r>
      <w:r w:rsidRPr="00EE502E">
        <w:rPr>
          <w:rFonts w:asciiTheme="majorBidi" w:eastAsia="Times New Roman" w:hAnsiTheme="majorBidi" w:cstheme="majorBidi"/>
          <w:i/>
          <w:iCs/>
          <w:color w:val="000000"/>
          <w:kern w:val="0"/>
          <w:szCs w:val="24"/>
          <w14:ligatures w14:val="none"/>
        </w:rPr>
        <w:t>euro</w:t>
      </w:r>
      <w:r w:rsidRPr="00EE502E">
        <w:rPr>
          <w:rFonts w:asciiTheme="majorBidi" w:eastAsia="Times New Roman" w:hAnsiTheme="majorBidi" w:cstheme="majorBidi"/>
          <w:color w:val="000000"/>
          <w:kern w:val="0"/>
          <w:szCs w:val="24"/>
          <w14:ligatures w14:val="none"/>
        </w:rPr>
        <w:t>).</w:t>
      </w:r>
    </w:p>
    <w:p w14:paraId="7F749D1E" w14:textId="77777777" w:rsidR="00445BD4" w:rsidRPr="00EE502E" w:rsidRDefault="00445BD4" w:rsidP="00EE502E">
      <w:pPr>
        <w:tabs>
          <w:tab w:val="left" w:pos="2700"/>
          <w:tab w:val="left" w:pos="6660"/>
        </w:tabs>
        <w:spacing w:line="276" w:lineRule="auto"/>
        <w:rPr>
          <w:rFonts w:asciiTheme="majorBidi" w:eastAsia="Times New Roman" w:hAnsiTheme="majorBidi" w:cstheme="majorBidi"/>
          <w:color w:val="000000"/>
          <w:kern w:val="0"/>
          <w:szCs w:val="24"/>
          <w14:ligatures w14:val="none"/>
        </w:rPr>
      </w:pPr>
    </w:p>
    <w:p w14:paraId="37BC876D" w14:textId="77777777" w:rsidR="00445BD4" w:rsidRPr="00EE502E" w:rsidRDefault="00445BD4" w:rsidP="00EE502E">
      <w:pPr>
        <w:tabs>
          <w:tab w:val="left" w:pos="2700"/>
          <w:tab w:val="left" w:pos="6660"/>
        </w:tabs>
        <w:spacing w:line="276" w:lineRule="auto"/>
        <w:rPr>
          <w:rFonts w:asciiTheme="majorBidi" w:eastAsia="Times New Roman" w:hAnsiTheme="majorBidi" w:cstheme="majorBidi"/>
          <w:color w:val="000000"/>
          <w:kern w:val="0"/>
          <w:szCs w:val="24"/>
          <w14:ligatures w14:val="none"/>
        </w:rPr>
      </w:pPr>
      <w:r w:rsidRPr="00EE502E">
        <w:rPr>
          <w:rFonts w:asciiTheme="majorBidi" w:eastAsia="Times New Roman" w:hAnsiTheme="majorBidi" w:cstheme="majorBidi"/>
          <w:color w:val="000000"/>
          <w:kern w:val="0"/>
          <w:szCs w:val="24"/>
          <w14:ligatures w14:val="none"/>
        </w:rPr>
        <w:t>Lēmums nav pārsūdzams.</w:t>
      </w:r>
    </w:p>
    <w:sectPr w:rsidR="00445BD4" w:rsidRPr="00EE502E" w:rsidSect="008F7A74">
      <w:footerReference w:type="default" r:id="rId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9B36B" w14:textId="77777777" w:rsidR="000D7017" w:rsidRDefault="000D7017">
      <w:pPr>
        <w:spacing w:line="240" w:lineRule="auto"/>
      </w:pPr>
      <w:r>
        <w:separator/>
      </w:r>
    </w:p>
  </w:endnote>
  <w:endnote w:type="continuationSeparator" w:id="0">
    <w:p w14:paraId="0539CE53" w14:textId="77777777" w:rsidR="000D7017" w:rsidRDefault="000D70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CB03E" w14:textId="0A684FBC" w:rsidR="009A1D78" w:rsidRPr="006A1778" w:rsidRDefault="009A1D78" w:rsidP="009A1D78">
    <w:pPr>
      <w:pStyle w:val="Footer"/>
      <w:jc w:val="center"/>
      <w:rPr>
        <w:sz w:val="20"/>
        <w:szCs w:val="20"/>
      </w:rPr>
    </w:pPr>
    <w:r w:rsidRPr="006A1778">
      <w:rPr>
        <w:rStyle w:val="PageNumber"/>
        <w:sz w:val="20"/>
        <w:szCs w:val="20"/>
      </w:rPr>
      <w:fldChar w:fldCharType="begin"/>
    </w:r>
    <w:r w:rsidRPr="006A1778">
      <w:rPr>
        <w:rStyle w:val="PageNumber"/>
        <w:sz w:val="20"/>
        <w:szCs w:val="20"/>
      </w:rPr>
      <w:instrText xml:space="preserve">PAGE  </w:instrText>
    </w:r>
    <w:r w:rsidRPr="006A1778">
      <w:rPr>
        <w:rStyle w:val="PageNumber"/>
        <w:sz w:val="20"/>
        <w:szCs w:val="20"/>
      </w:rPr>
      <w:fldChar w:fldCharType="separate"/>
    </w:r>
    <w:r>
      <w:rPr>
        <w:rStyle w:val="PageNumber"/>
        <w:sz w:val="20"/>
        <w:szCs w:val="20"/>
      </w:rPr>
      <w:t>4</w:t>
    </w:r>
    <w:r w:rsidRPr="006A1778">
      <w:rPr>
        <w:rStyle w:val="PageNumber"/>
        <w:sz w:val="20"/>
        <w:szCs w:val="20"/>
      </w:rPr>
      <w:fldChar w:fldCharType="end"/>
    </w:r>
    <w:r w:rsidRPr="006A1778">
      <w:rPr>
        <w:rStyle w:val="PageNumber"/>
        <w:sz w:val="20"/>
        <w:szCs w:val="20"/>
      </w:rPr>
      <w:t xml:space="preserve"> no </w:t>
    </w:r>
    <w:r w:rsidRPr="006A1778">
      <w:rPr>
        <w:rStyle w:val="PageNumber"/>
        <w:noProof/>
        <w:sz w:val="20"/>
        <w:szCs w:val="20"/>
      </w:rPr>
      <w:fldChar w:fldCharType="begin"/>
    </w:r>
    <w:r w:rsidRPr="006A1778">
      <w:rPr>
        <w:rStyle w:val="PageNumber"/>
        <w:noProof/>
        <w:sz w:val="20"/>
        <w:szCs w:val="20"/>
      </w:rPr>
      <w:instrText xml:space="preserve"> SECTIONPAGES   \* MERGEFORMAT </w:instrText>
    </w:r>
    <w:r w:rsidRPr="006A1778">
      <w:rPr>
        <w:rStyle w:val="PageNumber"/>
        <w:noProof/>
        <w:sz w:val="20"/>
        <w:szCs w:val="20"/>
      </w:rPr>
      <w:fldChar w:fldCharType="separate"/>
    </w:r>
    <w:r w:rsidR="00EE502E">
      <w:rPr>
        <w:rStyle w:val="PageNumber"/>
        <w:noProof/>
        <w:sz w:val="20"/>
        <w:szCs w:val="20"/>
      </w:rPr>
      <w:t>4</w:t>
    </w:r>
    <w:r w:rsidRPr="006A177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045E2" w14:textId="77777777" w:rsidR="000D7017" w:rsidRDefault="000D7017">
      <w:pPr>
        <w:spacing w:line="240" w:lineRule="auto"/>
      </w:pPr>
      <w:r>
        <w:separator/>
      </w:r>
    </w:p>
  </w:footnote>
  <w:footnote w:type="continuationSeparator" w:id="0">
    <w:p w14:paraId="59AB5E65" w14:textId="77777777" w:rsidR="000D7017" w:rsidRDefault="000D701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D4"/>
    <w:rsid w:val="00007C7A"/>
    <w:rsid w:val="00011BBD"/>
    <w:rsid w:val="00021735"/>
    <w:rsid w:val="00021B16"/>
    <w:rsid w:val="00032A75"/>
    <w:rsid w:val="00053605"/>
    <w:rsid w:val="00061522"/>
    <w:rsid w:val="000963B4"/>
    <w:rsid w:val="000D7017"/>
    <w:rsid w:val="000E3FE3"/>
    <w:rsid w:val="001078CB"/>
    <w:rsid w:val="0011083B"/>
    <w:rsid w:val="00110AB0"/>
    <w:rsid w:val="00130169"/>
    <w:rsid w:val="00132C36"/>
    <w:rsid w:val="00133CCC"/>
    <w:rsid w:val="001410A2"/>
    <w:rsid w:val="00141373"/>
    <w:rsid w:val="001521CF"/>
    <w:rsid w:val="001521EB"/>
    <w:rsid w:val="00156927"/>
    <w:rsid w:val="0016150B"/>
    <w:rsid w:val="00167519"/>
    <w:rsid w:val="00171C16"/>
    <w:rsid w:val="00177E95"/>
    <w:rsid w:val="0018507C"/>
    <w:rsid w:val="001901E3"/>
    <w:rsid w:val="00195DAE"/>
    <w:rsid w:val="001A61CC"/>
    <w:rsid w:val="001B2FA3"/>
    <w:rsid w:val="001C0D8E"/>
    <w:rsid w:val="001C71AB"/>
    <w:rsid w:val="001D4FC8"/>
    <w:rsid w:val="0021002D"/>
    <w:rsid w:val="00210E0E"/>
    <w:rsid w:val="00224518"/>
    <w:rsid w:val="002257B7"/>
    <w:rsid w:val="00236A8D"/>
    <w:rsid w:val="00255276"/>
    <w:rsid w:val="002617ED"/>
    <w:rsid w:val="0027018D"/>
    <w:rsid w:val="00270DA6"/>
    <w:rsid w:val="002711E3"/>
    <w:rsid w:val="00274CD6"/>
    <w:rsid w:val="00275BE7"/>
    <w:rsid w:val="00283135"/>
    <w:rsid w:val="00290B62"/>
    <w:rsid w:val="0029351A"/>
    <w:rsid w:val="0029719F"/>
    <w:rsid w:val="002C4749"/>
    <w:rsid w:val="002D1432"/>
    <w:rsid w:val="002D20B9"/>
    <w:rsid w:val="002F4BE7"/>
    <w:rsid w:val="002F73A1"/>
    <w:rsid w:val="00307B0F"/>
    <w:rsid w:val="003446B0"/>
    <w:rsid w:val="00344F54"/>
    <w:rsid w:val="00346BD6"/>
    <w:rsid w:val="00361B22"/>
    <w:rsid w:val="003941E3"/>
    <w:rsid w:val="003B15F3"/>
    <w:rsid w:val="003C05FD"/>
    <w:rsid w:val="003C1764"/>
    <w:rsid w:val="00401B94"/>
    <w:rsid w:val="00404757"/>
    <w:rsid w:val="004050A9"/>
    <w:rsid w:val="0040535B"/>
    <w:rsid w:val="00406B9B"/>
    <w:rsid w:val="00412BFA"/>
    <w:rsid w:val="00415025"/>
    <w:rsid w:val="00422350"/>
    <w:rsid w:val="00422C41"/>
    <w:rsid w:val="00427A77"/>
    <w:rsid w:val="00427EB1"/>
    <w:rsid w:val="00445BD4"/>
    <w:rsid w:val="00453327"/>
    <w:rsid w:val="00463DDD"/>
    <w:rsid w:val="0046689E"/>
    <w:rsid w:val="004731F4"/>
    <w:rsid w:val="004949BE"/>
    <w:rsid w:val="00497CC3"/>
    <w:rsid w:val="004A1084"/>
    <w:rsid w:val="004A6F47"/>
    <w:rsid w:val="004B0060"/>
    <w:rsid w:val="004C2BBE"/>
    <w:rsid w:val="004C3EA8"/>
    <w:rsid w:val="004C7255"/>
    <w:rsid w:val="004D0EA2"/>
    <w:rsid w:val="004D4847"/>
    <w:rsid w:val="00517BF0"/>
    <w:rsid w:val="00524609"/>
    <w:rsid w:val="005375E4"/>
    <w:rsid w:val="00562C5D"/>
    <w:rsid w:val="00566A6E"/>
    <w:rsid w:val="00582D4A"/>
    <w:rsid w:val="00590F91"/>
    <w:rsid w:val="00597A98"/>
    <w:rsid w:val="005A6276"/>
    <w:rsid w:val="005B6331"/>
    <w:rsid w:val="005C76D2"/>
    <w:rsid w:val="005D2880"/>
    <w:rsid w:val="006049E1"/>
    <w:rsid w:val="0060577F"/>
    <w:rsid w:val="00607C7C"/>
    <w:rsid w:val="0061274F"/>
    <w:rsid w:val="00613816"/>
    <w:rsid w:val="00621E01"/>
    <w:rsid w:val="0062434B"/>
    <w:rsid w:val="00631002"/>
    <w:rsid w:val="00643A50"/>
    <w:rsid w:val="006549CB"/>
    <w:rsid w:val="00657A84"/>
    <w:rsid w:val="00663F70"/>
    <w:rsid w:val="00667388"/>
    <w:rsid w:val="00671A8B"/>
    <w:rsid w:val="006A1778"/>
    <w:rsid w:val="006A1C7A"/>
    <w:rsid w:val="006D52D1"/>
    <w:rsid w:val="006E0BE7"/>
    <w:rsid w:val="006E272D"/>
    <w:rsid w:val="006F78C8"/>
    <w:rsid w:val="00706C38"/>
    <w:rsid w:val="007418BE"/>
    <w:rsid w:val="007440AA"/>
    <w:rsid w:val="00756BF4"/>
    <w:rsid w:val="00756CC0"/>
    <w:rsid w:val="0077113C"/>
    <w:rsid w:val="00772569"/>
    <w:rsid w:val="00794B11"/>
    <w:rsid w:val="007C05EE"/>
    <w:rsid w:val="007C52D8"/>
    <w:rsid w:val="007D7B4C"/>
    <w:rsid w:val="007E0473"/>
    <w:rsid w:val="007E41B7"/>
    <w:rsid w:val="007F43EB"/>
    <w:rsid w:val="007F7056"/>
    <w:rsid w:val="00800371"/>
    <w:rsid w:val="00800DEF"/>
    <w:rsid w:val="0080253A"/>
    <w:rsid w:val="008373C9"/>
    <w:rsid w:val="00846041"/>
    <w:rsid w:val="0084764E"/>
    <w:rsid w:val="00874F57"/>
    <w:rsid w:val="00876821"/>
    <w:rsid w:val="00876BCC"/>
    <w:rsid w:val="0088052A"/>
    <w:rsid w:val="00885B8A"/>
    <w:rsid w:val="00886A87"/>
    <w:rsid w:val="008949D7"/>
    <w:rsid w:val="008A4C08"/>
    <w:rsid w:val="008B0083"/>
    <w:rsid w:val="008B4297"/>
    <w:rsid w:val="008B548D"/>
    <w:rsid w:val="008C1F41"/>
    <w:rsid w:val="008D3449"/>
    <w:rsid w:val="008E06E5"/>
    <w:rsid w:val="008E6CFE"/>
    <w:rsid w:val="00927FBC"/>
    <w:rsid w:val="00956D59"/>
    <w:rsid w:val="0096081A"/>
    <w:rsid w:val="00987880"/>
    <w:rsid w:val="009911F2"/>
    <w:rsid w:val="009957BB"/>
    <w:rsid w:val="009A1D78"/>
    <w:rsid w:val="009A1DEB"/>
    <w:rsid w:val="009B40D1"/>
    <w:rsid w:val="009C7407"/>
    <w:rsid w:val="009E7334"/>
    <w:rsid w:val="009F1762"/>
    <w:rsid w:val="009F7933"/>
    <w:rsid w:val="00A15A9D"/>
    <w:rsid w:val="00A200E1"/>
    <w:rsid w:val="00A40C4D"/>
    <w:rsid w:val="00A56142"/>
    <w:rsid w:val="00A714E5"/>
    <w:rsid w:val="00A90073"/>
    <w:rsid w:val="00A94B24"/>
    <w:rsid w:val="00AA779F"/>
    <w:rsid w:val="00AA77EA"/>
    <w:rsid w:val="00AC0382"/>
    <w:rsid w:val="00AC62EA"/>
    <w:rsid w:val="00AE709D"/>
    <w:rsid w:val="00AF321A"/>
    <w:rsid w:val="00AF519F"/>
    <w:rsid w:val="00B0256F"/>
    <w:rsid w:val="00B06141"/>
    <w:rsid w:val="00B100D6"/>
    <w:rsid w:val="00B37379"/>
    <w:rsid w:val="00B57B79"/>
    <w:rsid w:val="00B60632"/>
    <w:rsid w:val="00B67900"/>
    <w:rsid w:val="00B736A8"/>
    <w:rsid w:val="00B95755"/>
    <w:rsid w:val="00B96D3D"/>
    <w:rsid w:val="00BA2E54"/>
    <w:rsid w:val="00BF14E8"/>
    <w:rsid w:val="00BF3319"/>
    <w:rsid w:val="00BF4F3D"/>
    <w:rsid w:val="00BF697E"/>
    <w:rsid w:val="00BF7163"/>
    <w:rsid w:val="00C061DA"/>
    <w:rsid w:val="00C12F49"/>
    <w:rsid w:val="00C36E05"/>
    <w:rsid w:val="00C41225"/>
    <w:rsid w:val="00C543BC"/>
    <w:rsid w:val="00C5543B"/>
    <w:rsid w:val="00C55AA0"/>
    <w:rsid w:val="00C643A9"/>
    <w:rsid w:val="00C6669D"/>
    <w:rsid w:val="00C771E9"/>
    <w:rsid w:val="00C77547"/>
    <w:rsid w:val="00C972D1"/>
    <w:rsid w:val="00CA7595"/>
    <w:rsid w:val="00CB1AFA"/>
    <w:rsid w:val="00CB3A3E"/>
    <w:rsid w:val="00CD1894"/>
    <w:rsid w:val="00CF2545"/>
    <w:rsid w:val="00D025DD"/>
    <w:rsid w:val="00D040C8"/>
    <w:rsid w:val="00D14AB4"/>
    <w:rsid w:val="00D164F3"/>
    <w:rsid w:val="00D25DB6"/>
    <w:rsid w:val="00D36828"/>
    <w:rsid w:val="00D50226"/>
    <w:rsid w:val="00D62DF0"/>
    <w:rsid w:val="00D66199"/>
    <w:rsid w:val="00D74694"/>
    <w:rsid w:val="00D850A6"/>
    <w:rsid w:val="00DA7CD5"/>
    <w:rsid w:val="00DC0950"/>
    <w:rsid w:val="00DC0DE9"/>
    <w:rsid w:val="00DD57DA"/>
    <w:rsid w:val="00DE531F"/>
    <w:rsid w:val="00DF5646"/>
    <w:rsid w:val="00E01AC5"/>
    <w:rsid w:val="00E05659"/>
    <w:rsid w:val="00E10F21"/>
    <w:rsid w:val="00E130B2"/>
    <w:rsid w:val="00E1444C"/>
    <w:rsid w:val="00E33D8D"/>
    <w:rsid w:val="00E43799"/>
    <w:rsid w:val="00E538A4"/>
    <w:rsid w:val="00E73438"/>
    <w:rsid w:val="00E779FE"/>
    <w:rsid w:val="00E811FE"/>
    <w:rsid w:val="00E94E2F"/>
    <w:rsid w:val="00EE2015"/>
    <w:rsid w:val="00EE502E"/>
    <w:rsid w:val="00EF37A6"/>
    <w:rsid w:val="00EF4C8D"/>
    <w:rsid w:val="00F05C4A"/>
    <w:rsid w:val="00F12047"/>
    <w:rsid w:val="00F12FBB"/>
    <w:rsid w:val="00F345C8"/>
    <w:rsid w:val="00F34A70"/>
    <w:rsid w:val="00F413B7"/>
    <w:rsid w:val="00F613FF"/>
    <w:rsid w:val="00F73901"/>
    <w:rsid w:val="00F73AFE"/>
    <w:rsid w:val="00F76147"/>
    <w:rsid w:val="00F8770E"/>
    <w:rsid w:val="00F940EE"/>
    <w:rsid w:val="00F947C7"/>
    <w:rsid w:val="00FA5224"/>
    <w:rsid w:val="00FB359E"/>
    <w:rsid w:val="00FB7615"/>
    <w:rsid w:val="00FC0260"/>
    <w:rsid w:val="00FD3CE9"/>
    <w:rsid w:val="00FE6B67"/>
    <w:rsid w:val="00FF09B0"/>
    <w:rsid w:val="00FF273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07C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line="72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5BD4"/>
    <w:pPr>
      <w:tabs>
        <w:tab w:val="center" w:pos="4513"/>
        <w:tab w:val="right" w:pos="9026"/>
      </w:tabs>
      <w:spacing w:line="240" w:lineRule="auto"/>
    </w:pPr>
  </w:style>
  <w:style w:type="character" w:customStyle="1" w:styleId="FooterChar">
    <w:name w:val="Footer Char"/>
    <w:basedOn w:val="DefaultParagraphFont"/>
    <w:link w:val="Footer"/>
    <w:uiPriority w:val="99"/>
    <w:rsid w:val="00445BD4"/>
  </w:style>
  <w:style w:type="paragraph" w:styleId="Header">
    <w:name w:val="header"/>
    <w:basedOn w:val="Normal"/>
    <w:link w:val="HeaderChar"/>
    <w:uiPriority w:val="99"/>
    <w:unhideWhenUsed/>
    <w:rsid w:val="00445BD4"/>
    <w:pPr>
      <w:tabs>
        <w:tab w:val="center" w:pos="4513"/>
        <w:tab w:val="right" w:pos="9026"/>
      </w:tabs>
      <w:spacing w:line="240" w:lineRule="auto"/>
    </w:pPr>
  </w:style>
  <w:style w:type="character" w:customStyle="1" w:styleId="HeaderChar">
    <w:name w:val="Header Char"/>
    <w:basedOn w:val="DefaultParagraphFont"/>
    <w:link w:val="Header"/>
    <w:uiPriority w:val="99"/>
    <w:rsid w:val="00445BD4"/>
  </w:style>
  <w:style w:type="character" w:styleId="PageNumber">
    <w:name w:val="page number"/>
    <w:basedOn w:val="DefaultParagraphFont"/>
    <w:rsid w:val="00445BD4"/>
  </w:style>
  <w:style w:type="character" w:styleId="Hyperlink">
    <w:name w:val="Hyperlink"/>
    <w:basedOn w:val="DefaultParagraphFont"/>
    <w:uiPriority w:val="99"/>
    <w:unhideWhenUsed/>
    <w:rsid w:val="002F73A1"/>
    <w:rPr>
      <w:color w:val="0563C1" w:themeColor="hyperlink"/>
      <w:u w:val="single"/>
    </w:rPr>
  </w:style>
  <w:style w:type="character" w:styleId="UnresolvedMention">
    <w:name w:val="Unresolved Mention"/>
    <w:basedOn w:val="DefaultParagraphFont"/>
    <w:uiPriority w:val="99"/>
    <w:semiHidden/>
    <w:unhideWhenUsed/>
    <w:rsid w:val="002F7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62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45722.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6858</Words>
  <Characters>3910</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2024-12-18T12:49:00Z</dcterms:created>
  <dcterms:modified xsi:type="dcterms:W3CDTF">2024-12-18T13:26:00Z</dcterms:modified>
</cp:coreProperties>
</file>