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1FB77" w14:textId="77777777" w:rsidR="00FD7C3B" w:rsidRPr="00A23465" w:rsidRDefault="00FD7C3B" w:rsidP="00A23465">
      <w:pPr>
        <w:ind w:firstLine="0"/>
        <w:contextualSpacing/>
        <w:rPr>
          <w:rFonts w:ascii="Times New Roman" w:hAnsi="Times New Roman" w:cs="Times New Roman"/>
          <w:b/>
          <w:bCs/>
          <w:color w:val="000000" w:themeColor="text1"/>
          <w:sz w:val="24"/>
          <w:szCs w:val="24"/>
        </w:rPr>
      </w:pPr>
      <w:bookmarkStart w:id="0" w:name="_Hlk113871937"/>
      <w:r w:rsidRPr="00A23465">
        <w:rPr>
          <w:rFonts w:ascii="Times New Roman" w:hAnsi="Times New Roman" w:cs="Times New Roman"/>
          <w:b/>
          <w:bCs/>
          <w:color w:val="000000" w:themeColor="text1"/>
          <w:sz w:val="24"/>
          <w:szCs w:val="24"/>
        </w:rPr>
        <w:t>Onkoloģiskās slimības diagnozes novēlota noteikšana un/vai novēloti uzsākta slimības ārstēšana kā no Ārstniecības riska fonda atlīdzināms kaitējums</w:t>
      </w:r>
    </w:p>
    <w:p w14:paraId="29A8B203" w14:textId="77777777" w:rsidR="00FD7C3B" w:rsidRPr="00A23465" w:rsidRDefault="00FD7C3B" w:rsidP="00A23465">
      <w:pPr>
        <w:ind w:firstLine="0"/>
        <w:contextualSpacing/>
        <w:rPr>
          <w:rFonts w:ascii="Times New Roman" w:hAnsi="Times New Roman" w:cs="Times New Roman"/>
          <w:color w:val="000000" w:themeColor="text1"/>
          <w:sz w:val="24"/>
          <w:szCs w:val="24"/>
        </w:rPr>
      </w:pPr>
      <w:r w:rsidRPr="00A23465">
        <w:rPr>
          <w:rFonts w:ascii="Times New Roman" w:hAnsi="Times New Roman" w:cs="Times New Roman"/>
          <w:color w:val="000000" w:themeColor="text1"/>
          <w:sz w:val="24"/>
          <w:szCs w:val="24"/>
        </w:rPr>
        <w:t>Lai pareizi izvērtētu to, vai pacientam ir nodarīts kaitējums ārsta rīcības/bezdarbības rezultātā, sākotnēji ir nepieciešams iespējami precīzi identificēt pašu kaitējumu, lai tālāk pareizi izvērtētu cēloņsakarību starp kaitējumu un ārstniecības personas darbību vai bezdarbību, kā arī kaitējuma smaguma pakāpi un to ietekmējošos apstākļus.</w:t>
      </w:r>
    </w:p>
    <w:p w14:paraId="7710FB4B" w14:textId="5EE00111" w:rsidR="00FD7C3B" w:rsidRPr="00A23465" w:rsidRDefault="00FD7C3B" w:rsidP="00A23465">
      <w:pPr>
        <w:ind w:firstLine="0"/>
        <w:contextualSpacing/>
        <w:rPr>
          <w:rFonts w:ascii="Times New Roman" w:hAnsi="Times New Roman" w:cs="Times New Roman"/>
          <w:color w:val="000000" w:themeColor="text1"/>
          <w:sz w:val="24"/>
          <w:szCs w:val="24"/>
        </w:rPr>
      </w:pPr>
      <w:r w:rsidRPr="00A23465">
        <w:rPr>
          <w:rFonts w:ascii="Times New Roman" w:hAnsi="Times New Roman" w:cs="Times New Roman"/>
          <w:color w:val="000000" w:themeColor="text1"/>
          <w:sz w:val="24"/>
          <w:szCs w:val="24"/>
        </w:rPr>
        <w:t xml:space="preserve">Ministru kabineta 2013.gada 5.novembra noteikumu Nr. 1268 „Ārstniecības riska fonda darbības noteikumi” 2.pielikuma 3.8.punktā ir noteikts kaitējums - pacientam nav laikus diagnosticēta onkoloģiska saslimšana un/vai nodrošināta tās ārstēšana. Normas izpratnē kaitējums pacienta dzīvībai vai veselībai ir nodarīts ar to vien, ka onkoloģiskās slimības diagnoze noteikta novēloti un/vai novēloti uzsākta slimības ārstēšana. </w:t>
      </w:r>
    </w:p>
    <w:p w14:paraId="61856AB9" w14:textId="77777777" w:rsidR="00FD7C3B" w:rsidRPr="00A23465" w:rsidRDefault="00FD7C3B" w:rsidP="00A23465">
      <w:pPr>
        <w:ind w:firstLine="0"/>
        <w:contextualSpacing/>
        <w:rPr>
          <w:rFonts w:ascii="Times New Roman" w:hAnsi="Times New Roman" w:cs="Times New Roman"/>
          <w:color w:val="000000" w:themeColor="text1"/>
          <w:sz w:val="24"/>
          <w:szCs w:val="24"/>
        </w:rPr>
      </w:pPr>
    </w:p>
    <w:p w14:paraId="565C2C6C" w14:textId="554D0652" w:rsidR="00FD7C3B" w:rsidRPr="00A23465" w:rsidRDefault="00FD7C3B" w:rsidP="00A23465">
      <w:pPr>
        <w:ind w:firstLine="0"/>
        <w:contextualSpacing/>
        <w:rPr>
          <w:rFonts w:ascii="Times New Roman" w:hAnsi="Times New Roman" w:cs="Times New Roman"/>
          <w:b/>
          <w:bCs/>
          <w:color w:val="000000" w:themeColor="text1"/>
          <w:sz w:val="24"/>
          <w:szCs w:val="24"/>
        </w:rPr>
      </w:pPr>
      <w:r w:rsidRPr="00A23465">
        <w:rPr>
          <w:rFonts w:ascii="Times New Roman" w:hAnsi="Times New Roman" w:cs="Times New Roman"/>
          <w:b/>
          <w:bCs/>
          <w:color w:val="000000" w:themeColor="text1"/>
          <w:sz w:val="24"/>
          <w:szCs w:val="24"/>
        </w:rPr>
        <w:t>Onkoloģiskās saslimšanas diagnostikas un pacienta veselības aprūpes īpatnības</w:t>
      </w:r>
    </w:p>
    <w:p w14:paraId="292116AF" w14:textId="566AA3DE" w:rsidR="00FD7C3B" w:rsidRPr="00A23465" w:rsidRDefault="00FD7C3B" w:rsidP="00A23465">
      <w:pPr>
        <w:ind w:firstLine="0"/>
        <w:contextualSpacing/>
        <w:rPr>
          <w:rFonts w:ascii="Times New Roman" w:hAnsi="Times New Roman" w:cs="Times New Roman"/>
          <w:color w:val="000000" w:themeColor="text1"/>
          <w:sz w:val="24"/>
          <w:szCs w:val="24"/>
        </w:rPr>
      </w:pPr>
      <w:r w:rsidRPr="00A23465">
        <w:rPr>
          <w:rFonts w:ascii="Times New Roman" w:hAnsi="Times New Roman" w:cs="Times New Roman"/>
          <w:color w:val="000000" w:themeColor="text1"/>
          <w:sz w:val="24"/>
          <w:szCs w:val="24"/>
        </w:rPr>
        <w:t>1. No tiesiskā regulējuma izriet, ka ļaundabīga audzēja diagnosticēšana notiek primārās un sekundārās diagnostikas ietvaros, kur pirmo etapu veic ģimenes ārsts, bet otro –ārsts-speciālists kā sekundārās veselības aprūpes pakalpojumu sniedzējs. Sekundārās diagnostikas ietvaros speciālists sniedz konsultāciju pacientam 10 darbdienu laikā pēc tam, kad pacientu uz konsultāciju pieteicis ģimenes ārsts. Šīs diagnostikas ietvaros var tikt veikti arī izmeklējumi, ar aprēķinu, lai viena mēneša laikā no sekundārās diagnostikas pie ārsta-speciālista sākuma brīža tiktu pieņemts lēmums par pacienta ārstēšanas taktiku.</w:t>
      </w:r>
    </w:p>
    <w:p w14:paraId="756FFD2E" w14:textId="5B7219FA" w:rsidR="00FD7C3B" w:rsidRPr="00A23465" w:rsidRDefault="00FD7C3B" w:rsidP="00A23465">
      <w:pPr>
        <w:ind w:firstLine="0"/>
        <w:contextualSpacing/>
        <w:rPr>
          <w:rFonts w:ascii="Times New Roman" w:hAnsi="Times New Roman" w:cs="Times New Roman"/>
          <w:color w:val="000000" w:themeColor="text1"/>
          <w:sz w:val="24"/>
          <w:szCs w:val="24"/>
        </w:rPr>
      </w:pPr>
      <w:r w:rsidRPr="00A23465">
        <w:rPr>
          <w:rFonts w:ascii="Times New Roman" w:hAnsi="Times New Roman" w:cs="Times New Roman"/>
          <w:color w:val="000000" w:themeColor="text1"/>
          <w:sz w:val="24"/>
          <w:szCs w:val="24"/>
        </w:rPr>
        <w:t xml:space="preserve">2. Pacientam ir no tiesību normām izrietošs vispārīgs pienākums rūpēties par savu veselību, kā arī savu iespēju un zināšanu robežās sniegt ārstējošam ārstam ārstniecības nodrošināšanai nepieciešamo informāciju. Vienlaikus jāņem vērā, ka ārstniecības pakalpojumu var sniegt tikai ārstniecības iestādes un personas, kurām šajā jomā ir speciālas zināšanas, un nav pamatoti prasīt no pacienta, lai tas pārzinātu visas ārstniecības nianses, pat ja tās attiecas uz paša pacienta konkrētu saslimšanu. Tādēļ arī no ārstniecības personām un iestādēm sagaidāma īpaša rūpība pacientu informēšanā. </w:t>
      </w:r>
    </w:p>
    <w:p w14:paraId="6450C419" w14:textId="1CF5B464" w:rsidR="00FD7C3B" w:rsidRPr="00A23465" w:rsidRDefault="00FD7C3B" w:rsidP="00A23465">
      <w:pPr>
        <w:ind w:firstLine="0"/>
        <w:contextualSpacing/>
        <w:rPr>
          <w:rFonts w:ascii="Times New Roman" w:hAnsi="Times New Roman" w:cs="Times New Roman"/>
          <w:color w:val="000000" w:themeColor="text1"/>
          <w:sz w:val="24"/>
          <w:szCs w:val="24"/>
        </w:rPr>
      </w:pPr>
      <w:r w:rsidRPr="00A23465">
        <w:rPr>
          <w:rFonts w:ascii="Times New Roman" w:hAnsi="Times New Roman" w:cs="Times New Roman"/>
          <w:color w:val="000000" w:themeColor="text1"/>
          <w:sz w:val="24"/>
          <w:szCs w:val="24"/>
        </w:rPr>
        <w:t>3. Tiesību normas paredz arī ārsta-speciālista pienākumu informēt ģimenes ārstu par pacientam sniegto sekundāro veselības pakalpojumu, arī tad, ja ir nepieciešami turpmāki izmeklējumi. No tiesiskā regulējuma izriet gan ģimenes ārsta, gan ārsta-speciālista pienākums sadarbībā ar pacientu izvērtēt viņa veselības stāvoklim nepieciešamos sekundārās aprūpes pakalpojumus, izskaidrot to steidzamību un saņemšanas iespējas. Tādējādi, ja tiesību normas neparedz, ka tieši ārsts-speciālists piesaka pacientu uz audzēja diagnostikas izmeklējumu, tad ārstam ir pienākums izskaidrot pacientam, kā viņam saņemt nepieciešamo izmeklējumu, lai nodrošinātu savlaicīgu lēmuma par ārstēšanas taktiku pieņemšanu. Pretējā gadījumā var netikt sasniegts mērķis savlaicīgi diagnosticēt onkoloģisko saslimšanu un savlaicīgi uzsākt tās ārstēšanu.</w:t>
      </w:r>
    </w:p>
    <w:p w14:paraId="2AB87DA5" w14:textId="77777777" w:rsidR="00FD7C3B" w:rsidRPr="00A23465" w:rsidRDefault="00FD7C3B" w:rsidP="00A23465">
      <w:pPr>
        <w:ind w:firstLine="0"/>
        <w:contextualSpacing/>
        <w:rPr>
          <w:rFonts w:ascii="Times New Roman" w:hAnsi="Times New Roman" w:cs="Times New Roman"/>
          <w:color w:val="000000" w:themeColor="text1"/>
          <w:sz w:val="24"/>
          <w:szCs w:val="24"/>
        </w:rPr>
      </w:pPr>
    </w:p>
    <w:p w14:paraId="075CAF70" w14:textId="77777777" w:rsidR="00FD7C3B" w:rsidRPr="00FD7C3B" w:rsidRDefault="00FD7C3B" w:rsidP="00A23465">
      <w:pPr>
        <w:suppressAutoHyphens w:val="0"/>
        <w:spacing w:after="0"/>
        <w:ind w:firstLine="0"/>
        <w:contextualSpacing/>
        <w:jc w:val="center"/>
        <w:rPr>
          <w:rFonts w:ascii="Times New Roman" w:eastAsia="Times New Roman" w:hAnsi="Times New Roman" w:cs="Times New Roman"/>
          <w:b/>
          <w:sz w:val="24"/>
          <w:szCs w:val="24"/>
          <w:lang w:eastAsia="ru-RU"/>
        </w:rPr>
      </w:pPr>
      <w:r w:rsidRPr="00FD7C3B">
        <w:rPr>
          <w:rFonts w:ascii="Times New Roman" w:eastAsia="Times New Roman" w:hAnsi="Times New Roman" w:cs="Times New Roman"/>
          <w:b/>
          <w:sz w:val="24"/>
          <w:szCs w:val="24"/>
          <w:lang w:eastAsia="ru-RU"/>
        </w:rPr>
        <w:t>Latvijas Republikas Senāta</w:t>
      </w:r>
    </w:p>
    <w:p w14:paraId="09C30859" w14:textId="77777777" w:rsidR="00FD7C3B" w:rsidRPr="00FD7C3B" w:rsidRDefault="00FD7C3B" w:rsidP="00A23465">
      <w:pPr>
        <w:suppressAutoHyphens w:val="0"/>
        <w:spacing w:after="0"/>
        <w:ind w:firstLine="0"/>
        <w:contextualSpacing/>
        <w:jc w:val="center"/>
        <w:rPr>
          <w:rFonts w:ascii="Times New Roman" w:eastAsia="Times New Roman" w:hAnsi="Times New Roman" w:cs="Times New Roman"/>
          <w:b/>
          <w:sz w:val="24"/>
          <w:szCs w:val="24"/>
          <w:lang w:eastAsia="ru-RU"/>
        </w:rPr>
      </w:pPr>
      <w:r w:rsidRPr="00FD7C3B">
        <w:rPr>
          <w:rFonts w:ascii="Times New Roman" w:eastAsia="Times New Roman" w:hAnsi="Times New Roman" w:cs="Times New Roman"/>
          <w:b/>
          <w:sz w:val="24"/>
          <w:szCs w:val="24"/>
          <w:lang w:eastAsia="ru-RU"/>
        </w:rPr>
        <w:t>Administratīvo lietu departamenta</w:t>
      </w:r>
    </w:p>
    <w:p w14:paraId="1A23FBB3" w14:textId="77777777" w:rsidR="00FD7C3B" w:rsidRPr="00FD7C3B" w:rsidRDefault="00FD7C3B" w:rsidP="00A23465">
      <w:pPr>
        <w:suppressAutoHyphens w:val="0"/>
        <w:spacing w:after="0"/>
        <w:ind w:right="-141" w:firstLine="0"/>
        <w:jc w:val="center"/>
        <w:rPr>
          <w:rFonts w:ascii="Times New Roman" w:eastAsia="Times New Roman" w:hAnsi="Times New Roman" w:cs="Times New Roman"/>
          <w:b/>
          <w:sz w:val="24"/>
          <w:szCs w:val="24"/>
          <w:lang w:eastAsia="ru-RU"/>
        </w:rPr>
      </w:pPr>
      <w:r w:rsidRPr="00FD7C3B">
        <w:rPr>
          <w:rFonts w:ascii="Times New Roman" w:eastAsia="Times New Roman" w:hAnsi="Times New Roman" w:cs="Times New Roman"/>
          <w:b/>
          <w:sz w:val="24"/>
          <w:szCs w:val="24"/>
          <w:lang w:eastAsia="ru-RU"/>
        </w:rPr>
        <w:t>2024.gada [..]</w:t>
      </w:r>
    </w:p>
    <w:p w14:paraId="717BD2CC" w14:textId="77777777" w:rsidR="00FD7C3B" w:rsidRPr="00FD7C3B" w:rsidRDefault="00FD7C3B" w:rsidP="00A23465">
      <w:pPr>
        <w:suppressAutoHyphens w:val="0"/>
        <w:spacing w:after="0"/>
        <w:ind w:firstLine="0"/>
        <w:contextualSpacing/>
        <w:jc w:val="center"/>
        <w:rPr>
          <w:rFonts w:ascii="Times New Roman" w:eastAsia="Times New Roman" w:hAnsi="Times New Roman" w:cs="Times New Roman"/>
          <w:b/>
          <w:sz w:val="24"/>
          <w:szCs w:val="24"/>
          <w:lang w:eastAsia="ru-RU"/>
        </w:rPr>
      </w:pPr>
      <w:r w:rsidRPr="00FD7C3B">
        <w:rPr>
          <w:rFonts w:ascii="Times New Roman" w:eastAsia="Times New Roman" w:hAnsi="Times New Roman" w:cs="Times New Roman"/>
          <w:b/>
          <w:sz w:val="24"/>
          <w:szCs w:val="24"/>
          <w:lang w:eastAsia="ru-RU"/>
        </w:rPr>
        <w:t>SPRIEDUMS</w:t>
      </w:r>
      <w:r w:rsidRPr="00FD7C3B">
        <w:rPr>
          <w:rFonts w:ascii="Times New Roman" w:eastAsia="Times New Roman" w:hAnsi="Times New Roman" w:cs="Times New Roman"/>
          <w:b/>
          <w:sz w:val="24"/>
          <w:szCs w:val="24"/>
          <w:vertAlign w:val="superscript"/>
          <w:lang w:eastAsia="ru-RU"/>
        </w:rPr>
        <w:footnoteReference w:id="1"/>
      </w:r>
    </w:p>
    <w:p w14:paraId="3652D4F8" w14:textId="4A195BF8" w:rsidR="00FD7C3B" w:rsidRPr="00FD7C3B" w:rsidRDefault="00FD7C3B" w:rsidP="00A23465">
      <w:pPr>
        <w:suppressAutoHyphens w:val="0"/>
        <w:spacing w:after="0"/>
        <w:ind w:firstLine="0"/>
        <w:jc w:val="center"/>
        <w:rPr>
          <w:rFonts w:ascii="Times New Roman" w:eastAsia="Times New Roman" w:hAnsi="Times New Roman" w:cs="Times New Roman"/>
          <w:b/>
          <w:sz w:val="24"/>
          <w:szCs w:val="24"/>
          <w:lang w:eastAsia="ru-RU"/>
        </w:rPr>
      </w:pPr>
      <w:r w:rsidRPr="00FD7C3B">
        <w:rPr>
          <w:rFonts w:ascii="Times New Roman" w:eastAsia="Times New Roman" w:hAnsi="Times New Roman" w:cs="Times New Roman"/>
          <w:b/>
          <w:sz w:val="24"/>
          <w:szCs w:val="24"/>
          <w:lang w:eastAsia="ru-RU"/>
        </w:rPr>
        <w:t>Lieta Nr. [..], SKA- [</w:t>
      </w:r>
      <w:r w:rsidRPr="00A23465">
        <w:rPr>
          <w:rFonts w:ascii="Times New Roman" w:eastAsia="Times New Roman" w:hAnsi="Times New Roman" w:cs="Times New Roman"/>
          <w:b/>
          <w:sz w:val="24"/>
          <w:szCs w:val="24"/>
          <w:lang w:eastAsia="ru-RU"/>
        </w:rPr>
        <w:t>C</w:t>
      </w:r>
      <w:r w:rsidRPr="00FD7C3B">
        <w:rPr>
          <w:rFonts w:ascii="Times New Roman" w:eastAsia="Times New Roman" w:hAnsi="Times New Roman" w:cs="Times New Roman"/>
          <w:b/>
          <w:sz w:val="24"/>
          <w:szCs w:val="24"/>
          <w:lang w:eastAsia="ru-RU"/>
        </w:rPr>
        <w:t>]/2024</w:t>
      </w:r>
    </w:p>
    <w:p w14:paraId="22C1077C" w14:textId="77777777" w:rsidR="00FD7C3B" w:rsidRPr="00FD7C3B" w:rsidRDefault="00FD7C3B" w:rsidP="00A23465">
      <w:pPr>
        <w:suppressAutoHyphens w:val="0"/>
        <w:spacing w:after="0"/>
        <w:ind w:firstLine="0"/>
        <w:jc w:val="center"/>
        <w:rPr>
          <w:rFonts w:ascii="Times New Roman" w:eastAsia="Times New Roman" w:hAnsi="Times New Roman" w:cs="Times New Roman"/>
          <w:sz w:val="24"/>
          <w:szCs w:val="24"/>
          <w:lang w:eastAsia="ru-RU"/>
        </w:rPr>
      </w:pPr>
      <w:r w:rsidRPr="00FD7C3B">
        <w:rPr>
          <w:rFonts w:ascii="Times New Roman" w:eastAsia="Times New Roman" w:hAnsi="Times New Roman" w:cs="Times New Roman"/>
          <w:sz w:val="24"/>
          <w:szCs w:val="24"/>
          <w:lang w:eastAsia="ru-RU"/>
        </w:rPr>
        <w:lastRenderedPageBreak/>
        <w:t>ECLI:AT:2024:[..]</w:t>
      </w:r>
    </w:p>
    <w:p w14:paraId="2B1A88AD" w14:textId="77777777" w:rsidR="0034023F" w:rsidRPr="00A23465" w:rsidRDefault="0034023F" w:rsidP="00A23465">
      <w:pPr>
        <w:spacing w:after="0"/>
        <w:ind w:firstLine="720"/>
        <w:jc w:val="center"/>
        <w:rPr>
          <w:rFonts w:ascii="Times New Roman" w:hAnsi="Times New Roman" w:cs="Times New Roman"/>
          <w:sz w:val="24"/>
          <w:szCs w:val="24"/>
        </w:rPr>
      </w:pPr>
    </w:p>
    <w:p w14:paraId="1D5724B6" w14:textId="18E322D1" w:rsidR="0034023F" w:rsidRPr="00A23465" w:rsidRDefault="008A3F91" w:rsidP="00A23465">
      <w:pPr>
        <w:spacing w:after="0"/>
        <w:ind w:firstLine="720"/>
        <w:rPr>
          <w:rFonts w:ascii="Times New Roman" w:hAnsi="Times New Roman" w:cs="Times New Roman"/>
          <w:color w:val="000000" w:themeColor="text1"/>
          <w:sz w:val="24"/>
          <w:szCs w:val="24"/>
        </w:rPr>
      </w:pPr>
      <w:r w:rsidRPr="00A23465">
        <w:rPr>
          <w:rFonts w:ascii="Times New Roman" w:hAnsi="Times New Roman" w:cs="Times New Roman"/>
          <w:color w:val="000000" w:themeColor="text1"/>
          <w:sz w:val="24"/>
          <w:szCs w:val="24"/>
        </w:rPr>
        <w:t>Senāts šādā sastāvā: senatore referente Indra Meldere, senator</w:t>
      </w:r>
      <w:r w:rsidR="002F27A0" w:rsidRPr="00A23465">
        <w:rPr>
          <w:rFonts w:ascii="Times New Roman" w:hAnsi="Times New Roman" w:cs="Times New Roman"/>
          <w:color w:val="000000" w:themeColor="text1"/>
          <w:sz w:val="24"/>
          <w:szCs w:val="24"/>
        </w:rPr>
        <w:t>es</w:t>
      </w:r>
      <w:r w:rsidRPr="00A23465">
        <w:rPr>
          <w:rFonts w:ascii="Times New Roman" w:hAnsi="Times New Roman" w:cs="Times New Roman"/>
          <w:color w:val="000000" w:themeColor="text1"/>
          <w:sz w:val="24"/>
          <w:szCs w:val="24"/>
        </w:rPr>
        <w:t xml:space="preserve"> </w:t>
      </w:r>
      <w:r w:rsidR="002F27A0" w:rsidRPr="00A23465">
        <w:rPr>
          <w:rFonts w:ascii="Times New Roman" w:hAnsi="Times New Roman" w:cs="Times New Roman"/>
          <w:color w:val="000000" w:themeColor="text1"/>
          <w:sz w:val="24"/>
          <w:szCs w:val="24"/>
        </w:rPr>
        <w:t>Dzintra Amerika</w:t>
      </w:r>
      <w:r w:rsidR="00B65524" w:rsidRPr="00A23465">
        <w:rPr>
          <w:rFonts w:ascii="Times New Roman" w:hAnsi="Times New Roman" w:cs="Times New Roman"/>
          <w:color w:val="000000" w:themeColor="text1"/>
          <w:sz w:val="24"/>
          <w:szCs w:val="24"/>
        </w:rPr>
        <w:t xml:space="preserve"> un </w:t>
      </w:r>
      <w:r w:rsidR="002F27A0" w:rsidRPr="00A23465">
        <w:rPr>
          <w:rFonts w:ascii="Times New Roman" w:hAnsi="Times New Roman" w:cs="Times New Roman"/>
          <w:color w:val="000000" w:themeColor="text1"/>
          <w:sz w:val="24"/>
          <w:szCs w:val="24"/>
        </w:rPr>
        <w:t>Ieva Višķere</w:t>
      </w:r>
    </w:p>
    <w:p w14:paraId="536CCD74" w14:textId="77777777" w:rsidR="008A3F91" w:rsidRPr="00A23465" w:rsidRDefault="008A3F91" w:rsidP="00A23465">
      <w:pPr>
        <w:spacing w:after="0"/>
        <w:ind w:firstLine="720"/>
        <w:rPr>
          <w:rFonts w:ascii="Times New Roman" w:hAnsi="Times New Roman" w:cs="Times New Roman"/>
          <w:color w:val="000000" w:themeColor="text1"/>
          <w:sz w:val="24"/>
          <w:szCs w:val="24"/>
        </w:rPr>
      </w:pPr>
    </w:p>
    <w:p w14:paraId="332813AA" w14:textId="4A8195C7" w:rsidR="0034023F" w:rsidRPr="00A23465" w:rsidRDefault="00C53C97" w:rsidP="00A23465">
      <w:pPr>
        <w:spacing w:after="0"/>
        <w:ind w:firstLine="720"/>
        <w:rPr>
          <w:rFonts w:ascii="Times New Roman" w:hAnsi="Times New Roman" w:cs="Times New Roman"/>
          <w:b/>
          <w:bCs/>
          <w:color w:val="000000" w:themeColor="text1"/>
          <w:sz w:val="24"/>
          <w:szCs w:val="24"/>
        </w:rPr>
      </w:pPr>
      <w:r w:rsidRPr="00A23465">
        <w:rPr>
          <w:rFonts w:ascii="Times New Roman" w:hAnsi="Times New Roman" w:cs="Times New Roman"/>
          <w:color w:val="000000" w:themeColor="text1"/>
          <w:sz w:val="24"/>
          <w:szCs w:val="24"/>
        </w:rPr>
        <w:t xml:space="preserve">rakstveida procesā izskatīja administratīvo lietu, kas ierosināta, pamatojoties uz </w:t>
      </w:r>
      <w:r w:rsidR="00FD7C3B" w:rsidRPr="00A23465">
        <w:rPr>
          <w:rFonts w:ascii="Times New Roman" w:hAnsi="Times New Roman" w:cs="Times New Roman"/>
          <w:color w:val="000000" w:themeColor="text1"/>
          <w:sz w:val="24"/>
          <w:szCs w:val="24"/>
        </w:rPr>
        <w:t xml:space="preserve">[pers. A] </w:t>
      </w:r>
      <w:r w:rsidRPr="00A23465">
        <w:rPr>
          <w:rFonts w:ascii="Times New Roman" w:hAnsi="Times New Roman" w:cs="Times New Roman"/>
          <w:color w:val="000000" w:themeColor="text1"/>
          <w:sz w:val="24"/>
          <w:szCs w:val="24"/>
        </w:rPr>
        <w:t xml:space="preserve">pieteikumu par labvēlīga administratīvā akta izdošanu, ar kuru </w:t>
      </w:r>
      <w:r w:rsidR="00FD7C3B" w:rsidRPr="00A23465">
        <w:rPr>
          <w:rFonts w:ascii="Times New Roman" w:hAnsi="Times New Roman" w:cs="Times New Roman"/>
          <w:color w:val="000000" w:themeColor="text1"/>
          <w:sz w:val="24"/>
          <w:szCs w:val="24"/>
        </w:rPr>
        <w:t xml:space="preserve">[pers. A] </w:t>
      </w:r>
      <w:r w:rsidRPr="00A23465">
        <w:rPr>
          <w:rFonts w:ascii="Times New Roman" w:hAnsi="Times New Roman" w:cs="Times New Roman"/>
          <w:color w:val="000000" w:themeColor="text1"/>
          <w:sz w:val="24"/>
          <w:szCs w:val="24"/>
        </w:rPr>
        <w:t xml:space="preserve">tiktu izmaksāta atlīdzība no Ārstniecības riska fonda par viņa tēva </w:t>
      </w:r>
      <w:r w:rsidR="00FD7C3B" w:rsidRPr="00A23465">
        <w:rPr>
          <w:rFonts w:ascii="Times New Roman" w:hAnsi="Times New Roman" w:cs="Times New Roman"/>
          <w:color w:val="000000" w:themeColor="text1"/>
          <w:sz w:val="24"/>
          <w:szCs w:val="24"/>
        </w:rPr>
        <w:t xml:space="preserve">[pers. B] </w:t>
      </w:r>
      <w:r w:rsidRPr="00A23465">
        <w:rPr>
          <w:rFonts w:ascii="Times New Roman" w:hAnsi="Times New Roman" w:cs="Times New Roman"/>
          <w:color w:val="000000" w:themeColor="text1"/>
          <w:sz w:val="24"/>
          <w:szCs w:val="24"/>
        </w:rPr>
        <w:t xml:space="preserve">dzīvībai un veselībai nodarīto kaitējumu un ārstniecības izdevumiem, sakarā ar </w:t>
      </w:r>
      <w:r w:rsidR="00FD7C3B" w:rsidRPr="00A23465">
        <w:rPr>
          <w:rFonts w:ascii="Times New Roman" w:hAnsi="Times New Roman" w:cs="Times New Roman"/>
          <w:color w:val="000000" w:themeColor="text1"/>
          <w:sz w:val="24"/>
          <w:szCs w:val="24"/>
        </w:rPr>
        <w:t xml:space="preserve">[pers. A] </w:t>
      </w:r>
      <w:r w:rsidRPr="00A23465">
        <w:rPr>
          <w:rFonts w:ascii="Times New Roman" w:hAnsi="Times New Roman" w:cs="Times New Roman"/>
          <w:color w:val="000000" w:themeColor="text1"/>
          <w:sz w:val="24"/>
          <w:szCs w:val="24"/>
        </w:rPr>
        <w:t xml:space="preserve">kasācijas sūdzību par Administratīvās apgabaltiesas 2022.gada </w:t>
      </w:r>
      <w:r w:rsidR="00FD7C3B" w:rsidRPr="00A23465">
        <w:rPr>
          <w:rFonts w:ascii="Times New Roman" w:hAnsi="Times New Roman" w:cs="Times New Roman"/>
          <w:color w:val="000000" w:themeColor="text1"/>
          <w:sz w:val="24"/>
          <w:szCs w:val="24"/>
        </w:rPr>
        <w:t xml:space="preserve">[...] </w:t>
      </w:r>
      <w:r w:rsidRPr="00A23465">
        <w:rPr>
          <w:rFonts w:ascii="Times New Roman" w:hAnsi="Times New Roman" w:cs="Times New Roman"/>
          <w:color w:val="000000" w:themeColor="text1"/>
          <w:sz w:val="24"/>
          <w:szCs w:val="24"/>
        </w:rPr>
        <w:t>spriedumu.</w:t>
      </w:r>
    </w:p>
    <w:p w14:paraId="2387276B" w14:textId="77777777" w:rsidR="0034023F" w:rsidRPr="00A23465" w:rsidRDefault="0034023F" w:rsidP="00A23465">
      <w:pPr>
        <w:spacing w:after="0"/>
        <w:ind w:firstLine="0"/>
        <w:jc w:val="center"/>
        <w:rPr>
          <w:rFonts w:ascii="Times New Roman" w:hAnsi="Times New Roman" w:cs="Times New Roman"/>
          <w:b/>
          <w:bCs/>
          <w:color w:val="000000" w:themeColor="text1"/>
          <w:sz w:val="24"/>
          <w:szCs w:val="24"/>
        </w:rPr>
      </w:pPr>
    </w:p>
    <w:p w14:paraId="12FFF25D" w14:textId="77777777" w:rsidR="0034023F" w:rsidRPr="00A23465" w:rsidRDefault="00503240" w:rsidP="00A23465">
      <w:pPr>
        <w:spacing w:after="0"/>
        <w:ind w:firstLine="0"/>
        <w:jc w:val="center"/>
        <w:rPr>
          <w:rFonts w:ascii="Times New Roman" w:hAnsi="Times New Roman" w:cs="Times New Roman"/>
          <w:b/>
          <w:bCs/>
          <w:sz w:val="24"/>
          <w:szCs w:val="24"/>
        </w:rPr>
      </w:pPr>
      <w:r w:rsidRPr="00A23465">
        <w:rPr>
          <w:rFonts w:ascii="Times New Roman" w:hAnsi="Times New Roman" w:cs="Times New Roman"/>
          <w:b/>
          <w:bCs/>
          <w:color w:val="000000" w:themeColor="text1"/>
          <w:sz w:val="24"/>
          <w:szCs w:val="24"/>
        </w:rPr>
        <w:t xml:space="preserve">Aprakstošā </w:t>
      </w:r>
      <w:r w:rsidRPr="00A23465">
        <w:rPr>
          <w:rFonts w:ascii="Times New Roman" w:hAnsi="Times New Roman" w:cs="Times New Roman"/>
          <w:b/>
          <w:bCs/>
          <w:sz w:val="24"/>
          <w:szCs w:val="24"/>
        </w:rPr>
        <w:t>daļa</w:t>
      </w:r>
    </w:p>
    <w:p w14:paraId="00019FFF" w14:textId="77777777" w:rsidR="0034023F" w:rsidRPr="00A23465" w:rsidRDefault="0034023F" w:rsidP="00A23465">
      <w:pPr>
        <w:spacing w:after="0"/>
        <w:ind w:firstLine="0"/>
        <w:jc w:val="center"/>
        <w:rPr>
          <w:rFonts w:ascii="Times New Roman" w:hAnsi="Times New Roman" w:cs="Times New Roman"/>
          <w:b/>
          <w:bCs/>
          <w:sz w:val="24"/>
          <w:szCs w:val="24"/>
        </w:rPr>
      </w:pPr>
    </w:p>
    <w:p w14:paraId="3EEB9500" w14:textId="083B8619" w:rsidR="00190958" w:rsidRPr="00A23465" w:rsidRDefault="00503240"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[1]</w:t>
      </w:r>
      <w:r w:rsidR="000E1212" w:rsidRPr="00A23465">
        <w:rPr>
          <w:rFonts w:ascii="Times New Roman" w:hAnsi="Times New Roman" w:cs="Times New Roman"/>
          <w:sz w:val="24"/>
          <w:szCs w:val="24"/>
        </w:rPr>
        <w:t> </w:t>
      </w:r>
      <w:r w:rsidR="002F27A0" w:rsidRPr="00A23465">
        <w:rPr>
          <w:rFonts w:ascii="Times New Roman" w:hAnsi="Times New Roman" w:cs="Times New Roman"/>
          <w:sz w:val="24"/>
          <w:szCs w:val="24"/>
        </w:rPr>
        <w:t xml:space="preserve">Ar </w:t>
      </w:r>
      <w:r w:rsidR="00C53C97" w:rsidRPr="00A23465">
        <w:rPr>
          <w:rFonts w:ascii="Times New Roman" w:hAnsi="Times New Roman" w:cs="Times New Roman"/>
          <w:sz w:val="24"/>
          <w:szCs w:val="24"/>
        </w:rPr>
        <w:t xml:space="preserve">Veselības ministrijas 2021.gada </w:t>
      </w:r>
      <w:r w:rsidR="00FD7C3B" w:rsidRPr="00A23465">
        <w:rPr>
          <w:rFonts w:ascii="Times New Roman" w:hAnsi="Times New Roman" w:cs="Times New Roman"/>
          <w:sz w:val="24"/>
          <w:szCs w:val="24"/>
        </w:rPr>
        <w:t xml:space="preserve">[..] </w:t>
      </w:r>
      <w:r w:rsidR="00C53C97" w:rsidRPr="00A23465">
        <w:rPr>
          <w:rFonts w:ascii="Times New Roman" w:hAnsi="Times New Roman" w:cs="Times New Roman"/>
          <w:sz w:val="24"/>
          <w:szCs w:val="24"/>
        </w:rPr>
        <w:t>lēmumu Nr. </w:t>
      </w:r>
      <w:r w:rsidR="00FD7C3B" w:rsidRPr="00A23465">
        <w:rPr>
          <w:rFonts w:ascii="Times New Roman" w:hAnsi="Times New Roman" w:cs="Times New Roman"/>
          <w:sz w:val="24"/>
          <w:szCs w:val="24"/>
        </w:rPr>
        <w:t>[..]</w:t>
      </w:r>
      <w:r w:rsidR="00C53C97" w:rsidRPr="00A23465">
        <w:rPr>
          <w:rFonts w:ascii="Times New Roman" w:hAnsi="Times New Roman" w:cs="Times New Roman"/>
          <w:sz w:val="24"/>
          <w:szCs w:val="24"/>
        </w:rPr>
        <w:t xml:space="preserve"> kā administratīvo procesu iestādē noslēdzošo administratīvo aktu pieteicējam </w:t>
      </w:r>
      <w:r w:rsidR="00FD7C3B" w:rsidRPr="00A23465">
        <w:rPr>
          <w:rFonts w:ascii="Times New Roman" w:hAnsi="Times New Roman" w:cs="Times New Roman"/>
          <w:color w:val="000000" w:themeColor="text1"/>
          <w:sz w:val="24"/>
          <w:szCs w:val="24"/>
        </w:rPr>
        <w:t xml:space="preserve">[pers. A] </w:t>
      </w:r>
      <w:r w:rsidR="00C53C97" w:rsidRPr="00A23465">
        <w:rPr>
          <w:rFonts w:ascii="Times New Roman" w:hAnsi="Times New Roman" w:cs="Times New Roman"/>
          <w:sz w:val="24"/>
          <w:szCs w:val="24"/>
        </w:rPr>
        <w:t>atteikts izmaksāt atlīdzību no Ārstniecības riska fon</w:t>
      </w:r>
      <w:r w:rsidR="00AD0505" w:rsidRPr="00A23465">
        <w:rPr>
          <w:rFonts w:ascii="Times New Roman" w:hAnsi="Times New Roman" w:cs="Times New Roman"/>
          <w:sz w:val="24"/>
          <w:szCs w:val="24"/>
        </w:rPr>
        <w:t>d</w:t>
      </w:r>
      <w:r w:rsidR="00C53C97" w:rsidRPr="00A23465">
        <w:rPr>
          <w:rFonts w:ascii="Times New Roman" w:hAnsi="Times New Roman" w:cs="Times New Roman"/>
          <w:sz w:val="24"/>
          <w:szCs w:val="24"/>
        </w:rPr>
        <w:t xml:space="preserve">a par viņa tēva </w:t>
      </w:r>
      <w:r w:rsidR="00FD7C3B" w:rsidRPr="00A23465">
        <w:rPr>
          <w:rFonts w:ascii="Times New Roman" w:hAnsi="Times New Roman" w:cs="Times New Roman"/>
          <w:color w:val="000000" w:themeColor="text1"/>
          <w:sz w:val="24"/>
          <w:szCs w:val="24"/>
        </w:rPr>
        <w:t xml:space="preserve">[pers. B] </w:t>
      </w:r>
      <w:r w:rsidR="0062538E" w:rsidRPr="00A23465">
        <w:rPr>
          <w:rFonts w:ascii="Times New Roman" w:hAnsi="Times New Roman" w:cs="Times New Roman"/>
          <w:sz w:val="24"/>
          <w:szCs w:val="24"/>
        </w:rPr>
        <w:t>(turpmāk – pacients)</w:t>
      </w:r>
      <w:r w:rsidR="00C53C97" w:rsidRPr="00A23465">
        <w:rPr>
          <w:rFonts w:ascii="Times New Roman" w:hAnsi="Times New Roman" w:cs="Times New Roman"/>
          <w:sz w:val="24"/>
          <w:szCs w:val="24"/>
        </w:rPr>
        <w:t xml:space="preserve"> dzīvībai un veselībai nodarīto kaitējumu. </w:t>
      </w:r>
    </w:p>
    <w:p w14:paraId="19DC7551" w14:textId="085049AC" w:rsidR="001E398C" w:rsidRPr="00A23465" w:rsidRDefault="00CF5CFC"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Veselības ministrija norādījusi</w:t>
      </w:r>
      <w:r w:rsidR="001E398C" w:rsidRPr="00A23465">
        <w:rPr>
          <w:rFonts w:ascii="Times New Roman" w:hAnsi="Times New Roman" w:cs="Times New Roman"/>
          <w:sz w:val="24"/>
          <w:szCs w:val="24"/>
        </w:rPr>
        <w:t>, ka</w:t>
      </w:r>
      <w:r w:rsidRPr="00A23465">
        <w:rPr>
          <w:rFonts w:ascii="Times New Roman" w:hAnsi="Times New Roman" w:cs="Times New Roman"/>
          <w:sz w:val="24"/>
          <w:szCs w:val="24"/>
        </w:rPr>
        <w:t xml:space="preserve"> </w:t>
      </w:r>
      <w:r w:rsidR="00074E05" w:rsidRPr="00A23465">
        <w:rPr>
          <w:rFonts w:ascii="Times New Roman" w:hAnsi="Times New Roman" w:cs="Times New Roman"/>
          <w:sz w:val="24"/>
          <w:szCs w:val="24"/>
        </w:rPr>
        <w:t xml:space="preserve">atlīdzinājuma izmaksai no Ārstniecības riska fonda nav pamata. Pacientam </w:t>
      </w:r>
      <w:r w:rsidRPr="00A23465">
        <w:rPr>
          <w:rFonts w:ascii="Times New Roman" w:hAnsi="Times New Roman" w:cs="Times New Roman"/>
          <w:sz w:val="24"/>
          <w:szCs w:val="24"/>
        </w:rPr>
        <w:t xml:space="preserve">2019.gada </w:t>
      </w:r>
      <w:r w:rsidR="00FD7C3B" w:rsidRPr="00A23465">
        <w:rPr>
          <w:rFonts w:ascii="Times New Roman" w:hAnsi="Times New Roman" w:cs="Times New Roman"/>
          <w:sz w:val="24"/>
          <w:szCs w:val="24"/>
        </w:rPr>
        <w:t xml:space="preserve">[..] </w:t>
      </w:r>
      <w:r w:rsidRPr="00A23465">
        <w:rPr>
          <w:rFonts w:ascii="Times New Roman" w:hAnsi="Times New Roman" w:cs="Times New Roman"/>
          <w:sz w:val="24"/>
          <w:szCs w:val="24"/>
        </w:rPr>
        <w:t xml:space="preserve">veikta </w:t>
      </w:r>
      <w:r w:rsidR="0062538E" w:rsidRPr="00A23465">
        <w:rPr>
          <w:rFonts w:ascii="Times New Roman" w:hAnsi="Times New Roman" w:cs="Times New Roman"/>
          <w:sz w:val="24"/>
          <w:szCs w:val="24"/>
        </w:rPr>
        <w:t>datortomogrāfija</w:t>
      </w:r>
      <w:r w:rsidRPr="00A23465">
        <w:rPr>
          <w:rFonts w:ascii="Times New Roman" w:hAnsi="Times New Roman" w:cs="Times New Roman"/>
          <w:sz w:val="24"/>
          <w:szCs w:val="24"/>
        </w:rPr>
        <w:t xml:space="preserve"> galvai, kurā konstatēts audzējs</w:t>
      </w:r>
      <w:r w:rsidR="0062538E" w:rsidRPr="00A23465">
        <w:rPr>
          <w:rFonts w:ascii="Times New Roman" w:hAnsi="Times New Roman" w:cs="Times New Roman"/>
          <w:sz w:val="24"/>
          <w:szCs w:val="24"/>
        </w:rPr>
        <w:t>.</w:t>
      </w:r>
      <w:r w:rsidRPr="00A23465">
        <w:rPr>
          <w:rFonts w:ascii="Times New Roman" w:hAnsi="Times New Roman" w:cs="Times New Roman"/>
          <w:sz w:val="24"/>
          <w:szCs w:val="24"/>
        </w:rPr>
        <w:t xml:space="preserve"> </w:t>
      </w:r>
      <w:r w:rsidR="00074E05" w:rsidRPr="00A23465">
        <w:rPr>
          <w:rFonts w:ascii="Times New Roman" w:hAnsi="Times New Roman" w:cs="Times New Roman"/>
          <w:sz w:val="24"/>
          <w:szCs w:val="24"/>
        </w:rPr>
        <w:t>Ģimenes ārsts zaļā koridora ietvaros p</w:t>
      </w:r>
      <w:r w:rsidR="0062538E" w:rsidRPr="00A23465">
        <w:rPr>
          <w:rFonts w:ascii="Times New Roman" w:hAnsi="Times New Roman" w:cs="Times New Roman"/>
          <w:sz w:val="24"/>
          <w:szCs w:val="24"/>
        </w:rPr>
        <w:t>acient</w:t>
      </w:r>
      <w:r w:rsidR="00074E05" w:rsidRPr="00A23465">
        <w:rPr>
          <w:rFonts w:ascii="Times New Roman" w:hAnsi="Times New Roman" w:cs="Times New Roman"/>
          <w:sz w:val="24"/>
          <w:szCs w:val="24"/>
        </w:rPr>
        <w:t>u</w:t>
      </w:r>
      <w:r w:rsidRPr="00A23465">
        <w:rPr>
          <w:rFonts w:ascii="Times New Roman" w:hAnsi="Times New Roman" w:cs="Times New Roman"/>
          <w:sz w:val="24"/>
          <w:szCs w:val="24"/>
        </w:rPr>
        <w:t xml:space="preserve"> </w:t>
      </w:r>
      <w:r w:rsidR="00074E05" w:rsidRPr="00A23465">
        <w:rPr>
          <w:rFonts w:ascii="Times New Roman" w:hAnsi="Times New Roman" w:cs="Times New Roman"/>
          <w:sz w:val="24"/>
          <w:szCs w:val="24"/>
        </w:rPr>
        <w:t>nosūtīja pie</w:t>
      </w:r>
      <w:r w:rsidRPr="00A23465">
        <w:rPr>
          <w:rFonts w:ascii="Times New Roman" w:hAnsi="Times New Roman" w:cs="Times New Roman"/>
          <w:sz w:val="24"/>
          <w:szCs w:val="24"/>
        </w:rPr>
        <w:t xml:space="preserve"> neiroķirurga </w:t>
      </w:r>
      <w:r w:rsidR="0062538E" w:rsidRPr="00A23465">
        <w:rPr>
          <w:rFonts w:ascii="Times New Roman" w:hAnsi="Times New Roman" w:cs="Times New Roman"/>
          <w:sz w:val="24"/>
          <w:szCs w:val="24"/>
        </w:rPr>
        <w:t xml:space="preserve">uz </w:t>
      </w:r>
      <w:r w:rsidRPr="00A23465">
        <w:rPr>
          <w:rFonts w:ascii="Times New Roman" w:hAnsi="Times New Roman" w:cs="Times New Roman"/>
          <w:sz w:val="24"/>
          <w:szCs w:val="24"/>
        </w:rPr>
        <w:t>konsultācij</w:t>
      </w:r>
      <w:r w:rsidR="00074E05" w:rsidRPr="00A23465">
        <w:rPr>
          <w:rFonts w:ascii="Times New Roman" w:hAnsi="Times New Roman" w:cs="Times New Roman"/>
          <w:sz w:val="24"/>
          <w:szCs w:val="24"/>
        </w:rPr>
        <w:t>u</w:t>
      </w:r>
      <w:r w:rsidRPr="00A23465">
        <w:rPr>
          <w:rFonts w:ascii="Times New Roman" w:hAnsi="Times New Roman" w:cs="Times New Roman"/>
          <w:sz w:val="24"/>
          <w:szCs w:val="24"/>
        </w:rPr>
        <w:t xml:space="preserve">. 2019.gada </w:t>
      </w:r>
      <w:r w:rsidR="00FD7C3B" w:rsidRPr="00A23465">
        <w:rPr>
          <w:rFonts w:ascii="Times New Roman" w:hAnsi="Times New Roman" w:cs="Times New Roman"/>
          <w:sz w:val="24"/>
          <w:szCs w:val="24"/>
        </w:rPr>
        <w:t xml:space="preserve">[..] </w:t>
      </w:r>
      <w:r w:rsidRPr="00A23465">
        <w:rPr>
          <w:rFonts w:ascii="Times New Roman" w:hAnsi="Times New Roman" w:cs="Times New Roman"/>
          <w:sz w:val="24"/>
          <w:szCs w:val="24"/>
        </w:rPr>
        <w:t xml:space="preserve">pacients apmeklēja </w:t>
      </w:r>
      <w:r w:rsidR="0062538E" w:rsidRPr="00A23465">
        <w:rPr>
          <w:rFonts w:ascii="Times New Roman" w:hAnsi="Times New Roman" w:cs="Times New Roman"/>
          <w:sz w:val="24"/>
          <w:szCs w:val="24"/>
        </w:rPr>
        <w:t>neiroķirurgu</w:t>
      </w:r>
      <w:r w:rsidRPr="00A23465">
        <w:rPr>
          <w:rFonts w:ascii="Times New Roman" w:hAnsi="Times New Roman" w:cs="Times New Roman"/>
          <w:sz w:val="24"/>
          <w:szCs w:val="24"/>
        </w:rPr>
        <w:t>, kurš rekomendēja p</w:t>
      </w:r>
      <w:r w:rsidR="00AD0505" w:rsidRPr="00A23465">
        <w:rPr>
          <w:rFonts w:ascii="Times New Roman" w:hAnsi="Times New Roman" w:cs="Times New Roman"/>
          <w:sz w:val="24"/>
          <w:szCs w:val="24"/>
        </w:rPr>
        <w:t>acientam</w:t>
      </w:r>
      <w:r w:rsidRPr="00A23465">
        <w:rPr>
          <w:rFonts w:ascii="Times New Roman" w:hAnsi="Times New Roman" w:cs="Times New Roman"/>
          <w:sz w:val="24"/>
          <w:szCs w:val="24"/>
        </w:rPr>
        <w:t xml:space="preserve"> veikt magnētiskās rezonanses izmeklējumu ar kontrastviel</w:t>
      </w:r>
      <w:r w:rsidR="00074E05" w:rsidRPr="00A23465">
        <w:rPr>
          <w:rFonts w:ascii="Times New Roman" w:hAnsi="Times New Roman" w:cs="Times New Roman"/>
          <w:sz w:val="24"/>
          <w:szCs w:val="24"/>
        </w:rPr>
        <w:t>u</w:t>
      </w:r>
      <w:r w:rsidR="0062538E" w:rsidRPr="00A23465">
        <w:rPr>
          <w:rFonts w:ascii="Times New Roman" w:hAnsi="Times New Roman" w:cs="Times New Roman"/>
          <w:sz w:val="24"/>
          <w:szCs w:val="24"/>
        </w:rPr>
        <w:t xml:space="preserve">. </w:t>
      </w:r>
      <w:r w:rsidR="00010CDC" w:rsidRPr="00A23465">
        <w:rPr>
          <w:rFonts w:ascii="Times New Roman" w:hAnsi="Times New Roman" w:cs="Times New Roman"/>
          <w:sz w:val="24"/>
          <w:szCs w:val="24"/>
        </w:rPr>
        <w:t xml:space="preserve">Uz šī izmeklējuma pamata, atkārtoti konsultējoties pie </w:t>
      </w:r>
      <w:r w:rsidR="0062538E" w:rsidRPr="00A23465">
        <w:rPr>
          <w:rFonts w:ascii="Times New Roman" w:hAnsi="Times New Roman" w:cs="Times New Roman"/>
          <w:sz w:val="24"/>
          <w:szCs w:val="24"/>
        </w:rPr>
        <w:t>neiroķirurga</w:t>
      </w:r>
      <w:r w:rsidR="00010CDC" w:rsidRPr="00A23465">
        <w:rPr>
          <w:rFonts w:ascii="Times New Roman" w:hAnsi="Times New Roman" w:cs="Times New Roman"/>
          <w:sz w:val="24"/>
          <w:szCs w:val="24"/>
        </w:rPr>
        <w:t>, tiktu pieņemts lēmums par pacienta turpmāko ārstniecību</w:t>
      </w:r>
      <w:r w:rsidR="0062538E" w:rsidRPr="00A23465">
        <w:rPr>
          <w:rFonts w:ascii="Times New Roman" w:hAnsi="Times New Roman" w:cs="Times New Roman"/>
          <w:sz w:val="24"/>
          <w:szCs w:val="24"/>
        </w:rPr>
        <w:t>.</w:t>
      </w:r>
      <w:r w:rsidRPr="00A23465">
        <w:rPr>
          <w:rFonts w:ascii="Times New Roman" w:hAnsi="Times New Roman" w:cs="Times New Roman"/>
          <w:sz w:val="24"/>
          <w:szCs w:val="24"/>
        </w:rPr>
        <w:t xml:space="preserve"> Konsultācijas laikā pie </w:t>
      </w:r>
      <w:r w:rsidR="0062538E" w:rsidRPr="00A23465">
        <w:rPr>
          <w:rFonts w:ascii="Times New Roman" w:hAnsi="Times New Roman" w:cs="Times New Roman"/>
          <w:sz w:val="24"/>
          <w:szCs w:val="24"/>
        </w:rPr>
        <w:t xml:space="preserve">neiroķirurga </w:t>
      </w:r>
      <w:r w:rsidRPr="00A23465">
        <w:rPr>
          <w:rFonts w:ascii="Times New Roman" w:hAnsi="Times New Roman" w:cs="Times New Roman"/>
          <w:sz w:val="24"/>
          <w:szCs w:val="24"/>
        </w:rPr>
        <w:t>nepastāvēja iemesls p</w:t>
      </w:r>
      <w:r w:rsidR="00AD0505" w:rsidRPr="00A23465">
        <w:rPr>
          <w:rFonts w:ascii="Times New Roman" w:hAnsi="Times New Roman" w:cs="Times New Roman"/>
          <w:sz w:val="24"/>
          <w:szCs w:val="24"/>
        </w:rPr>
        <w:t>acientu</w:t>
      </w:r>
      <w:r w:rsidRPr="00A23465">
        <w:rPr>
          <w:rFonts w:ascii="Times New Roman" w:hAnsi="Times New Roman" w:cs="Times New Roman"/>
          <w:sz w:val="24"/>
          <w:szCs w:val="24"/>
        </w:rPr>
        <w:t xml:space="preserve"> stacionēt. </w:t>
      </w:r>
      <w:r w:rsidR="00010CDC" w:rsidRPr="00A23465">
        <w:rPr>
          <w:rFonts w:ascii="Times New Roman" w:hAnsi="Times New Roman" w:cs="Times New Roman"/>
          <w:sz w:val="24"/>
          <w:szCs w:val="24"/>
        </w:rPr>
        <w:t>T</w:t>
      </w:r>
      <w:r w:rsidRPr="00A23465">
        <w:rPr>
          <w:rFonts w:ascii="Times New Roman" w:hAnsi="Times New Roman" w:cs="Times New Roman"/>
          <w:sz w:val="24"/>
          <w:szCs w:val="24"/>
        </w:rPr>
        <w:t xml:space="preserve">ikai </w:t>
      </w:r>
      <w:r w:rsidR="00583FD1" w:rsidRPr="00A23465">
        <w:rPr>
          <w:rFonts w:ascii="Times New Roman" w:hAnsi="Times New Roman" w:cs="Times New Roman"/>
          <w:sz w:val="24"/>
          <w:szCs w:val="24"/>
        </w:rPr>
        <w:t>a</w:t>
      </w:r>
      <w:r w:rsidRPr="00A23465">
        <w:rPr>
          <w:rFonts w:ascii="Times New Roman" w:hAnsi="Times New Roman" w:cs="Times New Roman"/>
          <w:sz w:val="24"/>
          <w:szCs w:val="24"/>
        </w:rPr>
        <w:t>mbulatorā pacienta medicīniskās kartes</w:t>
      </w:r>
      <w:r w:rsidR="00A300F5" w:rsidRPr="00A23465">
        <w:rPr>
          <w:rFonts w:ascii="Times New Roman" w:hAnsi="Times New Roman" w:cs="Times New Roman"/>
          <w:sz w:val="24"/>
          <w:szCs w:val="24"/>
        </w:rPr>
        <w:t xml:space="preserve"> pie ģimenes ārsta</w:t>
      </w:r>
      <w:r w:rsidR="0062538E" w:rsidRPr="00A23465">
        <w:rPr>
          <w:rFonts w:ascii="Times New Roman" w:hAnsi="Times New Roman" w:cs="Times New Roman"/>
          <w:sz w:val="24"/>
          <w:szCs w:val="24"/>
        </w:rPr>
        <w:t xml:space="preserve"> </w:t>
      </w:r>
      <w:r w:rsidRPr="00A23465">
        <w:rPr>
          <w:rFonts w:ascii="Times New Roman" w:hAnsi="Times New Roman" w:cs="Times New Roman"/>
          <w:sz w:val="24"/>
          <w:szCs w:val="24"/>
        </w:rPr>
        <w:t xml:space="preserve">2019.gada </w:t>
      </w:r>
      <w:r w:rsidR="00FD7C3B" w:rsidRPr="00A23465">
        <w:rPr>
          <w:rFonts w:ascii="Times New Roman" w:hAnsi="Times New Roman" w:cs="Times New Roman"/>
          <w:sz w:val="24"/>
          <w:szCs w:val="24"/>
        </w:rPr>
        <w:t xml:space="preserve">[..] </w:t>
      </w:r>
      <w:r w:rsidRPr="00A23465">
        <w:rPr>
          <w:rFonts w:ascii="Times New Roman" w:hAnsi="Times New Roman" w:cs="Times New Roman"/>
          <w:sz w:val="24"/>
          <w:szCs w:val="24"/>
        </w:rPr>
        <w:t xml:space="preserve">ierakstā norādīts, ka </w:t>
      </w:r>
      <w:r w:rsidR="0062538E" w:rsidRPr="00A23465">
        <w:rPr>
          <w:rFonts w:ascii="Times New Roman" w:hAnsi="Times New Roman" w:cs="Times New Roman"/>
          <w:sz w:val="24"/>
          <w:szCs w:val="24"/>
        </w:rPr>
        <w:t>pacients</w:t>
      </w:r>
      <w:r w:rsidRPr="00A23465">
        <w:rPr>
          <w:rFonts w:ascii="Times New Roman" w:hAnsi="Times New Roman" w:cs="Times New Roman"/>
          <w:sz w:val="24"/>
          <w:szCs w:val="24"/>
        </w:rPr>
        <w:t xml:space="preserve"> bijis pie </w:t>
      </w:r>
      <w:r w:rsidR="0062538E" w:rsidRPr="00A23465">
        <w:rPr>
          <w:rFonts w:ascii="Times New Roman" w:hAnsi="Times New Roman" w:cs="Times New Roman"/>
          <w:sz w:val="24"/>
          <w:szCs w:val="24"/>
        </w:rPr>
        <w:t>neiroķirurga</w:t>
      </w:r>
      <w:r w:rsidRPr="00A23465">
        <w:rPr>
          <w:rFonts w:ascii="Times New Roman" w:hAnsi="Times New Roman" w:cs="Times New Roman"/>
          <w:sz w:val="24"/>
          <w:szCs w:val="24"/>
        </w:rPr>
        <w:t xml:space="preserve"> un norīkots uz </w:t>
      </w:r>
      <w:r w:rsidR="00010CDC" w:rsidRPr="00A23465">
        <w:rPr>
          <w:rFonts w:ascii="Times New Roman" w:hAnsi="Times New Roman" w:cs="Times New Roman"/>
          <w:sz w:val="24"/>
          <w:szCs w:val="24"/>
        </w:rPr>
        <w:t>magnētisko rezonansi</w:t>
      </w:r>
      <w:r w:rsidRPr="00A23465">
        <w:rPr>
          <w:rFonts w:ascii="Times New Roman" w:hAnsi="Times New Roman" w:cs="Times New Roman"/>
          <w:sz w:val="24"/>
          <w:szCs w:val="24"/>
        </w:rPr>
        <w:t xml:space="preserve"> galvai</w:t>
      </w:r>
      <w:r w:rsidR="00010CDC" w:rsidRPr="00A23465">
        <w:rPr>
          <w:rFonts w:ascii="Times New Roman" w:hAnsi="Times New Roman" w:cs="Times New Roman"/>
          <w:sz w:val="24"/>
          <w:szCs w:val="24"/>
        </w:rPr>
        <w:t>.</w:t>
      </w:r>
      <w:r w:rsidRPr="00A23465">
        <w:rPr>
          <w:rFonts w:ascii="Times New Roman" w:hAnsi="Times New Roman" w:cs="Times New Roman"/>
          <w:sz w:val="24"/>
          <w:szCs w:val="24"/>
        </w:rPr>
        <w:t xml:space="preserve"> </w:t>
      </w:r>
      <w:r w:rsidR="00010CDC" w:rsidRPr="00A23465">
        <w:rPr>
          <w:rFonts w:ascii="Times New Roman" w:hAnsi="Times New Roman" w:cs="Times New Roman"/>
          <w:sz w:val="24"/>
          <w:szCs w:val="24"/>
        </w:rPr>
        <w:t>T</w:t>
      </w:r>
      <w:r w:rsidRPr="00A23465">
        <w:rPr>
          <w:rFonts w:ascii="Times New Roman" w:hAnsi="Times New Roman" w:cs="Times New Roman"/>
          <w:sz w:val="24"/>
          <w:szCs w:val="24"/>
        </w:rPr>
        <w:t xml:space="preserve">ādējādi </w:t>
      </w:r>
      <w:r w:rsidR="0062538E" w:rsidRPr="00A23465">
        <w:rPr>
          <w:rFonts w:ascii="Times New Roman" w:hAnsi="Times New Roman" w:cs="Times New Roman"/>
          <w:sz w:val="24"/>
          <w:szCs w:val="24"/>
        </w:rPr>
        <w:t>pacients</w:t>
      </w:r>
      <w:r w:rsidRPr="00A23465">
        <w:rPr>
          <w:rFonts w:ascii="Times New Roman" w:hAnsi="Times New Roman" w:cs="Times New Roman"/>
          <w:sz w:val="24"/>
          <w:szCs w:val="24"/>
        </w:rPr>
        <w:t xml:space="preserve"> pēc konsultācijas pie </w:t>
      </w:r>
      <w:r w:rsidR="0062538E" w:rsidRPr="00A23465">
        <w:rPr>
          <w:rFonts w:ascii="Times New Roman" w:hAnsi="Times New Roman" w:cs="Times New Roman"/>
          <w:sz w:val="24"/>
          <w:szCs w:val="24"/>
        </w:rPr>
        <w:t>neiroķirurga</w:t>
      </w:r>
      <w:r w:rsidRPr="00A23465">
        <w:rPr>
          <w:rFonts w:ascii="Times New Roman" w:hAnsi="Times New Roman" w:cs="Times New Roman"/>
          <w:sz w:val="24"/>
          <w:szCs w:val="24"/>
        </w:rPr>
        <w:t xml:space="preserve"> savlaicīgi nevērsās pie sava ģimenes ārst</w:t>
      </w:r>
      <w:r w:rsidR="0062538E" w:rsidRPr="00A23465">
        <w:rPr>
          <w:rFonts w:ascii="Times New Roman" w:hAnsi="Times New Roman" w:cs="Times New Roman"/>
          <w:sz w:val="24"/>
          <w:szCs w:val="24"/>
        </w:rPr>
        <w:t>a</w:t>
      </w:r>
      <w:r w:rsidRPr="00A23465">
        <w:rPr>
          <w:rFonts w:ascii="Times New Roman" w:hAnsi="Times New Roman" w:cs="Times New Roman"/>
          <w:sz w:val="24"/>
          <w:szCs w:val="24"/>
        </w:rPr>
        <w:t xml:space="preserve">, lai lemtu par izmeklējuma veikšanu. </w:t>
      </w:r>
    </w:p>
    <w:p w14:paraId="2A4957D5" w14:textId="059BACD9" w:rsidR="00104106" w:rsidRPr="00A23465" w:rsidRDefault="00104106"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Pieteicē</w:t>
      </w:r>
      <w:r w:rsidR="00C53C97" w:rsidRPr="00A23465">
        <w:rPr>
          <w:rFonts w:ascii="Times New Roman" w:hAnsi="Times New Roman" w:cs="Times New Roman"/>
          <w:sz w:val="24"/>
          <w:szCs w:val="24"/>
        </w:rPr>
        <w:t>js</w:t>
      </w:r>
      <w:r w:rsidRPr="00A23465">
        <w:rPr>
          <w:rFonts w:ascii="Times New Roman" w:hAnsi="Times New Roman" w:cs="Times New Roman"/>
          <w:sz w:val="24"/>
          <w:szCs w:val="24"/>
        </w:rPr>
        <w:t xml:space="preserve"> minēto lēmumu pārsūdzēja tiesā.</w:t>
      </w:r>
    </w:p>
    <w:p w14:paraId="4F4CA275" w14:textId="1436D7A7" w:rsidR="001E398C" w:rsidRPr="00A23465" w:rsidRDefault="001E398C" w:rsidP="00A23465">
      <w:pPr>
        <w:spacing w:after="0"/>
        <w:ind w:firstLine="720"/>
        <w:rPr>
          <w:rFonts w:ascii="Times New Roman" w:hAnsi="Times New Roman" w:cs="Times New Roman"/>
          <w:sz w:val="24"/>
          <w:szCs w:val="24"/>
        </w:rPr>
      </w:pPr>
    </w:p>
    <w:p w14:paraId="76F7D060" w14:textId="54F66A83" w:rsidR="00B646AE" w:rsidRPr="00A23465" w:rsidRDefault="00503240"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w:t>
      </w:r>
      <w:r w:rsidR="00104106" w:rsidRPr="00A23465">
        <w:rPr>
          <w:rFonts w:ascii="Times New Roman" w:hAnsi="Times New Roman" w:cs="Times New Roman"/>
          <w:sz w:val="24"/>
          <w:szCs w:val="24"/>
        </w:rPr>
        <w:t>2</w:t>
      </w:r>
      <w:r w:rsidRPr="00A23465">
        <w:rPr>
          <w:rFonts w:ascii="Times New Roman" w:hAnsi="Times New Roman" w:cs="Times New Roman"/>
          <w:sz w:val="24"/>
          <w:szCs w:val="24"/>
        </w:rPr>
        <w:t>]</w:t>
      </w:r>
      <w:r w:rsidR="00FF002A" w:rsidRPr="00A23465">
        <w:rPr>
          <w:rFonts w:ascii="Times New Roman" w:hAnsi="Times New Roman" w:cs="Times New Roman"/>
          <w:sz w:val="24"/>
          <w:szCs w:val="24"/>
        </w:rPr>
        <w:t> </w:t>
      </w:r>
      <w:r w:rsidR="008B4332" w:rsidRPr="00A23465">
        <w:rPr>
          <w:rFonts w:ascii="Times New Roman" w:hAnsi="Times New Roman" w:cs="Times New Roman"/>
          <w:sz w:val="24"/>
          <w:szCs w:val="24"/>
        </w:rPr>
        <w:t>Administratīvā apgabaltiesa ar 202</w:t>
      </w:r>
      <w:r w:rsidR="008256BC" w:rsidRPr="00A23465">
        <w:rPr>
          <w:rFonts w:ascii="Times New Roman" w:hAnsi="Times New Roman" w:cs="Times New Roman"/>
          <w:sz w:val="24"/>
          <w:szCs w:val="24"/>
        </w:rPr>
        <w:t>2</w:t>
      </w:r>
      <w:r w:rsidR="008B4332" w:rsidRPr="00A23465">
        <w:rPr>
          <w:rFonts w:ascii="Times New Roman" w:hAnsi="Times New Roman" w:cs="Times New Roman"/>
          <w:sz w:val="24"/>
          <w:szCs w:val="24"/>
        </w:rPr>
        <w:t xml:space="preserve">.gada </w:t>
      </w:r>
      <w:r w:rsidR="00FD7C3B" w:rsidRPr="00A23465">
        <w:rPr>
          <w:rFonts w:ascii="Times New Roman" w:hAnsi="Times New Roman" w:cs="Times New Roman"/>
          <w:sz w:val="24"/>
          <w:szCs w:val="24"/>
        </w:rPr>
        <w:t xml:space="preserve">[..] </w:t>
      </w:r>
      <w:r w:rsidR="008256BC" w:rsidRPr="00A23465">
        <w:rPr>
          <w:rFonts w:ascii="Times New Roman" w:hAnsi="Times New Roman" w:cs="Times New Roman"/>
          <w:sz w:val="24"/>
          <w:szCs w:val="24"/>
        </w:rPr>
        <w:t>spriedumu pievienojās Administratīvās rajona tiesas sprieduma motivācijai un pieteikumu noraidīja.</w:t>
      </w:r>
      <w:r w:rsidR="008B4332" w:rsidRPr="00A23465">
        <w:rPr>
          <w:rFonts w:ascii="Times New Roman" w:hAnsi="Times New Roman" w:cs="Times New Roman"/>
          <w:sz w:val="24"/>
          <w:szCs w:val="24"/>
        </w:rPr>
        <w:t xml:space="preserve"> </w:t>
      </w:r>
      <w:r w:rsidR="008256BC" w:rsidRPr="00A23465">
        <w:rPr>
          <w:rFonts w:ascii="Times New Roman" w:hAnsi="Times New Roman" w:cs="Times New Roman"/>
          <w:sz w:val="24"/>
          <w:szCs w:val="24"/>
        </w:rPr>
        <w:t>Spriedumā norādīti turpmāk minētie argumenti.</w:t>
      </w:r>
    </w:p>
    <w:p w14:paraId="3B2A9788" w14:textId="77245BAD" w:rsidR="004711F9" w:rsidRPr="00A23465" w:rsidRDefault="004711F9"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[2.</w:t>
      </w:r>
      <w:r w:rsidR="0062538E" w:rsidRPr="00A23465">
        <w:rPr>
          <w:rFonts w:ascii="Times New Roman" w:hAnsi="Times New Roman" w:cs="Times New Roman"/>
          <w:sz w:val="24"/>
          <w:szCs w:val="24"/>
        </w:rPr>
        <w:t>1</w:t>
      </w:r>
      <w:r w:rsidRPr="00A23465">
        <w:rPr>
          <w:rFonts w:ascii="Times New Roman" w:hAnsi="Times New Roman" w:cs="Times New Roman"/>
          <w:sz w:val="24"/>
          <w:szCs w:val="24"/>
        </w:rPr>
        <w:t>]</w:t>
      </w:r>
      <w:r w:rsidR="0062538E" w:rsidRPr="00A23465">
        <w:rPr>
          <w:rFonts w:ascii="Times New Roman" w:hAnsi="Times New Roman" w:cs="Times New Roman"/>
          <w:sz w:val="24"/>
          <w:szCs w:val="24"/>
        </w:rPr>
        <w:t> P</w:t>
      </w:r>
      <w:r w:rsidRPr="00A23465">
        <w:rPr>
          <w:rFonts w:ascii="Times New Roman" w:hAnsi="Times New Roman" w:cs="Times New Roman"/>
          <w:sz w:val="24"/>
          <w:szCs w:val="24"/>
        </w:rPr>
        <w:t xml:space="preserve">ieteicējs uzskata, ka kaitējums pacienta veselībai un dzīvībai radies novēloti noteiktās diagnozes – ļaundabīgs audzējs – dēļ. </w:t>
      </w:r>
      <w:r w:rsidR="00583FD1" w:rsidRPr="00A23465">
        <w:rPr>
          <w:rFonts w:ascii="Times New Roman" w:hAnsi="Times New Roman" w:cs="Times New Roman"/>
          <w:sz w:val="24"/>
          <w:szCs w:val="24"/>
        </w:rPr>
        <w:t>Audzējs galvā pacientam tika konstatēts</w:t>
      </w:r>
      <w:r w:rsidRPr="00A23465">
        <w:rPr>
          <w:rFonts w:ascii="Times New Roman" w:hAnsi="Times New Roman" w:cs="Times New Roman"/>
          <w:sz w:val="24"/>
          <w:szCs w:val="24"/>
        </w:rPr>
        <w:t xml:space="preserve"> datortomogrāfijas izmeklējumā </w:t>
      </w:r>
      <w:r w:rsidR="00583FD1" w:rsidRPr="00A23465">
        <w:rPr>
          <w:rFonts w:ascii="Times New Roman" w:hAnsi="Times New Roman" w:cs="Times New Roman"/>
          <w:sz w:val="24"/>
          <w:szCs w:val="24"/>
        </w:rPr>
        <w:t>2019.gada</w:t>
      </w:r>
      <w:r w:rsidR="00FD7C3B" w:rsidRPr="00A23465">
        <w:rPr>
          <w:rFonts w:ascii="Times New Roman" w:hAnsi="Times New Roman" w:cs="Times New Roman"/>
          <w:sz w:val="24"/>
          <w:szCs w:val="24"/>
        </w:rPr>
        <w:t xml:space="preserve"> [..]</w:t>
      </w:r>
      <w:r w:rsidR="0062538E" w:rsidRPr="00A23465">
        <w:rPr>
          <w:rFonts w:ascii="Times New Roman" w:hAnsi="Times New Roman" w:cs="Times New Roman"/>
          <w:sz w:val="24"/>
          <w:szCs w:val="24"/>
        </w:rPr>
        <w:t>.</w:t>
      </w:r>
      <w:r w:rsidRPr="00A23465">
        <w:rPr>
          <w:rFonts w:ascii="Times New Roman" w:hAnsi="Times New Roman" w:cs="Times New Roman"/>
          <w:sz w:val="24"/>
          <w:szCs w:val="24"/>
        </w:rPr>
        <w:t xml:space="preserve"> Līdz šim datumam šādas diagnozes noteikšanai nebija objektīvu norāžu, tādēļ diagnoze nav noteikta novēloti.</w:t>
      </w:r>
      <w:r w:rsidR="0062538E" w:rsidRPr="00A23465">
        <w:rPr>
          <w:rFonts w:ascii="Times New Roman" w:hAnsi="Times New Roman" w:cs="Times New Roman"/>
          <w:sz w:val="24"/>
          <w:szCs w:val="24"/>
        </w:rPr>
        <w:t xml:space="preserve"> </w:t>
      </w:r>
    </w:p>
    <w:p w14:paraId="1457B44C" w14:textId="382EB0C9" w:rsidR="00F6329D" w:rsidRPr="00A23465" w:rsidRDefault="008256BC"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w:t>
      </w:r>
      <w:r w:rsidR="00104106" w:rsidRPr="00A23465">
        <w:rPr>
          <w:rFonts w:ascii="Times New Roman" w:hAnsi="Times New Roman" w:cs="Times New Roman"/>
          <w:sz w:val="24"/>
          <w:szCs w:val="24"/>
        </w:rPr>
        <w:t>2</w:t>
      </w:r>
      <w:r w:rsidRPr="00A23465">
        <w:rPr>
          <w:rFonts w:ascii="Times New Roman" w:hAnsi="Times New Roman" w:cs="Times New Roman"/>
          <w:sz w:val="24"/>
          <w:szCs w:val="24"/>
        </w:rPr>
        <w:t>.</w:t>
      </w:r>
      <w:r w:rsidR="0062538E" w:rsidRPr="00A23465">
        <w:rPr>
          <w:rFonts w:ascii="Times New Roman" w:hAnsi="Times New Roman" w:cs="Times New Roman"/>
          <w:sz w:val="24"/>
          <w:szCs w:val="24"/>
        </w:rPr>
        <w:t>2</w:t>
      </w:r>
      <w:r w:rsidRPr="00A23465">
        <w:rPr>
          <w:rFonts w:ascii="Times New Roman" w:hAnsi="Times New Roman" w:cs="Times New Roman"/>
          <w:sz w:val="24"/>
          <w:szCs w:val="24"/>
        </w:rPr>
        <w:t>] </w:t>
      </w:r>
      <w:r w:rsidR="00B61267" w:rsidRPr="00A23465">
        <w:rPr>
          <w:rFonts w:ascii="Times New Roman" w:hAnsi="Times New Roman" w:cs="Times New Roman"/>
          <w:sz w:val="24"/>
          <w:szCs w:val="24"/>
        </w:rPr>
        <w:t>Atbilstoši Ministru kabineta 2018.gada 28.augusta noteikumu Nr. 555 „Veselības aprūpes pakalpojumu organizēšanas un samaksas kārtība” (turpmāk – noteikumi Nr. 555) 36.5.apakšpunktam ģimenes ārsta kompetencē ir ļaundabīgu audzēju primār</w:t>
      </w:r>
      <w:r w:rsidR="00583FD1" w:rsidRPr="00A23465">
        <w:rPr>
          <w:rFonts w:ascii="Times New Roman" w:hAnsi="Times New Roman" w:cs="Times New Roman"/>
          <w:sz w:val="24"/>
          <w:szCs w:val="24"/>
        </w:rPr>
        <w:t>ā</w:t>
      </w:r>
      <w:r w:rsidR="00B61267" w:rsidRPr="00A23465">
        <w:rPr>
          <w:rFonts w:ascii="Times New Roman" w:hAnsi="Times New Roman" w:cs="Times New Roman"/>
          <w:sz w:val="24"/>
          <w:szCs w:val="24"/>
        </w:rPr>
        <w:t xml:space="preserve"> diagnostika. Šo noteikumu 61.3.apakšpunktā noteikta kārtība, kādā personai tiek nodrošināti nepieciešamie sekundārās ambulatorās veselības aprūpes pakalpojumi zaļā koridora ietvaros. No šo noteikumu 69.</w:t>
      </w:r>
      <w:r w:rsidR="00583FD1" w:rsidRPr="00A23465">
        <w:rPr>
          <w:rFonts w:ascii="Times New Roman" w:hAnsi="Times New Roman" w:cs="Times New Roman"/>
          <w:sz w:val="24"/>
          <w:szCs w:val="24"/>
        </w:rPr>
        <w:t xml:space="preserve"> un</w:t>
      </w:r>
      <w:r w:rsidR="00B61267" w:rsidRPr="00A23465">
        <w:rPr>
          <w:rFonts w:ascii="Times New Roman" w:hAnsi="Times New Roman" w:cs="Times New Roman"/>
          <w:sz w:val="24"/>
          <w:szCs w:val="24"/>
        </w:rPr>
        <w:t xml:space="preserve"> 73.punktā norādītā un Nacionālā veselības dienesta tīmekļvietnē publicētās informācijas izriet, ka tieši ģimenes ārsts kā primārās ārstniecības pakalpojuma sniedzējs personu nosūta ļaundabīgo audzēju paātrinātai diagnostikai, izsniedzot personai nosūtījumu, kurā ir norādīts attiecīgs kods</w:t>
      </w:r>
      <w:r w:rsidR="00340E1D" w:rsidRPr="00A23465">
        <w:rPr>
          <w:rFonts w:ascii="Times New Roman" w:hAnsi="Times New Roman" w:cs="Times New Roman"/>
          <w:sz w:val="24"/>
          <w:szCs w:val="24"/>
        </w:rPr>
        <w:t>.</w:t>
      </w:r>
    </w:p>
    <w:p w14:paraId="64475A60" w14:textId="4FB96EB8" w:rsidR="004725B9" w:rsidRPr="00A23465" w:rsidRDefault="00640692"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lastRenderedPageBreak/>
        <w:t>[2.</w:t>
      </w:r>
      <w:r w:rsidR="0062538E" w:rsidRPr="00A23465">
        <w:rPr>
          <w:rFonts w:ascii="Times New Roman" w:hAnsi="Times New Roman" w:cs="Times New Roman"/>
          <w:sz w:val="24"/>
          <w:szCs w:val="24"/>
        </w:rPr>
        <w:t>3</w:t>
      </w:r>
      <w:r w:rsidRPr="00A23465">
        <w:rPr>
          <w:rFonts w:ascii="Times New Roman" w:hAnsi="Times New Roman" w:cs="Times New Roman"/>
          <w:sz w:val="24"/>
          <w:szCs w:val="24"/>
        </w:rPr>
        <w:t>] No ierakstiem pacienta medicīniskajā kartē ģimenes ārsta praksē secināms, ka ģimenes ārste ir nodrošinājusi primārās veselības aprūpes pakalpojumus atbilstoši pacienta veselības stāvoklim un ģimenes ārstes rīcībā esošajai informācijai. Ģimenes ārste savu iespēju robežās ir nodrošinājusi pacientam ļaundabīgā audzēja paātrināto diagnostiku – izmeklējumus zaļā koridora ietvaros</w:t>
      </w:r>
      <w:r w:rsidR="00667E50" w:rsidRPr="00A23465">
        <w:rPr>
          <w:rFonts w:ascii="Times New Roman" w:hAnsi="Times New Roman" w:cs="Times New Roman"/>
          <w:sz w:val="24"/>
          <w:szCs w:val="24"/>
        </w:rPr>
        <w:t xml:space="preserve">: pēc 2019.gada </w:t>
      </w:r>
      <w:r w:rsidR="00FD7C3B" w:rsidRPr="00A23465">
        <w:rPr>
          <w:rFonts w:ascii="Times New Roman" w:hAnsi="Times New Roman" w:cs="Times New Roman"/>
          <w:sz w:val="24"/>
          <w:szCs w:val="24"/>
        </w:rPr>
        <w:t xml:space="preserve">[..] </w:t>
      </w:r>
      <w:r w:rsidR="00667E50" w:rsidRPr="00A23465">
        <w:rPr>
          <w:rFonts w:ascii="Times New Roman" w:hAnsi="Times New Roman" w:cs="Times New Roman"/>
          <w:sz w:val="24"/>
          <w:szCs w:val="24"/>
        </w:rPr>
        <w:t xml:space="preserve">izmeklējuma iesniegšanas ģimenes ārstei </w:t>
      </w:r>
      <w:r w:rsidR="00583FD1" w:rsidRPr="00A23465">
        <w:rPr>
          <w:rFonts w:ascii="Times New Roman" w:hAnsi="Times New Roman" w:cs="Times New Roman"/>
          <w:sz w:val="24"/>
          <w:szCs w:val="24"/>
        </w:rPr>
        <w:t>pacients</w:t>
      </w:r>
      <w:r w:rsidR="00667E50" w:rsidRPr="00A23465">
        <w:rPr>
          <w:rFonts w:ascii="Times New Roman" w:hAnsi="Times New Roman" w:cs="Times New Roman"/>
          <w:sz w:val="24"/>
          <w:szCs w:val="24"/>
        </w:rPr>
        <w:t xml:space="preserve"> tika nosūtīts pie </w:t>
      </w:r>
      <w:r w:rsidR="0062538E" w:rsidRPr="00A23465">
        <w:rPr>
          <w:rFonts w:ascii="Times New Roman" w:hAnsi="Times New Roman" w:cs="Times New Roman"/>
          <w:sz w:val="24"/>
          <w:szCs w:val="24"/>
        </w:rPr>
        <w:t>neiroķirurga</w:t>
      </w:r>
      <w:r w:rsidR="00667E50" w:rsidRPr="00A23465">
        <w:rPr>
          <w:rFonts w:ascii="Times New Roman" w:hAnsi="Times New Roman" w:cs="Times New Roman"/>
          <w:sz w:val="24"/>
          <w:szCs w:val="24"/>
        </w:rPr>
        <w:t xml:space="preserve"> paātrinātai izmeklēšanai diagnozes noteikšanai</w:t>
      </w:r>
      <w:r w:rsidRPr="00A23465">
        <w:rPr>
          <w:rFonts w:ascii="Times New Roman" w:hAnsi="Times New Roman" w:cs="Times New Roman"/>
          <w:sz w:val="24"/>
          <w:szCs w:val="24"/>
        </w:rPr>
        <w:t>.</w:t>
      </w:r>
      <w:r w:rsidR="00667E50" w:rsidRPr="00A23465">
        <w:rPr>
          <w:rFonts w:ascii="Times New Roman" w:hAnsi="Times New Roman" w:cs="Times New Roman"/>
          <w:sz w:val="24"/>
          <w:szCs w:val="24"/>
        </w:rPr>
        <w:t xml:space="preserve"> Tomēr </w:t>
      </w:r>
      <w:r w:rsidR="00A43E22" w:rsidRPr="00A23465">
        <w:rPr>
          <w:rFonts w:ascii="Times New Roman" w:hAnsi="Times New Roman" w:cs="Times New Roman"/>
          <w:sz w:val="24"/>
          <w:szCs w:val="24"/>
        </w:rPr>
        <w:t>pacients nelīdzdarbojās</w:t>
      </w:r>
      <w:r w:rsidR="00667E50" w:rsidRPr="00A23465">
        <w:rPr>
          <w:rFonts w:ascii="Times New Roman" w:hAnsi="Times New Roman" w:cs="Times New Roman"/>
          <w:sz w:val="24"/>
          <w:szCs w:val="24"/>
        </w:rPr>
        <w:t xml:space="preserve">, lai pilnvērtīgi nodrošinātu </w:t>
      </w:r>
      <w:r w:rsidR="00583FD1" w:rsidRPr="00A23465">
        <w:rPr>
          <w:rFonts w:ascii="Times New Roman" w:hAnsi="Times New Roman" w:cs="Times New Roman"/>
          <w:sz w:val="24"/>
          <w:szCs w:val="24"/>
        </w:rPr>
        <w:t xml:space="preserve">viņam </w:t>
      </w:r>
      <w:r w:rsidR="00667E50" w:rsidRPr="00A23465">
        <w:rPr>
          <w:rFonts w:ascii="Times New Roman" w:hAnsi="Times New Roman" w:cs="Times New Roman"/>
          <w:sz w:val="24"/>
          <w:szCs w:val="24"/>
        </w:rPr>
        <w:t xml:space="preserve">paātrinātu diagnostiku zaļā koridora ietvaros. </w:t>
      </w:r>
      <w:r w:rsidR="0062538E" w:rsidRPr="00A23465">
        <w:rPr>
          <w:rFonts w:ascii="Times New Roman" w:hAnsi="Times New Roman" w:cs="Times New Roman"/>
          <w:sz w:val="24"/>
          <w:szCs w:val="24"/>
        </w:rPr>
        <w:t xml:space="preserve">Pacients </w:t>
      </w:r>
      <w:r w:rsidR="00667E50" w:rsidRPr="00A23465">
        <w:rPr>
          <w:rFonts w:ascii="Times New Roman" w:hAnsi="Times New Roman" w:cs="Times New Roman"/>
          <w:sz w:val="24"/>
          <w:szCs w:val="24"/>
        </w:rPr>
        <w:t>ģimenes ārst</w:t>
      </w:r>
      <w:r w:rsidR="009E2540" w:rsidRPr="00A23465">
        <w:rPr>
          <w:rFonts w:ascii="Times New Roman" w:hAnsi="Times New Roman" w:cs="Times New Roman"/>
          <w:sz w:val="24"/>
          <w:szCs w:val="24"/>
        </w:rPr>
        <w:t>i</w:t>
      </w:r>
      <w:r w:rsidR="00667E50" w:rsidRPr="00A23465">
        <w:rPr>
          <w:rFonts w:ascii="Times New Roman" w:hAnsi="Times New Roman" w:cs="Times New Roman"/>
          <w:sz w:val="24"/>
          <w:szCs w:val="24"/>
        </w:rPr>
        <w:t xml:space="preserve"> par to, ka </w:t>
      </w:r>
      <w:r w:rsidR="0062538E" w:rsidRPr="00A23465">
        <w:rPr>
          <w:rFonts w:ascii="Times New Roman" w:hAnsi="Times New Roman" w:cs="Times New Roman"/>
          <w:sz w:val="24"/>
          <w:szCs w:val="24"/>
        </w:rPr>
        <w:t>neiroķirurgs</w:t>
      </w:r>
      <w:r w:rsidR="00667E50" w:rsidRPr="00A23465">
        <w:rPr>
          <w:rFonts w:ascii="Times New Roman" w:hAnsi="Times New Roman" w:cs="Times New Roman"/>
          <w:sz w:val="24"/>
          <w:szCs w:val="24"/>
        </w:rPr>
        <w:t xml:space="preserve"> nosūtījis </w:t>
      </w:r>
      <w:r w:rsidR="0062538E" w:rsidRPr="00A23465">
        <w:rPr>
          <w:rFonts w:ascii="Times New Roman" w:hAnsi="Times New Roman" w:cs="Times New Roman"/>
          <w:sz w:val="24"/>
          <w:szCs w:val="24"/>
        </w:rPr>
        <w:t xml:space="preserve">viņu </w:t>
      </w:r>
      <w:r w:rsidR="00667E50" w:rsidRPr="00A23465">
        <w:rPr>
          <w:rFonts w:ascii="Times New Roman" w:hAnsi="Times New Roman" w:cs="Times New Roman"/>
          <w:sz w:val="24"/>
          <w:szCs w:val="24"/>
        </w:rPr>
        <w:t xml:space="preserve">uz magnētisko rezonansi, informējis tikai divus mēnešus pēc speciālista apmeklējuma. </w:t>
      </w:r>
      <w:r w:rsidR="0062538E" w:rsidRPr="00A23465">
        <w:rPr>
          <w:rFonts w:ascii="Times New Roman" w:hAnsi="Times New Roman" w:cs="Times New Roman"/>
          <w:sz w:val="24"/>
          <w:szCs w:val="24"/>
        </w:rPr>
        <w:t>Pacients</w:t>
      </w:r>
      <w:r w:rsidR="00E82972" w:rsidRPr="00A23465">
        <w:rPr>
          <w:rFonts w:ascii="Times New Roman" w:hAnsi="Times New Roman" w:cs="Times New Roman"/>
          <w:sz w:val="24"/>
          <w:szCs w:val="24"/>
        </w:rPr>
        <w:t xml:space="preserve"> atkārtoti</w:t>
      </w:r>
      <w:r w:rsidR="0062538E" w:rsidRPr="00A23465">
        <w:rPr>
          <w:rFonts w:ascii="Times New Roman" w:hAnsi="Times New Roman" w:cs="Times New Roman"/>
          <w:sz w:val="24"/>
          <w:szCs w:val="24"/>
        </w:rPr>
        <w:t xml:space="preserve"> nevērsās</w:t>
      </w:r>
      <w:r w:rsidR="00E82972" w:rsidRPr="00A23465">
        <w:rPr>
          <w:rFonts w:ascii="Times New Roman" w:hAnsi="Times New Roman" w:cs="Times New Roman"/>
          <w:sz w:val="24"/>
          <w:szCs w:val="24"/>
        </w:rPr>
        <w:t xml:space="preserve"> pie </w:t>
      </w:r>
      <w:r w:rsidR="0062538E" w:rsidRPr="00A23465">
        <w:rPr>
          <w:rFonts w:ascii="Times New Roman" w:hAnsi="Times New Roman" w:cs="Times New Roman"/>
          <w:sz w:val="24"/>
          <w:szCs w:val="24"/>
        </w:rPr>
        <w:t>neiroķirurga</w:t>
      </w:r>
      <w:r w:rsidR="00E82972" w:rsidRPr="00A23465">
        <w:rPr>
          <w:rFonts w:ascii="Times New Roman" w:hAnsi="Times New Roman" w:cs="Times New Roman"/>
          <w:sz w:val="24"/>
          <w:szCs w:val="24"/>
        </w:rPr>
        <w:t>.</w:t>
      </w:r>
    </w:p>
    <w:p w14:paraId="1D960099" w14:textId="351EBDFD" w:rsidR="00E52112" w:rsidRPr="00A23465" w:rsidRDefault="00E82972"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[2.</w:t>
      </w:r>
      <w:r w:rsidR="0062538E" w:rsidRPr="00A23465">
        <w:rPr>
          <w:rFonts w:ascii="Times New Roman" w:hAnsi="Times New Roman" w:cs="Times New Roman"/>
          <w:sz w:val="24"/>
          <w:szCs w:val="24"/>
        </w:rPr>
        <w:t>4</w:t>
      </w:r>
      <w:r w:rsidRPr="00A23465">
        <w:rPr>
          <w:rFonts w:ascii="Times New Roman" w:hAnsi="Times New Roman" w:cs="Times New Roman"/>
          <w:sz w:val="24"/>
          <w:szCs w:val="24"/>
        </w:rPr>
        <w:t>] </w:t>
      </w:r>
      <w:r w:rsidR="0062538E" w:rsidRPr="00A23465">
        <w:rPr>
          <w:rFonts w:ascii="Times New Roman" w:hAnsi="Times New Roman" w:cs="Times New Roman"/>
          <w:sz w:val="24"/>
          <w:szCs w:val="24"/>
        </w:rPr>
        <w:t>Neiroķirurga rīcībā ir konstatējams noteikumu Nr. 555 58.1.apakšpunkta pārkāpums, jo pacientam izsniegtajā nosūtījumā uz izmeklējumu ģimenes ārsts nav norādīts kā adresāts, kā arī pacientam netika izsniegts atsevišķs izraksts par konsultāciju, kas būtu adresēts ģimenes ārstam. L</w:t>
      </w:r>
      <w:r w:rsidR="00E52112" w:rsidRPr="00A23465">
        <w:rPr>
          <w:rFonts w:ascii="Times New Roman" w:hAnsi="Times New Roman" w:cs="Times New Roman"/>
          <w:sz w:val="24"/>
          <w:szCs w:val="24"/>
        </w:rPr>
        <w:t>īdz Veselības informācijas sistēmas pilnīgai izveidei un darbības nodrošināšanai pacientam ir pienākums informēt ģimenes ārstu par izdotā nosūtījuma izpildes rezultātu</w:t>
      </w:r>
      <w:r w:rsidR="0062538E" w:rsidRPr="00A23465">
        <w:rPr>
          <w:rFonts w:ascii="Times New Roman" w:hAnsi="Times New Roman" w:cs="Times New Roman"/>
          <w:sz w:val="24"/>
          <w:szCs w:val="24"/>
        </w:rPr>
        <w:t>.</w:t>
      </w:r>
      <w:r w:rsidR="00E52112" w:rsidRPr="00A23465">
        <w:rPr>
          <w:rFonts w:ascii="Times New Roman" w:hAnsi="Times New Roman" w:cs="Times New Roman"/>
          <w:sz w:val="24"/>
          <w:szCs w:val="24"/>
        </w:rPr>
        <w:t xml:space="preserve"> </w:t>
      </w:r>
      <w:r w:rsidR="0062538E" w:rsidRPr="00A23465">
        <w:rPr>
          <w:rFonts w:ascii="Times New Roman" w:hAnsi="Times New Roman" w:cs="Times New Roman"/>
          <w:sz w:val="24"/>
          <w:szCs w:val="24"/>
        </w:rPr>
        <w:t>Š</w:t>
      </w:r>
      <w:r w:rsidR="00E52112" w:rsidRPr="00A23465">
        <w:rPr>
          <w:rFonts w:ascii="Times New Roman" w:hAnsi="Times New Roman" w:cs="Times New Roman"/>
          <w:sz w:val="24"/>
          <w:szCs w:val="24"/>
        </w:rPr>
        <w:t>āds pacienta pienākums izriet no Pacientu tiesību likum</w:t>
      </w:r>
      <w:r w:rsidR="001D1868" w:rsidRPr="00A23465">
        <w:rPr>
          <w:rFonts w:ascii="Times New Roman" w:hAnsi="Times New Roman" w:cs="Times New Roman"/>
          <w:sz w:val="24"/>
          <w:szCs w:val="24"/>
        </w:rPr>
        <w:t>a</w:t>
      </w:r>
      <w:r w:rsidR="00E52112" w:rsidRPr="00A23465">
        <w:rPr>
          <w:rFonts w:ascii="Times New Roman" w:hAnsi="Times New Roman" w:cs="Times New Roman"/>
          <w:sz w:val="24"/>
          <w:szCs w:val="24"/>
        </w:rPr>
        <w:t>.</w:t>
      </w:r>
      <w:r w:rsidR="005D5972" w:rsidRPr="00A23465">
        <w:rPr>
          <w:rFonts w:ascii="Times New Roman" w:hAnsi="Times New Roman" w:cs="Times New Roman"/>
          <w:sz w:val="24"/>
          <w:szCs w:val="24"/>
        </w:rPr>
        <w:t xml:space="preserve"> </w:t>
      </w:r>
      <w:r w:rsidR="00583FD1" w:rsidRPr="00A23465">
        <w:rPr>
          <w:rFonts w:ascii="Times New Roman" w:hAnsi="Times New Roman" w:cs="Times New Roman"/>
          <w:sz w:val="24"/>
          <w:szCs w:val="24"/>
        </w:rPr>
        <w:t>Pacientam</w:t>
      </w:r>
      <w:r w:rsidR="005D5972" w:rsidRPr="00A23465">
        <w:rPr>
          <w:rFonts w:ascii="Times New Roman" w:hAnsi="Times New Roman" w:cs="Times New Roman"/>
          <w:sz w:val="24"/>
          <w:szCs w:val="24"/>
        </w:rPr>
        <w:t xml:space="preserve">, rūpējoties par savu veselību, bija pienākums pēc </w:t>
      </w:r>
      <w:r w:rsidR="00583FD1" w:rsidRPr="00A23465">
        <w:rPr>
          <w:rFonts w:ascii="Times New Roman" w:hAnsi="Times New Roman" w:cs="Times New Roman"/>
          <w:sz w:val="24"/>
          <w:szCs w:val="24"/>
        </w:rPr>
        <w:t>neiroķirurga</w:t>
      </w:r>
      <w:r w:rsidR="005D5972" w:rsidRPr="00A23465">
        <w:rPr>
          <w:rFonts w:ascii="Times New Roman" w:hAnsi="Times New Roman" w:cs="Times New Roman"/>
          <w:sz w:val="24"/>
          <w:szCs w:val="24"/>
        </w:rPr>
        <w:t xml:space="preserve"> apmeklējuma nekavējoties informēt ģimenes ārstu par apmeklējuma rezultātu, iesniedzot ģimenes ārstam </w:t>
      </w:r>
      <w:r w:rsidR="00583FD1" w:rsidRPr="00A23465">
        <w:rPr>
          <w:rFonts w:ascii="Times New Roman" w:hAnsi="Times New Roman" w:cs="Times New Roman"/>
          <w:sz w:val="24"/>
          <w:szCs w:val="24"/>
        </w:rPr>
        <w:t>neiroķirurga</w:t>
      </w:r>
      <w:r w:rsidR="005D5972" w:rsidRPr="00A23465">
        <w:rPr>
          <w:rFonts w:ascii="Times New Roman" w:hAnsi="Times New Roman" w:cs="Times New Roman"/>
          <w:sz w:val="24"/>
          <w:szCs w:val="24"/>
        </w:rPr>
        <w:t xml:space="preserve"> izdotos medicīniskos dokumentus. </w:t>
      </w:r>
      <w:r w:rsidR="000B7615" w:rsidRPr="00A23465">
        <w:rPr>
          <w:rFonts w:ascii="Times New Roman" w:hAnsi="Times New Roman" w:cs="Times New Roman"/>
          <w:sz w:val="24"/>
          <w:szCs w:val="24"/>
        </w:rPr>
        <w:t>Neiroķirurga rekomendētās magnētiskās rezonanses izmeklējuma savlaicīga nenodrošināšana nav pacienta veselības aprūpē iesaistīto ārstniecības personu rīcības rezultāts.</w:t>
      </w:r>
    </w:p>
    <w:p w14:paraId="47EDAA66" w14:textId="74E608CE" w:rsidR="005D5972" w:rsidRPr="00A23465" w:rsidRDefault="004711F9"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w:t>
      </w:r>
      <w:r w:rsidR="0062538E" w:rsidRPr="00A23465">
        <w:rPr>
          <w:rFonts w:ascii="Times New Roman" w:hAnsi="Times New Roman" w:cs="Times New Roman"/>
          <w:sz w:val="24"/>
          <w:szCs w:val="24"/>
        </w:rPr>
        <w:t>2.5</w:t>
      </w:r>
      <w:r w:rsidRPr="00A23465">
        <w:rPr>
          <w:rFonts w:ascii="Times New Roman" w:hAnsi="Times New Roman" w:cs="Times New Roman"/>
          <w:sz w:val="24"/>
          <w:szCs w:val="24"/>
        </w:rPr>
        <w:t>] </w:t>
      </w:r>
      <w:r w:rsidR="00A300F5" w:rsidRPr="00A23465">
        <w:rPr>
          <w:rFonts w:ascii="Times New Roman" w:hAnsi="Times New Roman" w:cs="Times New Roman"/>
          <w:sz w:val="24"/>
          <w:szCs w:val="24"/>
        </w:rPr>
        <w:t>P</w:t>
      </w:r>
      <w:r w:rsidRPr="00A23465">
        <w:rPr>
          <w:rFonts w:ascii="Times New Roman" w:hAnsi="Times New Roman" w:cs="Times New Roman"/>
          <w:sz w:val="24"/>
          <w:szCs w:val="24"/>
        </w:rPr>
        <w:t>acients, gaidot magnētiskās rezonanses izmeklēšanu ar lēni progresējošu simptomātiku (afāzijas elementi, mentālas izmaiņas), ir saņēmis adekvātu ārstēšanu</w:t>
      </w:r>
      <w:r w:rsidR="007D6378" w:rsidRPr="00A23465">
        <w:rPr>
          <w:rFonts w:ascii="Times New Roman" w:hAnsi="Times New Roman" w:cs="Times New Roman"/>
          <w:sz w:val="24"/>
          <w:szCs w:val="24"/>
        </w:rPr>
        <w:t>.</w:t>
      </w:r>
    </w:p>
    <w:p w14:paraId="01E7EBC6" w14:textId="27FD3D1C" w:rsidR="007D6378" w:rsidRPr="00A23465" w:rsidRDefault="007D6378"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w:t>
      </w:r>
      <w:r w:rsidR="0062538E" w:rsidRPr="00A23465">
        <w:rPr>
          <w:rFonts w:ascii="Times New Roman" w:hAnsi="Times New Roman" w:cs="Times New Roman"/>
          <w:sz w:val="24"/>
          <w:szCs w:val="24"/>
        </w:rPr>
        <w:t>2.6</w:t>
      </w:r>
      <w:r w:rsidRPr="00A23465">
        <w:rPr>
          <w:rFonts w:ascii="Times New Roman" w:hAnsi="Times New Roman" w:cs="Times New Roman"/>
          <w:sz w:val="24"/>
          <w:szCs w:val="24"/>
        </w:rPr>
        <w:t xml:space="preserve">] Kaut gan </w:t>
      </w:r>
      <w:r w:rsidR="00583FD1" w:rsidRPr="00A23465">
        <w:rPr>
          <w:rFonts w:ascii="Times New Roman" w:hAnsi="Times New Roman" w:cs="Times New Roman"/>
          <w:sz w:val="24"/>
          <w:szCs w:val="24"/>
        </w:rPr>
        <w:t>pacients</w:t>
      </w:r>
      <w:r w:rsidRPr="00A23465">
        <w:rPr>
          <w:rFonts w:ascii="Times New Roman" w:hAnsi="Times New Roman" w:cs="Times New Roman"/>
          <w:sz w:val="24"/>
          <w:szCs w:val="24"/>
        </w:rPr>
        <w:t xml:space="preserve"> miris no tā, ka viņam bij</w:t>
      </w:r>
      <w:r w:rsidR="00A300F5" w:rsidRPr="00A23465">
        <w:rPr>
          <w:rFonts w:ascii="Times New Roman" w:hAnsi="Times New Roman" w:cs="Times New Roman"/>
          <w:sz w:val="24"/>
          <w:szCs w:val="24"/>
        </w:rPr>
        <w:t>a</w:t>
      </w:r>
      <w:r w:rsidRPr="00A23465">
        <w:rPr>
          <w:rFonts w:ascii="Times New Roman" w:hAnsi="Times New Roman" w:cs="Times New Roman"/>
          <w:sz w:val="24"/>
          <w:szCs w:val="24"/>
        </w:rPr>
        <w:t xml:space="preserve"> ļaundabīgs audzējs, kurš bija dziļi lokalizējies pacienta kreisajā (dominant</w:t>
      </w:r>
      <w:r w:rsidR="00340E1D" w:rsidRPr="00A23465">
        <w:rPr>
          <w:rFonts w:ascii="Times New Roman" w:hAnsi="Times New Roman" w:cs="Times New Roman"/>
          <w:sz w:val="24"/>
          <w:szCs w:val="24"/>
        </w:rPr>
        <w:t>aj</w:t>
      </w:r>
      <w:r w:rsidRPr="00A23465">
        <w:rPr>
          <w:rFonts w:ascii="Times New Roman" w:hAnsi="Times New Roman" w:cs="Times New Roman"/>
          <w:sz w:val="24"/>
          <w:szCs w:val="24"/>
        </w:rPr>
        <w:t xml:space="preserve">ā) puslodē </w:t>
      </w:r>
      <w:r w:rsidR="00A300F5" w:rsidRPr="00A23465">
        <w:rPr>
          <w:rFonts w:ascii="Times New Roman" w:hAnsi="Times New Roman" w:cs="Times New Roman"/>
          <w:sz w:val="24"/>
          <w:szCs w:val="24"/>
        </w:rPr>
        <w:t>un</w:t>
      </w:r>
      <w:r w:rsidRPr="00A23465">
        <w:rPr>
          <w:rFonts w:ascii="Times New Roman" w:hAnsi="Times New Roman" w:cs="Times New Roman"/>
          <w:sz w:val="24"/>
          <w:szCs w:val="24"/>
        </w:rPr>
        <w:t xml:space="preserve"> nebija operējams, tomēr nav konstatējama cēloņsakarība starp pacienta nāvi un ārstniecības personu darbībām ārstniecības procesā vai apstākļiem ārstniecības iestādēs ārstniecības laikā. Tāpat nav konstatējama ārstniecības personu bezdarbība pacienta ārstēšanas laikā.</w:t>
      </w:r>
    </w:p>
    <w:p w14:paraId="3A1715DC" w14:textId="77777777" w:rsidR="00102EFB" w:rsidRPr="00A23465" w:rsidRDefault="00102EFB" w:rsidP="00A23465">
      <w:pPr>
        <w:spacing w:after="0"/>
        <w:ind w:firstLine="720"/>
        <w:rPr>
          <w:rFonts w:ascii="Times New Roman" w:hAnsi="Times New Roman" w:cs="Times New Roman"/>
          <w:sz w:val="24"/>
          <w:szCs w:val="24"/>
        </w:rPr>
      </w:pPr>
    </w:p>
    <w:p w14:paraId="541BC1FC" w14:textId="40EAD68D" w:rsidR="00CE4C12" w:rsidRPr="00A23465" w:rsidRDefault="00CE4C12"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w:t>
      </w:r>
      <w:r w:rsidR="00153858" w:rsidRPr="00A23465">
        <w:rPr>
          <w:rFonts w:ascii="Times New Roman" w:hAnsi="Times New Roman" w:cs="Times New Roman"/>
          <w:sz w:val="24"/>
          <w:szCs w:val="24"/>
        </w:rPr>
        <w:t>3</w:t>
      </w:r>
      <w:r w:rsidRPr="00A23465">
        <w:rPr>
          <w:rFonts w:ascii="Times New Roman" w:hAnsi="Times New Roman" w:cs="Times New Roman"/>
          <w:sz w:val="24"/>
          <w:szCs w:val="24"/>
        </w:rPr>
        <w:t>] </w:t>
      </w:r>
      <w:r w:rsidR="00DF6B7E" w:rsidRPr="00A23465">
        <w:rPr>
          <w:rFonts w:ascii="Times New Roman" w:hAnsi="Times New Roman" w:cs="Times New Roman"/>
          <w:sz w:val="24"/>
          <w:szCs w:val="24"/>
        </w:rPr>
        <w:t>Pieteicēj</w:t>
      </w:r>
      <w:r w:rsidR="00984675" w:rsidRPr="00A23465">
        <w:rPr>
          <w:rFonts w:ascii="Times New Roman" w:hAnsi="Times New Roman" w:cs="Times New Roman"/>
          <w:sz w:val="24"/>
          <w:szCs w:val="24"/>
        </w:rPr>
        <w:t>s</w:t>
      </w:r>
      <w:r w:rsidR="00DF6B7E" w:rsidRPr="00A23465">
        <w:rPr>
          <w:rFonts w:ascii="Times New Roman" w:hAnsi="Times New Roman" w:cs="Times New Roman"/>
          <w:sz w:val="24"/>
          <w:szCs w:val="24"/>
        </w:rPr>
        <w:t xml:space="preserve"> par apgabaltiesas spriedumu iesniedza kasācijas sūdzību. Tajā </w:t>
      </w:r>
      <w:r w:rsidR="00FE3C8F" w:rsidRPr="00A23465">
        <w:rPr>
          <w:rFonts w:ascii="Times New Roman" w:hAnsi="Times New Roman" w:cs="Times New Roman"/>
          <w:sz w:val="24"/>
          <w:szCs w:val="24"/>
        </w:rPr>
        <w:t>norādīti turpmāk minētie argumenti.</w:t>
      </w:r>
    </w:p>
    <w:p w14:paraId="02F85C86" w14:textId="3A6F958F" w:rsidR="00984675" w:rsidRPr="00A23465" w:rsidRDefault="00FE3C8F"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w:t>
      </w:r>
      <w:r w:rsidR="00153858" w:rsidRPr="00A23465">
        <w:rPr>
          <w:rFonts w:ascii="Times New Roman" w:hAnsi="Times New Roman" w:cs="Times New Roman"/>
          <w:sz w:val="24"/>
          <w:szCs w:val="24"/>
        </w:rPr>
        <w:t>3</w:t>
      </w:r>
      <w:r w:rsidRPr="00A23465">
        <w:rPr>
          <w:rFonts w:ascii="Times New Roman" w:hAnsi="Times New Roman" w:cs="Times New Roman"/>
          <w:sz w:val="24"/>
          <w:szCs w:val="24"/>
        </w:rPr>
        <w:t>.1] </w:t>
      </w:r>
      <w:r w:rsidR="0062538E" w:rsidRPr="00A23465">
        <w:rPr>
          <w:rFonts w:ascii="Times New Roman" w:hAnsi="Times New Roman" w:cs="Times New Roman"/>
          <w:sz w:val="24"/>
          <w:szCs w:val="24"/>
        </w:rPr>
        <w:t>Tiesa</w:t>
      </w:r>
      <w:r w:rsidR="00A55F52" w:rsidRPr="00A23465">
        <w:rPr>
          <w:rFonts w:ascii="Times New Roman" w:hAnsi="Times New Roman" w:cs="Times New Roman"/>
          <w:sz w:val="24"/>
          <w:szCs w:val="24"/>
        </w:rPr>
        <w:t>, neizvērtējot ģimenes ārstes un neiroķirurga rīcību, neievēroja Administratīvā procesa likuma 5.pantu, jo neveicināja privātpersonas tiesību un tiesisko interešu aizsardzību.</w:t>
      </w:r>
    </w:p>
    <w:p w14:paraId="73B7422E" w14:textId="0B3F78E3" w:rsidR="00A55F52" w:rsidRPr="00A23465" w:rsidRDefault="00A55F52" w:rsidP="00A23465">
      <w:pPr>
        <w:spacing w:after="0"/>
        <w:ind w:right="-1" w:firstLine="720"/>
        <w:rPr>
          <w:rFonts w:ascii="Times New Roman" w:hAnsi="Times New Roman" w:cs="Times New Roman"/>
          <w:sz w:val="24"/>
          <w:szCs w:val="24"/>
        </w:rPr>
      </w:pPr>
      <w:r w:rsidRPr="00A23465">
        <w:rPr>
          <w:rFonts w:ascii="Times New Roman" w:hAnsi="Times New Roman" w:cs="Times New Roman"/>
          <w:sz w:val="24"/>
          <w:szCs w:val="24"/>
        </w:rPr>
        <w:t xml:space="preserve">[3.2] Apgabaltiesa nepareizi piemēroja </w:t>
      </w:r>
      <w:r w:rsidR="00A300F5" w:rsidRPr="00A23465">
        <w:rPr>
          <w:rFonts w:ascii="Times New Roman" w:hAnsi="Times New Roman" w:cs="Times New Roman"/>
          <w:sz w:val="24"/>
          <w:szCs w:val="24"/>
        </w:rPr>
        <w:t>n</w:t>
      </w:r>
      <w:r w:rsidRPr="00A23465">
        <w:rPr>
          <w:rFonts w:ascii="Times New Roman" w:hAnsi="Times New Roman" w:cs="Times New Roman"/>
          <w:sz w:val="24"/>
          <w:szCs w:val="24"/>
        </w:rPr>
        <w:t>oteikumu Nr. 555 58.</w:t>
      </w:r>
      <w:r w:rsidR="0062538E" w:rsidRPr="00A23465">
        <w:rPr>
          <w:rFonts w:ascii="Times New Roman" w:hAnsi="Times New Roman" w:cs="Times New Roman"/>
          <w:sz w:val="24"/>
          <w:szCs w:val="24"/>
        </w:rPr>
        <w:t>1.apakš</w:t>
      </w:r>
      <w:r w:rsidRPr="00A23465">
        <w:rPr>
          <w:rFonts w:ascii="Times New Roman" w:hAnsi="Times New Roman" w:cs="Times New Roman"/>
          <w:sz w:val="24"/>
          <w:szCs w:val="24"/>
        </w:rPr>
        <w:t>punktu, jo no tā izriet, ka tieši sekundārās veselības aprūpes pakalpojuma sniedzējs ir atbildīgs par ģimenes ārsta informēšanu par notikušo konsultāciju.</w:t>
      </w:r>
      <w:r w:rsidR="00C71A1F" w:rsidRPr="00A23465">
        <w:rPr>
          <w:rFonts w:ascii="Times New Roman" w:hAnsi="Times New Roman" w:cs="Times New Roman"/>
          <w:sz w:val="24"/>
          <w:szCs w:val="24"/>
        </w:rPr>
        <w:t xml:space="preserve"> Tā vietā, lai ārsts informētu ģimenes ārstu par konsultāciju, pacientam</w:t>
      </w:r>
      <w:r w:rsidR="00AE7D37" w:rsidRPr="00A23465">
        <w:rPr>
          <w:rFonts w:ascii="Times New Roman" w:hAnsi="Times New Roman" w:cs="Times New Roman"/>
          <w:sz w:val="24"/>
          <w:szCs w:val="24"/>
        </w:rPr>
        <w:t xml:space="preserve"> nepamatoti dots rīkojums pašam pieteikties uz magnētiskās rezonanses izmeklējumu, pat mutvārdos neinformējot viņu, ka pirms tam jāvēršas pie ģimenes ārsta.</w:t>
      </w:r>
      <w:r w:rsidR="00533D74" w:rsidRPr="00A23465">
        <w:rPr>
          <w:rFonts w:ascii="Times New Roman" w:hAnsi="Times New Roman" w:cs="Times New Roman"/>
          <w:sz w:val="24"/>
          <w:szCs w:val="24"/>
        </w:rPr>
        <w:t xml:space="preserve"> Tam ir vistiešākais cēloniskais sakars ar pacienta</w:t>
      </w:r>
      <w:r w:rsidR="00340E1D" w:rsidRPr="00A23465">
        <w:rPr>
          <w:rFonts w:ascii="Times New Roman" w:hAnsi="Times New Roman" w:cs="Times New Roman"/>
          <w:sz w:val="24"/>
          <w:szCs w:val="24"/>
        </w:rPr>
        <w:t>m</w:t>
      </w:r>
      <w:r w:rsidR="00533D74" w:rsidRPr="00A23465">
        <w:rPr>
          <w:rFonts w:ascii="Times New Roman" w:hAnsi="Times New Roman" w:cs="Times New Roman"/>
          <w:sz w:val="24"/>
          <w:szCs w:val="24"/>
        </w:rPr>
        <w:t xml:space="preserve"> novēlot</w:t>
      </w:r>
      <w:r w:rsidR="00340E1D" w:rsidRPr="00A23465">
        <w:rPr>
          <w:rFonts w:ascii="Times New Roman" w:hAnsi="Times New Roman" w:cs="Times New Roman"/>
          <w:sz w:val="24"/>
          <w:szCs w:val="24"/>
        </w:rPr>
        <w:t>i noteikto</w:t>
      </w:r>
      <w:r w:rsidR="00533D74" w:rsidRPr="00A23465">
        <w:rPr>
          <w:rFonts w:ascii="Times New Roman" w:hAnsi="Times New Roman" w:cs="Times New Roman"/>
          <w:sz w:val="24"/>
          <w:szCs w:val="24"/>
        </w:rPr>
        <w:t xml:space="preserve"> diagnozi.</w:t>
      </w:r>
      <w:r w:rsidR="00E5197A" w:rsidRPr="00A23465">
        <w:rPr>
          <w:rFonts w:ascii="Times New Roman" w:hAnsi="Times New Roman" w:cs="Times New Roman"/>
          <w:sz w:val="24"/>
          <w:szCs w:val="24"/>
        </w:rPr>
        <w:t xml:space="preserve"> Tiesa pienākumu, kas bija jāveic sekundārās veselības pakalpojuma sniedzējam, nepamatoti pārcēlusi uz pacientu. </w:t>
      </w:r>
      <w:r w:rsidR="00B157A2" w:rsidRPr="00A23465">
        <w:rPr>
          <w:rFonts w:ascii="Times New Roman" w:hAnsi="Times New Roman" w:cs="Times New Roman"/>
          <w:sz w:val="24"/>
          <w:szCs w:val="24"/>
        </w:rPr>
        <w:t xml:space="preserve">Tādējādi tiesa paplašināti iztulkojusi pacientam noteikto pienākumu savu iespēju un zināšanu robežās sniegt ārstējošam ārstam informāciju un kļūdaini secinājusi, ka </w:t>
      </w:r>
      <w:r w:rsidR="00583FD1" w:rsidRPr="00A23465">
        <w:rPr>
          <w:rFonts w:ascii="Times New Roman" w:hAnsi="Times New Roman" w:cs="Times New Roman"/>
          <w:sz w:val="24"/>
          <w:szCs w:val="24"/>
        </w:rPr>
        <w:t>pacients</w:t>
      </w:r>
      <w:r w:rsidR="00B157A2" w:rsidRPr="00A23465">
        <w:rPr>
          <w:rFonts w:ascii="Times New Roman" w:hAnsi="Times New Roman" w:cs="Times New Roman"/>
          <w:sz w:val="24"/>
          <w:szCs w:val="24"/>
        </w:rPr>
        <w:t xml:space="preserve"> nav bijis pietiekami rūpīgs un nav informējis ģimenes ārstu par speciālista apmeklējumu, neiesniedzot ģimenes ārstam speciālista izdotos medicīniskos dokumentus.</w:t>
      </w:r>
      <w:r w:rsidR="00952DF1" w:rsidRPr="00A23465">
        <w:rPr>
          <w:rFonts w:ascii="Times New Roman" w:hAnsi="Times New Roman" w:cs="Times New Roman"/>
          <w:sz w:val="24"/>
          <w:szCs w:val="24"/>
        </w:rPr>
        <w:t xml:space="preserve"> Turklāt atbilstoši Pacientu tiesību likuma </w:t>
      </w:r>
      <w:r w:rsidR="00952DF1" w:rsidRPr="00A23465">
        <w:rPr>
          <w:rFonts w:ascii="Times New Roman" w:hAnsi="Times New Roman" w:cs="Times New Roman"/>
          <w:sz w:val="24"/>
          <w:szCs w:val="24"/>
        </w:rPr>
        <w:lastRenderedPageBreak/>
        <w:t>15.panta otrajai daļai pacienta pienākums ir aktīvi iesaistīties ārstniecībā, ja viņa veselības stāvoklis to pieļauj, un sniegt ārstējošam ārstam informāciju, kas nepieciešama ārstniecības nodrošināšanai, savu iespēju un zināšanu robežās.</w:t>
      </w:r>
    </w:p>
    <w:p w14:paraId="252E44F8" w14:textId="1ED4ECFD" w:rsidR="008D5934" w:rsidRPr="00A23465" w:rsidRDefault="00E93ADA" w:rsidP="00A23465">
      <w:pPr>
        <w:spacing w:after="0"/>
        <w:ind w:right="-1" w:firstLine="720"/>
        <w:rPr>
          <w:rFonts w:ascii="Times New Roman" w:hAnsi="Times New Roman" w:cs="Times New Roman"/>
          <w:sz w:val="24"/>
          <w:szCs w:val="24"/>
        </w:rPr>
      </w:pPr>
      <w:r w:rsidRPr="00A23465">
        <w:rPr>
          <w:rFonts w:ascii="Times New Roman" w:hAnsi="Times New Roman" w:cs="Times New Roman"/>
          <w:sz w:val="24"/>
          <w:szCs w:val="24"/>
        </w:rPr>
        <w:t>[3.3] </w:t>
      </w:r>
      <w:r w:rsidR="008D5934" w:rsidRPr="00A23465">
        <w:rPr>
          <w:rFonts w:ascii="Times New Roman" w:hAnsi="Times New Roman" w:cs="Times New Roman"/>
          <w:sz w:val="24"/>
          <w:szCs w:val="24"/>
        </w:rPr>
        <w:t xml:space="preserve">Tiesa nav ņēmusi vērā, ka </w:t>
      </w:r>
      <w:r w:rsidR="00C71A1F" w:rsidRPr="00A23465">
        <w:rPr>
          <w:rFonts w:ascii="Times New Roman" w:hAnsi="Times New Roman" w:cs="Times New Roman"/>
          <w:sz w:val="24"/>
          <w:szCs w:val="24"/>
        </w:rPr>
        <w:t>pacients</w:t>
      </w:r>
      <w:r w:rsidR="008D5934" w:rsidRPr="00A23465">
        <w:rPr>
          <w:rFonts w:ascii="Times New Roman" w:hAnsi="Times New Roman" w:cs="Times New Roman"/>
          <w:sz w:val="24"/>
          <w:szCs w:val="24"/>
        </w:rPr>
        <w:t xml:space="preserve"> pa zaļo koridoru netika virzīts tālāk, kā rezultātā nesagaidīja pirmo, vitāli svarīgo magnētiskās rezonanses izmeklējumu. Tādējādi </w:t>
      </w:r>
      <w:r w:rsidR="00C71A1F" w:rsidRPr="00A23465">
        <w:rPr>
          <w:rFonts w:ascii="Times New Roman" w:hAnsi="Times New Roman" w:cs="Times New Roman"/>
          <w:sz w:val="24"/>
          <w:szCs w:val="24"/>
        </w:rPr>
        <w:t>pacients</w:t>
      </w:r>
      <w:r w:rsidR="008D5934" w:rsidRPr="00A23465">
        <w:rPr>
          <w:rFonts w:ascii="Times New Roman" w:hAnsi="Times New Roman" w:cs="Times New Roman"/>
          <w:sz w:val="24"/>
          <w:szCs w:val="24"/>
        </w:rPr>
        <w:t xml:space="preserve"> nesaņēma savai slimībai nepieciešamo ārstniecību, kā rezultātā priekšlaicīgi nomira.</w:t>
      </w:r>
      <w:r w:rsidR="0049667D" w:rsidRPr="00A23465">
        <w:rPr>
          <w:rFonts w:ascii="Times New Roman" w:hAnsi="Times New Roman" w:cs="Times New Roman"/>
          <w:sz w:val="24"/>
          <w:szCs w:val="24"/>
        </w:rPr>
        <w:t xml:space="preserve"> Nav ņemts vērā Veselības inspekcijas pārstāves paskaidrotais pirmās instances tiesā, ka magnētiskās rezonanses izmeklējum</w:t>
      </w:r>
      <w:r w:rsidR="00BA0E5F" w:rsidRPr="00A23465">
        <w:rPr>
          <w:rFonts w:ascii="Times New Roman" w:hAnsi="Times New Roman" w:cs="Times New Roman"/>
          <w:sz w:val="24"/>
          <w:szCs w:val="24"/>
        </w:rPr>
        <w:t>s</w:t>
      </w:r>
      <w:r w:rsidR="0049667D" w:rsidRPr="00A23465">
        <w:rPr>
          <w:rFonts w:ascii="Times New Roman" w:hAnsi="Times New Roman" w:cs="Times New Roman"/>
          <w:sz w:val="24"/>
          <w:szCs w:val="24"/>
        </w:rPr>
        <w:t xml:space="preserve"> galvai bija nepieciešams steidzami un ka </w:t>
      </w:r>
      <w:r w:rsidR="00BA0E5F" w:rsidRPr="00A23465">
        <w:rPr>
          <w:rFonts w:ascii="Times New Roman" w:hAnsi="Times New Roman" w:cs="Times New Roman"/>
          <w:sz w:val="24"/>
          <w:szCs w:val="24"/>
        </w:rPr>
        <w:t xml:space="preserve">tas </w:t>
      </w:r>
      <w:r w:rsidR="0049667D" w:rsidRPr="00A23465">
        <w:rPr>
          <w:rFonts w:ascii="Times New Roman" w:hAnsi="Times New Roman" w:cs="Times New Roman"/>
          <w:sz w:val="24"/>
          <w:szCs w:val="24"/>
        </w:rPr>
        <w:t>bija svarīgs pareizas ārstniecības nodrošināšanai</w:t>
      </w:r>
      <w:r w:rsidR="00340E1D" w:rsidRPr="00A23465">
        <w:rPr>
          <w:rFonts w:ascii="Times New Roman" w:hAnsi="Times New Roman" w:cs="Times New Roman"/>
          <w:sz w:val="24"/>
          <w:szCs w:val="24"/>
        </w:rPr>
        <w:t>.</w:t>
      </w:r>
      <w:r w:rsidR="0049667D" w:rsidRPr="00A23465">
        <w:rPr>
          <w:rFonts w:ascii="Times New Roman" w:hAnsi="Times New Roman" w:cs="Times New Roman"/>
          <w:sz w:val="24"/>
          <w:szCs w:val="24"/>
        </w:rPr>
        <w:t xml:space="preserve"> </w:t>
      </w:r>
    </w:p>
    <w:p w14:paraId="48C07E71" w14:textId="11CF9589" w:rsidR="00CF50B6" w:rsidRPr="00A23465" w:rsidRDefault="00CF50B6" w:rsidP="00A23465">
      <w:pPr>
        <w:spacing w:after="0"/>
        <w:ind w:right="-1" w:firstLine="720"/>
        <w:rPr>
          <w:rFonts w:ascii="Times New Roman" w:hAnsi="Times New Roman" w:cs="Times New Roman"/>
          <w:sz w:val="24"/>
          <w:szCs w:val="24"/>
        </w:rPr>
      </w:pPr>
      <w:r w:rsidRPr="00A23465">
        <w:rPr>
          <w:rFonts w:ascii="Times New Roman" w:hAnsi="Times New Roman" w:cs="Times New Roman"/>
          <w:sz w:val="24"/>
          <w:szCs w:val="24"/>
        </w:rPr>
        <w:t>[3.</w:t>
      </w:r>
      <w:r w:rsidR="006B54DC" w:rsidRPr="00A23465">
        <w:rPr>
          <w:rFonts w:ascii="Times New Roman" w:hAnsi="Times New Roman" w:cs="Times New Roman"/>
          <w:sz w:val="24"/>
          <w:szCs w:val="24"/>
        </w:rPr>
        <w:t>4</w:t>
      </w:r>
      <w:r w:rsidRPr="00A23465">
        <w:rPr>
          <w:rFonts w:ascii="Times New Roman" w:hAnsi="Times New Roman" w:cs="Times New Roman"/>
          <w:sz w:val="24"/>
          <w:szCs w:val="24"/>
        </w:rPr>
        <w:t>] </w:t>
      </w:r>
      <w:r w:rsidR="00583FD1" w:rsidRPr="00A23465">
        <w:rPr>
          <w:rFonts w:ascii="Times New Roman" w:hAnsi="Times New Roman" w:cs="Times New Roman"/>
          <w:sz w:val="24"/>
          <w:szCs w:val="24"/>
        </w:rPr>
        <w:t>Tiesa</w:t>
      </w:r>
      <w:r w:rsidRPr="00A23465">
        <w:rPr>
          <w:rFonts w:ascii="Times New Roman" w:hAnsi="Times New Roman" w:cs="Times New Roman"/>
          <w:sz w:val="24"/>
          <w:szCs w:val="24"/>
        </w:rPr>
        <w:t xml:space="preserve"> nav ņēmusi vērā cēloņsakarības pierādīšanas standartu – iespējamības pārsvar</w:t>
      </w:r>
      <w:r w:rsidR="00FC0E34" w:rsidRPr="00A23465">
        <w:rPr>
          <w:rFonts w:ascii="Times New Roman" w:hAnsi="Times New Roman" w:cs="Times New Roman"/>
          <w:sz w:val="24"/>
          <w:szCs w:val="24"/>
        </w:rPr>
        <w:t>u</w:t>
      </w:r>
      <w:r w:rsidRPr="00A23465">
        <w:rPr>
          <w:rFonts w:ascii="Times New Roman" w:hAnsi="Times New Roman" w:cs="Times New Roman"/>
          <w:sz w:val="24"/>
          <w:szCs w:val="24"/>
        </w:rPr>
        <w:t>.</w:t>
      </w:r>
    </w:p>
    <w:p w14:paraId="35B8BABA" w14:textId="36743E49" w:rsidR="00AC23EB" w:rsidRPr="00A23465" w:rsidRDefault="00AC23EB" w:rsidP="00A23465">
      <w:pPr>
        <w:spacing w:after="0"/>
        <w:ind w:firstLine="720"/>
        <w:jc w:val="left"/>
        <w:rPr>
          <w:rFonts w:ascii="Times New Roman" w:hAnsi="Times New Roman" w:cs="Times New Roman"/>
          <w:sz w:val="24"/>
          <w:szCs w:val="24"/>
        </w:rPr>
      </w:pPr>
    </w:p>
    <w:p w14:paraId="37FF5CFE" w14:textId="6643B341" w:rsidR="00984675" w:rsidRPr="00A23465" w:rsidRDefault="00984675"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[4] </w:t>
      </w:r>
      <w:r w:rsidR="00D30A7D" w:rsidRPr="00A23465">
        <w:rPr>
          <w:rFonts w:ascii="Times New Roman" w:hAnsi="Times New Roman" w:cs="Times New Roman"/>
          <w:sz w:val="24"/>
          <w:szCs w:val="24"/>
        </w:rPr>
        <w:t>Veselības inspekcija un Veselības ministrija paskaidrojumos par kasācijas sūdzību norāda, ka kasācijas sūdzība nav pamatota.</w:t>
      </w:r>
    </w:p>
    <w:p w14:paraId="37724AEB" w14:textId="77777777" w:rsidR="002E6CEE" w:rsidRPr="00A23465" w:rsidRDefault="002E6CEE" w:rsidP="00A23465">
      <w:pPr>
        <w:spacing w:after="0"/>
        <w:ind w:firstLine="720"/>
        <w:rPr>
          <w:rFonts w:ascii="Times New Roman" w:hAnsi="Times New Roman" w:cs="Times New Roman"/>
          <w:sz w:val="24"/>
          <w:szCs w:val="24"/>
        </w:rPr>
      </w:pPr>
    </w:p>
    <w:p w14:paraId="49C7792E" w14:textId="77777777" w:rsidR="0034023F" w:rsidRPr="00A23465" w:rsidRDefault="00503240" w:rsidP="00A23465">
      <w:pPr>
        <w:spacing w:after="0"/>
        <w:ind w:firstLine="0"/>
        <w:jc w:val="center"/>
        <w:rPr>
          <w:rFonts w:ascii="Times New Roman" w:hAnsi="Times New Roman" w:cs="Times New Roman"/>
          <w:b/>
          <w:bCs/>
          <w:sz w:val="24"/>
          <w:szCs w:val="24"/>
        </w:rPr>
      </w:pPr>
      <w:r w:rsidRPr="00A23465">
        <w:rPr>
          <w:rFonts w:ascii="Times New Roman" w:hAnsi="Times New Roman" w:cs="Times New Roman"/>
          <w:b/>
          <w:bCs/>
          <w:sz w:val="24"/>
          <w:szCs w:val="24"/>
        </w:rPr>
        <w:t>Motīvu daļa</w:t>
      </w:r>
    </w:p>
    <w:p w14:paraId="0480A2FF" w14:textId="2B073D62" w:rsidR="0034023F" w:rsidRPr="00A23465" w:rsidRDefault="0034023F" w:rsidP="00A23465">
      <w:pPr>
        <w:spacing w:after="0"/>
        <w:ind w:firstLine="720"/>
        <w:rPr>
          <w:rFonts w:ascii="Times New Roman" w:hAnsi="Times New Roman" w:cs="Times New Roman"/>
          <w:strike/>
          <w:sz w:val="24"/>
          <w:szCs w:val="24"/>
        </w:rPr>
      </w:pPr>
    </w:p>
    <w:p w14:paraId="016DE5E9" w14:textId="0F91AC53" w:rsidR="00C71A1F" w:rsidRPr="00A23465" w:rsidRDefault="00067352"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w:t>
      </w:r>
      <w:r w:rsidR="00D30A7D" w:rsidRPr="00A23465">
        <w:rPr>
          <w:rFonts w:ascii="Times New Roman" w:hAnsi="Times New Roman" w:cs="Times New Roman"/>
          <w:sz w:val="24"/>
          <w:szCs w:val="24"/>
        </w:rPr>
        <w:t>5</w:t>
      </w:r>
      <w:r w:rsidRPr="00A23465">
        <w:rPr>
          <w:rFonts w:ascii="Times New Roman" w:hAnsi="Times New Roman" w:cs="Times New Roman"/>
          <w:sz w:val="24"/>
          <w:szCs w:val="24"/>
        </w:rPr>
        <w:t>] </w:t>
      </w:r>
      <w:r w:rsidR="00C71A1F" w:rsidRPr="00A23465">
        <w:rPr>
          <w:rFonts w:ascii="Times New Roman" w:hAnsi="Times New Roman" w:cs="Times New Roman"/>
          <w:sz w:val="24"/>
          <w:szCs w:val="24"/>
        </w:rPr>
        <w:t xml:space="preserve">Lai pareizi </w:t>
      </w:r>
      <w:r w:rsidR="00E75FB5" w:rsidRPr="00A23465">
        <w:rPr>
          <w:rFonts w:ascii="Times New Roman" w:hAnsi="Times New Roman" w:cs="Times New Roman"/>
          <w:sz w:val="24"/>
          <w:szCs w:val="24"/>
        </w:rPr>
        <w:t xml:space="preserve">izvērtētu </w:t>
      </w:r>
      <w:r w:rsidR="00C71A1F" w:rsidRPr="00A23465">
        <w:rPr>
          <w:rFonts w:ascii="Times New Roman" w:hAnsi="Times New Roman" w:cs="Times New Roman"/>
          <w:sz w:val="24"/>
          <w:szCs w:val="24"/>
        </w:rPr>
        <w:t xml:space="preserve">to, vai pacientam ir nodarīts kaitējums </w:t>
      </w:r>
      <w:r w:rsidR="00E44746" w:rsidRPr="00A23465">
        <w:rPr>
          <w:rFonts w:ascii="Times New Roman" w:hAnsi="Times New Roman" w:cs="Times New Roman"/>
          <w:sz w:val="24"/>
          <w:szCs w:val="24"/>
        </w:rPr>
        <w:t xml:space="preserve">ārsta rīcības/bezdarbības rezultātā, Senāts ir norādījis, ka </w:t>
      </w:r>
      <w:r w:rsidR="00C71A1F" w:rsidRPr="00A23465">
        <w:rPr>
          <w:rFonts w:ascii="Times New Roman" w:hAnsi="Times New Roman" w:cs="Times New Roman"/>
          <w:sz w:val="24"/>
          <w:szCs w:val="24"/>
        </w:rPr>
        <w:t xml:space="preserve">sākotnēji ir nepieciešams </w:t>
      </w:r>
      <w:r w:rsidR="006F71DD" w:rsidRPr="00A23465">
        <w:rPr>
          <w:rFonts w:ascii="Times New Roman" w:hAnsi="Times New Roman" w:cs="Times New Roman"/>
          <w:sz w:val="24"/>
          <w:szCs w:val="24"/>
        </w:rPr>
        <w:br/>
      </w:r>
      <w:r w:rsidR="00C71A1F" w:rsidRPr="00A23465">
        <w:rPr>
          <w:rFonts w:ascii="Times New Roman" w:hAnsi="Times New Roman" w:cs="Times New Roman"/>
          <w:sz w:val="24"/>
          <w:szCs w:val="24"/>
        </w:rPr>
        <w:t xml:space="preserve">identificēt pašu kaitējumu (piemēram, funkciju traucējumu, spēju zudumu </w:t>
      </w:r>
      <w:r w:rsidR="008C5B1D" w:rsidRPr="00A23465">
        <w:rPr>
          <w:rFonts w:ascii="Times New Roman" w:hAnsi="Times New Roman" w:cs="Times New Roman"/>
          <w:sz w:val="24"/>
          <w:szCs w:val="24"/>
        </w:rPr>
        <w:br/>
      </w:r>
      <w:r w:rsidR="00C71A1F" w:rsidRPr="00A23465">
        <w:rPr>
          <w:rFonts w:ascii="Times New Roman" w:hAnsi="Times New Roman" w:cs="Times New Roman"/>
          <w:sz w:val="24"/>
          <w:szCs w:val="24"/>
        </w:rPr>
        <w:t>utt.) (</w:t>
      </w:r>
      <w:r w:rsidR="00C71A1F" w:rsidRPr="00A23465">
        <w:rPr>
          <w:rFonts w:ascii="Times New Roman" w:hAnsi="Times New Roman" w:cs="Times New Roman"/>
          <w:i/>
          <w:iCs/>
          <w:sz w:val="24"/>
          <w:szCs w:val="24"/>
        </w:rPr>
        <w:t>Senāta 2021.gada 9.novembra sprieduma lietā Nr.</w:t>
      </w:r>
      <w:r w:rsidR="00340E1D" w:rsidRPr="00A23465">
        <w:rPr>
          <w:rFonts w:ascii="Times New Roman" w:hAnsi="Times New Roman" w:cs="Times New Roman"/>
          <w:i/>
          <w:iCs/>
          <w:sz w:val="24"/>
          <w:szCs w:val="24"/>
        </w:rPr>
        <w:t> </w:t>
      </w:r>
      <w:r w:rsidR="00C71A1F" w:rsidRPr="00A23465">
        <w:rPr>
          <w:rFonts w:ascii="Times New Roman" w:hAnsi="Times New Roman" w:cs="Times New Roman"/>
          <w:i/>
          <w:iCs/>
          <w:sz w:val="24"/>
          <w:szCs w:val="24"/>
        </w:rPr>
        <w:t xml:space="preserve">SKA-681/2021, </w:t>
      </w:r>
      <w:hyperlink r:id="rId7" w:history="1">
        <w:r w:rsidR="00C71A1F" w:rsidRPr="00A23465">
          <w:rPr>
            <w:rStyle w:val="Hyperlink"/>
            <w:rFonts w:ascii="Times New Roman" w:hAnsi="Times New Roman" w:cs="Times New Roman"/>
            <w:i/>
            <w:iCs/>
            <w:sz w:val="24"/>
            <w:szCs w:val="24"/>
          </w:rPr>
          <w:t>ECLI:LV:AT:2021:1109.A420273317.14.S</w:t>
        </w:r>
      </w:hyperlink>
      <w:r w:rsidR="00C71A1F" w:rsidRPr="00A23465">
        <w:rPr>
          <w:rFonts w:ascii="Times New Roman" w:hAnsi="Times New Roman" w:cs="Times New Roman"/>
          <w:i/>
          <w:iCs/>
          <w:sz w:val="24"/>
          <w:szCs w:val="24"/>
        </w:rPr>
        <w:t>, 8.punkts</w:t>
      </w:r>
      <w:r w:rsidR="00C71A1F" w:rsidRPr="00A23465">
        <w:rPr>
          <w:rFonts w:ascii="Times New Roman" w:hAnsi="Times New Roman" w:cs="Times New Roman"/>
          <w:sz w:val="24"/>
          <w:szCs w:val="24"/>
        </w:rPr>
        <w:t>). Turklāt kaitējumu nepieciešams identificēt iespējami precīzi, jo tam ir izšķiroša nozīme, lai pareizi izvērtētu cēloņsakarību starp kaitējumu un ārstniecības personas darbību vai bezdarbību, kā arī kaitējuma smaguma pakāpi un to ietekmējošos apstākļus. Veselībai nodarītie kaitējumi, par kuriem ir piešķirama atlīdzība no Ārstniecības riska fonda, ir norādīti</w:t>
      </w:r>
      <w:r w:rsidR="00583FD1" w:rsidRPr="00A23465">
        <w:rPr>
          <w:rFonts w:ascii="Times New Roman" w:hAnsi="Times New Roman" w:cs="Times New Roman"/>
          <w:sz w:val="24"/>
          <w:szCs w:val="24"/>
        </w:rPr>
        <w:t xml:space="preserve"> Ministru kabineta 2013.gada 5.novembra noteikumu Nr. 1268 „Ārstniecības riska fonda darbības noteikumi” (turpmāk – Riska fonda noteikumi)</w:t>
      </w:r>
      <w:r w:rsidR="00C71A1F" w:rsidRPr="00A23465">
        <w:rPr>
          <w:rFonts w:ascii="Times New Roman" w:hAnsi="Times New Roman" w:cs="Times New Roman"/>
          <w:sz w:val="24"/>
          <w:szCs w:val="24"/>
        </w:rPr>
        <w:t xml:space="preserve"> 2.pielikumā. Līdz ar to vispirms ir nepieciešams identificēt, kurā pielikuma apakšpunktā norādītais kaitējums ir konstatējams</w:t>
      </w:r>
      <w:r w:rsidR="00E44746" w:rsidRPr="00A23465">
        <w:rPr>
          <w:rFonts w:ascii="Times New Roman" w:hAnsi="Times New Roman" w:cs="Times New Roman"/>
          <w:sz w:val="24"/>
          <w:szCs w:val="24"/>
        </w:rPr>
        <w:t xml:space="preserve"> (</w:t>
      </w:r>
      <w:r w:rsidR="00E44746" w:rsidRPr="00A23465">
        <w:rPr>
          <w:rFonts w:ascii="Times New Roman" w:hAnsi="Times New Roman" w:cs="Times New Roman"/>
          <w:i/>
          <w:iCs/>
          <w:sz w:val="24"/>
          <w:szCs w:val="24"/>
        </w:rPr>
        <w:t>Senāta 2022.gada 7.marta sprieduma lietā Nr.</w:t>
      </w:r>
      <w:r w:rsidR="00583FD1" w:rsidRPr="00A23465">
        <w:rPr>
          <w:rFonts w:ascii="Times New Roman" w:hAnsi="Times New Roman" w:cs="Times New Roman"/>
          <w:i/>
          <w:iCs/>
          <w:sz w:val="24"/>
          <w:szCs w:val="24"/>
        </w:rPr>
        <w:t> </w:t>
      </w:r>
      <w:r w:rsidR="00E44746" w:rsidRPr="00A23465">
        <w:rPr>
          <w:rFonts w:ascii="Times New Roman" w:hAnsi="Times New Roman" w:cs="Times New Roman"/>
          <w:i/>
          <w:iCs/>
          <w:sz w:val="24"/>
          <w:szCs w:val="24"/>
        </w:rPr>
        <w:t xml:space="preserve">SKA-67/2022, </w:t>
      </w:r>
      <w:hyperlink r:id="rId8" w:history="1">
        <w:r w:rsidR="00E44746" w:rsidRPr="00A23465">
          <w:rPr>
            <w:rStyle w:val="Hyperlink"/>
            <w:rFonts w:ascii="Times New Roman" w:hAnsi="Times New Roman" w:cs="Times New Roman"/>
            <w:i/>
            <w:iCs/>
            <w:sz w:val="24"/>
            <w:szCs w:val="24"/>
          </w:rPr>
          <w:t>ECLI:LV:AT:2022:0307.A420331617.11.S</w:t>
        </w:r>
      </w:hyperlink>
      <w:r w:rsidR="00E44746" w:rsidRPr="00A23465">
        <w:rPr>
          <w:rFonts w:ascii="Times New Roman" w:hAnsi="Times New Roman" w:cs="Times New Roman"/>
          <w:i/>
          <w:iCs/>
          <w:sz w:val="24"/>
          <w:szCs w:val="24"/>
        </w:rPr>
        <w:t>, 6.punkts</w:t>
      </w:r>
      <w:r w:rsidR="00E44746" w:rsidRPr="00A23465">
        <w:rPr>
          <w:rFonts w:ascii="Times New Roman" w:hAnsi="Times New Roman" w:cs="Times New Roman"/>
          <w:sz w:val="24"/>
          <w:szCs w:val="24"/>
        </w:rPr>
        <w:t>).</w:t>
      </w:r>
    </w:p>
    <w:p w14:paraId="63374457" w14:textId="164FFFE7" w:rsidR="00B144D4" w:rsidRPr="00A23465" w:rsidRDefault="00E44746"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 xml:space="preserve">Apgabaltiesa spriedumā nav norādījusi, kuram Riska fonda noteikumu 2.pielikuma punktam atbilst </w:t>
      </w:r>
      <w:r w:rsidR="00A300F5" w:rsidRPr="00A23465">
        <w:rPr>
          <w:rFonts w:ascii="Times New Roman" w:hAnsi="Times New Roman" w:cs="Times New Roman"/>
          <w:sz w:val="24"/>
          <w:szCs w:val="24"/>
        </w:rPr>
        <w:t>pacientam</w:t>
      </w:r>
      <w:r w:rsidRPr="00A23465">
        <w:rPr>
          <w:rFonts w:ascii="Times New Roman" w:hAnsi="Times New Roman" w:cs="Times New Roman"/>
          <w:sz w:val="24"/>
          <w:szCs w:val="24"/>
        </w:rPr>
        <w:t xml:space="preserve"> nodarītais kaitējums. </w:t>
      </w:r>
      <w:r w:rsidR="00B144D4" w:rsidRPr="00A23465">
        <w:rPr>
          <w:rFonts w:ascii="Times New Roman" w:hAnsi="Times New Roman" w:cs="Times New Roman"/>
          <w:sz w:val="24"/>
          <w:szCs w:val="24"/>
        </w:rPr>
        <w:t>A</w:t>
      </w:r>
      <w:r w:rsidRPr="00A23465">
        <w:rPr>
          <w:rFonts w:ascii="Times New Roman" w:hAnsi="Times New Roman" w:cs="Times New Roman"/>
          <w:sz w:val="24"/>
          <w:szCs w:val="24"/>
        </w:rPr>
        <w:t>pgabaltiesa</w:t>
      </w:r>
      <w:r w:rsidR="00B144D4" w:rsidRPr="00A23465">
        <w:rPr>
          <w:rFonts w:ascii="Times New Roman" w:hAnsi="Times New Roman" w:cs="Times New Roman"/>
          <w:sz w:val="24"/>
          <w:szCs w:val="24"/>
        </w:rPr>
        <w:t xml:space="preserve"> vien</w:t>
      </w:r>
      <w:r w:rsidRPr="00A23465">
        <w:rPr>
          <w:rFonts w:ascii="Times New Roman" w:hAnsi="Times New Roman" w:cs="Times New Roman"/>
          <w:sz w:val="24"/>
          <w:szCs w:val="24"/>
        </w:rPr>
        <w:t xml:space="preserve"> norādījusi, ka</w:t>
      </w:r>
      <w:r w:rsidR="00A75F64" w:rsidRPr="00A23465">
        <w:rPr>
          <w:rFonts w:ascii="Times New Roman" w:hAnsi="Times New Roman" w:cs="Times New Roman"/>
          <w:sz w:val="24"/>
          <w:szCs w:val="24"/>
        </w:rPr>
        <w:t xml:space="preserve"> pieteicēja ieskatā</w:t>
      </w:r>
      <w:r w:rsidRPr="00A23465">
        <w:rPr>
          <w:rFonts w:ascii="Times New Roman" w:hAnsi="Times New Roman" w:cs="Times New Roman"/>
          <w:sz w:val="24"/>
          <w:szCs w:val="24"/>
        </w:rPr>
        <w:t xml:space="preserve"> kaitējums pacienta dzīvībai vai veselībai radies novēloti noteiktas diagnozes – ļaundabīgs audzējs – dēļ. </w:t>
      </w:r>
    </w:p>
    <w:p w14:paraId="0901FFC4" w14:textId="1FD73DC2" w:rsidR="00B144D4" w:rsidRPr="00A23465" w:rsidRDefault="00E44746"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 xml:space="preserve">Kasācijas sūdzībā pieteicējs turpina argumentēt, ka </w:t>
      </w:r>
      <w:r w:rsidR="00E75FB5" w:rsidRPr="00A23465">
        <w:rPr>
          <w:rFonts w:ascii="Times New Roman" w:hAnsi="Times New Roman" w:cs="Times New Roman"/>
          <w:sz w:val="24"/>
          <w:szCs w:val="24"/>
        </w:rPr>
        <w:t>pacientam</w:t>
      </w:r>
      <w:r w:rsidRPr="00A23465">
        <w:rPr>
          <w:rFonts w:ascii="Times New Roman" w:hAnsi="Times New Roman" w:cs="Times New Roman"/>
          <w:sz w:val="24"/>
          <w:szCs w:val="24"/>
        </w:rPr>
        <w:t xml:space="preserve"> </w:t>
      </w:r>
      <w:r w:rsidR="00E75FB5" w:rsidRPr="00A23465">
        <w:rPr>
          <w:rFonts w:ascii="Times New Roman" w:hAnsi="Times New Roman" w:cs="Times New Roman"/>
          <w:sz w:val="24"/>
          <w:szCs w:val="24"/>
        </w:rPr>
        <w:t>bija</w:t>
      </w:r>
      <w:r w:rsidRPr="00A23465">
        <w:rPr>
          <w:rFonts w:ascii="Times New Roman" w:hAnsi="Times New Roman" w:cs="Times New Roman"/>
          <w:sz w:val="24"/>
          <w:szCs w:val="24"/>
        </w:rPr>
        <w:t xml:space="preserve"> </w:t>
      </w:r>
      <w:r w:rsidR="00583FD1" w:rsidRPr="00A23465">
        <w:rPr>
          <w:rFonts w:ascii="Times New Roman" w:hAnsi="Times New Roman" w:cs="Times New Roman"/>
          <w:sz w:val="24"/>
          <w:szCs w:val="24"/>
        </w:rPr>
        <w:t xml:space="preserve">gan </w:t>
      </w:r>
      <w:r w:rsidRPr="00A23465">
        <w:rPr>
          <w:rFonts w:ascii="Times New Roman" w:hAnsi="Times New Roman" w:cs="Times New Roman"/>
          <w:sz w:val="24"/>
          <w:szCs w:val="24"/>
        </w:rPr>
        <w:t>novēloti diagnosticēta onkoloģisk</w:t>
      </w:r>
      <w:r w:rsidR="00723320" w:rsidRPr="00A23465">
        <w:rPr>
          <w:rFonts w:ascii="Times New Roman" w:hAnsi="Times New Roman" w:cs="Times New Roman"/>
          <w:sz w:val="24"/>
          <w:szCs w:val="24"/>
        </w:rPr>
        <w:t>ā</w:t>
      </w:r>
      <w:r w:rsidRPr="00A23465">
        <w:rPr>
          <w:rFonts w:ascii="Times New Roman" w:hAnsi="Times New Roman" w:cs="Times New Roman"/>
          <w:sz w:val="24"/>
          <w:szCs w:val="24"/>
        </w:rPr>
        <w:t xml:space="preserve"> saslimšana</w:t>
      </w:r>
      <w:r w:rsidR="00583FD1" w:rsidRPr="00A23465">
        <w:rPr>
          <w:rFonts w:ascii="Times New Roman" w:hAnsi="Times New Roman" w:cs="Times New Roman"/>
          <w:sz w:val="24"/>
          <w:szCs w:val="24"/>
        </w:rPr>
        <w:t>, gan</w:t>
      </w:r>
      <w:r w:rsidRPr="00A23465">
        <w:rPr>
          <w:rFonts w:ascii="Times New Roman" w:hAnsi="Times New Roman" w:cs="Times New Roman"/>
          <w:sz w:val="24"/>
          <w:szCs w:val="24"/>
        </w:rPr>
        <w:t xml:space="preserve"> </w:t>
      </w:r>
      <w:r w:rsidR="00A300F5" w:rsidRPr="00A23465">
        <w:rPr>
          <w:rFonts w:ascii="Times New Roman" w:hAnsi="Times New Roman" w:cs="Times New Roman"/>
          <w:sz w:val="24"/>
          <w:szCs w:val="24"/>
        </w:rPr>
        <w:t>savlaicīgi n</w:t>
      </w:r>
      <w:r w:rsidR="00E75FB5" w:rsidRPr="00A23465">
        <w:rPr>
          <w:rFonts w:ascii="Times New Roman" w:hAnsi="Times New Roman" w:cs="Times New Roman"/>
          <w:sz w:val="24"/>
          <w:szCs w:val="24"/>
        </w:rPr>
        <w:t>etika</w:t>
      </w:r>
      <w:r w:rsidR="00A300F5" w:rsidRPr="00A23465">
        <w:rPr>
          <w:rFonts w:ascii="Times New Roman" w:hAnsi="Times New Roman" w:cs="Times New Roman"/>
          <w:sz w:val="24"/>
          <w:szCs w:val="24"/>
        </w:rPr>
        <w:t xml:space="preserve"> </w:t>
      </w:r>
      <w:r w:rsidRPr="00A23465">
        <w:rPr>
          <w:rFonts w:ascii="Times New Roman" w:hAnsi="Times New Roman" w:cs="Times New Roman"/>
          <w:sz w:val="24"/>
          <w:szCs w:val="24"/>
        </w:rPr>
        <w:t xml:space="preserve">nodrošināta atbilstoša ārstēšana. </w:t>
      </w:r>
      <w:r w:rsidR="00831ED6" w:rsidRPr="00A23465">
        <w:rPr>
          <w:rFonts w:ascii="Times New Roman" w:hAnsi="Times New Roman" w:cs="Times New Roman"/>
          <w:sz w:val="24"/>
          <w:szCs w:val="24"/>
        </w:rPr>
        <w:t xml:space="preserve">Līdzīgus argumentus pieteicējs izteicis gan pieteikumā, gan apelācijas sūdzībā. </w:t>
      </w:r>
    </w:p>
    <w:p w14:paraId="7865C70C" w14:textId="1F690A14" w:rsidR="00E44746" w:rsidRPr="00A23465" w:rsidRDefault="00B144D4"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 xml:space="preserve">Ievērojot minēto, </w:t>
      </w:r>
      <w:r w:rsidR="00831ED6" w:rsidRPr="00A23465">
        <w:rPr>
          <w:rFonts w:ascii="Times New Roman" w:hAnsi="Times New Roman" w:cs="Times New Roman"/>
          <w:sz w:val="24"/>
          <w:szCs w:val="24"/>
        </w:rPr>
        <w:t>Senāts atzīst, ka pieteicēja norādītie apstākļi bija aplūkojami atbilstoši Riska fonda noteikumu 2.pielikuma 3.8.punktam: nav laikus diagnosticēta onkoloģiska saslimšana un/vai nodrošināta tās ārstēšana.</w:t>
      </w:r>
      <w:r w:rsidR="0088544E" w:rsidRPr="00A23465">
        <w:rPr>
          <w:rFonts w:ascii="Times New Roman" w:hAnsi="Times New Roman" w:cs="Times New Roman"/>
          <w:sz w:val="24"/>
          <w:szCs w:val="24"/>
        </w:rPr>
        <w:t xml:space="preserve"> Minētā tiesību norma neprasa konkrētu seku, piemēram, pacienta nāves </w:t>
      </w:r>
      <w:r w:rsidR="00CA67DA" w:rsidRPr="00A23465">
        <w:rPr>
          <w:rFonts w:ascii="Times New Roman" w:hAnsi="Times New Roman" w:cs="Times New Roman"/>
          <w:sz w:val="24"/>
          <w:szCs w:val="24"/>
        </w:rPr>
        <w:t xml:space="preserve">vai kāda orgāna funkciju zuduma </w:t>
      </w:r>
      <w:r w:rsidR="0088544E" w:rsidRPr="00A23465">
        <w:rPr>
          <w:rFonts w:ascii="Times New Roman" w:hAnsi="Times New Roman" w:cs="Times New Roman"/>
          <w:sz w:val="24"/>
          <w:szCs w:val="24"/>
        </w:rPr>
        <w:t xml:space="preserve">iestāšanos. </w:t>
      </w:r>
      <w:r w:rsidR="00CA67DA" w:rsidRPr="00A23465">
        <w:rPr>
          <w:rFonts w:ascii="Times New Roman" w:hAnsi="Times New Roman" w:cs="Times New Roman"/>
          <w:sz w:val="24"/>
          <w:szCs w:val="24"/>
        </w:rPr>
        <w:t xml:space="preserve">Kaitējums pacienta dzīvībai vai veselībai ir nodarīts ar to vien, ka </w:t>
      </w:r>
      <w:r w:rsidR="00583FD1" w:rsidRPr="00A23465">
        <w:rPr>
          <w:rFonts w:ascii="Times New Roman" w:hAnsi="Times New Roman" w:cs="Times New Roman"/>
          <w:sz w:val="24"/>
          <w:szCs w:val="24"/>
        </w:rPr>
        <w:t>onkoloģisk</w:t>
      </w:r>
      <w:r w:rsidR="00723320" w:rsidRPr="00A23465">
        <w:rPr>
          <w:rFonts w:ascii="Times New Roman" w:hAnsi="Times New Roman" w:cs="Times New Roman"/>
          <w:sz w:val="24"/>
          <w:szCs w:val="24"/>
        </w:rPr>
        <w:t>ā</w:t>
      </w:r>
      <w:r w:rsidR="00583FD1" w:rsidRPr="00A23465">
        <w:rPr>
          <w:rFonts w:ascii="Times New Roman" w:hAnsi="Times New Roman" w:cs="Times New Roman"/>
          <w:sz w:val="24"/>
          <w:szCs w:val="24"/>
        </w:rPr>
        <w:t xml:space="preserve">s slimības </w:t>
      </w:r>
      <w:r w:rsidR="00CA67DA" w:rsidRPr="00A23465">
        <w:rPr>
          <w:rFonts w:ascii="Times New Roman" w:hAnsi="Times New Roman" w:cs="Times New Roman"/>
          <w:sz w:val="24"/>
          <w:szCs w:val="24"/>
        </w:rPr>
        <w:t xml:space="preserve">diagnoze noteikta </w:t>
      </w:r>
      <w:r w:rsidR="00583FD1" w:rsidRPr="00A23465">
        <w:rPr>
          <w:rFonts w:ascii="Times New Roman" w:hAnsi="Times New Roman" w:cs="Times New Roman"/>
          <w:sz w:val="24"/>
          <w:szCs w:val="24"/>
        </w:rPr>
        <w:t xml:space="preserve">novēloti </w:t>
      </w:r>
      <w:r w:rsidR="00CA67DA" w:rsidRPr="00A23465">
        <w:rPr>
          <w:rFonts w:ascii="Times New Roman" w:hAnsi="Times New Roman" w:cs="Times New Roman"/>
          <w:sz w:val="24"/>
          <w:szCs w:val="24"/>
        </w:rPr>
        <w:t>un/vai</w:t>
      </w:r>
      <w:r w:rsidR="00583FD1" w:rsidRPr="00A23465">
        <w:rPr>
          <w:rFonts w:ascii="Times New Roman" w:hAnsi="Times New Roman" w:cs="Times New Roman"/>
          <w:sz w:val="24"/>
          <w:szCs w:val="24"/>
        </w:rPr>
        <w:t xml:space="preserve"> novēloti uzsākta slimības</w:t>
      </w:r>
      <w:r w:rsidR="00CA67DA" w:rsidRPr="00A23465">
        <w:rPr>
          <w:rFonts w:ascii="Times New Roman" w:hAnsi="Times New Roman" w:cs="Times New Roman"/>
          <w:sz w:val="24"/>
          <w:szCs w:val="24"/>
        </w:rPr>
        <w:t xml:space="preserve"> ārstēšana</w:t>
      </w:r>
      <w:r w:rsidR="00583FD1" w:rsidRPr="00A23465">
        <w:rPr>
          <w:rFonts w:ascii="Times New Roman" w:hAnsi="Times New Roman" w:cs="Times New Roman"/>
          <w:sz w:val="24"/>
          <w:szCs w:val="24"/>
        </w:rPr>
        <w:t>. Tādējādi cēloņsakarība</w:t>
      </w:r>
      <w:r w:rsidR="00AA61B2" w:rsidRPr="00A23465">
        <w:rPr>
          <w:rFonts w:ascii="Times New Roman" w:hAnsi="Times New Roman" w:cs="Times New Roman"/>
          <w:sz w:val="24"/>
          <w:szCs w:val="24"/>
        </w:rPr>
        <w:t>s esība</w:t>
      </w:r>
      <w:r w:rsidR="00583FD1" w:rsidRPr="00A23465">
        <w:rPr>
          <w:rFonts w:ascii="Times New Roman" w:hAnsi="Times New Roman" w:cs="Times New Roman"/>
          <w:sz w:val="24"/>
          <w:szCs w:val="24"/>
        </w:rPr>
        <w:t xml:space="preserve"> jānovērtē, ņemot vērā minētā kaitējuma aprakstu</w:t>
      </w:r>
      <w:r w:rsidR="006B54DC" w:rsidRPr="00A23465">
        <w:rPr>
          <w:rFonts w:ascii="Times New Roman" w:hAnsi="Times New Roman" w:cs="Times New Roman"/>
          <w:sz w:val="24"/>
          <w:szCs w:val="24"/>
        </w:rPr>
        <w:t>.</w:t>
      </w:r>
      <w:r w:rsidR="00583FD1" w:rsidRPr="00A23465">
        <w:rPr>
          <w:rFonts w:ascii="Times New Roman" w:hAnsi="Times New Roman" w:cs="Times New Roman"/>
          <w:sz w:val="24"/>
          <w:szCs w:val="24"/>
        </w:rPr>
        <w:t xml:space="preserve"> </w:t>
      </w:r>
    </w:p>
    <w:p w14:paraId="43C564E8" w14:textId="77777777" w:rsidR="00CA67DA" w:rsidRPr="00A23465" w:rsidRDefault="00CA67DA" w:rsidP="00A23465">
      <w:pPr>
        <w:spacing w:after="0"/>
        <w:ind w:firstLine="720"/>
        <w:rPr>
          <w:rFonts w:ascii="Times New Roman" w:hAnsi="Times New Roman" w:cs="Times New Roman"/>
          <w:sz w:val="24"/>
          <w:szCs w:val="24"/>
        </w:rPr>
      </w:pPr>
    </w:p>
    <w:p w14:paraId="78A3499E" w14:textId="2CB8ECC1" w:rsidR="00FE029B" w:rsidRPr="00A23465" w:rsidRDefault="00831ED6" w:rsidP="00A23465">
      <w:pPr>
        <w:spacing w:after="0"/>
        <w:ind w:firstLine="720"/>
        <w:rPr>
          <w:rFonts w:ascii="Times New Roman" w:hAnsi="Times New Roman" w:cs="Times New Roman"/>
          <w:strike/>
          <w:sz w:val="24"/>
          <w:szCs w:val="24"/>
        </w:rPr>
      </w:pPr>
      <w:r w:rsidRPr="00A23465">
        <w:rPr>
          <w:rFonts w:ascii="Times New Roman" w:hAnsi="Times New Roman" w:cs="Times New Roman"/>
          <w:sz w:val="24"/>
          <w:szCs w:val="24"/>
        </w:rPr>
        <w:lastRenderedPageBreak/>
        <w:t>[6] </w:t>
      </w:r>
      <w:r w:rsidR="009E09F3" w:rsidRPr="00A23465">
        <w:rPr>
          <w:rFonts w:ascii="Times New Roman" w:hAnsi="Times New Roman" w:cs="Times New Roman"/>
          <w:sz w:val="24"/>
          <w:szCs w:val="24"/>
        </w:rPr>
        <w:t xml:space="preserve">Tas nozīmē, ka tiesai vispirms bija </w:t>
      </w:r>
      <w:r w:rsidRPr="00A23465">
        <w:rPr>
          <w:rFonts w:ascii="Times New Roman" w:hAnsi="Times New Roman" w:cs="Times New Roman"/>
          <w:sz w:val="24"/>
          <w:szCs w:val="24"/>
        </w:rPr>
        <w:t>jāpārbauda</w:t>
      </w:r>
      <w:r w:rsidR="009E09F3" w:rsidRPr="00A23465">
        <w:rPr>
          <w:rFonts w:ascii="Times New Roman" w:hAnsi="Times New Roman" w:cs="Times New Roman"/>
          <w:sz w:val="24"/>
          <w:szCs w:val="24"/>
        </w:rPr>
        <w:t xml:space="preserve">, vai </w:t>
      </w:r>
      <w:r w:rsidRPr="00A23465">
        <w:rPr>
          <w:rFonts w:ascii="Times New Roman" w:hAnsi="Times New Roman" w:cs="Times New Roman"/>
          <w:sz w:val="24"/>
          <w:szCs w:val="24"/>
        </w:rPr>
        <w:t>pacientam tika</w:t>
      </w:r>
      <w:r w:rsidR="009E09F3" w:rsidRPr="00A23465">
        <w:rPr>
          <w:rFonts w:ascii="Times New Roman" w:hAnsi="Times New Roman" w:cs="Times New Roman"/>
          <w:sz w:val="24"/>
          <w:szCs w:val="24"/>
        </w:rPr>
        <w:t xml:space="preserve"> savlaicīgi diagnosticēta </w:t>
      </w:r>
      <w:r w:rsidR="0070053F" w:rsidRPr="00A23465">
        <w:rPr>
          <w:rFonts w:ascii="Times New Roman" w:hAnsi="Times New Roman" w:cs="Times New Roman"/>
          <w:sz w:val="24"/>
          <w:szCs w:val="24"/>
        </w:rPr>
        <w:t>onkoloģiska saslimšana</w:t>
      </w:r>
      <w:r w:rsidRPr="00A23465">
        <w:rPr>
          <w:rFonts w:ascii="Times New Roman" w:hAnsi="Times New Roman" w:cs="Times New Roman"/>
          <w:sz w:val="24"/>
          <w:szCs w:val="24"/>
        </w:rPr>
        <w:t>.</w:t>
      </w:r>
      <w:r w:rsidR="00A75F64" w:rsidRPr="00A23465">
        <w:rPr>
          <w:rFonts w:ascii="Times New Roman" w:hAnsi="Times New Roman" w:cs="Times New Roman"/>
          <w:sz w:val="24"/>
          <w:szCs w:val="24"/>
        </w:rPr>
        <w:t xml:space="preserve"> Pēc tam bija jāpārbauda, vai pacientam nodrošināta savlaicīga un atbilstoša ārstēšana.</w:t>
      </w:r>
      <w:r w:rsidR="00A820F6" w:rsidRPr="00A23465">
        <w:rPr>
          <w:rFonts w:ascii="Times New Roman" w:hAnsi="Times New Roman" w:cs="Times New Roman"/>
          <w:sz w:val="24"/>
          <w:szCs w:val="24"/>
        </w:rPr>
        <w:t xml:space="preserve"> </w:t>
      </w:r>
      <w:r w:rsidR="0070053F" w:rsidRPr="00A23465">
        <w:rPr>
          <w:rFonts w:ascii="Times New Roman" w:hAnsi="Times New Roman" w:cs="Times New Roman"/>
          <w:sz w:val="24"/>
          <w:szCs w:val="24"/>
        </w:rPr>
        <w:t>Ja konstatēts, ka diagnostika un/vai ārstēšana nav notikusi savlaicīgi, j</w:t>
      </w:r>
      <w:r w:rsidRPr="00A23465">
        <w:rPr>
          <w:rFonts w:ascii="Times New Roman" w:hAnsi="Times New Roman" w:cs="Times New Roman"/>
          <w:sz w:val="24"/>
          <w:szCs w:val="24"/>
        </w:rPr>
        <w:t>āpārbauda</w:t>
      </w:r>
      <w:r w:rsidR="0070053F" w:rsidRPr="00A23465">
        <w:rPr>
          <w:rFonts w:ascii="Times New Roman" w:hAnsi="Times New Roman" w:cs="Times New Roman"/>
          <w:sz w:val="24"/>
          <w:szCs w:val="24"/>
        </w:rPr>
        <w:t>, vai tam ir bijis cēlonisks sakars ar ārsta rīcību</w:t>
      </w:r>
      <w:r w:rsidR="00583FD1" w:rsidRPr="00A23465">
        <w:rPr>
          <w:rFonts w:ascii="Times New Roman" w:hAnsi="Times New Roman" w:cs="Times New Roman"/>
          <w:sz w:val="24"/>
          <w:szCs w:val="24"/>
        </w:rPr>
        <w:t xml:space="preserve"> un vai ārsta rīcība bijusi neprofesionāla</w:t>
      </w:r>
      <w:r w:rsidR="0070053F" w:rsidRPr="00A23465">
        <w:rPr>
          <w:rFonts w:ascii="Times New Roman" w:hAnsi="Times New Roman" w:cs="Times New Roman"/>
          <w:sz w:val="24"/>
          <w:szCs w:val="24"/>
        </w:rPr>
        <w:t xml:space="preserve">. </w:t>
      </w:r>
    </w:p>
    <w:p w14:paraId="66ACDCDD" w14:textId="77777777" w:rsidR="00BF28E0" w:rsidRPr="00A23465" w:rsidRDefault="00BF28E0" w:rsidP="00A23465">
      <w:pPr>
        <w:spacing w:after="0"/>
        <w:ind w:firstLine="720"/>
        <w:rPr>
          <w:rFonts w:ascii="Times New Roman" w:hAnsi="Times New Roman" w:cs="Times New Roman"/>
          <w:sz w:val="24"/>
          <w:szCs w:val="24"/>
        </w:rPr>
      </w:pPr>
    </w:p>
    <w:p w14:paraId="7615E3F2" w14:textId="009283EA" w:rsidR="00353683" w:rsidRPr="00A23465" w:rsidRDefault="00005D13" w:rsidP="00A23465">
      <w:pPr>
        <w:spacing w:after="0"/>
        <w:ind w:firstLine="720"/>
        <w:rPr>
          <w:rFonts w:ascii="Times New Roman" w:hAnsi="Times New Roman" w:cs="Times New Roman"/>
          <w:i/>
          <w:iCs/>
          <w:sz w:val="24"/>
          <w:szCs w:val="24"/>
        </w:rPr>
      </w:pPr>
      <w:r w:rsidRPr="00A23465">
        <w:rPr>
          <w:rFonts w:ascii="Times New Roman" w:hAnsi="Times New Roman" w:cs="Times New Roman"/>
          <w:i/>
          <w:iCs/>
          <w:sz w:val="24"/>
          <w:szCs w:val="24"/>
        </w:rPr>
        <w:t>Par onkoloģisk</w:t>
      </w:r>
      <w:r w:rsidR="00001E94" w:rsidRPr="00A23465">
        <w:rPr>
          <w:rFonts w:ascii="Times New Roman" w:hAnsi="Times New Roman" w:cs="Times New Roman"/>
          <w:i/>
          <w:iCs/>
          <w:sz w:val="24"/>
          <w:szCs w:val="24"/>
        </w:rPr>
        <w:t>ā</w:t>
      </w:r>
      <w:r w:rsidRPr="00A23465">
        <w:rPr>
          <w:rFonts w:ascii="Times New Roman" w:hAnsi="Times New Roman" w:cs="Times New Roman"/>
          <w:i/>
          <w:iCs/>
          <w:sz w:val="24"/>
          <w:szCs w:val="24"/>
        </w:rPr>
        <w:t>s saslimšanas diagnostiku</w:t>
      </w:r>
    </w:p>
    <w:p w14:paraId="215425FD" w14:textId="77777777" w:rsidR="00F5170F" w:rsidRPr="00A23465" w:rsidRDefault="00F5170F" w:rsidP="00A23465">
      <w:pPr>
        <w:spacing w:after="0"/>
        <w:ind w:firstLine="720"/>
        <w:rPr>
          <w:rFonts w:ascii="Times New Roman" w:hAnsi="Times New Roman" w:cs="Times New Roman"/>
          <w:i/>
          <w:iCs/>
          <w:sz w:val="24"/>
          <w:szCs w:val="24"/>
        </w:rPr>
      </w:pPr>
    </w:p>
    <w:p w14:paraId="13F7FEC3" w14:textId="33871904" w:rsidR="00F5170F" w:rsidRPr="00A23465" w:rsidRDefault="00F5170F" w:rsidP="00A23465">
      <w:pPr>
        <w:spacing w:after="0"/>
        <w:ind w:firstLine="720"/>
        <w:rPr>
          <w:rFonts w:ascii="Times New Roman" w:hAnsi="Times New Roman" w:cs="Times New Roman"/>
          <w:strike/>
          <w:sz w:val="24"/>
          <w:szCs w:val="24"/>
        </w:rPr>
      </w:pPr>
      <w:r w:rsidRPr="00A23465">
        <w:rPr>
          <w:rFonts w:ascii="Times New Roman" w:hAnsi="Times New Roman" w:cs="Times New Roman"/>
          <w:sz w:val="24"/>
          <w:szCs w:val="24"/>
        </w:rPr>
        <w:t>[</w:t>
      </w:r>
      <w:r w:rsidR="00831ED6" w:rsidRPr="00A23465">
        <w:rPr>
          <w:rFonts w:ascii="Times New Roman" w:hAnsi="Times New Roman" w:cs="Times New Roman"/>
          <w:sz w:val="24"/>
          <w:szCs w:val="24"/>
        </w:rPr>
        <w:t>7</w:t>
      </w:r>
      <w:r w:rsidRPr="00A23465">
        <w:rPr>
          <w:rFonts w:ascii="Times New Roman" w:hAnsi="Times New Roman" w:cs="Times New Roman"/>
          <w:sz w:val="24"/>
          <w:szCs w:val="24"/>
        </w:rPr>
        <w:t xml:space="preserve">] Apgabaltiesa spriedumā atzinusi, ka </w:t>
      </w:r>
      <w:r w:rsidR="00831ED6" w:rsidRPr="00A23465">
        <w:rPr>
          <w:rFonts w:ascii="Times New Roman" w:hAnsi="Times New Roman" w:cs="Times New Roman"/>
          <w:sz w:val="24"/>
          <w:szCs w:val="24"/>
        </w:rPr>
        <w:t>pacientam</w:t>
      </w:r>
      <w:r w:rsidRPr="00A23465">
        <w:rPr>
          <w:rFonts w:ascii="Times New Roman" w:hAnsi="Times New Roman" w:cs="Times New Roman"/>
          <w:sz w:val="24"/>
          <w:szCs w:val="24"/>
        </w:rPr>
        <w:t xml:space="preserve"> diagnosticēts audzējs savlaicīgi, jo tas atklāts jau 2019.gada </w:t>
      </w:r>
      <w:r w:rsidR="00FD7C3B" w:rsidRPr="00A23465">
        <w:rPr>
          <w:rFonts w:ascii="Times New Roman" w:hAnsi="Times New Roman" w:cs="Times New Roman"/>
          <w:sz w:val="24"/>
          <w:szCs w:val="24"/>
        </w:rPr>
        <w:t xml:space="preserve">[..] </w:t>
      </w:r>
      <w:r w:rsidR="00831ED6" w:rsidRPr="00A23465">
        <w:rPr>
          <w:rFonts w:ascii="Times New Roman" w:hAnsi="Times New Roman" w:cs="Times New Roman"/>
          <w:sz w:val="24"/>
          <w:szCs w:val="24"/>
        </w:rPr>
        <w:t>datortom</w:t>
      </w:r>
      <w:r w:rsidR="006F33CD" w:rsidRPr="00A23465">
        <w:rPr>
          <w:rFonts w:ascii="Times New Roman" w:hAnsi="Times New Roman" w:cs="Times New Roman"/>
          <w:sz w:val="24"/>
          <w:szCs w:val="24"/>
        </w:rPr>
        <w:t>o</w:t>
      </w:r>
      <w:r w:rsidR="00831ED6" w:rsidRPr="00A23465">
        <w:rPr>
          <w:rFonts w:ascii="Times New Roman" w:hAnsi="Times New Roman" w:cs="Times New Roman"/>
          <w:sz w:val="24"/>
          <w:szCs w:val="24"/>
        </w:rPr>
        <w:t>grāfijas izmeklējumā</w:t>
      </w:r>
      <w:r w:rsidRPr="00A23465">
        <w:rPr>
          <w:rFonts w:ascii="Times New Roman" w:hAnsi="Times New Roman" w:cs="Times New Roman"/>
          <w:sz w:val="24"/>
          <w:szCs w:val="24"/>
        </w:rPr>
        <w:t xml:space="preserve">. Kasācijas sūdzībā pieteicējs, norādot, ka </w:t>
      </w:r>
      <w:r w:rsidR="006F33CD" w:rsidRPr="00A23465">
        <w:rPr>
          <w:rFonts w:ascii="Times New Roman" w:hAnsi="Times New Roman" w:cs="Times New Roman"/>
          <w:sz w:val="24"/>
          <w:szCs w:val="24"/>
        </w:rPr>
        <w:t>pacientam</w:t>
      </w:r>
      <w:r w:rsidRPr="00A23465">
        <w:rPr>
          <w:rFonts w:ascii="Times New Roman" w:hAnsi="Times New Roman" w:cs="Times New Roman"/>
          <w:sz w:val="24"/>
          <w:szCs w:val="24"/>
        </w:rPr>
        <w:t xml:space="preserve"> netika savlaicīgi nodrošināta iespēja veikt arī magnētiskās rezonanses izmeklējumu</w:t>
      </w:r>
      <w:r w:rsidR="00A820F6" w:rsidRPr="00A23465">
        <w:rPr>
          <w:rFonts w:ascii="Times New Roman" w:hAnsi="Times New Roman" w:cs="Times New Roman"/>
          <w:sz w:val="24"/>
          <w:szCs w:val="24"/>
        </w:rPr>
        <w:t xml:space="preserve"> ar kontrastvielu</w:t>
      </w:r>
      <w:r w:rsidRPr="00A23465">
        <w:rPr>
          <w:rFonts w:ascii="Times New Roman" w:hAnsi="Times New Roman" w:cs="Times New Roman"/>
          <w:sz w:val="24"/>
          <w:szCs w:val="24"/>
        </w:rPr>
        <w:t xml:space="preserve">, turpina norādīt, ka </w:t>
      </w:r>
      <w:r w:rsidR="006F33CD" w:rsidRPr="00A23465">
        <w:rPr>
          <w:rFonts w:ascii="Times New Roman" w:hAnsi="Times New Roman" w:cs="Times New Roman"/>
          <w:sz w:val="24"/>
          <w:szCs w:val="24"/>
        </w:rPr>
        <w:t>pacientam</w:t>
      </w:r>
      <w:r w:rsidRPr="00A23465">
        <w:rPr>
          <w:rFonts w:ascii="Times New Roman" w:hAnsi="Times New Roman" w:cs="Times New Roman"/>
          <w:sz w:val="24"/>
          <w:szCs w:val="24"/>
        </w:rPr>
        <w:t xml:space="preserve"> savlaicīgi netika diagnosticēts audzējs</w:t>
      </w:r>
      <w:r w:rsidR="00831ED6" w:rsidRPr="00A23465">
        <w:rPr>
          <w:rFonts w:ascii="Times New Roman" w:hAnsi="Times New Roman" w:cs="Times New Roman"/>
          <w:sz w:val="24"/>
          <w:szCs w:val="24"/>
        </w:rPr>
        <w:t xml:space="preserve"> un </w:t>
      </w:r>
      <w:r w:rsidRPr="00A23465">
        <w:rPr>
          <w:rFonts w:ascii="Times New Roman" w:hAnsi="Times New Roman" w:cs="Times New Roman"/>
          <w:sz w:val="24"/>
          <w:szCs w:val="24"/>
        </w:rPr>
        <w:t xml:space="preserve">netika nodrošināta savlaicīga atbilstoša ārstēšana. </w:t>
      </w:r>
    </w:p>
    <w:p w14:paraId="2BF529C6" w14:textId="590A6FBB" w:rsidR="00F5170F" w:rsidRPr="00A23465" w:rsidRDefault="00F5170F"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Tādējādi jānoskaidro, kādā kārtībā pacientam tiek diagnosticēta onkoloģisk</w:t>
      </w:r>
      <w:r w:rsidR="00001E94" w:rsidRPr="00A23465">
        <w:rPr>
          <w:rFonts w:ascii="Times New Roman" w:hAnsi="Times New Roman" w:cs="Times New Roman"/>
          <w:sz w:val="24"/>
          <w:szCs w:val="24"/>
        </w:rPr>
        <w:t>ā</w:t>
      </w:r>
      <w:r w:rsidRPr="00A23465">
        <w:rPr>
          <w:rFonts w:ascii="Times New Roman" w:hAnsi="Times New Roman" w:cs="Times New Roman"/>
          <w:sz w:val="24"/>
          <w:szCs w:val="24"/>
        </w:rPr>
        <w:t xml:space="preserve"> saslimšana, lai secinātu, vai</w:t>
      </w:r>
      <w:r w:rsidR="00A75F64" w:rsidRPr="00A23465">
        <w:rPr>
          <w:rFonts w:ascii="Times New Roman" w:hAnsi="Times New Roman" w:cs="Times New Roman"/>
          <w:sz w:val="24"/>
          <w:szCs w:val="24"/>
        </w:rPr>
        <w:t xml:space="preserve"> apgabaltiesa pareizi piemērojusi tiesību normas</w:t>
      </w:r>
      <w:r w:rsidR="00BF4708" w:rsidRPr="00A23465">
        <w:rPr>
          <w:rFonts w:ascii="Times New Roman" w:hAnsi="Times New Roman" w:cs="Times New Roman"/>
          <w:sz w:val="24"/>
          <w:szCs w:val="24"/>
        </w:rPr>
        <w:t>,</w:t>
      </w:r>
      <w:r w:rsidR="00A75F64" w:rsidRPr="00A23465">
        <w:rPr>
          <w:rFonts w:ascii="Times New Roman" w:hAnsi="Times New Roman" w:cs="Times New Roman"/>
          <w:sz w:val="24"/>
          <w:szCs w:val="24"/>
        </w:rPr>
        <w:t xml:space="preserve"> atzīstot, ka pacientam onkoloģiska saslimšana diagnosticēta savlaicīgi – 2019.gada</w:t>
      </w:r>
      <w:r w:rsidR="00FD7C3B" w:rsidRPr="00A23465">
        <w:rPr>
          <w:rFonts w:ascii="Times New Roman" w:hAnsi="Times New Roman" w:cs="Times New Roman"/>
          <w:sz w:val="24"/>
          <w:szCs w:val="24"/>
        </w:rPr>
        <w:t xml:space="preserve"> [..]</w:t>
      </w:r>
      <w:r w:rsidR="00A75F64" w:rsidRPr="00A23465">
        <w:rPr>
          <w:rFonts w:ascii="Times New Roman" w:hAnsi="Times New Roman" w:cs="Times New Roman"/>
          <w:sz w:val="24"/>
          <w:szCs w:val="24"/>
        </w:rPr>
        <w:t>.</w:t>
      </w:r>
      <w:r w:rsidRPr="00A23465">
        <w:rPr>
          <w:rFonts w:ascii="Times New Roman" w:hAnsi="Times New Roman" w:cs="Times New Roman"/>
          <w:sz w:val="24"/>
          <w:szCs w:val="24"/>
        </w:rPr>
        <w:t xml:space="preserve"> </w:t>
      </w:r>
    </w:p>
    <w:p w14:paraId="24BADC80" w14:textId="77777777" w:rsidR="00005D13" w:rsidRPr="00A23465" w:rsidRDefault="00005D13" w:rsidP="00A23465">
      <w:pPr>
        <w:spacing w:after="0"/>
        <w:ind w:firstLine="720"/>
        <w:rPr>
          <w:rFonts w:ascii="Times New Roman" w:hAnsi="Times New Roman" w:cs="Times New Roman"/>
          <w:sz w:val="24"/>
          <w:szCs w:val="24"/>
        </w:rPr>
      </w:pPr>
    </w:p>
    <w:p w14:paraId="0E1A2432" w14:textId="68F499E4" w:rsidR="002646C5" w:rsidRPr="00A23465" w:rsidRDefault="00353683"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w:t>
      </w:r>
      <w:r w:rsidR="00710B29" w:rsidRPr="00A23465">
        <w:rPr>
          <w:rFonts w:ascii="Times New Roman" w:hAnsi="Times New Roman" w:cs="Times New Roman"/>
          <w:sz w:val="24"/>
          <w:szCs w:val="24"/>
        </w:rPr>
        <w:t>8</w:t>
      </w:r>
      <w:r w:rsidRPr="00A23465">
        <w:rPr>
          <w:rFonts w:ascii="Times New Roman" w:hAnsi="Times New Roman" w:cs="Times New Roman"/>
          <w:sz w:val="24"/>
          <w:szCs w:val="24"/>
        </w:rPr>
        <w:t>]</w:t>
      </w:r>
      <w:r w:rsidR="006C1722" w:rsidRPr="00A23465">
        <w:rPr>
          <w:rFonts w:ascii="Times New Roman" w:hAnsi="Times New Roman" w:cs="Times New Roman"/>
          <w:sz w:val="24"/>
          <w:szCs w:val="24"/>
        </w:rPr>
        <w:t> </w:t>
      </w:r>
      <w:r w:rsidR="00D85DA5" w:rsidRPr="00A23465">
        <w:rPr>
          <w:rFonts w:ascii="Times New Roman" w:hAnsi="Times New Roman" w:cs="Times New Roman"/>
          <w:sz w:val="24"/>
          <w:szCs w:val="24"/>
        </w:rPr>
        <w:t>Atbilstoši</w:t>
      </w:r>
      <w:r w:rsidR="006F33CD" w:rsidRPr="00A23465">
        <w:rPr>
          <w:rFonts w:ascii="Times New Roman" w:hAnsi="Times New Roman" w:cs="Times New Roman"/>
          <w:sz w:val="24"/>
          <w:szCs w:val="24"/>
        </w:rPr>
        <w:t xml:space="preserve"> </w:t>
      </w:r>
      <w:r w:rsidR="00D85DA5" w:rsidRPr="00A23465">
        <w:rPr>
          <w:rFonts w:ascii="Times New Roman" w:hAnsi="Times New Roman" w:cs="Times New Roman"/>
          <w:sz w:val="24"/>
          <w:szCs w:val="24"/>
        </w:rPr>
        <w:t>noteikumu Nr. 555 36.1.apakšpunktam ļaundabīgo audzēju primāro diagnostiku veic pacienta ģimenes ārsts</w:t>
      </w:r>
      <w:r w:rsidR="002646C5" w:rsidRPr="00A23465">
        <w:rPr>
          <w:rFonts w:ascii="Times New Roman" w:hAnsi="Times New Roman" w:cs="Times New Roman"/>
          <w:sz w:val="24"/>
          <w:szCs w:val="24"/>
        </w:rPr>
        <w:t>. Atbilstoši šo noteikumu 69.punktam, lai persona saņemtu sekundārās ambulatorās veselības aprūpes pakalpojumu gadījumā, kad pēc ļaundabīgo audzēju primārās diagnostikas nepieciešama tāda speciālista konsultācija, kurš nodrošina ļaundabīgo audzēju sekundāro diagnostiku, ģimenes ārsts, ieslodzījuma vietas ārsts vai ginekologs piesaka personu konsultācijas saņemšanai un informē viņu par plānoto pakalpojuma saņemšanas laiku.</w:t>
      </w:r>
    </w:p>
    <w:p w14:paraId="724F5587" w14:textId="56F88290" w:rsidR="002646C5" w:rsidRPr="00A23465" w:rsidRDefault="002646C5"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 xml:space="preserve">Saskaņā ar šo noteikumu 61.3.3.apakšpunktu ārstniecības iestāde veselības aprūpes pakalpojumu saņemšanai veido rindas, ievērojot nosacījumu, ka personai, kurai nepieciešama tāda speciālista konsultācija, kurš nodrošina ļaundabīgo audzēju sekundāro diagnostiku, šāda konsultācija tiek nodrošināta </w:t>
      </w:r>
      <w:r w:rsidR="009310F8" w:rsidRPr="00A23465">
        <w:rPr>
          <w:rFonts w:ascii="Times New Roman" w:hAnsi="Times New Roman" w:cs="Times New Roman"/>
          <w:sz w:val="24"/>
          <w:szCs w:val="24"/>
        </w:rPr>
        <w:t>10 darbdienu laikā</w:t>
      </w:r>
      <w:r w:rsidRPr="00A23465">
        <w:rPr>
          <w:rFonts w:ascii="Times New Roman" w:hAnsi="Times New Roman" w:cs="Times New Roman"/>
          <w:sz w:val="24"/>
          <w:szCs w:val="24"/>
        </w:rPr>
        <w:t xml:space="preserve"> no dienas, kad personu šāda pakalpojuma saņemšanai pieteicis ģimenes ārsts, ginekologs vai ieslodzījuma vietas ārsts</w:t>
      </w:r>
      <w:r w:rsidR="009310F8" w:rsidRPr="00A23465">
        <w:rPr>
          <w:rFonts w:ascii="Times New Roman" w:hAnsi="Times New Roman" w:cs="Times New Roman"/>
          <w:sz w:val="24"/>
          <w:szCs w:val="24"/>
        </w:rPr>
        <w:t>.</w:t>
      </w:r>
    </w:p>
    <w:p w14:paraId="3271C2DD" w14:textId="46A27242" w:rsidR="009310F8" w:rsidRPr="00A23465" w:rsidRDefault="009310F8"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Šo noteikumu 73.punktā noteikts, ka nosacījumus ļaundabīgo audzēju primārās un sekundārās diagnostikas veikšanai ārstniecības iestādēs publicē</w:t>
      </w:r>
      <w:r w:rsidR="00616C2A" w:rsidRPr="00A23465">
        <w:rPr>
          <w:rFonts w:ascii="Times New Roman" w:hAnsi="Times New Roman" w:cs="Times New Roman"/>
          <w:sz w:val="24"/>
          <w:szCs w:val="24"/>
        </w:rPr>
        <w:t xml:space="preserve"> Nacionālā veselības</w:t>
      </w:r>
      <w:r w:rsidRPr="00A23465">
        <w:rPr>
          <w:rFonts w:ascii="Times New Roman" w:hAnsi="Times New Roman" w:cs="Times New Roman"/>
          <w:sz w:val="24"/>
          <w:szCs w:val="24"/>
        </w:rPr>
        <w:t xml:space="preserve"> dienesta tīmekļvietnē, paredzot priekšnosacījumus, lai nodrošinātu lēmuma par pacienta ārstēšanas taktiku pieņemšanu viena mēneša laikā no brīža, kad personai uzsākta ļaundabīgā audzēja sekundārā diagnostika.</w:t>
      </w:r>
    </w:p>
    <w:p w14:paraId="2622A727" w14:textId="39B257C5" w:rsidR="009310F8" w:rsidRPr="00A23465" w:rsidRDefault="009310F8"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 xml:space="preserve">Nacionālā veselības dienesta tīmekļa vietnē ir publicēti nosacījumi </w:t>
      </w:r>
      <w:r w:rsidR="00A15008" w:rsidRPr="00A23465">
        <w:rPr>
          <w:rFonts w:ascii="Times New Roman" w:hAnsi="Times New Roman" w:cs="Times New Roman"/>
          <w:sz w:val="24"/>
          <w:szCs w:val="24"/>
        </w:rPr>
        <w:br/>
      </w:r>
      <w:r w:rsidRPr="00A23465">
        <w:rPr>
          <w:rFonts w:ascii="Times New Roman" w:hAnsi="Times New Roman" w:cs="Times New Roman"/>
          <w:sz w:val="24"/>
          <w:szCs w:val="24"/>
        </w:rPr>
        <w:t>ļaundabīgo audzēju primārajai un sekundārajai diagnostikai (</w:t>
      </w:r>
      <w:hyperlink r:id="rId9" w:history="1">
        <w:r w:rsidRPr="00A23465">
          <w:rPr>
            <w:rStyle w:val="Hyperlink"/>
            <w:rFonts w:ascii="Times New Roman" w:hAnsi="Times New Roman" w:cs="Times New Roman"/>
            <w:i/>
            <w:iCs/>
            <w:sz w:val="24"/>
            <w:szCs w:val="24"/>
          </w:rPr>
          <w:t>https://www.vmnvd.gov.lv/lv/laundabigo-audzeju-diagnostika</w:t>
        </w:r>
      </w:hyperlink>
      <w:r w:rsidRPr="00A23465">
        <w:rPr>
          <w:rFonts w:ascii="Times New Roman" w:hAnsi="Times New Roman" w:cs="Times New Roman"/>
          <w:sz w:val="24"/>
          <w:szCs w:val="24"/>
        </w:rPr>
        <w:t>). No tiem konstatējams, ka ļaundabīga audzēja centrālajā nervu sistēmā sekundārās diagnostikas ietvaros veic citstarp magnētisko rezonansi ar kontrastviel</w:t>
      </w:r>
      <w:r w:rsidR="00474B22" w:rsidRPr="00A23465">
        <w:rPr>
          <w:rFonts w:ascii="Times New Roman" w:hAnsi="Times New Roman" w:cs="Times New Roman"/>
          <w:sz w:val="24"/>
          <w:szCs w:val="24"/>
        </w:rPr>
        <w:t>u</w:t>
      </w:r>
      <w:r w:rsidRPr="00A23465">
        <w:rPr>
          <w:rFonts w:ascii="Times New Roman" w:hAnsi="Times New Roman" w:cs="Times New Roman"/>
          <w:sz w:val="24"/>
          <w:szCs w:val="24"/>
        </w:rPr>
        <w:t>.</w:t>
      </w:r>
    </w:p>
    <w:p w14:paraId="4919CE38" w14:textId="046C3BCF" w:rsidR="009310F8" w:rsidRPr="00A23465" w:rsidRDefault="009310F8"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 xml:space="preserve">No minētā tiesiskā regulējuma izriet, ka ļaundabīga audzēja diagnosticēšana notiek primārās un sekundārās diagnostikas ietvaros, kur pirmo etapu veic ģimenes ārsts, bet otro – </w:t>
      </w:r>
      <w:r w:rsidR="006F33CD" w:rsidRPr="00A23465">
        <w:rPr>
          <w:rFonts w:ascii="Times New Roman" w:hAnsi="Times New Roman" w:cs="Times New Roman"/>
          <w:sz w:val="24"/>
          <w:szCs w:val="24"/>
        </w:rPr>
        <w:t>ārsts</w:t>
      </w:r>
      <w:r w:rsidR="008746D2" w:rsidRPr="00A23465">
        <w:rPr>
          <w:rFonts w:ascii="Times New Roman" w:hAnsi="Times New Roman" w:cs="Times New Roman"/>
          <w:sz w:val="24"/>
          <w:szCs w:val="24"/>
        </w:rPr>
        <w:t>-</w:t>
      </w:r>
      <w:r w:rsidRPr="00A23465">
        <w:rPr>
          <w:rFonts w:ascii="Times New Roman" w:hAnsi="Times New Roman" w:cs="Times New Roman"/>
          <w:sz w:val="24"/>
          <w:szCs w:val="24"/>
        </w:rPr>
        <w:t xml:space="preserve">speciālists kā sekundārās veselības aprūpes </w:t>
      </w:r>
      <w:r w:rsidR="00616C2A" w:rsidRPr="00A23465">
        <w:rPr>
          <w:rFonts w:ascii="Times New Roman" w:hAnsi="Times New Roman" w:cs="Times New Roman"/>
          <w:sz w:val="24"/>
          <w:szCs w:val="24"/>
        </w:rPr>
        <w:t>pakalpojumu sniedzējs</w:t>
      </w:r>
      <w:r w:rsidRPr="00A23465">
        <w:rPr>
          <w:rFonts w:ascii="Times New Roman" w:hAnsi="Times New Roman" w:cs="Times New Roman"/>
          <w:sz w:val="24"/>
          <w:szCs w:val="24"/>
        </w:rPr>
        <w:t>.</w:t>
      </w:r>
      <w:r w:rsidR="00A933AC" w:rsidRPr="00A23465">
        <w:rPr>
          <w:rFonts w:ascii="Times New Roman" w:hAnsi="Times New Roman" w:cs="Times New Roman"/>
          <w:sz w:val="24"/>
          <w:szCs w:val="24"/>
        </w:rPr>
        <w:t xml:space="preserve"> Sekundārās diagnostikas ietvaros speciālists sniedz konsultāciju pacientam 10 darbdienu laikā pēc tam, kad pacientu uz konsultāciju pieteicis ģimenes ārsts. Sekundārās </w:t>
      </w:r>
      <w:r w:rsidR="00A933AC" w:rsidRPr="00A23465">
        <w:rPr>
          <w:rFonts w:ascii="Times New Roman" w:hAnsi="Times New Roman" w:cs="Times New Roman"/>
          <w:sz w:val="24"/>
          <w:szCs w:val="24"/>
        </w:rPr>
        <w:lastRenderedPageBreak/>
        <w:t xml:space="preserve">diagnostikas ietvaros </w:t>
      </w:r>
      <w:r w:rsidR="00A820F6" w:rsidRPr="00A23465">
        <w:rPr>
          <w:rFonts w:ascii="Times New Roman" w:hAnsi="Times New Roman" w:cs="Times New Roman"/>
          <w:sz w:val="24"/>
          <w:szCs w:val="24"/>
        </w:rPr>
        <w:t xml:space="preserve">var tikt </w:t>
      </w:r>
      <w:r w:rsidR="00A933AC" w:rsidRPr="00A23465">
        <w:rPr>
          <w:rFonts w:ascii="Times New Roman" w:hAnsi="Times New Roman" w:cs="Times New Roman"/>
          <w:sz w:val="24"/>
          <w:szCs w:val="24"/>
        </w:rPr>
        <w:t>veikti</w:t>
      </w:r>
      <w:r w:rsidR="00A820F6" w:rsidRPr="00A23465">
        <w:rPr>
          <w:rFonts w:ascii="Times New Roman" w:hAnsi="Times New Roman" w:cs="Times New Roman"/>
          <w:sz w:val="24"/>
          <w:szCs w:val="24"/>
        </w:rPr>
        <w:t xml:space="preserve"> arī</w:t>
      </w:r>
      <w:r w:rsidR="00A933AC" w:rsidRPr="00A23465">
        <w:rPr>
          <w:rFonts w:ascii="Times New Roman" w:hAnsi="Times New Roman" w:cs="Times New Roman"/>
          <w:sz w:val="24"/>
          <w:szCs w:val="24"/>
        </w:rPr>
        <w:t xml:space="preserve"> izmeklējumi, tostarp magnētiskā rezonanse ar kontrastviel</w:t>
      </w:r>
      <w:r w:rsidR="00474B22" w:rsidRPr="00A23465">
        <w:rPr>
          <w:rFonts w:ascii="Times New Roman" w:hAnsi="Times New Roman" w:cs="Times New Roman"/>
          <w:sz w:val="24"/>
          <w:szCs w:val="24"/>
        </w:rPr>
        <w:t>u</w:t>
      </w:r>
      <w:r w:rsidR="00A933AC" w:rsidRPr="00A23465">
        <w:rPr>
          <w:rFonts w:ascii="Times New Roman" w:hAnsi="Times New Roman" w:cs="Times New Roman"/>
          <w:sz w:val="24"/>
          <w:szCs w:val="24"/>
        </w:rPr>
        <w:t>, ar aprēķinu, lai viena mēneša laikā no sekundārās diagnostikas</w:t>
      </w:r>
      <w:r w:rsidR="00A820F6" w:rsidRPr="00A23465">
        <w:rPr>
          <w:rFonts w:ascii="Times New Roman" w:hAnsi="Times New Roman" w:cs="Times New Roman"/>
          <w:sz w:val="24"/>
          <w:szCs w:val="24"/>
        </w:rPr>
        <w:t xml:space="preserve"> pie </w:t>
      </w:r>
      <w:r w:rsidR="00673B8A" w:rsidRPr="00A23465">
        <w:rPr>
          <w:rFonts w:ascii="Times New Roman" w:hAnsi="Times New Roman" w:cs="Times New Roman"/>
          <w:sz w:val="24"/>
          <w:szCs w:val="24"/>
        </w:rPr>
        <w:br/>
      </w:r>
      <w:r w:rsidR="00A820F6" w:rsidRPr="00A23465">
        <w:rPr>
          <w:rFonts w:ascii="Times New Roman" w:hAnsi="Times New Roman" w:cs="Times New Roman"/>
          <w:sz w:val="24"/>
          <w:szCs w:val="24"/>
        </w:rPr>
        <w:t>ārsta</w:t>
      </w:r>
      <w:r w:rsidR="00232490" w:rsidRPr="00A23465">
        <w:rPr>
          <w:rFonts w:ascii="Times New Roman" w:hAnsi="Times New Roman" w:cs="Times New Roman"/>
          <w:sz w:val="24"/>
          <w:szCs w:val="24"/>
        </w:rPr>
        <w:t>-</w:t>
      </w:r>
      <w:r w:rsidR="00A820F6" w:rsidRPr="00A23465">
        <w:rPr>
          <w:rFonts w:ascii="Times New Roman" w:hAnsi="Times New Roman" w:cs="Times New Roman"/>
          <w:sz w:val="24"/>
          <w:szCs w:val="24"/>
        </w:rPr>
        <w:t>speciālista</w:t>
      </w:r>
      <w:r w:rsidR="00A933AC" w:rsidRPr="00A23465">
        <w:rPr>
          <w:rFonts w:ascii="Times New Roman" w:hAnsi="Times New Roman" w:cs="Times New Roman"/>
          <w:sz w:val="24"/>
          <w:szCs w:val="24"/>
        </w:rPr>
        <w:t xml:space="preserve"> sākuma brīža tiktu pieņemts lēmums par pacienta ārstēšanas taktiku.</w:t>
      </w:r>
    </w:p>
    <w:p w14:paraId="03AB9399" w14:textId="509239F9" w:rsidR="006F33CD" w:rsidRPr="00A23465" w:rsidRDefault="00A246C1"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M</w:t>
      </w:r>
      <w:r w:rsidR="006073AA" w:rsidRPr="00A23465">
        <w:rPr>
          <w:rFonts w:ascii="Times New Roman" w:hAnsi="Times New Roman" w:cs="Times New Roman"/>
          <w:sz w:val="24"/>
          <w:szCs w:val="24"/>
        </w:rPr>
        <w:t xml:space="preserve">edicīniskajā literatūrā norādīts, ka galvas un muguras smadzeņu izmeklēšanā pastāv divas metodes. Viena no tām ir datortomogrāfija </w:t>
      </w:r>
      <w:r w:rsidRPr="00A23465">
        <w:rPr>
          <w:rFonts w:ascii="Times New Roman" w:hAnsi="Times New Roman" w:cs="Times New Roman"/>
          <w:sz w:val="24"/>
          <w:szCs w:val="24"/>
        </w:rPr>
        <w:t>–</w:t>
      </w:r>
      <w:r w:rsidR="006073AA" w:rsidRPr="00A23465">
        <w:rPr>
          <w:rFonts w:ascii="Times New Roman" w:hAnsi="Times New Roman" w:cs="Times New Roman"/>
          <w:sz w:val="24"/>
          <w:szCs w:val="24"/>
        </w:rPr>
        <w:t xml:space="preserve"> rentgenizmeklēšanas metode, ar kuras palīdzību tiek iegūti cilvēka ķermeņa un orgānu šķērsgriezuma attēli plānā slānī. Ja šī procedūra atklāj kādas veselam organismam neraksturīgas izmaiņas, tad precīzākai diagnostikai tiek veikta magnētiskā rezonanse </w:t>
      </w:r>
      <w:r w:rsidR="00C6211B" w:rsidRPr="00A23465">
        <w:rPr>
          <w:rFonts w:ascii="Times New Roman" w:hAnsi="Times New Roman" w:cs="Times New Roman"/>
          <w:sz w:val="24"/>
          <w:szCs w:val="24"/>
        </w:rPr>
        <w:t>–</w:t>
      </w:r>
      <w:r w:rsidR="006073AA" w:rsidRPr="00A23465">
        <w:rPr>
          <w:rFonts w:ascii="Times New Roman" w:hAnsi="Times New Roman" w:cs="Times New Roman"/>
          <w:sz w:val="24"/>
          <w:szCs w:val="24"/>
        </w:rPr>
        <w:t xml:space="preserve"> mūsdienīga, nekaitīga un ļoti informatīva diagnostiskā metode. Taču ir ļoti svarīgi, lai neviens datortomogrāfijā pierādīts pacients ar smadzeņu audzēju uz plānveida magnētisko rezonansi negaidītu vairākus mēnešus. Šādam pacientam magnētiskā rezonanse būtu jāveic nekavējoties </w:t>
      </w:r>
      <w:r w:rsidR="00C6211B" w:rsidRPr="00A23465">
        <w:rPr>
          <w:rFonts w:ascii="Times New Roman" w:hAnsi="Times New Roman" w:cs="Times New Roman"/>
          <w:sz w:val="24"/>
          <w:szCs w:val="24"/>
        </w:rPr>
        <w:t>(</w:t>
      </w:r>
      <w:r w:rsidR="00C6211B" w:rsidRPr="00A23465">
        <w:rPr>
          <w:rFonts w:ascii="Times New Roman" w:hAnsi="Times New Roman" w:cs="Times New Roman"/>
          <w:i/>
          <w:iCs/>
          <w:sz w:val="24"/>
          <w:szCs w:val="24"/>
        </w:rPr>
        <w:t xml:space="preserve">Smadzeņu audzēji: simptomi un diagnostika, pieejams: </w:t>
      </w:r>
      <w:hyperlink r:id="rId10" w:history="1">
        <w:r w:rsidR="00CA3152" w:rsidRPr="00A23465">
          <w:rPr>
            <w:rStyle w:val="Hyperlink"/>
            <w:rFonts w:ascii="Times New Roman" w:hAnsi="Times New Roman" w:cs="Times New Roman"/>
            <w:i/>
            <w:iCs/>
            <w:sz w:val="24"/>
            <w:szCs w:val="24"/>
          </w:rPr>
          <w:t>https://medicine.lv/raksti/smadzenu-audzejs-simptomi-un-diagnostika</w:t>
        </w:r>
      </w:hyperlink>
      <w:r w:rsidR="00CA3152" w:rsidRPr="00A23465">
        <w:rPr>
          <w:rFonts w:ascii="Times New Roman" w:hAnsi="Times New Roman" w:cs="Times New Roman"/>
          <w:sz w:val="24"/>
          <w:szCs w:val="24"/>
        </w:rPr>
        <w:t>)</w:t>
      </w:r>
      <w:r w:rsidR="006073AA" w:rsidRPr="00A23465">
        <w:rPr>
          <w:rFonts w:ascii="Times New Roman" w:hAnsi="Times New Roman" w:cs="Times New Roman"/>
          <w:sz w:val="24"/>
          <w:szCs w:val="24"/>
        </w:rPr>
        <w:t>.</w:t>
      </w:r>
    </w:p>
    <w:p w14:paraId="37947A37" w14:textId="144347DF" w:rsidR="00A75F64" w:rsidRPr="00A23465" w:rsidRDefault="00195501"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Tā kā viena no onkoloģis</w:t>
      </w:r>
      <w:r w:rsidR="00C853FE" w:rsidRPr="00A23465">
        <w:rPr>
          <w:rFonts w:ascii="Times New Roman" w:hAnsi="Times New Roman" w:cs="Times New Roman"/>
          <w:sz w:val="24"/>
          <w:szCs w:val="24"/>
        </w:rPr>
        <w:t>k</w:t>
      </w:r>
      <w:r w:rsidR="00001E94" w:rsidRPr="00A23465">
        <w:rPr>
          <w:rFonts w:ascii="Times New Roman" w:hAnsi="Times New Roman" w:cs="Times New Roman"/>
          <w:sz w:val="24"/>
          <w:szCs w:val="24"/>
        </w:rPr>
        <w:t>ā</w:t>
      </w:r>
      <w:r w:rsidRPr="00A23465">
        <w:rPr>
          <w:rFonts w:ascii="Times New Roman" w:hAnsi="Times New Roman" w:cs="Times New Roman"/>
          <w:sz w:val="24"/>
          <w:szCs w:val="24"/>
        </w:rPr>
        <w:t>s saslimšanas centrālajā nervu sistēmā diagnostikas metodēm ir datortomogrāfija, un lietā nav strīda, k</w:t>
      </w:r>
      <w:r w:rsidR="00474B22" w:rsidRPr="00A23465">
        <w:rPr>
          <w:rFonts w:ascii="Times New Roman" w:hAnsi="Times New Roman" w:cs="Times New Roman"/>
          <w:sz w:val="24"/>
          <w:szCs w:val="24"/>
        </w:rPr>
        <w:t>a pacientam</w:t>
      </w:r>
      <w:r w:rsidRPr="00A23465">
        <w:rPr>
          <w:rFonts w:ascii="Times New Roman" w:hAnsi="Times New Roman" w:cs="Times New Roman"/>
          <w:sz w:val="24"/>
          <w:szCs w:val="24"/>
        </w:rPr>
        <w:t xml:space="preserve"> tā veikta un uz tās pamata ģimenes ārst</w:t>
      </w:r>
      <w:r w:rsidR="00474B22" w:rsidRPr="00A23465">
        <w:rPr>
          <w:rFonts w:ascii="Times New Roman" w:hAnsi="Times New Roman" w:cs="Times New Roman"/>
          <w:sz w:val="24"/>
          <w:szCs w:val="24"/>
        </w:rPr>
        <w:t>s</w:t>
      </w:r>
      <w:r w:rsidRPr="00A23465">
        <w:rPr>
          <w:rFonts w:ascii="Times New Roman" w:hAnsi="Times New Roman" w:cs="Times New Roman"/>
          <w:sz w:val="24"/>
          <w:szCs w:val="24"/>
        </w:rPr>
        <w:t xml:space="preserve"> zaļā koridora ietvaros veica turpmākās darbības, </w:t>
      </w:r>
      <w:r w:rsidR="00A75F64" w:rsidRPr="00A23465">
        <w:rPr>
          <w:rFonts w:ascii="Times New Roman" w:hAnsi="Times New Roman" w:cs="Times New Roman"/>
          <w:sz w:val="24"/>
          <w:szCs w:val="24"/>
        </w:rPr>
        <w:t xml:space="preserve">secināms, ka apgabaltiesas arguments par </w:t>
      </w:r>
      <w:r w:rsidR="001C57DA" w:rsidRPr="00A23465">
        <w:rPr>
          <w:rFonts w:ascii="Times New Roman" w:hAnsi="Times New Roman" w:cs="Times New Roman"/>
          <w:sz w:val="24"/>
          <w:szCs w:val="24"/>
        </w:rPr>
        <w:t>to, ka slimība diagnosticēta savlaicīgi, var tikt attiecināts</w:t>
      </w:r>
      <w:r w:rsidR="00A75F64" w:rsidRPr="00A23465">
        <w:rPr>
          <w:rFonts w:ascii="Times New Roman" w:hAnsi="Times New Roman" w:cs="Times New Roman"/>
          <w:sz w:val="24"/>
          <w:szCs w:val="24"/>
        </w:rPr>
        <w:t xml:space="preserve"> uz onkoloģisk</w:t>
      </w:r>
      <w:r w:rsidR="00C853FE" w:rsidRPr="00A23465">
        <w:rPr>
          <w:rFonts w:ascii="Times New Roman" w:hAnsi="Times New Roman" w:cs="Times New Roman"/>
          <w:sz w:val="24"/>
          <w:szCs w:val="24"/>
        </w:rPr>
        <w:t>ā</w:t>
      </w:r>
      <w:r w:rsidR="00A75F64" w:rsidRPr="00A23465">
        <w:rPr>
          <w:rFonts w:ascii="Times New Roman" w:hAnsi="Times New Roman" w:cs="Times New Roman"/>
          <w:sz w:val="24"/>
          <w:szCs w:val="24"/>
        </w:rPr>
        <w:t xml:space="preserve">s saslimšanas primāro diagnostiku. Pieteicējs kasācijas sūdzībā nav norādījis argumentus, kas apliecinātu, ka primāro diagnostiku vajadzēja nodrošināt agrāk. Tomēr apgabaltiesa nav ņēmusi vērā, ka bez primārās diagnostikas pie ģimenes ārsta notiek tālāka slimības diagnostika pie ārsta-speciālista sekundārās diagnostikas ietvaros, kas ir nepieciešama, lai pieņemtu lēmumu par piemērotas ārstēšanas uzsākšanu. </w:t>
      </w:r>
      <w:r w:rsidR="001D12C9" w:rsidRPr="00A23465">
        <w:rPr>
          <w:rFonts w:ascii="Times New Roman" w:hAnsi="Times New Roman" w:cs="Times New Roman"/>
          <w:sz w:val="24"/>
          <w:szCs w:val="24"/>
        </w:rPr>
        <w:t xml:space="preserve">Arī šī diagnostika jāveic savlaicīgi, lai savlaicīgi varētu uzsākt ārstēšanu. </w:t>
      </w:r>
      <w:r w:rsidR="001C57DA" w:rsidRPr="00A23465">
        <w:rPr>
          <w:rFonts w:ascii="Times New Roman" w:hAnsi="Times New Roman" w:cs="Times New Roman"/>
          <w:sz w:val="24"/>
          <w:szCs w:val="24"/>
        </w:rPr>
        <w:t>Pacienta gadījumā sekundārās diagnostikas ietvaros ārsts-speciālists uzskatīja, ka vēl ir nepieciešama magnētiskā rezonanse ar kontrastvielu. Senāts vērš uzmanību, ka gan Veselības inspekcija, gan Veselības ministrija tiesas sēdē pirmās instances tiesā atzinusi, ka savlaicīga un pēctecīga onkoloģisk</w:t>
      </w:r>
      <w:r w:rsidR="00C853FE" w:rsidRPr="00A23465">
        <w:rPr>
          <w:rFonts w:ascii="Times New Roman" w:hAnsi="Times New Roman" w:cs="Times New Roman"/>
          <w:sz w:val="24"/>
          <w:szCs w:val="24"/>
        </w:rPr>
        <w:t>ā</w:t>
      </w:r>
      <w:r w:rsidR="001C57DA" w:rsidRPr="00A23465">
        <w:rPr>
          <w:rFonts w:ascii="Times New Roman" w:hAnsi="Times New Roman" w:cs="Times New Roman"/>
          <w:sz w:val="24"/>
          <w:szCs w:val="24"/>
        </w:rPr>
        <w:t>s saslimšanas ārstēšana šajā gadījumā nav notikusi. Magnētiskās rezonanses izmeklējums bija ļoti nozīmīgs, lai pieņemtu lēmumu par to, vai pacientam ir piemērota ķirurģiska ārstēšana, ķīmijterapija vai radioloģiska ārstēšana.</w:t>
      </w:r>
    </w:p>
    <w:p w14:paraId="5CE94DD6" w14:textId="21CED876" w:rsidR="001C57DA" w:rsidRPr="00A23465" w:rsidRDefault="001C57DA"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 xml:space="preserve">Ievērojot minēto, apgabaltiesas secinājums, ka pacientam onkoloģiska saslimšana bija diagnosticēta savlaicīgi, neatbilst tiesību normās noteiktajam regulējumam par to, kādā kārtībā onkoloģiska saslimšana </w:t>
      </w:r>
      <w:r w:rsidR="001D12C9" w:rsidRPr="00A23465">
        <w:rPr>
          <w:rFonts w:ascii="Times New Roman" w:hAnsi="Times New Roman" w:cs="Times New Roman"/>
          <w:sz w:val="24"/>
          <w:szCs w:val="24"/>
        </w:rPr>
        <w:t>tiek diagnosticēta</w:t>
      </w:r>
      <w:r w:rsidRPr="00A23465">
        <w:rPr>
          <w:rFonts w:ascii="Times New Roman" w:hAnsi="Times New Roman" w:cs="Times New Roman"/>
          <w:sz w:val="24"/>
          <w:szCs w:val="24"/>
        </w:rPr>
        <w:t>. Attiecīgi nav pamatots arī apgabaltiesas secinājums, ka magnētiskās rezonanses izmeklējumam šajā lietā nebija nozīmes. Senāts jau iepriekš norādīja, ka noteikumu Nr. 555 73.punkts paredz, ka lēmums par ārstēšanas taktiku pieņemams viena mēneša laikā no brīža, kad ārsts-speciālists sekundāro diagnostiku uzsācis. Tādējādi tam, kad pacientam tika veikta magnētiskā rezonanse, ir nozīme lietā gan jautājumā par to, vai savlaicīgi diagnosticēta onkoloģiska saslimšana, gan par to, vai savlaicīgi uzsākta ārstēšana.</w:t>
      </w:r>
    </w:p>
    <w:p w14:paraId="096911EA" w14:textId="77777777" w:rsidR="00A93E55" w:rsidRPr="00A23465" w:rsidRDefault="00A93E55" w:rsidP="00A23465">
      <w:pPr>
        <w:spacing w:after="0"/>
        <w:ind w:firstLine="720"/>
        <w:rPr>
          <w:rFonts w:ascii="Times New Roman" w:hAnsi="Times New Roman" w:cs="Times New Roman"/>
          <w:sz w:val="24"/>
          <w:szCs w:val="24"/>
        </w:rPr>
      </w:pPr>
    </w:p>
    <w:p w14:paraId="6BDAFD9A" w14:textId="1E017F25" w:rsidR="00A93E55" w:rsidRPr="00A23465" w:rsidRDefault="00A93E55" w:rsidP="00A23465">
      <w:pPr>
        <w:spacing w:after="0"/>
        <w:ind w:firstLine="720"/>
        <w:rPr>
          <w:rFonts w:ascii="Times New Roman" w:hAnsi="Times New Roman" w:cs="Times New Roman"/>
          <w:i/>
          <w:iCs/>
          <w:sz w:val="24"/>
          <w:szCs w:val="24"/>
        </w:rPr>
      </w:pPr>
      <w:r w:rsidRPr="00A23465">
        <w:rPr>
          <w:rFonts w:ascii="Times New Roman" w:hAnsi="Times New Roman" w:cs="Times New Roman"/>
          <w:i/>
          <w:iCs/>
          <w:sz w:val="24"/>
          <w:szCs w:val="24"/>
        </w:rPr>
        <w:t xml:space="preserve">Par </w:t>
      </w:r>
      <w:r w:rsidR="006B54DC" w:rsidRPr="00A23465">
        <w:rPr>
          <w:rFonts w:ascii="Times New Roman" w:hAnsi="Times New Roman" w:cs="Times New Roman"/>
          <w:i/>
          <w:iCs/>
          <w:sz w:val="24"/>
          <w:szCs w:val="24"/>
        </w:rPr>
        <w:t>magnētisko rezonansi</w:t>
      </w:r>
      <w:r w:rsidR="00F5170F" w:rsidRPr="00A23465">
        <w:rPr>
          <w:rFonts w:ascii="Times New Roman" w:hAnsi="Times New Roman" w:cs="Times New Roman"/>
          <w:i/>
          <w:iCs/>
          <w:sz w:val="24"/>
          <w:szCs w:val="24"/>
        </w:rPr>
        <w:t xml:space="preserve"> pacientam</w:t>
      </w:r>
    </w:p>
    <w:p w14:paraId="0BDDD89D" w14:textId="77777777" w:rsidR="002646C5" w:rsidRPr="00A23465" w:rsidRDefault="002646C5" w:rsidP="00A23465">
      <w:pPr>
        <w:spacing w:after="0"/>
        <w:ind w:firstLine="720"/>
        <w:rPr>
          <w:rFonts w:ascii="Times New Roman" w:hAnsi="Times New Roman" w:cs="Times New Roman"/>
          <w:sz w:val="24"/>
          <w:szCs w:val="24"/>
        </w:rPr>
      </w:pPr>
    </w:p>
    <w:p w14:paraId="59B6625A" w14:textId="1712D0A9" w:rsidR="00B144D4" w:rsidRPr="00A23465" w:rsidRDefault="00E64E17"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w:t>
      </w:r>
      <w:r w:rsidR="00A15579" w:rsidRPr="00A23465">
        <w:rPr>
          <w:rFonts w:ascii="Times New Roman" w:hAnsi="Times New Roman" w:cs="Times New Roman"/>
          <w:sz w:val="24"/>
          <w:szCs w:val="24"/>
        </w:rPr>
        <w:t>9</w:t>
      </w:r>
      <w:r w:rsidRPr="00A23465">
        <w:rPr>
          <w:rFonts w:ascii="Times New Roman" w:hAnsi="Times New Roman" w:cs="Times New Roman"/>
          <w:sz w:val="24"/>
          <w:szCs w:val="24"/>
        </w:rPr>
        <w:t>] </w:t>
      </w:r>
      <w:r w:rsidR="009F50CE" w:rsidRPr="00A23465">
        <w:rPr>
          <w:rFonts w:ascii="Times New Roman" w:hAnsi="Times New Roman" w:cs="Times New Roman"/>
          <w:sz w:val="24"/>
          <w:szCs w:val="24"/>
        </w:rPr>
        <w:t xml:space="preserve">No tiesas sprieduma izriet, ka pieteicējs novēloti saņēmis magnētiskās rezonanses izmeklējumu tikai tādēļ, </w:t>
      </w:r>
      <w:r w:rsidR="003C7C94" w:rsidRPr="00A23465">
        <w:rPr>
          <w:rFonts w:ascii="Times New Roman" w:hAnsi="Times New Roman" w:cs="Times New Roman"/>
          <w:sz w:val="24"/>
          <w:szCs w:val="24"/>
        </w:rPr>
        <w:t xml:space="preserve">ka </w:t>
      </w:r>
      <w:r w:rsidR="009F50CE" w:rsidRPr="00A23465">
        <w:rPr>
          <w:rFonts w:ascii="Times New Roman" w:hAnsi="Times New Roman" w:cs="Times New Roman"/>
          <w:sz w:val="24"/>
          <w:szCs w:val="24"/>
        </w:rPr>
        <w:t>pats neizpildīja pienākumu vērsties pie ģimenes ārsta</w:t>
      </w:r>
      <w:r w:rsidR="00BF4708" w:rsidRPr="00A23465">
        <w:rPr>
          <w:rFonts w:ascii="Times New Roman" w:hAnsi="Times New Roman" w:cs="Times New Roman"/>
          <w:sz w:val="24"/>
          <w:szCs w:val="24"/>
        </w:rPr>
        <w:t xml:space="preserve"> pieraksta uz šo izmeklējumu noorganizēšanai</w:t>
      </w:r>
      <w:r w:rsidR="009F50CE" w:rsidRPr="00A23465">
        <w:rPr>
          <w:rFonts w:ascii="Times New Roman" w:hAnsi="Times New Roman" w:cs="Times New Roman"/>
          <w:sz w:val="24"/>
          <w:szCs w:val="24"/>
        </w:rPr>
        <w:t xml:space="preserve">, </w:t>
      </w:r>
      <w:r w:rsidR="00474B22" w:rsidRPr="00A23465">
        <w:rPr>
          <w:rFonts w:ascii="Times New Roman" w:hAnsi="Times New Roman" w:cs="Times New Roman"/>
          <w:sz w:val="24"/>
          <w:szCs w:val="24"/>
        </w:rPr>
        <w:t>taču</w:t>
      </w:r>
      <w:r w:rsidR="009F50CE" w:rsidRPr="00A23465">
        <w:rPr>
          <w:rFonts w:ascii="Times New Roman" w:hAnsi="Times New Roman" w:cs="Times New Roman"/>
          <w:sz w:val="24"/>
          <w:szCs w:val="24"/>
        </w:rPr>
        <w:t xml:space="preserve"> </w:t>
      </w:r>
      <w:r w:rsidR="001D12C9" w:rsidRPr="00A23465">
        <w:rPr>
          <w:rFonts w:ascii="Times New Roman" w:hAnsi="Times New Roman" w:cs="Times New Roman"/>
          <w:sz w:val="24"/>
          <w:szCs w:val="24"/>
        </w:rPr>
        <w:t xml:space="preserve">ārsta-speciālista </w:t>
      </w:r>
      <w:r w:rsidR="009F50CE" w:rsidRPr="00A23465">
        <w:rPr>
          <w:rFonts w:ascii="Times New Roman" w:hAnsi="Times New Roman" w:cs="Times New Roman"/>
          <w:sz w:val="24"/>
          <w:szCs w:val="24"/>
        </w:rPr>
        <w:t xml:space="preserve">kļūdu, neinformējot ģimenes ārstu par notikušo konsultāciju, tiesa atzinusi par tādu, kas nav cēloniski saistīta ar novēlotu </w:t>
      </w:r>
      <w:r w:rsidR="00184675" w:rsidRPr="00A23465">
        <w:rPr>
          <w:rFonts w:ascii="Times New Roman" w:hAnsi="Times New Roman" w:cs="Times New Roman"/>
          <w:sz w:val="24"/>
          <w:szCs w:val="24"/>
        </w:rPr>
        <w:t xml:space="preserve">slimības diagnostiku un </w:t>
      </w:r>
      <w:r w:rsidR="009F50CE" w:rsidRPr="00A23465">
        <w:rPr>
          <w:rFonts w:ascii="Times New Roman" w:hAnsi="Times New Roman" w:cs="Times New Roman"/>
          <w:sz w:val="24"/>
          <w:szCs w:val="24"/>
        </w:rPr>
        <w:t>ārstniecību.</w:t>
      </w:r>
      <w:r w:rsidR="003C7C94" w:rsidRPr="00A23465">
        <w:rPr>
          <w:rFonts w:ascii="Times New Roman" w:hAnsi="Times New Roman" w:cs="Times New Roman"/>
          <w:sz w:val="24"/>
          <w:szCs w:val="24"/>
        </w:rPr>
        <w:t xml:space="preserve"> </w:t>
      </w:r>
    </w:p>
    <w:p w14:paraId="632CF000" w14:textId="6A671E40" w:rsidR="001C57DA" w:rsidRPr="00A23465" w:rsidRDefault="00796F67"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lastRenderedPageBreak/>
        <w:t>Senāts turpmāk izklāstīto argumentu dēļ atzīst, ka minētais apgabaltiesas secinājums izdarīts, nepareizi piemērojot tiesību normas, kas regulē pacienta tiesības un pienākumus, un kārtību, kādā personai veic slimības diagnostiku zaļā koridora ietvaros.</w:t>
      </w:r>
    </w:p>
    <w:p w14:paraId="26C5F298" w14:textId="77777777" w:rsidR="009F50CE" w:rsidRPr="00A23465" w:rsidRDefault="009F50CE" w:rsidP="00A23465">
      <w:pPr>
        <w:spacing w:after="0"/>
        <w:ind w:firstLine="720"/>
        <w:rPr>
          <w:rFonts w:ascii="Times New Roman" w:hAnsi="Times New Roman" w:cs="Times New Roman"/>
          <w:sz w:val="24"/>
          <w:szCs w:val="24"/>
        </w:rPr>
      </w:pPr>
    </w:p>
    <w:p w14:paraId="3593FFB9" w14:textId="59531423" w:rsidR="00B144D4" w:rsidRPr="00A23465" w:rsidRDefault="009F50CE"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[10] </w:t>
      </w:r>
      <w:r w:rsidR="00AA61B2" w:rsidRPr="00A23465">
        <w:rPr>
          <w:rFonts w:ascii="Times New Roman" w:hAnsi="Times New Roman" w:cs="Times New Roman"/>
          <w:sz w:val="24"/>
          <w:szCs w:val="24"/>
        </w:rPr>
        <w:t xml:space="preserve">Pacientu tiesību likuma 5.panta ceturtajā daļā noteikts, ka pacientam ir tiesības uz savlaicīgu ārstniecību. Ārstniecības iestāde, kurā pacients vērsies, sniedz informāciju par ārstniecības saņemšanas iespējām un termiņiem, kā arī par citām ārstniecības iestādēm, kur var saņemt atbilstošu ārstniecību. Šā </w:t>
      </w:r>
      <w:r w:rsidR="00E64E17" w:rsidRPr="00A23465">
        <w:rPr>
          <w:rFonts w:ascii="Times New Roman" w:hAnsi="Times New Roman" w:cs="Times New Roman"/>
          <w:sz w:val="24"/>
          <w:szCs w:val="24"/>
        </w:rPr>
        <w:t>likuma 15.panta pirmajā daļā noteikts, ka pacientam ir pienākums rūpēties par savu veselību. Šā panta otrajā daļā noteikts</w:t>
      </w:r>
      <w:r w:rsidR="00722F56" w:rsidRPr="00A23465">
        <w:rPr>
          <w:rFonts w:ascii="Times New Roman" w:hAnsi="Times New Roman" w:cs="Times New Roman"/>
          <w:sz w:val="24"/>
          <w:szCs w:val="24"/>
        </w:rPr>
        <w:t>,</w:t>
      </w:r>
      <w:r w:rsidR="00E64E17" w:rsidRPr="00A23465">
        <w:rPr>
          <w:rFonts w:ascii="Times New Roman" w:hAnsi="Times New Roman" w:cs="Times New Roman"/>
          <w:sz w:val="24"/>
          <w:szCs w:val="24"/>
        </w:rPr>
        <w:t xml:space="preserve"> ja pacienta veselības stāvoklis to pieļauj, viņam ir pienākums aktīvi iesaistīties ārstniecībā un savu iespēju un zināšanu robežās sniegt ārstējošam ārstam informāciju: 1)</w:t>
      </w:r>
      <w:r w:rsidR="00442D40" w:rsidRPr="00A23465">
        <w:rPr>
          <w:rFonts w:ascii="Times New Roman" w:hAnsi="Times New Roman" w:cs="Times New Roman"/>
          <w:sz w:val="24"/>
          <w:szCs w:val="24"/>
        </w:rPr>
        <w:t> </w:t>
      </w:r>
      <w:r w:rsidR="00E64E17" w:rsidRPr="00A23465">
        <w:rPr>
          <w:rFonts w:ascii="Times New Roman" w:hAnsi="Times New Roman" w:cs="Times New Roman"/>
          <w:sz w:val="24"/>
          <w:szCs w:val="24"/>
        </w:rPr>
        <w:t>kas nepieciešama ārstniecības nodrošināšanai; 2)</w:t>
      </w:r>
      <w:r w:rsidR="00442D40" w:rsidRPr="00A23465">
        <w:rPr>
          <w:rFonts w:ascii="Times New Roman" w:hAnsi="Times New Roman" w:cs="Times New Roman"/>
          <w:sz w:val="24"/>
          <w:szCs w:val="24"/>
        </w:rPr>
        <w:t> </w:t>
      </w:r>
      <w:r w:rsidR="00E64E17" w:rsidRPr="00A23465">
        <w:rPr>
          <w:rFonts w:ascii="Times New Roman" w:hAnsi="Times New Roman" w:cs="Times New Roman"/>
          <w:sz w:val="24"/>
          <w:szCs w:val="24"/>
        </w:rPr>
        <w:t>par savām slimībām, kas var apdraudēt citu personu dzīvību vai veselību; 3)</w:t>
      </w:r>
      <w:r w:rsidR="00442D40" w:rsidRPr="00A23465">
        <w:rPr>
          <w:rFonts w:ascii="Times New Roman" w:hAnsi="Times New Roman" w:cs="Times New Roman"/>
          <w:sz w:val="24"/>
          <w:szCs w:val="24"/>
        </w:rPr>
        <w:t> </w:t>
      </w:r>
      <w:r w:rsidR="00E64E17" w:rsidRPr="00A23465">
        <w:rPr>
          <w:rFonts w:ascii="Times New Roman" w:hAnsi="Times New Roman" w:cs="Times New Roman"/>
          <w:sz w:val="24"/>
          <w:szCs w:val="24"/>
        </w:rPr>
        <w:t>par iepriekš dotajām piekrišanām un atteikumiem attiecībā uz ārstniecību; 4)</w:t>
      </w:r>
      <w:r w:rsidR="00442D40" w:rsidRPr="00A23465">
        <w:rPr>
          <w:rFonts w:ascii="Times New Roman" w:hAnsi="Times New Roman" w:cs="Times New Roman"/>
          <w:sz w:val="24"/>
          <w:szCs w:val="24"/>
        </w:rPr>
        <w:t> </w:t>
      </w:r>
      <w:r w:rsidR="00E64E17" w:rsidRPr="00A23465">
        <w:rPr>
          <w:rFonts w:ascii="Times New Roman" w:hAnsi="Times New Roman" w:cs="Times New Roman"/>
          <w:sz w:val="24"/>
          <w:szCs w:val="24"/>
        </w:rPr>
        <w:t>par ārstniecības laikā notikušajām veselības stāvokļa izmaiņām.</w:t>
      </w:r>
      <w:r w:rsidR="00AA61B2" w:rsidRPr="00A23465">
        <w:rPr>
          <w:rFonts w:ascii="Times New Roman" w:hAnsi="Times New Roman" w:cs="Times New Roman"/>
          <w:sz w:val="24"/>
          <w:szCs w:val="24"/>
        </w:rPr>
        <w:t xml:space="preserve"> </w:t>
      </w:r>
    </w:p>
    <w:p w14:paraId="75FC5556" w14:textId="27B6BAD2" w:rsidR="00E64E17" w:rsidRPr="00A23465" w:rsidRDefault="00AA61B2"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Tādējādi ikvienam pacientam savas veselības aprūpē ir gan tiesības, gan pienākumi. Vienlaikus jāņem vērā, ka ārstniecības pakalpojumu var sniegt tikai ārstniecības iestādes un personas, kurām šajā jomā ir speciālas zināšanas, un nav pamatoti prasīt no pacienta, lai tas pārzinātu visas ārstniecības nianses, pat ja tās attiecas uz paša pacienta konkrētu saslimšanu. Tādēļ arī no ārstniecības personām un iestādēm sagaidāma īpaša rūpība pacientu informēšanā. Pacientu tiesību likuma 4.panta trešajā daļā noteikts, ka pacientam ir tiesības saņemt no ārstējošā ārsta informāciju par savu veselības stāvokli, tajā skaitā par slimības diagnozi, ārstēšanas, izmeklēšanas un rehabilitācijas plānu, prognozi un sekām, arī slimības radītajiem funkcionēšanas ierobežojumiem, profilakses iespējām, kā arī tiesības pēc ārstniecības ietvaros veiktas izmeklēšanas un ķirurģiskās vai cita veida invazīvās iejaukšanās saņemt informāciju par ārstniecības rezultātiem, par iepriekš neparedzētu iznākumu un tā iemesliem.</w:t>
      </w:r>
    </w:p>
    <w:p w14:paraId="214FDC3D" w14:textId="77777777" w:rsidR="00AA61B2" w:rsidRPr="00A23465" w:rsidRDefault="00AA61B2" w:rsidP="00A23465">
      <w:pPr>
        <w:spacing w:after="0"/>
        <w:ind w:firstLine="720"/>
        <w:rPr>
          <w:rFonts w:ascii="Times New Roman" w:hAnsi="Times New Roman" w:cs="Times New Roman"/>
          <w:sz w:val="24"/>
          <w:szCs w:val="24"/>
        </w:rPr>
      </w:pPr>
    </w:p>
    <w:p w14:paraId="0FF9BFA4" w14:textId="332B3604" w:rsidR="00AA61B2" w:rsidRPr="00A23465" w:rsidRDefault="00AA61B2"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 xml:space="preserve">[11] Noteikumos Nr. 555 ir regulēta kārtība, kādā pacientiem tiek sniegti valsts apmaksātie primārās un sekundārās veselības aprūpes pakalpojumi, tostarp pakalpojumi onkoloģisku saslimšanu gadījumā. </w:t>
      </w:r>
    </w:p>
    <w:p w14:paraId="45919887" w14:textId="71CE70D1" w:rsidR="005B227F" w:rsidRPr="00A23465" w:rsidRDefault="00AA61B2"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Senāts konstatē, ka a</w:t>
      </w:r>
      <w:r w:rsidR="007E5550" w:rsidRPr="00A23465">
        <w:rPr>
          <w:rFonts w:ascii="Times New Roman" w:hAnsi="Times New Roman" w:cs="Times New Roman"/>
          <w:sz w:val="24"/>
          <w:szCs w:val="24"/>
        </w:rPr>
        <w:t xml:space="preserve">tšķirībā no </w:t>
      </w:r>
      <w:r w:rsidR="00442D40" w:rsidRPr="00A23465">
        <w:rPr>
          <w:rFonts w:ascii="Times New Roman" w:hAnsi="Times New Roman" w:cs="Times New Roman"/>
          <w:sz w:val="24"/>
          <w:szCs w:val="24"/>
        </w:rPr>
        <w:t>iepriekšējo</w:t>
      </w:r>
      <w:r w:rsidR="007E5550" w:rsidRPr="00A23465">
        <w:rPr>
          <w:rFonts w:ascii="Times New Roman" w:hAnsi="Times New Roman" w:cs="Times New Roman"/>
          <w:sz w:val="24"/>
          <w:szCs w:val="24"/>
        </w:rPr>
        <w:t xml:space="preserve"> </w:t>
      </w:r>
      <w:r w:rsidR="00442D40" w:rsidRPr="00A23465">
        <w:rPr>
          <w:rFonts w:ascii="Times New Roman" w:hAnsi="Times New Roman" w:cs="Times New Roman"/>
          <w:sz w:val="24"/>
          <w:szCs w:val="24"/>
        </w:rPr>
        <w:t>Ministru kabineta 2013.gada 17.decembra n</w:t>
      </w:r>
      <w:r w:rsidR="007E5550" w:rsidRPr="00A23465">
        <w:rPr>
          <w:rFonts w:ascii="Times New Roman" w:hAnsi="Times New Roman" w:cs="Times New Roman"/>
          <w:sz w:val="24"/>
          <w:szCs w:val="24"/>
        </w:rPr>
        <w:t>oteikum</w:t>
      </w:r>
      <w:r w:rsidR="005B7566" w:rsidRPr="00A23465">
        <w:rPr>
          <w:rFonts w:ascii="Times New Roman" w:hAnsi="Times New Roman" w:cs="Times New Roman"/>
          <w:sz w:val="24"/>
          <w:szCs w:val="24"/>
        </w:rPr>
        <w:t>u</w:t>
      </w:r>
      <w:r w:rsidR="007E5550" w:rsidRPr="00A23465">
        <w:rPr>
          <w:rFonts w:ascii="Times New Roman" w:hAnsi="Times New Roman" w:cs="Times New Roman"/>
          <w:sz w:val="24"/>
          <w:szCs w:val="24"/>
        </w:rPr>
        <w:t xml:space="preserve"> Nr. 1529 </w:t>
      </w:r>
      <w:r w:rsidR="00442D40" w:rsidRPr="00A23465">
        <w:rPr>
          <w:rFonts w:ascii="Times New Roman" w:hAnsi="Times New Roman" w:cs="Times New Roman"/>
          <w:sz w:val="24"/>
          <w:szCs w:val="24"/>
        </w:rPr>
        <w:t>„Veselības aprūpes organizēšanas un finansēšanas kārtība” 131.</w:t>
      </w:r>
      <w:r w:rsidR="00442D40" w:rsidRPr="00A23465">
        <w:rPr>
          <w:rFonts w:ascii="Times New Roman" w:hAnsi="Times New Roman" w:cs="Times New Roman"/>
          <w:sz w:val="24"/>
          <w:szCs w:val="24"/>
          <w:vertAlign w:val="superscript"/>
        </w:rPr>
        <w:t>2</w:t>
      </w:r>
      <w:r w:rsidR="00E51956" w:rsidRPr="00A23465">
        <w:rPr>
          <w:rFonts w:ascii="Times New Roman" w:hAnsi="Times New Roman" w:cs="Times New Roman"/>
          <w:sz w:val="24"/>
          <w:szCs w:val="24"/>
          <w:vertAlign w:val="superscript"/>
        </w:rPr>
        <w:t> </w:t>
      </w:r>
      <w:r w:rsidR="008746D2" w:rsidRPr="00A23465">
        <w:rPr>
          <w:rFonts w:ascii="Times New Roman" w:hAnsi="Times New Roman" w:cs="Times New Roman"/>
          <w:sz w:val="24"/>
          <w:szCs w:val="24"/>
        </w:rPr>
        <w:t xml:space="preserve">punkta </w:t>
      </w:r>
      <w:r w:rsidR="00442D40" w:rsidRPr="00A23465">
        <w:rPr>
          <w:rFonts w:ascii="Times New Roman" w:hAnsi="Times New Roman" w:cs="Times New Roman"/>
          <w:sz w:val="24"/>
          <w:szCs w:val="24"/>
        </w:rPr>
        <w:t>2.apakšpunktā noteiktā,</w:t>
      </w:r>
      <w:r w:rsidR="007E5550" w:rsidRPr="00A23465">
        <w:rPr>
          <w:rFonts w:ascii="Times New Roman" w:hAnsi="Times New Roman" w:cs="Times New Roman"/>
          <w:sz w:val="24"/>
          <w:szCs w:val="24"/>
        </w:rPr>
        <w:t xml:space="preserve"> </w:t>
      </w:r>
      <w:r w:rsidR="00442D40" w:rsidRPr="00A23465">
        <w:rPr>
          <w:rFonts w:ascii="Times New Roman" w:hAnsi="Times New Roman" w:cs="Times New Roman"/>
          <w:sz w:val="24"/>
          <w:szCs w:val="24"/>
        </w:rPr>
        <w:t>n</w:t>
      </w:r>
      <w:r w:rsidR="007E5550" w:rsidRPr="00A23465">
        <w:rPr>
          <w:rFonts w:ascii="Times New Roman" w:hAnsi="Times New Roman" w:cs="Times New Roman"/>
          <w:sz w:val="24"/>
          <w:szCs w:val="24"/>
        </w:rPr>
        <w:t xml:space="preserve">oteikumi Nr. 555 </w:t>
      </w:r>
      <w:r w:rsidR="00C80399" w:rsidRPr="00A23465">
        <w:rPr>
          <w:rFonts w:ascii="Times New Roman" w:hAnsi="Times New Roman" w:cs="Times New Roman"/>
          <w:sz w:val="24"/>
          <w:szCs w:val="24"/>
        </w:rPr>
        <w:t xml:space="preserve">neparedz, </w:t>
      </w:r>
      <w:r w:rsidR="007E5550" w:rsidRPr="00A23465">
        <w:rPr>
          <w:rFonts w:ascii="Times New Roman" w:hAnsi="Times New Roman" w:cs="Times New Roman"/>
          <w:sz w:val="24"/>
          <w:szCs w:val="24"/>
        </w:rPr>
        <w:t>ka tad, ja</w:t>
      </w:r>
      <w:r w:rsidRPr="00A23465">
        <w:rPr>
          <w:rFonts w:ascii="Times New Roman" w:hAnsi="Times New Roman" w:cs="Times New Roman"/>
          <w:sz w:val="24"/>
          <w:szCs w:val="24"/>
        </w:rPr>
        <w:t xml:space="preserve"> onkoloģijas pacientam</w:t>
      </w:r>
      <w:r w:rsidR="007E5550" w:rsidRPr="00A23465">
        <w:rPr>
          <w:rFonts w:ascii="Times New Roman" w:hAnsi="Times New Roman" w:cs="Times New Roman"/>
          <w:sz w:val="24"/>
          <w:szCs w:val="24"/>
        </w:rPr>
        <w:t xml:space="preserve"> nepieciešami diagnostiskie izmeklējumi, uz tiem pēc vienošanās ar pacientu piesaka ārsts</w:t>
      </w:r>
      <w:r w:rsidR="008746D2" w:rsidRPr="00A23465">
        <w:rPr>
          <w:rFonts w:ascii="Times New Roman" w:hAnsi="Times New Roman" w:cs="Times New Roman"/>
          <w:sz w:val="24"/>
          <w:szCs w:val="24"/>
        </w:rPr>
        <w:t>-</w:t>
      </w:r>
      <w:r w:rsidR="007E5550" w:rsidRPr="00A23465">
        <w:rPr>
          <w:rFonts w:ascii="Times New Roman" w:hAnsi="Times New Roman" w:cs="Times New Roman"/>
          <w:sz w:val="24"/>
          <w:szCs w:val="24"/>
        </w:rPr>
        <w:t>speciālists.</w:t>
      </w:r>
      <w:r w:rsidR="00F6635E" w:rsidRPr="00A23465">
        <w:rPr>
          <w:rFonts w:ascii="Times New Roman" w:hAnsi="Times New Roman" w:cs="Times New Roman"/>
          <w:sz w:val="24"/>
          <w:szCs w:val="24"/>
        </w:rPr>
        <w:t xml:space="preserve"> Vienlaikus joprojām ir nosacījums, ka lēmums par </w:t>
      </w:r>
      <w:r w:rsidR="00784650" w:rsidRPr="00A23465">
        <w:rPr>
          <w:rFonts w:ascii="Times New Roman" w:hAnsi="Times New Roman" w:cs="Times New Roman"/>
          <w:sz w:val="24"/>
          <w:szCs w:val="24"/>
        </w:rPr>
        <w:t xml:space="preserve">onkoloģijas pacienta </w:t>
      </w:r>
      <w:r w:rsidR="00F6635E" w:rsidRPr="00A23465">
        <w:rPr>
          <w:rFonts w:ascii="Times New Roman" w:hAnsi="Times New Roman" w:cs="Times New Roman"/>
          <w:sz w:val="24"/>
          <w:szCs w:val="24"/>
        </w:rPr>
        <w:t xml:space="preserve">ārstēšanas taktiku jāpieņem mēneša laikā </w:t>
      </w:r>
      <w:r w:rsidR="009F50CE" w:rsidRPr="00A23465">
        <w:rPr>
          <w:rFonts w:ascii="Times New Roman" w:hAnsi="Times New Roman" w:cs="Times New Roman"/>
          <w:sz w:val="24"/>
          <w:szCs w:val="24"/>
        </w:rPr>
        <w:t>no brīža, kad uzsākta slimības sekundārā diagnostika.</w:t>
      </w:r>
      <w:r w:rsidR="00423CD3" w:rsidRPr="00A23465">
        <w:rPr>
          <w:rFonts w:ascii="Times New Roman" w:hAnsi="Times New Roman" w:cs="Times New Roman"/>
          <w:sz w:val="24"/>
          <w:szCs w:val="24"/>
        </w:rPr>
        <w:t xml:space="preserve"> </w:t>
      </w:r>
    </w:p>
    <w:p w14:paraId="18A56571" w14:textId="60110D44" w:rsidR="00FF5CC0" w:rsidRPr="00A23465" w:rsidRDefault="00C80399"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Noteikumu Nr.555 58.1.apakšpunktā noteikts, ka ā</w:t>
      </w:r>
      <w:r w:rsidR="005B227F" w:rsidRPr="00A23465">
        <w:rPr>
          <w:rFonts w:ascii="Times New Roman" w:hAnsi="Times New Roman" w:cs="Times New Roman"/>
          <w:sz w:val="24"/>
          <w:szCs w:val="24"/>
        </w:rPr>
        <w:t>rstniecības iestāde par sniegto sekundārās veselības aprūpes pakalpojumu informē ģimenes ārstu vai speciālistu, kurš izsniedzis nosūtījumu, un</w:t>
      </w:r>
      <w:r w:rsidR="00AA61B2" w:rsidRPr="00A23465">
        <w:rPr>
          <w:rFonts w:ascii="Times New Roman" w:hAnsi="Times New Roman" w:cs="Times New Roman"/>
          <w:sz w:val="24"/>
          <w:szCs w:val="24"/>
        </w:rPr>
        <w:t>,</w:t>
      </w:r>
      <w:r w:rsidRPr="00A23465">
        <w:rPr>
          <w:rFonts w:ascii="Times New Roman" w:hAnsi="Times New Roman" w:cs="Times New Roman"/>
          <w:sz w:val="24"/>
          <w:szCs w:val="24"/>
        </w:rPr>
        <w:t xml:space="preserve"> </w:t>
      </w:r>
      <w:r w:rsidR="005B227F" w:rsidRPr="00A23465">
        <w:rPr>
          <w:rFonts w:ascii="Times New Roman" w:hAnsi="Times New Roman" w:cs="Times New Roman"/>
          <w:sz w:val="24"/>
          <w:szCs w:val="24"/>
        </w:rPr>
        <w:t>ja personai ir nepieciešami tālāki izmeklējumi vai konsultācijas, izsniedz personai nosūtījumu šādu pakalpojumu saņemšanai</w:t>
      </w:r>
      <w:r w:rsidRPr="00A23465">
        <w:rPr>
          <w:rFonts w:ascii="Times New Roman" w:hAnsi="Times New Roman" w:cs="Times New Roman"/>
          <w:sz w:val="24"/>
          <w:szCs w:val="24"/>
        </w:rPr>
        <w:t>.</w:t>
      </w:r>
      <w:r w:rsidR="0039213A" w:rsidRPr="00A23465">
        <w:rPr>
          <w:rFonts w:ascii="Times New Roman" w:hAnsi="Times New Roman" w:cs="Times New Roman"/>
          <w:sz w:val="24"/>
          <w:szCs w:val="24"/>
        </w:rPr>
        <w:t xml:space="preserve"> Savukārt šo noteikumu 69.punktā noteikts</w:t>
      </w:r>
      <w:r w:rsidR="00423CD3" w:rsidRPr="00A23465">
        <w:rPr>
          <w:rFonts w:ascii="Times New Roman" w:hAnsi="Times New Roman" w:cs="Times New Roman"/>
          <w:sz w:val="24"/>
          <w:szCs w:val="24"/>
        </w:rPr>
        <w:t>:</w:t>
      </w:r>
      <w:r w:rsidR="0039213A" w:rsidRPr="00A23465">
        <w:rPr>
          <w:rFonts w:ascii="Times New Roman" w:hAnsi="Times New Roman" w:cs="Times New Roman"/>
          <w:sz w:val="24"/>
          <w:szCs w:val="24"/>
        </w:rPr>
        <w:t xml:space="preserve"> lai persona saņemtu sekundārās ambulatorās veselības aprūpes pakalpojumu, ģimenes ārsts vai speciālists kopīgi ar personu izvēlas veselības aprūpes pakalpojuma saņemšanas vietu, izvērtējot pakalpojuma saņemšanas steidzamību, un informē personu par nepieciešamību pieteikties attiecīgajā ārstniecības iestādē </w:t>
      </w:r>
      <w:r w:rsidR="0039213A" w:rsidRPr="00A23465">
        <w:rPr>
          <w:rFonts w:ascii="Times New Roman" w:hAnsi="Times New Roman" w:cs="Times New Roman"/>
          <w:sz w:val="24"/>
          <w:szCs w:val="24"/>
        </w:rPr>
        <w:lastRenderedPageBreak/>
        <w:t>veselības aprūpes pakalpojuma saņemšanai, izņemot gadījumu, ja personai pēc ļaundabīgo audzēju primārās diagnostikas nepieciešama tāda speciālista konsultācija, kurš nodrošina ļaundabīgo audzēju sekundāro diagnostiku.</w:t>
      </w:r>
      <w:r w:rsidR="00E64E17" w:rsidRPr="00A23465">
        <w:rPr>
          <w:rFonts w:ascii="Times New Roman" w:hAnsi="Times New Roman" w:cs="Times New Roman"/>
          <w:sz w:val="24"/>
          <w:szCs w:val="24"/>
        </w:rPr>
        <w:t xml:space="preserve"> </w:t>
      </w:r>
    </w:p>
    <w:p w14:paraId="1B2A10CA" w14:textId="6E02CB6E" w:rsidR="0039213A" w:rsidRPr="00A23465" w:rsidRDefault="0039213A"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 xml:space="preserve">Tādējādi tiesību normas paredz </w:t>
      </w:r>
      <w:r w:rsidR="00E64E17" w:rsidRPr="00A23465">
        <w:rPr>
          <w:rFonts w:ascii="Times New Roman" w:hAnsi="Times New Roman" w:cs="Times New Roman"/>
          <w:sz w:val="24"/>
          <w:szCs w:val="24"/>
        </w:rPr>
        <w:t xml:space="preserve">pacienta vispārīgu pienākumu rūpēties par savu veselību, kā arī savu iespēju un zināšanu robežās sniegt ārstējošam ārstam </w:t>
      </w:r>
      <w:r w:rsidR="00784650" w:rsidRPr="00A23465">
        <w:rPr>
          <w:rFonts w:ascii="Times New Roman" w:hAnsi="Times New Roman" w:cs="Times New Roman"/>
          <w:sz w:val="24"/>
          <w:szCs w:val="24"/>
        </w:rPr>
        <w:t xml:space="preserve">ārstniecības nodrošināšanai nepieciešamo </w:t>
      </w:r>
      <w:r w:rsidR="00E64E17" w:rsidRPr="00A23465">
        <w:rPr>
          <w:rFonts w:ascii="Times New Roman" w:hAnsi="Times New Roman" w:cs="Times New Roman"/>
          <w:sz w:val="24"/>
          <w:szCs w:val="24"/>
        </w:rPr>
        <w:t xml:space="preserve">informāciju. </w:t>
      </w:r>
      <w:r w:rsidR="00AA61B2" w:rsidRPr="00A23465">
        <w:rPr>
          <w:rFonts w:ascii="Times New Roman" w:hAnsi="Times New Roman" w:cs="Times New Roman"/>
          <w:sz w:val="24"/>
          <w:szCs w:val="24"/>
        </w:rPr>
        <w:t>T</w:t>
      </w:r>
      <w:r w:rsidR="00E64E17" w:rsidRPr="00A23465">
        <w:rPr>
          <w:rFonts w:ascii="Times New Roman" w:hAnsi="Times New Roman" w:cs="Times New Roman"/>
          <w:sz w:val="24"/>
          <w:szCs w:val="24"/>
        </w:rPr>
        <w:t xml:space="preserve">iesību normas paredz arī </w:t>
      </w:r>
      <w:r w:rsidRPr="00A23465">
        <w:rPr>
          <w:rFonts w:ascii="Times New Roman" w:hAnsi="Times New Roman" w:cs="Times New Roman"/>
          <w:sz w:val="24"/>
          <w:szCs w:val="24"/>
        </w:rPr>
        <w:t>ārsta</w:t>
      </w:r>
      <w:r w:rsidR="005D6A42" w:rsidRPr="00A23465">
        <w:rPr>
          <w:rFonts w:ascii="Times New Roman" w:hAnsi="Times New Roman" w:cs="Times New Roman"/>
          <w:sz w:val="24"/>
          <w:szCs w:val="24"/>
        </w:rPr>
        <w:t>-</w:t>
      </w:r>
      <w:r w:rsidRPr="00A23465">
        <w:rPr>
          <w:rFonts w:ascii="Times New Roman" w:hAnsi="Times New Roman" w:cs="Times New Roman"/>
          <w:sz w:val="24"/>
          <w:szCs w:val="24"/>
        </w:rPr>
        <w:t>speciālista pienākumu</w:t>
      </w:r>
      <w:r w:rsidR="001729C7" w:rsidRPr="00A23465">
        <w:rPr>
          <w:rFonts w:ascii="Times New Roman" w:hAnsi="Times New Roman" w:cs="Times New Roman"/>
          <w:sz w:val="24"/>
          <w:szCs w:val="24"/>
        </w:rPr>
        <w:t xml:space="preserve"> </w:t>
      </w:r>
      <w:r w:rsidRPr="00A23465">
        <w:rPr>
          <w:rFonts w:ascii="Times New Roman" w:hAnsi="Times New Roman" w:cs="Times New Roman"/>
          <w:sz w:val="24"/>
          <w:szCs w:val="24"/>
        </w:rPr>
        <w:t xml:space="preserve">informēt ģimenes ārstu par pacientam sniegto sekundāro veselības pakalpojumu, arī tad, ja ir nepieciešami turpmāki izmeklējumi (par tiem tiek izrakstīts </w:t>
      </w:r>
      <w:r w:rsidR="00375E25" w:rsidRPr="00A23465">
        <w:rPr>
          <w:rFonts w:ascii="Times New Roman" w:hAnsi="Times New Roman" w:cs="Times New Roman"/>
          <w:sz w:val="24"/>
          <w:szCs w:val="24"/>
        </w:rPr>
        <w:t xml:space="preserve">un pacientam izsniegts </w:t>
      </w:r>
      <w:r w:rsidRPr="00A23465">
        <w:rPr>
          <w:rFonts w:ascii="Times New Roman" w:hAnsi="Times New Roman" w:cs="Times New Roman"/>
          <w:sz w:val="24"/>
          <w:szCs w:val="24"/>
        </w:rPr>
        <w:t xml:space="preserve">nosūtījums). Tāpat no tiesību normām izriet </w:t>
      </w:r>
      <w:r w:rsidR="007B390C" w:rsidRPr="00A23465">
        <w:rPr>
          <w:rFonts w:ascii="Times New Roman" w:hAnsi="Times New Roman" w:cs="Times New Roman"/>
          <w:sz w:val="24"/>
          <w:szCs w:val="24"/>
        </w:rPr>
        <w:t>gan</w:t>
      </w:r>
      <w:r w:rsidRPr="00A23465">
        <w:rPr>
          <w:rFonts w:ascii="Times New Roman" w:hAnsi="Times New Roman" w:cs="Times New Roman"/>
          <w:sz w:val="24"/>
          <w:szCs w:val="24"/>
        </w:rPr>
        <w:t xml:space="preserve"> ģimenes ārsta, </w:t>
      </w:r>
      <w:r w:rsidR="007B390C" w:rsidRPr="00A23465">
        <w:rPr>
          <w:rFonts w:ascii="Times New Roman" w:hAnsi="Times New Roman" w:cs="Times New Roman"/>
          <w:sz w:val="24"/>
          <w:szCs w:val="24"/>
        </w:rPr>
        <w:t>gan</w:t>
      </w:r>
      <w:r w:rsidRPr="00A23465">
        <w:rPr>
          <w:rFonts w:ascii="Times New Roman" w:hAnsi="Times New Roman" w:cs="Times New Roman"/>
          <w:sz w:val="24"/>
          <w:szCs w:val="24"/>
        </w:rPr>
        <w:t xml:space="preserve"> ārsta</w:t>
      </w:r>
      <w:r w:rsidR="008746D2" w:rsidRPr="00A23465">
        <w:rPr>
          <w:rFonts w:ascii="Times New Roman" w:hAnsi="Times New Roman" w:cs="Times New Roman"/>
          <w:sz w:val="24"/>
          <w:szCs w:val="24"/>
        </w:rPr>
        <w:t>-</w:t>
      </w:r>
      <w:r w:rsidRPr="00A23465">
        <w:rPr>
          <w:rFonts w:ascii="Times New Roman" w:hAnsi="Times New Roman" w:cs="Times New Roman"/>
          <w:sz w:val="24"/>
          <w:szCs w:val="24"/>
        </w:rPr>
        <w:t xml:space="preserve">speciālista pienākums sadarbībā ar pacientu izvērtēt viņa veselības stāvoklim nepieciešamos </w:t>
      </w:r>
      <w:r w:rsidR="005E10DF" w:rsidRPr="00A23465">
        <w:rPr>
          <w:rFonts w:ascii="Times New Roman" w:hAnsi="Times New Roman" w:cs="Times New Roman"/>
          <w:sz w:val="24"/>
          <w:szCs w:val="24"/>
        </w:rPr>
        <w:t>sekundārās aprūpes pakalpojumus</w:t>
      </w:r>
      <w:r w:rsidRPr="00A23465">
        <w:rPr>
          <w:rFonts w:ascii="Times New Roman" w:hAnsi="Times New Roman" w:cs="Times New Roman"/>
          <w:sz w:val="24"/>
          <w:szCs w:val="24"/>
        </w:rPr>
        <w:t xml:space="preserve">, izskaidrot </w:t>
      </w:r>
      <w:r w:rsidR="005E10DF" w:rsidRPr="00A23465">
        <w:rPr>
          <w:rFonts w:ascii="Times New Roman" w:hAnsi="Times New Roman" w:cs="Times New Roman"/>
          <w:sz w:val="24"/>
          <w:szCs w:val="24"/>
        </w:rPr>
        <w:t>to</w:t>
      </w:r>
      <w:r w:rsidRPr="00A23465">
        <w:rPr>
          <w:rFonts w:ascii="Times New Roman" w:hAnsi="Times New Roman" w:cs="Times New Roman"/>
          <w:sz w:val="24"/>
          <w:szCs w:val="24"/>
        </w:rPr>
        <w:t xml:space="preserve"> steidzamību un saņemšanas iespējas. Tādējādi, ja tiesību normas neparedz, ka tieši ārsts</w:t>
      </w:r>
      <w:r w:rsidR="008746D2" w:rsidRPr="00A23465">
        <w:rPr>
          <w:rFonts w:ascii="Times New Roman" w:hAnsi="Times New Roman" w:cs="Times New Roman"/>
          <w:sz w:val="24"/>
          <w:szCs w:val="24"/>
        </w:rPr>
        <w:t>-</w:t>
      </w:r>
      <w:r w:rsidRPr="00A23465">
        <w:rPr>
          <w:rFonts w:ascii="Times New Roman" w:hAnsi="Times New Roman" w:cs="Times New Roman"/>
          <w:sz w:val="24"/>
          <w:szCs w:val="24"/>
        </w:rPr>
        <w:t>speciālists pie</w:t>
      </w:r>
      <w:r w:rsidR="006063F3" w:rsidRPr="00A23465">
        <w:rPr>
          <w:rFonts w:ascii="Times New Roman" w:hAnsi="Times New Roman" w:cs="Times New Roman"/>
          <w:sz w:val="24"/>
          <w:szCs w:val="24"/>
        </w:rPr>
        <w:t>saka</w:t>
      </w:r>
      <w:r w:rsidRPr="00A23465">
        <w:rPr>
          <w:rFonts w:ascii="Times New Roman" w:hAnsi="Times New Roman" w:cs="Times New Roman"/>
          <w:sz w:val="24"/>
          <w:szCs w:val="24"/>
        </w:rPr>
        <w:t xml:space="preserve"> pacientu uz audzēja diagnostikas izmeklējumu, tad ārstam ir pienākums </w:t>
      </w:r>
      <w:r w:rsidR="00C16B1A" w:rsidRPr="00A23465">
        <w:rPr>
          <w:rFonts w:ascii="Times New Roman" w:hAnsi="Times New Roman" w:cs="Times New Roman"/>
          <w:sz w:val="24"/>
          <w:szCs w:val="24"/>
        </w:rPr>
        <w:t>izskaidrot</w:t>
      </w:r>
      <w:r w:rsidRPr="00A23465">
        <w:rPr>
          <w:rFonts w:ascii="Times New Roman" w:hAnsi="Times New Roman" w:cs="Times New Roman"/>
          <w:sz w:val="24"/>
          <w:szCs w:val="24"/>
        </w:rPr>
        <w:t xml:space="preserve"> pacient</w:t>
      </w:r>
      <w:r w:rsidR="00C16B1A" w:rsidRPr="00A23465">
        <w:rPr>
          <w:rFonts w:ascii="Times New Roman" w:hAnsi="Times New Roman" w:cs="Times New Roman"/>
          <w:sz w:val="24"/>
          <w:szCs w:val="24"/>
        </w:rPr>
        <w:t>am, kā viņam saņemt nepieciešamo izmeklējumu, lai nodrošinātu savlaicīgu lēmuma par ārstēšanas taktiku pieņemšanu.</w:t>
      </w:r>
      <w:r w:rsidRPr="00A23465">
        <w:rPr>
          <w:rFonts w:ascii="Times New Roman" w:hAnsi="Times New Roman" w:cs="Times New Roman"/>
          <w:sz w:val="24"/>
          <w:szCs w:val="24"/>
        </w:rPr>
        <w:t xml:space="preserve"> </w:t>
      </w:r>
      <w:r w:rsidR="00F77D63" w:rsidRPr="00A23465">
        <w:rPr>
          <w:rFonts w:ascii="Times New Roman" w:hAnsi="Times New Roman" w:cs="Times New Roman"/>
          <w:sz w:val="24"/>
          <w:szCs w:val="24"/>
        </w:rPr>
        <w:t xml:space="preserve">Pretējā gadījumā var </w:t>
      </w:r>
      <w:r w:rsidR="00156CFA" w:rsidRPr="00A23465">
        <w:rPr>
          <w:rFonts w:ascii="Times New Roman" w:hAnsi="Times New Roman" w:cs="Times New Roman"/>
          <w:sz w:val="24"/>
          <w:szCs w:val="24"/>
        </w:rPr>
        <w:t>neti</w:t>
      </w:r>
      <w:r w:rsidR="00F77D63" w:rsidRPr="00A23465">
        <w:rPr>
          <w:rFonts w:ascii="Times New Roman" w:hAnsi="Times New Roman" w:cs="Times New Roman"/>
          <w:sz w:val="24"/>
          <w:szCs w:val="24"/>
        </w:rPr>
        <w:t xml:space="preserve">kt sasniegts mērķis savlaicīgi diagnosticēt onkoloģisko saslimšanu un </w:t>
      </w:r>
      <w:r w:rsidR="00AA61B2" w:rsidRPr="00A23465">
        <w:rPr>
          <w:rFonts w:ascii="Times New Roman" w:hAnsi="Times New Roman" w:cs="Times New Roman"/>
          <w:sz w:val="24"/>
          <w:szCs w:val="24"/>
        </w:rPr>
        <w:t xml:space="preserve">savlaicīgi </w:t>
      </w:r>
      <w:r w:rsidR="00F77D63" w:rsidRPr="00A23465">
        <w:rPr>
          <w:rFonts w:ascii="Times New Roman" w:hAnsi="Times New Roman" w:cs="Times New Roman"/>
          <w:sz w:val="24"/>
          <w:szCs w:val="24"/>
        </w:rPr>
        <w:t>uzsākt tās ārstēšanu.</w:t>
      </w:r>
    </w:p>
    <w:p w14:paraId="21DA2A3D" w14:textId="77777777" w:rsidR="006063F3" w:rsidRPr="00A23465" w:rsidRDefault="006063F3" w:rsidP="00A23465">
      <w:pPr>
        <w:spacing w:after="0"/>
        <w:ind w:firstLine="720"/>
        <w:rPr>
          <w:rFonts w:ascii="Times New Roman" w:hAnsi="Times New Roman" w:cs="Times New Roman"/>
          <w:sz w:val="24"/>
          <w:szCs w:val="24"/>
        </w:rPr>
      </w:pPr>
    </w:p>
    <w:p w14:paraId="03DC165C" w14:textId="784E295D" w:rsidR="00C220F5" w:rsidRPr="00A23465" w:rsidRDefault="006063F3"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[1</w:t>
      </w:r>
      <w:r w:rsidR="00AA61B2" w:rsidRPr="00A23465">
        <w:rPr>
          <w:rFonts w:ascii="Times New Roman" w:hAnsi="Times New Roman" w:cs="Times New Roman"/>
          <w:sz w:val="24"/>
          <w:szCs w:val="24"/>
        </w:rPr>
        <w:t>2</w:t>
      </w:r>
      <w:r w:rsidRPr="00A23465">
        <w:rPr>
          <w:rFonts w:ascii="Times New Roman" w:hAnsi="Times New Roman" w:cs="Times New Roman"/>
          <w:sz w:val="24"/>
          <w:szCs w:val="24"/>
        </w:rPr>
        <w:t>] </w:t>
      </w:r>
      <w:r w:rsidR="00A15579" w:rsidRPr="00A23465">
        <w:rPr>
          <w:rFonts w:ascii="Times New Roman" w:hAnsi="Times New Roman" w:cs="Times New Roman"/>
          <w:sz w:val="24"/>
          <w:szCs w:val="24"/>
        </w:rPr>
        <w:t>Tā kā</w:t>
      </w:r>
      <w:r w:rsidR="00DB1E63" w:rsidRPr="00A23465">
        <w:rPr>
          <w:rFonts w:ascii="Times New Roman" w:hAnsi="Times New Roman" w:cs="Times New Roman"/>
          <w:sz w:val="24"/>
          <w:szCs w:val="24"/>
        </w:rPr>
        <w:t xml:space="preserve"> par ārstniecību nav atbildīgs tikai pats pacients, </w:t>
      </w:r>
      <w:r w:rsidR="00A15579" w:rsidRPr="00A23465">
        <w:rPr>
          <w:rFonts w:ascii="Times New Roman" w:hAnsi="Times New Roman" w:cs="Times New Roman"/>
          <w:sz w:val="24"/>
          <w:szCs w:val="24"/>
        </w:rPr>
        <w:t>sevišķi tad, kad diagnoze jāuzstāda</w:t>
      </w:r>
      <w:r w:rsidR="00761E4F" w:rsidRPr="00A23465">
        <w:rPr>
          <w:rFonts w:ascii="Times New Roman" w:hAnsi="Times New Roman" w:cs="Times New Roman"/>
          <w:sz w:val="24"/>
          <w:szCs w:val="24"/>
        </w:rPr>
        <w:t xml:space="preserve"> un</w:t>
      </w:r>
      <w:r w:rsidR="00A15579" w:rsidRPr="00A23465">
        <w:rPr>
          <w:rFonts w:ascii="Times New Roman" w:hAnsi="Times New Roman" w:cs="Times New Roman"/>
          <w:sz w:val="24"/>
          <w:szCs w:val="24"/>
        </w:rPr>
        <w:t xml:space="preserve"> jāprecizē</w:t>
      </w:r>
      <w:r w:rsidR="00761E4F" w:rsidRPr="00A23465">
        <w:rPr>
          <w:rFonts w:ascii="Times New Roman" w:hAnsi="Times New Roman" w:cs="Times New Roman"/>
          <w:sz w:val="24"/>
          <w:szCs w:val="24"/>
        </w:rPr>
        <w:t xml:space="preserve"> steidzami, kā arī</w:t>
      </w:r>
      <w:r w:rsidR="00A15579" w:rsidRPr="00A23465">
        <w:rPr>
          <w:rFonts w:ascii="Times New Roman" w:hAnsi="Times New Roman" w:cs="Times New Roman"/>
          <w:sz w:val="24"/>
          <w:szCs w:val="24"/>
        </w:rPr>
        <w:t xml:space="preserve"> </w:t>
      </w:r>
      <w:r w:rsidR="00761E4F" w:rsidRPr="00A23465">
        <w:rPr>
          <w:rFonts w:ascii="Times New Roman" w:hAnsi="Times New Roman" w:cs="Times New Roman"/>
          <w:sz w:val="24"/>
          <w:szCs w:val="24"/>
        </w:rPr>
        <w:t>steidzami jālemj par ārstēšanas taktiku</w:t>
      </w:r>
      <w:r w:rsidR="00A15579" w:rsidRPr="00A23465">
        <w:rPr>
          <w:rFonts w:ascii="Times New Roman" w:hAnsi="Times New Roman" w:cs="Times New Roman"/>
          <w:sz w:val="24"/>
          <w:szCs w:val="24"/>
        </w:rPr>
        <w:t xml:space="preserve">, tiesai </w:t>
      </w:r>
      <w:r w:rsidR="00DB1E63" w:rsidRPr="00A23465">
        <w:rPr>
          <w:rFonts w:ascii="Times New Roman" w:hAnsi="Times New Roman" w:cs="Times New Roman"/>
          <w:sz w:val="24"/>
          <w:szCs w:val="24"/>
        </w:rPr>
        <w:t xml:space="preserve">visupirms </w:t>
      </w:r>
      <w:r w:rsidR="00184675" w:rsidRPr="00A23465">
        <w:rPr>
          <w:rFonts w:ascii="Times New Roman" w:hAnsi="Times New Roman" w:cs="Times New Roman"/>
          <w:sz w:val="24"/>
          <w:szCs w:val="24"/>
        </w:rPr>
        <w:t>bija</w:t>
      </w:r>
      <w:r w:rsidR="00DB1E63" w:rsidRPr="00A23465">
        <w:rPr>
          <w:rFonts w:ascii="Times New Roman" w:hAnsi="Times New Roman" w:cs="Times New Roman"/>
          <w:sz w:val="24"/>
          <w:szCs w:val="24"/>
        </w:rPr>
        <w:t xml:space="preserve"> jāpārbauda tieši ārstniecības personu rūpība savu pienākumu izpildē. Kā redzams no </w:t>
      </w:r>
      <w:r w:rsidR="00184675" w:rsidRPr="00A23465">
        <w:rPr>
          <w:rFonts w:ascii="Times New Roman" w:hAnsi="Times New Roman" w:cs="Times New Roman"/>
          <w:sz w:val="24"/>
          <w:szCs w:val="24"/>
        </w:rPr>
        <w:t>n</w:t>
      </w:r>
      <w:r w:rsidR="00C220F5" w:rsidRPr="00A23465">
        <w:rPr>
          <w:rFonts w:ascii="Times New Roman" w:hAnsi="Times New Roman" w:cs="Times New Roman"/>
          <w:sz w:val="24"/>
          <w:szCs w:val="24"/>
        </w:rPr>
        <w:t>oteikumu Nr. 555 69.punkta</w:t>
      </w:r>
      <w:r w:rsidR="00CE1D30" w:rsidRPr="00A23465">
        <w:rPr>
          <w:rFonts w:ascii="Times New Roman" w:hAnsi="Times New Roman" w:cs="Times New Roman"/>
          <w:sz w:val="24"/>
          <w:szCs w:val="24"/>
        </w:rPr>
        <w:t>,</w:t>
      </w:r>
      <w:r w:rsidR="00C220F5" w:rsidRPr="00A23465">
        <w:rPr>
          <w:rFonts w:ascii="Times New Roman" w:hAnsi="Times New Roman" w:cs="Times New Roman"/>
          <w:sz w:val="24"/>
          <w:szCs w:val="24"/>
        </w:rPr>
        <w:t xml:space="preserve"> diagnostikai un ārstniecībai nepieciešamie izmeklējumi jāapspriež ārstam kopā ar pacientu. Tomēr tiesas spriedumā nav atrodams vērtējums par to, </w:t>
      </w:r>
      <w:r w:rsidR="00D543FE" w:rsidRPr="00A23465">
        <w:rPr>
          <w:rFonts w:ascii="Times New Roman" w:hAnsi="Times New Roman" w:cs="Times New Roman"/>
          <w:sz w:val="24"/>
          <w:szCs w:val="24"/>
        </w:rPr>
        <w:t xml:space="preserve">kā </w:t>
      </w:r>
      <w:r w:rsidR="009F50CE" w:rsidRPr="00A23465">
        <w:rPr>
          <w:rFonts w:ascii="Times New Roman" w:hAnsi="Times New Roman" w:cs="Times New Roman"/>
          <w:sz w:val="24"/>
          <w:szCs w:val="24"/>
        </w:rPr>
        <w:t>ārstniecībā iesaistītā</w:t>
      </w:r>
      <w:r w:rsidR="00D543FE" w:rsidRPr="00A23465">
        <w:rPr>
          <w:rFonts w:ascii="Times New Roman" w:hAnsi="Times New Roman" w:cs="Times New Roman"/>
          <w:sz w:val="24"/>
          <w:szCs w:val="24"/>
        </w:rPr>
        <w:t xml:space="preserve">s personas ir izpildījušas šo pienākumu. </w:t>
      </w:r>
      <w:r w:rsidR="00C220F5" w:rsidRPr="00A23465">
        <w:rPr>
          <w:rFonts w:ascii="Times New Roman" w:hAnsi="Times New Roman" w:cs="Times New Roman"/>
          <w:sz w:val="24"/>
          <w:szCs w:val="24"/>
        </w:rPr>
        <w:t xml:space="preserve">Proti, vai </w:t>
      </w:r>
      <w:r w:rsidR="009F50CE" w:rsidRPr="00A23465">
        <w:rPr>
          <w:rFonts w:ascii="Times New Roman" w:hAnsi="Times New Roman" w:cs="Times New Roman"/>
          <w:sz w:val="24"/>
          <w:szCs w:val="24"/>
        </w:rPr>
        <w:t>ir</w:t>
      </w:r>
      <w:r w:rsidR="00C220F5" w:rsidRPr="00A23465">
        <w:rPr>
          <w:rFonts w:ascii="Times New Roman" w:hAnsi="Times New Roman" w:cs="Times New Roman"/>
          <w:sz w:val="24"/>
          <w:szCs w:val="24"/>
        </w:rPr>
        <w:t xml:space="preserve"> apspriests tas, kā pacientam nodrošināt saslimšanas diagnostiku zaļā koridora ietvaros. </w:t>
      </w:r>
      <w:r w:rsidR="002667E0" w:rsidRPr="00A23465">
        <w:rPr>
          <w:rFonts w:ascii="Times New Roman" w:hAnsi="Times New Roman" w:cs="Times New Roman"/>
          <w:sz w:val="24"/>
          <w:szCs w:val="24"/>
        </w:rPr>
        <w:t>Šī vērtējuma ietvaros citu nozīmi varētu iegūt arī fakts, ka ārsts</w:t>
      </w:r>
      <w:r w:rsidR="008746D2" w:rsidRPr="00A23465">
        <w:rPr>
          <w:rFonts w:ascii="Times New Roman" w:hAnsi="Times New Roman" w:cs="Times New Roman"/>
          <w:sz w:val="24"/>
          <w:szCs w:val="24"/>
        </w:rPr>
        <w:t>-</w:t>
      </w:r>
      <w:r w:rsidR="002667E0" w:rsidRPr="00A23465">
        <w:rPr>
          <w:rFonts w:ascii="Times New Roman" w:hAnsi="Times New Roman" w:cs="Times New Roman"/>
          <w:sz w:val="24"/>
          <w:szCs w:val="24"/>
        </w:rPr>
        <w:t xml:space="preserve">speciālists nav informējis ģimenes ārstu par notikušo konsultāciju, jo arī ģimenes ārsta kompetencē, kā to atzinusi pati tiesa, ir </w:t>
      </w:r>
      <w:r w:rsidR="00474B22" w:rsidRPr="00A23465">
        <w:rPr>
          <w:rFonts w:ascii="Times New Roman" w:hAnsi="Times New Roman" w:cs="Times New Roman"/>
          <w:sz w:val="24"/>
          <w:szCs w:val="24"/>
        </w:rPr>
        <w:t>gan onkoloģisk</w:t>
      </w:r>
      <w:r w:rsidR="00C853FE" w:rsidRPr="00A23465">
        <w:rPr>
          <w:rFonts w:ascii="Times New Roman" w:hAnsi="Times New Roman" w:cs="Times New Roman"/>
          <w:sz w:val="24"/>
          <w:szCs w:val="24"/>
        </w:rPr>
        <w:t>ā</w:t>
      </w:r>
      <w:r w:rsidR="00474B22" w:rsidRPr="00A23465">
        <w:rPr>
          <w:rFonts w:ascii="Times New Roman" w:hAnsi="Times New Roman" w:cs="Times New Roman"/>
          <w:sz w:val="24"/>
          <w:szCs w:val="24"/>
        </w:rPr>
        <w:t xml:space="preserve">s saslimšanas primāra diagnostika, gan medicīnisko ierakstu apkopošana un uzglabāšana. </w:t>
      </w:r>
      <w:r w:rsidR="00951477" w:rsidRPr="00A23465">
        <w:rPr>
          <w:rFonts w:ascii="Times New Roman" w:hAnsi="Times New Roman" w:cs="Times New Roman"/>
          <w:sz w:val="24"/>
          <w:szCs w:val="24"/>
        </w:rPr>
        <w:t>Tas nozīmē, ja</w:t>
      </w:r>
      <w:r w:rsidR="00153C2A" w:rsidRPr="00A23465">
        <w:rPr>
          <w:rFonts w:ascii="Times New Roman" w:hAnsi="Times New Roman" w:cs="Times New Roman"/>
          <w:sz w:val="24"/>
          <w:szCs w:val="24"/>
        </w:rPr>
        <w:t xml:space="preserve"> </w:t>
      </w:r>
      <w:r w:rsidR="00951477" w:rsidRPr="00A23465">
        <w:rPr>
          <w:rFonts w:ascii="Times New Roman" w:hAnsi="Times New Roman" w:cs="Times New Roman"/>
          <w:sz w:val="24"/>
          <w:szCs w:val="24"/>
        </w:rPr>
        <w:t>neiroķirurgs pacientam pietiekami neizskaidroja magnētiskās rezonanses steidzamību un tās saņemšanas iespējas, tad, iespējams, uz to savlaicīgi varētu reaģēt ģimenes ārsts un kopā ar pacientu atrisināt pieraksta</w:t>
      </w:r>
      <w:r w:rsidR="009937E3" w:rsidRPr="00A23465">
        <w:rPr>
          <w:rFonts w:ascii="Times New Roman" w:hAnsi="Times New Roman" w:cs="Times New Roman"/>
          <w:sz w:val="24"/>
          <w:szCs w:val="24"/>
        </w:rPr>
        <w:t xml:space="preserve"> uz izmeklējumu</w:t>
      </w:r>
      <w:r w:rsidR="00951477" w:rsidRPr="00A23465">
        <w:rPr>
          <w:rFonts w:ascii="Times New Roman" w:hAnsi="Times New Roman" w:cs="Times New Roman"/>
          <w:sz w:val="24"/>
          <w:szCs w:val="24"/>
        </w:rPr>
        <w:t xml:space="preserve"> jautājumu.</w:t>
      </w:r>
    </w:p>
    <w:p w14:paraId="2B953657" w14:textId="3414D33B" w:rsidR="009F50CE" w:rsidRPr="00A23465" w:rsidRDefault="009F50CE"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Kasācijas sūdzībā</w:t>
      </w:r>
      <w:r w:rsidR="002667E0" w:rsidRPr="00A23465">
        <w:rPr>
          <w:rFonts w:ascii="Times New Roman" w:hAnsi="Times New Roman" w:cs="Times New Roman"/>
          <w:sz w:val="24"/>
          <w:szCs w:val="24"/>
        </w:rPr>
        <w:t xml:space="preserve"> </w:t>
      </w:r>
      <w:r w:rsidRPr="00A23465">
        <w:rPr>
          <w:rFonts w:ascii="Times New Roman" w:hAnsi="Times New Roman" w:cs="Times New Roman"/>
          <w:sz w:val="24"/>
          <w:szCs w:val="24"/>
        </w:rPr>
        <w:t>pieteicējs</w:t>
      </w:r>
      <w:r w:rsidR="00D543FE" w:rsidRPr="00A23465">
        <w:rPr>
          <w:rFonts w:ascii="Times New Roman" w:hAnsi="Times New Roman" w:cs="Times New Roman"/>
          <w:sz w:val="24"/>
          <w:szCs w:val="24"/>
        </w:rPr>
        <w:t xml:space="preserve"> vērš uzmanību</w:t>
      </w:r>
      <w:r w:rsidRPr="00A23465">
        <w:rPr>
          <w:rFonts w:ascii="Times New Roman" w:hAnsi="Times New Roman" w:cs="Times New Roman"/>
          <w:sz w:val="24"/>
          <w:szCs w:val="24"/>
        </w:rPr>
        <w:t xml:space="preserve"> </w:t>
      </w:r>
      <w:r w:rsidR="00D543FE" w:rsidRPr="00A23465">
        <w:rPr>
          <w:rFonts w:ascii="Times New Roman" w:hAnsi="Times New Roman" w:cs="Times New Roman"/>
          <w:sz w:val="24"/>
          <w:szCs w:val="24"/>
        </w:rPr>
        <w:t xml:space="preserve">uz </w:t>
      </w:r>
      <w:r w:rsidR="00474B22" w:rsidRPr="00A23465">
        <w:rPr>
          <w:rFonts w:ascii="Times New Roman" w:hAnsi="Times New Roman" w:cs="Times New Roman"/>
          <w:sz w:val="24"/>
          <w:szCs w:val="24"/>
        </w:rPr>
        <w:t xml:space="preserve">pirmās instances tiesas sēdē nopratinātās </w:t>
      </w:r>
      <w:r w:rsidR="00D543FE" w:rsidRPr="00A23465">
        <w:rPr>
          <w:rFonts w:ascii="Times New Roman" w:hAnsi="Times New Roman" w:cs="Times New Roman"/>
          <w:sz w:val="24"/>
          <w:szCs w:val="24"/>
        </w:rPr>
        <w:t xml:space="preserve">liecinieces norādīto, ka neiroķirurgs nav </w:t>
      </w:r>
      <w:r w:rsidR="002667E0" w:rsidRPr="00A23465">
        <w:rPr>
          <w:rFonts w:ascii="Times New Roman" w:hAnsi="Times New Roman" w:cs="Times New Roman"/>
          <w:sz w:val="24"/>
          <w:szCs w:val="24"/>
        </w:rPr>
        <w:t xml:space="preserve">virzījis </w:t>
      </w:r>
      <w:r w:rsidR="00D543FE" w:rsidRPr="00A23465">
        <w:rPr>
          <w:rFonts w:ascii="Times New Roman" w:hAnsi="Times New Roman" w:cs="Times New Roman"/>
          <w:sz w:val="24"/>
          <w:szCs w:val="24"/>
        </w:rPr>
        <w:t>pacientu un viņu pavadošo personu (liecinieci) atpakaļ pie ģimenes ārsta</w:t>
      </w:r>
      <w:r w:rsidR="008C628C" w:rsidRPr="00A23465">
        <w:rPr>
          <w:rFonts w:ascii="Times New Roman" w:hAnsi="Times New Roman" w:cs="Times New Roman"/>
          <w:sz w:val="24"/>
          <w:szCs w:val="24"/>
        </w:rPr>
        <w:t>, tā vietā devis rīkojumu patstāvīgi pieteikties uz magnētiskās rezonanses izmeklējumu un pēc tam atgriezties pie neiroķirurga.</w:t>
      </w:r>
      <w:r w:rsidR="000D7800" w:rsidRPr="00A23465">
        <w:rPr>
          <w:rFonts w:ascii="Times New Roman" w:hAnsi="Times New Roman" w:cs="Times New Roman"/>
          <w:sz w:val="24"/>
          <w:szCs w:val="24"/>
        </w:rPr>
        <w:t xml:space="preserve"> </w:t>
      </w:r>
      <w:r w:rsidR="002667E0" w:rsidRPr="00A23465">
        <w:rPr>
          <w:rFonts w:ascii="Times New Roman" w:hAnsi="Times New Roman" w:cs="Times New Roman"/>
          <w:sz w:val="24"/>
          <w:szCs w:val="24"/>
        </w:rPr>
        <w:t xml:space="preserve">Senāts konstatē, ka pirmās instances tiesa sēdē nopratināja pieteicēja norādīto liecinieci un uzdeva konkrētus jautājumus par pacienta un neiroķirurga sarunu par to, kā pacientam turpmāk būtu jārīkojas. Tomēr ne pirmās instances, ne apelācijas instances tiesas spriedumā </w:t>
      </w:r>
      <w:r w:rsidR="00784650" w:rsidRPr="00A23465">
        <w:rPr>
          <w:rFonts w:ascii="Times New Roman" w:hAnsi="Times New Roman" w:cs="Times New Roman"/>
          <w:sz w:val="24"/>
          <w:szCs w:val="24"/>
        </w:rPr>
        <w:t>šī liecība nav vērtēta.</w:t>
      </w:r>
      <w:r w:rsidR="002667E0" w:rsidRPr="00A23465">
        <w:rPr>
          <w:rFonts w:ascii="Times New Roman" w:hAnsi="Times New Roman" w:cs="Times New Roman"/>
          <w:sz w:val="24"/>
          <w:szCs w:val="24"/>
        </w:rPr>
        <w:t xml:space="preserve"> </w:t>
      </w:r>
    </w:p>
    <w:p w14:paraId="38565EC2" w14:textId="3289F8AE" w:rsidR="008C628C" w:rsidRPr="00A23465" w:rsidRDefault="008C628C"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Tāpat tiesa</w:t>
      </w:r>
      <w:r w:rsidR="002667E0" w:rsidRPr="00A23465">
        <w:rPr>
          <w:rFonts w:ascii="Times New Roman" w:hAnsi="Times New Roman" w:cs="Times New Roman"/>
          <w:sz w:val="24"/>
          <w:szCs w:val="24"/>
        </w:rPr>
        <w:t>, norādot uz Pacientu tiesību likuma 15.panta neievērošanu,</w:t>
      </w:r>
      <w:r w:rsidRPr="00A23465">
        <w:rPr>
          <w:rFonts w:ascii="Times New Roman" w:hAnsi="Times New Roman" w:cs="Times New Roman"/>
          <w:sz w:val="24"/>
          <w:szCs w:val="24"/>
        </w:rPr>
        <w:t xml:space="preserve"> nav novērtējusi, vai no pacienta ir saprātīgi sagaidīt, ka viņš pārzinās Latvijas veselības sistēmas organizāciju un kārtību, kādā diagnosticē onkoloģisk</w:t>
      </w:r>
      <w:r w:rsidR="00156CFA" w:rsidRPr="00A23465">
        <w:rPr>
          <w:rFonts w:ascii="Times New Roman" w:hAnsi="Times New Roman" w:cs="Times New Roman"/>
          <w:sz w:val="24"/>
          <w:szCs w:val="24"/>
        </w:rPr>
        <w:t>u</w:t>
      </w:r>
      <w:r w:rsidRPr="00A23465">
        <w:rPr>
          <w:rFonts w:ascii="Times New Roman" w:hAnsi="Times New Roman" w:cs="Times New Roman"/>
          <w:sz w:val="24"/>
          <w:szCs w:val="24"/>
        </w:rPr>
        <w:t xml:space="preserve"> saslimšan</w:t>
      </w:r>
      <w:r w:rsidR="00156CFA" w:rsidRPr="00A23465">
        <w:rPr>
          <w:rFonts w:ascii="Times New Roman" w:hAnsi="Times New Roman" w:cs="Times New Roman"/>
          <w:sz w:val="24"/>
          <w:szCs w:val="24"/>
        </w:rPr>
        <w:t>u</w:t>
      </w:r>
      <w:r w:rsidRPr="00A23465">
        <w:rPr>
          <w:rFonts w:ascii="Times New Roman" w:hAnsi="Times New Roman" w:cs="Times New Roman"/>
          <w:sz w:val="24"/>
          <w:szCs w:val="24"/>
        </w:rPr>
        <w:t xml:space="preserve"> zaļā koridora ietvaros</w:t>
      </w:r>
      <w:r w:rsidR="00085D44" w:rsidRPr="00A23465">
        <w:rPr>
          <w:rFonts w:ascii="Times New Roman" w:hAnsi="Times New Roman" w:cs="Times New Roman"/>
          <w:sz w:val="24"/>
          <w:szCs w:val="24"/>
        </w:rPr>
        <w:t>,</w:t>
      </w:r>
      <w:r w:rsidRPr="00A23465">
        <w:rPr>
          <w:rFonts w:ascii="Times New Roman" w:hAnsi="Times New Roman" w:cs="Times New Roman"/>
          <w:sz w:val="24"/>
          <w:szCs w:val="24"/>
        </w:rPr>
        <w:t xml:space="preserve"> tādā līmenī, lai bez izskaidrošanas vai pat pretēji viņam dotajām norādēm pašam pierakstīties uz izmeklējumu, spētu saprast, kur vērsties pēc </w:t>
      </w:r>
      <w:r w:rsidR="005D6A42" w:rsidRPr="00A23465">
        <w:rPr>
          <w:rFonts w:ascii="Times New Roman" w:hAnsi="Times New Roman" w:cs="Times New Roman"/>
          <w:sz w:val="24"/>
          <w:szCs w:val="24"/>
        </w:rPr>
        <w:t xml:space="preserve">ārsta-speciālista </w:t>
      </w:r>
      <w:r w:rsidRPr="00A23465">
        <w:rPr>
          <w:rFonts w:ascii="Times New Roman" w:hAnsi="Times New Roman" w:cs="Times New Roman"/>
          <w:sz w:val="24"/>
          <w:szCs w:val="24"/>
        </w:rPr>
        <w:t>apmeklējuma</w:t>
      </w:r>
      <w:r w:rsidR="00156CFA" w:rsidRPr="00A23465">
        <w:rPr>
          <w:rFonts w:ascii="Times New Roman" w:hAnsi="Times New Roman" w:cs="Times New Roman"/>
          <w:sz w:val="24"/>
          <w:szCs w:val="24"/>
        </w:rPr>
        <w:t xml:space="preserve"> savlaicīgai pakalpojuma saņemšanai</w:t>
      </w:r>
      <w:r w:rsidRPr="00A23465">
        <w:rPr>
          <w:rFonts w:ascii="Times New Roman" w:hAnsi="Times New Roman" w:cs="Times New Roman"/>
          <w:sz w:val="24"/>
          <w:szCs w:val="24"/>
        </w:rPr>
        <w:t xml:space="preserve">. </w:t>
      </w:r>
      <w:r w:rsidR="00085D44" w:rsidRPr="00A23465">
        <w:rPr>
          <w:rFonts w:ascii="Times New Roman" w:hAnsi="Times New Roman" w:cs="Times New Roman"/>
          <w:sz w:val="24"/>
          <w:szCs w:val="24"/>
        </w:rPr>
        <w:t>T</w:t>
      </w:r>
      <w:r w:rsidRPr="00A23465">
        <w:rPr>
          <w:rFonts w:ascii="Times New Roman" w:hAnsi="Times New Roman" w:cs="Times New Roman"/>
          <w:sz w:val="24"/>
          <w:szCs w:val="24"/>
        </w:rPr>
        <w:t xml:space="preserve">iesa ir konstatējusi tikai to, ka </w:t>
      </w:r>
      <w:r w:rsidRPr="00A23465">
        <w:rPr>
          <w:rFonts w:ascii="Times New Roman" w:hAnsi="Times New Roman" w:cs="Times New Roman"/>
          <w:sz w:val="24"/>
          <w:szCs w:val="24"/>
        </w:rPr>
        <w:lastRenderedPageBreak/>
        <w:t xml:space="preserve">pacients nevērsās pie ģimenes ārsta, lai turpinātu slimības diagnostiku zaļā koridora ietvaros. </w:t>
      </w:r>
    </w:p>
    <w:p w14:paraId="528D9FFB" w14:textId="42F359CF" w:rsidR="003C7C94" w:rsidRPr="00A23465" w:rsidRDefault="003C7C94"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 xml:space="preserve">Tādējādi </w:t>
      </w:r>
      <w:r w:rsidR="003503C2" w:rsidRPr="00A23465">
        <w:rPr>
          <w:rFonts w:ascii="Times New Roman" w:hAnsi="Times New Roman" w:cs="Times New Roman"/>
          <w:sz w:val="24"/>
          <w:szCs w:val="24"/>
        </w:rPr>
        <w:t>S</w:t>
      </w:r>
      <w:r w:rsidRPr="00A23465">
        <w:rPr>
          <w:rFonts w:ascii="Times New Roman" w:hAnsi="Times New Roman" w:cs="Times New Roman"/>
          <w:sz w:val="24"/>
          <w:szCs w:val="24"/>
        </w:rPr>
        <w:t xml:space="preserve">enāts atzīst, ka apgabaltiesa pārkāpusi Administratīvā procesa likuma 103.panta otro daļu, jo nav objektīvi noskaidrojusi lietas apstākļus, kā arī </w:t>
      </w:r>
      <w:r w:rsidR="003503C2" w:rsidRPr="00A23465">
        <w:rPr>
          <w:rFonts w:ascii="Times New Roman" w:hAnsi="Times New Roman" w:cs="Times New Roman"/>
          <w:sz w:val="24"/>
          <w:szCs w:val="24"/>
        </w:rPr>
        <w:t xml:space="preserve">pārkāpusi </w:t>
      </w:r>
      <w:r w:rsidRPr="00A23465">
        <w:rPr>
          <w:rFonts w:ascii="Times New Roman" w:hAnsi="Times New Roman" w:cs="Times New Roman"/>
          <w:sz w:val="24"/>
          <w:szCs w:val="24"/>
        </w:rPr>
        <w:t>154.pantu, jo nav novērtējusi visus pierādījumus.</w:t>
      </w:r>
      <w:r w:rsidR="008A6235" w:rsidRPr="00A23465">
        <w:rPr>
          <w:rFonts w:ascii="Times New Roman" w:hAnsi="Times New Roman" w:cs="Times New Roman"/>
          <w:sz w:val="24"/>
          <w:szCs w:val="24"/>
        </w:rPr>
        <w:t xml:space="preserve"> </w:t>
      </w:r>
      <w:r w:rsidR="00A83493" w:rsidRPr="00A23465">
        <w:rPr>
          <w:rFonts w:ascii="Times New Roman" w:hAnsi="Times New Roman" w:cs="Times New Roman"/>
          <w:sz w:val="24"/>
          <w:szCs w:val="24"/>
        </w:rPr>
        <w:t xml:space="preserve">Tādēļ tās spriedums ir atceļams. </w:t>
      </w:r>
      <w:r w:rsidR="008A6235" w:rsidRPr="00A23465">
        <w:rPr>
          <w:rFonts w:ascii="Times New Roman" w:hAnsi="Times New Roman" w:cs="Times New Roman"/>
          <w:sz w:val="24"/>
          <w:szCs w:val="24"/>
        </w:rPr>
        <w:t xml:space="preserve">Apgabaltiesa arī nav pareizi novērtējusi, kādu lomu tiesību normas paredz tieši ārstniecības personām, nodrošinot pacienta virzību pa zaļo koridoru. </w:t>
      </w:r>
      <w:r w:rsidR="00F17301" w:rsidRPr="00A23465">
        <w:rPr>
          <w:rFonts w:ascii="Times New Roman" w:hAnsi="Times New Roman" w:cs="Times New Roman"/>
          <w:sz w:val="24"/>
          <w:szCs w:val="24"/>
        </w:rPr>
        <w:t xml:space="preserve">Iepriekš minētajiem apstākļiem </w:t>
      </w:r>
      <w:r w:rsidR="00184675" w:rsidRPr="00A23465">
        <w:rPr>
          <w:rFonts w:ascii="Times New Roman" w:hAnsi="Times New Roman" w:cs="Times New Roman"/>
          <w:sz w:val="24"/>
          <w:szCs w:val="24"/>
        </w:rPr>
        <w:t xml:space="preserve">var būt nozīme </w:t>
      </w:r>
      <w:r w:rsidR="00E31B94" w:rsidRPr="00A23465">
        <w:rPr>
          <w:rFonts w:ascii="Times New Roman" w:hAnsi="Times New Roman" w:cs="Times New Roman"/>
          <w:sz w:val="24"/>
          <w:szCs w:val="24"/>
        </w:rPr>
        <w:t>lietas pareizai izlemšanai</w:t>
      </w:r>
      <w:r w:rsidR="00184675" w:rsidRPr="00A23465">
        <w:rPr>
          <w:rFonts w:ascii="Times New Roman" w:hAnsi="Times New Roman" w:cs="Times New Roman"/>
          <w:sz w:val="24"/>
          <w:szCs w:val="24"/>
        </w:rPr>
        <w:t xml:space="preserve">, </w:t>
      </w:r>
      <w:r w:rsidR="00CA67DA" w:rsidRPr="00A23465">
        <w:rPr>
          <w:rFonts w:ascii="Times New Roman" w:hAnsi="Times New Roman" w:cs="Times New Roman"/>
          <w:sz w:val="24"/>
          <w:szCs w:val="24"/>
        </w:rPr>
        <w:t>novērtējot</w:t>
      </w:r>
      <w:r w:rsidR="00184675" w:rsidRPr="00A23465">
        <w:rPr>
          <w:rFonts w:ascii="Times New Roman" w:hAnsi="Times New Roman" w:cs="Times New Roman"/>
          <w:sz w:val="24"/>
          <w:szCs w:val="24"/>
        </w:rPr>
        <w:t>, vai pastāv cēloņsakarība starp pacientam nodarīto kaitējumu</w:t>
      </w:r>
      <w:r w:rsidR="009C7FAE" w:rsidRPr="00A23465">
        <w:rPr>
          <w:rFonts w:ascii="Times New Roman" w:hAnsi="Times New Roman" w:cs="Times New Roman"/>
          <w:sz w:val="24"/>
          <w:szCs w:val="24"/>
        </w:rPr>
        <w:t>, ja tāds tiek konstatēts,</w:t>
      </w:r>
      <w:r w:rsidR="00184675" w:rsidRPr="00A23465">
        <w:rPr>
          <w:rFonts w:ascii="Times New Roman" w:hAnsi="Times New Roman" w:cs="Times New Roman"/>
          <w:sz w:val="24"/>
          <w:szCs w:val="24"/>
        </w:rPr>
        <w:t xml:space="preserve"> un ārsta rīcību vai bezdar</w:t>
      </w:r>
      <w:r w:rsidR="00085D44" w:rsidRPr="00A23465">
        <w:rPr>
          <w:rFonts w:ascii="Times New Roman" w:hAnsi="Times New Roman" w:cs="Times New Roman"/>
          <w:sz w:val="24"/>
          <w:szCs w:val="24"/>
        </w:rPr>
        <w:t>b</w:t>
      </w:r>
      <w:r w:rsidR="00184675" w:rsidRPr="00A23465">
        <w:rPr>
          <w:rFonts w:ascii="Times New Roman" w:hAnsi="Times New Roman" w:cs="Times New Roman"/>
          <w:sz w:val="24"/>
          <w:szCs w:val="24"/>
        </w:rPr>
        <w:t>ību.</w:t>
      </w:r>
      <w:r w:rsidR="00F17301" w:rsidRPr="00A23465">
        <w:rPr>
          <w:rFonts w:ascii="Times New Roman" w:hAnsi="Times New Roman" w:cs="Times New Roman"/>
          <w:sz w:val="24"/>
          <w:szCs w:val="24"/>
        </w:rPr>
        <w:t xml:space="preserve"> </w:t>
      </w:r>
    </w:p>
    <w:p w14:paraId="35B9B8AF" w14:textId="77777777" w:rsidR="00085D44" w:rsidRPr="00A23465" w:rsidRDefault="00085D44" w:rsidP="00A23465">
      <w:pPr>
        <w:spacing w:after="0"/>
        <w:ind w:firstLine="720"/>
        <w:rPr>
          <w:rFonts w:ascii="Times New Roman" w:hAnsi="Times New Roman" w:cs="Times New Roman"/>
          <w:sz w:val="24"/>
          <w:szCs w:val="24"/>
        </w:rPr>
      </w:pPr>
    </w:p>
    <w:p w14:paraId="7B688585" w14:textId="0A140076" w:rsidR="00321D27" w:rsidRPr="00A23465" w:rsidRDefault="00321D27" w:rsidP="00A23465">
      <w:pPr>
        <w:spacing w:after="0"/>
        <w:ind w:firstLine="720"/>
        <w:rPr>
          <w:rFonts w:ascii="Times New Roman" w:hAnsi="Times New Roman" w:cs="Times New Roman"/>
          <w:i/>
          <w:iCs/>
          <w:sz w:val="24"/>
          <w:szCs w:val="24"/>
        </w:rPr>
      </w:pPr>
      <w:r w:rsidRPr="00A23465">
        <w:rPr>
          <w:rFonts w:ascii="Times New Roman" w:hAnsi="Times New Roman" w:cs="Times New Roman"/>
          <w:i/>
          <w:iCs/>
          <w:sz w:val="24"/>
          <w:szCs w:val="24"/>
        </w:rPr>
        <w:t>Par savlaicīgu</w:t>
      </w:r>
      <w:r w:rsidR="009937E3" w:rsidRPr="00A23465">
        <w:rPr>
          <w:rFonts w:ascii="Times New Roman" w:hAnsi="Times New Roman" w:cs="Times New Roman"/>
          <w:i/>
          <w:iCs/>
          <w:sz w:val="24"/>
          <w:szCs w:val="24"/>
        </w:rPr>
        <w:t xml:space="preserve"> un atbilstošu</w:t>
      </w:r>
      <w:r w:rsidRPr="00A23465">
        <w:rPr>
          <w:rFonts w:ascii="Times New Roman" w:hAnsi="Times New Roman" w:cs="Times New Roman"/>
          <w:i/>
          <w:iCs/>
          <w:sz w:val="24"/>
          <w:szCs w:val="24"/>
        </w:rPr>
        <w:t xml:space="preserve"> ārstniecību</w:t>
      </w:r>
    </w:p>
    <w:p w14:paraId="4E0880CD" w14:textId="77777777" w:rsidR="00321D27" w:rsidRPr="00A23465" w:rsidRDefault="00321D27" w:rsidP="00A23465">
      <w:pPr>
        <w:spacing w:after="0"/>
        <w:ind w:firstLine="720"/>
        <w:rPr>
          <w:rFonts w:ascii="Times New Roman" w:hAnsi="Times New Roman" w:cs="Times New Roman"/>
          <w:sz w:val="24"/>
          <w:szCs w:val="24"/>
        </w:rPr>
      </w:pPr>
    </w:p>
    <w:p w14:paraId="18259E74" w14:textId="0BEDCE7A" w:rsidR="00E10691" w:rsidRPr="00A23465" w:rsidRDefault="00F17301"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[1</w:t>
      </w:r>
      <w:r w:rsidR="001729C7" w:rsidRPr="00A23465">
        <w:rPr>
          <w:rFonts w:ascii="Times New Roman" w:hAnsi="Times New Roman" w:cs="Times New Roman"/>
          <w:sz w:val="24"/>
          <w:szCs w:val="24"/>
        </w:rPr>
        <w:t>3</w:t>
      </w:r>
      <w:r w:rsidRPr="00A23465">
        <w:rPr>
          <w:rFonts w:ascii="Times New Roman" w:hAnsi="Times New Roman" w:cs="Times New Roman"/>
          <w:sz w:val="24"/>
          <w:szCs w:val="24"/>
        </w:rPr>
        <w:t>] </w:t>
      </w:r>
      <w:r w:rsidR="00A83493" w:rsidRPr="00A23465">
        <w:rPr>
          <w:rFonts w:ascii="Times New Roman" w:hAnsi="Times New Roman" w:cs="Times New Roman"/>
          <w:sz w:val="24"/>
          <w:szCs w:val="24"/>
        </w:rPr>
        <w:t xml:space="preserve">Tā kā tiesai jāpārvērtē, vai pacienta dzīvībai vai veselībai ir nodarīts kaitējums un vai pastāv cēloņsakarība starp kaitējumu un ārsta neprofesionālu rīcību, </w:t>
      </w:r>
      <w:r w:rsidR="00E10691" w:rsidRPr="00A23465">
        <w:rPr>
          <w:rFonts w:ascii="Times New Roman" w:hAnsi="Times New Roman" w:cs="Times New Roman"/>
          <w:sz w:val="24"/>
          <w:szCs w:val="24"/>
        </w:rPr>
        <w:t xml:space="preserve">tiesai var nākties pārvērtēt </w:t>
      </w:r>
      <w:r w:rsidR="00237AF3" w:rsidRPr="00A23465">
        <w:rPr>
          <w:rFonts w:ascii="Times New Roman" w:hAnsi="Times New Roman" w:cs="Times New Roman"/>
          <w:sz w:val="24"/>
          <w:szCs w:val="24"/>
        </w:rPr>
        <w:t xml:space="preserve">arī </w:t>
      </w:r>
      <w:r w:rsidR="005D6A42" w:rsidRPr="00A23465">
        <w:rPr>
          <w:rFonts w:ascii="Times New Roman" w:hAnsi="Times New Roman" w:cs="Times New Roman"/>
          <w:sz w:val="24"/>
          <w:szCs w:val="24"/>
        </w:rPr>
        <w:t xml:space="preserve">pieteicēja </w:t>
      </w:r>
      <w:r w:rsidR="00E10691" w:rsidRPr="00A23465">
        <w:rPr>
          <w:rFonts w:ascii="Times New Roman" w:hAnsi="Times New Roman" w:cs="Times New Roman"/>
          <w:sz w:val="24"/>
          <w:szCs w:val="24"/>
        </w:rPr>
        <w:t xml:space="preserve">argumentu par to, vai pacientam nodrošināta savlaicīga un adekvāta onkoloģiskās saslimšanas ārstēšana. </w:t>
      </w:r>
    </w:p>
    <w:p w14:paraId="2164D1F7" w14:textId="429CB4FD" w:rsidR="00A02387" w:rsidRPr="00A23465" w:rsidRDefault="001D12C9"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 xml:space="preserve">Senāts turpmāk </w:t>
      </w:r>
      <w:r w:rsidRPr="00A23465">
        <w:rPr>
          <w:rFonts w:ascii="Times New Roman" w:hAnsi="Times New Roman" w:cs="Times New Roman"/>
          <w:i/>
          <w:iCs/>
          <w:sz w:val="24"/>
          <w:szCs w:val="24"/>
        </w:rPr>
        <w:t>obiter dictum</w:t>
      </w:r>
      <w:r w:rsidRPr="00A23465">
        <w:rPr>
          <w:rFonts w:ascii="Times New Roman" w:hAnsi="Times New Roman" w:cs="Times New Roman"/>
          <w:sz w:val="24"/>
          <w:szCs w:val="24"/>
        </w:rPr>
        <w:t xml:space="preserve"> vērš uzmanību uz onkoloģisk</w:t>
      </w:r>
      <w:r w:rsidR="00C853FE" w:rsidRPr="00A23465">
        <w:rPr>
          <w:rFonts w:ascii="Times New Roman" w:hAnsi="Times New Roman" w:cs="Times New Roman"/>
          <w:sz w:val="24"/>
          <w:szCs w:val="24"/>
        </w:rPr>
        <w:t>ā</w:t>
      </w:r>
      <w:r w:rsidRPr="00A23465">
        <w:rPr>
          <w:rFonts w:ascii="Times New Roman" w:hAnsi="Times New Roman" w:cs="Times New Roman"/>
          <w:sz w:val="24"/>
          <w:szCs w:val="24"/>
        </w:rPr>
        <w:t xml:space="preserve">s saslimšanas ārstēšanas mērķiem un metodēm. </w:t>
      </w:r>
      <w:r w:rsidR="00A02387" w:rsidRPr="00A23465">
        <w:rPr>
          <w:rFonts w:ascii="Times New Roman" w:hAnsi="Times New Roman" w:cs="Times New Roman"/>
          <w:sz w:val="24"/>
          <w:szCs w:val="24"/>
        </w:rPr>
        <w:t>Onkoloģisk</w:t>
      </w:r>
      <w:r w:rsidR="0045071F" w:rsidRPr="00A23465">
        <w:rPr>
          <w:rFonts w:ascii="Times New Roman" w:hAnsi="Times New Roman" w:cs="Times New Roman"/>
          <w:sz w:val="24"/>
          <w:szCs w:val="24"/>
        </w:rPr>
        <w:t>ā</w:t>
      </w:r>
      <w:r w:rsidR="00A02387" w:rsidRPr="00A23465">
        <w:rPr>
          <w:rFonts w:ascii="Times New Roman" w:hAnsi="Times New Roman" w:cs="Times New Roman"/>
          <w:sz w:val="24"/>
          <w:szCs w:val="24"/>
        </w:rPr>
        <w:t xml:space="preserve">s saslimšanas ārstēšanai ir vairāki mērķi: slimības izārstēšana (tostarp pilna vai daļēja remisija, dzīvildze kā izārstēšanas ekvivalents), slimības kontrole (dinamiska slimības ārstēšana ar mainīgiem panākumiem, lai novērstu vai attālinātu recidīvu jeb slimības atkārtošanos), kvalitatīvas dzīvildzes pagarināšana jeb paliatīva terapija (mērķis nav radikāla slimības ārstēšana, bet </w:t>
      </w:r>
      <w:r w:rsidR="00A15008" w:rsidRPr="00A23465">
        <w:rPr>
          <w:rFonts w:ascii="Times New Roman" w:hAnsi="Times New Roman" w:cs="Times New Roman"/>
          <w:sz w:val="24"/>
          <w:szCs w:val="24"/>
        </w:rPr>
        <w:br/>
      </w:r>
      <w:r w:rsidR="00A02387" w:rsidRPr="00A23465">
        <w:rPr>
          <w:rFonts w:ascii="Times New Roman" w:hAnsi="Times New Roman" w:cs="Times New Roman"/>
          <w:sz w:val="24"/>
          <w:szCs w:val="24"/>
        </w:rPr>
        <w:t xml:space="preserve">gan audzēja masas samazināšana vai tālākas progresēšanas ierobežošana, lai </w:t>
      </w:r>
      <w:r w:rsidR="00A15008" w:rsidRPr="00A23465">
        <w:rPr>
          <w:rFonts w:ascii="Times New Roman" w:hAnsi="Times New Roman" w:cs="Times New Roman"/>
          <w:sz w:val="24"/>
          <w:szCs w:val="24"/>
        </w:rPr>
        <w:br/>
      </w:r>
      <w:r w:rsidR="00A02387" w:rsidRPr="00A23465">
        <w:rPr>
          <w:rFonts w:ascii="Times New Roman" w:hAnsi="Times New Roman" w:cs="Times New Roman"/>
          <w:sz w:val="24"/>
          <w:szCs w:val="24"/>
        </w:rPr>
        <w:t xml:space="preserve">šādi atvieglotu pacienta stāvokli un mazinātu slimības slogu. Arī paliatīvas terapijas </w:t>
      </w:r>
      <w:r w:rsidR="00A15008" w:rsidRPr="00A23465">
        <w:rPr>
          <w:rFonts w:ascii="Times New Roman" w:hAnsi="Times New Roman" w:cs="Times New Roman"/>
          <w:sz w:val="24"/>
          <w:szCs w:val="24"/>
        </w:rPr>
        <w:br/>
      </w:r>
      <w:r w:rsidR="00A02387" w:rsidRPr="00A23465">
        <w:rPr>
          <w:rFonts w:ascii="Times New Roman" w:hAnsi="Times New Roman" w:cs="Times New Roman"/>
          <w:sz w:val="24"/>
          <w:szCs w:val="24"/>
        </w:rPr>
        <w:t>laikā iespējams panākt gan remisiju, gan slimības stabilizāciju, kas var ilgt ne tikai vairākas nedēļas, bet vairākus mēnešus un pat gadus) (</w:t>
      </w:r>
      <w:r w:rsidR="00A02387" w:rsidRPr="00A23465">
        <w:rPr>
          <w:rFonts w:ascii="Times New Roman" w:hAnsi="Times New Roman" w:cs="Times New Roman"/>
          <w:i/>
          <w:iCs/>
          <w:sz w:val="24"/>
          <w:szCs w:val="24"/>
        </w:rPr>
        <w:t>Ļaundabīgo audzēju ārstēšanas metodes,</w:t>
      </w:r>
      <w:r w:rsidR="00A02387" w:rsidRPr="00A23465">
        <w:rPr>
          <w:i/>
          <w:iCs/>
          <w:sz w:val="24"/>
          <w:szCs w:val="24"/>
        </w:rPr>
        <w:t xml:space="preserve"> </w:t>
      </w:r>
      <w:r w:rsidR="00A02387" w:rsidRPr="00A23465">
        <w:rPr>
          <w:rFonts w:ascii="Times New Roman" w:hAnsi="Times New Roman" w:cs="Times New Roman"/>
          <w:i/>
          <w:iCs/>
          <w:sz w:val="24"/>
          <w:szCs w:val="24"/>
        </w:rPr>
        <w:t xml:space="preserve">Eiropas Sociālā fonda projekts Nr. 9.2.6.0/17/I/001 „Ārstniecības un ārstniecības atbalsta personāla kvalifikācijas uzlabošana”, Rīga, 2019, </w:t>
      </w:r>
      <w:r w:rsidR="00A15008" w:rsidRPr="00A23465">
        <w:rPr>
          <w:rFonts w:ascii="Times New Roman" w:hAnsi="Times New Roman" w:cs="Times New Roman"/>
          <w:i/>
          <w:iCs/>
          <w:sz w:val="24"/>
          <w:szCs w:val="24"/>
        </w:rPr>
        <w:br/>
      </w:r>
      <w:r w:rsidR="00A02387" w:rsidRPr="00A23465">
        <w:rPr>
          <w:rFonts w:ascii="Times New Roman" w:hAnsi="Times New Roman" w:cs="Times New Roman"/>
          <w:i/>
          <w:iCs/>
          <w:sz w:val="24"/>
          <w:szCs w:val="24"/>
        </w:rPr>
        <w:t xml:space="preserve">pieejams: </w:t>
      </w:r>
      <w:hyperlink r:id="rId11" w:history="1">
        <w:r w:rsidR="00A15008" w:rsidRPr="00A23465">
          <w:rPr>
            <w:rStyle w:val="Hyperlink"/>
            <w:rFonts w:ascii="Times New Roman" w:hAnsi="Times New Roman" w:cs="Times New Roman"/>
            <w:i/>
            <w:iCs/>
            <w:sz w:val="24"/>
            <w:szCs w:val="24"/>
          </w:rPr>
          <w:t>https://www.talakizglitiba.lv/laundabigo-audzeju-arstesanas-metodes-tsk-algoritmi</w:t>
        </w:r>
      </w:hyperlink>
      <w:r w:rsidR="002A50A4" w:rsidRPr="00A23465">
        <w:rPr>
          <w:rFonts w:ascii="Times New Roman" w:hAnsi="Times New Roman" w:cs="Times New Roman"/>
          <w:sz w:val="24"/>
          <w:szCs w:val="24"/>
        </w:rPr>
        <w:t>).</w:t>
      </w:r>
      <w:r w:rsidR="00A15008" w:rsidRPr="00A23465">
        <w:rPr>
          <w:rFonts w:ascii="Times New Roman" w:hAnsi="Times New Roman" w:cs="Times New Roman"/>
          <w:sz w:val="24"/>
          <w:szCs w:val="24"/>
        </w:rPr>
        <w:t xml:space="preserve"> </w:t>
      </w:r>
      <w:r w:rsidR="0081495E" w:rsidRPr="00A23465">
        <w:rPr>
          <w:rFonts w:ascii="Times New Roman" w:hAnsi="Times New Roman" w:cs="Times New Roman"/>
          <w:sz w:val="24"/>
          <w:szCs w:val="24"/>
        </w:rPr>
        <w:t>Onkoloģisk</w:t>
      </w:r>
      <w:r w:rsidR="0045071F" w:rsidRPr="00A23465">
        <w:rPr>
          <w:rFonts w:ascii="Times New Roman" w:hAnsi="Times New Roman" w:cs="Times New Roman"/>
          <w:sz w:val="24"/>
          <w:szCs w:val="24"/>
        </w:rPr>
        <w:t>ā</w:t>
      </w:r>
      <w:r w:rsidR="0081495E" w:rsidRPr="00A23465">
        <w:rPr>
          <w:rFonts w:ascii="Times New Roman" w:hAnsi="Times New Roman" w:cs="Times New Roman"/>
          <w:sz w:val="24"/>
          <w:szCs w:val="24"/>
        </w:rPr>
        <w:t>s saslimšanas ārstēšanai vispārīgi ir izmantojamas dažādas metodes: ļaundabīgo audzēju ķirurģija, audzēju apstarošana, medikamentozā terapija, imūnterapija u.c. (</w:t>
      </w:r>
      <w:r w:rsidR="0081495E" w:rsidRPr="00A23465">
        <w:rPr>
          <w:rFonts w:ascii="Times New Roman" w:hAnsi="Times New Roman" w:cs="Times New Roman"/>
          <w:i/>
          <w:iCs/>
          <w:sz w:val="24"/>
          <w:szCs w:val="24"/>
        </w:rPr>
        <w:t>turpat</w:t>
      </w:r>
      <w:r w:rsidR="0081495E" w:rsidRPr="00A23465">
        <w:rPr>
          <w:rFonts w:ascii="Times New Roman" w:hAnsi="Times New Roman" w:cs="Times New Roman"/>
          <w:sz w:val="24"/>
          <w:szCs w:val="24"/>
        </w:rPr>
        <w:t xml:space="preserve">). </w:t>
      </w:r>
      <w:r w:rsidR="00C0675A" w:rsidRPr="00A23465">
        <w:rPr>
          <w:rFonts w:ascii="Times New Roman" w:hAnsi="Times New Roman" w:cs="Times New Roman"/>
          <w:sz w:val="24"/>
          <w:szCs w:val="24"/>
        </w:rPr>
        <w:t xml:space="preserve">Publiski pieejamos vispasaules informatīvos materiālos ir aprakstītas smadzeņu audzēju ārstēšanas metodes. Piemēram, Amerikas Savienoto </w:t>
      </w:r>
      <w:r w:rsidR="00CE1D30" w:rsidRPr="00A23465">
        <w:rPr>
          <w:rFonts w:ascii="Times New Roman" w:hAnsi="Times New Roman" w:cs="Times New Roman"/>
          <w:sz w:val="24"/>
          <w:szCs w:val="24"/>
        </w:rPr>
        <w:t>V</w:t>
      </w:r>
      <w:r w:rsidR="00C0675A" w:rsidRPr="00A23465">
        <w:rPr>
          <w:rFonts w:ascii="Times New Roman" w:hAnsi="Times New Roman" w:cs="Times New Roman"/>
          <w:sz w:val="24"/>
          <w:szCs w:val="24"/>
        </w:rPr>
        <w:t>alstu Smadzeņu audzēju asociācijas mājas lapā aprakstīts, ka d</w:t>
      </w:r>
      <w:r w:rsidR="0081495E" w:rsidRPr="00A23465">
        <w:rPr>
          <w:rFonts w:ascii="Times New Roman" w:hAnsi="Times New Roman" w:cs="Times New Roman"/>
          <w:sz w:val="24"/>
          <w:szCs w:val="24"/>
        </w:rPr>
        <w:t xml:space="preserve">ažādu smadzeņu audzēju ārstniecība, ja iespējams, sākas ar ķirurģisku ārstēšanu. Standartterapijas metode smadzeņu audzēja ārstēšanas gadījumā ir arī apstarošana, lai nogalinātu vēža šūnas un samazinātu audzēju. Ja ar šīm ārstēšanas metodēm nav pietiekami, var pielietot ķīmijterapiju. Tāpat tiek izmantota arī </w:t>
      </w:r>
      <w:r w:rsidR="00C0675A" w:rsidRPr="00A23465">
        <w:rPr>
          <w:rFonts w:ascii="Times New Roman" w:hAnsi="Times New Roman" w:cs="Times New Roman"/>
          <w:sz w:val="24"/>
          <w:szCs w:val="24"/>
        </w:rPr>
        <w:t>mērķterapija – ārstēšana ar medikamentiem. Savukārt atbalstošā terapija tiek izmantota, lai mazinātu audzēja radītās un tā administrētās ārstēšanas izraisītās blaknes. Daudziem pacientiem tiek nozīmēti pretkrampju, pretepilepsijas medikamenti, lai kontrolētu audzēja izraisītās krampju lēkmes (</w:t>
      </w:r>
      <w:hyperlink r:id="rId12" w:history="1">
        <w:r w:rsidR="00C0675A" w:rsidRPr="00A23465">
          <w:rPr>
            <w:rStyle w:val="Hyperlink"/>
            <w:rFonts w:ascii="Times New Roman" w:hAnsi="Times New Roman" w:cs="Times New Roman"/>
            <w:i/>
            <w:iCs/>
            <w:sz w:val="24"/>
            <w:szCs w:val="24"/>
          </w:rPr>
          <w:t>https://braintumor.org/brain-tumors/diagnosis-treatment/diagnosis/treatment-options</w:t>
        </w:r>
      </w:hyperlink>
      <w:r w:rsidR="00C0675A" w:rsidRPr="00A23465">
        <w:rPr>
          <w:rFonts w:ascii="Times New Roman" w:hAnsi="Times New Roman" w:cs="Times New Roman"/>
          <w:sz w:val="24"/>
          <w:szCs w:val="24"/>
        </w:rPr>
        <w:t>). Līdzīg</w:t>
      </w:r>
      <w:r w:rsidR="00E10691" w:rsidRPr="00A23465">
        <w:rPr>
          <w:rFonts w:ascii="Times New Roman" w:hAnsi="Times New Roman" w:cs="Times New Roman"/>
          <w:sz w:val="24"/>
          <w:szCs w:val="24"/>
        </w:rPr>
        <w:t>i</w:t>
      </w:r>
      <w:r w:rsidR="00C0675A" w:rsidRPr="00A23465">
        <w:rPr>
          <w:rFonts w:ascii="Times New Roman" w:hAnsi="Times New Roman" w:cs="Times New Roman"/>
          <w:sz w:val="24"/>
          <w:szCs w:val="24"/>
        </w:rPr>
        <w:t xml:space="preserve"> terapijas metodes aprakstītas arī Meijo klīnikas mājas lapā, kā arī tādas izmanto Apvienotajā Karalistē (</w:t>
      </w:r>
      <w:hyperlink r:id="rId13" w:history="1">
        <w:r w:rsidR="00C0675A" w:rsidRPr="00A23465">
          <w:rPr>
            <w:rStyle w:val="Hyperlink"/>
            <w:rFonts w:ascii="Times New Roman" w:hAnsi="Times New Roman" w:cs="Times New Roman"/>
            <w:i/>
            <w:iCs/>
            <w:sz w:val="24"/>
            <w:szCs w:val="24"/>
          </w:rPr>
          <w:t>https://www.mayoclinic.org/diseases-conditions/brain-tumor/diagnosis-treatment/drc-20350088</w:t>
        </w:r>
      </w:hyperlink>
      <w:r w:rsidR="00C0675A" w:rsidRPr="00A23465">
        <w:rPr>
          <w:rFonts w:ascii="Times New Roman" w:hAnsi="Times New Roman" w:cs="Times New Roman"/>
          <w:sz w:val="24"/>
          <w:szCs w:val="24"/>
        </w:rPr>
        <w:t>;</w:t>
      </w:r>
      <w:r w:rsidR="00C0675A" w:rsidRPr="00A23465">
        <w:rPr>
          <w:sz w:val="24"/>
          <w:szCs w:val="24"/>
        </w:rPr>
        <w:t xml:space="preserve"> </w:t>
      </w:r>
      <w:hyperlink r:id="rId14" w:history="1">
        <w:r w:rsidR="00C0675A" w:rsidRPr="00A23465">
          <w:rPr>
            <w:rStyle w:val="Hyperlink"/>
            <w:rFonts w:ascii="Times New Roman" w:hAnsi="Times New Roman" w:cs="Times New Roman"/>
            <w:i/>
            <w:iCs/>
            <w:sz w:val="24"/>
            <w:szCs w:val="24"/>
          </w:rPr>
          <w:t>https://www.cancerresearchuk.org/about-cancer/brain-tumours/treatment/treatment-decisions</w:t>
        </w:r>
      </w:hyperlink>
      <w:r w:rsidR="00C0675A" w:rsidRPr="00A23465">
        <w:rPr>
          <w:rFonts w:ascii="Times New Roman" w:hAnsi="Times New Roman" w:cs="Times New Roman"/>
          <w:sz w:val="24"/>
          <w:szCs w:val="24"/>
        </w:rPr>
        <w:t>).</w:t>
      </w:r>
    </w:p>
    <w:p w14:paraId="69FAA3AB" w14:textId="2AC5B7D5" w:rsidR="001D12C9" w:rsidRPr="00A23465" w:rsidRDefault="001D12C9"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lastRenderedPageBreak/>
        <w:t>Tādējādi tiesai</w:t>
      </w:r>
      <w:r w:rsidR="005D6A42" w:rsidRPr="00A23465">
        <w:rPr>
          <w:rFonts w:ascii="Times New Roman" w:hAnsi="Times New Roman" w:cs="Times New Roman"/>
          <w:sz w:val="24"/>
          <w:szCs w:val="24"/>
        </w:rPr>
        <w:t xml:space="preserve">, ņemot vērā pieteicēja izvirzītos argumentus lietā, </w:t>
      </w:r>
      <w:r w:rsidRPr="00A23465">
        <w:rPr>
          <w:rFonts w:ascii="Times New Roman" w:hAnsi="Times New Roman" w:cs="Times New Roman"/>
          <w:sz w:val="24"/>
          <w:szCs w:val="24"/>
        </w:rPr>
        <w:t xml:space="preserve">var nākties apsvērt, vai pacientam nodrošinātā ārstēšana bija </w:t>
      </w:r>
      <w:r w:rsidR="002516A8" w:rsidRPr="00A23465">
        <w:rPr>
          <w:rFonts w:ascii="Times New Roman" w:hAnsi="Times New Roman" w:cs="Times New Roman"/>
          <w:sz w:val="24"/>
          <w:szCs w:val="24"/>
        </w:rPr>
        <w:t xml:space="preserve">savlaicīga un </w:t>
      </w:r>
      <w:r w:rsidRPr="00A23465">
        <w:rPr>
          <w:rFonts w:ascii="Times New Roman" w:hAnsi="Times New Roman" w:cs="Times New Roman"/>
          <w:sz w:val="24"/>
          <w:szCs w:val="24"/>
        </w:rPr>
        <w:t xml:space="preserve">atbilstoša iepriekš minēto ārstēšanas mērķu sasniegšanai un ārstēšanai izmantojamām metodēm. Piemēram, neiroķirurga </w:t>
      </w:r>
      <w:r w:rsidR="00FD7C3B" w:rsidRPr="00A23465">
        <w:rPr>
          <w:rFonts w:ascii="Times New Roman" w:hAnsi="Times New Roman" w:cs="Times New Roman"/>
          <w:sz w:val="24"/>
          <w:szCs w:val="24"/>
        </w:rPr>
        <w:t xml:space="preserve">[pers. C] </w:t>
      </w:r>
      <w:r w:rsidRPr="00A23465">
        <w:rPr>
          <w:rFonts w:ascii="Times New Roman" w:hAnsi="Times New Roman" w:cs="Times New Roman"/>
          <w:sz w:val="24"/>
          <w:szCs w:val="24"/>
        </w:rPr>
        <w:t>slēdzienā, uz ko spriedumā tiesa ir atsaukusies, norādīts (ar atsauci uz medicīniskās literatūras avotiem): ja audzēju nav iespējams ārstēt ķirurģiski vai ķirurģijai ir augsts komplikāciju risks, tad svarīgi ir pagarināt dzīves kvalitāti.</w:t>
      </w:r>
    </w:p>
    <w:p w14:paraId="3E914B73" w14:textId="77777777" w:rsidR="00F17301" w:rsidRPr="00A23465" w:rsidRDefault="00F17301" w:rsidP="00A23465">
      <w:pPr>
        <w:spacing w:after="0"/>
        <w:ind w:firstLine="720"/>
        <w:rPr>
          <w:rFonts w:ascii="Times New Roman" w:hAnsi="Times New Roman" w:cs="Times New Roman"/>
          <w:sz w:val="24"/>
          <w:szCs w:val="24"/>
        </w:rPr>
      </w:pPr>
    </w:p>
    <w:p w14:paraId="6BCEEC5D" w14:textId="3617D7F6" w:rsidR="00F17301" w:rsidRPr="00A23465" w:rsidRDefault="00F17301"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[1</w:t>
      </w:r>
      <w:r w:rsidR="001729C7" w:rsidRPr="00A23465">
        <w:rPr>
          <w:rFonts w:ascii="Times New Roman" w:hAnsi="Times New Roman" w:cs="Times New Roman"/>
          <w:sz w:val="24"/>
          <w:szCs w:val="24"/>
        </w:rPr>
        <w:t>4</w:t>
      </w:r>
      <w:r w:rsidRPr="00A23465">
        <w:rPr>
          <w:rFonts w:ascii="Times New Roman" w:hAnsi="Times New Roman" w:cs="Times New Roman"/>
          <w:sz w:val="24"/>
          <w:szCs w:val="24"/>
        </w:rPr>
        <w:t>]</w:t>
      </w:r>
      <w:r w:rsidR="00C0675A" w:rsidRPr="00A23465">
        <w:rPr>
          <w:rFonts w:ascii="Times New Roman" w:hAnsi="Times New Roman" w:cs="Times New Roman"/>
          <w:sz w:val="24"/>
          <w:szCs w:val="24"/>
        </w:rPr>
        <w:t> Tā kā tiesas spriedums ir atceļams, Senāts nepievērsīsies pārēj</w:t>
      </w:r>
      <w:r w:rsidR="00951477" w:rsidRPr="00A23465">
        <w:rPr>
          <w:rFonts w:ascii="Times New Roman" w:hAnsi="Times New Roman" w:cs="Times New Roman"/>
          <w:sz w:val="24"/>
          <w:szCs w:val="24"/>
        </w:rPr>
        <w:t>iem</w:t>
      </w:r>
      <w:r w:rsidR="00C0675A" w:rsidRPr="00A23465">
        <w:rPr>
          <w:rFonts w:ascii="Times New Roman" w:hAnsi="Times New Roman" w:cs="Times New Roman"/>
          <w:sz w:val="24"/>
          <w:szCs w:val="24"/>
        </w:rPr>
        <w:t xml:space="preserve"> kasācijas sūdzīb</w:t>
      </w:r>
      <w:r w:rsidR="00951477" w:rsidRPr="00A23465">
        <w:rPr>
          <w:rFonts w:ascii="Times New Roman" w:hAnsi="Times New Roman" w:cs="Times New Roman"/>
          <w:sz w:val="24"/>
          <w:szCs w:val="24"/>
        </w:rPr>
        <w:t>as argumentiem</w:t>
      </w:r>
      <w:r w:rsidR="00C0675A" w:rsidRPr="00A23465">
        <w:rPr>
          <w:rFonts w:ascii="Times New Roman" w:hAnsi="Times New Roman" w:cs="Times New Roman"/>
          <w:sz w:val="24"/>
          <w:szCs w:val="24"/>
        </w:rPr>
        <w:t xml:space="preserve">. </w:t>
      </w:r>
    </w:p>
    <w:p w14:paraId="6ECB6D84" w14:textId="77777777" w:rsidR="00E8562D" w:rsidRPr="00A23465" w:rsidRDefault="00E8562D" w:rsidP="00A23465">
      <w:pPr>
        <w:spacing w:after="0"/>
        <w:ind w:firstLine="720"/>
        <w:rPr>
          <w:rFonts w:ascii="Times New Roman" w:hAnsi="Times New Roman" w:cs="Times New Roman"/>
          <w:sz w:val="24"/>
          <w:szCs w:val="24"/>
        </w:rPr>
      </w:pPr>
    </w:p>
    <w:p w14:paraId="38597D09" w14:textId="0DDA2099" w:rsidR="0034023F" w:rsidRPr="00A23465" w:rsidRDefault="00D93AD9" w:rsidP="00A23465">
      <w:pPr>
        <w:tabs>
          <w:tab w:val="left" w:pos="910"/>
        </w:tabs>
        <w:spacing w:after="0"/>
        <w:ind w:firstLine="0"/>
        <w:jc w:val="center"/>
        <w:rPr>
          <w:rFonts w:ascii="Times New Roman" w:hAnsi="Times New Roman" w:cs="Times New Roman"/>
          <w:b/>
          <w:bCs/>
          <w:sz w:val="24"/>
          <w:szCs w:val="24"/>
        </w:rPr>
      </w:pPr>
      <w:r w:rsidRPr="00A23465">
        <w:rPr>
          <w:rFonts w:ascii="Times New Roman" w:hAnsi="Times New Roman" w:cs="Times New Roman"/>
          <w:b/>
          <w:bCs/>
          <w:sz w:val="24"/>
          <w:szCs w:val="24"/>
        </w:rPr>
        <w:t>R</w:t>
      </w:r>
      <w:r w:rsidR="00503240" w:rsidRPr="00A23465">
        <w:rPr>
          <w:rFonts w:ascii="Times New Roman" w:hAnsi="Times New Roman" w:cs="Times New Roman"/>
          <w:b/>
          <w:bCs/>
          <w:sz w:val="24"/>
          <w:szCs w:val="24"/>
        </w:rPr>
        <w:t>ezolutīvā daļa</w:t>
      </w:r>
    </w:p>
    <w:p w14:paraId="5C1EA254" w14:textId="77777777" w:rsidR="0034023F" w:rsidRPr="00A23465" w:rsidRDefault="0034023F" w:rsidP="00A23465">
      <w:pPr>
        <w:spacing w:after="0"/>
        <w:ind w:firstLine="0"/>
        <w:jc w:val="center"/>
        <w:rPr>
          <w:rFonts w:ascii="Times New Roman" w:hAnsi="Times New Roman" w:cs="Times New Roman"/>
          <w:sz w:val="24"/>
          <w:szCs w:val="24"/>
        </w:rPr>
      </w:pPr>
    </w:p>
    <w:p w14:paraId="08D61FC9" w14:textId="7AE39BAE" w:rsidR="0034023F" w:rsidRPr="00A23465" w:rsidRDefault="00E10691"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Pamatojoties uz Administratīvā procesa likuma 129.</w:t>
      </w:r>
      <w:r w:rsidRPr="00A23465">
        <w:rPr>
          <w:rFonts w:ascii="Times New Roman" w:hAnsi="Times New Roman" w:cs="Times New Roman"/>
          <w:sz w:val="24"/>
          <w:szCs w:val="24"/>
          <w:vertAlign w:val="superscript"/>
        </w:rPr>
        <w:t>1</w:t>
      </w:r>
      <w:r w:rsidRPr="00A23465">
        <w:rPr>
          <w:rFonts w:ascii="Times New Roman" w:hAnsi="Times New Roman" w:cs="Times New Roman"/>
          <w:sz w:val="24"/>
          <w:szCs w:val="24"/>
        </w:rPr>
        <w:t>panta pirmās daļas 1.punktu, 348.panta pirmās daļas 2.punktu un 351.pantu, Senāts</w:t>
      </w:r>
    </w:p>
    <w:p w14:paraId="7FB0586D" w14:textId="77777777" w:rsidR="00E10691" w:rsidRPr="00A23465" w:rsidRDefault="00E10691" w:rsidP="00A23465">
      <w:pPr>
        <w:spacing w:after="0"/>
        <w:ind w:firstLine="720"/>
        <w:rPr>
          <w:rFonts w:ascii="Times New Roman" w:hAnsi="Times New Roman" w:cs="Times New Roman"/>
          <w:sz w:val="24"/>
          <w:szCs w:val="24"/>
        </w:rPr>
      </w:pPr>
    </w:p>
    <w:p w14:paraId="198E28FB" w14:textId="77777777" w:rsidR="0034023F" w:rsidRPr="00A23465" w:rsidRDefault="00503240" w:rsidP="00A23465">
      <w:pPr>
        <w:spacing w:after="0"/>
        <w:ind w:firstLine="0"/>
        <w:jc w:val="center"/>
        <w:rPr>
          <w:rFonts w:ascii="Times New Roman" w:hAnsi="Times New Roman" w:cs="Times New Roman"/>
          <w:b/>
          <w:bCs/>
          <w:sz w:val="24"/>
          <w:szCs w:val="24"/>
        </w:rPr>
      </w:pPr>
      <w:r w:rsidRPr="00A23465">
        <w:rPr>
          <w:rFonts w:ascii="Times New Roman" w:hAnsi="Times New Roman" w:cs="Times New Roman"/>
          <w:b/>
          <w:bCs/>
          <w:sz w:val="24"/>
          <w:szCs w:val="24"/>
        </w:rPr>
        <w:t>nosprieda</w:t>
      </w:r>
    </w:p>
    <w:p w14:paraId="6B393944" w14:textId="77777777" w:rsidR="00056006" w:rsidRPr="00A23465" w:rsidRDefault="00056006" w:rsidP="00A23465">
      <w:pPr>
        <w:spacing w:after="0"/>
        <w:ind w:firstLine="720"/>
        <w:rPr>
          <w:rFonts w:ascii="Times New Roman" w:hAnsi="Times New Roman" w:cs="Times New Roman"/>
          <w:sz w:val="24"/>
          <w:szCs w:val="24"/>
        </w:rPr>
      </w:pPr>
    </w:p>
    <w:p w14:paraId="3E7372DA" w14:textId="5D0DB6B0" w:rsidR="00056006" w:rsidRPr="00A23465" w:rsidRDefault="00403428"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atcelt</w:t>
      </w:r>
      <w:r w:rsidR="00AA7242" w:rsidRPr="00A23465">
        <w:rPr>
          <w:rFonts w:ascii="Times New Roman" w:hAnsi="Times New Roman" w:cs="Times New Roman"/>
          <w:sz w:val="24"/>
          <w:szCs w:val="24"/>
        </w:rPr>
        <w:t xml:space="preserve"> Administratīvās apgabaltiesas 2022.gada </w:t>
      </w:r>
      <w:r w:rsidR="00FD7C3B" w:rsidRPr="00A23465">
        <w:rPr>
          <w:rFonts w:ascii="Times New Roman" w:hAnsi="Times New Roman" w:cs="Times New Roman"/>
          <w:sz w:val="24"/>
          <w:szCs w:val="24"/>
        </w:rPr>
        <w:t xml:space="preserve">[..] </w:t>
      </w:r>
      <w:r w:rsidR="00AA7242" w:rsidRPr="00A23465">
        <w:rPr>
          <w:rFonts w:ascii="Times New Roman" w:hAnsi="Times New Roman" w:cs="Times New Roman"/>
          <w:sz w:val="24"/>
          <w:szCs w:val="24"/>
        </w:rPr>
        <w:t>spriedumu</w:t>
      </w:r>
      <w:r w:rsidRPr="00A23465">
        <w:rPr>
          <w:rFonts w:ascii="Times New Roman" w:hAnsi="Times New Roman" w:cs="Times New Roman"/>
          <w:sz w:val="24"/>
          <w:szCs w:val="24"/>
        </w:rPr>
        <w:t xml:space="preserve"> un </w:t>
      </w:r>
      <w:r w:rsidR="00E10691" w:rsidRPr="00A23465">
        <w:rPr>
          <w:rFonts w:ascii="Times New Roman" w:hAnsi="Times New Roman" w:cs="Times New Roman"/>
          <w:sz w:val="24"/>
          <w:szCs w:val="24"/>
        </w:rPr>
        <w:t>nosūtīt</w:t>
      </w:r>
      <w:r w:rsidRPr="00A23465">
        <w:rPr>
          <w:rFonts w:ascii="Times New Roman" w:hAnsi="Times New Roman" w:cs="Times New Roman"/>
          <w:sz w:val="24"/>
          <w:szCs w:val="24"/>
        </w:rPr>
        <w:t xml:space="preserve"> lietu jauna</w:t>
      </w:r>
      <w:r w:rsidR="00E10691" w:rsidRPr="00A23465">
        <w:rPr>
          <w:rFonts w:ascii="Times New Roman" w:hAnsi="Times New Roman" w:cs="Times New Roman"/>
          <w:sz w:val="24"/>
          <w:szCs w:val="24"/>
        </w:rPr>
        <w:t xml:space="preserve">i </w:t>
      </w:r>
      <w:r w:rsidR="00CE1D30" w:rsidRPr="00A23465">
        <w:rPr>
          <w:rFonts w:ascii="Times New Roman" w:hAnsi="Times New Roman" w:cs="Times New Roman"/>
          <w:sz w:val="24"/>
          <w:szCs w:val="24"/>
        </w:rPr>
        <w:t xml:space="preserve">izskatīšanai </w:t>
      </w:r>
      <w:r w:rsidR="00E10691" w:rsidRPr="00A23465">
        <w:rPr>
          <w:rFonts w:ascii="Times New Roman" w:hAnsi="Times New Roman" w:cs="Times New Roman"/>
          <w:sz w:val="24"/>
          <w:szCs w:val="24"/>
        </w:rPr>
        <w:t>Administratīvajai apgabaltiesai</w:t>
      </w:r>
      <w:r w:rsidR="00CE1D30" w:rsidRPr="00A23465">
        <w:rPr>
          <w:rFonts w:ascii="Times New Roman" w:hAnsi="Times New Roman" w:cs="Times New Roman"/>
          <w:sz w:val="24"/>
          <w:szCs w:val="24"/>
        </w:rPr>
        <w:t>;</w:t>
      </w:r>
      <w:r w:rsidR="00AA7242" w:rsidRPr="00A23465">
        <w:rPr>
          <w:rFonts w:ascii="Times New Roman" w:hAnsi="Times New Roman" w:cs="Times New Roman"/>
          <w:sz w:val="24"/>
          <w:szCs w:val="24"/>
        </w:rPr>
        <w:t xml:space="preserve"> </w:t>
      </w:r>
    </w:p>
    <w:p w14:paraId="76E3F4F4" w14:textId="4D1F3EC7" w:rsidR="00E10691" w:rsidRPr="00A23465" w:rsidRDefault="00E10691"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 xml:space="preserve">atmaksāt </w:t>
      </w:r>
      <w:r w:rsidR="00FD7C3B" w:rsidRPr="00A23465">
        <w:rPr>
          <w:rFonts w:ascii="Times New Roman" w:hAnsi="Times New Roman" w:cs="Times New Roman"/>
          <w:color w:val="000000" w:themeColor="text1"/>
          <w:sz w:val="24"/>
          <w:szCs w:val="24"/>
        </w:rPr>
        <w:t xml:space="preserve">[pers. A] </w:t>
      </w:r>
      <w:r w:rsidRPr="00A23465">
        <w:rPr>
          <w:rFonts w:ascii="Times New Roman" w:hAnsi="Times New Roman" w:cs="Times New Roman"/>
          <w:sz w:val="24"/>
          <w:szCs w:val="24"/>
        </w:rPr>
        <w:t>drošības naudu 70</w:t>
      </w:r>
      <w:r w:rsidR="006E3AEF" w:rsidRPr="00A23465">
        <w:rPr>
          <w:rFonts w:ascii="Times New Roman" w:hAnsi="Times New Roman" w:cs="Times New Roman"/>
          <w:sz w:val="24"/>
          <w:szCs w:val="24"/>
        </w:rPr>
        <w:t> </w:t>
      </w:r>
      <w:r w:rsidRPr="00A23465">
        <w:rPr>
          <w:rFonts w:ascii="Times New Roman" w:hAnsi="Times New Roman" w:cs="Times New Roman"/>
          <w:i/>
          <w:iCs/>
          <w:sz w:val="24"/>
          <w:szCs w:val="24"/>
        </w:rPr>
        <w:t>euro</w:t>
      </w:r>
      <w:r w:rsidRPr="00A23465">
        <w:rPr>
          <w:rFonts w:ascii="Times New Roman" w:hAnsi="Times New Roman" w:cs="Times New Roman"/>
          <w:sz w:val="24"/>
          <w:szCs w:val="24"/>
        </w:rPr>
        <w:t>.</w:t>
      </w:r>
    </w:p>
    <w:p w14:paraId="32CA5C56" w14:textId="77777777" w:rsidR="00E10691" w:rsidRPr="00A23465" w:rsidRDefault="00E10691" w:rsidP="00A23465">
      <w:pPr>
        <w:spacing w:after="0"/>
        <w:ind w:firstLine="720"/>
        <w:rPr>
          <w:rFonts w:ascii="Times New Roman" w:hAnsi="Times New Roman" w:cs="Times New Roman"/>
          <w:sz w:val="24"/>
          <w:szCs w:val="24"/>
        </w:rPr>
      </w:pPr>
    </w:p>
    <w:p w14:paraId="3AB79031" w14:textId="568476B2" w:rsidR="0034023F" w:rsidRPr="00A23465" w:rsidRDefault="00056006" w:rsidP="00A23465">
      <w:pPr>
        <w:spacing w:after="0"/>
        <w:ind w:firstLine="720"/>
        <w:rPr>
          <w:rFonts w:ascii="Times New Roman" w:hAnsi="Times New Roman" w:cs="Times New Roman"/>
          <w:sz w:val="24"/>
          <w:szCs w:val="24"/>
        </w:rPr>
      </w:pPr>
      <w:r w:rsidRPr="00A23465">
        <w:rPr>
          <w:rFonts w:ascii="Times New Roman" w:hAnsi="Times New Roman" w:cs="Times New Roman"/>
          <w:sz w:val="24"/>
          <w:szCs w:val="24"/>
        </w:rPr>
        <w:t>Spriedums nav pārsūdzams.</w:t>
      </w:r>
    </w:p>
    <w:p w14:paraId="307E3299" w14:textId="77777777" w:rsidR="00912B6A" w:rsidRPr="006B5AA3" w:rsidRDefault="00912B6A" w:rsidP="002B6BC2">
      <w:pPr>
        <w:spacing w:after="0"/>
        <w:rPr>
          <w:rFonts w:ascii="Times New Roman" w:hAnsi="Times New Roman" w:cs="Times New Roman"/>
          <w:sz w:val="24"/>
          <w:szCs w:val="24"/>
        </w:rPr>
      </w:pPr>
    </w:p>
    <w:p w14:paraId="67BC8D74" w14:textId="77777777" w:rsidR="00924D99" w:rsidRPr="006B5AA3" w:rsidRDefault="00924D99" w:rsidP="002B6BC2">
      <w:pPr>
        <w:spacing w:after="0"/>
        <w:rPr>
          <w:rFonts w:ascii="Times New Roman" w:hAnsi="Times New Roman" w:cs="Times New Roman"/>
          <w:sz w:val="24"/>
          <w:szCs w:val="24"/>
        </w:rPr>
      </w:pPr>
    </w:p>
    <w:p w14:paraId="7FAE36C7" w14:textId="77777777" w:rsidR="00B1747B" w:rsidRDefault="00B1747B" w:rsidP="002B6BC2">
      <w:pPr>
        <w:spacing w:after="0"/>
        <w:rPr>
          <w:rFonts w:ascii="Times New Roman" w:hAnsi="Times New Roman" w:cs="Times New Roman"/>
          <w:sz w:val="24"/>
          <w:szCs w:val="24"/>
        </w:rPr>
      </w:pPr>
    </w:p>
    <w:p w14:paraId="2DB278A0" w14:textId="77777777" w:rsidR="00090964" w:rsidRDefault="00090964" w:rsidP="002B6BC2">
      <w:pPr>
        <w:spacing w:after="0"/>
        <w:rPr>
          <w:rFonts w:ascii="Times New Roman" w:hAnsi="Times New Roman" w:cs="Times New Roman"/>
          <w:sz w:val="24"/>
          <w:szCs w:val="24"/>
        </w:rPr>
      </w:pPr>
    </w:p>
    <w:bookmarkEnd w:id="0"/>
    <w:p w14:paraId="60C2EE3B" w14:textId="1B2A29E8" w:rsidR="00AA7242" w:rsidRDefault="00AA7242" w:rsidP="002B6BC2">
      <w:pPr>
        <w:tabs>
          <w:tab w:val="center" w:pos="4820"/>
          <w:tab w:val="right" w:pos="9354"/>
        </w:tabs>
        <w:spacing w:after="0"/>
        <w:rPr>
          <w:rFonts w:ascii="Times New Roman" w:hAnsi="Times New Roman" w:cs="Times New Roman"/>
          <w:sz w:val="24"/>
          <w:szCs w:val="24"/>
        </w:rPr>
      </w:pPr>
    </w:p>
    <w:sectPr w:rsidR="00AA7242" w:rsidSect="001F79FE">
      <w:footerReference w:type="default" r:id="rId15"/>
      <w:pgSz w:w="11906" w:h="16838"/>
      <w:pgMar w:top="1134" w:right="1701" w:bottom="964" w:left="1701" w:header="709" w:footer="425"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252BB" w14:textId="77777777" w:rsidR="003A6540" w:rsidRDefault="003A6540">
      <w:pPr>
        <w:spacing w:after="0" w:line="240" w:lineRule="auto"/>
      </w:pPr>
      <w:r>
        <w:separator/>
      </w:r>
    </w:p>
  </w:endnote>
  <w:endnote w:type="continuationSeparator" w:id="0">
    <w:p w14:paraId="227292C5" w14:textId="77777777" w:rsidR="003A6540" w:rsidRDefault="003A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E1714" w14:textId="2012D665" w:rsidR="009C0BDE" w:rsidRPr="008B08EB" w:rsidRDefault="009C0BDE" w:rsidP="009C0BDE">
    <w:pPr>
      <w:pStyle w:val="Footer"/>
      <w:ind w:firstLine="0"/>
      <w:jc w:val="center"/>
      <w:rPr>
        <w:rFonts w:ascii="Times New Roman" w:hAnsi="Times New Roman" w:cs="Times New Roman"/>
        <w:sz w:val="20"/>
        <w:szCs w:val="20"/>
      </w:rPr>
    </w:pPr>
    <w:r w:rsidRPr="008B08EB">
      <w:rPr>
        <w:rStyle w:val="PageNumber"/>
        <w:rFonts w:ascii="Times New Roman" w:hAnsi="Times New Roman" w:cs="Times New Roman"/>
        <w:sz w:val="20"/>
        <w:szCs w:val="20"/>
      </w:rPr>
      <w:fldChar w:fldCharType="begin"/>
    </w:r>
    <w:r w:rsidRPr="008B08EB">
      <w:rPr>
        <w:rStyle w:val="PageNumber"/>
        <w:rFonts w:ascii="Times New Roman" w:hAnsi="Times New Roman" w:cs="Times New Roman"/>
        <w:sz w:val="20"/>
        <w:szCs w:val="20"/>
      </w:rPr>
      <w:instrText xml:space="preserve">PAGE  </w:instrText>
    </w:r>
    <w:r w:rsidRPr="008B08EB">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1</w:t>
    </w:r>
    <w:r w:rsidRPr="008B08EB">
      <w:rPr>
        <w:rStyle w:val="PageNumber"/>
        <w:rFonts w:ascii="Times New Roman" w:hAnsi="Times New Roman" w:cs="Times New Roman"/>
        <w:sz w:val="20"/>
        <w:szCs w:val="20"/>
      </w:rPr>
      <w:fldChar w:fldCharType="end"/>
    </w:r>
    <w:r w:rsidRPr="008B08EB">
      <w:rPr>
        <w:rStyle w:val="PageNumber"/>
        <w:rFonts w:ascii="Times New Roman" w:hAnsi="Times New Roman" w:cs="Times New Roman"/>
        <w:sz w:val="20"/>
        <w:szCs w:val="20"/>
      </w:rPr>
      <w:t xml:space="preserve"> no </w:t>
    </w:r>
    <w:r w:rsidRPr="008B08EB">
      <w:rPr>
        <w:rStyle w:val="PageNumber"/>
        <w:rFonts w:ascii="Times New Roman" w:hAnsi="Times New Roman" w:cs="Times New Roman"/>
        <w:noProof/>
        <w:sz w:val="20"/>
        <w:szCs w:val="20"/>
      </w:rPr>
      <w:fldChar w:fldCharType="begin"/>
    </w:r>
    <w:r w:rsidRPr="008B08EB">
      <w:rPr>
        <w:rStyle w:val="PageNumber"/>
        <w:rFonts w:ascii="Times New Roman" w:hAnsi="Times New Roman" w:cs="Times New Roman"/>
        <w:noProof/>
        <w:sz w:val="20"/>
        <w:szCs w:val="20"/>
      </w:rPr>
      <w:instrText xml:space="preserve"> SECTIONPAGES   \* MERGEFORMAT </w:instrText>
    </w:r>
    <w:r w:rsidRPr="008B08EB">
      <w:rPr>
        <w:rStyle w:val="PageNumber"/>
        <w:rFonts w:ascii="Times New Roman" w:hAnsi="Times New Roman" w:cs="Times New Roman"/>
        <w:noProof/>
        <w:sz w:val="20"/>
        <w:szCs w:val="20"/>
      </w:rPr>
      <w:fldChar w:fldCharType="separate"/>
    </w:r>
    <w:r w:rsidR="00074BDA">
      <w:rPr>
        <w:rStyle w:val="PageNumber"/>
        <w:rFonts w:ascii="Times New Roman" w:hAnsi="Times New Roman" w:cs="Times New Roman"/>
        <w:noProof/>
        <w:sz w:val="20"/>
        <w:szCs w:val="20"/>
      </w:rPr>
      <w:t>10</w:t>
    </w:r>
    <w:r w:rsidRPr="008B08EB">
      <w:rPr>
        <w:rStyle w:val="PageNumber"/>
        <w:rFonts w:ascii="Times New Roman" w:hAnsi="Times New Roman" w:cs="Times New Roman"/>
        <w:noProof/>
        <w:sz w:val="20"/>
        <w:szCs w:val="20"/>
      </w:rPr>
      <w:fldChar w:fldCharType="end"/>
    </w:r>
  </w:p>
  <w:p w14:paraId="4E00FB49" w14:textId="1E1773D4" w:rsidR="0034023F" w:rsidRDefault="0034023F" w:rsidP="009C0B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BB10C" w14:textId="77777777" w:rsidR="003A6540" w:rsidRDefault="003A6540">
      <w:pPr>
        <w:spacing w:after="0" w:line="240" w:lineRule="auto"/>
      </w:pPr>
      <w:r>
        <w:separator/>
      </w:r>
    </w:p>
  </w:footnote>
  <w:footnote w:type="continuationSeparator" w:id="0">
    <w:p w14:paraId="0850FC5F" w14:textId="77777777" w:rsidR="003A6540" w:rsidRDefault="003A6540">
      <w:pPr>
        <w:spacing w:after="0" w:line="240" w:lineRule="auto"/>
      </w:pPr>
      <w:r>
        <w:continuationSeparator/>
      </w:r>
    </w:p>
  </w:footnote>
  <w:footnote w:id="1">
    <w:p w14:paraId="6248EE45" w14:textId="77777777" w:rsidR="00FD7C3B" w:rsidRPr="00FD7C3B" w:rsidRDefault="00FD7C3B" w:rsidP="00FD7C3B">
      <w:pPr>
        <w:contextualSpacing/>
        <w:rPr>
          <w:rFonts w:eastAsia="Times New Roman"/>
        </w:rPr>
      </w:pPr>
      <w:r w:rsidRPr="00FD7C3B">
        <w:rPr>
          <w:rStyle w:val="FootnoteReference"/>
          <w:vertAlign w:val="superscript"/>
        </w:rPr>
        <w:footnoteRef/>
      </w:r>
      <w:r>
        <w:t xml:space="preserve"> </w:t>
      </w:r>
      <w:r w:rsidRPr="00FD7C3B">
        <w:rPr>
          <w:rFonts w:eastAsia="Times New Roman"/>
          <w:sz w:val="20"/>
          <w:szCs w:val="20"/>
        </w:rPr>
        <w:t>Slēgtas lietas statuss</w:t>
      </w:r>
    </w:p>
    <w:p w14:paraId="22E9BF2F" w14:textId="77777777" w:rsidR="00FD7C3B" w:rsidRDefault="00FD7C3B" w:rsidP="00FD7C3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7435130"/>
    <w:multiLevelType w:val="hybridMultilevel"/>
    <w:tmpl w:val="07661346"/>
    <w:lvl w:ilvl="0" w:tplc="2210418E">
      <w:start w:val="1"/>
      <w:numFmt w:val="decimal"/>
      <w:lvlText w:val="%1)"/>
      <w:lvlJc w:val="left"/>
      <w:pPr>
        <w:ind w:left="720" w:hanging="360"/>
      </w:pPr>
      <w:rPr>
        <w:rFonts w:hint="default"/>
      </w:rPr>
    </w:lvl>
    <w:lvl w:ilvl="1" w:tplc="6F1A9512" w:tentative="1">
      <w:start w:val="1"/>
      <w:numFmt w:val="lowerLetter"/>
      <w:lvlText w:val="%2."/>
      <w:lvlJc w:val="left"/>
      <w:pPr>
        <w:ind w:left="1440" w:hanging="360"/>
      </w:pPr>
    </w:lvl>
    <w:lvl w:ilvl="2" w:tplc="727ECE4C" w:tentative="1">
      <w:start w:val="1"/>
      <w:numFmt w:val="lowerRoman"/>
      <w:lvlText w:val="%3."/>
      <w:lvlJc w:val="right"/>
      <w:pPr>
        <w:ind w:left="2160" w:hanging="180"/>
      </w:pPr>
    </w:lvl>
    <w:lvl w:ilvl="3" w:tplc="C11029CE" w:tentative="1">
      <w:start w:val="1"/>
      <w:numFmt w:val="decimal"/>
      <w:lvlText w:val="%4."/>
      <w:lvlJc w:val="left"/>
      <w:pPr>
        <w:ind w:left="2880" w:hanging="360"/>
      </w:pPr>
    </w:lvl>
    <w:lvl w:ilvl="4" w:tplc="361659D0" w:tentative="1">
      <w:start w:val="1"/>
      <w:numFmt w:val="lowerLetter"/>
      <w:lvlText w:val="%5."/>
      <w:lvlJc w:val="left"/>
      <w:pPr>
        <w:ind w:left="3600" w:hanging="360"/>
      </w:pPr>
    </w:lvl>
    <w:lvl w:ilvl="5" w:tplc="0D1432AE" w:tentative="1">
      <w:start w:val="1"/>
      <w:numFmt w:val="lowerRoman"/>
      <w:lvlText w:val="%6."/>
      <w:lvlJc w:val="right"/>
      <w:pPr>
        <w:ind w:left="4320" w:hanging="180"/>
      </w:pPr>
    </w:lvl>
    <w:lvl w:ilvl="6" w:tplc="B3E4E8F6" w:tentative="1">
      <w:start w:val="1"/>
      <w:numFmt w:val="decimal"/>
      <w:lvlText w:val="%7."/>
      <w:lvlJc w:val="left"/>
      <w:pPr>
        <w:ind w:left="5040" w:hanging="360"/>
      </w:pPr>
    </w:lvl>
    <w:lvl w:ilvl="7" w:tplc="C58E6036" w:tentative="1">
      <w:start w:val="1"/>
      <w:numFmt w:val="lowerLetter"/>
      <w:lvlText w:val="%8."/>
      <w:lvlJc w:val="left"/>
      <w:pPr>
        <w:ind w:left="5760" w:hanging="360"/>
      </w:pPr>
    </w:lvl>
    <w:lvl w:ilvl="8" w:tplc="79926402" w:tentative="1">
      <w:start w:val="1"/>
      <w:numFmt w:val="lowerRoman"/>
      <w:lvlText w:val="%9."/>
      <w:lvlJc w:val="right"/>
      <w:pPr>
        <w:ind w:left="6480" w:hanging="180"/>
      </w:pPr>
    </w:lvl>
  </w:abstractNum>
  <w:abstractNum w:abstractNumId="1" w15:restartNumberingAfterBreak="0">
    <w:nsid w:val="29892648"/>
    <w:multiLevelType w:val="hybridMultilevel"/>
    <w:tmpl w:val="D60E721A"/>
    <w:lvl w:ilvl="0" w:tplc="89E0E40A">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46143402">
    <w:abstractNumId w:val="0"/>
  </w:num>
  <w:num w:numId="2" w16cid:durableId="535704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3F"/>
    <w:rsid w:val="00001B9F"/>
    <w:rsid w:val="00001E94"/>
    <w:rsid w:val="00004BB6"/>
    <w:rsid w:val="00005D13"/>
    <w:rsid w:val="00010CDC"/>
    <w:rsid w:val="000126C7"/>
    <w:rsid w:val="0001290D"/>
    <w:rsid w:val="00014625"/>
    <w:rsid w:val="0001558A"/>
    <w:rsid w:val="000176F9"/>
    <w:rsid w:val="000219D8"/>
    <w:rsid w:val="00024627"/>
    <w:rsid w:val="000249F1"/>
    <w:rsid w:val="00027235"/>
    <w:rsid w:val="00027D36"/>
    <w:rsid w:val="00032411"/>
    <w:rsid w:val="00032E68"/>
    <w:rsid w:val="000349D0"/>
    <w:rsid w:val="00035E84"/>
    <w:rsid w:val="0003717C"/>
    <w:rsid w:val="000371F6"/>
    <w:rsid w:val="00041453"/>
    <w:rsid w:val="00042F5E"/>
    <w:rsid w:val="0004427A"/>
    <w:rsid w:val="0005361C"/>
    <w:rsid w:val="00053651"/>
    <w:rsid w:val="000537C6"/>
    <w:rsid w:val="0005382D"/>
    <w:rsid w:val="00053B78"/>
    <w:rsid w:val="0005400D"/>
    <w:rsid w:val="00055E21"/>
    <w:rsid w:val="00056006"/>
    <w:rsid w:val="00062509"/>
    <w:rsid w:val="0006285F"/>
    <w:rsid w:val="0006398F"/>
    <w:rsid w:val="0006464B"/>
    <w:rsid w:val="0006465D"/>
    <w:rsid w:val="00064E65"/>
    <w:rsid w:val="00065AF2"/>
    <w:rsid w:val="00067352"/>
    <w:rsid w:val="00072420"/>
    <w:rsid w:val="00074BDA"/>
    <w:rsid w:val="00074E05"/>
    <w:rsid w:val="00075889"/>
    <w:rsid w:val="000778ED"/>
    <w:rsid w:val="00081BE0"/>
    <w:rsid w:val="00085D44"/>
    <w:rsid w:val="00090923"/>
    <w:rsid w:val="00090964"/>
    <w:rsid w:val="000914F8"/>
    <w:rsid w:val="00092552"/>
    <w:rsid w:val="00093BE5"/>
    <w:rsid w:val="00095397"/>
    <w:rsid w:val="0009544B"/>
    <w:rsid w:val="00096B80"/>
    <w:rsid w:val="000A0B67"/>
    <w:rsid w:val="000A2012"/>
    <w:rsid w:val="000A3534"/>
    <w:rsid w:val="000A7A77"/>
    <w:rsid w:val="000B064D"/>
    <w:rsid w:val="000B153E"/>
    <w:rsid w:val="000B2969"/>
    <w:rsid w:val="000B2E71"/>
    <w:rsid w:val="000B666D"/>
    <w:rsid w:val="000B6B5F"/>
    <w:rsid w:val="000B7453"/>
    <w:rsid w:val="000B758C"/>
    <w:rsid w:val="000B7615"/>
    <w:rsid w:val="000C00EC"/>
    <w:rsid w:val="000C01C9"/>
    <w:rsid w:val="000C0F8D"/>
    <w:rsid w:val="000C31E4"/>
    <w:rsid w:val="000C35D9"/>
    <w:rsid w:val="000C5C1C"/>
    <w:rsid w:val="000C5FBD"/>
    <w:rsid w:val="000C660B"/>
    <w:rsid w:val="000C750E"/>
    <w:rsid w:val="000C7F47"/>
    <w:rsid w:val="000D1077"/>
    <w:rsid w:val="000D135E"/>
    <w:rsid w:val="000D1644"/>
    <w:rsid w:val="000D21F1"/>
    <w:rsid w:val="000D3687"/>
    <w:rsid w:val="000D5FC1"/>
    <w:rsid w:val="000D649C"/>
    <w:rsid w:val="000D7190"/>
    <w:rsid w:val="000D7800"/>
    <w:rsid w:val="000E03FE"/>
    <w:rsid w:val="000E0972"/>
    <w:rsid w:val="000E1212"/>
    <w:rsid w:val="000E5B33"/>
    <w:rsid w:val="000E6904"/>
    <w:rsid w:val="000E6B65"/>
    <w:rsid w:val="000E7653"/>
    <w:rsid w:val="000F0108"/>
    <w:rsid w:val="000F0745"/>
    <w:rsid w:val="000F2C64"/>
    <w:rsid w:val="000F2EE3"/>
    <w:rsid w:val="000F33FC"/>
    <w:rsid w:val="000F4019"/>
    <w:rsid w:val="000F4D87"/>
    <w:rsid w:val="000F67D2"/>
    <w:rsid w:val="000F7CFD"/>
    <w:rsid w:val="001011BE"/>
    <w:rsid w:val="00102181"/>
    <w:rsid w:val="00102EFB"/>
    <w:rsid w:val="00104106"/>
    <w:rsid w:val="00106440"/>
    <w:rsid w:val="00106E4F"/>
    <w:rsid w:val="0011149D"/>
    <w:rsid w:val="0011495E"/>
    <w:rsid w:val="001154E1"/>
    <w:rsid w:val="0011568C"/>
    <w:rsid w:val="00116209"/>
    <w:rsid w:val="0011698D"/>
    <w:rsid w:val="00117D95"/>
    <w:rsid w:val="00120F15"/>
    <w:rsid w:val="0012150A"/>
    <w:rsid w:val="001224C2"/>
    <w:rsid w:val="00123404"/>
    <w:rsid w:val="00123650"/>
    <w:rsid w:val="00127B4D"/>
    <w:rsid w:val="00130BA7"/>
    <w:rsid w:val="00134862"/>
    <w:rsid w:val="00134A13"/>
    <w:rsid w:val="00134A97"/>
    <w:rsid w:val="0013500C"/>
    <w:rsid w:val="00135191"/>
    <w:rsid w:val="00136501"/>
    <w:rsid w:val="001373FC"/>
    <w:rsid w:val="00137654"/>
    <w:rsid w:val="0013794F"/>
    <w:rsid w:val="00140CA5"/>
    <w:rsid w:val="00141C94"/>
    <w:rsid w:val="00142B21"/>
    <w:rsid w:val="00143B8B"/>
    <w:rsid w:val="00143BB3"/>
    <w:rsid w:val="001440CA"/>
    <w:rsid w:val="00144D1F"/>
    <w:rsid w:val="00147BF2"/>
    <w:rsid w:val="00150AD3"/>
    <w:rsid w:val="00153858"/>
    <w:rsid w:val="001539DC"/>
    <w:rsid w:val="00153ACC"/>
    <w:rsid w:val="00153C2A"/>
    <w:rsid w:val="001541D1"/>
    <w:rsid w:val="00154624"/>
    <w:rsid w:val="00156CFA"/>
    <w:rsid w:val="0016332C"/>
    <w:rsid w:val="00163EFD"/>
    <w:rsid w:val="00166628"/>
    <w:rsid w:val="001729C7"/>
    <w:rsid w:val="001732FB"/>
    <w:rsid w:val="001735AE"/>
    <w:rsid w:val="00173917"/>
    <w:rsid w:val="00173A0B"/>
    <w:rsid w:val="00175EBF"/>
    <w:rsid w:val="00176413"/>
    <w:rsid w:val="001822A8"/>
    <w:rsid w:val="0018329E"/>
    <w:rsid w:val="001833CC"/>
    <w:rsid w:val="00184290"/>
    <w:rsid w:val="00184675"/>
    <w:rsid w:val="001846F6"/>
    <w:rsid w:val="00184FBD"/>
    <w:rsid w:val="001877BA"/>
    <w:rsid w:val="001902B7"/>
    <w:rsid w:val="00190958"/>
    <w:rsid w:val="00191961"/>
    <w:rsid w:val="00191991"/>
    <w:rsid w:val="0019238B"/>
    <w:rsid w:val="00193AD8"/>
    <w:rsid w:val="0019521F"/>
    <w:rsid w:val="00195501"/>
    <w:rsid w:val="00195D6E"/>
    <w:rsid w:val="001970FC"/>
    <w:rsid w:val="0019720D"/>
    <w:rsid w:val="00197F59"/>
    <w:rsid w:val="001A0AE1"/>
    <w:rsid w:val="001A3F42"/>
    <w:rsid w:val="001A6C33"/>
    <w:rsid w:val="001A6E46"/>
    <w:rsid w:val="001A7526"/>
    <w:rsid w:val="001A7B30"/>
    <w:rsid w:val="001A7E00"/>
    <w:rsid w:val="001B11E2"/>
    <w:rsid w:val="001B29A8"/>
    <w:rsid w:val="001B4770"/>
    <w:rsid w:val="001B56C6"/>
    <w:rsid w:val="001B5F0B"/>
    <w:rsid w:val="001B7A11"/>
    <w:rsid w:val="001C019F"/>
    <w:rsid w:val="001C0780"/>
    <w:rsid w:val="001C0922"/>
    <w:rsid w:val="001C2B84"/>
    <w:rsid w:val="001C57DA"/>
    <w:rsid w:val="001C648F"/>
    <w:rsid w:val="001D12C9"/>
    <w:rsid w:val="001D13B9"/>
    <w:rsid w:val="001D1465"/>
    <w:rsid w:val="001D1674"/>
    <w:rsid w:val="001D16C1"/>
    <w:rsid w:val="001D1868"/>
    <w:rsid w:val="001D5E07"/>
    <w:rsid w:val="001D7515"/>
    <w:rsid w:val="001E398C"/>
    <w:rsid w:val="001E3FC4"/>
    <w:rsid w:val="001E515D"/>
    <w:rsid w:val="001E542F"/>
    <w:rsid w:val="001E6A0F"/>
    <w:rsid w:val="001E7418"/>
    <w:rsid w:val="001F10A8"/>
    <w:rsid w:val="001F1240"/>
    <w:rsid w:val="001F1D48"/>
    <w:rsid w:val="001F22A1"/>
    <w:rsid w:val="001F2980"/>
    <w:rsid w:val="001F3106"/>
    <w:rsid w:val="001F430C"/>
    <w:rsid w:val="001F5171"/>
    <w:rsid w:val="001F7659"/>
    <w:rsid w:val="001F79FE"/>
    <w:rsid w:val="00200463"/>
    <w:rsid w:val="002012E5"/>
    <w:rsid w:val="00204E85"/>
    <w:rsid w:val="00205B97"/>
    <w:rsid w:val="00206B36"/>
    <w:rsid w:val="002070D3"/>
    <w:rsid w:val="0021058C"/>
    <w:rsid w:val="00211303"/>
    <w:rsid w:val="002119C0"/>
    <w:rsid w:val="0021235B"/>
    <w:rsid w:val="00212AB4"/>
    <w:rsid w:val="002145DF"/>
    <w:rsid w:val="00215659"/>
    <w:rsid w:val="00215B02"/>
    <w:rsid w:val="0021776C"/>
    <w:rsid w:val="002177D6"/>
    <w:rsid w:val="00217BF2"/>
    <w:rsid w:val="00217E8B"/>
    <w:rsid w:val="002211DE"/>
    <w:rsid w:val="00221DEA"/>
    <w:rsid w:val="0022515B"/>
    <w:rsid w:val="00225E5A"/>
    <w:rsid w:val="002306A2"/>
    <w:rsid w:val="0023090E"/>
    <w:rsid w:val="0023139D"/>
    <w:rsid w:val="002321FB"/>
    <w:rsid w:val="00232490"/>
    <w:rsid w:val="00232723"/>
    <w:rsid w:val="00232AD1"/>
    <w:rsid w:val="00232FD4"/>
    <w:rsid w:val="0023419F"/>
    <w:rsid w:val="00234D88"/>
    <w:rsid w:val="002352D2"/>
    <w:rsid w:val="00235A5F"/>
    <w:rsid w:val="00237AF3"/>
    <w:rsid w:val="002403D4"/>
    <w:rsid w:val="00241A8A"/>
    <w:rsid w:val="002422D7"/>
    <w:rsid w:val="00244938"/>
    <w:rsid w:val="00245953"/>
    <w:rsid w:val="00245C89"/>
    <w:rsid w:val="00250512"/>
    <w:rsid w:val="002516A8"/>
    <w:rsid w:val="00251765"/>
    <w:rsid w:val="00252F12"/>
    <w:rsid w:val="0025342F"/>
    <w:rsid w:val="00253E1F"/>
    <w:rsid w:val="002553AD"/>
    <w:rsid w:val="00255947"/>
    <w:rsid w:val="00257206"/>
    <w:rsid w:val="0025787B"/>
    <w:rsid w:val="00261FA5"/>
    <w:rsid w:val="002646C5"/>
    <w:rsid w:val="00264DC5"/>
    <w:rsid w:val="00265475"/>
    <w:rsid w:val="0026555E"/>
    <w:rsid w:val="002659E7"/>
    <w:rsid w:val="00265E6B"/>
    <w:rsid w:val="002660D5"/>
    <w:rsid w:val="00266549"/>
    <w:rsid w:val="002667E0"/>
    <w:rsid w:val="0026792A"/>
    <w:rsid w:val="00267B09"/>
    <w:rsid w:val="0027585B"/>
    <w:rsid w:val="00275B97"/>
    <w:rsid w:val="00276200"/>
    <w:rsid w:val="00277A76"/>
    <w:rsid w:val="00283DA4"/>
    <w:rsid w:val="00287680"/>
    <w:rsid w:val="0029003E"/>
    <w:rsid w:val="00291DCF"/>
    <w:rsid w:val="002937C6"/>
    <w:rsid w:val="00294F6D"/>
    <w:rsid w:val="00296161"/>
    <w:rsid w:val="002967D1"/>
    <w:rsid w:val="00296A1E"/>
    <w:rsid w:val="00296F03"/>
    <w:rsid w:val="002A00A7"/>
    <w:rsid w:val="002A02A7"/>
    <w:rsid w:val="002A153F"/>
    <w:rsid w:val="002A2077"/>
    <w:rsid w:val="002A3B12"/>
    <w:rsid w:val="002A50A4"/>
    <w:rsid w:val="002A5E19"/>
    <w:rsid w:val="002A6997"/>
    <w:rsid w:val="002A7086"/>
    <w:rsid w:val="002A7E18"/>
    <w:rsid w:val="002B0C49"/>
    <w:rsid w:val="002B0FFE"/>
    <w:rsid w:val="002B155A"/>
    <w:rsid w:val="002B1F66"/>
    <w:rsid w:val="002B25CD"/>
    <w:rsid w:val="002B3809"/>
    <w:rsid w:val="002B41DF"/>
    <w:rsid w:val="002B640E"/>
    <w:rsid w:val="002B6BC2"/>
    <w:rsid w:val="002B79F3"/>
    <w:rsid w:val="002B7BEA"/>
    <w:rsid w:val="002C0058"/>
    <w:rsid w:val="002C07BB"/>
    <w:rsid w:val="002C27A4"/>
    <w:rsid w:val="002C335F"/>
    <w:rsid w:val="002C3D6F"/>
    <w:rsid w:val="002D1335"/>
    <w:rsid w:val="002D160C"/>
    <w:rsid w:val="002D2230"/>
    <w:rsid w:val="002D3F73"/>
    <w:rsid w:val="002D40B0"/>
    <w:rsid w:val="002D6E6E"/>
    <w:rsid w:val="002D6F5B"/>
    <w:rsid w:val="002D7D6F"/>
    <w:rsid w:val="002E37F3"/>
    <w:rsid w:val="002E3D67"/>
    <w:rsid w:val="002E47F3"/>
    <w:rsid w:val="002E5CD2"/>
    <w:rsid w:val="002E6CEE"/>
    <w:rsid w:val="002E6ED2"/>
    <w:rsid w:val="002E792C"/>
    <w:rsid w:val="002E7ECF"/>
    <w:rsid w:val="002F2433"/>
    <w:rsid w:val="002F27A0"/>
    <w:rsid w:val="002F37CF"/>
    <w:rsid w:val="002F3E52"/>
    <w:rsid w:val="002F3EC1"/>
    <w:rsid w:val="002F4B84"/>
    <w:rsid w:val="002F55BB"/>
    <w:rsid w:val="002F5B65"/>
    <w:rsid w:val="002F7DEC"/>
    <w:rsid w:val="0030139C"/>
    <w:rsid w:val="003020E8"/>
    <w:rsid w:val="00302524"/>
    <w:rsid w:val="003027EF"/>
    <w:rsid w:val="0030298D"/>
    <w:rsid w:val="00304346"/>
    <w:rsid w:val="00304CB0"/>
    <w:rsid w:val="00305D8B"/>
    <w:rsid w:val="00306970"/>
    <w:rsid w:val="0030728C"/>
    <w:rsid w:val="00310295"/>
    <w:rsid w:val="00311C78"/>
    <w:rsid w:val="0031201A"/>
    <w:rsid w:val="00313275"/>
    <w:rsid w:val="00316760"/>
    <w:rsid w:val="003170D5"/>
    <w:rsid w:val="00317B64"/>
    <w:rsid w:val="003210A9"/>
    <w:rsid w:val="00321D27"/>
    <w:rsid w:val="0032387F"/>
    <w:rsid w:val="0032391E"/>
    <w:rsid w:val="0032469C"/>
    <w:rsid w:val="0032520F"/>
    <w:rsid w:val="00325932"/>
    <w:rsid w:val="00325EB7"/>
    <w:rsid w:val="003268BE"/>
    <w:rsid w:val="003327A8"/>
    <w:rsid w:val="003340B7"/>
    <w:rsid w:val="00334EB6"/>
    <w:rsid w:val="003355B7"/>
    <w:rsid w:val="00337033"/>
    <w:rsid w:val="0034023F"/>
    <w:rsid w:val="00340591"/>
    <w:rsid w:val="0034099F"/>
    <w:rsid w:val="00340E1D"/>
    <w:rsid w:val="00343640"/>
    <w:rsid w:val="0034376A"/>
    <w:rsid w:val="00344F4F"/>
    <w:rsid w:val="00346500"/>
    <w:rsid w:val="00347907"/>
    <w:rsid w:val="003503C2"/>
    <w:rsid w:val="00350D38"/>
    <w:rsid w:val="00351DA9"/>
    <w:rsid w:val="00353683"/>
    <w:rsid w:val="00354741"/>
    <w:rsid w:val="003568CB"/>
    <w:rsid w:val="00357F07"/>
    <w:rsid w:val="00360D74"/>
    <w:rsid w:val="00364442"/>
    <w:rsid w:val="00364F92"/>
    <w:rsid w:val="003668BE"/>
    <w:rsid w:val="003672CF"/>
    <w:rsid w:val="00367624"/>
    <w:rsid w:val="00370464"/>
    <w:rsid w:val="00370DB9"/>
    <w:rsid w:val="003720F6"/>
    <w:rsid w:val="003724D4"/>
    <w:rsid w:val="00372A5E"/>
    <w:rsid w:val="00372D00"/>
    <w:rsid w:val="00372F58"/>
    <w:rsid w:val="003736F2"/>
    <w:rsid w:val="00374189"/>
    <w:rsid w:val="00374E83"/>
    <w:rsid w:val="003750BC"/>
    <w:rsid w:val="00375DB5"/>
    <w:rsid w:val="00375E25"/>
    <w:rsid w:val="003762E6"/>
    <w:rsid w:val="0038032A"/>
    <w:rsid w:val="003820A9"/>
    <w:rsid w:val="00383000"/>
    <w:rsid w:val="0038613A"/>
    <w:rsid w:val="00386AE3"/>
    <w:rsid w:val="0038717F"/>
    <w:rsid w:val="003871CC"/>
    <w:rsid w:val="00391244"/>
    <w:rsid w:val="0039137B"/>
    <w:rsid w:val="00391A92"/>
    <w:rsid w:val="0039213A"/>
    <w:rsid w:val="00393380"/>
    <w:rsid w:val="00393E06"/>
    <w:rsid w:val="00393E6A"/>
    <w:rsid w:val="00394243"/>
    <w:rsid w:val="00394B6A"/>
    <w:rsid w:val="003962CE"/>
    <w:rsid w:val="003970EF"/>
    <w:rsid w:val="003A11C5"/>
    <w:rsid w:val="003A1E2F"/>
    <w:rsid w:val="003A6540"/>
    <w:rsid w:val="003A6837"/>
    <w:rsid w:val="003A6F25"/>
    <w:rsid w:val="003A789E"/>
    <w:rsid w:val="003B0615"/>
    <w:rsid w:val="003B3E12"/>
    <w:rsid w:val="003B5AD1"/>
    <w:rsid w:val="003B5F7F"/>
    <w:rsid w:val="003B705D"/>
    <w:rsid w:val="003B7AAC"/>
    <w:rsid w:val="003B7DD8"/>
    <w:rsid w:val="003C0808"/>
    <w:rsid w:val="003C09F7"/>
    <w:rsid w:val="003C35EA"/>
    <w:rsid w:val="003C3E3E"/>
    <w:rsid w:val="003C5CD9"/>
    <w:rsid w:val="003C69A7"/>
    <w:rsid w:val="003C7C94"/>
    <w:rsid w:val="003D0B87"/>
    <w:rsid w:val="003D3F3A"/>
    <w:rsid w:val="003D3F48"/>
    <w:rsid w:val="003D462B"/>
    <w:rsid w:val="003D5897"/>
    <w:rsid w:val="003D68C9"/>
    <w:rsid w:val="003E11E7"/>
    <w:rsid w:val="003E14B2"/>
    <w:rsid w:val="003E16F8"/>
    <w:rsid w:val="003E22CA"/>
    <w:rsid w:val="003E57B0"/>
    <w:rsid w:val="003E5F7F"/>
    <w:rsid w:val="003E60C6"/>
    <w:rsid w:val="003F0DD0"/>
    <w:rsid w:val="003F0E6B"/>
    <w:rsid w:val="003F2075"/>
    <w:rsid w:val="003F20DC"/>
    <w:rsid w:val="003F3430"/>
    <w:rsid w:val="003F347B"/>
    <w:rsid w:val="003F3EBE"/>
    <w:rsid w:val="003F78FB"/>
    <w:rsid w:val="00400BDA"/>
    <w:rsid w:val="00401769"/>
    <w:rsid w:val="00403428"/>
    <w:rsid w:val="0040416B"/>
    <w:rsid w:val="00404930"/>
    <w:rsid w:val="00405E66"/>
    <w:rsid w:val="00410380"/>
    <w:rsid w:val="004108A3"/>
    <w:rsid w:val="00410913"/>
    <w:rsid w:val="00410C7A"/>
    <w:rsid w:val="00410DD6"/>
    <w:rsid w:val="00413959"/>
    <w:rsid w:val="00416E9E"/>
    <w:rsid w:val="004174B9"/>
    <w:rsid w:val="00417675"/>
    <w:rsid w:val="00417A69"/>
    <w:rsid w:val="00420A4C"/>
    <w:rsid w:val="004219DB"/>
    <w:rsid w:val="00421F7A"/>
    <w:rsid w:val="004226BF"/>
    <w:rsid w:val="004234E8"/>
    <w:rsid w:val="00423CD3"/>
    <w:rsid w:val="004242A3"/>
    <w:rsid w:val="00424886"/>
    <w:rsid w:val="00431F75"/>
    <w:rsid w:val="004331D5"/>
    <w:rsid w:val="004333C8"/>
    <w:rsid w:val="004337E4"/>
    <w:rsid w:val="00435C10"/>
    <w:rsid w:val="00435F4C"/>
    <w:rsid w:val="004413F0"/>
    <w:rsid w:val="00442D40"/>
    <w:rsid w:val="00445346"/>
    <w:rsid w:val="00445BF2"/>
    <w:rsid w:val="00446766"/>
    <w:rsid w:val="00447DA5"/>
    <w:rsid w:val="004502C0"/>
    <w:rsid w:val="004503C7"/>
    <w:rsid w:val="0045071F"/>
    <w:rsid w:val="0045074E"/>
    <w:rsid w:val="00450ACB"/>
    <w:rsid w:val="00450CFA"/>
    <w:rsid w:val="00451E64"/>
    <w:rsid w:val="00452906"/>
    <w:rsid w:val="00452C70"/>
    <w:rsid w:val="004559CA"/>
    <w:rsid w:val="00455AA0"/>
    <w:rsid w:val="0045790B"/>
    <w:rsid w:val="00464099"/>
    <w:rsid w:val="00464500"/>
    <w:rsid w:val="0046455C"/>
    <w:rsid w:val="004666F6"/>
    <w:rsid w:val="004711F9"/>
    <w:rsid w:val="004725B9"/>
    <w:rsid w:val="004735CD"/>
    <w:rsid w:val="004744B9"/>
    <w:rsid w:val="00474B22"/>
    <w:rsid w:val="00474F4F"/>
    <w:rsid w:val="00475368"/>
    <w:rsid w:val="0047536F"/>
    <w:rsid w:val="0047609C"/>
    <w:rsid w:val="004812A0"/>
    <w:rsid w:val="00481795"/>
    <w:rsid w:val="004821EF"/>
    <w:rsid w:val="00483DE2"/>
    <w:rsid w:val="00483E89"/>
    <w:rsid w:val="004866FD"/>
    <w:rsid w:val="00486926"/>
    <w:rsid w:val="004874DF"/>
    <w:rsid w:val="004905B2"/>
    <w:rsid w:val="00490711"/>
    <w:rsid w:val="00492E02"/>
    <w:rsid w:val="004937C3"/>
    <w:rsid w:val="00493E00"/>
    <w:rsid w:val="00495129"/>
    <w:rsid w:val="00495414"/>
    <w:rsid w:val="00496227"/>
    <w:rsid w:val="0049667D"/>
    <w:rsid w:val="004A0D20"/>
    <w:rsid w:val="004A1405"/>
    <w:rsid w:val="004A1466"/>
    <w:rsid w:val="004A1CEC"/>
    <w:rsid w:val="004A1D1F"/>
    <w:rsid w:val="004A2466"/>
    <w:rsid w:val="004A3E8E"/>
    <w:rsid w:val="004A4F67"/>
    <w:rsid w:val="004A4FD0"/>
    <w:rsid w:val="004B0CF3"/>
    <w:rsid w:val="004B0D6D"/>
    <w:rsid w:val="004B10F9"/>
    <w:rsid w:val="004B1C5D"/>
    <w:rsid w:val="004B2AF0"/>
    <w:rsid w:val="004B407B"/>
    <w:rsid w:val="004B47D6"/>
    <w:rsid w:val="004B50A6"/>
    <w:rsid w:val="004B7BF7"/>
    <w:rsid w:val="004B7C90"/>
    <w:rsid w:val="004C0DF1"/>
    <w:rsid w:val="004C40DC"/>
    <w:rsid w:val="004D09C5"/>
    <w:rsid w:val="004D144B"/>
    <w:rsid w:val="004D25B6"/>
    <w:rsid w:val="004D3539"/>
    <w:rsid w:val="004D3760"/>
    <w:rsid w:val="004D37E3"/>
    <w:rsid w:val="004E1558"/>
    <w:rsid w:val="004E1A29"/>
    <w:rsid w:val="004E2379"/>
    <w:rsid w:val="004E3081"/>
    <w:rsid w:val="004E33DE"/>
    <w:rsid w:val="004E45EA"/>
    <w:rsid w:val="004E5035"/>
    <w:rsid w:val="004E66CD"/>
    <w:rsid w:val="004E7BAC"/>
    <w:rsid w:val="004E7D95"/>
    <w:rsid w:val="004F1999"/>
    <w:rsid w:val="004F3971"/>
    <w:rsid w:val="004F4C68"/>
    <w:rsid w:val="004F4C97"/>
    <w:rsid w:val="004F4F18"/>
    <w:rsid w:val="004F5549"/>
    <w:rsid w:val="004F68E0"/>
    <w:rsid w:val="004F6D8C"/>
    <w:rsid w:val="00503240"/>
    <w:rsid w:val="00503B90"/>
    <w:rsid w:val="00504E52"/>
    <w:rsid w:val="00505439"/>
    <w:rsid w:val="00506070"/>
    <w:rsid w:val="00506B50"/>
    <w:rsid w:val="00506E9B"/>
    <w:rsid w:val="0051044D"/>
    <w:rsid w:val="0051078F"/>
    <w:rsid w:val="00511C2F"/>
    <w:rsid w:val="0051213E"/>
    <w:rsid w:val="00516156"/>
    <w:rsid w:val="0051643A"/>
    <w:rsid w:val="0051675C"/>
    <w:rsid w:val="00517ADE"/>
    <w:rsid w:val="00521010"/>
    <w:rsid w:val="005212B6"/>
    <w:rsid w:val="00521E26"/>
    <w:rsid w:val="0052303C"/>
    <w:rsid w:val="0052366F"/>
    <w:rsid w:val="00524E24"/>
    <w:rsid w:val="00525FF6"/>
    <w:rsid w:val="00527844"/>
    <w:rsid w:val="005278D5"/>
    <w:rsid w:val="00527945"/>
    <w:rsid w:val="005314B5"/>
    <w:rsid w:val="00531B66"/>
    <w:rsid w:val="00533D74"/>
    <w:rsid w:val="00534BD0"/>
    <w:rsid w:val="00535707"/>
    <w:rsid w:val="00535B3A"/>
    <w:rsid w:val="00535ECE"/>
    <w:rsid w:val="00540386"/>
    <w:rsid w:val="0054216A"/>
    <w:rsid w:val="0054484A"/>
    <w:rsid w:val="0054512D"/>
    <w:rsid w:val="005451D4"/>
    <w:rsid w:val="005453E9"/>
    <w:rsid w:val="00545D07"/>
    <w:rsid w:val="00546666"/>
    <w:rsid w:val="00547C33"/>
    <w:rsid w:val="00551851"/>
    <w:rsid w:val="00553FAF"/>
    <w:rsid w:val="00554955"/>
    <w:rsid w:val="00560B09"/>
    <w:rsid w:val="00562FBD"/>
    <w:rsid w:val="005635D9"/>
    <w:rsid w:val="00563B6D"/>
    <w:rsid w:val="0056463B"/>
    <w:rsid w:val="00567F1C"/>
    <w:rsid w:val="00570550"/>
    <w:rsid w:val="00572BF2"/>
    <w:rsid w:val="00573768"/>
    <w:rsid w:val="00573BEC"/>
    <w:rsid w:val="00576E09"/>
    <w:rsid w:val="00577171"/>
    <w:rsid w:val="005773B6"/>
    <w:rsid w:val="00580791"/>
    <w:rsid w:val="00581498"/>
    <w:rsid w:val="005816AC"/>
    <w:rsid w:val="00581D84"/>
    <w:rsid w:val="00582507"/>
    <w:rsid w:val="00583FD1"/>
    <w:rsid w:val="00586489"/>
    <w:rsid w:val="00591EFC"/>
    <w:rsid w:val="00592384"/>
    <w:rsid w:val="005943F1"/>
    <w:rsid w:val="00595DEE"/>
    <w:rsid w:val="0059688B"/>
    <w:rsid w:val="00597EE9"/>
    <w:rsid w:val="005A04DA"/>
    <w:rsid w:val="005A0FD0"/>
    <w:rsid w:val="005A127B"/>
    <w:rsid w:val="005A24F6"/>
    <w:rsid w:val="005A2A9B"/>
    <w:rsid w:val="005A3903"/>
    <w:rsid w:val="005A4FAE"/>
    <w:rsid w:val="005B2272"/>
    <w:rsid w:val="005B227F"/>
    <w:rsid w:val="005B2855"/>
    <w:rsid w:val="005B3FB2"/>
    <w:rsid w:val="005B4C04"/>
    <w:rsid w:val="005B4ECC"/>
    <w:rsid w:val="005B65F3"/>
    <w:rsid w:val="005B7566"/>
    <w:rsid w:val="005C0EB3"/>
    <w:rsid w:val="005C0ED2"/>
    <w:rsid w:val="005C0F67"/>
    <w:rsid w:val="005C22A1"/>
    <w:rsid w:val="005C2DFD"/>
    <w:rsid w:val="005C3897"/>
    <w:rsid w:val="005C62A0"/>
    <w:rsid w:val="005C69DE"/>
    <w:rsid w:val="005C7CF6"/>
    <w:rsid w:val="005D0483"/>
    <w:rsid w:val="005D335F"/>
    <w:rsid w:val="005D3BEF"/>
    <w:rsid w:val="005D498C"/>
    <w:rsid w:val="005D5972"/>
    <w:rsid w:val="005D672D"/>
    <w:rsid w:val="005D6A42"/>
    <w:rsid w:val="005E0BFF"/>
    <w:rsid w:val="005E0D6B"/>
    <w:rsid w:val="005E10DF"/>
    <w:rsid w:val="005E2E3B"/>
    <w:rsid w:val="005E2F3C"/>
    <w:rsid w:val="005E3EF0"/>
    <w:rsid w:val="005E40E5"/>
    <w:rsid w:val="005E4677"/>
    <w:rsid w:val="005E55E1"/>
    <w:rsid w:val="005F1618"/>
    <w:rsid w:val="005F192A"/>
    <w:rsid w:val="005F3192"/>
    <w:rsid w:val="005F3681"/>
    <w:rsid w:val="005F4452"/>
    <w:rsid w:val="005F5FF3"/>
    <w:rsid w:val="005F7273"/>
    <w:rsid w:val="005F7A50"/>
    <w:rsid w:val="005F7CFB"/>
    <w:rsid w:val="00603834"/>
    <w:rsid w:val="00603EA8"/>
    <w:rsid w:val="00604A6E"/>
    <w:rsid w:val="006054BB"/>
    <w:rsid w:val="006055D4"/>
    <w:rsid w:val="006063F3"/>
    <w:rsid w:val="0060724A"/>
    <w:rsid w:val="006073AA"/>
    <w:rsid w:val="00607E72"/>
    <w:rsid w:val="00610074"/>
    <w:rsid w:val="006111EC"/>
    <w:rsid w:val="00611A9F"/>
    <w:rsid w:val="00612CE9"/>
    <w:rsid w:val="006143CD"/>
    <w:rsid w:val="00615B9C"/>
    <w:rsid w:val="00616C2A"/>
    <w:rsid w:val="00617611"/>
    <w:rsid w:val="0062077F"/>
    <w:rsid w:val="0062538E"/>
    <w:rsid w:val="00625841"/>
    <w:rsid w:val="006311E1"/>
    <w:rsid w:val="00631413"/>
    <w:rsid w:val="00631A0E"/>
    <w:rsid w:val="006320F0"/>
    <w:rsid w:val="00632CD5"/>
    <w:rsid w:val="006355A3"/>
    <w:rsid w:val="006355CA"/>
    <w:rsid w:val="00640692"/>
    <w:rsid w:val="00640BE1"/>
    <w:rsid w:val="0064152A"/>
    <w:rsid w:val="00642414"/>
    <w:rsid w:val="006426F0"/>
    <w:rsid w:val="006427BF"/>
    <w:rsid w:val="00646227"/>
    <w:rsid w:val="00647227"/>
    <w:rsid w:val="006507DE"/>
    <w:rsid w:val="006515F3"/>
    <w:rsid w:val="0065175D"/>
    <w:rsid w:val="00653F26"/>
    <w:rsid w:val="00655488"/>
    <w:rsid w:val="0065573B"/>
    <w:rsid w:val="0065638C"/>
    <w:rsid w:val="0066017B"/>
    <w:rsid w:val="00662560"/>
    <w:rsid w:val="0066302B"/>
    <w:rsid w:val="00663B67"/>
    <w:rsid w:val="00663EC3"/>
    <w:rsid w:val="00664275"/>
    <w:rsid w:val="006642E9"/>
    <w:rsid w:val="00664A9D"/>
    <w:rsid w:val="0066560D"/>
    <w:rsid w:val="00665AA9"/>
    <w:rsid w:val="00667E50"/>
    <w:rsid w:val="006701D0"/>
    <w:rsid w:val="00670A72"/>
    <w:rsid w:val="0067384A"/>
    <w:rsid w:val="00673B8A"/>
    <w:rsid w:val="00674E87"/>
    <w:rsid w:val="00676FAB"/>
    <w:rsid w:val="00680CE6"/>
    <w:rsid w:val="00680D04"/>
    <w:rsid w:val="00681591"/>
    <w:rsid w:val="0068492D"/>
    <w:rsid w:val="00685D64"/>
    <w:rsid w:val="00685F19"/>
    <w:rsid w:val="00686A9E"/>
    <w:rsid w:val="0068771C"/>
    <w:rsid w:val="00690C12"/>
    <w:rsid w:val="00692542"/>
    <w:rsid w:val="00693460"/>
    <w:rsid w:val="00694001"/>
    <w:rsid w:val="00694AC0"/>
    <w:rsid w:val="00695924"/>
    <w:rsid w:val="006966A9"/>
    <w:rsid w:val="006A7524"/>
    <w:rsid w:val="006B2C55"/>
    <w:rsid w:val="006B2FFD"/>
    <w:rsid w:val="006B382D"/>
    <w:rsid w:val="006B54DC"/>
    <w:rsid w:val="006B58A7"/>
    <w:rsid w:val="006B5AA3"/>
    <w:rsid w:val="006B5F2A"/>
    <w:rsid w:val="006B654A"/>
    <w:rsid w:val="006C1722"/>
    <w:rsid w:val="006C2D8B"/>
    <w:rsid w:val="006C4790"/>
    <w:rsid w:val="006C5926"/>
    <w:rsid w:val="006C5C37"/>
    <w:rsid w:val="006C69D1"/>
    <w:rsid w:val="006D0361"/>
    <w:rsid w:val="006D13A4"/>
    <w:rsid w:val="006D15C1"/>
    <w:rsid w:val="006D3E30"/>
    <w:rsid w:val="006D45D0"/>
    <w:rsid w:val="006D7B41"/>
    <w:rsid w:val="006E171E"/>
    <w:rsid w:val="006E1A31"/>
    <w:rsid w:val="006E2014"/>
    <w:rsid w:val="006E2241"/>
    <w:rsid w:val="006E30BE"/>
    <w:rsid w:val="006E3115"/>
    <w:rsid w:val="006E330B"/>
    <w:rsid w:val="006E34AB"/>
    <w:rsid w:val="006E3565"/>
    <w:rsid w:val="006E3956"/>
    <w:rsid w:val="006E3AEF"/>
    <w:rsid w:val="006E6877"/>
    <w:rsid w:val="006E6E11"/>
    <w:rsid w:val="006E7072"/>
    <w:rsid w:val="006E7960"/>
    <w:rsid w:val="006E7FE6"/>
    <w:rsid w:val="006F080B"/>
    <w:rsid w:val="006F208D"/>
    <w:rsid w:val="006F2123"/>
    <w:rsid w:val="006F2420"/>
    <w:rsid w:val="006F33CD"/>
    <w:rsid w:val="006F39B8"/>
    <w:rsid w:val="006F433B"/>
    <w:rsid w:val="006F46C0"/>
    <w:rsid w:val="006F71DD"/>
    <w:rsid w:val="0070053F"/>
    <w:rsid w:val="007007E9"/>
    <w:rsid w:val="00701D0F"/>
    <w:rsid w:val="00705D57"/>
    <w:rsid w:val="00710B29"/>
    <w:rsid w:val="0071155C"/>
    <w:rsid w:val="007116C9"/>
    <w:rsid w:val="00713E56"/>
    <w:rsid w:val="00714665"/>
    <w:rsid w:val="0071504A"/>
    <w:rsid w:val="007153A6"/>
    <w:rsid w:val="0071669B"/>
    <w:rsid w:val="0071680F"/>
    <w:rsid w:val="00722F56"/>
    <w:rsid w:val="00723320"/>
    <w:rsid w:val="007259A1"/>
    <w:rsid w:val="00725FE2"/>
    <w:rsid w:val="00726D06"/>
    <w:rsid w:val="00731C98"/>
    <w:rsid w:val="00731D77"/>
    <w:rsid w:val="00731FA4"/>
    <w:rsid w:val="00734439"/>
    <w:rsid w:val="007345BB"/>
    <w:rsid w:val="00735D99"/>
    <w:rsid w:val="007377EC"/>
    <w:rsid w:val="00741004"/>
    <w:rsid w:val="007416AC"/>
    <w:rsid w:val="007450E5"/>
    <w:rsid w:val="0074590D"/>
    <w:rsid w:val="00745CFF"/>
    <w:rsid w:val="007475F5"/>
    <w:rsid w:val="00747A33"/>
    <w:rsid w:val="00751CDD"/>
    <w:rsid w:val="007529F9"/>
    <w:rsid w:val="0075437C"/>
    <w:rsid w:val="00755249"/>
    <w:rsid w:val="007559E4"/>
    <w:rsid w:val="00755C78"/>
    <w:rsid w:val="00761E08"/>
    <w:rsid w:val="00761E4F"/>
    <w:rsid w:val="00761EA6"/>
    <w:rsid w:val="00762B55"/>
    <w:rsid w:val="007630DA"/>
    <w:rsid w:val="0076314C"/>
    <w:rsid w:val="00766CE6"/>
    <w:rsid w:val="00767A2F"/>
    <w:rsid w:val="00770A3E"/>
    <w:rsid w:val="007711E4"/>
    <w:rsid w:val="00771C2E"/>
    <w:rsid w:val="0077202A"/>
    <w:rsid w:val="00774901"/>
    <w:rsid w:val="007769D7"/>
    <w:rsid w:val="00777A3C"/>
    <w:rsid w:val="00777AA3"/>
    <w:rsid w:val="00777BD3"/>
    <w:rsid w:val="00777DCE"/>
    <w:rsid w:val="007802F2"/>
    <w:rsid w:val="00781EF5"/>
    <w:rsid w:val="007833EB"/>
    <w:rsid w:val="007838B8"/>
    <w:rsid w:val="00783C89"/>
    <w:rsid w:val="00784650"/>
    <w:rsid w:val="007865FC"/>
    <w:rsid w:val="00787401"/>
    <w:rsid w:val="0079125F"/>
    <w:rsid w:val="00791E32"/>
    <w:rsid w:val="00795779"/>
    <w:rsid w:val="007966F7"/>
    <w:rsid w:val="007967EE"/>
    <w:rsid w:val="00796F67"/>
    <w:rsid w:val="007A117F"/>
    <w:rsid w:val="007A1F69"/>
    <w:rsid w:val="007A2B84"/>
    <w:rsid w:val="007A3482"/>
    <w:rsid w:val="007A3E78"/>
    <w:rsid w:val="007A4A5B"/>
    <w:rsid w:val="007A50C3"/>
    <w:rsid w:val="007A7094"/>
    <w:rsid w:val="007A7270"/>
    <w:rsid w:val="007A757E"/>
    <w:rsid w:val="007B1623"/>
    <w:rsid w:val="007B189B"/>
    <w:rsid w:val="007B22E0"/>
    <w:rsid w:val="007B245E"/>
    <w:rsid w:val="007B30B6"/>
    <w:rsid w:val="007B3124"/>
    <w:rsid w:val="007B390C"/>
    <w:rsid w:val="007B4328"/>
    <w:rsid w:val="007B44EE"/>
    <w:rsid w:val="007B4C8E"/>
    <w:rsid w:val="007B4CFF"/>
    <w:rsid w:val="007B7E42"/>
    <w:rsid w:val="007C03A4"/>
    <w:rsid w:val="007C06FC"/>
    <w:rsid w:val="007C0A5C"/>
    <w:rsid w:val="007C4798"/>
    <w:rsid w:val="007C479E"/>
    <w:rsid w:val="007C5D9B"/>
    <w:rsid w:val="007C7666"/>
    <w:rsid w:val="007D2E43"/>
    <w:rsid w:val="007D6378"/>
    <w:rsid w:val="007E000F"/>
    <w:rsid w:val="007E1574"/>
    <w:rsid w:val="007E1B53"/>
    <w:rsid w:val="007E2289"/>
    <w:rsid w:val="007E3A8C"/>
    <w:rsid w:val="007E5550"/>
    <w:rsid w:val="007E584C"/>
    <w:rsid w:val="007E7466"/>
    <w:rsid w:val="007F0647"/>
    <w:rsid w:val="007F08CF"/>
    <w:rsid w:val="007F455B"/>
    <w:rsid w:val="007F4C9D"/>
    <w:rsid w:val="007F667F"/>
    <w:rsid w:val="008007AF"/>
    <w:rsid w:val="00802231"/>
    <w:rsid w:val="00803B7A"/>
    <w:rsid w:val="00803BB3"/>
    <w:rsid w:val="00804EA1"/>
    <w:rsid w:val="008057BC"/>
    <w:rsid w:val="0080639F"/>
    <w:rsid w:val="008063EA"/>
    <w:rsid w:val="0080658F"/>
    <w:rsid w:val="00811038"/>
    <w:rsid w:val="00811684"/>
    <w:rsid w:val="00812A18"/>
    <w:rsid w:val="0081449D"/>
    <w:rsid w:val="008147F1"/>
    <w:rsid w:val="0081495E"/>
    <w:rsid w:val="0081560B"/>
    <w:rsid w:val="00817567"/>
    <w:rsid w:val="0082037F"/>
    <w:rsid w:val="00820854"/>
    <w:rsid w:val="008208D2"/>
    <w:rsid w:val="008242D2"/>
    <w:rsid w:val="00824864"/>
    <w:rsid w:val="008253B1"/>
    <w:rsid w:val="008256BC"/>
    <w:rsid w:val="00825803"/>
    <w:rsid w:val="0082620C"/>
    <w:rsid w:val="00827D9D"/>
    <w:rsid w:val="008305C9"/>
    <w:rsid w:val="00830B5E"/>
    <w:rsid w:val="0083128D"/>
    <w:rsid w:val="00831ED6"/>
    <w:rsid w:val="00834167"/>
    <w:rsid w:val="0083617B"/>
    <w:rsid w:val="008361D8"/>
    <w:rsid w:val="00837741"/>
    <w:rsid w:val="008407BF"/>
    <w:rsid w:val="00840A8E"/>
    <w:rsid w:val="008438B2"/>
    <w:rsid w:val="00845382"/>
    <w:rsid w:val="008461CF"/>
    <w:rsid w:val="008469EC"/>
    <w:rsid w:val="00850976"/>
    <w:rsid w:val="00853CC8"/>
    <w:rsid w:val="0086056D"/>
    <w:rsid w:val="008608C9"/>
    <w:rsid w:val="0086207D"/>
    <w:rsid w:val="008622D9"/>
    <w:rsid w:val="0086348C"/>
    <w:rsid w:val="00865368"/>
    <w:rsid w:val="00866B05"/>
    <w:rsid w:val="008701F4"/>
    <w:rsid w:val="00870C10"/>
    <w:rsid w:val="00870EAC"/>
    <w:rsid w:val="00870F7D"/>
    <w:rsid w:val="008746D2"/>
    <w:rsid w:val="00877A3C"/>
    <w:rsid w:val="0088078A"/>
    <w:rsid w:val="00881267"/>
    <w:rsid w:val="00881A53"/>
    <w:rsid w:val="008826FB"/>
    <w:rsid w:val="00884C86"/>
    <w:rsid w:val="008850B8"/>
    <w:rsid w:val="0088544E"/>
    <w:rsid w:val="00886727"/>
    <w:rsid w:val="00890035"/>
    <w:rsid w:val="0089416E"/>
    <w:rsid w:val="00895BAE"/>
    <w:rsid w:val="008A0255"/>
    <w:rsid w:val="008A0C3C"/>
    <w:rsid w:val="008A1AB1"/>
    <w:rsid w:val="008A1AC2"/>
    <w:rsid w:val="008A2BF0"/>
    <w:rsid w:val="008A3F91"/>
    <w:rsid w:val="008A51A7"/>
    <w:rsid w:val="008A6235"/>
    <w:rsid w:val="008A7317"/>
    <w:rsid w:val="008A7ADC"/>
    <w:rsid w:val="008A7C9B"/>
    <w:rsid w:val="008B054E"/>
    <w:rsid w:val="008B1937"/>
    <w:rsid w:val="008B20D8"/>
    <w:rsid w:val="008B256A"/>
    <w:rsid w:val="008B4332"/>
    <w:rsid w:val="008B6A3C"/>
    <w:rsid w:val="008C01F4"/>
    <w:rsid w:val="008C2088"/>
    <w:rsid w:val="008C29FB"/>
    <w:rsid w:val="008C3035"/>
    <w:rsid w:val="008C36D5"/>
    <w:rsid w:val="008C3BE6"/>
    <w:rsid w:val="008C4254"/>
    <w:rsid w:val="008C4605"/>
    <w:rsid w:val="008C50D3"/>
    <w:rsid w:val="008C5B1D"/>
    <w:rsid w:val="008C628C"/>
    <w:rsid w:val="008C6422"/>
    <w:rsid w:val="008C6977"/>
    <w:rsid w:val="008C6A5E"/>
    <w:rsid w:val="008C7C11"/>
    <w:rsid w:val="008D0D33"/>
    <w:rsid w:val="008D475A"/>
    <w:rsid w:val="008D5934"/>
    <w:rsid w:val="008D72B7"/>
    <w:rsid w:val="008E2A25"/>
    <w:rsid w:val="008E31D6"/>
    <w:rsid w:val="008E747A"/>
    <w:rsid w:val="008F0BC1"/>
    <w:rsid w:val="008F1518"/>
    <w:rsid w:val="008F1DB7"/>
    <w:rsid w:val="008F2AE4"/>
    <w:rsid w:val="008F2D2F"/>
    <w:rsid w:val="008F53C0"/>
    <w:rsid w:val="008F7111"/>
    <w:rsid w:val="008F7651"/>
    <w:rsid w:val="008F773E"/>
    <w:rsid w:val="00900644"/>
    <w:rsid w:val="00900BF0"/>
    <w:rsid w:val="00900E29"/>
    <w:rsid w:val="00901548"/>
    <w:rsid w:val="00901E64"/>
    <w:rsid w:val="00902119"/>
    <w:rsid w:val="00902F1C"/>
    <w:rsid w:val="00905A89"/>
    <w:rsid w:val="00906ED6"/>
    <w:rsid w:val="00907269"/>
    <w:rsid w:val="00907E1D"/>
    <w:rsid w:val="009125CF"/>
    <w:rsid w:val="0091286C"/>
    <w:rsid w:val="00912B6A"/>
    <w:rsid w:val="009134C0"/>
    <w:rsid w:val="00913FA8"/>
    <w:rsid w:val="00916370"/>
    <w:rsid w:val="009163BD"/>
    <w:rsid w:val="00916D2B"/>
    <w:rsid w:val="00917A04"/>
    <w:rsid w:val="00921E76"/>
    <w:rsid w:val="009222C1"/>
    <w:rsid w:val="0092231B"/>
    <w:rsid w:val="00924344"/>
    <w:rsid w:val="00924D99"/>
    <w:rsid w:val="00924DE7"/>
    <w:rsid w:val="00926CD8"/>
    <w:rsid w:val="00926E45"/>
    <w:rsid w:val="009310F8"/>
    <w:rsid w:val="00932548"/>
    <w:rsid w:val="0093275C"/>
    <w:rsid w:val="00935CC7"/>
    <w:rsid w:val="00937770"/>
    <w:rsid w:val="009379F9"/>
    <w:rsid w:val="00937B3F"/>
    <w:rsid w:val="00937FD0"/>
    <w:rsid w:val="00940F0D"/>
    <w:rsid w:val="00942204"/>
    <w:rsid w:val="00942C9A"/>
    <w:rsid w:val="00943EE6"/>
    <w:rsid w:val="009465AF"/>
    <w:rsid w:val="00946FAD"/>
    <w:rsid w:val="009476C8"/>
    <w:rsid w:val="00947707"/>
    <w:rsid w:val="009501BF"/>
    <w:rsid w:val="00950C9D"/>
    <w:rsid w:val="00950D28"/>
    <w:rsid w:val="00951477"/>
    <w:rsid w:val="00952792"/>
    <w:rsid w:val="00952C95"/>
    <w:rsid w:val="00952DF1"/>
    <w:rsid w:val="0095313F"/>
    <w:rsid w:val="00953A5E"/>
    <w:rsid w:val="00953E8C"/>
    <w:rsid w:val="0095427F"/>
    <w:rsid w:val="0095467B"/>
    <w:rsid w:val="00954924"/>
    <w:rsid w:val="00954CAB"/>
    <w:rsid w:val="009569D2"/>
    <w:rsid w:val="00956C82"/>
    <w:rsid w:val="00957645"/>
    <w:rsid w:val="009576FF"/>
    <w:rsid w:val="00957C00"/>
    <w:rsid w:val="00960384"/>
    <w:rsid w:val="009614E3"/>
    <w:rsid w:val="00961D3F"/>
    <w:rsid w:val="00963345"/>
    <w:rsid w:val="00963C36"/>
    <w:rsid w:val="009660B8"/>
    <w:rsid w:val="0096765B"/>
    <w:rsid w:val="0097025E"/>
    <w:rsid w:val="009726FE"/>
    <w:rsid w:val="00974DB2"/>
    <w:rsid w:val="00976741"/>
    <w:rsid w:val="009767F1"/>
    <w:rsid w:val="00980FE0"/>
    <w:rsid w:val="00981721"/>
    <w:rsid w:val="009817F6"/>
    <w:rsid w:val="00983AF9"/>
    <w:rsid w:val="00984675"/>
    <w:rsid w:val="0098537C"/>
    <w:rsid w:val="0098663E"/>
    <w:rsid w:val="00987530"/>
    <w:rsid w:val="00993720"/>
    <w:rsid w:val="009937E3"/>
    <w:rsid w:val="00997AF2"/>
    <w:rsid w:val="009A2E08"/>
    <w:rsid w:val="009A3744"/>
    <w:rsid w:val="009A76F9"/>
    <w:rsid w:val="009B01D9"/>
    <w:rsid w:val="009B12CB"/>
    <w:rsid w:val="009B2187"/>
    <w:rsid w:val="009B239E"/>
    <w:rsid w:val="009B23D9"/>
    <w:rsid w:val="009B2BEC"/>
    <w:rsid w:val="009B3706"/>
    <w:rsid w:val="009B3E6D"/>
    <w:rsid w:val="009B4697"/>
    <w:rsid w:val="009B4878"/>
    <w:rsid w:val="009B6426"/>
    <w:rsid w:val="009B76A4"/>
    <w:rsid w:val="009B77B2"/>
    <w:rsid w:val="009C00A6"/>
    <w:rsid w:val="009C075A"/>
    <w:rsid w:val="009C0BDE"/>
    <w:rsid w:val="009C1119"/>
    <w:rsid w:val="009C12F0"/>
    <w:rsid w:val="009C1349"/>
    <w:rsid w:val="009C1D28"/>
    <w:rsid w:val="009C2B98"/>
    <w:rsid w:val="009C4C07"/>
    <w:rsid w:val="009C5A25"/>
    <w:rsid w:val="009C6BD3"/>
    <w:rsid w:val="009C7850"/>
    <w:rsid w:val="009C7FAE"/>
    <w:rsid w:val="009D047F"/>
    <w:rsid w:val="009D0531"/>
    <w:rsid w:val="009D2C96"/>
    <w:rsid w:val="009D3D35"/>
    <w:rsid w:val="009D6079"/>
    <w:rsid w:val="009D68F2"/>
    <w:rsid w:val="009D7614"/>
    <w:rsid w:val="009E09F3"/>
    <w:rsid w:val="009E09F8"/>
    <w:rsid w:val="009E1A51"/>
    <w:rsid w:val="009E1E7C"/>
    <w:rsid w:val="009E2347"/>
    <w:rsid w:val="009E2540"/>
    <w:rsid w:val="009E3D94"/>
    <w:rsid w:val="009E3F8E"/>
    <w:rsid w:val="009E5479"/>
    <w:rsid w:val="009E7046"/>
    <w:rsid w:val="009F50CE"/>
    <w:rsid w:val="009F51B6"/>
    <w:rsid w:val="009F7203"/>
    <w:rsid w:val="00A00900"/>
    <w:rsid w:val="00A00B3E"/>
    <w:rsid w:val="00A01E88"/>
    <w:rsid w:val="00A020B7"/>
    <w:rsid w:val="00A02387"/>
    <w:rsid w:val="00A028DD"/>
    <w:rsid w:val="00A04B89"/>
    <w:rsid w:val="00A05D5B"/>
    <w:rsid w:val="00A10166"/>
    <w:rsid w:val="00A11909"/>
    <w:rsid w:val="00A12CF3"/>
    <w:rsid w:val="00A14DA3"/>
    <w:rsid w:val="00A15008"/>
    <w:rsid w:val="00A15579"/>
    <w:rsid w:val="00A16045"/>
    <w:rsid w:val="00A175F3"/>
    <w:rsid w:val="00A20374"/>
    <w:rsid w:val="00A23465"/>
    <w:rsid w:val="00A241C3"/>
    <w:rsid w:val="00A246C1"/>
    <w:rsid w:val="00A30071"/>
    <w:rsid w:val="00A300F5"/>
    <w:rsid w:val="00A30416"/>
    <w:rsid w:val="00A31DC6"/>
    <w:rsid w:val="00A34197"/>
    <w:rsid w:val="00A35D69"/>
    <w:rsid w:val="00A36357"/>
    <w:rsid w:val="00A367E5"/>
    <w:rsid w:val="00A415BF"/>
    <w:rsid w:val="00A419A4"/>
    <w:rsid w:val="00A43750"/>
    <w:rsid w:val="00A43E22"/>
    <w:rsid w:val="00A43EF8"/>
    <w:rsid w:val="00A45656"/>
    <w:rsid w:val="00A45E8C"/>
    <w:rsid w:val="00A4677D"/>
    <w:rsid w:val="00A5279E"/>
    <w:rsid w:val="00A52A6B"/>
    <w:rsid w:val="00A53BFC"/>
    <w:rsid w:val="00A54C40"/>
    <w:rsid w:val="00A55EBF"/>
    <w:rsid w:val="00A55F52"/>
    <w:rsid w:val="00A57B11"/>
    <w:rsid w:val="00A57D65"/>
    <w:rsid w:val="00A6039D"/>
    <w:rsid w:val="00A612EC"/>
    <w:rsid w:val="00A61EB1"/>
    <w:rsid w:val="00A6380F"/>
    <w:rsid w:val="00A64133"/>
    <w:rsid w:val="00A676D0"/>
    <w:rsid w:val="00A70AD5"/>
    <w:rsid w:val="00A71413"/>
    <w:rsid w:val="00A716C3"/>
    <w:rsid w:val="00A734F4"/>
    <w:rsid w:val="00A74076"/>
    <w:rsid w:val="00A751E0"/>
    <w:rsid w:val="00A75730"/>
    <w:rsid w:val="00A75F64"/>
    <w:rsid w:val="00A76561"/>
    <w:rsid w:val="00A80106"/>
    <w:rsid w:val="00A81184"/>
    <w:rsid w:val="00A81C26"/>
    <w:rsid w:val="00A820F6"/>
    <w:rsid w:val="00A832E0"/>
    <w:rsid w:val="00A83493"/>
    <w:rsid w:val="00A83E3F"/>
    <w:rsid w:val="00A85776"/>
    <w:rsid w:val="00A85C76"/>
    <w:rsid w:val="00A86342"/>
    <w:rsid w:val="00A879D6"/>
    <w:rsid w:val="00A90601"/>
    <w:rsid w:val="00A924BE"/>
    <w:rsid w:val="00A92C4B"/>
    <w:rsid w:val="00A933AC"/>
    <w:rsid w:val="00A93E55"/>
    <w:rsid w:val="00A9586E"/>
    <w:rsid w:val="00A96898"/>
    <w:rsid w:val="00AA0026"/>
    <w:rsid w:val="00AA069C"/>
    <w:rsid w:val="00AA391B"/>
    <w:rsid w:val="00AA5198"/>
    <w:rsid w:val="00AA5EE0"/>
    <w:rsid w:val="00AA61B2"/>
    <w:rsid w:val="00AA7242"/>
    <w:rsid w:val="00AB0959"/>
    <w:rsid w:val="00AB09A3"/>
    <w:rsid w:val="00AB30DE"/>
    <w:rsid w:val="00AB326D"/>
    <w:rsid w:val="00AB3A88"/>
    <w:rsid w:val="00AB3B3B"/>
    <w:rsid w:val="00AB46D4"/>
    <w:rsid w:val="00AB5F86"/>
    <w:rsid w:val="00AB60B1"/>
    <w:rsid w:val="00AB62D7"/>
    <w:rsid w:val="00AB73B4"/>
    <w:rsid w:val="00AB7C4B"/>
    <w:rsid w:val="00AB7D77"/>
    <w:rsid w:val="00AC0BC7"/>
    <w:rsid w:val="00AC18BB"/>
    <w:rsid w:val="00AC1C01"/>
    <w:rsid w:val="00AC23EB"/>
    <w:rsid w:val="00AC2DC9"/>
    <w:rsid w:val="00AC303D"/>
    <w:rsid w:val="00AC533E"/>
    <w:rsid w:val="00AC55B9"/>
    <w:rsid w:val="00AD0505"/>
    <w:rsid w:val="00AD17E5"/>
    <w:rsid w:val="00AD1AC4"/>
    <w:rsid w:val="00AD39EB"/>
    <w:rsid w:val="00AD49FC"/>
    <w:rsid w:val="00AD4CA5"/>
    <w:rsid w:val="00AD5FB1"/>
    <w:rsid w:val="00AD64A3"/>
    <w:rsid w:val="00AE19A2"/>
    <w:rsid w:val="00AE3270"/>
    <w:rsid w:val="00AE3CC9"/>
    <w:rsid w:val="00AE6583"/>
    <w:rsid w:val="00AE7950"/>
    <w:rsid w:val="00AE7D37"/>
    <w:rsid w:val="00AF0BB3"/>
    <w:rsid w:val="00AF2063"/>
    <w:rsid w:val="00AF49BE"/>
    <w:rsid w:val="00AF643E"/>
    <w:rsid w:val="00B002D1"/>
    <w:rsid w:val="00B024C7"/>
    <w:rsid w:val="00B02736"/>
    <w:rsid w:val="00B04B39"/>
    <w:rsid w:val="00B0701A"/>
    <w:rsid w:val="00B10A1E"/>
    <w:rsid w:val="00B10E2F"/>
    <w:rsid w:val="00B13188"/>
    <w:rsid w:val="00B1361D"/>
    <w:rsid w:val="00B13AE7"/>
    <w:rsid w:val="00B144D4"/>
    <w:rsid w:val="00B14C02"/>
    <w:rsid w:val="00B157A2"/>
    <w:rsid w:val="00B1747B"/>
    <w:rsid w:val="00B2163A"/>
    <w:rsid w:val="00B21E58"/>
    <w:rsid w:val="00B224D3"/>
    <w:rsid w:val="00B23220"/>
    <w:rsid w:val="00B25207"/>
    <w:rsid w:val="00B2676D"/>
    <w:rsid w:val="00B267CB"/>
    <w:rsid w:val="00B27058"/>
    <w:rsid w:val="00B30A2F"/>
    <w:rsid w:val="00B30F57"/>
    <w:rsid w:val="00B327B7"/>
    <w:rsid w:val="00B3421B"/>
    <w:rsid w:val="00B34A38"/>
    <w:rsid w:val="00B3679D"/>
    <w:rsid w:val="00B42188"/>
    <w:rsid w:val="00B4337F"/>
    <w:rsid w:val="00B43C4C"/>
    <w:rsid w:val="00B54932"/>
    <w:rsid w:val="00B54F62"/>
    <w:rsid w:val="00B55995"/>
    <w:rsid w:val="00B5599E"/>
    <w:rsid w:val="00B60124"/>
    <w:rsid w:val="00B608C5"/>
    <w:rsid w:val="00B60F48"/>
    <w:rsid w:val="00B60F4F"/>
    <w:rsid w:val="00B61267"/>
    <w:rsid w:val="00B6145B"/>
    <w:rsid w:val="00B62EBE"/>
    <w:rsid w:val="00B6302C"/>
    <w:rsid w:val="00B63226"/>
    <w:rsid w:val="00B6393C"/>
    <w:rsid w:val="00B646AE"/>
    <w:rsid w:val="00B64D5B"/>
    <w:rsid w:val="00B653FD"/>
    <w:rsid w:val="00B65524"/>
    <w:rsid w:val="00B67568"/>
    <w:rsid w:val="00B67F1D"/>
    <w:rsid w:val="00B728E2"/>
    <w:rsid w:val="00B75C31"/>
    <w:rsid w:val="00B7611B"/>
    <w:rsid w:val="00B80BC4"/>
    <w:rsid w:val="00B830F6"/>
    <w:rsid w:val="00B83D2C"/>
    <w:rsid w:val="00B84805"/>
    <w:rsid w:val="00B857E2"/>
    <w:rsid w:val="00B85832"/>
    <w:rsid w:val="00B86D28"/>
    <w:rsid w:val="00B90CC3"/>
    <w:rsid w:val="00B90E6C"/>
    <w:rsid w:val="00B927D9"/>
    <w:rsid w:val="00B9290C"/>
    <w:rsid w:val="00B92ADA"/>
    <w:rsid w:val="00B93984"/>
    <w:rsid w:val="00B93E75"/>
    <w:rsid w:val="00B946E8"/>
    <w:rsid w:val="00B95707"/>
    <w:rsid w:val="00B95B28"/>
    <w:rsid w:val="00B969DE"/>
    <w:rsid w:val="00B97EFC"/>
    <w:rsid w:val="00BA0E5F"/>
    <w:rsid w:val="00BA16FB"/>
    <w:rsid w:val="00BA1E2A"/>
    <w:rsid w:val="00BA3E68"/>
    <w:rsid w:val="00BA4595"/>
    <w:rsid w:val="00BA4C56"/>
    <w:rsid w:val="00BA6DA7"/>
    <w:rsid w:val="00BA7987"/>
    <w:rsid w:val="00BB147D"/>
    <w:rsid w:val="00BB35E8"/>
    <w:rsid w:val="00BB36F7"/>
    <w:rsid w:val="00BB40E9"/>
    <w:rsid w:val="00BB45F3"/>
    <w:rsid w:val="00BB5090"/>
    <w:rsid w:val="00BB5755"/>
    <w:rsid w:val="00BB589D"/>
    <w:rsid w:val="00BB5BBB"/>
    <w:rsid w:val="00BB68F9"/>
    <w:rsid w:val="00BB69A2"/>
    <w:rsid w:val="00BB6FDB"/>
    <w:rsid w:val="00BB74DE"/>
    <w:rsid w:val="00BC1299"/>
    <w:rsid w:val="00BC1D28"/>
    <w:rsid w:val="00BC1DA4"/>
    <w:rsid w:val="00BC1DB4"/>
    <w:rsid w:val="00BC4172"/>
    <w:rsid w:val="00BC51CE"/>
    <w:rsid w:val="00BC5C9F"/>
    <w:rsid w:val="00BC5EAE"/>
    <w:rsid w:val="00BC7C86"/>
    <w:rsid w:val="00BD3AF6"/>
    <w:rsid w:val="00BD3DAA"/>
    <w:rsid w:val="00BE0144"/>
    <w:rsid w:val="00BE044B"/>
    <w:rsid w:val="00BE091B"/>
    <w:rsid w:val="00BE0E73"/>
    <w:rsid w:val="00BE3B0F"/>
    <w:rsid w:val="00BE3EE3"/>
    <w:rsid w:val="00BE5285"/>
    <w:rsid w:val="00BF020E"/>
    <w:rsid w:val="00BF0919"/>
    <w:rsid w:val="00BF1471"/>
    <w:rsid w:val="00BF168D"/>
    <w:rsid w:val="00BF1FDE"/>
    <w:rsid w:val="00BF28E0"/>
    <w:rsid w:val="00BF2CD2"/>
    <w:rsid w:val="00BF2E86"/>
    <w:rsid w:val="00BF4708"/>
    <w:rsid w:val="00BF4AAD"/>
    <w:rsid w:val="00BF4B36"/>
    <w:rsid w:val="00BF5CE8"/>
    <w:rsid w:val="00BF5DFB"/>
    <w:rsid w:val="00BF6AAB"/>
    <w:rsid w:val="00BF73E9"/>
    <w:rsid w:val="00BF7A7B"/>
    <w:rsid w:val="00C005B3"/>
    <w:rsid w:val="00C00987"/>
    <w:rsid w:val="00C01781"/>
    <w:rsid w:val="00C05B88"/>
    <w:rsid w:val="00C05C79"/>
    <w:rsid w:val="00C0675A"/>
    <w:rsid w:val="00C10983"/>
    <w:rsid w:val="00C11701"/>
    <w:rsid w:val="00C13ECA"/>
    <w:rsid w:val="00C1450A"/>
    <w:rsid w:val="00C16B1A"/>
    <w:rsid w:val="00C17FE6"/>
    <w:rsid w:val="00C20B3F"/>
    <w:rsid w:val="00C220F5"/>
    <w:rsid w:val="00C23091"/>
    <w:rsid w:val="00C23D31"/>
    <w:rsid w:val="00C24109"/>
    <w:rsid w:val="00C256E8"/>
    <w:rsid w:val="00C31945"/>
    <w:rsid w:val="00C32665"/>
    <w:rsid w:val="00C33EC2"/>
    <w:rsid w:val="00C34A96"/>
    <w:rsid w:val="00C34C2F"/>
    <w:rsid w:val="00C35740"/>
    <w:rsid w:val="00C35DE0"/>
    <w:rsid w:val="00C36B7D"/>
    <w:rsid w:val="00C40475"/>
    <w:rsid w:val="00C40706"/>
    <w:rsid w:val="00C426C0"/>
    <w:rsid w:val="00C42F33"/>
    <w:rsid w:val="00C45BA3"/>
    <w:rsid w:val="00C50C0E"/>
    <w:rsid w:val="00C5105D"/>
    <w:rsid w:val="00C52360"/>
    <w:rsid w:val="00C53627"/>
    <w:rsid w:val="00C53C97"/>
    <w:rsid w:val="00C559CD"/>
    <w:rsid w:val="00C55D96"/>
    <w:rsid w:val="00C6059A"/>
    <w:rsid w:val="00C61797"/>
    <w:rsid w:val="00C6211B"/>
    <w:rsid w:val="00C628EA"/>
    <w:rsid w:val="00C672BE"/>
    <w:rsid w:val="00C7050E"/>
    <w:rsid w:val="00C7192F"/>
    <w:rsid w:val="00C71A1F"/>
    <w:rsid w:val="00C73D88"/>
    <w:rsid w:val="00C74F34"/>
    <w:rsid w:val="00C75434"/>
    <w:rsid w:val="00C770D0"/>
    <w:rsid w:val="00C80399"/>
    <w:rsid w:val="00C80D24"/>
    <w:rsid w:val="00C82CC5"/>
    <w:rsid w:val="00C853FE"/>
    <w:rsid w:val="00C90D8D"/>
    <w:rsid w:val="00C9263D"/>
    <w:rsid w:val="00C92FA3"/>
    <w:rsid w:val="00C9611C"/>
    <w:rsid w:val="00C96637"/>
    <w:rsid w:val="00C96C40"/>
    <w:rsid w:val="00C9743D"/>
    <w:rsid w:val="00C9771F"/>
    <w:rsid w:val="00CA0A8B"/>
    <w:rsid w:val="00CA30A0"/>
    <w:rsid w:val="00CA3152"/>
    <w:rsid w:val="00CA3A8C"/>
    <w:rsid w:val="00CA54A8"/>
    <w:rsid w:val="00CA67DA"/>
    <w:rsid w:val="00CB02A8"/>
    <w:rsid w:val="00CB111A"/>
    <w:rsid w:val="00CB1861"/>
    <w:rsid w:val="00CB601C"/>
    <w:rsid w:val="00CB66C5"/>
    <w:rsid w:val="00CB6820"/>
    <w:rsid w:val="00CB6F48"/>
    <w:rsid w:val="00CB7BAC"/>
    <w:rsid w:val="00CC0F6B"/>
    <w:rsid w:val="00CC14AC"/>
    <w:rsid w:val="00CC1603"/>
    <w:rsid w:val="00CC30EC"/>
    <w:rsid w:val="00CC4A54"/>
    <w:rsid w:val="00CC5310"/>
    <w:rsid w:val="00CC5B61"/>
    <w:rsid w:val="00CC5C3E"/>
    <w:rsid w:val="00CC60F7"/>
    <w:rsid w:val="00CC61A4"/>
    <w:rsid w:val="00CC7162"/>
    <w:rsid w:val="00CD0B6F"/>
    <w:rsid w:val="00CD0E0E"/>
    <w:rsid w:val="00CD191C"/>
    <w:rsid w:val="00CD34E8"/>
    <w:rsid w:val="00CD4E00"/>
    <w:rsid w:val="00CD5952"/>
    <w:rsid w:val="00CD5953"/>
    <w:rsid w:val="00CD5E05"/>
    <w:rsid w:val="00CD6F04"/>
    <w:rsid w:val="00CD72AD"/>
    <w:rsid w:val="00CD7C14"/>
    <w:rsid w:val="00CE07B0"/>
    <w:rsid w:val="00CE0D76"/>
    <w:rsid w:val="00CE1D30"/>
    <w:rsid w:val="00CE1D7C"/>
    <w:rsid w:val="00CE4BC2"/>
    <w:rsid w:val="00CE4C12"/>
    <w:rsid w:val="00CE4F6A"/>
    <w:rsid w:val="00CE67B2"/>
    <w:rsid w:val="00CF0D0A"/>
    <w:rsid w:val="00CF2CDA"/>
    <w:rsid w:val="00CF2FD8"/>
    <w:rsid w:val="00CF50B6"/>
    <w:rsid w:val="00CF59AA"/>
    <w:rsid w:val="00CF5CFC"/>
    <w:rsid w:val="00CF6B48"/>
    <w:rsid w:val="00D001F4"/>
    <w:rsid w:val="00D02B5A"/>
    <w:rsid w:val="00D03443"/>
    <w:rsid w:val="00D0369C"/>
    <w:rsid w:val="00D037EC"/>
    <w:rsid w:val="00D0517B"/>
    <w:rsid w:val="00D10674"/>
    <w:rsid w:val="00D10A7E"/>
    <w:rsid w:val="00D11241"/>
    <w:rsid w:val="00D13946"/>
    <w:rsid w:val="00D13FDE"/>
    <w:rsid w:val="00D15395"/>
    <w:rsid w:val="00D17A64"/>
    <w:rsid w:val="00D2090C"/>
    <w:rsid w:val="00D23CA2"/>
    <w:rsid w:val="00D2406D"/>
    <w:rsid w:val="00D25D2C"/>
    <w:rsid w:val="00D2734D"/>
    <w:rsid w:val="00D273BC"/>
    <w:rsid w:val="00D27989"/>
    <w:rsid w:val="00D30A7D"/>
    <w:rsid w:val="00D30F74"/>
    <w:rsid w:val="00D332C0"/>
    <w:rsid w:val="00D339D1"/>
    <w:rsid w:val="00D35ECF"/>
    <w:rsid w:val="00D35F5E"/>
    <w:rsid w:val="00D36502"/>
    <w:rsid w:val="00D4211B"/>
    <w:rsid w:val="00D42451"/>
    <w:rsid w:val="00D42C6E"/>
    <w:rsid w:val="00D43595"/>
    <w:rsid w:val="00D43C65"/>
    <w:rsid w:val="00D44BB5"/>
    <w:rsid w:val="00D45B96"/>
    <w:rsid w:val="00D466A6"/>
    <w:rsid w:val="00D467A3"/>
    <w:rsid w:val="00D46DB9"/>
    <w:rsid w:val="00D4710F"/>
    <w:rsid w:val="00D50D8A"/>
    <w:rsid w:val="00D51ED9"/>
    <w:rsid w:val="00D526CB"/>
    <w:rsid w:val="00D52D4F"/>
    <w:rsid w:val="00D53A6D"/>
    <w:rsid w:val="00D53BC6"/>
    <w:rsid w:val="00D543FE"/>
    <w:rsid w:val="00D54F79"/>
    <w:rsid w:val="00D560CD"/>
    <w:rsid w:val="00D56AAD"/>
    <w:rsid w:val="00D6028E"/>
    <w:rsid w:val="00D61094"/>
    <w:rsid w:val="00D626C7"/>
    <w:rsid w:val="00D6568E"/>
    <w:rsid w:val="00D66093"/>
    <w:rsid w:val="00D66358"/>
    <w:rsid w:val="00D67C3C"/>
    <w:rsid w:val="00D67F57"/>
    <w:rsid w:val="00D70776"/>
    <w:rsid w:val="00D712A0"/>
    <w:rsid w:val="00D712C9"/>
    <w:rsid w:val="00D71643"/>
    <w:rsid w:val="00D743C9"/>
    <w:rsid w:val="00D76C83"/>
    <w:rsid w:val="00D76DC4"/>
    <w:rsid w:val="00D77A1B"/>
    <w:rsid w:val="00D810FE"/>
    <w:rsid w:val="00D837C3"/>
    <w:rsid w:val="00D83EFA"/>
    <w:rsid w:val="00D84BBF"/>
    <w:rsid w:val="00D8506A"/>
    <w:rsid w:val="00D85885"/>
    <w:rsid w:val="00D85DA5"/>
    <w:rsid w:val="00D91934"/>
    <w:rsid w:val="00D919BE"/>
    <w:rsid w:val="00D92633"/>
    <w:rsid w:val="00D93A93"/>
    <w:rsid w:val="00D93AD9"/>
    <w:rsid w:val="00D95D66"/>
    <w:rsid w:val="00D97358"/>
    <w:rsid w:val="00DA019D"/>
    <w:rsid w:val="00DA29A8"/>
    <w:rsid w:val="00DA5BA4"/>
    <w:rsid w:val="00DA5BC5"/>
    <w:rsid w:val="00DB0342"/>
    <w:rsid w:val="00DB1062"/>
    <w:rsid w:val="00DB1E63"/>
    <w:rsid w:val="00DB2A0B"/>
    <w:rsid w:val="00DB2BA3"/>
    <w:rsid w:val="00DB30F5"/>
    <w:rsid w:val="00DB3280"/>
    <w:rsid w:val="00DB35DE"/>
    <w:rsid w:val="00DC1C83"/>
    <w:rsid w:val="00DC1FA7"/>
    <w:rsid w:val="00DC5505"/>
    <w:rsid w:val="00DC5F17"/>
    <w:rsid w:val="00DC6738"/>
    <w:rsid w:val="00DC7F88"/>
    <w:rsid w:val="00DD087D"/>
    <w:rsid w:val="00DD18C1"/>
    <w:rsid w:val="00DD43B7"/>
    <w:rsid w:val="00DD5AE3"/>
    <w:rsid w:val="00DD71A8"/>
    <w:rsid w:val="00DD73B4"/>
    <w:rsid w:val="00DD7A10"/>
    <w:rsid w:val="00DE06FC"/>
    <w:rsid w:val="00DE0B80"/>
    <w:rsid w:val="00DE0CE1"/>
    <w:rsid w:val="00DE1EFA"/>
    <w:rsid w:val="00DE4CA5"/>
    <w:rsid w:val="00DE6729"/>
    <w:rsid w:val="00DE6D2B"/>
    <w:rsid w:val="00DE6E95"/>
    <w:rsid w:val="00DF0A00"/>
    <w:rsid w:val="00DF2273"/>
    <w:rsid w:val="00DF3A8D"/>
    <w:rsid w:val="00DF6570"/>
    <w:rsid w:val="00DF6B7E"/>
    <w:rsid w:val="00DF78ED"/>
    <w:rsid w:val="00E02837"/>
    <w:rsid w:val="00E046E9"/>
    <w:rsid w:val="00E06C14"/>
    <w:rsid w:val="00E10691"/>
    <w:rsid w:val="00E12226"/>
    <w:rsid w:val="00E140B1"/>
    <w:rsid w:val="00E214B1"/>
    <w:rsid w:val="00E21649"/>
    <w:rsid w:val="00E23909"/>
    <w:rsid w:val="00E2425C"/>
    <w:rsid w:val="00E243B3"/>
    <w:rsid w:val="00E26F5D"/>
    <w:rsid w:val="00E302CD"/>
    <w:rsid w:val="00E30D89"/>
    <w:rsid w:val="00E31B94"/>
    <w:rsid w:val="00E322C0"/>
    <w:rsid w:val="00E33572"/>
    <w:rsid w:val="00E34C33"/>
    <w:rsid w:val="00E35362"/>
    <w:rsid w:val="00E3753D"/>
    <w:rsid w:val="00E37E2A"/>
    <w:rsid w:val="00E41290"/>
    <w:rsid w:val="00E44746"/>
    <w:rsid w:val="00E464D8"/>
    <w:rsid w:val="00E472BD"/>
    <w:rsid w:val="00E51956"/>
    <w:rsid w:val="00E5197A"/>
    <w:rsid w:val="00E52112"/>
    <w:rsid w:val="00E542D1"/>
    <w:rsid w:val="00E546F2"/>
    <w:rsid w:val="00E55960"/>
    <w:rsid w:val="00E57305"/>
    <w:rsid w:val="00E57D98"/>
    <w:rsid w:val="00E605DD"/>
    <w:rsid w:val="00E60786"/>
    <w:rsid w:val="00E6182C"/>
    <w:rsid w:val="00E63474"/>
    <w:rsid w:val="00E64E17"/>
    <w:rsid w:val="00E65B18"/>
    <w:rsid w:val="00E66796"/>
    <w:rsid w:val="00E67EE6"/>
    <w:rsid w:val="00E70405"/>
    <w:rsid w:val="00E71F20"/>
    <w:rsid w:val="00E72506"/>
    <w:rsid w:val="00E72CCB"/>
    <w:rsid w:val="00E72EAD"/>
    <w:rsid w:val="00E75FB5"/>
    <w:rsid w:val="00E774DB"/>
    <w:rsid w:val="00E803FD"/>
    <w:rsid w:val="00E80923"/>
    <w:rsid w:val="00E82972"/>
    <w:rsid w:val="00E8562D"/>
    <w:rsid w:val="00E868F7"/>
    <w:rsid w:val="00E8764A"/>
    <w:rsid w:val="00E910FF"/>
    <w:rsid w:val="00E93ADA"/>
    <w:rsid w:val="00E947F5"/>
    <w:rsid w:val="00E953D0"/>
    <w:rsid w:val="00E96487"/>
    <w:rsid w:val="00E97762"/>
    <w:rsid w:val="00EA02B9"/>
    <w:rsid w:val="00EA10D2"/>
    <w:rsid w:val="00EA150E"/>
    <w:rsid w:val="00EA4698"/>
    <w:rsid w:val="00EA5190"/>
    <w:rsid w:val="00EA588E"/>
    <w:rsid w:val="00EA606B"/>
    <w:rsid w:val="00EA6584"/>
    <w:rsid w:val="00EA7A1A"/>
    <w:rsid w:val="00EA7F44"/>
    <w:rsid w:val="00EB34C8"/>
    <w:rsid w:val="00EB3B8B"/>
    <w:rsid w:val="00EB4F41"/>
    <w:rsid w:val="00EB614D"/>
    <w:rsid w:val="00EB7170"/>
    <w:rsid w:val="00EC6A0C"/>
    <w:rsid w:val="00ED03F7"/>
    <w:rsid w:val="00ED1FF5"/>
    <w:rsid w:val="00ED42F6"/>
    <w:rsid w:val="00ED4663"/>
    <w:rsid w:val="00ED53F8"/>
    <w:rsid w:val="00ED653D"/>
    <w:rsid w:val="00ED6A14"/>
    <w:rsid w:val="00ED6BA4"/>
    <w:rsid w:val="00ED7F13"/>
    <w:rsid w:val="00EE1228"/>
    <w:rsid w:val="00EE378B"/>
    <w:rsid w:val="00EE41F3"/>
    <w:rsid w:val="00EE5747"/>
    <w:rsid w:val="00EE5F7B"/>
    <w:rsid w:val="00EE6E34"/>
    <w:rsid w:val="00EE704B"/>
    <w:rsid w:val="00EE7500"/>
    <w:rsid w:val="00EE7ADD"/>
    <w:rsid w:val="00EF083F"/>
    <w:rsid w:val="00EF12AC"/>
    <w:rsid w:val="00EF1CDE"/>
    <w:rsid w:val="00EF1EBC"/>
    <w:rsid w:val="00EF2C8A"/>
    <w:rsid w:val="00EF2C9E"/>
    <w:rsid w:val="00EF32F7"/>
    <w:rsid w:val="00EF359C"/>
    <w:rsid w:val="00EF365C"/>
    <w:rsid w:val="00EF380F"/>
    <w:rsid w:val="00EF5311"/>
    <w:rsid w:val="00EF55B0"/>
    <w:rsid w:val="00EF6006"/>
    <w:rsid w:val="00EF6906"/>
    <w:rsid w:val="00EF6978"/>
    <w:rsid w:val="00EF7D17"/>
    <w:rsid w:val="00F01031"/>
    <w:rsid w:val="00F01F8B"/>
    <w:rsid w:val="00F03E81"/>
    <w:rsid w:val="00F04850"/>
    <w:rsid w:val="00F11BA5"/>
    <w:rsid w:val="00F11F20"/>
    <w:rsid w:val="00F13D7D"/>
    <w:rsid w:val="00F13F3B"/>
    <w:rsid w:val="00F140E7"/>
    <w:rsid w:val="00F14E5B"/>
    <w:rsid w:val="00F1511A"/>
    <w:rsid w:val="00F1577C"/>
    <w:rsid w:val="00F158E3"/>
    <w:rsid w:val="00F16404"/>
    <w:rsid w:val="00F16B5B"/>
    <w:rsid w:val="00F17301"/>
    <w:rsid w:val="00F17B8A"/>
    <w:rsid w:val="00F2035A"/>
    <w:rsid w:val="00F20E2D"/>
    <w:rsid w:val="00F21D1B"/>
    <w:rsid w:val="00F23F65"/>
    <w:rsid w:val="00F245E6"/>
    <w:rsid w:val="00F251DF"/>
    <w:rsid w:val="00F25414"/>
    <w:rsid w:val="00F27255"/>
    <w:rsid w:val="00F32800"/>
    <w:rsid w:val="00F33F8E"/>
    <w:rsid w:val="00F34B1A"/>
    <w:rsid w:val="00F35C10"/>
    <w:rsid w:val="00F35FD7"/>
    <w:rsid w:val="00F37596"/>
    <w:rsid w:val="00F37628"/>
    <w:rsid w:val="00F4052C"/>
    <w:rsid w:val="00F419FB"/>
    <w:rsid w:val="00F45131"/>
    <w:rsid w:val="00F456AD"/>
    <w:rsid w:val="00F45F61"/>
    <w:rsid w:val="00F46399"/>
    <w:rsid w:val="00F46E95"/>
    <w:rsid w:val="00F47572"/>
    <w:rsid w:val="00F5170F"/>
    <w:rsid w:val="00F51FDD"/>
    <w:rsid w:val="00F527DA"/>
    <w:rsid w:val="00F533EE"/>
    <w:rsid w:val="00F53750"/>
    <w:rsid w:val="00F602D3"/>
    <w:rsid w:val="00F610F1"/>
    <w:rsid w:val="00F6196C"/>
    <w:rsid w:val="00F622AE"/>
    <w:rsid w:val="00F6329D"/>
    <w:rsid w:val="00F635CC"/>
    <w:rsid w:val="00F6393C"/>
    <w:rsid w:val="00F6635E"/>
    <w:rsid w:val="00F7072F"/>
    <w:rsid w:val="00F72CAB"/>
    <w:rsid w:val="00F7554D"/>
    <w:rsid w:val="00F75FD7"/>
    <w:rsid w:val="00F7612D"/>
    <w:rsid w:val="00F770B9"/>
    <w:rsid w:val="00F77D63"/>
    <w:rsid w:val="00F8193B"/>
    <w:rsid w:val="00F82B8D"/>
    <w:rsid w:val="00F83FD1"/>
    <w:rsid w:val="00F841BA"/>
    <w:rsid w:val="00F85402"/>
    <w:rsid w:val="00F86438"/>
    <w:rsid w:val="00F86F78"/>
    <w:rsid w:val="00F87C19"/>
    <w:rsid w:val="00F906AB"/>
    <w:rsid w:val="00F917BE"/>
    <w:rsid w:val="00F91FC7"/>
    <w:rsid w:val="00F9254D"/>
    <w:rsid w:val="00F97CFB"/>
    <w:rsid w:val="00FA1327"/>
    <w:rsid w:val="00FA7792"/>
    <w:rsid w:val="00FB0A29"/>
    <w:rsid w:val="00FB1C42"/>
    <w:rsid w:val="00FB23D4"/>
    <w:rsid w:val="00FB29FB"/>
    <w:rsid w:val="00FB3DE3"/>
    <w:rsid w:val="00FB6373"/>
    <w:rsid w:val="00FB6B46"/>
    <w:rsid w:val="00FB784F"/>
    <w:rsid w:val="00FC0E34"/>
    <w:rsid w:val="00FC27F0"/>
    <w:rsid w:val="00FC57B8"/>
    <w:rsid w:val="00FC59C6"/>
    <w:rsid w:val="00FC5FDD"/>
    <w:rsid w:val="00FD1ECE"/>
    <w:rsid w:val="00FD2BFD"/>
    <w:rsid w:val="00FD4088"/>
    <w:rsid w:val="00FD4F76"/>
    <w:rsid w:val="00FD55F3"/>
    <w:rsid w:val="00FD74E8"/>
    <w:rsid w:val="00FD78F2"/>
    <w:rsid w:val="00FD7C3B"/>
    <w:rsid w:val="00FD7D00"/>
    <w:rsid w:val="00FE029B"/>
    <w:rsid w:val="00FE15B1"/>
    <w:rsid w:val="00FE18E1"/>
    <w:rsid w:val="00FE3C8F"/>
    <w:rsid w:val="00FE3EBF"/>
    <w:rsid w:val="00FE49D9"/>
    <w:rsid w:val="00FE4D69"/>
    <w:rsid w:val="00FE7E9C"/>
    <w:rsid w:val="00FF002A"/>
    <w:rsid w:val="00FF19A3"/>
    <w:rsid w:val="00FF2134"/>
    <w:rsid w:val="00FF26DD"/>
    <w:rsid w:val="00FF3048"/>
    <w:rsid w:val="00FF5CC0"/>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F5E74"/>
  </w:style>
  <w:style w:type="character" w:customStyle="1" w:styleId="FooterChar">
    <w:name w:val="Footer Char"/>
    <w:basedOn w:val="DefaultParagraphFont"/>
    <w:link w:val="Footer"/>
    <w:qFormat/>
    <w:rsid w:val="008F5E74"/>
  </w:style>
  <w:style w:type="character" w:styleId="CommentReference">
    <w:name w:val="annotation reference"/>
    <w:basedOn w:val="DefaultParagraphFont"/>
    <w:uiPriority w:val="99"/>
    <w:semiHidden/>
    <w:unhideWhenUsed/>
    <w:qFormat/>
    <w:rsid w:val="008F5E74"/>
    <w:rPr>
      <w:sz w:val="16"/>
      <w:szCs w:val="16"/>
    </w:rPr>
  </w:style>
  <w:style w:type="character" w:customStyle="1" w:styleId="CommentTextChar">
    <w:name w:val="Comment Text Char"/>
    <w:basedOn w:val="DefaultParagraphFont"/>
    <w:link w:val="CommentText"/>
    <w:uiPriority w:val="99"/>
    <w:qFormat/>
    <w:rsid w:val="008F5E74"/>
    <w:rPr>
      <w:sz w:val="20"/>
      <w:szCs w:val="20"/>
    </w:rPr>
  </w:style>
  <w:style w:type="character" w:customStyle="1" w:styleId="CommentSubjectChar">
    <w:name w:val="Comment Subject Char"/>
    <w:basedOn w:val="CommentTextChar"/>
    <w:link w:val="CommentSubject"/>
    <w:uiPriority w:val="99"/>
    <w:semiHidden/>
    <w:qFormat/>
    <w:rsid w:val="00624093"/>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F5E74"/>
    <w:pPr>
      <w:tabs>
        <w:tab w:val="center" w:pos="4153"/>
        <w:tab w:val="right" w:pos="8306"/>
      </w:tabs>
      <w:spacing w:after="0" w:line="240" w:lineRule="auto"/>
    </w:pPr>
  </w:style>
  <w:style w:type="paragraph" w:styleId="Footer">
    <w:name w:val="footer"/>
    <w:basedOn w:val="Normal"/>
    <w:link w:val="FooterChar"/>
    <w:unhideWhenUsed/>
    <w:rsid w:val="008F5E74"/>
    <w:pPr>
      <w:tabs>
        <w:tab w:val="center" w:pos="4153"/>
        <w:tab w:val="right" w:pos="8306"/>
      </w:tabs>
      <w:spacing w:after="0" w:line="240" w:lineRule="auto"/>
    </w:pPr>
  </w:style>
  <w:style w:type="paragraph" w:styleId="CommentText">
    <w:name w:val="annotation text"/>
    <w:basedOn w:val="Normal"/>
    <w:link w:val="CommentTextChar"/>
    <w:uiPriority w:val="99"/>
    <w:unhideWhenUsed/>
    <w:qFormat/>
    <w:rsid w:val="008F5E7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24093"/>
    <w:rPr>
      <w:b/>
      <w:bCs/>
    </w:rPr>
  </w:style>
  <w:style w:type="paragraph" w:styleId="Revision">
    <w:name w:val="Revision"/>
    <w:uiPriority w:val="99"/>
    <w:semiHidden/>
    <w:qFormat/>
    <w:rsid w:val="00E80C83"/>
    <w:pPr>
      <w:suppressAutoHyphens w:val="0"/>
    </w:pPr>
  </w:style>
  <w:style w:type="character" w:styleId="Hyperlink">
    <w:name w:val="Hyperlink"/>
    <w:basedOn w:val="DefaultParagraphFont"/>
    <w:unhideWhenUsed/>
    <w:rsid w:val="009A76F9"/>
    <w:rPr>
      <w:color w:val="0000FF"/>
      <w:u w:val="single"/>
    </w:rPr>
  </w:style>
  <w:style w:type="paragraph" w:customStyle="1" w:styleId="tv213">
    <w:name w:val="tv213"/>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styleId="PageNumber">
    <w:name w:val="page number"/>
    <w:basedOn w:val="DefaultParagraphFont"/>
    <w:rsid w:val="009C0BDE"/>
  </w:style>
  <w:style w:type="character" w:styleId="UnresolvedMention">
    <w:name w:val="Unresolved Mention"/>
    <w:basedOn w:val="DefaultParagraphFont"/>
    <w:uiPriority w:val="99"/>
    <w:semiHidden/>
    <w:unhideWhenUsed/>
    <w:rsid w:val="00924D99"/>
    <w:rPr>
      <w:color w:val="605E5C"/>
      <w:shd w:val="clear" w:color="auto" w:fill="E1DFDD"/>
    </w:rPr>
  </w:style>
  <w:style w:type="character" w:styleId="FollowedHyperlink">
    <w:name w:val="FollowedHyperlink"/>
    <w:basedOn w:val="DefaultParagraphFont"/>
    <w:uiPriority w:val="99"/>
    <w:semiHidden/>
    <w:unhideWhenUsed/>
    <w:rsid w:val="0045074E"/>
    <w:rPr>
      <w:color w:val="954F72" w:themeColor="followedHyperlink"/>
      <w:u w:val="single"/>
    </w:rPr>
  </w:style>
  <w:style w:type="paragraph" w:styleId="ListParagraph">
    <w:name w:val="List Paragraph"/>
    <w:basedOn w:val="Normal"/>
    <w:uiPriority w:val="34"/>
    <w:qFormat/>
    <w:rsid w:val="00535B3A"/>
    <w:pPr>
      <w:widowControl w:val="0"/>
      <w:suppressAutoHyphens w:val="0"/>
      <w:spacing w:after="200"/>
      <w:ind w:left="720" w:firstLine="0"/>
      <w:contextualSpacing/>
      <w:jc w:val="left"/>
    </w:pPr>
    <w:rPr>
      <w:rFonts w:ascii="Calibri" w:eastAsia="Calibri" w:hAnsi="Calibri" w:cs="Times New Roman"/>
      <w:lang w:val="en-US"/>
    </w:rPr>
  </w:style>
  <w:style w:type="paragraph" w:customStyle="1" w:styleId="naiskr">
    <w:name w:val="naiskr"/>
    <w:basedOn w:val="Normal"/>
    <w:rsid w:val="0038613A"/>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customStyle="1" w:styleId="highlight">
    <w:name w:val="highlight"/>
    <w:basedOn w:val="DefaultParagraphFont"/>
    <w:rsid w:val="00EF2C8A"/>
  </w:style>
  <w:style w:type="character" w:styleId="Emphasis">
    <w:name w:val="Emphasis"/>
    <w:basedOn w:val="DefaultParagraphFont"/>
    <w:uiPriority w:val="20"/>
    <w:qFormat/>
    <w:rsid w:val="00FC27F0"/>
    <w:rPr>
      <w:i/>
      <w:iCs/>
    </w:rPr>
  </w:style>
  <w:style w:type="character" w:styleId="FootnoteReference">
    <w:name w:val="footnote reference"/>
    <w:basedOn w:val="DefaultParagraphFont"/>
    <w:uiPriority w:val="99"/>
    <w:semiHidden/>
    <w:unhideWhenUsed/>
    <w:rsid w:val="00FD7C3B"/>
  </w:style>
  <w:style w:type="paragraph" w:styleId="FootnoteText">
    <w:name w:val="footnote text"/>
    <w:basedOn w:val="Normal"/>
    <w:link w:val="FootnoteTextChar"/>
    <w:uiPriority w:val="99"/>
    <w:semiHidden/>
    <w:unhideWhenUsed/>
    <w:rsid w:val="00FD7C3B"/>
    <w:pPr>
      <w:suppressAutoHyphens w:val="0"/>
      <w:spacing w:after="0" w:line="240" w:lineRule="auto"/>
      <w:ind w:firstLine="0"/>
      <w:jc w:val="left"/>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semiHidden/>
    <w:rsid w:val="00FD7C3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439681">
      <w:bodyDiv w:val="1"/>
      <w:marLeft w:val="0"/>
      <w:marRight w:val="0"/>
      <w:marTop w:val="0"/>
      <w:marBottom w:val="0"/>
      <w:divBdr>
        <w:top w:val="none" w:sz="0" w:space="0" w:color="auto"/>
        <w:left w:val="none" w:sz="0" w:space="0" w:color="auto"/>
        <w:bottom w:val="none" w:sz="0" w:space="0" w:color="auto"/>
        <w:right w:val="none" w:sz="0" w:space="0" w:color="auto"/>
      </w:divBdr>
    </w:div>
    <w:div w:id="1716586724">
      <w:bodyDiv w:val="1"/>
      <w:marLeft w:val="0"/>
      <w:marRight w:val="0"/>
      <w:marTop w:val="0"/>
      <w:marBottom w:val="0"/>
      <w:divBdr>
        <w:top w:val="none" w:sz="0" w:space="0" w:color="auto"/>
        <w:left w:val="none" w:sz="0" w:space="0" w:color="auto"/>
        <w:bottom w:val="none" w:sz="0" w:space="0" w:color="auto"/>
        <w:right w:val="none" w:sz="0" w:space="0" w:color="auto"/>
      </w:divBdr>
    </w:div>
    <w:div w:id="1805467766">
      <w:bodyDiv w:val="1"/>
      <w:marLeft w:val="0"/>
      <w:marRight w:val="0"/>
      <w:marTop w:val="0"/>
      <w:marBottom w:val="0"/>
      <w:divBdr>
        <w:top w:val="none" w:sz="0" w:space="0" w:color="auto"/>
        <w:left w:val="none" w:sz="0" w:space="0" w:color="auto"/>
        <w:bottom w:val="none" w:sz="0" w:space="0" w:color="auto"/>
        <w:right w:val="none" w:sz="0" w:space="0" w:color="auto"/>
      </w:divBdr>
    </w:div>
    <w:div w:id="212449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443/eTiesasMvc/nolemumi/pdf/472453.pdf" TargetMode="External"/><Relationship Id="rId13" Type="http://schemas.openxmlformats.org/officeDocument/2006/relationships/hyperlink" Target="https://www.mayoclinic.org/diseases-conditions/brain-tumor/diagnosis-treatment/drc-20350088" TargetMode="External"/><Relationship Id="rId3" Type="http://schemas.openxmlformats.org/officeDocument/2006/relationships/settings" Target="settings.xml"/><Relationship Id="rId7" Type="http://schemas.openxmlformats.org/officeDocument/2006/relationships/hyperlink" Target="https://manas.tiesas.lv/eTiesasMvc/eclinolemumi/ECLI:LV:AT:2021:1109.A420273317.14.S" TargetMode="External"/><Relationship Id="rId12" Type="http://schemas.openxmlformats.org/officeDocument/2006/relationships/hyperlink" Target="https://braintumor.org/brain-tumors/diagnosis-treatment/diagnosis/treatment-op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lakizglitiba.lv/laundabigo-audzeju-arstesanas-metodes-tsk-algoritm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edicine.lv/raksti/smadzenu-audzejs-simptomi-un-diagnostika" TargetMode="External"/><Relationship Id="rId4" Type="http://schemas.openxmlformats.org/officeDocument/2006/relationships/webSettings" Target="webSettings.xml"/><Relationship Id="rId9" Type="http://schemas.openxmlformats.org/officeDocument/2006/relationships/hyperlink" Target="https://www.vmnvd.gov.lv/lv/laundabigo-audzeju-diagnostika" TargetMode="External"/><Relationship Id="rId14" Type="http://schemas.openxmlformats.org/officeDocument/2006/relationships/hyperlink" Target="https://www.cancerresearchuk.org/about-cancer/brain-tumours/treatment/treatment-decision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20478</Words>
  <Characters>11673</Characters>
  <Application>Microsoft Office Word</Application>
  <DocSecurity>0</DocSecurity>
  <Lines>97</Lines>
  <Paragraphs>64</Paragraphs>
  <ScaleCrop>false</ScaleCrop>
  <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2024-12-19T06:39:00Z</dcterms:created>
  <dcterms:modified xsi:type="dcterms:W3CDTF">2024-12-19T06:39:00Z</dcterms:modified>
  <dc:language/>
</cp:coreProperties>
</file>