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237F" w14:textId="6C6C35DC" w:rsidR="00447EE6" w:rsidRPr="006A270D" w:rsidRDefault="006A270D" w:rsidP="006A270D">
      <w:pPr>
        <w:spacing w:line="276" w:lineRule="auto"/>
        <w:jc w:val="both"/>
        <w:rPr>
          <w:rFonts w:asciiTheme="majorBidi" w:hAnsiTheme="majorBidi" w:cstheme="majorBidi"/>
          <w:b/>
          <w:bCs/>
        </w:rPr>
      </w:pPr>
      <w:r w:rsidRPr="006A270D">
        <w:rPr>
          <w:rFonts w:asciiTheme="majorBidi" w:hAnsiTheme="majorBidi" w:cstheme="majorBidi"/>
          <w:b/>
          <w:bCs/>
        </w:rPr>
        <w:t>Izdevumu advokāta palīdzības samaksai atlīdzināšana, ja izskatīta prasība, kurā ietverti vairāki atšķirīgi</w:t>
      </w:r>
      <w:r w:rsidRPr="006A270D">
        <w:rPr>
          <w:rFonts w:asciiTheme="majorBidi" w:hAnsiTheme="majorBidi" w:cstheme="majorBidi"/>
          <w:b/>
          <w:bCs/>
        </w:rPr>
        <w:t xml:space="preserve"> prasījumi</w:t>
      </w:r>
    </w:p>
    <w:p w14:paraId="0E2DD046" w14:textId="77777777" w:rsidR="006A270D" w:rsidRPr="006A270D" w:rsidRDefault="006A270D" w:rsidP="006A270D">
      <w:pPr>
        <w:spacing w:line="276" w:lineRule="auto"/>
        <w:jc w:val="both"/>
        <w:rPr>
          <w:rFonts w:asciiTheme="majorBidi" w:hAnsiTheme="majorBidi" w:cstheme="majorBidi"/>
        </w:rPr>
      </w:pPr>
      <w:r w:rsidRPr="006A270D">
        <w:rPr>
          <w:rFonts w:asciiTheme="majorBidi" w:hAnsiTheme="majorBidi" w:cstheme="majorBidi"/>
        </w:rPr>
        <w:t>Piemērojamais Civilprocesa likuma 44. panta pirmās daļas 1. punkta apakšpunkts jānosaka atbilstoši prasībā ietvertajam patstāvīgajam (pamata) prasījumam vai prasījumiem.</w:t>
      </w:r>
    </w:p>
    <w:p w14:paraId="52FD9A43" w14:textId="77777777" w:rsidR="006A270D" w:rsidRDefault="006A270D" w:rsidP="006A270D">
      <w:pPr>
        <w:spacing w:line="276" w:lineRule="auto"/>
        <w:jc w:val="both"/>
        <w:rPr>
          <w:rFonts w:asciiTheme="majorBidi" w:hAnsiTheme="majorBidi" w:cstheme="majorBidi"/>
          <w:b/>
          <w:bCs/>
        </w:rPr>
      </w:pPr>
    </w:p>
    <w:p w14:paraId="5B46E268" w14:textId="3EBC25A9" w:rsidR="006A270D" w:rsidRPr="006A270D" w:rsidRDefault="006A270D" w:rsidP="006A270D">
      <w:pPr>
        <w:spacing w:line="276" w:lineRule="auto"/>
        <w:jc w:val="both"/>
        <w:rPr>
          <w:rFonts w:asciiTheme="majorBidi" w:hAnsiTheme="majorBidi" w:cstheme="majorBidi"/>
          <w:b/>
          <w:bCs/>
        </w:rPr>
      </w:pPr>
      <w:r w:rsidRPr="006A270D">
        <w:rPr>
          <w:rFonts w:asciiTheme="majorBidi" w:hAnsiTheme="majorBidi" w:cstheme="majorBidi"/>
          <w:b/>
          <w:bCs/>
        </w:rPr>
        <w:t>Tiesas atzinums par lietas sarežģītību, lemjot par atlīdzināmajiem izdevumiem advokāta palīdzības</w:t>
      </w:r>
      <w:r w:rsidRPr="006A270D">
        <w:rPr>
          <w:rFonts w:asciiTheme="majorBidi" w:hAnsiTheme="majorBidi" w:cstheme="majorBidi"/>
          <w:b/>
          <w:bCs/>
        </w:rPr>
        <w:t xml:space="preserve"> samaksai</w:t>
      </w:r>
    </w:p>
    <w:p w14:paraId="46B1D475" w14:textId="2379BD33" w:rsidR="006A270D" w:rsidRPr="006A270D" w:rsidRDefault="006A270D" w:rsidP="006A270D">
      <w:pPr>
        <w:spacing w:line="276" w:lineRule="auto"/>
        <w:jc w:val="both"/>
        <w:rPr>
          <w:rFonts w:asciiTheme="majorBidi" w:hAnsiTheme="majorBidi" w:cstheme="majorBidi"/>
        </w:rPr>
      </w:pPr>
      <w:r w:rsidRPr="006A270D">
        <w:rPr>
          <w:rFonts w:asciiTheme="majorBidi" w:hAnsiTheme="majorBidi" w:cstheme="majorBidi"/>
        </w:rPr>
        <w:t>Pazīme – lietas sarežģītība – piešķir Civilprocesa likuma 44.</w:t>
      </w:r>
      <w:r w:rsidR="00ED4A87">
        <w:rPr>
          <w:rFonts w:asciiTheme="majorBidi" w:hAnsiTheme="majorBidi" w:cstheme="majorBidi"/>
        </w:rPr>
        <w:t> </w:t>
      </w:r>
      <w:r w:rsidRPr="006A270D">
        <w:rPr>
          <w:rFonts w:asciiTheme="majorBidi" w:hAnsiTheme="majorBidi" w:cstheme="majorBidi"/>
        </w:rPr>
        <w:t>panta pirmās daļas 1.</w:t>
      </w:r>
      <w:r w:rsidR="00ED4A87">
        <w:rPr>
          <w:rFonts w:asciiTheme="majorBidi" w:hAnsiTheme="majorBidi" w:cstheme="majorBidi"/>
        </w:rPr>
        <w:t> </w:t>
      </w:r>
      <w:r w:rsidRPr="006A270D">
        <w:rPr>
          <w:rFonts w:asciiTheme="majorBidi" w:hAnsiTheme="majorBidi" w:cstheme="majorBidi"/>
        </w:rPr>
        <w:t>punkta „e”</w:t>
      </w:r>
      <w:r w:rsidR="00ED4A87">
        <w:rPr>
          <w:rFonts w:asciiTheme="majorBidi" w:hAnsiTheme="majorBidi" w:cstheme="majorBidi"/>
        </w:rPr>
        <w:t> </w:t>
      </w:r>
      <w:r w:rsidRPr="006A270D">
        <w:rPr>
          <w:rFonts w:asciiTheme="majorBidi" w:hAnsiTheme="majorBidi" w:cstheme="majorBidi"/>
        </w:rPr>
        <w:t>apakšpunkta noteikumiem specialitāti attiecībā pret tās pašas daļas 1.</w:t>
      </w:r>
      <w:r w:rsidR="00ED4A87">
        <w:rPr>
          <w:rFonts w:asciiTheme="majorBidi" w:hAnsiTheme="majorBidi" w:cstheme="majorBidi"/>
        </w:rPr>
        <w:t> </w:t>
      </w:r>
      <w:r w:rsidRPr="006A270D">
        <w:rPr>
          <w:rFonts w:asciiTheme="majorBidi" w:hAnsiTheme="majorBidi" w:cstheme="majorBidi"/>
        </w:rPr>
        <w:t>punkta „d”</w:t>
      </w:r>
      <w:r w:rsidR="00ED4A87">
        <w:rPr>
          <w:rFonts w:asciiTheme="majorBidi" w:hAnsiTheme="majorBidi" w:cstheme="majorBidi"/>
        </w:rPr>
        <w:t> </w:t>
      </w:r>
      <w:r w:rsidRPr="006A270D">
        <w:rPr>
          <w:rFonts w:asciiTheme="majorBidi" w:hAnsiTheme="majorBidi" w:cstheme="majorBidi"/>
        </w:rPr>
        <w:t>apakšpunktu. Tiesai ir jāpamato, kāpēc tā piemēro speciālo tiesību normu, proti, kāpēc tiesa lietu atzinusi par sarežģītu.</w:t>
      </w:r>
    </w:p>
    <w:p w14:paraId="04A1E2D2" w14:textId="77777777" w:rsidR="00932470" w:rsidRPr="006A270D" w:rsidRDefault="00932470" w:rsidP="006A270D">
      <w:pPr>
        <w:spacing w:line="276" w:lineRule="auto"/>
        <w:jc w:val="center"/>
        <w:rPr>
          <w:rFonts w:asciiTheme="majorBidi" w:hAnsiTheme="majorBidi" w:cstheme="majorBidi"/>
          <w:lang w:eastAsia="lv-LV"/>
        </w:rPr>
      </w:pPr>
    </w:p>
    <w:p w14:paraId="575B5B8D" w14:textId="77777777" w:rsidR="00932470" w:rsidRPr="006A270D" w:rsidRDefault="00447EE6" w:rsidP="006A270D">
      <w:pPr>
        <w:spacing w:line="276" w:lineRule="auto"/>
        <w:jc w:val="center"/>
        <w:rPr>
          <w:rFonts w:asciiTheme="majorBidi" w:hAnsiTheme="majorBidi" w:cstheme="majorBidi"/>
          <w:b/>
        </w:rPr>
      </w:pPr>
      <w:r w:rsidRPr="006A270D">
        <w:rPr>
          <w:rFonts w:asciiTheme="majorBidi" w:hAnsiTheme="majorBidi" w:cstheme="majorBidi"/>
          <w:b/>
        </w:rPr>
        <w:t>Latvijas Republikas Senāt</w:t>
      </w:r>
      <w:r w:rsidR="00932470" w:rsidRPr="006A270D">
        <w:rPr>
          <w:rFonts w:asciiTheme="majorBidi" w:hAnsiTheme="majorBidi" w:cstheme="majorBidi"/>
          <w:b/>
        </w:rPr>
        <w:t>a</w:t>
      </w:r>
    </w:p>
    <w:p w14:paraId="6A351CA0" w14:textId="37EE9874" w:rsidR="00932470" w:rsidRPr="006A270D" w:rsidRDefault="00932470" w:rsidP="006A270D">
      <w:pPr>
        <w:spacing w:line="276" w:lineRule="auto"/>
        <w:jc w:val="center"/>
        <w:rPr>
          <w:rFonts w:asciiTheme="majorBidi" w:hAnsiTheme="majorBidi" w:cstheme="majorBidi"/>
          <w:b/>
        </w:rPr>
      </w:pPr>
      <w:proofErr w:type="spellStart"/>
      <w:r w:rsidRPr="006A270D">
        <w:rPr>
          <w:rFonts w:asciiTheme="majorBidi" w:hAnsiTheme="majorBidi" w:cstheme="majorBidi"/>
          <w:b/>
        </w:rPr>
        <w:t>Civilllietu</w:t>
      </w:r>
      <w:proofErr w:type="spellEnd"/>
      <w:r w:rsidRPr="006A270D">
        <w:rPr>
          <w:rFonts w:asciiTheme="majorBidi" w:hAnsiTheme="majorBidi" w:cstheme="majorBidi"/>
          <w:b/>
        </w:rPr>
        <w:t xml:space="preserve"> departamenta</w:t>
      </w:r>
    </w:p>
    <w:p w14:paraId="4F846AF9" w14:textId="72DD1397" w:rsidR="00932470" w:rsidRPr="006A270D" w:rsidRDefault="00932470" w:rsidP="006A270D">
      <w:pPr>
        <w:spacing w:line="276" w:lineRule="auto"/>
        <w:jc w:val="center"/>
        <w:rPr>
          <w:rFonts w:asciiTheme="majorBidi" w:hAnsiTheme="majorBidi" w:cstheme="majorBidi"/>
          <w:b/>
          <w:bCs/>
        </w:rPr>
      </w:pPr>
      <w:r w:rsidRPr="006A270D">
        <w:rPr>
          <w:rFonts w:asciiTheme="majorBidi" w:hAnsiTheme="majorBidi" w:cstheme="majorBidi"/>
          <w:b/>
          <w:bCs/>
        </w:rPr>
        <w:t>2024. gada 16. decembr</w:t>
      </w:r>
      <w:r w:rsidRPr="006A270D">
        <w:rPr>
          <w:rFonts w:asciiTheme="majorBidi" w:hAnsiTheme="majorBidi" w:cstheme="majorBidi"/>
          <w:b/>
          <w:bCs/>
        </w:rPr>
        <w:t>a</w:t>
      </w:r>
    </w:p>
    <w:p w14:paraId="6D65DEB2" w14:textId="77777777" w:rsidR="00447EE6" w:rsidRPr="006A270D" w:rsidRDefault="00447EE6" w:rsidP="006A270D">
      <w:pPr>
        <w:spacing w:line="276" w:lineRule="auto"/>
        <w:jc w:val="center"/>
        <w:rPr>
          <w:rFonts w:asciiTheme="majorBidi" w:hAnsiTheme="majorBidi" w:cstheme="majorBidi"/>
          <w:b/>
          <w:bCs/>
        </w:rPr>
      </w:pPr>
      <w:r w:rsidRPr="006A270D">
        <w:rPr>
          <w:rFonts w:asciiTheme="majorBidi" w:hAnsiTheme="majorBidi" w:cstheme="majorBidi"/>
          <w:b/>
          <w:bCs/>
        </w:rPr>
        <w:t>SPRIEDUMS</w:t>
      </w:r>
      <w:r w:rsidRPr="006A270D" w:rsidDel="000D5B2A">
        <w:rPr>
          <w:rFonts w:asciiTheme="majorBidi" w:hAnsiTheme="majorBidi" w:cstheme="majorBidi"/>
          <w:b/>
          <w:bCs/>
        </w:rPr>
        <w:t xml:space="preserve"> </w:t>
      </w:r>
    </w:p>
    <w:p w14:paraId="58EBCF0E" w14:textId="77777777" w:rsidR="00932470" w:rsidRPr="006A270D" w:rsidRDefault="00932470" w:rsidP="006A270D">
      <w:pPr>
        <w:spacing w:line="276" w:lineRule="auto"/>
        <w:jc w:val="center"/>
        <w:rPr>
          <w:rFonts w:asciiTheme="majorBidi" w:hAnsiTheme="majorBidi" w:cstheme="majorBidi"/>
          <w:b/>
          <w:bCs/>
          <w:lang w:eastAsia="lv-LV"/>
        </w:rPr>
      </w:pPr>
      <w:r w:rsidRPr="006A270D">
        <w:rPr>
          <w:rFonts w:asciiTheme="majorBidi" w:hAnsiTheme="majorBidi" w:cstheme="majorBidi"/>
          <w:b/>
          <w:bCs/>
          <w:lang w:eastAsia="lv-LV"/>
        </w:rPr>
        <w:t>Lieta Nr. C30450221, SKC</w:t>
      </w:r>
      <w:r w:rsidRPr="006A270D">
        <w:rPr>
          <w:rFonts w:asciiTheme="majorBidi" w:hAnsiTheme="majorBidi" w:cstheme="majorBidi"/>
          <w:b/>
          <w:bCs/>
          <w:lang w:eastAsia="lv-LV"/>
        </w:rPr>
        <w:noBreakHyphen/>
        <w:t>211/2024</w:t>
      </w:r>
    </w:p>
    <w:p w14:paraId="10128A3E" w14:textId="639A2FCE" w:rsidR="00925AD1" w:rsidRPr="006A270D" w:rsidRDefault="00932470" w:rsidP="006A270D">
      <w:pPr>
        <w:spacing w:line="276" w:lineRule="auto"/>
        <w:jc w:val="center"/>
        <w:rPr>
          <w:rFonts w:asciiTheme="majorBidi" w:hAnsiTheme="majorBidi" w:cstheme="majorBidi"/>
        </w:rPr>
      </w:pPr>
      <w:hyperlink r:id="rId8" w:history="1">
        <w:r w:rsidRPr="006A270D">
          <w:rPr>
            <w:rStyle w:val="Hyperlink"/>
            <w:rFonts w:asciiTheme="majorBidi" w:hAnsiTheme="majorBidi" w:cstheme="majorBidi"/>
          </w:rPr>
          <w:t>ECLI:LV:AT:2024:1216.C30450221.13.S</w:t>
        </w:r>
      </w:hyperlink>
    </w:p>
    <w:p w14:paraId="5FECC1A5" w14:textId="77777777" w:rsidR="00750ACF" w:rsidRPr="006A270D" w:rsidRDefault="00750ACF" w:rsidP="006A270D">
      <w:pPr>
        <w:spacing w:line="276" w:lineRule="auto"/>
        <w:jc w:val="center"/>
        <w:rPr>
          <w:rFonts w:asciiTheme="majorBidi" w:hAnsiTheme="majorBidi" w:cstheme="majorBidi"/>
        </w:rPr>
      </w:pPr>
    </w:p>
    <w:p w14:paraId="1609D6F5" w14:textId="7A594E88" w:rsidR="00447EE6" w:rsidRPr="006A270D" w:rsidRDefault="00447EE6" w:rsidP="006A270D">
      <w:pPr>
        <w:spacing w:line="276" w:lineRule="auto"/>
        <w:ind w:firstLine="720"/>
        <w:jc w:val="both"/>
        <w:rPr>
          <w:rFonts w:asciiTheme="majorBidi" w:hAnsiTheme="majorBidi" w:cstheme="majorBidi"/>
        </w:rPr>
      </w:pPr>
      <w:r w:rsidRPr="006A270D">
        <w:rPr>
          <w:rFonts w:asciiTheme="majorBidi" w:hAnsiTheme="majorBidi" w:cstheme="majorBidi"/>
        </w:rPr>
        <w:t>Senāts šādā sastāvā:</w:t>
      </w:r>
      <w:r w:rsidR="00C737C4" w:rsidRPr="006A270D">
        <w:rPr>
          <w:rFonts w:asciiTheme="majorBidi" w:hAnsiTheme="majorBidi" w:cstheme="majorBidi"/>
        </w:rPr>
        <w:t xml:space="preserve"> senatore referente</w:t>
      </w:r>
      <w:r w:rsidR="00702EA5" w:rsidRPr="006A270D">
        <w:rPr>
          <w:rFonts w:asciiTheme="majorBidi" w:hAnsiTheme="majorBidi" w:cstheme="majorBidi"/>
        </w:rPr>
        <w:t xml:space="preserve"> Dzintra Balta</w:t>
      </w:r>
      <w:r w:rsidR="00C737C4" w:rsidRPr="006A270D">
        <w:rPr>
          <w:rFonts w:asciiTheme="majorBidi" w:hAnsiTheme="majorBidi" w:cstheme="majorBidi"/>
        </w:rPr>
        <w:t xml:space="preserve">, </w:t>
      </w:r>
      <w:r w:rsidR="0044491E" w:rsidRPr="006A270D">
        <w:rPr>
          <w:rFonts w:asciiTheme="majorBidi" w:hAnsiTheme="majorBidi" w:cstheme="majorBidi"/>
        </w:rPr>
        <w:t>senator</w:t>
      </w:r>
      <w:r w:rsidR="00C2535D" w:rsidRPr="006A270D">
        <w:rPr>
          <w:rFonts w:asciiTheme="majorBidi" w:hAnsiTheme="majorBidi" w:cstheme="majorBidi"/>
        </w:rPr>
        <w:t>i Valerijs Maksimovs un Kristīne Zīle</w:t>
      </w:r>
    </w:p>
    <w:p w14:paraId="1EE12ABC" w14:textId="77777777" w:rsidR="00625EE3" w:rsidRPr="006A270D" w:rsidRDefault="00625EE3" w:rsidP="006A270D">
      <w:pPr>
        <w:pStyle w:val="NoSpacing"/>
        <w:spacing w:line="276" w:lineRule="auto"/>
        <w:rPr>
          <w:rFonts w:asciiTheme="majorBidi" w:hAnsiTheme="majorBidi" w:cstheme="majorBidi"/>
          <w:szCs w:val="24"/>
        </w:rPr>
      </w:pPr>
    </w:p>
    <w:p w14:paraId="7F2BCFE8" w14:textId="4DE0521F" w:rsidR="00C2535D" w:rsidRPr="006A270D" w:rsidRDefault="00702EA5" w:rsidP="006A270D">
      <w:pPr>
        <w:tabs>
          <w:tab w:val="left" w:pos="709"/>
        </w:tabs>
        <w:spacing w:line="276" w:lineRule="auto"/>
        <w:jc w:val="both"/>
        <w:rPr>
          <w:rFonts w:asciiTheme="majorBidi" w:hAnsiTheme="majorBidi" w:cstheme="majorBidi"/>
        </w:rPr>
      </w:pPr>
      <w:r w:rsidRPr="006A270D">
        <w:rPr>
          <w:rFonts w:asciiTheme="majorBidi" w:hAnsiTheme="majorBidi" w:cstheme="majorBidi"/>
        </w:rPr>
        <w:tab/>
      </w:r>
      <w:r w:rsidR="00C737C4" w:rsidRPr="006A270D">
        <w:rPr>
          <w:rFonts w:asciiTheme="majorBidi" w:hAnsiTheme="majorBidi" w:cstheme="majorBidi"/>
        </w:rPr>
        <w:t>rakstveida procesā</w:t>
      </w:r>
      <w:r w:rsidR="00762AFD" w:rsidRPr="006A270D">
        <w:rPr>
          <w:rFonts w:asciiTheme="majorBidi" w:hAnsiTheme="majorBidi" w:cstheme="majorBidi"/>
        </w:rPr>
        <w:t xml:space="preserve"> izskatīj</w:t>
      </w:r>
      <w:r w:rsidRPr="006A270D">
        <w:rPr>
          <w:rFonts w:asciiTheme="majorBidi" w:hAnsiTheme="majorBidi" w:cstheme="majorBidi"/>
        </w:rPr>
        <w:t xml:space="preserve">a </w:t>
      </w:r>
      <w:r w:rsidR="00C2535D" w:rsidRPr="006A270D">
        <w:rPr>
          <w:rFonts w:asciiTheme="majorBidi" w:hAnsiTheme="majorBidi" w:cstheme="majorBidi"/>
        </w:rPr>
        <w:t>SIA</w:t>
      </w:r>
      <w:r w:rsidR="00AA7300" w:rsidRPr="006A270D">
        <w:rPr>
          <w:rFonts w:asciiTheme="majorBidi" w:hAnsiTheme="majorBidi" w:cstheme="majorBidi"/>
        </w:rPr>
        <w:t> </w:t>
      </w:r>
      <w:r w:rsidR="00C2535D" w:rsidRPr="006A270D">
        <w:rPr>
          <w:rFonts w:asciiTheme="majorBidi" w:hAnsiTheme="majorBidi" w:cstheme="majorBidi"/>
        </w:rPr>
        <w:t>„DEPO DIY” kasācijas sūdzību par Rīgas apgabaltiesas 2023.</w:t>
      </w:r>
      <w:r w:rsidR="00CE251F" w:rsidRPr="006A270D">
        <w:rPr>
          <w:rFonts w:asciiTheme="majorBidi" w:hAnsiTheme="majorBidi" w:cstheme="majorBidi"/>
        </w:rPr>
        <w:t> </w:t>
      </w:r>
      <w:r w:rsidR="00C2535D" w:rsidRPr="006A270D">
        <w:rPr>
          <w:rFonts w:asciiTheme="majorBidi" w:hAnsiTheme="majorBidi" w:cstheme="majorBidi"/>
        </w:rPr>
        <w:t>gada 13.</w:t>
      </w:r>
      <w:r w:rsidR="00CE251F" w:rsidRPr="006A270D">
        <w:rPr>
          <w:rFonts w:asciiTheme="majorBidi" w:hAnsiTheme="majorBidi" w:cstheme="majorBidi"/>
        </w:rPr>
        <w:t> </w:t>
      </w:r>
      <w:r w:rsidR="00C2535D" w:rsidRPr="006A270D">
        <w:rPr>
          <w:rFonts w:asciiTheme="majorBidi" w:hAnsiTheme="majorBidi" w:cstheme="majorBidi"/>
        </w:rPr>
        <w:t>oktobra spriedumu SIA</w:t>
      </w:r>
      <w:r w:rsidR="00750ACF" w:rsidRPr="006A270D">
        <w:rPr>
          <w:rFonts w:asciiTheme="majorBidi" w:hAnsiTheme="majorBidi" w:cstheme="majorBidi"/>
        </w:rPr>
        <w:t> </w:t>
      </w:r>
      <w:r w:rsidR="00C2535D" w:rsidRPr="006A270D">
        <w:rPr>
          <w:rFonts w:asciiTheme="majorBidi" w:hAnsiTheme="majorBidi" w:cstheme="majorBidi"/>
        </w:rPr>
        <w:t xml:space="preserve">„DEPO DIY” prasībā pret </w:t>
      </w:r>
      <w:r w:rsidR="00932470" w:rsidRPr="006A270D">
        <w:rPr>
          <w:rFonts w:asciiTheme="majorBidi" w:hAnsiTheme="majorBidi" w:cstheme="majorBidi"/>
        </w:rPr>
        <w:t>[pers. A</w:t>
      </w:r>
      <w:r w:rsidR="00932470" w:rsidRPr="006A270D">
        <w:rPr>
          <w:rFonts w:asciiTheme="majorBidi" w:hAnsiTheme="majorBidi" w:cstheme="majorBidi"/>
          <w:caps/>
        </w:rPr>
        <w:t>]</w:t>
      </w:r>
      <w:r w:rsidR="00C2535D" w:rsidRPr="006A270D">
        <w:rPr>
          <w:rFonts w:asciiTheme="majorBidi" w:hAnsiTheme="majorBidi" w:cstheme="majorBidi"/>
        </w:rPr>
        <w:t xml:space="preserve"> par </w:t>
      </w:r>
      <w:r w:rsidR="00BA12AC" w:rsidRPr="006A270D">
        <w:rPr>
          <w:rFonts w:asciiTheme="majorBidi" w:hAnsiTheme="majorBidi" w:cstheme="majorBidi"/>
        </w:rPr>
        <w:t xml:space="preserve">tiesību uz </w:t>
      </w:r>
      <w:r w:rsidR="00C2535D" w:rsidRPr="006A270D">
        <w:rPr>
          <w:rFonts w:asciiTheme="majorBidi" w:hAnsiTheme="majorBidi" w:cstheme="majorBidi"/>
        </w:rPr>
        <w:t>preču zīm</w:t>
      </w:r>
      <w:r w:rsidR="00BA12AC" w:rsidRPr="006A270D">
        <w:rPr>
          <w:rFonts w:asciiTheme="majorBidi" w:hAnsiTheme="majorBidi" w:cstheme="majorBidi"/>
        </w:rPr>
        <w:t>i pārkāpuma novēršanu</w:t>
      </w:r>
      <w:r w:rsidR="00C2535D" w:rsidRPr="006A270D">
        <w:rPr>
          <w:rFonts w:asciiTheme="majorBidi" w:hAnsiTheme="majorBidi" w:cstheme="majorBidi"/>
        </w:rPr>
        <w:t>.</w:t>
      </w:r>
    </w:p>
    <w:p w14:paraId="4DD0D433" w14:textId="77777777" w:rsidR="00C737C4" w:rsidRPr="006A270D" w:rsidRDefault="00C737C4" w:rsidP="006A270D">
      <w:pPr>
        <w:spacing w:line="276" w:lineRule="auto"/>
        <w:jc w:val="both"/>
        <w:rPr>
          <w:rFonts w:asciiTheme="majorBidi" w:hAnsiTheme="majorBidi" w:cstheme="majorBidi"/>
          <w:lang w:eastAsia="lv-LV"/>
        </w:rPr>
      </w:pPr>
    </w:p>
    <w:p w14:paraId="038C95E6" w14:textId="06CFA505" w:rsidR="000A6497" w:rsidRPr="006A270D" w:rsidRDefault="00447EE6" w:rsidP="006A270D">
      <w:pPr>
        <w:spacing w:line="276" w:lineRule="auto"/>
        <w:jc w:val="center"/>
        <w:rPr>
          <w:rFonts w:asciiTheme="majorBidi" w:hAnsiTheme="majorBidi" w:cstheme="majorBidi"/>
          <w:b/>
          <w:shd w:val="clear" w:color="auto" w:fill="FFFFFF"/>
        </w:rPr>
      </w:pPr>
      <w:r w:rsidRPr="006A270D">
        <w:rPr>
          <w:rFonts w:asciiTheme="majorBidi" w:hAnsiTheme="majorBidi" w:cstheme="majorBidi"/>
          <w:b/>
          <w:shd w:val="clear" w:color="auto" w:fill="FFFFFF"/>
        </w:rPr>
        <w:t>Aprakstošā daļa</w:t>
      </w:r>
    </w:p>
    <w:p w14:paraId="22F829C8" w14:textId="77777777" w:rsidR="006A270D" w:rsidRDefault="006A270D" w:rsidP="006A270D">
      <w:pPr>
        <w:pStyle w:val="NoSpacing"/>
        <w:spacing w:line="276" w:lineRule="auto"/>
        <w:ind w:firstLine="720"/>
        <w:rPr>
          <w:rFonts w:asciiTheme="majorBidi" w:hAnsiTheme="majorBidi" w:cstheme="majorBidi"/>
          <w:szCs w:val="24"/>
          <w:shd w:val="clear" w:color="auto" w:fill="FFFFFF"/>
        </w:rPr>
      </w:pPr>
    </w:p>
    <w:p w14:paraId="09B61BA5" w14:textId="6613DC52" w:rsidR="00AA7300" w:rsidRPr="006A270D" w:rsidRDefault="00447EE6" w:rsidP="006A270D">
      <w:pPr>
        <w:pStyle w:val="NoSpacing"/>
        <w:spacing w:line="276" w:lineRule="auto"/>
        <w:ind w:firstLine="720"/>
        <w:rPr>
          <w:rFonts w:asciiTheme="majorBidi" w:hAnsiTheme="majorBidi" w:cstheme="majorBidi"/>
          <w:szCs w:val="24"/>
          <w:lang w:val="lt-LT"/>
        </w:rPr>
      </w:pPr>
      <w:r w:rsidRPr="006A270D">
        <w:rPr>
          <w:rFonts w:asciiTheme="majorBidi" w:hAnsiTheme="majorBidi" w:cstheme="majorBidi"/>
          <w:szCs w:val="24"/>
          <w:shd w:val="clear" w:color="auto" w:fill="FFFFFF"/>
        </w:rPr>
        <w:t>[1]</w:t>
      </w:r>
      <w:r w:rsidR="00DA48F9" w:rsidRPr="006A270D">
        <w:rPr>
          <w:rFonts w:asciiTheme="majorBidi" w:hAnsiTheme="majorBidi" w:cstheme="majorBidi"/>
          <w:szCs w:val="24"/>
        </w:rPr>
        <w:t> </w:t>
      </w:r>
      <w:r w:rsidR="00C2535D" w:rsidRPr="006A270D">
        <w:rPr>
          <w:rFonts w:asciiTheme="majorBidi" w:hAnsiTheme="majorBidi" w:cstheme="majorBidi"/>
          <w:szCs w:val="24"/>
        </w:rPr>
        <w:t>SIA</w:t>
      </w:r>
      <w:r w:rsidR="00CE251F" w:rsidRPr="006A270D">
        <w:rPr>
          <w:rFonts w:asciiTheme="majorBidi" w:hAnsiTheme="majorBidi" w:cstheme="majorBidi"/>
          <w:szCs w:val="24"/>
        </w:rPr>
        <w:t> </w:t>
      </w:r>
      <w:r w:rsidR="00C2535D" w:rsidRPr="006A270D">
        <w:rPr>
          <w:rFonts w:asciiTheme="majorBidi" w:hAnsiTheme="majorBidi" w:cstheme="majorBidi"/>
          <w:szCs w:val="24"/>
        </w:rPr>
        <w:t xml:space="preserve">„DEPO DIY” </w:t>
      </w:r>
      <w:r w:rsidR="00324420" w:rsidRPr="006A270D">
        <w:rPr>
          <w:rFonts w:asciiTheme="majorBidi" w:hAnsiTheme="majorBidi" w:cstheme="majorBidi"/>
          <w:szCs w:val="24"/>
        </w:rPr>
        <w:t>cēlusi</w:t>
      </w:r>
      <w:r w:rsidR="002A350F" w:rsidRPr="006A270D">
        <w:rPr>
          <w:rFonts w:asciiTheme="majorBidi" w:hAnsiTheme="majorBidi" w:cstheme="majorBidi"/>
          <w:szCs w:val="24"/>
        </w:rPr>
        <w:t xml:space="preserve"> </w:t>
      </w:r>
      <w:r w:rsidR="00C2535D" w:rsidRPr="006A270D">
        <w:rPr>
          <w:rFonts w:asciiTheme="majorBidi" w:hAnsiTheme="majorBidi" w:cstheme="majorBidi"/>
          <w:szCs w:val="24"/>
        </w:rPr>
        <w:t xml:space="preserve">pret </w:t>
      </w:r>
      <w:r w:rsidR="00932470" w:rsidRPr="006A270D">
        <w:rPr>
          <w:rFonts w:asciiTheme="majorBidi" w:hAnsiTheme="majorBidi" w:cstheme="majorBidi"/>
          <w:szCs w:val="24"/>
        </w:rPr>
        <w:t>[pers. A</w:t>
      </w:r>
      <w:r w:rsidR="00932470" w:rsidRPr="006A270D">
        <w:rPr>
          <w:rFonts w:asciiTheme="majorBidi" w:hAnsiTheme="majorBidi" w:cstheme="majorBidi"/>
          <w:caps/>
          <w:szCs w:val="24"/>
        </w:rPr>
        <w:t>]</w:t>
      </w:r>
      <w:r w:rsidR="00932470" w:rsidRPr="006A270D">
        <w:rPr>
          <w:rFonts w:asciiTheme="majorBidi" w:hAnsiTheme="majorBidi" w:cstheme="majorBidi"/>
          <w:szCs w:val="24"/>
        </w:rPr>
        <w:t xml:space="preserve"> </w:t>
      </w:r>
      <w:r w:rsidR="00C2535D" w:rsidRPr="006A270D">
        <w:rPr>
          <w:rFonts w:asciiTheme="majorBidi" w:hAnsiTheme="majorBidi" w:cstheme="majorBidi"/>
          <w:szCs w:val="24"/>
        </w:rPr>
        <w:t>prasību</w:t>
      </w:r>
      <w:r w:rsidR="00FD6FE8" w:rsidRPr="006A270D">
        <w:rPr>
          <w:rFonts w:asciiTheme="majorBidi" w:hAnsiTheme="majorBidi" w:cstheme="majorBidi"/>
          <w:szCs w:val="24"/>
        </w:rPr>
        <w:t xml:space="preserve"> par </w:t>
      </w:r>
      <w:r w:rsidR="00BA12AC" w:rsidRPr="006A270D">
        <w:rPr>
          <w:rFonts w:asciiTheme="majorBidi" w:hAnsiTheme="majorBidi" w:cstheme="majorBidi"/>
          <w:szCs w:val="24"/>
        </w:rPr>
        <w:t xml:space="preserve">tiesību uz preču zīmi pārkāpuma </w:t>
      </w:r>
      <w:r w:rsidR="00BA12AC" w:rsidRPr="006A270D">
        <w:rPr>
          <w:rFonts w:asciiTheme="majorBidi" w:hAnsiTheme="majorBidi" w:cstheme="majorBidi"/>
          <w:szCs w:val="24"/>
          <w:lang w:val="lt-LT"/>
        </w:rPr>
        <w:t>novēršanu</w:t>
      </w:r>
      <w:r w:rsidR="00AA7300" w:rsidRPr="006A270D">
        <w:rPr>
          <w:rFonts w:asciiTheme="majorBidi" w:hAnsiTheme="majorBidi" w:cstheme="majorBidi"/>
          <w:szCs w:val="24"/>
          <w:lang w:val="lt-LT"/>
        </w:rPr>
        <w:t xml:space="preserve">. </w:t>
      </w:r>
    </w:p>
    <w:p w14:paraId="7E3E0435" w14:textId="3B23E950" w:rsidR="002A350F" w:rsidRPr="006A270D" w:rsidRDefault="002A350F" w:rsidP="006A270D">
      <w:pPr>
        <w:autoSpaceDE w:val="0"/>
        <w:autoSpaceDN w:val="0"/>
        <w:adjustRightInd w:val="0"/>
        <w:spacing w:line="276" w:lineRule="auto"/>
        <w:rPr>
          <w:rFonts w:asciiTheme="majorBidi" w:hAnsiTheme="majorBidi" w:cstheme="majorBidi"/>
          <w:lang w:val="lt-LT"/>
        </w:rPr>
      </w:pPr>
    </w:p>
    <w:p w14:paraId="758123FE" w14:textId="53106B65" w:rsidR="00F947DD" w:rsidRPr="006A270D" w:rsidRDefault="00324420" w:rsidP="006A270D">
      <w:pPr>
        <w:pStyle w:val="NoSpacing"/>
        <w:spacing w:line="276" w:lineRule="auto"/>
        <w:rPr>
          <w:rFonts w:asciiTheme="majorBidi" w:hAnsiTheme="majorBidi" w:cstheme="majorBidi"/>
          <w:szCs w:val="24"/>
          <w:lang w:val="lt-LT"/>
        </w:rPr>
      </w:pPr>
      <w:r w:rsidRPr="006A270D">
        <w:rPr>
          <w:rFonts w:asciiTheme="majorBidi" w:hAnsiTheme="majorBidi" w:cstheme="majorBidi"/>
          <w:szCs w:val="24"/>
          <w:lang w:val="lt-LT"/>
        </w:rPr>
        <w:tab/>
        <w:t>[</w:t>
      </w:r>
      <w:r w:rsidR="00DE0B56" w:rsidRPr="006A270D">
        <w:rPr>
          <w:rFonts w:asciiTheme="majorBidi" w:hAnsiTheme="majorBidi" w:cstheme="majorBidi"/>
          <w:szCs w:val="24"/>
          <w:lang w:val="lt-LT"/>
        </w:rPr>
        <w:t>2</w:t>
      </w:r>
      <w:r w:rsidRPr="006A270D">
        <w:rPr>
          <w:rFonts w:asciiTheme="majorBidi" w:hAnsiTheme="majorBidi" w:cstheme="majorBidi"/>
          <w:szCs w:val="24"/>
          <w:lang w:val="lt-LT"/>
        </w:rPr>
        <w:t>]</w:t>
      </w:r>
      <w:r w:rsidR="00CB13D0" w:rsidRPr="006A270D">
        <w:rPr>
          <w:rFonts w:asciiTheme="majorBidi" w:hAnsiTheme="majorBidi" w:cstheme="majorBidi"/>
          <w:szCs w:val="24"/>
          <w:lang w:val="lt-LT"/>
        </w:rPr>
        <w:t> </w:t>
      </w:r>
      <w:r w:rsidRPr="006A270D">
        <w:rPr>
          <w:rFonts w:asciiTheme="majorBidi" w:hAnsiTheme="majorBidi" w:cstheme="majorBidi"/>
          <w:szCs w:val="24"/>
          <w:lang w:val="lt-LT"/>
        </w:rPr>
        <w:t>Ar Rīgas pilsētas tiesas 202</w:t>
      </w:r>
      <w:r w:rsidR="00DE0B56" w:rsidRPr="006A270D">
        <w:rPr>
          <w:rFonts w:asciiTheme="majorBidi" w:hAnsiTheme="majorBidi" w:cstheme="majorBidi"/>
          <w:szCs w:val="24"/>
          <w:lang w:val="lt-LT"/>
        </w:rPr>
        <w:t>2</w:t>
      </w:r>
      <w:r w:rsidRPr="006A270D">
        <w:rPr>
          <w:rFonts w:asciiTheme="majorBidi" w:hAnsiTheme="majorBidi" w:cstheme="majorBidi"/>
          <w:szCs w:val="24"/>
          <w:lang w:val="lt-LT"/>
        </w:rPr>
        <w:t>.</w:t>
      </w:r>
      <w:r w:rsidR="00CB13D0" w:rsidRPr="006A270D">
        <w:rPr>
          <w:rFonts w:asciiTheme="majorBidi" w:hAnsiTheme="majorBidi" w:cstheme="majorBidi"/>
          <w:szCs w:val="24"/>
          <w:lang w:val="lt-LT"/>
        </w:rPr>
        <w:t> </w:t>
      </w:r>
      <w:r w:rsidRPr="006A270D">
        <w:rPr>
          <w:rFonts w:asciiTheme="majorBidi" w:hAnsiTheme="majorBidi" w:cstheme="majorBidi"/>
          <w:szCs w:val="24"/>
          <w:lang w:val="lt-LT"/>
        </w:rPr>
        <w:t xml:space="preserve">gada </w:t>
      </w:r>
      <w:r w:rsidR="00DE0B56" w:rsidRPr="006A270D">
        <w:rPr>
          <w:rFonts w:asciiTheme="majorBidi" w:hAnsiTheme="majorBidi" w:cstheme="majorBidi"/>
          <w:szCs w:val="24"/>
          <w:lang w:val="lt-LT"/>
        </w:rPr>
        <w:t>9</w:t>
      </w:r>
      <w:r w:rsidRPr="006A270D">
        <w:rPr>
          <w:rFonts w:asciiTheme="majorBidi" w:hAnsiTheme="majorBidi" w:cstheme="majorBidi"/>
          <w:szCs w:val="24"/>
          <w:lang w:val="lt-LT"/>
        </w:rPr>
        <w:t>.</w:t>
      </w:r>
      <w:r w:rsidR="00CB13D0" w:rsidRPr="006A270D">
        <w:rPr>
          <w:rFonts w:asciiTheme="majorBidi" w:hAnsiTheme="majorBidi" w:cstheme="majorBidi"/>
          <w:szCs w:val="24"/>
          <w:lang w:val="lt-LT"/>
        </w:rPr>
        <w:t> </w:t>
      </w:r>
      <w:r w:rsidR="00DE0B56" w:rsidRPr="006A270D">
        <w:rPr>
          <w:rFonts w:asciiTheme="majorBidi" w:hAnsiTheme="majorBidi" w:cstheme="majorBidi"/>
          <w:szCs w:val="24"/>
          <w:lang w:val="lt-LT"/>
        </w:rPr>
        <w:t>decembra</w:t>
      </w:r>
      <w:r w:rsidRPr="006A270D">
        <w:rPr>
          <w:rFonts w:asciiTheme="majorBidi" w:hAnsiTheme="majorBidi" w:cstheme="majorBidi"/>
          <w:szCs w:val="24"/>
          <w:lang w:val="lt-LT"/>
        </w:rPr>
        <w:t xml:space="preserve"> spriedumu prasība</w:t>
      </w:r>
      <w:r w:rsidR="00CB13D0" w:rsidRPr="006A270D">
        <w:rPr>
          <w:rFonts w:asciiTheme="majorBidi" w:hAnsiTheme="majorBidi" w:cstheme="majorBidi"/>
          <w:szCs w:val="24"/>
          <w:lang w:val="lt-LT"/>
        </w:rPr>
        <w:t xml:space="preserve"> </w:t>
      </w:r>
      <w:r w:rsidRPr="006A270D">
        <w:rPr>
          <w:rFonts w:asciiTheme="majorBidi" w:hAnsiTheme="majorBidi" w:cstheme="majorBidi"/>
          <w:szCs w:val="24"/>
          <w:lang w:val="lt-LT"/>
        </w:rPr>
        <w:t>apmierināta</w:t>
      </w:r>
      <w:r w:rsidR="00F947DD" w:rsidRPr="006A270D">
        <w:rPr>
          <w:rFonts w:asciiTheme="majorBidi" w:hAnsiTheme="majorBidi" w:cstheme="majorBidi"/>
          <w:szCs w:val="24"/>
          <w:lang w:val="lt-LT"/>
        </w:rPr>
        <w:t xml:space="preserve"> daļēji, nospriežot nodot </w:t>
      </w:r>
      <w:r w:rsidR="001522E0" w:rsidRPr="006A270D">
        <w:rPr>
          <w:rFonts w:asciiTheme="majorBidi" w:hAnsiTheme="majorBidi" w:cstheme="majorBidi"/>
          <w:szCs w:val="24"/>
          <w:lang w:val="lt-LT"/>
        </w:rPr>
        <w:t xml:space="preserve">prasītājai </w:t>
      </w:r>
      <w:r w:rsidR="00F947DD" w:rsidRPr="006A270D">
        <w:rPr>
          <w:rFonts w:asciiTheme="majorBidi" w:hAnsiTheme="majorBidi" w:cstheme="majorBidi"/>
          <w:szCs w:val="24"/>
          <w:lang w:val="lt-LT"/>
        </w:rPr>
        <w:t>lietošanas tiesības uz domēna vārdiem depo.lt, e-depo.lt, e-depo.lv;</w:t>
      </w:r>
      <w:r w:rsidR="006350BE" w:rsidRPr="006A270D">
        <w:rPr>
          <w:rFonts w:asciiTheme="majorBidi" w:hAnsiTheme="majorBidi" w:cstheme="majorBidi"/>
          <w:szCs w:val="24"/>
          <w:lang w:val="lt-LT"/>
        </w:rPr>
        <w:t xml:space="preserve"> </w:t>
      </w:r>
      <w:r w:rsidR="001522E0" w:rsidRPr="006A270D">
        <w:rPr>
          <w:rFonts w:asciiTheme="majorBidi" w:hAnsiTheme="majorBidi" w:cstheme="majorBidi"/>
          <w:szCs w:val="24"/>
          <w:lang w:val="lt-LT"/>
        </w:rPr>
        <w:t xml:space="preserve">uzlikt pienākumu </w:t>
      </w:r>
      <w:r w:rsidR="00F947DD" w:rsidRPr="006A270D">
        <w:rPr>
          <w:rFonts w:asciiTheme="majorBidi" w:hAnsiTheme="majorBidi" w:cstheme="majorBidi"/>
          <w:szCs w:val="24"/>
          <w:lang w:val="lt-LT"/>
        </w:rPr>
        <w:t>atbildētājam mainīt SIA „e-depo.lv” un SIA „depo.lt” firmas nosaukumus;</w:t>
      </w:r>
      <w:r w:rsidR="001522E0" w:rsidRPr="006A270D">
        <w:rPr>
          <w:rFonts w:asciiTheme="majorBidi" w:hAnsiTheme="majorBidi" w:cstheme="majorBidi"/>
          <w:szCs w:val="24"/>
          <w:lang w:val="lt-LT"/>
        </w:rPr>
        <w:t xml:space="preserve"> </w:t>
      </w:r>
      <w:r w:rsidR="00F947DD" w:rsidRPr="006A270D">
        <w:rPr>
          <w:rFonts w:asciiTheme="majorBidi" w:hAnsiTheme="majorBidi" w:cstheme="majorBidi"/>
          <w:szCs w:val="24"/>
          <w:lang w:val="lt-LT"/>
        </w:rPr>
        <w:t>piedzīt no atbildētāja prasītāja</w:t>
      </w:r>
      <w:r w:rsidR="001522E0" w:rsidRPr="006A270D">
        <w:rPr>
          <w:rFonts w:asciiTheme="majorBidi" w:hAnsiTheme="majorBidi" w:cstheme="majorBidi"/>
          <w:szCs w:val="24"/>
          <w:lang w:val="lt-LT"/>
        </w:rPr>
        <w:t>s</w:t>
      </w:r>
      <w:r w:rsidR="00F947DD" w:rsidRPr="006A270D">
        <w:rPr>
          <w:rFonts w:asciiTheme="majorBidi" w:hAnsiTheme="majorBidi" w:cstheme="majorBidi"/>
          <w:szCs w:val="24"/>
          <w:lang w:val="lt-LT"/>
        </w:rPr>
        <w:t xml:space="preserve"> labā nemantiskā kaitējuma atlīdzību 500</w:t>
      </w:r>
      <w:r w:rsidR="006350BE" w:rsidRPr="006A270D">
        <w:rPr>
          <w:rFonts w:asciiTheme="majorBidi" w:hAnsiTheme="majorBidi" w:cstheme="majorBidi"/>
          <w:szCs w:val="24"/>
          <w:lang w:val="lt-LT"/>
        </w:rPr>
        <w:t> </w:t>
      </w:r>
      <w:r w:rsidR="00F947DD" w:rsidRPr="006A270D">
        <w:rPr>
          <w:rFonts w:asciiTheme="majorBidi" w:hAnsiTheme="majorBidi" w:cstheme="majorBidi"/>
          <w:i/>
          <w:iCs/>
          <w:szCs w:val="24"/>
          <w:lang w:val="lt-LT"/>
        </w:rPr>
        <w:t>euro</w:t>
      </w:r>
      <w:r w:rsidR="00CB13D0" w:rsidRPr="006A270D">
        <w:rPr>
          <w:rFonts w:asciiTheme="majorBidi" w:hAnsiTheme="majorBidi" w:cstheme="majorBidi"/>
          <w:szCs w:val="24"/>
          <w:lang w:val="lt-LT"/>
        </w:rPr>
        <w:t>.</w:t>
      </w:r>
      <w:r w:rsidR="007C7485" w:rsidRPr="006A270D">
        <w:rPr>
          <w:rFonts w:asciiTheme="majorBidi" w:hAnsiTheme="majorBidi" w:cstheme="majorBidi"/>
          <w:szCs w:val="24"/>
          <w:lang w:val="lt-LT"/>
        </w:rPr>
        <w:t xml:space="preserve"> Prasība n</w:t>
      </w:r>
      <w:r w:rsidR="00F947DD" w:rsidRPr="006A270D">
        <w:rPr>
          <w:rFonts w:asciiTheme="majorBidi" w:hAnsiTheme="majorBidi" w:cstheme="majorBidi"/>
          <w:szCs w:val="24"/>
          <w:lang w:val="lt-LT"/>
        </w:rPr>
        <w:t>oraidīta daļā par preču zīmes nelikumīgas izmantošanas izbeigšanu un nemantiskā kaitējuma atlīdzību 5500</w:t>
      </w:r>
      <w:r w:rsidR="00CE251F" w:rsidRPr="006A270D">
        <w:rPr>
          <w:rFonts w:asciiTheme="majorBidi" w:hAnsiTheme="majorBidi" w:cstheme="majorBidi"/>
          <w:szCs w:val="24"/>
          <w:lang w:val="lt-LT"/>
        </w:rPr>
        <w:t> </w:t>
      </w:r>
      <w:r w:rsidR="00F947DD" w:rsidRPr="006A270D">
        <w:rPr>
          <w:rFonts w:asciiTheme="majorBidi" w:hAnsiTheme="majorBidi" w:cstheme="majorBidi"/>
          <w:i/>
          <w:iCs/>
          <w:szCs w:val="24"/>
          <w:lang w:val="lt-LT"/>
        </w:rPr>
        <w:t>euro</w:t>
      </w:r>
      <w:r w:rsidR="00F947DD" w:rsidRPr="006A270D">
        <w:rPr>
          <w:rFonts w:asciiTheme="majorBidi" w:hAnsiTheme="majorBidi" w:cstheme="majorBidi"/>
          <w:szCs w:val="24"/>
          <w:lang w:val="lt-LT"/>
        </w:rPr>
        <w:t>.</w:t>
      </w:r>
    </w:p>
    <w:p w14:paraId="482879D1" w14:textId="77777777" w:rsidR="00AA6069" w:rsidRPr="006A270D" w:rsidRDefault="00AA6069" w:rsidP="006A270D">
      <w:pPr>
        <w:pStyle w:val="NoSpacing"/>
        <w:spacing w:line="276" w:lineRule="auto"/>
        <w:rPr>
          <w:rFonts w:asciiTheme="majorBidi" w:hAnsiTheme="majorBidi" w:cstheme="majorBidi"/>
          <w:szCs w:val="24"/>
          <w:lang w:val="lt-LT"/>
        </w:rPr>
      </w:pPr>
    </w:p>
    <w:p w14:paraId="0D169ECA" w14:textId="583BB2EB" w:rsidR="001522E0" w:rsidRPr="006A270D" w:rsidRDefault="0092437B" w:rsidP="006A270D">
      <w:pPr>
        <w:pStyle w:val="NoSpacing"/>
        <w:spacing w:line="276" w:lineRule="auto"/>
        <w:ind w:firstLine="720"/>
        <w:rPr>
          <w:rFonts w:asciiTheme="majorBidi" w:hAnsiTheme="majorBidi" w:cstheme="majorBidi"/>
          <w:szCs w:val="24"/>
          <w:lang w:val="lt-LT"/>
        </w:rPr>
      </w:pPr>
      <w:r w:rsidRPr="006A270D">
        <w:rPr>
          <w:rFonts w:asciiTheme="majorBidi" w:hAnsiTheme="majorBidi" w:cstheme="majorBidi"/>
          <w:szCs w:val="24"/>
          <w:lang w:val="lt-LT"/>
        </w:rPr>
        <w:t>[</w:t>
      </w:r>
      <w:r w:rsidR="00CB13D0" w:rsidRPr="006A270D">
        <w:rPr>
          <w:rFonts w:asciiTheme="majorBidi" w:hAnsiTheme="majorBidi" w:cstheme="majorBidi"/>
          <w:szCs w:val="24"/>
          <w:lang w:val="lt-LT"/>
        </w:rPr>
        <w:t>3</w:t>
      </w:r>
      <w:r w:rsidRPr="006A270D">
        <w:rPr>
          <w:rFonts w:asciiTheme="majorBidi" w:hAnsiTheme="majorBidi" w:cstheme="majorBidi"/>
          <w:szCs w:val="24"/>
          <w:lang w:val="lt-LT"/>
        </w:rPr>
        <w:t>] Atbildētājs iesniedz</w:t>
      </w:r>
      <w:r w:rsidR="00BA12AC" w:rsidRPr="006A270D">
        <w:rPr>
          <w:rFonts w:asciiTheme="majorBidi" w:hAnsiTheme="majorBidi" w:cstheme="majorBidi"/>
          <w:szCs w:val="24"/>
          <w:lang w:val="lt-LT"/>
        </w:rPr>
        <w:t>a</w:t>
      </w:r>
      <w:r w:rsidRPr="006A270D">
        <w:rPr>
          <w:rFonts w:asciiTheme="majorBidi" w:hAnsiTheme="majorBidi" w:cstheme="majorBidi"/>
          <w:szCs w:val="24"/>
          <w:lang w:val="lt-LT"/>
        </w:rPr>
        <w:t xml:space="preserve"> apelācijas sūdzību, kurā pārsūdz</w:t>
      </w:r>
      <w:r w:rsidR="00AE26A6" w:rsidRPr="006A270D">
        <w:rPr>
          <w:rFonts w:asciiTheme="majorBidi" w:hAnsiTheme="majorBidi" w:cstheme="majorBidi"/>
          <w:szCs w:val="24"/>
          <w:lang w:val="lt-LT"/>
        </w:rPr>
        <w:t>ēj</w:t>
      </w:r>
      <w:r w:rsidR="00BA12AC" w:rsidRPr="006A270D">
        <w:rPr>
          <w:rFonts w:asciiTheme="majorBidi" w:hAnsiTheme="majorBidi" w:cstheme="majorBidi"/>
          <w:szCs w:val="24"/>
          <w:lang w:val="lt-LT"/>
        </w:rPr>
        <w:t>a</w:t>
      </w:r>
      <w:r w:rsidRPr="006A270D">
        <w:rPr>
          <w:rFonts w:asciiTheme="majorBidi" w:hAnsiTheme="majorBidi" w:cstheme="majorBidi"/>
          <w:szCs w:val="24"/>
          <w:lang w:val="lt-LT"/>
        </w:rPr>
        <w:t xml:space="preserve"> </w:t>
      </w:r>
      <w:r w:rsidR="007C7485" w:rsidRPr="006A270D">
        <w:rPr>
          <w:rFonts w:asciiTheme="majorBidi" w:hAnsiTheme="majorBidi" w:cstheme="majorBidi"/>
          <w:szCs w:val="24"/>
          <w:lang w:val="lt-LT"/>
        </w:rPr>
        <w:t xml:space="preserve">Rīgas pilsētas </w:t>
      </w:r>
      <w:r w:rsidRPr="006A270D">
        <w:rPr>
          <w:rFonts w:asciiTheme="majorBidi" w:hAnsiTheme="majorBidi" w:cstheme="majorBidi"/>
          <w:szCs w:val="24"/>
          <w:lang w:val="lt-LT"/>
        </w:rPr>
        <w:t>tiesas spriedumu daļā</w:t>
      </w:r>
      <w:r w:rsidR="00CB13D0" w:rsidRPr="006A270D">
        <w:rPr>
          <w:rFonts w:asciiTheme="majorBidi" w:hAnsiTheme="majorBidi" w:cstheme="majorBidi"/>
          <w:szCs w:val="24"/>
          <w:lang w:val="lt-LT"/>
        </w:rPr>
        <w:t>, ar kuru prasība apmierināta.</w:t>
      </w:r>
      <w:r w:rsidR="001522E0" w:rsidRPr="006A270D">
        <w:rPr>
          <w:rFonts w:asciiTheme="majorBidi" w:hAnsiTheme="majorBidi" w:cstheme="majorBidi"/>
          <w:szCs w:val="24"/>
          <w:lang w:val="lt-LT"/>
        </w:rPr>
        <w:t xml:space="preserve"> </w:t>
      </w:r>
      <w:r w:rsidR="006350BE" w:rsidRPr="006A270D">
        <w:rPr>
          <w:rFonts w:asciiTheme="majorBidi" w:hAnsiTheme="majorBidi" w:cstheme="majorBidi"/>
          <w:szCs w:val="24"/>
          <w:lang w:val="lt-LT"/>
        </w:rPr>
        <w:t xml:space="preserve"> </w:t>
      </w:r>
      <w:r w:rsidR="001522E0" w:rsidRPr="006A270D">
        <w:rPr>
          <w:rFonts w:asciiTheme="majorBidi" w:hAnsiTheme="majorBidi" w:cstheme="majorBidi"/>
          <w:szCs w:val="24"/>
          <w:lang w:val="lt-LT"/>
        </w:rPr>
        <w:t>Spriedums pārējā daļā stāj</w:t>
      </w:r>
      <w:r w:rsidR="00BA12AC" w:rsidRPr="006A270D">
        <w:rPr>
          <w:rFonts w:asciiTheme="majorBidi" w:hAnsiTheme="majorBidi" w:cstheme="majorBidi"/>
          <w:szCs w:val="24"/>
          <w:lang w:val="lt-LT"/>
        </w:rPr>
        <w:t>ās</w:t>
      </w:r>
      <w:r w:rsidR="001522E0" w:rsidRPr="006A270D">
        <w:rPr>
          <w:rFonts w:asciiTheme="majorBidi" w:hAnsiTheme="majorBidi" w:cstheme="majorBidi"/>
          <w:szCs w:val="24"/>
          <w:lang w:val="lt-LT"/>
        </w:rPr>
        <w:t xml:space="preserve"> likumīgā spēkā</w:t>
      </w:r>
      <w:r w:rsidR="00830626" w:rsidRPr="006A270D">
        <w:rPr>
          <w:rFonts w:asciiTheme="majorBidi" w:hAnsiTheme="majorBidi" w:cstheme="majorBidi"/>
          <w:szCs w:val="24"/>
          <w:lang w:val="lt-LT"/>
        </w:rPr>
        <w:t>.</w:t>
      </w:r>
    </w:p>
    <w:p w14:paraId="2292B208" w14:textId="77777777" w:rsidR="00CB13D0" w:rsidRPr="006A270D" w:rsidRDefault="00CB13D0" w:rsidP="006A270D">
      <w:pPr>
        <w:pStyle w:val="NoSpacing"/>
        <w:spacing w:line="276" w:lineRule="auto"/>
        <w:ind w:firstLine="720"/>
        <w:rPr>
          <w:rFonts w:asciiTheme="majorBidi" w:hAnsiTheme="majorBidi" w:cstheme="majorBidi"/>
          <w:szCs w:val="24"/>
          <w:shd w:val="clear" w:color="auto" w:fill="FFFFFF"/>
          <w:lang w:val="lt-LT"/>
        </w:rPr>
      </w:pPr>
    </w:p>
    <w:p w14:paraId="71DDFCF8" w14:textId="5EC33D4E" w:rsidR="00AE26A6" w:rsidRPr="006A270D" w:rsidRDefault="007E64AE" w:rsidP="006A270D">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6A270D">
        <w:rPr>
          <w:rFonts w:asciiTheme="majorBidi" w:hAnsiTheme="majorBidi" w:cstheme="majorBidi"/>
          <w:lang w:val="lt-LT"/>
        </w:rPr>
        <w:lastRenderedPageBreak/>
        <w:t>[</w:t>
      </w:r>
      <w:r w:rsidR="00CB13D0" w:rsidRPr="006A270D">
        <w:rPr>
          <w:rFonts w:asciiTheme="majorBidi" w:hAnsiTheme="majorBidi" w:cstheme="majorBidi"/>
          <w:lang w:val="lt-LT"/>
        </w:rPr>
        <w:t>4</w:t>
      </w:r>
      <w:r w:rsidRPr="006A270D">
        <w:rPr>
          <w:rFonts w:asciiTheme="majorBidi" w:hAnsiTheme="majorBidi" w:cstheme="majorBidi"/>
          <w:lang w:val="lt-LT"/>
        </w:rPr>
        <w:t>]  Rīgas apgabaltiesa</w:t>
      </w:r>
      <w:r w:rsidR="006350BE" w:rsidRPr="006A270D">
        <w:rPr>
          <w:rFonts w:asciiTheme="majorBidi" w:hAnsiTheme="majorBidi" w:cstheme="majorBidi"/>
          <w:lang w:val="lt-LT"/>
        </w:rPr>
        <w:t xml:space="preserve"> </w:t>
      </w:r>
      <w:r w:rsidR="00BA12AC" w:rsidRPr="006A270D">
        <w:rPr>
          <w:rFonts w:asciiTheme="majorBidi" w:hAnsiTheme="majorBidi" w:cstheme="majorBidi"/>
          <w:lang w:val="lt-LT"/>
        </w:rPr>
        <w:t xml:space="preserve">izskatīja lietu sakarā ar atbildētāja apelācijas sūdzību, un </w:t>
      </w:r>
      <w:r w:rsidR="006350BE" w:rsidRPr="006A270D">
        <w:rPr>
          <w:rFonts w:asciiTheme="majorBidi" w:hAnsiTheme="majorBidi" w:cstheme="majorBidi"/>
          <w:lang w:val="lt-LT"/>
        </w:rPr>
        <w:t>ar</w:t>
      </w:r>
      <w:r w:rsidRPr="006A270D">
        <w:rPr>
          <w:rFonts w:asciiTheme="majorBidi" w:hAnsiTheme="majorBidi" w:cstheme="majorBidi"/>
          <w:lang w:val="lt-LT"/>
        </w:rPr>
        <w:t xml:space="preserve"> 202</w:t>
      </w:r>
      <w:r w:rsidR="00CB13D0" w:rsidRPr="006A270D">
        <w:rPr>
          <w:rFonts w:asciiTheme="majorBidi" w:hAnsiTheme="majorBidi" w:cstheme="majorBidi"/>
          <w:lang w:val="lt-LT"/>
        </w:rPr>
        <w:t>3</w:t>
      </w:r>
      <w:r w:rsidRPr="006A270D">
        <w:rPr>
          <w:rFonts w:asciiTheme="majorBidi" w:hAnsiTheme="majorBidi" w:cstheme="majorBidi"/>
          <w:lang w:val="lt-LT"/>
        </w:rPr>
        <w:t>.</w:t>
      </w:r>
      <w:r w:rsidR="006350BE" w:rsidRPr="006A270D">
        <w:rPr>
          <w:rFonts w:asciiTheme="majorBidi" w:hAnsiTheme="majorBidi" w:cstheme="majorBidi"/>
          <w:lang w:val="lt-LT"/>
        </w:rPr>
        <w:t> </w:t>
      </w:r>
      <w:r w:rsidRPr="006A270D">
        <w:rPr>
          <w:rFonts w:asciiTheme="majorBidi" w:hAnsiTheme="majorBidi" w:cstheme="majorBidi"/>
          <w:lang w:val="lt-LT"/>
        </w:rPr>
        <w:t xml:space="preserve">gada </w:t>
      </w:r>
      <w:r w:rsidR="00CB13D0" w:rsidRPr="006A270D">
        <w:rPr>
          <w:rFonts w:asciiTheme="majorBidi" w:hAnsiTheme="majorBidi" w:cstheme="majorBidi"/>
          <w:lang w:val="lt-LT"/>
        </w:rPr>
        <w:t>13.</w:t>
      </w:r>
      <w:r w:rsidR="006350BE" w:rsidRPr="006A270D">
        <w:rPr>
          <w:rFonts w:asciiTheme="majorBidi" w:hAnsiTheme="majorBidi" w:cstheme="majorBidi"/>
          <w:lang w:val="lt-LT"/>
        </w:rPr>
        <w:t> </w:t>
      </w:r>
      <w:r w:rsidR="00CB13D0" w:rsidRPr="006A270D">
        <w:rPr>
          <w:rFonts w:asciiTheme="majorBidi" w:hAnsiTheme="majorBidi" w:cstheme="majorBidi"/>
          <w:lang w:val="lt-LT"/>
        </w:rPr>
        <w:t xml:space="preserve">oktobra </w:t>
      </w:r>
      <w:r w:rsidRPr="006A270D">
        <w:rPr>
          <w:rFonts w:asciiTheme="majorBidi" w:hAnsiTheme="majorBidi" w:cstheme="majorBidi"/>
          <w:lang w:val="lt-LT"/>
        </w:rPr>
        <w:t>spriedumu prasīb</w:t>
      </w:r>
      <w:r w:rsidR="006350BE" w:rsidRPr="006A270D">
        <w:rPr>
          <w:rFonts w:asciiTheme="majorBidi" w:hAnsiTheme="majorBidi" w:cstheme="majorBidi"/>
          <w:lang w:val="lt-LT"/>
        </w:rPr>
        <w:t>u</w:t>
      </w:r>
      <w:r w:rsidR="00BC62F5" w:rsidRPr="006A270D">
        <w:rPr>
          <w:rFonts w:asciiTheme="majorBidi" w:hAnsiTheme="majorBidi" w:cstheme="majorBidi"/>
          <w:lang w:val="lt-LT"/>
        </w:rPr>
        <w:t xml:space="preserve"> </w:t>
      </w:r>
      <w:r w:rsidR="00CB13D0" w:rsidRPr="006A270D">
        <w:rPr>
          <w:rFonts w:asciiTheme="majorBidi" w:hAnsiTheme="majorBidi" w:cstheme="majorBidi"/>
          <w:lang w:val="lt-LT"/>
        </w:rPr>
        <w:t>n</w:t>
      </w:r>
      <w:r w:rsidR="00AE26A6" w:rsidRPr="006A270D">
        <w:rPr>
          <w:rFonts w:asciiTheme="majorBidi" w:hAnsiTheme="majorBidi" w:cstheme="majorBidi"/>
          <w:lang w:val="lt-LT"/>
        </w:rPr>
        <w:t>oraidī</w:t>
      </w:r>
      <w:r w:rsidR="006350BE" w:rsidRPr="006A270D">
        <w:rPr>
          <w:rFonts w:asciiTheme="majorBidi" w:hAnsiTheme="majorBidi" w:cstheme="majorBidi"/>
          <w:lang w:val="lt-LT"/>
        </w:rPr>
        <w:t>ja</w:t>
      </w:r>
      <w:r w:rsidR="00CE251F" w:rsidRPr="006A270D">
        <w:rPr>
          <w:rFonts w:asciiTheme="majorBidi" w:hAnsiTheme="majorBidi" w:cstheme="majorBidi"/>
          <w:lang w:val="lt-LT"/>
        </w:rPr>
        <w:t xml:space="preserve"> (kā rezultātā, ņemot vērā pirmās instances tiesas spriedumu, prasība pilnīgi noraidīta)</w:t>
      </w:r>
      <w:r w:rsidR="007C7485" w:rsidRPr="006A270D">
        <w:rPr>
          <w:rFonts w:asciiTheme="majorBidi" w:hAnsiTheme="majorBidi" w:cstheme="majorBidi"/>
          <w:lang w:val="lt-LT"/>
        </w:rPr>
        <w:t xml:space="preserve">, un </w:t>
      </w:r>
      <w:r w:rsidR="006350BE" w:rsidRPr="006A270D">
        <w:rPr>
          <w:rFonts w:asciiTheme="majorBidi" w:hAnsiTheme="majorBidi" w:cstheme="majorBidi"/>
          <w:lang w:val="lt-LT"/>
        </w:rPr>
        <w:t>n</w:t>
      </w:r>
      <w:r w:rsidR="00CB13D0" w:rsidRPr="006A270D">
        <w:rPr>
          <w:rFonts w:asciiTheme="majorBidi" w:hAnsiTheme="majorBidi" w:cstheme="majorBidi"/>
          <w:lang w:val="lt-LT"/>
        </w:rPr>
        <w:t>o</w:t>
      </w:r>
      <w:r w:rsidR="00B64928" w:rsidRPr="006A270D">
        <w:rPr>
          <w:rFonts w:asciiTheme="majorBidi" w:hAnsiTheme="majorBidi" w:cstheme="majorBidi"/>
          <w:lang w:val="lt-LT"/>
        </w:rPr>
        <w:t> </w:t>
      </w:r>
      <w:r w:rsidR="00CB13D0" w:rsidRPr="006A270D">
        <w:rPr>
          <w:rFonts w:asciiTheme="majorBidi" w:hAnsiTheme="majorBidi" w:cstheme="majorBidi"/>
          <w:lang w:val="lt-LT"/>
        </w:rPr>
        <w:t>prasītājas atbildētāja</w:t>
      </w:r>
      <w:r w:rsidR="00BA12AC" w:rsidRPr="006A270D">
        <w:rPr>
          <w:rFonts w:asciiTheme="majorBidi" w:hAnsiTheme="majorBidi" w:cstheme="majorBidi"/>
          <w:lang w:val="lt-LT"/>
        </w:rPr>
        <w:t xml:space="preserve"> labā</w:t>
      </w:r>
      <w:r w:rsidR="00CB13D0" w:rsidRPr="006A270D">
        <w:rPr>
          <w:rFonts w:asciiTheme="majorBidi" w:hAnsiTheme="majorBidi" w:cstheme="majorBidi"/>
          <w:lang w:val="lt-LT"/>
        </w:rPr>
        <w:t xml:space="preserve"> pie</w:t>
      </w:r>
      <w:r w:rsidR="007C7485" w:rsidRPr="006A270D">
        <w:rPr>
          <w:rFonts w:asciiTheme="majorBidi" w:hAnsiTheme="majorBidi" w:cstheme="majorBidi"/>
          <w:lang w:val="lt-LT"/>
        </w:rPr>
        <w:t xml:space="preserve">sprieda </w:t>
      </w:r>
      <w:r w:rsidR="00DE3A0D" w:rsidRPr="006A270D">
        <w:rPr>
          <w:rFonts w:asciiTheme="majorBidi" w:hAnsiTheme="majorBidi" w:cstheme="majorBidi"/>
          <w:lang w:val="lt-LT"/>
        </w:rPr>
        <w:t>tiesāšanās izdevum</w:t>
      </w:r>
      <w:r w:rsidR="00813D17" w:rsidRPr="006A270D">
        <w:rPr>
          <w:rFonts w:asciiTheme="majorBidi" w:hAnsiTheme="majorBidi" w:cstheme="majorBidi"/>
          <w:lang w:val="lt-LT"/>
        </w:rPr>
        <w:t>us</w:t>
      </w:r>
      <w:r w:rsidR="00DE3A0D" w:rsidRPr="006A270D">
        <w:rPr>
          <w:rFonts w:asciiTheme="majorBidi" w:hAnsiTheme="majorBidi" w:cstheme="majorBidi"/>
          <w:lang w:val="lt-LT"/>
        </w:rPr>
        <w:t xml:space="preserve">, tostarp ar </w:t>
      </w:r>
      <w:r w:rsidR="00CB13D0" w:rsidRPr="006A270D">
        <w:rPr>
          <w:rFonts w:asciiTheme="majorBidi" w:hAnsiTheme="majorBidi" w:cstheme="majorBidi"/>
          <w:lang w:val="lt-LT"/>
        </w:rPr>
        <w:t>lietas vešanu saistīt</w:t>
      </w:r>
      <w:r w:rsidR="007C7485" w:rsidRPr="006A270D">
        <w:rPr>
          <w:rFonts w:asciiTheme="majorBidi" w:hAnsiTheme="majorBidi" w:cstheme="majorBidi"/>
          <w:lang w:val="lt-LT"/>
        </w:rPr>
        <w:t xml:space="preserve">os </w:t>
      </w:r>
      <w:r w:rsidR="00CB13D0" w:rsidRPr="006A270D">
        <w:rPr>
          <w:rFonts w:asciiTheme="majorBidi" w:hAnsiTheme="majorBidi" w:cstheme="majorBidi"/>
          <w:lang w:val="lt-LT"/>
        </w:rPr>
        <w:t>izdevum</w:t>
      </w:r>
      <w:r w:rsidR="007C7485" w:rsidRPr="006A270D">
        <w:rPr>
          <w:rFonts w:asciiTheme="majorBidi" w:hAnsiTheme="majorBidi" w:cstheme="majorBidi"/>
          <w:lang w:val="lt-LT"/>
        </w:rPr>
        <w:t>us</w:t>
      </w:r>
      <w:r w:rsidR="00813D17" w:rsidRPr="006A270D">
        <w:rPr>
          <w:rFonts w:asciiTheme="majorBidi" w:hAnsiTheme="majorBidi" w:cstheme="majorBidi"/>
          <w:lang w:val="lt-LT"/>
        </w:rPr>
        <w:t xml:space="preserve"> advokāta palīdzības samaksai </w:t>
      </w:r>
      <w:r w:rsidR="00CB13D0" w:rsidRPr="006A270D">
        <w:rPr>
          <w:rFonts w:asciiTheme="majorBidi" w:hAnsiTheme="majorBidi" w:cstheme="majorBidi"/>
          <w:lang w:val="lt-LT"/>
        </w:rPr>
        <w:t>4275 </w:t>
      </w:r>
      <w:r w:rsidR="00CB13D0" w:rsidRPr="006A270D">
        <w:rPr>
          <w:rFonts w:asciiTheme="majorBidi" w:hAnsiTheme="majorBidi" w:cstheme="majorBidi"/>
          <w:i/>
          <w:iCs/>
          <w:lang w:val="lt-LT"/>
        </w:rPr>
        <w:t>euro</w:t>
      </w:r>
      <w:r w:rsidR="00CB13D0" w:rsidRPr="006A270D">
        <w:rPr>
          <w:rFonts w:asciiTheme="majorBidi" w:hAnsiTheme="majorBidi" w:cstheme="majorBidi"/>
          <w:lang w:val="lt-LT"/>
        </w:rPr>
        <w:t>.</w:t>
      </w:r>
    </w:p>
    <w:p w14:paraId="443C085A" w14:textId="77777777" w:rsidR="00CE251F" w:rsidRPr="006A270D" w:rsidRDefault="00CE251F" w:rsidP="006A270D">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p>
    <w:p w14:paraId="0C7DF3A3" w14:textId="3D1CE0BD" w:rsidR="007C7485" w:rsidRPr="006A270D" w:rsidRDefault="007C7485" w:rsidP="006A270D">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6A270D">
        <w:rPr>
          <w:rFonts w:asciiTheme="majorBidi" w:hAnsiTheme="majorBidi" w:cstheme="majorBidi"/>
          <w:lang w:val="lt-LT"/>
        </w:rPr>
        <w:t>[5] SIA „DEPO DIY” iesnie</w:t>
      </w:r>
      <w:r w:rsidR="00BA12AC" w:rsidRPr="006A270D">
        <w:rPr>
          <w:rFonts w:asciiTheme="majorBidi" w:hAnsiTheme="majorBidi" w:cstheme="majorBidi"/>
          <w:lang w:val="lt-LT"/>
        </w:rPr>
        <w:t>dza</w:t>
      </w:r>
      <w:r w:rsidRPr="006A270D">
        <w:rPr>
          <w:rFonts w:asciiTheme="majorBidi" w:hAnsiTheme="majorBidi" w:cstheme="majorBidi"/>
          <w:lang w:val="lt-LT"/>
        </w:rPr>
        <w:t xml:space="preserve"> kasācijas sūdzību par Rīgas apgabaltiesas spriedumu.</w:t>
      </w:r>
    </w:p>
    <w:p w14:paraId="46AD980D" w14:textId="2F46353A" w:rsidR="007C7485" w:rsidRPr="006A270D" w:rsidRDefault="007C7485" w:rsidP="006A270D">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6A270D">
        <w:rPr>
          <w:rFonts w:asciiTheme="majorBidi" w:eastAsia="ArialMT" w:hAnsiTheme="majorBidi" w:cstheme="majorBidi"/>
          <w:lang w:val="lt-LT" w:eastAsia="en-US"/>
        </w:rPr>
        <w:t xml:space="preserve">Ar senatoru kolēģijas 2024. gada 3. jūlija rīcības sēdes lēmumu ierosināta </w:t>
      </w:r>
      <w:r w:rsidRPr="006A270D">
        <w:rPr>
          <w:rFonts w:asciiTheme="majorBidi" w:eastAsiaTheme="minorHAnsi" w:hAnsiTheme="majorBidi" w:cstheme="majorBidi"/>
          <w:lang w:val="lt-LT" w:eastAsia="en-US"/>
        </w:rPr>
        <w:t xml:space="preserve">kasācijas tiesvedība sakarā ar </w:t>
      </w:r>
      <w:r w:rsidRPr="006A270D">
        <w:rPr>
          <w:rFonts w:asciiTheme="majorBidi" w:hAnsiTheme="majorBidi" w:cstheme="majorBidi"/>
          <w:lang w:val="lt-LT"/>
        </w:rPr>
        <w:t xml:space="preserve">SIA „DEPO DIY” </w:t>
      </w:r>
      <w:r w:rsidRPr="006A270D">
        <w:rPr>
          <w:rFonts w:asciiTheme="majorBidi" w:eastAsiaTheme="minorHAnsi" w:hAnsiTheme="majorBidi" w:cstheme="majorBidi"/>
          <w:lang w:val="lt-LT" w:eastAsia="en-US"/>
        </w:rPr>
        <w:t xml:space="preserve">kasācijas sūdzību par Rīgas apgabaltiesas </w:t>
      </w:r>
      <w:r w:rsidRPr="006A270D">
        <w:rPr>
          <w:rFonts w:asciiTheme="majorBidi" w:hAnsiTheme="majorBidi" w:cstheme="majorBidi"/>
          <w:lang w:val="lt-LT"/>
        </w:rPr>
        <w:t xml:space="preserve">2023. gada 13. oktobra </w:t>
      </w:r>
      <w:r w:rsidRPr="006A270D">
        <w:rPr>
          <w:rFonts w:asciiTheme="majorBidi" w:eastAsiaTheme="minorHAnsi" w:hAnsiTheme="majorBidi" w:cstheme="majorBidi"/>
          <w:lang w:val="lt-LT" w:eastAsia="en-US"/>
        </w:rPr>
        <w:t xml:space="preserve">spriedumu daļā, ar kuru </w:t>
      </w:r>
      <w:r w:rsidRPr="006A270D">
        <w:rPr>
          <w:rFonts w:asciiTheme="majorBidi" w:hAnsiTheme="majorBidi" w:cstheme="majorBidi"/>
          <w:lang w:val="lt-LT"/>
        </w:rPr>
        <w:t xml:space="preserve">no prasītājas </w:t>
      </w:r>
      <w:r w:rsidRPr="006A270D">
        <w:rPr>
          <w:rFonts w:asciiTheme="majorBidi" w:eastAsiaTheme="minorHAnsi" w:hAnsiTheme="majorBidi" w:cstheme="majorBidi"/>
          <w:lang w:val="lt-LT" w:eastAsia="en-US"/>
        </w:rPr>
        <w:t xml:space="preserve">piedzīti ar </w:t>
      </w:r>
      <w:r w:rsidRPr="006A270D">
        <w:rPr>
          <w:rFonts w:asciiTheme="majorBidi" w:hAnsiTheme="majorBidi" w:cstheme="majorBidi"/>
          <w:lang w:val="lt-LT"/>
        </w:rPr>
        <w:t>lietas vešanu saistītie izdevumi 4275 </w:t>
      </w:r>
      <w:r w:rsidRPr="006A270D">
        <w:rPr>
          <w:rFonts w:asciiTheme="majorBidi" w:hAnsiTheme="majorBidi" w:cstheme="majorBidi"/>
          <w:i/>
          <w:iCs/>
          <w:lang w:val="lt-LT"/>
        </w:rPr>
        <w:t>euro</w:t>
      </w:r>
      <w:r w:rsidRPr="006A270D">
        <w:rPr>
          <w:rFonts w:asciiTheme="majorBidi" w:eastAsiaTheme="minorHAnsi" w:hAnsiTheme="majorBidi" w:cstheme="majorBidi"/>
          <w:lang w:val="lt-LT" w:eastAsia="en-US"/>
        </w:rPr>
        <w:t>, bet atteikts ierosināt kasācijas tiesvedību par spriedumu tā pārējā daļā</w:t>
      </w:r>
      <w:r w:rsidRPr="006A270D">
        <w:rPr>
          <w:rFonts w:asciiTheme="majorBidi" w:hAnsiTheme="majorBidi" w:cstheme="majorBidi"/>
          <w:lang w:val="lt-LT"/>
        </w:rPr>
        <w:t>.</w:t>
      </w:r>
    </w:p>
    <w:p w14:paraId="2F1E5334" w14:textId="77777777" w:rsidR="007C7485" w:rsidRPr="006A270D" w:rsidRDefault="007C7485" w:rsidP="006A270D">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p>
    <w:p w14:paraId="0D690D28" w14:textId="169E4B5D" w:rsidR="00CB13D0" w:rsidRPr="006A270D" w:rsidRDefault="007C7485" w:rsidP="006A270D">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6A270D">
        <w:rPr>
          <w:rFonts w:asciiTheme="majorBidi" w:hAnsiTheme="majorBidi" w:cstheme="majorBidi"/>
          <w:lang w:val="lt-LT"/>
        </w:rPr>
        <w:t>[6]</w:t>
      </w:r>
      <w:r w:rsidR="00CE251F" w:rsidRPr="006A270D">
        <w:rPr>
          <w:rFonts w:asciiTheme="majorBidi" w:hAnsiTheme="majorBidi" w:cstheme="majorBidi"/>
          <w:lang w:val="lt-LT"/>
        </w:rPr>
        <w:t> </w:t>
      </w:r>
      <w:r w:rsidRPr="006A270D">
        <w:rPr>
          <w:rFonts w:asciiTheme="majorBidi" w:hAnsiTheme="majorBidi" w:cstheme="majorBidi"/>
          <w:lang w:val="lt-LT"/>
        </w:rPr>
        <w:t>Rīgas apgabaltiesas s</w:t>
      </w:r>
      <w:r w:rsidR="00AE26A6" w:rsidRPr="006A270D">
        <w:rPr>
          <w:rFonts w:asciiTheme="majorBidi" w:hAnsiTheme="majorBidi" w:cstheme="majorBidi"/>
          <w:lang w:val="lt-LT"/>
        </w:rPr>
        <w:t xml:space="preserve">priedums </w:t>
      </w:r>
      <w:r w:rsidRPr="006A270D">
        <w:rPr>
          <w:rFonts w:asciiTheme="majorBidi" w:hAnsiTheme="majorBidi" w:cstheme="majorBidi"/>
          <w:lang w:val="lt-LT"/>
        </w:rPr>
        <w:t>daļā par ar lietas vešanu saistīto izdevumu pie</w:t>
      </w:r>
      <w:r w:rsidR="00BA12AC" w:rsidRPr="006A270D">
        <w:rPr>
          <w:rFonts w:asciiTheme="majorBidi" w:hAnsiTheme="majorBidi" w:cstheme="majorBidi"/>
          <w:lang w:val="lt-LT"/>
        </w:rPr>
        <w:t>dziņu</w:t>
      </w:r>
      <w:r w:rsidRPr="006A270D">
        <w:rPr>
          <w:rFonts w:asciiTheme="majorBidi" w:hAnsiTheme="majorBidi" w:cstheme="majorBidi"/>
          <w:lang w:val="lt-LT"/>
        </w:rPr>
        <w:t xml:space="preserve"> </w:t>
      </w:r>
      <w:r w:rsidR="00AE26A6" w:rsidRPr="006A270D">
        <w:rPr>
          <w:rFonts w:asciiTheme="majorBidi" w:hAnsiTheme="majorBidi" w:cstheme="majorBidi"/>
          <w:lang w:val="lt-LT"/>
        </w:rPr>
        <w:t xml:space="preserve">pamatots ar </w:t>
      </w:r>
      <w:r w:rsidR="007E64AE" w:rsidRPr="006A270D">
        <w:rPr>
          <w:rFonts w:asciiTheme="majorBidi" w:hAnsiTheme="majorBidi" w:cstheme="majorBidi"/>
          <w:lang w:val="lt-LT"/>
        </w:rPr>
        <w:t>šādiem argumentiem.</w:t>
      </w:r>
    </w:p>
    <w:p w14:paraId="3C2C6F42" w14:textId="01338807" w:rsidR="006228D8" w:rsidRPr="006A270D" w:rsidRDefault="007C7485" w:rsidP="006A270D">
      <w:pPr>
        <w:spacing w:line="276" w:lineRule="auto"/>
        <w:ind w:firstLine="720"/>
        <w:jc w:val="both"/>
        <w:rPr>
          <w:rFonts w:asciiTheme="majorBidi" w:hAnsiTheme="majorBidi" w:cstheme="majorBidi"/>
          <w:lang w:val="lt-LT"/>
        </w:rPr>
      </w:pPr>
      <w:r w:rsidRPr="006A270D">
        <w:rPr>
          <w:rFonts w:asciiTheme="majorBidi" w:hAnsiTheme="majorBidi" w:cstheme="majorBidi"/>
          <w:lang w:val="lt-LT"/>
        </w:rPr>
        <w:t>[</w:t>
      </w:r>
      <w:r w:rsidR="00B97C56" w:rsidRPr="006A270D">
        <w:rPr>
          <w:rFonts w:asciiTheme="majorBidi" w:hAnsiTheme="majorBidi" w:cstheme="majorBidi"/>
          <w:lang w:val="lt-LT"/>
        </w:rPr>
        <w:t>6</w:t>
      </w:r>
      <w:r w:rsidRPr="006A270D">
        <w:rPr>
          <w:rFonts w:asciiTheme="majorBidi" w:hAnsiTheme="majorBidi" w:cstheme="majorBidi"/>
          <w:lang w:val="lt-LT"/>
        </w:rPr>
        <w:t>.1] </w:t>
      </w:r>
      <w:r w:rsidR="006228D8" w:rsidRPr="006A270D">
        <w:rPr>
          <w:rFonts w:asciiTheme="majorBidi" w:hAnsiTheme="majorBidi" w:cstheme="majorBidi"/>
          <w:lang w:val="lt-LT"/>
        </w:rPr>
        <w:t>Atbildētājs lūdzis piedzīt no prasītājas izdevumus par zvērināta advokāta juridisko palīdzību</w:t>
      </w:r>
      <w:r w:rsidR="00500C91" w:rsidRPr="006A270D">
        <w:rPr>
          <w:rFonts w:asciiTheme="majorBidi" w:hAnsiTheme="majorBidi" w:cstheme="majorBidi"/>
          <w:lang w:val="lt-LT"/>
        </w:rPr>
        <w:t xml:space="preserve">, ko </w:t>
      </w:r>
      <w:r w:rsidR="006228D8" w:rsidRPr="006A270D">
        <w:rPr>
          <w:rFonts w:asciiTheme="majorBidi" w:hAnsiTheme="majorBidi" w:cstheme="majorBidi"/>
          <w:lang w:val="lt-LT"/>
        </w:rPr>
        <w:t>apstiprina rēķins</w:t>
      </w:r>
      <w:r w:rsidR="00500C91" w:rsidRPr="006A270D">
        <w:rPr>
          <w:rFonts w:asciiTheme="majorBidi" w:hAnsiTheme="majorBidi" w:cstheme="majorBidi"/>
          <w:lang w:val="lt-LT"/>
        </w:rPr>
        <w:t xml:space="preserve"> par 4840</w:t>
      </w:r>
      <w:r w:rsidR="00750ACF" w:rsidRPr="006A270D">
        <w:rPr>
          <w:rFonts w:asciiTheme="majorBidi" w:hAnsiTheme="majorBidi" w:cstheme="majorBidi"/>
          <w:lang w:val="lt-LT"/>
        </w:rPr>
        <w:t> </w:t>
      </w:r>
      <w:r w:rsidR="00500C91" w:rsidRPr="006A270D">
        <w:rPr>
          <w:rFonts w:asciiTheme="majorBidi" w:hAnsiTheme="majorBidi" w:cstheme="majorBidi"/>
          <w:i/>
          <w:iCs/>
          <w:lang w:val="lt-LT"/>
        </w:rPr>
        <w:t>euro</w:t>
      </w:r>
      <w:r w:rsidR="00500C91" w:rsidRPr="006A270D">
        <w:rPr>
          <w:rFonts w:asciiTheme="majorBidi" w:hAnsiTheme="majorBidi" w:cstheme="majorBidi"/>
          <w:lang w:val="lt-LT"/>
        </w:rPr>
        <w:t xml:space="preserve"> </w:t>
      </w:r>
      <w:r w:rsidR="006228D8" w:rsidRPr="006A270D">
        <w:rPr>
          <w:rFonts w:asciiTheme="majorBidi" w:hAnsiTheme="majorBidi" w:cstheme="majorBidi"/>
          <w:lang w:val="lt-LT"/>
        </w:rPr>
        <w:t xml:space="preserve">(sk. </w:t>
      </w:r>
      <w:r w:rsidR="006228D8" w:rsidRPr="006A270D">
        <w:rPr>
          <w:rFonts w:asciiTheme="majorBidi" w:hAnsiTheme="majorBidi" w:cstheme="majorBidi"/>
          <w:i/>
          <w:iCs/>
          <w:lang w:val="lt-LT"/>
        </w:rPr>
        <w:t>lietas 2. sējuma 165. lpp.</w:t>
      </w:r>
      <w:r w:rsidR="006228D8" w:rsidRPr="006A270D">
        <w:rPr>
          <w:rFonts w:asciiTheme="majorBidi" w:hAnsiTheme="majorBidi" w:cstheme="majorBidi"/>
          <w:lang w:val="lt-LT"/>
        </w:rPr>
        <w:t>).</w:t>
      </w:r>
      <w:r w:rsidR="00500C91" w:rsidRPr="006A270D">
        <w:rPr>
          <w:rFonts w:asciiTheme="majorBidi" w:hAnsiTheme="majorBidi" w:cstheme="majorBidi"/>
          <w:lang w:val="lt-LT"/>
        </w:rPr>
        <w:t xml:space="preserve"> </w:t>
      </w:r>
      <w:r w:rsidR="006228D8" w:rsidRPr="006A270D">
        <w:rPr>
          <w:rFonts w:asciiTheme="majorBidi" w:hAnsiTheme="majorBidi" w:cstheme="majorBidi"/>
          <w:lang w:val="lt-LT"/>
        </w:rPr>
        <w:t>Pieteikumā par</w:t>
      </w:r>
      <w:r w:rsidR="004F12E3" w:rsidRPr="006A270D">
        <w:rPr>
          <w:rFonts w:asciiTheme="majorBidi" w:hAnsiTheme="majorBidi" w:cstheme="majorBidi"/>
          <w:lang w:val="lt-LT"/>
        </w:rPr>
        <w:t xml:space="preserve"> šo</w:t>
      </w:r>
      <w:r w:rsidR="006228D8" w:rsidRPr="006A270D">
        <w:rPr>
          <w:rFonts w:asciiTheme="majorBidi" w:hAnsiTheme="majorBidi" w:cstheme="majorBidi"/>
          <w:lang w:val="lt-LT"/>
        </w:rPr>
        <w:t xml:space="preserve"> izdevumu piedziņu atbildētājs norādījis, ka samazina izrakstītā rēķina summu un lūdz piedzīt no prasītājas </w:t>
      </w:r>
      <w:r w:rsidRPr="006A270D">
        <w:rPr>
          <w:rFonts w:asciiTheme="majorBidi" w:hAnsiTheme="majorBidi" w:cstheme="majorBidi"/>
          <w:lang w:val="lt-LT"/>
        </w:rPr>
        <w:t xml:space="preserve">šos </w:t>
      </w:r>
      <w:r w:rsidR="006228D8" w:rsidRPr="006A270D">
        <w:rPr>
          <w:rFonts w:asciiTheme="majorBidi" w:hAnsiTheme="majorBidi" w:cstheme="majorBidi"/>
          <w:lang w:val="lt-LT"/>
        </w:rPr>
        <w:t>izdevumus 4275 </w:t>
      </w:r>
      <w:r w:rsidR="006228D8" w:rsidRPr="006A270D">
        <w:rPr>
          <w:rFonts w:asciiTheme="majorBidi" w:hAnsiTheme="majorBidi" w:cstheme="majorBidi"/>
          <w:i/>
          <w:iCs/>
          <w:lang w:val="lt-LT"/>
        </w:rPr>
        <w:t>euro</w:t>
      </w:r>
      <w:r w:rsidR="006228D8" w:rsidRPr="006A270D">
        <w:rPr>
          <w:rFonts w:asciiTheme="majorBidi" w:hAnsiTheme="majorBidi" w:cstheme="majorBidi"/>
          <w:lang w:val="lt-LT"/>
        </w:rPr>
        <w:t xml:space="preserve"> apmērā. </w:t>
      </w:r>
    </w:p>
    <w:p w14:paraId="0BDA54B4" w14:textId="43CE99E7" w:rsidR="006228D8" w:rsidRPr="006A270D" w:rsidRDefault="007C7485" w:rsidP="006A270D">
      <w:pPr>
        <w:spacing w:line="276" w:lineRule="auto"/>
        <w:ind w:firstLine="720"/>
        <w:jc w:val="both"/>
        <w:rPr>
          <w:rFonts w:asciiTheme="majorBidi" w:hAnsiTheme="majorBidi" w:cstheme="majorBidi"/>
          <w:lang w:val="lt-LT"/>
        </w:rPr>
      </w:pPr>
      <w:r w:rsidRPr="006A270D">
        <w:rPr>
          <w:rFonts w:asciiTheme="majorBidi" w:hAnsiTheme="majorBidi" w:cstheme="majorBidi"/>
          <w:lang w:val="lt-LT"/>
        </w:rPr>
        <w:t>[</w:t>
      </w:r>
      <w:r w:rsidR="00B97C56" w:rsidRPr="006A270D">
        <w:rPr>
          <w:rFonts w:asciiTheme="majorBidi" w:hAnsiTheme="majorBidi" w:cstheme="majorBidi"/>
          <w:lang w:val="lt-LT"/>
        </w:rPr>
        <w:t>6</w:t>
      </w:r>
      <w:r w:rsidRPr="006A270D">
        <w:rPr>
          <w:rFonts w:asciiTheme="majorBidi" w:hAnsiTheme="majorBidi" w:cstheme="majorBidi"/>
          <w:lang w:val="lt-LT"/>
        </w:rPr>
        <w:t>.2] I</w:t>
      </w:r>
      <w:r w:rsidR="006228D8" w:rsidRPr="006A270D">
        <w:rPr>
          <w:rFonts w:asciiTheme="majorBidi" w:hAnsiTheme="majorBidi" w:cstheme="majorBidi"/>
          <w:lang w:val="lt-LT"/>
        </w:rPr>
        <w:t xml:space="preserve">evērojot, ka celtā prasība noraidīta, pamatojoties uz Civilprocesa likuma 44. panta pirmās daļas 1. punkta </w:t>
      </w:r>
      <w:r w:rsidR="00BA12AC" w:rsidRPr="006A270D">
        <w:rPr>
          <w:rFonts w:asciiTheme="majorBidi" w:hAnsiTheme="majorBidi" w:cstheme="majorBidi"/>
          <w:lang w:val="lt-LT"/>
        </w:rPr>
        <w:t>„</w:t>
      </w:r>
      <w:r w:rsidR="006228D8" w:rsidRPr="006A270D">
        <w:rPr>
          <w:rFonts w:asciiTheme="majorBidi" w:hAnsiTheme="majorBidi" w:cstheme="majorBidi"/>
          <w:lang w:val="lt-LT"/>
        </w:rPr>
        <w:t>e</w:t>
      </w:r>
      <w:r w:rsidR="00BA12AC" w:rsidRPr="006A270D">
        <w:rPr>
          <w:rFonts w:asciiTheme="majorBidi" w:hAnsiTheme="majorBidi" w:cstheme="majorBidi"/>
          <w:lang w:val="lt-LT"/>
        </w:rPr>
        <w:t>”</w:t>
      </w:r>
      <w:r w:rsidR="006228D8" w:rsidRPr="006A270D">
        <w:rPr>
          <w:rFonts w:asciiTheme="majorBidi" w:hAnsiTheme="majorBidi" w:cstheme="majorBidi"/>
          <w:lang w:val="lt-LT"/>
        </w:rPr>
        <w:t> apakšpunktu,</w:t>
      </w:r>
      <w:r w:rsidR="00500C91" w:rsidRPr="006A270D">
        <w:rPr>
          <w:rFonts w:asciiTheme="majorBidi" w:hAnsiTheme="majorBidi" w:cstheme="majorBidi"/>
          <w:lang w:val="lt-LT"/>
        </w:rPr>
        <w:t xml:space="preserve"> atzīstams, ka</w:t>
      </w:r>
      <w:r w:rsidR="006228D8" w:rsidRPr="006A270D">
        <w:rPr>
          <w:rFonts w:asciiTheme="majorBidi" w:hAnsiTheme="majorBidi" w:cstheme="majorBidi"/>
          <w:lang w:val="lt-LT"/>
        </w:rPr>
        <w:t xml:space="preserve"> no prasītājas atbildētāja</w:t>
      </w:r>
      <w:r w:rsidR="00BA12AC" w:rsidRPr="006A270D">
        <w:rPr>
          <w:rFonts w:asciiTheme="majorBidi" w:hAnsiTheme="majorBidi" w:cstheme="majorBidi"/>
          <w:lang w:val="lt-LT"/>
        </w:rPr>
        <w:t xml:space="preserve"> labā</w:t>
      </w:r>
      <w:r w:rsidR="006228D8" w:rsidRPr="006A270D">
        <w:rPr>
          <w:rFonts w:asciiTheme="majorBidi" w:hAnsiTheme="majorBidi" w:cstheme="majorBidi"/>
          <w:lang w:val="lt-LT"/>
        </w:rPr>
        <w:t xml:space="preserve"> </w:t>
      </w:r>
      <w:r w:rsidR="00BA12AC" w:rsidRPr="006A270D">
        <w:rPr>
          <w:rFonts w:asciiTheme="majorBidi" w:hAnsiTheme="majorBidi" w:cstheme="majorBidi"/>
          <w:lang w:val="lt-LT"/>
        </w:rPr>
        <w:t xml:space="preserve">piedzenami </w:t>
      </w:r>
      <w:r w:rsidR="006228D8" w:rsidRPr="006A270D">
        <w:rPr>
          <w:rFonts w:asciiTheme="majorBidi" w:hAnsiTheme="majorBidi" w:cstheme="majorBidi"/>
          <w:lang w:val="lt-LT"/>
        </w:rPr>
        <w:t>ar lietas vešanu saistītie izdevumi par zvērināta advokāta juridisko palīdzību 4275 </w:t>
      </w:r>
      <w:r w:rsidR="006228D8" w:rsidRPr="006A270D">
        <w:rPr>
          <w:rFonts w:asciiTheme="majorBidi" w:hAnsiTheme="majorBidi" w:cstheme="majorBidi"/>
          <w:i/>
          <w:iCs/>
          <w:lang w:val="lt-LT"/>
        </w:rPr>
        <w:t>euro</w:t>
      </w:r>
      <w:r w:rsidR="006228D8" w:rsidRPr="006A270D">
        <w:rPr>
          <w:rFonts w:asciiTheme="majorBidi" w:hAnsiTheme="majorBidi" w:cstheme="majorBidi"/>
          <w:lang w:val="lt-LT"/>
        </w:rPr>
        <w:t xml:space="preserve"> apmērā.</w:t>
      </w:r>
    </w:p>
    <w:p w14:paraId="0997A368" w14:textId="77777777" w:rsidR="006228D8" w:rsidRPr="006A270D" w:rsidRDefault="006228D8" w:rsidP="006A270D">
      <w:pPr>
        <w:autoSpaceDE w:val="0"/>
        <w:autoSpaceDN w:val="0"/>
        <w:adjustRightInd w:val="0"/>
        <w:spacing w:line="276" w:lineRule="auto"/>
        <w:jc w:val="both"/>
        <w:rPr>
          <w:rFonts w:asciiTheme="majorBidi" w:hAnsiTheme="majorBidi" w:cstheme="majorBidi"/>
          <w:color w:val="000000"/>
          <w:lang w:val="lt-LT"/>
        </w:rPr>
      </w:pPr>
    </w:p>
    <w:p w14:paraId="2392B82E" w14:textId="30C5E573" w:rsidR="00F62DE0" w:rsidRPr="006A270D" w:rsidRDefault="00C737C4" w:rsidP="006A270D">
      <w:pPr>
        <w:autoSpaceDE w:val="0"/>
        <w:autoSpaceDN w:val="0"/>
        <w:adjustRightInd w:val="0"/>
        <w:spacing w:line="276" w:lineRule="auto"/>
        <w:ind w:firstLine="709"/>
        <w:jc w:val="both"/>
        <w:rPr>
          <w:rFonts w:asciiTheme="majorBidi" w:hAnsiTheme="majorBidi" w:cstheme="majorBidi"/>
          <w:color w:val="000000"/>
          <w:lang w:val="lt-LT"/>
        </w:rPr>
      </w:pPr>
      <w:r w:rsidRPr="006A270D">
        <w:rPr>
          <w:rFonts w:asciiTheme="majorBidi" w:hAnsiTheme="majorBidi" w:cstheme="majorBidi"/>
          <w:shd w:val="clear" w:color="auto" w:fill="FFFFFF"/>
          <w:lang w:val="lt-LT"/>
        </w:rPr>
        <w:t>[</w:t>
      </w:r>
      <w:r w:rsidR="00B97C56" w:rsidRPr="006A270D">
        <w:rPr>
          <w:rFonts w:asciiTheme="majorBidi" w:hAnsiTheme="majorBidi" w:cstheme="majorBidi"/>
          <w:shd w:val="clear" w:color="auto" w:fill="FFFFFF"/>
          <w:lang w:val="lt-LT"/>
        </w:rPr>
        <w:t>7</w:t>
      </w:r>
      <w:r w:rsidRPr="006A270D">
        <w:rPr>
          <w:rFonts w:asciiTheme="majorBidi" w:hAnsiTheme="majorBidi" w:cstheme="majorBidi"/>
          <w:shd w:val="clear" w:color="auto" w:fill="FFFFFF"/>
          <w:lang w:val="lt-LT"/>
        </w:rPr>
        <w:t>]</w:t>
      </w:r>
      <w:r w:rsidR="00750ACF" w:rsidRPr="006A270D">
        <w:rPr>
          <w:rFonts w:asciiTheme="majorBidi" w:hAnsiTheme="majorBidi" w:cstheme="majorBidi"/>
          <w:shd w:val="clear" w:color="auto" w:fill="FFFFFF"/>
          <w:lang w:val="lt-LT"/>
        </w:rPr>
        <w:t> </w:t>
      </w:r>
      <w:r w:rsidR="009301D2" w:rsidRPr="006A270D">
        <w:rPr>
          <w:rFonts w:asciiTheme="majorBidi" w:hAnsiTheme="majorBidi" w:cstheme="majorBidi"/>
          <w:shd w:val="clear" w:color="auto" w:fill="FFFFFF"/>
          <w:lang w:val="lt-LT"/>
        </w:rPr>
        <w:t xml:space="preserve">Kasācijas sūdzībā </w:t>
      </w:r>
      <w:r w:rsidR="001C760B" w:rsidRPr="006A270D">
        <w:rPr>
          <w:rFonts w:asciiTheme="majorBidi" w:hAnsiTheme="majorBidi" w:cstheme="majorBidi"/>
          <w:lang w:val="lt-LT"/>
        </w:rPr>
        <w:t xml:space="preserve">SIA „DEPO DIY” </w:t>
      </w:r>
      <w:r w:rsidR="009301D2" w:rsidRPr="006A270D">
        <w:rPr>
          <w:rFonts w:asciiTheme="majorBidi" w:hAnsiTheme="majorBidi" w:cstheme="majorBidi"/>
          <w:shd w:val="clear" w:color="auto" w:fill="FFFFFF"/>
          <w:lang w:val="lt-LT"/>
        </w:rPr>
        <w:t>lū</w:t>
      </w:r>
      <w:r w:rsidR="001C760B" w:rsidRPr="006A270D">
        <w:rPr>
          <w:rFonts w:asciiTheme="majorBidi" w:hAnsiTheme="majorBidi" w:cstheme="majorBidi"/>
          <w:shd w:val="clear" w:color="auto" w:fill="FFFFFF"/>
          <w:lang w:val="lt-LT"/>
        </w:rPr>
        <w:t>gusi</w:t>
      </w:r>
      <w:r w:rsidR="009301D2" w:rsidRPr="006A270D">
        <w:rPr>
          <w:rFonts w:asciiTheme="majorBidi" w:hAnsiTheme="majorBidi" w:cstheme="majorBidi"/>
          <w:shd w:val="clear" w:color="auto" w:fill="FFFFFF"/>
          <w:lang w:val="lt-LT"/>
        </w:rPr>
        <w:t xml:space="preserve"> spriedumu atcelt šādu apsvērumu dēļ.</w:t>
      </w:r>
    </w:p>
    <w:p w14:paraId="5A92F303" w14:textId="67F30317" w:rsidR="00C10086" w:rsidRPr="006A270D" w:rsidRDefault="00C10086" w:rsidP="006A270D">
      <w:pPr>
        <w:pStyle w:val="NoSpacing"/>
        <w:spacing w:line="276" w:lineRule="auto"/>
        <w:ind w:firstLine="709"/>
        <w:rPr>
          <w:rFonts w:asciiTheme="majorBidi" w:hAnsiTheme="majorBidi" w:cstheme="majorBidi"/>
          <w:szCs w:val="24"/>
          <w:lang w:val="lt-LT"/>
        </w:rPr>
      </w:pPr>
      <w:r w:rsidRPr="006A270D">
        <w:rPr>
          <w:rFonts w:asciiTheme="majorBidi" w:hAnsiTheme="majorBidi" w:cstheme="majorBidi"/>
          <w:szCs w:val="24"/>
          <w:lang w:val="lt-LT"/>
        </w:rPr>
        <w:t>Pārsūdzētais spriedums ir nepamatots daļā</w:t>
      </w:r>
      <w:r w:rsidR="00DE3A0D" w:rsidRPr="006A270D">
        <w:rPr>
          <w:rFonts w:asciiTheme="majorBidi" w:hAnsiTheme="majorBidi" w:cstheme="majorBidi"/>
          <w:szCs w:val="24"/>
          <w:lang w:val="lt-LT"/>
        </w:rPr>
        <w:t>, ar kuru no prasītājas piedzīti</w:t>
      </w:r>
      <w:r w:rsidRPr="006A270D">
        <w:rPr>
          <w:rFonts w:asciiTheme="majorBidi" w:hAnsiTheme="majorBidi" w:cstheme="majorBidi"/>
          <w:szCs w:val="24"/>
          <w:lang w:val="lt-LT"/>
        </w:rPr>
        <w:t xml:space="preserve"> ar lietas vešanu saistīt</w:t>
      </w:r>
      <w:r w:rsidR="00DE3A0D" w:rsidRPr="006A270D">
        <w:rPr>
          <w:rFonts w:asciiTheme="majorBidi" w:hAnsiTheme="majorBidi" w:cstheme="majorBidi"/>
          <w:szCs w:val="24"/>
          <w:lang w:val="lt-LT"/>
        </w:rPr>
        <w:t>ie</w:t>
      </w:r>
      <w:r w:rsidRPr="006A270D">
        <w:rPr>
          <w:rFonts w:asciiTheme="majorBidi" w:hAnsiTheme="majorBidi" w:cstheme="majorBidi"/>
          <w:szCs w:val="24"/>
          <w:lang w:val="lt-LT"/>
        </w:rPr>
        <w:t xml:space="preserve"> izdevum</w:t>
      </w:r>
      <w:r w:rsidR="00DE3A0D" w:rsidRPr="006A270D">
        <w:rPr>
          <w:rFonts w:asciiTheme="majorBidi" w:hAnsiTheme="majorBidi" w:cstheme="majorBidi"/>
          <w:szCs w:val="24"/>
          <w:lang w:val="lt-LT"/>
        </w:rPr>
        <w:t xml:space="preserve">i </w:t>
      </w:r>
      <w:r w:rsidRPr="006A270D">
        <w:rPr>
          <w:rFonts w:asciiTheme="majorBidi" w:hAnsiTheme="majorBidi" w:cstheme="majorBidi"/>
          <w:szCs w:val="24"/>
          <w:lang w:val="lt-LT"/>
        </w:rPr>
        <w:t>4275 </w:t>
      </w:r>
      <w:r w:rsidRPr="006A270D">
        <w:rPr>
          <w:rFonts w:asciiTheme="majorBidi" w:hAnsiTheme="majorBidi" w:cstheme="majorBidi"/>
          <w:i/>
          <w:iCs/>
          <w:szCs w:val="24"/>
          <w:lang w:val="lt-LT"/>
        </w:rPr>
        <w:t>euro</w:t>
      </w:r>
      <w:r w:rsidR="00DE3A0D" w:rsidRPr="006A270D">
        <w:rPr>
          <w:rFonts w:asciiTheme="majorBidi" w:hAnsiTheme="majorBidi" w:cstheme="majorBidi"/>
          <w:szCs w:val="24"/>
          <w:lang w:val="lt-LT"/>
        </w:rPr>
        <w:t>. S</w:t>
      </w:r>
      <w:r w:rsidRPr="006A270D">
        <w:rPr>
          <w:rFonts w:asciiTheme="majorBidi" w:hAnsiTheme="majorBidi" w:cstheme="majorBidi"/>
          <w:szCs w:val="24"/>
          <w:lang w:val="lt-LT"/>
        </w:rPr>
        <w:t xml:space="preserve">prieduma motīvu daļā tiesa nav norādījusi nevienu apstākli, kuru tiesa </w:t>
      </w:r>
      <w:r w:rsidR="006228D8" w:rsidRPr="006A270D">
        <w:rPr>
          <w:rFonts w:asciiTheme="majorBidi" w:hAnsiTheme="majorBidi" w:cstheme="majorBidi"/>
          <w:szCs w:val="24"/>
          <w:lang w:val="lt-LT"/>
        </w:rPr>
        <w:t>būtu no</w:t>
      </w:r>
      <w:r w:rsidRPr="006A270D">
        <w:rPr>
          <w:rFonts w:asciiTheme="majorBidi" w:hAnsiTheme="majorBidi" w:cstheme="majorBidi"/>
          <w:szCs w:val="24"/>
          <w:lang w:val="lt-LT"/>
        </w:rPr>
        <w:t>vērtē</w:t>
      </w:r>
      <w:r w:rsidR="006228D8" w:rsidRPr="006A270D">
        <w:rPr>
          <w:rFonts w:asciiTheme="majorBidi" w:hAnsiTheme="majorBidi" w:cstheme="majorBidi"/>
          <w:szCs w:val="24"/>
          <w:lang w:val="lt-LT"/>
        </w:rPr>
        <w:t xml:space="preserve">jusi </w:t>
      </w:r>
      <w:r w:rsidR="005A3E54" w:rsidRPr="006A270D">
        <w:rPr>
          <w:rFonts w:asciiTheme="majorBidi" w:hAnsiTheme="majorBidi" w:cstheme="majorBidi"/>
          <w:szCs w:val="24"/>
          <w:lang w:val="lt-LT"/>
        </w:rPr>
        <w:t xml:space="preserve">par </w:t>
      </w:r>
      <w:r w:rsidRPr="006A270D">
        <w:rPr>
          <w:rFonts w:asciiTheme="majorBidi" w:hAnsiTheme="majorBidi" w:cstheme="majorBidi"/>
          <w:szCs w:val="24"/>
          <w:lang w:val="lt-LT"/>
        </w:rPr>
        <w:t xml:space="preserve">pietiekamu, lai lietu atzītu par sarežģītu un </w:t>
      </w:r>
      <w:bookmarkStart w:id="0" w:name="_Hlk183612626"/>
      <w:r w:rsidR="006228D8" w:rsidRPr="006A270D">
        <w:rPr>
          <w:rFonts w:asciiTheme="majorBidi" w:hAnsiTheme="majorBidi" w:cstheme="majorBidi"/>
          <w:szCs w:val="24"/>
          <w:lang w:val="lt-LT"/>
        </w:rPr>
        <w:t xml:space="preserve">tāpēc </w:t>
      </w:r>
      <w:r w:rsidRPr="006A270D">
        <w:rPr>
          <w:rFonts w:asciiTheme="majorBidi" w:hAnsiTheme="majorBidi" w:cstheme="majorBidi"/>
          <w:szCs w:val="24"/>
          <w:lang w:val="lt-LT"/>
        </w:rPr>
        <w:t>piemērotu Civilprocesa likuma 44. panta pirmās daļas 1. punkta „e”</w:t>
      </w:r>
      <w:r w:rsidR="00750ACF" w:rsidRPr="006A270D">
        <w:rPr>
          <w:rFonts w:asciiTheme="majorBidi" w:hAnsiTheme="majorBidi" w:cstheme="majorBidi"/>
          <w:szCs w:val="24"/>
          <w:lang w:val="lt-LT"/>
        </w:rPr>
        <w:t> </w:t>
      </w:r>
      <w:r w:rsidRPr="006A270D">
        <w:rPr>
          <w:rFonts w:asciiTheme="majorBidi" w:hAnsiTheme="majorBidi" w:cstheme="majorBidi"/>
          <w:szCs w:val="24"/>
          <w:lang w:val="lt-LT"/>
        </w:rPr>
        <w:t>apakšpunkt</w:t>
      </w:r>
      <w:r w:rsidR="006350BE" w:rsidRPr="006A270D">
        <w:rPr>
          <w:rFonts w:asciiTheme="majorBidi" w:hAnsiTheme="majorBidi" w:cstheme="majorBidi"/>
          <w:szCs w:val="24"/>
          <w:lang w:val="lt-LT"/>
        </w:rPr>
        <w:t xml:space="preserve">u </w:t>
      </w:r>
      <w:bookmarkEnd w:id="0"/>
      <w:r w:rsidR="006350BE" w:rsidRPr="006A270D">
        <w:rPr>
          <w:rFonts w:asciiTheme="majorBidi" w:hAnsiTheme="majorBidi" w:cstheme="majorBidi"/>
          <w:szCs w:val="24"/>
          <w:lang w:val="lt-LT"/>
        </w:rPr>
        <w:t>minēto izdevumu apmēra noteikšanai.</w:t>
      </w:r>
    </w:p>
    <w:p w14:paraId="5440657E" w14:textId="5F1C6067" w:rsidR="00B97C56" w:rsidRPr="006A270D" w:rsidRDefault="003776A0" w:rsidP="006A270D">
      <w:pPr>
        <w:pStyle w:val="NoSpacing"/>
        <w:spacing w:line="276" w:lineRule="auto"/>
        <w:ind w:firstLine="709"/>
        <w:rPr>
          <w:rFonts w:asciiTheme="majorBidi" w:hAnsiTheme="majorBidi" w:cstheme="majorBidi"/>
          <w:szCs w:val="24"/>
          <w:lang w:val="lt-LT"/>
        </w:rPr>
      </w:pPr>
      <w:r w:rsidRPr="006A270D">
        <w:rPr>
          <w:rFonts w:asciiTheme="majorBidi" w:hAnsiTheme="majorBidi" w:cstheme="majorBidi"/>
          <w:szCs w:val="24"/>
          <w:lang w:val="lt-LT"/>
        </w:rPr>
        <w:t>Atbildētājas pārstāvis advokāts ir piesaistīts tikai apelācijas tiesvedībā, piedalījies tikai vienā apelācijas instances tiesas sēdē, kā arī nav iesniedzis vai lūdzis tiesai izprasīt nevienu papildu pierādījumu.</w:t>
      </w:r>
    </w:p>
    <w:p w14:paraId="369C1F92" w14:textId="77777777" w:rsidR="00B97C56" w:rsidRPr="006A270D" w:rsidRDefault="00B97C56" w:rsidP="006A270D">
      <w:pPr>
        <w:pStyle w:val="NoSpacing"/>
        <w:spacing w:line="276" w:lineRule="auto"/>
        <w:ind w:firstLine="709"/>
        <w:rPr>
          <w:rFonts w:asciiTheme="majorBidi" w:hAnsiTheme="majorBidi" w:cstheme="majorBidi"/>
          <w:szCs w:val="24"/>
          <w:lang w:val="lt-LT"/>
        </w:rPr>
      </w:pPr>
    </w:p>
    <w:p w14:paraId="46DB7AE1" w14:textId="3647EF28" w:rsidR="00B97C56" w:rsidRPr="006A270D" w:rsidRDefault="002348BC" w:rsidP="006A270D">
      <w:pPr>
        <w:pStyle w:val="NoSpacing"/>
        <w:spacing w:line="276" w:lineRule="auto"/>
        <w:ind w:firstLine="709"/>
        <w:rPr>
          <w:rFonts w:asciiTheme="majorBidi" w:hAnsiTheme="majorBidi" w:cstheme="majorBidi"/>
          <w:szCs w:val="24"/>
          <w:lang w:val="lt-LT"/>
        </w:rPr>
      </w:pPr>
      <w:r w:rsidRPr="006A270D">
        <w:rPr>
          <w:rFonts w:asciiTheme="majorBidi" w:hAnsiTheme="majorBidi" w:cstheme="majorBidi"/>
          <w:szCs w:val="24"/>
          <w:lang w:val="lt-LT"/>
        </w:rPr>
        <w:t>[</w:t>
      </w:r>
      <w:r w:rsidR="00B97C56" w:rsidRPr="006A270D">
        <w:rPr>
          <w:rFonts w:asciiTheme="majorBidi" w:hAnsiTheme="majorBidi" w:cstheme="majorBidi"/>
          <w:szCs w:val="24"/>
          <w:lang w:val="lt-LT"/>
        </w:rPr>
        <w:t>8</w:t>
      </w:r>
      <w:r w:rsidRPr="006A270D">
        <w:rPr>
          <w:rFonts w:asciiTheme="majorBidi" w:hAnsiTheme="majorBidi" w:cstheme="majorBidi"/>
          <w:szCs w:val="24"/>
          <w:lang w:val="lt-LT"/>
        </w:rPr>
        <w:t>]</w:t>
      </w:r>
      <w:r w:rsidR="00830626" w:rsidRPr="006A270D">
        <w:rPr>
          <w:rFonts w:asciiTheme="majorBidi" w:hAnsiTheme="majorBidi" w:cstheme="majorBidi"/>
          <w:szCs w:val="24"/>
          <w:lang w:val="lt-LT"/>
        </w:rPr>
        <w:t> </w:t>
      </w:r>
      <w:r w:rsidR="00C10086" w:rsidRPr="006A270D">
        <w:rPr>
          <w:rFonts w:asciiTheme="majorBidi" w:hAnsiTheme="majorBidi" w:cstheme="majorBidi"/>
          <w:szCs w:val="24"/>
          <w:lang w:val="lt-LT"/>
        </w:rPr>
        <w:t xml:space="preserve">Atbildētājs iesniedzis </w:t>
      </w:r>
      <w:r w:rsidRPr="006A270D">
        <w:rPr>
          <w:rFonts w:asciiTheme="majorBidi" w:hAnsiTheme="majorBidi" w:cstheme="majorBidi"/>
          <w:szCs w:val="24"/>
          <w:lang w:val="lt-LT"/>
        </w:rPr>
        <w:t>paskaidrojum</w:t>
      </w:r>
      <w:r w:rsidR="00C10086" w:rsidRPr="006A270D">
        <w:rPr>
          <w:rFonts w:asciiTheme="majorBidi" w:hAnsiTheme="majorBidi" w:cstheme="majorBidi"/>
          <w:szCs w:val="24"/>
          <w:lang w:val="lt-LT"/>
        </w:rPr>
        <w:t>us</w:t>
      </w:r>
      <w:r w:rsidR="00F51B18" w:rsidRPr="006A270D">
        <w:rPr>
          <w:rFonts w:asciiTheme="majorBidi" w:hAnsiTheme="majorBidi" w:cstheme="majorBidi"/>
          <w:szCs w:val="24"/>
          <w:lang w:val="lt-LT"/>
        </w:rPr>
        <w:t xml:space="preserve"> par kasācijas sūdzību</w:t>
      </w:r>
      <w:r w:rsidR="00C10086" w:rsidRPr="006A270D">
        <w:rPr>
          <w:rFonts w:asciiTheme="majorBidi" w:hAnsiTheme="majorBidi" w:cstheme="majorBidi"/>
          <w:szCs w:val="24"/>
          <w:lang w:val="lt-LT"/>
        </w:rPr>
        <w:t>, kuros norādījis</w:t>
      </w:r>
      <w:r w:rsidR="00B97C56" w:rsidRPr="006A270D">
        <w:rPr>
          <w:rFonts w:asciiTheme="majorBidi" w:hAnsiTheme="majorBidi" w:cstheme="majorBidi"/>
          <w:szCs w:val="24"/>
          <w:lang w:val="lt-LT"/>
        </w:rPr>
        <w:t xml:space="preserve"> šādus argumentus.</w:t>
      </w:r>
    </w:p>
    <w:p w14:paraId="393224CE" w14:textId="7E50EA25" w:rsidR="00B97C56" w:rsidRPr="006A270D" w:rsidRDefault="00B97C56" w:rsidP="006A270D">
      <w:pPr>
        <w:pStyle w:val="NoSpacing"/>
        <w:spacing w:line="276" w:lineRule="auto"/>
        <w:ind w:firstLine="709"/>
        <w:rPr>
          <w:rFonts w:asciiTheme="majorBidi" w:hAnsiTheme="majorBidi" w:cstheme="majorBidi"/>
          <w:szCs w:val="24"/>
          <w:lang w:val="lt-LT"/>
        </w:rPr>
      </w:pPr>
      <w:r w:rsidRPr="006A270D">
        <w:rPr>
          <w:rFonts w:asciiTheme="majorBidi" w:hAnsiTheme="majorBidi" w:cstheme="majorBidi"/>
          <w:szCs w:val="24"/>
          <w:lang w:val="lt-LT"/>
        </w:rPr>
        <w:t>Pārmetumi par Civilprocesa likuma 44.</w:t>
      </w:r>
      <w:r w:rsidR="00013B1A" w:rsidRPr="006A270D">
        <w:rPr>
          <w:rFonts w:asciiTheme="majorBidi" w:hAnsiTheme="majorBidi" w:cstheme="majorBidi"/>
          <w:szCs w:val="24"/>
          <w:lang w:val="lt-LT"/>
        </w:rPr>
        <w:t xml:space="preserve"> </w:t>
      </w:r>
      <w:r w:rsidRPr="006A270D">
        <w:rPr>
          <w:rFonts w:asciiTheme="majorBidi" w:hAnsiTheme="majorBidi" w:cstheme="majorBidi"/>
          <w:szCs w:val="24"/>
          <w:lang w:val="lt-LT"/>
        </w:rPr>
        <w:t xml:space="preserve">panta </w:t>
      </w:r>
      <w:r w:rsidR="00BA12AC" w:rsidRPr="006A270D">
        <w:rPr>
          <w:rFonts w:asciiTheme="majorBidi" w:hAnsiTheme="majorBidi" w:cstheme="majorBidi"/>
          <w:szCs w:val="24"/>
          <w:lang w:val="lt-LT"/>
        </w:rPr>
        <w:t xml:space="preserve">pirmās </w:t>
      </w:r>
      <w:r w:rsidRPr="006A270D">
        <w:rPr>
          <w:rFonts w:asciiTheme="majorBidi" w:hAnsiTheme="majorBidi" w:cstheme="majorBidi"/>
          <w:szCs w:val="24"/>
          <w:lang w:val="lt-LT"/>
        </w:rPr>
        <w:t xml:space="preserve">daļas 1.punkta </w:t>
      </w:r>
      <w:r w:rsidR="00BA12AC" w:rsidRPr="006A270D">
        <w:rPr>
          <w:rFonts w:asciiTheme="majorBidi" w:hAnsiTheme="majorBidi" w:cstheme="majorBidi"/>
          <w:szCs w:val="24"/>
          <w:lang w:val="lt-LT"/>
        </w:rPr>
        <w:t>„</w:t>
      </w:r>
      <w:r w:rsidRPr="006A270D">
        <w:rPr>
          <w:rFonts w:asciiTheme="majorBidi" w:hAnsiTheme="majorBidi" w:cstheme="majorBidi"/>
          <w:szCs w:val="24"/>
          <w:lang w:val="lt-LT"/>
        </w:rPr>
        <w:t>e</w:t>
      </w:r>
      <w:r w:rsidR="00BA12AC" w:rsidRPr="006A270D">
        <w:rPr>
          <w:rFonts w:asciiTheme="majorBidi" w:hAnsiTheme="majorBidi" w:cstheme="majorBidi"/>
          <w:szCs w:val="24"/>
          <w:lang w:val="lt-LT"/>
        </w:rPr>
        <w:t>”</w:t>
      </w:r>
      <w:r w:rsidRPr="006A270D">
        <w:rPr>
          <w:rFonts w:asciiTheme="majorBidi" w:hAnsiTheme="majorBidi" w:cstheme="majorBidi"/>
          <w:szCs w:val="24"/>
          <w:lang w:val="lt-LT"/>
        </w:rPr>
        <w:t xml:space="preserve"> apakšpunkta nepareizu piemērošanu izteikti bez pamata.</w:t>
      </w:r>
      <w:r w:rsidR="00662E7A" w:rsidRPr="006A270D">
        <w:rPr>
          <w:rFonts w:asciiTheme="majorBidi" w:hAnsiTheme="majorBidi" w:cstheme="majorBidi"/>
          <w:szCs w:val="24"/>
          <w:lang w:val="lt-LT"/>
        </w:rPr>
        <w:t xml:space="preserve"> </w:t>
      </w:r>
      <w:r w:rsidRPr="006A270D">
        <w:rPr>
          <w:rFonts w:asciiTheme="majorBidi" w:hAnsiTheme="majorBidi" w:cstheme="majorBidi"/>
          <w:szCs w:val="24"/>
          <w:lang w:val="lt-LT"/>
        </w:rPr>
        <w:t>Nevar apšaubīt lietas sarežģītīb</w:t>
      </w:r>
      <w:r w:rsidR="00662E7A" w:rsidRPr="006A270D">
        <w:rPr>
          <w:rFonts w:asciiTheme="majorBidi" w:hAnsiTheme="majorBidi" w:cstheme="majorBidi"/>
          <w:szCs w:val="24"/>
          <w:lang w:val="lt-LT"/>
        </w:rPr>
        <w:t>u</w:t>
      </w:r>
      <w:r w:rsidRPr="006A270D">
        <w:rPr>
          <w:rFonts w:asciiTheme="majorBidi" w:hAnsiTheme="majorBidi" w:cstheme="majorBidi"/>
          <w:szCs w:val="24"/>
          <w:lang w:val="lt-LT"/>
        </w:rPr>
        <w:t>. No apelācijas sūdzības un paskaidrojumiem apelācijas instances tiesā secināms, ka advokāts, kurš pārstāv atbildētāju, ir sniedzis apjomīgu juridisko palīdzību, analizēj</w:t>
      </w:r>
      <w:r w:rsidR="00662E7A" w:rsidRPr="006A270D">
        <w:rPr>
          <w:rFonts w:asciiTheme="majorBidi" w:hAnsiTheme="majorBidi" w:cstheme="majorBidi"/>
          <w:szCs w:val="24"/>
          <w:lang w:val="lt-LT"/>
        </w:rPr>
        <w:t xml:space="preserve">is tiesu praksē </w:t>
      </w:r>
      <w:r w:rsidRPr="006A270D">
        <w:rPr>
          <w:rFonts w:asciiTheme="majorBidi" w:hAnsiTheme="majorBidi" w:cstheme="majorBidi"/>
          <w:szCs w:val="24"/>
          <w:lang w:val="lt-LT"/>
        </w:rPr>
        <w:t>nebijušu situāciju (kad pirmās instances tiesa patvaļīgi apmierinājusi prasību uz prasības pieteikumā nenorādīta pamata), kā arī analizējis prasījumu par ārvalstīs reģistrēta domēna vārda lietošanas tiesību nodošanu.</w:t>
      </w:r>
    </w:p>
    <w:p w14:paraId="1B0BF4B5" w14:textId="77777777" w:rsidR="00662E7A" w:rsidRPr="006A270D" w:rsidRDefault="00662E7A" w:rsidP="006A270D">
      <w:pPr>
        <w:pStyle w:val="NoSpacing"/>
        <w:spacing w:line="276" w:lineRule="auto"/>
        <w:ind w:firstLine="709"/>
        <w:rPr>
          <w:rFonts w:asciiTheme="majorBidi" w:hAnsiTheme="majorBidi" w:cstheme="majorBidi"/>
          <w:szCs w:val="24"/>
          <w:lang w:val="lt-LT"/>
        </w:rPr>
      </w:pPr>
    </w:p>
    <w:p w14:paraId="7DAF7841" w14:textId="1B42C93D" w:rsidR="00447EE6" w:rsidRPr="006A270D" w:rsidRDefault="00447EE6" w:rsidP="006A270D">
      <w:pPr>
        <w:shd w:val="clear" w:color="auto" w:fill="FFFFFF"/>
        <w:spacing w:line="276" w:lineRule="auto"/>
        <w:jc w:val="center"/>
        <w:rPr>
          <w:rFonts w:asciiTheme="majorBidi" w:hAnsiTheme="majorBidi" w:cstheme="majorBidi"/>
          <w:b/>
          <w:lang w:val="lt-LT"/>
        </w:rPr>
      </w:pPr>
      <w:r w:rsidRPr="006A270D">
        <w:rPr>
          <w:rFonts w:asciiTheme="majorBidi" w:hAnsiTheme="majorBidi" w:cstheme="majorBidi"/>
          <w:b/>
          <w:lang w:val="lt-LT"/>
        </w:rPr>
        <w:t>Motīvu daļa</w:t>
      </w:r>
    </w:p>
    <w:p w14:paraId="6C2EE83F" w14:textId="77777777" w:rsidR="00C737C4" w:rsidRPr="006A270D" w:rsidRDefault="00C737C4" w:rsidP="006A270D">
      <w:pPr>
        <w:shd w:val="clear" w:color="auto" w:fill="FFFFFF"/>
        <w:spacing w:line="276" w:lineRule="auto"/>
        <w:jc w:val="center"/>
        <w:rPr>
          <w:rFonts w:asciiTheme="majorBidi" w:hAnsiTheme="majorBidi" w:cstheme="majorBidi"/>
          <w:lang w:val="lt-LT"/>
        </w:rPr>
      </w:pPr>
    </w:p>
    <w:p w14:paraId="2EBB2244" w14:textId="104257BD" w:rsidR="00B26113" w:rsidRPr="006A270D" w:rsidRDefault="00447EE6"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w:t>
      </w:r>
      <w:r w:rsidR="00B97C56" w:rsidRPr="006A270D">
        <w:rPr>
          <w:rFonts w:asciiTheme="majorBidi" w:hAnsiTheme="majorBidi" w:cstheme="majorBidi"/>
          <w:lang w:val="lt-LT"/>
        </w:rPr>
        <w:t>9</w:t>
      </w:r>
      <w:r w:rsidRPr="006A270D">
        <w:rPr>
          <w:rFonts w:asciiTheme="majorBidi" w:hAnsiTheme="majorBidi" w:cstheme="majorBidi"/>
          <w:lang w:val="lt-LT"/>
        </w:rPr>
        <w:t>]</w:t>
      </w:r>
      <w:r w:rsidR="00880347" w:rsidRPr="006A270D">
        <w:rPr>
          <w:rFonts w:asciiTheme="majorBidi" w:hAnsiTheme="majorBidi" w:cstheme="majorBidi"/>
          <w:lang w:val="lt-LT"/>
        </w:rPr>
        <w:t> </w:t>
      </w:r>
      <w:r w:rsidR="000064E4" w:rsidRPr="006A270D">
        <w:rPr>
          <w:rFonts w:asciiTheme="majorBidi" w:hAnsiTheme="majorBidi" w:cstheme="majorBidi"/>
          <w:lang w:val="lt-LT"/>
        </w:rPr>
        <w:t xml:space="preserve">Senātam šajā lietā jānoskaidro, vai </w:t>
      </w:r>
      <w:r w:rsidR="00B26113" w:rsidRPr="006A270D">
        <w:rPr>
          <w:rFonts w:asciiTheme="majorBidi" w:hAnsiTheme="majorBidi" w:cstheme="majorBidi"/>
          <w:lang w:val="lt-LT"/>
        </w:rPr>
        <w:t>apgabaltiesa pa</w:t>
      </w:r>
      <w:r w:rsidR="000064E4" w:rsidRPr="006A270D">
        <w:rPr>
          <w:rFonts w:asciiTheme="majorBidi" w:hAnsiTheme="majorBidi" w:cstheme="majorBidi"/>
          <w:lang w:val="lt-LT"/>
        </w:rPr>
        <w:t xml:space="preserve">reizi piemērojusi </w:t>
      </w:r>
      <w:bookmarkStart w:id="1" w:name="_Hlk183614080"/>
      <w:r w:rsidR="000064E4" w:rsidRPr="006A270D">
        <w:rPr>
          <w:rFonts w:asciiTheme="majorBidi" w:hAnsiTheme="majorBidi" w:cstheme="majorBidi"/>
          <w:lang w:val="lt-LT"/>
        </w:rPr>
        <w:t xml:space="preserve">Civilprocesa likuma 44. panta pirmās daļas 1. punkta </w:t>
      </w:r>
      <w:r w:rsidR="00BA12AC" w:rsidRPr="006A270D">
        <w:rPr>
          <w:rFonts w:asciiTheme="majorBidi" w:hAnsiTheme="majorBidi" w:cstheme="majorBidi"/>
          <w:lang w:val="lt-LT"/>
        </w:rPr>
        <w:t>„</w:t>
      </w:r>
      <w:r w:rsidR="000064E4" w:rsidRPr="006A270D">
        <w:rPr>
          <w:rFonts w:asciiTheme="majorBidi" w:hAnsiTheme="majorBidi" w:cstheme="majorBidi"/>
          <w:lang w:val="lt-LT"/>
        </w:rPr>
        <w:t>e</w:t>
      </w:r>
      <w:r w:rsidR="00BA12AC" w:rsidRPr="006A270D">
        <w:rPr>
          <w:rFonts w:asciiTheme="majorBidi" w:hAnsiTheme="majorBidi" w:cstheme="majorBidi"/>
          <w:lang w:val="lt-LT"/>
        </w:rPr>
        <w:t>”</w:t>
      </w:r>
      <w:r w:rsidR="000064E4" w:rsidRPr="006A270D">
        <w:rPr>
          <w:rFonts w:asciiTheme="majorBidi" w:hAnsiTheme="majorBidi" w:cstheme="majorBidi"/>
          <w:lang w:val="lt-LT"/>
        </w:rPr>
        <w:t xml:space="preserve"> apakšpunkt</w:t>
      </w:r>
      <w:bookmarkEnd w:id="1"/>
      <w:r w:rsidR="000064E4" w:rsidRPr="006A270D">
        <w:rPr>
          <w:rFonts w:asciiTheme="majorBidi" w:hAnsiTheme="majorBidi" w:cstheme="majorBidi"/>
          <w:lang w:val="lt-LT"/>
        </w:rPr>
        <w:t>u</w:t>
      </w:r>
      <w:r w:rsidR="005A3E54" w:rsidRPr="006A270D">
        <w:rPr>
          <w:rFonts w:asciiTheme="majorBidi" w:hAnsiTheme="majorBidi" w:cstheme="majorBidi"/>
          <w:lang w:val="lt-LT"/>
        </w:rPr>
        <w:t xml:space="preserve"> un, ja ne, vai procesuālais pārkāpums ir tāds, kas novedis vai varēja novest pie lietas nepareizas izspriešanas</w:t>
      </w:r>
      <w:r w:rsidR="0039553B" w:rsidRPr="006A270D">
        <w:rPr>
          <w:rFonts w:asciiTheme="majorBidi" w:hAnsiTheme="majorBidi" w:cstheme="majorBidi"/>
          <w:lang w:val="lt-LT"/>
        </w:rPr>
        <w:t xml:space="preserve"> jautājumā par tiesāšanās izdevumu – atlīdzības advokāta palīdzības samaksai – piespriešanu</w:t>
      </w:r>
      <w:r w:rsidR="000064E4" w:rsidRPr="006A270D">
        <w:rPr>
          <w:rFonts w:asciiTheme="majorBidi" w:hAnsiTheme="majorBidi" w:cstheme="majorBidi"/>
          <w:lang w:val="lt-LT"/>
        </w:rPr>
        <w:t>.</w:t>
      </w:r>
    </w:p>
    <w:p w14:paraId="5EE98640" w14:textId="77777777" w:rsidR="00430C5B" w:rsidRPr="006A270D" w:rsidRDefault="00430C5B" w:rsidP="006A270D">
      <w:pPr>
        <w:shd w:val="clear" w:color="auto" w:fill="FFFFFF"/>
        <w:spacing w:line="276" w:lineRule="auto"/>
        <w:ind w:firstLine="720"/>
        <w:jc w:val="both"/>
        <w:rPr>
          <w:rFonts w:asciiTheme="majorBidi" w:hAnsiTheme="majorBidi" w:cstheme="majorBidi"/>
          <w:lang w:val="lt-LT"/>
        </w:rPr>
      </w:pPr>
    </w:p>
    <w:p w14:paraId="34938E7C" w14:textId="77777777" w:rsidR="0010564B" w:rsidRPr="006A270D" w:rsidRDefault="000148C4"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w:t>
      </w:r>
      <w:r w:rsidR="000840FB" w:rsidRPr="006A270D">
        <w:rPr>
          <w:rFonts w:asciiTheme="majorBidi" w:hAnsiTheme="majorBidi" w:cstheme="majorBidi"/>
          <w:lang w:val="lt-LT"/>
        </w:rPr>
        <w:t>10</w:t>
      </w:r>
      <w:r w:rsidR="00430C5B" w:rsidRPr="006A270D">
        <w:rPr>
          <w:rFonts w:asciiTheme="majorBidi" w:hAnsiTheme="majorBidi" w:cstheme="majorBidi"/>
          <w:lang w:val="lt-LT"/>
        </w:rPr>
        <w:t>] </w:t>
      </w:r>
      <w:r w:rsidR="0010564B" w:rsidRPr="006A270D">
        <w:rPr>
          <w:rFonts w:asciiTheme="majorBidi" w:hAnsiTheme="majorBidi" w:cstheme="majorBidi"/>
          <w:lang w:val="lt-LT"/>
        </w:rPr>
        <w:t>Civilprocesa likuma 44. pants noteic apmēru, kādā atlīdzināmi ar lietas vešanu saistītie izdevumi.</w:t>
      </w:r>
    </w:p>
    <w:p w14:paraId="425A45D9" w14:textId="3E476733" w:rsidR="00D51E0C" w:rsidRPr="006A270D" w:rsidRDefault="00DC3C9D"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w:t>
      </w:r>
      <w:r w:rsidR="00D51E0C" w:rsidRPr="006A270D">
        <w:rPr>
          <w:rFonts w:asciiTheme="majorBidi" w:hAnsiTheme="majorBidi" w:cstheme="majorBidi"/>
          <w:lang w:val="lt-LT"/>
        </w:rPr>
        <w:t>10.1]</w:t>
      </w:r>
      <w:r w:rsidR="00CE251F" w:rsidRPr="006A270D">
        <w:rPr>
          <w:rFonts w:asciiTheme="majorBidi" w:hAnsiTheme="majorBidi" w:cstheme="majorBidi"/>
          <w:lang w:val="lt-LT"/>
        </w:rPr>
        <w:t> </w:t>
      </w:r>
      <w:r w:rsidR="00D51E0C" w:rsidRPr="006A270D">
        <w:rPr>
          <w:rFonts w:asciiTheme="majorBidi" w:hAnsiTheme="majorBidi" w:cstheme="majorBidi"/>
          <w:lang w:val="lt-LT"/>
        </w:rPr>
        <w:t>No Latvijas Republikas Satversmes 92.</w:t>
      </w:r>
      <w:r w:rsidR="00932470" w:rsidRPr="006A270D">
        <w:rPr>
          <w:rFonts w:asciiTheme="majorBidi" w:hAnsiTheme="majorBidi" w:cstheme="majorBidi"/>
          <w:lang w:val="lt-LT"/>
        </w:rPr>
        <w:t> </w:t>
      </w:r>
      <w:r w:rsidR="00D51E0C" w:rsidRPr="006A270D">
        <w:rPr>
          <w:rFonts w:asciiTheme="majorBidi" w:hAnsiTheme="majorBidi" w:cstheme="majorBidi"/>
          <w:lang w:val="lt-LT"/>
        </w:rPr>
        <w:t xml:space="preserve">panta pirmā teikuma valstij izriet pienākums pieņemt tādas tiesību normas, kas taisnīgi noregulē ar juridiskās palīdzības izdevumu atlīdzināšanu saistītos jautājumus; tas aptver arī valsts pienākumu noteikt atlīdzināmo izdevumu apmēru. </w:t>
      </w:r>
      <w:r w:rsidR="000F7F69" w:rsidRPr="006A270D">
        <w:rPr>
          <w:rFonts w:asciiTheme="majorBidi" w:hAnsiTheme="majorBidi" w:cstheme="majorBidi"/>
          <w:lang w:val="lt-LT"/>
        </w:rPr>
        <w:t>Ir pamats uzskatīt, ka, likumdevējs atlīdzināmo izdevumu</w:t>
      </w:r>
      <w:r w:rsidR="008F10EB" w:rsidRPr="006A270D">
        <w:rPr>
          <w:rFonts w:asciiTheme="majorBidi" w:hAnsiTheme="majorBidi" w:cstheme="majorBidi"/>
          <w:lang w:val="lt-LT"/>
        </w:rPr>
        <w:t xml:space="preserve"> maksimālo </w:t>
      </w:r>
      <w:r w:rsidR="000F7F69" w:rsidRPr="006A270D">
        <w:rPr>
          <w:rFonts w:asciiTheme="majorBidi" w:hAnsiTheme="majorBidi" w:cstheme="majorBidi"/>
          <w:lang w:val="lt-LT"/>
        </w:rPr>
        <w:t xml:space="preserve">apmēru </w:t>
      </w:r>
      <w:r w:rsidR="008F10EB" w:rsidRPr="006A270D">
        <w:rPr>
          <w:rFonts w:asciiTheme="majorBidi" w:hAnsiTheme="majorBidi" w:cstheme="majorBidi"/>
          <w:lang w:val="lt-LT"/>
        </w:rPr>
        <w:t xml:space="preserve">advokāta palīdzības samaksai </w:t>
      </w:r>
      <w:r w:rsidR="000F7F69" w:rsidRPr="006A270D">
        <w:rPr>
          <w:rFonts w:asciiTheme="majorBidi" w:hAnsiTheme="majorBidi" w:cstheme="majorBidi"/>
          <w:lang w:val="lt-LT"/>
        </w:rPr>
        <w:t>atzinis par tādu</w:t>
      </w:r>
      <w:r w:rsidR="004B7E32" w:rsidRPr="006A270D">
        <w:rPr>
          <w:rFonts w:asciiTheme="majorBidi" w:hAnsiTheme="majorBidi" w:cstheme="majorBidi"/>
          <w:lang w:val="lt-LT"/>
        </w:rPr>
        <w:t>, k</w:t>
      </w:r>
      <w:r w:rsidR="008F10EB" w:rsidRPr="006A270D">
        <w:rPr>
          <w:rFonts w:asciiTheme="majorBidi" w:hAnsiTheme="majorBidi" w:cstheme="majorBidi"/>
          <w:lang w:val="lt-LT"/>
        </w:rPr>
        <w:t xml:space="preserve">āds nepieciešams </w:t>
      </w:r>
      <w:r w:rsidR="004B7E32" w:rsidRPr="006A270D">
        <w:rPr>
          <w:rFonts w:asciiTheme="majorBidi" w:hAnsiTheme="majorBidi" w:cstheme="majorBidi"/>
          <w:lang w:val="lt-LT"/>
        </w:rPr>
        <w:t>efektīvai lietas vešanai tiesā (s</w:t>
      </w:r>
      <w:r w:rsidR="0090277E" w:rsidRPr="006A270D">
        <w:rPr>
          <w:rFonts w:asciiTheme="majorBidi" w:hAnsiTheme="majorBidi" w:cstheme="majorBidi"/>
          <w:lang w:val="lt-LT"/>
        </w:rPr>
        <w:t>al</w:t>
      </w:r>
      <w:r w:rsidR="004B7E32" w:rsidRPr="006A270D">
        <w:rPr>
          <w:rFonts w:asciiTheme="majorBidi" w:hAnsiTheme="majorBidi" w:cstheme="majorBidi"/>
          <w:lang w:val="lt-LT"/>
        </w:rPr>
        <w:t>.</w:t>
      </w:r>
      <w:r w:rsidR="004B7E32" w:rsidRPr="006A270D">
        <w:rPr>
          <w:rFonts w:asciiTheme="majorBidi" w:hAnsiTheme="majorBidi" w:cstheme="majorBidi"/>
          <w:i/>
          <w:iCs/>
          <w:lang w:val="lt-LT"/>
        </w:rPr>
        <w:t> Satversmes tiesas 2014. gada 7. februāra sprieduma lietā Nr. </w:t>
      </w:r>
      <w:hyperlink r:id="rId9" w:history="1">
        <w:r w:rsidR="004B7E32" w:rsidRPr="006A270D">
          <w:rPr>
            <w:rStyle w:val="Hyperlink"/>
            <w:rFonts w:asciiTheme="majorBidi" w:hAnsiTheme="majorBidi" w:cstheme="majorBidi"/>
            <w:i/>
            <w:iCs/>
            <w:lang w:val="lt-LT"/>
          </w:rPr>
          <w:t>2013</w:t>
        </w:r>
        <w:r w:rsidR="004B7E32" w:rsidRPr="006A270D">
          <w:rPr>
            <w:rStyle w:val="Hyperlink"/>
            <w:rFonts w:asciiTheme="majorBidi" w:hAnsiTheme="majorBidi" w:cstheme="majorBidi"/>
            <w:i/>
            <w:iCs/>
            <w:lang w:val="lt-LT"/>
          </w:rPr>
          <w:noBreakHyphen/>
          <w:t>04</w:t>
        </w:r>
        <w:r w:rsidR="004B7E32" w:rsidRPr="006A270D">
          <w:rPr>
            <w:rStyle w:val="Hyperlink"/>
            <w:rFonts w:asciiTheme="majorBidi" w:hAnsiTheme="majorBidi" w:cstheme="majorBidi"/>
            <w:i/>
            <w:iCs/>
            <w:lang w:val="lt-LT"/>
          </w:rPr>
          <w:noBreakHyphen/>
          <w:t>01 </w:t>
        </w:r>
      </w:hyperlink>
      <w:r w:rsidR="00D51E0C" w:rsidRPr="006A270D">
        <w:rPr>
          <w:rFonts w:asciiTheme="majorBidi" w:hAnsiTheme="majorBidi" w:cstheme="majorBidi"/>
          <w:i/>
          <w:iCs/>
          <w:lang w:val="lt-LT"/>
        </w:rPr>
        <w:t xml:space="preserve"> </w:t>
      </w:r>
      <w:r w:rsidR="004B7E32" w:rsidRPr="006A270D">
        <w:rPr>
          <w:rFonts w:asciiTheme="majorBidi" w:hAnsiTheme="majorBidi" w:cstheme="majorBidi"/>
          <w:i/>
          <w:iCs/>
          <w:lang w:val="lt-LT"/>
        </w:rPr>
        <w:t>19.3. punktu</w:t>
      </w:r>
      <w:r w:rsidR="004B7E32" w:rsidRPr="006A270D">
        <w:rPr>
          <w:rFonts w:asciiTheme="majorBidi" w:hAnsiTheme="majorBidi" w:cstheme="majorBidi"/>
          <w:lang w:val="lt-LT"/>
        </w:rPr>
        <w:t>).</w:t>
      </w:r>
    </w:p>
    <w:p w14:paraId="700AC3C8" w14:textId="2815534E" w:rsidR="00D51E0C" w:rsidRPr="006A270D" w:rsidRDefault="00D51E0C"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Senāts ir vērsis uzmanību uz to, ka Civilprocesa likuma 44. panta piektā daļa ir skatāma kopsakarā ar šī panta pirmo un ceturto daļu, kurās likumdevējs noteicis atlīdzināmo izdevumu apmēru (izdevumi faktiskajā apmērā) un ierobežojumu (konkrēta summa un tiesu instanču skaits). Tādējādi likumdevējs jau ir novērtējis, kas vairumā lietu ir taisnīga atlīdzība pusei par izdevumiem, kas tai radušies sakarā ar advokāta sniegto palīdzību</w:t>
      </w:r>
      <w:r w:rsidR="00E07065" w:rsidRPr="006A270D">
        <w:rPr>
          <w:rFonts w:asciiTheme="majorBidi" w:hAnsiTheme="majorBidi" w:cstheme="majorBidi"/>
          <w:lang w:val="lt-LT"/>
        </w:rPr>
        <w:t xml:space="preserve"> (sk. </w:t>
      </w:r>
      <w:r w:rsidR="00E07065" w:rsidRPr="006A270D">
        <w:rPr>
          <w:rFonts w:asciiTheme="majorBidi" w:hAnsiTheme="majorBidi" w:cstheme="majorBidi"/>
          <w:i/>
          <w:iCs/>
          <w:lang w:val="lt-LT"/>
        </w:rPr>
        <w:t>Senāta 2020.</w:t>
      </w:r>
      <w:r w:rsidR="00BA12AC" w:rsidRPr="006A270D">
        <w:rPr>
          <w:rFonts w:asciiTheme="majorBidi" w:hAnsiTheme="majorBidi" w:cstheme="majorBidi"/>
          <w:i/>
          <w:iCs/>
          <w:lang w:val="lt-LT"/>
        </w:rPr>
        <w:t> </w:t>
      </w:r>
      <w:r w:rsidR="00E07065" w:rsidRPr="006A270D">
        <w:rPr>
          <w:rFonts w:asciiTheme="majorBidi" w:hAnsiTheme="majorBidi" w:cstheme="majorBidi"/>
          <w:i/>
          <w:iCs/>
          <w:lang w:val="lt-LT"/>
        </w:rPr>
        <w:t>gada 4.</w:t>
      </w:r>
      <w:r w:rsidR="00BA12AC" w:rsidRPr="006A270D">
        <w:rPr>
          <w:rFonts w:asciiTheme="majorBidi" w:hAnsiTheme="majorBidi" w:cstheme="majorBidi"/>
          <w:i/>
          <w:iCs/>
          <w:lang w:val="lt-LT"/>
        </w:rPr>
        <w:t> </w:t>
      </w:r>
      <w:r w:rsidR="00E07065" w:rsidRPr="006A270D">
        <w:rPr>
          <w:rFonts w:asciiTheme="majorBidi" w:hAnsiTheme="majorBidi" w:cstheme="majorBidi"/>
          <w:i/>
          <w:iCs/>
          <w:lang w:val="lt-LT"/>
        </w:rPr>
        <w:t>novembra sprieduma lietā Nr.</w:t>
      </w:r>
      <w:r w:rsidR="00BA12AC" w:rsidRPr="006A270D">
        <w:rPr>
          <w:rFonts w:asciiTheme="majorBidi" w:hAnsiTheme="majorBidi" w:cstheme="majorBidi"/>
          <w:i/>
          <w:iCs/>
          <w:lang w:val="lt-LT"/>
        </w:rPr>
        <w:t> </w:t>
      </w:r>
      <w:r w:rsidR="00E07065" w:rsidRPr="006A270D">
        <w:rPr>
          <w:rFonts w:asciiTheme="majorBidi" w:hAnsiTheme="majorBidi" w:cstheme="majorBidi"/>
          <w:i/>
          <w:iCs/>
          <w:lang w:val="lt-LT"/>
        </w:rPr>
        <w:t>SKC-974/2020</w:t>
      </w:r>
      <w:r w:rsidR="00BA12AC" w:rsidRPr="006A270D">
        <w:rPr>
          <w:rFonts w:asciiTheme="majorBidi" w:hAnsiTheme="majorBidi" w:cstheme="majorBidi"/>
          <w:i/>
          <w:iCs/>
          <w:lang w:val="lt-LT"/>
        </w:rPr>
        <w:t>,</w:t>
      </w:r>
      <w:r w:rsidR="00E07065" w:rsidRPr="006A270D">
        <w:rPr>
          <w:rFonts w:asciiTheme="majorBidi" w:hAnsiTheme="majorBidi" w:cstheme="majorBidi"/>
          <w:i/>
          <w:iCs/>
          <w:lang w:val="lt-LT"/>
        </w:rPr>
        <w:t xml:space="preserve"> (</w:t>
      </w:r>
      <w:hyperlink r:id="rId10" w:history="1">
        <w:r w:rsidR="00E07065" w:rsidRPr="006A270D">
          <w:rPr>
            <w:rStyle w:val="Hyperlink"/>
            <w:rFonts w:asciiTheme="majorBidi" w:hAnsiTheme="majorBidi" w:cstheme="majorBidi"/>
            <w:i/>
            <w:iCs/>
            <w:lang w:val="lt-LT"/>
          </w:rPr>
          <w:t>ECLI:LV:AT:2020:1104.C12193319.10.S</w:t>
        </w:r>
      </w:hyperlink>
      <w:r w:rsidR="00E07065" w:rsidRPr="006A270D">
        <w:rPr>
          <w:rFonts w:asciiTheme="majorBidi" w:hAnsiTheme="majorBidi" w:cstheme="majorBidi"/>
          <w:i/>
          <w:iCs/>
          <w:lang w:val="lt-LT"/>
        </w:rPr>
        <w:t>)</w:t>
      </w:r>
      <w:r w:rsidR="00BA12AC" w:rsidRPr="006A270D">
        <w:rPr>
          <w:rFonts w:asciiTheme="majorBidi" w:hAnsiTheme="majorBidi" w:cstheme="majorBidi"/>
          <w:i/>
          <w:iCs/>
          <w:lang w:val="lt-LT"/>
        </w:rPr>
        <w:t>,</w:t>
      </w:r>
      <w:r w:rsidR="00E07065" w:rsidRPr="006A270D">
        <w:rPr>
          <w:rFonts w:asciiTheme="majorBidi" w:hAnsiTheme="majorBidi" w:cstheme="majorBidi"/>
          <w:i/>
          <w:iCs/>
          <w:lang w:val="lt-LT"/>
        </w:rPr>
        <w:t xml:space="preserve"> 8.3. punktu</w:t>
      </w:r>
      <w:r w:rsidR="00E07065" w:rsidRPr="006A270D">
        <w:rPr>
          <w:rFonts w:asciiTheme="majorBidi" w:hAnsiTheme="majorBidi" w:cstheme="majorBidi"/>
          <w:lang w:val="lt-LT"/>
        </w:rPr>
        <w:t>)</w:t>
      </w:r>
      <w:r w:rsidRPr="006A270D">
        <w:rPr>
          <w:rFonts w:asciiTheme="majorBidi" w:hAnsiTheme="majorBidi" w:cstheme="majorBidi"/>
          <w:lang w:val="lt-LT"/>
        </w:rPr>
        <w:t xml:space="preserve">. </w:t>
      </w:r>
    </w:p>
    <w:p w14:paraId="16C87B03" w14:textId="32D22835" w:rsidR="00B539AB" w:rsidRPr="006A270D" w:rsidRDefault="00E07065"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[10.2]</w:t>
      </w:r>
      <w:bookmarkStart w:id="2" w:name="_Hlk184376974"/>
      <w:r w:rsidR="00CE251F" w:rsidRPr="006A270D">
        <w:rPr>
          <w:rFonts w:asciiTheme="majorBidi" w:hAnsiTheme="majorBidi" w:cstheme="majorBidi"/>
          <w:lang w:val="lt-LT"/>
        </w:rPr>
        <w:t> </w:t>
      </w:r>
      <w:r w:rsidR="00B539AB" w:rsidRPr="006A270D">
        <w:rPr>
          <w:rFonts w:asciiTheme="majorBidi" w:hAnsiTheme="majorBidi" w:cstheme="majorBidi"/>
          <w:lang w:val="lt-LT"/>
        </w:rPr>
        <w:t xml:space="preserve">Civilprocesa likuma 44. panta pirmās daļas 1. punktā, lai noteiktu atlīdzināmo izdevumu apmēru advokāta palīdzības samaksai, tiek izmantota atšķirīga metodoloģija atkarībā no prasības rakstura: mantiska rakstura prasībās tas aprēķināms no prasības summas (sk. </w:t>
      </w:r>
      <w:r w:rsidR="00BA12AC" w:rsidRPr="006A270D">
        <w:rPr>
          <w:rFonts w:asciiTheme="majorBidi" w:hAnsiTheme="majorBidi" w:cstheme="majorBidi"/>
          <w:lang w:val="lt-LT"/>
        </w:rPr>
        <w:t>„</w:t>
      </w:r>
      <w:r w:rsidR="00B539AB" w:rsidRPr="006A270D">
        <w:rPr>
          <w:rFonts w:asciiTheme="majorBidi" w:hAnsiTheme="majorBidi" w:cstheme="majorBidi"/>
          <w:i/>
          <w:iCs/>
          <w:lang w:val="lt-LT"/>
        </w:rPr>
        <w:t>a</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 xml:space="preserve">, </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b</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 xml:space="preserve"> un </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c</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 xml:space="preserve"> apakšpunktu</w:t>
      </w:r>
      <w:bookmarkEnd w:id="2"/>
      <w:r w:rsidR="00B539AB" w:rsidRPr="006A270D">
        <w:rPr>
          <w:rFonts w:asciiTheme="majorBidi" w:hAnsiTheme="majorBidi" w:cstheme="majorBidi"/>
          <w:lang w:val="lt-LT"/>
        </w:rPr>
        <w:t xml:space="preserve">), savukārt nemantiska rakstura prasībās noteikts </w:t>
      </w:r>
      <w:r w:rsidR="0044397C" w:rsidRPr="006A270D">
        <w:rPr>
          <w:rFonts w:asciiTheme="majorBidi" w:hAnsiTheme="majorBidi" w:cstheme="majorBidi"/>
          <w:lang w:val="lt-LT"/>
        </w:rPr>
        <w:t>konkrēts</w:t>
      </w:r>
      <w:r w:rsidR="00B539AB" w:rsidRPr="006A270D">
        <w:rPr>
          <w:rFonts w:asciiTheme="majorBidi" w:hAnsiTheme="majorBidi" w:cstheme="majorBidi"/>
          <w:lang w:val="lt-LT"/>
        </w:rPr>
        <w:t xml:space="preserve"> maksimālais apmērs (sk. </w:t>
      </w:r>
      <w:r w:rsidR="00BA12AC" w:rsidRPr="006A270D">
        <w:rPr>
          <w:rFonts w:asciiTheme="majorBidi" w:hAnsiTheme="majorBidi" w:cstheme="majorBidi"/>
          <w:lang w:val="lt-LT"/>
        </w:rPr>
        <w:t>„</w:t>
      </w:r>
      <w:r w:rsidR="00B539AB" w:rsidRPr="006A270D">
        <w:rPr>
          <w:rFonts w:asciiTheme="majorBidi" w:hAnsiTheme="majorBidi" w:cstheme="majorBidi"/>
          <w:i/>
          <w:iCs/>
          <w:lang w:val="lt-LT"/>
        </w:rPr>
        <w:t>d</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 xml:space="preserve"> un </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e</w:t>
      </w:r>
      <w:r w:rsidR="00BA12AC" w:rsidRPr="006A270D">
        <w:rPr>
          <w:rFonts w:asciiTheme="majorBidi" w:hAnsiTheme="majorBidi" w:cstheme="majorBidi"/>
          <w:i/>
          <w:iCs/>
          <w:lang w:val="lt-LT"/>
        </w:rPr>
        <w:t>”</w:t>
      </w:r>
      <w:r w:rsidR="00B539AB" w:rsidRPr="006A270D">
        <w:rPr>
          <w:rFonts w:asciiTheme="majorBidi" w:hAnsiTheme="majorBidi" w:cstheme="majorBidi"/>
          <w:i/>
          <w:iCs/>
          <w:lang w:val="lt-LT"/>
        </w:rPr>
        <w:t xml:space="preserve"> apakšpunktu</w:t>
      </w:r>
      <w:r w:rsidR="00B539AB" w:rsidRPr="006A270D">
        <w:rPr>
          <w:rFonts w:asciiTheme="majorBidi" w:hAnsiTheme="majorBidi" w:cstheme="majorBidi"/>
          <w:lang w:val="lt-LT"/>
        </w:rPr>
        <w:t>).</w:t>
      </w:r>
    </w:p>
    <w:p w14:paraId="004DBB4A" w14:textId="66A7D957" w:rsidR="004B7E32" w:rsidRPr="006A270D" w:rsidRDefault="000064E4"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Minētās normas e apakšpunktā </w:t>
      </w:r>
      <w:r w:rsidR="00215518" w:rsidRPr="006A270D">
        <w:rPr>
          <w:rFonts w:asciiTheme="majorBidi" w:hAnsiTheme="majorBidi" w:cstheme="majorBidi"/>
          <w:color w:val="414142"/>
          <w:shd w:val="clear" w:color="auto" w:fill="FFFFFF"/>
          <w:lang w:val="lt-LT"/>
        </w:rPr>
        <w:t xml:space="preserve">paredzēts, ka </w:t>
      </w:r>
      <w:r w:rsidRPr="006A270D">
        <w:rPr>
          <w:rFonts w:asciiTheme="majorBidi" w:hAnsiTheme="majorBidi" w:cstheme="majorBidi"/>
          <w:lang w:val="lt-LT"/>
        </w:rPr>
        <w:t xml:space="preserve">izdevumi </w:t>
      </w:r>
      <w:r w:rsidR="0044397C" w:rsidRPr="006A270D">
        <w:rPr>
          <w:rFonts w:asciiTheme="majorBidi" w:hAnsiTheme="majorBidi" w:cstheme="majorBidi"/>
          <w:lang w:val="lt-LT"/>
        </w:rPr>
        <w:t xml:space="preserve">advokāta palīdzības samaksai </w:t>
      </w:r>
      <w:r w:rsidRPr="006A270D">
        <w:rPr>
          <w:rFonts w:asciiTheme="majorBidi" w:hAnsiTheme="majorBidi" w:cstheme="majorBidi"/>
          <w:lang w:val="lt-LT"/>
        </w:rPr>
        <w:t>prasībās, kurām nav mantiska rakstura, un lietās, kuras tiesa atzinusi par sarežģītām, ir atlīdzināmi to faktiskajā apmērā, tomēr ne vairāk par 4275 </w:t>
      </w:r>
      <w:r w:rsidRPr="006A270D">
        <w:rPr>
          <w:rFonts w:asciiTheme="majorBidi" w:hAnsiTheme="majorBidi" w:cstheme="majorBidi"/>
          <w:i/>
          <w:iCs/>
          <w:lang w:val="lt-LT"/>
        </w:rPr>
        <w:t>euro</w:t>
      </w:r>
      <w:r w:rsidRPr="006A270D">
        <w:rPr>
          <w:rFonts w:asciiTheme="majorBidi" w:hAnsiTheme="majorBidi" w:cstheme="majorBidi"/>
          <w:lang w:val="lt-LT"/>
        </w:rPr>
        <w:t>.</w:t>
      </w:r>
    </w:p>
    <w:p w14:paraId="3BADCD0F" w14:textId="1D1F4310" w:rsidR="004B7E32" w:rsidRPr="006A270D" w:rsidRDefault="004B7E32"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Pazīme – lietas sarežģītība – piešķir Civilprocesa likuma 44.</w:t>
      </w:r>
      <w:r w:rsidR="00932470" w:rsidRPr="006A270D">
        <w:rPr>
          <w:rFonts w:asciiTheme="majorBidi" w:hAnsiTheme="majorBidi" w:cstheme="majorBidi"/>
          <w:lang w:val="lt-LT"/>
        </w:rPr>
        <w:t> </w:t>
      </w:r>
      <w:r w:rsidRPr="006A270D">
        <w:rPr>
          <w:rFonts w:asciiTheme="majorBidi" w:hAnsiTheme="majorBidi" w:cstheme="majorBidi"/>
          <w:lang w:val="lt-LT"/>
        </w:rPr>
        <w:t>panta pirmās daļas 1.</w:t>
      </w:r>
      <w:r w:rsidR="00265721" w:rsidRPr="006A270D">
        <w:rPr>
          <w:rFonts w:asciiTheme="majorBidi" w:hAnsiTheme="majorBidi" w:cstheme="majorBidi"/>
          <w:lang w:val="lt-LT"/>
        </w:rPr>
        <w:t> </w:t>
      </w:r>
      <w:r w:rsidRPr="006A270D">
        <w:rPr>
          <w:rFonts w:asciiTheme="majorBidi" w:hAnsiTheme="majorBidi" w:cstheme="majorBidi"/>
          <w:lang w:val="lt-LT"/>
        </w:rPr>
        <w:t xml:space="preserve">punkta </w:t>
      </w:r>
      <w:r w:rsidR="00BA12AC" w:rsidRPr="006A270D">
        <w:rPr>
          <w:rFonts w:asciiTheme="majorBidi" w:hAnsiTheme="majorBidi" w:cstheme="majorBidi"/>
          <w:lang w:val="lt-LT"/>
        </w:rPr>
        <w:t>„</w:t>
      </w:r>
      <w:r w:rsidRPr="006A270D">
        <w:rPr>
          <w:rFonts w:asciiTheme="majorBidi" w:hAnsiTheme="majorBidi" w:cstheme="majorBidi"/>
          <w:lang w:val="lt-LT"/>
        </w:rPr>
        <w:t>e</w:t>
      </w:r>
      <w:r w:rsidR="00BA12AC" w:rsidRPr="006A270D">
        <w:rPr>
          <w:rFonts w:asciiTheme="majorBidi" w:hAnsiTheme="majorBidi" w:cstheme="majorBidi"/>
          <w:lang w:val="lt-LT"/>
        </w:rPr>
        <w:t>”</w:t>
      </w:r>
      <w:r w:rsidRPr="006A270D">
        <w:rPr>
          <w:rFonts w:asciiTheme="majorBidi" w:hAnsiTheme="majorBidi" w:cstheme="majorBidi"/>
          <w:lang w:val="lt-LT"/>
        </w:rPr>
        <w:t xml:space="preserve"> apakšpunkta noteikumiem specialitāti attiecībā pret tās pašas </w:t>
      </w:r>
      <w:r w:rsidR="00BA12AC" w:rsidRPr="006A270D">
        <w:rPr>
          <w:rFonts w:asciiTheme="majorBidi" w:hAnsiTheme="majorBidi" w:cstheme="majorBidi"/>
          <w:lang w:val="lt-LT"/>
        </w:rPr>
        <w:t>daļas 1.</w:t>
      </w:r>
      <w:r w:rsidR="00932470" w:rsidRPr="006A270D">
        <w:rPr>
          <w:rFonts w:asciiTheme="majorBidi" w:hAnsiTheme="majorBidi" w:cstheme="majorBidi"/>
          <w:lang w:val="lt-LT"/>
        </w:rPr>
        <w:t> </w:t>
      </w:r>
      <w:r w:rsidR="00BA12AC" w:rsidRPr="006A270D">
        <w:rPr>
          <w:rFonts w:asciiTheme="majorBidi" w:hAnsiTheme="majorBidi" w:cstheme="majorBidi"/>
          <w:lang w:val="lt-LT"/>
        </w:rPr>
        <w:t>punkta</w:t>
      </w:r>
      <w:r w:rsidRPr="006A270D">
        <w:rPr>
          <w:rFonts w:asciiTheme="majorBidi" w:hAnsiTheme="majorBidi" w:cstheme="majorBidi"/>
          <w:lang w:val="lt-LT"/>
        </w:rPr>
        <w:t xml:space="preserve"> </w:t>
      </w:r>
      <w:r w:rsidR="00BA12AC" w:rsidRPr="006A270D">
        <w:rPr>
          <w:rFonts w:asciiTheme="majorBidi" w:hAnsiTheme="majorBidi" w:cstheme="majorBidi"/>
          <w:lang w:val="lt-LT"/>
        </w:rPr>
        <w:t>„</w:t>
      </w:r>
      <w:r w:rsidRPr="006A270D">
        <w:rPr>
          <w:rFonts w:asciiTheme="majorBidi" w:hAnsiTheme="majorBidi" w:cstheme="majorBidi"/>
          <w:lang w:val="lt-LT"/>
        </w:rPr>
        <w:t>d</w:t>
      </w:r>
      <w:r w:rsidR="00BA12AC" w:rsidRPr="006A270D">
        <w:rPr>
          <w:rFonts w:asciiTheme="majorBidi" w:hAnsiTheme="majorBidi" w:cstheme="majorBidi"/>
          <w:lang w:val="lt-LT"/>
        </w:rPr>
        <w:t>”</w:t>
      </w:r>
      <w:r w:rsidR="00932470" w:rsidRPr="006A270D">
        <w:rPr>
          <w:rFonts w:asciiTheme="majorBidi" w:hAnsiTheme="majorBidi" w:cstheme="majorBidi"/>
          <w:lang w:val="lt-LT"/>
        </w:rPr>
        <w:t> </w:t>
      </w:r>
      <w:r w:rsidRPr="006A270D">
        <w:rPr>
          <w:rFonts w:asciiTheme="majorBidi" w:hAnsiTheme="majorBidi" w:cstheme="majorBidi"/>
          <w:lang w:val="lt-LT"/>
        </w:rPr>
        <w:t xml:space="preserve">apakšpunktu, kas noteic ierobežojumu atlīdzināmajiem izdevumiem advokāta palīdzības samaksai </w:t>
      </w:r>
      <w:r w:rsidR="00AF42A4" w:rsidRPr="006A270D">
        <w:rPr>
          <w:rFonts w:asciiTheme="majorBidi" w:hAnsiTheme="majorBidi" w:cstheme="majorBidi"/>
          <w:lang w:val="lt-LT"/>
        </w:rPr>
        <w:t>(t</w:t>
      </w:r>
      <w:r w:rsidR="00AF42A4" w:rsidRPr="006A270D">
        <w:rPr>
          <w:rFonts w:asciiTheme="majorBidi" w:hAnsiTheme="majorBidi" w:cstheme="majorBidi"/>
          <w:color w:val="414142"/>
          <w:shd w:val="clear" w:color="auto" w:fill="FFFFFF"/>
          <w:lang w:val="lt-LT"/>
        </w:rPr>
        <w:t>o faktiskajā apmērā, tomēr ne vairāk par 2850 </w:t>
      </w:r>
      <w:r w:rsidR="00AF42A4" w:rsidRPr="006A270D">
        <w:rPr>
          <w:rFonts w:asciiTheme="majorBidi" w:hAnsiTheme="majorBidi" w:cstheme="majorBidi"/>
          <w:i/>
          <w:iCs/>
          <w:color w:val="414142"/>
          <w:shd w:val="clear" w:color="auto" w:fill="FFFFFF"/>
          <w:lang w:val="lt-LT"/>
        </w:rPr>
        <w:t>euro</w:t>
      </w:r>
      <w:r w:rsidR="00AF42A4" w:rsidRPr="006A270D">
        <w:rPr>
          <w:rFonts w:asciiTheme="majorBidi" w:hAnsiTheme="majorBidi" w:cstheme="majorBidi"/>
          <w:color w:val="414142"/>
          <w:shd w:val="clear" w:color="auto" w:fill="FFFFFF"/>
          <w:lang w:val="lt-LT"/>
        </w:rPr>
        <w:t xml:space="preserve">) </w:t>
      </w:r>
      <w:r w:rsidRPr="006A270D">
        <w:rPr>
          <w:rFonts w:asciiTheme="majorBidi" w:hAnsiTheme="majorBidi" w:cstheme="majorBidi"/>
          <w:lang w:val="lt-LT"/>
        </w:rPr>
        <w:t xml:space="preserve">prasībās, kurām nav mantiska rakstura. Atšķirība ir tajā, ka sarežģītā lietā atlīdzināmo izdevumu </w:t>
      </w:r>
      <w:r w:rsidR="0010564B" w:rsidRPr="006A270D">
        <w:rPr>
          <w:rFonts w:asciiTheme="majorBidi" w:hAnsiTheme="majorBidi" w:cstheme="majorBidi"/>
          <w:lang w:val="lt-LT"/>
        </w:rPr>
        <w:t xml:space="preserve">maksimālā </w:t>
      </w:r>
      <w:r w:rsidRPr="006A270D">
        <w:rPr>
          <w:rFonts w:asciiTheme="majorBidi" w:hAnsiTheme="majorBidi" w:cstheme="majorBidi"/>
          <w:lang w:val="lt-LT"/>
        </w:rPr>
        <w:t>summa ir lielāka.</w:t>
      </w:r>
    </w:p>
    <w:p w14:paraId="5EFF816D" w14:textId="4FF66664" w:rsidR="000064E4" w:rsidRPr="006A270D" w:rsidRDefault="000064E4"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Tātad, lai </w:t>
      </w:r>
      <w:r w:rsidR="00B539AB" w:rsidRPr="006A270D">
        <w:rPr>
          <w:rFonts w:asciiTheme="majorBidi" w:hAnsiTheme="majorBidi" w:cstheme="majorBidi"/>
          <w:lang w:val="lt-LT"/>
        </w:rPr>
        <w:t xml:space="preserve">pareizi attiecinātu </w:t>
      </w:r>
      <w:r w:rsidR="00BA12AC" w:rsidRPr="006A270D">
        <w:rPr>
          <w:rFonts w:asciiTheme="majorBidi" w:hAnsiTheme="majorBidi" w:cstheme="majorBidi"/>
          <w:lang w:val="lt-LT"/>
        </w:rPr>
        <w:t>Civilprocesa likuma 44.</w:t>
      </w:r>
      <w:r w:rsidR="00932470" w:rsidRPr="006A270D">
        <w:rPr>
          <w:rFonts w:asciiTheme="majorBidi" w:hAnsiTheme="majorBidi" w:cstheme="majorBidi"/>
          <w:lang w:val="lt-LT"/>
        </w:rPr>
        <w:t> </w:t>
      </w:r>
      <w:r w:rsidR="00BA12AC" w:rsidRPr="006A270D">
        <w:rPr>
          <w:rFonts w:asciiTheme="majorBidi" w:hAnsiTheme="majorBidi" w:cstheme="majorBidi"/>
          <w:lang w:val="lt-LT"/>
        </w:rPr>
        <w:t>panta pirmās daļas 1. punkta „</w:t>
      </w:r>
      <w:r w:rsidR="0010564B" w:rsidRPr="006A270D">
        <w:rPr>
          <w:rFonts w:asciiTheme="majorBidi" w:hAnsiTheme="majorBidi" w:cstheme="majorBidi"/>
          <w:lang w:val="lt-LT"/>
        </w:rPr>
        <w:t>e</w:t>
      </w:r>
      <w:r w:rsidR="00BA12AC" w:rsidRPr="006A270D">
        <w:rPr>
          <w:rFonts w:asciiTheme="majorBidi" w:hAnsiTheme="majorBidi" w:cstheme="majorBidi"/>
          <w:lang w:val="lt-LT"/>
        </w:rPr>
        <w:t>”</w:t>
      </w:r>
      <w:r w:rsidR="00932470" w:rsidRPr="006A270D">
        <w:rPr>
          <w:rFonts w:asciiTheme="majorBidi" w:hAnsiTheme="majorBidi" w:cstheme="majorBidi"/>
          <w:lang w:val="lt-LT"/>
        </w:rPr>
        <w:t> </w:t>
      </w:r>
      <w:r w:rsidR="0010564B" w:rsidRPr="006A270D">
        <w:rPr>
          <w:rFonts w:asciiTheme="majorBidi" w:hAnsiTheme="majorBidi" w:cstheme="majorBidi"/>
          <w:lang w:val="lt-LT"/>
        </w:rPr>
        <w:t xml:space="preserve">apakšpunktu </w:t>
      </w:r>
      <w:r w:rsidRPr="006A270D">
        <w:rPr>
          <w:rFonts w:asciiTheme="majorBidi" w:hAnsiTheme="majorBidi" w:cstheme="majorBidi"/>
          <w:lang w:val="lt-LT"/>
        </w:rPr>
        <w:t xml:space="preserve">uz </w:t>
      </w:r>
      <w:r w:rsidR="00B97C56" w:rsidRPr="006A270D">
        <w:rPr>
          <w:rFonts w:asciiTheme="majorBidi" w:hAnsiTheme="majorBidi" w:cstheme="majorBidi"/>
          <w:lang w:val="lt-LT"/>
        </w:rPr>
        <w:t xml:space="preserve">lietas </w:t>
      </w:r>
      <w:r w:rsidRPr="006A270D">
        <w:rPr>
          <w:rFonts w:asciiTheme="majorBidi" w:hAnsiTheme="majorBidi" w:cstheme="majorBidi"/>
          <w:lang w:val="lt-LT"/>
        </w:rPr>
        <w:t xml:space="preserve">apstākļiem, </w:t>
      </w:r>
      <w:r w:rsidR="00B97C56" w:rsidRPr="006A270D">
        <w:rPr>
          <w:rFonts w:asciiTheme="majorBidi" w:hAnsiTheme="majorBidi" w:cstheme="majorBidi"/>
          <w:lang w:val="lt-LT"/>
        </w:rPr>
        <w:t xml:space="preserve">likumā noteiktajā procesuālajā kārtībā </w:t>
      </w:r>
      <w:r w:rsidRPr="006A270D">
        <w:rPr>
          <w:rFonts w:asciiTheme="majorBidi" w:hAnsiTheme="majorBidi" w:cstheme="majorBidi"/>
          <w:lang w:val="lt-LT"/>
        </w:rPr>
        <w:t>ir jākonstatē</w:t>
      </w:r>
      <w:r w:rsidR="00B97C56" w:rsidRPr="006A270D">
        <w:rPr>
          <w:rFonts w:asciiTheme="majorBidi" w:hAnsiTheme="majorBidi" w:cstheme="majorBidi"/>
          <w:lang w:val="lt-LT"/>
        </w:rPr>
        <w:t xml:space="preserve"> tādi faktiskie apstākļi</w:t>
      </w:r>
      <w:r w:rsidRPr="006A270D">
        <w:rPr>
          <w:rFonts w:asciiTheme="majorBidi" w:hAnsiTheme="majorBidi" w:cstheme="majorBidi"/>
          <w:lang w:val="lt-LT"/>
        </w:rPr>
        <w:t>, ka</w:t>
      </w:r>
      <w:r w:rsidR="00B97C56" w:rsidRPr="006A270D">
        <w:rPr>
          <w:rFonts w:asciiTheme="majorBidi" w:hAnsiTheme="majorBidi" w:cstheme="majorBidi"/>
          <w:lang w:val="lt-LT"/>
        </w:rPr>
        <w:t xml:space="preserve">s pamato, ka </w:t>
      </w:r>
      <w:r w:rsidR="00215518" w:rsidRPr="006A270D">
        <w:rPr>
          <w:rFonts w:asciiTheme="majorBidi" w:hAnsiTheme="majorBidi" w:cstheme="majorBidi"/>
          <w:lang w:val="lt-LT"/>
        </w:rPr>
        <w:t xml:space="preserve">kumulatīvi izpildās </w:t>
      </w:r>
      <w:r w:rsidRPr="006A270D">
        <w:rPr>
          <w:rFonts w:asciiTheme="majorBidi" w:hAnsiTheme="majorBidi" w:cstheme="majorBidi"/>
          <w:lang w:val="lt-LT"/>
        </w:rPr>
        <w:t>div</w:t>
      </w:r>
      <w:r w:rsidR="00215518" w:rsidRPr="006A270D">
        <w:rPr>
          <w:rFonts w:asciiTheme="majorBidi" w:hAnsiTheme="majorBidi" w:cstheme="majorBidi"/>
          <w:lang w:val="lt-LT"/>
        </w:rPr>
        <w:t>as</w:t>
      </w:r>
      <w:r w:rsidRPr="006A270D">
        <w:rPr>
          <w:rFonts w:asciiTheme="majorBidi" w:hAnsiTheme="majorBidi" w:cstheme="majorBidi"/>
          <w:lang w:val="lt-LT"/>
        </w:rPr>
        <w:t xml:space="preserve"> </w:t>
      </w:r>
      <w:r w:rsidR="00B97C56" w:rsidRPr="006A270D">
        <w:rPr>
          <w:rFonts w:asciiTheme="majorBidi" w:hAnsiTheme="majorBidi" w:cstheme="majorBidi"/>
          <w:lang w:val="lt-LT"/>
        </w:rPr>
        <w:t xml:space="preserve">normas tiesiskā sastāva </w:t>
      </w:r>
      <w:r w:rsidRPr="006A270D">
        <w:rPr>
          <w:rFonts w:asciiTheme="majorBidi" w:hAnsiTheme="majorBidi" w:cstheme="majorBidi"/>
          <w:lang w:val="lt-LT"/>
        </w:rPr>
        <w:t>pazīm</w:t>
      </w:r>
      <w:r w:rsidR="00215518" w:rsidRPr="006A270D">
        <w:rPr>
          <w:rFonts w:asciiTheme="majorBidi" w:hAnsiTheme="majorBidi" w:cstheme="majorBidi"/>
          <w:lang w:val="lt-LT"/>
        </w:rPr>
        <w:t>es</w:t>
      </w:r>
      <w:r w:rsidRPr="006A270D">
        <w:rPr>
          <w:rFonts w:asciiTheme="majorBidi" w:hAnsiTheme="majorBidi" w:cstheme="majorBidi"/>
          <w:lang w:val="lt-LT"/>
        </w:rPr>
        <w:t>: 1) prasībai nav mantiska rakstura; 2) </w:t>
      </w:r>
      <w:bookmarkStart w:id="3" w:name="_Hlk172533948"/>
      <w:r w:rsidRPr="006A270D">
        <w:rPr>
          <w:rFonts w:asciiTheme="majorBidi" w:hAnsiTheme="majorBidi" w:cstheme="majorBidi"/>
          <w:lang w:val="lt-LT"/>
        </w:rPr>
        <w:t>tiesa lietu ir atzinusi par sarežģītu.</w:t>
      </w:r>
    </w:p>
    <w:p w14:paraId="303F1452" w14:textId="77777777" w:rsidR="00215518" w:rsidRPr="006A270D" w:rsidRDefault="00215518" w:rsidP="006A270D">
      <w:pPr>
        <w:shd w:val="clear" w:color="auto" w:fill="FFFFFF"/>
        <w:spacing w:line="276" w:lineRule="auto"/>
        <w:ind w:firstLine="720"/>
        <w:jc w:val="both"/>
        <w:rPr>
          <w:rFonts w:asciiTheme="majorBidi" w:hAnsiTheme="majorBidi" w:cstheme="majorBidi"/>
          <w:lang w:val="lt-LT"/>
        </w:rPr>
      </w:pPr>
    </w:p>
    <w:p w14:paraId="1DBB2605" w14:textId="62A0ECD1" w:rsidR="00AA7772" w:rsidRPr="006A270D" w:rsidRDefault="000064E4"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w:t>
      </w:r>
      <w:r w:rsidR="00215518" w:rsidRPr="006A270D">
        <w:rPr>
          <w:rFonts w:asciiTheme="majorBidi" w:hAnsiTheme="majorBidi" w:cstheme="majorBidi"/>
          <w:lang w:val="lt-LT"/>
        </w:rPr>
        <w:t>1</w:t>
      </w:r>
      <w:r w:rsidR="00E07065" w:rsidRPr="006A270D">
        <w:rPr>
          <w:rFonts w:asciiTheme="majorBidi" w:hAnsiTheme="majorBidi" w:cstheme="majorBidi"/>
          <w:lang w:val="lt-LT"/>
        </w:rPr>
        <w:t>1</w:t>
      </w:r>
      <w:r w:rsidRPr="006A270D">
        <w:rPr>
          <w:rFonts w:asciiTheme="majorBidi" w:hAnsiTheme="majorBidi" w:cstheme="majorBidi"/>
          <w:lang w:val="lt-LT"/>
        </w:rPr>
        <w:t>]</w:t>
      </w:r>
      <w:r w:rsidR="00215518" w:rsidRPr="006A270D">
        <w:rPr>
          <w:rFonts w:asciiTheme="majorBidi" w:hAnsiTheme="majorBidi" w:cstheme="majorBidi"/>
          <w:lang w:val="lt-LT"/>
        </w:rPr>
        <w:t> </w:t>
      </w:r>
      <w:r w:rsidR="00B97C56" w:rsidRPr="006A270D">
        <w:rPr>
          <w:rFonts w:asciiTheme="majorBidi" w:hAnsiTheme="majorBidi" w:cstheme="majorBidi"/>
          <w:lang w:val="lt-LT"/>
        </w:rPr>
        <w:t>Procesuālā kārtība, kādā tiek izspriesti pušu pieteiktie prasījumi un lūgumi</w:t>
      </w:r>
      <w:r w:rsidR="00BA12AC" w:rsidRPr="006A270D">
        <w:rPr>
          <w:rFonts w:asciiTheme="majorBidi" w:hAnsiTheme="majorBidi" w:cstheme="majorBidi"/>
          <w:lang w:val="lt-LT"/>
        </w:rPr>
        <w:t>,</w:t>
      </w:r>
      <w:r w:rsidR="00B97C56" w:rsidRPr="006A270D">
        <w:rPr>
          <w:rFonts w:asciiTheme="majorBidi" w:hAnsiTheme="majorBidi" w:cstheme="majorBidi"/>
          <w:lang w:val="lt-LT"/>
        </w:rPr>
        <w:t xml:space="preserve"> ir vienot</w:t>
      </w:r>
      <w:r w:rsidR="00BA12AC" w:rsidRPr="006A270D">
        <w:rPr>
          <w:rFonts w:asciiTheme="majorBidi" w:hAnsiTheme="majorBidi" w:cstheme="majorBidi"/>
          <w:lang w:val="lt-LT"/>
        </w:rPr>
        <w:t>a</w:t>
      </w:r>
      <w:r w:rsidR="00B97C56" w:rsidRPr="006A270D">
        <w:rPr>
          <w:rFonts w:asciiTheme="majorBidi" w:hAnsiTheme="majorBidi" w:cstheme="majorBidi"/>
          <w:lang w:val="lt-LT"/>
        </w:rPr>
        <w:t xml:space="preserve">. </w:t>
      </w:r>
      <w:r w:rsidR="00215518" w:rsidRPr="006A270D">
        <w:rPr>
          <w:rFonts w:asciiTheme="majorBidi" w:hAnsiTheme="majorBidi" w:cstheme="majorBidi"/>
          <w:lang w:val="lt-LT"/>
        </w:rPr>
        <w:t xml:space="preserve">Civilprocesa likuma </w:t>
      </w:r>
      <w:r w:rsidR="00AA7772" w:rsidRPr="006A270D">
        <w:rPr>
          <w:rFonts w:asciiTheme="majorBidi" w:hAnsiTheme="majorBidi" w:cstheme="majorBidi"/>
          <w:lang w:val="lt-LT"/>
        </w:rPr>
        <w:t>193.</w:t>
      </w:r>
      <w:r w:rsidR="00932470" w:rsidRPr="006A270D">
        <w:rPr>
          <w:rFonts w:asciiTheme="majorBidi" w:hAnsiTheme="majorBidi" w:cstheme="majorBidi"/>
          <w:lang w:val="lt-LT"/>
        </w:rPr>
        <w:t> </w:t>
      </w:r>
      <w:r w:rsidR="00AA7772" w:rsidRPr="006A270D">
        <w:rPr>
          <w:rFonts w:asciiTheme="majorBidi" w:hAnsiTheme="majorBidi" w:cstheme="majorBidi"/>
          <w:lang w:val="lt-LT"/>
        </w:rPr>
        <w:t xml:space="preserve">panta piektās daļas noteikumi </w:t>
      </w:r>
      <w:r w:rsidR="00B97C56" w:rsidRPr="006A270D">
        <w:rPr>
          <w:rFonts w:asciiTheme="majorBidi" w:hAnsiTheme="majorBidi" w:cstheme="majorBidi"/>
          <w:lang w:val="lt-LT"/>
        </w:rPr>
        <w:t>(</w:t>
      </w:r>
      <w:r w:rsidR="000D2250" w:rsidRPr="006A270D">
        <w:rPr>
          <w:rFonts w:asciiTheme="majorBidi" w:hAnsiTheme="majorBidi" w:cstheme="majorBidi"/>
          <w:i/>
          <w:iCs/>
          <w:lang w:val="lt-LT"/>
        </w:rPr>
        <w:t>m</w:t>
      </w:r>
      <w:r w:rsidR="00F51B18" w:rsidRPr="006A270D">
        <w:rPr>
          <w:rFonts w:asciiTheme="majorBidi" w:hAnsiTheme="majorBidi" w:cstheme="majorBidi"/>
          <w:i/>
          <w:iCs/>
          <w:lang w:val="lt-LT"/>
        </w:rPr>
        <w:t>otīvu daļā norāda lietā konstatētos faktus, pierādījumus, uz kuriem pamatoti tiesas secinājumi, un argumentus, ar kuriem noraidīti tie vai citi pierādījumi. Šajā daļā norāda arī normatīvos aktus, pēc kuriem tiesa vadījusies, un konstatēto lietas apstākļu juridisko novērtējumu, kā arī tiesas secinājumus par prasības pamatotību vai nepamatotību</w:t>
      </w:r>
      <w:r w:rsidR="00B97C56" w:rsidRPr="006A270D">
        <w:rPr>
          <w:rFonts w:asciiTheme="majorBidi" w:hAnsiTheme="majorBidi" w:cstheme="majorBidi"/>
          <w:lang w:val="lt-LT"/>
        </w:rPr>
        <w:t xml:space="preserve">) </w:t>
      </w:r>
      <w:r w:rsidR="00AA7772" w:rsidRPr="006A270D">
        <w:rPr>
          <w:rFonts w:asciiTheme="majorBidi" w:hAnsiTheme="majorBidi" w:cstheme="majorBidi"/>
          <w:lang w:val="lt-LT"/>
        </w:rPr>
        <w:t xml:space="preserve">vienlīdz piemērojami kā attiecībā uz lietas izspriešanu pēc būtības, tā arī attiecībā uz </w:t>
      </w:r>
      <w:r w:rsidR="00BC32C3" w:rsidRPr="006A270D">
        <w:rPr>
          <w:rFonts w:asciiTheme="majorBidi" w:hAnsiTheme="majorBidi" w:cstheme="majorBidi"/>
          <w:lang w:val="lt-LT"/>
        </w:rPr>
        <w:t xml:space="preserve">jautājuma izlemšanu par </w:t>
      </w:r>
      <w:r w:rsidR="00AA7772" w:rsidRPr="006A270D">
        <w:rPr>
          <w:rFonts w:asciiTheme="majorBidi" w:hAnsiTheme="majorBidi" w:cstheme="majorBidi"/>
          <w:lang w:val="lt-LT"/>
        </w:rPr>
        <w:t>ar lietas vešanu saistīto izdevumu, tostarp izdevumu advokāta palīdzības samaksai</w:t>
      </w:r>
      <w:r w:rsidR="00BC32C3" w:rsidRPr="006A270D">
        <w:rPr>
          <w:rFonts w:asciiTheme="majorBidi" w:hAnsiTheme="majorBidi" w:cstheme="majorBidi"/>
          <w:lang w:val="lt-LT"/>
        </w:rPr>
        <w:t>,</w:t>
      </w:r>
      <w:r w:rsidR="00AA7772" w:rsidRPr="006A270D">
        <w:rPr>
          <w:rFonts w:asciiTheme="majorBidi" w:hAnsiTheme="majorBidi" w:cstheme="majorBidi"/>
          <w:lang w:val="lt-LT"/>
        </w:rPr>
        <w:t xml:space="preserve"> atlīdzināšanu. </w:t>
      </w:r>
    </w:p>
    <w:p w14:paraId="2CD50511" w14:textId="2439580F" w:rsidR="008C6F3E" w:rsidRPr="006A270D" w:rsidRDefault="008C6F3E"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Kasācijas sūdzībā pamatoti norādīts, ka tiesa, nosakot advokāta palīdzības samaksas atlīdzinājuma apmēru, lai arī atsaukusies uz Civilprocesa likuma 44. panta pirmās daļas 1. punkta </w:t>
      </w:r>
      <w:r w:rsidR="000D2250" w:rsidRPr="006A270D">
        <w:rPr>
          <w:rFonts w:asciiTheme="majorBidi" w:hAnsiTheme="majorBidi" w:cstheme="majorBidi"/>
          <w:lang w:val="lt-LT"/>
        </w:rPr>
        <w:t>„</w:t>
      </w:r>
      <w:r w:rsidRPr="006A270D">
        <w:rPr>
          <w:rFonts w:asciiTheme="majorBidi" w:hAnsiTheme="majorBidi" w:cstheme="majorBidi"/>
          <w:lang w:val="lt-LT"/>
        </w:rPr>
        <w:t>e</w:t>
      </w:r>
      <w:r w:rsidR="000D2250" w:rsidRPr="006A270D">
        <w:rPr>
          <w:rFonts w:asciiTheme="majorBidi" w:hAnsiTheme="majorBidi" w:cstheme="majorBidi"/>
          <w:lang w:val="lt-LT"/>
        </w:rPr>
        <w:t>”</w:t>
      </w:r>
      <w:r w:rsidRPr="006A270D">
        <w:rPr>
          <w:rFonts w:asciiTheme="majorBidi" w:hAnsiTheme="majorBidi" w:cstheme="majorBidi"/>
          <w:lang w:val="lt-LT"/>
        </w:rPr>
        <w:t> apakšpunktu, tomēr nav norādījusi argumentāciju par tādiem lietā konstatē</w:t>
      </w:r>
      <w:r w:rsidR="0039553B" w:rsidRPr="006A270D">
        <w:rPr>
          <w:rFonts w:asciiTheme="majorBidi" w:hAnsiTheme="majorBidi" w:cstheme="majorBidi"/>
          <w:lang w:val="lt-LT"/>
        </w:rPr>
        <w:t>t</w:t>
      </w:r>
      <w:r w:rsidRPr="006A270D">
        <w:rPr>
          <w:rFonts w:asciiTheme="majorBidi" w:hAnsiTheme="majorBidi" w:cstheme="majorBidi"/>
          <w:lang w:val="lt-LT"/>
        </w:rPr>
        <w:t>iem apstākļiem, kas pamatotu atbilstību minētās normas tiesiskajam sastāvam.</w:t>
      </w:r>
    </w:p>
    <w:p w14:paraId="48C0D05F" w14:textId="5CD3A8DD" w:rsidR="003A2F2A" w:rsidRPr="006A270D" w:rsidRDefault="004B7E32"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Tiesas atzinums par lietas sarežģītību nevar būt patvaļīgs</w:t>
      </w:r>
      <w:r w:rsidR="008C6F3E" w:rsidRPr="006A270D">
        <w:rPr>
          <w:rFonts w:asciiTheme="majorBidi" w:hAnsiTheme="majorBidi" w:cstheme="majorBidi"/>
          <w:lang w:val="lt-LT"/>
        </w:rPr>
        <w:t xml:space="preserve">. Argumentācijas iztrūkums </w:t>
      </w:r>
      <w:r w:rsidR="007A54D9" w:rsidRPr="006A270D">
        <w:rPr>
          <w:rFonts w:asciiTheme="majorBidi" w:hAnsiTheme="majorBidi" w:cstheme="majorBidi"/>
          <w:lang w:val="lt-LT"/>
        </w:rPr>
        <w:t>liecina, ka nav izpildīts Civilprocesa likuma 193.</w:t>
      </w:r>
      <w:r w:rsidR="00932470" w:rsidRPr="006A270D">
        <w:rPr>
          <w:rFonts w:asciiTheme="majorBidi" w:hAnsiTheme="majorBidi" w:cstheme="majorBidi"/>
          <w:lang w:val="lt-LT"/>
        </w:rPr>
        <w:t> </w:t>
      </w:r>
      <w:r w:rsidR="007A54D9" w:rsidRPr="006A270D">
        <w:rPr>
          <w:rFonts w:asciiTheme="majorBidi" w:hAnsiTheme="majorBidi" w:cstheme="majorBidi"/>
          <w:lang w:val="lt-LT"/>
        </w:rPr>
        <w:t>panta piektajā daļā noteiktais pienākums norādīt konstatētos apstākļus, kas pamato attiecīgās normas piemērošanu</w:t>
      </w:r>
      <w:r w:rsidR="00B06702" w:rsidRPr="006A270D">
        <w:rPr>
          <w:rFonts w:asciiTheme="majorBidi" w:hAnsiTheme="majorBidi" w:cstheme="majorBidi"/>
          <w:lang w:val="lt-LT"/>
        </w:rPr>
        <w:t xml:space="preserve">, kā arī norādīt </w:t>
      </w:r>
      <w:r w:rsidR="007A54D9" w:rsidRPr="006A270D">
        <w:rPr>
          <w:rFonts w:asciiTheme="majorBidi" w:hAnsiTheme="majorBidi" w:cstheme="majorBidi"/>
          <w:lang w:val="lt-LT"/>
        </w:rPr>
        <w:t>konstatēto apstākļu juridisko novērtējumu</w:t>
      </w:r>
      <w:r w:rsidR="00F51B18" w:rsidRPr="006A270D">
        <w:rPr>
          <w:rFonts w:asciiTheme="majorBidi" w:hAnsiTheme="majorBidi" w:cstheme="majorBidi"/>
          <w:lang w:val="lt-LT"/>
        </w:rPr>
        <w:t>.</w:t>
      </w:r>
    </w:p>
    <w:bookmarkEnd w:id="3"/>
    <w:p w14:paraId="581A0986" w14:textId="0C2D8B98" w:rsidR="00B06702" w:rsidRPr="006A270D" w:rsidRDefault="00F51B18"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Atbildētāja paskaidrojumos par kasācijas sūdzību norādītie apstākļi, kas viņa ieskatā pamato lietas sarežģītību, nevar novērst </w:t>
      </w:r>
      <w:r w:rsidR="0039553B" w:rsidRPr="006A270D">
        <w:rPr>
          <w:rFonts w:asciiTheme="majorBidi" w:hAnsiTheme="majorBidi" w:cstheme="majorBidi"/>
          <w:lang w:val="lt-LT"/>
        </w:rPr>
        <w:t xml:space="preserve">tiesas </w:t>
      </w:r>
      <w:r w:rsidR="007E2D2A" w:rsidRPr="006A270D">
        <w:rPr>
          <w:rFonts w:asciiTheme="majorBidi" w:hAnsiTheme="majorBidi" w:cstheme="majorBidi"/>
          <w:lang w:val="lt-LT"/>
        </w:rPr>
        <w:t>pieļauto pārkāpumu un papildināt spriedumu ar iztrūkstošo argumentāciju</w:t>
      </w:r>
      <w:r w:rsidRPr="006A270D">
        <w:rPr>
          <w:rFonts w:asciiTheme="majorBidi" w:hAnsiTheme="majorBidi" w:cstheme="majorBidi"/>
          <w:lang w:val="lt-LT"/>
        </w:rPr>
        <w:t>.</w:t>
      </w:r>
    </w:p>
    <w:p w14:paraId="736C484F" w14:textId="77777777" w:rsidR="0039553B" w:rsidRPr="006A270D" w:rsidRDefault="0039553B" w:rsidP="006A270D">
      <w:pPr>
        <w:shd w:val="clear" w:color="auto" w:fill="FFFFFF"/>
        <w:spacing w:line="276" w:lineRule="auto"/>
        <w:ind w:firstLine="720"/>
        <w:jc w:val="both"/>
        <w:rPr>
          <w:rFonts w:asciiTheme="majorBidi" w:hAnsiTheme="majorBidi" w:cstheme="majorBidi"/>
          <w:lang w:val="lt-LT"/>
        </w:rPr>
      </w:pPr>
    </w:p>
    <w:p w14:paraId="45B7BC73" w14:textId="3679A8FE" w:rsidR="0039553B" w:rsidRPr="006A270D" w:rsidRDefault="0039553B"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[12] Vienlaikus Senāts atzīst, ka </w:t>
      </w:r>
      <w:r w:rsidR="00F51B18" w:rsidRPr="006A270D">
        <w:rPr>
          <w:rFonts w:asciiTheme="majorBidi" w:hAnsiTheme="majorBidi" w:cstheme="majorBidi"/>
          <w:lang w:val="lt-LT"/>
        </w:rPr>
        <w:t xml:space="preserve">tiesas </w:t>
      </w:r>
      <w:r w:rsidR="007E2D2A" w:rsidRPr="006A270D">
        <w:rPr>
          <w:rFonts w:asciiTheme="majorBidi" w:hAnsiTheme="majorBidi" w:cstheme="majorBidi"/>
          <w:lang w:val="lt-LT"/>
        </w:rPr>
        <w:t xml:space="preserve">pieļautais procesuālais pārkāpums </w:t>
      </w:r>
      <w:r w:rsidR="00AF42A4" w:rsidRPr="006A270D">
        <w:rPr>
          <w:rFonts w:asciiTheme="majorBidi" w:hAnsiTheme="majorBidi" w:cstheme="majorBidi"/>
          <w:lang w:val="lt-LT"/>
        </w:rPr>
        <w:t>nav novedi</w:t>
      </w:r>
      <w:r w:rsidR="007E2D2A" w:rsidRPr="006A270D">
        <w:rPr>
          <w:rFonts w:asciiTheme="majorBidi" w:hAnsiTheme="majorBidi" w:cstheme="majorBidi"/>
          <w:lang w:val="lt-LT"/>
        </w:rPr>
        <w:t>s</w:t>
      </w:r>
      <w:r w:rsidR="00AF42A4" w:rsidRPr="006A270D">
        <w:rPr>
          <w:rFonts w:asciiTheme="majorBidi" w:hAnsiTheme="majorBidi" w:cstheme="majorBidi"/>
          <w:lang w:val="lt-LT"/>
        </w:rPr>
        <w:t xml:space="preserve"> pie </w:t>
      </w:r>
      <w:r w:rsidR="007A54D9" w:rsidRPr="006A270D">
        <w:rPr>
          <w:rFonts w:asciiTheme="majorBidi" w:hAnsiTheme="majorBidi" w:cstheme="majorBidi"/>
          <w:lang w:val="lt-LT"/>
        </w:rPr>
        <w:t>jautājuma par advokāta palīdzības samaksas atlīdzināšanu nepareizas izspriešanas</w:t>
      </w:r>
      <w:r w:rsidR="007E2D2A" w:rsidRPr="006A270D">
        <w:rPr>
          <w:rFonts w:asciiTheme="majorBidi" w:hAnsiTheme="majorBidi" w:cstheme="majorBidi"/>
          <w:lang w:val="lt-LT"/>
        </w:rPr>
        <w:t xml:space="preserve">, jo neatkarīgi no lietas sarežģītības (kuras pamatošanai nepieciešama argumentācija) konstatēšanas, piespriežamā atlīdzība, ņemot vērā prasībā ietvertos prasījumus, nevarētu būt mazāka par tiesas piespriestajiem 4275 </w:t>
      </w:r>
      <w:r w:rsidR="007E2D2A" w:rsidRPr="006A270D">
        <w:rPr>
          <w:rFonts w:asciiTheme="majorBidi" w:hAnsiTheme="majorBidi" w:cstheme="majorBidi"/>
          <w:i/>
          <w:iCs/>
          <w:lang w:val="lt-LT"/>
        </w:rPr>
        <w:t>euro</w:t>
      </w:r>
      <w:r w:rsidR="007E2D2A" w:rsidRPr="006A270D">
        <w:rPr>
          <w:rFonts w:asciiTheme="majorBidi" w:hAnsiTheme="majorBidi" w:cstheme="majorBidi"/>
          <w:lang w:val="lt-LT"/>
        </w:rPr>
        <w:t>.</w:t>
      </w:r>
    </w:p>
    <w:p w14:paraId="70E1DA83" w14:textId="2A747CE7" w:rsidR="007E2D2A" w:rsidRPr="006A270D" w:rsidRDefault="0088057B"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[12.1]</w:t>
      </w:r>
      <w:r w:rsidR="00CE251F" w:rsidRPr="006A270D">
        <w:rPr>
          <w:rFonts w:asciiTheme="majorBidi" w:hAnsiTheme="majorBidi" w:cstheme="majorBidi"/>
          <w:lang w:val="lt-LT"/>
        </w:rPr>
        <w:t> </w:t>
      </w:r>
      <w:r w:rsidR="007E2D2A" w:rsidRPr="006A270D">
        <w:rPr>
          <w:rFonts w:asciiTheme="majorBidi" w:hAnsiTheme="majorBidi" w:cstheme="majorBidi"/>
          <w:lang w:val="lt-LT"/>
        </w:rPr>
        <w:t>Prasītājs kopumā (vairākkārt papildinot un precizējot prasību) bija pieteicis šādus prasījumus:</w:t>
      </w:r>
    </w:p>
    <w:p w14:paraId="2388D2D2" w14:textId="6B408A43"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1)</w:t>
      </w:r>
      <w:r w:rsidR="00CE251F" w:rsidRPr="006A270D">
        <w:rPr>
          <w:rFonts w:asciiTheme="majorBidi" w:hAnsiTheme="majorBidi" w:cstheme="majorBidi"/>
          <w:lang w:val="lt-LT"/>
        </w:rPr>
        <w:t> </w:t>
      </w:r>
      <w:r w:rsidRPr="006A270D">
        <w:rPr>
          <w:rFonts w:asciiTheme="majorBidi" w:hAnsiTheme="majorBidi" w:cstheme="majorBidi"/>
          <w:lang w:val="lt-LT"/>
        </w:rPr>
        <w:t>uzlikt atbildētājam pienākumu izbeigt nelikumīgu prasītājas preču zīmes „DEPO” izmantošanu;</w:t>
      </w:r>
    </w:p>
    <w:p w14:paraId="530C8640" w14:textId="60279A3E"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2)</w:t>
      </w:r>
      <w:r w:rsidR="00CE251F" w:rsidRPr="006A270D">
        <w:rPr>
          <w:rFonts w:asciiTheme="majorBidi" w:hAnsiTheme="majorBidi" w:cstheme="majorBidi"/>
          <w:lang w:val="lt-LT"/>
        </w:rPr>
        <w:t> </w:t>
      </w:r>
      <w:r w:rsidRPr="006A270D">
        <w:rPr>
          <w:rFonts w:asciiTheme="majorBidi" w:hAnsiTheme="majorBidi" w:cstheme="majorBidi"/>
          <w:lang w:val="lt-LT"/>
        </w:rPr>
        <w:t>uzlikt atbildētājam pienākumu nodot prasītājai domēna vārdu e-depo.lv, e-depo.lt un depo.lt lietošanas tiesības uz visiem laikiem;</w:t>
      </w:r>
    </w:p>
    <w:p w14:paraId="2287156D" w14:textId="5EA38FCF"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3)</w:t>
      </w:r>
      <w:r w:rsidR="00CE251F" w:rsidRPr="006A270D">
        <w:rPr>
          <w:rFonts w:asciiTheme="majorBidi" w:hAnsiTheme="majorBidi" w:cstheme="majorBidi"/>
          <w:lang w:val="lt-LT"/>
        </w:rPr>
        <w:t> </w:t>
      </w:r>
      <w:r w:rsidRPr="006A270D">
        <w:rPr>
          <w:rFonts w:asciiTheme="majorBidi" w:hAnsiTheme="majorBidi" w:cstheme="majorBidi"/>
          <w:lang w:val="lt-LT"/>
        </w:rPr>
        <w:t>noteikt atbildētājam aizliegumu turpmāk reģistrēt domēna vārdus, kas satur prasītājas preču zīmes „DEPO” vārdisko daļu;</w:t>
      </w:r>
    </w:p>
    <w:p w14:paraId="334DB7B6" w14:textId="46F40EBE"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4) piedzīt nemantiskā kaitējuma atlīdzību 6000 </w:t>
      </w:r>
      <w:r w:rsidRPr="006A270D">
        <w:rPr>
          <w:rFonts w:asciiTheme="majorBidi" w:hAnsiTheme="majorBidi" w:cstheme="majorBidi"/>
          <w:i/>
          <w:iCs/>
          <w:lang w:val="lt-LT"/>
        </w:rPr>
        <w:t>euro</w:t>
      </w:r>
      <w:r w:rsidRPr="006A270D">
        <w:rPr>
          <w:rFonts w:asciiTheme="majorBidi" w:hAnsiTheme="majorBidi" w:cstheme="majorBidi"/>
          <w:lang w:val="lt-LT"/>
        </w:rPr>
        <w:t>;</w:t>
      </w:r>
    </w:p>
    <w:p w14:paraId="478D9509" w14:textId="77777777"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5) aizliegt atbildētājam lietot SIA „e-depo.lv” firmā prasītājas reģistrēto preču zīmi „DEPO”;</w:t>
      </w:r>
    </w:p>
    <w:p w14:paraId="1D9B64E5" w14:textId="77777777"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6) aizliegt atbildētājam lietot SIA „depo.lt” firmā prasītājas reģistrēto preču zīmi „DEPO”;</w:t>
      </w:r>
    </w:p>
    <w:p w14:paraId="6D7A6ADF" w14:textId="06E78F83"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7)</w:t>
      </w:r>
      <w:r w:rsidR="00CE251F" w:rsidRPr="006A270D">
        <w:rPr>
          <w:rFonts w:asciiTheme="majorBidi" w:hAnsiTheme="majorBidi" w:cstheme="majorBidi"/>
          <w:lang w:val="lt-LT"/>
        </w:rPr>
        <w:t> </w:t>
      </w:r>
      <w:r w:rsidRPr="006A270D">
        <w:rPr>
          <w:rFonts w:asciiTheme="majorBidi" w:hAnsiTheme="majorBidi" w:cstheme="majorBidi"/>
          <w:lang w:val="lt-LT"/>
        </w:rPr>
        <w:t>uzlikt atbildētājam pienākumu mainīt SIA „e-depo.lv” firmas nosaukumu tā, lai tas neietver prasītājas īpašumā reģistrēto preču zīmi „DEPO”;</w:t>
      </w:r>
    </w:p>
    <w:p w14:paraId="0C62EA5F" w14:textId="52EE4FEF" w:rsidR="007E2D2A"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lastRenderedPageBreak/>
        <w:t>8)</w:t>
      </w:r>
      <w:r w:rsidR="00CE251F" w:rsidRPr="006A270D">
        <w:rPr>
          <w:rFonts w:asciiTheme="majorBidi" w:hAnsiTheme="majorBidi" w:cstheme="majorBidi"/>
          <w:lang w:val="lt-LT"/>
        </w:rPr>
        <w:t> </w:t>
      </w:r>
      <w:r w:rsidRPr="006A270D">
        <w:rPr>
          <w:rFonts w:asciiTheme="majorBidi" w:hAnsiTheme="majorBidi" w:cstheme="majorBidi"/>
          <w:lang w:val="lt-LT"/>
        </w:rPr>
        <w:t>uzlikt atbildētājam pienākumu mainīt SIA „depo.lt” firmas nosaukumu tā, lai tas neietver prasītājas reģistrēto preču zīmi „DEPO”.</w:t>
      </w:r>
    </w:p>
    <w:p w14:paraId="13FA1957" w14:textId="4FF76E2B" w:rsidR="00CE251F"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[12.2]</w:t>
      </w:r>
      <w:r w:rsidR="00CE251F" w:rsidRPr="006A270D">
        <w:rPr>
          <w:rFonts w:asciiTheme="majorBidi" w:hAnsiTheme="majorBidi" w:cstheme="majorBidi"/>
          <w:lang w:val="lt-LT"/>
        </w:rPr>
        <w:t xml:space="preserve"> Atbildētājs lūdzis piespriest no prasītāja viņa tiesāšanās izdevumus advokāta palīdzības samaksai 4275 </w:t>
      </w:r>
      <w:r w:rsidR="00CE251F" w:rsidRPr="006A270D">
        <w:rPr>
          <w:rFonts w:asciiTheme="majorBidi" w:hAnsiTheme="majorBidi" w:cstheme="majorBidi"/>
          <w:i/>
          <w:iCs/>
          <w:lang w:val="lt-LT"/>
        </w:rPr>
        <w:t>euro.</w:t>
      </w:r>
    </w:p>
    <w:p w14:paraId="49C5EDA4" w14:textId="5F1B3E1A" w:rsidR="007E2D2A" w:rsidRPr="006A270D" w:rsidRDefault="00CE251F"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[12.3] </w:t>
      </w:r>
      <w:r w:rsidR="007E2D2A" w:rsidRPr="006A270D">
        <w:rPr>
          <w:rFonts w:asciiTheme="majorBidi" w:hAnsiTheme="majorBidi" w:cstheme="majorBidi"/>
          <w:lang w:val="lt-LT"/>
        </w:rPr>
        <w:t>Prasība ir izskatīta divās tiesu instancēs un rezultātā pilnībā noraidīta. Tas nozīmē, ka nav piemērojama Civilprocesa likuma 44.</w:t>
      </w:r>
      <w:r w:rsidR="000D2250" w:rsidRPr="006A270D">
        <w:rPr>
          <w:rFonts w:asciiTheme="majorBidi" w:hAnsiTheme="majorBidi" w:cstheme="majorBidi"/>
          <w:lang w:val="lt-LT"/>
        </w:rPr>
        <w:t> </w:t>
      </w:r>
      <w:r w:rsidR="007E2D2A" w:rsidRPr="006A270D">
        <w:rPr>
          <w:rFonts w:asciiTheme="majorBidi" w:hAnsiTheme="majorBidi" w:cstheme="majorBidi"/>
          <w:lang w:val="lt-LT"/>
        </w:rPr>
        <w:t>panta ceturtā daļa, kas noteic procentuāli mazāku atlīdzību</w:t>
      </w:r>
      <w:r w:rsidR="000D2250" w:rsidRPr="006A270D">
        <w:rPr>
          <w:rFonts w:asciiTheme="majorBidi" w:hAnsiTheme="majorBidi" w:cstheme="majorBidi"/>
          <w:lang w:val="lt-LT"/>
        </w:rPr>
        <w:t>,</w:t>
      </w:r>
      <w:r w:rsidRPr="006A270D">
        <w:rPr>
          <w:rFonts w:asciiTheme="majorBidi" w:hAnsiTheme="majorBidi" w:cstheme="majorBidi"/>
          <w:lang w:val="lt-LT"/>
        </w:rPr>
        <w:t xml:space="preserve"> nekā noteikts Civilprocesa likuma 44. panta pirmās daļas 1. punkta apakšpunktos</w:t>
      </w:r>
      <w:r w:rsidR="007E2D2A" w:rsidRPr="006A270D">
        <w:rPr>
          <w:rFonts w:asciiTheme="majorBidi" w:hAnsiTheme="majorBidi" w:cstheme="majorBidi"/>
          <w:lang w:val="lt-LT"/>
        </w:rPr>
        <w:t>, ja lieta izskatīta tikai pirmās instances tiesā.</w:t>
      </w:r>
    </w:p>
    <w:p w14:paraId="0809CA40" w14:textId="131EF643" w:rsidR="00FD04D9" w:rsidRPr="006A270D" w:rsidRDefault="00CE251F"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[12.4]</w:t>
      </w:r>
      <w:r w:rsidR="00FD04D9" w:rsidRPr="006A270D">
        <w:rPr>
          <w:rFonts w:asciiTheme="majorBidi" w:hAnsiTheme="majorBidi" w:cstheme="majorBidi"/>
          <w:lang w:val="lt-LT"/>
        </w:rPr>
        <w:t xml:space="preserve"> Lietā izskatīti un noraidīti gan vairāki nemantiski prasījumi, gan arī viens mantisks prasījums.</w:t>
      </w:r>
    </w:p>
    <w:p w14:paraId="64C6EBC9" w14:textId="3B7B48D3" w:rsidR="00FD04D9" w:rsidRPr="006A270D" w:rsidRDefault="00FD04D9"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Civilprocesa likuma 44. panta pirmās daļas 1. punktā nav paredzēti priekšnoteikumi visiem dzīves gadījumiem, tostarp tādiem, kuros prasībā ietverti vairāki prasījumi (sk. </w:t>
      </w:r>
      <w:r w:rsidRPr="006A270D">
        <w:rPr>
          <w:rFonts w:asciiTheme="majorBidi" w:hAnsiTheme="majorBidi" w:cstheme="majorBidi"/>
          <w:i/>
          <w:iCs/>
          <w:lang w:val="lt-LT"/>
        </w:rPr>
        <w:t>Civilprocesa likuma 134. pantu</w:t>
      </w:r>
      <w:r w:rsidRPr="006A270D">
        <w:rPr>
          <w:rFonts w:asciiTheme="majorBidi" w:hAnsiTheme="majorBidi" w:cstheme="majorBidi"/>
          <w:lang w:val="lt-LT"/>
        </w:rPr>
        <w:t xml:space="preserve">), kas var būt gan mantiski, gan nemantiski, gan arī mantiski, kas nav jānovērtē. Senāts atzīst, ka šādos gadījumos risinājums rodams, ievērojot taisnīguma principu un citus Civilprocesa likumā nostiprinātos principus. </w:t>
      </w:r>
    </w:p>
    <w:p w14:paraId="3E506559" w14:textId="7974093A" w:rsidR="00FD04D9" w:rsidRPr="006A270D" w:rsidRDefault="00FD04D9"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Civilprocesa likuma 34. panta pirmajā daļā noteikts, ka valsts nodeva maksājama par patstāvīgu prasījumu par strīda priekšmetu. Minētais nozīmē, ka prasījumi var arī nebūt patstāvīgi, proti, tie var būt saistīti ar patstāvīgo (pamata) prasījumu tādā veidā, ka izriet no pamata prasījuma vai papildina to. Šādos gadījumos valsts nodevas likme nosakāma atbilstoši patstāvīgajam jeb pamata prasījumam</w:t>
      </w:r>
      <w:r w:rsidRPr="006A270D">
        <w:rPr>
          <w:rFonts w:asciiTheme="majorBidi" w:hAnsiTheme="majorBidi" w:cstheme="majorBidi"/>
          <w:color w:val="4472C4" w:themeColor="accent5"/>
          <w:lang w:val="lt-LT"/>
        </w:rPr>
        <w:t xml:space="preserve">. </w:t>
      </w:r>
      <w:r w:rsidRPr="006A270D">
        <w:rPr>
          <w:rFonts w:asciiTheme="majorBidi" w:hAnsiTheme="majorBidi" w:cstheme="majorBidi"/>
          <w:lang w:val="lt-LT"/>
        </w:rPr>
        <w:t>Tas pats princips piemērojams</w:t>
      </w:r>
      <w:r w:rsidR="000D2250" w:rsidRPr="006A270D">
        <w:rPr>
          <w:rFonts w:asciiTheme="majorBidi" w:hAnsiTheme="majorBidi" w:cstheme="majorBidi"/>
          <w:lang w:val="lt-LT"/>
        </w:rPr>
        <w:t>,</w:t>
      </w:r>
      <w:r w:rsidRPr="006A270D">
        <w:rPr>
          <w:rFonts w:asciiTheme="majorBidi" w:hAnsiTheme="majorBidi" w:cstheme="majorBidi"/>
          <w:lang w:val="lt-LT"/>
        </w:rPr>
        <w:t xml:space="preserve"> arī nosakot atlīdzināmo advokāta palīdzības samaksas apmēru. Proti, piemērojamais Civilprocesa likuma 44.</w:t>
      </w:r>
      <w:r w:rsidR="000D2250" w:rsidRPr="006A270D">
        <w:rPr>
          <w:rFonts w:asciiTheme="majorBidi" w:hAnsiTheme="majorBidi" w:cstheme="majorBidi"/>
          <w:lang w:val="lt-LT"/>
        </w:rPr>
        <w:t> </w:t>
      </w:r>
      <w:r w:rsidRPr="006A270D">
        <w:rPr>
          <w:rFonts w:asciiTheme="majorBidi" w:hAnsiTheme="majorBidi" w:cstheme="majorBidi"/>
          <w:lang w:val="lt-LT"/>
        </w:rPr>
        <w:t>panta pirmās daļas 1.</w:t>
      </w:r>
      <w:r w:rsidR="000D2250" w:rsidRPr="006A270D">
        <w:rPr>
          <w:rFonts w:asciiTheme="majorBidi" w:hAnsiTheme="majorBidi" w:cstheme="majorBidi"/>
          <w:lang w:val="lt-LT"/>
        </w:rPr>
        <w:t> </w:t>
      </w:r>
      <w:r w:rsidRPr="006A270D">
        <w:rPr>
          <w:rFonts w:asciiTheme="majorBidi" w:hAnsiTheme="majorBidi" w:cstheme="majorBidi"/>
          <w:lang w:val="lt-LT"/>
        </w:rPr>
        <w:t>punkta apakšpunkts jānosaka atbilstoši prasībā ietvertajam patstāvīgajam (pamata) prasījumam</w:t>
      </w:r>
      <w:r w:rsidR="000D2250" w:rsidRPr="006A270D">
        <w:rPr>
          <w:rFonts w:asciiTheme="majorBidi" w:hAnsiTheme="majorBidi" w:cstheme="majorBidi"/>
          <w:lang w:val="lt-LT"/>
        </w:rPr>
        <w:t xml:space="preserve"> vai prasījumiem</w:t>
      </w:r>
      <w:r w:rsidRPr="006A270D">
        <w:rPr>
          <w:rFonts w:asciiTheme="majorBidi" w:hAnsiTheme="majorBidi" w:cstheme="majorBidi"/>
          <w:lang w:val="lt-LT"/>
        </w:rPr>
        <w:t>.</w:t>
      </w:r>
    </w:p>
    <w:p w14:paraId="7C5571C7" w14:textId="1D2F320B" w:rsidR="007E2D2A" w:rsidRPr="006A270D" w:rsidRDefault="00CE251F"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[12.5] </w:t>
      </w:r>
      <w:r w:rsidR="007E2D2A" w:rsidRPr="006A270D">
        <w:rPr>
          <w:rFonts w:asciiTheme="majorBidi" w:hAnsiTheme="majorBidi" w:cstheme="majorBidi"/>
          <w:lang w:val="lt-LT"/>
        </w:rPr>
        <w:t xml:space="preserve">Visi </w:t>
      </w:r>
      <w:r w:rsidR="00A97CAE" w:rsidRPr="006A270D">
        <w:rPr>
          <w:rFonts w:asciiTheme="majorBidi" w:hAnsiTheme="majorBidi" w:cstheme="majorBidi"/>
          <w:lang w:val="lt-LT"/>
        </w:rPr>
        <w:t xml:space="preserve">nemantiskie </w:t>
      </w:r>
      <w:r w:rsidR="007E2D2A" w:rsidRPr="006A270D">
        <w:rPr>
          <w:rFonts w:asciiTheme="majorBidi" w:hAnsiTheme="majorBidi" w:cstheme="majorBidi"/>
          <w:lang w:val="lt-LT"/>
        </w:rPr>
        <w:t>prasījumi</w:t>
      </w:r>
      <w:r w:rsidRPr="006A270D">
        <w:rPr>
          <w:rFonts w:asciiTheme="majorBidi" w:hAnsiTheme="majorBidi" w:cstheme="majorBidi"/>
          <w:lang w:val="lt-LT"/>
        </w:rPr>
        <w:t xml:space="preserve"> (s</w:t>
      </w:r>
      <w:r w:rsidR="000D2250" w:rsidRPr="006A270D">
        <w:rPr>
          <w:rFonts w:asciiTheme="majorBidi" w:hAnsiTheme="majorBidi" w:cstheme="majorBidi"/>
          <w:lang w:val="lt-LT"/>
        </w:rPr>
        <w:t>k.</w:t>
      </w:r>
      <w:r w:rsidRPr="006A270D">
        <w:rPr>
          <w:rFonts w:asciiTheme="majorBidi" w:hAnsiTheme="majorBidi" w:cstheme="majorBidi"/>
          <w:lang w:val="lt-LT"/>
        </w:rPr>
        <w:t xml:space="preserve"> </w:t>
      </w:r>
      <w:r w:rsidRPr="006A270D">
        <w:rPr>
          <w:rFonts w:asciiTheme="majorBidi" w:hAnsiTheme="majorBidi" w:cstheme="majorBidi"/>
          <w:i/>
          <w:iCs/>
          <w:lang w:val="lt-LT"/>
        </w:rPr>
        <w:t>šā sprieduma 12.1</w:t>
      </w:r>
      <w:r w:rsidR="00C51D64" w:rsidRPr="006A270D">
        <w:rPr>
          <w:rFonts w:asciiTheme="majorBidi" w:hAnsiTheme="majorBidi" w:cstheme="majorBidi"/>
          <w:i/>
          <w:iCs/>
          <w:lang w:val="lt-LT"/>
        </w:rPr>
        <w:t>.</w:t>
      </w:r>
      <w:r w:rsidRPr="006A270D">
        <w:rPr>
          <w:rFonts w:asciiTheme="majorBidi" w:hAnsiTheme="majorBidi" w:cstheme="majorBidi"/>
          <w:i/>
          <w:iCs/>
          <w:lang w:val="lt-LT"/>
        </w:rPr>
        <w:t>punktu</w:t>
      </w:r>
      <w:r w:rsidRPr="006A270D">
        <w:rPr>
          <w:rFonts w:asciiTheme="majorBidi" w:hAnsiTheme="majorBidi" w:cstheme="majorBidi"/>
          <w:lang w:val="lt-LT"/>
        </w:rPr>
        <w:t>)</w:t>
      </w:r>
      <w:r w:rsidR="00A97CAE" w:rsidRPr="006A270D">
        <w:rPr>
          <w:rFonts w:asciiTheme="majorBidi" w:hAnsiTheme="majorBidi" w:cstheme="majorBidi"/>
          <w:lang w:val="lt-LT"/>
        </w:rPr>
        <w:t xml:space="preserve"> i</w:t>
      </w:r>
      <w:r w:rsidR="00FD04D9" w:rsidRPr="006A270D">
        <w:rPr>
          <w:rFonts w:asciiTheme="majorBidi" w:hAnsiTheme="majorBidi" w:cstheme="majorBidi"/>
          <w:lang w:val="lt-LT"/>
        </w:rPr>
        <w:t xml:space="preserve">zriet no </w:t>
      </w:r>
      <w:r w:rsidR="00A97CAE" w:rsidRPr="006A270D">
        <w:rPr>
          <w:rFonts w:asciiTheme="majorBidi" w:hAnsiTheme="majorBidi" w:cstheme="majorBidi"/>
          <w:lang w:val="lt-LT"/>
        </w:rPr>
        <w:t xml:space="preserve">nemantiskā </w:t>
      </w:r>
      <w:r w:rsidR="00FD04D9" w:rsidRPr="006A270D">
        <w:rPr>
          <w:rFonts w:asciiTheme="majorBidi" w:hAnsiTheme="majorBidi" w:cstheme="majorBidi"/>
          <w:lang w:val="lt-LT"/>
        </w:rPr>
        <w:t>pamata prasījuma</w:t>
      </w:r>
      <w:r w:rsidR="000D2250" w:rsidRPr="006A270D">
        <w:rPr>
          <w:rFonts w:asciiTheme="majorBidi" w:hAnsiTheme="majorBidi" w:cstheme="majorBidi"/>
          <w:lang w:val="lt-LT"/>
        </w:rPr>
        <w:t xml:space="preserve"> (sk. </w:t>
      </w:r>
      <w:r w:rsidR="000D2250" w:rsidRPr="006A270D">
        <w:rPr>
          <w:rFonts w:asciiTheme="majorBidi" w:hAnsiTheme="majorBidi" w:cstheme="majorBidi"/>
          <w:i/>
          <w:iCs/>
          <w:lang w:val="lt-LT"/>
        </w:rPr>
        <w:t>Preču zīmju likuma 54. pantu par pamata un papildu ties</w:t>
      </w:r>
      <w:r w:rsidR="007E532A" w:rsidRPr="006A270D">
        <w:rPr>
          <w:rFonts w:asciiTheme="majorBidi" w:hAnsiTheme="majorBidi" w:cstheme="majorBidi"/>
          <w:i/>
          <w:iCs/>
          <w:lang w:val="lt-LT"/>
        </w:rPr>
        <w:t xml:space="preserve">iskās </w:t>
      </w:r>
      <w:r w:rsidR="000D2250" w:rsidRPr="006A270D">
        <w:rPr>
          <w:rFonts w:asciiTheme="majorBidi" w:hAnsiTheme="majorBidi" w:cstheme="majorBidi"/>
          <w:i/>
          <w:iCs/>
          <w:lang w:val="lt-LT"/>
        </w:rPr>
        <w:t>aizsardzības līdzekļiem</w:t>
      </w:r>
      <w:r w:rsidR="000D2250" w:rsidRPr="006A270D">
        <w:rPr>
          <w:rFonts w:asciiTheme="majorBidi" w:hAnsiTheme="majorBidi" w:cstheme="majorBidi"/>
          <w:lang w:val="lt-LT"/>
        </w:rPr>
        <w:t>)</w:t>
      </w:r>
      <w:r w:rsidR="00FD04D9" w:rsidRPr="006A270D">
        <w:rPr>
          <w:rFonts w:asciiTheme="majorBidi" w:hAnsiTheme="majorBidi" w:cstheme="majorBidi"/>
          <w:lang w:val="lt-LT"/>
        </w:rPr>
        <w:t xml:space="preserve">, </w:t>
      </w:r>
      <w:r w:rsidR="00A97CAE" w:rsidRPr="006A270D">
        <w:rPr>
          <w:rFonts w:asciiTheme="majorBidi" w:hAnsiTheme="majorBidi" w:cstheme="majorBidi"/>
          <w:lang w:val="lt-LT"/>
        </w:rPr>
        <w:t xml:space="preserve">tāpēc nosakāma vienota </w:t>
      </w:r>
      <w:r w:rsidR="007E2D2A" w:rsidRPr="006A270D">
        <w:rPr>
          <w:rFonts w:asciiTheme="majorBidi" w:hAnsiTheme="majorBidi" w:cstheme="majorBidi"/>
          <w:lang w:val="lt-LT"/>
        </w:rPr>
        <w:t>atlīdzība</w:t>
      </w:r>
      <w:r w:rsidR="000D2250" w:rsidRPr="006A270D">
        <w:rPr>
          <w:rFonts w:asciiTheme="majorBidi" w:hAnsiTheme="majorBidi" w:cstheme="majorBidi"/>
          <w:lang w:val="lt-LT"/>
        </w:rPr>
        <w:t xml:space="preserve"> kā par vienu nemantisku prasījumu</w:t>
      </w:r>
      <w:r w:rsidR="007E2D2A" w:rsidRPr="006A270D">
        <w:rPr>
          <w:rFonts w:asciiTheme="majorBidi" w:hAnsiTheme="majorBidi" w:cstheme="majorBidi"/>
          <w:lang w:val="lt-LT"/>
        </w:rPr>
        <w:t xml:space="preserve"> advokāta palīdzības samaksai atbilstoši Civilprocesa likuma 44.</w:t>
      </w:r>
      <w:r w:rsidR="000D2250" w:rsidRPr="006A270D">
        <w:rPr>
          <w:rFonts w:asciiTheme="majorBidi" w:hAnsiTheme="majorBidi" w:cstheme="majorBidi"/>
          <w:lang w:val="lt-LT"/>
        </w:rPr>
        <w:t> </w:t>
      </w:r>
      <w:r w:rsidR="007E2D2A" w:rsidRPr="006A270D">
        <w:rPr>
          <w:rFonts w:asciiTheme="majorBidi" w:hAnsiTheme="majorBidi" w:cstheme="majorBidi"/>
          <w:lang w:val="lt-LT"/>
        </w:rPr>
        <w:t>panta pirmās daļas 1.</w:t>
      </w:r>
      <w:r w:rsidR="000D2250" w:rsidRPr="006A270D">
        <w:rPr>
          <w:rFonts w:asciiTheme="majorBidi" w:hAnsiTheme="majorBidi" w:cstheme="majorBidi"/>
          <w:lang w:val="lt-LT"/>
        </w:rPr>
        <w:t> </w:t>
      </w:r>
      <w:r w:rsidR="007E2D2A" w:rsidRPr="006A270D">
        <w:rPr>
          <w:rFonts w:asciiTheme="majorBidi" w:hAnsiTheme="majorBidi" w:cstheme="majorBidi"/>
          <w:lang w:val="lt-LT"/>
        </w:rPr>
        <w:t xml:space="preserve">punkta </w:t>
      </w:r>
      <w:r w:rsidR="000D2250" w:rsidRPr="006A270D">
        <w:rPr>
          <w:rFonts w:asciiTheme="majorBidi" w:hAnsiTheme="majorBidi" w:cstheme="majorBidi"/>
          <w:lang w:val="lt-LT"/>
        </w:rPr>
        <w:t>„</w:t>
      </w:r>
      <w:r w:rsidR="007E2D2A" w:rsidRPr="006A270D">
        <w:rPr>
          <w:rFonts w:asciiTheme="majorBidi" w:hAnsiTheme="majorBidi" w:cstheme="majorBidi"/>
          <w:lang w:val="lt-LT"/>
        </w:rPr>
        <w:t>e</w:t>
      </w:r>
      <w:r w:rsidR="000D2250" w:rsidRPr="006A270D">
        <w:rPr>
          <w:rFonts w:asciiTheme="majorBidi" w:hAnsiTheme="majorBidi" w:cstheme="majorBidi"/>
          <w:lang w:val="lt-LT"/>
        </w:rPr>
        <w:t>”</w:t>
      </w:r>
      <w:r w:rsidR="007E2D2A" w:rsidRPr="006A270D">
        <w:rPr>
          <w:rFonts w:asciiTheme="majorBidi" w:hAnsiTheme="majorBidi" w:cstheme="majorBidi"/>
          <w:lang w:val="lt-LT"/>
        </w:rPr>
        <w:t xml:space="preserve"> vai </w:t>
      </w:r>
      <w:r w:rsidR="000D2250" w:rsidRPr="006A270D">
        <w:rPr>
          <w:rFonts w:asciiTheme="majorBidi" w:hAnsiTheme="majorBidi" w:cstheme="majorBidi"/>
          <w:lang w:val="lt-LT"/>
        </w:rPr>
        <w:t>„</w:t>
      </w:r>
      <w:r w:rsidR="007E2D2A" w:rsidRPr="006A270D">
        <w:rPr>
          <w:rFonts w:asciiTheme="majorBidi" w:hAnsiTheme="majorBidi" w:cstheme="majorBidi"/>
          <w:lang w:val="lt-LT"/>
        </w:rPr>
        <w:t>d</w:t>
      </w:r>
      <w:r w:rsidR="000D2250" w:rsidRPr="006A270D">
        <w:rPr>
          <w:rFonts w:asciiTheme="majorBidi" w:hAnsiTheme="majorBidi" w:cstheme="majorBidi"/>
          <w:lang w:val="lt-LT"/>
        </w:rPr>
        <w:t>”</w:t>
      </w:r>
      <w:r w:rsidR="007E2D2A" w:rsidRPr="006A270D">
        <w:rPr>
          <w:rFonts w:asciiTheme="majorBidi" w:hAnsiTheme="majorBidi" w:cstheme="majorBidi"/>
          <w:lang w:val="lt-LT"/>
        </w:rPr>
        <w:t xml:space="preserve"> apakšpunktam. Ja nav konstatēta lietas sarežģītība, atlīdzības summa ir ne vairāk par 2850 </w:t>
      </w:r>
      <w:r w:rsidR="007E2D2A" w:rsidRPr="006A270D">
        <w:rPr>
          <w:rFonts w:asciiTheme="majorBidi" w:hAnsiTheme="majorBidi" w:cstheme="majorBidi"/>
          <w:i/>
          <w:iCs/>
          <w:lang w:val="lt-LT"/>
        </w:rPr>
        <w:t>euro.</w:t>
      </w:r>
    </w:p>
    <w:p w14:paraId="5DA1B610" w14:textId="116F9149" w:rsidR="00FD04D9"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Savukārt atlīdzība advokāta palīdzības samaksai par mantisko prasījumu nosakāma </w:t>
      </w:r>
      <w:r w:rsidR="00FD04D9" w:rsidRPr="006A270D">
        <w:rPr>
          <w:rFonts w:asciiTheme="majorBidi" w:hAnsiTheme="majorBidi" w:cstheme="majorBidi"/>
          <w:lang w:val="lt-LT"/>
        </w:rPr>
        <w:t xml:space="preserve">saskaņā ar </w:t>
      </w:r>
      <w:r w:rsidRPr="006A270D">
        <w:rPr>
          <w:rFonts w:asciiTheme="majorBidi" w:hAnsiTheme="majorBidi" w:cstheme="majorBidi"/>
          <w:lang w:val="lt-LT"/>
        </w:rPr>
        <w:t>Civilprocesa likuma 44.</w:t>
      </w:r>
      <w:r w:rsidR="000D2250" w:rsidRPr="006A270D">
        <w:rPr>
          <w:rFonts w:asciiTheme="majorBidi" w:hAnsiTheme="majorBidi" w:cstheme="majorBidi"/>
          <w:lang w:val="lt-LT"/>
        </w:rPr>
        <w:t> </w:t>
      </w:r>
      <w:r w:rsidRPr="006A270D">
        <w:rPr>
          <w:rFonts w:asciiTheme="majorBidi" w:hAnsiTheme="majorBidi" w:cstheme="majorBidi"/>
          <w:lang w:val="lt-LT"/>
        </w:rPr>
        <w:t xml:space="preserve">panta pirmās daļas </w:t>
      </w:r>
      <w:r w:rsidR="00C51D64" w:rsidRPr="006A270D">
        <w:rPr>
          <w:rFonts w:asciiTheme="majorBidi" w:hAnsiTheme="majorBidi" w:cstheme="majorBidi"/>
          <w:lang w:val="lt-LT"/>
        </w:rPr>
        <w:t xml:space="preserve">1. </w:t>
      </w:r>
      <w:r w:rsidRPr="006A270D">
        <w:rPr>
          <w:rFonts w:asciiTheme="majorBidi" w:hAnsiTheme="majorBidi" w:cstheme="majorBidi"/>
          <w:lang w:val="lt-LT"/>
        </w:rPr>
        <w:t xml:space="preserve">punkta </w:t>
      </w:r>
      <w:r w:rsidR="000D2250" w:rsidRPr="006A270D">
        <w:rPr>
          <w:rFonts w:asciiTheme="majorBidi" w:hAnsiTheme="majorBidi" w:cstheme="majorBidi"/>
          <w:lang w:val="lt-LT"/>
        </w:rPr>
        <w:t>„</w:t>
      </w:r>
      <w:r w:rsidRPr="006A270D">
        <w:rPr>
          <w:rFonts w:asciiTheme="majorBidi" w:hAnsiTheme="majorBidi" w:cstheme="majorBidi"/>
          <w:lang w:val="lt-LT"/>
        </w:rPr>
        <w:t>a</w:t>
      </w:r>
      <w:r w:rsidR="000D2250" w:rsidRPr="006A270D">
        <w:rPr>
          <w:rFonts w:asciiTheme="majorBidi" w:hAnsiTheme="majorBidi" w:cstheme="majorBidi"/>
          <w:lang w:val="lt-LT"/>
        </w:rPr>
        <w:t>”</w:t>
      </w:r>
      <w:r w:rsidRPr="006A270D">
        <w:rPr>
          <w:rFonts w:asciiTheme="majorBidi" w:hAnsiTheme="majorBidi" w:cstheme="majorBidi"/>
          <w:lang w:val="lt-LT"/>
        </w:rPr>
        <w:t xml:space="preserve"> apakšpunktu, tas ir, advokāta palīdzības samaksas faktiskajā apmērā, tomēr ne vairāk par 30 procentiem no noraidītā prasījuma.</w:t>
      </w:r>
    </w:p>
    <w:p w14:paraId="74FADDD8" w14:textId="7449FAF4" w:rsidR="007E2D2A" w:rsidRPr="006A270D" w:rsidRDefault="00FD04D9"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N</w:t>
      </w:r>
      <w:r w:rsidR="007E2D2A" w:rsidRPr="006A270D">
        <w:rPr>
          <w:rFonts w:asciiTheme="majorBidi" w:hAnsiTheme="majorBidi" w:cstheme="majorBidi"/>
          <w:lang w:val="lt-LT"/>
        </w:rPr>
        <w:t>oraidīt</w:t>
      </w:r>
      <w:r w:rsidRPr="006A270D">
        <w:rPr>
          <w:rFonts w:asciiTheme="majorBidi" w:hAnsiTheme="majorBidi" w:cstheme="majorBidi"/>
          <w:lang w:val="lt-LT"/>
        </w:rPr>
        <w:t xml:space="preserve">ais mantiskais prasījums ir par </w:t>
      </w:r>
      <w:r w:rsidR="007E2D2A" w:rsidRPr="006A270D">
        <w:rPr>
          <w:rFonts w:asciiTheme="majorBidi" w:hAnsiTheme="majorBidi" w:cstheme="majorBidi"/>
          <w:lang w:val="lt-LT"/>
        </w:rPr>
        <w:t xml:space="preserve">6000 </w:t>
      </w:r>
      <w:r w:rsidR="007E2D2A" w:rsidRPr="006A270D">
        <w:rPr>
          <w:rFonts w:asciiTheme="majorBidi" w:hAnsiTheme="majorBidi" w:cstheme="majorBidi"/>
          <w:i/>
          <w:iCs/>
          <w:lang w:val="lt-LT"/>
        </w:rPr>
        <w:t>euro</w:t>
      </w:r>
      <w:r w:rsidRPr="006A270D">
        <w:rPr>
          <w:rFonts w:asciiTheme="majorBidi" w:hAnsiTheme="majorBidi" w:cstheme="majorBidi"/>
          <w:lang w:val="lt-LT"/>
        </w:rPr>
        <w:t xml:space="preserve">, no kuriem 30 procenti </w:t>
      </w:r>
      <w:r w:rsidR="007E2D2A" w:rsidRPr="006A270D">
        <w:rPr>
          <w:rFonts w:asciiTheme="majorBidi" w:hAnsiTheme="majorBidi" w:cstheme="majorBidi"/>
          <w:lang w:val="lt-LT"/>
        </w:rPr>
        <w:t>ir 1800</w:t>
      </w:r>
      <w:r w:rsidRPr="006A270D">
        <w:rPr>
          <w:rFonts w:asciiTheme="majorBidi" w:hAnsiTheme="majorBidi" w:cstheme="majorBidi"/>
          <w:lang w:val="lt-LT"/>
        </w:rPr>
        <w:t xml:space="preserve"> </w:t>
      </w:r>
      <w:r w:rsidRPr="006A270D">
        <w:rPr>
          <w:rFonts w:asciiTheme="majorBidi" w:hAnsiTheme="majorBidi" w:cstheme="majorBidi"/>
          <w:i/>
          <w:iCs/>
          <w:lang w:val="lt-LT"/>
        </w:rPr>
        <w:t>euro</w:t>
      </w:r>
      <w:r w:rsidR="007E2D2A" w:rsidRPr="006A270D">
        <w:rPr>
          <w:rFonts w:asciiTheme="majorBidi" w:hAnsiTheme="majorBidi" w:cstheme="majorBidi"/>
          <w:lang w:val="lt-LT"/>
        </w:rPr>
        <w:t>.</w:t>
      </w:r>
    </w:p>
    <w:p w14:paraId="22B18357" w14:textId="77777777" w:rsidR="006B0599"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Tas nozīmē, ka šajā lietā atlīdzināmā advokāta palīdzības samaksa nedrīkstētu pārsniegt 4650 </w:t>
      </w:r>
      <w:r w:rsidRPr="006A270D">
        <w:rPr>
          <w:rFonts w:asciiTheme="majorBidi" w:hAnsiTheme="majorBidi" w:cstheme="majorBidi"/>
          <w:i/>
          <w:iCs/>
          <w:lang w:val="lt-LT"/>
        </w:rPr>
        <w:t>euro</w:t>
      </w:r>
      <w:r w:rsidRPr="006A270D">
        <w:rPr>
          <w:rFonts w:asciiTheme="majorBidi" w:hAnsiTheme="majorBidi" w:cstheme="majorBidi"/>
          <w:lang w:val="lt-LT"/>
        </w:rPr>
        <w:t xml:space="preserve"> (2850+1800), ja lieta nav sarežģīta.</w:t>
      </w:r>
    </w:p>
    <w:p w14:paraId="43B75F27" w14:textId="1D9AA16B" w:rsidR="00CE251F" w:rsidRPr="006A270D" w:rsidRDefault="007E2D2A"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T</w:t>
      </w:r>
      <w:r w:rsidR="006B0599" w:rsidRPr="006A270D">
        <w:rPr>
          <w:rFonts w:asciiTheme="majorBidi" w:hAnsiTheme="majorBidi" w:cstheme="majorBidi"/>
          <w:lang w:val="lt-LT"/>
        </w:rPr>
        <w:t>iesa izskata prasījumus un lūgumus tikai tādā apmērā, kā to lūdz lietas dalībnieki.</w:t>
      </w:r>
      <w:r w:rsidR="00A97CAE" w:rsidRPr="006A270D">
        <w:rPr>
          <w:rFonts w:asciiTheme="majorBidi" w:hAnsiTheme="majorBidi" w:cstheme="majorBidi"/>
          <w:lang w:val="lt-LT"/>
        </w:rPr>
        <w:t xml:space="preserve"> </w:t>
      </w:r>
      <w:r w:rsidR="006B0599" w:rsidRPr="006A270D">
        <w:rPr>
          <w:rFonts w:asciiTheme="majorBidi" w:hAnsiTheme="majorBidi" w:cstheme="majorBidi"/>
          <w:lang w:val="lt-LT"/>
        </w:rPr>
        <w:t>A</w:t>
      </w:r>
      <w:r w:rsidRPr="006A270D">
        <w:rPr>
          <w:rFonts w:asciiTheme="majorBidi" w:hAnsiTheme="majorBidi" w:cstheme="majorBidi"/>
          <w:lang w:val="lt-LT"/>
        </w:rPr>
        <w:t>tbildētājs lūdzis piespriest atlīdzīb</w:t>
      </w:r>
      <w:r w:rsidR="006B0599" w:rsidRPr="006A270D">
        <w:rPr>
          <w:rFonts w:asciiTheme="majorBidi" w:hAnsiTheme="majorBidi" w:cstheme="majorBidi"/>
          <w:lang w:val="lt-LT"/>
        </w:rPr>
        <w:t xml:space="preserve">u 4275 </w:t>
      </w:r>
      <w:r w:rsidR="006B0599" w:rsidRPr="006A270D">
        <w:rPr>
          <w:rFonts w:asciiTheme="majorBidi" w:hAnsiTheme="majorBidi" w:cstheme="majorBidi"/>
          <w:i/>
          <w:iCs/>
          <w:lang w:val="lt-LT"/>
        </w:rPr>
        <w:t>euro</w:t>
      </w:r>
      <w:r w:rsidR="006B0599" w:rsidRPr="006A270D">
        <w:rPr>
          <w:rFonts w:asciiTheme="majorBidi" w:hAnsiTheme="majorBidi" w:cstheme="majorBidi"/>
          <w:lang w:val="lt-LT"/>
        </w:rPr>
        <w:t>, kas nepārsniedz likumā noteikto ierobežojumu, kas attiecināms uz noraidītajiem prasījumiem</w:t>
      </w:r>
      <w:r w:rsidR="00A97CAE" w:rsidRPr="006A270D">
        <w:rPr>
          <w:rFonts w:asciiTheme="majorBidi" w:hAnsiTheme="majorBidi" w:cstheme="majorBidi"/>
          <w:lang w:val="lt-LT"/>
        </w:rPr>
        <w:t>. T</w:t>
      </w:r>
      <w:r w:rsidR="006B0599" w:rsidRPr="006A270D">
        <w:rPr>
          <w:rFonts w:asciiTheme="majorBidi" w:hAnsiTheme="majorBidi" w:cstheme="majorBidi"/>
          <w:lang w:val="lt-LT"/>
        </w:rPr>
        <w:t xml:space="preserve">āpēc </w:t>
      </w:r>
      <w:r w:rsidRPr="006A270D">
        <w:rPr>
          <w:rFonts w:asciiTheme="majorBidi" w:hAnsiTheme="majorBidi" w:cstheme="majorBidi"/>
          <w:lang w:val="lt-LT"/>
        </w:rPr>
        <w:t>lietas sarežģītības konstatēšana nemainītu jautājuma izskatīšanas rezultātu</w:t>
      </w:r>
      <w:r w:rsidR="00A972FA" w:rsidRPr="006A270D">
        <w:rPr>
          <w:rFonts w:asciiTheme="majorBidi" w:hAnsiTheme="majorBidi" w:cstheme="majorBidi"/>
          <w:lang w:val="lt-LT"/>
        </w:rPr>
        <w:t>,</w:t>
      </w:r>
      <w:r w:rsidR="00A97CAE" w:rsidRPr="006A270D">
        <w:rPr>
          <w:rFonts w:asciiTheme="majorBidi" w:hAnsiTheme="majorBidi" w:cstheme="majorBidi"/>
          <w:lang w:val="lt-LT"/>
        </w:rPr>
        <w:t xml:space="preserve"> un </w:t>
      </w:r>
      <w:r w:rsidRPr="006A270D">
        <w:rPr>
          <w:rFonts w:asciiTheme="majorBidi" w:hAnsiTheme="majorBidi" w:cstheme="majorBidi"/>
          <w:lang w:val="lt-LT"/>
        </w:rPr>
        <w:t>spriedums kasācijas instanc</w:t>
      </w:r>
      <w:r w:rsidR="00A972FA" w:rsidRPr="006A270D">
        <w:rPr>
          <w:rFonts w:asciiTheme="majorBidi" w:hAnsiTheme="majorBidi" w:cstheme="majorBidi"/>
          <w:lang w:val="lt-LT"/>
        </w:rPr>
        <w:t>es tiesā</w:t>
      </w:r>
      <w:r w:rsidRPr="006A270D">
        <w:rPr>
          <w:rFonts w:asciiTheme="majorBidi" w:hAnsiTheme="majorBidi" w:cstheme="majorBidi"/>
          <w:lang w:val="lt-LT"/>
        </w:rPr>
        <w:t xml:space="preserve"> izskatītajā daļā atstājams negrozīts.</w:t>
      </w:r>
    </w:p>
    <w:p w14:paraId="305C8429" w14:textId="77777777" w:rsidR="00CE251F" w:rsidRPr="006A270D" w:rsidRDefault="00CE251F" w:rsidP="006A270D">
      <w:pPr>
        <w:shd w:val="clear" w:color="auto" w:fill="FFFFFF"/>
        <w:spacing w:line="276" w:lineRule="auto"/>
        <w:ind w:firstLine="720"/>
        <w:jc w:val="both"/>
        <w:rPr>
          <w:rFonts w:asciiTheme="majorBidi" w:hAnsiTheme="majorBidi" w:cstheme="majorBidi"/>
          <w:lang w:val="lt-LT"/>
        </w:rPr>
      </w:pPr>
    </w:p>
    <w:p w14:paraId="1D6DC7FC" w14:textId="77777777" w:rsidR="009301D2" w:rsidRPr="006A270D" w:rsidRDefault="009301D2" w:rsidP="006A270D">
      <w:pPr>
        <w:shd w:val="clear" w:color="auto" w:fill="FFFFFF"/>
        <w:spacing w:line="276" w:lineRule="auto"/>
        <w:jc w:val="center"/>
        <w:rPr>
          <w:rFonts w:asciiTheme="majorBidi" w:hAnsiTheme="majorBidi" w:cstheme="majorBidi"/>
          <w:b/>
          <w:lang w:val="lt-LT"/>
        </w:rPr>
      </w:pPr>
      <w:r w:rsidRPr="006A270D">
        <w:rPr>
          <w:rFonts w:asciiTheme="majorBidi" w:hAnsiTheme="majorBidi" w:cstheme="majorBidi"/>
          <w:b/>
          <w:lang w:val="lt-LT"/>
        </w:rPr>
        <w:lastRenderedPageBreak/>
        <w:t>Rezolutīvā daļa</w:t>
      </w:r>
    </w:p>
    <w:p w14:paraId="179DC972" w14:textId="77777777" w:rsidR="009301D2" w:rsidRPr="006A270D" w:rsidRDefault="009301D2" w:rsidP="006A270D">
      <w:pPr>
        <w:shd w:val="clear" w:color="auto" w:fill="FFFFFF"/>
        <w:spacing w:line="276" w:lineRule="auto"/>
        <w:jc w:val="center"/>
        <w:rPr>
          <w:rFonts w:asciiTheme="majorBidi" w:hAnsiTheme="majorBidi" w:cstheme="majorBidi"/>
          <w:b/>
          <w:lang w:val="lt-LT"/>
        </w:rPr>
      </w:pPr>
    </w:p>
    <w:p w14:paraId="1B45D2B0" w14:textId="76524121" w:rsidR="009301D2" w:rsidRPr="006A270D" w:rsidRDefault="009301D2"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lang w:val="lt-LT"/>
        </w:rPr>
        <w:t xml:space="preserve">Pamatojoties uz Civilprocesa likuma 474. panta </w:t>
      </w:r>
      <w:r w:rsidR="003776A0" w:rsidRPr="006A270D">
        <w:rPr>
          <w:rFonts w:asciiTheme="majorBidi" w:hAnsiTheme="majorBidi" w:cstheme="majorBidi"/>
          <w:lang w:val="lt-LT"/>
        </w:rPr>
        <w:t>1</w:t>
      </w:r>
      <w:r w:rsidRPr="006A270D">
        <w:rPr>
          <w:rFonts w:asciiTheme="majorBidi" w:hAnsiTheme="majorBidi" w:cstheme="majorBidi"/>
          <w:lang w:val="lt-LT"/>
        </w:rPr>
        <w:t>. punktu, Senāts</w:t>
      </w:r>
    </w:p>
    <w:p w14:paraId="7D98BCBD" w14:textId="77777777" w:rsidR="006E3D65" w:rsidRPr="006A270D" w:rsidRDefault="006E3D65" w:rsidP="006A270D">
      <w:pPr>
        <w:shd w:val="clear" w:color="auto" w:fill="FFFFFF"/>
        <w:spacing w:line="276" w:lineRule="auto"/>
        <w:jc w:val="center"/>
        <w:rPr>
          <w:rFonts w:asciiTheme="majorBidi" w:hAnsiTheme="majorBidi" w:cstheme="majorBidi"/>
          <w:b/>
          <w:lang w:val="lt-LT"/>
        </w:rPr>
      </w:pPr>
    </w:p>
    <w:p w14:paraId="6B5B01E4" w14:textId="1B6144CA" w:rsidR="009301D2" w:rsidRPr="006A270D" w:rsidRDefault="009301D2" w:rsidP="006A270D">
      <w:pPr>
        <w:shd w:val="clear" w:color="auto" w:fill="FFFFFF"/>
        <w:spacing w:line="276" w:lineRule="auto"/>
        <w:jc w:val="center"/>
        <w:rPr>
          <w:rFonts w:asciiTheme="majorBidi" w:hAnsiTheme="majorBidi" w:cstheme="majorBidi"/>
          <w:b/>
          <w:lang w:val="lt-LT"/>
        </w:rPr>
      </w:pPr>
      <w:r w:rsidRPr="006A270D">
        <w:rPr>
          <w:rFonts w:asciiTheme="majorBidi" w:hAnsiTheme="majorBidi" w:cstheme="majorBidi"/>
          <w:b/>
          <w:lang w:val="lt-LT"/>
        </w:rPr>
        <w:t>nosprieda</w:t>
      </w:r>
    </w:p>
    <w:p w14:paraId="1D646E08" w14:textId="77777777" w:rsidR="009301D2" w:rsidRPr="006A270D" w:rsidRDefault="009301D2" w:rsidP="006A270D">
      <w:pPr>
        <w:shd w:val="clear" w:color="auto" w:fill="FFFFFF"/>
        <w:spacing w:line="276" w:lineRule="auto"/>
        <w:jc w:val="center"/>
        <w:rPr>
          <w:rFonts w:asciiTheme="majorBidi" w:hAnsiTheme="majorBidi" w:cstheme="majorBidi"/>
          <w:b/>
          <w:lang w:val="lt-LT"/>
        </w:rPr>
      </w:pPr>
    </w:p>
    <w:p w14:paraId="62F96E6E" w14:textId="52D06C46" w:rsidR="003F2202" w:rsidRPr="006A270D" w:rsidRDefault="006A4E75" w:rsidP="006A270D">
      <w:pPr>
        <w:shd w:val="clear" w:color="auto" w:fill="FFFFFF"/>
        <w:spacing w:line="276" w:lineRule="auto"/>
        <w:ind w:firstLine="720"/>
        <w:jc w:val="both"/>
        <w:rPr>
          <w:rFonts w:asciiTheme="majorBidi" w:hAnsiTheme="majorBidi" w:cstheme="majorBidi"/>
          <w:bCs/>
          <w:lang w:val="lt-LT"/>
        </w:rPr>
      </w:pPr>
      <w:r w:rsidRPr="006A270D">
        <w:rPr>
          <w:rFonts w:asciiTheme="majorBidi" w:hAnsiTheme="majorBidi" w:cstheme="majorBidi"/>
          <w:lang w:val="lt-LT"/>
        </w:rPr>
        <w:t xml:space="preserve">atstāt negrozītu </w:t>
      </w:r>
      <w:r w:rsidR="009301D2" w:rsidRPr="006A270D">
        <w:rPr>
          <w:rFonts w:asciiTheme="majorBidi" w:hAnsiTheme="majorBidi" w:cstheme="majorBidi"/>
          <w:lang w:val="lt-LT"/>
        </w:rPr>
        <w:t>Rīgas apgabaltiesas 202</w:t>
      </w:r>
      <w:r w:rsidR="009C1A60" w:rsidRPr="006A270D">
        <w:rPr>
          <w:rFonts w:asciiTheme="majorBidi" w:hAnsiTheme="majorBidi" w:cstheme="majorBidi"/>
          <w:lang w:val="lt-LT"/>
        </w:rPr>
        <w:t>3</w:t>
      </w:r>
      <w:r w:rsidR="009301D2" w:rsidRPr="006A270D">
        <w:rPr>
          <w:rFonts w:asciiTheme="majorBidi" w:hAnsiTheme="majorBidi" w:cstheme="majorBidi"/>
          <w:lang w:val="lt-LT"/>
        </w:rPr>
        <w:t xml:space="preserve">. gada </w:t>
      </w:r>
      <w:r w:rsidR="009C1A60" w:rsidRPr="006A270D">
        <w:rPr>
          <w:rFonts w:asciiTheme="majorBidi" w:hAnsiTheme="majorBidi" w:cstheme="majorBidi"/>
          <w:lang w:val="lt-LT"/>
        </w:rPr>
        <w:t>13.</w:t>
      </w:r>
      <w:r w:rsidR="00CE251F" w:rsidRPr="006A270D">
        <w:rPr>
          <w:rFonts w:asciiTheme="majorBidi" w:hAnsiTheme="majorBidi" w:cstheme="majorBidi"/>
          <w:lang w:val="lt-LT"/>
        </w:rPr>
        <w:t> </w:t>
      </w:r>
      <w:r w:rsidR="009C1A60" w:rsidRPr="006A270D">
        <w:rPr>
          <w:rFonts w:asciiTheme="majorBidi" w:hAnsiTheme="majorBidi" w:cstheme="majorBidi"/>
          <w:lang w:val="lt-LT"/>
        </w:rPr>
        <w:t xml:space="preserve">oktobra </w:t>
      </w:r>
      <w:r w:rsidR="009301D2" w:rsidRPr="006A270D">
        <w:rPr>
          <w:rFonts w:asciiTheme="majorBidi" w:hAnsiTheme="majorBidi" w:cstheme="majorBidi"/>
          <w:lang w:val="lt-LT"/>
        </w:rPr>
        <w:t>spriedumu</w:t>
      </w:r>
      <w:r w:rsidR="00E429D4" w:rsidRPr="006A270D">
        <w:rPr>
          <w:rFonts w:asciiTheme="majorBidi" w:hAnsiTheme="majorBidi" w:cstheme="majorBidi"/>
          <w:lang w:val="lt-LT"/>
        </w:rPr>
        <w:t xml:space="preserve"> daļā, ar kuru no prasītājas piedzīti ar lietas vešanu saistītie izdevumi </w:t>
      </w:r>
      <w:r w:rsidR="00D30FD9" w:rsidRPr="006A270D">
        <w:rPr>
          <w:rFonts w:asciiTheme="majorBidi" w:hAnsiTheme="majorBidi" w:cstheme="majorBidi"/>
          <w:lang w:val="lt-LT"/>
        </w:rPr>
        <w:t xml:space="preserve">advokāta palīdzības samaksai </w:t>
      </w:r>
      <w:r w:rsidR="00E429D4" w:rsidRPr="006A270D">
        <w:rPr>
          <w:rFonts w:asciiTheme="majorBidi" w:hAnsiTheme="majorBidi" w:cstheme="majorBidi"/>
          <w:lang w:val="lt-LT"/>
        </w:rPr>
        <w:t>4275</w:t>
      </w:r>
      <w:r w:rsidR="00CE251F" w:rsidRPr="006A270D">
        <w:rPr>
          <w:rFonts w:asciiTheme="majorBidi" w:hAnsiTheme="majorBidi" w:cstheme="majorBidi"/>
          <w:lang w:val="lt-LT"/>
        </w:rPr>
        <w:t> </w:t>
      </w:r>
      <w:r w:rsidR="00E429D4" w:rsidRPr="006A270D">
        <w:rPr>
          <w:rFonts w:asciiTheme="majorBidi" w:hAnsiTheme="majorBidi" w:cstheme="majorBidi"/>
          <w:i/>
          <w:iCs/>
          <w:lang w:val="lt-LT"/>
        </w:rPr>
        <w:t>euro</w:t>
      </w:r>
      <w:r w:rsidR="003F2202" w:rsidRPr="006A270D">
        <w:rPr>
          <w:rFonts w:asciiTheme="majorBidi" w:hAnsiTheme="majorBidi" w:cstheme="majorBidi"/>
          <w:bCs/>
          <w:lang w:val="lt-LT"/>
        </w:rPr>
        <w:t>.</w:t>
      </w:r>
    </w:p>
    <w:p w14:paraId="353F4252" w14:textId="77777777" w:rsidR="00C813F7" w:rsidRPr="006A270D" w:rsidRDefault="00C813F7" w:rsidP="006A270D">
      <w:pPr>
        <w:shd w:val="clear" w:color="auto" w:fill="FFFFFF"/>
        <w:spacing w:line="276" w:lineRule="auto"/>
        <w:ind w:firstLine="720"/>
        <w:jc w:val="both"/>
        <w:rPr>
          <w:rFonts w:asciiTheme="majorBidi" w:hAnsiTheme="majorBidi" w:cstheme="majorBidi"/>
          <w:bCs/>
          <w:lang w:val="lt-LT"/>
        </w:rPr>
      </w:pPr>
    </w:p>
    <w:p w14:paraId="5B1EA830" w14:textId="77777777" w:rsidR="009301D2" w:rsidRPr="006A270D" w:rsidRDefault="009301D2" w:rsidP="006A270D">
      <w:pPr>
        <w:shd w:val="clear" w:color="auto" w:fill="FFFFFF"/>
        <w:spacing w:line="276" w:lineRule="auto"/>
        <w:ind w:firstLine="720"/>
        <w:jc w:val="both"/>
        <w:rPr>
          <w:rFonts w:asciiTheme="majorBidi" w:hAnsiTheme="majorBidi" w:cstheme="majorBidi"/>
          <w:lang w:val="lt-LT"/>
        </w:rPr>
      </w:pPr>
      <w:r w:rsidRPr="006A270D">
        <w:rPr>
          <w:rFonts w:asciiTheme="majorBidi" w:hAnsiTheme="majorBidi" w:cstheme="majorBidi"/>
          <w:bCs/>
          <w:lang w:val="lt-LT"/>
        </w:rPr>
        <w:t xml:space="preserve">Spriedums nav pārsūdzams. </w:t>
      </w:r>
    </w:p>
    <w:p w14:paraId="0E72CD2C" w14:textId="77777777" w:rsidR="00625152" w:rsidRPr="006A270D" w:rsidRDefault="00625152" w:rsidP="006A270D">
      <w:pPr>
        <w:spacing w:line="276" w:lineRule="auto"/>
        <w:ind w:firstLine="709"/>
        <w:jc w:val="center"/>
        <w:rPr>
          <w:rFonts w:asciiTheme="majorBidi" w:hAnsiTheme="majorBidi" w:cstheme="majorBidi"/>
          <w:lang w:val="lt-LT"/>
        </w:rPr>
      </w:pPr>
    </w:p>
    <w:sectPr w:rsidR="00625152" w:rsidRPr="006A270D" w:rsidSect="006804F1">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AE55" w14:textId="77777777" w:rsidR="007E22DE" w:rsidRDefault="007E22DE" w:rsidP="00C737C4">
      <w:r>
        <w:separator/>
      </w:r>
    </w:p>
  </w:endnote>
  <w:endnote w:type="continuationSeparator" w:id="0">
    <w:p w14:paraId="4FBF6469" w14:textId="77777777" w:rsidR="007E22DE" w:rsidRDefault="007E22DE"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9FC5" w14:textId="77777777" w:rsidR="007966DD" w:rsidRPr="008024C0" w:rsidRDefault="007966DD" w:rsidP="007966DD">
    <w:pPr>
      <w:pStyle w:val="Footer"/>
      <w:jc w:val="center"/>
      <w:rPr>
        <w:sz w:val="20"/>
        <w:szCs w:val="20"/>
      </w:rPr>
    </w:pPr>
    <w:sdt>
      <w:sdtPr>
        <w:rPr>
          <w:sz w:val="20"/>
          <w:szCs w:val="20"/>
        </w:rPr>
        <w:id w:val="-1705238520"/>
        <w:docPartObj>
          <w:docPartGallery w:val="Page Numbers (Top of Page)"/>
          <w:docPartUnique/>
        </w:docPartObj>
      </w:sdtPr>
      <w:sdtContent>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5</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6</w:t>
        </w:r>
        <w:r w:rsidRPr="00C737C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5C17" w14:textId="77777777" w:rsidR="007E22DE" w:rsidRDefault="007E22DE" w:rsidP="00C737C4">
      <w:r>
        <w:separator/>
      </w:r>
    </w:p>
  </w:footnote>
  <w:footnote w:type="continuationSeparator" w:id="0">
    <w:p w14:paraId="54413769" w14:textId="77777777" w:rsidR="007E22DE" w:rsidRDefault="007E22DE"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6AC2FB8"/>
    <w:multiLevelType w:val="hybridMultilevel"/>
    <w:tmpl w:val="890E815E"/>
    <w:lvl w:ilvl="0" w:tplc="488477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7E6B1C"/>
    <w:multiLevelType w:val="hybridMultilevel"/>
    <w:tmpl w:val="65C24420"/>
    <w:lvl w:ilvl="0" w:tplc="6D7ED9C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66F177FA"/>
    <w:multiLevelType w:val="hybridMultilevel"/>
    <w:tmpl w:val="8624851A"/>
    <w:lvl w:ilvl="0" w:tplc="CEE00840">
      <w:start w:val="1"/>
      <w:numFmt w:val="lowerLetter"/>
      <w:lvlText w:val="%1)"/>
      <w:lvlJc w:val="left"/>
      <w:pPr>
        <w:ind w:left="1211" w:hanging="360"/>
      </w:pPr>
      <w:rPr>
        <w:rFonts w:hint="default"/>
        <w:b w:val="0"/>
        <w:bCs/>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308680689">
    <w:abstractNumId w:val="0"/>
  </w:num>
  <w:num w:numId="2" w16cid:durableId="237177946">
    <w:abstractNumId w:val="2"/>
  </w:num>
  <w:num w:numId="3" w16cid:durableId="1358196474">
    <w:abstractNumId w:val="4"/>
  </w:num>
  <w:num w:numId="4" w16cid:durableId="1887834510">
    <w:abstractNumId w:val="3"/>
  </w:num>
  <w:num w:numId="5" w16cid:durableId="460996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F6F"/>
    <w:rsid w:val="00001658"/>
    <w:rsid w:val="000022B0"/>
    <w:rsid w:val="00002F40"/>
    <w:rsid w:val="00003398"/>
    <w:rsid w:val="00003A22"/>
    <w:rsid w:val="000064E4"/>
    <w:rsid w:val="0001069E"/>
    <w:rsid w:val="000106EF"/>
    <w:rsid w:val="00013B1A"/>
    <w:rsid w:val="000148C4"/>
    <w:rsid w:val="00017614"/>
    <w:rsid w:val="00017A2E"/>
    <w:rsid w:val="00023A9A"/>
    <w:rsid w:val="000304CB"/>
    <w:rsid w:val="000444A9"/>
    <w:rsid w:val="00047F77"/>
    <w:rsid w:val="000526F5"/>
    <w:rsid w:val="00055BBB"/>
    <w:rsid w:val="000600C7"/>
    <w:rsid w:val="000636A6"/>
    <w:rsid w:val="00064286"/>
    <w:rsid w:val="00067BFB"/>
    <w:rsid w:val="00070F71"/>
    <w:rsid w:val="00071F34"/>
    <w:rsid w:val="00080F1D"/>
    <w:rsid w:val="000813F1"/>
    <w:rsid w:val="000816D1"/>
    <w:rsid w:val="00082DF3"/>
    <w:rsid w:val="000836DE"/>
    <w:rsid w:val="00083715"/>
    <w:rsid w:val="000840FB"/>
    <w:rsid w:val="0008746A"/>
    <w:rsid w:val="0009200D"/>
    <w:rsid w:val="0009228C"/>
    <w:rsid w:val="000923E4"/>
    <w:rsid w:val="000969D0"/>
    <w:rsid w:val="000973A5"/>
    <w:rsid w:val="000A039D"/>
    <w:rsid w:val="000A6497"/>
    <w:rsid w:val="000B3D54"/>
    <w:rsid w:val="000B6201"/>
    <w:rsid w:val="000C7972"/>
    <w:rsid w:val="000D2250"/>
    <w:rsid w:val="000D686A"/>
    <w:rsid w:val="000E1A4E"/>
    <w:rsid w:val="000E5AEA"/>
    <w:rsid w:val="000F27CE"/>
    <w:rsid w:val="000F7F69"/>
    <w:rsid w:val="001010AE"/>
    <w:rsid w:val="00102898"/>
    <w:rsid w:val="0010564B"/>
    <w:rsid w:val="00105961"/>
    <w:rsid w:val="00120504"/>
    <w:rsid w:val="001339A0"/>
    <w:rsid w:val="00136F8F"/>
    <w:rsid w:val="001438BB"/>
    <w:rsid w:val="001522E0"/>
    <w:rsid w:val="001547F3"/>
    <w:rsid w:val="001610FB"/>
    <w:rsid w:val="00170900"/>
    <w:rsid w:val="00177A7F"/>
    <w:rsid w:val="0018254D"/>
    <w:rsid w:val="001861CE"/>
    <w:rsid w:val="001928DF"/>
    <w:rsid w:val="00192906"/>
    <w:rsid w:val="0019357A"/>
    <w:rsid w:val="00193BB3"/>
    <w:rsid w:val="001A04B9"/>
    <w:rsid w:val="001A2081"/>
    <w:rsid w:val="001A7770"/>
    <w:rsid w:val="001B62E6"/>
    <w:rsid w:val="001C0D4B"/>
    <w:rsid w:val="001C5410"/>
    <w:rsid w:val="001C6C34"/>
    <w:rsid w:val="001C760B"/>
    <w:rsid w:val="001C7681"/>
    <w:rsid w:val="001D0AA6"/>
    <w:rsid w:val="001D1EBF"/>
    <w:rsid w:val="001D6080"/>
    <w:rsid w:val="001D617B"/>
    <w:rsid w:val="001F0CB2"/>
    <w:rsid w:val="001F7781"/>
    <w:rsid w:val="002074E4"/>
    <w:rsid w:val="0021341B"/>
    <w:rsid w:val="00215518"/>
    <w:rsid w:val="00222393"/>
    <w:rsid w:val="002307D5"/>
    <w:rsid w:val="002348BC"/>
    <w:rsid w:val="00240E7E"/>
    <w:rsid w:val="00244CF7"/>
    <w:rsid w:val="00244FFC"/>
    <w:rsid w:val="002452EB"/>
    <w:rsid w:val="00245771"/>
    <w:rsid w:val="0024584C"/>
    <w:rsid w:val="002503E8"/>
    <w:rsid w:val="00253BD2"/>
    <w:rsid w:val="002634FC"/>
    <w:rsid w:val="00263EFC"/>
    <w:rsid w:val="00265721"/>
    <w:rsid w:val="00267B54"/>
    <w:rsid w:val="00270B56"/>
    <w:rsid w:val="002715BD"/>
    <w:rsid w:val="002934E4"/>
    <w:rsid w:val="002A08D7"/>
    <w:rsid w:val="002A350F"/>
    <w:rsid w:val="002A59B1"/>
    <w:rsid w:val="002B001F"/>
    <w:rsid w:val="002B0BB5"/>
    <w:rsid w:val="002B20A6"/>
    <w:rsid w:val="002B2ED8"/>
    <w:rsid w:val="002B2FE7"/>
    <w:rsid w:val="002B4B37"/>
    <w:rsid w:val="002B7A13"/>
    <w:rsid w:val="002C3F5C"/>
    <w:rsid w:val="002C4854"/>
    <w:rsid w:val="002C4B06"/>
    <w:rsid w:val="002C7EBE"/>
    <w:rsid w:val="002E07E1"/>
    <w:rsid w:val="002E3582"/>
    <w:rsid w:val="002E3E66"/>
    <w:rsid w:val="002E69D2"/>
    <w:rsid w:val="002E6CC9"/>
    <w:rsid w:val="002E7A8A"/>
    <w:rsid w:val="003024E4"/>
    <w:rsid w:val="003064FB"/>
    <w:rsid w:val="00310356"/>
    <w:rsid w:val="0031561C"/>
    <w:rsid w:val="00317BE1"/>
    <w:rsid w:val="00324420"/>
    <w:rsid w:val="00324832"/>
    <w:rsid w:val="00330950"/>
    <w:rsid w:val="003374C8"/>
    <w:rsid w:val="00337AC9"/>
    <w:rsid w:val="003503A3"/>
    <w:rsid w:val="00352C26"/>
    <w:rsid w:val="00356ADB"/>
    <w:rsid w:val="00360F46"/>
    <w:rsid w:val="00362012"/>
    <w:rsid w:val="003630B3"/>
    <w:rsid w:val="003640B9"/>
    <w:rsid w:val="003707B1"/>
    <w:rsid w:val="0037319A"/>
    <w:rsid w:val="003776A0"/>
    <w:rsid w:val="00384F6E"/>
    <w:rsid w:val="00386FD5"/>
    <w:rsid w:val="00392A3A"/>
    <w:rsid w:val="0039553B"/>
    <w:rsid w:val="003A1842"/>
    <w:rsid w:val="003A2F2A"/>
    <w:rsid w:val="003A35AA"/>
    <w:rsid w:val="003A6077"/>
    <w:rsid w:val="003B23C0"/>
    <w:rsid w:val="003B35EA"/>
    <w:rsid w:val="003B3CF3"/>
    <w:rsid w:val="003C040B"/>
    <w:rsid w:val="003C0538"/>
    <w:rsid w:val="003D2919"/>
    <w:rsid w:val="003E1B7C"/>
    <w:rsid w:val="003E6CF1"/>
    <w:rsid w:val="003F2202"/>
    <w:rsid w:val="003F22A4"/>
    <w:rsid w:val="003F5E1B"/>
    <w:rsid w:val="003F6C87"/>
    <w:rsid w:val="00402860"/>
    <w:rsid w:val="00402943"/>
    <w:rsid w:val="004033AA"/>
    <w:rsid w:val="004043F0"/>
    <w:rsid w:val="00407793"/>
    <w:rsid w:val="00411B7A"/>
    <w:rsid w:val="00411E37"/>
    <w:rsid w:val="004123F6"/>
    <w:rsid w:val="00413D54"/>
    <w:rsid w:val="00416042"/>
    <w:rsid w:val="00417EED"/>
    <w:rsid w:val="00422BC6"/>
    <w:rsid w:val="00423027"/>
    <w:rsid w:val="00430C5B"/>
    <w:rsid w:val="004348A2"/>
    <w:rsid w:val="0043542B"/>
    <w:rsid w:val="00437F0D"/>
    <w:rsid w:val="0044397C"/>
    <w:rsid w:val="0044491E"/>
    <w:rsid w:val="00444D07"/>
    <w:rsid w:val="00447EE6"/>
    <w:rsid w:val="00456387"/>
    <w:rsid w:val="00474D0A"/>
    <w:rsid w:val="0047690B"/>
    <w:rsid w:val="00480311"/>
    <w:rsid w:val="0048376E"/>
    <w:rsid w:val="00485256"/>
    <w:rsid w:val="004927C0"/>
    <w:rsid w:val="0049329E"/>
    <w:rsid w:val="00493AC0"/>
    <w:rsid w:val="004A0BFF"/>
    <w:rsid w:val="004A15D3"/>
    <w:rsid w:val="004A2254"/>
    <w:rsid w:val="004A58F1"/>
    <w:rsid w:val="004B2A94"/>
    <w:rsid w:val="004B56E6"/>
    <w:rsid w:val="004B7E32"/>
    <w:rsid w:val="004C3441"/>
    <w:rsid w:val="004D19F8"/>
    <w:rsid w:val="004D5F02"/>
    <w:rsid w:val="004D715D"/>
    <w:rsid w:val="004E4B47"/>
    <w:rsid w:val="004E5AD1"/>
    <w:rsid w:val="004F0279"/>
    <w:rsid w:val="004F12E3"/>
    <w:rsid w:val="004F1FD3"/>
    <w:rsid w:val="00500C91"/>
    <w:rsid w:val="005077D5"/>
    <w:rsid w:val="0051068F"/>
    <w:rsid w:val="00511CD6"/>
    <w:rsid w:val="0051306F"/>
    <w:rsid w:val="00514558"/>
    <w:rsid w:val="00515461"/>
    <w:rsid w:val="00516516"/>
    <w:rsid w:val="00521F7B"/>
    <w:rsid w:val="0052387F"/>
    <w:rsid w:val="005251CE"/>
    <w:rsid w:val="00533B5B"/>
    <w:rsid w:val="005341A4"/>
    <w:rsid w:val="00534DFC"/>
    <w:rsid w:val="0053742E"/>
    <w:rsid w:val="00537955"/>
    <w:rsid w:val="00540798"/>
    <w:rsid w:val="00544790"/>
    <w:rsid w:val="005456D3"/>
    <w:rsid w:val="00547C02"/>
    <w:rsid w:val="00554814"/>
    <w:rsid w:val="005608E3"/>
    <w:rsid w:val="00567624"/>
    <w:rsid w:val="005716B3"/>
    <w:rsid w:val="00573221"/>
    <w:rsid w:val="00575F8C"/>
    <w:rsid w:val="00583D3A"/>
    <w:rsid w:val="00584177"/>
    <w:rsid w:val="00586872"/>
    <w:rsid w:val="00590AC8"/>
    <w:rsid w:val="00593AF4"/>
    <w:rsid w:val="005965E3"/>
    <w:rsid w:val="005976D2"/>
    <w:rsid w:val="005A026B"/>
    <w:rsid w:val="005A105D"/>
    <w:rsid w:val="005A2D4F"/>
    <w:rsid w:val="005A3E54"/>
    <w:rsid w:val="005A6E61"/>
    <w:rsid w:val="005A70F2"/>
    <w:rsid w:val="005B01A5"/>
    <w:rsid w:val="005C26A7"/>
    <w:rsid w:val="005C419A"/>
    <w:rsid w:val="005D718A"/>
    <w:rsid w:val="005E28F9"/>
    <w:rsid w:val="005E37FA"/>
    <w:rsid w:val="005E4DD9"/>
    <w:rsid w:val="005F167F"/>
    <w:rsid w:val="006064D6"/>
    <w:rsid w:val="00612BF1"/>
    <w:rsid w:val="0061491F"/>
    <w:rsid w:val="006228D8"/>
    <w:rsid w:val="00625152"/>
    <w:rsid w:val="00625EE3"/>
    <w:rsid w:val="006266C1"/>
    <w:rsid w:val="006324AC"/>
    <w:rsid w:val="006344FE"/>
    <w:rsid w:val="006350BE"/>
    <w:rsid w:val="006360B6"/>
    <w:rsid w:val="0064150F"/>
    <w:rsid w:val="00643859"/>
    <w:rsid w:val="00645DD3"/>
    <w:rsid w:val="00646E36"/>
    <w:rsid w:val="00653300"/>
    <w:rsid w:val="00654078"/>
    <w:rsid w:val="006544D0"/>
    <w:rsid w:val="00655CFC"/>
    <w:rsid w:val="006607B2"/>
    <w:rsid w:val="00662E7A"/>
    <w:rsid w:val="00665D61"/>
    <w:rsid w:val="00667108"/>
    <w:rsid w:val="00667E7E"/>
    <w:rsid w:val="00675DD2"/>
    <w:rsid w:val="00677E9E"/>
    <w:rsid w:val="006804F1"/>
    <w:rsid w:val="00680EAC"/>
    <w:rsid w:val="00681D18"/>
    <w:rsid w:val="00683DD2"/>
    <w:rsid w:val="00684E5A"/>
    <w:rsid w:val="00685219"/>
    <w:rsid w:val="00690900"/>
    <w:rsid w:val="006948F7"/>
    <w:rsid w:val="00696BB6"/>
    <w:rsid w:val="006A0DB5"/>
    <w:rsid w:val="006A270D"/>
    <w:rsid w:val="006A4E75"/>
    <w:rsid w:val="006B00BB"/>
    <w:rsid w:val="006B02DF"/>
    <w:rsid w:val="006B0599"/>
    <w:rsid w:val="006B1569"/>
    <w:rsid w:val="006B42D6"/>
    <w:rsid w:val="006B6ADF"/>
    <w:rsid w:val="006B724F"/>
    <w:rsid w:val="006C3C88"/>
    <w:rsid w:val="006D42A6"/>
    <w:rsid w:val="006D5B95"/>
    <w:rsid w:val="006D75EB"/>
    <w:rsid w:val="006E3D65"/>
    <w:rsid w:val="006E4978"/>
    <w:rsid w:val="006E4F82"/>
    <w:rsid w:val="006E5B90"/>
    <w:rsid w:val="006E762E"/>
    <w:rsid w:val="006F4EA5"/>
    <w:rsid w:val="006F640E"/>
    <w:rsid w:val="006F6416"/>
    <w:rsid w:val="00702EA5"/>
    <w:rsid w:val="00715EAC"/>
    <w:rsid w:val="007166DC"/>
    <w:rsid w:val="00724CCE"/>
    <w:rsid w:val="00726F6F"/>
    <w:rsid w:val="007346A5"/>
    <w:rsid w:val="007410D0"/>
    <w:rsid w:val="00743B9E"/>
    <w:rsid w:val="00750ACF"/>
    <w:rsid w:val="00750C7A"/>
    <w:rsid w:val="007523B6"/>
    <w:rsid w:val="007544DD"/>
    <w:rsid w:val="0075552B"/>
    <w:rsid w:val="00755E8A"/>
    <w:rsid w:val="0075662A"/>
    <w:rsid w:val="00762AFD"/>
    <w:rsid w:val="00775836"/>
    <w:rsid w:val="0077768B"/>
    <w:rsid w:val="00780432"/>
    <w:rsid w:val="00784831"/>
    <w:rsid w:val="00784A64"/>
    <w:rsid w:val="0079268B"/>
    <w:rsid w:val="00793413"/>
    <w:rsid w:val="007948D7"/>
    <w:rsid w:val="007966DD"/>
    <w:rsid w:val="007A2537"/>
    <w:rsid w:val="007A30EA"/>
    <w:rsid w:val="007A54D9"/>
    <w:rsid w:val="007B1D5A"/>
    <w:rsid w:val="007B2B89"/>
    <w:rsid w:val="007B2C6F"/>
    <w:rsid w:val="007B3868"/>
    <w:rsid w:val="007C1105"/>
    <w:rsid w:val="007C3F12"/>
    <w:rsid w:val="007C43DA"/>
    <w:rsid w:val="007C7485"/>
    <w:rsid w:val="007D48CF"/>
    <w:rsid w:val="007D5BC5"/>
    <w:rsid w:val="007D670A"/>
    <w:rsid w:val="007E0A30"/>
    <w:rsid w:val="007E0FEC"/>
    <w:rsid w:val="007E22DE"/>
    <w:rsid w:val="007E2503"/>
    <w:rsid w:val="007E2D2A"/>
    <w:rsid w:val="007E532A"/>
    <w:rsid w:val="007E64AE"/>
    <w:rsid w:val="007E73AB"/>
    <w:rsid w:val="007F56E3"/>
    <w:rsid w:val="008024C0"/>
    <w:rsid w:val="0080368E"/>
    <w:rsid w:val="00804C37"/>
    <w:rsid w:val="008062BB"/>
    <w:rsid w:val="00806E81"/>
    <w:rsid w:val="008103AE"/>
    <w:rsid w:val="00813D17"/>
    <w:rsid w:val="00817628"/>
    <w:rsid w:val="00817A2F"/>
    <w:rsid w:val="008210C2"/>
    <w:rsid w:val="00821DB0"/>
    <w:rsid w:val="00822CEE"/>
    <w:rsid w:val="00830626"/>
    <w:rsid w:val="00834603"/>
    <w:rsid w:val="008347BC"/>
    <w:rsid w:val="00835811"/>
    <w:rsid w:val="00835B2F"/>
    <w:rsid w:val="008369C2"/>
    <w:rsid w:val="0083708E"/>
    <w:rsid w:val="008474F3"/>
    <w:rsid w:val="0085264C"/>
    <w:rsid w:val="00855C8B"/>
    <w:rsid w:val="008567BD"/>
    <w:rsid w:val="008639C6"/>
    <w:rsid w:val="008664C2"/>
    <w:rsid w:val="00866C41"/>
    <w:rsid w:val="008706D7"/>
    <w:rsid w:val="00870A52"/>
    <w:rsid w:val="00871443"/>
    <w:rsid w:val="00871961"/>
    <w:rsid w:val="00875A40"/>
    <w:rsid w:val="00875B5C"/>
    <w:rsid w:val="00877B72"/>
    <w:rsid w:val="00880347"/>
    <w:rsid w:val="0088057B"/>
    <w:rsid w:val="008822B3"/>
    <w:rsid w:val="00883DCD"/>
    <w:rsid w:val="00891640"/>
    <w:rsid w:val="00891B53"/>
    <w:rsid w:val="00893E30"/>
    <w:rsid w:val="008A5D02"/>
    <w:rsid w:val="008B180D"/>
    <w:rsid w:val="008B59EE"/>
    <w:rsid w:val="008B7E82"/>
    <w:rsid w:val="008C089E"/>
    <w:rsid w:val="008C14F7"/>
    <w:rsid w:val="008C2275"/>
    <w:rsid w:val="008C3DE7"/>
    <w:rsid w:val="008C43D6"/>
    <w:rsid w:val="008C6F3E"/>
    <w:rsid w:val="008D29EB"/>
    <w:rsid w:val="008E541A"/>
    <w:rsid w:val="008E5F64"/>
    <w:rsid w:val="008F0317"/>
    <w:rsid w:val="008F0936"/>
    <w:rsid w:val="008F10EB"/>
    <w:rsid w:val="0090277E"/>
    <w:rsid w:val="00903C0B"/>
    <w:rsid w:val="009040C9"/>
    <w:rsid w:val="00905044"/>
    <w:rsid w:val="00906546"/>
    <w:rsid w:val="00911044"/>
    <w:rsid w:val="00912C19"/>
    <w:rsid w:val="00912ECC"/>
    <w:rsid w:val="0091580A"/>
    <w:rsid w:val="0092437B"/>
    <w:rsid w:val="009245F9"/>
    <w:rsid w:val="00925AD1"/>
    <w:rsid w:val="00926F54"/>
    <w:rsid w:val="009301D2"/>
    <w:rsid w:val="00932470"/>
    <w:rsid w:val="00936251"/>
    <w:rsid w:val="009547F2"/>
    <w:rsid w:val="00954EDD"/>
    <w:rsid w:val="0095505F"/>
    <w:rsid w:val="00955689"/>
    <w:rsid w:val="00957868"/>
    <w:rsid w:val="00962B67"/>
    <w:rsid w:val="009631EB"/>
    <w:rsid w:val="00963533"/>
    <w:rsid w:val="00964537"/>
    <w:rsid w:val="00971D5E"/>
    <w:rsid w:val="009760DB"/>
    <w:rsid w:val="00976DA5"/>
    <w:rsid w:val="0098471B"/>
    <w:rsid w:val="00991688"/>
    <w:rsid w:val="00992042"/>
    <w:rsid w:val="00992122"/>
    <w:rsid w:val="00993C28"/>
    <w:rsid w:val="009940F0"/>
    <w:rsid w:val="00995B3C"/>
    <w:rsid w:val="009968A1"/>
    <w:rsid w:val="00997C00"/>
    <w:rsid w:val="009A0581"/>
    <w:rsid w:val="009A2A38"/>
    <w:rsid w:val="009A433C"/>
    <w:rsid w:val="009A4AD5"/>
    <w:rsid w:val="009A5322"/>
    <w:rsid w:val="009A763F"/>
    <w:rsid w:val="009B33B8"/>
    <w:rsid w:val="009B5A5A"/>
    <w:rsid w:val="009C1A60"/>
    <w:rsid w:val="009C58FC"/>
    <w:rsid w:val="009D021B"/>
    <w:rsid w:val="009D21C3"/>
    <w:rsid w:val="009D43CE"/>
    <w:rsid w:val="009D5E54"/>
    <w:rsid w:val="009F05F1"/>
    <w:rsid w:val="009F16D0"/>
    <w:rsid w:val="00A203AB"/>
    <w:rsid w:val="00A20C7D"/>
    <w:rsid w:val="00A22E2E"/>
    <w:rsid w:val="00A25880"/>
    <w:rsid w:val="00A27436"/>
    <w:rsid w:val="00A31537"/>
    <w:rsid w:val="00A339B6"/>
    <w:rsid w:val="00A37B45"/>
    <w:rsid w:val="00A50B16"/>
    <w:rsid w:val="00A57428"/>
    <w:rsid w:val="00A62A8C"/>
    <w:rsid w:val="00A62AE6"/>
    <w:rsid w:val="00A70F6C"/>
    <w:rsid w:val="00A72E9E"/>
    <w:rsid w:val="00A73C9B"/>
    <w:rsid w:val="00A75E28"/>
    <w:rsid w:val="00A76E2A"/>
    <w:rsid w:val="00A76EEE"/>
    <w:rsid w:val="00A84126"/>
    <w:rsid w:val="00A972FA"/>
    <w:rsid w:val="00A97CAE"/>
    <w:rsid w:val="00AA3AFD"/>
    <w:rsid w:val="00AA5421"/>
    <w:rsid w:val="00AA6069"/>
    <w:rsid w:val="00AA6724"/>
    <w:rsid w:val="00AA7300"/>
    <w:rsid w:val="00AA7772"/>
    <w:rsid w:val="00AB2035"/>
    <w:rsid w:val="00AB5F0A"/>
    <w:rsid w:val="00AB675B"/>
    <w:rsid w:val="00AC18DF"/>
    <w:rsid w:val="00AC668E"/>
    <w:rsid w:val="00AD2508"/>
    <w:rsid w:val="00AD422A"/>
    <w:rsid w:val="00AD4A3A"/>
    <w:rsid w:val="00AD6028"/>
    <w:rsid w:val="00AD6810"/>
    <w:rsid w:val="00AE26A6"/>
    <w:rsid w:val="00AE453A"/>
    <w:rsid w:val="00AE5BCD"/>
    <w:rsid w:val="00AE66E6"/>
    <w:rsid w:val="00AF1017"/>
    <w:rsid w:val="00AF42A4"/>
    <w:rsid w:val="00AF61E2"/>
    <w:rsid w:val="00AF7600"/>
    <w:rsid w:val="00B01D60"/>
    <w:rsid w:val="00B06702"/>
    <w:rsid w:val="00B10C56"/>
    <w:rsid w:val="00B12D96"/>
    <w:rsid w:val="00B16783"/>
    <w:rsid w:val="00B20BB9"/>
    <w:rsid w:val="00B2152D"/>
    <w:rsid w:val="00B26113"/>
    <w:rsid w:val="00B3081B"/>
    <w:rsid w:val="00B33ED5"/>
    <w:rsid w:val="00B34C04"/>
    <w:rsid w:val="00B36E21"/>
    <w:rsid w:val="00B40323"/>
    <w:rsid w:val="00B51737"/>
    <w:rsid w:val="00B539AB"/>
    <w:rsid w:val="00B54F4B"/>
    <w:rsid w:val="00B57014"/>
    <w:rsid w:val="00B6175C"/>
    <w:rsid w:val="00B64928"/>
    <w:rsid w:val="00B76D00"/>
    <w:rsid w:val="00B76F13"/>
    <w:rsid w:val="00B77B1B"/>
    <w:rsid w:val="00B8023D"/>
    <w:rsid w:val="00B815BE"/>
    <w:rsid w:val="00B8642C"/>
    <w:rsid w:val="00B8649F"/>
    <w:rsid w:val="00B86638"/>
    <w:rsid w:val="00B871BB"/>
    <w:rsid w:val="00B87FBB"/>
    <w:rsid w:val="00B92CF9"/>
    <w:rsid w:val="00B97303"/>
    <w:rsid w:val="00B97938"/>
    <w:rsid w:val="00B97C56"/>
    <w:rsid w:val="00BA12AC"/>
    <w:rsid w:val="00BA2A5E"/>
    <w:rsid w:val="00BA4F17"/>
    <w:rsid w:val="00BB279E"/>
    <w:rsid w:val="00BB29F7"/>
    <w:rsid w:val="00BB5A4A"/>
    <w:rsid w:val="00BB7787"/>
    <w:rsid w:val="00BC1D02"/>
    <w:rsid w:val="00BC32C3"/>
    <w:rsid w:val="00BC4366"/>
    <w:rsid w:val="00BC62F5"/>
    <w:rsid w:val="00BD0A36"/>
    <w:rsid w:val="00BD14DC"/>
    <w:rsid w:val="00BD1666"/>
    <w:rsid w:val="00BD4C06"/>
    <w:rsid w:val="00BD6256"/>
    <w:rsid w:val="00BD7B7C"/>
    <w:rsid w:val="00BE0153"/>
    <w:rsid w:val="00BE3F3D"/>
    <w:rsid w:val="00BE4830"/>
    <w:rsid w:val="00C00E5C"/>
    <w:rsid w:val="00C03339"/>
    <w:rsid w:val="00C0564D"/>
    <w:rsid w:val="00C06616"/>
    <w:rsid w:val="00C06DBD"/>
    <w:rsid w:val="00C10086"/>
    <w:rsid w:val="00C2054B"/>
    <w:rsid w:val="00C20F50"/>
    <w:rsid w:val="00C2535D"/>
    <w:rsid w:val="00C27CF4"/>
    <w:rsid w:val="00C35926"/>
    <w:rsid w:val="00C35DB0"/>
    <w:rsid w:val="00C36715"/>
    <w:rsid w:val="00C37A99"/>
    <w:rsid w:val="00C41F44"/>
    <w:rsid w:val="00C42443"/>
    <w:rsid w:val="00C43A0B"/>
    <w:rsid w:val="00C45619"/>
    <w:rsid w:val="00C45FF5"/>
    <w:rsid w:val="00C5023B"/>
    <w:rsid w:val="00C51D64"/>
    <w:rsid w:val="00C53655"/>
    <w:rsid w:val="00C56B7A"/>
    <w:rsid w:val="00C617CF"/>
    <w:rsid w:val="00C62777"/>
    <w:rsid w:val="00C66675"/>
    <w:rsid w:val="00C737C4"/>
    <w:rsid w:val="00C76CF0"/>
    <w:rsid w:val="00C813F7"/>
    <w:rsid w:val="00C91B81"/>
    <w:rsid w:val="00C93A4D"/>
    <w:rsid w:val="00C9678F"/>
    <w:rsid w:val="00CA2903"/>
    <w:rsid w:val="00CB08D4"/>
    <w:rsid w:val="00CB13D0"/>
    <w:rsid w:val="00CB149C"/>
    <w:rsid w:val="00CB4AF6"/>
    <w:rsid w:val="00CC015F"/>
    <w:rsid w:val="00CC0A3F"/>
    <w:rsid w:val="00CC38EF"/>
    <w:rsid w:val="00CC3EBC"/>
    <w:rsid w:val="00CC4065"/>
    <w:rsid w:val="00CC546F"/>
    <w:rsid w:val="00CD2E53"/>
    <w:rsid w:val="00CD35CD"/>
    <w:rsid w:val="00CE251F"/>
    <w:rsid w:val="00CE3626"/>
    <w:rsid w:val="00CE4BD8"/>
    <w:rsid w:val="00CE5D56"/>
    <w:rsid w:val="00CF7C48"/>
    <w:rsid w:val="00D1085D"/>
    <w:rsid w:val="00D15548"/>
    <w:rsid w:val="00D16B6A"/>
    <w:rsid w:val="00D2042C"/>
    <w:rsid w:val="00D22443"/>
    <w:rsid w:val="00D23DB0"/>
    <w:rsid w:val="00D24D19"/>
    <w:rsid w:val="00D25CDC"/>
    <w:rsid w:val="00D260A3"/>
    <w:rsid w:val="00D30FD9"/>
    <w:rsid w:val="00D320EA"/>
    <w:rsid w:val="00D429E3"/>
    <w:rsid w:val="00D42FBE"/>
    <w:rsid w:val="00D4376A"/>
    <w:rsid w:val="00D4651F"/>
    <w:rsid w:val="00D47040"/>
    <w:rsid w:val="00D50B47"/>
    <w:rsid w:val="00D51E0C"/>
    <w:rsid w:val="00D54860"/>
    <w:rsid w:val="00D55153"/>
    <w:rsid w:val="00D5647F"/>
    <w:rsid w:val="00D57F9B"/>
    <w:rsid w:val="00D6427F"/>
    <w:rsid w:val="00D67C10"/>
    <w:rsid w:val="00D703F9"/>
    <w:rsid w:val="00D71443"/>
    <w:rsid w:val="00D72030"/>
    <w:rsid w:val="00D7284E"/>
    <w:rsid w:val="00D73D75"/>
    <w:rsid w:val="00D77E58"/>
    <w:rsid w:val="00D8756C"/>
    <w:rsid w:val="00DA3A5D"/>
    <w:rsid w:val="00DA48F9"/>
    <w:rsid w:val="00DA52B7"/>
    <w:rsid w:val="00DA7BFB"/>
    <w:rsid w:val="00DB3D5F"/>
    <w:rsid w:val="00DC077C"/>
    <w:rsid w:val="00DC3C9D"/>
    <w:rsid w:val="00DC6885"/>
    <w:rsid w:val="00DD34FC"/>
    <w:rsid w:val="00DD3AF4"/>
    <w:rsid w:val="00DD73D7"/>
    <w:rsid w:val="00DD7E08"/>
    <w:rsid w:val="00DE0B56"/>
    <w:rsid w:val="00DE0F47"/>
    <w:rsid w:val="00DE2871"/>
    <w:rsid w:val="00DE3A0D"/>
    <w:rsid w:val="00DF6491"/>
    <w:rsid w:val="00DF64D1"/>
    <w:rsid w:val="00DF68E7"/>
    <w:rsid w:val="00E00D6D"/>
    <w:rsid w:val="00E0270D"/>
    <w:rsid w:val="00E03E8B"/>
    <w:rsid w:val="00E044C5"/>
    <w:rsid w:val="00E07065"/>
    <w:rsid w:val="00E1558F"/>
    <w:rsid w:val="00E16482"/>
    <w:rsid w:val="00E22C84"/>
    <w:rsid w:val="00E268E9"/>
    <w:rsid w:val="00E3436F"/>
    <w:rsid w:val="00E35C7E"/>
    <w:rsid w:val="00E429D4"/>
    <w:rsid w:val="00E44131"/>
    <w:rsid w:val="00E46B04"/>
    <w:rsid w:val="00E50D2F"/>
    <w:rsid w:val="00E527DD"/>
    <w:rsid w:val="00E539F2"/>
    <w:rsid w:val="00E60E7B"/>
    <w:rsid w:val="00E64F06"/>
    <w:rsid w:val="00E70C5C"/>
    <w:rsid w:val="00E72259"/>
    <w:rsid w:val="00E77CF3"/>
    <w:rsid w:val="00E815E7"/>
    <w:rsid w:val="00E9038B"/>
    <w:rsid w:val="00E908C9"/>
    <w:rsid w:val="00E9644F"/>
    <w:rsid w:val="00EC0C30"/>
    <w:rsid w:val="00EC2867"/>
    <w:rsid w:val="00EC3A98"/>
    <w:rsid w:val="00ED09A8"/>
    <w:rsid w:val="00ED428D"/>
    <w:rsid w:val="00ED4A87"/>
    <w:rsid w:val="00ED73CA"/>
    <w:rsid w:val="00EF4300"/>
    <w:rsid w:val="00EF5E3B"/>
    <w:rsid w:val="00F02424"/>
    <w:rsid w:val="00F0397C"/>
    <w:rsid w:val="00F170CC"/>
    <w:rsid w:val="00F1759E"/>
    <w:rsid w:val="00F17D30"/>
    <w:rsid w:val="00F21B55"/>
    <w:rsid w:val="00F328E4"/>
    <w:rsid w:val="00F329A6"/>
    <w:rsid w:val="00F3441A"/>
    <w:rsid w:val="00F406D3"/>
    <w:rsid w:val="00F423BA"/>
    <w:rsid w:val="00F5116F"/>
    <w:rsid w:val="00F51B18"/>
    <w:rsid w:val="00F53BB6"/>
    <w:rsid w:val="00F6265A"/>
    <w:rsid w:val="00F62A6D"/>
    <w:rsid w:val="00F62DE0"/>
    <w:rsid w:val="00F63BF1"/>
    <w:rsid w:val="00F70A6C"/>
    <w:rsid w:val="00F72823"/>
    <w:rsid w:val="00F77E50"/>
    <w:rsid w:val="00F9135A"/>
    <w:rsid w:val="00F93897"/>
    <w:rsid w:val="00F947DD"/>
    <w:rsid w:val="00F9526C"/>
    <w:rsid w:val="00FA0BF8"/>
    <w:rsid w:val="00FA3112"/>
    <w:rsid w:val="00FC21C0"/>
    <w:rsid w:val="00FC3EE6"/>
    <w:rsid w:val="00FC69E2"/>
    <w:rsid w:val="00FC6E50"/>
    <w:rsid w:val="00FD04D9"/>
    <w:rsid w:val="00FD4E0F"/>
    <w:rsid w:val="00FD6FE8"/>
    <w:rsid w:val="00FD773C"/>
    <w:rsid w:val="00FE1C38"/>
    <w:rsid w:val="00FE5208"/>
    <w:rsid w:val="00FE7030"/>
    <w:rsid w:val="00FF0FBE"/>
    <w:rsid w:val="00FF19E7"/>
    <w:rsid w:val="00FF2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D2A"/>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DA48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8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link w:val="NoSpacingChar"/>
    <w:uiPriority w:val="1"/>
    <w:qFormat/>
    <w:rsid w:val="00DA48F9"/>
    <w:pPr>
      <w:spacing w:after="0" w:line="240" w:lineRule="auto"/>
      <w:jc w:val="both"/>
    </w:pPr>
    <w:rPr>
      <w:lang w:val="lv-LV"/>
    </w:rPr>
  </w:style>
  <w:style w:type="character" w:customStyle="1" w:styleId="NoSpacingChar">
    <w:name w:val="No Spacing Char"/>
    <w:link w:val="NoSpacing"/>
    <w:uiPriority w:val="1"/>
    <w:locked/>
    <w:rsid w:val="00DA48F9"/>
    <w:rPr>
      <w:lang w:val="lv-LV"/>
    </w:rPr>
  </w:style>
  <w:style w:type="character" w:customStyle="1" w:styleId="Heading2Char">
    <w:name w:val="Heading 2 Char"/>
    <w:basedOn w:val="DefaultParagraphFont"/>
    <w:link w:val="Heading2"/>
    <w:uiPriority w:val="9"/>
    <w:semiHidden/>
    <w:rsid w:val="00DA48F9"/>
    <w:rPr>
      <w:rFonts w:asciiTheme="majorHAnsi" w:eastAsiaTheme="majorEastAsia" w:hAnsiTheme="majorHAnsi" w:cstheme="majorBidi"/>
      <w:color w:val="2E74B5" w:themeColor="accent1" w:themeShade="BF"/>
      <w:sz w:val="26"/>
      <w:szCs w:val="26"/>
      <w:lang w:val="lv-LV" w:eastAsia="ru-RU"/>
    </w:rPr>
  </w:style>
  <w:style w:type="character" w:styleId="Hyperlink">
    <w:name w:val="Hyperlink"/>
    <w:basedOn w:val="DefaultParagraphFont"/>
    <w:uiPriority w:val="99"/>
    <w:unhideWhenUsed/>
    <w:rsid w:val="00DA48F9"/>
    <w:rPr>
      <w:color w:val="0563C1" w:themeColor="hyperlink"/>
      <w:u w:val="single"/>
    </w:rPr>
  </w:style>
  <w:style w:type="character" w:styleId="FollowedHyperlink">
    <w:name w:val="FollowedHyperlink"/>
    <w:basedOn w:val="DefaultParagraphFont"/>
    <w:uiPriority w:val="99"/>
    <w:semiHidden/>
    <w:unhideWhenUsed/>
    <w:rsid w:val="007523B6"/>
    <w:rPr>
      <w:color w:val="954F72" w:themeColor="followedHyperlink"/>
      <w:u w:val="single"/>
    </w:rPr>
  </w:style>
  <w:style w:type="character" w:styleId="FootnoteReference">
    <w:name w:val="footnote reference"/>
    <w:basedOn w:val="DefaultParagraphFont"/>
    <w:uiPriority w:val="99"/>
    <w:semiHidden/>
    <w:unhideWhenUsed/>
    <w:rsid w:val="000444A9"/>
    <w:rPr>
      <w:vertAlign w:val="superscript"/>
    </w:rPr>
  </w:style>
  <w:style w:type="paragraph" w:styleId="ListParagraph">
    <w:name w:val="List Paragraph"/>
    <w:basedOn w:val="Normal"/>
    <w:uiPriority w:val="34"/>
    <w:qFormat/>
    <w:rsid w:val="00E46B04"/>
    <w:pPr>
      <w:spacing w:line="276" w:lineRule="auto"/>
      <w:ind w:left="720" w:firstLine="567"/>
      <w:contextualSpacing/>
      <w:jc w:val="both"/>
    </w:pPr>
    <w:rPr>
      <w:rFonts w:eastAsiaTheme="minorHAnsi" w:cstheme="minorBidi"/>
      <w:kern w:val="2"/>
      <w:szCs w:val="22"/>
      <w:lang w:eastAsia="en-US"/>
      <w14:ligatures w14:val="standardContextual"/>
    </w:rPr>
  </w:style>
  <w:style w:type="character" w:styleId="CommentReference">
    <w:name w:val="annotation reference"/>
    <w:basedOn w:val="DefaultParagraphFont"/>
    <w:uiPriority w:val="99"/>
    <w:semiHidden/>
    <w:unhideWhenUsed/>
    <w:rsid w:val="00E46B04"/>
    <w:rPr>
      <w:sz w:val="16"/>
      <w:szCs w:val="16"/>
    </w:rPr>
  </w:style>
  <w:style w:type="paragraph" w:styleId="CommentText">
    <w:name w:val="annotation text"/>
    <w:basedOn w:val="Normal"/>
    <w:link w:val="CommentTextChar"/>
    <w:uiPriority w:val="99"/>
    <w:semiHidden/>
    <w:unhideWhenUsed/>
    <w:rsid w:val="00E46B04"/>
    <w:pPr>
      <w:ind w:firstLine="567"/>
      <w:jc w:val="both"/>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E46B04"/>
    <w:rPr>
      <w:kern w:val="2"/>
      <w:sz w:val="20"/>
      <w:szCs w:val="20"/>
      <w:lang w:val="lv-LV"/>
      <w14:ligatures w14:val="standardContextual"/>
    </w:rPr>
  </w:style>
  <w:style w:type="paragraph" w:customStyle="1" w:styleId="Style1">
    <w:name w:val="Style1"/>
    <w:basedOn w:val="NormalWeb"/>
    <w:link w:val="Style1Char"/>
    <w:qFormat/>
    <w:rsid w:val="006B02DF"/>
    <w:pPr>
      <w:shd w:val="clear" w:color="auto" w:fill="FFFFFF"/>
      <w:spacing w:before="0" w:beforeAutospacing="0" w:after="0" w:afterAutospacing="0" w:line="276" w:lineRule="auto"/>
      <w:ind w:firstLine="720"/>
      <w:jc w:val="both"/>
    </w:pPr>
  </w:style>
  <w:style w:type="character" w:customStyle="1" w:styleId="Style1Char">
    <w:name w:val="Style1 Char"/>
    <w:basedOn w:val="DefaultParagraphFont"/>
    <w:link w:val="Style1"/>
    <w:rsid w:val="006B02DF"/>
    <w:rPr>
      <w:rFonts w:eastAsia="Times New Roman" w:cs="Times New Roman"/>
      <w:szCs w:val="24"/>
      <w:shd w:val="clear" w:color="auto" w:fill="FFFFFF"/>
      <w:lang w:val="lv-LV" w:eastAsia="lv-LV"/>
    </w:rPr>
  </w:style>
  <w:style w:type="character" w:styleId="UnresolvedMention">
    <w:name w:val="Unresolved Mention"/>
    <w:basedOn w:val="DefaultParagraphFont"/>
    <w:uiPriority w:val="99"/>
    <w:semiHidden/>
    <w:unhideWhenUsed/>
    <w:rsid w:val="00793413"/>
    <w:rPr>
      <w:color w:val="605E5C"/>
      <w:shd w:val="clear" w:color="auto" w:fill="E1DFDD"/>
    </w:rPr>
  </w:style>
  <w:style w:type="paragraph" w:customStyle="1" w:styleId="Default">
    <w:name w:val="Default"/>
    <w:rsid w:val="007B3868"/>
    <w:pPr>
      <w:autoSpaceDE w:val="0"/>
      <w:autoSpaceDN w:val="0"/>
      <w:adjustRightInd w:val="0"/>
      <w:spacing w:after="0" w:line="240" w:lineRule="auto"/>
    </w:pPr>
    <w:rPr>
      <w:rFonts w:cs="Times New Roman"/>
      <w:color w:val="000000"/>
      <w:szCs w:val="24"/>
      <w:lang w:val="lv-LV"/>
    </w:rPr>
  </w:style>
  <w:style w:type="paragraph" w:styleId="Revision">
    <w:name w:val="Revision"/>
    <w:hidden/>
    <w:uiPriority w:val="99"/>
    <w:semiHidden/>
    <w:rsid w:val="008C089E"/>
    <w:pPr>
      <w:spacing w:after="0" w:line="240" w:lineRule="auto"/>
    </w:pPr>
    <w:rPr>
      <w:rFonts w:eastAsia="Times New Roman" w:cs="Times New Roman"/>
      <w:szCs w:val="24"/>
      <w:lang w:val="lv-LV" w:eastAsia="ru-RU"/>
    </w:rPr>
  </w:style>
  <w:style w:type="paragraph" w:styleId="CommentSubject">
    <w:name w:val="annotation subject"/>
    <w:basedOn w:val="CommentText"/>
    <w:next w:val="CommentText"/>
    <w:link w:val="CommentSubjectChar"/>
    <w:uiPriority w:val="99"/>
    <w:semiHidden/>
    <w:unhideWhenUsed/>
    <w:rsid w:val="003707B1"/>
    <w:pPr>
      <w:ind w:firstLine="0"/>
      <w:jc w:val="left"/>
    </w:pPr>
    <w:rPr>
      <w:rFonts w:eastAsia="Times New Roman" w:cs="Times New Roman"/>
      <w:b/>
      <w:bCs/>
      <w:kern w:val="0"/>
      <w:lang w:eastAsia="ru-RU"/>
      <w14:ligatures w14:val="none"/>
    </w:rPr>
  </w:style>
  <w:style w:type="character" w:customStyle="1" w:styleId="CommentSubjectChar">
    <w:name w:val="Comment Subject Char"/>
    <w:basedOn w:val="CommentTextChar"/>
    <w:link w:val="CommentSubject"/>
    <w:uiPriority w:val="99"/>
    <w:semiHidden/>
    <w:rsid w:val="003707B1"/>
    <w:rPr>
      <w:rFonts w:eastAsia="Times New Roman" w:cs="Times New Roman"/>
      <w:b/>
      <w:bCs/>
      <w:kern w:val="2"/>
      <w:sz w:val="20"/>
      <w:szCs w:val="20"/>
      <w:lang w:val="lv-LV" w:eastAsia="ru-RU"/>
      <w14:ligatures w14:val="standardContextual"/>
    </w:rPr>
  </w:style>
  <w:style w:type="character" w:customStyle="1" w:styleId="Heading3Char">
    <w:name w:val="Heading 3 Char"/>
    <w:basedOn w:val="DefaultParagraphFont"/>
    <w:link w:val="Heading3"/>
    <w:uiPriority w:val="9"/>
    <w:semiHidden/>
    <w:rsid w:val="00C10086"/>
    <w:rPr>
      <w:rFonts w:asciiTheme="majorHAnsi" w:eastAsiaTheme="majorEastAsia" w:hAnsiTheme="majorHAnsi" w:cstheme="majorBidi"/>
      <w:color w:val="1F4D78" w:themeColor="accent1" w:themeShade="7F"/>
      <w:szCs w:val="24"/>
      <w:lang w:val="lv-LV" w:eastAsia="ru-RU"/>
    </w:rPr>
  </w:style>
  <w:style w:type="paragraph" w:customStyle="1" w:styleId="Style2">
    <w:name w:val="Style2"/>
    <w:basedOn w:val="Normal"/>
    <w:link w:val="Style2Char"/>
    <w:qFormat/>
    <w:rsid w:val="00CC0A3F"/>
    <w:pPr>
      <w:shd w:val="clear" w:color="auto" w:fill="FFFFFF"/>
      <w:spacing w:line="276" w:lineRule="auto"/>
      <w:ind w:firstLine="720"/>
      <w:jc w:val="both"/>
    </w:pPr>
  </w:style>
  <w:style w:type="character" w:customStyle="1" w:styleId="Style2Char">
    <w:name w:val="Style2 Char"/>
    <w:basedOn w:val="DefaultParagraphFont"/>
    <w:link w:val="Style2"/>
    <w:rsid w:val="00CC0A3F"/>
    <w:rPr>
      <w:rFonts w:eastAsia="Times New Roman" w:cs="Times New Roman"/>
      <w:szCs w:val="24"/>
      <w:shd w:val="clear" w:color="auto" w:fill="FFFFFF"/>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6138">
      <w:bodyDiv w:val="1"/>
      <w:marLeft w:val="0"/>
      <w:marRight w:val="0"/>
      <w:marTop w:val="0"/>
      <w:marBottom w:val="0"/>
      <w:divBdr>
        <w:top w:val="none" w:sz="0" w:space="0" w:color="auto"/>
        <w:left w:val="none" w:sz="0" w:space="0" w:color="auto"/>
        <w:bottom w:val="none" w:sz="0" w:space="0" w:color="auto"/>
        <w:right w:val="none" w:sz="0" w:space="0" w:color="auto"/>
      </w:divBdr>
    </w:div>
    <w:div w:id="12146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06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424341.pdf" TargetMode="External"/><Relationship Id="rId4" Type="http://schemas.openxmlformats.org/officeDocument/2006/relationships/settings" Target="settings.xml"/><Relationship Id="rId9" Type="http://schemas.openxmlformats.org/officeDocument/2006/relationships/hyperlink" Target="https://www.satv.tiesa.gov.lv/wp-content/uploads/2016/02/2013-04-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B79-4763-40FC-AF0D-E5DEC686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9101</Words>
  <Characters>5188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2025-01-09T03:57:00Z</dcterms:created>
  <dcterms:modified xsi:type="dcterms:W3CDTF">2025-01-09T04:14:00Z</dcterms:modified>
</cp:coreProperties>
</file>