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237F" w14:textId="03FBBE9A" w:rsidR="00447EE6" w:rsidRPr="004A5D02" w:rsidRDefault="004A5D02" w:rsidP="004A5D02">
      <w:pPr>
        <w:spacing w:line="276" w:lineRule="auto"/>
        <w:jc w:val="both"/>
        <w:rPr>
          <w:rFonts w:asciiTheme="majorBidi" w:hAnsiTheme="majorBidi" w:cstheme="majorBidi"/>
          <w:b/>
          <w:bCs/>
        </w:rPr>
      </w:pPr>
      <w:r w:rsidRPr="004A5D02">
        <w:rPr>
          <w:rFonts w:asciiTheme="majorBidi" w:hAnsiTheme="majorBidi" w:cstheme="majorBidi"/>
          <w:b/>
          <w:bCs/>
        </w:rPr>
        <w:t>Pārvaldnieka pilnvarošanai nepieciešamais dzīvokļu īpašnieku balsu</w:t>
      </w:r>
      <w:r w:rsidRPr="004A5D02">
        <w:rPr>
          <w:rFonts w:asciiTheme="majorBidi" w:hAnsiTheme="majorBidi" w:cstheme="majorBidi"/>
          <w:b/>
          <w:bCs/>
        </w:rPr>
        <w:t xml:space="preserve"> vairākums</w:t>
      </w:r>
    </w:p>
    <w:p w14:paraId="333E75DA" w14:textId="77777777" w:rsidR="004A5D02" w:rsidRPr="004A5D02" w:rsidRDefault="004A5D02" w:rsidP="004A5D02">
      <w:pPr>
        <w:spacing w:line="276" w:lineRule="auto"/>
        <w:jc w:val="both"/>
        <w:rPr>
          <w:rFonts w:asciiTheme="majorBidi" w:hAnsiTheme="majorBidi" w:cstheme="majorBidi"/>
        </w:rPr>
      </w:pPr>
      <w:r w:rsidRPr="004A5D02">
        <w:rPr>
          <w:rFonts w:asciiTheme="majorBidi" w:hAnsiTheme="majorBidi" w:cstheme="majorBidi"/>
        </w:rPr>
        <w:t>Pārvaldīšanas uzdevuma uzdošana parasti jau ietver pilnvarojumu pārvaldniekam pārstāvēt dzīvokļu īpašnieku kopību visos jautājumos, kas saistīti ar pārvaldīšanas uzdevuma izpildi, ciktāl likums nenosaka šādas pārstāvības ierobežojumus.</w:t>
      </w:r>
    </w:p>
    <w:p w14:paraId="7E3BED61" w14:textId="77777777" w:rsidR="004A5D02" w:rsidRPr="004A5D02" w:rsidRDefault="004A5D02" w:rsidP="004A5D02">
      <w:pPr>
        <w:spacing w:line="276" w:lineRule="auto"/>
        <w:jc w:val="both"/>
        <w:rPr>
          <w:rFonts w:asciiTheme="majorBidi" w:hAnsiTheme="majorBidi" w:cstheme="majorBidi"/>
        </w:rPr>
      </w:pPr>
      <w:r w:rsidRPr="004A5D02">
        <w:rPr>
          <w:rFonts w:asciiTheme="majorBidi" w:hAnsiTheme="majorBidi" w:cstheme="majorBidi"/>
        </w:rPr>
        <w:t>Arī tādos jautājumos, kas ir kopības kompetencē, bet nav dzīvojamās mājas pārvaldīšanas darbības, pārvaldnieks, būdams kopības likumiskais pārstāvis, pārstāv kopību bez atsevišķa pilnvarojuma, ja vien attiecīgais jautājums nav kopības ekskluzīvajā kompetencē. Turpretim gadījumos, kad kopība izvēlējusies konkrētu pārvaldīšanas darbību īstenot pati (to nav uzdevusi pārvaldniekam), pārvaldnieks var pārstāvēt kopību tikai uz atsevišķa kopības lēmuma pamata.</w:t>
      </w:r>
    </w:p>
    <w:p w14:paraId="5C0EA37D" w14:textId="77777777" w:rsidR="004A5D02" w:rsidRPr="004A5D02" w:rsidRDefault="004A5D02" w:rsidP="004A5D02">
      <w:pPr>
        <w:spacing w:line="276" w:lineRule="auto"/>
        <w:jc w:val="both"/>
        <w:rPr>
          <w:rFonts w:asciiTheme="majorBidi" w:hAnsiTheme="majorBidi" w:cstheme="majorBidi"/>
        </w:rPr>
      </w:pPr>
      <w:r w:rsidRPr="004A5D02">
        <w:rPr>
          <w:rFonts w:asciiTheme="majorBidi" w:hAnsiTheme="majorBidi" w:cstheme="majorBidi"/>
        </w:rPr>
        <w:t>Tādējādi laikā, kad Dzīvokļa īpašuma likums paredzēja dažādu balsu vairākumu pārvaldīšanas uzdevuma uzdošanai un pilnvarojuma došanai, pārvaldnieks bija pilnvarojams ar pārvaldīšanas uzdevuma uzdošanai paredzēto balsu vairākumu, proti, „par” bija jānobalso dzīvokļu īpašniekiem, kas pārstāvēja vairāk nekā pusi no dzīvojamā mājā esošajiem dzīvokļu īpašumiem.</w:t>
      </w:r>
    </w:p>
    <w:p w14:paraId="743445AC" w14:textId="77777777" w:rsidR="004A5D02" w:rsidRDefault="004A5D02" w:rsidP="004A5D02">
      <w:pPr>
        <w:spacing w:line="276" w:lineRule="auto"/>
        <w:jc w:val="both"/>
        <w:rPr>
          <w:rFonts w:asciiTheme="majorBidi" w:hAnsiTheme="majorBidi" w:cstheme="majorBidi"/>
          <w:b/>
          <w:bCs/>
        </w:rPr>
      </w:pPr>
    </w:p>
    <w:p w14:paraId="035E07E1" w14:textId="513187D1" w:rsidR="004A5D02" w:rsidRPr="004A5D02" w:rsidRDefault="004A5D02" w:rsidP="004A5D02">
      <w:pPr>
        <w:spacing w:line="276" w:lineRule="auto"/>
        <w:jc w:val="both"/>
        <w:rPr>
          <w:rFonts w:asciiTheme="majorBidi" w:hAnsiTheme="majorBidi" w:cstheme="majorBidi"/>
          <w:b/>
          <w:bCs/>
        </w:rPr>
      </w:pPr>
      <w:r w:rsidRPr="004A5D02">
        <w:rPr>
          <w:rFonts w:asciiTheme="majorBidi" w:hAnsiTheme="majorBidi" w:cstheme="majorBidi"/>
          <w:b/>
          <w:bCs/>
        </w:rPr>
        <w:t>Dzīvokļu īpašnieku kopības tiesību noteikt aptaujas rīkošanas kārtību</w:t>
      </w:r>
      <w:r w:rsidRPr="004A5D02">
        <w:rPr>
          <w:rFonts w:asciiTheme="majorBidi" w:hAnsiTheme="majorBidi" w:cstheme="majorBidi"/>
          <w:b/>
          <w:bCs/>
        </w:rPr>
        <w:t xml:space="preserve"> tvērums</w:t>
      </w:r>
    </w:p>
    <w:p w14:paraId="50D2740A" w14:textId="77777777" w:rsidR="004A5D02" w:rsidRPr="004A5D02" w:rsidRDefault="004A5D02" w:rsidP="004A5D02">
      <w:pPr>
        <w:spacing w:line="276" w:lineRule="auto"/>
        <w:jc w:val="both"/>
        <w:rPr>
          <w:rFonts w:asciiTheme="majorBidi" w:hAnsiTheme="majorBidi" w:cstheme="majorBidi"/>
        </w:rPr>
      </w:pPr>
      <w:r w:rsidRPr="004A5D02">
        <w:rPr>
          <w:rFonts w:asciiTheme="majorBidi" w:hAnsiTheme="majorBidi" w:cstheme="majorBidi"/>
        </w:rPr>
        <w:t>Dzīvokļa īpašuma likuma 20. panta otrajā daļā ietvertais noteikums, ka aptauju var rīkot arī viens dzīvokļa īpašnieks, ir imperatīva (pavēloša) norma, kas vērsta uz dzīvokļu īpašnieku likumisko interešu un tiesību efektīvu aizsardzību, it īpaši gadījumos, kad ierosinātais lēmums neatbilst esošā pārvaldnieka interesēm.</w:t>
      </w:r>
    </w:p>
    <w:p w14:paraId="34BA74A2" w14:textId="77777777" w:rsidR="004A5D02" w:rsidRPr="004A5D02" w:rsidRDefault="004A5D02" w:rsidP="004A5D02">
      <w:pPr>
        <w:spacing w:line="276" w:lineRule="auto"/>
        <w:jc w:val="both"/>
        <w:rPr>
          <w:rFonts w:asciiTheme="majorBidi" w:hAnsiTheme="majorBidi" w:cstheme="majorBidi"/>
        </w:rPr>
      </w:pPr>
      <w:r w:rsidRPr="004A5D02">
        <w:rPr>
          <w:rFonts w:asciiTheme="majorBidi" w:hAnsiTheme="majorBidi" w:cstheme="majorBidi"/>
        </w:rPr>
        <w:t xml:space="preserve">Tāda dzīvokļu īpašnieku kopības noteikta aptaujas rīkošanas kārtība, saskaņā ar kuru aptauju var organizēt tikai ar pārvaldnieka starpniecību, ir pretrunā iepriekšminētajai likuma </w:t>
      </w:r>
      <w:proofErr w:type="spellStart"/>
      <w:r w:rsidRPr="004A5D02">
        <w:rPr>
          <w:rFonts w:asciiTheme="majorBidi" w:hAnsiTheme="majorBidi" w:cstheme="majorBidi"/>
        </w:rPr>
        <w:t>imperatīvajai</w:t>
      </w:r>
      <w:proofErr w:type="spellEnd"/>
      <w:r w:rsidRPr="004A5D02">
        <w:rPr>
          <w:rFonts w:asciiTheme="majorBidi" w:hAnsiTheme="majorBidi" w:cstheme="majorBidi"/>
        </w:rPr>
        <w:t xml:space="preserve"> normai, un tādēļ šāds nosacījums nav spēkā.</w:t>
      </w:r>
    </w:p>
    <w:p w14:paraId="083A9116" w14:textId="77777777" w:rsidR="004A5D02" w:rsidRDefault="004A5D02" w:rsidP="004A5D02">
      <w:pPr>
        <w:spacing w:line="276" w:lineRule="auto"/>
        <w:jc w:val="both"/>
        <w:rPr>
          <w:rFonts w:asciiTheme="majorBidi" w:hAnsiTheme="majorBidi" w:cstheme="majorBidi"/>
          <w:b/>
          <w:bCs/>
        </w:rPr>
      </w:pPr>
    </w:p>
    <w:p w14:paraId="5F942168" w14:textId="1461D524" w:rsidR="004A5D02" w:rsidRPr="004A5D02" w:rsidRDefault="004A5D02" w:rsidP="004A5D02">
      <w:pPr>
        <w:spacing w:line="276" w:lineRule="auto"/>
        <w:jc w:val="both"/>
        <w:rPr>
          <w:rFonts w:asciiTheme="majorBidi" w:hAnsiTheme="majorBidi" w:cstheme="majorBidi"/>
          <w:b/>
          <w:bCs/>
        </w:rPr>
      </w:pPr>
      <w:r w:rsidRPr="004A5D02">
        <w:rPr>
          <w:rFonts w:asciiTheme="majorBidi" w:hAnsiTheme="majorBidi" w:cstheme="majorBidi"/>
          <w:b/>
          <w:bCs/>
        </w:rPr>
        <w:t>Pārvaldnieka tiesību pārsūdzēt dzīvokļu īpašnieku kopības lēmumu</w:t>
      </w:r>
      <w:r w:rsidRPr="004A5D02">
        <w:rPr>
          <w:rFonts w:asciiTheme="majorBidi" w:hAnsiTheme="majorBidi" w:cstheme="majorBidi"/>
          <w:b/>
          <w:bCs/>
        </w:rPr>
        <w:t xml:space="preserve"> </w:t>
      </w:r>
      <w:proofErr w:type="spellStart"/>
      <w:r w:rsidRPr="004A5D02">
        <w:rPr>
          <w:rFonts w:asciiTheme="majorBidi" w:hAnsiTheme="majorBidi" w:cstheme="majorBidi"/>
          <w:b/>
          <w:bCs/>
        </w:rPr>
        <w:t>neesība</w:t>
      </w:r>
      <w:proofErr w:type="spellEnd"/>
    </w:p>
    <w:p w14:paraId="067B1E87" w14:textId="77777777" w:rsidR="004A5D02" w:rsidRPr="004A5D02" w:rsidRDefault="004A5D02" w:rsidP="004A5D02">
      <w:pPr>
        <w:spacing w:line="276" w:lineRule="auto"/>
        <w:jc w:val="both"/>
        <w:rPr>
          <w:rFonts w:asciiTheme="majorBidi" w:hAnsiTheme="majorBidi" w:cstheme="majorBidi"/>
        </w:rPr>
      </w:pPr>
      <w:r w:rsidRPr="004A5D02">
        <w:rPr>
          <w:rFonts w:asciiTheme="majorBidi" w:hAnsiTheme="majorBidi" w:cstheme="majorBidi"/>
        </w:rPr>
        <w:t>Dzīvojamās mājas pārvaldnieks nav dzīvokļu īpašnieku kopības biedrs, bet gan šī tiesību subjekta izpildu institūcija, kam nav savu interešu, kuru aizsardzībai tā varētu celt tiesā prasību par kopības lēmuma atzīšanu par spēkā neesošu. Likumā nav paredzētas pārvaldnieka tiesības celt šādu prasību arī atsevišķu dzīvokļu īpašnieku interesēs. Pārvaldniekam nav tiesību apstrīdēt arī kopības lēmumu, ar kuru tiek izbeigtas pārvaldīšanas tiesiskās attiecības ar pārvaldnieku, jo dzīvokļu īpašnieku kopības un pārvaldnieka attiecības ir uzticības attiecības, pret kuru izbeigšanu pārvaldnieks nevar iebilst, pamatojoties uz savām komercdarbības interesēm.</w:t>
      </w:r>
    </w:p>
    <w:p w14:paraId="3C4EE2D5" w14:textId="77777777" w:rsidR="004A5D02" w:rsidRPr="004A5D02" w:rsidRDefault="004A5D02" w:rsidP="004A5D02">
      <w:pPr>
        <w:spacing w:line="276" w:lineRule="auto"/>
        <w:jc w:val="both"/>
        <w:rPr>
          <w:rFonts w:asciiTheme="majorBidi" w:hAnsiTheme="majorBidi" w:cstheme="majorBidi"/>
        </w:rPr>
      </w:pPr>
      <w:r w:rsidRPr="004A5D02">
        <w:rPr>
          <w:rFonts w:asciiTheme="majorBidi" w:hAnsiTheme="majorBidi" w:cstheme="majorBidi"/>
        </w:rPr>
        <w:t>Pārvaldniekam jāpilda dzīvokļu īpašnieku kopības lēmumi, ja vien tie nav atzīti par spēkā neesošiem ar spēkā stājušos tiesas spriedumu vai arī tie ir absolūti spēkā neesoši.</w:t>
      </w:r>
    </w:p>
    <w:p w14:paraId="2BF34845" w14:textId="77777777" w:rsidR="00373065" w:rsidRPr="004A5D02" w:rsidRDefault="00373065" w:rsidP="004A5D02">
      <w:pPr>
        <w:spacing w:line="276" w:lineRule="auto"/>
        <w:jc w:val="center"/>
        <w:rPr>
          <w:rFonts w:asciiTheme="majorBidi" w:hAnsiTheme="majorBidi" w:cstheme="majorBidi"/>
          <w:lang w:eastAsia="lv-LV"/>
        </w:rPr>
      </w:pPr>
    </w:p>
    <w:p w14:paraId="1564BAF6" w14:textId="748AF162" w:rsidR="00EC696A" w:rsidRPr="004A5D02" w:rsidRDefault="00EC696A" w:rsidP="004A5D02">
      <w:pPr>
        <w:spacing w:line="276" w:lineRule="auto"/>
        <w:jc w:val="center"/>
        <w:rPr>
          <w:rFonts w:asciiTheme="majorBidi" w:hAnsiTheme="majorBidi" w:cstheme="majorBidi"/>
          <w:b/>
        </w:rPr>
      </w:pPr>
      <w:bookmarkStart w:id="0" w:name="Dropdown1"/>
      <w:r w:rsidRPr="004A5D02">
        <w:rPr>
          <w:rFonts w:asciiTheme="majorBidi" w:hAnsiTheme="majorBidi" w:cstheme="majorBidi"/>
          <w:b/>
        </w:rPr>
        <w:t>Latvijas Republikas Senāt</w:t>
      </w:r>
      <w:r w:rsidR="00373065" w:rsidRPr="004A5D02">
        <w:rPr>
          <w:rFonts w:asciiTheme="majorBidi" w:hAnsiTheme="majorBidi" w:cstheme="majorBidi"/>
          <w:b/>
        </w:rPr>
        <w:t>a</w:t>
      </w:r>
    </w:p>
    <w:p w14:paraId="731629B7" w14:textId="234617E0" w:rsidR="00373065" w:rsidRPr="004A5D02" w:rsidRDefault="00373065" w:rsidP="004A5D02">
      <w:pPr>
        <w:spacing w:line="276" w:lineRule="auto"/>
        <w:jc w:val="center"/>
        <w:rPr>
          <w:rFonts w:asciiTheme="majorBidi" w:hAnsiTheme="majorBidi" w:cstheme="majorBidi"/>
          <w:b/>
        </w:rPr>
      </w:pPr>
      <w:r w:rsidRPr="004A5D02">
        <w:rPr>
          <w:rFonts w:asciiTheme="majorBidi" w:hAnsiTheme="majorBidi" w:cstheme="majorBidi"/>
          <w:b/>
        </w:rPr>
        <w:t>Civillietu departamenta</w:t>
      </w:r>
    </w:p>
    <w:p w14:paraId="12FDA13A" w14:textId="68FE6FAA" w:rsidR="00373065" w:rsidRPr="004A5D02" w:rsidRDefault="00373065" w:rsidP="004A5D02">
      <w:pPr>
        <w:spacing w:line="276" w:lineRule="auto"/>
        <w:jc w:val="center"/>
        <w:rPr>
          <w:rFonts w:asciiTheme="majorBidi" w:hAnsiTheme="majorBidi" w:cstheme="majorBidi"/>
          <w:b/>
          <w:bCs/>
        </w:rPr>
      </w:pPr>
      <w:r w:rsidRPr="004A5D02">
        <w:rPr>
          <w:rFonts w:asciiTheme="majorBidi" w:hAnsiTheme="majorBidi" w:cstheme="majorBidi"/>
          <w:b/>
          <w:bCs/>
        </w:rPr>
        <w:t>2024. gada 18. decembra</w:t>
      </w:r>
    </w:p>
    <w:p w14:paraId="54653054" w14:textId="77777777" w:rsidR="00EC696A" w:rsidRPr="004A5D02" w:rsidRDefault="00EC696A" w:rsidP="004A5D02">
      <w:pPr>
        <w:spacing w:line="276" w:lineRule="auto"/>
        <w:jc w:val="center"/>
        <w:rPr>
          <w:rFonts w:asciiTheme="majorBidi" w:hAnsiTheme="majorBidi" w:cstheme="majorBidi"/>
          <w:b/>
        </w:rPr>
      </w:pPr>
      <w:r w:rsidRPr="004A5D02">
        <w:rPr>
          <w:rFonts w:asciiTheme="majorBidi" w:hAnsiTheme="majorBidi" w:cstheme="majorBidi"/>
          <w:b/>
        </w:rPr>
        <w:t>RĪCĪBAS SĒDES LĒMUMS</w:t>
      </w:r>
    </w:p>
    <w:p w14:paraId="57A61A6E" w14:textId="77777777" w:rsidR="00373065" w:rsidRPr="004A5D02" w:rsidRDefault="00373065" w:rsidP="004A5D02">
      <w:pPr>
        <w:pStyle w:val="NoSpacing"/>
        <w:spacing w:line="276" w:lineRule="auto"/>
        <w:jc w:val="center"/>
        <w:rPr>
          <w:rFonts w:asciiTheme="majorBidi" w:hAnsiTheme="majorBidi" w:cstheme="majorBidi"/>
          <w:b/>
          <w:bCs/>
          <w:szCs w:val="24"/>
          <w:lang w:val="lv-LV" w:eastAsia="lv-LV"/>
        </w:rPr>
      </w:pPr>
      <w:r w:rsidRPr="004A5D02">
        <w:rPr>
          <w:rFonts w:asciiTheme="majorBidi" w:hAnsiTheme="majorBidi" w:cstheme="majorBidi"/>
          <w:b/>
          <w:bCs/>
          <w:szCs w:val="24"/>
          <w:lang w:val="lv-LV" w:eastAsia="lv-LV"/>
        </w:rPr>
        <w:t>Lieta Nr. C30378921, SKC-797/2024</w:t>
      </w:r>
    </w:p>
    <w:p w14:paraId="43FFABE3" w14:textId="360BED79" w:rsidR="00373065" w:rsidRPr="004A5D02" w:rsidRDefault="00373065" w:rsidP="004A5D02">
      <w:pPr>
        <w:spacing w:line="276" w:lineRule="auto"/>
        <w:jc w:val="center"/>
        <w:rPr>
          <w:rFonts w:asciiTheme="majorBidi" w:hAnsiTheme="majorBidi" w:cstheme="majorBidi"/>
          <w:b/>
        </w:rPr>
      </w:pPr>
      <w:hyperlink r:id="rId8" w:history="1">
        <w:r w:rsidRPr="004A5D02">
          <w:rPr>
            <w:rStyle w:val="Hyperlink"/>
            <w:rFonts w:asciiTheme="majorBidi" w:hAnsiTheme="majorBidi" w:cstheme="majorBidi"/>
          </w:rPr>
          <w:t>ECLI:LV:AT:2024:1218.C30378921.10.L</w:t>
        </w:r>
      </w:hyperlink>
    </w:p>
    <w:bookmarkEnd w:id="0"/>
    <w:p w14:paraId="10128A3E" w14:textId="77777777" w:rsidR="00925AD1" w:rsidRPr="004A5D02" w:rsidRDefault="00925AD1" w:rsidP="004A5D02">
      <w:pPr>
        <w:spacing w:line="276" w:lineRule="auto"/>
        <w:jc w:val="center"/>
        <w:rPr>
          <w:rFonts w:asciiTheme="majorBidi" w:hAnsiTheme="majorBidi" w:cstheme="majorBidi"/>
        </w:rPr>
      </w:pPr>
    </w:p>
    <w:p w14:paraId="1609D6F5" w14:textId="0D8CB5AA" w:rsidR="00447EE6" w:rsidRPr="004A5D02" w:rsidRDefault="00EC696A" w:rsidP="004A5D02">
      <w:pPr>
        <w:spacing w:line="276" w:lineRule="auto"/>
        <w:ind w:firstLine="720"/>
        <w:jc w:val="both"/>
        <w:rPr>
          <w:rFonts w:asciiTheme="majorBidi" w:hAnsiTheme="majorBidi" w:cstheme="majorBidi"/>
        </w:rPr>
      </w:pPr>
      <w:r w:rsidRPr="004A5D02">
        <w:rPr>
          <w:rFonts w:asciiTheme="majorBidi" w:hAnsiTheme="majorBidi" w:cstheme="majorBidi"/>
        </w:rPr>
        <w:t>Senatoru kolēģija šādā sastāvā: senatore referente Dzintra Balta, senatori Erlens Kalniņš un Kristīne Zīle</w:t>
      </w:r>
    </w:p>
    <w:p w14:paraId="316A2BBC" w14:textId="360E8A88" w:rsidR="00EC696A" w:rsidRPr="004A5D02" w:rsidRDefault="00373065" w:rsidP="004A5D02">
      <w:pPr>
        <w:spacing w:line="276" w:lineRule="auto"/>
        <w:ind w:firstLine="720"/>
        <w:jc w:val="both"/>
        <w:rPr>
          <w:rFonts w:asciiTheme="majorBidi" w:hAnsiTheme="majorBidi" w:cstheme="majorBidi"/>
        </w:rPr>
      </w:pPr>
      <w:r w:rsidRPr="004A5D02">
        <w:rPr>
          <w:rFonts w:asciiTheme="majorBidi" w:hAnsiTheme="majorBidi" w:cstheme="majorBidi"/>
        </w:rPr>
        <w:t xml:space="preserve"> </w:t>
      </w:r>
    </w:p>
    <w:p w14:paraId="58C2DA64" w14:textId="78EE7844" w:rsidR="00EC696A" w:rsidRPr="004A5D02" w:rsidRDefault="00EC696A" w:rsidP="004A5D02">
      <w:pPr>
        <w:pStyle w:val="Style2"/>
        <w:ind w:firstLine="720"/>
        <w:rPr>
          <w:rFonts w:asciiTheme="majorBidi" w:hAnsiTheme="majorBidi" w:cstheme="majorBidi"/>
        </w:rPr>
      </w:pPr>
      <w:r w:rsidRPr="004A5D02">
        <w:rPr>
          <w:rFonts w:asciiTheme="majorBidi" w:hAnsiTheme="majorBidi" w:cstheme="majorBidi"/>
          <w:lang w:val="lv-LV"/>
        </w:rPr>
        <w:t xml:space="preserve">rīcības </w:t>
      </w:r>
      <w:r w:rsidRPr="004A5D02">
        <w:rPr>
          <w:rFonts w:asciiTheme="majorBidi" w:hAnsiTheme="majorBidi" w:cstheme="majorBidi"/>
        </w:rPr>
        <w:t xml:space="preserve">sēdē izskatīja </w:t>
      </w:r>
      <w:r w:rsidR="00373065" w:rsidRPr="004A5D02">
        <w:rPr>
          <w:rFonts w:asciiTheme="majorBidi" w:hAnsiTheme="majorBidi" w:cstheme="majorBidi"/>
        </w:rPr>
        <w:t>[pers. A]</w:t>
      </w:r>
      <w:r w:rsidR="00857437" w:rsidRPr="004A5D02">
        <w:rPr>
          <w:rFonts w:asciiTheme="majorBidi" w:hAnsiTheme="majorBidi" w:cstheme="majorBidi"/>
        </w:rPr>
        <w:t xml:space="preserve"> (</w:t>
      </w:r>
      <w:r w:rsidR="00373065" w:rsidRPr="004A5D02">
        <w:rPr>
          <w:rFonts w:asciiTheme="majorBidi" w:hAnsiTheme="majorBidi" w:cstheme="majorBidi"/>
        </w:rPr>
        <w:t>[</w:t>
      </w:r>
      <w:r w:rsidR="00373065" w:rsidRPr="004A5D02">
        <w:rPr>
          <w:rFonts w:asciiTheme="majorBidi" w:hAnsiTheme="majorBidi" w:cstheme="majorBidi"/>
          <w:i/>
          <w:iCs/>
        </w:rPr>
        <w:t>pers. A</w:t>
      </w:r>
      <w:r w:rsidR="00373065" w:rsidRPr="004A5D02">
        <w:rPr>
          <w:rFonts w:asciiTheme="majorBidi" w:hAnsiTheme="majorBidi" w:cstheme="majorBidi"/>
        </w:rPr>
        <w:t>]</w:t>
      </w:r>
      <w:r w:rsidR="00857437" w:rsidRPr="004A5D02">
        <w:rPr>
          <w:rFonts w:asciiTheme="majorBidi" w:hAnsiTheme="majorBidi" w:cstheme="majorBidi"/>
        </w:rPr>
        <w:t xml:space="preserve">) un SIA „Liora” </w:t>
      </w:r>
      <w:r w:rsidRPr="004A5D02">
        <w:rPr>
          <w:rFonts w:asciiTheme="majorBidi" w:hAnsiTheme="majorBidi" w:cstheme="majorBidi"/>
        </w:rPr>
        <w:t>kasācijas sūdzību par Rīgas</w:t>
      </w:r>
      <w:r w:rsidR="006E60C4" w:rsidRPr="004A5D02">
        <w:rPr>
          <w:rFonts w:asciiTheme="majorBidi" w:hAnsiTheme="majorBidi" w:cstheme="majorBidi"/>
        </w:rPr>
        <w:t xml:space="preserve"> </w:t>
      </w:r>
      <w:r w:rsidRPr="004A5D02">
        <w:rPr>
          <w:rFonts w:asciiTheme="majorBidi" w:hAnsiTheme="majorBidi" w:cstheme="majorBidi"/>
        </w:rPr>
        <w:t>apgabaltiesas 2024. gada 2</w:t>
      </w:r>
      <w:r w:rsidR="00857437" w:rsidRPr="004A5D02">
        <w:rPr>
          <w:rFonts w:asciiTheme="majorBidi" w:hAnsiTheme="majorBidi" w:cstheme="majorBidi"/>
        </w:rPr>
        <w:t>5</w:t>
      </w:r>
      <w:r w:rsidRPr="004A5D02">
        <w:rPr>
          <w:rFonts w:asciiTheme="majorBidi" w:hAnsiTheme="majorBidi" w:cstheme="majorBidi"/>
        </w:rPr>
        <w:t>.</w:t>
      </w:r>
      <w:r w:rsidR="00A16457" w:rsidRPr="004A5D02">
        <w:rPr>
          <w:rFonts w:asciiTheme="majorBidi" w:hAnsiTheme="majorBidi" w:cstheme="majorBidi"/>
        </w:rPr>
        <w:t> </w:t>
      </w:r>
      <w:r w:rsidR="00857437" w:rsidRPr="004A5D02">
        <w:rPr>
          <w:rFonts w:asciiTheme="majorBidi" w:hAnsiTheme="majorBidi" w:cstheme="majorBidi"/>
        </w:rPr>
        <w:t xml:space="preserve">aprīļa </w:t>
      </w:r>
      <w:r w:rsidRPr="004A5D02">
        <w:rPr>
          <w:rFonts w:asciiTheme="majorBidi" w:hAnsiTheme="majorBidi" w:cstheme="majorBidi"/>
        </w:rPr>
        <w:t xml:space="preserve">spriedumu </w:t>
      </w:r>
      <w:r w:rsidR="00373065" w:rsidRPr="004A5D02">
        <w:rPr>
          <w:rFonts w:asciiTheme="majorBidi" w:hAnsiTheme="majorBidi" w:cstheme="majorBidi"/>
        </w:rPr>
        <w:t xml:space="preserve">[pers. A] </w:t>
      </w:r>
      <w:r w:rsidR="00857437" w:rsidRPr="004A5D02">
        <w:rPr>
          <w:rFonts w:asciiTheme="majorBidi" w:hAnsiTheme="majorBidi" w:cstheme="majorBidi"/>
        </w:rPr>
        <w:t xml:space="preserve">un SIA „LIORA” prasībā pret </w:t>
      </w:r>
      <w:r w:rsidR="00373065" w:rsidRPr="004A5D02">
        <w:rPr>
          <w:rFonts w:asciiTheme="majorBidi" w:hAnsiTheme="majorBidi" w:cstheme="majorBidi"/>
        </w:rPr>
        <w:t>[pers. B]</w:t>
      </w:r>
      <w:r w:rsidR="00857437" w:rsidRPr="004A5D02">
        <w:rPr>
          <w:rFonts w:asciiTheme="majorBidi" w:hAnsiTheme="majorBidi" w:cstheme="majorBidi"/>
        </w:rPr>
        <w:t xml:space="preserve">, SIA „Reālie estēti”, </w:t>
      </w:r>
      <w:r w:rsidR="00373065" w:rsidRPr="004A5D02">
        <w:rPr>
          <w:rFonts w:asciiTheme="majorBidi" w:hAnsiTheme="majorBidi" w:cstheme="majorBidi"/>
        </w:rPr>
        <w:t>[pers. C]</w:t>
      </w:r>
      <w:r w:rsidR="00857437" w:rsidRPr="004A5D02">
        <w:rPr>
          <w:rFonts w:asciiTheme="majorBidi" w:hAnsiTheme="majorBidi" w:cstheme="majorBidi"/>
        </w:rPr>
        <w:t xml:space="preserve">, </w:t>
      </w:r>
      <w:r w:rsidR="00373065" w:rsidRPr="004A5D02">
        <w:rPr>
          <w:rFonts w:asciiTheme="majorBidi" w:hAnsiTheme="majorBidi" w:cstheme="majorBidi"/>
        </w:rPr>
        <w:t>[pers. D]</w:t>
      </w:r>
      <w:r w:rsidR="00857437" w:rsidRPr="004A5D02">
        <w:rPr>
          <w:rFonts w:asciiTheme="majorBidi" w:hAnsiTheme="majorBidi" w:cstheme="majorBidi"/>
        </w:rPr>
        <w:t xml:space="preserve">, </w:t>
      </w:r>
      <w:r w:rsidR="00373065" w:rsidRPr="004A5D02">
        <w:rPr>
          <w:rFonts w:asciiTheme="majorBidi" w:hAnsiTheme="majorBidi" w:cstheme="majorBidi"/>
        </w:rPr>
        <w:t>[pers. E]</w:t>
      </w:r>
      <w:r w:rsidR="00857437" w:rsidRPr="004A5D02">
        <w:rPr>
          <w:rFonts w:asciiTheme="majorBidi" w:hAnsiTheme="majorBidi" w:cstheme="majorBidi"/>
        </w:rPr>
        <w:t xml:space="preserve">, </w:t>
      </w:r>
      <w:r w:rsidR="00373065" w:rsidRPr="004A5D02">
        <w:rPr>
          <w:rFonts w:asciiTheme="majorBidi" w:hAnsiTheme="majorBidi" w:cstheme="majorBidi"/>
        </w:rPr>
        <w:t>[pers. F]</w:t>
      </w:r>
      <w:r w:rsidR="00857437" w:rsidRPr="004A5D02">
        <w:rPr>
          <w:rFonts w:asciiTheme="majorBidi" w:hAnsiTheme="majorBidi" w:cstheme="majorBidi"/>
        </w:rPr>
        <w:t xml:space="preserve">, </w:t>
      </w:r>
      <w:r w:rsidR="00373065" w:rsidRPr="004A5D02">
        <w:rPr>
          <w:rFonts w:asciiTheme="majorBidi" w:hAnsiTheme="majorBidi" w:cstheme="majorBidi"/>
        </w:rPr>
        <w:t>[pers. G]</w:t>
      </w:r>
      <w:r w:rsidR="00857437" w:rsidRPr="004A5D02">
        <w:rPr>
          <w:rFonts w:asciiTheme="majorBidi" w:hAnsiTheme="majorBidi" w:cstheme="majorBidi"/>
        </w:rPr>
        <w:t xml:space="preserve">, </w:t>
      </w:r>
      <w:r w:rsidR="00373065" w:rsidRPr="004A5D02">
        <w:rPr>
          <w:rFonts w:asciiTheme="majorBidi" w:hAnsiTheme="majorBidi" w:cstheme="majorBidi"/>
        </w:rPr>
        <w:t>[pers. H]</w:t>
      </w:r>
      <w:r w:rsidR="00857437" w:rsidRPr="004A5D02">
        <w:rPr>
          <w:rFonts w:asciiTheme="majorBidi" w:hAnsiTheme="majorBidi" w:cstheme="majorBidi"/>
        </w:rPr>
        <w:t xml:space="preserve">, SIA „Emil”, OÜ „GB Baltic Ventures”, </w:t>
      </w:r>
      <w:r w:rsidR="00373065" w:rsidRPr="004A5D02">
        <w:rPr>
          <w:rFonts w:asciiTheme="majorBidi" w:hAnsiTheme="majorBidi" w:cstheme="majorBidi"/>
        </w:rPr>
        <w:t xml:space="preserve">[pers. I] </w:t>
      </w:r>
      <w:r w:rsidR="00857437" w:rsidRPr="004A5D02">
        <w:rPr>
          <w:rFonts w:asciiTheme="majorBidi" w:hAnsiTheme="majorBidi" w:cstheme="majorBidi"/>
        </w:rPr>
        <w:t xml:space="preserve">(mirusi </w:t>
      </w:r>
      <w:r w:rsidR="00373065" w:rsidRPr="004A5D02">
        <w:rPr>
          <w:rFonts w:asciiTheme="majorBidi" w:hAnsiTheme="majorBidi" w:cstheme="majorBidi"/>
        </w:rPr>
        <w:t>[..]</w:t>
      </w:r>
      <w:r w:rsidR="00857437" w:rsidRPr="004A5D02">
        <w:rPr>
          <w:rFonts w:asciiTheme="majorBidi" w:hAnsiTheme="majorBidi" w:cstheme="majorBidi"/>
        </w:rPr>
        <w:t>), SIA „Baltic Express Real Estate”, AS „Rietumu Banka” un SI</w:t>
      </w:r>
      <w:r w:rsidR="006A73F0" w:rsidRPr="004A5D02">
        <w:rPr>
          <w:rFonts w:asciiTheme="majorBidi" w:hAnsiTheme="majorBidi" w:cstheme="majorBidi"/>
        </w:rPr>
        <w:t>A </w:t>
      </w:r>
      <w:r w:rsidR="00857437" w:rsidRPr="004A5D02">
        <w:rPr>
          <w:rFonts w:asciiTheme="majorBidi" w:hAnsiTheme="majorBidi" w:cstheme="majorBidi"/>
        </w:rPr>
        <w:t>„InSign” par dzīvojamās mājas</w:t>
      </w:r>
      <w:r w:rsidR="00891071" w:rsidRPr="004A5D02">
        <w:rPr>
          <w:rFonts w:asciiTheme="majorBidi" w:hAnsiTheme="majorBidi" w:cstheme="majorBidi"/>
        </w:rPr>
        <w:t xml:space="preserve"> dzīvokļu īpašnieku</w:t>
      </w:r>
      <w:r w:rsidR="00857437" w:rsidRPr="004A5D02">
        <w:rPr>
          <w:rFonts w:asciiTheme="majorBidi" w:hAnsiTheme="majorBidi" w:cstheme="majorBidi"/>
        </w:rPr>
        <w:t xml:space="preserve"> kopības lēmumu atzīšanu par spēkā neesošiem un līguma atzīšanu par spēkā neesošu.</w:t>
      </w:r>
    </w:p>
    <w:p w14:paraId="3D0C2CD2" w14:textId="17204E95" w:rsidR="00590027" w:rsidRPr="004A5D02" w:rsidRDefault="00590027" w:rsidP="004A5D02">
      <w:pPr>
        <w:pStyle w:val="Style2"/>
        <w:ind w:firstLine="720"/>
        <w:rPr>
          <w:rFonts w:asciiTheme="majorBidi" w:hAnsiTheme="majorBidi" w:cstheme="majorBidi"/>
        </w:rPr>
      </w:pPr>
    </w:p>
    <w:p w14:paraId="5D25BD20" w14:textId="77777777" w:rsidR="00590027" w:rsidRPr="004A5D02" w:rsidRDefault="00590027" w:rsidP="004A5D02">
      <w:pPr>
        <w:spacing w:line="276" w:lineRule="auto"/>
        <w:jc w:val="center"/>
        <w:rPr>
          <w:rFonts w:asciiTheme="majorBidi" w:hAnsiTheme="majorBidi" w:cstheme="majorBidi"/>
          <w:b/>
          <w:shd w:val="clear" w:color="auto" w:fill="FFFFFF"/>
          <w:lang w:val="lt-LT"/>
        </w:rPr>
      </w:pPr>
      <w:r w:rsidRPr="004A5D02">
        <w:rPr>
          <w:rFonts w:asciiTheme="majorBidi" w:hAnsiTheme="majorBidi" w:cstheme="majorBidi"/>
          <w:b/>
          <w:shd w:val="clear" w:color="auto" w:fill="FFFFFF"/>
          <w:lang w:val="lt-LT"/>
        </w:rPr>
        <w:t>Aprakstošā daļa</w:t>
      </w:r>
    </w:p>
    <w:p w14:paraId="4DD0D433" w14:textId="55791AC7" w:rsidR="00C737C4" w:rsidRPr="004A5D02" w:rsidRDefault="00C737C4" w:rsidP="004A5D02">
      <w:pPr>
        <w:spacing w:line="276" w:lineRule="auto"/>
        <w:jc w:val="both"/>
        <w:rPr>
          <w:rFonts w:asciiTheme="majorBidi" w:hAnsiTheme="majorBidi" w:cstheme="majorBidi"/>
          <w:lang w:val="lt-LT" w:eastAsia="lv-LV"/>
        </w:rPr>
      </w:pPr>
    </w:p>
    <w:p w14:paraId="22053AC2" w14:textId="43495128" w:rsidR="00590027" w:rsidRPr="004A5D02" w:rsidRDefault="00590027"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[1] </w:t>
      </w:r>
      <w:r w:rsidR="00373065" w:rsidRPr="004A5D02">
        <w:rPr>
          <w:rFonts w:asciiTheme="majorBidi" w:hAnsiTheme="majorBidi" w:cstheme="majorBidi"/>
        </w:rPr>
        <w:t>[Pers. A]</w:t>
      </w:r>
      <w:r w:rsidR="007675B7" w:rsidRPr="004A5D02">
        <w:rPr>
          <w:rFonts w:asciiTheme="majorBidi" w:hAnsiTheme="majorBidi" w:cstheme="majorBidi"/>
          <w:lang w:val="lt-LT"/>
        </w:rPr>
        <w:t xml:space="preserve">, būdams dzīvokļu īpašnieks dzīvojamajā mājā </w:t>
      </w:r>
      <w:r w:rsidR="006E60C4" w:rsidRPr="004A5D02">
        <w:rPr>
          <w:rFonts w:asciiTheme="majorBidi" w:hAnsiTheme="majorBidi" w:cstheme="majorBidi"/>
          <w:lang w:val="lt-LT"/>
        </w:rPr>
        <w:t>[adrese]</w:t>
      </w:r>
      <w:r w:rsidR="007675B7" w:rsidRPr="004A5D02">
        <w:rPr>
          <w:rFonts w:asciiTheme="majorBidi" w:hAnsiTheme="majorBidi" w:cstheme="majorBidi"/>
          <w:lang w:val="lt-LT"/>
        </w:rPr>
        <w:t>, un SIA</w:t>
      </w:r>
      <w:r w:rsidR="00063274" w:rsidRPr="004A5D02">
        <w:rPr>
          <w:rFonts w:asciiTheme="majorBidi" w:hAnsiTheme="majorBidi" w:cstheme="majorBidi"/>
          <w:lang w:val="lt-LT"/>
        </w:rPr>
        <w:t> </w:t>
      </w:r>
      <w:r w:rsidR="007675B7" w:rsidRPr="004A5D02">
        <w:rPr>
          <w:rFonts w:asciiTheme="majorBidi" w:hAnsiTheme="majorBidi" w:cstheme="majorBidi"/>
          <w:lang w:val="lt-LT"/>
        </w:rPr>
        <w:t xml:space="preserve">„Liora”, </w:t>
      </w:r>
      <w:r w:rsidR="00816B0D" w:rsidRPr="004A5D02">
        <w:rPr>
          <w:rFonts w:asciiTheme="majorBidi" w:hAnsiTheme="majorBidi" w:cstheme="majorBidi"/>
          <w:lang w:val="lt-LT"/>
        </w:rPr>
        <w:t>ar</w:t>
      </w:r>
      <w:r w:rsidR="007951B3" w:rsidRPr="004A5D02">
        <w:rPr>
          <w:rFonts w:asciiTheme="majorBidi" w:hAnsiTheme="majorBidi" w:cstheme="majorBidi"/>
          <w:lang w:val="lt-LT"/>
        </w:rPr>
        <w:t xml:space="preserve"> apstrīdēto </w:t>
      </w:r>
      <w:r w:rsidR="00816B0D" w:rsidRPr="004A5D02">
        <w:rPr>
          <w:rFonts w:asciiTheme="majorBidi" w:hAnsiTheme="majorBidi" w:cstheme="majorBidi"/>
          <w:lang w:val="lt-LT"/>
        </w:rPr>
        <w:t xml:space="preserve">dzīvokļu īpašnieku kopības lēmumu atceltā </w:t>
      </w:r>
      <w:r w:rsidR="007675B7" w:rsidRPr="004A5D02">
        <w:rPr>
          <w:rFonts w:asciiTheme="majorBidi" w:hAnsiTheme="majorBidi" w:cstheme="majorBidi"/>
          <w:lang w:val="lt-LT"/>
        </w:rPr>
        <w:t>dzīvojamās mājas pārvaldnie</w:t>
      </w:r>
      <w:r w:rsidR="00816B0D" w:rsidRPr="004A5D02">
        <w:rPr>
          <w:rFonts w:asciiTheme="majorBidi" w:hAnsiTheme="majorBidi" w:cstheme="majorBidi"/>
          <w:lang w:val="lt-LT"/>
        </w:rPr>
        <w:t>ce,</w:t>
      </w:r>
      <w:r w:rsidR="007675B7" w:rsidRPr="004A5D02">
        <w:rPr>
          <w:rFonts w:asciiTheme="majorBidi" w:hAnsiTheme="majorBidi" w:cstheme="majorBidi"/>
          <w:lang w:val="lt-LT"/>
        </w:rPr>
        <w:t xml:space="preserve"> cēla prasību pret </w:t>
      </w:r>
      <w:r w:rsidR="00816B0D" w:rsidRPr="004A5D02">
        <w:rPr>
          <w:rFonts w:asciiTheme="majorBidi" w:hAnsiTheme="majorBidi" w:cstheme="majorBidi"/>
          <w:lang w:val="lt-LT"/>
        </w:rPr>
        <w:t>dzīvokļu īpašniekiem, kas balsoja „par” apstrīdētajiem dzīvokļu īpašnieku</w:t>
      </w:r>
      <w:r w:rsidR="007951B3" w:rsidRPr="004A5D02">
        <w:rPr>
          <w:rFonts w:asciiTheme="majorBidi" w:hAnsiTheme="majorBidi" w:cstheme="majorBidi"/>
          <w:lang w:val="lt-LT"/>
        </w:rPr>
        <w:t xml:space="preserve"> kopība</w:t>
      </w:r>
      <w:r w:rsidR="00597416" w:rsidRPr="004A5D02">
        <w:rPr>
          <w:rFonts w:asciiTheme="majorBidi" w:hAnsiTheme="majorBidi" w:cstheme="majorBidi"/>
          <w:lang w:val="lt-LT"/>
        </w:rPr>
        <w:t>s</w:t>
      </w:r>
      <w:r w:rsidR="007951B3" w:rsidRPr="004A5D02">
        <w:rPr>
          <w:rFonts w:asciiTheme="majorBidi" w:hAnsiTheme="majorBidi" w:cstheme="majorBidi"/>
          <w:lang w:val="lt-LT"/>
        </w:rPr>
        <w:t xml:space="preserve"> lēmumiem</w:t>
      </w:r>
      <w:r w:rsidR="00816B0D" w:rsidRPr="004A5D02">
        <w:rPr>
          <w:rFonts w:asciiTheme="majorBidi" w:hAnsiTheme="majorBidi" w:cstheme="majorBidi"/>
          <w:lang w:val="lt-LT"/>
        </w:rPr>
        <w:t xml:space="preserve"> un pret SIA</w:t>
      </w:r>
      <w:r w:rsidR="00063274" w:rsidRPr="004A5D02">
        <w:rPr>
          <w:rFonts w:asciiTheme="majorBidi" w:hAnsiTheme="majorBidi" w:cstheme="majorBidi"/>
          <w:lang w:val="lt-LT"/>
        </w:rPr>
        <w:t> </w:t>
      </w:r>
      <w:r w:rsidR="00816B0D" w:rsidRPr="004A5D02">
        <w:rPr>
          <w:rFonts w:asciiTheme="majorBidi" w:hAnsiTheme="majorBidi" w:cstheme="majorBidi"/>
          <w:lang w:val="lt-LT"/>
        </w:rPr>
        <w:t>„InSign”, k</w:t>
      </w:r>
      <w:r w:rsidR="007A7B25" w:rsidRPr="004A5D02">
        <w:rPr>
          <w:rFonts w:asciiTheme="majorBidi" w:hAnsiTheme="majorBidi" w:cstheme="majorBidi"/>
          <w:lang w:val="lt-LT"/>
        </w:rPr>
        <w:t>ura</w:t>
      </w:r>
      <w:r w:rsidR="00816B0D" w:rsidRPr="004A5D02">
        <w:rPr>
          <w:rFonts w:asciiTheme="majorBidi" w:hAnsiTheme="majorBidi" w:cstheme="majorBidi"/>
          <w:lang w:val="lt-LT"/>
        </w:rPr>
        <w:t xml:space="preserve"> ar apstrīdēto </w:t>
      </w:r>
      <w:r w:rsidR="007951B3" w:rsidRPr="004A5D02">
        <w:rPr>
          <w:rFonts w:asciiTheme="majorBidi" w:hAnsiTheme="majorBidi" w:cstheme="majorBidi"/>
          <w:lang w:val="lt-LT"/>
        </w:rPr>
        <w:t>lēmumu iecelta pār dzīvojamās mājas pārvaldnieci, par minēto lēmumu atzīšanu par spēkā neesošiem un par kopības un SIA</w:t>
      </w:r>
      <w:r w:rsidR="00063274" w:rsidRPr="004A5D02">
        <w:rPr>
          <w:rFonts w:asciiTheme="majorBidi" w:hAnsiTheme="majorBidi" w:cstheme="majorBidi"/>
          <w:lang w:val="lt-LT"/>
        </w:rPr>
        <w:t> </w:t>
      </w:r>
      <w:r w:rsidR="007951B3" w:rsidRPr="004A5D02">
        <w:rPr>
          <w:rFonts w:asciiTheme="majorBidi" w:hAnsiTheme="majorBidi" w:cstheme="majorBidi"/>
          <w:lang w:val="lt-LT"/>
        </w:rPr>
        <w:t>„InSign” noslēgtā pārvaldīšanas līguma atzīšanu par spēkā neesošu.</w:t>
      </w:r>
    </w:p>
    <w:p w14:paraId="430F5AE3" w14:textId="0E0A33BD" w:rsidR="007951B3" w:rsidRPr="004A5D02" w:rsidRDefault="007951B3"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Ar Rīgas apgabaltiesas 2024. gada 25. aprīļa spriedumu izbeigta tiesvedība daļā par SIA</w:t>
      </w:r>
      <w:r w:rsidR="00063274" w:rsidRPr="004A5D02">
        <w:rPr>
          <w:rFonts w:asciiTheme="majorBidi" w:hAnsiTheme="majorBidi" w:cstheme="majorBidi"/>
          <w:lang w:val="lt-LT"/>
        </w:rPr>
        <w:t> </w:t>
      </w:r>
      <w:r w:rsidRPr="004A5D02">
        <w:rPr>
          <w:rFonts w:asciiTheme="majorBidi" w:hAnsiTheme="majorBidi" w:cstheme="majorBidi"/>
          <w:lang w:val="lt-LT"/>
        </w:rPr>
        <w:t xml:space="preserve">„Liora” prasību, bet </w:t>
      </w:r>
      <w:r w:rsidR="00373065" w:rsidRPr="004A5D02">
        <w:rPr>
          <w:rFonts w:asciiTheme="majorBidi" w:hAnsiTheme="majorBidi" w:cstheme="majorBidi"/>
        </w:rPr>
        <w:t xml:space="preserve">[pers. A] </w:t>
      </w:r>
      <w:r w:rsidRPr="004A5D02">
        <w:rPr>
          <w:rFonts w:asciiTheme="majorBidi" w:hAnsiTheme="majorBidi" w:cstheme="majorBidi"/>
          <w:lang w:val="lt-LT"/>
        </w:rPr>
        <w:t>prasība noraidīta.</w:t>
      </w:r>
    </w:p>
    <w:p w14:paraId="59B70FB8" w14:textId="77777777" w:rsidR="00590027" w:rsidRPr="004A5D02" w:rsidRDefault="00590027" w:rsidP="004A5D02">
      <w:pPr>
        <w:spacing w:line="276" w:lineRule="auto"/>
        <w:ind w:firstLine="720"/>
        <w:jc w:val="both"/>
        <w:rPr>
          <w:rFonts w:asciiTheme="majorBidi" w:hAnsiTheme="majorBidi" w:cstheme="majorBidi"/>
          <w:lang w:val="lt-LT" w:eastAsia="lv-LV"/>
        </w:rPr>
      </w:pPr>
    </w:p>
    <w:p w14:paraId="12882064" w14:textId="4B9F9D62" w:rsidR="00447EE6" w:rsidRPr="004A5D02" w:rsidRDefault="00590027" w:rsidP="004A5D02">
      <w:pPr>
        <w:spacing w:line="276" w:lineRule="auto"/>
        <w:jc w:val="center"/>
        <w:rPr>
          <w:rFonts w:asciiTheme="majorBidi" w:hAnsiTheme="majorBidi" w:cstheme="majorBidi"/>
          <w:b/>
          <w:shd w:val="clear" w:color="auto" w:fill="FFFFFF"/>
          <w:lang w:val="lt-LT"/>
        </w:rPr>
      </w:pPr>
      <w:r w:rsidRPr="004A5D02">
        <w:rPr>
          <w:rFonts w:asciiTheme="majorBidi" w:hAnsiTheme="majorBidi" w:cstheme="majorBidi"/>
          <w:b/>
          <w:shd w:val="clear" w:color="auto" w:fill="FFFFFF"/>
          <w:lang w:val="lt-LT"/>
        </w:rPr>
        <w:t>Motīvu</w:t>
      </w:r>
      <w:r w:rsidR="00447EE6" w:rsidRPr="004A5D02">
        <w:rPr>
          <w:rFonts w:asciiTheme="majorBidi" w:hAnsiTheme="majorBidi" w:cstheme="majorBidi"/>
          <w:b/>
          <w:shd w:val="clear" w:color="auto" w:fill="FFFFFF"/>
          <w:lang w:val="lt-LT"/>
        </w:rPr>
        <w:t xml:space="preserve"> daļa</w:t>
      </w:r>
    </w:p>
    <w:p w14:paraId="038C95E6" w14:textId="77777777" w:rsidR="000A6497" w:rsidRPr="004A5D02" w:rsidRDefault="000A6497" w:rsidP="004A5D02">
      <w:pPr>
        <w:spacing w:line="276" w:lineRule="auto"/>
        <w:jc w:val="center"/>
        <w:rPr>
          <w:rFonts w:asciiTheme="majorBidi" w:hAnsiTheme="majorBidi" w:cstheme="majorBidi"/>
          <w:lang w:val="lt-LT" w:eastAsia="lv-LV"/>
        </w:rPr>
      </w:pPr>
    </w:p>
    <w:p w14:paraId="0C731D93" w14:textId="6D879E57" w:rsidR="00315D6F" w:rsidRPr="004A5D02" w:rsidRDefault="00315D6F" w:rsidP="004A5D02">
      <w:pPr>
        <w:pStyle w:val="Default"/>
        <w:spacing w:line="276" w:lineRule="auto"/>
        <w:ind w:firstLine="720"/>
        <w:jc w:val="both"/>
        <w:rPr>
          <w:rFonts w:asciiTheme="majorBidi" w:hAnsiTheme="majorBidi" w:cstheme="majorBidi"/>
          <w:lang w:val="lt-LT"/>
        </w:rPr>
      </w:pPr>
      <w:r w:rsidRPr="004A5D02">
        <w:rPr>
          <w:rFonts w:asciiTheme="majorBidi" w:hAnsiTheme="majorBidi" w:cstheme="majorBidi"/>
          <w:lang w:val="lt-LT"/>
        </w:rPr>
        <w:t>[</w:t>
      </w:r>
      <w:r w:rsidR="00590027" w:rsidRPr="004A5D02">
        <w:rPr>
          <w:rFonts w:asciiTheme="majorBidi" w:hAnsiTheme="majorBidi" w:cstheme="majorBidi"/>
          <w:lang w:val="lt-LT"/>
        </w:rPr>
        <w:t>2</w:t>
      </w:r>
      <w:r w:rsidRPr="004A5D02">
        <w:rPr>
          <w:rFonts w:asciiTheme="majorBidi" w:hAnsiTheme="majorBidi" w:cstheme="majorBidi"/>
          <w:lang w:val="lt-LT"/>
        </w:rPr>
        <w:t>] Senatoru kolēģija konstatēja, ka, lai gan kasācijas sūdzība formāli atbilst Civilprocesa likuma 450. </w:t>
      </w:r>
      <w:r w:rsidR="00063274" w:rsidRPr="004A5D02">
        <w:rPr>
          <w:rFonts w:asciiTheme="majorBidi" w:hAnsiTheme="majorBidi" w:cstheme="majorBidi"/>
          <w:lang w:val="lt-LT"/>
        </w:rPr>
        <w:t>-</w:t>
      </w:r>
      <w:r w:rsidRPr="004A5D02">
        <w:rPr>
          <w:rFonts w:asciiTheme="majorBidi" w:hAnsiTheme="majorBidi" w:cstheme="majorBidi"/>
          <w:lang w:val="lt-LT"/>
        </w:rPr>
        <w:t> 454. panta prasībām,</w:t>
      </w:r>
      <w:r w:rsidR="00063274" w:rsidRPr="004A5D02">
        <w:rPr>
          <w:rFonts w:asciiTheme="majorBidi" w:hAnsiTheme="majorBidi" w:cstheme="majorBidi"/>
          <w:lang w:val="lt-LT"/>
        </w:rPr>
        <w:t xml:space="preserve"> </w:t>
      </w:r>
      <w:r w:rsidRPr="004A5D02">
        <w:rPr>
          <w:rFonts w:asciiTheme="majorBidi" w:hAnsiTheme="majorBidi" w:cstheme="majorBidi"/>
          <w:lang w:val="lt-LT"/>
        </w:rPr>
        <w:t>tomēr ir Civilprocesa likuma 464.</w:t>
      </w:r>
      <w:r w:rsidRPr="004A5D02">
        <w:rPr>
          <w:rFonts w:asciiTheme="majorBidi" w:hAnsiTheme="majorBidi" w:cstheme="majorBidi"/>
          <w:vertAlign w:val="superscript"/>
          <w:lang w:val="lt-LT"/>
        </w:rPr>
        <w:t>1</w:t>
      </w:r>
      <w:r w:rsidRPr="004A5D02">
        <w:rPr>
          <w:rFonts w:asciiTheme="majorBidi" w:hAnsiTheme="majorBidi" w:cstheme="majorBidi"/>
          <w:lang w:val="lt-LT"/>
        </w:rPr>
        <w:t> panta</w:t>
      </w:r>
      <w:r w:rsidR="006E60C4" w:rsidRPr="004A5D02">
        <w:rPr>
          <w:rFonts w:asciiTheme="majorBidi" w:hAnsiTheme="majorBidi" w:cstheme="majorBidi"/>
          <w:lang w:val="lt-LT"/>
        </w:rPr>
        <w:t xml:space="preserve"> </w:t>
      </w:r>
      <w:r w:rsidRPr="004A5D02">
        <w:rPr>
          <w:rFonts w:asciiTheme="majorBidi" w:hAnsiTheme="majorBidi" w:cstheme="majorBidi"/>
          <w:lang w:val="lt-LT"/>
        </w:rPr>
        <w:t>otrās daļas 2.</w:t>
      </w:r>
      <w:r w:rsidR="006E60C4" w:rsidRPr="004A5D02">
        <w:rPr>
          <w:rFonts w:asciiTheme="majorBidi" w:hAnsiTheme="majorBidi" w:cstheme="majorBidi"/>
          <w:lang w:val="lt-LT"/>
        </w:rPr>
        <w:t> </w:t>
      </w:r>
      <w:r w:rsidRPr="004A5D02">
        <w:rPr>
          <w:rFonts w:asciiTheme="majorBidi" w:hAnsiTheme="majorBidi" w:cstheme="majorBidi"/>
          <w:lang w:val="lt-LT"/>
        </w:rPr>
        <w:t xml:space="preserve">punktā norādītais pamats atteikumam ierosināt kasācijas tiesvedību. </w:t>
      </w:r>
      <w:r w:rsidR="007A7B25" w:rsidRPr="004A5D02">
        <w:rPr>
          <w:rFonts w:asciiTheme="majorBidi" w:hAnsiTheme="majorBidi" w:cstheme="majorBidi"/>
          <w:lang w:val="lt-LT"/>
        </w:rPr>
        <w:tab/>
      </w:r>
      <w:r w:rsidRPr="004A5D02">
        <w:rPr>
          <w:rFonts w:asciiTheme="majorBidi" w:hAnsiTheme="majorBidi" w:cstheme="majorBidi"/>
          <w:lang w:val="lt-LT"/>
        </w:rPr>
        <w:t xml:space="preserve">Izvērtējot kasācijas sūdzībā minētos argumentus, senatoru kolēģijai nav acīmredzama pamata uzskatīt, ka pārsūdzētajā spriedumā ietvertais lietas iznākums ir nepareizs. Izskatāmajai lietai nav būtiskas nozīmes vienotas tiesu prakses nodrošināšanā vai tiesību tālākveidošanā. </w:t>
      </w:r>
    </w:p>
    <w:p w14:paraId="374240BB" w14:textId="77777777" w:rsidR="00315D6F" w:rsidRPr="004A5D02" w:rsidRDefault="00315D6F" w:rsidP="004A5D02">
      <w:pPr>
        <w:pStyle w:val="Default"/>
        <w:spacing w:line="276" w:lineRule="auto"/>
        <w:ind w:firstLine="720"/>
        <w:jc w:val="both"/>
        <w:rPr>
          <w:rFonts w:asciiTheme="majorBidi" w:hAnsiTheme="majorBidi" w:cstheme="majorBidi"/>
          <w:lang w:val="lt-LT"/>
        </w:rPr>
      </w:pPr>
    </w:p>
    <w:p w14:paraId="03BA25D9" w14:textId="772674B3" w:rsidR="00315D6F" w:rsidRPr="004A5D02" w:rsidRDefault="00315D6F" w:rsidP="004A5D02">
      <w:pPr>
        <w:autoSpaceDE w:val="0"/>
        <w:autoSpaceDN w:val="0"/>
        <w:adjustRightInd w:val="0"/>
        <w:spacing w:line="276" w:lineRule="auto"/>
        <w:ind w:firstLine="720"/>
        <w:jc w:val="both"/>
        <w:rPr>
          <w:rFonts w:asciiTheme="majorBidi" w:hAnsiTheme="majorBidi" w:cstheme="majorBidi"/>
          <w:color w:val="000000" w:themeColor="text1"/>
          <w:lang w:val="lt-LT"/>
        </w:rPr>
      </w:pPr>
      <w:r w:rsidRPr="004A5D02">
        <w:rPr>
          <w:rFonts w:asciiTheme="majorBidi" w:hAnsiTheme="majorBidi" w:cstheme="majorBidi"/>
          <w:lang w:val="lt-LT"/>
        </w:rPr>
        <w:t>[</w:t>
      </w:r>
      <w:r w:rsidR="00965EAE" w:rsidRPr="004A5D02">
        <w:rPr>
          <w:rFonts w:asciiTheme="majorBidi" w:hAnsiTheme="majorBidi" w:cstheme="majorBidi"/>
          <w:lang w:val="lt-LT"/>
        </w:rPr>
        <w:t>3</w:t>
      </w:r>
      <w:r w:rsidRPr="004A5D02">
        <w:rPr>
          <w:rFonts w:asciiTheme="majorBidi" w:hAnsiTheme="majorBidi" w:cstheme="majorBidi"/>
          <w:lang w:val="lt-LT"/>
        </w:rPr>
        <w:t>]</w:t>
      </w:r>
      <w:r w:rsidR="00063274" w:rsidRPr="004A5D02">
        <w:rPr>
          <w:rFonts w:asciiTheme="majorBidi" w:hAnsiTheme="majorBidi" w:cstheme="majorBidi"/>
          <w:lang w:val="lt-LT"/>
        </w:rPr>
        <w:t> </w:t>
      </w:r>
      <w:r w:rsidRPr="004A5D02">
        <w:rPr>
          <w:rFonts w:asciiTheme="majorBidi" w:hAnsiTheme="majorBidi" w:cstheme="majorBidi"/>
          <w:lang w:val="lt-LT"/>
        </w:rPr>
        <w:t>Vienlaikus senatoru kolēģija uzskata par nepieciešamu papildus norādīt turpmāk minēto.</w:t>
      </w:r>
    </w:p>
    <w:p w14:paraId="120B091E" w14:textId="4E245778" w:rsidR="00A27B1D" w:rsidRPr="004A5D02" w:rsidRDefault="00447EE6" w:rsidP="004A5D02">
      <w:pPr>
        <w:pStyle w:val="NoSpacing"/>
        <w:spacing w:line="276" w:lineRule="auto"/>
        <w:ind w:firstLine="720"/>
        <w:jc w:val="both"/>
        <w:rPr>
          <w:rFonts w:asciiTheme="majorBidi" w:hAnsiTheme="majorBidi" w:cstheme="majorBidi"/>
          <w:szCs w:val="24"/>
          <w:shd w:val="clear" w:color="auto" w:fill="FFFFFF"/>
          <w:lang w:val="lt-LT"/>
        </w:rPr>
      </w:pPr>
      <w:r w:rsidRPr="004A5D02">
        <w:rPr>
          <w:rFonts w:asciiTheme="majorBidi" w:hAnsiTheme="majorBidi" w:cstheme="majorBidi"/>
          <w:szCs w:val="24"/>
          <w:shd w:val="clear" w:color="auto" w:fill="FFFFFF"/>
          <w:lang w:val="lt-LT"/>
        </w:rPr>
        <w:t>[</w:t>
      </w:r>
      <w:r w:rsidR="00965EAE" w:rsidRPr="004A5D02">
        <w:rPr>
          <w:rFonts w:asciiTheme="majorBidi" w:hAnsiTheme="majorBidi" w:cstheme="majorBidi"/>
          <w:szCs w:val="24"/>
          <w:shd w:val="clear" w:color="auto" w:fill="FFFFFF"/>
          <w:lang w:val="lt-LT"/>
        </w:rPr>
        <w:t>3</w:t>
      </w:r>
      <w:r w:rsidR="00315D6F" w:rsidRPr="004A5D02">
        <w:rPr>
          <w:rFonts w:asciiTheme="majorBidi" w:hAnsiTheme="majorBidi" w:cstheme="majorBidi"/>
          <w:szCs w:val="24"/>
          <w:shd w:val="clear" w:color="auto" w:fill="FFFFFF"/>
          <w:lang w:val="lt-LT"/>
        </w:rPr>
        <w:t>.1</w:t>
      </w:r>
      <w:r w:rsidRPr="004A5D02">
        <w:rPr>
          <w:rFonts w:asciiTheme="majorBidi" w:hAnsiTheme="majorBidi" w:cstheme="majorBidi"/>
          <w:szCs w:val="24"/>
          <w:shd w:val="clear" w:color="auto" w:fill="FFFFFF"/>
          <w:lang w:val="lt-LT"/>
        </w:rPr>
        <w:t>]</w:t>
      </w:r>
      <w:r w:rsidR="00EC696A" w:rsidRPr="004A5D02">
        <w:rPr>
          <w:rFonts w:asciiTheme="majorBidi" w:hAnsiTheme="majorBidi" w:cstheme="majorBidi"/>
          <w:szCs w:val="24"/>
          <w:shd w:val="clear" w:color="auto" w:fill="FFFFFF"/>
          <w:lang w:val="lt-LT"/>
        </w:rPr>
        <w:t> </w:t>
      </w:r>
      <w:r w:rsidR="00315D6F" w:rsidRPr="004A5D02">
        <w:rPr>
          <w:rFonts w:asciiTheme="majorBidi" w:hAnsiTheme="majorBidi" w:cstheme="majorBidi"/>
          <w:color w:val="000000" w:themeColor="text1"/>
          <w:szCs w:val="24"/>
          <w:lang w:val="lt-LT"/>
        </w:rPr>
        <w:t xml:space="preserve">Tiesas </w:t>
      </w:r>
      <w:r w:rsidR="00315D6F" w:rsidRPr="004A5D02">
        <w:rPr>
          <w:rFonts w:asciiTheme="majorBidi" w:hAnsiTheme="majorBidi" w:cstheme="majorBidi"/>
          <w:szCs w:val="24"/>
          <w:lang w:val="lt-LT"/>
        </w:rPr>
        <w:t xml:space="preserve">secinājumi </w:t>
      </w:r>
      <w:r w:rsidR="00A27B1D" w:rsidRPr="004A5D02">
        <w:rPr>
          <w:rFonts w:asciiTheme="majorBidi" w:hAnsiTheme="majorBidi" w:cstheme="majorBidi"/>
          <w:szCs w:val="24"/>
          <w:lang w:val="lt-LT"/>
        </w:rPr>
        <w:t xml:space="preserve">pārsūdzētajā spriedumā </w:t>
      </w:r>
      <w:r w:rsidR="00315D6F" w:rsidRPr="004A5D02">
        <w:rPr>
          <w:rFonts w:asciiTheme="majorBidi" w:hAnsiTheme="majorBidi" w:cstheme="majorBidi"/>
          <w:szCs w:val="24"/>
          <w:lang w:val="lt-LT"/>
        </w:rPr>
        <w:t xml:space="preserve">par </w:t>
      </w:r>
      <w:r w:rsidR="00E23DC7" w:rsidRPr="004A5D02">
        <w:rPr>
          <w:rFonts w:asciiTheme="majorBidi" w:hAnsiTheme="majorBidi" w:cstheme="majorBidi"/>
          <w:szCs w:val="24"/>
          <w:lang w:val="lt-LT"/>
        </w:rPr>
        <w:t>to, ka</w:t>
      </w:r>
      <w:r w:rsidR="00A27B1D" w:rsidRPr="004A5D02">
        <w:rPr>
          <w:rFonts w:asciiTheme="majorBidi" w:hAnsiTheme="majorBidi" w:cstheme="majorBidi"/>
          <w:szCs w:val="24"/>
          <w:lang w:val="lt-LT"/>
        </w:rPr>
        <w:t>:</w:t>
      </w:r>
      <w:r w:rsidR="00E23DC7" w:rsidRPr="004A5D02">
        <w:rPr>
          <w:rFonts w:asciiTheme="majorBidi" w:hAnsiTheme="majorBidi" w:cstheme="majorBidi"/>
          <w:szCs w:val="24"/>
          <w:lang w:val="lt-LT"/>
        </w:rPr>
        <w:t xml:space="preserve"> 1) aptaujas rīkotājs ir dzīvokļa īpašnieks </w:t>
      </w:r>
      <w:r w:rsidR="00373065" w:rsidRPr="004A5D02">
        <w:rPr>
          <w:rFonts w:asciiTheme="majorBidi" w:hAnsiTheme="majorBidi" w:cstheme="majorBidi"/>
          <w:szCs w:val="24"/>
          <w:lang w:val="lt-LT"/>
        </w:rPr>
        <w:t>[pers. B]</w:t>
      </w:r>
      <w:r w:rsidR="00E23DC7" w:rsidRPr="004A5D02">
        <w:rPr>
          <w:rFonts w:asciiTheme="majorBidi" w:hAnsiTheme="majorBidi" w:cstheme="majorBidi"/>
          <w:szCs w:val="24"/>
          <w:lang w:val="lt-LT"/>
        </w:rPr>
        <w:t xml:space="preserve">; 2) nav izšķirošas nozīmes tam, ka uz aptaujas lapām nebija norādīts datums, kad tās parakstītas, jo lietā </w:t>
      </w:r>
      <w:r w:rsidR="00E3216F" w:rsidRPr="004A5D02">
        <w:rPr>
          <w:rFonts w:asciiTheme="majorBidi" w:hAnsiTheme="majorBidi" w:cstheme="majorBidi"/>
          <w:szCs w:val="24"/>
          <w:lang w:val="lt-LT"/>
        </w:rPr>
        <w:t xml:space="preserve">nav </w:t>
      </w:r>
      <w:r w:rsidR="00E23DC7" w:rsidRPr="004A5D02">
        <w:rPr>
          <w:rFonts w:asciiTheme="majorBidi" w:hAnsiTheme="majorBidi" w:cstheme="majorBidi"/>
          <w:szCs w:val="24"/>
          <w:lang w:val="lt-LT"/>
        </w:rPr>
        <w:t>strīds par to, ka aptaujas lapas no dzīvokļu īpašniekiem saņemtas aptaujas laikā un ka tās nav noformētas citā laikā; 3)</w:t>
      </w:r>
      <w:r w:rsidR="00891071" w:rsidRPr="004A5D02">
        <w:rPr>
          <w:rFonts w:asciiTheme="majorBidi" w:hAnsiTheme="majorBidi" w:cstheme="majorBidi"/>
          <w:szCs w:val="24"/>
          <w:lang w:val="lt-LT"/>
        </w:rPr>
        <w:t> </w:t>
      </w:r>
      <w:r w:rsidR="00E23DC7" w:rsidRPr="004A5D02">
        <w:rPr>
          <w:rFonts w:asciiTheme="majorBidi" w:hAnsiTheme="majorBidi" w:cstheme="majorBidi"/>
          <w:szCs w:val="24"/>
          <w:lang w:val="lt-LT"/>
        </w:rPr>
        <w:t xml:space="preserve">dzīvokļa īpašnieces </w:t>
      </w:r>
      <w:r w:rsidR="006E60C4" w:rsidRPr="004A5D02">
        <w:rPr>
          <w:rFonts w:asciiTheme="majorBidi" w:hAnsiTheme="majorBidi" w:cstheme="majorBidi"/>
          <w:szCs w:val="24"/>
          <w:lang w:val="lt-LT"/>
        </w:rPr>
        <w:t xml:space="preserve">[pers. I] </w:t>
      </w:r>
      <w:r w:rsidR="00E23DC7" w:rsidRPr="004A5D02">
        <w:rPr>
          <w:rFonts w:asciiTheme="majorBidi" w:hAnsiTheme="majorBidi" w:cstheme="majorBidi"/>
          <w:szCs w:val="24"/>
          <w:lang w:val="lt-LT"/>
        </w:rPr>
        <w:t xml:space="preserve">pārstāves, kura pārstāvamās vārdā parakstīja aptaujas lapu, pilnvarojums deva pārstāvei šādas tiesības, </w:t>
      </w:r>
      <w:r w:rsidR="00A16457" w:rsidRPr="004A5D02">
        <w:rPr>
          <w:rFonts w:asciiTheme="majorBidi" w:hAnsiTheme="majorBidi" w:cstheme="majorBidi"/>
          <w:szCs w:val="24"/>
          <w:lang w:val="lt-LT"/>
        </w:rPr>
        <w:t>–</w:t>
      </w:r>
      <w:r w:rsidR="00D4437C" w:rsidRPr="004A5D02">
        <w:rPr>
          <w:rFonts w:asciiTheme="majorBidi" w:hAnsiTheme="majorBidi" w:cstheme="majorBidi"/>
          <w:szCs w:val="24"/>
          <w:lang w:val="lt-LT"/>
        </w:rPr>
        <w:t xml:space="preserve"> </w:t>
      </w:r>
      <w:r w:rsidR="00A27B1D" w:rsidRPr="004A5D02">
        <w:rPr>
          <w:rFonts w:asciiTheme="majorBidi" w:hAnsiTheme="majorBidi" w:cstheme="majorBidi"/>
          <w:color w:val="000000" w:themeColor="text1"/>
          <w:szCs w:val="24"/>
          <w:lang w:val="lt-LT"/>
        </w:rPr>
        <w:t>ir pamatoti ar liet</w:t>
      </w:r>
      <w:r w:rsidR="00E3216F" w:rsidRPr="004A5D02">
        <w:rPr>
          <w:rFonts w:asciiTheme="majorBidi" w:hAnsiTheme="majorBidi" w:cstheme="majorBidi"/>
          <w:color w:val="000000" w:themeColor="text1"/>
          <w:szCs w:val="24"/>
          <w:lang w:val="lt-LT"/>
        </w:rPr>
        <w:t>as materiālos</w:t>
      </w:r>
      <w:r w:rsidR="00A27B1D" w:rsidRPr="004A5D02">
        <w:rPr>
          <w:rFonts w:asciiTheme="majorBidi" w:hAnsiTheme="majorBidi" w:cstheme="majorBidi"/>
          <w:color w:val="000000" w:themeColor="text1"/>
          <w:szCs w:val="24"/>
          <w:lang w:val="lt-LT"/>
        </w:rPr>
        <w:t xml:space="preserve"> esošo pierādījumu izvērtējumu.</w:t>
      </w:r>
      <w:r w:rsidR="00A27B1D" w:rsidRPr="004A5D02">
        <w:rPr>
          <w:rFonts w:asciiTheme="majorBidi" w:hAnsiTheme="majorBidi" w:cstheme="majorBidi"/>
          <w:szCs w:val="24"/>
          <w:lang w:val="lt-LT"/>
        </w:rPr>
        <w:t xml:space="preserve"> Savukārt kasācijas sūdzības apsvērumi, apstrīdot minētos secinājumus, ir vērsti </w:t>
      </w:r>
      <w:r w:rsidR="00A27B1D" w:rsidRPr="004A5D02">
        <w:rPr>
          <w:rFonts w:asciiTheme="majorBidi" w:hAnsiTheme="majorBidi" w:cstheme="majorBidi"/>
          <w:szCs w:val="24"/>
          <w:lang w:val="lt-LT"/>
        </w:rPr>
        <w:lastRenderedPageBreak/>
        <w:t>uz pierādījumu izvērtēšanu no jauna. Taču lietas apstākļu konstatācija un pierādījumu izvērtēšana no jauna saskaņā ar Civilprocesa likuma 450.</w:t>
      </w:r>
      <w:r w:rsidR="006E60C4" w:rsidRPr="004A5D02">
        <w:rPr>
          <w:rFonts w:asciiTheme="majorBidi" w:hAnsiTheme="majorBidi" w:cstheme="majorBidi"/>
          <w:szCs w:val="24"/>
          <w:lang w:val="lt-LT"/>
        </w:rPr>
        <w:t> </w:t>
      </w:r>
      <w:r w:rsidR="00A27B1D" w:rsidRPr="004A5D02">
        <w:rPr>
          <w:rFonts w:asciiTheme="majorBidi" w:hAnsiTheme="majorBidi" w:cstheme="majorBidi"/>
          <w:szCs w:val="24"/>
          <w:lang w:val="lt-LT"/>
        </w:rPr>
        <w:t>panta trešo daļu nav kasācijas instances tiesas uzdevums.</w:t>
      </w:r>
    </w:p>
    <w:p w14:paraId="4B4E78F7" w14:textId="48D8FEDB" w:rsidR="00063BD1" w:rsidRPr="004A5D02" w:rsidRDefault="00F278FE"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w:t>
      </w:r>
      <w:r w:rsidR="001C759D" w:rsidRPr="004A5D02">
        <w:rPr>
          <w:rFonts w:asciiTheme="majorBidi" w:hAnsiTheme="majorBidi" w:cstheme="majorBidi"/>
          <w:lang w:val="lt-LT"/>
        </w:rPr>
        <w:t>3</w:t>
      </w:r>
      <w:r w:rsidR="00315D6F" w:rsidRPr="004A5D02">
        <w:rPr>
          <w:rFonts w:asciiTheme="majorBidi" w:hAnsiTheme="majorBidi" w:cstheme="majorBidi"/>
          <w:lang w:val="lt-LT"/>
        </w:rPr>
        <w:t>.2</w:t>
      </w:r>
      <w:r w:rsidRPr="004A5D02">
        <w:rPr>
          <w:rFonts w:asciiTheme="majorBidi" w:hAnsiTheme="majorBidi" w:cstheme="majorBidi"/>
          <w:lang w:val="lt-LT"/>
        </w:rPr>
        <w:t>]</w:t>
      </w:r>
      <w:r w:rsidR="00063274" w:rsidRPr="004A5D02">
        <w:rPr>
          <w:rFonts w:asciiTheme="majorBidi" w:hAnsiTheme="majorBidi" w:cstheme="majorBidi"/>
          <w:lang w:val="lt-LT"/>
        </w:rPr>
        <w:t> </w:t>
      </w:r>
      <w:r w:rsidR="00A27B1D" w:rsidRPr="004A5D02">
        <w:rPr>
          <w:rFonts w:asciiTheme="majorBidi" w:hAnsiTheme="majorBidi" w:cstheme="majorBidi"/>
          <w:lang w:val="lt-LT"/>
        </w:rPr>
        <w:t>Nevar būt par pamatu kasācijas tiesvedības ierosināšanai kasācijas sūdzības argumenti</w:t>
      </w:r>
      <w:r w:rsidR="00590027" w:rsidRPr="004A5D02">
        <w:rPr>
          <w:rFonts w:asciiTheme="majorBidi" w:hAnsiTheme="majorBidi" w:cstheme="majorBidi"/>
          <w:lang w:val="lt-LT"/>
        </w:rPr>
        <w:t xml:space="preserve"> par to</w:t>
      </w:r>
      <w:r w:rsidR="00971584" w:rsidRPr="004A5D02">
        <w:rPr>
          <w:rFonts w:asciiTheme="majorBidi" w:hAnsiTheme="majorBidi" w:cstheme="majorBidi"/>
          <w:lang w:val="lt-LT"/>
        </w:rPr>
        <w:t xml:space="preserve">, </w:t>
      </w:r>
      <w:r w:rsidRPr="004A5D02">
        <w:rPr>
          <w:rFonts w:asciiTheme="majorBidi" w:hAnsiTheme="majorBidi" w:cstheme="majorBidi"/>
          <w:lang w:val="lt-LT"/>
        </w:rPr>
        <w:t>ka tiesa</w:t>
      </w:r>
      <w:r w:rsidR="00063BD1" w:rsidRPr="004A5D02">
        <w:rPr>
          <w:rFonts w:asciiTheme="majorBidi" w:hAnsiTheme="majorBidi" w:cstheme="majorBidi"/>
          <w:lang w:val="lt-LT"/>
        </w:rPr>
        <w:t xml:space="preserve"> izskatāmajā lietā nepamatoti nav </w:t>
      </w:r>
      <w:r w:rsidR="00A7684B" w:rsidRPr="004A5D02">
        <w:rPr>
          <w:rFonts w:asciiTheme="majorBidi" w:hAnsiTheme="majorBidi" w:cstheme="majorBidi"/>
          <w:lang w:val="lt-LT"/>
        </w:rPr>
        <w:t xml:space="preserve">attiecinājusi uz </w:t>
      </w:r>
      <w:r w:rsidR="00063BD1" w:rsidRPr="004A5D02">
        <w:rPr>
          <w:rFonts w:asciiTheme="majorBidi" w:hAnsiTheme="majorBidi" w:cstheme="majorBidi"/>
          <w:lang w:val="lt-LT"/>
        </w:rPr>
        <w:t>strīdus lēmum</w:t>
      </w:r>
      <w:r w:rsidR="00A7684B" w:rsidRPr="004A5D02">
        <w:rPr>
          <w:rFonts w:asciiTheme="majorBidi" w:hAnsiTheme="majorBidi" w:cstheme="majorBidi"/>
          <w:lang w:val="lt-LT"/>
        </w:rPr>
        <w:t>u</w:t>
      </w:r>
      <w:r w:rsidR="00D4437C" w:rsidRPr="004A5D02">
        <w:rPr>
          <w:rFonts w:asciiTheme="majorBidi" w:hAnsiTheme="majorBidi" w:cstheme="majorBidi"/>
          <w:lang w:val="lt-LT"/>
        </w:rPr>
        <w:t>, ar kuru SIA</w:t>
      </w:r>
      <w:r w:rsidR="00063274" w:rsidRPr="004A5D02">
        <w:rPr>
          <w:rFonts w:asciiTheme="majorBidi" w:hAnsiTheme="majorBidi" w:cstheme="majorBidi"/>
          <w:lang w:val="lt-LT"/>
        </w:rPr>
        <w:t> </w:t>
      </w:r>
      <w:r w:rsidR="00D4437C" w:rsidRPr="004A5D02">
        <w:rPr>
          <w:rFonts w:asciiTheme="majorBidi" w:hAnsiTheme="majorBidi" w:cstheme="majorBidi"/>
          <w:lang w:val="lt-LT"/>
        </w:rPr>
        <w:t>„Liora” esot pilnvarota pārstāvēt dzīvokļu īpašnieku kopību,</w:t>
      </w:r>
      <w:r w:rsidR="00063BD1" w:rsidRPr="004A5D02">
        <w:rPr>
          <w:rFonts w:asciiTheme="majorBidi" w:hAnsiTheme="majorBidi" w:cstheme="majorBidi"/>
          <w:lang w:val="lt-LT"/>
        </w:rPr>
        <w:t xml:space="preserve"> </w:t>
      </w:r>
      <w:r w:rsidR="00A7684B" w:rsidRPr="004A5D02">
        <w:rPr>
          <w:rFonts w:asciiTheme="majorBidi" w:hAnsiTheme="majorBidi" w:cstheme="majorBidi"/>
          <w:lang w:val="lt-LT"/>
        </w:rPr>
        <w:t xml:space="preserve">tā </w:t>
      </w:r>
      <w:r w:rsidR="00063BD1" w:rsidRPr="004A5D02">
        <w:rPr>
          <w:rFonts w:asciiTheme="majorBidi" w:hAnsiTheme="majorBidi" w:cstheme="majorBidi"/>
          <w:lang w:val="lt-LT"/>
        </w:rPr>
        <w:t xml:space="preserve">pieņemšanas laikā spēkā esošo likuma prasību, ka, lai dzīvokļu īpašnieku kopība pieņemtu lēmumu par pilnvarojuma došanu, nepieciešams, lai „par” nobalso dzīvokļu īpašnieki, kuri pārstāv vismaz divas trešdaļas no visiem dzīvokļu īpašumiem (sk. </w:t>
      </w:r>
      <w:r w:rsidR="00063BD1" w:rsidRPr="004A5D02">
        <w:rPr>
          <w:rFonts w:asciiTheme="majorBidi" w:hAnsiTheme="majorBidi" w:cstheme="majorBidi"/>
          <w:i/>
          <w:iCs/>
          <w:lang w:val="lt-LT"/>
        </w:rPr>
        <w:t>Dzīvokļa īpašuma likuma 16. panta otrās daļas 4. punktu kopsakarā ar šā likuma 17. panta septīto daļu (redakcijā, kas bija spēkā līdz 2021. gada 2. februārim)</w:t>
      </w:r>
      <w:r w:rsidR="00063BD1" w:rsidRPr="004A5D02">
        <w:rPr>
          <w:rFonts w:asciiTheme="majorBidi" w:hAnsiTheme="majorBidi" w:cstheme="majorBidi"/>
          <w:lang w:val="lt-LT"/>
        </w:rPr>
        <w:t>).</w:t>
      </w:r>
    </w:p>
    <w:p w14:paraId="25824900" w14:textId="68823566" w:rsidR="00063BD1" w:rsidRPr="004A5D02" w:rsidRDefault="00063BD1"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w:t>
      </w:r>
      <w:r w:rsidR="001C759D" w:rsidRPr="004A5D02">
        <w:rPr>
          <w:rFonts w:asciiTheme="majorBidi" w:hAnsiTheme="majorBidi" w:cstheme="majorBidi"/>
          <w:lang w:val="lt-LT"/>
        </w:rPr>
        <w:t>3</w:t>
      </w:r>
      <w:r w:rsidRPr="004A5D02">
        <w:rPr>
          <w:rFonts w:asciiTheme="majorBidi" w:hAnsiTheme="majorBidi" w:cstheme="majorBidi"/>
          <w:lang w:val="lt-LT"/>
        </w:rPr>
        <w:t>.2.1] Izskatāmajā lietā</w:t>
      </w:r>
      <w:r w:rsidR="00521270" w:rsidRPr="004A5D02">
        <w:rPr>
          <w:rFonts w:asciiTheme="majorBidi" w:hAnsiTheme="majorBidi" w:cstheme="majorBidi"/>
          <w:lang w:val="lt-LT"/>
        </w:rPr>
        <w:t>, iztulkojot dzīvokļu īpašnieku grib</w:t>
      </w:r>
      <w:r w:rsidR="00E3216F" w:rsidRPr="004A5D02">
        <w:rPr>
          <w:rFonts w:asciiTheme="majorBidi" w:hAnsiTheme="majorBidi" w:cstheme="majorBidi"/>
          <w:lang w:val="lt-LT"/>
        </w:rPr>
        <w:t>as izteikumus</w:t>
      </w:r>
      <w:r w:rsidR="00521270" w:rsidRPr="004A5D02">
        <w:rPr>
          <w:rFonts w:asciiTheme="majorBidi" w:hAnsiTheme="majorBidi" w:cstheme="majorBidi"/>
          <w:lang w:val="lt-LT"/>
        </w:rPr>
        <w:t>,</w:t>
      </w:r>
      <w:r w:rsidRPr="004A5D02">
        <w:rPr>
          <w:rFonts w:asciiTheme="majorBidi" w:hAnsiTheme="majorBidi" w:cstheme="majorBidi"/>
          <w:lang w:val="lt-LT"/>
        </w:rPr>
        <w:t xml:space="preserve"> ir nodibināts, ka ar </w:t>
      </w:r>
      <w:r w:rsidR="000F159F" w:rsidRPr="004A5D02">
        <w:rPr>
          <w:rFonts w:asciiTheme="majorBidi" w:hAnsiTheme="majorBidi" w:cstheme="majorBidi"/>
          <w:lang w:val="lt-LT"/>
        </w:rPr>
        <w:t>apstrīdēto</w:t>
      </w:r>
      <w:r w:rsidRPr="004A5D02">
        <w:rPr>
          <w:rFonts w:asciiTheme="majorBidi" w:hAnsiTheme="majorBidi" w:cstheme="majorBidi"/>
          <w:lang w:val="lt-LT"/>
        </w:rPr>
        <w:t xml:space="preserve"> lēmumu dzīvokļu īpašnieku kopība ir uzdevusi </w:t>
      </w:r>
      <w:r w:rsidR="00521270" w:rsidRPr="004A5D02">
        <w:rPr>
          <w:rFonts w:asciiTheme="majorBidi" w:hAnsiTheme="majorBidi" w:cstheme="majorBidi"/>
          <w:lang w:val="lt-LT"/>
        </w:rPr>
        <w:t>SIA „InSign” īstenot dzīvojamās mājas pārvaldīšanas darbības un iecēlusi</w:t>
      </w:r>
      <w:r w:rsidR="00367258" w:rsidRPr="004A5D02">
        <w:rPr>
          <w:rFonts w:asciiTheme="majorBidi" w:hAnsiTheme="majorBidi" w:cstheme="majorBidi"/>
          <w:lang w:val="lt-LT"/>
        </w:rPr>
        <w:t xml:space="preserve"> to</w:t>
      </w:r>
      <w:r w:rsidR="00521270" w:rsidRPr="004A5D02">
        <w:rPr>
          <w:rFonts w:asciiTheme="majorBidi" w:hAnsiTheme="majorBidi" w:cstheme="majorBidi"/>
          <w:lang w:val="lt-LT"/>
        </w:rPr>
        <w:t xml:space="preserve"> par dzīvojamās mājas pārvaldnieku. </w:t>
      </w:r>
      <w:r w:rsidR="00CE0C42" w:rsidRPr="004A5D02">
        <w:rPr>
          <w:rFonts w:asciiTheme="majorBidi" w:hAnsiTheme="majorBidi" w:cstheme="majorBidi"/>
          <w:lang w:val="lt-LT"/>
        </w:rPr>
        <w:t>Šo tiesas secinājumu neapstrīd arī kasācijas sūdzības iesniedzējs. Tomēr viņa ieskatā papildus pārvaldīšanas uzdevuma uzticēšanai</w:t>
      </w:r>
      <w:r w:rsidR="00A7684B" w:rsidRPr="004A5D02">
        <w:rPr>
          <w:rFonts w:asciiTheme="majorBidi" w:hAnsiTheme="majorBidi" w:cstheme="majorBidi"/>
          <w:lang w:val="lt-LT"/>
        </w:rPr>
        <w:t xml:space="preserve"> kopība ir pilnvarojusi SIA „InSign” būt par tās pilnvarnie</w:t>
      </w:r>
      <w:r w:rsidR="000F159F" w:rsidRPr="004A5D02">
        <w:rPr>
          <w:rFonts w:asciiTheme="majorBidi" w:hAnsiTheme="majorBidi" w:cstheme="majorBidi"/>
          <w:lang w:val="lt-LT"/>
        </w:rPr>
        <w:t>ci</w:t>
      </w:r>
      <w:r w:rsidR="00A7684B" w:rsidRPr="004A5D02">
        <w:rPr>
          <w:rFonts w:asciiTheme="majorBidi" w:hAnsiTheme="majorBidi" w:cstheme="majorBidi"/>
          <w:lang w:val="lt-LT"/>
        </w:rPr>
        <w:t xml:space="preserve">, par ko bija jānobalso „par” </w:t>
      </w:r>
      <w:r w:rsidR="00E3216F" w:rsidRPr="004A5D02">
        <w:rPr>
          <w:rFonts w:asciiTheme="majorBidi" w:hAnsiTheme="majorBidi" w:cstheme="majorBidi"/>
          <w:lang w:val="lt-LT"/>
        </w:rPr>
        <w:t>dzīvokļu īpašniekiem, kuri pārstāv vismaz divas trešdaļas no visiem dzīvokļu īpašumiem</w:t>
      </w:r>
      <w:r w:rsidR="00A7684B" w:rsidRPr="004A5D02">
        <w:rPr>
          <w:rFonts w:asciiTheme="majorBidi" w:hAnsiTheme="majorBidi" w:cstheme="majorBidi"/>
          <w:lang w:val="lt-LT"/>
        </w:rPr>
        <w:t>.</w:t>
      </w:r>
    </w:p>
    <w:p w14:paraId="41D8E4A0" w14:textId="67A12FFF" w:rsidR="00F758EA" w:rsidRPr="004A5D02" w:rsidRDefault="00A7684B"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w:t>
      </w:r>
      <w:r w:rsidR="001C759D" w:rsidRPr="004A5D02">
        <w:rPr>
          <w:rFonts w:asciiTheme="majorBidi" w:hAnsiTheme="majorBidi" w:cstheme="majorBidi"/>
          <w:lang w:val="lt-LT"/>
        </w:rPr>
        <w:t>3</w:t>
      </w:r>
      <w:r w:rsidRPr="004A5D02">
        <w:rPr>
          <w:rFonts w:asciiTheme="majorBidi" w:hAnsiTheme="majorBidi" w:cstheme="majorBidi"/>
          <w:lang w:val="lt-LT"/>
        </w:rPr>
        <w:t>.2.2] </w:t>
      </w:r>
      <w:r w:rsidR="00A042E3" w:rsidRPr="004A5D02">
        <w:rPr>
          <w:rFonts w:asciiTheme="majorBidi" w:hAnsiTheme="majorBidi" w:cstheme="majorBidi"/>
          <w:lang w:val="lt-LT"/>
        </w:rPr>
        <w:t xml:space="preserve">Saskaņā ar Dzīvojamo māju pārvaldīšanas likuma 11. panta pirmo daļu pārvaldīšanas tiesiskajās attiecībās, ciktāl tās neregulē minētais likums, piemērojami Civillikuma noteikumi par pilnvarojuma līgumu. </w:t>
      </w:r>
      <w:r w:rsidR="00F758EA" w:rsidRPr="004A5D02">
        <w:rPr>
          <w:rFonts w:asciiTheme="majorBidi" w:hAnsiTheme="majorBidi" w:cstheme="majorBidi"/>
          <w:lang w:val="lt-LT"/>
        </w:rPr>
        <w:t>Turklāt a</w:t>
      </w:r>
      <w:r w:rsidR="00504F2E" w:rsidRPr="004A5D02">
        <w:rPr>
          <w:rFonts w:asciiTheme="majorBidi" w:hAnsiTheme="majorBidi" w:cstheme="majorBidi"/>
          <w:lang w:val="lt-LT"/>
        </w:rPr>
        <w:t>tbilstoši</w:t>
      </w:r>
      <w:r w:rsidR="0007221F" w:rsidRPr="004A5D02">
        <w:rPr>
          <w:rFonts w:asciiTheme="majorBidi" w:hAnsiTheme="majorBidi" w:cstheme="majorBidi"/>
          <w:lang w:val="lt-LT"/>
        </w:rPr>
        <w:t xml:space="preserve"> Senāta judikatūra</w:t>
      </w:r>
      <w:r w:rsidR="00504F2E" w:rsidRPr="004A5D02">
        <w:rPr>
          <w:rFonts w:asciiTheme="majorBidi" w:hAnsiTheme="majorBidi" w:cstheme="majorBidi"/>
          <w:lang w:val="lt-LT"/>
        </w:rPr>
        <w:t>i</w:t>
      </w:r>
      <w:r w:rsidR="0007221F" w:rsidRPr="004A5D02">
        <w:rPr>
          <w:rFonts w:asciiTheme="majorBidi" w:hAnsiTheme="majorBidi" w:cstheme="majorBidi"/>
          <w:lang w:val="lt-LT"/>
        </w:rPr>
        <w:t xml:space="preserve"> </w:t>
      </w:r>
      <w:r w:rsidR="00A042E3" w:rsidRPr="004A5D02">
        <w:rPr>
          <w:rFonts w:asciiTheme="majorBidi" w:hAnsiTheme="majorBidi" w:cstheme="majorBidi"/>
          <w:lang w:val="lt-LT"/>
        </w:rPr>
        <w:t>Civillikuma noteikumi par pilnvarojuma līgumu</w:t>
      </w:r>
      <w:r w:rsidR="00504F2E" w:rsidRPr="004A5D02">
        <w:rPr>
          <w:rFonts w:asciiTheme="majorBidi" w:hAnsiTheme="majorBidi" w:cstheme="majorBidi"/>
          <w:lang w:val="lt-LT"/>
        </w:rPr>
        <w:t xml:space="preserve"> attiecināmi uz pārvaldnieka darbību ne tikai gadījumos, kad kopība pārvaldnieku </w:t>
      </w:r>
      <w:r w:rsidR="00F758EA" w:rsidRPr="004A5D02">
        <w:rPr>
          <w:rFonts w:asciiTheme="majorBidi" w:hAnsiTheme="majorBidi" w:cstheme="majorBidi"/>
          <w:lang w:val="lt-LT"/>
        </w:rPr>
        <w:t xml:space="preserve">ir </w:t>
      </w:r>
      <w:r w:rsidR="00504F2E" w:rsidRPr="004A5D02">
        <w:rPr>
          <w:rFonts w:asciiTheme="majorBidi" w:hAnsiTheme="majorBidi" w:cstheme="majorBidi"/>
          <w:lang w:val="lt-LT"/>
        </w:rPr>
        <w:t>tieši pilnvarojusi pārstāvēt to attiecībās ar trešajām personām, bet arī īstenojot pārvaldīšanas uzdevumu</w:t>
      </w:r>
      <w:r w:rsidR="00F758EA" w:rsidRPr="004A5D02">
        <w:rPr>
          <w:rFonts w:asciiTheme="majorBidi" w:hAnsiTheme="majorBidi" w:cstheme="majorBidi"/>
          <w:lang w:val="lt-LT"/>
        </w:rPr>
        <w:t xml:space="preserve">, kad pārvaldnieks saskaņā ar Dzīvojamo māju pārvaldīšanas likuma 10. panta pirmo daļu kļūst par pakalpojumu sniedzēju </w:t>
      </w:r>
      <w:r w:rsidR="0007221F" w:rsidRPr="004A5D02">
        <w:rPr>
          <w:rFonts w:asciiTheme="majorBidi" w:hAnsiTheme="majorBidi" w:cstheme="majorBidi"/>
          <w:lang w:val="lt-LT"/>
        </w:rPr>
        <w:t xml:space="preserve">(sk. </w:t>
      </w:r>
      <w:r w:rsidR="0007221F" w:rsidRPr="004A5D02">
        <w:rPr>
          <w:rFonts w:asciiTheme="majorBidi" w:hAnsiTheme="majorBidi" w:cstheme="majorBidi"/>
          <w:i/>
          <w:iCs/>
          <w:lang w:val="lt-LT"/>
        </w:rPr>
        <w:t>Senāta</w:t>
      </w:r>
      <w:r w:rsidR="006E60C4" w:rsidRPr="004A5D02">
        <w:rPr>
          <w:rFonts w:asciiTheme="majorBidi" w:hAnsiTheme="majorBidi" w:cstheme="majorBidi"/>
          <w:i/>
          <w:iCs/>
          <w:lang w:val="lt-LT"/>
        </w:rPr>
        <w:t xml:space="preserve"> </w:t>
      </w:r>
      <w:r w:rsidR="0007221F" w:rsidRPr="004A5D02">
        <w:rPr>
          <w:rFonts w:asciiTheme="majorBidi" w:hAnsiTheme="majorBidi" w:cstheme="majorBidi"/>
          <w:i/>
          <w:iCs/>
          <w:lang w:val="lt-LT"/>
        </w:rPr>
        <w:t>2023. gada 29. novembra sprieduma lietā Nr. SKC</w:t>
      </w:r>
      <w:r w:rsidR="0007221F" w:rsidRPr="004A5D02">
        <w:rPr>
          <w:rFonts w:asciiTheme="majorBidi" w:hAnsiTheme="majorBidi" w:cstheme="majorBidi"/>
          <w:i/>
          <w:iCs/>
          <w:lang w:val="lt-LT"/>
        </w:rPr>
        <w:noBreakHyphen/>
        <w:t>27/2023, ECLI:LV:AT:2023:1129.C29522419.10.S, 8.1. punktu</w:t>
      </w:r>
      <w:r w:rsidR="0007221F" w:rsidRPr="004A5D02">
        <w:rPr>
          <w:rFonts w:asciiTheme="majorBidi" w:hAnsiTheme="majorBidi" w:cstheme="majorBidi"/>
          <w:lang w:val="lt-LT"/>
        </w:rPr>
        <w:t>).</w:t>
      </w:r>
    </w:p>
    <w:p w14:paraId="54FC95A6" w14:textId="2A943756" w:rsidR="0073141E" w:rsidRPr="004A5D02" w:rsidRDefault="00F758EA"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Šāda atziņa izriet no pārvaldīšanas pakalpojuma būtības – likumā un kopības noteiktajās robežās atvietot dzīvojamās mājas īpašnieku</w:t>
      </w:r>
      <w:r w:rsidR="00A57739" w:rsidRPr="004A5D02">
        <w:rPr>
          <w:rFonts w:asciiTheme="majorBidi" w:hAnsiTheme="majorBidi" w:cstheme="majorBidi"/>
          <w:lang w:val="lt-LT"/>
        </w:rPr>
        <w:t xml:space="preserve">, lai nodrošinātu dzīvojamās mājas uzturēšanu un uzlabošanu, tostarp pārstāvēt dzīvokļu īpašnieku kopību attiecībās ar trešajām personām, lai šo uzdevumu pienācīgi izpildītu. Jau iepriekš Senāts ir norādījis, ka, noslēdzot pārvaldīšanas līgumu, pārvaldnieks kļūst par kopības pārstāvi ar tiesībām kopību pārstāvēt tiesā (sk. </w:t>
      </w:r>
      <w:r w:rsidR="00A57739" w:rsidRPr="004A5D02">
        <w:rPr>
          <w:rFonts w:asciiTheme="majorBidi" w:hAnsiTheme="majorBidi" w:cstheme="majorBidi"/>
          <w:i/>
          <w:iCs/>
          <w:lang w:val="lt-LT"/>
        </w:rPr>
        <w:t>Senāta 2019. gada 12. decembra sprieduma lietā Nr. SKC</w:t>
      </w:r>
      <w:r w:rsidR="00A57739" w:rsidRPr="004A5D02">
        <w:rPr>
          <w:rFonts w:asciiTheme="majorBidi" w:hAnsiTheme="majorBidi" w:cstheme="majorBidi"/>
          <w:i/>
          <w:iCs/>
          <w:lang w:val="lt-LT"/>
        </w:rPr>
        <w:noBreakHyphen/>
        <w:t>109/2019, ECLI:LV:AT:2019:1212.C31346614.3.S, 11.4.5. punktu</w:t>
      </w:r>
      <w:r w:rsidR="00A57739" w:rsidRPr="004A5D02">
        <w:rPr>
          <w:rFonts w:asciiTheme="majorBidi" w:hAnsiTheme="majorBidi" w:cstheme="majorBidi"/>
          <w:lang w:val="lt-LT"/>
        </w:rPr>
        <w:t>)</w:t>
      </w:r>
      <w:r w:rsidR="00706969" w:rsidRPr="004A5D02">
        <w:rPr>
          <w:rFonts w:asciiTheme="majorBidi" w:hAnsiTheme="majorBidi" w:cstheme="majorBidi"/>
          <w:lang w:val="lt-LT"/>
        </w:rPr>
        <w:t>. Pēc būtības pārvaldnieks rīkojas kā kopības likumiskais pārstāvis</w:t>
      </w:r>
      <w:r w:rsidR="00FE739E" w:rsidRPr="004A5D02">
        <w:rPr>
          <w:rFonts w:asciiTheme="majorBidi" w:hAnsiTheme="majorBidi" w:cstheme="majorBidi"/>
          <w:lang w:val="lt-LT"/>
        </w:rPr>
        <w:t xml:space="preserve">, kas turklāt īsteno kopības </w:t>
      </w:r>
      <w:r w:rsidR="00E3216F" w:rsidRPr="004A5D02">
        <w:rPr>
          <w:rFonts w:asciiTheme="majorBidi" w:hAnsiTheme="majorBidi" w:cstheme="majorBidi"/>
          <w:lang w:val="lt-LT"/>
        </w:rPr>
        <w:t xml:space="preserve">kā tiesību subjekta </w:t>
      </w:r>
      <w:r w:rsidR="00FE739E" w:rsidRPr="004A5D02">
        <w:rPr>
          <w:rFonts w:asciiTheme="majorBidi" w:hAnsiTheme="majorBidi" w:cstheme="majorBidi"/>
          <w:lang w:val="lt-LT"/>
        </w:rPr>
        <w:t>izpildu institūcijas funkcijas</w:t>
      </w:r>
      <w:r w:rsidR="00B26F9F" w:rsidRPr="004A5D02">
        <w:rPr>
          <w:rFonts w:asciiTheme="majorBidi" w:hAnsiTheme="majorBidi" w:cstheme="majorBidi"/>
          <w:lang w:val="lt-LT"/>
        </w:rPr>
        <w:t xml:space="preserve">. </w:t>
      </w:r>
    </w:p>
    <w:p w14:paraId="0E236A98" w14:textId="023E0E0F" w:rsidR="0073141E" w:rsidRPr="004A5D02" w:rsidRDefault="00B26F9F"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 xml:space="preserve">2022. gada 13. aprīlī stājās spēkā grozījumi Dzīvokļa īpašuma likumā, ar kuriem likumdevējs apstiprināja, ka pārvaldnieks ir tiesīgs pārstāvēt dzīvokļu īpašnieku kopību ar likumiskā pārstāvja tiesībām (sk. </w:t>
      </w:r>
      <w:r w:rsidRPr="004A5D02">
        <w:rPr>
          <w:rFonts w:asciiTheme="majorBidi" w:hAnsiTheme="majorBidi" w:cstheme="majorBidi"/>
          <w:i/>
          <w:iCs/>
          <w:lang w:val="lt-LT"/>
        </w:rPr>
        <w:t>likuma 15.</w:t>
      </w:r>
      <w:r w:rsidRPr="004A5D02">
        <w:rPr>
          <w:rFonts w:asciiTheme="majorBidi" w:hAnsiTheme="majorBidi" w:cstheme="majorBidi"/>
          <w:i/>
          <w:iCs/>
          <w:vertAlign w:val="superscript"/>
          <w:lang w:val="lt-LT"/>
        </w:rPr>
        <w:t>1</w:t>
      </w:r>
      <w:r w:rsidRPr="004A5D02">
        <w:rPr>
          <w:rFonts w:asciiTheme="majorBidi" w:hAnsiTheme="majorBidi" w:cstheme="majorBidi"/>
          <w:i/>
          <w:iCs/>
          <w:lang w:val="lt-LT"/>
        </w:rPr>
        <w:t> panta pirmo un piekto daļu</w:t>
      </w:r>
      <w:r w:rsidRPr="004A5D02">
        <w:rPr>
          <w:rFonts w:asciiTheme="majorBidi" w:hAnsiTheme="majorBidi" w:cstheme="majorBidi"/>
          <w:lang w:val="lt-LT"/>
        </w:rPr>
        <w:t xml:space="preserve">; sk. arī </w:t>
      </w:r>
      <w:r w:rsidRPr="004A5D02">
        <w:rPr>
          <w:rFonts w:asciiTheme="majorBidi" w:hAnsiTheme="majorBidi" w:cstheme="majorBidi"/>
          <w:i/>
          <w:iCs/>
          <w:lang w:val="lt-LT"/>
        </w:rPr>
        <w:t>Senāta</w:t>
      </w:r>
      <w:r w:rsidR="006E60C4" w:rsidRPr="004A5D02">
        <w:rPr>
          <w:rFonts w:asciiTheme="majorBidi" w:hAnsiTheme="majorBidi" w:cstheme="majorBidi"/>
          <w:i/>
          <w:iCs/>
          <w:lang w:val="lt-LT"/>
        </w:rPr>
        <w:t xml:space="preserve"> </w:t>
      </w:r>
      <w:r w:rsidRPr="004A5D02">
        <w:rPr>
          <w:rFonts w:asciiTheme="majorBidi" w:hAnsiTheme="majorBidi" w:cstheme="majorBidi"/>
          <w:i/>
          <w:iCs/>
          <w:lang w:val="lt-LT"/>
        </w:rPr>
        <w:t>2023. gada 29. novembra sprieduma lietā Nr. SKC-393/2023, ECLI:LV:AT:2023:1129.C17153914.23.S</w:t>
      </w:r>
      <w:r w:rsidR="00A742B2" w:rsidRPr="004A5D02">
        <w:rPr>
          <w:rFonts w:asciiTheme="majorBidi" w:hAnsiTheme="majorBidi" w:cstheme="majorBidi"/>
          <w:i/>
          <w:iCs/>
          <w:lang w:val="lt-LT"/>
        </w:rPr>
        <w:t xml:space="preserve">, </w:t>
      </w:r>
      <w:r w:rsidRPr="004A5D02">
        <w:rPr>
          <w:rFonts w:asciiTheme="majorBidi" w:hAnsiTheme="majorBidi" w:cstheme="majorBidi"/>
          <w:i/>
          <w:iCs/>
          <w:lang w:val="lt-LT"/>
        </w:rPr>
        <w:t>13.2. punktu</w:t>
      </w:r>
      <w:r w:rsidRPr="004A5D02">
        <w:rPr>
          <w:rFonts w:asciiTheme="majorBidi" w:hAnsiTheme="majorBidi" w:cstheme="majorBidi"/>
          <w:lang w:val="lt-LT"/>
        </w:rPr>
        <w:t xml:space="preserve">). Pamatojot šo </w:t>
      </w:r>
      <w:r w:rsidR="00A742B2" w:rsidRPr="004A5D02">
        <w:rPr>
          <w:rFonts w:asciiTheme="majorBidi" w:hAnsiTheme="majorBidi" w:cstheme="majorBidi"/>
          <w:lang w:val="lt-LT"/>
        </w:rPr>
        <w:t xml:space="preserve">likuma </w:t>
      </w:r>
      <w:r w:rsidRPr="004A5D02">
        <w:rPr>
          <w:rFonts w:asciiTheme="majorBidi" w:hAnsiTheme="majorBidi" w:cstheme="majorBidi"/>
          <w:lang w:val="lt-LT"/>
        </w:rPr>
        <w:t>grozījumu nepieciešamību</w:t>
      </w:r>
      <w:r w:rsidR="000F159F" w:rsidRPr="004A5D02">
        <w:rPr>
          <w:rFonts w:asciiTheme="majorBidi" w:hAnsiTheme="majorBidi" w:cstheme="majorBidi"/>
          <w:lang w:val="lt-LT"/>
        </w:rPr>
        <w:t>,</w:t>
      </w:r>
      <w:r w:rsidRPr="004A5D02">
        <w:rPr>
          <w:rFonts w:asciiTheme="majorBidi" w:hAnsiTheme="majorBidi" w:cstheme="majorBidi"/>
          <w:lang w:val="lt-LT"/>
        </w:rPr>
        <w:t xml:space="preserve"> likumdošanas materiālos norādīts: „Lai nodrošinātu dzīvokļu īpašnieku </w:t>
      </w:r>
      <w:r w:rsidRPr="004A5D02">
        <w:rPr>
          <w:rFonts w:asciiTheme="majorBidi" w:hAnsiTheme="majorBidi" w:cstheme="majorBidi"/>
          <w:lang w:val="lt-LT"/>
        </w:rPr>
        <w:lastRenderedPageBreak/>
        <w:t>kopības kā tiesību subjekta pilnvērtīgu piedalīšanos civiltiesiskajā apgrozībā, kā arī kopības interešu iespējamu labāku aizsardzību, dzīvokļu īpašnieku kopību attiecībās ar trešajām personām un tiesā pārstāv pārvaldnieks kā tās likumiskais pārstāvis (sk. panta pirmo un piekto daļu). Minētais regulējums nostiprina valdošo izpratni par pārvaldnieka statusu” (sk.</w:t>
      </w:r>
      <w:r w:rsidR="006A73F0" w:rsidRPr="004A5D02">
        <w:rPr>
          <w:rFonts w:asciiTheme="majorBidi" w:hAnsiTheme="majorBidi" w:cstheme="majorBidi"/>
          <w:lang w:val="lt-LT"/>
        </w:rPr>
        <w:t> </w:t>
      </w:r>
      <w:r w:rsidRPr="004A5D02">
        <w:rPr>
          <w:rFonts w:asciiTheme="majorBidi" w:hAnsiTheme="majorBidi" w:cstheme="majorBidi"/>
          <w:i/>
          <w:iCs/>
          <w:lang w:val="lt-LT"/>
        </w:rPr>
        <w:t>likumprojekta „Grozījumi Dzīvokļa īpašuma likumā” (Nr.</w:t>
      </w:r>
      <w:r w:rsidR="0073141E" w:rsidRPr="004A5D02">
        <w:rPr>
          <w:rFonts w:asciiTheme="majorBidi" w:hAnsiTheme="majorBidi" w:cstheme="majorBidi"/>
          <w:i/>
          <w:iCs/>
          <w:lang w:val="lt-LT"/>
        </w:rPr>
        <w:t> </w:t>
      </w:r>
      <w:r w:rsidRPr="004A5D02">
        <w:rPr>
          <w:rFonts w:asciiTheme="majorBidi" w:hAnsiTheme="majorBidi" w:cstheme="majorBidi"/>
          <w:i/>
          <w:iCs/>
          <w:lang w:val="lt-LT"/>
        </w:rPr>
        <w:t xml:space="preserve">183/Lp13) priekšlikumu tabulu uz 2021. gada 23. februāra sēdi. Pieejams: </w:t>
      </w:r>
      <w:hyperlink r:id="rId9" w:history="1">
        <w:r w:rsidRPr="004A5D02">
          <w:rPr>
            <w:rStyle w:val="Hyperlink"/>
            <w:rFonts w:asciiTheme="majorBidi" w:hAnsiTheme="majorBidi" w:cstheme="majorBidi"/>
            <w:i/>
            <w:iCs/>
            <w:lang w:val="lt-LT"/>
          </w:rPr>
          <w:t>https://titania.saeima.lv/LIVS13/SaeimaLIVS13.nsf/webSasaiste?OpenView&amp;restricttocategory=183/Lp13</w:t>
        </w:r>
      </w:hyperlink>
      <w:r w:rsidRPr="004A5D02">
        <w:rPr>
          <w:rFonts w:asciiTheme="majorBidi" w:hAnsiTheme="majorBidi" w:cstheme="majorBidi"/>
          <w:lang w:val="lt-LT"/>
        </w:rPr>
        <w:t xml:space="preserve">). </w:t>
      </w:r>
      <w:r w:rsidR="0073141E" w:rsidRPr="004A5D02">
        <w:rPr>
          <w:rFonts w:asciiTheme="majorBidi" w:hAnsiTheme="majorBidi" w:cstheme="majorBidi"/>
          <w:lang w:val="lt-LT"/>
        </w:rPr>
        <w:t xml:space="preserve">Tādējādi secināms, ka likumdevējs, atzīstot pārvaldnieka </w:t>
      </w:r>
      <w:r w:rsidR="00E3216F" w:rsidRPr="004A5D02">
        <w:rPr>
          <w:rFonts w:asciiTheme="majorBidi" w:hAnsiTheme="majorBidi" w:cstheme="majorBidi"/>
          <w:lang w:val="lt-LT"/>
        </w:rPr>
        <w:t xml:space="preserve">kā likumiskā pārstāvja </w:t>
      </w:r>
      <w:r w:rsidR="0073141E" w:rsidRPr="004A5D02">
        <w:rPr>
          <w:rFonts w:asciiTheme="majorBidi" w:hAnsiTheme="majorBidi" w:cstheme="majorBidi"/>
          <w:lang w:val="lt-LT"/>
        </w:rPr>
        <w:t>tiesības pārstāvēt kopību, nostiprināja jau pastāvošo izpratni par pārvaldnieka statusu.</w:t>
      </w:r>
    </w:p>
    <w:p w14:paraId="3B40FD51" w14:textId="21AE09AD" w:rsidR="000F159F" w:rsidRPr="004A5D02" w:rsidRDefault="0073141E"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w:t>
      </w:r>
      <w:r w:rsidR="001C759D" w:rsidRPr="004A5D02">
        <w:rPr>
          <w:rFonts w:asciiTheme="majorBidi" w:hAnsiTheme="majorBidi" w:cstheme="majorBidi"/>
          <w:lang w:val="lt-LT"/>
        </w:rPr>
        <w:t>3</w:t>
      </w:r>
      <w:r w:rsidRPr="004A5D02">
        <w:rPr>
          <w:rFonts w:asciiTheme="majorBidi" w:hAnsiTheme="majorBidi" w:cstheme="majorBidi"/>
          <w:lang w:val="lt-LT"/>
        </w:rPr>
        <w:t>.2.3] </w:t>
      </w:r>
      <w:r w:rsidR="00304884" w:rsidRPr="004A5D02">
        <w:rPr>
          <w:rFonts w:asciiTheme="majorBidi" w:hAnsiTheme="majorBidi" w:cstheme="majorBidi"/>
          <w:lang w:val="lt-LT"/>
        </w:rPr>
        <w:t>Ņemot vērā iepriekšminēto, secināms, ka pārvaldīšanas uzdevuma uzdošana jau ietver pilnvarojumu pārvaldniekam pārstāvēt dzīvokļu īpašnieku kopību visos jautājumos, kas saistīti ar pārvaldīšanas uzdevuma izpildi, ciktāl likums nenosaka</w:t>
      </w:r>
      <w:r w:rsidR="003A3AF4" w:rsidRPr="004A5D02">
        <w:rPr>
          <w:rFonts w:asciiTheme="majorBidi" w:hAnsiTheme="majorBidi" w:cstheme="majorBidi"/>
          <w:lang w:val="lt-LT"/>
        </w:rPr>
        <w:t xml:space="preserve"> </w:t>
      </w:r>
      <w:r w:rsidR="00A742B2" w:rsidRPr="004A5D02">
        <w:rPr>
          <w:rFonts w:asciiTheme="majorBidi" w:hAnsiTheme="majorBidi" w:cstheme="majorBidi"/>
          <w:lang w:val="lt-LT"/>
        </w:rPr>
        <w:t xml:space="preserve">šādas pārstāvības </w:t>
      </w:r>
      <w:r w:rsidR="003A3AF4" w:rsidRPr="004A5D02">
        <w:rPr>
          <w:rFonts w:asciiTheme="majorBidi" w:hAnsiTheme="majorBidi" w:cstheme="majorBidi"/>
          <w:lang w:val="lt-LT"/>
        </w:rPr>
        <w:t>ierobežojumus</w:t>
      </w:r>
      <w:r w:rsidR="00A742B2" w:rsidRPr="004A5D02">
        <w:rPr>
          <w:rFonts w:asciiTheme="majorBidi" w:hAnsiTheme="majorBidi" w:cstheme="majorBidi"/>
          <w:lang w:val="lt-LT"/>
        </w:rPr>
        <w:t>.</w:t>
      </w:r>
    </w:p>
    <w:p w14:paraId="6D77D242" w14:textId="42AFB002" w:rsidR="00A7684B" w:rsidRPr="004A5D02" w:rsidRDefault="00DF03BF"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 xml:space="preserve">Arī tādos jautājumos, kas ir kopības kompetencē, bet nav dzīvojamās mājas pārvaldīšanas darbības, pārvaldnieks, būdams kopības likumiskais pārstāvis, pārstāv kopību bez atsevišķa pilnvarojuma, ja vien attiecīgais jautājums nav kopības ekskluzīvajā kompetencē atbilstoši Dzīvokļa īpašuma likuma 16. panta otrajai daļai. Turpretim gadījumos, kad kopība </w:t>
      </w:r>
      <w:r w:rsidR="007A65A0" w:rsidRPr="004A5D02">
        <w:rPr>
          <w:rFonts w:asciiTheme="majorBidi" w:hAnsiTheme="majorBidi" w:cstheme="majorBidi"/>
          <w:lang w:val="lt-LT"/>
        </w:rPr>
        <w:t xml:space="preserve">izvēlējusies konkrētu </w:t>
      </w:r>
      <w:r w:rsidR="000539CB" w:rsidRPr="004A5D02">
        <w:rPr>
          <w:rFonts w:asciiTheme="majorBidi" w:hAnsiTheme="majorBidi" w:cstheme="majorBidi"/>
          <w:lang w:val="lt-LT"/>
        </w:rPr>
        <w:t>pārvaldīšanas</w:t>
      </w:r>
      <w:r w:rsidR="009D3C9D" w:rsidRPr="004A5D02">
        <w:rPr>
          <w:rFonts w:asciiTheme="majorBidi" w:hAnsiTheme="majorBidi" w:cstheme="majorBidi"/>
          <w:lang w:val="lt-LT"/>
        </w:rPr>
        <w:t xml:space="preserve"> darbību</w:t>
      </w:r>
      <w:r w:rsidR="000539CB" w:rsidRPr="004A5D02">
        <w:rPr>
          <w:rFonts w:asciiTheme="majorBidi" w:hAnsiTheme="majorBidi" w:cstheme="majorBidi"/>
          <w:lang w:val="lt-LT"/>
        </w:rPr>
        <w:t xml:space="preserve"> </w:t>
      </w:r>
      <w:r w:rsidR="007A65A0" w:rsidRPr="004A5D02">
        <w:rPr>
          <w:rFonts w:asciiTheme="majorBidi" w:hAnsiTheme="majorBidi" w:cstheme="majorBidi"/>
          <w:lang w:val="lt-LT"/>
        </w:rPr>
        <w:t>īstenot pati (to nav uzdevusi pārvaldniekam)</w:t>
      </w:r>
      <w:r w:rsidRPr="004A5D02">
        <w:rPr>
          <w:rFonts w:asciiTheme="majorBidi" w:hAnsiTheme="majorBidi" w:cstheme="majorBidi"/>
          <w:lang w:val="lt-LT"/>
        </w:rPr>
        <w:t xml:space="preserve">, pārvaldnieks var pārstāvēt kopību tikai uz atsevišķa kopības lēmuma pamata (sk. </w:t>
      </w:r>
      <w:r w:rsidR="00C12F9D" w:rsidRPr="004A5D02">
        <w:rPr>
          <w:rFonts w:asciiTheme="majorBidi" w:hAnsiTheme="majorBidi" w:cstheme="majorBidi"/>
          <w:i/>
          <w:iCs/>
          <w:lang w:val="lt-LT"/>
        </w:rPr>
        <w:t>Senāta 2021. gada 22. aprīļa sprieduma lietā Nr. SKC</w:t>
      </w:r>
      <w:r w:rsidR="00C12F9D" w:rsidRPr="004A5D02">
        <w:rPr>
          <w:rFonts w:asciiTheme="majorBidi" w:hAnsiTheme="majorBidi" w:cstheme="majorBidi"/>
          <w:i/>
          <w:iCs/>
          <w:lang w:val="lt-LT"/>
        </w:rPr>
        <w:noBreakHyphen/>
        <w:t>1/2021, ECLI:LV:AT:2021:0422.C29653615.3.S, 9.2.1. punktu</w:t>
      </w:r>
      <w:r w:rsidR="00C12F9D" w:rsidRPr="004A5D02">
        <w:rPr>
          <w:rFonts w:asciiTheme="majorBidi" w:hAnsiTheme="majorBidi" w:cstheme="majorBidi"/>
          <w:lang w:val="lt-LT"/>
        </w:rPr>
        <w:t xml:space="preserve">; sk. arī </w:t>
      </w:r>
      <w:r w:rsidR="00C12F9D" w:rsidRPr="004A5D02">
        <w:rPr>
          <w:rFonts w:asciiTheme="majorBidi" w:hAnsiTheme="majorBidi" w:cstheme="majorBidi"/>
          <w:i/>
          <w:iCs/>
          <w:lang w:val="lt-LT"/>
        </w:rPr>
        <w:t>Dzīvokļa īpašuma likuma 15.</w:t>
      </w:r>
      <w:r w:rsidR="00C12F9D" w:rsidRPr="004A5D02">
        <w:rPr>
          <w:rFonts w:asciiTheme="majorBidi" w:hAnsiTheme="majorBidi" w:cstheme="majorBidi"/>
          <w:i/>
          <w:iCs/>
          <w:vertAlign w:val="superscript"/>
          <w:lang w:val="lt-LT"/>
        </w:rPr>
        <w:t>1</w:t>
      </w:r>
      <w:r w:rsidR="00C12F9D" w:rsidRPr="004A5D02">
        <w:rPr>
          <w:rFonts w:asciiTheme="majorBidi" w:hAnsiTheme="majorBidi" w:cstheme="majorBidi"/>
          <w:i/>
          <w:iCs/>
          <w:lang w:val="lt-LT"/>
        </w:rPr>
        <w:t> panta pirmo daļu</w:t>
      </w:r>
      <w:r w:rsidR="00C12F9D" w:rsidRPr="004A5D02">
        <w:rPr>
          <w:rFonts w:asciiTheme="majorBidi" w:hAnsiTheme="majorBidi" w:cstheme="majorBidi"/>
          <w:lang w:val="lt-LT"/>
        </w:rPr>
        <w:t>).</w:t>
      </w:r>
    </w:p>
    <w:p w14:paraId="3347A98F" w14:textId="77D57636" w:rsidR="00FE739E" w:rsidRPr="004A5D02" w:rsidRDefault="00FE739E"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w:t>
      </w:r>
      <w:r w:rsidR="001C759D" w:rsidRPr="004A5D02">
        <w:rPr>
          <w:rFonts w:asciiTheme="majorBidi" w:hAnsiTheme="majorBidi" w:cstheme="majorBidi"/>
          <w:lang w:val="lt-LT"/>
        </w:rPr>
        <w:t>3</w:t>
      </w:r>
      <w:r w:rsidRPr="004A5D02">
        <w:rPr>
          <w:rFonts w:asciiTheme="majorBidi" w:hAnsiTheme="majorBidi" w:cstheme="majorBidi"/>
          <w:lang w:val="lt-LT"/>
        </w:rPr>
        <w:t>.2.4] Līdz ar to pārsūdzētajā spriedumā pamatoti secināts, ka izskatāmajā lietā nebija pamata piemērot Dzīvokļa īpašuma likuma 16. panta otrās daļas 4. punktu kopsakarā ar šā likuma 17.</w:t>
      </w:r>
      <w:r w:rsidR="00A03963" w:rsidRPr="004A5D02">
        <w:rPr>
          <w:rFonts w:asciiTheme="majorBidi" w:hAnsiTheme="majorBidi" w:cstheme="majorBidi"/>
          <w:lang w:val="lt-LT"/>
        </w:rPr>
        <w:t> </w:t>
      </w:r>
      <w:r w:rsidRPr="004A5D02">
        <w:rPr>
          <w:rFonts w:asciiTheme="majorBidi" w:hAnsiTheme="majorBidi" w:cstheme="majorBidi"/>
          <w:lang w:val="lt-LT"/>
        </w:rPr>
        <w:t>panta septīto daļu (</w:t>
      </w:r>
      <w:r w:rsidRPr="004A5D02">
        <w:rPr>
          <w:rFonts w:asciiTheme="majorBidi" w:hAnsiTheme="majorBidi" w:cstheme="majorBidi"/>
          <w:i/>
          <w:iCs/>
          <w:lang w:val="lt-LT"/>
        </w:rPr>
        <w:t>redakcijā, kas bija spēkā līdz 2021. gada 2. februārim</w:t>
      </w:r>
      <w:r w:rsidRPr="004A5D02">
        <w:rPr>
          <w:rFonts w:asciiTheme="majorBidi" w:hAnsiTheme="majorBidi" w:cstheme="majorBidi"/>
          <w:lang w:val="lt-LT"/>
        </w:rPr>
        <w:t>).</w:t>
      </w:r>
      <w:r w:rsidR="00462377" w:rsidRPr="004A5D02">
        <w:rPr>
          <w:rFonts w:asciiTheme="majorBidi" w:hAnsiTheme="majorBidi" w:cstheme="majorBidi"/>
          <w:lang w:val="lt-LT"/>
        </w:rPr>
        <w:t xml:space="preserve"> </w:t>
      </w:r>
      <w:r w:rsidR="006A73F0" w:rsidRPr="004A5D02">
        <w:rPr>
          <w:rFonts w:asciiTheme="majorBidi" w:hAnsiTheme="majorBidi" w:cstheme="majorBidi"/>
          <w:lang w:val="lt-LT"/>
        </w:rPr>
        <w:tab/>
      </w:r>
      <w:r w:rsidR="00462377" w:rsidRPr="004A5D02">
        <w:rPr>
          <w:rFonts w:asciiTheme="majorBidi" w:hAnsiTheme="majorBidi" w:cstheme="majorBidi"/>
          <w:lang w:val="lt-LT"/>
        </w:rPr>
        <w:t xml:space="preserve">Nosakot, ka SIA „InSign” ir tiesīga izlemt ikvienu jautājumu, kas attiecas uz kopīpašumā esošo daļu, izņemot jautājumus, kuri ir norādīti Dzīvokļa īpašuma likuma 16. panta otrajā daļā, kopība </w:t>
      </w:r>
      <w:r w:rsidR="000539CB" w:rsidRPr="004A5D02">
        <w:rPr>
          <w:rFonts w:asciiTheme="majorBidi" w:hAnsiTheme="majorBidi" w:cstheme="majorBidi"/>
          <w:lang w:val="lt-LT"/>
        </w:rPr>
        <w:t>tikai</w:t>
      </w:r>
      <w:r w:rsidR="00827392" w:rsidRPr="004A5D02">
        <w:rPr>
          <w:rFonts w:asciiTheme="majorBidi" w:hAnsiTheme="majorBidi" w:cstheme="majorBidi"/>
          <w:lang w:val="lt-LT"/>
        </w:rPr>
        <w:t xml:space="preserve"> konkretizēja pārvaldnieka kā kopības likumiskā pārstāvja pārstāvības apjomu, pēc būtības to nepaplašinot.</w:t>
      </w:r>
    </w:p>
    <w:p w14:paraId="77E40FC2" w14:textId="3606FFAC" w:rsidR="008F6E2A" w:rsidRPr="004A5D02" w:rsidRDefault="008F6E2A"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w:t>
      </w:r>
      <w:r w:rsidR="001C759D" w:rsidRPr="004A5D02">
        <w:rPr>
          <w:rFonts w:asciiTheme="majorBidi" w:hAnsiTheme="majorBidi" w:cstheme="majorBidi"/>
          <w:lang w:val="lt-LT"/>
        </w:rPr>
        <w:t>3</w:t>
      </w:r>
      <w:r w:rsidR="00315D6F" w:rsidRPr="004A5D02">
        <w:rPr>
          <w:rFonts w:asciiTheme="majorBidi" w:hAnsiTheme="majorBidi" w:cstheme="majorBidi"/>
          <w:lang w:val="lt-LT"/>
        </w:rPr>
        <w:t>.</w:t>
      </w:r>
      <w:r w:rsidRPr="004A5D02">
        <w:rPr>
          <w:rFonts w:asciiTheme="majorBidi" w:hAnsiTheme="majorBidi" w:cstheme="majorBidi"/>
          <w:lang w:val="lt-LT"/>
        </w:rPr>
        <w:t>3]</w:t>
      </w:r>
      <w:r w:rsidR="007C173C" w:rsidRPr="004A5D02">
        <w:rPr>
          <w:rFonts w:asciiTheme="majorBidi" w:hAnsiTheme="majorBidi" w:cstheme="majorBidi"/>
          <w:lang w:val="lt-LT"/>
        </w:rPr>
        <w:t> </w:t>
      </w:r>
      <w:r w:rsidR="00A27B1D" w:rsidRPr="004A5D02">
        <w:rPr>
          <w:rFonts w:asciiTheme="majorBidi" w:hAnsiTheme="majorBidi" w:cstheme="majorBidi"/>
          <w:lang w:val="lt-LT"/>
        </w:rPr>
        <w:t>Tāpat</w:t>
      </w:r>
      <w:r w:rsidR="00AF3B7A" w:rsidRPr="004A5D02">
        <w:rPr>
          <w:rFonts w:asciiTheme="majorBidi" w:hAnsiTheme="majorBidi" w:cstheme="majorBidi"/>
          <w:lang w:val="lt-LT"/>
        </w:rPr>
        <w:t xml:space="preserve"> senatoru kolēģija vērš uzmanību, ka </w:t>
      </w:r>
      <w:r w:rsidR="007D0F48" w:rsidRPr="004A5D02">
        <w:rPr>
          <w:rFonts w:asciiTheme="majorBidi" w:hAnsiTheme="majorBidi" w:cstheme="majorBidi"/>
          <w:lang w:val="lt-LT"/>
        </w:rPr>
        <w:t xml:space="preserve">par pamatu </w:t>
      </w:r>
      <w:r w:rsidR="00827392" w:rsidRPr="004A5D02">
        <w:rPr>
          <w:rFonts w:asciiTheme="majorBidi" w:hAnsiTheme="majorBidi" w:cstheme="majorBidi"/>
          <w:lang w:val="lt-LT"/>
        </w:rPr>
        <w:t xml:space="preserve">ierosināt kasācijas tiesvedību </w:t>
      </w:r>
      <w:r w:rsidR="007D0F48" w:rsidRPr="004A5D02">
        <w:rPr>
          <w:rFonts w:asciiTheme="majorBidi" w:hAnsiTheme="majorBidi" w:cstheme="majorBidi"/>
          <w:lang w:val="lt-LT"/>
        </w:rPr>
        <w:t xml:space="preserve">nevar būt </w:t>
      </w:r>
      <w:r w:rsidR="00827392" w:rsidRPr="004A5D02">
        <w:rPr>
          <w:rFonts w:asciiTheme="majorBidi" w:hAnsiTheme="majorBidi" w:cstheme="majorBidi"/>
          <w:lang w:val="lt-LT"/>
        </w:rPr>
        <w:t>kasācijas sūdzības arguments, ka</w:t>
      </w:r>
      <w:r w:rsidR="00007B30" w:rsidRPr="004A5D02">
        <w:rPr>
          <w:rFonts w:asciiTheme="majorBidi" w:hAnsiTheme="majorBidi" w:cstheme="majorBidi"/>
          <w:lang w:val="lt-LT"/>
        </w:rPr>
        <w:t>, pieņemot strīdus lēmumus,</w:t>
      </w:r>
      <w:r w:rsidR="00827392" w:rsidRPr="004A5D02">
        <w:rPr>
          <w:rFonts w:asciiTheme="majorBidi" w:hAnsiTheme="majorBidi" w:cstheme="majorBidi"/>
          <w:lang w:val="lt-LT"/>
        </w:rPr>
        <w:t xml:space="preserve"> </w:t>
      </w:r>
      <w:r w:rsidR="00ED3AB7" w:rsidRPr="004A5D02">
        <w:rPr>
          <w:rFonts w:asciiTheme="majorBidi" w:hAnsiTheme="majorBidi" w:cstheme="majorBidi"/>
          <w:lang w:val="lt-LT"/>
        </w:rPr>
        <w:t xml:space="preserve">nav ievērota dzīvokļu īpašnieku noteiktā aptaujas rīkošanas kārtība. Izsakot šo viedokli, kasācijas sūdzības iesniedzējs </w:t>
      </w:r>
      <w:r w:rsidR="000005E4" w:rsidRPr="004A5D02">
        <w:rPr>
          <w:rFonts w:asciiTheme="majorBidi" w:hAnsiTheme="majorBidi" w:cstheme="majorBidi"/>
          <w:lang w:val="lt-LT"/>
        </w:rPr>
        <w:t>nav ņēmis vērā</w:t>
      </w:r>
      <w:r w:rsidR="00ED3AB7" w:rsidRPr="004A5D02">
        <w:rPr>
          <w:rFonts w:asciiTheme="majorBidi" w:hAnsiTheme="majorBidi" w:cstheme="majorBidi"/>
          <w:lang w:val="lt-LT"/>
        </w:rPr>
        <w:t>, ka Dzīvokļa īpašuma likuma 20. panta otrajā daļā ietvertais noteikums, ka aptauju var rīkot arī viens dzīvokļa īpašnieks</w:t>
      </w:r>
      <w:r w:rsidR="00007B30" w:rsidRPr="004A5D02">
        <w:rPr>
          <w:rFonts w:asciiTheme="majorBidi" w:hAnsiTheme="majorBidi" w:cstheme="majorBidi"/>
          <w:lang w:val="lt-LT"/>
        </w:rPr>
        <w:t xml:space="preserve">, ir imperatīva norma, kas vērsta uz dzīvokļu īpašnieku </w:t>
      </w:r>
      <w:r w:rsidR="004A1100" w:rsidRPr="004A5D02">
        <w:rPr>
          <w:rFonts w:asciiTheme="majorBidi" w:hAnsiTheme="majorBidi" w:cstheme="majorBidi"/>
          <w:lang w:val="lt-LT"/>
        </w:rPr>
        <w:t>likumisko</w:t>
      </w:r>
      <w:r w:rsidR="00007B30" w:rsidRPr="004A5D02">
        <w:rPr>
          <w:rFonts w:asciiTheme="majorBidi" w:hAnsiTheme="majorBidi" w:cstheme="majorBidi"/>
          <w:lang w:val="lt-LT"/>
        </w:rPr>
        <w:t xml:space="preserve"> interešu un tiesību efektīvu aizsardzību, it īpaši gadījumos, kad ierosinātais lēmums neatbilst esošā pārvaldnieka interesēm. </w:t>
      </w:r>
    </w:p>
    <w:p w14:paraId="00D1D13B" w14:textId="73462FAC" w:rsidR="00007B30" w:rsidRPr="004A5D02" w:rsidRDefault="00007B30"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 xml:space="preserve">Dzīvokļa īpašuma </w:t>
      </w:r>
      <w:r w:rsidR="004A1100" w:rsidRPr="004A5D02">
        <w:rPr>
          <w:rFonts w:asciiTheme="majorBidi" w:hAnsiTheme="majorBidi" w:cstheme="majorBidi"/>
          <w:lang w:val="lt-LT"/>
        </w:rPr>
        <w:t xml:space="preserve">likuma </w:t>
      </w:r>
      <w:r w:rsidRPr="004A5D02">
        <w:rPr>
          <w:rFonts w:asciiTheme="majorBidi" w:hAnsiTheme="majorBidi" w:cstheme="majorBidi"/>
          <w:lang w:val="lt-LT"/>
        </w:rPr>
        <w:t>20. panta piektā daļa, uz kuru norāda kasācijas sūdzības iesniedzējs, jāiztulko kopsakarā ar Dzīvokļa īpašuma likuma 18. panta pirmo daļu, kas noteic, ka</w:t>
      </w:r>
      <w:r w:rsidR="009E70C6" w:rsidRPr="004A5D02">
        <w:rPr>
          <w:rFonts w:asciiTheme="majorBidi" w:hAnsiTheme="majorBidi" w:cstheme="majorBidi"/>
          <w:lang w:val="lt-LT"/>
        </w:rPr>
        <w:t>, nosakot</w:t>
      </w:r>
      <w:r w:rsidRPr="004A5D02">
        <w:rPr>
          <w:rFonts w:asciiTheme="majorBidi" w:hAnsiTheme="majorBidi" w:cstheme="majorBidi"/>
          <w:lang w:val="lt-LT"/>
        </w:rPr>
        <w:t xml:space="preserve"> dzīvokļu īpašnieku kopības lēmumu pieņemšanas kārtību</w:t>
      </w:r>
      <w:r w:rsidR="009E70C6" w:rsidRPr="004A5D02">
        <w:rPr>
          <w:rFonts w:asciiTheme="majorBidi" w:hAnsiTheme="majorBidi" w:cstheme="majorBidi"/>
          <w:lang w:val="lt-LT"/>
        </w:rPr>
        <w:t>,</w:t>
      </w:r>
      <w:r w:rsidRPr="004A5D02">
        <w:rPr>
          <w:rFonts w:asciiTheme="majorBidi" w:hAnsiTheme="majorBidi" w:cstheme="majorBidi"/>
          <w:lang w:val="lt-LT"/>
        </w:rPr>
        <w:t xml:space="preserve"> kopība</w:t>
      </w:r>
      <w:r w:rsidR="009E70C6" w:rsidRPr="004A5D02">
        <w:rPr>
          <w:rFonts w:asciiTheme="majorBidi" w:hAnsiTheme="majorBidi" w:cstheme="majorBidi"/>
          <w:lang w:val="lt-LT"/>
        </w:rPr>
        <w:t>i</w:t>
      </w:r>
      <w:r w:rsidRPr="004A5D02">
        <w:rPr>
          <w:rFonts w:asciiTheme="majorBidi" w:hAnsiTheme="majorBidi" w:cstheme="majorBidi"/>
          <w:lang w:val="lt-LT"/>
        </w:rPr>
        <w:t xml:space="preserve"> </w:t>
      </w:r>
      <w:r w:rsidR="009E70C6" w:rsidRPr="004A5D02">
        <w:rPr>
          <w:rFonts w:asciiTheme="majorBidi" w:hAnsiTheme="majorBidi" w:cstheme="majorBidi"/>
          <w:lang w:val="lt-LT"/>
        </w:rPr>
        <w:t>jāievēro</w:t>
      </w:r>
      <w:r w:rsidRPr="004A5D02">
        <w:rPr>
          <w:rFonts w:asciiTheme="majorBidi" w:hAnsiTheme="majorBidi" w:cstheme="majorBidi"/>
          <w:lang w:val="lt-LT"/>
        </w:rPr>
        <w:t xml:space="preserve"> šā likuma noteikum</w:t>
      </w:r>
      <w:r w:rsidR="009E70C6" w:rsidRPr="004A5D02">
        <w:rPr>
          <w:rFonts w:asciiTheme="majorBidi" w:hAnsiTheme="majorBidi" w:cstheme="majorBidi"/>
          <w:lang w:val="lt-LT"/>
        </w:rPr>
        <w:t>i</w:t>
      </w:r>
      <w:r w:rsidRPr="004A5D02">
        <w:rPr>
          <w:rFonts w:asciiTheme="majorBidi" w:hAnsiTheme="majorBidi" w:cstheme="majorBidi"/>
          <w:lang w:val="lt-LT"/>
        </w:rPr>
        <w:t>. Tādējādi šāda kopības noteikta kārtība nevar būt pretrunā ar likuma imperatīvajām (pavēlošajām) normām.</w:t>
      </w:r>
    </w:p>
    <w:p w14:paraId="2B4A3E9F" w14:textId="458B492B" w:rsidR="009340F3" w:rsidRPr="004A5D02" w:rsidRDefault="00007B30"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lastRenderedPageBreak/>
        <w:t>[</w:t>
      </w:r>
      <w:r w:rsidR="001C759D" w:rsidRPr="004A5D02">
        <w:rPr>
          <w:rFonts w:asciiTheme="majorBidi" w:hAnsiTheme="majorBidi" w:cstheme="majorBidi"/>
          <w:lang w:val="lt-LT"/>
        </w:rPr>
        <w:t>3</w:t>
      </w:r>
      <w:r w:rsidRPr="004A5D02">
        <w:rPr>
          <w:rFonts w:asciiTheme="majorBidi" w:hAnsiTheme="majorBidi" w:cstheme="majorBidi"/>
          <w:lang w:val="lt-LT"/>
        </w:rPr>
        <w:t>.4] Senatoru kolēģija norāda, ka</w:t>
      </w:r>
      <w:r w:rsidR="00EB4CFE" w:rsidRPr="004A5D02">
        <w:rPr>
          <w:rFonts w:asciiTheme="majorBidi" w:hAnsiTheme="majorBidi" w:cstheme="majorBidi"/>
          <w:lang w:val="lt-LT"/>
        </w:rPr>
        <w:t xml:space="preserve"> pamat</w:t>
      </w:r>
      <w:r w:rsidR="007D0F48" w:rsidRPr="004A5D02">
        <w:rPr>
          <w:rFonts w:asciiTheme="majorBidi" w:hAnsiTheme="majorBidi" w:cstheme="majorBidi"/>
          <w:lang w:val="lt-LT"/>
        </w:rPr>
        <w:t>s</w:t>
      </w:r>
      <w:r w:rsidR="00EB4CFE" w:rsidRPr="004A5D02">
        <w:rPr>
          <w:rFonts w:asciiTheme="majorBidi" w:hAnsiTheme="majorBidi" w:cstheme="majorBidi"/>
          <w:lang w:val="lt-LT"/>
        </w:rPr>
        <w:t xml:space="preserve"> kasācijas tiesvedības ierosināšanai </w:t>
      </w:r>
      <w:r w:rsidR="007D0F48" w:rsidRPr="004A5D02">
        <w:rPr>
          <w:rFonts w:asciiTheme="majorBidi" w:hAnsiTheme="majorBidi" w:cstheme="majorBidi"/>
          <w:lang w:val="lt-LT"/>
        </w:rPr>
        <w:t>nav arī</w:t>
      </w:r>
      <w:r w:rsidR="00EB4CFE" w:rsidRPr="004A5D02">
        <w:rPr>
          <w:rFonts w:asciiTheme="majorBidi" w:hAnsiTheme="majorBidi" w:cstheme="majorBidi"/>
          <w:lang w:val="lt-LT"/>
        </w:rPr>
        <w:t xml:space="preserve"> kasācijas sūdzības arguments, ka pārsūdzētais spriedum</w:t>
      </w:r>
      <w:r w:rsidR="009340F3" w:rsidRPr="004A5D02">
        <w:rPr>
          <w:rFonts w:asciiTheme="majorBidi" w:hAnsiTheme="majorBidi" w:cstheme="majorBidi"/>
          <w:lang w:val="lt-LT"/>
        </w:rPr>
        <w:t>s</w:t>
      </w:r>
      <w:r w:rsidRPr="004A5D02">
        <w:rPr>
          <w:rFonts w:asciiTheme="majorBidi" w:hAnsiTheme="majorBidi" w:cstheme="majorBidi"/>
          <w:lang w:val="lt-LT"/>
        </w:rPr>
        <w:t xml:space="preserve"> </w:t>
      </w:r>
      <w:r w:rsidR="009340F3" w:rsidRPr="004A5D02">
        <w:rPr>
          <w:rFonts w:asciiTheme="majorBidi" w:hAnsiTheme="majorBidi" w:cstheme="majorBidi"/>
          <w:lang w:val="lt-LT"/>
        </w:rPr>
        <w:t xml:space="preserve">ir </w:t>
      </w:r>
      <w:r w:rsidRPr="004A5D02">
        <w:rPr>
          <w:rFonts w:asciiTheme="majorBidi" w:hAnsiTheme="majorBidi" w:cstheme="majorBidi"/>
          <w:lang w:val="lt-LT"/>
        </w:rPr>
        <w:t xml:space="preserve">nepareizs daļā, ar kuru izbeigta tiesvedība, proti, daļā, kurā apelācijas instances tiesa atzina, ka dzīvojamās mājas pārvaldniekam nav tiesību pārsūdzēt </w:t>
      </w:r>
      <w:r w:rsidR="00EB4CFE" w:rsidRPr="004A5D02">
        <w:rPr>
          <w:rFonts w:asciiTheme="majorBidi" w:hAnsiTheme="majorBidi" w:cstheme="majorBidi"/>
          <w:lang w:val="lt-LT"/>
        </w:rPr>
        <w:t>dzīvokļu īpašnieku kopības lēmumu</w:t>
      </w:r>
      <w:r w:rsidR="009E70C6" w:rsidRPr="004A5D02">
        <w:rPr>
          <w:rFonts w:asciiTheme="majorBidi" w:hAnsiTheme="majorBidi" w:cstheme="majorBidi"/>
          <w:lang w:val="lt-LT"/>
        </w:rPr>
        <w:t>s</w:t>
      </w:r>
      <w:r w:rsidR="00EB4CFE" w:rsidRPr="004A5D02">
        <w:rPr>
          <w:rFonts w:asciiTheme="majorBidi" w:hAnsiTheme="majorBidi" w:cstheme="majorBidi"/>
          <w:lang w:val="lt-LT"/>
        </w:rPr>
        <w:t xml:space="preserve">. </w:t>
      </w:r>
    </w:p>
    <w:p w14:paraId="4AF8F47A" w14:textId="3B919766" w:rsidR="00007B30" w:rsidRPr="004A5D02" w:rsidRDefault="00EB4CFE"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Šādu tiesību atzīšana būtu ne vien pretrunā ar Dzīvokļa īpašuma likuma 16. panta ceturtās daļas, kas no</w:t>
      </w:r>
      <w:r w:rsidR="008C4043" w:rsidRPr="004A5D02">
        <w:rPr>
          <w:rFonts w:asciiTheme="majorBidi" w:hAnsiTheme="majorBidi" w:cstheme="majorBidi"/>
          <w:lang w:val="lt-LT"/>
        </w:rPr>
        <w:t>teic</w:t>
      </w:r>
      <w:r w:rsidRPr="004A5D02">
        <w:rPr>
          <w:rFonts w:asciiTheme="majorBidi" w:hAnsiTheme="majorBidi" w:cstheme="majorBidi"/>
          <w:lang w:val="lt-LT"/>
        </w:rPr>
        <w:t xml:space="preserve">, ka šādu prasību var celt vienīgi dzīvokļa īpašnieks, </w:t>
      </w:r>
      <w:r w:rsidR="000344B0" w:rsidRPr="004A5D02">
        <w:rPr>
          <w:rFonts w:asciiTheme="majorBidi" w:hAnsiTheme="majorBidi" w:cstheme="majorBidi"/>
          <w:lang w:val="lt-LT"/>
        </w:rPr>
        <w:t xml:space="preserve">gramatisko </w:t>
      </w:r>
      <w:r w:rsidRPr="004A5D02">
        <w:rPr>
          <w:rFonts w:asciiTheme="majorBidi" w:hAnsiTheme="majorBidi" w:cstheme="majorBidi"/>
          <w:lang w:val="lt-LT"/>
        </w:rPr>
        <w:t>iztulkojumu, bet arī tā jēgu</w:t>
      </w:r>
      <w:r w:rsidR="009E70C6" w:rsidRPr="004A5D02">
        <w:rPr>
          <w:rFonts w:asciiTheme="majorBidi" w:hAnsiTheme="majorBidi" w:cstheme="majorBidi"/>
          <w:lang w:val="lt-LT"/>
        </w:rPr>
        <w:t xml:space="preserve">. Dzīvojamās mājas pārvaldnieks nav dzīvokļu īpašnieku kopības biedrs, bet gan </w:t>
      </w:r>
      <w:r w:rsidR="002D333B" w:rsidRPr="004A5D02">
        <w:rPr>
          <w:rFonts w:asciiTheme="majorBidi" w:hAnsiTheme="majorBidi" w:cstheme="majorBidi"/>
          <w:lang w:val="lt-LT"/>
        </w:rPr>
        <w:t xml:space="preserve">tās </w:t>
      </w:r>
      <w:r w:rsidR="008C4043" w:rsidRPr="004A5D02">
        <w:rPr>
          <w:rFonts w:asciiTheme="majorBidi" w:hAnsiTheme="majorBidi" w:cstheme="majorBidi"/>
          <w:lang w:val="lt-LT"/>
        </w:rPr>
        <w:t xml:space="preserve">kā tiesību subjekta </w:t>
      </w:r>
      <w:r w:rsidR="009E70C6" w:rsidRPr="004A5D02">
        <w:rPr>
          <w:rFonts w:asciiTheme="majorBidi" w:hAnsiTheme="majorBidi" w:cstheme="majorBidi"/>
          <w:lang w:val="lt-LT"/>
        </w:rPr>
        <w:t>izpildu institūcija, kura</w:t>
      </w:r>
      <w:r w:rsidR="002D333B" w:rsidRPr="004A5D02">
        <w:rPr>
          <w:rFonts w:asciiTheme="majorBidi" w:hAnsiTheme="majorBidi" w:cstheme="majorBidi"/>
          <w:lang w:val="lt-LT"/>
        </w:rPr>
        <w:t>i</w:t>
      </w:r>
      <w:r w:rsidR="009E70C6" w:rsidRPr="004A5D02">
        <w:rPr>
          <w:rFonts w:asciiTheme="majorBidi" w:hAnsiTheme="majorBidi" w:cstheme="majorBidi"/>
          <w:lang w:val="lt-LT"/>
        </w:rPr>
        <w:t xml:space="preserve"> </w:t>
      </w:r>
      <w:r w:rsidR="002D333B" w:rsidRPr="004A5D02">
        <w:rPr>
          <w:rFonts w:asciiTheme="majorBidi" w:hAnsiTheme="majorBidi" w:cstheme="majorBidi"/>
          <w:lang w:val="lt-LT"/>
        </w:rPr>
        <w:t xml:space="preserve">nav savu interešu, kuru aizsardzībai tā varētu celt </w:t>
      </w:r>
      <w:r w:rsidR="008C4043" w:rsidRPr="004A5D02">
        <w:rPr>
          <w:rFonts w:asciiTheme="majorBidi" w:hAnsiTheme="majorBidi" w:cstheme="majorBidi"/>
          <w:lang w:val="lt-LT"/>
        </w:rPr>
        <w:t xml:space="preserve">tiesā </w:t>
      </w:r>
      <w:r w:rsidR="002D333B" w:rsidRPr="004A5D02">
        <w:rPr>
          <w:rFonts w:asciiTheme="majorBidi" w:hAnsiTheme="majorBidi" w:cstheme="majorBidi"/>
          <w:lang w:val="lt-LT"/>
        </w:rPr>
        <w:t>prasību par kopības lēmuma atzīšanu par spēkā neesošu. Likum</w:t>
      </w:r>
      <w:r w:rsidR="000E3EDB" w:rsidRPr="004A5D02">
        <w:rPr>
          <w:rFonts w:asciiTheme="majorBidi" w:hAnsiTheme="majorBidi" w:cstheme="majorBidi"/>
          <w:lang w:val="lt-LT"/>
        </w:rPr>
        <w:t>ā</w:t>
      </w:r>
      <w:r w:rsidR="002D333B" w:rsidRPr="004A5D02">
        <w:rPr>
          <w:rFonts w:asciiTheme="majorBidi" w:hAnsiTheme="majorBidi" w:cstheme="majorBidi"/>
          <w:lang w:val="lt-LT"/>
        </w:rPr>
        <w:t xml:space="preserve"> nav paredzē</w:t>
      </w:r>
      <w:r w:rsidR="000E3EDB" w:rsidRPr="004A5D02">
        <w:rPr>
          <w:rFonts w:asciiTheme="majorBidi" w:hAnsiTheme="majorBidi" w:cstheme="majorBidi"/>
          <w:lang w:val="lt-LT"/>
        </w:rPr>
        <w:t>ta</w:t>
      </w:r>
      <w:r w:rsidR="002D333B" w:rsidRPr="004A5D02">
        <w:rPr>
          <w:rFonts w:asciiTheme="majorBidi" w:hAnsiTheme="majorBidi" w:cstheme="majorBidi"/>
          <w:lang w:val="lt-LT"/>
        </w:rPr>
        <w:t>s pārvaldnieka tiesības celt šādu prasību atsevišķu dzīvokļu īpašnieku interesēs. Pārvaldniekam jāpilda dzīvokļu īpašnieku kopības lēmumi, ja vien tie nav atzīti par spēkā neesošiem ar spēkā stājušos tiesas spriedumu vai arī tie ir absolūti spēkā neesoši (</w:t>
      </w:r>
      <w:r w:rsidR="000E3EDB" w:rsidRPr="004A5D02">
        <w:rPr>
          <w:rFonts w:asciiTheme="majorBidi" w:hAnsiTheme="majorBidi" w:cstheme="majorBidi"/>
          <w:lang w:val="lt-LT"/>
        </w:rPr>
        <w:t xml:space="preserve">par apstrīdamiem un absolūti spēkā neesošiem kopības lēmumiem </w:t>
      </w:r>
      <w:r w:rsidR="002D333B" w:rsidRPr="004A5D02">
        <w:rPr>
          <w:rFonts w:asciiTheme="majorBidi" w:hAnsiTheme="majorBidi" w:cstheme="majorBidi"/>
          <w:lang w:val="lt-LT"/>
        </w:rPr>
        <w:t xml:space="preserve">sk. </w:t>
      </w:r>
      <w:r w:rsidR="002D333B" w:rsidRPr="004A5D02">
        <w:rPr>
          <w:rFonts w:asciiTheme="majorBidi" w:hAnsiTheme="majorBidi" w:cstheme="majorBidi"/>
          <w:i/>
          <w:iCs/>
          <w:lang w:val="lt-LT"/>
        </w:rPr>
        <w:t>Senāta 2023. gada 28. decembra sprieduma lietā Nr. SKC</w:t>
      </w:r>
      <w:r w:rsidR="002D333B" w:rsidRPr="004A5D02">
        <w:rPr>
          <w:rFonts w:asciiTheme="majorBidi" w:hAnsiTheme="majorBidi" w:cstheme="majorBidi"/>
          <w:i/>
          <w:iCs/>
          <w:lang w:val="lt-LT"/>
        </w:rPr>
        <w:noBreakHyphen/>
        <w:t>53/2023, ECLI:LV:AT:2023:1228.C33554719.20.S, 9.1. punktu</w:t>
      </w:r>
      <w:r w:rsidR="002D333B" w:rsidRPr="004A5D02">
        <w:rPr>
          <w:rFonts w:asciiTheme="majorBidi" w:hAnsiTheme="majorBidi" w:cstheme="majorBidi"/>
          <w:lang w:val="lt-LT"/>
        </w:rPr>
        <w:t>). Nav pamata atšķirīgi vērtēt arī gadījumus, kad ar kopības lēmumu tiek izbeigtas pārvaldīšanas tiesiskās attiecības ar pārvaldnieku, j</w:t>
      </w:r>
      <w:r w:rsidRPr="004A5D02">
        <w:rPr>
          <w:rFonts w:asciiTheme="majorBidi" w:hAnsiTheme="majorBidi" w:cstheme="majorBidi"/>
          <w:lang w:val="lt-LT"/>
        </w:rPr>
        <w:t xml:space="preserve">o dzīvokļu īpašnieku kopības un pārvaldnieka attiecības ir uzticības attiecības, </w:t>
      </w:r>
      <w:r w:rsidR="009E70C6" w:rsidRPr="004A5D02">
        <w:rPr>
          <w:rFonts w:asciiTheme="majorBidi" w:hAnsiTheme="majorBidi" w:cstheme="majorBidi"/>
          <w:lang w:val="lt-LT"/>
        </w:rPr>
        <w:t xml:space="preserve">pret </w:t>
      </w:r>
      <w:r w:rsidRPr="004A5D02">
        <w:rPr>
          <w:rFonts w:asciiTheme="majorBidi" w:hAnsiTheme="majorBidi" w:cstheme="majorBidi"/>
          <w:lang w:val="lt-LT"/>
        </w:rPr>
        <w:t>kuru izbeigšanu</w:t>
      </w:r>
      <w:r w:rsidR="009E70C6" w:rsidRPr="004A5D02">
        <w:rPr>
          <w:rFonts w:asciiTheme="majorBidi" w:hAnsiTheme="majorBidi" w:cstheme="majorBidi"/>
          <w:lang w:val="lt-LT"/>
        </w:rPr>
        <w:t xml:space="preserve"> pārvaldnieks nevar iebilst, pamatojoties uz savām komercdarbības interesēm, uz kurām norādīts kasācijas sūdzībā.</w:t>
      </w:r>
    </w:p>
    <w:p w14:paraId="53CFE1FA" w14:textId="0C9727DC" w:rsidR="00511533" w:rsidRPr="004A5D02" w:rsidRDefault="00511533"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w:t>
      </w:r>
      <w:r w:rsidR="001C759D" w:rsidRPr="004A5D02">
        <w:rPr>
          <w:rFonts w:asciiTheme="majorBidi" w:hAnsiTheme="majorBidi" w:cstheme="majorBidi"/>
          <w:lang w:val="lt-LT"/>
        </w:rPr>
        <w:t>3</w:t>
      </w:r>
      <w:r w:rsidRPr="004A5D02">
        <w:rPr>
          <w:rFonts w:asciiTheme="majorBidi" w:hAnsiTheme="majorBidi" w:cstheme="majorBidi"/>
          <w:lang w:val="lt-LT"/>
        </w:rPr>
        <w:t>.5] Visbeidzot</w:t>
      </w:r>
      <w:r w:rsidR="007D0F48" w:rsidRPr="004A5D02">
        <w:rPr>
          <w:rFonts w:asciiTheme="majorBidi" w:hAnsiTheme="majorBidi" w:cstheme="majorBidi"/>
          <w:lang w:val="lt-LT"/>
        </w:rPr>
        <w:t xml:space="preserve"> senatoru kolēģija norāda, ka pamats</w:t>
      </w:r>
      <w:r w:rsidRPr="004A5D02">
        <w:rPr>
          <w:rFonts w:asciiTheme="majorBidi" w:hAnsiTheme="majorBidi" w:cstheme="majorBidi"/>
          <w:lang w:val="lt-LT"/>
        </w:rPr>
        <w:t xml:space="preserve"> kasācijas tiesvedības ierosināšanai </w:t>
      </w:r>
      <w:r w:rsidR="007D0F48" w:rsidRPr="004A5D02">
        <w:rPr>
          <w:rFonts w:asciiTheme="majorBidi" w:hAnsiTheme="majorBidi" w:cstheme="majorBidi"/>
          <w:lang w:val="lt-LT"/>
        </w:rPr>
        <w:t>nav</w:t>
      </w:r>
      <w:r w:rsidRPr="004A5D02">
        <w:rPr>
          <w:rFonts w:asciiTheme="majorBidi" w:hAnsiTheme="majorBidi" w:cstheme="majorBidi"/>
          <w:lang w:val="lt-LT"/>
        </w:rPr>
        <w:t xml:space="preserve"> arī kasācijas sūdzības arguments par to, ka </w:t>
      </w:r>
      <w:r w:rsidR="00B028D7" w:rsidRPr="004A5D02">
        <w:rPr>
          <w:rFonts w:asciiTheme="majorBidi" w:hAnsiTheme="majorBidi" w:cstheme="majorBidi"/>
          <w:lang w:val="lt-LT"/>
        </w:rPr>
        <w:t xml:space="preserve">lietas pareizai izspriešanai nozīmīgs apstāklis ir tas, ka SIA </w:t>
      </w:r>
      <w:r w:rsidR="007D0F48" w:rsidRPr="004A5D02">
        <w:rPr>
          <w:rFonts w:asciiTheme="majorBidi" w:hAnsiTheme="majorBidi" w:cstheme="majorBidi"/>
          <w:lang w:val="lt-LT"/>
        </w:rPr>
        <w:t>„</w:t>
      </w:r>
      <w:r w:rsidR="00B028D7" w:rsidRPr="004A5D02">
        <w:rPr>
          <w:rFonts w:asciiTheme="majorBidi" w:hAnsiTheme="majorBidi" w:cstheme="majorBidi"/>
          <w:lang w:val="lt-LT"/>
        </w:rPr>
        <w:t>InSign” uz apstrīdēto kopības lēmumu pieņemšanas dienu nebija iekļauta</w:t>
      </w:r>
      <w:r w:rsidR="00DB4DD4" w:rsidRPr="004A5D02">
        <w:rPr>
          <w:rFonts w:asciiTheme="majorBidi" w:hAnsiTheme="majorBidi" w:cstheme="majorBidi"/>
          <w:lang w:val="lt-LT"/>
        </w:rPr>
        <w:t xml:space="preserve"> pārvaldnieku reģistrā. </w:t>
      </w:r>
    </w:p>
    <w:p w14:paraId="705BE2A0" w14:textId="74EC960E" w:rsidR="00DC5D3B" w:rsidRPr="004A5D02" w:rsidRDefault="00DC5D3B" w:rsidP="004A5D02">
      <w:pPr>
        <w:spacing w:line="276" w:lineRule="auto"/>
        <w:ind w:firstLine="720"/>
        <w:jc w:val="both"/>
        <w:rPr>
          <w:rFonts w:asciiTheme="majorBidi" w:hAnsiTheme="majorBidi" w:cstheme="majorBidi"/>
          <w:lang w:val="lt-LT"/>
        </w:rPr>
      </w:pPr>
      <w:r w:rsidRPr="004A5D02">
        <w:rPr>
          <w:rFonts w:asciiTheme="majorBidi" w:hAnsiTheme="majorBidi" w:cstheme="majorBidi"/>
          <w:lang w:val="lt-LT"/>
        </w:rPr>
        <w:t xml:space="preserve">Senāts iepriekš jau ir skaidrojis, ka esība pārvaldnieku reģistrā nav obligāts priekšnoteikums pārvaldnieka darbības veikšanai, proti, ar ierakstu reģistrā netiek nodibināti vai likvidēti subjekti, kuri var nodarboties ar dzīvojamo māju pārvaldīšanu, un tajā esošajām ziņām ir informatīvs raksturs (sk. </w:t>
      </w:r>
      <w:r w:rsidRPr="004A5D02">
        <w:rPr>
          <w:rFonts w:asciiTheme="majorBidi" w:hAnsiTheme="majorBidi" w:cstheme="majorBidi"/>
          <w:i/>
          <w:iCs/>
          <w:lang w:val="lt-LT"/>
        </w:rPr>
        <w:t>Senāta 2018. gada 31. maija lēmuma lietā Nr. SKA</w:t>
      </w:r>
      <w:r w:rsidRPr="004A5D02">
        <w:rPr>
          <w:rFonts w:asciiTheme="majorBidi" w:hAnsiTheme="majorBidi" w:cstheme="majorBidi"/>
          <w:i/>
          <w:iCs/>
          <w:lang w:val="lt-LT"/>
        </w:rPr>
        <w:noBreakHyphen/>
        <w:t>1150/2018, ECLI:LV:AT:2018:0531.A420303017.7.L, 6. punktu; 2019. gada 27. maija sprieduma lietā Nr. SKA</w:t>
      </w:r>
      <w:r w:rsidRPr="004A5D02">
        <w:rPr>
          <w:rFonts w:asciiTheme="majorBidi" w:hAnsiTheme="majorBidi" w:cstheme="majorBidi"/>
          <w:i/>
          <w:iCs/>
          <w:lang w:val="lt-LT"/>
        </w:rPr>
        <w:noBreakHyphen/>
        <w:t>129/2019, ECLI:LV:AT:2019:0527.A420298615.2.S, 13. punktu; sal. Senāta 2020. gada 10. decembra lēmuma lietā Nr. SKC</w:t>
      </w:r>
      <w:r w:rsidRPr="004A5D02">
        <w:rPr>
          <w:rFonts w:asciiTheme="majorBidi" w:hAnsiTheme="majorBidi" w:cstheme="majorBidi"/>
          <w:i/>
          <w:iCs/>
          <w:lang w:val="lt-LT"/>
        </w:rPr>
        <w:noBreakHyphen/>
        <w:t>1516/2020, ECLI:LV:AT:2020:1210.SKC151620.8.L, 7.4. punkt</w:t>
      </w:r>
      <w:r w:rsidR="006A73F0" w:rsidRPr="004A5D02">
        <w:rPr>
          <w:rFonts w:asciiTheme="majorBidi" w:hAnsiTheme="majorBidi" w:cstheme="majorBidi"/>
          <w:i/>
          <w:iCs/>
          <w:lang w:val="lt-LT"/>
        </w:rPr>
        <w:t>u</w:t>
      </w:r>
      <w:r w:rsidRPr="004A5D02">
        <w:rPr>
          <w:rFonts w:asciiTheme="majorBidi" w:hAnsiTheme="majorBidi" w:cstheme="majorBidi"/>
          <w:lang w:val="lt-LT"/>
        </w:rPr>
        <w:t>).</w:t>
      </w:r>
    </w:p>
    <w:p w14:paraId="0C2C6644" w14:textId="3813B929" w:rsidR="00A16457" w:rsidRPr="004A5D02" w:rsidRDefault="0002103F" w:rsidP="004A5D02">
      <w:pPr>
        <w:pStyle w:val="NoSpacing"/>
        <w:spacing w:line="276" w:lineRule="auto"/>
        <w:jc w:val="both"/>
        <w:rPr>
          <w:rFonts w:asciiTheme="majorBidi" w:hAnsiTheme="majorBidi" w:cstheme="majorBidi"/>
          <w:szCs w:val="24"/>
          <w:lang w:val="lt-LT"/>
        </w:rPr>
      </w:pPr>
      <w:r w:rsidRPr="004A5D02">
        <w:rPr>
          <w:rFonts w:asciiTheme="majorBidi" w:hAnsiTheme="majorBidi" w:cstheme="majorBidi"/>
          <w:szCs w:val="24"/>
          <w:lang w:val="lt-LT"/>
        </w:rPr>
        <w:tab/>
      </w:r>
    </w:p>
    <w:p w14:paraId="12CBFC44" w14:textId="42E1D831" w:rsidR="00447EE6" w:rsidRPr="004A5D02" w:rsidRDefault="00447EE6" w:rsidP="004A5D02">
      <w:pPr>
        <w:shd w:val="clear" w:color="auto" w:fill="FFFFFF"/>
        <w:spacing w:line="276" w:lineRule="auto"/>
        <w:jc w:val="center"/>
        <w:rPr>
          <w:rFonts w:asciiTheme="majorBidi" w:hAnsiTheme="majorBidi" w:cstheme="majorBidi"/>
          <w:b/>
          <w:lang w:val="lt-LT"/>
        </w:rPr>
      </w:pPr>
      <w:r w:rsidRPr="004A5D02">
        <w:rPr>
          <w:rFonts w:asciiTheme="majorBidi" w:hAnsiTheme="majorBidi" w:cstheme="majorBidi"/>
          <w:b/>
          <w:lang w:val="lt-LT"/>
        </w:rPr>
        <w:t xml:space="preserve">Rezolutīvā daļa </w:t>
      </w:r>
    </w:p>
    <w:p w14:paraId="1BFEF349" w14:textId="77777777" w:rsidR="00C737C4" w:rsidRPr="004A5D02" w:rsidRDefault="00C737C4" w:rsidP="004A5D02">
      <w:pPr>
        <w:shd w:val="clear" w:color="auto" w:fill="FFFFFF"/>
        <w:spacing w:line="276" w:lineRule="auto"/>
        <w:jc w:val="center"/>
        <w:rPr>
          <w:rFonts w:asciiTheme="majorBidi" w:hAnsiTheme="majorBidi" w:cstheme="majorBidi"/>
          <w:b/>
          <w:lang w:val="lt-LT"/>
        </w:rPr>
      </w:pPr>
    </w:p>
    <w:p w14:paraId="522DEA86" w14:textId="3B0DA279" w:rsidR="00315D6F" w:rsidRPr="004A5D02" w:rsidRDefault="00315D6F" w:rsidP="004A5D02">
      <w:pPr>
        <w:pStyle w:val="Default"/>
        <w:spacing w:line="276" w:lineRule="auto"/>
        <w:ind w:firstLine="720"/>
        <w:jc w:val="both"/>
        <w:rPr>
          <w:rFonts w:asciiTheme="majorBidi" w:hAnsiTheme="majorBidi" w:cstheme="majorBidi"/>
          <w:lang w:val="lt-LT"/>
        </w:rPr>
      </w:pPr>
      <w:r w:rsidRPr="004A5D02">
        <w:rPr>
          <w:rFonts w:asciiTheme="majorBidi" w:hAnsiTheme="majorBidi" w:cstheme="majorBidi"/>
          <w:lang w:val="lt-LT"/>
        </w:rPr>
        <w:t>Ievērojot minēto un p</w:t>
      </w:r>
      <w:r w:rsidRPr="004A5D02">
        <w:rPr>
          <w:rFonts w:asciiTheme="majorBidi" w:eastAsia="Times New Roman" w:hAnsiTheme="majorBidi" w:cstheme="majorBidi"/>
          <w:lang w:val="lt-LT" w:eastAsia="lv-LV"/>
        </w:rPr>
        <w:t>amatojoties uz Civilprocesa likuma 464. panta trešo daļu un 464.</w:t>
      </w:r>
      <w:r w:rsidRPr="004A5D02">
        <w:rPr>
          <w:rFonts w:asciiTheme="majorBidi" w:eastAsia="Times New Roman" w:hAnsiTheme="majorBidi" w:cstheme="majorBidi"/>
          <w:vertAlign w:val="superscript"/>
          <w:lang w:val="lt-LT" w:eastAsia="lv-LV"/>
        </w:rPr>
        <w:t>1</w:t>
      </w:r>
      <w:r w:rsidRPr="004A5D02">
        <w:rPr>
          <w:rFonts w:asciiTheme="majorBidi" w:eastAsia="Times New Roman" w:hAnsiTheme="majorBidi" w:cstheme="majorBidi"/>
          <w:lang w:val="lt-LT" w:eastAsia="lv-LV"/>
        </w:rPr>
        <w:t> panta otrās daļas</w:t>
      </w:r>
      <w:r w:rsidR="00986B52" w:rsidRPr="004A5D02">
        <w:rPr>
          <w:rFonts w:asciiTheme="majorBidi" w:eastAsia="Times New Roman" w:hAnsiTheme="majorBidi" w:cstheme="majorBidi"/>
          <w:lang w:val="lt-LT" w:eastAsia="lv-LV"/>
        </w:rPr>
        <w:t xml:space="preserve"> </w:t>
      </w:r>
      <w:r w:rsidRPr="004A5D02">
        <w:rPr>
          <w:rFonts w:asciiTheme="majorBidi" w:eastAsia="Times New Roman" w:hAnsiTheme="majorBidi" w:cstheme="majorBidi"/>
          <w:lang w:val="lt-LT" w:eastAsia="lv-LV"/>
        </w:rPr>
        <w:t>2. punktu, senatoru kolēģija</w:t>
      </w:r>
    </w:p>
    <w:p w14:paraId="36DF6F7A" w14:textId="77777777" w:rsidR="008F6E2A" w:rsidRPr="004A5D02" w:rsidRDefault="008F6E2A" w:rsidP="004A5D02">
      <w:pPr>
        <w:pStyle w:val="NoSpacing"/>
        <w:spacing w:line="276" w:lineRule="auto"/>
        <w:jc w:val="both"/>
        <w:rPr>
          <w:rFonts w:asciiTheme="majorBidi" w:hAnsiTheme="majorBidi" w:cstheme="majorBidi"/>
          <w:szCs w:val="24"/>
          <w:lang w:val="lt-LT"/>
        </w:rPr>
      </w:pPr>
    </w:p>
    <w:p w14:paraId="297C80CD" w14:textId="6D29CB44" w:rsidR="00447EE6" w:rsidRPr="004A5D02" w:rsidRDefault="00447EE6" w:rsidP="004A5D02">
      <w:pPr>
        <w:shd w:val="clear" w:color="auto" w:fill="FFFFFF"/>
        <w:spacing w:line="276" w:lineRule="auto"/>
        <w:jc w:val="center"/>
        <w:rPr>
          <w:rFonts w:asciiTheme="majorBidi" w:hAnsiTheme="majorBidi" w:cstheme="majorBidi"/>
          <w:b/>
          <w:lang w:val="lt-LT"/>
        </w:rPr>
      </w:pPr>
      <w:r w:rsidRPr="004A5D02">
        <w:rPr>
          <w:rFonts w:asciiTheme="majorBidi" w:hAnsiTheme="majorBidi" w:cstheme="majorBidi"/>
          <w:b/>
          <w:lang w:val="lt-LT"/>
        </w:rPr>
        <w:t>no</w:t>
      </w:r>
      <w:r w:rsidR="007404C2" w:rsidRPr="004A5D02">
        <w:rPr>
          <w:rFonts w:asciiTheme="majorBidi" w:hAnsiTheme="majorBidi" w:cstheme="majorBidi"/>
          <w:b/>
          <w:lang w:val="lt-LT"/>
        </w:rPr>
        <w:t>lēm</w:t>
      </w:r>
      <w:r w:rsidRPr="004A5D02">
        <w:rPr>
          <w:rFonts w:asciiTheme="majorBidi" w:hAnsiTheme="majorBidi" w:cstheme="majorBidi"/>
          <w:b/>
          <w:lang w:val="lt-LT"/>
        </w:rPr>
        <w:t>a</w:t>
      </w:r>
    </w:p>
    <w:p w14:paraId="37575B63" w14:textId="6557BDAE" w:rsidR="00C737C4" w:rsidRPr="004A5D02" w:rsidRDefault="00C737C4" w:rsidP="004A5D02">
      <w:pPr>
        <w:shd w:val="clear" w:color="auto" w:fill="FFFFFF"/>
        <w:spacing w:line="276" w:lineRule="auto"/>
        <w:jc w:val="center"/>
        <w:rPr>
          <w:rFonts w:asciiTheme="majorBidi" w:hAnsiTheme="majorBidi" w:cstheme="majorBidi"/>
          <w:b/>
          <w:lang w:val="lt-LT"/>
        </w:rPr>
      </w:pPr>
    </w:p>
    <w:p w14:paraId="0BE8AC68" w14:textId="6BE5521C" w:rsidR="00F278FE" w:rsidRPr="004A5D02" w:rsidRDefault="00E64539" w:rsidP="004A5D02">
      <w:pPr>
        <w:shd w:val="clear" w:color="auto" w:fill="FFFFFF"/>
        <w:spacing w:line="276" w:lineRule="auto"/>
        <w:ind w:firstLine="720"/>
        <w:jc w:val="both"/>
        <w:rPr>
          <w:rFonts w:asciiTheme="majorBidi" w:hAnsiTheme="majorBidi" w:cstheme="majorBidi"/>
          <w:lang w:val="lt-LT"/>
        </w:rPr>
      </w:pPr>
      <w:r w:rsidRPr="004A5D02">
        <w:rPr>
          <w:rFonts w:asciiTheme="majorBidi" w:hAnsiTheme="majorBidi" w:cstheme="majorBidi"/>
          <w:lang w:val="lt-LT" w:eastAsia="lv-LV"/>
        </w:rPr>
        <w:t xml:space="preserve">atteikt </w:t>
      </w:r>
      <w:r w:rsidRPr="004A5D02">
        <w:rPr>
          <w:rFonts w:asciiTheme="majorBidi" w:hAnsiTheme="majorBidi" w:cstheme="majorBidi"/>
          <w:lang w:val="lt-LT"/>
        </w:rPr>
        <w:t xml:space="preserve">ierosināt kasācijas tiesvedību sakarā ar </w:t>
      </w:r>
      <w:r w:rsidR="00373065" w:rsidRPr="004A5D02">
        <w:rPr>
          <w:rFonts w:asciiTheme="majorBidi" w:hAnsiTheme="majorBidi" w:cstheme="majorBidi"/>
        </w:rPr>
        <w:t xml:space="preserve">[pers. A] </w:t>
      </w:r>
      <w:r w:rsidR="00F278FE" w:rsidRPr="004A5D02">
        <w:rPr>
          <w:rFonts w:asciiTheme="majorBidi" w:hAnsiTheme="majorBidi" w:cstheme="majorBidi"/>
          <w:lang w:val="lt-LT"/>
        </w:rPr>
        <w:t>(</w:t>
      </w:r>
      <w:r w:rsidR="00373065" w:rsidRPr="004A5D02">
        <w:rPr>
          <w:rFonts w:asciiTheme="majorBidi" w:hAnsiTheme="majorBidi" w:cstheme="majorBidi"/>
        </w:rPr>
        <w:t>[</w:t>
      </w:r>
      <w:r w:rsidR="00373065" w:rsidRPr="004A5D02">
        <w:rPr>
          <w:rFonts w:asciiTheme="majorBidi" w:hAnsiTheme="majorBidi" w:cstheme="majorBidi"/>
          <w:i/>
          <w:iCs/>
        </w:rPr>
        <w:t>pers. A</w:t>
      </w:r>
      <w:r w:rsidR="00373065" w:rsidRPr="004A5D02">
        <w:rPr>
          <w:rFonts w:asciiTheme="majorBidi" w:hAnsiTheme="majorBidi" w:cstheme="majorBidi"/>
        </w:rPr>
        <w:t>]</w:t>
      </w:r>
      <w:r w:rsidR="00F278FE" w:rsidRPr="004A5D02">
        <w:rPr>
          <w:rFonts w:asciiTheme="majorBidi" w:hAnsiTheme="majorBidi" w:cstheme="majorBidi"/>
          <w:lang w:val="lt-LT"/>
        </w:rPr>
        <w:t>) un SIA</w:t>
      </w:r>
      <w:r w:rsidR="00A03963" w:rsidRPr="004A5D02">
        <w:rPr>
          <w:rFonts w:asciiTheme="majorBidi" w:hAnsiTheme="majorBidi" w:cstheme="majorBidi"/>
          <w:lang w:val="lt-LT"/>
        </w:rPr>
        <w:t> </w:t>
      </w:r>
      <w:r w:rsidR="00F278FE" w:rsidRPr="004A5D02">
        <w:rPr>
          <w:rFonts w:asciiTheme="majorBidi" w:hAnsiTheme="majorBidi" w:cstheme="majorBidi"/>
          <w:lang w:val="lt-LT"/>
        </w:rPr>
        <w:t>„Liora” kasācijas sūdzību par Rīgas apgabaltiesas 2024. gada 25. aprīļa spriedumu.</w:t>
      </w:r>
    </w:p>
    <w:p w14:paraId="1C2BE329" w14:textId="77777777" w:rsidR="00F278FE" w:rsidRPr="004A5D02" w:rsidRDefault="00F278FE" w:rsidP="004A5D02">
      <w:pPr>
        <w:shd w:val="clear" w:color="auto" w:fill="FFFFFF"/>
        <w:spacing w:line="276" w:lineRule="auto"/>
        <w:ind w:firstLine="720"/>
        <w:jc w:val="both"/>
        <w:rPr>
          <w:rFonts w:asciiTheme="majorBidi" w:hAnsiTheme="majorBidi" w:cstheme="majorBidi"/>
          <w:lang w:val="lt-LT"/>
        </w:rPr>
      </w:pPr>
    </w:p>
    <w:p w14:paraId="5A9A320E" w14:textId="151ED221" w:rsidR="004043F0" w:rsidRPr="004A5D02" w:rsidRDefault="00E64539" w:rsidP="004A5D02">
      <w:pPr>
        <w:shd w:val="clear" w:color="auto" w:fill="FFFFFF"/>
        <w:spacing w:line="276" w:lineRule="auto"/>
        <w:ind w:firstLine="720"/>
        <w:jc w:val="both"/>
        <w:rPr>
          <w:rFonts w:asciiTheme="majorBidi" w:hAnsiTheme="majorBidi" w:cstheme="majorBidi"/>
          <w:bCs/>
          <w:lang w:val="lt-LT"/>
        </w:rPr>
      </w:pPr>
      <w:r w:rsidRPr="004A5D02">
        <w:rPr>
          <w:rFonts w:asciiTheme="majorBidi" w:hAnsiTheme="majorBidi" w:cstheme="majorBidi"/>
          <w:bCs/>
          <w:lang w:val="lt-LT"/>
        </w:rPr>
        <w:t>Lēmums</w:t>
      </w:r>
      <w:r w:rsidR="006B42D6" w:rsidRPr="004A5D02">
        <w:rPr>
          <w:rFonts w:asciiTheme="majorBidi" w:hAnsiTheme="majorBidi" w:cstheme="majorBidi"/>
          <w:bCs/>
          <w:lang w:val="lt-LT"/>
        </w:rPr>
        <w:t xml:space="preserve"> nav pārsūdzams. </w:t>
      </w:r>
    </w:p>
    <w:sectPr w:rsidR="004043F0" w:rsidRPr="004A5D02" w:rsidSect="00E044C5">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0B39" w14:textId="77777777" w:rsidR="008939D8" w:rsidRDefault="008939D8" w:rsidP="00C737C4">
      <w:r>
        <w:separator/>
      </w:r>
    </w:p>
  </w:endnote>
  <w:endnote w:type="continuationSeparator" w:id="0">
    <w:p w14:paraId="13C77099" w14:textId="77777777" w:rsidR="008939D8" w:rsidRDefault="008939D8"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AAE9" w14:textId="0F054716" w:rsidR="007061E1" w:rsidRPr="00CC7344" w:rsidRDefault="007061E1" w:rsidP="007061E1">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Pr>
        <w:rStyle w:val="PageNumber"/>
        <w:noProof/>
        <w:sz w:val="22"/>
        <w:szCs w:val="22"/>
      </w:rPr>
      <w:t>5</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06F8" w14:textId="77777777" w:rsidR="008939D8" w:rsidRDefault="008939D8" w:rsidP="00C737C4">
      <w:r>
        <w:separator/>
      </w:r>
    </w:p>
  </w:footnote>
  <w:footnote w:type="continuationSeparator" w:id="0">
    <w:p w14:paraId="0CA59B02" w14:textId="77777777" w:rsidR="008939D8" w:rsidRDefault="008939D8"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322038A3"/>
    <w:multiLevelType w:val="hybridMultilevel"/>
    <w:tmpl w:val="8EF6EE2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75353888">
    <w:abstractNumId w:val="0"/>
  </w:num>
  <w:num w:numId="2" w16cid:durableId="1931161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5E4"/>
    <w:rsid w:val="00007B30"/>
    <w:rsid w:val="00011F55"/>
    <w:rsid w:val="0002103F"/>
    <w:rsid w:val="000344B0"/>
    <w:rsid w:val="000539CB"/>
    <w:rsid w:val="00063274"/>
    <w:rsid w:val="00063BD1"/>
    <w:rsid w:val="0007221F"/>
    <w:rsid w:val="00073EAB"/>
    <w:rsid w:val="000A6497"/>
    <w:rsid w:val="000B0219"/>
    <w:rsid w:val="000B5152"/>
    <w:rsid w:val="000B58B3"/>
    <w:rsid w:val="000E3EDB"/>
    <w:rsid w:val="000F159F"/>
    <w:rsid w:val="00120504"/>
    <w:rsid w:val="0017797E"/>
    <w:rsid w:val="00177A7F"/>
    <w:rsid w:val="001928DF"/>
    <w:rsid w:val="001C759D"/>
    <w:rsid w:val="001D689E"/>
    <w:rsid w:val="001D6A6B"/>
    <w:rsid w:val="001F7781"/>
    <w:rsid w:val="002163BB"/>
    <w:rsid w:val="00223C60"/>
    <w:rsid w:val="00284A78"/>
    <w:rsid w:val="00285656"/>
    <w:rsid w:val="002A0F66"/>
    <w:rsid w:val="002C0048"/>
    <w:rsid w:val="002C0254"/>
    <w:rsid w:val="002D333B"/>
    <w:rsid w:val="002F4826"/>
    <w:rsid w:val="00304884"/>
    <w:rsid w:val="003053FA"/>
    <w:rsid w:val="00310356"/>
    <w:rsid w:val="00315D6F"/>
    <w:rsid w:val="0032328F"/>
    <w:rsid w:val="00324832"/>
    <w:rsid w:val="00337AC9"/>
    <w:rsid w:val="00367258"/>
    <w:rsid w:val="00373065"/>
    <w:rsid w:val="003A3AF4"/>
    <w:rsid w:val="003D6059"/>
    <w:rsid w:val="003F7E7A"/>
    <w:rsid w:val="00402943"/>
    <w:rsid w:val="004043F0"/>
    <w:rsid w:val="00421D3F"/>
    <w:rsid w:val="00447EE6"/>
    <w:rsid w:val="00454F66"/>
    <w:rsid w:val="00462377"/>
    <w:rsid w:val="004965AD"/>
    <w:rsid w:val="004A1100"/>
    <w:rsid w:val="004A5D02"/>
    <w:rsid w:val="004B2A94"/>
    <w:rsid w:val="004B6FFA"/>
    <w:rsid w:val="00500B98"/>
    <w:rsid w:val="00504F2E"/>
    <w:rsid w:val="00511533"/>
    <w:rsid w:val="00521270"/>
    <w:rsid w:val="00547C02"/>
    <w:rsid w:val="00565B2A"/>
    <w:rsid w:val="00567624"/>
    <w:rsid w:val="0058214F"/>
    <w:rsid w:val="00590027"/>
    <w:rsid w:val="00597416"/>
    <w:rsid w:val="005A70F2"/>
    <w:rsid w:val="005B5DC3"/>
    <w:rsid w:val="00605AB0"/>
    <w:rsid w:val="0061491F"/>
    <w:rsid w:val="00617549"/>
    <w:rsid w:val="006266C1"/>
    <w:rsid w:val="00651989"/>
    <w:rsid w:val="00681677"/>
    <w:rsid w:val="00685D3E"/>
    <w:rsid w:val="006A73F0"/>
    <w:rsid w:val="006B42D6"/>
    <w:rsid w:val="006C23AB"/>
    <w:rsid w:val="006D1B6F"/>
    <w:rsid w:val="006E5B90"/>
    <w:rsid w:val="006E60C4"/>
    <w:rsid w:val="007061E1"/>
    <w:rsid w:val="00706969"/>
    <w:rsid w:val="007148EB"/>
    <w:rsid w:val="0073141E"/>
    <w:rsid w:val="0073636E"/>
    <w:rsid w:val="007404C2"/>
    <w:rsid w:val="0076256D"/>
    <w:rsid w:val="00762AFD"/>
    <w:rsid w:val="007675B7"/>
    <w:rsid w:val="007951B3"/>
    <w:rsid w:val="007A55FD"/>
    <w:rsid w:val="007A65A0"/>
    <w:rsid w:val="007A7B25"/>
    <w:rsid w:val="007C173C"/>
    <w:rsid w:val="007C3D33"/>
    <w:rsid w:val="007D0F48"/>
    <w:rsid w:val="007E2320"/>
    <w:rsid w:val="007F789F"/>
    <w:rsid w:val="008024C0"/>
    <w:rsid w:val="00803315"/>
    <w:rsid w:val="00816B0D"/>
    <w:rsid w:val="0082257E"/>
    <w:rsid w:val="00827392"/>
    <w:rsid w:val="0085147A"/>
    <w:rsid w:val="00857437"/>
    <w:rsid w:val="00875296"/>
    <w:rsid w:val="00877C13"/>
    <w:rsid w:val="00885F4E"/>
    <w:rsid w:val="00891071"/>
    <w:rsid w:val="008939D8"/>
    <w:rsid w:val="008A2C51"/>
    <w:rsid w:val="008C4043"/>
    <w:rsid w:val="008C7E41"/>
    <w:rsid w:val="008F0317"/>
    <w:rsid w:val="008F18F1"/>
    <w:rsid w:val="008F28C1"/>
    <w:rsid w:val="008F3663"/>
    <w:rsid w:val="008F6E2A"/>
    <w:rsid w:val="00903366"/>
    <w:rsid w:val="00911044"/>
    <w:rsid w:val="0091187A"/>
    <w:rsid w:val="0092360F"/>
    <w:rsid w:val="00925AD1"/>
    <w:rsid w:val="009340F3"/>
    <w:rsid w:val="0095492F"/>
    <w:rsid w:val="00965EAE"/>
    <w:rsid w:val="00971584"/>
    <w:rsid w:val="0097320F"/>
    <w:rsid w:val="00986B52"/>
    <w:rsid w:val="009A40EE"/>
    <w:rsid w:val="009A4AD5"/>
    <w:rsid w:val="009A541B"/>
    <w:rsid w:val="009C36FA"/>
    <w:rsid w:val="009D3C9D"/>
    <w:rsid w:val="009D6FD1"/>
    <w:rsid w:val="009E580E"/>
    <w:rsid w:val="009E6BBF"/>
    <w:rsid w:val="009E70C6"/>
    <w:rsid w:val="009F16D0"/>
    <w:rsid w:val="00A02FD4"/>
    <w:rsid w:val="00A03963"/>
    <w:rsid w:val="00A042E3"/>
    <w:rsid w:val="00A16457"/>
    <w:rsid w:val="00A20C7D"/>
    <w:rsid w:val="00A22778"/>
    <w:rsid w:val="00A27B1D"/>
    <w:rsid w:val="00A57739"/>
    <w:rsid w:val="00A742B2"/>
    <w:rsid w:val="00A7684B"/>
    <w:rsid w:val="00A871F4"/>
    <w:rsid w:val="00AA481C"/>
    <w:rsid w:val="00AB5645"/>
    <w:rsid w:val="00AC7B87"/>
    <w:rsid w:val="00AE42BE"/>
    <w:rsid w:val="00AF3B7A"/>
    <w:rsid w:val="00B028D7"/>
    <w:rsid w:val="00B15879"/>
    <w:rsid w:val="00B26F9F"/>
    <w:rsid w:val="00B34C04"/>
    <w:rsid w:val="00B4411E"/>
    <w:rsid w:val="00B54F4B"/>
    <w:rsid w:val="00C12F9D"/>
    <w:rsid w:val="00C23473"/>
    <w:rsid w:val="00C27CF4"/>
    <w:rsid w:val="00C5023B"/>
    <w:rsid w:val="00C61CDD"/>
    <w:rsid w:val="00C66021"/>
    <w:rsid w:val="00C737C4"/>
    <w:rsid w:val="00C87652"/>
    <w:rsid w:val="00C91B81"/>
    <w:rsid w:val="00CA0304"/>
    <w:rsid w:val="00CA42C9"/>
    <w:rsid w:val="00CC3EBC"/>
    <w:rsid w:val="00CD514C"/>
    <w:rsid w:val="00CE0C42"/>
    <w:rsid w:val="00D22E18"/>
    <w:rsid w:val="00D27150"/>
    <w:rsid w:val="00D30A66"/>
    <w:rsid w:val="00D4376A"/>
    <w:rsid w:val="00D4437C"/>
    <w:rsid w:val="00D461E6"/>
    <w:rsid w:val="00D7284E"/>
    <w:rsid w:val="00D737A6"/>
    <w:rsid w:val="00DB06C3"/>
    <w:rsid w:val="00DB4DD4"/>
    <w:rsid w:val="00DC5D3B"/>
    <w:rsid w:val="00DD0B44"/>
    <w:rsid w:val="00DD7107"/>
    <w:rsid w:val="00DE0B0F"/>
    <w:rsid w:val="00DF03BF"/>
    <w:rsid w:val="00E044C5"/>
    <w:rsid w:val="00E07C08"/>
    <w:rsid w:val="00E1558F"/>
    <w:rsid w:val="00E23DC7"/>
    <w:rsid w:val="00E3216F"/>
    <w:rsid w:val="00E345CF"/>
    <w:rsid w:val="00E37188"/>
    <w:rsid w:val="00E43339"/>
    <w:rsid w:val="00E44131"/>
    <w:rsid w:val="00E45C91"/>
    <w:rsid w:val="00E64539"/>
    <w:rsid w:val="00E8669D"/>
    <w:rsid w:val="00E96BE3"/>
    <w:rsid w:val="00EA0414"/>
    <w:rsid w:val="00EB4CFE"/>
    <w:rsid w:val="00EC4649"/>
    <w:rsid w:val="00EC696A"/>
    <w:rsid w:val="00ED3AB7"/>
    <w:rsid w:val="00ED4CC6"/>
    <w:rsid w:val="00EE288B"/>
    <w:rsid w:val="00EE439A"/>
    <w:rsid w:val="00F12041"/>
    <w:rsid w:val="00F229BC"/>
    <w:rsid w:val="00F278FE"/>
    <w:rsid w:val="00F62387"/>
    <w:rsid w:val="00F758EA"/>
    <w:rsid w:val="00F87A8F"/>
    <w:rsid w:val="00FA3112"/>
    <w:rsid w:val="00FB2B69"/>
    <w:rsid w:val="00FE1C38"/>
    <w:rsid w:val="00FE739E"/>
    <w:rsid w:val="00FF6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8F366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paragraph" w:styleId="NoSpacing">
    <w:name w:val="No Spacing"/>
    <w:link w:val="NoSpacingChar"/>
    <w:uiPriority w:val="1"/>
    <w:qFormat/>
    <w:rsid w:val="00EC696A"/>
    <w:pPr>
      <w:spacing w:after="0" w:line="240" w:lineRule="auto"/>
    </w:pPr>
  </w:style>
  <w:style w:type="paragraph" w:customStyle="1" w:styleId="Style2">
    <w:name w:val="Style2"/>
    <w:basedOn w:val="Normal"/>
    <w:link w:val="Style2Char"/>
    <w:qFormat/>
    <w:rsid w:val="00EC696A"/>
    <w:pPr>
      <w:autoSpaceDE w:val="0"/>
      <w:autoSpaceDN w:val="0"/>
      <w:adjustRightInd w:val="0"/>
      <w:spacing w:line="276" w:lineRule="auto"/>
      <w:jc w:val="both"/>
    </w:pPr>
    <w:rPr>
      <w:rFonts w:eastAsiaTheme="minorHAnsi" w:cstheme="minorBidi"/>
      <w:lang w:val="lt-LT" w:eastAsia="en-US"/>
    </w:rPr>
  </w:style>
  <w:style w:type="character" w:customStyle="1" w:styleId="Style2Char">
    <w:name w:val="Style2 Char"/>
    <w:basedOn w:val="DefaultParagraphFont"/>
    <w:link w:val="Style2"/>
    <w:rsid w:val="00EC696A"/>
    <w:rPr>
      <w:szCs w:val="24"/>
      <w:lang w:val="lt-LT"/>
    </w:rPr>
  </w:style>
  <w:style w:type="character" w:customStyle="1" w:styleId="NoSpacingChar">
    <w:name w:val="No Spacing Char"/>
    <w:link w:val="NoSpacing"/>
    <w:uiPriority w:val="1"/>
    <w:locked/>
    <w:rsid w:val="007C173C"/>
  </w:style>
  <w:style w:type="character" w:styleId="Hyperlink">
    <w:name w:val="Hyperlink"/>
    <w:basedOn w:val="DefaultParagraphFont"/>
    <w:uiPriority w:val="99"/>
    <w:unhideWhenUsed/>
    <w:rsid w:val="0097320F"/>
    <w:rPr>
      <w:color w:val="0563C1" w:themeColor="hyperlink"/>
      <w:u w:val="single"/>
    </w:rPr>
  </w:style>
  <w:style w:type="character" w:styleId="UnresolvedMention">
    <w:name w:val="Unresolved Mention"/>
    <w:basedOn w:val="DefaultParagraphFont"/>
    <w:uiPriority w:val="99"/>
    <w:semiHidden/>
    <w:unhideWhenUsed/>
    <w:rsid w:val="0097320F"/>
    <w:rPr>
      <w:color w:val="605E5C"/>
      <w:shd w:val="clear" w:color="auto" w:fill="E1DFDD"/>
    </w:rPr>
  </w:style>
  <w:style w:type="character" w:styleId="FollowedHyperlink">
    <w:name w:val="FollowedHyperlink"/>
    <w:basedOn w:val="DefaultParagraphFont"/>
    <w:uiPriority w:val="99"/>
    <w:semiHidden/>
    <w:unhideWhenUsed/>
    <w:rsid w:val="00971584"/>
    <w:rPr>
      <w:color w:val="954F72" w:themeColor="followedHyperlink"/>
      <w:u w:val="single"/>
    </w:rPr>
  </w:style>
  <w:style w:type="character" w:customStyle="1" w:styleId="Heading3Char">
    <w:name w:val="Heading 3 Char"/>
    <w:basedOn w:val="DefaultParagraphFont"/>
    <w:link w:val="Heading3"/>
    <w:uiPriority w:val="9"/>
    <w:semiHidden/>
    <w:rsid w:val="008F3663"/>
    <w:rPr>
      <w:rFonts w:asciiTheme="majorHAnsi" w:eastAsiaTheme="majorEastAsia" w:hAnsiTheme="majorHAnsi" w:cstheme="majorBidi"/>
      <w:color w:val="1F4D78" w:themeColor="accent1" w:themeShade="7F"/>
      <w:szCs w:val="24"/>
      <w:lang w:val="lv-LV" w:eastAsia="ru-RU"/>
    </w:rPr>
  </w:style>
  <w:style w:type="paragraph" w:customStyle="1" w:styleId="Default">
    <w:name w:val="Default"/>
    <w:rsid w:val="00315D6F"/>
    <w:pPr>
      <w:autoSpaceDE w:val="0"/>
      <w:autoSpaceDN w:val="0"/>
      <w:adjustRightInd w:val="0"/>
      <w:spacing w:after="0" w:line="240" w:lineRule="auto"/>
    </w:pPr>
    <w:rPr>
      <w:rFonts w:cs="Times New Roman"/>
      <w:color w:val="000000"/>
      <w:szCs w:val="24"/>
      <w:lang w:val="lv-LV"/>
    </w:rPr>
  </w:style>
  <w:style w:type="character" w:styleId="CommentReference">
    <w:name w:val="annotation reference"/>
    <w:basedOn w:val="DefaultParagraphFont"/>
    <w:uiPriority w:val="99"/>
    <w:semiHidden/>
    <w:unhideWhenUsed/>
    <w:rsid w:val="003F7E7A"/>
    <w:rPr>
      <w:sz w:val="16"/>
      <w:szCs w:val="16"/>
    </w:rPr>
  </w:style>
  <w:style w:type="paragraph" w:styleId="CommentText">
    <w:name w:val="annotation text"/>
    <w:basedOn w:val="Normal"/>
    <w:link w:val="CommentTextChar"/>
    <w:uiPriority w:val="99"/>
    <w:semiHidden/>
    <w:unhideWhenUsed/>
    <w:rsid w:val="003F7E7A"/>
    <w:rPr>
      <w:sz w:val="20"/>
      <w:szCs w:val="20"/>
    </w:rPr>
  </w:style>
  <w:style w:type="character" w:customStyle="1" w:styleId="CommentTextChar">
    <w:name w:val="Comment Text Char"/>
    <w:basedOn w:val="DefaultParagraphFont"/>
    <w:link w:val="CommentText"/>
    <w:uiPriority w:val="99"/>
    <w:semiHidden/>
    <w:rsid w:val="003F7E7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3F7E7A"/>
    <w:rPr>
      <w:b/>
      <w:bCs/>
    </w:rPr>
  </w:style>
  <w:style w:type="character" w:customStyle="1" w:styleId="CommentSubjectChar">
    <w:name w:val="Comment Subject Char"/>
    <w:basedOn w:val="CommentTextChar"/>
    <w:link w:val="CommentSubject"/>
    <w:uiPriority w:val="99"/>
    <w:semiHidden/>
    <w:rsid w:val="003F7E7A"/>
    <w:rPr>
      <w:rFonts w:eastAsia="Times New Roman" w:cs="Times New Roman"/>
      <w:b/>
      <w:bCs/>
      <w:sz w:val="20"/>
      <w:szCs w:val="20"/>
      <w:lang w:val="lv-LV" w:eastAsia="ru-RU"/>
    </w:rPr>
  </w:style>
  <w:style w:type="paragraph" w:styleId="Revision">
    <w:name w:val="Revision"/>
    <w:hidden/>
    <w:uiPriority w:val="99"/>
    <w:semiHidden/>
    <w:rsid w:val="00965EAE"/>
    <w:pPr>
      <w:spacing w:after="0" w:line="240" w:lineRule="auto"/>
    </w:pPr>
    <w:rPr>
      <w:rFonts w:eastAsia="Times New Roman" w:cs="Times New Roman"/>
      <w:szCs w:val="24"/>
      <w:lang w:val="lv-LV" w:eastAsia="ru-RU"/>
    </w:rPr>
  </w:style>
  <w:style w:type="character" w:styleId="PageNumber">
    <w:name w:val="page number"/>
    <w:basedOn w:val="DefaultParagraphFont"/>
    <w:rsid w:val="00706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81306">
      <w:bodyDiv w:val="1"/>
      <w:marLeft w:val="0"/>
      <w:marRight w:val="0"/>
      <w:marTop w:val="0"/>
      <w:marBottom w:val="0"/>
      <w:divBdr>
        <w:top w:val="none" w:sz="0" w:space="0" w:color="auto"/>
        <w:left w:val="none" w:sz="0" w:space="0" w:color="auto"/>
        <w:bottom w:val="none" w:sz="0" w:space="0" w:color="auto"/>
        <w:right w:val="none" w:sz="0" w:space="0" w:color="auto"/>
      </w:divBdr>
    </w:div>
    <w:div w:id="1780643294">
      <w:bodyDiv w:val="1"/>
      <w:marLeft w:val="0"/>
      <w:marRight w:val="0"/>
      <w:marTop w:val="0"/>
      <w:marBottom w:val="0"/>
      <w:divBdr>
        <w:top w:val="none" w:sz="0" w:space="0" w:color="auto"/>
        <w:left w:val="none" w:sz="0" w:space="0" w:color="auto"/>
        <w:bottom w:val="none" w:sz="0" w:space="0" w:color="auto"/>
        <w:right w:val="none" w:sz="0" w:space="0" w:color="auto"/>
      </w:divBdr>
    </w:div>
    <w:div w:id="2085947860">
      <w:bodyDiv w:val="1"/>
      <w:marLeft w:val="0"/>
      <w:marRight w:val="0"/>
      <w:marTop w:val="0"/>
      <w:marBottom w:val="0"/>
      <w:divBdr>
        <w:top w:val="none" w:sz="0" w:space="0" w:color="auto"/>
        <w:left w:val="none" w:sz="0" w:space="0" w:color="auto"/>
        <w:bottom w:val="none" w:sz="0" w:space="0" w:color="auto"/>
        <w:right w:val="none" w:sz="0" w:space="0" w:color="auto"/>
      </w:divBdr>
    </w:div>
    <w:div w:id="2113090338">
      <w:bodyDiv w:val="1"/>
      <w:marLeft w:val="0"/>
      <w:marRight w:val="0"/>
      <w:marTop w:val="0"/>
      <w:marBottom w:val="0"/>
      <w:divBdr>
        <w:top w:val="none" w:sz="0" w:space="0" w:color="auto"/>
        <w:left w:val="none" w:sz="0" w:space="0" w:color="auto"/>
        <w:bottom w:val="none" w:sz="0" w:space="0" w:color="auto"/>
        <w:right w:val="none" w:sz="0" w:space="0" w:color="auto"/>
      </w:divBdr>
    </w:div>
    <w:div w:id="21331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646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tania.saeima.lv/LIVS13/SaeimaLIVS13.nsf/webSasaiste?OpenView&amp;restricttocategory=183/Lp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0285-4F9B-48BE-9A10-8AD4B760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9608</Words>
  <Characters>5478</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2025-01-14T14:14:00Z</dcterms:created>
  <dcterms:modified xsi:type="dcterms:W3CDTF">2025-01-15T08:52:00Z</dcterms:modified>
</cp:coreProperties>
</file>