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D2579" w14:textId="26A472EB" w:rsidR="00402976" w:rsidRPr="00A56B8F" w:rsidRDefault="00A56B8F" w:rsidP="00A56B8F">
      <w:pPr>
        <w:pStyle w:val="NoSpacing"/>
        <w:spacing w:line="276" w:lineRule="auto"/>
        <w:jc w:val="both"/>
        <w:rPr>
          <w:rFonts w:asciiTheme="majorBidi" w:hAnsiTheme="majorBidi" w:cstheme="majorBidi"/>
        </w:rPr>
      </w:pPr>
      <w:r w:rsidRPr="00A56B8F">
        <w:rPr>
          <w:rFonts w:asciiTheme="majorBidi" w:eastAsia="Calibri" w:hAnsiTheme="majorBidi" w:cstheme="majorBidi"/>
          <w:b/>
          <w:bCs/>
        </w:rPr>
        <w:t xml:space="preserve">Likumiskas intereses </w:t>
      </w:r>
      <w:proofErr w:type="spellStart"/>
      <w:r w:rsidRPr="00A56B8F">
        <w:rPr>
          <w:rFonts w:asciiTheme="majorBidi" w:eastAsia="Calibri" w:hAnsiTheme="majorBidi" w:cstheme="majorBidi"/>
          <w:b/>
          <w:bCs/>
        </w:rPr>
        <w:t>neesība</w:t>
      </w:r>
      <w:proofErr w:type="spellEnd"/>
      <w:r w:rsidRPr="00A56B8F">
        <w:rPr>
          <w:rFonts w:asciiTheme="majorBidi" w:eastAsia="Calibri" w:hAnsiTheme="majorBidi" w:cstheme="majorBidi"/>
          <w:b/>
          <w:bCs/>
        </w:rPr>
        <w:t xml:space="preserve"> celt atzīšanas </w:t>
      </w:r>
      <w:r w:rsidRPr="00A56B8F">
        <w:rPr>
          <w:rFonts w:asciiTheme="majorBidi" w:eastAsia="Calibri" w:hAnsiTheme="majorBidi" w:cstheme="majorBidi"/>
          <w:b/>
          <w:bCs/>
        </w:rPr>
        <w:t>prasību</w:t>
      </w:r>
    </w:p>
    <w:p w14:paraId="3367451A" w14:textId="77777777" w:rsidR="00643456" w:rsidRPr="00A56B8F" w:rsidRDefault="00643456" w:rsidP="00A56B8F">
      <w:pPr>
        <w:pStyle w:val="NoSpacing"/>
        <w:spacing w:line="276" w:lineRule="auto"/>
        <w:jc w:val="center"/>
        <w:rPr>
          <w:rFonts w:asciiTheme="majorBidi" w:hAnsiTheme="majorBidi" w:cstheme="majorBidi"/>
        </w:rPr>
      </w:pPr>
    </w:p>
    <w:p w14:paraId="7C837A0E" w14:textId="17271D84" w:rsidR="00402976" w:rsidRPr="00A56B8F" w:rsidRDefault="00402976" w:rsidP="00A56B8F">
      <w:pPr>
        <w:pStyle w:val="NoSpacing"/>
        <w:spacing w:line="276" w:lineRule="auto"/>
        <w:jc w:val="center"/>
        <w:rPr>
          <w:rFonts w:asciiTheme="majorBidi" w:hAnsiTheme="majorBidi" w:cstheme="majorBidi"/>
          <w:b/>
        </w:rPr>
      </w:pPr>
      <w:r w:rsidRPr="00A56B8F">
        <w:rPr>
          <w:rFonts w:asciiTheme="majorBidi" w:hAnsiTheme="majorBidi" w:cstheme="majorBidi"/>
          <w:b/>
        </w:rPr>
        <w:t>Latvijas Republikas Senāt</w:t>
      </w:r>
      <w:r w:rsidR="00643456" w:rsidRPr="00A56B8F">
        <w:rPr>
          <w:rFonts w:asciiTheme="majorBidi" w:hAnsiTheme="majorBidi" w:cstheme="majorBidi"/>
          <w:b/>
        </w:rPr>
        <w:t>a</w:t>
      </w:r>
    </w:p>
    <w:p w14:paraId="14A64080" w14:textId="2D179FD9" w:rsidR="00643456" w:rsidRPr="00A56B8F" w:rsidRDefault="00643456" w:rsidP="00A56B8F">
      <w:pPr>
        <w:pStyle w:val="NoSpacing"/>
        <w:spacing w:line="276" w:lineRule="auto"/>
        <w:jc w:val="center"/>
        <w:rPr>
          <w:rFonts w:asciiTheme="majorBidi" w:hAnsiTheme="majorBidi" w:cstheme="majorBidi"/>
          <w:b/>
        </w:rPr>
      </w:pPr>
      <w:r w:rsidRPr="00A56B8F">
        <w:rPr>
          <w:rFonts w:asciiTheme="majorBidi" w:hAnsiTheme="majorBidi" w:cstheme="majorBidi"/>
          <w:b/>
        </w:rPr>
        <w:t>Civillietu departamenta</w:t>
      </w:r>
    </w:p>
    <w:p w14:paraId="2AC26BC7" w14:textId="6A90C8D6" w:rsidR="00643456" w:rsidRPr="00A56B8F" w:rsidRDefault="00643456" w:rsidP="00A56B8F">
      <w:pPr>
        <w:pStyle w:val="NoSpacing"/>
        <w:spacing w:line="276" w:lineRule="auto"/>
        <w:jc w:val="center"/>
        <w:rPr>
          <w:rFonts w:asciiTheme="majorBidi" w:hAnsiTheme="majorBidi" w:cstheme="majorBidi"/>
          <w:b/>
        </w:rPr>
      </w:pPr>
      <w:r w:rsidRPr="00A56B8F">
        <w:rPr>
          <w:rFonts w:asciiTheme="majorBidi" w:hAnsiTheme="majorBidi" w:cstheme="majorBidi"/>
          <w:b/>
        </w:rPr>
        <w:t>2024. gada 12. decembra</w:t>
      </w:r>
    </w:p>
    <w:p w14:paraId="5AEE68E4" w14:textId="677B4EF2" w:rsidR="00402976" w:rsidRPr="00A56B8F" w:rsidRDefault="00402976" w:rsidP="00A56B8F">
      <w:pPr>
        <w:pStyle w:val="NoSpacing"/>
        <w:spacing w:line="276" w:lineRule="auto"/>
        <w:jc w:val="center"/>
        <w:rPr>
          <w:rFonts w:asciiTheme="majorBidi" w:hAnsiTheme="majorBidi" w:cstheme="majorBidi"/>
          <w:b/>
        </w:rPr>
      </w:pPr>
      <w:r w:rsidRPr="00A56B8F">
        <w:rPr>
          <w:rFonts w:asciiTheme="majorBidi" w:hAnsiTheme="majorBidi" w:cstheme="majorBidi"/>
          <w:b/>
        </w:rPr>
        <w:t>SPRIEDUMS</w:t>
      </w:r>
      <w:r w:rsidR="0012380C" w:rsidRPr="00A56B8F">
        <w:rPr>
          <w:rStyle w:val="FootnoteReference"/>
          <w:rFonts w:asciiTheme="majorBidi" w:hAnsiTheme="majorBidi" w:cstheme="majorBidi"/>
          <w:b/>
        </w:rPr>
        <w:footnoteReference w:id="1"/>
      </w:r>
    </w:p>
    <w:p w14:paraId="01A45129" w14:textId="77777777" w:rsidR="00643456" w:rsidRPr="00A56B8F" w:rsidRDefault="00643456" w:rsidP="00A56B8F">
      <w:pPr>
        <w:pStyle w:val="NoSpacing"/>
        <w:spacing w:line="276" w:lineRule="auto"/>
        <w:jc w:val="center"/>
        <w:rPr>
          <w:rFonts w:asciiTheme="majorBidi" w:hAnsiTheme="majorBidi" w:cstheme="majorBidi"/>
          <w:b/>
        </w:rPr>
      </w:pPr>
      <w:r w:rsidRPr="00A56B8F">
        <w:rPr>
          <w:rFonts w:asciiTheme="majorBidi" w:hAnsiTheme="majorBidi" w:cstheme="majorBidi"/>
          <w:b/>
        </w:rPr>
        <w:t>Lieta Nr. </w:t>
      </w:r>
      <w:bookmarkStart w:id="0" w:name="_Hlk179377119"/>
      <w:r w:rsidRPr="00A56B8F">
        <w:rPr>
          <w:rFonts w:asciiTheme="majorBidi" w:hAnsiTheme="majorBidi" w:cstheme="majorBidi"/>
          <w:b/>
        </w:rPr>
        <w:t>C770938923, SKC-755/2024</w:t>
      </w:r>
      <w:bookmarkEnd w:id="0"/>
    </w:p>
    <w:p w14:paraId="43A98AFC" w14:textId="367A34C8" w:rsidR="00643456" w:rsidRPr="00A56B8F" w:rsidRDefault="00643456" w:rsidP="00A56B8F">
      <w:pPr>
        <w:pStyle w:val="NoSpacing"/>
        <w:spacing w:line="276" w:lineRule="auto"/>
        <w:jc w:val="center"/>
        <w:rPr>
          <w:rFonts w:asciiTheme="majorBidi" w:hAnsiTheme="majorBidi" w:cstheme="majorBidi"/>
          <w:b/>
        </w:rPr>
      </w:pPr>
      <w:hyperlink r:id="rId8" w:history="1">
        <w:r w:rsidRPr="00A56B8F">
          <w:rPr>
            <w:rStyle w:val="Hyperlink"/>
            <w:rFonts w:asciiTheme="majorBidi" w:hAnsiTheme="majorBidi" w:cstheme="majorBidi"/>
          </w:rPr>
          <w:t>ECLI:LV:AT:2024:1212.C770938923.25.S</w:t>
        </w:r>
      </w:hyperlink>
    </w:p>
    <w:p w14:paraId="75A80F58" w14:textId="1BD2D0E3" w:rsidR="00402976" w:rsidRPr="00A56B8F" w:rsidRDefault="00402976" w:rsidP="00A56B8F">
      <w:pPr>
        <w:pStyle w:val="NoSpacing"/>
        <w:spacing w:line="276" w:lineRule="auto"/>
        <w:jc w:val="center"/>
        <w:rPr>
          <w:rFonts w:asciiTheme="majorBidi" w:hAnsiTheme="majorBidi" w:cstheme="majorBidi"/>
        </w:rPr>
      </w:pPr>
    </w:p>
    <w:p w14:paraId="7E2ED78D" w14:textId="77777777" w:rsidR="001822A0" w:rsidRPr="00A56B8F" w:rsidRDefault="00402976"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t>Senāts šādā sastāvā: senatore</w:t>
      </w:r>
      <w:r w:rsidR="001822A0" w:rsidRPr="00A56B8F">
        <w:rPr>
          <w:rFonts w:asciiTheme="majorBidi" w:hAnsiTheme="majorBidi" w:cstheme="majorBidi"/>
        </w:rPr>
        <w:t xml:space="preserve"> referente </w:t>
      </w:r>
      <w:bookmarkStart w:id="1" w:name="_Hlk179377141"/>
      <w:r w:rsidRPr="00A56B8F">
        <w:rPr>
          <w:rFonts w:asciiTheme="majorBidi" w:hAnsiTheme="majorBidi" w:cstheme="majorBidi"/>
        </w:rPr>
        <w:t xml:space="preserve">Ļubova Kušnire, </w:t>
      </w:r>
      <w:r w:rsidR="001822A0" w:rsidRPr="00A56B8F">
        <w:rPr>
          <w:rFonts w:asciiTheme="majorBidi" w:hAnsiTheme="majorBidi" w:cstheme="majorBidi"/>
        </w:rPr>
        <w:t>senatori Zane Pētersone un Normunds Salenieks</w:t>
      </w:r>
    </w:p>
    <w:bookmarkEnd w:id="1"/>
    <w:p w14:paraId="14B1F864" w14:textId="77777777" w:rsidR="001822A0" w:rsidRPr="00A56B8F" w:rsidRDefault="001822A0" w:rsidP="00A56B8F">
      <w:pPr>
        <w:pStyle w:val="NoSpacing"/>
        <w:spacing w:line="276" w:lineRule="auto"/>
        <w:ind w:firstLine="720"/>
        <w:jc w:val="both"/>
        <w:rPr>
          <w:rFonts w:asciiTheme="majorBidi" w:hAnsiTheme="majorBidi" w:cstheme="majorBidi"/>
        </w:rPr>
      </w:pPr>
    </w:p>
    <w:p w14:paraId="515078B9" w14:textId="1089FA57" w:rsidR="00402976" w:rsidRPr="00A56B8F" w:rsidRDefault="00402976"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t xml:space="preserve">rakstveida procesā izskatīja </w:t>
      </w:r>
      <w:bookmarkStart w:id="2" w:name="_Hlk179377100"/>
      <w:r w:rsidRPr="00A56B8F">
        <w:rPr>
          <w:rFonts w:asciiTheme="majorBidi" w:hAnsiTheme="majorBidi" w:cstheme="majorBidi"/>
        </w:rPr>
        <w:t xml:space="preserve">civillietu </w:t>
      </w:r>
      <w:r w:rsidR="00643456" w:rsidRPr="00A56B8F">
        <w:rPr>
          <w:rFonts w:asciiTheme="majorBidi" w:hAnsiTheme="majorBidi" w:cstheme="majorBidi"/>
        </w:rPr>
        <w:t>[pers. A]</w:t>
      </w:r>
      <w:r w:rsidR="001822A0" w:rsidRPr="00A56B8F">
        <w:rPr>
          <w:rFonts w:asciiTheme="majorBidi" w:hAnsiTheme="majorBidi" w:cstheme="majorBidi"/>
        </w:rPr>
        <w:t xml:space="preserve"> un </w:t>
      </w:r>
      <w:r w:rsidR="00643456" w:rsidRPr="00A56B8F">
        <w:rPr>
          <w:rFonts w:asciiTheme="majorBidi" w:hAnsiTheme="majorBidi" w:cstheme="majorBidi"/>
        </w:rPr>
        <w:t>[pers. </w:t>
      </w:r>
      <w:r w:rsidR="00945318" w:rsidRPr="00A56B8F">
        <w:rPr>
          <w:rFonts w:asciiTheme="majorBidi" w:hAnsiTheme="majorBidi" w:cstheme="majorBidi"/>
        </w:rPr>
        <w:t>B</w:t>
      </w:r>
      <w:r w:rsidR="00643456" w:rsidRPr="00A56B8F">
        <w:rPr>
          <w:rFonts w:asciiTheme="majorBidi" w:hAnsiTheme="majorBidi" w:cstheme="majorBidi"/>
        </w:rPr>
        <w:t xml:space="preserve">] </w:t>
      </w:r>
      <w:r w:rsidR="001822A0" w:rsidRPr="00A56B8F">
        <w:rPr>
          <w:rFonts w:asciiTheme="majorBidi" w:hAnsiTheme="majorBidi" w:cstheme="majorBidi"/>
        </w:rPr>
        <w:t>prasībā pret akciju sabiedrību „Citadele banka” par rīcības</w:t>
      </w:r>
      <w:r w:rsidR="00FD3651" w:rsidRPr="00A56B8F">
        <w:rPr>
          <w:rFonts w:asciiTheme="majorBidi" w:hAnsiTheme="majorBidi" w:cstheme="majorBidi"/>
        </w:rPr>
        <w:t>,</w:t>
      </w:r>
      <w:r w:rsidR="001822A0" w:rsidRPr="00A56B8F">
        <w:rPr>
          <w:rFonts w:asciiTheme="majorBidi" w:hAnsiTheme="majorBidi" w:cstheme="majorBidi"/>
        </w:rPr>
        <w:t xml:space="preserve"> vienpusēji atkāpjoties no kredīta līgum</w:t>
      </w:r>
      <w:r w:rsidR="00C10D66" w:rsidRPr="00A56B8F">
        <w:rPr>
          <w:rFonts w:asciiTheme="majorBidi" w:hAnsiTheme="majorBidi" w:cstheme="majorBidi"/>
        </w:rPr>
        <w:t>iem</w:t>
      </w:r>
      <w:r w:rsidR="001822A0" w:rsidRPr="00A56B8F">
        <w:rPr>
          <w:rFonts w:asciiTheme="majorBidi" w:hAnsiTheme="majorBidi" w:cstheme="majorBidi"/>
        </w:rPr>
        <w:t xml:space="preserve"> un nosakot jaunu galīgā norēķina dienu</w:t>
      </w:r>
      <w:r w:rsidR="00FD3651" w:rsidRPr="00A56B8F">
        <w:rPr>
          <w:rFonts w:asciiTheme="majorBidi" w:hAnsiTheme="majorBidi" w:cstheme="majorBidi"/>
        </w:rPr>
        <w:t>,</w:t>
      </w:r>
      <w:r w:rsidR="001822A0" w:rsidRPr="00A56B8F">
        <w:rPr>
          <w:rFonts w:asciiTheme="majorBidi" w:hAnsiTheme="majorBidi" w:cstheme="majorBidi"/>
        </w:rPr>
        <w:t xml:space="preserve"> atzīšanu par prettiesisku un spēkā neesošu, pienākuma uzlikšanu pildīt līgumu</w:t>
      </w:r>
      <w:r w:rsidR="00C10D66" w:rsidRPr="00A56B8F">
        <w:rPr>
          <w:rFonts w:asciiTheme="majorBidi" w:hAnsiTheme="majorBidi" w:cstheme="majorBidi"/>
        </w:rPr>
        <w:t>s</w:t>
      </w:r>
      <w:r w:rsidR="00DE03C5" w:rsidRPr="00A56B8F">
        <w:rPr>
          <w:rFonts w:asciiTheme="majorBidi" w:hAnsiTheme="majorBidi" w:cstheme="majorBidi"/>
        </w:rPr>
        <w:t xml:space="preserve"> un</w:t>
      </w:r>
      <w:r w:rsidR="001822A0" w:rsidRPr="00A56B8F">
        <w:rPr>
          <w:rFonts w:asciiTheme="majorBidi" w:hAnsiTheme="majorBidi" w:cstheme="majorBidi"/>
        </w:rPr>
        <w:t xml:space="preserve"> termiņa saistību izpildei atbilstoši līgum</w:t>
      </w:r>
      <w:r w:rsidR="00C10D66" w:rsidRPr="00A56B8F">
        <w:rPr>
          <w:rFonts w:asciiTheme="majorBidi" w:hAnsiTheme="majorBidi" w:cstheme="majorBidi"/>
        </w:rPr>
        <w:t>iem</w:t>
      </w:r>
      <w:r w:rsidR="001822A0" w:rsidRPr="00A56B8F">
        <w:rPr>
          <w:rFonts w:asciiTheme="majorBidi" w:hAnsiTheme="majorBidi" w:cstheme="majorBidi"/>
        </w:rPr>
        <w:t xml:space="preserve"> noteikšanu </w:t>
      </w:r>
      <w:r w:rsidRPr="00A56B8F">
        <w:rPr>
          <w:rFonts w:asciiTheme="majorBidi" w:hAnsiTheme="majorBidi" w:cstheme="majorBidi"/>
        </w:rPr>
        <w:t xml:space="preserve">sakarā ar </w:t>
      </w:r>
      <w:r w:rsidR="00643456" w:rsidRPr="00A56B8F">
        <w:rPr>
          <w:rFonts w:asciiTheme="majorBidi" w:hAnsiTheme="majorBidi" w:cstheme="majorBidi"/>
        </w:rPr>
        <w:t xml:space="preserve">[pers. A] </w:t>
      </w:r>
      <w:r w:rsidR="001822A0" w:rsidRPr="00A56B8F">
        <w:rPr>
          <w:rFonts w:asciiTheme="majorBidi" w:hAnsiTheme="majorBidi" w:cstheme="majorBidi"/>
        </w:rPr>
        <w:t xml:space="preserve">un </w:t>
      </w:r>
      <w:r w:rsidR="00945318" w:rsidRPr="00A56B8F">
        <w:rPr>
          <w:rFonts w:asciiTheme="majorBidi" w:hAnsiTheme="majorBidi" w:cstheme="majorBidi"/>
        </w:rPr>
        <w:t xml:space="preserve">[pers. B] </w:t>
      </w:r>
      <w:r w:rsidRPr="00A56B8F">
        <w:rPr>
          <w:rFonts w:asciiTheme="majorBidi" w:hAnsiTheme="majorBidi" w:cstheme="majorBidi"/>
        </w:rPr>
        <w:t>kasācijas sūdzību par</w:t>
      </w:r>
      <w:r w:rsidR="00CE536B" w:rsidRPr="00A56B8F">
        <w:rPr>
          <w:rFonts w:asciiTheme="majorBidi" w:hAnsiTheme="majorBidi" w:cstheme="majorBidi"/>
        </w:rPr>
        <w:t xml:space="preserve"> Latgales apgabaltiesas 2024. gada 24. aprīļa spriedumu</w:t>
      </w:r>
      <w:r w:rsidRPr="00A56B8F">
        <w:rPr>
          <w:rFonts w:asciiTheme="majorBidi" w:hAnsiTheme="majorBidi" w:cstheme="majorBidi"/>
        </w:rPr>
        <w:t xml:space="preserve">. </w:t>
      </w:r>
    </w:p>
    <w:bookmarkEnd w:id="2"/>
    <w:p w14:paraId="17344161" w14:textId="77777777" w:rsidR="00402976" w:rsidRPr="00A56B8F" w:rsidRDefault="00402976" w:rsidP="00A56B8F">
      <w:pPr>
        <w:pStyle w:val="NoSpacing"/>
        <w:spacing w:line="276" w:lineRule="auto"/>
        <w:ind w:firstLine="720"/>
        <w:jc w:val="both"/>
        <w:rPr>
          <w:rFonts w:asciiTheme="majorBidi" w:hAnsiTheme="majorBidi" w:cstheme="majorBidi"/>
        </w:rPr>
      </w:pPr>
    </w:p>
    <w:p w14:paraId="4ABCD67E" w14:textId="77777777" w:rsidR="00402976" w:rsidRPr="00A56B8F" w:rsidRDefault="00402976" w:rsidP="00A56B8F">
      <w:pPr>
        <w:pStyle w:val="NoSpacing"/>
        <w:spacing w:line="276" w:lineRule="auto"/>
        <w:ind w:firstLine="720"/>
        <w:jc w:val="center"/>
        <w:rPr>
          <w:rFonts w:asciiTheme="majorBidi" w:hAnsiTheme="majorBidi" w:cstheme="majorBidi"/>
          <w:b/>
        </w:rPr>
      </w:pPr>
      <w:r w:rsidRPr="00A56B8F">
        <w:rPr>
          <w:rFonts w:asciiTheme="majorBidi" w:hAnsiTheme="majorBidi" w:cstheme="majorBidi"/>
          <w:b/>
        </w:rPr>
        <w:t>Aprakstošā daļa</w:t>
      </w:r>
    </w:p>
    <w:p w14:paraId="497D78B7" w14:textId="77777777" w:rsidR="00402976" w:rsidRPr="00A56B8F" w:rsidRDefault="00402976" w:rsidP="00A56B8F">
      <w:pPr>
        <w:pStyle w:val="NoSpacing"/>
        <w:spacing w:line="276" w:lineRule="auto"/>
        <w:ind w:firstLine="720"/>
        <w:jc w:val="both"/>
        <w:rPr>
          <w:rFonts w:asciiTheme="majorBidi" w:hAnsiTheme="majorBidi" w:cstheme="majorBidi"/>
        </w:rPr>
      </w:pPr>
    </w:p>
    <w:p w14:paraId="27E1817E" w14:textId="2EFFF80C" w:rsidR="00901C72" w:rsidRPr="00A56B8F" w:rsidRDefault="00402976"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t>[1] </w:t>
      </w:r>
      <w:r w:rsidR="00D70122" w:rsidRPr="00A56B8F">
        <w:rPr>
          <w:rFonts w:asciiTheme="majorBidi" w:hAnsiTheme="majorBidi" w:cstheme="majorBidi"/>
        </w:rPr>
        <w:t>A</w:t>
      </w:r>
      <w:r w:rsidR="00FD3651" w:rsidRPr="00A56B8F">
        <w:rPr>
          <w:rFonts w:asciiTheme="majorBidi" w:hAnsiTheme="majorBidi" w:cstheme="majorBidi"/>
        </w:rPr>
        <w:t>kciju sabiedrīb</w:t>
      </w:r>
      <w:r w:rsidR="00D70122" w:rsidRPr="00A56B8F">
        <w:rPr>
          <w:rFonts w:asciiTheme="majorBidi" w:hAnsiTheme="majorBidi" w:cstheme="majorBidi"/>
        </w:rPr>
        <w:t>a</w:t>
      </w:r>
      <w:r w:rsidR="00FD3651" w:rsidRPr="00A56B8F">
        <w:rPr>
          <w:rFonts w:asciiTheme="majorBidi" w:hAnsiTheme="majorBidi" w:cstheme="majorBidi"/>
        </w:rPr>
        <w:t> „Citadele banka”</w:t>
      </w:r>
      <w:r w:rsidR="005E7013" w:rsidRPr="00A56B8F">
        <w:rPr>
          <w:rFonts w:asciiTheme="majorBidi" w:hAnsiTheme="majorBidi" w:cstheme="majorBidi"/>
        </w:rPr>
        <w:t xml:space="preserve"> (turpmāk arī – banka)</w:t>
      </w:r>
      <w:r w:rsidR="00FD3651" w:rsidRPr="00A56B8F">
        <w:rPr>
          <w:rFonts w:asciiTheme="majorBidi" w:hAnsiTheme="majorBidi" w:cstheme="majorBidi"/>
        </w:rPr>
        <w:t xml:space="preserve"> </w:t>
      </w:r>
      <w:r w:rsidR="00003E7E" w:rsidRPr="00A56B8F">
        <w:rPr>
          <w:rFonts w:asciiTheme="majorBidi" w:hAnsiTheme="majorBidi" w:cstheme="majorBidi"/>
        </w:rPr>
        <w:t xml:space="preserve">un </w:t>
      </w:r>
      <w:r w:rsidR="00643456" w:rsidRPr="00A56B8F">
        <w:rPr>
          <w:rFonts w:asciiTheme="majorBidi" w:hAnsiTheme="majorBidi" w:cstheme="majorBidi"/>
        </w:rPr>
        <w:t xml:space="preserve">[pers. A] </w:t>
      </w:r>
      <w:r w:rsidR="00FD3651" w:rsidRPr="00A56B8F">
        <w:rPr>
          <w:rFonts w:asciiTheme="majorBidi" w:hAnsiTheme="majorBidi" w:cstheme="majorBidi"/>
        </w:rPr>
        <w:t xml:space="preserve"> 2015. gada 6. novembrī</w:t>
      </w:r>
      <w:r w:rsidR="00003E7E" w:rsidRPr="00A56B8F">
        <w:rPr>
          <w:rFonts w:asciiTheme="majorBidi" w:hAnsiTheme="majorBidi" w:cstheme="majorBidi"/>
        </w:rPr>
        <w:t xml:space="preserve"> noslēg</w:t>
      </w:r>
      <w:r w:rsidR="00D70122" w:rsidRPr="00A56B8F">
        <w:rPr>
          <w:rFonts w:asciiTheme="majorBidi" w:hAnsiTheme="majorBidi" w:cstheme="majorBidi"/>
        </w:rPr>
        <w:t>ušas</w:t>
      </w:r>
      <w:r w:rsidR="00003E7E" w:rsidRPr="00A56B8F">
        <w:rPr>
          <w:rFonts w:asciiTheme="majorBidi" w:hAnsiTheme="majorBidi" w:cstheme="majorBidi"/>
        </w:rPr>
        <w:t xml:space="preserve"> kredīta līgum</w:t>
      </w:r>
      <w:r w:rsidR="00D70122" w:rsidRPr="00A56B8F">
        <w:rPr>
          <w:rFonts w:asciiTheme="majorBidi" w:hAnsiTheme="majorBidi" w:cstheme="majorBidi"/>
        </w:rPr>
        <w:t>u</w:t>
      </w:r>
      <w:r w:rsidR="00003E7E" w:rsidRPr="00A56B8F">
        <w:rPr>
          <w:rFonts w:asciiTheme="majorBidi" w:hAnsiTheme="majorBidi" w:cstheme="majorBidi"/>
        </w:rPr>
        <w:t xml:space="preserve"> par 300 000 EUR aizdevumu nekustamā īpašuma (</w:t>
      </w:r>
      <w:r w:rsidR="00FD3651" w:rsidRPr="00A56B8F">
        <w:rPr>
          <w:rFonts w:asciiTheme="majorBidi" w:hAnsiTheme="majorBidi" w:cstheme="majorBidi"/>
        </w:rPr>
        <w:t xml:space="preserve">½ </w:t>
      </w:r>
      <w:r w:rsidR="00003E7E" w:rsidRPr="00A56B8F">
        <w:rPr>
          <w:rFonts w:asciiTheme="majorBidi" w:hAnsiTheme="majorBidi" w:cstheme="majorBidi"/>
        </w:rPr>
        <w:t>domājam</w:t>
      </w:r>
      <w:r w:rsidR="006B1784" w:rsidRPr="00A56B8F">
        <w:rPr>
          <w:rFonts w:asciiTheme="majorBidi" w:hAnsiTheme="majorBidi" w:cstheme="majorBidi"/>
        </w:rPr>
        <w:t>o</w:t>
      </w:r>
      <w:r w:rsidR="00003E7E" w:rsidRPr="00A56B8F">
        <w:rPr>
          <w:rFonts w:asciiTheme="majorBidi" w:hAnsiTheme="majorBidi" w:cstheme="majorBidi"/>
        </w:rPr>
        <w:t xml:space="preserve"> daļ</w:t>
      </w:r>
      <w:r w:rsidR="006B1784" w:rsidRPr="00A56B8F">
        <w:rPr>
          <w:rFonts w:asciiTheme="majorBidi" w:hAnsiTheme="majorBidi" w:cstheme="majorBidi"/>
        </w:rPr>
        <w:t>u</w:t>
      </w:r>
      <w:r w:rsidR="00003E7E" w:rsidRPr="00A56B8F">
        <w:rPr>
          <w:rFonts w:asciiTheme="majorBidi" w:hAnsiTheme="majorBidi" w:cstheme="majorBidi"/>
        </w:rPr>
        <w:t xml:space="preserve"> no īpašuma </w:t>
      </w:r>
      <w:r w:rsidR="00945318" w:rsidRPr="00A56B8F">
        <w:rPr>
          <w:rFonts w:asciiTheme="majorBidi" w:hAnsiTheme="majorBidi" w:cstheme="majorBidi"/>
        </w:rPr>
        <w:t>[adrese A]</w:t>
      </w:r>
      <w:r w:rsidR="00003E7E" w:rsidRPr="00A56B8F">
        <w:rPr>
          <w:rFonts w:asciiTheme="majorBidi" w:hAnsiTheme="majorBidi" w:cstheme="majorBidi"/>
        </w:rPr>
        <w:t xml:space="preserve">, un ¾ domājamo daļu no īpašuma </w:t>
      </w:r>
      <w:r w:rsidR="00945318" w:rsidRPr="00A56B8F">
        <w:rPr>
          <w:rFonts w:asciiTheme="majorBidi" w:hAnsiTheme="majorBidi" w:cstheme="majorBidi"/>
        </w:rPr>
        <w:t>[adrese B]</w:t>
      </w:r>
      <w:r w:rsidR="00003E7E" w:rsidRPr="00A56B8F">
        <w:rPr>
          <w:rFonts w:asciiTheme="majorBidi" w:hAnsiTheme="majorBidi" w:cstheme="majorBidi"/>
        </w:rPr>
        <w:t>) iegādei</w:t>
      </w:r>
      <w:r w:rsidR="00FD3651" w:rsidRPr="00A56B8F">
        <w:rPr>
          <w:rFonts w:asciiTheme="majorBidi" w:hAnsiTheme="majorBidi" w:cstheme="majorBidi"/>
        </w:rPr>
        <w:t xml:space="preserve">. </w:t>
      </w:r>
      <w:r w:rsidR="00003E7E" w:rsidRPr="00A56B8F">
        <w:rPr>
          <w:rFonts w:asciiTheme="majorBidi" w:hAnsiTheme="majorBidi" w:cstheme="majorBidi"/>
        </w:rPr>
        <w:t>Arī</w:t>
      </w:r>
      <w:r w:rsidR="00022939" w:rsidRPr="00A56B8F">
        <w:rPr>
          <w:rFonts w:asciiTheme="majorBidi" w:hAnsiTheme="majorBidi" w:cstheme="majorBidi"/>
        </w:rPr>
        <w:t xml:space="preserve"> </w:t>
      </w:r>
      <w:r w:rsidR="00945318" w:rsidRPr="00A56B8F">
        <w:rPr>
          <w:rFonts w:asciiTheme="majorBidi" w:hAnsiTheme="majorBidi" w:cstheme="majorBidi"/>
        </w:rPr>
        <w:t>[pers. B]</w:t>
      </w:r>
      <w:r w:rsidR="00CD6D78" w:rsidRPr="00A56B8F">
        <w:rPr>
          <w:rFonts w:asciiTheme="majorBidi" w:hAnsiTheme="majorBidi" w:cstheme="majorBidi"/>
        </w:rPr>
        <w:t xml:space="preserve"> un</w:t>
      </w:r>
      <w:r w:rsidR="00003E7E" w:rsidRPr="00A56B8F">
        <w:rPr>
          <w:rFonts w:asciiTheme="majorBidi" w:hAnsiTheme="majorBidi" w:cstheme="majorBidi"/>
        </w:rPr>
        <w:t xml:space="preserve"> </w:t>
      </w:r>
      <w:r w:rsidR="00022939" w:rsidRPr="00A56B8F">
        <w:rPr>
          <w:rFonts w:asciiTheme="majorBidi" w:hAnsiTheme="majorBidi" w:cstheme="majorBidi"/>
        </w:rPr>
        <w:t>bank</w:t>
      </w:r>
      <w:r w:rsidR="00D70122" w:rsidRPr="00A56B8F">
        <w:rPr>
          <w:rFonts w:asciiTheme="majorBidi" w:hAnsiTheme="majorBidi" w:cstheme="majorBidi"/>
        </w:rPr>
        <w:t>a</w:t>
      </w:r>
      <w:r w:rsidR="00022939" w:rsidRPr="00A56B8F">
        <w:rPr>
          <w:rFonts w:asciiTheme="majorBidi" w:hAnsiTheme="majorBidi" w:cstheme="majorBidi"/>
        </w:rPr>
        <w:t xml:space="preserve"> 2015. gada 6. novembrī </w:t>
      </w:r>
      <w:r w:rsidR="00003E7E" w:rsidRPr="00A56B8F">
        <w:rPr>
          <w:rFonts w:asciiTheme="majorBidi" w:hAnsiTheme="majorBidi" w:cstheme="majorBidi"/>
        </w:rPr>
        <w:t>noslēg</w:t>
      </w:r>
      <w:r w:rsidR="00D70122" w:rsidRPr="00A56B8F">
        <w:rPr>
          <w:rFonts w:asciiTheme="majorBidi" w:hAnsiTheme="majorBidi" w:cstheme="majorBidi"/>
        </w:rPr>
        <w:t>ušas</w:t>
      </w:r>
      <w:r w:rsidR="00003E7E" w:rsidRPr="00A56B8F">
        <w:rPr>
          <w:rFonts w:asciiTheme="majorBidi" w:hAnsiTheme="majorBidi" w:cstheme="majorBidi"/>
        </w:rPr>
        <w:t xml:space="preserve"> kredīta līgum</w:t>
      </w:r>
      <w:r w:rsidR="00D70122" w:rsidRPr="00A56B8F">
        <w:rPr>
          <w:rFonts w:asciiTheme="majorBidi" w:hAnsiTheme="majorBidi" w:cstheme="majorBidi"/>
        </w:rPr>
        <w:t>u</w:t>
      </w:r>
      <w:r w:rsidR="00003E7E" w:rsidRPr="00A56B8F">
        <w:rPr>
          <w:rFonts w:asciiTheme="majorBidi" w:hAnsiTheme="majorBidi" w:cstheme="majorBidi"/>
        </w:rPr>
        <w:t xml:space="preserve"> par aizdevumu 131 250 EUR nekustamā īpašuma (</w:t>
      </w:r>
      <w:r w:rsidR="00022939" w:rsidRPr="00A56B8F">
        <w:rPr>
          <w:rFonts w:asciiTheme="majorBidi" w:hAnsiTheme="majorBidi" w:cstheme="majorBidi"/>
        </w:rPr>
        <w:t xml:space="preserve">¼ </w:t>
      </w:r>
      <w:r w:rsidR="00003E7E" w:rsidRPr="00A56B8F">
        <w:rPr>
          <w:rFonts w:asciiTheme="majorBidi" w:hAnsiTheme="majorBidi" w:cstheme="majorBidi"/>
        </w:rPr>
        <w:t>domājam</w:t>
      </w:r>
      <w:r w:rsidR="006B1784" w:rsidRPr="00A56B8F">
        <w:rPr>
          <w:rFonts w:asciiTheme="majorBidi" w:hAnsiTheme="majorBidi" w:cstheme="majorBidi"/>
        </w:rPr>
        <w:t>o</w:t>
      </w:r>
      <w:r w:rsidR="00003E7E" w:rsidRPr="00A56B8F">
        <w:rPr>
          <w:rFonts w:asciiTheme="majorBidi" w:hAnsiTheme="majorBidi" w:cstheme="majorBidi"/>
        </w:rPr>
        <w:t xml:space="preserve"> daļ</w:t>
      </w:r>
      <w:r w:rsidR="006B1784" w:rsidRPr="00A56B8F">
        <w:rPr>
          <w:rFonts w:asciiTheme="majorBidi" w:hAnsiTheme="majorBidi" w:cstheme="majorBidi"/>
        </w:rPr>
        <w:t xml:space="preserve">u </w:t>
      </w:r>
      <w:r w:rsidR="00003E7E" w:rsidRPr="00A56B8F">
        <w:rPr>
          <w:rFonts w:asciiTheme="majorBidi" w:hAnsiTheme="majorBidi" w:cstheme="majorBidi"/>
        </w:rPr>
        <w:t xml:space="preserve">no īpašuma </w:t>
      </w:r>
      <w:r w:rsidR="00945318" w:rsidRPr="00A56B8F">
        <w:rPr>
          <w:rFonts w:asciiTheme="majorBidi" w:hAnsiTheme="majorBidi" w:cstheme="majorBidi"/>
        </w:rPr>
        <w:t>[adrese A]</w:t>
      </w:r>
      <w:r w:rsidR="00003E7E" w:rsidRPr="00A56B8F">
        <w:rPr>
          <w:rFonts w:asciiTheme="majorBidi" w:hAnsiTheme="majorBidi" w:cstheme="majorBidi"/>
        </w:rPr>
        <w:t>, un ¼ domājam</w:t>
      </w:r>
      <w:r w:rsidR="006B1784" w:rsidRPr="00A56B8F">
        <w:rPr>
          <w:rFonts w:asciiTheme="majorBidi" w:hAnsiTheme="majorBidi" w:cstheme="majorBidi"/>
        </w:rPr>
        <w:t>o</w:t>
      </w:r>
      <w:r w:rsidR="00003E7E" w:rsidRPr="00A56B8F">
        <w:rPr>
          <w:rFonts w:asciiTheme="majorBidi" w:hAnsiTheme="majorBidi" w:cstheme="majorBidi"/>
        </w:rPr>
        <w:t xml:space="preserve"> daļ</w:t>
      </w:r>
      <w:r w:rsidR="006B1784" w:rsidRPr="00A56B8F">
        <w:rPr>
          <w:rFonts w:asciiTheme="majorBidi" w:hAnsiTheme="majorBidi" w:cstheme="majorBidi"/>
        </w:rPr>
        <w:t>u</w:t>
      </w:r>
      <w:r w:rsidR="00003E7E" w:rsidRPr="00A56B8F">
        <w:rPr>
          <w:rFonts w:asciiTheme="majorBidi" w:hAnsiTheme="majorBidi" w:cstheme="majorBidi"/>
        </w:rPr>
        <w:t xml:space="preserve"> no īpašuma </w:t>
      </w:r>
      <w:r w:rsidR="00945318" w:rsidRPr="00A56B8F">
        <w:rPr>
          <w:rFonts w:asciiTheme="majorBidi" w:hAnsiTheme="majorBidi" w:cstheme="majorBidi"/>
        </w:rPr>
        <w:t>[adrese B]</w:t>
      </w:r>
      <w:r w:rsidR="00003E7E" w:rsidRPr="00A56B8F">
        <w:rPr>
          <w:rFonts w:asciiTheme="majorBidi" w:hAnsiTheme="majorBidi" w:cstheme="majorBidi"/>
        </w:rPr>
        <w:t>) iegādei</w:t>
      </w:r>
      <w:r w:rsidR="00022939" w:rsidRPr="00A56B8F">
        <w:rPr>
          <w:rFonts w:asciiTheme="majorBidi" w:hAnsiTheme="majorBidi" w:cstheme="majorBidi"/>
        </w:rPr>
        <w:t xml:space="preserve">. </w:t>
      </w:r>
      <w:r w:rsidR="000A4E44" w:rsidRPr="00A56B8F">
        <w:rPr>
          <w:rFonts w:asciiTheme="majorBidi" w:hAnsiTheme="majorBidi" w:cstheme="majorBidi"/>
        </w:rPr>
        <w:t>Abos k</w:t>
      </w:r>
      <w:r w:rsidR="00022939" w:rsidRPr="00A56B8F">
        <w:rPr>
          <w:rFonts w:asciiTheme="majorBidi" w:hAnsiTheme="majorBidi" w:cstheme="majorBidi"/>
        </w:rPr>
        <w:t>redīta līgum</w:t>
      </w:r>
      <w:r w:rsidR="000A4E44" w:rsidRPr="00A56B8F">
        <w:rPr>
          <w:rFonts w:asciiTheme="majorBidi" w:hAnsiTheme="majorBidi" w:cstheme="majorBidi"/>
        </w:rPr>
        <w:t>os</w:t>
      </w:r>
      <w:r w:rsidR="00022939" w:rsidRPr="00A56B8F">
        <w:rPr>
          <w:rFonts w:asciiTheme="majorBidi" w:hAnsiTheme="majorBidi" w:cstheme="majorBidi"/>
        </w:rPr>
        <w:t xml:space="preserve"> ietverta šķīrējtiesas klauzula, kā arī paredzētas bankas tiesības vienpusēji atkāpties no līguma, ja pieļauts līguma noteikumu pārkāpums. </w:t>
      </w:r>
    </w:p>
    <w:p w14:paraId="24991258" w14:textId="6A62EF51" w:rsidR="00651A05" w:rsidRPr="00A56B8F" w:rsidRDefault="00003E7E"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t>Banka</w:t>
      </w:r>
      <w:r w:rsidR="007F0E72" w:rsidRPr="00A56B8F">
        <w:rPr>
          <w:rFonts w:asciiTheme="majorBidi" w:hAnsiTheme="majorBidi" w:cstheme="majorBidi"/>
        </w:rPr>
        <w:t xml:space="preserve"> 2019. gada 22. novembrī paziņoja, ka</w:t>
      </w:r>
      <w:r w:rsidR="007D4751" w:rsidRPr="00A56B8F">
        <w:rPr>
          <w:rFonts w:asciiTheme="majorBidi" w:hAnsiTheme="majorBidi" w:cstheme="majorBidi"/>
        </w:rPr>
        <w:t xml:space="preserve">, </w:t>
      </w:r>
      <w:r w:rsidRPr="00A56B8F">
        <w:rPr>
          <w:rFonts w:asciiTheme="majorBidi" w:hAnsiTheme="majorBidi" w:cstheme="majorBidi"/>
        </w:rPr>
        <w:t xml:space="preserve">pamatojoties uz </w:t>
      </w:r>
      <w:r w:rsidRPr="00A56B8F">
        <w:rPr>
          <w:rFonts w:asciiTheme="majorBidi" w:hAnsiTheme="majorBidi" w:cstheme="majorBidi"/>
          <w:shd w:val="clear" w:color="auto" w:fill="FFFFFF"/>
        </w:rPr>
        <w:t xml:space="preserve">Noziedzīgi iegūtu līdzekļu legalizācijas un terorisma un </w:t>
      </w:r>
      <w:proofErr w:type="spellStart"/>
      <w:r w:rsidRPr="00A56B8F">
        <w:rPr>
          <w:rFonts w:asciiTheme="majorBidi" w:hAnsiTheme="majorBidi" w:cstheme="majorBidi"/>
          <w:shd w:val="clear" w:color="auto" w:fill="FFFFFF"/>
        </w:rPr>
        <w:t>proliferācijas</w:t>
      </w:r>
      <w:proofErr w:type="spellEnd"/>
      <w:r w:rsidRPr="00A56B8F">
        <w:rPr>
          <w:rFonts w:asciiTheme="majorBidi" w:hAnsiTheme="majorBidi" w:cstheme="majorBidi"/>
          <w:shd w:val="clear" w:color="auto" w:fill="FFFFFF"/>
        </w:rPr>
        <w:t xml:space="preserve"> finansēšanas novēršanas likuma</w:t>
      </w:r>
      <w:r w:rsidR="007D4751" w:rsidRPr="00A56B8F">
        <w:rPr>
          <w:rFonts w:asciiTheme="majorBidi" w:hAnsiTheme="majorBidi" w:cstheme="majorBidi"/>
          <w:shd w:val="clear" w:color="auto" w:fill="FFFFFF"/>
        </w:rPr>
        <w:t xml:space="preserve"> </w:t>
      </w:r>
      <w:r w:rsidRPr="00A56B8F">
        <w:rPr>
          <w:rFonts w:asciiTheme="majorBidi" w:hAnsiTheme="majorBidi" w:cstheme="majorBidi"/>
          <w:shd w:val="clear" w:color="auto" w:fill="FFFFFF"/>
        </w:rPr>
        <w:t>28.</w:t>
      </w:r>
      <w:r w:rsidR="007D4751" w:rsidRPr="00A56B8F">
        <w:rPr>
          <w:rFonts w:asciiTheme="majorBidi" w:hAnsiTheme="majorBidi" w:cstheme="majorBidi"/>
          <w:shd w:val="clear" w:color="auto" w:fill="FFFFFF"/>
        </w:rPr>
        <w:t> </w:t>
      </w:r>
      <w:r w:rsidRPr="00A56B8F">
        <w:rPr>
          <w:rFonts w:asciiTheme="majorBidi" w:hAnsiTheme="majorBidi" w:cstheme="majorBidi"/>
          <w:shd w:val="clear" w:color="auto" w:fill="FFFFFF"/>
        </w:rPr>
        <w:t>pantu</w:t>
      </w:r>
      <w:r w:rsidR="007D4751" w:rsidRPr="00A56B8F">
        <w:rPr>
          <w:rFonts w:asciiTheme="majorBidi" w:hAnsiTheme="majorBidi" w:cstheme="majorBidi"/>
          <w:shd w:val="clear" w:color="auto" w:fill="FFFFFF"/>
        </w:rPr>
        <w:t xml:space="preserve"> un 43. pantu</w:t>
      </w:r>
      <w:r w:rsidR="007D4751" w:rsidRPr="00A56B8F">
        <w:rPr>
          <w:rFonts w:asciiTheme="majorBidi" w:hAnsiTheme="majorBidi" w:cstheme="majorBidi"/>
        </w:rPr>
        <w:t xml:space="preserve">, </w:t>
      </w:r>
      <w:r w:rsidR="00643456" w:rsidRPr="00A56B8F">
        <w:rPr>
          <w:rFonts w:asciiTheme="majorBidi" w:hAnsiTheme="majorBidi" w:cstheme="majorBidi"/>
        </w:rPr>
        <w:t xml:space="preserve">[pers. A] </w:t>
      </w:r>
      <w:r w:rsidRPr="00A56B8F">
        <w:rPr>
          <w:rFonts w:asciiTheme="majorBidi" w:hAnsiTheme="majorBidi" w:cstheme="majorBidi"/>
        </w:rPr>
        <w:t xml:space="preserve"> norēķinu konti bankā tiek slēgti.</w:t>
      </w:r>
      <w:r w:rsidR="007D4751" w:rsidRPr="00A56B8F">
        <w:rPr>
          <w:rFonts w:asciiTheme="majorBidi" w:hAnsiTheme="majorBidi" w:cstheme="majorBidi"/>
        </w:rPr>
        <w:t xml:space="preserve"> </w:t>
      </w:r>
      <w:r w:rsidRPr="00A56B8F">
        <w:rPr>
          <w:rFonts w:asciiTheme="majorBidi" w:hAnsiTheme="majorBidi" w:cstheme="majorBidi"/>
        </w:rPr>
        <w:t>Atbilstoši Civillikuma 1589.</w:t>
      </w:r>
      <w:r w:rsidR="007D4751" w:rsidRPr="00A56B8F">
        <w:rPr>
          <w:rFonts w:asciiTheme="majorBidi" w:hAnsiTheme="majorBidi" w:cstheme="majorBidi"/>
        </w:rPr>
        <w:t> </w:t>
      </w:r>
      <w:r w:rsidRPr="00A56B8F">
        <w:rPr>
          <w:rFonts w:asciiTheme="majorBidi" w:hAnsiTheme="majorBidi" w:cstheme="majorBidi"/>
        </w:rPr>
        <w:t>pantam banka vienpusēji atkāp</w:t>
      </w:r>
      <w:r w:rsidR="00CD6D78" w:rsidRPr="00A56B8F">
        <w:rPr>
          <w:rFonts w:asciiTheme="majorBidi" w:hAnsiTheme="majorBidi" w:cstheme="majorBidi"/>
        </w:rPr>
        <w:t>ā</w:t>
      </w:r>
      <w:r w:rsidRPr="00A56B8F">
        <w:rPr>
          <w:rFonts w:asciiTheme="majorBidi" w:hAnsiTheme="majorBidi" w:cstheme="majorBidi"/>
        </w:rPr>
        <w:t>s no līgum</w:t>
      </w:r>
      <w:r w:rsidR="00AF5297" w:rsidRPr="00A56B8F">
        <w:rPr>
          <w:rFonts w:asciiTheme="majorBidi" w:hAnsiTheme="majorBidi" w:cstheme="majorBidi"/>
        </w:rPr>
        <w:t>iem</w:t>
      </w:r>
      <w:r w:rsidRPr="00A56B8F">
        <w:rPr>
          <w:rFonts w:asciiTheme="majorBidi" w:hAnsiTheme="majorBidi" w:cstheme="majorBidi"/>
        </w:rPr>
        <w:t xml:space="preserve"> un no</w:t>
      </w:r>
      <w:r w:rsidR="00CD6D78" w:rsidRPr="00A56B8F">
        <w:rPr>
          <w:rFonts w:asciiTheme="majorBidi" w:hAnsiTheme="majorBidi" w:cstheme="majorBidi"/>
        </w:rPr>
        <w:t>teica</w:t>
      </w:r>
      <w:r w:rsidRPr="00A56B8F">
        <w:rPr>
          <w:rFonts w:asciiTheme="majorBidi" w:hAnsiTheme="majorBidi" w:cstheme="majorBidi"/>
        </w:rPr>
        <w:t xml:space="preserve"> jaunu galīgā norēķina dienu </w:t>
      </w:r>
      <w:r w:rsidR="007D4751" w:rsidRPr="00A56B8F">
        <w:rPr>
          <w:rFonts w:asciiTheme="majorBidi" w:hAnsiTheme="majorBidi" w:cstheme="majorBidi"/>
        </w:rPr>
        <w:t>2020. gada 21. februāri.</w:t>
      </w:r>
    </w:p>
    <w:p w14:paraId="2D49228D" w14:textId="0EAB11EB" w:rsidR="009A33F2" w:rsidRPr="00A56B8F" w:rsidRDefault="00003E7E"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t xml:space="preserve">Ar tiesas </w:t>
      </w:r>
      <w:r w:rsidR="00651A05" w:rsidRPr="00A56B8F">
        <w:rPr>
          <w:rFonts w:asciiTheme="majorBidi" w:hAnsiTheme="majorBidi" w:cstheme="majorBidi"/>
        </w:rPr>
        <w:t xml:space="preserve">2022. gada 18. oktobra </w:t>
      </w:r>
      <w:r w:rsidRPr="00A56B8F">
        <w:rPr>
          <w:rFonts w:asciiTheme="majorBidi" w:hAnsiTheme="majorBidi" w:cstheme="majorBidi"/>
        </w:rPr>
        <w:t xml:space="preserve">lēmumu izsniegts izpildu raksts </w:t>
      </w:r>
      <w:r w:rsidR="00841FF4" w:rsidRPr="00A56B8F">
        <w:rPr>
          <w:rFonts w:asciiTheme="majorBidi" w:hAnsiTheme="majorBidi" w:cstheme="majorBidi"/>
        </w:rPr>
        <w:t xml:space="preserve">pastāvīgās šķīrējtiesas </w:t>
      </w:r>
      <w:r w:rsidRPr="00A56B8F">
        <w:rPr>
          <w:rFonts w:asciiTheme="majorBidi" w:hAnsiTheme="majorBidi" w:cstheme="majorBidi"/>
        </w:rPr>
        <w:t>Rīgas Starptautiskās šķīrējtiesas</w:t>
      </w:r>
      <w:r w:rsidR="00651A05" w:rsidRPr="00A56B8F">
        <w:rPr>
          <w:rFonts w:asciiTheme="majorBidi" w:hAnsiTheme="majorBidi" w:cstheme="majorBidi"/>
        </w:rPr>
        <w:t xml:space="preserve"> </w:t>
      </w:r>
      <w:r w:rsidR="007C5B87" w:rsidRPr="00A56B8F">
        <w:rPr>
          <w:rFonts w:asciiTheme="majorBidi" w:hAnsiTheme="majorBidi" w:cstheme="majorBidi"/>
        </w:rPr>
        <w:t>(</w:t>
      </w:r>
      <w:r w:rsidR="00841FF4" w:rsidRPr="00A56B8F">
        <w:rPr>
          <w:rFonts w:asciiTheme="majorBidi" w:hAnsiTheme="majorBidi" w:cstheme="majorBidi"/>
        </w:rPr>
        <w:t>turpmāk – Rīgas Starptautiskā šķīrējtiesa</w:t>
      </w:r>
      <w:r w:rsidR="007C5B87" w:rsidRPr="00A56B8F">
        <w:rPr>
          <w:rFonts w:asciiTheme="majorBidi" w:hAnsiTheme="majorBidi" w:cstheme="majorBidi"/>
        </w:rPr>
        <w:t xml:space="preserve">) </w:t>
      </w:r>
      <w:r w:rsidR="00651A05" w:rsidRPr="00A56B8F">
        <w:rPr>
          <w:rFonts w:asciiTheme="majorBidi" w:hAnsiTheme="majorBidi" w:cstheme="majorBidi"/>
        </w:rPr>
        <w:t>2021. gada 31. marta</w:t>
      </w:r>
      <w:r w:rsidRPr="00A56B8F">
        <w:rPr>
          <w:rFonts w:asciiTheme="majorBidi" w:hAnsiTheme="majorBidi" w:cstheme="majorBidi"/>
        </w:rPr>
        <w:t xml:space="preserve"> sprieduma izpildei</w:t>
      </w:r>
      <w:r w:rsidR="00E476EC" w:rsidRPr="00A56B8F">
        <w:rPr>
          <w:rFonts w:asciiTheme="majorBidi" w:hAnsiTheme="majorBidi" w:cstheme="majorBidi"/>
        </w:rPr>
        <w:t xml:space="preserve">: </w:t>
      </w:r>
      <w:r w:rsidRPr="00A56B8F">
        <w:rPr>
          <w:rFonts w:asciiTheme="majorBidi" w:hAnsiTheme="majorBidi" w:cstheme="majorBidi"/>
        </w:rPr>
        <w:t xml:space="preserve">piedzīt no </w:t>
      </w:r>
      <w:r w:rsidR="00643456" w:rsidRPr="00A56B8F">
        <w:rPr>
          <w:rFonts w:asciiTheme="majorBidi" w:hAnsiTheme="majorBidi" w:cstheme="majorBidi"/>
        </w:rPr>
        <w:t>[pers. A]</w:t>
      </w:r>
      <w:r w:rsidRPr="00A56B8F">
        <w:rPr>
          <w:rFonts w:asciiTheme="majorBidi" w:hAnsiTheme="majorBidi" w:cstheme="majorBidi"/>
        </w:rPr>
        <w:t xml:space="preserve">, bet piedziņas neiespējamības gadījumā no </w:t>
      </w:r>
      <w:r w:rsidR="00945318" w:rsidRPr="00A56B8F">
        <w:rPr>
          <w:rFonts w:asciiTheme="majorBidi" w:hAnsiTheme="majorBidi" w:cstheme="majorBidi"/>
        </w:rPr>
        <w:t>[pers. B]</w:t>
      </w:r>
      <w:r w:rsidRPr="00A56B8F">
        <w:rPr>
          <w:rFonts w:asciiTheme="majorBidi" w:hAnsiTheme="majorBidi" w:cstheme="majorBidi"/>
        </w:rPr>
        <w:t xml:space="preserve">, bankas labā 225 419,37 EUR, kā arī noteikt bankas tiesības vērst piedziņu uz </w:t>
      </w:r>
      <w:r w:rsidR="00945318" w:rsidRPr="00A56B8F">
        <w:rPr>
          <w:rFonts w:asciiTheme="majorBidi" w:hAnsiTheme="majorBidi" w:cstheme="majorBidi"/>
        </w:rPr>
        <w:t>[pers. B]</w:t>
      </w:r>
      <w:r w:rsidRPr="00A56B8F">
        <w:rPr>
          <w:rFonts w:asciiTheme="majorBidi" w:hAnsiTheme="majorBidi" w:cstheme="majorBidi"/>
        </w:rPr>
        <w:t xml:space="preserve"> piederošajiem nekustamajiem īpašumiem.</w:t>
      </w:r>
    </w:p>
    <w:p w14:paraId="6A1E3047" w14:textId="77777777" w:rsidR="009A33F2" w:rsidRPr="00A56B8F" w:rsidRDefault="009A33F2" w:rsidP="00A56B8F">
      <w:pPr>
        <w:pStyle w:val="NoSpacing"/>
        <w:spacing w:line="276" w:lineRule="auto"/>
        <w:ind w:firstLine="720"/>
        <w:jc w:val="both"/>
        <w:rPr>
          <w:rFonts w:asciiTheme="majorBidi" w:hAnsiTheme="majorBidi" w:cstheme="majorBidi"/>
        </w:rPr>
      </w:pPr>
    </w:p>
    <w:p w14:paraId="06F0DF57" w14:textId="1756EFB2" w:rsidR="00E9270C" w:rsidRPr="00A56B8F" w:rsidRDefault="009A33F2"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t>[2] </w:t>
      </w:r>
      <w:r w:rsidR="00643456" w:rsidRPr="00A56B8F">
        <w:rPr>
          <w:rFonts w:asciiTheme="majorBidi" w:hAnsiTheme="majorBidi" w:cstheme="majorBidi"/>
        </w:rPr>
        <w:t xml:space="preserve">[Pers. A] </w:t>
      </w:r>
      <w:r w:rsidRPr="00A56B8F">
        <w:rPr>
          <w:rFonts w:asciiTheme="majorBidi" w:hAnsiTheme="majorBidi" w:cstheme="majorBidi"/>
        </w:rPr>
        <w:t xml:space="preserve">un </w:t>
      </w:r>
      <w:r w:rsidR="00945318" w:rsidRPr="00A56B8F">
        <w:rPr>
          <w:rFonts w:asciiTheme="majorBidi" w:hAnsiTheme="majorBidi" w:cstheme="majorBidi"/>
        </w:rPr>
        <w:t>[pers. B]</w:t>
      </w:r>
      <w:r w:rsidRPr="00A56B8F">
        <w:rPr>
          <w:rFonts w:asciiTheme="majorBidi" w:hAnsiTheme="majorBidi" w:cstheme="majorBidi"/>
        </w:rPr>
        <w:t xml:space="preserve"> 2022. gada 30. novembrī cēla prasību </w:t>
      </w:r>
      <w:r w:rsidR="00F1040F" w:rsidRPr="00A56B8F">
        <w:rPr>
          <w:rFonts w:asciiTheme="majorBidi" w:hAnsiTheme="majorBidi" w:cstheme="majorBidi"/>
        </w:rPr>
        <w:t xml:space="preserve">tiesā </w:t>
      </w:r>
      <w:r w:rsidRPr="00A56B8F">
        <w:rPr>
          <w:rFonts w:asciiTheme="majorBidi" w:hAnsiTheme="majorBidi" w:cstheme="majorBidi"/>
        </w:rPr>
        <w:t>pret akciju sabiedrību „Citadele banka”</w:t>
      </w:r>
      <w:r w:rsidR="00003E7E" w:rsidRPr="00A56B8F">
        <w:rPr>
          <w:rFonts w:asciiTheme="majorBidi" w:hAnsiTheme="majorBidi" w:cstheme="majorBidi"/>
        </w:rPr>
        <w:t>, lūdzot atzīt bankas rīcību</w:t>
      </w:r>
      <w:r w:rsidR="00F1040F" w:rsidRPr="00A56B8F">
        <w:rPr>
          <w:rFonts w:asciiTheme="majorBidi" w:hAnsiTheme="majorBidi" w:cstheme="majorBidi"/>
        </w:rPr>
        <w:t>,</w:t>
      </w:r>
      <w:r w:rsidR="00003E7E" w:rsidRPr="00A56B8F">
        <w:rPr>
          <w:rFonts w:asciiTheme="majorBidi" w:hAnsiTheme="majorBidi" w:cstheme="majorBidi"/>
        </w:rPr>
        <w:t xml:space="preserve"> vienpusēji atkāpjoties no </w:t>
      </w:r>
      <w:r w:rsidR="0087634A" w:rsidRPr="00A56B8F">
        <w:rPr>
          <w:rFonts w:asciiTheme="majorBidi" w:hAnsiTheme="majorBidi" w:cstheme="majorBidi"/>
        </w:rPr>
        <w:t xml:space="preserve">2015. gada 6. novembra </w:t>
      </w:r>
      <w:r w:rsidR="00003E7E" w:rsidRPr="00A56B8F">
        <w:rPr>
          <w:rFonts w:asciiTheme="majorBidi" w:hAnsiTheme="majorBidi" w:cstheme="majorBidi"/>
        </w:rPr>
        <w:t>kredīta līgum</w:t>
      </w:r>
      <w:r w:rsidR="0087634A" w:rsidRPr="00A56B8F">
        <w:rPr>
          <w:rFonts w:asciiTheme="majorBidi" w:hAnsiTheme="majorBidi" w:cstheme="majorBidi"/>
        </w:rPr>
        <w:t>iem</w:t>
      </w:r>
      <w:r w:rsidR="00003E7E" w:rsidRPr="00A56B8F">
        <w:rPr>
          <w:rFonts w:asciiTheme="majorBidi" w:hAnsiTheme="majorBidi" w:cstheme="majorBidi"/>
        </w:rPr>
        <w:t xml:space="preserve"> un nosakot jaunu galīgā norēķina dienu</w:t>
      </w:r>
      <w:r w:rsidR="00F1040F" w:rsidRPr="00A56B8F">
        <w:rPr>
          <w:rFonts w:asciiTheme="majorBidi" w:hAnsiTheme="majorBidi" w:cstheme="majorBidi"/>
        </w:rPr>
        <w:t>,</w:t>
      </w:r>
      <w:r w:rsidR="00003E7E" w:rsidRPr="00A56B8F">
        <w:rPr>
          <w:rFonts w:asciiTheme="majorBidi" w:hAnsiTheme="majorBidi" w:cstheme="majorBidi"/>
        </w:rPr>
        <w:t xml:space="preserve"> par </w:t>
      </w:r>
      <w:r w:rsidR="00003E7E" w:rsidRPr="00A56B8F">
        <w:rPr>
          <w:rFonts w:asciiTheme="majorBidi" w:hAnsiTheme="majorBidi" w:cstheme="majorBidi"/>
        </w:rPr>
        <w:lastRenderedPageBreak/>
        <w:t>prettiesisku un spēkā neesošu, uzlikt bankai pienākumu turpināt pildīt kredīta līgumu</w:t>
      </w:r>
      <w:r w:rsidR="0087634A" w:rsidRPr="00A56B8F">
        <w:rPr>
          <w:rFonts w:asciiTheme="majorBidi" w:hAnsiTheme="majorBidi" w:cstheme="majorBidi"/>
        </w:rPr>
        <w:t>s</w:t>
      </w:r>
      <w:r w:rsidR="00003E7E" w:rsidRPr="00A56B8F">
        <w:rPr>
          <w:rFonts w:asciiTheme="majorBidi" w:hAnsiTheme="majorBidi" w:cstheme="majorBidi"/>
        </w:rPr>
        <w:t>, noteikt prasītājām termiņu saistību izpildei atbilstoši kredīta līgum</w:t>
      </w:r>
      <w:r w:rsidR="0087634A" w:rsidRPr="00A56B8F">
        <w:rPr>
          <w:rFonts w:asciiTheme="majorBidi" w:hAnsiTheme="majorBidi" w:cstheme="majorBidi"/>
        </w:rPr>
        <w:t>u</w:t>
      </w:r>
      <w:r w:rsidR="00003E7E" w:rsidRPr="00A56B8F">
        <w:rPr>
          <w:rFonts w:asciiTheme="majorBidi" w:hAnsiTheme="majorBidi" w:cstheme="majorBidi"/>
        </w:rPr>
        <w:t xml:space="preserve"> grafikiem. </w:t>
      </w:r>
    </w:p>
    <w:p w14:paraId="6EA41283" w14:textId="77777777" w:rsidR="00E9270C" w:rsidRPr="00A56B8F" w:rsidRDefault="00E9270C" w:rsidP="00A56B8F">
      <w:pPr>
        <w:pStyle w:val="NoSpacing"/>
        <w:spacing w:line="276" w:lineRule="auto"/>
        <w:ind w:firstLine="720"/>
        <w:jc w:val="both"/>
        <w:rPr>
          <w:rFonts w:asciiTheme="majorBidi" w:hAnsiTheme="majorBidi" w:cstheme="majorBidi"/>
        </w:rPr>
      </w:pPr>
    </w:p>
    <w:p w14:paraId="2CBDE6BB" w14:textId="136CE349" w:rsidR="00003E7E" w:rsidRPr="00A56B8F" w:rsidRDefault="00E9270C"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t>[3] </w:t>
      </w:r>
      <w:r w:rsidR="00003E7E" w:rsidRPr="00A56B8F">
        <w:rPr>
          <w:rFonts w:asciiTheme="majorBidi" w:hAnsiTheme="majorBidi" w:cstheme="majorBidi"/>
        </w:rPr>
        <w:t>Ar pirmās instances tiesas</w:t>
      </w:r>
      <w:r w:rsidRPr="00A56B8F">
        <w:rPr>
          <w:rFonts w:asciiTheme="majorBidi" w:hAnsiTheme="majorBidi" w:cstheme="majorBidi"/>
        </w:rPr>
        <w:t xml:space="preserve"> 2023. gada 12. oktobra</w:t>
      </w:r>
      <w:r w:rsidR="00003E7E" w:rsidRPr="00A56B8F">
        <w:rPr>
          <w:rFonts w:asciiTheme="majorBidi" w:hAnsiTheme="majorBidi" w:cstheme="majorBidi"/>
        </w:rPr>
        <w:t xml:space="preserve"> spriedumu prasība noraidīta.</w:t>
      </w:r>
    </w:p>
    <w:p w14:paraId="77A2E833" w14:textId="77777777" w:rsidR="00E9270C" w:rsidRPr="00A56B8F" w:rsidRDefault="00E9270C" w:rsidP="00A56B8F">
      <w:pPr>
        <w:pStyle w:val="NoSpacing"/>
        <w:spacing w:line="276" w:lineRule="auto"/>
        <w:ind w:firstLine="720"/>
        <w:jc w:val="both"/>
        <w:rPr>
          <w:rFonts w:asciiTheme="majorBidi" w:hAnsiTheme="majorBidi" w:cstheme="majorBidi"/>
        </w:rPr>
      </w:pPr>
    </w:p>
    <w:p w14:paraId="5B684B07" w14:textId="0B754E33" w:rsidR="00003E7E" w:rsidRPr="00A56B8F" w:rsidRDefault="00E9270C"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t>[4] Izskat</w:t>
      </w:r>
      <w:r w:rsidR="00AD1151" w:rsidRPr="00A56B8F">
        <w:rPr>
          <w:rFonts w:asciiTheme="majorBidi" w:hAnsiTheme="majorBidi" w:cstheme="majorBidi"/>
        </w:rPr>
        <w:t>ījusi</w:t>
      </w:r>
      <w:r w:rsidRPr="00A56B8F">
        <w:rPr>
          <w:rFonts w:asciiTheme="majorBidi" w:hAnsiTheme="majorBidi" w:cstheme="majorBidi"/>
        </w:rPr>
        <w:t xml:space="preserve"> lietu sakarā ar p</w:t>
      </w:r>
      <w:r w:rsidR="00003E7E" w:rsidRPr="00A56B8F">
        <w:rPr>
          <w:rFonts w:asciiTheme="majorBidi" w:hAnsiTheme="majorBidi" w:cstheme="majorBidi"/>
        </w:rPr>
        <w:t>rasītāj</w:t>
      </w:r>
      <w:r w:rsidRPr="00A56B8F">
        <w:rPr>
          <w:rFonts w:asciiTheme="majorBidi" w:hAnsiTheme="majorBidi" w:cstheme="majorBidi"/>
        </w:rPr>
        <w:t xml:space="preserve">u </w:t>
      </w:r>
      <w:r w:rsidR="00003E7E" w:rsidRPr="00A56B8F">
        <w:rPr>
          <w:rFonts w:asciiTheme="majorBidi" w:hAnsiTheme="majorBidi" w:cstheme="majorBidi"/>
        </w:rPr>
        <w:t>apelācijas sūdzību</w:t>
      </w:r>
      <w:r w:rsidRPr="00A56B8F">
        <w:rPr>
          <w:rFonts w:asciiTheme="majorBidi" w:hAnsiTheme="majorBidi" w:cstheme="majorBidi"/>
        </w:rPr>
        <w:t xml:space="preserve">, </w:t>
      </w:r>
      <w:r w:rsidR="00003E7E" w:rsidRPr="00A56B8F">
        <w:rPr>
          <w:rFonts w:asciiTheme="majorBidi" w:hAnsiTheme="majorBidi" w:cstheme="majorBidi"/>
        </w:rPr>
        <w:t>Latgales apgabaltiesa</w:t>
      </w:r>
      <w:r w:rsidR="00AD1151" w:rsidRPr="00A56B8F">
        <w:rPr>
          <w:rFonts w:asciiTheme="majorBidi" w:hAnsiTheme="majorBidi" w:cstheme="majorBidi"/>
        </w:rPr>
        <w:t xml:space="preserve"> ar</w:t>
      </w:r>
      <w:r w:rsidR="00003E7E" w:rsidRPr="00A56B8F">
        <w:rPr>
          <w:rFonts w:asciiTheme="majorBidi" w:hAnsiTheme="majorBidi" w:cstheme="majorBidi"/>
        </w:rPr>
        <w:t xml:space="preserve"> </w:t>
      </w:r>
      <w:r w:rsidRPr="00A56B8F">
        <w:rPr>
          <w:rFonts w:asciiTheme="majorBidi" w:hAnsiTheme="majorBidi" w:cstheme="majorBidi"/>
        </w:rPr>
        <w:t xml:space="preserve">2024. gada 24. aprīļa </w:t>
      </w:r>
      <w:r w:rsidR="00003E7E" w:rsidRPr="00A56B8F">
        <w:rPr>
          <w:rFonts w:asciiTheme="majorBidi" w:hAnsiTheme="majorBidi" w:cstheme="majorBidi"/>
        </w:rPr>
        <w:t>spriedumu prasīb</w:t>
      </w:r>
      <w:r w:rsidR="00AD1151" w:rsidRPr="00A56B8F">
        <w:rPr>
          <w:rFonts w:asciiTheme="majorBidi" w:hAnsiTheme="majorBidi" w:cstheme="majorBidi"/>
        </w:rPr>
        <w:t>u</w:t>
      </w:r>
      <w:r w:rsidR="00003E7E" w:rsidRPr="00A56B8F">
        <w:rPr>
          <w:rFonts w:asciiTheme="majorBidi" w:hAnsiTheme="majorBidi" w:cstheme="majorBidi"/>
        </w:rPr>
        <w:t xml:space="preserve"> noraidī</w:t>
      </w:r>
      <w:r w:rsidR="00AD1151" w:rsidRPr="00A56B8F">
        <w:rPr>
          <w:rFonts w:asciiTheme="majorBidi" w:hAnsiTheme="majorBidi" w:cstheme="majorBidi"/>
        </w:rPr>
        <w:t>j</w:t>
      </w:r>
      <w:r w:rsidR="00003E7E" w:rsidRPr="00A56B8F">
        <w:rPr>
          <w:rFonts w:asciiTheme="majorBidi" w:hAnsiTheme="majorBidi" w:cstheme="majorBidi"/>
        </w:rPr>
        <w:t>a.</w:t>
      </w:r>
      <w:r w:rsidRPr="00A56B8F">
        <w:rPr>
          <w:rFonts w:asciiTheme="majorBidi" w:hAnsiTheme="majorBidi" w:cstheme="majorBidi"/>
        </w:rPr>
        <w:t xml:space="preserve"> Apelācijas instances tiesas spriedumā norādīti šādi mo</w:t>
      </w:r>
      <w:r w:rsidR="00003E7E" w:rsidRPr="00A56B8F">
        <w:rPr>
          <w:rFonts w:asciiTheme="majorBidi" w:hAnsiTheme="majorBidi" w:cstheme="majorBidi"/>
        </w:rPr>
        <w:t>tīvi</w:t>
      </w:r>
      <w:r w:rsidRPr="00A56B8F">
        <w:rPr>
          <w:rFonts w:asciiTheme="majorBidi" w:hAnsiTheme="majorBidi" w:cstheme="majorBidi"/>
        </w:rPr>
        <w:t>.</w:t>
      </w:r>
    </w:p>
    <w:p w14:paraId="2F5A6675" w14:textId="2F2DF57F" w:rsidR="00F4351B" w:rsidRPr="00A56B8F" w:rsidRDefault="00E9270C"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t>[4.1] </w:t>
      </w:r>
      <w:r w:rsidR="00F4351B" w:rsidRPr="00A56B8F">
        <w:rPr>
          <w:rFonts w:asciiTheme="majorBidi" w:hAnsiTheme="majorBidi" w:cstheme="majorBidi"/>
        </w:rPr>
        <w:t>Atbildētāja vienpusēju atkāpšanos no līgum</w:t>
      </w:r>
      <w:r w:rsidR="004E0513" w:rsidRPr="00A56B8F">
        <w:rPr>
          <w:rFonts w:asciiTheme="majorBidi" w:hAnsiTheme="majorBidi" w:cstheme="majorBidi"/>
        </w:rPr>
        <w:t>iem</w:t>
      </w:r>
      <w:r w:rsidR="00F4351B" w:rsidRPr="00A56B8F">
        <w:rPr>
          <w:rFonts w:asciiTheme="majorBidi" w:hAnsiTheme="majorBidi" w:cstheme="majorBidi"/>
        </w:rPr>
        <w:t xml:space="preserve"> pamatojusi ar </w:t>
      </w:r>
      <w:r w:rsidR="00AD1151" w:rsidRPr="00A56B8F">
        <w:rPr>
          <w:rFonts w:asciiTheme="majorBidi" w:hAnsiTheme="majorBidi" w:cstheme="majorBidi"/>
          <w:shd w:val="clear" w:color="auto" w:fill="FFFFFF"/>
        </w:rPr>
        <w:t xml:space="preserve">Noziedzīgi iegūtu līdzekļu legalizācijas un terorisma un </w:t>
      </w:r>
      <w:proofErr w:type="spellStart"/>
      <w:r w:rsidR="00AD1151" w:rsidRPr="00A56B8F">
        <w:rPr>
          <w:rFonts w:asciiTheme="majorBidi" w:hAnsiTheme="majorBidi" w:cstheme="majorBidi"/>
          <w:shd w:val="clear" w:color="auto" w:fill="FFFFFF"/>
        </w:rPr>
        <w:t>proliferācijas</w:t>
      </w:r>
      <w:proofErr w:type="spellEnd"/>
      <w:r w:rsidR="00AD1151" w:rsidRPr="00A56B8F">
        <w:rPr>
          <w:rFonts w:asciiTheme="majorBidi" w:hAnsiTheme="majorBidi" w:cstheme="majorBidi"/>
          <w:shd w:val="clear" w:color="auto" w:fill="FFFFFF"/>
        </w:rPr>
        <w:t xml:space="preserve"> finansēšanas novēršanas likuma (turpmāk – </w:t>
      </w:r>
      <w:r w:rsidR="00AD1151" w:rsidRPr="00A56B8F">
        <w:rPr>
          <w:rFonts w:asciiTheme="majorBidi" w:hAnsiTheme="majorBidi" w:cstheme="majorBidi"/>
        </w:rPr>
        <w:t xml:space="preserve">Novēršanas likums) </w:t>
      </w:r>
      <w:r w:rsidR="00003E7E" w:rsidRPr="00A56B8F">
        <w:rPr>
          <w:rFonts w:asciiTheme="majorBidi" w:hAnsiTheme="majorBidi" w:cstheme="majorBidi"/>
        </w:rPr>
        <w:t>28.</w:t>
      </w:r>
      <w:r w:rsidR="00F4351B" w:rsidRPr="00A56B8F">
        <w:rPr>
          <w:rFonts w:asciiTheme="majorBidi" w:hAnsiTheme="majorBidi" w:cstheme="majorBidi"/>
        </w:rPr>
        <w:t> </w:t>
      </w:r>
      <w:r w:rsidR="00003E7E" w:rsidRPr="00A56B8F">
        <w:rPr>
          <w:rFonts w:asciiTheme="majorBidi" w:hAnsiTheme="majorBidi" w:cstheme="majorBidi"/>
        </w:rPr>
        <w:t>pant</w:t>
      </w:r>
      <w:r w:rsidR="00F4351B" w:rsidRPr="00A56B8F">
        <w:rPr>
          <w:rFonts w:asciiTheme="majorBidi" w:hAnsiTheme="majorBidi" w:cstheme="majorBidi"/>
        </w:rPr>
        <w:t>u.</w:t>
      </w:r>
      <w:r w:rsidR="008C522D" w:rsidRPr="00A56B8F">
        <w:rPr>
          <w:rFonts w:asciiTheme="majorBidi" w:hAnsiTheme="majorBidi" w:cstheme="majorBidi"/>
        </w:rPr>
        <w:t xml:space="preserve"> </w:t>
      </w:r>
      <w:r w:rsidR="00003E7E" w:rsidRPr="00A56B8F">
        <w:rPr>
          <w:rFonts w:asciiTheme="majorBidi" w:hAnsiTheme="majorBidi" w:cstheme="majorBidi"/>
        </w:rPr>
        <w:t xml:space="preserve">Prasītāju ieskatā banka rīkojusies formāli, neatbilstoši Novēršanas likuma un </w:t>
      </w:r>
      <w:r w:rsidR="00D35A6B" w:rsidRPr="00A56B8F">
        <w:rPr>
          <w:rFonts w:asciiTheme="majorBidi" w:hAnsiTheme="majorBidi" w:cstheme="majorBidi"/>
        </w:rPr>
        <w:t xml:space="preserve">Eiropas Parlamenta un Padomes 2005. gada 26. oktobra </w:t>
      </w:r>
      <w:r w:rsidR="00F74CE4" w:rsidRPr="00A56B8F">
        <w:rPr>
          <w:rFonts w:asciiTheme="majorBidi" w:hAnsiTheme="majorBidi" w:cstheme="majorBidi"/>
        </w:rPr>
        <w:t>d</w:t>
      </w:r>
      <w:r w:rsidR="00003E7E" w:rsidRPr="00A56B8F">
        <w:rPr>
          <w:rFonts w:asciiTheme="majorBidi" w:hAnsiTheme="majorBidi" w:cstheme="majorBidi"/>
        </w:rPr>
        <w:t xml:space="preserve">irektīvas 2005/60/EK </w:t>
      </w:r>
      <w:r w:rsidR="002D7EFE" w:rsidRPr="00A56B8F">
        <w:rPr>
          <w:rFonts w:asciiTheme="majorBidi" w:hAnsiTheme="majorBidi" w:cstheme="majorBidi"/>
        </w:rPr>
        <w:t xml:space="preserve">par to, lai nepieļautu finanšu sistēmas izmantošanu nelikumīgi iegūtu līdzekļu legalizēšanai un teroristu finansēšanai (turpmāk – direktīva 2005/60/EK) </w:t>
      </w:r>
      <w:r w:rsidR="00003E7E" w:rsidRPr="00A56B8F">
        <w:rPr>
          <w:rFonts w:asciiTheme="majorBidi" w:hAnsiTheme="majorBidi" w:cstheme="majorBidi"/>
        </w:rPr>
        <w:t>jēgai, kā arī Civillikuma 1.</w:t>
      </w:r>
      <w:r w:rsidR="00F4351B" w:rsidRPr="00A56B8F">
        <w:rPr>
          <w:rFonts w:asciiTheme="majorBidi" w:hAnsiTheme="majorBidi" w:cstheme="majorBidi"/>
        </w:rPr>
        <w:t> </w:t>
      </w:r>
      <w:r w:rsidR="00003E7E" w:rsidRPr="00A56B8F">
        <w:rPr>
          <w:rFonts w:asciiTheme="majorBidi" w:hAnsiTheme="majorBidi" w:cstheme="majorBidi"/>
        </w:rPr>
        <w:t>pantam.</w:t>
      </w:r>
    </w:p>
    <w:p w14:paraId="678679D6" w14:textId="06807B02" w:rsidR="009053A3" w:rsidRPr="00A56B8F" w:rsidRDefault="00F73FEF" w:rsidP="00A56B8F">
      <w:pPr>
        <w:pStyle w:val="NoSpacing"/>
        <w:spacing w:line="276" w:lineRule="auto"/>
        <w:ind w:firstLine="720"/>
        <w:jc w:val="both"/>
        <w:rPr>
          <w:rFonts w:asciiTheme="majorBidi" w:hAnsiTheme="majorBidi" w:cstheme="majorBidi"/>
          <w:shd w:val="clear" w:color="auto" w:fill="FFFFFF"/>
        </w:rPr>
      </w:pPr>
      <w:r w:rsidRPr="00A56B8F">
        <w:rPr>
          <w:rFonts w:asciiTheme="majorBidi" w:hAnsiTheme="majorBidi" w:cstheme="majorBidi"/>
        </w:rPr>
        <w:t xml:space="preserve">Novēršanas likuma 8. panta otrā daļa paredz, ka bankai ir pienākums regulāri atjaunot klientu risku novērtējumus. </w:t>
      </w:r>
      <w:r w:rsidR="00003E7E" w:rsidRPr="00A56B8F">
        <w:rPr>
          <w:rFonts w:asciiTheme="majorBidi" w:hAnsiTheme="majorBidi" w:cstheme="majorBidi"/>
        </w:rPr>
        <w:t>Lai noteiktu klientam piemītošos noziedzīgi iegūtu līdzekļu legalizācijas un terorisma finansēšanas riskus, pastāv iespēja veikt izpēti dažādos veidos – vienkāršota izpēte (Novēršanas likuma 26.</w:t>
      </w:r>
      <w:r w:rsidR="00F4351B" w:rsidRPr="00A56B8F">
        <w:rPr>
          <w:rFonts w:asciiTheme="majorBidi" w:hAnsiTheme="majorBidi" w:cstheme="majorBidi"/>
        </w:rPr>
        <w:t> </w:t>
      </w:r>
      <w:r w:rsidR="00003E7E" w:rsidRPr="00A56B8F">
        <w:rPr>
          <w:rFonts w:asciiTheme="majorBidi" w:hAnsiTheme="majorBidi" w:cstheme="majorBidi"/>
        </w:rPr>
        <w:t>pants), padziļināta izpēte (Novēršanas likuma 22.</w:t>
      </w:r>
      <w:r w:rsidR="00F4351B" w:rsidRPr="00A56B8F">
        <w:rPr>
          <w:rFonts w:asciiTheme="majorBidi" w:hAnsiTheme="majorBidi" w:cstheme="majorBidi"/>
        </w:rPr>
        <w:t> </w:t>
      </w:r>
      <w:r w:rsidR="00003E7E" w:rsidRPr="00A56B8F">
        <w:rPr>
          <w:rFonts w:asciiTheme="majorBidi" w:hAnsiTheme="majorBidi" w:cstheme="majorBidi"/>
        </w:rPr>
        <w:t xml:space="preserve">pants). Standarta klienta uzticamības pārbaudes pasākumi </w:t>
      </w:r>
      <w:r w:rsidR="00C37325" w:rsidRPr="00A56B8F">
        <w:rPr>
          <w:rFonts w:asciiTheme="majorBidi" w:hAnsiTheme="majorBidi" w:cstheme="majorBidi"/>
        </w:rPr>
        <w:t xml:space="preserve">ietverti </w:t>
      </w:r>
      <w:r w:rsidR="00003E7E" w:rsidRPr="00A56B8F">
        <w:rPr>
          <w:rFonts w:asciiTheme="majorBidi" w:hAnsiTheme="majorBidi" w:cstheme="majorBidi"/>
        </w:rPr>
        <w:t>Novēršanas likuma 11.</w:t>
      </w:r>
      <w:r w:rsidR="00003E7E" w:rsidRPr="00A56B8F">
        <w:rPr>
          <w:rFonts w:asciiTheme="majorBidi" w:hAnsiTheme="majorBidi" w:cstheme="majorBidi"/>
          <w:vertAlign w:val="superscript"/>
        </w:rPr>
        <w:t>1</w:t>
      </w:r>
      <w:r w:rsidR="00003E7E" w:rsidRPr="00A56B8F">
        <w:rPr>
          <w:rFonts w:asciiTheme="majorBidi" w:hAnsiTheme="majorBidi" w:cstheme="majorBidi"/>
        </w:rPr>
        <w:t> pant</w:t>
      </w:r>
      <w:r w:rsidR="00C37325" w:rsidRPr="00A56B8F">
        <w:rPr>
          <w:rFonts w:asciiTheme="majorBidi" w:hAnsiTheme="majorBidi" w:cstheme="majorBidi"/>
        </w:rPr>
        <w:t>ā.</w:t>
      </w:r>
      <w:r w:rsidR="00003E7E" w:rsidRPr="00A56B8F">
        <w:rPr>
          <w:rFonts w:asciiTheme="majorBidi" w:hAnsiTheme="majorBidi" w:cstheme="majorBidi"/>
        </w:rPr>
        <w:t xml:space="preserve"> Banka nav tiesīga aprobežoties ar agrāk noskaidrotajiem apstākļiem</w:t>
      </w:r>
      <w:r w:rsidR="00E24999" w:rsidRPr="00A56B8F">
        <w:rPr>
          <w:rFonts w:asciiTheme="majorBidi" w:hAnsiTheme="majorBidi" w:cstheme="majorBidi"/>
        </w:rPr>
        <w:t>. B</w:t>
      </w:r>
      <w:r w:rsidR="00003E7E" w:rsidRPr="00A56B8F">
        <w:rPr>
          <w:rFonts w:asciiTheme="majorBidi" w:hAnsiTheme="majorBidi" w:cstheme="majorBidi"/>
        </w:rPr>
        <w:t>ankai konsekventi jāseko klientu darījumiem un nepieciešamības gadījumā jāskaidro patiesā informācija, bet klientam tā jāsniedz. Bankas darbības</w:t>
      </w:r>
      <w:r w:rsidR="00E24999" w:rsidRPr="00A56B8F">
        <w:rPr>
          <w:rFonts w:asciiTheme="majorBidi" w:hAnsiTheme="majorBidi" w:cstheme="majorBidi"/>
        </w:rPr>
        <w:t>,</w:t>
      </w:r>
      <w:r w:rsidR="00003E7E" w:rsidRPr="00A56B8F">
        <w:rPr>
          <w:rFonts w:asciiTheme="majorBidi" w:hAnsiTheme="majorBidi" w:cstheme="majorBidi"/>
        </w:rPr>
        <w:t xml:space="preserve"> pieprasot papildu informāciju</w:t>
      </w:r>
      <w:r w:rsidR="00E24999" w:rsidRPr="00A56B8F">
        <w:rPr>
          <w:rFonts w:asciiTheme="majorBidi" w:hAnsiTheme="majorBidi" w:cstheme="majorBidi"/>
        </w:rPr>
        <w:t>,</w:t>
      </w:r>
      <w:r w:rsidR="00003E7E" w:rsidRPr="00A56B8F">
        <w:rPr>
          <w:rFonts w:asciiTheme="majorBidi" w:hAnsiTheme="majorBidi" w:cstheme="majorBidi"/>
        </w:rPr>
        <w:t xml:space="preserve"> atbilst Novēršanas likuma 2.</w:t>
      </w:r>
      <w:r w:rsidR="00E24999" w:rsidRPr="00A56B8F">
        <w:rPr>
          <w:rFonts w:asciiTheme="majorBidi" w:hAnsiTheme="majorBidi" w:cstheme="majorBidi"/>
        </w:rPr>
        <w:t> </w:t>
      </w:r>
      <w:r w:rsidR="00003E7E" w:rsidRPr="00A56B8F">
        <w:rPr>
          <w:rFonts w:asciiTheme="majorBidi" w:hAnsiTheme="majorBidi" w:cstheme="majorBidi"/>
        </w:rPr>
        <w:t>pantam</w:t>
      </w:r>
      <w:r w:rsidR="00E24999" w:rsidRPr="00A56B8F">
        <w:rPr>
          <w:rFonts w:asciiTheme="majorBidi" w:hAnsiTheme="majorBidi" w:cstheme="majorBidi"/>
        </w:rPr>
        <w:t>.</w:t>
      </w:r>
    </w:p>
    <w:p w14:paraId="3854AAE3" w14:textId="2CDBA8B2" w:rsidR="00372015" w:rsidRPr="00A56B8F" w:rsidRDefault="009053A3" w:rsidP="00A56B8F">
      <w:pPr>
        <w:pStyle w:val="NoSpacing"/>
        <w:spacing w:line="276" w:lineRule="auto"/>
        <w:ind w:firstLine="720"/>
        <w:jc w:val="both"/>
        <w:rPr>
          <w:rFonts w:asciiTheme="majorBidi" w:hAnsiTheme="majorBidi" w:cstheme="majorBidi"/>
          <w:shd w:val="clear" w:color="auto" w:fill="FFFFFF"/>
        </w:rPr>
      </w:pPr>
      <w:r w:rsidRPr="00A56B8F">
        <w:rPr>
          <w:rFonts w:asciiTheme="majorBidi" w:hAnsiTheme="majorBidi" w:cstheme="majorBidi"/>
          <w:shd w:val="clear" w:color="auto" w:fill="FFFFFF"/>
        </w:rPr>
        <w:t>[4.2] </w:t>
      </w:r>
      <w:r w:rsidR="00003E7E" w:rsidRPr="00A56B8F">
        <w:rPr>
          <w:rFonts w:asciiTheme="majorBidi" w:hAnsiTheme="majorBidi" w:cstheme="majorBidi"/>
        </w:rPr>
        <w:t>Banka</w:t>
      </w:r>
      <w:r w:rsidRPr="00A56B8F">
        <w:rPr>
          <w:rFonts w:asciiTheme="majorBidi" w:hAnsiTheme="majorBidi" w:cstheme="majorBidi"/>
        </w:rPr>
        <w:t xml:space="preserve"> 2019. gada 3. oktobra </w:t>
      </w:r>
      <w:r w:rsidR="00003E7E" w:rsidRPr="00A56B8F">
        <w:rPr>
          <w:rFonts w:asciiTheme="majorBidi" w:hAnsiTheme="majorBidi" w:cstheme="majorBidi"/>
        </w:rPr>
        <w:t>pieprasījum</w:t>
      </w:r>
      <w:r w:rsidRPr="00A56B8F">
        <w:rPr>
          <w:rFonts w:asciiTheme="majorBidi" w:hAnsiTheme="majorBidi" w:cstheme="majorBidi"/>
        </w:rPr>
        <w:t>u</w:t>
      </w:r>
      <w:r w:rsidR="00003E7E" w:rsidRPr="00A56B8F">
        <w:rPr>
          <w:rFonts w:asciiTheme="majorBidi" w:hAnsiTheme="majorBidi" w:cstheme="majorBidi"/>
        </w:rPr>
        <w:t xml:space="preserve"> sniegt klienta izpētei nepieciešamo patieso informāciju un dokumentus</w:t>
      </w:r>
      <w:r w:rsidRPr="00A56B8F">
        <w:rPr>
          <w:rFonts w:asciiTheme="majorBidi" w:hAnsiTheme="majorBidi" w:cstheme="majorBidi"/>
        </w:rPr>
        <w:t xml:space="preserve"> </w:t>
      </w:r>
      <w:r w:rsidR="00003E7E" w:rsidRPr="00A56B8F">
        <w:rPr>
          <w:rFonts w:asciiTheme="majorBidi" w:hAnsiTheme="majorBidi" w:cstheme="majorBidi"/>
        </w:rPr>
        <w:t>pamatoja ar Novēršanas likuma 28.</w:t>
      </w:r>
      <w:r w:rsidRPr="00A56B8F">
        <w:rPr>
          <w:rFonts w:asciiTheme="majorBidi" w:hAnsiTheme="majorBidi" w:cstheme="majorBidi"/>
        </w:rPr>
        <w:t> </w:t>
      </w:r>
      <w:r w:rsidR="00003E7E" w:rsidRPr="00A56B8F">
        <w:rPr>
          <w:rFonts w:asciiTheme="majorBidi" w:hAnsiTheme="majorBidi" w:cstheme="majorBidi"/>
        </w:rPr>
        <w:t>panta pirmo daļu un to, ka norēķina konta līguma ietvaros šis pieprasījums nosūtāms i</w:t>
      </w:r>
      <w:r w:rsidR="0023550E" w:rsidRPr="00A56B8F">
        <w:rPr>
          <w:rFonts w:asciiTheme="majorBidi" w:hAnsiTheme="majorBidi" w:cstheme="majorBidi"/>
        </w:rPr>
        <w:t>nternet</w:t>
      </w:r>
      <w:r w:rsidR="00003E7E" w:rsidRPr="00A56B8F">
        <w:rPr>
          <w:rFonts w:asciiTheme="majorBidi" w:hAnsiTheme="majorBidi" w:cstheme="majorBidi"/>
        </w:rPr>
        <w:t xml:space="preserve">bankā. </w:t>
      </w:r>
      <w:r w:rsidR="00740AA2" w:rsidRPr="00A56B8F">
        <w:rPr>
          <w:rFonts w:asciiTheme="majorBidi" w:hAnsiTheme="majorBidi" w:cstheme="majorBidi"/>
        </w:rPr>
        <w:t>Izvērtējot lietas apstākļus,</w:t>
      </w:r>
      <w:r w:rsidR="00372015" w:rsidRPr="00A56B8F">
        <w:rPr>
          <w:rFonts w:asciiTheme="majorBidi" w:hAnsiTheme="majorBidi" w:cstheme="majorBidi"/>
        </w:rPr>
        <w:t xml:space="preserve"> atzīstams, ka b</w:t>
      </w:r>
      <w:r w:rsidR="00003E7E" w:rsidRPr="00A56B8F">
        <w:rPr>
          <w:rFonts w:asciiTheme="majorBidi" w:hAnsiTheme="majorBidi" w:cstheme="majorBidi"/>
        </w:rPr>
        <w:t xml:space="preserve">anka pienācīgi pieprasīja </w:t>
      </w:r>
      <w:r w:rsidR="00643456" w:rsidRPr="00A56B8F">
        <w:rPr>
          <w:rFonts w:asciiTheme="majorBidi" w:hAnsiTheme="majorBidi" w:cstheme="majorBidi"/>
        </w:rPr>
        <w:t xml:space="preserve">[pers. A] </w:t>
      </w:r>
      <w:r w:rsidR="00003E7E" w:rsidRPr="00A56B8F">
        <w:rPr>
          <w:rFonts w:asciiTheme="majorBidi" w:hAnsiTheme="majorBidi" w:cstheme="majorBidi"/>
        </w:rPr>
        <w:t>sniegt papildu informāciju saskaņā ar Novēršanas likuma 28.</w:t>
      </w:r>
      <w:r w:rsidR="00372015" w:rsidRPr="00A56B8F">
        <w:rPr>
          <w:rFonts w:asciiTheme="majorBidi" w:hAnsiTheme="majorBidi" w:cstheme="majorBidi"/>
        </w:rPr>
        <w:t> </w:t>
      </w:r>
      <w:r w:rsidR="00003E7E" w:rsidRPr="00A56B8F">
        <w:rPr>
          <w:rFonts w:asciiTheme="majorBidi" w:hAnsiTheme="majorBidi" w:cstheme="majorBidi"/>
        </w:rPr>
        <w:t xml:space="preserve">panta pirmo daļu. </w:t>
      </w:r>
      <w:r w:rsidR="00643456" w:rsidRPr="00A56B8F">
        <w:rPr>
          <w:rFonts w:asciiTheme="majorBidi" w:hAnsiTheme="majorBidi" w:cstheme="majorBidi"/>
        </w:rPr>
        <w:t xml:space="preserve">[pers. A] </w:t>
      </w:r>
      <w:r w:rsidR="00003E7E" w:rsidRPr="00A56B8F">
        <w:rPr>
          <w:rFonts w:asciiTheme="majorBidi" w:hAnsiTheme="majorBidi" w:cstheme="majorBidi"/>
        </w:rPr>
        <w:t xml:space="preserve">šo informāciju nav sniegusi noteiktajā termiņā. Tādējādi </w:t>
      </w:r>
      <w:r w:rsidR="00643456" w:rsidRPr="00A56B8F">
        <w:rPr>
          <w:rFonts w:asciiTheme="majorBidi" w:hAnsiTheme="majorBidi" w:cstheme="majorBidi"/>
        </w:rPr>
        <w:t xml:space="preserve">[pers. A] </w:t>
      </w:r>
      <w:r w:rsidR="00003E7E" w:rsidRPr="00A56B8F">
        <w:rPr>
          <w:rFonts w:asciiTheme="majorBidi" w:hAnsiTheme="majorBidi" w:cstheme="majorBidi"/>
        </w:rPr>
        <w:t>pārkāpusi Novēršanas likuma 28.</w:t>
      </w:r>
      <w:r w:rsidR="00372015" w:rsidRPr="00A56B8F">
        <w:rPr>
          <w:rFonts w:asciiTheme="majorBidi" w:hAnsiTheme="majorBidi" w:cstheme="majorBidi"/>
        </w:rPr>
        <w:t> </w:t>
      </w:r>
      <w:r w:rsidR="00003E7E" w:rsidRPr="00A56B8F">
        <w:rPr>
          <w:rFonts w:asciiTheme="majorBidi" w:hAnsiTheme="majorBidi" w:cstheme="majorBidi"/>
        </w:rPr>
        <w:t>panta pirmajā daļā noteikto pienākumu, kā rezultātā iestājušās šā panta otrajā daļā noteiktās sekas – darījuma attiecību izbeigšana un saistību pirmstermiņa izpilde, tostarp līguma par norēķina konta atv</w:t>
      </w:r>
      <w:r w:rsidR="00C25E36" w:rsidRPr="00A56B8F">
        <w:rPr>
          <w:rFonts w:asciiTheme="majorBidi" w:hAnsiTheme="majorBidi" w:cstheme="majorBidi"/>
        </w:rPr>
        <w:t>ēr</w:t>
      </w:r>
      <w:r w:rsidR="00003E7E" w:rsidRPr="00A56B8F">
        <w:rPr>
          <w:rFonts w:asciiTheme="majorBidi" w:hAnsiTheme="majorBidi" w:cstheme="majorBidi"/>
        </w:rPr>
        <w:t>šanu un apkalpošanu izbeigšana.</w:t>
      </w:r>
    </w:p>
    <w:p w14:paraId="1EF15212" w14:textId="7DA12CC9" w:rsidR="00372015" w:rsidRPr="00A56B8F" w:rsidRDefault="00753D29" w:rsidP="00A56B8F">
      <w:pPr>
        <w:pStyle w:val="NoSpacing"/>
        <w:spacing w:line="276" w:lineRule="auto"/>
        <w:ind w:firstLine="720"/>
        <w:jc w:val="both"/>
        <w:rPr>
          <w:rFonts w:asciiTheme="majorBidi" w:hAnsiTheme="majorBidi" w:cstheme="majorBidi"/>
          <w:shd w:val="clear" w:color="auto" w:fill="FFFFFF"/>
        </w:rPr>
      </w:pPr>
      <w:r w:rsidRPr="00A56B8F">
        <w:rPr>
          <w:rFonts w:asciiTheme="majorBidi" w:hAnsiTheme="majorBidi" w:cstheme="majorBidi"/>
        </w:rPr>
        <w:t xml:space="preserve">Saistībā ar </w:t>
      </w:r>
      <w:r w:rsidR="00003E7E" w:rsidRPr="00A56B8F">
        <w:rPr>
          <w:rFonts w:asciiTheme="majorBidi" w:hAnsiTheme="majorBidi" w:cstheme="majorBidi"/>
        </w:rPr>
        <w:t>līgum</w:t>
      </w:r>
      <w:r w:rsidR="00AF5297" w:rsidRPr="00A56B8F">
        <w:rPr>
          <w:rFonts w:asciiTheme="majorBidi" w:hAnsiTheme="majorBidi" w:cstheme="majorBidi"/>
        </w:rPr>
        <w:t>u</w:t>
      </w:r>
      <w:r w:rsidR="00003E7E" w:rsidRPr="00A56B8F">
        <w:rPr>
          <w:rFonts w:asciiTheme="majorBidi" w:hAnsiTheme="majorBidi" w:cstheme="majorBidi"/>
        </w:rPr>
        <w:t xml:space="preserve"> uzteikumu un izpildi norādāms uz Civillikuma 1589.</w:t>
      </w:r>
      <w:r w:rsidR="00372015" w:rsidRPr="00A56B8F">
        <w:rPr>
          <w:rFonts w:asciiTheme="majorBidi" w:hAnsiTheme="majorBidi" w:cstheme="majorBidi"/>
        </w:rPr>
        <w:t> </w:t>
      </w:r>
      <w:r w:rsidR="00003E7E" w:rsidRPr="00A56B8F">
        <w:rPr>
          <w:rFonts w:asciiTheme="majorBidi" w:hAnsiTheme="majorBidi" w:cstheme="majorBidi"/>
        </w:rPr>
        <w:t>pantu</w:t>
      </w:r>
      <w:r w:rsidR="00372015" w:rsidRPr="00A56B8F">
        <w:rPr>
          <w:rFonts w:asciiTheme="majorBidi" w:hAnsiTheme="majorBidi" w:cstheme="majorBidi"/>
        </w:rPr>
        <w:t>. B</w:t>
      </w:r>
      <w:r w:rsidR="00003E7E" w:rsidRPr="00A56B8F">
        <w:rPr>
          <w:rFonts w:asciiTheme="majorBidi" w:hAnsiTheme="majorBidi" w:cstheme="majorBidi"/>
        </w:rPr>
        <w:t xml:space="preserve">anka </w:t>
      </w:r>
      <w:r w:rsidR="00372015" w:rsidRPr="00A56B8F">
        <w:rPr>
          <w:rFonts w:asciiTheme="majorBidi" w:hAnsiTheme="majorBidi" w:cstheme="majorBidi"/>
        </w:rPr>
        <w:t xml:space="preserve">2019. gada 22. novembrī </w:t>
      </w:r>
      <w:r w:rsidR="00003E7E" w:rsidRPr="00A56B8F">
        <w:rPr>
          <w:rFonts w:asciiTheme="majorBidi" w:hAnsiTheme="majorBidi" w:cstheme="majorBidi"/>
        </w:rPr>
        <w:t>paziņojusi par atkāpšanos no līgum</w:t>
      </w:r>
      <w:r w:rsidR="00AF5297" w:rsidRPr="00A56B8F">
        <w:rPr>
          <w:rFonts w:asciiTheme="majorBidi" w:hAnsiTheme="majorBidi" w:cstheme="majorBidi"/>
        </w:rPr>
        <w:t>iem</w:t>
      </w:r>
      <w:r w:rsidR="00003E7E" w:rsidRPr="00A56B8F">
        <w:rPr>
          <w:rFonts w:asciiTheme="majorBidi" w:hAnsiTheme="majorBidi" w:cstheme="majorBidi"/>
        </w:rPr>
        <w:t>. Līgum</w:t>
      </w:r>
      <w:r w:rsidR="00AF5297" w:rsidRPr="00A56B8F">
        <w:rPr>
          <w:rFonts w:asciiTheme="majorBidi" w:hAnsiTheme="majorBidi" w:cstheme="majorBidi"/>
        </w:rPr>
        <w:t>os</w:t>
      </w:r>
      <w:r w:rsidR="00003E7E" w:rsidRPr="00A56B8F">
        <w:rPr>
          <w:rFonts w:asciiTheme="majorBidi" w:hAnsiTheme="majorBidi" w:cstheme="majorBidi"/>
        </w:rPr>
        <w:t xml:space="preserve"> ir paredzētas šādas tiesības, </w:t>
      </w:r>
      <w:r w:rsidR="00372015" w:rsidRPr="00A56B8F">
        <w:rPr>
          <w:rFonts w:asciiTheme="majorBidi" w:hAnsiTheme="majorBidi" w:cstheme="majorBidi"/>
        </w:rPr>
        <w:t>ja konstatēti</w:t>
      </w:r>
      <w:r w:rsidR="00003E7E" w:rsidRPr="00A56B8F">
        <w:rPr>
          <w:rFonts w:asciiTheme="majorBidi" w:hAnsiTheme="majorBidi" w:cstheme="majorBidi"/>
        </w:rPr>
        <w:t xml:space="preserve"> klienta </w:t>
      </w:r>
      <w:r w:rsidR="00372015" w:rsidRPr="00A56B8F">
        <w:rPr>
          <w:rFonts w:asciiTheme="majorBidi" w:hAnsiTheme="majorBidi" w:cstheme="majorBidi"/>
        </w:rPr>
        <w:t xml:space="preserve">pieļauti </w:t>
      </w:r>
      <w:r w:rsidR="00003E7E" w:rsidRPr="00A56B8F">
        <w:rPr>
          <w:rFonts w:asciiTheme="majorBidi" w:hAnsiTheme="majorBidi" w:cstheme="majorBidi"/>
        </w:rPr>
        <w:t xml:space="preserve">būtiski pārkāpumi. </w:t>
      </w:r>
    </w:p>
    <w:p w14:paraId="7D3F8946" w14:textId="26EEAF4C" w:rsidR="00372015" w:rsidRPr="00A56B8F" w:rsidRDefault="00003E7E" w:rsidP="00A56B8F">
      <w:pPr>
        <w:pStyle w:val="NoSpacing"/>
        <w:spacing w:line="276" w:lineRule="auto"/>
        <w:ind w:firstLine="720"/>
        <w:jc w:val="both"/>
        <w:rPr>
          <w:rFonts w:asciiTheme="majorBidi" w:hAnsiTheme="majorBidi" w:cstheme="majorBidi"/>
          <w:shd w:val="clear" w:color="auto" w:fill="FFFFFF"/>
        </w:rPr>
      </w:pPr>
      <w:r w:rsidRPr="00A56B8F">
        <w:rPr>
          <w:rFonts w:asciiTheme="majorBidi" w:hAnsiTheme="majorBidi" w:cstheme="majorBidi"/>
        </w:rPr>
        <w:t>Novēršanas likuma 28.</w:t>
      </w:r>
      <w:r w:rsidR="00372015" w:rsidRPr="00A56B8F">
        <w:rPr>
          <w:rFonts w:asciiTheme="majorBidi" w:hAnsiTheme="majorBidi" w:cstheme="majorBidi"/>
        </w:rPr>
        <w:t> </w:t>
      </w:r>
      <w:r w:rsidRPr="00A56B8F">
        <w:rPr>
          <w:rFonts w:asciiTheme="majorBidi" w:hAnsiTheme="majorBidi" w:cstheme="majorBidi"/>
        </w:rPr>
        <w:t xml:space="preserve">panta pirmā daļa uzliek bankai pienākumu izpētīt, vai klients ir uzticams, lai novērstu riskus. Šā panta otrā daļa imperatīvi noteic, ja likuma subjekts neiegūst nepieciešamo informāciju, likuma subjekts izbeidz darījuma attiecības ar klientu. </w:t>
      </w:r>
    </w:p>
    <w:p w14:paraId="0EB9502E" w14:textId="261D9DAE" w:rsidR="007B28A1" w:rsidRPr="00A56B8F" w:rsidRDefault="000919F0"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t>[4.3] </w:t>
      </w:r>
      <w:r w:rsidR="00003E7E" w:rsidRPr="00A56B8F">
        <w:rPr>
          <w:rFonts w:asciiTheme="majorBidi" w:hAnsiTheme="majorBidi" w:cstheme="majorBidi"/>
        </w:rPr>
        <w:t>Pretēji prasītāju viedoklim, atz</w:t>
      </w:r>
      <w:r w:rsidR="00E25549" w:rsidRPr="00A56B8F">
        <w:rPr>
          <w:rFonts w:asciiTheme="majorBidi" w:hAnsiTheme="majorBidi" w:cstheme="majorBidi"/>
        </w:rPr>
        <w:t>īstams</w:t>
      </w:r>
      <w:r w:rsidR="00003E7E" w:rsidRPr="00A56B8F">
        <w:rPr>
          <w:rFonts w:asciiTheme="majorBidi" w:hAnsiTheme="majorBidi" w:cstheme="majorBidi"/>
        </w:rPr>
        <w:t>, ka Novēršanas likuma 28.</w:t>
      </w:r>
      <w:r w:rsidR="007B28A1" w:rsidRPr="00A56B8F">
        <w:rPr>
          <w:rFonts w:asciiTheme="majorBidi" w:hAnsiTheme="majorBidi" w:cstheme="majorBidi"/>
        </w:rPr>
        <w:t> </w:t>
      </w:r>
      <w:r w:rsidR="00003E7E" w:rsidRPr="00A56B8F">
        <w:rPr>
          <w:rFonts w:asciiTheme="majorBidi" w:hAnsiTheme="majorBidi" w:cstheme="majorBidi"/>
        </w:rPr>
        <w:t xml:space="preserve">panta izpratnē </w:t>
      </w:r>
      <w:r w:rsidR="006B5E81" w:rsidRPr="00A56B8F">
        <w:rPr>
          <w:rFonts w:asciiTheme="majorBidi" w:hAnsiTheme="majorBidi" w:cstheme="majorBidi"/>
        </w:rPr>
        <w:t xml:space="preserve">ir </w:t>
      </w:r>
      <w:r w:rsidR="00003E7E" w:rsidRPr="00A56B8F">
        <w:rPr>
          <w:rFonts w:asciiTheme="majorBidi" w:hAnsiTheme="majorBidi" w:cstheme="majorBidi"/>
        </w:rPr>
        <w:t>kļūdaini uzskatīt, ka viena līguma ietvaros neuzticīgs klients var turpināt sadarbību ar banku cita līguma ietvaros. Tādējādi zustu minētās normas mērķis. Norēķinu konta līgums ir saistīts ar kredīta līgumu</w:t>
      </w:r>
      <w:r w:rsidR="006B5E81" w:rsidRPr="00A56B8F">
        <w:rPr>
          <w:rFonts w:asciiTheme="majorBidi" w:hAnsiTheme="majorBidi" w:cstheme="majorBidi"/>
        </w:rPr>
        <w:t>. I</w:t>
      </w:r>
      <w:r w:rsidR="00003E7E" w:rsidRPr="00A56B8F">
        <w:rPr>
          <w:rFonts w:asciiTheme="majorBidi" w:hAnsiTheme="majorBidi" w:cstheme="majorBidi"/>
        </w:rPr>
        <w:t>nformācijas pieprasījuma paziņošanas kārtība ir ievērota</w:t>
      </w:r>
      <w:r w:rsidR="007B28A1" w:rsidRPr="00A56B8F">
        <w:rPr>
          <w:rFonts w:asciiTheme="majorBidi" w:hAnsiTheme="majorBidi" w:cstheme="majorBidi"/>
        </w:rPr>
        <w:t xml:space="preserve">. Savukārt </w:t>
      </w:r>
      <w:r w:rsidR="00643456" w:rsidRPr="00A56B8F">
        <w:rPr>
          <w:rFonts w:asciiTheme="majorBidi" w:hAnsiTheme="majorBidi" w:cstheme="majorBidi"/>
        </w:rPr>
        <w:t xml:space="preserve">[pers. A] </w:t>
      </w:r>
      <w:r w:rsidR="00003E7E" w:rsidRPr="00A56B8F">
        <w:rPr>
          <w:rFonts w:asciiTheme="majorBidi" w:hAnsiTheme="majorBidi" w:cstheme="majorBidi"/>
        </w:rPr>
        <w:t xml:space="preserve"> nesniedza bankai informāciju par darījumiem, lai banka </w:t>
      </w:r>
      <w:r w:rsidR="00672B2E" w:rsidRPr="00A56B8F">
        <w:rPr>
          <w:rFonts w:asciiTheme="majorBidi" w:hAnsiTheme="majorBidi" w:cstheme="majorBidi"/>
        </w:rPr>
        <w:lastRenderedPageBreak/>
        <w:t xml:space="preserve">varētu </w:t>
      </w:r>
      <w:r w:rsidR="00003E7E" w:rsidRPr="00A56B8F">
        <w:rPr>
          <w:rFonts w:asciiTheme="majorBidi" w:hAnsiTheme="majorBidi" w:cstheme="majorBidi"/>
        </w:rPr>
        <w:t>izpildīt Novēršanas likuma 2. un 11.</w:t>
      </w:r>
      <w:r w:rsidR="007B28A1" w:rsidRPr="00A56B8F">
        <w:rPr>
          <w:rFonts w:asciiTheme="majorBidi" w:hAnsiTheme="majorBidi" w:cstheme="majorBidi"/>
        </w:rPr>
        <w:t> </w:t>
      </w:r>
      <w:r w:rsidR="00003E7E" w:rsidRPr="00A56B8F">
        <w:rPr>
          <w:rFonts w:asciiTheme="majorBidi" w:hAnsiTheme="majorBidi" w:cstheme="majorBidi"/>
        </w:rPr>
        <w:t>panta</w:t>
      </w:r>
      <w:r w:rsidR="007B28A1" w:rsidRPr="00A56B8F">
        <w:rPr>
          <w:rFonts w:asciiTheme="majorBidi" w:hAnsiTheme="majorBidi" w:cstheme="majorBidi"/>
        </w:rPr>
        <w:t xml:space="preserve"> </w:t>
      </w:r>
      <w:r w:rsidR="00003E7E" w:rsidRPr="00A56B8F">
        <w:rPr>
          <w:rFonts w:asciiTheme="majorBidi" w:hAnsiTheme="majorBidi" w:cstheme="majorBidi"/>
        </w:rPr>
        <w:t xml:space="preserve">nosacījumus. Konkrētajā gadījumā pieļauts būtisks pārkāpums no </w:t>
      </w:r>
      <w:r w:rsidR="00643456" w:rsidRPr="00A56B8F">
        <w:rPr>
          <w:rFonts w:asciiTheme="majorBidi" w:hAnsiTheme="majorBidi" w:cstheme="majorBidi"/>
        </w:rPr>
        <w:t xml:space="preserve">[pers. A] </w:t>
      </w:r>
      <w:r w:rsidR="00003E7E" w:rsidRPr="00A56B8F">
        <w:rPr>
          <w:rFonts w:asciiTheme="majorBidi" w:hAnsiTheme="majorBidi" w:cstheme="majorBidi"/>
        </w:rPr>
        <w:t>puses un banka pamatoti atkāpās no līguma.</w:t>
      </w:r>
      <w:r w:rsidR="00C92222" w:rsidRPr="00A56B8F">
        <w:rPr>
          <w:rFonts w:asciiTheme="majorBidi" w:hAnsiTheme="majorBidi" w:cstheme="majorBidi"/>
        </w:rPr>
        <w:t xml:space="preserve"> </w:t>
      </w:r>
      <w:r w:rsidR="00003E7E" w:rsidRPr="00A56B8F">
        <w:rPr>
          <w:rFonts w:asciiTheme="majorBidi" w:hAnsiTheme="majorBidi" w:cstheme="majorBidi"/>
        </w:rPr>
        <w:t xml:space="preserve">Kredīta līgums, kas noslēgts ar </w:t>
      </w:r>
      <w:r w:rsidR="00945318" w:rsidRPr="00A56B8F">
        <w:rPr>
          <w:rFonts w:asciiTheme="majorBidi" w:hAnsiTheme="majorBidi" w:cstheme="majorBidi"/>
        </w:rPr>
        <w:t>[pers. B]</w:t>
      </w:r>
      <w:r w:rsidR="00003E7E" w:rsidRPr="00A56B8F">
        <w:rPr>
          <w:rFonts w:asciiTheme="majorBidi" w:hAnsiTheme="majorBidi" w:cstheme="majorBidi"/>
        </w:rPr>
        <w:t xml:space="preserve">, ir saistīts ar kredīta līgumu, kas noslēgts ar </w:t>
      </w:r>
      <w:r w:rsidR="00643456" w:rsidRPr="00A56B8F">
        <w:rPr>
          <w:rFonts w:asciiTheme="majorBidi" w:hAnsiTheme="majorBidi" w:cstheme="majorBidi"/>
        </w:rPr>
        <w:t>[pers. A]</w:t>
      </w:r>
      <w:r w:rsidR="00003E7E" w:rsidRPr="00A56B8F">
        <w:rPr>
          <w:rFonts w:asciiTheme="majorBidi" w:hAnsiTheme="majorBidi" w:cstheme="majorBidi"/>
        </w:rPr>
        <w:t xml:space="preserve">. Līdz ar to bankas atkāpšanās no abiem līgumiem ir pamatota. </w:t>
      </w:r>
    </w:p>
    <w:p w14:paraId="68EA9B44" w14:textId="77777777" w:rsidR="007B28A1" w:rsidRPr="00A56B8F" w:rsidRDefault="007B28A1" w:rsidP="00A56B8F">
      <w:pPr>
        <w:pStyle w:val="NoSpacing"/>
        <w:spacing w:line="276" w:lineRule="auto"/>
        <w:ind w:firstLine="720"/>
        <w:jc w:val="both"/>
        <w:rPr>
          <w:rFonts w:asciiTheme="majorBidi" w:hAnsiTheme="majorBidi" w:cstheme="majorBidi"/>
          <w:shd w:val="clear" w:color="auto" w:fill="FFFFFF"/>
        </w:rPr>
      </w:pPr>
    </w:p>
    <w:p w14:paraId="48D7725D" w14:textId="77777777" w:rsidR="007B28A1" w:rsidRPr="00A56B8F" w:rsidRDefault="007B28A1" w:rsidP="00A56B8F">
      <w:pPr>
        <w:pStyle w:val="NoSpacing"/>
        <w:spacing w:line="276" w:lineRule="auto"/>
        <w:ind w:firstLine="720"/>
        <w:jc w:val="both"/>
        <w:rPr>
          <w:rFonts w:asciiTheme="majorBidi" w:hAnsiTheme="majorBidi" w:cstheme="majorBidi"/>
          <w:shd w:val="clear" w:color="auto" w:fill="FFFFFF"/>
        </w:rPr>
      </w:pPr>
      <w:r w:rsidRPr="00A56B8F">
        <w:rPr>
          <w:rFonts w:asciiTheme="majorBidi" w:hAnsiTheme="majorBidi" w:cstheme="majorBidi"/>
          <w:shd w:val="clear" w:color="auto" w:fill="FFFFFF"/>
        </w:rPr>
        <w:t xml:space="preserve">[5] Par minēto spriedumu </w:t>
      </w:r>
      <w:r w:rsidRPr="00A56B8F">
        <w:rPr>
          <w:rFonts w:asciiTheme="majorBidi" w:hAnsiTheme="majorBidi" w:cstheme="majorBidi"/>
        </w:rPr>
        <w:t>p</w:t>
      </w:r>
      <w:r w:rsidR="00003E7E" w:rsidRPr="00A56B8F">
        <w:rPr>
          <w:rFonts w:asciiTheme="majorBidi" w:hAnsiTheme="majorBidi" w:cstheme="majorBidi"/>
        </w:rPr>
        <w:t>rasītājas iesniedza kasācijas sūdzību, lūdzot:</w:t>
      </w:r>
    </w:p>
    <w:p w14:paraId="37EC78D0" w14:textId="7420F368" w:rsidR="007B28A1" w:rsidRPr="00A56B8F" w:rsidRDefault="00003E7E" w:rsidP="00A56B8F">
      <w:pPr>
        <w:pStyle w:val="NoSpacing"/>
        <w:spacing w:line="276" w:lineRule="auto"/>
        <w:ind w:firstLine="720"/>
        <w:jc w:val="both"/>
        <w:rPr>
          <w:rStyle w:val="FontStyle13"/>
          <w:rFonts w:asciiTheme="majorBidi" w:hAnsiTheme="majorBidi" w:cstheme="majorBidi"/>
          <w:sz w:val="24"/>
        </w:rPr>
      </w:pPr>
      <w:r w:rsidRPr="00A56B8F">
        <w:rPr>
          <w:rFonts w:asciiTheme="majorBidi" w:hAnsiTheme="majorBidi" w:cstheme="majorBidi"/>
        </w:rPr>
        <w:t>1) </w:t>
      </w:r>
      <w:r w:rsidR="007B28A1" w:rsidRPr="00A56B8F">
        <w:rPr>
          <w:rStyle w:val="FontStyle13"/>
          <w:rFonts w:asciiTheme="majorBidi" w:hAnsiTheme="majorBidi" w:cstheme="majorBidi"/>
          <w:sz w:val="24"/>
          <w:lang w:eastAsia="ar-SA"/>
        </w:rPr>
        <w:t>u</w:t>
      </w:r>
      <w:r w:rsidRPr="00A56B8F">
        <w:rPr>
          <w:rStyle w:val="FontStyle13"/>
          <w:rFonts w:asciiTheme="majorBidi" w:hAnsiTheme="majorBidi" w:cstheme="majorBidi"/>
          <w:sz w:val="24"/>
          <w:lang w:eastAsia="ar-SA"/>
        </w:rPr>
        <w:t>zdot E</w:t>
      </w:r>
      <w:r w:rsidR="007B28A1" w:rsidRPr="00A56B8F">
        <w:rPr>
          <w:rStyle w:val="FontStyle13"/>
          <w:rFonts w:asciiTheme="majorBidi" w:hAnsiTheme="majorBidi" w:cstheme="majorBidi"/>
          <w:sz w:val="24"/>
          <w:lang w:eastAsia="ar-SA"/>
        </w:rPr>
        <w:t xml:space="preserve">iropas </w:t>
      </w:r>
      <w:r w:rsidRPr="00A56B8F">
        <w:rPr>
          <w:rStyle w:val="FontStyle13"/>
          <w:rFonts w:asciiTheme="majorBidi" w:hAnsiTheme="majorBidi" w:cstheme="majorBidi"/>
          <w:sz w:val="24"/>
          <w:lang w:eastAsia="ar-SA"/>
        </w:rPr>
        <w:t>S</w:t>
      </w:r>
      <w:r w:rsidR="007B28A1" w:rsidRPr="00A56B8F">
        <w:rPr>
          <w:rStyle w:val="FontStyle13"/>
          <w:rFonts w:asciiTheme="majorBidi" w:hAnsiTheme="majorBidi" w:cstheme="majorBidi"/>
          <w:sz w:val="24"/>
          <w:lang w:eastAsia="ar-SA"/>
        </w:rPr>
        <w:t xml:space="preserve">avienības </w:t>
      </w:r>
      <w:r w:rsidR="00EC18E6" w:rsidRPr="00A56B8F">
        <w:rPr>
          <w:rStyle w:val="FontStyle13"/>
          <w:rFonts w:asciiTheme="majorBidi" w:hAnsiTheme="majorBidi" w:cstheme="majorBidi"/>
          <w:sz w:val="24"/>
          <w:lang w:eastAsia="ar-SA"/>
        </w:rPr>
        <w:t>T</w:t>
      </w:r>
      <w:r w:rsidR="007B28A1" w:rsidRPr="00A56B8F">
        <w:rPr>
          <w:rStyle w:val="FontStyle13"/>
          <w:rFonts w:asciiTheme="majorBidi" w:hAnsiTheme="majorBidi" w:cstheme="majorBidi"/>
          <w:sz w:val="24"/>
          <w:lang w:eastAsia="ar-SA"/>
        </w:rPr>
        <w:t>iesai</w:t>
      </w:r>
      <w:r w:rsidRPr="00A56B8F">
        <w:rPr>
          <w:rStyle w:val="FontStyle13"/>
          <w:rFonts w:asciiTheme="majorBidi" w:hAnsiTheme="majorBidi" w:cstheme="majorBidi"/>
          <w:sz w:val="24"/>
          <w:lang w:eastAsia="ar-SA"/>
        </w:rPr>
        <w:t xml:space="preserve"> šādus prejudiciālus jautājumus:</w:t>
      </w:r>
    </w:p>
    <w:p w14:paraId="0D6AC88A" w14:textId="6DF1F54D" w:rsidR="007B28A1" w:rsidRPr="00A56B8F" w:rsidRDefault="00003E7E" w:rsidP="00A56B8F">
      <w:pPr>
        <w:pStyle w:val="NoSpacing"/>
        <w:spacing w:line="276" w:lineRule="auto"/>
        <w:ind w:firstLine="720"/>
        <w:jc w:val="both"/>
        <w:rPr>
          <w:rFonts w:asciiTheme="majorBidi" w:hAnsiTheme="majorBidi" w:cstheme="majorBidi"/>
          <w:shd w:val="clear" w:color="auto" w:fill="FFFFFF"/>
        </w:rPr>
      </w:pPr>
      <w:r w:rsidRPr="00A56B8F">
        <w:rPr>
          <w:rStyle w:val="FontStyle13"/>
          <w:rFonts w:asciiTheme="majorBidi" w:hAnsiTheme="majorBidi" w:cstheme="majorBidi"/>
          <w:sz w:val="24"/>
          <w:lang w:eastAsia="ar-SA"/>
        </w:rPr>
        <w:t>- </w:t>
      </w:r>
      <w:r w:rsidRPr="00A56B8F">
        <w:rPr>
          <w:rFonts w:asciiTheme="majorBidi" w:eastAsia="Calibri" w:hAnsiTheme="majorBidi" w:cstheme="majorBidi"/>
          <w:shd w:val="clear" w:color="auto" w:fill="FFFFFF"/>
        </w:rPr>
        <w:t xml:space="preserve">vai </w:t>
      </w:r>
      <w:r w:rsidR="007B007E" w:rsidRPr="00A56B8F">
        <w:rPr>
          <w:rFonts w:asciiTheme="majorBidi" w:eastAsia="Calibri" w:hAnsiTheme="majorBidi" w:cstheme="majorBidi"/>
          <w:shd w:val="clear" w:color="auto" w:fill="FFFFFF"/>
        </w:rPr>
        <w:t xml:space="preserve">Eiropas Parlamenta un Padomes 2015. gada 20. maija </w:t>
      </w:r>
      <w:r w:rsidRPr="00A56B8F">
        <w:rPr>
          <w:rFonts w:asciiTheme="majorBidi" w:eastAsia="Calibri" w:hAnsiTheme="majorBidi" w:cstheme="majorBidi"/>
          <w:shd w:val="clear" w:color="auto" w:fill="FFFFFF"/>
        </w:rPr>
        <w:t xml:space="preserve">direktīvas 2015/849 </w:t>
      </w:r>
      <w:r w:rsidR="007B007E" w:rsidRPr="00A56B8F">
        <w:rPr>
          <w:rFonts w:asciiTheme="majorBidi" w:eastAsia="Calibri" w:hAnsiTheme="majorBidi" w:cstheme="majorBidi"/>
          <w:shd w:val="clear" w:color="auto" w:fill="FFFFFF"/>
        </w:rPr>
        <w:t xml:space="preserve">par to, lai nepieļautu finanšu sistēmas izmantošanu nelikumīgi iegūtu līdzekļu legalizēšanai vai teroristu finansēšanai (turpmāk – direktīva 2015/849) </w:t>
      </w:r>
      <w:r w:rsidRPr="00A56B8F">
        <w:rPr>
          <w:rFonts w:asciiTheme="majorBidi" w:eastAsia="Calibri" w:hAnsiTheme="majorBidi" w:cstheme="majorBidi"/>
          <w:shd w:val="clear" w:color="auto" w:fill="FFFFFF"/>
        </w:rPr>
        <w:t>13.</w:t>
      </w:r>
      <w:r w:rsidR="007B28A1" w:rsidRPr="00A56B8F">
        <w:rPr>
          <w:rFonts w:asciiTheme="majorBidi" w:eastAsia="Calibri" w:hAnsiTheme="majorBidi" w:cstheme="majorBidi"/>
          <w:shd w:val="clear" w:color="auto" w:fill="FFFFFF"/>
        </w:rPr>
        <w:t> </w:t>
      </w:r>
      <w:r w:rsidRPr="00A56B8F">
        <w:rPr>
          <w:rFonts w:asciiTheme="majorBidi" w:eastAsia="Calibri" w:hAnsiTheme="majorBidi" w:cstheme="majorBidi"/>
          <w:shd w:val="clear" w:color="auto" w:fill="FFFFFF"/>
        </w:rPr>
        <w:t>panta 1.</w:t>
      </w:r>
      <w:r w:rsidR="007B28A1" w:rsidRPr="00A56B8F">
        <w:rPr>
          <w:rFonts w:asciiTheme="majorBidi" w:eastAsia="Calibri" w:hAnsiTheme="majorBidi" w:cstheme="majorBidi"/>
          <w:shd w:val="clear" w:color="auto" w:fill="FFFFFF"/>
        </w:rPr>
        <w:t> </w:t>
      </w:r>
      <w:r w:rsidRPr="00A56B8F">
        <w:rPr>
          <w:rFonts w:asciiTheme="majorBidi" w:eastAsia="Calibri" w:hAnsiTheme="majorBidi" w:cstheme="majorBidi"/>
          <w:shd w:val="clear" w:color="auto" w:fill="FFFFFF"/>
        </w:rPr>
        <w:t xml:space="preserve">punkta </w:t>
      </w:r>
      <w:r w:rsidR="001D3D1A" w:rsidRPr="00A56B8F">
        <w:rPr>
          <w:rFonts w:asciiTheme="majorBidi" w:eastAsia="Calibri" w:hAnsiTheme="majorBidi" w:cstheme="majorBidi"/>
          <w:shd w:val="clear" w:color="auto" w:fill="FFFFFF"/>
        </w:rPr>
        <w:t>„</w:t>
      </w:r>
      <w:r w:rsidRPr="00A56B8F">
        <w:rPr>
          <w:rFonts w:asciiTheme="majorBidi" w:eastAsia="Calibri" w:hAnsiTheme="majorBidi" w:cstheme="majorBidi"/>
          <w:shd w:val="clear" w:color="auto" w:fill="FFFFFF"/>
        </w:rPr>
        <w:t>c</w:t>
      </w:r>
      <w:r w:rsidR="001D3D1A" w:rsidRPr="00A56B8F">
        <w:rPr>
          <w:rFonts w:asciiTheme="majorBidi" w:eastAsia="Calibri" w:hAnsiTheme="majorBidi" w:cstheme="majorBidi"/>
          <w:shd w:val="clear" w:color="auto" w:fill="FFFFFF"/>
        </w:rPr>
        <w:t>”</w:t>
      </w:r>
      <w:r w:rsidRPr="00A56B8F">
        <w:rPr>
          <w:rFonts w:asciiTheme="majorBidi" w:eastAsia="Calibri" w:hAnsiTheme="majorBidi" w:cstheme="majorBidi"/>
          <w:shd w:val="clear" w:color="auto" w:fill="FFFFFF"/>
        </w:rPr>
        <w:t> apakšpunkts un 14.</w:t>
      </w:r>
      <w:r w:rsidR="007B28A1" w:rsidRPr="00A56B8F">
        <w:rPr>
          <w:rFonts w:asciiTheme="majorBidi" w:eastAsia="Calibri" w:hAnsiTheme="majorBidi" w:cstheme="majorBidi"/>
          <w:shd w:val="clear" w:color="auto" w:fill="FFFFFF"/>
        </w:rPr>
        <w:t> </w:t>
      </w:r>
      <w:r w:rsidRPr="00A56B8F">
        <w:rPr>
          <w:rFonts w:asciiTheme="majorBidi" w:eastAsia="Calibri" w:hAnsiTheme="majorBidi" w:cstheme="majorBidi"/>
          <w:shd w:val="clear" w:color="auto" w:fill="FFFFFF"/>
        </w:rPr>
        <w:t>panta 4.</w:t>
      </w:r>
      <w:r w:rsidR="007B28A1" w:rsidRPr="00A56B8F">
        <w:rPr>
          <w:rFonts w:asciiTheme="majorBidi" w:eastAsia="Calibri" w:hAnsiTheme="majorBidi" w:cstheme="majorBidi"/>
          <w:shd w:val="clear" w:color="auto" w:fill="FFFFFF"/>
        </w:rPr>
        <w:t> </w:t>
      </w:r>
      <w:r w:rsidRPr="00A56B8F">
        <w:rPr>
          <w:rFonts w:asciiTheme="majorBidi" w:eastAsia="Calibri" w:hAnsiTheme="majorBidi" w:cstheme="majorBidi"/>
          <w:shd w:val="clear" w:color="auto" w:fill="FFFFFF"/>
        </w:rPr>
        <w:t>punkts</w:t>
      </w:r>
      <w:r w:rsidR="007B28A1" w:rsidRPr="00A56B8F">
        <w:rPr>
          <w:rFonts w:asciiTheme="majorBidi" w:eastAsia="Calibri" w:hAnsiTheme="majorBidi" w:cstheme="majorBidi"/>
          <w:shd w:val="clear" w:color="auto" w:fill="FFFFFF"/>
        </w:rPr>
        <w:t xml:space="preserve"> </w:t>
      </w:r>
      <w:r w:rsidRPr="00A56B8F">
        <w:rPr>
          <w:rFonts w:asciiTheme="majorBidi" w:eastAsia="Calibri" w:hAnsiTheme="majorBidi" w:cstheme="majorBidi"/>
          <w:shd w:val="clear" w:color="auto" w:fill="FFFFFF"/>
        </w:rPr>
        <w:t>ir iztulkojami tā, ka atbildīgajam subjektam ir pienākums vai likumīgas tiesības direktīvas 2015/849 13.</w:t>
      </w:r>
      <w:r w:rsidR="007B28A1" w:rsidRPr="00A56B8F">
        <w:rPr>
          <w:rFonts w:asciiTheme="majorBidi" w:eastAsia="Calibri" w:hAnsiTheme="majorBidi" w:cstheme="majorBidi"/>
          <w:shd w:val="clear" w:color="auto" w:fill="FFFFFF"/>
        </w:rPr>
        <w:t> </w:t>
      </w:r>
      <w:r w:rsidRPr="00A56B8F">
        <w:rPr>
          <w:rFonts w:asciiTheme="majorBidi" w:eastAsia="Calibri" w:hAnsiTheme="majorBidi" w:cstheme="majorBidi"/>
          <w:shd w:val="clear" w:color="auto" w:fill="FFFFFF"/>
        </w:rPr>
        <w:t>panta 1.</w:t>
      </w:r>
      <w:r w:rsidR="007B28A1" w:rsidRPr="00A56B8F">
        <w:rPr>
          <w:rFonts w:asciiTheme="majorBidi" w:eastAsia="Calibri" w:hAnsiTheme="majorBidi" w:cstheme="majorBidi"/>
          <w:shd w:val="clear" w:color="auto" w:fill="FFFFFF"/>
        </w:rPr>
        <w:t> </w:t>
      </w:r>
      <w:r w:rsidRPr="00A56B8F">
        <w:rPr>
          <w:rFonts w:asciiTheme="majorBidi" w:eastAsia="Calibri" w:hAnsiTheme="majorBidi" w:cstheme="majorBidi"/>
          <w:shd w:val="clear" w:color="auto" w:fill="FFFFFF"/>
        </w:rPr>
        <w:t xml:space="preserve">punkta </w:t>
      </w:r>
      <w:r w:rsidR="001D3D1A" w:rsidRPr="00A56B8F">
        <w:rPr>
          <w:rFonts w:asciiTheme="majorBidi" w:eastAsia="Calibri" w:hAnsiTheme="majorBidi" w:cstheme="majorBidi"/>
          <w:shd w:val="clear" w:color="auto" w:fill="FFFFFF"/>
        </w:rPr>
        <w:t>„</w:t>
      </w:r>
      <w:r w:rsidRPr="00A56B8F">
        <w:rPr>
          <w:rFonts w:asciiTheme="majorBidi" w:eastAsia="Calibri" w:hAnsiTheme="majorBidi" w:cstheme="majorBidi"/>
          <w:shd w:val="clear" w:color="auto" w:fill="FFFFFF"/>
        </w:rPr>
        <w:t>c</w:t>
      </w:r>
      <w:r w:rsidR="001D3D1A" w:rsidRPr="00A56B8F">
        <w:rPr>
          <w:rFonts w:asciiTheme="majorBidi" w:eastAsia="Calibri" w:hAnsiTheme="majorBidi" w:cstheme="majorBidi"/>
          <w:shd w:val="clear" w:color="auto" w:fill="FFFFFF"/>
        </w:rPr>
        <w:t>”</w:t>
      </w:r>
      <w:r w:rsidRPr="00A56B8F">
        <w:rPr>
          <w:rFonts w:asciiTheme="majorBidi" w:eastAsia="Calibri" w:hAnsiTheme="majorBidi" w:cstheme="majorBidi"/>
          <w:shd w:val="clear" w:color="auto" w:fill="FFFFFF"/>
        </w:rPr>
        <w:t> apakšpunktā paredzētās informācijas neiegūšanas gadījumā izbeigt darījumu attiecības ar klientu uz direktīvas 2015/849 14.</w:t>
      </w:r>
      <w:r w:rsidR="007B28A1" w:rsidRPr="00A56B8F">
        <w:rPr>
          <w:rFonts w:asciiTheme="majorBidi" w:eastAsia="Calibri" w:hAnsiTheme="majorBidi" w:cstheme="majorBidi"/>
          <w:shd w:val="clear" w:color="auto" w:fill="FFFFFF"/>
        </w:rPr>
        <w:t> </w:t>
      </w:r>
      <w:r w:rsidRPr="00A56B8F">
        <w:rPr>
          <w:rFonts w:asciiTheme="majorBidi" w:eastAsia="Calibri" w:hAnsiTheme="majorBidi" w:cstheme="majorBidi"/>
          <w:shd w:val="clear" w:color="auto" w:fill="FFFFFF"/>
        </w:rPr>
        <w:t>panta 4.</w:t>
      </w:r>
      <w:r w:rsidR="007B28A1" w:rsidRPr="00A56B8F">
        <w:rPr>
          <w:rFonts w:asciiTheme="majorBidi" w:eastAsia="Calibri" w:hAnsiTheme="majorBidi" w:cstheme="majorBidi"/>
          <w:shd w:val="clear" w:color="auto" w:fill="FFFFFF"/>
        </w:rPr>
        <w:t> </w:t>
      </w:r>
      <w:r w:rsidRPr="00A56B8F">
        <w:rPr>
          <w:rFonts w:asciiTheme="majorBidi" w:eastAsia="Calibri" w:hAnsiTheme="majorBidi" w:cstheme="majorBidi"/>
          <w:shd w:val="clear" w:color="auto" w:fill="FFFFFF"/>
        </w:rPr>
        <w:t>punkta pamata, ja atbildīgais subjekts vēl pirms informācijas pieprasīšanas nav objektīvi konstatējis attiecīgajam klientam kādus iespējamus augstākus riskus vai jebkādu direktīvā 2015/849 paredzētu risku un ja atbildīgais subjekts ir iepriekš veicis attiecīgā klienta izpēti?</w:t>
      </w:r>
    </w:p>
    <w:p w14:paraId="04F1BD4F" w14:textId="5533622F" w:rsidR="007B28A1" w:rsidRPr="00A56B8F" w:rsidRDefault="00003E7E" w:rsidP="00A56B8F">
      <w:pPr>
        <w:pStyle w:val="NoSpacing"/>
        <w:spacing w:line="276" w:lineRule="auto"/>
        <w:ind w:firstLine="720"/>
        <w:jc w:val="both"/>
        <w:rPr>
          <w:rFonts w:asciiTheme="majorBidi" w:hAnsiTheme="majorBidi" w:cstheme="majorBidi"/>
          <w:shd w:val="clear" w:color="auto" w:fill="FFFFFF"/>
        </w:rPr>
      </w:pPr>
      <w:r w:rsidRPr="00A56B8F">
        <w:rPr>
          <w:rFonts w:asciiTheme="majorBidi" w:eastAsia="Calibri" w:hAnsiTheme="majorBidi" w:cstheme="majorBidi"/>
          <w:shd w:val="clear" w:color="auto" w:fill="FFFFFF"/>
        </w:rPr>
        <w:t>- vai direktīvas 2015/849 13.</w:t>
      </w:r>
      <w:r w:rsidR="007B28A1" w:rsidRPr="00A56B8F">
        <w:rPr>
          <w:rFonts w:asciiTheme="majorBidi" w:eastAsia="Calibri" w:hAnsiTheme="majorBidi" w:cstheme="majorBidi"/>
          <w:shd w:val="clear" w:color="auto" w:fill="FFFFFF"/>
        </w:rPr>
        <w:t> </w:t>
      </w:r>
      <w:r w:rsidRPr="00A56B8F">
        <w:rPr>
          <w:rFonts w:asciiTheme="majorBidi" w:eastAsia="Calibri" w:hAnsiTheme="majorBidi" w:cstheme="majorBidi"/>
          <w:shd w:val="clear" w:color="auto" w:fill="FFFFFF"/>
        </w:rPr>
        <w:t>panta 1.</w:t>
      </w:r>
      <w:r w:rsidR="007B28A1" w:rsidRPr="00A56B8F">
        <w:rPr>
          <w:rFonts w:asciiTheme="majorBidi" w:eastAsia="Calibri" w:hAnsiTheme="majorBidi" w:cstheme="majorBidi"/>
          <w:shd w:val="clear" w:color="auto" w:fill="FFFFFF"/>
        </w:rPr>
        <w:t> </w:t>
      </w:r>
      <w:r w:rsidRPr="00A56B8F">
        <w:rPr>
          <w:rFonts w:asciiTheme="majorBidi" w:eastAsia="Calibri" w:hAnsiTheme="majorBidi" w:cstheme="majorBidi"/>
          <w:shd w:val="clear" w:color="auto" w:fill="FFFFFF"/>
        </w:rPr>
        <w:t xml:space="preserve">punkta </w:t>
      </w:r>
      <w:r w:rsidR="001D3D1A" w:rsidRPr="00A56B8F">
        <w:rPr>
          <w:rFonts w:asciiTheme="majorBidi" w:eastAsia="Calibri" w:hAnsiTheme="majorBidi" w:cstheme="majorBidi"/>
          <w:shd w:val="clear" w:color="auto" w:fill="FFFFFF"/>
        </w:rPr>
        <w:t>„</w:t>
      </w:r>
      <w:r w:rsidRPr="00A56B8F">
        <w:rPr>
          <w:rFonts w:asciiTheme="majorBidi" w:eastAsia="Calibri" w:hAnsiTheme="majorBidi" w:cstheme="majorBidi"/>
          <w:shd w:val="clear" w:color="auto" w:fill="FFFFFF"/>
        </w:rPr>
        <w:t>c</w:t>
      </w:r>
      <w:r w:rsidR="001D3D1A" w:rsidRPr="00A56B8F">
        <w:rPr>
          <w:rFonts w:asciiTheme="majorBidi" w:eastAsia="Calibri" w:hAnsiTheme="majorBidi" w:cstheme="majorBidi"/>
          <w:shd w:val="clear" w:color="auto" w:fill="FFFFFF"/>
        </w:rPr>
        <w:t>”</w:t>
      </w:r>
      <w:r w:rsidRPr="00A56B8F">
        <w:rPr>
          <w:rFonts w:asciiTheme="majorBidi" w:eastAsia="Calibri" w:hAnsiTheme="majorBidi" w:cstheme="majorBidi"/>
          <w:shd w:val="clear" w:color="auto" w:fill="FFFFFF"/>
        </w:rPr>
        <w:t> apakšpunkts un 14.</w:t>
      </w:r>
      <w:r w:rsidR="007B28A1" w:rsidRPr="00A56B8F">
        <w:rPr>
          <w:rFonts w:asciiTheme="majorBidi" w:eastAsia="Calibri" w:hAnsiTheme="majorBidi" w:cstheme="majorBidi"/>
          <w:shd w:val="clear" w:color="auto" w:fill="FFFFFF"/>
        </w:rPr>
        <w:t> </w:t>
      </w:r>
      <w:r w:rsidRPr="00A56B8F">
        <w:rPr>
          <w:rFonts w:asciiTheme="majorBidi" w:eastAsia="Calibri" w:hAnsiTheme="majorBidi" w:cstheme="majorBidi"/>
          <w:shd w:val="clear" w:color="auto" w:fill="FFFFFF"/>
        </w:rPr>
        <w:t>panta 4.</w:t>
      </w:r>
      <w:r w:rsidR="007B28A1" w:rsidRPr="00A56B8F">
        <w:rPr>
          <w:rFonts w:asciiTheme="majorBidi" w:eastAsia="Calibri" w:hAnsiTheme="majorBidi" w:cstheme="majorBidi"/>
          <w:shd w:val="clear" w:color="auto" w:fill="FFFFFF"/>
        </w:rPr>
        <w:t> </w:t>
      </w:r>
      <w:r w:rsidRPr="00A56B8F">
        <w:rPr>
          <w:rFonts w:asciiTheme="majorBidi" w:eastAsia="Calibri" w:hAnsiTheme="majorBidi" w:cstheme="majorBidi"/>
          <w:shd w:val="clear" w:color="auto" w:fill="FFFFFF"/>
        </w:rPr>
        <w:t>punkts ir iztulkojami tā, ka atbildīgajam subjektam ir pienākums vai likumīgas tiesības direktīvas 2015/849 13.</w:t>
      </w:r>
      <w:r w:rsidR="007B28A1" w:rsidRPr="00A56B8F">
        <w:rPr>
          <w:rFonts w:asciiTheme="majorBidi" w:eastAsia="Calibri" w:hAnsiTheme="majorBidi" w:cstheme="majorBidi"/>
          <w:shd w:val="clear" w:color="auto" w:fill="FFFFFF"/>
        </w:rPr>
        <w:t> </w:t>
      </w:r>
      <w:r w:rsidRPr="00A56B8F">
        <w:rPr>
          <w:rFonts w:asciiTheme="majorBidi" w:eastAsia="Calibri" w:hAnsiTheme="majorBidi" w:cstheme="majorBidi"/>
          <w:shd w:val="clear" w:color="auto" w:fill="FFFFFF"/>
        </w:rPr>
        <w:t>panta 1.</w:t>
      </w:r>
      <w:r w:rsidR="007B28A1" w:rsidRPr="00A56B8F">
        <w:rPr>
          <w:rFonts w:asciiTheme="majorBidi" w:eastAsia="Calibri" w:hAnsiTheme="majorBidi" w:cstheme="majorBidi"/>
          <w:shd w:val="clear" w:color="auto" w:fill="FFFFFF"/>
        </w:rPr>
        <w:t> </w:t>
      </w:r>
      <w:r w:rsidRPr="00A56B8F">
        <w:rPr>
          <w:rFonts w:asciiTheme="majorBidi" w:eastAsia="Calibri" w:hAnsiTheme="majorBidi" w:cstheme="majorBidi"/>
          <w:shd w:val="clear" w:color="auto" w:fill="FFFFFF"/>
        </w:rPr>
        <w:t xml:space="preserve">punkta </w:t>
      </w:r>
      <w:r w:rsidR="001D3D1A" w:rsidRPr="00A56B8F">
        <w:rPr>
          <w:rFonts w:asciiTheme="majorBidi" w:eastAsia="Calibri" w:hAnsiTheme="majorBidi" w:cstheme="majorBidi"/>
          <w:shd w:val="clear" w:color="auto" w:fill="FFFFFF"/>
        </w:rPr>
        <w:t>„</w:t>
      </w:r>
      <w:r w:rsidRPr="00A56B8F">
        <w:rPr>
          <w:rFonts w:asciiTheme="majorBidi" w:eastAsia="Calibri" w:hAnsiTheme="majorBidi" w:cstheme="majorBidi"/>
          <w:shd w:val="clear" w:color="auto" w:fill="FFFFFF"/>
        </w:rPr>
        <w:t>c</w:t>
      </w:r>
      <w:r w:rsidR="001D3D1A" w:rsidRPr="00A56B8F">
        <w:rPr>
          <w:rFonts w:asciiTheme="majorBidi" w:eastAsia="Calibri" w:hAnsiTheme="majorBidi" w:cstheme="majorBidi"/>
          <w:shd w:val="clear" w:color="auto" w:fill="FFFFFF"/>
        </w:rPr>
        <w:t>”</w:t>
      </w:r>
      <w:r w:rsidRPr="00A56B8F">
        <w:rPr>
          <w:rFonts w:asciiTheme="majorBidi" w:eastAsia="Calibri" w:hAnsiTheme="majorBidi" w:cstheme="majorBidi"/>
          <w:shd w:val="clear" w:color="auto" w:fill="FFFFFF"/>
        </w:rPr>
        <w:t> apakšpunktā paredzētās informācijas neiegūšanas gadījumā atteikties turpināt darījumu attiecības ar klientu uz direktīvas 2015/849 14.</w:t>
      </w:r>
      <w:r w:rsidR="007B28A1" w:rsidRPr="00A56B8F">
        <w:rPr>
          <w:rFonts w:asciiTheme="majorBidi" w:eastAsia="Calibri" w:hAnsiTheme="majorBidi" w:cstheme="majorBidi"/>
          <w:shd w:val="clear" w:color="auto" w:fill="FFFFFF"/>
        </w:rPr>
        <w:t> </w:t>
      </w:r>
      <w:r w:rsidRPr="00A56B8F">
        <w:rPr>
          <w:rFonts w:asciiTheme="majorBidi" w:eastAsia="Calibri" w:hAnsiTheme="majorBidi" w:cstheme="majorBidi"/>
          <w:shd w:val="clear" w:color="auto" w:fill="FFFFFF"/>
        </w:rPr>
        <w:t>panta 4.</w:t>
      </w:r>
      <w:r w:rsidR="007B28A1" w:rsidRPr="00A56B8F">
        <w:rPr>
          <w:rFonts w:asciiTheme="majorBidi" w:eastAsia="Calibri" w:hAnsiTheme="majorBidi" w:cstheme="majorBidi"/>
          <w:shd w:val="clear" w:color="auto" w:fill="FFFFFF"/>
        </w:rPr>
        <w:t> </w:t>
      </w:r>
      <w:r w:rsidRPr="00A56B8F">
        <w:rPr>
          <w:rFonts w:asciiTheme="majorBidi" w:eastAsia="Calibri" w:hAnsiTheme="majorBidi" w:cstheme="majorBidi"/>
          <w:shd w:val="clear" w:color="auto" w:fill="FFFFFF"/>
        </w:rPr>
        <w:t>punkta pamata, ja atbildīgā subjekta attiecīgais klients piedāvā un apņemas sniegt direktīvas 2015/849 13.</w:t>
      </w:r>
      <w:r w:rsidR="007B28A1" w:rsidRPr="00A56B8F">
        <w:rPr>
          <w:rFonts w:asciiTheme="majorBidi" w:eastAsia="Calibri" w:hAnsiTheme="majorBidi" w:cstheme="majorBidi"/>
          <w:shd w:val="clear" w:color="auto" w:fill="FFFFFF"/>
        </w:rPr>
        <w:t> </w:t>
      </w:r>
      <w:r w:rsidRPr="00A56B8F">
        <w:rPr>
          <w:rFonts w:asciiTheme="majorBidi" w:eastAsia="Calibri" w:hAnsiTheme="majorBidi" w:cstheme="majorBidi"/>
          <w:shd w:val="clear" w:color="auto" w:fill="FFFFFF"/>
        </w:rPr>
        <w:t>panta 1.</w:t>
      </w:r>
      <w:r w:rsidR="007B28A1" w:rsidRPr="00A56B8F">
        <w:rPr>
          <w:rFonts w:asciiTheme="majorBidi" w:eastAsia="Calibri" w:hAnsiTheme="majorBidi" w:cstheme="majorBidi"/>
          <w:shd w:val="clear" w:color="auto" w:fill="FFFFFF"/>
        </w:rPr>
        <w:t> </w:t>
      </w:r>
      <w:r w:rsidRPr="00A56B8F">
        <w:rPr>
          <w:rFonts w:asciiTheme="majorBidi" w:eastAsia="Calibri" w:hAnsiTheme="majorBidi" w:cstheme="majorBidi"/>
          <w:shd w:val="clear" w:color="auto" w:fill="FFFFFF"/>
        </w:rPr>
        <w:t xml:space="preserve">punkta </w:t>
      </w:r>
      <w:r w:rsidR="001D3D1A" w:rsidRPr="00A56B8F">
        <w:rPr>
          <w:rFonts w:asciiTheme="majorBidi" w:eastAsia="Calibri" w:hAnsiTheme="majorBidi" w:cstheme="majorBidi"/>
          <w:shd w:val="clear" w:color="auto" w:fill="FFFFFF"/>
        </w:rPr>
        <w:t>„</w:t>
      </w:r>
      <w:r w:rsidRPr="00A56B8F">
        <w:rPr>
          <w:rFonts w:asciiTheme="majorBidi" w:eastAsia="Calibri" w:hAnsiTheme="majorBidi" w:cstheme="majorBidi"/>
          <w:shd w:val="clear" w:color="auto" w:fill="FFFFFF"/>
        </w:rPr>
        <w:t>c</w:t>
      </w:r>
      <w:r w:rsidR="001D3D1A" w:rsidRPr="00A56B8F">
        <w:rPr>
          <w:rFonts w:asciiTheme="majorBidi" w:eastAsia="Calibri" w:hAnsiTheme="majorBidi" w:cstheme="majorBidi"/>
          <w:shd w:val="clear" w:color="auto" w:fill="FFFFFF"/>
        </w:rPr>
        <w:t>”</w:t>
      </w:r>
      <w:r w:rsidRPr="00A56B8F">
        <w:rPr>
          <w:rFonts w:asciiTheme="majorBidi" w:eastAsia="Calibri" w:hAnsiTheme="majorBidi" w:cstheme="majorBidi"/>
          <w:shd w:val="clear" w:color="auto" w:fill="FFFFFF"/>
        </w:rPr>
        <w:t> apakšpunktā paredzēto informāciju pēc atbildīgā subjekta</w:t>
      </w:r>
      <w:r w:rsidR="00F83C0E" w:rsidRPr="00A56B8F">
        <w:rPr>
          <w:rFonts w:asciiTheme="majorBidi" w:eastAsia="Calibri" w:hAnsiTheme="majorBidi" w:cstheme="majorBidi"/>
          <w:shd w:val="clear" w:color="auto" w:fill="FFFFFF"/>
        </w:rPr>
        <w:t xml:space="preserve"> informācijas</w:t>
      </w:r>
      <w:r w:rsidRPr="00A56B8F">
        <w:rPr>
          <w:rFonts w:asciiTheme="majorBidi" w:eastAsia="Calibri" w:hAnsiTheme="majorBidi" w:cstheme="majorBidi"/>
          <w:shd w:val="clear" w:color="auto" w:fill="FFFFFF"/>
        </w:rPr>
        <w:t xml:space="preserve"> noteiktā termiņa?</w:t>
      </w:r>
    </w:p>
    <w:p w14:paraId="3E59A3DB" w14:textId="397BD77F" w:rsidR="007B28A1" w:rsidRPr="00A56B8F" w:rsidRDefault="00003E7E" w:rsidP="00A56B8F">
      <w:pPr>
        <w:pStyle w:val="NoSpacing"/>
        <w:spacing w:line="276" w:lineRule="auto"/>
        <w:ind w:firstLine="720"/>
        <w:jc w:val="both"/>
        <w:rPr>
          <w:rStyle w:val="FontStyle13"/>
          <w:rFonts w:asciiTheme="majorBidi" w:hAnsiTheme="majorBidi" w:cstheme="majorBidi"/>
          <w:sz w:val="24"/>
          <w:shd w:val="clear" w:color="auto" w:fill="FFFFFF"/>
        </w:rPr>
      </w:pPr>
      <w:r w:rsidRPr="00A56B8F">
        <w:rPr>
          <w:rFonts w:asciiTheme="majorBidi" w:eastAsia="Calibri" w:hAnsiTheme="majorBidi" w:cstheme="majorBidi"/>
          <w:shd w:val="clear" w:color="auto" w:fill="FFFFFF"/>
        </w:rPr>
        <w:t>- vai direktīvas 2015/849 18.</w:t>
      </w:r>
      <w:r w:rsidR="007B28A1" w:rsidRPr="00A56B8F">
        <w:rPr>
          <w:rFonts w:asciiTheme="majorBidi" w:eastAsia="Calibri" w:hAnsiTheme="majorBidi" w:cstheme="majorBidi"/>
          <w:shd w:val="clear" w:color="auto" w:fill="FFFFFF"/>
        </w:rPr>
        <w:t> </w:t>
      </w:r>
      <w:r w:rsidRPr="00A56B8F">
        <w:rPr>
          <w:rFonts w:asciiTheme="majorBidi" w:eastAsia="Calibri" w:hAnsiTheme="majorBidi" w:cstheme="majorBidi"/>
          <w:shd w:val="clear" w:color="auto" w:fill="FFFFFF"/>
        </w:rPr>
        <w:t>panta 1.</w:t>
      </w:r>
      <w:r w:rsidR="007B28A1" w:rsidRPr="00A56B8F">
        <w:rPr>
          <w:rFonts w:asciiTheme="majorBidi" w:eastAsia="Calibri" w:hAnsiTheme="majorBidi" w:cstheme="majorBidi"/>
          <w:shd w:val="clear" w:color="auto" w:fill="FFFFFF"/>
        </w:rPr>
        <w:t> </w:t>
      </w:r>
      <w:r w:rsidRPr="00A56B8F">
        <w:rPr>
          <w:rFonts w:asciiTheme="majorBidi" w:eastAsia="Calibri" w:hAnsiTheme="majorBidi" w:cstheme="majorBidi"/>
          <w:shd w:val="clear" w:color="auto" w:fill="FFFFFF"/>
        </w:rPr>
        <w:t>punkts</w:t>
      </w:r>
      <w:r w:rsidR="007B28A1" w:rsidRPr="00A56B8F">
        <w:rPr>
          <w:rFonts w:asciiTheme="majorBidi" w:eastAsia="Calibri" w:hAnsiTheme="majorBidi" w:cstheme="majorBidi"/>
          <w:shd w:val="clear" w:color="auto" w:fill="FFFFFF"/>
        </w:rPr>
        <w:t xml:space="preserve"> </w:t>
      </w:r>
      <w:r w:rsidRPr="00A56B8F">
        <w:rPr>
          <w:rFonts w:asciiTheme="majorBidi" w:eastAsia="Calibri" w:hAnsiTheme="majorBidi" w:cstheme="majorBidi"/>
          <w:shd w:val="clear" w:color="auto" w:fill="FFFFFF"/>
        </w:rPr>
        <w:t>iztulkojams tā, ka atbildīgajam subjektam ir pienākums piemērot pastiprinātas klienta uzticamības pārbaudes pasākumus, piemēram, īstenot direktīvas 2015/849 13.</w:t>
      </w:r>
      <w:r w:rsidR="007B28A1" w:rsidRPr="00A56B8F">
        <w:rPr>
          <w:rFonts w:asciiTheme="majorBidi" w:eastAsia="Calibri" w:hAnsiTheme="majorBidi" w:cstheme="majorBidi"/>
          <w:shd w:val="clear" w:color="auto" w:fill="FFFFFF"/>
        </w:rPr>
        <w:t> </w:t>
      </w:r>
      <w:r w:rsidRPr="00A56B8F">
        <w:rPr>
          <w:rFonts w:asciiTheme="majorBidi" w:eastAsia="Calibri" w:hAnsiTheme="majorBidi" w:cstheme="majorBidi"/>
          <w:shd w:val="clear" w:color="auto" w:fill="FFFFFF"/>
        </w:rPr>
        <w:t>panta 1.</w:t>
      </w:r>
      <w:r w:rsidR="007B28A1" w:rsidRPr="00A56B8F">
        <w:rPr>
          <w:rFonts w:asciiTheme="majorBidi" w:eastAsia="Calibri" w:hAnsiTheme="majorBidi" w:cstheme="majorBidi"/>
          <w:shd w:val="clear" w:color="auto" w:fill="FFFFFF"/>
        </w:rPr>
        <w:t> </w:t>
      </w:r>
      <w:r w:rsidRPr="00A56B8F">
        <w:rPr>
          <w:rFonts w:asciiTheme="majorBidi" w:eastAsia="Calibri" w:hAnsiTheme="majorBidi" w:cstheme="majorBidi"/>
          <w:shd w:val="clear" w:color="auto" w:fill="FFFFFF"/>
        </w:rPr>
        <w:t xml:space="preserve">punkta </w:t>
      </w:r>
      <w:r w:rsidR="00F83C0E" w:rsidRPr="00A56B8F">
        <w:rPr>
          <w:rFonts w:asciiTheme="majorBidi" w:eastAsia="Calibri" w:hAnsiTheme="majorBidi" w:cstheme="majorBidi"/>
          <w:shd w:val="clear" w:color="auto" w:fill="FFFFFF"/>
        </w:rPr>
        <w:t>„</w:t>
      </w:r>
      <w:r w:rsidRPr="00A56B8F">
        <w:rPr>
          <w:rFonts w:asciiTheme="majorBidi" w:eastAsia="Calibri" w:hAnsiTheme="majorBidi" w:cstheme="majorBidi"/>
          <w:shd w:val="clear" w:color="auto" w:fill="FFFFFF"/>
        </w:rPr>
        <w:t>c</w:t>
      </w:r>
      <w:r w:rsidR="00F83C0E" w:rsidRPr="00A56B8F">
        <w:rPr>
          <w:rFonts w:asciiTheme="majorBidi" w:eastAsia="Calibri" w:hAnsiTheme="majorBidi" w:cstheme="majorBidi"/>
          <w:shd w:val="clear" w:color="auto" w:fill="FFFFFF"/>
        </w:rPr>
        <w:t>”</w:t>
      </w:r>
      <w:r w:rsidRPr="00A56B8F">
        <w:rPr>
          <w:rFonts w:asciiTheme="majorBidi" w:eastAsia="Calibri" w:hAnsiTheme="majorBidi" w:cstheme="majorBidi"/>
          <w:shd w:val="clear" w:color="auto" w:fill="FFFFFF"/>
        </w:rPr>
        <w:t> apakšpunktā paredzēto informācijas iegūšanu, ja atbildīgais subjekts nekonstatē konkrētus iespējamus augstāka riska gadījumus?</w:t>
      </w:r>
    </w:p>
    <w:p w14:paraId="312A15DD" w14:textId="3B65FF7E" w:rsidR="00003E7E" w:rsidRPr="00A56B8F" w:rsidRDefault="00663D23"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t>2</w:t>
      </w:r>
      <w:r w:rsidR="00003E7E" w:rsidRPr="00A56B8F">
        <w:rPr>
          <w:rFonts w:asciiTheme="majorBidi" w:hAnsiTheme="majorBidi" w:cstheme="majorBidi"/>
        </w:rPr>
        <w:t>) atcelt apelācijas instances tiesas spriedumu.</w:t>
      </w:r>
    </w:p>
    <w:p w14:paraId="45511B3E" w14:textId="056D17AD" w:rsidR="007B28A1" w:rsidRPr="00A56B8F" w:rsidRDefault="007B28A1"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t>Kasācijas sūdzībā norādīti šādi argumenti.</w:t>
      </w:r>
    </w:p>
    <w:p w14:paraId="7C0ACD51" w14:textId="3ACCD436" w:rsidR="007B28A1" w:rsidRPr="00A56B8F" w:rsidRDefault="007B28A1"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t>[5.1] Izskatāmajā lietā n</w:t>
      </w:r>
      <w:r w:rsidR="00003E7E" w:rsidRPr="00A56B8F">
        <w:rPr>
          <w:rFonts w:asciiTheme="majorBidi" w:hAnsiTheme="majorBidi" w:cstheme="majorBidi"/>
        </w:rPr>
        <w:t>epamatoti nav piemērots Civillikuma 1587.</w:t>
      </w:r>
      <w:r w:rsidRPr="00A56B8F">
        <w:rPr>
          <w:rFonts w:asciiTheme="majorBidi" w:hAnsiTheme="majorBidi" w:cstheme="majorBidi"/>
        </w:rPr>
        <w:t> </w:t>
      </w:r>
      <w:r w:rsidR="00003E7E" w:rsidRPr="00A56B8F">
        <w:rPr>
          <w:rFonts w:asciiTheme="majorBidi" w:hAnsiTheme="majorBidi" w:cstheme="majorBidi"/>
        </w:rPr>
        <w:t>pants, kredīta līgum</w:t>
      </w:r>
      <w:r w:rsidR="008F4D0D" w:rsidRPr="00A56B8F">
        <w:rPr>
          <w:rFonts w:asciiTheme="majorBidi" w:hAnsiTheme="majorBidi" w:cstheme="majorBidi"/>
        </w:rPr>
        <w:t>u</w:t>
      </w:r>
      <w:r w:rsidR="00003E7E" w:rsidRPr="00A56B8F">
        <w:rPr>
          <w:rFonts w:asciiTheme="majorBidi" w:hAnsiTheme="majorBidi" w:cstheme="majorBidi"/>
        </w:rPr>
        <w:t xml:space="preserve"> 8.7.</w:t>
      </w:r>
      <w:r w:rsidRPr="00A56B8F">
        <w:rPr>
          <w:rFonts w:asciiTheme="majorBidi" w:hAnsiTheme="majorBidi" w:cstheme="majorBidi"/>
        </w:rPr>
        <w:t> </w:t>
      </w:r>
      <w:r w:rsidR="00003E7E" w:rsidRPr="00A56B8F">
        <w:rPr>
          <w:rFonts w:asciiTheme="majorBidi" w:hAnsiTheme="majorBidi" w:cstheme="majorBidi"/>
        </w:rPr>
        <w:t>punkts (</w:t>
      </w:r>
      <w:r w:rsidR="00834E10" w:rsidRPr="00A56B8F">
        <w:rPr>
          <w:rFonts w:asciiTheme="majorBidi" w:hAnsiTheme="majorBidi" w:cstheme="majorBidi"/>
        </w:rPr>
        <w:t>„</w:t>
      </w:r>
      <w:r w:rsidR="00003E7E" w:rsidRPr="00A56B8F">
        <w:rPr>
          <w:rFonts w:asciiTheme="majorBidi" w:hAnsiTheme="majorBidi" w:cstheme="majorBidi"/>
        </w:rPr>
        <w:t xml:space="preserve">ja viens vai vairāki līguma noteikumi jebkādā veidā kļūst par spēkā neesošiem, nelikumīgiem vai neizpildāmiem, tas nekādā veidā neietekmēs un neierobežos pārējo līguma noteikumu spēkā esību, likumību vai </w:t>
      </w:r>
      <w:proofErr w:type="spellStart"/>
      <w:r w:rsidR="00003E7E" w:rsidRPr="00A56B8F">
        <w:rPr>
          <w:rFonts w:asciiTheme="majorBidi" w:hAnsiTheme="majorBidi" w:cstheme="majorBidi"/>
        </w:rPr>
        <w:t>izpildāmību</w:t>
      </w:r>
      <w:proofErr w:type="spellEnd"/>
      <w:r w:rsidR="00834E10" w:rsidRPr="00A56B8F">
        <w:rPr>
          <w:rFonts w:asciiTheme="majorBidi" w:hAnsiTheme="majorBidi" w:cstheme="majorBidi"/>
        </w:rPr>
        <w:t>”</w:t>
      </w:r>
      <w:r w:rsidR="00003E7E" w:rsidRPr="00A56B8F">
        <w:rPr>
          <w:rFonts w:asciiTheme="majorBidi" w:hAnsiTheme="majorBidi" w:cstheme="majorBidi"/>
        </w:rPr>
        <w:t>), kā arī pieļauts Civilprocesa likuma 97. un</w:t>
      </w:r>
      <w:r w:rsidR="005C52F4" w:rsidRPr="00A56B8F">
        <w:rPr>
          <w:rFonts w:asciiTheme="majorBidi" w:hAnsiTheme="majorBidi" w:cstheme="majorBidi"/>
        </w:rPr>
        <w:t xml:space="preserve"> </w:t>
      </w:r>
      <w:r w:rsidR="00003E7E" w:rsidRPr="00A56B8F">
        <w:rPr>
          <w:rFonts w:asciiTheme="majorBidi" w:hAnsiTheme="majorBidi" w:cstheme="majorBidi"/>
        </w:rPr>
        <w:t>193.</w:t>
      </w:r>
      <w:r w:rsidRPr="00A56B8F">
        <w:rPr>
          <w:rFonts w:asciiTheme="majorBidi" w:hAnsiTheme="majorBidi" w:cstheme="majorBidi"/>
        </w:rPr>
        <w:t> </w:t>
      </w:r>
      <w:r w:rsidR="00003E7E" w:rsidRPr="00A56B8F">
        <w:rPr>
          <w:rFonts w:asciiTheme="majorBidi" w:hAnsiTheme="majorBidi" w:cstheme="majorBidi"/>
        </w:rPr>
        <w:t xml:space="preserve">panta pārkāpums. </w:t>
      </w:r>
    </w:p>
    <w:p w14:paraId="1E27740D" w14:textId="724B732F" w:rsidR="002F1C8C" w:rsidRPr="00A56B8F" w:rsidRDefault="00003E7E"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t>Prasītāja</w:t>
      </w:r>
      <w:r w:rsidR="000D3631" w:rsidRPr="00A56B8F">
        <w:rPr>
          <w:rFonts w:asciiTheme="majorBidi" w:hAnsiTheme="majorBidi" w:cstheme="majorBidi"/>
        </w:rPr>
        <w:t>s</w:t>
      </w:r>
      <w:r w:rsidRPr="00A56B8F">
        <w:rPr>
          <w:rFonts w:asciiTheme="majorBidi" w:hAnsiTheme="majorBidi" w:cstheme="majorBidi"/>
        </w:rPr>
        <w:t xml:space="preserve"> nepiekrīt, ka norēķina konta līgums ir saistāms ar kredīta līgumu.</w:t>
      </w:r>
      <w:r w:rsidR="002F1C8C" w:rsidRPr="00A56B8F">
        <w:rPr>
          <w:rFonts w:asciiTheme="majorBidi" w:hAnsiTheme="majorBidi" w:cstheme="majorBidi"/>
        </w:rPr>
        <w:t xml:space="preserve"> Kredīta līgums un norēķinu konta līgums ir divi nesaistīti darījumi.</w:t>
      </w:r>
      <w:r w:rsidRPr="00A56B8F">
        <w:rPr>
          <w:rFonts w:asciiTheme="majorBidi" w:hAnsiTheme="majorBidi" w:cstheme="majorBidi"/>
        </w:rPr>
        <w:t xml:space="preserve"> Bankas rīcība, slēdzot norēķinu kontu, nevar tikt tulkota kā ar </w:t>
      </w:r>
      <w:r w:rsidR="00643456" w:rsidRPr="00A56B8F">
        <w:rPr>
          <w:rFonts w:asciiTheme="majorBidi" w:hAnsiTheme="majorBidi" w:cstheme="majorBidi"/>
        </w:rPr>
        <w:t xml:space="preserve">[pers. A] </w:t>
      </w:r>
      <w:r w:rsidRPr="00A56B8F">
        <w:rPr>
          <w:rFonts w:asciiTheme="majorBidi" w:hAnsiTheme="majorBidi" w:cstheme="majorBidi"/>
        </w:rPr>
        <w:t xml:space="preserve">noslēgtā kredīta līguma noteikumu pārkāpums atbilstoši minētajam līguma punktam. </w:t>
      </w:r>
    </w:p>
    <w:p w14:paraId="55598608" w14:textId="291FFFCD" w:rsidR="002F1C8C" w:rsidRPr="00A56B8F" w:rsidRDefault="002F1C8C"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t>[5.2] </w:t>
      </w:r>
      <w:r w:rsidR="00003E7E" w:rsidRPr="00A56B8F">
        <w:rPr>
          <w:rFonts w:asciiTheme="majorBidi" w:hAnsiTheme="majorBidi" w:cstheme="majorBidi"/>
        </w:rPr>
        <w:t>N</w:t>
      </w:r>
      <w:r w:rsidRPr="00A56B8F">
        <w:rPr>
          <w:rFonts w:asciiTheme="majorBidi" w:hAnsiTheme="majorBidi" w:cstheme="majorBidi"/>
        </w:rPr>
        <w:t>epareizi piemērots N</w:t>
      </w:r>
      <w:r w:rsidR="00003E7E" w:rsidRPr="00A56B8F">
        <w:rPr>
          <w:rFonts w:asciiTheme="majorBidi" w:hAnsiTheme="majorBidi" w:cstheme="majorBidi"/>
        </w:rPr>
        <w:t>ovēršanas likuma 28.</w:t>
      </w:r>
      <w:r w:rsidRPr="00A56B8F">
        <w:rPr>
          <w:rFonts w:asciiTheme="majorBidi" w:hAnsiTheme="majorBidi" w:cstheme="majorBidi"/>
        </w:rPr>
        <w:t> </w:t>
      </w:r>
      <w:r w:rsidR="00003E7E" w:rsidRPr="00A56B8F">
        <w:rPr>
          <w:rFonts w:asciiTheme="majorBidi" w:hAnsiTheme="majorBidi" w:cstheme="majorBidi"/>
        </w:rPr>
        <w:t>pants</w:t>
      </w:r>
      <w:r w:rsidRPr="00A56B8F">
        <w:rPr>
          <w:rFonts w:asciiTheme="majorBidi" w:hAnsiTheme="majorBidi" w:cstheme="majorBidi"/>
        </w:rPr>
        <w:t>. I</w:t>
      </w:r>
      <w:r w:rsidR="00003E7E" w:rsidRPr="00A56B8F">
        <w:rPr>
          <w:rFonts w:asciiTheme="majorBidi" w:hAnsiTheme="majorBidi" w:cstheme="majorBidi"/>
        </w:rPr>
        <w:t xml:space="preserve">nformācijas pieprasījums bija nosūtāms kredīta līgumā noteiktajā kārtībā, proti, uz korespondences adresi, nevis kārtībā, kāda norādīta norēķinu konta līgumā, </w:t>
      </w:r>
      <w:r w:rsidRPr="00A56B8F">
        <w:rPr>
          <w:rFonts w:asciiTheme="majorBidi" w:hAnsiTheme="majorBidi" w:cstheme="majorBidi"/>
        </w:rPr>
        <w:t>t. i.,</w:t>
      </w:r>
      <w:r w:rsidR="00003E7E" w:rsidRPr="00A56B8F">
        <w:rPr>
          <w:rFonts w:asciiTheme="majorBidi" w:hAnsiTheme="majorBidi" w:cstheme="majorBidi"/>
        </w:rPr>
        <w:t xml:space="preserve"> i</w:t>
      </w:r>
      <w:r w:rsidRPr="00A56B8F">
        <w:rPr>
          <w:rFonts w:asciiTheme="majorBidi" w:hAnsiTheme="majorBidi" w:cstheme="majorBidi"/>
        </w:rPr>
        <w:t>nternet</w:t>
      </w:r>
      <w:r w:rsidR="00003E7E" w:rsidRPr="00A56B8F">
        <w:rPr>
          <w:rFonts w:asciiTheme="majorBidi" w:hAnsiTheme="majorBidi" w:cstheme="majorBidi"/>
        </w:rPr>
        <w:t xml:space="preserve">bankā. Tādējādi uzskatāms, ka pieprasījums </w:t>
      </w:r>
      <w:r w:rsidR="00643456" w:rsidRPr="00A56B8F">
        <w:rPr>
          <w:rFonts w:asciiTheme="majorBidi" w:hAnsiTheme="majorBidi" w:cstheme="majorBidi"/>
        </w:rPr>
        <w:t xml:space="preserve">[pers. A] </w:t>
      </w:r>
      <w:r w:rsidR="00003E7E" w:rsidRPr="00A56B8F">
        <w:rPr>
          <w:rFonts w:asciiTheme="majorBidi" w:hAnsiTheme="majorBidi" w:cstheme="majorBidi"/>
        </w:rPr>
        <w:t xml:space="preserve">nav izsniegts un secīgi pārkāpums no viņas puses nav pieļauts. </w:t>
      </w:r>
    </w:p>
    <w:p w14:paraId="780192A5" w14:textId="2CD1EFAE" w:rsidR="002F1C8C" w:rsidRPr="00A56B8F" w:rsidRDefault="002F1C8C"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lastRenderedPageBreak/>
        <w:t>[5.3] </w:t>
      </w:r>
      <w:r w:rsidR="00003E7E" w:rsidRPr="00A56B8F">
        <w:rPr>
          <w:rFonts w:asciiTheme="majorBidi" w:hAnsiTheme="majorBidi" w:cstheme="majorBidi"/>
        </w:rPr>
        <w:t xml:space="preserve">Norēķinu konta slēgšana neietekmē </w:t>
      </w:r>
      <w:r w:rsidR="00643456" w:rsidRPr="00A56B8F">
        <w:rPr>
          <w:rFonts w:asciiTheme="majorBidi" w:hAnsiTheme="majorBidi" w:cstheme="majorBidi"/>
        </w:rPr>
        <w:t xml:space="preserve">[pers. A] </w:t>
      </w:r>
      <w:r w:rsidR="00003E7E" w:rsidRPr="00A56B8F">
        <w:rPr>
          <w:rFonts w:asciiTheme="majorBidi" w:hAnsiTheme="majorBidi" w:cstheme="majorBidi"/>
        </w:rPr>
        <w:t xml:space="preserve"> iespējas pildīt kredīta līgumu. Bankas vienpusēja atkāpšanās no kredīta līguma, pamatojoties uz Novēršanas likuma 28.</w:t>
      </w:r>
      <w:r w:rsidRPr="00A56B8F">
        <w:rPr>
          <w:rFonts w:asciiTheme="majorBidi" w:hAnsiTheme="majorBidi" w:cstheme="majorBidi"/>
        </w:rPr>
        <w:t> </w:t>
      </w:r>
      <w:r w:rsidR="00003E7E" w:rsidRPr="00A56B8F">
        <w:rPr>
          <w:rFonts w:asciiTheme="majorBidi" w:hAnsiTheme="majorBidi" w:cstheme="majorBidi"/>
        </w:rPr>
        <w:t>pantu, nav pamatota. Nepareizi piemērots Civillikuma 1589.</w:t>
      </w:r>
      <w:r w:rsidRPr="00A56B8F">
        <w:rPr>
          <w:rFonts w:asciiTheme="majorBidi" w:hAnsiTheme="majorBidi" w:cstheme="majorBidi"/>
        </w:rPr>
        <w:t> </w:t>
      </w:r>
      <w:r w:rsidR="00003E7E" w:rsidRPr="00A56B8F">
        <w:rPr>
          <w:rFonts w:asciiTheme="majorBidi" w:hAnsiTheme="majorBidi" w:cstheme="majorBidi"/>
        </w:rPr>
        <w:t>pants un Novēršanas likuma 22.</w:t>
      </w:r>
      <w:r w:rsidR="005C52F4" w:rsidRPr="00A56B8F">
        <w:rPr>
          <w:rFonts w:asciiTheme="majorBidi" w:hAnsiTheme="majorBidi" w:cstheme="majorBidi"/>
        </w:rPr>
        <w:t xml:space="preserve"> </w:t>
      </w:r>
      <w:r w:rsidR="00003E7E" w:rsidRPr="00A56B8F">
        <w:rPr>
          <w:rFonts w:asciiTheme="majorBidi" w:hAnsiTheme="majorBidi" w:cstheme="majorBidi"/>
        </w:rPr>
        <w:t>un</w:t>
      </w:r>
      <w:r w:rsidR="005C52F4" w:rsidRPr="00A56B8F">
        <w:rPr>
          <w:rFonts w:asciiTheme="majorBidi" w:hAnsiTheme="majorBidi" w:cstheme="majorBidi"/>
        </w:rPr>
        <w:t xml:space="preserve"> </w:t>
      </w:r>
      <w:r w:rsidR="00003E7E" w:rsidRPr="00A56B8F">
        <w:rPr>
          <w:rFonts w:asciiTheme="majorBidi" w:hAnsiTheme="majorBidi" w:cstheme="majorBidi"/>
        </w:rPr>
        <w:t>28.</w:t>
      </w:r>
      <w:r w:rsidRPr="00A56B8F">
        <w:rPr>
          <w:rFonts w:asciiTheme="majorBidi" w:hAnsiTheme="majorBidi" w:cstheme="majorBidi"/>
        </w:rPr>
        <w:t> </w:t>
      </w:r>
      <w:r w:rsidR="00003E7E" w:rsidRPr="00A56B8F">
        <w:rPr>
          <w:rFonts w:asciiTheme="majorBidi" w:hAnsiTheme="majorBidi" w:cstheme="majorBidi"/>
        </w:rPr>
        <w:t xml:space="preserve">pants. Tiesai bija jāskaidro, vai attiecībā uz </w:t>
      </w:r>
      <w:r w:rsidR="00643456" w:rsidRPr="00A56B8F">
        <w:rPr>
          <w:rFonts w:asciiTheme="majorBidi" w:hAnsiTheme="majorBidi" w:cstheme="majorBidi"/>
        </w:rPr>
        <w:t xml:space="preserve">[pers. A] </w:t>
      </w:r>
      <w:r w:rsidR="00003E7E" w:rsidRPr="00A56B8F">
        <w:rPr>
          <w:rFonts w:asciiTheme="majorBidi" w:hAnsiTheme="majorBidi" w:cstheme="majorBidi"/>
        </w:rPr>
        <w:t>pastāvēja paaugstināts noziedzīgi iegūtu līdzekļu legalizācijas risks. Nepastāvot objektīvam bankas nodomam sasniegt Novēršanas likuma 2.</w:t>
      </w:r>
      <w:r w:rsidRPr="00A56B8F">
        <w:rPr>
          <w:rFonts w:asciiTheme="majorBidi" w:hAnsiTheme="majorBidi" w:cstheme="majorBidi"/>
        </w:rPr>
        <w:t> </w:t>
      </w:r>
      <w:r w:rsidR="00003E7E" w:rsidRPr="00A56B8F">
        <w:rPr>
          <w:rFonts w:asciiTheme="majorBidi" w:hAnsiTheme="majorBidi" w:cstheme="majorBidi"/>
        </w:rPr>
        <w:t>pantā minēto mērķi un apstākļiem, kas liecinātu pa riska esību, Novēršanas likuma 28.</w:t>
      </w:r>
      <w:r w:rsidRPr="00A56B8F">
        <w:rPr>
          <w:rFonts w:asciiTheme="majorBidi" w:hAnsiTheme="majorBidi" w:cstheme="majorBidi"/>
        </w:rPr>
        <w:t> </w:t>
      </w:r>
      <w:r w:rsidR="00003E7E" w:rsidRPr="00A56B8F">
        <w:rPr>
          <w:rFonts w:asciiTheme="majorBidi" w:hAnsiTheme="majorBidi" w:cstheme="majorBidi"/>
        </w:rPr>
        <w:t>panta pirmajā daļā noteiktais pieprasījums sniegt ziņas nav likumīgs.</w:t>
      </w:r>
    </w:p>
    <w:p w14:paraId="1FEC7727" w14:textId="1EF3DA6B" w:rsidR="00003E7E" w:rsidRPr="00A56B8F" w:rsidRDefault="0036312F"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t>[5.4] </w:t>
      </w:r>
      <w:r w:rsidR="00003E7E" w:rsidRPr="00A56B8F">
        <w:rPr>
          <w:rFonts w:asciiTheme="majorBidi" w:hAnsiTheme="majorBidi" w:cstheme="majorBidi"/>
        </w:rPr>
        <w:t>Par prejudiciālajiem jautājumiem</w:t>
      </w:r>
      <w:r w:rsidRPr="00A56B8F">
        <w:rPr>
          <w:rFonts w:asciiTheme="majorBidi" w:hAnsiTheme="majorBidi" w:cstheme="majorBidi"/>
        </w:rPr>
        <w:t xml:space="preserve"> norādāmi šādi apsvērumi</w:t>
      </w:r>
      <w:r w:rsidR="00AC0D11" w:rsidRPr="00A56B8F">
        <w:rPr>
          <w:rFonts w:asciiTheme="majorBidi" w:hAnsiTheme="majorBidi" w:cstheme="majorBidi"/>
        </w:rPr>
        <w:t>.</w:t>
      </w:r>
    </w:p>
    <w:p w14:paraId="5FA5CA3A" w14:textId="17978EE0" w:rsidR="0036312F" w:rsidRPr="00A56B8F" w:rsidRDefault="0036312F"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t>[5.4.1] </w:t>
      </w:r>
      <w:r w:rsidR="00003E7E" w:rsidRPr="00A56B8F">
        <w:rPr>
          <w:rFonts w:asciiTheme="majorBidi" w:hAnsiTheme="majorBidi" w:cstheme="majorBidi"/>
        </w:rPr>
        <w:t>Novēršanas likuma 28.</w:t>
      </w:r>
      <w:r w:rsidRPr="00A56B8F">
        <w:rPr>
          <w:rFonts w:asciiTheme="majorBidi" w:hAnsiTheme="majorBidi" w:cstheme="majorBidi"/>
        </w:rPr>
        <w:t> </w:t>
      </w:r>
      <w:r w:rsidR="00003E7E" w:rsidRPr="00A56B8F">
        <w:rPr>
          <w:rFonts w:asciiTheme="majorBidi" w:hAnsiTheme="majorBidi" w:cstheme="majorBidi"/>
        </w:rPr>
        <w:t xml:space="preserve">pants atbilst </w:t>
      </w:r>
      <w:r w:rsidR="00F74CE4" w:rsidRPr="00A56B8F">
        <w:rPr>
          <w:rFonts w:asciiTheme="majorBidi" w:hAnsiTheme="majorBidi" w:cstheme="majorBidi"/>
        </w:rPr>
        <w:t>d</w:t>
      </w:r>
      <w:r w:rsidR="00003E7E" w:rsidRPr="00A56B8F">
        <w:rPr>
          <w:rFonts w:asciiTheme="majorBidi" w:hAnsiTheme="majorBidi" w:cstheme="majorBidi"/>
        </w:rPr>
        <w:t>irektīvas 2005/60/EK 9.</w:t>
      </w:r>
      <w:r w:rsidRPr="00A56B8F">
        <w:rPr>
          <w:rFonts w:asciiTheme="majorBidi" w:hAnsiTheme="majorBidi" w:cstheme="majorBidi"/>
        </w:rPr>
        <w:t> </w:t>
      </w:r>
      <w:r w:rsidR="00003E7E" w:rsidRPr="00A56B8F">
        <w:rPr>
          <w:rFonts w:asciiTheme="majorBidi" w:hAnsiTheme="majorBidi" w:cstheme="majorBidi"/>
        </w:rPr>
        <w:t>panta 5.</w:t>
      </w:r>
      <w:r w:rsidRPr="00A56B8F">
        <w:rPr>
          <w:rFonts w:asciiTheme="majorBidi" w:hAnsiTheme="majorBidi" w:cstheme="majorBidi"/>
        </w:rPr>
        <w:t> </w:t>
      </w:r>
      <w:r w:rsidR="00003E7E" w:rsidRPr="00A56B8F">
        <w:rPr>
          <w:rFonts w:asciiTheme="majorBidi" w:hAnsiTheme="majorBidi" w:cstheme="majorBidi"/>
        </w:rPr>
        <w:t>punktam un pēc tam direktīvas 2015/849 14.</w:t>
      </w:r>
      <w:r w:rsidRPr="00A56B8F">
        <w:rPr>
          <w:rFonts w:asciiTheme="majorBidi" w:hAnsiTheme="majorBidi" w:cstheme="majorBidi"/>
        </w:rPr>
        <w:t> </w:t>
      </w:r>
      <w:r w:rsidR="00003E7E" w:rsidRPr="00A56B8F">
        <w:rPr>
          <w:rFonts w:asciiTheme="majorBidi" w:hAnsiTheme="majorBidi" w:cstheme="majorBidi"/>
        </w:rPr>
        <w:t>panta 4.</w:t>
      </w:r>
      <w:r w:rsidRPr="00A56B8F">
        <w:rPr>
          <w:rFonts w:asciiTheme="majorBidi" w:hAnsiTheme="majorBidi" w:cstheme="majorBidi"/>
        </w:rPr>
        <w:t> </w:t>
      </w:r>
      <w:r w:rsidR="00003E7E" w:rsidRPr="00A56B8F">
        <w:rPr>
          <w:rFonts w:asciiTheme="majorBidi" w:hAnsiTheme="majorBidi" w:cstheme="majorBidi"/>
        </w:rPr>
        <w:t>punktam. Ir noskaidrojams, vai likumdevējs ir paredzējis un vēlējies, ka</w:t>
      </w:r>
      <w:r w:rsidR="00871E98" w:rsidRPr="00A56B8F">
        <w:rPr>
          <w:rFonts w:asciiTheme="majorBidi" w:hAnsiTheme="majorBidi" w:cstheme="majorBidi"/>
        </w:rPr>
        <w:t>,</w:t>
      </w:r>
      <w:r w:rsidR="00AC0D11" w:rsidRPr="00A56B8F">
        <w:rPr>
          <w:rFonts w:asciiTheme="majorBidi" w:hAnsiTheme="majorBidi" w:cstheme="majorBidi"/>
        </w:rPr>
        <w:t xml:space="preserve"> lai izbeigtu darījuma attiecības ar jau esošu un sākotnēji izpētītu klientu, ir pietiekami, ka atbildīgais likuma subjekts </w:t>
      </w:r>
      <w:r w:rsidR="00003E7E" w:rsidRPr="00A56B8F">
        <w:rPr>
          <w:rFonts w:asciiTheme="majorBidi" w:hAnsiTheme="majorBidi" w:cstheme="majorBidi"/>
        </w:rPr>
        <w:t xml:space="preserve">nesaņem no klienta </w:t>
      </w:r>
      <w:r w:rsidR="00AC0D11" w:rsidRPr="00A56B8F">
        <w:rPr>
          <w:rFonts w:asciiTheme="majorBidi" w:hAnsiTheme="majorBidi" w:cstheme="majorBidi"/>
        </w:rPr>
        <w:t xml:space="preserve">pieprasīto informāciju, turklāt </w:t>
      </w:r>
      <w:r w:rsidR="00003E7E" w:rsidRPr="00A56B8F">
        <w:rPr>
          <w:rFonts w:asciiTheme="majorBidi" w:hAnsiTheme="majorBidi" w:cstheme="majorBidi"/>
        </w:rPr>
        <w:t xml:space="preserve">nenorādot un nepierādot faktisku risku pastāvēšanu. </w:t>
      </w:r>
    </w:p>
    <w:p w14:paraId="47515445" w14:textId="73160C7F" w:rsidR="00003E7E" w:rsidRPr="00A56B8F" w:rsidRDefault="0036312F"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t>[5.4.2] </w:t>
      </w:r>
      <w:r w:rsidR="00003E7E" w:rsidRPr="00A56B8F">
        <w:rPr>
          <w:rFonts w:asciiTheme="majorBidi" w:hAnsiTheme="majorBidi" w:cstheme="majorBidi"/>
        </w:rPr>
        <w:t>Tā kā lietā nav pierādīts un novērtēts, vai bankai bija objektīvs pamats pieprasīt informāciju un vai pastāvēja kādi riski, lai secīgi būtu pamats izbeigt kredīta līgumu</w:t>
      </w:r>
      <w:r w:rsidR="008F4D0D" w:rsidRPr="00A56B8F">
        <w:rPr>
          <w:rFonts w:asciiTheme="majorBidi" w:hAnsiTheme="majorBidi" w:cstheme="majorBidi"/>
        </w:rPr>
        <w:t>s</w:t>
      </w:r>
      <w:r w:rsidR="00003E7E" w:rsidRPr="00A56B8F">
        <w:rPr>
          <w:rFonts w:asciiTheme="majorBidi" w:hAnsiTheme="majorBidi" w:cstheme="majorBidi"/>
        </w:rPr>
        <w:t xml:space="preserve"> pirms termiņa, nepieciešams uzdot attiecīgos jautājumus E</w:t>
      </w:r>
      <w:r w:rsidRPr="00A56B8F">
        <w:rPr>
          <w:rFonts w:asciiTheme="majorBidi" w:hAnsiTheme="majorBidi" w:cstheme="majorBidi"/>
        </w:rPr>
        <w:t xml:space="preserve">iropas </w:t>
      </w:r>
      <w:r w:rsidR="00003E7E" w:rsidRPr="00A56B8F">
        <w:rPr>
          <w:rFonts w:asciiTheme="majorBidi" w:hAnsiTheme="majorBidi" w:cstheme="majorBidi"/>
        </w:rPr>
        <w:t>S</w:t>
      </w:r>
      <w:r w:rsidRPr="00A56B8F">
        <w:rPr>
          <w:rFonts w:asciiTheme="majorBidi" w:hAnsiTheme="majorBidi" w:cstheme="majorBidi"/>
        </w:rPr>
        <w:t xml:space="preserve">avienības </w:t>
      </w:r>
      <w:r w:rsidR="00B737BF" w:rsidRPr="00A56B8F">
        <w:rPr>
          <w:rFonts w:asciiTheme="majorBidi" w:hAnsiTheme="majorBidi" w:cstheme="majorBidi"/>
        </w:rPr>
        <w:t>T</w:t>
      </w:r>
      <w:r w:rsidRPr="00A56B8F">
        <w:rPr>
          <w:rFonts w:asciiTheme="majorBidi" w:hAnsiTheme="majorBidi" w:cstheme="majorBidi"/>
        </w:rPr>
        <w:t>iesai</w:t>
      </w:r>
      <w:r w:rsidR="00003E7E" w:rsidRPr="00A56B8F">
        <w:rPr>
          <w:rFonts w:asciiTheme="majorBidi" w:hAnsiTheme="majorBidi" w:cstheme="majorBidi"/>
        </w:rPr>
        <w:t xml:space="preserve">. </w:t>
      </w:r>
    </w:p>
    <w:p w14:paraId="51CE562B" w14:textId="77777777" w:rsidR="00003E7E" w:rsidRPr="00A56B8F" w:rsidRDefault="00003E7E" w:rsidP="00A56B8F">
      <w:pPr>
        <w:pStyle w:val="NoSpacing"/>
        <w:spacing w:line="276" w:lineRule="auto"/>
        <w:ind w:firstLine="567"/>
        <w:jc w:val="both"/>
        <w:rPr>
          <w:rFonts w:asciiTheme="majorBidi" w:hAnsiTheme="majorBidi" w:cstheme="majorBidi"/>
        </w:rPr>
      </w:pPr>
    </w:p>
    <w:p w14:paraId="39CA2DE9" w14:textId="4E81BF05" w:rsidR="000919F0" w:rsidRPr="00A56B8F" w:rsidRDefault="000919F0" w:rsidP="00A56B8F">
      <w:pPr>
        <w:pStyle w:val="NoSpacing"/>
        <w:spacing w:line="276" w:lineRule="auto"/>
        <w:ind w:firstLine="567"/>
        <w:jc w:val="both"/>
        <w:rPr>
          <w:rFonts w:asciiTheme="majorBidi" w:hAnsiTheme="majorBidi" w:cstheme="majorBidi"/>
        </w:rPr>
      </w:pPr>
      <w:r w:rsidRPr="00A56B8F">
        <w:rPr>
          <w:rFonts w:asciiTheme="majorBidi" w:hAnsiTheme="majorBidi" w:cstheme="majorBidi"/>
        </w:rPr>
        <w:t>[6] Sakarā ar prasītāju kasācijas sūdzību Senātā saņemts atbildētājas paskaidrojums, kurā norādīts, ka kasācijas sūdzība ir nepamatota un noraidāma.</w:t>
      </w:r>
    </w:p>
    <w:p w14:paraId="3BEAFFA4" w14:textId="77777777" w:rsidR="00262DAC" w:rsidRPr="00A56B8F" w:rsidRDefault="00262DAC" w:rsidP="00A56B8F">
      <w:pPr>
        <w:pStyle w:val="NoSpacing"/>
        <w:spacing w:line="276" w:lineRule="auto"/>
        <w:ind w:firstLine="720"/>
        <w:jc w:val="both"/>
        <w:rPr>
          <w:rFonts w:asciiTheme="majorBidi" w:hAnsiTheme="majorBidi" w:cstheme="majorBidi"/>
        </w:rPr>
      </w:pPr>
    </w:p>
    <w:p w14:paraId="4202B08C" w14:textId="77777777" w:rsidR="00DF1006" w:rsidRPr="00A56B8F" w:rsidRDefault="00DF1006" w:rsidP="00A56B8F">
      <w:pPr>
        <w:pStyle w:val="NoSpacing"/>
        <w:spacing w:line="276" w:lineRule="auto"/>
        <w:jc w:val="center"/>
        <w:rPr>
          <w:rFonts w:asciiTheme="majorBidi" w:hAnsiTheme="majorBidi" w:cstheme="majorBidi"/>
          <w:b/>
          <w:bCs/>
        </w:rPr>
      </w:pPr>
      <w:r w:rsidRPr="00A56B8F">
        <w:rPr>
          <w:rFonts w:asciiTheme="majorBidi" w:hAnsiTheme="majorBidi" w:cstheme="majorBidi"/>
          <w:b/>
          <w:bCs/>
        </w:rPr>
        <w:t>Motīvu daļa</w:t>
      </w:r>
    </w:p>
    <w:p w14:paraId="7C3BD2B5" w14:textId="77777777" w:rsidR="00DF1006" w:rsidRPr="00A56B8F" w:rsidRDefault="00DF1006" w:rsidP="00A56B8F">
      <w:pPr>
        <w:pStyle w:val="NoSpacing"/>
        <w:spacing w:line="276" w:lineRule="auto"/>
        <w:ind w:firstLine="720"/>
        <w:jc w:val="both"/>
        <w:rPr>
          <w:rFonts w:asciiTheme="majorBidi" w:hAnsiTheme="majorBidi" w:cstheme="majorBidi"/>
        </w:rPr>
      </w:pPr>
    </w:p>
    <w:p w14:paraId="1E0F6085" w14:textId="77777777" w:rsidR="00DF1006" w:rsidRPr="00A56B8F" w:rsidRDefault="00DF1006"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t>[7] Pārbaudot apelācijas instances tiesas spriedumu, Senāts turpmāk norādīto apsvērumu dēļ atzīst, ka spriedums ir atceļams un tiesvedība lietā izbeidzama.</w:t>
      </w:r>
    </w:p>
    <w:p w14:paraId="4EF67E0C" w14:textId="77777777" w:rsidR="00DF1006" w:rsidRPr="00A56B8F" w:rsidRDefault="00DF1006" w:rsidP="00A56B8F">
      <w:pPr>
        <w:pStyle w:val="NoSpacing"/>
        <w:spacing w:line="276" w:lineRule="auto"/>
        <w:ind w:firstLine="720"/>
        <w:jc w:val="both"/>
        <w:rPr>
          <w:rFonts w:asciiTheme="majorBidi" w:hAnsiTheme="majorBidi" w:cstheme="majorBidi"/>
        </w:rPr>
      </w:pPr>
    </w:p>
    <w:p w14:paraId="614E60E2" w14:textId="7D9BF4BF" w:rsidR="00DF1006" w:rsidRPr="00A56B8F" w:rsidRDefault="00DF1006"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t xml:space="preserve">[8] Ar iesniegto prasības pieteikumu prasītājas cēlušas atzīšanas prasību, t. i., prasību, kuras mērķis ir atzīt </w:t>
      </w:r>
      <w:r w:rsidR="00F74CE4" w:rsidRPr="00A56B8F">
        <w:rPr>
          <w:rFonts w:asciiTheme="majorBidi" w:hAnsiTheme="majorBidi" w:cstheme="majorBidi"/>
        </w:rPr>
        <w:t xml:space="preserve">par spēkā neesošu bankas vienpusēju atkāpšanos no </w:t>
      </w:r>
      <w:r w:rsidR="002D4422" w:rsidRPr="00A56B8F">
        <w:rPr>
          <w:rFonts w:asciiTheme="majorBidi" w:hAnsiTheme="majorBidi" w:cstheme="majorBidi"/>
        </w:rPr>
        <w:t xml:space="preserve">kredīta </w:t>
      </w:r>
      <w:r w:rsidR="00F74CE4" w:rsidRPr="00A56B8F">
        <w:rPr>
          <w:rFonts w:asciiTheme="majorBidi" w:hAnsiTheme="majorBidi" w:cstheme="majorBidi"/>
        </w:rPr>
        <w:t xml:space="preserve">līgumiem un attiecīgi atzīt </w:t>
      </w:r>
      <w:r w:rsidRPr="00A56B8F">
        <w:rPr>
          <w:rFonts w:asciiTheme="majorBidi" w:hAnsiTheme="majorBidi" w:cstheme="majorBidi"/>
        </w:rPr>
        <w:t>par pastāvošām ar 2015. gada 6. novembra kredīta līgumiem nodibinātās aizdevuma tiesiskās attiecības</w:t>
      </w:r>
      <w:r w:rsidR="00F74CE4" w:rsidRPr="00A56B8F">
        <w:rPr>
          <w:rFonts w:asciiTheme="majorBidi" w:hAnsiTheme="majorBidi" w:cstheme="majorBidi"/>
        </w:rPr>
        <w:t xml:space="preserve">, kurām atbilstoši </w:t>
      </w:r>
      <w:r w:rsidRPr="00A56B8F">
        <w:rPr>
          <w:rFonts w:asciiTheme="majorBidi" w:hAnsiTheme="majorBidi" w:cstheme="majorBidi"/>
        </w:rPr>
        <w:t>prasītājām ir tiesības uz parāda atmaksu saskaņā ar grafiku līdz tiesas noteiktajam galīgā norēķin</w:t>
      </w:r>
      <w:r w:rsidR="00C63F93" w:rsidRPr="00A56B8F">
        <w:rPr>
          <w:rFonts w:asciiTheme="majorBidi" w:hAnsiTheme="majorBidi" w:cstheme="majorBidi"/>
        </w:rPr>
        <w:t>a</w:t>
      </w:r>
      <w:r w:rsidRPr="00A56B8F">
        <w:rPr>
          <w:rFonts w:asciiTheme="majorBidi" w:hAnsiTheme="majorBidi" w:cstheme="majorBidi"/>
        </w:rPr>
        <w:t xml:space="preserve"> datumam. Prasība pamatota ar apsvērumu, ka bankas rīcība, vienpusēji atkāpjoties no kredīta līgumiem un nosakot jaunu galīgā norēķina dienu, ir bijusi prettiesiska.</w:t>
      </w:r>
    </w:p>
    <w:p w14:paraId="16E7A5BB" w14:textId="528F4CD0" w:rsidR="00DF1006" w:rsidRPr="00A56B8F" w:rsidRDefault="00DF1006"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t>[8.1] Atzīšanas jeb prejudiciālas prasības civilprocesuālie aspekti jau</w:t>
      </w:r>
      <w:r w:rsidR="001A6B66" w:rsidRPr="00A56B8F">
        <w:rPr>
          <w:rFonts w:asciiTheme="majorBidi" w:hAnsiTheme="majorBidi" w:cstheme="majorBidi"/>
        </w:rPr>
        <w:t xml:space="preserve"> tikuši</w:t>
      </w:r>
      <w:r w:rsidRPr="00A56B8F">
        <w:rPr>
          <w:rFonts w:asciiTheme="majorBidi" w:hAnsiTheme="majorBidi" w:cstheme="majorBidi"/>
        </w:rPr>
        <w:t xml:space="preserve"> detalizēti analizēti Senāta nolēmumos. </w:t>
      </w:r>
    </w:p>
    <w:p w14:paraId="4FCDB26D" w14:textId="2C962C31" w:rsidR="00DF1006" w:rsidRPr="00A56B8F" w:rsidRDefault="001A6B66"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t xml:space="preserve">Tā </w:t>
      </w:r>
      <w:r w:rsidR="00DF1006" w:rsidRPr="00A56B8F">
        <w:rPr>
          <w:rFonts w:asciiTheme="majorBidi" w:hAnsiTheme="majorBidi" w:cstheme="majorBidi"/>
        </w:rPr>
        <w:t xml:space="preserve">Senāts ir atzinis, ka atzīšanas prasību, ņemot vērā tās juridisko būtību un mērķi, var celt vienīgi līdz tiesību aizskāruma izdarīšanas brīdim, tāpēc atzīšanas prasībai vairs nav vietas, ja atbildētājs jau ir </w:t>
      </w:r>
      <w:proofErr w:type="spellStart"/>
      <w:r w:rsidR="00DF1006" w:rsidRPr="00A56B8F">
        <w:rPr>
          <w:rFonts w:asciiTheme="majorBidi" w:hAnsiTheme="majorBidi" w:cstheme="majorBidi"/>
        </w:rPr>
        <w:t>aizskāris</w:t>
      </w:r>
      <w:proofErr w:type="spellEnd"/>
      <w:r w:rsidR="00DF1006" w:rsidRPr="00A56B8F">
        <w:rPr>
          <w:rFonts w:asciiTheme="majorBidi" w:hAnsiTheme="majorBidi" w:cstheme="majorBidi"/>
        </w:rPr>
        <w:t xml:space="preserve"> to tiesību, kuras atzīšanu prasītājs būtu varējis lūgt ar prejudiciālo prasību. Gadījumā, ja prasības pieteikumā prasītājs apgalvo, ka viņa subjektīvās tiesības atbildētājs jau ir </w:t>
      </w:r>
      <w:proofErr w:type="spellStart"/>
      <w:r w:rsidR="00DF1006" w:rsidRPr="00A56B8F">
        <w:rPr>
          <w:rFonts w:asciiTheme="majorBidi" w:hAnsiTheme="majorBidi" w:cstheme="majorBidi"/>
        </w:rPr>
        <w:t>aizskāris</w:t>
      </w:r>
      <w:proofErr w:type="spellEnd"/>
      <w:r w:rsidR="00DF1006" w:rsidRPr="00A56B8F">
        <w:rPr>
          <w:rFonts w:asciiTheme="majorBidi" w:hAnsiTheme="majorBidi" w:cstheme="majorBidi"/>
        </w:rPr>
        <w:t>, tad prasītājam jāceļ nevis atzīšanas prasība, bet gan izpildīšanas jeb piespriešanas prasība (sk. </w:t>
      </w:r>
      <w:r w:rsidR="00DF1006" w:rsidRPr="00A56B8F">
        <w:rPr>
          <w:rFonts w:asciiTheme="majorBidi" w:hAnsiTheme="majorBidi" w:cstheme="majorBidi"/>
          <w:i/>
          <w:iCs/>
        </w:rPr>
        <w:t>Senāta 2023. gada 4. jūlija lēmuma lietā Nr. SKC-719/2023, ECLI:LV:AT:2023:0704.SKC071923.9.L, 7.2. punktu, 2024. gada 13. maija sprieduma lietā Nr. SKC-99/2024, ECLI:LV:AT:2024:0513.C68316121.19.S, 12.1.2. punktu</w:t>
      </w:r>
      <w:r w:rsidR="00DF1006" w:rsidRPr="00A56B8F">
        <w:rPr>
          <w:rFonts w:asciiTheme="majorBidi" w:hAnsiTheme="majorBidi" w:cstheme="majorBidi"/>
        </w:rPr>
        <w:t>).</w:t>
      </w:r>
    </w:p>
    <w:p w14:paraId="2142E1FB" w14:textId="77777777" w:rsidR="00DF1006" w:rsidRPr="00A56B8F" w:rsidRDefault="00DF1006"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t>Minētā atziņa ir uzturama arī konkrētajā lietā.</w:t>
      </w:r>
    </w:p>
    <w:p w14:paraId="1DE4209E" w14:textId="77777777" w:rsidR="00DF1006" w:rsidRPr="00A56B8F" w:rsidRDefault="00DF1006"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lastRenderedPageBreak/>
        <w:t>[8.2] Saskaņā ar Civilprocesa likuma 1. panta pirmo daļu un 127. panta pirmo daļu ikviena persona ir tiesīga celt tiesā prasību, lai aizstāvētu savas aizskartās vai apstrīdētās civilās tiesības vai likumiskās intereses.</w:t>
      </w:r>
    </w:p>
    <w:p w14:paraId="53C41D59" w14:textId="77777777" w:rsidR="00DF1006" w:rsidRPr="00A56B8F" w:rsidRDefault="00DF1006"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t xml:space="preserve">Likumiskā interese, bez kuras nevar tikt celta prasība, pieprasa, lai prasītājam būtu iemesls konkrētās prasības celšanai, un atzīšanas prasības gadījumā par šādu iemeslu </w:t>
      </w:r>
      <w:proofErr w:type="spellStart"/>
      <w:r w:rsidRPr="00A56B8F">
        <w:rPr>
          <w:rFonts w:asciiTheme="majorBidi" w:hAnsiTheme="majorBidi" w:cstheme="majorBidi"/>
        </w:rPr>
        <w:t>citstarp</w:t>
      </w:r>
      <w:proofErr w:type="spellEnd"/>
      <w:r w:rsidRPr="00A56B8F">
        <w:rPr>
          <w:rFonts w:asciiTheme="majorBidi" w:hAnsiTheme="majorBidi" w:cstheme="majorBidi"/>
        </w:rPr>
        <w:t xml:space="preserve"> kalpo atbildētāja rīcība vai citi apstākļi, kas apdraud prasītāja tiesisko stāvokli nākotnē. Taču par prasītāja tiesiskā stāvokļa apdraudēšanu nākotnē nevar būt runas tad, ja viņa subjektīvo tiesību aizskārums jau ir noticis (sk. </w:t>
      </w:r>
      <w:r w:rsidRPr="00A56B8F">
        <w:rPr>
          <w:rFonts w:asciiTheme="majorBidi" w:hAnsiTheme="majorBidi" w:cstheme="majorBidi"/>
          <w:i/>
          <w:iCs/>
        </w:rPr>
        <w:t>Senāta 2023. gada 4. jūlija lēmuma lietā Nr. SKC-719/2023, ECLI:LV:AT:2023:0704.SKC071923.9.L, 7.2. punktu, 2024. gada 13. maija sprieduma lietā Nr. SKC-99/2024, ECLI:LV:AT:2024:0513.C68316121.19.S, 12.1.2. punktu</w:t>
      </w:r>
      <w:r w:rsidRPr="00A56B8F">
        <w:rPr>
          <w:rFonts w:asciiTheme="majorBidi" w:hAnsiTheme="majorBidi" w:cstheme="majorBidi"/>
        </w:rPr>
        <w:t xml:space="preserve">). </w:t>
      </w:r>
    </w:p>
    <w:p w14:paraId="25A6B1E8" w14:textId="339CD821" w:rsidR="00DF1006" w:rsidRPr="00A56B8F" w:rsidRDefault="00DF1006"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t>Likumiskās intereses konstatēšana ir viens no tiesvedības absolūtiem priekšnoteikumiem, kas tiesai jākonstatē pēc savas iniciatīvas (</w:t>
      </w:r>
      <w:proofErr w:type="spellStart"/>
      <w:r w:rsidRPr="00A56B8F">
        <w:rPr>
          <w:rFonts w:asciiTheme="majorBidi" w:hAnsiTheme="majorBidi" w:cstheme="majorBidi"/>
          <w:i/>
          <w:iCs/>
        </w:rPr>
        <w:t>ex</w:t>
      </w:r>
      <w:proofErr w:type="spellEnd"/>
      <w:r w:rsidRPr="00A56B8F">
        <w:rPr>
          <w:rFonts w:asciiTheme="majorBidi" w:hAnsiTheme="majorBidi" w:cstheme="majorBidi"/>
          <w:i/>
          <w:iCs/>
        </w:rPr>
        <w:t> </w:t>
      </w:r>
      <w:proofErr w:type="spellStart"/>
      <w:r w:rsidRPr="00A56B8F">
        <w:rPr>
          <w:rFonts w:asciiTheme="majorBidi" w:hAnsiTheme="majorBidi" w:cstheme="majorBidi"/>
          <w:i/>
          <w:iCs/>
        </w:rPr>
        <w:t>officio</w:t>
      </w:r>
      <w:proofErr w:type="spellEnd"/>
      <w:r w:rsidRPr="00A56B8F">
        <w:rPr>
          <w:rFonts w:asciiTheme="majorBidi" w:hAnsiTheme="majorBidi" w:cstheme="majorBidi"/>
        </w:rPr>
        <w:t>), proti, arī tad, ja atbildētājs neapstrīd prasītāja likumiskās intereses esību konkrētās prasības celšanai (sk. </w:t>
      </w:r>
      <w:r w:rsidRPr="00A56B8F">
        <w:rPr>
          <w:rFonts w:asciiTheme="majorBidi" w:hAnsiTheme="majorBidi" w:cstheme="majorBidi"/>
          <w:i/>
          <w:iCs/>
        </w:rPr>
        <w:t>Senāta 1938. gada 29. septembra spriedum</w:t>
      </w:r>
      <w:r w:rsidR="008D1479" w:rsidRPr="00A56B8F">
        <w:rPr>
          <w:rFonts w:asciiTheme="majorBidi" w:hAnsiTheme="majorBidi" w:cstheme="majorBidi"/>
          <w:i/>
          <w:iCs/>
        </w:rPr>
        <w:t>u</w:t>
      </w:r>
      <w:r w:rsidRPr="00A56B8F">
        <w:rPr>
          <w:rFonts w:asciiTheme="majorBidi" w:hAnsiTheme="majorBidi" w:cstheme="majorBidi"/>
          <w:i/>
          <w:iCs/>
        </w:rPr>
        <w:t xml:space="preserve"> lietā Nr. 755. </w:t>
      </w:r>
      <w:proofErr w:type="spellStart"/>
      <w:r w:rsidRPr="00A56B8F">
        <w:rPr>
          <w:rFonts w:asciiTheme="majorBidi" w:hAnsiTheme="majorBidi" w:cstheme="majorBidi"/>
          <w:i/>
          <w:iCs/>
        </w:rPr>
        <w:t>Grām</w:t>
      </w:r>
      <w:proofErr w:type="spellEnd"/>
      <w:r w:rsidRPr="00A56B8F">
        <w:rPr>
          <w:rFonts w:asciiTheme="majorBidi" w:hAnsiTheme="majorBidi" w:cstheme="majorBidi"/>
          <w:i/>
          <w:iCs/>
        </w:rPr>
        <w:t>.: XIV Izvilkumi no Latvijas Senāta Civilā kasācijas departamenta spriedumiem. Sastādījuši: senators F. Konradi un Tiesu palātas loceklis A. Valters. Rīga: Tieslietu ministrijas izdevums, 1938, 614.–616. lpp</w:t>
      </w:r>
      <w:r w:rsidRPr="00A56B8F">
        <w:rPr>
          <w:rFonts w:asciiTheme="majorBidi" w:hAnsiTheme="majorBidi" w:cstheme="majorBidi"/>
        </w:rPr>
        <w:t>.).</w:t>
      </w:r>
    </w:p>
    <w:p w14:paraId="0703CB34" w14:textId="16E9F940" w:rsidR="00DF1006" w:rsidRPr="00A56B8F" w:rsidRDefault="00DF1006"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t>Tiesnesim jāatsaka pieņemt prasības pieteikum</w:t>
      </w:r>
      <w:r w:rsidR="00D6548F" w:rsidRPr="00A56B8F">
        <w:rPr>
          <w:rFonts w:asciiTheme="majorBidi" w:hAnsiTheme="majorBidi" w:cstheme="majorBidi"/>
        </w:rPr>
        <w:t>s</w:t>
      </w:r>
      <w:r w:rsidRPr="00A56B8F">
        <w:rPr>
          <w:rFonts w:asciiTheme="majorBidi" w:hAnsiTheme="majorBidi" w:cstheme="majorBidi"/>
        </w:rPr>
        <w:t>, ja tā iesniedzējam nav prasības tiesības (sk. Civilprocesa likuma 132. panta pirmās daļas 2. punktu), bet gadījumā, ja lieta kļūdas pēc tomēr ir ierosināta, tiesvedība lietā jāizbeidz uz Civilprocesa likuma 223. panta 2. punkta pamata.</w:t>
      </w:r>
    </w:p>
    <w:p w14:paraId="37974D07" w14:textId="77777777" w:rsidR="00DF1006" w:rsidRPr="00A56B8F" w:rsidRDefault="00DF1006" w:rsidP="00A56B8F">
      <w:pPr>
        <w:pStyle w:val="NoSpacing"/>
        <w:spacing w:line="276" w:lineRule="auto"/>
        <w:ind w:firstLine="720"/>
        <w:jc w:val="both"/>
        <w:rPr>
          <w:rFonts w:asciiTheme="majorBidi" w:hAnsiTheme="majorBidi" w:cstheme="majorBidi"/>
        </w:rPr>
      </w:pPr>
    </w:p>
    <w:p w14:paraId="4272D5CB" w14:textId="77777777" w:rsidR="00DF1006" w:rsidRPr="00A56B8F" w:rsidRDefault="00DF1006"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t>[9] Senāts turpmāk minēto apsvērumu dēļ atzīst, ka prasītājām nav Civilprocesa likuma 1. panta pirmajā daļā paredzētās likumiskās intereses celt tiesā konkrēto atzīšanas prasību.</w:t>
      </w:r>
    </w:p>
    <w:p w14:paraId="4A8094D4" w14:textId="31C7F0B1" w:rsidR="00DF1006" w:rsidRPr="00A56B8F" w:rsidRDefault="00F429B3"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t>[9.1] P</w:t>
      </w:r>
      <w:r w:rsidR="00DF1006" w:rsidRPr="00A56B8F">
        <w:rPr>
          <w:rFonts w:asciiTheme="majorBidi" w:hAnsiTheme="majorBidi" w:cstheme="majorBidi"/>
        </w:rPr>
        <w:t xml:space="preserve">rasības pieteikumā pašas prasītājas apgalvo, ka atbildētāja ir jau </w:t>
      </w:r>
      <w:proofErr w:type="spellStart"/>
      <w:r w:rsidR="00DF1006" w:rsidRPr="00A56B8F">
        <w:rPr>
          <w:rFonts w:asciiTheme="majorBidi" w:hAnsiTheme="majorBidi" w:cstheme="majorBidi"/>
        </w:rPr>
        <w:t>aizskārusi</w:t>
      </w:r>
      <w:proofErr w:type="spellEnd"/>
      <w:r w:rsidR="00DF1006" w:rsidRPr="00A56B8F">
        <w:rPr>
          <w:rFonts w:asciiTheme="majorBidi" w:hAnsiTheme="majorBidi" w:cstheme="majorBidi"/>
        </w:rPr>
        <w:t xml:space="preserve"> viņu subjektīvās tiesības, jo vienpusēji atkāpās no kredīta līgumiem.</w:t>
      </w:r>
      <w:r w:rsidRPr="00A56B8F">
        <w:rPr>
          <w:rFonts w:asciiTheme="majorBidi" w:hAnsiTheme="majorBidi" w:cstheme="majorBidi"/>
        </w:rPr>
        <w:t xml:space="preserve"> Banka jau ir cēlusi izpildīšanas jeb piespriešanas prasību </w:t>
      </w:r>
      <w:r w:rsidR="00332D88" w:rsidRPr="00A56B8F">
        <w:rPr>
          <w:rFonts w:asciiTheme="majorBidi" w:hAnsiTheme="majorBidi" w:cstheme="majorBidi"/>
        </w:rPr>
        <w:t>Rīgas Starptautiskajā šķīrējtiesā.</w:t>
      </w:r>
    </w:p>
    <w:p w14:paraId="41DA58D1" w14:textId="1BF36C63" w:rsidR="00DF1006" w:rsidRPr="00A56B8F" w:rsidRDefault="00332D88"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t>N</w:t>
      </w:r>
      <w:r w:rsidR="00DF1006" w:rsidRPr="00A56B8F">
        <w:rPr>
          <w:rFonts w:asciiTheme="majorBidi" w:hAnsiTheme="majorBidi" w:cstheme="majorBidi"/>
        </w:rPr>
        <w:t xml:space="preserve">o lietas materiāliem redzams, ka ar Rīgas Starptautiskās šķīrējtiesas spriedumu apmierināta bankas prasība pret </w:t>
      </w:r>
      <w:r w:rsidR="00643456" w:rsidRPr="00A56B8F">
        <w:rPr>
          <w:rFonts w:asciiTheme="majorBidi" w:hAnsiTheme="majorBidi" w:cstheme="majorBidi"/>
        </w:rPr>
        <w:t xml:space="preserve">[pers. A] </w:t>
      </w:r>
      <w:r w:rsidR="00DF1006" w:rsidRPr="00A56B8F">
        <w:rPr>
          <w:rFonts w:asciiTheme="majorBidi" w:hAnsiTheme="majorBidi" w:cstheme="majorBidi"/>
        </w:rPr>
        <w:t xml:space="preserve"> un </w:t>
      </w:r>
      <w:r w:rsidR="00945318" w:rsidRPr="00A56B8F">
        <w:rPr>
          <w:rFonts w:asciiTheme="majorBidi" w:hAnsiTheme="majorBidi" w:cstheme="majorBidi"/>
        </w:rPr>
        <w:t>[pers. B]</w:t>
      </w:r>
      <w:r w:rsidR="00DF1006" w:rsidRPr="00A56B8F">
        <w:rPr>
          <w:rFonts w:asciiTheme="majorBidi" w:hAnsiTheme="majorBidi" w:cstheme="majorBidi"/>
        </w:rPr>
        <w:t xml:space="preserve">, piedzenot no </w:t>
      </w:r>
      <w:r w:rsidR="00643456" w:rsidRPr="00A56B8F">
        <w:rPr>
          <w:rFonts w:asciiTheme="majorBidi" w:hAnsiTheme="majorBidi" w:cstheme="majorBidi"/>
        </w:rPr>
        <w:t>[pers. A]</w:t>
      </w:r>
      <w:r w:rsidR="00DF1006" w:rsidRPr="00A56B8F">
        <w:rPr>
          <w:rFonts w:asciiTheme="majorBidi" w:hAnsiTheme="majorBidi" w:cstheme="majorBidi"/>
        </w:rPr>
        <w:t xml:space="preserve">, bet piedziņas neiespējamības gadījumā no </w:t>
      </w:r>
      <w:r w:rsidR="00945318" w:rsidRPr="00A56B8F">
        <w:rPr>
          <w:rFonts w:asciiTheme="majorBidi" w:hAnsiTheme="majorBidi" w:cstheme="majorBidi"/>
        </w:rPr>
        <w:t>[pers. B]</w:t>
      </w:r>
      <w:r w:rsidR="00DF1006" w:rsidRPr="00A56B8F">
        <w:rPr>
          <w:rFonts w:asciiTheme="majorBidi" w:hAnsiTheme="majorBidi" w:cstheme="majorBidi"/>
        </w:rPr>
        <w:t xml:space="preserve">, bankas labā 225 419,37 EUR. Spriedumā ir arī noteiktas bankas tiesības vērst piedziņu uz </w:t>
      </w:r>
      <w:r w:rsidR="00945318" w:rsidRPr="00A56B8F">
        <w:rPr>
          <w:rFonts w:asciiTheme="majorBidi" w:hAnsiTheme="majorBidi" w:cstheme="majorBidi"/>
        </w:rPr>
        <w:t xml:space="preserve">[pers. B] </w:t>
      </w:r>
      <w:r w:rsidR="00DF1006" w:rsidRPr="00A56B8F">
        <w:rPr>
          <w:rFonts w:asciiTheme="majorBidi" w:hAnsiTheme="majorBidi" w:cstheme="majorBidi"/>
        </w:rPr>
        <w:t>piederošajiem nekustamajiem īpašumiem.</w:t>
      </w:r>
    </w:p>
    <w:p w14:paraId="1A1744EB" w14:textId="7437F30D" w:rsidR="00DF1006" w:rsidRPr="00A56B8F" w:rsidRDefault="00DF1006"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t>Pamatojoties uz Rīgas pilsētas tiesas tiesneša 2022. gada 18. oktobra lēmumu</w:t>
      </w:r>
      <w:r w:rsidR="000C219A" w:rsidRPr="00A56B8F">
        <w:rPr>
          <w:rFonts w:asciiTheme="majorBidi" w:hAnsiTheme="majorBidi" w:cstheme="majorBidi"/>
        </w:rPr>
        <w:t>,</w:t>
      </w:r>
      <w:r w:rsidRPr="00A56B8F">
        <w:rPr>
          <w:rFonts w:asciiTheme="majorBidi" w:hAnsiTheme="majorBidi" w:cstheme="majorBidi"/>
        </w:rPr>
        <w:t xml:space="preserve"> Rīgas Starptautiskās šķīrējtiesas 2021. gada 31. marta sprieduma izpildei ir izdots izpildu raksts, kas ir nodots piespiedu izpildei. </w:t>
      </w:r>
    </w:p>
    <w:p w14:paraId="3DDF93F3" w14:textId="48490E14" w:rsidR="000C219A" w:rsidRPr="00A56B8F" w:rsidRDefault="00DF1006"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t>[</w:t>
      </w:r>
      <w:r w:rsidR="007E5AD2" w:rsidRPr="00A56B8F">
        <w:rPr>
          <w:rFonts w:asciiTheme="majorBidi" w:hAnsiTheme="majorBidi" w:cstheme="majorBidi"/>
        </w:rPr>
        <w:t>9.</w:t>
      </w:r>
      <w:r w:rsidR="000C219A" w:rsidRPr="00A56B8F">
        <w:rPr>
          <w:rFonts w:asciiTheme="majorBidi" w:hAnsiTheme="majorBidi" w:cstheme="majorBidi"/>
        </w:rPr>
        <w:t>2</w:t>
      </w:r>
      <w:r w:rsidRPr="00A56B8F">
        <w:rPr>
          <w:rFonts w:asciiTheme="majorBidi" w:hAnsiTheme="majorBidi" w:cstheme="majorBidi"/>
        </w:rPr>
        <w:t>]</w:t>
      </w:r>
      <w:r w:rsidR="007E5AD2" w:rsidRPr="00A56B8F">
        <w:rPr>
          <w:rFonts w:asciiTheme="majorBidi" w:hAnsiTheme="majorBidi" w:cstheme="majorBidi"/>
        </w:rPr>
        <w:t> </w:t>
      </w:r>
      <w:r w:rsidR="000C219A" w:rsidRPr="00A56B8F">
        <w:rPr>
          <w:rFonts w:asciiTheme="majorBidi" w:hAnsiTheme="majorBidi" w:cstheme="majorBidi"/>
        </w:rPr>
        <w:t>Pusēm šķīrējtiesas procesā ir vienlīdzīgas procesuālās tiesības. Šķīrējtiesas sastāvs nodrošina pusēm vienādas iespējas izmantot tām piešķirtās tiesības savu interešu aizsardzībai (Šķīrējtiesu likuma 19. pants).</w:t>
      </w:r>
    </w:p>
    <w:p w14:paraId="453B94F0" w14:textId="77777777" w:rsidR="000C219A" w:rsidRPr="00A56B8F" w:rsidRDefault="000C219A"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t xml:space="preserve">Puses civiltiesiskā strīda izskatīšanas gaitā īsteno savas procesuālās tiesības sacīkstes formā. </w:t>
      </w:r>
      <w:proofErr w:type="spellStart"/>
      <w:r w:rsidRPr="00A56B8F">
        <w:rPr>
          <w:rFonts w:asciiTheme="majorBidi" w:hAnsiTheme="majorBidi" w:cstheme="majorBidi"/>
        </w:rPr>
        <w:t>Sacīkste</w:t>
      </w:r>
      <w:proofErr w:type="spellEnd"/>
      <w:r w:rsidRPr="00A56B8F">
        <w:rPr>
          <w:rFonts w:asciiTheme="majorBidi" w:hAnsiTheme="majorBidi" w:cstheme="majorBidi"/>
        </w:rPr>
        <w:t xml:space="preserve"> izpaužas, pusēm izmantojot savas tiesības iesniegt pierādījumus, dot paskaidrojumus un šķīrējtiesas sastāvam adresētus pieteikumus, piedaloties pierādījumu pārbaudē un novērtēšanā, kā arī veicot citas procesuālās darbības. (Šķīrējtiesu likuma 20. pants).</w:t>
      </w:r>
    </w:p>
    <w:p w14:paraId="09BBB22F" w14:textId="5E972D25" w:rsidR="00DF1006" w:rsidRPr="00A56B8F" w:rsidRDefault="00DF1006"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lastRenderedPageBreak/>
        <w:t>Atbilstoši Šķīrējties</w:t>
      </w:r>
      <w:r w:rsidR="000C219A" w:rsidRPr="00A56B8F">
        <w:rPr>
          <w:rFonts w:asciiTheme="majorBidi" w:hAnsiTheme="majorBidi" w:cstheme="majorBidi"/>
        </w:rPr>
        <w:t>u</w:t>
      </w:r>
      <w:r w:rsidRPr="00A56B8F">
        <w:rPr>
          <w:rFonts w:asciiTheme="majorBidi" w:hAnsiTheme="majorBidi" w:cstheme="majorBidi"/>
        </w:rPr>
        <w:t xml:space="preserve"> likuma 37. pantam atbildētājs var iesniegt atsauksmi par prasību, kurā </w:t>
      </w:r>
      <w:proofErr w:type="spellStart"/>
      <w:r w:rsidR="000C219A" w:rsidRPr="00A56B8F">
        <w:rPr>
          <w:rFonts w:asciiTheme="majorBidi" w:hAnsiTheme="majorBidi" w:cstheme="majorBidi"/>
        </w:rPr>
        <w:t>cit</w:t>
      </w:r>
      <w:r w:rsidRPr="00A56B8F">
        <w:rPr>
          <w:rFonts w:asciiTheme="majorBidi" w:hAnsiTheme="majorBidi" w:cstheme="majorBidi"/>
        </w:rPr>
        <w:t>starp</w:t>
      </w:r>
      <w:proofErr w:type="spellEnd"/>
      <w:r w:rsidRPr="00A56B8F">
        <w:rPr>
          <w:rFonts w:asciiTheme="majorBidi" w:hAnsiTheme="majorBidi" w:cstheme="majorBidi"/>
        </w:rPr>
        <w:t xml:space="preserve"> norāda, vai viņš atzīst prasību pilnīgi vai kādā tās daļā; savus iebildumus pret prasību; apstākļus, ar kuriem viņš pamato savus iebildumus, un pierādījumus, kas tos apstiprina.</w:t>
      </w:r>
    </w:p>
    <w:p w14:paraId="6248320B" w14:textId="77777777" w:rsidR="00DF1006" w:rsidRPr="00A56B8F" w:rsidRDefault="00DF1006"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t>Šķīrējtiesas nolēmumu izpilde reglamentēta Civilprocesa likuma 66. nodaļā (533.-537. pants).</w:t>
      </w:r>
    </w:p>
    <w:p w14:paraId="06B4B228" w14:textId="77777777" w:rsidR="00DF1006" w:rsidRPr="00A56B8F" w:rsidRDefault="00DF1006"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t>Atbilstoši 534.</w:t>
      </w:r>
      <w:r w:rsidRPr="00A56B8F">
        <w:rPr>
          <w:rFonts w:asciiTheme="majorBidi" w:hAnsiTheme="majorBidi" w:cstheme="majorBidi"/>
          <w:vertAlign w:val="superscript"/>
        </w:rPr>
        <w:t>1</w:t>
      </w:r>
      <w:r w:rsidRPr="00A56B8F">
        <w:rPr>
          <w:rFonts w:asciiTheme="majorBidi" w:hAnsiTheme="majorBidi" w:cstheme="majorBidi"/>
        </w:rPr>
        <w:t> pantam lietas dalībnieks ir tiesīgs iesniegt paskaidrojumus sakarā ar pieteikumu izpildu raksta izsniegšanai, tostarp norādot savus iebildumus pret pieteikumu un to pamatojumu; pierādījumus, kas apstiprina iebildumus; lūgumus par pierādījumu pieņemšanu vai izprasīšanu; citus apstākļus, kurus viņš uzskata par nozīmīgiem pieteikuma izskatīšanā.</w:t>
      </w:r>
    </w:p>
    <w:p w14:paraId="5D236585" w14:textId="77777777" w:rsidR="00DF1006" w:rsidRPr="00A56B8F" w:rsidRDefault="00DF1006"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t>Civilprocesa likuma 536. panta pirmajā daļā paredzēts, ka tiesnesis atsaka izpildu raksta izsniegšanu, ja ir pārkāpti noteikumi par strīda pakļautību vai arī pārkāptas pušu procesuālās tiesības šķīrējtiesas procesā (sk. šā panta pirmās daļas 1.-7. punktu).</w:t>
      </w:r>
    </w:p>
    <w:p w14:paraId="1B5438AB" w14:textId="3A61C6C1" w:rsidR="000C219A" w:rsidRPr="00A56B8F" w:rsidRDefault="000C219A"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t>Satversmes tiesa ir atzinusi, ka gadījumos, kad šķīrējtiesas sprieduma izpildes panākšanai nepieciešams vērsties vispārējās jurisdikcijas tiesā ar pieteikumu par izpildu raksta izsniegšanu, likumdevējs ir veicis pasākumus šķīrējtiesas procesa uzraudzībai (sk. </w:t>
      </w:r>
      <w:r w:rsidRPr="00A56B8F">
        <w:rPr>
          <w:rFonts w:asciiTheme="majorBidi" w:hAnsiTheme="majorBidi" w:cstheme="majorBidi"/>
          <w:i/>
          <w:iCs/>
        </w:rPr>
        <w:t>Satversmes tiesas 2023. gada 23. februāra sprieduma lietā Nr. 2022-03-01 12. punktu</w:t>
      </w:r>
      <w:r w:rsidRPr="00A56B8F">
        <w:rPr>
          <w:rFonts w:asciiTheme="majorBidi" w:hAnsiTheme="majorBidi" w:cstheme="majorBidi"/>
        </w:rPr>
        <w:t xml:space="preserve">). </w:t>
      </w:r>
    </w:p>
    <w:p w14:paraId="31FA99FA" w14:textId="5412ACC2" w:rsidR="00DF1006" w:rsidRPr="00A56B8F" w:rsidRDefault="00F22BA2"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t>[9.3] </w:t>
      </w:r>
      <w:r w:rsidR="00DF1006" w:rsidRPr="00A56B8F">
        <w:rPr>
          <w:rFonts w:asciiTheme="majorBidi" w:hAnsiTheme="majorBidi" w:cstheme="majorBidi"/>
        </w:rPr>
        <w:t xml:space="preserve">Minētais nozīmē, ka gadījumā, kad </w:t>
      </w:r>
      <w:r w:rsidRPr="00A56B8F">
        <w:rPr>
          <w:rFonts w:asciiTheme="majorBidi" w:hAnsiTheme="majorBidi" w:cstheme="majorBidi"/>
        </w:rPr>
        <w:t xml:space="preserve">ir celta piespriešanas prasība un sakarā ar to </w:t>
      </w:r>
      <w:r w:rsidR="00DF1006" w:rsidRPr="00A56B8F">
        <w:rPr>
          <w:rFonts w:asciiTheme="majorBidi" w:hAnsiTheme="majorBidi" w:cstheme="majorBidi"/>
        </w:rPr>
        <w:t>pušu strīds par aizskartajām vai apstrīdēt</w:t>
      </w:r>
      <w:r w:rsidRPr="00A56B8F">
        <w:rPr>
          <w:rFonts w:asciiTheme="majorBidi" w:hAnsiTheme="majorBidi" w:cstheme="majorBidi"/>
        </w:rPr>
        <w:t>a</w:t>
      </w:r>
      <w:r w:rsidR="00DF1006" w:rsidRPr="00A56B8F">
        <w:rPr>
          <w:rFonts w:asciiTheme="majorBidi" w:hAnsiTheme="majorBidi" w:cstheme="majorBidi"/>
        </w:rPr>
        <w:t>j</w:t>
      </w:r>
      <w:r w:rsidRPr="00A56B8F">
        <w:rPr>
          <w:rFonts w:asciiTheme="majorBidi" w:hAnsiTheme="majorBidi" w:cstheme="majorBidi"/>
        </w:rPr>
        <w:t>ā</w:t>
      </w:r>
      <w:r w:rsidR="00DF1006" w:rsidRPr="00A56B8F">
        <w:rPr>
          <w:rFonts w:asciiTheme="majorBidi" w:hAnsiTheme="majorBidi" w:cstheme="majorBidi"/>
        </w:rPr>
        <w:t xml:space="preserve">m tiesībām tiek izšķirts </w:t>
      </w:r>
      <w:r w:rsidRPr="00A56B8F">
        <w:rPr>
          <w:rFonts w:asciiTheme="majorBidi" w:hAnsiTheme="majorBidi" w:cstheme="majorBidi"/>
        </w:rPr>
        <w:t xml:space="preserve">tiesā, tostarp </w:t>
      </w:r>
      <w:r w:rsidR="00DF1006" w:rsidRPr="00A56B8F">
        <w:rPr>
          <w:rFonts w:asciiTheme="majorBidi" w:hAnsiTheme="majorBidi" w:cstheme="majorBidi"/>
        </w:rPr>
        <w:t>šķīrējtiesā, personai likumā ir paredzēti procesuālie instrumenti un iespējas savu aizskarto (apstrīdēto) tiesību aizstāvēšanai šķīrējtiesā, kur</w:t>
      </w:r>
      <w:r w:rsidRPr="00A56B8F">
        <w:rPr>
          <w:rFonts w:asciiTheme="majorBidi" w:hAnsiTheme="majorBidi" w:cstheme="majorBidi"/>
        </w:rPr>
        <w:t>ā</w:t>
      </w:r>
      <w:r w:rsidR="00DF1006" w:rsidRPr="00A56B8F">
        <w:rPr>
          <w:rFonts w:asciiTheme="majorBidi" w:hAnsiTheme="majorBidi" w:cstheme="majorBidi"/>
        </w:rPr>
        <w:t xml:space="preserve"> strīds tiek izspriests pēc būtības</w:t>
      </w:r>
      <w:r w:rsidRPr="00A56B8F">
        <w:rPr>
          <w:rFonts w:asciiTheme="majorBidi" w:hAnsiTheme="majorBidi" w:cstheme="majorBidi"/>
        </w:rPr>
        <w:t>. Procesa likumība tiek pārbaudīta arī</w:t>
      </w:r>
      <w:r w:rsidR="00DF1006" w:rsidRPr="00A56B8F">
        <w:rPr>
          <w:rFonts w:asciiTheme="majorBidi" w:hAnsiTheme="majorBidi" w:cstheme="majorBidi"/>
        </w:rPr>
        <w:t xml:space="preserve"> vispārējās jurisdikcijas tiesā, kurā tiek izlemts pieteikums par izpildu raksta izdošanu.</w:t>
      </w:r>
    </w:p>
    <w:p w14:paraId="75F1CC8E" w14:textId="3FC84A76" w:rsidR="00DF1006" w:rsidRPr="00A56B8F" w:rsidRDefault="00F22BA2"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t>Tādējādi s</w:t>
      </w:r>
      <w:r w:rsidR="00DF1006" w:rsidRPr="00A56B8F">
        <w:rPr>
          <w:rFonts w:asciiTheme="majorBidi" w:hAnsiTheme="majorBidi" w:cstheme="majorBidi"/>
        </w:rPr>
        <w:t>ituācijā, kad</w:t>
      </w:r>
      <w:r w:rsidRPr="00A56B8F">
        <w:rPr>
          <w:rFonts w:asciiTheme="majorBidi" w:hAnsiTheme="majorBidi" w:cstheme="majorBidi"/>
        </w:rPr>
        <w:t xml:space="preserve"> banka jau ir cēlusi piespriešanas prasību, kas izspriesta ar šķīrējtiesas spriedumu, un</w:t>
      </w:r>
      <w:r w:rsidR="00DF1006" w:rsidRPr="00A56B8F">
        <w:rPr>
          <w:rFonts w:asciiTheme="majorBidi" w:hAnsiTheme="majorBidi" w:cstheme="majorBidi"/>
        </w:rPr>
        <w:t xml:space="preserve"> spēkā ir vispārējās jurisdikcijas tiesas tiesneša lēmums par izpildu raksta izdošanu pastāvīgās šķīrējtiesas sprieduma izpildei,</w:t>
      </w:r>
      <w:r w:rsidRPr="00A56B8F">
        <w:rPr>
          <w:rFonts w:asciiTheme="majorBidi" w:hAnsiTheme="majorBidi" w:cstheme="majorBidi"/>
        </w:rPr>
        <w:t xml:space="preserve"> parādniecēm vairs</w:t>
      </w:r>
      <w:r w:rsidR="00DF1006" w:rsidRPr="00A56B8F">
        <w:rPr>
          <w:rFonts w:asciiTheme="majorBidi" w:hAnsiTheme="majorBidi" w:cstheme="majorBidi"/>
        </w:rPr>
        <w:t xml:space="preserve"> nepastāv ar likumu aizsargājamā interese, kuras aizsardzībai saskaņā ar </w:t>
      </w:r>
      <w:r w:rsidR="005C52F4" w:rsidRPr="00A56B8F">
        <w:rPr>
          <w:rFonts w:asciiTheme="majorBidi" w:hAnsiTheme="majorBidi" w:cstheme="majorBidi"/>
        </w:rPr>
        <w:t>Civilprocesa likuma</w:t>
      </w:r>
      <w:r w:rsidR="00DF1006" w:rsidRPr="00A56B8F">
        <w:rPr>
          <w:rFonts w:asciiTheme="majorBidi" w:hAnsiTheme="majorBidi" w:cstheme="majorBidi"/>
        </w:rPr>
        <w:t xml:space="preserve"> 1. pantu persona var vērsties tiesā.</w:t>
      </w:r>
    </w:p>
    <w:p w14:paraId="58416164" w14:textId="4AD1295F" w:rsidR="00DF1006" w:rsidRPr="00A56B8F" w:rsidRDefault="00DF1006"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t>[9.</w:t>
      </w:r>
      <w:r w:rsidR="00F22BA2" w:rsidRPr="00A56B8F">
        <w:rPr>
          <w:rFonts w:asciiTheme="majorBidi" w:hAnsiTheme="majorBidi" w:cstheme="majorBidi"/>
        </w:rPr>
        <w:t>4</w:t>
      </w:r>
      <w:r w:rsidRPr="00A56B8F">
        <w:rPr>
          <w:rFonts w:asciiTheme="majorBidi" w:hAnsiTheme="majorBidi" w:cstheme="majorBidi"/>
        </w:rPr>
        <w:t>] No lietas materiāliem redzams, ka Rīgas pilsētas tiesas tiesnesis</w:t>
      </w:r>
      <w:r w:rsidR="00166AA2" w:rsidRPr="00A56B8F">
        <w:rPr>
          <w:rFonts w:asciiTheme="majorBidi" w:hAnsiTheme="majorBidi" w:cstheme="majorBidi"/>
        </w:rPr>
        <w:t>,</w:t>
      </w:r>
      <w:r w:rsidRPr="00A56B8F">
        <w:rPr>
          <w:rFonts w:asciiTheme="majorBidi" w:hAnsiTheme="majorBidi" w:cstheme="majorBidi"/>
        </w:rPr>
        <w:t xml:space="preserve"> izskatot</w:t>
      </w:r>
      <w:r w:rsidR="007E5AD2" w:rsidRPr="00A56B8F">
        <w:rPr>
          <w:rFonts w:asciiTheme="majorBidi" w:hAnsiTheme="majorBidi" w:cstheme="majorBidi"/>
        </w:rPr>
        <w:t xml:space="preserve"> </w:t>
      </w:r>
      <w:r w:rsidRPr="00A56B8F">
        <w:rPr>
          <w:rFonts w:asciiTheme="majorBidi" w:hAnsiTheme="majorBidi" w:cstheme="majorBidi"/>
        </w:rPr>
        <w:t>bankas pieteikumu par izpildu raksta izsniegšanu Rīgas Starptautiskās šķīrējtiesas 2021. gada 31. marta sprieduma piespiedu izpildei, konstatēja</w:t>
      </w:r>
      <w:r w:rsidR="007E5AD2" w:rsidRPr="00A56B8F">
        <w:rPr>
          <w:rFonts w:asciiTheme="majorBidi" w:hAnsiTheme="majorBidi" w:cstheme="majorBidi"/>
        </w:rPr>
        <w:t>,</w:t>
      </w:r>
      <w:r w:rsidRPr="00A56B8F">
        <w:rPr>
          <w:rFonts w:asciiTheme="majorBidi" w:hAnsiTheme="majorBidi" w:cstheme="majorBidi"/>
        </w:rPr>
        <w:t xml:space="preserve"> ka </w:t>
      </w:r>
      <w:r w:rsidR="00643456" w:rsidRPr="00A56B8F">
        <w:rPr>
          <w:rFonts w:asciiTheme="majorBidi" w:hAnsiTheme="majorBidi" w:cstheme="majorBidi"/>
        </w:rPr>
        <w:t xml:space="preserve">[pers. A] </w:t>
      </w:r>
      <w:r w:rsidRPr="00A56B8F">
        <w:rPr>
          <w:rFonts w:asciiTheme="majorBidi" w:hAnsiTheme="majorBidi" w:cstheme="majorBidi"/>
        </w:rPr>
        <w:t xml:space="preserve">un </w:t>
      </w:r>
      <w:r w:rsidR="00945318" w:rsidRPr="00A56B8F">
        <w:rPr>
          <w:rFonts w:asciiTheme="majorBidi" w:hAnsiTheme="majorBidi" w:cstheme="majorBidi"/>
        </w:rPr>
        <w:t>[pers. B]</w:t>
      </w:r>
      <w:r w:rsidRPr="00A56B8F">
        <w:rPr>
          <w:rFonts w:asciiTheme="majorBidi" w:hAnsiTheme="majorBidi" w:cstheme="majorBidi"/>
        </w:rPr>
        <w:t xml:space="preserve"> ir iesniegušas paskaidrojumus un lūgušas atlikt pieteikuma izskatīšanu, jo ir vērsušās vispārējās jurisdikcijas tiesā ar prasību par šķīrējtiesas līguma atzīšanu par spēkā neesošu. Pieteikuma par izpildu raksta izsniegšanu izskatīšana tika apturēta, bet atjaunota pēc tam, kad 2022. gada 29. septembrī spēkā stājās Rīgas apgabaltiesas 2022. gada 23. maija spriedums lietā Nr. C30484321, ar kuru noraidīta minētā prasība. Tādējādi tiesnesis ir pārliecinājies par šķīrējtiesas līguma spēkā esību. </w:t>
      </w:r>
    </w:p>
    <w:p w14:paraId="5F421244" w14:textId="3C6B1E12" w:rsidR="00DF1006" w:rsidRPr="00A56B8F" w:rsidRDefault="00DF1006"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t>Tiesnes</w:t>
      </w:r>
      <w:r w:rsidR="007E5AD2" w:rsidRPr="00A56B8F">
        <w:rPr>
          <w:rFonts w:asciiTheme="majorBidi" w:hAnsiTheme="majorBidi" w:cstheme="majorBidi"/>
        </w:rPr>
        <w:t>i</w:t>
      </w:r>
      <w:r w:rsidRPr="00A56B8F">
        <w:rPr>
          <w:rFonts w:asciiTheme="majorBidi" w:hAnsiTheme="majorBidi" w:cstheme="majorBidi"/>
        </w:rPr>
        <w:t xml:space="preserve">s lēmumā konstatēja, ka </w:t>
      </w:r>
      <w:r w:rsidR="00643456" w:rsidRPr="00A56B8F">
        <w:rPr>
          <w:rFonts w:asciiTheme="majorBidi" w:hAnsiTheme="majorBidi" w:cstheme="majorBidi"/>
        </w:rPr>
        <w:t xml:space="preserve">[pers. A] </w:t>
      </w:r>
      <w:r w:rsidRPr="00A56B8F">
        <w:rPr>
          <w:rFonts w:asciiTheme="majorBidi" w:hAnsiTheme="majorBidi" w:cstheme="majorBidi"/>
        </w:rPr>
        <w:t xml:space="preserve">un </w:t>
      </w:r>
      <w:r w:rsidR="00945318" w:rsidRPr="00A56B8F">
        <w:rPr>
          <w:rFonts w:asciiTheme="majorBidi" w:hAnsiTheme="majorBidi" w:cstheme="majorBidi"/>
        </w:rPr>
        <w:t>[pers. B]</w:t>
      </w:r>
      <w:r w:rsidRPr="00A56B8F">
        <w:rPr>
          <w:rFonts w:asciiTheme="majorBidi" w:hAnsiTheme="majorBidi" w:cstheme="majorBidi"/>
        </w:rPr>
        <w:t xml:space="preserve"> </w:t>
      </w:r>
      <w:r w:rsidR="00B52ADE" w:rsidRPr="00A56B8F">
        <w:rPr>
          <w:rFonts w:asciiTheme="majorBidi" w:hAnsiTheme="majorBidi" w:cstheme="majorBidi"/>
        </w:rPr>
        <w:t xml:space="preserve">ir </w:t>
      </w:r>
      <w:r w:rsidRPr="00A56B8F">
        <w:rPr>
          <w:rFonts w:asciiTheme="majorBidi" w:hAnsiTheme="majorBidi" w:cstheme="majorBidi"/>
        </w:rPr>
        <w:t>piedalījušās šķīrējtiesas procesā, bija par to savlaicīgi informētas, sniedza atsauksmes un pieteica lūgumus.</w:t>
      </w:r>
    </w:p>
    <w:p w14:paraId="04C3ABD9" w14:textId="04B70EE9" w:rsidR="00DF1006" w:rsidRPr="00A56B8F" w:rsidRDefault="00DF1006"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t>Ņemot vērā norādīto,</w:t>
      </w:r>
      <w:r w:rsidR="007E5AD2" w:rsidRPr="00A56B8F">
        <w:rPr>
          <w:rFonts w:asciiTheme="majorBidi" w:hAnsiTheme="majorBidi" w:cstheme="majorBidi"/>
        </w:rPr>
        <w:t xml:space="preserve"> </w:t>
      </w:r>
      <w:r w:rsidRPr="00A56B8F">
        <w:rPr>
          <w:rFonts w:asciiTheme="majorBidi" w:hAnsiTheme="majorBidi" w:cstheme="majorBidi"/>
        </w:rPr>
        <w:t>prasītāj</w:t>
      </w:r>
      <w:r w:rsidR="00407405" w:rsidRPr="00A56B8F">
        <w:rPr>
          <w:rFonts w:asciiTheme="majorBidi" w:hAnsiTheme="majorBidi" w:cstheme="majorBidi"/>
        </w:rPr>
        <w:t>ā</w:t>
      </w:r>
      <w:r w:rsidRPr="00A56B8F">
        <w:rPr>
          <w:rFonts w:asciiTheme="majorBidi" w:hAnsiTheme="majorBidi" w:cstheme="majorBidi"/>
        </w:rPr>
        <w:t>m</w:t>
      </w:r>
      <w:r w:rsidR="007E5AD2" w:rsidRPr="00A56B8F">
        <w:rPr>
          <w:rFonts w:asciiTheme="majorBidi" w:hAnsiTheme="majorBidi" w:cstheme="majorBidi"/>
        </w:rPr>
        <w:t xml:space="preserve"> </w:t>
      </w:r>
      <w:r w:rsidRPr="00A56B8F">
        <w:rPr>
          <w:rFonts w:asciiTheme="majorBidi" w:hAnsiTheme="majorBidi" w:cstheme="majorBidi"/>
        </w:rPr>
        <w:t>šķīrējtiesas procesā un arī tiesvedībā par</w:t>
      </w:r>
      <w:r w:rsidR="007E5AD2" w:rsidRPr="00A56B8F">
        <w:rPr>
          <w:rFonts w:asciiTheme="majorBidi" w:hAnsiTheme="majorBidi" w:cstheme="majorBidi"/>
        </w:rPr>
        <w:t xml:space="preserve"> </w:t>
      </w:r>
      <w:r w:rsidRPr="00A56B8F">
        <w:rPr>
          <w:rFonts w:asciiTheme="majorBidi" w:hAnsiTheme="majorBidi" w:cstheme="majorBidi"/>
        </w:rPr>
        <w:t>izpildu raksta izsniegšanu bij</w:t>
      </w:r>
      <w:r w:rsidR="007E5AD2" w:rsidRPr="00A56B8F">
        <w:rPr>
          <w:rFonts w:asciiTheme="majorBidi" w:hAnsiTheme="majorBidi" w:cstheme="majorBidi"/>
        </w:rPr>
        <w:t>a</w:t>
      </w:r>
      <w:r w:rsidRPr="00A56B8F">
        <w:rPr>
          <w:rFonts w:asciiTheme="majorBidi" w:hAnsiTheme="majorBidi" w:cstheme="majorBidi"/>
        </w:rPr>
        <w:t xml:space="preserve"> nodrošinātas procesuālās tiesības, kuras viņas arī ir izmantojušas savu</w:t>
      </w:r>
      <w:r w:rsidR="00AE2B23" w:rsidRPr="00A56B8F">
        <w:rPr>
          <w:rFonts w:asciiTheme="majorBidi" w:hAnsiTheme="majorBidi" w:cstheme="majorBidi"/>
        </w:rPr>
        <w:t>,</w:t>
      </w:r>
      <w:r w:rsidRPr="00A56B8F">
        <w:rPr>
          <w:rFonts w:asciiTheme="majorBidi" w:hAnsiTheme="majorBidi" w:cstheme="majorBidi"/>
        </w:rPr>
        <w:t xml:space="preserve"> viņuprāt</w:t>
      </w:r>
      <w:r w:rsidR="00AE2B23" w:rsidRPr="00A56B8F">
        <w:rPr>
          <w:rFonts w:asciiTheme="majorBidi" w:hAnsiTheme="majorBidi" w:cstheme="majorBidi"/>
        </w:rPr>
        <w:t>,</w:t>
      </w:r>
      <w:r w:rsidRPr="00A56B8F">
        <w:rPr>
          <w:rFonts w:asciiTheme="majorBidi" w:hAnsiTheme="majorBidi" w:cstheme="majorBidi"/>
        </w:rPr>
        <w:t xml:space="preserve"> aizskarto tiesību aizsardzībai.</w:t>
      </w:r>
    </w:p>
    <w:p w14:paraId="61A461F2" w14:textId="2632815A" w:rsidR="00DF1006" w:rsidRPr="00A56B8F" w:rsidRDefault="00DF1006"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t>[9.</w:t>
      </w:r>
      <w:r w:rsidR="00F22BA2" w:rsidRPr="00A56B8F">
        <w:rPr>
          <w:rFonts w:asciiTheme="majorBidi" w:hAnsiTheme="majorBidi" w:cstheme="majorBidi"/>
        </w:rPr>
        <w:t>5</w:t>
      </w:r>
      <w:r w:rsidRPr="00A56B8F">
        <w:rPr>
          <w:rFonts w:asciiTheme="majorBidi" w:hAnsiTheme="majorBidi" w:cstheme="majorBidi"/>
        </w:rPr>
        <w:t xml:space="preserve">] Ievērojot iepriekš norādīto, pušu strīds par tiesībām, kas izriet no noslēgtajiem līgumiem, jau ir izšķirts galīgi. Minētais izslēdz iespēju atgriezties tajā </w:t>
      </w:r>
      <w:r w:rsidRPr="00A56B8F">
        <w:rPr>
          <w:rFonts w:asciiTheme="majorBidi" w:hAnsiTheme="majorBidi" w:cstheme="majorBidi"/>
        </w:rPr>
        <w:lastRenderedPageBreak/>
        <w:t>tiesiskajā stāvoklī, kāds pastāvēja pagātnē, ko prasītājas vēlas panākt, celdamas konkrēto atzīšanas prasību.</w:t>
      </w:r>
    </w:p>
    <w:p w14:paraId="7A4E7101" w14:textId="77777777" w:rsidR="00DF1006" w:rsidRPr="00A56B8F" w:rsidRDefault="00DF1006"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t>No tā izriet, ka nepastāv tāda prasītāju likumiskā interese, kuras aizsardzībai viņas var celt konkrēto prasību tiesā. Tas nozīmē, ka prasību cēlušas personas, kurām nav prasības tiesības. Minētais saskaņā ar Civilprocesa likuma 223. panta 2. punktu ir pamats tiesvedības izbeigšanai.</w:t>
      </w:r>
    </w:p>
    <w:p w14:paraId="2E522960" w14:textId="77777777" w:rsidR="00DF1006" w:rsidRPr="00A56B8F" w:rsidRDefault="00DF1006" w:rsidP="00A56B8F">
      <w:pPr>
        <w:pStyle w:val="NoSpacing"/>
        <w:spacing w:line="276" w:lineRule="auto"/>
        <w:jc w:val="both"/>
        <w:rPr>
          <w:rFonts w:asciiTheme="majorBidi" w:hAnsiTheme="majorBidi" w:cstheme="majorBidi"/>
        </w:rPr>
      </w:pPr>
    </w:p>
    <w:p w14:paraId="210A2503" w14:textId="2DCB1620" w:rsidR="00DF1006" w:rsidRPr="00A56B8F" w:rsidRDefault="00DF1006"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t>[10] Tā kā Senāts ir konstatējis pamatu tiesvedības izbeigšanai, nav pamata izvērtēt nepieciešamību prejudiciāl</w:t>
      </w:r>
      <w:r w:rsidR="005D11FF" w:rsidRPr="00A56B8F">
        <w:rPr>
          <w:rFonts w:asciiTheme="majorBidi" w:hAnsiTheme="majorBidi" w:cstheme="majorBidi"/>
        </w:rPr>
        <w:t>u</w:t>
      </w:r>
      <w:r w:rsidRPr="00A56B8F">
        <w:rPr>
          <w:rFonts w:asciiTheme="majorBidi" w:hAnsiTheme="majorBidi" w:cstheme="majorBidi"/>
        </w:rPr>
        <w:t xml:space="preserve"> jautājum</w:t>
      </w:r>
      <w:r w:rsidR="005D11FF" w:rsidRPr="00A56B8F">
        <w:rPr>
          <w:rFonts w:asciiTheme="majorBidi" w:hAnsiTheme="majorBidi" w:cstheme="majorBidi"/>
        </w:rPr>
        <w:t>u</w:t>
      </w:r>
      <w:r w:rsidRPr="00A56B8F">
        <w:rPr>
          <w:rFonts w:asciiTheme="majorBidi" w:hAnsiTheme="majorBidi" w:cstheme="majorBidi"/>
        </w:rPr>
        <w:t xml:space="preserve"> uzdošanai Eiropas Savienības Tiesai.</w:t>
      </w:r>
    </w:p>
    <w:p w14:paraId="1D3AB577" w14:textId="77777777" w:rsidR="00DF1006" w:rsidRPr="00A56B8F" w:rsidRDefault="00DF1006" w:rsidP="00A56B8F">
      <w:pPr>
        <w:pStyle w:val="NoSpacing"/>
        <w:spacing w:line="276" w:lineRule="auto"/>
        <w:ind w:firstLine="720"/>
        <w:jc w:val="both"/>
        <w:rPr>
          <w:rFonts w:asciiTheme="majorBidi" w:hAnsiTheme="majorBidi" w:cstheme="majorBidi"/>
        </w:rPr>
      </w:pPr>
    </w:p>
    <w:p w14:paraId="705053BE" w14:textId="77777777" w:rsidR="00DF1006" w:rsidRPr="00A56B8F" w:rsidRDefault="00DF1006" w:rsidP="00A56B8F">
      <w:pPr>
        <w:pStyle w:val="NoSpacing"/>
        <w:spacing w:line="276" w:lineRule="auto"/>
        <w:ind w:firstLine="720"/>
        <w:jc w:val="both"/>
        <w:rPr>
          <w:rFonts w:asciiTheme="majorBidi" w:hAnsiTheme="majorBidi" w:cstheme="majorBidi"/>
        </w:rPr>
      </w:pPr>
      <w:r w:rsidRPr="00A56B8F">
        <w:rPr>
          <w:rFonts w:asciiTheme="majorBidi" w:hAnsiTheme="majorBidi" w:cstheme="majorBidi"/>
        </w:rPr>
        <w:t>[11] Atceļot spriedumu, kasācijas sūdzības iesniedzējām atbilstoši Civilprocesa likuma 458. panta otrajai daļai atmaksājama drošības nauda, ko viņu vietā iemaksājis Jēkabs Treijs.</w:t>
      </w:r>
    </w:p>
    <w:p w14:paraId="241B0F67" w14:textId="77777777" w:rsidR="00AE2B23" w:rsidRPr="00A56B8F" w:rsidRDefault="00AE2B23" w:rsidP="00A56B8F">
      <w:pPr>
        <w:pStyle w:val="NoSpacing"/>
        <w:spacing w:line="276" w:lineRule="auto"/>
        <w:ind w:firstLine="567"/>
        <w:jc w:val="center"/>
        <w:rPr>
          <w:rFonts w:asciiTheme="majorBidi" w:hAnsiTheme="majorBidi" w:cstheme="majorBidi"/>
          <w:b/>
        </w:rPr>
      </w:pPr>
    </w:p>
    <w:p w14:paraId="522A80EA" w14:textId="1EB1BFE2" w:rsidR="00402976" w:rsidRPr="00A56B8F" w:rsidRDefault="00402976" w:rsidP="00A56B8F">
      <w:pPr>
        <w:pStyle w:val="NoSpacing"/>
        <w:spacing w:line="276" w:lineRule="auto"/>
        <w:ind w:firstLine="567"/>
        <w:jc w:val="center"/>
        <w:rPr>
          <w:rFonts w:asciiTheme="majorBidi" w:hAnsiTheme="majorBidi" w:cstheme="majorBidi"/>
          <w:b/>
        </w:rPr>
      </w:pPr>
      <w:r w:rsidRPr="00A56B8F">
        <w:rPr>
          <w:rFonts w:asciiTheme="majorBidi" w:hAnsiTheme="majorBidi" w:cstheme="majorBidi"/>
          <w:b/>
        </w:rPr>
        <w:t>Rezolutīvā daļa</w:t>
      </w:r>
    </w:p>
    <w:p w14:paraId="43A07BEE" w14:textId="77777777" w:rsidR="00402976" w:rsidRPr="00A56B8F" w:rsidRDefault="00402976" w:rsidP="00A56B8F">
      <w:pPr>
        <w:pStyle w:val="NoSpacing"/>
        <w:spacing w:line="276" w:lineRule="auto"/>
        <w:ind w:firstLine="567"/>
        <w:jc w:val="both"/>
        <w:rPr>
          <w:rFonts w:asciiTheme="majorBidi" w:hAnsiTheme="majorBidi" w:cstheme="majorBidi"/>
        </w:rPr>
      </w:pPr>
    </w:p>
    <w:p w14:paraId="7EBF3B04" w14:textId="5A35C5B5" w:rsidR="00402976" w:rsidRPr="00A56B8F" w:rsidRDefault="00CC5279" w:rsidP="00A56B8F">
      <w:pPr>
        <w:pStyle w:val="NoSpacing"/>
        <w:spacing w:line="276" w:lineRule="auto"/>
        <w:ind w:firstLine="567"/>
        <w:jc w:val="both"/>
        <w:rPr>
          <w:rFonts w:asciiTheme="majorBidi" w:hAnsiTheme="majorBidi" w:cstheme="majorBidi"/>
        </w:rPr>
      </w:pPr>
      <w:r w:rsidRPr="00A56B8F">
        <w:rPr>
          <w:rFonts w:asciiTheme="majorBidi" w:hAnsiTheme="majorBidi" w:cstheme="majorBidi"/>
        </w:rPr>
        <w:t>Pamatojoties uz Civilpr</w:t>
      </w:r>
      <w:r w:rsidR="006B3396" w:rsidRPr="00A56B8F">
        <w:rPr>
          <w:rFonts w:asciiTheme="majorBidi" w:hAnsiTheme="majorBidi" w:cstheme="majorBidi"/>
        </w:rPr>
        <w:t xml:space="preserve">ocesa likuma </w:t>
      </w:r>
      <w:r w:rsidR="005D11FF" w:rsidRPr="00A56B8F">
        <w:rPr>
          <w:rFonts w:asciiTheme="majorBidi" w:hAnsiTheme="majorBidi" w:cstheme="majorBidi"/>
        </w:rPr>
        <w:t xml:space="preserve">223. panta 2. punktu un </w:t>
      </w:r>
      <w:r w:rsidR="006B3396" w:rsidRPr="00A56B8F">
        <w:rPr>
          <w:rFonts w:asciiTheme="majorBidi" w:hAnsiTheme="majorBidi" w:cstheme="majorBidi"/>
        </w:rPr>
        <w:t>474.</w:t>
      </w:r>
      <w:r w:rsidR="00D4439B" w:rsidRPr="00A56B8F">
        <w:rPr>
          <w:rFonts w:asciiTheme="majorBidi" w:hAnsiTheme="majorBidi" w:cstheme="majorBidi"/>
        </w:rPr>
        <w:t> </w:t>
      </w:r>
      <w:r w:rsidR="006B3396" w:rsidRPr="00A56B8F">
        <w:rPr>
          <w:rFonts w:asciiTheme="majorBidi" w:hAnsiTheme="majorBidi" w:cstheme="majorBidi"/>
        </w:rPr>
        <w:t>panta 3.</w:t>
      </w:r>
      <w:r w:rsidR="00D4439B" w:rsidRPr="00A56B8F">
        <w:rPr>
          <w:rFonts w:asciiTheme="majorBidi" w:hAnsiTheme="majorBidi" w:cstheme="majorBidi"/>
        </w:rPr>
        <w:t> </w:t>
      </w:r>
      <w:r w:rsidR="006B3396" w:rsidRPr="00A56B8F">
        <w:rPr>
          <w:rFonts w:asciiTheme="majorBidi" w:hAnsiTheme="majorBidi" w:cstheme="majorBidi"/>
        </w:rPr>
        <w:t>punktu</w:t>
      </w:r>
      <w:r w:rsidR="00402976" w:rsidRPr="00A56B8F">
        <w:rPr>
          <w:rFonts w:asciiTheme="majorBidi" w:hAnsiTheme="majorBidi" w:cstheme="majorBidi"/>
        </w:rPr>
        <w:t>, Senāts</w:t>
      </w:r>
    </w:p>
    <w:p w14:paraId="0947F554" w14:textId="77777777" w:rsidR="00402976" w:rsidRPr="00A56B8F" w:rsidRDefault="00402976" w:rsidP="00A56B8F">
      <w:pPr>
        <w:pStyle w:val="NoSpacing"/>
        <w:spacing w:line="276" w:lineRule="auto"/>
        <w:ind w:firstLine="567"/>
        <w:jc w:val="both"/>
        <w:rPr>
          <w:rFonts w:asciiTheme="majorBidi" w:hAnsiTheme="majorBidi" w:cstheme="majorBidi"/>
        </w:rPr>
      </w:pPr>
    </w:p>
    <w:p w14:paraId="289B4825" w14:textId="77777777" w:rsidR="00402976" w:rsidRPr="00A56B8F" w:rsidRDefault="00402976" w:rsidP="00A56B8F">
      <w:pPr>
        <w:pStyle w:val="NoSpacing"/>
        <w:spacing w:line="276" w:lineRule="auto"/>
        <w:ind w:firstLine="567"/>
        <w:jc w:val="center"/>
        <w:rPr>
          <w:rFonts w:asciiTheme="majorBidi" w:hAnsiTheme="majorBidi" w:cstheme="majorBidi"/>
          <w:b/>
        </w:rPr>
      </w:pPr>
      <w:r w:rsidRPr="00A56B8F">
        <w:rPr>
          <w:rFonts w:asciiTheme="majorBidi" w:hAnsiTheme="majorBidi" w:cstheme="majorBidi"/>
          <w:b/>
        </w:rPr>
        <w:t>nosprieda</w:t>
      </w:r>
    </w:p>
    <w:p w14:paraId="682B88DC" w14:textId="77777777" w:rsidR="00402976" w:rsidRPr="00A56B8F" w:rsidRDefault="00402976" w:rsidP="00A56B8F">
      <w:pPr>
        <w:pStyle w:val="NoSpacing"/>
        <w:spacing w:line="276" w:lineRule="auto"/>
        <w:ind w:firstLine="567"/>
        <w:jc w:val="both"/>
        <w:rPr>
          <w:rFonts w:asciiTheme="majorBidi" w:hAnsiTheme="majorBidi" w:cstheme="majorBidi"/>
        </w:rPr>
      </w:pPr>
    </w:p>
    <w:p w14:paraId="688CE34B" w14:textId="25BE456E" w:rsidR="005D11FF" w:rsidRPr="00A56B8F" w:rsidRDefault="005D11FF" w:rsidP="00A56B8F">
      <w:pPr>
        <w:pStyle w:val="NoSpacing"/>
        <w:spacing w:line="276" w:lineRule="auto"/>
        <w:ind w:firstLine="567"/>
        <w:jc w:val="both"/>
        <w:rPr>
          <w:rFonts w:asciiTheme="majorBidi" w:hAnsiTheme="majorBidi" w:cstheme="majorBidi"/>
        </w:rPr>
      </w:pPr>
      <w:r w:rsidRPr="00A56B8F">
        <w:rPr>
          <w:rFonts w:asciiTheme="majorBidi" w:hAnsiTheme="majorBidi" w:cstheme="majorBidi"/>
        </w:rPr>
        <w:t xml:space="preserve">noraidīt </w:t>
      </w:r>
      <w:r w:rsidR="00643456" w:rsidRPr="00A56B8F">
        <w:rPr>
          <w:rFonts w:asciiTheme="majorBidi" w:hAnsiTheme="majorBidi" w:cstheme="majorBidi"/>
        </w:rPr>
        <w:t xml:space="preserve">[pers. A] </w:t>
      </w:r>
      <w:r w:rsidRPr="00A56B8F">
        <w:rPr>
          <w:rFonts w:asciiTheme="majorBidi" w:hAnsiTheme="majorBidi" w:cstheme="majorBidi"/>
        </w:rPr>
        <w:t xml:space="preserve">un </w:t>
      </w:r>
      <w:r w:rsidR="00945318" w:rsidRPr="00A56B8F">
        <w:rPr>
          <w:rFonts w:asciiTheme="majorBidi" w:hAnsiTheme="majorBidi" w:cstheme="majorBidi"/>
        </w:rPr>
        <w:t>[pers. B]</w:t>
      </w:r>
      <w:r w:rsidRPr="00A56B8F">
        <w:rPr>
          <w:rFonts w:asciiTheme="majorBidi" w:hAnsiTheme="majorBidi" w:cstheme="majorBidi"/>
        </w:rPr>
        <w:t xml:space="preserve"> lūgumu par prejudiciālu jautājumu uzdošanu Eiropas Savienības Tiesai;</w:t>
      </w:r>
    </w:p>
    <w:p w14:paraId="2DD23ADB" w14:textId="5BEE85B9" w:rsidR="00402976" w:rsidRPr="00A56B8F" w:rsidRDefault="00CC5279" w:rsidP="00A56B8F">
      <w:pPr>
        <w:pStyle w:val="NoSpacing"/>
        <w:spacing w:line="276" w:lineRule="auto"/>
        <w:ind w:firstLine="567"/>
        <w:jc w:val="both"/>
        <w:rPr>
          <w:rFonts w:asciiTheme="majorBidi" w:hAnsiTheme="majorBidi" w:cstheme="majorBidi"/>
        </w:rPr>
      </w:pPr>
      <w:r w:rsidRPr="00A56B8F">
        <w:rPr>
          <w:rFonts w:asciiTheme="majorBidi" w:hAnsiTheme="majorBidi" w:cstheme="majorBidi"/>
        </w:rPr>
        <w:t>atcelt</w:t>
      </w:r>
      <w:r w:rsidR="00504A60" w:rsidRPr="00A56B8F">
        <w:rPr>
          <w:rFonts w:asciiTheme="majorBidi" w:hAnsiTheme="majorBidi" w:cstheme="majorBidi"/>
        </w:rPr>
        <w:t xml:space="preserve"> Latgales apgabaltiesas 2024. gada 24. aprīļa spriedumu</w:t>
      </w:r>
      <w:r w:rsidRPr="00A56B8F">
        <w:rPr>
          <w:rFonts w:asciiTheme="majorBidi" w:hAnsiTheme="majorBidi" w:cstheme="majorBidi"/>
        </w:rPr>
        <w:t xml:space="preserve"> un tiesvedību lietā izbeigt</w:t>
      </w:r>
      <w:r w:rsidR="00504A60" w:rsidRPr="00A56B8F">
        <w:rPr>
          <w:rFonts w:asciiTheme="majorBidi" w:hAnsiTheme="majorBidi" w:cstheme="majorBidi"/>
        </w:rPr>
        <w:t>;</w:t>
      </w:r>
    </w:p>
    <w:p w14:paraId="5125EFCE" w14:textId="0A3062E5" w:rsidR="006B3396" w:rsidRPr="00A56B8F" w:rsidRDefault="00504A60" w:rsidP="00A56B8F">
      <w:pPr>
        <w:pStyle w:val="NoSpacing"/>
        <w:spacing w:line="276" w:lineRule="auto"/>
        <w:ind w:firstLine="567"/>
        <w:jc w:val="both"/>
        <w:rPr>
          <w:rFonts w:asciiTheme="majorBidi" w:hAnsiTheme="majorBidi" w:cstheme="majorBidi"/>
        </w:rPr>
      </w:pPr>
      <w:r w:rsidRPr="00A56B8F">
        <w:rPr>
          <w:rFonts w:asciiTheme="majorBidi" w:hAnsiTheme="majorBidi" w:cstheme="majorBidi"/>
        </w:rPr>
        <w:t>a</w:t>
      </w:r>
      <w:r w:rsidR="006B3396" w:rsidRPr="00A56B8F">
        <w:rPr>
          <w:rFonts w:asciiTheme="majorBidi" w:hAnsiTheme="majorBidi" w:cstheme="majorBidi"/>
        </w:rPr>
        <w:t xml:space="preserve">tmaksāt </w:t>
      </w:r>
      <w:r w:rsidR="00354610" w:rsidRPr="00A56B8F">
        <w:rPr>
          <w:rFonts w:asciiTheme="majorBidi" w:hAnsiTheme="majorBidi" w:cstheme="majorBidi"/>
        </w:rPr>
        <w:t>Jēkabam Treijam</w:t>
      </w:r>
      <w:r w:rsidRPr="00A56B8F">
        <w:rPr>
          <w:rFonts w:asciiTheme="majorBidi" w:hAnsiTheme="majorBidi" w:cstheme="majorBidi"/>
        </w:rPr>
        <w:t xml:space="preserve"> </w:t>
      </w:r>
      <w:r w:rsidR="006B3396" w:rsidRPr="00A56B8F">
        <w:rPr>
          <w:rFonts w:asciiTheme="majorBidi" w:hAnsiTheme="majorBidi" w:cstheme="majorBidi"/>
        </w:rPr>
        <w:t xml:space="preserve">drošības naudu 300 EUR (trīs simti </w:t>
      </w:r>
      <w:proofErr w:type="spellStart"/>
      <w:r w:rsidR="006B3396" w:rsidRPr="00A56B8F">
        <w:rPr>
          <w:rFonts w:asciiTheme="majorBidi" w:hAnsiTheme="majorBidi" w:cstheme="majorBidi"/>
          <w:i/>
        </w:rPr>
        <w:t>euro</w:t>
      </w:r>
      <w:proofErr w:type="spellEnd"/>
      <w:r w:rsidR="006B3396" w:rsidRPr="00A56B8F">
        <w:rPr>
          <w:rFonts w:asciiTheme="majorBidi" w:hAnsiTheme="majorBidi" w:cstheme="majorBidi"/>
        </w:rPr>
        <w:t>).</w:t>
      </w:r>
    </w:p>
    <w:p w14:paraId="680EF368" w14:textId="77777777" w:rsidR="00504A60" w:rsidRPr="00A56B8F" w:rsidRDefault="00504A60" w:rsidP="00A56B8F">
      <w:pPr>
        <w:pStyle w:val="NoSpacing"/>
        <w:spacing w:line="276" w:lineRule="auto"/>
        <w:ind w:firstLine="567"/>
        <w:jc w:val="both"/>
        <w:rPr>
          <w:rFonts w:asciiTheme="majorBidi" w:hAnsiTheme="majorBidi" w:cstheme="majorBidi"/>
        </w:rPr>
      </w:pPr>
    </w:p>
    <w:p w14:paraId="37A8FBB6" w14:textId="1A5A7959" w:rsidR="00402976" w:rsidRPr="00A56B8F" w:rsidRDefault="00402976" w:rsidP="00A56B8F">
      <w:pPr>
        <w:pStyle w:val="NoSpacing"/>
        <w:spacing w:line="276" w:lineRule="auto"/>
        <w:ind w:firstLine="567"/>
        <w:jc w:val="both"/>
        <w:rPr>
          <w:rFonts w:asciiTheme="majorBidi" w:hAnsiTheme="majorBidi" w:cstheme="majorBidi"/>
        </w:rPr>
      </w:pPr>
      <w:r w:rsidRPr="00A56B8F">
        <w:rPr>
          <w:rFonts w:asciiTheme="majorBidi" w:hAnsiTheme="majorBidi" w:cstheme="majorBidi"/>
        </w:rPr>
        <w:t xml:space="preserve">Spriedums nav pārsūdzams. </w:t>
      </w:r>
    </w:p>
    <w:sectPr w:rsidR="00402976" w:rsidRPr="00A56B8F" w:rsidSect="00354610">
      <w:footerReference w:type="default" r:id="rId9"/>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7B95" w14:textId="77777777" w:rsidR="00CC0F1A" w:rsidRDefault="00CC0F1A" w:rsidP="009B4559">
      <w:pPr>
        <w:spacing w:after="0" w:line="240" w:lineRule="auto"/>
      </w:pPr>
      <w:r>
        <w:separator/>
      </w:r>
    </w:p>
  </w:endnote>
  <w:endnote w:type="continuationSeparator" w:id="0">
    <w:p w14:paraId="29561890" w14:textId="77777777" w:rsidR="00CC0F1A" w:rsidRDefault="00CC0F1A" w:rsidP="009B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4BD21" w14:textId="77777777" w:rsidR="00A56B8F" w:rsidRDefault="00A56B8F" w:rsidP="00A56B8F">
    <w:pPr>
      <w:pStyle w:val="Footer"/>
      <w:jc w:val="center"/>
      <w:rPr>
        <w:sz w:val="22"/>
      </w:rPr>
    </w:pPr>
    <w:sdt>
      <w:sdtPr>
        <w:rPr>
          <w:sz w:val="22"/>
        </w:rPr>
        <w:id w:val="1728636285"/>
        <w:docPartObj>
          <w:docPartGallery w:val="Page Numbers (Top of Page)"/>
          <w:docPartUnique/>
        </w:docPartObj>
      </w:sdtPr>
      <w:sdtContent>
        <w:r w:rsidRPr="00EC33C9">
          <w:rPr>
            <w:sz w:val="22"/>
          </w:rPr>
          <w:fldChar w:fldCharType="begin"/>
        </w:r>
        <w:r w:rsidRPr="00EC33C9">
          <w:rPr>
            <w:sz w:val="22"/>
          </w:rPr>
          <w:instrText xml:space="preserve"> PAGE </w:instrText>
        </w:r>
        <w:r w:rsidRPr="00EC33C9">
          <w:rPr>
            <w:sz w:val="22"/>
          </w:rPr>
          <w:fldChar w:fldCharType="separate"/>
        </w:r>
        <w:r>
          <w:rPr>
            <w:sz w:val="22"/>
          </w:rPr>
          <w:t>1</w:t>
        </w:r>
        <w:r w:rsidRPr="00EC33C9">
          <w:rPr>
            <w:sz w:val="22"/>
          </w:rPr>
          <w:fldChar w:fldCharType="end"/>
        </w:r>
        <w:r w:rsidRPr="00EC33C9">
          <w:rPr>
            <w:sz w:val="22"/>
          </w:rPr>
          <w:t xml:space="preserve"> no </w:t>
        </w:r>
        <w:r w:rsidRPr="00EC33C9">
          <w:rPr>
            <w:sz w:val="22"/>
          </w:rPr>
          <w:fldChar w:fldCharType="begin"/>
        </w:r>
        <w:r w:rsidRPr="00EC33C9">
          <w:rPr>
            <w:sz w:val="22"/>
          </w:rPr>
          <w:instrText xml:space="preserve"> NUMPAGES  </w:instrText>
        </w:r>
        <w:r w:rsidRPr="00EC33C9">
          <w:rPr>
            <w:sz w:val="22"/>
          </w:rPr>
          <w:fldChar w:fldCharType="separate"/>
        </w:r>
        <w:r>
          <w:rPr>
            <w:sz w:val="22"/>
          </w:rPr>
          <w:t>6</w:t>
        </w:r>
        <w:r w:rsidRPr="00EC33C9">
          <w:rPr>
            <w:sz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6C79B" w14:textId="77777777" w:rsidR="00CC0F1A" w:rsidRDefault="00CC0F1A" w:rsidP="009B4559">
      <w:pPr>
        <w:spacing w:after="0" w:line="240" w:lineRule="auto"/>
      </w:pPr>
      <w:r>
        <w:separator/>
      </w:r>
    </w:p>
  </w:footnote>
  <w:footnote w:type="continuationSeparator" w:id="0">
    <w:p w14:paraId="08F207B9" w14:textId="77777777" w:rsidR="00CC0F1A" w:rsidRDefault="00CC0F1A" w:rsidP="009B4559">
      <w:pPr>
        <w:spacing w:after="0" w:line="240" w:lineRule="auto"/>
      </w:pPr>
      <w:r>
        <w:continuationSeparator/>
      </w:r>
    </w:p>
  </w:footnote>
  <w:footnote w:id="1">
    <w:p w14:paraId="00908BE2" w14:textId="6EAC7A2F" w:rsidR="0012380C" w:rsidRDefault="0012380C" w:rsidP="00E7797E">
      <w:pPr>
        <w:pStyle w:val="FootnoteText"/>
      </w:pPr>
      <w:r>
        <w:rPr>
          <w:rStyle w:val="FootnoteReference"/>
        </w:rPr>
        <w:footnoteRef/>
      </w:r>
      <w:r>
        <w:t xml:space="preserve"> </w:t>
      </w:r>
      <w:r w:rsidR="00E7797E" w:rsidRPr="00E7797E">
        <w:t xml:space="preserve">Sprieduma tekstā iekļauts </w:t>
      </w:r>
      <w:r w:rsidR="00E7797E" w:rsidRPr="00E90560">
        <w:rPr>
          <w:rFonts w:asciiTheme="majorBidi" w:hAnsiTheme="majorBidi" w:cstheme="majorBidi"/>
        </w:rPr>
        <w:t>2024. gada 27. decembr</w:t>
      </w:r>
      <w:r w:rsidR="00E7797E">
        <w:rPr>
          <w:rFonts w:asciiTheme="majorBidi" w:hAnsiTheme="majorBidi" w:cstheme="majorBidi"/>
        </w:rPr>
        <w:t>a</w:t>
      </w:r>
      <w:r w:rsidR="00E7797E" w:rsidRPr="00E7797E">
        <w:t xml:space="preserve"> lēmums par kļūdas labojumu</w:t>
      </w:r>
      <w:r w:rsidR="00E7797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E027BC"/>
    <w:lvl w:ilvl="0">
      <w:start w:val="1"/>
      <w:numFmt w:val="bullet"/>
      <w:pStyle w:val="ListBullet"/>
      <w:lvlText w:val=""/>
      <w:lvlJc w:val="left"/>
      <w:pPr>
        <w:tabs>
          <w:tab w:val="num" w:pos="360"/>
        </w:tabs>
        <w:ind w:left="360" w:hanging="360"/>
      </w:pPr>
      <w:rPr>
        <w:rFonts w:ascii="Symbol" w:hAnsi="Symbol" w:hint="default"/>
      </w:rPr>
    </w:lvl>
  </w:abstractNum>
  <w:num w:numId="1" w16cid:durableId="1917930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976"/>
    <w:rsid w:val="000022D8"/>
    <w:rsid w:val="00003E7E"/>
    <w:rsid w:val="00004B21"/>
    <w:rsid w:val="00022939"/>
    <w:rsid w:val="00034C09"/>
    <w:rsid w:val="00066F3B"/>
    <w:rsid w:val="00077A24"/>
    <w:rsid w:val="000919F0"/>
    <w:rsid w:val="00095169"/>
    <w:rsid w:val="000A4E44"/>
    <w:rsid w:val="000B42C6"/>
    <w:rsid w:val="000B4879"/>
    <w:rsid w:val="000C219A"/>
    <w:rsid w:val="000D3631"/>
    <w:rsid w:val="00103584"/>
    <w:rsid w:val="0012380C"/>
    <w:rsid w:val="00126D3A"/>
    <w:rsid w:val="0013315C"/>
    <w:rsid w:val="00135B6A"/>
    <w:rsid w:val="00135E4B"/>
    <w:rsid w:val="00150AFA"/>
    <w:rsid w:val="00151DD7"/>
    <w:rsid w:val="00166AA2"/>
    <w:rsid w:val="00173AE1"/>
    <w:rsid w:val="001768E4"/>
    <w:rsid w:val="001822A0"/>
    <w:rsid w:val="00184195"/>
    <w:rsid w:val="001A6B66"/>
    <w:rsid w:val="001D1E8E"/>
    <w:rsid w:val="001D3D1A"/>
    <w:rsid w:val="001E05E0"/>
    <w:rsid w:val="001E7840"/>
    <w:rsid w:val="00205EAD"/>
    <w:rsid w:val="00226D07"/>
    <w:rsid w:val="0023550E"/>
    <w:rsid w:val="002414EE"/>
    <w:rsid w:val="00245A51"/>
    <w:rsid w:val="00250B69"/>
    <w:rsid w:val="00253E4A"/>
    <w:rsid w:val="00262DAC"/>
    <w:rsid w:val="00263403"/>
    <w:rsid w:val="00284A78"/>
    <w:rsid w:val="002920C7"/>
    <w:rsid w:val="00295762"/>
    <w:rsid w:val="002B0569"/>
    <w:rsid w:val="002C4673"/>
    <w:rsid w:val="002D3E5C"/>
    <w:rsid w:val="002D4422"/>
    <w:rsid w:val="002D7EFE"/>
    <w:rsid w:val="002F1C8C"/>
    <w:rsid w:val="002F618E"/>
    <w:rsid w:val="00300348"/>
    <w:rsid w:val="00332D88"/>
    <w:rsid w:val="003401EC"/>
    <w:rsid w:val="00354610"/>
    <w:rsid w:val="0036312F"/>
    <w:rsid w:val="00372015"/>
    <w:rsid w:val="0037418D"/>
    <w:rsid w:val="00387987"/>
    <w:rsid w:val="003A2CC5"/>
    <w:rsid w:val="003A3D7D"/>
    <w:rsid w:val="003A3F11"/>
    <w:rsid w:val="003B1713"/>
    <w:rsid w:val="003B2D5C"/>
    <w:rsid w:val="003B62CE"/>
    <w:rsid w:val="003C73F6"/>
    <w:rsid w:val="003E09ED"/>
    <w:rsid w:val="004028A3"/>
    <w:rsid w:val="00402976"/>
    <w:rsid w:val="00407405"/>
    <w:rsid w:val="00414116"/>
    <w:rsid w:val="00420CFE"/>
    <w:rsid w:val="004228AC"/>
    <w:rsid w:val="004304C5"/>
    <w:rsid w:val="0044244F"/>
    <w:rsid w:val="00450000"/>
    <w:rsid w:val="004506D1"/>
    <w:rsid w:val="004517E6"/>
    <w:rsid w:val="004652A7"/>
    <w:rsid w:val="00474F60"/>
    <w:rsid w:val="0047719F"/>
    <w:rsid w:val="004B6C5B"/>
    <w:rsid w:val="004B70F7"/>
    <w:rsid w:val="004C649F"/>
    <w:rsid w:val="004D58EE"/>
    <w:rsid w:val="004E0513"/>
    <w:rsid w:val="004E286C"/>
    <w:rsid w:val="004F2C66"/>
    <w:rsid w:val="004F3D63"/>
    <w:rsid w:val="00500575"/>
    <w:rsid w:val="00504A60"/>
    <w:rsid w:val="00516CE0"/>
    <w:rsid w:val="005178E8"/>
    <w:rsid w:val="00522D45"/>
    <w:rsid w:val="005318E9"/>
    <w:rsid w:val="00551C22"/>
    <w:rsid w:val="00552A19"/>
    <w:rsid w:val="0057169C"/>
    <w:rsid w:val="00575572"/>
    <w:rsid w:val="00585337"/>
    <w:rsid w:val="00585CB7"/>
    <w:rsid w:val="00597910"/>
    <w:rsid w:val="005A44DA"/>
    <w:rsid w:val="005B491B"/>
    <w:rsid w:val="005C0055"/>
    <w:rsid w:val="005C470B"/>
    <w:rsid w:val="005C52F4"/>
    <w:rsid w:val="005D11FF"/>
    <w:rsid w:val="005E7013"/>
    <w:rsid w:val="005F17CC"/>
    <w:rsid w:val="00601B2C"/>
    <w:rsid w:val="006107CA"/>
    <w:rsid w:val="00617D07"/>
    <w:rsid w:val="00625068"/>
    <w:rsid w:val="00643456"/>
    <w:rsid w:val="0064505F"/>
    <w:rsid w:val="00651A05"/>
    <w:rsid w:val="006530B0"/>
    <w:rsid w:val="00662CD7"/>
    <w:rsid w:val="00663D23"/>
    <w:rsid w:val="00667D3D"/>
    <w:rsid w:val="00672B2E"/>
    <w:rsid w:val="00675F1C"/>
    <w:rsid w:val="00686755"/>
    <w:rsid w:val="0069131A"/>
    <w:rsid w:val="00697022"/>
    <w:rsid w:val="006A143E"/>
    <w:rsid w:val="006B1784"/>
    <w:rsid w:val="006B3396"/>
    <w:rsid w:val="006B5E81"/>
    <w:rsid w:val="006C220E"/>
    <w:rsid w:val="006D64D7"/>
    <w:rsid w:val="0070532E"/>
    <w:rsid w:val="007106E3"/>
    <w:rsid w:val="00713AB5"/>
    <w:rsid w:val="00713CCC"/>
    <w:rsid w:val="00740AA2"/>
    <w:rsid w:val="00746C18"/>
    <w:rsid w:val="00753D29"/>
    <w:rsid w:val="007875E3"/>
    <w:rsid w:val="007A22A7"/>
    <w:rsid w:val="007B007E"/>
    <w:rsid w:val="007B28A1"/>
    <w:rsid w:val="007B3B6E"/>
    <w:rsid w:val="007C5B87"/>
    <w:rsid w:val="007D4751"/>
    <w:rsid w:val="007E5AD2"/>
    <w:rsid w:val="007F0E72"/>
    <w:rsid w:val="00807929"/>
    <w:rsid w:val="008249F6"/>
    <w:rsid w:val="00834E10"/>
    <w:rsid w:val="00836F33"/>
    <w:rsid w:val="00841FF4"/>
    <w:rsid w:val="00845042"/>
    <w:rsid w:val="0084550D"/>
    <w:rsid w:val="008509D1"/>
    <w:rsid w:val="00857C6D"/>
    <w:rsid w:val="00871E98"/>
    <w:rsid w:val="0087634A"/>
    <w:rsid w:val="00892CB3"/>
    <w:rsid w:val="008A35B5"/>
    <w:rsid w:val="008A72E1"/>
    <w:rsid w:val="008B1855"/>
    <w:rsid w:val="008B545D"/>
    <w:rsid w:val="008C522D"/>
    <w:rsid w:val="008D1479"/>
    <w:rsid w:val="008E7DBE"/>
    <w:rsid w:val="008F4D0D"/>
    <w:rsid w:val="00901C72"/>
    <w:rsid w:val="009053A3"/>
    <w:rsid w:val="00906D35"/>
    <w:rsid w:val="00921655"/>
    <w:rsid w:val="00921F66"/>
    <w:rsid w:val="009263F8"/>
    <w:rsid w:val="00934784"/>
    <w:rsid w:val="0094344C"/>
    <w:rsid w:val="0094406D"/>
    <w:rsid w:val="00945318"/>
    <w:rsid w:val="009467B2"/>
    <w:rsid w:val="00954512"/>
    <w:rsid w:val="00972B1E"/>
    <w:rsid w:val="00976B78"/>
    <w:rsid w:val="00991042"/>
    <w:rsid w:val="00993084"/>
    <w:rsid w:val="009A33F2"/>
    <w:rsid w:val="009A5774"/>
    <w:rsid w:val="009B4559"/>
    <w:rsid w:val="009C518C"/>
    <w:rsid w:val="009C7FE8"/>
    <w:rsid w:val="009E1CE9"/>
    <w:rsid w:val="009E213C"/>
    <w:rsid w:val="009E7099"/>
    <w:rsid w:val="009E7F15"/>
    <w:rsid w:val="00A042BC"/>
    <w:rsid w:val="00A113F2"/>
    <w:rsid w:val="00A17C6E"/>
    <w:rsid w:val="00A243D8"/>
    <w:rsid w:val="00A44649"/>
    <w:rsid w:val="00A536EF"/>
    <w:rsid w:val="00A56934"/>
    <w:rsid w:val="00A56B8F"/>
    <w:rsid w:val="00A74C62"/>
    <w:rsid w:val="00A861AC"/>
    <w:rsid w:val="00A92F59"/>
    <w:rsid w:val="00AB0C15"/>
    <w:rsid w:val="00AC0D11"/>
    <w:rsid w:val="00AC24A7"/>
    <w:rsid w:val="00AC53CA"/>
    <w:rsid w:val="00AD1151"/>
    <w:rsid w:val="00AD6D2A"/>
    <w:rsid w:val="00AD7991"/>
    <w:rsid w:val="00AE1993"/>
    <w:rsid w:val="00AE20BC"/>
    <w:rsid w:val="00AE2B23"/>
    <w:rsid w:val="00AF5297"/>
    <w:rsid w:val="00B133BF"/>
    <w:rsid w:val="00B42E7A"/>
    <w:rsid w:val="00B51F3B"/>
    <w:rsid w:val="00B52ADE"/>
    <w:rsid w:val="00B52DF4"/>
    <w:rsid w:val="00B617A2"/>
    <w:rsid w:val="00B737BF"/>
    <w:rsid w:val="00B876DD"/>
    <w:rsid w:val="00B97B2E"/>
    <w:rsid w:val="00BB02D3"/>
    <w:rsid w:val="00C10166"/>
    <w:rsid w:val="00C10D66"/>
    <w:rsid w:val="00C1429B"/>
    <w:rsid w:val="00C21A0B"/>
    <w:rsid w:val="00C21CE4"/>
    <w:rsid w:val="00C25E36"/>
    <w:rsid w:val="00C37325"/>
    <w:rsid w:val="00C43ADE"/>
    <w:rsid w:val="00C51ABC"/>
    <w:rsid w:val="00C52948"/>
    <w:rsid w:val="00C606BF"/>
    <w:rsid w:val="00C63F93"/>
    <w:rsid w:val="00C72B0F"/>
    <w:rsid w:val="00C92222"/>
    <w:rsid w:val="00CB005A"/>
    <w:rsid w:val="00CC0F1A"/>
    <w:rsid w:val="00CC1EBE"/>
    <w:rsid w:val="00CC5279"/>
    <w:rsid w:val="00CD10E9"/>
    <w:rsid w:val="00CD5CA3"/>
    <w:rsid w:val="00CD6D78"/>
    <w:rsid w:val="00CE536B"/>
    <w:rsid w:val="00CF5510"/>
    <w:rsid w:val="00D35A6B"/>
    <w:rsid w:val="00D4439B"/>
    <w:rsid w:val="00D63545"/>
    <w:rsid w:val="00D6548F"/>
    <w:rsid w:val="00D70122"/>
    <w:rsid w:val="00D7127B"/>
    <w:rsid w:val="00D72B7B"/>
    <w:rsid w:val="00DB76F2"/>
    <w:rsid w:val="00DC71A8"/>
    <w:rsid w:val="00DE03C5"/>
    <w:rsid w:val="00DF1006"/>
    <w:rsid w:val="00DF5C66"/>
    <w:rsid w:val="00E06CD4"/>
    <w:rsid w:val="00E24999"/>
    <w:rsid w:val="00E25549"/>
    <w:rsid w:val="00E33215"/>
    <w:rsid w:val="00E3559E"/>
    <w:rsid w:val="00E41272"/>
    <w:rsid w:val="00E45F6F"/>
    <w:rsid w:val="00E476EC"/>
    <w:rsid w:val="00E751E5"/>
    <w:rsid w:val="00E7797E"/>
    <w:rsid w:val="00E9270C"/>
    <w:rsid w:val="00EA5A72"/>
    <w:rsid w:val="00EA62A9"/>
    <w:rsid w:val="00EB2E71"/>
    <w:rsid w:val="00EC1660"/>
    <w:rsid w:val="00EC18E6"/>
    <w:rsid w:val="00EC5B2F"/>
    <w:rsid w:val="00ED4CFE"/>
    <w:rsid w:val="00EE696B"/>
    <w:rsid w:val="00EF21C7"/>
    <w:rsid w:val="00F1040F"/>
    <w:rsid w:val="00F1375D"/>
    <w:rsid w:val="00F153B7"/>
    <w:rsid w:val="00F22BA2"/>
    <w:rsid w:val="00F429B3"/>
    <w:rsid w:val="00F4351B"/>
    <w:rsid w:val="00F46BC0"/>
    <w:rsid w:val="00F5750E"/>
    <w:rsid w:val="00F61F23"/>
    <w:rsid w:val="00F73FEF"/>
    <w:rsid w:val="00F74CE4"/>
    <w:rsid w:val="00F822B1"/>
    <w:rsid w:val="00F83C0E"/>
    <w:rsid w:val="00F84ED7"/>
    <w:rsid w:val="00F95E29"/>
    <w:rsid w:val="00FA089D"/>
    <w:rsid w:val="00FA2A8B"/>
    <w:rsid w:val="00FB3192"/>
    <w:rsid w:val="00FB6098"/>
    <w:rsid w:val="00FB69A2"/>
    <w:rsid w:val="00FD3651"/>
    <w:rsid w:val="00FE31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90B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976"/>
    <w:pPr>
      <w:spacing w:line="254" w:lineRule="auto"/>
    </w:pPr>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2976"/>
    <w:pPr>
      <w:spacing w:after="0" w:line="240" w:lineRule="auto"/>
    </w:pPr>
    <w:rPr>
      <w:rFonts w:eastAsia="Times New Roman" w:cs="Times New Roman"/>
      <w:szCs w:val="24"/>
      <w:lang w:val="lv-LV" w:eastAsia="ru-RU"/>
    </w:rPr>
  </w:style>
  <w:style w:type="paragraph" w:styleId="BalloonText">
    <w:name w:val="Balloon Text"/>
    <w:basedOn w:val="Normal"/>
    <w:link w:val="BalloonTextChar"/>
    <w:uiPriority w:val="99"/>
    <w:semiHidden/>
    <w:unhideWhenUsed/>
    <w:rsid w:val="00CC1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EBE"/>
    <w:rPr>
      <w:rFonts w:ascii="Segoe UI" w:hAnsi="Segoe UI" w:cs="Segoe UI"/>
      <w:sz w:val="18"/>
      <w:szCs w:val="18"/>
      <w:lang w:val="lv-LV"/>
    </w:rPr>
  </w:style>
  <w:style w:type="character" w:styleId="CommentReference">
    <w:name w:val="annotation reference"/>
    <w:basedOn w:val="DefaultParagraphFont"/>
    <w:uiPriority w:val="99"/>
    <w:semiHidden/>
    <w:unhideWhenUsed/>
    <w:rsid w:val="00EF21C7"/>
    <w:rPr>
      <w:sz w:val="16"/>
      <w:szCs w:val="16"/>
    </w:rPr>
  </w:style>
  <w:style w:type="paragraph" w:styleId="CommentText">
    <w:name w:val="annotation text"/>
    <w:basedOn w:val="Normal"/>
    <w:link w:val="CommentTextChar"/>
    <w:uiPriority w:val="99"/>
    <w:unhideWhenUsed/>
    <w:rsid w:val="00EF21C7"/>
    <w:pPr>
      <w:spacing w:line="240" w:lineRule="auto"/>
    </w:pPr>
    <w:rPr>
      <w:sz w:val="20"/>
      <w:szCs w:val="20"/>
    </w:rPr>
  </w:style>
  <w:style w:type="character" w:customStyle="1" w:styleId="CommentTextChar">
    <w:name w:val="Comment Text Char"/>
    <w:basedOn w:val="DefaultParagraphFont"/>
    <w:link w:val="CommentText"/>
    <w:uiPriority w:val="99"/>
    <w:semiHidden/>
    <w:rsid w:val="00EF21C7"/>
    <w:rPr>
      <w:sz w:val="20"/>
      <w:szCs w:val="20"/>
      <w:lang w:val="lv-LV"/>
    </w:rPr>
  </w:style>
  <w:style w:type="paragraph" w:styleId="CommentSubject">
    <w:name w:val="annotation subject"/>
    <w:basedOn w:val="CommentText"/>
    <w:next w:val="CommentText"/>
    <w:link w:val="CommentSubjectChar"/>
    <w:uiPriority w:val="99"/>
    <w:semiHidden/>
    <w:unhideWhenUsed/>
    <w:rsid w:val="00EF21C7"/>
    <w:rPr>
      <w:b/>
      <w:bCs/>
    </w:rPr>
  </w:style>
  <w:style w:type="character" w:customStyle="1" w:styleId="CommentSubjectChar">
    <w:name w:val="Comment Subject Char"/>
    <w:basedOn w:val="CommentTextChar"/>
    <w:link w:val="CommentSubject"/>
    <w:uiPriority w:val="99"/>
    <w:semiHidden/>
    <w:rsid w:val="00EF21C7"/>
    <w:rPr>
      <w:b/>
      <w:bCs/>
      <w:sz w:val="20"/>
      <w:szCs w:val="20"/>
      <w:lang w:val="lv-LV"/>
    </w:rPr>
  </w:style>
  <w:style w:type="paragraph" w:styleId="Header">
    <w:name w:val="header"/>
    <w:basedOn w:val="Normal"/>
    <w:link w:val="HeaderChar"/>
    <w:uiPriority w:val="99"/>
    <w:unhideWhenUsed/>
    <w:rsid w:val="009B45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B4559"/>
    <w:rPr>
      <w:lang w:val="lv-LV"/>
    </w:rPr>
  </w:style>
  <w:style w:type="paragraph" w:styleId="Footer">
    <w:name w:val="footer"/>
    <w:basedOn w:val="Normal"/>
    <w:link w:val="FooterChar"/>
    <w:uiPriority w:val="99"/>
    <w:unhideWhenUsed/>
    <w:rsid w:val="009B45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B4559"/>
    <w:rPr>
      <w:lang w:val="lv-LV"/>
    </w:rPr>
  </w:style>
  <w:style w:type="paragraph" w:customStyle="1" w:styleId="tv213">
    <w:name w:val="tv213"/>
    <w:basedOn w:val="Normal"/>
    <w:rsid w:val="00003E7E"/>
    <w:pPr>
      <w:spacing w:before="100" w:beforeAutospacing="1" w:after="100" w:afterAutospacing="1" w:line="240" w:lineRule="auto"/>
    </w:pPr>
    <w:rPr>
      <w:rFonts w:eastAsia="Times New Roman" w:cs="Times New Roman"/>
      <w:szCs w:val="24"/>
      <w:lang w:eastAsia="lv-LV"/>
    </w:rPr>
  </w:style>
  <w:style w:type="paragraph" w:styleId="FootnoteText">
    <w:name w:val="footnote text"/>
    <w:basedOn w:val="Normal"/>
    <w:link w:val="FootnoteTextChar"/>
    <w:uiPriority w:val="99"/>
    <w:semiHidden/>
    <w:unhideWhenUsed/>
    <w:rsid w:val="00003E7E"/>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003E7E"/>
    <w:rPr>
      <w:kern w:val="2"/>
      <w:sz w:val="20"/>
      <w:szCs w:val="20"/>
      <w:lang w:val="lv-LV"/>
      <w14:ligatures w14:val="standardContextual"/>
    </w:rPr>
  </w:style>
  <w:style w:type="character" w:styleId="FootnoteReference">
    <w:name w:val="footnote reference"/>
    <w:basedOn w:val="DefaultParagraphFont"/>
    <w:uiPriority w:val="99"/>
    <w:semiHidden/>
    <w:unhideWhenUsed/>
    <w:rsid w:val="00003E7E"/>
    <w:rPr>
      <w:vertAlign w:val="superscript"/>
    </w:rPr>
  </w:style>
  <w:style w:type="character" w:customStyle="1" w:styleId="FontStyle13">
    <w:name w:val="Font Style13"/>
    <w:rsid w:val="00003E7E"/>
    <w:rPr>
      <w:rFonts w:ascii="Times New Roman" w:hAnsi="Times New Roman" w:cs="Times New Roman"/>
      <w:sz w:val="22"/>
    </w:rPr>
  </w:style>
  <w:style w:type="paragraph" w:styleId="ListBullet">
    <w:name w:val="List Bullet"/>
    <w:basedOn w:val="Normal"/>
    <w:uiPriority w:val="99"/>
    <w:unhideWhenUsed/>
    <w:rsid w:val="00C43ADE"/>
    <w:pPr>
      <w:numPr>
        <w:numId w:val="1"/>
      </w:numPr>
      <w:contextualSpacing/>
    </w:pPr>
  </w:style>
  <w:style w:type="character" w:styleId="Hyperlink">
    <w:name w:val="Hyperlink"/>
    <w:basedOn w:val="DefaultParagraphFont"/>
    <w:unhideWhenUsed/>
    <w:rsid w:val="00643456"/>
    <w:rPr>
      <w:color w:val="0000FF"/>
      <w:u w:val="single"/>
    </w:rPr>
  </w:style>
  <w:style w:type="character" w:customStyle="1" w:styleId="CommentTextChar1">
    <w:name w:val="Comment Text Char1"/>
    <w:basedOn w:val="DefaultParagraphFont"/>
    <w:uiPriority w:val="99"/>
    <w:rsid w:val="00A56B8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337276">
      <w:bodyDiv w:val="1"/>
      <w:marLeft w:val="0"/>
      <w:marRight w:val="0"/>
      <w:marTop w:val="0"/>
      <w:marBottom w:val="0"/>
      <w:divBdr>
        <w:top w:val="none" w:sz="0" w:space="0" w:color="auto"/>
        <w:left w:val="none" w:sz="0" w:space="0" w:color="auto"/>
        <w:bottom w:val="none" w:sz="0" w:space="0" w:color="auto"/>
        <w:right w:val="none" w:sz="0" w:space="0" w:color="auto"/>
      </w:divBdr>
    </w:div>
    <w:div w:id="509760016">
      <w:bodyDiv w:val="1"/>
      <w:marLeft w:val="0"/>
      <w:marRight w:val="0"/>
      <w:marTop w:val="0"/>
      <w:marBottom w:val="0"/>
      <w:divBdr>
        <w:top w:val="none" w:sz="0" w:space="0" w:color="auto"/>
        <w:left w:val="none" w:sz="0" w:space="0" w:color="auto"/>
        <w:bottom w:val="none" w:sz="0" w:space="0" w:color="auto"/>
        <w:right w:val="none" w:sz="0" w:space="0" w:color="auto"/>
      </w:divBdr>
    </w:div>
    <w:div w:id="1146043742">
      <w:bodyDiv w:val="1"/>
      <w:marLeft w:val="0"/>
      <w:marRight w:val="0"/>
      <w:marTop w:val="0"/>
      <w:marBottom w:val="0"/>
      <w:divBdr>
        <w:top w:val="none" w:sz="0" w:space="0" w:color="auto"/>
        <w:left w:val="none" w:sz="0" w:space="0" w:color="auto"/>
        <w:bottom w:val="none" w:sz="0" w:space="0" w:color="auto"/>
        <w:right w:val="none" w:sz="0" w:space="0" w:color="auto"/>
      </w:divBdr>
    </w:div>
    <w:div w:id="1219708453">
      <w:bodyDiv w:val="1"/>
      <w:marLeft w:val="0"/>
      <w:marRight w:val="0"/>
      <w:marTop w:val="0"/>
      <w:marBottom w:val="0"/>
      <w:divBdr>
        <w:top w:val="none" w:sz="0" w:space="0" w:color="auto"/>
        <w:left w:val="none" w:sz="0" w:space="0" w:color="auto"/>
        <w:bottom w:val="none" w:sz="0" w:space="0" w:color="auto"/>
        <w:right w:val="none" w:sz="0" w:space="0" w:color="auto"/>
      </w:divBdr>
    </w:div>
    <w:div w:id="138956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574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54B18-C588-4CE2-B150-C03301C6E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12964</Words>
  <Characters>7391</Characters>
  <Application>Microsoft Office Word</Application>
  <DocSecurity>0</DocSecurity>
  <Lines>61</Lines>
  <Paragraphs>40</Paragraphs>
  <ScaleCrop>false</ScaleCrop>
  <Company/>
  <LinksUpToDate>false</LinksUpToDate>
  <CharactersWithSpaces>20315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2025-01-15T06:57:00Z</dcterms:created>
  <dcterms:modified xsi:type="dcterms:W3CDTF">2025-01-15T09:09:00Z</dcterms:modified>
</cp:coreProperties>
</file>