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2CBA" w14:textId="77777777" w:rsidR="00DE7A20" w:rsidRPr="00DE7A20" w:rsidRDefault="00DE7A20" w:rsidP="00DE7A20">
      <w:pPr>
        <w:spacing w:line="276" w:lineRule="auto"/>
        <w:jc w:val="both"/>
        <w:rPr>
          <w:i/>
          <w:iCs/>
        </w:rPr>
      </w:pPr>
      <w:r w:rsidRPr="00DE7A20">
        <w:rPr>
          <w:b/>
          <w:bCs/>
        </w:rPr>
        <w:t xml:space="preserve">Noziedzīgā nodarījuma rakstura vērtējums, nosakot sodu par izvairīšanos no nodokļu un tiem pielīdzināto maksājumu nomaksas </w:t>
      </w:r>
    </w:p>
    <w:p w14:paraId="34D355F9" w14:textId="0AB73405" w:rsidR="00DE7A20" w:rsidRDefault="00DE7A20" w:rsidP="00DE7A20">
      <w:pPr>
        <w:spacing w:line="276" w:lineRule="auto"/>
        <w:jc w:val="both"/>
      </w:pPr>
      <w:r w:rsidRPr="00DE7A20">
        <w:t>Vērtējot Krimināllikuma 218. panta otrajā daļā paredzētā noziedzīgā nodarījuma raksturu, ir ņemams vērā, ka fiktīvu darījumu norādīšana pievienotās vērtības nodokļu deklarācijās ar nolūku nemaksāt pievienotās vērtības nodokli ir ar lielāku kaitīguma pakāpi nekā pieļauta bezdarbība nodokļu nomaksā, kas galvenokārt saistīta ar nepareizu uzņēmējdarbības organizēšanu un likumā uzlikto prioritāšu izvērtēšanu.</w:t>
      </w:r>
    </w:p>
    <w:p w14:paraId="54E6A633" w14:textId="77777777" w:rsidR="00DE7A20" w:rsidRDefault="00DE7A20" w:rsidP="00284692">
      <w:pPr>
        <w:spacing w:line="276" w:lineRule="auto"/>
        <w:jc w:val="right"/>
      </w:pPr>
    </w:p>
    <w:p w14:paraId="051DD6A0" w14:textId="1C6F730E" w:rsidR="00772A7C" w:rsidRPr="00DE7A20" w:rsidRDefault="00772A7C" w:rsidP="00DE7A20">
      <w:pPr>
        <w:spacing w:line="276" w:lineRule="auto"/>
        <w:jc w:val="center"/>
        <w:rPr>
          <w:b/>
        </w:rPr>
      </w:pPr>
      <w:r w:rsidRPr="00DE7A20">
        <w:rPr>
          <w:b/>
        </w:rPr>
        <w:t>Latvijas Republikas Senāt</w:t>
      </w:r>
      <w:r w:rsidR="00DE7A20" w:rsidRPr="00DE7A20">
        <w:rPr>
          <w:b/>
        </w:rPr>
        <w:t>a</w:t>
      </w:r>
    </w:p>
    <w:p w14:paraId="1BDC3A88" w14:textId="664E3E26" w:rsidR="00DE7A20" w:rsidRPr="00DE7A20" w:rsidRDefault="00DE7A20" w:rsidP="00DE7A20">
      <w:pPr>
        <w:spacing w:line="276" w:lineRule="auto"/>
        <w:jc w:val="center"/>
        <w:rPr>
          <w:b/>
        </w:rPr>
      </w:pPr>
      <w:r w:rsidRPr="00DE7A20">
        <w:rPr>
          <w:b/>
        </w:rPr>
        <w:t>Krimināllietu departament</w:t>
      </w:r>
      <w:r>
        <w:rPr>
          <w:b/>
        </w:rPr>
        <w:t>a</w:t>
      </w:r>
    </w:p>
    <w:p w14:paraId="0C80127A" w14:textId="048961A6" w:rsidR="00DE7A20" w:rsidRPr="00DE7A20" w:rsidRDefault="00DE7A20" w:rsidP="00DE7A20">
      <w:pPr>
        <w:spacing w:line="276" w:lineRule="auto"/>
        <w:jc w:val="center"/>
        <w:rPr>
          <w:b/>
        </w:rPr>
      </w:pPr>
      <w:r w:rsidRPr="00DE7A20">
        <w:rPr>
          <w:b/>
        </w:rPr>
        <w:t>2024. gada 4. decembr</w:t>
      </w:r>
      <w:r w:rsidRPr="00DE7A20">
        <w:rPr>
          <w:b/>
        </w:rPr>
        <w:t>a</w:t>
      </w:r>
    </w:p>
    <w:p w14:paraId="78A8A624" w14:textId="1961D1A1" w:rsidR="009C0BA3" w:rsidRPr="00DE7A20" w:rsidRDefault="00606650" w:rsidP="00DE7A20">
      <w:pPr>
        <w:spacing w:line="276" w:lineRule="auto"/>
        <w:jc w:val="center"/>
        <w:rPr>
          <w:b/>
        </w:rPr>
      </w:pPr>
      <w:r w:rsidRPr="00DE7A20">
        <w:rPr>
          <w:b/>
        </w:rPr>
        <w:t>LĒMUMS</w:t>
      </w:r>
    </w:p>
    <w:p w14:paraId="3F3260C5" w14:textId="77777777" w:rsidR="00DE7A20" w:rsidRDefault="00DE7A20" w:rsidP="00DE7A20">
      <w:pPr>
        <w:spacing w:line="276" w:lineRule="auto"/>
        <w:jc w:val="center"/>
        <w:rPr>
          <w:b/>
        </w:rPr>
      </w:pPr>
      <w:r w:rsidRPr="00DE7A20">
        <w:rPr>
          <w:b/>
        </w:rPr>
        <w:t>Lieta Nr. 15830000515, SKK</w:t>
      </w:r>
      <w:r w:rsidRPr="00DE7A20">
        <w:rPr>
          <w:b/>
        </w:rPr>
        <w:noBreakHyphen/>
        <w:t>304/2024</w:t>
      </w:r>
    </w:p>
    <w:p w14:paraId="1EB607DE" w14:textId="26C4C338" w:rsidR="00017641" w:rsidRPr="00017641" w:rsidRDefault="00B20C76" w:rsidP="00017641">
      <w:pPr>
        <w:spacing w:line="276" w:lineRule="auto"/>
        <w:jc w:val="center"/>
        <w:rPr>
          <w:bCs/>
        </w:rPr>
      </w:pPr>
      <w:hyperlink r:id="rId8" w:history="1">
        <w:r w:rsidR="00017641" w:rsidRPr="00B20C76">
          <w:rPr>
            <w:rStyle w:val="Hyperlink"/>
            <w:bCs/>
          </w:rPr>
          <w:t>ECLI:LV:AT:2024</w:t>
        </w:r>
        <w:r w:rsidR="00017641" w:rsidRPr="00B20C76">
          <w:rPr>
            <w:rStyle w:val="Hyperlink"/>
            <w:bCs/>
          </w:rPr>
          <w:t>:</w:t>
        </w:r>
        <w:r w:rsidR="00017641" w:rsidRPr="00B20C76">
          <w:rPr>
            <w:rStyle w:val="Hyperlink"/>
            <w:bCs/>
          </w:rPr>
          <w:t>1204.15830000515.4.L</w:t>
        </w:r>
      </w:hyperlink>
    </w:p>
    <w:p w14:paraId="13994BDA" w14:textId="77777777" w:rsidR="00C52066" w:rsidRPr="00B155DF" w:rsidRDefault="00C52066" w:rsidP="00284692">
      <w:pPr>
        <w:spacing w:line="276" w:lineRule="auto"/>
        <w:ind w:firstLine="567"/>
        <w:jc w:val="both"/>
      </w:pPr>
    </w:p>
    <w:p w14:paraId="10DE5C7C" w14:textId="7B46E150" w:rsidR="00D23D44" w:rsidRPr="00B155DF" w:rsidRDefault="00D24E39" w:rsidP="00284692">
      <w:pPr>
        <w:spacing w:line="276" w:lineRule="auto"/>
        <w:ind w:firstLine="720"/>
        <w:jc w:val="both"/>
      </w:pPr>
      <w:r w:rsidRPr="00B155DF">
        <w:t>Senāts šādā sastāvā:</w:t>
      </w:r>
      <w:r w:rsidR="00795578" w:rsidRPr="00B155DF">
        <w:t xml:space="preserve"> </w:t>
      </w:r>
      <w:r w:rsidRPr="00B155DF">
        <w:t>sena</w:t>
      </w:r>
      <w:r w:rsidR="00945076" w:rsidRPr="00B155DF">
        <w:t>tors referents Aivars Uminskis</w:t>
      </w:r>
      <w:r w:rsidRPr="00B155DF">
        <w:t>, senator</w:t>
      </w:r>
      <w:r w:rsidR="00152AF6" w:rsidRPr="00B155DF">
        <w:t xml:space="preserve">i Ivars Bičkovičs un </w:t>
      </w:r>
      <w:r w:rsidR="00B816EA" w:rsidRPr="00B155DF">
        <w:t>Anita Poļakova</w:t>
      </w:r>
    </w:p>
    <w:p w14:paraId="26BBC9D6" w14:textId="77777777" w:rsidR="00D23D44" w:rsidRPr="00B155DF" w:rsidRDefault="00D23D44" w:rsidP="00284692">
      <w:pPr>
        <w:spacing w:line="276" w:lineRule="auto"/>
        <w:ind w:firstLine="720"/>
        <w:jc w:val="both"/>
      </w:pPr>
    </w:p>
    <w:p w14:paraId="24949145" w14:textId="3E4E8CFD" w:rsidR="00945076" w:rsidRPr="00B155DF" w:rsidRDefault="00945076" w:rsidP="00284692">
      <w:pPr>
        <w:spacing w:line="276" w:lineRule="auto"/>
        <w:ind w:firstLine="720"/>
        <w:jc w:val="both"/>
        <w:rPr>
          <w:b/>
          <w:bCs/>
        </w:rPr>
      </w:pPr>
      <w:r w:rsidRPr="00B155DF">
        <w:t xml:space="preserve">rakstveida procesā izskatīja krimināllietu sakarā ar </w:t>
      </w:r>
      <w:r w:rsidR="00B816EA" w:rsidRPr="00B155DF">
        <w:t xml:space="preserve">Nodokļu un muitas lietu prokuratūras prokurora Ērika </w:t>
      </w:r>
      <w:proofErr w:type="spellStart"/>
      <w:r w:rsidR="00B816EA" w:rsidRPr="00B155DF">
        <w:t>Smuļko</w:t>
      </w:r>
      <w:proofErr w:type="spellEnd"/>
      <w:r w:rsidR="00B816EA" w:rsidRPr="00B155DF">
        <w:t xml:space="preserve"> </w:t>
      </w:r>
      <w:r w:rsidR="007D24A7" w:rsidRPr="00B155DF">
        <w:t xml:space="preserve">kasācijas protestu </w:t>
      </w:r>
      <w:r w:rsidRPr="00B155DF">
        <w:t xml:space="preserve">par </w:t>
      </w:r>
      <w:r w:rsidR="00B816EA" w:rsidRPr="00B155DF">
        <w:t xml:space="preserve">Latgales </w:t>
      </w:r>
      <w:r w:rsidRPr="00B155DF">
        <w:t>apgabaltiesas 202</w:t>
      </w:r>
      <w:r w:rsidR="00B816EA" w:rsidRPr="00B155DF">
        <w:t>4</w:t>
      </w:r>
      <w:r w:rsidRPr="00B155DF">
        <w:t>.</w:t>
      </w:r>
      <w:r w:rsidR="00B71EB4" w:rsidRPr="00B155DF">
        <w:t> </w:t>
      </w:r>
      <w:r w:rsidRPr="00B155DF">
        <w:t xml:space="preserve">gada </w:t>
      </w:r>
      <w:r w:rsidR="00B816EA" w:rsidRPr="00B155DF">
        <w:t>18. janvāra</w:t>
      </w:r>
      <w:r w:rsidRPr="00B155DF">
        <w:t xml:space="preserve"> </w:t>
      </w:r>
      <w:r w:rsidR="007A2832" w:rsidRPr="00B155DF">
        <w:t>spriedumu</w:t>
      </w:r>
      <w:r w:rsidRPr="00B155DF">
        <w:t>.</w:t>
      </w:r>
    </w:p>
    <w:p w14:paraId="3A656F78" w14:textId="60721733" w:rsidR="0021705E" w:rsidRPr="00B155DF" w:rsidRDefault="0021705E" w:rsidP="00284692">
      <w:pPr>
        <w:spacing w:line="276" w:lineRule="auto"/>
        <w:ind w:firstLine="720"/>
        <w:jc w:val="both"/>
      </w:pPr>
    </w:p>
    <w:p w14:paraId="13F0D9BE" w14:textId="23C165D1" w:rsidR="0021705E" w:rsidRPr="00B155DF" w:rsidRDefault="0021705E" w:rsidP="00284692">
      <w:pPr>
        <w:spacing w:line="276" w:lineRule="auto"/>
        <w:jc w:val="center"/>
        <w:rPr>
          <w:b/>
          <w:bCs/>
        </w:rPr>
      </w:pPr>
      <w:r w:rsidRPr="00B155DF">
        <w:rPr>
          <w:b/>
          <w:bCs/>
        </w:rPr>
        <w:t>Aprakstošā daļa</w:t>
      </w:r>
    </w:p>
    <w:p w14:paraId="4D6BD7F8" w14:textId="3D492527" w:rsidR="00137810" w:rsidRPr="00B155DF" w:rsidRDefault="00137810" w:rsidP="00284692">
      <w:pPr>
        <w:spacing w:line="276" w:lineRule="auto"/>
        <w:jc w:val="center"/>
        <w:rPr>
          <w:b/>
          <w:bCs/>
        </w:rPr>
      </w:pPr>
    </w:p>
    <w:p w14:paraId="3F478964" w14:textId="220201B0" w:rsidR="002A1A7D" w:rsidRPr="00B155DF" w:rsidRDefault="00137810" w:rsidP="00284692">
      <w:pPr>
        <w:spacing w:line="276" w:lineRule="auto"/>
        <w:ind w:right="3" w:firstLine="720"/>
        <w:jc w:val="both"/>
        <w:rPr>
          <w:lang w:eastAsia="lv-LV"/>
        </w:rPr>
      </w:pPr>
      <w:r w:rsidRPr="00B155DF">
        <w:rPr>
          <w:lang w:eastAsia="lv-LV"/>
        </w:rPr>
        <w:t>[1]</w:t>
      </w:r>
      <w:r w:rsidR="00A45CFE" w:rsidRPr="00B155DF">
        <w:rPr>
          <w:lang w:eastAsia="lv-LV"/>
        </w:rPr>
        <w:t> </w:t>
      </w:r>
      <w:r w:rsidRPr="00B155DF">
        <w:rPr>
          <w:lang w:eastAsia="lv-LV"/>
        </w:rPr>
        <w:t xml:space="preserve">Ar </w:t>
      </w:r>
      <w:r w:rsidR="00592AB2" w:rsidRPr="00B155DF">
        <w:rPr>
          <w:lang w:eastAsia="lv-LV"/>
        </w:rPr>
        <w:t>Rīgas rajona</w:t>
      </w:r>
      <w:r w:rsidR="007A2832" w:rsidRPr="00B155DF">
        <w:rPr>
          <w:lang w:eastAsia="lv-LV"/>
        </w:rPr>
        <w:t xml:space="preserve"> </w:t>
      </w:r>
      <w:r w:rsidR="00843B3B" w:rsidRPr="00B155DF">
        <w:rPr>
          <w:lang w:eastAsia="lv-LV"/>
        </w:rPr>
        <w:t>tiesas 202</w:t>
      </w:r>
      <w:r w:rsidR="00592AB2" w:rsidRPr="00B155DF">
        <w:rPr>
          <w:lang w:eastAsia="lv-LV"/>
        </w:rPr>
        <w:t>3</w:t>
      </w:r>
      <w:r w:rsidR="00843B3B" w:rsidRPr="00B155DF">
        <w:rPr>
          <w:lang w:eastAsia="lv-LV"/>
        </w:rPr>
        <w:t xml:space="preserve">. gada </w:t>
      </w:r>
      <w:r w:rsidR="00592AB2" w:rsidRPr="00B155DF">
        <w:rPr>
          <w:lang w:eastAsia="lv-LV"/>
        </w:rPr>
        <w:t>29. marta</w:t>
      </w:r>
      <w:r w:rsidR="00843B3B" w:rsidRPr="00B155DF">
        <w:rPr>
          <w:lang w:eastAsia="lv-LV"/>
        </w:rPr>
        <w:t xml:space="preserve"> </w:t>
      </w:r>
      <w:r w:rsidRPr="00B155DF">
        <w:rPr>
          <w:lang w:eastAsia="lv-LV"/>
        </w:rPr>
        <w:t>spriedumu</w:t>
      </w:r>
    </w:p>
    <w:p w14:paraId="006C6A4B" w14:textId="5B545DAC" w:rsidR="00843B3B" w:rsidRPr="00B155DF" w:rsidRDefault="00C434A9" w:rsidP="00284692">
      <w:pPr>
        <w:spacing w:line="276" w:lineRule="auto"/>
        <w:ind w:right="3" w:firstLine="720"/>
        <w:jc w:val="both"/>
        <w:rPr>
          <w:lang w:eastAsia="lv-LV"/>
        </w:rPr>
      </w:pPr>
      <w:r w:rsidRPr="00B155DF">
        <w:t>[1.1] </w:t>
      </w:r>
      <w:r w:rsidR="00682648">
        <w:t>[pers. A]</w:t>
      </w:r>
      <w:r w:rsidR="00843B3B" w:rsidRPr="00B155DF">
        <w:t xml:space="preserve">, </w:t>
      </w:r>
      <w:r w:rsidR="00137810" w:rsidRPr="00B155DF">
        <w:rPr>
          <w:lang w:eastAsia="lv-LV"/>
        </w:rPr>
        <w:t xml:space="preserve">personas kods </w:t>
      </w:r>
      <w:r w:rsidR="00682648">
        <w:rPr>
          <w:lang w:eastAsia="lv-LV"/>
        </w:rPr>
        <w:t>[..]</w:t>
      </w:r>
      <w:r w:rsidR="00843B3B" w:rsidRPr="00B155DF">
        <w:rPr>
          <w:lang w:eastAsia="lv-LV"/>
        </w:rPr>
        <w:t>,</w:t>
      </w:r>
    </w:p>
    <w:p w14:paraId="4E8DF890" w14:textId="7CC2D69B" w:rsidR="00B80B55" w:rsidRPr="00B155DF" w:rsidRDefault="00390C1A" w:rsidP="00284692">
      <w:pPr>
        <w:spacing w:line="276" w:lineRule="auto"/>
        <w:ind w:firstLine="720"/>
        <w:jc w:val="both"/>
        <w:rPr>
          <w:color w:val="000000" w:themeColor="text1"/>
        </w:rPr>
      </w:pPr>
      <w:r w:rsidRPr="00B155DF">
        <w:rPr>
          <w:color w:val="000000" w:themeColor="text1"/>
        </w:rPr>
        <w:t xml:space="preserve">atzīts par vainīgu Krimināllikuma </w:t>
      </w:r>
      <w:r w:rsidR="00E24926" w:rsidRPr="00B155DF">
        <w:rPr>
          <w:color w:val="000000" w:themeColor="text1"/>
        </w:rPr>
        <w:t>2</w:t>
      </w:r>
      <w:r w:rsidR="00B80B55" w:rsidRPr="00B155DF">
        <w:rPr>
          <w:color w:val="000000" w:themeColor="text1"/>
        </w:rPr>
        <w:t>18</w:t>
      </w:r>
      <w:r w:rsidRPr="00B155DF">
        <w:rPr>
          <w:color w:val="000000" w:themeColor="text1"/>
        </w:rPr>
        <w:t xml:space="preserve">. panta </w:t>
      </w:r>
      <w:r w:rsidR="00B80B55" w:rsidRPr="00B155DF">
        <w:rPr>
          <w:color w:val="000000" w:themeColor="text1"/>
        </w:rPr>
        <w:t>otrajā</w:t>
      </w:r>
      <w:r w:rsidRPr="00B155DF">
        <w:rPr>
          <w:color w:val="000000" w:themeColor="text1"/>
        </w:rPr>
        <w:t xml:space="preserve"> daļā paredzētajā noziedzīgajā nodarījumā un sodīts ar brīvības atņemšanu uz </w:t>
      </w:r>
      <w:r w:rsidR="00E24926" w:rsidRPr="00B155DF">
        <w:rPr>
          <w:color w:val="000000" w:themeColor="text1"/>
        </w:rPr>
        <w:t>10 </w:t>
      </w:r>
      <w:r w:rsidR="00B80B55" w:rsidRPr="00B155DF">
        <w:rPr>
          <w:color w:val="000000" w:themeColor="text1"/>
        </w:rPr>
        <w:t>mēnešiem, atņemot tiesības veikt visu veidu komercdarbību uz 3</w:t>
      </w:r>
      <w:r w:rsidR="00703BBF">
        <w:rPr>
          <w:color w:val="000000" w:themeColor="text1"/>
        </w:rPr>
        <w:t> </w:t>
      </w:r>
      <w:r w:rsidR="00B80B55" w:rsidRPr="00B155DF">
        <w:rPr>
          <w:color w:val="000000" w:themeColor="text1"/>
        </w:rPr>
        <w:t>gadiem</w:t>
      </w:r>
      <w:r w:rsidR="00C434A9" w:rsidRPr="00B155DF">
        <w:rPr>
          <w:color w:val="000000" w:themeColor="text1"/>
        </w:rPr>
        <w:t>.</w:t>
      </w:r>
    </w:p>
    <w:p w14:paraId="6857C179" w14:textId="375AD213" w:rsidR="00B80B55" w:rsidRPr="00B155DF" w:rsidRDefault="00C434A9" w:rsidP="00B80B55">
      <w:pPr>
        <w:spacing w:line="276" w:lineRule="auto"/>
        <w:ind w:right="3" w:firstLine="720"/>
        <w:jc w:val="both"/>
        <w:rPr>
          <w:lang w:eastAsia="lv-LV"/>
        </w:rPr>
      </w:pPr>
      <w:r w:rsidRPr="00B155DF">
        <w:rPr>
          <w:color w:val="000000" w:themeColor="text1"/>
        </w:rPr>
        <w:t>[1.2] </w:t>
      </w:r>
      <w:r w:rsidR="00682648">
        <w:rPr>
          <w:color w:val="000000" w:themeColor="text1"/>
        </w:rPr>
        <w:t>[Pers. B]</w:t>
      </w:r>
      <w:r w:rsidR="00B80B55" w:rsidRPr="00B155DF">
        <w:rPr>
          <w:color w:val="000000" w:themeColor="text1"/>
        </w:rPr>
        <w:t xml:space="preserve">, personas kods </w:t>
      </w:r>
      <w:r w:rsidR="00682648">
        <w:rPr>
          <w:color w:val="000000" w:themeColor="text1"/>
        </w:rPr>
        <w:t>[..]</w:t>
      </w:r>
      <w:r w:rsidR="00B80B55" w:rsidRPr="00B155DF">
        <w:rPr>
          <w:lang w:eastAsia="lv-LV"/>
        </w:rPr>
        <w:t>,</w:t>
      </w:r>
    </w:p>
    <w:p w14:paraId="09A63A71" w14:textId="4FE5FF70" w:rsidR="00B80B55" w:rsidRPr="00B155DF" w:rsidRDefault="00B80B55" w:rsidP="00B80B55">
      <w:pPr>
        <w:spacing w:line="276" w:lineRule="auto"/>
        <w:ind w:firstLine="720"/>
        <w:jc w:val="both"/>
        <w:rPr>
          <w:color w:val="000000" w:themeColor="text1"/>
        </w:rPr>
      </w:pPr>
      <w:r w:rsidRPr="00B155DF">
        <w:rPr>
          <w:color w:val="000000" w:themeColor="text1"/>
        </w:rPr>
        <w:t>atzīts par vainīgu Krimināllikuma 218. panta otrajā daļā paredzētajā noziedzīgajā nodarījumā un sodīts ar brīvības atņemšanu uz 10 mēnešiem, atņemot tiesības veikt visu veidu komercdarbību uz 3</w:t>
      </w:r>
      <w:r w:rsidR="00703BBF">
        <w:rPr>
          <w:color w:val="000000" w:themeColor="text1"/>
        </w:rPr>
        <w:t> </w:t>
      </w:r>
      <w:r w:rsidRPr="00B155DF">
        <w:rPr>
          <w:color w:val="000000" w:themeColor="text1"/>
        </w:rPr>
        <w:t>gadiem;</w:t>
      </w:r>
    </w:p>
    <w:p w14:paraId="3F81EF1B" w14:textId="24F49CCD" w:rsidR="00464F38" w:rsidRPr="00B155DF" w:rsidRDefault="00464F38" w:rsidP="00C434A9">
      <w:pPr>
        <w:spacing w:line="276" w:lineRule="auto"/>
        <w:ind w:firstLine="720"/>
        <w:jc w:val="both"/>
        <w:rPr>
          <w:color w:val="000000" w:themeColor="text1"/>
        </w:rPr>
      </w:pPr>
      <w:r w:rsidRPr="00B155DF">
        <w:rPr>
          <w:color w:val="000000" w:themeColor="text1"/>
        </w:rPr>
        <w:t>atzīts par vainīgu Krimināllikuma 20. panta ceturtajā daļā</w:t>
      </w:r>
      <w:r w:rsidR="00692444" w:rsidRPr="00B155DF">
        <w:rPr>
          <w:color w:val="000000" w:themeColor="text1"/>
        </w:rPr>
        <w:t>,</w:t>
      </w:r>
      <w:r w:rsidRPr="00B155DF">
        <w:rPr>
          <w:color w:val="000000" w:themeColor="text1"/>
        </w:rPr>
        <w:t xml:space="preserve"> 218. panta otrajā daļā paredzētajā noziedzīgajā nodarījumā un sodīts ar brīvības atņemšanu uz 5 mēnešiem, atņemot tiesības veikt visu veidu komercdarbību uz 2</w:t>
      </w:r>
      <w:r w:rsidR="00703BBF">
        <w:rPr>
          <w:color w:val="000000" w:themeColor="text1"/>
        </w:rPr>
        <w:t> </w:t>
      </w:r>
      <w:r w:rsidRPr="00B155DF">
        <w:rPr>
          <w:color w:val="000000" w:themeColor="text1"/>
        </w:rPr>
        <w:t>gadiem</w:t>
      </w:r>
      <w:r w:rsidR="00C434A9" w:rsidRPr="00B155DF">
        <w:rPr>
          <w:color w:val="000000" w:themeColor="text1"/>
        </w:rPr>
        <w:t>.</w:t>
      </w:r>
    </w:p>
    <w:p w14:paraId="301F7BF0" w14:textId="361353B5" w:rsidR="00C434A9" w:rsidRPr="00B155DF" w:rsidRDefault="00C434A9" w:rsidP="00C434A9">
      <w:pPr>
        <w:spacing w:line="276" w:lineRule="auto"/>
        <w:ind w:firstLine="720"/>
        <w:jc w:val="both"/>
        <w:rPr>
          <w:color w:val="000000" w:themeColor="text1"/>
        </w:rPr>
      </w:pPr>
      <w:r w:rsidRPr="00B155DF">
        <w:rPr>
          <w:color w:val="000000" w:themeColor="text1"/>
        </w:rPr>
        <w:t xml:space="preserve">Saskaņā ar Krimināllikuma 50. panta pirmo un ceturto daļu galīgais sods </w:t>
      </w:r>
      <w:r w:rsidR="00682648">
        <w:rPr>
          <w:color w:val="000000" w:themeColor="text1"/>
        </w:rPr>
        <w:t>[pers. B]</w:t>
      </w:r>
      <w:r w:rsidRPr="00B155DF">
        <w:rPr>
          <w:color w:val="000000" w:themeColor="text1"/>
        </w:rPr>
        <w:t xml:space="preserve"> noteikts brīvības atņemšana uz 1</w:t>
      </w:r>
      <w:r w:rsidR="00703BBF">
        <w:rPr>
          <w:color w:val="000000" w:themeColor="text1"/>
        </w:rPr>
        <w:t> </w:t>
      </w:r>
      <w:r w:rsidRPr="00B155DF">
        <w:rPr>
          <w:color w:val="000000" w:themeColor="text1"/>
        </w:rPr>
        <w:t>gadu, atņemot tiesības veikt visu veidu komercdarbību uz 4</w:t>
      </w:r>
      <w:r w:rsidR="00703BBF">
        <w:rPr>
          <w:color w:val="000000" w:themeColor="text1"/>
        </w:rPr>
        <w:t> </w:t>
      </w:r>
      <w:r w:rsidRPr="00B155DF">
        <w:rPr>
          <w:color w:val="000000" w:themeColor="text1"/>
        </w:rPr>
        <w:t>gadiem 6</w:t>
      </w:r>
      <w:r w:rsidR="00703BBF">
        <w:rPr>
          <w:color w:val="000000" w:themeColor="text1"/>
        </w:rPr>
        <w:t> </w:t>
      </w:r>
      <w:r w:rsidRPr="00B155DF">
        <w:rPr>
          <w:color w:val="000000" w:themeColor="text1"/>
        </w:rPr>
        <w:t xml:space="preserve">mēnešiem. </w:t>
      </w:r>
    </w:p>
    <w:p w14:paraId="73468EC6" w14:textId="2583072E" w:rsidR="00B80B55" w:rsidRPr="00B155DF" w:rsidRDefault="00C434A9" w:rsidP="00C434A9">
      <w:pPr>
        <w:spacing w:line="276" w:lineRule="auto"/>
        <w:ind w:firstLine="720"/>
        <w:jc w:val="both"/>
        <w:rPr>
          <w:color w:val="000000" w:themeColor="text1"/>
        </w:rPr>
      </w:pPr>
      <w:r w:rsidRPr="00B155DF">
        <w:rPr>
          <w:color w:val="000000" w:themeColor="text1"/>
        </w:rPr>
        <w:t>[1.3] </w:t>
      </w:r>
      <w:r w:rsidR="00682648">
        <w:rPr>
          <w:color w:val="000000" w:themeColor="text1"/>
        </w:rPr>
        <w:t>[Pers. C]</w:t>
      </w:r>
      <w:r w:rsidR="00B80B55" w:rsidRPr="00B155DF">
        <w:rPr>
          <w:color w:val="000000" w:themeColor="text1"/>
        </w:rPr>
        <w:t xml:space="preserve">, personas kods </w:t>
      </w:r>
      <w:r w:rsidR="00682648">
        <w:rPr>
          <w:color w:val="000000" w:themeColor="text1"/>
        </w:rPr>
        <w:t>[..]</w:t>
      </w:r>
      <w:r w:rsidR="00ED6ED4" w:rsidRPr="00B155DF">
        <w:rPr>
          <w:lang w:eastAsia="lv-LV"/>
        </w:rPr>
        <w:t>,</w:t>
      </w:r>
    </w:p>
    <w:p w14:paraId="74E02D00" w14:textId="7B94E5A5" w:rsidR="00B80B55" w:rsidRPr="00B155DF" w:rsidRDefault="00B80B55" w:rsidP="00B80B55">
      <w:pPr>
        <w:spacing w:line="276" w:lineRule="auto"/>
        <w:ind w:firstLine="720"/>
        <w:jc w:val="both"/>
        <w:rPr>
          <w:color w:val="000000" w:themeColor="text1"/>
        </w:rPr>
      </w:pPr>
      <w:r w:rsidRPr="00B155DF">
        <w:rPr>
          <w:color w:val="000000" w:themeColor="text1"/>
        </w:rPr>
        <w:t>atzīt</w:t>
      </w:r>
      <w:r w:rsidR="00C434A9" w:rsidRPr="00B155DF">
        <w:rPr>
          <w:color w:val="000000" w:themeColor="text1"/>
        </w:rPr>
        <w:t>a</w:t>
      </w:r>
      <w:r w:rsidRPr="00B155DF">
        <w:rPr>
          <w:color w:val="000000" w:themeColor="text1"/>
        </w:rPr>
        <w:t xml:space="preserve"> par vainīgu </w:t>
      </w:r>
      <w:r w:rsidR="00C434A9" w:rsidRPr="00B155DF">
        <w:rPr>
          <w:color w:val="000000" w:themeColor="text1"/>
        </w:rPr>
        <w:t>Krimināllikuma 20. panta ceturtajā daļā</w:t>
      </w:r>
      <w:r w:rsidR="00692444" w:rsidRPr="00B155DF">
        <w:rPr>
          <w:color w:val="000000" w:themeColor="text1"/>
        </w:rPr>
        <w:t xml:space="preserve">, </w:t>
      </w:r>
      <w:r w:rsidR="00C434A9" w:rsidRPr="00B155DF">
        <w:rPr>
          <w:color w:val="000000" w:themeColor="text1"/>
        </w:rPr>
        <w:t xml:space="preserve">218. panta otrajā daļā </w:t>
      </w:r>
      <w:r w:rsidRPr="00B155DF">
        <w:rPr>
          <w:color w:val="000000" w:themeColor="text1"/>
        </w:rPr>
        <w:t>paredzētajā noziedzīgajā nodarījumā un sodīt</w:t>
      </w:r>
      <w:r w:rsidR="00C434A9" w:rsidRPr="00B155DF">
        <w:rPr>
          <w:color w:val="000000" w:themeColor="text1"/>
        </w:rPr>
        <w:t>a</w:t>
      </w:r>
      <w:r w:rsidRPr="00B155DF">
        <w:rPr>
          <w:color w:val="000000" w:themeColor="text1"/>
        </w:rPr>
        <w:t xml:space="preserve"> ar brīvības atņemšanu uz </w:t>
      </w:r>
      <w:r w:rsidR="00C434A9" w:rsidRPr="00B155DF">
        <w:rPr>
          <w:color w:val="000000" w:themeColor="text1"/>
        </w:rPr>
        <w:t>5</w:t>
      </w:r>
      <w:r w:rsidR="00703BBF">
        <w:rPr>
          <w:color w:val="000000" w:themeColor="text1"/>
        </w:rPr>
        <w:t> </w:t>
      </w:r>
      <w:r w:rsidRPr="00B155DF">
        <w:rPr>
          <w:color w:val="000000" w:themeColor="text1"/>
        </w:rPr>
        <w:t xml:space="preserve">mēnešiem, atņemot tiesības veikt visu veidu komercdarbību uz </w:t>
      </w:r>
      <w:r w:rsidR="00C434A9" w:rsidRPr="00B155DF">
        <w:rPr>
          <w:color w:val="000000" w:themeColor="text1"/>
        </w:rPr>
        <w:t>2</w:t>
      </w:r>
      <w:r w:rsidR="00703BBF">
        <w:rPr>
          <w:color w:val="000000" w:themeColor="text1"/>
        </w:rPr>
        <w:t> </w:t>
      </w:r>
      <w:r w:rsidRPr="00B155DF">
        <w:rPr>
          <w:color w:val="000000" w:themeColor="text1"/>
        </w:rPr>
        <w:t>gadiem</w:t>
      </w:r>
      <w:r w:rsidR="006F626B" w:rsidRPr="00B155DF">
        <w:rPr>
          <w:color w:val="000000" w:themeColor="text1"/>
        </w:rPr>
        <w:t xml:space="preserve"> (SIA „</w:t>
      </w:r>
      <w:r w:rsidR="00D1721B">
        <w:rPr>
          <w:color w:val="000000" w:themeColor="text1"/>
        </w:rPr>
        <w:t>[Nosaukums A]</w:t>
      </w:r>
      <w:r w:rsidR="006F626B" w:rsidRPr="00B155DF">
        <w:rPr>
          <w:color w:val="000000" w:themeColor="text1"/>
        </w:rPr>
        <w:t>”</w:t>
      </w:r>
      <w:r w:rsidR="00D56734" w:rsidRPr="00B155DF">
        <w:rPr>
          <w:color w:val="000000" w:themeColor="text1"/>
        </w:rPr>
        <w:t>)</w:t>
      </w:r>
      <w:r w:rsidR="00FF73DF" w:rsidRPr="00B155DF">
        <w:rPr>
          <w:lang w:eastAsia="lv-LV"/>
        </w:rPr>
        <w:t>;</w:t>
      </w:r>
    </w:p>
    <w:p w14:paraId="4511D7F4" w14:textId="765B8C9A" w:rsidR="00ED6ED4" w:rsidRPr="00B155DF" w:rsidRDefault="00ED6ED4" w:rsidP="00ED6ED4">
      <w:pPr>
        <w:spacing w:line="276" w:lineRule="auto"/>
        <w:ind w:firstLine="720"/>
        <w:jc w:val="both"/>
        <w:rPr>
          <w:color w:val="000000" w:themeColor="text1"/>
        </w:rPr>
      </w:pPr>
      <w:r w:rsidRPr="00B155DF">
        <w:rPr>
          <w:color w:val="000000" w:themeColor="text1"/>
        </w:rPr>
        <w:t>atzīta par vainīgu Krimināllikuma 20. panta ceturtajā daļā</w:t>
      </w:r>
      <w:r w:rsidR="00692444" w:rsidRPr="00B155DF">
        <w:rPr>
          <w:color w:val="000000" w:themeColor="text1"/>
        </w:rPr>
        <w:t xml:space="preserve">, </w:t>
      </w:r>
      <w:r w:rsidRPr="00B155DF">
        <w:rPr>
          <w:color w:val="000000" w:themeColor="text1"/>
        </w:rPr>
        <w:t>218. panta otrajā daļā paredzētajā noziedzīgajā nodarījumā un sodīta ar brīvības atņemšanu uz 5</w:t>
      </w:r>
      <w:r w:rsidR="00703BBF">
        <w:rPr>
          <w:color w:val="000000" w:themeColor="text1"/>
        </w:rPr>
        <w:t> </w:t>
      </w:r>
      <w:r w:rsidRPr="00B155DF">
        <w:rPr>
          <w:color w:val="000000" w:themeColor="text1"/>
        </w:rPr>
        <w:t>mēnešiem, atņemot tiesības veikt visu veidu komercdarbību uz 2</w:t>
      </w:r>
      <w:r w:rsidR="00703BBF">
        <w:rPr>
          <w:color w:val="000000" w:themeColor="text1"/>
        </w:rPr>
        <w:t> </w:t>
      </w:r>
      <w:r w:rsidRPr="00B155DF">
        <w:rPr>
          <w:color w:val="000000" w:themeColor="text1"/>
        </w:rPr>
        <w:t>gadiem</w:t>
      </w:r>
      <w:r w:rsidR="00D56734" w:rsidRPr="00B155DF">
        <w:rPr>
          <w:color w:val="000000" w:themeColor="text1"/>
        </w:rPr>
        <w:t xml:space="preserve"> (SIA „</w:t>
      </w:r>
      <w:r w:rsidR="00D1721B">
        <w:rPr>
          <w:color w:val="000000" w:themeColor="text1"/>
        </w:rPr>
        <w:t>[Nosaukums B]</w:t>
      </w:r>
      <w:r w:rsidR="00D56734" w:rsidRPr="00B155DF">
        <w:rPr>
          <w:color w:val="000000" w:themeColor="text1"/>
        </w:rPr>
        <w:t>”)</w:t>
      </w:r>
      <w:r w:rsidR="00D56734" w:rsidRPr="00B155DF">
        <w:rPr>
          <w:lang w:eastAsia="lv-LV"/>
        </w:rPr>
        <w:t>.</w:t>
      </w:r>
    </w:p>
    <w:p w14:paraId="0DAE37FE" w14:textId="60656534" w:rsidR="00353943" w:rsidRPr="00B155DF" w:rsidRDefault="00353943" w:rsidP="00353943">
      <w:pPr>
        <w:spacing w:line="276" w:lineRule="auto"/>
        <w:ind w:firstLine="720"/>
        <w:jc w:val="both"/>
        <w:rPr>
          <w:color w:val="000000" w:themeColor="text1"/>
        </w:rPr>
      </w:pPr>
      <w:r w:rsidRPr="00B155DF">
        <w:rPr>
          <w:color w:val="000000" w:themeColor="text1"/>
        </w:rPr>
        <w:lastRenderedPageBreak/>
        <w:t xml:space="preserve">Saskaņā ar Krimināllikuma 50. panta pirmo un ceturto daļu galīgais sods </w:t>
      </w:r>
      <w:r w:rsidR="00396296">
        <w:rPr>
          <w:color w:val="000000" w:themeColor="text1"/>
        </w:rPr>
        <w:t>[pers. C]</w:t>
      </w:r>
      <w:r w:rsidRPr="00B155DF">
        <w:rPr>
          <w:color w:val="000000" w:themeColor="text1"/>
        </w:rPr>
        <w:t xml:space="preserve"> noteikts brīvības atņemšana uz 8</w:t>
      </w:r>
      <w:r w:rsidR="00703BBF">
        <w:rPr>
          <w:color w:val="000000" w:themeColor="text1"/>
        </w:rPr>
        <w:t> </w:t>
      </w:r>
      <w:r w:rsidRPr="00B155DF">
        <w:rPr>
          <w:color w:val="000000" w:themeColor="text1"/>
        </w:rPr>
        <w:t>mēnešiem, atņemot tiesības veikt visu veidu komercdarbību uz 3</w:t>
      </w:r>
      <w:r w:rsidR="00703BBF">
        <w:rPr>
          <w:color w:val="000000" w:themeColor="text1"/>
        </w:rPr>
        <w:t> </w:t>
      </w:r>
      <w:r w:rsidRPr="00B155DF">
        <w:rPr>
          <w:color w:val="000000" w:themeColor="text1"/>
        </w:rPr>
        <w:t>gadiem 6</w:t>
      </w:r>
      <w:r w:rsidR="00703BBF">
        <w:rPr>
          <w:color w:val="000000" w:themeColor="text1"/>
        </w:rPr>
        <w:t> </w:t>
      </w:r>
      <w:r w:rsidRPr="00B155DF">
        <w:rPr>
          <w:color w:val="000000" w:themeColor="text1"/>
        </w:rPr>
        <w:t>mēnešiem.</w:t>
      </w:r>
    </w:p>
    <w:p w14:paraId="57AD6ECD" w14:textId="2939100D" w:rsidR="00465E97" w:rsidRPr="00B155DF" w:rsidRDefault="000E768E" w:rsidP="00353943">
      <w:pPr>
        <w:spacing w:line="276" w:lineRule="auto"/>
        <w:ind w:firstLine="720"/>
        <w:jc w:val="both"/>
        <w:rPr>
          <w:lang w:eastAsia="lv-LV"/>
        </w:rPr>
      </w:pPr>
      <w:r w:rsidRPr="00B155DF">
        <w:rPr>
          <w:color w:val="000000" w:themeColor="text1"/>
        </w:rPr>
        <w:t>[1.4] </w:t>
      </w:r>
      <w:r w:rsidR="00465E97" w:rsidRPr="00B155DF">
        <w:rPr>
          <w:color w:val="000000" w:themeColor="text1"/>
        </w:rPr>
        <w:t xml:space="preserve">No </w:t>
      </w:r>
      <w:r w:rsidR="00396296">
        <w:rPr>
          <w:color w:val="000000" w:themeColor="text1"/>
        </w:rPr>
        <w:t>[pers. A]</w:t>
      </w:r>
      <w:r w:rsidR="00465E97" w:rsidRPr="00B155DF">
        <w:rPr>
          <w:color w:val="000000" w:themeColor="text1"/>
        </w:rPr>
        <w:t xml:space="preserve">, </w:t>
      </w:r>
      <w:r w:rsidR="00396296">
        <w:rPr>
          <w:color w:val="000000" w:themeColor="text1"/>
        </w:rPr>
        <w:t>[pers. B]</w:t>
      </w:r>
      <w:r w:rsidR="00465E97" w:rsidRPr="00B155DF">
        <w:rPr>
          <w:color w:val="000000" w:themeColor="text1"/>
        </w:rPr>
        <w:t xml:space="preserve">, </w:t>
      </w:r>
      <w:r w:rsidR="00396296">
        <w:rPr>
          <w:color w:val="000000" w:themeColor="text1"/>
        </w:rPr>
        <w:t>[pers. C]</w:t>
      </w:r>
      <w:r w:rsidR="00465E97" w:rsidRPr="00B155DF">
        <w:rPr>
          <w:color w:val="000000" w:themeColor="text1"/>
        </w:rPr>
        <w:t xml:space="preserve"> solidāri par labu </w:t>
      </w:r>
      <w:r w:rsidR="00465E97" w:rsidRPr="00B155DF">
        <w:rPr>
          <w:lang w:eastAsia="lv-LV"/>
        </w:rPr>
        <w:t>valstij piedzīta kompensācija 66 377,69 </w:t>
      </w:r>
      <w:proofErr w:type="spellStart"/>
      <w:r w:rsidR="00465E97" w:rsidRPr="00B155DF">
        <w:rPr>
          <w:i/>
          <w:iCs/>
          <w:lang w:eastAsia="lv-LV"/>
        </w:rPr>
        <w:t>euro</w:t>
      </w:r>
      <w:proofErr w:type="spellEnd"/>
      <w:r w:rsidR="00465E97" w:rsidRPr="00B155DF">
        <w:rPr>
          <w:lang w:eastAsia="lv-LV"/>
        </w:rPr>
        <w:t>.</w:t>
      </w:r>
    </w:p>
    <w:p w14:paraId="1FDD0E86" w14:textId="4CC53084" w:rsidR="00D422C9" w:rsidRPr="00B155DF" w:rsidRDefault="00465E97" w:rsidP="00465E97">
      <w:pPr>
        <w:spacing w:line="276" w:lineRule="auto"/>
        <w:ind w:firstLine="720"/>
        <w:jc w:val="both"/>
        <w:rPr>
          <w:lang w:eastAsia="lv-LV"/>
        </w:rPr>
      </w:pPr>
      <w:r w:rsidRPr="00B155DF">
        <w:rPr>
          <w:color w:val="000000" w:themeColor="text1"/>
        </w:rPr>
        <w:t xml:space="preserve">No </w:t>
      </w:r>
      <w:r w:rsidR="009547B1">
        <w:rPr>
          <w:color w:val="000000" w:themeColor="text1"/>
        </w:rPr>
        <w:t>[pers. B]</w:t>
      </w:r>
      <w:r w:rsidR="009547B1" w:rsidRPr="00B155DF">
        <w:rPr>
          <w:color w:val="000000" w:themeColor="text1"/>
        </w:rPr>
        <w:t xml:space="preserve">, </w:t>
      </w:r>
      <w:r w:rsidR="009547B1">
        <w:rPr>
          <w:color w:val="000000" w:themeColor="text1"/>
        </w:rPr>
        <w:t>[pers. C]</w:t>
      </w:r>
      <w:r w:rsidRPr="00B155DF">
        <w:rPr>
          <w:color w:val="000000" w:themeColor="text1"/>
        </w:rPr>
        <w:t xml:space="preserve"> solidāri par labu </w:t>
      </w:r>
      <w:r w:rsidRPr="00B155DF">
        <w:rPr>
          <w:lang w:eastAsia="lv-LV"/>
        </w:rPr>
        <w:t>valstij piedzīta</w:t>
      </w:r>
      <w:r w:rsidR="00F97C38" w:rsidRPr="00B155DF">
        <w:rPr>
          <w:lang w:eastAsia="lv-LV"/>
        </w:rPr>
        <w:t xml:space="preserve"> </w:t>
      </w:r>
      <w:r w:rsidRPr="00B155DF">
        <w:rPr>
          <w:lang w:eastAsia="lv-LV"/>
        </w:rPr>
        <w:t>kompensācija 74 493,19 </w:t>
      </w:r>
      <w:proofErr w:type="spellStart"/>
      <w:r w:rsidRPr="00B155DF">
        <w:rPr>
          <w:i/>
          <w:iCs/>
          <w:lang w:eastAsia="lv-LV"/>
        </w:rPr>
        <w:t>euro</w:t>
      </w:r>
      <w:proofErr w:type="spellEnd"/>
      <w:r w:rsidRPr="00B155DF">
        <w:rPr>
          <w:lang w:eastAsia="lv-LV"/>
        </w:rPr>
        <w:t>.</w:t>
      </w:r>
    </w:p>
    <w:p w14:paraId="3DA798C2" w14:textId="77777777" w:rsidR="00465E97" w:rsidRPr="00B155DF" w:rsidRDefault="00465E97" w:rsidP="00465E97">
      <w:pPr>
        <w:spacing w:line="276" w:lineRule="auto"/>
        <w:ind w:firstLine="720"/>
        <w:jc w:val="both"/>
        <w:rPr>
          <w:lang w:eastAsia="lv-LV"/>
        </w:rPr>
      </w:pPr>
    </w:p>
    <w:p w14:paraId="5A0F16C7" w14:textId="37C77BBC" w:rsidR="00A41CEC" w:rsidRPr="00B155DF" w:rsidRDefault="00D422C9" w:rsidP="00B37649">
      <w:pPr>
        <w:spacing w:line="276" w:lineRule="auto"/>
        <w:ind w:firstLine="720"/>
        <w:jc w:val="both"/>
        <w:rPr>
          <w:lang w:eastAsia="lv-LV"/>
        </w:rPr>
      </w:pPr>
      <w:r w:rsidRPr="00B155DF">
        <w:rPr>
          <w:color w:val="000000" w:themeColor="text1"/>
        </w:rPr>
        <w:t>[2] </w:t>
      </w:r>
      <w:r w:rsidR="00B37649" w:rsidRPr="00B155DF">
        <w:t xml:space="preserve">Ar </w:t>
      </w:r>
      <w:r w:rsidR="00B37649" w:rsidRPr="00B155DF">
        <w:rPr>
          <w:lang w:eastAsia="lv-LV"/>
        </w:rPr>
        <w:t xml:space="preserve">pirmās instances tiesas </w:t>
      </w:r>
      <w:r w:rsidR="002B1435" w:rsidRPr="00B155DF">
        <w:rPr>
          <w:lang w:eastAsia="lv-LV"/>
        </w:rPr>
        <w:t>spriedumu</w:t>
      </w:r>
      <w:r w:rsidR="002B1435" w:rsidRPr="00B155DF">
        <w:t xml:space="preserve"> </w:t>
      </w:r>
      <w:r w:rsidR="00BF3359">
        <w:t>[pers. A]</w:t>
      </w:r>
      <w:r w:rsidR="002B1435" w:rsidRPr="00B155DF">
        <w:t xml:space="preserve"> </w:t>
      </w:r>
      <w:r w:rsidR="00B37649" w:rsidRPr="00B155DF">
        <w:t xml:space="preserve">atzīts par vainīgu un sodīts pēc Krimināllikuma </w:t>
      </w:r>
      <w:r w:rsidR="00B00B98" w:rsidRPr="00B155DF">
        <w:rPr>
          <w:color w:val="000000" w:themeColor="text1"/>
        </w:rPr>
        <w:t xml:space="preserve">218. panta otrās daļas </w:t>
      </w:r>
      <w:r w:rsidR="00B37649" w:rsidRPr="00B155DF">
        <w:t xml:space="preserve">par </w:t>
      </w:r>
      <w:r w:rsidR="00A41CEC" w:rsidRPr="00B155DF">
        <w:t xml:space="preserve">izvairīšanos no nodokļu </w:t>
      </w:r>
      <w:r w:rsidR="00A41CEC" w:rsidRPr="00B155DF">
        <w:rPr>
          <w:lang w:eastAsia="lv-LV"/>
        </w:rPr>
        <w:t>nomaksas, nodarot zaudējumus valstij lielā apmērā.</w:t>
      </w:r>
    </w:p>
    <w:p w14:paraId="507C908D" w14:textId="5112D9E3" w:rsidR="001E6D99" w:rsidRPr="00B155DF" w:rsidRDefault="00BF3359" w:rsidP="001E6D99">
      <w:pPr>
        <w:spacing w:line="276" w:lineRule="auto"/>
        <w:ind w:firstLine="720"/>
        <w:jc w:val="both"/>
        <w:rPr>
          <w:lang w:eastAsia="lv-LV"/>
        </w:rPr>
      </w:pPr>
      <w:r>
        <w:t>[Pers. B]</w:t>
      </w:r>
      <w:r w:rsidR="001E6D99" w:rsidRPr="00B155DF">
        <w:t xml:space="preserve"> atzīts par vainīgu un sodīts pēc Krimināllikuma </w:t>
      </w:r>
      <w:r w:rsidR="001E6D99" w:rsidRPr="00B155DF">
        <w:rPr>
          <w:color w:val="000000" w:themeColor="text1"/>
        </w:rPr>
        <w:t xml:space="preserve">218. panta otrās daļas </w:t>
      </w:r>
      <w:r w:rsidR="001E6D99" w:rsidRPr="00B155DF">
        <w:t xml:space="preserve">par izvairīšanos no nodokļu </w:t>
      </w:r>
      <w:r w:rsidR="001E6D99" w:rsidRPr="00B155DF">
        <w:rPr>
          <w:lang w:eastAsia="lv-LV"/>
        </w:rPr>
        <w:t>nomaksas, nodarot zaudējumus valstij lielā apmērā.</w:t>
      </w:r>
    </w:p>
    <w:p w14:paraId="590DA4AE" w14:textId="5D9F3072" w:rsidR="00BC54AA" w:rsidRPr="00B155DF" w:rsidRDefault="001E6D99" w:rsidP="00BC54AA">
      <w:pPr>
        <w:spacing w:line="276" w:lineRule="auto"/>
        <w:ind w:firstLine="720"/>
        <w:jc w:val="both"/>
        <w:rPr>
          <w:lang w:eastAsia="lv-LV"/>
        </w:rPr>
      </w:pPr>
      <w:r w:rsidRPr="00B155DF">
        <w:t xml:space="preserve">Tāpat </w:t>
      </w:r>
      <w:r w:rsidR="00BF3359">
        <w:t>[pers. B]</w:t>
      </w:r>
      <w:r w:rsidR="00BC54AA" w:rsidRPr="00B155DF">
        <w:t xml:space="preserve"> atzīts par vainīgu un sodīts pēc Krimināllikuma </w:t>
      </w:r>
      <w:r w:rsidR="008114EE" w:rsidRPr="00B155DF">
        <w:t>20. panta ceturtās daļas</w:t>
      </w:r>
      <w:r w:rsidR="008A1CCE" w:rsidRPr="00B155DF">
        <w:t xml:space="preserve">, </w:t>
      </w:r>
      <w:r w:rsidR="00BC54AA" w:rsidRPr="00B155DF">
        <w:rPr>
          <w:color w:val="000000" w:themeColor="text1"/>
        </w:rPr>
        <w:t xml:space="preserve">218. panta otrās daļas </w:t>
      </w:r>
      <w:r w:rsidR="005C1B4C" w:rsidRPr="00B155DF">
        <w:t xml:space="preserve">par </w:t>
      </w:r>
      <w:r w:rsidR="005C1B4C" w:rsidRPr="00B155DF">
        <w:rPr>
          <w:lang w:eastAsia="lv-LV"/>
        </w:rPr>
        <w:t>SIA</w:t>
      </w:r>
      <w:r w:rsidR="00703BBF">
        <w:rPr>
          <w:lang w:eastAsia="lv-LV"/>
        </w:rPr>
        <w:t> </w:t>
      </w:r>
      <w:r w:rsidR="005C1B4C" w:rsidRPr="00B155DF">
        <w:rPr>
          <w:lang w:eastAsia="lv-LV"/>
        </w:rPr>
        <w:t>„</w:t>
      </w:r>
      <w:r w:rsidR="00BF3359">
        <w:rPr>
          <w:lang w:eastAsia="lv-LV"/>
        </w:rPr>
        <w:t>[Nosaukums A]</w:t>
      </w:r>
      <w:r w:rsidR="005C1B4C" w:rsidRPr="00B155DF">
        <w:rPr>
          <w:lang w:eastAsia="lv-LV"/>
        </w:rPr>
        <w:t xml:space="preserve">” valdes locekļa </w:t>
      </w:r>
      <w:r w:rsidR="00BF3359">
        <w:rPr>
          <w:lang w:eastAsia="lv-LV"/>
        </w:rPr>
        <w:t>[pers. A]</w:t>
      </w:r>
      <w:r w:rsidR="005C1B4C" w:rsidRPr="00B155DF">
        <w:t xml:space="preserve"> atbalstīšanu par izvairīšanos no nodokļu </w:t>
      </w:r>
      <w:r w:rsidR="005C1B4C" w:rsidRPr="00B155DF">
        <w:rPr>
          <w:lang w:eastAsia="lv-LV"/>
        </w:rPr>
        <w:t>nomaksas</w:t>
      </w:r>
      <w:r w:rsidR="00BC54AA" w:rsidRPr="00B155DF">
        <w:rPr>
          <w:lang w:eastAsia="lv-LV"/>
        </w:rPr>
        <w:t>, nodarot zaudējumus valstij lielā apmērā.</w:t>
      </w:r>
    </w:p>
    <w:p w14:paraId="5A0536E5" w14:textId="19BFEB2E" w:rsidR="00513CF7" w:rsidRPr="00B155DF" w:rsidRDefault="00BF3359" w:rsidP="00BC54AA">
      <w:pPr>
        <w:spacing w:line="276" w:lineRule="auto"/>
        <w:ind w:firstLine="720"/>
        <w:jc w:val="both"/>
        <w:rPr>
          <w:lang w:eastAsia="lv-LV"/>
        </w:rPr>
      </w:pPr>
      <w:r>
        <w:rPr>
          <w:color w:val="000000" w:themeColor="text1"/>
        </w:rPr>
        <w:t>[Pers. C]</w:t>
      </w:r>
      <w:r w:rsidR="00BC54AA" w:rsidRPr="00B155DF">
        <w:rPr>
          <w:color w:val="000000" w:themeColor="text1"/>
        </w:rPr>
        <w:t xml:space="preserve"> atzīta </w:t>
      </w:r>
      <w:r w:rsidR="00BC54AA" w:rsidRPr="00B155DF">
        <w:t xml:space="preserve">par vainīgu un sodīta pēc Krimināllikuma </w:t>
      </w:r>
      <w:r w:rsidR="009440A0" w:rsidRPr="00B155DF">
        <w:t>20. panta ceturtās daļas</w:t>
      </w:r>
      <w:r w:rsidR="008A1CCE" w:rsidRPr="00B155DF">
        <w:t xml:space="preserve">, </w:t>
      </w:r>
      <w:r w:rsidR="00BC54AA" w:rsidRPr="00B155DF">
        <w:rPr>
          <w:color w:val="000000" w:themeColor="text1"/>
        </w:rPr>
        <w:t xml:space="preserve">218. panta otrās daļas </w:t>
      </w:r>
      <w:r w:rsidR="00BC54AA" w:rsidRPr="00B155DF">
        <w:t>par</w:t>
      </w:r>
      <w:r w:rsidR="008114EE" w:rsidRPr="00B155DF">
        <w:t xml:space="preserve"> </w:t>
      </w:r>
      <w:r w:rsidR="008114EE" w:rsidRPr="00B155DF">
        <w:rPr>
          <w:lang w:eastAsia="lv-LV"/>
        </w:rPr>
        <w:t>SIA</w:t>
      </w:r>
      <w:r w:rsidR="00703BBF">
        <w:rPr>
          <w:lang w:eastAsia="lv-LV"/>
        </w:rPr>
        <w:t> </w:t>
      </w:r>
      <w:r w:rsidR="008114EE" w:rsidRPr="00B155DF">
        <w:rPr>
          <w:lang w:eastAsia="lv-LV"/>
        </w:rPr>
        <w:t>„</w:t>
      </w:r>
      <w:r>
        <w:rPr>
          <w:lang w:eastAsia="lv-LV"/>
        </w:rPr>
        <w:t>[Nosaukums A]</w:t>
      </w:r>
      <w:r w:rsidR="008114EE" w:rsidRPr="00B155DF">
        <w:rPr>
          <w:lang w:eastAsia="lv-LV"/>
        </w:rPr>
        <w:t xml:space="preserve">” valdes locekļa </w:t>
      </w:r>
      <w:r>
        <w:rPr>
          <w:lang w:eastAsia="lv-LV"/>
        </w:rPr>
        <w:t>[pers. A]</w:t>
      </w:r>
      <w:r w:rsidR="00BC54AA" w:rsidRPr="00B155DF">
        <w:t xml:space="preserve"> </w:t>
      </w:r>
      <w:r w:rsidR="008114EE" w:rsidRPr="00B155DF">
        <w:t xml:space="preserve">atbalstīšanu par </w:t>
      </w:r>
      <w:r w:rsidR="00BC54AA" w:rsidRPr="00B155DF">
        <w:t xml:space="preserve">izvairīšanos no nodokļu </w:t>
      </w:r>
      <w:r w:rsidR="00BC54AA" w:rsidRPr="00B155DF">
        <w:rPr>
          <w:lang w:eastAsia="lv-LV"/>
        </w:rPr>
        <w:t>nomaksas, nodarot zaudējumus valstij lielā apmērā.</w:t>
      </w:r>
    </w:p>
    <w:p w14:paraId="5CE1E7DF" w14:textId="16784A85" w:rsidR="00A6076C" w:rsidRPr="00B155DF" w:rsidRDefault="001E6D99" w:rsidP="0035715A">
      <w:pPr>
        <w:spacing w:line="276" w:lineRule="auto"/>
        <w:ind w:firstLine="720"/>
        <w:jc w:val="both"/>
        <w:rPr>
          <w:lang w:eastAsia="lv-LV"/>
        </w:rPr>
      </w:pPr>
      <w:r w:rsidRPr="00B155DF">
        <w:rPr>
          <w:color w:val="000000" w:themeColor="text1"/>
        </w:rPr>
        <w:t xml:space="preserve">Tāpat </w:t>
      </w:r>
      <w:r w:rsidR="00BF3359">
        <w:rPr>
          <w:color w:val="000000" w:themeColor="text1"/>
        </w:rPr>
        <w:t>[pers. C]</w:t>
      </w:r>
      <w:r w:rsidRPr="00B155DF">
        <w:rPr>
          <w:color w:val="000000" w:themeColor="text1"/>
        </w:rPr>
        <w:t xml:space="preserve"> atzīta </w:t>
      </w:r>
      <w:r w:rsidRPr="00B155DF">
        <w:t>par vainīgu un sodīta pēc Krimināllikuma 20. panta ceturtās daļas</w:t>
      </w:r>
      <w:r w:rsidR="008A1CCE" w:rsidRPr="00B155DF">
        <w:t xml:space="preserve">, </w:t>
      </w:r>
      <w:r w:rsidRPr="00B155DF">
        <w:rPr>
          <w:color w:val="000000" w:themeColor="text1"/>
        </w:rPr>
        <w:t xml:space="preserve">218. panta otrās daļas </w:t>
      </w:r>
      <w:r w:rsidRPr="00B155DF">
        <w:t xml:space="preserve">par </w:t>
      </w:r>
      <w:r w:rsidRPr="00B155DF">
        <w:rPr>
          <w:lang w:eastAsia="lv-LV"/>
        </w:rPr>
        <w:t>SIA</w:t>
      </w:r>
      <w:r w:rsidR="00703BBF">
        <w:rPr>
          <w:lang w:eastAsia="lv-LV"/>
        </w:rPr>
        <w:t> </w:t>
      </w:r>
      <w:r w:rsidRPr="00B155DF">
        <w:rPr>
          <w:lang w:eastAsia="lv-LV"/>
        </w:rPr>
        <w:t>„</w:t>
      </w:r>
      <w:r w:rsidR="00BF3359">
        <w:rPr>
          <w:lang w:eastAsia="lv-LV"/>
        </w:rPr>
        <w:t>[Nosaukums B]</w:t>
      </w:r>
      <w:r w:rsidRPr="00B155DF">
        <w:rPr>
          <w:lang w:eastAsia="lv-LV"/>
        </w:rPr>
        <w:t xml:space="preserve">” valdes locekļa </w:t>
      </w:r>
      <w:r w:rsidR="00BF3359">
        <w:rPr>
          <w:lang w:eastAsia="lv-LV"/>
        </w:rPr>
        <w:t>[pers. B]</w:t>
      </w:r>
      <w:r w:rsidRPr="00B155DF">
        <w:t xml:space="preserve"> atbalstīšanu par izvairīšanos no nodokļu </w:t>
      </w:r>
      <w:r w:rsidRPr="00B155DF">
        <w:rPr>
          <w:lang w:eastAsia="lv-LV"/>
        </w:rPr>
        <w:t>nomaksas, nodarot zaudējumus valstij lielā apmērā.</w:t>
      </w:r>
    </w:p>
    <w:p w14:paraId="4BE15C8B" w14:textId="77777777" w:rsidR="00513CF7" w:rsidRPr="00B155DF" w:rsidRDefault="00513CF7" w:rsidP="00BC54AA">
      <w:pPr>
        <w:spacing w:line="276" w:lineRule="auto"/>
        <w:ind w:firstLine="720"/>
        <w:jc w:val="both"/>
        <w:rPr>
          <w:lang w:eastAsia="lv-LV"/>
        </w:rPr>
      </w:pPr>
    </w:p>
    <w:p w14:paraId="4275A484" w14:textId="63B290E3" w:rsidR="006C5DED" w:rsidRPr="00B155DF" w:rsidRDefault="00513CF7" w:rsidP="006C5DED">
      <w:pPr>
        <w:spacing w:line="276" w:lineRule="auto"/>
        <w:ind w:firstLine="720"/>
        <w:jc w:val="both"/>
        <w:rPr>
          <w:lang w:eastAsia="lv-LV"/>
        </w:rPr>
      </w:pPr>
      <w:r w:rsidRPr="00B155DF">
        <w:rPr>
          <w:lang w:eastAsia="lv-LV"/>
        </w:rPr>
        <w:t xml:space="preserve">[3] Ar Latgales apgabaltiesas 2024. gada 18. janvāra spriedumu, iztiesājot krimināllietu sakarā ar </w:t>
      </w:r>
      <w:r w:rsidR="00BF3359">
        <w:rPr>
          <w:lang w:eastAsia="lv-LV"/>
        </w:rPr>
        <w:t>[pers. A]</w:t>
      </w:r>
      <w:r w:rsidRPr="00B155DF">
        <w:rPr>
          <w:color w:val="000000" w:themeColor="text1"/>
        </w:rPr>
        <w:t xml:space="preserve">, </w:t>
      </w:r>
      <w:r w:rsidR="00BF3359">
        <w:rPr>
          <w:color w:val="000000" w:themeColor="text1"/>
        </w:rPr>
        <w:t>[pers. B]</w:t>
      </w:r>
      <w:r w:rsidRPr="00B155DF">
        <w:rPr>
          <w:color w:val="000000" w:themeColor="text1"/>
        </w:rPr>
        <w:t xml:space="preserve">, </w:t>
      </w:r>
      <w:r w:rsidR="00BF3359">
        <w:rPr>
          <w:color w:val="000000" w:themeColor="text1"/>
        </w:rPr>
        <w:t>[pers. C]</w:t>
      </w:r>
      <w:r w:rsidRPr="00B155DF">
        <w:rPr>
          <w:lang w:eastAsia="lv-LV"/>
        </w:rPr>
        <w:t xml:space="preserve"> un viņu aizstāvja zvērināta advokāta Aivara Purmaļa kasācijas sūdzībām, Rīgas rajona tiesas 2023. gada 29. marta spriedums atcelts daļā par apsūdzētajiem </w:t>
      </w:r>
      <w:r w:rsidR="00BF3359">
        <w:rPr>
          <w:lang w:eastAsia="lv-LV"/>
        </w:rPr>
        <w:t>[pers. A]</w:t>
      </w:r>
      <w:r w:rsidRPr="00B155DF">
        <w:rPr>
          <w:color w:val="000000" w:themeColor="text1"/>
        </w:rPr>
        <w:t xml:space="preserve">, </w:t>
      </w:r>
      <w:r w:rsidR="00BF3359">
        <w:rPr>
          <w:color w:val="000000" w:themeColor="text1"/>
        </w:rPr>
        <w:t>[pers. B]</w:t>
      </w:r>
      <w:r w:rsidRPr="00B155DF">
        <w:rPr>
          <w:color w:val="000000" w:themeColor="text1"/>
        </w:rPr>
        <w:t xml:space="preserve">, </w:t>
      </w:r>
      <w:r w:rsidR="00BF3359">
        <w:rPr>
          <w:color w:val="000000" w:themeColor="text1"/>
        </w:rPr>
        <w:t>[pers. C]</w:t>
      </w:r>
      <w:r w:rsidRPr="00B155DF">
        <w:rPr>
          <w:lang w:eastAsia="lv-LV"/>
        </w:rPr>
        <w:t xml:space="preserve"> noteikto sodu un apsūdzētajiem </w:t>
      </w:r>
      <w:r w:rsidR="00BF3359">
        <w:rPr>
          <w:lang w:eastAsia="lv-LV"/>
        </w:rPr>
        <w:t>[pers. B]</w:t>
      </w:r>
      <w:r w:rsidRPr="00B155DF">
        <w:rPr>
          <w:color w:val="000000" w:themeColor="text1"/>
        </w:rPr>
        <w:t xml:space="preserve">, </w:t>
      </w:r>
      <w:r w:rsidR="00BF3359">
        <w:rPr>
          <w:color w:val="000000" w:themeColor="text1"/>
        </w:rPr>
        <w:t>[pers. C]</w:t>
      </w:r>
      <w:r w:rsidRPr="00B155DF">
        <w:rPr>
          <w:lang w:eastAsia="lv-LV"/>
        </w:rPr>
        <w:t xml:space="preserve"> noteikto galīgo sodu</w:t>
      </w:r>
      <w:r w:rsidR="00FA6076" w:rsidRPr="00B155DF">
        <w:rPr>
          <w:lang w:eastAsia="lv-LV"/>
        </w:rPr>
        <w:t>.</w:t>
      </w:r>
    </w:p>
    <w:p w14:paraId="776100DA" w14:textId="09A773B5" w:rsidR="00EB724E" w:rsidRPr="00B155DF" w:rsidRDefault="00713CAA" w:rsidP="00EB724E">
      <w:pPr>
        <w:spacing w:line="276" w:lineRule="auto"/>
        <w:ind w:firstLine="720"/>
        <w:jc w:val="both"/>
        <w:rPr>
          <w:color w:val="000000" w:themeColor="text1"/>
        </w:rPr>
      </w:pPr>
      <w:r w:rsidRPr="00B155DF">
        <w:rPr>
          <w:lang w:eastAsia="lv-LV"/>
        </w:rPr>
        <w:t>[3.1] </w:t>
      </w:r>
      <w:r w:rsidR="00447573">
        <w:rPr>
          <w:lang w:eastAsia="lv-LV"/>
        </w:rPr>
        <w:t>[Pers. A]</w:t>
      </w:r>
      <w:r w:rsidR="00943923" w:rsidRPr="00B155DF">
        <w:rPr>
          <w:lang w:eastAsia="lv-LV"/>
        </w:rPr>
        <w:t xml:space="preserve"> </w:t>
      </w:r>
      <w:r w:rsidR="007F7265" w:rsidRPr="00B155DF">
        <w:rPr>
          <w:lang w:eastAsia="lv-LV"/>
        </w:rPr>
        <w:t>sodīts pēc</w:t>
      </w:r>
      <w:r w:rsidR="00943923" w:rsidRPr="00B155DF">
        <w:rPr>
          <w:color w:val="000000" w:themeColor="text1"/>
        </w:rPr>
        <w:t xml:space="preserve"> Krimināllikuma 218. panta otr</w:t>
      </w:r>
      <w:r w:rsidR="007F7265" w:rsidRPr="00B155DF">
        <w:rPr>
          <w:color w:val="000000" w:themeColor="text1"/>
        </w:rPr>
        <w:t xml:space="preserve">ās daļas </w:t>
      </w:r>
      <w:r w:rsidR="00943923" w:rsidRPr="00B155DF">
        <w:rPr>
          <w:color w:val="000000" w:themeColor="text1"/>
        </w:rPr>
        <w:t xml:space="preserve">ar brīvības atņemšanu uz </w:t>
      </w:r>
      <w:r w:rsidRPr="00B155DF">
        <w:rPr>
          <w:color w:val="000000" w:themeColor="text1"/>
        </w:rPr>
        <w:t>9</w:t>
      </w:r>
      <w:r w:rsidR="00943923" w:rsidRPr="00B155DF">
        <w:rPr>
          <w:color w:val="000000" w:themeColor="text1"/>
        </w:rPr>
        <w:t> mēnešiem</w:t>
      </w:r>
      <w:r w:rsidRPr="00B155DF">
        <w:rPr>
          <w:color w:val="000000" w:themeColor="text1"/>
        </w:rPr>
        <w:t>, atņemot tiesības veikt visu veidu komercdarbību uz 2</w:t>
      </w:r>
      <w:r w:rsidR="00703BBF">
        <w:rPr>
          <w:color w:val="000000" w:themeColor="text1"/>
        </w:rPr>
        <w:t> </w:t>
      </w:r>
      <w:r w:rsidRPr="00B155DF">
        <w:rPr>
          <w:color w:val="000000" w:themeColor="text1"/>
        </w:rPr>
        <w:t>gadiem 6</w:t>
      </w:r>
      <w:r w:rsidR="00703BBF">
        <w:rPr>
          <w:color w:val="000000" w:themeColor="text1"/>
        </w:rPr>
        <w:t> </w:t>
      </w:r>
      <w:r w:rsidRPr="00B155DF">
        <w:rPr>
          <w:color w:val="000000" w:themeColor="text1"/>
        </w:rPr>
        <w:t>mēnešiem.</w:t>
      </w:r>
    </w:p>
    <w:p w14:paraId="694ED141" w14:textId="39EF46E7" w:rsidR="00EB724E" w:rsidRPr="00B155DF" w:rsidRDefault="00EB724E" w:rsidP="00EB724E">
      <w:pPr>
        <w:spacing w:line="276" w:lineRule="auto"/>
        <w:ind w:firstLine="720"/>
        <w:jc w:val="both"/>
        <w:rPr>
          <w:color w:val="000000" w:themeColor="text1"/>
        </w:rPr>
      </w:pPr>
      <w:r w:rsidRPr="00B155DF">
        <w:rPr>
          <w:color w:val="000000" w:themeColor="text1"/>
        </w:rPr>
        <w:t xml:space="preserve">Saskaņā ar Krimināllikuma 55. panta pirmo daļu ar brīvības atņemšanas sodu </w:t>
      </w:r>
      <w:r w:rsidR="00447573">
        <w:rPr>
          <w:color w:val="000000" w:themeColor="text1"/>
        </w:rPr>
        <w:t>[pers. A]</w:t>
      </w:r>
      <w:r w:rsidRPr="00B155DF">
        <w:rPr>
          <w:color w:val="000000" w:themeColor="text1"/>
        </w:rPr>
        <w:t xml:space="preserve"> notiesāts nosacīti ar pārbaudes laiku uz 2 gadiem.</w:t>
      </w:r>
    </w:p>
    <w:p w14:paraId="363D731F" w14:textId="10741076" w:rsidR="00726B97" w:rsidRPr="00B155DF" w:rsidRDefault="00172F47" w:rsidP="00EB724E">
      <w:pPr>
        <w:spacing w:line="276" w:lineRule="auto"/>
        <w:ind w:firstLine="720"/>
        <w:jc w:val="both"/>
        <w:rPr>
          <w:color w:val="000000" w:themeColor="text1"/>
        </w:rPr>
      </w:pPr>
      <w:r w:rsidRPr="00B155DF">
        <w:t>[3.2] </w:t>
      </w:r>
      <w:r w:rsidR="00447573">
        <w:t>[Pers. B]</w:t>
      </w:r>
      <w:r w:rsidR="00726B97" w:rsidRPr="00B155DF">
        <w:t xml:space="preserve"> </w:t>
      </w:r>
      <w:r w:rsidR="007F7265" w:rsidRPr="00B155DF">
        <w:rPr>
          <w:color w:val="000000" w:themeColor="text1"/>
        </w:rPr>
        <w:t>sodīts pēc</w:t>
      </w:r>
      <w:r w:rsidR="00726B97" w:rsidRPr="00B155DF">
        <w:rPr>
          <w:color w:val="000000" w:themeColor="text1"/>
        </w:rPr>
        <w:t xml:space="preserve"> Krimināllikuma 218. panta otr</w:t>
      </w:r>
      <w:r w:rsidR="007F7265" w:rsidRPr="00B155DF">
        <w:rPr>
          <w:color w:val="000000" w:themeColor="text1"/>
        </w:rPr>
        <w:t>ās</w:t>
      </w:r>
      <w:r w:rsidR="00726B97" w:rsidRPr="00B155DF">
        <w:rPr>
          <w:color w:val="000000" w:themeColor="text1"/>
        </w:rPr>
        <w:t xml:space="preserve"> daļ</w:t>
      </w:r>
      <w:r w:rsidR="007F7265" w:rsidRPr="00B155DF">
        <w:rPr>
          <w:color w:val="000000" w:themeColor="text1"/>
        </w:rPr>
        <w:t xml:space="preserve">as </w:t>
      </w:r>
      <w:r w:rsidR="00726B97" w:rsidRPr="00B155DF">
        <w:rPr>
          <w:color w:val="000000" w:themeColor="text1"/>
        </w:rPr>
        <w:t>ar brīvības atņemšanu uz 8 mēnešiem, atņemot tiesības veikt visu veidu komercdarbību uz 2</w:t>
      </w:r>
      <w:r w:rsidR="00002F68" w:rsidRPr="00B155DF">
        <w:rPr>
          <w:color w:val="000000" w:themeColor="text1"/>
        </w:rPr>
        <w:t> </w:t>
      </w:r>
      <w:r w:rsidR="00726B97" w:rsidRPr="00B155DF">
        <w:rPr>
          <w:color w:val="000000" w:themeColor="text1"/>
        </w:rPr>
        <w:t>gadiem 6</w:t>
      </w:r>
      <w:r w:rsidR="00002F68" w:rsidRPr="00B155DF">
        <w:rPr>
          <w:color w:val="000000" w:themeColor="text1"/>
        </w:rPr>
        <w:t> </w:t>
      </w:r>
      <w:r w:rsidR="00726B97" w:rsidRPr="00B155DF">
        <w:rPr>
          <w:color w:val="000000" w:themeColor="text1"/>
        </w:rPr>
        <w:t>mēnešiem;</w:t>
      </w:r>
    </w:p>
    <w:p w14:paraId="6E764547" w14:textId="6052CC92" w:rsidR="00726B97" w:rsidRPr="00B155DF" w:rsidRDefault="007F7265" w:rsidP="00726B97">
      <w:pPr>
        <w:spacing w:line="276" w:lineRule="auto"/>
        <w:ind w:firstLine="720"/>
        <w:jc w:val="both"/>
        <w:rPr>
          <w:color w:val="000000" w:themeColor="text1"/>
        </w:rPr>
      </w:pPr>
      <w:r w:rsidRPr="00B155DF">
        <w:rPr>
          <w:color w:val="000000" w:themeColor="text1"/>
        </w:rPr>
        <w:t>sodīts pēc</w:t>
      </w:r>
      <w:r w:rsidR="00726B97" w:rsidRPr="00B155DF">
        <w:rPr>
          <w:color w:val="000000" w:themeColor="text1"/>
        </w:rPr>
        <w:t xml:space="preserve"> Krimināllikuma 20. panta ceturt</w:t>
      </w:r>
      <w:r w:rsidRPr="00B155DF">
        <w:rPr>
          <w:color w:val="000000" w:themeColor="text1"/>
        </w:rPr>
        <w:t>ās</w:t>
      </w:r>
      <w:r w:rsidR="00726B97" w:rsidRPr="00B155DF">
        <w:rPr>
          <w:color w:val="000000" w:themeColor="text1"/>
        </w:rPr>
        <w:t xml:space="preserve"> daļ</w:t>
      </w:r>
      <w:r w:rsidRPr="00B155DF">
        <w:rPr>
          <w:color w:val="000000" w:themeColor="text1"/>
        </w:rPr>
        <w:t>as</w:t>
      </w:r>
      <w:r w:rsidR="00424877" w:rsidRPr="00B155DF">
        <w:rPr>
          <w:color w:val="000000" w:themeColor="text1"/>
        </w:rPr>
        <w:t xml:space="preserve">, </w:t>
      </w:r>
      <w:r w:rsidR="00726B97" w:rsidRPr="00B155DF">
        <w:rPr>
          <w:color w:val="000000" w:themeColor="text1"/>
        </w:rPr>
        <w:t>218. panta otr</w:t>
      </w:r>
      <w:r w:rsidRPr="00B155DF">
        <w:rPr>
          <w:color w:val="000000" w:themeColor="text1"/>
        </w:rPr>
        <w:t>ās</w:t>
      </w:r>
      <w:r w:rsidR="00726B97" w:rsidRPr="00B155DF">
        <w:rPr>
          <w:color w:val="000000" w:themeColor="text1"/>
        </w:rPr>
        <w:t xml:space="preserve"> daļ</w:t>
      </w:r>
      <w:r w:rsidRPr="00B155DF">
        <w:rPr>
          <w:color w:val="000000" w:themeColor="text1"/>
        </w:rPr>
        <w:t>as</w:t>
      </w:r>
      <w:r w:rsidR="00726B97" w:rsidRPr="00B155DF">
        <w:rPr>
          <w:color w:val="000000" w:themeColor="text1"/>
        </w:rPr>
        <w:t xml:space="preserve"> ar brīvības atņemšanu uz 3 mēnešiem, atņemot tiesības veikt visu veidu komercdarbību uz 2</w:t>
      </w:r>
      <w:r w:rsidR="00002F68" w:rsidRPr="00B155DF">
        <w:rPr>
          <w:color w:val="000000" w:themeColor="text1"/>
        </w:rPr>
        <w:t> </w:t>
      </w:r>
      <w:r w:rsidR="00726B97" w:rsidRPr="00B155DF">
        <w:rPr>
          <w:color w:val="000000" w:themeColor="text1"/>
        </w:rPr>
        <w:t>gadiem.</w:t>
      </w:r>
    </w:p>
    <w:p w14:paraId="4A4C94ED" w14:textId="4D6EFDBC" w:rsidR="00726B97" w:rsidRPr="00B155DF" w:rsidRDefault="00726B97" w:rsidP="00726B97">
      <w:pPr>
        <w:spacing w:line="276" w:lineRule="auto"/>
        <w:ind w:firstLine="720"/>
        <w:jc w:val="both"/>
        <w:rPr>
          <w:color w:val="000000" w:themeColor="text1"/>
        </w:rPr>
      </w:pPr>
      <w:r w:rsidRPr="00B155DF">
        <w:rPr>
          <w:color w:val="000000" w:themeColor="text1"/>
        </w:rPr>
        <w:t xml:space="preserve">Saskaņā ar Krimināllikuma 50. panta pirmo un ceturto daļu galīgais sods </w:t>
      </w:r>
      <w:r w:rsidR="00B970B2">
        <w:rPr>
          <w:color w:val="000000" w:themeColor="text1"/>
        </w:rPr>
        <w:t>[pers. B]</w:t>
      </w:r>
      <w:r w:rsidRPr="00B155DF">
        <w:rPr>
          <w:color w:val="000000" w:themeColor="text1"/>
        </w:rPr>
        <w:t xml:space="preserve"> noteikts brīvības atņemšana uz 9</w:t>
      </w:r>
      <w:r w:rsidR="00002F68" w:rsidRPr="00B155DF">
        <w:rPr>
          <w:color w:val="000000" w:themeColor="text1"/>
        </w:rPr>
        <w:t> </w:t>
      </w:r>
      <w:r w:rsidRPr="00B155DF">
        <w:rPr>
          <w:color w:val="000000" w:themeColor="text1"/>
        </w:rPr>
        <w:t>mēnešiem, atņemot tiesības veikt visu veidu komercdarbību uz 3</w:t>
      </w:r>
      <w:r w:rsidR="00002F68" w:rsidRPr="00B155DF">
        <w:rPr>
          <w:color w:val="000000" w:themeColor="text1"/>
        </w:rPr>
        <w:t> </w:t>
      </w:r>
      <w:r w:rsidRPr="00B155DF">
        <w:rPr>
          <w:color w:val="000000" w:themeColor="text1"/>
        </w:rPr>
        <w:t>gadiem.</w:t>
      </w:r>
    </w:p>
    <w:p w14:paraId="2D698ED7" w14:textId="54BBC2DC" w:rsidR="005F3106" w:rsidRPr="00B155DF" w:rsidRDefault="005F3106" w:rsidP="005F3106">
      <w:pPr>
        <w:spacing w:line="276" w:lineRule="auto"/>
        <w:ind w:firstLine="720"/>
        <w:jc w:val="both"/>
        <w:rPr>
          <w:color w:val="000000" w:themeColor="text1"/>
        </w:rPr>
      </w:pPr>
      <w:r w:rsidRPr="00B155DF">
        <w:rPr>
          <w:color w:val="000000" w:themeColor="text1"/>
        </w:rPr>
        <w:t xml:space="preserve">Saskaņā ar Krimināllikuma 55. panta pirmo daļu ar brīvības atņemšanas sodu </w:t>
      </w:r>
      <w:r w:rsidR="00B970B2">
        <w:rPr>
          <w:color w:val="000000" w:themeColor="text1"/>
        </w:rPr>
        <w:t>[pers. B]</w:t>
      </w:r>
      <w:r w:rsidRPr="00B155DF">
        <w:rPr>
          <w:color w:val="000000" w:themeColor="text1"/>
        </w:rPr>
        <w:t xml:space="preserve"> notiesāts nosacīti ar pārbaudes laiku uz 2 gadiem.</w:t>
      </w:r>
    </w:p>
    <w:p w14:paraId="0BF5B8F4" w14:textId="757B58D9" w:rsidR="00726B97" w:rsidRPr="00B155DF" w:rsidRDefault="00726B97" w:rsidP="00726B97">
      <w:pPr>
        <w:spacing w:line="276" w:lineRule="auto"/>
        <w:ind w:firstLine="720"/>
        <w:jc w:val="both"/>
        <w:rPr>
          <w:color w:val="000000" w:themeColor="text1"/>
        </w:rPr>
      </w:pPr>
      <w:r w:rsidRPr="00B155DF">
        <w:lastRenderedPageBreak/>
        <w:t>[3.3] </w:t>
      </w:r>
      <w:r w:rsidR="00B970B2">
        <w:t>[Pers. C]</w:t>
      </w:r>
      <w:r w:rsidRPr="00B155DF">
        <w:t xml:space="preserve"> </w:t>
      </w:r>
      <w:r w:rsidR="007F7265" w:rsidRPr="00B155DF">
        <w:rPr>
          <w:color w:val="000000" w:themeColor="text1"/>
        </w:rPr>
        <w:t>sodīta pēc</w:t>
      </w:r>
      <w:r w:rsidRPr="00B155DF">
        <w:rPr>
          <w:color w:val="000000" w:themeColor="text1"/>
        </w:rPr>
        <w:t xml:space="preserve"> Krimināllikuma </w:t>
      </w:r>
      <w:r w:rsidR="00BA3685" w:rsidRPr="00B155DF">
        <w:rPr>
          <w:color w:val="000000" w:themeColor="text1"/>
        </w:rPr>
        <w:t>20. panta ceturt</w:t>
      </w:r>
      <w:r w:rsidR="007F7265" w:rsidRPr="00B155DF">
        <w:rPr>
          <w:color w:val="000000" w:themeColor="text1"/>
        </w:rPr>
        <w:t>ās</w:t>
      </w:r>
      <w:r w:rsidR="00BA3685" w:rsidRPr="00B155DF">
        <w:rPr>
          <w:color w:val="000000" w:themeColor="text1"/>
        </w:rPr>
        <w:t xml:space="preserve"> daļ</w:t>
      </w:r>
      <w:r w:rsidR="007F7265" w:rsidRPr="00B155DF">
        <w:rPr>
          <w:color w:val="000000" w:themeColor="text1"/>
        </w:rPr>
        <w:t>as</w:t>
      </w:r>
      <w:r w:rsidR="00424877" w:rsidRPr="00B155DF">
        <w:rPr>
          <w:color w:val="000000" w:themeColor="text1"/>
        </w:rPr>
        <w:t xml:space="preserve">, </w:t>
      </w:r>
      <w:r w:rsidRPr="00B155DF">
        <w:rPr>
          <w:color w:val="000000" w:themeColor="text1"/>
        </w:rPr>
        <w:t>218. panta otr</w:t>
      </w:r>
      <w:r w:rsidR="007F7265" w:rsidRPr="00B155DF">
        <w:rPr>
          <w:color w:val="000000" w:themeColor="text1"/>
        </w:rPr>
        <w:t>ās</w:t>
      </w:r>
      <w:r w:rsidRPr="00B155DF">
        <w:rPr>
          <w:color w:val="000000" w:themeColor="text1"/>
        </w:rPr>
        <w:t xml:space="preserve"> daļ</w:t>
      </w:r>
      <w:r w:rsidR="007F7265" w:rsidRPr="00B155DF">
        <w:rPr>
          <w:color w:val="000000" w:themeColor="text1"/>
        </w:rPr>
        <w:t>as</w:t>
      </w:r>
      <w:r w:rsidRPr="00B155DF">
        <w:rPr>
          <w:color w:val="000000" w:themeColor="text1"/>
        </w:rPr>
        <w:t xml:space="preserve"> ar brīvības atņemšanu uz </w:t>
      </w:r>
      <w:r w:rsidR="00BA3685" w:rsidRPr="00B155DF">
        <w:rPr>
          <w:color w:val="000000" w:themeColor="text1"/>
        </w:rPr>
        <w:t>4</w:t>
      </w:r>
      <w:r w:rsidRPr="00B155DF">
        <w:rPr>
          <w:color w:val="000000" w:themeColor="text1"/>
        </w:rPr>
        <w:t> mēnešiem, atņemot tiesības veikt visu veidu komercdarbību uz 2</w:t>
      </w:r>
      <w:r w:rsidR="00002F68" w:rsidRPr="00B155DF">
        <w:rPr>
          <w:color w:val="000000" w:themeColor="text1"/>
        </w:rPr>
        <w:t> </w:t>
      </w:r>
      <w:r w:rsidRPr="00B155DF">
        <w:rPr>
          <w:color w:val="000000" w:themeColor="text1"/>
        </w:rPr>
        <w:t>gadiem</w:t>
      </w:r>
      <w:r w:rsidR="00424877" w:rsidRPr="00B155DF">
        <w:rPr>
          <w:color w:val="000000" w:themeColor="text1"/>
        </w:rPr>
        <w:t xml:space="preserve"> (SIA „</w:t>
      </w:r>
      <w:r w:rsidR="00B970B2">
        <w:rPr>
          <w:color w:val="000000" w:themeColor="text1"/>
        </w:rPr>
        <w:t>[Nosaukums A]</w:t>
      </w:r>
      <w:r w:rsidR="00424877" w:rsidRPr="00B155DF">
        <w:rPr>
          <w:color w:val="000000" w:themeColor="text1"/>
        </w:rPr>
        <w:t>”)</w:t>
      </w:r>
      <w:r w:rsidR="00424877" w:rsidRPr="00B155DF">
        <w:rPr>
          <w:lang w:eastAsia="lv-LV"/>
        </w:rPr>
        <w:t>;</w:t>
      </w:r>
    </w:p>
    <w:p w14:paraId="6CC5221C" w14:textId="6E898720" w:rsidR="00726B97" w:rsidRPr="00B155DF" w:rsidRDefault="00155E7F" w:rsidP="00726B97">
      <w:pPr>
        <w:spacing w:line="276" w:lineRule="auto"/>
        <w:ind w:firstLine="720"/>
        <w:jc w:val="both"/>
        <w:rPr>
          <w:color w:val="000000" w:themeColor="text1"/>
        </w:rPr>
      </w:pPr>
      <w:r w:rsidRPr="00B155DF">
        <w:rPr>
          <w:color w:val="000000" w:themeColor="text1"/>
        </w:rPr>
        <w:t>sodīta pēc</w:t>
      </w:r>
      <w:r w:rsidR="00726B97" w:rsidRPr="00B155DF">
        <w:rPr>
          <w:color w:val="000000" w:themeColor="text1"/>
        </w:rPr>
        <w:t xml:space="preserve"> Krimināllikuma 20. panta cetur</w:t>
      </w:r>
      <w:r w:rsidRPr="00B155DF">
        <w:rPr>
          <w:color w:val="000000" w:themeColor="text1"/>
        </w:rPr>
        <w:t>tās</w:t>
      </w:r>
      <w:r w:rsidR="00726B97" w:rsidRPr="00B155DF">
        <w:rPr>
          <w:color w:val="000000" w:themeColor="text1"/>
        </w:rPr>
        <w:t xml:space="preserve"> daļ</w:t>
      </w:r>
      <w:r w:rsidRPr="00B155DF">
        <w:rPr>
          <w:color w:val="000000" w:themeColor="text1"/>
        </w:rPr>
        <w:t>as</w:t>
      </w:r>
      <w:r w:rsidR="00424877" w:rsidRPr="00B155DF">
        <w:rPr>
          <w:color w:val="000000" w:themeColor="text1"/>
        </w:rPr>
        <w:t xml:space="preserve">, </w:t>
      </w:r>
      <w:r w:rsidR="00726B97" w:rsidRPr="00B155DF">
        <w:rPr>
          <w:color w:val="000000" w:themeColor="text1"/>
        </w:rPr>
        <w:t>218. panta otr</w:t>
      </w:r>
      <w:r w:rsidRPr="00B155DF">
        <w:rPr>
          <w:color w:val="000000" w:themeColor="text1"/>
        </w:rPr>
        <w:t>ās</w:t>
      </w:r>
      <w:r w:rsidR="00726B97" w:rsidRPr="00B155DF">
        <w:rPr>
          <w:color w:val="000000" w:themeColor="text1"/>
        </w:rPr>
        <w:t xml:space="preserve"> daļ</w:t>
      </w:r>
      <w:r w:rsidRPr="00B155DF">
        <w:rPr>
          <w:color w:val="000000" w:themeColor="text1"/>
        </w:rPr>
        <w:t xml:space="preserve">as </w:t>
      </w:r>
      <w:r w:rsidR="00726B97" w:rsidRPr="00B155DF">
        <w:rPr>
          <w:color w:val="000000" w:themeColor="text1"/>
        </w:rPr>
        <w:t xml:space="preserve">ar brīvības atņemšanu uz </w:t>
      </w:r>
      <w:r w:rsidR="00BA3685" w:rsidRPr="00B155DF">
        <w:rPr>
          <w:color w:val="000000" w:themeColor="text1"/>
        </w:rPr>
        <w:t>4</w:t>
      </w:r>
      <w:r w:rsidR="00726B97" w:rsidRPr="00B155DF">
        <w:rPr>
          <w:color w:val="000000" w:themeColor="text1"/>
        </w:rPr>
        <w:t> mēnešiem, atņemot tiesības veikt visu veidu komercdarbību uz 2</w:t>
      </w:r>
      <w:r w:rsidR="00002F68" w:rsidRPr="00B155DF">
        <w:rPr>
          <w:color w:val="000000" w:themeColor="text1"/>
        </w:rPr>
        <w:t> </w:t>
      </w:r>
      <w:r w:rsidR="00726B97" w:rsidRPr="00B155DF">
        <w:rPr>
          <w:color w:val="000000" w:themeColor="text1"/>
        </w:rPr>
        <w:t>gadiem</w:t>
      </w:r>
      <w:r w:rsidR="00424877" w:rsidRPr="00B155DF">
        <w:rPr>
          <w:color w:val="000000" w:themeColor="text1"/>
        </w:rPr>
        <w:t xml:space="preserve"> (SIA „</w:t>
      </w:r>
      <w:r w:rsidR="00B970B2">
        <w:rPr>
          <w:color w:val="000000" w:themeColor="text1"/>
        </w:rPr>
        <w:t>[Nosaukums B]</w:t>
      </w:r>
      <w:r w:rsidR="00424877" w:rsidRPr="00B155DF">
        <w:rPr>
          <w:color w:val="000000" w:themeColor="text1"/>
        </w:rPr>
        <w:t>”)</w:t>
      </w:r>
      <w:r w:rsidR="00726B97" w:rsidRPr="00B155DF">
        <w:rPr>
          <w:color w:val="000000" w:themeColor="text1"/>
        </w:rPr>
        <w:t xml:space="preserve">. </w:t>
      </w:r>
    </w:p>
    <w:p w14:paraId="61BA7239" w14:textId="6BDFE261" w:rsidR="00726B97" w:rsidRPr="00B155DF" w:rsidRDefault="00726B97" w:rsidP="00726B97">
      <w:pPr>
        <w:spacing w:line="276" w:lineRule="auto"/>
        <w:ind w:firstLine="720"/>
        <w:jc w:val="both"/>
        <w:rPr>
          <w:color w:val="000000" w:themeColor="text1"/>
        </w:rPr>
      </w:pPr>
      <w:r w:rsidRPr="00B155DF">
        <w:rPr>
          <w:color w:val="000000" w:themeColor="text1"/>
        </w:rPr>
        <w:t xml:space="preserve">Saskaņā ar Krimināllikuma 50. panta pirmo un ceturto daļu galīgais sods </w:t>
      </w:r>
      <w:r w:rsidR="00B970B2">
        <w:rPr>
          <w:color w:val="000000" w:themeColor="text1"/>
        </w:rPr>
        <w:t>[pers. C]</w:t>
      </w:r>
      <w:r w:rsidRPr="00B155DF">
        <w:rPr>
          <w:color w:val="000000" w:themeColor="text1"/>
        </w:rPr>
        <w:t xml:space="preserve"> noteikts brīvības atņemšana uz </w:t>
      </w:r>
      <w:r w:rsidR="00BA3685" w:rsidRPr="00B155DF">
        <w:rPr>
          <w:color w:val="000000" w:themeColor="text1"/>
        </w:rPr>
        <w:t>7</w:t>
      </w:r>
      <w:r w:rsidR="00002F68" w:rsidRPr="00B155DF">
        <w:rPr>
          <w:color w:val="000000" w:themeColor="text1"/>
        </w:rPr>
        <w:t> </w:t>
      </w:r>
      <w:r w:rsidRPr="00B155DF">
        <w:rPr>
          <w:color w:val="000000" w:themeColor="text1"/>
        </w:rPr>
        <w:t>mēnešiem, atņemot tiesības veikt visu veidu komercdarbību uz 3</w:t>
      </w:r>
      <w:r w:rsidR="00002F68" w:rsidRPr="00B155DF">
        <w:rPr>
          <w:color w:val="000000" w:themeColor="text1"/>
        </w:rPr>
        <w:t> </w:t>
      </w:r>
      <w:r w:rsidRPr="00B155DF">
        <w:rPr>
          <w:color w:val="000000" w:themeColor="text1"/>
        </w:rPr>
        <w:t>gadiem.</w:t>
      </w:r>
    </w:p>
    <w:p w14:paraId="16725BF4" w14:textId="56EDA2C8" w:rsidR="004C53C4" w:rsidRPr="00B155DF" w:rsidRDefault="004C53C4" w:rsidP="004C53C4">
      <w:pPr>
        <w:spacing w:line="276" w:lineRule="auto"/>
        <w:ind w:firstLine="720"/>
        <w:jc w:val="both"/>
        <w:rPr>
          <w:color w:val="000000" w:themeColor="text1"/>
        </w:rPr>
      </w:pPr>
      <w:r w:rsidRPr="00B155DF">
        <w:rPr>
          <w:color w:val="000000" w:themeColor="text1"/>
        </w:rPr>
        <w:t xml:space="preserve">Saskaņā ar Krimināllikuma 55. panta pirmo daļu ar brīvības atņemšanas sodu </w:t>
      </w:r>
      <w:r w:rsidR="00B970B2">
        <w:rPr>
          <w:color w:val="000000" w:themeColor="text1"/>
        </w:rPr>
        <w:t>[pers. C]</w:t>
      </w:r>
      <w:r w:rsidRPr="00B155DF">
        <w:rPr>
          <w:color w:val="000000" w:themeColor="text1"/>
        </w:rPr>
        <w:t xml:space="preserve"> notiesāta nosacīti ar pārbaudes laiku uz 2 gadiem.</w:t>
      </w:r>
    </w:p>
    <w:p w14:paraId="7E80068D" w14:textId="77777777" w:rsidR="00855EE3" w:rsidRPr="00B155DF" w:rsidRDefault="008F6E0A" w:rsidP="00855EE3">
      <w:pPr>
        <w:widowControl w:val="0"/>
        <w:spacing w:line="276" w:lineRule="auto"/>
        <w:ind w:firstLine="720"/>
        <w:jc w:val="both"/>
        <w:rPr>
          <w:color w:val="000000" w:themeColor="text1"/>
        </w:rPr>
      </w:pPr>
      <w:r w:rsidRPr="00B155DF">
        <w:rPr>
          <w:color w:val="000000" w:themeColor="text1"/>
        </w:rPr>
        <w:t>Pārējā daļā pirmās instances tiesas spriedums atstāts negrozīts.</w:t>
      </w:r>
    </w:p>
    <w:p w14:paraId="583C3BB1" w14:textId="77777777" w:rsidR="00855EE3" w:rsidRPr="00B155DF" w:rsidRDefault="00855EE3" w:rsidP="00855EE3">
      <w:pPr>
        <w:widowControl w:val="0"/>
        <w:spacing w:line="276" w:lineRule="auto"/>
        <w:ind w:firstLine="720"/>
        <w:jc w:val="both"/>
        <w:rPr>
          <w:color w:val="000000" w:themeColor="text1"/>
        </w:rPr>
      </w:pPr>
    </w:p>
    <w:p w14:paraId="0F3E20F3" w14:textId="4A5DB249" w:rsidR="00405EA5" w:rsidRPr="00B155DF" w:rsidRDefault="008F6E0A" w:rsidP="007E203E">
      <w:pPr>
        <w:widowControl w:val="0"/>
        <w:spacing w:line="276" w:lineRule="auto"/>
        <w:ind w:firstLine="720"/>
        <w:jc w:val="both"/>
      </w:pPr>
      <w:r w:rsidRPr="00B155DF">
        <w:t>[4]</w:t>
      </w:r>
      <w:r w:rsidR="00405EA5" w:rsidRPr="00B155DF">
        <w:t> Par Latgales apgabaltiesas 2024. gada 18. janvāra spriedumu kasācijas protestu iesniedza prokurors Ē. </w:t>
      </w:r>
      <w:proofErr w:type="spellStart"/>
      <w:r w:rsidR="00405EA5" w:rsidRPr="00B155DF">
        <w:t>Smuļko</w:t>
      </w:r>
      <w:proofErr w:type="spellEnd"/>
      <w:r w:rsidR="00405EA5" w:rsidRPr="00B155DF">
        <w:t>, lūdzot atcelt tiesas spriedumu daļā par</w:t>
      </w:r>
      <w:r w:rsidR="007E203E" w:rsidRPr="00B155DF">
        <w:t xml:space="preserve">: 1) Krimināllikuma 55. panta piemērošanu, nosakot sodu apsūdzētajiem </w:t>
      </w:r>
      <w:r w:rsidR="00B970B2">
        <w:t>[pers. A]</w:t>
      </w:r>
      <w:r w:rsidR="007E203E" w:rsidRPr="00B155DF">
        <w:t xml:space="preserve">, </w:t>
      </w:r>
      <w:r w:rsidR="00B970B2">
        <w:rPr>
          <w:color w:val="000000" w:themeColor="text1"/>
        </w:rPr>
        <w:t>[pers. B]</w:t>
      </w:r>
      <w:r w:rsidR="00B970B2" w:rsidRPr="00B155DF">
        <w:rPr>
          <w:color w:val="000000" w:themeColor="text1"/>
        </w:rPr>
        <w:t xml:space="preserve">, </w:t>
      </w:r>
      <w:r w:rsidR="00B970B2">
        <w:rPr>
          <w:color w:val="000000" w:themeColor="text1"/>
        </w:rPr>
        <w:t>[pers. C]</w:t>
      </w:r>
      <w:r w:rsidR="007E203E" w:rsidRPr="00B155DF">
        <w:t xml:space="preserve">; 2) noteikto soda mēru apsūdzētajam </w:t>
      </w:r>
      <w:r w:rsidR="00B970B2">
        <w:t>[pers. B]</w:t>
      </w:r>
      <w:r w:rsidR="00137BAF" w:rsidRPr="00B155DF">
        <w:t>,</w:t>
      </w:r>
      <w:r w:rsidR="007E203E" w:rsidRPr="00B155DF">
        <w:t xml:space="preserve"> </w:t>
      </w:r>
      <w:r w:rsidR="00405EA5" w:rsidRPr="00B155DF">
        <w:rPr>
          <w:color w:val="000000" w:themeColor="text1"/>
        </w:rPr>
        <w:t xml:space="preserve">un šajā daļā </w:t>
      </w:r>
      <w:r w:rsidR="00405EA5" w:rsidRPr="00B155DF">
        <w:rPr>
          <w:lang w:eastAsia="lv-LV"/>
        </w:rPr>
        <w:t>nosūtīt lietu jaunai izskatīšanai apelācijas instances tiesā.</w:t>
      </w:r>
    </w:p>
    <w:p w14:paraId="12ECDF9F" w14:textId="77777777" w:rsidR="00405EA5" w:rsidRPr="00B155DF" w:rsidRDefault="00405EA5" w:rsidP="00405EA5">
      <w:pPr>
        <w:spacing w:line="276" w:lineRule="auto"/>
        <w:ind w:firstLine="720"/>
        <w:jc w:val="both"/>
      </w:pPr>
      <w:r w:rsidRPr="00B155DF">
        <w:t>Kasācijas protestu pamato turpmāk norādītie argumenti.</w:t>
      </w:r>
    </w:p>
    <w:p w14:paraId="695967EF" w14:textId="4D225AE8" w:rsidR="00A946B5" w:rsidRPr="00B155DF" w:rsidRDefault="00405EA5" w:rsidP="000F7166">
      <w:pPr>
        <w:spacing w:line="276" w:lineRule="auto"/>
        <w:ind w:firstLine="720"/>
        <w:jc w:val="both"/>
      </w:pPr>
      <w:r w:rsidRPr="00B155DF">
        <w:t>[4.1] </w:t>
      </w:r>
      <w:r w:rsidR="003B4C0F" w:rsidRPr="00B155DF">
        <w:t xml:space="preserve">Apelācijas instances tiesa, nosakot apsūdzētajiem </w:t>
      </w:r>
      <w:r w:rsidR="00B970B2">
        <w:t>[pers. A]</w:t>
      </w:r>
      <w:r w:rsidR="00B970B2" w:rsidRPr="00B155DF">
        <w:t xml:space="preserve">, </w:t>
      </w:r>
      <w:r w:rsidR="00B970B2">
        <w:rPr>
          <w:color w:val="000000" w:themeColor="text1"/>
        </w:rPr>
        <w:t>[pers. B]</w:t>
      </w:r>
      <w:r w:rsidR="00B970B2" w:rsidRPr="00B155DF">
        <w:rPr>
          <w:color w:val="000000" w:themeColor="text1"/>
        </w:rPr>
        <w:t xml:space="preserve">, </w:t>
      </w:r>
      <w:r w:rsidR="00B970B2">
        <w:rPr>
          <w:color w:val="000000" w:themeColor="text1"/>
        </w:rPr>
        <w:t>[pers. C]</w:t>
      </w:r>
      <w:r w:rsidR="003B4C0F" w:rsidRPr="00B155DF">
        <w:rPr>
          <w:color w:val="000000" w:themeColor="text1"/>
        </w:rPr>
        <w:t xml:space="preserve"> nosacītu </w:t>
      </w:r>
      <w:r w:rsidR="003B4C0F" w:rsidRPr="00B155DF">
        <w:t>sodu, nav ņēmusi vērā Krimināllikuma 35., 4</w:t>
      </w:r>
      <w:r w:rsidR="00FE1117" w:rsidRPr="00B155DF">
        <w:t>6</w:t>
      </w:r>
      <w:r w:rsidR="003B4C0F" w:rsidRPr="00B155DF">
        <w:t>.</w:t>
      </w:r>
      <w:r w:rsidR="00FF1054" w:rsidRPr="00B155DF">
        <w:t> </w:t>
      </w:r>
      <w:r w:rsidR="003B4C0F" w:rsidRPr="00B155DF">
        <w:t>pantu</w:t>
      </w:r>
      <w:r w:rsidR="000F7166" w:rsidRPr="00B155DF">
        <w:t xml:space="preserve"> un </w:t>
      </w:r>
      <w:r w:rsidR="003B4C0F" w:rsidRPr="00B155DF">
        <w:t>nepareizi piemērojusi Krimināllikuma 55. panta pirmo daļu</w:t>
      </w:r>
      <w:r w:rsidR="00A946B5" w:rsidRPr="00B155DF">
        <w:t>, jo nav izvērtējusi visus tiesību normā norādītos izvērtējamos apstākļus – noziedzīgā nodarījuma raksturu, radīto kaitējumu un citus apstākļus.</w:t>
      </w:r>
    </w:p>
    <w:p w14:paraId="78E810D4" w14:textId="3809A8AC" w:rsidR="00757BDC" w:rsidRPr="00B155DF" w:rsidRDefault="00A946B5" w:rsidP="00757BDC">
      <w:pPr>
        <w:spacing w:line="276" w:lineRule="auto"/>
        <w:ind w:firstLine="720"/>
        <w:jc w:val="both"/>
        <w:rPr>
          <w:color w:val="000000" w:themeColor="text1"/>
        </w:rPr>
      </w:pPr>
      <w:r w:rsidRPr="00B155DF">
        <w:t>Šajā gadījumā brīvības atņemšana nosacīti nav samērīga ar</w:t>
      </w:r>
      <w:r w:rsidR="000F7166" w:rsidRPr="00B155DF">
        <w:t>: 1) </w:t>
      </w:r>
      <w:r w:rsidRPr="00B155DF">
        <w:t>noziedzīgā nodarījuma raksturu, jo</w:t>
      </w:r>
      <w:r w:rsidR="000F7166" w:rsidRPr="00B155DF">
        <w:t xml:space="preserve"> </w:t>
      </w:r>
      <w:r w:rsidRPr="00B155DF">
        <w:t xml:space="preserve">apsūdzētie </w:t>
      </w:r>
      <w:r w:rsidR="00285982" w:rsidRPr="00B155DF">
        <w:t xml:space="preserve">noziedzīgās darbības </w:t>
      </w:r>
      <w:r w:rsidRPr="00B155DF">
        <w:t>plānoja</w:t>
      </w:r>
      <w:r w:rsidR="00162C52" w:rsidRPr="00B155DF">
        <w:t xml:space="preserve">, </w:t>
      </w:r>
      <w:r w:rsidR="008F0F4B" w:rsidRPr="00B155DF">
        <w:t xml:space="preserve">veica ar tiešu nodomu un </w:t>
      </w:r>
      <w:r w:rsidR="00AD6AF1" w:rsidRPr="00B155DF">
        <w:t>ilgstoš</w:t>
      </w:r>
      <w:r w:rsidR="00162C52" w:rsidRPr="00B155DF">
        <w:t xml:space="preserve">u </w:t>
      </w:r>
      <w:r w:rsidR="00244ED9" w:rsidRPr="00B155DF">
        <w:t>periodu</w:t>
      </w:r>
      <w:r w:rsidR="00285982" w:rsidRPr="00B155DF">
        <w:t>, apzinājās</w:t>
      </w:r>
      <w:r w:rsidR="007368A2" w:rsidRPr="00B155DF">
        <w:t xml:space="preserve"> to prettiesiskumu</w:t>
      </w:r>
      <w:r w:rsidR="009A3C72" w:rsidRPr="00B155DF">
        <w:t xml:space="preserve"> un iespējamās sekas</w:t>
      </w:r>
      <w:r w:rsidR="000F7166" w:rsidRPr="00B155DF">
        <w:t>; 2) </w:t>
      </w:r>
      <w:r w:rsidR="006E3446" w:rsidRPr="00B155DF">
        <w:t>noziedzīgā nodarījuma kaitējumu, jo</w:t>
      </w:r>
      <w:r w:rsidR="00D0031D" w:rsidRPr="00B155DF">
        <w:t xml:space="preserve">, pirmkārt, </w:t>
      </w:r>
      <w:r w:rsidR="006E3446" w:rsidRPr="00B155DF">
        <w:t xml:space="preserve">apsūdzētie </w:t>
      </w:r>
      <w:r w:rsidR="00B970B2">
        <w:t>[pers. A]</w:t>
      </w:r>
      <w:r w:rsidR="00B970B2" w:rsidRPr="00B155DF">
        <w:t xml:space="preserve">, </w:t>
      </w:r>
      <w:r w:rsidR="00B970B2">
        <w:rPr>
          <w:color w:val="000000" w:themeColor="text1"/>
        </w:rPr>
        <w:t>[pers. B]</w:t>
      </w:r>
      <w:r w:rsidR="00B970B2" w:rsidRPr="00B155DF">
        <w:rPr>
          <w:color w:val="000000" w:themeColor="text1"/>
        </w:rPr>
        <w:t xml:space="preserve">, </w:t>
      </w:r>
      <w:r w:rsidR="00B970B2">
        <w:rPr>
          <w:color w:val="000000" w:themeColor="text1"/>
        </w:rPr>
        <w:t>[pers. C]</w:t>
      </w:r>
      <w:r w:rsidR="006E3446" w:rsidRPr="00B155DF">
        <w:rPr>
          <w:color w:val="000000" w:themeColor="text1"/>
        </w:rPr>
        <w:t xml:space="preserve"> </w:t>
      </w:r>
      <w:r w:rsidR="006E3446" w:rsidRPr="00B155DF">
        <w:t>prettiesisko darbību rezultātā</w:t>
      </w:r>
      <w:r w:rsidR="003C6473" w:rsidRPr="00B155DF">
        <w:t xml:space="preserve"> </w:t>
      </w:r>
      <w:r w:rsidR="006E3446" w:rsidRPr="00B155DF">
        <w:t xml:space="preserve">nodarīja </w:t>
      </w:r>
      <w:r w:rsidR="0068459A" w:rsidRPr="00B155DF">
        <w:t>valstij</w:t>
      </w:r>
      <w:r w:rsidR="006E3446" w:rsidRPr="00B155DF">
        <w:t xml:space="preserve"> mantisk</w:t>
      </w:r>
      <w:r w:rsidR="00BB51F5" w:rsidRPr="00B155DF">
        <w:t>u</w:t>
      </w:r>
      <w:r w:rsidR="006E3446" w:rsidRPr="00B155DF">
        <w:t xml:space="preserve"> </w:t>
      </w:r>
      <w:r w:rsidR="0020229C" w:rsidRPr="00B155DF">
        <w:t>zaudējumu</w:t>
      </w:r>
      <w:r w:rsidR="001E0E98" w:rsidRPr="00B155DF">
        <w:t xml:space="preserve"> </w:t>
      </w:r>
      <w:r w:rsidR="006E3446" w:rsidRPr="00B155DF">
        <w:t>66 377,69 </w:t>
      </w:r>
      <w:proofErr w:type="spellStart"/>
      <w:r w:rsidR="006E3446" w:rsidRPr="00B155DF">
        <w:rPr>
          <w:i/>
          <w:iCs/>
        </w:rPr>
        <w:t>euro</w:t>
      </w:r>
      <w:proofErr w:type="spellEnd"/>
      <w:r w:rsidR="000165C1" w:rsidRPr="00B155DF">
        <w:t xml:space="preserve">, </w:t>
      </w:r>
      <w:r w:rsidR="006E3446" w:rsidRPr="00B155DF">
        <w:t xml:space="preserve">un </w:t>
      </w:r>
      <w:r w:rsidR="00B970B2">
        <w:rPr>
          <w:color w:val="000000" w:themeColor="text1"/>
        </w:rPr>
        <w:t>[pers. B]</w:t>
      </w:r>
      <w:r w:rsidR="00B970B2" w:rsidRPr="00B155DF">
        <w:rPr>
          <w:color w:val="000000" w:themeColor="text1"/>
        </w:rPr>
        <w:t xml:space="preserve">, </w:t>
      </w:r>
      <w:r w:rsidR="00B970B2">
        <w:rPr>
          <w:color w:val="000000" w:themeColor="text1"/>
        </w:rPr>
        <w:t>[pers. C]</w:t>
      </w:r>
      <w:r w:rsidR="00C31BD6" w:rsidRPr="00B155DF">
        <w:rPr>
          <w:color w:val="000000" w:themeColor="text1"/>
        </w:rPr>
        <w:t xml:space="preserve"> </w:t>
      </w:r>
      <w:r w:rsidR="000165C1" w:rsidRPr="00B155DF">
        <w:rPr>
          <w:color w:val="000000" w:themeColor="text1"/>
        </w:rPr>
        <w:t>– 73 493,19 </w:t>
      </w:r>
      <w:proofErr w:type="spellStart"/>
      <w:r w:rsidR="000165C1" w:rsidRPr="00B155DF">
        <w:rPr>
          <w:i/>
          <w:iCs/>
          <w:color w:val="000000" w:themeColor="text1"/>
        </w:rPr>
        <w:t>euro</w:t>
      </w:r>
      <w:proofErr w:type="spellEnd"/>
      <w:r w:rsidR="00746827" w:rsidRPr="00B155DF">
        <w:rPr>
          <w:color w:val="000000" w:themeColor="text1"/>
        </w:rPr>
        <w:t xml:space="preserve">, kas ievērojami pārsniedz </w:t>
      </w:r>
      <w:r w:rsidR="003C6473" w:rsidRPr="00B155DF">
        <w:rPr>
          <w:color w:val="000000" w:themeColor="text1"/>
        </w:rPr>
        <w:t xml:space="preserve">likumā „Par Krimināllikuma spēkā stāšanās un piemērošanas kārtību” noteikto </w:t>
      </w:r>
      <w:r w:rsidR="00746827" w:rsidRPr="00B155DF">
        <w:rPr>
          <w:color w:val="000000" w:themeColor="text1"/>
        </w:rPr>
        <w:t>liela apmēra robežu</w:t>
      </w:r>
      <w:r w:rsidR="00D0031D" w:rsidRPr="00B155DF">
        <w:rPr>
          <w:color w:val="000000" w:themeColor="text1"/>
        </w:rPr>
        <w:t xml:space="preserve">, otrkārt, </w:t>
      </w:r>
      <w:r w:rsidR="00694DA2" w:rsidRPr="00B155DF">
        <w:rPr>
          <w:color w:val="000000" w:themeColor="text1"/>
        </w:rPr>
        <w:t>fiktīvu darījumu norādīšanai</w:t>
      </w:r>
      <w:r w:rsidR="00C475F7" w:rsidRPr="00B155DF">
        <w:rPr>
          <w:color w:val="000000" w:themeColor="text1"/>
        </w:rPr>
        <w:t xml:space="preserve"> pievienotās vērtības nodokļu (turpmāk – PVN) </w:t>
      </w:r>
      <w:r w:rsidR="00694DA2" w:rsidRPr="00B155DF">
        <w:rPr>
          <w:color w:val="000000" w:themeColor="text1"/>
        </w:rPr>
        <w:t>deklarācijās ir lielāka kaitīguma pakāpe nekā tad, ja nodokļi tiek maksāti nepareiz</w:t>
      </w:r>
      <w:r w:rsidR="00E45840" w:rsidRPr="00B155DF">
        <w:rPr>
          <w:color w:val="000000" w:themeColor="text1"/>
        </w:rPr>
        <w:t xml:space="preserve">ā apmērā; </w:t>
      </w:r>
      <w:r w:rsidR="00D0031D" w:rsidRPr="00B155DF">
        <w:rPr>
          <w:color w:val="000000" w:themeColor="text1"/>
        </w:rPr>
        <w:t xml:space="preserve">treškārt, </w:t>
      </w:r>
      <w:r w:rsidR="00D55CF4" w:rsidRPr="00B155DF">
        <w:rPr>
          <w:color w:val="000000" w:themeColor="text1"/>
        </w:rPr>
        <w:t>izvairīšanās no nodokļu nomaksas vienlaikus veicina nodokļa sloga novirzīšanu uz citiem nodokļu maksātājiem</w:t>
      </w:r>
      <w:r w:rsidR="001E0E98" w:rsidRPr="00B155DF">
        <w:rPr>
          <w:color w:val="000000" w:themeColor="text1"/>
        </w:rPr>
        <w:t xml:space="preserve">, kas </w:t>
      </w:r>
      <w:r w:rsidR="00B9506D" w:rsidRPr="00B155DF">
        <w:rPr>
          <w:color w:val="000000" w:themeColor="text1"/>
        </w:rPr>
        <w:t>ir pretēji</w:t>
      </w:r>
      <w:r w:rsidR="001E0E98" w:rsidRPr="00B155DF">
        <w:rPr>
          <w:color w:val="000000" w:themeColor="text1"/>
        </w:rPr>
        <w:t xml:space="preserve"> </w:t>
      </w:r>
      <w:r w:rsidR="00933D03" w:rsidRPr="00B155DF">
        <w:rPr>
          <w:color w:val="000000" w:themeColor="text1"/>
        </w:rPr>
        <w:t xml:space="preserve">tautsaimniecības un </w:t>
      </w:r>
      <w:r w:rsidR="001E0E98" w:rsidRPr="00B155DF">
        <w:rPr>
          <w:color w:val="000000" w:themeColor="text1"/>
        </w:rPr>
        <w:t>sabiedrības interesēm</w:t>
      </w:r>
      <w:r w:rsidR="00D55CF4" w:rsidRPr="00B155DF">
        <w:rPr>
          <w:color w:val="000000" w:themeColor="text1"/>
        </w:rPr>
        <w:t xml:space="preserve">; </w:t>
      </w:r>
      <w:r w:rsidR="00D0031D" w:rsidRPr="00B155DF">
        <w:rPr>
          <w:color w:val="000000" w:themeColor="text1"/>
        </w:rPr>
        <w:t>ceturtkārt,</w:t>
      </w:r>
      <w:r w:rsidR="00F86935" w:rsidRPr="00B155DF">
        <w:rPr>
          <w:color w:val="000000" w:themeColor="text1"/>
        </w:rPr>
        <w:t xml:space="preserve"> </w:t>
      </w:r>
      <w:r w:rsidR="00757BDC" w:rsidRPr="00B155DF">
        <w:rPr>
          <w:color w:val="000000" w:themeColor="text1"/>
        </w:rPr>
        <w:t>atbilstoši Eiropas Parlamenta 2019. gada 26. marta rezolūcijai par finanšu noziegumiem, izvairīšanos no nodokļu maksāšanas un nodokļu apiešanu (2018/2121 (INI)) noziedzīg</w:t>
      </w:r>
      <w:r w:rsidR="00A11993" w:rsidRPr="00B155DF">
        <w:rPr>
          <w:color w:val="000000" w:themeColor="text1"/>
        </w:rPr>
        <w:t>ie</w:t>
      </w:r>
      <w:r w:rsidR="00757BDC" w:rsidRPr="00B155DF">
        <w:rPr>
          <w:color w:val="000000" w:themeColor="text1"/>
        </w:rPr>
        <w:t xml:space="preserve"> nodarījum</w:t>
      </w:r>
      <w:r w:rsidR="00A11993" w:rsidRPr="00B155DF">
        <w:rPr>
          <w:color w:val="000000" w:themeColor="text1"/>
        </w:rPr>
        <w:t>i</w:t>
      </w:r>
      <w:r w:rsidR="00757BDC" w:rsidRPr="00B155DF">
        <w:rPr>
          <w:color w:val="000000" w:themeColor="text1"/>
        </w:rPr>
        <w:t xml:space="preserve"> pret tautsaimniecības interesēm </w:t>
      </w:r>
      <w:r w:rsidR="00A11993" w:rsidRPr="00B155DF">
        <w:rPr>
          <w:color w:val="000000" w:themeColor="text1"/>
        </w:rPr>
        <w:t xml:space="preserve">valsts ieņēmumu jautājumos </w:t>
      </w:r>
      <w:r w:rsidR="00757BDC" w:rsidRPr="00B155DF">
        <w:rPr>
          <w:color w:val="000000" w:themeColor="text1"/>
        </w:rPr>
        <w:t>ir īpaši nozīmīg</w:t>
      </w:r>
      <w:r w:rsidR="00A11993" w:rsidRPr="00B155DF">
        <w:rPr>
          <w:color w:val="000000" w:themeColor="text1"/>
        </w:rPr>
        <w:t>i</w:t>
      </w:r>
      <w:r w:rsidR="00757BDC" w:rsidRPr="00B155DF">
        <w:rPr>
          <w:color w:val="000000" w:themeColor="text1"/>
        </w:rPr>
        <w:t>.</w:t>
      </w:r>
    </w:p>
    <w:p w14:paraId="3B178847" w14:textId="39452DE7" w:rsidR="00211D51" w:rsidRPr="00B155DF" w:rsidRDefault="009F4C90" w:rsidP="00DE0E91">
      <w:pPr>
        <w:spacing w:line="276" w:lineRule="auto"/>
        <w:ind w:firstLine="720"/>
        <w:jc w:val="both"/>
        <w:rPr>
          <w:color w:val="000000" w:themeColor="text1"/>
        </w:rPr>
      </w:pPr>
      <w:r w:rsidRPr="00B155DF">
        <w:rPr>
          <w:color w:val="000000" w:themeColor="text1"/>
        </w:rPr>
        <w:t>Tiesa</w:t>
      </w:r>
      <w:r w:rsidR="001F0447" w:rsidRPr="00B155DF">
        <w:rPr>
          <w:color w:val="000000" w:themeColor="text1"/>
        </w:rPr>
        <w:t xml:space="preserve"> nav ņēmusi vērā</w:t>
      </w:r>
      <w:r w:rsidR="00A56736" w:rsidRPr="00B155DF">
        <w:rPr>
          <w:color w:val="000000" w:themeColor="text1"/>
        </w:rPr>
        <w:t xml:space="preserve"> apsūdzēto attieksmi pret izdarītajiem noziedzīgajiem nodarījumiem, un proti: </w:t>
      </w:r>
      <w:r w:rsidR="008577D5" w:rsidRPr="00B155DF">
        <w:rPr>
          <w:color w:val="000000" w:themeColor="text1"/>
        </w:rPr>
        <w:t>1) </w:t>
      </w:r>
      <w:r w:rsidR="00D172F5" w:rsidRPr="00B155DF">
        <w:rPr>
          <w:color w:val="000000" w:themeColor="text1"/>
        </w:rPr>
        <w:t xml:space="preserve">lai gan </w:t>
      </w:r>
      <w:r w:rsidR="004B7D73" w:rsidRPr="00B155DF">
        <w:rPr>
          <w:color w:val="000000" w:themeColor="text1"/>
        </w:rPr>
        <w:t>apsūdzēto vainīgums viņiem inkriminētajos noziedzīgajos nodarījumos</w:t>
      </w:r>
      <w:r w:rsidR="00276EF3" w:rsidRPr="00B155DF">
        <w:rPr>
          <w:color w:val="000000" w:themeColor="text1"/>
        </w:rPr>
        <w:t xml:space="preserve"> lietā</w:t>
      </w:r>
      <w:r w:rsidR="004B7D73" w:rsidRPr="00B155DF">
        <w:rPr>
          <w:color w:val="000000" w:themeColor="text1"/>
        </w:rPr>
        <w:t xml:space="preserve"> pierādīts ārpus saprātīgām šaubām, apsūdzētie </w:t>
      </w:r>
      <w:r w:rsidR="00B970B2">
        <w:rPr>
          <w:color w:val="000000" w:themeColor="text1"/>
        </w:rPr>
        <w:t>[pers. A]</w:t>
      </w:r>
      <w:r w:rsidR="00ED1589" w:rsidRPr="00B155DF">
        <w:rPr>
          <w:color w:val="000000" w:themeColor="text1"/>
        </w:rPr>
        <w:t xml:space="preserve">, </w:t>
      </w:r>
      <w:r w:rsidR="00B970B2">
        <w:rPr>
          <w:color w:val="000000" w:themeColor="text1"/>
        </w:rPr>
        <w:t>[pers. C]</w:t>
      </w:r>
      <w:r w:rsidR="004B7D73" w:rsidRPr="00B155DF">
        <w:rPr>
          <w:color w:val="000000" w:themeColor="text1"/>
        </w:rPr>
        <w:t xml:space="preserve"> </w:t>
      </w:r>
      <w:r w:rsidR="00276EF3" w:rsidRPr="00B155DF">
        <w:rPr>
          <w:color w:val="000000" w:themeColor="text1"/>
        </w:rPr>
        <w:t xml:space="preserve">savu </w:t>
      </w:r>
      <w:r w:rsidR="004B7D73" w:rsidRPr="00B155DF">
        <w:rPr>
          <w:color w:val="000000" w:themeColor="text1"/>
        </w:rPr>
        <w:t xml:space="preserve">vainu atzīst daļēji, bet apsūdzētais </w:t>
      </w:r>
      <w:r w:rsidR="00B970B2">
        <w:rPr>
          <w:color w:val="000000" w:themeColor="text1"/>
        </w:rPr>
        <w:t>[pers. B]</w:t>
      </w:r>
      <w:r w:rsidR="004B7D73" w:rsidRPr="00B155DF">
        <w:rPr>
          <w:color w:val="000000" w:themeColor="text1"/>
        </w:rPr>
        <w:t xml:space="preserve"> – neatzīst pilnībā</w:t>
      </w:r>
      <w:r w:rsidR="00C31880" w:rsidRPr="00B155DF">
        <w:rPr>
          <w:color w:val="000000" w:themeColor="text1"/>
        </w:rPr>
        <w:t>; 2)</w:t>
      </w:r>
      <w:r w:rsidR="00DC1FDE" w:rsidRPr="00B155DF">
        <w:rPr>
          <w:color w:val="000000" w:themeColor="text1"/>
        </w:rPr>
        <w:t> </w:t>
      </w:r>
      <w:r w:rsidR="00BE659C" w:rsidRPr="00B155DF">
        <w:rPr>
          <w:color w:val="000000" w:themeColor="text1"/>
        </w:rPr>
        <w:t xml:space="preserve">apsūdzētie </w:t>
      </w:r>
      <w:r w:rsidR="00D172F5" w:rsidRPr="00B155DF">
        <w:rPr>
          <w:color w:val="000000" w:themeColor="text1"/>
        </w:rPr>
        <w:t>nepilnu</w:t>
      </w:r>
      <w:r w:rsidR="00BE659C" w:rsidRPr="00B155DF">
        <w:rPr>
          <w:color w:val="000000" w:themeColor="text1"/>
        </w:rPr>
        <w:t xml:space="preserve"> </w:t>
      </w:r>
      <w:r w:rsidR="00E30C85">
        <w:rPr>
          <w:color w:val="000000" w:themeColor="text1"/>
        </w:rPr>
        <w:t xml:space="preserve">četru </w:t>
      </w:r>
      <w:r w:rsidR="00BE659C" w:rsidRPr="00B155DF">
        <w:rPr>
          <w:color w:val="000000" w:themeColor="text1"/>
        </w:rPr>
        <w:t>gadu laikā</w:t>
      </w:r>
      <w:r w:rsidR="00DC1FDE" w:rsidRPr="00B155DF">
        <w:rPr>
          <w:color w:val="000000" w:themeColor="text1"/>
        </w:rPr>
        <w:t xml:space="preserve"> tikai daļēji </w:t>
      </w:r>
      <w:r w:rsidR="00C9790A" w:rsidRPr="00B155DF">
        <w:rPr>
          <w:color w:val="000000" w:themeColor="text1"/>
        </w:rPr>
        <w:t xml:space="preserve">ir </w:t>
      </w:r>
      <w:r w:rsidR="00DC1FDE" w:rsidRPr="00B155DF">
        <w:rPr>
          <w:color w:val="000000" w:themeColor="text1"/>
        </w:rPr>
        <w:t xml:space="preserve">atlīdzinājuši </w:t>
      </w:r>
      <w:r w:rsidR="00D11802" w:rsidRPr="00B155DF">
        <w:rPr>
          <w:color w:val="000000" w:themeColor="text1"/>
        </w:rPr>
        <w:t xml:space="preserve">Valsts ieņēmumu dienesta </w:t>
      </w:r>
      <w:r w:rsidR="00DC1FDE" w:rsidRPr="00B155DF">
        <w:rPr>
          <w:color w:val="000000" w:themeColor="text1"/>
        </w:rPr>
        <w:t xml:space="preserve">pieteikto </w:t>
      </w:r>
      <w:r w:rsidR="00EF77E5" w:rsidRPr="00B155DF">
        <w:rPr>
          <w:color w:val="000000" w:themeColor="text1"/>
        </w:rPr>
        <w:t xml:space="preserve">kaitējuma </w:t>
      </w:r>
      <w:r w:rsidR="007B28AF" w:rsidRPr="00B155DF">
        <w:rPr>
          <w:color w:val="000000" w:themeColor="text1"/>
        </w:rPr>
        <w:t>kompensāciju</w:t>
      </w:r>
      <w:r w:rsidR="004A1462" w:rsidRPr="00B155DF">
        <w:rPr>
          <w:color w:val="000000" w:themeColor="text1"/>
        </w:rPr>
        <w:t>; 3) </w:t>
      </w:r>
      <w:r w:rsidR="00DE0E91" w:rsidRPr="00B155DF">
        <w:rPr>
          <w:color w:val="000000" w:themeColor="text1"/>
        </w:rPr>
        <w:t>lietas izskatīšana</w:t>
      </w:r>
      <w:r w:rsidR="00DD6B73" w:rsidRPr="00B155DF">
        <w:rPr>
          <w:color w:val="000000" w:themeColor="text1"/>
        </w:rPr>
        <w:t xml:space="preserve"> tiesas sēdē </w:t>
      </w:r>
      <w:r w:rsidR="00DE0E91" w:rsidRPr="00B155DF">
        <w:rPr>
          <w:color w:val="000000" w:themeColor="text1"/>
        </w:rPr>
        <w:t xml:space="preserve">astoņas reizes tika atlikta vai noņemta no izskatīšanas apsūdzētā </w:t>
      </w:r>
      <w:r w:rsidR="00B970B2">
        <w:rPr>
          <w:color w:val="000000" w:themeColor="text1"/>
        </w:rPr>
        <w:t>[pers. A]</w:t>
      </w:r>
      <w:r w:rsidR="00DE0E91" w:rsidRPr="00B155DF">
        <w:rPr>
          <w:color w:val="000000" w:themeColor="text1"/>
        </w:rPr>
        <w:t xml:space="preserve"> neierašanās dēļ</w:t>
      </w:r>
      <w:r w:rsidR="00D75FF6" w:rsidRPr="00B155DF">
        <w:rPr>
          <w:color w:val="000000" w:themeColor="text1"/>
        </w:rPr>
        <w:t>.</w:t>
      </w:r>
    </w:p>
    <w:p w14:paraId="3A21E12C" w14:textId="17A1B726" w:rsidR="002D047D" w:rsidRPr="00B155DF" w:rsidRDefault="00190D52" w:rsidP="00211D51">
      <w:pPr>
        <w:spacing w:line="276" w:lineRule="auto"/>
        <w:ind w:firstLine="720"/>
        <w:jc w:val="both"/>
        <w:rPr>
          <w:color w:val="000000" w:themeColor="text1"/>
        </w:rPr>
      </w:pPr>
      <w:r w:rsidRPr="00B155DF">
        <w:rPr>
          <w:color w:val="000000" w:themeColor="text1"/>
        </w:rPr>
        <w:lastRenderedPageBreak/>
        <w:t>Tiesa nepamatoti nav konstatējusi, ka š</w:t>
      </w:r>
      <w:r w:rsidR="00211D51" w:rsidRPr="00B155DF">
        <w:rPr>
          <w:color w:val="000000" w:themeColor="text1"/>
        </w:rPr>
        <w:t>ajā gadījumā b</w:t>
      </w:r>
      <w:r w:rsidR="00E80312" w:rsidRPr="00B155DF">
        <w:rPr>
          <w:color w:val="000000" w:themeColor="text1"/>
        </w:rPr>
        <w:t>rīvības atņemšana nosacīti nesasniegs Krimināllikuma 35. pantā nostiprināto</w:t>
      </w:r>
      <w:r w:rsidR="000E0B09" w:rsidRPr="00B155DF">
        <w:rPr>
          <w:color w:val="000000" w:themeColor="text1"/>
        </w:rPr>
        <w:t>s</w:t>
      </w:r>
      <w:r w:rsidR="00E80312" w:rsidRPr="00B155DF">
        <w:rPr>
          <w:color w:val="000000" w:themeColor="text1"/>
        </w:rPr>
        <w:t xml:space="preserve"> soda mērķ</w:t>
      </w:r>
      <w:r w:rsidR="000E0B09" w:rsidRPr="00B155DF">
        <w:rPr>
          <w:color w:val="000000" w:themeColor="text1"/>
        </w:rPr>
        <w:t>us</w:t>
      </w:r>
      <w:r w:rsidR="00E80312" w:rsidRPr="00B155DF">
        <w:rPr>
          <w:color w:val="000000" w:themeColor="text1"/>
        </w:rPr>
        <w:t xml:space="preserve"> – sodīt vainīgo personu par izdarīto noziedzīgo nodarījumu</w:t>
      </w:r>
      <w:r w:rsidR="000E0B09" w:rsidRPr="00B155DF">
        <w:rPr>
          <w:color w:val="000000" w:themeColor="text1"/>
        </w:rPr>
        <w:t xml:space="preserve"> un panākt, lai notiesātais un citas personas pildītu likumus un atturētos no noziedzīgu nodarījumu izdarīšanas</w:t>
      </w:r>
      <w:r w:rsidR="002561D3" w:rsidRPr="00B155DF">
        <w:rPr>
          <w:color w:val="000000" w:themeColor="text1"/>
        </w:rPr>
        <w:t>.</w:t>
      </w:r>
    </w:p>
    <w:p w14:paraId="78B82F67" w14:textId="7A250AB3" w:rsidR="00390C1A" w:rsidRPr="00B155DF" w:rsidRDefault="002D047D" w:rsidP="002F4C8A">
      <w:pPr>
        <w:spacing w:line="276" w:lineRule="auto"/>
        <w:ind w:firstLine="720"/>
        <w:jc w:val="both"/>
        <w:rPr>
          <w:color w:val="000000" w:themeColor="text1"/>
        </w:rPr>
      </w:pPr>
      <w:r w:rsidRPr="00B155DF">
        <w:rPr>
          <w:color w:val="000000" w:themeColor="text1"/>
        </w:rPr>
        <w:t>[4.</w:t>
      </w:r>
      <w:r w:rsidR="0051372B" w:rsidRPr="00B155DF">
        <w:rPr>
          <w:color w:val="000000" w:themeColor="text1"/>
        </w:rPr>
        <w:t>2</w:t>
      </w:r>
      <w:r w:rsidRPr="00B155DF">
        <w:rPr>
          <w:color w:val="000000" w:themeColor="text1"/>
        </w:rPr>
        <w:t xml:space="preserve">] Nosakot apsūdzētajam </w:t>
      </w:r>
      <w:r w:rsidR="00B970B2">
        <w:rPr>
          <w:color w:val="000000" w:themeColor="text1"/>
        </w:rPr>
        <w:t>[pers. B]</w:t>
      </w:r>
      <w:r w:rsidRPr="00B155DF">
        <w:rPr>
          <w:color w:val="000000" w:themeColor="text1"/>
        </w:rPr>
        <w:t xml:space="preserve"> sod</w:t>
      </w:r>
      <w:r w:rsidR="00DA6A1B" w:rsidRPr="00B155DF">
        <w:rPr>
          <w:color w:val="000000" w:themeColor="text1"/>
        </w:rPr>
        <w:t>a mēru</w:t>
      </w:r>
      <w:r w:rsidRPr="00B155DF">
        <w:rPr>
          <w:color w:val="000000" w:themeColor="text1"/>
        </w:rPr>
        <w:t>, tiesa nepamatoti</w:t>
      </w:r>
      <w:r w:rsidR="00AF2D13" w:rsidRPr="00B155DF">
        <w:rPr>
          <w:color w:val="000000" w:themeColor="text1"/>
        </w:rPr>
        <w:t xml:space="preserve"> konstatējusi </w:t>
      </w:r>
      <w:r w:rsidRPr="00B155DF">
        <w:rPr>
          <w:color w:val="000000" w:themeColor="text1"/>
        </w:rPr>
        <w:t>Krimināllikuma 47. panta pirmās daļas 3. punkt</w:t>
      </w:r>
      <w:r w:rsidR="00AF2D13" w:rsidRPr="00B155DF">
        <w:rPr>
          <w:color w:val="000000" w:themeColor="text1"/>
        </w:rPr>
        <w:t>ā norādīto atbildību mīkstinošo apstākli</w:t>
      </w:r>
      <w:r w:rsidRPr="00B155DF">
        <w:rPr>
          <w:color w:val="000000" w:themeColor="text1"/>
        </w:rPr>
        <w:t xml:space="preserve">, jo apsūdzētā </w:t>
      </w:r>
      <w:r w:rsidR="00B970B2">
        <w:rPr>
          <w:color w:val="000000" w:themeColor="text1"/>
        </w:rPr>
        <w:t>[pers. B]</w:t>
      </w:r>
      <w:r w:rsidR="001C62E7" w:rsidRPr="00B155DF">
        <w:rPr>
          <w:color w:val="000000" w:themeColor="text1"/>
        </w:rPr>
        <w:t xml:space="preserve"> </w:t>
      </w:r>
      <w:r w:rsidRPr="00B155DF">
        <w:rPr>
          <w:color w:val="000000" w:themeColor="text1"/>
        </w:rPr>
        <w:t xml:space="preserve">rīcība – uzņemoties atbildību </w:t>
      </w:r>
      <w:r w:rsidR="007C284A" w:rsidRPr="00B155DF">
        <w:rPr>
          <w:color w:val="000000" w:themeColor="text1"/>
        </w:rPr>
        <w:t xml:space="preserve">apsūdzēto </w:t>
      </w:r>
      <w:r w:rsidR="00B970B2">
        <w:rPr>
          <w:color w:val="000000" w:themeColor="text1"/>
        </w:rPr>
        <w:t>[pers. A]</w:t>
      </w:r>
      <w:r w:rsidR="007C284A" w:rsidRPr="00B155DF">
        <w:rPr>
          <w:color w:val="000000" w:themeColor="text1"/>
        </w:rPr>
        <w:t xml:space="preserve"> un </w:t>
      </w:r>
      <w:r w:rsidR="00B970B2">
        <w:rPr>
          <w:color w:val="000000" w:themeColor="text1"/>
        </w:rPr>
        <w:t>[pers. C]</w:t>
      </w:r>
      <w:r w:rsidR="007C284A" w:rsidRPr="00B155DF">
        <w:rPr>
          <w:color w:val="000000" w:themeColor="text1"/>
        </w:rPr>
        <w:t xml:space="preserve"> vietā </w:t>
      </w:r>
      <w:r w:rsidRPr="00B155DF">
        <w:rPr>
          <w:color w:val="000000" w:themeColor="text1"/>
        </w:rPr>
        <w:t>par SIA „</w:t>
      </w:r>
      <w:r w:rsidR="00B970B2">
        <w:rPr>
          <w:color w:val="000000" w:themeColor="text1"/>
        </w:rPr>
        <w:t>[Nosaukums B]</w:t>
      </w:r>
      <w:r w:rsidRPr="00B155DF">
        <w:rPr>
          <w:color w:val="000000" w:themeColor="text1"/>
        </w:rPr>
        <w:t>” nodarīto kaitējumu</w:t>
      </w:r>
      <w:r w:rsidR="00526CAC" w:rsidRPr="00B155DF">
        <w:rPr>
          <w:color w:val="000000" w:themeColor="text1"/>
        </w:rPr>
        <w:t xml:space="preserve"> </w:t>
      </w:r>
      <w:r w:rsidR="007C284A" w:rsidRPr="00B155DF">
        <w:rPr>
          <w:color w:val="000000" w:themeColor="text1"/>
        </w:rPr>
        <w:t xml:space="preserve">valstij </w:t>
      </w:r>
      <w:r w:rsidR="00526CAC" w:rsidRPr="00B155DF">
        <w:rPr>
          <w:color w:val="000000" w:themeColor="text1"/>
        </w:rPr>
        <w:t xml:space="preserve">un atlīdzinot </w:t>
      </w:r>
      <w:r w:rsidR="001C1B33" w:rsidRPr="00B155DF">
        <w:rPr>
          <w:color w:val="000000" w:themeColor="text1"/>
        </w:rPr>
        <w:t xml:space="preserve">pieteikto </w:t>
      </w:r>
      <w:r w:rsidR="00526CAC" w:rsidRPr="00B155DF">
        <w:rPr>
          <w:color w:val="000000" w:themeColor="text1"/>
        </w:rPr>
        <w:t>kompensāciju 73 493,19 </w:t>
      </w:r>
      <w:proofErr w:type="spellStart"/>
      <w:r w:rsidR="00526CAC" w:rsidRPr="00B155DF">
        <w:rPr>
          <w:i/>
          <w:iCs/>
          <w:color w:val="000000" w:themeColor="text1"/>
        </w:rPr>
        <w:t>euro</w:t>
      </w:r>
      <w:proofErr w:type="spellEnd"/>
      <w:r w:rsidR="00526CAC" w:rsidRPr="00B155DF">
        <w:rPr>
          <w:color w:val="000000" w:themeColor="text1"/>
        </w:rPr>
        <w:t xml:space="preserve"> – n</w:t>
      </w:r>
      <w:r w:rsidRPr="00B155DF">
        <w:rPr>
          <w:color w:val="000000" w:themeColor="text1"/>
        </w:rPr>
        <w:t>av uzskatāma par labprātīgu</w:t>
      </w:r>
      <w:r w:rsidR="003517B7" w:rsidRPr="00B155DF">
        <w:rPr>
          <w:color w:val="000000" w:themeColor="text1"/>
        </w:rPr>
        <w:t>.</w:t>
      </w:r>
    </w:p>
    <w:p w14:paraId="005EBEFC" w14:textId="77777777" w:rsidR="00622117" w:rsidRPr="00B155DF" w:rsidRDefault="00622117" w:rsidP="00622117">
      <w:pPr>
        <w:spacing w:line="276" w:lineRule="auto"/>
        <w:ind w:firstLine="720"/>
        <w:jc w:val="both"/>
        <w:rPr>
          <w:rFonts w:eastAsia="Calibri"/>
        </w:rPr>
      </w:pPr>
    </w:p>
    <w:p w14:paraId="5F0B84D3" w14:textId="5754665E" w:rsidR="00986AEF" w:rsidRPr="00B155DF" w:rsidRDefault="00B44AAB" w:rsidP="00284692">
      <w:pPr>
        <w:spacing w:line="276" w:lineRule="auto"/>
        <w:jc w:val="center"/>
        <w:rPr>
          <w:b/>
          <w:bCs/>
        </w:rPr>
      </w:pPr>
      <w:r w:rsidRPr="00B155DF">
        <w:rPr>
          <w:b/>
          <w:bCs/>
        </w:rPr>
        <w:t>Motīvu daļa</w:t>
      </w:r>
    </w:p>
    <w:p w14:paraId="64322265" w14:textId="5BCE1BAB" w:rsidR="000A51AD" w:rsidRPr="00B155DF" w:rsidRDefault="000A51AD" w:rsidP="00284692">
      <w:pPr>
        <w:spacing w:line="276" w:lineRule="auto"/>
        <w:jc w:val="both"/>
      </w:pPr>
    </w:p>
    <w:p w14:paraId="652AF5D9" w14:textId="210B35EF" w:rsidR="005B6815" w:rsidRPr="00B155DF" w:rsidRDefault="006253AF" w:rsidP="00D80670">
      <w:pPr>
        <w:spacing w:line="276" w:lineRule="auto"/>
        <w:ind w:firstLine="720"/>
        <w:jc w:val="both"/>
        <w:rPr>
          <w:color w:val="000000" w:themeColor="text1"/>
        </w:rPr>
      </w:pPr>
      <w:r w:rsidRPr="00B155DF">
        <w:t>[5]</w:t>
      </w:r>
      <w:r w:rsidR="00BD092F" w:rsidRPr="00B155DF">
        <w:t xml:space="preserve"> Senāts atzīst, ka </w:t>
      </w:r>
      <w:r w:rsidR="00B26714" w:rsidRPr="00B155DF">
        <w:t>Latgales apgabaltiesas 2024. gada 18. janvāra spriedums atceļams daļā par</w:t>
      </w:r>
      <w:r w:rsidR="00471366" w:rsidRPr="00B155DF">
        <w:t xml:space="preserve"> </w:t>
      </w:r>
      <w:r w:rsidR="00FA7A22" w:rsidRPr="00B155DF">
        <w:t xml:space="preserve">Krimināllikuma 55. panta piemērošanu, nosakot sodu </w:t>
      </w:r>
      <w:r w:rsidR="00471366" w:rsidRPr="00B155DF">
        <w:t xml:space="preserve">apsūdzētajiem </w:t>
      </w:r>
      <w:r w:rsidR="00B970B2">
        <w:t>[pers. A]</w:t>
      </w:r>
      <w:r w:rsidR="00B970B2" w:rsidRPr="00B155DF">
        <w:t xml:space="preserve">, </w:t>
      </w:r>
      <w:r w:rsidR="00B970B2">
        <w:rPr>
          <w:color w:val="000000" w:themeColor="text1"/>
        </w:rPr>
        <w:t>[pers. B]</w:t>
      </w:r>
      <w:r w:rsidR="00B970B2" w:rsidRPr="00B155DF">
        <w:rPr>
          <w:color w:val="000000" w:themeColor="text1"/>
        </w:rPr>
        <w:t xml:space="preserve">, </w:t>
      </w:r>
      <w:r w:rsidR="00B970B2">
        <w:rPr>
          <w:color w:val="000000" w:themeColor="text1"/>
        </w:rPr>
        <w:t>[pers. C]</w:t>
      </w:r>
      <w:r w:rsidR="00FA7A22" w:rsidRPr="00B155DF">
        <w:rPr>
          <w:color w:val="000000" w:themeColor="text1"/>
        </w:rPr>
        <w:t>.</w:t>
      </w:r>
    </w:p>
    <w:p w14:paraId="31A5D816" w14:textId="4C514759" w:rsidR="00AB72A0" w:rsidRPr="00B155DF" w:rsidRDefault="004B26DA" w:rsidP="00D80670">
      <w:pPr>
        <w:spacing w:line="276" w:lineRule="auto"/>
        <w:ind w:firstLine="720"/>
        <w:jc w:val="both"/>
        <w:rPr>
          <w:color w:val="000000" w:themeColor="text1"/>
        </w:rPr>
      </w:pPr>
      <w:r w:rsidRPr="00B155DF">
        <w:t>Atceltajā daļā lieta nosūtāma jaunai izskatīšanai apelācijas instances tiesā, bet pārējā daļā apelācijas instances tiesas spriedums atstājams negrozīts</w:t>
      </w:r>
      <w:r w:rsidR="00AB72A0" w:rsidRPr="00B155DF">
        <w:t>.</w:t>
      </w:r>
    </w:p>
    <w:p w14:paraId="677EF9D6" w14:textId="77777777" w:rsidR="00AB72A0" w:rsidRPr="00B155DF" w:rsidRDefault="00AB72A0" w:rsidP="006E4181">
      <w:pPr>
        <w:spacing w:line="276" w:lineRule="auto"/>
        <w:ind w:firstLine="720"/>
        <w:jc w:val="both"/>
        <w:rPr>
          <w:color w:val="000000" w:themeColor="text1"/>
        </w:rPr>
      </w:pPr>
    </w:p>
    <w:p w14:paraId="0ED3F88F" w14:textId="77777777" w:rsidR="007C2090" w:rsidRPr="00B155DF" w:rsidRDefault="006E4181" w:rsidP="007C2090">
      <w:pPr>
        <w:spacing w:line="276" w:lineRule="auto"/>
        <w:ind w:firstLine="720"/>
        <w:jc w:val="both"/>
        <w:rPr>
          <w:color w:val="000000" w:themeColor="text1"/>
        </w:rPr>
      </w:pPr>
      <w:r w:rsidRPr="00B155DF">
        <w:rPr>
          <w:color w:val="000000" w:themeColor="text1"/>
        </w:rPr>
        <w:t>[6]</w:t>
      </w:r>
      <w:r w:rsidR="009C0137" w:rsidRPr="00B155DF">
        <w:rPr>
          <w:color w:val="000000" w:themeColor="text1"/>
        </w:rPr>
        <w:t> </w:t>
      </w:r>
      <w:r w:rsidR="004B31B9" w:rsidRPr="00B155DF">
        <w:rPr>
          <w:color w:val="000000" w:themeColor="text1"/>
        </w:rPr>
        <w:t xml:space="preserve">Saskaņā ar </w:t>
      </w:r>
      <w:r w:rsidR="00C41A28" w:rsidRPr="00B155DF">
        <w:rPr>
          <w:color w:val="000000" w:themeColor="text1"/>
        </w:rPr>
        <w:t>Krimināllikuma 55. panta pirm</w:t>
      </w:r>
      <w:r w:rsidR="004B31B9" w:rsidRPr="00B155DF">
        <w:rPr>
          <w:color w:val="000000" w:themeColor="text1"/>
        </w:rPr>
        <w:t>o</w:t>
      </w:r>
      <w:r w:rsidR="00E1604D" w:rsidRPr="00B155DF">
        <w:rPr>
          <w:color w:val="000000" w:themeColor="text1"/>
        </w:rPr>
        <w:t xml:space="preserve"> daļ</w:t>
      </w:r>
      <w:r w:rsidR="004B31B9" w:rsidRPr="00B155DF">
        <w:rPr>
          <w:color w:val="000000" w:themeColor="text1"/>
        </w:rPr>
        <w:t xml:space="preserve">u, </w:t>
      </w:r>
      <w:r w:rsidR="00C41A28" w:rsidRPr="00B155DF">
        <w:rPr>
          <w:color w:val="000000" w:themeColor="text1"/>
        </w:rPr>
        <w:t>ja, nosakot sodu</w:t>
      </w:r>
      <w:r w:rsidR="00E1604D" w:rsidRPr="00B155DF">
        <w:rPr>
          <w:color w:val="000000" w:themeColor="text1"/>
        </w:rPr>
        <w:t xml:space="preserve"> – </w:t>
      </w:r>
      <w:r w:rsidR="00C41A28" w:rsidRPr="00B155DF">
        <w:rPr>
          <w:color w:val="000000" w:themeColor="text1"/>
        </w:rPr>
        <w:t>brīvības atņemšana</w:t>
      </w:r>
      <w:r w:rsidR="00E1604D" w:rsidRPr="00B155DF">
        <w:rPr>
          <w:color w:val="000000" w:themeColor="text1"/>
        </w:rPr>
        <w:t xml:space="preserve"> – </w:t>
      </w:r>
      <w:r w:rsidR="00C41A28" w:rsidRPr="00B155DF">
        <w:rPr>
          <w:color w:val="000000" w:themeColor="text1"/>
        </w:rPr>
        <w:t>ilgāku par trim mēnešiem, bet ne ilgāku par pieciem gadiem, vai ne ilgāku par trim gadiem, ja izdarīts sevišķi smags noziegums, tiesa, ņemot vērā izdarītā noziedzīgā nodarījuma raksturu un radīto kaitējumu, vainīgā personību un citus lietas apstākļus, iegūst pārliecību, ka vainīgais, sodu neizciešot, turpmāk neizdarīs likumpārkāpumus, tā vainīgo var notiesāt nosacīti.</w:t>
      </w:r>
      <w:r w:rsidR="006A7DA4" w:rsidRPr="00B155DF">
        <w:rPr>
          <w:color w:val="000000" w:themeColor="text1"/>
        </w:rPr>
        <w:t xml:space="preserve"> Minētā panta ceturtajā daļā teikts, ka nosacīti notiesājot, spriedumā norādāmi apstākļi, kuru dēļ tiesa atzinusi par lietderīgu sodu neizpildīt.</w:t>
      </w:r>
    </w:p>
    <w:p w14:paraId="4319945D" w14:textId="77777777" w:rsidR="007C2090" w:rsidRPr="00B155DF" w:rsidRDefault="007C2090" w:rsidP="007C2090">
      <w:pPr>
        <w:spacing w:line="276" w:lineRule="auto"/>
        <w:ind w:firstLine="720"/>
        <w:jc w:val="both"/>
        <w:rPr>
          <w:color w:val="000000" w:themeColor="text1"/>
        </w:rPr>
      </w:pPr>
      <w:r w:rsidRPr="00B155DF">
        <w:t>Tādējādi nosacītas notiesāšanas priekšnoteikumi ir tiesas pārliecība, ka apsūdzētais, sodu neizciešot, turpmāk neizdarīs likumpārkāpumus un tiesas atzinums par soda neizpildīšanas lietderību, kas saistāms ar soda mērķi.</w:t>
      </w:r>
    </w:p>
    <w:p w14:paraId="37F27106" w14:textId="32FA303E" w:rsidR="00D91B2A" w:rsidRPr="00B155DF" w:rsidRDefault="003C0832" w:rsidP="007C2090">
      <w:pPr>
        <w:spacing w:line="276" w:lineRule="auto"/>
        <w:ind w:firstLine="720"/>
        <w:jc w:val="both"/>
        <w:rPr>
          <w:color w:val="000000" w:themeColor="text1"/>
        </w:rPr>
      </w:pPr>
      <w:r w:rsidRPr="00B155DF">
        <w:rPr>
          <w:color w:val="000000" w:themeColor="text1"/>
        </w:rPr>
        <w:t xml:space="preserve">Arī </w:t>
      </w:r>
      <w:r w:rsidR="00E979D0" w:rsidRPr="00B155DF">
        <w:rPr>
          <w:color w:val="000000" w:themeColor="text1"/>
        </w:rPr>
        <w:t>Senāta judikatūr</w:t>
      </w:r>
      <w:r w:rsidR="006D3126" w:rsidRPr="00B155DF">
        <w:rPr>
          <w:color w:val="000000" w:themeColor="text1"/>
        </w:rPr>
        <w:t xml:space="preserve">ā </w:t>
      </w:r>
      <w:r w:rsidR="006C4BC5" w:rsidRPr="00B155DF">
        <w:rPr>
          <w:color w:val="000000" w:themeColor="text1"/>
        </w:rPr>
        <w:t>norādīts</w:t>
      </w:r>
      <w:r w:rsidR="006D3126" w:rsidRPr="00B155DF">
        <w:rPr>
          <w:color w:val="000000" w:themeColor="text1"/>
        </w:rPr>
        <w:t xml:space="preserve">, ka </w:t>
      </w:r>
      <w:r w:rsidR="00E979D0" w:rsidRPr="00B155DF">
        <w:rPr>
          <w:color w:val="000000" w:themeColor="text1"/>
        </w:rPr>
        <w:t xml:space="preserve">Krimināllikuma 55. panta </w:t>
      </w:r>
      <w:r w:rsidR="00E979D0" w:rsidRPr="00B155DF">
        <w:t>pirmajā daļā sniegts to apstākļu uzskaitījums, kas tiesai jāņem vērā, piemērojot nosacītu notiesāšanu. Tiesai nav tiesību ignorēt kādu no šiem likumā norādītajiem apstākļiem (</w:t>
      </w:r>
      <w:r w:rsidR="00E979D0" w:rsidRPr="00B155DF">
        <w:rPr>
          <w:i/>
          <w:iCs/>
        </w:rPr>
        <w:t>Senāta 2009. gada 27. oktobra lēmums lietā Nr. </w:t>
      </w:r>
      <w:hyperlink r:id="rId9" w:history="1">
        <w:r w:rsidR="00E979D0" w:rsidRPr="00B155DF">
          <w:rPr>
            <w:rStyle w:val="Hyperlink"/>
            <w:i/>
            <w:iCs/>
          </w:rPr>
          <w:t>SKK-567/2009</w:t>
        </w:r>
      </w:hyperlink>
      <w:r w:rsidR="00E979D0" w:rsidRPr="00B155DF">
        <w:rPr>
          <w:i/>
          <w:iCs/>
        </w:rPr>
        <w:t>, 11092049806</w:t>
      </w:r>
      <w:r w:rsidR="00E979D0" w:rsidRPr="00B155DF">
        <w:t>).</w:t>
      </w:r>
    </w:p>
    <w:p w14:paraId="7E73ABDB" w14:textId="3DE0D3E3" w:rsidR="004124E8" w:rsidRPr="00B155DF" w:rsidRDefault="00ED7B7C" w:rsidP="006A78D6">
      <w:pPr>
        <w:spacing w:line="276" w:lineRule="auto"/>
        <w:ind w:firstLine="720"/>
        <w:jc w:val="both"/>
      </w:pPr>
      <w:r w:rsidRPr="00B155DF">
        <w:t>A</w:t>
      </w:r>
      <w:r w:rsidR="006479A9" w:rsidRPr="00B155DF">
        <w:t>ugstākās tiesas Senāta Krimināllietu departamenta un Krimināllietu tiesu palātas tiesnešu 2008.</w:t>
      </w:r>
      <w:r w:rsidR="004D47BB" w:rsidRPr="00B155DF">
        <w:t> </w:t>
      </w:r>
      <w:r w:rsidR="006479A9" w:rsidRPr="00B155DF">
        <w:t>gada 1.</w:t>
      </w:r>
      <w:r w:rsidR="004D47BB" w:rsidRPr="00B155DF">
        <w:t> </w:t>
      </w:r>
      <w:r w:rsidR="006479A9" w:rsidRPr="00B155DF">
        <w:t xml:space="preserve">jūlija kopsapulces lēmumā, kas </w:t>
      </w:r>
      <w:r w:rsidR="00041176" w:rsidRPr="00B155DF">
        <w:t>pieņemts ievērojot</w:t>
      </w:r>
      <w:r w:rsidR="006479A9" w:rsidRPr="00B155DF">
        <w:t xml:space="preserve"> sodu piemērošanas prakses un 2008.</w:t>
      </w:r>
      <w:r w:rsidR="004149F0" w:rsidRPr="00B155DF">
        <w:t> </w:t>
      </w:r>
      <w:r w:rsidR="006479A9" w:rsidRPr="00B155DF">
        <w:t>gada 25.</w:t>
      </w:r>
      <w:r w:rsidR="004149F0" w:rsidRPr="00B155DF">
        <w:t> </w:t>
      </w:r>
      <w:r w:rsidR="006479A9" w:rsidRPr="00B155DF">
        <w:t xml:space="preserve">aprīļa konferencē „Sodu piemērošanas politika” </w:t>
      </w:r>
      <w:r w:rsidR="00041176" w:rsidRPr="00B155DF">
        <w:t>izteiktos priekšlikumus</w:t>
      </w:r>
      <w:r w:rsidR="000C48B5" w:rsidRPr="00B155DF">
        <w:t>,</w:t>
      </w:r>
      <w:r w:rsidR="006479A9" w:rsidRPr="00B155DF">
        <w:t xml:space="preserve"> </w:t>
      </w:r>
      <w:r w:rsidR="00BE26A7" w:rsidRPr="00B155DF">
        <w:t>norādīts, ka</w:t>
      </w:r>
      <w:r w:rsidR="00A128D8" w:rsidRPr="00B155DF">
        <w:t xml:space="preserve">: </w:t>
      </w:r>
      <w:r w:rsidR="006479A9" w:rsidRPr="00B155DF">
        <w:t>„Lemjot par vainīgaj</w:t>
      </w:r>
      <w:r w:rsidR="00237F79" w:rsidRPr="00B155DF">
        <w:t>iem</w:t>
      </w:r>
      <w:r w:rsidR="006479A9" w:rsidRPr="00B155DF">
        <w:t xml:space="preserve"> piespriežamā kriminālsoda veidu un mēru, par iespēju notiesāt personu nosacīti (..), tiesām jāievēro kriminālsoda mērķi. Tiesām jāizvērtē, kā konkrētās krimināltiesiskās represijas piemērošana sekmēs taisnīguma atjaunošanu; noziedzīgu nodarījumu recidīvu novēršanu; aizsargās sabiedrisko drošību; atturēs citu personu no noziedzīgu nodarījumu izdarīšanas; sekmēs notiesāto personu </w:t>
      </w:r>
      <w:proofErr w:type="spellStart"/>
      <w:r w:rsidR="006479A9" w:rsidRPr="00B155DF">
        <w:t>resocializāciju</w:t>
      </w:r>
      <w:proofErr w:type="spellEnd"/>
      <w:r w:rsidR="006479A9" w:rsidRPr="00B155DF">
        <w:t xml:space="preserve">. Lemjot par nosacītas notiesāšanas piemērošanu vai vieglāka soda noteikšanu nekā likumā paredzētais, tiesām jāievēro ne tikai vainīgā personību raksturojošie dati, bet arī fakti, kas saistīti ar noziedzīgu nodarījumu (noziedzīgu nodarījumu smagums, izdarīto noziedzīgu nodarījumu skaits, nodarītais kaitējums utt.). Ja tiesa atzīst par iespējamu piemērot nosacītu sodu personai, kura </w:t>
      </w:r>
      <w:r w:rsidR="006479A9" w:rsidRPr="00B155DF">
        <w:lastRenderedPageBreak/>
        <w:t xml:space="preserve">izdarījusi smagu vai sevišķi smagu noziegumu, pieņemtais lēmums īpaši jāmotivē, tostarp pievēršot uzmanību vispārējās </w:t>
      </w:r>
      <w:proofErr w:type="spellStart"/>
      <w:r w:rsidR="006479A9" w:rsidRPr="00B155DF">
        <w:t>prevencijas</w:t>
      </w:r>
      <w:proofErr w:type="spellEnd"/>
      <w:r w:rsidR="006479A9" w:rsidRPr="00B155DF">
        <w:t xml:space="preserve"> mērķa sasniegšanai.”</w:t>
      </w:r>
      <w:r w:rsidR="00237F79" w:rsidRPr="00B155DF">
        <w:t xml:space="preserve"> (</w:t>
      </w:r>
      <w:r w:rsidR="00AE0F5D" w:rsidRPr="00E413A9">
        <w:rPr>
          <w:i/>
          <w:iCs/>
        </w:rPr>
        <w:t>prakses apkopojums „</w:t>
      </w:r>
      <w:hyperlink r:id="rId10" w:history="1">
        <w:r w:rsidR="00AE0F5D" w:rsidRPr="00E413A9">
          <w:rPr>
            <w:rStyle w:val="Hyperlink"/>
            <w:i/>
            <w:iCs/>
          </w:rPr>
          <w:t xml:space="preserve">Apgabaltiesu kā </w:t>
        </w:r>
        <w:r w:rsidR="00AE0F5D" w:rsidRPr="00E413A9">
          <w:rPr>
            <w:rStyle w:val="Hyperlink"/>
            <w:bCs/>
            <w:i/>
            <w:iCs/>
          </w:rPr>
          <w:t>pirmās instances tiesas un augstākās tiesas krimināllietu tiesu palātas kā apelācijas instances tiesas sodu piemērošanas prakse</w:t>
        </w:r>
      </w:hyperlink>
      <w:r w:rsidR="00AE0F5D" w:rsidRPr="00E413A9">
        <w:rPr>
          <w:i/>
          <w:iCs/>
        </w:rPr>
        <w:t>” 1., 22., 23. punkts 153., 156. lpp</w:t>
      </w:r>
      <w:r w:rsidR="00AE0F5D">
        <w:t>.</w:t>
      </w:r>
      <w:r w:rsidR="00E413A9" w:rsidRPr="00B155DF">
        <w:t>).</w:t>
      </w:r>
    </w:p>
    <w:p w14:paraId="4A8575EA" w14:textId="43211737" w:rsidR="00BB3859" w:rsidRPr="00B155DF" w:rsidRDefault="0031763A" w:rsidP="002620BA">
      <w:pPr>
        <w:spacing w:line="276" w:lineRule="auto"/>
        <w:ind w:firstLine="720"/>
        <w:jc w:val="both"/>
      </w:pPr>
      <w:r w:rsidRPr="00B155DF">
        <w:t>Lemjot par nosacītas notiesāšanas iespējamību, tiesai jāsniedz vērtējums, kā apstākļi, kas raksturo noziedzīgā nodarījuma raksturu un radīto kaitējumu, kā arī apsūdzētā attieksme pret izdarītajiem noziedzīgajiem nodarījumiem, ietekmē nosacītās notiesāšanas atbilstību Kriminālprocesa likuma 35.</w:t>
      </w:r>
      <w:r w:rsidR="00BE26A7" w:rsidRPr="00B155DF">
        <w:t> </w:t>
      </w:r>
      <w:r w:rsidRPr="00B155DF">
        <w:t>panta otrajā daļā norādītajam soda mērķim (</w:t>
      </w:r>
      <w:r w:rsidR="001D477A" w:rsidRPr="004124E8">
        <w:rPr>
          <w:i/>
          <w:iCs/>
        </w:rPr>
        <w:t xml:space="preserve">Senāta 2021. gada 3. jūnija lēmums lietā Nr. SKK-342/2021, </w:t>
      </w:r>
      <w:hyperlink r:id="rId11" w:history="1">
        <w:r w:rsidR="001D477A" w:rsidRPr="004124E8">
          <w:rPr>
            <w:rStyle w:val="Hyperlink"/>
            <w:i/>
            <w:iCs/>
          </w:rPr>
          <w:t>ECLI:LV:AT:2021:0603.11517018309.14.L</w:t>
        </w:r>
      </w:hyperlink>
      <w:r w:rsidRPr="00B155DF">
        <w:t>).</w:t>
      </w:r>
    </w:p>
    <w:p w14:paraId="65E02BB7" w14:textId="7D4DE89F" w:rsidR="000F1D32" w:rsidRPr="00B155DF" w:rsidRDefault="00BB79E1" w:rsidP="007C0651">
      <w:pPr>
        <w:spacing w:line="276" w:lineRule="auto"/>
        <w:ind w:firstLine="720"/>
        <w:jc w:val="both"/>
        <w:rPr>
          <w:color w:val="000000" w:themeColor="text1"/>
        </w:rPr>
      </w:pPr>
      <w:r w:rsidRPr="00B155DF">
        <w:rPr>
          <w:color w:val="000000" w:themeColor="text1"/>
        </w:rPr>
        <w:t>[6.1] </w:t>
      </w:r>
      <w:r w:rsidR="006A78D6" w:rsidRPr="00B155DF">
        <w:rPr>
          <w:color w:val="000000" w:themeColor="text1"/>
        </w:rPr>
        <w:t xml:space="preserve">Senāts atzīst par pamatotu prokurora kasācijas protestā </w:t>
      </w:r>
      <w:r w:rsidR="00532A12" w:rsidRPr="00B155DF">
        <w:rPr>
          <w:color w:val="000000" w:themeColor="text1"/>
        </w:rPr>
        <w:t>norādīto</w:t>
      </w:r>
      <w:r w:rsidR="006A78D6" w:rsidRPr="00B155DF">
        <w:rPr>
          <w:color w:val="000000" w:themeColor="text1"/>
        </w:rPr>
        <w:t xml:space="preserve">, ka apelācijas instances tiesa, </w:t>
      </w:r>
      <w:r w:rsidR="00A5294B" w:rsidRPr="00B155DF">
        <w:rPr>
          <w:rFonts w:eastAsiaTheme="minorHAnsi"/>
          <w:lang w:eastAsia="en-US"/>
        </w:rPr>
        <w:t xml:space="preserve">nosakot apsūdzētajiem </w:t>
      </w:r>
      <w:r w:rsidR="00777746">
        <w:t>[pers. A]</w:t>
      </w:r>
      <w:r w:rsidR="00777746" w:rsidRPr="00B155DF">
        <w:t xml:space="preserve">, </w:t>
      </w:r>
      <w:r w:rsidR="00777746">
        <w:rPr>
          <w:color w:val="000000" w:themeColor="text1"/>
        </w:rPr>
        <w:t>[pers. B]</w:t>
      </w:r>
      <w:r w:rsidR="00777746" w:rsidRPr="00B155DF">
        <w:rPr>
          <w:color w:val="000000" w:themeColor="text1"/>
        </w:rPr>
        <w:t xml:space="preserve">, </w:t>
      </w:r>
      <w:r w:rsidR="00777746">
        <w:rPr>
          <w:color w:val="000000" w:themeColor="text1"/>
        </w:rPr>
        <w:t>[pers. C]</w:t>
      </w:r>
      <w:r w:rsidR="00A5294B" w:rsidRPr="00B155DF">
        <w:rPr>
          <w:color w:val="000000" w:themeColor="text1"/>
        </w:rPr>
        <w:t xml:space="preserve"> sodu, piemērojot Krimināllikuma 55. pantu</w:t>
      </w:r>
      <w:r w:rsidR="00A5294B" w:rsidRPr="00B155DF">
        <w:rPr>
          <w:rFonts w:eastAsiaTheme="minorHAnsi"/>
          <w:lang w:eastAsia="en-US"/>
        </w:rPr>
        <w:t>, minēt</w:t>
      </w:r>
      <w:r w:rsidR="006A78D6" w:rsidRPr="00B155DF">
        <w:rPr>
          <w:rFonts w:eastAsiaTheme="minorHAnsi"/>
          <w:lang w:eastAsia="en-US"/>
        </w:rPr>
        <w:t>ās</w:t>
      </w:r>
      <w:r w:rsidR="00A5294B" w:rsidRPr="00B155DF">
        <w:rPr>
          <w:rFonts w:eastAsiaTheme="minorHAnsi"/>
          <w:lang w:eastAsia="en-US"/>
        </w:rPr>
        <w:t xml:space="preserve"> tiesību norm</w:t>
      </w:r>
      <w:r w:rsidR="006A78D6" w:rsidRPr="00B155DF">
        <w:rPr>
          <w:rFonts w:eastAsiaTheme="minorHAnsi"/>
          <w:lang w:eastAsia="en-US"/>
        </w:rPr>
        <w:t>as</w:t>
      </w:r>
      <w:r w:rsidR="00A5294B" w:rsidRPr="00B155DF">
        <w:rPr>
          <w:rFonts w:eastAsiaTheme="minorHAnsi"/>
          <w:lang w:eastAsia="en-US"/>
        </w:rPr>
        <w:t xml:space="preserve"> un</w:t>
      </w:r>
      <w:r w:rsidR="00A5294B" w:rsidRPr="00B155DF">
        <w:rPr>
          <w:color w:val="000000" w:themeColor="text1"/>
        </w:rPr>
        <w:t xml:space="preserve"> </w:t>
      </w:r>
      <w:r w:rsidR="007C0651" w:rsidRPr="00B155DF">
        <w:rPr>
          <w:color w:val="000000" w:themeColor="text1"/>
        </w:rPr>
        <w:t>judikatūrā paustās atziņa</w:t>
      </w:r>
      <w:r w:rsidR="00A5294B" w:rsidRPr="00B155DF">
        <w:rPr>
          <w:color w:val="000000" w:themeColor="text1"/>
        </w:rPr>
        <w:t>s nav ievērojusi</w:t>
      </w:r>
      <w:r w:rsidR="00B06F21" w:rsidRPr="00B155DF">
        <w:rPr>
          <w:color w:val="000000" w:themeColor="text1"/>
        </w:rPr>
        <w:t>.</w:t>
      </w:r>
    </w:p>
    <w:p w14:paraId="07789CCF" w14:textId="67C2A3A3" w:rsidR="008B2454" w:rsidRPr="00B155DF" w:rsidRDefault="00BB79E1" w:rsidP="008B2454">
      <w:pPr>
        <w:spacing w:line="276" w:lineRule="auto"/>
        <w:ind w:firstLine="720"/>
        <w:jc w:val="both"/>
        <w:rPr>
          <w:color w:val="000000" w:themeColor="text1"/>
        </w:rPr>
      </w:pPr>
      <w:r w:rsidRPr="00B155DF">
        <w:rPr>
          <w:color w:val="000000" w:themeColor="text1"/>
        </w:rPr>
        <w:t>Senāts konstatē, ka a</w:t>
      </w:r>
      <w:r w:rsidR="004F12CF" w:rsidRPr="00B155DF">
        <w:rPr>
          <w:color w:val="000000" w:themeColor="text1"/>
        </w:rPr>
        <w:t>p</w:t>
      </w:r>
      <w:r w:rsidR="00C41A28" w:rsidRPr="00B155DF">
        <w:rPr>
          <w:color w:val="000000" w:themeColor="text1"/>
        </w:rPr>
        <w:t xml:space="preserve">elācijas instances tiesa </w:t>
      </w:r>
      <w:r w:rsidR="005043FA" w:rsidRPr="00B155DF">
        <w:rPr>
          <w:color w:val="000000" w:themeColor="text1"/>
        </w:rPr>
        <w:t xml:space="preserve">ir </w:t>
      </w:r>
      <w:r w:rsidR="00C90DBB" w:rsidRPr="00B155DF">
        <w:rPr>
          <w:color w:val="000000" w:themeColor="text1"/>
        </w:rPr>
        <w:t>atzinusi</w:t>
      </w:r>
      <w:r w:rsidR="00C41A28" w:rsidRPr="00B155DF">
        <w:rPr>
          <w:color w:val="000000" w:themeColor="text1"/>
        </w:rPr>
        <w:t>, ka</w:t>
      </w:r>
      <w:r w:rsidR="004F12CF" w:rsidRPr="00B155DF">
        <w:rPr>
          <w:color w:val="000000" w:themeColor="text1"/>
        </w:rPr>
        <w:t xml:space="preserve"> pirmās instances tiesa, nosakot </w:t>
      </w:r>
      <w:r w:rsidR="00C90DBB" w:rsidRPr="00B155DF">
        <w:rPr>
          <w:color w:val="000000" w:themeColor="text1"/>
        </w:rPr>
        <w:t xml:space="preserve">apsūdzētajiem </w:t>
      </w:r>
      <w:r w:rsidR="004F12CF" w:rsidRPr="00B155DF">
        <w:rPr>
          <w:color w:val="000000" w:themeColor="text1"/>
        </w:rPr>
        <w:t>sod</w:t>
      </w:r>
      <w:r w:rsidR="00C90DBB" w:rsidRPr="00B155DF">
        <w:rPr>
          <w:color w:val="000000" w:themeColor="text1"/>
        </w:rPr>
        <w:t xml:space="preserve">a veidu, ir ņēmusi vērā Krimināllikuma 35. pantā definēto soda mērķi, </w:t>
      </w:r>
      <w:r w:rsidR="00532A12" w:rsidRPr="00B155DF">
        <w:rPr>
          <w:color w:val="000000" w:themeColor="text1"/>
        </w:rPr>
        <w:t xml:space="preserve">Krimināllikuma </w:t>
      </w:r>
      <w:r w:rsidR="00C90DBB" w:rsidRPr="00B155DF">
        <w:rPr>
          <w:color w:val="000000" w:themeColor="text1"/>
        </w:rPr>
        <w:t>46. pantā norādītos soda noteikšanas vispārīgos principus. Tiesa pievienojusies pirmās instances tiesas secinā</w:t>
      </w:r>
      <w:r w:rsidR="00532A12" w:rsidRPr="00B155DF">
        <w:rPr>
          <w:color w:val="000000" w:themeColor="text1"/>
        </w:rPr>
        <w:t>tajam</w:t>
      </w:r>
      <w:r w:rsidR="00C90DBB" w:rsidRPr="00B155DF">
        <w:rPr>
          <w:color w:val="000000" w:themeColor="text1"/>
        </w:rPr>
        <w:t>, ka</w:t>
      </w:r>
      <w:r w:rsidR="00E54D6D" w:rsidRPr="00B155DF">
        <w:rPr>
          <w:color w:val="000000" w:themeColor="text1"/>
        </w:rPr>
        <w:t>, ņemot vērā izdarīto noziedzīgo nodarījumu raksturu</w:t>
      </w:r>
      <w:r w:rsidR="004C6CB7" w:rsidRPr="00B155DF">
        <w:rPr>
          <w:color w:val="000000" w:themeColor="text1"/>
        </w:rPr>
        <w:t xml:space="preserve"> un</w:t>
      </w:r>
      <w:r w:rsidR="00E54D6D" w:rsidRPr="00B155DF">
        <w:rPr>
          <w:color w:val="000000" w:themeColor="text1"/>
        </w:rPr>
        <w:t xml:space="preserve"> radīto kaitējumu, apsūdzētajiem </w:t>
      </w:r>
      <w:r w:rsidR="00247E2A" w:rsidRPr="00B155DF">
        <w:rPr>
          <w:color w:val="000000" w:themeColor="text1"/>
        </w:rPr>
        <w:t>piemērojams</w:t>
      </w:r>
      <w:r w:rsidR="00E54D6D" w:rsidRPr="00B155DF">
        <w:rPr>
          <w:color w:val="000000" w:themeColor="text1"/>
        </w:rPr>
        <w:t xml:space="preserve"> bargākais soda veids</w:t>
      </w:r>
      <w:r w:rsidR="00247E2A" w:rsidRPr="00B155DF">
        <w:rPr>
          <w:color w:val="000000" w:themeColor="text1"/>
        </w:rPr>
        <w:t> </w:t>
      </w:r>
      <w:r w:rsidR="00E54D6D" w:rsidRPr="00B155DF">
        <w:rPr>
          <w:color w:val="000000" w:themeColor="text1"/>
        </w:rPr>
        <w:t>– brīvības atņemšana.</w:t>
      </w:r>
    </w:p>
    <w:p w14:paraId="3942342B" w14:textId="310C8207" w:rsidR="005472AA" w:rsidRPr="00B155DF" w:rsidRDefault="00846DAC" w:rsidP="00D75778">
      <w:pPr>
        <w:spacing w:line="276" w:lineRule="auto"/>
        <w:ind w:firstLine="720"/>
        <w:jc w:val="both"/>
        <w:rPr>
          <w:color w:val="000000" w:themeColor="text1"/>
        </w:rPr>
      </w:pPr>
      <w:r w:rsidRPr="00B155DF">
        <w:rPr>
          <w:color w:val="000000" w:themeColor="text1"/>
        </w:rPr>
        <w:t>Vienlaikus</w:t>
      </w:r>
      <w:r w:rsidR="00B8249E" w:rsidRPr="00B155DF">
        <w:rPr>
          <w:color w:val="000000" w:themeColor="text1"/>
        </w:rPr>
        <w:t>,</w:t>
      </w:r>
      <w:r w:rsidRPr="00B155DF">
        <w:rPr>
          <w:color w:val="000000" w:themeColor="text1"/>
        </w:rPr>
        <w:t xml:space="preserve"> </w:t>
      </w:r>
      <w:r w:rsidR="00B266B0" w:rsidRPr="00B155DF">
        <w:t>pamatojot apsūdzētajiem nosacītu notiesāšanu, apelācijas instances tiesa norādījusi, ka</w:t>
      </w:r>
      <w:r w:rsidR="00B266B0" w:rsidRPr="00B155DF">
        <w:rPr>
          <w:color w:val="000000" w:themeColor="text1"/>
        </w:rPr>
        <w:t xml:space="preserve">, </w:t>
      </w:r>
      <w:r w:rsidR="00D7253F" w:rsidRPr="00B155DF">
        <w:rPr>
          <w:color w:val="000000" w:themeColor="text1"/>
        </w:rPr>
        <w:t>izvērtējot apsūdzēto personības, konkrētajā gadījumā Krimināllikuma 35. pantā noteiktā soda mērķa sasniegšan</w:t>
      </w:r>
      <w:r w:rsidR="00584B59" w:rsidRPr="00B155DF">
        <w:rPr>
          <w:color w:val="000000" w:themeColor="text1"/>
        </w:rPr>
        <w:t>ai</w:t>
      </w:r>
      <w:r w:rsidRPr="00B155DF">
        <w:rPr>
          <w:color w:val="000000" w:themeColor="text1"/>
        </w:rPr>
        <w:t xml:space="preserve"> </w:t>
      </w:r>
      <w:r w:rsidR="00D7253F" w:rsidRPr="00B155DF">
        <w:rPr>
          <w:color w:val="000000" w:themeColor="text1"/>
        </w:rPr>
        <w:t>efektīvāk</w:t>
      </w:r>
      <w:r w:rsidRPr="00B155DF">
        <w:rPr>
          <w:color w:val="000000" w:themeColor="text1"/>
        </w:rPr>
        <w:t xml:space="preserve"> </w:t>
      </w:r>
      <w:r w:rsidR="00584B59" w:rsidRPr="00B155DF">
        <w:rPr>
          <w:color w:val="000000" w:themeColor="text1"/>
        </w:rPr>
        <w:t xml:space="preserve">būtu </w:t>
      </w:r>
      <w:r w:rsidRPr="00B155DF">
        <w:rPr>
          <w:color w:val="000000" w:themeColor="text1"/>
        </w:rPr>
        <w:t>apsūdzētajiem</w:t>
      </w:r>
      <w:r w:rsidR="00022875" w:rsidRPr="00B155DF">
        <w:rPr>
          <w:color w:val="000000" w:themeColor="text1"/>
        </w:rPr>
        <w:t>,</w:t>
      </w:r>
      <w:r w:rsidRPr="00B155DF">
        <w:rPr>
          <w:color w:val="000000" w:themeColor="text1"/>
        </w:rPr>
        <w:t xml:space="preserve"> nepiemēro</w:t>
      </w:r>
      <w:r w:rsidR="00675D7E" w:rsidRPr="00B155DF">
        <w:rPr>
          <w:color w:val="000000" w:themeColor="text1"/>
        </w:rPr>
        <w:t>t</w:t>
      </w:r>
      <w:r w:rsidRPr="00B155DF">
        <w:rPr>
          <w:color w:val="000000" w:themeColor="text1"/>
        </w:rPr>
        <w:t xml:space="preserve"> </w:t>
      </w:r>
      <w:r w:rsidR="000C01E0" w:rsidRPr="00B155DF">
        <w:rPr>
          <w:color w:val="000000" w:themeColor="text1"/>
        </w:rPr>
        <w:t xml:space="preserve">ar </w:t>
      </w:r>
      <w:r w:rsidRPr="00B155DF">
        <w:rPr>
          <w:color w:val="000000" w:themeColor="text1"/>
        </w:rPr>
        <w:t>brīvības atņemšanas</w:t>
      </w:r>
      <w:r w:rsidR="000C01E0" w:rsidRPr="00B155DF">
        <w:rPr>
          <w:color w:val="000000" w:themeColor="text1"/>
        </w:rPr>
        <w:t xml:space="preserve"> saistītu</w:t>
      </w:r>
      <w:r w:rsidRPr="00B155DF">
        <w:rPr>
          <w:color w:val="000000" w:themeColor="text1"/>
        </w:rPr>
        <w:t xml:space="preserve"> sodu, </w:t>
      </w:r>
      <w:r w:rsidR="004A4FD3" w:rsidRPr="00B155DF">
        <w:rPr>
          <w:color w:val="000000" w:themeColor="text1"/>
        </w:rPr>
        <w:t>tādējādi</w:t>
      </w:r>
      <w:r w:rsidR="00745C68" w:rsidRPr="00B155DF">
        <w:rPr>
          <w:color w:val="000000" w:themeColor="text1"/>
        </w:rPr>
        <w:t xml:space="preserve"> neizolē</w:t>
      </w:r>
      <w:r w:rsidR="004A4FD3" w:rsidRPr="00B155DF">
        <w:rPr>
          <w:color w:val="000000" w:themeColor="text1"/>
        </w:rPr>
        <w:t>jot</w:t>
      </w:r>
      <w:r w:rsidRPr="00B155DF">
        <w:rPr>
          <w:color w:val="000000" w:themeColor="text1"/>
        </w:rPr>
        <w:t xml:space="preserve"> </w:t>
      </w:r>
      <w:r w:rsidR="004A4FD3" w:rsidRPr="00B155DF">
        <w:rPr>
          <w:color w:val="000000" w:themeColor="text1"/>
        </w:rPr>
        <w:t>apsūdzētos</w:t>
      </w:r>
      <w:r w:rsidRPr="00B155DF">
        <w:rPr>
          <w:color w:val="000000" w:themeColor="text1"/>
        </w:rPr>
        <w:t xml:space="preserve"> no sabiedrības</w:t>
      </w:r>
      <w:r w:rsidR="00584B59" w:rsidRPr="00B155DF">
        <w:rPr>
          <w:color w:val="000000" w:themeColor="text1"/>
        </w:rPr>
        <w:t>, jo</w:t>
      </w:r>
      <w:r w:rsidR="00745C68" w:rsidRPr="00B155DF">
        <w:rPr>
          <w:color w:val="000000" w:themeColor="text1"/>
        </w:rPr>
        <w:t>: 1) </w:t>
      </w:r>
      <w:r w:rsidR="00584B59" w:rsidRPr="00B155DF">
        <w:rPr>
          <w:color w:val="000000" w:themeColor="text1"/>
        </w:rPr>
        <w:t>apsūdzētie ar savu uzvedību pierādīja, ka viņi nav personas, kurām izveidojusies prettiesiska nostāja pret sabiedrību</w:t>
      </w:r>
      <w:r w:rsidR="00745C68" w:rsidRPr="00B155DF">
        <w:rPr>
          <w:color w:val="000000" w:themeColor="text1"/>
        </w:rPr>
        <w:t>; 2) </w:t>
      </w:r>
      <w:r w:rsidR="00584B59" w:rsidRPr="00B155DF">
        <w:rPr>
          <w:color w:val="000000" w:themeColor="text1"/>
        </w:rPr>
        <w:t xml:space="preserve">apsūdzētie jau ir izjutuši sekas par </w:t>
      </w:r>
      <w:r w:rsidR="00142366" w:rsidRPr="00B155DF">
        <w:rPr>
          <w:color w:val="000000" w:themeColor="text1"/>
        </w:rPr>
        <w:t>izdarītajām</w:t>
      </w:r>
      <w:r w:rsidR="00E50136" w:rsidRPr="00B155DF">
        <w:rPr>
          <w:color w:val="000000" w:themeColor="text1"/>
        </w:rPr>
        <w:t xml:space="preserve"> prettiesiskajām darbībām</w:t>
      </w:r>
      <w:r w:rsidR="00745C68" w:rsidRPr="00B155DF">
        <w:rPr>
          <w:color w:val="000000" w:themeColor="text1"/>
        </w:rPr>
        <w:t>; 3) </w:t>
      </w:r>
      <w:r w:rsidR="00893990" w:rsidRPr="00B155DF">
        <w:rPr>
          <w:color w:val="000000" w:themeColor="text1"/>
        </w:rPr>
        <w:t xml:space="preserve">lietas </w:t>
      </w:r>
      <w:r w:rsidR="00D75778" w:rsidRPr="00B155DF">
        <w:rPr>
          <w:color w:val="000000" w:themeColor="text1"/>
        </w:rPr>
        <w:t xml:space="preserve">izskatīšanas </w:t>
      </w:r>
      <w:r w:rsidR="00745C68" w:rsidRPr="00B155DF">
        <w:rPr>
          <w:color w:val="000000" w:themeColor="text1"/>
        </w:rPr>
        <w:t xml:space="preserve">laikā apsūdzētie </w:t>
      </w:r>
      <w:r w:rsidR="00AD4E58" w:rsidRPr="00B155DF">
        <w:rPr>
          <w:color w:val="000000" w:themeColor="text1"/>
        </w:rPr>
        <w:t>ir atturējušies no jaunu likumpārkāpumu izdarīšan</w:t>
      </w:r>
      <w:r w:rsidR="00F22003" w:rsidRPr="00B155DF">
        <w:rPr>
          <w:color w:val="000000" w:themeColor="text1"/>
        </w:rPr>
        <w:t>as</w:t>
      </w:r>
      <w:r w:rsidR="00AD4E58" w:rsidRPr="00B155DF">
        <w:rPr>
          <w:color w:val="000000" w:themeColor="text1"/>
        </w:rPr>
        <w:t>;</w:t>
      </w:r>
      <w:r w:rsidR="00F22003" w:rsidRPr="00B155DF">
        <w:rPr>
          <w:color w:val="000000" w:themeColor="text1"/>
        </w:rPr>
        <w:t xml:space="preserve"> </w:t>
      </w:r>
      <w:r w:rsidR="00745C68" w:rsidRPr="00B155DF">
        <w:rPr>
          <w:color w:val="000000" w:themeColor="text1"/>
        </w:rPr>
        <w:t>4) </w:t>
      </w:r>
      <w:r w:rsidR="0019650C" w:rsidRPr="00B155DF">
        <w:rPr>
          <w:color w:val="000000" w:themeColor="text1"/>
        </w:rPr>
        <w:t>lietā nav apsūdzēto personību negatīvi raksturojoš</w:t>
      </w:r>
      <w:r w:rsidR="00AB1CC1" w:rsidRPr="00B155DF">
        <w:rPr>
          <w:color w:val="000000" w:themeColor="text1"/>
        </w:rPr>
        <w:t>a</w:t>
      </w:r>
      <w:r w:rsidR="0019650C" w:rsidRPr="00B155DF">
        <w:rPr>
          <w:color w:val="000000" w:themeColor="text1"/>
        </w:rPr>
        <w:t>s ziņas</w:t>
      </w:r>
      <w:r w:rsidR="00893990" w:rsidRPr="00B155DF">
        <w:rPr>
          <w:color w:val="000000" w:themeColor="text1"/>
        </w:rPr>
        <w:t>.</w:t>
      </w:r>
    </w:p>
    <w:p w14:paraId="2CF493E0" w14:textId="31318625" w:rsidR="001638A5" w:rsidRPr="00B155DF" w:rsidRDefault="00893990" w:rsidP="00D75778">
      <w:pPr>
        <w:spacing w:line="276" w:lineRule="auto"/>
        <w:ind w:firstLine="720"/>
        <w:jc w:val="both"/>
        <w:rPr>
          <w:color w:val="000000" w:themeColor="text1"/>
        </w:rPr>
      </w:pPr>
      <w:r w:rsidRPr="00B155DF">
        <w:rPr>
          <w:color w:val="000000" w:themeColor="text1"/>
        </w:rPr>
        <w:t>T</w:t>
      </w:r>
      <w:r w:rsidR="002E5351" w:rsidRPr="00B155DF">
        <w:rPr>
          <w:color w:val="000000" w:themeColor="text1"/>
        </w:rPr>
        <w:t xml:space="preserve">āpat </w:t>
      </w:r>
      <w:r w:rsidR="00C83117" w:rsidRPr="00B155DF">
        <w:rPr>
          <w:color w:val="000000" w:themeColor="text1"/>
        </w:rPr>
        <w:t xml:space="preserve">apelācijas instances </w:t>
      </w:r>
      <w:r w:rsidR="002E5351" w:rsidRPr="00B155DF">
        <w:rPr>
          <w:color w:val="000000" w:themeColor="text1"/>
        </w:rPr>
        <w:t>t</w:t>
      </w:r>
      <w:r w:rsidRPr="00B155DF">
        <w:rPr>
          <w:color w:val="000000" w:themeColor="text1"/>
        </w:rPr>
        <w:t xml:space="preserve">iesa </w:t>
      </w:r>
      <w:r w:rsidR="00864050" w:rsidRPr="00B155DF">
        <w:rPr>
          <w:color w:val="000000" w:themeColor="text1"/>
        </w:rPr>
        <w:t xml:space="preserve">norādījusi, ka </w:t>
      </w:r>
      <w:r w:rsidRPr="00B155DF">
        <w:rPr>
          <w:color w:val="000000" w:themeColor="text1"/>
        </w:rPr>
        <w:t xml:space="preserve">guvusi pārliecību, ka apsūdzētie turpmāk neizdarīs likumpārkāpumus, savukārt </w:t>
      </w:r>
      <w:r w:rsidR="008B2454" w:rsidRPr="00B155DF">
        <w:t>nosacīta notiesāšana un pietiekami liela pārbaudes laika noteikšana dos lielāku pamudinājumu apsūdzētajiem atturēties no jaunu likumpārkāpumu izdarīšanas</w:t>
      </w:r>
      <w:r w:rsidRPr="00B155DF">
        <w:t>.</w:t>
      </w:r>
    </w:p>
    <w:p w14:paraId="3C6E7EC4" w14:textId="4D4517F3" w:rsidR="00B266B0" w:rsidRPr="00B155DF" w:rsidRDefault="00C83117" w:rsidP="006E699E">
      <w:pPr>
        <w:spacing w:line="276" w:lineRule="auto"/>
        <w:ind w:firstLine="720"/>
        <w:jc w:val="both"/>
        <w:rPr>
          <w:color w:val="000000" w:themeColor="text1"/>
        </w:rPr>
      </w:pPr>
      <w:r w:rsidRPr="00B155DF">
        <w:t>[6.2] </w:t>
      </w:r>
      <w:r w:rsidR="001638A5" w:rsidRPr="00B155DF">
        <w:t>Senāts atzīst, ka pretēji Krimināllikuma 55. panta nosacījumiem</w:t>
      </w:r>
      <w:r w:rsidR="00A64BB3" w:rsidRPr="00B155DF">
        <w:t xml:space="preserve"> un tiesu prakses atziņām</w:t>
      </w:r>
      <w:r w:rsidR="001638A5" w:rsidRPr="00B155DF">
        <w:t>, apelācijas instances tiesa pārmērīgi lielu nozīmi piešķīr</w:t>
      </w:r>
      <w:r w:rsidR="00A1763B" w:rsidRPr="00B155DF">
        <w:t>usi</w:t>
      </w:r>
      <w:r w:rsidR="001638A5" w:rsidRPr="00B155DF">
        <w:t xml:space="preserve"> faktiem, kas saistīti ar apsūdzēto personību</w:t>
      </w:r>
      <w:r w:rsidR="00A1763B" w:rsidRPr="00B155DF">
        <w:rPr>
          <w:color w:val="000000" w:themeColor="text1"/>
        </w:rPr>
        <w:t xml:space="preserve">, </w:t>
      </w:r>
      <w:r w:rsidR="00A64BB3" w:rsidRPr="00B155DF">
        <w:rPr>
          <w:color w:val="000000" w:themeColor="text1"/>
        </w:rPr>
        <w:t>bet</w:t>
      </w:r>
      <w:r w:rsidR="00A1763B" w:rsidRPr="00B155DF">
        <w:rPr>
          <w:color w:val="000000" w:themeColor="text1"/>
        </w:rPr>
        <w:t xml:space="preserve"> </w:t>
      </w:r>
      <w:r w:rsidR="001638A5" w:rsidRPr="00B155DF">
        <w:t>nav vērtējusi izdarīto noziedzīgo nodarījumu raksturu</w:t>
      </w:r>
      <w:r w:rsidR="005B01D4" w:rsidRPr="00B155DF">
        <w:t xml:space="preserve">, </w:t>
      </w:r>
      <w:r w:rsidR="001638A5" w:rsidRPr="00B155DF">
        <w:t>radīto kaitīgumu</w:t>
      </w:r>
      <w:r w:rsidR="005B01D4" w:rsidRPr="00B155DF">
        <w:t xml:space="preserve"> un </w:t>
      </w:r>
      <w:r w:rsidR="00A1763B" w:rsidRPr="00B155DF">
        <w:t xml:space="preserve">apsūdzēto </w:t>
      </w:r>
      <w:r w:rsidR="005B01D4" w:rsidRPr="00B155DF">
        <w:t>attieksmi pret izdarītajiem noziedzīgajie</w:t>
      </w:r>
      <w:r w:rsidR="00A1763B" w:rsidRPr="00B155DF">
        <w:t>m</w:t>
      </w:r>
      <w:r w:rsidR="005B01D4" w:rsidRPr="00B155DF">
        <w:t xml:space="preserve"> nodarījumiem</w:t>
      </w:r>
      <w:r w:rsidR="00055D90" w:rsidRPr="00B155DF">
        <w:t xml:space="preserve">. Tiesa </w:t>
      </w:r>
      <w:r w:rsidR="008B55B3" w:rsidRPr="00B155DF">
        <w:t xml:space="preserve">vien </w:t>
      </w:r>
      <w:r w:rsidR="00C91A55" w:rsidRPr="00B155DF">
        <w:t xml:space="preserve">formāli </w:t>
      </w:r>
      <w:r w:rsidR="00055D90" w:rsidRPr="00B155DF">
        <w:t xml:space="preserve">norādījusi, ka </w:t>
      </w:r>
      <w:r w:rsidR="00DB20A2" w:rsidRPr="00B155DF">
        <w:t xml:space="preserve">guvusi pārliecību, ka </w:t>
      </w:r>
      <w:r w:rsidR="00DB20A2" w:rsidRPr="00B155DF">
        <w:rPr>
          <w:color w:val="000000" w:themeColor="text1"/>
        </w:rPr>
        <w:t>apsūdzētie turpmāk neizdarīs likumpārkāpumus.</w:t>
      </w:r>
    </w:p>
    <w:p w14:paraId="790E1C57" w14:textId="3DB20048" w:rsidR="00611BAB" w:rsidRPr="00B155DF" w:rsidRDefault="008B55B3" w:rsidP="00110F9C">
      <w:pPr>
        <w:spacing w:line="276" w:lineRule="auto"/>
        <w:ind w:firstLine="720"/>
        <w:jc w:val="both"/>
        <w:rPr>
          <w:color w:val="000000" w:themeColor="text1"/>
        </w:rPr>
      </w:pPr>
      <w:r w:rsidRPr="00B155DF">
        <w:rPr>
          <w:color w:val="000000" w:themeColor="text1"/>
        </w:rPr>
        <w:t xml:space="preserve">Apelācijas instances tiesa, lemjot par nosacītu notiesāšanu, nav ņēmusi vērā, ka apsūdzētā </w:t>
      </w:r>
      <w:r w:rsidR="00110F9C">
        <w:rPr>
          <w:color w:val="000000" w:themeColor="text1"/>
        </w:rPr>
        <w:t>[pers. A]</w:t>
      </w:r>
      <w:r w:rsidRPr="00B155DF">
        <w:rPr>
          <w:color w:val="000000" w:themeColor="text1"/>
        </w:rPr>
        <w:t xml:space="preserve"> noziedzīgais nodarījums</w:t>
      </w:r>
      <w:r w:rsidR="00610A9B" w:rsidRPr="00B155DF">
        <w:rPr>
          <w:color w:val="000000" w:themeColor="text1"/>
        </w:rPr>
        <w:t xml:space="preserve"> </w:t>
      </w:r>
      <w:r w:rsidRPr="00B155DF">
        <w:rPr>
          <w:color w:val="000000" w:themeColor="text1"/>
        </w:rPr>
        <w:t>noziedzīg</w:t>
      </w:r>
      <w:r w:rsidR="00610A9B" w:rsidRPr="00B155DF">
        <w:rPr>
          <w:color w:val="000000" w:themeColor="text1"/>
        </w:rPr>
        <w:t>ais</w:t>
      </w:r>
      <w:r w:rsidRPr="00B155DF">
        <w:rPr>
          <w:color w:val="000000" w:themeColor="text1"/>
        </w:rPr>
        <w:t xml:space="preserve"> nodarījum</w:t>
      </w:r>
      <w:r w:rsidR="00610A9B" w:rsidRPr="00B155DF">
        <w:rPr>
          <w:color w:val="000000" w:themeColor="text1"/>
        </w:rPr>
        <w:t>s</w:t>
      </w:r>
      <w:r w:rsidRPr="00B155DF">
        <w:rPr>
          <w:color w:val="000000" w:themeColor="text1"/>
        </w:rPr>
        <w:t xml:space="preserve"> saskaņā ar Krimināllikuma 7. panta ceturto daļu ir </w:t>
      </w:r>
      <w:r w:rsidR="00610A9B" w:rsidRPr="00B155DF">
        <w:rPr>
          <w:color w:val="000000" w:themeColor="text1"/>
        </w:rPr>
        <w:t xml:space="preserve">klasificējams kā </w:t>
      </w:r>
      <w:r w:rsidRPr="00B155DF">
        <w:rPr>
          <w:color w:val="000000" w:themeColor="text1"/>
        </w:rPr>
        <w:t>smag</w:t>
      </w:r>
      <w:r w:rsidR="00610A9B" w:rsidRPr="00B155DF">
        <w:rPr>
          <w:color w:val="000000" w:themeColor="text1"/>
        </w:rPr>
        <w:t>s</w:t>
      </w:r>
      <w:r w:rsidRPr="00B155DF">
        <w:rPr>
          <w:color w:val="000000" w:themeColor="text1"/>
        </w:rPr>
        <w:t xml:space="preserve"> noziegum</w:t>
      </w:r>
      <w:r w:rsidR="00610A9B" w:rsidRPr="00B155DF">
        <w:rPr>
          <w:color w:val="000000" w:themeColor="text1"/>
        </w:rPr>
        <w:t>s</w:t>
      </w:r>
      <w:r w:rsidRPr="00B155DF">
        <w:rPr>
          <w:color w:val="000000" w:themeColor="text1"/>
        </w:rPr>
        <w:t>, kas vērst</w:t>
      </w:r>
      <w:r w:rsidR="00610A9B" w:rsidRPr="00B155DF">
        <w:rPr>
          <w:color w:val="000000" w:themeColor="text1"/>
        </w:rPr>
        <w:t>s</w:t>
      </w:r>
      <w:r w:rsidRPr="00B155DF">
        <w:rPr>
          <w:color w:val="000000" w:themeColor="text1"/>
        </w:rPr>
        <w:t xml:space="preserve"> pret tautsaimniecību. </w:t>
      </w:r>
      <w:r w:rsidR="00610A9B" w:rsidRPr="00B155DF">
        <w:rPr>
          <w:color w:val="000000" w:themeColor="text1"/>
        </w:rPr>
        <w:t xml:space="preserve">Savukārt apsūdzētie </w:t>
      </w:r>
      <w:r w:rsidR="00110F9C">
        <w:rPr>
          <w:color w:val="000000" w:themeColor="text1"/>
        </w:rPr>
        <w:t>[pers. B]</w:t>
      </w:r>
      <w:r w:rsidR="00610A9B" w:rsidRPr="00B155DF">
        <w:rPr>
          <w:color w:val="000000" w:themeColor="text1"/>
        </w:rPr>
        <w:t xml:space="preserve"> un </w:t>
      </w:r>
      <w:r w:rsidR="00110F9C">
        <w:rPr>
          <w:color w:val="000000" w:themeColor="text1"/>
        </w:rPr>
        <w:t xml:space="preserve">[pers. C] </w:t>
      </w:r>
      <w:r w:rsidR="00610A9B" w:rsidRPr="00B155DF">
        <w:rPr>
          <w:color w:val="000000" w:themeColor="text1"/>
        </w:rPr>
        <w:t>ir izdarījuši divus šāda veida noziegumus.</w:t>
      </w:r>
    </w:p>
    <w:p w14:paraId="0D1620D5" w14:textId="6E958916" w:rsidR="00610A9B" w:rsidRPr="00B155DF" w:rsidRDefault="00610A9B" w:rsidP="003B020D">
      <w:pPr>
        <w:spacing w:line="276" w:lineRule="auto"/>
        <w:ind w:firstLine="720"/>
        <w:jc w:val="both"/>
        <w:rPr>
          <w:color w:val="000000" w:themeColor="text1"/>
        </w:rPr>
      </w:pPr>
      <w:r w:rsidRPr="00B155DF">
        <w:rPr>
          <w:color w:val="000000" w:themeColor="text1"/>
        </w:rPr>
        <w:lastRenderedPageBreak/>
        <w:t>Apelācijas instances tiesa nav vērtējusi izdarīto noziedzīgo nodarījumu raksturus</w:t>
      </w:r>
      <w:r w:rsidR="00BC4234" w:rsidRPr="00B155DF">
        <w:rPr>
          <w:color w:val="000000" w:themeColor="text1"/>
        </w:rPr>
        <w:t>,</w:t>
      </w:r>
      <w:r w:rsidR="00347C14" w:rsidRPr="00B155DF">
        <w:rPr>
          <w:color w:val="000000" w:themeColor="text1"/>
        </w:rPr>
        <w:t xml:space="preserve"> to, ka </w:t>
      </w:r>
      <w:r w:rsidRPr="00B155DF">
        <w:rPr>
          <w:color w:val="000000" w:themeColor="text1"/>
        </w:rPr>
        <w:t>noziedzīgi nodarījumi bija rūpīgi izplānoti</w:t>
      </w:r>
      <w:r w:rsidR="00A2308D" w:rsidRPr="00B155DF">
        <w:rPr>
          <w:color w:val="000000" w:themeColor="text1"/>
        </w:rPr>
        <w:t>, turpināti vairākus gadus</w:t>
      </w:r>
      <w:r w:rsidRPr="00B155DF">
        <w:rPr>
          <w:color w:val="000000" w:themeColor="text1"/>
        </w:rPr>
        <w:t xml:space="preserve">, tajos tika iesaistītas </w:t>
      </w:r>
      <w:r w:rsidR="00A2308D" w:rsidRPr="00B155DF">
        <w:rPr>
          <w:color w:val="000000" w:themeColor="text1"/>
        </w:rPr>
        <w:t>daudzas</w:t>
      </w:r>
      <w:r w:rsidRPr="00B155DF">
        <w:rPr>
          <w:color w:val="000000" w:themeColor="text1"/>
        </w:rPr>
        <w:t xml:space="preserve"> personas, kuras neapzinājās savu darbību prettiesiskumu, </w:t>
      </w:r>
      <w:r w:rsidR="00B73CFA" w:rsidRPr="00B155DF">
        <w:rPr>
          <w:color w:val="000000" w:themeColor="text1"/>
        </w:rPr>
        <w:t xml:space="preserve">tika </w:t>
      </w:r>
      <w:r w:rsidRPr="00B155DF">
        <w:rPr>
          <w:color w:val="000000" w:themeColor="text1"/>
        </w:rPr>
        <w:t xml:space="preserve">nodibināti uzņēmumi, lai </w:t>
      </w:r>
      <w:r w:rsidR="00A2308D" w:rsidRPr="00B155DF">
        <w:rPr>
          <w:color w:val="000000" w:themeColor="text1"/>
        </w:rPr>
        <w:t xml:space="preserve">maldinātu, ka darījumi faktiski ir notikuši, kā arī ārvalstīs tika atvērti bankas konti, lai slēptu </w:t>
      </w:r>
      <w:r w:rsidR="00B73CFA" w:rsidRPr="00B155DF">
        <w:rPr>
          <w:color w:val="000000" w:themeColor="text1"/>
        </w:rPr>
        <w:t xml:space="preserve">finanšu līdzekļu </w:t>
      </w:r>
      <w:r w:rsidR="00A2308D" w:rsidRPr="00B155DF">
        <w:rPr>
          <w:color w:val="000000" w:themeColor="text1"/>
        </w:rPr>
        <w:t xml:space="preserve">atrašanās vietu. </w:t>
      </w:r>
      <w:r w:rsidR="003B020D" w:rsidRPr="00B155DF">
        <w:rPr>
          <w:color w:val="000000" w:themeColor="text1"/>
        </w:rPr>
        <w:t>Turklāt valstij nodarītais zaudējums vairākas reizes pārsniedz tajā laikā minimālo robežu, ar kuru apmēri būtu uzskatāmi par lieliem atbilstoši likuma „Par Krimināllikuma spēkā stāšanās un piemērošanas kārtību” 20. pantam.</w:t>
      </w:r>
    </w:p>
    <w:p w14:paraId="6FFBDE10" w14:textId="66740BAB" w:rsidR="003B020D" w:rsidRPr="00B155DF" w:rsidRDefault="003B020D" w:rsidP="007374D5">
      <w:pPr>
        <w:spacing w:line="276" w:lineRule="auto"/>
        <w:ind w:firstLine="720"/>
        <w:jc w:val="both"/>
        <w:rPr>
          <w:color w:val="000000" w:themeColor="text1"/>
        </w:rPr>
      </w:pPr>
      <w:r w:rsidRPr="00B155DF">
        <w:rPr>
          <w:color w:val="000000" w:themeColor="text1"/>
        </w:rPr>
        <w:t>Krimināllikuma 218.</w:t>
      </w:r>
      <w:r w:rsidR="0011311A" w:rsidRPr="00B155DF">
        <w:rPr>
          <w:color w:val="000000" w:themeColor="text1"/>
        </w:rPr>
        <w:t> </w:t>
      </w:r>
      <w:r w:rsidRPr="00B155DF">
        <w:rPr>
          <w:color w:val="000000" w:themeColor="text1"/>
        </w:rPr>
        <w:t>panta otrajā daļā paredzētais noziedzīgais</w:t>
      </w:r>
      <w:r w:rsidR="00B8249E" w:rsidRPr="00B155DF">
        <w:rPr>
          <w:color w:val="000000" w:themeColor="text1"/>
        </w:rPr>
        <w:t xml:space="preserve"> nodarījums</w:t>
      </w:r>
      <w:r w:rsidRPr="00B155DF">
        <w:rPr>
          <w:color w:val="000000" w:themeColor="text1"/>
        </w:rPr>
        <w:t xml:space="preserve"> </w:t>
      </w:r>
      <w:r w:rsidR="007374D5" w:rsidRPr="00B155DF">
        <w:rPr>
          <w:color w:val="000000" w:themeColor="text1"/>
        </w:rPr>
        <w:t>var izpausties: 1)</w:t>
      </w:r>
      <w:r w:rsidR="0011311A" w:rsidRPr="00B155DF">
        <w:rPr>
          <w:color w:val="000000" w:themeColor="text1"/>
        </w:rPr>
        <w:t> </w:t>
      </w:r>
      <w:r w:rsidR="007374D5" w:rsidRPr="00B155DF">
        <w:rPr>
          <w:color w:val="000000" w:themeColor="text1"/>
        </w:rPr>
        <w:t>bezdarbībā – kā izvairīšanās no nodokļu vai tiem pielīdzināto maksājumu nomaksas vai 2)</w:t>
      </w:r>
      <w:r w:rsidR="0011311A" w:rsidRPr="00B155DF">
        <w:rPr>
          <w:color w:val="000000" w:themeColor="text1"/>
        </w:rPr>
        <w:t> </w:t>
      </w:r>
      <w:r w:rsidR="007374D5" w:rsidRPr="00B155DF">
        <w:rPr>
          <w:color w:val="000000" w:themeColor="text1"/>
        </w:rPr>
        <w:t xml:space="preserve">darbībās – ienākumu, peļņas vai citu ar nodokli apliekamo objektu slēpšanā vai samazināšanā. </w:t>
      </w:r>
    </w:p>
    <w:p w14:paraId="7962C3AA" w14:textId="5CEDB867" w:rsidR="003B020D" w:rsidRPr="00B155DF" w:rsidRDefault="003B020D" w:rsidP="007374D5">
      <w:pPr>
        <w:spacing w:line="276" w:lineRule="auto"/>
        <w:ind w:firstLine="720"/>
        <w:jc w:val="both"/>
        <w:rPr>
          <w:color w:val="000000" w:themeColor="text1"/>
        </w:rPr>
      </w:pPr>
      <w:r w:rsidRPr="00B155DF">
        <w:rPr>
          <w:color w:val="000000" w:themeColor="text1"/>
        </w:rPr>
        <w:t>Senāts pievienojas prokurora argumentam, ka, izvērtējot noziedzīgā nodarījuma raksturu</w:t>
      </w:r>
      <w:r w:rsidR="00010F0B" w:rsidRPr="00B155DF">
        <w:rPr>
          <w:color w:val="000000" w:themeColor="text1"/>
        </w:rPr>
        <w:t>,</w:t>
      </w:r>
      <w:r w:rsidRPr="00B155DF">
        <w:rPr>
          <w:color w:val="000000" w:themeColor="text1"/>
        </w:rPr>
        <w:t xml:space="preserve"> ir ņemams vērā apstāklis, ka </w:t>
      </w:r>
      <w:r w:rsidR="007374D5" w:rsidRPr="00B155DF">
        <w:rPr>
          <w:color w:val="000000" w:themeColor="text1"/>
        </w:rPr>
        <w:t xml:space="preserve">fiktīvu darījumu norādīšana PVN deklarācijas ar nolūku nemaksāt PVN ir lielāka kaitīguma pakāpe par pieļauto bezdarbību nodokļu nomaksā, kas, galvenokārt, saistīts ar nepareizu </w:t>
      </w:r>
      <w:r w:rsidR="00D2023D" w:rsidRPr="00B155DF">
        <w:rPr>
          <w:color w:val="000000" w:themeColor="text1"/>
        </w:rPr>
        <w:t xml:space="preserve">uzņēmējdarbības organizēšanu un </w:t>
      </w:r>
      <w:r w:rsidR="007374D5" w:rsidRPr="00B155DF">
        <w:rPr>
          <w:color w:val="000000" w:themeColor="text1"/>
        </w:rPr>
        <w:t>likumā uzlikto prioritāšu</w:t>
      </w:r>
      <w:r w:rsidR="00D2023D" w:rsidRPr="00B155DF">
        <w:rPr>
          <w:color w:val="000000" w:themeColor="text1"/>
        </w:rPr>
        <w:t xml:space="preserve"> izvērtēšanu.</w:t>
      </w:r>
    </w:p>
    <w:p w14:paraId="6B19FAF2" w14:textId="3A288C89" w:rsidR="00102AE1" w:rsidRPr="00B155DF" w:rsidRDefault="00611BAB" w:rsidP="00D2023D">
      <w:pPr>
        <w:spacing w:line="276" w:lineRule="auto"/>
        <w:ind w:firstLine="720"/>
        <w:jc w:val="both"/>
      </w:pPr>
      <w:r w:rsidRPr="00B155DF">
        <w:t>[6.3] </w:t>
      </w:r>
      <w:r w:rsidR="00445944" w:rsidRPr="00B155DF">
        <w:rPr>
          <w:color w:val="000000" w:themeColor="text1"/>
        </w:rPr>
        <w:t>Tāpat Senāts atzīst, ka apelācijas instances tiesa</w:t>
      </w:r>
      <w:r w:rsidR="00675D7E" w:rsidRPr="00B155DF">
        <w:rPr>
          <w:color w:val="000000" w:themeColor="text1"/>
        </w:rPr>
        <w:t xml:space="preserve"> nav </w:t>
      </w:r>
      <w:r w:rsidR="00222824" w:rsidRPr="00B155DF">
        <w:t>sniegusi vērtējumu, kā minētie apstākļi ietekmē nosacītās notiesāšanas atbilstību Kriminālprocesa likuma 35.</w:t>
      </w:r>
      <w:r w:rsidR="00D732BF" w:rsidRPr="00B155DF">
        <w:t> </w:t>
      </w:r>
      <w:r w:rsidR="00222824" w:rsidRPr="00B155DF">
        <w:t xml:space="preserve">panta otrajā daļā norādītajam soda mērķim – aizsargāt sabiedrības drošību, atjaunot taisnīgumu, sodīt vainīgo personu par izdarīto noziedzīgo nodarījumu, </w:t>
      </w:r>
      <w:proofErr w:type="spellStart"/>
      <w:r w:rsidR="00222824" w:rsidRPr="00B155DF">
        <w:t>resocializēt</w:t>
      </w:r>
      <w:proofErr w:type="spellEnd"/>
      <w:r w:rsidR="00222824" w:rsidRPr="00B155DF">
        <w:t xml:space="preserve"> sodīto personu, kā arī panākt, lai notiesātais un citas personas pildītu likumus un atturētos no noziedzīgu nodarījumu izdarīšanas.</w:t>
      </w:r>
      <w:r w:rsidR="00D2023D" w:rsidRPr="00B155DF">
        <w:t xml:space="preserve"> </w:t>
      </w:r>
    </w:p>
    <w:p w14:paraId="09479862" w14:textId="77777777" w:rsidR="00D8664F" w:rsidRPr="00B155DF" w:rsidRDefault="00347C41" w:rsidP="00D8664F">
      <w:pPr>
        <w:spacing w:line="276" w:lineRule="auto"/>
        <w:ind w:firstLine="720"/>
        <w:jc w:val="both"/>
      </w:pPr>
      <w:r w:rsidRPr="00B155DF">
        <w:t xml:space="preserve">Senāts vairākkārt norādījis, ka </w:t>
      </w:r>
      <w:r w:rsidRPr="00B155DF">
        <w:rPr>
          <w:color w:val="000000" w:themeColor="text1"/>
        </w:rPr>
        <w:t>nesamērīgi mīksta soda noteikšana</w:t>
      </w:r>
      <w:r w:rsidRPr="00B155DF">
        <w:t xml:space="preserve"> nesasniegs soda mērķi – sodīt vainīgo personu par izdarīto noziedzīgo nodarījumu –, jo šajā gadījumā vainīgā persona netiks pakļauta soda piespiedu ietekmei un ar to saistītajiem ierobežojumiem tādā mērā, kas atbilstu izdarītā noziedzīgā nodarījuma raksturam un radītajam kaitējumam. Šādas situācijas neveicina arī soda </w:t>
      </w:r>
      <w:proofErr w:type="spellStart"/>
      <w:r w:rsidRPr="00B155DF">
        <w:t>prevencijas</w:t>
      </w:r>
      <w:proofErr w:type="spellEnd"/>
      <w:r w:rsidRPr="00B155DF">
        <w:t xml:space="preserve"> uzdevuma izpildi, jo nenostiprina ne vainīgās personas, ne citu personu pārliecību par nepieciešamību pildīt likumus un atturēties no noziedzīgo nodarījumu izdarīšanas (</w:t>
      </w:r>
      <w:r w:rsidRPr="00B155DF">
        <w:rPr>
          <w:i/>
        </w:rPr>
        <w:t>Senāta 2015. gada 21. decembra lēmums lietā Nr. </w:t>
      </w:r>
      <w:hyperlink r:id="rId12" w:history="1">
        <w:r w:rsidRPr="00B155DF">
          <w:rPr>
            <w:rStyle w:val="Hyperlink"/>
            <w:i/>
          </w:rPr>
          <w:t>SKK-743/2015</w:t>
        </w:r>
      </w:hyperlink>
      <w:r w:rsidRPr="00B155DF">
        <w:rPr>
          <w:i/>
          <w:color w:val="000000" w:themeColor="text1"/>
        </w:rPr>
        <w:t xml:space="preserve">, 11096214814, </w:t>
      </w:r>
      <w:r w:rsidRPr="00B155DF">
        <w:rPr>
          <w:i/>
        </w:rPr>
        <w:t>2014. gada 30. septembra lēmums lietā Nr. </w:t>
      </w:r>
      <w:hyperlink r:id="rId13" w:history="1">
        <w:r w:rsidRPr="00B155DF">
          <w:rPr>
            <w:rStyle w:val="Hyperlink"/>
            <w:i/>
          </w:rPr>
          <w:t>SKK-306/2014</w:t>
        </w:r>
      </w:hyperlink>
      <w:r w:rsidRPr="00B155DF">
        <w:rPr>
          <w:i/>
        </w:rPr>
        <w:t>, 11519004512</w:t>
      </w:r>
      <w:r w:rsidRPr="00B155DF">
        <w:t>).</w:t>
      </w:r>
    </w:p>
    <w:p w14:paraId="3A57A517" w14:textId="4FE29DA0" w:rsidR="00B06F21" w:rsidRPr="00B155DF" w:rsidRDefault="00D8664F" w:rsidP="00D8664F">
      <w:pPr>
        <w:spacing w:line="276" w:lineRule="auto"/>
        <w:ind w:firstLine="720"/>
        <w:jc w:val="both"/>
      </w:pPr>
      <w:r w:rsidRPr="00B155DF">
        <w:t>[6.4] </w:t>
      </w:r>
      <w:r w:rsidR="00861980" w:rsidRPr="00B155DF">
        <w:t>Senāts atzīst, ka apelācijas instances tiesa,</w:t>
      </w:r>
      <w:r w:rsidR="00D2023D" w:rsidRPr="00B155DF">
        <w:t xml:space="preserve"> nosakot</w:t>
      </w:r>
      <w:r w:rsidR="00861980" w:rsidRPr="00B155DF">
        <w:t xml:space="preserve"> </w:t>
      </w:r>
      <w:r w:rsidR="00B8006E" w:rsidRPr="00B155DF">
        <w:t>apsūdzēt</w:t>
      </w:r>
      <w:r w:rsidR="00D2023D" w:rsidRPr="00B155DF">
        <w:t>ajiem</w:t>
      </w:r>
      <w:r w:rsidR="00B8006E" w:rsidRPr="00B155DF">
        <w:t xml:space="preserve"> </w:t>
      </w:r>
      <w:r w:rsidR="00110F9C">
        <w:t>[pers. A]</w:t>
      </w:r>
      <w:r w:rsidR="00110F9C" w:rsidRPr="00B155DF">
        <w:t xml:space="preserve">, </w:t>
      </w:r>
      <w:r w:rsidR="00110F9C">
        <w:rPr>
          <w:color w:val="000000" w:themeColor="text1"/>
        </w:rPr>
        <w:t>[pers. B]</w:t>
      </w:r>
      <w:r w:rsidR="00110F9C" w:rsidRPr="00B155DF">
        <w:rPr>
          <w:color w:val="000000" w:themeColor="text1"/>
        </w:rPr>
        <w:t xml:space="preserve">, </w:t>
      </w:r>
      <w:r w:rsidR="00110F9C">
        <w:rPr>
          <w:color w:val="000000" w:themeColor="text1"/>
        </w:rPr>
        <w:t>[pers. C]</w:t>
      </w:r>
      <w:r w:rsidR="00861980" w:rsidRPr="00B155DF">
        <w:t xml:space="preserve"> nosacītu notiesāšanu, ir </w:t>
      </w:r>
      <w:r w:rsidR="00D2023D" w:rsidRPr="00B155DF">
        <w:t xml:space="preserve">nepareizi piemērojusi </w:t>
      </w:r>
      <w:r w:rsidR="00861980" w:rsidRPr="00B155DF">
        <w:t>Krimināllikuma 35.</w:t>
      </w:r>
      <w:r w:rsidR="00D2023D" w:rsidRPr="00B155DF">
        <w:t xml:space="preserve"> un</w:t>
      </w:r>
      <w:r w:rsidR="00861980" w:rsidRPr="00B155DF">
        <w:t xml:space="preserve"> 55.</w:t>
      </w:r>
      <w:r w:rsidR="00B8006E" w:rsidRPr="00B155DF">
        <w:t> </w:t>
      </w:r>
      <w:r w:rsidR="00861980" w:rsidRPr="00B155DF">
        <w:t>pantu, kas ir pamats apelācijas instances tiesas lēmuma atcelšanai šajā daļā un lietas nosūtīšanai jaunai izskatīšanai apelācijas instances tiesā.</w:t>
      </w:r>
    </w:p>
    <w:p w14:paraId="4D0BF27B" w14:textId="77777777" w:rsidR="00AC52B5" w:rsidRPr="00B155DF" w:rsidRDefault="00AC52B5" w:rsidP="00AC52B5">
      <w:pPr>
        <w:spacing w:line="276" w:lineRule="auto"/>
        <w:ind w:firstLine="720"/>
        <w:jc w:val="both"/>
      </w:pPr>
    </w:p>
    <w:p w14:paraId="288494B7" w14:textId="45F3EB9F" w:rsidR="00293BCA" w:rsidRPr="00B155DF" w:rsidRDefault="00293BCA" w:rsidP="008B2454">
      <w:pPr>
        <w:spacing w:line="276" w:lineRule="auto"/>
        <w:ind w:firstLine="720"/>
        <w:jc w:val="both"/>
      </w:pPr>
      <w:r w:rsidRPr="00B155DF">
        <w:t>[</w:t>
      </w:r>
      <w:r w:rsidR="00610A9B" w:rsidRPr="00B155DF">
        <w:t>7</w:t>
      </w:r>
      <w:r w:rsidRPr="00B155DF">
        <w:t>]</w:t>
      </w:r>
      <w:r w:rsidR="004B2B2E">
        <w:t> </w:t>
      </w:r>
      <w:r w:rsidRPr="00B155DF">
        <w:t xml:space="preserve">Senāts </w:t>
      </w:r>
      <w:r w:rsidR="0073741A" w:rsidRPr="00B155DF">
        <w:t>atzīst</w:t>
      </w:r>
      <w:r w:rsidRPr="00B155DF">
        <w:t xml:space="preserve">, ka pārējā daļā – par </w:t>
      </w:r>
      <w:r w:rsidR="00BA16E0" w:rsidRPr="00B155DF">
        <w:rPr>
          <w:color w:val="000000" w:themeColor="text1"/>
        </w:rPr>
        <w:t xml:space="preserve">apsūdzētajam </w:t>
      </w:r>
      <w:r w:rsidR="00110F9C">
        <w:rPr>
          <w:color w:val="000000" w:themeColor="text1"/>
        </w:rPr>
        <w:t>[pers. B]</w:t>
      </w:r>
      <w:r w:rsidR="00BA16E0" w:rsidRPr="00B155DF">
        <w:rPr>
          <w:color w:val="000000" w:themeColor="text1"/>
        </w:rPr>
        <w:t xml:space="preserve"> </w:t>
      </w:r>
      <w:r w:rsidR="00966DE5" w:rsidRPr="00B155DF">
        <w:rPr>
          <w:color w:val="000000" w:themeColor="text1"/>
        </w:rPr>
        <w:t>noteikt</w:t>
      </w:r>
      <w:r w:rsidR="00A17991" w:rsidRPr="00B155DF">
        <w:rPr>
          <w:color w:val="000000" w:themeColor="text1"/>
        </w:rPr>
        <w:t xml:space="preserve">o </w:t>
      </w:r>
      <w:r w:rsidR="00966DE5" w:rsidRPr="00B155DF">
        <w:rPr>
          <w:color w:val="000000" w:themeColor="text1"/>
        </w:rPr>
        <w:t>soda mēru</w:t>
      </w:r>
      <w:r w:rsidR="00EC0CF7" w:rsidRPr="00B155DF">
        <w:rPr>
          <w:color w:val="000000" w:themeColor="text1"/>
        </w:rPr>
        <w:t> </w:t>
      </w:r>
      <w:r w:rsidR="00BA16E0" w:rsidRPr="00B155DF">
        <w:rPr>
          <w:color w:val="000000" w:themeColor="text1"/>
        </w:rPr>
        <w:t xml:space="preserve">– apelācijas instances tiesas spriedums atstājams negrozīts, bet prokurora </w:t>
      </w:r>
      <w:r w:rsidR="00BA16E0" w:rsidRPr="00B155DF">
        <w:t>Ē. </w:t>
      </w:r>
      <w:proofErr w:type="spellStart"/>
      <w:r w:rsidR="00BA16E0" w:rsidRPr="00B155DF">
        <w:t>Smuļko</w:t>
      </w:r>
      <w:proofErr w:type="spellEnd"/>
      <w:r w:rsidR="00BA16E0" w:rsidRPr="00B155DF">
        <w:t xml:space="preserve"> kasācijas protests noraidāms.</w:t>
      </w:r>
    </w:p>
    <w:p w14:paraId="77F9CE18" w14:textId="52053C12" w:rsidR="004B7D4C" w:rsidRPr="00B155DF" w:rsidRDefault="00D16AA2" w:rsidP="004B7D4C">
      <w:pPr>
        <w:spacing w:line="276" w:lineRule="auto"/>
        <w:ind w:firstLine="720"/>
        <w:jc w:val="both"/>
      </w:pPr>
      <w:r w:rsidRPr="00B155DF">
        <w:t>Pretēji kasācijas protestā norādītajam apelācijas instances tiesa konstatēj</w:t>
      </w:r>
      <w:r w:rsidR="005A5444" w:rsidRPr="00B155DF">
        <w:t>usi</w:t>
      </w:r>
      <w:r w:rsidRPr="00B155DF">
        <w:t xml:space="preserve">, ka apsūdzētais </w:t>
      </w:r>
      <w:r w:rsidR="00110F9C">
        <w:t>[pers. B]</w:t>
      </w:r>
      <w:r w:rsidRPr="00B155DF">
        <w:t xml:space="preserve"> </w:t>
      </w:r>
      <w:r w:rsidR="00062812" w:rsidRPr="00B155DF">
        <w:t xml:space="preserve">kā </w:t>
      </w:r>
      <w:r w:rsidR="006071D3" w:rsidRPr="00B155DF">
        <w:t>SIA „</w:t>
      </w:r>
      <w:r w:rsidR="00110F9C">
        <w:t>[Nosaukums B]</w:t>
      </w:r>
      <w:r w:rsidR="006071D3" w:rsidRPr="00B155DF">
        <w:t xml:space="preserve">” </w:t>
      </w:r>
      <w:r w:rsidR="00062812" w:rsidRPr="00B155DF">
        <w:t xml:space="preserve">valdes loceklis </w:t>
      </w:r>
      <w:r w:rsidR="00F320FE" w:rsidRPr="00B155DF">
        <w:t xml:space="preserve">labprātīgi </w:t>
      </w:r>
      <w:r w:rsidR="00F420FC" w:rsidRPr="00B155DF">
        <w:t>atlīdzinājis Valsts ieņēmumu dienesta</w:t>
      </w:r>
      <w:r w:rsidR="00030387" w:rsidRPr="00B155DF">
        <w:t>m</w:t>
      </w:r>
      <w:r w:rsidR="00F420FC" w:rsidRPr="00B155DF">
        <w:t xml:space="preserve"> kompensāciju 70 500 </w:t>
      </w:r>
      <w:proofErr w:type="spellStart"/>
      <w:r w:rsidR="00F420FC" w:rsidRPr="00B155DF">
        <w:rPr>
          <w:i/>
          <w:iCs/>
        </w:rPr>
        <w:t>euro</w:t>
      </w:r>
      <w:proofErr w:type="spellEnd"/>
      <w:r w:rsidR="00030387" w:rsidRPr="00B155DF">
        <w:t xml:space="preserve"> apmērā.</w:t>
      </w:r>
      <w:r w:rsidR="005569D9" w:rsidRPr="00B155DF">
        <w:t xml:space="preserve"> Tiesa atzinusi, ka šādos apstākļos ir pamats apsūdzētajam piemērot atbildību mīkstinoš</w:t>
      </w:r>
      <w:r w:rsidR="004C5E56" w:rsidRPr="00B155DF">
        <w:t>o</w:t>
      </w:r>
      <w:r w:rsidR="005569D9" w:rsidRPr="00B155DF">
        <w:t xml:space="preserve"> apstākli atbilstoši Krimināllikuma 47. panta pirmās daļas 3. punktam.</w:t>
      </w:r>
    </w:p>
    <w:p w14:paraId="0999AD96" w14:textId="744C5197" w:rsidR="00B567AA" w:rsidRPr="00B155DF" w:rsidRDefault="00C559D1" w:rsidP="004B7D4C">
      <w:pPr>
        <w:spacing w:line="276" w:lineRule="auto"/>
        <w:ind w:firstLine="720"/>
        <w:jc w:val="both"/>
      </w:pPr>
      <w:r w:rsidRPr="00B155DF">
        <w:lastRenderedPageBreak/>
        <w:t>Senāts norāda, ka, runājot par labprātību, nozīmes nav tam, ka vainīgais pats atlīdzinājis vai novērsis kaitējumu, bet gan tam, ka tas noticis pēc viņa iniciatīvas (</w:t>
      </w:r>
      <w:proofErr w:type="spellStart"/>
      <w:r w:rsidRPr="00B155DF">
        <w:rPr>
          <w:i/>
          <w:iCs/>
        </w:rPr>
        <w:t>Liholaja</w:t>
      </w:r>
      <w:proofErr w:type="spellEnd"/>
      <w:r w:rsidRPr="00B155DF">
        <w:rPr>
          <w:i/>
          <w:iCs/>
        </w:rPr>
        <w:t xml:space="preserve"> V. 47. panta komentārs. </w:t>
      </w:r>
      <w:proofErr w:type="spellStart"/>
      <w:r w:rsidRPr="00B155DF">
        <w:rPr>
          <w:i/>
          <w:iCs/>
        </w:rPr>
        <w:t>Grām</w:t>
      </w:r>
      <w:proofErr w:type="spellEnd"/>
      <w:r w:rsidRPr="00B155DF">
        <w:rPr>
          <w:i/>
          <w:iCs/>
        </w:rPr>
        <w:t>.: Krimināllikuma komentāri. Pirmā daļa (I–V</w:t>
      </w:r>
      <w:r w:rsidR="00333C9F" w:rsidRPr="00B155DF">
        <w:rPr>
          <w:i/>
          <w:iCs/>
        </w:rPr>
        <w:t>III</w:t>
      </w:r>
      <w:r w:rsidR="00333C9F" w:rsidRPr="00B155DF">
        <w:rPr>
          <w:i/>
          <w:iCs/>
          <w:vertAlign w:val="superscript"/>
        </w:rPr>
        <w:t>2</w:t>
      </w:r>
      <w:r w:rsidR="004B7D4C" w:rsidRPr="00B155DF">
        <w:rPr>
          <w:i/>
          <w:iCs/>
        </w:rPr>
        <w:t> </w:t>
      </w:r>
      <w:r w:rsidRPr="00B155DF">
        <w:rPr>
          <w:i/>
          <w:iCs/>
        </w:rPr>
        <w:t>nodaļa</w:t>
      </w:r>
      <w:r w:rsidRPr="00B155DF">
        <w:t>).</w:t>
      </w:r>
      <w:r w:rsidRPr="00B155DF">
        <w:rPr>
          <w:i/>
          <w:iCs/>
        </w:rPr>
        <w:t xml:space="preserve"> Krastiņš U., </w:t>
      </w:r>
      <w:proofErr w:type="spellStart"/>
      <w:r w:rsidRPr="00B155DF">
        <w:rPr>
          <w:i/>
          <w:iCs/>
        </w:rPr>
        <w:t>Liholaja</w:t>
      </w:r>
      <w:proofErr w:type="spellEnd"/>
      <w:r w:rsidRPr="00B155DF">
        <w:rPr>
          <w:i/>
          <w:iCs/>
        </w:rPr>
        <w:t> V. Rīga: Tiesu namu aģentūra, 201</w:t>
      </w:r>
      <w:r w:rsidR="00333C9F" w:rsidRPr="00B155DF">
        <w:rPr>
          <w:i/>
          <w:iCs/>
        </w:rPr>
        <w:t>8</w:t>
      </w:r>
      <w:r w:rsidRPr="00B155DF">
        <w:rPr>
          <w:i/>
          <w:iCs/>
        </w:rPr>
        <w:t>, 2</w:t>
      </w:r>
      <w:r w:rsidR="00333C9F" w:rsidRPr="00B155DF">
        <w:rPr>
          <w:i/>
          <w:iCs/>
        </w:rPr>
        <w:t>01</w:t>
      </w:r>
      <w:r w:rsidRPr="00B155DF">
        <w:rPr>
          <w:i/>
          <w:iCs/>
        </w:rPr>
        <w:t>. lpp.</w:t>
      </w:r>
      <w:r w:rsidRPr="00B155DF">
        <w:t>).</w:t>
      </w:r>
    </w:p>
    <w:p w14:paraId="53D952A6" w14:textId="5D374EC3" w:rsidR="00333C9F" w:rsidRPr="00B155DF" w:rsidRDefault="00612C8C" w:rsidP="004B7D4C">
      <w:pPr>
        <w:spacing w:line="276" w:lineRule="auto"/>
        <w:ind w:firstLine="720"/>
        <w:jc w:val="both"/>
      </w:pPr>
      <w:r w:rsidRPr="00B155DF">
        <w:t>Lai piemērotu Krimināllikuma 47. panta pirmās daļas 3. punktu, i</w:t>
      </w:r>
      <w:r w:rsidR="00333C9F" w:rsidRPr="00B155DF">
        <w:t xml:space="preserve">kvienā gadījumā zaudējumu labprātīgas segšanas iniciatīvai jānāk no vainīgās personas. </w:t>
      </w:r>
      <w:r w:rsidR="00022875" w:rsidRPr="00B155DF">
        <w:t>Turklāt</w:t>
      </w:r>
      <w:r w:rsidR="00333C9F" w:rsidRPr="00B155DF">
        <w:t xml:space="preserve"> nav svarīgi, kurā kriminālprocesa stadijā zaudējumi labprātīgi segti (</w:t>
      </w:r>
      <w:r w:rsidR="00333C9F" w:rsidRPr="00B155DF">
        <w:rPr>
          <w:i/>
          <w:iCs/>
        </w:rPr>
        <w:t>Senāta 2007. gada 19. marta lēmums lietā Nr. </w:t>
      </w:r>
      <w:hyperlink r:id="rId14" w:history="1">
        <w:r w:rsidR="00333C9F" w:rsidRPr="00B155DF">
          <w:rPr>
            <w:rStyle w:val="Hyperlink"/>
            <w:i/>
            <w:iCs/>
          </w:rPr>
          <w:t>SKK-</w:t>
        </w:r>
        <w:r w:rsidR="008B6227" w:rsidRPr="00B155DF">
          <w:rPr>
            <w:rStyle w:val="Hyperlink"/>
            <w:i/>
            <w:iCs/>
          </w:rPr>
          <w:t>J-</w:t>
        </w:r>
        <w:r w:rsidR="00333C9F" w:rsidRPr="00B155DF">
          <w:rPr>
            <w:rStyle w:val="Hyperlink"/>
            <w:i/>
            <w:iCs/>
          </w:rPr>
          <w:t>194/2007</w:t>
        </w:r>
      </w:hyperlink>
      <w:r w:rsidR="00E11ADF" w:rsidRPr="00B155DF">
        <w:rPr>
          <w:i/>
          <w:iCs/>
        </w:rPr>
        <w:t>, 11290014805</w:t>
      </w:r>
      <w:r w:rsidR="00E11ADF" w:rsidRPr="00B155DF">
        <w:t xml:space="preserve">). </w:t>
      </w:r>
    </w:p>
    <w:p w14:paraId="47BBD7CB" w14:textId="77777777" w:rsidR="00514852" w:rsidRPr="00B155DF" w:rsidRDefault="00514852" w:rsidP="00514852">
      <w:pPr>
        <w:widowControl w:val="0"/>
        <w:spacing w:line="276" w:lineRule="auto"/>
        <w:ind w:firstLine="720"/>
        <w:jc w:val="both"/>
      </w:pPr>
    </w:p>
    <w:p w14:paraId="78AE194A" w14:textId="45CBF497" w:rsidR="00DA6211" w:rsidRPr="00B155DF" w:rsidRDefault="00DA6211" w:rsidP="00DA6211">
      <w:pPr>
        <w:spacing w:line="276" w:lineRule="auto"/>
        <w:ind w:firstLine="720"/>
        <w:jc w:val="both"/>
        <w:rPr>
          <w:rFonts w:eastAsia="Calibri"/>
        </w:rPr>
      </w:pPr>
      <w:r w:rsidRPr="00B155DF">
        <w:rPr>
          <w:rFonts w:eastAsia="Calibri"/>
        </w:rPr>
        <w:t>[</w:t>
      </w:r>
      <w:r w:rsidR="00610A9B" w:rsidRPr="00B155DF">
        <w:rPr>
          <w:rFonts w:eastAsia="Calibri"/>
        </w:rPr>
        <w:t>8</w:t>
      </w:r>
      <w:r w:rsidRPr="00B155DF">
        <w:rPr>
          <w:rFonts w:eastAsia="Calibri"/>
        </w:rPr>
        <w:t>]</w:t>
      </w:r>
      <w:r w:rsidR="00EB627F" w:rsidRPr="00B155DF">
        <w:rPr>
          <w:rFonts w:eastAsia="Calibri"/>
        </w:rPr>
        <w:t> </w:t>
      </w:r>
      <w:r w:rsidRPr="00B155DF">
        <w:rPr>
          <w:rFonts w:eastAsia="Calibri"/>
        </w:rPr>
        <w:t xml:space="preserve">Apsūdzētajiem </w:t>
      </w:r>
      <w:r w:rsidR="00110F9C">
        <w:t>[pers. A]</w:t>
      </w:r>
      <w:r w:rsidR="00110F9C" w:rsidRPr="00B155DF">
        <w:t xml:space="preserve">, </w:t>
      </w:r>
      <w:r w:rsidR="00110F9C">
        <w:rPr>
          <w:color w:val="000000" w:themeColor="text1"/>
        </w:rPr>
        <w:t>[pers. B]</w:t>
      </w:r>
      <w:r w:rsidR="00110F9C" w:rsidRPr="00B155DF">
        <w:rPr>
          <w:color w:val="000000" w:themeColor="text1"/>
        </w:rPr>
        <w:t xml:space="preserve">, </w:t>
      </w:r>
      <w:r w:rsidR="00110F9C">
        <w:rPr>
          <w:color w:val="000000" w:themeColor="text1"/>
        </w:rPr>
        <w:t>[pers. C]</w:t>
      </w:r>
      <w:r w:rsidRPr="00B155DF">
        <w:rPr>
          <w:rFonts w:eastAsia="Calibri"/>
        </w:rPr>
        <w:t xml:space="preserve"> lietā drošības līdzeklis nav piemērots. </w:t>
      </w:r>
    </w:p>
    <w:p w14:paraId="4A0D1A1A" w14:textId="11EFBFD9" w:rsidR="00DA6211" w:rsidRPr="00B155DF" w:rsidRDefault="00DA6211" w:rsidP="00DA6211">
      <w:pPr>
        <w:spacing w:line="276" w:lineRule="auto"/>
        <w:ind w:firstLine="720"/>
        <w:jc w:val="both"/>
        <w:rPr>
          <w:rFonts w:eastAsia="Calibri"/>
        </w:rPr>
      </w:pPr>
      <w:r w:rsidRPr="00B155DF">
        <w:rPr>
          <w:rFonts w:eastAsia="Calibri"/>
        </w:rPr>
        <w:t>Senāts atzīst, ka drošības līdzekļa piemērošanai apsūdzētajiem šajā kriminālprocesa stadijā nav tiesiska pamata.</w:t>
      </w:r>
    </w:p>
    <w:p w14:paraId="3A2BB9E0" w14:textId="77777777" w:rsidR="00775D18" w:rsidRPr="00B155DF" w:rsidRDefault="00775D18" w:rsidP="006F626B">
      <w:pPr>
        <w:widowControl w:val="0"/>
        <w:spacing w:line="276" w:lineRule="auto"/>
        <w:rPr>
          <w:b/>
        </w:rPr>
      </w:pPr>
    </w:p>
    <w:p w14:paraId="3B588A44" w14:textId="19E9D20B" w:rsidR="00847392" w:rsidRPr="00B155DF" w:rsidRDefault="00847392" w:rsidP="00284692">
      <w:pPr>
        <w:widowControl w:val="0"/>
        <w:spacing w:line="276" w:lineRule="auto"/>
        <w:jc w:val="center"/>
      </w:pPr>
      <w:r w:rsidRPr="00B155DF">
        <w:rPr>
          <w:b/>
        </w:rPr>
        <w:t>Rezolutīvā daļa</w:t>
      </w:r>
    </w:p>
    <w:p w14:paraId="4D9FCFCC" w14:textId="77777777" w:rsidR="00956BE4" w:rsidRPr="00B155DF" w:rsidRDefault="00956BE4" w:rsidP="00284692">
      <w:pPr>
        <w:pStyle w:val="tv213"/>
        <w:widowControl w:val="0"/>
        <w:spacing w:before="0" w:beforeAutospacing="0" w:after="0" w:afterAutospacing="0" w:line="276" w:lineRule="auto"/>
        <w:ind w:firstLine="720"/>
        <w:jc w:val="both"/>
      </w:pPr>
      <w:bookmarkStart w:id="0" w:name="Dropdown14"/>
    </w:p>
    <w:p w14:paraId="192CC163" w14:textId="4713A45B" w:rsidR="00847392" w:rsidRPr="00B155DF" w:rsidRDefault="00847392" w:rsidP="00284692">
      <w:pPr>
        <w:pStyle w:val="tv213"/>
        <w:widowControl w:val="0"/>
        <w:spacing w:before="0" w:beforeAutospacing="0" w:after="0" w:afterAutospacing="0" w:line="276" w:lineRule="auto"/>
        <w:ind w:firstLine="720"/>
        <w:jc w:val="both"/>
      </w:pPr>
      <w:r w:rsidRPr="00B155DF">
        <w:t xml:space="preserve">Pamatojoties uz Kriminālprocesa likuma </w:t>
      </w:r>
      <w:r w:rsidR="008D495C" w:rsidRPr="00B155DF">
        <w:t>58</w:t>
      </w:r>
      <w:r w:rsidR="00A02308" w:rsidRPr="00B155DF">
        <w:t>5</w:t>
      </w:r>
      <w:r w:rsidR="008D495C" w:rsidRPr="00B155DF">
        <w:t>.</w:t>
      </w:r>
      <w:r w:rsidR="00404B81" w:rsidRPr="00B155DF">
        <w:t xml:space="preserve"> </w:t>
      </w:r>
      <w:r w:rsidR="00B916AB" w:rsidRPr="00B155DF">
        <w:t>un</w:t>
      </w:r>
      <w:r w:rsidRPr="00B155DF">
        <w:t xml:space="preserve"> 587.</w:t>
      </w:r>
      <w:r w:rsidR="008D495C" w:rsidRPr="00B155DF">
        <w:t> </w:t>
      </w:r>
      <w:r w:rsidRPr="00B155DF">
        <w:t>pant</w:t>
      </w:r>
      <w:r w:rsidR="002A30F7" w:rsidRPr="00B155DF">
        <w:t>a pirmās daļas 2. punktu</w:t>
      </w:r>
      <w:r w:rsidRPr="00B155DF">
        <w:t xml:space="preserve">, </w:t>
      </w:r>
      <w:r w:rsidR="008D495C" w:rsidRPr="00B155DF">
        <w:t>Senāts</w:t>
      </w:r>
    </w:p>
    <w:bookmarkEnd w:id="0"/>
    <w:p w14:paraId="40A1B554" w14:textId="77777777" w:rsidR="00497A89" w:rsidRPr="00B155DF" w:rsidRDefault="00497A89" w:rsidP="00660ED4">
      <w:pPr>
        <w:pStyle w:val="tv213"/>
        <w:spacing w:before="0" w:beforeAutospacing="0" w:after="0" w:afterAutospacing="0" w:line="276" w:lineRule="auto"/>
        <w:rPr>
          <w:b/>
        </w:rPr>
      </w:pPr>
    </w:p>
    <w:p w14:paraId="6503BAE5" w14:textId="3743D727" w:rsidR="00847392" w:rsidRPr="00B155DF" w:rsidRDefault="00847392" w:rsidP="00284692">
      <w:pPr>
        <w:pStyle w:val="tv213"/>
        <w:spacing w:before="0" w:beforeAutospacing="0" w:after="0" w:afterAutospacing="0" w:line="276" w:lineRule="auto"/>
        <w:jc w:val="center"/>
        <w:rPr>
          <w:b/>
        </w:rPr>
      </w:pPr>
      <w:r w:rsidRPr="00B155DF">
        <w:rPr>
          <w:b/>
        </w:rPr>
        <w:t>nolēma</w:t>
      </w:r>
    </w:p>
    <w:p w14:paraId="5B25CB6A" w14:textId="77777777" w:rsidR="00847392" w:rsidRPr="00B155DF" w:rsidRDefault="00847392" w:rsidP="00284692">
      <w:pPr>
        <w:pStyle w:val="tv213"/>
        <w:spacing w:before="0" w:beforeAutospacing="0" w:after="0" w:afterAutospacing="0" w:line="276" w:lineRule="auto"/>
        <w:ind w:firstLine="720"/>
        <w:jc w:val="both"/>
        <w:rPr>
          <w:b/>
        </w:rPr>
      </w:pPr>
    </w:p>
    <w:p w14:paraId="1120CA6F" w14:textId="29A3AADC" w:rsidR="007D35FA" w:rsidRPr="00B155DF" w:rsidRDefault="00C257CD" w:rsidP="00AC47BA">
      <w:pPr>
        <w:spacing w:line="276" w:lineRule="auto"/>
        <w:ind w:right="3" w:firstLine="720"/>
        <w:jc w:val="both"/>
        <w:rPr>
          <w:color w:val="000000" w:themeColor="text1"/>
        </w:rPr>
      </w:pPr>
      <w:r w:rsidRPr="00B155DF">
        <w:t>atcelt</w:t>
      </w:r>
      <w:r w:rsidR="00B15EF2" w:rsidRPr="00B155DF">
        <w:t xml:space="preserve"> </w:t>
      </w:r>
      <w:r w:rsidR="00C6034D" w:rsidRPr="00B155DF">
        <w:t xml:space="preserve">Latgales apgabaltiesas 2024. gada 18. janvāra spriedumu daļā </w:t>
      </w:r>
      <w:r w:rsidR="004479ED" w:rsidRPr="00B155DF">
        <w:t xml:space="preserve">par Krimināllikuma 55. panta piemērošanu, nosakot sodu apsūdzētajiem </w:t>
      </w:r>
      <w:r w:rsidR="00110F9C">
        <w:t>[pers. A]</w:t>
      </w:r>
      <w:r w:rsidR="00110F9C" w:rsidRPr="00B155DF">
        <w:t xml:space="preserve">, </w:t>
      </w:r>
      <w:r w:rsidR="00110F9C">
        <w:rPr>
          <w:color w:val="000000" w:themeColor="text1"/>
        </w:rPr>
        <w:t>[pers. B]</w:t>
      </w:r>
      <w:r w:rsidR="00110F9C" w:rsidRPr="00B155DF">
        <w:rPr>
          <w:color w:val="000000" w:themeColor="text1"/>
        </w:rPr>
        <w:t xml:space="preserve">, </w:t>
      </w:r>
      <w:r w:rsidR="00110F9C">
        <w:rPr>
          <w:color w:val="000000" w:themeColor="text1"/>
        </w:rPr>
        <w:t>[pers. C]</w:t>
      </w:r>
      <w:r w:rsidR="00C6034D" w:rsidRPr="00B155DF">
        <w:rPr>
          <w:color w:val="000000" w:themeColor="text1"/>
        </w:rPr>
        <w:t>;</w:t>
      </w:r>
    </w:p>
    <w:p w14:paraId="4F178ABE" w14:textId="143E47D9" w:rsidR="00C6034D" w:rsidRPr="00B155DF" w:rsidRDefault="00C6034D" w:rsidP="00AC47BA">
      <w:pPr>
        <w:spacing w:line="276" w:lineRule="auto"/>
        <w:ind w:right="3" w:firstLine="720"/>
        <w:jc w:val="both"/>
        <w:rPr>
          <w:color w:val="000000" w:themeColor="text1"/>
        </w:rPr>
      </w:pPr>
      <w:r w:rsidRPr="00B155DF">
        <w:rPr>
          <w:color w:val="000000" w:themeColor="text1"/>
        </w:rPr>
        <w:t>atceltajā daļā lietu nosūtīt jaunai izskatīšanai Latgales apgabaltiesai;</w:t>
      </w:r>
    </w:p>
    <w:p w14:paraId="731B8F27" w14:textId="0A8AB94E" w:rsidR="00426804" w:rsidRPr="00B155DF" w:rsidRDefault="00C6034D" w:rsidP="00AC47BA">
      <w:pPr>
        <w:spacing w:line="276" w:lineRule="auto"/>
        <w:ind w:right="3" w:firstLine="720"/>
        <w:jc w:val="both"/>
      </w:pPr>
      <w:r w:rsidRPr="00B155DF">
        <w:rPr>
          <w:color w:val="000000" w:themeColor="text1"/>
        </w:rPr>
        <w:t>pārējā daļā Latgales</w:t>
      </w:r>
      <w:r w:rsidR="00426804" w:rsidRPr="00B155DF">
        <w:rPr>
          <w:color w:val="000000" w:themeColor="text1"/>
        </w:rPr>
        <w:t xml:space="preserve"> </w:t>
      </w:r>
      <w:r w:rsidR="00426804" w:rsidRPr="00B155DF">
        <w:t>apgabaltiesas 2024. gada 18. janvāra spriedumu atstāt negrozītu</w:t>
      </w:r>
      <w:r w:rsidR="00027452" w:rsidRPr="00B155DF">
        <w:t>.</w:t>
      </w:r>
    </w:p>
    <w:p w14:paraId="47D2AE4C" w14:textId="2427945D" w:rsidR="00027452" w:rsidRPr="00B155DF" w:rsidRDefault="00110F9C" w:rsidP="00027452">
      <w:pPr>
        <w:spacing w:line="276" w:lineRule="auto"/>
        <w:ind w:firstLine="720"/>
        <w:jc w:val="both"/>
        <w:rPr>
          <w:color w:val="000000" w:themeColor="text1"/>
        </w:rPr>
      </w:pPr>
      <w:r>
        <w:t>[</w:t>
      </w:r>
      <w:r>
        <w:t>P</w:t>
      </w:r>
      <w:r>
        <w:t>ers. A]</w:t>
      </w:r>
      <w:r w:rsidRPr="00B155DF">
        <w:t xml:space="preserve">, </w:t>
      </w:r>
      <w:r>
        <w:rPr>
          <w:color w:val="000000" w:themeColor="text1"/>
        </w:rPr>
        <w:t>[pers. B]</w:t>
      </w:r>
      <w:r w:rsidRPr="00B155DF">
        <w:rPr>
          <w:color w:val="000000" w:themeColor="text1"/>
        </w:rPr>
        <w:t xml:space="preserve">, </w:t>
      </w:r>
      <w:r>
        <w:rPr>
          <w:color w:val="000000" w:themeColor="text1"/>
        </w:rPr>
        <w:t>[pers. C]</w:t>
      </w:r>
      <w:r w:rsidR="00027452" w:rsidRPr="00B155DF">
        <w:rPr>
          <w:color w:val="000000" w:themeColor="text1"/>
        </w:rPr>
        <w:t xml:space="preserve"> drošības līdzekli nepiemērot.</w:t>
      </w:r>
    </w:p>
    <w:p w14:paraId="03C5E37C" w14:textId="535E020C" w:rsidR="00492D3A" w:rsidRPr="00B155DF" w:rsidRDefault="00492D3A" w:rsidP="00433256">
      <w:pPr>
        <w:spacing w:line="276" w:lineRule="auto"/>
        <w:ind w:right="3"/>
        <w:jc w:val="both"/>
      </w:pPr>
    </w:p>
    <w:p w14:paraId="406C53B0" w14:textId="77777777" w:rsidR="00847392" w:rsidRPr="00B155DF" w:rsidRDefault="00847392" w:rsidP="00284692">
      <w:pPr>
        <w:pStyle w:val="tv213"/>
        <w:spacing w:before="0" w:beforeAutospacing="0" w:after="0" w:afterAutospacing="0" w:line="276" w:lineRule="auto"/>
        <w:ind w:firstLine="720"/>
        <w:jc w:val="both"/>
      </w:pPr>
      <w:r w:rsidRPr="00B155DF">
        <w:rPr>
          <w:color w:val="000000"/>
        </w:rPr>
        <w:t>Lēmums nav pārsūdzams.</w:t>
      </w:r>
    </w:p>
    <w:p w14:paraId="2C9FCD2A" w14:textId="77777777" w:rsidR="007D35FA" w:rsidRPr="00B155DF" w:rsidRDefault="007D35FA" w:rsidP="00284692">
      <w:pPr>
        <w:spacing w:line="276" w:lineRule="auto"/>
        <w:jc w:val="both"/>
      </w:pPr>
    </w:p>
    <w:p w14:paraId="2646E926" w14:textId="77777777" w:rsidR="006A7E81" w:rsidRPr="00B155DF" w:rsidRDefault="006A7E81" w:rsidP="00284692">
      <w:pPr>
        <w:spacing w:line="276" w:lineRule="auto"/>
        <w:jc w:val="both"/>
      </w:pPr>
    </w:p>
    <w:p w14:paraId="2F6692C3" w14:textId="77777777" w:rsidR="009E00D5" w:rsidRPr="00B155DF" w:rsidRDefault="009E00D5" w:rsidP="00284692">
      <w:pPr>
        <w:spacing w:line="276" w:lineRule="auto"/>
        <w:jc w:val="both"/>
      </w:pPr>
    </w:p>
    <w:p w14:paraId="7CC3D69F" w14:textId="77777777" w:rsidR="008E38D0" w:rsidRPr="00B155DF" w:rsidRDefault="008E38D0" w:rsidP="00284692">
      <w:pPr>
        <w:spacing w:line="276" w:lineRule="auto"/>
        <w:jc w:val="both"/>
      </w:pPr>
    </w:p>
    <w:p w14:paraId="668F3477" w14:textId="01AE9E65" w:rsidR="00E13D60" w:rsidRPr="00B155DF" w:rsidRDefault="00E13D60" w:rsidP="00E13D60">
      <w:pPr>
        <w:pStyle w:val="CitaviBibliographyEntry"/>
      </w:pPr>
    </w:p>
    <w:sectPr w:rsidR="00E13D60" w:rsidRPr="00B155DF" w:rsidSect="00510629">
      <w:footerReference w:type="default" r:id="rId15"/>
      <w:footerReference w:type="first" r:id="rId16"/>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3500" w14:textId="77777777" w:rsidR="009A69E5" w:rsidRDefault="009A69E5" w:rsidP="00E12AD0">
      <w:r>
        <w:separator/>
      </w:r>
    </w:p>
  </w:endnote>
  <w:endnote w:type="continuationSeparator" w:id="0">
    <w:p w14:paraId="08B15343" w14:textId="77777777" w:rsidR="009A69E5" w:rsidRDefault="009A69E5"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299850423"/>
      <w:docPartObj>
        <w:docPartGallery w:val="Page Numbers (Bottom of Page)"/>
        <w:docPartUnique/>
      </w:docPartObj>
    </w:sdtPr>
    <w:sdtEndPr>
      <w:rPr>
        <w:sz w:val="20"/>
        <w:szCs w:val="20"/>
      </w:rPr>
    </w:sdtEndPr>
    <w:sdtContent>
      <w:sdt>
        <w:sdtPr>
          <w:rPr>
            <w:rFonts w:asciiTheme="majorBidi" w:hAnsiTheme="majorBidi" w:cstheme="majorBidi"/>
          </w:rPr>
          <w:id w:val="1728636285"/>
          <w:docPartObj>
            <w:docPartGallery w:val="Page Numbers (Top of Page)"/>
            <w:docPartUnique/>
          </w:docPartObj>
        </w:sdtPr>
        <w:sdtEndPr>
          <w:rPr>
            <w:sz w:val="20"/>
            <w:szCs w:val="20"/>
          </w:rPr>
        </w:sdtEndPr>
        <w:sdtContent>
          <w:p w14:paraId="64B92185" w14:textId="35E928D5" w:rsidR="00331EF7" w:rsidRPr="00A60E9C" w:rsidRDefault="00CC15D4" w:rsidP="00A60E9C">
            <w:pPr>
              <w:pStyle w:val="Footer"/>
              <w:jc w:val="center"/>
              <w:rPr>
                <w:rFonts w:asciiTheme="majorBidi" w:hAnsiTheme="majorBidi" w:cstheme="majorBidi"/>
                <w:sz w:val="20"/>
                <w:szCs w:val="20"/>
              </w:rPr>
            </w:pPr>
            <w:r w:rsidRPr="00A60E9C">
              <w:rPr>
                <w:rFonts w:asciiTheme="majorBidi" w:hAnsiTheme="majorBidi" w:cstheme="majorBidi"/>
                <w:sz w:val="20"/>
                <w:szCs w:val="20"/>
              </w:rPr>
              <w:fldChar w:fldCharType="begin"/>
            </w:r>
            <w:r w:rsidRPr="00A60E9C">
              <w:rPr>
                <w:rFonts w:asciiTheme="majorBidi" w:hAnsiTheme="majorBidi" w:cstheme="majorBidi"/>
                <w:sz w:val="20"/>
                <w:szCs w:val="20"/>
              </w:rPr>
              <w:instrText xml:space="preserve"> PAGE </w:instrText>
            </w:r>
            <w:r w:rsidRPr="00A60E9C">
              <w:rPr>
                <w:rFonts w:asciiTheme="majorBidi" w:hAnsiTheme="majorBidi" w:cstheme="majorBidi"/>
                <w:sz w:val="20"/>
                <w:szCs w:val="20"/>
              </w:rPr>
              <w:fldChar w:fldCharType="separate"/>
            </w:r>
            <w:r w:rsidRPr="00A60E9C">
              <w:rPr>
                <w:rFonts w:asciiTheme="majorBidi" w:hAnsiTheme="majorBidi" w:cstheme="majorBidi"/>
                <w:noProof/>
                <w:sz w:val="20"/>
                <w:szCs w:val="20"/>
              </w:rPr>
              <w:t>2</w:t>
            </w:r>
            <w:r w:rsidRPr="00A60E9C">
              <w:rPr>
                <w:rFonts w:asciiTheme="majorBidi" w:hAnsiTheme="majorBidi" w:cstheme="majorBidi"/>
                <w:sz w:val="20"/>
                <w:szCs w:val="20"/>
              </w:rPr>
              <w:fldChar w:fldCharType="end"/>
            </w:r>
            <w:r w:rsidRPr="00A60E9C">
              <w:rPr>
                <w:rFonts w:asciiTheme="majorBidi" w:hAnsiTheme="majorBidi" w:cstheme="majorBidi"/>
                <w:sz w:val="20"/>
                <w:szCs w:val="20"/>
              </w:rPr>
              <w:t xml:space="preserve"> no </w:t>
            </w:r>
            <w:r w:rsidRPr="00A60E9C">
              <w:rPr>
                <w:rFonts w:asciiTheme="majorBidi" w:hAnsiTheme="majorBidi" w:cstheme="majorBidi"/>
                <w:sz w:val="20"/>
                <w:szCs w:val="20"/>
              </w:rPr>
              <w:fldChar w:fldCharType="begin"/>
            </w:r>
            <w:r w:rsidRPr="00A60E9C">
              <w:rPr>
                <w:rFonts w:asciiTheme="majorBidi" w:hAnsiTheme="majorBidi" w:cstheme="majorBidi"/>
                <w:sz w:val="20"/>
                <w:szCs w:val="20"/>
              </w:rPr>
              <w:instrText xml:space="preserve"> NUMPAGES  </w:instrText>
            </w:r>
            <w:r w:rsidRPr="00A60E9C">
              <w:rPr>
                <w:rFonts w:asciiTheme="majorBidi" w:hAnsiTheme="majorBidi" w:cstheme="majorBidi"/>
                <w:sz w:val="20"/>
                <w:szCs w:val="20"/>
              </w:rPr>
              <w:fldChar w:fldCharType="separate"/>
            </w:r>
            <w:r w:rsidRPr="00A60E9C">
              <w:rPr>
                <w:rFonts w:asciiTheme="majorBidi" w:hAnsiTheme="majorBidi" w:cstheme="majorBidi"/>
                <w:noProof/>
                <w:sz w:val="20"/>
                <w:szCs w:val="20"/>
              </w:rPr>
              <w:t>2</w:t>
            </w:r>
            <w:r w:rsidRPr="00A60E9C">
              <w:rPr>
                <w:rFonts w:asciiTheme="majorBidi" w:hAnsiTheme="majorBidi" w:cstheme="majorBidi"/>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10687529"/>
      <w:docPartObj>
        <w:docPartGallery w:val="Page Numbers (Bottom of Page)"/>
        <w:docPartUnique/>
      </w:docPartObj>
    </w:sdtPr>
    <w:sdtEndPr/>
    <w:sdtContent>
      <w:sdt>
        <w:sdtPr>
          <w:rPr>
            <w:sz w:val="20"/>
            <w:szCs w:val="20"/>
          </w:rPr>
          <w:id w:val="27462737"/>
          <w:docPartObj>
            <w:docPartGallery w:val="Page Numbers (Top of Page)"/>
            <w:docPartUnique/>
          </w:docPartObj>
        </w:sdtPr>
        <w:sdtEndPr/>
        <w:sdtContent>
          <w:p w14:paraId="2CE8FC5A" w14:textId="06C683B3" w:rsidR="00331EF7" w:rsidRPr="00D54088" w:rsidRDefault="00B50AC1" w:rsidP="00D54088">
            <w:pPr>
              <w:pStyle w:val="Footer"/>
              <w:jc w:val="center"/>
              <w:rPr>
                <w:sz w:val="20"/>
                <w:szCs w:val="20"/>
              </w:rPr>
            </w:pPr>
            <w:r w:rsidRPr="00D54088">
              <w:rPr>
                <w:sz w:val="20"/>
                <w:szCs w:val="20"/>
              </w:rPr>
              <w:fldChar w:fldCharType="begin"/>
            </w:r>
            <w:r w:rsidRPr="00D54088">
              <w:rPr>
                <w:sz w:val="20"/>
                <w:szCs w:val="20"/>
              </w:rPr>
              <w:instrText xml:space="preserve"> PAGE </w:instrText>
            </w:r>
            <w:r w:rsidRPr="00D54088">
              <w:rPr>
                <w:sz w:val="20"/>
                <w:szCs w:val="20"/>
              </w:rPr>
              <w:fldChar w:fldCharType="separate"/>
            </w:r>
            <w:r w:rsidRPr="00D54088">
              <w:rPr>
                <w:noProof/>
                <w:sz w:val="20"/>
                <w:szCs w:val="20"/>
              </w:rPr>
              <w:t>2</w:t>
            </w:r>
            <w:r w:rsidRPr="00D54088">
              <w:rPr>
                <w:sz w:val="20"/>
                <w:szCs w:val="20"/>
              </w:rPr>
              <w:fldChar w:fldCharType="end"/>
            </w:r>
            <w:r w:rsidRPr="00D54088">
              <w:rPr>
                <w:sz w:val="20"/>
                <w:szCs w:val="20"/>
              </w:rPr>
              <w:t xml:space="preserve"> no </w:t>
            </w:r>
            <w:r w:rsidR="00E226CA" w:rsidRPr="00D54088">
              <w:rPr>
                <w:sz w:val="20"/>
                <w:szCs w:val="20"/>
              </w:rPr>
              <w:fldChar w:fldCharType="begin"/>
            </w:r>
            <w:r w:rsidR="00E226CA" w:rsidRPr="00D54088">
              <w:rPr>
                <w:sz w:val="20"/>
                <w:szCs w:val="20"/>
              </w:rPr>
              <w:instrText xml:space="preserve"> NUMPAGES  </w:instrText>
            </w:r>
            <w:r w:rsidR="00E226CA" w:rsidRPr="00D54088">
              <w:rPr>
                <w:sz w:val="20"/>
                <w:szCs w:val="20"/>
              </w:rPr>
              <w:fldChar w:fldCharType="separate"/>
            </w:r>
            <w:r w:rsidRPr="00D54088">
              <w:rPr>
                <w:noProof/>
                <w:sz w:val="20"/>
                <w:szCs w:val="20"/>
              </w:rPr>
              <w:t>2</w:t>
            </w:r>
            <w:r w:rsidR="00E226CA" w:rsidRPr="00D54088">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92EB3" w14:textId="77777777" w:rsidR="009A69E5" w:rsidRDefault="009A69E5" w:rsidP="00E12AD0">
      <w:r>
        <w:separator/>
      </w:r>
    </w:p>
  </w:footnote>
  <w:footnote w:type="continuationSeparator" w:id="0">
    <w:p w14:paraId="79329DA3" w14:textId="77777777" w:rsidR="009A69E5" w:rsidRDefault="009A69E5"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DE10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E2C8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7AD3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8895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08027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DAEE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E4B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AEDE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F429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124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3643C5"/>
    <w:multiLevelType w:val="multilevel"/>
    <w:tmpl w:val="632A9B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835E97"/>
    <w:multiLevelType w:val="hybridMultilevel"/>
    <w:tmpl w:val="E9223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51A0B"/>
    <w:multiLevelType w:val="hybridMultilevel"/>
    <w:tmpl w:val="39C0E858"/>
    <w:lvl w:ilvl="0" w:tplc="0286069E">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734DC0"/>
    <w:multiLevelType w:val="hybridMultilevel"/>
    <w:tmpl w:val="7DA6D238"/>
    <w:lvl w:ilvl="0" w:tplc="8998F40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791A1F"/>
    <w:multiLevelType w:val="hybridMultilevel"/>
    <w:tmpl w:val="A70641FC"/>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16cid:durableId="1189026343">
    <w:abstractNumId w:val="14"/>
  </w:num>
  <w:num w:numId="2" w16cid:durableId="1493452302">
    <w:abstractNumId w:val="10"/>
  </w:num>
  <w:num w:numId="3" w16cid:durableId="397174281">
    <w:abstractNumId w:val="13"/>
  </w:num>
  <w:num w:numId="4" w16cid:durableId="648829337">
    <w:abstractNumId w:val="9"/>
  </w:num>
  <w:num w:numId="5" w16cid:durableId="1030060556">
    <w:abstractNumId w:val="11"/>
  </w:num>
  <w:num w:numId="6" w16cid:durableId="2027554345">
    <w:abstractNumId w:val="12"/>
  </w:num>
  <w:num w:numId="7" w16cid:durableId="124739964">
    <w:abstractNumId w:val="0"/>
  </w:num>
  <w:num w:numId="8" w16cid:durableId="876967060">
    <w:abstractNumId w:val="1"/>
  </w:num>
  <w:num w:numId="9" w16cid:durableId="1863279118">
    <w:abstractNumId w:val="2"/>
  </w:num>
  <w:num w:numId="10" w16cid:durableId="938637318">
    <w:abstractNumId w:val="3"/>
  </w:num>
  <w:num w:numId="11" w16cid:durableId="51973877">
    <w:abstractNumId w:val="4"/>
  </w:num>
  <w:num w:numId="12" w16cid:durableId="1726643260">
    <w:abstractNumId w:val="5"/>
  </w:num>
  <w:num w:numId="13" w16cid:durableId="1427580115">
    <w:abstractNumId w:val="6"/>
  </w:num>
  <w:num w:numId="14" w16cid:durableId="1606572814">
    <w:abstractNumId w:val="7"/>
  </w:num>
  <w:num w:numId="15" w16cid:durableId="905453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1CA5"/>
    <w:rsid w:val="0000253E"/>
    <w:rsid w:val="00002855"/>
    <w:rsid w:val="00002F68"/>
    <w:rsid w:val="00003F3C"/>
    <w:rsid w:val="00004C7A"/>
    <w:rsid w:val="00005534"/>
    <w:rsid w:val="000068CE"/>
    <w:rsid w:val="0000715C"/>
    <w:rsid w:val="000076BE"/>
    <w:rsid w:val="00007EF2"/>
    <w:rsid w:val="00010CC6"/>
    <w:rsid w:val="00010F0B"/>
    <w:rsid w:val="0001123B"/>
    <w:rsid w:val="000113EA"/>
    <w:rsid w:val="000120B6"/>
    <w:rsid w:val="000124CB"/>
    <w:rsid w:val="00012773"/>
    <w:rsid w:val="000135A9"/>
    <w:rsid w:val="00015471"/>
    <w:rsid w:val="0001562A"/>
    <w:rsid w:val="00015E3A"/>
    <w:rsid w:val="0001612F"/>
    <w:rsid w:val="000165C1"/>
    <w:rsid w:val="000166D4"/>
    <w:rsid w:val="00016A90"/>
    <w:rsid w:val="00017641"/>
    <w:rsid w:val="00017A0D"/>
    <w:rsid w:val="00020C35"/>
    <w:rsid w:val="00020D68"/>
    <w:rsid w:val="00020E2C"/>
    <w:rsid w:val="00021289"/>
    <w:rsid w:val="000212D9"/>
    <w:rsid w:val="00021B5F"/>
    <w:rsid w:val="00021F22"/>
    <w:rsid w:val="000220C9"/>
    <w:rsid w:val="000225D8"/>
    <w:rsid w:val="00022613"/>
    <w:rsid w:val="00022875"/>
    <w:rsid w:val="00022C01"/>
    <w:rsid w:val="00024093"/>
    <w:rsid w:val="00024E6F"/>
    <w:rsid w:val="0002717F"/>
    <w:rsid w:val="00027452"/>
    <w:rsid w:val="000275C4"/>
    <w:rsid w:val="000275CD"/>
    <w:rsid w:val="000276D9"/>
    <w:rsid w:val="00027E49"/>
    <w:rsid w:val="00030387"/>
    <w:rsid w:val="00030393"/>
    <w:rsid w:val="0003126E"/>
    <w:rsid w:val="00031343"/>
    <w:rsid w:val="000318FF"/>
    <w:rsid w:val="00032826"/>
    <w:rsid w:val="00032EF7"/>
    <w:rsid w:val="000336E0"/>
    <w:rsid w:val="0003370D"/>
    <w:rsid w:val="00033C84"/>
    <w:rsid w:val="00034599"/>
    <w:rsid w:val="00035F37"/>
    <w:rsid w:val="0003675E"/>
    <w:rsid w:val="00036794"/>
    <w:rsid w:val="00037220"/>
    <w:rsid w:val="000375DA"/>
    <w:rsid w:val="00037652"/>
    <w:rsid w:val="00037662"/>
    <w:rsid w:val="00040032"/>
    <w:rsid w:val="000401D2"/>
    <w:rsid w:val="00040BB9"/>
    <w:rsid w:val="0004103E"/>
    <w:rsid w:val="00041176"/>
    <w:rsid w:val="000419A1"/>
    <w:rsid w:val="000424BD"/>
    <w:rsid w:val="00042A07"/>
    <w:rsid w:val="000437DC"/>
    <w:rsid w:val="00044160"/>
    <w:rsid w:val="0004417E"/>
    <w:rsid w:val="00044A1D"/>
    <w:rsid w:val="00044BE9"/>
    <w:rsid w:val="00045215"/>
    <w:rsid w:val="000456DC"/>
    <w:rsid w:val="000457A2"/>
    <w:rsid w:val="00045C23"/>
    <w:rsid w:val="00045DDD"/>
    <w:rsid w:val="00046A9E"/>
    <w:rsid w:val="00046E1B"/>
    <w:rsid w:val="00047192"/>
    <w:rsid w:val="00047281"/>
    <w:rsid w:val="0005094A"/>
    <w:rsid w:val="00050FE2"/>
    <w:rsid w:val="00051800"/>
    <w:rsid w:val="00052ABA"/>
    <w:rsid w:val="0005306F"/>
    <w:rsid w:val="00053C1C"/>
    <w:rsid w:val="00053DB4"/>
    <w:rsid w:val="000550FD"/>
    <w:rsid w:val="00055AF5"/>
    <w:rsid w:val="00055D90"/>
    <w:rsid w:val="00055E8F"/>
    <w:rsid w:val="0005620D"/>
    <w:rsid w:val="000579F8"/>
    <w:rsid w:val="00057D23"/>
    <w:rsid w:val="000601CE"/>
    <w:rsid w:val="000607DB"/>
    <w:rsid w:val="00060DA1"/>
    <w:rsid w:val="00060E8E"/>
    <w:rsid w:val="00061040"/>
    <w:rsid w:val="00061085"/>
    <w:rsid w:val="00061651"/>
    <w:rsid w:val="00061CEE"/>
    <w:rsid w:val="00061D80"/>
    <w:rsid w:val="00062812"/>
    <w:rsid w:val="00062CD4"/>
    <w:rsid w:val="000631F1"/>
    <w:rsid w:val="00063365"/>
    <w:rsid w:val="000636E8"/>
    <w:rsid w:val="00064241"/>
    <w:rsid w:val="00064636"/>
    <w:rsid w:val="00064763"/>
    <w:rsid w:val="00064EEB"/>
    <w:rsid w:val="00066206"/>
    <w:rsid w:val="00067E33"/>
    <w:rsid w:val="000702C5"/>
    <w:rsid w:val="000717C0"/>
    <w:rsid w:val="000719C5"/>
    <w:rsid w:val="00072B48"/>
    <w:rsid w:val="00073934"/>
    <w:rsid w:val="00073EAA"/>
    <w:rsid w:val="00074426"/>
    <w:rsid w:val="000745EE"/>
    <w:rsid w:val="00075676"/>
    <w:rsid w:val="000769B9"/>
    <w:rsid w:val="00076A00"/>
    <w:rsid w:val="0008037C"/>
    <w:rsid w:val="00081513"/>
    <w:rsid w:val="00081A7D"/>
    <w:rsid w:val="00081B65"/>
    <w:rsid w:val="00081DD0"/>
    <w:rsid w:val="00082DED"/>
    <w:rsid w:val="00082F23"/>
    <w:rsid w:val="00082F2C"/>
    <w:rsid w:val="00082FAC"/>
    <w:rsid w:val="00083016"/>
    <w:rsid w:val="00083048"/>
    <w:rsid w:val="00083BBF"/>
    <w:rsid w:val="00084530"/>
    <w:rsid w:val="000848ED"/>
    <w:rsid w:val="000851AB"/>
    <w:rsid w:val="0008541C"/>
    <w:rsid w:val="00085B50"/>
    <w:rsid w:val="00086188"/>
    <w:rsid w:val="000873FE"/>
    <w:rsid w:val="000876D2"/>
    <w:rsid w:val="00090AB3"/>
    <w:rsid w:val="00091317"/>
    <w:rsid w:val="000916A5"/>
    <w:rsid w:val="000916F9"/>
    <w:rsid w:val="00092750"/>
    <w:rsid w:val="00092C5C"/>
    <w:rsid w:val="00092C89"/>
    <w:rsid w:val="00094215"/>
    <w:rsid w:val="00094A9E"/>
    <w:rsid w:val="00094D01"/>
    <w:rsid w:val="0009536E"/>
    <w:rsid w:val="00096440"/>
    <w:rsid w:val="00096C13"/>
    <w:rsid w:val="000A021C"/>
    <w:rsid w:val="000A0BAB"/>
    <w:rsid w:val="000A1377"/>
    <w:rsid w:val="000A1998"/>
    <w:rsid w:val="000A1D1E"/>
    <w:rsid w:val="000A2266"/>
    <w:rsid w:val="000A28F9"/>
    <w:rsid w:val="000A293C"/>
    <w:rsid w:val="000A2D4A"/>
    <w:rsid w:val="000A32E7"/>
    <w:rsid w:val="000A41B3"/>
    <w:rsid w:val="000A4B6D"/>
    <w:rsid w:val="000A51AD"/>
    <w:rsid w:val="000A6170"/>
    <w:rsid w:val="000A6BAE"/>
    <w:rsid w:val="000A7A4A"/>
    <w:rsid w:val="000B052D"/>
    <w:rsid w:val="000B055D"/>
    <w:rsid w:val="000B140E"/>
    <w:rsid w:val="000B1967"/>
    <w:rsid w:val="000B2547"/>
    <w:rsid w:val="000B2C87"/>
    <w:rsid w:val="000B2F0A"/>
    <w:rsid w:val="000B39F0"/>
    <w:rsid w:val="000B3FAB"/>
    <w:rsid w:val="000B4A38"/>
    <w:rsid w:val="000B50F5"/>
    <w:rsid w:val="000B5189"/>
    <w:rsid w:val="000B51C8"/>
    <w:rsid w:val="000B538A"/>
    <w:rsid w:val="000B5632"/>
    <w:rsid w:val="000B6D24"/>
    <w:rsid w:val="000B6ED9"/>
    <w:rsid w:val="000B75F7"/>
    <w:rsid w:val="000C01E0"/>
    <w:rsid w:val="000C0FC6"/>
    <w:rsid w:val="000C1A98"/>
    <w:rsid w:val="000C3041"/>
    <w:rsid w:val="000C321B"/>
    <w:rsid w:val="000C3287"/>
    <w:rsid w:val="000C3908"/>
    <w:rsid w:val="000C39E4"/>
    <w:rsid w:val="000C3B5B"/>
    <w:rsid w:val="000C3C91"/>
    <w:rsid w:val="000C453B"/>
    <w:rsid w:val="000C46DD"/>
    <w:rsid w:val="000C48B5"/>
    <w:rsid w:val="000C48C6"/>
    <w:rsid w:val="000C4F25"/>
    <w:rsid w:val="000C6153"/>
    <w:rsid w:val="000C64D2"/>
    <w:rsid w:val="000C6D45"/>
    <w:rsid w:val="000C7F62"/>
    <w:rsid w:val="000D0187"/>
    <w:rsid w:val="000D106A"/>
    <w:rsid w:val="000D3393"/>
    <w:rsid w:val="000D3473"/>
    <w:rsid w:val="000D41FC"/>
    <w:rsid w:val="000D4E28"/>
    <w:rsid w:val="000D59B5"/>
    <w:rsid w:val="000D60E0"/>
    <w:rsid w:val="000D6CCD"/>
    <w:rsid w:val="000D6ED5"/>
    <w:rsid w:val="000D743E"/>
    <w:rsid w:val="000E0B09"/>
    <w:rsid w:val="000E18CB"/>
    <w:rsid w:val="000E2232"/>
    <w:rsid w:val="000E2F2D"/>
    <w:rsid w:val="000E343C"/>
    <w:rsid w:val="000E4399"/>
    <w:rsid w:val="000E44F1"/>
    <w:rsid w:val="000E51A7"/>
    <w:rsid w:val="000E709E"/>
    <w:rsid w:val="000E768E"/>
    <w:rsid w:val="000F05A8"/>
    <w:rsid w:val="000F0F17"/>
    <w:rsid w:val="000F0FA6"/>
    <w:rsid w:val="000F13AD"/>
    <w:rsid w:val="000F1D32"/>
    <w:rsid w:val="000F23A4"/>
    <w:rsid w:val="000F2498"/>
    <w:rsid w:val="000F4AB1"/>
    <w:rsid w:val="000F5BE2"/>
    <w:rsid w:val="000F6A4F"/>
    <w:rsid w:val="000F6EF8"/>
    <w:rsid w:val="000F7166"/>
    <w:rsid w:val="000F741F"/>
    <w:rsid w:val="00100091"/>
    <w:rsid w:val="0010110B"/>
    <w:rsid w:val="00102300"/>
    <w:rsid w:val="00102320"/>
    <w:rsid w:val="00102AE1"/>
    <w:rsid w:val="0010355E"/>
    <w:rsid w:val="00103ECF"/>
    <w:rsid w:val="00103FDA"/>
    <w:rsid w:val="0010488D"/>
    <w:rsid w:val="00104A7C"/>
    <w:rsid w:val="00104D1E"/>
    <w:rsid w:val="0010546C"/>
    <w:rsid w:val="00105DA6"/>
    <w:rsid w:val="0010677E"/>
    <w:rsid w:val="00106C6E"/>
    <w:rsid w:val="00106DF3"/>
    <w:rsid w:val="00107799"/>
    <w:rsid w:val="00110F9C"/>
    <w:rsid w:val="0011268E"/>
    <w:rsid w:val="00112D2A"/>
    <w:rsid w:val="00112F9D"/>
    <w:rsid w:val="0011311A"/>
    <w:rsid w:val="001133AC"/>
    <w:rsid w:val="001149E1"/>
    <w:rsid w:val="00115330"/>
    <w:rsid w:val="001154D1"/>
    <w:rsid w:val="00116607"/>
    <w:rsid w:val="00116851"/>
    <w:rsid w:val="001173B3"/>
    <w:rsid w:val="001205CD"/>
    <w:rsid w:val="0012228C"/>
    <w:rsid w:val="00122E61"/>
    <w:rsid w:val="001244AE"/>
    <w:rsid w:val="00124719"/>
    <w:rsid w:val="00124C80"/>
    <w:rsid w:val="00124F6F"/>
    <w:rsid w:val="00125501"/>
    <w:rsid w:val="00125E63"/>
    <w:rsid w:val="001263B4"/>
    <w:rsid w:val="001263CE"/>
    <w:rsid w:val="001267B5"/>
    <w:rsid w:val="001274E0"/>
    <w:rsid w:val="001275D0"/>
    <w:rsid w:val="001303BA"/>
    <w:rsid w:val="001303DC"/>
    <w:rsid w:val="00130768"/>
    <w:rsid w:val="0013098D"/>
    <w:rsid w:val="00131A6A"/>
    <w:rsid w:val="00131BE2"/>
    <w:rsid w:val="0013273B"/>
    <w:rsid w:val="00132AA7"/>
    <w:rsid w:val="00132B0C"/>
    <w:rsid w:val="00132FF4"/>
    <w:rsid w:val="001330FC"/>
    <w:rsid w:val="00133375"/>
    <w:rsid w:val="001339DF"/>
    <w:rsid w:val="00134018"/>
    <w:rsid w:val="00134A32"/>
    <w:rsid w:val="0013540D"/>
    <w:rsid w:val="00135B88"/>
    <w:rsid w:val="0013634E"/>
    <w:rsid w:val="0013641A"/>
    <w:rsid w:val="00136933"/>
    <w:rsid w:val="00137285"/>
    <w:rsid w:val="00137417"/>
    <w:rsid w:val="0013779E"/>
    <w:rsid w:val="00137810"/>
    <w:rsid w:val="00137BAF"/>
    <w:rsid w:val="00141478"/>
    <w:rsid w:val="0014160F"/>
    <w:rsid w:val="00141CC4"/>
    <w:rsid w:val="00142366"/>
    <w:rsid w:val="00143149"/>
    <w:rsid w:val="001432FA"/>
    <w:rsid w:val="00143752"/>
    <w:rsid w:val="00143AB0"/>
    <w:rsid w:val="00143E93"/>
    <w:rsid w:val="00144257"/>
    <w:rsid w:val="00145446"/>
    <w:rsid w:val="001458F5"/>
    <w:rsid w:val="00145CDC"/>
    <w:rsid w:val="00147243"/>
    <w:rsid w:val="001473D9"/>
    <w:rsid w:val="0015055B"/>
    <w:rsid w:val="00150EFC"/>
    <w:rsid w:val="00151541"/>
    <w:rsid w:val="001518DC"/>
    <w:rsid w:val="00151E6F"/>
    <w:rsid w:val="0015200D"/>
    <w:rsid w:val="001522AC"/>
    <w:rsid w:val="00152AF6"/>
    <w:rsid w:val="00153517"/>
    <w:rsid w:val="00153AB4"/>
    <w:rsid w:val="00154F0F"/>
    <w:rsid w:val="00155133"/>
    <w:rsid w:val="0015538A"/>
    <w:rsid w:val="00155BA2"/>
    <w:rsid w:val="00155E7F"/>
    <w:rsid w:val="00156CB9"/>
    <w:rsid w:val="0015786B"/>
    <w:rsid w:val="001602EA"/>
    <w:rsid w:val="00160B25"/>
    <w:rsid w:val="00162C52"/>
    <w:rsid w:val="001638A5"/>
    <w:rsid w:val="00163B61"/>
    <w:rsid w:val="00163E56"/>
    <w:rsid w:val="00164239"/>
    <w:rsid w:val="0016444A"/>
    <w:rsid w:val="00164D19"/>
    <w:rsid w:val="001653EB"/>
    <w:rsid w:val="00165497"/>
    <w:rsid w:val="00165517"/>
    <w:rsid w:val="001657A8"/>
    <w:rsid w:val="00165F71"/>
    <w:rsid w:val="001661EA"/>
    <w:rsid w:val="00167428"/>
    <w:rsid w:val="001674EA"/>
    <w:rsid w:val="0016754C"/>
    <w:rsid w:val="00167A2A"/>
    <w:rsid w:val="0017094F"/>
    <w:rsid w:val="001709B8"/>
    <w:rsid w:val="00170B91"/>
    <w:rsid w:val="001728F9"/>
    <w:rsid w:val="00172B46"/>
    <w:rsid w:val="00172F47"/>
    <w:rsid w:val="00173083"/>
    <w:rsid w:val="00173D75"/>
    <w:rsid w:val="00174094"/>
    <w:rsid w:val="001741EE"/>
    <w:rsid w:val="0017453F"/>
    <w:rsid w:val="00174858"/>
    <w:rsid w:val="0017635C"/>
    <w:rsid w:val="00176A26"/>
    <w:rsid w:val="00177007"/>
    <w:rsid w:val="0017789A"/>
    <w:rsid w:val="00182271"/>
    <w:rsid w:val="00182854"/>
    <w:rsid w:val="00182BD5"/>
    <w:rsid w:val="00183765"/>
    <w:rsid w:val="0018418D"/>
    <w:rsid w:val="00185314"/>
    <w:rsid w:val="001856E1"/>
    <w:rsid w:val="00185DA4"/>
    <w:rsid w:val="00187441"/>
    <w:rsid w:val="00187D43"/>
    <w:rsid w:val="0019024C"/>
    <w:rsid w:val="00190D52"/>
    <w:rsid w:val="00193063"/>
    <w:rsid w:val="00194BE1"/>
    <w:rsid w:val="0019560F"/>
    <w:rsid w:val="0019650C"/>
    <w:rsid w:val="00197001"/>
    <w:rsid w:val="001978A2"/>
    <w:rsid w:val="001A1012"/>
    <w:rsid w:val="001A1FFD"/>
    <w:rsid w:val="001A228A"/>
    <w:rsid w:val="001A3F0A"/>
    <w:rsid w:val="001A443D"/>
    <w:rsid w:val="001A5770"/>
    <w:rsid w:val="001A6D59"/>
    <w:rsid w:val="001A7657"/>
    <w:rsid w:val="001B012A"/>
    <w:rsid w:val="001B0D40"/>
    <w:rsid w:val="001B180B"/>
    <w:rsid w:val="001B19D2"/>
    <w:rsid w:val="001B2AAC"/>
    <w:rsid w:val="001B2CF6"/>
    <w:rsid w:val="001B33F4"/>
    <w:rsid w:val="001B36A1"/>
    <w:rsid w:val="001B371A"/>
    <w:rsid w:val="001B3F64"/>
    <w:rsid w:val="001B42D0"/>
    <w:rsid w:val="001B4385"/>
    <w:rsid w:val="001B518D"/>
    <w:rsid w:val="001B541C"/>
    <w:rsid w:val="001B573D"/>
    <w:rsid w:val="001B5C1E"/>
    <w:rsid w:val="001B6288"/>
    <w:rsid w:val="001B6347"/>
    <w:rsid w:val="001B66B0"/>
    <w:rsid w:val="001B6FB8"/>
    <w:rsid w:val="001B73C6"/>
    <w:rsid w:val="001B7BFB"/>
    <w:rsid w:val="001C009D"/>
    <w:rsid w:val="001C0C5A"/>
    <w:rsid w:val="001C1B33"/>
    <w:rsid w:val="001C1EFC"/>
    <w:rsid w:val="001C20F2"/>
    <w:rsid w:val="001C2BC3"/>
    <w:rsid w:val="001C39B8"/>
    <w:rsid w:val="001C3D8C"/>
    <w:rsid w:val="001C3DF3"/>
    <w:rsid w:val="001C3EF7"/>
    <w:rsid w:val="001C4D33"/>
    <w:rsid w:val="001C53D9"/>
    <w:rsid w:val="001C5572"/>
    <w:rsid w:val="001C59FE"/>
    <w:rsid w:val="001C621F"/>
    <w:rsid w:val="001C62E7"/>
    <w:rsid w:val="001C6676"/>
    <w:rsid w:val="001C6BBC"/>
    <w:rsid w:val="001C6F83"/>
    <w:rsid w:val="001C7007"/>
    <w:rsid w:val="001C75A7"/>
    <w:rsid w:val="001C75EC"/>
    <w:rsid w:val="001D00CC"/>
    <w:rsid w:val="001D1878"/>
    <w:rsid w:val="001D2BC5"/>
    <w:rsid w:val="001D477A"/>
    <w:rsid w:val="001D4A12"/>
    <w:rsid w:val="001D4A9E"/>
    <w:rsid w:val="001D5D17"/>
    <w:rsid w:val="001D61C8"/>
    <w:rsid w:val="001D72D2"/>
    <w:rsid w:val="001D7510"/>
    <w:rsid w:val="001E0D9C"/>
    <w:rsid w:val="001E0E98"/>
    <w:rsid w:val="001E10FD"/>
    <w:rsid w:val="001E13D5"/>
    <w:rsid w:val="001E27A4"/>
    <w:rsid w:val="001E2DF9"/>
    <w:rsid w:val="001E3AF9"/>
    <w:rsid w:val="001E3DCE"/>
    <w:rsid w:val="001E463C"/>
    <w:rsid w:val="001E464F"/>
    <w:rsid w:val="001E52A1"/>
    <w:rsid w:val="001E5B0B"/>
    <w:rsid w:val="001E6D99"/>
    <w:rsid w:val="001E79B7"/>
    <w:rsid w:val="001F0447"/>
    <w:rsid w:val="001F0A77"/>
    <w:rsid w:val="001F0F42"/>
    <w:rsid w:val="001F14EF"/>
    <w:rsid w:val="001F16D3"/>
    <w:rsid w:val="001F1993"/>
    <w:rsid w:val="001F2AD7"/>
    <w:rsid w:val="001F32BE"/>
    <w:rsid w:val="001F406B"/>
    <w:rsid w:val="001F4387"/>
    <w:rsid w:val="001F4A5F"/>
    <w:rsid w:val="001F6355"/>
    <w:rsid w:val="001F6638"/>
    <w:rsid w:val="001F7464"/>
    <w:rsid w:val="00200077"/>
    <w:rsid w:val="00200769"/>
    <w:rsid w:val="00200E74"/>
    <w:rsid w:val="002013E4"/>
    <w:rsid w:val="00201DF6"/>
    <w:rsid w:val="0020229C"/>
    <w:rsid w:val="00202668"/>
    <w:rsid w:val="00203762"/>
    <w:rsid w:val="0020376B"/>
    <w:rsid w:val="00203A32"/>
    <w:rsid w:val="00204230"/>
    <w:rsid w:val="00204FBC"/>
    <w:rsid w:val="002051E6"/>
    <w:rsid w:val="002056B4"/>
    <w:rsid w:val="00205D68"/>
    <w:rsid w:val="00206156"/>
    <w:rsid w:val="00207755"/>
    <w:rsid w:val="00207B94"/>
    <w:rsid w:val="00207BB8"/>
    <w:rsid w:val="00207E44"/>
    <w:rsid w:val="00210C9A"/>
    <w:rsid w:val="00211D51"/>
    <w:rsid w:val="002126B1"/>
    <w:rsid w:val="00213958"/>
    <w:rsid w:val="00213975"/>
    <w:rsid w:val="00213F50"/>
    <w:rsid w:val="00213FEA"/>
    <w:rsid w:val="002141CD"/>
    <w:rsid w:val="00214779"/>
    <w:rsid w:val="00214B16"/>
    <w:rsid w:val="0021515A"/>
    <w:rsid w:val="00215BCF"/>
    <w:rsid w:val="00215C9B"/>
    <w:rsid w:val="00216988"/>
    <w:rsid w:val="00217044"/>
    <w:rsid w:val="0021705E"/>
    <w:rsid w:val="002205C5"/>
    <w:rsid w:val="00220A2B"/>
    <w:rsid w:val="00220DCD"/>
    <w:rsid w:val="0022175E"/>
    <w:rsid w:val="00221DF8"/>
    <w:rsid w:val="0022210E"/>
    <w:rsid w:val="002225A1"/>
    <w:rsid w:val="00222824"/>
    <w:rsid w:val="00223CE9"/>
    <w:rsid w:val="002242C9"/>
    <w:rsid w:val="0022480D"/>
    <w:rsid w:val="00224AA4"/>
    <w:rsid w:val="00225791"/>
    <w:rsid w:val="00225D3D"/>
    <w:rsid w:val="00225DF8"/>
    <w:rsid w:val="0022710D"/>
    <w:rsid w:val="0022768C"/>
    <w:rsid w:val="00227B62"/>
    <w:rsid w:val="00230235"/>
    <w:rsid w:val="00232713"/>
    <w:rsid w:val="00232A11"/>
    <w:rsid w:val="00232E82"/>
    <w:rsid w:val="00232E9B"/>
    <w:rsid w:val="00232FBD"/>
    <w:rsid w:val="00233260"/>
    <w:rsid w:val="00235D68"/>
    <w:rsid w:val="0023642C"/>
    <w:rsid w:val="00236CC6"/>
    <w:rsid w:val="00236E8F"/>
    <w:rsid w:val="00237D45"/>
    <w:rsid w:val="00237F79"/>
    <w:rsid w:val="00241558"/>
    <w:rsid w:val="0024259A"/>
    <w:rsid w:val="00242726"/>
    <w:rsid w:val="00243307"/>
    <w:rsid w:val="0024346E"/>
    <w:rsid w:val="00244ED9"/>
    <w:rsid w:val="002452C2"/>
    <w:rsid w:val="00246D5D"/>
    <w:rsid w:val="00247075"/>
    <w:rsid w:val="002473BA"/>
    <w:rsid w:val="0024744F"/>
    <w:rsid w:val="00247A91"/>
    <w:rsid w:val="00247E2A"/>
    <w:rsid w:val="002505FB"/>
    <w:rsid w:val="00250D99"/>
    <w:rsid w:val="00250F54"/>
    <w:rsid w:val="00251428"/>
    <w:rsid w:val="00251655"/>
    <w:rsid w:val="0025263B"/>
    <w:rsid w:val="002526C9"/>
    <w:rsid w:val="00253165"/>
    <w:rsid w:val="002532EC"/>
    <w:rsid w:val="002534F6"/>
    <w:rsid w:val="00254378"/>
    <w:rsid w:val="00254D74"/>
    <w:rsid w:val="002558BF"/>
    <w:rsid w:val="002561D3"/>
    <w:rsid w:val="00256352"/>
    <w:rsid w:val="0025684C"/>
    <w:rsid w:val="00256A68"/>
    <w:rsid w:val="00256D1E"/>
    <w:rsid w:val="00256F60"/>
    <w:rsid w:val="00257645"/>
    <w:rsid w:val="0025787D"/>
    <w:rsid w:val="00257AB5"/>
    <w:rsid w:val="00260CB0"/>
    <w:rsid w:val="00261764"/>
    <w:rsid w:val="002620BA"/>
    <w:rsid w:val="002622F5"/>
    <w:rsid w:val="002629C4"/>
    <w:rsid w:val="00262C80"/>
    <w:rsid w:val="00263A2A"/>
    <w:rsid w:val="002643AD"/>
    <w:rsid w:val="002643B6"/>
    <w:rsid w:val="00264F51"/>
    <w:rsid w:val="002665BE"/>
    <w:rsid w:val="0026773B"/>
    <w:rsid w:val="0026789F"/>
    <w:rsid w:val="00270792"/>
    <w:rsid w:val="00270AC1"/>
    <w:rsid w:val="00271FC2"/>
    <w:rsid w:val="00272C23"/>
    <w:rsid w:val="00273345"/>
    <w:rsid w:val="00273495"/>
    <w:rsid w:val="00274524"/>
    <w:rsid w:val="00275567"/>
    <w:rsid w:val="00276720"/>
    <w:rsid w:val="00276EF3"/>
    <w:rsid w:val="0027714F"/>
    <w:rsid w:val="00277799"/>
    <w:rsid w:val="00277EE3"/>
    <w:rsid w:val="00280C07"/>
    <w:rsid w:val="00280E57"/>
    <w:rsid w:val="00283351"/>
    <w:rsid w:val="002842F5"/>
    <w:rsid w:val="00284692"/>
    <w:rsid w:val="00284850"/>
    <w:rsid w:val="00284F67"/>
    <w:rsid w:val="002852A8"/>
    <w:rsid w:val="00285982"/>
    <w:rsid w:val="00286589"/>
    <w:rsid w:val="002869AF"/>
    <w:rsid w:val="00286A47"/>
    <w:rsid w:val="00287355"/>
    <w:rsid w:val="00287AD0"/>
    <w:rsid w:val="002902CF"/>
    <w:rsid w:val="00291585"/>
    <w:rsid w:val="002919FA"/>
    <w:rsid w:val="002923A4"/>
    <w:rsid w:val="002927DB"/>
    <w:rsid w:val="0029286C"/>
    <w:rsid w:val="00292D61"/>
    <w:rsid w:val="00292E05"/>
    <w:rsid w:val="00293ACB"/>
    <w:rsid w:val="00293BCA"/>
    <w:rsid w:val="002948A6"/>
    <w:rsid w:val="00295ABA"/>
    <w:rsid w:val="00295E93"/>
    <w:rsid w:val="0029774D"/>
    <w:rsid w:val="0029780F"/>
    <w:rsid w:val="00297894"/>
    <w:rsid w:val="002A07ED"/>
    <w:rsid w:val="002A0932"/>
    <w:rsid w:val="002A124C"/>
    <w:rsid w:val="002A1A7D"/>
    <w:rsid w:val="002A256F"/>
    <w:rsid w:val="002A2644"/>
    <w:rsid w:val="002A2739"/>
    <w:rsid w:val="002A27C3"/>
    <w:rsid w:val="002A2896"/>
    <w:rsid w:val="002A30F7"/>
    <w:rsid w:val="002A3350"/>
    <w:rsid w:val="002A3F81"/>
    <w:rsid w:val="002A5C6B"/>
    <w:rsid w:val="002A6194"/>
    <w:rsid w:val="002A64BD"/>
    <w:rsid w:val="002A7205"/>
    <w:rsid w:val="002A7E2B"/>
    <w:rsid w:val="002B1435"/>
    <w:rsid w:val="002B1653"/>
    <w:rsid w:val="002B17F2"/>
    <w:rsid w:val="002B18EF"/>
    <w:rsid w:val="002B26B1"/>
    <w:rsid w:val="002B3039"/>
    <w:rsid w:val="002B3392"/>
    <w:rsid w:val="002B3C19"/>
    <w:rsid w:val="002B3EDF"/>
    <w:rsid w:val="002B4640"/>
    <w:rsid w:val="002B4A95"/>
    <w:rsid w:val="002B5673"/>
    <w:rsid w:val="002B586E"/>
    <w:rsid w:val="002B58EF"/>
    <w:rsid w:val="002B6C68"/>
    <w:rsid w:val="002B6CFC"/>
    <w:rsid w:val="002B7638"/>
    <w:rsid w:val="002B7755"/>
    <w:rsid w:val="002C000B"/>
    <w:rsid w:val="002C177A"/>
    <w:rsid w:val="002C1EC0"/>
    <w:rsid w:val="002C2463"/>
    <w:rsid w:val="002C25C9"/>
    <w:rsid w:val="002C2A7B"/>
    <w:rsid w:val="002C3828"/>
    <w:rsid w:val="002C3D36"/>
    <w:rsid w:val="002C4C42"/>
    <w:rsid w:val="002C6042"/>
    <w:rsid w:val="002C62E6"/>
    <w:rsid w:val="002C66EE"/>
    <w:rsid w:val="002C6869"/>
    <w:rsid w:val="002C72DF"/>
    <w:rsid w:val="002C7CE6"/>
    <w:rsid w:val="002D0063"/>
    <w:rsid w:val="002D047D"/>
    <w:rsid w:val="002D08C5"/>
    <w:rsid w:val="002D19BC"/>
    <w:rsid w:val="002D216C"/>
    <w:rsid w:val="002D2649"/>
    <w:rsid w:val="002D2AD7"/>
    <w:rsid w:val="002D3106"/>
    <w:rsid w:val="002D3321"/>
    <w:rsid w:val="002D3477"/>
    <w:rsid w:val="002D49D9"/>
    <w:rsid w:val="002D4B24"/>
    <w:rsid w:val="002D5172"/>
    <w:rsid w:val="002D51CF"/>
    <w:rsid w:val="002D53A1"/>
    <w:rsid w:val="002D606D"/>
    <w:rsid w:val="002D7305"/>
    <w:rsid w:val="002D745F"/>
    <w:rsid w:val="002D77DF"/>
    <w:rsid w:val="002E02E9"/>
    <w:rsid w:val="002E06BB"/>
    <w:rsid w:val="002E0B28"/>
    <w:rsid w:val="002E1684"/>
    <w:rsid w:val="002E1786"/>
    <w:rsid w:val="002E184B"/>
    <w:rsid w:val="002E1CBF"/>
    <w:rsid w:val="002E1F4D"/>
    <w:rsid w:val="002E21DD"/>
    <w:rsid w:val="002E27DE"/>
    <w:rsid w:val="002E2E4D"/>
    <w:rsid w:val="002E3957"/>
    <w:rsid w:val="002E5351"/>
    <w:rsid w:val="002E5BF8"/>
    <w:rsid w:val="002E68CA"/>
    <w:rsid w:val="002E6967"/>
    <w:rsid w:val="002E6B06"/>
    <w:rsid w:val="002E6F2A"/>
    <w:rsid w:val="002E78A3"/>
    <w:rsid w:val="002E7FDB"/>
    <w:rsid w:val="002F02A5"/>
    <w:rsid w:val="002F041F"/>
    <w:rsid w:val="002F2185"/>
    <w:rsid w:val="002F27E6"/>
    <w:rsid w:val="002F2A41"/>
    <w:rsid w:val="002F2A60"/>
    <w:rsid w:val="002F3566"/>
    <w:rsid w:val="002F49C5"/>
    <w:rsid w:val="002F4C8A"/>
    <w:rsid w:val="002F56A0"/>
    <w:rsid w:val="002F624B"/>
    <w:rsid w:val="002F73A8"/>
    <w:rsid w:val="00300922"/>
    <w:rsid w:val="00300E5C"/>
    <w:rsid w:val="00301464"/>
    <w:rsid w:val="00301800"/>
    <w:rsid w:val="00301F89"/>
    <w:rsid w:val="00304618"/>
    <w:rsid w:val="00304E14"/>
    <w:rsid w:val="003054A9"/>
    <w:rsid w:val="0030573B"/>
    <w:rsid w:val="00307F11"/>
    <w:rsid w:val="003100B7"/>
    <w:rsid w:val="003104AB"/>
    <w:rsid w:val="003119DB"/>
    <w:rsid w:val="0031204C"/>
    <w:rsid w:val="00312C97"/>
    <w:rsid w:val="003135C1"/>
    <w:rsid w:val="003137DC"/>
    <w:rsid w:val="00313880"/>
    <w:rsid w:val="00313C16"/>
    <w:rsid w:val="00314396"/>
    <w:rsid w:val="00314716"/>
    <w:rsid w:val="00314ABC"/>
    <w:rsid w:val="00314AF2"/>
    <w:rsid w:val="003152D1"/>
    <w:rsid w:val="0031580D"/>
    <w:rsid w:val="00316A57"/>
    <w:rsid w:val="00317146"/>
    <w:rsid w:val="0031763A"/>
    <w:rsid w:val="00317BCE"/>
    <w:rsid w:val="00317DDD"/>
    <w:rsid w:val="00320D43"/>
    <w:rsid w:val="00320E7B"/>
    <w:rsid w:val="00321E49"/>
    <w:rsid w:val="00322500"/>
    <w:rsid w:val="00322742"/>
    <w:rsid w:val="00322939"/>
    <w:rsid w:val="00323490"/>
    <w:rsid w:val="0032478C"/>
    <w:rsid w:val="00324AFC"/>
    <w:rsid w:val="00324E71"/>
    <w:rsid w:val="00325F12"/>
    <w:rsid w:val="0032700D"/>
    <w:rsid w:val="003277C3"/>
    <w:rsid w:val="00327DA3"/>
    <w:rsid w:val="003307F4"/>
    <w:rsid w:val="00330A98"/>
    <w:rsid w:val="003310E9"/>
    <w:rsid w:val="00331566"/>
    <w:rsid w:val="00331580"/>
    <w:rsid w:val="0033163D"/>
    <w:rsid w:val="003316C1"/>
    <w:rsid w:val="00331EF7"/>
    <w:rsid w:val="00332562"/>
    <w:rsid w:val="00332A09"/>
    <w:rsid w:val="00332A95"/>
    <w:rsid w:val="003331FE"/>
    <w:rsid w:val="00333A9F"/>
    <w:rsid w:val="00333B81"/>
    <w:rsid w:val="00333C9F"/>
    <w:rsid w:val="00334426"/>
    <w:rsid w:val="00335B4D"/>
    <w:rsid w:val="003373F6"/>
    <w:rsid w:val="00337E31"/>
    <w:rsid w:val="003421DA"/>
    <w:rsid w:val="00342F9D"/>
    <w:rsid w:val="00343D3E"/>
    <w:rsid w:val="003443D4"/>
    <w:rsid w:val="003449A0"/>
    <w:rsid w:val="00345931"/>
    <w:rsid w:val="00346422"/>
    <w:rsid w:val="00346434"/>
    <w:rsid w:val="00346B4E"/>
    <w:rsid w:val="00347C14"/>
    <w:rsid w:val="00347C41"/>
    <w:rsid w:val="0035013B"/>
    <w:rsid w:val="003517B7"/>
    <w:rsid w:val="00351A05"/>
    <w:rsid w:val="00351AAB"/>
    <w:rsid w:val="00351EFB"/>
    <w:rsid w:val="00352C5D"/>
    <w:rsid w:val="00353570"/>
    <w:rsid w:val="00353943"/>
    <w:rsid w:val="00353B89"/>
    <w:rsid w:val="00354A72"/>
    <w:rsid w:val="0035590E"/>
    <w:rsid w:val="003566B7"/>
    <w:rsid w:val="00356CCF"/>
    <w:rsid w:val="0035715A"/>
    <w:rsid w:val="003573ED"/>
    <w:rsid w:val="00360D23"/>
    <w:rsid w:val="00361A70"/>
    <w:rsid w:val="00362796"/>
    <w:rsid w:val="00363216"/>
    <w:rsid w:val="003639D5"/>
    <w:rsid w:val="00363B23"/>
    <w:rsid w:val="0036460D"/>
    <w:rsid w:val="00364BE1"/>
    <w:rsid w:val="00364FA0"/>
    <w:rsid w:val="0036548D"/>
    <w:rsid w:val="00366B59"/>
    <w:rsid w:val="00367D2E"/>
    <w:rsid w:val="003719D7"/>
    <w:rsid w:val="00371BE1"/>
    <w:rsid w:val="0037238A"/>
    <w:rsid w:val="003724B9"/>
    <w:rsid w:val="00372791"/>
    <w:rsid w:val="00373A73"/>
    <w:rsid w:val="00373F9C"/>
    <w:rsid w:val="003745C3"/>
    <w:rsid w:val="00374BF9"/>
    <w:rsid w:val="00374E06"/>
    <w:rsid w:val="00375C80"/>
    <w:rsid w:val="0037663B"/>
    <w:rsid w:val="00376CA2"/>
    <w:rsid w:val="003772E9"/>
    <w:rsid w:val="003805FF"/>
    <w:rsid w:val="00381171"/>
    <w:rsid w:val="003842AD"/>
    <w:rsid w:val="003849C4"/>
    <w:rsid w:val="00384C40"/>
    <w:rsid w:val="00384C5D"/>
    <w:rsid w:val="00384E46"/>
    <w:rsid w:val="00385085"/>
    <w:rsid w:val="00385A48"/>
    <w:rsid w:val="003870F2"/>
    <w:rsid w:val="00387110"/>
    <w:rsid w:val="00387A69"/>
    <w:rsid w:val="00390C1A"/>
    <w:rsid w:val="00390FA7"/>
    <w:rsid w:val="0039129B"/>
    <w:rsid w:val="003913CF"/>
    <w:rsid w:val="00393466"/>
    <w:rsid w:val="0039373E"/>
    <w:rsid w:val="003938A6"/>
    <w:rsid w:val="00393B40"/>
    <w:rsid w:val="00394514"/>
    <w:rsid w:val="00394565"/>
    <w:rsid w:val="00396296"/>
    <w:rsid w:val="003963F8"/>
    <w:rsid w:val="003A0E8C"/>
    <w:rsid w:val="003A27BD"/>
    <w:rsid w:val="003A2A0A"/>
    <w:rsid w:val="003A4690"/>
    <w:rsid w:val="003A4994"/>
    <w:rsid w:val="003A4DF7"/>
    <w:rsid w:val="003A5457"/>
    <w:rsid w:val="003A58FA"/>
    <w:rsid w:val="003A631A"/>
    <w:rsid w:val="003A63FF"/>
    <w:rsid w:val="003A74C6"/>
    <w:rsid w:val="003A7792"/>
    <w:rsid w:val="003B020D"/>
    <w:rsid w:val="003B11F7"/>
    <w:rsid w:val="003B121E"/>
    <w:rsid w:val="003B1326"/>
    <w:rsid w:val="003B1394"/>
    <w:rsid w:val="003B1E69"/>
    <w:rsid w:val="003B2026"/>
    <w:rsid w:val="003B249B"/>
    <w:rsid w:val="003B3135"/>
    <w:rsid w:val="003B395F"/>
    <w:rsid w:val="003B39C2"/>
    <w:rsid w:val="003B3DBD"/>
    <w:rsid w:val="003B4C0F"/>
    <w:rsid w:val="003B5AD3"/>
    <w:rsid w:val="003B5B2E"/>
    <w:rsid w:val="003B6028"/>
    <w:rsid w:val="003B604D"/>
    <w:rsid w:val="003B68AE"/>
    <w:rsid w:val="003B6C21"/>
    <w:rsid w:val="003B6D71"/>
    <w:rsid w:val="003B6D9A"/>
    <w:rsid w:val="003B7551"/>
    <w:rsid w:val="003B76D2"/>
    <w:rsid w:val="003B7CC7"/>
    <w:rsid w:val="003C0832"/>
    <w:rsid w:val="003C0E7B"/>
    <w:rsid w:val="003C0E94"/>
    <w:rsid w:val="003C144D"/>
    <w:rsid w:val="003C1CD7"/>
    <w:rsid w:val="003C2550"/>
    <w:rsid w:val="003C275A"/>
    <w:rsid w:val="003C2855"/>
    <w:rsid w:val="003C328C"/>
    <w:rsid w:val="003C3A54"/>
    <w:rsid w:val="003C5B5E"/>
    <w:rsid w:val="003C5CF5"/>
    <w:rsid w:val="003C5E59"/>
    <w:rsid w:val="003C6473"/>
    <w:rsid w:val="003C6DCF"/>
    <w:rsid w:val="003C6DE6"/>
    <w:rsid w:val="003C714C"/>
    <w:rsid w:val="003C74F5"/>
    <w:rsid w:val="003C7C09"/>
    <w:rsid w:val="003D00E3"/>
    <w:rsid w:val="003D0272"/>
    <w:rsid w:val="003D02DC"/>
    <w:rsid w:val="003D07BD"/>
    <w:rsid w:val="003D089C"/>
    <w:rsid w:val="003D1785"/>
    <w:rsid w:val="003D18F5"/>
    <w:rsid w:val="003D1F54"/>
    <w:rsid w:val="003D3553"/>
    <w:rsid w:val="003D364E"/>
    <w:rsid w:val="003D3E75"/>
    <w:rsid w:val="003D41C5"/>
    <w:rsid w:val="003D4547"/>
    <w:rsid w:val="003D45A5"/>
    <w:rsid w:val="003D4E10"/>
    <w:rsid w:val="003D4FE6"/>
    <w:rsid w:val="003D57C3"/>
    <w:rsid w:val="003D686A"/>
    <w:rsid w:val="003E0010"/>
    <w:rsid w:val="003E0DA0"/>
    <w:rsid w:val="003E0EC5"/>
    <w:rsid w:val="003E1156"/>
    <w:rsid w:val="003E1AA0"/>
    <w:rsid w:val="003E1F3D"/>
    <w:rsid w:val="003E3645"/>
    <w:rsid w:val="003E3830"/>
    <w:rsid w:val="003E3F5F"/>
    <w:rsid w:val="003E4A9A"/>
    <w:rsid w:val="003E571C"/>
    <w:rsid w:val="003E5AE6"/>
    <w:rsid w:val="003E6149"/>
    <w:rsid w:val="003E6AE1"/>
    <w:rsid w:val="003E7902"/>
    <w:rsid w:val="003E7F01"/>
    <w:rsid w:val="003F0820"/>
    <w:rsid w:val="003F117B"/>
    <w:rsid w:val="003F14C3"/>
    <w:rsid w:val="003F25CC"/>
    <w:rsid w:val="003F35D2"/>
    <w:rsid w:val="003F3D91"/>
    <w:rsid w:val="003F5493"/>
    <w:rsid w:val="003F5724"/>
    <w:rsid w:val="003F5DE2"/>
    <w:rsid w:val="003F6579"/>
    <w:rsid w:val="003F7D24"/>
    <w:rsid w:val="0040058A"/>
    <w:rsid w:val="00401D79"/>
    <w:rsid w:val="00402CF6"/>
    <w:rsid w:val="00402DE8"/>
    <w:rsid w:val="004038A2"/>
    <w:rsid w:val="004039A5"/>
    <w:rsid w:val="0040413F"/>
    <w:rsid w:val="00404B81"/>
    <w:rsid w:val="00405EA5"/>
    <w:rsid w:val="00406CB3"/>
    <w:rsid w:val="00407332"/>
    <w:rsid w:val="00407425"/>
    <w:rsid w:val="00410199"/>
    <w:rsid w:val="00410C87"/>
    <w:rsid w:val="004117B1"/>
    <w:rsid w:val="004124E8"/>
    <w:rsid w:val="00412D09"/>
    <w:rsid w:val="004130AE"/>
    <w:rsid w:val="0041349C"/>
    <w:rsid w:val="00413557"/>
    <w:rsid w:val="00413B84"/>
    <w:rsid w:val="004142B9"/>
    <w:rsid w:val="004147A5"/>
    <w:rsid w:val="004149F0"/>
    <w:rsid w:val="00414B79"/>
    <w:rsid w:val="00415990"/>
    <w:rsid w:val="00415998"/>
    <w:rsid w:val="00415D21"/>
    <w:rsid w:val="00415E0F"/>
    <w:rsid w:val="004160AA"/>
    <w:rsid w:val="0041778D"/>
    <w:rsid w:val="0042068E"/>
    <w:rsid w:val="004209DE"/>
    <w:rsid w:val="00420BD4"/>
    <w:rsid w:val="00421332"/>
    <w:rsid w:val="0042150B"/>
    <w:rsid w:val="00422745"/>
    <w:rsid w:val="00422849"/>
    <w:rsid w:val="00422E90"/>
    <w:rsid w:val="004237E8"/>
    <w:rsid w:val="00424877"/>
    <w:rsid w:val="00426804"/>
    <w:rsid w:val="00426BCD"/>
    <w:rsid w:val="00427BF4"/>
    <w:rsid w:val="00427C0D"/>
    <w:rsid w:val="00427D90"/>
    <w:rsid w:val="00430159"/>
    <w:rsid w:val="0043088F"/>
    <w:rsid w:val="00430A65"/>
    <w:rsid w:val="004313BE"/>
    <w:rsid w:val="00431BC0"/>
    <w:rsid w:val="004321A1"/>
    <w:rsid w:val="00432299"/>
    <w:rsid w:val="00433256"/>
    <w:rsid w:val="004338B9"/>
    <w:rsid w:val="00435AC7"/>
    <w:rsid w:val="0043615E"/>
    <w:rsid w:val="00436CD1"/>
    <w:rsid w:val="00437B5A"/>
    <w:rsid w:val="00437DC6"/>
    <w:rsid w:val="00440E8D"/>
    <w:rsid w:val="00441E01"/>
    <w:rsid w:val="00442340"/>
    <w:rsid w:val="00444307"/>
    <w:rsid w:val="004443BF"/>
    <w:rsid w:val="00444574"/>
    <w:rsid w:val="004448A5"/>
    <w:rsid w:val="004453FE"/>
    <w:rsid w:val="00445944"/>
    <w:rsid w:val="00446BC3"/>
    <w:rsid w:val="00447573"/>
    <w:rsid w:val="004478F7"/>
    <w:rsid w:val="004479ED"/>
    <w:rsid w:val="00447B35"/>
    <w:rsid w:val="00451264"/>
    <w:rsid w:val="0045160E"/>
    <w:rsid w:val="00451A96"/>
    <w:rsid w:val="00451F42"/>
    <w:rsid w:val="00453E8E"/>
    <w:rsid w:val="004543CC"/>
    <w:rsid w:val="00455770"/>
    <w:rsid w:val="00456769"/>
    <w:rsid w:val="00457648"/>
    <w:rsid w:val="00460517"/>
    <w:rsid w:val="00461BCB"/>
    <w:rsid w:val="00461C7A"/>
    <w:rsid w:val="00461D9C"/>
    <w:rsid w:val="00462087"/>
    <w:rsid w:val="00462FDA"/>
    <w:rsid w:val="0046304B"/>
    <w:rsid w:val="00463C7A"/>
    <w:rsid w:val="00463FC8"/>
    <w:rsid w:val="0046421E"/>
    <w:rsid w:val="00464F38"/>
    <w:rsid w:val="00465B01"/>
    <w:rsid w:val="00465E97"/>
    <w:rsid w:val="00466072"/>
    <w:rsid w:val="00466514"/>
    <w:rsid w:val="00466620"/>
    <w:rsid w:val="00466A82"/>
    <w:rsid w:val="00467999"/>
    <w:rsid w:val="004679CE"/>
    <w:rsid w:val="00467BC3"/>
    <w:rsid w:val="00470223"/>
    <w:rsid w:val="00470E68"/>
    <w:rsid w:val="0047105A"/>
    <w:rsid w:val="00471366"/>
    <w:rsid w:val="00472B86"/>
    <w:rsid w:val="00473843"/>
    <w:rsid w:val="00473D11"/>
    <w:rsid w:val="00473F04"/>
    <w:rsid w:val="00474888"/>
    <w:rsid w:val="00476318"/>
    <w:rsid w:val="004767C0"/>
    <w:rsid w:val="00476B0C"/>
    <w:rsid w:val="00480620"/>
    <w:rsid w:val="00480693"/>
    <w:rsid w:val="004807BA"/>
    <w:rsid w:val="00480913"/>
    <w:rsid w:val="00480B52"/>
    <w:rsid w:val="00481A76"/>
    <w:rsid w:val="0048388B"/>
    <w:rsid w:val="004846F9"/>
    <w:rsid w:val="00484A9F"/>
    <w:rsid w:val="00485CCD"/>
    <w:rsid w:val="004864D0"/>
    <w:rsid w:val="004865F3"/>
    <w:rsid w:val="00487CAD"/>
    <w:rsid w:val="00487DF6"/>
    <w:rsid w:val="00487EE1"/>
    <w:rsid w:val="004901AB"/>
    <w:rsid w:val="0049041D"/>
    <w:rsid w:val="004904BD"/>
    <w:rsid w:val="00490B86"/>
    <w:rsid w:val="0049158B"/>
    <w:rsid w:val="0049219C"/>
    <w:rsid w:val="004924A8"/>
    <w:rsid w:val="00492D3A"/>
    <w:rsid w:val="00492D7F"/>
    <w:rsid w:val="0049303A"/>
    <w:rsid w:val="004951B7"/>
    <w:rsid w:val="00495672"/>
    <w:rsid w:val="00495D34"/>
    <w:rsid w:val="00497525"/>
    <w:rsid w:val="00497A89"/>
    <w:rsid w:val="004A0E32"/>
    <w:rsid w:val="004A11CF"/>
    <w:rsid w:val="004A1462"/>
    <w:rsid w:val="004A2382"/>
    <w:rsid w:val="004A23A6"/>
    <w:rsid w:val="004A3286"/>
    <w:rsid w:val="004A3B32"/>
    <w:rsid w:val="004A40AE"/>
    <w:rsid w:val="004A43AC"/>
    <w:rsid w:val="004A4FD3"/>
    <w:rsid w:val="004A5B47"/>
    <w:rsid w:val="004A687E"/>
    <w:rsid w:val="004A690B"/>
    <w:rsid w:val="004A6A55"/>
    <w:rsid w:val="004A6F0D"/>
    <w:rsid w:val="004A77AE"/>
    <w:rsid w:val="004A79C8"/>
    <w:rsid w:val="004B03E8"/>
    <w:rsid w:val="004B09E7"/>
    <w:rsid w:val="004B0AEA"/>
    <w:rsid w:val="004B0F03"/>
    <w:rsid w:val="004B26DA"/>
    <w:rsid w:val="004B2B2E"/>
    <w:rsid w:val="004B31B9"/>
    <w:rsid w:val="004B351F"/>
    <w:rsid w:val="004B3BF5"/>
    <w:rsid w:val="004B4DE2"/>
    <w:rsid w:val="004B5214"/>
    <w:rsid w:val="004B56FE"/>
    <w:rsid w:val="004B65A8"/>
    <w:rsid w:val="004B7180"/>
    <w:rsid w:val="004B72DC"/>
    <w:rsid w:val="004B75E0"/>
    <w:rsid w:val="004B7D4C"/>
    <w:rsid w:val="004B7D73"/>
    <w:rsid w:val="004B7E59"/>
    <w:rsid w:val="004C03E6"/>
    <w:rsid w:val="004C0426"/>
    <w:rsid w:val="004C0CD1"/>
    <w:rsid w:val="004C16F5"/>
    <w:rsid w:val="004C389B"/>
    <w:rsid w:val="004C3B80"/>
    <w:rsid w:val="004C3DEB"/>
    <w:rsid w:val="004C5326"/>
    <w:rsid w:val="004C53C4"/>
    <w:rsid w:val="004C597F"/>
    <w:rsid w:val="004C5E56"/>
    <w:rsid w:val="004C61B4"/>
    <w:rsid w:val="004C673C"/>
    <w:rsid w:val="004C6B5B"/>
    <w:rsid w:val="004C6C5C"/>
    <w:rsid w:val="004C6CB7"/>
    <w:rsid w:val="004C7974"/>
    <w:rsid w:val="004C7B12"/>
    <w:rsid w:val="004C7E9F"/>
    <w:rsid w:val="004D024E"/>
    <w:rsid w:val="004D0550"/>
    <w:rsid w:val="004D0DF0"/>
    <w:rsid w:val="004D1FD9"/>
    <w:rsid w:val="004D2359"/>
    <w:rsid w:val="004D3558"/>
    <w:rsid w:val="004D370B"/>
    <w:rsid w:val="004D3AA0"/>
    <w:rsid w:val="004D3F64"/>
    <w:rsid w:val="004D43CD"/>
    <w:rsid w:val="004D47BB"/>
    <w:rsid w:val="004D5866"/>
    <w:rsid w:val="004D6E08"/>
    <w:rsid w:val="004D7571"/>
    <w:rsid w:val="004E005C"/>
    <w:rsid w:val="004E0085"/>
    <w:rsid w:val="004E1421"/>
    <w:rsid w:val="004E26C7"/>
    <w:rsid w:val="004E3220"/>
    <w:rsid w:val="004E3578"/>
    <w:rsid w:val="004E4FCD"/>
    <w:rsid w:val="004E5278"/>
    <w:rsid w:val="004E53E5"/>
    <w:rsid w:val="004E63F9"/>
    <w:rsid w:val="004E6A5A"/>
    <w:rsid w:val="004E6EA4"/>
    <w:rsid w:val="004E7819"/>
    <w:rsid w:val="004F0451"/>
    <w:rsid w:val="004F12CF"/>
    <w:rsid w:val="004F1490"/>
    <w:rsid w:val="004F16FE"/>
    <w:rsid w:val="004F1906"/>
    <w:rsid w:val="004F1F06"/>
    <w:rsid w:val="004F41FE"/>
    <w:rsid w:val="004F437F"/>
    <w:rsid w:val="004F449C"/>
    <w:rsid w:val="004F46A5"/>
    <w:rsid w:val="004F67D2"/>
    <w:rsid w:val="004F6AA0"/>
    <w:rsid w:val="004F6CCD"/>
    <w:rsid w:val="004F7D67"/>
    <w:rsid w:val="00500013"/>
    <w:rsid w:val="00500133"/>
    <w:rsid w:val="00500CCE"/>
    <w:rsid w:val="00501E7D"/>
    <w:rsid w:val="00502FEF"/>
    <w:rsid w:val="00503956"/>
    <w:rsid w:val="00503D70"/>
    <w:rsid w:val="005043FA"/>
    <w:rsid w:val="00504FB0"/>
    <w:rsid w:val="005053B4"/>
    <w:rsid w:val="00505A46"/>
    <w:rsid w:val="005062CA"/>
    <w:rsid w:val="00507943"/>
    <w:rsid w:val="00507AF0"/>
    <w:rsid w:val="0051049A"/>
    <w:rsid w:val="00510629"/>
    <w:rsid w:val="00510790"/>
    <w:rsid w:val="00510D8E"/>
    <w:rsid w:val="00510EF2"/>
    <w:rsid w:val="00511DFD"/>
    <w:rsid w:val="00511FD5"/>
    <w:rsid w:val="00512056"/>
    <w:rsid w:val="00512111"/>
    <w:rsid w:val="00512DB6"/>
    <w:rsid w:val="0051372B"/>
    <w:rsid w:val="00513CF7"/>
    <w:rsid w:val="005142F8"/>
    <w:rsid w:val="00514771"/>
    <w:rsid w:val="00514852"/>
    <w:rsid w:val="00514F22"/>
    <w:rsid w:val="00515903"/>
    <w:rsid w:val="00515AFF"/>
    <w:rsid w:val="00516123"/>
    <w:rsid w:val="0051686E"/>
    <w:rsid w:val="005168AD"/>
    <w:rsid w:val="00516ECF"/>
    <w:rsid w:val="005175FE"/>
    <w:rsid w:val="005207CB"/>
    <w:rsid w:val="0052196B"/>
    <w:rsid w:val="00521A80"/>
    <w:rsid w:val="00522582"/>
    <w:rsid w:val="00522BC0"/>
    <w:rsid w:val="00522C9D"/>
    <w:rsid w:val="00522D09"/>
    <w:rsid w:val="0052320F"/>
    <w:rsid w:val="00523995"/>
    <w:rsid w:val="00524F07"/>
    <w:rsid w:val="00525B31"/>
    <w:rsid w:val="005265A1"/>
    <w:rsid w:val="0052662E"/>
    <w:rsid w:val="0052683C"/>
    <w:rsid w:val="00526CAC"/>
    <w:rsid w:val="00526CFF"/>
    <w:rsid w:val="00526D5A"/>
    <w:rsid w:val="0053068F"/>
    <w:rsid w:val="00530DA6"/>
    <w:rsid w:val="00530F0E"/>
    <w:rsid w:val="0053193A"/>
    <w:rsid w:val="00532A12"/>
    <w:rsid w:val="00532B8A"/>
    <w:rsid w:val="00533D2A"/>
    <w:rsid w:val="00534B0B"/>
    <w:rsid w:val="00534FA8"/>
    <w:rsid w:val="00535091"/>
    <w:rsid w:val="0054002B"/>
    <w:rsid w:val="00540078"/>
    <w:rsid w:val="00540434"/>
    <w:rsid w:val="0054055A"/>
    <w:rsid w:val="00540566"/>
    <w:rsid w:val="00540876"/>
    <w:rsid w:val="005408FF"/>
    <w:rsid w:val="00540EBC"/>
    <w:rsid w:val="00541F3F"/>
    <w:rsid w:val="0054219E"/>
    <w:rsid w:val="00543FDF"/>
    <w:rsid w:val="005443FD"/>
    <w:rsid w:val="00546725"/>
    <w:rsid w:val="005472AA"/>
    <w:rsid w:val="00547F6C"/>
    <w:rsid w:val="00547FF5"/>
    <w:rsid w:val="0055045A"/>
    <w:rsid w:val="005507B3"/>
    <w:rsid w:val="005518AE"/>
    <w:rsid w:val="00551945"/>
    <w:rsid w:val="00552334"/>
    <w:rsid w:val="00552618"/>
    <w:rsid w:val="00553263"/>
    <w:rsid w:val="005539F6"/>
    <w:rsid w:val="00553A5E"/>
    <w:rsid w:val="0055415F"/>
    <w:rsid w:val="00554980"/>
    <w:rsid w:val="00554B93"/>
    <w:rsid w:val="005551E6"/>
    <w:rsid w:val="00555571"/>
    <w:rsid w:val="005568D5"/>
    <w:rsid w:val="005569D9"/>
    <w:rsid w:val="00556A11"/>
    <w:rsid w:val="00557350"/>
    <w:rsid w:val="0055786E"/>
    <w:rsid w:val="00557E55"/>
    <w:rsid w:val="0056030D"/>
    <w:rsid w:val="005608E9"/>
    <w:rsid w:val="005622E7"/>
    <w:rsid w:val="0056517D"/>
    <w:rsid w:val="005667FE"/>
    <w:rsid w:val="00566DBB"/>
    <w:rsid w:val="005673C5"/>
    <w:rsid w:val="005679A1"/>
    <w:rsid w:val="005701EF"/>
    <w:rsid w:val="005703D1"/>
    <w:rsid w:val="00570DCF"/>
    <w:rsid w:val="00570E92"/>
    <w:rsid w:val="00570F92"/>
    <w:rsid w:val="00571008"/>
    <w:rsid w:val="005713C6"/>
    <w:rsid w:val="00571ADB"/>
    <w:rsid w:val="00571CD2"/>
    <w:rsid w:val="005723D4"/>
    <w:rsid w:val="00573A4A"/>
    <w:rsid w:val="005742EC"/>
    <w:rsid w:val="005742FB"/>
    <w:rsid w:val="005744E0"/>
    <w:rsid w:val="00575C08"/>
    <w:rsid w:val="00576F76"/>
    <w:rsid w:val="005778C2"/>
    <w:rsid w:val="005807EF"/>
    <w:rsid w:val="00580E39"/>
    <w:rsid w:val="00581165"/>
    <w:rsid w:val="00581F6B"/>
    <w:rsid w:val="0058209D"/>
    <w:rsid w:val="00582B64"/>
    <w:rsid w:val="00584163"/>
    <w:rsid w:val="00584B57"/>
    <w:rsid w:val="00584B59"/>
    <w:rsid w:val="00585750"/>
    <w:rsid w:val="00585E2A"/>
    <w:rsid w:val="00586814"/>
    <w:rsid w:val="005869E8"/>
    <w:rsid w:val="00586D05"/>
    <w:rsid w:val="00587B45"/>
    <w:rsid w:val="005902D0"/>
    <w:rsid w:val="00591EE1"/>
    <w:rsid w:val="00591F13"/>
    <w:rsid w:val="00592AB2"/>
    <w:rsid w:val="005955D9"/>
    <w:rsid w:val="00595E5C"/>
    <w:rsid w:val="005963E3"/>
    <w:rsid w:val="005964C2"/>
    <w:rsid w:val="00596876"/>
    <w:rsid w:val="00597CF4"/>
    <w:rsid w:val="005A0549"/>
    <w:rsid w:val="005A0A5D"/>
    <w:rsid w:val="005A0ED1"/>
    <w:rsid w:val="005A0ED9"/>
    <w:rsid w:val="005A107D"/>
    <w:rsid w:val="005A10A9"/>
    <w:rsid w:val="005A2D1E"/>
    <w:rsid w:val="005A2E61"/>
    <w:rsid w:val="005A341D"/>
    <w:rsid w:val="005A5444"/>
    <w:rsid w:val="005A5684"/>
    <w:rsid w:val="005A6447"/>
    <w:rsid w:val="005A65C9"/>
    <w:rsid w:val="005A7168"/>
    <w:rsid w:val="005A7C75"/>
    <w:rsid w:val="005B0178"/>
    <w:rsid w:val="005B01D4"/>
    <w:rsid w:val="005B0845"/>
    <w:rsid w:val="005B0C5A"/>
    <w:rsid w:val="005B15EC"/>
    <w:rsid w:val="005B3257"/>
    <w:rsid w:val="005B36CA"/>
    <w:rsid w:val="005B5114"/>
    <w:rsid w:val="005B5979"/>
    <w:rsid w:val="005B5A41"/>
    <w:rsid w:val="005B5EB9"/>
    <w:rsid w:val="005B6815"/>
    <w:rsid w:val="005B6A20"/>
    <w:rsid w:val="005B6A65"/>
    <w:rsid w:val="005B7893"/>
    <w:rsid w:val="005C1B4C"/>
    <w:rsid w:val="005C2A7E"/>
    <w:rsid w:val="005C31EB"/>
    <w:rsid w:val="005C44D9"/>
    <w:rsid w:val="005C4A49"/>
    <w:rsid w:val="005C4C17"/>
    <w:rsid w:val="005C57D2"/>
    <w:rsid w:val="005C5B38"/>
    <w:rsid w:val="005C62DC"/>
    <w:rsid w:val="005D0157"/>
    <w:rsid w:val="005D0268"/>
    <w:rsid w:val="005D098F"/>
    <w:rsid w:val="005D0C07"/>
    <w:rsid w:val="005D0C33"/>
    <w:rsid w:val="005D1243"/>
    <w:rsid w:val="005D1281"/>
    <w:rsid w:val="005D2391"/>
    <w:rsid w:val="005D25A4"/>
    <w:rsid w:val="005D2A2A"/>
    <w:rsid w:val="005D2B40"/>
    <w:rsid w:val="005D2B4D"/>
    <w:rsid w:val="005D3E86"/>
    <w:rsid w:val="005D4234"/>
    <w:rsid w:val="005D46E5"/>
    <w:rsid w:val="005D4858"/>
    <w:rsid w:val="005D4BD3"/>
    <w:rsid w:val="005D4F6C"/>
    <w:rsid w:val="005D5D1C"/>
    <w:rsid w:val="005D5D43"/>
    <w:rsid w:val="005D60EB"/>
    <w:rsid w:val="005D6625"/>
    <w:rsid w:val="005D67BA"/>
    <w:rsid w:val="005E0528"/>
    <w:rsid w:val="005E0986"/>
    <w:rsid w:val="005E0B88"/>
    <w:rsid w:val="005E0F83"/>
    <w:rsid w:val="005E147A"/>
    <w:rsid w:val="005E16F5"/>
    <w:rsid w:val="005E1821"/>
    <w:rsid w:val="005E202E"/>
    <w:rsid w:val="005E2F9B"/>
    <w:rsid w:val="005E35DA"/>
    <w:rsid w:val="005E5271"/>
    <w:rsid w:val="005E6290"/>
    <w:rsid w:val="005E64CA"/>
    <w:rsid w:val="005E6DCD"/>
    <w:rsid w:val="005E7182"/>
    <w:rsid w:val="005E7361"/>
    <w:rsid w:val="005E7B8D"/>
    <w:rsid w:val="005F0841"/>
    <w:rsid w:val="005F1489"/>
    <w:rsid w:val="005F182D"/>
    <w:rsid w:val="005F1A93"/>
    <w:rsid w:val="005F1BB4"/>
    <w:rsid w:val="005F1BC9"/>
    <w:rsid w:val="005F25C5"/>
    <w:rsid w:val="005F3106"/>
    <w:rsid w:val="005F4146"/>
    <w:rsid w:val="005F41BF"/>
    <w:rsid w:val="005F4234"/>
    <w:rsid w:val="005F441B"/>
    <w:rsid w:val="005F60AA"/>
    <w:rsid w:val="005F71FA"/>
    <w:rsid w:val="005F744E"/>
    <w:rsid w:val="0060018C"/>
    <w:rsid w:val="006015BA"/>
    <w:rsid w:val="006049F8"/>
    <w:rsid w:val="00604AED"/>
    <w:rsid w:val="00605151"/>
    <w:rsid w:val="006061D3"/>
    <w:rsid w:val="006063CB"/>
    <w:rsid w:val="0060645E"/>
    <w:rsid w:val="00606650"/>
    <w:rsid w:val="006071D3"/>
    <w:rsid w:val="0060721E"/>
    <w:rsid w:val="00610032"/>
    <w:rsid w:val="00610A9B"/>
    <w:rsid w:val="00610CD9"/>
    <w:rsid w:val="00611BAB"/>
    <w:rsid w:val="0061225D"/>
    <w:rsid w:val="00612C8C"/>
    <w:rsid w:val="00612CD9"/>
    <w:rsid w:val="00612DA3"/>
    <w:rsid w:val="00613303"/>
    <w:rsid w:val="006139FA"/>
    <w:rsid w:val="00614186"/>
    <w:rsid w:val="006142C5"/>
    <w:rsid w:val="00615325"/>
    <w:rsid w:val="00615BB8"/>
    <w:rsid w:val="00615CD1"/>
    <w:rsid w:val="0061611C"/>
    <w:rsid w:val="00617698"/>
    <w:rsid w:val="00617AA6"/>
    <w:rsid w:val="00617CD6"/>
    <w:rsid w:val="00617F02"/>
    <w:rsid w:val="0062000C"/>
    <w:rsid w:val="00620A2F"/>
    <w:rsid w:val="00620FC1"/>
    <w:rsid w:val="00621137"/>
    <w:rsid w:val="00621899"/>
    <w:rsid w:val="00622117"/>
    <w:rsid w:val="00622283"/>
    <w:rsid w:val="00623414"/>
    <w:rsid w:val="006236A9"/>
    <w:rsid w:val="00624241"/>
    <w:rsid w:val="0062457A"/>
    <w:rsid w:val="00624AB0"/>
    <w:rsid w:val="00625169"/>
    <w:rsid w:val="0062523A"/>
    <w:rsid w:val="00625299"/>
    <w:rsid w:val="006253AF"/>
    <w:rsid w:val="00625EE6"/>
    <w:rsid w:val="00626C68"/>
    <w:rsid w:val="006270A5"/>
    <w:rsid w:val="00627C6E"/>
    <w:rsid w:val="00627F86"/>
    <w:rsid w:val="00630677"/>
    <w:rsid w:val="00630A32"/>
    <w:rsid w:val="00632189"/>
    <w:rsid w:val="006330B3"/>
    <w:rsid w:val="00634208"/>
    <w:rsid w:val="00634816"/>
    <w:rsid w:val="00634AD6"/>
    <w:rsid w:val="00635DD6"/>
    <w:rsid w:val="0063618E"/>
    <w:rsid w:val="00637B08"/>
    <w:rsid w:val="006402A7"/>
    <w:rsid w:val="006417D7"/>
    <w:rsid w:val="0064239A"/>
    <w:rsid w:val="006430C0"/>
    <w:rsid w:val="00643602"/>
    <w:rsid w:val="006438A9"/>
    <w:rsid w:val="006439DE"/>
    <w:rsid w:val="00643B20"/>
    <w:rsid w:val="00643F46"/>
    <w:rsid w:val="006445A4"/>
    <w:rsid w:val="006446A3"/>
    <w:rsid w:val="00644D1A"/>
    <w:rsid w:val="00644F54"/>
    <w:rsid w:val="00645921"/>
    <w:rsid w:val="006462FF"/>
    <w:rsid w:val="006479A9"/>
    <w:rsid w:val="00647D7D"/>
    <w:rsid w:val="00647E93"/>
    <w:rsid w:val="00650374"/>
    <w:rsid w:val="00650F32"/>
    <w:rsid w:val="006513FD"/>
    <w:rsid w:val="00651922"/>
    <w:rsid w:val="00651B16"/>
    <w:rsid w:val="00651E4E"/>
    <w:rsid w:val="006533E1"/>
    <w:rsid w:val="006536DA"/>
    <w:rsid w:val="00654619"/>
    <w:rsid w:val="0065482F"/>
    <w:rsid w:val="006549FA"/>
    <w:rsid w:val="006554BF"/>
    <w:rsid w:val="00655ED2"/>
    <w:rsid w:val="0065657D"/>
    <w:rsid w:val="00660487"/>
    <w:rsid w:val="00660ADF"/>
    <w:rsid w:val="00660ED4"/>
    <w:rsid w:val="00661A25"/>
    <w:rsid w:val="006634A3"/>
    <w:rsid w:val="00663E9A"/>
    <w:rsid w:val="00664410"/>
    <w:rsid w:val="0066456A"/>
    <w:rsid w:val="006646B0"/>
    <w:rsid w:val="00665889"/>
    <w:rsid w:val="0066728B"/>
    <w:rsid w:val="0066753E"/>
    <w:rsid w:val="00670183"/>
    <w:rsid w:val="006701D3"/>
    <w:rsid w:val="00673046"/>
    <w:rsid w:val="006744F5"/>
    <w:rsid w:val="006748AB"/>
    <w:rsid w:val="006749FA"/>
    <w:rsid w:val="006750AC"/>
    <w:rsid w:val="00675D7E"/>
    <w:rsid w:val="00676638"/>
    <w:rsid w:val="00677326"/>
    <w:rsid w:val="00677FE1"/>
    <w:rsid w:val="00680232"/>
    <w:rsid w:val="0068029C"/>
    <w:rsid w:val="0068033C"/>
    <w:rsid w:val="006805EA"/>
    <w:rsid w:val="00680DA8"/>
    <w:rsid w:val="006810A2"/>
    <w:rsid w:val="00681354"/>
    <w:rsid w:val="00681EFB"/>
    <w:rsid w:val="00682648"/>
    <w:rsid w:val="00682C4B"/>
    <w:rsid w:val="00682CAF"/>
    <w:rsid w:val="00683015"/>
    <w:rsid w:val="00683941"/>
    <w:rsid w:val="00683E1F"/>
    <w:rsid w:val="0068459A"/>
    <w:rsid w:val="006849E3"/>
    <w:rsid w:val="006851CA"/>
    <w:rsid w:val="0068544D"/>
    <w:rsid w:val="00685461"/>
    <w:rsid w:val="00685653"/>
    <w:rsid w:val="0068571B"/>
    <w:rsid w:val="0068686E"/>
    <w:rsid w:val="00690145"/>
    <w:rsid w:val="00690EB0"/>
    <w:rsid w:val="00691C87"/>
    <w:rsid w:val="00692444"/>
    <w:rsid w:val="00692640"/>
    <w:rsid w:val="00692BB5"/>
    <w:rsid w:val="0069455E"/>
    <w:rsid w:val="0069478D"/>
    <w:rsid w:val="00694DA2"/>
    <w:rsid w:val="006954DD"/>
    <w:rsid w:val="0069562A"/>
    <w:rsid w:val="00695633"/>
    <w:rsid w:val="00695A5C"/>
    <w:rsid w:val="00695FE8"/>
    <w:rsid w:val="00697380"/>
    <w:rsid w:val="0069799A"/>
    <w:rsid w:val="006A0886"/>
    <w:rsid w:val="006A1053"/>
    <w:rsid w:val="006A1876"/>
    <w:rsid w:val="006A1D3E"/>
    <w:rsid w:val="006A235F"/>
    <w:rsid w:val="006A23DA"/>
    <w:rsid w:val="006A2509"/>
    <w:rsid w:val="006A51F4"/>
    <w:rsid w:val="006A5498"/>
    <w:rsid w:val="006A5E61"/>
    <w:rsid w:val="006A6FB5"/>
    <w:rsid w:val="006A78D6"/>
    <w:rsid w:val="006A7DA4"/>
    <w:rsid w:val="006A7E81"/>
    <w:rsid w:val="006B062E"/>
    <w:rsid w:val="006B0708"/>
    <w:rsid w:val="006B09D7"/>
    <w:rsid w:val="006B0E6B"/>
    <w:rsid w:val="006B179E"/>
    <w:rsid w:val="006B1F0E"/>
    <w:rsid w:val="006B2536"/>
    <w:rsid w:val="006B33C1"/>
    <w:rsid w:val="006B3A19"/>
    <w:rsid w:val="006B457E"/>
    <w:rsid w:val="006B4E13"/>
    <w:rsid w:val="006B5B11"/>
    <w:rsid w:val="006B7237"/>
    <w:rsid w:val="006B735E"/>
    <w:rsid w:val="006C09A7"/>
    <w:rsid w:val="006C1560"/>
    <w:rsid w:val="006C21BB"/>
    <w:rsid w:val="006C2550"/>
    <w:rsid w:val="006C26BB"/>
    <w:rsid w:val="006C2C6D"/>
    <w:rsid w:val="006C37C1"/>
    <w:rsid w:val="006C3C34"/>
    <w:rsid w:val="006C402F"/>
    <w:rsid w:val="006C4BC5"/>
    <w:rsid w:val="006C4CB5"/>
    <w:rsid w:val="006C4DE7"/>
    <w:rsid w:val="006C4E57"/>
    <w:rsid w:val="006C5DED"/>
    <w:rsid w:val="006C5FBD"/>
    <w:rsid w:val="006C6572"/>
    <w:rsid w:val="006C677F"/>
    <w:rsid w:val="006C6F9F"/>
    <w:rsid w:val="006C72F1"/>
    <w:rsid w:val="006D0097"/>
    <w:rsid w:val="006D0168"/>
    <w:rsid w:val="006D032D"/>
    <w:rsid w:val="006D0ADC"/>
    <w:rsid w:val="006D0B6C"/>
    <w:rsid w:val="006D106F"/>
    <w:rsid w:val="006D16D8"/>
    <w:rsid w:val="006D20EF"/>
    <w:rsid w:val="006D2BBA"/>
    <w:rsid w:val="006D3126"/>
    <w:rsid w:val="006D389C"/>
    <w:rsid w:val="006D3F0E"/>
    <w:rsid w:val="006D3F1E"/>
    <w:rsid w:val="006D4F13"/>
    <w:rsid w:val="006D5570"/>
    <w:rsid w:val="006D56CB"/>
    <w:rsid w:val="006D597B"/>
    <w:rsid w:val="006D5B08"/>
    <w:rsid w:val="006D5DC0"/>
    <w:rsid w:val="006D6396"/>
    <w:rsid w:val="006D6611"/>
    <w:rsid w:val="006D6658"/>
    <w:rsid w:val="006D69D3"/>
    <w:rsid w:val="006D6CF3"/>
    <w:rsid w:val="006D7217"/>
    <w:rsid w:val="006E0272"/>
    <w:rsid w:val="006E0292"/>
    <w:rsid w:val="006E167C"/>
    <w:rsid w:val="006E1D40"/>
    <w:rsid w:val="006E1EB0"/>
    <w:rsid w:val="006E21DE"/>
    <w:rsid w:val="006E2489"/>
    <w:rsid w:val="006E2703"/>
    <w:rsid w:val="006E28E1"/>
    <w:rsid w:val="006E3446"/>
    <w:rsid w:val="006E3D0B"/>
    <w:rsid w:val="006E3DA8"/>
    <w:rsid w:val="006E4181"/>
    <w:rsid w:val="006E4A30"/>
    <w:rsid w:val="006E4F68"/>
    <w:rsid w:val="006E50D3"/>
    <w:rsid w:val="006E527A"/>
    <w:rsid w:val="006E65E3"/>
    <w:rsid w:val="006E686C"/>
    <w:rsid w:val="006E699E"/>
    <w:rsid w:val="006E6C07"/>
    <w:rsid w:val="006E78DD"/>
    <w:rsid w:val="006E7B17"/>
    <w:rsid w:val="006E7EEA"/>
    <w:rsid w:val="006F0F01"/>
    <w:rsid w:val="006F1A2E"/>
    <w:rsid w:val="006F355C"/>
    <w:rsid w:val="006F39CB"/>
    <w:rsid w:val="006F4FBB"/>
    <w:rsid w:val="006F502B"/>
    <w:rsid w:val="006F518B"/>
    <w:rsid w:val="006F51EC"/>
    <w:rsid w:val="006F53CE"/>
    <w:rsid w:val="006F5A15"/>
    <w:rsid w:val="006F60FF"/>
    <w:rsid w:val="006F626B"/>
    <w:rsid w:val="006F6C4C"/>
    <w:rsid w:val="006F6E34"/>
    <w:rsid w:val="00700385"/>
    <w:rsid w:val="00700FC4"/>
    <w:rsid w:val="007010AD"/>
    <w:rsid w:val="0070116B"/>
    <w:rsid w:val="0070151B"/>
    <w:rsid w:val="00701DA2"/>
    <w:rsid w:val="00702AF7"/>
    <w:rsid w:val="00703407"/>
    <w:rsid w:val="00703629"/>
    <w:rsid w:val="00703BBF"/>
    <w:rsid w:val="00703F5D"/>
    <w:rsid w:val="007045A2"/>
    <w:rsid w:val="007046DA"/>
    <w:rsid w:val="00704BD4"/>
    <w:rsid w:val="007053D7"/>
    <w:rsid w:val="007054E8"/>
    <w:rsid w:val="00705F9F"/>
    <w:rsid w:val="00707692"/>
    <w:rsid w:val="0070796B"/>
    <w:rsid w:val="00707E46"/>
    <w:rsid w:val="00707E96"/>
    <w:rsid w:val="0071119B"/>
    <w:rsid w:val="00711E6B"/>
    <w:rsid w:val="00712085"/>
    <w:rsid w:val="007121B6"/>
    <w:rsid w:val="00713CAA"/>
    <w:rsid w:val="00713CD7"/>
    <w:rsid w:val="00714003"/>
    <w:rsid w:val="007145F7"/>
    <w:rsid w:val="0071468E"/>
    <w:rsid w:val="007150AE"/>
    <w:rsid w:val="0071558C"/>
    <w:rsid w:val="00715E66"/>
    <w:rsid w:val="00716C72"/>
    <w:rsid w:val="00716F88"/>
    <w:rsid w:val="0071702E"/>
    <w:rsid w:val="00717260"/>
    <w:rsid w:val="007176E8"/>
    <w:rsid w:val="00717A7B"/>
    <w:rsid w:val="00717F44"/>
    <w:rsid w:val="00721B25"/>
    <w:rsid w:val="007223E9"/>
    <w:rsid w:val="00722641"/>
    <w:rsid w:val="00722AFB"/>
    <w:rsid w:val="0072305A"/>
    <w:rsid w:val="0072322E"/>
    <w:rsid w:val="00723CCA"/>
    <w:rsid w:val="00724070"/>
    <w:rsid w:val="007245EE"/>
    <w:rsid w:val="00724EEB"/>
    <w:rsid w:val="007257CD"/>
    <w:rsid w:val="00725CBC"/>
    <w:rsid w:val="00726B97"/>
    <w:rsid w:val="00726C13"/>
    <w:rsid w:val="00726CFC"/>
    <w:rsid w:val="00726DA7"/>
    <w:rsid w:val="00726DC4"/>
    <w:rsid w:val="00727245"/>
    <w:rsid w:val="00727275"/>
    <w:rsid w:val="007279C3"/>
    <w:rsid w:val="00730BBA"/>
    <w:rsid w:val="0073148A"/>
    <w:rsid w:val="007314ED"/>
    <w:rsid w:val="007328D3"/>
    <w:rsid w:val="00732E18"/>
    <w:rsid w:val="007333D4"/>
    <w:rsid w:val="00733F33"/>
    <w:rsid w:val="007340F8"/>
    <w:rsid w:val="0073483C"/>
    <w:rsid w:val="00734A65"/>
    <w:rsid w:val="007368A2"/>
    <w:rsid w:val="00736905"/>
    <w:rsid w:val="00736BED"/>
    <w:rsid w:val="0073741A"/>
    <w:rsid w:val="007374D5"/>
    <w:rsid w:val="007378DF"/>
    <w:rsid w:val="00737E3B"/>
    <w:rsid w:val="007410DC"/>
    <w:rsid w:val="00741406"/>
    <w:rsid w:val="007415CB"/>
    <w:rsid w:val="007419C1"/>
    <w:rsid w:val="0074385A"/>
    <w:rsid w:val="00744900"/>
    <w:rsid w:val="00744AA6"/>
    <w:rsid w:val="00745C68"/>
    <w:rsid w:val="007460CE"/>
    <w:rsid w:val="00746827"/>
    <w:rsid w:val="00746F13"/>
    <w:rsid w:val="00747AE6"/>
    <w:rsid w:val="00747B84"/>
    <w:rsid w:val="00750073"/>
    <w:rsid w:val="00750093"/>
    <w:rsid w:val="00751807"/>
    <w:rsid w:val="0075194B"/>
    <w:rsid w:val="00751D89"/>
    <w:rsid w:val="00752A4B"/>
    <w:rsid w:val="007535A0"/>
    <w:rsid w:val="007551C1"/>
    <w:rsid w:val="00755835"/>
    <w:rsid w:val="007559D8"/>
    <w:rsid w:val="0075769A"/>
    <w:rsid w:val="00757BDC"/>
    <w:rsid w:val="0076062A"/>
    <w:rsid w:val="007625AC"/>
    <w:rsid w:val="007626D8"/>
    <w:rsid w:val="0076311D"/>
    <w:rsid w:val="00763524"/>
    <w:rsid w:val="00763B76"/>
    <w:rsid w:val="00763B82"/>
    <w:rsid w:val="00763E7D"/>
    <w:rsid w:val="0076437C"/>
    <w:rsid w:val="0076467E"/>
    <w:rsid w:val="00764AB7"/>
    <w:rsid w:val="0076591F"/>
    <w:rsid w:val="00766354"/>
    <w:rsid w:val="00766C78"/>
    <w:rsid w:val="0076701B"/>
    <w:rsid w:val="007673AD"/>
    <w:rsid w:val="007678CC"/>
    <w:rsid w:val="00770338"/>
    <w:rsid w:val="00771C0F"/>
    <w:rsid w:val="0077244A"/>
    <w:rsid w:val="00772A7C"/>
    <w:rsid w:val="0077339D"/>
    <w:rsid w:val="00773C4F"/>
    <w:rsid w:val="00774240"/>
    <w:rsid w:val="00774893"/>
    <w:rsid w:val="00775768"/>
    <w:rsid w:val="007757CF"/>
    <w:rsid w:val="00775D18"/>
    <w:rsid w:val="00776607"/>
    <w:rsid w:val="00777746"/>
    <w:rsid w:val="0077784F"/>
    <w:rsid w:val="007778C1"/>
    <w:rsid w:val="00780899"/>
    <w:rsid w:val="0078124B"/>
    <w:rsid w:val="00781589"/>
    <w:rsid w:val="00781800"/>
    <w:rsid w:val="00781887"/>
    <w:rsid w:val="00781948"/>
    <w:rsid w:val="00781CBD"/>
    <w:rsid w:val="00782FCC"/>
    <w:rsid w:val="00783590"/>
    <w:rsid w:val="007842FF"/>
    <w:rsid w:val="00784473"/>
    <w:rsid w:val="007845D8"/>
    <w:rsid w:val="00784755"/>
    <w:rsid w:val="00784A9D"/>
    <w:rsid w:val="00784B1F"/>
    <w:rsid w:val="0078568E"/>
    <w:rsid w:val="007859DD"/>
    <w:rsid w:val="00785D9E"/>
    <w:rsid w:val="00786FB2"/>
    <w:rsid w:val="0078757F"/>
    <w:rsid w:val="007877CA"/>
    <w:rsid w:val="00787EA5"/>
    <w:rsid w:val="00787F77"/>
    <w:rsid w:val="007905A0"/>
    <w:rsid w:val="00791463"/>
    <w:rsid w:val="007927C2"/>
    <w:rsid w:val="007927EE"/>
    <w:rsid w:val="007929BF"/>
    <w:rsid w:val="007929D2"/>
    <w:rsid w:val="007929D5"/>
    <w:rsid w:val="00792CAD"/>
    <w:rsid w:val="00792CDC"/>
    <w:rsid w:val="007931AA"/>
    <w:rsid w:val="0079429E"/>
    <w:rsid w:val="007942A8"/>
    <w:rsid w:val="00794818"/>
    <w:rsid w:val="00794C99"/>
    <w:rsid w:val="00795578"/>
    <w:rsid w:val="007957C9"/>
    <w:rsid w:val="0079584F"/>
    <w:rsid w:val="00795C34"/>
    <w:rsid w:val="00796256"/>
    <w:rsid w:val="00796E33"/>
    <w:rsid w:val="007A08A2"/>
    <w:rsid w:val="007A17CF"/>
    <w:rsid w:val="007A1B87"/>
    <w:rsid w:val="007A1DE7"/>
    <w:rsid w:val="007A2832"/>
    <w:rsid w:val="007A32BD"/>
    <w:rsid w:val="007A3892"/>
    <w:rsid w:val="007A3DD3"/>
    <w:rsid w:val="007A4D6F"/>
    <w:rsid w:val="007A502C"/>
    <w:rsid w:val="007A503E"/>
    <w:rsid w:val="007A5289"/>
    <w:rsid w:val="007A5CD9"/>
    <w:rsid w:val="007A6CA1"/>
    <w:rsid w:val="007A77CD"/>
    <w:rsid w:val="007A7C28"/>
    <w:rsid w:val="007B0332"/>
    <w:rsid w:val="007B0C7C"/>
    <w:rsid w:val="007B1A8D"/>
    <w:rsid w:val="007B28AF"/>
    <w:rsid w:val="007B3817"/>
    <w:rsid w:val="007B46AC"/>
    <w:rsid w:val="007B4CEF"/>
    <w:rsid w:val="007B5309"/>
    <w:rsid w:val="007B6389"/>
    <w:rsid w:val="007B6CBE"/>
    <w:rsid w:val="007B7018"/>
    <w:rsid w:val="007B7EC6"/>
    <w:rsid w:val="007C0084"/>
    <w:rsid w:val="007C0651"/>
    <w:rsid w:val="007C2090"/>
    <w:rsid w:val="007C26C8"/>
    <w:rsid w:val="007C284A"/>
    <w:rsid w:val="007C2B48"/>
    <w:rsid w:val="007C30FD"/>
    <w:rsid w:val="007C3DDB"/>
    <w:rsid w:val="007C4BEC"/>
    <w:rsid w:val="007C4FE7"/>
    <w:rsid w:val="007C5047"/>
    <w:rsid w:val="007C52E3"/>
    <w:rsid w:val="007C6117"/>
    <w:rsid w:val="007C708A"/>
    <w:rsid w:val="007D0208"/>
    <w:rsid w:val="007D0F98"/>
    <w:rsid w:val="007D1059"/>
    <w:rsid w:val="007D10C3"/>
    <w:rsid w:val="007D19A2"/>
    <w:rsid w:val="007D24A7"/>
    <w:rsid w:val="007D297F"/>
    <w:rsid w:val="007D311A"/>
    <w:rsid w:val="007D324A"/>
    <w:rsid w:val="007D35FA"/>
    <w:rsid w:val="007D42CE"/>
    <w:rsid w:val="007D436B"/>
    <w:rsid w:val="007D79A1"/>
    <w:rsid w:val="007E01C3"/>
    <w:rsid w:val="007E0DE2"/>
    <w:rsid w:val="007E118D"/>
    <w:rsid w:val="007E1D4F"/>
    <w:rsid w:val="007E1DEE"/>
    <w:rsid w:val="007E203E"/>
    <w:rsid w:val="007E27CD"/>
    <w:rsid w:val="007E285E"/>
    <w:rsid w:val="007E369B"/>
    <w:rsid w:val="007E38DA"/>
    <w:rsid w:val="007E4AAC"/>
    <w:rsid w:val="007E4DFB"/>
    <w:rsid w:val="007E69EE"/>
    <w:rsid w:val="007E70B6"/>
    <w:rsid w:val="007E7635"/>
    <w:rsid w:val="007F1691"/>
    <w:rsid w:val="007F1E69"/>
    <w:rsid w:val="007F2E8E"/>
    <w:rsid w:val="007F306D"/>
    <w:rsid w:val="007F3120"/>
    <w:rsid w:val="007F41F8"/>
    <w:rsid w:val="007F4CE2"/>
    <w:rsid w:val="007F564A"/>
    <w:rsid w:val="007F65BC"/>
    <w:rsid w:val="007F7265"/>
    <w:rsid w:val="007F75C3"/>
    <w:rsid w:val="007F799A"/>
    <w:rsid w:val="0080031A"/>
    <w:rsid w:val="0080058B"/>
    <w:rsid w:val="008005C8"/>
    <w:rsid w:val="00800C7C"/>
    <w:rsid w:val="008015FA"/>
    <w:rsid w:val="00802195"/>
    <w:rsid w:val="008023D4"/>
    <w:rsid w:val="00804653"/>
    <w:rsid w:val="00804AC2"/>
    <w:rsid w:val="00804C5E"/>
    <w:rsid w:val="008053C2"/>
    <w:rsid w:val="0080551F"/>
    <w:rsid w:val="008056C9"/>
    <w:rsid w:val="00805A24"/>
    <w:rsid w:val="00806753"/>
    <w:rsid w:val="00807A76"/>
    <w:rsid w:val="00807BF0"/>
    <w:rsid w:val="00807C42"/>
    <w:rsid w:val="00810059"/>
    <w:rsid w:val="008103EF"/>
    <w:rsid w:val="00810700"/>
    <w:rsid w:val="00811483"/>
    <w:rsid w:val="008114EE"/>
    <w:rsid w:val="00812FC3"/>
    <w:rsid w:val="00813389"/>
    <w:rsid w:val="008135D5"/>
    <w:rsid w:val="0081529F"/>
    <w:rsid w:val="008155F1"/>
    <w:rsid w:val="0081565A"/>
    <w:rsid w:val="00815B04"/>
    <w:rsid w:val="008162C6"/>
    <w:rsid w:val="008168FB"/>
    <w:rsid w:val="00816C6B"/>
    <w:rsid w:val="008174DE"/>
    <w:rsid w:val="00820D07"/>
    <w:rsid w:val="00820F8B"/>
    <w:rsid w:val="0082105D"/>
    <w:rsid w:val="00821665"/>
    <w:rsid w:val="008223A9"/>
    <w:rsid w:val="00822C8D"/>
    <w:rsid w:val="00824397"/>
    <w:rsid w:val="00824C7A"/>
    <w:rsid w:val="00824DAE"/>
    <w:rsid w:val="008251B4"/>
    <w:rsid w:val="00826B84"/>
    <w:rsid w:val="00826C60"/>
    <w:rsid w:val="00827175"/>
    <w:rsid w:val="00830135"/>
    <w:rsid w:val="008302AF"/>
    <w:rsid w:val="0083040E"/>
    <w:rsid w:val="008306C6"/>
    <w:rsid w:val="00831910"/>
    <w:rsid w:val="008326B8"/>
    <w:rsid w:val="00832C7D"/>
    <w:rsid w:val="00832FE3"/>
    <w:rsid w:val="0083300D"/>
    <w:rsid w:val="008332C1"/>
    <w:rsid w:val="008335F5"/>
    <w:rsid w:val="00834BA6"/>
    <w:rsid w:val="00834CC4"/>
    <w:rsid w:val="00834E72"/>
    <w:rsid w:val="0083569D"/>
    <w:rsid w:val="008361E2"/>
    <w:rsid w:val="00836B35"/>
    <w:rsid w:val="00836F40"/>
    <w:rsid w:val="00836F4C"/>
    <w:rsid w:val="0083722E"/>
    <w:rsid w:val="00837285"/>
    <w:rsid w:val="00837362"/>
    <w:rsid w:val="008406B1"/>
    <w:rsid w:val="00840FA1"/>
    <w:rsid w:val="00841276"/>
    <w:rsid w:val="00841A6D"/>
    <w:rsid w:val="00842424"/>
    <w:rsid w:val="008425B9"/>
    <w:rsid w:val="00842673"/>
    <w:rsid w:val="008437CD"/>
    <w:rsid w:val="00843B3B"/>
    <w:rsid w:val="008441E4"/>
    <w:rsid w:val="0084432D"/>
    <w:rsid w:val="0084465A"/>
    <w:rsid w:val="00844B84"/>
    <w:rsid w:val="00844CC7"/>
    <w:rsid w:val="008450DE"/>
    <w:rsid w:val="00845516"/>
    <w:rsid w:val="00845BF6"/>
    <w:rsid w:val="008464CA"/>
    <w:rsid w:val="00846DAC"/>
    <w:rsid w:val="00847392"/>
    <w:rsid w:val="008475C8"/>
    <w:rsid w:val="00847DB4"/>
    <w:rsid w:val="00850956"/>
    <w:rsid w:val="00850F60"/>
    <w:rsid w:val="00852561"/>
    <w:rsid w:val="008527A9"/>
    <w:rsid w:val="00852D37"/>
    <w:rsid w:val="0085330F"/>
    <w:rsid w:val="008546AA"/>
    <w:rsid w:val="008555ED"/>
    <w:rsid w:val="008555F8"/>
    <w:rsid w:val="00855EE3"/>
    <w:rsid w:val="008577D5"/>
    <w:rsid w:val="0085787F"/>
    <w:rsid w:val="00857DC1"/>
    <w:rsid w:val="00860FB3"/>
    <w:rsid w:val="00861980"/>
    <w:rsid w:val="00861CC8"/>
    <w:rsid w:val="00863FE6"/>
    <w:rsid w:val="00864050"/>
    <w:rsid w:val="0086427B"/>
    <w:rsid w:val="00865149"/>
    <w:rsid w:val="008652F3"/>
    <w:rsid w:val="008653EB"/>
    <w:rsid w:val="008658E0"/>
    <w:rsid w:val="00865A30"/>
    <w:rsid w:val="008666D3"/>
    <w:rsid w:val="00866A81"/>
    <w:rsid w:val="00867280"/>
    <w:rsid w:val="00867B87"/>
    <w:rsid w:val="008706FD"/>
    <w:rsid w:val="0087125D"/>
    <w:rsid w:val="00871F2B"/>
    <w:rsid w:val="00873458"/>
    <w:rsid w:val="0087383C"/>
    <w:rsid w:val="008752F8"/>
    <w:rsid w:val="00875A56"/>
    <w:rsid w:val="00877872"/>
    <w:rsid w:val="00877A88"/>
    <w:rsid w:val="00877F90"/>
    <w:rsid w:val="00880B5F"/>
    <w:rsid w:val="0088236E"/>
    <w:rsid w:val="008826A5"/>
    <w:rsid w:val="00882DF3"/>
    <w:rsid w:val="00883E59"/>
    <w:rsid w:val="00884711"/>
    <w:rsid w:val="00885E2C"/>
    <w:rsid w:val="0088613E"/>
    <w:rsid w:val="00886B5A"/>
    <w:rsid w:val="008875C9"/>
    <w:rsid w:val="008877A7"/>
    <w:rsid w:val="00887C2E"/>
    <w:rsid w:val="00890522"/>
    <w:rsid w:val="00892630"/>
    <w:rsid w:val="00892663"/>
    <w:rsid w:val="00892905"/>
    <w:rsid w:val="00893018"/>
    <w:rsid w:val="00893990"/>
    <w:rsid w:val="0089446C"/>
    <w:rsid w:val="008945B9"/>
    <w:rsid w:val="00894EC5"/>
    <w:rsid w:val="008954EA"/>
    <w:rsid w:val="00895654"/>
    <w:rsid w:val="00896065"/>
    <w:rsid w:val="008969C0"/>
    <w:rsid w:val="00896F52"/>
    <w:rsid w:val="008A0D88"/>
    <w:rsid w:val="008A0E34"/>
    <w:rsid w:val="008A1CCE"/>
    <w:rsid w:val="008A2259"/>
    <w:rsid w:val="008A350D"/>
    <w:rsid w:val="008A3BDB"/>
    <w:rsid w:val="008A4A89"/>
    <w:rsid w:val="008A5584"/>
    <w:rsid w:val="008A6C85"/>
    <w:rsid w:val="008A6E8C"/>
    <w:rsid w:val="008A735D"/>
    <w:rsid w:val="008A76A7"/>
    <w:rsid w:val="008B005E"/>
    <w:rsid w:val="008B020A"/>
    <w:rsid w:val="008B0C77"/>
    <w:rsid w:val="008B15C6"/>
    <w:rsid w:val="008B2454"/>
    <w:rsid w:val="008B2B0A"/>
    <w:rsid w:val="008B3343"/>
    <w:rsid w:val="008B3E72"/>
    <w:rsid w:val="008B4518"/>
    <w:rsid w:val="008B46E7"/>
    <w:rsid w:val="008B4F40"/>
    <w:rsid w:val="008B55B3"/>
    <w:rsid w:val="008B6227"/>
    <w:rsid w:val="008B78E4"/>
    <w:rsid w:val="008C097E"/>
    <w:rsid w:val="008C1E3E"/>
    <w:rsid w:val="008C3BD9"/>
    <w:rsid w:val="008C3EA4"/>
    <w:rsid w:val="008C4188"/>
    <w:rsid w:val="008C435E"/>
    <w:rsid w:val="008C4725"/>
    <w:rsid w:val="008C487F"/>
    <w:rsid w:val="008C4BF0"/>
    <w:rsid w:val="008C4C3A"/>
    <w:rsid w:val="008C4C99"/>
    <w:rsid w:val="008C540D"/>
    <w:rsid w:val="008C63FF"/>
    <w:rsid w:val="008C6526"/>
    <w:rsid w:val="008C7AB7"/>
    <w:rsid w:val="008C7D65"/>
    <w:rsid w:val="008D0323"/>
    <w:rsid w:val="008D1DE0"/>
    <w:rsid w:val="008D202B"/>
    <w:rsid w:val="008D2376"/>
    <w:rsid w:val="008D39FE"/>
    <w:rsid w:val="008D495C"/>
    <w:rsid w:val="008D702F"/>
    <w:rsid w:val="008D738E"/>
    <w:rsid w:val="008E00D7"/>
    <w:rsid w:val="008E01D8"/>
    <w:rsid w:val="008E09B8"/>
    <w:rsid w:val="008E1A82"/>
    <w:rsid w:val="008E2112"/>
    <w:rsid w:val="008E38D0"/>
    <w:rsid w:val="008E53A1"/>
    <w:rsid w:val="008E5491"/>
    <w:rsid w:val="008E57B3"/>
    <w:rsid w:val="008E71BE"/>
    <w:rsid w:val="008F0292"/>
    <w:rsid w:val="008F0EBA"/>
    <w:rsid w:val="008F0F4B"/>
    <w:rsid w:val="008F0FF2"/>
    <w:rsid w:val="008F139C"/>
    <w:rsid w:val="008F1ABD"/>
    <w:rsid w:val="008F2E6C"/>
    <w:rsid w:val="008F330F"/>
    <w:rsid w:val="008F3AB2"/>
    <w:rsid w:val="008F432C"/>
    <w:rsid w:val="008F54D9"/>
    <w:rsid w:val="008F57A3"/>
    <w:rsid w:val="008F62D4"/>
    <w:rsid w:val="008F67BC"/>
    <w:rsid w:val="008F6E0A"/>
    <w:rsid w:val="008F7549"/>
    <w:rsid w:val="008F7615"/>
    <w:rsid w:val="009000F8"/>
    <w:rsid w:val="0090075E"/>
    <w:rsid w:val="00900BD1"/>
    <w:rsid w:val="0090190C"/>
    <w:rsid w:val="0090217B"/>
    <w:rsid w:val="00902890"/>
    <w:rsid w:val="00903335"/>
    <w:rsid w:val="0090382D"/>
    <w:rsid w:val="00905F3F"/>
    <w:rsid w:val="009064FB"/>
    <w:rsid w:val="00906B3A"/>
    <w:rsid w:val="00906E36"/>
    <w:rsid w:val="0090706F"/>
    <w:rsid w:val="00907A8B"/>
    <w:rsid w:val="00910E1C"/>
    <w:rsid w:val="009110E0"/>
    <w:rsid w:val="009115B4"/>
    <w:rsid w:val="00911BC8"/>
    <w:rsid w:val="00912B45"/>
    <w:rsid w:val="00912B8F"/>
    <w:rsid w:val="00914925"/>
    <w:rsid w:val="00914D90"/>
    <w:rsid w:val="00915DDD"/>
    <w:rsid w:val="00916200"/>
    <w:rsid w:val="00916AF3"/>
    <w:rsid w:val="00916C65"/>
    <w:rsid w:val="00917250"/>
    <w:rsid w:val="00917A51"/>
    <w:rsid w:val="009203FD"/>
    <w:rsid w:val="00920DF6"/>
    <w:rsid w:val="00921DB9"/>
    <w:rsid w:val="009222A1"/>
    <w:rsid w:val="00924068"/>
    <w:rsid w:val="009243E6"/>
    <w:rsid w:val="00924641"/>
    <w:rsid w:val="00924765"/>
    <w:rsid w:val="00925274"/>
    <w:rsid w:val="00925F67"/>
    <w:rsid w:val="00925F6B"/>
    <w:rsid w:val="0092648C"/>
    <w:rsid w:val="00926983"/>
    <w:rsid w:val="00926C38"/>
    <w:rsid w:val="00926EEC"/>
    <w:rsid w:val="00927052"/>
    <w:rsid w:val="00927319"/>
    <w:rsid w:val="009277DC"/>
    <w:rsid w:val="00927898"/>
    <w:rsid w:val="00927F11"/>
    <w:rsid w:val="00930A68"/>
    <w:rsid w:val="00931632"/>
    <w:rsid w:val="00932ADB"/>
    <w:rsid w:val="009339E2"/>
    <w:rsid w:val="00933D03"/>
    <w:rsid w:val="00933F6D"/>
    <w:rsid w:val="00934306"/>
    <w:rsid w:val="00935687"/>
    <w:rsid w:val="00935A7E"/>
    <w:rsid w:val="00936EE2"/>
    <w:rsid w:val="00937CA2"/>
    <w:rsid w:val="00937F99"/>
    <w:rsid w:val="00940A2E"/>
    <w:rsid w:val="0094212A"/>
    <w:rsid w:val="00942305"/>
    <w:rsid w:val="00942480"/>
    <w:rsid w:val="009429E1"/>
    <w:rsid w:val="00943923"/>
    <w:rsid w:val="009440A0"/>
    <w:rsid w:val="00945076"/>
    <w:rsid w:val="00945EBB"/>
    <w:rsid w:val="009462AE"/>
    <w:rsid w:val="00946BBB"/>
    <w:rsid w:val="00947053"/>
    <w:rsid w:val="009471EA"/>
    <w:rsid w:val="00947551"/>
    <w:rsid w:val="00947F99"/>
    <w:rsid w:val="00950106"/>
    <w:rsid w:val="00951571"/>
    <w:rsid w:val="00951C53"/>
    <w:rsid w:val="0095462A"/>
    <w:rsid w:val="009547B1"/>
    <w:rsid w:val="009548C5"/>
    <w:rsid w:val="00954E9A"/>
    <w:rsid w:val="00954EDD"/>
    <w:rsid w:val="0095549E"/>
    <w:rsid w:val="00955616"/>
    <w:rsid w:val="009556BB"/>
    <w:rsid w:val="00955826"/>
    <w:rsid w:val="00956BE4"/>
    <w:rsid w:val="00957DC6"/>
    <w:rsid w:val="00957DF9"/>
    <w:rsid w:val="00961220"/>
    <w:rsid w:val="009617CB"/>
    <w:rsid w:val="00961B26"/>
    <w:rsid w:val="00961B77"/>
    <w:rsid w:val="00961BBB"/>
    <w:rsid w:val="00961FAA"/>
    <w:rsid w:val="00961FBC"/>
    <w:rsid w:val="00962132"/>
    <w:rsid w:val="009630A5"/>
    <w:rsid w:val="00963F7E"/>
    <w:rsid w:val="00965A36"/>
    <w:rsid w:val="00966025"/>
    <w:rsid w:val="00966B5C"/>
    <w:rsid w:val="00966DE5"/>
    <w:rsid w:val="00967306"/>
    <w:rsid w:val="0097033A"/>
    <w:rsid w:val="009709B8"/>
    <w:rsid w:val="00970CE7"/>
    <w:rsid w:val="00970F8D"/>
    <w:rsid w:val="00971156"/>
    <w:rsid w:val="00972D0A"/>
    <w:rsid w:val="00972EB6"/>
    <w:rsid w:val="00973D78"/>
    <w:rsid w:val="00974ECB"/>
    <w:rsid w:val="00975181"/>
    <w:rsid w:val="00976DB3"/>
    <w:rsid w:val="009770B6"/>
    <w:rsid w:val="0097711D"/>
    <w:rsid w:val="00977F5D"/>
    <w:rsid w:val="00980A66"/>
    <w:rsid w:val="00980C6D"/>
    <w:rsid w:val="009814C6"/>
    <w:rsid w:val="009815D4"/>
    <w:rsid w:val="00982E77"/>
    <w:rsid w:val="009831DB"/>
    <w:rsid w:val="00983792"/>
    <w:rsid w:val="00983F2B"/>
    <w:rsid w:val="009843A6"/>
    <w:rsid w:val="00984FA0"/>
    <w:rsid w:val="009864BB"/>
    <w:rsid w:val="00986819"/>
    <w:rsid w:val="00986AEF"/>
    <w:rsid w:val="00986B52"/>
    <w:rsid w:val="009901A9"/>
    <w:rsid w:val="0099021D"/>
    <w:rsid w:val="009906FD"/>
    <w:rsid w:val="00991BD2"/>
    <w:rsid w:val="00993438"/>
    <w:rsid w:val="00993F98"/>
    <w:rsid w:val="0099659F"/>
    <w:rsid w:val="00996A22"/>
    <w:rsid w:val="00996EBD"/>
    <w:rsid w:val="00997F77"/>
    <w:rsid w:val="009A06C0"/>
    <w:rsid w:val="009A159E"/>
    <w:rsid w:val="009A2473"/>
    <w:rsid w:val="009A2C0A"/>
    <w:rsid w:val="009A3848"/>
    <w:rsid w:val="009A3851"/>
    <w:rsid w:val="009A3C72"/>
    <w:rsid w:val="009A4D67"/>
    <w:rsid w:val="009A6078"/>
    <w:rsid w:val="009A64CA"/>
    <w:rsid w:val="009A68DD"/>
    <w:rsid w:val="009A69E5"/>
    <w:rsid w:val="009A6CD0"/>
    <w:rsid w:val="009A6EC9"/>
    <w:rsid w:val="009A7C52"/>
    <w:rsid w:val="009B2A8F"/>
    <w:rsid w:val="009B33FC"/>
    <w:rsid w:val="009B3F5E"/>
    <w:rsid w:val="009B401F"/>
    <w:rsid w:val="009B40F0"/>
    <w:rsid w:val="009B4265"/>
    <w:rsid w:val="009B47EB"/>
    <w:rsid w:val="009B4A35"/>
    <w:rsid w:val="009B5535"/>
    <w:rsid w:val="009B5970"/>
    <w:rsid w:val="009B5F75"/>
    <w:rsid w:val="009B71C9"/>
    <w:rsid w:val="009B757A"/>
    <w:rsid w:val="009B7E54"/>
    <w:rsid w:val="009C0137"/>
    <w:rsid w:val="009C01C8"/>
    <w:rsid w:val="009C070A"/>
    <w:rsid w:val="009C0AF9"/>
    <w:rsid w:val="009C0BA3"/>
    <w:rsid w:val="009C10E8"/>
    <w:rsid w:val="009C1346"/>
    <w:rsid w:val="009C2401"/>
    <w:rsid w:val="009C2F55"/>
    <w:rsid w:val="009C4337"/>
    <w:rsid w:val="009C435B"/>
    <w:rsid w:val="009C4742"/>
    <w:rsid w:val="009C7108"/>
    <w:rsid w:val="009C7A18"/>
    <w:rsid w:val="009C7BE0"/>
    <w:rsid w:val="009C7FC2"/>
    <w:rsid w:val="009D0FDF"/>
    <w:rsid w:val="009D169B"/>
    <w:rsid w:val="009D21A9"/>
    <w:rsid w:val="009D3411"/>
    <w:rsid w:val="009D343E"/>
    <w:rsid w:val="009D42CD"/>
    <w:rsid w:val="009D472B"/>
    <w:rsid w:val="009D47F5"/>
    <w:rsid w:val="009D5ED0"/>
    <w:rsid w:val="009D63B6"/>
    <w:rsid w:val="009D6A62"/>
    <w:rsid w:val="009D6F18"/>
    <w:rsid w:val="009D786B"/>
    <w:rsid w:val="009E00D5"/>
    <w:rsid w:val="009E063B"/>
    <w:rsid w:val="009E0654"/>
    <w:rsid w:val="009E1121"/>
    <w:rsid w:val="009E1DFB"/>
    <w:rsid w:val="009E2252"/>
    <w:rsid w:val="009E298B"/>
    <w:rsid w:val="009E2E67"/>
    <w:rsid w:val="009E3443"/>
    <w:rsid w:val="009E4322"/>
    <w:rsid w:val="009E4B50"/>
    <w:rsid w:val="009E4E93"/>
    <w:rsid w:val="009E5181"/>
    <w:rsid w:val="009E549A"/>
    <w:rsid w:val="009E5A8C"/>
    <w:rsid w:val="009E60D4"/>
    <w:rsid w:val="009E6D54"/>
    <w:rsid w:val="009E70D8"/>
    <w:rsid w:val="009E76E6"/>
    <w:rsid w:val="009F09B7"/>
    <w:rsid w:val="009F1227"/>
    <w:rsid w:val="009F1D7C"/>
    <w:rsid w:val="009F20DF"/>
    <w:rsid w:val="009F232E"/>
    <w:rsid w:val="009F3134"/>
    <w:rsid w:val="009F359D"/>
    <w:rsid w:val="009F3664"/>
    <w:rsid w:val="009F3EC1"/>
    <w:rsid w:val="009F4C90"/>
    <w:rsid w:val="009F56F8"/>
    <w:rsid w:val="009F5AAE"/>
    <w:rsid w:val="009F5B5E"/>
    <w:rsid w:val="009F5B80"/>
    <w:rsid w:val="009F5BF2"/>
    <w:rsid w:val="009F5F9A"/>
    <w:rsid w:val="009F5FE0"/>
    <w:rsid w:val="009F6228"/>
    <w:rsid w:val="009F6F29"/>
    <w:rsid w:val="009F71BB"/>
    <w:rsid w:val="009F77E1"/>
    <w:rsid w:val="00A02308"/>
    <w:rsid w:val="00A025AD"/>
    <w:rsid w:val="00A041FD"/>
    <w:rsid w:val="00A04339"/>
    <w:rsid w:val="00A045FF"/>
    <w:rsid w:val="00A04892"/>
    <w:rsid w:val="00A049E9"/>
    <w:rsid w:val="00A0542A"/>
    <w:rsid w:val="00A0582E"/>
    <w:rsid w:val="00A07A67"/>
    <w:rsid w:val="00A10949"/>
    <w:rsid w:val="00A11993"/>
    <w:rsid w:val="00A11A79"/>
    <w:rsid w:val="00A11B9F"/>
    <w:rsid w:val="00A11D4A"/>
    <w:rsid w:val="00A128D8"/>
    <w:rsid w:val="00A12B92"/>
    <w:rsid w:val="00A1368F"/>
    <w:rsid w:val="00A14908"/>
    <w:rsid w:val="00A152AE"/>
    <w:rsid w:val="00A15C7E"/>
    <w:rsid w:val="00A163D6"/>
    <w:rsid w:val="00A16A60"/>
    <w:rsid w:val="00A1739B"/>
    <w:rsid w:val="00A1755A"/>
    <w:rsid w:val="00A1763B"/>
    <w:rsid w:val="00A17991"/>
    <w:rsid w:val="00A20034"/>
    <w:rsid w:val="00A23011"/>
    <w:rsid w:val="00A2308D"/>
    <w:rsid w:val="00A2625B"/>
    <w:rsid w:val="00A26397"/>
    <w:rsid w:val="00A2695B"/>
    <w:rsid w:val="00A27DBB"/>
    <w:rsid w:val="00A30458"/>
    <w:rsid w:val="00A30580"/>
    <w:rsid w:val="00A31482"/>
    <w:rsid w:val="00A31FC1"/>
    <w:rsid w:val="00A320CF"/>
    <w:rsid w:val="00A324D1"/>
    <w:rsid w:val="00A3297D"/>
    <w:rsid w:val="00A32AD1"/>
    <w:rsid w:val="00A32BB5"/>
    <w:rsid w:val="00A32CA5"/>
    <w:rsid w:val="00A33031"/>
    <w:rsid w:val="00A356A5"/>
    <w:rsid w:val="00A3576B"/>
    <w:rsid w:val="00A35914"/>
    <w:rsid w:val="00A35B41"/>
    <w:rsid w:val="00A35C26"/>
    <w:rsid w:val="00A3617F"/>
    <w:rsid w:val="00A364E6"/>
    <w:rsid w:val="00A36733"/>
    <w:rsid w:val="00A368E9"/>
    <w:rsid w:val="00A36FE5"/>
    <w:rsid w:val="00A373DB"/>
    <w:rsid w:val="00A37F37"/>
    <w:rsid w:val="00A401B2"/>
    <w:rsid w:val="00A40FDE"/>
    <w:rsid w:val="00A41A12"/>
    <w:rsid w:val="00A41CEC"/>
    <w:rsid w:val="00A42F8F"/>
    <w:rsid w:val="00A43752"/>
    <w:rsid w:val="00A44BDF"/>
    <w:rsid w:val="00A453A3"/>
    <w:rsid w:val="00A45AD4"/>
    <w:rsid w:val="00A45CF9"/>
    <w:rsid w:val="00A45CFE"/>
    <w:rsid w:val="00A464CF"/>
    <w:rsid w:val="00A465E7"/>
    <w:rsid w:val="00A46B4A"/>
    <w:rsid w:val="00A46F23"/>
    <w:rsid w:val="00A46FBF"/>
    <w:rsid w:val="00A47AB3"/>
    <w:rsid w:val="00A47DDD"/>
    <w:rsid w:val="00A50314"/>
    <w:rsid w:val="00A50361"/>
    <w:rsid w:val="00A50989"/>
    <w:rsid w:val="00A51342"/>
    <w:rsid w:val="00A51737"/>
    <w:rsid w:val="00A5180F"/>
    <w:rsid w:val="00A5294B"/>
    <w:rsid w:val="00A539C1"/>
    <w:rsid w:val="00A53A8D"/>
    <w:rsid w:val="00A555CA"/>
    <w:rsid w:val="00A56377"/>
    <w:rsid w:val="00A56736"/>
    <w:rsid w:val="00A56741"/>
    <w:rsid w:val="00A5687B"/>
    <w:rsid w:val="00A56B64"/>
    <w:rsid w:val="00A57521"/>
    <w:rsid w:val="00A57908"/>
    <w:rsid w:val="00A57943"/>
    <w:rsid w:val="00A6076C"/>
    <w:rsid w:val="00A60E9C"/>
    <w:rsid w:val="00A6234D"/>
    <w:rsid w:val="00A6253F"/>
    <w:rsid w:val="00A62F24"/>
    <w:rsid w:val="00A63221"/>
    <w:rsid w:val="00A63477"/>
    <w:rsid w:val="00A6493F"/>
    <w:rsid w:val="00A64BB3"/>
    <w:rsid w:val="00A64BF7"/>
    <w:rsid w:val="00A652E0"/>
    <w:rsid w:val="00A65EC2"/>
    <w:rsid w:val="00A6640F"/>
    <w:rsid w:val="00A67251"/>
    <w:rsid w:val="00A676D8"/>
    <w:rsid w:val="00A67A96"/>
    <w:rsid w:val="00A700C9"/>
    <w:rsid w:val="00A71DA1"/>
    <w:rsid w:val="00A72460"/>
    <w:rsid w:val="00A7272B"/>
    <w:rsid w:val="00A72A26"/>
    <w:rsid w:val="00A72A49"/>
    <w:rsid w:val="00A73116"/>
    <w:rsid w:val="00A73C5A"/>
    <w:rsid w:val="00A744EA"/>
    <w:rsid w:val="00A746F2"/>
    <w:rsid w:val="00A776EF"/>
    <w:rsid w:val="00A80725"/>
    <w:rsid w:val="00A80E67"/>
    <w:rsid w:val="00A82B7B"/>
    <w:rsid w:val="00A833C9"/>
    <w:rsid w:val="00A8382E"/>
    <w:rsid w:val="00A83CF2"/>
    <w:rsid w:val="00A8679C"/>
    <w:rsid w:val="00A86842"/>
    <w:rsid w:val="00A86BF9"/>
    <w:rsid w:val="00A8728B"/>
    <w:rsid w:val="00A87984"/>
    <w:rsid w:val="00A90806"/>
    <w:rsid w:val="00A90845"/>
    <w:rsid w:val="00A90BBB"/>
    <w:rsid w:val="00A9168F"/>
    <w:rsid w:val="00A925E8"/>
    <w:rsid w:val="00A93C31"/>
    <w:rsid w:val="00A946B5"/>
    <w:rsid w:val="00A95B7C"/>
    <w:rsid w:val="00A97709"/>
    <w:rsid w:val="00A97FC4"/>
    <w:rsid w:val="00AA0E17"/>
    <w:rsid w:val="00AA1502"/>
    <w:rsid w:val="00AA1FD2"/>
    <w:rsid w:val="00AA22E7"/>
    <w:rsid w:val="00AA279D"/>
    <w:rsid w:val="00AA2857"/>
    <w:rsid w:val="00AA2A19"/>
    <w:rsid w:val="00AA2A27"/>
    <w:rsid w:val="00AA2D84"/>
    <w:rsid w:val="00AA3E2C"/>
    <w:rsid w:val="00AA429C"/>
    <w:rsid w:val="00AA468D"/>
    <w:rsid w:val="00AA46D3"/>
    <w:rsid w:val="00AA52D5"/>
    <w:rsid w:val="00AA5825"/>
    <w:rsid w:val="00AA58AD"/>
    <w:rsid w:val="00AA6545"/>
    <w:rsid w:val="00AA6693"/>
    <w:rsid w:val="00AA72AD"/>
    <w:rsid w:val="00AB04FE"/>
    <w:rsid w:val="00AB1169"/>
    <w:rsid w:val="00AB1CC1"/>
    <w:rsid w:val="00AB2536"/>
    <w:rsid w:val="00AB2546"/>
    <w:rsid w:val="00AB2AC8"/>
    <w:rsid w:val="00AB2EFF"/>
    <w:rsid w:val="00AB33B0"/>
    <w:rsid w:val="00AB4A76"/>
    <w:rsid w:val="00AB4A8E"/>
    <w:rsid w:val="00AB4CC2"/>
    <w:rsid w:val="00AB5446"/>
    <w:rsid w:val="00AB6AAA"/>
    <w:rsid w:val="00AB72A0"/>
    <w:rsid w:val="00AC003A"/>
    <w:rsid w:val="00AC0711"/>
    <w:rsid w:val="00AC21B6"/>
    <w:rsid w:val="00AC27D0"/>
    <w:rsid w:val="00AC291E"/>
    <w:rsid w:val="00AC365F"/>
    <w:rsid w:val="00AC4335"/>
    <w:rsid w:val="00AC46E1"/>
    <w:rsid w:val="00AC47BA"/>
    <w:rsid w:val="00AC52B5"/>
    <w:rsid w:val="00AC5440"/>
    <w:rsid w:val="00AC7069"/>
    <w:rsid w:val="00AC7C61"/>
    <w:rsid w:val="00AD0A3A"/>
    <w:rsid w:val="00AD188F"/>
    <w:rsid w:val="00AD18DE"/>
    <w:rsid w:val="00AD22B4"/>
    <w:rsid w:val="00AD4423"/>
    <w:rsid w:val="00AD4888"/>
    <w:rsid w:val="00AD4E58"/>
    <w:rsid w:val="00AD5E28"/>
    <w:rsid w:val="00AD6AF1"/>
    <w:rsid w:val="00AD6BC2"/>
    <w:rsid w:val="00AD76F3"/>
    <w:rsid w:val="00AD7EA8"/>
    <w:rsid w:val="00AE06CD"/>
    <w:rsid w:val="00AE07FF"/>
    <w:rsid w:val="00AE0A4A"/>
    <w:rsid w:val="00AE0BB6"/>
    <w:rsid w:val="00AE0F5D"/>
    <w:rsid w:val="00AE113D"/>
    <w:rsid w:val="00AE1180"/>
    <w:rsid w:val="00AE1D5C"/>
    <w:rsid w:val="00AE32C8"/>
    <w:rsid w:val="00AE3BA3"/>
    <w:rsid w:val="00AE48A5"/>
    <w:rsid w:val="00AE5A11"/>
    <w:rsid w:val="00AE5F86"/>
    <w:rsid w:val="00AE642E"/>
    <w:rsid w:val="00AE666C"/>
    <w:rsid w:val="00AE750A"/>
    <w:rsid w:val="00AE7B8F"/>
    <w:rsid w:val="00AF00C0"/>
    <w:rsid w:val="00AF11DF"/>
    <w:rsid w:val="00AF1874"/>
    <w:rsid w:val="00AF26A2"/>
    <w:rsid w:val="00AF2D13"/>
    <w:rsid w:val="00AF2F6A"/>
    <w:rsid w:val="00AF40F0"/>
    <w:rsid w:val="00AF466D"/>
    <w:rsid w:val="00AF4C4A"/>
    <w:rsid w:val="00AF4D99"/>
    <w:rsid w:val="00AF6F95"/>
    <w:rsid w:val="00AF70CF"/>
    <w:rsid w:val="00AF7A34"/>
    <w:rsid w:val="00B00356"/>
    <w:rsid w:val="00B00B98"/>
    <w:rsid w:val="00B00DA5"/>
    <w:rsid w:val="00B0118B"/>
    <w:rsid w:val="00B01703"/>
    <w:rsid w:val="00B01BDE"/>
    <w:rsid w:val="00B01DAA"/>
    <w:rsid w:val="00B025B4"/>
    <w:rsid w:val="00B02FC0"/>
    <w:rsid w:val="00B038EA"/>
    <w:rsid w:val="00B03B0A"/>
    <w:rsid w:val="00B04933"/>
    <w:rsid w:val="00B063C3"/>
    <w:rsid w:val="00B06F21"/>
    <w:rsid w:val="00B07C7E"/>
    <w:rsid w:val="00B07E37"/>
    <w:rsid w:val="00B10029"/>
    <w:rsid w:val="00B11A31"/>
    <w:rsid w:val="00B11D92"/>
    <w:rsid w:val="00B12871"/>
    <w:rsid w:val="00B12BCD"/>
    <w:rsid w:val="00B12FAF"/>
    <w:rsid w:val="00B133C5"/>
    <w:rsid w:val="00B1347D"/>
    <w:rsid w:val="00B13633"/>
    <w:rsid w:val="00B14695"/>
    <w:rsid w:val="00B15384"/>
    <w:rsid w:val="00B155DF"/>
    <w:rsid w:val="00B15EF2"/>
    <w:rsid w:val="00B160FD"/>
    <w:rsid w:val="00B16FAB"/>
    <w:rsid w:val="00B177DF"/>
    <w:rsid w:val="00B17807"/>
    <w:rsid w:val="00B20C76"/>
    <w:rsid w:val="00B2112B"/>
    <w:rsid w:val="00B219F9"/>
    <w:rsid w:val="00B21C02"/>
    <w:rsid w:val="00B2240B"/>
    <w:rsid w:val="00B229B8"/>
    <w:rsid w:val="00B2325A"/>
    <w:rsid w:val="00B24967"/>
    <w:rsid w:val="00B249DB"/>
    <w:rsid w:val="00B24A24"/>
    <w:rsid w:val="00B260AD"/>
    <w:rsid w:val="00B2613E"/>
    <w:rsid w:val="00B266B0"/>
    <w:rsid w:val="00B26714"/>
    <w:rsid w:val="00B26DA1"/>
    <w:rsid w:val="00B304CC"/>
    <w:rsid w:val="00B30AA5"/>
    <w:rsid w:val="00B31FE6"/>
    <w:rsid w:val="00B33146"/>
    <w:rsid w:val="00B33CFE"/>
    <w:rsid w:val="00B33F3E"/>
    <w:rsid w:val="00B341B7"/>
    <w:rsid w:val="00B34FCE"/>
    <w:rsid w:val="00B352DB"/>
    <w:rsid w:val="00B35E64"/>
    <w:rsid w:val="00B360D4"/>
    <w:rsid w:val="00B37649"/>
    <w:rsid w:val="00B37A86"/>
    <w:rsid w:val="00B405DB"/>
    <w:rsid w:val="00B40B74"/>
    <w:rsid w:val="00B4217F"/>
    <w:rsid w:val="00B438DD"/>
    <w:rsid w:val="00B447F3"/>
    <w:rsid w:val="00B44AAB"/>
    <w:rsid w:val="00B4663E"/>
    <w:rsid w:val="00B4695B"/>
    <w:rsid w:val="00B473CB"/>
    <w:rsid w:val="00B47F21"/>
    <w:rsid w:val="00B50AC1"/>
    <w:rsid w:val="00B50AD2"/>
    <w:rsid w:val="00B51393"/>
    <w:rsid w:val="00B52802"/>
    <w:rsid w:val="00B52B47"/>
    <w:rsid w:val="00B52D80"/>
    <w:rsid w:val="00B53CC1"/>
    <w:rsid w:val="00B54B7F"/>
    <w:rsid w:val="00B54D69"/>
    <w:rsid w:val="00B54F2E"/>
    <w:rsid w:val="00B5560E"/>
    <w:rsid w:val="00B55DC6"/>
    <w:rsid w:val="00B5608A"/>
    <w:rsid w:val="00B567AA"/>
    <w:rsid w:val="00B56C00"/>
    <w:rsid w:val="00B57425"/>
    <w:rsid w:val="00B57430"/>
    <w:rsid w:val="00B5793C"/>
    <w:rsid w:val="00B57A01"/>
    <w:rsid w:val="00B60026"/>
    <w:rsid w:val="00B6122D"/>
    <w:rsid w:val="00B61280"/>
    <w:rsid w:val="00B62E66"/>
    <w:rsid w:val="00B63631"/>
    <w:rsid w:val="00B63928"/>
    <w:rsid w:val="00B63D7E"/>
    <w:rsid w:val="00B6427B"/>
    <w:rsid w:val="00B646FD"/>
    <w:rsid w:val="00B64BBA"/>
    <w:rsid w:val="00B64E9A"/>
    <w:rsid w:val="00B654C0"/>
    <w:rsid w:val="00B666FA"/>
    <w:rsid w:val="00B71EB4"/>
    <w:rsid w:val="00B720AD"/>
    <w:rsid w:val="00B724EE"/>
    <w:rsid w:val="00B73C9B"/>
    <w:rsid w:val="00B73CFA"/>
    <w:rsid w:val="00B74B3E"/>
    <w:rsid w:val="00B75ECE"/>
    <w:rsid w:val="00B7612D"/>
    <w:rsid w:val="00B76B6D"/>
    <w:rsid w:val="00B77652"/>
    <w:rsid w:val="00B77E85"/>
    <w:rsid w:val="00B77F6E"/>
    <w:rsid w:val="00B8006E"/>
    <w:rsid w:val="00B80071"/>
    <w:rsid w:val="00B80627"/>
    <w:rsid w:val="00B80B55"/>
    <w:rsid w:val="00B80DFB"/>
    <w:rsid w:val="00B816D4"/>
    <w:rsid w:val="00B816EA"/>
    <w:rsid w:val="00B81904"/>
    <w:rsid w:val="00B8249E"/>
    <w:rsid w:val="00B826C4"/>
    <w:rsid w:val="00B827C3"/>
    <w:rsid w:val="00B8300D"/>
    <w:rsid w:val="00B834C0"/>
    <w:rsid w:val="00B8482F"/>
    <w:rsid w:val="00B850E0"/>
    <w:rsid w:val="00B85C38"/>
    <w:rsid w:val="00B86087"/>
    <w:rsid w:val="00B86441"/>
    <w:rsid w:val="00B865CD"/>
    <w:rsid w:val="00B87369"/>
    <w:rsid w:val="00B87B94"/>
    <w:rsid w:val="00B87BB7"/>
    <w:rsid w:val="00B90923"/>
    <w:rsid w:val="00B90CBA"/>
    <w:rsid w:val="00B90CC6"/>
    <w:rsid w:val="00B91212"/>
    <w:rsid w:val="00B916AB"/>
    <w:rsid w:val="00B916DD"/>
    <w:rsid w:val="00B92460"/>
    <w:rsid w:val="00B92ABE"/>
    <w:rsid w:val="00B93728"/>
    <w:rsid w:val="00B9379B"/>
    <w:rsid w:val="00B93C02"/>
    <w:rsid w:val="00B9506D"/>
    <w:rsid w:val="00B969FC"/>
    <w:rsid w:val="00B96C94"/>
    <w:rsid w:val="00B970B2"/>
    <w:rsid w:val="00B978F2"/>
    <w:rsid w:val="00BA003E"/>
    <w:rsid w:val="00BA020E"/>
    <w:rsid w:val="00BA0AF7"/>
    <w:rsid w:val="00BA0CE8"/>
    <w:rsid w:val="00BA0FB1"/>
    <w:rsid w:val="00BA16E0"/>
    <w:rsid w:val="00BA1A4D"/>
    <w:rsid w:val="00BA2140"/>
    <w:rsid w:val="00BA32B1"/>
    <w:rsid w:val="00BA32E1"/>
    <w:rsid w:val="00BA3466"/>
    <w:rsid w:val="00BA3685"/>
    <w:rsid w:val="00BA4793"/>
    <w:rsid w:val="00BA558C"/>
    <w:rsid w:val="00BA589D"/>
    <w:rsid w:val="00BA6096"/>
    <w:rsid w:val="00BA6A87"/>
    <w:rsid w:val="00BA6F7D"/>
    <w:rsid w:val="00BA7FDB"/>
    <w:rsid w:val="00BB122A"/>
    <w:rsid w:val="00BB2C36"/>
    <w:rsid w:val="00BB2EF1"/>
    <w:rsid w:val="00BB3735"/>
    <w:rsid w:val="00BB37E4"/>
    <w:rsid w:val="00BB3859"/>
    <w:rsid w:val="00BB51F5"/>
    <w:rsid w:val="00BB54E6"/>
    <w:rsid w:val="00BB5E69"/>
    <w:rsid w:val="00BB6526"/>
    <w:rsid w:val="00BB6982"/>
    <w:rsid w:val="00BB69EE"/>
    <w:rsid w:val="00BB7472"/>
    <w:rsid w:val="00BB79E1"/>
    <w:rsid w:val="00BB7BB6"/>
    <w:rsid w:val="00BB7C17"/>
    <w:rsid w:val="00BC0794"/>
    <w:rsid w:val="00BC1466"/>
    <w:rsid w:val="00BC199E"/>
    <w:rsid w:val="00BC1AEF"/>
    <w:rsid w:val="00BC3452"/>
    <w:rsid w:val="00BC37EA"/>
    <w:rsid w:val="00BC4234"/>
    <w:rsid w:val="00BC4715"/>
    <w:rsid w:val="00BC4FF1"/>
    <w:rsid w:val="00BC54AA"/>
    <w:rsid w:val="00BC6495"/>
    <w:rsid w:val="00BC6845"/>
    <w:rsid w:val="00BC789F"/>
    <w:rsid w:val="00BC7AE3"/>
    <w:rsid w:val="00BC7E6B"/>
    <w:rsid w:val="00BD0468"/>
    <w:rsid w:val="00BD092F"/>
    <w:rsid w:val="00BD0B44"/>
    <w:rsid w:val="00BD162A"/>
    <w:rsid w:val="00BD1CAC"/>
    <w:rsid w:val="00BD1CEC"/>
    <w:rsid w:val="00BD3ECC"/>
    <w:rsid w:val="00BD5927"/>
    <w:rsid w:val="00BD64F5"/>
    <w:rsid w:val="00BD6565"/>
    <w:rsid w:val="00BD6863"/>
    <w:rsid w:val="00BD6C83"/>
    <w:rsid w:val="00BD7433"/>
    <w:rsid w:val="00BE0A1A"/>
    <w:rsid w:val="00BE199E"/>
    <w:rsid w:val="00BE1ED1"/>
    <w:rsid w:val="00BE26A7"/>
    <w:rsid w:val="00BE2C3B"/>
    <w:rsid w:val="00BE3715"/>
    <w:rsid w:val="00BE52CF"/>
    <w:rsid w:val="00BE5C24"/>
    <w:rsid w:val="00BE659C"/>
    <w:rsid w:val="00BE6D02"/>
    <w:rsid w:val="00BE6D5E"/>
    <w:rsid w:val="00BE77C2"/>
    <w:rsid w:val="00BE7E53"/>
    <w:rsid w:val="00BF005B"/>
    <w:rsid w:val="00BF07CF"/>
    <w:rsid w:val="00BF0A75"/>
    <w:rsid w:val="00BF12B4"/>
    <w:rsid w:val="00BF2B85"/>
    <w:rsid w:val="00BF3359"/>
    <w:rsid w:val="00BF3424"/>
    <w:rsid w:val="00BF3570"/>
    <w:rsid w:val="00BF36D5"/>
    <w:rsid w:val="00BF4C33"/>
    <w:rsid w:val="00BF4D5E"/>
    <w:rsid w:val="00BF584A"/>
    <w:rsid w:val="00BF6B3A"/>
    <w:rsid w:val="00BF6DDB"/>
    <w:rsid w:val="00BF73C9"/>
    <w:rsid w:val="00BF7621"/>
    <w:rsid w:val="00BF7C7D"/>
    <w:rsid w:val="00BF7DDC"/>
    <w:rsid w:val="00C01608"/>
    <w:rsid w:val="00C017D1"/>
    <w:rsid w:val="00C01823"/>
    <w:rsid w:val="00C02064"/>
    <w:rsid w:val="00C0243D"/>
    <w:rsid w:val="00C0334D"/>
    <w:rsid w:val="00C0355A"/>
    <w:rsid w:val="00C04902"/>
    <w:rsid w:val="00C05F6F"/>
    <w:rsid w:val="00C06066"/>
    <w:rsid w:val="00C0766C"/>
    <w:rsid w:val="00C10477"/>
    <w:rsid w:val="00C10636"/>
    <w:rsid w:val="00C10911"/>
    <w:rsid w:val="00C11460"/>
    <w:rsid w:val="00C117FB"/>
    <w:rsid w:val="00C12238"/>
    <w:rsid w:val="00C12D6A"/>
    <w:rsid w:val="00C12E32"/>
    <w:rsid w:val="00C12FD7"/>
    <w:rsid w:val="00C134A1"/>
    <w:rsid w:val="00C15055"/>
    <w:rsid w:val="00C158D4"/>
    <w:rsid w:val="00C168AB"/>
    <w:rsid w:val="00C171B0"/>
    <w:rsid w:val="00C176C4"/>
    <w:rsid w:val="00C17943"/>
    <w:rsid w:val="00C2025B"/>
    <w:rsid w:val="00C2098A"/>
    <w:rsid w:val="00C20C20"/>
    <w:rsid w:val="00C22A10"/>
    <w:rsid w:val="00C22ED8"/>
    <w:rsid w:val="00C23275"/>
    <w:rsid w:val="00C23BDE"/>
    <w:rsid w:val="00C249E1"/>
    <w:rsid w:val="00C257CD"/>
    <w:rsid w:val="00C25C1E"/>
    <w:rsid w:val="00C26712"/>
    <w:rsid w:val="00C26B0B"/>
    <w:rsid w:val="00C26DBC"/>
    <w:rsid w:val="00C26E62"/>
    <w:rsid w:val="00C27CC8"/>
    <w:rsid w:val="00C31298"/>
    <w:rsid w:val="00C31540"/>
    <w:rsid w:val="00C31880"/>
    <w:rsid w:val="00C31BD6"/>
    <w:rsid w:val="00C31C0C"/>
    <w:rsid w:val="00C3240F"/>
    <w:rsid w:val="00C32F85"/>
    <w:rsid w:val="00C330EA"/>
    <w:rsid w:val="00C33F11"/>
    <w:rsid w:val="00C3433C"/>
    <w:rsid w:val="00C34536"/>
    <w:rsid w:val="00C349DB"/>
    <w:rsid w:val="00C35194"/>
    <w:rsid w:val="00C35306"/>
    <w:rsid w:val="00C367EA"/>
    <w:rsid w:val="00C376C8"/>
    <w:rsid w:val="00C37E1F"/>
    <w:rsid w:val="00C40D5C"/>
    <w:rsid w:val="00C41594"/>
    <w:rsid w:val="00C41629"/>
    <w:rsid w:val="00C41817"/>
    <w:rsid w:val="00C41A28"/>
    <w:rsid w:val="00C41BB2"/>
    <w:rsid w:val="00C42DE4"/>
    <w:rsid w:val="00C434A9"/>
    <w:rsid w:val="00C43C3D"/>
    <w:rsid w:val="00C44143"/>
    <w:rsid w:val="00C453FE"/>
    <w:rsid w:val="00C46653"/>
    <w:rsid w:val="00C475F7"/>
    <w:rsid w:val="00C47DB7"/>
    <w:rsid w:val="00C47E8A"/>
    <w:rsid w:val="00C509AF"/>
    <w:rsid w:val="00C511A5"/>
    <w:rsid w:val="00C513A9"/>
    <w:rsid w:val="00C51A7D"/>
    <w:rsid w:val="00C52066"/>
    <w:rsid w:val="00C52164"/>
    <w:rsid w:val="00C52406"/>
    <w:rsid w:val="00C52719"/>
    <w:rsid w:val="00C52D24"/>
    <w:rsid w:val="00C5335F"/>
    <w:rsid w:val="00C54F15"/>
    <w:rsid w:val="00C552DC"/>
    <w:rsid w:val="00C559D1"/>
    <w:rsid w:val="00C56B43"/>
    <w:rsid w:val="00C56C17"/>
    <w:rsid w:val="00C57AE3"/>
    <w:rsid w:val="00C57D4D"/>
    <w:rsid w:val="00C57ECA"/>
    <w:rsid w:val="00C6034D"/>
    <w:rsid w:val="00C60351"/>
    <w:rsid w:val="00C60BA5"/>
    <w:rsid w:val="00C613C1"/>
    <w:rsid w:val="00C63098"/>
    <w:rsid w:val="00C639D4"/>
    <w:rsid w:val="00C63B4C"/>
    <w:rsid w:val="00C63EDE"/>
    <w:rsid w:val="00C654B6"/>
    <w:rsid w:val="00C65DEF"/>
    <w:rsid w:val="00C662AA"/>
    <w:rsid w:val="00C66BCE"/>
    <w:rsid w:val="00C66BD5"/>
    <w:rsid w:val="00C672EA"/>
    <w:rsid w:val="00C702A2"/>
    <w:rsid w:val="00C70E6E"/>
    <w:rsid w:val="00C711D0"/>
    <w:rsid w:val="00C71BD0"/>
    <w:rsid w:val="00C71CE6"/>
    <w:rsid w:val="00C721BA"/>
    <w:rsid w:val="00C733AA"/>
    <w:rsid w:val="00C735A4"/>
    <w:rsid w:val="00C7397F"/>
    <w:rsid w:val="00C7419B"/>
    <w:rsid w:val="00C74461"/>
    <w:rsid w:val="00C74F7E"/>
    <w:rsid w:val="00C74FE2"/>
    <w:rsid w:val="00C752F5"/>
    <w:rsid w:val="00C75639"/>
    <w:rsid w:val="00C75963"/>
    <w:rsid w:val="00C75CA2"/>
    <w:rsid w:val="00C776A3"/>
    <w:rsid w:val="00C77899"/>
    <w:rsid w:val="00C778D8"/>
    <w:rsid w:val="00C82622"/>
    <w:rsid w:val="00C828EF"/>
    <w:rsid w:val="00C8304F"/>
    <w:rsid w:val="00C83117"/>
    <w:rsid w:val="00C83374"/>
    <w:rsid w:val="00C83847"/>
    <w:rsid w:val="00C83E7A"/>
    <w:rsid w:val="00C83ED6"/>
    <w:rsid w:val="00C84D2C"/>
    <w:rsid w:val="00C84D42"/>
    <w:rsid w:val="00C85042"/>
    <w:rsid w:val="00C8628F"/>
    <w:rsid w:val="00C86FD2"/>
    <w:rsid w:val="00C87B0D"/>
    <w:rsid w:val="00C9010E"/>
    <w:rsid w:val="00C90282"/>
    <w:rsid w:val="00C90DBB"/>
    <w:rsid w:val="00C9128B"/>
    <w:rsid w:val="00C91A55"/>
    <w:rsid w:val="00C91AE0"/>
    <w:rsid w:val="00C92055"/>
    <w:rsid w:val="00C9221C"/>
    <w:rsid w:val="00C92B25"/>
    <w:rsid w:val="00C932F7"/>
    <w:rsid w:val="00C93F66"/>
    <w:rsid w:val="00C94572"/>
    <w:rsid w:val="00C9551F"/>
    <w:rsid w:val="00C9648A"/>
    <w:rsid w:val="00C9675D"/>
    <w:rsid w:val="00C973DD"/>
    <w:rsid w:val="00C97454"/>
    <w:rsid w:val="00C97671"/>
    <w:rsid w:val="00C9790A"/>
    <w:rsid w:val="00CA0524"/>
    <w:rsid w:val="00CA0E18"/>
    <w:rsid w:val="00CA16B7"/>
    <w:rsid w:val="00CA3360"/>
    <w:rsid w:val="00CA3387"/>
    <w:rsid w:val="00CA34B8"/>
    <w:rsid w:val="00CA3E71"/>
    <w:rsid w:val="00CA3FFC"/>
    <w:rsid w:val="00CA4010"/>
    <w:rsid w:val="00CA4E38"/>
    <w:rsid w:val="00CA5A2B"/>
    <w:rsid w:val="00CA5D71"/>
    <w:rsid w:val="00CB0E7B"/>
    <w:rsid w:val="00CB1249"/>
    <w:rsid w:val="00CB1914"/>
    <w:rsid w:val="00CB1A31"/>
    <w:rsid w:val="00CB2044"/>
    <w:rsid w:val="00CB24C2"/>
    <w:rsid w:val="00CB2649"/>
    <w:rsid w:val="00CB26B5"/>
    <w:rsid w:val="00CB367F"/>
    <w:rsid w:val="00CB379A"/>
    <w:rsid w:val="00CB3E3E"/>
    <w:rsid w:val="00CB4A70"/>
    <w:rsid w:val="00CB4F4A"/>
    <w:rsid w:val="00CB56E4"/>
    <w:rsid w:val="00CB5B90"/>
    <w:rsid w:val="00CB66E1"/>
    <w:rsid w:val="00CB6AA4"/>
    <w:rsid w:val="00CB6F4A"/>
    <w:rsid w:val="00CB7061"/>
    <w:rsid w:val="00CB7B67"/>
    <w:rsid w:val="00CC15D4"/>
    <w:rsid w:val="00CC20E2"/>
    <w:rsid w:val="00CC2C64"/>
    <w:rsid w:val="00CC3D82"/>
    <w:rsid w:val="00CC3DEE"/>
    <w:rsid w:val="00CC3FCC"/>
    <w:rsid w:val="00CC43F6"/>
    <w:rsid w:val="00CC53BD"/>
    <w:rsid w:val="00CC55C7"/>
    <w:rsid w:val="00CC5728"/>
    <w:rsid w:val="00CC5A4C"/>
    <w:rsid w:val="00CC6C83"/>
    <w:rsid w:val="00CC7644"/>
    <w:rsid w:val="00CC769C"/>
    <w:rsid w:val="00CC7DFC"/>
    <w:rsid w:val="00CC7E0D"/>
    <w:rsid w:val="00CD0C65"/>
    <w:rsid w:val="00CD1319"/>
    <w:rsid w:val="00CD1562"/>
    <w:rsid w:val="00CD4EB7"/>
    <w:rsid w:val="00CD4F00"/>
    <w:rsid w:val="00CD6E46"/>
    <w:rsid w:val="00CD72F8"/>
    <w:rsid w:val="00CD7962"/>
    <w:rsid w:val="00CE0114"/>
    <w:rsid w:val="00CE045A"/>
    <w:rsid w:val="00CE0B3D"/>
    <w:rsid w:val="00CE11E5"/>
    <w:rsid w:val="00CE1588"/>
    <w:rsid w:val="00CE1FCE"/>
    <w:rsid w:val="00CE2722"/>
    <w:rsid w:val="00CE2A5A"/>
    <w:rsid w:val="00CE2D83"/>
    <w:rsid w:val="00CE57ED"/>
    <w:rsid w:val="00CE5810"/>
    <w:rsid w:val="00CE5B09"/>
    <w:rsid w:val="00CE5D77"/>
    <w:rsid w:val="00CE69FC"/>
    <w:rsid w:val="00CE746A"/>
    <w:rsid w:val="00CF0476"/>
    <w:rsid w:val="00CF09E7"/>
    <w:rsid w:val="00CF1A8E"/>
    <w:rsid w:val="00CF29ED"/>
    <w:rsid w:val="00CF3205"/>
    <w:rsid w:val="00CF47D3"/>
    <w:rsid w:val="00CF56FB"/>
    <w:rsid w:val="00CF6483"/>
    <w:rsid w:val="00CF719C"/>
    <w:rsid w:val="00CF772D"/>
    <w:rsid w:val="00CF79DB"/>
    <w:rsid w:val="00D0031D"/>
    <w:rsid w:val="00D00CDB"/>
    <w:rsid w:val="00D012A6"/>
    <w:rsid w:val="00D015F2"/>
    <w:rsid w:val="00D0175B"/>
    <w:rsid w:val="00D017CE"/>
    <w:rsid w:val="00D01C02"/>
    <w:rsid w:val="00D021C6"/>
    <w:rsid w:val="00D02414"/>
    <w:rsid w:val="00D02A9C"/>
    <w:rsid w:val="00D03ECC"/>
    <w:rsid w:val="00D03F33"/>
    <w:rsid w:val="00D04567"/>
    <w:rsid w:val="00D0578D"/>
    <w:rsid w:val="00D05A5D"/>
    <w:rsid w:val="00D05CBD"/>
    <w:rsid w:val="00D05CCA"/>
    <w:rsid w:val="00D0626F"/>
    <w:rsid w:val="00D062F2"/>
    <w:rsid w:val="00D06671"/>
    <w:rsid w:val="00D06D12"/>
    <w:rsid w:val="00D11802"/>
    <w:rsid w:val="00D118A1"/>
    <w:rsid w:val="00D11C90"/>
    <w:rsid w:val="00D11F80"/>
    <w:rsid w:val="00D1282B"/>
    <w:rsid w:val="00D13CA7"/>
    <w:rsid w:val="00D13FFF"/>
    <w:rsid w:val="00D140B3"/>
    <w:rsid w:val="00D1411D"/>
    <w:rsid w:val="00D147B9"/>
    <w:rsid w:val="00D149DB"/>
    <w:rsid w:val="00D14D3D"/>
    <w:rsid w:val="00D15347"/>
    <w:rsid w:val="00D1668D"/>
    <w:rsid w:val="00D16AA2"/>
    <w:rsid w:val="00D16BC4"/>
    <w:rsid w:val="00D16CA9"/>
    <w:rsid w:val="00D1721B"/>
    <w:rsid w:val="00D172F5"/>
    <w:rsid w:val="00D174CF"/>
    <w:rsid w:val="00D2023D"/>
    <w:rsid w:val="00D20630"/>
    <w:rsid w:val="00D2129D"/>
    <w:rsid w:val="00D22424"/>
    <w:rsid w:val="00D2369E"/>
    <w:rsid w:val="00D236A6"/>
    <w:rsid w:val="00D23D44"/>
    <w:rsid w:val="00D240A3"/>
    <w:rsid w:val="00D24E39"/>
    <w:rsid w:val="00D25A53"/>
    <w:rsid w:val="00D25E6E"/>
    <w:rsid w:val="00D269D5"/>
    <w:rsid w:val="00D26C81"/>
    <w:rsid w:val="00D27230"/>
    <w:rsid w:val="00D27B0B"/>
    <w:rsid w:val="00D27DAB"/>
    <w:rsid w:val="00D301F6"/>
    <w:rsid w:val="00D318AA"/>
    <w:rsid w:val="00D335CC"/>
    <w:rsid w:val="00D339F1"/>
    <w:rsid w:val="00D33D45"/>
    <w:rsid w:val="00D340FD"/>
    <w:rsid w:val="00D344CF"/>
    <w:rsid w:val="00D34778"/>
    <w:rsid w:val="00D3536B"/>
    <w:rsid w:val="00D356CF"/>
    <w:rsid w:val="00D3582B"/>
    <w:rsid w:val="00D370D8"/>
    <w:rsid w:val="00D373C7"/>
    <w:rsid w:val="00D42072"/>
    <w:rsid w:val="00D422C9"/>
    <w:rsid w:val="00D424B8"/>
    <w:rsid w:val="00D42BD1"/>
    <w:rsid w:val="00D42E8A"/>
    <w:rsid w:val="00D43C47"/>
    <w:rsid w:val="00D43C58"/>
    <w:rsid w:val="00D43D35"/>
    <w:rsid w:val="00D44328"/>
    <w:rsid w:val="00D4451B"/>
    <w:rsid w:val="00D45184"/>
    <w:rsid w:val="00D45FBD"/>
    <w:rsid w:val="00D46496"/>
    <w:rsid w:val="00D46762"/>
    <w:rsid w:val="00D46A13"/>
    <w:rsid w:val="00D46F0F"/>
    <w:rsid w:val="00D4707E"/>
    <w:rsid w:val="00D47EE0"/>
    <w:rsid w:val="00D50539"/>
    <w:rsid w:val="00D52B96"/>
    <w:rsid w:val="00D54088"/>
    <w:rsid w:val="00D551D7"/>
    <w:rsid w:val="00D55CF4"/>
    <w:rsid w:val="00D56734"/>
    <w:rsid w:val="00D56829"/>
    <w:rsid w:val="00D569CA"/>
    <w:rsid w:val="00D57455"/>
    <w:rsid w:val="00D57727"/>
    <w:rsid w:val="00D57913"/>
    <w:rsid w:val="00D579B8"/>
    <w:rsid w:val="00D57C3E"/>
    <w:rsid w:val="00D600A0"/>
    <w:rsid w:val="00D60194"/>
    <w:rsid w:val="00D602A1"/>
    <w:rsid w:val="00D60676"/>
    <w:rsid w:val="00D60EEA"/>
    <w:rsid w:val="00D64778"/>
    <w:rsid w:val="00D64CCA"/>
    <w:rsid w:val="00D65970"/>
    <w:rsid w:val="00D664A3"/>
    <w:rsid w:val="00D66C15"/>
    <w:rsid w:val="00D66DB3"/>
    <w:rsid w:val="00D66F87"/>
    <w:rsid w:val="00D676AA"/>
    <w:rsid w:val="00D6770F"/>
    <w:rsid w:val="00D67877"/>
    <w:rsid w:val="00D706D1"/>
    <w:rsid w:val="00D71029"/>
    <w:rsid w:val="00D7194B"/>
    <w:rsid w:val="00D7253F"/>
    <w:rsid w:val="00D732BF"/>
    <w:rsid w:val="00D73C48"/>
    <w:rsid w:val="00D746CE"/>
    <w:rsid w:val="00D74C1B"/>
    <w:rsid w:val="00D75376"/>
    <w:rsid w:val="00D756B0"/>
    <w:rsid w:val="00D75778"/>
    <w:rsid w:val="00D75FF6"/>
    <w:rsid w:val="00D7645C"/>
    <w:rsid w:val="00D76DF3"/>
    <w:rsid w:val="00D779AD"/>
    <w:rsid w:val="00D80670"/>
    <w:rsid w:val="00D80938"/>
    <w:rsid w:val="00D80FAE"/>
    <w:rsid w:val="00D811A7"/>
    <w:rsid w:val="00D811F8"/>
    <w:rsid w:val="00D815F9"/>
    <w:rsid w:val="00D81F47"/>
    <w:rsid w:val="00D821F7"/>
    <w:rsid w:val="00D82544"/>
    <w:rsid w:val="00D8280A"/>
    <w:rsid w:val="00D841B8"/>
    <w:rsid w:val="00D8430B"/>
    <w:rsid w:val="00D84883"/>
    <w:rsid w:val="00D84AA4"/>
    <w:rsid w:val="00D865C2"/>
    <w:rsid w:val="00D8664F"/>
    <w:rsid w:val="00D87160"/>
    <w:rsid w:val="00D8760E"/>
    <w:rsid w:val="00D901F0"/>
    <w:rsid w:val="00D90408"/>
    <w:rsid w:val="00D90DA9"/>
    <w:rsid w:val="00D91B2A"/>
    <w:rsid w:val="00D92ECD"/>
    <w:rsid w:val="00D9353D"/>
    <w:rsid w:val="00D941A9"/>
    <w:rsid w:val="00D94805"/>
    <w:rsid w:val="00D9495B"/>
    <w:rsid w:val="00D94EF0"/>
    <w:rsid w:val="00D95236"/>
    <w:rsid w:val="00D960D1"/>
    <w:rsid w:val="00D9643A"/>
    <w:rsid w:val="00D965A5"/>
    <w:rsid w:val="00D96D71"/>
    <w:rsid w:val="00D97354"/>
    <w:rsid w:val="00D97C25"/>
    <w:rsid w:val="00DA0AE2"/>
    <w:rsid w:val="00DA0BA8"/>
    <w:rsid w:val="00DA17CF"/>
    <w:rsid w:val="00DA225E"/>
    <w:rsid w:val="00DA23A6"/>
    <w:rsid w:val="00DA323A"/>
    <w:rsid w:val="00DA3466"/>
    <w:rsid w:val="00DA3FD6"/>
    <w:rsid w:val="00DA50C0"/>
    <w:rsid w:val="00DA5695"/>
    <w:rsid w:val="00DA5C09"/>
    <w:rsid w:val="00DA6211"/>
    <w:rsid w:val="00DA6A1B"/>
    <w:rsid w:val="00DA73D9"/>
    <w:rsid w:val="00DB0888"/>
    <w:rsid w:val="00DB0B47"/>
    <w:rsid w:val="00DB117B"/>
    <w:rsid w:val="00DB1D5B"/>
    <w:rsid w:val="00DB20A2"/>
    <w:rsid w:val="00DB259D"/>
    <w:rsid w:val="00DB2BB5"/>
    <w:rsid w:val="00DB3701"/>
    <w:rsid w:val="00DB3707"/>
    <w:rsid w:val="00DB46EA"/>
    <w:rsid w:val="00DB51AD"/>
    <w:rsid w:val="00DB51CA"/>
    <w:rsid w:val="00DB5CED"/>
    <w:rsid w:val="00DB5F7F"/>
    <w:rsid w:val="00DB60D1"/>
    <w:rsid w:val="00DB6E25"/>
    <w:rsid w:val="00DB7032"/>
    <w:rsid w:val="00DB70AA"/>
    <w:rsid w:val="00DB77AB"/>
    <w:rsid w:val="00DB7932"/>
    <w:rsid w:val="00DB79D7"/>
    <w:rsid w:val="00DB7A12"/>
    <w:rsid w:val="00DC034E"/>
    <w:rsid w:val="00DC18B8"/>
    <w:rsid w:val="00DC1926"/>
    <w:rsid w:val="00DC1CAA"/>
    <w:rsid w:val="00DC1FDE"/>
    <w:rsid w:val="00DC297D"/>
    <w:rsid w:val="00DC2A6E"/>
    <w:rsid w:val="00DC380A"/>
    <w:rsid w:val="00DC3857"/>
    <w:rsid w:val="00DC418B"/>
    <w:rsid w:val="00DC4901"/>
    <w:rsid w:val="00DC5DBD"/>
    <w:rsid w:val="00DC60DE"/>
    <w:rsid w:val="00DC64D1"/>
    <w:rsid w:val="00DC6BCC"/>
    <w:rsid w:val="00DC7314"/>
    <w:rsid w:val="00DC79B7"/>
    <w:rsid w:val="00DD000F"/>
    <w:rsid w:val="00DD0D70"/>
    <w:rsid w:val="00DD1A53"/>
    <w:rsid w:val="00DD1FD6"/>
    <w:rsid w:val="00DD26D1"/>
    <w:rsid w:val="00DD2A52"/>
    <w:rsid w:val="00DD3BB6"/>
    <w:rsid w:val="00DD4D5B"/>
    <w:rsid w:val="00DD5C2D"/>
    <w:rsid w:val="00DD5C8D"/>
    <w:rsid w:val="00DD6710"/>
    <w:rsid w:val="00DD6B73"/>
    <w:rsid w:val="00DD6C02"/>
    <w:rsid w:val="00DD7EAF"/>
    <w:rsid w:val="00DE0E91"/>
    <w:rsid w:val="00DE1250"/>
    <w:rsid w:val="00DE15AC"/>
    <w:rsid w:val="00DE1718"/>
    <w:rsid w:val="00DE18CE"/>
    <w:rsid w:val="00DE18F6"/>
    <w:rsid w:val="00DE1C82"/>
    <w:rsid w:val="00DE1FFE"/>
    <w:rsid w:val="00DE23A3"/>
    <w:rsid w:val="00DE2CC3"/>
    <w:rsid w:val="00DE35CC"/>
    <w:rsid w:val="00DE3A06"/>
    <w:rsid w:val="00DE5615"/>
    <w:rsid w:val="00DE58D9"/>
    <w:rsid w:val="00DE5915"/>
    <w:rsid w:val="00DE62C5"/>
    <w:rsid w:val="00DE6DF6"/>
    <w:rsid w:val="00DE75CE"/>
    <w:rsid w:val="00DE7A20"/>
    <w:rsid w:val="00DE7F1C"/>
    <w:rsid w:val="00DF1983"/>
    <w:rsid w:val="00DF1EE1"/>
    <w:rsid w:val="00DF2BD1"/>
    <w:rsid w:val="00DF2DC0"/>
    <w:rsid w:val="00DF34A5"/>
    <w:rsid w:val="00DF480E"/>
    <w:rsid w:val="00DF5B01"/>
    <w:rsid w:val="00DF5CE9"/>
    <w:rsid w:val="00DF6129"/>
    <w:rsid w:val="00DF6442"/>
    <w:rsid w:val="00DF668C"/>
    <w:rsid w:val="00DF7344"/>
    <w:rsid w:val="00DF7602"/>
    <w:rsid w:val="00DF7B99"/>
    <w:rsid w:val="00E02091"/>
    <w:rsid w:val="00E0273B"/>
    <w:rsid w:val="00E02D79"/>
    <w:rsid w:val="00E037C5"/>
    <w:rsid w:val="00E040AE"/>
    <w:rsid w:val="00E05B1E"/>
    <w:rsid w:val="00E0607A"/>
    <w:rsid w:val="00E06529"/>
    <w:rsid w:val="00E06816"/>
    <w:rsid w:val="00E07415"/>
    <w:rsid w:val="00E10795"/>
    <w:rsid w:val="00E10DDF"/>
    <w:rsid w:val="00E110F6"/>
    <w:rsid w:val="00E11ADF"/>
    <w:rsid w:val="00E12AD0"/>
    <w:rsid w:val="00E13887"/>
    <w:rsid w:val="00E13D60"/>
    <w:rsid w:val="00E14977"/>
    <w:rsid w:val="00E14A6A"/>
    <w:rsid w:val="00E14E8E"/>
    <w:rsid w:val="00E15647"/>
    <w:rsid w:val="00E1604D"/>
    <w:rsid w:val="00E170D2"/>
    <w:rsid w:val="00E17741"/>
    <w:rsid w:val="00E17DA2"/>
    <w:rsid w:val="00E2023F"/>
    <w:rsid w:val="00E20D9A"/>
    <w:rsid w:val="00E2189E"/>
    <w:rsid w:val="00E21C66"/>
    <w:rsid w:val="00E21DA7"/>
    <w:rsid w:val="00E2241A"/>
    <w:rsid w:val="00E22465"/>
    <w:rsid w:val="00E226CA"/>
    <w:rsid w:val="00E230F8"/>
    <w:rsid w:val="00E239DF"/>
    <w:rsid w:val="00E24027"/>
    <w:rsid w:val="00E24926"/>
    <w:rsid w:val="00E26439"/>
    <w:rsid w:val="00E26984"/>
    <w:rsid w:val="00E26A1E"/>
    <w:rsid w:val="00E26E16"/>
    <w:rsid w:val="00E26EC3"/>
    <w:rsid w:val="00E271AA"/>
    <w:rsid w:val="00E30326"/>
    <w:rsid w:val="00E3049D"/>
    <w:rsid w:val="00E30C85"/>
    <w:rsid w:val="00E30FDA"/>
    <w:rsid w:val="00E3174A"/>
    <w:rsid w:val="00E31833"/>
    <w:rsid w:val="00E335FF"/>
    <w:rsid w:val="00E3383E"/>
    <w:rsid w:val="00E35251"/>
    <w:rsid w:val="00E353BB"/>
    <w:rsid w:val="00E35ABC"/>
    <w:rsid w:val="00E36080"/>
    <w:rsid w:val="00E413A9"/>
    <w:rsid w:val="00E414A8"/>
    <w:rsid w:val="00E41AF8"/>
    <w:rsid w:val="00E426BA"/>
    <w:rsid w:val="00E42A05"/>
    <w:rsid w:val="00E43D2F"/>
    <w:rsid w:val="00E44C27"/>
    <w:rsid w:val="00E451E8"/>
    <w:rsid w:val="00E452EC"/>
    <w:rsid w:val="00E45840"/>
    <w:rsid w:val="00E45EFC"/>
    <w:rsid w:val="00E4613D"/>
    <w:rsid w:val="00E46285"/>
    <w:rsid w:val="00E467F6"/>
    <w:rsid w:val="00E46F5C"/>
    <w:rsid w:val="00E47A8B"/>
    <w:rsid w:val="00E47D3B"/>
    <w:rsid w:val="00E47D47"/>
    <w:rsid w:val="00E5007A"/>
    <w:rsid w:val="00E50136"/>
    <w:rsid w:val="00E50351"/>
    <w:rsid w:val="00E504BB"/>
    <w:rsid w:val="00E507B8"/>
    <w:rsid w:val="00E50B26"/>
    <w:rsid w:val="00E50B4B"/>
    <w:rsid w:val="00E50CF5"/>
    <w:rsid w:val="00E50EA5"/>
    <w:rsid w:val="00E5175D"/>
    <w:rsid w:val="00E51AD3"/>
    <w:rsid w:val="00E51D98"/>
    <w:rsid w:val="00E52857"/>
    <w:rsid w:val="00E53079"/>
    <w:rsid w:val="00E53818"/>
    <w:rsid w:val="00E5426C"/>
    <w:rsid w:val="00E54370"/>
    <w:rsid w:val="00E54437"/>
    <w:rsid w:val="00E54B48"/>
    <w:rsid w:val="00E54D6D"/>
    <w:rsid w:val="00E55A1A"/>
    <w:rsid w:val="00E56984"/>
    <w:rsid w:val="00E57662"/>
    <w:rsid w:val="00E579BE"/>
    <w:rsid w:val="00E57BC5"/>
    <w:rsid w:val="00E60553"/>
    <w:rsid w:val="00E60937"/>
    <w:rsid w:val="00E60AC5"/>
    <w:rsid w:val="00E62A4B"/>
    <w:rsid w:val="00E6376B"/>
    <w:rsid w:val="00E63808"/>
    <w:rsid w:val="00E6413D"/>
    <w:rsid w:val="00E6484C"/>
    <w:rsid w:val="00E64A1C"/>
    <w:rsid w:val="00E6567A"/>
    <w:rsid w:val="00E65EBF"/>
    <w:rsid w:val="00E668A9"/>
    <w:rsid w:val="00E66934"/>
    <w:rsid w:val="00E672C9"/>
    <w:rsid w:val="00E67340"/>
    <w:rsid w:val="00E674BB"/>
    <w:rsid w:val="00E67BD5"/>
    <w:rsid w:val="00E70950"/>
    <w:rsid w:val="00E71657"/>
    <w:rsid w:val="00E71DD3"/>
    <w:rsid w:val="00E7224E"/>
    <w:rsid w:val="00E72736"/>
    <w:rsid w:val="00E73211"/>
    <w:rsid w:val="00E73481"/>
    <w:rsid w:val="00E73D0F"/>
    <w:rsid w:val="00E73E17"/>
    <w:rsid w:val="00E7499C"/>
    <w:rsid w:val="00E74F82"/>
    <w:rsid w:val="00E75512"/>
    <w:rsid w:val="00E76768"/>
    <w:rsid w:val="00E769C0"/>
    <w:rsid w:val="00E7757A"/>
    <w:rsid w:val="00E779B2"/>
    <w:rsid w:val="00E80312"/>
    <w:rsid w:val="00E804BB"/>
    <w:rsid w:val="00E809D7"/>
    <w:rsid w:val="00E80A2B"/>
    <w:rsid w:val="00E80CB8"/>
    <w:rsid w:val="00E80F68"/>
    <w:rsid w:val="00E816E5"/>
    <w:rsid w:val="00E81D15"/>
    <w:rsid w:val="00E81D59"/>
    <w:rsid w:val="00E822BD"/>
    <w:rsid w:val="00E82C11"/>
    <w:rsid w:val="00E83A19"/>
    <w:rsid w:val="00E83D78"/>
    <w:rsid w:val="00E8453F"/>
    <w:rsid w:val="00E8460F"/>
    <w:rsid w:val="00E84772"/>
    <w:rsid w:val="00E84AD5"/>
    <w:rsid w:val="00E85B48"/>
    <w:rsid w:val="00E85B6D"/>
    <w:rsid w:val="00E867E6"/>
    <w:rsid w:val="00E86D44"/>
    <w:rsid w:val="00E86FC8"/>
    <w:rsid w:val="00E870DB"/>
    <w:rsid w:val="00E87C5B"/>
    <w:rsid w:val="00E904C9"/>
    <w:rsid w:val="00E9063F"/>
    <w:rsid w:val="00E90658"/>
    <w:rsid w:val="00E90E0A"/>
    <w:rsid w:val="00E91256"/>
    <w:rsid w:val="00E9142B"/>
    <w:rsid w:val="00E91FB9"/>
    <w:rsid w:val="00E926F6"/>
    <w:rsid w:val="00E928EE"/>
    <w:rsid w:val="00E929F5"/>
    <w:rsid w:val="00E92B88"/>
    <w:rsid w:val="00E93042"/>
    <w:rsid w:val="00E93095"/>
    <w:rsid w:val="00E93B5E"/>
    <w:rsid w:val="00E93F4D"/>
    <w:rsid w:val="00E94AF1"/>
    <w:rsid w:val="00E94F2B"/>
    <w:rsid w:val="00E9515C"/>
    <w:rsid w:val="00E953D1"/>
    <w:rsid w:val="00E953EE"/>
    <w:rsid w:val="00E95481"/>
    <w:rsid w:val="00E95639"/>
    <w:rsid w:val="00E9638A"/>
    <w:rsid w:val="00E963B0"/>
    <w:rsid w:val="00E96F4B"/>
    <w:rsid w:val="00E9711A"/>
    <w:rsid w:val="00E97521"/>
    <w:rsid w:val="00E979D0"/>
    <w:rsid w:val="00EA1D81"/>
    <w:rsid w:val="00EA2386"/>
    <w:rsid w:val="00EA3234"/>
    <w:rsid w:val="00EA384C"/>
    <w:rsid w:val="00EA413F"/>
    <w:rsid w:val="00EA5203"/>
    <w:rsid w:val="00EA62F9"/>
    <w:rsid w:val="00EA6541"/>
    <w:rsid w:val="00EA6C4C"/>
    <w:rsid w:val="00EA6CB3"/>
    <w:rsid w:val="00EA6CE6"/>
    <w:rsid w:val="00EA788E"/>
    <w:rsid w:val="00EA7910"/>
    <w:rsid w:val="00EA7941"/>
    <w:rsid w:val="00EA7F10"/>
    <w:rsid w:val="00EB0A4F"/>
    <w:rsid w:val="00EB1237"/>
    <w:rsid w:val="00EB13CF"/>
    <w:rsid w:val="00EB1592"/>
    <w:rsid w:val="00EB1D1A"/>
    <w:rsid w:val="00EB2D24"/>
    <w:rsid w:val="00EB3955"/>
    <w:rsid w:val="00EB627F"/>
    <w:rsid w:val="00EB706E"/>
    <w:rsid w:val="00EB724E"/>
    <w:rsid w:val="00EB7A18"/>
    <w:rsid w:val="00EC019E"/>
    <w:rsid w:val="00EC0CF7"/>
    <w:rsid w:val="00EC1405"/>
    <w:rsid w:val="00EC156E"/>
    <w:rsid w:val="00EC1637"/>
    <w:rsid w:val="00EC242F"/>
    <w:rsid w:val="00EC2430"/>
    <w:rsid w:val="00EC2507"/>
    <w:rsid w:val="00EC29B6"/>
    <w:rsid w:val="00EC312E"/>
    <w:rsid w:val="00EC3AAE"/>
    <w:rsid w:val="00EC3B2C"/>
    <w:rsid w:val="00EC45B4"/>
    <w:rsid w:val="00EC47BD"/>
    <w:rsid w:val="00EC4B15"/>
    <w:rsid w:val="00EC5A7C"/>
    <w:rsid w:val="00EC653B"/>
    <w:rsid w:val="00ED1589"/>
    <w:rsid w:val="00ED2B2B"/>
    <w:rsid w:val="00ED3373"/>
    <w:rsid w:val="00ED3479"/>
    <w:rsid w:val="00ED4195"/>
    <w:rsid w:val="00ED42E6"/>
    <w:rsid w:val="00ED5397"/>
    <w:rsid w:val="00ED584D"/>
    <w:rsid w:val="00ED5E55"/>
    <w:rsid w:val="00ED62B8"/>
    <w:rsid w:val="00ED67C0"/>
    <w:rsid w:val="00ED6ED4"/>
    <w:rsid w:val="00ED7B7C"/>
    <w:rsid w:val="00EE1A31"/>
    <w:rsid w:val="00EE27CA"/>
    <w:rsid w:val="00EE318C"/>
    <w:rsid w:val="00EE3571"/>
    <w:rsid w:val="00EE3AFE"/>
    <w:rsid w:val="00EE4F0C"/>
    <w:rsid w:val="00EE50D6"/>
    <w:rsid w:val="00EE59B4"/>
    <w:rsid w:val="00EE5ED4"/>
    <w:rsid w:val="00EE60C7"/>
    <w:rsid w:val="00EE658A"/>
    <w:rsid w:val="00EF0841"/>
    <w:rsid w:val="00EF11E9"/>
    <w:rsid w:val="00EF1B5A"/>
    <w:rsid w:val="00EF2C23"/>
    <w:rsid w:val="00EF2F5B"/>
    <w:rsid w:val="00EF32BA"/>
    <w:rsid w:val="00EF3E27"/>
    <w:rsid w:val="00EF457B"/>
    <w:rsid w:val="00EF4F58"/>
    <w:rsid w:val="00EF6304"/>
    <w:rsid w:val="00EF6DC3"/>
    <w:rsid w:val="00EF70B9"/>
    <w:rsid w:val="00EF77E5"/>
    <w:rsid w:val="00F00024"/>
    <w:rsid w:val="00F00DBA"/>
    <w:rsid w:val="00F010E3"/>
    <w:rsid w:val="00F019C2"/>
    <w:rsid w:val="00F01E1D"/>
    <w:rsid w:val="00F02470"/>
    <w:rsid w:val="00F0347F"/>
    <w:rsid w:val="00F0370A"/>
    <w:rsid w:val="00F03FA5"/>
    <w:rsid w:val="00F0418D"/>
    <w:rsid w:val="00F042B4"/>
    <w:rsid w:val="00F042F9"/>
    <w:rsid w:val="00F04E77"/>
    <w:rsid w:val="00F061D1"/>
    <w:rsid w:val="00F06BBA"/>
    <w:rsid w:val="00F10B8F"/>
    <w:rsid w:val="00F11115"/>
    <w:rsid w:val="00F11B1D"/>
    <w:rsid w:val="00F12319"/>
    <w:rsid w:val="00F123D3"/>
    <w:rsid w:val="00F12A9E"/>
    <w:rsid w:val="00F12D2B"/>
    <w:rsid w:val="00F12F8A"/>
    <w:rsid w:val="00F16178"/>
    <w:rsid w:val="00F164DB"/>
    <w:rsid w:val="00F168A3"/>
    <w:rsid w:val="00F16941"/>
    <w:rsid w:val="00F17F44"/>
    <w:rsid w:val="00F200BE"/>
    <w:rsid w:val="00F21C22"/>
    <w:rsid w:val="00F22003"/>
    <w:rsid w:val="00F22928"/>
    <w:rsid w:val="00F23256"/>
    <w:rsid w:val="00F23D74"/>
    <w:rsid w:val="00F24D82"/>
    <w:rsid w:val="00F25AAC"/>
    <w:rsid w:val="00F25B77"/>
    <w:rsid w:val="00F2690C"/>
    <w:rsid w:val="00F26DAA"/>
    <w:rsid w:val="00F2712D"/>
    <w:rsid w:val="00F2769E"/>
    <w:rsid w:val="00F30F84"/>
    <w:rsid w:val="00F31C1F"/>
    <w:rsid w:val="00F31E2E"/>
    <w:rsid w:val="00F320FE"/>
    <w:rsid w:val="00F32621"/>
    <w:rsid w:val="00F32BB2"/>
    <w:rsid w:val="00F331F4"/>
    <w:rsid w:val="00F33338"/>
    <w:rsid w:val="00F33881"/>
    <w:rsid w:val="00F33CC4"/>
    <w:rsid w:val="00F3518B"/>
    <w:rsid w:val="00F35A15"/>
    <w:rsid w:val="00F36CC5"/>
    <w:rsid w:val="00F40099"/>
    <w:rsid w:val="00F41859"/>
    <w:rsid w:val="00F41AF1"/>
    <w:rsid w:val="00F420FC"/>
    <w:rsid w:val="00F43272"/>
    <w:rsid w:val="00F43794"/>
    <w:rsid w:val="00F43A97"/>
    <w:rsid w:val="00F44351"/>
    <w:rsid w:val="00F463E3"/>
    <w:rsid w:val="00F46DC7"/>
    <w:rsid w:val="00F47581"/>
    <w:rsid w:val="00F47946"/>
    <w:rsid w:val="00F50533"/>
    <w:rsid w:val="00F50563"/>
    <w:rsid w:val="00F5110F"/>
    <w:rsid w:val="00F519F2"/>
    <w:rsid w:val="00F53214"/>
    <w:rsid w:val="00F54601"/>
    <w:rsid w:val="00F558E0"/>
    <w:rsid w:val="00F56120"/>
    <w:rsid w:val="00F567C8"/>
    <w:rsid w:val="00F56962"/>
    <w:rsid w:val="00F602C0"/>
    <w:rsid w:val="00F6065C"/>
    <w:rsid w:val="00F60B73"/>
    <w:rsid w:val="00F61968"/>
    <w:rsid w:val="00F621F9"/>
    <w:rsid w:val="00F623D0"/>
    <w:rsid w:val="00F62D9C"/>
    <w:rsid w:val="00F62DE4"/>
    <w:rsid w:val="00F638C8"/>
    <w:rsid w:val="00F64137"/>
    <w:rsid w:val="00F646E0"/>
    <w:rsid w:val="00F64B59"/>
    <w:rsid w:val="00F64FC6"/>
    <w:rsid w:val="00F6631A"/>
    <w:rsid w:val="00F66BF4"/>
    <w:rsid w:val="00F678FB"/>
    <w:rsid w:val="00F71492"/>
    <w:rsid w:val="00F71789"/>
    <w:rsid w:val="00F7193F"/>
    <w:rsid w:val="00F723CE"/>
    <w:rsid w:val="00F72C58"/>
    <w:rsid w:val="00F733B3"/>
    <w:rsid w:val="00F73477"/>
    <w:rsid w:val="00F735E1"/>
    <w:rsid w:val="00F737EC"/>
    <w:rsid w:val="00F73A1F"/>
    <w:rsid w:val="00F74D35"/>
    <w:rsid w:val="00F74DFA"/>
    <w:rsid w:val="00F74E3D"/>
    <w:rsid w:val="00F75B8F"/>
    <w:rsid w:val="00F760A0"/>
    <w:rsid w:val="00F7686C"/>
    <w:rsid w:val="00F772A0"/>
    <w:rsid w:val="00F779D7"/>
    <w:rsid w:val="00F779ED"/>
    <w:rsid w:val="00F8005B"/>
    <w:rsid w:val="00F81260"/>
    <w:rsid w:val="00F8151F"/>
    <w:rsid w:val="00F8183C"/>
    <w:rsid w:val="00F81C23"/>
    <w:rsid w:val="00F82823"/>
    <w:rsid w:val="00F82E39"/>
    <w:rsid w:val="00F8308E"/>
    <w:rsid w:val="00F83D93"/>
    <w:rsid w:val="00F851A2"/>
    <w:rsid w:val="00F8528B"/>
    <w:rsid w:val="00F86935"/>
    <w:rsid w:val="00F86AF4"/>
    <w:rsid w:val="00F86E62"/>
    <w:rsid w:val="00F87D94"/>
    <w:rsid w:val="00F9047E"/>
    <w:rsid w:val="00F90739"/>
    <w:rsid w:val="00F9076F"/>
    <w:rsid w:val="00F90959"/>
    <w:rsid w:val="00F91157"/>
    <w:rsid w:val="00F92F94"/>
    <w:rsid w:val="00F93399"/>
    <w:rsid w:val="00F9472E"/>
    <w:rsid w:val="00F94854"/>
    <w:rsid w:val="00F94CBB"/>
    <w:rsid w:val="00F95169"/>
    <w:rsid w:val="00F95B95"/>
    <w:rsid w:val="00F96151"/>
    <w:rsid w:val="00F96EBD"/>
    <w:rsid w:val="00F978EC"/>
    <w:rsid w:val="00F97C38"/>
    <w:rsid w:val="00FA0A38"/>
    <w:rsid w:val="00FA0DD7"/>
    <w:rsid w:val="00FA1075"/>
    <w:rsid w:val="00FA26F7"/>
    <w:rsid w:val="00FA2BF9"/>
    <w:rsid w:val="00FA52CE"/>
    <w:rsid w:val="00FA6076"/>
    <w:rsid w:val="00FA6CF6"/>
    <w:rsid w:val="00FA706D"/>
    <w:rsid w:val="00FA74D6"/>
    <w:rsid w:val="00FA7521"/>
    <w:rsid w:val="00FA7A22"/>
    <w:rsid w:val="00FA7F80"/>
    <w:rsid w:val="00FB0380"/>
    <w:rsid w:val="00FB089B"/>
    <w:rsid w:val="00FB0A71"/>
    <w:rsid w:val="00FB1DF5"/>
    <w:rsid w:val="00FB374D"/>
    <w:rsid w:val="00FB37FF"/>
    <w:rsid w:val="00FB3EC2"/>
    <w:rsid w:val="00FB3F66"/>
    <w:rsid w:val="00FB5175"/>
    <w:rsid w:val="00FB5ACB"/>
    <w:rsid w:val="00FB5D1D"/>
    <w:rsid w:val="00FB6B89"/>
    <w:rsid w:val="00FB6CB1"/>
    <w:rsid w:val="00FB7F1B"/>
    <w:rsid w:val="00FC018E"/>
    <w:rsid w:val="00FC0F55"/>
    <w:rsid w:val="00FC1292"/>
    <w:rsid w:val="00FC137E"/>
    <w:rsid w:val="00FC13E5"/>
    <w:rsid w:val="00FC2C32"/>
    <w:rsid w:val="00FC4598"/>
    <w:rsid w:val="00FC473D"/>
    <w:rsid w:val="00FC4CB6"/>
    <w:rsid w:val="00FC4F3E"/>
    <w:rsid w:val="00FC4F87"/>
    <w:rsid w:val="00FC51CB"/>
    <w:rsid w:val="00FC58E6"/>
    <w:rsid w:val="00FC5983"/>
    <w:rsid w:val="00FC5DBB"/>
    <w:rsid w:val="00FC5DD2"/>
    <w:rsid w:val="00FC5F50"/>
    <w:rsid w:val="00FC63BD"/>
    <w:rsid w:val="00FC6916"/>
    <w:rsid w:val="00FC6D15"/>
    <w:rsid w:val="00FC6DC7"/>
    <w:rsid w:val="00FD1CF6"/>
    <w:rsid w:val="00FD1D12"/>
    <w:rsid w:val="00FD1DE0"/>
    <w:rsid w:val="00FD202E"/>
    <w:rsid w:val="00FD272E"/>
    <w:rsid w:val="00FD2E5C"/>
    <w:rsid w:val="00FD4304"/>
    <w:rsid w:val="00FD55CE"/>
    <w:rsid w:val="00FD5918"/>
    <w:rsid w:val="00FD633D"/>
    <w:rsid w:val="00FD66EB"/>
    <w:rsid w:val="00FD6E5E"/>
    <w:rsid w:val="00FD749B"/>
    <w:rsid w:val="00FE0098"/>
    <w:rsid w:val="00FE0577"/>
    <w:rsid w:val="00FE0CFB"/>
    <w:rsid w:val="00FE1117"/>
    <w:rsid w:val="00FE1864"/>
    <w:rsid w:val="00FE1D51"/>
    <w:rsid w:val="00FE1F77"/>
    <w:rsid w:val="00FE269A"/>
    <w:rsid w:val="00FE26A3"/>
    <w:rsid w:val="00FE2D4F"/>
    <w:rsid w:val="00FE3002"/>
    <w:rsid w:val="00FE30E4"/>
    <w:rsid w:val="00FE47FF"/>
    <w:rsid w:val="00FE5CD8"/>
    <w:rsid w:val="00FE6317"/>
    <w:rsid w:val="00FE67E6"/>
    <w:rsid w:val="00FE6A59"/>
    <w:rsid w:val="00FE6E83"/>
    <w:rsid w:val="00FE6FBC"/>
    <w:rsid w:val="00FF097C"/>
    <w:rsid w:val="00FF0DD7"/>
    <w:rsid w:val="00FF1054"/>
    <w:rsid w:val="00FF2B26"/>
    <w:rsid w:val="00FF31CB"/>
    <w:rsid w:val="00FF4B28"/>
    <w:rsid w:val="00FF4C1C"/>
    <w:rsid w:val="00FF591C"/>
    <w:rsid w:val="00FF698E"/>
    <w:rsid w:val="00FF6C2F"/>
    <w:rsid w:val="00FF702C"/>
    <w:rsid w:val="00FF721F"/>
    <w:rsid w:val="00FF73DF"/>
    <w:rsid w:val="00FF765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E13D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3D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3D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13D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3D6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3D6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3D6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3D6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D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54D69"/>
    <w:pPr>
      <w:ind w:left="720"/>
      <w:contextualSpacing/>
    </w:pPr>
  </w:style>
  <w:style w:type="paragraph" w:styleId="FootnoteText">
    <w:name w:val="footnote text"/>
    <w:basedOn w:val="Normal"/>
    <w:link w:val="FootnoteTextChar"/>
    <w:uiPriority w:val="99"/>
    <w:semiHidden/>
    <w:unhideWhenUsed/>
    <w:rsid w:val="00A45AD4"/>
    <w:pPr>
      <w:jc w:val="both"/>
    </w:pPr>
    <w:rPr>
      <w:rFonts w:eastAsiaTheme="minorHAnsi"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A45AD4"/>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A45AD4"/>
    <w:rPr>
      <w:vertAlign w:val="superscript"/>
    </w:rPr>
  </w:style>
  <w:style w:type="character" w:customStyle="1" w:styleId="Bodytext20">
    <w:name w:val="Body text (2)_"/>
    <w:basedOn w:val="DefaultParagraphFont"/>
    <w:link w:val="Bodytext21"/>
    <w:rsid w:val="00724070"/>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724070"/>
    <w:pPr>
      <w:widowControl w:val="0"/>
      <w:shd w:val="clear" w:color="auto" w:fill="FFFFFF"/>
      <w:spacing w:before="120" w:after="120" w:line="312" w:lineRule="exact"/>
      <w:ind w:hanging="360"/>
      <w:jc w:val="both"/>
    </w:pPr>
    <w:rPr>
      <w:sz w:val="22"/>
      <w:szCs w:val="22"/>
      <w:lang w:eastAsia="en-US"/>
    </w:rPr>
  </w:style>
  <w:style w:type="character" w:customStyle="1" w:styleId="Headerorfooter">
    <w:name w:val="Header or footer_"/>
    <w:basedOn w:val="DefaultParagraphFont"/>
    <w:rsid w:val="00724070"/>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724070"/>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styleId="FollowedHyperlink">
    <w:name w:val="FollowedHyperlink"/>
    <w:basedOn w:val="DefaultParagraphFont"/>
    <w:uiPriority w:val="99"/>
    <w:semiHidden/>
    <w:unhideWhenUsed/>
    <w:rsid w:val="001F1993"/>
    <w:rPr>
      <w:color w:val="954F72" w:themeColor="followedHyperlink"/>
      <w:u w:val="single"/>
    </w:rPr>
  </w:style>
  <w:style w:type="paragraph" w:styleId="NormalWeb">
    <w:name w:val="Normal (Web)"/>
    <w:basedOn w:val="Normal"/>
    <w:uiPriority w:val="99"/>
    <w:unhideWhenUsed/>
    <w:rsid w:val="0097033A"/>
    <w:pPr>
      <w:spacing w:before="100" w:beforeAutospacing="1" w:after="100" w:afterAutospacing="1"/>
    </w:pPr>
    <w:rPr>
      <w:lang w:eastAsia="lv-LV"/>
    </w:rPr>
  </w:style>
  <w:style w:type="paragraph" w:styleId="ListBullet">
    <w:name w:val="List Bullet"/>
    <w:basedOn w:val="Normal"/>
    <w:uiPriority w:val="99"/>
    <w:unhideWhenUsed/>
    <w:rsid w:val="008C3EA4"/>
    <w:pPr>
      <w:numPr>
        <w:numId w:val="4"/>
      </w:numPr>
      <w:spacing w:after="200" w:line="276" w:lineRule="auto"/>
      <w:contextualSpacing/>
    </w:pPr>
    <w:rPr>
      <w:rFonts w:eastAsiaTheme="minorHAnsi" w:cstheme="minorBidi"/>
      <w:szCs w:val="22"/>
      <w:lang w:eastAsia="en-US"/>
    </w:rPr>
  </w:style>
  <w:style w:type="paragraph" w:styleId="NoSpacing">
    <w:name w:val="No Spacing"/>
    <w:uiPriority w:val="1"/>
    <w:qFormat/>
    <w:rsid w:val="00A652E0"/>
    <w:pPr>
      <w:spacing w:after="0" w:line="240" w:lineRule="auto"/>
    </w:pPr>
  </w:style>
  <w:style w:type="character" w:customStyle="1" w:styleId="Heading1Char">
    <w:name w:val="Heading 1 Char"/>
    <w:basedOn w:val="DefaultParagraphFont"/>
    <w:link w:val="Heading1"/>
    <w:uiPriority w:val="9"/>
    <w:rsid w:val="00E13D60"/>
    <w:rPr>
      <w:rFonts w:asciiTheme="majorHAnsi" w:eastAsiaTheme="majorEastAsia" w:hAnsiTheme="majorHAnsi" w:cstheme="majorBidi"/>
      <w:color w:val="2E74B5" w:themeColor="accent1" w:themeShade="BF"/>
      <w:sz w:val="32"/>
      <w:szCs w:val="32"/>
      <w:lang w:eastAsia="ru-RU"/>
    </w:rPr>
  </w:style>
  <w:style w:type="paragraph" w:styleId="TOCHeading">
    <w:name w:val="TOC Heading"/>
    <w:basedOn w:val="Heading1"/>
    <w:next w:val="Normal"/>
    <w:uiPriority w:val="39"/>
    <w:semiHidden/>
    <w:unhideWhenUsed/>
    <w:qFormat/>
    <w:rsid w:val="00E13D60"/>
    <w:pPr>
      <w:outlineLvl w:val="9"/>
    </w:pPr>
  </w:style>
  <w:style w:type="paragraph" w:styleId="Bibliography">
    <w:name w:val="Bibliography"/>
    <w:basedOn w:val="Normal"/>
    <w:next w:val="Normal"/>
    <w:uiPriority w:val="37"/>
    <w:semiHidden/>
    <w:unhideWhenUsed/>
    <w:rsid w:val="00E13D60"/>
  </w:style>
  <w:style w:type="character" w:styleId="BookTitle">
    <w:name w:val="Book Title"/>
    <w:basedOn w:val="DefaultParagraphFont"/>
    <w:uiPriority w:val="33"/>
    <w:qFormat/>
    <w:rsid w:val="00E13D60"/>
    <w:rPr>
      <w:b/>
      <w:bCs/>
      <w:i/>
      <w:iCs/>
      <w:spacing w:val="5"/>
    </w:rPr>
  </w:style>
  <w:style w:type="character" w:styleId="IntenseReference">
    <w:name w:val="Intense Reference"/>
    <w:basedOn w:val="DefaultParagraphFont"/>
    <w:uiPriority w:val="32"/>
    <w:qFormat/>
    <w:rsid w:val="00E13D60"/>
    <w:rPr>
      <w:b/>
      <w:bCs/>
      <w:smallCaps/>
      <w:color w:val="5B9BD5" w:themeColor="accent1"/>
      <w:spacing w:val="5"/>
    </w:rPr>
  </w:style>
  <w:style w:type="character" w:styleId="SubtleReference">
    <w:name w:val="Subtle Reference"/>
    <w:basedOn w:val="DefaultParagraphFont"/>
    <w:uiPriority w:val="31"/>
    <w:qFormat/>
    <w:rsid w:val="00E13D60"/>
    <w:rPr>
      <w:smallCaps/>
      <w:color w:val="5A5A5A" w:themeColor="text1" w:themeTint="A5"/>
    </w:rPr>
  </w:style>
  <w:style w:type="character" w:styleId="IntenseEmphasis">
    <w:name w:val="Intense Emphasis"/>
    <w:basedOn w:val="DefaultParagraphFont"/>
    <w:uiPriority w:val="21"/>
    <w:qFormat/>
    <w:rsid w:val="00E13D60"/>
    <w:rPr>
      <w:i/>
      <w:iCs/>
      <w:color w:val="5B9BD5" w:themeColor="accent1"/>
    </w:rPr>
  </w:style>
  <w:style w:type="character" w:styleId="SubtleEmphasis">
    <w:name w:val="Subtle Emphasis"/>
    <w:basedOn w:val="DefaultParagraphFont"/>
    <w:uiPriority w:val="19"/>
    <w:qFormat/>
    <w:rsid w:val="00E13D60"/>
    <w:rPr>
      <w:i/>
      <w:iCs/>
      <w:color w:val="404040" w:themeColor="text1" w:themeTint="BF"/>
    </w:rPr>
  </w:style>
  <w:style w:type="paragraph" w:styleId="IntenseQuote">
    <w:name w:val="Intense Quote"/>
    <w:basedOn w:val="Normal"/>
    <w:next w:val="Normal"/>
    <w:link w:val="IntenseQuoteChar"/>
    <w:uiPriority w:val="30"/>
    <w:qFormat/>
    <w:rsid w:val="00E13D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13D60"/>
    <w:rPr>
      <w:rFonts w:ascii="Times New Roman" w:eastAsia="Times New Roman" w:hAnsi="Times New Roman" w:cs="Times New Roman"/>
      <w:i/>
      <w:iCs/>
      <w:color w:val="5B9BD5" w:themeColor="accent1"/>
      <w:sz w:val="24"/>
      <w:szCs w:val="24"/>
      <w:lang w:eastAsia="ru-RU"/>
    </w:rPr>
  </w:style>
  <w:style w:type="paragraph" w:styleId="Quote">
    <w:name w:val="Quote"/>
    <w:basedOn w:val="Normal"/>
    <w:next w:val="Normal"/>
    <w:link w:val="QuoteChar"/>
    <w:uiPriority w:val="29"/>
    <w:qFormat/>
    <w:rsid w:val="00E13D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3D60"/>
    <w:rPr>
      <w:rFonts w:ascii="Times New Roman" w:eastAsia="Times New Roman" w:hAnsi="Times New Roman" w:cs="Times New Roman"/>
      <w:i/>
      <w:iCs/>
      <w:color w:val="404040" w:themeColor="text1" w:themeTint="BF"/>
      <w:sz w:val="24"/>
      <w:szCs w:val="24"/>
      <w:lang w:eastAsia="ru-RU"/>
    </w:rPr>
  </w:style>
  <w:style w:type="table" w:styleId="MediumList1-Accent1">
    <w:name w:val="Medium List 1 Accent 1"/>
    <w:basedOn w:val="TableNormal"/>
    <w:uiPriority w:val="65"/>
    <w:semiHidden/>
    <w:unhideWhenUsed/>
    <w:rsid w:val="00E13D6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E13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E13D6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E13D6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E13D6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E13D6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E13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E13D6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E13D6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13D6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E13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E13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E13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E13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E13D6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E13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E13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E13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E13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E13D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E13D60"/>
    <w:rPr>
      <w:i/>
      <w:iCs/>
    </w:rPr>
  </w:style>
  <w:style w:type="character" w:styleId="HTMLTypewriter">
    <w:name w:val="HTML Typewriter"/>
    <w:basedOn w:val="DefaultParagraphFont"/>
    <w:uiPriority w:val="99"/>
    <w:semiHidden/>
    <w:unhideWhenUsed/>
    <w:rsid w:val="00E13D60"/>
    <w:rPr>
      <w:rFonts w:ascii="Consolas" w:hAnsi="Consolas"/>
      <w:sz w:val="20"/>
      <w:szCs w:val="20"/>
    </w:rPr>
  </w:style>
  <w:style w:type="character" w:styleId="HTMLSample">
    <w:name w:val="HTML Sample"/>
    <w:basedOn w:val="DefaultParagraphFont"/>
    <w:uiPriority w:val="99"/>
    <w:semiHidden/>
    <w:unhideWhenUsed/>
    <w:rsid w:val="00E13D60"/>
    <w:rPr>
      <w:rFonts w:ascii="Consolas" w:hAnsi="Consolas"/>
      <w:sz w:val="24"/>
      <w:szCs w:val="24"/>
    </w:rPr>
  </w:style>
  <w:style w:type="paragraph" w:styleId="HTMLPreformatted">
    <w:name w:val="HTML Preformatted"/>
    <w:basedOn w:val="Normal"/>
    <w:link w:val="HTMLPreformattedChar"/>
    <w:uiPriority w:val="99"/>
    <w:semiHidden/>
    <w:unhideWhenUsed/>
    <w:rsid w:val="00E13D6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3D60"/>
    <w:rPr>
      <w:rFonts w:ascii="Consolas" w:eastAsia="Times New Roman" w:hAnsi="Consolas" w:cs="Times New Roman"/>
      <w:sz w:val="20"/>
      <w:szCs w:val="20"/>
      <w:lang w:eastAsia="ru-RU"/>
    </w:rPr>
  </w:style>
  <w:style w:type="character" w:styleId="HTMLKeyboard">
    <w:name w:val="HTML Keyboard"/>
    <w:basedOn w:val="DefaultParagraphFont"/>
    <w:uiPriority w:val="99"/>
    <w:semiHidden/>
    <w:unhideWhenUsed/>
    <w:rsid w:val="00E13D60"/>
    <w:rPr>
      <w:rFonts w:ascii="Consolas" w:hAnsi="Consolas"/>
      <w:sz w:val="20"/>
      <w:szCs w:val="20"/>
    </w:rPr>
  </w:style>
  <w:style w:type="character" w:styleId="HTMLDefinition">
    <w:name w:val="HTML Definition"/>
    <w:basedOn w:val="DefaultParagraphFont"/>
    <w:uiPriority w:val="99"/>
    <w:semiHidden/>
    <w:unhideWhenUsed/>
    <w:rsid w:val="00E13D60"/>
    <w:rPr>
      <w:i/>
      <w:iCs/>
    </w:rPr>
  </w:style>
  <w:style w:type="character" w:styleId="HTMLCode">
    <w:name w:val="HTML Code"/>
    <w:basedOn w:val="DefaultParagraphFont"/>
    <w:uiPriority w:val="99"/>
    <w:semiHidden/>
    <w:unhideWhenUsed/>
    <w:rsid w:val="00E13D60"/>
    <w:rPr>
      <w:rFonts w:ascii="Consolas" w:hAnsi="Consolas"/>
      <w:sz w:val="20"/>
      <w:szCs w:val="20"/>
    </w:rPr>
  </w:style>
  <w:style w:type="character" w:styleId="HTMLCite">
    <w:name w:val="HTML Cite"/>
    <w:basedOn w:val="DefaultParagraphFont"/>
    <w:uiPriority w:val="99"/>
    <w:semiHidden/>
    <w:unhideWhenUsed/>
    <w:rsid w:val="00E13D60"/>
    <w:rPr>
      <w:i/>
      <w:iCs/>
    </w:rPr>
  </w:style>
  <w:style w:type="paragraph" w:styleId="HTMLAddress">
    <w:name w:val="HTML Address"/>
    <w:basedOn w:val="Normal"/>
    <w:link w:val="HTMLAddressChar"/>
    <w:uiPriority w:val="99"/>
    <w:semiHidden/>
    <w:unhideWhenUsed/>
    <w:rsid w:val="00E13D60"/>
    <w:rPr>
      <w:i/>
      <w:iCs/>
    </w:rPr>
  </w:style>
  <w:style w:type="character" w:customStyle="1" w:styleId="HTMLAddressChar">
    <w:name w:val="HTML Address Char"/>
    <w:basedOn w:val="DefaultParagraphFont"/>
    <w:link w:val="HTMLAddress"/>
    <w:uiPriority w:val="99"/>
    <w:semiHidden/>
    <w:rsid w:val="00E13D60"/>
    <w:rPr>
      <w:rFonts w:ascii="Times New Roman" w:eastAsia="Times New Roman" w:hAnsi="Times New Roman" w:cs="Times New Roman"/>
      <w:i/>
      <w:iCs/>
      <w:sz w:val="24"/>
      <w:szCs w:val="24"/>
      <w:lang w:eastAsia="ru-RU"/>
    </w:rPr>
  </w:style>
  <w:style w:type="character" w:styleId="HTMLAcronym">
    <w:name w:val="HTML Acronym"/>
    <w:basedOn w:val="DefaultParagraphFont"/>
    <w:uiPriority w:val="99"/>
    <w:semiHidden/>
    <w:unhideWhenUsed/>
    <w:rsid w:val="00E13D60"/>
  </w:style>
  <w:style w:type="paragraph" w:styleId="PlainText">
    <w:name w:val="Plain Text"/>
    <w:basedOn w:val="Normal"/>
    <w:link w:val="PlainTextChar"/>
    <w:uiPriority w:val="99"/>
    <w:semiHidden/>
    <w:unhideWhenUsed/>
    <w:rsid w:val="00E13D60"/>
    <w:rPr>
      <w:rFonts w:ascii="Consolas" w:hAnsi="Consolas"/>
      <w:sz w:val="21"/>
      <w:szCs w:val="21"/>
    </w:rPr>
  </w:style>
  <w:style w:type="character" w:customStyle="1" w:styleId="PlainTextChar">
    <w:name w:val="Plain Text Char"/>
    <w:basedOn w:val="DefaultParagraphFont"/>
    <w:link w:val="PlainText"/>
    <w:uiPriority w:val="99"/>
    <w:semiHidden/>
    <w:rsid w:val="00E13D60"/>
    <w:rPr>
      <w:rFonts w:ascii="Consolas" w:eastAsia="Times New Roman" w:hAnsi="Consolas" w:cs="Times New Roman"/>
      <w:sz w:val="21"/>
      <w:szCs w:val="21"/>
      <w:lang w:eastAsia="ru-RU"/>
    </w:rPr>
  </w:style>
  <w:style w:type="paragraph" w:styleId="DocumentMap">
    <w:name w:val="Document Map"/>
    <w:basedOn w:val="Normal"/>
    <w:link w:val="DocumentMapChar"/>
    <w:uiPriority w:val="99"/>
    <w:semiHidden/>
    <w:unhideWhenUsed/>
    <w:rsid w:val="00E13D6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3D60"/>
    <w:rPr>
      <w:rFonts w:ascii="Segoe UI" w:eastAsia="Times New Roman" w:hAnsi="Segoe UI" w:cs="Segoe UI"/>
      <w:sz w:val="16"/>
      <w:szCs w:val="16"/>
      <w:lang w:eastAsia="ru-RU"/>
    </w:rPr>
  </w:style>
  <w:style w:type="character" w:styleId="Emphasis">
    <w:name w:val="Emphasis"/>
    <w:basedOn w:val="DefaultParagraphFont"/>
    <w:uiPriority w:val="20"/>
    <w:qFormat/>
    <w:rsid w:val="00E13D60"/>
    <w:rPr>
      <w:i/>
      <w:iCs/>
    </w:rPr>
  </w:style>
  <w:style w:type="character" w:styleId="Strong">
    <w:name w:val="Strong"/>
    <w:basedOn w:val="DefaultParagraphFont"/>
    <w:uiPriority w:val="22"/>
    <w:qFormat/>
    <w:rsid w:val="00E13D60"/>
    <w:rPr>
      <w:b/>
      <w:bCs/>
    </w:rPr>
  </w:style>
  <w:style w:type="paragraph" w:styleId="BlockText">
    <w:name w:val="Block Text"/>
    <w:basedOn w:val="Normal"/>
    <w:uiPriority w:val="99"/>
    <w:semiHidden/>
    <w:unhideWhenUsed/>
    <w:rsid w:val="00E13D6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Indent3">
    <w:name w:val="Body Text Indent 3"/>
    <w:basedOn w:val="Normal"/>
    <w:link w:val="BodyTextIndent3Char"/>
    <w:uiPriority w:val="99"/>
    <w:semiHidden/>
    <w:unhideWhenUsed/>
    <w:rsid w:val="00E13D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3D60"/>
    <w:rPr>
      <w:rFonts w:ascii="Times New Roman" w:eastAsia="Times New Roman" w:hAnsi="Times New Roman" w:cs="Times New Roman"/>
      <w:sz w:val="16"/>
      <w:szCs w:val="16"/>
      <w:lang w:eastAsia="ru-RU"/>
    </w:rPr>
  </w:style>
  <w:style w:type="paragraph" w:styleId="BodyTextIndent2">
    <w:name w:val="Body Text Indent 2"/>
    <w:basedOn w:val="Normal"/>
    <w:link w:val="BodyTextIndent2Char"/>
    <w:uiPriority w:val="99"/>
    <w:semiHidden/>
    <w:unhideWhenUsed/>
    <w:rsid w:val="00E13D60"/>
    <w:pPr>
      <w:spacing w:after="120" w:line="480" w:lineRule="auto"/>
      <w:ind w:left="283"/>
    </w:pPr>
  </w:style>
  <w:style w:type="character" w:customStyle="1" w:styleId="BodyTextIndent2Char">
    <w:name w:val="Body Text Indent 2 Char"/>
    <w:basedOn w:val="DefaultParagraphFont"/>
    <w:link w:val="BodyTextIndent2"/>
    <w:uiPriority w:val="99"/>
    <w:semiHidden/>
    <w:rsid w:val="00E13D60"/>
    <w:rPr>
      <w:rFonts w:ascii="Times New Roman" w:eastAsia="Times New Roman" w:hAnsi="Times New Roman" w:cs="Times New Roman"/>
      <w:sz w:val="24"/>
      <w:szCs w:val="24"/>
      <w:lang w:eastAsia="ru-RU"/>
    </w:rPr>
  </w:style>
  <w:style w:type="paragraph" w:styleId="BodyText3">
    <w:name w:val="Body Text 3"/>
    <w:basedOn w:val="Normal"/>
    <w:link w:val="BodyText3Char"/>
    <w:uiPriority w:val="99"/>
    <w:semiHidden/>
    <w:unhideWhenUsed/>
    <w:rsid w:val="00E13D60"/>
    <w:pPr>
      <w:spacing w:after="120"/>
    </w:pPr>
    <w:rPr>
      <w:sz w:val="16"/>
      <w:szCs w:val="16"/>
    </w:rPr>
  </w:style>
  <w:style w:type="character" w:customStyle="1" w:styleId="BodyText3Char">
    <w:name w:val="Body Text 3 Char"/>
    <w:basedOn w:val="DefaultParagraphFont"/>
    <w:link w:val="BodyText3"/>
    <w:uiPriority w:val="99"/>
    <w:semiHidden/>
    <w:rsid w:val="00E13D60"/>
    <w:rPr>
      <w:rFonts w:ascii="Times New Roman" w:eastAsia="Times New Roman" w:hAnsi="Times New Roman" w:cs="Times New Roman"/>
      <w:sz w:val="16"/>
      <w:szCs w:val="16"/>
      <w:lang w:eastAsia="ru-RU"/>
    </w:rPr>
  </w:style>
  <w:style w:type="paragraph" w:styleId="NoteHeading">
    <w:name w:val="Note Heading"/>
    <w:basedOn w:val="Normal"/>
    <w:next w:val="Normal"/>
    <w:link w:val="NoteHeadingChar"/>
    <w:uiPriority w:val="99"/>
    <w:semiHidden/>
    <w:unhideWhenUsed/>
    <w:rsid w:val="00E13D60"/>
  </w:style>
  <w:style w:type="character" w:customStyle="1" w:styleId="NoteHeadingChar">
    <w:name w:val="Note Heading Char"/>
    <w:basedOn w:val="DefaultParagraphFont"/>
    <w:link w:val="NoteHeading"/>
    <w:uiPriority w:val="99"/>
    <w:semiHidden/>
    <w:rsid w:val="00E13D60"/>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semiHidden/>
    <w:unhideWhenUsed/>
    <w:rsid w:val="00E13D60"/>
    <w:pPr>
      <w:spacing w:after="120"/>
      <w:ind w:left="283"/>
    </w:pPr>
  </w:style>
  <w:style w:type="character" w:customStyle="1" w:styleId="BodyTextIndentChar">
    <w:name w:val="Body Text Indent Char"/>
    <w:basedOn w:val="DefaultParagraphFont"/>
    <w:link w:val="BodyTextIndent"/>
    <w:uiPriority w:val="99"/>
    <w:semiHidden/>
    <w:rsid w:val="00E13D60"/>
    <w:rPr>
      <w:rFonts w:ascii="Times New Roman" w:eastAsia="Times New Roman" w:hAnsi="Times New Roman" w:cs="Times New Roman"/>
      <w:sz w:val="24"/>
      <w:szCs w:val="24"/>
      <w:lang w:eastAsia="ru-RU"/>
    </w:rPr>
  </w:style>
  <w:style w:type="paragraph" w:styleId="BodyTextFirstIndent2">
    <w:name w:val="Body Text First Indent 2"/>
    <w:basedOn w:val="BodyTextIndent"/>
    <w:link w:val="BodyTextFirstIndent2Char"/>
    <w:uiPriority w:val="99"/>
    <w:semiHidden/>
    <w:unhideWhenUsed/>
    <w:rsid w:val="00E13D60"/>
    <w:pPr>
      <w:spacing w:after="0"/>
      <w:ind w:left="360" w:firstLine="360"/>
    </w:pPr>
  </w:style>
  <w:style w:type="character" w:customStyle="1" w:styleId="BodyTextFirstIndent2Char">
    <w:name w:val="Body Text First Indent 2 Char"/>
    <w:basedOn w:val="BodyTextIndentChar"/>
    <w:link w:val="BodyTextFirstIndent2"/>
    <w:uiPriority w:val="99"/>
    <w:semiHidden/>
    <w:rsid w:val="00E13D60"/>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semiHidden/>
    <w:unhideWhenUsed/>
    <w:rsid w:val="00E13D60"/>
    <w:pPr>
      <w:spacing w:after="120"/>
    </w:pPr>
  </w:style>
  <w:style w:type="character" w:customStyle="1" w:styleId="BodyTextChar">
    <w:name w:val="Body Text Char"/>
    <w:basedOn w:val="DefaultParagraphFont"/>
    <w:link w:val="BodyText"/>
    <w:uiPriority w:val="99"/>
    <w:semiHidden/>
    <w:rsid w:val="00E13D60"/>
    <w:rPr>
      <w:rFonts w:ascii="Times New Roman" w:eastAsia="Times New Roman" w:hAnsi="Times New Roman" w:cs="Times New Roman"/>
      <w:sz w:val="24"/>
      <w:szCs w:val="24"/>
      <w:lang w:eastAsia="ru-RU"/>
    </w:rPr>
  </w:style>
  <w:style w:type="paragraph" w:styleId="BodyTextFirstIndent">
    <w:name w:val="Body Text First Indent"/>
    <w:basedOn w:val="BodyText"/>
    <w:link w:val="BodyTextFirstIndentChar"/>
    <w:uiPriority w:val="99"/>
    <w:semiHidden/>
    <w:unhideWhenUsed/>
    <w:rsid w:val="00E13D60"/>
    <w:pPr>
      <w:spacing w:after="0"/>
      <w:ind w:firstLine="360"/>
    </w:pPr>
  </w:style>
  <w:style w:type="character" w:customStyle="1" w:styleId="BodyTextFirstIndentChar">
    <w:name w:val="Body Text First Indent Char"/>
    <w:basedOn w:val="BodyTextChar"/>
    <w:link w:val="BodyTextFirstIndent"/>
    <w:uiPriority w:val="99"/>
    <w:semiHidden/>
    <w:rsid w:val="00E13D60"/>
    <w:rPr>
      <w:rFonts w:ascii="Times New Roman" w:eastAsia="Times New Roman" w:hAnsi="Times New Roman" w:cs="Times New Roman"/>
      <w:sz w:val="24"/>
      <w:szCs w:val="24"/>
      <w:lang w:eastAsia="ru-RU"/>
    </w:rPr>
  </w:style>
  <w:style w:type="paragraph" w:styleId="Date">
    <w:name w:val="Date"/>
    <w:basedOn w:val="Normal"/>
    <w:next w:val="Normal"/>
    <w:link w:val="DateChar"/>
    <w:uiPriority w:val="99"/>
    <w:semiHidden/>
    <w:unhideWhenUsed/>
    <w:rsid w:val="00E13D60"/>
  </w:style>
  <w:style w:type="character" w:customStyle="1" w:styleId="DateChar">
    <w:name w:val="Date Char"/>
    <w:basedOn w:val="DefaultParagraphFont"/>
    <w:link w:val="Date"/>
    <w:uiPriority w:val="99"/>
    <w:semiHidden/>
    <w:rsid w:val="00E13D60"/>
    <w:rPr>
      <w:rFonts w:ascii="Times New Roman" w:eastAsia="Times New Roman" w:hAnsi="Times New Roman" w:cs="Times New Roman"/>
      <w:sz w:val="24"/>
      <w:szCs w:val="24"/>
      <w:lang w:eastAsia="ru-RU"/>
    </w:rPr>
  </w:style>
  <w:style w:type="paragraph" w:styleId="Salutation">
    <w:name w:val="Salutation"/>
    <w:basedOn w:val="Normal"/>
    <w:next w:val="Normal"/>
    <w:link w:val="SalutationChar"/>
    <w:uiPriority w:val="99"/>
    <w:semiHidden/>
    <w:unhideWhenUsed/>
    <w:rsid w:val="00E13D60"/>
  </w:style>
  <w:style w:type="character" w:customStyle="1" w:styleId="SalutationChar">
    <w:name w:val="Salutation Char"/>
    <w:basedOn w:val="DefaultParagraphFont"/>
    <w:link w:val="Salutation"/>
    <w:uiPriority w:val="99"/>
    <w:semiHidden/>
    <w:rsid w:val="00E13D60"/>
    <w:rPr>
      <w:rFonts w:ascii="Times New Roman" w:eastAsia="Times New Roman" w:hAnsi="Times New Roman" w:cs="Times New Roman"/>
      <w:sz w:val="24"/>
      <w:szCs w:val="24"/>
      <w:lang w:eastAsia="ru-RU"/>
    </w:rPr>
  </w:style>
  <w:style w:type="paragraph" w:styleId="Subtitle">
    <w:name w:val="Subtitle"/>
    <w:basedOn w:val="Normal"/>
    <w:next w:val="Normal"/>
    <w:link w:val="SubtitleChar"/>
    <w:uiPriority w:val="11"/>
    <w:qFormat/>
    <w:rsid w:val="00E13D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13D60"/>
    <w:rPr>
      <w:rFonts w:eastAsiaTheme="minorEastAsia"/>
      <w:color w:val="5A5A5A" w:themeColor="text1" w:themeTint="A5"/>
      <w:spacing w:val="15"/>
      <w:lang w:eastAsia="ru-RU"/>
    </w:rPr>
  </w:style>
  <w:style w:type="paragraph" w:styleId="MessageHeader">
    <w:name w:val="Message Header"/>
    <w:basedOn w:val="Normal"/>
    <w:link w:val="MessageHeaderChar"/>
    <w:uiPriority w:val="99"/>
    <w:semiHidden/>
    <w:unhideWhenUsed/>
    <w:rsid w:val="00E13D6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13D60"/>
    <w:rPr>
      <w:rFonts w:asciiTheme="majorHAnsi" w:eastAsiaTheme="majorEastAsia" w:hAnsiTheme="majorHAnsi" w:cstheme="majorBidi"/>
      <w:sz w:val="24"/>
      <w:szCs w:val="24"/>
      <w:shd w:val="pct20" w:color="auto" w:fill="auto"/>
      <w:lang w:eastAsia="ru-RU"/>
    </w:rPr>
  </w:style>
  <w:style w:type="paragraph" w:styleId="ListContinue5">
    <w:name w:val="List Continue 5"/>
    <w:basedOn w:val="Normal"/>
    <w:uiPriority w:val="99"/>
    <w:semiHidden/>
    <w:unhideWhenUsed/>
    <w:rsid w:val="00E13D60"/>
    <w:pPr>
      <w:spacing w:after="120"/>
      <w:ind w:left="1415"/>
      <w:contextualSpacing/>
    </w:pPr>
  </w:style>
  <w:style w:type="paragraph" w:styleId="ListContinue4">
    <w:name w:val="List Continue 4"/>
    <w:basedOn w:val="Normal"/>
    <w:uiPriority w:val="99"/>
    <w:semiHidden/>
    <w:unhideWhenUsed/>
    <w:rsid w:val="00E13D60"/>
    <w:pPr>
      <w:spacing w:after="120"/>
      <w:ind w:left="1132"/>
      <w:contextualSpacing/>
    </w:pPr>
  </w:style>
  <w:style w:type="paragraph" w:styleId="ListContinue3">
    <w:name w:val="List Continue 3"/>
    <w:basedOn w:val="Normal"/>
    <w:uiPriority w:val="99"/>
    <w:semiHidden/>
    <w:unhideWhenUsed/>
    <w:rsid w:val="00E13D60"/>
    <w:pPr>
      <w:spacing w:after="120"/>
      <w:ind w:left="849"/>
      <w:contextualSpacing/>
    </w:pPr>
  </w:style>
  <w:style w:type="paragraph" w:styleId="ListContinue2">
    <w:name w:val="List Continue 2"/>
    <w:basedOn w:val="Normal"/>
    <w:uiPriority w:val="99"/>
    <w:semiHidden/>
    <w:unhideWhenUsed/>
    <w:rsid w:val="00E13D60"/>
    <w:pPr>
      <w:spacing w:after="120"/>
      <w:ind w:left="566"/>
      <w:contextualSpacing/>
    </w:pPr>
  </w:style>
  <w:style w:type="paragraph" w:styleId="ListContinue">
    <w:name w:val="List Continue"/>
    <w:basedOn w:val="Normal"/>
    <w:uiPriority w:val="99"/>
    <w:semiHidden/>
    <w:unhideWhenUsed/>
    <w:rsid w:val="00E13D60"/>
    <w:pPr>
      <w:spacing w:after="120"/>
      <w:ind w:left="283"/>
      <w:contextualSpacing/>
    </w:pPr>
  </w:style>
  <w:style w:type="paragraph" w:styleId="Signature">
    <w:name w:val="Signature"/>
    <w:basedOn w:val="Normal"/>
    <w:link w:val="SignatureChar"/>
    <w:uiPriority w:val="99"/>
    <w:semiHidden/>
    <w:unhideWhenUsed/>
    <w:rsid w:val="00E13D60"/>
    <w:pPr>
      <w:ind w:left="4252"/>
    </w:pPr>
  </w:style>
  <w:style w:type="character" w:customStyle="1" w:styleId="SignatureChar">
    <w:name w:val="Signature Char"/>
    <w:basedOn w:val="DefaultParagraphFont"/>
    <w:link w:val="Signature"/>
    <w:uiPriority w:val="99"/>
    <w:semiHidden/>
    <w:rsid w:val="00E13D60"/>
    <w:rPr>
      <w:rFonts w:ascii="Times New Roman" w:eastAsia="Times New Roman" w:hAnsi="Times New Roman" w:cs="Times New Roman"/>
      <w:sz w:val="24"/>
      <w:szCs w:val="24"/>
      <w:lang w:eastAsia="ru-RU"/>
    </w:rPr>
  </w:style>
  <w:style w:type="paragraph" w:styleId="Closing">
    <w:name w:val="Closing"/>
    <w:basedOn w:val="Normal"/>
    <w:link w:val="ClosingChar"/>
    <w:uiPriority w:val="99"/>
    <w:semiHidden/>
    <w:unhideWhenUsed/>
    <w:rsid w:val="00E13D60"/>
    <w:pPr>
      <w:ind w:left="4252"/>
    </w:pPr>
  </w:style>
  <w:style w:type="character" w:customStyle="1" w:styleId="ClosingChar">
    <w:name w:val="Closing Char"/>
    <w:basedOn w:val="DefaultParagraphFont"/>
    <w:link w:val="Closing"/>
    <w:uiPriority w:val="99"/>
    <w:semiHidden/>
    <w:rsid w:val="00E13D60"/>
    <w:rPr>
      <w:rFonts w:ascii="Times New Roman" w:eastAsia="Times New Roman" w:hAnsi="Times New Roman" w:cs="Times New Roman"/>
      <w:sz w:val="24"/>
      <w:szCs w:val="24"/>
      <w:lang w:eastAsia="ru-RU"/>
    </w:rPr>
  </w:style>
  <w:style w:type="paragraph" w:styleId="Title">
    <w:name w:val="Title"/>
    <w:basedOn w:val="Normal"/>
    <w:next w:val="Normal"/>
    <w:link w:val="TitleChar"/>
    <w:uiPriority w:val="10"/>
    <w:qFormat/>
    <w:rsid w:val="00E13D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D60"/>
    <w:rPr>
      <w:rFonts w:asciiTheme="majorHAnsi" w:eastAsiaTheme="majorEastAsia" w:hAnsiTheme="majorHAnsi" w:cstheme="majorBidi"/>
      <w:spacing w:val="-10"/>
      <w:kern w:val="28"/>
      <w:sz w:val="56"/>
      <w:szCs w:val="56"/>
      <w:lang w:eastAsia="ru-RU"/>
    </w:rPr>
  </w:style>
  <w:style w:type="paragraph" w:styleId="ListNumber5">
    <w:name w:val="List Number 5"/>
    <w:basedOn w:val="Normal"/>
    <w:uiPriority w:val="99"/>
    <w:semiHidden/>
    <w:unhideWhenUsed/>
    <w:rsid w:val="00E13D60"/>
    <w:pPr>
      <w:numPr>
        <w:numId w:val="7"/>
      </w:numPr>
      <w:contextualSpacing/>
    </w:pPr>
  </w:style>
  <w:style w:type="paragraph" w:styleId="ListNumber4">
    <w:name w:val="List Number 4"/>
    <w:basedOn w:val="Normal"/>
    <w:uiPriority w:val="99"/>
    <w:semiHidden/>
    <w:unhideWhenUsed/>
    <w:rsid w:val="00E13D60"/>
    <w:pPr>
      <w:numPr>
        <w:numId w:val="8"/>
      </w:numPr>
      <w:contextualSpacing/>
    </w:pPr>
  </w:style>
  <w:style w:type="paragraph" w:styleId="ListNumber3">
    <w:name w:val="List Number 3"/>
    <w:basedOn w:val="Normal"/>
    <w:uiPriority w:val="99"/>
    <w:semiHidden/>
    <w:unhideWhenUsed/>
    <w:rsid w:val="00E13D60"/>
    <w:pPr>
      <w:numPr>
        <w:numId w:val="9"/>
      </w:numPr>
      <w:contextualSpacing/>
    </w:pPr>
  </w:style>
  <w:style w:type="paragraph" w:styleId="ListNumber2">
    <w:name w:val="List Number 2"/>
    <w:basedOn w:val="Normal"/>
    <w:uiPriority w:val="99"/>
    <w:semiHidden/>
    <w:unhideWhenUsed/>
    <w:rsid w:val="00E13D60"/>
    <w:pPr>
      <w:numPr>
        <w:numId w:val="10"/>
      </w:numPr>
      <w:contextualSpacing/>
    </w:pPr>
  </w:style>
  <w:style w:type="paragraph" w:styleId="ListBullet5">
    <w:name w:val="List Bullet 5"/>
    <w:basedOn w:val="Normal"/>
    <w:uiPriority w:val="99"/>
    <w:semiHidden/>
    <w:unhideWhenUsed/>
    <w:rsid w:val="00E13D60"/>
    <w:pPr>
      <w:numPr>
        <w:numId w:val="11"/>
      </w:numPr>
      <w:contextualSpacing/>
    </w:pPr>
  </w:style>
  <w:style w:type="paragraph" w:styleId="ListBullet4">
    <w:name w:val="List Bullet 4"/>
    <w:basedOn w:val="Normal"/>
    <w:uiPriority w:val="99"/>
    <w:semiHidden/>
    <w:unhideWhenUsed/>
    <w:rsid w:val="00E13D60"/>
    <w:pPr>
      <w:numPr>
        <w:numId w:val="12"/>
      </w:numPr>
      <w:contextualSpacing/>
    </w:pPr>
  </w:style>
  <w:style w:type="paragraph" w:styleId="ListBullet3">
    <w:name w:val="List Bullet 3"/>
    <w:basedOn w:val="Normal"/>
    <w:uiPriority w:val="99"/>
    <w:semiHidden/>
    <w:unhideWhenUsed/>
    <w:rsid w:val="00E13D60"/>
    <w:pPr>
      <w:numPr>
        <w:numId w:val="13"/>
      </w:numPr>
      <w:contextualSpacing/>
    </w:pPr>
  </w:style>
  <w:style w:type="paragraph" w:styleId="ListBullet2">
    <w:name w:val="List Bullet 2"/>
    <w:basedOn w:val="Normal"/>
    <w:uiPriority w:val="99"/>
    <w:semiHidden/>
    <w:unhideWhenUsed/>
    <w:rsid w:val="00E13D60"/>
    <w:pPr>
      <w:numPr>
        <w:numId w:val="14"/>
      </w:numPr>
      <w:contextualSpacing/>
    </w:pPr>
  </w:style>
  <w:style w:type="paragraph" w:styleId="List5">
    <w:name w:val="List 5"/>
    <w:basedOn w:val="Normal"/>
    <w:uiPriority w:val="99"/>
    <w:semiHidden/>
    <w:unhideWhenUsed/>
    <w:rsid w:val="00E13D60"/>
    <w:pPr>
      <w:ind w:left="1415" w:hanging="283"/>
      <w:contextualSpacing/>
    </w:pPr>
  </w:style>
  <w:style w:type="paragraph" w:styleId="List4">
    <w:name w:val="List 4"/>
    <w:basedOn w:val="Normal"/>
    <w:uiPriority w:val="99"/>
    <w:semiHidden/>
    <w:unhideWhenUsed/>
    <w:rsid w:val="00E13D60"/>
    <w:pPr>
      <w:ind w:left="1132" w:hanging="283"/>
      <w:contextualSpacing/>
    </w:pPr>
  </w:style>
  <w:style w:type="paragraph" w:styleId="List3">
    <w:name w:val="List 3"/>
    <w:basedOn w:val="Normal"/>
    <w:uiPriority w:val="99"/>
    <w:semiHidden/>
    <w:unhideWhenUsed/>
    <w:rsid w:val="00E13D60"/>
    <w:pPr>
      <w:ind w:left="849" w:hanging="283"/>
      <w:contextualSpacing/>
    </w:pPr>
  </w:style>
  <w:style w:type="paragraph" w:styleId="List2">
    <w:name w:val="List 2"/>
    <w:basedOn w:val="Normal"/>
    <w:uiPriority w:val="99"/>
    <w:semiHidden/>
    <w:unhideWhenUsed/>
    <w:rsid w:val="00E13D60"/>
    <w:pPr>
      <w:ind w:left="566" w:hanging="283"/>
      <w:contextualSpacing/>
    </w:pPr>
  </w:style>
  <w:style w:type="paragraph" w:styleId="ListNumber">
    <w:name w:val="List Number"/>
    <w:basedOn w:val="Normal"/>
    <w:uiPriority w:val="99"/>
    <w:semiHidden/>
    <w:unhideWhenUsed/>
    <w:rsid w:val="00E13D60"/>
    <w:pPr>
      <w:numPr>
        <w:numId w:val="15"/>
      </w:numPr>
      <w:contextualSpacing/>
    </w:pPr>
  </w:style>
  <w:style w:type="paragraph" w:styleId="List">
    <w:name w:val="List"/>
    <w:basedOn w:val="Normal"/>
    <w:uiPriority w:val="99"/>
    <w:semiHidden/>
    <w:unhideWhenUsed/>
    <w:rsid w:val="00E13D60"/>
    <w:pPr>
      <w:ind w:left="283" w:hanging="283"/>
      <w:contextualSpacing/>
    </w:pPr>
  </w:style>
  <w:style w:type="paragraph" w:styleId="TOAHeading">
    <w:name w:val="toa heading"/>
    <w:basedOn w:val="Normal"/>
    <w:next w:val="Normal"/>
    <w:uiPriority w:val="99"/>
    <w:semiHidden/>
    <w:unhideWhenUsed/>
    <w:rsid w:val="00E13D60"/>
    <w:pPr>
      <w:spacing w:before="120"/>
    </w:pPr>
    <w:rPr>
      <w:rFonts w:asciiTheme="majorHAnsi" w:eastAsiaTheme="majorEastAsia" w:hAnsiTheme="majorHAnsi" w:cstheme="majorBidi"/>
      <w:b/>
      <w:bCs/>
    </w:rPr>
  </w:style>
  <w:style w:type="paragraph" w:styleId="MacroText">
    <w:name w:val="macro"/>
    <w:link w:val="MacroTextChar"/>
    <w:uiPriority w:val="99"/>
    <w:semiHidden/>
    <w:unhideWhenUsed/>
    <w:rsid w:val="00E13D6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ru-RU"/>
    </w:rPr>
  </w:style>
  <w:style w:type="character" w:customStyle="1" w:styleId="MacroTextChar">
    <w:name w:val="Macro Text Char"/>
    <w:basedOn w:val="DefaultParagraphFont"/>
    <w:link w:val="MacroText"/>
    <w:uiPriority w:val="99"/>
    <w:semiHidden/>
    <w:rsid w:val="00E13D60"/>
    <w:rPr>
      <w:rFonts w:ascii="Consolas" w:eastAsia="Times New Roman" w:hAnsi="Consolas" w:cs="Times New Roman"/>
      <w:sz w:val="20"/>
      <w:szCs w:val="20"/>
      <w:lang w:eastAsia="ru-RU"/>
    </w:rPr>
  </w:style>
  <w:style w:type="paragraph" w:styleId="TableofAuthorities">
    <w:name w:val="table of authorities"/>
    <w:basedOn w:val="Normal"/>
    <w:next w:val="Normal"/>
    <w:uiPriority w:val="99"/>
    <w:semiHidden/>
    <w:unhideWhenUsed/>
    <w:rsid w:val="00E13D60"/>
    <w:pPr>
      <w:ind w:left="240" w:hanging="240"/>
    </w:pPr>
  </w:style>
  <w:style w:type="paragraph" w:styleId="EndnoteText">
    <w:name w:val="endnote text"/>
    <w:basedOn w:val="Normal"/>
    <w:link w:val="EndnoteTextChar"/>
    <w:uiPriority w:val="99"/>
    <w:semiHidden/>
    <w:unhideWhenUsed/>
    <w:rsid w:val="00E13D60"/>
    <w:rPr>
      <w:sz w:val="20"/>
      <w:szCs w:val="20"/>
    </w:rPr>
  </w:style>
  <w:style w:type="character" w:customStyle="1" w:styleId="EndnoteTextChar">
    <w:name w:val="Endnote Text Char"/>
    <w:basedOn w:val="DefaultParagraphFont"/>
    <w:link w:val="EndnoteText"/>
    <w:uiPriority w:val="99"/>
    <w:semiHidden/>
    <w:rsid w:val="00E13D60"/>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E13D60"/>
    <w:rPr>
      <w:vertAlign w:val="superscript"/>
    </w:rPr>
  </w:style>
  <w:style w:type="character" w:styleId="LineNumber">
    <w:name w:val="line number"/>
    <w:basedOn w:val="DefaultParagraphFont"/>
    <w:uiPriority w:val="99"/>
    <w:semiHidden/>
    <w:unhideWhenUsed/>
    <w:rsid w:val="00E13D60"/>
  </w:style>
  <w:style w:type="paragraph" w:styleId="EnvelopeReturn">
    <w:name w:val="envelope return"/>
    <w:basedOn w:val="Normal"/>
    <w:uiPriority w:val="99"/>
    <w:semiHidden/>
    <w:unhideWhenUsed/>
    <w:rsid w:val="00E13D60"/>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13D60"/>
    <w:pPr>
      <w:framePr w:w="7920" w:h="1980" w:hRule="exact" w:hSpace="180" w:wrap="auto" w:hAnchor="page" w:xAlign="center" w:yAlign="bottom"/>
      <w:ind w:left="2880"/>
    </w:pPr>
    <w:rPr>
      <w:rFonts w:asciiTheme="majorHAnsi" w:eastAsiaTheme="majorEastAsia" w:hAnsiTheme="majorHAnsi" w:cstheme="majorBidi"/>
    </w:rPr>
  </w:style>
  <w:style w:type="paragraph" w:styleId="TableofFigures">
    <w:name w:val="table of figures"/>
    <w:basedOn w:val="Normal"/>
    <w:next w:val="Normal"/>
    <w:uiPriority w:val="99"/>
    <w:semiHidden/>
    <w:unhideWhenUsed/>
    <w:rsid w:val="00E13D60"/>
  </w:style>
  <w:style w:type="paragraph" w:styleId="Caption">
    <w:name w:val="caption"/>
    <w:basedOn w:val="Normal"/>
    <w:next w:val="Normal"/>
    <w:uiPriority w:val="35"/>
    <w:semiHidden/>
    <w:unhideWhenUsed/>
    <w:qFormat/>
    <w:rsid w:val="00E13D60"/>
    <w:pPr>
      <w:spacing w:after="200"/>
    </w:pPr>
    <w:rPr>
      <w:i/>
      <w:iCs/>
      <w:color w:val="44546A" w:themeColor="text2"/>
      <w:sz w:val="18"/>
      <w:szCs w:val="18"/>
    </w:rPr>
  </w:style>
  <w:style w:type="paragraph" w:styleId="Index1">
    <w:name w:val="index 1"/>
    <w:basedOn w:val="Normal"/>
    <w:next w:val="Normal"/>
    <w:autoRedefine/>
    <w:uiPriority w:val="99"/>
    <w:semiHidden/>
    <w:unhideWhenUsed/>
    <w:rsid w:val="00E13D60"/>
    <w:pPr>
      <w:ind w:left="240" w:hanging="240"/>
    </w:pPr>
  </w:style>
  <w:style w:type="paragraph" w:styleId="IndexHeading">
    <w:name w:val="index heading"/>
    <w:basedOn w:val="Normal"/>
    <w:next w:val="Index1"/>
    <w:uiPriority w:val="99"/>
    <w:semiHidden/>
    <w:unhideWhenUsed/>
    <w:rsid w:val="00E13D60"/>
    <w:rPr>
      <w:rFonts w:asciiTheme="majorHAnsi" w:eastAsiaTheme="majorEastAsia" w:hAnsiTheme="majorHAnsi" w:cstheme="majorBidi"/>
      <w:b/>
      <w:bCs/>
    </w:rPr>
  </w:style>
  <w:style w:type="paragraph" w:styleId="NormalIndent">
    <w:name w:val="Normal Indent"/>
    <w:basedOn w:val="Normal"/>
    <w:uiPriority w:val="99"/>
    <w:semiHidden/>
    <w:unhideWhenUsed/>
    <w:rsid w:val="00E13D60"/>
    <w:pPr>
      <w:ind w:left="720"/>
    </w:pPr>
  </w:style>
  <w:style w:type="paragraph" w:styleId="TOC9">
    <w:name w:val="toc 9"/>
    <w:basedOn w:val="Normal"/>
    <w:next w:val="Normal"/>
    <w:autoRedefine/>
    <w:uiPriority w:val="39"/>
    <w:semiHidden/>
    <w:unhideWhenUsed/>
    <w:rsid w:val="00E13D60"/>
    <w:pPr>
      <w:spacing w:after="100"/>
      <w:ind w:left="1920"/>
    </w:pPr>
  </w:style>
  <w:style w:type="paragraph" w:styleId="TOC8">
    <w:name w:val="toc 8"/>
    <w:basedOn w:val="Normal"/>
    <w:next w:val="Normal"/>
    <w:autoRedefine/>
    <w:uiPriority w:val="39"/>
    <w:semiHidden/>
    <w:unhideWhenUsed/>
    <w:rsid w:val="00E13D60"/>
    <w:pPr>
      <w:spacing w:after="100"/>
      <w:ind w:left="1680"/>
    </w:pPr>
  </w:style>
  <w:style w:type="paragraph" w:styleId="TOC7">
    <w:name w:val="toc 7"/>
    <w:basedOn w:val="Normal"/>
    <w:next w:val="Normal"/>
    <w:autoRedefine/>
    <w:uiPriority w:val="39"/>
    <w:semiHidden/>
    <w:unhideWhenUsed/>
    <w:rsid w:val="00E13D60"/>
    <w:pPr>
      <w:spacing w:after="100"/>
      <w:ind w:left="1440"/>
    </w:pPr>
  </w:style>
  <w:style w:type="paragraph" w:styleId="TOC6">
    <w:name w:val="toc 6"/>
    <w:basedOn w:val="Normal"/>
    <w:next w:val="Normal"/>
    <w:autoRedefine/>
    <w:uiPriority w:val="39"/>
    <w:semiHidden/>
    <w:unhideWhenUsed/>
    <w:rsid w:val="00E13D60"/>
    <w:pPr>
      <w:spacing w:after="100"/>
      <w:ind w:left="1200"/>
    </w:pPr>
  </w:style>
  <w:style w:type="paragraph" w:styleId="TOC5">
    <w:name w:val="toc 5"/>
    <w:basedOn w:val="Normal"/>
    <w:next w:val="Normal"/>
    <w:autoRedefine/>
    <w:uiPriority w:val="39"/>
    <w:semiHidden/>
    <w:unhideWhenUsed/>
    <w:rsid w:val="00E13D60"/>
    <w:pPr>
      <w:spacing w:after="100"/>
      <w:ind w:left="960"/>
    </w:pPr>
  </w:style>
  <w:style w:type="paragraph" w:styleId="TOC4">
    <w:name w:val="toc 4"/>
    <w:basedOn w:val="Normal"/>
    <w:next w:val="Normal"/>
    <w:autoRedefine/>
    <w:uiPriority w:val="39"/>
    <w:semiHidden/>
    <w:unhideWhenUsed/>
    <w:rsid w:val="00E13D60"/>
    <w:pPr>
      <w:spacing w:after="100"/>
      <w:ind w:left="720"/>
    </w:pPr>
  </w:style>
  <w:style w:type="paragraph" w:styleId="TOC3">
    <w:name w:val="toc 3"/>
    <w:basedOn w:val="Normal"/>
    <w:next w:val="Normal"/>
    <w:autoRedefine/>
    <w:uiPriority w:val="39"/>
    <w:semiHidden/>
    <w:unhideWhenUsed/>
    <w:rsid w:val="00E13D60"/>
    <w:pPr>
      <w:spacing w:after="100"/>
      <w:ind w:left="480"/>
    </w:pPr>
  </w:style>
  <w:style w:type="paragraph" w:styleId="TOC2">
    <w:name w:val="toc 2"/>
    <w:basedOn w:val="Normal"/>
    <w:next w:val="Normal"/>
    <w:autoRedefine/>
    <w:uiPriority w:val="39"/>
    <w:semiHidden/>
    <w:unhideWhenUsed/>
    <w:rsid w:val="00E13D60"/>
    <w:pPr>
      <w:spacing w:after="100"/>
      <w:ind w:left="240"/>
    </w:pPr>
  </w:style>
  <w:style w:type="paragraph" w:styleId="TOC1">
    <w:name w:val="toc 1"/>
    <w:basedOn w:val="Normal"/>
    <w:next w:val="Normal"/>
    <w:autoRedefine/>
    <w:uiPriority w:val="39"/>
    <w:semiHidden/>
    <w:unhideWhenUsed/>
    <w:rsid w:val="00E13D60"/>
    <w:pPr>
      <w:spacing w:after="100"/>
    </w:pPr>
  </w:style>
  <w:style w:type="paragraph" w:styleId="Index9">
    <w:name w:val="index 9"/>
    <w:basedOn w:val="Normal"/>
    <w:next w:val="Normal"/>
    <w:autoRedefine/>
    <w:uiPriority w:val="99"/>
    <w:semiHidden/>
    <w:unhideWhenUsed/>
    <w:rsid w:val="00E13D60"/>
    <w:pPr>
      <w:ind w:left="2160" w:hanging="240"/>
    </w:pPr>
  </w:style>
  <w:style w:type="paragraph" w:styleId="Index8">
    <w:name w:val="index 8"/>
    <w:basedOn w:val="Normal"/>
    <w:next w:val="Normal"/>
    <w:autoRedefine/>
    <w:uiPriority w:val="99"/>
    <w:semiHidden/>
    <w:unhideWhenUsed/>
    <w:rsid w:val="00E13D60"/>
    <w:pPr>
      <w:ind w:left="1920" w:hanging="240"/>
    </w:pPr>
  </w:style>
  <w:style w:type="paragraph" w:styleId="Index7">
    <w:name w:val="index 7"/>
    <w:basedOn w:val="Normal"/>
    <w:next w:val="Normal"/>
    <w:autoRedefine/>
    <w:uiPriority w:val="99"/>
    <w:semiHidden/>
    <w:unhideWhenUsed/>
    <w:rsid w:val="00E13D60"/>
    <w:pPr>
      <w:ind w:left="1680" w:hanging="240"/>
    </w:pPr>
  </w:style>
  <w:style w:type="paragraph" w:styleId="Index6">
    <w:name w:val="index 6"/>
    <w:basedOn w:val="Normal"/>
    <w:next w:val="Normal"/>
    <w:autoRedefine/>
    <w:uiPriority w:val="99"/>
    <w:semiHidden/>
    <w:unhideWhenUsed/>
    <w:rsid w:val="00E13D60"/>
    <w:pPr>
      <w:ind w:left="1440" w:hanging="240"/>
    </w:pPr>
  </w:style>
  <w:style w:type="paragraph" w:styleId="Index5">
    <w:name w:val="index 5"/>
    <w:basedOn w:val="Normal"/>
    <w:next w:val="Normal"/>
    <w:autoRedefine/>
    <w:uiPriority w:val="99"/>
    <w:semiHidden/>
    <w:unhideWhenUsed/>
    <w:rsid w:val="00E13D60"/>
    <w:pPr>
      <w:ind w:left="1200" w:hanging="240"/>
    </w:pPr>
  </w:style>
  <w:style w:type="paragraph" w:styleId="Index4">
    <w:name w:val="index 4"/>
    <w:basedOn w:val="Normal"/>
    <w:next w:val="Normal"/>
    <w:autoRedefine/>
    <w:uiPriority w:val="99"/>
    <w:semiHidden/>
    <w:unhideWhenUsed/>
    <w:rsid w:val="00E13D60"/>
    <w:pPr>
      <w:ind w:left="960" w:hanging="240"/>
    </w:pPr>
  </w:style>
  <w:style w:type="paragraph" w:styleId="Index3">
    <w:name w:val="index 3"/>
    <w:basedOn w:val="Normal"/>
    <w:next w:val="Normal"/>
    <w:autoRedefine/>
    <w:uiPriority w:val="99"/>
    <w:semiHidden/>
    <w:unhideWhenUsed/>
    <w:rsid w:val="00E13D60"/>
    <w:pPr>
      <w:ind w:left="720" w:hanging="240"/>
    </w:pPr>
  </w:style>
  <w:style w:type="paragraph" w:styleId="Index2">
    <w:name w:val="index 2"/>
    <w:basedOn w:val="Normal"/>
    <w:next w:val="Normal"/>
    <w:autoRedefine/>
    <w:uiPriority w:val="99"/>
    <w:semiHidden/>
    <w:unhideWhenUsed/>
    <w:rsid w:val="00E13D60"/>
    <w:pPr>
      <w:ind w:left="480" w:hanging="240"/>
    </w:pPr>
  </w:style>
  <w:style w:type="character" w:customStyle="1" w:styleId="Heading9Char">
    <w:name w:val="Heading 9 Char"/>
    <w:basedOn w:val="DefaultParagraphFont"/>
    <w:link w:val="Heading9"/>
    <w:uiPriority w:val="9"/>
    <w:semiHidden/>
    <w:rsid w:val="00E13D60"/>
    <w:rPr>
      <w:rFonts w:asciiTheme="majorHAnsi" w:eastAsiaTheme="majorEastAsia" w:hAnsiTheme="majorHAnsi" w:cstheme="majorBidi"/>
      <w:i/>
      <w:iCs/>
      <w:color w:val="272727" w:themeColor="text1" w:themeTint="D8"/>
      <w:sz w:val="21"/>
      <w:szCs w:val="21"/>
      <w:lang w:eastAsia="ru-RU"/>
    </w:rPr>
  </w:style>
  <w:style w:type="character" w:customStyle="1" w:styleId="Heading8Char">
    <w:name w:val="Heading 8 Char"/>
    <w:basedOn w:val="DefaultParagraphFont"/>
    <w:link w:val="Heading8"/>
    <w:uiPriority w:val="9"/>
    <w:semiHidden/>
    <w:rsid w:val="00E13D60"/>
    <w:rPr>
      <w:rFonts w:asciiTheme="majorHAnsi" w:eastAsiaTheme="majorEastAsia" w:hAnsiTheme="majorHAnsi" w:cstheme="majorBidi"/>
      <w:color w:val="272727" w:themeColor="text1" w:themeTint="D8"/>
      <w:sz w:val="21"/>
      <w:szCs w:val="21"/>
      <w:lang w:eastAsia="ru-RU"/>
    </w:rPr>
  </w:style>
  <w:style w:type="character" w:customStyle="1" w:styleId="Heading7Char">
    <w:name w:val="Heading 7 Char"/>
    <w:basedOn w:val="DefaultParagraphFont"/>
    <w:link w:val="Heading7"/>
    <w:uiPriority w:val="9"/>
    <w:semiHidden/>
    <w:rsid w:val="00E13D60"/>
    <w:rPr>
      <w:rFonts w:asciiTheme="majorHAnsi" w:eastAsiaTheme="majorEastAsia" w:hAnsiTheme="majorHAnsi" w:cstheme="majorBidi"/>
      <w:i/>
      <w:iCs/>
      <w:color w:val="1F4D78" w:themeColor="accent1" w:themeShade="7F"/>
      <w:sz w:val="24"/>
      <w:szCs w:val="24"/>
      <w:lang w:eastAsia="ru-RU"/>
    </w:rPr>
  </w:style>
  <w:style w:type="character" w:customStyle="1" w:styleId="Heading6Char">
    <w:name w:val="Heading 6 Char"/>
    <w:basedOn w:val="DefaultParagraphFont"/>
    <w:link w:val="Heading6"/>
    <w:uiPriority w:val="9"/>
    <w:semiHidden/>
    <w:rsid w:val="00E13D60"/>
    <w:rPr>
      <w:rFonts w:asciiTheme="majorHAnsi" w:eastAsiaTheme="majorEastAsia" w:hAnsiTheme="majorHAnsi" w:cstheme="majorBidi"/>
      <w:color w:val="1F4D78" w:themeColor="accent1" w:themeShade="7F"/>
      <w:sz w:val="24"/>
      <w:szCs w:val="24"/>
      <w:lang w:eastAsia="ru-RU"/>
    </w:rPr>
  </w:style>
  <w:style w:type="character" w:customStyle="1" w:styleId="Heading5Char">
    <w:name w:val="Heading 5 Char"/>
    <w:basedOn w:val="DefaultParagraphFont"/>
    <w:link w:val="Heading5"/>
    <w:uiPriority w:val="9"/>
    <w:semiHidden/>
    <w:rsid w:val="00E13D60"/>
    <w:rPr>
      <w:rFonts w:asciiTheme="majorHAnsi" w:eastAsiaTheme="majorEastAsia" w:hAnsiTheme="majorHAnsi" w:cstheme="majorBidi"/>
      <w:color w:val="2E74B5" w:themeColor="accent1" w:themeShade="BF"/>
      <w:sz w:val="24"/>
      <w:szCs w:val="24"/>
      <w:lang w:eastAsia="ru-RU"/>
    </w:rPr>
  </w:style>
  <w:style w:type="character" w:customStyle="1" w:styleId="Heading4Char">
    <w:name w:val="Heading 4 Char"/>
    <w:basedOn w:val="DefaultParagraphFont"/>
    <w:link w:val="Heading4"/>
    <w:uiPriority w:val="9"/>
    <w:semiHidden/>
    <w:rsid w:val="00E13D60"/>
    <w:rPr>
      <w:rFonts w:asciiTheme="majorHAnsi" w:eastAsiaTheme="majorEastAsia" w:hAnsiTheme="majorHAnsi" w:cstheme="majorBidi"/>
      <w:i/>
      <w:iCs/>
      <w:color w:val="2E74B5" w:themeColor="accent1" w:themeShade="BF"/>
      <w:sz w:val="24"/>
      <w:szCs w:val="24"/>
      <w:lang w:eastAsia="ru-RU"/>
    </w:rPr>
  </w:style>
  <w:style w:type="character" w:customStyle="1" w:styleId="Heading3Char">
    <w:name w:val="Heading 3 Char"/>
    <w:basedOn w:val="DefaultParagraphFont"/>
    <w:link w:val="Heading3"/>
    <w:uiPriority w:val="9"/>
    <w:semiHidden/>
    <w:rsid w:val="00E13D60"/>
    <w:rPr>
      <w:rFonts w:asciiTheme="majorHAnsi" w:eastAsiaTheme="majorEastAsia" w:hAnsiTheme="majorHAnsi" w:cstheme="majorBidi"/>
      <w:color w:val="1F4D78" w:themeColor="accent1" w:themeShade="7F"/>
      <w:sz w:val="24"/>
      <w:szCs w:val="24"/>
      <w:lang w:eastAsia="ru-RU"/>
    </w:rPr>
  </w:style>
  <w:style w:type="character" w:customStyle="1" w:styleId="Heading2Char">
    <w:name w:val="Heading 2 Char"/>
    <w:basedOn w:val="DefaultParagraphFont"/>
    <w:link w:val="Heading2"/>
    <w:uiPriority w:val="9"/>
    <w:semiHidden/>
    <w:rsid w:val="00E13D60"/>
    <w:rPr>
      <w:rFonts w:asciiTheme="majorHAnsi" w:eastAsiaTheme="majorEastAsia" w:hAnsiTheme="majorHAnsi" w:cstheme="majorBidi"/>
      <w:color w:val="2E74B5" w:themeColor="accent1" w:themeShade="BF"/>
      <w:sz w:val="26"/>
      <w:szCs w:val="26"/>
      <w:lang w:eastAsia="ru-RU"/>
    </w:rPr>
  </w:style>
  <w:style w:type="paragraph" w:customStyle="1" w:styleId="CitaviBibliographyEntry">
    <w:name w:val="Citavi Bibliography Entry"/>
    <w:basedOn w:val="Normal"/>
    <w:link w:val="CitaviBibliographyEntryChar"/>
    <w:rsid w:val="00E13D60"/>
    <w:pPr>
      <w:spacing w:after="120"/>
    </w:pPr>
  </w:style>
  <w:style w:type="character" w:customStyle="1" w:styleId="CitaviBibliographyEntryChar">
    <w:name w:val="Citavi Bibliography Entry Char"/>
    <w:basedOn w:val="DefaultParagraphFont"/>
    <w:link w:val="CitaviBibliographyEntry"/>
    <w:rsid w:val="00E13D60"/>
    <w:rPr>
      <w:rFonts w:ascii="Times New Roman" w:eastAsia="Times New Roman" w:hAnsi="Times New Roman" w:cs="Times New Roman"/>
      <w:sz w:val="24"/>
      <w:szCs w:val="24"/>
      <w:lang w:eastAsia="ru-RU"/>
    </w:rPr>
  </w:style>
  <w:style w:type="paragraph" w:customStyle="1" w:styleId="CitaviBibliographyHeading">
    <w:name w:val="Citavi Bibliography Heading"/>
    <w:basedOn w:val="Heading1"/>
    <w:link w:val="CitaviBibliographyHeadingChar"/>
    <w:rsid w:val="00E13D60"/>
  </w:style>
  <w:style w:type="character" w:customStyle="1" w:styleId="CitaviBibliographyHeadingChar">
    <w:name w:val="Citavi Bibliography Heading Char"/>
    <w:basedOn w:val="DefaultParagraphFont"/>
    <w:link w:val="CitaviBibliographyHeading"/>
    <w:rsid w:val="00E13D60"/>
    <w:rPr>
      <w:rFonts w:asciiTheme="majorHAnsi" w:eastAsiaTheme="majorEastAsia" w:hAnsiTheme="majorHAnsi" w:cstheme="majorBidi"/>
      <w:color w:val="2E74B5" w:themeColor="accent1" w:themeShade="BF"/>
      <w:sz w:val="32"/>
      <w:szCs w:val="32"/>
      <w:lang w:eastAsia="ru-RU"/>
    </w:rPr>
  </w:style>
  <w:style w:type="paragraph" w:customStyle="1" w:styleId="CitaviBibliographySubheading1">
    <w:name w:val="Citavi Bibliography Subheading 1"/>
    <w:basedOn w:val="Heading2"/>
    <w:link w:val="CitaviBibliographySubheading1Char"/>
    <w:rsid w:val="00E13D60"/>
    <w:pPr>
      <w:widowControl w:val="0"/>
      <w:spacing w:line="276" w:lineRule="auto"/>
      <w:ind w:firstLine="720"/>
      <w:contextualSpacing/>
      <w:jc w:val="both"/>
      <w:outlineLvl w:val="9"/>
    </w:pPr>
  </w:style>
  <w:style w:type="character" w:customStyle="1" w:styleId="CitaviBibliographySubheading1Char">
    <w:name w:val="Citavi Bibliography Subheading 1 Char"/>
    <w:basedOn w:val="DefaultParagraphFont"/>
    <w:link w:val="CitaviBibliographySubheading1"/>
    <w:rsid w:val="00E13D60"/>
    <w:rPr>
      <w:rFonts w:asciiTheme="majorHAnsi" w:eastAsiaTheme="majorEastAsia" w:hAnsiTheme="majorHAnsi" w:cstheme="majorBidi"/>
      <w:color w:val="2E74B5" w:themeColor="accent1" w:themeShade="BF"/>
      <w:sz w:val="26"/>
      <w:szCs w:val="26"/>
      <w:lang w:eastAsia="ru-RU"/>
    </w:rPr>
  </w:style>
  <w:style w:type="paragraph" w:customStyle="1" w:styleId="CitaviBibliographySubheading2">
    <w:name w:val="Citavi Bibliography Subheading 2"/>
    <w:basedOn w:val="Heading3"/>
    <w:link w:val="CitaviBibliographySubheading2Char"/>
    <w:rsid w:val="00E13D60"/>
    <w:pPr>
      <w:widowControl w:val="0"/>
      <w:spacing w:line="276" w:lineRule="auto"/>
      <w:ind w:firstLine="720"/>
      <w:contextualSpacing/>
      <w:jc w:val="both"/>
      <w:outlineLvl w:val="9"/>
    </w:pPr>
  </w:style>
  <w:style w:type="character" w:customStyle="1" w:styleId="CitaviBibliographySubheading2Char">
    <w:name w:val="Citavi Bibliography Subheading 2 Char"/>
    <w:basedOn w:val="DefaultParagraphFont"/>
    <w:link w:val="CitaviBibliographySubheading2"/>
    <w:rsid w:val="00E13D60"/>
    <w:rPr>
      <w:rFonts w:asciiTheme="majorHAnsi" w:eastAsiaTheme="majorEastAsia" w:hAnsiTheme="majorHAnsi" w:cstheme="majorBidi"/>
      <w:color w:val="1F4D78" w:themeColor="accent1" w:themeShade="7F"/>
      <w:sz w:val="24"/>
      <w:szCs w:val="24"/>
      <w:lang w:eastAsia="ru-RU"/>
    </w:rPr>
  </w:style>
  <w:style w:type="paragraph" w:customStyle="1" w:styleId="CitaviBibliographySubheading3">
    <w:name w:val="Citavi Bibliography Subheading 3"/>
    <w:basedOn w:val="Heading4"/>
    <w:link w:val="CitaviBibliographySubheading3Char"/>
    <w:rsid w:val="00E13D60"/>
    <w:pPr>
      <w:widowControl w:val="0"/>
      <w:spacing w:line="276" w:lineRule="auto"/>
      <w:ind w:firstLine="720"/>
      <w:contextualSpacing/>
      <w:jc w:val="both"/>
      <w:outlineLvl w:val="9"/>
    </w:pPr>
  </w:style>
  <w:style w:type="character" w:customStyle="1" w:styleId="CitaviBibliographySubheading3Char">
    <w:name w:val="Citavi Bibliography Subheading 3 Char"/>
    <w:basedOn w:val="DefaultParagraphFont"/>
    <w:link w:val="CitaviBibliographySubheading3"/>
    <w:rsid w:val="00E13D60"/>
    <w:rPr>
      <w:rFonts w:asciiTheme="majorHAnsi" w:eastAsiaTheme="majorEastAsia" w:hAnsiTheme="majorHAnsi" w:cstheme="majorBidi"/>
      <w:i/>
      <w:iCs/>
      <w:color w:val="2E74B5" w:themeColor="accent1" w:themeShade="BF"/>
      <w:sz w:val="24"/>
      <w:szCs w:val="24"/>
      <w:lang w:eastAsia="ru-RU"/>
    </w:rPr>
  </w:style>
  <w:style w:type="paragraph" w:customStyle="1" w:styleId="CitaviBibliographySubheading4">
    <w:name w:val="Citavi Bibliography Subheading 4"/>
    <w:basedOn w:val="Heading5"/>
    <w:link w:val="CitaviBibliographySubheading4Char"/>
    <w:rsid w:val="00E13D60"/>
    <w:pPr>
      <w:widowControl w:val="0"/>
      <w:spacing w:line="276" w:lineRule="auto"/>
      <w:ind w:firstLine="720"/>
      <w:contextualSpacing/>
      <w:jc w:val="both"/>
      <w:outlineLvl w:val="9"/>
    </w:pPr>
  </w:style>
  <w:style w:type="character" w:customStyle="1" w:styleId="CitaviBibliographySubheading4Char">
    <w:name w:val="Citavi Bibliography Subheading 4 Char"/>
    <w:basedOn w:val="DefaultParagraphFont"/>
    <w:link w:val="CitaviBibliographySubheading4"/>
    <w:rsid w:val="00E13D60"/>
    <w:rPr>
      <w:rFonts w:asciiTheme="majorHAnsi" w:eastAsiaTheme="majorEastAsia" w:hAnsiTheme="majorHAnsi" w:cstheme="majorBidi"/>
      <w:color w:val="2E74B5" w:themeColor="accent1" w:themeShade="BF"/>
      <w:sz w:val="24"/>
      <w:szCs w:val="24"/>
      <w:lang w:eastAsia="ru-RU"/>
    </w:rPr>
  </w:style>
  <w:style w:type="paragraph" w:customStyle="1" w:styleId="CitaviBibliographySubheading5">
    <w:name w:val="Citavi Bibliography Subheading 5"/>
    <w:basedOn w:val="Heading6"/>
    <w:link w:val="CitaviBibliographySubheading5Char"/>
    <w:rsid w:val="00E13D60"/>
    <w:pPr>
      <w:widowControl w:val="0"/>
      <w:spacing w:line="276" w:lineRule="auto"/>
      <w:ind w:firstLine="720"/>
      <w:contextualSpacing/>
      <w:jc w:val="both"/>
      <w:outlineLvl w:val="9"/>
    </w:pPr>
  </w:style>
  <w:style w:type="character" w:customStyle="1" w:styleId="CitaviBibliographySubheading5Char">
    <w:name w:val="Citavi Bibliography Subheading 5 Char"/>
    <w:basedOn w:val="DefaultParagraphFont"/>
    <w:link w:val="CitaviBibliographySubheading5"/>
    <w:rsid w:val="00E13D60"/>
    <w:rPr>
      <w:rFonts w:asciiTheme="majorHAnsi" w:eastAsiaTheme="majorEastAsia" w:hAnsiTheme="majorHAnsi" w:cstheme="majorBidi"/>
      <w:color w:val="1F4D78" w:themeColor="accent1" w:themeShade="7F"/>
      <w:sz w:val="24"/>
      <w:szCs w:val="24"/>
      <w:lang w:eastAsia="ru-RU"/>
    </w:rPr>
  </w:style>
  <w:style w:type="paragraph" w:customStyle="1" w:styleId="CitaviBibliographySubheading6">
    <w:name w:val="Citavi Bibliography Subheading 6"/>
    <w:basedOn w:val="Heading7"/>
    <w:link w:val="CitaviBibliographySubheading6Char"/>
    <w:rsid w:val="00E13D60"/>
    <w:pPr>
      <w:widowControl w:val="0"/>
      <w:spacing w:line="276" w:lineRule="auto"/>
      <w:ind w:firstLine="720"/>
      <w:contextualSpacing/>
      <w:jc w:val="both"/>
      <w:outlineLvl w:val="9"/>
    </w:pPr>
  </w:style>
  <w:style w:type="character" w:customStyle="1" w:styleId="CitaviBibliographySubheading6Char">
    <w:name w:val="Citavi Bibliography Subheading 6 Char"/>
    <w:basedOn w:val="DefaultParagraphFont"/>
    <w:link w:val="CitaviBibliographySubheading6"/>
    <w:rsid w:val="00E13D60"/>
    <w:rPr>
      <w:rFonts w:asciiTheme="majorHAnsi" w:eastAsiaTheme="majorEastAsia" w:hAnsiTheme="majorHAnsi" w:cstheme="majorBidi"/>
      <w:i/>
      <w:iCs/>
      <w:color w:val="1F4D78" w:themeColor="accent1" w:themeShade="7F"/>
      <w:sz w:val="24"/>
      <w:szCs w:val="24"/>
      <w:lang w:eastAsia="ru-RU"/>
    </w:rPr>
  </w:style>
  <w:style w:type="paragraph" w:customStyle="1" w:styleId="CitaviBibliographySubheading7">
    <w:name w:val="Citavi Bibliography Subheading 7"/>
    <w:basedOn w:val="Heading8"/>
    <w:link w:val="CitaviBibliographySubheading7Char"/>
    <w:rsid w:val="00E13D60"/>
    <w:pPr>
      <w:widowControl w:val="0"/>
      <w:spacing w:line="276" w:lineRule="auto"/>
      <w:ind w:firstLine="720"/>
      <w:contextualSpacing/>
      <w:jc w:val="both"/>
      <w:outlineLvl w:val="9"/>
    </w:pPr>
  </w:style>
  <w:style w:type="character" w:customStyle="1" w:styleId="CitaviBibliographySubheading7Char">
    <w:name w:val="Citavi Bibliography Subheading 7 Char"/>
    <w:basedOn w:val="DefaultParagraphFont"/>
    <w:link w:val="CitaviBibliographySubheading7"/>
    <w:rsid w:val="00E13D60"/>
    <w:rPr>
      <w:rFonts w:asciiTheme="majorHAnsi" w:eastAsiaTheme="majorEastAsia" w:hAnsiTheme="majorHAnsi" w:cstheme="majorBidi"/>
      <w:color w:val="272727" w:themeColor="text1" w:themeTint="D8"/>
      <w:sz w:val="21"/>
      <w:szCs w:val="21"/>
      <w:lang w:eastAsia="ru-RU"/>
    </w:rPr>
  </w:style>
  <w:style w:type="paragraph" w:customStyle="1" w:styleId="CitaviBibliographySubheading8">
    <w:name w:val="Citavi Bibliography Subheading 8"/>
    <w:basedOn w:val="Heading9"/>
    <w:link w:val="CitaviBibliographySubheading8Char"/>
    <w:rsid w:val="00E13D60"/>
    <w:pPr>
      <w:widowControl w:val="0"/>
      <w:spacing w:line="276" w:lineRule="auto"/>
      <w:ind w:firstLine="720"/>
      <w:contextualSpacing/>
      <w:jc w:val="both"/>
      <w:outlineLvl w:val="9"/>
    </w:pPr>
  </w:style>
  <w:style w:type="character" w:customStyle="1" w:styleId="CitaviBibliographySubheading8Char">
    <w:name w:val="Citavi Bibliography Subheading 8 Char"/>
    <w:basedOn w:val="DefaultParagraphFont"/>
    <w:link w:val="CitaviBibliographySubheading8"/>
    <w:rsid w:val="00E13D60"/>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78">
      <w:bodyDiv w:val="1"/>
      <w:marLeft w:val="0"/>
      <w:marRight w:val="0"/>
      <w:marTop w:val="0"/>
      <w:marBottom w:val="0"/>
      <w:divBdr>
        <w:top w:val="none" w:sz="0" w:space="0" w:color="auto"/>
        <w:left w:val="none" w:sz="0" w:space="0" w:color="auto"/>
        <w:bottom w:val="none" w:sz="0" w:space="0" w:color="auto"/>
        <w:right w:val="none" w:sz="0" w:space="0" w:color="auto"/>
      </w:divBdr>
    </w:div>
    <w:div w:id="6251928">
      <w:bodyDiv w:val="1"/>
      <w:marLeft w:val="0"/>
      <w:marRight w:val="0"/>
      <w:marTop w:val="0"/>
      <w:marBottom w:val="0"/>
      <w:divBdr>
        <w:top w:val="none" w:sz="0" w:space="0" w:color="auto"/>
        <w:left w:val="none" w:sz="0" w:space="0" w:color="auto"/>
        <w:bottom w:val="none" w:sz="0" w:space="0" w:color="auto"/>
        <w:right w:val="none" w:sz="0" w:space="0" w:color="auto"/>
      </w:divBdr>
    </w:div>
    <w:div w:id="25521556">
      <w:bodyDiv w:val="1"/>
      <w:marLeft w:val="0"/>
      <w:marRight w:val="0"/>
      <w:marTop w:val="0"/>
      <w:marBottom w:val="0"/>
      <w:divBdr>
        <w:top w:val="none" w:sz="0" w:space="0" w:color="auto"/>
        <w:left w:val="none" w:sz="0" w:space="0" w:color="auto"/>
        <w:bottom w:val="none" w:sz="0" w:space="0" w:color="auto"/>
        <w:right w:val="none" w:sz="0" w:space="0" w:color="auto"/>
      </w:divBdr>
    </w:div>
    <w:div w:id="40718677">
      <w:bodyDiv w:val="1"/>
      <w:marLeft w:val="0"/>
      <w:marRight w:val="0"/>
      <w:marTop w:val="0"/>
      <w:marBottom w:val="0"/>
      <w:divBdr>
        <w:top w:val="none" w:sz="0" w:space="0" w:color="auto"/>
        <w:left w:val="none" w:sz="0" w:space="0" w:color="auto"/>
        <w:bottom w:val="none" w:sz="0" w:space="0" w:color="auto"/>
        <w:right w:val="none" w:sz="0" w:space="0" w:color="auto"/>
      </w:divBdr>
    </w:div>
    <w:div w:id="75514717">
      <w:bodyDiv w:val="1"/>
      <w:marLeft w:val="0"/>
      <w:marRight w:val="0"/>
      <w:marTop w:val="0"/>
      <w:marBottom w:val="0"/>
      <w:divBdr>
        <w:top w:val="none" w:sz="0" w:space="0" w:color="auto"/>
        <w:left w:val="none" w:sz="0" w:space="0" w:color="auto"/>
        <w:bottom w:val="none" w:sz="0" w:space="0" w:color="auto"/>
        <w:right w:val="none" w:sz="0" w:space="0" w:color="auto"/>
      </w:divBdr>
    </w:div>
    <w:div w:id="107042541">
      <w:bodyDiv w:val="1"/>
      <w:marLeft w:val="0"/>
      <w:marRight w:val="0"/>
      <w:marTop w:val="0"/>
      <w:marBottom w:val="0"/>
      <w:divBdr>
        <w:top w:val="none" w:sz="0" w:space="0" w:color="auto"/>
        <w:left w:val="none" w:sz="0" w:space="0" w:color="auto"/>
        <w:bottom w:val="none" w:sz="0" w:space="0" w:color="auto"/>
        <w:right w:val="none" w:sz="0" w:space="0" w:color="auto"/>
      </w:divBdr>
    </w:div>
    <w:div w:id="143159857">
      <w:bodyDiv w:val="1"/>
      <w:marLeft w:val="0"/>
      <w:marRight w:val="0"/>
      <w:marTop w:val="0"/>
      <w:marBottom w:val="0"/>
      <w:divBdr>
        <w:top w:val="none" w:sz="0" w:space="0" w:color="auto"/>
        <w:left w:val="none" w:sz="0" w:space="0" w:color="auto"/>
        <w:bottom w:val="none" w:sz="0" w:space="0" w:color="auto"/>
        <w:right w:val="none" w:sz="0" w:space="0" w:color="auto"/>
      </w:divBdr>
    </w:div>
    <w:div w:id="150561405">
      <w:bodyDiv w:val="1"/>
      <w:marLeft w:val="0"/>
      <w:marRight w:val="0"/>
      <w:marTop w:val="0"/>
      <w:marBottom w:val="0"/>
      <w:divBdr>
        <w:top w:val="none" w:sz="0" w:space="0" w:color="auto"/>
        <w:left w:val="none" w:sz="0" w:space="0" w:color="auto"/>
        <w:bottom w:val="none" w:sz="0" w:space="0" w:color="auto"/>
        <w:right w:val="none" w:sz="0" w:space="0" w:color="auto"/>
      </w:divBdr>
    </w:div>
    <w:div w:id="187184691">
      <w:bodyDiv w:val="1"/>
      <w:marLeft w:val="0"/>
      <w:marRight w:val="0"/>
      <w:marTop w:val="0"/>
      <w:marBottom w:val="0"/>
      <w:divBdr>
        <w:top w:val="none" w:sz="0" w:space="0" w:color="auto"/>
        <w:left w:val="none" w:sz="0" w:space="0" w:color="auto"/>
        <w:bottom w:val="none" w:sz="0" w:space="0" w:color="auto"/>
        <w:right w:val="none" w:sz="0" w:space="0" w:color="auto"/>
      </w:divBdr>
    </w:div>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13993543">
      <w:bodyDiv w:val="1"/>
      <w:marLeft w:val="0"/>
      <w:marRight w:val="0"/>
      <w:marTop w:val="0"/>
      <w:marBottom w:val="0"/>
      <w:divBdr>
        <w:top w:val="none" w:sz="0" w:space="0" w:color="auto"/>
        <w:left w:val="none" w:sz="0" w:space="0" w:color="auto"/>
        <w:bottom w:val="none" w:sz="0" w:space="0" w:color="auto"/>
        <w:right w:val="none" w:sz="0" w:space="0" w:color="auto"/>
      </w:divBdr>
    </w:div>
    <w:div w:id="326790647">
      <w:bodyDiv w:val="1"/>
      <w:marLeft w:val="0"/>
      <w:marRight w:val="0"/>
      <w:marTop w:val="0"/>
      <w:marBottom w:val="0"/>
      <w:divBdr>
        <w:top w:val="none" w:sz="0" w:space="0" w:color="auto"/>
        <w:left w:val="none" w:sz="0" w:space="0" w:color="auto"/>
        <w:bottom w:val="none" w:sz="0" w:space="0" w:color="auto"/>
        <w:right w:val="none" w:sz="0" w:space="0" w:color="auto"/>
      </w:divBdr>
    </w:div>
    <w:div w:id="335040974">
      <w:bodyDiv w:val="1"/>
      <w:marLeft w:val="0"/>
      <w:marRight w:val="0"/>
      <w:marTop w:val="0"/>
      <w:marBottom w:val="0"/>
      <w:divBdr>
        <w:top w:val="none" w:sz="0" w:space="0" w:color="auto"/>
        <w:left w:val="none" w:sz="0" w:space="0" w:color="auto"/>
        <w:bottom w:val="none" w:sz="0" w:space="0" w:color="auto"/>
        <w:right w:val="none" w:sz="0" w:space="0" w:color="auto"/>
      </w:divBdr>
    </w:div>
    <w:div w:id="348025821">
      <w:bodyDiv w:val="1"/>
      <w:marLeft w:val="0"/>
      <w:marRight w:val="0"/>
      <w:marTop w:val="0"/>
      <w:marBottom w:val="0"/>
      <w:divBdr>
        <w:top w:val="none" w:sz="0" w:space="0" w:color="auto"/>
        <w:left w:val="none" w:sz="0" w:space="0" w:color="auto"/>
        <w:bottom w:val="none" w:sz="0" w:space="0" w:color="auto"/>
        <w:right w:val="none" w:sz="0" w:space="0" w:color="auto"/>
      </w:divBdr>
    </w:div>
    <w:div w:id="377553343">
      <w:bodyDiv w:val="1"/>
      <w:marLeft w:val="0"/>
      <w:marRight w:val="0"/>
      <w:marTop w:val="0"/>
      <w:marBottom w:val="0"/>
      <w:divBdr>
        <w:top w:val="none" w:sz="0" w:space="0" w:color="auto"/>
        <w:left w:val="none" w:sz="0" w:space="0" w:color="auto"/>
        <w:bottom w:val="none" w:sz="0" w:space="0" w:color="auto"/>
        <w:right w:val="none" w:sz="0" w:space="0" w:color="auto"/>
      </w:divBdr>
    </w:div>
    <w:div w:id="385761178">
      <w:bodyDiv w:val="1"/>
      <w:marLeft w:val="0"/>
      <w:marRight w:val="0"/>
      <w:marTop w:val="0"/>
      <w:marBottom w:val="0"/>
      <w:divBdr>
        <w:top w:val="none" w:sz="0" w:space="0" w:color="auto"/>
        <w:left w:val="none" w:sz="0" w:space="0" w:color="auto"/>
        <w:bottom w:val="none" w:sz="0" w:space="0" w:color="auto"/>
        <w:right w:val="none" w:sz="0" w:space="0" w:color="auto"/>
      </w:divBdr>
    </w:div>
    <w:div w:id="392898648">
      <w:bodyDiv w:val="1"/>
      <w:marLeft w:val="0"/>
      <w:marRight w:val="0"/>
      <w:marTop w:val="0"/>
      <w:marBottom w:val="0"/>
      <w:divBdr>
        <w:top w:val="none" w:sz="0" w:space="0" w:color="auto"/>
        <w:left w:val="none" w:sz="0" w:space="0" w:color="auto"/>
        <w:bottom w:val="none" w:sz="0" w:space="0" w:color="auto"/>
        <w:right w:val="none" w:sz="0" w:space="0" w:color="auto"/>
      </w:divBdr>
    </w:div>
    <w:div w:id="425923272">
      <w:bodyDiv w:val="1"/>
      <w:marLeft w:val="0"/>
      <w:marRight w:val="0"/>
      <w:marTop w:val="0"/>
      <w:marBottom w:val="0"/>
      <w:divBdr>
        <w:top w:val="none" w:sz="0" w:space="0" w:color="auto"/>
        <w:left w:val="none" w:sz="0" w:space="0" w:color="auto"/>
        <w:bottom w:val="none" w:sz="0" w:space="0" w:color="auto"/>
        <w:right w:val="none" w:sz="0" w:space="0" w:color="auto"/>
      </w:divBdr>
    </w:div>
    <w:div w:id="453139468">
      <w:bodyDiv w:val="1"/>
      <w:marLeft w:val="0"/>
      <w:marRight w:val="0"/>
      <w:marTop w:val="0"/>
      <w:marBottom w:val="0"/>
      <w:divBdr>
        <w:top w:val="none" w:sz="0" w:space="0" w:color="auto"/>
        <w:left w:val="none" w:sz="0" w:space="0" w:color="auto"/>
        <w:bottom w:val="none" w:sz="0" w:space="0" w:color="auto"/>
        <w:right w:val="none" w:sz="0" w:space="0" w:color="auto"/>
      </w:divBdr>
    </w:div>
    <w:div w:id="496772261">
      <w:bodyDiv w:val="1"/>
      <w:marLeft w:val="0"/>
      <w:marRight w:val="0"/>
      <w:marTop w:val="0"/>
      <w:marBottom w:val="0"/>
      <w:divBdr>
        <w:top w:val="none" w:sz="0" w:space="0" w:color="auto"/>
        <w:left w:val="none" w:sz="0" w:space="0" w:color="auto"/>
        <w:bottom w:val="none" w:sz="0" w:space="0" w:color="auto"/>
        <w:right w:val="none" w:sz="0" w:space="0" w:color="auto"/>
      </w:divBdr>
    </w:div>
    <w:div w:id="500048030">
      <w:bodyDiv w:val="1"/>
      <w:marLeft w:val="0"/>
      <w:marRight w:val="0"/>
      <w:marTop w:val="0"/>
      <w:marBottom w:val="0"/>
      <w:divBdr>
        <w:top w:val="none" w:sz="0" w:space="0" w:color="auto"/>
        <w:left w:val="none" w:sz="0" w:space="0" w:color="auto"/>
        <w:bottom w:val="none" w:sz="0" w:space="0" w:color="auto"/>
        <w:right w:val="none" w:sz="0" w:space="0" w:color="auto"/>
      </w:divBdr>
    </w:div>
    <w:div w:id="536817263">
      <w:bodyDiv w:val="1"/>
      <w:marLeft w:val="0"/>
      <w:marRight w:val="0"/>
      <w:marTop w:val="0"/>
      <w:marBottom w:val="0"/>
      <w:divBdr>
        <w:top w:val="none" w:sz="0" w:space="0" w:color="auto"/>
        <w:left w:val="none" w:sz="0" w:space="0" w:color="auto"/>
        <w:bottom w:val="none" w:sz="0" w:space="0" w:color="auto"/>
        <w:right w:val="none" w:sz="0" w:space="0" w:color="auto"/>
      </w:divBdr>
    </w:div>
    <w:div w:id="543375503">
      <w:bodyDiv w:val="1"/>
      <w:marLeft w:val="0"/>
      <w:marRight w:val="0"/>
      <w:marTop w:val="0"/>
      <w:marBottom w:val="0"/>
      <w:divBdr>
        <w:top w:val="none" w:sz="0" w:space="0" w:color="auto"/>
        <w:left w:val="none" w:sz="0" w:space="0" w:color="auto"/>
        <w:bottom w:val="none" w:sz="0" w:space="0" w:color="auto"/>
        <w:right w:val="none" w:sz="0" w:space="0" w:color="auto"/>
      </w:divBdr>
    </w:div>
    <w:div w:id="553154168">
      <w:bodyDiv w:val="1"/>
      <w:marLeft w:val="0"/>
      <w:marRight w:val="0"/>
      <w:marTop w:val="0"/>
      <w:marBottom w:val="0"/>
      <w:divBdr>
        <w:top w:val="none" w:sz="0" w:space="0" w:color="auto"/>
        <w:left w:val="none" w:sz="0" w:space="0" w:color="auto"/>
        <w:bottom w:val="none" w:sz="0" w:space="0" w:color="auto"/>
        <w:right w:val="none" w:sz="0" w:space="0" w:color="auto"/>
      </w:divBdr>
    </w:div>
    <w:div w:id="631132741">
      <w:bodyDiv w:val="1"/>
      <w:marLeft w:val="0"/>
      <w:marRight w:val="0"/>
      <w:marTop w:val="0"/>
      <w:marBottom w:val="0"/>
      <w:divBdr>
        <w:top w:val="none" w:sz="0" w:space="0" w:color="auto"/>
        <w:left w:val="none" w:sz="0" w:space="0" w:color="auto"/>
        <w:bottom w:val="none" w:sz="0" w:space="0" w:color="auto"/>
        <w:right w:val="none" w:sz="0" w:space="0" w:color="auto"/>
      </w:divBdr>
    </w:div>
    <w:div w:id="633948939">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673916862">
      <w:bodyDiv w:val="1"/>
      <w:marLeft w:val="0"/>
      <w:marRight w:val="0"/>
      <w:marTop w:val="0"/>
      <w:marBottom w:val="0"/>
      <w:divBdr>
        <w:top w:val="none" w:sz="0" w:space="0" w:color="auto"/>
        <w:left w:val="none" w:sz="0" w:space="0" w:color="auto"/>
        <w:bottom w:val="none" w:sz="0" w:space="0" w:color="auto"/>
        <w:right w:val="none" w:sz="0" w:space="0" w:color="auto"/>
      </w:divBdr>
    </w:div>
    <w:div w:id="735084075">
      <w:bodyDiv w:val="1"/>
      <w:marLeft w:val="0"/>
      <w:marRight w:val="0"/>
      <w:marTop w:val="0"/>
      <w:marBottom w:val="0"/>
      <w:divBdr>
        <w:top w:val="none" w:sz="0" w:space="0" w:color="auto"/>
        <w:left w:val="none" w:sz="0" w:space="0" w:color="auto"/>
        <w:bottom w:val="none" w:sz="0" w:space="0" w:color="auto"/>
        <w:right w:val="none" w:sz="0" w:space="0" w:color="auto"/>
      </w:divBdr>
      <w:divsChild>
        <w:div w:id="819343023">
          <w:marLeft w:val="0"/>
          <w:marRight w:val="0"/>
          <w:marTop w:val="15"/>
          <w:marBottom w:val="0"/>
          <w:divBdr>
            <w:top w:val="single" w:sz="48" w:space="0" w:color="auto"/>
            <w:left w:val="single" w:sz="48" w:space="0" w:color="auto"/>
            <w:bottom w:val="single" w:sz="48" w:space="0" w:color="auto"/>
            <w:right w:val="single" w:sz="48" w:space="0" w:color="auto"/>
          </w:divBdr>
          <w:divsChild>
            <w:div w:id="13441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278">
      <w:bodyDiv w:val="1"/>
      <w:marLeft w:val="0"/>
      <w:marRight w:val="0"/>
      <w:marTop w:val="0"/>
      <w:marBottom w:val="0"/>
      <w:divBdr>
        <w:top w:val="none" w:sz="0" w:space="0" w:color="auto"/>
        <w:left w:val="none" w:sz="0" w:space="0" w:color="auto"/>
        <w:bottom w:val="none" w:sz="0" w:space="0" w:color="auto"/>
        <w:right w:val="none" w:sz="0" w:space="0" w:color="auto"/>
      </w:divBdr>
    </w:div>
    <w:div w:id="843514954">
      <w:bodyDiv w:val="1"/>
      <w:marLeft w:val="0"/>
      <w:marRight w:val="0"/>
      <w:marTop w:val="0"/>
      <w:marBottom w:val="0"/>
      <w:divBdr>
        <w:top w:val="none" w:sz="0" w:space="0" w:color="auto"/>
        <w:left w:val="none" w:sz="0" w:space="0" w:color="auto"/>
        <w:bottom w:val="none" w:sz="0" w:space="0" w:color="auto"/>
        <w:right w:val="none" w:sz="0" w:space="0" w:color="auto"/>
      </w:divBdr>
    </w:div>
    <w:div w:id="875773297">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23226044">
      <w:bodyDiv w:val="1"/>
      <w:marLeft w:val="0"/>
      <w:marRight w:val="0"/>
      <w:marTop w:val="0"/>
      <w:marBottom w:val="0"/>
      <w:divBdr>
        <w:top w:val="none" w:sz="0" w:space="0" w:color="auto"/>
        <w:left w:val="none" w:sz="0" w:space="0" w:color="auto"/>
        <w:bottom w:val="none" w:sz="0" w:space="0" w:color="auto"/>
        <w:right w:val="none" w:sz="0" w:space="0" w:color="auto"/>
      </w:divBdr>
    </w:div>
    <w:div w:id="1038243939">
      <w:bodyDiv w:val="1"/>
      <w:marLeft w:val="0"/>
      <w:marRight w:val="0"/>
      <w:marTop w:val="0"/>
      <w:marBottom w:val="0"/>
      <w:divBdr>
        <w:top w:val="none" w:sz="0" w:space="0" w:color="auto"/>
        <w:left w:val="none" w:sz="0" w:space="0" w:color="auto"/>
        <w:bottom w:val="none" w:sz="0" w:space="0" w:color="auto"/>
        <w:right w:val="none" w:sz="0" w:space="0" w:color="auto"/>
      </w:divBdr>
    </w:div>
    <w:div w:id="1093163582">
      <w:bodyDiv w:val="1"/>
      <w:marLeft w:val="0"/>
      <w:marRight w:val="0"/>
      <w:marTop w:val="0"/>
      <w:marBottom w:val="0"/>
      <w:divBdr>
        <w:top w:val="none" w:sz="0" w:space="0" w:color="auto"/>
        <w:left w:val="none" w:sz="0" w:space="0" w:color="auto"/>
        <w:bottom w:val="none" w:sz="0" w:space="0" w:color="auto"/>
        <w:right w:val="none" w:sz="0" w:space="0" w:color="auto"/>
      </w:divBdr>
    </w:div>
    <w:div w:id="1167288259">
      <w:bodyDiv w:val="1"/>
      <w:marLeft w:val="0"/>
      <w:marRight w:val="0"/>
      <w:marTop w:val="0"/>
      <w:marBottom w:val="0"/>
      <w:divBdr>
        <w:top w:val="none" w:sz="0" w:space="0" w:color="auto"/>
        <w:left w:val="none" w:sz="0" w:space="0" w:color="auto"/>
        <w:bottom w:val="none" w:sz="0" w:space="0" w:color="auto"/>
        <w:right w:val="none" w:sz="0" w:space="0" w:color="auto"/>
      </w:divBdr>
    </w:div>
    <w:div w:id="1218934023">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22005724">
      <w:bodyDiv w:val="1"/>
      <w:marLeft w:val="0"/>
      <w:marRight w:val="0"/>
      <w:marTop w:val="0"/>
      <w:marBottom w:val="0"/>
      <w:divBdr>
        <w:top w:val="none" w:sz="0" w:space="0" w:color="auto"/>
        <w:left w:val="none" w:sz="0" w:space="0" w:color="auto"/>
        <w:bottom w:val="none" w:sz="0" w:space="0" w:color="auto"/>
        <w:right w:val="none" w:sz="0" w:space="0" w:color="auto"/>
      </w:divBdr>
    </w:div>
    <w:div w:id="1356927318">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424373942">
      <w:bodyDiv w:val="1"/>
      <w:marLeft w:val="0"/>
      <w:marRight w:val="0"/>
      <w:marTop w:val="0"/>
      <w:marBottom w:val="0"/>
      <w:divBdr>
        <w:top w:val="none" w:sz="0" w:space="0" w:color="auto"/>
        <w:left w:val="none" w:sz="0" w:space="0" w:color="auto"/>
        <w:bottom w:val="none" w:sz="0" w:space="0" w:color="auto"/>
        <w:right w:val="none" w:sz="0" w:space="0" w:color="auto"/>
      </w:divBdr>
    </w:div>
    <w:div w:id="1472363552">
      <w:bodyDiv w:val="1"/>
      <w:marLeft w:val="0"/>
      <w:marRight w:val="0"/>
      <w:marTop w:val="0"/>
      <w:marBottom w:val="0"/>
      <w:divBdr>
        <w:top w:val="none" w:sz="0" w:space="0" w:color="auto"/>
        <w:left w:val="none" w:sz="0" w:space="0" w:color="auto"/>
        <w:bottom w:val="none" w:sz="0" w:space="0" w:color="auto"/>
        <w:right w:val="none" w:sz="0" w:space="0" w:color="auto"/>
      </w:divBdr>
    </w:div>
    <w:div w:id="1518421047">
      <w:bodyDiv w:val="1"/>
      <w:marLeft w:val="0"/>
      <w:marRight w:val="0"/>
      <w:marTop w:val="0"/>
      <w:marBottom w:val="0"/>
      <w:divBdr>
        <w:top w:val="none" w:sz="0" w:space="0" w:color="auto"/>
        <w:left w:val="none" w:sz="0" w:space="0" w:color="auto"/>
        <w:bottom w:val="none" w:sz="0" w:space="0" w:color="auto"/>
        <w:right w:val="none" w:sz="0" w:space="0" w:color="auto"/>
      </w:divBdr>
    </w:div>
    <w:div w:id="1583444226">
      <w:bodyDiv w:val="1"/>
      <w:marLeft w:val="0"/>
      <w:marRight w:val="0"/>
      <w:marTop w:val="0"/>
      <w:marBottom w:val="0"/>
      <w:divBdr>
        <w:top w:val="none" w:sz="0" w:space="0" w:color="auto"/>
        <w:left w:val="none" w:sz="0" w:space="0" w:color="auto"/>
        <w:bottom w:val="none" w:sz="0" w:space="0" w:color="auto"/>
        <w:right w:val="none" w:sz="0" w:space="0" w:color="auto"/>
      </w:divBdr>
    </w:div>
    <w:div w:id="1588415988">
      <w:bodyDiv w:val="1"/>
      <w:marLeft w:val="0"/>
      <w:marRight w:val="0"/>
      <w:marTop w:val="0"/>
      <w:marBottom w:val="0"/>
      <w:divBdr>
        <w:top w:val="none" w:sz="0" w:space="0" w:color="auto"/>
        <w:left w:val="none" w:sz="0" w:space="0" w:color="auto"/>
        <w:bottom w:val="none" w:sz="0" w:space="0" w:color="auto"/>
        <w:right w:val="none" w:sz="0" w:space="0" w:color="auto"/>
      </w:divBdr>
    </w:div>
    <w:div w:id="1612668582">
      <w:bodyDiv w:val="1"/>
      <w:marLeft w:val="0"/>
      <w:marRight w:val="0"/>
      <w:marTop w:val="0"/>
      <w:marBottom w:val="0"/>
      <w:divBdr>
        <w:top w:val="none" w:sz="0" w:space="0" w:color="auto"/>
        <w:left w:val="none" w:sz="0" w:space="0" w:color="auto"/>
        <w:bottom w:val="none" w:sz="0" w:space="0" w:color="auto"/>
        <w:right w:val="none" w:sz="0" w:space="0" w:color="auto"/>
      </w:divBdr>
    </w:div>
    <w:div w:id="1623416487">
      <w:bodyDiv w:val="1"/>
      <w:marLeft w:val="0"/>
      <w:marRight w:val="0"/>
      <w:marTop w:val="0"/>
      <w:marBottom w:val="0"/>
      <w:divBdr>
        <w:top w:val="none" w:sz="0" w:space="0" w:color="auto"/>
        <w:left w:val="none" w:sz="0" w:space="0" w:color="auto"/>
        <w:bottom w:val="none" w:sz="0" w:space="0" w:color="auto"/>
        <w:right w:val="none" w:sz="0" w:space="0" w:color="auto"/>
      </w:divBdr>
    </w:div>
    <w:div w:id="1646470103">
      <w:bodyDiv w:val="1"/>
      <w:marLeft w:val="0"/>
      <w:marRight w:val="0"/>
      <w:marTop w:val="0"/>
      <w:marBottom w:val="0"/>
      <w:divBdr>
        <w:top w:val="none" w:sz="0" w:space="0" w:color="auto"/>
        <w:left w:val="none" w:sz="0" w:space="0" w:color="auto"/>
        <w:bottom w:val="none" w:sz="0" w:space="0" w:color="auto"/>
        <w:right w:val="none" w:sz="0" w:space="0" w:color="auto"/>
      </w:divBdr>
    </w:div>
    <w:div w:id="1695228224">
      <w:bodyDiv w:val="1"/>
      <w:marLeft w:val="0"/>
      <w:marRight w:val="0"/>
      <w:marTop w:val="0"/>
      <w:marBottom w:val="0"/>
      <w:divBdr>
        <w:top w:val="none" w:sz="0" w:space="0" w:color="auto"/>
        <w:left w:val="none" w:sz="0" w:space="0" w:color="auto"/>
        <w:bottom w:val="none" w:sz="0" w:space="0" w:color="auto"/>
        <w:right w:val="none" w:sz="0" w:space="0" w:color="auto"/>
      </w:divBdr>
    </w:div>
    <w:div w:id="1710884638">
      <w:bodyDiv w:val="1"/>
      <w:marLeft w:val="0"/>
      <w:marRight w:val="0"/>
      <w:marTop w:val="0"/>
      <w:marBottom w:val="0"/>
      <w:divBdr>
        <w:top w:val="none" w:sz="0" w:space="0" w:color="auto"/>
        <w:left w:val="none" w:sz="0" w:space="0" w:color="auto"/>
        <w:bottom w:val="none" w:sz="0" w:space="0" w:color="auto"/>
        <w:right w:val="none" w:sz="0" w:space="0" w:color="auto"/>
      </w:divBdr>
    </w:div>
    <w:div w:id="1718427086">
      <w:bodyDiv w:val="1"/>
      <w:marLeft w:val="0"/>
      <w:marRight w:val="0"/>
      <w:marTop w:val="0"/>
      <w:marBottom w:val="0"/>
      <w:divBdr>
        <w:top w:val="none" w:sz="0" w:space="0" w:color="auto"/>
        <w:left w:val="none" w:sz="0" w:space="0" w:color="auto"/>
        <w:bottom w:val="none" w:sz="0" w:space="0" w:color="auto"/>
        <w:right w:val="none" w:sz="0" w:space="0" w:color="auto"/>
      </w:divBdr>
    </w:div>
    <w:div w:id="1752698326">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799638845">
      <w:bodyDiv w:val="1"/>
      <w:marLeft w:val="0"/>
      <w:marRight w:val="0"/>
      <w:marTop w:val="0"/>
      <w:marBottom w:val="0"/>
      <w:divBdr>
        <w:top w:val="none" w:sz="0" w:space="0" w:color="auto"/>
        <w:left w:val="none" w:sz="0" w:space="0" w:color="auto"/>
        <w:bottom w:val="none" w:sz="0" w:space="0" w:color="auto"/>
        <w:right w:val="none" w:sz="0" w:space="0" w:color="auto"/>
      </w:divBdr>
    </w:div>
    <w:div w:id="1930310285">
      <w:bodyDiv w:val="1"/>
      <w:marLeft w:val="0"/>
      <w:marRight w:val="0"/>
      <w:marTop w:val="0"/>
      <w:marBottom w:val="0"/>
      <w:divBdr>
        <w:top w:val="none" w:sz="0" w:space="0" w:color="auto"/>
        <w:left w:val="none" w:sz="0" w:space="0" w:color="auto"/>
        <w:bottom w:val="none" w:sz="0" w:space="0" w:color="auto"/>
        <w:right w:val="none" w:sz="0" w:space="0" w:color="auto"/>
      </w:divBdr>
    </w:div>
    <w:div w:id="1952008711">
      <w:bodyDiv w:val="1"/>
      <w:marLeft w:val="0"/>
      <w:marRight w:val="0"/>
      <w:marTop w:val="0"/>
      <w:marBottom w:val="0"/>
      <w:divBdr>
        <w:top w:val="none" w:sz="0" w:space="0" w:color="auto"/>
        <w:left w:val="none" w:sz="0" w:space="0" w:color="auto"/>
        <w:bottom w:val="none" w:sz="0" w:space="0" w:color="auto"/>
        <w:right w:val="none" w:sz="0" w:space="0" w:color="auto"/>
      </w:divBdr>
    </w:div>
    <w:div w:id="2013680878">
      <w:bodyDiv w:val="1"/>
      <w:marLeft w:val="0"/>
      <w:marRight w:val="0"/>
      <w:marTop w:val="0"/>
      <w:marBottom w:val="0"/>
      <w:divBdr>
        <w:top w:val="none" w:sz="0" w:space="0" w:color="auto"/>
        <w:left w:val="none" w:sz="0" w:space="0" w:color="auto"/>
        <w:bottom w:val="none" w:sz="0" w:space="0" w:color="auto"/>
        <w:right w:val="none" w:sz="0" w:space="0" w:color="auto"/>
      </w:divBdr>
    </w:div>
    <w:div w:id="2067993974">
      <w:bodyDiv w:val="1"/>
      <w:marLeft w:val="0"/>
      <w:marRight w:val="0"/>
      <w:marTop w:val="0"/>
      <w:marBottom w:val="0"/>
      <w:divBdr>
        <w:top w:val="none" w:sz="0" w:space="0" w:color="auto"/>
        <w:left w:val="none" w:sz="0" w:space="0" w:color="auto"/>
        <w:bottom w:val="none" w:sz="0" w:space="0" w:color="auto"/>
        <w:right w:val="none" w:sz="0" w:space="0" w:color="auto"/>
      </w:divBdr>
    </w:div>
    <w:div w:id="2077320685">
      <w:bodyDiv w:val="1"/>
      <w:marLeft w:val="0"/>
      <w:marRight w:val="0"/>
      <w:marTop w:val="0"/>
      <w:marBottom w:val="0"/>
      <w:divBdr>
        <w:top w:val="none" w:sz="0" w:space="0" w:color="auto"/>
        <w:left w:val="none" w:sz="0" w:space="0" w:color="auto"/>
        <w:bottom w:val="none" w:sz="0" w:space="0" w:color="auto"/>
        <w:right w:val="none" w:sz="0" w:space="0" w:color="auto"/>
      </w:divBdr>
    </w:div>
    <w:div w:id="2110659989">
      <w:bodyDiv w:val="1"/>
      <w:marLeft w:val="0"/>
      <w:marRight w:val="0"/>
      <w:marTop w:val="0"/>
      <w:marBottom w:val="0"/>
      <w:divBdr>
        <w:top w:val="none" w:sz="0" w:space="0" w:color="auto"/>
        <w:left w:val="none" w:sz="0" w:space="0" w:color="auto"/>
        <w:bottom w:val="none" w:sz="0" w:space="0" w:color="auto"/>
        <w:right w:val="none" w:sz="0" w:space="0" w:color="auto"/>
      </w:divBdr>
    </w:div>
    <w:div w:id="21202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182.pdf" TargetMode="External"/><Relationship Id="rId13" Type="http://schemas.openxmlformats.org/officeDocument/2006/relationships/hyperlink" Target="https://www.at.gov.lv/downloadlawfile/37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36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77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t.gov.lv/files/uploads/files/docs/summaries/2008/tiesu_prakses_apkopojums_2_2008.doc" TargetMode="External"/><Relationship Id="rId4" Type="http://schemas.openxmlformats.org/officeDocument/2006/relationships/settings" Target="settings.xml"/><Relationship Id="rId9" Type="http://schemas.openxmlformats.org/officeDocument/2006/relationships/hyperlink" Target="https://www.at.gov.lv/downloadlawfile/4038" TargetMode="External"/><Relationship Id="rId14" Type="http://schemas.openxmlformats.org/officeDocument/2006/relationships/hyperlink" Target="https://www.at.gov.lv/downloadlawfile/413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B223-9560-480B-857F-842788E0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13087</Words>
  <Characters>7461</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2025-01-14T10:22:00Z</dcterms:created>
  <dcterms:modified xsi:type="dcterms:W3CDTF">2025-01-14T10:43:00Z</dcterms:modified>
</cp:coreProperties>
</file>