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07D2" w14:textId="77777777" w:rsidR="00EB0302" w:rsidRPr="00EB0302" w:rsidRDefault="00EB0302" w:rsidP="00EB0302">
      <w:pPr>
        <w:widowControl w:val="0"/>
        <w:spacing w:after="0" w:line="276" w:lineRule="auto"/>
        <w:jc w:val="both"/>
        <w:rPr>
          <w:rFonts w:eastAsia="Times New Roman" w:cs="Times New Roman"/>
          <w:b/>
          <w:bCs/>
          <w:color w:val="000000" w:themeColor="text1"/>
          <w:szCs w:val="24"/>
        </w:rPr>
      </w:pPr>
      <w:r w:rsidRPr="00EB0302">
        <w:rPr>
          <w:rFonts w:eastAsia="Times New Roman" w:cs="Times New Roman"/>
          <w:b/>
          <w:bCs/>
          <w:color w:val="000000" w:themeColor="text1"/>
          <w:szCs w:val="24"/>
        </w:rPr>
        <w:t>Procesuālo izdevumu piedziņas nepieļaujamība, iztiesājot lietu no jauna, ja tas pasliktina apsūdzētā stāvokli</w:t>
      </w:r>
    </w:p>
    <w:p w14:paraId="219FBE43" w14:textId="77777777" w:rsidR="00EB0302" w:rsidRPr="00EB0302" w:rsidRDefault="00EB0302" w:rsidP="00EB0302">
      <w:pPr>
        <w:widowControl w:val="0"/>
        <w:spacing w:after="0" w:line="276" w:lineRule="auto"/>
        <w:jc w:val="both"/>
        <w:rPr>
          <w:rFonts w:eastAsia="Times New Roman" w:cs="Times New Roman"/>
          <w:color w:val="000000" w:themeColor="text1"/>
          <w:szCs w:val="24"/>
        </w:rPr>
      </w:pPr>
      <w:r w:rsidRPr="00EB0302">
        <w:rPr>
          <w:rFonts w:eastAsia="Times New Roman" w:cs="Times New Roman"/>
          <w:color w:val="000000" w:themeColor="text1"/>
          <w:szCs w:val="24"/>
        </w:rPr>
        <w:t>Procesuālo izdevumu piedziņa, iztiesājot lietu no jauna pirmās instances tiesā, ja ar iepriekšējo pirmās instances tiesas spriedumu apsūdzētais no šo procesuālo izdevumu samaksas bijis atbrīvots, bet prokurors šo tiesas spriedumu apelācijas kārtībā nav apstrīdējis, nelikumīgi pasliktina apsūdzētā stāvokli lietā.</w:t>
      </w:r>
    </w:p>
    <w:p w14:paraId="69E71DD4" w14:textId="77777777" w:rsidR="00EB0302" w:rsidRPr="00EB0302" w:rsidRDefault="00EB0302" w:rsidP="00EB0302">
      <w:pPr>
        <w:widowControl w:val="0"/>
        <w:spacing w:after="0" w:line="276" w:lineRule="auto"/>
        <w:ind w:firstLine="720"/>
        <w:jc w:val="both"/>
        <w:rPr>
          <w:rFonts w:eastAsia="Times New Roman" w:cs="Times New Roman"/>
          <w:color w:val="000000" w:themeColor="text1"/>
          <w:szCs w:val="24"/>
        </w:rPr>
      </w:pPr>
    </w:p>
    <w:p w14:paraId="627041B4" w14:textId="77777777" w:rsidR="00EB0302" w:rsidRPr="00EB0302" w:rsidRDefault="00EB0302" w:rsidP="00EB0302">
      <w:pPr>
        <w:widowControl w:val="0"/>
        <w:spacing w:after="0" w:line="276" w:lineRule="auto"/>
        <w:jc w:val="both"/>
        <w:rPr>
          <w:rFonts w:eastAsia="Times New Roman" w:cs="Times New Roman"/>
          <w:b/>
          <w:bCs/>
          <w:color w:val="000000" w:themeColor="text1"/>
          <w:szCs w:val="24"/>
        </w:rPr>
      </w:pPr>
      <w:r w:rsidRPr="00EB0302">
        <w:rPr>
          <w:rFonts w:eastAsia="Times New Roman" w:cs="Times New Roman"/>
          <w:b/>
          <w:bCs/>
          <w:color w:val="000000" w:themeColor="text1"/>
          <w:szCs w:val="24"/>
        </w:rPr>
        <w:t xml:space="preserve">Noziedzīgā nodarījuma – psihotropās vielas pārvietošanas pāri Latvijas Republikas valsts robežai – subjektīvās puses konstatēšana </w:t>
      </w:r>
    </w:p>
    <w:p w14:paraId="0795819E" w14:textId="77777777" w:rsidR="00EB0302" w:rsidRPr="00EB0302" w:rsidRDefault="00EB0302" w:rsidP="00EB0302">
      <w:pPr>
        <w:widowControl w:val="0"/>
        <w:spacing w:after="0" w:line="276" w:lineRule="auto"/>
        <w:jc w:val="both"/>
        <w:rPr>
          <w:rFonts w:eastAsia="Times New Roman" w:cs="Times New Roman"/>
          <w:color w:val="000000" w:themeColor="text1"/>
          <w:szCs w:val="24"/>
        </w:rPr>
      </w:pPr>
      <w:r w:rsidRPr="00EB0302">
        <w:rPr>
          <w:rFonts w:eastAsia="Times New Roman" w:cs="Times New Roman"/>
          <w:color w:val="000000" w:themeColor="text1"/>
          <w:szCs w:val="24"/>
        </w:rPr>
        <w:t>Ja konstatēts, ka persona, veicot medikamenta pasūtījumu no citas valsts, apzinājās, ka tas satur konkrētu psihotropo vielu, kuras aprite Latvijas Republikā ir aizliegta vai tiek kontrolēta, un šo medikamentu vēlējās pārvietot pāri Latvijas Republikas valsts robežai, tad tam apstāklim, ka  piegādātais medikaments satur citu vielu, kuras aprite Latvijas Republikā ir aizliegta vai tiek kontrolēta, nav izšķirošas nozīmes Krimināllikuma 190.</w:t>
      </w:r>
      <w:r w:rsidRPr="00EB0302">
        <w:rPr>
          <w:rFonts w:eastAsia="Times New Roman" w:cs="Times New Roman"/>
          <w:color w:val="000000" w:themeColor="text1"/>
          <w:szCs w:val="24"/>
          <w:vertAlign w:val="superscript"/>
        </w:rPr>
        <w:t>1</w:t>
      </w:r>
      <w:r w:rsidRPr="00EB0302">
        <w:rPr>
          <w:rFonts w:eastAsia="Times New Roman" w:cs="Times New Roman"/>
          <w:color w:val="000000" w:themeColor="text1"/>
          <w:szCs w:val="24"/>
        </w:rPr>
        <w:t> pantā paredzētā noziedzīgā nodarījuma subjektīvās puses konstatēšanā, jo kļūda noziedzīgā nodarījuma priekšmetā neietekmē vainas formu un neizslēdz vainīgā nodomu. Gadījumā, kad maldīgi iedomātie un reālie apstākļi ir ekvivalenti, konstatējams, ka vainīgās personas nodoms ir aptvēris visus apstākļus, kas veido inkriminēto noziedzīgo nodarījumu. Šāda kļūda neietekmē arī noziedzīgā nodarījuma kvalifikāciju.</w:t>
      </w:r>
    </w:p>
    <w:p w14:paraId="70DA30D4" w14:textId="77777777" w:rsidR="00EB0302" w:rsidRPr="00EB0302" w:rsidRDefault="00EB0302" w:rsidP="00EB0302">
      <w:pPr>
        <w:widowControl w:val="0"/>
        <w:spacing w:after="0" w:line="276" w:lineRule="auto"/>
        <w:ind w:firstLine="720"/>
        <w:jc w:val="both"/>
        <w:rPr>
          <w:rFonts w:eastAsia="Times New Roman" w:cs="Times New Roman"/>
          <w:color w:val="000000" w:themeColor="text1"/>
          <w:szCs w:val="24"/>
        </w:rPr>
      </w:pPr>
    </w:p>
    <w:p w14:paraId="7D9033CA" w14:textId="77777777" w:rsidR="00EB0302" w:rsidRPr="00EB0302" w:rsidRDefault="00EB0302" w:rsidP="00EB0302">
      <w:pPr>
        <w:widowControl w:val="0"/>
        <w:spacing w:after="0" w:line="276" w:lineRule="auto"/>
        <w:jc w:val="both"/>
        <w:rPr>
          <w:rFonts w:eastAsia="Times New Roman" w:cs="Times New Roman"/>
          <w:b/>
          <w:bCs/>
          <w:color w:val="000000" w:themeColor="text1"/>
          <w:szCs w:val="24"/>
        </w:rPr>
      </w:pPr>
      <w:r w:rsidRPr="00EB0302">
        <w:rPr>
          <w:rFonts w:eastAsia="Times New Roman" w:cs="Times New Roman"/>
          <w:b/>
          <w:bCs/>
          <w:color w:val="000000" w:themeColor="text1"/>
          <w:szCs w:val="24"/>
        </w:rPr>
        <w:t>Noziedzīga nodarījuma izdarīšana personu grupā pēc iepriekšējas vienošanās</w:t>
      </w:r>
    </w:p>
    <w:p w14:paraId="201FD97A" w14:textId="77777777" w:rsidR="00EB0302" w:rsidRPr="00EB0302" w:rsidRDefault="00EB0302" w:rsidP="00EB0302">
      <w:pPr>
        <w:widowControl w:val="0"/>
        <w:spacing w:after="0" w:line="276" w:lineRule="auto"/>
        <w:jc w:val="both"/>
        <w:rPr>
          <w:rFonts w:eastAsia="Times New Roman" w:cs="Times New Roman"/>
          <w:color w:val="000000" w:themeColor="text1"/>
          <w:szCs w:val="24"/>
        </w:rPr>
      </w:pPr>
      <w:r w:rsidRPr="00EB0302">
        <w:rPr>
          <w:rFonts w:eastAsia="Times New Roman" w:cs="Times New Roman"/>
          <w:color w:val="000000" w:themeColor="text1"/>
          <w:szCs w:val="24"/>
        </w:rPr>
        <w:t>Lai noziedzīgo nodarījumu varētu kvalificēt kā izdarītu personu grupā pēc iepriekšējas vienošanās, jākonstatē, ka: 1) noziedzīgo nodarījumu izdarījušas vismaz divas personas; 2) šīs personas par kopīgi izdarāmo noziedzīgo nodarījumu ir vienojušās pirms prettiesisko darbību, kas jau tieši vērstas uz noziedzīgā nodarījuma īstenošanu, uzsākšanas; 3) šīs personas ar kopīgām darbībām tieši īsteno tīšu noziedzīgu nodarījumu, atrodoties noziedzīgā nodarījuma izdarīšanas vietā un apzinoties, ka nodarījums tiek izdarīts kopā ar vēl vismaz vienu personu; 4) starp personu grupas dalībnieku kopīgajām darbībām un kaitīgajām sekām pastāv cēloņsakarība.</w:t>
      </w:r>
    </w:p>
    <w:p w14:paraId="7370D6AF" w14:textId="77777777" w:rsidR="00EB0302" w:rsidRDefault="00EB0302" w:rsidP="00EB0302">
      <w:pPr>
        <w:widowControl w:val="0"/>
        <w:spacing w:after="0" w:line="276" w:lineRule="auto"/>
        <w:jc w:val="center"/>
        <w:rPr>
          <w:rFonts w:cs="Times New Roman"/>
          <w:b/>
          <w:szCs w:val="24"/>
        </w:rPr>
      </w:pPr>
    </w:p>
    <w:p w14:paraId="2A1D6557" w14:textId="21DB419D" w:rsidR="00B94DB3" w:rsidRPr="00EB0302" w:rsidRDefault="00B94DB3" w:rsidP="00EB0302">
      <w:pPr>
        <w:widowControl w:val="0"/>
        <w:spacing w:after="0" w:line="276" w:lineRule="auto"/>
        <w:jc w:val="center"/>
        <w:rPr>
          <w:rFonts w:cs="Times New Roman"/>
          <w:b/>
          <w:szCs w:val="24"/>
        </w:rPr>
      </w:pPr>
      <w:r w:rsidRPr="00EB0302">
        <w:rPr>
          <w:rFonts w:cs="Times New Roman"/>
          <w:b/>
          <w:szCs w:val="24"/>
        </w:rPr>
        <w:t>Latvijas Republikas Senāt</w:t>
      </w:r>
      <w:r w:rsidR="00EB0302" w:rsidRPr="00EB0302">
        <w:rPr>
          <w:rFonts w:cs="Times New Roman"/>
          <w:b/>
          <w:szCs w:val="24"/>
        </w:rPr>
        <w:t>a</w:t>
      </w:r>
    </w:p>
    <w:p w14:paraId="3A3395B5" w14:textId="77777777" w:rsidR="00EB0302" w:rsidRPr="00EB0302" w:rsidRDefault="00EB0302" w:rsidP="00EB0302">
      <w:pPr>
        <w:widowControl w:val="0"/>
        <w:spacing w:after="0" w:line="276" w:lineRule="auto"/>
        <w:jc w:val="center"/>
        <w:rPr>
          <w:rFonts w:eastAsia="Times New Roman" w:cs="Times New Roman"/>
          <w:b/>
          <w:szCs w:val="24"/>
        </w:rPr>
      </w:pPr>
      <w:r w:rsidRPr="00EB0302">
        <w:rPr>
          <w:rFonts w:eastAsia="Times New Roman" w:cs="Times New Roman"/>
          <w:b/>
          <w:szCs w:val="24"/>
        </w:rPr>
        <w:t>Krimināllietu departamenta</w:t>
      </w:r>
    </w:p>
    <w:p w14:paraId="68ED9C6D" w14:textId="2C81C796" w:rsidR="00EB0302" w:rsidRPr="00EB0302" w:rsidRDefault="00EB0302" w:rsidP="00EB0302">
      <w:pPr>
        <w:widowControl w:val="0"/>
        <w:spacing w:after="0" w:line="276" w:lineRule="auto"/>
        <w:jc w:val="center"/>
        <w:rPr>
          <w:rFonts w:eastAsia="Times New Roman" w:cs="Times New Roman"/>
          <w:b/>
          <w:szCs w:val="24"/>
        </w:rPr>
      </w:pPr>
      <w:r w:rsidRPr="00EB0302">
        <w:rPr>
          <w:rFonts w:eastAsia="Times New Roman" w:cs="Times New Roman"/>
          <w:b/>
          <w:szCs w:val="24"/>
        </w:rPr>
        <w:t>2025. gada 16. janvār</w:t>
      </w:r>
      <w:r>
        <w:rPr>
          <w:rFonts w:eastAsia="Times New Roman" w:cs="Times New Roman"/>
          <w:b/>
          <w:szCs w:val="24"/>
        </w:rPr>
        <w:t>a</w:t>
      </w:r>
    </w:p>
    <w:p w14:paraId="44C58EAD" w14:textId="77777777" w:rsidR="00B94DB3" w:rsidRPr="00EB0302" w:rsidRDefault="00B94DB3" w:rsidP="00EB0302">
      <w:pPr>
        <w:widowControl w:val="0"/>
        <w:spacing w:after="0" w:line="276" w:lineRule="auto"/>
        <w:jc w:val="center"/>
        <w:rPr>
          <w:rFonts w:cs="Times New Roman"/>
          <w:b/>
          <w:szCs w:val="24"/>
        </w:rPr>
      </w:pPr>
      <w:r w:rsidRPr="00EB0302">
        <w:rPr>
          <w:rFonts w:cs="Times New Roman"/>
          <w:b/>
          <w:szCs w:val="24"/>
        </w:rPr>
        <w:t>LĒMUMS</w:t>
      </w:r>
    </w:p>
    <w:p w14:paraId="32BDE9F8" w14:textId="77777777" w:rsidR="00EB0302" w:rsidRDefault="00EB0302" w:rsidP="00EB0302">
      <w:pPr>
        <w:widowControl w:val="0"/>
        <w:spacing w:after="0" w:line="276" w:lineRule="auto"/>
        <w:jc w:val="center"/>
        <w:rPr>
          <w:rFonts w:eastAsia="Times New Roman" w:cs="Times New Roman"/>
          <w:b/>
          <w:color w:val="000000" w:themeColor="text1"/>
          <w:szCs w:val="24"/>
        </w:rPr>
      </w:pPr>
      <w:r w:rsidRPr="00EB0302">
        <w:rPr>
          <w:rFonts w:eastAsia="Times New Roman" w:cs="Times New Roman"/>
          <w:b/>
          <w:color w:val="000000" w:themeColor="text1"/>
          <w:szCs w:val="24"/>
        </w:rPr>
        <w:t>Lieta Nr. 15840001119, SKK</w:t>
      </w:r>
      <w:r w:rsidRPr="00EB0302">
        <w:rPr>
          <w:rFonts w:eastAsia="Times New Roman" w:cs="Times New Roman"/>
          <w:b/>
          <w:color w:val="000000" w:themeColor="text1"/>
          <w:szCs w:val="24"/>
        </w:rPr>
        <w:noBreakHyphen/>
        <w:t>1/2025</w:t>
      </w:r>
    </w:p>
    <w:p w14:paraId="48B2CFBE" w14:textId="4E410F12" w:rsidR="00EB0302" w:rsidRPr="00EB0302" w:rsidRDefault="00EB0302" w:rsidP="00EB0302">
      <w:pPr>
        <w:widowControl w:val="0"/>
        <w:spacing w:after="0" w:line="276" w:lineRule="auto"/>
        <w:jc w:val="center"/>
        <w:rPr>
          <w:rFonts w:eastAsia="Times New Roman" w:cs="Times New Roman"/>
          <w:b/>
          <w:color w:val="000000" w:themeColor="text1"/>
          <w:szCs w:val="24"/>
        </w:rPr>
      </w:pPr>
      <w:hyperlink r:id="rId8" w:history="1">
        <w:r w:rsidRPr="00EB0302">
          <w:rPr>
            <w:rStyle w:val="Hyperlink"/>
            <w:rFonts w:asciiTheme="majorBidi" w:eastAsia="Times New Roman" w:hAnsiTheme="majorBidi" w:cstheme="majorBidi"/>
          </w:rPr>
          <w:t>ECLI:LV:AT:2025:0116.15840001119.11.L</w:t>
        </w:r>
      </w:hyperlink>
    </w:p>
    <w:p w14:paraId="42D7DF9D" w14:textId="77777777" w:rsidR="00EF4EC6" w:rsidRPr="00F33853" w:rsidRDefault="00EF4EC6" w:rsidP="00D337EE">
      <w:pPr>
        <w:widowControl w:val="0"/>
        <w:spacing w:after="0" w:line="276" w:lineRule="auto"/>
        <w:ind w:firstLine="720"/>
        <w:jc w:val="both"/>
        <w:rPr>
          <w:rFonts w:eastAsia="Times New Roman" w:cs="Times New Roman"/>
          <w:szCs w:val="24"/>
        </w:rPr>
      </w:pPr>
    </w:p>
    <w:p w14:paraId="036E6ACE" w14:textId="2DE172FE" w:rsidR="00B94DB3" w:rsidRPr="00F33853" w:rsidRDefault="00B94DB3" w:rsidP="00857EDB">
      <w:pPr>
        <w:widowControl w:val="0"/>
        <w:spacing w:after="0" w:line="276" w:lineRule="auto"/>
        <w:ind w:firstLine="720"/>
        <w:jc w:val="both"/>
        <w:rPr>
          <w:rFonts w:cs="Times New Roman"/>
          <w:szCs w:val="24"/>
        </w:rPr>
      </w:pPr>
      <w:r w:rsidRPr="00F33853">
        <w:rPr>
          <w:rFonts w:cs="Times New Roman"/>
          <w:szCs w:val="24"/>
        </w:rPr>
        <w:t xml:space="preserve">Senāts šādā sastāvā: senatore referente Inguna Radzeviča, senatori </w:t>
      </w:r>
      <w:r w:rsidR="00DE63B5" w:rsidRPr="00F33853">
        <w:rPr>
          <w:rFonts w:cs="Times New Roman"/>
          <w:szCs w:val="24"/>
        </w:rPr>
        <w:t xml:space="preserve">Ivars Bičkovičs </w:t>
      </w:r>
      <w:r w:rsidR="005D037F" w:rsidRPr="00F33853">
        <w:rPr>
          <w:rFonts w:cs="Times New Roman"/>
          <w:szCs w:val="24"/>
        </w:rPr>
        <w:t>un Anita Poļakova</w:t>
      </w:r>
    </w:p>
    <w:p w14:paraId="190E6254" w14:textId="77777777" w:rsidR="00EF4EC6" w:rsidRPr="00F33853" w:rsidRDefault="00EF4EC6" w:rsidP="00857EDB">
      <w:pPr>
        <w:widowControl w:val="0"/>
        <w:spacing w:after="0" w:line="276" w:lineRule="auto"/>
        <w:ind w:firstLine="720"/>
        <w:jc w:val="both"/>
        <w:rPr>
          <w:rFonts w:cs="Times New Roman"/>
          <w:szCs w:val="24"/>
        </w:rPr>
      </w:pPr>
    </w:p>
    <w:p w14:paraId="3E041237" w14:textId="5408DB9A" w:rsidR="00B94DB3" w:rsidRPr="00F33853" w:rsidRDefault="00B94DB3" w:rsidP="00857EDB">
      <w:pPr>
        <w:widowControl w:val="0"/>
        <w:spacing w:after="0" w:line="276" w:lineRule="auto"/>
        <w:ind w:firstLine="720"/>
        <w:jc w:val="both"/>
        <w:rPr>
          <w:rFonts w:eastAsia="Times New Roman" w:cs="Times New Roman"/>
          <w:szCs w:val="24"/>
        </w:rPr>
      </w:pPr>
      <w:r w:rsidRPr="00F33853">
        <w:rPr>
          <w:rFonts w:eastAsia="Times New Roman" w:cs="Times New Roman"/>
          <w:szCs w:val="24"/>
        </w:rPr>
        <w:t xml:space="preserve">izskatīja rakstveida procesā krimināllietu sakarā </w:t>
      </w:r>
      <w:r w:rsidR="00517253" w:rsidRPr="00F33853">
        <w:rPr>
          <w:rFonts w:eastAsia="Times New Roman" w:cs="Times New Roman"/>
          <w:szCs w:val="24"/>
        </w:rPr>
        <w:t xml:space="preserve">ar </w:t>
      </w:r>
      <w:r w:rsidR="00517253" w:rsidRPr="007D6932">
        <w:rPr>
          <w:rFonts w:cs="Times New Roman"/>
          <w:szCs w:val="24"/>
        </w:rPr>
        <w:t>apsūdzētā</w:t>
      </w:r>
      <w:r w:rsidR="005D037F" w:rsidRPr="007D6932">
        <w:rPr>
          <w:rFonts w:cs="Times New Roman"/>
          <w:szCs w:val="24"/>
        </w:rPr>
        <w:t xml:space="preserve"> </w:t>
      </w:r>
      <w:r w:rsidR="00EB0302">
        <w:rPr>
          <w:rFonts w:cs="Times New Roman"/>
          <w:szCs w:val="24"/>
        </w:rPr>
        <w:t>[pers. A]</w:t>
      </w:r>
      <w:r w:rsidR="005D037F" w:rsidRPr="007D6932">
        <w:rPr>
          <w:rFonts w:cs="Times New Roman"/>
          <w:szCs w:val="24"/>
        </w:rPr>
        <w:t xml:space="preserve"> aizstāvja </w:t>
      </w:r>
      <w:r w:rsidR="00517253" w:rsidRPr="007D6932">
        <w:rPr>
          <w:rFonts w:cs="Times New Roman"/>
          <w:szCs w:val="24"/>
        </w:rPr>
        <w:t>zvērināta advokāt</w:t>
      </w:r>
      <w:r w:rsidR="005D037F" w:rsidRPr="007D6932">
        <w:rPr>
          <w:rFonts w:cs="Times New Roman"/>
          <w:szCs w:val="24"/>
        </w:rPr>
        <w:t>a Jāņa Dobelnieka</w:t>
      </w:r>
      <w:r w:rsidR="00517253" w:rsidRPr="007D6932">
        <w:rPr>
          <w:rFonts w:cs="Times New Roman"/>
          <w:szCs w:val="24"/>
        </w:rPr>
        <w:t xml:space="preserve"> kasācijas sūdzīb</w:t>
      </w:r>
      <w:r w:rsidR="005D037F" w:rsidRPr="007D6932">
        <w:rPr>
          <w:rFonts w:cs="Times New Roman"/>
          <w:szCs w:val="24"/>
        </w:rPr>
        <w:t>u</w:t>
      </w:r>
      <w:r w:rsidR="00517253" w:rsidRPr="007D6932">
        <w:rPr>
          <w:rFonts w:cs="Times New Roman"/>
          <w:szCs w:val="24"/>
        </w:rPr>
        <w:t xml:space="preserve"> par</w:t>
      </w:r>
      <w:r w:rsidR="005D037F" w:rsidRPr="007D6932">
        <w:rPr>
          <w:rFonts w:cs="Times New Roman"/>
          <w:szCs w:val="24"/>
        </w:rPr>
        <w:t xml:space="preserve"> Vidzemes</w:t>
      </w:r>
      <w:r w:rsidR="00517253" w:rsidRPr="007D6932">
        <w:rPr>
          <w:rFonts w:cs="Times New Roman"/>
          <w:szCs w:val="24"/>
        </w:rPr>
        <w:t xml:space="preserve"> apgabaltiesas 2023. gada </w:t>
      </w:r>
      <w:r w:rsidR="005D037F" w:rsidRPr="007D6932">
        <w:rPr>
          <w:rFonts w:cs="Times New Roman"/>
          <w:szCs w:val="24"/>
        </w:rPr>
        <w:t>9. oktobra</w:t>
      </w:r>
      <w:r w:rsidR="00517253" w:rsidRPr="007D6932">
        <w:rPr>
          <w:rFonts w:cs="Times New Roman"/>
          <w:szCs w:val="24"/>
        </w:rPr>
        <w:t xml:space="preserve"> </w:t>
      </w:r>
      <w:r w:rsidR="005D037F" w:rsidRPr="007D6932">
        <w:rPr>
          <w:rFonts w:cs="Times New Roman"/>
          <w:szCs w:val="24"/>
        </w:rPr>
        <w:t>lēmumu</w:t>
      </w:r>
      <w:r w:rsidRPr="00F33853">
        <w:rPr>
          <w:rFonts w:eastAsia="Times New Roman" w:cs="Times New Roman"/>
          <w:szCs w:val="24"/>
        </w:rPr>
        <w:t>.</w:t>
      </w:r>
    </w:p>
    <w:p w14:paraId="3D3B965B" w14:textId="77777777" w:rsidR="00B94DB3" w:rsidRPr="00F33853" w:rsidRDefault="00B94DB3" w:rsidP="00857EDB">
      <w:pPr>
        <w:widowControl w:val="0"/>
        <w:spacing w:after="0" w:line="276" w:lineRule="auto"/>
        <w:ind w:firstLine="720"/>
        <w:jc w:val="both"/>
        <w:rPr>
          <w:rFonts w:cs="Times New Roman"/>
          <w:szCs w:val="24"/>
        </w:rPr>
      </w:pPr>
    </w:p>
    <w:p w14:paraId="3203FAC0" w14:textId="77777777" w:rsidR="00B94DB3" w:rsidRPr="00F33853" w:rsidRDefault="00B94DB3" w:rsidP="00857EDB">
      <w:pPr>
        <w:widowControl w:val="0"/>
        <w:autoSpaceDE w:val="0"/>
        <w:autoSpaceDN w:val="0"/>
        <w:adjustRightInd w:val="0"/>
        <w:spacing w:after="0" w:line="276" w:lineRule="auto"/>
        <w:jc w:val="center"/>
        <w:rPr>
          <w:rFonts w:cs="Times New Roman"/>
          <w:b/>
          <w:bCs/>
          <w:szCs w:val="24"/>
        </w:rPr>
      </w:pPr>
      <w:r w:rsidRPr="00F33853">
        <w:rPr>
          <w:rFonts w:cs="Times New Roman"/>
          <w:b/>
          <w:bCs/>
          <w:szCs w:val="24"/>
        </w:rPr>
        <w:t>Aprakstošā daļa</w:t>
      </w:r>
    </w:p>
    <w:p w14:paraId="5DB75B7C" w14:textId="77777777" w:rsidR="00B94DB3" w:rsidRPr="00F33853" w:rsidRDefault="00B94DB3" w:rsidP="00857EDB">
      <w:pPr>
        <w:widowControl w:val="0"/>
        <w:autoSpaceDE w:val="0"/>
        <w:autoSpaceDN w:val="0"/>
        <w:adjustRightInd w:val="0"/>
        <w:spacing w:after="0" w:line="276" w:lineRule="auto"/>
        <w:ind w:firstLine="720"/>
        <w:jc w:val="both"/>
        <w:rPr>
          <w:rFonts w:cs="Times New Roman"/>
          <w:b/>
          <w:bCs/>
          <w:szCs w:val="24"/>
        </w:rPr>
      </w:pPr>
    </w:p>
    <w:p w14:paraId="5E3D85AD" w14:textId="188BA837" w:rsidR="00B94DB3" w:rsidRPr="00F33853" w:rsidRDefault="00B94DB3"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[1] Ar </w:t>
      </w:r>
      <w:r w:rsidR="00C610A7" w:rsidRPr="00F33853">
        <w:rPr>
          <w:rFonts w:cs="Times New Roman"/>
          <w:szCs w:val="24"/>
        </w:rPr>
        <w:t xml:space="preserve">Rīgas </w:t>
      </w:r>
      <w:r w:rsidR="005D037F" w:rsidRPr="00F33853">
        <w:rPr>
          <w:rFonts w:cs="Times New Roman"/>
          <w:szCs w:val="24"/>
        </w:rPr>
        <w:t xml:space="preserve">rajona </w:t>
      </w:r>
      <w:r w:rsidR="00C610A7" w:rsidRPr="00F33853">
        <w:rPr>
          <w:rFonts w:cs="Times New Roman"/>
          <w:szCs w:val="24"/>
        </w:rPr>
        <w:t>tiesas</w:t>
      </w:r>
      <w:r w:rsidRPr="00F33853">
        <w:rPr>
          <w:rFonts w:cs="Times New Roman"/>
          <w:szCs w:val="24"/>
        </w:rPr>
        <w:t xml:space="preserve"> 202</w:t>
      </w:r>
      <w:r w:rsidR="005D037F" w:rsidRPr="00F33853">
        <w:rPr>
          <w:rFonts w:cs="Times New Roman"/>
          <w:szCs w:val="24"/>
        </w:rPr>
        <w:t>1</w:t>
      </w:r>
      <w:r w:rsidRPr="00F33853">
        <w:rPr>
          <w:rFonts w:cs="Times New Roman"/>
          <w:szCs w:val="24"/>
        </w:rPr>
        <w:t xml:space="preserve">. gada </w:t>
      </w:r>
      <w:r w:rsidR="00C26139" w:rsidRPr="00F33853">
        <w:rPr>
          <w:rFonts w:cs="Times New Roman"/>
          <w:szCs w:val="24"/>
        </w:rPr>
        <w:t>2</w:t>
      </w:r>
      <w:r w:rsidR="005D037F" w:rsidRPr="00F33853">
        <w:rPr>
          <w:rFonts w:cs="Times New Roman"/>
          <w:szCs w:val="24"/>
        </w:rPr>
        <w:t>. marta</w:t>
      </w:r>
      <w:r w:rsidRPr="00F33853">
        <w:rPr>
          <w:rFonts w:cs="Times New Roman"/>
          <w:szCs w:val="24"/>
        </w:rPr>
        <w:t xml:space="preserve"> spriedumu</w:t>
      </w:r>
    </w:p>
    <w:p w14:paraId="793E31AF" w14:textId="53ECADD9" w:rsidR="00B94DB3" w:rsidRPr="00F33853" w:rsidRDefault="008E6951" w:rsidP="00857EDB">
      <w:pPr>
        <w:widowControl w:val="0"/>
        <w:tabs>
          <w:tab w:val="left" w:pos="1710"/>
        </w:tabs>
        <w:spacing w:after="0" w:line="276" w:lineRule="auto"/>
        <w:ind w:firstLine="720"/>
        <w:jc w:val="both"/>
        <w:rPr>
          <w:rFonts w:cs="Times New Roman"/>
          <w:szCs w:val="24"/>
        </w:rPr>
      </w:pPr>
      <w:r w:rsidRPr="00F33853">
        <w:rPr>
          <w:rFonts w:cs="Times New Roman"/>
          <w:szCs w:val="24"/>
        </w:rPr>
        <w:lastRenderedPageBreak/>
        <w:t>[1.1]</w:t>
      </w:r>
      <w:r w:rsidR="00D337EE" w:rsidRPr="00F33853">
        <w:rPr>
          <w:rFonts w:cs="Times New Roman"/>
          <w:szCs w:val="24"/>
        </w:rPr>
        <w:t> </w:t>
      </w:r>
      <w:r w:rsidR="00EB0302">
        <w:rPr>
          <w:rFonts w:cs="Times New Roman"/>
          <w:szCs w:val="24"/>
        </w:rPr>
        <w:t>[pers. A]</w:t>
      </w:r>
      <w:r w:rsidR="005D037F" w:rsidRPr="00F33853">
        <w:rPr>
          <w:rFonts w:cs="Times New Roman"/>
          <w:szCs w:val="24"/>
        </w:rPr>
        <w:t>,</w:t>
      </w:r>
      <w:r w:rsidR="00B94DB3" w:rsidRPr="00F33853">
        <w:rPr>
          <w:rFonts w:cs="Times New Roman"/>
          <w:szCs w:val="24"/>
        </w:rPr>
        <w:t xml:space="preserve"> personas kods </w:t>
      </w:r>
      <w:r w:rsidR="00EB0302">
        <w:rPr>
          <w:rFonts w:cs="Times New Roman"/>
          <w:szCs w:val="24"/>
        </w:rPr>
        <w:t>[..]</w:t>
      </w:r>
      <w:r w:rsidR="00B94DB3" w:rsidRPr="00F33853">
        <w:rPr>
          <w:rFonts w:cs="Times New Roman"/>
          <w:szCs w:val="24"/>
        </w:rPr>
        <w:t>,</w:t>
      </w:r>
    </w:p>
    <w:p w14:paraId="7568C844" w14:textId="24DF0688" w:rsidR="00B94DB3" w:rsidRPr="00F33853" w:rsidRDefault="00B94DB3"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atzīts par vainīgu Krimināllikuma </w:t>
      </w:r>
      <w:r w:rsidR="005D037F" w:rsidRPr="00F33853">
        <w:rPr>
          <w:rFonts w:cs="Times New Roman"/>
          <w:szCs w:val="24"/>
        </w:rPr>
        <w:t>190.</w:t>
      </w:r>
      <w:r w:rsidR="005D037F" w:rsidRPr="00F33853">
        <w:rPr>
          <w:rFonts w:cs="Times New Roman"/>
          <w:szCs w:val="24"/>
          <w:vertAlign w:val="superscript"/>
        </w:rPr>
        <w:t>1</w:t>
      </w:r>
      <w:r w:rsidR="005D037F" w:rsidRPr="00F33853">
        <w:rPr>
          <w:rFonts w:cs="Times New Roman"/>
          <w:szCs w:val="24"/>
        </w:rPr>
        <w:t> panta otrajā daļā</w:t>
      </w:r>
      <w:r w:rsidRPr="00F33853">
        <w:rPr>
          <w:rFonts w:cs="Times New Roman"/>
          <w:szCs w:val="24"/>
        </w:rPr>
        <w:t xml:space="preserve"> paredzēt</w:t>
      </w:r>
      <w:r w:rsidR="00E850BA" w:rsidRPr="00F33853">
        <w:rPr>
          <w:rFonts w:cs="Times New Roman"/>
          <w:szCs w:val="24"/>
        </w:rPr>
        <w:t>ajā</w:t>
      </w:r>
      <w:r w:rsidRPr="00F33853">
        <w:rPr>
          <w:rFonts w:cs="Times New Roman"/>
          <w:szCs w:val="24"/>
        </w:rPr>
        <w:t xml:space="preserve"> noziedzīg</w:t>
      </w:r>
      <w:r w:rsidR="00E850BA" w:rsidRPr="00F33853">
        <w:rPr>
          <w:rFonts w:cs="Times New Roman"/>
          <w:szCs w:val="24"/>
        </w:rPr>
        <w:t>ajā</w:t>
      </w:r>
      <w:r w:rsidRPr="00F33853">
        <w:rPr>
          <w:rFonts w:cs="Times New Roman"/>
          <w:szCs w:val="24"/>
        </w:rPr>
        <w:t xml:space="preserve"> nodarījum</w:t>
      </w:r>
      <w:r w:rsidR="00E850BA" w:rsidRPr="00F33853">
        <w:rPr>
          <w:rFonts w:cs="Times New Roman"/>
          <w:szCs w:val="24"/>
        </w:rPr>
        <w:t>ā</w:t>
      </w:r>
      <w:r w:rsidR="00C610A7" w:rsidRPr="00F33853">
        <w:rPr>
          <w:rFonts w:cs="Times New Roman"/>
          <w:szCs w:val="24"/>
        </w:rPr>
        <w:t xml:space="preserve"> un sodīts ar brīvības atņemšanu uz </w:t>
      </w:r>
      <w:r w:rsidR="005D037F" w:rsidRPr="00F33853">
        <w:rPr>
          <w:rFonts w:cs="Times New Roman"/>
          <w:szCs w:val="24"/>
        </w:rPr>
        <w:t>4 mēnešiem.</w:t>
      </w:r>
    </w:p>
    <w:p w14:paraId="78FBACFD" w14:textId="6D69ED64" w:rsidR="005D037F" w:rsidRPr="00F33853" w:rsidRDefault="005D037F"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Saskaņā ar Krimināllikuma 55. pantu </w:t>
      </w:r>
      <w:r w:rsidR="00EB0302">
        <w:rPr>
          <w:rFonts w:cs="Times New Roman"/>
          <w:szCs w:val="24"/>
        </w:rPr>
        <w:t>[pers. A]</w:t>
      </w:r>
      <w:r w:rsidRPr="00F33853">
        <w:rPr>
          <w:rFonts w:cs="Times New Roman"/>
          <w:szCs w:val="24"/>
        </w:rPr>
        <w:t xml:space="preserve"> notiesāts nosacīti ar pārbaudes laiku uz 6 mēnešiem.</w:t>
      </w:r>
    </w:p>
    <w:p w14:paraId="5215E925" w14:textId="3F6289D0" w:rsidR="005D037F" w:rsidRPr="00F33853" w:rsidRDefault="00EB0302" w:rsidP="00857EDB">
      <w:pPr>
        <w:widowControl w:val="0"/>
        <w:tabs>
          <w:tab w:val="left" w:pos="1710"/>
        </w:tabs>
        <w:spacing w:after="0" w:line="276" w:lineRule="auto"/>
        <w:ind w:firstLine="720"/>
        <w:jc w:val="both"/>
        <w:rPr>
          <w:rFonts w:cs="Times New Roman"/>
          <w:szCs w:val="24"/>
        </w:rPr>
      </w:pPr>
      <w:r>
        <w:rPr>
          <w:rFonts w:cs="Times New Roman"/>
          <w:szCs w:val="24"/>
        </w:rPr>
        <w:t>[Pers. A]</w:t>
      </w:r>
      <w:r w:rsidR="005D037F" w:rsidRPr="00F33853">
        <w:rPr>
          <w:rFonts w:cs="Times New Roman"/>
          <w:szCs w:val="24"/>
        </w:rPr>
        <w:t xml:space="preserve"> atbrīvots no procesuālo izdevumu 140</w:t>
      </w:r>
      <w:r w:rsidR="00D337EE" w:rsidRPr="00F33853">
        <w:rPr>
          <w:rFonts w:cs="Times New Roman"/>
          <w:szCs w:val="24"/>
        </w:rPr>
        <w:t> </w:t>
      </w:r>
      <w:r w:rsidR="005D037F" w:rsidRPr="00F33853">
        <w:rPr>
          <w:rFonts w:cs="Times New Roman"/>
          <w:i/>
          <w:iCs/>
          <w:szCs w:val="24"/>
        </w:rPr>
        <w:t xml:space="preserve">euro </w:t>
      </w:r>
      <w:r w:rsidR="005D037F" w:rsidRPr="00F33853">
        <w:rPr>
          <w:rFonts w:cs="Times New Roman"/>
          <w:szCs w:val="24"/>
        </w:rPr>
        <w:t>samaksas par aizstāvja</w:t>
      </w:r>
      <w:r w:rsidR="008E6951" w:rsidRPr="00F33853">
        <w:rPr>
          <w:rFonts w:cs="Times New Roman"/>
          <w:szCs w:val="24"/>
        </w:rPr>
        <w:t xml:space="preserve"> </w:t>
      </w:r>
      <w:r w:rsidR="00D337EE" w:rsidRPr="00F33853">
        <w:rPr>
          <w:rFonts w:cs="Times New Roman"/>
          <w:szCs w:val="24"/>
        </w:rPr>
        <w:t xml:space="preserve">zvērināta advokāta </w:t>
      </w:r>
      <w:r w:rsidR="008E6951" w:rsidRPr="00F33853">
        <w:rPr>
          <w:rFonts w:cs="Times New Roman"/>
          <w:szCs w:val="24"/>
        </w:rPr>
        <w:t xml:space="preserve">Aināra </w:t>
      </w:r>
      <w:proofErr w:type="spellStart"/>
      <w:r w:rsidR="008E6951" w:rsidRPr="00F33853">
        <w:rPr>
          <w:rFonts w:cs="Times New Roman"/>
          <w:szCs w:val="24"/>
        </w:rPr>
        <w:t>Leičenko</w:t>
      </w:r>
      <w:proofErr w:type="spellEnd"/>
      <w:r w:rsidR="008E6951" w:rsidRPr="00F33853">
        <w:rPr>
          <w:rFonts w:cs="Times New Roman"/>
          <w:szCs w:val="24"/>
        </w:rPr>
        <w:t xml:space="preserve"> sniegto juridisko palīdzību pirmstiesas kriminālprocesā un no procesuālo izdevumu 75</w:t>
      </w:r>
      <w:r w:rsidR="006A2944" w:rsidRPr="00F33853">
        <w:rPr>
          <w:rFonts w:cs="Times New Roman"/>
          <w:szCs w:val="24"/>
        </w:rPr>
        <w:t> </w:t>
      </w:r>
      <w:r w:rsidR="008E6951" w:rsidRPr="00F33853">
        <w:rPr>
          <w:rFonts w:cs="Times New Roman"/>
          <w:i/>
          <w:iCs/>
          <w:szCs w:val="24"/>
        </w:rPr>
        <w:t xml:space="preserve">euro </w:t>
      </w:r>
      <w:r w:rsidR="008E6951" w:rsidRPr="00F33853">
        <w:rPr>
          <w:rFonts w:cs="Times New Roman"/>
          <w:szCs w:val="24"/>
        </w:rPr>
        <w:t xml:space="preserve">samaksas par aizstāves </w:t>
      </w:r>
      <w:r w:rsidR="006A2944" w:rsidRPr="00F33853">
        <w:rPr>
          <w:rFonts w:cs="Times New Roman"/>
          <w:szCs w:val="24"/>
        </w:rPr>
        <w:t xml:space="preserve">zvērinātas advokātes </w:t>
      </w:r>
      <w:r w:rsidR="008E6951" w:rsidRPr="00F33853">
        <w:rPr>
          <w:rFonts w:cs="Times New Roman"/>
          <w:szCs w:val="24"/>
        </w:rPr>
        <w:t>Guntas Ginteres sniegto juridisko palīdzību pirmstiesas kriminālprocesā, sedzot šos izdevumus no valsts budžeta līdzekļiem.</w:t>
      </w:r>
    </w:p>
    <w:p w14:paraId="4EFCC8E9" w14:textId="6FF39EA2" w:rsidR="008E6951" w:rsidRPr="00F33853" w:rsidRDefault="00EB0302" w:rsidP="00857EDB">
      <w:pPr>
        <w:widowControl w:val="0"/>
        <w:tabs>
          <w:tab w:val="left" w:pos="1710"/>
        </w:tabs>
        <w:spacing w:after="0" w:line="276" w:lineRule="auto"/>
        <w:ind w:firstLine="720"/>
        <w:jc w:val="both"/>
        <w:rPr>
          <w:rFonts w:cs="Times New Roman"/>
          <w:szCs w:val="24"/>
        </w:rPr>
      </w:pPr>
      <w:r>
        <w:rPr>
          <w:rFonts w:cs="Times New Roman"/>
          <w:szCs w:val="24"/>
        </w:rPr>
        <w:t>[Pers. A]</w:t>
      </w:r>
      <w:r w:rsidR="00C610A7" w:rsidRPr="00F33853">
        <w:rPr>
          <w:rFonts w:cs="Times New Roman"/>
          <w:szCs w:val="24"/>
        </w:rPr>
        <w:t xml:space="preserve"> piemērotais drošības līdzeklis – </w:t>
      </w:r>
      <w:r w:rsidR="008E6951" w:rsidRPr="00F33853">
        <w:rPr>
          <w:rFonts w:cs="Times New Roman"/>
          <w:szCs w:val="24"/>
        </w:rPr>
        <w:t>dzīvesvietas maiņas paziņošana – atcelts.</w:t>
      </w:r>
    </w:p>
    <w:p w14:paraId="2D8885F5" w14:textId="62F4EEC6" w:rsidR="008E6951" w:rsidRPr="00F33853" w:rsidRDefault="008E6951" w:rsidP="00857EDB">
      <w:pPr>
        <w:widowControl w:val="0"/>
        <w:tabs>
          <w:tab w:val="left" w:pos="1710"/>
        </w:tabs>
        <w:spacing w:after="0" w:line="276" w:lineRule="auto"/>
        <w:ind w:firstLine="720"/>
        <w:jc w:val="both"/>
        <w:rPr>
          <w:rFonts w:cs="Times New Roman"/>
          <w:szCs w:val="24"/>
        </w:rPr>
      </w:pPr>
      <w:r w:rsidRPr="00F33853">
        <w:rPr>
          <w:rFonts w:cs="Times New Roman"/>
          <w:szCs w:val="24"/>
        </w:rPr>
        <w:t>[1.2]</w:t>
      </w:r>
      <w:r w:rsidR="006A2944" w:rsidRPr="00F33853">
        <w:rPr>
          <w:rFonts w:cs="Times New Roman"/>
          <w:szCs w:val="24"/>
        </w:rPr>
        <w:t> </w:t>
      </w:r>
      <w:r w:rsidR="00A15173">
        <w:rPr>
          <w:rFonts w:cs="Times New Roman"/>
          <w:szCs w:val="24"/>
        </w:rPr>
        <w:t>[Pers. B]</w:t>
      </w:r>
      <w:r w:rsidRPr="00F33853">
        <w:rPr>
          <w:rFonts w:cs="Times New Roman"/>
          <w:szCs w:val="24"/>
        </w:rPr>
        <w:t xml:space="preserve">, personas kods </w:t>
      </w:r>
      <w:r w:rsidR="00A15173">
        <w:rPr>
          <w:rFonts w:cs="Times New Roman"/>
          <w:szCs w:val="24"/>
        </w:rPr>
        <w:t>[..]</w:t>
      </w:r>
      <w:r w:rsidRPr="00F33853">
        <w:rPr>
          <w:rFonts w:cs="Times New Roman"/>
          <w:szCs w:val="24"/>
        </w:rPr>
        <w:t>,</w:t>
      </w:r>
    </w:p>
    <w:p w14:paraId="0D7DABFD" w14:textId="6B051878" w:rsidR="008E6951" w:rsidRPr="00F33853" w:rsidRDefault="008E6951" w:rsidP="00857EDB">
      <w:pPr>
        <w:widowControl w:val="0"/>
        <w:tabs>
          <w:tab w:val="left" w:pos="1710"/>
        </w:tabs>
        <w:spacing w:after="0" w:line="276" w:lineRule="auto"/>
        <w:ind w:firstLine="720"/>
        <w:jc w:val="both"/>
        <w:rPr>
          <w:rFonts w:cs="Times New Roman"/>
          <w:szCs w:val="24"/>
        </w:rPr>
      </w:pPr>
      <w:r w:rsidRPr="00F33853">
        <w:rPr>
          <w:rFonts w:cs="Times New Roman"/>
          <w:szCs w:val="24"/>
        </w:rPr>
        <w:t>atzīts par vainīgu Krimināllikuma 190.</w:t>
      </w:r>
      <w:r w:rsidRPr="00F33853">
        <w:rPr>
          <w:rFonts w:cs="Times New Roman"/>
          <w:szCs w:val="24"/>
          <w:vertAlign w:val="superscript"/>
        </w:rPr>
        <w:t>1</w:t>
      </w:r>
      <w:r w:rsidRPr="00F33853">
        <w:rPr>
          <w:rFonts w:cs="Times New Roman"/>
          <w:szCs w:val="24"/>
        </w:rPr>
        <w:t> panta otrajā daļā paredzētajā noziedzīgajā nodarījumā un sodīts ar brīvības atņemšanu uz 4 mēnešiem.</w:t>
      </w:r>
    </w:p>
    <w:p w14:paraId="293BC5AE" w14:textId="71CBF127" w:rsidR="008E6951" w:rsidRPr="00F33853" w:rsidRDefault="008E6951"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Saskaņā ar Krimināllikuma 55. pantu </w:t>
      </w:r>
      <w:r w:rsidR="00A15173">
        <w:rPr>
          <w:rFonts w:cs="Times New Roman"/>
          <w:szCs w:val="24"/>
        </w:rPr>
        <w:t>[pers. B]</w:t>
      </w:r>
      <w:r w:rsidRPr="00F33853">
        <w:rPr>
          <w:rFonts w:cs="Times New Roman"/>
          <w:szCs w:val="24"/>
        </w:rPr>
        <w:t xml:space="preserve"> notiesāts nosacīti ar pārbaudes laiku uz 6 mēnešiem.</w:t>
      </w:r>
    </w:p>
    <w:p w14:paraId="2369668B" w14:textId="3C37E41B" w:rsidR="008E6951" w:rsidRPr="00F33853" w:rsidRDefault="00A15173" w:rsidP="00857EDB">
      <w:pPr>
        <w:widowControl w:val="0"/>
        <w:tabs>
          <w:tab w:val="left" w:pos="1710"/>
        </w:tabs>
        <w:spacing w:after="0" w:line="276" w:lineRule="auto"/>
        <w:ind w:firstLine="720"/>
        <w:jc w:val="both"/>
        <w:rPr>
          <w:rFonts w:cs="Times New Roman"/>
          <w:szCs w:val="24"/>
        </w:rPr>
      </w:pPr>
      <w:r>
        <w:rPr>
          <w:rFonts w:cs="Times New Roman"/>
          <w:szCs w:val="24"/>
        </w:rPr>
        <w:t>[Pers. B]</w:t>
      </w:r>
      <w:r w:rsidR="008E6951" w:rsidRPr="00F33853">
        <w:rPr>
          <w:rFonts w:cs="Times New Roman"/>
          <w:szCs w:val="24"/>
        </w:rPr>
        <w:t xml:space="preserve"> piemērot</w:t>
      </w:r>
      <w:r w:rsidR="00F93A71" w:rsidRPr="00F33853">
        <w:rPr>
          <w:rFonts w:cs="Times New Roman"/>
          <w:szCs w:val="24"/>
        </w:rPr>
        <w:t>ie</w:t>
      </w:r>
      <w:r w:rsidR="008E6951" w:rsidRPr="00F33853">
        <w:rPr>
          <w:rFonts w:cs="Times New Roman"/>
          <w:szCs w:val="24"/>
        </w:rPr>
        <w:t xml:space="preserve"> drošības līdzekļi – dzīvesvietas maiņas paziņošana un aizliegums izbraukt no valsts – atcelti.</w:t>
      </w:r>
    </w:p>
    <w:p w14:paraId="21307CC6" w14:textId="77777777" w:rsidR="004E6D7F" w:rsidRPr="00F33853" w:rsidRDefault="004E6D7F" w:rsidP="00857EDB">
      <w:pPr>
        <w:widowControl w:val="0"/>
        <w:tabs>
          <w:tab w:val="left" w:pos="1710"/>
        </w:tabs>
        <w:spacing w:after="0" w:line="276" w:lineRule="auto"/>
        <w:ind w:firstLine="720"/>
        <w:jc w:val="both"/>
        <w:rPr>
          <w:rFonts w:cs="Times New Roman"/>
          <w:szCs w:val="24"/>
        </w:rPr>
      </w:pPr>
    </w:p>
    <w:p w14:paraId="7C772A34" w14:textId="6C7F0C11" w:rsidR="004E6D7F"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[2]</w:t>
      </w:r>
      <w:r w:rsidR="006A2944" w:rsidRPr="00F33853">
        <w:rPr>
          <w:rFonts w:cs="Times New Roman"/>
          <w:szCs w:val="24"/>
        </w:rPr>
        <w:t> </w:t>
      </w:r>
      <w:r w:rsidRPr="00F33853">
        <w:rPr>
          <w:rFonts w:cs="Times New Roman"/>
          <w:szCs w:val="24"/>
        </w:rPr>
        <w:t xml:space="preserve">Ar Rīgas apgabaltiesas 2021. gada 28. septembra lēmumu, iztiesājot lietu apelācijas kārtībā sakarā ar apsūdzētā </w:t>
      </w:r>
      <w:r w:rsidR="00EF2908">
        <w:rPr>
          <w:rFonts w:cs="Times New Roman"/>
          <w:szCs w:val="24"/>
        </w:rPr>
        <w:t>[pers. A]</w:t>
      </w:r>
      <w:r w:rsidRPr="00F33853">
        <w:rPr>
          <w:rFonts w:cs="Times New Roman"/>
          <w:szCs w:val="24"/>
        </w:rPr>
        <w:t xml:space="preserve"> aizstāvja </w:t>
      </w:r>
      <w:r w:rsidR="006A2944" w:rsidRPr="00F33853">
        <w:rPr>
          <w:rFonts w:cs="Times New Roman"/>
          <w:szCs w:val="24"/>
        </w:rPr>
        <w:t xml:space="preserve">zvērināta advokāta </w:t>
      </w:r>
      <w:r w:rsidRPr="00F33853">
        <w:rPr>
          <w:rFonts w:cs="Times New Roman"/>
          <w:szCs w:val="24"/>
        </w:rPr>
        <w:t xml:space="preserve">Egona </w:t>
      </w:r>
      <w:proofErr w:type="spellStart"/>
      <w:r w:rsidRPr="00F33853">
        <w:rPr>
          <w:rFonts w:cs="Times New Roman"/>
          <w:szCs w:val="24"/>
        </w:rPr>
        <w:t>Rusanova</w:t>
      </w:r>
      <w:proofErr w:type="spellEnd"/>
      <w:r w:rsidRPr="00F33853">
        <w:rPr>
          <w:rFonts w:cs="Times New Roman"/>
          <w:szCs w:val="24"/>
        </w:rPr>
        <w:t xml:space="preserve"> apelācijas sūdzību, Rīgas rajona tiesas 2021. gada 2. marta spriedums atcelts pilnībā</w:t>
      </w:r>
      <w:r w:rsidR="002E4A87">
        <w:rPr>
          <w:rFonts w:cs="Times New Roman"/>
          <w:szCs w:val="24"/>
        </w:rPr>
        <w:t>,</w:t>
      </w:r>
      <w:r w:rsidRPr="00F33853">
        <w:rPr>
          <w:rFonts w:cs="Times New Roman"/>
          <w:szCs w:val="24"/>
        </w:rPr>
        <w:t xml:space="preserve"> un lieta nosūtīta jaunai izskatīšanai pirmās instances tiesā.</w:t>
      </w:r>
    </w:p>
    <w:p w14:paraId="683C268F" w14:textId="77777777" w:rsidR="006C235A" w:rsidRPr="00F33853" w:rsidRDefault="006C235A" w:rsidP="00857EDB">
      <w:pPr>
        <w:widowControl w:val="0"/>
        <w:tabs>
          <w:tab w:val="left" w:pos="1710"/>
        </w:tabs>
        <w:spacing w:after="0" w:line="276" w:lineRule="auto"/>
        <w:ind w:firstLine="720"/>
        <w:jc w:val="both"/>
        <w:rPr>
          <w:rFonts w:cs="Times New Roman"/>
          <w:szCs w:val="24"/>
        </w:rPr>
      </w:pPr>
    </w:p>
    <w:p w14:paraId="4D05EDD9" w14:textId="5CD197FB" w:rsidR="004E6D7F" w:rsidRPr="00F33853"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[3]</w:t>
      </w:r>
      <w:r w:rsidR="006A2944" w:rsidRPr="00F33853">
        <w:rPr>
          <w:rFonts w:cs="Times New Roman"/>
          <w:szCs w:val="24"/>
        </w:rPr>
        <w:t> </w:t>
      </w:r>
      <w:r w:rsidRPr="00F33853">
        <w:rPr>
          <w:rFonts w:cs="Times New Roman"/>
          <w:szCs w:val="24"/>
        </w:rPr>
        <w:t xml:space="preserve">Ar </w:t>
      </w:r>
      <w:bookmarkStart w:id="0" w:name="_Hlk187843430"/>
      <w:r w:rsidRPr="00F33853">
        <w:rPr>
          <w:rFonts w:cs="Times New Roman"/>
          <w:szCs w:val="24"/>
        </w:rPr>
        <w:t>Rīgas rajona tiesas 2022. gada 13. oktobra spriedumu</w:t>
      </w:r>
      <w:bookmarkEnd w:id="0"/>
      <w:r w:rsidRPr="00F33853">
        <w:rPr>
          <w:rFonts w:cs="Times New Roman"/>
          <w:szCs w:val="24"/>
        </w:rPr>
        <w:t>, iztiesājot lietu no jauna pirmās instances tiesā,</w:t>
      </w:r>
    </w:p>
    <w:p w14:paraId="0B4DA025" w14:textId="338024BB" w:rsidR="004E6D7F" w:rsidRPr="00F33853"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[3.1]</w:t>
      </w:r>
      <w:r w:rsidR="006A2944" w:rsidRPr="00F33853">
        <w:rPr>
          <w:rFonts w:cs="Times New Roman"/>
          <w:szCs w:val="24"/>
        </w:rPr>
        <w:t> </w:t>
      </w:r>
      <w:r w:rsidR="00EF2908">
        <w:rPr>
          <w:rFonts w:cs="Times New Roman"/>
          <w:szCs w:val="24"/>
        </w:rPr>
        <w:t>[Pers. A]</w:t>
      </w:r>
    </w:p>
    <w:p w14:paraId="02E03934" w14:textId="7F195E8F" w:rsidR="004E6D7F" w:rsidRPr="00F33853"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atzīts par vainīgu Krimināllikuma 190.</w:t>
      </w:r>
      <w:r w:rsidRPr="00F33853">
        <w:rPr>
          <w:rFonts w:cs="Times New Roman"/>
          <w:szCs w:val="24"/>
          <w:vertAlign w:val="superscript"/>
        </w:rPr>
        <w:t>1</w:t>
      </w:r>
      <w:r w:rsidRPr="00F33853">
        <w:rPr>
          <w:rFonts w:cs="Times New Roman"/>
          <w:szCs w:val="24"/>
        </w:rPr>
        <w:t> panta otrajā daļā paredzētajā noziedzīgajā nodarījumā un sodīts ar brīvības atņemšanu uz 4 mēnešiem.</w:t>
      </w:r>
    </w:p>
    <w:p w14:paraId="6EFF3DD1" w14:textId="70CF1EC7" w:rsidR="004E6D7F" w:rsidRPr="00F33853"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Saskaņā ar Krimināllikuma 55. pantu </w:t>
      </w:r>
      <w:r w:rsidR="00EF2908">
        <w:rPr>
          <w:rFonts w:cs="Times New Roman"/>
          <w:szCs w:val="24"/>
        </w:rPr>
        <w:t>[pers. A]</w:t>
      </w:r>
      <w:r w:rsidRPr="00F33853">
        <w:rPr>
          <w:rFonts w:cs="Times New Roman"/>
          <w:szCs w:val="24"/>
        </w:rPr>
        <w:t xml:space="preserve"> notiesāts nosacīti ar pārbaudes laiku uz 6 mēnešiem.</w:t>
      </w:r>
    </w:p>
    <w:p w14:paraId="07577EC6" w14:textId="3381C7BE" w:rsidR="004E6D7F" w:rsidRPr="00F33853" w:rsidRDefault="004E6D7F"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No </w:t>
      </w:r>
      <w:r w:rsidR="00EF2908">
        <w:rPr>
          <w:rFonts w:cs="Times New Roman"/>
          <w:szCs w:val="24"/>
        </w:rPr>
        <w:t>[pers. A]</w:t>
      </w:r>
      <w:r w:rsidRPr="00F33853">
        <w:rPr>
          <w:rFonts w:cs="Times New Roman"/>
          <w:szCs w:val="24"/>
        </w:rPr>
        <w:t xml:space="preserve"> valsts labā piedzīti procesuālie izdevumi 215</w:t>
      </w:r>
      <w:r w:rsidR="006A2944" w:rsidRPr="00F33853">
        <w:rPr>
          <w:rFonts w:cs="Times New Roman"/>
          <w:szCs w:val="24"/>
        </w:rPr>
        <w:t> </w:t>
      </w:r>
      <w:r w:rsidRPr="00F33853">
        <w:rPr>
          <w:rFonts w:cs="Times New Roman"/>
          <w:i/>
          <w:iCs/>
          <w:szCs w:val="24"/>
        </w:rPr>
        <w:t xml:space="preserve">euro </w:t>
      </w:r>
      <w:r w:rsidRPr="00F33853">
        <w:rPr>
          <w:rFonts w:cs="Times New Roman"/>
          <w:szCs w:val="24"/>
        </w:rPr>
        <w:t xml:space="preserve">par valsts nodrošināto juridisko palīdzību </w:t>
      </w:r>
      <w:r w:rsidR="00F93A71" w:rsidRPr="00F33853">
        <w:rPr>
          <w:rFonts w:cs="Times New Roman"/>
          <w:szCs w:val="24"/>
        </w:rPr>
        <w:t>kriminālprocesā.</w:t>
      </w:r>
    </w:p>
    <w:p w14:paraId="42A71FA3" w14:textId="0F525AEE" w:rsidR="004E6D7F" w:rsidRPr="00F33853" w:rsidRDefault="00EF2908" w:rsidP="00857EDB">
      <w:pPr>
        <w:widowControl w:val="0"/>
        <w:tabs>
          <w:tab w:val="left" w:pos="1710"/>
        </w:tabs>
        <w:spacing w:after="0" w:line="276" w:lineRule="auto"/>
        <w:ind w:firstLine="720"/>
        <w:jc w:val="both"/>
        <w:rPr>
          <w:rFonts w:cs="Times New Roman"/>
          <w:szCs w:val="24"/>
        </w:rPr>
      </w:pPr>
      <w:bookmarkStart w:id="1" w:name="_Hlk187843455"/>
      <w:r>
        <w:rPr>
          <w:rFonts w:cs="Times New Roman"/>
          <w:szCs w:val="24"/>
        </w:rPr>
        <w:t>[Pers. A]</w:t>
      </w:r>
      <w:r w:rsidR="004E6D7F" w:rsidRPr="00F33853">
        <w:rPr>
          <w:rFonts w:cs="Times New Roman"/>
          <w:szCs w:val="24"/>
        </w:rPr>
        <w:t xml:space="preserve"> piemērot</w:t>
      </w:r>
      <w:r w:rsidR="00F93A71" w:rsidRPr="00F33853">
        <w:rPr>
          <w:rFonts w:cs="Times New Roman"/>
          <w:szCs w:val="24"/>
        </w:rPr>
        <w:t>o</w:t>
      </w:r>
      <w:r w:rsidR="004E6D7F" w:rsidRPr="00F33853">
        <w:rPr>
          <w:rFonts w:cs="Times New Roman"/>
          <w:szCs w:val="24"/>
        </w:rPr>
        <w:t xml:space="preserve"> drošības līdzekli – dzīvesvietas maiņas paziņošan</w:t>
      </w:r>
      <w:r w:rsidR="00F93A71" w:rsidRPr="00F33853">
        <w:rPr>
          <w:rFonts w:cs="Times New Roman"/>
          <w:szCs w:val="24"/>
        </w:rPr>
        <w:t>u</w:t>
      </w:r>
      <w:r w:rsidR="004E6D7F" w:rsidRPr="00F33853">
        <w:rPr>
          <w:rFonts w:cs="Times New Roman"/>
          <w:szCs w:val="24"/>
        </w:rPr>
        <w:t xml:space="preserve"> – </w:t>
      </w:r>
      <w:r w:rsidR="00F93A71" w:rsidRPr="00F33853">
        <w:rPr>
          <w:rFonts w:cs="Times New Roman"/>
          <w:szCs w:val="24"/>
        </w:rPr>
        <w:t>nolemts atcelt pēc sprieduma stāšanās spēkā</w:t>
      </w:r>
      <w:bookmarkEnd w:id="1"/>
      <w:r w:rsidR="00F93A71" w:rsidRPr="00F33853">
        <w:rPr>
          <w:rFonts w:cs="Times New Roman"/>
          <w:szCs w:val="24"/>
        </w:rPr>
        <w:t>.</w:t>
      </w:r>
    </w:p>
    <w:p w14:paraId="72BA5D48" w14:textId="11BAD7EE" w:rsidR="00F93A71" w:rsidRPr="00F33853"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[3.2]</w:t>
      </w:r>
      <w:r w:rsidR="006A2944" w:rsidRPr="007D6932">
        <w:rPr>
          <w:rFonts w:cs="Times New Roman"/>
          <w:szCs w:val="24"/>
        </w:rPr>
        <w:t> </w:t>
      </w:r>
      <w:r w:rsidR="00F1573D">
        <w:rPr>
          <w:rFonts w:cs="Times New Roman"/>
          <w:szCs w:val="24"/>
        </w:rPr>
        <w:t>[Pers. B]</w:t>
      </w:r>
      <w:r w:rsidRPr="00F33853">
        <w:rPr>
          <w:rFonts w:cs="Times New Roman"/>
          <w:szCs w:val="24"/>
        </w:rPr>
        <w:t>,</w:t>
      </w:r>
    </w:p>
    <w:p w14:paraId="4CBD9EB6" w14:textId="77777777" w:rsidR="00F93A71" w:rsidRPr="00F33853"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atzīts par vainīgu Krimināllikuma 190.</w:t>
      </w:r>
      <w:r w:rsidRPr="00F33853">
        <w:rPr>
          <w:rFonts w:cs="Times New Roman"/>
          <w:szCs w:val="24"/>
          <w:vertAlign w:val="superscript"/>
        </w:rPr>
        <w:t>1</w:t>
      </w:r>
      <w:r w:rsidRPr="00F33853">
        <w:rPr>
          <w:rFonts w:cs="Times New Roman"/>
          <w:szCs w:val="24"/>
        </w:rPr>
        <w:t> panta otrajā daļā paredzētajā noziedzīgajā nodarījumā un sodīts ar brīvības atņemšanu uz 4 mēnešiem.</w:t>
      </w:r>
    </w:p>
    <w:p w14:paraId="217E917F" w14:textId="0AACFD60" w:rsidR="00F93A71" w:rsidRPr="00F33853"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Saskaņā ar Krimināllikuma 55. pantu </w:t>
      </w:r>
      <w:r w:rsidR="00F1573D">
        <w:rPr>
          <w:rFonts w:cs="Times New Roman"/>
          <w:szCs w:val="24"/>
        </w:rPr>
        <w:t>[pers. B]</w:t>
      </w:r>
      <w:r w:rsidRPr="00F33853">
        <w:rPr>
          <w:rFonts w:cs="Times New Roman"/>
          <w:szCs w:val="24"/>
        </w:rPr>
        <w:t xml:space="preserve"> notiesāts nosacīti ar pārbaudes laiku uz 6 mēnešiem.</w:t>
      </w:r>
    </w:p>
    <w:p w14:paraId="0FA085C3" w14:textId="42DF0704" w:rsidR="00F93A71" w:rsidRPr="00F33853" w:rsidRDefault="00F1573D" w:rsidP="00857EDB">
      <w:pPr>
        <w:widowControl w:val="0"/>
        <w:tabs>
          <w:tab w:val="left" w:pos="1710"/>
        </w:tabs>
        <w:spacing w:after="0" w:line="276" w:lineRule="auto"/>
        <w:ind w:firstLine="720"/>
        <w:jc w:val="both"/>
        <w:rPr>
          <w:rFonts w:cs="Times New Roman"/>
          <w:szCs w:val="24"/>
        </w:rPr>
      </w:pPr>
      <w:r>
        <w:rPr>
          <w:rFonts w:cs="Times New Roman"/>
          <w:szCs w:val="24"/>
        </w:rPr>
        <w:t>[Pers. B]</w:t>
      </w:r>
      <w:r w:rsidR="00F93A71" w:rsidRPr="00F33853">
        <w:rPr>
          <w:rFonts w:cs="Times New Roman"/>
          <w:szCs w:val="24"/>
        </w:rPr>
        <w:t xml:space="preserve"> piemērotos drošības līdzekļus – dzīvesvietas maiņas paziņošanu un aizliegumu izbraukt no valsts – nolemts atcelt pēc spieduma stāšanās spēkā.</w:t>
      </w:r>
    </w:p>
    <w:p w14:paraId="02B122EB" w14:textId="77777777" w:rsidR="00F93A71" w:rsidRPr="00F33853" w:rsidRDefault="00F93A71" w:rsidP="00857EDB">
      <w:pPr>
        <w:widowControl w:val="0"/>
        <w:tabs>
          <w:tab w:val="left" w:pos="1710"/>
        </w:tabs>
        <w:spacing w:after="0" w:line="276" w:lineRule="auto"/>
        <w:ind w:firstLine="720"/>
        <w:jc w:val="both"/>
        <w:rPr>
          <w:rFonts w:cs="Times New Roman"/>
          <w:szCs w:val="24"/>
        </w:rPr>
      </w:pPr>
    </w:p>
    <w:p w14:paraId="57F81C18" w14:textId="4A160A37" w:rsidR="00F93A71" w:rsidRPr="00F33853"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[4]</w:t>
      </w:r>
      <w:r w:rsidR="00191F48" w:rsidRPr="00F33853">
        <w:rPr>
          <w:rFonts w:cs="Times New Roman"/>
          <w:szCs w:val="24"/>
        </w:rPr>
        <w:t> </w:t>
      </w:r>
      <w:r w:rsidRPr="00F33853">
        <w:rPr>
          <w:rFonts w:cs="Times New Roman"/>
          <w:szCs w:val="24"/>
        </w:rPr>
        <w:t xml:space="preserve">Ar pirmās instances tiesas spriedumu </w:t>
      </w:r>
      <w:r w:rsidR="00F1573D">
        <w:rPr>
          <w:rFonts w:cs="Times New Roman"/>
          <w:szCs w:val="24"/>
        </w:rPr>
        <w:t>[pers. A]</w:t>
      </w:r>
      <w:r w:rsidRPr="00F33853">
        <w:rPr>
          <w:rFonts w:cs="Times New Roman"/>
          <w:szCs w:val="24"/>
        </w:rPr>
        <w:t xml:space="preserve"> un </w:t>
      </w:r>
      <w:r w:rsidR="00F1573D">
        <w:rPr>
          <w:rFonts w:cs="Times New Roman"/>
          <w:szCs w:val="24"/>
        </w:rPr>
        <w:t>[pers. B]</w:t>
      </w:r>
      <w:r w:rsidRPr="00F33853">
        <w:rPr>
          <w:rFonts w:cs="Times New Roman"/>
          <w:szCs w:val="24"/>
        </w:rPr>
        <w:t xml:space="preserve"> atzīti par vainīgiem un sodīti pēc Krimināllikuma 190.</w:t>
      </w:r>
      <w:r w:rsidRPr="00F33853">
        <w:rPr>
          <w:rFonts w:cs="Times New Roman"/>
          <w:szCs w:val="24"/>
          <w:vertAlign w:val="superscript"/>
        </w:rPr>
        <w:t>1</w:t>
      </w:r>
      <w:r w:rsidRPr="00F33853">
        <w:rPr>
          <w:rFonts w:cs="Times New Roman"/>
          <w:szCs w:val="24"/>
        </w:rPr>
        <w:t xml:space="preserve"> panta otrās daļas par to, ka viņi personu grupā pēc iepriekšējas vienošanās nelikumīgi pārvietoja pāri Latvijas Republikas valsts </w:t>
      </w:r>
      <w:r w:rsidRPr="00F33853">
        <w:rPr>
          <w:rFonts w:cs="Times New Roman"/>
          <w:szCs w:val="24"/>
        </w:rPr>
        <w:lastRenderedPageBreak/>
        <w:t>robežai psihotropo vielu.</w:t>
      </w:r>
    </w:p>
    <w:p w14:paraId="094D3A95" w14:textId="77777777" w:rsidR="00F93A71" w:rsidRPr="00F33853" w:rsidRDefault="00F93A71" w:rsidP="00857EDB">
      <w:pPr>
        <w:widowControl w:val="0"/>
        <w:tabs>
          <w:tab w:val="left" w:pos="1710"/>
        </w:tabs>
        <w:spacing w:after="0" w:line="276" w:lineRule="auto"/>
        <w:ind w:firstLine="720"/>
        <w:jc w:val="both"/>
        <w:rPr>
          <w:rFonts w:cs="Times New Roman"/>
          <w:szCs w:val="24"/>
        </w:rPr>
      </w:pPr>
    </w:p>
    <w:p w14:paraId="0A01A49F" w14:textId="38DBF445" w:rsidR="00F93A71" w:rsidRPr="00F33853"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[5]</w:t>
      </w:r>
      <w:r w:rsidR="00C11B9D" w:rsidRPr="00F33853">
        <w:rPr>
          <w:rFonts w:cs="Times New Roman"/>
          <w:szCs w:val="24"/>
        </w:rPr>
        <w:t> </w:t>
      </w:r>
      <w:r w:rsidRPr="00F33853">
        <w:rPr>
          <w:rFonts w:cs="Times New Roman"/>
          <w:szCs w:val="24"/>
        </w:rPr>
        <w:t xml:space="preserve">Ar </w:t>
      </w:r>
      <w:bookmarkStart w:id="2" w:name="_Hlk187843563"/>
      <w:r w:rsidRPr="00F33853">
        <w:rPr>
          <w:rFonts w:cs="Times New Roman"/>
          <w:szCs w:val="24"/>
        </w:rPr>
        <w:t xml:space="preserve">Vidzemes apgabaltiesas 2023. gada 9. oktobra </w:t>
      </w:r>
      <w:r w:rsidR="00493737" w:rsidRPr="00F33853">
        <w:rPr>
          <w:rFonts w:cs="Times New Roman"/>
          <w:szCs w:val="24"/>
        </w:rPr>
        <w:t>lēmum</w:t>
      </w:r>
      <w:r w:rsidRPr="00F33853">
        <w:rPr>
          <w:rFonts w:cs="Times New Roman"/>
          <w:szCs w:val="24"/>
        </w:rPr>
        <w:t>u</w:t>
      </w:r>
      <w:bookmarkEnd w:id="2"/>
      <w:r w:rsidRPr="00F33853">
        <w:rPr>
          <w:rFonts w:cs="Times New Roman"/>
          <w:szCs w:val="24"/>
        </w:rPr>
        <w:t>, iztiesājot lietu</w:t>
      </w:r>
      <w:r w:rsidR="007228C5" w:rsidRPr="00F33853">
        <w:rPr>
          <w:rFonts w:cs="Times New Roman"/>
          <w:szCs w:val="24"/>
        </w:rPr>
        <w:t xml:space="preserve"> no jauna</w:t>
      </w:r>
      <w:r w:rsidRPr="00F33853">
        <w:rPr>
          <w:rFonts w:cs="Times New Roman"/>
          <w:szCs w:val="24"/>
        </w:rPr>
        <w:t xml:space="preserve"> apelācijas kārtībā sakarā ar apsūdzētā </w:t>
      </w:r>
      <w:r w:rsidR="001C1876">
        <w:rPr>
          <w:rFonts w:cs="Times New Roman"/>
          <w:szCs w:val="24"/>
        </w:rPr>
        <w:t>[pers. A]</w:t>
      </w:r>
      <w:r w:rsidRPr="00F33853">
        <w:rPr>
          <w:rFonts w:cs="Times New Roman"/>
          <w:szCs w:val="24"/>
        </w:rPr>
        <w:t xml:space="preserve"> aizstāvja J. Dobelnieka apelācijas sūdzību, Rīgas rajona tiesas 2022. gada 13. oktobra spriedums atstāts negrozīts.</w:t>
      </w:r>
    </w:p>
    <w:p w14:paraId="51721CF1" w14:textId="77777777" w:rsidR="00F93A71" w:rsidRPr="00F33853" w:rsidRDefault="00F93A71" w:rsidP="00857EDB">
      <w:pPr>
        <w:widowControl w:val="0"/>
        <w:tabs>
          <w:tab w:val="left" w:pos="1710"/>
        </w:tabs>
        <w:spacing w:after="0" w:line="276" w:lineRule="auto"/>
        <w:ind w:firstLine="720"/>
        <w:jc w:val="both"/>
        <w:rPr>
          <w:rFonts w:cs="Times New Roman"/>
          <w:szCs w:val="24"/>
        </w:rPr>
      </w:pPr>
    </w:p>
    <w:p w14:paraId="730A9F08" w14:textId="2669094A" w:rsidR="009F62BF" w:rsidRPr="007D6932" w:rsidRDefault="00F93A71" w:rsidP="00857EDB">
      <w:pPr>
        <w:widowControl w:val="0"/>
        <w:tabs>
          <w:tab w:val="left" w:pos="1710"/>
        </w:tabs>
        <w:spacing w:after="0" w:line="276" w:lineRule="auto"/>
        <w:ind w:firstLine="720"/>
        <w:jc w:val="both"/>
        <w:rPr>
          <w:rFonts w:cs="Times New Roman"/>
          <w:szCs w:val="24"/>
        </w:rPr>
      </w:pPr>
      <w:r w:rsidRPr="00F33853">
        <w:rPr>
          <w:rFonts w:cs="Times New Roman"/>
          <w:szCs w:val="24"/>
        </w:rPr>
        <w:t>[6]</w:t>
      </w:r>
      <w:r w:rsidR="00C11B9D" w:rsidRPr="00F33853">
        <w:rPr>
          <w:rFonts w:cs="Times New Roman"/>
          <w:szCs w:val="24"/>
        </w:rPr>
        <w:t> </w:t>
      </w:r>
      <w:r w:rsidR="00B94DB3" w:rsidRPr="00F33853">
        <w:rPr>
          <w:rFonts w:cs="Times New Roman"/>
          <w:szCs w:val="24"/>
        </w:rPr>
        <w:t>Par</w:t>
      </w:r>
      <w:r w:rsidR="00493737" w:rsidRPr="00F33853">
        <w:rPr>
          <w:rFonts w:cs="Times New Roman"/>
          <w:szCs w:val="24"/>
        </w:rPr>
        <w:t xml:space="preserve"> Vidzemes</w:t>
      </w:r>
      <w:r w:rsidR="00B94DB3" w:rsidRPr="00F33853">
        <w:rPr>
          <w:rFonts w:cs="Times New Roman"/>
          <w:szCs w:val="24"/>
        </w:rPr>
        <w:t xml:space="preserve"> apgabaltiesas 202</w:t>
      </w:r>
      <w:r w:rsidR="006A60C8" w:rsidRPr="00F33853">
        <w:rPr>
          <w:rFonts w:cs="Times New Roman"/>
          <w:szCs w:val="24"/>
        </w:rPr>
        <w:t>3</w:t>
      </w:r>
      <w:r w:rsidR="00B94DB3" w:rsidRPr="00F33853">
        <w:rPr>
          <w:rFonts w:cs="Times New Roman"/>
          <w:szCs w:val="24"/>
        </w:rPr>
        <w:t xml:space="preserve">. gada </w:t>
      </w:r>
      <w:r w:rsidR="00493737" w:rsidRPr="00F33853">
        <w:rPr>
          <w:rFonts w:cs="Times New Roman"/>
          <w:szCs w:val="24"/>
        </w:rPr>
        <w:t>9. oktobra lēmumu</w:t>
      </w:r>
      <w:r w:rsidR="00856AB8" w:rsidRPr="00F33853">
        <w:rPr>
          <w:rFonts w:cs="Times New Roman"/>
          <w:szCs w:val="24"/>
        </w:rPr>
        <w:t xml:space="preserve"> apsūdzētā </w:t>
      </w:r>
      <w:r w:rsidR="00CA0415">
        <w:rPr>
          <w:rFonts w:cs="Times New Roman"/>
          <w:szCs w:val="24"/>
        </w:rPr>
        <w:t>[pers. A]</w:t>
      </w:r>
      <w:r w:rsidR="00856AB8" w:rsidRPr="00F33853">
        <w:rPr>
          <w:rFonts w:cs="Times New Roman"/>
          <w:szCs w:val="24"/>
        </w:rPr>
        <w:t xml:space="preserve"> aizstāv</w:t>
      </w:r>
      <w:r w:rsidR="00493737" w:rsidRPr="00F33853">
        <w:rPr>
          <w:rFonts w:cs="Times New Roman"/>
          <w:szCs w:val="24"/>
        </w:rPr>
        <w:t>is</w:t>
      </w:r>
      <w:r w:rsidR="00856AB8" w:rsidRPr="00F33853">
        <w:rPr>
          <w:rFonts w:cs="Times New Roman"/>
          <w:szCs w:val="24"/>
        </w:rPr>
        <w:t xml:space="preserve"> </w:t>
      </w:r>
      <w:r w:rsidR="00493737" w:rsidRPr="00F33853">
        <w:rPr>
          <w:rFonts w:cs="Times New Roman"/>
          <w:szCs w:val="24"/>
        </w:rPr>
        <w:t>J. Dobelnieks</w:t>
      </w:r>
      <w:r w:rsidR="005D11D6" w:rsidRPr="00F33853">
        <w:rPr>
          <w:rFonts w:cs="Times New Roman"/>
          <w:szCs w:val="24"/>
        </w:rPr>
        <w:t xml:space="preserve"> ie</w:t>
      </w:r>
      <w:r w:rsidR="00101C6A" w:rsidRPr="00F33853">
        <w:rPr>
          <w:rFonts w:cs="Times New Roman"/>
          <w:szCs w:val="24"/>
        </w:rPr>
        <w:t>s</w:t>
      </w:r>
      <w:r w:rsidR="005D11D6" w:rsidRPr="00F33853">
        <w:rPr>
          <w:rFonts w:cs="Times New Roman"/>
          <w:szCs w:val="24"/>
        </w:rPr>
        <w:t>nie</w:t>
      </w:r>
      <w:r w:rsidR="00493737" w:rsidRPr="00F33853">
        <w:rPr>
          <w:rFonts w:cs="Times New Roman"/>
          <w:szCs w:val="24"/>
        </w:rPr>
        <w:t>dzis</w:t>
      </w:r>
      <w:r w:rsidR="005D11D6" w:rsidRPr="00F33853">
        <w:rPr>
          <w:rFonts w:cs="Times New Roman"/>
          <w:szCs w:val="24"/>
        </w:rPr>
        <w:t xml:space="preserve"> kasācijas sūdzību</w:t>
      </w:r>
      <w:r w:rsidR="00B94DB3" w:rsidRPr="00F33853">
        <w:rPr>
          <w:rFonts w:cs="Times New Roman"/>
          <w:szCs w:val="24"/>
        </w:rPr>
        <w:t>, kurā lūdz atcelt</w:t>
      </w:r>
      <w:r w:rsidR="005A5B47" w:rsidRPr="00F33853">
        <w:rPr>
          <w:rFonts w:cs="Times New Roman"/>
          <w:szCs w:val="24"/>
        </w:rPr>
        <w:t xml:space="preserve"> </w:t>
      </w:r>
      <w:r w:rsidR="00493737" w:rsidRPr="00F33853">
        <w:rPr>
          <w:rFonts w:cs="Times New Roman"/>
          <w:szCs w:val="24"/>
        </w:rPr>
        <w:t xml:space="preserve">pirmās instances tiesas spriedumu un apelācijas instances tiesas lēmumu daļā par </w:t>
      </w:r>
      <w:r w:rsidR="00CA0415">
        <w:rPr>
          <w:rFonts w:cs="Times New Roman"/>
          <w:szCs w:val="24"/>
        </w:rPr>
        <w:t>[pers. A]</w:t>
      </w:r>
      <w:r w:rsidR="00493737" w:rsidRPr="00F33853">
        <w:rPr>
          <w:rFonts w:cs="Times New Roman"/>
          <w:szCs w:val="24"/>
        </w:rPr>
        <w:t xml:space="preserve"> atzīšanu par vainīgu Krimināllikuma 190.</w:t>
      </w:r>
      <w:r w:rsidR="00493737" w:rsidRPr="00F33853">
        <w:rPr>
          <w:rFonts w:cs="Times New Roman"/>
          <w:szCs w:val="24"/>
          <w:vertAlign w:val="superscript"/>
        </w:rPr>
        <w:t>1</w:t>
      </w:r>
      <w:r w:rsidR="00493737" w:rsidRPr="00F33853">
        <w:rPr>
          <w:rFonts w:cs="Times New Roman"/>
          <w:szCs w:val="24"/>
        </w:rPr>
        <w:t xml:space="preserve"> panta otrajā daļā paredzētajā noziedzīgajā nodarījumā un, pamatojoties uz Kriminālprocesa likuma 377. panta 2. punktu, kriminālprocesu pret </w:t>
      </w:r>
      <w:r w:rsidR="00CA0415">
        <w:rPr>
          <w:rFonts w:cs="Times New Roman"/>
          <w:szCs w:val="24"/>
        </w:rPr>
        <w:t>[pers. A]</w:t>
      </w:r>
      <w:r w:rsidR="00493737" w:rsidRPr="00F33853">
        <w:rPr>
          <w:rFonts w:cs="Times New Roman"/>
          <w:szCs w:val="24"/>
        </w:rPr>
        <w:t xml:space="preserve"> izbeigt, bet gadījumā, ja kasācijas instances tiesa nesaskata pamatu kriminālprocesa izbeigšanai, – atcelt apelācijas instances tiesas lēmumu daļā par </w:t>
      </w:r>
      <w:r w:rsidR="00CA0415">
        <w:rPr>
          <w:rFonts w:cs="Times New Roman"/>
          <w:szCs w:val="24"/>
        </w:rPr>
        <w:t>[pers. A]</w:t>
      </w:r>
      <w:r w:rsidR="00493737" w:rsidRPr="00F33853">
        <w:rPr>
          <w:rFonts w:cs="Times New Roman"/>
          <w:szCs w:val="24"/>
        </w:rPr>
        <w:t xml:space="preserve"> atzīšanu par vainīgu Krimināllikuma 190.</w:t>
      </w:r>
      <w:r w:rsidR="00493737" w:rsidRPr="00F33853">
        <w:rPr>
          <w:rFonts w:cs="Times New Roman"/>
          <w:szCs w:val="24"/>
          <w:vertAlign w:val="superscript"/>
        </w:rPr>
        <w:t>1</w:t>
      </w:r>
      <w:r w:rsidR="00E95901" w:rsidRPr="00E95901">
        <w:rPr>
          <w:rFonts w:cs="Times New Roman"/>
          <w:szCs w:val="24"/>
        </w:rPr>
        <w:t> </w:t>
      </w:r>
      <w:r w:rsidR="00493737" w:rsidRPr="007D6932">
        <w:rPr>
          <w:rFonts w:cs="Times New Roman"/>
          <w:szCs w:val="24"/>
        </w:rPr>
        <w:t xml:space="preserve">panta otrajā daļā paredzētajā noziedzīgajā nodarījumā un </w:t>
      </w:r>
      <w:r w:rsidR="009F62BF" w:rsidRPr="007D6932">
        <w:rPr>
          <w:rFonts w:cs="Times New Roman"/>
          <w:szCs w:val="24"/>
        </w:rPr>
        <w:t>atceltajā daļā nosūtīt lietu jaunai izskatīšanai apelācijas instances tiesā.</w:t>
      </w:r>
    </w:p>
    <w:p w14:paraId="044C743F" w14:textId="77777777" w:rsidR="009F62BF" w:rsidRPr="007D6932" w:rsidRDefault="009F62BF" w:rsidP="00857EDB">
      <w:pPr>
        <w:widowControl w:val="0"/>
        <w:tabs>
          <w:tab w:val="left" w:pos="1710"/>
        </w:tabs>
        <w:spacing w:after="0" w:line="276" w:lineRule="auto"/>
        <w:ind w:firstLine="720"/>
        <w:jc w:val="both"/>
        <w:rPr>
          <w:rFonts w:cs="Times New Roman"/>
          <w:szCs w:val="24"/>
        </w:rPr>
      </w:pPr>
      <w:r w:rsidRPr="007D6932">
        <w:rPr>
          <w:rFonts w:cs="Times New Roman"/>
          <w:szCs w:val="24"/>
        </w:rPr>
        <w:t>Savu lūgumu aizstāvis pamatojis ar šādiem argumentiem.</w:t>
      </w:r>
    </w:p>
    <w:p w14:paraId="34316F5A" w14:textId="461FAD45" w:rsidR="0028631F" w:rsidRPr="00F33853" w:rsidRDefault="009F62BF" w:rsidP="00857EDB">
      <w:pPr>
        <w:widowControl w:val="0"/>
        <w:tabs>
          <w:tab w:val="left" w:pos="1710"/>
        </w:tabs>
        <w:spacing w:after="0" w:line="276" w:lineRule="auto"/>
        <w:ind w:firstLine="720"/>
        <w:jc w:val="both"/>
        <w:rPr>
          <w:rFonts w:cs="Times New Roman"/>
          <w:szCs w:val="24"/>
        </w:rPr>
      </w:pPr>
      <w:r w:rsidRPr="007D6932">
        <w:rPr>
          <w:rFonts w:cs="Times New Roman"/>
          <w:szCs w:val="24"/>
        </w:rPr>
        <w:t>[6.1]</w:t>
      </w:r>
      <w:r w:rsidR="00C11B9D" w:rsidRPr="007D6932">
        <w:rPr>
          <w:rFonts w:cs="Times New Roman"/>
          <w:szCs w:val="24"/>
        </w:rPr>
        <w:t> </w:t>
      </w:r>
      <w:r w:rsidR="00C9465D" w:rsidRPr="007D6932">
        <w:rPr>
          <w:rFonts w:cs="Times New Roman"/>
          <w:szCs w:val="24"/>
        </w:rPr>
        <w:t>Apelācijas instances tiesa nepareizi atzinusi, ka lietā ir konstatējams Krimināllikuma 190.</w:t>
      </w:r>
      <w:r w:rsidR="00C9465D" w:rsidRPr="007D6932">
        <w:rPr>
          <w:rFonts w:cs="Times New Roman"/>
          <w:szCs w:val="24"/>
          <w:vertAlign w:val="superscript"/>
        </w:rPr>
        <w:t>1</w:t>
      </w:r>
      <w:r w:rsidR="00C9465D" w:rsidRPr="007D6932">
        <w:rPr>
          <w:rFonts w:cs="Times New Roman"/>
          <w:szCs w:val="24"/>
        </w:rPr>
        <w:t> panta otrajā daļā paredzētā noziedzīgā nodarījuma priekšmets</w:t>
      </w:r>
      <w:r w:rsidR="00A47F4B" w:rsidRPr="007D6932">
        <w:rPr>
          <w:rFonts w:cs="Times New Roman"/>
          <w:szCs w:val="24"/>
        </w:rPr>
        <w:t xml:space="preserve">, </w:t>
      </w:r>
      <w:r w:rsidR="00A47F4B" w:rsidRPr="00F33853">
        <w:rPr>
          <w:rFonts w:cs="Times New Roman"/>
          <w:szCs w:val="24"/>
        </w:rPr>
        <w:t>turklāt daļā par noziedzīgā nodarījuma priekšmetu paudusi pretrunīgus atzinumus.</w:t>
      </w:r>
    </w:p>
    <w:p w14:paraId="017F98EE" w14:textId="7A3063CA" w:rsidR="008C4DDF" w:rsidRPr="00F33853" w:rsidRDefault="0067122D"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[6.1.1]</w:t>
      </w:r>
      <w:r w:rsidR="00C11B9D" w:rsidRPr="00F33853">
        <w:rPr>
          <w:rFonts w:ascii="Times New Roman" w:hAnsi="Times New Roman" w:cs="Times New Roman"/>
          <w:sz w:val="24"/>
          <w:szCs w:val="24"/>
        </w:rPr>
        <w:t> </w:t>
      </w:r>
      <w:r w:rsidR="00C9465D" w:rsidRPr="00F33853">
        <w:rPr>
          <w:rFonts w:ascii="Times New Roman" w:hAnsi="Times New Roman" w:cs="Times New Roman"/>
          <w:sz w:val="24"/>
          <w:szCs w:val="24"/>
        </w:rPr>
        <w:t xml:space="preserve">Pirmās instances tiesa, kuras spriedumu apelācijas instances tiesa atstājusi negrozītu, pierādītā noziedzīgā nodarījuma apraksta sākumā norādījusi, ka apsūdzētie </w:t>
      </w:r>
      <w:r w:rsidR="00CA0415">
        <w:rPr>
          <w:rFonts w:cs="Times New Roman"/>
          <w:szCs w:val="24"/>
        </w:rPr>
        <w:t>[pers. A]</w:t>
      </w:r>
      <w:r w:rsidR="00C9465D" w:rsidRPr="00F33853">
        <w:rPr>
          <w:rFonts w:ascii="Times New Roman" w:hAnsi="Times New Roman" w:cs="Times New Roman"/>
          <w:sz w:val="24"/>
          <w:szCs w:val="24"/>
        </w:rPr>
        <w:t xml:space="preserve"> un </w:t>
      </w:r>
      <w:r w:rsidR="00CA0415">
        <w:rPr>
          <w:rFonts w:ascii="Times New Roman" w:hAnsi="Times New Roman" w:cs="Times New Roman"/>
          <w:sz w:val="24"/>
          <w:szCs w:val="24"/>
        </w:rPr>
        <w:t>[pers. B]</w:t>
      </w:r>
      <w:r w:rsidR="00C9465D" w:rsidRPr="00F33853">
        <w:rPr>
          <w:rFonts w:ascii="Times New Roman" w:hAnsi="Times New Roman" w:cs="Times New Roman"/>
          <w:sz w:val="24"/>
          <w:szCs w:val="24"/>
        </w:rPr>
        <w:t xml:space="preserve"> personu grupā pēc iepriekšējas vienošanās nelikumīgi pārvietoja pāri Latvijas</w:t>
      </w:r>
      <w:r w:rsidR="00E26B15" w:rsidRPr="00F33853">
        <w:rPr>
          <w:rFonts w:ascii="Times New Roman" w:hAnsi="Times New Roman" w:cs="Times New Roman"/>
          <w:sz w:val="24"/>
          <w:szCs w:val="24"/>
        </w:rPr>
        <w:t xml:space="preserve"> Republikas valsts robežai psihotropo vielu, nenorādot šīs vielas nosaukumu. Savukārt pierādītā noziedzīgā nodarījuma apraksta turpinājumā tiesa </w:t>
      </w:r>
      <w:r w:rsidR="008C038E" w:rsidRPr="00F33853">
        <w:rPr>
          <w:rFonts w:ascii="Times New Roman" w:hAnsi="Times New Roman" w:cs="Times New Roman"/>
          <w:sz w:val="24"/>
          <w:szCs w:val="24"/>
        </w:rPr>
        <w:t>norādījusi</w:t>
      </w:r>
      <w:r w:rsidR="00E26B15" w:rsidRPr="00F33853">
        <w:rPr>
          <w:rFonts w:ascii="Times New Roman" w:hAnsi="Times New Roman" w:cs="Times New Roman"/>
          <w:sz w:val="24"/>
          <w:szCs w:val="24"/>
        </w:rPr>
        <w:t xml:space="preserve">, ka apsūdzētie vienojās interneta vietnē </w:t>
      </w:r>
      <w:r w:rsidR="00CA0415">
        <w:rPr>
          <w:rFonts w:ascii="Times New Roman" w:hAnsi="Times New Roman" w:cs="Times New Roman"/>
          <w:sz w:val="24"/>
          <w:szCs w:val="24"/>
        </w:rPr>
        <w:t>[pers. B]</w:t>
      </w:r>
      <w:r w:rsidR="00E26B15" w:rsidRPr="00F33853">
        <w:rPr>
          <w:rFonts w:ascii="Times New Roman" w:hAnsi="Times New Roman" w:cs="Times New Roman"/>
          <w:sz w:val="24"/>
          <w:szCs w:val="24"/>
        </w:rPr>
        <w:t xml:space="preserve"> vajadzībām pasūtī</w:t>
      </w:r>
      <w:r w:rsidR="008C038E" w:rsidRPr="00F33853">
        <w:rPr>
          <w:rFonts w:ascii="Times New Roman" w:hAnsi="Times New Roman" w:cs="Times New Roman"/>
          <w:sz w:val="24"/>
          <w:szCs w:val="24"/>
        </w:rPr>
        <w:t>t</w:t>
      </w:r>
      <w:r w:rsidR="00E26B15" w:rsidRPr="00F33853">
        <w:rPr>
          <w:rFonts w:ascii="Times New Roman" w:hAnsi="Times New Roman" w:cs="Times New Roman"/>
          <w:sz w:val="24"/>
          <w:szCs w:val="24"/>
        </w:rPr>
        <w:t xml:space="preserve"> 5</w:t>
      </w:r>
      <w:r w:rsidR="008C038E" w:rsidRPr="00F33853">
        <w:rPr>
          <w:rFonts w:ascii="Times New Roman" w:hAnsi="Times New Roman" w:cs="Times New Roman"/>
          <w:sz w:val="24"/>
          <w:szCs w:val="24"/>
        </w:rPr>
        <w:t> </w:t>
      </w:r>
      <w:r w:rsidR="00E26B15" w:rsidRPr="00F33853">
        <w:rPr>
          <w:rFonts w:ascii="Times New Roman" w:hAnsi="Times New Roman" w:cs="Times New Roman"/>
          <w:sz w:val="24"/>
          <w:szCs w:val="24"/>
        </w:rPr>
        <w:t xml:space="preserve">tabletes </w:t>
      </w:r>
      <w:r w:rsidR="00C11B9D" w:rsidRPr="00F33853">
        <w:rPr>
          <w:rFonts w:ascii="Times New Roman" w:hAnsi="Times New Roman" w:cs="Times New Roman"/>
          <w:sz w:val="24"/>
          <w:szCs w:val="24"/>
        </w:rPr>
        <w:t>„</w:t>
      </w:r>
      <w:proofErr w:type="spellStart"/>
      <w:r w:rsidR="00E26B15" w:rsidRPr="00F33853">
        <w:rPr>
          <w:rFonts w:ascii="Times New Roman" w:hAnsi="Times New Roman" w:cs="Times New Roman"/>
          <w:sz w:val="24"/>
          <w:szCs w:val="24"/>
        </w:rPr>
        <w:t>Xanax</w:t>
      </w:r>
      <w:proofErr w:type="spellEnd"/>
      <w:r w:rsidR="00E26B15" w:rsidRPr="00F33853">
        <w:rPr>
          <w:rFonts w:ascii="Times New Roman" w:hAnsi="Times New Roman" w:cs="Times New Roman"/>
          <w:sz w:val="24"/>
          <w:szCs w:val="24"/>
        </w:rPr>
        <w:t xml:space="preserve">”. </w:t>
      </w:r>
      <w:r w:rsidR="00C11B9D" w:rsidRPr="00F33853">
        <w:rPr>
          <w:rFonts w:ascii="Times New Roman" w:hAnsi="Times New Roman" w:cs="Times New Roman"/>
          <w:sz w:val="24"/>
          <w:szCs w:val="24"/>
        </w:rPr>
        <w:t>„</w:t>
      </w:r>
      <w:proofErr w:type="spellStart"/>
      <w:r w:rsidR="00E26B15" w:rsidRPr="00F33853">
        <w:rPr>
          <w:rFonts w:ascii="Times New Roman" w:hAnsi="Times New Roman" w:cs="Times New Roman"/>
          <w:sz w:val="24"/>
          <w:szCs w:val="24"/>
        </w:rPr>
        <w:t>Xanax</w:t>
      </w:r>
      <w:proofErr w:type="spellEnd"/>
      <w:r w:rsidR="00E26B15" w:rsidRPr="00F33853">
        <w:rPr>
          <w:rFonts w:ascii="Times New Roman" w:hAnsi="Times New Roman" w:cs="Times New Roman"/>
          <w:sz w:val="24"/>
          <w:szCs w:val="24"/>
        </w:rPr>
        <w:t xml:space="preserve">” nav psihotropā viela, jo nav iekļauta nevienā no likuma </w:t>
      </w:r>
      <w:r w:rsidR="00C11B9D" w:rsidRPr="00F33853">
        <w:rPr>
          <w:rFonts w:ascii="Times New Roman" w:hAnsi="Times New Roman" w:cs="Times New Roman"/>
          <w:sz w:val="24"/>
          <w:szCs w:val="24"/>
        </w:rPr>
        <w:t>„</w:t>
      </w:r>
      <w:r w:rsidR="00E26B15" w:rsidRPr="00F33853">
        <w:rPr>
          <w:rFonts w:ascii="Times New Roman" w:hAnsi="Times New Roman" w:cs="Times New Roman"/>
          <w:sz w:val="24"/>
          <w:szCs w:val="24"/>
        </w:rPr>
        <w:t>Par Krimināllikuma spēkā stāšanās un piemērošanas kārtību</w:t>
      </w:r>
      <w:r w:rsidR="008C038E" w:rsidRPr="00F33853">
        <w:rPr>
          <w:rFonts w:ascii="Times New Roman" w:hAnsi="Times New Roman" w:cs="Times New Roman"/>
          <w:sz w:val="24"/>
          <w:szCs w:val="24"/>
        </w:rPr>
        <w:t xml:space="preserve">” </w:t>
      </w:r>
      <w:r w:rsidR="00ED1A51" w:rsidRPr="00F33853">
        <w:rPr>
          <w:rFonts w:ascii="Times New Roman" w:hAnsi="Times New Roman" w:cs="Times New Roman"/>
          <w:sz w:val="24"/>
          <w:szCs w:val="24"/>
        </w:rPr>
        <w:t xml:space="preserve">(turpmāk – Speciālais likums) </w:t>
      </w:r>
      <w:r w:rsidR="008C038E" w:rsidRPr="00F33853">
        <w:rPr>
          <w:rFonts w:ascii="Times New Roman" w:hAnsi="Times New Roman" w:cs="Times New Roman"/>
          <w:sz w:val="24"/>
          <w:szCs w:val="24"/>
        </w:rPr>
        <w:t xml:space="preserve">2. pielikumā </w:t>
      </w:r>
      <w:r w:rsidR="00C11B9D" w:rsidRPr="00F33853">
        <w:rPr>
          <w:rFonts w:ascii="Times New Roman" w:hAnsi="Times New Roman" w:cs="Times New Roman"/>
          <w:sz w:val="24"/>
          <w:szCs w:val="24"/>
        </w:rPr>
        <w:t>„</w:t>
      </w:r>
      <w:r w:rsidR="00E7121C" w:rsidRPr="00F33853">
        <w:rPr>
          <w:rFonts w:ascii="Times New Roman" w:hAnsi="Times New Roman" w:cs="Times New Roman"/>
          <w:sz w:val="24"/>
          <w:szCs w:val="24"/>
        </w:rPr>
        <w:t>Latvijā kontrolējamās narkotiskās vielas, psihotropās vielas un prekursori un to nelikumīgas aprites iedalījuma apmēri”</w:t>
      </w:r>
      <w:r w:rsidR="00E93935" w:rsidRPr="00F33853">
        <w:rPr>
          <w:rFonts w:ascii="Times New Roman" w:hAnsi="Times New Roman" w:cs="Times New Roman"/>
          <w:sz w:val="24"/>
          <w:szCs w:val="24"/>
        </w:rPr>
        <w:t xml:space="preserve"> </w:t>
      </w:r>
      <w:r w:rsidR="008C038E" w:rsidRPr="00F33853">
        <w:rPr>
          <w:rFonts w:ascii="Times New Roman" w:hAnsi="Times New Roman" w:cs="Times New Roman"/>
          <w:sz w:val="24"/>
          <w:szCs w:val="24"/>
        </w:rPr>
        <w:t xml:space="preserve">esošajiem sarakstiem, bet tas ir recepšu medikaments, kas satur psihotropo vielu </w:t>
      </w:r>
      <w:proofErr w:type="spellStart"/>
      <w:r w:rsidR="008C038E" w:rsidRPr="00F33853">
        <w:rPr>
          <w:rFonts w:ascii="Times New Roman" w:hAnsi="Times New Roman" w:cs="Times New Roman"/>
          <w:sz w:val="24"/>
          <w:szCs w:val="24"/>
        </w:rPr>
        <w:t>alprazolamu</w:t>
      </w:r>
      <w:proofErr w:type="spellEnd"/>
      <w:r w:rsidR="008C038E" w:rsidRPr="00F33853">
        <w:rPr>
          <w:rFonts w:ascii="Times New Roman" w:hAnsi="Times New Roman" w:cs="Times New Roman"/>
          <w:sz w:val="24"/>
          <w:szCs w:val="24"/>
        </w:rPr>
        <w:t xml:space="preserve">, </w:t>
      </w:r>
      <w:r w:rsidR="00FA3AF7" w:rsidRPr="00CA0415">
        <w:rPr>
          <w:rFonts w:asciiTheme="majorBidi" w:hAnsiTheme="majorBidi" w:cstheme="majorBidi"/>
          <w:sz w:val="24"/>
          <w:szCs w:val="24"/>
        </w:rPr>
        <w:t>kas</w:t>
      </w:r>
      <w:r w:rsidR="008C038E" w:rsidRPr="00CA0415">
        <w:rPr>
          <w:rFonts w:asciiTheme="majorBidi" w:hAnsiTheme="majorBidi" w:cstheme="majorBidi"/>
          <w:sz w:val="24"/>
          <w:szCs w:val="24"/>
        </w:rPr>
        <w:t xml:space="preserve"> </w:t>
      </w:r>
      <w:r w:rsidR="00CA0415" w:rsidRPr="00CA0415">
        <w:rPr>
          <w:rFonts w:asciiTheme="majorBidi" w:hAnsiTheme="majorBidi" w:cstheme="majorBidi"/>
          <w:sz w:val="24"/>
          <w:szCs w:val="24"/>
        </w:rPr>
        <w:t>[pers. A]</w:t>
      </w:r>
      <w:r w:rsidR="008C038E" w:rsidRPr="00CA0415">
        <w:rPr>
          <w:rFonts w:asciiTheme="majorBidi" w:hAnsiTheme="majorBidi" w:cstheme="majorBidi"/>
          <w:sz w:val="24"/>
          <w:szCs w:val="24"/>
        </w:rPr>
        <w:t xml:space="preserve"> inkriminētā</w:t>
      </w:r>
      <w:r w:rsidR="008C038E" w:rsidRPr="00F33853">
        <w:rPr>
          <w:rFonts w:ascii="Times New Roman" w:hAnsi="Times New Roman" w:cs="Times New Roman"/>
          <w:sz w:val="24"/>
          <w:szCs w:val="24"/>
        </w:rPr>
        <w:t xml:space="preserve"> noziedzīgā nodarījuma brīdī bija iekļaut</w:t>
      </w:r>
      <w:r w:rsidRPr="00F33853">
        <w:rPr>
          <w:rFonts w:ascii="Times New Roman" w:hAnsi="Times New Roman" w:cs="Times New Roman"/>
          <w:sz w:val="24"/>
          <w:szCs w:val="24"/>
        </w:rPr>
        <w:t>s</w:t>
      </w:r>
      <w:r w:rsidR="008C038E" w:rsidRPr="00F33853">
        <w:rPr>
          <w:rFonts w:ascii="Times New Roman" w:hAnsi="Times New Roman" w:cs="Times New Roman"/>
          <w:sz w:val="24"/>
          <w:szCs w:val="24"/>
        </w:rPr>
        <w:t xml:space="preserve"> Speciālā likuma 2. pielikuma </w:t>
      </w:r>
      <w:r w:rsidR="00FA3AF7" w:rsidRPr="00F33853">
        <w:rPr>
          <w:rFonts w:ascii="Times New Roman" w:hAnsi="Times New Roman" w:cs="Times New Roman"/>
          <w:sz w:val="24"/>
          <w:szCs w:val="24"/>
        </w:rPr>
        <w:t>III</w:t>
      </w:r>
      <w:r w:rsidR="00ED1A51" w:rsidRPr="00F33853">
        <w:rPr>
          <w:rFonts w:ascii="Times New Roman" w:hAnsi="Times New Roman" w:cs="Times New Roman"/>
          <w:sz w:val="24"/>
          <w:szCs w:val="24"/>
        </w:rPr>
        <w:t> </w:t>
      </w:r>
      <w:r w:rsidR="00FA3AF7" w:rsidRPr="00F33853">
        <w:rPr>
          <w:rFonts w:ascii="Times New Roman" w:hAnsi="Times New Roman" w:cs="Times New Roman"/>
          <w:sz w:val="24"/>
          <w:szCs w:val="24"/>
        </w:rPr>
        <w:t>sarakstā.</w:t>
      </w:r>
      <w:r w:rsidR="008C038E" w:rsidRPr="00F33853">
        <w:rPr>
          <w:rFonts w:ascii="Times New Roman" w:hAnsi="Times New Roman" w:cs="Times New Roman"/>
          <w:sz w:val="24"/>
          <w:szCs w:val="24"/>
        </w:rPr>
        <w:t xml:space="preserve"> </w:t>
      </w:r>
      <w:r w:rsidRPr="00F33853">
        <w:rPr>
          <w:rFonts w:ascii="Times New Roman" w:hAnsi="Times New Roman" w:cs="Times New Roman"/>
          <w:sz w:val="24"/>
          <w:szCs w:val="24"/>
        </w:rPr>
        <w:t xml:space="preserve">Vienlaikus, ievērojot to, ka atsūtītās </w:t>
      </w:r>
      <w:r w:rsidR="00ED1A51" w:rsidRPr="00F33853">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tabletes izrādījās viltotas</w:t>
      </w:r>
      <w:r w:rsidR="008C4DDF" w:rsidRPr="00F33853">
        <w:rPr>
          <w:rFonts w:ascii="Times New Roman" w:hAnsi="Times New Roman" w:cs="Times New Roman"/>
          <w:sz w:val="24"/>
          <w:szCs w:val="24"/>
        </w:rPr>
        <w:t xml:space="preserve"> un </w:t>
      </w:r>
      <w:r w:rsidRPr="00F33853">
        <w:rPr>
          <w:rFonts w:ascii="Times New Roman" w:hAnsi="Times New Roman" w:cs="Times New Roman"/>
          <w:sz w:val="24"/>
          <w:szCs w:val="24"/>
        </w:rPr>
        <w:t xml:space="preserve">ekspertīzes laikā šajās tabletēs </w:t>
      </w:r>
      <w:proofErr w:type="spellStart"/>
      <w:r w:rsidRPr="00F33853">
        <w:rPr>
          <w:rFonts w:ascii="Times New Roman" w:hAnsi="Times New Roman" w:cs="Times New Roman"/>
          <w:sz w:val="24"/>
          <w:szCs w:val="24"/>
        </w:rPr>
        <w:t>alprazolams</w:t>
      </w:r>
      <w:proofErr w:type="spellEnd"/>
      <w:r w:rsidRPr="00F33853">
        <w:rPr>
          <w:rFonts w:ascii="Times New Roman" w:hAnsi="Times New Roman" w:cs="Times New Roman"/>
          <w:sz w:val="24"/>
          <w:szCs w:val="24"/>
        </w:rPr>
        <w:t xml:space="preserve"> netika konstatēts, bet tika atrasts </w:t>
      </w:r>
      <w:proofErr w:type="spellStart"/>
      <w:r w:rsidRPr="00F33853">
        <w:rPr>
          <w:rFonts w:ascii="Times New Roman" w:hAnsi="Times New Roman" w:cs="Times New Roman"/>
          <w:sz w:val="24"/>
          <w:szCs w:val="24"/>
        </w:rPr>
        <w:t>etizolāms</w:t>
      </w:r>
      <w:proofErr w:type="spellEnd"/>
      <w:r w:rsidR="008C4DDF" w:rsidRPr="00F33853">
        <w:rPr>
          <w:rFonts w:ascii="Times New Roman" w:hAnsi="Times New Roman" w:cs="Times New Roman"/>
          <w:sz w:val="24"/>
          <w:szCs w:val="24"/>
        </w:rPr>
        <w:t>, pirmās instances tiesa</w:t>
      </w:r>
      <w:r w:rsidR="00293849" w:rsidRPr="00F33853">
        <w:rPr>
          <w:rFonts w:ascii="Times New Roman" w:hAnsi="Times New Roman" w:cs="Times New Roman"/>
          <w:sz w:val="24"/>
          <w:szCs w:val="24"/>
        </w:rPr>
        <w:t>, ievērojot eksperta atzinumu</w:t>
      </w:r>
      <w:r w:rsidR="000A347B" w:rsidRPr="00F33853">
        <w:rPr>
          <w:rFonts w:ascii="Times New Roman" w:hAnsi="Times New Roman" w:cs="Times New Roman"/>
          <w:sz w:val="24"/>
          <w:szCs w:val="24"/>
        </w:rPr>
        <w:t xml:space="preserve">, </w:t>
      </w:r>
      <w:r w:rsidR="008C4DDF" w:rsidRPr="00F33853">
        <w:rPr>
          <w:rFonts w:ascii="Times New Roman" w:hAnsi="Times New Roman" w:cs="Times New Roman"/>
          <w:sz w:val="24"/>
          <w:szCs w:val="24"/>
        </w:rPr>
        <w:t xml:space="preserve">pierādītā noziedzīgā nodarījuma apraksta noslēgumā norādījusi, ka apsūdzētie nelikumīgi pārvietoja pāri Latvijas Republikas valsts robežai psihotropo vielu – </w:t>
      </w:r>
      <w:proofErr w:type="spellStart"/>
      <w:r w:rsidR="008C4DDF" w:rsidRPr="00F33853">
        <w:rPr>
          <w:rFonts w:ascii="Times New Roman" w:hAnsi="Times New Roman" w:cs="Times New Roman"/>
          <w:sz w:val="24"/>
          <w:szCs w:val="24"/>
        </w:rPr>
        <w:t>brotizol</w:t>
      </w:r>
      <w:r w:rsidR="006A28D7" w:rsidRPr="00F33853">
        <w:rPr>
          <w:rFonts w:ascii="Times New Roman" w:hAnsi="Times New Roman" w:cs="Times New Roman"/>
          <w:sz w:val="24"/>
          <w:szCs w:val="24"/>
        </w:rPr>
        <w:t>a</w:t>
      </w:r>
      <w:r w:rsidR="008C4DDF" w:rsidRPr="00F33853">
        <w:rPr>
          <w:rFonts w:ascii="Times New Roman" w:hAnsi="Times New Roman" w:cs="Times New Roman"/>
          <w:sz w:val="24"/>
          <w:szCs w:val="24"/>
        </w:rPr>
        <w:t>ma</w:t>
      </w:r>
      <w:proofErr w:type="spellEnd"/>
      <w:r w:rsidR="008C4DDF" w:rsidRPr="00F33853">
        <w:rPr>
          <w:rFonts w:ascii="Times New Roman" w:hAnsi="Times New Roman" w:cs="Times New Roman"/>
          <w:sz w:val="24"/>
          <w:szCs w:val="24"/>
        </w:rPr>
        <w:t xml:space="preserve"> </w:t>
      </w:r>
      <w:proofErr w:type="spellStart"/>
      <w:r w:rsidR="008C4DDF" w:rsidRPr="00F33853">
        <w:rPr>
          <w:rFonts w:ascii="Times New Roman" w:hAnsi="Times New Roman" w:cs="Times New Roman"/>
          <w:sz w:val="24"/>
          <w:szCs w:val="24"/>
        </w:rPr>
        <w:t>struktūranalogu</w:t>
      </w:r>
      <w:proofErr w:type="spellEnd"/>
      <w:r w:rsidR="008C4DDF" w:rsidRPr="00F33853">
        <w:rPr>
          <w:rFonts w:ascii="Times New Roman" w:hAnsi="Times New Roman" w:cs="Times New Roman"/>
          <w:sz w:val="24"/>
          <w:szCs w:val="24"/>
        </w:rPr>
        <w:t xml:space="preserve"> </w:t>
      </w:r>
      <w:proofErr w:type="spellStart"/>
      <w:r w:rsidR="008C4DDF" w:rsidRPr="00F33853">
        <w:rPr>
          <w:rFonts w:ascii="Times New Roman" w:hAnsi="Times New Roman" w:cs="Times New Roman"/>
          <w:sz w:val="24"/>
          <w:szCs w:val="24"/>
        </w:rPr>
        <w:t>etizolāmu</w:t>
      </w:r>
      <w:proofErr w:type="spellEnd"/>
      <w:r w:rsidR="008C4DDF" w:rsidRPr="00F33853">
        <w:rPr>
          <w:rFonts w:ascii="Times New Roman" w:hAnsi="Times New Roman" w:cs="Times New Roman"/>
          <w:sz w:val="24"/>
          <w:szCs w:val="24"/>
        </w:rPr>
        <w:t>.</w:t>
      </w:r>
    </w:p>
    <w:p w14:paraId="58B58A58" w14:textId="3D458BE6" w:rsidR="000A347B" w:rsidRPr="00F33853" w:rsidRDefault="00944910"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Atzīstot, ka apsūdzētie pārvietoja pāri Latvijas Republikas valsts robežai psihotropo vielu, un vienlaikus norādot, ka apsūdzētie veikuši nelikumīgas darbības ar medikamentu </w:t>
      </w:r>
      <w:r w:rsidR="00ED1A51" w:rsidRPr="00F33853">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tiesa paudusi pretrunīgus atzinumus par inkriminētā noziedzīgā nodarījuma priekšmetu</w:t>
      </w:r>
      <w:r w:rsidR="000A347B" w:rsidRPr="00F33853">
        <w:rPr>
          <w:rFonts w:ascii="Times New Roman" w:hAnsi="Times New Roman" w:cs="Times New Roman"/>
          <w:sz w:val="24"/>
          <w:szCs w:val="24"/>
        </w:rPr>
        <w:t>.</w:t>
      </w:r>
    </w:p>
    <w:p w14:paraId="37E657DC" w14:textId="10FA954C" w:rsidR="00805E19" w:rsidRPr="00F33853" w:rsidRDefault="000A347B" w:rsidP="00CA0415">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[6.1.2]</w:t>
      </w:r>
      <w:r w:rsidR="00ED1A51" w:rsidRPr="00F33853">
        <w:rPr>
          <w:rFonts w:ascii="Times New Roman" w:hAnsi="Times New Roman" w:cs="Times New Roman"/>
          <w:sz w:val="24"/>
          <w:szCs w:val="24"/>
        </w:rPr>
        <w:t> </w:t>
      </w:r>
      <w:r w:rsidR="00116980" w:rsidRPr="00F33853">
        <w:rPr>
          <w:rFonts w:ascii="Times New Roman" w:hAnsi="Times New Roman" w:cs="Times New Roman"/>
          <w:sz w:val="24"/>
          <w:szCs w:val="24"/>
        </w:rPr>
        <w:t xml:space="preserve">Apelācijas instances tiesa, atzīstot, ka inkriminētā noziedzīgā nodarījuma priekšmets </w:t>
      </w:r>
      <w:r w:rsidR="007C722A" w:rsidRPr="00F33853">
        <w:rPr>
          <w:rFonts w:ascii="Times New Roman" w:hAnsi="Times New Roman" w:cs="Times New Roman"/>
          <w:sz w:val="24"/>
          <w:szCs w:val="24"/>
        </w:rPr>
        <w:t xml:space="preserve">Ministru kabineta 2005. gada 8. novembra noteikumu Nr. 847 </w:t>
      </w:r>
      <w:r w:rsidR="00ED1A51" w:rsidRPr="00F33853">
        <w:rPr>
          <w:rFonts w:ascii="Times New Roman" w:hAnsi="Times New Roman" w:cs="Times New Roman"/>
          <w:sz w:val="24"/>
          <w:szCs w:val="24"/>
        </w:rPr>
        <w:t>„</w:t>
      </w:r>
      <w:r w:rsidR="007C722A" w:rsidRPr="00F33853">
        <w:rPr>
          <w:rFonts w:ascii="Times New Roman" w:hAnsi="Times New Roman" w:cs="Times New Roman"/>
          <w:sz w:val="24"/>
          <w:szCs w:val="24"/>
        </w:rPr>
        <w:t>Noteikumi par Latvijā kontrolējamām narkotiskām vielām, psihotropām vielām un prekursoriem”</w:t>
      </w:r>
      <w:r w:rsidR="00093076" w:rsidRPr="00F33853">
        <w:rPr>
          <w:rFonts w:ascii="Times New Roman" w:hAnsi="Times New Roman" w:cs="Times New Roman"/>
          <w:sz w:val="24"/>
          <w:szCs w:val="24"/>
        </w:rPr>
        <w:t xml:space="preserve">, kas bija spēkā līdz </w:t>
      </w:r>
      <w:r w:rsidR="002D0809" w:rsidRPr="00F33853">
        <w:rPr>
          <w:rFonts w:ascii="Times New Roman" w:hAnsi="Times New Roman" w:cs="Times New Roman"/>
          <w:sz w:val="24"/>
          <w:szCs w:val="24"/>
        </w:rPr>
        <w:t>2021. gada 31. maijam</w:t>
      </w:r>
      <w:r w:rsidR="007C722A" w:rsidRPr="00F33853">
        <w:rPr>
          <w:rFonts w:ascii="Times New Roman" w:hAnsi="Times New Roman" w:cs="Times New Roman"/>
          <w:sz w:val="24"/>
          <w:szCs w:val="24"/>
        </w:rPr>
        <w:t xml:space="preserve"> (turpmāk – Ministru kabineta noteikumi Nr. 847)</w:t>
      </w:r>
      <w:r w:rsidR="002D0809" w:rsidRPr="00F33853">
        <w:rPr>
          <w:rFonts w:ascii="Times New Roman" w:hAnsi="Times New Roman" w:cs="Times New Roman"/>
          <w:sz w:val="24"/>
          <w:szCs w:val="24"/>
        </w:rPr>
        <w:t xml:space="preserve">, </w:t>
      </w:r>
      <w:r w:rsidR="00680C49" w:rsidRPr="00F33853">
        <w:rPr>
          <w:rFonts w:ascii="Times New Roman" w:hAnsi="Times New Roman" w:cs="Times New Roman"/>
          <w:sz w:val="24"/>
          <w:szCs w:val="24"/>
        </w:rPr>
        <w:t>izpratnē</w:t>
      </w:r>
      <w:r w:rsidR="007C722A" w:rsidRPr="00F33853">
        <w:rPr>
          <w:rFonts w:ascii="Times New Roman" w:hAnsi="Times New Roman" w:cs="Times New Roman"/>
          <w:sz w:val="24"/>
          <w:szCs w:val="24"/>
        </w:rPr>
        <w:t xml:space="preserve"> bija psihotropo vielu saturošs medikaments </w:t>
      </w:r>
      <w:r w:rsidR="00ED1A51" w:rsidRPr="00F33853">
        <w:rPr>
          <w:rFonts w:ascii="Times New Roman" w:hAnsi="Times New Roman" w:cs="Times New Roman"/>
          <w:sz w:val="24"/>
          <w:szCs w:val="24"/>
        </w:rPr>
        <w:t>„</w:t>
      </w:r>
      <w:proofErr w:type="spellStart"/>
      <w:r w:rsidR="007C722A" w:rsidRPr="00F33853">
        <w:rPr>
          <w:rFonts w:ascii="Times New Roman" w:hAnsi="Times New Roman" w:cs="Times New Roman"/>
          <w:sz w:val="24"/>
          <w:szCs w:val="24"/>
        </w:rPr>
        <w:t>Xanax</w:t>
      </w:r>
      <w:proofErr w:type="spellEnd"/>
      <w:r w:rsidR="007C722A" w:rsidRPr="00F33853">
        <w:rPr>
          <w:rFonts w:ascii="Times New Roman" w:hAnsi="Times New Roman" w:cs="Times New Roman"/>
          <w:sz w:val="24"/>
          <w:szCs w:val="24"/>
        </w:rPr>
        <w:t xml:space="preserve">”, un vienlaikus norādot, ka </w:t>
      </w:r>
      <w:r w:rsidR="00CA0415" w:rsidRPr="00CA0415">
        <w:rPr>
          <w:rFonts w:asciiTheme="majorBidi" w:hAnsiTheme="majorBidi" w:cstheme="majorBidi"/>
          <w:sz w:val="24"/>
          <w:szCs w:val="24"/>
        </w:rPr>
        <w:t>[pers. A]</w:t>
      </w:r>
      <w:r w:rsidR="007C722A" w:rsidRPr="00F33853">
        <w:rPr>
          <w:rFonts w:ascii="Times New Roman" w:hAnsi="Times New Roman" w:cs="Times New Roman"/>
          <w:sz w:val="24"/>
          <w:szCs w:val="24"/>
        </w:rPr>
        <w:t xml:space="preserve"> un </w:t>
      </w:r>
      <w:r w:rsidR="00CA0415">
        <w:rPr>
          <w:rFonts w:ascii="Times New Roman" w:hAnsi="Times New Roman" w:cs="Times New Roman"/>
          <w:sz w:val="24"/>
          <w:szCs w:val="24"/>
        </w:rPr>
        <w:t>[pers.</w:t>
      </w:r>
      <w:r w:rsidR="000F4D8F">
        <w:rPr>
          <w:rFonts w:ascii="Times New Roman" w:hAnsi="Times New Roman" w:cs="Times New Roman"/>
          <w:sz w:val="24"/>
          <w:szCs w:val="24"/>
        </w:rPr>
        <w:t> </w:t>
      </w:r>
      <w:r w:rsidR="00CA0415">
        <w:rPr>
          <w:rFonts w:ascii="Times New Roman" w:hAnsi="Times New Roman" w:cs="Times New Roman"/>
          <w:sz w:val="24"/>
          <w:szCs w:val="24"/>
        </w:rPr>
        <w:t>B]</w:t>
      </w:r>
      <w:r w:rsidR="007C722A" w:rsidRPr="00F33853">
        <w:rPr>
          <w:rFonts w:ascii="Times New Roman" w:hAnsi="Times New Roman" w:cs="Times New Roman"/>
          <w:sz w:val="24"/>
          <w:szCs w:val="24"/>
        </w:rPr>
        <w:t xml:space="preserve"> nelikumīgi pārvietoja pāri Latvijas Republikas valsts robežai </w:t>
      </w:r>
      <w:r w:rsidR="007C722A" w:rsidRPr="00F33853">
        <w:rPr>
          <w:rFonts w:ascii="Times New Roman" w:hAnsi="Times New Roman" w:cs="Times New Roman"/>
          <w:sz w:val="24"/>
          <w:szCs w:val="24"/>
        </w:rPr>
        <w:lastRenderedPageBreak/>
        <w:t xml:space="preserve">psihotropo vielu – </w:t>
      </w:r>
      <w:proofErr w:type="spellStart"/>
      <w:r w:rsidR="007C722A" w:rsidRPr="00F33853">
        <w:rPr>
          <w:rFonts w:ascii="Times New Roman" w:hAnsi="Times New Roman" w:cs="Times New Roman"/>
          <w:sz w:val="24"/>
          <w:szCs w:val="24"/>
        </w:rPr>
        <w:t>etizolāmu</w:t>
      </w:r>
      <w:proofErr w:type="spellEnd"/>
      <w:r w:rsidR="007C722A" w:rsidRPr="00F33853">
        <w:rPr>
          <w:rFonts w:ascii="Times New Roman" w:hAnsi="Times New Roman" w:cs="Times New Roman"/>
          <w:sz w:val="24"/>
          <w:szCs w:val="24"/>
        </w:rPr>
        <w:t xml:space="preserve"> –, kas atbilstoši Ministru kabineta noteikumu Nr.</w:t>
      </w:r>
      <w:r w:rsidR="00ED1A51" w:rsidRPr="00F33853">
        <w:rPr>
          <w:rFonts w:ascii="Times New Roman" w:hAnsi="Times New Roman" w:cs="Times New Roman"/>
          <w:sz w:val="24"/>
          <w:szCs w:val="24"/>
        </w:rPr>
        <w:t> </w:t>
      </w:r>
      <w:r w:rsidR="007C722A" w:rsidRPr="00F33853">
        <w:rPr>
          <w:rFonts w:ascii="Times New Roman" w:hAnsi="Times New Roman" w:cs="Times New Roman"/>
          <w:sz w:val="24"/>
          <w:szCs w:val="24"/>
        </w:rPr>
        <w:t>847 2.4. </w:t>
      </w:r>
      <w:r w:rsidR="003B486A" w:rsidRPr="00F33853">
        <w:rPr>
          <w:rFonts w:ascii="Times New Roman" w:hAnsi="Times New Roman" w:cs="Times New Roman"/>
          <w:sz w:val="24"/>
          <w:szCs w:val="24"/>
        </w:rPr>
        <w:t>apakš</w:t>
      </w:r>
      <w:r w:rsidR="007C722A" w:rsidRPr="00F33853">
        <w:rPr>
          <w:rFonts w:ascii="Times New Roman" w:hAnsi="Times New Roman" w:cs="Times New Roman"/>
          <w:sz w:val="24"/>
          <w:szCs w:val="24"/>
        </w:rPr>
        <w:t xml:space="preserve">punktam tika kontrolēts kā </w:t>
      </w:r>
      <w:proofErr w:type="spellStart"/>
      <w:r w:rsidR="007C722A" w:rsidRPr="00F33853">
        <w:rPr>
          <w:rFonts w:ascii="Times New Roman" w:hAnsi="Times New Roman" w:cs="Times New Roman"/>
          <w:sz w:val="24"/>
          <w:szCs w:val="24"/>
        </w:rPr>
        <w:t>brotiz</w:t>
      </w:r>
      <w:r w:rsidR="006A28D7" w:rsidRPr="00F33853">
        <w:rPr>
          <w:rFonts w:ascii="Times New Roman" w:hAnsi="Times New Roman" w:cs="Times New Roman"/>
          <w:sz w:val="24"/>
          <w:szCs w:val="24"/>
        </w:rPr>
        <w:t>o</w:t>
      </w:r>
      <w:r w:rsidR="007C722A" w:rsidRPr="00F33853">
        <w:rPr>
          <w:rFonts w:ascii="Times New Roman" w:hAnsi="Times New Roman" w:cs="Times New Roman"/>
          <w:sz w:val="24"/>
          <w:szCs w:val="24"/>
        </w:rPr>
        <w:t>l</w:t>
      </w:r>
      <w:r w:rsidR="006A28D7" w:rsidRPr="00F33853">
        <w:rPr>
          <w:rFonts w:ascii="Times New Roman" w:hAnsi="Times New Roman" w:cs="Times New Roman"/>
          <w:sz w:val="24"/>
          <w:szCs w:val="24"/>
        </w:rPr>
        <w:t>a</w:t>
      </w:r>
      <w:r w:rsidR="007C722A" w:rsidRPr="00F33853">
        <w:rPr>
          <w:rFonts w:ascii="Times New Roman" w:hAnsi="Times New Roman" w:cs="Times New Roman"/>
          <w:sz w:val="24"/>
          <w:szCs w:val="24"/>
        </w:rPr>
        <w:t>ma</w:t>
      </w:r>
      <w:proofErr w:type="spellEnd"/>
      <w:r w:rsidR="007C722A" w:rsidRPr="00F33853">
        <w:rPr>
          <w:rFonts w:ascii="Times New Roman" w:hAnsi="Times New Roman" w:cs="Times New Roman"/>
          <w:sz w:val="24"/>
          <w:szCs w:val="24"/>
        </w:rPr>
        <w:t xml:space="preserve"> </w:t>
      </w:r>
      <w:proofErr w:type="spellStart"/>
      <w:r w:rsidR="00920B2D" w:rsidRPr="00F33853">
        <w:rPr>
          <w:rFonts w:ascii="Times New Roman" w:hAnsi="Times New Roman" w:cs="Times New Roman"/>
          <w:sz w:val="24"/>
          <w:szCs w:val="24"/>
        </w:rPr>
        <w:t>struktūranalogs</w:t>
      </w:r>
      <w:proofErr w:type="spellEnd"/>
      <w:r w:rsidR="00920B2D" w:rsidRPr="00F33853">
        <w:rPr>
          <w:rFonts w:ascii="Times New Roman" w:hAnsi="Times New Roman" w:cs="Times New Roman"/>
          <w:sz w:val="24"/>
          <w:szCs w:val="24"/>
        </w:rPr>
        <w:t xml:space="preserve">, faktiski atzinusi, ka </w:t>
      </w:r>
      <w:r w:rsidR="00CA0415">
        <w:rPr>
          <w:rFonts w:ascii="Times New Roman" w:hAnsi="Times New Roman" w:cs="Times New Roman"/>
          <w:sz w:val="24"/>
          <w:szCs w:val="24"/>
        </w:rPr>
        <w:t>[pers. A]</w:t>
      </w:r>
      <w:r w:rsidR="00920B2D" w:rsidRPr="00F33853">
        <w:rPr>
          <w:rFonts w:ascii="Times New Roman" w:hAnsi="Times New Roman" w:cs="Times New Roman"/>
          <w:sz w:val="24"/>
          <w:szCs w:val="24"/>
        </w:rPr>
        <w:t xml:space="preserve"> un </w:t>
      </w:r>
      <w:r w:rsidR="00CA0415">
        <w:rPr>
          <w:rFonts w:ascii="Times New Roman" w:hAnsi="Times New Roman" w:cs="Times New Roman"/>
          <w:sz w:val="24"/>
          <w:szCs w:val="24"/>
        </w:rPr>
        <w:t>[pers. B]</w:t>
      </w:r>
      <w:r w:rsidR="00920B2D" w:rsidRPr="00F33853">
        <w:rPr>
          <w:rFonts w:ascii="Times New Roman" w:hAnsi="Times New Roman" w:cs="Times New Roman"/>
          <w:sz w:val="24"/>
          <w:szCs w:val="24"/>
        </w:rPr>
        <w:t xml:space="preserve"> inkriminētā noziedzīgā nodarījuma priekšmets bija psihotropā viela, nevis psihotropo vielu saturošs medikaments, jo no Ministru kabineta noteikumu Nr. 847 2.4. </w:t>
      </w:r>
      <w:r w:rsidR="003B486A" w:rsidRPr="00F33853">
        <w:rPr>
          <w:rFonts w:ascii="Times New Roman" w:hAnsi="Times New Roman" w:cs="Times New Roman"/>
          <w:sz w:val="24"/>
          <w:szCs w:val="24"/>
        </w:rPr>
        <w:t>apakš</w:t>
      </w:r>
      <w:r w:rsidR="00920B2D" w:rsidRPr="00F33853">
        <w:rPr>
          <w:rFonts w:ascii="Times New Roman" w:hAnsi="Times New Roman" w:cs="Times New Roman"/>
          <w:sz w:val="24"/>
          <w:szCs w:val="24"/>
        </w:rPr>
        <w:t>punkta nepārprotami secināms, ka normatīvajos aktos noteiktajā kārtībā Latvijā tiek kontrolētas tikai tādas zāles, kas satur Latvijā kontrolējam</w:t>
      </w:r>
      <w:r w:rsidR="007B2B03" w:rsidRPr="00F33853">
        <w:rPr>
          <w:rFonts w:ascii="Times New Roman" w:hAnsi="Times New Roman" w:cs="Times New Roman"/>
          <w:sz w:val="24"/>
          <w:szCs w:val="24"/>
        </w:rPr>
        <w:t xml:space="preserve">o narkotisko vielu, psihotropo vielu un prekursoru I, II vai III sarakstā iekļautās narkotiskās un psihotropās vielas, nevis šo vielu atvasinājumus, izomērus, </w:t>
      </w:r>
      <w:proofErr w:type="spellStart"/>
      <w:r w:rsidR="007B2B03" w:rsidRPr="00F33853">
        <w:rPr>
          <w:rFonts w:ascii="Times New Roman" w:hAnsi="Times New Roman" w:cs="Times New Roman"/>
          <w:sz w:val="24"/>
          <w:szCs w:val="24"/>
        </w:rPr>
        <w:t>struktūranalogus</w:t>
      </w:r>
      <w:proofErr w:type="spellEnd"/>
      <w:r w:rsidR="007B2B03" w:rsidRPr="00F33853">
        <w:rPr>
          <w:rFonts w:ascii="Times New Roman" w:hAnsi="Times New Roman" w:cs="Times New Roman"/>
          <w:sz w:val="24"/>
          <w:szCs w:val="24"/>
        </w:rPr>
        <w:t>, aktīvos metabolītus, esterus, ēterus un sāļus.</w:t>
      </w:r>
    </w:p>
    <w:p w14:paraId="77382D00" w14:textId="47406789" w:rsidR="00ED16D7" w:rsidRPr="00F33853" w:rsidRDefault="00CB2FC5"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[6.1.3]</w:t>
      </w:r>
      <w:r w:rsidR="00ED1A51" w:rsidRPr="00F33853">
        <w:rPr>
          <w:rFonts w:ascii="Times New Roman" w:hAnsi="Times New Roman" w:cs="Times New Roman"/>
          <w:sz w:val="24"/>
          <w:szCs w:val="24"/>
        </w:rPr>
        <w:t> </w:t>
      </w:r>
      <w:r w:rsidR="00ED16D7" w:rsidRPr="00F33853">
        <w:rPr>
          <w:rFonts w:ascii="Times New Roman" w:hAnsi="Times New Roman" w:cs="Times New Roman"/>
          <w:sz w:val="24"/>
          <w:szCs w:val="24"/>
        </w:rPr>
        <w:t>Apelācijas instances tiesa, interpretējot Ministru kabineta noteikumu Nr. 847 2.4. </w:t>
      </w:r>
      <w:r w:rsidR="003B486A" w:rsidRPr="00F33853">
        <w:rPr>
          <w:rFonts w:ascii="Times New Roman" w:hAnsi="Times New Roman" w:cs="Times New Roman"/>
          <w:sz w:val="24"/>
          <w:szCs w:val="24"/>
        </w:rPr>
        <w:t>apakš</w:t>
      </w:r>
      <w:r w:rsidR="00ED16D7" w:rsidRPr="00F33853">
        <w:rPr>
          <w:rFonts w:ascii="Times New Roman" w:hAnsi="Times New Roman" w:cs="Times New Roman"/>
          <w:sz w:val="24"/>
          <w:szCs w:val="24"/>
        </w:rPr>
        <w:t>punktu, pārkāpusi tiesību normas iztulkošanas robežas un noteikusi likuma mērķi pēc saviem ieskatiem, nevis atbilstoši likumdevēja gribai.</w:t>
      </w:r>
    </w:p>
    <w:p w14:paraId="134AA2CE" w14:textId="582EBDC9" w:rsidR="00451B01" w:rsidRPr="00F33853" w:rsidRDefault="00721E4E"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Tiesa secinājusi, ka </w:t>
      </w:r>
      <w:proofErr w:type="spellStart"/>
      <w:r w:rsidRPr="00F33853">
        <w:rPr>
          <w:rFonts w:ascii="Times New Roman" w:hAnsi="Times New Roman" w:cs="Times New Roman"/>
          <w:sz w:val="24"/>
          <w:szCs w:val="24"/>
        </w:rPr>
        <w:t>etizolāms</w:t>
      </w:r>
      <w:proofErr w:type="spellEnd"/>
      <w:r w:rsidRPr="00F33853">
        <w:rPr>
          <w:rFonts w:ascii="Times New Roman" w:hAnsi="Times New Roman" w:cs="Times New Roman"/>
          <w:sz w:val="24"/>
          <w:szCs w:val="24"/>
        </w:rPr>
        <w:t xml:space="preserve"> kā psihotropā viela, kas var tikt izmantota ļaunprātīgos nolūkos, Latvijā kontrolējamo narkotisko vielu, psihotropo vielu un prekursoru III sarakstā tika iekļauta no 2019. gada 16. oktobra, papildinot Ministru kabineta noteikumu Nr. 847 3. pielikumu</w:t>
      </w:r>
      <w:r w:rsidR="00ED16D7" w:rsidRPr="00F33853">
        <w:rPr>
          <w:rFonts w:ascii="Times New Roman" w:hAnsi="Times New Roman" w:cs="Times New Roman"/>
          <w:sz w:val="24"/>
          <w:szCs w:val="24"/>
        </w:rPr>
        <w:t xml:space="preserve"> </w:t>
      </w:r>
      <w:r w:rsidR="00ED1A51" w:rsidRPr="00F33853">
        <w:rPr>
          <w:rFonts w:ascii="Times New Roman" w:hAnsi="Times New Roman" w:cs="Times New Roman"/>
          <w:sz w:val="24"/>
          <w:szCs w:val="24"/>
        </w:rPr>
        <w:t>„</w:t>
      </w:r>
      <w:r w:rsidR="00ED16D7" w:rsidRPr="00F33853">
        <w:rPr>
          <w:rFonts w:ascii="Times New Roman" w:hAnsi="Times New Roman" w:cs="Times New Roman"/>
          <w:sz w:val="24"/>
          <w:szCs w:val="24"/>
        </w:rPr>
        <w:t xml:space="preserve">Latvijā kontrolējamo narkotisko vielu, psihotropo vielu un prekursoru III saraksts” </w:t>
      </w:r>
      <w:r w:rsidRPr="00F33853">
        <w:rPr>
          <w:rFonts w:ascii="Times New Roman" w:hAnsi="Times New Roman" w:cs="Times New Roman"/>
          <w:sz w:val="24"/>
          <w:szCs w:val="24"/>
        </w:rPr>
        <w:t>ar 73. punktu.</w:t>
      </w:r>
    </w:p>
    <w:p w14:paraId="37260095" w14:textId="74498EC7" w:rsidR="00ED16D7" w:rsidRPr="00F33853" w:rsidRDefault="00451B01"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Tādējādi uz </w:t>
      </w:r>
      <w:r w:rsidR="00CA0415">
        <w:rPr>
          <w:rFonts w:ascii="Times New Roman" w:hAnsi="Times New Roman" w:cs="Times New Roman"/>
          <w:sz w:val="24"/>
          <w:szCs w:val="24"/>
        </w:rPr>
        <w:t>[pers. A]</w:t>
      </w:r>
      <w:r w:rsidRPr="00F33853">
        <w:rPr>
          <w:rFonts w:ascii="Times New Roman" w:hAnsi="Times New Roman" w:cs="Times New Roman"/>
          <w:sz w:val="24"/>
          <w:szCs w:val="24"/>
        </w:rPr>
        <w:t xml:space="preserve"> un </w:t>
      </w:r>
      <w:r w:rsidR="00CA0415">
        <w:rPr>
          <w:rFonts w:ascii="Times New Roman" w:hAnsi="Times New Roman" w:cs="Times New Roman"/>
          <w:sz w:val="24"/>
          <w:szCs w:val="24"/>
        </w:rPr>
        <w:t>[pers. B]</w:t>
      </w:r>
      <w:r w:rsidRPr="00F33853">
        <w:rPr>
          <w:rFonts w:ascii="Times New Roman" w:hAnsi="Times New Roman" w:cs="Times New Roman"/>
          <w:sz w:val="24"/>
          <w:szCs w:val="24"/>
        </w:rPr>
        <w:t xml:space="preserve"> inkriminētā noziedzīgā nodarījuma izdarīšanas brīdi 2018. gada 18. decembri likumdevējs nebija paredzējis, ka medikaments </w:t>
      </w:r>
      <w:r w:rsidR="00ED1A51" w:rsidRPr="00F33853">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kura sastāvā ir psihotropā viela</w:t>
      </w:r>
      <w:r w:rsidR="00ED1A51" w:rsidRPr="00F33853">
        <w:rPr>
          <w:rFonts w:ascii="Times New Roman" w:hAnsi="Times New Roman" w:cs="Times New Roman"/>
          <w:sz w:val="24"/>
          <w:szCs w:val="24"/>
        </w:rPr>
        <w:t xml:space="preserve"> </w:t>
      </w:r>
      <w:r w:rsidRPr="00F33853">
        <w:rPr>
          <w:rFonts w:ascii="Times New Roman" w:hAnsi="Times New Roman" w:cs="Times New Roman"/>
          <w:sz w:val="24"/>
          <w:szCs w:val="24"/>
        </w:rPr>
        <w:t>–</w:t>
      </w:r>
      <w:r w:rsidR="00ED1A51" w:rsidRPr="00F33853">
        <w:rPr>
          <w:rFonts w:ascii="Times New Roman" w:hAnsi="Times New Roman" w:cs="Times New Roman"/>
          <w:sz w:val="24"/>
          <w:szCs w:val="24"/>
        </w:rPr>
        <w:t xml:space="preserve"> </w:t>
      </w:r>
      <w:proofErr w:type="spellStart"/>
      <w:r w:rsidRPr="00F33853">
        <w:rPr>
          <w:rFonts w:ascii="Times New Roman" w:hAnsi="Times New Roman" w:cs="Times New Roman"/>
          <w:sz w:val="24"/>
          <w:szCs w:val="24"/>
        </w:rPr>
        <w:t>etizolāms</w:t>
      </w:r>
      <w:proofErr w:type="spellEnd"/>
      <w:r w:rsidRPr="00F33853">
        <w:rPr>
          <w:rFonts w:ascii="Times New Roman" w:hAnsi="Times New Roman" w:cs="Times New Roman"/>
          <w:sz w:val="24"/>
          <w:szCs w:val="24"/>
        </w:rPr>
        <w:t xml:space="preserve"> –, ir normatīvajos aktos noteiktajā kārtībā kontrolējams medikaments, jo </w:t>
      </w:r>
      <w:proofErr w:type="spellStart"/>
      <w:r w:rsidRPr="00F33853">
        <w:rPr>
          <w:rFonts w:ascii="Times New Roman" w:hAnsi="Times New Roman" w:cs="Times New Roman"/>
          <w:sz w:val="24"/>
          <w:szCs w:val="24"/>
        </w:rPr>
        <w:t>etizolāms</w:t>
      </w:r>
      <w:proofErr w:type="spellEnd"/>
      <w:r w:rsidRPr="00F33853">
        <w:rPr>
          <w:rFonts w:ascii="Times New Roman" w:hAnsi="Times New Roman" w:cs="Times New Roman"/>
          <w:sz w:val="24"/>
          <w:szCs w:val="24"/>
        </w:rPr>
        <w:t xml:space="preserve"> vēl nebija iekļauts Latvijā kontrolējamo narkotisko vielu, psihotropo vielu un prekursoru III sarakstā.</w:t>
      </w:r>
    </w:p>
    <w:p w14:paraId="09F0B9E7" w14:textId="5FECEE79" w:rsidR="00EF3BCA" w:rsidRPr="00F33853" w:rsidRDefault="00ED16D7"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Apelācijas instances tiesa nepamatoti secinājusi, ka saskaņā ar Ministru kabineta noteikumu Nr. 847 2.4. </w:t>
      </w:r>
      <w:r w:rsidR="003B486A" w:rsidRPr="00F33853">
        <w:rPr>
          <w:rFonts w:ascii="Times New Roman" w:hAnsi="Times New Roman" w:cs="Times New Roman"/>
          <w:sz w:val="24"/>
          <w:szCs w:val="24"/>
        </w:rPr>
        <w:t>apakš</w:t>
      </w:r>
      <w:r w:rsidRPr="00F33853">
        <w:rPr>
          <w:rFonts w:ascii="Times New Roman" w:hAnsi="Times New Roman" w:cs="Times New Roman"/>
          <w:sz w:val="24"/>
          <w:szCs w:val="24"/>
        </w:rPr>
        <w:t xml:space="preserve">punktu </w:t>
      </w:r>
      <w:proofErr w:type="spellStart"/>
      <w:r w:rsidRPr="00F33853">
        <w:rPr>
          <w:rFonts w:ascii="Times New Roman" w:hAnsi="Times New Roman" w:cs="Times New Roman"/>
          <w:sz w:val="24"/>
          <w:szCs w:val="24"/>
        </w:rPr>
        <w:t>etizolāms</w:t>
      </w:r>
      <w:proofErr w:type="spellEnd"/>
      <w:r w:rsidRPr="00F33853">
        <w:rPr>
          <w:rFonts w:ascii="Times New Roman" w:hAnsi="Times New Roman" w:cs="Times New Roman"/>
          <w:sz w:val="24"/>
          <w:szCs w:val="24"/>
        </w:rPr>
        <w:t xml:space="preserve"> Latvijā ir ticis kontrolēts kā </w:t>
      </w:r>
      <w:proofErr w:type="spellStart"/>
      <w:r w:rsidRPr="00F33853">
        <w:rPr>
          <w:rFonts w:ascii="Times New Roman" w:hAnsi="Times New Roman" w:cs="Times New Roman"/>
          <w:sz w:val="24"/>
          <w:szCs w:val="24"/>
        </w:rPr>
        <w:t>brotizol</w:t>
      </w:r>
      <w:r w:rsidR="006A28D7" w:rsidRPr="00F33853">
        <w:rPr>
          <w:rFonts w:ascii="Times New Roman" w:hAnsi="Times New Roman" w:cs="Times New Roman"/>
          <w:sz w:val="24"/>
          <w:szCs w:val="24"/>
        </w:rPr>
        <w:t>a</w:t>
      </w:r>
      <w:r w:rsidRPr="00F33853">
        <w:rPr>
          <w:rFonts w:ascii="Times New Roman" w:hAnsi="Times New Roman" w:cs="Times New Roman"/>
          <w:sz w:val="24"/>
          <w:szCs w:val="24"/>
        </w:rPr>
        <w:t>ma</w:t>
      </w:r>
      <w:proofErr w:type="spellEnd"/>
      <w:r w:rsidRPr="00F33853">
        <w:rPr>
          <w:rFonts w:ascii="Times New Roman" w:hAnsi="Times New Roman" w:cs="Times New Roman"/>
          <w:sz w:val="24"/>
          <w:szCs w:val="24"/>
        </w:rPr>
        <w:t xml:space="preserve"> </w:t>
      </w:r>
      <w:proofErr w:type="spellStart"/>
      <w:r w:rsidRPr="00F33853">
        <w:rPr>
          <w:rFonts w:ascii="Times New Roman" w:hAnsi="Times New Roman" w:cs="Times New Roman"/>
          <w:sz w:val="24"/>
          <w:szCs w:val="24"/>
        </w:rPr>
        <w:t>struktūranalogs</w:t>
      </w:r>
      <w:proofErr w:type="spellEnd"/>
      <w:r w:rsidR="00EF3BCA" w:rsidRPr="00F33853">
        <w:rPr>
          <w:rFonts w:ascii="Times New Roman" w:hAnsi="Times New Roman" w:cs="Times New Roman"/>
          <w:sz w:val="24"/>
          <w:szCs w:val="24"/>
        </w:rPr>
        <w:t xml:space="preserve">, ievērojot to, ka </w:t>
      </w:r>
      <w:proofErr w:type="spellStart"/>
      <w:r w:rsidR="00EF3BCA" w:rsidRPr="00F33853">
        <w:rPr>
          <w:rFonts w:ascii="Times New Roman" w:hAnsi="Times New Roman" w:cs="Times New Roman"/>
          <w:sz w:val="24"/>
          <w:szCs w:val="24"/>
        </w:rPr>
        <w:t>brotizol</w:t>
      </w:r>
      <w:r w:rsidR="00680C49" w:rsidRPr="00F33853">
        <w:rPr>
          <w:rFonts w:ascii="Times New Roman" w:hAnsi="Times New Roman" w:cs="Times New Roman"/>
          <w:sz w:val="24"/>
          <w:szCs w:val="24"/>
        </w:rPr>
        <w:t>a</w:t>
      </w:r>
      <w:r w:rsidR="00EF3BCA" w:rsidRPr="00F33853">
        <w:rPr>
          <w:rFonts w:ascii="Times New Roman" w:hAnsi="Times New Roman" w:cs="Times New Roman"/>
          <w:sz w:val="24"/>
          <w:szCs w:val="24"/>
        </w:rPr>
        <w:t>ms</w:t>
      </w:r>
      <w:proofErr w:type="spellEnd"/>
      <w:r w:rsidR="00EF3BCA" w:rsidRPr="00F33853">
        <w:rPr>
          <w:rFonts w:ascii="Times New Roman" w:hAnsi="Times New Roman" w:cs="Times New Roman"/>
          <w:sz w:val="24"/>
          <w:szCs w:val="24"/>
        </w:rPr>
        <w:t xml:space="preserve"> bija iekļauts Ministru kabineta noteikumu Nr. 847 3. pielikumā jau no šo noteikumu spēkā stāšanās brīža 2005. gada 11. novembrī.</w:t>
      </w:r>
    </w:p>
    <w:p w14:paraId="0CF3CE09" w14:textId="5AB08A2F" w:rsidR="007B765C" w:rsidRPr="00F33853" w:rsidRDefault="00EF3BCA"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Šāds tiesas secinājums ir apšaubāms, jo </w:t>
      </w:r>
      <w:proofErr w:type="spellStart"/>
      <w:r w:rsidRPr="00F33853">
        <w:rPr>
          <w:rFonts w:ascii="Times New Roman" w:hAnsi="Times New Roman" w:cs="Times New Roman"/>
          <w:sz w:val="24"/>
          <w:szCs w:val="24"/>
        </w:rPr>
        <w:t>etizolāma</w:t>
      </w:r>
      <w:proofErr w:type="spellEnd"/>
      <w:r w:rsidRPr="00F33853">
        <w:rPr>
          <w:rFonts w:ascii="Times New Roman" w:hAnsi="Times New Roman" w:cs="Times New Roman"/>
          <w:sz w:val="24"/>
          <w:szCs w:val="24"/>
        </w:rPr>
        <w:t xml:space="preserve"> kritiskais pārskats </w:t>
      </w:r>
      <w:r w:rsidR="007B765C" w:rsidRPr="00F33853">
        <w:rPr>
          <w:rFonts w:ascii="Times New Roman" w:hAnsi="Times New Roman" w:cs="Times New Roman"/>
          <w:sz w:val="24"/>
          <w:szCs w:val="24"/>
        </w:rPr>
        <w:t xml:space="preserve">Pasaules Veselības organizācijas Narkotiku atkarības ekspertu komitejā (turpmāk – Komiteja) tika uzsākts tikai 2019. gadā, kad Komitejai tika iesniegta jauna informācija par atkarību, ļaunprātīgu lietošanu un sabiedrības veselības apdraudējumu, bet 1971. gada 21. februāra Konvencijas par psihotropajām vielām IV sarakstā </w:t>
      </w:r>
      <w:proofErr w:type="spellStart"/>
      <w:r w:rsidR="007B765C" w:rsidRPr="00F33853">
        <w:rPr>
          <w:rFonts w:ascii="Times New Roman" w:hAnsi="Times New Roman" w:cs="Times New Roman"/>
          <w:sz w:val="24"/>
          <w:szCs w:val="24"/>
        </w:rPr>
        <w:t>etizolāms</w:t>
      </w:r>
      <w:proofErr w:type="spellEnd"/>
      <w:r w:rsidR="007B765C" w:rsidRPr="00F33853">
        <w:rPr>
          <w:rFonts w:ascii="Times New Roman" w:hAnsi="Times New Roman" w:cs="Times New Roman"/>
          <w:sz w:val="24"/>
          <w:szCs w:val="24"/>
        </w:rPr>
        <w:t xml:space="preserve"> tika iekļauts 2020. gadā.</w:t>
      </w:r>
    </w:p>
    <w:p w14:paraId="4B88CF40" w14:textId="54CE6681" w:rsidR="00313238" w:rsidRPr="00F33853" w:rsidRDefault="006A28D7"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Turklāt apelācijas instances tiesas sniegtā Ministru kabineta noteikumu Nr. 847 2.4. </w:t>
      </w:r>
      <w:r w:rsidR="003B486A" w:rsidRPr="00F33853">
        <w:rPr>
          <w:rFonts w:ascii="Times New Roman" w:hAnsi="Times New Roman" w:cs="Times New Roman"/>
          <w:sz w:val="24"/>
          <w:szCs w:val="24"/>
        </w:rPr>
        <w:t>apakš</w:t>
      </w:r>
      <w:r w:rsidRPr="00F33853">
        <w:rPr>
          <w:rFonts w:ascii="Times New Roman" w:hAnsi="Times New Roman" w:cs="Times New Roman"/>
          <w:sz w:val="24"/>
          <w:szCs w:val="24"/>
        </w:rPr>
        <w:t xml:space="preserve">punkta interpretācija, ka inkriminētā noziedzīgā nodarījuma izdarīšanas laikā </w:t>
      </w:r>
      <w:proofErr w:type="spellStart"/>
      <w:r w:rsidRPr="00F33853">
        <w:rPr>
          <w:rFonts w:ascii="Times New Roman" w:hAnsi="Times New Roman" w:cs="Times New Roman"/>
          <w:sz w:val="24"/>
          <w:szCs w:val="24"/>
        </w:rPr>
        <w:t>etizolāms</w:t>
      </w:r>
      <w:proofErr w:type="spellEnd"/>
      <w:r w:rsidRPr="00F33853">
        <w:rPr>
          <w:rFonts w:ascii="Times New Roman" w:hAnsi="Times New Roman" w:cs="Times New Roman"/>
          <w:sz w:val="24"/>
          <w:szCs w:val="24"/>
        </w:rPr>
        <w:t xml:space="preserve"> jau tika kontrolēts kā </w:t>
      </w:r>
      <w:proofErr w:type="spellStart"/>
      <w:r w:rsidRPr="00F33853">
        <w:rPr>
          <w:rFonts w:ascii="Times New Roman" w:hAnsi="Times New Roman" w:cs="Times New Roman"/>
          <w:sz w:val="24"/>
          <w:szCs w:val="24"/>
        </w:rPr>
        <w:t>brotizolama</w:t>
      </w:r>
      <w:proofErr w:type="spellEnd"/>
      <w:r w:rsidRPr="00F33853">
        <w:rPr>
          <w:rFonts w:ascii="Times New Roman" w:hAnsi="Times New Roman" w:cs="Times New Roman"/>
          <w:sz w:val="24"/>
          <w:szCs w:val="24"/>
        </w:rPr>
        <w:t xml:space="preserve"> </w:t>
      </w:r>
      <w:proofErr w:type="spellStart"/>
      <w:r w:rsidRPr="00F33853">
        <w:rPr>
          <w:rFonts w:ascii="Times New Roman" w:hAnsi="Times New Roman" w:cs="Times New Roman"/>
          <w:sz w:val="24"/>
          <w:szCs w:val="24"/>
        </w:rPr>
        <w:t>struktūranalogs</w:t>
      </w:r>
      <w:proofErr w:type="spellEnd"/>
      <w:r w:rsidRPr="00F33853">
        <w:rPr>
          <w:rFonts w:ascii="Times New Roman" w:hAnsi="Times New Roman" w:cs="Times New Roman"/>
          <w:sz w:val="24"/>
          <w:szCs w:val="24"/>
        </w:rPr>
        <w:t xml:space="preserve">, neatbilst likumdevēja gribai. Pretējā gadījumā likumdevējs 2019. gada 15. oktobrī Ministru kabineta noteikumos Nr. 847 nebūtu veicis grozījumus, </w:t>
      </w:r>
      <w:r w:rsidR="0027623E" w:rsidRPr="00F33853">
        <w:rPr>
          <w:rFonts w:ascii="Times New Roman" w:hAnsi="Times New Roman" w:cs="Times New Roman"/>
          <w:sz w:val="24"/>
          <w:szCs w:val="24"/>
        </w:rPr>
        <w:t>papildinot šo noteikumu 3. pielikumu ar 73. apakšpunktu, nosakot, ka Latvijā turpmāk tiek kontrolēta arī psihotropās vielas –</w:t>
      </w:r>
      <w:r w:rsidR="00ED1A51" w:rsidRPr="00F33853">
        <w:rPr>
          <w:rFonts w:ascii="Times New Roman" w:hAnsi="Times New Roman" w:cs="Times New Roman"/>
          <w:sz w:val="24"/>
          <w:szCs w:val="24"/>
        </w:rPr>
        <w:t xml:space="preserve"> </w:t>
      </w:r>
      <w:proofErr w:type="spellStart"/>
      <w:r w:rsidR="0027623E" w:rsidRPr="00F33853">
        <w:rPr>
          <w:rFonts w:ascii="Times New Roman" w:hAnsi="Times New Roman" w:cs="Times New Roman"/>
          <w:sz w:val="24"/>
          <w:szCs w:val="24"/>
        </w:rPr>
        <w:t>etizolāma</w:t>
      </w:r>
      <w:proofErr w:type="spellEnd"/>
      <w:r w:rsidR="0027623E" w:rsidRPr="00F33853">
        <w:rPr>
          <w:rFonts w:ascii="Times New Roman" w:hAnsi="Times New Roman" w:cs="Times New Roman"/>
          <w:sz w:val="24"/>
          <w:szCs w:val="24"/>
        </w:rPr>
        <w:t xml:space="preserve"> – aprite. </w:t>
      </w:r>
      <w:r w:rsidR="00313238" w:rsidRPr="00F33853">
        <w:rPr>
          <w:rFonts w:ascii="Times New Roman" w:hAnsi="Times New Roman" w:cs="Times New Roman"/>
          <w:sz w:val="24"/>
          <w:szCs w:val="24"/>
        </w:rPr>
        <w:t xml:space="preserve">Savukārt </w:t>
      </w:r>
      <w:r w:rsidR="0027623E" w:rsidRPr="00F33853">
        <w:rPr>
          <w:rFonts w:ascii="Times New Roman" w:hAnsi="Times New Roman" w:cs="Times New Roman"/>
          <w:sz w:val="24"/>
          <w:szCs w:val="24"/>
        </w:rPr>
        <w:t>ievērojot to, ka Ministru kabineta noteikumu Nr.</w:t>
      </w:r>
      <w:r w:rsidR="00ED1A51" w:rsidRPr="00F33853">
        <w:rPr>
          <w:rFonts w:ascii="Times New Roman" w:hAnsi="Times New Roman" w:cs="Times New Roman"/>
          <w:sz w:val="24"/>
          <w:szCs w:val="24"/>
        </w:rPr>
        <w:t> </w:t>
      </w:r>
      <w:r w:rsidR="0027623E" w:rsidRPr="00F33853">
        <w:rPr>
          <w:rFonts w:ascii="Times New Roman" w:hAnsi="Times New Roman" w:cs="Times New Roman"/>
          <w:sz w:val="24"/>
          <w:szCs w:val="24"/>
        </w:rPr>
        <w:t>847</w:t>
      </w:r>
      <w:r w:rsidR="00030644" w:rsidRPr="00F33853">
        <w:rPr>
          <w:rFonts w:ascii="Times New Roman" w:hAnsi="Times New Roman" w:cs="Times New Roman"/>
          <w:sz w:val="24"/>
          <w:szCs w:val="24"/>
        </w:rPr>
        <w:t xml:space="preserve"> grozījumu anotācijā likumdevējs bija akcentējis to, ka nepieciešama projektā minēto vielu, tai skaitā </w:t>
      </w:r>
      <w:proofErr w:type="spellStart"/>
      <w:r w:rsidR="00030644" w:rsidRPr="00F33853">
        <w:rPr>
          <w:rFonts w:ascii="Times New Roman" w:hAnsi="Times New Roman" w:cs="Times New Roman"/>
          <w:sz w:val="24"/>
          <w:szCs w:val="24"/>
        </w:rPr>
        <w:t>etizolāma</w:t>
      </w:r>
      <w:proofErr w:type="spellEnd"/>
      <w:r w:rsidR="00030644" w:rsidRPr="00F33853">
        <w:rPr>
          <w:rFonts w:ascii="Times New Roman" w:hAnsi="Times New Roman" w:cs="Times New Roman"/>
          <w:sz w:val="24"/>
          <w:szCs w:val="24"/>
        </w:rPr>
        <w:t>, savlaicīga pakļaušana kontrolei, atzīstams, ka psihotropā viela</w:t>
      </w:r>
      <w:r w:rsidR="002E4A87">
        <w:rPr>
          <w:rFonts w:ascii="Times New Roman" w:hAnsi="Times New Roman" w:cs="Times New Roman"/>
          <w:sz w:val="24"/>
          <w:szCs w:val="24"/>
        </w:rPr>
        <w:t> </w:t>
      </w:r>
      <w:r w:rsidR="00030644" w:rsidRPr="00F33853">
        <w:rPr>
          <w:rFonts w:ascii="Times New Roman" w:hAnsi="Times New Roman" w:cs="Times New Roman"/>
          <w:sz w:val="24"/>
          <w:szCs w:val="24"/>
        </w:rPr>
        <w:t xml:space="preserve">– </w:t>
      </w:r>
      <w:proofErr w:type="spellStart"/>
      <w:r w:rsidR="00030644" w:rsidRPr="00F33853">
        <w:rPr>
          <w:rFonts w:ascii="Times New Roman" w:hAnsi="Times New Roman" w:cs="Times New Roman"/>
          <w:sz w:val="24"/>
          <w:szCs w:val="24"/>
        </w:rPr>
        <w:t>etizolāms</w:t>
      </w:r>
      <w:proofErr w:type="spellEnd"/>
      <w:r w:rsidR="00030644" w:rsidRPr="00F33853">
        <w:rPr>
          <w:rFonts w:ascii="Times New Roman" w:hAnsi="Times New Roman" w:cs="Times New Roman"/>
          <w:sz w:val="24"/>
          <w:szCs w:val="24"/>
        </w:rPr>
        <w:t xml:space="preserve"> – līdz šo grozījumu spēkā stāšanās brīdim – 2019. gada 16. oktobrim – Latvijā nav bijusi pakļauta kontrolei, arī ne kā </w:t>
      </w:r>
      <w:proofErr w:type="spellStart"/>
      <w:r w:rsidR="00030644" w:rsidRPr="00F33853">
        <w:rPr>
          <w:rFonts w:ascii="Times New Roman" w:hAnsi="Times New Roman" w:cs="Times New Roman"/>
          <w:sz w:val="24"/>
          <w:szCs w:val="24"/>
        </w:rPr>
        <w:t>brotizolama</w:t>
      </w:r>
      <w:proofErr w:type="spellEnd"/>
      <w:r w:rsidR="00030644" w:rsidRPr="00F33853">
        <w:rPr>
          <w:rFonts w:ascii="Times New Roman" w:hAnsi="Times New Roman" w:cs="Times New Roman"/>
          <w:sz w:val="24"/>
          <w:szCs w:val="24"/>
        </w:rPr>
        <w:t xml:space="preserve"> </w:t>
      </w:r>
      <w:proofErr w:type="spellStart"/>
      <w:r w:rsidR="00030644" w:rsidRPr="00F33853">
        <w:rPr>
          <w:rFonts w:ascii="Times New Roman" w:hAnsi="Times New Roman" w:cs="Times New Roman"/>
          <w:sz w:val="24"/>
          <w:szCs w:val="24"/>
        </w:rPr>
        <w:t>struktūranalogs</w:t>
      </w:r>
      <w:proofErr w:type="spellEnd"/>
      <w:r w:rsidR="00030644" w:rsidRPr="00F33853">
        <w:rPr>
          <w:rFonts w:ascii="Times New Roman" w:hAnsi="Times New Roman" w:cs="Times New Roman"/>
          <w:sz w:val="24"/>
          <w:szCs w:val="24"/>
        </w:rPr>
        <w:t>.</w:t>
      </w:r>
    </w:p>
    <w:p w14:paraId="2677E57D" w14:textId="5D36D3A8" w:rsidR="004828CD" w:rsidRPr="00F33853" w:rsidRDefault="00313238"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Turklāt interpretējot Ministru kabineta noteikumu Nr. 847 2.4. </w:t>
      </w:r>
      <w:r w:rsidR="003B486A" w:rsidRPr="00F33853">
        <w:rPr>
          <w:rFonts w:ascii="Times New Roman" w:hAnsi="Times New Roman" w:cs="Times New Roman"/>
          <w:sz w:val="24"/>
          <w:szCs w:val="24"/>
        </w:rPr>
        <w:t>apakš</w:t>
      </w:r>
      <w:r w:rsidRPr="00F33853">
        <w:rPr>
          <w:rFonts w:ascii="Times New Roman" w:hAnsi="Times New Roman" w:cs="Times New Roman"/>
          <w:sz w:val="24"/>
          <w:szCs w:val="24"/>
        </w:rPr>
        <w:t xml:space="preserve">punktu, apelācijas instances tiesai bija jāievēro </w:t>
      </w:r>
      <w:proofErr w:type="spellStart"/>
      <w:r w:rsidR="00ED1A51" w:rsidRPr="00F33853">
        <w:rPr>
          <w:rFonts w:ascii="Times New Roman" w:hAnsi="Times New Roman" w:cs="Times New Roman"/>
          <w:i/>
          <w:iCs/>
          <w:sz w:val="24"/>
          <w:szCs w:val="24"/>
        </w:rPr>
        <w:t>f</w:t>
      </w:r>
      <w:r w:rsidRPr="00F33853">
        <w:rPr>
          <w:rFonts w:ascii="Times New Roman" w:hAnsi="Times New Roman" w:cs="Times New Roman"/>
          <w:i/>
          <w:iCs/>
          <w:sz w:val="24"/>
          <w:szCs w:val="24"/>
        </w:rPr>
        <w:t>avor</w:t>
      </w:r>
      <w:proofErr w:type="spellEnd"/>
      <w:r w:rsidRPr="00F33853">
        <w:rPr>
          <w:rFonts w:ascii="Times New Roman" w:hAnsi="Times New Roman" w:cs="Times New Roman"/>
          <w:i/>
          <w:iCs/>
          <w:sz w:val="24"/>
          <w:szCs w:val="24"/>
        </w:rPr>
        <w:t xml:space="preserve"> </w:t>
      </w:r>
      <w:proofErr w:type="spellStart"/>
      <w:r w:rsidRPr="00F33853">
        <w:rPr>
          <w:rFonts w:ascii="Times New Roman" w:hAnsi="Times New Roman" w:cs="Times New Roman"/>
          <w:i/>
          <w:iCs/>
          <w:sz w:val="24"/>
          <w:szCs w:val="24"/>
        </w:rPr>
        <w:t>defensionis</w:t>
      </w:r>
      <w:proofErr w:type="spellEnd"/>
      <w:r w:rsidRPr="00F33853">
        <w:rPr>
          <w:rFonts w:ascii="Times New Roman" w:hAnsi="Times New Roman" w:cs="Times New Roman"/>
          <w:i/>
          <w:iCs/>
          <w:sz w:val="24"/>
          <w:szCs w:val="24"/>
        </w:rPr>
        <w:t xml:space="preserve"> </w:t>
      </w:r>
      <w:r w:rsidRPr="00F33853">
        <w:rPr>
          <w:rFonts w:ascii="Times New Roman" w:hAnsi="Times New Roman" w:cs="Times New Roman"/>
          <w:sz w:val="24"/>
          <w:szCs w:val="24"/>
        </w:rPr>
        <w:t>princips, kas paredz, ka gadījumos, kad kriminālprocesuālās tiesību normas pieļauj vairākas interpretācijas, tās jāinterpretē apsūdzētā labā.</w:t>
      </w:r>
    </w:p>
    <w:p w14:paraId="0E7EBAD1" w14:textId="2DB0772A" w:rsidR="004828CD" w:rsidRPr="00F33853" w:rsidRDefault="00313238"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[6.2]</w:t>
      </w:r>
      <w:r w:rsidR="00ED1A51" w:rsidRPr="00F33853">
        <w:rPr>
          <w:rFonts w:ascii="Times New Roman" w:hAnsi="Times New Roman" w:cs="Times New Roman"/>
          <w:sz w:val="24"/>
          <w:szCs w:val="24"/>
        </w:rPr>
        <w:t> </w:t>
      </w:r>
      <w:r w:rsidR="004828CD" w:rsidRPr="00F33853">
        <w:rPr>
          <w:rFonts w:ascii="Times New Roman" w:hAnsi="Times New Roman" w:cs="Times New Roman"/>
          <w:sz w:val="24"/>
          <w:szCs w:val="24"/>
        </w:rPr>
        <w:t xml:space="preserve">Apelācijas instances tiesa nepareizi konstatējusi apsūdzētā </w:t>
      </w:r>
      <w:r w:rsidR="00CA0415">
        <w:rPr>
          <w:rFonts w:ascii="Times New Roman" w:hAnsi="Times New Roman" w:cs="Times New Roman"/>
          <w:sz w:val="24"/>
          <w:szCs w:val="24"/>
        </w:rPr>
        <w:t>[pers. A]</w:t>
      </w:r>
      <w:r w:rsidR="004828CD" w:rsidRPr="00F33853">
        <w:rPr>
          <w:rFonts w:ascii="Times New Roman" w:hAnsi="Times New Roman" w:cs="Times New Roman"/>
          <w:sz w:val="24"/>
          <w:szCs w:val="24"/>
        </w:rPr>
        <w:t xml:space="preserve"> </w:t>
      </w:r>
      <w:r w:rsidR="004828CD" w:rsidRPr="00F33853">
        <w:rPr>
          <w:rFonts w:ascii="Times New Roman" w:hAnsi="Times New Roman" w:cs="Times New Roman"/>
          <w:sz w:val="24"/>
          <w:szCs w:val="24"/>
        </w:rPr>
        <w:lastRenderedPageBreak/>
        <w:t>nodarījumā Krimināllikuma 190.</w:t>
      </w:r>
      <w:r w:rsidR="004828CD" w:rsidRPr="00F33853">
        <w:rPr>
          <w:rFonts w:ascii="Times New Roman" w:hAnsi="Times New Roman" w:cs="Times New Roman"/>
          <w:sz w:val="24"/>
          <w:szCs w:val="24"/>
          <w:vertAlign w:val="superscript"/>
        </w:rPr>
        <w:t>1</w:t>
      </w:r>
      <w:r w:rsidR="004828CD" w:rsidRPr="00F33853">
        <w:rPr>
          <w:rFonts w:ascii="Times New Roman" w:hAnsi="Times New Roman" w:cs="Times New Roman"/>
          <w:sz w:val="24"/>
          <w:szCs w:val="24"/>
        </w:rPr>
        <w:t> panta otrajā daļā paredzētā noziedzīgā nodarījuma subjektīvo pusi.</w:t>
      </w:r>
    </w:p>
    <w:p w14:paraId="2ED1AA49" w14:textId="619080D4" w:rsidR="004828CD" w:rsidRPr="007D6932" w:rsidRDefault="004828CD" w:rsidP="00CA0415">
      <w:pPr>
        <w:pStyle w:val="Title"/>
        <w:widowControl w:val="0"/>
        <w:spacing w:line="276" w:lineRule="auto"/>
        <w:ind w:firstLine="720"/>
        <w:jc w:val="both"/>
        <w:rPr>
          <w:b w:val="0"/>
          <w:bCs w:val="0"/>
          <w:color w:val="000000" w:themeColor="text1"/>
          <w:sz w:val="24"/>
        </w:rPr>
      </w:pPr>
      <w:r w:rsidRPr="007D6932">
        <w:rPr>
          <w:b w:val="0"/>
          <w:bCs w:val="0"/>
          <w:sz w:val="24"/>
        </w:rPr>
        <w:t xml:space="preserve">Apelācijas instances tiesa atzinusi, ka apsūdzētajiem </w:t>
      </w:r>
      <w:r w:rsidR="00CA0415">
        <w:rPr>
          <w:b w:val="0"/>
          <w:bCs w:val="0"/>
          <w:sz w:val="24"/>
        </w:rPr>
        <w:t>[pers. A]</w:t>
      </w:r>
      <w:r w:rsidRPr="007D6932">
        <w:rPr>
          <w:b w:val="0"/>
          <w:bCs w:val="0"/>
          <w:sz w:val="24"/>
        </w:rPr>
        <w:t xml:space="preserve"> un </w:t>
      </w:r>
      <w:r w:rsidR="00CA0415">
        <w:rPr>
          <w:b w:val="0"/>
          <w:bCs w:val="0"/>
          <w:sz w:val="24"/>
        </w:rPr>
        <w:t>[pers. B]</w:t>
      </w:r>
      <w:r w:rsidRPr="007D6932">
        <w:rPr>
          <w:b w:val="0"/>
          <w:bCs w:val="0"/>
          <w:sz w:val="24"/>
        </w:rPr>
        <w:t xml:space="preserve"> inkriminētā noziedzīgā nodarījuma subjektīvo pusi raksturo tiešs nodoms, proti, apsūdzētie apzinājās, ka pāri Latvijas Republikas valsts robežai nelikumīgi tiks pārvietots psihotropo vielu – </w:t>
      </w:r>
      <w:proofErr w:type="spellStart"/>
      <w:r w:rsidRPr="007D6932">
        <w:rPr>
          <w:b w:val="0"/>
          <w:bCs w:val="0"/>
          <w:sz w:val="24"/>
        </w:rPr>
        <w:t>alprazolamu</w:t>
      </w:r>
      <w:proofErr w:type="spellEnd"/>
      <w:r w:rsidRPr="007D6932">
        <w:rPr>
          <w:b w:val="0"/>
          <w:bCs w:val="0"/>
          <w:sz w:val="24"/>
        </w:rPr>
        <w:t xml:space="preserve"> – saturošs medikaments </w:t>
      </w:r>
      <w:r w:rsidR="00F723CC" w:rsidRPr="007D6932">
        <w:rPr>
          <w:b w:val="0"/>
          <w:bCs w:val="0"/>
          <w:sz w:val="24"/>
        </w:rPr>
        <w:t>„</w:t>
      </w:r>
      <w:proofErr w:type="spellStart"/>
      <w:r w:rsidRPr="007D6932">
        <w:rPr>
          <w:b w:val="0"/>
          <w:bCs w:val="0"/>
          <w:sz w:val="24"/>
        </w:rPr>
        <w:t>Xanax</w:t>
      </w:r>
      <w:proofErr w:type="spellEnd"/>
      <w:r w:rsidRPr="007D6932">
        <w:rPr>
          <w:b w:val="0"/>
          <w:bCs w:val="0"/>
          <w:sz w:val="24"/>
        </w:rPr>
        <w:t xml:space="preserve">”, kura aprite ir speciāli reglamentēta, un vēlējās to. Tādējādi tiesa ir izslēgusi iespēju, ka </w:t>
      </w:r>
      <w:r w:rsidR="00CA0415">
        <w:rPr>
          <w:b w:val="0"/>
          <w:bCs w:val="0"/>
          <w:sz w:val="24"/>
        </w:rPr>
        <w:t>[pers. A]</w:t>
      </w:r>
      <w:r w:rsidRPr="007D6932">
        <w:rPr>
          <w:b w:val="0"/>
          <w:bCs w:val="0"/>
          <w:sz w:val="24"/>
        </w:rPr>
        <w:t xml:space="preserve"> un </w:t>
      </w:r>
      <w:r w:rsidR="00CA0415">
        <w:rPr>
          <w:b w:val="0"/>
          <w:bCs w:val="0"/>
          <w:sz w:val="24"/>
        </w:rPr>
        <w:t>[pers. B]</w:t>
      </w:r>
      <w:r w:rsidRPr="007D6932">
        <w:rPr>
          <w:b w:val="0"/>
          <w:bCs w:val="0"/>
          <w:sz w:val="24"/>
        </w:rPr>
        <w:t xml:space="preserve">, veicot viņiem inkriminētās darbības, būtu bijis nekonkretizēts nodoms. Tāpat nevar uzskatīt, ka </w:t>
      </w:r>
      <w:r w:rsidR="00CA0415">
        <w:rPr>
          <w:b w:val="0"/>
          <w:bCs w:val="0"/>
          <w:sz w:val="24"/>
        </w:rPr>
        <w:t>[pers. A]</w:t>
      </w:r>
      <w:r w:rsidRPr="007D6932">
        <w:rPr>
          <w:b w:val="0"/>
          <w:bCs w:val="0"/>
          <w:sz w:val="24"/>
        </w:rPr>
        <w:t xml:space="preserve"> un </w:t>
      </w:r>
      <w:r w:rsidR="00CA0415">
        <w:rPr>
          <w:b w:val="0"/>
          <w:bCs w:val="0"/>
          <w:sz w:val="24"/>
        </w:rPr>
        <w:t>[pers. B]</w:t>
      </w:r>
      <w:r w:rsidRPr="007D6932">
        <w:rPr>
          <w:b w:val="0"/>
          <w:bCs w:val="0"/>
          <w:sz w:val="24"/>
        </w:rPr>
        <w:t xml:space="preserve"> būtu bijis alternatīvi noteikts nodoms, jo viņi neparedzēja un nevarēja paredzēt, ka pēc viņu pasūtījuma pāri Latvijas Republikas valsts robežai tiks pārvietots viltots medikaments, kas satur citu psihotropo vielu – </w:t>
      </w:r>
      <w:proofErr w:type="spellStart"/>
      <w:r w:rsidRPr="007D6932">
        <w:rPr>
          <w:b w:val="0"/>
          <w:bCs w:val="0"/>
          <w:sz w:val="24"/>
        </w:rPr>
        <w:t>etizolāmu</w:t>
      </w:r>
      <w:proofErr w:type="spellEnd"/>
      <w:r w:rsidRPr="007D6932">
        <w:rPr>
          <w:b w:val="0"/>
          <w:bCs w:val="0"/>
          <w:sz w:val="24"/>
        </w:rPr>
        <w:t xml:space="preserve">. Ievērojot minēto, atzīstams, ka </w:t>
      </w:r>
      <w:r w:rsidR="00CA0415">
        <w:rPr>
          <w:b w:val="0"/>
          <w:bCs w:val="0"/>
          <w:sz w:val="24"/>
        </w:rPr>
        <w:t>[pers. A]</w:t>
      </w:r>
      <w:r w:rsidRPr="007D6932">
        <w:rPr>
          <w:b w:val="0"/>
          <w:bCs w:val="0"/>
          <w:sz w:val="24"/>
        </w:rPr>
        <w:t xml:space="preserve"> darbībās ir konstatējams Krimināllikuma 190.</w:t>
      </w:r>
      <w:r w:rsidRPr="007D6932">
        <w:rPr>
          <w:b w:val="0"/>
          <w:bCs w:val="0"/>
          <w:sz w:val="24"/>
          <w:vertAlign w:val="superscript"/>
        </w:rPr>
        <w:t>1 </w:t>
      </w:r>
      <w:r w:rsidRPr="007D6932">
        <w:rPr>
          <w:b w:val="0"/>
          <w:bCs w:val="0"/>
          <w:sz w:val="24"/>
        </w:rPr>
        <w:t xml:space="preserve">panta otrajā daļā paredzētā noziedzīgā nodarījuma mēģinājums, jo </w:t>
      </w:r>
      <w:r w:rsidR="00CA0415">
        <w:rPr>
          <w:b w:val="0"/>
          <w:bCs w:val="0"/>
          <w:sz w:val="24"/>
        </w:rPr>
        <w:t>[pers. A]</w:t>
      </w:r>
      <w:r w:rsidRPr="007D6932">
        <w:rPr>
          <w:b w:val="0"/>
          <w:bCs w:val="0"/>
          <w:sz w:val="24"/>
        </w:rPr>
        <w:t xml:space="preserve"> bija veicis visas darbības, kas, pēc viņa ieskata, bija pietiekamas, lai sasniegtu vēlamo rezultātu, proti, pārvietotu pāri Latvijas Republikas valsts robežai medikamentu, kas satur psihotropo vielu – </w:t>
      </w:r>
      <w:proofErr w:type="spellStart"/>
      <w:r w:rsidRPr="007D6932">
        <w:rPr>
          <w:b w:val="0"/>
          <w:bCs w:val="0"/>
          <w:sz w:val="24"/>
        </w:rPr>
        <w:t>alprazolamu</w:t>
      </w:r>
      <w:proofErr w:type="spellEnd"/>
      <w:r w:rsidRPr="007D6932">
        <w:rPr>
          <w:b w:val="0"/>
          <w:bCs w:val="0"/>
          <w:sz w:val="24"/>
        </w:rPr>
        <w:t xml:space="preserve"> –, taču no </w:t>
      </w:r>
      <w:r w:rsidR="00CA0415">
        <w:rPr>
          <w:b w:val="0"/>
          <w:bCs w:val="0"/>
          <w:sz w:val="24"/>
        </w:rPr>
        <w:t>[pers. A]</w:t>
      </w:r>
      <w:r w:rsidRPr="007D6932">
        <w:rPr>
          <w:b w:val="0"/>
          <w:bCs w:val="0"/>
          <w:sz w:val="24"/>
        </w:rPr>
        <w:t xml:space="preserve"> gribas neatkarīgu iemeslu dēļ pāri Latvijas Republikas valsts robežai tika pārvietots medikaments, kas saturēja citu psihotropo vielu – </w:t>
      </w:r>
      <w:proofErr w:type="spellStart"/>
      <w:r w:rsidRPr="007D6932">
        <w:rPr>
          <w:b w:val="0"/>
          <w:bCs w:val="0"/>
          <w:sz w:val="24"/>
        </w:rPr>
        <w:t>etizolāmu</w:t>
      </w:r>
      <w:proofErr w:type="spellEnd"/>
      <w:r w:rsidRPr="007D6932">
        <w:rPr>
          <w:b w:val="0"/>
          <w:bCs w:val="0"/>
          <w:sz w:val="24"/>
        </w:rPr>
        <w:t xml:space="preserve">. </w:t>
      </w:r>
      <w:r w:rsidR="00680C49" w:rsidRPr="007D6932">
        <w:rPr>
          <w:b w:val="0"/>
          <w:bCs w:val="0"/>
          <w:sz w:val="24"/>
        </w:rPr>
        <w:t>Vienlaikus, i</w:t>
      </w:r>
      <w:r w:rsidRPr="007D6932">
        <w:rPr>
          <w:b w:val="0"/>
          <w:bCs w:val="0"/>
          <w:sz w:val="24"/>
        </w:rPr>
        <w:t>evērojot to, ka Krimināllikuma 190.</w:t>
      </w:r>
      <w:r w:rsidRPr="007D6932">
        <w:rPr>
          <w:b w:val="0"/>
          <w:bCs w:val="0"/>
          <w:sz w:val="24"/>
          <w:vertAlign w:val="superscript"/>
        </w:rPr>
        <w:t>1</w:t>
      </w:r>
      <w:r w:rsidRPr="007D6932">
        <w:rPr>
          <w:b w:val="0"/>
          <w:bCs w:val="0"/>
          <w:sz w:val="24"/>
        </w:rPr>
        <w:t xml:space="preserve"> pantā paredzēto noziedzīgo nodarījumu no subjektīvās puses var izdarīt tikai ar tiešu nodomu, </w:t>
      </w:r>
      <w:r w:rsidR="00CA0415">
        <w:rPr>
          <w:b w:val="0"/>
          <w:bCs w:val="0"/>
          <w:sz w:val="24"/>
        </w:rPr>
        <w:t>[pers. A]</w:t>
      </w:r>
      <w:r w:rsidRPr="007D6932">
        <w:rPr>
          <w:b w:val="0"/>
          <w:bCs w:val="0"/>
          <w:sz w:val="24"/>
        </w:rPr>
        <w:t xml:space="preserve"> bija jāapzinās, ka arī </w:t>
      </w:r>
      <w:proofErr w:type="spellStart"/>
      <w:r w:rsidRPr="007D6932">
        <w:rPr>
          <w:b w:val="0"/>
          <w:bCs w:val="0"/>
          <w:sz w:val="24"/>
        </w:rPr>
        <w:t>etizolāmu</w:t>
      </w:r>
      <w:proofErr w:type="spellEnd"/>
      <w:r w:rsidRPr="007D6932">
        <w:rPr>
          <w:b w:val="0"/>
          <w:bCs w:val="0"/>
          <w:sz w:val="24"/>
        </w:rPr>
        <w:t xml:space="preserve"> saturoša medikamenta pārvietošana pāri Latvijas Republikas valsts robežai ir kriminālsodāma rīcība. Šāds </w:t>
      </w:r>
      <w:r w:rsidR="00CA0415">
        <w:rPr>
          <w:b w:val="0"/>
          <w:bCs w:val="0"/>
          <w:sz w:val="24"/>
        </w:rPr>
        <w:t>[pers. A]</w:t>
      </w:r>
      <w:r w:rsidRPr="007D6932">
        <w:rPr>
          <w:b w:val="0"/>
          <w:bCs w:val="0"/>
          <w:sz w:val="24"/>
        </w:rPr>
        <w:t xml:space="preserve"> nodoms lietā nav pierādīts, jo laikā, </w:t>
      </w:r>
      <w:r w:rsidRPr="007D6932">
        <w:rPr>
          <w:b w:val="0"/>
          <w:bCs w:val="0"/>
          <w:color w:val="000000" w:themeColor="text1"/>
          <w:sz w:val="24"/>
        </w:rPr>
        <w:t xml:space="preserve">kad </w:t>
      </w:r>
      <w:r w:rsidR="00CA0415">
        <w:rPr>
          <w:b w:val="0"/>
          <w:bCs w:val="0"/>
          <w:color w:val="000000" w:themeColor="text1"/>
          <w:sz w:val="24"/>
        </w:rPr>
        <w:t>[pers. A]</w:t>
      </w:r>
      <w:r w:rsidRPr="007D6932">
        <w:rPr>
          <w:b w:val="0"/>
          <w:bCs w:val="0"/>
          <w:color w:val="000000" w:themeColor="text1"/>
          <w:sz w:val="24"/>
        </w:rPr>
        <w:t xml:space="preserve"> veica noziedzīgās darbības, par kurām vēlāk iestājās kriminālatbildība, nebija tādas tiesību normas, no kuras </w:t>
      </w:r>
      <w:r w:rsidR="00CA0415">
        <w:rPr>
          <w:b w:val="0"/>
          <w:bCs w:val="0"/>
          <w:color w:val="000000" w:themeColor="text1"/>
          <w:sz w:val="24"/>
        </w:rPr>
        <w:t>[pers. A]</w:t>
      </w:r>
      <w:r w:rsidRPr="007D6932">
        <w:rPr>
          <w:b w:val="0"/>
          <w:bCs w:val="0"/>
          <w:color w:val="000000" w:themeColor="text1"/>
          <w:sz w:val="24"/>
        </w:rPr>
        <w:t xml:space="preserve"> varēja skaidri saprast, ka medikamenta, kas satur psihotropo vielu – </w:t>
      </w:r>
      <w:proofErr w:type="spellStart"/>
      <w:r w:rsidRPr="007D6932">
        <w:rPr>
          <w:b w:val="0"/>
          <w:bCs w:val="0"/>
          <w:color w:val="000000" w:themeColor="text1"/>
          <w:sz w:val="24"/>
        </w:rPr>
        <w:t>etizolāmu</w:t>
      </w:r>
      <w:proofErr w:type="spellEnd"/>
      <w:r w:rsidRPr="007D6932">
        <w:rPr>
          <w:b w:val="0"/>
          <w:bCs w:val="0"/>
          <w:color w:val="000000" w:themeColor="text1"/>
          <w:sz w:val="24"/>
        </w:rPr>
        <w:t xml:space="preserve"> –, aprite Latvijā tiek kontrolēta, jo, lai noskaidrotu, vai </w:t>
      </w:r>
      <w:proofErr w:type="spellStart"/>
      <w:r w:rsidRPr="007D6932">
        <w:rPr>
          <w:b w:val="0"/>
          <w:bCs w:val="0"/>
          <w:color w:val="000000" w:themeColor="text1"/>
          <w:sz w:val="24"/>
        </w:rPr>
        <w:t>etizolāms</w:t>
      </w:r>
      <w:proofErr w:type="spellEnd"/>
      <w:r w:rsidRPr="007D6932">
        <w:rPr>
          <w:b w:val="0"/>
          <w:bCs w:val="0"/>
          <w:color w:val="000000" w:themeColor="text1"/>
          <w:sz w:val="24"/>
        </w:rPr>
        <w:t xml:space="preserve"> bija Latvijā kontrolējama viela un kādā kontrolējamo vielu sarakstā tas ir iekļauts, procesa virzītājs bija spiests noteikt papildu ekspertīzi, tādējādi atzīstot, ka šo jautājumu noskaidrošanai ir nepieciešamas speciālas zināšanas.</w:t>
      </w:r>
    </w:p>
    <w:p w14:paraId="2F13F7E0" w14:textId="6BC4F2D4" w:rsidR="004828CD" w:rsidRPr="007D6932" w:rsidRDefault="004828CD" w:rsidP="00857EDB">
      <w:pPr>
        <w:pStyle w:val="Title"/>
        <w:widowControl w:val="0"/>
        <w:spacing w:line="276" w:lineRule="auto"/>
        <w:ind w:firstLine="720"/>
        <w:jc w:val="both"/>
        <w:rPr>
          <w:b w:val="0"/>
          <w:bCs w:val="0"/>
          <w:sz w:val="24"/>
        </w:rPr>
      </w:pPr>
      <w:r w:rsidRPr="007D6932">
        <w:rPr>
          <w:b w:val="0"/>
          <w:bCs w:val="0"/>
          <w:sz w:val="24"/>
        </w:rPr>
        <w:t>[6.3]</w:t>
      </w:r>
      <w:r w:rsidR="00F723CC" w:rsidRPr="007D6932">
        <w:rPr>
          <w:b w:val="0"/>
          <w:bCs w:val="0"/>
          <w:sz w:val="24"/>
        </w:rPr>
        <w:t> </w:t>
      </w:r>
      <w:r w:rsidRPr="007D6932">
        <w:rPr>
          <w:b w:val="0"/>
          <w:bCs w:val="0"/>
          <w:sz w:val="24"/>
        </w:rPr>
        <w:t>Apelācijas instances tiesa lēmumā paudusi atzinumu, kas ir pretrunā ar Latvijas Republikas Satversmes (turpmāk – Satversmes) 92. pantu.</w:t>
      </w:r>
    </w:p>
    <w:p w14:paraId="2C191D00" w14:textId="52B5EDD7" w:rsidR="004828CD" w:rsidRPr="007D6932" w:rsidRDefault="004828CD" w:rsidP="00857EDB">
      <w:pPr>
        <w:pStyle w:val="Title"/>
        <w:widowControl w:val="0"/>
        <w:spacing w:line="276" w:lineRule="auto"/>
        <w:ind w:firstLine="720"/>
        <w:jc w:val="both"/>
        <w:rPr>
          <w:b w:val="0"/>
          <w:bCs w:val="0"/>
          <w:sz w:val="24"/>
        </w:rPr>
      </w:pPr>
      <w:r w:rsidRPr="007D6932">
        <w:rPr>
          <w:b w:val="0"/>
          <w:bCs w:val="0"/>
          <w:sz w:val="24"/>
        </w:rPr>
        <w:t>Apelācijas instances tiesa atzinusi, ka nav pamatoti apelācijas sūdzībā minētie argumenti, ka personu nevar sodīt par tādas vielas atvasinājumu iegādi, kas nav paredzēts likumā.</w:t>
      </w:r>
    </w:p>
    <w:p w14:paraId="5A7A4D8F" w14:textId="076EC95B" w:rsidR="004828CD" w:rsidRPr="007D6932" w:rsidRDefault="004828CD" w:rsidP="00857EDB">
      <w:pPr>
        <w:pStyle w:val="Title"/>
        <w:widowControl w:val="0"/>
        <w:spacing w:line="276" w:lineRule="auto"/>
        <w:ind w:firstLine="720"/>
        <w:jc w:val="both"/>
        <w:rPr>
          <w:b w:val="0"/>
          <w:bCs w:val="0"/>
          <w:sz w:val="24"/>
        </w:rPr>
      </w:pPr>
      <w:r w:rsidRPr="007D6932">
        <w:rPr>
          <w:b w:val="0"/>
          <w:bCs w:val="0"/>
          <w:sz w:val="24"/>
        </w:rPr>
        <w:t xml:space="preserve">Šāds apelācijas instances tiesas atzinums ir pretrunā ar Satversmes 92. pantu, kas noteic, ka ikviens ir uzskatāms par nevainīgu, iekams viņa vaina nav atzīta saskaņā ar likumu. Tas ir pretrunā arī ar principu </w:t>
      </w:r>
      <w:proofErr w:type="spellStart"/>
      <w:r w:rsidRPr="007D6932">
        <w:rPr>
          <w:b w:val="0"/>
          <w:bCs w:val="0"/>
          <w:i/>
          <w:iCs/>
          <w:sz w:val="24"/>
        </w:rPr>
        <w:t>nullum</w:t>
      </w:r>
      <w:proofErr w:type="spellEnd"/>
      <w:r w:rsidRPr="007D6932">
        <w:rPr>
          <w:b w:val="0"/>
          <w:bCs w:val="0"/>
          <w:i/>
          <w:iCs/>
          <w:sz w:val="24"/>
        </w:rPr>
        <w:t xml:space="preserve"> </w:t>
      </w:r>
      <w:proofErr w:type="spellStart"/>
      <w:r w:rsidRPr="007D6932">
        <w:rPr>
          <w:b w:val="0"/>
          <w:bCs w:val="0"/>
          <w:i/>
          <w:iCs/>
          <w:sz w:val="24"/>
        </w:rPr>
        <w:t>crimen</w:t>
      </w:r>
      <w:proofErr w:type="spellEnd"/>
      <w:r w:rsidRPr="007D6932">
        <w:rPr>
          <w:b w:val="0"/>
          <w:bCs w:val="0"/>
          <w:i/>
          <w:iCs/>
          <w:sz w:val="24"/>
        </w:rPr>
        <w:t xml:space="preserve">, </w:t>
      </w:r>
      <w:proofErr w:type="spellStart"/>
      <w:r w:rsidRPr="007D6932">
        <w:rPr>
          <w:b w:val="0"/>
          <w:bCs w:val="0"/>
          <w:i/>
          <w:iCs/>
          <w:sz w:val="24"/>
        </w:rPr>
        <w:t>nulla</w:t>
      </w:r>
      <w:proofErr w:type="spellEnd"/>
      <w:r w:rsidRPr="007D6932">
        <w:rPr>
          <w:b w:val="0"/>
          <w:bCs w:val="0"/>
          <w:i/>
          <w:iCs/>
          <w:sz w:val="24"/>
        </w:rPr>
        <w:t xml:space="preserve"> </w:t>
      </w:r>
      <w:proofErr w:type="spellStart"/>
      <w:r w:rsidRPr="007D6932">
        <w:rPr>
          <w:b w:val="0"/>
          <w:bCs w:val="0"/>
          <w:i/>
          <w:iCs/>
          <w:sz w:val="24"/>
        </w:rPr>
        <w:t>poena</w:t>
      </w:r>
      <w:proofErr w:type="spellEnd"/>
      <w:r w:rsidRPr="007D6932">
        <w:rPr>
          <w:b w:val="0"/>
          <w:bCs w:val="0"/>
          <w:i/>
          <w:iCs/>
          <w:sz w:val="24"/>
        </w:rPr>
        <w:t xml:space="preserve"> </w:t>
      </w:r>
      <w:proofErr w:type="spellStart"/>
      <w:r w:rsidRPr="007D6932">
        <w:rPr>
          <w:b w:val="0"/>
          <w:bCs w:val="0"/>
          <w:i/>
          <w:iCs/>
          <w:sz w:val="24"/>
        </w:rPr>
        <w:t>sine</w:t>
      </w:r>
      <w:proofErr w:type="spellEnd"/>
      <w:r w:rsidRPr="007D6932">
        <w:rPr>
          <w:b w:val="0"/>
          <w:bCs w:val="0"/>
          <w:i/>
          <w:iCs/>
          <w:sz w:val="24"/>
        </w:rPr>
        <w:t xml:space="preserve"> </w:t>
      </w:r>
      <w:proofErr w:type="spellStart"/>
      <w:r w:rsidRPr="007D6932">
        <w:rPr>
          <w:b w:val="0"/>
          <w:bCs w:val="0"/>
          <w:i/>
          <w:iCs/>
          <w:sz w:val="24"/>
        </w:rPr>
        <w:t>lege</w:t>
      </w:r>
      <w:proofErr w:type="spellEnd"/>
      <w:r w:rsidRPr="007D6932">
        <w:rPr>
          <w:b w:val="0"/>
          <w:bCs w:val="0"/>
          <w:i/>
          <w:iCs/>
          <w:sz w:val="24"/>
        </w:rPr>
        <w:t xml:space="preserve">, </w:t>
      </w:r>
      <w:r w:rsidRPr="007D6932">
        <w:rPr>
          <w:b w:val="0"/>
          <w:bCs w:val="0"/>
          <w:sz w:val="24"/>
        </w:rPr>
        <w:t>proti, ar principu, ka personu var atzīt par vainīgu un sodīt tikai par tādu rīcību, kas ir atzīta par noziedzīgu saskaņā ar likumu.</w:t>
      </w:r>
    </w:p>
    <w:p w14:paraId="21336EE0" w14:textId="2E0BA85D" w:rsidR="00897348" w:rsidRPr="00F33853" w:rsidRDefault="004828CD"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[6.4]</w:t>
      </w:r>
      <w:r w:rsidR="00F723CC" w:rsidRPr="00F33853">
        <w:rPr>
          <w:rFonts w:ascii="Times New Roman" w:hAnsi="Times New Roman" w:cs="Times New Roman"/>
          <w:sz w:val="24"/>
          <w:szCs w:val="24"/>
        </w:rPr>
        <w:t> </w:t>
      </w:r>
      <w:r w:rsidR="00897348" w:rsidRPr="00F33853">
        <w:rPr>
          <w:rFonts w:ascii="Times New Roman" w:hAnsi="Times New Roman" w:cs="Times New Roman"/>
          <w:sz w:val="24"/>
          <w:szCs w:val="24"/>
        </w:rPr>
        <w:t xml:space="preserve">Apelācijas instances tiesa nepamatoti kvalificējusi </w:t>
      </w:r>
      <w:r w:rsidR="00BC76C6">
        <w:rPr>
          <w:rFonts w:ascii="Times New Roman" w:hAnsi="Times New Roman" w:cs="Times New Roman"/>
          <w:sz w:val="24"/>
          <w:szCs w:val="24"/>
        </w:rPr>
        <w:t>[pers. A]</w:t>
      </w:r>
      <w:r w:rsidR="00897348" w:rsidRPr="00F33853">
        <w:rPr>
          <w:rFonts w:ascii="Times New Roman" w:hAnsi="Times New Roman" w:cs="Times New Roman"/>
          <w:sz w:val="24"/>
          <w:szCs w:val="24"/>
        </w:rPr>
        <w:t xml:space="preserve"> inkriminētās darbības kā izdarītas personu grupā ar </w:t>
      </w:r>
      <w:r w:rsidR="00BC76C6">
        <w:rPr>
          <w:rFonts w:ascii="Times New Roman" w:hAnsi="Times New Roman" w:cs="Times New Roman"/>
          <w:sz w:val="24"/>
          <w:szCs w:val="24"/>
        </w:rPr>
        <w:t>[pers. B]</w:t>
      </w:r>
      <w:r w:rsidR="00897348" w:rsidRPr="00F33853">
        <w:rPr>
          <w:rFonts w:ascii="Times New Roman" w:hAnsi="Times New Roman" w:cs="Times New Roman"/>
          <w:sz w:val="24"/>
          <w:szCs w:val="24"/>
        </w:rPr>
        <w:t>.</w:t>
      </w:r>
    </w:p>
    <w:p w14:paraId="6F70769A" w14:textId="4F72616D" w:rsidR="00897348" w:rsidRPr="007D6932" w:rsidRDefault="00897348" w:rsidP="00857EDB">
      <w:pPr>
        <w:pStyle w:val="Title"/>
        <w:widowControl w:val="0"/>
        <w:spacing w:line="276" w:lineRule="auto"/>
        <w:ind w:firstLine="720"/>
        <w:jc w:val="both"/>
        <w:rPr>
          <w:b w:val="0"/>
          <w:bCs w:val="0"/>
          <w:sz w:val="24"/>
        </w:rPr>
      </w:pPr>
      <w:r w:rsidRPr="007D6932">
        <w:rPr>
          <w:b w:val="0"/>
          <w:bCs w:val="0"/>
          <w:sz w:val="24"/>
        </w:rPr>
        <w:t>Tiesas sniegtajā pierādītā noziedzīgā nodarījuma aprakstā nav norādīta neviena Krimināllikuma 190.</w:t>
      </w:r>
      <w:r w:rsidR="004B352C" w:rsidRPr="007D6932">
        <w:rPr>
          <w:b w:val="0"/>
          <w:bCs w:val="0"/>
          <w:sz w:val="24"/>
          <w:vertAlign w:val="superscript"/>
        </w:rPr>
        <w:t>1</w:t>
      </w:r>
      <w:r w:rsidRPr="007D6932">
        <w:rPr>
          <w:b w:val="0"/>
          <w:bCs w:val="0"/>
          <w:sz w:val="24"/>
        </w:rPr>
        <w:t xml:space="preserve"> panta pirmajā daļā paredzētā noziedzīgā nodarījuma sastāva objektīvo pusi raksturojoša darbība, ko būtu veicis </w:t>
      </w:r>
      <w:r w:rsidR="00BC76C6">
        <w:rPr>
          <w:b w:val="0"/>
          <w:bCs w:val="0"/>
          <w:sz w:val="24"/>
        </w:rPr>
        <w:t>[pers. B]</w:t>
      </w:r>
      <w:r w:rsidRPr="007D6932">
        <w:rPr>
          <w:b w:val="0"/>
          <w:bCs w:val="0"/>
          <w:sz w:val="24"/>
        </w:rPr>
        <w:t xml:space="preserve">. No </w:t>
      </w:r>
      <w:r w:rsidR="004B352C" w:rsidRPr="007D6932">
        <w:rPr>
          <w:b w:val="0"/>
          <w:bCs w:val="0"/>
          <w:sz w:val="24"/>
        </w:rPr>
        <w:t xml:space="preserve">pierādītā </w:t>
      </w:r>
      <w:r w:rsidRPr="007D6932">
        <w:rPr>
          <w:b w:val="0"/>
          <w:bCs w:val="0"/>
          <w:sz w:val="24"/>
        </w:rPr>
        <w:t xml:space="preserve">noziedzīgā nodarījuma apraksta izriet, ka </w:t>
      </w:r>
      <w:r w:rsidR="00BC76C6">
        <w:rPr>
          <w:b w:val="0"/>
          <w:bCs w:val="0"/>
          <w:sz w:val="24"/>
        </w:rPr>
        <w:t>[pers. B]</w:t>
      </w:r>
      <w:r w:rsidRPr="007D6932">
        <w:rPr>
          <w:b w:val="0"/>
          <w:bCs w:val="0"/>
          <w:sz w:val="24"/>
        </w:rPr>
        <w:t xml:space="preserve"> darbības aprobežoj</w:t>
      </w:r>
      <w:r w:rsidR="004B352C" w:rsidRPr="007D6932">
        <w:rPr>
          <w:b w:val="0"/>
          <w:bCs w:val="0"/>
          <w:sz w:val="24"/>
        </w:rPr>
        <w:t>ā</w:t>
      </w:r>
      <w:r w:rsidRPr="007D6932">
        <w:rPr>
          <w:b w:val="0"/>
          <w:bCs w:val="0"/>
          <w:sz w:val="24"/>
        </w:rPr>
        <w:t>s ar to, ka viņš</w:t>
      </w:r>
      <w:r w:rsidR="005A1E1A" w:rsidRPr="007D6932">
        <w:rPr>
          <w:b w:val="0"/>
          <w:bCs w:val="0"/>
          <w:sz w:val="24"/>
        </w:rPr>
        <w:t xml:space="preserve"> </w:t>
      </w:r>
      <w:r w:rsidR="004B352C" w:rsidRPr="007D6932">
        <w:rPr>
          <w:b w:val="0"/>
          <w:bCs w:val="0"/>
          <w:sz w:val="24"/>
        </w:rPr>
        <w:t>2018. gada beigās,</w:t>
      </w:r>
      <w:r w:rsidRPr="007D6932">
        <w:rPr>
          <w:b w:val="0"/>
          <w:bCs w:val="0"/>
          <w:sz w:val="24"/>
        </w:rPr>
        <w:t xml:space="preserve"> pirmstiesas kriminālprocesā nenoskaidrotā vietā un </w:t>
      </w:r>
      <w:r w:rsidR="004B352C" w:rsidRPr="007D6932">
        <w:rPr>
          <w:b w:val="0"/>
          <w:bCs w:val="0"/>
          <w:sz w:val="24"/>
        </w:rPr>
        <w:t>laikā</w:t>
      </w:r>
      <w:r w:rsidRPr="007D6932">
        <w:rPr>
          <w:b w:val="0"/>
          <w:bCs w:val="0"/>
          <w:sz w:val="24"/>
        </w:rPr>
        <w:t xml:space="preserve">, bet ne vēlāk kā līdz 2018. gada 8. decembrim, satikās ar </w:t>
      </w:r>
      <w:r w:rsidR="00BC76C6">
        <w:rPr>
          <w:b w:val="0"/>
          <w:bCs w:val="0"/>
          <w:sz w:val="24"/>
        </w:rPr>
        <w:t>[pers. A]</w:t>
      </w:r>
      <w:r w:rsidRPr="007D6932">
        <w:rPr>
          <w:b w:val="0"/>
          <w:bCs w:val="0"/>
          <w:sz w:val="24"/>
        </w:rPr>
        <w:t xml:space="preserve"> un vienojās, ka </w:t>
      </w:r>
      <w:r w:rsidR="00BC76C6">
        <w:rPr>
          <w:b w:val="0"/>
          <w:bCs w:val="0"/>
          <w:sz w:val="24"/>
        </w:rPr>
        <w:t>[pers. A]</w:t>
      </w:r>
      <w:r w:rsidRPr="007D6932">
        <w:rPr>
          <w:b w:val="0"/>
          <w:bCs w:val="0"/>
          <w:sz w:val="24"/>
        </w:rPr>
        <w:t xml:space="preserve"> </w:t>
      </w:r>
      <w:r w:rsidR="004B352C" w:rsidRPr="007D6932">
        <w:rPr>
          <w:b w:val="0"/>
          <w:bCs w:val="0"/>
          <w:sz w:val="24"/>
        </w:rPr>
        <w:t>viņam</w:t>
      </w:r>
      <w:r w:rsidRPr="007D6932">
        <w:rPr>
          <w:b w:val="0"/>
          <w:bCs w:val="0"/>
          <w:sz w:val="24"/>
        </w:rPr>
        <w:t xml:space="preserve"> uz viņa dzīvesvietu pasūtīs 5 </w:t>
      </w:r>
      <w:r w:rsidR="00F723CC" w:rsidRPr="007D6932">
        <w:rPr>
          <w:b w:val="0"/>
          <w:bCs w:val="0"/>
          <w:sz w:val="24"/>
        </w:rPr>
        <w:t>„</w:t>
      </w:r>
      <w:proofErr w:type="spellStart"/>
      <w:r w:rsidRPr="007D6932">
        <w:rPr>
          <w:b w:val="0"/>
          <w:bCs w:val="0"/>
          <w:sz w:val="24"/>
        </w:rPr>
        <w:t>Xanax</w:t>
      </w:r>
      <w:proofErr w:type="spellEnd"/>
      <w:r w:rsidRPr="007D6932">
        <w:rPr>
          <w:b w:val="0"/>
          <w:bCs w:val="0"/>
          <w:sz w:val="24"/>
        </w:rPr>
        <w:t xml:space="preserve">” tabletes. </w:t>
      </w:r>
      <w:r w:rsidR="00BC76C6">
        <w:rPr>
          <w:b w:val="0"/>
          <w:bCs w:val="0"/>
          <w:sz w:val="24"/>
        </w:rPr>
        <w:t>[Pers. B]</w:t>
      </w:r>
      <w:r w:rsidRPr="007D6932">
        <w:rPr>
          <w:b w:val="0"/>
          <w:bCs w:val="0"/>
          <w:sz w:val="24"/>
        </w:rPr>
        <w:t xml:space="preserve"> darbība, samaksājot </w:t>
      </w:r>
      <w:r w:rsidR="00BC76C6">
        <w:rPr>
          <w:b w:val="0"/>
          <w:bCs w:val="0"/>
          <w:sz w:val="24"/>
        </w:rPr>
        <w:t>[pers. A]</w:t>
      </w:r>
      <w:r w:rsidRPr="007D6932">
        <w:rPr>
          <w:b w:val="0"/>
          <w:bCs w:val="0"/>
          <w:sz w:val="24"/>
        </w:rPr>
        <w:t xml:space="preserve"> par medikamenta </w:t>
      </w:r>
      <w:r w:rsidR="00F723CC" w:rsidRPr="007D6932">
        <w:rPr>
          <w:b w:val="0"/>
          <w:bCs w:val="0"/>
          <w:sz w:val="24"/>
        </w:rPr>
        <w:t>„</w:t>
      </w:r>
      <w:proofErr w:type="spellStart"/>
      <w:r w:rsidRPr="007D6932">
        <w:rPr>
          <w:b w:val="0"/>
          <w:bCs w:val="0"/>
          <w:sz w:val="24"/>
        </w:rPr>
        <w:t>Xanax</w:t>
      </w:r>
      <w:proofErr w:type="spellEnd"/>
      <w:r w:rsidRPr="007D6932">
        <w:rPr>
          <w:b w:val="0"/>
          <w:bCs w:val="0"/>
          <w:sz w:val="24"/>
        </w:rPr>
        <w:t>” iegādi</w:t>
      </w:r>
      <w:r w:rsidR="005A1E1A" w:rsidRPr="007D6932">
        <w:rPr>
          <w:b w:val="0"/>
          <w:bCs w:val="0"/>
          <w:sz w:val="24"/>
        </w:rPr>
        <w:t>,</w:t>
      </w:r>
      <w:r w:rsidRPr="007D6932">
        <w:rPr>
          <w:b w:val="0"/>
          <w:bCs w:val="0"/>
          <w:sz w:val="24"/>
        </w:rPr>
        <w:t xml:space="preserve"> ir kvalificējama kā līdzekļu nodošana </w:t>
      </w:r>
      <w:r w:rsidR="00BC76C6">
        <w:rPr>
          <w:b w:val="0"/>
          <w:bCs w:val="0"/>
          <w:sz w:val="24"/>
        </w:rPr>
        <w:t>[pers. A]</w:t>
      </w:r>
      <w:r w:rsidRPr="007D6932">
        <w:rPr>
          <w:b w:val="0"/>
          <w:bCs w:val="0"/>
          <w:sz w:val="24"/>
        </w:rPr>
        <w:t xml:space="preserve">, kas </w:t>
      </w:r>
      <w:r w:rsidRPr="007D6932">
        <w:rPr>
          <w:b w:val="0"/>
          <w:bCs w:val="0"/>
          <w:sz w:val="24"/>
        </w:rPr>
        <w:lastRenderedPageBreak/>
        <w:t xml:space="preserve">atbilstoši krimināltiesību doktrīnā norādītajam ir atzīstama par nodarījuma atbalstīšanu. Turklāt naudas līdzekļus </w:t>
      </w:r>
      <w:r w:rsidR="00BC76C6">
        <w:rPr>
          <w:b w:val="0"/>
          <w:bCs w:val="0"/>
          <w:sz w:val="24"/>
        </w:rPr>
        <w:t>[pers. B]</w:t>
      </w:r>
      <w:r w:rsidRPr="007D6932">
        <w:rPr>
          <w:b w:val="0"/>
          <w:bCs w:val="0"/>
          <w:sz w:val="24"/>
        </w:rPr>
        <w:t xml:space="preserve"> nodeva </w:t>
      </w:r>
      <w:r w:rsidR="00BC76C6">
        <w:rPr>
          <w:b w:val="0"/>
          <w:bCs w:val="0"/>
          <w:sz w:val="24"/>
        </w:rPr>
        <w:t>[pers. A]</w:t>
      </w:r>
      <w:r w:rsidRPr="007D6932">
        <w:rPr>
          <w:b w:val="0"/>
          <w:bCs w:val="0"/>
          <w:sz w:val="24"/>
        </w:rPr>
        <w:t xml:space="preserve"> pēc tam, kad </w:t>
      </w:r>
      <w:r w:rsidR="00BC76C6">
        <w:rPr>
          <w:b w:val="0"/>
          <w:bCs w:val="0"/>
          <w:sz w:val="24"/>
        </w:rPr>
        <w:t>[pers. A]</w:t>
      </w:r>
      <w:r w:rsidRPr="007D6932">
        <w:rPr>
          <w:b w:val="0"/>
          <w:bCs w:val="0"/>
          <w:sz w:val="24"/>
        </w:rPr>
        <w:t xml:space="preserve"> jau bija veicis pasūtījumu, proti, bija veicis visas nepieciešamās darbības, lai medikaments </w:t>
      </w:r>
      <w:r w:rsidR="00F723CC" w:rsidRPr="007D6932">
        <w:rPr>
          <w:b w:val="0"/>
          <w:bCs w:val="0"/>
          <w:sz w:val="24"/>
        </w:rPr>
        <w:t>„</w:t>
      </w:r>
      <w:proofErr w:type="spellStart"/>
      <w:r w:rsidRPr="007D6932">
        <w:rPr>
          <w:b w:val="0"/>
          <w:bCs w:val="0"/>
          <w:sz w:val="24"/>
        </w:rPr>
        <w:t>Xanax</w:t>
      </w:r>
      <w:proofErr w:type="spellEnd"/>
      <w:r w:rsidRPr="007D6932">
        <w:rPr>
          <w:b w:val="0"/>
          <w:bCs w:val="0"/>
          <w:sz w:val="24"/>
        </w:rPr>
        <w:t xml:space="preserve">” tiktu pārvietots pāri valsts robežai. Savukārt </w:t>
      </w:r>
      <w:r w:rsidR="00BC76C6">
        <w:rPr>
          <w:b w:val="0"/>
          <w:bCs w:val="0"/>
          <w:sz w:val="24"/>
        </w:rPr>
        <w:t>[pers. B]</w:t>
      </w:r>
      <w:r w:rsidRPr="007D6932">
        <w:rPr>
          <w:b w:val="0"/>
          <w:bCs w:val="0"/>
          <w:sz w:val="24"/>
        </w:rPr>
        <w:t xml:space="preserve"> rīcība, paziņojot savas dzīvesvietas adresi, uz kuru jāatved sūtījums, pēc būtības ir kvalificējama kā norādījumu došana </w:t>
      </w:r>
      <w:r w:rsidR="00BC76C6">
        <w:rPr>
          <w:b w:val="0"/>
          <w:bCs w:val="0"/>
          <w:sz w:val="24"/>
        </w:rPr>
        <w:t>[pers. A]</w:t>
      </w:r>
      <w:r w:rsidRPr="007D6932">
        <w:rPr>
          <w:b w:val="0"/>
          <w:bCs w:val="0"/>
          <w:sz w:val="24"/>
        </w:rPr>
        <w:t>, kas atbilstoši krimināltiesību doktrīnā norādītajam atzīstama par atbalstīšanu.</w:t>
      </w:r>
    </w:p>
    <w:p w14:paraId="56F09117" w14:textId="3F9D4E14" w:rsidR="0098078C" w:rsidRPr="00F33853" w:rsidRDefault="004828CD" w:rsidP="00857EDB">
      <w:pPr>
        <w:widowControl w:val="0"/>
        <w:tabs>
          <w:tab w:val="left" w:pos="1710"/>
        </w:tabs>
        <w:spacing w:after="0" w:line="276" w:lineRule="auto"/>
        <w:ind w:firstLine="720"/>
        <w:jc w:val="both"/>
        <w:rPr>
          <w:rFonts w:cs="Times New Roman"/>
          <w:szCs w:val="24"/>
        </w:rPr>
      </w:pPr>
      <w:r w:rsidRPr="00F33853">
        <w:rPr>
          <w:rFonts w:cs="Times New Roman"/>
          <w:szCs w:val="24"/>
        </w:rPr>
        <w:t>[6.5]</w:t>
      </w:r>
      <w:r w:rsidR="00F723CC" w:rsidRPr="00F33853">
        <w:rPr>
          <w:rFonts w:cs="Times New Roman"/>
          <w:szCs w:val="24"/>
        </w:rPr>
        <w:t> </w:t>
      </w:r>
      <w:r w:rsidR="0098078C" w:rsidRPr="00F33853">
        <w:rPr>
          <w:rFonts w:cs="Times New Roman"/>
          <w:szCs w:val="24"/>
        </w:rPr>
        <w:t xml:space="preserve">Apelācijas instances tiesa nav izvērtējusi apsūdzētā </w:t>
      </w:r>
      <w:r w:rsidR="006D7231">
        <w:rPr>
          <w:rFonts w:cs="Times New Roman"/>
          <w:szCs w:val="24"/>
        </w:rPr>
        <w:t>[pers. A]</w:t>
      </w:r>
      <w:r w:rsidR="0098078C" w:rsidRPr="00F33853">
        <w:rPr>
          <w:rFonts w:cs="Times New Roman"/>
          <w:szCs w:val="24"/>
        </w:rPr>
        <w:t xml:space="preserve"> aizstāvja lūgumu par </w:t>
      </w:r>
      <w:r w:rsidR="006D7231">
        <w:rPr>
          <w:rFonts w:cs="Times New Roman"/>
          <w:szCs w:val="24"/>
        </w:rPr>
        <w:t>[pers. A]</w:t>
      </w:r>
      <w:r w:rsidR="0098078C" w:rsidRPr="00F33853">
        <w:rPr>
          <w:rFonts w:cs="Times New Roman"/>
          <w:szCs w:val="24"/>
        </w:rPr>
        <w:t xml:space="preserve"> atbrīvošanu no procesuālo izdevumu samaksas.</w:t>
      </w:r>
    </w:p>
    <w:p w14:paraId="29B0A6E3" w14:textId="7B2E073A" w:rsidR="00F33853" w:rsidRPr="00EC1BE4" w:rsidRDefault="0098078C" w:rsidP="00857EDB">
      <w:pPr>
        <w:widowControl w:val="0"/>
        <w:spacing w:after="0" w:line="276" w:lineRule="auto"/>
        <w:ind w:firstLine="720"/>
        <w:jc w:val="both"/>
        <w:rPr>
          <w:rFonts w:cs="Times New Roman"/>
          <w:szCs w:val="24"/>
        </w:rPr>
      </w:pPr>
      <w:r w:rsidRPr="00F33853">
        <w:rPr>
          <w:rFonts w:cs="Times New Roman"/>
          <w:szCs w:val="24"/>
        </w:rPr>
        <w:t xml:space="preserve">Apsūdzētā </w:t>
      </w:r>
      <w:r w:rsidR="006D7231">
        <w:rPr>
          <w:rFonts w:cs="Times New Roman"/>
          <w:szCs w:val="24"/>
        </w:rPr>
        <w:t>[pers. A]</w:t>
      </w:r>
      <w:r w:rsidRPr="00F33853">
        <w:rPr>
          <w:rFonts w:cs="Times New Roman"/>
          <w:szCs w:val="24"/>
        </w:rPr>
        <w:t xml:space="preserve"> aizstāvis tiesas debatēs, pamatojoties </w:t>
      </w:r>
      <w:r w:rsidRPr="007D6932">
        <w:rPr>
          <w:rFonts w:cs="Times New Roman"/>
          <w:szCs w:val="24"/>
        </w:rPr>
        <w:t xml:space="preserve">uz Kriminālprocesa likuma 83. panta pirmās daļas 1. punktu, 85. panta pirmās daļas 2. punktu un 368. panta piekto daļu, lūdza atbrīvot </w:t>
      </w:r>
      <w:r w:rsidR="006D7231">
        <w:rPr>
          <w:rFonts w:cs="Times New Roman"/>
          <w:szCs w:val="24"/>
        </w:rPr>
        <w:t>[pers. A]</w:t>
      </w:r>
      <w:r w:rsidRPr="007D6932">
        <w:rPr>
          <w:rFonts w:cs="Times New Roman"/>
          <w:szCs w:val="24"/>
        </w:rPr>
        <w:t xml:space="preserve"> no procesuālo izdevumu 140</w:t>
      </w:r>
      <w:r w:rsidR="00F723CC" w:rsidRPr="007D6932">
        <w:rPr>
          <w:rFonts w:cs="Times New Roman"/>
          <w:szCs w:val="24"/>
        </w:rPr>
        <w:t> </w:t>
      </w:r>
      <w:r w:rsidRPr="007D6932">
        <w:rPr>
          <w:rFonts w:cs="Times New Roman"/>
          <w:i/>
          <w:iCs/>
          <w:szCs w:val="24"/>
        </w:rPr>
        <w:t xml:space="preserve">euro </w:t>
      </w:r>
      <w:r w:rsidRPr="007D6932">
        <w:rPr>
          <w:rFonts w:cs="Times New Roman"/>
          <w:szCs w:val="24"/>
        </w:rPr>
        <w:t>samaksas par aizstāvja A. </w:t>
      </w:r>
      <w:proofErr w:type="spellStart"/>
      <w:r w:rsidRPr="007D6932">
        <w:rPr>
          <w:rFonts w:cs="Times New Roman"/>
          <w:szCs w:val="24"/>
        </w:rPr>
        <w:t>Leičenko</w:t>
      </w:r>
      <w:proofErr w:type="spellEnd"/>
      <w:r w:rsidRPr="007D6932">
        <w:rPr>
          <w:rFonts w:cs="Times New Roman"/>
          <w:szCs w:val="24"/>
        </w:rPr>
        <w:t xml:space="preserve"> sniegto juridisko palīdzību pirmstiesas kriminālprocesā un 75</w:t>
      </w:r>
      <w:r w:rsidR="00F723CC" w:rsidRPr="007D6932">
        <w:rPr>
          <w:rFonts w:cs="Times New Roman"/>
          <w:szCs w:val="24"/>
        </w:rPr>
        <w:t> </w:t>
      </w:r>
      <w:r w:rsidRPr="007D6932">
        <w:rPr>
          <w:rFonts w:cs="Times New Roman"/>
          <w:i/>
          <w:iCs/>
          <w:szCs w:val="24"/>
        </w:rPr>
        <w:t>euro</w:t>
      </w:r>
      <w:r w:rsidRPr="007D6932">
        <w:rPr>
          <w:rFonts w:cs="Times New Roman"/>
          <w:szCs w:val="24"/>
        </w:rPr>
        <w:t xml:space="preserve"> samaksas</w:t>
      </w:r>
      <w:r w:rsidRPr="007D6932">
        <w:rPr>
          <w:rFonts w:cs="Times New Roman"/>
          <w:i/>
          <w:iCs/>
          <w:szCs w:val="24"/>
        </w:rPr>
        <w:t xml:space="preserve"> </w:t>
      </w:r>
      <w:r w:rsidRPr="007D6932">
        <w:rPr>
          <w:rFonts w:cs="Times New Roman"/>
          <w:szCs w:val="24"/>
        </w:rPr>
        <w:t xml:space="preserve">par aizstāves G. Ginteres sniegto juridisko palīdzību pirmstiesas kriminālprocesā, jo šos aizstāvjus </w:t>
      </w:r>
      <w:r w:rsidR="006D7231">
        <w:rPr>
          <w:rFonts w:cs="Times New Roman"/>
          <w:szCs w:val="24"/>
        </w:rPr>
        <w:t>[pers. A]</w:t>
      </w:r>
      <w:r w:rsidRPr="007D6932">
        <w:rPr>
          <w:rFonts w:cs="Times New Roman"/>
          <w:szCs w:val="24"/>
        </w:rPr>
        <w:t xml:space="preserve"> kā personai, kura noziedzīgo nodarījumu izdarījusi, būdama nepilngadīga, procesa virzītājs bija uzaicinājis pēc savas iniciatīvas, taču apelācijas instances tiesa šo lūgumu atstājusi bez ievērības.</w:t>
      </w:r>
    </w:p>
    <w:p w14:paraId="764FB3E4" w14:textId="77777777" w:rsidR="00F33853" w:rsidRPr="007D6932" w:rsidRDefault="00F33853" w:rsidP="00857EDB">
      <w:pPr>
        <w:widowControl w:val="0"/>
        <w:spacing w:after="0" w:line="276" w:lineRule="auto"/>
        <w:ind w:firstLine="720"/>
        <w:jc w:val="both"/>
        <w:rPr>
          <w:rFonts w:cs="Times New Roman"/>
          <w:color w:val="000000" w:themeColor="text1"/>
          <w:szCs w:val="24"/>
        </w:rPr>
      </w:pPr>
    </w:p>
    <w:p w14:paraId="21DE53BB" w14:textId="4D430168" w:rsidR="00953683" w:rsidRPr="007D6932" w:rsidRDefault="00BA55DF" w:rsidP="00857EDB">
      <w:pPr>
        <w:widowControl w:val="0"/>
        <w:spacing w:after="0" w:line="276" w:lineRule="auto"/>
        <w:jc w:val="center"/>
        <w:rPr>
          <w:rFonts w:cs="Times New Roman"/>
          <w:color w:val="000000" w:themeColor="text1"/>
          <w:szCs w:val="24"/>
        </w:rPr>
      </w:pPr>
      <w:r w:rsidRPr="00F33853">
        <w:rPr>
          <w:rFonts w:cs="Times New Roman"/>
          <w:b/>
          <w:szCs w:val="24"/>
        </w:rPr>
        <w:t>Motīvu daļa</w:t>
      </w:r>
    </w:p>
    <w:p w14:paraId="2926D518" w14:textId="710FC6C6" w:rsidR="00427049" w:rsidRPr="00EC1BE4" w:rsidRDefault="00427049" w:rsidP="00857EDB">
      <w:pPr>
        <w:widowControl w:val="0"/>
        <w:tabs>
          <w:tab w:val="left" w:pos="1710"/>
        </w:tabs>
        <w:spacing w:after="0" w:line="276" w:lineRule="auto"/>
        <w:ind w:firstLine="720"/>
        <w:jc w:val="both"/>
        <w:rPr>
          <w:rFonts w:cs="Times New Roman"/>
          <w:bCs/>
          <w:szCs w:val="24"/>
        </w:rPr>
      </w:pPr>
    </w:p>
    <w:p w14:paraId="18318074" w14:textId="4F7053E8" w:rsidR="00C2380B" w:rsidRPr="00F33853" w:rsidRDefault="00427049" w:rsidP="00857EDB">
      <w:pPr>
        <w:widowControl w:val="0"/>
        <w:spacing w:after="0" w:line="276" w:lineRule="auto"/>
        <w:ind w:firstLine="720"/>
        <w:jc w:val="both"/>
        <w:rPr>
          <w:rFonts w:cs="Times New Roman"/>
          <w:szCs w:val="24"/>
        </w:rPr>
      </w:pPr>
      <w:r w:rsidRPr="00F33853">
        <w:rPr>
          <w:rFonts w:cs="Times New Roman"/>
          <w:szCs w:val="24"/>
        </w:rPr>
        <w:t>[</w:t>
      </w:r>
      <w:r w:rsidR="00974053">
        <w:rPr>
          <w:rFonts w:cs="Times New Roman"/>
          <w:szCs w:val="24"/>
        </w:rPr>
        <w:t>7</w:t>
      </w:r>
      <w:r w:rsidRPr="00F33853">
        <w:rPr>
          <w:rFonts w:cs="Times New Roman"/>
          <w:szCs w:val="24"/>
        </w:rPr>
        <w:t>] </w:t>
      </w:r>
      <w:bookmarkStart w:id="3" w:name="_Hlk128917769"/>
      <w:r w:rsidR="00303C1E" w:rsidRPr="007D6932">
        <w:rPr>
          <w:rFonts w:cs="Times New Roman"/>
          <w:szCs w:val="24"/>
        </w:rPr>
        <w:t>Senāts atzīst, ka</w:t>
      </w:r>
      <w:bookmarkEnd w:id="3"/>
      <w:r w:rsidR="00B84C71" w:rsidRPr="00F33853">
        <w:rPr>
          <w:rFonts w:cs="Times New Roman"/>
          <w:szCs w:val="24"/>
        </w:rPr>
        <w:t xml:space="preserve"> </w:t>
      </w:r>
      <w:r w:rsidR="000C3254" w:rsidRPr="00F33853">
        <w:rPr>
          <w:rFonts w:cs="Times New Roman"/>
          <w:szCs w:val="24"/>
        </w:rPr>
        <w:t xml:space="preserve">Vidzemes apgabaltiesas 2023. gada 9. oktobra lēmums </w:t>
      </w:r>
      <w:r w:rsidR="005E3AA3" w:rsidRPr="00F33853">
        <w:rPr>
          <w:rFonts w:eastAsia="Times New Roman" w:cs="Times New Roman"/>
          <w:bCs/>
          <w:szCs w:val="24"/>
        </w:rPr>
        <w:t>ir grozām</w:t>
      </w:r>
      <w:r w:rsidR="00B84C71" w:rsidRPr="00F33853">
        <w:rPr>
          <w:rFonts w:eastAsia="Times New Roman" w:cs="Times New Roman"/>
          <w:bCs/>
          <w:szCs w:val="24"/>
        </w:rPr>
        <w:t>s</w:t>
      </w:r>
      <w:r w:rsidR="005E3AA3" w:rsidRPr="00F33853">
        <w:rPr>
          <w:rFonts w:eastAsia="Times New Roman" w:cs="Times New Roman"/>
          <w:bCs/>
          <w:szCs w:val="24"/>
        </w:rPr>
        <w:t xml:space="preserve"> daļā par </w:t>
      </w:r>
      <w:r w:rsidR="005E3AA3" w:rsidRPr="007D6932">
        <w:rPr>
          <w:rFonts w:cs="Times New Roman"/>
          <w:szCs w:val="24"/>
        </w:rPr>
        <w:t>procesuālo izdevumu 215</w:t>
      </w:r>
      <w:r w:rsidR="00F723CC" w:rsidRPr="007D6932">
        <w:rPr>
          <w:rFonts w:cs="Times New Roman"/>
          <w:szCs w:val="24"/>
        </w:rPr>
        <w:t> </w:t>
      </w:r>
      <w:r w:rsidR="005E3AA3" w:rsidRPr="007D6932">
        <w:rPr>
          <w:rFonts w:cs="Times New Roman"/>
          <w:i/>
          <w:iCs/>
          <w:szCs w:val="24"/>
        </w:rPr>
        <w:t xml:space="preserve">euro </w:t>
      </w:r>
      <w:r w:rsidR="005E3AA3" w:rsidRPr="007D6932">
        <w:rPr>
          <w:rFonts w:cs="Times New Roman"/>
          <w:szCs w:val="24"/>
        </w:rPr>
        <w:t xml:space="preserve">samaksas </w:t>
      </w:r>
      <w:r w:rsidR="008051B7" w:rsidRPr="007D6932">
        <w:rPr>
          <w:rFonts w:cs="Times New Roman"/>
          <w:szCs w:val="24"/>
        </w:rPr>
        <w:t xml:space="preserve">piedziņu no apsūdzētā </w:t>
      </w:r>
      <w:r w:rsidR="00E327FC">
        <w:rPr>
          <w:rFonts w:cs="Times New Roman"/>
          <w:szCs w:val="24"/>
        </w:rPr>
        <w:t>[pers. A]</w:t>
      </w:r>
      <w:r w:rsidR="008051B7" w:rsidRPr="007D6932">
        <w:rPr>
          <w:rFonts w:cs="Times New Roman"/>
          <w:szCs w:val="24"/>
        </w:rPr>
        <w:t xml:space="preserve"> valsts labā </w:t>
      </w:r>
      <w:r w:rsidR="005E3AA3" w:rsidRPr="007D6932">
        <w:rPr>
          <w:rFonts w:cs="Times New Roman"/>
          <w:szCs w:val="24"/>
        </w:rPr>
        <w:t>par aizstāvj</w:t>
      </w:r>
      <w:r w:rsidR="008051B7" w:rsidRPr="007D6932">
        <w:rPr>
          <w:rFonts w:cs="Times New Roman"/>
          <w:szCs w:val="24"/>
        </w:rPr>
        <w:t>u</w:t>
      </w:r>
      <w:r w:rsidR="005E3AA3" w:rsidRPr="007D6932">
        <w:rPr>
          <w:rFonts w:cs="Times New Roman"/>
          <w:szCs w:val="24"/>
        </w:rPr>
        <w:t xml:space="preserve"> sniegto juridisko palīdzību pirmstiesas kriminālprocesā</w:t>
      </w:r>
      <w:r w:rsidR="008051B7" w:rsidRPr="007D6932">
        <w:rPr>
          <w:rFonts w:cs="Times New Roman"/>
          <w:szCs w:val="24"/>
        </w:rPr>
        <w:t xml:space="preserve">, </w:t>
      </w:r>
      <w:r w:rsidR="0077214D" w:rsidRPr="007D6932">
        <w:rPr>
          <w:rFonts w:cs="Times New Roman"/>
          <w:szCs w:val="24"/>
        </w:rPr>
        <w:t xml:space="preserve">atbrīvojot </w:t>
      </w:r>
      <w:r w:rsidR="008051B7" w:rsidRPr="007D6932">
        <w:rPr>
          <w:rFonts w:cs="Times New Roman"/>
          <w:szCs w:val="24"/>
        </w:rPr>
        <w:t>apsūdzēt</w:t>
      </w:r>
      <w:r w:rsidR="0077214D" w:rsidRPr="007D6932">
        <w:rPr>
          <w:rFonts w:cs="Times New Roman"/>
          <w:szCs w:val="24"/>
        </w:rPr>
        <w:t>o</w:t>
      </w:r>
      <w:r w:rsidR="008051B7" w:rsidRPr="007D6932">
        <w:rPr>
          <w:rFonts w:cs="Times New Roman"/>
          <w:szCs w:val="24"/>
        </w:rPr>
        <w:t xml:space="preserve"> </w:t>
      </w:r>
      <w:r w:rsidR="00E327FC">
        <w:rPr>
          <w:rFonts w:cs="Times New Roman"/>
          <w:szCs w:val="24"/>
        </w:rPr>
        <w:t>[pers. A]</w:t>
      </w:r>
      <w:r w:rsidR="008051B7" w:rsidRPr="007D6932">
        <w:rPr>
          <w:rFonts w:cs="Times New Roman"/>
          <w:szCs w:val="24"/>
        </w:rPr>
        <w:t xml:space="preserve"> no šo procesuālo izdevumu samaksas </w:t>
      </w:r>
      <w:r w:rsidR="0077214D" w:rsidRPr="007D6932">
        <w:rPr>
          <w:rFonts w:cs="Times New Roman"/>
          <w:szCs w:val="24"/>
        </w:rPr>
        <w:t>un nosakot, ka</w:t>
      </w:r>
      <w:r w:rsidR="008051B7" w:rsidRPr="007D6932">
        <w:rPr>
          <w:rFonts w:cs="Times New Roman"/>
          <w:szCs w:val="24"/>
        </w:rPr>
        <w:t xml:space="preserve"> tie </w:t>
      </w:r>
      <w:r w:rsidR="000C3254" w:rsidRPr="007D6932">
        <w:rPr>
          <w:rFonts w:cs="Times New Roman"/>
          <w:szCs w:val="24"/>
        </w:rPr>
        <w:t xml:space="preserve">ir </w:t>
      </w:r>
      <w:r w:rsidR="008051B7" w:rsidRPr="007D6932">
        <w:rPr>
          <w:rFonts w:cs="Times New Roman"/>
          <w:szCs w:val="24"/>
        </w:rPr>
        <w:t xml:space="preserve">sedzami no valsts </w:t>
      </w:r>
      <w:r w:rsidR="00093BDF" w:rsidRPr="007D6932">
        <w:rPr>
          <w:rFonts w:cs="Times New Roman"/>
          <w:szCs w:val="24"/>
        </w:rPr>
        <w:t xml:space="preserve">budžeta </w:t>
      </w:r>
      <w:r w:rsidR="008051B7" w:rsidRPr="007D6932">
        <w:rPr>
          <w:rFonts w:cs="Times New Roman"/>
          <w:szCs w:val="24"/>
        </w:rPr>
        <w:t>līdzekļiem</w:t>
      </w:r>
      <w:r w:rsidR="00C2380B" w:rsidRPr="007D6932">
        <w:rPr>
          <w:rFonts w:cs="Times New Roman"/>
          <w:szCs w:val="24"/>
        </w:rPr>
        <w:t>.</w:t>
      </w:r>
    </w:p>
    <w:p w14:paraId="404AA00C" w14:textId="3BBC548F" w:rsidR="00C2380B" w:rsidRPr="007D6932" w:rsidRDefault="00C2380B" w:rsidP="004C3483">
      <w:pPr>
        <w:widowControl w:val="0"/>
        <w:spacing w:after="0" w:line="276" w:lineRule="auto"/>
        <w:ind w:firstLine="720"/>
        <w:jc w:val="both"/>
        <w:rPr>
          <w:rFonts w:cs="Times New Roman"/>
          <w:szCs w:val="24"/>
        </w:rPr>
      </w:pPr>
      <w:r w:rsidRPr="007D6932">
        <w:rPr>
          <w:rFonts w:cs="Times New Roman"/>
          <w:szCs w:val="24"/>
        </w:rPr>
        <w:t>Pamatojoties uz Kriminālprocesa likuma 584. panta otro daļu, Senāts atzīst par nepieciešamu pārsniegt apsūdzētā</w:t>
      </w:r>
      <w:r w:rsidR="000C3254" w:rsidRPr="007D6932">
        <w:rPr>
          <w:rFonts w:cs="Times New Roman"/>
          <w:szCs w:val="24"/>
        </w:rPr>
        <w:t xml:space="preserve"> </w:t>
      </w:r>
      <w:r w:rsidR="004C3483">
        <w:rPr>
          <w:rFonts w:cs="Times New Roman"/>
          <w:szCs w:val="24"/>
        </w:rPr>
        <w:t>[pers. A]</w:t>
      </w:r>
      <w:r w:rsidRPr="007D6932">
        <w:rPr>
          <w:rFonts w:cs="Times New Roman"/>
          <w:szCs w:val="24"/>
        </w:rPr>
        <w:t xml:space="preserve"> aizstāv</w:t>
      </w:r>
      <w:r w:rsidR="000C3254" w:rsidRPr="007D6932">
        <w:rPr>
          <w:rFonts w:cs="Times New Roman"/>
          <w:szCs w:val="24"/>
        </w:rPr>
        <w:t>ja</w:t>
      </w:r>
      <w:r w:rsidRPr="007D6932">
        <w:rPr>
          <w:rFonts w:cs="Times New Roman"/>
          <w:szCs w:val="24"/>
        </w:rPr>
        <w:t xml:space="preserve"> kasācijas sūdzībā izteikto prasību apjomu, jo konstatē, ka apelācijas instances tiesa, iztiesājot lietu, pieļāvusi tādu Kriminālprocesa likuma būtisku pārkāpumu, kas nav norādīts kasācijas sūdzībā.</w:t>
      </w:r>
    </w:p>
    <w:p w14:paraId="48EC0051" w14:textId="080F87D2" w:rsidR="002A0A5D" w:rsidRPr="007D6932" w:rsidRDefault="00C2380B" w:rsidP="00857EDB">
      <w:pPr>
        <w:widowControl w:val="0"/>
        <w:spacing w:after="0" w:line="276" w:lineRule="auto"/>
        <w:ind w:firstLine="720"/>
        <w:jc w:val="both"/>
        <w:rPr>
          <w:rFonts w:cs="Times New Roman"/>
          <w:i/>
          <w:iCs/>
          <w:szCs w:val="24"/>
        </w:rPr>
      </w:pPr>
      <w:r w:rsidRPr="007D6932">
        <w:rPr>
          <w:rFonts w:cs="Times New Roman"/>
          <w:szCs w:val="24"/>
        </w:rPr>
        <w:t xml:space="preserve">Senāts konstatē, ka ar </w:t>
      </w:r>
      <w:r w:rsidR="000B7EA4" w:rsidRPr="007D6932">
        <w:rPr>
          <w:rFonts w:cs="Times New Roman"/>
          <w:szCs w:val="24"/>
        </w:rPr>
        <w:t>Rīgas rajona</w:t>
      </w:r>
      <w:r w:rsidRPr="007D6932">
        <w:rPr>
          <w:rFonts w:cs="Times New Roman"/>
          <w:szCs w:val="24"/>
        </w:rPr>
        <w:t xml:space="preserve"> tiesas 2021.</w:t>
      </w:r>
      <w:r w:rsidR="004A207A">
        <w:rPr>
          <w:rFonts w:cs="Times New Roman"/>
          <w:szCs w:val="24"/>
        </w:rPr>
        <w:t> </w:t>
      </w:r>
      <w:r w:rsidRPr="007D6932">
        <w:rPr>
          <w:rFonts w:cs="Times New Roman"/>
          <w:szCs w:val="24"/>
        </w:rPr>
        <w:t xml:space="preserve">gada 2. marta spriedumu apsūdzētais </w:t>
      </w:r>
      <w:r w:rsidR="004C3483">
        <w:rPr>
          <w:rFonts w:cs="Times New Roman"/>
          <w:szCs w:val="24"/>
        </w:rPr>
        <w:t>[pers. A]</w:t>
      </w:r>
      <w:r w:rsidRPr="007D6932">
        <w:rPr>
          <w:rFonts w:cs="Times New Roman"/>
          <w:szCs w:val="24"/>
        </w:rPr>
        <w:t xml:space="preserve"> </w:t>
      </w:r>
      <w:r w:rsidR="00CE5589" w:rsidRPr="007D6932">
        <w:rPr>
          <w:rFonts w:cs="Times New Roman"/>
          <w:szCs w:val="24"/>
        </w:rPr>
        <w:t xml:space="preserve">ir atbrīvots </w:t>
      </w:r>
      <w:r w:rsidRPr="007D6932">
        <w:rPr>
          <w:rFonts w:cs="Times New Roman"/>
          <w:szCs w:val="24"/>
        </w:rPr>
        <w:t xml:space="preserve">no procesuālo izdevumu </w:t>
      </w:r>
      <w:r w:rsidR="002A0A5D" w:rsidRPr="007D6932">
        <w:rPr>
          <w:rFonts w:cs="Times New Roman"/>
          <w:szCs w:val="24"/>
        </w:rPr>
        <w:t>215</w:t>
      </w:r>
      <w:r w:rsidR="00F723CC" w:rsidRPr="007D6932">
        <w:rPr>
          <w:rFonts w:cs="Times New Roman"/>
          <w:szCs w:val="24"/>
        </w:rPr>
        <w:t> </w:t>
      </w:r>
      <w:r w:rsidRPr="007D6932">
        <w:rPr>
          <w:rFonts w:cs="Times New Roman"/>
          <w:i/>
          <w:iCs/>
          <w:szCs w:val="24"/>
        </w:rPr>
        <w:t>euro</w:t>
      </w:r>
      <w:r w:rsidRPr="007D6932">
        <w:rPr>
          <w:rFonts w:cs="Times New Roman"/>
          <w:szCs w:val="24"/>
        </w:rPr>
        <w:t xml:space="preserve"> </w:t>
      </w:r>
      <w:r w:rsidR="002A0A5D" w:rsidRPr="007D6932">
        <w:rPr>
          <w:rFonts w:cs="Times New Roman"/>
          <w:szCs w:val="24"/>
        </w:rPr>
        <w:t>samaksas par aizstāvju A. </w:t>
      </w:r>
      <w:proofErr w:type="spellStart"/>
      <w:r w:rsidR="002A0A5D" w:rsidRPr="007D6932">
        <w:rPr>
          <w:rFonts w:cs="Times New Roman"/>
          <w:szCs w:val="24"/>
        </w:rPr>
        <w:t>Leičenko</w:t>
      </w:r>
      <w:proofErr w:type="spellEnd"/>
      <w:r w:rsidR="002A0A5D" w:rsidRPr="007D6932">
        <w:rPr>
          <w:rFonts w:cs="Times New Roman"/>
          <w:szCs w:val="24"/>
        </w:rPr>
        <w:t xml:space="preserve"> un G. </w:t>
      </w:r>
      <w:proofErr w:type="spellStart"/>
      <w:r w:rsidR="002A0A5D" w:rsidRPr="007D6932">
        <w:rPr>
          <w:rFonts w:cs="Times New Roman"/>
          <w:szCs w:val="24"/>
        </w:rPr>
        <w:t>Ginteres</w:t>
      </w:r>
      <w:proofErr w:type="spellEnd"/>
      <w:r w:rsidR="002A0A5D" w:rsidRPr="007D6932">
        <w:rPr>
          <w:rFonts w:cs="Times New Roman"/>
          <w:szCs w:val="24"/>
        </w:rPr>
        <w:t xml:space="preserve"> sniegto juridisko palīdzību pirmstiesas kriminālprocesā, norādot, ka šie izdevumi ir sedzami no valsts budžeta līdzekļiem.</w:t>
      </w:r>
    </w:p>
    <w:p w14:paraId="4A35D997" w14:textId="6F07F9E2" w:rsidR="00A97B88" w:rsidRPr="00F33853" w:rsidRDefault="0092429F" w:rsidP="00857EDB">
      <w:pPr>
        <w:widowControl w:val="0"/>
        <w:spacing w:after="0" w:line="276" w:lineRule="auto"/>
        <w:ind w:firstLine="720"/>
        <w:jc w:val="both"/>
        <w:rPr>
          <w:rFonts w:cs="Times New Roman"/>
          <w:szCs w:val="24"/>
        </w:rPr>
      </w:pPr>
      <w:r w:rsidRPr="00F33853">
        <w:rPr>
          <w:rFonts w:cs="Times New Roman"/>
          <w:szCs w:val="24"/>
        </w:rPr>
        <w:t xml:space="preserve">Ar </w:t>
      </w:r>
      <w:r w:rsidR="000B7EA4" w:rsidRPr="00F33853">
        <w:rPr>
          <w:rFonts w:cs="Times New Roman"/>
          <w:szCs w:val="24"/>
        </w:rPr>
        <w:t xml:space="preserve">Rīgas apgabaltiesas tiesas </w:t>
      </w:r>
      <w:r w:rsidRPr="00F33853">
        <w:rPr>
          <w:rFonts w:cs="Times New Roman"/>
          <w:szCs w:val="24"/>
        </w:rPr>
        <w:t xml:space="preserve">2021. gada 28. septembra lēmumu, iztiesājot lietu apelācijas kārtībā sakarā ar apsūdzētā </w:t>
      </w:r>
      <w:r w:rsidR="004C3483">
        <w:rPr>
          <w:rFonts w:cs="Times New Roman"/>
          <w:szCs w:val="24"/>
        </w:rPr>
        <w:t>[pers. A]</w:t>
      </w:r>
      <w:r w:rsidRPr="00F33853">
        <w:rPr>
          <w:rFonts w:cs="Times New Roman"/>
          <w:szCs w:val="24"/>
        </w:rPr>
        <w:t xml:space="preserve"> aizstāvja E</w:t>
      </w:r>
      <w:r w:rsidR="00F723CC" w:rsidRPr="00F33853">
        <w:rPr>
          <w:rFonts w:cs="Times New Roman"/>
          <w:szCs w:val="24"/>
        </w:rPr>
        <w:t>. </w:t>
      </w:r>
      <w:proofErr w:type="spellStart"/>
      <w:r w:rsidRPr="00F33853">
        <w:rPr>
          <w:rFonts w:cs="Times New Roman"/>
          <w:szCs w:val="24"/>
        </w:rPr>
        <w:t>Rusanova</w:t>
      </w:r>
      <w:proofErr w:type="spellEnd"/>
      <w:r w:rsidRPr="00F33853">
        <w:rPr>
          <w:rFonts w:cs="Times New Roman"/>
          <w:szCs w:val="24"/>
        </w:rPr>
        <w:t xml:space="preserve"> apelācijas sūdzību, Rīgas rajona tiesas 2021. gada 2. marta spriedums atcelts pilnībā un lieta nosūtīta jaunai izskatīšanai pirmās instances tiesā</w:t>
      </w:r>
      <w:r w:rsidR="00EE5D88" w:rsidRPr="00F33853">
        <w:rPr>
          <w:rFonts w:cs="Times New Roman"/>
          <w:szCs w:val="24"/>
        </w:rPr>
        <w:t xml:space="preserve"> sakarā ar </w:t>
      </w:r>
      <w:r w:rsidR="00A97B88" w:rsidRPr="00F33853">
        <w:rPr>
          <w:rFonts w:cs="Times New Roman"/>
          <w:szCs w:val="24"/>
        </w:rPr>
        <w:t xml:space="preserve">Kriminālprocesa likuma 575. panta pirmās daļas 8. punktā </w:t>
      </w:r>
      <w:r w:rsidR="00DC028F" w:rsidRPr="00F33853">
        <w:rPr>
          <w:rFonts w:cs="Times New Roman"/>
          <w:szCs w:val="24"/>
        </w:rPr>
        <w:t xml:space="preserve">(2009. gada 12. marta likuma redakcijā) </w:t>
      </w:r>
      <w:r w:rsidR="00A97B88" w:rsidRPr="00F33853">
        <w:rPr>
          <w:rFonts w:cs="Times New Roman"/>
          <w:szCs w:val="24"/>
        </w:rPr>
        <w:t>norādīto pārkāpumu –</w:t>
      </w:r>
      <w:r w:rsidR="00DA5F4E" w:rsidRPr="00F33853">
        <w:rPr>
          <w:rFonts w:cs="Times New Roman"/>
          <w:szCs w:val="24"/>
        </w:rPr>
        <w:t xml:space="preserve"> lieta izskatīta bez pierādījumu pārbaudes, neievērojot šā likuma 499. panta nosacījumus.</w:t>
      </w:r>
    </w:p>
    <w:p w14:paraId="4411CBFD" w14:textId="28A2E8D5" w:rsidR="0092429F" w:rsidRPr="00F33853" w:rsidRDefault="0092429F"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Ar Rīgas rajona tiesas 2022. gada 13. oktobra spriedumu, iztiesājot lietu no jauna pirmās instances tiesā, no apsūdzētā </w:t>
      </w:r>
      <w:r w:rsidR="004C3483">
        <w:rPr>
          <w:rFonts w:cs="Times New Roman"/>
          <w:szCs w:val="24"/>
        </w:rPr>
        <w:t>[pers. A]</w:t>
      </w:r>
      <w:r w:rsidRPr="00F33853">
        <w:rPr>
          <w:rFonts w:cs="Times New Roman"/>
          <w:szCs w:val="24"/>
        </w:rPr>
        <w:t xml:space="preserve"> valsts labā piedzīti procesuālie izdevumi 215</w:t>
      </w:r>
      <w:r w:rsidR="00F723CC" w:rsidRPr="00F33853">
        <w:rPr>
          <w:rFonts w:cs="Times New Roman"/>
          <w:szCs w:val="24"/>
        </w:rPr>
        <w:t> </w:t>
      </w:r>
      <w:r w:rsidRPr="00F33853">
        <w:rPr>
          <w:rFonts w:cs="Times New Roman"/>
          <w:i/>
          <w:iCs/>
          <w:szCs w:val="24"/>
        </w:rPr>
        <w:t xml:space="preserve">euro </w:t>
      </w:r>
      <w:r w:rsidRPr="00F33853">
        <w:rPr>
          <w:rFonts w:cs="Times New Roman"/>
          <w:szCs w:val="24"/>
        </w:rPr>
        <w:t>par valsts nodrošināto juridisko palīdzību kriminālprocesā.</w:t>
      </w:r>
    </w:p>
    <w:p w14:paraId="4D924212" w14:textId="5EACD60A" w:rsidR="0092429F" w:rsidRPr="00F33853" w:rsidRDefault="0092429F"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Ar Vidzemes apgabaltiesas 2023. gada 9. oktobra lēmumu, iztiesājot lietu no jauna apelācijas kārtībā sakarā ar apsūdzētā </w:t>
      </w:r>
      <w:r w:rsidR="004C3483">
        <w:rPr>
          <w:rFonts w:cs="Times New Roman"/>
          <w:szCs w:val="24"/>
        </w:rPr>
        <w:t>[pers. A]</w:t>
      </w:r>
      <w:r w:rsidRPr="00F33853">
        <w:rPr>
          <w:rFonts w:cs="Times New Roman"/>
          <w:szCs w:val="24"/>
        </w:rPr>
        <w:t xml:space="preserve"> aizstāvja J. Dobelnieka apelācijas sūdzību, Rīgas rajona tiesas 2022. gada 13. oktobra spriedums atstāts negrozīts.</w:t>
      </w:r>
    </w:p>
    <w:p w14:paraId="242950A2" w14:textId="406508B8" w:rsidR="000B7EA4" w:rsidRPr="007D6932" w:rsidRDefault="000B7EA4" w:rsidP="00857EDB">
      <w:pPr>
        <w:widowControl w:val="0"/>
        <w:spacing w:after="0" w:line="276" w:lineRule="auto"/>
        <w:ind w:firstLine="720"/>
        <w:jc w:val="both"/>
        <w:rPr>
          <w:rFonts w:cs="Times New Roman"/>
          <w:szCs w:val="24"/>
        </w:rPr>
      </w:pPr>
      <w:r w:rsidRPr="007D6932">
        <w:rPr>
          <w:rFonts w:cs="Times New Roman"/>
          <w:szCs w:val="24"/>
        </w:rPr>
        <w:t>Senāts konstatē, ka par Rīgas rajona tiesas 2021.</w:t>
      </w:r>
      <w:r w:rsidR="00F723CC" w:rsidRPr="007D6932">
        <w:rPr>
          <w:rFonts w:cs="Times New Roman"/>
          <w:szCs w:val="24"/>
        </w:rPr>
        <w:t> </w:t>
      </w:r>
      <w:r w:rsidRPr="007D6932">
        <w:rPr>
          <w:rFonts w:cs="Times New Roman"/>
          <w:szCs w:val="24"/>
        </w:rPr>
        <w:t xml:space="preserve">gada 2. marta spriedumu, kad lieta pirmās instances tiesā tika iztiesāta pirmo reizi, apelācijas sūdzību bija iesniedzis </w:t>
      </w:r>
      <w:r w:rsidR="00093BDF" w:rsidRPr="007D6932">
        <w:rPr>
          <w:rFonts w:cs="Times New Roman"/>
          <w:szCs w:val="24"/>
        </w:rPr>
        <w:t>tikai</w:t>
      </w:r>
      <w:r w:rsidRPr="007D6932">
        <w:rPr>
          <w:rFonts w:cs="Times New Roman"/>
          <w:szCs w:val="24"/>
        </w:rPr>
        <w:t xml:space="preserve"> apsūdzētā </w:t>
      </w:r>
      <w:r w:rsidR="004C3483">
        <w:rPr>
          <w:rFonts w:cs="Times New Roman"/>
          <w:szCs w:val="24"/>
        </w:rPr>
        <w:t>[pers. A]</w:t>
      </w:r>
      <w:r w:rsidRPr="007D6932">
        <w:rPr>
          <w:rFonts w:cs="Times New Roman"/>
          <w:szCs w:val="24"/>
        </w:rPr>
        <w:t xml:space="preserve"> aizstāvis E. </w:t>
      </w:r>
      <w:proofErr w:type="spellStart"/>
      <w:r w:rsidRPr="007D6932">
        <w:rPr>
          <w:rFonts w:cs="Times New Roman"/>
          <w:szCs w:val="24"/>
        </w:rPr>
        <w:t>Rusanovs</w:t>
      </w:r>
      <w:proofErr w:type="spellEnd"/>
      <w:r w:rsidRPr="007D6932">
        <w:rPr>
          <w:rFonts w:cs="Times New Roman"/>
          <w:szCs w:val="24"/>
        </w:rPr>
        <w:t xml:space="preserve">. Prokurors pirmās instances tiesas </w:t>
      </w:r>
      <w:r w:rsidRPr="007D6932">
        <w:rPr>
          <w:rFonts w:cs="Times New Roman"/>
          <w:szCs w:val="24"/>
        </w:rPr>
        <w:lastRenderedPageBreak/>
        <w:t xml:space="preserve">spriedumu apelācijas kārtībā nebija pārsūdzējis un tādējādi piekritis pirmās instances tiesas spriedumam, arī daļā par </w:t>
      </w:r>
      <w:r w:rsidR="00093BDF" w:rsidRPr="007D6932">
        <w:rPr>
          <w:rFonts w:cs="Times New Roman"/>
          <w:szCs w:val="24"/>
        </w:rPr>
        <w:t xml:space="preserve">to, ka </w:t>
      </w:r>
      <w:r w:rsidR="004C3483">
        <w:rPr>
          <w:rFonts w:cs="Times New Roman"/>
          <w:szCs w:val="24"/>
        </w:rPr>
        <w:t>[pers. A]</w:t>
      </w:r>
      <w:r w:rsidR="00093BDF" w:rsidRPr="007D6932">
        <w:rPr>
          <w:rFonts w:cs="Times New Roman"/>
          <w:szCs w:val="24"/>
        </w:rPr>
        <w:t xml:space="preserve"> no </w:t>
      </w:r>
      <w:r w:rsidRPr="007D6932">
        <w:rPr>
          <w:rFonts w:cs="Times New Roman"/>
          <w:szCs w:val="24"/>
        </w:rPr>
        <w:t>procesuāl</w:t>
      </w:r>
      <w:r w:rsidR="00093BDF" w:rsidRPr="007D6932">
        <w:rPr>
          <w:rFonts w:cs="Times New Roman"/>
          <w:szCs w:val="24"/>
        </w:rPr>
        <w:t>o</w:t>
      </w:r>
      <w:r w:rsidRPr="007D6932">
        <w:rPr>
          <w:rFonts w:cs="Times New Roman"/>
          <w:szCs w:val="24"/>
        </w:rPr>
        <w:t xml:space="preserve"> izdevum</w:t>
      </w:r>
      <w:r w:rsidR="00093BDF" w:rsidRPr="007D6932">
        <w:rPr>
          <w:rFonts w:cs="Times New Roman"/>
          <w:szCs w:val="24"/>
        </w:rPr>
        <w:t>u</w:t>
      </w:r>
      <w:r w:rsidRPr="007D6932">
        <w:rPr>
          <w:rFonts w:cs="Times New Roman"/>
          <w:szCs w:val="24"/>
        </w:rPr>
        <w:t xml:space="preserve"> 215</w:t>
      </w:r>
      <w:r w:rsidR="00F723CC" w:rsidRPr="007D6932">
        <w:rPr>
          <w:rFonts w:cs="Times New Roman"/>
          <w:szCs w:val="24"/>
        </w:rPr>
        <w:t> </w:t>
      </w:r>
      <w:r w:rsidRPr="007D6932">
        <w:rPr>
          <w:rFonts w:cs="Times New Roman"/>
          <w:i/>
          <w:iCs/>
          <w:szCs w:val="24"/>
        </w:rPr>
        <w:t>euro</w:t>
      </w:r>
      <w:r w:rsidRPr="007D6932">
        <w:rPr>
          <w:rFonts w:cs="Times New Roman"/>
          <w:szCs w:val="24"/>
        </w:rPr>
        <w:t xml:space="preserve"> </w:t>
      </w:r>
      <w:r w:rsidR="00093BDF" w:rsidRPr="007D6932">
        <w:rPr>
          <w:rFonts w:cs="Times New Roman"/>
          <w:szCs w:val="24"/>
        </w:rPr>
        <w:t xml:space="preserve">samaksas </w:t>
      </w:r>
      <w:r w:rsidRPr="007D6932">
        <w:rPr>
          <w:rFonts w:cs="Times New Roman"/>
          <w:szCs w:val="24"/>
        </w:rPr>
        <w:t xml:space="preserve">par </w:t>
      </w:r>
      <w:r w:rsidR="00093BDF" w:rsidRPr="007D6932">
        <w:rPr>
          <w:rFonts w:cs="Times New Roman"/>
          <w:szCs w:val="24"/>
        </w:rPr>
        <w:t xml:space="preserve">viņam </w:t>
      </w:r>
      <w:r w:rsidRPr="007D6932">
        <w:rPr>
          <w:rFonts w:cs="Times New Roman"/>
          <w:szCs w:val="24"/>
        </w:rPr>
        <w:t>sniegto juridisko palīdzību pirmstiesas kriminālprocesā</w:t>
      </w:r>
      <w:r w:rsidR="00093BDF" w:rsidRPr="007D6932">
        <w:rPr>
          <w:rFonts w:cs="Times New Roman"/>
          <w:szCs w:val="24"/>
        </w:rPr>
        <w:t xml:space="preserve"> ir atbrīvots un tie ir sedzami no valsts budžeta līdzekļiem.</w:t>
      </w:r>
    </w:p>
    <w:p w14:paraId="471D0B7B" w14:textId="00BCF523" w:rsidR="00BD01C2" w:rsidRPr="00F33853" w:rsidRDefault="00226FB1"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Senāts norāda, ka </w:t>
      </w:r>
      <w:proofErr w:type="spellStart"/>
      <w:r w:rsidRPr="00F33853">
        <w:rPr>
          <w:rFonts w:cs="Times New Roman"/>
          <w:i/>
          <w:iCs/>
          <w:szCs w:val="24"/>
        </w:rPr>
        <w:t>reformatio</w:t>
      </w:r>
      <w:proofErr w:type="spellEnd"/>
      <w:r w:rsidRPr="00F33853">
        <w:rPr>
          <w:rFonts w:cs="Times New Roman"/>
          <w:i/>
          <w:iCs/>
          <w:szCs w:val="24"/>
        </w:rPr>
        <w:t xml:space="preserve"> </w:t>
      </w:r>
      <w:proofErr w:type="spellStart"/>
      <w:r w:rsidRPr="00F33853">
        <w:rPr>
          <w:rFonts w:cs="Times New Roman"/>
          <w:i/>
          <w:iCs/>
          <w:szCs w:val="24"/>
        </w:rPr>
        <w:t>in</w:t>
      </w:r>
      <w:proofErr w:type="spellEnd"/>
      <w:r w:rsidRPr="00F33853">
        <w:rPr>
          <w:rFonts w:cs="Times New Roman"/>
          <w:i/>
          <w:iCs/>
          <w:szCs w:val="24"/>
        </w:rPr>
        <w:t xml:space="preserve"> </w:t>
      </w:r>
      <w:proofErr w:type="spellStart"/>
      <w:r w:rsidRPr="00F33853">
        <w:rPr>
          <w:rFonts w:cs="Times New Roman"/>
          <w:i/>
          <w:iCs/>
          <w:szCs w:val="24"/>
        </w:rPr>
        <w:t>peius</w:t>
      </w:r>
      <w:proofErr w:type="spellEnd"/>
      <w:r w:rsidRPr="00F33853">
        <w:rPr>
          <w:rFonts w:cs="Times New Roman"/>
          <w:szCs w:val="24"/>
        </w:rPr>
        <w:t xml:space="preserve"> aizlieguma princips liedz pasliktināt</w:t>
      </w:r>
      <w:r w:rsidR="001B716D" w:rsidRPr="00F33853">
        <w:rPr>
          <w:rFonts w:cs="Times New Roman"/>
          <w:szCs w:val="24"/>
        </w:rPr>
        <w:t xml:space="preserve"> tās</w:t>
      </w:r>
      <w:r w:rsidRPr="00F33853">
        <w:rPr>
          <w:rFonts w:cs="Times New Roman"/>
          <w:szCs w:val="24"/>
        </w:rPr>
        <w:t xml:space="preserve"> persona</w:t>
      </w:r>
      <w:r w:rsidR="001B716D" w:rsidRPr="00F33853">
        <w:rPr>
          <w:rFonts w:cs="Times New Roman"/>
          <w:szCs w:val="24"/>
        </w:rPr>
        <w:t xml:space="preserve">s </w:t>
      </w:r>
      <w:r w:rsidRPr="00F33853">
        <w:rPr>
          <w:rFonts w:cs="Times New Roman"/>
          <w:szCs w:val="24"/>
        </w:rPr>
        <w:t>stāvokli</w:t>
      </w:r>
      <w:r w:rsidR="001B716D" w:rsidRPr="00F33853">
        <w:rPr>
          <w:rFonts w:cs="Times New Roman"/>
          <w:szCs w:val="24"/>
        </w:rPr>
        <w:t xml:space="preserve">, kura ir pārsūdzējusi zemākas institūcijas lēmumu. </w:t>
      </w:r>
      <w:r w:rsidR="00BD01C2" w:rsidRPr="00F33853">
        <w:rPr>
          <w:rFonts w:cs="Times New Roman"/>
          <w:szCs w:val="24"/>
        </w:rPr>
        <w:t xml:space="preserve">Šis princips ir vērsts uz to, lai persona netiktu atturēta no lēmuma pārsūdzēšanas un tā tiesiskuma pārbaudes augstākā institūcijā tā iemesla dēļ, ka ar pārsūdzēšanu tā varētu nonākt vēl nelabvēlīgākā </w:t>
      </w:r>
      <w:r w:rsidR="001079DC" w:rsidRPr="00F33853">
        <w:rPr>
          <w:rFonts w:cs="Times New Roman"/>
          <w:szCs w:val="24"/>
        </w:rPr>
        <w:t>stāvoklī</w:t>
      </w:r>
      <w:r w:rsidR="001B716D" w:rsidRPr="00F33853">
        <w:rPr>
          <w:rFonts w:cs="Times New Roman"/>
          <w:szCs w:val="24"/>
        </w:rPr>
        <w:t>, turklāt a</w:t>
      </w:r>
      <w:r w:rsidR="00BD01C2" w:rsidRPr="00F33853">
        <w:rPr>
          <w:rFonts w:cs="Times New Roman"/>
          <w:szCs w:val="24"/>
        </w:rPr>
        <w:t xml:space="preserve">ttiecībā uz </w:t>
      </w:r>
      <w:proofErr w:type="spellStart"/>
      <w:r w:rsidR="00BD01C2" w:rsidRPr="00F33853">
        <w:rPr>
          <w:rFonts w:cs="Times New Roman"/>
          <w:i/>
          <w:iCs/>
          <w:szCs w:val="24"/>
        </w:rPr>
        <w:t>reformatio</w:t>
      </w:r>
      <w:proofErr w:type="spellEnd"/>
      <w:r w:rsidR="00BD01C2" w:rsidRPr="00F33853">
        <w:rPr>
          <w:rFonts w:cs="Times New Roman"/>
          <w:i/>
          <w:iCs/>
          <w:szCs w:val="24"/>
        </w:rPr>
        <w:t xml:space="preserve"> </w:t>
      </w:r>
      <w:proofErr w:type="spellStart"/>
      <w:r w:rsidR="00BD01C2" w:rsidRPr="00F33853">
        <w:rPr>
          <w:rFonts w:cs="Times New Roman"/>
          <w:i/>
          <w:iCs/>
          <w:szCs w:val="24"/>
        </w:rPr>
        <w:t>in</w:t>
      </w:r>
      <w:proofErr w:type="spellEnd"/>
      <w:r w:rsidR="00BD01C2" w:rsidRPr="00F33853">
        <w:rPr>
          <w:rFonts w:cs="Times New Roman"/>
          <w:i/>
          <w:iCs/>
          <w:szCs w:val="24"/>
        </w:rPr>
        <w:t xml:space="preserve"> </w:t>
      </w:r>
      <w:proofErr w:type="spellStart"/>
      <w:r w:rsidR="00BD01C2" w:rsidRPr="00F33853">
        <w:rPr>
          <w:rFonts w:cs="Times New Roman"/>
          <w:i/>
          <w:iCs/>
          <w:szCs w:val="24"/>
        </w:rPr>
        <w:t>peius</w:t>
      </w:r>
      <w:proofErr w:type="spellEnd"/>
      <w:r w:rsidR="00BD01C2" w:rsidRPr="00F33853">
        <w:rPr>
          <w:rFonts w:cs="Times New Roman"/>
          <w:szCs w:val="24"/>
        </w:rPr>
        <w:t xml:space="preserve"> aizliegumu nav konstatējamas būtiskas atšķirības gadījumā, ja persona apstrīd augstākā iestādē zemākas iestādes lēmumu, pārsūdz tiesā iestādes lēmumu vai pārsūdz augstākā tiesas instancē zemākas tiesas instances nolēmumu.</w:t>
      </w:r>
    </w:p>
    <w:p w14:paraId="3A87966C" w14:textId="4BA7ED5E" w:rsidR="00226FB1" w:rsidRPr="00F33853" w:rsidRDefault="00226FB1" w:rsidP="00857EDB">
      <w:pPr>
        <w:widowControl w:val="0"/>
        <w:tabs>
          <w:tab w:val="left" w:pos="1710"/>
        </w:tabs>
        <w:spacing w:after="0" w:line="276" w:lineRule="auto"/>
        <w:ind w:firstLine="720"/>
        <w:jc w:val="both"/>
        <w:rPr>
          <w:rFonts w:cs="Times New Roman"/>
          <w:szCs w:val="24"/>
        </w:rPr>
      </w:pPr>
      <w:r w:rsidRPr="00F33853">
        <w:rPr>
          <w:rFonts w:cs="Times New Roman"/>
          <w:szCs w:val="24"/>
        </w:rPr>
        <w:t>Minēto apstiprina arī apelācijas instances tiesai noteiktā kompetence gadījumos, ja tiek izskatīta apelācijas sūdzība par pirmās instances tiesas spriedumu, proti, Kriminālprocesa likuma 562.</w:t>
      </w:r>
      <w:r w:rsidR="0016176A" w:rsidRPr="00F33853">
        <w:rPr>
          <w:rFonts w:cs="Times New Roman"/>
          <w:szCs w:val="24"/>
        </w:rPr>
        <w:t> </w:t>
      </w:r>
      <w:r w:rsidRPr="00F33853">
        <w:rPr>
          <w:rFonts w:cs="Times New Roman"/>
          <w:szCs w:val="24"/>
        </w:rPr>
        <w:t xml:space="preserve">panta trešā daļa noteic, ka smagāka soda noteikšana apsūdzētajam pieļaujama tad, kad šā iemesla dēļ iesniegts prokurora protests vai cietušā sūdzība, kā arī tad, ja pēc prokurora protesta vai cietušā sūdzības apsūdzība grozīta uz smagāku. </w:t>
      </w:r>
      <w:r w:rsidR="005C5362" w:rsidRPr="00F33853">
        <w:rPr>
          <w:rFonts w:cs="Times New Roman"/>
          <w:szCs w:val="24"/>
        </w:rPr>
        <w:t>Arī</w:t>
      </w:r>
      <w:r w:rsidRPr="00F33853">
        <w:rPr>
          <w:rFonts w:cs="Times New Roman"/>
          <w:szCs w:val="24"/>
        </w:rPr>
        <w:t xml:space="preserve"> Kriminālprocesa likuma 591.</w:t>
      </w:r>
      <w:r w:rsidR="0016176A" w:rsidRPr="00F33853">
        <w:rPr>
          <w:rFonts w:cs="Times New Roman"/>
          <w:szCs w:val="24"/>
        </w:rPr>
        <w:t> </w:t>
      </w:r>
      <w:r w:rsidRPr="00F33853">
        <w:rPr>
          <w:rFonts w:cs="Times New Roman"/>
          <w:szCs w:val="24"/>
        </w:rPr>
        <w:t>panta otrā daļa noteic, ka soda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14:paraId="436D7D1B" w14:textId="2603F9B7" w:rsidR="00202BA0" w:rsidRPr="00F33853" w:rsidRDefault="00226FB1" w:rsidP="00857EDB">
      <w:pPr>
        <w:widowControl w:val="0"/>
        <w:tabs>
          <w:tab w:val="left" w:pos="1710"/>
        </w:tabs>
        <w:spacing w:after="0" w:line="276" w:lineRule="auto"/>
        <w:ind w:firstLine="720"/>
        <w:jc w:val="both"/>
        <w:rPr>
          <w:rFonts w:cs="Times New Roman"/>
          <w:szCs w:val="24"/>
        </w:rPr>
      </w:pPr>
      <w:r w:rsidRPr="00F33853">
        <w:rPr>
          <w:rFonts w:cs="Times New Roman"/>
          <w:szCs w:val="24"/>
        </w:rPr>
        <w:t>Senāts norāda, ka, l</w:t>
      </w:r>
      <w:r w:rsidR="001B716D" w:rsidRPr="00F33853">
        <w:rPr>
          <w:rFonts w:cs="Times New Roman"/>
          <w:szCs w:val="24"/>
        </w:rPr>
        <w:t>ai arī procesuālie izdevumi nav saistīti ar</w:t>
      </w:r>
      <w:r w:rsidRPr="00F33853">
        <w:rPr>
          <w:rFonts w:cs="Times New Roman"/>
          <w:szCs w:val="24"/>
        </w:rPr>
        <w:t xml:space="preserve"> kriminālsod</w:t>
      </w:r>
      <w:r w:rsidR="001B716D" w:rsidRPr="00F33853">
        <w:rPr>
          <w:rFonts w:cs="Times New Roman"/>
          <w:szCs w:val="24"/>
        </w:rPr>
        <w:t>u</w:t>
      </w:r>
      <w:r w:rsidRPr="00F33853">
        <w:rPr>
          <w:rFonts w:cs="Times New Roman"/>
          <w:szCs w:val="24"/>
        </w:rPr>
        <w:t>, tomēr t</w:t>
      </w:r>
      <w:r w:rsidR="00CE5D5A" w:rsidRPr="00F33853">
        <w:rPr>
          <w:rFonts w:cs="Times New Roman"/>
          <w:szCs w:val="24"/>
        </w:rPr>
        <w:t>o piedziņa</w:t>
      </w:r>
      <w:r w:rsidR="0077214D" w:rsidRPr="00F33853">
        <w:rPr>
          <w:rFonts w:cs="Times New Roman"/>
          <w:szCs w:val="24"/>
        </w:rPr>
        <w:t>, iztiesājot lietu no jauna</w:t>
      </w:r>
      <w:r w:rsidR="00EC1BE4">
        <w:rPr>
          <w:rFonts w:cs="Times New Roman"/>
          <w:szCs w:val="24"/>
        </w:rPr>
        <w:t xml:space="preserve"> </w:t>
      </w:r>
      <w:r w:rsidR="0077214D" w:rsidRPr="00F33853">
        <w:rPr>
          <w:rFonts w:cs="Times New Roman"/>
          <w:szCs w:val="24"/>
        </w:rPr>
        <w:t xml:space="preserve">pirmās instances tiesā, ja </w:t>
      </w:r>
      <w:r w:rsidR="004D2405" w:rsidRPr="00F33853">
        <w:rPr>
          <w:rFonts w:cs="Times New Roman"/>
          <w:szCs w:val="24"/>
        </w:rPr>
        <w:t>ar iepriekšējo pirmās instances tiesas spriedumu apsūdzētais no šo procesuālo izdevumu samaksas bijis atbrīvots</w:t>
      </w:r>
      <w:r w:rsidR="00BD7F3B" w:rsidRPr="00F33853">
        <w:rPr>
          <w:rFonts w:cs="Times New Roman"/>
          <w:szCs w:val="24"/>
        </w:rPr>
        <w:t xml:space="preserve">, bet </w:t>
      </w:r>
      <w:r w:rsidR="0077214D" w:rsidRPr="00F33853">
        <w:rPr>
          <w:rFonts w:cs="Times New Roman"/>
          <w:szCs w:val="24"/>
        </w:rPr>
        <w:t>pro</w:t>
      </w:r>
      <w:r w:rsidR="00BD7F3B" w:rsidRPr="00F33853">
        <w:rPr>
          <w:rFonts w:cs="Times New Roman"/>
          <w:szCs w:val="24"/>
        </w:rPr>
        <w:t xml:space="preserve">kurors šo tiesas </w:t>
      </w:r>
      <w:r w:rsidR="0077214D" w:rsidRPr="00F33853">
        <w:rPr>
          <w:rFonts w:cs="Times New Roman"/>
          <w:szCs w:val="24"/>
        </w:rPr>
        <w:t>spriedumu apelācijas kārtībā nav apstrīdējis</w:t>
      </w:r>
      <w:r w:rsidR="00BD7F3B" w:rsidRPr="00F33853">
        <w:rPr>
          <w:rFonts w:cs="Times New Roman"/>
          <w:szCs w:val="24"/>
        </w:rPr>
        <w:t xml:space="preserve">, </w:t>
      </w:r>
      <w:r w:rsidR="0077214D" w:rsidRPr="00F33853">
        <w:rPr>
          <w:rFonts w:cs="Times New Roman"/>
          <w:szCs w:val="24"/>
        </w:rPr>
        <w:t>nelikumīgi pasliktina apsūdzētā stāvokli lietā.</w:t>
      </w:r>
    </w:p>
    <w:p w14:paraId="7D80F136" w14:textId="47C62F69" w:rsidR="00202BA0" w:rsidRPr="00F33853" w:rsidRDefault="00202BA0" w:rsidP="00857EDB">
      <w:pPr>
        <w:widowControl w:val="0"/>
        <w:tabs>
          <w:tab w:val="left" w:pos="1710"/>
        </w:tabs>
        <w:spacing w:after="0" w:line="276" w:lineRule="auto"/>
        <w:ind w:firstLine="720"/>
        <w:jc w:val="both"/>
        <w:rPr>
          <w:rFonts w:cs="Times New Roman"/>
          <w:szCs w:val="24"/>
        </w:rPr>
      </w:pPr>
      <w:r w:rsidRPr="00F33853">
        <w:rPr>
          <w:rFonts w:cs="Times New Roman"/>
          <w:szCs w:val="24"/>
        </w:rPr>
        <w:t>Senāts atzīst, ka a</w:t>
      </w:r>
      <w:r w:rsidR="00B84C71" w:rsidRPr="00F33853">
        <w:rPr>
          <w:rFonts w:cs="Times New Roman"/>
          <w:szCs w:val="24"/>
        </w:rPr>
        <w:t xml:space="preserve">pelācijas instances tiesas </w:t>
      </w:r>
      <w:r w:rsidRPr="00F33853">
        <w:rPr>
          <w:rFonts w:cs="Times New Roman"/>
          <w:szCs w:val="24"/>
        </w:rPr>
        <w:t>pieļaut</w:t>
      </w:r>
      <w:r w:rsidR="00B84C71" w:rsidRPr="00F33853">
        <w:rPr>
          <w:rFonts w:cs="Times New Roman"/>
          <w:szCs w:val="24"/>
        </w:rPr>
        <w:t>ais</w:t>
      </w:r>
      <w:r w:rsidRPr="00F33853">
        <w:rPr>
          <w:rFonts w:cs="Times New Roman"/>
          <w:szCs w:val="24"/>
        </w:rPr>
        <w:t xml:space="preserve"> Kriminālprocesa likuma pārkāpum</w:t>
      </w:r>
      <w:r w:rsidR="00B84C71" w:rsidRPr="00F33853">
        <w:rPr>
          <w:rFonts w:cs="Times New Roman"/>
          <w:szCs w:val="24"/>
        </w:rPr>
        <w:t>s</w:t>
      </w:r>
      <w:r w:rsidRPr="00F33853">
        <w:rPr>
          <w:rFonts w:cs="Times New Roman"/>
          <w:szCs w:val="24"/>
        </w:rPr>
        <w:t xml:space="preserve">, nelikumīgi pasliktinot apsūdzētā </w:t>
      </w:r>
      <w:r w:rsidR="004C3483">
        <w:rPr>
          <w:rFonts w:cs="Times New Roman"/>
          <w:szCs w:val="24"/>
        </w:rPr>
        <w:t>[pers. A]</w:t>
      </w:r>
      <w:r w:rsidRPr="00F33853">
        <w:rPr>
          <w:rFonts w:cs="Times New Roman"/>
          <w:szCs w:val="24"/>
        </w:rPr>
        <w:t xml:space="preserve"> stāvokli lietā, atzīstam</w:t>
      </w:r>
      <w:r w:rsidR="00B84C71" w:rsidRPr="00F33853">
        <w:rPr>
          <w:rFonts w:cs="Times New Roman"/>
          <w:szCs w:val="24"/>
        </w:rPr>
        <w:t>s</w:t>
      </w:r>
      <w:r w:rsidRPr="00F33853">
        <w:rPr>
          <w:rFonts w:cs="Times New Roman"/>
          <w:szCs w:val="24"/>
        </w:rPr>
        <w:t xml:space="preserve"> par šā likuma būtis</w:t>
      </w:r>
      <w:r w:rsidR="00B84C71" w:rsidRPr="00F33853">
        <w:rPr>
          <w:rFonts w:cs="Times New Roman"/>
          <w:szCs w:val="24"/>
        </w:rPr>
        <w:t>ku</w:t>
      </w:r>
      <w:r w:rsidRPr="00F33853">
        <w:rPr>
          <w:rFonts w:cs="Times New Roman"/>
          <w:szCs w:val="24"/>
        </w:rPr>
        <w:t xml:space="preserve"> pārkāpum</w:t>
      </w:r>
      <w:r w:rsidR="00B84C71" w:rsidRPr="00F33853">
        <w:rPr>
          <w:rFonts w:cs="Times New Roman"/>
          <w:szCs w:val="24"/>
        </w:rPr>
        <w:t>u</w:t>
      </w:r>
      <w:r w:rsidRPr="00F33853">
        <w:rPr>
          <w:rFonts w:cs="Times New Roman"/>
          <w:szCs w:val="24"/>
        </w:rPr>
        <w:t>, kur</w:t>
      </w:r>
      <w:r w:rsidR="00B84C71" w:rsidRPr="00F33853">
        <w:rPr>
          <w:rFonts w:cs="Times New Roman"/>
          <w:szCs w:val="24"/>
        </w:rPr>
        <w:t>š</w:t>
      </w:r>
      <w:r w:rsidRPr="00F33853">
        <w:rPr>
          <w:rFonts w:cs="Times New Roman"/>
          <w:szCs w:val="24"/>
        </w:rPr>
        <w:t xml:space="preserve"> daļā par procesuālajiem izdevumiem noved</w:t>
      </w:r>
      <w:r w:rsidR="00B84C71" w:rsidRPr="00F33853">
        <w:rPr>
          <w:rFonts w:cs="Times New Roman"/>
          <w:szCs w:val="24"/>
        </w:rPr>
        <w:t>is</w:t>
      </w:r>
      <w:r w:rsidRPr="00F33853">
        <w:rPr>
          <w:rFonts w:cs="Times New Roman"/>
          <w:szCs w:val="24"/>
        </w:rPr>
        <w:t xml:space="preserve"> pie nelikumīga nolēmuma.</w:t>
      </w:r>
    </w:p>
    <w:p w14:paraId="10D21230" w14:textId="406F7417" w:rsidR="007228C5" w:rsidRPr="00F33853" w:rsidRDefault="00202BA0"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Vienlaikus, ievērojot to, ka izskatāmajā gadījumā jautājuma izlemšana par procesuālajiem izdevumiem </w:t>
      </w:r>
      <w:r w:rsidR="004D2405" w:rsidRPr="00F33853">
        <w:rPr>
          <w:rFonts w:cs="Times New Roman"/>
          <w:szCs w:val="24"/>
        </w:rPr>
        <w:t>215</w:t>
      </w:r>
      <w:r w:rsidR="0016176A" w:rsidRPr="00F33853">
        <w:rPr>
          <w:rFonts w:cs="Times New Roman"/>
          <w:szCs w:val="24"/>
        </w:rPr>
        <w:t> </w:t>
      </w:r>
      <w:proofErr w:type="spellStart"/>
      <w:r w:rsidR="004D2405" w:rsidRPr="00F33853">
        <w:rPr>
          <w:rFonts w:cs="Times New Roman"/>
          <w:i/>
          <w:iCs/>
          <w:szCs w:val="24"/>
        </w:rPr>
        <w:t>euro</w:t>
      </w:r>
      <w:proofErr w:type="spellEnd"/>
      <w:r w:rsidR="004D2405" w:rsidRPr="00F33853">
        <w:rPr>
          <w:rFonts w:cs="Times New Roman"/>
          <w:i/>
          <w:iCs/>
          <w:szCs w:val="24"/>
        </w:rPr>
        <w:t xml:space="preserve"> </w:t>
      </w:r>
      <w:r w:rsidR="004D2405" w:rsidRPr="00F33853">
        <w:rPr>
          <w:rFonts w:cs="Times New Roman"/>
          <w:szCs w:val="24"/>
        </w:rPr>
        <w:t xml:space="preserve">par apsūdzētajam </w:t>
      </w:r>
      <w:r w:rsidR="004C3483">
        <w:rPr>
          <w:rFonts w:cs="Times New Roman"/>
          <w:szCs w:val="24"/>
        </w:rPr>
        <w:t>[pers. A]</w:t>
      </w:r>
      <w:r w:rsidR="004D2405" w:rsidRPr="00F33853">
        <w:rPr>
          <w:rFonts w:cs="Times New Roman"/>
          <w:szCs w:val="24"/>
        </w:rPr>
        <w:t xml:space="preserve"> </w:t>
      </w:r>
      <w:proofErr w:type="spellStart"/>
      <w:r w:rsidR="004D2405" w:rsidRPr="00F33853">
        <w:rPr>
          <w:rFonts w:cs="Times New Roman"/>
          <w:szCs w:val="24"/>
        </w:rPr>
        <w:t>pirmstiesas</w:t>
      </w:r>
      <w:proofErr w:type="spellEnd"/>
      <w:r w:rsidR="004D2405" w:rsidRPr="00F33853">
        <w:rPr>
          <w:rFonts w:cs="Times New Roman"/>
          <w:szCs w:val="24"/>
        </w:rPr>
        <w:t xml:space="preserve"> kriminālprocesa laikā sniegto valsts nodrošināto juridisko palīdzību nav saistīta ar lietā iegūto pierādījumu izvērtējumu, </w:t>
      </w:r>
      <w:r w:rsidR="007228C5" w:rsidRPr="00F33853">
        <w:rPr>
          <w:rFonts w:cs="Times New Roman"/>
          <w:szCs w:val="24"/>
        </w:rPr>
        <w:t>Senāts atzīst par nepieciešamu un iespējamu grozīt apelācijas instances tiesas lēmumu, izlemjot šo jautājumu atbilstoši tam, kā to bija izlēmusi pirmās instances tiesa 2021. gada 2. marta spriedumā, iztiesājot lietu pirmās instances tiesā pirmo reizi.</w:t>
      </w:r>
    </w:p>
    <w:p w14:paraId="20508F1D" w14:textId="77777777" w:rsidR="007228C5" w:rsidRPr="00F33853" w:rsidRDefault="007228C5" w:rsidP="00857EDB">
      <w:pPr>
        <w:widowControl w:val="0"/>
        <w:tabs>
          <w:tab w:val="left" w:pos="1710"/>
        </w:tabs>
        <w:spacing w:after="0" w:line="276" w:lineRule="auto"/>
        <w:ind w:firstLine="720"/>
        <w:jc w:val="both"/>
        <w:rPr>
          <w:rFonts w:cs="Times New Roman"/>
          <w:szCs w:val="24"/>
        </w:rPr>
      </w:pPr>
    </w:p>
    <w:p w14:paraId="658FD90C" w14:textId="37568DCE" w:rsidR="00860AC8" w:rsidRPr="00F33853" w:rsidRDefault="007228C5" w:rsidP="00857EDB">
      <w:pPr>
        <w:widowControl w:val="0"/>
        <w:tabs>
          <w:tab w:val="left" w:pos="1710"/>
        </w:tabs>
        <w:spacing w:after="0" w:line="276" w:lineRule="auto"/>
        <w:ind w:firstLine="720"/>
        <w:jc w:val="both"/>
        <w:rPr>
          <w:rFonts w:cs="Times New Roman"/>
          <w:szCs w:val="24"/>
        </w:rPr>
      </w:pPr>
      <w:r w:rsidRPr="00F33853">
        <w:rPr>
          <w:rFonts w:cs="Times New Roman"/>
          <w:szCs w:val="24"/>
        </w:rPr>
        <w:t>[</w:t>
      </w:r>
      <w:r w:rsidR="00974053">
        <w:rPr>
          <w:rFonts w:cs="Times New Roman"/>
          <w:szCs w:val="24"/>
        </w:rPr>
        <w:t>8</w:t>
      </w:r>
      <w:r w:rsidRPr="00F33853">
        <w:rPr>
          <w:rFonts w:cs="Times New Roman"/>
          <w:szCs w:val="24"/>
        </w:rPr>
        <w:t>]</w:t>
      </w:r>
      <w:r w:rsidR="0016176A" w:rsidRPr="00F33853">
        <w:rPr>
          <w:rFonts w:cs="Times New Roman"/>
          <w:szCs w:val="24"/>
        </w:rPr>
        <w:t> </w:t>
      </w:r>
      <w:r w:rsidRPr="00F33853">
        <w:rPr>
          <w:rFonts w:cs="Times New Roman"/>
          <w:szCs w:val="24"/>
        </w:rPr>
        <w:t xml:space="preserve">Senāts atzīst, ka pārējā daļā apelācijas instances tiesas lēmums atstājams negrozīts, bet apsūdzētā </w:t>
      </w:r>
      <w:r w:rsidR="004C3483">
        <w:rPr>
          <w:rFonts w:cs="Times New Roman"/>
          <w:szCs w:val="24"/>
        </w:rPr>
        <w:t>[pers. A]</w:t>
      </w:r>
      <w:r w:rsidRPr="00F33853">
        <w:rPr>
          <w:rFonts w:cs="Times New Roman"/>
          <w:szCs w:val="24"/>
        </w:rPr>
        <w:t xml:space="preserve"> aizstāvja kasācijas sūdzība noraidāma.</w:t>
      </w:r>
    </w:p>
    <w:p w14:paraId="6820B973" w14:textId="489CEE10" w:rsidR="004D2405" w:rsidRPr="00F33853" w:rsidRDefault="00DF4D4B" w:rsidP="00857EDB">
      <w:pPr>
        <w:widowControl w:val="0"/>
        <w:tabs>
          <w:tab w:val="left" w:pos="1710"/>
        </w:tabs>
        <w:spacing w:after="0" w:line="276" w:lineRule="auto"/>
        <w:ind w:firstLine="720"/>
        <w:jc w:val="both"/>
        <w:rPr>
          <w:rFonts w:cs="Times New Roman"/>
          <w:szCs w:val="24"/>
        </w:rPr>
      </w:pPr>
      <w:r w:rsidRPr="00F33853">
        <w:rPr>
          <w:rFonts w:cs="Times New Roman"/>
          <w:szCs w:val="24"/>
        </w:rPr>
        <w:t>Apelācijas instances tiesa, p</w:t>
      </w:r>
      <w:r w:rsidR="00E04872" w:rsidRPr="00F33853">
        <w:rPr>
          <w:rFonts w:cs="Times New Roman"/>
          <w:szCs w:val="24"/>
        </w:rPr>
        <w:t>amatojoties uz lietā iegūtajiem</w:t>
      </w:r>
      <w:r w:rsidRPr="00F33853">
        <w:rPr>
          <w:rFonts w:cs="Times New Roman"/>
          <w:szCs w:val="24"/>
        </w:rPr>
        <w:t xml:space="preserve"> pierādījumiem, argumentēti atzinusi, ka apsūdzēto </w:t>
      </w:r>
      <w:r w:rsidR="004C3483">
        <w:rPr>
          <w:rFonts w:cs="Times New Roman"/>
          <w:szCs w:val="24"/>
        </w:rPr>
        <w:t>[pers. A]</w:t>
      </w:r>
      <w:r w:rsidRPr="00F33853">
        <w:rPr>
          <w:rFonts w:cs="Times New Roman"/>
          <w:szCs w:val="24"/>
        </w:rPr>
        <w:t xml:space="preserve"> un </w:t>
      </w:r>
      <w:r w:rsidR="004C3483">
        <w:rPr>
          <w:rFonts w:cs="Times New Roman"/>
          <w:szCs w:val="24"/>
        </w:rPr>
        <w:t>[pers. B]</w:t>
      </w:r>
      <w:r w:rsidRPr="00F33853">
        <w:rPr>
          <w:rFonts w:cs="Times New Roman"/>
          <w:szCs w:val="24"/>
        </w:rPr>
        <w:t xml:space="preserve"> vainīgums inkriminētajā noziedzīgajā nodarījumā ir pierādīts ārpus saprātīgām šaubām un viņu darbības pareizi kvalificētas pēc Krimināllikuma 190</w:t>
      </w:r>
      <w:r w:rsidR="00EC1BE4">
        <w:rPr>
          <w:rFonts w:cs="Times New Roman"/>
          <w:szCs w:val="24"/>
        </w:rPr>
        <w:t>.</w:t>
      </w:r>
      <w:r w:rsidRPr="00F33853">
        <w:rPr>
          <w:rFonts w:cs="Times New Roman"/>
          <w:szCs w:val="24"/>
          <w:vertAlign w:val="superscript"/>
        </w:rPr>
        <w:t>1</w:t>
      </w:r>
      <w:r w:rsidRPr="00F33853">
        <w:rPr>
          <w:rFonts w:cs="Times New Roman"/>
          <w:szCs w:val="24"/>
        </w:rPr>
        <w:t> panta otrās daļas. Tiesa konstatējusi apsūdzēto darbībās visas viņiem inkriminētā noziedzīgā nodarījuma sastāva pazīmes, noziedzīgā nodarījuma objektīvo pusi un subjektīvo pusi ieskaitot.</w:t>
      </w:r>
    </w:p>
    <w:p w14:paraId="2EE08386" w14:textId="23DC1248" w:rsidR="006474DD" w:rsidRPr="00F33853" w:rsidRDefault="006474DD" w:rsidP="00857EDB">
      <w:pPr>
        <w:widowControl w:val="0"/>
        <w:tabs>
          <w:tab w:val="left" w:pos="1710"/>
        </w:tabs>
        <w:spacing w:after="0" w:line="276" w:lineRule="auto"/>
        <w:ind w:firstLine="720"/>
        <w:jc w:val="both"/>
        <w:rPr>
          <w:rFonts w:cs="Times New Roman"/>
          <w:szCs w:val="24"/>
        </w:rPr>
      </w:pPr>
      <w:r w:rsidRPr="00F33853">
        <w:rPr>
          <w:rFonts w:cs="Times New Roman"/>
          <w:szCs w:val="24"/>
        </w:rPr>
        <w:lastRenderedPageBreak/>
        <w:t xml:space="preserve">Senāts konstatē, ka apsūdzētā </w:t>
      </w:r>
      <w:r w:rsidR="00F544BF">
        <w:rPr>
          <w:rFonts w:cs="Times New Roman"/>
          <w:szCs w:val="24"/>
        </w:rPr>
        <w:t>[pers. A]</w:t>
      </w:r>
      <w:r w:rsidRPr="00F33853">
        <w:rPr>
          <w:rFonts w:cs="Times New Roman"/>
          <w:szCs w:val="24"/>
        </w:rPr>
        <w:t xml:space="preserve"> aizstāvis kasācijas sūdzībā pamatā atkārtojis savas apelācijas sūdzības argumentus, kurus apelācijas instances tiesa ir izvērtējusi un motivēti noraidījusi.</w:t>
      </w:r>
    </w:p>
    <w:p w14:paraId="6FBF4502" w14:textId="7E9B2124" w:rsidR="00A64DE0" w:rsidRPr="00F33853" w:rsidRDefault="006474DD"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w:t>
      </w:r>
      <w:r w:rsidR="00974053">
        <w:rPr>
          <w:rFonts w:ascii="Times New Roman" w:hAnsi="Times New Roman" w:cs="Times New Roman"/>
          <w:sz w:val="24"/>
          <w:szCs w:val="24"/>
        </w:rPr>
        <w:t>8</w:t>
      </w:r>
      <w:r w:rsidRPr="00F33853">
        <w:rPr>
          <w:rFonts w:ascii="Times New Roman" w:hAnsi="Times New Roman" w:cs="Times New Roman"/>
          <w:sz w:val="24"/>
          <w:szCs w:val="24"/>
        </w:rPr>
        <w:t>.1]</w:t>
      </w:r>
      <w:r w:rsidR="0016176A" w:rsidRPr="00F33853">
        <w:rPr>
          <w:rFonts w:ascii="Times New Roman" w:hAnsi="Times New Roman" w:cs="Times New Roman"/>
          <w:sz w:val="24"/>
          <w:szCs w:val="24"/>
        </w:rPr>
        <w:t> </w:t>
      </w:r>
      <w:r w:rsidRPr="00F33853">
        <w:rPr>
          <w:rFonts w:ascii="Times New Roman" w:hAnsi="Times New Roman" w:cs="Times New Roman"/>
          <w:sz w:val="24"/>
          <w:szCs w:val="24"/>
        </w:rPr>
        <w:t xml:space="preserve">Apelācijas instances tiesa pamatoti konstatējusi, ka </w:t>
      </w:r>
      <w:r w:rsidR="00E01FE6" w:rsidRPr="00F33853">
        <w:rPr>
          <w:rFonts w:ascii="Times New Roman" w:hAnsi="Times New Roman" w:cs="Times New Roman"/>
          <w:sz w:val="24"/>
          <w:szCs w:val="24"/>
        </w:rPr>
        <w:t xml:space="preserve">apsūdzētie </w:t>
      </w:r>
      <w:r w:rsidR="00F544BF">
        <w:rPr>
          <w:rFonts w:ascii="Times New Roman" w:hAnsi="Times New Roman" w:cs="Times New Roman"/>
          <w:sz w:val="24"/>
          <w:szCs w:val="24"/>
        </w:rPr>
        <w:t>[pers. A]</w:t>
      </w:r>
      <w:r w:rsidR="00E01FE6" w:rsidRPr="00F33853">
        <w:rPr>
          <w:rFonts w:ascii="Times New Roman" w:hAnsi="Times New Roman" w:cs="Times New Roman"/>
          <w:sz w:val="24"/>
          <w:szCs w:val="24"/>
        </w:rPr>
        <w:t xml:space="preserve"> un </w:t>
      </w:r>
      <w:r w:rsidR="00F544BF">
        <w:rPr>
          <w:rFonts w:ascii="Times New Roman" w:hAnsi="Times New Roman" w:cs="Times New Roman"/>
          <w:sz w:val="24"/>
          <w:szCs w:val="24"/>
        </w:rPr>
        <w:t>[pers. B]</w:t>
      </w:r>
      <w:r w:rsidR="00E01FE6" w:rsidRPr="00F33853">
        <w:rPr>
          <w:rFonts w:ascii="Times New Roman" w:hAnsi="Times New Roman" w:cs="Times New Roman"/>
          <w:sz w:val="24"/>
          <w:szCs w:val="24"/>
        </w:rPr>
        <w:t xml:space="preserve"> apsūdzībā norādītajā laikā – ne vēlāk kā 2018. gada 8. decembrī – </w:t>
      </w:r>
      <w:r w:rsidR="00D5573C" w:rsidRPr="00F33853">
        <w:rPr>
          <w:rFonts w:ascii="Times New Roman" w:hAnsi="Times New Roman" w:cs="Times New Roman"/>
          <w:sz w:val="24"/>
          <w:szCs w:val="24"/>
        </w:rPr>
        <w:t xml:space="preserve">personu grupā pēc iepriekšējas vienošanās </w:t>
      </w:r>
      <w:r w:rsidR="00E01FE6" w:rsidRPr="00F33853">
        <w:rPr>
          <w:rFonts w:ascii="Times New Roman" w:hAnsi="Times New Roman" w:cs="Times New Roman"/>
          <w:sz w:val="24"/>
          <w:szCs w:val="24"/>
        </w:rPr>
        <w:t>nelikumīgi pārvietoja pāri Latvijas Republikas valsts robežai</w:t>
      </w:r>
      <w:r w:rsidR="00D5573C" w:rsidRPr="00F33853">
        <w:rPr>
          <w:rFonts w:ascii="Times New Roman" w:hAnsi="Times New Roman" w:cs="Times New Roman"/>
          <w:sz w:val="24"/>
          <w:szCs w:val="24"/>
        </w:rPr>
        <w:t xml:space="preserve"> </w:t>
      </w:r>
      <w:r w:rsidR="00E01FE6" w:rsidRPr="00F33853">
        <w:rPr>
          <w:rFonts w:ascii="Times New Roman" w:hAnsi="Times New Roman" w:cs="Times New Roman"/>
          <w:sz w:val="24"/>
          <w:szCs w:val="24"/>
        </w:rPr>
        <w:t>psihotropo vielu</w:t>
      </w:r>
      <w:r w:rsidR="000131DF" w:rsidRPr="00F33853">
        <w:rPr>
          <w:rFonts w:ascii="Times New Roman" w:hAnsi="Times New Roman" w:cs="Times New Roman"/>
          <w:sz w:val="24"/>
          <w:szCs w:val="24"/>
        </w:rPr>
        <w:t xml:space="preserve">, kas </w:t>
      </w:r>
      <w:r w:rsidR="008337AE" w:rsidRPr="00F33853">
        <w:rPr>
          <w:rFonts w:ascii="Times New Roman" w:hAnsi="Times New Roman" w:cs="Times New Roman"/>
          <w:sz w:val="24"/>
          <w:szCs w:val="24"/>
        </w:rPr>
        <w:t xml:space="preserve">noziedzīgā nodarījuma izdarīšanas laikā Latvijā tika kontrolēta kā </w:t>
      </w:r>
      <w:proofErr w:type="spellStart"/>
      <w:r w:rsidR="008337AE" w:rsidRPr="00F33853">
        <w:rPr>
          <w:rFonts w:ascii="Times New Roman" w:hAnsi="Times New Roman" w:cs="Times New Roman"/>
          <w:sz w:val="24"/>
          <w:szCs w:val="24"/>
        </w:rPr>
        <w:t>brotizolama</w:t>
      </w:r>
      <w:proofErr w:type="spellEnd"/>
      <w:r w:rsidR="008337AE" w:rsidRPr="00F33853">
        <w:rPr>
          <w:rFonts w:ascii="Times New Roman" w:hAnsi="Times New Roman" w:cs="Times New Roman"/>
          <w:sz w:val="24"/>
          <w:szCs w:val="24"/>
        </w:rPr>
        <w:t xml:space="preserve"> </w:t>
      </w:r>
      <w:proofErr w:type="spellStart"/>
      <w:r w:rsidR="008337AE" w:rsidRPr="00F33853">
        <w:rPr>
          <w:rFonts w:ascii="Times New Roman" w:hAnsi="Times New Roman" w:cs="Times New Roman"/>
          <w:sz w:val="24"/>
          <w:szCs w:val="24"/>
        </w:rPr>
        <w:t>struktū</w:t>
      </w:r>
      <w:r w:rsidR="00057A29" w:rsidRPr="00F33853">
        <w:rPr>
          <w:rFonts w:ascii="Times New Roman" w:hAnsi="Times New Roman" w:cs="Times New Roman"/>
          <w:sz w:val="24"/>
          <w:szCs w:val="24"/>
        </w:rPr>
        <w:t>r</w:t>
      </w:r>
      <w:r w:rsidR="008337AE" w:rsidRPr="00F33853">
        <w:rPr>
          <w:rFonts w:ascii="Times New Roman" w:hAnsi="Times New Roman" w:cs="Times New Roman"/>
          <w:sz w:val="24"/>
          <w:szCs w:val="24"/>
        </w:rPr>
        <w:t>analogs</w:t>
      </w:r>
      <w:proofErr w:type="spellEnd"/>
      <w:r w:rsidR="008337AE" w:rsidRPr="00F33853">
        <w:rPr>
          <w:rFonts w:ascii="Times New Roman" w:hAnsi="Times New Roman" w:cs="Times New Roman"/>
          <w:sz w:val="24"/>
          <w:szCs w:val="24"/>
        </w:rPr>
        <w:t xml:space="preserve">, bet </w:t>
      </w:r>
      <w:r w:rsidR="00E01FE6" w:rsidRPr="00F33853">
        <w:rPr>
          <w:rFonts w:ascii="Times New Roman" w:hAnsi="Times New Roman" w:cs="Times New Roman"/>
          <w:sz w:val="24"/>
          <w:szCs w:val="24"/>
        </w:rPr>
        <w:t xml:space="preserve">vēlāk Latvijā kontrolējamo </w:t>
      </w:r>
      <w:r w:rsidR="000131DF" w:rsidRPr="00F33853">
        <w:rPr>
          <w:rFonts w:ascii="Times New Roman" w:hAnsi="Times New Roman" w:cs="Times New Roman"/>
          <w:sz w:val="24"/>
          <w:szCs w:val="24"/>
        </w:rPr>
        <w:t xml:space="preserve">narkotisko vielu, psihotropo vielu un prekursoru </w:t>
      </w:r>
      <w:r w:rsidR="00E01FE6" w:rsidRPr="00F33853">
        <w:rPr>
          <w:rFonts w:ascii="Times New Roman" w:hAnsi="Times New Roman" w:cs="Times New Roman"/>
          <w:sz w:val="24"/>
          <w:szCs w:val="24"/>
        </w:rPr>
        <w:t>sarakstā tika iekļaut</w:t>
      </w:r>
      <w:r w:rsidR="00B57165" w:rsidRPr="00F33853">
        <w:rPr>
          <w:rFonts w:ascii="Times New Roman" w:hAnsi="Times New Roman" w:cs="Times New Roman"/>
          <w:sz w:val="24"/>
          <w:szCs w:val="24"/>
        </w:rPr>
        <w:t>a</w:t>
      </w:r>
      <w:r w:rsidR="00E01FE6" w:rsidRPr="00F33853">
        <w:rPr>
          <w:rFonts w:ascii="Times New Roman" w:hAnsi="Times New Roman" w:cs="Times New Roman"/>
          <w:sz w:val="24"/>
          <w:szCs w:val="24"/>
        </w:rPr>
        <w:t xml:space="preserve"> ar nosaukumu – </w:t>
      </w:r>
      <w:proofErr w:type="spellStart"/>
      <w:r w:rsidR="00E01FE6" w:rsidRPr="00F33853">
        <w:rPr>
          <w:rFonts w:ascii="Times New Roman" w:hAnsi="Times New Roman" w:cs="Times New Roman"/>
          <w:sz w:val="24"/>
          <w:szCs w:val="24"/>
        </w:rPr>
        <w:t>etizolāms</w:t>
      </w:r>
      <w:proofErr w:type="spellEnd"/>
      <w:r w:rsidR="00E01FE6" w:rsidRPr="00F33853">
        <w:rPr>
          <w:rFonts w:ascii="Times New Roman" w:hAnsi="Times New Roman" w:cs="Times New Roman"/>
          <w:sz w:val="24"/>
          <w:szCs w:val="24"/>
        </w:rPr>
        <w:t>.</w:t>
      </w:r>
    </w:p>
    <w:p w14:paraId="652BDB8A" w14:textId="352528C3" w:rsidR="00A64DE0" w:rsidRPr="00F33853" w:rsidRDefault="00A64DE0"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Pamatojoties uz lietā iegūtajiem pierādījumiem, tai skaitā narkotisko un psihotropo vielu ķīmiskās ekspertīzes eksperta atzinumā un papildu narkotisko un psihotropo vielu ķīmiskās ekspertīzes eksperta atzinumā ietvertajām ziņām, kā arī ekspertes</w:t>
      </w:r>
      <w:r w:rsidR="009A029E" w:rsidRPr="00F33853">
        <w:rPr>
          <w:rFonts w:ascii="Times New Roman" w:hAnsi="Times New Roman" w:cs="Times New Roman"/>
          <w:sz w:val="24"/>
          <w:szCs w:val="24"/>
        </w:rPr>
        <w:t xml:space="preserve"> </w:t>
      </w:r>
      <w:r w:rsidR="00F544BF">
        <w:rPr>
          <w:rFonts w:ascii="Times New Roman" w:hAnsi="Times New Roman" w:cs="Times New Roman"/>
          <w:sz w:val="24"/>
          <w:szCs w:val="24"/>
        </w:rPr>
        <w:t>[pers. C]</w:t>
      </w:r>
      <w:r w:rsidR="009A029E" w:rsidRPr="00F33853">
        <w:rPr>
          <w:rFonts w:ascii="Times New Roman" w:hAnsi="Times New Roman" w:cs="Times New Roman"/>
          <w:sz w:val="24"/>
          <w:szCs w:val="24"/>
        </w:rPr>
        <w:t xml:space="preserve"> liecībām,</w:t>
      </w:r>
      <w:r w:rsidRPr="00F33853">
        <w:rPr>
          <w:rFonts w:ascii="Times New Roman" w:hAnsi="Times New Roman" w:cs="Times New Roman"/>
          <w:sz w:val="24"/>
          <w:szCs w:val="24"/>
        </w:rPr>
        <w:t xml:space="preserve"> tiesa konstatējusi, ka </w:t>
      </w:r>
      <w:r w:rsidR="00F544BF">
        <w:rPr>
          <w:rFonts w:ascii="Times New Roman" w:hAnsi="Times New Roman" w:cs="Times New Roman"/>
          <w:sz w:val="24"/>
          <w:szCs w:val="24"/>
        </w:rPr>
        <w:t>[pers. B]</w:t>
      </w:r>
      <w:r w:rsidR="009A029E" w:rsidRPr="00F33853">
        <w:rPr>
          <w:rFonts w:ascii="Times New Roman" w:hAnsi="Times New Roman" w:cs="Times New Roman"/>
          <w:sz w:val="24"/>
          <w:szCs w:val="24"/>
        </w:rPr>
        <w:t xml:space="preserve"> adresētajā sūtījumā esošās tabletes </w:t>
      </w:r>
      <w:r w:rsidR="0016176A" w:rsidRPr="00F33853">
        <w:rPr>
          <w:rFonts w:ascii="Times New Roman" w:hAnsi="Times New Roman" w:cs="Times New Roman"/>
          <w:sz w:val="24"/>
          <w:szCs w:val="24"/>
        </w:rPr>
        <w:t>„</w:t>
      </w:r>
      <w:proofErr w:type="spellStart"/>
      <w:r w:rsidR="009A029E" w:rsidRPr="00F33853">
        <w:rPr>
          <w:rFonts w:ascii="Times New Roman" w:hAnsi="Times New Roman" w:cs="Times New Roman"/>
          <w:sz w:val="24"/>
          <w:szCs w:val="24"/>
        </w:rPr>
        <w:t>Xanax</w:t>
      </w:r>
      <w:proofErr w:type="spellEnd"/>
      <w:r w:rsidR="009A029E" w:rsidRPr="00F33853">
        <w:rPr>
          <w:rFonts w:ascii="Times New Roman" w:hAnsi="Times New Roman" w:cs="Times New Roman"/>
          <w:sz w:val="24"/>
          <w:szCs w:val="24"/>
        </w:rPr>
        <w:t xml:space="preserve">” saturēja </w:t>
      </w:r>
      <w:proofErr w:type="spellStart"/>
      <w:r w:rsidR="00057A29" w:rsidRPr="00F33853">
        <w:rPr>
          <w:rFonts w:ascii="Times New Roman" w:hAnsi="Times New Roman" w:cs="Times New Roman"/>
          <w:sz w:val="24"/>
          <w:szCs w:val="24"/>
        </w:rPr>
        <w:t>eti</w:t>
      </w:r>
      <w:r w:rsidR="0016176A" w:rsidRPr="00F33853">
        <w:rPr>
          <w:rFonts w:ascii="Times New Roman" w:hAnsi="Times New Roman" w:cs="Times New Roman"/>
          <w:sz w:val="24"/>
          <w:szCs w:val="24"/>
        </w:rPr>
        <w:t>z</w:t>
      </w:r>
      <w:r w:rsidR="00057A29" w:rsidRPr="00F33853">
        <w:rPr>
          <w:rFonts w:ascii="Times New Roman" w:hAnsi="Times New Roman" w:cs="Times New Roman"/>
          <w:sz w:val="24"/>
          <w:szCs w:val="24"/>
        </w:rPr>
        <w:t>o</w:t>
      </w:r>
      <w:r w:rsidR="0016176A" w:rsidRPr="00F33853">
        <w:rPr>
          <w:rFonts w:ascii="Times New Roman" w:hAnsi="Times New Roman" w:cs="Times New Roman"/>
          <w:sz w:val="24"/>
          <w:szCs w:val="24"/>
        </w:rPr>
        <w:t>l</w:t>
      </w:r>
      <w:r w:rsidR="00057A29" w:rsidRPr="00F33853">
        <w:rPr>
          <w:rFonts w:ascii="Times New Roman" w:hAnsi="Times New Roman" w:cs="Times New Roman"/>
          <w:sz w:val="24"/>
          <w:szCs w:val="24"/>
        </w:rPr>
        <w:t>āmu</w:t>
      </w:r>
      <w:proofErr w:type="spellEnd"/>
      <w:r w:rsidR="00574F83" w:rsidRPr="00F33853">
        <w:rPr>
          <w:rFonts w:ascii="Times New Roman" w:hAnsi="Times New Roman" w:cs="Times New Roman"/>
          <w:sz w:val="24"/>
          <w:szCs w:val="24"/>
        </w:rPr>
        <w:t xml:space="preserve"> – </w:t>
      </w:r>
      <w:r w:rsidR="009A029E" w:rsidRPr="00F33853">
        <w:rPr>
          <w:rFonts w:ascii="Times New Roman" w:hAnsi="Times New Roman" w:cs="Times New Roman"/>
          <w:sz w:val="24"/>
          <w:szCs w:val="24"/>
        </w:rPr>
        <w:t xml:space="preserve">Latvijā kontrolējamas psihotropās vielas – </w:t>
      </w:r>
      <w:proofErr w:type="spellStart"/>
      <w:r w:rsidR="009A029E" w:rsidRPr="00F33853">
        <w:rPr>
          <w:rFonts w:ascii="Times New Roman" w:hAnsi="Times New Roman" w:cs="Times New Roman"/>
          <w:sz w:val="24"/>
          <w:szCs w:val="24"/>
        </w:rPr>
        <w:t>brotizolama</w:t>
      </w:r>
      <w:proofErr w:type="spellEnd"/>
      <w:r w:rsidR="009A029E" w:rsidRPr="00F33853">
        <w:rPr>
          <w:rFonts w:ascii="Times New Roman" w:hAnsi="Times New Roman" w:cs="Times New Roman"/>
          <w:sz w:val="24"/>
          <w:szCs w:val="24"/>
        </w:rPr>
        <w:t xml:space="preserve"> – </w:t>
      </w:r>
      <w:proofErr w:type="spellStart"/>
      <w:r w:rsidR="009A029E" w:rsidRPr="00F33853">
        <w:rPr>
          <w:rFonts w:ascii="Times New Roman" w:hAnsi="Times New Roman" w:cs="Times New Roman"/>
          <w:sz w:val="24"/>
          <w:szCs w:val="24"/>
        </w:rPr>
        <w:t>struktūranalog</w:t>
      </w:r>
      <w:r w:rsidR="00574F83" w:rsidRPr="00F33853">
        <w:rPr>
          <w:rFonts w:ascii="Times New Roman" w:hAnsi="Times New Roman" w:cs="Times New Roman"/>
          <w:sz w:val="24"/>
          <w:szCs w:val="24"/>
        </w:rPr>
        <w:t>u</w:t>
      </w:r>
      <w:proofErr w:type="spellEnd"/>
      <w:r w:rsidR="009A029E" w:rsidRPr="00F33853">
        <w:rPr>
          <w:rFonts w:ascii="Times New Roman" w:hAnsi="Times New Roman" w:cs="Times New Roman"/>
          <w:sz w:val="24"/>
          <w:szCs w:val="24"/>
        </w:rPr>
        <w:t xml:space="preserve"> ar </w:t>
      </w:r>
      <w:proofErr w:type="spellStart"/>
      <w:r w:rsidR="009A029E" w:rsidRPr="00F33853">
        <w:rPr>
          <w:rFonts w:ascii="Times New Roman" w:hAnsi="Times New Roman" w:cs="Times New Roman"/>
          <w:sz w:val="24"/>
          <w:szCs w:val="24"/>
        </w:rPr>
        <w:t>brotizolamam</w:t>
      </w:r>
      <w:proofErr w:type="spellEnd"/>
      <w:r w:rsidR="009A029E" w:rsidRPr="00F33853">
        <w:rPr>
          <w:rFonts w:ascii="Times New Roman" w:hAnsi="Times New Roman" w:cs="Times New Roman"/>
          <w:sz w:val="24"/>
          <w:szCs w:val="24"/>
        </w:rPr>
        <w:t xml:space="preserve"> līdzīgu farmakoloģisko iedarbību</w:t>
      </w:r>
      <w:r w:rsidR="00057A29" w:rsidRPr="00F33853">
        <w:rPr>
          <w:rFonts w:ascii="Times New Roman" w:hAnsi="Times New Roman" w:cs="Times New Roman"/>
          <w:sz w:val="24"/>
          <w:szCs w:val="24"/>
        </w:rPr>
        <w:t>.</w:t>
      </w:r>
      <w:r w:rsidR="006A0CAC" w:rsidRPr="00F33853">
        <w:rPr>
          <w:rFonts w:ascii="Times New Roman" w:hAnsi="Times New Roman" w:cs="Times New Roman"/>
          <w:sz w:val="24"/>
          <w:szCs w:val="24"/>
        </w:rPr>
        <w:t xml:space="preserve"> </w:t>
      </w:r>
      <w:r w:rsidR="00057A29" w:rsidRPr="00F33853">
        <w:rPr>
          <w:rFonts w:ascii="Times New Roman" w:hAnsi="Times New Roman" w:cs="Times New Roman"/>
          <w:sz w:val="24"/>
          <w:szCs w:val="24"/>
        </w:rPr>
        <w:t xml:space="preserve">Savukārt </w:t>
      </w:r>
      <w:proofErr w:type="spellStart"/>
      <w:r w:rsidR="00057A29" w:rsidRPr="00F33853">
        <w:rPr>
          <w:rFonts w:ascii="Times New Roman" w:hAnsi="Times New Roman" w:cs="Times New Roman"/>
          <w:sz w:val="24"/>
          <w:szCs w:val="24"/>
        </w:rPr>
        <w:t>brotizolams</w:t>
      </w:r>
      <w:proofErr w:type="spellEnd"/>
      <w:r w:rsidR="00057A29" w:rsidRPr="00F33853">
        <w:rPr>
          <w:rFonts w:ascii="Times New Roman" w:hAnsi="Times New Roman" w:cs="Times New Roman"/>
          <w:sz w:val="24"/>
          <w:szCs w:val="24"/>
        </w:rPr>
        <w:t xml:space="preserve"> kā bīstama psihotropā viela, kura var tikt izmantota ļaunprātīgos nolūkos, Ministru kabineta noteikumu Nr.</w:t>
      </w:r>
      <w:r w:rsidR="0016176A" w:rsidRPr="00F33853">
        <w:rPr>
          <w:rFonts w:ascii="Times New Roman" w:hAnsi="Times New Roman" w:cs="Times New Roman"/>
          <w:sz w:val="24"/>
          <w:szCs w:val="24"/>
        </w:rPr>
        <w:t> </w:t>
      </w:r>
      <w:r w:rsidR="00057A29" w:rsidRPr="00F33853">
        <w:rPr>
          <w:rFonts w:ascii="Times New Roman" w:hAnsi="Times New Roman" w:cs="Times New Roman"/>
          <w:sz w:val="24"/>
          <w:szCs w:val="24"/>
        </w:rPr>
        <w:t xml:space="preserve">847 3. pielikumā </w:t>
      </w:r>
      <w:r w:rsidR="0016176A" w:rsidRPr="00F33853">
        <w:rPr>
          <w:rFonts w:ascii="Times New Roman" w:hAnsi="Times New Roman" w:cs="Times New Roman"/>
          <w:sz w:val="24"/>
          <w:szCs w:val="24"/>
        </w:rPr>
        <w:t>„</w:t>
      </w:r>
      <w:r w:rsidR="00057A29" w:rsidRPr="00F33853">
        <w:rPr>
          <w:rFonts w:ascii="Times New Roman" w:hAnsi="Times New Roman" w:cs="Times New Roman"/>
          <w:sz w:val="24"/>
          <w:szCs w:val="24"/>
        </w:rPr>
        <w:t>Latvijā kontrolējamo narkotisko vielu, psihotropo vielu un prekursoru III saraksts” bija iekļauta jau no šo noteikumu spēkā stāšanās dienas – 2005. gada 11. novembra.</w:t>
      </w:r>
    </w:p>
    <w:p w14:paraId="0BE2A089" w14:textId="6F6C7B48" w:rsidR="008337AE" w:rsidRPr="00F33853" w:rsidRDefault="003B486A" w:rsidP="00857EDB">
      <w:pPr>
        <w:pStyle w:val="NoSpacing"/>
        <w:widowControl w:val="0"/>
        <w:spacing w:line="276" w:lineRule="auto"/>
        <w:ind w:firstLine="720"/>
        <w:jc w:val="both"/>
        <w:rPr>
          <w:rFonts w:ascii="Times New Roman" w:hAnsi="Times New Roman" w:cs="Times New Roman"/>
          <w:b/>
          <w:bCs/>
          <w:sz w:val="24"/>
          <w:szCs w:val="24"/>
        </w:rPr>
      </w:pPr>
      <w:r w:rsidRPr="00F33853">
        <w:rPr>
          <w:rFonts w:ascii="Times New Roman" w:hAnsi="Times New Roman" w:cs="Times New Roman"/>
          <w:sz w:val="24"/>
          <w:szCs w:val="24"/>
        </w:rPr>
        <w:t>Ar Ministru kabineta 2015. gada 26. maija noteikumiem Nr. 256</w:t>
      </w:r>
      <w:r w:rsidR="0016176A" w:rsidRPr="00F33853">
        <w:rPr>
          <w:rFonts w:ascii="Times New Roman" w:hAnsi="Times New Roman" w:cs="Times New Roman"/>
          <w:sz w:val="24"/>
          <w:szCs w:val="24"/>
        </w:rPr>
        <w:t xml:space="preserve"> „Grozījumi Ministru kabineta 2005. gada 8. novembra noteikumos</w:t>
      </w:r>
      <w:r w:rsidR="00F33853">
        <w:rPr>
          <w:rFonts w:ascii="Times New Roman" w:hAnsi="Times New Roman" w:cs="Times New Roman"/>
          <w:sz w:val="24"/>
          <w:szCs w:val="24"/>
        </w:rPr>
        <w:t xml:space="preserve"> </w:t>
      </w:r>
      <w:r w:rsidR="0016176A" w:rsidRPr="00F33853">
        <w:rPr>
          <w:rFonts w:ascii="Times New Roman" w:hAnsi="Times New Roman" w:cs="Times New Roman"/>
          <w:sz w:val="24"/>
          <w:szCs w:val="24"/>
        </w:rPr>
        <w:t>Nr.</w:t>
      </w:r>
      <w:r w:rsidR="00F33853">
        <w:rPr>
          <w:rFonts w:ascii="Times New Roman" w:hAnsi="Times New Roman" w:cs="Times New Roman"/>
          <w:sz w:val="24"/>
          <w:szCs w:val="24"/>
        </w:rPr>
        <w:t> </w:t>
      </w:r>
      <w:r w:rsidR="0016176A" w:rsidRPr="00F33853">
        <w:rPr>
          <w:rFonts w:ascii="Times New Roman" w:hAnsi="Times New Roman" w:cs="Times New Roman"/>
          <w:sz w:val="24"/>
          <w:szCs w:val="24"/>
        </w:rPr>
        <w:t>847 „Noteikumi par Latvijā kontrolējamajām narkotiskajām vielām, psihotropajām vielām un prekursoriem””</w:t>
      </w:r>
      <w:r w:rsidR="00A44A5A" w:rsidRPr="00F33853">
        <w:rPr>
          <w:rFonts w:ascii="Times New Roman" w:hAnsi="Times New Roman" w:cs="Times New Roman"/>
          <w:sz w:val="24"/>
          <w:szCs w:val="24"/>
        </w:rPr>
        <w:t xml:space="preserve"> (turpmāk – Ministru kabineta noteikumi Nr. 256)</w:t>
      </w:r>
      <w:r w:rsidRPr="00F33853">
        <w:rPr>
          <w:rFonts w:ascii="Times New Roman" w:hAnsi="Times New Roman" w:cs="Times New Roman"/>
          <w:sz w:val="24"/>
          <w:szCs w:val="24"/>
        </w:rPr>
        <w:t>, kas stājās spēkā 2015. gada 1. jūnijā, Ministru kabineta noteikumos Nr. 847 tika veikti grozījumi, tai skaitā šo noteikumu 2.4.</w:t>
      </w:r>
      <w:r w:rsidR="0016176A" w:rsidRPr="00F33853">
        <w:rPr>
          <w:rFonts w:ascii="Times New Roman" w:hAnsi="Times New Roman" w:cs="Times New Roman"/>
          <w:sz w:val="24"/>
          <w:szCs w:val="24"/>
        </w:rPr>
        <w:t> </w:t>
      </w:r>
      <w:r w:rsidR="000131DF" w:rsidRPr="00F33853">
        <w:rPr>
          <w:rFonts w:ascii="Times New Roman" w:hAnsi="Times New Roman" w:cs="Times New Roman"/>
          <w:sz w:val="24"/>
          <w:szCs w:val="24"/>
        </w:rPr>
        <w:t>apakš</w:t>
      </w:r>
      <w:r w:rsidRPr="00F33853">
        <w:rPr>
          <w:rFonts w:ascii="Times New Roman" w:hAnsi="Times New Roman" w:cs="Times New Roman"/>
          <w:sz w:val="24"/>
          <w:szCs w:val="24"/>
        </w:rPr>
        <w:t>punktā</w:t>
      </w:r>
      <w:r w:rsidR="000131DF" w:rsidRPr="00F33853">
        <w:rPr>
          <w:rFonts w:ascii="Times New Roman" w:hAnsi="Times New Roman" w:cs="Times New Roman"/>
          <w:sz w:val="24"/>
          <w:szCs w:val="24"/>
        </w:rPr>
        <w:t xml:space="preserve">, papildinot to ar norādi, ka narkotisko un psihotropo zāļu un vielu apriti regulējošajos normatīvajos aktos noteiktajā kārtībā Latvijā </w:t>
      </w:r>
      <w:r w:rsidR="008337AE" w:rsidRPr="00F33853">
        <w:rPr>
          <w:rFonts w:ascii="Times New Roman" w:hAnsi="Times New Roman" w:cs="Times New Roman"/>
          <w:sz w:val="24"/>
          <w:szCs w:val="24"/>
        </w:rPr>
        <w:t>kontrolē</w:t>
      </w:r>
      <w:r w:rsidR="000131DF" w:rsidRPr="00F33853">
        <w:rPr>
          <w:rFonts w:ascii="Times New Roman" w:hAnsi="Times New Roman" w:cs="Times New Roman"/>
          <w:sz w:val="24"/>
          <w:szCs w:val="24"/>
        </w:rPr>
        <w:t xml:space="preserve"> arī Latvijā kontrolējamo narkotisko vielu, psihotropo vielu</w:t>
      </w:r>
      <w:r w:rsidR="008337AE" w:rsidRPr="00F33853">
        <w:rPr>
          <w:rFonts w:ascii="Times New Roman" w:hAnsi="Times New Roman" w:cs="Times New Roman"/>
          <w:sz w:val="24"/>
          <w:szCs w:val="24"/>
        </w:rPr>
        <w:t xml:space="preserve"> un prekursoru I, II vai III iekļauto narkotisko un psihotropo vielu </w:t>
      </w:r>
      <w:proofErr w:type="spellStart"/>
      <w:r w:rsidR="008337AE" w:rsidRPr="00F33853">
        <w:rPr>
          <w:rFonts w:ascii="Times New Roman" w:hAnsi="Times New Roman" w:cs="Times New Roman"/>
          <w:sz w:val="24"/>
          <w:szCs w:val="24"/>
        </w:rPr>
        <w:t>struktūranalogus</w:t>
      </w:r>
      <w:proofErr w:type="spellEnd"/>
      <w:r w:rsidR="008337AE" w:rsidRPr="00F33853">
        <w:rPr>
          <w:rFonts w:ascii="Times New Roman" w:hAnsi="Times New Roman" w:cs="Times New Roman"/>
          <w:sz w:val="24"/>
          <w:szCs w:val="24"/>
        </w:rPr>
        <w:t xml:space="preserve"> un šo vielu </w:t>
      </w:r>
      <w:proofErr w:type="spellStart"/>
      <w:r w:rsidR="008337AE" w:rsidRPr="00F33853">
        <w:rPr>
          <w:rFonts w:ascii="Times New Roman" w:hAnsi="Times New Roman" w:cs="Times New Roman"/>
          <w:sz w:val="24"/>
          <w:szCs w:val="24"/>
        </w:rPr>
        <w:t>struktūranalogu</w:t>
      </w:r>
      <w:proofErr w:type="spellEnd"/>
      <w:r w:rsidR="008337AE" w:rsidRPr="00F33853">
        <w:rPr>
          <w:rFonts w:ascii="Times New Roman" w:hAnsi="Times New Roman" w:cs="Times New Roman"/>
          <w:sz w:val="24"/>
          <w:szCs w:val="24"/>
        </w:rPr>
        <w:t xml:space="preserve"> sāļus</w:t>
      </w:r>
      <w:r w:rsidR="00510AA6" w:rsidRPr="00F33853">
        <w:rPr>
          <w:rFonts w:ascii="Times New Roman" w:hAnsi="Times New Roman" w:cs="Times New Roman"/>
          <w:sz w:val="24"/>
          <w:szCs w:val="24"/>
        </w:rPr>
        <w:t>.</w:t>
      </w:r>
    </w:p>
    <w:p w14:paraId="7DC23ACF" w14:textId="4F2C45C1" w:rsidR="00F35E09" w:rsidRPr="00F33853" w:rsidRDefault="006E3DDA"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Ministru kabineta noteikumu </w:t>
      </w:r>
      <w:r w:rsidR="00A44A5A" w:rsidRPr="00F33853">
        <w:rPr>
          <w:rFonts w:ascii="Times New Roman" w:hAnsi="Times New Roman" w:cs="Times New Roman"/>
          <w:sz w:val="24"/>
          <w:szCs w:val="24"/>
        </w:rPr>
        <w:t xml:space="preserve">Nr. 256 </w:t>
      </w:r>
      <w:r w:rsidR="002E0776" w:rsidRPr="00F33853">
        <w:rPr>
          <w:rFonts w:ascii="Times New Roman" w:hAnsi="Times New Roman" w:cs="Times New Roman"/>
          <w:sz w:val="24"/>
          <w:szCs w:val="24"/>
        </w:rPr>
        <w:t xml:space="preserve">noteikumu </w:t>
      </w:r>
      <w:r w:rsidRPr="00F33853">
        <w:rPr>
          <w:rFonts w:ascii="Times New Roman" w:hAnsi="Times New Roman" w:cs="Times New Roman"/>
          <w:sz w:val="24"/>
          <w:szCs w:val="24"/>
        </w:rPr>
        <w:t>projekta sākotnējās ietekmes novērtējuma ziņojumā (anotācijā) norādīts, ka šādu regulējumu noteikusi nepieciešamība paplašināt to vielu klāstu, kas atzīstamas par narkotiskajām un psihotropajām vielām</w:t>
      </w:r>
      <w:r w:rsidR="00A44A5A" w:rsidRPr="00F33853">
        <w:rPr>
          <w:rFonts w:ascii="Times New Roman" w:hAnsi="Times New Roman" w:cs="Times New Roman"/>
          <w:sz w:val="24"/>
          <w:szCs w:val="24"/>
        </w:rPr>
        <w:t xml:space="preserve"> (</w:t>
      </w:r>
      <w:r w:rsidR="00A44A5A" w:rsidRPr="00F33853">
        <w:rPr>
          <w:rFonts w:ascii="Times New Roman" w:hAnsi="Times New Roman" w:cs="Times New Roman"/>
          <w:i/>
          <w:iCs/>
          <w:sz w:val="24"/>
          <w:szCs w:val="24"/>
        </w:rPr>
        <w:t xml:space="preserve">Ministru kabineta noteikumu </w:t>
      </w:r>
      <w:r w:rsidR="002E0776" w:rsidRPr="00F33853">
        <w:rPr>
          <w:rFonts w:ascii="Times New Roman" w:hAnsi="Times New Roman" w:cs="Times New Roman"/>
          <w:i/>
          <w:iCs/>
          <w:sz w:val="24"/>
          <w:szCs w:val="24"/>
        </w:rPr>
        <w:t>projekta Nr. TA-972</w:t>
      </w:r>
      <w:r w:rsidR="00A44A5A" w:rsidRPr="00F33853">
        <w:rPr>
          <w:rFonts w:ascii="Times New Roman" w:hAnsi="Times New Roman" w:cs="Times New Roman"/>
          <w:i/>
          <w:iCs/>
          <w:sz w:val="24"/>
          <w:szCs w:val="24"/>
        </w:rPr>
        <w:t xml:space="preserve"> </w:t>
      </w:r>
      <w:hyperlink r:id="rId9" w:history="1">
        <w:r w:rsidR="00A44A5A" w:rsidRPr="00F33853">
          <w:rPr>
            <w:rStyle w:val="Hyperlink"/>
            <w:rFonts w:ascii="Times New Roman" w:hAnsi="Times New Roman" w:cs="Times New Roman"/>
            <w:i/>
            <w:iCs/>
            <w:sz w:val="24"/>
            <w:szCs w:val="24"/>
          </w:rPr>
          <w:t>anotācija</w:t>
        </w:r>
      </w:hyperlink>
      <w:r w:rsidR="00A44A5A" w:rsidRPr="00F33853">
        <w:rPr>
          <w:rFonts w:ascii="Times New Roman" w:hAnsi="Times New Roman" w:cs="Times New Roman"/>
          <w:sz w:val="24"/>
          <w:szCs w:val="24"/>
        </w:rPr>
        <w:t>)</w:t>
      </w:r>
      <w:r w:rsidRPr="00F33853">
        <w:rPr>
          <w:rFonts w:ascii="Times New Roman" w:hAnsi="Times New Roman" w:cs="Times New Roman"/>
          <w:sz w:val="24"/>
          <w:szCs w:val="24"/>
        </w:rPr>
        <w:t>.</w:t>
      </w:r>
    </w:p>
    <w:p w14:paraId="32CEB596" w14:textId="22F2904D" w:rsidR="000D1579" w:rsidRPr="00F33853" w:rsidRDefault="00F35E09" w:rsidP="00857EDB">
      <w:pPr>
        <w:pStyle w:val="NoSpacing"/>
        <w:widowControl w:val="0"/>
        <w:spacing w:line="276" w:lineRule="auto"/>
        <w:ind w:firstLine="720"/>
        <w:jc w:val="both"/>
        <w:rPr>
          <w:rFonts w:ascii="Times New Roman" w:hAnsi="Times New Roman" w:cs="Times New Roman"/>
          <w:color w:val="000000"/>
          <w:sz w:val="24"/>
          <w:szCs w:val="24"/>
          <w:shd w:val="clear" w:color="auto" w:fill="FFFFFF"/>
        </w:rPr>
      </w:pPr>
      <w:r w:rsidRPr="00F33853">
        <w:rPr>
          <w:rFonts w:ascii="Times New Roman" w:hAnsi="Times New Roman" w:cs="Times New Roman"/>
          <w:sz w:val="24"/>
          <w:szCs w:val="24"/>
        </w:rPr>
        <w:t xml:space="preserve">Savukārt </w:t>
      </w:r>
      <w:r w:rsidR="0034411C" w:rsidRPr="00F33853">
        <w:rPr>
          <w:rFonts w:ascii="Times New Roman" w:hAnsi="Times New Roman" w:cs="Times New Roman"/>
          <w:color w:val="000000"/>
          <w:sz w:val="24"/>
          <w:szCs w:val="24"/>
          <w:shd w:val="clear" w:color="auto" w:fill="FFFFFF"/>
        </w:rPr>
        <w:t xml:space="preserve">1961. gada 30. marta </w:t>
      </w:r>
      <w:r w:rsidR="000339BB" w:rsidRPr="000339BB">
        <w:rPr>
          <w:rFonts w:ascii="Times New Roman" w:hAnsi="Times New Roman" w:cs="Times New Roman"/>
          <w:color w:val="000000"/>
          <w:sz w:val="24"/>
          <w:szCs w:val="24"/>
          <w:shd w:val="clear" w:color="auto" w:fill="FFFFFF"/>
        </w:rPr>
        <w:t>Vienot</w:t>
      </w:r>
      <w:r w:rsidR="000339BB">
        <w:rPr>
          <w:rFonts w:ascii="Times New Roman" w:hAnsi="Times New Roman" w:cs="Times New Roman"/>
          <w:color w:val="000000"/>
          <w:sz w:val="24"/>
          <w:szCs w:val="24"/>
          <w:shd w:val="clear" w:color="auto" w:fill="FFFFFF"/>
        </w:rPr>
        <w:t>ās</w:t>
      </w:r>
      <w:r w:rsidR="000339BB" w:rsidRPr="000339BB">
        <w:rPr>
          <w:rFonts w:ascii="Times New Roman" w:hAnsi="Times New Roman" w:cs="Times New Roman"/>
          <w:color w:val="000000"/>
          <w:sz w:val="24"/>
          <w:szCs w:val="24"/>
          <w:shd w:val="clear" w:color="auto" w:fill="FFFFFF"/>
        </w:rPr>
        <w:t xml:space="preserve"> konvencij</w:t>
      </w:r>
      <w:r w:rsidR="000339BB">
        <w:rPr>
          <w:rFonts w:ascii="Times New Roman" w:hAnsi="Times New Roman" w:cs="Times New Roman"/>
          <w:color w:val="000000"/>
          <w:sz w:val="24"/>
          <w:szCs w:val="24"/>
          <w:shd w:val="clear" w:color="auto" w:fill="FFFFFF"/>
        </w:rPr>
        <w:t>as</w:t>
      </w:r>
      <w:r w:rsidR="000339BB" w:rsidRPr="000339BB">
        <w:rPr>
          <w:rFonts w:ascii="Times New Roman" w:hAnsi="Times New Roman" w:cs="Times New Roman"/>
          <w:color w:val="000000"/>
          <w:sz w:val="24"/>
          <w:szCs w:val="24"/>
          <w:shd w:val="clear" w:color="auto" w:fill="FFFFFF"/>
        </w:rPr>
        <w:t xml:space="preserve"> par narkotiskajām vielām </w:t>
      </w:r>
      <w:r w:rsidRPr="00F33853">
        <w:rPr>
          <w:rFonts w:ascii="Times New Roman" w:hAnsi="Times New Roman" w:cs="Times New Roman"/>
          <w:color w:val="000000"/>
          <w:sz w:val="24"/>
          <w:szCs w:val="24"/>
          <w:shd w:val="clear" w:color="auto" w:fill="FFFFFF"/>
        </w:rPr>
        <w:t>39. pantā, 1971. gada 21. februāra Konvencijas par psihotropām vielām 23. pantā, kā arī 1988. gada 19. decembra Konvencijas pret narkotisko un psihotropo vielu nelegālu apriti 24. pantā ir noteikts, ka valstīm ir tiesības pieņemt stingrākus pasākumus nekā noteikts šajās konvencijās, ja tās uzskata šādus pasākumus par vēlamiem vai nepieciešamiem narkotisko un psihotropo vielu nelegālā apgrozījuma novēršanai vai likvidēšanai, kā arī lai aizsargātu sabiedrības veselību un labklājību.</w:t>
      </w:r>
    </w:p>
    <w:p w14:paraId="3167F2A5" w14:textId="3F4E270A" w:rsidR="004B7637" w:rsidRPr="00F33853" w:rsidRDefault="000D1579"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color w:val="000000"/>
          <w:sz w:val="24"/>
          <w:szCs w:val="24"/>
          <w:shd w:val="clear" w:color="auto" w:fill="FFFFFF"/>
        </w:rPr>
        <w:t xml:space="preserve">Ievērojot minēto, apelācijas instances tiesa pamatoti konstatējusi, ka </w:t>
      </w:r>
      <w:r w:rsidR="00F544BF">
        <w:rPr>
          <w:rFonts w:ascii="Times New Roman" w:hAnsi="Times New Roman" w:cs="Times New Roman"/>
          <w:color w:val="000000"/>
          <w:sz w:val="24"/>
          <w:szCs w:val="24"/>
          <w:shd w:val="clear" w:color="auto" w:fill="FFFFFF"/>
        </w:rPr>
        <w:t>[pers. B]</w:t>
      </w:r>
      <w:r w:rsidRPr="00F33853">
        <w:rPr>
          <w:rFonts w:ascii="Times New Roman" w:hAnsi="Times New Roman" w:cs="Times New Roman"/>
          <w:color w:val="000000"/>
          <w:sz w:val="24"/>
          <w:szCs w:val="24"/>
          <w:shd w:val="clear" w:color="auto" w:fill="FFFFFF"/>
        </w:rPr>
        <w:t xml:space="preserve"> adresētajā sūtījumā esošajās tabletēs </w:t>
      </w:r>
      <w:r w:rsidR="002E0776" w:rsidRPr="00F33853">
        <w:rPr>
          <w:rFonts w:ascii="Times New Roman" w:hAnsi="Times New Roman" w:cs="Times New Roman"/>
          <w:color w:val="000000"/>
          <w:sz w:val="24"/>
          <w:szCs w:val="24"/>
          <w:shd w:val="clear" w:color="auto" w:fill="FFFFFF"/>
        </w:rPr>
        <w:t>„</w:t>
      </w:r>
      <w:proofErr w:type="spellStart"/>
      <w:r w:rsidRPr="00F33853">
        <w:rPr>
          <w:rFonts w:ascii="Times New Roman" w:hAnsi="Times New Roman" w:cs="Times New Roman"/>
          <w:color w:val="000000"/>
          <w:sz w:val="24"/>
          <w:szCs w:val="24"/>
          <w:shd w:val="clear" w:color="auto" w:fill="FFFFFF"/>
        </w:rPr>
        <w:t>Xanax</w:t>
      </w:r>
      <w:proofErr w:type="spellEnd"/>
      <w:r w:rsidRPr="00F33853">
        <w:rPr>
          <w:rFonts w:ascii="Times New Roman" w:hAnsi="Times New Roman" w:cs="Times New Roman"/>
          <w:color w:val="000000"/>
          <w:sz w:val="24"/>
          <w:szCs w:val="24"/>
          <w:shd w:val="clear" w:color="auto" w:fill="FFFFFF"/>
        </w:rPr>
        <w:t>” konstatētā viela noziedzīgā nodarījuma izdarīšanas laikā saskaņā ar Ministru kabineta noteikumu Nr.</w:t>
      </w:r>
      <w:r w:rsidR="00FC00C3" w:rsidRPr="00F33853">
        <w:rPr>
          <w:rFonts w:ascii="Times New Roman" w:hAnsi="Times New Roman" w:cs="Times New Roman"/>
          <w:color w:val="000000"/>
          <w:sz w:val="24"/>
          <w:szCs w:val="24"/>
          <w:shd w:val="clear" w:color="auto" w:fill="FFFFFF"/>
        </w:rPr>
        <w:t> </w:t>
      </w:r>
      <w:r w:rsidRPr="00F33853">
        <w:rPr>
          <w:rFonts w:ascii="Times New Roman" w:hAnsi="Times New Roman" w:cs="Times New Roman"/>
          <w:color w:val="000000"/>
          <w:sz w:val="24"/>
          <w:szCs w:val="24"/>
          <w:shd w:val="clear" w:color="auto" w:fill="FFFFFF"/>
        </w:rPr>
        <w:t xml:space="preserve">847 2.4. apakšpunktu un </w:t>
      </w:r>
      <w:r w:rsidR="00FC00C3" w:rsidRPr="00F33853">
        <w:rPr>
          <w:rFonts w:ascii="Times New Roman" w:hAnsi="Times New Roman" w:cs="Times New Roman"/>
          <w:color w:val="000000"/>
          <w:sz w:val="24"/>
          <w:szCs w:val="24"/>
          <w:shd w:val="clear" w:color="auto" w:fill="FFFFFF"/>
        </w:rPr>
        <w:t>šo noteikum</w:t>
      </w:r>
      <w:r w:rsidR="002D0809" w:rsidRPr="00F33853">
        <w:rPr>
          <w:rFonts w:ascii="Times New Roman" w:hAnsi="Times New Roman" w:cs="Times New Roman"/>
          <w:color w:val="000000"/>
          <w:sz w:val="24"/>
          <w:szCs w:val="24"/>
          <w:shd w:val="clear" w:color="auto" w:fill="FFFFFF"/>
        </w:rPr>
        <w:t>u</w:t>
      </w:r>
      <w:r w:rsidR="00FC00C3" w:rsidRPr="00F33853">
        <w:rPr>
          <w:rFonts w:ascii="Times New Roman" w:hAnsi="Times New Roman" w:cs="Times New Roman"/>
          <w:color w:val="000000"/>
          <w:sz w:val="24"/>
          <w:szCs w:val="24"/>
          <w:shd w:val="clear" w:color="auto" w:fill="FFFFFF"/>
        </w:rPr>
        <w:t xml:space="preserve"> 3. pielikuma </w:t>
      </w:r>
      <w:r w:rsidR="002E0776" w:rsidRPr="00F33853">
        <w:rPr>
          <w:rFonts w:ascii="Times New Roman" w:hAnsi="Times New Roman" w:cs="Times New Roman"/>
          <w:sz w:val="24"/>
          <w:szCs w:val="24"/>
        </w:rPr>
        <w:t>„</w:t>
      </w:r>
      <w:r w:rsidR="00FC00C3" w:rsidRPr="00F33853">
        <w:rPr>
          <w:rFonts w:ascii="Times New Roman" w:hAnsi="Times New Roman" w:cs="Times New Roman"/>
          <w:sz w:val="24"/>
          <w:szCs w:val="24"/>
        </w:rPr>
        <w:t xml:space="preserve">Latvijā kontrolējamo narkotisko vielu, psihotropo vielu un prekursoru III saraksts” 8. punktu Latvijā tika kontrolēta kā </w:t>
      </w:r>
      <w:proofErr w:type="spellStart"/>
      <w:r w:rsidR="00FC00C3" w:rsidRPr="00F33853">
        <w:rPr>
          <w:rFonts w:ascii="Times New Roman" w:hAnsi="Times New Roman" w:cs="Times New Roman"/>
          <w:sz w:val="24"/>
          <w:szCs w:val="24"/>
        </w:rPr>
        <w:t>brotizolama</w:t>
      </w:r>
      <w:proofErr w:type="spellEnd"/>
      <w:r w:rsidR="00FC00C3" w:rsidRPr="00F33853">
        <w:rPr>
          <w:rFonts w:ascii="Times New Roman" w:hAnsi="Times New Roman" w:cs="Times New Roman"/>
          <w:sz w:val="24"/>
          <w:szCs w:val="24"/>
        </w:rPr>
        <w:t xml:space="preserve"> </w:t>
      </w:r>
      <w:proofErr w:type="spellStart"/>
      <w:r w:rsidR="00FC00C3" w:rsidRPr="00F33853">
        <w:rPr>
          <w:rFonts w:ascii="Times New Roman" w:hAnsi="Times New Roman" w:cs="Times New Roman"/>
          <w:sz w:val="24"/>
          <w:szCs w:val="24"/>
        </w:rPr>
        <w:t>struktūranalogs</w:t>
      </w:r>
      <w:proofErr w:type="spellEnd"/>
      <w:r w:rsidR="00FC00C3" w:rsidRPr="00F33853">
        <w:rPr>
          <w:rFonts w:ascii="Times New Roman" w:hAnsi="Times New Roman" w:cs="Times New Roman"/>
          <w:sz w:val="24"/>
          <w:szCs w:val="24"/>
        </w:rPr>
        <w:t>.</w:t>
      </w:r>
    </w:p>
    <w:p w14:paraId="192DB7DC" w14:textId="5747A63A" w:rsidR="00E93935" w:rsidRPr="00F33853" w:rsidRDefault="004B7637"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Apelācijas instances tiesa, atsaucoties uz juridiskajā literatūrā paustajām atziņām, pamatoti norādījusi, ka Krimināllikumā lietotais jēdziens </w:t>
      </w:r>
      <w:r w:rsidR="002E0776" w:rsidRPr="00F33853">
        <w:rPr>
          <w:rFonts w:ascii="Times New Roman" w:hAnsi="Times New Roman" w:cs="Times New Roman"/>
          <w:sz w:val="24"/>
          <w:szCs w:val="24"/>
        </w:rPr>
        <w:t>„</w:t>
      </w:r>
      <w:r w:rsidRPr="00F33853">
        <w:rPr>
          <w:rFonts w:ascii="Times New Roman" w:hAnsi="Times New Roman" w:cs="Times New Roman"/>
          <w:sz w:val="24"/>
          <w:szCs w:val="24"/>
        </w:rPr>
        <w:t xml:space="preserve">narkotiskās un psihotropās vielas” aptver arī jēdzienus </w:t>
      </w:r>
      <w:r w:rsidR="002E0776" w:rsidRPr="00F33853">
        <w:rPr>
          <w:rFonts w:ascii="Times New Roman" w:hAnsi="Times New Roman" w:cs="Times New Roman"/>
          <w:sz w:val="24"/>
          <w:szCs w:val="24"/>
        </w:rPr>
        <w:t>„</w:t>
      </w:r>
      <w:r w:rsidRPr="00F33853">
        <w:rPr>
          <w:rFonts w:ascii="Times New Roman" w:hAnsi="Times New Roman" w:cs="Times New Roman"/>
          <w:sz w:val="24"/>
          <w:szCs w:val="24"/>
        </w:rPr>
        <w:t xml:space="preserve">narkotiskās un psihotropās zāles” un </w:t>
      </w:r>
      <w:r w:rsidR="002E0776" w:rsidRPr="00F33853">
        <w:rPr>
          <w:rFonts w:ascii="Times New Roman" w:hAnsi="Times New Roman" w:cs="Times New Roman"/>
          <w:sz w:val="24"/>
          <w:szCs w:val="24"/>
        </w:rPr>
        <w:t>„</w:t>
      </w:r>
      <w:r w:rsidRPr="00F33853">
        <w:rPr>
          <w:rFonts w:ascii="Times New Roman" w:hAnsi="Times New Roman" w:cs="Times New Roman"/>
          <w:sz w:val="24"/>
          <w:szCs w:val="24"/>
        </w:rPr>
        <w:t xml:space="preserve">zāles, kuru sastāvā </w:t>
      </w:r>
      <w:r w:rsidR="009B049A" w:rsidRPr="00F33853">
        <w:rPr>
          <w:rFonts w:ascii="Times New Roman" w:hAnsi="Times New Roman" w:cs="Times New Roman"/>
          <w:sz w:val="24"/>
          <w:szCs w:val="24"/>
        </w:rPr>
        <w:lastRenderedPageBreak/>
        <w:t>ietilpst</w:t>
      </w:r>
      <w:r w:rsidRPr="00F33853">
        <w:rPr>
          <w:rFonts w:ascii="Times New Roman" w:hAnsi="Times New Roman" w:cs="Times New Roman"/>
          <w:sz w:val="24"/>
          <w:szCs w:val="24"/>
        </w:rPr>
        <w:t xml:space="preserve"> narkotiskās un psihotropās vielas”.</w:t>
      </w:r>
      <w:r w:rsidR="00E93935" w:rsidRPr="00F33853">
        <w:rPr>
          <w:rFonts w:ascii="Times New Roman" w:hAnsi="Times New Roman" w:cs="Times New Roman"/>
          <w:sz w:val="24"/>
          <w:szCs w:val="24"/>
        </w:rPr>
        <w:t xml:space="preserve"> </w:t>
      </w:r>
      <w:r w:rsidR="002D0809" w:rsidRPr="00F33853">
        <w:rPr>
          <w:rFonts w:ascii="Times New Roman" w:hAnsi="Times New Roman" w:cs="Times New Roman"/>
          <w:sz w:val="24"/>
          <w:szCs w:val="24"/>
        </w:rPr>
        <w:t>V</w:t>
      </w:r>
      <w:r w:rsidR="00FD622F" w:rsidRPr="00F33853">
        <w:rPr>
          <w:rFonts w:ascii="Times New Roman" w:hAnsi="Times New Roman" w:cs="Times New Roman"/>
          <w:sz w:val="24"/>
          <w:szCs w:val="24"/>
        </w:rPr>
        <w:t>isos šajos gadījumos neatkarīgi no noziedzīgā nodarījuma priekšmeta nosaukuma</w:t>
      </w:r>
      <w:r w:rsidR="00E93935" w:rsidRPr="00F33853">
        <w:rPr>
          <w:rFonts w:ascii="Times New Roman" w:hAnsi="Times New Roman" w:cs="Times New Roman"/>
          <w:sz w:val="24"/>
          <w:szCs w:val="24"/>
        </w:rPr>
        <w:t xml:space="preserve"> </w:t>
      </w:r>
      <w:r w:rsidR="009B049A" w:rsidRPr="00F33853">
        <w:rPr>
          <w:rFonts w:ascii="Times New Roman" w:hAnsi="Times New Roman" w:cs="Times New Roman"/>
          <w:sz w:val="24"/>
          <w:szCs w:val="24"/>
        </w:rPr>
        <w:t>personas kriminālatbildības pamatā</w:t>
      </w:r>
      <w:r w:rsidR="002D0809" w:rsidRPr="00F33853">
        <w:rPr>
          <w:rFonts w:ascii="Times New Roman" w:hAnsi="Times New Roman" w:cs="Times New Roman"/>
          <w:sz w:val="24"/>
          <w:szCs w:val="24"/>
        </w:rPr>
        <w:t xml:space="preserve"> ir</w:t>
      </w:r>
      <w:r w:rsidR="00FD622F" w:rsidRPr="00F33853">
        <w:rPr>
          <w:rFonts w:ascii="Times New Roman" w:hAnsi="Times New Roman" w:cs="Times New Roman"/>
          <w:sz w:val="24"/>
          <w:szCs w:val="24"/>
        </w:rPr>
        <w:t xml:space="preserve"> šīs personas neatļautas darbības ar </w:t>
      </w:r>
      <w:r w:rsidR="00E93935" w:rsidRPr="00F33853">
        <w:rPr>
          <w:rFonts w:ascii="Times New Roman" w:hAnsi="Times New Roman" w:cs="Times New Roman"/>
          <w:sz w:val="24"/>
          <w:szCs w:val="24"/>
        </w:rPr>
        <w:t xml:space="preserve">vielām, kuru aprite Latvijas Republikā ir aizliegta vai tiek kontrolēta. Senāts atzīst par nepamatotiem apsūdzētā </w:t>
      </w:r>
      <w:r w:rsidR="00F544BF">
        <w:rPr>
          <w:rFonts w:ascii="Times New Roman" w:hAnsi="Times New Roman" w:cs="Times New Roman"/>
          <w:sz w:val="24"/>
          <w:szCs w:val="24"/>
        </w:rPr>
        <w:t>[pers. A]</w:t>
      </w:r>
      <w:r w:rsidR="00E93935" w:rsidRPr="00F33853">
        <w:rPr>
          <w:rFonts w:ascii="Times New Roman" w:hAnsi="Times New Roman" w:cs="Times New Roman"/>
          <w:sz w:val="24"/>
          <w:szCs w:val="24"/>
        </w:rPr>
        <w:t xml:space="preserve"> aizstāvja kasācijas sūdzībā paustos apgalvojumus, ka no Ministru kabineta noteikumu Nr. 847 2.4. apakšpunkta nepārprotami secināms, ka normatīvajos aktos noteiktajā kārtībā Latvijā tiek kontrolētas tikai tādas zāles, kas satur Latvijā kontrolējamo narkotisko vielu, psihotropo vielu un prekursoru I, II vai III sarakstā iekļautās narkotiskās un psihotropās vielas, nevis šo vielu atvasinājumus, izomērus, </w:t>
      </w:r>
      <w:proofErr w:type="spellStart"/>
      <w:r w:rsidR="00E93935" w:rsidRPr="00F33853">
        <w:rPr>
          <w:rFonts w:ascii="Times New Roman" w:hAnsi="Times New Roman" w:cs="Times New Roman"/>
          <w:sz w:val="24"/>
          <w:szCs w:val="24"/>
        </w:rPr>
        <w:t>struktūranalogus</w:t>
      </w:r>
      <w:proofErr w:type="spellEnd"/>
      <w:r w:rsidR="00E93935" w:rsidRPr="00F33853">
        <w:rPr>
          <w:rFonts w:ascii="Times New Roman" w:hAnsi="Times New Roman" w:cs="Times New Roman"/>
          <w:sz w:val="24"/>
          <w:szCs w:val="24"/>
        </w:rPr>
        <w:t>, aktīvos metabolītus, esterus, ēterus un sāļus.</w:t>
      </w:r>
    </w:p>
    <w:p w14:paraId="575FC8DA" w14:textId="784D45CD" w:rsidR="00510AA6" w:rsidRPr="00F33853" w:rsidRDefault="00E93935"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Ministru kabineta noteikumu Nr. 847 2.4. apakšpunkts noteikumu redakcijā, kas bija spēkā inkriminētā noziedzīgā</w:t>
      </w:r>
      <w:r w:rsidR="002D0809" w:rsidRPr="00F33853">
        <w:rPr>
          <w:rFonts w:ascii="Times New Roman" w:hAnsi="Times New Roman" w:cs="Times New Roman"/>
          <w:sz w:val="24"/>
          <w:szCs w:val="24"/>
        </w:rPr>
        <w:t xml:space="preserve"> nodarījuma laikā, noteica, ka narkotisko un psihotropo zāļu un vielu apriti regulējošos normatīvajos aktos noteiktajā kārtībā Latvijā kontrolē Latvijā kontrolējamo narkotisko vielu, psihotropo vielu un prekursoru I, II vai III sarakstā iekļauto narkotisko un psihotropo vielu atvasinājumus, izomērus, </w:t>
      </w:r>
      <w:proofErr w:type="spellStart"/>
      <w:r w:rsidR="002D0809" w:rsidRPr="00F33853">
        <w:rPr>
          <w:rFonts w:ascii="Times New Roman" w:hAnsi="Times New Roman" w:cs="Times New Roman"/>
          <w:sz w:val="24"/>
          <w:szCs w:val="24"/>
        </w:rPr>
        <w:t>struktūranalogus</w:t>
      </w:r>
      <w:proofErr w:type="spellEnd"/>
      <w:r w:rsidR="002D0809" w:rsidRPr="00F33853">
        <w:rPr>
          <w:rFonts w:ascii="Times New Roman" w:hAnsi="Times New Roman" w:cs="Times New Roman"/>
          <w:sz w:val="24"/>
          <w:szCs w:val="24"/>
        </w:rPr>
        <w:t xml:space="preserve">, aktīvos metabolītus, esterus, ēterus un sāļus (arī izomēru, </w:t>
      </w:r>
      <w:proofErr w:type="spellStart"/>
      <w:r w:rsidR="002D0809" w:rsidRPr="00F33853">
        <w:rPr>
          <w:rFonts w:ascii="Times New Roman" w:hAnsi="Times New Roman" w:cs="Times New Roman"/>
          <w:sz w:val="24"/>
          <w:szCs w:val="24"/>
        </w:rPr>
        <w:t>struktūranalogu</w:t>
      </w:r>
      <w:proofErr w:type="spellEnd"/>
      <w:r w:rsidR="002D0809" w:rsidRPr="00F33853">
        <w:rPr>
          <w:rFonts w:ascii="Times New Roman" w:hAnsi="Times New Roman" w:cs="Times New Roman"/>
          <w:sz w:val="24"/>
          <w:szCs w:val="24"/>
        </w:rPr>
        <w:t>, aktīvo metabolītu, esteru un ēteru sāļus), kā arī zāles, kas satur minētajos sarakstos iekļautās narkotiskās un psihotropās vielas, ja normatīvajos aktos nav noteikti izņēmumi</w:t>
      </w:r>
      <w:r w:rsidR="00510AA6" w:rsidRPr="00F33853">
        <w:rPr>
          <w:rFonts w:ascii="Times New Roman" w:hAnsi="Times New Roman" w:cs="Times New Roman"/>
          <w:sz w:val="24"/>
          <w:szCs w:val="24"/>
        </w:rPr>
        <w:t>.</w:t>
      </w:r>
    </w:p>
    <w:p w14:paraId="3F4E4CB1" w14:textId="566419FC" w:rsidR="00BF038C" w:rsidRPr="00F33853" w:rsidRDefault="00510AA6"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Senāts atzīst, ka apsūdzētā </w:t>
      </w:r>
      <w:r w:rsidR="00F544BF">
        <w:rPr>
          <w:rFonts w:ascii="Times New Roman" w:hAnsi="Times New Roman" w:cs="Times New Roman"/>
          <w:sz w:val="24"/>
          <w:szCs w:val="24"/>
        </w:rPr>
        <w:t>[pers. A]</w:t>
      </w:r>
      <w:r w:rsidRPr="00F33853">
        <w:rPr>
          <w:rFonts w:ascii="Times New Roman" w:hAnsi="Times New Roman" w:cs="Times New Roman"/>
          <w:sz w:val="24"/>
          <w:szCs w:val="24"/>
        </w:rPr>
        <w:t xml:space="preserve"> aizstāvis šajā apakšpunktā ietvertās normas interpretējis, izmantojot vienīgi</w:t>
      </w:r>
      <w:r w:rsidR="003104A2" w:rsidRPr="00F33853">
        <w:rPr>
          <w:rFonts w:ascii="Times New Roman" w:hAnsi="Times New Roman" w:cs="Times New Roman"/>
          <w:sz w:val="24"/>
          <w:szCs w:val="24"/>
        </w:rPr>
        <w:t xml:space="preserve"> gramatisko metodi, turklāt aplūkojis šīs normas atrauti vienu no otras,</w:t>
      </w:r>
      <w:r w:rsidR="005F74CE" w:rsidRPr="00F33853">
        <w:rPr>
          <w:rFonts w:ascii="Times New Roman" w:hAnsi="Times New Roman" w:cs="Times New Roman"/>
          <w:sz w:val="24"/>
          <w:szCs w:val="24"/>
        </w:rPr>
        <w:t xml:space="preserve"> nenoskaidrojot to savstarpējo sasaisti un jēgu</w:t>
      </w:r>
      <w:r w:rsidR="00933119">
        <w:rPr>
          <w:rFonts w:ascii="Times New Roman" w:hAnsi="Times New Roman" w:cs="Times New Roman"/>
          <w:sz w:val="24"/>
          <w:szCs w:val="24"/>
        </w:rPr>
        <w:t xml:space="preserve">. </w:t>
      </w:r>
      <w:r w:rsidR="005F74CE" w:rsidRPr="00F33853">
        <w:rPr>
          <w:rFonts w:ascii="Times New Roman" w:hAnsi="Times New Roman" w:cs="Times New Roman"/>
          <w:sz w:val="24"/>
          <w:szCs w:val="24"/>
        </w:rPr>
        <w:t>Ietverot Ministru kabineta noteikumos Nr.</w:t>
      </w:r>
      <w:r w:rsidR="002E0776" w:rsidRPr="00F33853">
        <w:rPr>
          <w:rFonts w:ascii="Times New Roman" w:hAnsi="Times New Roman" w:cs="Times New Roman"/>
          <w:sz w:val="24"/>
          <w:szCs w:val="24"/>
        </w:rPr>
        <w:t> </w:t>
      </w:r>
      <w:r w:rsidR="005F74CE" w:rsidRPr="00F33853">
        <w:rPr>
          <w:rFonts w:ascii="Times New Roman" w:hAnsi="Times New Roman" w:cs="Times New Roman"/>
          <w:sz w:val="24"/>
          <w:szCs w:val="24"/>
        </w:rPr>
        <w:t>847 normu par to, ka narkotisko un psihotropo zāļu un vielu apriti regulējošajos normatīvajos aktos noteiktajā kārtībā Latvijā kontrolē arī Latvijā kontrolējamo narkotisko vielu, psihotropo vielu un prekursoru I, II vai III iekļauto narkotisko un psihotropo vielu</w:t>
      </w:r>
      <w:r w:rsidR="00F36050" w:rsidRPr="00F33853">
        <w:rPr>
          <w:rFonts w:ascii="Times New Roman" w:hAnsi="Times New Roman" w:cs="Times New Roman"/>
          <w:sz w:val="24"/>
          <w:szCs w:val="24"/>
        </w:rPr>
        <w:t xml:space="preserve"> atvasinājumus, izomērus, </w:t>
      </w:r>
      <w:proofErr w:type="spellStart"/>
      <w:r w:rsidR="00F36050" w:rsidRPr="00F33853">
        <w:rPr>
          <w:rFonts w:ascii="Times New Roman" w:hAnsi="Times New Roman" w:cs="Times New Roman"/>
          <w:sz w:val="24"/>
          <w:szCs w:val="24"/>
        </w:rPr>
        <w:t>struktūranalogus</w:t>
      </w:r>
      <w:proofErr w:type="spellEnd"/>
      <w:r w:rsidR="00F36050" w:rsidRPr="00F33853">
        <w:rPr>
          <w:rFonts w:ascii="Times New Roman" w:hAnsi="Times New Roman" w:cs="Times New Roman"/>
          <w:sz w:val="24"/>
          <w:szCs w:val="24"/>
        </w:rPr>
        <w:t xml:space="preserve">, aktīvos metabolītus, esterus, ēterus un sāļus (arī izomēru, </w:t>
      </w:r>
      <w:proofErr w:type="spellStart"/>
      <w:r w:rsidR="00F36050" w:rsidRPr="00F33853">
        <w:rPr>
          <w:rFonts w:ascii="Times New Roman" w:hAnsi="Times New Roman" w:cs="Times New Roman"/>
          <w:sz w:val="24"/>
          <w:szCs w:val="24"/>
        </w:rPr>
        <w:t>struktūranalogu</w:t>
      </w:r>
      <w:proofErr w:type="spellEnd"/>
      <w:r w:rsidR="00F36050" w:rsidRPr="00F33853">
        <w:rPr>
          <w:rFonts w:ascii="Times New Roman" w:hAnsi="Times New Roman" w:cs="Times New Roman"/>
          <w:sz w:val="24"/>
          <w:szCs w:val="24"/>
        </w:rPr>
        <w:t>, aktīvo metabolītu, esteru un ēteru sāļus),</w:t>
      </w:r>
      <w:r w:rsidRPr="00F33853">
        <w:rPr>
          <w:rFonts w:ascii="Times New Roman" w:hAnsi="Times New Roman" w:cs="Times New Roman"/>
          <w:sz w:val="24"/>
          <w:szCs w:val="24"/>
        </w:rPr>
        <w:t xml:space="preserve"> </w:t>
      </w:r>
      <w:r w:rsidR="00F36050" w:rsidRPr="00F33853">
        <w:rPr>
          <w:rFonts w:ascii="Times New Roman" w:hAnsi="Times New Roman" w:cs="Times New Roman"/>
          <w:sz w:val="24"/>
          <w:szCs w:val="24"/>
        </w:rPr>
        <w:t>likumdevējs tos ir pielīdzinājis attiecīgajos sarakstos iekļautajām narkotiskajām un psihotropajām vielām un attiecinājis uz tiem ne vien valstī noteiktos šo vielu aprites kontroles nosacījumus un ierobežojumus, bet arī atbildību par to pārkāpšanu.</w:t>
      </w:r>
      <w:r w:rsidR="00933119">
        <w:rPr>
          <w:rFonts w:ascii="Times New Roman" w:hAnsi="Times New Roman" w:cs="Times New Roman"/>
          <w:sz w:val="24"/>
          <w:szCs w:val="24"/>
        </w:rPr>
        <w:t xml:space="preserve"> </w:t>
      </w:r>
      <w:r w:rsidR="00933119" w:rsidRPr="00933119">
        <w:rPr>
          <w:rFonts w:ascii="Times New Roman" w:hAnsi="Times New Roman" w:cs="Times New Roman"/>
          <w:sz w:val="24"/>
          <w:szCs w:val="24"/>
        </w:rPr>
        <w:t>Turklāt aizstāvja sniegtā Ministru kabineta noteikumu Nr.</w:t>
      </w:r>
      <w:r w:rsidR="0034411C">
        <w:rPr>
          <w:rFonts w:ascii="Times New Roman" w:hAnsi="Times New Roman" w:cs="Times New Roman"/>
          <w:sz w:val="24"/>
          <w:szCs w:val="24"/>
        </w:rPr>
        <w:t> </w:t>
      </w:r>
      <w:r w:rsidR="00933119" w:rsidRPr="00933119">
        <w:rPr>
          <w:rFonts w:ascii="Times New Roman" w:hAnsi="Times New Roman" w:cs="Times New Roman"/>
          <w:sz w:val="24"/>
          <w:szCs w:val="24"/>
        </w:rPr>
        <w:t xml:space="preserve">847 2.4. apakšpunktā ietverto normu interpretācija, norādot, ka zāles, kas satur Latvijā kontrolējamo narkotisko vielu, psihotropo vielu un prekursoru I, II vai III sarakstā iekļauto narkotisko un psihotropo vielu atvasinājumus, izomērus, </w:t>
      </w:r>
      <w:proofErr w:type="spellStart"/>
      <w:r w:rsidR="00933119" w:rsidRPr="00933119">
        <w:rPr>
          <w:rFonts w:ascii="Times New Roman" w:hAnsi="Times New Roman" w:cs="Times New Roman"/>
          <w:sz w:val="24"/>
          <w:szCs w:val="24"/>
        </w:rPr>
        <w:t>struktūranalogus</w:t>
      </w:r>
      <w:proofErr w:type="spellEnd"/>
      <w:r w:rsidR="00933119" w:rsidRPr="00933119">
        <w:rPr>
          <w:rFonts w:ascii="Times New Roman" w:hAnsi="Times New Roman" w:cs="Times New Roman"/>
          <w:sz w:val="24"/>
          <w:szCs w:val="24"/>
        </w:rPr>
        <w:t>, aktīvos metabolītus, esterus, ēterus un sāļus, Latvijā netiek kontrolētas, neatbilst tam lietderīgajam un taisnīgajam mērķim, kas ar šīm normām ir jāsasniedz.</w:t>
      </w:r>
    </w:p>
    <w:p w14:paraId="54D3D71B" w14:textId="226DC0F9" w:rsidR="003B310C" w:rsidRPr="00F33853" w:rsidRDefault="003B310C"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w:t>
      </w:r>
      <w:r w:rsidR="00974053">
        <w:rPr>
          <w:rFonts w:ascii="Times New Roman" w:hAnsi="Times New Roman" w:cs="Times New Roman"/>
          <w:sz w:val="24"/>
          <w:szCs w:val="24"/>
        </w:rPr>
        <w:t>8</w:t>
      </w:r>
      <w:r w:rsidRPr="00F33853">
        <w:rPr>
          <w:rFonts w:ascii="Times New Roman" w:hAnsi="Times New Roman" w:cs="Times New Roman"/>
          <w:sz w:val="24"/>
          <w:szCs w:val="24"/>
        </w:rPr>
        <w:t>.2]</w:t>
      </w:r>
      <w:r w:rsidR="007D6932" w:rsidRPr="00F33853">
        <w:rPr>
          <w:rFonts w:ascii="Times New Roman" w:hAnsi="Times New Roman" w:cs="Times New Roman"/>
          <w:sz w:val="24"/>
          <w:szCs w:val="24"/>
        </w:rPr>
        <w:t> </w:t>
      </w:r>
      <w:r w:rsidRPr="00F33853">
        <w:rPr>
          <w:rFonts w:ascii="Times New Roman" w:hAnsi="Times New Roman" w:cs="Times New Roman"/>
          <w:sz w:val="24"/>
          <w:szCs w:val="24"/>
        </w:rPr>
        <w:t xml:space="preserve">Senāts atzīst, ka apelācijas instances tiesa pamatoti konstatējusi apsūdzēto </w:t>
      </w:r>
      <w:r w:rsidR="00F544BF">
        <w:rPr>
          <w:rFonts w:ascii="Times New Roman" w:hAnsi="Times New Roman" w:cs="Times New Roman"/>
          <w:sz w:val="24"/>
          <w:szCs w:val="24"/>
        </w:rPr>
        <w:t>[pers. A]</w:t>
      </w:r>
      <w:r w:rsidRPr="00F33853">
        <w:rPr>
          <w:rFonts w:ascii="Times New Roman" w:hAnsi="Times New Roman" w:cs="Times New Roman"/>
          <w:sz w:val="24"/>
          <w:szCs w:val="24"/>
        </w:rPr>
        <w:t xml:space="preserve"> un </w:t>
      </w:r>
      <w:r w:rsidR="00F544BF">
        <w:rPr>
          <w:rFonts w:ascii="Times New Roman" w:hAnsi="Times New Roman" w:cs="Times New Roman"/>
          <w:sz w:val="24"/>
          <w:szCs w:val="24"/>
        </w:rPr>
        <w:t>[pers. B]</w:t>
      </w:r>
      <w:r w:rsidRPr="00F33853">
        <w:rPr>
          <w:rFonts w:ascii="Times New Roman" w:hAnsi="Times New Roman" w:cs="Times New Roman"/>
          <w:sz w:val="24"/>
          <w:szCs w:val="24"/>
        </w:rPr>
        <w:t xml:space="preserve"> darbībās Krimināllikuma 190.</w:t>
      </w:r>
      <w:r w:rsidRPr="00F33853">
        <w:rPr>
          <w:rFonts w:ascii="Times New Roman" w:hAnsi="Times New Roman" w:cs="Times New Roman"/>
          <w:sz w:val="24"/>
          <w:szCs w:val="24"/>
          <w:vertAlign w:val="superscript"/>
        </w:rPr>
        <w:t>1</w:t>
      </w:r>
      <w:r w:rsidR="007D6932">
        <w:rPr>
          <w:rFonts w:ascii="Times New Roman" w:hAnsi="Times New Roman" w:cs="Times New Roman"/>
          <w:sz w:val="24"/>
          <w:szCs w:val="24"/>
        </w:rPr>
        <w:t> </w:t>
      </w:r>
      <w:r w:rsidRPr="00F33853">
        <w:rPr>
          <w:rFonts w:ascii="Times New Roman" w:hAnsi="Times New Roman" w:cs="Times New Roman"/>
          <w:sz w:val="24"/>
          <w:szCs w:val="24"/>
        </w:rPr>
        <w:t>panta otrajā daļā paredzētā noziedzīgā nodarījuma subjektīvo pusi.</w:t>
      </w:r>
    </w:p>
    <w:p w14:paraId="5DEFF8DB" w14:textId="5102515A" w:rsidR="003B310C" w:rsidRPr="00F33853" w:rsidRDefault="003B310C"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Pamatojoties uz lietā iegūtajiem pierādījumiem, tai skaitā pašu apsūdzēto </w:t>
      </w:r>
      <w:r w:rsidR="00F544BF">
        <w:rPr>
          <w:rFonts w:ascii="Times New Roman" w:hAnsi="Times New Roman" w:cs="Times New Roman"/>
          <w:sz w:val="24"/>
          <w:szCs w:val="24"/>
        </w:rPr>
        <w:t>[pers. A]</w:t>
      </w:r>
      <w:r w:rsidRPr="00F33853">
        <w:rPr>
          <w:rFonts w:ascii="Times New Roman" w:hAnsi="Times New Roman" w:cs="Times New Roman"/>
          <w:sz w:val="24"/>
          <w:szCs w:val="24"/>
        </w:rPr>
        <w:t xml:space="preserve"> un </w:t>
      </w:r>
      <w:r w:rsidR="00F544BF">
        <w:rPr>
          <w:rFonts w:ascii="Times New Roman" w:hAnsi="Times New Roman" w:cs="Times New Roman"/>
          <w:sz w:val="24"/>
          <w:szCs w:val="24"/>
        </w:rPr>
        <w:t>[pers. B]</w:t>
      </w:r>
      <w:r w:rsidRPr="00F33853">
        <w:rPr>
          <w:rFonts w:ascii="Times New Roman" w:hAnsi="Times New Roman" w:cs="Times New Roman"/>
          <w:sz w:val="24"/>
          <w:szCs w:val="24"/>
        </w:rPr>
        <w:t xml:space="preserve"> liecībām par to, ka viņi zināja, ka pasūtītais medikaments satur narkotisko vielu, tiesa konstatējusi, ka apsūdzētie apzinājās, ka tabletes </w:t>
      </w:r>
      <w:r w:rsidR="007D6932">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xml:space="preserve">” satur vielu, kuras aprite Latvijas Republikā ir aizliegta vai tiek kontrolēta. Izvērtējusi inkriminētā noziedzīgā nodarījuma motīvu un mērķi, apelācijas instances tiesa konkretizējusi, ka apsūdzētie vēlējās pārvietot pāri Latvijas Republikas valsts robežai tabletes </w:t>
      </w:r>
      <w:r w:rsidR="007D6932">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xml:space="preserve">”, kas satur psihotropo vielu – </w:t>
      </w:r>
      <w:proofErr w:type="spellStart"/>
      <w:r w:rsidRPr="00F33853">
        <w:rPr>
          <w:rFonts w:ascii="Times New Roman" w:hAnsi="Times New Roman" w:cs="Times New Roman"/>
          <w:sz w:val="24"/>
          <w:szCs w:val="24"/>
        </w:rPr>
        <w:t>alprazolamu</w:t>
      </w:r>
      <w:proofErr w:type="spellEnd"/>
      <w:r w:rsidRPr="00F33853">
        <w:rPr>
          <w:rFonts w:ascii="Times New Roman" w:hAnsi="Times New Roman" w:cs="Times New Roman"/>
          <w:sz w:val="24"/>
          <w:szCs w:val="24"/>
        </w:rPr>
        <w:t>.</w:t>
      </w:r>
    </w:p>
    <w:p w14:paraId="0BC0088A" w14:textId="664E11A1" w:rsidR="0011416B" w:rsidRPr="00F33853" w:rsidRDefault="003B310C" w:rsidP="00857EDB">
      <w:pPr>
        <w:pStyle w:val="NoSpacing"/>
        <w:widowControl w:val="0"/>
        <w:spacing w:line="276" w:lineRule="auto"/>
        <w:ind w:firstLine="720"/>
        <w:jc w:val="both"/>
        <w:rPr>
          <w:rFonts w:ascii="Times New Roman" w:hAnsi="Times New Roman" w:cs="Times New Roman"/>
          <w:sz w:val="24"/>
          <w:szCs w:val="24"/>
        </w:rPr>
      </w:pPr>
      <w:r w:rsidRPr="00F33853">
        <w:rPr>
          <w:rFonts w:ascii="Times New Roman" w:hAnsi="Times New Roman" w:cs="Times New Roman"/>
          <w:sz w:val="24"/>
          <w:szCs w:val="24"/>
        </w:rPr>
        <w:t xml:space="preserve">Senāts norāda, ka šādos apstākļos tam, ka pasūtītās tabletes </w:t>
      </w:r>
      <w:r w:rsidR="007D6932">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xml:space="preserve">” saturēja nevis </w:t>
      </w:r>
      <w:proofErr w:type="spellStart"/>
      <w:r w:rsidRPr="00F33853">
        <w:rPr>
          <w:rFonts w:ascii="Times New Roman" w:hAnsi="Times New Roman" w:cs="Times New Roman"/>
          <w:sz w:val="24"/>
          <w:szCs w:val="24"/>
        </w:rPr>
        <w:t>alprazolamu</w:t>
      </w:r>
      <w:proofErr w:type="spellEnd"/>
      <w:r w:rsidRPr="00F33853">
        <w:rPr>
          <w:rFonts w:ascii="Times New Roman" w:hAnsi="Times New Roman" w:cs="Times New Roman"/>
          <w:sz w:val="24"/>
          <w:szCs w:val="24"/>
        </w:rPr>
        <w:t xml:space="preserve">, bet citu vielu, kuras aprite Latvijas Republikā ir aizliegta vai tiek kontrolēta, nav izšķirošas nozīmes noziedzīgā nodarījuma subjektīvās puses </w:t>
      </w:r>
      <w:r w:rsidRPr="00F33853">
        <w:rPr>
          <w:rFonts w:ascii="Times New Roman" w:hAnsi="Times New Roman" w:cs="Times New Roman"/>
          <w:sz w:val="24"/>
          <w:szCs w:val="24"/>
        </w:rPr>
        <w:lastRenderedPageBreak/>
        <w:t xml:space="preserve">konstatēšanā, jo kļūda noziedzīgā nodarījuma priekšmetā neietekmē vainas formu un neizslēdz vainīgā nodomu. Šajā gadījumā, kad maldīgi iedomātie un reālie apstākļi ir ekvivalenti, konstatējams, ka vainīgo personu nodoms ir aptvēris visus apstākļus, kas veido inkriminēto noziedzīgo nodarījumu. Šāda kļūda neietekmē arī noziedzīgā nodarījuma kvalifikāciju. Atšķirīga situācija būtu konstatējama gadījumā, ja izrādītos, ka pasūtītās tabletes </w:t>
      </w:r>
      <w:r w:rsidR="007D6932">
        <w:rPr>
          <w:rFonts w:ascii="Times New Roman" w:hAnsi="Times New Roman" w:cs="Times New Roman"/>
          <w:sz w:val="24"/>
          <w:szCs w:val="24"/>
        </w:rPr>
        <w:t>„</w:t>
      </w:r>
      <w:proofErr w:type="spellStart"/>
      <w:r w:rsidRPr="00F33853">
        <w:rPr>
          <w:rFonts w:ascii="Times New Roman" w:hAnsi="Times New Roman" w:cs="Times New Roman"/>
          <w:sz w:val="24"/>
          <w:szCs w:val="24"/>
        </w:rPr>
        <w:t>Xanax</w:t>
      </w:r>
      <w:proofErr w:type="spellEnd"/>
      <w:r w:rsidRPr="00F33853">
        <w:rPr>
          <w:rFonts w:ascii="Times New Roman" w:hAnsi="Times New Roman" w:cs="Times New Roman"/>
          <w:sz w:val="24"/>
          <w:szCs w:val="24"/>
        </w:rPr>
        <w:t>” nesatur vielas, kuru aprite Latvijas Republikā ir aizliegta vai tiek kontrolēta. Šādā gadījumā, kad vainīgo personu nodoms bija apdraudēt noteiktas intereses muitas darbības un kontrolētas preču aprites nodrošināšanas sfērā, bet kļūdas dēļ šīs intereses netika apdraudētas, noziedzīgais nodarījums būtu kvalificējams kā inkriminētā noziedzīgā nodarījuma mēģinājums, jo iecerēto rezultātu vainīgie nav sasnieguši no viņu gribas neatkarīgu apstākļu dēļ.</w:t>
      </w:r>
    </w:p>
    <w:p w14:paraId="46652AB7" w14:textId="2F6C2E6C" w:rsidR="00464CB1" w:rsidRPr="007D6932" w:rsidRDefault="003B310C" w:rsidP="00857EDB">
      <w:pPr>
        <w:widowControl w:val="0"/>
        <w:tabs>
          <w:tab w:val="left" w:pos="1710"/>
        </w:tabs>
        <w:spacing w:after="0" w:line="276" w:lineRule="auto"/>
        <w:ind w:firstLine="720"/>
        <w:jc w:val="both"/>
        <w:rPr>
          <w:rFonts w:cs="Times New Roman"/>
          <w:szCs w:val="24"/>
        </w:rPr>
      </w:pPr>
      <w:r w:rsidRPr="00F33853">
        <w:rPr>
          <w:rFonts w:cs="Times New Roman"/>
          <w:szCs w:val="24"/>
        </w:rPr>
        <w:t>[</w:t>
      </w:r>
      <w:r w:rsidR="00974053">
        <w:rPr>
          <w:rFonts w:cs="Times New Roman"/>
          <w:szCs w:val="24"/>
        </w:rPr>
        <w:t>8</w:t>
      </w:r>
      <w:r w:rsidRPr="00F33853">
        <w:rPr>
          <w:rFonts w:cs="Times New Roman"/>
          <w:szCs w:val="24"/>
        </w:rPr>
        <w:t>.3]</w:t>
      </w:r>
      <w:r w:rsidR="007D6932">
        <w:rPr>
          <w:rFonts w:cs="Times New Roman"/>
          <w:szCs w:val="24"/>
        </w:rPr>
        <w:t> </w:t>
      </w:r>
      <w:r w:rsidR="00E91FD5" w:rsidRPr="00F33853">
        <w:rPr>
          <w:rFonts w:cs="Times New Roman"/>
          <w:szCs w:val="24"/>
        </w:rPr>
        <w:t xml:space="preserve">Apelācijas instances tiesa pamatoti konstatējusi, ka inkriminēto noziedzīgo nodarījumu apsūdzētie </w:t>
      </w:r>
      <w:r w:rsidR="00F544BF">
        <w:rPr>
          <w:rFonts w:cs="Times New Roman"/>
          <w:szCs w:val="24"/>
        </w:rPr>
        <w:t>[pers. A]</w:t>
      </w:r>
      <w:r w:rsidR="00E91FD5" w:rsidRPr="00F33853">
        <w:rPr>
          <w:rFonts w:cs="Times New Roman"/>
          <w:szCs w:val="24"/>
        </w:rPr>
        <w:t xml:space="preserve"> un </w:t>
      </w:r>
      <w:r w:rsidR="00F544BF">
        <w:rPr>
          <w:rFonts w:cs="Times New Roman"/>
          <w:szCs w:val="24"/>
        </w:rPr>
        <w:t>[pers. B]</w:t>
      </w:r>
      <w:r w:rsidR="00E91FD5" w:rsidRPr="00F33853">
        <w:rPr>
          <w:rFonts w:cs="Times New Roman"/>
          <w:szCs w:val="24"/>
        </w:rPr>
        <w:t xml:space="preserve"> ir</w:t>
      </w:r>
      <w:r w:rsidR="00464CB1" w:rsidRPr="00F33853">
        <w:rPr>
          <w:rFonts w:cs="Times New Roman"/>
          <w:szCs w:val="24"/>
        </w:rPr>
        <w:t xml:space="preserve"> </w:t>
      </w:r>
      <w:r w:rsidR="00E91FD5" w:rsidRPr="00F33853">
        <w:rPr>
          <w:rFonts w:cs="Times New Roman"/>
          <w:szCs w:val="24"/>
        </w:rPr>
        <w:t>izdarījuši personu grupā pēc iepriekšējas vienošanās.</w:t>
      </w:r>
    </w:p>
    <w:p w14:paraId="59EFE948" w14:textId="568789A9" w:rsidR="00625383" w:rsidRPr="00F33853" w:rsidRDefault="00464CB1" w:rsidP="00857EDB">
      <w:pPr>
        <w:widowControl w:val="0"/>
        <w:tabs>
          <w:tab w:val="left" w:pos="1710"/>
        </w:tabs>
        <w:spacing w:after="0" w:line="276" w:lineRule="auto"/>
        <w:ind w:firstLine="720"/>
        <w:jc w:val="both"/>
        <w:rPr>
          <w:rFonts w:cs="Times New Roman"/>
          <w:szCs w:val="24"/>
        </w:rPr>
      </w:pPr>
      <w:r w:rsidRPr="00F33853">
        <w:rPr>
          <w:rFonts w:cs="Times New Roman"/>
          <w:szCs w:val="24"/>
        </w:rPr>
        <w:t>Lai noziedzīgo nodarījumu varētu kvalificēt kā izdarītu personu grupā pēc iepriekšējas vienošanās</w:t>
      </w:r>
      <w:r w:rsidR="00625383" w:rsidRPr="00F33853">
        <w:rPr>
          <w:rFonts w:cs="Times New Roman"/>
          <w:szCs w:val="24"/>
        </w:rPr>
        <w:t>,</w:t>
      </w:r>
      <w:r w:rsidRPr="00F33853">
        <w:rPr>
          <w:rFonts w:cs="Times New Roman"/>
          <w:szCs w:val="24"/>
        </w:rPr>
        <w:t xml:space="preserve"> jākonstatē, ka: 1)</w:t>
      </w:r>
      <w:r w:rsidR="00FB2DB6">
        <w:rPr>
          <w:rFonts w:cs="Times New Roman"/>
          <w:szCs w:val="24"/>
        </w:rPr>
        <w:t> </w:t>
      </w:r>
      <w:r w:rsidR="0032129C" w:rsidRPr="00F33853">
        <w:rPr>
          <w:rFonts w:cs="Times New Roman"/>
          <w:szCs w:val="24"/>
        </w:rPr>
        <w:t xml:space="preserve">noziedzīgo nodarījumu izdarījušas vismaz </w:t>
      </w:r>
      <w:r w:rsidR="00FE6D0F" w:rsidRPr="00F33853">
        <w:rPr>
          <w:rFonts w:cs="Times New Roman"/>
          <w:szCs w:val="24"/>
        </w:rPr>
        <w:t>div</w:t>
      </w:r>
      <w:r w:rsidR="0032129C" w:rsidRPr="00F33853">
        <w:rPr>
          <w:rFonts w:cs="Times New Roman"/>
          <w:szCs w:val="24"/>
        </w:rPr>
        <w:t>as</w:t>
      </w:r>
      <w:r w:rsidR="00FE6D0F" w:rsidRPr="00F33853">
        <w:rPr>
          <w:rFonts w:cs="Times New Roman"/>
          <w:szCs w:val="24"/>
        </w:rPr>
        <w:t xml:space="preserve"> person</w:t>
      </w:r>
      <w:r w:rsidR="0032129C" w:rsidRPr="00F33853">
        <w:rPr>
          <w:rFonts w:cs="Times New Roman"/>
          <w:szCs w:val="24"/>
        </w:rPr>
        <w:t>as</w:t>
      </w:r>
      <w:r w:rsidR="00625383" w:rsidRPr="00F33853">
        <w:rPr>
          <w:rFonts w:cs="Times New Roman"/>
          <w:szCs w:val="24"/>
        </w:rPr>
        <w:t>; 2)</w:t>
      </w:r>
      <w:r w:rsidR="00FB2DB6">
        <w:rPr>
          <w:rFonts w:cs="Times New Roman"/>
          <w:szCs w:val="24"/>
        </w:rPr>
        <w:t> </w:t>
      </w:r>
      <w:r w:rsidR="00625383" w:rsidRPr="00F33853">
        <w:rPr>
          <w:rFonts w:cs="Times New Roman"/>
          <w:szCs w:val="24"/>
        </w:rPr>
        <w:t>šīs personas par kopīgi izdarāmo noziedzīgo nodarījumu ir vienojušās pirms prettiesisko darbību, kas jau tieši vērstas uz noziedzīgā nodarījuma īstenošanu, uzsākšanas</w:t>
      </w:r>
      <w:r w:rsidR="00FE6D0F" w:rsidRPr="00F33853">
        <w:rPr>
          <w:rFonts w:cs="Times New Roman"/>
          <w:szCs w:val="24"/>
        </w:rPr>
        <w:t>; 3)</w:t>
      </w:r>
      <w:r w:rsidR="00FB2DB6">
        <w:rPr>
          <w:rFonts w:cs="Times New Roman"/>
          <w:szCs w:val="24"/>
        </w:rPr>
        <w:t> </w:t>
      </w:r>
      <w:r w:rsidR="00FE6D0F" w:rsidRPr="00F33853">
        <w:rPr>
          <w:rFonts w:cs="Times New Roman"/>
          <w:szCs w:val="24"/>
        </w:rPr>
        <w:t>šīs personas</w:t>
      </w:r>
      <w:r w:rsidR="003B384F" w:rsidRPr="00F33853">
        <w:rPr>
          <w:rFonts w:cs="Times New Roman"/>
          <w:szCs w:val="24"/>
        </w:rPr>
        <w:t xml:space="preserve"> ar kopīgām darbībām tieši īsteno tīšu noziedzīgu nodarījumu, </w:t>
      </w:r>
      <w:r w:rsidR="0032129C" w:rsidRPr="00F33853">
        <w:rPr>
          <w:rFonts w:cs="Times New Roman"/>
          <w:szCs w:val="24"/>
        </w:rPr>
        <w:t xml:space="preserve">atrodoties noziedzīgā nodarījuma izdarīšanas vietā un </w:t>
      </w:r>
      <w:r w:rsidR="003B384F" w:rsidRPr="00F33853">
        <w:rPr>
          <w:rFonts w:cs="Times New Roman"/>
          <w:szCs w:val="24"/>
        </w:rPr>
        <w:t>apzinoties, ka nodarījums tiek izdarīts kopā ar vēl vismaz vienu personu; 4)</w:t>
      </w:r>
      <w:r w:rsidR="00FB2DB6">
        <w:rPr>
          <w:rFonts w:cs="Times New Roman"/>
          <w:szCs w:val="24"/>
        </w:rPr>
        <w:t> </w:t>
      </w:r>
      <w:r w:rsidR="00FE6D0F" w:rsidRPr="00F33853">
        <w:rPr>
          <w:rFonts w:cs="Times New Roman"/>
          <w:szCs w:val="24"/>
        </w:rPr>
        <w:t xml:space="preserve">starp personu grupas dalībnieku kopīgajām darbībām un </w:t>
      </w:r>
      <w:r w:rsidR="003B384F" w:rsidRPr="00F33853">
        <w:rPr>
          <w:rFonts w:cs="Times New Roman"/>
          <w:szCs w:val="24"/>
        </w:rPr>
        <w:t>kaitīgajām sekām</w:t>
      </w:r>
      <w:r w:rsidR="00FE6D0F" w:rsidRPr="00F33853">
        <w:rPr>
          <w:rFonts w:cs="Times New Roman"/>
          <w:szCs w:val="24"/>
        </w:rPr>
        <w:t xml:space="preserve"> pastāv cēloņsakarība.</w:t>
      </w:r>
    </w:p>
    <w:p w14:paraId="113C4C60" w14:textId="558BAD3B" w:rsidR="00411FA0" w:rsidRPr="007D6932" w:rsidRDefault="00625383" w:rsidP="00857EDB">
      <w:pPr>
        <w:widowControl w:val="0"/>
        <w:tabs>
          <w:tab w:val="left" w:pos="1710"/>
        </w:tabs>
        <w:spacing w:after="0" w:line="276" w:lineRule="auto"/>
        <w:ind w:firstLine="720"/>
        <w:jc w:val="both"/>
        <w:rPr>
          <w:rFonts w:cs="Times New Roman"/>
          <w:szCs w:val="24"/>
        </w:rPr>
      </w:pPr>
      <w:r w:rsidRPr="00F33853">
        <w:rPr>
          <w:rFonts w:cs="Times New Roman"/>
          <w:szCs w:val="24"/>
        </w:rPr>
        <w:t xml:space="preserve">Pamatojoties uz lietā iegūtajiem pierādījumiem, tai skaitā pašu apsūdzēto </w:t>
      </w:r>
      <w:r w:rsidR="00192412">
        <w:rPr>
          <w:rFonts w:cs="Times New Roman"/>
          <w:szCs w:val="24"/>
        </w:rPr>
        <w:t>[pers. A] un [pers. B]</w:t>
      </w:r>
      <w:r w:rsidRPr="007D6932">
        <w:rPr>
          <w:rFonts w:cs="Times New Roman"/>
          <w:szCs w:val="24"/>
        </w:rPr>
        <w:t xml:space="preserve"> liecībām, tiesa argumentēti atzinusi, ka</w:t>
      </w:r>
      <w:r w:rsidR="00706E11" w:rsidRPr="007D6932">
        <w:rPr>
          <w:rFonts w:cs="Times New Roman"/>
          <w:szCs w:val="24"/>
        </w:rPr>
        <w:t xml:space="preserve"> starp apsūdzētajiem pastāvēja iepriekšpanākta vienošanās par noziedzīgā nodarījuma kopīgu izdarīšanu, proti, par psihotropo vielu saturošu tablešu </w:t>
      </w:r>
      <w:r w:rsidR="00FB2DB6">
        <w:rPr>
          <w:rFonts w:cs="Times New Roman"/>
          <w:szCs w:val="24"/>
        </w:rPr>
        <w:t>„</w:t>
      </w:r>
      <w:proofErr w:type="spellStart"/>
      <w:r w:rsidR="00844763" w:rsidRPr="007D6932">
        <w:rPr>
          <w:rFonts w:cs="Times New Roman"/>
          <w:szCs w:val="24"/>
        </w:rPr>
        <w:t>Xanax</w:t>
      </w:r>
      <w:proofErr w:type="spellEnd"/>
      <w:r w:rsidR="00844763" w:rsidRPr="007D6932">
        <w:rPr>
          <w:rFonts w:cs="Times New Roman"/>
          <w:szCs w:val="24"/>
        </w:rPr>
        <w:t xml:space="preserve">” </w:t>
      </w:r>
      <w:r w:rsidR="00411FA0" w:rsidRPr="007D6932">
        <w:rPr>
          <w:rFonts w:cs="Times New Roman"/>
          <w:szCs w:val="24"/>
        </w:rPr>
        <w:t xml:space="preserve">iegādāšanos un tālāku nelikumīgu pārvietošanu pāri Latvijas Republikas valsts robežai ar pasta sūtījuma starpniecību, šīs vienošanās ietvaros apsūdzētie </w:t>
      </w:r>
      <w:r w:rsidR="00C65629" w:rsidRPr="007D6932">
        <w:rPr>
          <w:rFonts w:cs="Times New Roman"/>
          <w:szCs w:val="24"/>
        </w:rPr>
        <w:t>bija</w:t>
      </w:r>
      <w:r w:rsidR="00411FA0" w:rsidRPr="007D6932">
        <w:rPr>
          <w:rFonts w:cs="Times New Roman"/>
          <w:szCs w:val="24"/>
        </w:rPr>
        <w:t xml:space="preserve"> sadalījuši lomas, proti, vienojušies par to, ko katrs no viņiem izdarīs, lai kopīgi sasniegtu noteikto mērķi, bet pēc tam, īstenojot</w:t>
      </w:r>
      <w:r w:rsidR="00C65629" w:rsidRPr="007D6932">
        <w:rPr>
          <w:rFonts w:cs="Times New Roman"/>
          <w:szCs w:val="24"/>
        </w:rPr>
        <w:t xml:space="preserve"> šo </w:t>
      </w:r>
      <w:r w:rsidR="00411FA0" w:rsidRPr="007D6932">
        <w:rPr>
          <w:rFonts w:cs="Times New Roman"/>
          <w:szCs w:val="24"/>
        </w:rPr>
        <w:t xml:space="preserve">vienošanos, veikuši katram no viņiem uzticētās darbības, proti, </w:t>
      </w:r>
      <w:r w:rsidR="00192412">
        <w:rPr>
          <w:rFonts w:cs="Times New Roman"/>
          <w:szCs w:val="24"/>
        </w:rPr>
        <w:t>[pers. B]</w:t>
      </w:r>
      <w:r w:rsidR="00411FA0" w:rsidRPr="007D6932">
        <w:rPr>
          <w:rFonts w:cs="Times New Roman"/>
          <w:szCs w:val="24"/>
        </w:rPr>
        <w:t xml:space="preserve"> paziņoja </w:t>
      </w:r>
      <w:r w:rsidR="00192412">
        <w:rPr>
          <w:rFonts w:cs="Times New Roman"/>
          <w:szCs w:val="24"/>
        </w:rPr>
        <w:t>[pers. A]</w:t>
      </w:r>
      <w:r w:rsidR="00411FA0" w:rsidRPr="007D6932">
        <w:rPr>
          <w:rFonts w:cs="Times New Roman"/>
          <w:szCs w:val="24"/>
        </w:rPr>
        <w:t xml:space="preserve"> </w:t>
      </w:r>
      <w:r w:rsidR="00C65629" w:rsidRPr="007D6932">
        <w:rPr>
          <w:rFonts w:cs="Times New Roman"/>
          <w:szCs w:val="24"/>
        </w:rPr>
        <w:t xml:space="preserve">tablešu </w:t>
      </w:r>
      <w:r w:rsidR="00411FA0" w:rsidRPr="007D6932">
        <w:rPr>
          <w:rFonts w:cs="Times New Roman"/>
          <w:szCs w:val="24"/>
        </w:rPr>
        <w:t xml:space="preserve">piegādes vietas adresi un </w:t>
      </w:r>
      <w:r w:rsidR="00C65629" w:rsidRPr="007D6932">
        <w:rPr>
          <w:rFonts w:cs="Times New Roman"/>
          <w:szCs w:val="24"/>
        </w:rPr>
        <w:t xml:space="preserve">nodeva viņam naudu tablešu iegādei, bet </w:t>
      </w:r>
      <w:r w:rsidR="00192412">
        <w:rPr>
          <w:rFonts w:cs="Times New Roman"/>
          <w:szCs w:val="24"/>
        </w:rPr>
        <w:t>[pers. A]</w:t>
      </w:r>
      <w:r w:rsidR="00C65629" w:rsidRPr="00F33853">
        <w:rPr>
          <w:rFonts w:cs="Times New Roman"/>
          <w:szCs w:val="24"/>
        </w:rPr>
        <w:t xml:space="preserve"> interneta vietnē atrada un pasūtīja 5 tabletes </w:t>
      </w:r>
      <w:r w:rsidR="00FB2DB6">
        <w:rPr>
          <w:rFonts w:cs="Times New Roman"/>
          <w:szCs w:val="24"/>
        </w:rPr>
        <w:t>„</w:t>
      </w:r>
      <w:proofErr w:type="spellStart"/>
      <w:r w:rsidR="00C65629" w:rsidRPr="00F33853">
        <w:rPr>
          <w:rFonts w:cs="Times New Roman"/>
          <w:szCs w:val="24"/>
        </w:rPr>
        <w:t>Xanax</w:t>
      </w:r>
      <w:proofErr w:type="spellEnd"/>
      <w:r w:rsidR="00C65629" w:rsidRPr="00F33853">
        <w:rPr>
          <w:rFonts w:cs="Times New Roman"/>
          <w:szCs w:val="24"/>
        </w:rPr>
        <w:t>”, kā arī samaksāja par šīm tabletēm un to pasta piegādi</w:t>
      </w:r>
      <w:r w:rsidR="00C65629" w:rsidRPr="007D6932">
        <w:rPr>
          <w:rFonts w:cs="Times New Roman"/>
          <w:szCs w:val="24"/>
        </w:rPr>
        <w:t xml:space="preserve"> no Lielbritānijas uz Latviju.</w:t>
      </w:r>
    </w:p>
    <w:p w14:paraId="4BD243E9" w14:textId="1741A016" w:rsidR="00C65629" w:rsidRPr="007D6932" w:rsidRDefault="00C65629" w:rsidP="00857EDB">
      <w:pPr>
        <w:widowControl w:val="0"/>
        <w:tabs>
          <w:tab w:val="left" w:pos="1710"/>
        </w:tabs>
        <w:spacing w:after="0" w:line="276" w:lineRule="auto"/>
        <w:ind w:firstLine="720"/>
        <w:jc w:val="both"/>
        <w:rPr>
          <w:rFonts w:cs="Times New Roman"/>
          <w:szCs w:val="24"/>
        </w:rPr>
      </w:pPr>
      <w:r w:rsidRPr="007D6932">
        <w:rPr>
          <w:rFonts w:cs="Times New Roman"/>
          <w:szCs w:val="24"/>
        </w:rPr>
        <w:t>Tiesa atzinusi</w:t>
      </w:r>
      <w:r w:rsidR="0026445B" w:rsidRPr="007D6932">
        <w:rPr>
          <w:rFonts w:cs="Times New Roman"/>
          <w:szCs w:val="24"/>
        </w:rPr>
        <w:t>, ka abi apsūdzētie kopīgi un saskaņoti ir īstenojuši savu noziedzīgo nodomu, katra apsūdzētā</w:t>
      </w:r>
      <w:r w:rsidR="00FF1DB7" w:rsidRPr="007D6932">
        <w:rPr>
          <w:rFonts w:cs="Times New Roman"/>
          <w:szCs w:val="24"/>
        </w:rPr>
        <w:t xml:space="preserve"> </w:t>
      </w:r>
      <w:r w:rsidR="0026445B" w:rsidRPr="007D6932">
        <w:rPr>
          <w:rFonts w:cs="Times New Roman"/>
          <w:szCs w:val="24"/>
        </w:rPr>
        <w:t xml:space="preserve">izdarīto darbību apjoms veido inkriminētā noziedzīgā nodarījuma objektīvo pusi un ir tiešā cēloniskā sakarā ar sasniegto rezultātu – tablešu </w:t>
      </w:r>
      <w:r w:rsidR="00FB2DB6">
        <w:rPr>
          <w:rFonts w:cs="Times New Roman"/>
          <w:szCs w:val="24"/>
        </w:rPr>
        <w:t>„</w:t>
      </w:r>
      <w:proofErr w:type="spellStart"/>
      <w:r w:rsidR="0026445B" w:rsidRPr="007D6932">
        <w:rPr>
          <w:rFonts w:cs="Times New Roman"/>
          <w:szCs w:val="24"/>
        </w:rPr>
        <w:t>Xanax</w:t>
      </w:r>
      <w:proofErr w:type="spellEnd"/>
      <w:r w:rsidR="0026445B" w:rsidRPr="007D6932">
        <w:rPr>
          <w:rFonts w:cs="Times New Roman"/>
          <w:szCs w:val="24"/>
        </w:rPr>
        <w:t xml:space="preserve">” nelikumīgu pārvietošanu pāri Latvijas Republikas valsts robežai. Tiesa norādījusi, ka katrs no apsūdzētajiem, īstenojot </w:t>
      </w:r>
      <w:r w:rsidR="00FF1DB7" w:rsidRPr="007D6932">
        <w:rPr>
          <w:rFonts w:cs="Times New Roman"/>
          <w:szCs w:val="24"/>
        </w:rPr>
        <w:t>noteikto</w:t>
      </w:r>
      <w:r w:rsidR="0026445B" w:rsidRPr="007D6932">
        <w:rPr>
          <w:rFonts w:cs="Times New Roman"/>
          <w:szCs w:val="24"/>
        </w:rPr>
        <w:t xml:space="preserve"> darbību apjomu kopīg</w:t>
      </w:r>
      <w:r w:rsidR="00FF1DB7" w:rsidRPr="007D6932">
        <w:rPr>
          <w:rFonts w:cs="Times New Roman"/>
          <w:szCs w:val="24"/>
        </w:rPr>
        <w:t>ajā</w:t>
      </w:r>
      <w:r w:rsidR="0026445B" w:rsidRPr="007D6932">
        <w:rPr>
          <w:rFonts w:cs="Times New Roman"/>
          <w:szCs w:val="24"/>
        </w:rPr>
        <w:t xml:space="preserve"> noziedzīg</w:t>
      </w:r>
      <w:r w:rsidR="00FF1DB7" w:rsidRPr="007D6932">
        <w:rPr>
          <w:rFonts w:cs="Times New Roman"/>
          <w:szCs w:val="24"/>
        </w:rPr>
        <w:t>ajā</w:t>
      </w:r>
      <w:r w:rsidR="0026445B" w:rsidRPr="007D6932">
        <w:rPr>
          <w:rFonts w:cs="Times New Roman"/>
          <w:szCs w:val="24"/>
        </w:rPr>
        <w:t xml:space="preserve"> nodarījum</w:t>
      </w:r>
      <w:r w:rsidR="00FF1DB7" w:rsidRPr="007D6932">
        <w:rPr>
          <w:rFonts w:cs="Times New Roman"/>
          <w:szCs w:val="24"/>
        </w:rPr>
        <w:t>ā</w:t>
      </w:r>
      <w:r w:rsidR="0026445B" w:rsidRPr="007D6932">
        <w:rPr>
          <w:rFonts w:cs="Times New Roman"/>
          <w:szCs w:val="24"/>
        </w:rPr>
        <w:t>, ir tieši veicinājis kopīgā mērķa sasniegšanu</w:t>
      </w:r>
      <w:r w:rsidR="00FF1DB7" w:rsidRPr="007D6932">
        <w:rPr>
          <w:rFonts w:cs="Times New Roman"/>
          <w:szCs w:val="24"/>
        </w:rPr>
        <w:t>,</w:t>
      </w:r>
      <w:r w:rsidR="0026445B" w:rsidRPr="007D6932">
        <w:rPr>
          <w:rFonts w:cs="Times New Roman"/>
          <w:szCs w:val="24"/>
        </w:rPr>
        <w:t xml:space="preserve"> un tādēļ par</w:t>
      </w:r>
      <w:r w:rsidR="00FF1DB7" w:rsidRPr="007D6932">
        <w:rPr>
          <w:rFonts w:cs="Times New Roman"/>
          <w:szCs w:val="24"/>
        </w:rPr>
        <w:t xml:space="preserve"> </w:t>
      </w:r>
      <w:r w:rsidR="0026445B" w:rsidRPr="007D6932">
        <w:rPr>
          <w:rFonts w:cs="Times New Roman"/>
          <w:szCs w:val="24"/>
        </w:rPr>
        <w:t xml:space="preserve">izdarītajām darbībām ir atbildīgs nevis kā līdzdalībnieks </w:t>
      </w:r>
      <w:r w:rsidR="00FF1DB7" w:rsidRPr="007D6932">
        <w:rPr>
          <w:rFonts w:cs="Times New Roman"/>
          <w:szCs w:val="24"/>
        </w:rPr>
        <w:t>kādā no Krimināllikuma 20. pantā norādītajām līdzdalības formām, bet kā inkriminētā noziedzīgā nodarījuma izdarītājs, kurš noziedzīgās darbības veicis personu grupā pēc iepriekšējas vienošanās.</w:t>
      </w:r>
    </w:p>
    <w:p w14:paraId="2FC65DB5" w14:textId="32CD5E86" w:rsidR="00625383" w:rsidRPr="00F33853" w:rsidRDefault="003269E3" w:rsidP="00857EDB">
      <w:pPr>
        <w:widowControl w:val="0"/>
        <w:tabs>
          <w:tab w:val="left" w:pos="1710"/>
        </w:tabs>
        <w:spacing w:after="0" w:line="276" w:lineRule="auto"/>
        <w:ind w:firstLine="720"/>
        <w:jc w:val="both"/>
        <w:rPr>
          <w:rFonts w:cs="Times New Roman"/>
          <w:szCs w:val="24"/>
        </w:rPr>
      </w:pPr>
      <w:r w:rsidRPr="00F33853">
        <w:rPr>
          <w:rFonts w:cs="Times New Roman"/>
          <w:szCs w:val="24"/>
        </w:rPr>
        <w:t>Tādējādi apelācijas instances tiesa ir konstatējusi</w:t>
      </w:r>
      <w:r w:rsidR="003B5A86" w:rsidRPr="00F33853">
        <w:rPr>
          <w:rFonts w:cs="Times New Roman"/>
          <w:szCs w:val="24"/>
        </w:rPr>
        <w:t xml:space="preserve"> </w:t>
      </w:r>
      <w:r w:rsidRPr="00F33853">
        <w:rPr>
          <w:rFonts w:cs="Times New Roman"/>
          <w:szCs w:val="24"/>
        </w:rPr>
        <w:t xml:space="preserve">visus nepieciešamos priekšnosacījumus, lai inkriminēto noziedzīgo nodarījumu varētu kvalificēt kā izdarītu personu grupā pēc iepriekšējas vienošanās. Senāts konstatē, ka apsūdzētā </w:t>
      </w:r>
      <w:r w:rsidR="00192412">
        <w:rPr>
          <w:rFonts w:cs="Times New Roman"/>
          <w:szCs w:val="24"/>
        </w:rPr>
        <w:t>[pers. A]</w:t>
      </w:r>
      <w:r w:rsidRPr="00F33853">
        <w:rPr>
          <w:rFonts w:cs="Times New Roman"/>
          <w:szCs w:val="24"/>
        </w:rPr>
        <w:t xml:space="preserve"> aizstāvja viedoklis par to, ka apsūdzētā </w:t>
      </w:r>
      <w:r w:rsidR="00192412">
        <w:rPr>
          <w:rFonts w:cs="Times New Roman"/>
          <w:szCs w:val="24"/>
        </w:rPr>
        <w:t>[pers. B]</w:t>
      </w:r>
      <w:r w:rsidRPr="00F33853">
        <w:rPr>
          <w:rFonts w:cs="Times New Roman"/>
          <w:szCs w:val="24"/>
        </w:rPr>
        <w:t xml:space="preserve"> darbības kvalificējamas kā noziedzīgā nodarījuma atbalstīšana, pamatots ar lietā konstatēto apstākļu subjektīvu vērtējumu.</w:t>
      </w:r>
    </w:p>
    <w:p w14:paraId="09B497BD" w14:textId="053E7948" w:rsidR="003B310C" w:rsidRPr="007D6932" w:rsidRDefault="003B310C" w:rsidP="00192412">
      <w:pPr>
        <w:widowControl w:val="0"/>
        <w:tabs>
          <w:tab w:val="left" w:pos="1710"/>
        </w:tabs>
        <w:spacing w:after="0" w:line="276" w:lineRule="auto"/>
        <w:ind w:firstLine="720"/>
        <w:jc w:val="both"/>
        <w:rPr>
          <w:rFonts w:cs="Times New Roman"/>
          <w:szCs w:val="24"/>
        </w:rPr>
      </w:pPr>
      <w:r w:rsidRPr="00F33853">
        <w:rPr>
          <w:rFonts w:cs="Times New Roman"/>
          <w:szCs w:val="24"/>
        </w:rPr>
        <w:lastRenderedPageBreak/>
        <w:t>[</w:t>
      </w:r>
      <w:r w:rsidR="00974053">
        <w:rPr>
          <w:rFonts w:cs="Times New Roman"/>
          <w:szCs w:val="24"/>
        </w:rPr>
        <w:t>8</w:t>
      </w:r>
      <w:r w:rsidRPr="00F33853">
        <w:rPr>
          <w:rFonts w:cs="Times New Roman"/>
          <w:szCs w:val="24"/>
        </w:rPr>
        <w:t>.4]</w:t>
      </w:r>
      <w:r w:rsidR="00FB2DB6">
        <w:rPr>
          <w:rFonts w:cs="Times New Roman"/>
          <w:szCs w:val="24"/>
        </w:rPr>
        <w:t> </w:t>
      </w:r>
      <w:r w:rsidRPr="00F33853">
        <w:rPr>
          <w:rFonts w:cs="Times New Roman"/>
          <w:szCs w:val="24"/>
        </w:rPr>
        <w:t xml:space="preserve">Senāts konstatē, ka apelācijas instances tiesa, lēmumā norādot, ka nav pamatoti apelācijas sūdzībā minētie argumenti, ka personu nevar sodīt par tādas vielas atvasinājuma iegādi, kas nav paredzēts likumā, pieļāvusi neveiklu izteikumu, kuru apsūdzētā </w:t>
      </w:r>
      <w:r w:rsidR="00192412">
        <w:rPr>
          <w:rFonts w:cs="Times New Roman"/>
          <w:szCs w:val="24"/>
        </w:rPr>
        <w:t>[pers. A]</w:t>
      </w:r>
      <w:r w:rsidRPr="00F33853">
        <w:rPr>
          <w:rFonts w:cs="Times New Roman"/>
          <w:szCs w:val="24"/>
        </w:rPr>
        <w:t xml:space="preserve"> aizstāvis nepamatoti traktējis kā Satversmes 92. panta un </w:t>
      </w:r>
      <w:r w:rsidRPr="007D6932">
        <w:rPr>
          <w:rFonts w:cs="Times New Roman"/>
          <w:szCs w:val="24"/>
        </w:rPr>
        <w:t xml:space="preserve">principa </w:t>
      </w:r>
      <w:proofErr w:type="spellStart"/>
      <w:r w:rsidRPr="007D6932">
        <w:rPr>
          <w:rFonts w:cs="Times New Roman"/>
          <w:i/>
          <w:iCs/>
          <w:szCs w:val="24"/>
        </w:rPr>
        <w:t>nullum</w:t>
      </w:r>
      <w:proofErr w:type="spellEnd"/>
      <w:r w:rsidRPr="007D6932">
        <w:rPr>
          <w:rFonts w:cs="Times New Roman"/>
          <w:i/>
          <w:iCs/>
          <w:szCs w:val="24"/>
        </w:rPr>
        <w:t xml:space="preserve"> </w:t>
      </w:r>
      <w:proofErr w:type="spellStart"/>
      <w:r w:rsidRPr="007D6932">
        <w:rPr>
          <w:rFonts w:cs="Times New Roman"/>
          <w:i/>
          <w:iCs/>
          <w:szCs w:val="24"/>
        </w:rPr>
        <w:t>crimen</w:t>
      </w:r>
      <w:proofErr w:type="spellEnd"/>
      <w:r w:rsidRPr="007D6932">
        <w:rPr>
          <w:rFonts w:cs="Times New Roman"/>
          <w:i/>
          <w:iCs/>
          <w:szCs w:val="24"/>
        </w:rPr>
        <w:t xml:space="preserve">, </w:t>
      </w:r>
      <w:proofErr w:type="spellStart"/>
      <w:r w:rsidRPr="007D6932">
        <w:rPr>
          <w:rFonts w:cs="Times New Roman"/>
          <w:i/>
          <w:iCs/>
          <w:szCs w:val="24"/>
        </w:rPr>
        <w:t>nulla</w:t>
      </w:r>
      <w:proofErr w:type="spellEnd"/>
      <w:r w:rsidRPr="007D6932">
        <w:rPr>
          <w:rFonts w:cs="Times New Roman"/>
          <w:i/>
          <w:iCs/>
          <w:szCs w:val="24"/>
        </w:rPr>
        <w:t xml:space="preserve"> </w:t>
      </w:r>
      <w:proofErr w:type="spellStart"/>
      <w:r w:rsidRPr="007D6932">
        <w:rPr>
          <w:rFonts w:cs="Times New Roman"/>
          <w:i/>
          <w:iCs/>
          <w:szCs w:val="24"/>
        </w:rPr>
        <w:t>poena</w:t>
      </w:r>
      <w:proofErr w:type="spellEnd"/>
      <w:r w:rsidRPr="007D6932">
        <w:rPr>
          <w:rFonts w:cs="Times New Roman"/>
          <w:i/>
          <w:iCs/>
          <w:szCs w:val="24"/>
        </w:rPr>
        <w:t xml:space="preserve"> </w:t>
      </w:r>
      <w:proofErr w:type="spellStart"/>
      <w:r w:rsidRPr="007D6932">
        <w:rPr>
          <w:rFonts w:cs="Times New Roman"/>
          <w:i/>
          <w:iCs/>
          <w:szCs w:val="24"/>
        </w:rPr>
        <w:t>sine</w:t>
      </w:r>
      <w:proofErr w:type="spellEnd"/>
      <w:r w:rsidRPr="007D6932">
        <w:rPr>
          <w:rFonts w:cs="Times New Roman"/>
          <w:i/>
          <w:iCs/>
          <w:szCs w:val="24"/>
        </w:rPr>
        <w:t xml:space="preserve"> </w:t>
      </w:r>
      <w:proofErr w:type="spellStart"/>
      <w:r w:rsidRPr="007D6932">
        <w:rPr>
          <w:rFonts w:cs="Times New Roman"/>
          <w:i/>
          <w:iCs/>
          <w:szCs w:val="24"/>
        </w:rPr>
        <w:t>lege</w:t>
      </w:r>
      <w:proofErr w:type="spellEnd"/>
      <w:r w:rsidRPr="00F33853">
        <w:rPr>
          <w:rFonts w:cs="Times New Roman"/>
          <w:szCs w:val="24"/>
        </w:rPr>
        <w:t xml:space="preserve"> pārkāpumu. No apelācijas instances tiesas lēmuma kopējā satura nepārprotami izriet, ka apsūdzētie </w:t>
      </w:r>
      <w:r w:rsidR="00192412">
        <w:rPr>
          <w:rFonts w:cs="Times New Roman"/>
          <w:szCs w:val="24"/>
        </w:rPr>
        <w:t>[pers. A]</w:t>
      </w:r>
      <w:r w:rsidRPr="00F33853">
        <w:rPr>
          <w:rFonts w:cs="Times New Roman"/>
          <w:szCs w:val="24"/>
        </w:rPr>
        <w:t xml:space="preserve"> un </w:t>
      </w:r>
      <w:r w:rsidR="00192412">
        <w:rPr>
          <w:rFonts w:cs="Times New Roman"/>
          <w:szCs w:val="24"/>
        </w:rPr>
        <w:t>[pers. B]</w:t>
      </w:r>
      <w:r w:rsidRPr="00F33853">
        <w:rPr>
          <w:rFonts w:cs="Times New Roman"/>
          <w:szCs w:val="24"/>
        </w:rPr>
        <w:t xml:space="preserve"> atzīti par vainīgiem un sodīti par tādas vielas nelikumīgu pārvietošanu pāri Latvijas Republikas valsts robežai, kas saskaņā ar Ministru kabineta noteikumu Nr. 847 2.4. punktu un 3. pielikuma 8. punktu Latvijā tika kontrolēta kā </w:t>
      </w:r>
      <w:proofErr w:type="spellStart"/>
      <w:r w:rsidRPr="00F33853">
        <w:rPr>
          <w:rFonts w:cs="Times New Roman"/>
          <w:szCs w:val="24"/>
        </w:rPr>
        <w:t>brotizolama</w:t>
      </w:r>
      <w:proofErr w:type="spellEnd"/>
      <w:r w:rsidRPr="00F33853">
        <w:rPr>
          <w:rFonts w:cs="Times New Roman"/>
          <w:szCs w:val="24"/>
        </w:rPr>
        <w:t xml:space="preserve"> </w:t>
      </w:r>
      <w:proofErr w:type="spellStart"/>
      <w:r w:rsidRPr="00F33853">
        <w:rPr>
          <w:rFonts w:cs="Times New Roman"/>
          <w:szCs w:val="24"/>
        </w:rPr>
        <w:t>struktūranalogs</w:t>
      </w:r>
      <w:proofErr w:type="spellEnd"/>
      <w:r w:rsidRPr="00F33853">
        <w:rPr>
          <w:rFonts w:cs="Times New Roman"/>
          <w:szCs w:val="24"/>
        </w:rPr>
        <w:t>, proti, atbildība par šādas vielas nelikumīgu pārvietošanu pāri Latvijas Republikas valsts robežai bija paredzēta likumā.</w:t>
      </w:r>
    </w:p>
    <w:p w14:paraId="1AF8EF84" w14:textId="30A0858C" w:rsidR="0011416B" w:rsidRPr="00F33853" w:rsidRDefault="0011416B" w:rsidP="00857EDB">
      <w:pPr>
        <w:widowControl w:val="0"/>
        <w:tabs>
          <w:tab w:val="left" w:pos="1710"/>
        </w:tabs>
        <w:spacing w:after="0" w:line="276" w:lineRule="auto"/>
        <w:ind w:firstLine="720"/>
        <w:jc w:val="both"/>
        <w:rPr>
          <w:rFonts w:cs="Times New Roman"/>
          <w:szCs w:val="24"/>
        </w:rPr>
      </w:pPr>
      <w:r w:rsidRPr="00F33853">
        <w:rPr>
          <w:rFonts w:cs="Times New Roman"/>
          <w:szCs w:val="24"/>
        </w:rPr>
        <w:t>[</w:t>
      </w:r>
      <w:r w:rsidR="00974053">
        <w:rPr>
          <w:rFonts w:cs="Times New Roman"/>
          <w:szCs w:val="24"/>
        </w:rPr>
        <w:t>8</w:t>
      </w:r>
      <w:r w:rsidRPr="00F33853">
        <w:rPr>
          <w:rFonts w:cs="Times New Roman"/>
          <w:szCs w:val="24"/>
        </w:rPr>
        <w:t xml:space="preserve">.5] Ievērojot minēto, Senāts atzīst, ka apsūdzētā </w:t>
      </w:r>
      <w:r w:rsidR="00192412">
        <w:rPr>
          <w:rFonts w:cs="Times New Roman"/>
          <w:szCs w:val="24"/>
        </w:rPr>
        <w:t>[pers. A]</w:t>
      </w:r>
      <w:r w:rsidRPr="00F33853">
        <w:rPr>
          <w:rFonts w:cs="Times New Roman"/>
          <w:szCs w:val="24"/>
        </w:rPr>
        <w:t xml:space="preserve"> aizstāvja kasācijas sūdzībā norādītie motīvi apelācijas instances tiesas lēmuma atcelšanai daļā par apsūdzētā </w:t>
      </w:r>
      <w:r w:rsidR="00192412">
        <w:rPr>
          <w:rFonts w:cs="Times New Roman"/>
          <w:szCs w:val="24"/>
        </w:rPr>
        <w:t>[pers. A]</w:t>
      </w:r>
      <w:r w:rsidRPr="00F33853">
        <w:rPr>
          <w:rFonts w:cs="Times New Roman"/>
          <w:szCs w:val="24"/>
        </w:rPr>
        <w:t xml:space="preserve"> vainīgumu inkriminētajā noziedzīgajā nodarījumā nav guvuši apstiprinājumu. Apelācijas instances tiesas lēmums šajā daļā atbilst Kriminālprocesa likuma 511., 512. un 564. panta prasībām. Iztiesājot lietu šajā daļā</w:t>
      </w:r>
      <w:r w:rsidR="001E6724">
        <w:rPr>
          <w:rFonts w:cs="Times New Roman"/>
          <w:szCs w:val="24"/>
        </w:rPr>
        <w:t xml:space="preserve">, </w:t>
      </w:r>
      <w:r w:rsidRPr="00F33853">
        <w:rPr>
          <w:rFonts w:cs="Times New Roman"/>
          <w:szCs w:val="24"/>
        </w:rPr>
        <w:t>apelācijas instances</w:t>
      </w:r>
      <w:r w:rsidR="001E6724">
        <w:rPr>
          <w:rFonts w:cs="Times New Roman"/>
          <w:szCs w:val="24"/>
        </w:rPr>
        <w:t xml:space="preserve"> </w:t>
      </w:r>
      <w:r w:rsidRPr="00F33853">
        <w:rPr>
          <w:rFonts w:cs="Times New Roman"/>
          <w:szCs w:val="24"/>
        </w:rPr>
        <w:t>tiesa nav pieļāvusi Krimināllikuma pārkāpumus vai Kriminālprocesa likuma būtiskus pārkāpumus šā likuma 575. panta trešās daļas izpratnē, tādēļ apelācijas instances tiesas lēmums šajā daļā atstājams negrozīts.</w:t>
      </w:r>
    </w:p>
    <w:p w14:paraId="797882CC" w14:textId="77777777" w:rsidR="000610FC" w:rsidRPr="00F33853" w:rsidRDefault="000610FC" w:rsidP="00857EDB">
      <w:pPr>
        <w:widowControl w:val="0"/>
        <w:tabs>
          <w:tab w:val="left" w:pos="1710"/>
        </w:tabs>
        <w:spacing w:after="0" w:line="276" w:lineRule="auto"/>
        <w:ind w:firstLine="720"/>
        <w:jc w:val="both"/>
        <w:rPr>
          <w:rFonts w:cs="Times New Roman"/>
          <w:szCs w:val="24"/>
        </w:rPr>
      </w:pPr>
    </w:p>
    <w:p w14:paraId="5AA8F7EF" w14:textId="13E81CE0" w:rsidR="00427049" w:rsidRPr="007D6932" w:rsidRDefault="00427049" w:rsidP="00857EDB">
      <w:pPr>
        <w:widowControl w:val="0"/>
        <w:spacing w:after="0" w:line="276" w:lineRule="auto"/>
        <w:jc w:val="center"/>
        <w:rPr>
          <w:rFonts w:cs="Times New Roman"/>
          <w:szCs w:val="24"/>
        </w:rPr>
      </w:pPr>
      <w:r w:rsidRPr="00F33853">
        <w:rPr>
          <w:rFonts w:eastAsia="Times New Roman" w:cs="Times New Roman"/>
          <w:b/>
          <w:szCs w:val="24"/>
        </w:rPr>
        <w:t>Rezolutīvā daļa</w:t>
      </w:r>
    </w:p>
    <w:p w14:paraId="1F3C7BEB" w14:textId="77777777" w:rsidR="00427049" w:rsidRPr="00F33853" w:rsidRDefault="00427049" w:rsidP="00857EDB">
      <w:pPr>
        <w:widowControl w:val="0"/>
        <w:spacing w:after="0" w:line="276" w:lineRule="auto"/>
        <w:ind w:firstLine="720"/>
        <w:jc w:val="both"/>
        <w:rPr>
          <w:rFonts w:eastAsia="Times New Roman" w:cs="Times New Roman"/>
          <w:b/>
          <w:szCs w:val="24"/>
        </w:rPr>
      </w:pPr>
    </w:p>
    <w:p w14:paraId="4E736629" w14:textId="40222782" w:rsidR="00424A86" w:rsidRPr="00974053" w:rsidRDefault="00427049" w:rsidP="00857EDB">
      <w:pPr>
        <w:widowControl w:val="0"/>
        <w:spacing w:after="0" w:line="276" w:lineRule="auto"/>
        <w:ind w:firstLine="720"/>
        <w:jc w:val="both"/>
        <w:rPr>
          <w:rFonts w:eastAsia="Times New Roman" w:cs="Times New Roman"/>
          <w:bCs/>
          <w:szCs w:val="24"/>
        </w:rPr>
      </w:pPr>
      <w:r w:rsidRPr="00F33853">
        <w:rPr>
          <w:rFonts w:eastAsia="Times New Roman" w:cs="Times New Roman"/>
          <w:szCs w:val="24"/>
        </w:rPr>
        <w:t>P</w:t>
      </w:r>
      <w:r w:rsidRPr="00F33853">
        <w:rPr>
          <w:rFonts w:eastAsia="Times New Roman" w:cs="Times New Roman"/>
          <w:bCs/>
          <w:szCs w:val="24"/>
        </w:rPr>
        <w:t>amatojoties uz Kriminālprocesa likuma 585. un 587. pantu, Senāts</w:t>
      </w:r>
    </w:p>
    <w:p w14:paraId="1509B9D0" w14:textId="77777777" w:rsidR="001E6724" w:rsidRPr="00F33853" w:rsidRDefault="001E6724" w:rsidP="00857EDB">
      <w:pPr>
        <w:pStyle w:val="tv213"/>
        <w:widowControl w:val="0"/>
        <w:spacing w:before="0" w:beforeAutospacing="0" w:after="0" w:afterAutospacing="0" w:line="276" w:lineRule="auto"/>
        <w:ind w:firstLine="720"/>
        <w:jc w:val="both"/>
        <w:rPr>
          <w:b/>
        </w:rPr>
      </w:pPr>
    </w:p>
    <w:p w14:paraId="386F144B" w14:textId="2AC12349" w:rsidR="00427049" w:rsidRPr="00F33853" w:rsidRDefault="00427049" w:rsidP="00857EDB">
      <w:pPr>
        <w:pStyle w:val="tv213"/>
        <w:widowControl w:val="0"/>
        <w:spacing w:before="0" w:beforeAutospacing="0" w:after="0" w:afterAutospacing="0" w:line="276" w:lineRule="auto"/>
        <w:jc w:val="center"/>
        <w:rPr>
          <w:b/>
        </w:rPr>
      </w:pPr>
      <w:r w:rsidRPr="00F33853">
        <w:rPr>
          <w:b/>
        </w:rPr>
        <w:t>nolēma</w:t>
      </w:r>
    </w:p>
    <w:p w14:paraId="186A50D3" w14:textId="77777777" w:rsidR="00427049" w:rsidRPr="00F33853" w:rsidRDefault="00427049" w:rsidP="00857EDB">
      <w:pPr>
        <w:pStyle w:val="tv213"/>
        <w:widowControl w:val="0"/>
        <w:spacing w:before="0" w:beforeAutospacing="0" w:after="0" w:afterAutospacing="0" w:line="276" w:lineRule="auto"/>
        <w:ind w:firstLine="720"/>
        <w:jc w:val="both"/>
        <w:rPr>
          <w:b/>
        </w:rPr>
      </w:pPr>
    </w:p>
    <w:p w14:paraId="49801254" w14:textId="5A47A74B" w:rsidR="00093BDF" w:rsidRPr="007D6932" w:rsidRDefault="00BD7F3B" w:rsidP="00857EDB">
      <w:pPr>
        <w:widowControl w:val="0"/>
        <w:tabs>
          <w:tab w:val="left" w:pos="709"/>
        </w:tabs>
        <w:spacing w:after="0" w:line="276" w:lineRule="auto"/>
        <w:ind w:firstLine="720"/>
        <w:jc w:val="both"/>
        <w:rPr>
          <w:rFonts w:cs="Times New Roman"/>
          <w:szCs w:val="24"/>
        </w:rPr>
      </w:pPr>
      <w:r w:rsidRPr="00F33853">
        <w:rPr>
          <w:rFonts w:eastAsia="Calibri" w:cs="Times New Roman"/>
          <w:iCs/>
          <w:szCs w:val="24"/>
        </w:rPr>
        <w:t xml:space="preserve">grozīt </w:t>
      </w:r>
      <w:r w:rsidRPr="00F33853">
        <w:rPr>
          <w:rFonts w:cs="Times New Roman"/>
          <w:szCs w:val="24"/>
        </w:rPr>
        <w:t xml:space="preserve">Vidzemes apgabaltiesas 2023. gada 9. oktobra lēmumu </w:t>
      </w:r>
      <w:r w:rsidRPr="00F33853">
        <w:rPr>
          <w:rFonts w:eastAsia="Times New Roman" w:cs="Times New Roman"/>
          <w:bCs/>
          <w:szCs w:val="24"/>
        </w:rPr>
        <w:t xml:space="preserve">daļā par </w:t>
      </w:r>
      <w:r w:rsidRPr="007D6932">
        <w:rPr>
          <w:rFonts w:cs="Times New Roman"/>
          <w:szCs w:val="24"/>
        </w:rPr>
        <w:t>procesuālo izdevumu 215</w:t>
      </w:r>
      <w:r w:rsidR="00D337EE" w:rsidRPr="007D6932">
        <w:rPr>
          <w:rFonts w:cs="Times New Roman"/>
          <w:szCs w:val="24"/>
        </w:rPr>
        <w:t> </w:t>
      </w:r>
      <w:r w:rsidRPr="007D6932">
        <w:rPr>
          <w:rFonts w:cs="Times New Roman"/>
          <w:i/>
          <w:iCs/>
          <w:szCs w:val="24"/>
        </w:rPr>
        <w:t xml:space="preserve">euro </w:t>
      </w:r>
      <w:r w:rsidRPr="007D6932">
        <w:rPr>
          <w:rFonts w:cs="Times New Roman"/>
          <w:szCs w:val="24"/>
        </w:rPr>
        <w:t xml:space="preserve">samaksas piedziņu no apsūdzētā </w:t>
      </w:r>
      <w:r w:rsidR="00192412">
        <w:rPr>
          <w:rFonts w:cs="Times New Roman"/>
          <w:szCs w:val="24"/>
        </w:rPr>
        <w:t>[pers. A]</w:t>
      </w:r>
      <w:r w:rsidRPr="007D6932">
        <w:rPr>
          <w:rFonts w:cs="Times New Roman"/>
          <w:szCs w:val="24"/>
        </w:rPr>
        <w:t xml:space="preserve"> valsts labā par aizstāvju sniegto juridisko palīdzību pirmstiesas kriminālprocesā</w:t>
      </w:r>
      <w:r w:rsidR="00093BDF" w:rsidRPr="007D6932">
        <w:rPr>
          <w:rFonts w:cs="Times New Roman"/>
          <w:szCs w:val="24"/>
        </w:rPr>
        <w:t>;</w:t>
      </w:r>
    </w:p>
    <w:p w14:paraId="41AB5E62" w14:textId="4653246D" w:rsidR="00427049" w:rsidRPr="007D6932" w:rsidRDefault="00BD7F3B" w:rsidP="007242B7">
      <w:pPr>
        <w:widowControl w:val="0"/>
        <w:tabs>
          <w:tab w:val="left" w:pos="709"/>
        </w:tabs>
        <w:spacing w:after="0" w:line="276" w:lineRule="auto"/>
        <w:ind w:firstLine="720"/>
        <w:jc w:val="both"/>
        <w:rPr>
          <w:rFonts w:cs="Times New Roman"/>
          <w:szCs w:val="24"/>
        </w:rPr>
      </w:pPr>
      <w:r w:rsidRPr="007D6932">
        <w:rPr>
          <w:rFonts w:cs="Times New Roman"/>
          <w:szCs w:val="24"/>
        </w:rPr>
        <w:t>atbrīvo</w:t>
      </w:r>
      <w:r w:rsidR="00093BDF" w:rsidRPr="007D6932">
        <w:rPr>
          <w:rFonts w:cs="Times New Roman"/>
          <w:szCs w:val="24"/>
        </w:rPr>
        <w:t>t</w:t>
      </w:r>
      <w:r w:rsidRPr="007D6932">
        <w:rPr>
          <w:rFonts w:cs="Times New Roman"/>
          <w:szCs w:val="24"/>
        </w:rPr>
        <w:t xml:space="preserve"> apsūdzēto </w:t>
      </w:r>
      <w:r w:rsidR="00192412">
        <w:rPr>
          <w:rFonts w:cs="Times New Roman"/>
          <w:szCs w:val="24"/>
        </w:rPr>
        <w:t>[pers. A]</w:t>
      </w:r>
      <w:r w:rsidRPr="007D6932">
        <w:rPr>
          <w:rFonts w:cs="Times New Roman"/>
          <w:szCs w:val="24"/>
        </w:rPr>
        <w:t xml:space="preserve"> no</w:t>
      </w:r>
      <w:r w:rsidR="007242B7">
        <w:rPr>
          <w:rFonts w:cs="Times New Roman"/>
          <w:szCs w:val="24"/>
        </w:rPr>
        <w:t xml:space="preserve"> </w:t>
      </w:r>
      <w:r w:rsidRPr="007D6932">
        <w:rPr>
          <w:rFonts w:cs="Times New Roman"/>
          <w:szCs w:val="24"/>
        </w:rPr>
        <w:t xml:space="preserve">procesuālo izdevumu </w:t>
      </w:r>
      <w:r w:rsidR="007242B7">
        <w:rPr>
          <w:rFonts w:cs="Times New Roman"/>
          <w:szCs w:val="24"/>
        </w:rPr>
        <w:t xml:space="preserve">215 </w:t>
      </w:r>
      <w:r w:rsidR="007242B7">
        <w:rPr>
          <w:rFonts w:cs="Times New Roman"/>
          <w:i/>
          <w:iCs/>
          <w:szCs w:val="24"/>
        </w:rPr>
        <w:t xml:space="preserve">euro </w:t>
      </w:r>
      <w:r w:rsidRPr="007D6932">
        <w:rPr>
          <w:rFonts w:cs="Times New Roman"/>
          <w:szCs w:val="24"/>
        </w:rPr>
        <w:t>samaksas</w:t>
      </w:r>
      <w:r w:rsidR="007242B7">
        <w:rPr>
          <w:rFonts w:cs="Times New Roman"/>
          <w:szCs w:val="24"/>
        </w:rPr>
        <w:t xml:space="preserve"> </w:t>
      </w:r>
      <w:r w:rsidR="007242B7" w:rsidRPr="007D6932">
        <w:rPr>
          <w:rFonts w:cs="Times New Roman"/>
          <w:szCs w:val="24"/>
        </w:rPr>
        <w:t>par aizstāvju sniegto juridisko palīdzību pirmstiesas kriminālprocesā</w:t>
      </w:r>
      <w:r w:rsidR="007242B7">
        <w:rPr>
          <w:rFonts w:cs="Times New Roman"/>
          <w:szCs w:val="24"/>
        </w:rPr>
        <w:t xml:space="preserve"> </w:t>
      </w:r>
      <w:r w:rsidRPr="007D6932">
        <w:rPr>
          <w:rFonts w:cs="Times New Roman"/>
          <w:szCs w:val="24"/>
        </w:rPr>
        <w:t>un no</w:t>
      </w:r>
      <w:r w:rsidR="00093BDF" w:rsidRPr="007D6932">
        <w:rPr>
          <w:rFonts w:cs="Times New Roman"/>
          <w:szCs w:val="24"/>
        </w:rPr>
        <w:t>teikt</w:t>
      </w:r>
      <w:r w:rsidRPr="007D6932">
        <w:rPr>
          <w:rFonts w:cs="Times New Roman"/>
          <w:szCs w:val="24"/>
        </w:rPr>
        <w:t>, ka tie ir sedzami no valsts līdzekļiem</w:t>
      </w:r>
      <w:r w:rsidR="00093BDF" w:rsidRPr="007D6932">
        <w:rPr>
          <w:rFonts w:cs="Times New Roman"/>
          <w:szCs w:val="24"/>
        </w:rPr>
        <w:t>;</w:t>
      </w:r>
    </w:p>
    <w:p w14:paraId="54D6D467" w14:textId="54C0B8B6" w:rsidR="00B84C71" w:rsidRPr="00F33853" w:rsidRDefault="00093BDF" w:rsidP="00857EDB">
      <w:pPr>
        <w:widowControl w:val="0"/>
        <w:tabs>
          <w:tab w:val="left" w:pos="709"/>
        </w:tabs>
        <w:spacing w:after="0" w:line="276" w:lineRule="auto"/>
        <w:ind w:firstLine="720"/>
        <w:jc w:val="both"/>
        <w:rPr>
          <w:rFonts w:cs="Times New Roman"/>
          <w:szCs w:val="24"/>
        </w:rPr>
      </w:pPr>
      <w:r w:rsidRPr="007D6932">
        <w:rPr>
          <w:rFonts w:cs="Times New Roman"/>
          <w:szCs w:val="24"/>
        </w:rPr>
        <w:t>p</w:t>
      </w:r>
      <w:r w:rsidR="00B84C71" w:rsidRPr="007D6932">
        <w:rPr>
          <w:rFonts w:cs="Times New Roman"/>
          <w:szCs w:val="24"/>
        </w:rPr>
        <w:t>ārējā daļā Vidzemes apgabaltiesas 2023.</w:t>
      </w:r>
      <w:r w:rsidR="001E6724">
        <w:rPr>
          <w:rFonts w:cs="Times New Roman"/>
          <w:szCs w:val="24"/>
        </w:rPr>
        <w:t> </w:t>
      </w:r>
      <w:r w:rsidR="00B84C71" w:rsidRPr="007D6932">
        <w:rPr>
          <w:rFonts w:cs="Times New Roman"/>
          <w:szCs w:val="24"/>
        </w:rPr>
        <w:t xml:space="preserve">gada 9. oktobra lēmumu atstāt negrozītu, bet apsūdzētā </w:t>
      </w:r>
      <w:r w:rsidR="00192412">
        <w:rPr>
          <w:rFonts w:cs="Times New Roman"/>
          <w:szCs w:val="24"/>
        </w:rPr>
        <w:t>[pers. A]</w:t>
      </w:r>
      <w:r w:rsidR="00B84C71" w:rsidRPr="007D6932">
        <w:rPr>
          <w:rFonts w:cs="Times New Roman"/>
          <w:szCs w:val="24"/>
        </w:rPr>
        <w:t xml:space="preserve"> aizstāvja J. Dobelnieka kasācijas sūdzību noraidīt.</w:t>
      </w:r>
    </w:p>
    <w:p w14:paraId="6650A420" w14:textId="6868E1DB" w:rsidR="00427049" w:rsidRPr="00F33853" w:rsidRDefault="00427049" w:rsidP="00857EDB">
      <w:pPr>
        <w:widowControl w:val="0"/>
        <w:tabs>
          <w:tab w:val="left" w:pos="709"/>
        </w:tabs>
        <w:spacing w:after="0" w:line="276" w:lineRule="auto"/>
        <w:ind w:firstLine="720"/>
        <w:jc w:val="both"/>
        <w:rPr>
          <w:rFonts w:cs="Times New Roman"/>
          <w:szCs w:val="24"/>
        </w:rPr>
      </w:pPr>
    </w:p>
    <w:p w14:paraId="4B7B441B" w14:textId="1DED8788" w:rsidR="00427049" w:rsidRPr="00F33853" w:rsidRDefault="00427049" w:rsidP="00857EDB">
      <w:pPr>
        <w:widowControl w:val="0"/>
        <w:tabs>
          <w:tab w:val="left" w:pos="-3120"/>
        </w:tabs>
        <w:spacing w:after="0" w:line="276" w:lineRule="auto"/>
        <w:ind w:firstLine="720"/>
        <w:jc w:val="both"/>
        <w:rPr>
          <w:rFonts w:cs="Times New Roman"/>
          <w:color w:val="000000"/>
          <w:szCs w:val="24"/>
        </w:rPr>
      </w:pPr>
      <w:r w:rsidRPr="00F33853">
        <w:rPr>
          <w:rFonts w:cs="Times New Roman"/>
          <w:color w:val="000000"/>
          <w:szCs w:val="24"/>
        </w:rPr>
        <w:t>Lēmums nav pārsūdzams.</w:t>
      </w:r>
    </w:p>
    <w:p w14:paraId="1261E5C0" w14:textId="77777777" w:rsidR="00427049" w:rsidRPr="00F33853" w:rsidRDefault="00427049" w:rsidP="00D337EE">
      <w:pPr>
        <w:widowControl w:val="0"/>
        <w:tabs>
          <w:tab w:val="left" w:pos="-3120"/>
        </w:tabs>
        <w:spacing w:after="0" w:line="276" w:lineRule="auto"/>
        <w:ind w:firstLine="720"/>
        <w:jc w:val="both"/>
        <w:rPr>
          <w:rFonts w:cs="Times New Roman"/>
          <w:color w:val="000000"/>
          <w:szCs w:val="24"/>
        </w:rPr>
      </w:pPr>
    </w:p>
    <w:p w14:paraId="50B7A308" w14:textId="77777777" w:rsidR="00427049" w:rsidRPr="00F33853" w:rsidRDefault="00427049" w:rsidP="00F33853">
      <w:pPr>
        <w:widowControl w:val="0"/>
        <w:tabs>
          <w:tab w:val="left" w:pos="-3120"/>
        </w:tabs>
        <w:spacing w:after="0" w:line="276" w:lineRule="auto"/>
        <w:ind w:firstLine="720"/>
        <w:jc w:val="both"/>
        <w:rPr>
          <w:rFonts w:cs="Times New Roman"/>
          <w:color w:val="000000"/>
          <w:szCs w:val="24"/>
        </w:rPr>
      </w:pPr>
    </w:p>
    <w:p w14:paraId="44A27653" w14:textId="77777777" w:rsidR="00AA4119" w:rsidRPr="00F33853" w:rsidRDefault="00AA4119" w:rsidP="00F33853">
      <w:pPr>
        <w:widowControl w:val="0"/>
        <w:tabs>
          <w:tab w:val="left" w:pos="-3120"/>
        </w:tabs>
        <w:spacing w:after="0" w:line="276" w:lineRule="auto"/>
        <w:ind w:firstLine="720"/>
        <w:jc w:val="both"/>
        <w:rPr>
          <w:rFonts w:cs="Times New Roman"/>
          <w:color w:val="000000"/>
          <w:szCs w:val="24"/>
        </w:rPr>
      </w:pPr>
    </w:p>
    <w:p w14:paraId="2FF65129" w14:textId="77777777" w:rsidR="00427049" w:rsidRPr="00F33853" w:rsidRDefault="00427049" w:rsidP="00F33853">
      <w:pPr>
        <w:widowControl w:val="0"/>
        <w:tabs>
          <w:tab w:val="left" w:pos="-3120"/>
        </w:tabs>
        <w:spacing w:after="0" w:line="276" w:lineRule="auto"/>
        <w:ind w:firstLine="720"/>
        <w:jc w:val="both"/>
        <w:rPr>
          <w:rFonts w:cs="Times New Roman"/>
          <w:color w:val="000000"/>
          <w:szCs w:val="24"/>
        </w:rPr>
      </w:pPr>
    </w:p>
    <w:p w14:paraId="7E7F85C2" w14:textId="77777777" w:rsidR="00B84C71" w:rsidRPr="00F33853" w:rsidRDefault="00B84C71" w:rsidP="00F33853">
      <w:pPr>
        <w:widowControl w:val="0"/>
        <w:spacing w:after="0" w:line="276" w:lineRule="auto"/>
        <w:jc w:val="both"/>
        <w:rPr>
          <w:rFonts w:cs="Times New Roman"/>
          <w:szCs w:val="24"/>
        </w:rPr>
      </w:pPr>
    </w:p>
    <w:sectPr w:rsidR="00B84C71" w:rsidRPr="00F33853" w:rsidSect="007A5D95">
      <w:footerReference w:type="default" r:id="rId10"/>
      <w:pgSz w:w="11906" w:h="16838"/>
      <w:pgMar w:top="1134" w:right="1701" w:bottom="709" w:left="1701" w:header="709"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1556" w14:textId="77777777" w:rsidR="0058093A" w:rsidRDefault="0058093A" w:rsidP="00EE3783">
      <w:pPr>
        <w:spacing w:after="0" w:line="240" w:lineRule="auto"/>
      </w:pPr>
      <w:r>
        <w:separator/>
      </w:r>
    </w:p>
  </w:endnote>
  <w:endnote w:type="continuationSeparator" w:id="0">
    <w:p w14:paraId="0347CB75" w14:textId="77777777" w:rsidR="0058093A" w:rsidRDefault="0058093A"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EF4EC6" w:rsidRDefault="000F4D8F"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FFEB" w14:textId="77777777" w:rsidR="0058093A" w:rsidRDefault="0058093A" w:rsidP="00EE3783">
      <w:pPr>
        <w:spacing w:after="0" w:line="240" w:lineRule="auto"/>
      </w:pPr>
      <w:r>
        <w:separator/>
      </w:r>
    </w:p>
  </w:footnote>
  <w:footnote w:type="continuationSeparator" w:id="0">
    <w:p w14:paraId="79D1B1B3" w14:textId="77777777" w:rsidR="0058093A" w:rsidRDefault="0058093A"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A49F2"/>
    <w:multiLevelType w:val="hybridMultilevel"/>
    <w:tmpl w:val="FF48F008"/>
    <w:lvl w:ilvl="0" w:tplc="6CFEC04C">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5"/>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4"/>
  </w:num>
  <w:num w:numId="16" w16cid:durableId="470362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C62"/>
    <w:rsid w:val="00005229"/>
    <w:rsid w:val="00005C3B"/>
    <w:rsid w:val="00005F4B"/>
    <w:rsid w:val="0000688F"/>
    <w:rsid w:val="000069E0"/>
    <w:rsid w:val="00007DAA"/>
    <w:rsid w:val="000108A6"/>
    <w:rsid w:val="0001260D"/>
    <w:rsid w:val="000131DF"/>
    <w:rsid w:val="00014898"/>
    <w:rsid w:val="0002073C"/>
    <w:rsid w:val="00020FBD"/>
    <w:rsid w:val="00022A00"/>
    <w:rsid w:val="00025ABA"/>
    <w:rsid w:val="00026881"/>
    <w:rsid w:val="000269D8"/>
    <w:rsid w:val="00027A70"/>
    <w:rsid w:val="00027FDE"/>
    <w:rsid w:val="00030026"/>
    <w:rsid w:val="000300DE"/>
    <w:rsid w:val="00030370"/>
    <w:rsid w:val="00030644"/>
    <w:rsid w:val="000312C9"/>
    <w:rsid w:val="00031BE4"/>
    <w:rsid w:val="00032BEE"/>
    <w:rsid w:val="00033745"/>
    <w:rsid w:val="000339BB"/>
    <w:rsid w:val="000353EC"/>
    <w:rsid w:val="0003547A"/>
    <w:rsid w:val="000355C0"/>
    <w:rsid w:val="00035A78"/>
    <w:rsid w:val="00035AC6"/>
    <w:rsid w:val="000369A0"/>
    <w:rsid w:val="00036C1B"/>
    <w:rsid w:val="0003723F"/>
    <w:rsid w:val="0004053D"/>
    <w:rsid w:val="000409D2"/>
    <w:rsid w:val="00040F88"/>
    <w:rsid w:val="0004141F"/>
    <w:rsid w:val="00041579"/>
    <w:rsid w:val="00041E5D"/>
    <w:rsid w:val="0004558D"/>
    <w:rsid w:val="000467C2"/>
    <w:rsid w:val="00046FC0"/>
    <w:rsid w:val="00047646"/>
    <w:rsid w:val="00047714"/>
    <w:rsid w:val="0005042A"/>
    <w:rsid w:val="000508E1"/>
    <w:rsid w:val="00052379"/>
    <w:rsid w:val="000555B2"/>
    <w:rsid w:val="0005574C"/>
    <w:rsid w:val="0005606F"/>
    <w:rsid w:val="00056284"/>
    <w:rsid w:val="00056C79"/>
    <w:rsid w:val="00057352"/>
    <w:rsid w:val="00057A29"/>
    <w:rsid w:val="000610FC"/>
    <w:rsid w:val="00061CAF"/>
    <w:rsid w:val="0006215D"/>
    <w:rsid w:val="0006283D"/>
    <w:rsid w:val="00062D40"/>
    <w:rsid w:val="00064ACC"/>
    <w:rsid w:val="0006621B"/>
    <w:rsid w:val="00066738"/>
    <w:rsid w:val="00066B6D"/>
    <w:rsid w:val="000671C3"/>
    <w:rsid w:val="00070F57"/>
    <w:rsid w:val="000712E0"/>
    <w:rsid w:val="000726B9"/>
    <w:rsid w:val="00073AA6"/>
    <w:rsid w:val="00075218"/>
    <w:rsid w:val="000758E8"/>
    <w:rsid w:val="00075B90"/>
    <w:rsid w:val="00075C7F"/>
    <w:rsid w:val="00075CE9"/>
    <w:rsid w:val="00075EEA"/>
    <w:rsid w:val="00075FCB"/>
    <w:rsid w:val="0007636D"/>
    <w:rsid w:val="000776C7"/>
    <w:rsid w:val="00080A93"/>
    <w:rsid w:val="0008147D"/>
    <w:rsid w:val="000823F0"/>
    <w:rsid w:val="00083100"/>
    <w:rsid w:val="00083CC2"/>
    <w:rsid w:val="000842A5"/>
    <w:rsid w:val="0008500F"/>
    <w:rsid w:val="0008510E"/>
    <w:rsid w:val="00085ACB"/>
    <w:rsid w:val="0009001F"/>
    <w:rsid w:val="000900B8"/>
    <w:rsid w:val="00090D40"/>
    <w:rsid w:val="00091F7F"/>
    <w:rsid w:val="00092FB5"/>
    <w:rsid w:val="00093076"/>
    <w:rsid w:val="00093BDF"/>
    <w:rsid w:val="00095825"/>
    <w:rsid w:val="00095E2A"/>
    <w:rsid w:val="00096312"/>
    <w:rsid w:val="000967CC"/>
    <w:rsid w:val="000A0F18"/>
    <w:rsid w:val="000A12E6"/>
    <w:rsid w:val="000A1313"/>
    <w:rsid w:val="000A2874"/>
    <w:rsid w:val="000A2F7B"/>
    <w:rsid w:val="000A347B"/>
    <w:rsid w:val="000A3C65"/>
    <w:rsid w:val="000A4838"/>
    <w:rsid w:val="000A51A6"/>
    <w:rsid w:val="000A6812"/>
    <w:rsid w:val="000A6C96"/>
    <w:rsid w:val="000A716A"/>
    <w:rsid w:val="000A7BB8"/>
    <w:rsid w:val="000B069A"/>
    <w:rsid w:val="000B305C"/>
    <w:rsid w:val="000B3613"/>
    <w:rsid w:val="000B3727"/>
    <w:rsid w:val="000B4E5B"/>
    <w:rsid w:val="000B5B97"/>
    <w:rsid w:val="000B5DDC"/>
    <w:rsid w:val="000B61B3"/>
    <w:rsid w:val="000B695D"/>
    <w:rsid w:val="000B6D1D"/>
    <w:rsid w:val="000B705A"/>
    <w:rsid w:val="000B7EA4"/>
    <w:rsid w:val="000C05CB"/>
    <w:rsid w:val="000C0914"/>
    <w:rsid w:val="000C0A47"/>
    <w:rsid w:val="000C145B"/>
    <w:rsid w:val="000C1CB1"/>
    <w:rsid w:val="000C1CC1"/>
    <w:rsid w:val="000C3254"/>
    <w:rsid w:val="000C3603"/>
    <w:rsid w:val="000C3EE1"/>
    <w:rsid w:val="000C53F8"/>
    <w:rsid w:val="000C5456"/>
    <w:rsid w:val="000C6BF7"/>
    <w:rsid w:val="000C701F"/>
    <w:rsid w:val="000C7819"/>
    <w:rsid w:val="000D0996"/>
    <w:rsid w:val="000D1296"/>
    <w:rsid w:val="000D1579"/>
    <w:rsid w:val="000D168B"/>
    <w:rsid w:val="000D19EE"/>
    <w:rsid w:val="000D26F9"/>
    <w:rsid w:val="000D339E"/>
    <w:rsid w:val="000D5343"/>
    <w:rsid w:val="000D6B35"/>
    <w:rsid w:val="000D7B94"/>
    <w:rsid w:val="000E02FA"/>
    <w:rsid w:val="000E0CA7"/>
    <w:rsid w:val="000E1049"/>
    <w:rsid w:val="000E11CB"/>
    <w:rsid w:val="000E1BFC"/>
    <w:rsid w:val="000E4118"/>
    <w:rsid w:val="000E4602"/>
    <w:rsid w:val="000E5381"/>
    <w:rsid w:val="000E5A51"/>
    <w:rsid w:val="000F1EC0"/>
    <w:rsid w:val="000F20E8"/>
    <w:rsid w:val="000F2941"/>
    <w:rsid w:val="000F2FC8"/>
    <w:rsid w:val="000F4202"/>
    <w:rsid w:val="000F4D8F"/>
    <w:rsid w:val="000F5486"/>
    <w:rsid w:val="000F5A87"/>
    <w:rsid w:val="000F61F5"/>
    <w:rsid w:val="000F7453"/>
    <w:rsid w:val="00100108"/>
    <w:rsid w:val="00101249"/>
    <w:rsid w:val="00101C6A"/>
    <w:rsid w:val="00102A5C"/>
    <w:rsid w:val="00102E3A"/>
    <w:rsid w:val="00102E49"/>
    <w:rsid w:val="001032C9"/>
    <w:rsid w:val="001039C2"/>
    <w:rsid w:val="00103D10"/>
    <w:rsid w:val="00104307"/>
    <w:rsid w:val="00105312"/>
    <w:rsid w:val="00106710"/>
    <w:rsid w:val="00106770"/>
    <w:rsid w:val="00106A98"/>
    <w:rsid w:val="001079DC"/>
    <w:rsid w:val="00110CC5"/>
    <w:rsid w:val="00111541"/>
    <w:rsid w:val="0011416B"/>
    <w:rsid w:val="001141F7"/>
    <w:rsid w:val="001147D1"/>
    <w:rsid w:val="00115FB4"/>
    <w:rsid w:val="00116188"/>
    <w:rsid w:val="00116980"/>
    <w:rsid w:val="00121BFE"/>
    <w:rsid w:val="0012233F"/>
    <w:rsid w:val="0012279A"/>
    <w:rsid w:val="00124453"/>
    <w:rsid w:val="0012451C"/>
    <w:rsid w:val="00124E8B"/>
    <w:rsid w:val="00125520"/>
    <w:rsid w:val="0012607C"/>
    <w:rsid w:val="00126B41"/>
    <w:rsid w:val="00127960"/>
    <w:rsid w:val="00127DC0"/>
    <w:rsid w:val="00127E3A"/>
    <w:rsid w:val="0013093B"/>
    <w:rsid w:val="00131B74"/>
    <w:rsid w:val="00131D9E"/>
    <w:rsid w:val="00131F0D"/>
    <w:rsid w:val="00132346"/>
    <w:rsid w:val="00132779"/>
    <w:rsid w:val="00132D45"/>
    <w:rsid w:val="0013417B"/>
    <w:rsid w:val="00134823"/>
    <w:rsid w:val="00136606"/>
    <w:rsid w:val="00136DFB"/>
    <w:rsid w:val="00137419"/>
    <w:rsid w:val="00137433"/>
    <w:rsid w:val="00137FFC"/>
    <w:rsid w:val="001401D3"/>
    <w:rsid w:val="00140C07"/>
    <w:rsid w:val="00141D10"/>
    <w:rsid w:val="00145150"/>
    <w:rsid w:val="00145B89"/>
    <w:rsid w:val="00147505"/>
    <w:rsid w:val="00147EDC"/>
    <w:rsid w:val="00150062"/>
    <w:rsid w:val="00150469"/>
    <w:rsid w:val="001506FD"/>
    <w:rsid w:val="0015086F"/>
    <w:rsid w:val="00150AD7"/>
    <w:rsid w:val="00151086"/>
    <w:rsid w:val="001517D9"/>
    <w:rsid w:val="00151917"/>
    <w:rsid w:val="00152CBB"/>
    <w:rsid w:val="00153F16"/>
    <w:rsid w:val="001553DC"/>
    <w:rsid w:val="00155EDF"/>
    <w:rsid w:val="0015652E"/>
    <w:rsid w:val="00156A86"/>
    <w:rsid w:val="0015798D"/>
    <w:rsid w:val="00160046"/>
    <w:rsid w:val="001601DC"/>
    <w:rsid w:val="001604B2"/>
    <w:rsid w:val="001613FF"/>
    <w:rsid w:val="0016176A"/>
    <w:rsid w:val="00161A8D"/>
    <w:rsid w:val="001626C6"/>
    <w:rsid w:val="00162965"/>
    <w:rsid w:val="001637AA"/>
    <w:rsid w:val="00163F13"/>
    <w:rsid w:val="00164246"/>
    <w:rsid w:val="001643BC"/>
    <w:rsid w:val="00164983"/>
    <w:rsid w:val="0016606B"/>
    <w:rsid w:val="00166367"/>
    <w:rsid w:val="0016643A"/>
    <w:rsid w:val="001665C8"/>
    <w:rsid w:val="00166AFD"/>
    <w:rsid w:val="0016717E"/>
    <w:rsid w:val="0017114B"/>
    <w:rsid w:val="00171FD9"/>
    <w:rsid w:val="00172069"/>
    <w:rsid w:val="001733D7"/>
    <w:rsid w:val="001735A1"/>
    <w:rsid w:val="00173E1A"/>
    <w:rsid w:val="00174B8E"/>
    <w:rsid w:val="00174D04"/>
    <w:rsid w:val="001752BB"/>
    <w:rsid w:val="0017569C"/>
    <w:rsid w:val="00175CC9"/>
    <w:rsid w:val="00176320"/>
    <w:rsid w:val="001775DA"/>
    <w:rsid w:val="00177C00"/>
    <w:rsid w:val="001811E3"/>
    <w:rsid w:val="00183064"/>
    <w:rsid w:val="00183299"/>
    <w:rsid w:val="00183C7F"/>
    <w:rsid w:val="001844E8"/>
    <w:rsid w:val="0018553B"/>
    <w:rsid w:val="0018583D"/>
    <w:rsid w:val="00186592"/>
    <w:rsid w:val="00186FF3"/>
    <w:rsid w:val="00187559"/>
    <w:rsid w:val="00187DDD"/>
    <w:rsid w:val="001907E6"/>
    <w:rsid w:val="001907F4"/>
    <w:rsid w:val="0019131A"/>
    <w:rsid w:val="0019145D"/>
    <w:rsid w:val="001916BC"/>
    <w:rsid w:val="00191A08"/>
    <w:rsid w:val="00191F48"/>
    <w:rsid w:val="00192412"/>
    <w:rsid w:val="00192643"/>
    <w:rsid w:val="00192C88"/>
    <w:rsid w:val="00192FB5"/>
    <w:rsid w:val="0019388F"/>
    <w:rsid w:val="00193B16"/>
    <w:rsid w:val="00193D41"/>
    <w:rsid w:val="00194FA1"/>
    <w:rsid w:val="00196546"/>
    <w:rsid w:val="00197137"/>
    <w:rsid w:val="001A0185"/>
    <w:rsid w:val="001A03A8"/>
    <w:rsid w:val="001A193E"/>
    <w:rsid w:val="001A20A7"/>
    <w:rsid w:val="001A2878"/>
    <w:rsid w:val="001A3214"/>
    <w:rsid w:val="001A3B6A"/>
    <w:rsid w:val="001A3E64"/>
    <w:rsid w:val="001A3FDB"/>
    <w:rsid w:val="001A50F0"/>
    <w:rsid w:val="001A52A1"/>
    <w:rsid w:val="001A5E94"/>
    <w:rsid w:val="001A6034"/>
    <w:rsid w:val="001A61B4"/>
    <w:rsid w:val="001A739C"/>
    <w:rsid w:val="001B1329"/>
    <w:rsid w:val="001B1339"/>
    <w:rsid w:val="001B17F8"/>
    <w:rsid w:val="001B2721"/>
    <w:rsid w:val="001B2B9A"/>
    <w:rsid w:val="001B3A67"/>
    <w:rsid w:val="001B3F17"/>
    <w:rsid w:val="001B3F22"/>
    <w:rsid w:val="001B4293"/>
    <w:rsid w:val="001B42B2"/>
    <w:rsid w:val="001B45F2"/>
    <w:rsid w:val="001B4BCE"/>
    <w:rsid w:val="001B4F7E"/>
    <w:rsid w:val="001B61AC"/>
    <w:rsid w:val="001B716D"/>
    <w:rsid w:val="001B7B75"/>
    <w:rsid w:val="001C1876"/>
    <w:rsid w:val="001C25CD"/>
    <w:rsid w:val="001C37BA"/>
    <w:rsid w:val="001C37E9"/>
    <w:rsid w:val="001C3F27"/>
    <w:rsid w:val="001C435C"/>
    <w:rsid w:val="001C4735"/>
    <w:rsid w:val="001C4822"/>
    <w:rsid w:val="001C4B93"/>
    <w:rsid w:val="001C6598"/>
    <w:rsid w:val="001C7BEC"/>
    <w:rsid w:val="001C7E73"/>
    <w:rsid w:val="001D0DC2"/>
    <w:rsid w:val="001D162D"/>
    <w:rsid w:val="001D3169"/>
    <w:rsid w:val="001D3FD2"/>
    <w:rsid w:val="001D415A"/>
    <w:rsid w:val="001D6268"/>
    <w:rsid w:val="001D691F"/>
    <w:rsid w:val="001D6C67"/>
    <w:rsid w:val="001D7092"/>
    <w:rsid w:val="001D79F9"/>
    <w:rsid w:val="001D7BC3"/>
    <w:rsid w:val="001E0F9C"/>
    <w:rsid w:val="001E194B"/>
    <w:rsid w:val="001E1ABF"/>
    <w:rsid w:val="001E3663"/>
    <w:rsid w:val="001E3F7E"/>
    <w:rsid w:val="001E47BE"/>
    <w:rsid w:val="001E584D"/>
    <w:rsid w:val="001E6724"/>
    <w:rsid w:val="001E6DC4"/>
    <w:rsid w:val="001E74F0"/>
    <w:rsid w:val="001E7944"/>
    <w:rsid w:val="001F0911"/>
    <w:rsid w:val="001F09B3"/>
    <w:rsid w:val="001F0D90"/>
    <w:rsid w:val="001F1052"/>
    <w:rsid w:val="001F10F9"/>
    <w:rsid w:val="001F1460"/>
    <w:rsid w:val="001F1CB4"/>
    <w:rsid w:val="001F21DC"/>
    <w:rsid w:val="001F223C"/>
    <w:rsid w:val="001F2250"/>
    <w:rsid w:val="001F227D"/>
    <w:rsid w:val="001F25CE"/>
    <w:rsid w:val="001F2B01"/>
    <w:rsid w:val="001F3948"/>
    <w:rsid w:val="001F3953"/>
    <w:rsid w:val="001F3D1A"/>
    <w:rsid w:val="001F4965"/>
    <w:rsid w:val="001F5253"/>
    <w:rsid w:val="001F54E1"/>
    <w:rsid w:val="001F5679"/>
    <w:rsid w:val="001F5A04"/>
    <w:rsid w:val="001F5AD7"/>
    <w:rsid w:val="001F5BFD"/>
    <w:rsid w:val="001F5E62"/>
    <w:rsid w:val="001F62F0"/>
    <w:rsid w:val="002015E6"/>
    <w:rsid w:val="00201EA7"/>
    <w:rsid w:val="002029A8"/>
    <w:rsid w:val="00202BA0"/>
    <w:rsid w:val="002037E4"/>
    <w:rsid w:val="0020457E"/>
    <w:rsid w:val="002049DE"/>
    <w:rsid w:val="0020640D"/>
    <w:rsid w:val="00207454"/>
    <w:rsid w:val="002076BB"/>
    <w:rsid w:val="00207F83"/>
    <w:rsid w:val="00210173"/>
    <w:rsid w:val="0021076A"/>
    <w:rsid w:val="0021232C"/>
    <w:rsid w:val="002130FD"/>
    <w:rsid w:val="002136E0"/>
    <w:rsid w:val="00213B3F"/>
    <w:rsid w:val="0021435F"/>
    <w:rsid w:val="002154C9"/>
    <w:rsid w:val="00220004"/>
    <w:rsid w:val="00220631"/>
    <w:rsid w:val="002208F7"/>
    <w:rsid w:val="00222103"/>
    <w:rsid w:val="00222412"/>
    <w:rsid w:val="00222F04"/>
    <w:rsid w:val="00223549"/>
    <w:rsid w:val="002237DF"/>
    <w:rsid w:val="00223D05"/>
    <w:rsid w:val="00224F94"/>
    <w:rsid w:val="00225528"/>
    <w:rsid w:val="002265B6"/>
    <w:rsid w:val="00226FB1"/>
    <w:rsid w:val="00227F78"/>
    <w:rsid w:val="00227FB9"/>
    <w:rsid w:val="00230262"/>
    <w:rsid w:val="00231649"/>
    <w:rsid w:val="00232287"/>
    <w:rsid w:val="0023308E"/>
    <w:rsid w:val="002333D3"/>
    <w:rsid w:val="0023465A"/>
    <w:rsid w:val="00234ECD"/>
    <w:rsid w:val="0023543A"/>
    <w:rsid w:val="002361CD"/>
    <w:rsid w:val="00236AC7"/>
    <w:rsid w:val="002373AE"/>
    <w:rsid w:val="00237DD3"/>
    <w:rsid w:val="0024004B"/>
    <w:rsid w:val="002401EF"/>
    <w:rsid w:val="0024025D"/>
    <w:rsid w:val="002424F7"/>
    <w:rsid w:val="00242BD3"/>
    <w:rsid w:val="00243161"/>
    <w:rsid w:val="00243186"/>
    <w:rsid w:val="00243429"/>
    <w:rsid w:val="00243786"/>
    <w:rsid w:val="0024442F"/>
    <w:rsid w:val="00244C95"/>
    <w:rsid w:val="00244D66"/>
    <w:rsid w:val="002450A4"/>
    <w:rsid w:val="00246278"/>
    <w:rsid w:val="00246C7E"/>
    <w:rsid w:val="00246CAC"/>
    <w:rsid w:val="00247497"/>
    <w:rsid w:val="00247511"/>
    <w:rsid w:val="00247C9E"/>
    <w:rsid w:val="002503AB"/>
    <w:rsid w:val="00251433"/>
    <w:rsid w:val="0025146E"/>
    <w:rsid w:val="00257C0A"/>
    <w:rsid w:val="0026003A"/>
    <w:rsid w:val="00260855"/>
    <w:rsid w:val="002608D0"/>
    <w:rsid w:val="00260E49"/>
    <w:rsid w:val="002613C2"/>
    <w:rsid w:val="00261406"/>
    <w:rsid w:val="00261CBC"/>
    <w:rsid w:val="00261CE9"/>
    <w:rsid w:val="0026239B"/>
    <w:rsid w:val="002624AE"/>
    <w:rsid w:val="00264142"/>
    <w:rsid w:val="0026445B"/>
    <w:rsid w:val="00264538"/>
    <w:rsid w:val="00264626"/>
    <w:rsid w:val="00267634"/>
    <w:rsid w:val="002676A1"/>
    <w:rsid w:val="0027088B"/>
    <w:rsid w:val="00272A81"/>
    <w:rsid w:val="00272EB0"/>
    <w:rsid w:val="00273DC4"/>
    <w:rsid w:val="002742EB"/>
    <w:rsid w:val="002744A6"/>
    <w:rsid w:val="00275092"/>
    <w:rsid w:val="00275884"/>
    <w:rsid w:val="00275FB6"/>
    <w:rsid w:val="0027623E"/>
    <w:rsid w:val="002764B7"/>
    <w:rsid w:val="002767F9"/>
    <w:rsid w:val="00276B1B"/>
    <w:rsid w:val="00277832"/>
    <w:rsid w:val="00280658"/>
    <w:rsid w:val="00280E63"/>
    <w:rsid w:val="0028157D"/>
    <w:rsid w:val="0028324C"/>
    <w:rsid w:val="002832B9"/>
    <w:rsid w:val="002843CC"/>
    <w:rsid w:val="002849C2"/>
    <w:rsid w:val="00284D0E"/>
    <w:rsid w:val="002855C4"/>
    <w:rsid w:val="0028631F"/>
    <w:rsid w:val="00286DE6"/>
    <w:rsid w:val="0028708F"/>
    <w:rsid w:val="00287DD0"/>
    <w:rsid w:val="00290745"/>
    <w:rsid w:val="00291D93"/>
    <w:rsid w:val="002927F1"/>
    <w:rsid w:val="002928FF"/>
    <w:rsid w:val="00293795"/>
    <w:rsid w:val="00293849"/>
    <w:rsid w:val="00293B0C"/>
    <w:rsid w:val="00295430"/>
    <w:rsid w:val="00296A79"/>
    <w:rsid w:val="002A04C9"/>
    <w:rsid w:val="002A0A5D"/>
    <w:rsid w:val="002A0E22"/>
    <w:rsid w:val="002A1F98"/>
    <w:rsid w:val="002A2ACC"/>
    <w:rsid w:val="002A2BC3"/>
    <w:rsid w:val="002A2C59"/>
    <w:rsid w:val="002A34FD"/>
    <w:rsid w:val="002A36DA"/>
    <w:rsid w:val="002A3C03"/>
    <w:rsid w:val="002A3CB4"/>
    <w:rsid w:val="002A49F0"/>
    <w:rsid w:val="002A55C9"/>
    <w:rsid w:val="002A5837"/>
    <w:rsid w:val="002A5DE7"/>
    <w:rsid w:val="002A61C2"/>
    <w:rsid w:val="002A65E7"/>
    <w:rsid w:val="002A6910"/>
    <w:rsid w:val="002A6B83"/>
    <w:rsid w:val="002B047C"/>
    <w:rsid w:val="002B04F5"/>
    <w:rsid w:val="002B0DAB"/>
    <w:rsid w:val="002B23A7"/>
    <w:rsid w:val="002B275D"/>
    <w:rsid w:val="002B4F16"/>
    <w:rsid w:val="002B58F6"/>
    <w:rsid w:val="002B5D81"/>
    <w:rsid w:val="002B7D4A"/>
    <w:rsid w:val="002B7F83"/>
    <w:rsid w:val="002B7FE5"/>
    <w:rsid w:val="002C0156"/>
    <w:rsid w:val="002C101F"/>
    <w:rsid w:val="002C1895"/>
    <w:rsid w:val="002C18A4"/>
    <w:rsid w:val="002C3485"/>
    <w:rsid w:val="002C38F7"/>
    <w:rsid w:val="002C4C99"/>
    <w:rsid w:val="002C4EF1"/>
    <w:rsid w:val="002C4FED"/>
    <w:rsid w:val="002C577F"/>
    <w:rsid w:val="002C64A8"/>
    <w:rsid w:val="002C6CBF"/>
    <w:rsid w:val="002C7939"/>
    <w:rsid w:val="002D0809"/>
    <w:rsid w:val="002D1467"/>
    <w:rsid w:val="002D14CD"/>
    <w:rsid w:val="002D1D10"/>
    <w:rsid w:val="002D2263"/>
    <w:rsid w:val="002D230F"/>
    <w:rsid w:val="002D2340"/>
    <w:rsid w:val="002D25BB"/>
    <w:rsid w:val="002D2A2E"/>
    <w:rsid w:val="002D44C1"/>
    <w:rsid w:val="002D49D2"/>
    <w:rsid w:val="002D6119"/>
    <w:rsid w:val="002D6903"/>
    <w:rsid w:val="002D6D29"/>
    <w:rsid w:val="002D6F5C"/>
    <w:rsid w:val="002D7337"/>
    <w:rsid w:val="002E04CB"/>
    <w:rsid w:val="002E0776"/>
    <w:rsid w:val="002E139C"/>
    <w:rsid w:val="002E2965"/>
    <w:rsid w:val="002E2FE3"/>
    <w:rsid w:val="002E4575"/>
    <w:rsid w:val="002E4A87"/>
    <w:rsid w:val="002E4E3F"/>
    <w:rsid w:val="002E6B58"/>
    <w:rsid w:val="002E6E29"/>
    <w:rsid w:val="002E7491"/>
    <w:rsid w:val="002E75B8"/>
    <w:rsid w:val="002E770A"/>
    <w:rsid w:val="002E7B25"/>
    <w:rsid w:val="002E7D14"/>
    <w:rsid w:val="002F0B19"/>
    <w:rsid w:val="002F14C4"/>
    <w:rsid w:val="002F1904"/>
    <w:rsid w:val="002F2349"/>
    <w:rsid w:val="002F2CD9"/>
    <w:rsid w:val="002F3275"/>
    <w:rsid w:val="002F5696"/>
    <w:rsid w:val="002F6375"/>
    <w:rsid w:val="002F7503"/>
    <w:rsid w:val="002F7743"/>
    <w:rsid w:val="003003FD"/>
    <w:rsid w:val="00301811"/>
    <w:rsid w:val="003019B3"/>
    <w:rsid w:val="00301F61"/>
    <w:rsid w:val="0030245B"/>
    <w:rsid w:val="003025F3"/>
    <w:rsid w:val="00302AF4"/>
    <w:rsid w:val="0030312A"/>
    <w:rsid w:val="00303C1E"/>
    <w:rsid w:val="00304A64"/>
    <w:rsid w:val="00305C40"/>
    <w:rsid w:val="0030632D"/>
    <w:rsid w:val="003104A2"/>
    <w:rsid w:val="00310ECE"/>
    <w:rsid w:val="003118E0"/>
    <w:rsid w:val="003119EB"/>
    <w:rsid w:val="00311B66"/>
    <w:rsid w:val="00313238"/>
    <w:rsid w:val="00315693"/>
    <w:rsid w:val="00315C63"/>
    <w:rsid w:val="0031620F"/>
    <w:rsid w:val="00317041"/>
    <w:rsid w:val="003209A0"/>
    <w:rsid w:val="003210EB"/>
    <w:rsid w:val="0032129C"/>
    <w:rsid w:val="00322D62"/>
    <w:rsid w:val="003249EF"/>
    <w:rsid w:val="00324AE0"/>
    <w:rsid w:val="00324B34"/>
    <w:rsid w:val="00324F1E"/>
    <w:rsid w:val="0032534C"/>
    <w:rsid w:val="003256F9"/>
    <w:rsid w:val="00325A13"/>
    <w:rsid w:val="00325B71"/>
    <w:rsid w:val="003263A8"/>
    <w:rsid w:val="00326879"/>
    <w:rsid w:val="003269E3"/>
    <w:rsid w:val="00332D2F"/>
    <w:rsid w:val="00332F9B"/>
    <w:rsid w:val="0033332A"/>
    <w:rsid w:val="00333520"/>
    <w:rsid w:val="00333C4C"/>
    <w:rsid w:val="00334135"/>
    <w:rsid w:val="003345AA"/>
    <w:rsid w:val="00334A38"/>
    <w:rsid w:val="00335542"/>
    <w:rsid w:val="0033625B"/>
    <w:rsid w:val="00336400"/>
    <w:rsid w:val="003368AC"/>
    <w:rsid w:val="00336BB8"/>
    <w:rsid w:val="00336EE0"/>
    <w:rsid w:val="00336F9F"/>
    <w:rsid w:val="00336FC5"/>
    <w:rsid w:val="003378FE"/>
    <w:rsid w:val="00337AD9"/>
    <w:rsid w:val="003403EE"/>
    <w:rsid w:val="003409E9"/>
    <w:rsid w:val="0034166B"/>
    <w:rsid w:val="00344022"/>
    <w:rsid w:val="0034411C"/>
    <w:rsid w:val="00344655"/>
    <w:rsid w:val="0034563E"/>
    <w:rsid w:val="0034611B"/>
    <w:rsid w:val="00347463"/>
    <w:rsid w:val="003479F1"/>
    <w:rsid w:val="00350D92"/>
    <w:rsid w:val="003519BE"/>
    <w:rsid w:val="00352780"/>
    <w:rsid w:val="00352851"/>
    <w:rsid w:val="00354128"/>
    <w:rsid w:val="0035429B"/>
    <w:rsid w:val="00355285"/>
    <w:rsid w:val="003552B7"/>
    <w:rsid w:val="003557DE"/>
    <w:rsid w:val="00355CD7"/>
    <w:rsid w:val="00355D00"/>
    <w:rsid w:val="003566FB"/>
    <w:rsid w:val="0035689A"/>
    <w:rsid w:val="0035792E"/>
    <w:rsid w:val="00360276"/>
    <w:rsid w:val="003606D7"/>
    <w:rsid w:val="0036161A"/>
    <w:rsid w:val="003619DB"/>
    <w:rsid w:val="00361B46"/>
    <w:rsid w:val="0036211D"/>
    <w:rsid w:val="003623A7"/>
    <w:rsid w:val="00363F59"/>
    <w:rsid w:val="003651B6"/>
    <w:rsid w:val="003664AD"/>
    <w:rsid w:val="00367931"/>
    <w:rsid w:val="00367FCC"/>
    <w:rsid w:val="0037354F"/>
    <w:rsid w:val="003744B7"/>
    <w:rsid w:val="003746F5"/>
    <w:rsid w:val="0037507D"/>
    <w:rsid w:val="00375930"/>
    <w:rsid w:val="00376036"/>
    <w:rsid w:val="00376064"/>
    <w:rsid w:val="0037616F"/>
    <w:rsid w:val="00376BC2"/>
    <w:rsid w:val="00376CF1"/>
    <w:rsid w:val="00377417"/>
    <w:rsid w:val="00380E8E"/>
    <w:rsid w:val="00381DE7"/>
    <w:rsid w:val="00382AED"/>
    <w:rsid w:val="00383B06"/>
    <w:rsid w:val="00384B78"/>
    <w:rsid w:val="00384BBC"/>
    <w:rsid w:val="00384C80"/>
    <w:rsid w:val="00384E9C"/>
    <w:rsid w:val="00385E5C"/>
    <w:rsid w:val="0038661D"/>
    <w:rsid w:val="00386B9F"/>
    <w:rsid w:val="00386E9E"/>
    <w:rsid w:val="00387150"/>
    <w:rsid w:val="0039002F"/>
    <w:rsid w:val="0039127B"/>
    <w:rsid w:val="003919D7"/>
    <w:rsid w:val="00391E4F"/>
    <w:rsid w:val="003920A6"/>
    <w:rsid w:val="0039439B"/>
    <w:rsid w:val="00394DB4"/>
    <w:rsid w:val="003953EC"/>
    <w:rsid w:val="0039565E"/>
    <w:rsid w:val="00395E2F"/>
    <w:rsid w:val="00396EAA"/>
    <w:rsid w:val="0039736A"/>
    <w:rsid w:val="00397455"/>
    <w:rsid w:val="003A029B"/>
    <w:rsid w:val="003A02FF"/>
    <w:rsid w:val="003A1561"/>
    <w:rsid w:val="003A1B87"/>
    <w:rsid w:val="003A281E"/>
    <w:rsid w:val="003A2875"/>
    <w:rsid w:val="003A4083"/>
    <w:rsid w:val="003A6B21"/>
    <w:rsid w:val="003B075D"/>
    <w:rsid w:val="003B0B9C"/>
    <w:rsid w:val="003B0CE3"/>
    <w:rsid w:val="003B1FEC"/>
    <w:rsid w:val="003B310C"/>
    <w:rsid w:val="003B3752"/>
    <w:rsid w:val="003B384F"/>
    <w:rsid w:val="003B4400"/>
    <w:rsid w:val="003B450E"/>
    <w:rsid w:val="003B486A"/>
    <w:rsid w:val="003B48CE"/>
    <w:rsid w:val="003B5308"/>
    <w:rsid w:val="003B5702"/>
    <w:rsid w:val="003B593F"/>
    <w:rsid w:val="003B5A86"/>
    <w:rsid w:val="003B6248"/>
    <w:rsid w:val="003B6F6D"/>
    <w:rsid w:val="003B7675"/>
    <w:rsid w:val="003C0D05"/>
    <w:rsid w:val="003C15F9"/>
    <w:rsid w:val="003C2060"/>
    <w:rsid w:val="003C2449"/>
    <w:rsid w:val="003C329F"/>
    <w:rsid w:val="003C33B3"/>
    <w:rsid w:val="003C4C56"/>
    <w:rsid w:val="003C57B5"/>
    <w:rsid w:val="003C6960"/>
    <w:rsid w:val="003C697B"/>
    <w:rsid w:val="003C7420"/>
    <w:rsid w:val="003C7BFA"/>
    <w:rsid w:val="003D099C"/>
    <w:rsid w:val="003D0AE3"/>
    <w:rsid w:val="003D1576"/>
    <w:rsid w:val="003D1E1E"/>
    <w:rsid w:val="003D293D"/>
    <w:rsid w:val="003D2A83"/>
    <w:rsid w:val="003D304F"/>
    <w:rsid w:val="003D3BC8"/>
    <w:rsid w:val="003D44A5"/>
    <w:rsid w:val="003D51ED"/>
    <w:rsid w:val="003D56B9"/>
    <w:rsid w:val="003D7976"/>
    <w:rsid w:val="003D7B53"/>
    <w:rsid w:val="003E0730"/>
    <w:rsid w:val="003E091A"/>
    <w:rsid w:val="003E0EFB"/>
    <w:rsid w:val="003E1A3E"/>
    <w:rsid w:val="003E27DB"/>
    <w:rsid w:val="003E2CFB"/>
    <w:rsid w:val="003E3094"/>
    <w:rsid w:val="003E3EA8"/>
    <w:rsid w:val="003E49F0"/>
    <w:rsid w:val="003E5FD7"/>
    <w:rsid w:val="003E6D93"/>
    <w:rsid w:val="003E6DF9"/>
    <w:rsid w:val="003E7300"/>
    <w:rsid w:val="003E7879"/>
    <w:rsid w:val="003E78BE"/>
    <w:rsid w:val="003E7F97"/>
    <w:rsid w:val="003F0321"/>
    <w:rsid w:val="003F0C80"/>
    <w:rsid w:val="003F0D1C"/>
    <w:rsid w:val="003F114F"/>
    <w:rsid w:val="003F2264"/>
    <w:rsid w:val="003F247E"/>
    <w:rsid w:val="003F35F9"/>
    <w:rsid w:val="003F36FB"/>
    <w:rsid w:val="003F372D"/>
    <w:rsid w:val="003F7C6A"/>
    <w:rsid w:val="003F7E6A"/>
    <w:rsid w:val="004003D8"/>
    <w:rsid w:val="00400D75"/>
    <w:rsid w:val="00401E1D"/>
    <w:rsid w:val="00404C7F"/>
    <w:rsid w:val="004058E7"/>
    <w:rsid w:val="00406419"/>
    <w:rsid w:val="004076AD"/>
    <w:rsid w:val="00410865"/>
    <w:rsid w:val="004113AA"/>
    <w:rsid w:val="00411FA0"/>
    <w:rsid w:val="00412E74"/>
    <w:rsid w:val="00413525"/>
    <w:rsid w:val="00413B54"/>
    <w:rsid w:val="00414A2E"/>
    <w:rsid w:val="00414E07"/>
    <w:rsid w:val="00415C7C"/>
    <w:rsid w:val="00415F17"/>
    <w:rsid w:val="00416379"/>
    <w:rsid w:val="00417249"/>
    <w:rsid w:val="00417294"/>
    <w:rsid w:val="00417E65"/>
    <w:rsid w:val="0042012A"/>
    <w:rsid w:val="004206A9"/>
    <w:rsid w:val="004215CE"/>
    <w:rsid w:val="00421643"/>
    <w:rsid w:val="004217A3"/>
    <w:rsid w:val="004220C4"/>
    <w:rsid w:val="0042253A"/>
    <w:rsid w:val="004225FD"/>
    <w:rsid w:val="00422F7F"/>
    <w:rsid w:val="00423F31"/>
    <w:rsid w:val="0042418B"/>
    <w:rsid w:val="00424740"/>
    <w:rsid w:val="00424A86"/>
    <w:rsid w:val="00426007"/>
    <w:rsid w:val="0042683C"/>
    <w:rsid w:val="00426ED6"/>
    <w:rsid w:val="00427049"/>
    <w:rsid w:val="00431ABF"/>
    <w:rsid w:val="00432C08"/>
    <w:rsid w:val="00432FB6"/>
    <w:rsid w:val="00433B1B"/>
    <w:rsid w:val="004348C6"/>
    <w:rsid w:val="00435DE3"/>
    <w:rsid w:val="0043607A"/>
    <w:rsid w:val="00436270"/>
    <w:rsid w:val="00437177"/>
    <w:rsid w:val="00437E60"/>
    <w:rsid w:val="00440080"/>
    <w:rsid w:val="00440895"/>
    <w:rsid w:val="004418B4"/>
    <w:rsid w:val="00441ED2"/>
    <w:rsid w:val="0044214B"/>
    <w:rsid w:val="00443BCC"/>
    <w:rsid w:val="00444595"/>
    <w:rsid w:val="00445184"/>
    <w:rsid w:val="004460B3"/>
    <w:rsid w:val="00446423"/>
    <w:rsid w:val="00446EA5"/>
    <w:rsid w:val="0044707F"/>
    <w:rsid w:val="00447355"/>
    <w:rsid w:val="00447EF4"/>
    <w:rsid w:val="00447F66"/>
    <w:rsid w:val="00450760"/>
    <w:rsid w:val="004518D6"/>
    <w:rsid w:val="00451B01"/>
    <w:rsid w:val="00451BD3"/>
    <w:rsid w:val="00452641"/>
    <w:rsid w:val="00453194"/>
    <w:rsid w:val="00453B0A"/>
    <w:rsid w:val="00453DEA"/>
    <w:rsid w:val="00454351"/>
    <w:rsid w:val="0045464C"/>
    <w:rsid w:val="004558D9"/>
    <w:rsid w:val="00456294"/>
    <w:rsid w:val="00456504"/>
    <w:rsid w:val="00460509"/>
    <w:rsid w:val="00460BD8"/>
    <w:rsid w:val="00461904"/>
    <w:rsid w:val="00461EA6"/>
    <w:rsid w:val="004621BE"/>
    <w:rsid w:val="00463898"/>
    <w:rsid w:val="00464CB1"/>
    <w:rsid w:val="00464F69"/>
    <w:rsid w:val="004654DD"/>
    <w:rsid w:val="00465CF4"/>
    <w:rsid w:val="00466B14"/>
    <w:rsid w:val="00467288"/>
    <w:rsid w:val="00470BB4"/>
    <w:rsid w:val="00470FFC"/>
    <w:rsid w:val="004713A4"/>
    <w:rsid w:val="00472BD1"/>
    <w:rsid w:val="00473A5A"/>
    <w:rsid w:val="00476344"/>
    <w:rsid w:val="00476F16"/>
    <w:rsid w:val="004776D3"/>
    <w:rsid w:val="00477FBC"/>
    <w:rsid w:val="0048077A"/>
    <w:rsid w:val="0048146A"/>
    <w:rsid w:val="00481E99"/>
    <w:rsid w:val="00482496"/>
    <w:rsid w:val="00482746"/>
    <w:rsid w:val="004828CD"/>
    <w:rsid w:val="00485063"/>
    <w:rsid w:val="004856D2"/>
    <w:rsid w:val="004860F1"/>
    <w:rsid w:val="00486821"/>
    <w:rsid w:val="00486CED"/>
    <w:rsid w:val="004871F5"/>
    <w:rsid w:val="004878A6"/>
    <w:rsid w:val="00490962"/>
    <w:rsid w:val="00490DBC"/>
    <w:rsid w:val="00491C1D"/>
    <w:rsid w:val="0049315B"/>
    <w:rsid w:val="00493737"/>
    <w:rsid w:val="00494328"/>
    <w:rsid w:val="00494F55"/>
    <w:rsid w:val="004953E9"/>
    <w:rsid w:val="004976D5"/>
    <w:rsid w:val="004A1B54"/>
    <w:rsid w:val="004A207A"/>
    <w:rsid w:val="004A253F"/>
    <w:rsid w:val="004A2DCC"/>
    <w:rsid w:val="004A3EC6"/>
    <w:rsid w:val="004A4B54"/>
    <w:rsid w:val="004A682D"/>
    <w:rsid w:val="004A750F"/>
    <w:rsid w:val="004A7F81"/>
    <w:rsid w:val="004B0334"/>
    <w:rsid w:val="004B198A"/>
    <w:rsid w:val="004B2BF7"/>
    <w:rsid w:val="004B312E"/>
    <w:rsid w:val="004B352C"/>
    <w:rsid w:val="004B3CE2"/>
    <w:rsid w:val="004B3DB7"/>
    <w:rsid w:val="004B406A"/>
    <w:rsid w:val="004B48F4"/>
    <w:rsid w:val="004B5611"/>
    <w:rsid w:val="004B67E1"/>
    <w:rsid w:val="004B6803"/>
    <w:rsid w:val="004B706C"/>
    <w:rsid w:val="004B7637"/>
    <w:rsid w:val="004B79FA"/>
    <w:rsid w:val="004C1C03"/>
    <w:rsid w:val="004C1EE8"/>
    <w:rsid w:val="004C229E"/>
    <w:rsid w:val="004C3483"/>
    <w:rsid w:val="004C34F8"/>
    <w:rsid w:val="004C4A7C"/>
    <w:rsid w:val="004C504D"/>
    <w:rsid w:val="004C511A"/>
    <w:rsid w:val="004C593E"/>
    <w:rsid w:val="004C5ED2"/>
    <w:rsid w:val="004C6C28"/>
    <w:rsid w:val="004C7712"/>
    <w:rsid w:val="004D1659"/>
    <w:rsid w:val="004D220E"/>
    <w:rsid w:val="004D2405"/>
    <w:rsid w:val="004D3050"/>
    <w:rsid w:val="004D4B04"/>
    <w:rsid w:val="004D4E0B"/>
    <w:rsid w:val="004D5078"/>
    <w:rsid w:val="004D55E6"/>
    <w:rsid w:val="004D59E6"/>
    <w:rsid w:val="004D5EE3"/>
    <w:rsid w:val="004D6963"/>
    <w:rsid w:val="004D6AA0"/>
    <w:rsid w:val="004D7A9D"/>
    <w:rsid w:val="004E0904"/>
    <w:rsid w:val="004E1500"/>
    <w:rsid w:val="004E1996"/>
    <w:rsid w:val="004E1DA2"/>
    <w:rsid w:val="004E1F9E"/>
    <w:rsid w:val="004E2395"/>
    <w:rsid w:val="004E26A9"/>
    <w:rsid w:val="004E2EDC"/>
    <w:rsid w:val="004E2FEE"/>
    <w:rsid w:val="004E37A9"/>
    <w:rsid w:val="004E4067"/>
    <w:rsid w:val="004E45B0"/>
    <w:rsid w:val="004E543F"/>
    <w:rsid w:val="004E5452"/>
    <w:rsid w:val="004E5CDC"/>
    <w:rsid w:val="004E6D7F"/>
    <w:rsid w:val="004F04BE"/>
    <w:rsid w:val="004F0D9E"/>
    <w:rsid w:val="004F1303"/>
    <w:rsid w:val="004F1646"/>
    <w:rsid w:val="004F2EC8"/>
    <w:rsid w:val="004F4032"/>
    <w:rsid w:val="004F4053"/>
    <w:rsid w:val="004F4161"/>
    <w:rsid w:val="004F57E4"/>
    <w:rsid w:val="004F6433"/>
    <w:rsid w:val="004F783F"/>
    <w:rsid w:val="004F7DB9"/>
    <w:rsid w:val="0050277E"/>
    <w:rsid w:val="0050295B"/>
    <w:rsid w:val="00502A5E"/>
    <w:rsid w:val="00503327"/>
    <w:rsid w:val="00504F53"/>
    <w:rsid w:val="005068E9"/>
    <w:rsid w:val="005103BB"/>
    <w:rsid w:val="00510461"/>
    <w:rsid w:val="00510AA6"/>
    <w:rsid w:val="00510B39"/>
    <w:rsid w:val="00510F6F"/>
    <w:rsid w:val="00511041"/>
    <w:rsid w:val="00511BA1"/>
    <w:rsid w:val="00511C13"/>
    <w:rsid w:val="00511E96"/>
    <w:rsid w:val="0051209F"/>
    <w:rsid w:val="00512413"/>
    <w:rsid w:val="00512B29"/>
    <w:rsid w:val="00514410"/>
    <w:rsid w:val="0051522C"/>
    <w:rsid w:val="00515BB1"/>
    <w:rsid w:val="00517253"/>
    <w:rsid w:val="0051760B"/>
    <w:rsid w:val="00521D72"/>
    <w:rsid w:val="0052261A"/>
    <w:rsid w:val="00525225"/>
    <w:rsid w:val="0052546C"/>
    <w:rsid w:val="00525960"/>
    <w:rsid w:val="005273E1"/>
    <w:rsid w:val="0052741C"/>
    <w:rsid w:val="0053000F"/>
    <w:rsid w:val="005302A9"/>
    <w:rsid w:val="005304A2"/>
    <w:rsid w:val="00530761"/>
    <w:rsid w:val="00532030"/>
    <w:rsid w:val="00533AA9"/>
    <w:rsid w:val="00534581"/>
    <w:rsid w:val="00534AA2"/>
    <w:rsid w:val="00535BB7"/>
    <w:rsid w:val="00535F70"/>
    <w:rsid w:val="00536162"/>
    <w:rsid w:val="00536CDB"/>
    <w:rsid w:val="00537B7C"/>
    <w:rsid w:val="00537C39"/>
    <w:rsid w:val="0054055D"/>
    <w:rsid w:val="0054064C"/>
    <w:rsid w:val="00541ECB"/>
    <w:rsid w:val="005420F8"/>
    <w:rsid w:val="005422A6"/>
    <w:rsid w:val="005426B7"/>
    <w:rsid w:val="005429F4"/>
    <w:rsid w:val="0054396D"/>
    <w:rsid w:val="00543C45"/>
    <w:rsid w:val="00543F87"/>
    <w:rsid w:val="005452AF"/>
    <w:rsid w:val="00550ECA"/>
    <w:rsid w:val="00552216"/>
    <w:rsid w:val="005523D0"/>
    <w:rsid w:val="00552533"/>
    <w:rsid w:val="0055356E"/>
    <w:rsid w:val="0055397D"/>
    <w:rsid w:val="00554D6B"/>
    <w:rsid w:val="0055506E"/>
    <w:rsid w:val="0055525E"/>
    <w:rsid w:val="00556275"/>
    <w:rsid w:val="00556291"/>
    <w:rsid w:val="005564BB"/>
    <w:rsid w:val="00557258"/>
    <w:rsid w:val="00557B0D"/>
    <w:rsid w:val="005607D8"/>
    <w:rsid w:val="00560E15"/>
    <w:rsid w:val="00562066"/>
    <w:rsid w:val="0056239C"/>
    <w:rsid w:val="0056488B"/>
    <w:rsid w:val="00564891"/>
    <w:rsid w:val="00565BD7"/>
    <w:rsid w:val="005660E5"/>
    <w:rsid w:val="005664AD"/>
    <w:rsid w:val="00566EA4"/>
    <w:rsid w:val="0057026E"/>
    <w:rsid w:val="005702D3"/>
    <w:rsid w:val="00570489"/>
    <w:rsid w:val="00571450"/>
    <w:rsid w:val="00572DA1"/>
    <w:rsid w:val="00572E80"/>
    <w:rsid w:val="00573D10"/>
    <w:rsid w:val="00574F83"/>
    <w:rsid w:val="00575B45"/>
    <w:rsid w:val="0057723C"/>
    <w:rsid w:val="00577263"/>
    <w:rsid w:val="0057740C"/>
    <w:rsid w:val="005779BA"/>
    <w:rsid w:val="00577B31"/>
    <w:rsid w:val="00577DF7"/>
    <w:rsid w:val="00580630"/>
    <w:rsid w:val="005806F1"/>
    <w:rsid w:val="0058093A"/>
    <w:rsid w:val="00581420"/>
    <w:rsid w:val="00581C5E"/>
    <w:rsid w:val="005824BB"/>
    <w:rsid w:val="0058271D"/>
    <w:rsid w:val="005833BE"/>
    <w:rsid w:val="00583838"/>
    <w:rsid w:val="00584294"/>
    <w:rsid w:val="0058463D"/>
    <w:rsid w:val="00586482"/>
    <w:rsid w:val="005868EF"/>
    <w:rsid w:val="00586D87"/>
    <w:rsid w:val="00587611"/>
    <w:rsid w:val="005904CB"/>
    <w:rsid w:val="00590C89"/>
    <w:rsid w:val="005911C5"/>
    <w:rsid w:val="00591352"/>
    <w:rsid w:val="00591BF5"/>
    <w:rsid w:val="00591ECA"/>
    <w:rsid w:val="0059228E"/>
    <w:rsid w:val="00592456"/>
    <w:rsid w:val="005955FF"/>
    <w:rsid w:val="00595B77"/>
    <w:rsid w:val="00595E68"/>
    <w:rsid w:val="005965D8"/>
    <w:rsid w:val="00597D0B"/>
    <w:rsid w:val="00597EDB"/>
    <w:rsid w:val="005A082F"/>
    <w:rsid w:val="005A0C81"/>
    <w:rsid w:val="005A0CE8"/>
    <w:rsid w:val="005A121B"/>
    <w:rsid w:val="005A1E1A"/>
    <w:rsid w:val="005A1FBE"/>
    <w:rsid w:val="005A3454"/>
    <w:rsid w:val="005A4BBB"/>
    <w:rsid w:val="005A52F7"/>
    <w:rsid w:val="005A5B47"/>
    <w:rsid w:val="005A62F1"/>
    <w:rsid w:val="005A73AC"/>
    <w:rsid w:val="005A7BF0"/>
    <w:rsid w:val="005B0D2F"/>
    <w:rsid w:val="005B1866"/>
    <w:rsid w:val="005B2121"/>
    <w:rsid w:val="005B3712"/>
    <w:rsid w:val="005B443E"/>
    <w:rsid w:val="005B4FDC"/>
    <w:rsid w:val="005B564C"/>
    <w:rsid w:val="005B6D2B"/>
    <w:rsid w:val="005B72ED"/>
    <w:rsid w:val="005B78D6"/>
    <w:rsid w:val="005B7A92"/>
    <w:rsid w:val="005C0773"/>
    <w:rsid w:val="005C1008"/>
    <w:rsid w:val="005C2096"/>
    <w:rsid w:val="005C3801"/>
    <w:rsid w:val="005C3C7D"/>
    <w:rsid w:val="005C4CEB"/>
    <w:rsid w:val="005C5093"/>
    <w:rsid w:val="005C5238"/>
    <w:rsid w:val="005C5362"/>
    <w:rsid w:val="005C6D21"/>
    <w:rsid w:val="005C6F15"/>
    <w:rsid w:val="005C7234"/>
    <w:rsid w:val="005C7504"/>
    <w:rsid w:val="005C755D"/>
    <w:rsid w:val="005C7C5C"/>
    <w:rsid w:val="005D037F"/>
    <w:rsid w:val="005D0F00"/>
    <w:rsid w:val="005D10C5"/>
    <w:rsid w:val="005D11D6"/>
    <w:rsid w:val="005D1530"/>
    <w:rsid w:val="005D2AE6"/>
    <w:rsid w:val="005D2B2C"/>
    <w:rsid w:val="005D2C20"/>
    <w:rsid w:val="005D3560"/>
    <w:rsid w:val="005D489A"/>
    <w:rsid w:val="005D675C"/>
    <w:rsid w:val="005D7457"/>
    <w:rsid w:val="005D7616"/>
    <w:rsid w:val="005D7C65"/>
    <w:rsid w:val="005D7D22"/>
    <w:rsid w:val="005D7D6C"/>
    <w:rsid w:val="005E0048"/>
    <w:rsid w:val="005E07DF"/>
    <w:rsid w:val="005E0930"/>
    <w:rsid w:val="005E0C14"/>
    <w:rsid w:val="005E0DCB"/>
    <w:rsid w:val="005E1216"/>
    <w:rsid w:val="005E1C49"/>
    <w:rsid w:val="005E2E74"/>
    <w:rsid w:val="005E3489"/>
    <w:rsid w:val="005E35A4"/>
    <w:rsid w:val="005E3AA3"/>
    <w:rsid w:val="005E464B"/>
    <w:rsid w:val="005E4EB6"/>
    <w:rsid w:val="005E5584"/>
    <w:rsid w:val="005E5DCA"/>
    <w:rsid w:val="005E62D7"/>
    <w:rsid w:val="005E7927"/>
    <w:rsid w:val="005E794F"/>
    <w:rsid w:val="005F08D3"/>
    <w:rsid w:val="005F0A6E"/>
    <w:rsid w:val="005F0E68"/>
    <w:rsid w:val="005F1398"/>
    <w:rsid w:val="005F1F39"/>
    <w:rsid w:val="005F26C3"/>
    <w:rsid w:val="005F4A6F"/>
    <w:rsid w:val="005F4AB7"/>
    <w:rsid w:val="005F5E04"/>
    <w:rsid w:val="005F5E74"/>
    <w:rsid w:val="005F63BC"/>
    <w:rsid w:val="005F6B32"/>
    <w:rsid w:val="005F7111"/>
    <w:rsid w:val="005F72DB"/>
    <w:rsid w:val="005F74CE"/>
    <w:rsid w:val="0060125C"/>
    <w:rsid w:val="00603283"/>
    <w:rsid w:val="0060399E"/>
    <w:rsid w:val="0060417D"/>
    <w:rsid w:val="006042EF"/>
    <w:rsid w:val="00604867"/>
    <w:rsid w:val="006050A3"/>
    <w:rsid w:val="00605D96"/>
    <w:rsid w:val="00606096"/>
    <w:rsid w:val="006076B7"/>
    <w:rsid w:val="00610593"/>
    <w:rsid w:val="0061069A"/>
    <w:rsid w:val="00611DA3"/>
    <w:rsid w:val="00612C25"/>
    <w:rsid w:val="00612E11"/>
    <w:rsid w:val="00612FCF"/>
    <w:rsid w:val="00613447"/>
    <w:rsid w:val="0061398F"/>
    <w:rsid w:val="00614490"/>
    <w:rsid w:val="00616265"/>
    <w:rsid w:val="00616300"/>
    <w:rsid w:val="00616FBE"/>
    <w:rsid w:val="00621530"/>
    <w:rsid w:val="006219CE"/>
    <w:rsid w:val="00621B28"/>
    <w:rsid w:val="006223D7"/>
    <w:rsid w:val="006224B1"/>
    <w:rsid w:val="00622BB9"/>
    <w:rsid w:val="00622DE6"/>
    <w:rsid w:val="006230C2"/>
    <w:rsid w:val="00623DA8"/>
    <w:rsid w:val="00624E48"/>
    <w:rsid w:val="00625329"/>
    <w:rsid w:val="00625383"/>
    <w:rsid w:val="006255B4"/>
    <w:rsid w:val="00625DB8"/>
    <w:rsid w:val="00626BFF"/>
    <w:rsid w:val="00626E9D"/>
    <w:rsid w:val="00627704"/>
    <w:rsid w:val="0062791C"/>
    <w:rsid w:val="00627F8F"/>
    <w:rsid w:val="00630C9A"/>
    <w:rsid w:val="00630D7F"/>
    <w:rsid w:val="00630F43"/>
    <w:rsid w:val="006316EB"/>
    <w:rsid w:val="00632719"/>
    <w:rsid w:val="00633468"/>
    <w:rsid w:val="00633C96"/>
    <w:rsid w:val="00633D25"/>
    <w:rsid w:val="00634141"/>
    <w:rsid w:val="00634B57"/>
    <w:rsid w:val="006353D1"/>
    <w:rsid w:val="00635AE2"/>
    <w:rsid w:val="00636509"/>
    <w:rsid w:val="00637258"/>
    <w:rsid w:val="00637601"/>
    <w:rsid w:val="00640ABB"/>
    <w:rsid w:val="006415AF"/>
    <w:rsid w:val="006433FB"/>
    <w:rsid w:val="00645050"/>
    <w:rsid w:val="00645169"/>
    <w:rsid w:val="00645CF2"/>
    <w:rsid w:val="00646761"/>
    <w:rsid w:val="006467A5"/>
    <w:rsid w:val="006474DD"/>
    <w:rsid w:val="006507E1"/>
    <w:rsid w:val="00651205"/>
    <w:rsid w:val="0065245D"/>
    <w:rsid w:val="00653EC1"/>
    <w:rsid w:val="006544FB"/>
    <w:rsid w:val="00654598"/>
    <w:rsid w:val="00654A85"/>
    <w:rsid w:val="00654FBC"/>
    <w:rsid w:val="00655721"/>
    <w:rsid w:val="00655787"/>
    <w:rsid w:val="006559C6"/>
    <w:rsid w:val="00656DA4"/>
    <w:rsid w:val="00656F2E"/>
    <w:rsid w:val="006571FA"/>
    <w:rsid w:val="006610EF"/>
    <w:rsid w:val="00661D82"/>
    <w:rsid w:val="0066309D"/>
    <w:rsid w:val="00663A64"/>
    <w:rsid w:val="00663E21"/>
    <w:rsid w:val="006649A0"/>
    <w:rsid w:val="0066576C"/>
    <w:rsid w:val="00666138"/>
    <w:rsid w:val="00666DAE"/>
    <w:rsid w:val="006672ED"/>
    <w:rsid w:val="0067122D"/>
    <w:rsid w:val="00671AA5"/>
    <w:rsid w:val="00671D67"/>
    <w:rsid w:val="00671F0D"/>
    <w:rsid w:val="00671F66"/>
    <w:rsid w:val="00676C8E"/>
    <w:rsid w:val="00677358"/>
    <w:rsid w:val="00677D84"/>
    <w:rsid w:val="00680845"/>
    <w:rsid w:val="0068094F"/>
    <w:rsid w:val="006809D1"/>
    <w:rsid w:val="00680C49"/>
    <w:rsid w:val="00680D30"/>
    <w:rsid w:val="00680DC7"/>
    <w:rsid w:val="00681078"/>
    <w:rsid w:val="00681495"/>
    <w:rsid w:val="00681D37"/>
    <w:rsid w:val="00681FFB"/>
    <w:rsid w:val="00682122"/>
    <w:rsid w:val="006829A9"/>
    <w:rsid w:val="00683779"/>
    <w:rsid w:val="0068465D"/>
    <w:rsid w:val="00684F49"/>
    <w:rsid w:val="00685494"/>
    <w:rsid w:val="00685628"/>
    <w:rsid w:val="006857A9"/>
    <w:rsid w:val="00685EEB"/>
    <w:rsid w:val="0068779C"/>
    <w:rsid w:val="0069067A"/>
    <w:rsid w:val="00690F0E"/>
    <w:rsid w:val="00691686"/>
    <w:rsid w:val="006930DF"/>
    <w:rsid w:val="00693BF0"/>
    <w:rsid w:val="006953E1"/>
    <w:rsid w:val="006958A2"/>
    <w:rsid w:val="00696149"/>
    <w:rsid w:val="0069648F"/>
    <w:rsid w:val="0069737A"/>
    <w:rsid w:val="006975F9"/>
    <w:rsid w:val="006A08A3"/>
    <w:rsid w:val="006A0CAC"/>
    <w:rsid w:val="006A1C55"/>
    <w:rsid w:val="006A22D7"/>
    <w:rsid w:val="006A283F"/>
    <w:rsid w:val="006A28D7"/>
    <w:rsid w:val="006A2944"/>
    <w:rsid w:val="006A2C77"/>
    <w:rsid w:val="006A2DD0"/>
    <w:rsid w:val="006A3297"/>
    <w:rsid w:val="006A3670"/>
    <w:rsid w:val="006A388C"/>
    <w:rsid w:val="006A3D71"/>
    <w:rsid w:val="006A4846"/>
    <w:rsid w:val="006A506B"/>
    <w:rsid w:val="006A5313"/>
    <w:rsid w:val="006A561B"/>
    <w:rsid w:val="006A5793"/>
    <w:rsid w:val="006A57BF"/>
    <w:rsid w:val="006A5F2E"/>
    <w:rsid w:val="006A5FC6"/>
    <w:rsid w:val="006A60C8"/>
    <w:rsid w:val="006A6C5E"/>
    <w:rsid w:val="006A7711"/>
    <w:rsid w:val="006A7BD3"/>
    <w:rsid w:val="006B006B"/>
    <w:rsid w:val="006B06C7"/>
    <w:rsid w:val="006B0D6A"/>
    <w:rsid w:val="006B22E6"/>
    <w:rsid w:val="006B3315"/>
    <w:rsid w:val="006B38A9"/>
    <w:rsid w:val="006B51A9"/>
    <w:rsid w:val="006B6676"/>
    <w:rsid w:val="006B669D"/>
    <w:rsid w:val="006B6DC0"/>
    <w:rsid w:val="006C08ED"/>
    <w:rsid w:val="006C0BB7"/>
    <w:rsid w:val="006C1067"/>
    <w:rsid w:val="006C1831"/>
    <w:rsid w:val="006C235A"/>
    <w:rsid w:val="006C420A"/>
    <w:rsid w:val="006C4602"/>
    <w:rsid w:val="006C49BB"/>
    <w:rsid w:val="006C5B7A"/>
    <w:rsid w:val="006C6422"/>
    <w:rsid w:val="006C68E0"/>
    <w:rsid w:val="006C6EB8"/>
    <w:rsid w:val="006D009F"/>
    <w:rsid w:val="006D0F40"/>
    <w:rsid w:val="006D2254"/>
    <w:rsid w:val="006D524C"/>
    <w:rsid w:val="006D628A"/>
    <w:rsid w:val="006D63A3"/>
    <w:rsid w:val="006D66A1"/>
    <w:rsid w:val="006D6A28"/>
    <w:rsid w:val="006D7231"/>
    <w:rsid w:val="006E05D5"/>
    <w:rsid w:val="006E0EC6"/>
    <w:rsid w:val="006E0FE7"/>
    <w:rsid w:val="006E0FF7"/>
    <w:rsid w:val="006E122C"/>
    <w:rsid w:val="006E2416"/>
    <w:rsid w:val="006E2A5E"/>
    <w:rsid w:val="006E36C2"/>
    <w:rsid w:val="006E3DDA"/>
    <w:rsid w:val="006E418C"/>
    <w:rsid w:val="006E443A"/>
    <w:rsid w:val="006E45D9"/>
    <w:rsid w:val="006E4934"/>
    <w:rsid w:val="006E5E45"/>
    <w:rsid w:val="006E68EE"/>
    <w:rsid w:val="006E6BCF"/>
    <w:rsid w:val="006F0563"/>
    <w:rsid w:val="006F0924"/>
    <w:rsid w:val="006F0E69"/>
    <w:rsid w:val="006F1F40"/>
    <w:rsid w:val="006F23E5"/>
    <w:rsid w:val="006F2524"/>
    <w:rsid w:val="006F25BC"/>
    <w:rsid w:val="006F27A6"/>
    <w:rsid w:val="006F2C4C"/>
    <w:rsid w:val="006F440E"/>
    <w:rsid w:val="006F4C04"/>
    <w:rsid w:val="006F4E2A"/>
    <w:rsid w:val="006F4F23"/>
    <w:rsid w:val="006F58B1"/>
    <w:rsid w:val="006F6670"/>
    <w:rsid w:val="006F66FA"/>
    <w:rsid w:val="006F7068"/>
    <w:rsid w:val="006F794C"/>
    <w:rsid w:val="006F7C85"/>
    <w:rsid w:val="00700187"/>
    <w:rsid w:val="007008BF"/>
    <w:rsid w:val="00701313"/>
    <w:rsid w:val="0070207B"/>
    <w:rsid w:val="00702354"/>
    <w:rsid w:val="00702B49"/>
    <w:rsid w:val="00702D32"/>
    <w:rsid w:val="00702DB0"/>
    <w:rsid w:val="00703D7C"/>
    <w:rsid w:val="00703F73"/>
    <w:rsid w:val="007055CE"/>
    <w:rsid w:val="00706E11"/>
    <w:rsid w:val="00710255"/>
    <w:rsid w:val="00710256"/>
    <w:rsid w:val="007107FE"/>
    <w:rsid w:val="00710A0C"/>
    <w:rsid w:val="0071147B"/>
    <w:rsid w:val="00711FC8"/>
    <w:rsid w:val="0071216D"/>
    <w:rsid w:val="007128A7"/>
    <w:rsid w:val="007132F4"/>
    <w:rsid w:val="00714A48"/>
    <w:rsid w:val="00714DE4"/>
    <w:rsid w:val="007156EB"/>
    <w:rsid w:val="00715774"/>
    <w:rsid w:val="00715FBA"/>
    <w:rsid w:val="00717851"/>
    <w:rsid w:val="00720082"/>
    <w:rsid w:val="007206DF"/>
    <w:rsid w:val="007209F4"/>
    <w:rsid w:val="00721483"/>
    <w:rsid w:val="007215CF"/>
    <w:rsid w:val="00721E4E"/>
    <w:rsid w:val="00722108"/>
    <w:rsid w:val="007228C5"/>
    <w:rsid w:val="00722A3B"/>
    <w:rsid w:val="007236B0"/>
    <w:rsid w:val="00723DF2"/>
    <w:rsid w:val="00723EB7"/>
    <w:rsid w:val="007242B7"/>
    <w:rsid w:val="00724C88"/>
    <w:rsid w:val="0072529F"/>
    <w:rsid w:val="007257CB"/>
    <w:rsid w:val="007261DB"/>
    <w:rsid w:val="00726A59"/>
    <w:rsid w:val="00727A3C"/>
    <w:rsid w:val="00727FD3"/>
    <w:rsid w:val="00730F7B"/>
    <w:rsid w:val="00731933"/>
    <w:rsid w:val="00731A35"/>
    <w:rsid w:val="007336E5"/>
    <w:rsid w:val="00733813"/>
    <w:rsid w:val="00733D54"/>
    <w:rsid w:val="00734BEF"/>
    <w:rsid w:val="007356ED"/>
    <w:rsid w:val="00736E12"/>
    <w:rsid w:val="0073710E"/>
    <w:rsid w:val="00737CE4"/>
    <w:rsid w:val="00740772"/>
    <w:rsid w:val="00743B60"/>
    <w:rsid w:val="00745A29"/>
    <w:rsid w:val="007464FA"/>
    <w:rsid w:val="0074721E"/>
    <w:rsid w:val="00750D45"/>
    <w:rsid w:val="00751C59"/>
    <w:rsid w:val="00753093"/>
    <w:rsid w:val="00753AE2"/>
    <w:rsid w:val="007552D8"/>
    <w:rsid w:val="00755ACF"/>
    <w:rsid w:val="0076048C"/>
    <w:rsid w:val="007605BA"/>
    <w:rsid w:val="00760AC9"/>
    <w:rsid w:val="00762D6F"/>
    <w:rsid w:val="00763D0B"/>
    <w:rsid w:val="00763DD6"/>
    <w:rsid w:val="007700AE"/>
    <w:rsid w:val="00771434"/>
    <w:rsid w:val="007716BA"/>
    <w:rsid w:val="0077214D"/>
    <w:rsid w:val="0077238B"/>
    <w:rsid w:val="00772A7A"/>
    <w:rsid w:val="0077342B"/>
    <w:rsid w:val="00773B9F"/>
    <w:rsid w:val="00773E40"/>
    <w:rsid w:val="00776634"/>
    <w:rsid w:val="00776734"/>
    <w:rsid w:val="00776C7F"/>
    <w:rsid w:val="00776E49"/>
    <w:rsid w:val="00776FC8"/>
    <w:rsid w:val="00777B4F"/>
    <w:rsid w:val="00781203"/>
    <w:rsid w:val="00781D87"/>
    <w:rsid w:val="0078352B"/>
    <w:rsid w:val="00783732"/>
    <w:rsid w:val="00783865"/>
    <w:rsid w:val="00784198"/>
    <w:rsid w:val="007841D0"/>
    <w:rsid w:val="00784B49"/>
    <w:rsid w:val="00784E1E"/>
    <w:rsid w:val="007857E4"/>
    <w:rsid w:val="007863F1"/>
    <w:rsid w:val="00786BD2"/>
    <w:rsid w:val="00787375"/>
    <w:rsid w:val="00787A4F"/>
    <w:rsid w:val="00790317"/>
    <w:rsid w:val="007921C6"/>
    <w:rsid w:val="00796722"/>
    <w:rsid w:val="00796C28"/>
    <w:rsid w:val="007974C8"/>
    <w:rsid w:val="00797D9F"/>
    <w:rsid w:val="007A0235"/>
    <w:rsid w:val="007A0A21"/>
    <w:rsid w:val="007A2234"/>
    <w:rsid w:val="007A27BD"/>
    <w:rsid w:val="007A2D3F"/>
    <w:rsid w:val="007A3007"/>
    <w:rsid w:val="007A383B"/>
    <w:rsid w:val="007A4A79"/>
    <w:rsid w:val="007A543B"/>
    <w:rsid w:val="007A5D95"/>
    <w:rsid w:val="007A622F"/>
    <w:rsid w:val="007A6746"/>
    <w:rsid w:val="007A6976"/>
    <w:rsid w:val="007A7154"/>
    <w:rsid w:val="007B00FC"/>
    <w:rsid w:val="007B169B"/>
    <w:rsid w:val="007B23EA"/>
    <w:rsid w:val="007B2B03"/>
    <w:rsid w:val="007B3160"/>
    <w:rsid w:val="007B43D2"/>
    <w:rsid w:val="007B44A5"/>
    <w:rsid w:val="007B4664"/>
    <w:rsid w:val="007B4C1E"/>
    <w:rsid w:val="007B5745"/>
    <w:rsid w:val="007B65E2"/>
    <w:rsid w:val="007B6F6D"/>
    <w:rsid w:val="007B765C"/>
    <w:rsid w:val="007C01B8"/>
    <w:rsid w:val="007C08FA"/>
    <w:rsid w:val="007C3205"/>
    <w:rsid w:val="007C46B9"/>
    <w:rsid w:val="007C5104"/>
    <w:rsid w:val="007C6DBD"/>
    <w:rsid w:val="007C722A"/>
    <w:rsid w:val="007C7FAA"/>
    <w:rsid w:val="007D01AD"/>
    <w:rsid w:val="007D0666"/>
    <w:rsid w:val="007D0AEF"/>
    <w:rsid w:val="007D193B"/>
    <w:rsid w:val="007D2A36"/>
    <w:rsid w:val="007D300F"/>
    <w:rsid w:val="007D4846"/>
    <w:rsid w:val="007D5142"/>
    <w:rsid w:val="007D60E4"/>
    <w:rsid w:val="007D633E"/>
    <w:rsid w:val="007D6932"/>
    <w:rsid w:val="007E0344"/>
    <w:rsid w:val="007E037F"/>
    <w:rsid w:val="007E039B"/>
    <w:rsid w:val="007E147E"/>
    <w:rsid w:val="007E1F41"/>
    <w:rsid w:val="007E4857"/>
    <w:rsid w:val="007E4EA0"/>
    <w:rsid w:val="007E57AA"/>
    <w:rsid w:val="007E5FE7"/>
    <w:rsid w:val="007E6E1F"/>
    <w:rsid w:val="007E7F4A"/>
    <w:rsid w:val="007F02DC"/>
    <w:rsid w:val="007F211E"/>
    <w:rsid w:val="007F322F"/>
    <w:rsid w:val="007F3498"/>
    <w:rsid w:val="007F41AD"/>
    <w:rsid w:val="007F5620"/>
    <w:rsid w:val="007F7608"/>
    <w:rsid w:val="00801B9D"/>
    <w:rsid w:val="00801C6F"/>
    <w:rsid w:val="00801DE4"/>
    <w:rsid w:val="00802956"/>
    <w:rsid w:val="00802CF7"/>
    <w:rsid w:val="00803480"/>
    <w:rsid w:val="008035E4"/>
    <w:rsid w:val="008051B7"/>
    <w:rsid w:val="00805E19"/>
    <w:rsid w:val="00807364"/>
    <w:rsid w:val="0080748C"/>
    <w:rsid w:val="008104CC"/>
    <w:rsid w:val="008109BE"/>
    <w:rsid w:val="00811A66"/>
    <w:rsid w:val="0081227F"/>
    <w:rsid w:val="00812D89"/>
    <w:rsid w:val="008130FA"/>
    <w:rsid w:val="00815197"/>
    <w:rsid w:val="00816844"/>
    <w:rsid w:val="008168F5"/>
    <w:rsid w:val="00817299"/>
    <w:rsid w:val="00817417"/>
    <w:rsid w:val="00817BB2"/>
    <w:rsid w:val="00817BCB"/>
    <w:rsid w:val="00817D20"/>
    <w:rsid w:val="0082232F"/>
    <w:rsid w:val="00823E11"/>
    <w:rsid w:val="0082441F"/>
    <w:rsid w:val="008249C4"/>
    <w:rsid w:val="00825B4B"/>
    <w:rsid w:val="00830A5D"/>
    <w:rsid w:val="008316A6"/>
    <w:rsid w:val="00831C76"/>
    <w:rsid w:val="00832020"/>
    <w:rsid w:val="00832B4B"/>
    <w:rsid w:val="00832F34"/>
    <w:rsid w:val="008337AE"/>
    <w:rsid w:val="00833C61"/>
    <w:rsid w:val="00834646"/>
    <w:rsid w:val="0083468F"/>
    <w:rsid w:val="00835DCA"/>
    <w:rsid w:val="0083646C"/>
    <w:rsid w:val="0083750A"/>
    <w:rsid w:val="0084343E"/>
    <w:rsid w:val="008438F5"/>
    <w:rsid w:val="00844763"/>
    <w:rsid w:val="00846037"/>
    <w:rsid w:val="0084649C"/>
    <w:rsid w:val="00847EB7"/>
    <w:rsid w:val="00847F9A"/>
    <w:rsid w:val="0085107A"/>
    <w:rsid w:val="0085385C"/>
    <w:rsid w:val="00853B5E"/>
    <w:rsid w:val="00853D0B"/>
    <w:rsid w:val="00856AB8"/>
    <w:rsid w:val="008571CE"/>
    <w:rsid w:val="00857C7E"/>
    <w:rsid w:val="00857EDB"/>
    <w:rsid w:val="00860413"/>
    <w:rsid w:val="00860864"/>
    <w:rsid w:val="00860AC8"/>
    <w:rsid w:val="0086188D"/>
    <w:rsid w:val="0086289D"/>
    <w:rsid w:val="00862B02"/>
    <w:rsid w:val="008648B0"/>
    <w:rsid w:val="008652BF"/>
    <w:rsid w:val="008655FB"/>
    <w:rsid w:val="00865FB7"/>
    <w:rsid w:val="00870284"/>
    <w:rsid w:val="00871AC4"/>
    <w:rsid w:val="0087233D"/>
    <w:rsid w:val="00872C5B"/>
    <w:rsid w:val="00872EA2"/>
    <w:rsid w:val="008733DD"/>
    <w:rsid w:val="00873A3C"/>
    <w:rsid w:val="0087437C"/>
    <w:rsid w:val="008767C5"/>
    <w:rsid w:val="0088091E"/>
    <w:rsid w:val="008814EC"/>
    <w:rsid w:val="00881B60"/>
    <w:rsid w:val="00882651"/>
    <w:rsid w:val="00884B1F"/>
    <w:rsid w:val="00885AFD"/>
    <w:rsid w:val="00891E32"/>
    <w:rsid w:val="00892C37"/>
    <w:rsid w:val="00893AFC"/>
    <w:rsid w:val="0089409E"/>
    <w:rsid w:val="00894267"/>
    <w:rsid w:val="008946DF"/>
    <w:rsid w:val="0089543C"/>
    <w:rsid w:val="008955AF"/>
    <w:rsid w:val="00897348"/>
    <w:rsid w:val="008A01A9"/>
    <w:rsid w:val="008A0B51"/>
    <w:rsid w:val="008A140F"/>
    <w:rsid w:val="008A2414"/>
    <w:rsid w:val="008A2BC4"/>
    <w:rsid w:val="008A6BCF"/>
    <w:rsid w:val="008A6EE2"/>
    <w:rsid w:val="008A7EB0"/>
    <w:rsid w:val="008B115A"/>
    <w:rsid w:val="008B1216"/>
    <w:rsid w:val="008B1308"/>
    <w:rsid w:val="008B1A96"/>
    <w:rsid w:val="008B2D18"/>
    <w:rsid w:val="008B314E"/>
    <w:rsid w:val="008B32ED"/>
    <w:rsid w:val="008B355F"/>
    <w:rsid w:val="008B4497"/>
    <w:rsid w:val="008B52F0"/>
    <w:rsid w:val="008B6726"/>
    <w:rsid w:val="008B7145"/>
    <w:rsid w:val="008B7AAF"/>
    <w:rsid w:val="008B7C51"/>
    <w:rsid w:val="008C038E"/>
    <w:rsid w:val="008C0B2C"/>
    <w:rsid w:val="008C0D6E"/>
    <w:rsid w:val="008C107C"/>
    <w:rsid w:val="008C11E0"/>
    <w:rsid w:val="008C3D76"/>
    <w:rsid w:val="008C4DDF"/>
    <w:rsid w:val="008C4F7F"/>
    <w:rsid w:val="008C5260"/>
    <w:rsid w:val="008C6F09"/>
    <w:rsid w:val="008D0768"/>
    <w:rsid w:val="008D11D7"/>
    <w:rsid w:val="008D13B1"/>
    <w:rsid w:val="008D14EC"/>
    <w:rsid w:val="008D18FD"/>
    <w:rsid w:val="008D1E9A"/>
    <w:rsid w:val="008D2F6D"/>
    <w:rsid w:val="008D3870"/>
    <w:rsid w:val="008D4E69"/>
    <w:rsid w:val="008D4F12"/>
    <w:rsid w:val="008D51B4"/>
    <w:rsid w:val="008D545F"/>
    <w:rsid w:val="008D6923"/>
    <w:rsid w:val="008D724C"/>
    <w:rsid w:val="008E0A73"/>
    <w:rsid w:val="008E0D0F"/>
    <w:rsid w:val="008E1A3C"/>
    <w:rsid w:val="008E1C59"/>
    <w:rsid w:val="008E1D09"/>
    <w:rsid w:val="008E23D5"/>
    <w:rsid w:val="008E2BC5"/>
    <w:rsid w:val="008E3502"/>
    <w:rsid w:val="008E5D02"/>
    <w:rsid w:val="008E693D"/>
    <w:rsid w:val="008E6951"/>
    <w:rsid w:val="008E7014"/>
    <w:rsid w:val="008E7CD6"/>
    <w:rsid w:val="008F018A"/>
    <w:rsid w:val="008F0E2F"/>
    <w:rsid w:val="008F20C5"/>
    <w:rsid w:val="008F21EB"/>
    <w:rsid w:val="008F2DED"/>
    <w:rsid w:val="008F3529"/>
    <w:rsid w:val="008F38F2"/>
    <w:rsid w:val="008F402D"/>
    <w:rsid w:val="008F5231"/>
    <w:rsid w:val="008F59BC"/>
    <w:rsid w:val="008F5C1E"/>
    <w:rsid w:val="008F6A8C"/>
    <w:rsid w:val="008F6ADA"/>
    <w:rsid w:val="008F756C"/>
    <w:rsid w:val="0090148B"/>
    <w:rsid w:val="00901E1C"/>
    <w:rsid w:val="009024E9"/>
    <w:rsid w:val="00902C82"/>
    <w:rsid w:val="009033EA"/>
    <w:rsid w:val="00903E39"/>
    <w:rsid w:val="009041C6"/>
    <w:rsid w:val="00904AF0"/>
    <w:rsid w:val="00905E67"/>
    <w:rsid w:val="009065A8"/>
    <w:rsid w:val="0090664A"/>
    <w:rsid w:val="009078E9"/>
    <w:rsid w:val="009078F1"/>
    <w:rsid w:val="0091009C"/>
    <w:rsid w:val="00910D26"/>
    <w:rsid w:val="009110D2"/>
    <w:rsid w:val="0091119B"/>
    <w:rsid w:val="009111A6"/>
    <w:rsid w:val="00912533"/>
    <w:rsid w:val="0091286B"/>
    <w:rsid w:val="0091289E"/>
    <w:rsid w:val="009128A8"/>
    <w:rsid w:val="00912FB2"/>
    <w:rsid w:val="009134EB"/>
    <w:rsid w:val="00913F58"/>
    <w:rsid w:val="00914235"/>
    <w:rsid w:val="00914C3A"/>
    <w:rsid w:val="00917861"/>
    <w:rsid w:val="009205EB"/>
    <w:rsid w:val="00920B2D"/>
    <w:rsid w:val="009215DF"/>
    <w:rsid w:val="00921C52"/>
    <w:rsid w:val="0092215C"/>
    <w:rsid w:val="0092402F"/>
    <w:rsid w:val="0092429F"/>
    <w:rsid w:val="00924AC5"/>
    <w:rsid w:val="009251A7"/>
    <w:rsid w:val="00925881"/>
    <w:rsid w:val="00925C6F"/>
    <w:rsid w:val="009308DB"/>
    <w:rsid w:val="00930E74"/>
    <w:rsid w:val="009315A0"/>
    <w:rsid w:val="00933119"/>
    <w:rsid w:val="00934773"/>
    <w:rsid w:val="00934A31"/>
    <w:rsid w:val="00934FBB"/>
    <w:rsid w:val="00935405"/>
    <w:rsid w:val="009359AD"/>
    <w:rsid w:val="009359C1"/>
    <w:rsid w:val="00935C72"/>
    <w:rsid w:val="00935CFE"/>
    <w:rsid w:val="00940366"/>
    <w:rsid w:val="00940765"/>
    <w:rsid w:val="00940C0F"/>
    <w:rsid w:val="00940CFE"/>
    <w:rsid w:val="00940D9C"/>
    <w:rsid w:val="00941BB2"/>
    <w:rsid w:val="00942C8F"/>
    <w:rsid w:val="00943053"/>
    <w:rsid w:val="00944910"/>
    <w:rsid w:val="00945CC1"/>
    <w:rsid w:val="0094773E"/>
    <w:rsid w:val="00950C39"/>
    <w:rsid w:val="00950C88"/>
    <w:rsid w:val="00951265"/>
    <w:rsid w:val="009515FD"/>
    <w:rsid w:val="009519F8"/>
    <w:rsid w:val="00952CC2"/>
    <w:rsid w:val="0095338E"/>
    <w:rsid w:val="00953683"/>
    <w:rsid w:val="009537E0"/>
    <w:rsid w:val="009538EF"/>
    <w:rsid w:val="00954593"/>
    <w:rsid w:val="00954A46"/>
    <w:rsid w:val="00955437"/>
    <w:rsid w:val="00956E58"/>
    <w:rsid w:val="009570AA"/>
    <w:rsid w:val="009577DC"/>
    <w:rsid w:val="00960490"/>
    <w:rsid w:val="00960B5B"/>
    <w:rsid w:val="00961B87"/>
    <w:rsid w:val="00961F5A"/>
    <w:rsid w:val="0096205D"/>
    <w:rsid w:val="00963DE2"/>
    <w:rsid w:val="00963EB2"/>
    <w:rsid w:val="0096439D"/>
    <w:rsid w:val="009643D7"/>
    <w:rsid w:val="00964C80"/>
    <w:rsid w:val="00964E40"/>
    <w:rsid w:val="00966047"/>
    <w:rsid w:val="00966258"/>
    <w:rsid w:val="009669A7"/>
    <w:rsid w:val="00966C4A"/>
    <w:rsid w:val="00966E94"/>
    <w:rsid w:val="0096735E"/>
    <w:rsid w:val="00967874"/>
    <w:rsid w:val="00967AB9"/>
    <w:rsid w:val="00971E71"/>
    <w:rsid w:val="0097201F"/>
    <w:rsid w:val="00974053"/>
    <w:rsid w:val="00974449"/>
    <w:rsid w:val="00974673"/>
    <w:rsid w:val="00974A54"/>
    <w:rsid w:val="00977565"/>
    <w:rsid w:val="0098078C"/>
    <w:rsid w:val="009817B0"/>
    <w:rsid w:val="0098220F"/>
    <w:rsid w:val="00983025"/>
    <w:rsid w:val="00983A49"/>
    <w:rsid w:val="009859EB"/>
    <w:rsid w:val="00985B30"/>
    <w:rsid w:val="00986086"/>
    <w:rsid w:val="00986FF9"/>
    <w:rsid w:val="00987241"/>
    <w:rsid w:val="00990544"/>
    <w:rsid w:val="00993FEA"/>
    <w:rsid w:val="00994171"/>
    <w:rsid w:val="00994EFA"/>
    <w:rsid w:val="0099695F"/>
    <w:rsid w:val="00996AE0"/>
    <w:rsid w:val="00996CB0"/>
    <w:rsid w:val="0099790D"/>
    <w:rsid w:val="00997B4C"/>
    <w:rsid w:val="009A029E"/>
    <w:rsid w:val="009A0E78"/>
    <w:rsid w:val="009A1DAB"/>
    <w:rsid w:val="009A2D4A"/>
    <w:rsid w:val="009A3294"/>
    <w:rsid w:val="009A3668"/>
    <w:rsid w:val="009A4476"/>
    <w:rsid w:val="009A4B04"/>
    <w:rsid w:val="009A654F"/>
    <w:rsid w:val="009A771A"/>
    <w:rsid w:val="009A798E"/>
    <w:rsid w:val="009B049A"/>
    <w:rsid w:val="009B0825"/>
    <w:rsid w:val="009B0E87"/>
    <w:rsid w:val="009B1661"/>
    <w:rsid w:val="009B4C9D"/>
    <w:rsid w:val="009B5700"/>
    <w:rsid w:val="009B6C98"/>
    <w:rsid w:val="009B6F94"/>
    <w:rsid w:val="009B7BBA"/>
    <w:rsid w:val="009C02E7"/>
    <w:rsid w:val="009C04E7"/>
    <w:rsid w:val="009C079D"/>
    <w:rsid w:val="009C07AF"/>
    <w:rsid w:val="009C270E"/>
    <w:rsid w:val="009C3421"/>
    <w:rsid w:val="009C37A2"/>
    <w:rsid w:val="009C4BBE"/>
    <w:rsid w:val="009C4DEB"/>
    <w:rsid w:val="009C4E2C"/>
    <w:rsid w:val="009C587A"/>
    <w:rsid w:val="009C5CB6"/>
    <w:rsid w:val="009C657E"/>
    <w:rsid w:val="009D0098"/>
    <w:rsid w:val="009D2651"/>
    <w:rsid w:val="009D4C74"/>
    <w:rsid w:val="009D52FA"/>
    <w:rsid w:val="009D5539"/>
    <w:rsid w:val="009D585B"/>
    <w:rsid w:val="009D76C0"/>
    <w:rsid w:val="009D7A40"/>
    <w:rsid w:val="009E00CE"/>
    <w:rsid w:val="009E0618"/>
    <w:rsid w:val="009E11AC"/>
    <w:rsid w:val="009E18DA"/>
    <w:rsid w:val="009E192F"/>
    <w:rsid w:val="009E1F34"/>
    <w:rsid w:val="009E40AF"/>
    <w:rsid w:val="009E4CA5"/>
    <w:rsid w:val="009E4DC3"/>
    <w:rsid w:val="009E50AF"/>
    <w:rsid w:val="009E562D"/>
    <w:rsid w:val="009E593E"/>
    <w:rsid w:val="009E6019"/>
    <w:rsid w:val="009E61D5"/>
    <w:rsid w:val="009E6842"/>
    <w:rsid w:val="009E6901"/>
    <w:rsid w:val="009E6DB0"/>
    <w:rsid w:val="009E76AF"/>
    <w:rsid w:val="009E7A07"/>
    <w:rsid w:val="009E7E89"/>
    <w:rsid w:val="009F1058"/>
    <w:rsid w:val="009F2319"/>
    <w:rsid w:val="009F2609"/>
    <w:rsid w:val="009F2A3C"/>
    <w:rsid w:val="009F2E5F"/>
    <w:rsid w:val="009F5367"/>
    <w:rsid w:val="009F62BF"/>
    <w:rsid w:val="009F6CDE"/>
    <w:rsid w:val="009F7D0E"/>
    <w:rsid w:val="00A026CC"/>
    <w:rsid w:val="00A029A8"/>
    <w:rsid w:val="00A0386D"/>
    <w:rsid w:val="00A04205"/>
    <w:rsid w:val="00A044E5"/>
    <w:rsid w:val="00A0457E"/>
    <w:rsid w:val="00A04FF9"/>
    <w:rsid w:val="00A0515D"/>
    <w:rsid w:val="00A05EE9"/>
    <w:rsid w:val="00A075E3"/>
    <w:rsid w:val="00A078F6"/>
    <w:rsid w:val="00A1016A"/>
    <w:rsid w:val="00A107E5"/>
    <w:rsid w:val="00A11231"/>
    <w:rsid w:val="00A12D26"/>
    <w:rsid w:val="00A13229"/>
    <w:rsid w:val="00A13C2A"/>
    <w:rsid w:val="00A13CE9"/>
    <w:rsid w:val="00A145F1"/>
    <w:rsid w:val="00A14AF7"/>
    <w:rsid w:val="00A15117"/>
    <w:rsid w:val="00A15173"/>
    <w:rsid w:val="00A157CA"/>
    <w:rsid w:val="00A15B4A"/>
    <w:rsid w:val="00A16D6A"/>
    <w:rsid w:val="00A16DFD"/>
    <w:rsid w:val="00A17B2D"/>
    <w:rsid w:val="00A17CBC"/>
    <w:rsid w:val="00A17CE3"/>
    <w:rsid w:val="00A17E62"/>
    <w:rsid w:val="00A20221"/>
    <w:rsid w:val="00A213A4"/>
    <w:rsid w:val="00A22EC8"/>
    <w:rsid w:val="00A23ACC"/>
    <w:rsid w:val="00A23DEB"/>
    <w:rsid w:val="00A240AC"/>
    <w:rsid w:val="00A2446F"/>
    <w:rsid w:val="00A24809"/>
    <w:rsid w:val="00A24903"/>
    <w:rsid w:val="00A24DC8"/>
    <w:rsid w:val="00A25B25"/>
    <w:rsid w:val="00A25BAF"/>
    <w:rsid w:val="00A2642E"/>
    <w:rsid w:val="00A267E8"/>
    <w:rsid w:val="00A2724A"/>
    <w:rsid w:val="00A301FF"/>
    <w:rsid w:val="00A30B19"/>
    <w:rsid w:val="00A31CF0"/>
    <w:rsid w:val="00A33DF8"/>
    <w:rsid w:val="00A33FD3"/>
    <w:rsid w:val="00A3430E"/>
    <w:rsid w:val="00A34328"/>
    <w:rsid w:val="00A34A61"/>
    <w:rsid w:val="00A34FC9"/>
    <w:rsid w:val="00A357AD"/>
    <w:rsid w:val="00A36C20"/>
    <w:rsid w:val="00A3718E"/>
    <w:rsid w:val="00A37E2B"/>
    <w:rsid w:val="00A40125"/>
    <w:rsid w:val="00A40228"/>
    <w:rsid w:val="00A40A7D"/>
    <w:rsid w:val="00A41C5D"/>
    <w:rsid w:val="00A42EA4"/>
    <w:rsid w:val="00A43F57"/>
    <w:rsid w:val="00A44A5A"/>
    <w:rsid w:val="00A4507E"/>
    <w:rsid w:val="00A45752"/>
    <w:rsid w:val="00A45DC6"/>
    <w:rsid w:val="00A46106"/>
    <w:rsid w:val="00A47AD7"/>
    <w:rsid w:val="00A47F4B"/>
    <w:rsid w:val="00A5044D"/>
    <w:rsid w:val="00A51070"/>
    <w:rsid w:val="00A512AB"/>
    <w:rsid w:val="00A512CB"/>
    <w:rsid w:val="00A5355A"/>
    <w:rsid w:val="00A53902"/>
    <w:rsid w:val="00A53AC1"/>
    <w:rsid w:val="00A541C2"/>
    <w:rsid w:val="00A5427D"/>
    <w:rsid w:val="00A5484D"/>
    <w:rsid w:val="00A553BE"/>
    <w:rsid w:val="00A557CE"/>
    <w:rsid w:val="00A558A5"/>
    <w:rsid w:val="00A5627E"/>
    <w:rsid w:val="00A5796E"/>
    <w:rsid w:val="00A60E1D"/>
    <w:rsid w:val="00A61597"/>
    <w:rsid w:val="00A6162A"/>
    <w:rsid w:val="00A617A2"/>
    <w:rsid w:val="00A61A83"/>
    <w:rsid w:val="00A61DD2"/>
    <w:rsid w:val="00A628F3"/>
    <w:rsid w:val="00A62DBA"/>
    <w:rsid w:val="00A62FDF"/>
    <w:rsid w:val="00A638C9"/>
    <w:rsid w:val="00A63A7F"/>
    <w:rsid w:val="00A63AF6"/>
    <w:rsid w:val="00A63E7B"/>
    <w:rsid w:val="00A64025"/>
    <w:rsid w:val="00A6458B"/>
    <w:rsid w:val="00A64DE0"/>
    <w:rsid w:val="00A64F73"/>
    <w:rsid w:val="00A6517E"/>
    <w:rsid w:val="00A65D2C"/>
    <w:rsid w:val="00A663F3"/>
    <w:rsid w:val="00A6685F"/>
    <w:rsid w:val="00A6780C"/>
    <w:rsid w:val="00A67A99"/>
    <w:rsid w:val="00A70E58"/>
    <w:rsid w:val="00A718C3"/>
    <w:rsid w:val="00A71DF7"/>
    <w:rsid w:val="00A72EDB"/>
    <w:rsid w:val="00A731C3"/>
    <w:rsid w:val="00A7328F"/>
    <w:rsid w:val="00A74052"/>
    <w:rsid w:val="00A7408D"/>
    <w:rsid w:val="00A75151"/>
    <w:rsid w:val="00A75A6E"/>
    <w:rsid w:val="00A75C50"/>
    <w:rsid w:val="00A77154"/>
    <w:rsid w:val="00A7765B"/>
    <w:rsid w:val="00A80AE2"/>
    <w:rsid w:val="00A82E86"/>
    <w:rsid w:val="00A83443"/>
    <w:rsid w:val="00A844C8"/>
    <w:rsid w:val="00A84B54"/>
    <w:rsid w:val="00A85636"/>
    <w:rsid w:val="00A85D8C"/>
    <w:rsid w:val="00A87325"/>
    <w:rsid w:val="00A87328"/>
    <w:rsid w:val="00A87CA4"/>
    <w:rsid w:val="00A917FC"/>
    <w:rsid w:val="00A91804"/>
    <w:rsid w:val="00A929DE"/>
    <w:rsid w:val="00A92CB5"/>
    <w:rsid w:val="00A93DE8"/>
    <w:rsid w:val="00A93E51"/>
    <w:rsid w:val="00A94E5A"/>
    <w:rsid w:val="00A95AF7"/>
    <w:rsid w:val="00A96688"/>
    <w:rsid w:val="00A973E4"/>
    <w:rsid w:val="00A975C3"/>
    <w:rsid w:val="00A97B88"/>
    <w:rsid w:val="00A97D35"/>
    <w:rsid w:val="00AA05A9"/>
    <w:rsid w:val="00AA0641"/>
    <w:rsid w:val="00AA0B95"/>
    <w:rsid w:val="00AA1A93"/>
    <w:rsid w:val="00AA208D"/>
    <w:rsid w:val="00AA3EBF"/>
    <w:rsid w:val="00AA4119"/>
    <w:rsid w:val="00AA4DC4"/>
    <w:rsid w:val="00AA54F6"/>
    <w:rsid w:val="00AA578B"/>
    <w:rsid w:val="00AA5D63"/>
    <w:rsid w:val="00AA6CAC"/>
    <w:rsid w:val="00AA71B3"/>
    <w:rsid w:val="00AA7332"/>
    <w:rsid w:val="00AA74DA"/>
    <w:rsid w:val="00AA7551"/>
    <w:rsid w:val="00AB0750"/>
    <w:rsid w:val="00AB0B19"/>
    <w:rsid w:val="00AB0D48"/>
    <w:rsid w:val="00AB1777"/>
    <w:rsid w:val="00AB19E5"/>
    <w:rsid w:val="00AB2C1D"/>
    <w:rsid w:val="00AB2D4F"/>
    <w:rsid w:val="00AB2DA4"/>
    <w:rsid w:val="00AB2DE1"/>
    <w:rsid w:val="00AB3077"/>
    <w:rsid w:val="00AB3762"/>
    <w:rsid w:val="00AB3B85"/>
    <w:rsid w:val="00AB45DC"/>
    <w:rsid w:val="00AB46EF"/>
    <w:rsid w:val="00AB5694"/>
    <w:rsid w:val="00AB5A6D"/>
    <w:rsid w:val="00AB6198"/>
    <w:rsid w:val="00AB64B0"/>
    <w:rsid w:val="00AB6E3F"/>
    <w:rsid w:val="00AB6E5F"/>
    <w:rsid w:val="00AB779F"/>
    <w:rsid w:val="00AC0679"/>
    <w:rsid w:val="00AC0DFB"/>
    <w:rsid w:val="00AC0F35"/>
    <w:rsid w:val="00AC2986"/>
    <w:rsid w:val="00AC34B8"/>
    <w:rsid w:val="00AC37A1"/>
    <w:rsid w:val="00AC43BA"/>
    <w:rsid w:val="00AC4E6D"/>
    <w:rsid w:val="00AC6AC5"/>
    <w:rsid w:val="00AC6F1D"/>
    <w:rsid w:val="00AC6FE2"/>
    <w:rsid w:val="00AC742D"/>
    <w:rsid w:val="00AC7A64"/>
    <w:rsid w:val="00AD09F1"/>
    <w:rsid w:val="00AD1286"/>
    <w:rsid w:val="00AD222A"/>
    <w:rsid w:val="00AD2A7C"/>
    <w:rsid w:val="00AD2BCE"/>
    <w:rsid w:val="00AD3DDD"/>
    <w:rsid w:val="00AD3E23"/>
    <w:rsid w:val="00AD413B"/>
    <w:rsid w:val="00AD48DF"/>
    <w:rsid w:val="00AD52E0"/>
    <w:rsid w:val="00AD5786"/>
    <w:rsid w:val="00AD5BCE"/>
    <w:rsid w:val="00AD5F3D"/>
    <w:rsid w:val="00AD602D"/>
    <w:rsid w:val="00AE02AA"/>
    <w:rsid w:val="00AE03A0"/>
    <w:rsid w:val="00AE08E5"/>
    <w:rsid w:val="00AE0CE9"/>
    <w:rsid w:val="00AE1F29"/>
    <w:rsid w:val="00AE2F0E"/>
    <w:rsid w:val="00AE3166"/>
    <w:rsid w:val="00AE3937"/>
    <w:rsid w:val="00AE4D82"/>
    <w:rsid w:val="00AE4FAB"/>
    <w:rsid w:val="00AE5074"/>
    <w:rsid w:val="00AE6118"/>
    <w:rsid w:val="00AE6176"/>
    <w:rsid w:val="00AF05B5"/>
    <w:rsid w:val="00AF1462"/>
    <w:rsid w:val="00AF171E"/>
    <w:rsid w:val="00AF1EA8"/>
    <w:rsid w:val="00AF283C"/>
    <w:rsid w:val="00AF33E4"/>
    <w:rsid w:val="00AF5324"/>
    <w:rsid w:val="00AF5E76"/>
    <w:rsid w:val="00AF63D3"/>
    <w:rsid w:val="00AF791F"/>
    <w:rsid w:val="00B00116"/>
    <w:rsid w:val="00B02BBC"/>
    <w:rsid w:val="00B03F2A"/>
    <w:rsid w:val="00B0503C"/>
    <w:rsid w:val="00B05986"/>
    <w:rsid w:val="00B0649A"/>
    <w:rsid w:val="00B06D82"/>
    <w:rsid w:val="00B06EC3"/>
    <w:rsid w:val="00B0793B"/>
    <w:rsid w:val="00B10651"/>
    <w:rsid w:val="00B12307"/>
    <w:rsid w:val="00B1249F"/>
    <w:rsid w:val="00B12623"/>
    <w:rsid w:val="00B1429D"/>
    <w:rsid w:val="00B14A92"/>
    <w:rsid w:val="00B15ED5"/>
    <w:rsid w:val="00B16109"/>
    <w:rsid w:val="00B16582"/>
    <w:rsid w:val="00B16668"/>
    <w:rsid w:val="00B16E10"/>
    <w:rsid w:val="00B206C3"/>
    <w:rsid w:val="00B21A56"/>
    <w:rsid w:val="00B22771"/>
    <w:rsid w:val="00B2370E"/>
    <w:rsid w:val="00B240E2"/>
    <w:rsid w:val="00B2474E"/>
    <w:rsid w:val="00B2497B"/>
    <w:rsid w:val="00B24ACB"/>
    <w:rsid w:val="00B24C51"/>
    <w:rsid w:val="00B25AA2"/>
    <w:rsid w:val="00B26231"/>
    <w:rsid w:val="00B26A63"/>
    <w:rsid w:val="00B26C73"/>
    <w:rsid w:val="00B26E8B"/>
    <w:rsid w:val="00B27E50"/>
    <w:rsid w:val="00B301F1"/>
    <w:rsid w:val="00B30376"/>
    <w:rsid w:val="00B304D4"/>
    <w:rsid w:val="00B311A0"/>
    <w:rsid w:val="00B31673"/>
    <w:rsid w:val="00B32631"/>
    <w:rsid w:val="00B3348B"/>
    <w:rsid w:val="00B35CF1"/>
    <w:rsid w:val="00B35F26"/>
    <w:rsid w:val="00B40052"/>
    <w:rsid w:val="00B40684"/>
    <w:rsid w:val="00B4072F"/>
    <w:rsid w:val="00B40CF0"/>
    <w:rsid w:val="00B410ED"/>
    <w:rsid w:val="00B42E2A"/>
    <w:rsid w:val="00B44021"/>
    <w:rsid w:val="00B442AB"/>
    <w:rsid w:val="00B47225"/>
    <w:rsid w:val="00B4725E"/>
    <w:rsid w:val="00B472D9"/>
    <w:rsid w:val="00B47605"/>
    <w:rsid w:val="00B5035D"/>
    <w:rsid w:val="00B508B8"/>
    <w:rsid w:val="00B5092A"/>
    <w:rsid w:val="00B52A24"/>
    <w:rsid w:val="00B52F39"/>
    <w:rsid w:val="00B5404B"/>
    <w:rsid w:val="00B5565E"/>
    <w:rsid w:val="00B55B6A"/>
    <w:rsid w:val="00B562A2"/>
    <w:rsid w:val="00B56527"/>
    <w:rsid w:val="00B56A19"/>
    <w:rsid w:val="00B57165"/>
    <w:rsid w:val="00B577E8"/>
    <w:rsid w:val="00B57B89"/>
    <w:rsid w:val="00B60053"/>
    <w:rsid w:val="00B60E96"/>
    <w:rsid w:val="00B61050"/>
    <w:rsid w:val="00B6108A"/>
    <w:rsid w:val="00B6165C"/>
    <w:rsid w:val="00B61F5F"/>
    <w:rsid w:val="00B625BD"/>
    <w:rsid w:val="00B62A90"/>
    <w:rsid w:val="00B650B8"/>
    <w:rsid w:val="00B65400"/>
    <w:rsid w:val="00B655CA"/>
    <w:rsid w:val="00B66199"/>
    <w:rsid w:val="00B66761"/>
    <w:rsid w:val="00B66B27"/>
    <w:rsid w:val="00B66F5C"/>
    <w:rsid w:val="00B674F6"/>
    <w:rsid w:val="00B67A39"/>
    <w:rsid w:val="00B70104"/>
    <w:rsid w:val="00B725A8"/>
    <w:rsid w:val="00B752F5"/>
    <w:rsid w:val="00B75ECA"/>
    <w:rsid w:val="00B761FD"/>
    <w:rsid w:val="00B7631C"/>
    <w:rsid w:val="00B76F74"/>
    <w:rsid w:val="00B77244"/>
    <w:rsid w:val="00B776D3"/>
    <w:rsid w:val="00B779CB"/>
    <w:rsid w:val="00B77B7A"/>
    <w:rsid w:val="00B808C7"/>
    <w:rsid w:val="00B81311"/>
    <w:rsid w:val="00B8199E"/>
    <w:rsid w:val="00B8344E"/>
    <w:rsid w:val="00B83D7B"/>
    <w:rsid w:val="00B840A7"/>
    <w:rsid w:val="00B844BE"/>
    <w:rsid w:val="00B84C71"/>
    <w:rsid w:val="00B86198"/>
    <w:rsid w:val="00B87219"/>
    <w:rsid w:val="00B872F1"/>
    <w:rsid w:val="00B92585"/>
    <w:rsid w:val="00B937FA"/>
    <w:rsid w:val="00B93E45"/>
    <w:rsid w:val="00B94DB3"/>
    <w:rsid w:val="00B950E4"/>
    <w:rsid w:val="00B9522A"/>
    <w:rsid w:val="00B957AB"/>
    <w:rsid w:val="00B96425"/>
    <w:rsid w:val="00B96A53"/>
    <w:rsid w:val="00B97166"/>
    <w:rsid w:val="00B97F25"/>
    <w:rsid w:val="00BA1421"/>
    <w:rsid w:val="00BA2279"/>
    <w:rsid w:val="00BA2A76"/>
    <w:rsid w:val="00BA32E7"/>
    <w:rsid w:val="00BA3B31"/>
    <w:rsid w:val="00BA5224"/>
    <w:rsid w:val="00BA5516"/>
    <w:rsid w:val="00BA55DF"/>
    <w:rsid w:val="00BA5B22"/>
    <w:rsid w:val="00BA6223"/>
    <w:rsid w:val="00BA70A7"/>
    <w:rsid w:val="00BB009A"/>
    <w:rsid w:val="00BB00A4"/>
    <w:rsid w:val="00BB0903"/>
    <w:rsid w:val="00BB0A5D"/>
    <w:rsid w:val="00BB0E81"/>
    <w:rsid w:val="00BB1317"/>
    <w:rsid w:val="00BB15F5"/>
    <w:rsid w:val="00BB1F41"/>
    <w:rsid w:val="00BB56B3"/>
    <w:rsid w:val="00BB62CC"/>
    <w:rsid w:val="00BB65BA"/>
    <w:rsid w:val="00BB6B6B"/>
    <w:rsid w:val="00BB6BEC"/>
    <w:rsid w:val="00BC0126"/>
    <w:rsid w:val="00BC0499"/>
    <w:rsid w:val="00BC2080"/>
    <w:rsid w:val="00BC28B8"/>
    <w:rsid w:val="00BC2A19"/>
    <w:rsid w:val="00BC38B5"/>
    <w:rsid w:val="00BC41C7"/>
    <w:rsid w:val="00BC4795"/>
    <w:rsid w:val="00BC4AFB"/>
    <w:rsid w:val="00BC541E"/>
    <w:rsid w:val="00BC54B5"/>
    <w:rsid w:val="00BC57E2"/>
    <w:rsid w:val="00BC5AD4"/>
    <w:rsid w:val="00BC6025"/>
    <w:rsid w:val="00BC6049"/>
    <w:rsid w:val="00BC76C6"/>
    <w:rsid w:val="00BC7E61"/>
    <w:rsid w:val="00BD01C2"/>
    <w:rsid w:val="00BD07EF"/>
    <w:rsid w:val="00BD0D9A"/>
    <w:rsid w:val="00BD2031"/>
    <w:rsid w:val="00BD3532"/>
    <w:rsid w:val="00BD426A"/>
    <w:rsid w:val="00BD42BE"/>
    <w:rsid w:val="00BD5BA5"/>
    <w:rsid w:val="00BD7264"/>
    <w:rsid w:val="00BD7F3B"/>
    <w:rsid w:val="00BE094D"/>
    <w:rsid w:val="00BE2D19"/>
    <w:rsid w:val="00BE3C9E"/>
    <w:rsid w:val="00BE4E2C"/>
    <w:rsid w:val="00BE5135"/>
    <w:rsid w:val="00BE6E99"/>
    <w:rsid w:val="00BF038C"/>
    <w:rsid w:val="00BF0B8E"/>
    <w:rsid w:val="00BF0DE5"/>
    <w:rsid w:val="00BF15A9"/>
    <w:rsid w:val="00BF15EB"/>
    <w:rsid w:val="00BF2FD0"/>
    <w:rsid w:val="00BF32C3"/>
    <w:rsid w:val="00BF3B5C"/>
    <w:rsid w:val="00BF63B7"/>
    <w:rsid w:val="00BF6481"/>
    <w:rsid w:val="00BF73EE"/>
    <w:rsid w:val="00BF7D65"/>
    <w:rsid w:val="00C001C5"/>
    <w:rsid w:val="00C01A32"/>
    <w:rsid w:val="00C02BD8"/>
    <w:rsid w:val="00C03324"/>
    <w:rsid w:val="00C04732"/>
    <w:rsid w:val="00C05061"/>
    <w:rsid w:val="00C05C89"/>
    <w:rsid w:val="00C05EBD"/>
    <w:rsid w:val="00C10693"/>
    <w:rsid w:val="00C10A8C"/>
    <w:rsid w:val="00C111E4"/>
    <w:rsid w:val="00C116F6"/>
    <w:rsid w:val="00C11B9D"/>
    <w:rsid w:val="00C1215D"/>
    <w:rsid w:val="00C12A38"/>
    <w:rsid w:val="00C153C9"/>
    <w:rsid w:val="00C15817"/>
    <w:rsid w:val="00C16B61"/>
    <w:rsid w:val="00C1702A"/>
    <w:rsid w:val="00C17BC5"/>
    <w:rsid w:val="00C17E08"/>
    <w:rsid w:val="00C21503"/>
    <w:rsid w:val="00C2380B"/>
    <w:rsid w:val="00C23B96"/>
    <w:rsid w:val="00C241C4"/>
    <w:rsid w:val="00C24AE5"/>
    <w:rsid w:val="00C255D5"/>
    <w:rsid w:val="00C26139"/>
    <w:rsid w:val="00C26EB3"/>
    <w:rsid w:val="00C2744A"/>
    <w:rsid w:val="00C27A76"/>
    <w:rsid w:val="00C30481"/>
    <w:rsid w:val="00C31A09"/>
    <w:rsid w:val="00C31C6A"/>
    <w:rsid w:val="00C31CFE"/>
    <w:rsid w:val="00C31D0F"/>
    <w:rsid w:val="00C3223E"/>
    <w:rsid w:val="00C32420"/>
    <w:rsid w:val="00C33BFD"/>
    <w:rsid w:val="00C34407"/>
    <w:rsid w:val="00C347C2"/>
    <w:rsid w:val="00C35E4D"/>
    <w:rsid w:val="00C41C96"/>
    <w:rsid w:val="00C41CF1"/>
    <w:rsid w:val="00C4203A"/>
    <w:rsid w:val="00C42831"/>
    <w:rsid w:val="00C43146"/>
    <w:rsid w:val="00C4338B"/>
    <w:rsid w:val="00C448DA"/>
    <w:rsid w:val="00C4494C"/>
    <w:rsid w:val="00C45BB2"/>
    <w:rsid w:val="00C45BFA"/>
    <w:rsid w:val="00C505DC"/>
    <w:rsid w:val="00C510E2"/>
    <w:rsid w:val="00C51E0D"/>
    <w:rsid w:val="00C51FC1"/>
    <w:rsid w:val="00C523DB"/>
    <w:rsid w:val="00C52FAF"/>
    <w:rsid w:val="00C5334F"/>
    <w:rsid w:val="00C54583"/>
    <w:rsid w:val="00C54585"/>
    <w:rsid w:val="00C555C2"/>
    <w:rsid w:val="00C55BF5"/>
    <w:rsid w:val="00C55E1C"/>
    <w:rsid w:val="00C56D3F"/>
    <w:rsid w:val="00C57B32"/>
    <w:rsid w:val="00C60C81"/>
    <w:rsid w:val="00C610A7"/>
    <w:rsid w:val="00C610F8"/>
    <w:rsid w:val="00C611BE"/>
    <w:rsid w:val="00C63B8C"/>
    <w:rsid w:val="00C64196"/>
    <w:rsid w:val="00C6486D"/>
    <w:rsid w:val="00C64E28"/>
    <w:rsid w:val="00C65629"/>
    <w:rsid w:val="00C6641E"/>
    <w:rsid w:val="00C6651F"/>
    <w:rsid w:val="00C6659F"/>
    <w:rsid w:val="00C67648"/>
    <w:rsid w:val="00C67F0C"/>
    <w:rsid w:val="00C70401"/>
    <w:rsid w:val="00C713DB"/>
    <w:rsid w:val="00C7207E"/>
    <w:rsid w:val="00C7240D"/>
    <w:rsid w:val="00C72FCB"/>
    <w:rsid w:val="00C7435D"/>
    <w:rsid w:val="00C74492"/>
    <w:rsid w:val="00C76780"/>
    <w:rsid w:val="00C76799"/>
    <w:rsid w:val="00C76A61"/>
    <w:rsid w:val="00C77AC7"/>
    <w:rsid w:val="00C80AD1"/>
    <w:rsid w:val="00C8118F"/>
    <w:rsid w:val="00C820AD"/>
    <w:rsid w:val="00C828FE"/>
    <w:rsid w:val="00C82C19"/>
    <w:rsid w:val="00C82D32"/>
    <w:rsid w:val="00C842B4"/>
    <w:rsid w:val="00C84A18"/>
    <w:rsid w:val="00C85E0E"/>
    <w:rsid w:val="00C8647D"/>
    <w:rsid w:val="00C87A2E"/>
    <w:rsid w:val="00C90358"/>
    <w:rsid w:val="00C90636"/>
    <w:rsid w:val="00C91BA1"/>
    <w:rsid w:val="00C9236D"/>
    <w:rsid w:val="00C923B5"/>
    <w:rsid w:val="00C92648"/>
    <w:rsid w:val="00C92C51"/>
    <w:rsid w:val="00C9345D"/>
    <w:rsid w:val="00C9368B"/>
    <w:rsid w:val="00C9465D"/>
    <w:rsid w:val="00C96C1E"/>
    <w:rsid w:val="00C974E3"/>
    <w:rsid w:val="00C97AC8"/>
    <w:rsid w:val="00C97E3E"/>
    <w:rsid w:val="00CA0415"/>
    <w:rsid w:val="00CA07B0"/>
    <w:rsid w:val="00CA0C3D"/>
    <w:rsid w:val="00CA175F"/>
    <w:rsid w:val="00CA1C68"/>
    <w:rsid w:val="00CA22EA"/>
    <w:rsid w:val="00CA292F"/>
    <w:rsid w:val="00CA32F8"/>
    <w:rsid w:val="00CA3A1E"/>
    <w:rsid w:val="00CA3CDB"/>
    <w:rsid w:val="00CA47A1"/>
    <w:rsid w:val="00CA4BC7"/>
    <w:rsid w:val="00CA4D78"/>
    <w:rsid w:val="00CA50DC"/>
    <w:rsid w:val="00CA5F53"/>
    <w:rsid w:val="00CA6B37"/>
    <w:rsid w:val="00CB105C"/>
    <w:rsid w:val="00CB18BF"/>
    <w:rsid w:val="00CB1CDF"/>
    <w:rsid w:val="00CB1F2D"/>
    <w:rsid w:val="00CB245D"/>
    <w:rsid w:val="00CB2FC5"/>
    <w:rsid w:val="00CB3501"/>
    <w:rsid w:val="00CB358E"/>
    <w:rsid w:val="00CB46AF"/>
    <w:rsid w:val="00CB49EB"/>
    <w:rsid w:val="00CB55DB"/>
    <w:rsid w:val="00CB595E"/>
    <w:rsid w:val="00CB5D9C"/>
    <w:rsid w:val="00CB62CD"/>
    <w:rsid w:val="00CB70A4"/>
    <w:rsid w:val="00CB7A8A"/>
    <w:rsid w:val="00CB7E7C"/>
    <w:rsid w:val="00CC0566"/>
    <w:rsid w:val="00CC05ED"/>
    <w:rsid w:val="00CC0C3E"/>
    <w:rsid w:val="00CC0D47"/>
    <w:rsid w:val="00CC0FD9"/>
    <w:rsid w:val="00CC1D02"/>
    <w:rsid w:val="00CC3292"/>
    <w:rsid w:val="00CC4397"/>
    <w:rsid w:val="00CC5F9D"/>
    <w:rsid w:val="00CC665C"/>
    <w:rsid w:val="00CC690B"/>
    <w:rsid w:val="00CC6B88"/>
    <w:rsid w:val="00CC6CB1"/>
    <w:rsid w:val="00CC73A8"/>
    <w:rsid w:val="00CC754C"/>
    <w:rsid w:val="00CC7B20"/>
    <w:rsid w:val="00CD0CF8"/>
    <w:rsid w:val="00CD0D98"/>
    <w:rsid w:val="00CD1C41"/>
    <w:rsid w:val="00CD1D8A"/>
    <w:rsid w:val="00CD2040"/>
    <w:rsid w:val="00CD318D"/>
    <w:rsid w:val="00CD36E5"/>
    <w:rsid w:val="00CD379D"/>
    <w:rsid w:val="00CD392F"/>
    <w:rsid w:val="00CD3C2E"/>
    <w:rsid w:val="00CD43FE"/>
    <w:rsid w:val="00CD55C0"/>
    <w:rsid w:val="00CD5773"/>
    <w:rsid w:val="00CD628D"/>
    <w:rsid w:val="00CE001D"/>
    <w:rsid w:val="00CE2538"/>
    <w:rsid w:val="00CE28D7"/>
    <w:rsid w:val="00CE2AE4"/>
    <w:rsid w:val="00CE2F4C"/>
    <w:rsid w:val="00CE4291"/>
    <w:rsid w:val="00CE48BA"/>
    <w:rsid w:val="00CE4C05"/>
    <w:rsid w:val="00CE50DD"/>
    <w:rsid w:val="00CE5511"/>
    <w:rsid w:val="00CE5589"/>
    <w:rsid w:val="00CE56F2"/>
    <w:rsid w:val="00CE5D5A"/>
    <w:rsid w:val="00CE6839"/>
    <w:rsid w:val="00CE68B2"/>
    <w:rsid w:val="00CE70E2"/>
    <w:rsid w:val="00CE7EB2"/>
    <w:rsid w:val="00CF0135"/>
    <w:rsid w:val="00CF0726"/>
    <w:rsid w:val="00CF2253"/>
    <w:rsid w:val="00CF2344"/>
    <w:rsid w:val="00CF290D"/>
    <w:rsid w:val="00CF2B93"/>
    <w:rsid w:val="00CF3206"/>
    <w:rsid w:val="00CF3AE0"/>
    <w:rsid w:val="00CF4E63"/>
    <w:rsid w:val="00CF5624"/>
    <w:rsid w:val="00CF58AE"/>
    <w:rsid w:val="00CF5A3D"/>
    <w:rsid w:val="00CF5BD4"/>
    <w:rsid w:val="00CF6153"/>
    <w:rsid w:val="00CF6247"/>
    <w:rsid w:val="00CF6FCB"/>
    <w:rsid w:val="00CF755B"/>
    <w:rsid w:val="00D00314"/>
    <w:rsid w:val="00D00AD7"/>
    <w:rsid w:val="00D0337B"/>
    <w:rsid w:val="00D0369D"/>
    <w:rsid w:val="00D03AB8"/>
    <w:rsid w:val="00D0490F"/>
    <w:rsid w:val="00D04CB4"/>
    <w:rsid w:val="00D05EBF"/>
    <w:rsid w:val="00D061AF"/>
    <w:rsid w:val="00D06A70"/>
    <w:rsid w:val="00D06CDF"/>
    <w:rsid w:val="00D07453"/>
    <w:rsid w:val="00D0770D"/>
    <w:rsid w:val="00D07A67"/>
    <w:rsid w:val="00D07C18"/>
    <w:rsid w:val="00D12119"/>
    <w:rsid w:val="00D12751"/>
    <w:rsid w:val="00D13AAC"/>
    <w:rsid w:val="00D1521E"/>
    <w:rsid w:val="00D165E6"/>
    <w:rsid w:val="00D16E8D"/>
    <w:rsid w:val="00D17157"/>
    <w:rsid w:val="00D1791F"/>
    <w:rsid w:val="00D17BEB"/>
    <w:rsid w:val="00D201D3"/>
    <w:rsid w:val="00D20BD0"/>
    <w:rsid w:val="00D210CB"/>
    <w:rsid w:val="00D212F9"/>
    <w:rsid w:val="00D21552"/>
    <w:rsid w:val="00D21B7A"/>
    <w:rsid w:val="00D2299D"/>
    <w:rsid w:val="00D22D22"/>
    <w:rsid w:val="00D235F4"/>
    <w:rsid w:val="00D250C4"/>
    <w:rsid w:val="00D30402"/>
    <w:rsid w:val="00D30AE9"/>
    <w:rsid w:val="00D31831"/>
    <w:rsid w:val="00D3206E"/>
    <w:rsid w:val="00D337EE"/>
    <w:rsid w:val="00D33926"/>
    <w:rsid w:val="00D345F4"/>
    <w:rsid w:val="00D34F5D"/>
    <w:rsid w:val="00D36733"/>
    <w:rsid w:val="00D3732B"/>
    <w:rsid w:val="00D37555"/>
    <w:rsid w:val="00D4005F"/>
    <w:rsid w:val="00D40768"/>
    <w:rsid w:val="00D4124A"/>
    <w:rsid w:val="00D41925"/>
    <w:rsid w:val="00D4205C"/>
    <w:rsid w:val="00D42CB0"/>
    <w:rsid w:val="00D42E9A"/>
    <w:rsid w:val="00D430E5"/>
    <w:rsid w:val="00D437ED"/>
    <w:rsid w:val="00D43869"/>
    <w:rsid w:val="00D43CF1"/>
    <w:rsid w:val="00D43FD2"/>
    <w:rsid w:val="00D44652"/>
    <w:rsid w:val="00D44834"/>
    <w:rsid w:val="00D4513C"/>
    <w:rsid w:val="00D460E9"/>
    <w:rsid w:val="00D46A4A"/>
    <w:rsid w:val="00D46F33"/>
    <w:rsid w:val="00D476E0"/>
    <w:rsid w:val="00D50228"/>
    <w:rsid w:val="00D5057D"/>
    <w:rsid w:val="00D5073E"/>
    <w:rsid w:val="00D514FB"/>
    <w:rsid w:val="00D51FC8"/>
    <w:rsid w:val="00D52AC9"/>
    <w:rsid w:val="00D52CC1"/>
    <w:rsid w:val="00D533F7"/>
    <w:rsid w:val="00D538DF"/>
    <w:rsid w:val="00D54090"/>
    <w:rsid w:val="00D5413B"/>
    <w:rsid w:val="00D541BB"/>
    <w:rsid w:val="00D544AB"/>
    <w:rsid w:val="00D54B3C"/>
    <w:rsid w:val="00D54DC7"/>
    <w:rsid w:val="00D55052"/>
    <w:rsid w:val="00D5573C"/>
    <w:rsid w:val="00D5605C"/>
    <w:rsid w:val="00D563F6"/>
    <w:rsid w:val="00D57013"/>
    <w:rsid w:val="00D57042"/>
    <w:rsid w:val="00D573C4"/>
    <w:rsid w:val="00D6087E"/>
    <w:rsid w:val="00D60ABC"/>
    <w:rsid w:val="00D617D5"/>
    <w:rsid w:val="00D62110"/>
    <w:rsid w:val="00D623E4"/>
    <w:rsid w:val="00D62401"/>
    <w:rsid w:val="00D625E9"/>
    <w:rsid w:val="00D62863"/>
    <w:rsid w:val="00D63F5B"/>
    <w:rsid w:val="00D65413"/>
    <w:rsid w:val="00D66C52"/>
    <w:rsid w:val="00D67196"/>
    <w:rsid w:val="00D67391"/>
    <w:rsid w:val="00D67832"/>
    <w:rsid w:val="00D706AB"/>
    <w:rsid w:val="00D708D1"/>
    <w:rsid w:val="00D70BB3"/>
    <w:rsid w:val="00D71FC2"/>
    <w:rsid w:val="00D73959"/>
    <w:rsid w:val="00D75515"/>
    <w:rsid w:val="00D756B9"/>
    <w:rsid w:val="00D77370"/>
    <w:rsid w:val="00D80209"/>
    <w:rsid w:val="00D8188B"/>
    <w:rsid w:val="00D82F64"/>
    <w:rsid w:val="00D83ECE"/>
    <w:rsid w:val="00D842F1"/>
    <w:rsid w:val="00D845AC"/>
    <w:rsid w:val="00D84AD6"/>
    <w:rsid w:val="00D85165"/>
    <w:rsid w:val="00D85671"/>
    <w:rsid w:val="00D86260"/>
    <w:rsid w:val="00D874AD"/>
    <w:rsid w:val="00D8789A"/>
    <w:rsid w:val="00D87FCE"/>
    <w:rsid w:val="00D9046F"/>
    <w:rsid w:val="00D90807"/>
    <w:rsid w:val="00D91001"/>
    <w:rsid w:val="00D92837"/>
    <w:rsid w:val="00D928E6"/>
    <w:rsid w:val="00D92B7D"/>
    <w:rsid w:val="00D92D36"/>
    <w:rsid w:val="00D935F2"/>
    <w:rsid w:val="00D9393B"/>
    <w:rsid w:val="00D93E49"/>
    <w:rsid w:val="00D94914"/>
    <w:rsid w:val="00D95679"/>
    <w:rsid w:val="00D96AA5"/>
    <w:rsid w:val="00D96ABA"/>
    <w:rsid w:val="00D96D70"/>
    <w:rsid w:val="00D96FEE"/>
    <w:rsid w:val="00D97CA3"/>
    <w:rsid w:val="00DA1394"/>
    <w:rsid w:val="00DA172C"/>
    <w:rsid w:val="00DA33A5"/>
    <w:rsid w:val="00DA424B"/>
    <w:rsid w:val="00DA4367"/>
    <w:rsid w:val="00DA5F4E"/>
    <w:rsid w:val="00DA61B2"/>
    <w:rsid w:val="00DA7410"/>
    <w:rsid w:val="00DA7FE5"/>
    <w:rsid w:val="00DB0247"/>
    <w:rsid w:val="00DB0A3D"/>
    <w:rsid w:val="00DB12C2"/>
    <w:rsid w:val="00DB2007"/>
    <w:rsid w:val="00DB3791"/>
    <w:rsid w:val="00DB3D7D"/>
    <w:rsid w:val="00DB56C6"/>
    <w:rsid w:val="00DB606E"/>
    <w:rsid w:val="00DB6CAE"/>
    <w:rsid w:val="00DB76DC"/>
    <w:rsid w:val="00DC0149"/>
    <w:rsid w:val="00DC028F"/>
    <w:rsid w:val="00DC09DB"/>
    <w:rsid w:val="00DC09E8"/>
    <w:rsid w:val="00DC34A0"/>
    <w:rsid w:val="00DC44B3"/>
    <w:rsid w:val="00DC4FA1"/>
    <w:rsid w:val="00DC5463"/>
    <w:rsid w:val="00DC634B"/>
    <w:rsid w:val="00DC65DA"/>
    <w:rsid w:val="00DC79AF"/>
    <w:rsid w:val="00DD0639"/>
    <w:rsid w:val="00DD070F"/>
    <w:rsid w:val="00DD0EAE"/>
    <w:rsid w:val="00DD1400"/>
    <w:rsid w:val="00DD158C"/>
    <w:rsid w:val="00DD1CC7"/>
    <w:rsid w:val="00DD26C4"/>
    <w:rsid w:val="00DD30C7"/>
    <w:rsid w:val="00DD3B0D"/>
    <w:rsid w:val="00DD47E9"/>
    <w:rsid w:val="00DD4D10"/>
    <w:rsid w:val="00DD4E33"/>
    <w:rsid w:val="00DD6817"/>
    <w:rsid w:val="00DD7230"/>
    <w:rsid w:val="00DD78A4"/>
    <w:rsid w:val="00DD7C8F"/>
    <w:rsid w:val="00DD7F25"/>
    <w:rsid w:val="00DE068F"/>
    <w:rsid w:val="00DE29E8"/>
    <w:rsid w:val="00DE2C16"/>
    <w:rsid w:val="00DE363D"/>
    <w:rsid w:val="00DE39C6"/>
    <w:rsid w:val="00DE5AA0"/>
    <w:rsid w:val="00DE5C6D"/>
    <w:rsid w:val="00DE63B5"/>
    <w:rsid w:val="00DE66FF"/>
    <w:rsid w:val="00DE6B4A"/>
    <w:rsid w:val="00DF02A1"/>
    <w:rsid w:val="00DF13DB"/>
    <w:rsid w:val="00DF1EB3"/>
    <w:rsid w:val="00DF22A0"/>
    <w:rsid w:val="00DF262E"/>
    <w:rsid w:val="00DF2A16"/>
    <w:rsid w:val="00DF30BC"/>
    <w:rsid w:val="00DF30D7"/>
    <w:rsid w:val="00DF34CF"/>
    <w:rsid w:val="00DF44E4"/>
    <w:rsid w:val="00DF48A2"/>
    <w:rsid w:val="00DF4C88"/>
    <w:rsid w:val="00DF4D4B"/>
    <w:rsid w:val="00DF52B1"/>
    <w:rsid w:val="00DF577C"/>
    <w:rsid w:val="00DF656C"/>
    <w:rsid w:val="00DF6703"/>
    <w:rsid w:val="00DF7116"/>
    <w:rsid w:val="00DF7460"/>
    <w:rsid w:val="00DF74E3"/>
    <w:rsid w:val="00DF7B65"/>
    <w:rsid w:val="00DF7D8F"/>
    <w:rsid w:val="00DF7F49"/>
    <w:rsid w:val="00E008BA"/>
    <w:rsid w:val="00E00E93"/>
    <w:rsid w:val="00E01508"/>
    <w:rsid w:val="00E01C3E"/>
    <w:rsid w:val="00E01FE6"/>
    <w:rsid w:val="00E0262E"/>
    <w:rsid w:val="00E029A9"/>
    <w:rsid w:val="00E02BC5"/>
    <w:rsid w:val="00E04237"/>
    <w:rsid w:val="00E045BA"/>
    <w:rsid w:val="00E04872"/>
    <w:rsid w:val="00E06550"/>
    <w:rsid w:val="00E07E94"/>
    <w:rsid w:val="00E07F33"/>
    <w:rsid w:val="00E10E5D"/>
    <w:rsid w:val="00E112E8"/>
    <w:rsid w:val="00E116FB"/>
    <w:rsid w:val="00E12280"/>
    <w:rsid w:val="00E12795"/>
    <w:rsid w:val="00E13112"/>
    <w:rsid w:val="00E137B0"/>
    <w:rsid w:val="00E13EAA"/>
    <w:rsid w:val="00E14727"/>
    <w:rsid w:val="00E153D7"/>
    <w:rsid w:val="00E17949"/>
    <w:rsid w:val="00E17AFB"/>
    <w:rsid w:val="00E205AC"/>
    <w:rsid w:val="00E21BDA"/>
    <w:rsid w:val="00E2335F"/>
    <w:rsid w:val="00E24335"/>
    <w:rsid w:val="00E25394"/>
    <w:rsid w:val="00E25D35"/>
    <w:rsid w:val="00E26B15"/>
    <w:rsid w:val="00E27027"/>
    <w:rsid w:val="00E2722E"/>
    <w:rsid w:val="00E2730A"/>
    <w:rsid w:val="00E27AA9"/>
    <w:rsid w:val="00E3001A"/>
    <w:rsid w:val="00E3004C"/>
    <w:rsid w:val="00E30562"/>
    <w:rsid w:val="00E31163"/>
    <w:rsid w:val="00E31250"/>
    <w:rsid w:val="00E321DC"/>
    <w:rsid w:val="00E327FC"/>
    <w:rsid w:val="00E333B2"/>
    <w:rsid w:val="00E34500"/>
    <w:rsid w:val="00E35A55"/>
    <w:rsid w:val="00E36D68"/>
    <w:rsid w:val="00E37A72"/>
    <w:rsid w:val="00E37B37"/>
    <w:rsid w:val="00E37C17"/>
    <w:rsid w:val="00E37D9D"/>
    <w:rsid w:val="00E405EA"/>
    <w:rsid w:val="00E41348"/>
    <w:rsid w:val="00E42028"/>
    <w:rsid w:val="00E426F2"/>
    <w:rsid w:val="00E42884"/>
    <w:rsid w:val="00E42915"/>
    <w:rsid w:val="00E433A2"/>
    <w:rsid w:val="00E447EF"/>
    <w:rsid w:val="00E44C19"/>
    <w:rsid w:val="00E45BC5"/>
    <w:rsid w:val="00E45DBB"/>
    <w:rsid w:val="00E46237"/>
    <w:rsid w:val="00E51ED4"/>
    <w:rsid w:val="00E5292B"/>
    <w:rsid w:val="00E53917"/>
    <w:rsid w:val="00E54D62"/>
    <w:rsid w:val="00E54FF3"/>
    <w:rsid w:val="00E5546D"/>
    <w:rsid w:val="00E5560B"/>
    <w:rsid w:val="00E558BB"/>
    <w:rsid w:val="00E5692C"/>
    <w:rsid w:val="00E5694C"/>
    <w:rsid w:val="00E576FC"/>
    <w:rsid w:val="00E602F2"/>
    <w:rsid w:val="00E60990"/>
    <w:rsid w:val="00E612CD"/>
    <w:rsid w:val="00E61FC9"/>
    <w:rsid w:val="00E63968"/>
    <w:rsid w:val="00E6473F"/>
    <w:rsid w:val="00E6612D"/>
    <w:rsid w:val="00E70FA1"/>
    <w:rsid w:val="00E7121C"/>
    <w:rsid w:val="00E71A12"/>
    <w:rsid w:val="00E71D46"/>
    <w:rsid w:val="00E726DC"/>
    <w:rsid w:val="00E72FAE"/>
    <w:rsid w:val="00E745CA"/>
    <w:rsid w:val="00E7515A"/>
    <w:rsid w:val="00E75676"/>
    <w:rsid w:val="00E7579F"/>
    <w:rsid w:val="00E768B5"/>
    <w:rsid w:val="00E82DE2"/>
    <w:rsid w:val="00E8393D"/>
    <w:rsid w:val="00E84647"/>
    <w:rsid w:val="00E84C41"/>
    <w:rsid w:val="00E850BA"/>
    <w:rsid w:val="00E86A35"/>
    <w:rsid w:val="00E86F0D"/>
    <w:rsid w:val="00E903BA"/>
    <w:rsid w:val="00E905E5"/>
    <w:rsid w:val="00E91017"/>
    <w:rsid w:val="00E9134D"/>
    <w:rsid w:val="00E91AF3"/>
    <w:rsid w:val="00E91F47"/>
    <w:rsid w:val="00E91FD5"/>
    <w:rsid w:val="00E9251E"/>
    <w:rsid w:val="00E93935"/>
    <w:rsid w:val="00E944CA"/>
    <w:rsid w:val="00E94D51"/>
    <w:rsid w:val="00E9560C"/>
    <w:rsid w:val="00E95901"/>
    <w:rsid w:val="00E960FD"/>
    <w:rsid w:val="00E9688C"/>
    <w:rsid w:val="00E96A58"/>
    <w:rsid w:val="00E97D00"/>
    <w:rsid w:val="00EA05F0"/>
    <w:rsid w:val="00EA0DDB"/>
    <w:rsid w:val="00EA20B1"/>
    <w:rsid w:val="00EA24ED"/>
    <w:rsid w:val="00EA3740"/>
    <w:rsid w:val="00EA47C7"/>
    <w:rsid w:val="00EA4EDA"/>
    <w:rsid w:val="00EA5B00"/>
    <w:rsid w:val="00EA5EAE"/>
    <w:rsid w:val="00EA5F9A"/>
    <w:rsid w:val="00EA6807"/>
    <w:rsid w:val="00EA6B44"/>
    <w:rsid w:val="00EA769D"/>
    <w:rsid w:val="00EB0151"/>
    <w:rsid w:val="00EB028D"/>
    <w:rsid w:val="00EB0302"/>
    <w:rsid w:val="00EB16A0"/>
    <w:rsid w:val="00EB1AB4"/>
    <w:rsid w:val="00EB3359"/>
    <w:rsid w:val="00EB34D9"/>
    <w:rsid w:val="00EB6F42"/>
    <w:rsid w:val="00EC035D"/>
    <w:rsid w:val="00EC0C06"/>
    <w:rsid w:val="00EC1051"/>
    <w:rsid w:val="00EC1259"/>
    <w:rsid w:val="00EC17A3"/>
    <w:rsid w:val="00EC1BE4"/>
    <w:rsid w:val="00EC3662"/>
    <w:rsid w:val="00EC6762"/>
    <w:rsid w:val="00EC7B53"/>
    <w:rsid w:val="00EC7F7C"/>
    <w:rsid w:val="00ED02FA"/>
    <w:rsid w:val="00ED16D7"/>
    <w:rsid w:val="00ED1A51"/>
    <w:rsid w:val="00ED2F3A"/>
    <w:rsid w:val="00ED360E"/>
    <w:rsid w:val="00ED3EE2"/>
    <w:rsid w:val="00ED44C1"/>
    <w:rsid w:val="00ED6765"/>
    <w:rsid w:val="00ED67F2"/>
    <w:rsid w:val="00ED6B0F"/>
    <w:rsid w:val="00ED7C87"/>
    <w:rsid w:val="00EE1B5F"/>
    <w:rsid w:val="00EE339E"/>
    <w:rsid w:val="00EE3783"/>
    <w:rsid w:val="00EE5727"/>
    <w:rsid w:val="00EE5D88"/>
    <w:rsid w:val="00EE7610"/>
    <w:rsid w:val="00EE7FD5"/>
    <w:rsid w:val="00EF1927"/>
    <w:rsid w:val="00EF1EE3"/>
    <w:rsid w:val="00EF2141"/>
    <w:rsid w:val="00EF2202"/>
    <w:rsid w:val="00EF2908"/>
    <w:rsid w:val="00EF34DE"/>
    <w:rsid w:val="00EF3793"/>
    <w:rsid w:val="00EF38F3"/>
    <w:rsid w:val="00EF3BC4"/>
    <w:rsid w:val="00EF3BCA"/>
    <w:rsid w:val="00EF4509"/>
    <w:rsid w:val="00EF4EC6"/>
    <w:rsid w:val="00EF6C6D"/>
    <w:rsid w:val="00EF77A4"/>
    <w:rsid w:val="00F00033"/>
    <w:rsid w:val="00F0181D"/>
    <w:rsid w:val="00F01F09"/>
    <w:rsid w:val="00F044B3"/>
    <w:rsid w:val="00F06961"/>
    <w:rsid w:val="00F07B53"/>
    <w:rsid w:val="00F07CD9"/>
    <w:rsid w:val="00F07ED8"/>
    <w:rsid w:val="00F13467"/>
    <w:rsid w:val="00F14AD6"/>
    <w:rsid w:val="00F14B8A"/>
    <w:rsid w:val="00F1573D"/>
    <w:rsid w:val="00F167E2"/>
    <w:rsid w:val="00F16AB4"/>
    <w:rsid w:val="00F16E19"/>
    <w:rsid w:val="00F20E18"/>
    <w:rsid w:val="00F2255C"/>
    <w:rsid w:val="00F22ED9"/>
    <w:rsid w:val="00F24E4F"/>
    <w:rsid w:val="00F25811"/>
    <w:rsid w:val="00F25CD6"/>
    <w:rsid w:val="00F26385"/>
    <w:rsid w:val="00F26EC7"/>
    <w:rsid w:val="00F278E6"/>
    <w:rsid w:val="00F27B39"/>
    <w:rsid w:val="00F302E1"/>
    <w:rsid w:val="00F304F3"/>
    <w:rsid w:val="00F310AD"/>
    <w:rsid w:val="00F311AF"/>
    <w:rsid w:val="00F3142C"/>
    <w:rsid w:val="00F318F9"/>
    <w:rsid w:val="00F31BD1"/>
    <w:rsid w:val="00F31E72"/>
    <w:rsid w:val="00F3204A"/>
    <w:rsid w:val="00F32627"/>
    <w:rsid w:val="00F33636"/>
    <w:rsid w:val="00F33853"/>
    <w:rsid w:val="00F35209"/>
    <w:rsid w:val="00F35A92"/>
    <w:rsid w:val="00F35DC2"/>
    <w:rsid w:val="00F35E09"/>
    <w:rsid w:val="00F36050"/>
    <w:rsid w:val="00F375E0"/>
    <w:rsid w:val="00F376EB"/>
    <w:rsid w:val="00F37FD2"/>
    <w:rsid w:val="00F401AE"/>
    <w:rsid w:val="00F404D2"/>
    <w:rsid w:val="00F40AD5"/>
    <w:rsid w:val="00F40C54"/>
    <w:rsid w:val="00F40F78"/>
    <w:rsid w:val="00F41D71"/>
    <w:rsid w:val="00F42008"/>
    <w:rsid w:val="00F42684"/>
    <w:rsid w:val="00F426C2"/>
    <w:rsid w:val="00F42A54"/>
    <w:rsid w:val="00F4494B"/>
    <w:rsid w:val="00F45124"/>
    <w:rsid w:val="00F45641"/>
    <w:rsid w:val="00F45F60"/>
    <w:rsid w:val="00F46175"/>
    <w:rsid w:val="00F46505"/>
    <w:rsid w:val="00F47572"/>
    <w:rsid w:val="00F503B0"/>
    <w:rsid w:val="00F5189F"/>
    <w:rsid w:val="00F5257C"/>
    <w:rsid w:val="00F530B2"/>
    <w:rsid w:val="00F53358"/>
    <w:rsid w:val="00F534E6"/>
    <w:rsid w:val="00F535E1"/>
    <w:rsid w:val="00F53BF1"/>
    <w:rsid w:val="00F53D39"/>
    <w:rsid w:val="00F54337"/>
    <w:rsid w:val="00F544BF"/>
    <w:rsid w:val="00F54AD4"/>
    <w:rsid w:val="00F5580A"/>
    <w:rsid w:val="00F559B7"/>
    <w:rsid w:val="00F55C02"/>
    <w:rsid w:val="00F57335"/>
    <w:rsid w:val="00F57A57"/>
    <w:rsid w:val="00F602C8"/>
    <w:rsid w:val="00F61242"/>
    <w:rsid w:val="00F61AA0"/>
    <w:rsid w:val="00F62466"/>
    <w:rsid w:val="00F64FF8"/>
    <w:rsid w:val="00F66429"/>
    <w:rsid w:val="00F671CA"/>
    <w:rsid w:val="00F675E1"/>
    <w:rsid w:val="00F721B9"/>
    <w:rsid w:val="00F72300"/>
    <w:rsid w:val="00F72357"/>
    <w:rsid w:val="00F723CC"/>
    <w:rsid w:val="00F72ECB"/>
    <w:rsid w:val="00F72FFB"/>
    <w:rsid w:val="00F730E7"/>
    <w:rsid w:val="00F746B3"/>
    <w:rsid w:val="00F74B01"/>
    <w:rsid w:val="00F74DB0"/>
    <w:rsid w:val="00F75DEA"/>
    <w:rsid w:val="00F75E67"/>
    <w:rsid w:val="00F75F64"/>
    <w:rsid w:val="00F76208"/>
    <w:rsid w:val="00F767BE"/>
    <w:rsid w:val="00F76B98"/>
    <w:rsid w:val="00F77BDC"/>
    <w:rsid w:val="00F8114C"/>
    <w:rsid w:val="00F81D51"/>
    <w:rsid w:val="00F82938"/>
    <w:rsid w:val="00F836CA"/>
    <w:rsid w:val="00F84015"/>
    <w:rsid w:val="00F84BB8"/>
    <w:rsid w:val="00F8554A"/>
    <w:rsid w:val="00F8575B"/>
    <w:rsid w:val="00F87907"/>
    <w:rsid w:val="00F87A08"/>
    <w:rsid w:val="00F9033A"/>
    <w:rsid w:val="00F908AB"/>
    <w:rsid w:val="00F918B0"/>
    <w:rsid w:val="00F91A37"/>
    <w:rsid w:val="00F921E9"/>
    <w:rsid w:val="00F92384"/>
    <w:rsid w:val="00F92437"/>
    <w:rsid w:val="00F92527"/>
    <w:rsid w:val="00F9265B"/>
    <w:rsid w:val="00F9393C"/>
    <w:rsid w:val="00F93A71"/>
    <w:rsid w:val="00F9416D"/>
    <w:rsid w:val="00F94DF0"/>
    <w:rsid w:val="00F94FF7"/>
    <w:rsid w:val="00F9549B"/>
    <w:rsid w:val="00F96312"/>
    <w:rsid w:val="00F97198"/>
    <w:rsid w:val="00F97795"/>
    <w:rsid w:val="00F97E31"/>
    <w:rsid w:val="00FA06BB"/>
    <w:rsid w:val="00FA112A"/>
    <w:rsid w:val="00FA149C"/>
    <w:rsid w:val="00FA2501"/>
    <w:rsid w:val="00FA2FFE"/>
    <w:rsid w:val="00FA3251"/>
    <w:rsid w:val="00FA3714"/>
    <w:rsid w:val="00FA3A13"/>
    <w:rsid w:val="00FA3AF7"/>
    <w:rsid w:val="00FA3DF4"/>
    <w:rsid w:val="00FA43EB"/>
    <w:rsid w:val="00FA4774"/>
    <w:rsid w:val="00FA5566"/>
    <w:rsid w:val="00FA57A5"/>
    <w:rsid w:val="00FA58D4"/>
    <w:rsid w:val="00FA6D2E"/>
    <w:rsid w:val="00FA6E17"/>
    <w:rsid w:val="00FB012E"/>
    <w:rsid w:val="00FB0763"/>
    <w:rsid w:val="00FB0EA1"/>
    <w:rsid w:val="00FB0EC4"/>
    <w:rsid w:val="00FB0F49"/>
    <w:rsid w:val="00FB212E"/>
    <w:rsid w:val="00FB26D5"/>
    <w:rsid w:val="00FB2DB6"/>
    <w:rsid w:val="00FB4704"/>
    <w:rsid w:val="00FB4807"/>
    <w:rsid w:val="00FB50E4"/>
    <w:rsid w:val="00FB573A"/>
    <w:rsid w:val="00FB57A5"/>
    <w:rsid w:val="00FB66BB"/>
    <w:rsid w:val="00FB6C30"/>
    <w:rsid w:val="00FB6F7D"/>
    <w:rsid w:val="00FC00C3"/>
    <w:rsid w:val="00FC07CB"/>
    <w:rsid w:val="00FC146D"/>
    <w:rsid w:val="00FC1561"/>
    <w:rsid w:val="00FC19B5"/>
    <w:rsid w:val="00FC25AC"/>
    <w:rsid w:val="00FC33B1"/>
    <w:rsid w:val="00FC3968"/>
    <w:rsid w:val="00FC4520"/>
    <w:rsid w:val="00FC5110"/>
    <w:rsid w:val="00FC64EE"/>
    <w:rsid w:val="00FC6B1C"/>
    <w:rsid w:val="00FC7600"/>
    <w:rsid w:val="00FC7BDD"/>
    <w:rsid w:val="00FD0FCF"/>
    <w:rsid w:val="00FD1F4F"/>
    <w:rsid w:val="00FD2043"/>
    <w:rsid w:val="00FD3E52"/>
    <w:rsid w:val="00FD3EB7"/>
    <w:rsid w:val="00FD5EBD"/>
    <w:rsid w:val="00FD622F"/>
    <w:rsid w:val="00FD67AB"/>
    <w:rsid w:val="00FD6B25"/>
    <w:rsid w:val="00FD6F39"/>
    <w:rsid w:val="00FD7F0C"/>
    <w:rsid w:val="00FD7F25"/>
    <w:rsid w:val="00FE2148"/>
    <w:rsid w:val="00FE26B7"/>
    <w:rsid w:val="00FE29A1"/>
    <w:rsid w:val="00FE3D9D"/>
    <w:rsid w:val="00FE4291"/>
    <w:rsid w:val="00FE45E0"/>
    <w:rsid w:val="00FE491C"/>
    <w:rsid w:val="00FE517E"/>
    <w:rsid w:val="00FE58BD"/>
    <w:rsid w:val="00FE5C36"/>
    <w:rsid w:val="00FE5CF6"/>
    <w:rsid w:val="00FE6D0F"/>
    <w:rsid w:val="00FE719C"/>
    <w:rsid w:val="00FF17C4"/>
    <w:rsid w:val="00FF1DB7"/>
    <w:rsid w:val="00FF1E96"/>
    <w:rsid w:val="00FF5054"/>
    <w:rsid w:val="00FF596C"/>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paragraph" w:styleId="Heading3">
    <w:name w:val="heading 3"/>
    <w:basedOn w:val="Normal"/>
    <w:next w:val="Normal"/>
    <w:link w:val="Heading3Char"/>
    <w:uiPriority w:val="9"/>
    <w:semiHidden/>
    <w:unhideWhenUsed/>
    <w:qFormat/>
    <w:rsid w:val="0016176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labojumupamats">
    <w:name w:val="labojumu_pamats"/>
    <w:basedOn w:val="Normal"/>
    <w:rsid w:val="005452AF"/>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uiPriority w:val="99"/>
    <w:unhideWhenUsed/>
    <w:rsid w:val="005452AF"/>
    <w:pPr>
      <w:spacing w:before="100" w:beforeAutospacing="1" w:after="100" w:afterAutospacing="1" w:line="240" w:lineRule="auto"/>
    </w:pPr>
    <w:rPr>
      <w:rFonts w:eastAsia="Times New Roman" w:cs="Times New Roman"/>
      <w:szCs w:val="24"/>
      <w:lang w:val="en-US"/>
    </w:rPr>
  </w:style>
  <w:style w:type="paragraph" w:styleId="Title">
    <w:name w:val="Title"/>
    <w:basedOn w:val="Normal"/>
    <w:link w:val="TitleChar"/>
    <w:qFormat/>
    <w:rsid w:val="005452AF"/>
    <w:pPr>
      <w:spacing w:after="0" w:line="240" w:lineRule="auto"/>
      <w:jc w:val="center"/>
    </w:pPr>
    <w:rPr>
      <w:rFonts w:eastAsia="Times New Roman" w:cs="Times New Roman"/>
      <w:b/>
      <w:bCs/>
      <w:sz w:val="28"/>
      <w:szCs w:val="24"/>
    </w:rPr>
  </w:style>
  <w:style w:type="character" w:customStyle="1" w:styleId="TitleChar">
    <w:name w:val="Title Char"/>
    <w:basedOn w:val="DefaultParagraphFont"/>
    <w:link w:val="Title"/>
    <w:rsid w:val="005452AF"/>
    <w:rPr>
      <w:rFonts w:ascii="Times New Roman" w:eastAsia="Times New Roman" w:hAnsi="Times New Roman" w:cs="Times New Roman"/>
      <w:b/>
      <w:bCs/>
      <w:sz w:val="28"/>
      <w:szCs w:val="24"/>
    </w:rPr>
  </w:style>
  <w:style w:type="character" w:customStyle="1" w:styleId="st">
    <w:name w:val="st"/>
    <w:rsid w:val="005452AF"/>
  </w:style>
  <w:style w:type="character" w:customStyle="1" w:styleId="Heading3Char">
    <w:name w:val="Heading 3 Char"/>
    <w:basedOn w:val="DefaultParagraphFont"/>
    <w:link w:val="Heading3"/>
    <w:uiPriority w:val="9"/>
    <w:semiHidden/>
    <w:rsid w:val="0016176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255">
      <w:bodyDiv w:val="1"/>
      <w:marLeft w:val="0"/>
      <w:marRight w:val="0"/>
      <w:marTop w:val="0"/>
      <w:marBottom w:val="0"/>
      <w:divBdr>
        <w:top w:val="none" w:sz="0" w:space="0" w:color="auto"/>
        <w:left w:val="none" w:sz="0" w:space="0" w:color="auto"/>
        <w:bottom w:val="none" w:sz="0" w:space="0" w:color="auto"/>
        <w:right w:val="none" w:sz="0" w:space="0" w:color="auto"/>
      </w:divBdr>
    </w:div>
    <w:div w:id="87580844">
      <w:bodyDiv w:val="1"/>
      <w:marLeft w:val="0"/>
      <w:marRight w:val="0"/>
      <w:marTop w:val="0"/>
      <w:marBottom w:val="0"/>
      <w:divBdr>
        <w:top w:val="none" w:sz="0" w:space="0" w:color="auto"/>
        <w:left w:val="none" w:sz="0" w:space="0" w:color="auto"/>
        <w:bottom w:val="none" w:sz="0" w:space="0" w:color="auto"/>
        <w:right w:val="none" w:sz="0" w:space="0" w:color="auto"/>
      </w:divBdr>
    </w:div>
    <w:div w:id="187834704">
      <w:bodyDiv w:val="1"/>
      <w:marLeft w:val="0"/>
      <w:marRight w:val="0"/>
      <w:marTop w:val="0"/>
      <w:marBottom w:val="0"/>
      <w:divBdr>
        <w:top w:val="none" w:sz="0" w:space="0" w:color="auto"/>
        <w:left w:val="none" w:sz="0" w:space="0" w:color="auto"/>
        <w:bottom w:val="none" w:sz="0" w:space="0" w:color="auto"/>
        <w:right w:val="none" w:sz="0" w:space="0" w:color="auto"/>
      </w:divBdr>
    </w:div>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327565564">
      <w:bodyDiv w:val="1"/>
      <w:marLeft w:val="0"/>
      <w:marRight w:val="0"/>
      <w:marTop w:val="0"/>
      <w:marBottom w:val="0"/>
      <w:divBdr>
        <w:top w:val="none" w:sz="0" w:space="0" w:color="auto"/>
        <w:left w:val="none" w:sz="0" w:space="0" w:color="auto"/>
        <w:bottom w:val="none" w:sz="0" w:space="0" w:color="auto"/>
        <w:right w:val="none" w:sz="0" w:space="0" w:color="auto"/>
      </w:divBdr>
    </w:div>
    <w:div w:id="544414528">
      <w:bodyDiv w:val="1"/>
      <w:marLeft w:val="0"/>
      <w:marRight w:val="0"/>
      <w:marTop w:val="0"/>
      <w:marBottom w:val="0"/>
      <w:divBdr>
        <w:top w:val="none" w:sz="0" w:space="0" w:color="auto"/>
        <w:left w:val="none" w:sz="0" w:space="0" w:color="auto"/>
        <w:bottom w:val="none" w:sz="0" w:space="0" w:color="auto"/>
        <w:right w:val="none" w:sz="0" w:space="0" w:color="auto"/>
      </w:divBdr>
    </w:div>
    <w:div w:id="600989958">
      <w:bodyDiv w:val="1"/>
      <w:marLeft w:val="0"/>
      <w:marRight w:val="0"/>
      <w:marTop w:val="0"/>
      <w:marBottom w:val="0"/>
      <w:divBdr>
        <w:top w:val="none" w:sz="0" w:space="0" w:color="auto"/>
        <w:left w:val="none" w:sz="0" w:space="0" w:color="auto"/>
        <w:bottom w:val="none" w:sz="0" w:space="0" w:color="auto"/>
        <w:right w:val="none" w:sz="0" w:space="0" w:color="auto"/>
      </w:divBdr>
    </w:div>
    <w:div w:id="709650448">
      <w:bodyDiv w:val="1"/>
      <w:marLeft w:val="0"/>
      <w:marRight w:val="0"/>
      <w:marTop w:val="0"/>
      <w:marBottom w:val="0"/>
      <w:divBdr>
        <w:top w:val="none" w:sz="0" w:space="0" w:color="auto"/>
        <w:left w:val="none" w:sz="0" w:space="0" w:color="auto"/>
        <w:bottom w:val="none" w:sz="0" w:space="0" w:color="auto"/>
        <w:right w:val="none" w:sz="0" w:space="0" w:color="auto"/>
      </w:divBdr>
    </w:div>
    <w:div w:id="712460279">
      <w:bodyDiv w:val="1"/>
      <w:marLeft w:val="0"/>
      <w:marRight w:val="0"/>
      <w:marTop w:val="0"/>
      <w:marBottom w:val="0"/>
      <w:divBdr>
        <w:top w:val="none" w:sz="0" w:space="0" w:color="auto"/>
        <w:left w:val="none" w:sz="0" w:space="0" w:color="auto"/>
        <w:bottom w:val="none" w:sz="0" w:space="0" w:color="auto"/>
        <w:right w:val="none" w:sz="0" w:space="0" w:color="auto"/>
      </w:divBdr>
    </w:div>
    <w:div w:id="726034325">
      <w:bodyDiv w:val="1"/>
      <w:marLeft w:val="0"/>
      <w:marRight w:val="0"/>
      <w:marTop w:val="0"/>
      <w:marBottom w:val="0"/>
      <w:divBdr>
        <w:top w:val="none" w:sz="0" w:space="0" w:color="auto"/>
        <w:left w:val="none" w:sz="0" w:space="0" w:color="auto"/>
        <w:bottom w:val="none" w:sz="0" w:space="0" w:color="auto"/>
        <w:right w:val="none" w:sz="0" w:space="0" w:color="auto"/>
      </w:divBdr>
    </w:div>
    <w:div w:id="732238362">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15212191">
      <w:bodyDiv w:val="1"/>
      <w:marLeft w:val="0"/>
      <w:marRight w:val="0"/>
      <w:marTop w:val="0"/>
      <w:marBottom w:val="0"/>
      <w:divBdr>
        <w:top w:val="none" w:sz="0" w:space="0" w:color="auto"/>
        <w:left w:val="none" w:sz="0" w:space="0" w:color="auto"/>
        <w:bottom w:val="none" w:sz="0" w:space="0" w:color="auto"/>
        <w:right w:val="none" w:sz="0" w:space="0" w:color="auto"/>
      </w:divBdr>
    </w:div>
    <w:div w:id="922646601">
      <w:bodyDiv w:val="1"/>
      <w:marLeft w:val="0"/>
      <w:marRight w:val="0"/>
      <w:marTop w:val="0"/>
      <w:marBottom w:val="0"/>
      <w:divBdr>
        <w:top w:val="none" w:sz="0" w:space="0" w:color="auto"/>
        <w:left w:val="none" w:sz="0" w:space="0" w:color="auto"/>
        <w:bottom w:val="none" w:sz="0" w:space="0" w:color="auto"/>
        <w:right w:val="none" w:sz="0" w:space="0" w:color="auto"/>
      </w:divBdr>
    </w:div>
    <w:div w:id="1065448903">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24756538">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79412907">
      <w:bodyDiv w:val="1"/>
      <w:marLeft w:val="0"/>
      <w:marRight w:val="0"/>
      <w:marTop w:val="0"/>
      <w:marBottom w:val="0"/>
      <w:divBdr>
        <w:top w:val="none" w:sz="0" w:space="0" w:color="auto"/>
        <w:left w:val="none" w:sz="0" w:space="0" w:color="auto"/>
        <w:bottom w:val="none" w:sz="0" w:space="0" w:color="auto"/>
        <w:right w:val="none" w:sz="0" w:space="0" w:color="auto"/>
      </w:divBdr>
    </w:div>
    <w:div w:id="1330407449">
      <w:bodyDiv w:val="1"/>
      <w:marLeft w:val="0"/>
      <w:marRight w:val="0"/>
      <w:marTop w:val="0"/>
      <w:marBottom w:val="0"/>
      <w:divBdr>
        <w:top w:val="none" w:sz="0" w:space="0" w:color="auto"/>
        <w:left w:val="none" w:sz="0" w:space="0" w:color="auto"/>
        <w:bottom w:val="none" w:sz="0" w:space="0" w:color="auto"/>
        <w:right w:val="none" w:sz="0" w:space="0" w:color="auto"/>
      </w:divBdr>
    </w:div>
    <w:div w:id="1340811473">
      <w:bodyDiv w:val="1"/>
      <w:marLeft w:val="0"/>
      <w:marRight w:val="0"/>
      <w:marTop w:val="0"/>
      <w:marBottom w:val="0"/>
      <w:divBdr>
        <w:top w:val="none" w:sz="0" w:space="0" w:color="auto"/>
        <w:left w:val="none" w:sz="0" w:space="0" w:color="auto"/>
        <w:bottom w:val="none" w:sz="0" w:space="0" w:color="auto"/>
        <w:right w:val="none" w:sz="0" w:space="0" w:color="auto"/>
      </w:divBdr>
    </w:div>
    <w:div w:id="1433820853">
      <w:bodyDiv w:val="1"/>
      <w:marLeft w:val="0"/>
      <w:marRight w:val="0"/>
      <w:marTop w:val="0"/>
      <w:marBottom w:val="0"/>
      <w:divBdr>
        <w:top w:val="none" w:sz="0" w:space="0" w:color="auto"/>
        <w:left w:val="none" w:sz="0" w:space="0" w:color="auto"/>
        <w:bottom w:val="none" w:sz="0" w:space="0" w:color="auto"/>
        <w:right w:val="none" w:sz="0" w:space="0" w:color="auto"/>
      </w:divBdr>
    </w:div>
    <w:div w:id="1435899233">
      <w:bodyDiv w:val="1"/>
      <w:marLeft w:val="0"/>
      <w:marRight w:val="0"/>
      <w:marTop w:val="0"/>
      <w:marBottom w:val="0"/>
      <w:divBdr>
        <w:top w:val="none" w:sz="0" w:space="0" w:color="auto"/>
        <w:left w:val="none" w:sz="0" w:space="0" w:color="auto"/>
        <w:bottom w:val="none" w:sz="0" w:space="0" w:color="auto"/>
        <w:right w:val="none" w:sz="0" w:space="0" w:color="auto"/>
      </w:divBdr>
    </w:div>
    <w:div w:id="1629122676">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1259050">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10737358">
      <w:bodyDiv w:val="1"/>
      <w:marLeft w:val="0"/>
      <w:marRight w:val="0"/>
      <w:marTop w:val="0"/>
      <w:marBottom w:val="0"/>
      <w:divBdr>
        <w:top w:val="none" w:sz="0" w:space="0" w:color="auto"/>
        <w:left w:val="none" w:sz="0" w:space="0" w:color="auto"/>
        <w:bottom w:val="none" w:sz="0" w:space="0" w:color="auto"/>
        <w:right w:val="none" w:sz="0" w:space="0" w:color="auto"/>
      </w:divBdr>
    </w:div>
    <w:div w:id="214670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787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p.mk.gov.lv/doc/2015_06/VManot_130515_jpv.9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AE55-F353-49FF-803A-67081415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23876</Words>
  <Characters>13610</Characters>
  <Application>Microsoft Office Word</Application>
  <DocSecurity>0</DocSecurity>
  <Lines>113</Lines>
  <Paragraphs>74</Paragraphs>
  <ScaleCrop>false</ScaleCrop>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2025-01-28T08:14:00Z</dcterms:created>
  <dcterms:modified xsi:type="dcterms:W3CDTF">2025-01-28T11:43:00Z</dcterms:modified>
</cp:coreProperties>
</file>