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EA41" w14:textId="77777777" w:rsidR="00B21781" w:rsidRPr="00A61321" w:rsidRDefault="00B21781" w:rsidP="00B21781">
      <w:pPr>
        <w:spacing w:line="276" w:lineRule="auto"/>
        <w:jc w:val="both"/>
        <w:rPr>
          <w:b/>
          <w:bCs/>
        </w:rPr>
      </w:pPr>
      <w:r w:rsidRPr="00A61321">
        <w:rPr>
          <w:b/>
          <w:bCs/>
        </w:rPr>
        <w:t xml:space="preserve">Apsūdzības izlemšana, ja ceļu satiksmes negadījumā arī cietušais pārkāpis ceļu satiksmes noteikumus </w:t>
      </w:r>
    </w:p>
    <w:p w14:paraId="73A09661" w14:textId="77777777" w:rsidR="00B21781" w:rsidRPr="00A61321" w:rsidRDefault="00B21781" w:rsidP="00B21781">
      <w:pPr>
        <w:spacing w:line="276" w:lineRule="auto"/>
        <w:jc w:val="both"/>
      </w:pPr>
      <w:r w:rsidRPr="00A61321">
        <w:t xml:space="preserve">Izlemjot par personas vainīgumu Krimināllikuma 260. pantā paredzētā noziedzīgā nodarījuma izdarīšanā, tiesa vispirms izvērtē pret personu celtās apsūdzības pamatotību, tajā skaitā, apsūdzētā pieļautos pārkāpumus ceļu satiksmē un apsūdzētās personas rīcības cēlonisko saikni ar cietušajam nodarītajiem miesas bojājumiem vai personas nāvi. </w:t>
      </w:r>
    </w:p>
    <w:p w14:paraId="72B5EE1D" w14:textId="77777777" w:rsidR="00B21781" w:rsidRPr="00A61321" w:rsidRDefault="00B21781" w:rsidP="00B21781">
      <w:pPr>
        <w:spacing w:line="276" w:lineRule="auto"/>
        <w:jc w:val="both"/>
      </w:pPr>
      <w:r w:rsidRPr="00A61321">
        <w:t>Ja apsūdzētās personas rīcība ir cēloniskā sakarā ar sekām, bet arī cietušais nav rīkojies atbilstoši ceļu satiksmes noteikumiem, tad šādas rīcības vērtējumam var būt nozīme, nosakot apsūdzētajam sodu un izlemjot kaitējuma kompensācij</w:t>
      </w:r>
      <w:r>
        <w:t>as pieteikumu</w:t>
      </w:r>
      <w:r w:rsidRPr="00A61321">
        <w:t xml:space="preserve">. </w:t>
      </w:r>
    </w:p>
    <w:p w14:paraId="23703292" w14:textId="77777777" w:rsidR="00B21781" w:rsidRDefault="00B21781" w:rsidP="00B21781">
      <w:pPr>
        <w:autoSpaceDE w:val="0"/>
        <w:autoSpaceDN w:val="0"/>
        <w:adjustRightInd w:val="0"/>
        <w:spacing w:line="276" w:lineRule="auto"/>
        <w:jc w:val="center"/>
        <w:rPr>
          <w:rFonts w:asciiTheme="majorBidi" w:hAnsiTheme="majorBidi" w:cstheme="majorBidi"/>
          <w:b/>
          <w:bCs/>
          <w:color w:val="000000"/>
        </w:rPr>
      </w:pPr>
    </w:p>
    <w:p w14:paraId="169D5C96" w14:textId="41F9B3B6" w:rsidR="005121EC" w:rsidRPr="00B21781" w:rsidRDefault="005121EC" w:rsidP="00B21781">
      <w:pPr>
        <w:autoSpaceDE w:val="0"/>
        <w:autoSpaceDN w:val="0"/>
        <w:adjustRightInd w:val="0"/>
        <w:spacing w:line="276" w:lineRule="auto"/>
        <w:jc w:val="center"/>
        <w:rPr>
          <w:rFonts w:asciiTheme="majorBidi" w:hAnsiTheme="majorBidi" w:cstheme="majorBidi"/>
          <w:b/>
          <w:bCs/>
          <w:color w:val="000000"/>
        </w:rPr>
      </w:pPr>
      <w:r w:rsidRPr="00B21781">
        <w:rPr>
          <w:rFonts w:asciiTheme="majorBidi" w:hAnsiTheme="majorBidi" w:cstheme="majorBidi"/>
          <w:b/>
          <w:bCs/>
          <w:color w:val="000000"/>
        </w:rPr>
        <w:t>Latvijas Republikas Senāt</w:t>
      </w:r>
      <w:r w:rsidR="00B21781" w:rsidRPr="00B21781">
        <w:rPr>
          <w:rFonts w:asciiTheme="majorBidi" w:hAnsiTheme="majorBidi" w:cstheme="majorBidi"/>
          <w:b/>
          <w:bCs/>
          <w:color w:val="000000"/>
        </w:rPr>
        <w:t>a</w:t>
      </w:r>
    </w:p>
    <w:p w14:paraId="560C183F" w14:textId="014A1E8C" w:rsidR="00B21781" w:rsidRPr="00B21781" w:rsidRDefault="00B21781" w:rsidP="00B21781">
      <w:pPr>
        <w:autoSpaceDE w:val="0"/>
        <w:autoSpaceDN w:val="0"/>
        <w:adjustRightInd w:val="0"/>
        <w:spacing w:line="276" w:lineRule="auto"/>
        <w:jc w:val="center"/>
        <w:rPr>
          <w:rFonts w:asciiTheme="majorBidi" w:hAnsiTheme="majorBidi" w:cstheme="majorBidi"/>
          <w:b/>
          <w:bCs/>
          <w:color w:val="000000"/>
        </w:rPr>
      </w:pPr>
      <w:r w:rsidRPr="00B21781">
        <w:rPr>
          <w:rFonts w:asciiTheme="majorBidi" w:hAnsiTheme="majorBidi" w:cstheme="majorBidi"/>
          <w:b/>
          <w:bCs/>
          <w:color w:val="000000" w:themeColor="text1"/>
        </w:rPr>
        <w:t>Krimināllietu departament</w:t>
      </w:r>
      <w:r w:rsidRPr="00B21781">
        <w:rPr>
          <w:rFonts w:asciiTheme="majorBidi" w:hAnsiTheme="majorBidi" w:cstheme="majorBidi"/>
          <w:b/>
          <w:bCs/>
          <w:color w:val="000000" w:themeColor="text1"/>
        </w:rPr>
        <w:t>a</w:t>
      </w:r>
    </w:p>
    <w:p w14:paraId="6DAB95A5" w14:textId="77777777" w:rsidR="00B21781" w:rsidRPr="00B21781" w:rsidRDefault="00B21781" w:rsidP="00B21781">
      <w:pPr>
        <w:autoSpaceDE w:val="0"/>
        <w:autoSpaceDN w:val="0"/>
        <w:adjustRightInd w:val="0"/>
        <w:spacing w:line="276" w:lineRule="auto"/>
        <w:jc w:val="center"/>
        <w:rPr>
          <w:rFonts w:asciiTheme="majorBidi" w:hAnsiTheme="majorBidi" w:cstheme="majorBidi"/>
          <w:b/>
          <w:bCs/>
        </w:rPr>
      </w:pPr>
      <w:r w:rsidRPr="00B21781">
        <w:rPr>
          <w:rFonts w:asciiTheme="majorBidi" w:hAnsiTheme="majorBidi" w:cstheme="majorBidi"/>
          <w:b/>
          <w:bCs/>
          <w:color w:val="000000"/>
        </w:rPr>
        <w:t>2025. gada 28</w:t>
      </w:r>
      <w:r w:rsidRPr="00B21781">
        <w:rPr>
          <w:rFonts w:asciiTheme="majorBidi" w:hAnsiTheme="majorBidi" w:cstheme="majorBidi"/>
          <w:b/>
          <w:bCs/>
        </w:rPr>
        <w:t>. janvār</w:t>
      </w:r>
      <w:r w:rsidRPr="00B21781">
        <w:rPr>
          <w:rFonts w:asciiTheme="majorBidi" w:hAnsiTheme="majorBidi" w:cstheme="majorBidi"/>
          <w:b/>
          <w:bCs/>
        </w:rPr>
        <w:t>a</w:t>
      </w:r>
    </w:p>
    <w:p w14:paraId="119A9306" w14:textId="0549EA1F" w:rsidR="005121EC" w:rsidRPr="00B21781" w:rsidRDefault="005121EC" w:rsidP="00B21781">
      <w:pPr>
        <w:autoSpaceDE w:val="0"/>
        <w:autoSpaceDN w:val="0"/>
        <w:adjustRightInd w:val="0"/>
        <w:spacing w:line="276" w:lineRule="auto"/>
        <w:jc w:val="center"/>
        <w:rPr>
          <w:rFonts w:asciiTheme="majorBidi" w:hAnsiTheme="majorBidi" w:cstheme="majorBidi"/>
          <w:b/>
          <w:bCs/>
          <w:noProof/>
          <w:color w:val="000000"/>
        </w:rPr>
      </w:pPr>
      <w:r w:rsidRPr="00B21781">
        <w:rPr>
          <w:rFonts w:asciiTheme="majorBidi" w:hAnsiTheme="majorBidi" w:cstheme="majorBidi"/>
          <w:b/>
          <w:bCs/>
          <w:color w:val="000000"/>
        </w:rPr>
        <w:t>LĒMUMS</w:t>
      </w:r>
    </w:p>
    <w:p w14:paraId="1178B1B2" w14:textId="77777777" w:rsidR="00B21781" w:rsidRDefault="00B21781" w:rsidP="00B21781">
      <w:pPr>
        <w:autoSpaceDE w:val="0"/>
        <w:autoSpaceDN w:val="0"/>
        <w:adjustRightInd w:val="0"/>
        <w:spacing w:line="276" w:lineRule="auto"/>
        <w:jc w:val="center"/>
        <w:rPr>
          <w:rFonts w:asciiTheme="majorBidi" w:hAnsiTheme="majorBidi" w:cstheme="majorBidi"/>
          <w:b/>
          <w:bCs/>
          <w:color w:val="000000" w:themeColor="text1"/>
        </w:rPr>
      </w:pPr>
      <w:r w:rsidRPr="00B21781">
        <w:rPr>
          <w:rFonts w:asciiTheme="majorBidi" w:hAnsiTheme="majorBidi" w:cstheme="majorBidi"/>
          <w:b/>
          <w:bCs/>
          <w:color w:val="000000" w:themeColor="text1"/>
        </w:rPr>
        <w:t>Lieta Nr. 11520057120, SKK</w:t>
      </w:r>
      <w:r w:rsidRPr="00B21781">
        <w:rPr>
          <w:rFonts w:asciiTheme="majorBidi" w:hAnsiTheme="majorBidi" w:cstheme="majorBidi"/>
          <w:b/>
          <w:bCs/>
          <w:color w:val="000000" w:themeColor="text1"/>
        </w:rPr>
        <w:noBreakHyphen/>
        <w:t>4/2025</w:t>
      </w:r>
    </w:p>
    <w:p w14:paraId="54E8D875" w14:textId="46017BDD" w:rsidR="00B21781" w:rsidRPr="00B21781" w:rsidRDefault="00B21781" w:rsidP="00B21781">
      <w:pPr>
        <w:autoSpaceDE w:val="0"/>
        <w:autoSpaceDN w:val="0"/>
        <w:adjustRightInd w:val="0"/>
        <w:spacing w:line="276" w:lineRule="auto"/>
        <w:jc w:val="center"/>
        <w:rPr>
          <w:rFonts w:asciiTheme="majorBidi" w:hAnsiTheme="majorBidi" w:cstheme="majorBidi"/>
          <w:noProof/>
          <w:color w:val="000000"/>
        </w:rPr>
      </w:pPr>
      <w:hyperlink r:id="rId8" w:history="1">
        <w:r w:rsidRPr="00B21781">
          <w:rPr>
            <w:rStyle w:val="Hyperlink"/>
            <w:rFonts w:asciiTheme="majorBidi" w:hAnsiTheme="majorBidi" w:cstheme="majorBidi"/>
            <w:noProof/>
          </w:rPr>
          <w:t>ECLI:LV:AT:2025:0128.11520057120.6.L</w:t>
        </w:r>
      </w:hyperlink>
    </w:p>
    <w:p w14:paraId="32FBE801" w14:textId="77777777" w:rsidR="00B21781" w:rsidRPr="00B21781" w:rsidRDefault="00B21781" w:rsidP="00B21781">
      <w:pPr>
        <w:autoSpaceDE w:val="0"/>
        <w:autoSpaceDN w:val="0"/>
        <w:adjustRightInd w:val="0"/>
        <w:spacing w:line="276" w:lineRule="auto"/>
        <w:jc w:val="center"/>
        <w:rPr>
          <w:rFonts w:asciiTheme="majorBidi" w:hAnsiTheme="majorBidi" w:cstheme="majorBidi"/>
          <w:b/>
          <w:bCs/>
          <w:noProof/>
          <w:color w:val="000000"/>
        </w:rPr>
      </w:pPr>
    </w:p>
    <w:p w14:paraId="720711BD" w14:textId="605AEDB3" w:rsidR="005121EC" w:rsidRPr="0092113C" w:rsidRDefault="005121EC" w:rsidP="00232F13">
      <w:pPr>
        <w:autoSpaceDE w:val="0"/>
        <w:autoSpaceDN w:val="0"/>
        <w:adjustRightInd w:val="0"/>
        <w:spacing w:line="276" w:lineRule="auto"/>
        <w:ind w:firstLine="720"/>
        <w:jc w:val="both"/>
        <w:rPr>
          <w:rFonts w:asciiTheme="majorBidi" w:hAnsiTheme="majorBidi" w:cstheme="majorBidi"/>
        </w:rPr>
      </w:pPr>
      <w:r w:rsidRPr="002C4588">
        <w:rPr>
          <w:rFonts w:asciiTheme="majorBidi" w:hAnsiTheme="majorBidi" w:cstheme="majorBidi"/>
        </w:rPr>
        <w:t xml:space="preserve">Senāts šādā sastāvā: </w:t>
      </w:r>
      <w:r w:rsidRPr="0092113C">
        <w:rPr>
          <w:rFonts w:asciiTheme="majorBidi" w:hAnsiTheme="majorBidi" w:cstheme="majorBidi"/>
        </w:rPr>
        <w:t>senators referents Ivars Bičkovičs, senatores Sandra Kaija</w:t>
      </w:r>
      <w:r w:rsidR="00E2320C">
        <w:rPr>
          <w:rFonts w:asciiTheme="majorBidi" w:hAnsiTheme="majorBidi" w:cstheme="majorBidi"/>
        </w:rPr>
        <w:t xml:space="preserve"> un</w:t>
      </w:r>
      <w:r w:rsidRPr="0092113C">
        <w:rPr>
          <w:rFonts w:asciiTheme="majorBidi" w:hAnsiTheme="majorBidi" w:cstheme="majorBidi"/>
        </w:rPr>
        <w:t xml:space="preserve"> Anita Poļakova</w:t>
      </w:r>
    </w:p>
    <w:p w14:paraId="14406138" w14:textId="77777777" w:rsidR="005121EC" w:rsidRPr="00B5404F" w:rsidRDefault="005121EC" w:rsidP="00232F13">
      <w:pPr>
        <w:spacing w:line="276" w:lineRule="auto"/>
        <w:ind w:firstLine="720"/>
        <w:jc w:val="both"/>
        <w:rPr>
          <w:rFonts w:asciiTheme="majorBidi" w:hAnsiTheme="majorBidi" w:cstheme="majorBidi"/>
          <w:color w:val="000000" w:themeColor="text1"/>
        </w:rPr>
      </w:pPr>
    </w:p>
    <w:p w14:paraId="04DE6801" w14:textId="5605C6ED" w:rsidR="005121EC" w:rsidRPr="00033B35" w:rsidRDefault="005121EC" w:rsidP="00232F13">
      <w:pPr>
        <w:spacing w:line="276" w:lineRule="auto"/>
        <w:ind w:firstLine="720"/>
        <w:jc w:val="both"/>
        <w:rPr>
          <w:rFonts w:asciiTheme="majorBidi" w:hAnsiTheme="majorBidi" w:cstheme="majorBidi"/>
          <w:b/>
          <w:bCs/>
          <w:color w:val="000000"/>
        </w:rPr>
      </w:pPr>
      <w:r w:rsidRPr="00141872">
        <w:rPr>
          <w:rFonts w:asciiTheme="majorBidi" w:hAnsiTheme="majorBidi" w:cstheme="majorBidi"/>
        </w:rPr>
        <w:t xml:space="preserve">rakstveida procesā izskatīja krimināllietu sakarā ar Daudznozaru specializētās </w:t>
      </w:r>
      <w:r w:rsidRPr="00033B35">
        <w:rPr>
          <w:rFonts w:asciiTheme="majorBidi" w:hAnsiTheme="majorBidi" w:cstheme="majorBidi"/>
          <w:color w:val="000000"/>
        </w:rPr>
        <w:t>prokuratūras prokuror</w:t>
      </w:r>
      <w:r>
        <w:rPr>
          <w:rFonts w:asciiTheme="majorBidi" w:hAnsiTheme="majorBidi" w:cstheme="majorBidi"/>
          <w:color w:val="000000"/>
        </w:rPr>
        <w:t>a P</w:t>
      </w:r>
      <w:r w:rsidRPr="00D27996">
        <w:rPr>
          <w:rFonts w:asciiTheme="majorBidi" w:hAnsiTheme="majorBidi" w:cstheme="majorBidi"/>
        </w:rPr>
        <w:t>ētera</w:t>
      </w:r>
      <w:r w:rsidR="00D27996">
        <w:rPr>
          <w:rFonts w:asciiTheme="majorBidi" w:hAnsiTheme="majorBidi" w:cstheme="majorBidi"/>
          <w:color w:val="FF0000"/>
        </w:rPr>
        <w:t xml:space="preserve"> </w:t>
      </w:r>
      <w:r>
        <w:rPr>
          <w:rFonts w:asciiTheme="majorBidi" w:hAnsiTheme="majorBidi" w:cstheme="majorBidi"/>
          <w:color w:val="000000"/>
        </w:rPr>
        <w:t xml:space="preserve">Urbāna </w:t>
      </w:r>
      <w:r w:rsidRPr="00033B35">
        <w:rPr>
          <w:rFonts w:asciiTheme="majorBidi" w:hAnsiTheme="majorBidi" w:cstheme="majorBidi"/>
          <w:color w:val="000000"/>
        </w:rPr>
        <w:t>kasācijas protestu par Latgales apgabaltiesas 2023. gada 8.</w:t>
      </w:r>
      <w:r w:rsidR="00232F13">
        <w:rPr>
          <w:rFonts w:asciiTheme="majorBidi" w:hAnsiTheme="majorBidi" w:cstheme="majorBidi"/>
          <w:color w:val="000000"/>
        </w:rPr>
        <w:t> </w:t>
      </w:r>
      <w:r w:rsidRPr="00033B35">
        <w:rPr>
          <w:rFonts w:asciiTheme="majorBidi" w:hAnsiTheme="majorBidi" w:cstheme="majorBidi"/>
          <w:color w:val="000000"/>
        </w:rPr>
        <w:t>novembra spriedumu.</w:t>
      </w:r>
    </w:p>
    <w:p w14:paraId="6348ACDA" w14:textId="77777777" w:rsidR="005121EC" w:rsidRDefault="005121EC" w:rsidP="00232F13">
      <w:pPr>
        <w:spacing w:line="276" w:lineRule="auto"/>
        <w:ind w:firstLine="720"/>
        <w:jc w:val="center"/>
        <w:rPr>
          <w:rFonts w:asciiTheme="majorBidi" w:hAnsiTheme="majorBidi" w:cstheme="majorBidi"/>
          <w:b/>
          <w:bCs/>
          <w:color w:val="000000"/>
        </w:rPr>
      </w:pPr>
    </w:p>
    <w:p w14:paraId="761C13C3" w14:textId="77777777" w:rsidR="005121EC" w:rsidRPr="000D15C5" w:rsidRDefault="005121EC" w:rsidP="0086424C">
      <w:pPr>
        <w:spacing w:line="276" w:lineRule="auto"/>
        <w:jc w:val="center"/>
        <w:rPr>
          <w:rFonts w:asciiTheme="majorBidi" w:hAnsiTheme="majorBidi" w:cstheme="majorBidi"/>
          <w:b/>
          <w:bCs/>
          <w:color w:val="000000"/>
        </w:rPr>
      </w:pPr>
      <w:r w:rsidRPr="000D15C5">
        <w:rPr>
          <w:rFonts w:asciiTheme="majorBidi" w:hAnsiTheme="majorBidi" w:cstheme="majorBidi"/>
          <w:b/>
          <w:bCs/>
          <w:color w:val="000000"/>
        </w:rPr>
        <w:t>Aprakstošā daļa</w:t>
      </w:r>
    </w:p>
    <w:p w14:paraId="2E2F279C" w14:textId="77777777" w:rsidR="005121EC" w:rsidRPr="000D15C5" w:rsidRDefault="005121EC" w:rsidP="00232F13">
      <w:pPr>
        <w:spacing w:line="276" w:lineRule="auto"/>
        <w:ind w:firstLine="720"/>
        <w:jc w:val="both"/>
        <w:rPr>
          <w:rFonts w:asciiTheme="majorBidi" w:hAnsiTheme="majorBidi" w:cstheme="majorBidi"/>
          <w:bCs/>
        </w:rPr>
      </w:pPr>
    </w:p>
    <w:p w14:paraId="3460642B" w14:textId="2FF9AF41" w:rsidR="00232F13" w:rsidRDefault="005121EC" w:rsidP="00232F13">
      <w:pPr>
        <w:spacing w:line="276" w:lineRule="auto"/>
        <w:ind w:firstLine="720"/>
        <w:jc w:val="both"/>
        <w:rPr>
          <w:rFonts w:asciiTheme="majorBidi" w:hAnsiTheme="majorBidi" w:cstheme="majorBidi"/>
        </w:rPr>
      </w:pPr>
      <w:r w:rsidRPr="00141872">
        <w:rPr>
          <w:rFonts w:asciiTheme="majorBidi" w:hAnsiTheme="majorBidi" w:cstheme="majorBidi"/>
        </w:rPr>
        <w:t xml:space="preserve">[1] Ar Rīgas pilsētas </w:t>
      </w:r>
      <w:r w:rsidRPr="00D81D06">
        <w:rPr>
          <w:rFonts w:asciiTheme="majorBidi" w:hAnsiTheme="majorBidi" w:cstheme="majorBidi"/>
        </w:rPr>
        <w:t>tiesas 2023.</w:t>
      </w:r>
      <w:r w:rsidR="00232F13">
        <w:rPr>
          <w:rFonts w:asciiTheme="majorBidi" w:hAnsiTheme="majorBidi" w:cstheme="majorBidi"/>
        </w:rPr>
        <w:t> </w:t>
      </w:r>
      <w:r w:rsidRPr="00D81D06">
        <w:rPr>
          <w:rFonts w:asciiTheme="majorBidi" w:hAnsiTheme="majorBidi" w:cstheme="majorBidi"/>
        </w:rPr>
        <w:t>gada 24.</w:t>
      </w:r>
      <w:r w:rsidR="00232F13">
        <w:rPr>
          <w:rFonts w:asciiTheme="majorBidi" w:hAnsiTheme="majorBidi" w:cstheme="majorBidi"/>
        </w:rPr>
        <w:t> </w:t>
      </w:r>
      <w:r w:rsidRPr="00D81D06">
        <w:rPr>
          <w:rFonts w:asciiTheme="majorBidi" w:hAnsiTheme="majorBidi" w:cstheme="majorBidi"/>
        </w:rPr>
        <w:t xml:space="preserve">janvāra spriedumu </w:t>
      </w:r>
    </w:p>
    <w:p w14:paraId="620F6A9B" w14:textId="79F176AD" w:rsidR="005121EC" w:rsidRPr="00D81D06" w:rsidRDefault="00DE4E9A" w:rsidP="00DE4E9A">
      <w:pPr>
        <w:spacing w:line="276" w:lineRule="auto"/>
        <w:ind w:firstLine="720"/>
        <w:jc w:val="both"/>
        <w:rPr>
          <w:rFonts w:asciiTheme="majorBidi" w:hAnsiTheme="majorBidi" w:cstheme="majorBidi"/>
          <w:kern w:val="0"/>
        </w:rPr>
      </w:pPr>
      <w:r>
        <w:t>[pers. A]</w:t>
      </w:r>
      <w:r w:rsidR="005121EC" w:rsidRPr="00D81D06">
        <w:t xml:space="preserve">, personas kods </w:t>
      </w:r>
      <w:r>
        <w:t>[..]</w:t>
      </w:r>
      <w:r w:rsidR="005121EC" w:rsidRPr="00D81D06">
        <w:t xml:space="preserve">, </w:t>
      </w:r>
      <w:r w:rsidR="005121EC" w:rsidRPr="00D81D06">
        <w:rPr>
          <w:rFonts w:asciiTheme="majorBidi" w:hAnsiTheme="majorBidi" w:cstheme="majorBidi"/>
        </w:rPr>
        <w:t xml:space="preserve">atzīts </w:t>
      </w:r>
      <w:r w:rsidR="005121EC" w:rsidRPr="00D81D06">
        <w:rPr>
          <w:rFonts w:asciiTheme="majorBidi" w:hAnsiTheme="majorBidi" w:cstheme="majorBidi"/>
          <w:kern w:val="0"/>
        </w:rPr>
        <w:t>par vainīgu Krimināllikuma 260.</w:t>
      </w:r>
      <w:r w:rsidR="00232F13">
        <w:rPr>
          <w:rFonts w:asciiTheme="majorBidi" w:hAnsiTheme="majorBidi" w:cstheme="majorBidi"/>
          <w:kern w:val="0"/>
        </w:rPr>
        <w:t> </w:t>
      </w:r>
      <w:r w:rsidR="005121EC" w:rsidRPr="00D81D06">
        <w:rPr>
          <w:rFonts w:asciiTheme="majorBidi" w:hAnsiTheme="majorBidi" w:cstheme="majorBidi"/>
          <w:kern w:val="0"/>
        </w:rPr>
        <w:t>panta 1.</w:t>
      </w:r>
      <w:r w:rsidR="005121EC" w:rsidRPr="00D81D06">
        <w:rPr>
          <w:rFonts w:asciiTheme="majorBidi" w:hAnsiTheme="majorBidi" w:cstheme="majorBidi"/>
          <w:kern w:val="0"/>
          <w:vertAlign w:val="superscript"/>
        </w:rPr>
        <w:t>1</w:t>
      </w:r>
      <w:r w:rsidR="00232F13">
        <w:rPr>
          <w:rFonts w:asciiTheme="majorBidi" w:hAnsiTheme="majorBidi" w:cstheme="majorBidi"/>
          <w:kern w:val="0"/>
          <w:vertAlign w:val="superscript"/>
        </w:rPr>
        <w:t> </w:t>
      </w:r>
      <w:r w:rsidR="005121EC" w:rsidRPr="00D81D06">
        <w:rPr>
          <w:rFonts w:asciiTheme="majorBidi" w:hAnsiTheme="majorBidi" w:cstheme="majorBidi"/>
          <w:kern w:val="0"/>
        </w:rPr>
        <w:t>daļ</w:t>
      </w:r>
      <w:r w:rsidR="005121EC" w:rsidRPr="00D81D06">
        <w:rPr>
          <w:rFonts w:asciiTheme="majorBidi" w:hAnsiTheme="majorBidi" w:cstheme="majorBidi"/>
        </w:rPr>
        <w:t xml:space="preserve">ā </w:t>
      </w:r>
      <w:r w:rsidR="005121EC" w:rsidRPr="00D81D06">
        <w:rPr>
          <w:rFonts w:asciiTheme="majorBidi" w:hAnsiTheme="majorBidi" w:cstheme="majorBidi"/>
          <w:kern w:val="0"/>
        </w:rPr>
        <w:t xml:space="preserve">paredzētajā noziedzīgajā nodarījumā un sodīts </w:t>
      </w:r>
      <w:r w:rsidR="005121EC" w:rsidRPr="00D81D06">
        <w:t>ar sabiedrisko darbu 200 stund</w:t>
      </w:r>
      <w:r w:rsidR="00701BE8">
        <w:t>u apmērā</w:t>
      </w:r>
      <w:r w:rsidR="005121EC" w:rsidRPr="00D81D06">
        <w:t>.</w:t>
      </w:r>
    </w:p>
    <w:p w14:paraId="04799B79" w14:textId="77777777" w:rsidR="005121EC" w:rsidRDefault="005121EC" w:rsidP="00232F13">
      <w:pPr>
        <w:spacing w:line="276" w:lineRule="auto"/>
        <w:ind w:firstLine="720"/>
        <w:jc w:val="both"/>
        <w:rPr>
          <w:rFonts w:asciiTheme="majorBidi" w:hAnsiTheme="majorBidi" w:cstheme="majorBidi"/>
          <w:kern w:val="0"/>
        </w:rPr>
      </w:pPr>
    </w:p>
    <w:p w14:paraId="484E184B" w14:textId="4D0318CF" w:rsidR="005121EC" w:rsidRPr="006746A2" w:rsidRDefault="005121EC" w:rsidP="00232F13">
      <w:pPr>
        <w:spacing w:line="276" w:lineRule="auto"/>
        <w:ind w:firstLine="720"/>
        <w:jc w:val="both"/>
        <w:rPr>
          <w:rFonts w:asciiTheme="majorBidi" w:hAnsiTheme="majorBidi" w:cstheme="majorBidi"/>
          <w:kern w:val="0"/>
        </w:rPr>
      </w:pPr>
      <w:r w:rsidRPr="000D15C5">
        <w:rPr>
          <w:rFonts w:asciiTheme="majorBidi" w:hAnsiTheme="majorBidi" w:cstheme="majorBidi"/>
          <w:kern w:val="0"/>
        </w:rPr>
        <w:t>[2] </w:t>
      </w:r>
      <w:r w:rsidRPr="006746A2">
        <w:rPr>
          <w:rFonts w:asciiTheme="majorBidi" w:hAnsiTheme="majorBidi" w:cstheme="majorBidi"/>
        </w:rPr>
        <w:t xml:space="preserve">Ar pirmās instances tiesas spriedumu </w:t>
      </w:r>
      <w:r w:rsidR="00DE4E9A">
        <w:t>[pers. A]</w:t>
      </w:r>
      <w:r w:rsidRPr="006746A2">
        <w:rPr>
          <w:rFonts w:asciiTheme="majorBidi" w:hAnsiTheme="majorBidi" w:cstheme="majorBidi"/>
        </w:rPr>
        <w:t xml:space="preserve"> atzīts</w:t>
      </w:r>
      <w:r w:rsidRPr="006746A2">
        <w:rPr>
          <w:rFonts w:asciiTheme="majorBidi" w:hAnsiTheme="majorBidi" w:cstheme="majorBidi"/>
          <w:kern w:val="0"/>
        </w:rPr>
        <w:t xml:space="preserve"> par vainīgu un sodīts pēc </w:t>
      </w:r>
      <w:r w:rsidRPr="006746A2">
        <w:rPr>
          <w:rFonts w:asciiTheme="majorBidi" w:hAnsiTheme="majorBidi" w:cstheme="majorBidi"/>
        </w:rPr>
        <w:t>Krimināllikuma 260.</w:t>
      </w:r>
      <w:r w:rsidR="00232F13">
        <w:rPr>
          <w:rFonts w:asciiTheme="majorBidi" w:hAnsiTheme="majorBidi" w:cstheme="majorBidi"/>
        </w:rPr>
        <w:t> </w:t>
      </w:r>
      <w:r w:rsidRPr="006746A2">
        <w:rPr>
          <w:rFonts w:asciiTheme="majorBidi" w:hAnsiTheme="majorBidi" w:cstheme="majorBidi"/>
        </w:rPr>
        <w:t xml:space="preserve">panta </w:t>
      </w:r>
      <w:r w:rsidRPr="006746A2">
        <w:rPr>
          <w:rFonts w:asciiTheme="majorBidi" w:hAnsiTheme="majorBidi" w:cstheme="majorBidi"/>
          <w:kern w:val="0"/>
        </w:rPr>
        <w:t>1.</w:t>
      </w:r>
      <w:r w:rsidRPr="006746A2">
        <w:rPr>
          <w:rFonts w:asciiTheme="majorBidi" w:hAnsiTheme="majorBidi" w:cstheme="majorBidi"/>
          <w:kern w:val="0"/>
          <w:vertAlign w:val="superscript"/>
        </w:rPr>
        <w:t>1</w:t>
      </w:r>
      <w:r w:rsidR="00232F13">
        <w:rPr>
          <w:rFonts w:asciiTheme="majorBidi" w:hAnsiTheme="majorBidi" w:cstheme="majorBidi"/>
          <w:kern w:val="0"/>
          <w:vertAlign w:val="superscript"/>
        </w:rPr>
        <w:t> </w:t>
      </w:r>
      <w:r w:rsidRPr="006746A2">
        <w:rPr>
          <w:rFonts w:asciiTheme="majorBidi" w:hAnsiTheme="majorBidi" w:cstheme="majorBidi"/>
          <w:kern w:val="0"/>
        </w:rPr>
        <w:t>daļas par to, ka, vadot transportlīdzekli, pārkāpa ceļu satiksmes noteikumus, kā rezultātā cietušajam nodarīts vidēja smaguma miesas bojājums.</w:t>
      </w:r>
    </w:p>
    <w:p w14:paraId="7706DCF2" w14:textId="77777777" w:rsidR="005121EC" w:rsidRPr="006746A2" w:rsidRDefault="005121EC" w:rsidP="00232F13">
      <w:pPr>
        <w:spacing w:line="276" w:lineRule="auto"/>
        <w:ind w:firstLine="720"/>
        <w:jc w:val="both"/>
        <w:rPr>
          <w:rFonts w:asciiTheme="majorBidi" w:hAnsiTheme="majorBidi" w:cstheme="majorBidi"/>
          <w:kern w:val="0"/>
        </w:rPr>
      </w:pPr>
    </w:p>
    <w:p w14:paraId="0A127A02" w14:textId="27BF2F77" w:rsidR="00232F13" w:rsidRDefault="005121EC" w:rsidP="00232F13">
      <w:pPr>
        <w:spacing w:line="276" w:lineRule="auto"/>
        <w:ind w:firstLine="720"/>
        <w:jc w:val="both"/>
      </w:pPr>
      <w:r w:rsidRPr="006746A2">
        <w:t xml:space="preserve">[3] Ar Latgales apgabaltiesas </w:t>
      </w:r>
      <w:r w:rsidRPr="006746A2">
        <w:rPr>
          <w:color w:val="000000" w:themeColor="text1"/>
        </w:rPr>
        <w:t>2023.</w:t>
      </w:r>
      <w:r w:rsidR="00232F13">
        <w:rPr>
          <w:color w:val="000000" w:themeColor="text1"/>
        </w:rPr>
        <w:t> </w:t>
      </w:r>
      <w:r w:rsidRPr="006746A2">
        <w:rPr>
          <w:color w:val="000000" w:themeColor="text1"/>
        </w:rPr>
        <w:t>gada 8.</w:t>
      </w:r>
      <w:r w:rsidR="00232F13">
        <w:rPr>
          <w:color w:val="000000" w:themeColor="text1"/>
        </w:rPr>
        <w:t> </w:t>
      </w:r>
      <w:r w:rsidRPr="006746A2">
        <w:rPr>
          <w:color w:val="000000" w:themeColor="text1"/>
        </w:rPr>
        <w:t>n</w:t>
      </w:r>
      <w:r w:rsidRPr="006746A2">
        <w:t>ovembr</w:t>
      </w:r>
      <w:r>
        <w:t>a</w:t>
      </w:r>
      <w:r w:rsidRPr="006746A2">
        <w:t xml:space="preserve"> </w:t>
      </w:r>
      <w:r w:rsidRPr="00033B35">
        <w:rPr>
          <w:rFonts w:asciiTheme="majorBidi" w:hAnsiTheme="majorBidi" w:cstheme="majorBidi"/>
          <w:color w:val="000000"/>
        </w:rPr>
        <w:t>spriedumu</w:t>
      </w:r>
      <w:r>
        <w:rPr>
          <w:rFonts w:asciiTheme="majorBidi" w:hAnsiTheme="majorBidi" w:cstheme="majorBidi"/>
          <w:color w:val="000000"/>
        </w:rPr>
        <w:t>,</w:t>
      </w:r>
      <w:r w:rsidRPr="006746A2">
        <w:t xml:space="preserve"> iz</w:t>
      </w:r>
      <w:r w:rsidR="00232F13">
        <w:t>tiesājot</w:t>
      </w:r>
      <w:r w:rsidRPr="006746A2">
        <w:t xml:space="preserve"> </w:t>
      </w:r>
      <w:r w:rsidR="00232F13">
        <w:t>krimināl</w:t>
      </w:r>
      <w:r w:rsidRPr="006746A2">
        <w:t xml:space="preserve">lietu sakarā ar apsūdzētā </w:t>
      </w:r>
      <w:r w:rsidR="00DE4E9A">
        <w:t>[pers. A]</w:t>
      </w:r>
      <w:r w:rsidRPr="006746A2">
        <w:rPr>
          <w:rFonts w:asciiTheme="majorBidi" w:hAnsiTheme="majorBidi" w:cstheme="majorBidi"/>
        </w:rPr>
        <w:t xml:space="preserve"> </w:t>
      </w:r>
      <w:r w:rsidRPr="006746A2">
        <w:t xml:space="preserve">apelācijas sūdzību, </w:t>
      </w:r>
      <w:r w:rsidRPr="00141872">
        <w:rPr>
          <w:rFonts w:asciiTheme="majorBidi" w:hAnsiTheme="majorBidi" w:cstheme="majorBidi"/>
        </w:rPr>
        <w:t xml:space="preserve">Rīgas pilsētas </w:t>
      </w:r>
      <w:r w:rsidRPr="00D81D06">
        <w:rPr>
          <w:rFonts w:asciiTheme="majorBidi" w:hAnsiTheme="majorBidi" w:cstheme="majorBidi"/>
        </w:rPr>
        <w:t>tiesas 2023.</w:t>
      </w:r>
      <w:r w:rsidR="00232F13">
        <w:rPr>
          <w:rFonts w:asciiTheme="majorBidi" w:hAnsiTheme="majorBidi" w:cstheme="majorBidi"/>
        </w:rPr>
        <w:t> </w:t>
      </w:r>
      <w:r w:rsidRPr="00D81D06">
        <w:rPr>
          <w:rFonts w:asciiTheme="majorBidi" w:hAnsiTheme="majorBidi" w:cstheme="majorBidi"/>
        </w:rPr>
        <w:t>gada 24.</w:t>
      </w:r>
      <w:r w:rsidR="00232F13">
        <w:rPr>
          <w:rFonts w:asciiTheme="majorBidi" w:hAnsiTheme="majorBidi" w:cstheme="majorBidi"/>
        </w:rPr>
        <w:t> </w:t>
      </w:r>
      <w:r w:rsidRPr="00D81D06">
        <w:rPr>
          <w:rFonts w:asciiTheme="majorBidi" w:hAnsiTheme="majorBidi" w:cstheme="majorBidi"/>
        </w:rPr>
        <w:t xml:space="preserve">janvāra </w:t>
      </w:r>
      <w:r w:rsidRPr="005C5F84">
        <w:rPr>
          <w:rFonts w:asciiTheme="majorBidi" w:hAnsiTheme="majorBidi" w:cstheme="majorBidi"/>
        </w:rPr>
        <w:t>spriedum</w:t>
      </w:r>
      <w:r w:rsidRPr="006746A2">
        <w:t xml:space="preserve">s </w:t>
      </w:r>
      <w:r w:rsidRPr="005C5F84">
        <w:t>atcelts pilnībā</w:t>
      </w:r>
      <w:r w:rsidR="00232F13">
        <w:t>.</w:t>
      </w:r>
    </w:p>
    <w:p w14:paraId="5D5718BD" w14:textId="60F1FDF5" w:rsidR="005121EC" w:rsidRPr="00D81D06" w:rsidRDefault="00DE4E9A" w:rsidP="00232F13">
      <w:pPr>
        <w:spacing w:line="276" w:lineRule="auto"/>
        <w:ind w:firstLine="720"/>
        <w:jc w:val="both"/>
      </w:pPr>
      <w:r>
        <w:t>[</w:t>
      </w:r>
      <w:r>
        <w:t>P</w:t>
      </w:r>
      <w:r>
        <w:t>ers. A]</w:t>
      </w:r>
      <w:r w:rsidR="005121EC">
        <w:t xml:space="preserve"> </w:t>
      </w:r>
      <w:r w:rsidR="005121EC" w:rsidRPr="00D81D06">
        <w:t>atzī</w:t>
      </w:r>
      <w:r w:rsidR="005121EC">
        <w:t>t</w:t>
      </w:r>
      <w:r w:rsidR="00232F13">
        <w:t>s</w:t>
      </w:r>
      <w:r w:rsidR="005121EC" w:rsidRPr="00D81D06">
        <w:t xml:space="preserve"> par nevainīgu </w:t>
      </w:r>
      <w:r w:rsidR="00F23D78">
        <w:t xml:space="preserve">pret viņu celtajā apsūdzībā pēc </w:t>
      </w:r>
      <w:r w:rsidR="005121EC" w:rsidRPr="00D81D06">
        <w:t xml:space="preserve">Krimināllikuma </w:t>
      </w:r>
      <w:r w:rsidR="005121EC" w:rsidRPr="00D81D06">
        <w:rPr>
          <w:rFonts w:asciiTheme="majorBidi" w:hAnsiTheme="majorBidi" w:cstheme="majorBidi"/>
          <w:kern w:val="0"/>
        </w:rPr>
        <w:t>260.</w:t>
      </w:r>
      <w:r w:rsidR="00232F13">
        <w:rPr>
          <w:rFonts w:asciiTheme="majorBidi" w:hAnsiTheme="majorBidi" w:cstheme="majorBidi"/>
          <w:kern w:val="0"/>
        </w:rPr>
        <w:t> </w:t>
      </w:r>
      <w:r w:rsidR="005121EC" w:rsidRPr="00D81D06">
        <w:rPr>
          <w:rFonts w:asciiTheme="majorBidi" w:hAnsiTheme="majorBidi" w:cstheme="majorBidi"/>
          <w:kern w:val="0"/>
        </w:rPr>
        <w:t>panta 1.</w:t>
      </w:r>
      <w:r w:rsidR="005121EC" w:rsidRPr="00D81D06">
        <w:rPr>
          <w:rFonts w:asciiTheme="majorBidi" w:hAnsiTheme="majorBidi" w:cstheme="majorBidi"/>
          <w:kern w:val="0"/>
          <w:vertAlign w:val="superscript"/>
        </w:rPr>
        <w:t>1</w:t>
      </w:r>
      <w:r w:rsidR="00232F13">
        <w:rPr>
          <w:rFonts w:asciiTheme="majorBidi" w:hAnsiTheme="majorBidi" w:cstheme="majorBidi"/>
          <w:kern w:val="0"/>
          <w:vertAlign w:val="superscript"/>
        </w:rPr>
        <w:t> </w:t>
      </w:r>
      <w:r w:rsidR="005121EC" w:rsidRPr="00D81D06">
        <w:rPr>
          <w:rFonts w:asciiTheme="majorBidi" w:hAnsiTheme="majorBidi" w:cstheme="majorBidi"/>
          <w:kern w:val="0"/>
        </w:rPr>
        <w:t>daļ</w:t>
      </w:r>
      <w:r w:rsidR="00F23D78">
        <w:rPr>
          <w:rFonts w:asciiTheme="majorBidi" w:hAnsiTheme="majorBidi" w:cstheme="majorBidi"/>
          <w:kern w:val="0"/>
        </w:rPr>
        <w:t xml:space="preserve">as </w:t>
      </w:r>
      <w:r w:rsidR="005121EC" w:rsidRPr="00D81D06">
        <w:t>un attaisno</w:t>
      </w:r>
      <w:r w:rsidR="00232F13">
        <w:t>ts</w:t>
      </w:r>
      <w:r w:rsidR="005121EC" w:rsidRPr="00D81D06">
        <w:t>.</w:t>
      </w:r>
    </w:p>
    <w:p w14:paraId="407746F7" w14:textId="77777777" w:rsidR="005121EC" w:rsidRPr="00B5404F" w:rsidRDefault="005121EC" w:rsidP="00232F13">
      <w:pPr>
        <w:spacing w:line="276" w:lineRule="auto"/>
        <w:ind w:firstLine="720"/>
        <w:jc w:val="both"/>
        <w:rPr>
          <w:rFonts w:asciiTheme="majorBidi" w:hAnsiTheme="majorBidi" w:cstheme="majorBidi"/>
          <w:color w:val="000000" w:themeColor="text1"/>
        </w:rPr>
      </w:pPr>
    </w:p>
    <w:p w14:paraId="3AEA3E02" w14:textId="18A3CFEF" w:rsidR="005121EC" w:rsidRPr="00CC77BA" w:rsidRDefault="005121EC" w:rsidP="00232F13">
      <w:pPr>
        <w:autoSpaceDE w:val="0"/>
        <w:autoSpaceDN w:val="0"/>
        <w:adjustRightInd w:val="0"/>
        <w:spacing w:line="276" w:lineRule="auto"/>
        <w:ind w:firstLine="720"/>
        <w:jc w:val="both"/>
        <w:rPr>
          <w:rFonts w:asciiTheme="majorBidi" w:hAnsiTheme="majorBidi" w:cstheme="majorBidi"/>
        </w:rPr>
      </w:pPr>
      <w:r w:rsidRPr="003A0356">
        <w:rPr>
          <w:rFonts w:asciiTheme="majorBidi" w:hAnsiTheme="majorBidi" w:cstheme="majorBidi"/>
          <w:kern w:val="0"/>
        </w:rPr>
        <w:t>[4] </w:t>
      </w:r>
      <w:r w:rsidRPr="003A0356">
        <w:rPr>
          <w:rFonts w:asciiTheme="majorBidi" w:hAnsiTheme="majorBidi" w:cstheme="majorBidi"/>
        </w:rPr>
        <w:t xml:space="preserve">Par </w:t>
      </w:r>
      <w:r w:rsidR="00232F13">
        <w:t>apelācijas instances tiesas</w:t>
      </w:r>
      <w:r w:rsidRPr="00CC77BA">
        <w:t xml:space="preserve"> </w:t>
      </w:r>
      <w:r w:rsidRPr="00033B35">
        <w:rPr>
          <w:rFonts w:asciiTheme="majorBidi" w:hAnsiTheme="majorBidi" w:cstheme="majorBidi"/>
        </w:rPr>
        <w:t>spriedum</w:t>
      </w:r>
      <w:r w:rsidRPr="00CC77BA">
        <w:rPr>
          <w:rFonts w:asciiTheme="majorBidi" w:hAnsiTheme="majorBidi" w:cstheme="majorBidi"/>
        </w:rPr>
        <w:t xml:space="preserve">u Daudznozaru specializētās </w:t>
      </w:r>
      <w:r w:rsidRPr="00033B35">
        <w:rPr>
          <w:rFonts w:asciiTheme="majorBidi" w:hAnsiTheme="majorBidi" w:cstheme="majorBidi"/>
        </w:rPr>
        <w:t>prokuratūras prokuror</w:t>
      </w:r>
      <w:r w:rsidRPr="00CC77BA">
        <w:rPr>
          <w:rFonts w:asciiTheme="majorBidi" w:hAnsiTheme="majorBidi" w:cstheme="majorBidi"/>
        </w:rPr>
        <w:t>s P</w:t>
      </w:r>
      <w:r w:rsidR="00232F13">
        <w:rPr>
          <w:rFonts w:asciiTheme="majorBidi" w:hAnsiTheme="majorBidi" w:cstheme="majorBidi"/>
        </w:rPr>
        <w:t>. </w:t>
      </w:r>
      <w:r w:rsidRPr="00CC77BA">
        <w:rPr>
          <w:rFonts w:asciiTheme="majorBidi" w:hAnsiTheme="majorBidi" w:cstheme="majorBidi"/>
        </w:rPr>
        <w:t xml:space="preserve">Urbāns iesniedzis </w:t>
      </w:r>
      <w:r w:rsidRPr="00033B35">
        <w:rPr>
          <w:rFonts w:asciiTheme="majorBidi" w:hAnsiTheme="majorBidi" w:cstheme="majorBidi"/>
        </w:rPr>
        <w:t>kasācijas protestu</w:t>
      </w:r>
      <w:r w:rsidRPr="00CC77BA">
        <w:rPr>
          <w:rFonts w:asciiTheme="majorBidi" w:hAnsiTheme="majorBidi" w:cstheme="majorBidi"/>
        </w:rPr>
        <w:t>, kurā lūdz atcelt apelācijas instances tiesas spriedumu pilnībā un nosūtīt lietu jaunai izskatīšanai apelācijas instances tiesā.</w:t>
      </w:r>
    </w:p>
    <w:p w14:paraId="4759A91E" w14:textId="77777777" w:rsidR="005121EC" w:rsidRDefault="005121EC" w:rsidP="00232F13">
      <w:pPr>
        <w:spacing w:line="276" w:lineRule="auto"/>
        <w:ind w:firstLine="720"/>
        <w:jc w:val="both"/>
        <w:rPr>
          <w:rFonts w:asciiTheme="majorBidi" w:hAnsiTheme="majorBidi" w:cstheme="majorBidi"/>
        </w:rPr>
      </w:pPr>
      <w:r w:rsidRPr="00166F76">
        <w:rPr>
          <w:rFonts w:asciiTheme="majorBidi" w:hAnsiTheme="majorBidi" w:cstheme="majorBidi"/>
        </w:rPr>
        <w:t xml:space="preserve">Kasācijas </w:t>
      </w:r>
      <w:r w:rsidRPr="00033B35">
        <w:rPr>
          <w:rFonts w:asciiTheme="majorBidi" w:hAnsiTheme="majorBidi" w:cstheme="majorBidi"/>
        </w:rPr>
        <w:t>protest</w:t>
      </w:r>
      <w:r w:rsidRPr="00166F76">
        <w:rPr>
          <w:rFonts w:asciiTheme="majorBidi" w:hAnsiTheme="majorBidi" w:cstheme="majorBidi"/>
        </w:rPr>
        <w:t>s pamatots ar šādiem argumentiem.</w:t>
      </w:r>
    </w:p>
    <w:p w14:paraId="5F492D8C" w14:textId="228C8098" w:rsidR="005121EC" w:rsidRPr="000C37BF" w:rsidRDefault="005121EC" w:rsidP="00232F13">
      <w:pPr>
        <w:spacing w:line="276" w:lineRule="auto"/>
        <w:ind w:firstLine="720"/>
        <w:jc w:val="both"/>
        <w:rPr>
          <w:b/>
          <w:bCs/>
          <w:i/>
          <w:iCs/>
          <w:color w:val="000000" w:themeColor="text1"/>
          <w:u w:val="single"/>
        </w:rPr>
      </w:pPr>
      <w:r w:rsidRPr="00166F76">
        <w:t>[4.1</w:t>
      </w:r>
      <w:r w:rsidRPr="008D30AF">
        <w:rPr>
          <w:color w:val="000000" w:themeColor="text1"/>
        </w:rPr>
        <w:t>]</w:t>
      </w:r>
      <w:r w:rsidR="008D30AF" w:rsidRPr="008D30AF">
        <w:rPr>
          <w:color w:val="000000" w:themeColor="text1"/>
        </w:rPr>
        <w:t> </w:t>
      </w:r>
      <w:r w:rsidRPr="008D30AF">
        <w:rPr>
          <w:color w:val="000000" w:themeColor="text1"/>
        </w:rPr>
        <w:t>A</w:t>
      </w:r>
      <w:r>
        <w:t xml:space="preserve">pelācijas instances tiesa, iztiesājot lietu, </w:t>
      </w:r>
      <w:r w:rsidRPr="00567540">
        <w:t xml:space="preserve">pieļāvusi </w:t>
      </w:r>
      <w:r>
        <w:t xml:space="preserve">Kriminālprocesa likuma </w:t>
      </w:r>
      <w:r>
        <w:lastRenderedPageBreak/>
        <w:t>128.</w:t>
      </w:r>
      <w:r w:rsidR="008D30AF">
        <w:t> </w:t>
      </w:r>
      <w:r>
        <w:t>panta otrās daļas, 525.</w:t>
      </w:r>
      <w:r w:rsidR="008D30AF">
        <w:t> </w:t>
      </w:r>
      <w:r>
        <w:t>panta otrās daļas 3.</w:t>
      </w:r>
      <w:r w:rsidR="008D30AF">
        <w:t> </w:t>
      </w:r>
      <w:r>
        <w:t>punkta, 564.</w:t>
      </w:r>
      <w:r w:rsidR="008D30AF">
        <w:t> </w:t>
      </w:r>
      <w:r>
        <w:t>panta ceturtās daļas</w:t>
      </w:r>
      <w:r w:rsidR="00727EDE">
        <w:t xml:space="preserve"> pārkāpumu</w:t>
      </w:r>
      <w:r w:rsidR="00F21622">
        <w:t>s</w:t>
      </w:r>
      <w:r>
        <w:t>, kas atzīstami par Kriminālprocesa likuma būtiskiem pārkāpumiem šā likuma 575.</w:t>
      </w:r>
      <w:r w:rsidR="008D30AF">
        <w:t> </w:t>
      </w:r>
      <w:r>
        <w:t>panta trešās daļas izpratnē un novedu</w:t>
      </w:r>
      <w:r w:rsidR="00F21622">
        <w:t>š</w:t>
      </w:r>
      <w:r>
        <w:t>i pie nelikumīga nolēmuma</w:t>
      </w:r>
      <w:r w:rsidR="00F21622">
        <w:t>.</w:t>
      </w:r>
      <w:r w:rsidR="000C37BF">
        <w:t xml:space="preserve"> </w:t>
      </w:r>
    </w:p>
    <w:p w14:paraId="514651EC" w14:textId="2018D91E" w:rsidR="004252A1" w:rsidRDefault="005121EC" w:rsidP="00232F13">
      <w:pPr>
        <w:spacing w:line="276" w:lineRule="auto"/>
        <w:ind w:firstLine="720"/>
        <w:jc w:val="both"/>
      </w:pPr>
      <w:r w:rsidRPr="00393BF1">
        <w:t>[4.2] </w:t>
      </w:r>
      <w:r w:rsidR="00CE4A60">
        <w:t>A</w:t>
      </w:r>
      <w:r w:rsidRPr="00393BF1">
        <w:t>pelācijas instances tiesa</w:t>
      </w:r>
      <w:r w:rsidR="00CE4A60">
        <w:t xml:space="preserve"> konstatējusi</w:t>
      </w:r>
      <w:r w:rsidRPr="00393BF1">
        <w:t xml:space="preserve">, ka apsūdzētā </w:t>
      </w:r>
      <w:r w:rsidR="00DE4E9A">
        <w:t>[pers. A]</w:t>
      </w:r>
      <w:r w:rsidRPr="00393BF1">
        <w:t xml:space="preserve"> darbīb</w:t>
      </w:r>
      <w:r>
        <w:t>ā</w:t>
      </w:r>
      <w:r w:rsidRPr="00393BF1">
        <w:t>s nav K</w:t>
      </w:r>
      <w:r>
        <w:t>rimināllikuma</w:t>
      </w:r>
      <w:r w:rsidRPr="00393BF1">
        <w:t xml:space="preserve"> 260.</w:t>
      </w:r>
      <w:r w:rsidR="00FF14E7">
        <w:t> </w:t>
      </w:r>
      <w:r w:rsidRPr="00393BF1">
        <w:t>pantā paredzētā noziedzīg</w:t>
      </w:r>
      <w:r>
        <w:t>ā</w:t>
      </w:r>
      <w:r w:rsidRPr="00393BF1">
        <w:t xml:space="preserve"> nodarījuma sastāva</w:t>
      </w:r>
      <w:r>
        <w:t xml:space="preserve">, </w:t>
      </w:r>
      <w:r w:rsidR="007B319B">
        <w:t>atzīstot, ka</w:t>
      </w:r>
      <w:r w:rsidR="00CC158A">
        <w:t xml:space="preserve"> </w:t>
      </w:r>
      <w:r w:rsidR="00D506A9">
        <w:t>cēloņsakarība</w:t>
      </w:r>
      <w:r w:rsidR="00D506A9">
        <w:rPr>
          <w:color w:val="000000" w:themeColor="text1"/>
        </w:rPr>
        <w:t xml:space="preserve"> pastāv </w:t>
      </w:r>
      <w:r w:rsidR="007B319B">
        <w:t xml:space="preserve">starp </w:t>
      </w:r>
      <w:r>
        <w:t xml:space="preserve">cietušā </w:t>
      </w:r>
      <w:r w:rsidR="00DE4E9A">
        <w:t>[pers. B]</w:t>
      </w:r>
      <w:r w:rsidR="00ED7E5E">
        <w:t xml:space="preserve"> </w:t>
      </w:r>
      <w:r w:rsidR="00D65A27">
        <w:t xml:space="preserve">ceļu satiksmes negadījuma laikā </w:t>
      </w:r>
      <w:r w:rsidR="00401343">
        <w:t>gūt</w:t>
      </w:r>
      <w:r w:rsidR="007B319B">
        <w:t xml:space="preserve">ajiem </w:t>
      </w:r>
      <w:r w:rsidR="00401343">
        <w:t>miesas bojājum</w:t>
      </w:r>
      <w:r w:rsidR="007B319B">
        <w:t xml:space="preserve">iem un </w:t>
      </w:r>
      <w:r w:rsidR="00401343">
        <w:t xml:space="preserve">paša cietušā </w:t>
      </w:r>
      <w:r>
        <w:t>izvēlēt</w:t>
      </w:r>
      <w:r w:rsidR="00CC158A">
        <w:t>o</w:t>
      </w:r>
      <w:r>
        <w:t xml:space="preserve"> braukšanas ātrum</w:t>
      </w:r>
      <w:r w:rsidR="00CC158A">
        <w:t>u</w:t>
      </w:r>
      <w:r w:rsidR="00AD6F3B">
        <w:t>,</w:t>
      </w:r>
      <w:r>
        <w:t xml:space="preserve"> un izvēlēt</w:t>
      </w:r>
      <w:r w:rsidR="00CC158A">
        <w:t xml:space="preserve">o </w:t>
      </w:r>
      <w:r>
        <w:t>faktisk</w:t>
      </w:r>
      <w:r w:rsidR="00CC158A">
        <w:t>o</w:t>
      </w:r>
      <w:r>
        <w:t xml:space="preserve"> rīcīb</w:t>
      </w:r>
      <w:r w:rsidR="00CC158A">
        <w:t>u</w:t>
      </w:r>
      <w:r>
        <w:t xml:space="preserve"> pirms ceļu satiksmes negadījuma</w:t>
      </w:r>
      <w:r w:rsidR="00CC158A">
        <w:t xml:space="preserve">, kas </w:t>
      </w:r>
      <w:r>
        <w:t>izpau</w:t>
      </w:r>
      <w:r w:rsidR="006710A4">
        <w:t>dās</w:t>
      </w:r>
      <w:r w:rsidR="00FF14E7" w:rsidRPr="00FF14E7">
        <w:rPr>
          <w:i/>
        </w:rPr>
        <w:t xml:space="preserve"> </w:t>
      </w:r>
      <w:r w:rsidR="00FF14E7" w:rsidRPr="00FF14E7">
        <w:rPr>
          <w:iCs/>
        </w:rPr>
        <w:t>Ministru kabineta 2015. gada 2. jūnija noteikumu Nr. 279 „Ceļu satiksmes noteikum</w:t>
      </w:r>
      <w:r w:rsidR="00CC158A">
        <w:rPr>
          <w:iCs/>
        </w:rPr>
        <w:t>i</w:t>
      </w:r>
      <w:r w:rsidR="00FF14E7" w:rsidRPr="00FF14E7">
        <w:rPr>
          <w:iCs/>
        </w:rPr>
        <w:t>”</w:t>
      </w:r>
      <w:r w:rsidR="00A1140D">
        <w:rPr>
          <w:iCs/>
        </w:rPr>
        <w:t xml:space="preserve"> </w:t>
      </w:r>
      <w:r w:rsidR="00FF14E7">
        <w:rPr>
          <w:iCs/>
        </w:rPr>
        <w:t>(turpmāk arī Ceļu satiksmes noteikumi)</w:t>
      </w:r>
      <w:r w:rsidR="00FF14E7" w:rsidRPr="00D81FF0">
        <w:rPr>
          <w:i/>
        </w:rPr>
        <w:t xml:space="preserve"> </w:t>
      </w:r>
      <w:r w:rsidRPr="000C117A">
        <w:rPr>
          <w:color w:val="000000" w:themeColor="text1"/>
        </w:rPr>
        <w:t>99., 100., 101., 107.3</w:t>
      </w:r>
      <w:r w:rsidR="002A1680">
        <w:rPr>
          <w:color w:val="000000" w:themeColor="text1"/>
        </w:rPr>
        <w:t>.</w:t>
      </w:r>
      <w:r w:rsidR="00FF14E7">
        <w:rPr>
          <w:color w:val="000000" w:themeColor="text1"/>
        </w:rPr>
        <w:t> </w:t>
      </w:r>
      <w:r w:rsidRPr="000C117A">
        <w:rPr>
          <w:color w:val="000000" w:themeColor="text1"/>
        </w:rPr>
        <w:t>punkta pārkāpum</w:t>
      </w:r>
      <w:r w:rsidR="00ED7E5E">
        <w:rPr>
          <w:color w:val="000000" w:themeColor="text1"/>
        </w:rPr>
        <w:t>os</w:t>
      </w:r>
      <w:r w:rsidR="008D0475">
        <w:rPr>
          <w:color w:val="000000" w:themeColor="text1"/>
        </w:rPr>
        <w:t>,</w:t>
      </w:r>
      <w:r w:rsidR="00D65A27" w:rsidRPr="00D65A27">
        <w:rPr>
          <w:color w:val="000000" w:themeColor="text1"/>
        </w:rPr>
        <w:t xml:space="preserve"> </w:t>
      </w:r>
      <w:r w:rsidR="007B319B">
        <w:rPr>
          <w:color w:val="000000" w:themeColor="text1"/>
        </w:rPr>
        <w:t xml:space="preserve">nevis </w:t>
      </w:r>
      <w:r w:rsidR="008D0475" w:rsidRPr="000C117A">
        <w:rPr>
          <w:color w:val="000000" w:themeColor="text1"/>
        </w:rPr>
        <w:t xml:space="preserve">apsūdzētajam </w:t>
      </w:r>
      <w:r w:rsidR="00DE4E9A">
        <w:t>[pers. A]</w:t>
      </w:r>
      <w:r w:rsidR="008D0475" w:rsidRPr="000C117A">
        <w:rPr>
          <w:color w:val="000000" w:themeColor="text1"/>
        </w:rPr>
        <w:t xml:space="preserve"> inkriminēto Ceļu satiksmes noteikumu 25.3., 57., 76.</w:t>
      </w:r>
      <w:r w:rsidR="008D0475">
        <w:rPr>
          <w:color w:val="000000" w:themeColor="text1"/>
        </w:rPr>
        <w:t> </w:t>
      </w:r>
      <w:r w:rsidR="008D0475" w:rsidRPr="000C117A">
        <w:rPr>
          <w:color w:val="000000" w:themeColor="text1"/>
        </w:rPr>
        <w:t>punktu prasību neievērošan</w:t>
      </w:r>
      <w:r w:rsidR="00D506A9">
        <w:rPr>
          <w:color w:val="000000" w:themeColor="text1"/>
        </w:rPr>
        <w:t>u</w:t>
      </w:r>
      <w:r w:rsidR="008D0475" w:rsidRPr="000C117A">
        <w:rPr>
          <w:color w:val="000000" w:themeColor="text1"/>
        </w:rPr>
        <w:t>.</w:t>
      </w:r>
      <w:r w:rsidR="008D0475">
        <w:rPr>
          <w:color w:val="000000" w:themeColor="text1"/>
        </w:rPr>
        <w:t xml:space="preserve"> </w:t>
      </w:r>
      <w:r w:rsidRPr="000C117A">
        <w:rPr>
          <w:color w:val="000000" w:themeColor="text1"/>
        </w:rPr>
        <w:t xml:space="preserve">Lai gan apelācijas instances tiesa, novērtējot pirmās instances tiesas sēdē pārbaudītos pierādījumus, nonāk pie pretēja atzinuma par apsūdzētā </w:t>
      </w:r>
      <w:r w:rsidR="00DE4E9A">
        <w:t>[pers. A]</w:t>
      </w:r>
      <w:r>
        <w:t xml:space="preserve"> vainīgumu viņam inkriminētā noziedzīgā nodarījuma izdarīšanā un noziedzīga nodarījuma sastāva es</w:t>
      </w:r>
      <w:r w:rsidR="00487355">
        <w:t>ību</w:t>
      </w:r>
      <w:r>
        <w:t xml:space="preserve">, tiesa vienlaikus atzīst, ka apsūdzētais </w:t>
      </w:r>
      <w:r w:rsidR="00DE4E9A">
        <w:t>[pers. A]</w:t>
      </w:r>
      <w:r>
        <w:t xml:space="preserve"> neievēroja Ceļu satiksmes noteikumu 2</w:t>
      </w:r>
      <w:r w:rsidR="00ED267D">
        <w:t>5</w:t>
      </w:r>
      <w:r>
        <w:t>.3., 57., 76.</w:t>
      </w:r>
      <w:r w:rsidR="00FF14E7">
        <w:t> </w:t>
      </w:r>
      <w:r>
        <w:t>punkt</w:t>
      </w:r>
      <w:r w:rsidR="00FF14E7">
        <w:t>a</w:t>
      </w:r>
      <w:r>
        <w:t xml:space="preserve"> prasības.</w:t>
      </w:r>
      <w:r w:rsidR="00805A84">
        <w:t xml:space="preserve"> </w:t>
      </w:r>
    </w:p>
    <w:p w14:paraId="2248DB71" w14:textId="64721F61" w:rsidR="006613E0" w:rsidRPr="00F75630" w:rsidRDefault="006613E0" w:rsidP="00232F13">
      <w:pPr>
        <w:spacing w:line="276" w:lineRule="auto"/>
        <w:ind w:firstLine="720"/>
        <w:jc w:val="both"/>
      </w:pPr>
      <w:r>
        <w:t xml:space="preserve">Apelācijas instances tiesa, atzīstot apsūdzēto par nevainīgu un attaisnojot, nav izvērtējusi un pamatojusi, kāpēc ir noraidāmas pirmās instances tiesā pārbaudītās un izvērtētās liecinošo personu liecības un rakstveida pierādījumi, ar kuriem prokurors pamato apsūdzībā minētos </w:t>
      </w:r>
      <w:r w:rsidRPr="00F75630">
        <w:t>faktus.</w:t>
      </w:r>
      <w:r w:rsidR="009B7E58" w:rsidRPr="00F75630">
        <w:t xml:space="preserve"> Tiesa spriedumā analizē cietušā, apsūdzētā, liecinieku, eksperta liecības, ekspertu atzinumus, ceļu satiksmes negadījuma reģistrēšanas protokolu, apskates protokolu un ierakstus no videokamerām, tomēr nav pamatojusi, vai atzīst par pierādītām apsūdzētajam </w:t>
      </w:r>
      <w:r w:rsidR="00B2688A">
        <w:t>[pers. A]</w:t>
      </w:r>
      <w:r w:rsidR="009B7E58" w:rsidRPr="00F75630">
        <w:t xml:space="preserve"> inkriminētās darbības, nav motivējusi, vai pastāv cēloņsakarība starp apsūdzētā prettiesiskajām darbībām un cietušajam </w:t>
      </w:r>
      <w:r w:rsidR="00B2688A">
        <w:t>[pers. B]</w:t>
      </w:r>
      <w:r w:rsidR="009B7E58" w:rsidRPr="00F75630">
        <w:t xml:space="preserve"> radītajām sekām</w:t>
      </w:r>
      <w:r w:rsidR="00F75630" w:rsidRPr="00F75630">
        <w:t>.</w:t>
      </w:r>
      <w:r w:rsidR="009B7E58" w:rsidRPr="00F75630">
        <w:t xml:space="preserve"> </w:t>
      </w:r>
    </w:p>
    <w:p w14:paraId="56A7269E" w14:textId="7EBDB6EE" w:rsidR="00C77E5C" w:rsidRPr="005369FF" w:rsidRDefault="00C77E5C" w:rsidP="00C77E5C">
      <w:pPr>
        <w:spacing w:line="276" w:lineRule="auto"/>
        <w:ind w:firstLine="720"/>
        <w:jc w:val="both"/>
        <w:rPr>
          <w:color w:val="000000" w:themeColor="text1"/>
        </w:rPr>
      </w:pPr>
      <w:r w:rsidRPr="005369FF">
        <w:t>Apelācijas instances tiesa</w:t>
      </w:r>
      <w:r w:rsidR="009D3F67" w:rsidRPr="005369FF">
        <w:t>, norādot uz</w:t>
      </w:r>
      <w:r w:rsidRPr="005369FF">
        <w:t xml:space="preserve"> cietušā </w:t>
      </w:r>
      <w:r w:rsidR="00B36A13">
        <w:t>[pers. B]</w:t>
      </w:r>
      <w:r w:rsidRPr="005369FF">
        <w:t xml:space="preserve"> Ceļu satiksmes noteikumu neievērošanu un viņa rīcības cēlonisko sakaru ar kaitīgajām sekām, </w:t>
      </w:r>
      <w:r w:rsidR="00D61D73" w:rsidRPr="005369FF">
        <w:t>nav</w:t>
      </w:r>
      <w:r w:rsidR="009D3F67" w:rsidRPr="005369FF">
        <w:t xml:space="preserve"> ņēmusi vērā</w:t>
      </w:r>
      <w:r w:rsidR="00D61D73" w:rsidRPr="005369FF">
        <w:t xml:space="preserve"> </w:t>
      </w:r>
      <w:r w:rsidRPr="005369FF">
        <w:t>Augstākās tiesas judikatūrā atzīt</w:t>
      </w:r>
      <w:r w:rsidR="009D3F67" w:rsidRPr="005369FF">
        <w:t>o</w:t>
      </w:r>
      <w:r w:rsidR="00D61D73" w:rsidRPr="005369FF">
        <w:t>,</w:t>
      </w:r>
      <w:r w:rsidRPr="005369FF">
        <w:t xml:space="preserve"> ka krimināllietā izvērtējama apsūdzētajam celtās apsūdzības pamatotība, neatkarīgi no cietušās personas rīcības atbilstības ceļu satiksmes noteikumu prasībām </w:t>
      </w:r>
      <w:r w:rsidRPr="005369FF">
        <w:rPr>
          <w:color w:val="000000" w:themeColor="text1"/>
        </w:rPr>
        <w:t>(</w:t>
      </w:r>
      <w:r w:rsidRPr="005369FF">
        <w:rPr>
          <w:i/>
          <w:iCs/>
          <w:color w:val="000000" w:themeColor="text1"/>
        </w:rPr>
        <w:t>sk.</w:t>
      </w:r>
      <w:r w:rsidRPr="005369FF">
        <w:rPr>
          <w:color w:val="000000" w:themeColor="text1"/>
        </w:rPr>
        <w:t xml:space="preserve"> </w:t>
      </w:r>
      <w:r w:rsidRPr="005369FF">
        <w:rPr>
          <w:i/>
          <w:iCs/>
          <w:color w:val="000000" w:themeColor="text1"/>
        </w:rPr>
        <w:t>Senāta</w:t>
      </w:r>
      <w:r w:rsidRPr="005369FF">
        <w:rPr>
          <w:color w:val="000000" w:themeColor="text1"/>
        </w:rPr>
        <w:t xml:space="preserve"> </w:t>
      </w:r>
      <w:r w:rsidRPr="005369FF">
        <w:rPr>
          <w:i/>
          <w:iCs/>
          <w:color w:val="000000" w:themeColor="text1"/>
        </w:rPr>
        <w:t>2021. gada 15. aprīļa lēmumu lietā Nr. SKK-142/2021</w:t>
      </w:r>
      <w:r w:rsidRPr="005369FF">
        <w:rPr>
          <w:color w:val="000000" w:themeColor="text1"/>
        </w:rPr>
        <w:t>).</w:t>
      </w:r>
      <w:r w:rsidR="009D3F67" w:rsidRPr="005369FF">
        <w:rPr>
          <w:color w:val="000000" w:themeColor="text1"/>
        </w:rPr>
        <w:t xml:space="preserve"> </w:t>
      </w:r>
    </w:p>
    <w:p w14:paraId="408ADC22" w14:textId="77777777" w:rsidR="001E672E" w:rsidRDefault="001E672E" w:rsidP="00B63874">
      <w:pPr>
        <w:spacing w:line="276" w:lineRule="auto"/>
        <w:jc w:val="center"/>
        <w:rPr>
          <w:rFonts w:asciiTheme="majorBidi" w:hAnsiTheme="majorBidi" w:cstheme="majorBidi"/>
          <w:b/>
          <w:bCs/>
        </w:rPr>
      </w:pPr>
    </w:p>
    <w:p w14:paraId="3FC3DD38" w14:textId="09CAB4E8" w:rsidR="005121EC" w:rsidRDefault="005121EC" w:rsidP="00B63874">
      <w:pPr>
        <w:spacing w:line="276" w:lineRule="auto"/>
        <w:jc w:val="center"/>
        <w:rPr>
          <w:b/>
          <w:bCs/>
        </w:rPr>
      </w:pPr>
      <w:r w:rsidRPr="009F7FF5">
        <w:rPr>
          <w:rFonts w:asciiTheme="majorBidi" w:hAnsiTheme="majorBidi" w:cstheme="majorBidi"/>
          <w:b/>
          <w:bCs/>
        </w:rPr>
        <w:t>Motīvu da</w:t>
      </w:r>
      <w:r w:rsidRPr="009F7FF5">
        <w:rPr>
          <w:b/>
          <w:bCs/>
        </w:rPr>
        <w:t>ļa</w:t>
      </w:r>
    </w:p>
    <w:p w14:paraId="20006E0B" w14:textId="77777777" w:rsidR="00561FB8" w:rsidRDefault="00561FB8" w:rsidP="00B63874">
      <w:pPr>
        <w:spacing w:line="276" w:lineRule="auto"/>
        <w:jc w:val="center"/>
        <w:rPr>
          <w:b/>
          <w:bCs/>
        </w:rPr>
      </w:pPr>
    </w:p>
    <w:p w14:paraId="16734B79" w14:textId="7A0756F6" w:rsidR="00561FB8" w:rsidRPr="007234D3" w:rsidRDefault="00561FB8" w:rsidP="000F700A">
      <w:pPr>
        <w:spacing w:line="276" w:lineRule="auto"/>
        <w:ind w:firstLine="720"/>
        <w:jc w:val="both"/>
        <w:rPr>
          <w:b/>
          <w:bCs/>
        </w:rPr>
      </w:pPr>
      <w:r w:rsidRPr="00561FB8">
        <w:t xml:space="preserve">[5] </w:t>
      </w:r>
      <w:r w:rsidRPr="005C37B6">
        <w:t>Senāts konstatē, ka izskatāmajā lietā ir sniedzama atbilde, vai</w:t>
      </w:r>
      <w:r w:rsidR="00A1140D" w:rsidRPr="005C37B6">
        <w:t xml:space="preserve"> apelācijas instances tiesa</w:t>
      </w:r>
      <w:r w:rsidR="007234D3" w:rsidRPr="005C37B6">
        <w:t xml:space="preserve">, </w:t>
      </w:r>
      <w:r w:rsidR="00E23CBA" w:rsidRPr="005C37B6">
        <w:t xml:space="preserve">izdarot atzinumu par </w:t>
      </w:r>
      <w:r w:rsidR="007234D3" w:rsidRPr="005C37B6">
        <w:t xml:space="preserve">Krimināllikuma </w:t>
      </w:r>
      <w:r w:rsidR="007234D3" w:rsidRPr="005C37B6">
        <w:rPr>
          <w:rFonts w:asciiTheme="majorBidi" w:hAnsiTheme="majorBidi" w:cstheme="majorBidi"/>
          <w:kern w:val="0"/>
        </w:rPr>
        <w:t>260. panta 1.</w:t>
      </w:r>
      <w:r w:rsidR="007234D3" w:rsidRPr="005C37B6">
        <w:rPr>
          <w:rFonts w:asciiTheme="majorBidi" w:hAnsiTheme="majorBidi" w:cstheme="majorBidi"/>
          <w:kern w:val="0"/>
          <w:vertAlign w:val="superscript"/>
        </w:rPr>
        <w:t>1 </w:t>
      </w:r>
      <w:r w:rsidR="007234D3" w:rsidRPr="005C37B6">
        <w:rPr>
          <w:rFonts w:asciiTheme="majorBidi" w:hAnsiTheme="majorBidi" w:cstheme="majorBidi"/>
          <w:kern w:val="0"/>
        </w:rPr>
        <w:t>daļ</w:t>
      </w:r>
      <w:r w:rsidR="00E23CBA" w:rsidRPr="005C37B6">
        <w:rPr>
          <w:rFonts w:asciiTheme="majorBidi" w:hAnsiTheme="majorBidi" w:cstheme="majorBidi"/>
          <w:kern w:val="0"/>
        </w:rPr>
        <w:t>ā paredzētā noziedzīgā nodarījuma sastāva neesību apsūdzētā nodarījumā</w:t>
      </w:r>
      <w:r w:rsidR="00A1140D" w:rsidRPr="005C37B6">
        <w:t xml:space="preserve">, </w:t>
      </w:r>
      <w:r w:rsidR="007234D3" w:rsidRPr="005C37B6">
        <w:t>ir p</w:t>
      </w:r>
      <w:r w:rsidR="00A1140D" w:rsidRPr="005C37B6">
        <w:t>ieļāvusi Kriminālprocesa likuma 128. panta otrās daļas, 525. panta otrās daļas 3. punkta, 564. panta ceturtās daļas pārkāpumus</w:t>
      </w:r>
      <w:r w:rsidR="007234D3" w:rsidRPr="005C37B6">
        <w:t>.</w:t>
      </w:r>
      <w:r w:rsidR="00E23CBA">
        <w:rPr>
          <w:b/>
          <w:bCs/>
        </w:rPr>
        <w:t xml:space="preserve"> </w:t>
      </w:r>
    </w:p>
    <w:p w14:paraId="6F1E7AA0" w14:textId="263BEDE3" w:rsidR="003234B9" w:rsidRDefault="005121EC" w:rsidP="00232F13">
      <w:pPr>
        <w:spacing w:line="276" w:lineRule="auto"/>
        <w:ind w:firstLine="720"/>
        <w:jc w:val="both"/>
      </w:pPr>
      <w:r w:rsidRPr="00086854">
        <w:t>[</w:t>
      </w:r>
      <w:r w:rsidR="00FF5FAD">
        <w:t>5.1</w:t>
      </w:r>
      <w:r w:rsidRPr="00086854">
        <w:t>] </w:t>
      </w:r>
      <w:r w:rsidR="00FF5187">
        <w:t>Kriminālprocesa likuma 124.</w:t>
      </w:r>
      <w:r w:rsidR="002A1680">
        <w:t> </w:t>
      </w:r>
      <w:r w:rsidR="00FF5187">
        <w:t>panta otrā daļa noteic, ka kriminālprocesā pierādāma</w:t>
      </w:r>
      <w:r w:rsidR="00B84DC6">
        <w:t xml:space="preserve"> noziedzīga nodarījuma sastāva esība vai neesība, kā arī citi Krimināllikumā un </w:t>
      </w:r>
      <w:r w:rsidR="00602B6F">
        <w:t xml:space="preserve">Kriminālprocesa likumā </w:t>
      </w:r>
      <w:r w:rsidR="00B84DC6">
        <w:t>paredzētie apstākļi, kuriem ir nozīme konkrēto krimināltiesisko attiecību taisnīgā noregulējumā.</w:t>
      </w:r>
      <w:r w:rsidR="003234B9" w:rsidRPr="003234B9">
        <w:t xml:space="preserve"> </w:t>
      </w:r>
      <w:r w:rsidR="003234B9">
        <w:t xml:space="preserve">Kriminālprocesa </w:t>
      </w:r>
      <w:r w:rsidR="003234B9" w:rsidRPr="00933C52">
        <w:t>likuma 128.</w:t>
      </w:r>
      <w:r w:rsidR="002A1680">
        <w:t> </w:t>
      </w:r>
      <w:r w:rsidR="003234B9" w:rsidRPr="00933C52">
        <w:t xml:space="preserve">panta otrā daļa </w:t>
      </w:r>
      <w:r w:rsidR="00C10115" w:rsidRPr="00933C52">
        <w:t>noteic</w:t>
      </w:r>
      <w:r w:rsidR="003234B9" w:rsidRPr="00933C52">
        <w:t xml:space="preserve">, </w:t>
      </w:r>
      <w:r w:rsidR="003234B9">
        <w:t>ka to, cik ticamas ir pierādīšanā izmantojamās ziņas par faktiem, izvērtē, aplūkojot vis</w:t>
      </w:r>
      <w:r w:rsidR="007124EB">
        <w:t>u</w:t>
      </w:r>
      <w:r w:rsidR="003234B9">
        <w:t>s kriminālprocesa laikā iegūtos faktus vai ziņas par faktiem kopumā un savstarpējā sakarībā.</w:t>
      </w:r>
    </w:p>
    <w:p w14:paraId="2AF0A507" w14:textId="42D60D55" w:rsidR="005121EC" w:rsidRDefault="003C47E1" w:rsidP="00232F13">
      <w:pPr>
        <w:spacing w:line="276" w:lineRule="auto"/>
        <w:ind w:firstLine="720"/>
        <w:jc w:val="both"/>
        <w:rPr>
          <w:color w:val="000000" w:themeColor="text1"/>
        </w:rPr>
      </w:pPr>
      <w:r>
        <w:t>[</w:t>
      </w:r>
      <w:r w:rsidR="006F1D9B">
        <w:t>5</w:t>
      </w:r>
      <w:r>
        <w:t>.</w:t>
      </w:r>
      <w:r w:rsidR="006F1D9B">
        <w:t>2</w:t>
      </w:r>
      <w:r>
        <w:t>]</w:t>
      </w:r>
      <w:r w:rsidR="00BD7BDA">
        <w:t> </w:t>
      </w:r>
      <w:r w:rsidR="005121EC" w:rsidRPr="00086854">
        <w:t>Kriminālprocesa likuma 511. panta otr</w:t>
      </w:r>
      <w:r w:rsidR="00C10115">
        <w:t>ā</w:t>
      </w:r>
      <w:r w:rsidR="005121EC" w:rsidRPr="00086854">
        <w:t xml:space="preserve"> daļ</w:t>
      </w:r>
      <w:r w:rsidR="00C10115">
        <w:t xml:space="preserve">a </w:t>
      </w:r>
      <w:r w:rsidR="0060096E">
        <w:t>noteic</w:t>
      </w:r>
      <w:r w:rsidR="005121EC">
        <w:t>,</w:t>
      </w:r>
      <w:r w:rsidR="00C10115">
        <w:t xml:space="preserve"> ka</w:t>
      </w:r>
      <w:r w:rsidR="005121EC" w:rsidRPr="00086854">
        <w:t xml:space="preserve"> spriedumam jābūt </w:t>
      </w:r>
      <w:r w:rsidR="005121EC" w:rsidRPr="00086854">
        <w:lastRenderedPageBreak/>
        <w:t>tiesiskam un pamatotam. Spriedums ir tiesisks un pamatots</w:t>
      </w:r>
      <w:r w:rsidR="005121EC" w:rsidRPr="00C10115">
        <w:rPr>
          <w:color w:val="000000" w:themeColor="text1"/>
        </w:rPr>
        <w:t>, ja tas atbilst Kriminālprocesa likuma 512. panta prasībām, t</w:t>
      </w:r>
      <w:r w:rsidR="00C10115" w:rsidRPr="00C10115">
        <w:rPr>
          <w:color w:val="000000" w:themeColor="text1"/>
        </w:rPr>
        <w:t xml:space="preserve">ajā skaitā </w:t>
      </w:r>
      <w:r w:rsidR="005121EC" w:rsidRPr="00C10115">
        <w:rPr>
          <w:color w:val="000000" w:themeColor="text1"/>
        </w:rPr>
        <w:t>panta pirmajai daļai, kas noteic, ka</w:t>
      </w:r>
      <w:r w:rsidR="00C10115" w:rsidRPr="00C10115">
        <w:rPr>
          <w:color w:val="000000" w:themeColor="text1"/>
        </w:rPr>
        <w:t xml:space="preserve"> tiesa</w:t>
      </w:r>
      <w:r w:rsidR="005121EC" w:rsidRPr="00C10115">
        <w:rPr>
          <w:color w:val="000000" w:themeColor="text1"/>
        </w:rPr>
        <w:t>, taisot spriedumu, pamatojas uz materiālo un procesuālo tiesību normām.</w:t>
      </w:r>
      <w:r w:rsidR="00C10115" w:rsidRPr="00C10115">
        <w:rPr>
          <w:color w:val="000000" w:themeColor="text1"/>
        </w:rPr>
        <w:t xml:space="preserve"> </w:t>
      </w:r>
      <w:r w:rsidR="005121EC" w:rsidRPr="00C10115">
        <w:rPr>
          <w:color w:val="000000" w:themeColor="text1"/>
        </w:rPr>
        <w:t xml:space="preserve">Minētā prasība attiecas arī uz apelācijas instances tiesas nolēmumiem. </w:t>
      </w:r>
    </w:p>
    <w:p w14:paraId="5CCB97CD" w14:textId="6EF04196" w:rsidR="00690AB7" w:rsidRPr="00CC0324" w:rsidRDefault="00CC0324" w:rsidP="00690AB7">
      <w:pPr>
        <w:spacing w:line="276" w:lineRule="auto"/>
        <w:ind w:firstLine="720"/>
        <w:jc w:val="both"/>
      </w:pPr>
      <w:r w:rsidRPr="001C6BCC">
        <w:rPr>
          <w:color w:val="000000" w:themeColor="text1"/>
        </w:rPr>
        <w:t>Saskaņā ar Kriminālprocesa likuma 564. pant</w:t>
      </w:r>
      <w:r>
        <w:rPr>
          <w:color w:val="000000" w:themeColor="text1"/>
        </w:rPr>
        <w:t xml:space="preserve">a </w:t>
      </w:r>
      <w:r w:rsidRPr="00CC0324">
        <w:rPr>
          <w:color w:val="000000" w:themeColor="text1"/>
        </w:rPr>
        <w:t xml:space="preserve">ceturto daļu </w:t>
      </w:r>
      <w:r w:rsidR="00AE5441" w:rsidRPr="00CC0324">
        <w:rPr>
          <w:color w:val="000000" w:themeColor="text1"/>
        </w:rPr>
        <w:t>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r>
        <w:rPr>
          <w:color w:val="000000" w:themeColor="text1"/>
        </w:rPr>
        <w:t xml:space="preserve"> </w:t>
      </w:r>
      <w:r w:rsidR="00FC5974">
        <w:rPr>
          <w:color w:val="000000" w:themeColor="text1"/>
        </w:rPr>
        <w:t xml:space="preserve">Atbilstoši </w:t>
      </w:r>
      <w:r w:rsidR="005121EC" w:rsidRPr="001C6BCC">
        <w:rPr>
          <w:color w:val="000000" w:themeColor="text1"/>
        </w:rPr>
        <w:t xml:space="preserve">Kriminālprocesa likuma </w:t>
      </w:r>
      <w:r w:rsidR="005121EC" w:rsidRPr="00CC0324">
        <w:rPr>
          <w:color w:val="000000" w:themeColor="text1"/>
        </w:rPr>
        <w:t>564. </w:t>
      </w:r>
      <w:r w:rsidR="005121EC" w:rsidRPr="00CC0324">
        <w:t>panta</w:t>
      </w:r>
      <w:r w:rsidR="005121EC" w:rsidRPr="00CC0324">
        <w:rPr>
          <w:color w:val="FF0000"/>
        </w:rPr>
        <w:t xml:space="preserve"> </w:t>
      </w:r>
      <w:r w:rsidR="00FC5974" w:rsidRPr="00CC0324">
        <w:t xml:space="preserve">astotajai </w:t>
      </w:r>
      <w:r w:rsidR="005121EC" w:rsidRPr="00CC0324">
        <w:t>daļ</w:t>
      </w:r>
      <w:r w:rsidR="00FC5974" w:rsidRPr="00CC0324">
        <w:t xml:space="preserve">ai, ja </w:t>
      </w:r>
      <w:r w:rsidR="00690AB7" w:rsidRPr="008915AC">
        <w:t>apelācijas instances tiesa tais</w:t>
      </w:r>
      <w:r w:rsidR="00FC5974" w:rsidRPr="008915AC">
        <w:t>a</w:t>
      </w:r>
      <w:r w:rsidR="00690AB7" w:rsidRPr="008915AC">
        <w:t xml:space="preserve"> pēc būtības jaunu spriedumu, tā aprakstošajai </w:t>
      </w:r>
      <w:r w:rsidR="00690AB7" w:rsidRPr="008915AC">
        <w:rPr>
          <w:color w:val="000000" w:themeColor="text1"/>
        </w:rPr>
        <w:t>daļai, motīvu daļai un rezolutīvajai daļai jāatbilst prasībām, kādas šajā likumā noteiktas pirmās instances tiesas spriedumam.</w:t>
      </w:r>
      <w:r w:rsidR="00690AB7" w:rsidRPr="00690AB7">
        <w:rPr>
          <w:b/>
          <w:bCs/>
          <w:i/>
          <w:iCs/>
          <w:u w:val="single"/>
        </w:rPr>
        <w:t xml:space="preserve"> </w:t>
      </w:r>
    </w:p>
    <w:p w14:paraId="1C553FA2" w14:textId="45F1972C" w:rsidR="00521CDA" w:rsidRPr="00537AE4" w:rsidRDefault="0060096E" w:rsidP="00232F13">
      <w:pPr>
        <w:spacing w:line="276" w:lineRule="auto"/>
        <w:ind w:firstLine="720"/>
        <w:jc w:val="both"/>
      </w:pPr>
      <w:r w:rsidRPr="00086854">
        <w:t>[</w:t>
      </w:r>
      <w:r w:rsidR="006F1D9B">
        <w:t>5</w:t>
      </w:r>
      <w:r w:rsidRPr="00086854">
        <w:t>.</w:t>
      </w:r>
      <w:r w:rsidR="006F1D9B">
        <w:t>3</w:t>
      </w:r>
      <w:r w:rsidRPr="00086854">
        <w:t>] </w:t>
      </w:r>
      <w:r w:rsidR="00DB199E" w:rsidRPr="00537AE4">
        <w:t xml:space="preserve">Ievērojot </w:t>
      </w:r>
      <w:r w:rsidR="00521CDA" w:rsidRPr="00537AE4">
        <w:t>Kriminālprocesa likuma 525. panta otrās daļas 3. punktā noteikt</w:t>
      </w:r>
      <w:r w:rsidR="00DB199E" w:rsidRPr="00537AE4">
        <w:t>o</w:t>
      </w:r>
      <w:r w:rsidR="00521CDA" w:rsidRPr="00537AE4">
        <w:t xml:space="preserve">, attaisnojoša sprieduma motīvu daļā </w:t>
      </w:r>
      <w:r w:rsidR="00DB199E" w:rsidRPr="00537AE4">
        <w:t>jā</w:t>
      </w:r>
      <w:r w:rsidR="00521CDA" w:rsidRPr="00537AE4">
        <w:t>norāda motīv</w:t>
      </w:r>
      <w:r w:rsidR="00DB199E" w:rsidRPr="00537AE4">
        <w:t>i</w:t>
      </w:r>
      <w:r w:rsidR="00521CDA" w:rsidRPr="00537AE4">
        <w:t>, kāpēc tiesa noraida pierādījumus, ar kuriem pamatota apsūdzība.</w:t>
      </w:r>
    </w:p>
    <w:p w14:paraId="7B188335" w14:textId="697497E8" w:rsidR="008B7F7B" w:rsidRPr="00602B6F" w:rsidRDefault="00B87686" w:rsidP="00232F13">
      <w:pPr>
        <w:spacing w:line="276" w:lineRule="auto"/>
        <w:ind w:firstLine="720"/>
        <w:jc w:val="both"/>
      </w:pPr>
      <w:r>
        <w:t>[</w:t>
      </w:r>
      <w:r w:rsidR="00F47430">
        <w:t>5.4</w:t>
      </w:r>
      <w:r>
        <w:t>]</w:t>
      </w:r>
      <w:r w:rsidR="00EF1916">
        <w:t> </w:t>
      </w:r>
      <w:r w:rsidR="00F065AC" w:rsidRPr="00855F15">
        <w:t xml:space="preserve">Ar </w:t>
      </w:r>
      <w:r w:rsidR="009D7B17">
        <w:t>pirmās instances tiesas</w:t>
      </w:r>
      <w:r w:rsidR="00F065AC" w:rsidRPr="00855F15">
        <w:t xml:space="preserve"> spriedumu </w:t>
      </w:r>
      <w:r w:rsidR="005735AB">
        <w:t xml:space="preserve">apsūdzētais </w:t>
      </w:r>
      <w:r w:rsidR="00B36A13">
        <w:t>[pers. A]</w:t>
      </w:r>
      <w:r w:rsidR="00F065AC" w:rsidRPr="00855F15">
        <w:t xml:space="preserve"> atzīts par vainīgu un sodīts par to, ka, vadot transportlīdzekli, pārkāpa </w:t>
      </w:r>
      <w:r w:rsidR="00EF1916">
        <w:t>C</w:t>
      </w:r>
      <w:r w:rsidR="00F065AC" w:rsidRPr="00855F15">
        <w:t>eļu satiksmes noteikumus, kā rezultātā cietušajam tika nodarīti vidēja smaguma miesas bojājumi</w:t>
      </w:r>
      <w:r w:rsidR="00521CDA">
        <w:t xml:space="preserve">. </w:t>
      </w:r>
      <w:r w:rsidR="00602B6F">
        <w:t>A</w:t>
      </w:r>
      <w:r w:rsidR="008B7F7B" w:rsidRPr="00602B6F">
        <w:t>pelācijas instances tiesa</w:t>
      </w:r>
      <w:r w:rsidR="009B5C0F">
        <w:t xml:space="preserve"> norādījusi, ka,</w:t>
      </w:r>
      <w:r w:rsidR="008B7F7B" w:rsidRPr="00602B6F">
        <w:t xml:space="preserve"> </w:t>
      </w:r>
      <w:r w:rsidR="009B5C0F">
        <w:t>p</w:t>
      </w:r>
      <w:r w:rsidR="008B7F7B" w:rsidRPr="00602B6F">
        <w:t>ārbaudot un novērtējot pirmās instances ties</w:t>
      </w:r>
      <w:r w:rsidR="009B5C0F">
        <w:t xml:space="preserve">as </w:t>
      </w:r>
      <w:r w:rsidR="009B5C0F" w:rsidRPr="00602B6F">
        <w:t>pārbaudīt</w:t>
      </w:r>
      <w:r w:rsidR="009B5C0F">
        <w:t>os</w:t>
      </w:r>
      <w:r w:rsidR="009B5C0F" w:rsidRPr="00602B6F">
        <w:t xml:space="preserve"> </w:t>
      </w:r>
      <w:r w:rsidR="009B5C0F">
        <w:t>u</w:t>
      </w:r>
      <w:r w:rsidR="008B7F7B" w:rsidRPr="00602B6F">
        <w:t>n novērtēt</w:t>
      </w:r>
      <w:r w:rsidR="009B5C0F">
        <w:t xml:space="preserve">os </w:t>
      </w:r>
      <w:r w:rsidR="009B5C0F" w:rsidRPr="00602B6F">
        <w:t xml:space="preserve">pierādījumus, </w:t>
      </w:r>
      <w:r w:rsidR="008B7F7B" w:rsidRPr="00602B6F">
        <w:t>nonā</w:t>
      </w:r>
      <w:r w:rsidR="00602B6F">
        <w:t>k</w:t>
      </w:r>
      <w:r w:rsidR="009B5C0F">
        <w:t>usi</w:t>
      </w:r>
      <w:r w:rsidR="008B7F7B" w:rsidRPr="00602B6F">
        <w:t xml:space="preserve"> pie atzinuma par </w:t>
      </w:r>
      <w:r w:rsidR="00B36A13">
        <w:t>[pers. A]</w:t>
      </w:r>
      <w:r w:rsidR="008B7F7B" w:rsidRPr="00602B6F">
        <w:t xml:space="preserve"> </w:t>
      </w:r>
      <w:r w:rsidR="009B5C0F">
        <w:t>ne</w:t>
      </w:r>
      <w:r w:rsidR="008B7F7B" w:rsidRPr="00602B6F">
        <w:t>vainīgumu viņam inkriminētā noziedzīgā nodarījuma izdarīšanā</w:t>
      </w:r>
      <w:r w:rsidR="009B5C0F">
        <w:t xml:space="preserve"> un</w:t>
      </w:r>
      <w:r w:rsidR="004B1E31" w:rsidRPr="004B1E31">
        <w:t xml:space="preserve"> </w:t>
      </w:r>
      <w:r w:rsidR="004B1E31">
        <w:t>apsūdzēto attaisnoj</w:t>
      </w:r>
      <w:r w:rsidR="009B5C0F">
        <w:t>usi</w:t>
      </w:r>
      <w:r w:rsidR="008B7F7B" w:rsidRPr="00602B6F">
        <w:t>.</w:t>
      </w:r>
      <w:r w:rsidR="009B5C0F">
        <w:t xml:space="preserve"> </w:t>
      </w:r>
    </w:p>
    <w:p w14:paraId="5DF77E38" w14:textId="07DA7D9D" w:rsidR="00777465" w:rsidRPr="005E10B8" w:rsidRDefault="00777465" w:rsidP="00232F13">
      <w:pPr>
        <w:spacing w:line="276" w:lineRule="auto"/>
        <w:ind w:firstLine="720"/>
        <w:jc w:val="both"/>
        <w:rPr>
          <w:b/>
          <w:bCs/>
          <w:i/>
          <w:iCs/>
          <w:u w:val="single"/>
        </w:rPr>
      </w:pPr>
      <w:r>
        <w:t>[</w:t>
      </w:r>
      <w:r w:rsidR="00CE38E7">
        <w:t>5</w:t>
      </w:r>
      <w:r>
        <w:t>.</w:t>
      </w:r>
      <w:r w:rsidR="00CE38E7">
        <w:t>5</w:t>
      </w:r>
      <w:r>
        <w:t>]</w:t>
      </w:r>
      <w:r w:rsidR="00EF1916">
        <w:t> </w:t>
      </w:r>
      <w:r w:rsidR="00F065AC" w:rsidRPr="00620288">
        <w:t>Apelācijas instances tiesa norādīj</w:t>
      </w:r>
      <w:r w:rsidR="00BC3708">
        <w:t>usi</w:t>
      </w:r>
      <w:r w:rsidR="00F065AC" w:rsidRPr="00620288">
        <w:t>, ka, novērtējot pirmās instances tiesā pārbaudītos pierādījumus, konstatē</w:t>
      </w:r>
      <w:r w:rsidR="000367F4">
        <w:t xml:space="preserve">, ka </w:t>
      </w:r>
      <w:r w:rsidR="00F065AC" w:rsidRPr="00620288">
        <w:t>cietuš</w:t>
      </w:r>
      <w:r w:rsidR="000367F4">
        <w:t>ā</w:t>
      </w:r>
      <w:r w:rsidR="00F065AC" w:rsidRPr="00620288">
        <w:t xml:space="preserve"> </w:t>
      </w:r>
      <w:r w:rsidR="00B36A13">
        <w:t>[pers. B]</w:t>
      </w:r>
      <w:r w:rsidR="00F065AC" w:rsidRPr="00620288">
        <w:t xml:space="preserve"> rīcīb</w:t>
      </w:r>
      <w:r w:rsidR="000367F4">
        <w:t>ā</w:t>
      </w:r>
      <w:r w:rsidR="00F065AC" w:rsidRPr="00620288">
        <w:t>, veicot priekšā braucošo transportlīdzekļu apdzīšanas manevru</w:t>
      </w:r>
      <w:r w:rsidR="000367F4">
        <w:t>,</w:t>
      </w:r>
      <w:r w:rsidR="00F065AC" w:rsidRPr="00620288">
        <w:t xml:space="preserve"> un rīcīb</w:t>
      </w:r>
      <w:r w:rsidR="000367F4">
        <w:t>ā</w:t>
      </w:r>
      <w:r w:rsidR="00F065AC" w:rsidRPr="00620288">
        <w:t xml:space="preserve"> pirms sadursmes ar transportlīdzekli </w:t>
      </w:r>
      <w:r w:rsidR="00F065AC" w:rsidRPr="00620288">
        <w:rPr>
          <w:i/>
          <w:iCs/>
        </w:rPr>
        <w:t xml:space="preserve">Audi A4 </w:t>
      </w:r>
      <w:proofErr w:type="spellStart"/>
      <w:r w:rsidR="00F065AC" w:rsidRPr="00620288">
        <w:rPr>
          <w:i/>
          <w:iCs/>
        </w:rPr>
        <w:t>Avant</w:t>
      </w:r>
      <w:proofErr w:type="spellEnd"/>
      <w:r w:rsidR="000367F4" w:rsidRPr="000367F4">
        <w:t>,</w:t>
      </w:r>
      <w:r w:rsidR="00F065AC" w:rsidRPr="00620288">
        <w:t xml:space="preserve"> </w:t>
      </w:r>
      <w:r w:rsidR="000367F4">
        <w:t xml:space="preserve">ir </w:t>
      </w:r>
      <w:r w:rsidR="00F065AC" w:rsidRPr="00620288">
        <w:t>Ceļu satiksmes noteikumu 99.</w:t>
      </w:r>
      <w:r w:rsidR="00484244">
        <w:t xml:space="preserve">, </w:t>
      </w:r>
      <w:r w:rsidR="00F065AC" w:rsidRPr="00620288">
        <w:t>100., 101.</w:t>
      </w:r>
      <w:r w:rsidR="00EF1916">
        <w:t> </w:t>
      </w:r>
      <w:r w:rsidR="00F065AC" w:rsidRPr="00620288">
        <w:t>un 107.3</w:t>
      </w:r>
      <w:r w:rsidR="00EF1916">
        <w:t>. </w:t>
      </w:r>
      <w:r w:rsidR="00F065AC" w:rsidRPr="00620288">
        <w:t xml:space="preserve">punkta </w:t>
      </w:r>
      <w:r w:rsidR="00484244">
        <w:t>pārkāpumi</w:t>
      </w:r>
      <w:r w:rsidR="00F065AC" w:rsidRPr="00620288">
        <w:t>.</w:t>
      </w:r>
      <w:r w:rsidR="005E10B8">
        <w:t xml:space="preserve"> </w:t>
      </w:r>
    </w:p>
    <w:p w14:paraId="76A5F0FD" w14:textId="163BAD6D" w:rsidR="00467A63" w:rsidRDefault="00777465" w:rsidP="00232F13">
      <w:pPr>
        <w:spacing w:line="276" w:lineRule="auto"/>
        <w:ind w:firstLine="720"/>
        <w:jc w:val="both"/>
        <w:rPr>
          <w:color w:val="000000" w:themeColor="text1"/>
        </w:rPr>
      </w:pPr>
      <w:r>
        <w:rPr>
          <w:color w:val="000000" w:themeColor="text1"/>
        </w:rPr>
        <w:t>[</w:t>
      </w:r>
      <w:r w:rsidR="00723374">
        <w:rPr>
          <w:color w:val="000000" w:themeColor="text1"/>
        </w:rPr>
        <w:t>5</w:t>
      </w:r>
      <w:r>
        <w:rPr>
          <w:color w:val="000000" w:themeColor="text1"/>
        </w:rPr>
        <w:t>.</w:t>
      </w:r>
      <w:r w:rsidR="00723374">
        <w:rPr>
          <w:color w:val="000000" w:themeColor="text1"/>
        </w:rPr>
        <w:t>6</w:t>
      </w:r>
      <w:r>
        <w:rPr>
          <w:color w:val="000000" w:themeColor="text1"/>
        </w:rPr>
        <w:t>]</w:t>
      </w:r>
      <w:r w:rsidR="00EF1916">
        <w:rPr>
          <w:color w:val="000000" w:themeColor="text1"/>
        </w:rPr>
        <w:t> </w:t>
      </w:r>
      <w:r w:rsidR="00467A63">
        <w:rPr>
          <w:color w:val="000000" w:themeColor="text1"/>
        </w:rPr>
        <w:t>Apelācijas instances tiesa norāda, ka cietušais nerīkojās atbilstoši Ceļu satiksmes noteikumu 100.</w:t>
      </w:r>
      <w:r w:rsidR="00EF1916">
        <w:rPr>
          <w:color w:val="000000" w:themeColor="text1"/>
        </w:rPr>
        <w:t> </w:t>
      </w:r>
      <w:r w:rsidR="00467A63">
        <w:rPr>
          <w:color w:val="000000" w:themeColor="text1"/>
        </w:rPr>
        <w:t xml:space="preserve">punkta prasībām, bet lielā ātrumā mēģināja pabraukt garām apsūdzētā vadītajam transportlīdzeklim </w:t>
      </w:r>
      <w:r w:rsidR="00467A63" w:rsidRPr="000A5599">
        <w:rPr>
          <w:i/>
          <w:iCs/>
          <w:color w:val="000000" w:themeColor="text1"/>
        </w:rPr>
        <w:t>Audi A4</w:t>
      </w:r>
      <w:r w:rsidR="00467A63">
        <w:rPr>
          <w:color w:val="000000" w:themeColor="text1"/>
        </w:rPr>
        <w:t xml:space="preserve">, kad tas tikko bija uzsācis šķērsot brauktuves sadalošo līniju. Apelācijas instance tiesa atzinusi, ka apsūdzētajam </w:t>
      </w:r>
      <w:r w:rsidR="00B36A13">
        <w:t>[pers. A]</w:t>
      </w:r>
      <w:r w:rsidR="00467A63">
        <w:rPr>
          <w:color w:val="000000" w:themeColor="text1"/>
        </w:rPr>
        <w:t>, kurš vadīja transportlīdzekli, ievērojot Ceļu satiksmes noteikumu prasības, pirms izpildīt kreisā pagrieziena manevru, nebija pienākums uzskatīt, ka kāds no transportlīdzekļu vadītājiem, kurš piedalās ceļu satiksmē, var atļauties pārkāpt Ceļu satiksmes noteikumu prasības, bet bija tiesības uzskatīt, ka visi citi autovadītāji ievēros Ceļu satiksmes noteikumus un netraucēs viņam izpildīt kreisā pagrieziena manevru.</w:t>
      </w:r>
    </w:p>
    <w:p w14:paraId="571AFE8A" w14:textId="418EB9D3" w:rsidR="00467A63" w:rsidRDefault="00467A63" w:rsidP="00232F13">
      <w:pPr>
        <w:spacing w:line="276" w:lineRule="auto"/>
        <w:ind w:firstLine="720"/>
        <w:jc w:val="both"/>
      </w:pPr>
      <w:r>
        <w:rPr>
          <w:color w:val="000000" w:themeColor="text1"/>
        </w:rPr>
        <w:t>[</w:t>
      </w:r>
      <w:r w:rsidR="00723374">
        <w:rPr>
          <w:color w:val="000000" w:themeColor="text1"/>
        </w:rPr>
        <w:t>5.7</w:t>
      </w:r>
      <w:r>
        <w:rPr>
          <w:color w:val="000000" w:themeColor="text1"/>
        </w:rPr>
        <w:t>]</w:t>
      </w:r>
      <w:r w:rsidR="00EF1916">
        <w:rPr>
          <w:color w:val="000000" w:themeColor="text1"/>
        </w:rPr>
        <w:t> </w:t>
      </w:r>
      <w:r>
        <w:rPr>
          <w:color w:val="000000" w:themeColor="text1"/>
        </w:rPr>
        <w:t xml:space="preserve">Senāts atzīst, ka apelācijas instances tiesa norādījusi uz cietušā </w:t>
      </w:r>
      <w:r w:rsidR="00B36A13">
        <w:rPr>
          <w:color w:val="000000" w:themeColor="text1"/>
        </w:rPr>
        <w:t>[pers. B]</w:t>
      </w:r>
      <w:r>
        <w:rPr>
          <w:color w:val="000000" w:themeColor="text1"/>
        </w:rPr>
        <w:t xml:space="preserve"> izdarītajiem </w:t>
      </w:r>
      <w:r w:rsidR="00EF1916">
        <w:rPr>
          <w:color w:val="000000" w:themeColor="text1"/>
        </w:rPr>
        <w:t>C</w:t>
      </w:r>
      <w:r>
        <w:rPr>
          <w:color w:val="000000" w:themeColor="text1"/>
        </w:rPr>
        <w:t xml:space="preserve">eļu satiksmes noteikumu pārkāpumiem, taču nav izvērtējusi apsūdzētā </w:t>
      </w:r>
      <w:r w:rsidR="00B36A13">
        <w:t>[pers. A]</w:t>
      </w:r>
      <w:r w:rsidR="00C83656">
        <w:rPr>
          <w:color w:val="000000" w:themeColor="text1"/>
        </w:rPr>
        <w:t xml:space="preserve"> pieļautos </w:t>
      </w:r>
      <w:r w:rsidR="00EF1916">
        <w:rPr>
          <w:color w:val="000000" w:themeColor="text1"/>
        </w:rPr>
        <w:t>C</w:t>
      </w:r>
      <w:r>
        <w:rPr>
          <w:color w:val="000000" w:themeColor="text1"/>
        </w:rPr>
        <w:t>eļu satiksmes noteikumu pārkāpumus</w:t>
      </w:r>
      <w:r w:rsidR="0052053F">
        <w:rPr>
          <w:color w:val="000000" w:themeColor="text1"/>
        </w:rPr>
        <w:t xml:space="preserve"> un</w:t>
      </w:r>
      <w:r w:rsidRPr="00E81B0B">
        <w:t xml:space="preserve"> apsūdzētā rīcība</w:t>
      </w:r>
      <w:r w:rsidR="000A733C">
        <w:t xml:space="preserve">s </w:t>
      </w:r>
      <w:r w:rsidR="00551A37">
        <w:t>cēlonisko saikni</w:t>
      </w:r>
      <w:r w:rsidR="000A733C">
        <w:t xml:space="preserve"> ar cietušajam radīto</w:t>
      </w:r>
      <w:r w:rsidRPr="00E81B0B">
        <w:t xml:space="preserve"> vidēja smaguma miesas bojājumu.</w:t>
      </w:r>
      <w:r>
        <w:t xml:space="preserve"> </w:t>
      </w:r>
    </w:p>
    <w:p w14:paraId="0B3D7886" w14:textId="3B7F204F" w:rsidR="00D84AF7" w:rsidRDefault="00694BF7" w:rsidP="00232F13">
      <w:pPr>
        <w:spacing w:line="276" w:lineRule="auto"/>
        <w:ind w:firstLine="720"/>
        <w:jc w:val="both"/>
      </w:pPr>
      <w:r>
        <w:t>[</w:t>
      </w:r>
      <w:r w:rsidR="00723374">
        <w:t>5.8</w:t>
      </w:r>
      <w:r>
        <w:t>]</w:t>
      </w:r>
      <w:r w:rsidR="008C2D99">
        <w:t> </w:t>
      </w:r>
      <w:r w:rsidR="00905674">
        <w:t xml:space="preserve">Judikatūrā jau pausta atziņa, ka </w:t>
      </w:r>
      <w:r w:rsidR="006B622D" w:rsidRPr="00D24BF0">
        <w:t xml:space="preserve">tas, ka cietusī persona nav rīkojusies atbilstoši ceļu satiksmes noteikumiem, neatbrīvo apsūdzēto no </w:t>
      </w:r>
      <w:r w:rsidR="00DE115C">
        <w:t xml:space="preserve">pienākuma ievērot </w:t>
      </w:r>
      <w:r w:rsidR="008C2D99">
        <w:t>C</w:t>
      </w:r>
      <w:r w:rsidR="006B622D" w:rsidRPr="00D24BF0">
        <w:t>eļu satiksmes noteikumu</w:t>
      </w:r>
      <w:r w:rsidR="00DE115C">
        <w:t>s</w:t>
      </w:r>
      <w:r w:rsidR="003B4A57">
        <w:t>,</w:t>
      </w:r>
      <w:r w:rsidR="003B4A57" w:rsidRPr="003B4A57">
        <w:t xml:space="preserve"> </w:t>
      </w:r>
      <w:r w:rsidR="003B4A57" w:rsidRPr="00D24BF0">
        <w:t xml:space="preserve">vadot transportlīdzekli </w:t>
      </w:r>
      <w:r w:rsidR="006B622D" w:rsidRPr="00D24BF0">
        <w:t>(</w:t>
      </w:r>
      <w:r w:rsidR="006B622D" w:rsidRPr="00D24BF0">
        <w:rPr>
          <w:i/>
          <w:iCs/>
          <w:color w:val="000000" w:themeColor="text1"/>
        </w:rPr>
        <w:t>Senāta 2021.</w:t>
      </w:r>
      <w:r w:rsidR="008C2D99">
        <w:rPr>
          <w:i/>
          <w:iCs/>
          <w:color w:val="000000" w:themeColor="text1"/>
        </w:rPr>
        <w:t> </w:t>
      </w:r>
      <w:r w:rsidR="006B622D" w:rsidRPr="00D24BF0">
        <w:rPr>
          <w:i/>
          <w:iCs/>
          <w:color w:val="000000" w:themeColor="text1"/>
        </w:rPr>
        <w:t xml:space="preserve">gada </w:t>
      </w:r>
      <w:r w:rsidR="008C486F" w:rsidRPr="00D24BF0">
        <w:rPr>
          <w:i/>
          <w:iCs/>
          <w:color w:val="000000" w:themeColor="text1"/>
        </w:rPr>
        <w:t>15</w:t>
      </w:r>
      <w:r w:rsidR="006B622D" w:rsidRPr="00D24BF0">
        <w:rPr>
          <w:i/>
          <w:iCs/>
          <w:color w:val="000000" w:themeColor="text1"/>
        </w:rPr>
        <w:t>.</w:t>
      </w:r>
      <w:r w:rsidR="008C2D99">
        <w:rPr>
          <w:i/>
          <w:iCs/>
          <w:color w:val="000000" w:themeColor="text1"/>
        </w:rPr>
        <w:t> </w:t>
      </w:r>
      <w:r w:rsidR="008C486F" w:rsidRPr="00D24BF0">
        <w:rPr>
          <w:i/>
          <w:iCs/>
          <w:color w:val="000000" w:themeColor="text1"/>
        </w:rPr>
        <w:t xml:space="preserve">aprīļa </w:t>
      </w:r>
      <w:r w:rsidR="006B622D" w:rsidRPr="00D24BF0">
        <w:rPr>
          <w:i/>
          <w:iCs/>
          <w:color w:val="000000" w:themeColor="text1"/>
        </w:rPr>
        <w:t>lēmum</w:t>
      </w:r>
      <w:r w:rsidR="008C486F" w:rsidRPr="00D24BF0">
        <w:rPr>
          <w:i/>
          <w:iCs/>
          <w:color w:val="000000" w:themeColor="text1"/>
        </w:rPr>
        <w:t>a</w:t>
      </w:r>
      <w:r w:rsidR="006B622D" w:rsidRPr="00D24BF0">
        <w:rPr>
          <w:i/>
          <w:iCs/>
          <w:color w:val="000000" w:themeColor="text1"/>
        </w:rPr>
        <w:t xml:space="preserve"> lietā Nr.</w:t>
      </w:r>
      <w:r w:rsidR="008C2D99">
        <w:rPr>
          <w:i/>
          <w:iCs/>
          <w:color w:val="000000" w:themeColor="text1"/>
        </w:rPr>
        <w:t> </w:t>
      </w:r>
      <w:r w:rsidR="006B622D" w:rsidRPr="00D24BF0">
        <w:rPr>
          <w:i/>
          <w:iCs/>
          <w:color w:val="000000" w:themeColor="text1"/>
        </w:rPr>
        <w:t>SKK-</w:t>
      </w:r>
      <w:r w:rsidR="008A447A" w:rsidRPr="00D24BF0">
        <w:rPr>
          <w:rFonts w:eastAsia="Times New Roman" w:cs="Times New Roman"/>
          <w:i/>
          <w:iCs/>
          <w:lang w:eastAsia="ru-RU"/>
        </w:rPr>
        <w:t xml:space="preserve">142/2021, </w:t>
      </w:r>
      <w:r w:rsidR="008C2D99">
        <w:rPr>
          <w:rFonts w:eastAsia="Times New Roman" w:cs="Times New Roman"/>
          <w:i/>
          <w:iCs/>
          <w:lang w:eastAsia="lv-LV"/>
        </w:rPr>
        <w:t>ECLI:LV:AT:2021:0415.11210081318.5.L,</w:t>
      </w:r>
      <w:r w:rsidR="00F75E05" w:rsidRPr="00D24BF0">
        <w:rPr>
          <w:rFonts w:eastAsia="Times New Roman" w:cs="Times New Roman"/>
          <w:i/>
          <w:iCs/>
          <w:lang w:eastAsia="lv-LV"/>
        </w:rPr>
        <w:t xml:space="preserve"> 5.3.</w:t>
      </w:r>
      <w:r w:rsidR="008C2D99">
        <w:rPr>
          <w:rFonts w:eastAsia="Times New Roman" w:cs="Times New Roman"/>
          <w:i/>
          <w:iCs/>
          <w:lang w:eastAsia="lv-LV"/>
        </w:rPr>
        <w:t> </w:t>
      </w:r>
      <w:r w:rsidR="00F75E05" w:rsidRPr="00D24BF0">
        <w:rPr>
          <w:rFonts w:eastAsia="Times New Roman" w:cs="Times New Roman"/>
          <w:i/>
          <w:iCs/>
          <w:lang w:eastAsia="lv-LV"/>
        </w:rPr>
        <w:t>punkts</w:t>
      </w:r>
      <w:r w:rsidR="006B622D" w:rsidRPr="00D24BF0">
        <w:t>).</w:t>
      </w:r>
      <w:r w:rsidR="006F1E14" w:rsidRPr="00D24BF0">
        <w:t xml:space="preserve"> </w:t>
      </w:r>
    </w:p>
    <w:p w14:paraId="5B053CC5" w14:textId="70AC06C7" w:rsidR="00244BB3" w:rsidRDefault="00047A1D" w:rsidP="00232F13">
      <w:pPr>
        <w:spacing w:line="276" w:lineRule="auto"/>
        <w:ind w:firstLine="720"/>
        <w:jc w:val="both"/>
      </w:pPr>
      <w:r>
        <w:t xml:space="preserve">Senāts </w:t>
      </w:r>
      <w:r w:rsidR="0060096E">
        <w:t xml:space="preserve">iepriekš ir </w:t>
      </w:r>
      <w:r w:rsidR="00E17872" w:rsidRPr="00215EB9">
        <w:t>norād</w:t>
      </w:r>
      <w:r w:rsidR="00344EBB">
        <w:t>ījis</w:t>
      </w:r>
      <w:r w:rsidR="00E17872" w:rsidRPr="00215EB9">
        <w:t>, ka</w:t>
      </w:r>
      <w:r w:rsidR="00E17872">
        <w:t>,</w:t>
      </w:r>
      <w:r w:rsidR="00E17872" w:rsidRPr="00215EB9">
        <w:t xml:space="preserve"> saskaņā </w:t>
      </w:r>
      <w:r w:rsidR="00E17872">
        <w:t>ar Kriminālprocesa likuma 23.</w:t>
      </w:r>
      <w:r w:rsidR="008C2D99">
        <w:t> </w:t>
      </w:r>
      <w:r w:rsidR="00E17872" w:rsidRPr="00215EB9">
        <w:t>pantu</w:t>
      </w:r>
      <w:r w:rsidR="00E17872">
        <w:t>,</w:t>
      </w:r>
      <w:r w:rsidR="00E17872" w:rsidRPr="00215EB9">
        <w:t xml:space="preserve"> tiesa izskata un izlemj pret personu celto apsūdzību pamatotību, attaisnojot nevainīgas personas vai arī atzīstot personas par vainīgām noziedzīg</w:t>
      </w:r>
      <w:r w:rsidR="00E17872">
        <w:t>a</w:t>
      </w:r>
      <w:r w:rsidR="00E17872" w:rsidRPr="00215EB9">
        <w:t xml:space="preserve"> nodarījuma izdarīšanā. </w:t>
      </w:r>
      <w:r w:rsidR="00504DE8">
        <w:t>Senāts</w:t>
      </w:r>
      <w:r w:rsidR="00D950B2">
        <w:t xml:space="preserve"> </w:t>
      </w:r>
      <w:r w:rsidR="00504DE8">
        <w:t>atzinis, ka</w:t>
      </w:r>
      <w:r w:rsidR="00D950B2">
        <w:t xml:space="preserve"> </w:t>
      </w:r>
      <w:r w:rsidR="00906E89" w:rsidRPr="00A75A4C">
        <w:t>c</w:t>
      </w:r>
      <w:r w:rsidR="00906E89" w:rsidRPr="00A75A4C">
        <w:rPr>
          <w:color w:val="000000" w:themeColor="text1"/>
        </w:rPr>
        <w:t xml:space="preserve">itai ceļu satiksmes negadījumā iesaistītajai personai apsūdzība nebija celta un </w:t>
      </w:r>
      <w:r w:rsidR="00906E89" w:rsidRPr="00A75A4C">
        <w:rPr>
          <w:color w:val="000000" w:themeColor="text1"/>
        </w:rPr>
        <w:lastRenderedPageBreak/>
        <w:t>tiesai nebija pamata izvērtēt viņa</w:t>
      </w:r>
      <w:r w:rsidR="00826E9B" w:rsidRPr="00A75A4C">
        <w:rPr>
          <w:color w:val="000000" w:themeColor="text1"/>
        </w:rPr>
        <w:t>s</w:t>
      </w:r>
      <w:r w:rsidR="00906E89" w:rsidRPr="00A75A4C">
        <w:rPr>
          <w:color w:val="000000" w:themeColor="text1"/>
        </w:rPr>
        <w:t xml:space="preserve"> vainīgumu vai nevainīgumu krimināltiesiskā izpratnē.</w:t>
      </w:r>
      <w:r w:rsidR="00344CAC">
        <w:rPr>
          <w:color w:val="000000" w:themeColor="text1"/>
        </w:rPr>
        <w:t xml:space="preserve"> </w:t>
      </w:r>
      <w:r w:rsidR="00A75573">
        <w:rPr>
          <w:color w:val="000000" w:themeColor="text1"/>
        </w:rPr>
        <w:t>Senāts norādījis, ka c</w:t>
      </w:r>
      <w:r w:rsidR="00DB6E62" w:rsidRPr="0003277B">
        <w:rPr>
          <w:color w:val="000000" w:themeColor="text1"/>
        </w:rPr>
        <w:t xml:space="preserve">itas ceļu satiksmes negadījumā iesaistītās </w:t>
      </w:r>
      <w:r w:rsidR="00504DE8" w:rsidRPr="0003277B">
        <w:rPr>
          <w:color w:val="000000" w:themeColor="text1"/>
        </w:rPr>
        <w:t>personas rīcības</w:t>
      </w:r>
      <w:r w:rsidR="00B1725F" w:rsidRPr="0003277B">
        <w:rPr>
          <w:color w:val="000000" w:themeColor="text1"/>
        </w:rPr>
        <w:t>,</w:t>
      </w:r>
      <w:r w:rsidR="00B1725F" w:rsidRPr="0003277B">
        <w:rPr>
          <w:bCs/>
          <w:color w:val="000000" w:themeColor="text1"/>
        </w:rPr>
        <w:t xml:space="preserve"> tostarp cietušā prettiesiskās rīcības, </w:t>
      </w:r>
      <w:r w:rsidR="00504DE8" w:rsidRPr="0003277B">
        <w:rPr>
          <w:color w:val="000000" w:themeColor="text1"/>
        </w:rPr>
        <w:t xml:space="preserve">izvērtējums </w:t>
      </w:r>
      <w:r w:rsidR="00504DE8" w:rsidRPr="00215EB9">
        <w:t xml:space="preserve">varētu būt svarīgs, nosakot apsūdzētajai </w:t>
      </w:r>
      <w:r w:rsidR="00504DE8">
        <w:t xml:space="preserve">personai </w:t>
      </w:r>
      <w:r w:rsidR="00504DE8" w:rsidRPr="00215EB9">
        <w:t xml:space="preserve">taisnīgu sodu un izlemjot pieteikto </w:t>
      </w:r>
      <w:r w:rsidR="00504DE8" w:rsidRPr="0003277B">
        <w:rPr>
          <w:color w:val="000000" w:themeColor="text1"/>
        </w:rPr>
        <w:t>kaitējuma kompensāciju</w:t>
      </w:r>
      <w:r w:rsidR="00492B96" w:rsidRPr="0003277B">
        <w:rPr>
          <w:color w:val="000000" w:themeColor="text1"/>
        </w:rPr>
        <w:t xml:space="preserve"> </w:t>
      </w:r>
      <w:r w:rsidR="00DE0657" w:rsidRPr="0003277B">
        <w:rPr>
          <w:color w:val="000000" w:themeColor="text1"/>
        </w:rPr>
        <w:t>(</w:t>
      </w:r>
      <w:r w:rsidR="00DE0657" w:rsidRPr="0003277B">
        <w:rPr>
          <w:bCs/>
          <w:i/>
          <w:iCs/>
          <w:color w:val="000000" w:themeColor="text1"/>
        </w:rPr>
        <w:t xml:space="preserve">Senāta </w:t>
      </w:r>
      <w:r w:rsidR="00DE0657" w:rsidRPr="00232F13">
        <w:rPr>
          <w:bCs/>
          <w:i/>
          <w:iCs/>
          <w:color w:val="000000" w:themeColor="text1"/>
        </w:rPr>
        <w:t>2011.</w:t>
      </w:r>
      <w:r w:rsidR="008C2D99">
        <w:rPr>
          <w:bCs/>
          <w:i/>
          <w:iCs/>
          <w:color w:val="000000" w:themeColor="text1"/>
        </w:rPr>
        <w:t> </w:t>
      </w:r>
      <w:r w:rsidR="00DE0657" w:rsidRPr="00232F13">
        <w:rPr>
          <w:bCs/>
          <w:i/>
          <w:iCs/>
          <w:color w:val="000000" w:themeColor="text1"/>
        </w:rPr>
        <w:t>gada 7.</w:t>
      </w:r>
      <w:r w:rsidR="008C2D99">
        <w:rPr>
          <w:bCs/>
          <w:i/>
          <w:iCs/>
          <w:color w:val="000000" w:themeColor="text1"/>
        </w:rPr>
        <w:t> </w:t>
      </w:r>
      <w:r w:rsidR="00DE0657" w:rsidRPr="00232F13">
        <w:rPr>
          <w:bCs/>
          <w:i/>
          <w:iCs/>
          <w:color w:val="000000" w:themeColor="text1"/>
        </w:rPr>
        <w:t>novembra lēmums liet</w:t>
      </w:r>
      <w:r w:rsidR="00DE0657" w:rsidRPr="0003277B">
        <w:rPr>
          <w:bCs/>
          <w:i/>
          <w:iCs/>
          <w:color w:val="000000" w:themeColor="text1"/>
        </w:rPr>
        <w:t>ā Nr.</w:t>
      </w:r>
      <w:r w:rsidR="008C2D99">
        <w:rPr>
          <w:bCs/>
          <w:i/>
          <w:iCs/>
          <w:color w:val="000000" w:themeColor="text1"/>
        </w:rPr>
        <w:t> </w:t>
      </w:r>
      <w:r w:rsidR="00DE0657" w:rsidRPr="0003277B">
        <w:rPr>
          <w:bCs/>
          <w:i/>
          <w:iCs/>
          <w:color w:val="000000" w:themeColor="text1"/>
        </w:rPr>
        <w:t>SKK</w:t>
      </w:r>
      <w:r w:rsidR="008C2D99">
        <w:rPr>
          <w:bCs/>
          <w:i/>
          <w:iCs/>
          <w:color w:val="000000" w:themeColor="text1"/>
        </w:rPr>
        <w:t>-</w:t>
      </w:r>
      <w:r w:rsidR="00DE0657" w:rsidRPr="0003277B">
        <w:rPr>
          <w:bCs/>
          <w:i/>
          <w:iCs/>
          <w:color w:val="000000" w:themeColor="text1"/>
        </w:rPr>
        <w:t>508/2011, 11230045107</w:t>
      </w:r>
      <w:r w:rsidR="00B1725F" w:rsidRPr="0003277B">
        <w:rPr>
          <w:bCs/>
          <w:i/>
          <w:iCs/>
          <w:color w:val="000000" w:themeColor="text1"/>
        </w:rPr>
        <w:t xml:space="preserve">; </w:t>
      </w:r>
      <w:r w:rsidR="00244BB3" w:rsidRPr="0003277B">
        <w:rPr>
          <w:bCs/>
          <w:i/>
          <w:iCs/>
          <w:color w:val="000000" w:themeColor="text1"/>
        </w:rPr>
        <w:t xml:space="preserve">Senāta </w:t>
      </w:r>
      <w:r w:rsidR="00244BB3" w:rsidRPr="00232F13">
        <w:rPr>
          <w:bCs/>
          <w:i/>
          <w:iCs/>
          <w:color w:val="000000" w:themeColor="text1"/>
        </w:rPr>
        <w:t>2012.</w:t>
      </w:r>
      <w:r w:rsidR="008C2D99">
        <w:rPr>
          <w:bCs/>
          <w:i/>
          <w:iCs/>
          <w:color w:val="000000" w:themeColor="text1"/>
        </w:rPr>
        <w:t> </w:t>
      </w:r>
      <w:r w:rsidR="00244BB3" w:rsidRPr="00232F13">
        <w:rPr>
          <w:bCs/>
          <w:i/>
          <w:iCs/>
          <w:color w:val="000000" w:themeColor="text1"/>
        </w:rPr>
        <w:t>gada 18.</w:t>
      </w:r>
      <w:r w:rsidR="008C2D99">
        <w:rPr>
          <w:bCs/>
          <w:i/>
          <w:iCs/>
          <w:color w:val="000000" w:themeColor="text1"/>
        </w:rPr>
        <w:t> </w:t>
      </w:r>
      <w:r w:rsidR="00244BB3" w:rsidRPr="00232F13">
        <w:rPr>
          <w:bCs/>
          <w:i/>
          <w:iCs/>
          <w:color w:val="000000" w:themeColor="text1"/>
        </w:rPr>
        <w:t>septembra lēmums liet</w:t>
      </w:r>
      <w:r w:rsidR="00244BB3" w:rsidRPr="0003277B">
        <w:rPr>
          <w:bCs/>
          <w:i/>
          <w:iCs/>
          <w:color w:val="000000" w:themeColor="text1"/>
        </w:rPr>
        <w:t>ā Nr.</w:t>
      </w:r>
      <w:r w:rsidR="008C2D99">
        <w:rPr>
          <w:bCs/>
          <w:i/>
          <w:iCs/>
          <w:color w:val="000000" w:themeColor="text1"/>
        </w:rPr>
        <w:t> </w:t>
      </w:r>
      <w:r w:rsidR="00244BB3" w:rsidRPr="0003277B">
        <w:rPr>
          <w:bCs/>
          <w:i/>
          <w:iCs/>
          <w:color w:val="000000" w:themeColor="text1"/>
        </w:rPr>
        <w:t>SKK</w:t>
      </w:r>
      <w:r w:rsidR="000625F0">
        <w:rPr>
          <w:bCs/>
          <w:i/>
          <w:iCs/>
          <w:color w:val="000000" w:themeColor="text1"/>
        </w:rPr>
        <w:t>-</w:t>
      </w:r>
      <w:r w:rsidR="00244BB3" w:rsidRPr="0003277B">
        <w:rPr>
          <w:bCs/>
          <w:i/>
          <w:iCs/>
          <w:color w:val="000000" w:themeColor="text1"/>
        </w:rPr>
        <w:t xml:space="preserve">406/2012, </w:t>
      </w:r>
      <w:r w:rsidR="00244BB3" w:rsidRPr="0003277B">
        <w:rPr>
          <w:i/>
          <w:iCs/>
          <w:color w:val="000000" w:themeColor="text1"/>
        </w:rPr>
        <w:t xml:space="preserve">11130120608). </w:t>
      </w:r>
    </w:p>
    <w:p w14:paraId="05FA2620" w14:textId="36C81E61" w:rsidR="00694BF7" w:rsidRDefault="00EB47D4" w:rsidP="00232F13">
      <w:pPr>
        <w:spacing w:line="276" w:lineRule="auto"/>
        <w:ind w:firstLine="720"/>
        <w:jc w:val="both"/>
      </w:pPr>
      <w:r>
        <w:t xml:space="preserve">[5.9] </w:t>
      </w:r>
      <w:r w:rsidR="00D52E7B">
        <w:t xml:space="preserve">Arī tiesību zinātnē </w:t>
      </w:r>
      <w:r w:rsidR="002C6BB3">
        <w:t>norādīts</w:t>
      </w:r>
      <w:r w:rsidR="00D52E7B">
        <w:t>, ka cēloņsakarīb</w:t>
      </w:r>
      <w:r w:rsidR="002C6BB3">
        <w:t>u</w:t>
      </w:r>
      <w:r w:rsidR="00D52E7B">
        <w:t xml:space="preserve"> </w:t>
      </w:r>
      <w:r w:rsidR="00D52E7B" w:rsidRPr="00415D7D">
        <w:t>starp apsūdzētā nodarījumu un radītajām kaitīgajām sekām</w:t>
      </w:r>
      <w:r w:rsidR="00D52E7B">
        <w:t xml:space="preserve"> ir iespējams izvērtēt un konstatēt gadījumos, kad cietušais pārkāpis </w:t>
      </w:r>
      <w:r w:rsidR="000625F0">
        <w:t>C</w:t>
      </w:r>
      <w:r w:rsidR="00D52E7B">
        <w:t>eļu satiksmes noteikumu prasības</w:t>
      </w:r>
      <w:r w:rsidR="002C6BB3">
        <w:t xml:space="preserve"> </w:t>
      </w:r>
      <w:r w:rsidR="00E151D3" w:rsidRPr="00415D7D">
        <w:rPr>
          <w:i/>
          <w:iCs/>
        </w:rPr>
        <w:t>(Leja M</w:t>
      </w:r>
      <w:r w:rsidR="00E151D3" w:rsidRPr="0003277B">
        <w:rPr>
          <w:i/>
          <w:iCs/>
          <w:color w:val="000000" w:themeColor="text1"/>
        </w:rPr>
        <w:t>.</w:t>
      </w:r>
      <w:r w:rsidR="00E151D3" w:rsidRPr="0003277B">
        <w:rPr>
          <w:bCs/>
          <w:i/>
          <w:iCs/>
          <w:color w:val="000000" w:themeColor="text1"/>
        </w:rPr>
        <w:t xml:space="preserve"> Krimināltiesību aktuālie jautājumi un to risinājumi Latvijā, Austrijā, Šveicē, Vācijā. Noziedzīga nodarījuma uzbūve; cēloņsakarība; vaina; krimināltiesību normu interpretācija un spēks laikā. I daļa. Rīga: Tiesu namu aģentūra, 2019</w:t>
      </w:r>
      <w:r w:rsidR="00E151D3" w:rsidRPr="0003277B">
        <w:rPr>
          <w:i/>
          <w:iCs/>
          <w:color w:val="000000" w:themeColor="text1"/>
        </w:rPr>
        <w:t>, 500.-501.</w:t>
      </w:r>
      <w:r w:rsidR="000625F0">
        <w:rPr>
          <w:i/>
          <w:iCs/>
          <w:color w:val="000000" w:themeColor="text1"/>
        </w:rPr>
        <w:t> </w:t>
      </w:r>
      <w:r w:rsidR="00E151D3" w:rsidRPr="0003277B">
        <w:rPr>
          <w:i/>
          <w:iCs/>
          <w:color w:val="000000" w:themeColor="text1"/>
        </w:rPr>
        <w:t>lpp.)</w:t>
      </w:r>
      <w:r w:rsidR="00E151D3" w:rsidRPr="0003277B">
        <w:rPr>
          <w:color w:val="000000" w:themeColor="text1"/>
        </w:rPr>
        <w:t>.</w:t>
      </w:r>
      <w:r w:rsidR="00611206" w:rsidRPr="0003277B">
        <w:rPr>
          <w:i/>
          <w:iCs/>
          <w:color w:val="000000" w:themeColor="text1"/>
        </w:rPr>
        <w:t xml:space="preserve"> </w:t>
      </w:r>
    </w:p>
    <w:p w14:paraId="51D610EA" w14:textId="38378696" w:rsidR="00A4109D" w:rsidRPr="00B763A9" w:rsidRDefault="00336706" w:rsidP="00B5404F">
      <w:pPr>
        <w:spacing w:line="276" w:lineRule="auto"/>
        <w:ind w:firstLine="720"/>
        <w:jc w:val="both"/>
        <w:rPr>
          <w:b/>
          <w:bCs/>
          <w:i/>
          <w:iCs/>
        </w:rPr>
      </w:pPr>
      <w:r w:rsidRPr="003042A7">
        <w:rPr>
          <w:color w:val="000000" w:themeColor="text1"/>
        </w:rPr>
        <w:t>Ievērojot minēto,</w:t>
      </w:r>
      <w:r w:rsidR="003F3B55" w:rsidRPr="003042A7">
        <w:rPr>
          <w:color w:val="000000" w:themeColor="text1"/>
        </w:rPr>
        <w:t xml:space="preserve"> </w:t>
      </w:r>
      <w:r w:rsidR="0050087B" w:rsidRPr="003042A7">
        <w:rPr>
          <w:color w:val="000000" w:themeColor="text1"/>
        </w:rPr>
        <w:t>Senāts konstatē, ka apelācijas instances tiesa</w:t>
      </w:r>
      <w:r w:rsidR="00C34AB5" w:rsidRPr="003042A7">
        <w:t xml:space="preserve"> pieļāvusi Kriminālprocesa likuma 128.</w:t>
      </w:r>
      <w:r w:rsidR="000625F0" w:rsidRPr="003042A7">
        <w:t> </w:t>
      </w:r>
      <w:r w:rsidR="00C34AB5" w:rsidRPr="003042A7">
        <w:t>panta otrās daļas, 525.</w:t>
      </w:r>
      <w:r w:rsidR="000625F0" w:rsidRPr="003042A7">
        <w:t> </w:t>
      </w:r>
      <w:r w:rsidR="00C34AB5" w:rsidRPr="003042A7">
        <w:t>panta otrās daļas 3.</w:t>
      </w:r>
      <w:r w:rsidR="000625F0" w:rsidRPr="003042A7">
        <w:t> </w:t>
      </w:r>
      <w:r w:rsidR="00C34AB5" w:rsidRPr="003042A7">
        <w:t>punkta, 564.</w:t>
      </w:r>
      <w:r w:rsidR="000625F0" w:rsidRPr="003042A7">
        <w:t> </w:t>
      </w:r>
      <w:r w:rsidR="00C34AB5" w:rsidRPr="003042A7">
        <w:t xml:space="preserve">panta </w:t>
      </w:r>
      <w:r w:rsidR="00FD66D3" w:rsidRPr="003042A7">
        <w:t xml:space="preserve">ceturtās un </w:t>
      </w:r>
      <w:r w:rsidR="00EB47D4" w:rsidRPr="003042A7">
        <w:t xml:space="preserve">astotās </w:t>
      </w:r>
      <w:r w:rsidR="00C34AB5" w:rsidRPr="003042A7">
        <w:t>daļas pārkāpumu, kas atzīstami par Kriminālprocesa likuma būtiskiem pārkāpumiem šā likuma 575.</w:t>
      </w:r>
      <w:r w:rsidR="000625F0" w:rsidRPr="003042A7">
        <w:t> </w:t>
      </w:r>
      <w:r w:rsidR="00C34AB5" w:rsidRPr="003042A7">
        <w:t>panta trešās daļas izpratnē.</w:t>
      </w:r>
      <w:r w:rsidR="00B763A9">
        <w:t xml:space="preserve"> </w:t>
      </w:r>
    </w:p>
    <w:p w14:paraId="1B9810B5" w14:textId="77777777" w:rsidR="008915AC" w:rsidRDefault="008915AC" w:rsidP="00157BA5">
      <w:pPr>
        <w:spacing w:line="276" w:lineRule="auto"/>
        <w:ind w:firstLine="720"/>
        <w:jc w:val="both"/>
      </w:pPr>
    </w:p>
    <w:p w14:paraId="4EA01AC9" w14:textId="74FFFCF4" w:rsidR="00157BA5" w:rsidRPr="00157BA5" w:rsidRDefault="00157BA5" w:rsidP="00157BA5">
      <w:pPr>
        <w:spacing w:line="276" w:lineRule="auto"/>
        <w:ind w:firstLine="720"/>
        <w:jc w:val="both"/>
        <w:rPr>
          <w:b/>
          <w:bCs/>
          <w:i/>
          <w:iCs/>
          <w:u w:val="single"/>
        </w:rPr>
      </w:pPr>
      <w:r w:rsidRPr="009F7FF5">
        <w:t>[</w:t>
      </w:r>
      <w:r w:rsidR="00AA631B">
        <w:t>6</w:t>
      </w:r>
      <w:r w:rsidRPr="009F7FF5">
        <w:t>]</w:t>
      </w:r>
      <w:r>
        <w:t> </w:t>
      </w:r>
      <w:r w:rsidRPr="009F7FF5">
        <w:t>Senāts atzīst, ka Latgales apgabaltiesas 2023.</w:t>
      </w:r>
      <w:r>
        <w:t> </w:t>
      </w:r>
      <w:r w:rsidRPr="009F7FF5">
        <w:t>gada 8.</w:t>
      </w:r>
      <w:r>
        <w:t> </w:t>
      </w:r>
      <w:r w:rsidRPr="009F7FF5">
        <w:t xml:space="preserve">novembra </w:t>
      </w:r>
      <w:r w:rsidRPr="009F7FF5">
        <w:rPr>
          <w:rFonts w:asciiTheme="majorBidi" w:hAnsiTheme="majorBidi" w:cstheme="majorBidi"/>
        </w:rPr>
        <w:t>spriedums</w:t>
      </w:r>
      <w:r w:rsidRPr="009F7FF5">
        <w:t xml:space="preserve"> ir </w:t>
      </w:r>
      <w:r w:rsidRPr="00521CDA">
        <w:t>atceļams pilnībā un lieta</w:t>
      </w:r>
      <w:r w:rsidRPr="009F7FF5">
        <w:t xml:space="preserve"> nosūtāma jaunai izskatīšanai apelācijas instances tiesā.</w:t>
      </w:r>
      <w:r>
        <w:t xml:space="preserve"> </w:t>
      </w:r>
    </w:p>
    <w:p w14:paraId="079820F2" w14:textId="77777777" w:rsidR="00B5404F" w:rsidRDefault="00B5404F" w:rsidP="00B5404F">
      <w:pPr>
        <w:spacing w:line="276" w:lineRule="auto"/>
        <w:ind w:firstLine="720"/>
        <w:jc w:val="both"/>
        <w:rPr>
          <w:rFonts w:asciiTheme="majorBidi" w:hAnsiTheme="majorBidi" w:cstheme="majorBidi"/>
        </w:rPr>
      </w:pPr>
    </w:p>
    <w:p w14:paraId="74FDD758" w14:textId="71AD5899" w:rsidR="008107DC" w:rsidRPr="00851E38" w:rsidRDefault="008107DC" w:rsidP="00232F13">
      <w:pPr>
        <w:spacing w:line="276" w:lineRule="auto"/>
        <w:ind w:firstLine="720"/>
        <w:jc w:val="both"/>
        <w:rPr>
          <w:rFonts w:asciiTheme="majorBidi" w:hAnsiTheme="majorBidi" w:cstheme="majorBidi"/>
        </w:rPr>
      </w:pPr>
      <w:r>
        <w:rPr>
          <w:rFonts w:asciiTheme="majorBidi" w:hAnsiTheme="majorBidi" w:cstheme="majorBidi"/>
        </w:rPr>
        <w:t>[</w:t>
      </w:r>
      <w:r w:rsidR="00AA631B">
        <w:rPr>
          <w:rFonts w:asciiTheme="majorBidi" w:hAnsiTheme="majorBidi" w:cstheme="majorBidi"/>
        </w:rPr>
        <w:t>7</w:t>
      </w:r>
      <w:r>
        <w:rPr>
          <w:rFonts w:asciiTheme="majorBidi" w:hAnsiTheme="majorBidi" w:cstheme="majorBidi"/>
        </w:rPr>
        <w:t>] </w:t>
      </w:r>
      <w:r w:rsidR="0060096E">
        <w:rPr>
          <w:rFonts w:asciiTheme="majorBidi" w:hAnsiTheme="majorBidi" w:cstheme="majorBidi"/>
        </w:rPr>
        <w:t>Ar apelācijas instances tiesas spriedumu a</w:t>
      </w:r>
      <w:r w:rsidRPr="00851E38">
        <w:rPr>
          <w:rFonts w:asciiTheme="majorBidi" w:hAnsiTheme="majorBidi" w:cstheme="majorBidi"/>
        </w:rPr>
        <w:t xml:space="preserve">psūdzētajam </w:t>
      </w:r>
      <w:r w:rsidR="00B36A13">
        <w:t>[pers. A]</w:t>
      </w:r>
      <w:r w:rsidRPr="00851E38">
        <w:rPr>
          <w:rFonts w:asciiTheme="majorBidi" w:hAnsiTheme="majorBidi" w:cstheme="majorBidi"/>
        </w:rPr>
        <w:t xml:space="preserve"> piemērot</w:t>
      </w:r>
      <w:r w:rsidR="00BA54AC">
        <w:rPr>
          <w:rFonts w:asciiTheme="majorBidi" w:hAnsiTheme="majorBidi" w:cstheme="majorBidi"/>
        </w:rPr>
        <w:t>ai</w:t>
      </w:r>
      <w:r w:rsidRPr="00851E38">
        <w:rPr>
          <w:rFonts w:asciiTheme="majorBidi" w:hAnsiTheme="majorBidi" w:cstheme="majorBidi"/>
        </w:rPr>
        <w:t>s drošības līdzeklis</w:t>
      </w:r>
      <w:r w:rsidR="00851E38" w:rsidRPr="00851E38">
        <w:rPr>
          <w:rFonts w:asciiTheme="majorBidi" w:hAnsiTheme="majorBidi" w:cstheme="majorBidi"/>
        </w:rPr>
        <w:t xml:space="preserve"> </w:t>
      </w:r>
      <w:r w:rsidR="0059627B">
        <w:rPr>
          <w:rFonts w:asciiTheme="majorBidi" w:hAnsiTheme="majorBidi" w:cstheme="majorBidi"/>
        </w:rPr>
        <w:t>ir atcelts</w:t>
      </w:r>
      <w:r w:rsidRPr="00851E38">
        <w:rPr>
          <w:rFonts w:asciiTheme="majorBidi" w:hAnsiTheme="majorBidi" w:cstheme="majorBidi"/>
        </w:rPr>
        <w:t xml:space="preserve">. </w:t>
      </w:r>
    </w:p>
    <w:p w14:paraId="493B3E82" w14:textId="2FF69C14" w:rsidR="008107DC" w:rsidRPr="009134A4" w:rsidRDefault="008107DC" w:rsidP="00232F13">
      <w:pPr>
        <w:spacing w:line="276" w:lineRule="auto"/>
        <w:ind w:firstLine="720"/>
        <w:jc w:val="both"/>
        <w:rPr>
          <w:rFonts w:asciiTheme="majorBidi" w:eastAsia="Times New Roman" w:hAnsiTheme="majorBidi" w:cstheme="majorBidi"/>
          <w:lang w:eastAsia="ru-RU"/>
        </w:rPr>
      </w:pPr>
      <w:r w:rsidRPr="0008209C">
        <w:rPr>
          <w:rFonts w:asciiTheme="majorBidi" w:hAnsiTheme="majorBidi" w:cstheme="majorBidi"/>
          <w:bCs/>
        </w:rPr>
        <w:t xml:space="preserve">Senāts </w:t>
      </w:r>
      <w:r>
        <w:rPr>
          <w:rFonts w:asciiTheme="majorBidi" w:hAnsiTheme="majorBidi" w:cstheme="majorBidi"/>
          <w:bCs/>
        </w:rPr>
        <w:t xml:space="preserve">atzīst, ka drošības līdzekļa piemērošanai apsūdzētajam </w:t>
      </w:r>
      <w:r w:rsidR="00B36A13">
        <w:t>[pers. A]</w:t>
      </w:r>
      <w:r w:rsidRPr="0008209C">
        <w:rPr>
          <w:rFonts w:asciiTheme="majorBidi" w:eastAsia="Times New Roman" w:hAnsiTheme="majorBidi" w:cstheme="majorBidi"/>
          <w:lang w:eastAsia="ru-RU"/>
        </w:rPr>
        <w:t xml:space="preserve"> </w:t>
      </w:r>
      <w:r>
        <w:rPr>
          <w:rFonts w:asciiTheme="majorBidi" w:eastAsia="Times New Roman" w:hAnsiTheme="majorBidi" w:cstheme="majorBidi"/>
          <w:lang w:eastAsia="ru-RU"/>
        </w:rPr>
        <w:t>šajā kriminālprocesa stadijā nav tiesiska pamata.</w:t>
      </w:r>
    </w:p>
    <w:p w14:paraId="619D14B3" w14:textId="77777777" w:rsidR="005121EC" w:rsidRPr="00086854" w:rsidRDefault="005121EC" w:rsidP="00232F13">
      <w:pPr>
        <w:spacing w:line="276" w:lineRule="auto"/>
        <w:ind w:firstLine="720"/>
        <w:jc w:val="both"/>
        <w:rPr>
          <w:b/>
          <w:bCs/>
        </w:rPr>
      </w:pPr>
    </w:p>
    <w:p w14:paraId="45B0CE03" w14:textId="77777777" w:rsidR="0060096E" w:rsidRDefault="0060096E" w:rsidP="0086424C">
      <w:pPr>
        <w:spacing w:line="276" w:lineRule="auto"/>
        <w:jc w:val="center"/>
        <w:rPr>
          <w:b/>
          <w:bCs/>
        </w:rPr>
      </w:pPr>
    </w:p>
    <w:p w14:paraId="622FF822" w14:textId="3B6FA8F0" w:rsidR="005121EC" w:rsidRPr="00086854" w:rsidRDefault="005121EC" w:rsidP="0086424C">
      <w:pPr>
        <w:spacing w:line="276" w:lineRule="auto"/>
        <w:jc w:val="center"/>
        <w:rPr>
          <w:b/>
          <w:bCs/>
        </w:rPr>
      </w:pPr>
      <w:r w:rsidRPr="00086854">
        <w:rPr>
          <w:b/>
          <w:bCs/>
        </w:rPr>
        <w:t>Rezolutīvā daļa</w:t>
      </w:r>
    </w:p>
    <w:p w14:paraId="654F19C6" w14:textId="77777777" w:rsidR="005121EC" w:rsidRPr="00086854" w:rsidRDefault="005121EC" w:rsidP="00232F13">
      <w:pPr>
        <w:spacing w:line="276" w:lineRule="auto"/>
        <w:ind w:firstLine="720"/>
        <w:jc w:val="both"/>
        <w:rPr>
          <w:b/>
          <w:bCs/>
        </w:rPr>
      </w:pPr>
    </w:p>
    <w:p w14:paraId="269CB093" w14:textId="77777777" w:rsidR="005121EC" w:rsidRPr="00086854" w:rsidRDefault="005121EC" w:rsidP="00232F13">
      <w:pPr>
        <w:spacing w:line="276" w:lineRule="auto"/>
        <w:ind w:firstLine="720"/>
        <w:jc w:val="both"/>
      </w:pPr>
      <w:r w:rsidRPr="00086854">
        <w:t>Pamatojoties uz Kriminālprocesa likuma 585. un 587. pantu, Senāts</w:t>
      </w:r>
    </w:p>
    <w:p w14:paraId="642EC39A" w14:textId="77777777" w:rsidR="005121EC" w:rsidRPr="00086854" w:rsidRDefault="005121EC" w:rsidP="00232F13">
      <w:pPr>
        <w:spacing w:line="276" w:lineRule="auto"/>
        <w:ind w:firstLine="720"/>
        <w:jc w:val="both"/>
      </w:pPr>
    </w:p>
    <w:p w14:paraId="7112E0BB" w14:textId="71572F2D" w:rsidR="005121EC" w:rsidRPr="00086854" w:rsidRDefault="005121EC" w:rsidP="0086424C">
      <w:pPr>
        <w:spacing w:line="276" w:lineRule="auto"/>
        <w:jc w:val="center"/>
        <w:rPr>
          <w:b/>
          <w:bCs/>
        </w:rPr>
      </w:pPr>
      <w:r w:rsidRPr="00086854">
        <w:rPr>
          <w:b/>
          <w:bCs/>
        </w:rPr>
        <w:t>nolēma</w:t>
      </w:r>
    </w:p>
    <w:p w14:paraId="7C445473" w14:textId="77777777" w:rsidR="005121EC" w:rsidRPr="00086854" w:rsidRDefault="005121EC" w:rsidP="00232F13">
      <w:pPr>
        <w:spacing w:line="276" w:lineRule="auto"/>
        <w:ind w:firstLine="720"/>
        <w:jc w:val="both"/>
      </w:pPr>
    </w:p>
    <w:p w14:paraId="2126D71B" w14:textId="0E8BB7A1" w:rsidR="005121EC" w:rsidRPr="00086854" w:rsidRDefault="001C4BC4" w:rsidP="00232F13">
      <w:pPr>
        <w:spacing w:line="276" w:lineRule="auto"/>
        <w:ind w:firstLine="720"/>
        <w:jc w:val="both"/>
      </w:pPr>
      <w:r w:rsidRPr="00086854">
        <w:t>atcelt</w:t>
      </w:r>
      <w:r w:rsidRPr="006746A2">
        <w:t xml:space="preserve"> </w:t>
      </w:r>
      <w:r w:rsidR="00F4173F" w:rsidRPr="006746A2">
        <w:t xml:space="preserve">Latgales apgabaltiesas </w:t>
      </w:r>
      <w:r w:rsidR="00F4173F" w:rsidRPr="006746A2">
        <w:rPr>
          <w:color w:val="000000" w:themeColor="text1"/>
        </w:rPr>
        <w:t>2023.</w:t>
      </w:r>
      <w:r w:rsidR="000625F0">
        <w:rPr>
          <w:color w:val="000000" w:themeColor="text1"/>
        </w:rPr>
        <w:t> </w:t>
      </w:r>
      <w:r w:rsidR="00F4173F" w:rsidRPr="006746A2">
        <w:rPr>
          <w:color w:val="000000" w:themeColor="text1"/>
        </w:rPr>
        <w:t>gada 8.</w:t>
      </w:r>
      <w:r w:rsidR="000625F0">
        <w:rPr>
          <w:color w:val="000000" w:themeColor="text1"/>
        </w:rPr>
        <w:t> </w:t>
      </w:r>
      <w:r w:rsidR="00F4173F" w:rsidRPr="006746A2">
        <w:rPr>
          <w:color w:val="000000" w:themeColor="text1"/>
        </w:rPr>
        <w:t>n</w:t>
      </w:r>
      <w:r w:rsidR="00F4173F" w:rsidRPr="006746A2">
        <w:t>ovembr</w:t>
      </w:r>
      <w:r w:rsidR="00F4173F">
        <w:t>a</w:t>
      </w:r>
      <w:r w:rsidR="00F4173F" w:rsidRPr="006746A2">
        <w:t xml:space="preserve"> </w:t>
      </w:r>
      <w:r w:rsidR="00F4173F" w:rsidRPr="00033B35">
        <w:rPr>
          <w:rFonts w:asciiTheme="majorBidi" w:hAnsiTheme="majorBidi" w:cstheme="majorBidi"/>
          <w:color w:val="000000"/>
        </w:rPr>
        <w:t>spriedum</w:t>
      </w:r>
      <w:r w:rsidR="005121EC" w:rsidRPr="00086854">
        <w:t xml:space="preserve">u </w:t>
      </w:r>
      <w:r w:rsidR="00F4173F">
        <w:t xml:space="preserve">pilnībā un </w:t>
      </w:r>
      <w:r w:rsidR="005121EC" w:rsidRPr="00086854">
        <w:t xml:space="preserve">lietu nosūtīt jaunai izskatīšanai </w:t>
      </w:r>
      <w:r w:rsidR="00F4173F" w:rsidRPr="006746A2">
        <w:t>Latgales apgabalties</w:t>
      </w:r>
      <w:r w:rsidR="005121EC" w:rsidRPr="00086854">
        <w:t>ā.</w:t>
      </w:r>
    </w:p>
    <w:p w14:paraId="4A0AF298" w14:textId="77777777" w:rsidR="000625F0" w:rsidRDefault="000625F0" w:rsidP="00232F13">
      <w:pPr>
        <w:spacing w:line="276" w:lineRule="auto"/>
        <w:ind w:firstLine="720"/>
        <w:jc w:val="both"/>
      </w:pPr>
    </w:p>
    <w:p w14:paraId="2D92677D" w14:textId="38B9C6C3" w:rsidR="005121EC" w:rsidRPr="00086854" w:rsidRDefault="005121EC" w:rsidP="00232F13">
      <w:pPr>
        <w:spacing w:line="276" w:lineRule="auto"/>
        <w:ind w:firstLine="720"/>
        <w:jc w:val="both"/>
      </w:pPr>
      <w:r w:rsidRPr="00086854">
        <w:t>Lēmums nav pārsūdzams.</w:t>
      </w:r>
    </w:p>
    <w:p w14:paraId="6498F47C" w14:textId="77777777" w:rsidR="005121EC" w:rsidRDefault="005121EC" w:rsidP="00232F13">
      <w:pPr>
        <w:spacing w:line="276" w:lineRule="auto"/>
        <w:ind w:firstLine="720"/>
        <w:jc w:val="both"/>
      </w:pPr>
    </w:p>
    <w:p w14:paraId="5FBF7036" w14:textId="77777777" w:rsidR="00E01967" w:rsidRDefault="00E01967" w:rsidP="00232F13">
      <w:pPr>
        <w:autoSpaceDE w:val="0"/>
        <w:autoSpaceDN w:val="0"/>
        <w:adjustRightInd w:val="0"/>
        <w:spacing w:line="276" w:lineRule="auto"/>
        <w:ind w:firstLine="720"/>
        <w:jc w:val="both"/>
        <w:rPr>
          <w:rFonts w:asciiTheme="majorBidi" w:hAnsiTheme="majorBidi" w:cstheme="majorBidi"/>
        </w:rPr>
      </w:pPr>
    </w:p>
    <w:p w14:paraId="5AB35071" w14:textId="77777777" w:rsidR="0060096E" w:rsidRDefault="0060096E" w:rsidP="00232F13">
      <w:pPr>
        <w:autoSpaceDE w:val="0"/>
        <w:autoSpaceDN w:val="0"/>
        <w:adjustRightInd w:val="0"/>
        <w:spacing w:line="276" w:lineRule="auto"/>
        <w:ind w:firstLine="720"/>
        <w:jc w:val="both"/>
        <w:rPr>
          <w:rFonts w:asciiTheme="majorBidi" w:hAnsiTheme="majorBidi" w:cstheme="majorBidi"/>
        </w:rPr>
      </w:pPr>
    </w:p>
    <w:p w14:paraId="4A2AA4AA" w14:textId="77777777" w:rsidR="0059419C" w:rsidRDefault="0059419C" w:rsidP="00232F13">
      <w:pPr>
        <w:spacing w:line="276" w:lineRule="auto"/>
        <w:ind w:firstLine="720"/>
        <w:jc w:val="both"/>
      </w:pPr>
    </w:p>
    <w:p w14:paraId="499AB691" w14:textId="77777777" w:rsidR="0059419C" w:rsidRDefault="0059419C" w:rsidP="00232F13">
      <w:pPr>
        <w:spacing w:line="276" w:lineRule="auto"/>
        <w:ind w:firstLine="720"/>
        <w:jc w:val="both"/>
      </w:pPr>
    </w:p>
    <w:p w14:paraId="52A44011" w14:textId="77777777" w:rsidR="0059419C" w:rsidRDefault="0059419C" w:rsidP="00DB2557">
      <w:pPr>
        <w:spacing w:line="360" w:lineRule="auto"/>
        <w:jc w:val="both"/>
      </w:pPr>
    </w:p>
    <w:p w14:paraId="210241FA" w14:textId="77777777" w:rsidR="0059419C" w:rsidRDefault="0059419C" w:rsidP="00DB2557">
      <w:pPr>
        <w:spacing w:line="360" w:lineRule="auto"/>
        <w:jc w:val="both"/>
      </w:pPr>
    </w:p>
    <w:sectPr w:rsidR="0059419C" w:rsidSect="00B63874">
      <w:footerReference w:type="default" r:id="rId9"/>
      <w:footerReference w:type="first" r:id="rId10"/>
      <w:pgSz w:w="11906" w:h="16838" w:code="9"/>
      <w:pgMar w:top="1134" w:right="170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0EC5C" w14:textId="77777777" w:rsidR="00330BD1" w:rsidRDefault="00330BD1" w:rsidP="00F7767B">
      <w:r>
        <w:separator/>
      </w:r>
    </w:p>
  </w:endnote>
  <w:endnote w:type="continuationSeparator" w:id="0">
    <w:p w14:paraId="014DB867" w14:textId="77777777" w:rsidR="00330BD1" w:rsidRDefault="00330BD1"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Noto Sans CJK SC">
    <w:charset w:val="01"/>
    <w:family w:val="auto"/>
    <w:pitch w:val="variable"/>
  </w:font>
  <w:font w:name="Lohit Devanagar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4"/>
      </w:rPr>
      <w:id w:val="-1327047892"/>
      <w:docPartObj>
        <w:docPartGallery w:val="Page Numbers (Bottom of Page)"/>
        <w:docPartUnique/>
      </w:docPartObj>
    </w:sdtPr>
    <w:sdtEndPr/>
    <w:sdtContent>
      <w:sdt>
        <w:sdtPr>
          <w:rPr>
            <w:rFonts w:cs="Times New Roman"/>
            <w:szCs w:val="24"/>
          </w:rPr>
          <w:id w:val="-1596778153"/>
          <w:docPartObj>
            <w:docPartGallery w:val="Page Numbers (Top of Page)"/>
            <w:docPartUnique/>
          </w:docPartObj>
        </w:sdtPr>
        <w:sdtEndPr/>
        <w:sdtContent>
          <w:p w14:paraId="1595B0F4" w14:textId="11752AF6" w:rsidR="00BB0C51" w:rsidRPr="006D0E24" w:rsidRDefault="00BB0C51" w:rsidP="006D0E24">
            <w:pPr>
              <w:pStyle w:val="Footer"/>
              <w:jc w:val="center"/>
              <w:rPr>
                <w:rFonts w:cs="Times New Roman"/>
                <w:szCs w:val="24"/>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4"/>
      </w:rPr>
      <w:id w:val="-573274425"/>
      <w:docPartObj>
        <w:docPartGallery w:val="Page Numbers (Bottom of Page)"/>
        <w:docPartUnique/>
      </w:docPartObj>
    </w:sdtPr>
    <w:sdtEndPr>
      <w:rPr>
        <w:sz w:val="20"/>
        <w:szCs w:val="20"/>
      </w:rPr>
    </w:sdtEndPr>
    <w:sdtContent>
      <w:sdt>
        <w:sdtPr>
          <w:rPr>
            <w:rFonts w:cs="Times New Roman"/>
            <w:szCs w:val="24"/>
          </w:rPr>
          <w:id w:val="-362288217"/>
          <w:docPartObj>
            <w:docPartGallery w:val="Page Numbers (Top of Page)"/>
            <w:docPartUnique/>
          </w:docPartObj>
        </w:sdtPr>
        <w:sdtEndPr>
          <w:rPr>
            <w:sz w:val="20"/>
            <w:szCs w:val="20"/>
          </w:rPr>
        </w:sdtEndPr>
        <w:sdtContent>
          <w:p w14:paraId="359DDE70" w14:textId="05AD10FF" w:rsidR="00BB0C51" w:rsidRPr="00A0052E" w:rsidRDefault="00BB0C51" w:rsidP="006D0E24">
            <w:pPr>
              <w:pStyle w:val="Footer"/>
              <w:jc w:val="center"/>
              <w:rPr>
                <w:rFonts w:cs="Times New Roman"/>
                <w:sz w:val="20"/>
                <w:szCs w:val="20"/>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1</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F6410" w14:textId="77777777" w:rsidR="00330BD1" w:rsidRDefault="00330BD1" w:rsidP="00F7767B">
      <w:r>
        <w:separator/>
      </w:r>
    </w:p>
  </w:footnote>
  <w:footnote w:type="continuationSeparator" w:id="0">
    <w:p w14:paraId="5DBBA2F6" w14:textId="77777777" w:rsidR="00330BD1" w:rsidRDefault="00330BD1" w:rsidP="00F7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15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D538B2"/>
    <w:multiLevelType w:val="hybridMultilevel"/>
    <w:tmpl w:val="4A32BDAE"/>
    <w:lvl w:ilvl="0" w:tplc="1F5A2B30">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7" w15:restartNumberingAfterBreak="0">
    <w:nsid w:val="2D9A3BF3"/>
    <w:multiLevelType w:val="hybridMultilevel"/>
    <w:tmpl w:val="460CC89E"/>
    <w:lvl w:ilvl="0" w:tplc="04D6FF2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6BD00">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8CF26">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4DCF0">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A9DE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5D14">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041DC">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9A90">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4BA74">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E0C47"/>
    <w:multiLevelType w:val="hybridMultilevel"/>
    <w:tmpl w:val="74F66C3E"/>
    <w:lvl w:ilvl="0" w:tplc="236415C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EC1A2">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EE92A">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4BE0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2BEA4">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2C57E">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67900">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C5726">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3930">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90281F"/>
    <w:multiLevelType w:val="hybridMultilevel"/>
    <w:tmpl w:val="9118BC98"/>
    <w:lvl w:ilvl="0" w:tplc="CE46108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3A742E95"/>
    <w:multiLevelType w:val="hybridMultilevel"/>
    <w:tmpl w:val="96F6DAFA"/>
    <w:lvl w:ilvl="0" w:tplc="61100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72902F7"/>
    <w:multiLevelType w:val="hybridMultilevel"/>
    <w:tmpl w:val="A59CD902"/>
    <w:lvl w:ilvl="0" w:tplc="D90EB0D0">
      <w:numFmt w:val="bullet"/>
      <w:lvlText w:val="-"/>
      <w:lvlJc w:val="left"/>
      <w:pPr>
        <w:tabs>
          <w:tab w:val="num" w:pos="1635"/>
        </w:tabs>
        <w:ind w:left="1635" w:hanging="915"/>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7C04CC"/>
    <w:multiLevelType w:val="hybridMultilevel"/>
    <w:tmpl w:val="A170EE78"/>
    <w:lvl w:ilvl="0" w:tplc="4C20C212">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FC0459"/>
    <w:multiLevelType w:val="hybridMultilevel"/>
    <w:tmpl w:val="55400F2C"/>
    <w:lvl w:ilvl="0" w:tplc="354064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076E0"/>
    <w:multiLevelType w:val="multilevel"/>
    <w:tmpl w:val="633426C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66753E"/>
    <w:multiLevelType w:val="hybridMultilevel"/>
    <w:tmpl w:val="34F04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763533D5"/>
    <w:multiLevelType w:val="hybridMultilevel"/>
    <w:tmpl w:val="3AB0F482"/>
    <w:lvl w:ilvl="0" w:tplc="5F5A61B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773524982">
    <w:abstractNumId w:val="1"/>
  </w:num>
  <w:num w:numId="2" w16cid:durableId="746464922">
    <w:abstractNumId w:val="20"/>
  </w:num>
  <w:num w:numId="3" w16cid:durableId="658651668">
    <w:abstractNumId w:val="2"/>
  </w:num>
  <w:num w:numId="4" w16cid:durableId="1546747788">
    <w:abstractNumId w:val="12"/>
  </w:num>
  <w:num w:numId="5" w16cid:durableId="1497646936">
    <w:abstractNumId w:val="17"/>
  </w:num>
  <w:num w:numId="6" w16cid:durableId="1692803277">
    <w:abstractNumId w:val="5"/>
  </w:num>
  <w:num w:numId="7" w16cid:durableId="1855924961">
    <w:abstractNumId w:val="3"/>
  </w:num>
  <w:num w:numId="8" w16cid:durableId="1748067462">
    <w:abstractNumId w:val="9"/>
  </w:num>
  <w:num w:numId="9" w16cid:durableId="939262886">
    <w:abstractNumId w:val="8"/>
  </w:num>
  <w:num w:numId="10" w16cid:durableId="969896419">
    <w:abstractNumId w:val="4"/>
  </w:num>
  <w:num w:numId="11" w16cid:durableId="2086417551">
    <w:abstractNumId w:val="22"/>
  </w:num>
  <w:num w:numId="12" w16cid:durableId="1288009559">
    <w:abstractNumId w:val="18"/>
  </w:num>
  <w:num w:numId="13" w16cid:durableId="19792153">
    <w:abstractNumId w:val="10"/>
  </w:num>
  <w:num w:numId="14" w16cid:durableId="1546019765">
    <w:abstractNumId w:val="7"/>
  </w:num>
  <w:num w:numId="15" w16cid:durableId="775642152">
    <w:abstractNumId w:val="13"/>
  </w:num>
  <w:num w:numId="16" w16cid:durableId="1885216250">
    <w:abstractNumId w:val="15"/>
  </w:num>
  <w:num w:numId="17" w16cid:durableId="1860241121">
    <w:abstractNumId w:val="0"/>
  </w:num>
  <w:num w:numId="18" w16cid:durableId="18534963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56172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05289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4442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8164354">
    <w:abstractNumId w:val="19"/>
  </w:num>
  <w:num w:numId="23" w16cid:durableId="686366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89C"/>
    <w:rsid w:val="0000322A"/>
    <w:rsid w:val="0000457F"/>
    <w:rsid w:val="000047EA"/>
    <w:rsid w:val="0000677F"/>
    <w:rsid w:val="00006B05"/>
    <w:rsid w:val="00006D48"/>
    <w:rsid w:val="000124BD"/>
    <w:rsid w:val="000133AB"/>
    <w:rsid w:val="0001597C"/>
    <w:rsid w:val="00015A95"/>
    <w:rsid w:val="00016AC2"/>
    <w:rsid w:val="00016D23"/>
    <w:rsid w:val="0001720E"/>
    <w:rsid w:val="00017F41"/>
    <w:rsid w:val="00020033"/>
    <w:rsid w:val="00020CFE"/>
    <w:rsid w:val="00021DE1"/>
    <w:rsid w:val="000231F6"/>
    <w:rsid w:val="000232A4"/>
    <w:rsid w:val="000235F7"/>
    <w:rsid w:val="0002403E"/>
    <w:rsid w:val="000245FF"/>
    <w:rsid w:val="00024CA9"/>
    <w:rsid w:val="00027929"/>
    <w:rsid w:val="0003019E"/>
    <w:rsid w:val="00031093"/>
    <w:rsid w:val="000325AF"/>
    <w:rsid w:val="0003277B"/>
    <w:rsid w:val="00032BC2"/>
    <w:rsid w:val="0003340A"/>
    <w:rsid w:val="00034089"/>
    <w:rsid w:val="00036476"/>
    <w:rsid w:val="000367F4"/>
    <w:rsid w:val="00040300"/>
    <w:rsid w:val="00041472"/>
    <w:rsid w:val="00041854"/>
    <w:rsid w:val="000419CC"/>
    <w:rsid w:val="0004364D"/>
    <w:rsid w:val="00045CAD"/>
    <w:rsid w:val="00045D15"/>
    <w:rsid w:val="00046FCE"/>
    <w:rsid w:val="00047A1D"/>
    <w:rsid w:val="00050250"/>
    <w:rsid w:val="00050759"/>
    <w:rsid w:val="000511E5"/>
    <w:rsid w:val="00051BBB"/>
    <w:rsid w:val="00051EBE"/>
    <w:rsid w:val="0005526F"/>
    <w:rsid w:val="00055BB1"/>
    <w:rsid w:val="00055FE6"/>
    <w:rsid w:val="000568B9"/>
    <w:rsid w:val="0005737A"/>
    <w:rsid w:val="0005772E"/>
    <w:rsid w:val="000602A2"/>
    <w:rsid w:val="0006109E"/>
    <w:rsid w:val="000613E9"/>
    <w:rsid w:val="00061F92"/>
    <w:rsid w:val="000625F0"/>
    <w:rsid w:val="00064C0D"/>
    <w:rsid w:val="00064EE0"/>
    <w:rsid w:val="000651CD"/>
    <w:rsid w:val="000656FB"/>
    <w:rsid w:val="00066F0E"/>
    <w:rsid w:val="00070F31"/>
    <w:rsid w:val="000723E8"/>
    <w:rsid w:val="000733DB"/>
    <w:rsid w:val="00074160"/>
    <w:rsid w:val="00075688"/>
    <w:rsid w:val="00075C97"/>
    <w:rsid w:val="00077446"/>
    <w:rsid w:val="0008079D"/>
    <w:rsid w:val="00081CFD"/>
    <w:rsid w:val="00085B7D"/>
    <w:rsid w:val="000908CF"/>
    <w:rsid w:val="000937FF"/>
    <w:rsid w:val="00095619"/>
    <w:rsid w:val="0009600D"/>
    <w:rsid w:val="000A0BEB"/>
    <w:rsid w:val="000A2274"/>
    <w:rsid w:val="000A2AA4"/>
    <w:rsid w:val="000A4492"/>
    <w:rsid w:val="000A46DF"/>
    <w:rsid w:val="000A4FF3"/>
    <w:rsid w:val="000A553B"/>
    <w:rsid w:val="000A5599"/>
    <w:rsid w:val="000A6ACD"/>
    <w:rsid w:val="000A6D5C"/>
    <w:rsid w:val="000A6F2F"/>
    <w:rsid w:val="000A733C"/>
    <w:rsid w:val="000A77E2"/>
    <w:rsid w:val="000B1B17"/>
    <w:rsid w:val="000B2D39"/>
    <w:rsid w:val="000B3EF6"/>
    <w:rsid w:val="000B5A10"/>
    <w:rsid w:val="000B6A76"/>
    <w:rsid w:val="000B71A8"/>
    <w:rsid w:val="000C0941"/>
    <w:rsid w:val="000C1115"/>
    <w:rsid w:val="000C117A"/>
    <w:rsid w:val="000C172A"/>
    <w:rsid w:val="000C199D"/>
    <w:rsid w:val="000C1FF7"/>
    <w:rsid w:val="000C37BF"/>
    <w:rsid w:val="000C40BC"/>
    <w:rsid w:val="000C5079"/>
    <w:rsid w:val="000C56E7"/>
    <w:rsid w:val="000C5C59"/>
    <w:rsid w:val="000C6C19"/>
    <w:rsid w:val="000C7E70"/>
    <w:rsid w:val="000D0953"/>
    <w:rsid w:val="000D1CE9"/>
    <w:rsid w:val="000D268F"/>
    <w:rsid w:val="000D2E0F"/>
    <w:rsid w:val="000D2F44"/>
    <w:rsid w:val="000D300B"/>
    <w:rsid w:val="000E01C5"/>
    <w:rsid w:val="000E2836"/>
    <w:rsid w:val="000E3C48"/>
    <w:rsid w:val="000E4385"/>
    <w:rsid w:val="000E4A93"/>
    <w:rsid w:val="000E7B2E"/>
    <w:rsid w:val="000E7B40"/>
    <w:rsid w:val="000F0EAD"/>
    <w:rsid w:val="000F1EB4"/>
    <w:rsid w:val="000F218F"/>
    <w:rsid w:val="000F4A2F"/>
    <w:rsid w:val="000F700A"/>
    <w:rsid w:val="000F7121"/>
    <w:rsid w:val="000F7707"/>
    <w:rsid w:val="001022A5"/>
    <w:rsid w:val="00104521"/>
    <w:rsid w:val="0010495D"/>
    <w:rsid w:val="001059A6"/>
    <w:rsid w:val="00106F36"/>
    <w:rsid w:val="001075D2"/>
    <w:rsid w:val="00107989"/>
    <w:rsid w:val="00107ACC"/>
    <w:rsid w:val="00107C93"/>
    <w:rsid w:val="00111484"/>
    <w:rsid w:val="001121E1"/>
    <w:rsid w:val="00112B5B"/>
    <w:rsid w:val="0011494F"/>
    <w:rsid w:val="00115800"/>
    <w:rsid w:val="00115D36"/>
    <w:rsid w:val="00121043"/>
    <w:rsid w:val="00122A94"/>
    <w:rsid w:val="001230D6"/>
    <w:rsid w:val="001261E1"/>
    <w:rsid w:val="001267E4"/>
    <w:rsid w:val="0012756B"/>
    <w:rsid w:val="001318ED"/>
    <w:rsid w:val="001319E5"/>
    <w:rsid w:val="00132382"/>
    <w:rsid w:val="00132511"/>
    <w:rsid w:val="00133118"/>
    <w:rsid w:val="001336C1"/>
    <w:rsid w:val="00133BDF"/>
    <w:rsid w:val="00133D38"/>
    <w:rsid w:val="001354CE"/>
    <w:rsid w:val="00140A11"/>
    <w:rsid w:val="00141489"/>
    <w:rsid w:val="00141978"/>
    <w:rsid w:val="00143195"/>
    <w:rsid w:val="00144061"/>
    <w:rsid w:val="0014416C"/>
    <w:rsid w:val="0014466B"/>
    <w:rsid w:val="00144829"/>
    <w:rsid w:val="00144BB9"/>
    <w:rsid w:val="00146089"/>
    <w:rsid w:val="001477DF"/>
    <w:rsid w:val="00152719"/>
    <w:rsid w:val="00152AA7"/>
    <w:rsid w:val="00152B10"/>
    <w:rsid w:val="001535AA"/>
    <w:rsid w:val="00154350"/>
    <w:rsid w:val="00154D2A"/>
    <w:rsid w:val="0015519C"/>
    <w:rsid w:val="00155396"/>
    <w:rsid w:val="00155629"/>
    <w:rsid w:val="00156D17"/>
    <w:rsid w:val="00156FEA"/>
    <w:rsid w:val="00157134"/>
    <w:rsid w:val="00157BA5"/>
    <w:rsid w:val="00160123"/>
    <w:rsid w:val="001606ED"/>
    <w:rsid w:val="00161BF2"/>
    <w:rsid w:val="00162F13"/>
    <w:rsid w:val="001634EC"/>
    <w:rsid w:val="001647E0"/>
    <w:rsid w:val="00165E71"/>
    <w:rsid w:val="00166493"/>
    <w:rsid w:val="00166A84"/>
    <w:rsid w:val="00167F0A"/>
    <w:rsid w:val="001726C2"/>
    <w:rsid w:val="00172D61"/>
    <w:rsid w:val="00173D35"/>
    <w:rsid w:val="001748F5"/>
    <w:rsid w:val="001764B4"/>
    <w:rsid w:val="00176D72"/>
    <w:rsid w:val="00177420"/>
    <w:rsid w:val="00177A33"/>
    <w:rsid w:val="00182647"/>
    <w:rsid w:val="00182D44"/>
    <w:rsid w:val="00183703"/>
    <w:rsid w:val="00183E45"/>
    <w:rsid w:val="00184DDF"/>
    <w:rsid w:val="00185858"/>
    <w:rsid w:val="00187081"/>
    <w:rsid w:val="00187840"/>
    <w:rsid w:val="00187B5C"/>
    <w:rsid w:val="001904F6"/>
    <w:rsid w:val="001912B2"/>
    <w:rsid w:val="00191797"/>
    <w:rsid w:val="00192500"/>
    <w:rsid w:val="00192F9A"/>
    <w:rsid w:val="001960E9"/>
    <w:rsid w:val="00197394"/>
    <w:rsid w:val="00197DE2"/>
    <w:rsid w:val="001A30FB"/>
    <w:rsid w:val="001A630D"/>
    <w:rsid w:val="001A71E9"/>
    <w:rsid w:val="001A7280"/>
    <w:rsid w:val="001B08D1"/>
    <w:rsid w:val="001B13D8"/>
    <w:rsid w:val="001B1841"/>
    <w:rsid w:val="001B1A3A"/>
    <w:rsid w:val="001B1E76"/>
    <w:rsid w:val="001B2323"/>
    <w:rsid w:val="001B250B"/>
    <w:rsid w:val="001B2997"/>
    <w:rsid w:val="001C1171"/>
    <w:rsid w:val="001C191E"/>
    <w:rsid w:val="001C2682"/>
    <w:rsid w:val="001C2FD6"/>
    <w:rsid w:val="001C39E2"/>
    <w:rsid w:val="001C4BC4"/>
    <w:rsid w:val="001C5C6F"/>
    <w:rsid w:val="001C6BCC"/>
    <w:rsid w:val="001C6FF0"/>
    <w:rsid w:val="001C70C7"/>
    <w:rsid w:val="001D0CCA"/>
    <w:rsid w:val="001D133D"/>
    <w:rsid w:val="001D1BA5"/>
    <w:rsid w:val="001D59D5"/>
    <w:rsid w:val="001D6DEA"/>
    <w:rsid w:val="001D7161"/>
    <w:rsid w:val="001D79B7"/>
    <w:rsid w:val="001E0FD4"/>
    <w:rsid w:val="001E110E"/>
    <w:rsid w:val="001E18F2"/>
    <w:rsid w:val="001E1CFE"/>
    <w:rsid w:val="001E1DDF"/>
    <w:rsid w:val="001E30BF"/>
    <w:rsid w:val="001E3722"/>
    <w:rsid w:val="001E672E"/>
    <w:rsid w:val="001F0270"/>
    <w:rsid w:val="001F072B"/>
    <w:rsid w:val="001F213D"/>
    <w:rsid w:val="001F2ABF"/>
    <w:rsid w:val="001F30C7"/>
    <w:rsid w:val="001F3342"/>
    <w:rsid w:val="001F4697"/>
    <w:rsid w:val="001F4B45"/>
    <w:rsid w:val="001F7634"/>
    <w:rsid w:val="002009D2"/>
    <w:rsid w:val="00201697"/>
    <w:rsid w:val="002034B1"/>
    <w:rsid w:val="00204EFB"/>
    <w:rsid w:val="002050D0"/>
    <w:rsid w:val="00205D65"/>
    <w:rsid w:val="00205F32"/>
    <w:rsid w:val="00206CB2"/>
    <w:rsid w:val="002076E1"/>
    <w:rsid w:val="002113CD"/>
    <w:rsid w:val="002146F5"/>
    <w:rsid w:val="00216F8B"/>
    <w:rsid w:val="002178C1"/>
    <w:rsid w:val="002205CE"/>
    <w:rsid w:val="002211AE"/>
    <w:rsid w:val="002213B2"/>
    <w:rsid w:val="0022248A"/>
    <w:rsid w:val="002225E5"/>
    <w:rsid w:val="002233B8"/>
    <w:rsid w:val="00223A1A"/>
    <w:rsid w:val="0022580B"/>
    <w:rsid w:val="0022622F"/>
    <w:rsid w:val="002265DC"/>
    <w:rsid w:val="002269E8"/>
    <w:rsid w:val="002310FB"/>
    <w:rsid w:val="00231AA4"/>
    <w:rsid w:val="00232416"/>
    <w:rsid w:val="0023255D"/>
    <w:rsid w:val="00232F13"/>
    <w:rsid w:val="00233482"/>
    <w:rsid w:val="00233CCB"/>
    <w:rsid w:val="00234F07"/>
    <w:rsid w:val="002367F6"/>
    <w:rsid w:val="00242D17"/>
    <w:rsid w:val="00243D9E"/>
    <w:rsid w:val="00244767"/>
    <w:rsid w:val="00244BB3"/>
    <w:rsid w:val="00245644"/>
    <w:rsid w:val="0024569B"/>
    <w:rsid w:val="00250463"/>
    <w:rsid w:val="002550C7"/>
    <w:rsid w:val="0026010D"/>
    <w:rsid w:val="00261587"/>
    <w:rsid w:val="002662D5"/>
    <w:rsid w:val="0026718E"/>
    <w:rsid w:val="00267FA1"/>
    <w:rsid w:val="00271CA6"/>
    <w:rsid w:val="00272105"/>
    <w:rsid w:val="00276EDE"/>
    <w:rsid w:val="00277784"/>
    <w:rsid w:val="0028010C"/>
    <w:rsid w:val="00280D5C"/>
    <w:rsid w:val="002817AE"/>
    <w:rsid w:val="002827EE"/>
    <w:rsid w:val="00282C9E"/>
    <w:rsid w:val="00283E0E"/>
    <w:rsid w:val="0028466A"/>
    <w:rsid w:val="00284CA8"/>
    <w:rsid w:val="00285528"/>
    <w:rsid w:val="00291303"/>
    <w:rsid w:val="0029172D"/>
    <w:rsid w:val="002947D5"/>
    <w:rsid w:val="00294F68"/>
    <w:rsid w:val="00296BC2"/>
    <w:rsid w:val="00297BD2"/>
    <w:rsid w:val="002A1680"/>
    <w:rsid w:val="002A1966"/>
    <w:rsid w:val="002A1AEC"/>
    <w:rsid w:val="002A226E"/>
    <w:rsid w:val="002A3999"/>
    <w:rsid w:val="002A4690"/>
    <w:rsid w:val="002A470C"/>
    <w:rsid w:val="002A529C"/>
    <w:rsid w:val="002A57D9"/>
    <w:rsid w:val="002B1400"/>
    <w:rsid w:val="002B2095"/>
    <w:rsid w:val="002B21C7"/>
    <w:rsid w:val="002B32F2"/>
    <w:rsid w:val="002B591C"/>
    <w:rsid w:val="002C0913"/>
    <w:rsid w:val="002C11C8"/>
    <w:rsid w:val="002C27C8"/>
    <w:rsid w:val="002C44D5"/>
    <w:rsid w:val="002C5684"/>
    <w:rsid w:val="002C5D67"/>
    <w:rsid w:val="002C6BB3"/>
    <w:rsid w:val="002D0FFA"/>
    <w:rsid w:val="002D1C29"/>
    <w:rsid w:val="002D1F09"/>
    <w:rsid w:val="002D4AFA"/>
    <w:rsid w:val="002D594E"/>
    <w:rsid w:val="002D615C"/>
    <w:rsid w:val="002D6745"/>
    <w:rsid w:val="002E1FEF"/>
    <w:rsid w:val="002E2079"/>
    <w:rsid w:val="002E2608"/>
    <w:rsid w:val="002E36B8"/>
    <w:rsid w:val="002E53D2"/>
    <w:rsid w:val="002E608F"/>
    <w:rsid w:val="002E6C02"/>
    <w:rsid w:val="002F08B4"/>
    <w:rsid w:val="002F0B7B"/>
    <w:rsid w:val="002F19A4"/>
    <w:rsid w:val="002F4284"/>
    <w:rsid w:val="002F432D"/>
    <w:rsid w:val="002F441B"/>
    <w:rsid w:val="002F5466"/>
    <w:rsid w:val="002F58DA"/>
    <w:rsid w:val="002F5E89"/>
    <w:rsid w:val="0030103F"/>
    <w:rsid w:val="00302104"/>
    <w:rsid w:val="003042A7"/>
    <w:rsid w:val="003054A0"/>
    <w:rsid w:val="00307250"/>
    <w:rsid w:val="003072FB"/>
    <w:rsid w:val="00310DD4"/>
    <w:rsid w:val="00310FF6"/>
    <w:rsid w:val="00311EAE"/>
    <w:rsid w:val="00312276"/>
    <w:rsid w:val="00312E8E"/>
    <w:rsid w:val="00313849"/>
    <w:rsid w:val="00314D0E"/>
    <w:rsid w:val="00316A26"/>
    <w:rsid w:val="0031788E"/>
    <w:rsid w:val="003206CA"/>
    <w:rsid w:val="00320EE7"/>
    <w:rsid w:val="0032158A"/>
    <w:rsid w:val="0032169A"/>
    <w:rsid w:val="003234B9"/>
    <w:rsid w:val="00324909"/>
    <w:rsid w:val="00324F0D"/>
    <w:rsid w:val="003263B0"/>
    <w:rsid w:val="00330209"/>
    <w:rsid w:val="003306DF"/>
    <w:rsid w:val="00330BD1"/>
    <w:rsid w:val="00331062"/>
    <w:rsid w:val="00333030"/>
    <w:rsid w:val="00333481"/>
    <w:rsid w:val="00333E2A"/>
    <w:rsid w:val="00335657"/>
    <w:rsid w:val="0033581D"/>
    <w:rsid w:val="00335BCA"/>
    <w:rsid w:val="00336706"/>
    <w:rsid w:val="00336B54"/>
    <w:rsid w:val="00343FD7"/>
    <w:rsid w:val="00344974"/>
    <w:rsid w:val="0034499A"/>
    <w:rsid w:val="00344CAC"/>
    <w:rsid w:val="00344E32"/>
    <w:rsid w:val="00344EBB"/>
    <w:rsid w:val="00346658"/>
    <w:rsid w:val="00346A3E"/>
    <w:rsid w:val="00347CCD"/>
    <w:rsid w:val="003502E3"/>
    <w:rsid w:val="0035077F"/>
    <w:rsid w:val="003522C8"/>
    <w:rsid w:val="003527E3"/>
    <w:rsid w:val="003546A5"/>
    <w:rsid w:val="00356079"/>
    <w:rsid w:val="00356911"/>
    <w:rsid w:val="00356F04"/>
    <w:rsid w:val="003576AE"/>
    <w:rsid w:val="0036052C"/>
    <w:rsid w:val="00362E20"/>
    <w:rsid w:val="00363985"/>
    <w:rsid w:val="003645E5"/>
    <w:rsid w:val="00366C0C"/>
    <w:rsid w:val="00366D92"/>
    <w:rsid w:val="00366E10"/>
    <w:rsid w:val="003708ED"/>
    <w:rsid w:val="00375B79"/>
    <w:rsid w:val="003763AC"/>
    <w:rsid w:val="00376A83"/>
    <w:rsid w:val="00377C7E"/>
    <w:rsid w:val="00377FF4"/>
    <w:rsid w:val="00381DF2"/>
    <w:rsid w:val="00383188"/>
    <w:rsid w:val="003831C0"/>
    <w:rsid w:val="00383FCD"/>
    <w:rsid w:val="003844A6"/>
    <w:rsid w:val="0038723C"/>
    <w:rsid w:val="00391144"/>
    <w:rsid w:val="0039116B"/>
    <w:rsid w:val="003911B3"/>
    <w:rsid w:val="00391C63"/>
    <w:rsid w:val="00394E49"/>
    <w:rsid w:val="00395FFD"/>
    <w:rsid w:val="00396781"/>
    <w:rsid w:val="00397807"/>
    <w:rsid w:val="003A0CFB"/>
    <w:rsid w:val="003A196C"/>
    <w:rsid w:val="003A26BB"/>
    <w:rsid w:val="003A286B"/>
    <w:rsid w:val="003A2CD2"/>
    <w:rsid w:val="003A53F7"/>
    <w:rsid w:val="003A55E9"/>
    <w:rsid w:val="003A67A6"/>
    <w:rsid w:val="003A71EB"/>
    <w:rsid w:val="003A7EF6"/>
    <w:rsid w:val="003B06A6"/>
    <w:rsid w:val="003B178D"/>
    <w:rsid w:val="003B2900"/>
    <w:rsid w:val="003B2DFC"/>
    <w:rsid w:val="003B2FD3"/>
    <w:rsid w:val="003B4A57"/>
    <w:rsid w:val="003B5251"/>
    <w:rsid w:val="003B6F6B"/>
    <w:rsid w:val="003C0A9D"/>
    <w:rsid w:val="003C12E7"/>
    <w:rsid w:val="003C1AE6"/>
    <w:rsid w:val="003C267D"/>
    <w:rsid w:val="003C3A67"/>
    <w:rsid w:val="003C47E1"/>
    <w:rsid w:val="003C52E4"/>
    <w:rsid w:val="003C5874"/>
    <w:rsid w:val="003C5DF5"/>
    <w:rsid w:val="003C5ED0"/>
    <w:rsid w:val="003C71A4"/>
    <w:rsid w:val="003D0E56"/>
    <w:rsid w:val="003D329A"/>
    <w:rsid w:val="003D461D"/>
    <w:rsid w:val="003D61EA"/>
    <w:rsid w:val="003D6A00"/>
    <w:rsid w:val="003D7D30"/>
    <w:rsid w:val="003E033C"/>
    <w:rsid w:val="003E377A"/>
    <w:rsid w:val="003E3AAA"/>
    <w:rsid w:val="003E3B09"/>
    <w:rsid w:val="003E3CA9"/>
    <w:rsid w:val="003E4A58"/>
    <w:rsid w:val="003E4DC3"/>
    <w:rsid w:val="003E5AE9"/>
    <w:rsid w:val="003E6050"/>
    <w:rsid w:val="003E750B"/>
    <w:rsid w:val="003E7518"/>
    <w:rsid w:val="003E7BB8"/>
    <w:rsid w:val="003F11D4"/>
    <w:rsid w:val="003F3B55"/>
    <w:rsid w:val="003F5611"/>
    <w:rsid w:val="00401343"/>
    <w:rsid w:val="00402F9D"/>
    <w:rsid w:val="00404946"/>
    <w:rsid w:val="004064AF"/>
    <w:rsid w:val="004065BE"/>
    <w:rsid w:val="00406A0F"/>
    <w:rsid w:val="00407959"/>
    <w:rsid w:val="004139E0"/>
    <w:rsid w:val="00414726"/>
    <w:rsid w:val="0041480E"/>
    <w:rsid w:val="004157FC"/>
    <w:rsid w:val="00415D7D"/>
    <w:rsid w:val="00416753"/>
    <w:rsid w:val="0041675A"/>
    <w:rsid w:val="00416774"/>
    <w:rsid w:val="00416973"/>
    <w:rsid w:val="00416A08"/>
    <w:rsid w:val="004173A4"/>
    <w:rsid w:val="0042002B"/>
    <w:rsid w:val="00420AD8"/>
    <w:rsid w:val="00421334"/>
    <w:rsid w:val="0042147B"/>
    <w:rsid w:val="00421B15"/>
    <w:rsid w:val="00423081"/>
    <w:rsid w:val="004232F0"/>
    <w:rsid w:val="004234F0"/>
    <w:rsid w:val="00423D05"/>
    <w:rsid w:val="00424552"/>
    <w:rsid w:val="004252A1"/>
    <w:rsid w:val="00425B68"/>
    <w:rsid w:val="00426C49"/>
    <w:rsid w:val="00427C90"/>
    <w:rsid w:val="00427D7B"/>
    <w:rsid w:val="0043064A"/>
    <w:rsid w:val="0043094B"/>
    <w:rsid w:val="00431A32"/>
    <w:rsid w:val="00433216"/>
    <w:rsid w:val="00433B03"/>
    <w:rsid w:val="0043480B"/>
    <w:rsid w:val="00434957"/>
    <w:rsid w:val="00434DFE"/>
    <w:rsid w:val="00440C78"/>
    <w:rsid w:val="0044192B"/>
    <w:rsid w:val="00443FE5"/>
    <w:rsid w:val="004441E1"/>
    <w:rsid w:val="004455E5"/>
    <w:rsid w:val="004458A0"/>
    <w:rsid w:val="0044599A"/>
    <w:rsid w:val="0044608C"/>
    <w:rsid w:val="00446714"/>
    <w:rsid w:val="004470C4"/>
    <w:rsid w:val="00451799"/>
    <w:rsid w:val="00451FFD"/>
    <w:rsid w:val="00452B2A"/>
    <w:rsid w:val="00453387"/>
    <w:rsid w:val="004540C4"/>
    <w:rsid w:val="00456686"/>
    <w:rsid w:val="004616FD"/>
    <w:rsid w:val="004618F3"/>
    <w:rsid w:val="00464A12"/>
    <w:rsid w:val="004656F0"/>
    <w:rsid w:val="0046615A"/>
    <w:rsid w:val="00467A63"/>
    <w:rsid w:val="004705FA"/>
    <w:rsid w:val="0047163C"/>
    <w:rsid w:val="004717D4"/>
    <w:rsid w:val="00473425"/>
    <w:rsid w:val="00474878"/>
    <w:rsid w:val="004754C5"/>
    <w:rsid w:val="00475B28"/>
    <w:rsid w:val="00475D75"/>
    <w:rsid w:val="0048046B"/>
    <w:rsid w:val="00480F04"/>
    <w:rsid w:val="00481588"/>
    <w:rsid w:val="00481853"/>
    <w:rsid w:val="004818DE"/>
    <w:rsid w:val="00481BA3"/>
    <w:rsid w:val="00482514"/>
    <w:rsid w:val="004836C4"/>
    <w:rsid w:val="00483BB4"/>
    <w:rsid w:val="00484244"/>
    <w:rsid w:val="00484808"/>
    <w:rsid w:val="00485689"/>
    <w:rsid w:val="004859D5"/>
    <w:rsid w:val="00485FBB"/>
    <w:rsid w:val="004870F0"/>
    <w:rsid w:val="00487355"/>
    <w:rsid w:val="00487C99"/>
    <w:rsid w:val="0049031D"/>
    <w:rsid w:val="00491460"/>
    <w:rsid w:val="00491952"/>
    <w:rsid w:val="00492493"/>
    <w:rsid w:val="00492647"/>
    <w:rsid w:val="00492B96"/>
    <w:rsid w:val="00492EB4"/>
    <w:rsid w:val="004936B4"/>
    <w:rsid w:val="00494EE1"/>
    <w:rsid w:val="0049564B"/>
    <w:rsid w:val="004960D8"/>
    <w:rsid w:val="004968DC"/>
    <w:rsid w:val="0049789F"/>
    <w:rsid w:val="00497FA8"/>
    <w:rsid w:val="004A0BA6"/>
    <w:rsid w:val="004A21A6"/>
    <w:rsid w:val="004A5F13"/>
    <w:rsid w:val="004A7333"/>
    <w:rsid w:val="004B1E31"/>
    <w:rsid w:val="004B3222"/>
    <w:rsid w:val="004B3742"/>
    <w:rsid w:val="004B4B6B"/>
    <w:rsid w:val="004B56B6"/>
    <w:rsid w:val="004B5894"/>
    <w:rsid w:val="004B5A36"/>
    <w:rsid w:val="004B787A"/>
    <w:rsid w:val="004C0F34"/>
    <w:rsid w:val="004C1D63"/>
    <w:rsid w:val="004C2E4F"/>
    <w:rsid w:val="004C3DD3"/>
    <w:rsid w:val="004C4447"/>
    <w:rsid w:val="004C55F5"/>
    <w:rsid w:val="004C6749"/>
    <w:rsid w:val="004C686D"/>
    <w:rsid w:val="004C6AE8"/>
    <w:rsid w:val="004C717F"/>
    <w:rsid w:val="004C7255"/>
    <w:rsid w:val="004D4069"/>
    <w:rsid w:val="004D4C3D"/>
    <w:rsid w:val="004D6AF5"/>
    <w:rsid w:val="004D6EE2"/>
    <w:rsid w:val="004D714C"/>
    <w:rsid w:val="004E026D"/>
    <w:rsid w:val="004E0A5D"/>
    <w:rsid w:val="004E1DD3"/>
    <w:rsid w:val="004E34B9"/>
    <w:rsid w:val="004E381B"/>
    <w:rsid w:val="004E4661"/>
    <w:rsid w:val="004E73DA"/>
    <w:rsid w:val="004E7B3D"/>
    <w:rsid w:val="004F114A"/>
    <w:rsid w:val="004F1823"/>
    <w:rsid w:val="004F1CA9"/>
    <w:rsid w:val="004F486B"/>
    <w:rsid w:val="004F53B3"/>
    <w:rsid w:val="004F5473"/>
    <w:rsid w:val="004F7541"/>
    <w:rsid w:val="004F7B67"/>
    <w:rsid w:val="0050087B"/>
    <w:rsid w:val="00501754"/>
    <w:rsid w:val="00501819"/>
    <w:rsid w:val="0050233E"/>
    <w:rsid w:val="00502A8B"/>
    <w:rsid w:val="00503051"/>
    <w:rsid w:val="00503840"/>
    <w:rsid w:val="00504312"/>
    <w:rsid w:val="005046C5"/>
    <w:rsid w:val="00504DE8"/>
    <w:rsid w:val="005061F9"/>
    <w:rsid w:val="00506CDC"/>
    <w:rsid w:val="00507051"/>
    <w:rsid w:val="0051014E"/>
    <w:rsid w:val="005121EC"/>
    <w:rsid w:val="00512624"/>
    <w:rsid w:val="005146E8"/>
    <w:rsid w:val="00517BCD"/>
    <w:rsid w:val="00517BF3"/>
    <w:rsid w:val="0052053F"/>
    <w:rsid w:val="005208F4"/>
    <w:rsid w:val="005216D5"/>
    <w:rsid w:val="005217B7"/>
    <w:rsid w:val="00521CDA"/>
    <w:rsid w:val="00523299"/>
    <w:rsid w:val="00523882"/>
    <w:rsid w:val="00524DB8"/>
    <w:rsid w:val="00526E55"/>
    <w:rsid w:val="00527E05"/>
    <w:rsid w:val="005308C0"/>
    <w:rsid w:val="0053283B"/>
    <w:rsid w:val="00532B32"/>
    <w:rsid w:val="00532CB0"/>
    <w:rsid w:val="00535737"/>
    <w:rsid w:val="005366C7"/>
    <w:rsid w:val="005369FF"/>
    <w:rsid w:val="005376E0"/>
    <w:rsid w:val="00537AE4"/>
    <w:rsid w:val="00540410"/>
    <w:rsid w:val="00541D88"/>
    <w:rsid w:val="005448EC"/>
    <w:rsid w:val="00544D17"/>
    <w:rsid w:val="00546144"/>
    <w:rsid w:val="00546B9F"/>
    <w:rsid w:val="005476A7"/>
    <w:rsid w:val="00550D5B"/>
    <w:rsid w:val="00551A37"/>
    <w:rsid w:val="00551EBB"/>
    <w:rsid w:val="0055431B"/>
    <w:rsid w:val="0055513C"/>
    <w:rsid w:val="00555A35"/>
    <w:rsid w:val="00555E15"/>
    <w:rsid w:val="005565CC"/>
    <w:rsid w:val="00556763"/>
    <w:rsid w:val="00556811"/>
    <w:rsid w:val="00557834"/>
    <w:rsid w:val="00557A9D"/>
    <w:rsid w:val="00560947"/>
    <w:rsid w:val="00560BE7"/>
    <w:rsid w:val="0056141D"/>
    <w:rsid w:val="00561A5C"/>
    <w:rsid w:val="00561FB8"/>
    <w:rsid w:val="00562145"/>
    <w:rsid w:val="005621EC"/>
    <w:rsid w:val="00562995"/>
    <w:rsid w:val="00562DCC"/>
    <w:rsid w:val="0056400F"/>
    <w:rsid w:val="00566390"/>
    <w:rsid w:val="005664F8"/>
    <w:rsid w:val="0056704D"/>
    <w:rsid w:val="005670EF"/>
    <w:rsid w:val="00567111"/>
    <w:rsid w:val="005676EE"/>
    <w:rsid w:val="005677F8"/>
    <w:rsid w:val="00570127"/>
    <w:rsid w:val="0057138D"/>
    <w:rsid w:val="005732C1"/>
    <w:rsid w:val="005735AB"/>
    <w:rsid w:val="00573BE8"/>
    <w:rsid w:val="00574B03"/>
    <w:rsid w:val="00576103"/>
    <w:rsid w:val="00576443"/>
    <w:rsid w:val="00576849"/>
    <w:rsid w:val="00576A1F"/>
    <w:rsid w:val="00580272"/>
    <w:rsid w:val="00582D6D"/>
    <w:rsid w:val="00583797"/>
    <w:rsid w:val="00584EA3"/>
    <w:rsid w:val="0058768D"/>
    <w:rsid w:val="00587B85"/>
    <w:rsid w:val="005901F7"/>
    <w:rsid w:val="00590524"/>
    <w:rsid w:val="00590DF5"/>
    <w:rsid w:val="0059155F"/>
    <w:rsid w:val="0059173D"/>
    <w:rsid w:val="00593BF6"/>
    <w:rsid w:val="00593D0E"/>
    <w:rsid w:val="0059419C"/>
    <w:rsid w:val="00595485"/>
    <w:rsid w:val="00595E39"/>
    <w:rsid w:val="0059627B"/>
    <w:rsid w:val="005979B5"/>
    <w:rsid w:val="005A0901"/>
    <w:rsid w:val="005A46F1"/>
    <w:rsid w:val="005A6097"/>
    <w:rsid w:val="005A6D57"/>
    <w:rsid w:val="005A705D"/>
    <w:rsid w:val="005A7F21"/>
    <w:rsid w:val="005A7F6B"/>
    <w:rsid w:val="005B1226"/>
    <w:rsid w:val="005B3478"/>
    <w:rsid w:val="005B5209"/>
    <w:rsid w:val="005C2758"/>
    <w:rsid w:val="005C37B6"/>
    <w:rsid w:val="005C646C"/>
    <w:rsid w:val="005C77B2"/>
    <w:rsid w:val="005D1201"/>
    <w:rsid w:val="005D3885"/>
    <w:rsid w:val="005D3ED9"/>
    <w:rsid w:val="005D62EF"/>
    <w:rsid w:val="005D719B"/>
    <w:rsid w:val="005D725F"/>
    <w:rsid w:val="005D7A1F"/>
    <w:rsid w:val="005E0C71"/>
    <w:rsid w:val="005E10B8"/>
    <w:rsid w:val="005E16A8"/>
    <w:rsid w:val="005E21DE"/>
    <w:rsid w:val="005E42B7"/>
    <w:rsid w:val="005E4ABE"/>
    <w:rsid w:val="005E4CFA"/>
    <w:rsid w:val="005E61E7"/>
    <w:rsid w:val="005E7CCD"/>
    <w:rsid w:val="005E7DAC"/>
    <w:rsid w:val="005F0262"/>
    <w:rsid w:val="005F02F5"/>
    <w:rsid w:val="005F0B7A"/>
    <w:rsid w:val="005F1E4B"/>
    <w:rsid w:val="005F52DF"/>
    <w:rsid w:val="005F592E"/>
    <w:rsid w:val="005F7DC5"/>
    <w:rsid w:val="0060096E"/>
    <w:rsid w:val="006023E8"/>
    <w:rsid w:val="00602B6F"/>
    <w:rsid w:val="00603375"/>
    <w:rsid w:val="00605154"/>
    <w:rsid w:val="00606554"/>
    <w:rsid w:val="006079B5"/>
    <w:rsid w:val="00607C90"/>
    <w:rsid w:val="00610367"/>
    <w:rsid w:val="006104C5"/>
    <w:rsid w:val="006108C0"/>
    <w:rsid w:val="006108F3"/>
    <w:rsid w:val="00610C13"/>
    <w:rsid w:val="00611206"/>
    <w:rsid w:val="00612B45"/>
    <w:rsid w:val="00612E1B"/>
    <w:rsid w:val="00612F1C"/>
    <w:rsid w:val="00617EB9"/>
    <w:rsid w:val="00620288"/>
    <w:rsid w:val="00621483"/>
    <w:rsid w:val="00623C58"/>
    <w:rsid w:val="0063237E"/>
    <w:rsid w:val="00632E07"/>
    <w:rsid w:val="00633293"/>
    <w:rsid w:val="00633CEF"/>
    <w:rsid w:val="00633D07"/>
    <w:rsid w:val="00634482"/>
    <w:rsid w:val="00634967"/>
    <w:rsid w:val="00634E97"/>
    <w:rsid w:val="00635200"/>
    <w:rsid w:val="0063775C"/>
    <w:rsid w:val="00637B32"/>
    <w:rsid w:val="00637B78"/>
    <w:rsid w:val="00640B86"/>
    <w:rsid w:val="00640F60"/>
    <w:rsid w:val="00641421"/>
    <w:rsid w:val="0064148A"/>
    <w:rsid w:val="00642802"/>
    <w:rsid w:val="00642D47"/>
    <w:rsid w:val="00643B18"/>
    <w:rsid w:val="006458CB"/>
    <w:rsid w:val="00646431"/>
    <w:rsid w:val="0064742A"/>
    <w:rsid w:val="006510CB"/>
    <w:rsid w:val="0065308F"/>
    <w:rsid w:val="006536D7"/>
    <w:rsid w:val="00653FBB"/>
    <w:rsid w:val="00655CB5"/>
    <w:rsid w:val="0065602A"/>
    <w:rsid w:val="00656F0B"/>
    <w:rsid w:val="00657F4B"/>
    <w:rsid w:val="00657F89"/>
    <w:rsid w:val="00661091"/>
    <w:rsid w:val="006613E0"/>
    <w:rsid w:val="006630DB"/>
    <w:rsid w:val="0066491C"/>
    <w:rsid w:val="00665D41"/>
    <w:rsid w:val="0066612F"/>
    <w:rsid w:val="006710A4"/>
    <w:rsid w:val="00671F06"/>
    <w:rsid w:val="00673204"/>
    <w:rsid w:val="00673271"/>
    <w:rsid w:val="00674CD2"/>
    <w:rsid w:val="006751A5"/>
    <w:rsid w:val="006754F9"/>
    <w:rsid w:val="00676D6C"/>
    <w:rsid w:val="006810C0"/>
    <w:rsid w:val="00682D8E"/>
    <w:rsid w:val="006840E8"/>
    <w:rsid w:val="00684239"/>
    <w:rsid w:val="00685F25"/>
    <w:rsid w:val="00686585"/>
    <w:rsid w:val="006876AB"/>
    <w:rsid w:val="006900E4"/>
    <w:rsid w:val="0069085D"/>
    <w:rsid w:val="00690AB7"/>
    <w:rsid w:val="006927EB"/>
    <w:rsid w:val="00692BE2"/>
    <w:rsid w:val="00693E6F"/>
    <w:rsid w:val="00693FE6"/>
    <w:rsid w:val="00694927"/>
    <w:rsid w:val="00694AB6"/>
    <w:rsid w:val="00694BF7"/>
    <w:rsid w:val="006955D0"/>
    <w:rsid w:val="00696B4B"/>
    <w:rsid w:val="006A0629"/>
    <w:rsid w:val="006A1177"/>
    <w:rsid w:val="006A15FE"/>
    <w:rsid w:val="006A1744"/>
    <w:rsid w:val="006A23F7"/>
    <w:rsid w:val="006A4922"/>
    <w:rsid w:val="006A50B7"/>
    <w:rsid w:val="006A7098"/>
    <w:rsid w:val="006B0BF5"/>
    <w:rsid w:val="006B1996"/>
    <w:rsid w:val="006B227B"/>
    <w:rsid w:val="006B622D"/>
    <w:rsid w:val="006B6967"/>
    <w:rsid w:val="006B7B2C"/>
    <w:rsid w:val="006C0B79"/>
    <w:rsid w:val="006C0FBF"/>
    <w:rsid w:val="006C16AE"/>
    <w:rsid w:val="006C2861"/>
    <w:rsid w:val="006C3409"/>
    <w:rsid w:val="006C38B4"/>
    <w:rsid w:val="006C4B6E"/>
    <w:rsid w:val="006C6114"/>
    <w:rsid w:val="006C67B8"/>
    <w:rsid w:val="006D0879"/>
    <w:rsid w:val="006D0A8C"/>
    <w:rsid w:val="006D0E24"/>
    <w:rsid w:val="006D126E"/>
    <w:rsid w:val="006D1D62"/>
    <w:rsid w:val="006D3EAF"/>
    <w:rsid w:val="006D54DF"/>
    <w:rsid w:val="006D5AF0"/>
    <w:rsid w:val="006D5E28"/>
    <w:rsid w:val="006D5FB0"/>
    <w:rsid w:val="006D6104"/>
    <w:rsid w:val="006D6C1E"/>
    <w:rsid w:val="006E1CC4"/>
    <w:rsid w:val="006E40EA"/>
    <w:rsid w:val="006E4DEB"/>
    <w:rsid w:val="006E5785"/>
    <w:rsid w:val="006E6B0A"/>
    <w:rsid w:val="006E6B5C"/>
    <w:rsid w:val="006E6C06"/>
    <w:rsid w:val="006E7909"/>
    <w:rsid w:val="006F1D9B"/>
    <w:rsid w:val="006F1E14"/>
    <w:rsid w:val="006F310B"/>
    <w:rsid w:val="006F4670"/>
    <w:rsid w:val="006F4FC9"/>
    <w:rsid w:val="00701BE8"/>
    <w:rsid w:val="00702F10"/>
    <w:rsid w:val="00703513"/>
    <w:rsid w:val="007038DA"/>
    <w:rsid w:val="00703AD6"/>
    <w:rsid w:val="007053F3"/>
    <w:rsid w:val="00705595"/>
    <w:rsid w:val="00706633"/>
    <w:rsid w:val="00706F14"/>
    <w:rsid w:val="00710F34"/>
    <w:rsid w:val="007124EB"/>
    <w:rsid w:val="00713060"/>
    <w:rsid w:val="007136D1"/>
    <w:rsid w:val="00714913"/>
    <w:rsid w:val="00720258"/>
    <w:rsid w:val="00720A74"/>
    <w:rsid w:val="00721700"/>
    <w:rsid w:val="00723374"/>
    <w:rsid w:val="007234D3"/>
    <w:rsid w:val="00723B1D"/>
    <w:rsid w:val="00724333"/>
    <w:rsid w:val="00726666"/>
    <w:rsid w:val="00727902"/>
    <w:rsid w:val="00727EDE"/>
    <w:rsid w:val="00730A99"/>
    <w:rsid w:val="00730F3A"/>
    <w:rsid w:val="00731647"/>
    <w:rsid w:val="007335F8"/>
    <w:rsid w:val="0073454D"/>
    <w:rsid w:val="007355DD"/>
    <w:rsid w:val="0073612E"/>
    <w:rsid w:val="0073676B"/>
    <w:rsid w:val="00737266"/>
    <w:rsid w:val="00737281"/>
    <w:rsid w:val="00740391"/>
    <w:rsid w:val="00740A9F"/>
    <w:rsid w:val="00741F29"/>
    <w:rsid w:val="007454E0"/>
    <w:rsid w:val="00745BB5"/>
    <w:rsid w:val="0074794A"/>
    <w:rsid w:val="00747BC8"/>
    <w:rsid w:val="007517A7"/>
    <w:rsid w:val="0075190C"/>
    <w:rsid w:val="00753CE8"/>
    <w:rsid w:val="00754DCA"/>
    <w:rsid w:val="00755FDF"/>
    <w:rsid w:val="00760506"/>
    <w:rsid w:val="007605A9"/>
    <w:rsid w:val="00760ABF"/>
    <w:rsid w:val="00760CF7"/>
    <w:rsid w:val="007619A9"/>
    <w:rsid w:val="00761DA1"/>
    <w:rsid w:val="00761F08"/>
    <w:rsid w:val="00762402"/>
    <w:rsid w:val="00764AC9"/>
    <w:rsid w:val="00765388"/>
    <w:rsid w:val="0076656F"/>
    <w:rsid w:val="00766E13"/>
    <w:rsid w:val="007672BE"/>
    <w:rsid w:val="00770C70"/>
    <w:rsid w:val="00773BE1"/>
    <w:rsid w:val="007745D6"/>
    <w:rsid w:val="00775B74"/>
    <w:rsid w:val="00776B4B"/>
    <w:rsid w:val="00777437"/>
    <w:rsid w:val="00777465"/>
    <w:rsid w:val="00780A08"/>
    <w:rsid w:val="00782040"/>
    <w:rsid w:val="007902A4"/>
    <w:rsid w:val="00790AB1"/>
    <w:rsid w:val="00792CA4"/>
    <w:rsid w:val="007930EF"/>
    <w:rsid w:val="00794020"/>
    <w:rsid w:val="00794815"/>
    <w:rsid w:val="007961A0"/>
    <w:rsid w:val="007A19FC"/>
    <w:rsid w:val="007A37D5"/>
    <w:rsid w:val="007A483D"/>
    <w:rsid w:val="007A4B22"/>
    <w:rsid w:val="007A58CB"/>
    <w:rsid w:val="007B1ACA"/>
    <w:rsid w:val="007B22B7"/>
    <w:rsid w:val="007B2BC7"/>
    <w:rsid w:val="007B319B"/>
    <w:rsid w:val="007B450A"/>
    <w:rsid w:val="007B6847"/>
    <w:rsid w:val="007B69C2"/>
    <w:rsid w:val="007C2CA7"/>
    <w:rsid w:val="007C346A"/>
    <w:rsid w:val="007C3714"/>
    <w:rsid w:val="007C5F15"/>
    <w:rsid w:val="007C63E1"/>
    <w:rsid w:val="007C6D2A"/>
    <w:rsid w:val="007C76AE"/>
    <w:rsid w:val="007D0472"/>
    <w:rsid w:val="007D222D"/>
    <w:rsid w:val="007D4D13"/>
    <w:rsid w:val="007D7522"/>
    <w:rsid w:val="007D7A3B"/>
    <w:rsid w:val="007E036C"/>
    <w:rsid w:val="007E0C4E"/>
    <w:rsid w:val="007E27B1"/>
    <w:rsid w:val="007E3A93"/>
    <w:rsid w:val="007E3F50"/>
    <w:rsid w:val="007E427A"/>
    <w:rsid w:val="007E50F7"/>
    <w:rsid w:val="007E5599"/>
    <w:rsid w:val="007E5CB3"/>
    <w:rsid w:val="007E692C"/>
    <w:rsid w:val="007E6CB1"/>
    <w:rsid w:val="007E6CB9"/>
    <w:rsid w:val="007F0021"/>
    <w:rsid w:val="007F1526"/>
    <w:rsid w:val="007F166B"/>
    <w:rsid w:val="007F19C6"/>
    <w:rsid w:val="007F2526"/>
    <w:rsid w:val="007F3147"/>
    <w:rsid w:val="007F3B01"/>
    <w:rsid w:val="007F3D94"/>
    <w:rsid w:val="007F41C4"/>
    <w:rsid w:val="007F55DA"/>
    <w:rsid w:val="007F5E95"/>
    <w:rsid w:val="0080202F"/>
    <w:rsid w:val="0080265C"/>
    <w:rsid w:val="00802D3B"/>
    <w:rsid w:val="00802E50"/>
    <w:rsid w:val="008037A5"/>
    <w:rsid w:val="0080487F"/>
    <w:rsid w:val="00805A84"/>
    <w:rsid w:val="0080673E"/>
    <w:rsid w:val="00806AAC"/>
    <w:rsid w:val="008107C3"/>
    <w:rsid w:val="008107DC"/>
    <w:rsid w:val="00812151"/>
    <w:rsid w:val="008121D5"/>
    <w:rsid w:val="00812899"/>
    <w:rsid w:val="00814191"/>
    <w:rsid w:val="00814578"/>
    <w:rsid w:val="00816707"/>
    <w:rsid w:val="00816ED2"/>
    <w:rsid w:val="00817E0F"/>
    <w:rsid w:val="00817F13"/>
    <w:rsid w:val="008204F0"/>
    <w:rsid w:val="00820EF1"/>
    <w:rsid w:val="00822812"/>
    <w:rsid w:val="00823C7B"/>
    <w:rsid w:val="008245EF"/>
    <w:rsid w:val="00825F35"/>
    <w:rsid w:val="00826B50"/>
    <w:rsid w:val="00826E9B"/>
    <w:rsid w:val="00833DFF"/>
    <w:rsid w:val="00834B77"/>
    <w:rsid w:val="0083561D"/>
    <w:rsid w:val="008407BB"/>
    <w:rsid w:val="00841112"/>
    <w:rsid w:val="0084228C"/>
    <w:rsid w:val="00843396"/>
    <w:rsid w:val="0084408D"/>
    <w:rsid w:val="008443E8"/>
    <w:rsid w:val="00845245"/>
    <w:rsid w:val="00845AF1"/>
    <w:rsid w:val="00846240"/>
    <w:rsid w:val="008464E8"/>
    <w:rsid w:val="008509F5"/>
    <w:rsid w:val="00851E38"/>
    <w:rsid w:val="00852808"/>
    <w:rsid w:val="008548D4"/>
    <w:rsid w:val="00854A34"/>
    <w:rsid w:val="00855056"/>
    <w:rsid w:val="008564D0"/>
    <w:rsid w:val="00860397"/>
    <w:rsid w:val="0086059C"/>
    <w:rsid w:val="00860B97"/>
    <w:rsid w:val="00861283"/>
    <w:rsid w:val="008629C0"/>
    <w:rsid w:val="00862FBC"/>
    <w:rsid w:val="0086424C"/>
    <w:rsid w:val="00864254"/>
    <w:rsid w:val="00864895"/>
    <w:rsid w:val="00864A93"/>
    <w:rsid w:val="0086629E"/>
    <w:rsid w:val="00867140"/>
    <w:rsid w:val="00870691"/>
    <w:rsid w:val="00872009"/>
    <w:rsid w:val="008724B0"/>
    <w:rsid w:val="008728C5"/>
    <w:rsid w:val="0087363A"/>
    <w:rsid w:val="00873C5E"/>
    <w:rsid w:val="00874C42"/>
    <w:rsid w:val="00875FEA"/>
    <w:rsid w:val="008765CD"/>
    <w:rsid w:val="00876BED"/>
    <w:rsid w:val="00877168"/>
    <w:rsid w:val="00877D38"/>
    <w:rsid w:val="008807ED"/>
    <w:rsid w:val="00880DAC"/>
    <w:rsid w:val="00880FB1"/>
    <w:rsid w:val="00882CC8"/>
    <w:rsid w:val="00883809"/>
    <w:rsid w:val="00885789"/>
    <w:rsid w:val="008858CF"/>
    <w:rsid w:val="00886278"/>
    <w:rsid w:val="008879EB"/>
    <w:rsid w:val="008915AC"/>
    <w:rsid w:val="00892C66"/>
    <w:rsid w:val="00894793"/>
    <w:rsid w:val="00895332"/>
    <w:rsid w:val="008956C8"/>
    <w:rsid w:val="008A02D4"/>
    <w:rsid w:val="008A38FB"/>
    <w:rsid w:val="008A447A"/>
    <w:rsid w:val="008A5420"/>
    <w:rsid w:val="008A601A"/>
    <w:rsid w:val="008A7AC4"/>
    <w:rsid w:val="008A7DB9"/>
    <w:rsid w:val="008B17D5"/>
    <w:rsid w:val="008B18DF"/>
    <w:rsid w:val="008B1AAC"/>
    <w:rsid w:val="008B3733"/>
    <w:rsid w:val="008B46F5"/>
    <w:rsid w:val="008B515F"/>
    <w:rsid w:val="008B5B7E"/>
    <w:rsid w:val="008B5E19"/>
    <w:rsid w:val="008B670D"/>
    <w:rsid w:val="008B77C8"/>
    <w:rsid w:val="008B78D2"/>
    <w:rsid w:val="008B7F69"/>
    <w:rsid w:val="008B7F7B"/>
    <w:rsid w:val="008C0327"/>
    <w:rsid w:val="008C1CED"/>
    <w:rsid w:val="008C2569"/>
    <w:rsid w:val="008C2D99"/>
    <w:rsid w:val="008C37E7"/>
    <w:rsid w:val="008C3DA9"/>
    <w:rsid w:val="008C4409"/>
    <w:rsid w:val="008C486F"/>
    <w:rsid w:val="008C4D91"/>
    <w:rsid w:val="008C7F26"/>
    <w:rsid w:val="008D0475"/>
    <w:rsid w:val="008D30AF"/>
    <w:rsid w:val="008D4F8B"/>
    <w:rsid w:val="008D5BD7"/>
    <w:rsid w:val="008D6434"/>
    <w:rsid w:val="008D7B0C"/>
    <w:rsid w:val="008E39D0"/>
    <w:rsid w:val="008E4338"/>
    <w:rsid w:val="008E4784"/>
    <w:rsid w:val="008E53EA"/>
    <w:rsid w:val="008E5532"/>
    <w:rsid w:val="008F1384"/>
    <w:rsid w:val="008F21B9"/>
    <w:rsid w:val="008F47F1"/>
    <w:rsid w:val="008F56F5"/>
    <w:rsid w:val="008F5944"/>
    <w:rsid w:val="008F59FB"/>
    <w:rsid w:val="009028E0"/>
    <w:rsid w:val="00902C8A"/>
    <w:rsid w:val="00903A14"/>
    <w:rsid w:val="009049B1"/>
    <w:rsid w:val="00905674"/>
    <w:rsid w:val="00905ED2"/>
    <w:rsid w:val="00906E89"/>
    <w:rsid w:val="00910069"/>
    <w:rsid w:val="009105AD"/>
    <w:rsid w:val="0091279F"/>
    <w:rsid w:val="00912E5B"/>
    <w:rsid w:val="00914D07"/>
    <w:rsid w:val="00915129"/>
    <w:rsid w:val="00917E9F"/>
    <w:rsid w:val="0092110E"/>
    <w:rsid w:val="00922548"/>
    <w:rsid w:val="009225F3"/>
    <w:rsid w:val="00922E28"/>
    <w:rsid w:val="00924498"/>
    <w:rsid w:val="0092512D"/>
    <w:rsid w:val="00925CAD"/>
    <w:rsid w:val="009260D2"/>
    <w:rsid w:val="0092712C"/>
    <w:rsid w:val="00927E79"/>
    <w:rsid w:val="00931001"/>
    <w:rsid w:val="009328A6"/>
    <w:rsid w:val="00932A52"/>
    <w:rsid w:val="00933C52"/>
    <w:rsid w:val="00936556"/>
    <w:rsid w:val="00936719"/>
    <w:rsid w:val="009423D5"/>
    <w:rsid w:val="00943568"/>
    <w:rsid w:val="00943B11"/>
    <w:rsid w:val="009450D3"/>
    <w:rsid w:val="00945ACD"/>
    <w:rsid w:val="00945B67"/>
    <w:rsid w:val="009466AB"/>
    <w:rsid w:val="009473CD"/>
    <w:rsid w:val="009477F2"/>
    <w:rsid w:val="009501F4"/>
    <w:rsid w:val="00950A92"/>
    <w:rsid w:val="009518F3"/>
    <w:rsid w:val="009525BF"/>
    <w:rsid w:val="009547D9"/>
    <w:rsid w:val="009547DC"/>
    <w:rsid w:val="00955018"/>
    <w:rsid w:val="009555A0"/>
    <w:rsid w:val="00955E75"/>
    <w:rsid w:val="00957732"/>
    <w:rsid w:val="00962ABB"/>
    <w:rsid w:val="009651ED"/>
    <w:rsid w:val="00965C4A"/>
    <w:rsid w:val="00966285"/>
    <w:rsid w:val="00966508"/>
    <w:rsid w:val="0096784B"/>
    <w:rsid w:val="00970EF4"/>
    <w:rsid w:val="00971B59"/>
    <w:rsid w:val="0097536D"/>
    <w:rsid w:val="009767C5"/>
    <w:rsid w:val="0098002E"/>
    <w:rsid w:val="00980198"/>
    <w:rsid w:val="0098021A"/>
    <w:rsid w:val="009803E9"/>
    <w:rsid w:val="00981BE7"/>
    <w:rsid w:val="00981FC8"/>
    <w:rsid w:val="009827B7"/>
    <w:rsid w:val="0098282D"/>
    <w:rsid w:val="00983F2C"/>
    <w:rsid w:val="009876E4"/>
    <w:rsid w:val="00990308"/>
    <w:rsid w:val="009912BE"/>
    <w:rsid w:val="00994D1C"/>
    <w:rsid w:val="00997231"/>
    <w:rsid w:val="009A0620"/>
    <w:rsid w:val="009A0DE9"/>
    <w:rsid w:val="009A18A9"/>
    <w:rsid w:val="009A1DB3"/>
    <w:rsid w:val="009A42CA"/>
    <w:rsid w:val="009A49BD"/>
    <w:rsid w:val="009A57B7"/>
    <w:rsid w:val="009A5929"/>
    <w:rsid w:val="009A5BBF"/>
    <w:rsid w:val="009A6033"/>
    <w:rsid w:val="009A70E2"/>
    <w:rsid w:val="009B09A2"/>
    <w:rsid w:val="009B21FC"/>
    <w:rsid w:val="009B2AF9"/>
    <w:rsid w:val="009B4571"/>
    <w:rsid w:val="009B5C0F"/>
    <w:rsid w:val="009B694E"/>
    <w:rsid w:val="009B7E58"/>
    <w:rsid w:val="009C0078"/>
    <w:rsid w:val="009C0BCD"/>
    <w:rsid w:val="009C12E0"/>
    <w:rsid w:val="009C2454"/>
    <w:rsid w:val="009C37A9"/>
    <w:rsid w:val="009C45F7"/>
    <w:rsid w:val="009C4E27"/>
    <w:rsid w:val="009C6ADF"/>
    <w:rsid w:val="009D084E"/>
    <w:rsid w:val="009D1EB1"/>
    <w:rsid w:val="009D2AB8"/>
    <w:rsid w:val="009D3F67"/>
    <w:rsid w:val="009D448F"/>
    <w:rsid w:val="009D4927"/>
    <w:rsid w:val="009D6234"/>
    <w:rsid w:val="009D62C4"/>
    <w:rsid w:val="009D6631"/>
    <w:rsid w:val="009D6635"/>
    <w:rsid w:val="009D6F5D"/>
    <w:rsid w:val="009D7B17"/>
    <w:rsid w:val="009E183A"/>
    <w:rsid w:val="009E3587"/>
    <w:rsid w:val="009E3A2A"/>
    <w:rsid w:val="009E4D7B"/>
    <w:rsid w:val="009E5B53"/>
    <w:rsid w:val="009E689F"/>
    <w:rsid w:val="009E6A27"/>
    <w:rsid w:val="009E75AC"/>
    <w:rsid w:val="009E7EDA"/>
    <w:rsid w:val="009F1352"/>
    <w:rsid w:val="009F147C"/>
    <w:rsid w:val="009F41F6"/>
    <w:rsid w:val="009F4D23"/>
    <w:rsid w:val="009F514F"/>
    <w:rsid w:val="009F65CE"/>
    <w:rsid w:val="009F6806"/>
    <w:rsid w:val="009F6B22"/>
    <w:rsid w:val="009F7FF5"/>
    <w:rsid w:val="00A0052E"/>
    <w:rsid w:val="00A00BE4"/>
    <w:rsid w:val="00A00EB8"/>
    <w:rsid w:val="00A02AF0"/>
    <w:rsid w:val="00A05ADB"/>
    <w:rsid w:val="00A05E9E"/>
    <w:rsid w:val="00A103AB"/>
    <w:rsid w:val="00A10525"/>
    <w:rsid w:val="00A1140D"/>
    <w:rsid w:val="00A120B0"/>
    <w:rsid w:val="00A13462"/>
    <w:rsid w:val="00A13ABE"/>
    <w:rsid w:val="00A142CB"/>
    <w:rsid w:val="00A14AF5"/>
    <w:rsid w:val="00A155BE"/>
    <w:rsid w:val="00A15B13"/>
    <w:rsid w:val="00A17C5A"/>
    <w:rsid w:val="00A17D48"/>
    <w:rsid w:val="00A20D5A"/>
    <w:rsid w:val="00A2239B"/>
    <w:rsid w:val="00A229E8"/>
    <w:rsid w:val="00A23320"/>
    <w:rsid w:val="00A23458"/>
    <w:rsid w:val="00A253B6"/>
    <w:rsid w:val="00A263E6"/>
    <w:rsid w:val="00A300C9"/>
    <w:rsid w:val="00A30D0A"/>
    <w:rsid w:val="00A355E7"/>
    <w:rsid w:val="00A35A29"/>
    <w:rsid w:val="00A35B57"/>
    <w:rsid w:val="00A372CF"/>
    <w:rsid w:val="00A37B6A"/>
    <w:rsid w:val="00A404C7"/>
    <w:rsid w:val="00A40787"/>
    <w:rsid w:val="00A40A68"/>
    <w:rsid w:val="00A4109D"/>
    <w:rsid w:val="00A41CD2"/>
    <w:rsid w:val="00A442C1"/>
    <w:rsid w:val="00A44D28"/>
    <w:rsid w:val="00A44F78"/>
    <w:rsid w:val="00A4596C"/>
    <w:rsid w:val="00A459B3"/>
    <w:rsid w:val="00A47F95"/>
    <w:rsid w:val="00A505AD"/>
    <w:rsid w:val="00A50A15"/>
    <w:rsid w:val="00A515C0"/>
    <w:rsid w:val="00A516A6"/>
    <w:rsid w:val="00A5313B"/>
    <w:rsid w:val="00A533E4"/>
    <w:rsid w:val="00A54AF2"/>
    <w:rsid w:val="00A560E2"/>
    <w:rsid w:val="00A601D2"/>
    <w:rsid w:val="00A61360"/>
    <w:rsid w:val="00A61BA7"/>
    <w:rsid w:val="00A62059"/>
    <w:rsid w:val="00A62747"/>
    <w:rsid w:val="00A64175"/>
    <w:rsid w:val="00A6520A"/>
    <w:rsid w:val="00A658F0"/>
    <w:rsid w:val="00A67BDF"/>
    <w:rsid w:val="00A67D3B"/>
    <w:rsid w:val="00A702D1"/>
    <w:rsid w:val="00A7134B"/>
    <w:rsid w:val="00A71741"/>
    <w:rsid w:val="00A71E34"/>
    <w:rsid w:val="00A726CF"/>
    <w:rsid w:val="00A73379"/>
    <w:rsid w:val="00A73F69"/>
    <w:rsid w:val="00A74DCC"/>
    <w:rsid w:val="00A75439"/>
    <w:rsid w:val="00A75573"/>
    <w:rsid w:val="00A75A22"/>
    <w:rsid w:val="00A75A4C"/>
    <w:rsid w:val="00A7606C"/>
    <w:rsid w:val="00A76FC4"/>
    <w:rsid w:val="00A80407"/>
    <w:rsid w:val="00A81D3E"/>
    <w:rsid w:val="00A81EA2"/>
    <w:rsid w:val="00A84C2C"/>
    <w:rsid w:val="00A86018"/>
    <w:rsid w:val="00A909E6"/>
    <w:rsid w:val="00A91D07"/>
    <w:rsid w:val="00A9236F"/>
    <w:rsid w:val="00A92724"/>
    <w:rsid w:val="00A92D72"/>
    <w:rsid w:val="00A945D4"/>
    <w:rsid w:val="00A9475F"/>
    <w:rsid w:val="00A94C8D"/>
    <w:rsid w:val="00A95DDC"/>
    <w:rsid w:val="00A9775C"/>
    <w:rsid w:val="00A97F70"/>
    <w:rsid w:val="00AA2DD6"/>
    <w:rsid w:val="00AA3DC4"/>
    <w:rsid w:val="00AA44F7"/>
    <w:rsid w:val="00AA55DD"/>
    <w:rsid w:val="00AA56FF"/>
    <w:rsid w:val="00AA631B"/>
    <w:rsid w:val="00AA761C"/>
    <w:rsid w:val="00AB03DA"/>
    <w:rsid w:val="00AB0BAC"/>
    <w:rsid w:val="00AB27AD"/>
    <w:rsid w:val="00AB2E36"/>
    <w:rsid w:val="00AB3FD3"/>
    <w:rsid w:val="00AB41FF"/>
    <w:rsid w:val="00AB426F"/>
    <w:rsid w:val="00AB562C"/>
    <w:rsid w:val="00AB60DC"/>
    <w:rsid w:val="00AC1024"/>
    <w:rsid w:val="00AC1594"/>
    <w:rsid w:val="00AC1832"/>
    <w:rsid w:val="00AC1F19"/>
    <w:rsid w:val="00AC1FCC"/>
    <w:rsid w:val="00AC20F7"/>
    <w:rsid w:val="00AC2532"/>
    <w:rsid w:val="00AC2C5E"/>
    <w:rsid w:val="00AC31FA"/>
    <w:rsid w:val="00AC38E9"/>
    <w:rsid w:val="00AC46E8"/>
    <w:rsid w:val="00AC51FD"/>
    <w:rsid w:val="00AC55CE"/>
    <w:rsid w:val="00AC57C2"/>
    <w:rsid w:val="00AC687C"/>
    <w:rsid w:val="00AC7C5B"/>
    <w:rsid w:val="00AD085F"/>
    <w:rsid w:val="00AD2C24"/>
    <w:rsid w:val="00AD359A"/>
    <w:rsid w:val="00AD3761"/>
    <w:rsid w:val="00AD4A50"/>
    <w:rsid w:val="00AD4DC5"/>
    <w:rsid w:val="00AD6334"/>
    <w:rsid w:val="00AD63CB"/>
    <w:rsid w:val="00AD6532"/>
    <w:rsid w:val="00AD6652"/>
    <w:rsid w:val="00AD6F3B"/>
    <w:rsid w:val="00AE0CDF"/>
    <w:rsid w:val="00AE0DB6"/>
    <w:rsid w:val="00AE0DEE"/>
    <w:rsid w:val="00AE106F"/>
    <w:rsid w:val="00AE1DFC"/>
    <w:rsid w:val="00AE2626"/>
    <w:rsid w:val="00AE29C2"/>
    <w:rsid w:val="00AE3CE5"/>
    <w:rsid w:val="00AE4C9F"/>
    <w:rsid w:val="00AE5441"/>
    <w:rsid w:val="00AE5662"/>
    <w:rsid w:val="00AE5C9F"/>
    <w:rsid w:val="00AE63CC"/>
    <w:rsid w:val="00AE7FC5"/>
    <w:rsid w:val="00AF0854"/>
    <w:rsid w:val="00AF1491"/>
    <w:rsid w:val="00AF1906"/>
    <w:rsid w:val="00AF2CAB"/>
    <w:rsid w:val="00AF36CE"/>
    <w:rsid w:val="00AF4886"/>
    <w:rsid w:val="00AF5530"/>
    <w:rsid w:val="00B00811"/>
    <w:rsid w:val="00B00F98"/>
    <w:rsid w:val="00B0133E"/>
    <w:rsid w:val="00B02160"/>
    <w:rsid w:val="00B021C2"/>
    <w:rsid w:val="00B04CAD"/>
    <w:rsid w:val="00B06B8F"/>
    <w:rsid w:val="00B0702F"/>
    <w:rsid w:val="00B1089D"/>
    <w:rsid w:val="00B10EBB"/>
    <w:rsid w:val="00B11B05"/>
    <w:rsid w:val="00B147D9"/>
    <w:rsid w:val="00B1540D"/>
    <w:rsid w:val="00B16C57"/>
    <w:rsid w:val="00B1725F"/>
    <w:rsid w:val="00B174A1"/>
    <w:rsid w:val="00B17950"/>
    <w:rsid w:val="00B17F40"/>
    <w:rsid w:val="00B2045E"/>
    <w:rsid w:val="00B20994"/>
    <w:rsid w:val="00B20A66"/>
    <w:rsid w:val="00B20ABD"/>
    <w:rsid w:val="00B20CC1"/>
    <w:rsid w:val="00B213E2"/>
    <w:rsid w:val="00B2152D"/>
    <w:rsid w:val="00B21731"/>
    <w:rsid w:val="00B21781"/>
    <w:rsid w:val="00B24D50"/>
    <w:rsid w:val="00B25395"/>
    <w:rsid w:val="00B2590C"/>
    <w:rsid w:val="00B267D0"/>
    <w:rsid w:val="00B2688A"/>
    <w:rsid w:val="00B269F3"/>
    <w:rsid w:val="00B278E1"/>
    <w:rsid w:val="00B3005D"/>
    <w:rsid w:val="00B303E2"/>
    <w:rsid w:val="00B315F5"/>
    <w:rsid w:val="00B34632"/>
    <w:rsid w:val="00B3584A"/>
    <w:rsid w:val="00B35C8A"/>
    <w:rsid w:val="00B35E8A"/>
    <w:rsid w:val="00B36A13"/>
    <w:rsid w:val="00B36F7F"/>
    <w:rsid w:val="00B370CC"/>
    <w:rsid w:val="00B370D3"/>
    <w:rsid w:val="00B43A94"/>
    <w:rsid w:val="00B44AC5"/>
    <w:rsid w:val="00B44FFF"/>
    <w:rsid w:val="00B45858"/>
    <w:rsid w:val="00B459CD"/>
    <w:rsid w:val="00B46CED"/>
    <w:rsid w:val="00B47141"/>
    <w:rsid w:val="00B474B1"/>
    <w:rsid w:val="00B513EF"/>
    <w:rsid w:val="00B52815"/>
    <w:rsid w:val="00B529A6"/>
    <w:rsid w:val="00B53B86"/>
    <w:rsid w:val="00B53DA9"/>
    <w:rsid w:val="00B5404F"/>
    <w:rsid w:val="00B54553"/>
    <w:rsid w:val="00B556D8"/>
    <w:rsid w:val="00B56930"/>
    <w:rsid w:val="00B576F6"/>
    <w:rsid w:val="00B60391"/>
    <w:rsid w:val="00B60DF7"/>
    <w:rsid w:val="00B611E2"/>
    <w:rsid w:val="00B62B1F"/>
    <w:rsid w:val="00B63874"/>
    <w:rsid w:val="00B64737"/>
    <w:rsid w:val="00B64F11"/>
    <w:rsid w:val="00B65357"/>
    <w:rsid w:val="00B65470"/>
    <w:rsid w:val="00B657AE"/>
    <w:rsid w:val="00B7125C"/>
    <w:rsid w:val="00B71718"/>
    <w:rsid w:val="00B737E2"/>
    <w:rsid w:val="00B757D7"/>
    <w:rsid w:val="00B76208"/>
    <w:rsid w:val="00B763A9"/>
    <w:rsid w:val="00B77682"/>
    <w:rsid w:val="00B8051A"/>
    <w:rsid w:val="00B80B91"/>
    <w:rsid w:val="00B814F6"/>
    <w:rsid w:val="00B822DA"/>
    <w:rsid w:val="00B82E70"/>
    <w:rsid w:val="00B83BCF"/>
    <w:rsid w:val="00B83C84"/>
    <w:rsid w:val="00B83D3B"/>
    <w:rsid w:val="00B8454E"/>
    <w:rsid w:val="00B84DC1"/>
    <w:rsid w:val="00B84DC6"/>
    <w:rsid w:val="00B872DA"/>
    <w:rsid w:val="00B87686"/>
    <w:rsid w:val="00B87F76"/>
    <w:rsid w:val="00B9000E"/>
    <w:rsid w:val="00B91DC8"/>
    <w:rsid w:val="00B924E2"/>
    <w:rsid w:val="00B94778"/>
    <w:rsid w:val="00B94F70"/>
    <w:rsid w:val="00B95354"/>
    <w:rsid w:val="00B973E0"/>
    <w:rsid w:val="00B97D97"/>
    <w:rsid w:val="00BA3C60"/>
    <w:rsid w:val="00BA42B9"/>
    <w:rsid w:val="00BA54AC"/>
    <w:rsid w:val="00BA7004"/>
    <w:rsid w:val="00BA7D90"/>
    <w:rsid w:val="00BB0A4C"/>
    <w:rsid w:val="00BB0A5D"/>
    <w:rsid w:val="00BB0C51"/>
    <w:rsid w:val="00BB1F35"/>
    <w:rsid w:val="00BB3CB3"/>
    <w:rsid w:val="00BC2C0B"/>
    <w:rsid w:val="00BC3708"/>
    <w:rsid w:val="00BC4B7F"/>
    <w:rsid w:val="00BC4C1B"/>
    <w:rsid w:val="00BC4D6A"/>
    <w:rsid w:val="00BC6608"/>
    <w:rsid w:val="00BC72F0"/>
    <w:rsid w:val="00BC7CA6"/>
    <w:rsid w:val="00BC7F17"/>
    <w:rsid w:val="00BD0827"/>
    <w:rsid w:val="00BD1E84"/>
    <w:rsid w:val="00BD5B0B"/>
    <w:rsid w:val="00BD61C7"/>
    <w:rsid w:val="00BD72B5"/>
    <w:rsid w:val="00BD7AE0"/>
    <w:rsid w:val="00BD7B46"/>
    <w:rsid w:val="00BD7BDA"/>
    <w:rsid w:val="00BD7C12"/>
    <w:rsid w:val="00BE0B43"/>
    <w:rsid w:val="00BE1E36"/>
    <w:rsid w:val="00BE3C5C"/>
    <w:rsid w:val="00BE6B0E"/>
    <w:rsid w:val="00BE71EF"/>
    <w:rsid w:val="00BF0CFC"/>
    <w:rsid w:val="00BF1A6C"/>
    <w:rsid w:val="00BF28AB"/>
    <w:rsid w:val="00BF3EBD"/>
    <w:rsid w:val="00BF4BE8"/>
    <w:rsid w:val="00C00AA3"/>
    <w:rsid w:val="00C0167A"/>
    <w:rsid w:val="00C026AD"/>
    <w:rsid w:val="00C03941"/>
    <w:rsid w:val="00C03A3F"/>
    <w:rsid w:val="00C07AD5"/>
    <w:rsid w:val="00C10115"/>
    <w:rsid w:val="00C1037C"/>
    <w:rsid w:val="00C10625"/>
    <w:rsid w:val="00C1491D"/>
    <w:rsid w:val="00C16999"/>
    <w:rsid w:val="00C17202"/>
    <w:rsid w:val="00C20458"/>
    <w:rsid w:val="00C21C3C"/>
    <w:rsid w:val="00C22698"/>
    <w:rsid w:val="00C22FB0"/>
    <w:rsid w:val="00C2482F"/>
    <w:rsid w:val="00C252BD"/>
    <w:rsid w:val="00C25B2E"/>
    <w:rsid w:val="00C266EB"/>
    <w:rsid w:val="00C317EF"/>
    <w:rsid w:val="00C3259A"/>
    <w:rsid w:val="00C32A7E"/>
    <w:rsid w:val="00C34010"/>
    <w:rsid w:val="00C34AB5"/>
    <w:rsid w:val="00C354E5"/>
    <w:rsid w:val="00C36EB8"/>
    <w:rsid w:val="00C40424"/>
    <w:rsid w:val="00C41547"/>
    <w:rsid w:val="00C46DF8"/>
    <w:rsid w:val="00C4771A"/>
    <w:rsid w:val="00C479F5"/>
    <w:rsid w:val="00C50DD6"/>
    <w:rsid w:val="00C50DF3"/>
    <w:rsid w:val="00C5145B"/>
    <w:rsid w:val="00C52F38"/>
    <w:rsid w:val="00C53047"/>
    <w:rsid w:val="00C55612"/>
    <w:rsid w:val="00C56003"/>
    <w:rsid w:val="00C56891"/>
    <w:rsid w:val="00C571D5"/>
    <w:rsid w:val="00C57445"/>
    <w:rsid w:val="00C578C9"/>
    <w:rsid w:val="00C61C24"/>
    <w:rsid w:val="00C63AC8"/>
    <w:rsid w:val="00C66755"/>
    <w:rsid w:val="00C66C1E"/>
    <w:rsid w:val="00C70401"/>
    <w:rsid w:val="00C70CB9"/>
    <w:rsid w:val="00C70EE8"/>
    <w:rsid w:val="00C71A19"/>
    <w:rsid w:val="00C737F3"/>
    <w:rsid w:val="00C74D56"/>
    <w:rsid w:val="00C77E5C"/>
    <w:rsid w:val="00C80C39"/>
    <w:rsid w:val="00C829CF"/>
    <w:rsid w:val="00C82D56"/>
    <w:rsid w:val="00C82F56"/>
    <w:rsid w:val="00C834CD"/>
    <w:rsid w:val="00C83656"/>
    <w:rsid w:val="00C847CA"/>
    <w:rsid w:val="00C85997"/>
    <w:rsid w:val="00C866E7"/>
    <w:rsid w:val="00C91A05"/>
    <w:rsid w:val="00C91FEC"/>
    <w:rsid w:val="00C920B0"/>
    <w:rsid w:val="00C93886"/>
    <w:rsid w:val="00C93F5F"/>
    <w:rsid w:val="00C945CB"/>
    <w:rsid w:val="00C947E4"/>
    <w:rsid w:val="00C94D50"/>
    <w:rsid w:val="00C94E84"/>
    <w:rsid w:val="00C95233"/>
    <w:rsid w:val="00C95BD6"/>
    <w:rsid w:val="00C960BF"/>
    <w:rsid w:val="00C96F6B"/>
    <w:rsid w:val="00CA0991"/>
    <w:rsid w:val="00CA1171"/>
    <w:rsid w:val="00CA17C4"/>
    <w:rsid w:val="00CA2318"/>
    <w:rsid w:val="00CA4533"/>
    <w:rsid w:val="00CA470E"/>
    <w:rsid w:val="00CA4D3D"/>
    <w:rsid w:val="00CA4D9B"/>
    <w:rsid w:val="00CA5710"/>
    <w:rsid w:val="00CA59EF"/>
    <w:rsid w:val="00CA6273"/>
    <w:rsid w:val="00CA63F8"/>
    <w:rsid w:val="00CA6A9B"/>
    <w:rsid w:val="00CA78D9"/>
    <w:rsid w:val="00CB12E2"/>
    <w:rsid w:val="00CB32F8"/>
    <w:rsid w:val="00CB361B"/>
    <w:rsid w:val="00CB36C1"/>
    <w:rsid w:val="00CB5685"/>
    <w:rsid w:val="00CC0324"/>
    <w:rsid w:val="00CC1289"/>
    <w:rsid w:val="00CC158A"/>
    <w:rsid w:val="00CC175C"/>
    <w:rsid w:val="00CC2FF0"/>
    <w:rsid w:val="00CC3BE8"/>
    <w:rsid w:val="00CC5275"/>
    <w:rsid w:val="00CC5CEA"/>
    <w:rsid w:val="00CC5DD8"/>
    <w:rsid w:val="00CC6096"/>
    <w:rsid w:val="00CC6394"/>
    <w:rsid w:val="00CC6E1D"/>
    <w:rsid w:val="00CC7010"/>
    <w:rsid w:val="00CD1332"/>
    <w:rsid w:val="00CD1BBF"/>
    <w:rsid w:val="00CD1D3F"/>
    <w:rsid w:val="00CD1F00"/>
    <w:rsid w:val="00CD2BF2"/>
    <w:rsid w:val="00CD3E89"/>
    <w:rsid w:val="00CD4399"/>
    <w:rsid w:val="00CD4675"/>
    <w:rsid w:val="00CD4736"/>
    <w:rsid w:val="00CD49E4"/>
    <w:rsid w:val="00CD4D6D"/>
    <w:rsid w:val="00CD4DA5"/>
    <w:rsid w:val="00CD4F19"/>
    <w:rsid w:val="00CD531B"/>
    <w:rsid w:val="00CD562E"/>
    <w:rsid w:val="00CD6F09"/>
    <w:rsid w:val="00CD7714"/>
    <w:rsid w:val="00CD7A67"/>
    <w:rsid w:val="00CE0682"/>
    <w:rsid w:val="00CE1285"/>
    <w:rsid w:val="00CE1507"/>
    <w:rsid w:val="00CE38E7"/>
    <w:rsid w:val="00CE3E30"/>
    <w:rsid w:val="00CE4A60"/>
    <w:rsid w:val="00CE66AF"/>
    <w:rsid w:val="00CE7078"/>
    <w:rsid w:val="00CF047C"/>
    <w:rsid w:val="00CF1291"/>
    <w:rsid w:val="00CF12AD"/>
    <w:rsid w:val="00CF132B"/>
    <w:rsid w:val="00CF3C7B"/>
    <w:rsid w:val="00CF7F43"/>
    <w:rsid w:val="00D000AE"/>
    <w:rsid w:val="00D01829"/>
    <w:rsid w:val="00D0193C"/>
    <w:rsid w:val="00D03B1A"/>
    <w:rsid w:val="00D0445C"/>
    <w:rsid w:val="00D04E22"/>
    <w:rsid w:val="00D06508"/>
    <w:rsid w:val="00D10C53"/>
    <w:rsid w:val="00D10EEF"/>
    <w:rsid w:val="00D13A36"/>
    <w:rsid w:val="00D14349"/>
    <w:rsid w:val="00D17B4A"/>
    <w:rsid w:val="00D17FAE"/>
    <w:rsid w:val="00D20E4C"/>
    <w:rsid w:val="00D23561"/>
    <w:rsid w:val="00D23936"/>
    <w:rsid w:val="00D24353"/>
    <w:rsid w:val="00D24BF0"/>
    <w:rsid w:val="00D251BE"/>
    <w:rsid w:val="00D25A11"/>
    <w:rsid w:val="00D25DA1"/>
    <w:rsid w:val="00D27996"/>
    <w:rsid w:val="00D30FBE"/>
    <w:rsid w:val="00D30FC1"/>
    <w:rsid w:val="00D31962"/>
    <w:rsid w:val="00D33498"/>
    <w:rsid w:val="00D34859"/>
    <w:rsid w:val="00D35473"/>
    <w:rsid w:val="00D370E3"/>
    <w:rsid w:val="00D401B4"/>
    <w:rsid w:val="00D40526"/>
    <w:rsid w:val="00D41D7D"/>
    <w:rsid w:val="00D43F91"/>
    <w:rsid w:val="00D44135"/>
    <w:rsid w:val="00D44468"/>
    <w:rsid w:val="00D4523D"/>
    <w:rsid w:val="00D45ACA"/>
    <w:rsid w:val="00D45F1C"/>
    <w:rsid w:val="00D46656"/>
    <w:rsid w:val="00D506A9"/>
    <w:rsid w:val="00D519F3"/>
    <w:rsid w:val="00D5264C"/>
    <w:rsid w:val="00D52AF1"/>
    <w:rsid w:val="00D52E7B"/>
    <w:rsid w:val="00D534D3"/>
    <w:rsid w:val="00D5410D"/>
    <w:rsid w:val="00D54377"/>
    <w:rsid w:val="00D543D2"/>
    <w:rsid w:val="00D548EE"/>
    <w:rsid w:val="00D54C99"/>
    <w:rsid w:val="00D552E4"/>
    <w:rsid w:val="00D553FB"/>
    <w:rsid w:val="00D5569E"/>
    <w:rsid w:val="00D55B1B"/>
    <w:rsid w:val="00D6052F"/>
    <w:rsid w:val="00D60645"/>
    <w:rsid w:val="00D61D73"/>
    <w:rsid w:val="00D634DF"/>
    <w:rsid w:val="00D64BB0"/>
    <w:rsid w:val="00D65A27"/>
    <w:rsid w:val="00D66188"/>
    <w:rsid w:val="00D67D90"/>
    <w:rsid w:val="00D70944"/>
    <w:rsid w:val="00D70B4D"/>
    <w:rsid w:val="00D72164"/>
    <w:rsid w:val="00D7299B"/>
    <w:rsid w:val="00D73AAA"/>
    <w:rsid w:val="00D73F58"/>
    <w:rsid w:val="00D74462"/>
    <w:rsid w:val="00D80CAF"/>
    <w:rsid w:val="00D811B7"/>
    <w:rsid w:val="00D816B3"/>
    <w:rsid w:val="00D82196"/>
    <w:rsid w:val="00D832A9"/>
    <w:rsid w:val="00D83B43"/>
    <w:rsid w:val="00D83CC3"/>
    <w:rsid w:val="00D84AF7"/>
    <w:rsid w:val="00D8519B"/>
    <w:rsid w:val="00D858B2"/>
    <w:rsid w:val="00D85973"/>
    <w:rsid w:val="00D87069"/>
    <w:rsid w:val="00D871F8"/>
    <w:rsid w:val="00D873B0"/>
    <w:rsid w:val="00D94119"/>
    <w:rsid w:val="00D950B2"/>
    <w:rsid w:val="00D9530F"/>
    <w:rsid w:val="00D95613"/>
    <w:rsid w:val="00D97E62"/>
    <w:rsid w:val="00DA0608"/>
    <w:rsid w:val="00DA0DE5"/>
    <w:rsid w:val="00DA56B9"/>
    <w:rsid w:val="00DA6C1D"/>
    <w:rsid w:val="00DA6F55"/>
    <w:rsid w:val="00DB03BC"/>
    <w:rsid w:val="00DB199E"/>
    <w:rsid w:val="00DB2557"/>
    <w:rsid w:val="00DB3C4F"/>
    <w:rsid w:val="00DB6453"/>
    <w:rsid w:val="00DB6E62"/>
    <w:rsid w:val="00DB7EA5"/>
    <w:rsid w:val="00DC0645"/>
    <w:rsid w:val="00DC0877"/>
    <w:rsid w:val="00DC22F5"/>
    <w:rsid w:val="00DC2882"/>
    <w:rsid w:val="00DC480A"/>
    <w:rsid w:val="00DC4D1C"/>
    <w:rsid w:val="00DC4D2A"/>
    <w:rsid w:val="00DC5072"/>
    <w:rsid w:val="00DC523F"/>
    <w:rsid w:val="00DC5C3D"/>
    <w:rsid w:val="00DC5F73"/>
    <w:rsid w:val="00DC62A7"/>
    <w:rsid w:val="00DD085F"/>
    <w:rsid w:val="00DD0C5C"/>
    <w:rsid w:val="00DD0F12"/>
    <w:rsid w:val="00DD1E4C"/>
    <w:rsid w:val="00DD1FF6"/>
    <w:rsid w:val="00DD6BB8"/>
    <w:rsid w:val="00DD764C"/>
    <w:rsid w:val="00DE0657"/>
    <w:rsid w:val="00DE0D91"/>
    <w:rsid w:val="00DE115C"/>
    <w:rsid w:val="00DE170F"/>
    <w:rsid w:val="00DE2BE2"/>
    <w:rsid w:val="00DE40DA"/>
    <w:rsid w:val="00DE493E"/>
    <w:rsid w:val="00DE4E9A"/>
    <w:rsid w:val="00DE5DB2"/>
    <w:rsid w:val="00DE5F0F"/>
    <w:rsid w:val="00DE6296"/>
    <w:rsid w:val="00DE7667"/>
    <w:rsid w:val="00DF3B82"/>
    <w:rsid w:val="00DF5A30"/>
    <w:rsid w:val="00DF5FDB"/>
    <w:rsid w:val="00DF726F"/>
    <w:rsid w:val="00E01967"/>
    <w:rsid w:val="00E01DC2"/>
    <w:rsid w:val="00E02876"/>
    <w:rsid w:val="00E02F73"/>
    <w:rsid w:val="00E030C9"/>
    <w:rsid w:val="00E03527"/>
    <w:rsid w:val="00E05013"/>
    <w:rsid w:val="00E052B1"/>
    <w:rsid w:val="00E0574E"/>
    <w:rsid w:val="00E0621F"/>
    <w:rsid w:val="00E0744B"/>
    <w:rsid w:val="00E07FE2"/>
    <w:rsid w:val="00E110B7"/>
    <w:rsid w:val="00E11742"/>
    <w:rsid w:val="00E13EE6"/>
    <w:rsid w:val="00E140D6"/>
    <w:rsid w:val="00E150E2"/>
    <w:rsid w:val="00E150F4"/>
    <w:rsid w:val="00E151D3"/>
    <w:rsid w:val="00E15DCB"/>
    <w:rsid w:val="00E16485"/>
    <w:rsid w:val="00E17872"/>
    <w:rsid w:val="00E17E3F"/>
    <w:rsid w:val="00E2118A"/>
    <w:rsid w:val="00E214C3"/>
    <w:rsid w:val="00E216DC"/>
    <w:rsid w:val="00E219BF"/>
    <w:rsid w:val="00E2320C"/>
    <w:rsid w:val="00E238EE"/>
    <w:rsid w:val="00E23A8D"/>
    <w:rsid w:val="00E23B5D"/>
    <w:rsid w:val="00E23CBA"/>
    <w:rsid w:val="00E23F15"/>
    <w:rsid w:val="00E251E5"/>
    <w:rsid w:val="00E258EA"/>
    <w:rsid w:val="00E30CB2"/>
    <w:rsid w:val="00E317A7"/>
    <w:rsid w:val="00E31B71"/>
    <w:rsid w:val="00E32322"/>
    <w:rsid w:val="00E33CB3"/>
    <w:rsid w:val="00E36578"/>
    <w:rsid w:val="00E37EF4"/>
    <w:rsid w:val="00E40321"/>
    <w:rsid w:val="00E41347"/>
    <w:rsid w:val="00E41D4E"/>
    <w:rsid w:val="00E43001"/>
    <w:rsid w:val="00E43082"/>
    <w:rsid w:val="00E43476"/>
    <w:rsid w:val="00E43BA8"/>
    <w:rsid w:val="00E43D2F"/>
    <w:rsid w:val="00E44D3D"/>
    <w:rsid w:val="00E45746"/>
    <w:rsid w:val="00E45E77"/>
    <w:rsid w:val="00E51672"/>
    <w:rsid w:val="00E52BD8"/>
    <w:rsid w:val="00E52E20"/>
    <w:rsid w:val="00E53FA8"/>
    <w:rsid w:val="00E54F32"/>
    <w:rsid w:val="00E55B86"/>
    <w:rsid w:val="00E567B9"/>
    <w:rsid w:val="00E56B94"/>
    <w:rsid w:val="00E57566"/>
    <w:rsid w:val="00E578D1"/>
    <w:rsid w:val="00E61374"/>
    <w:rsid w:val="00E6148F"/>
    <w:rsid w:val="00E61BB6"/>
    <w:rsid w:val="00E6269A"/>
    <w:rsid w:val="00E63AD8"/>
    <w:rsid w:val="00E65B0B"/>
    <w:rsid w:val="00E66DCE"/>
    <w:rsid w:val="00E72732"/>
    <w:rsid w:val="00E72D27"/>
    <w:rsid w:val="00E7368C"/>
    <w:rsid w:val="00E740AC"/>
    <w:rsid w:val="00E77E8E"/>
    <w:rsid w:val="00E77EA8"/>
    <w:rsid w:val="00E77FEE"/>
    <w:rsid w:val="00E8029F"/>
    <w:rsid w:val="00E80E0D"/>
    <w:rsid w:val="00E814B7"/>
    <w:rsid w:val="00E81562"/>
    <w:rsid w:val="00E81B0B"/>
    <w:rsid w:val="00E82829"/>
    <w:rsid w:val="00E828CC"/>
    <w:rsid w:val="00E83A84"/>
    <w:rsid w:val="00E83FA0"/>
    <w:rsid w:val="00E84B23"/>
    <w:rsid w:val="00E8528C"/>
    <w:rsid w:val="00E861AC"/>
    <w:rsid w:val="00E8777F"/>
    <w:rsid w:val="00E878A3"/>
    <w:rsid w:val="00E87F3E"/>
    <w:rsid w:val="00E9066B"/>
    <w:rsid w:val="00E909C2"/>
    <w:rsid w:val="00E91774"/>
    <w:rsid w:val="00E922A6"/>
    <w:rsid w:val="00E9327A"/>
    <w:rsid w:val="00E95249"/>
    <w:rsid w:val="00E95C07"/>
    <w:rsid w:val="00EA497E"/>
    <w:rsid w:val="00EA6A9E"/>
    <w:rsid w:val="00EA6CA5"/>
    <w:rsid w:val="00EA7407"/>
    <w:rsid w:val="00EA7464"/>
    <w:rsid w:val="00EB0158"/>
    <w:rsid w:val="00EB046C"/>
    <w:rsid w:val="00EB05B6"/>
    <w:rsid w:val="00EB08F7"/>
    <w:rsid w:val="00EB1187"/>
    <w:rsid w:val="00EB1548"/>
    <w:rsid w:val="00EB225F"/>
    <w:rsid w:val="00EB35DA"/>
    <w:rsid w:val="00EB3D63"/>
    <w:rsid w:val="00EB43E2"/>
    <w:rsid w:val="00EB47D4"/>
    <w:rsid w:val="00EB59DB"/>
    <w:rsid w:val="00EB641C"/>
    <w:rsid w:val="00EB64BB"/>
    <w:rsid w:val="00EB7A2D"/>
    <w:rsid w:val="00EB7B40"/>
    <w:rsid w:val="00EB7CE2"/>
    <w:rsid w:val="00EC0BEA"/>
    <w:rsid w:val="00EC146B"/>
    <w:rsid w:val="00EC2AF5"/>
    <w:rsid w:val="00EC2D11"/>
    <w:rsid w:val="00EC3C71"/>
    <w:rsid w:val="00EC5B4A"/>
    <w:rsid w:val="00EC5C42"/>
    <w:rsid w:val="00EC7076"/>
    <w:rsid w:val="00ED05EA"/>
    <w:rsid w:val="00ED267D"/>
    <w:rsid w:val="00ED42EE"/>
    <w:rsid w:val="00ED4C8D"/>
    <w:rsid w:val="00ED63E5"/>
    <w:rsid w:val="00ED7004"/>
    <w:rsid w:val="00ED7159"/>
    <w:rsid w:val="00ED71B6"/>
    <w:rsid w:val="00ED7E5E"/>
    <w:rsid w:val="00EE0D4E"/>
    <w:rsid w:val="00EE391B"/>
    <w:rsid w:val="00EE3BB7"/>
    <w:rsid w:val="00EE4B29"/>
    <w:rsid w:val="00EE4BAF"/>
    <w:rsid w:val="00EE4BF1"/>
    <w:rsid w:val="00EE551D"/>
    <w:rsid w:val="00EE66E1"/>
    <w:rsid w:val="00EE7260"/>
    <w:rsid w:val="00EE7D8B"/>
    <w:rsid w:val="00EF0753"/>
    <w:rsid w:val="00EF1390"/>
    <w:rsid w:val="00EF1916"/>
    <w:rsid w:val="00EF2A02"/>
    <w:rsid w:val="00EF5527"/>
    <w:rsid w:val="00EF5C75"/>
    <w:rsid w:val="00EF6D5C"/>
    <w:rsid w:val="00EF725C"/>
    <w:rsid w:val="00EF78E0"/>
    <w:rsid w:val="00F0061A"/>
    <w:rsid w:val="00F01410"/>
    <w:rsid w:val="00F01C1D"/>
    <w:rsid w:val="00F0203B"/>
    <w:rsid w:val="00F03BDD"/>
    <w:rsid w:val="00F065AC"/>
    <w:rsid w:val="00F073C5"/>
    <w:rsid w:val="00F074B9"/>
    <w:rsid w:val="00F075C2"/>
    <w:rsid w:val="00F07EE9"/>
    <w:rsid w:val="00F10245"/>
    <w:rsid w:val="00F12584"/>
    <w:rsid w:val="00F13873"/>
    <w:rsid w:val="00F149A7"/>
    <w:rsid w:val="00F14DE7"/>
    <w:rsid w:val="00F15227"/>
    <w:rsid w:val="00F17CA2"/>
    <w:rsid w:val="00F205F5"/>
    <w:rsid w:val="00F21622"/>
    <w:rsid w:val="00F2188F"/>
    <w:rsid w:val="00F22B39"/>
    <w:rsid w:val="00F22BFD"/>
    <w:rsid w:val="00F236EB"/>
    <w:rsid w:val="00F23D78"/>
    <w:rsid w:val="00F23E08"/>
    <w:rsid w:val="00F26650"/>
    <w:rsid w:val="00F2740B"/>
    <w:rsid w:val="00F27CA7"/>
    <w:rsid w:val="00F31AE4"/>
    <w:rsid w:val="00F32343"/>
    <w:rsid w:val="00F4173F"/>
    <w:rsid w:val="00F4264A"/>
    <w:rsid w:val="00F429F5"/>
    <w:rsid w:val="00F43351"/>
    <w:rsid w:val="00F43CA0"/>
    <w:rsid w:val="00F44A0C"/>
    <w:rsid w:val="00F45542"/>
    <w:rsid w:val="00F45B47"/>
    <w:rsid w:val="00F4653E"/>
    <w:rsid w:val="00F47430"/>
    <w:rsid w:val="00F5189D"/>
    <w:rsid w:val="00F51BAC"/>
    <w:rsid w:val="00F52021"/>
    <w:rsid w:val="00F53E31"/>
    <w:rsid w:val="00F56C99"/>
    <w:rsid w:val="00F57F3D"/>
    <w:rsid w:val="00F60FE2"/>
    <w:rsid w:val="00F656C1"/>
    <w:rsid w:val="00F6578E"/>
    <w:rsid w:val="00F66474"/>
    <w:rsid w:val="00F670FE"/>
    <w:rsid w:val="00F750D2"/>
    <w:rsid w:val="00F75630"/>
    <w:rsid w:val="00F75E05"/>
    <w:rsid w:val="00F76243"/>
    <w:rsid w:val="00F7767B"/>
    <w:rsid w:val="00F80CA2"/>
    <w:rsid w:val="00F81283"/>
    <w:rsid w:val="00F84390"/>
    <w:rsid w:val="00F84990"/>
    <w:rsid w:val="00F8676F"/>
    <w:rsid w:val="00F869E6"/>
    <w:rsid w:val="00F86F27"/>
    <w:rsid w:val="00F87530"/>
    <w:rsid w:val="00F90693"/>
    <w:rsid w:val="00F90AA2"/>
    <w:rsid w:val="00F90E48"/>
    <w:rsid w:val="00F9102A"/>
    <w:rsid w:val="00FA062E"/>
    <w:rsid w:val="00FA30A5"/>
    <w:rsid w:val="00FA41BB"/>
    <w:rsid w:val="00FA634A"/>
    <w:rsid w:val="00FA63DA"/>
    <w:rsid w:val="00FA7528"/>
    <w:rsid w:val="00FA784E"/>
    <w:rsid w:val="00FB0F4D"/>
    <w:rsid w:val="00FB2F7D"/>
    <w:rsid w:val="00FB429C"/>
    <w:rsid w:val="00FB59DE"/>
    <w:rsid w:val="00FB615E"/>
    <w:rsid w:val="00FB6320"/>
    <w:rsid w:val="00FB6AE7"/>
    <w:rsid w:val="00FB6CC9"/>
    <w:rsid w:val="00FC093E"/>
    <w:rsid w:val="00FC2CB1"/>
    <w:rsid w:val="00FC39D2"/>
    <w:rsid w:val="00FC54AD"/>
    <w:rsid w:val="00FC5835"/>
    <w:rsid w:val="00FC5974"/>
    <w:rsid w:val="00FC5BC4"/>
    <w:rsid w:val="00FC6611"/>
    <w:rsid w:val="00FC681B"/>
    <w:rsid w:val="00FC6C54"/>
    <w:rsid w:val="00FC733D"/>
    <w:rsid w:val="00FC76F0"/>
    <w:rsid w:val="00FD0BEE"/>
    <w:rsid w:val="00FD41EC"/>
    <w:rsid w:val="00FD442D"/>
    <w:rsid w:val="00FD5973"/>
    <w:rsid w:val="00FD5D82"/>
    <w:rsid w:val="00FD60C3"/>
    <w:rsid w:val="00FD66D3"/>
    <w:rsid w:val="00FD7FE8"/>
    <w:rsid w:val="00FE2B52"/>
    <w:rsid w:val="00FE2B9A"/>
    <w:rsid w:val="00FE3BDB"/>
    <w:rsid w:val="00FE3D2E"/>
    <w:rsid w:val="00FE45F0"/>
    <w:rsid w:val="00FE4D1F"/>
    <w:rsid w:val="00FE6F4F"/>
    <w:rsid w:val="00FE7401"/>
    <w:rsid w:val="00FF011B"/>
    <w:rsid w:val="00FF14E7"/>
    <w:rsid w:val="00FF1A1D"/>
    <w:rsid w:val="00FF5187"/>
    <w:rsid w:val="00FF5FAD"/>
    <w:rsid w:val="00FF6997"/>
    <w:rsid w:val="00FF704E"/>
    <w:rsid w:val="00FF77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uiPriority w:val="9"/>
    <w:qFormat/>
    <w:rsid w:val="007E3F50"/>
    <w:pPr>
      <w:keepNext/>
      <w:widowControl/>
      <w:numPr>
        <w:numId w:val="1"/>
      </w:numPr>
      <w:jc w:val="right"/>
      <w:outlineLvl w:val="0"/>
    </w:pPr>
    <w:rPr>
      <w:rFonts w:eastAsia="Times New Roman" w:cs="Times New Roman"/>
      <w:kern w:val="0"/>
      <w:sz w:val="28"/>
      <w:szCs w:val="20"/>
      <w:lang w:eastAsia="zh-CN" w:bidi="ar-SA"/>
    </w:rPr>
  </w:style>
  <w:style w:type="paragraph" w:styleId="Heading2">
    <w:name w:val="heading 2"/>
    <w:basedOn w:val="Normal"/>
    <w:next w:val="Normal"/>
    <w:link w:val="Heading2Char"/>
    <w:uiPriority w:val="9"/>
    <w:semiHidden/>
    <w:unhideWhenUsed/>
    <w:qFormat/>
    <w:rsid w:val="005121EC"/>
    <w:pPr>
      <w:keepNext/>
      <w:keepLines/>
      <w:widowControl/>
      <w:suppressAutoHyphens w:val="0"/>
      <w:spacing w:before="160" w:after="80" w:line="259" w:lineRule="auto"/>
      <w:outlineLvl w:val="1"/>
    </w:pPr>
    <w:rPr>
      <w:rFonts w:asciiTheme="majorHAnsi" w:eastAsiaTheme="majorEastAsia" w:hAnsiTheme="majorHAnsi" w:cstheme="majorBidi"/>
      <w:color w:val="365F91" w:themeColor="accent1" w:themeShade="BF"/>
      <w:sz w:val="32"/>
      <w:szCs w:val="32"/>
      <w:lang w:val="en-US" w:eastAsia="en-US" w:bidi="ar-SA"/>
      <w14:ligatures w14:val="standardContextual"/>
    </w:rPr>
  </w:style>
  <w:style w:type="paragraph" w:styleId="Heading3">
    <w:name w:val="heading 3"/>
    <w:basedOn w:val="Normal"/>
    <w:next w:val="Normal"/>
    <w:link w:val="Heading3Char"/>
    <w:uiPriority w:val="9"/>
    <w:semiHidden/>
    <w:unhideWhenUsed/>
    <w:qFormat/>
    <w:rsid w:val="005121EC"/>
    <w:pPr>
      <w:keepNext/>
      <w:keepLines/>
      <w:widowControl/>
      <w:suppressAutoHyphens w:val="0"/>
      <w:spacing w:before="160" w:after="80" w:line="259" w:lineRule="auto"/>
      <w:outlineLvl w:val="2"/>
    </w:pPr>
    <w:rPr>
      <w:rFonts w:asciiTheme="minorHAnsi" w:eastAsiaTheme="majorEastAsia" w:hAnsiTheme="minorHAnsi" w:cstheme="majorBidi"/>
      <w:color w:val="365F91" w:themeColor="accent1" w:themeShade="BF"/>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5121EC"/>
    <w:pPr>
      <w:keepNext/>
      <w:keepLines/>
      <w:widowControl/>
      <w:suppressAutoHyphens w:val="0"/>
      <w:spacing w:before="80" w:after="40" w:line="259" w:lineRule="auto"/>
      <w:outlineLvl w:val="3"/>
    </w:pPr>
    <w:rPr>
      <w:rFonts w:asciiTheme="minorHAnsi" w:eastAsiaTheme="majorEastAsia" w:hAnsiTheme="minorHAnsi" w:cstheme="majorBidi"/>
      <w:i/>
      <w:iCs/>
      <w:color w:val="365F91" w:themeColor="accent1" w:themeShade="BF"/>
      <w:szCs w:val="22"/>
      <w:lang w:val="en-US" w:eastAsia="en-US" w:bidi="ar-SA"/>
      <w14:ligatures w14:val="standardContextual"/>
    </w:rPr>
  </w:style>
  <w:style w:type="paragraph" w:styleId="Heading5">
    <w:name w:val="heading 5"/>
    <w:basedOn w:val="Normal"/>
    <w:next w:val="Normal"/>
    <w:link w:val="Heading5Char"/>
    <w:uiPriority w:val="9"/>
    <w:semiHidden/>
    <w:unhideWhenUsed/>
    <w:qFormat/>
    <w:rsid w:val="005121EC"/>
    <w:pPr>
      <w:keepNext/>
      <w:keepLines/>
      <w:widowControl/>
      <w:suppressAutoHyphens w:val="0"/>
      <w:spacing w:before="80" w:after="40" w:line="259" w:lineRule="auto"/>
      <w:outlineLvl w:val="4"/>
    </w:pPr>
    <w:rPr>
      <w:rFonts w:asciiTheme="minorHAnsi" w:eastAsiaTheme="majorEastAsia" w:hAnsiTheme="minorHAnsi" w:cstheme="majorBidi"/>
      <w:color w:val="365F91" w:themeColor="accent1" w:themeShade="BF"/>
      <w:szCs w:val="22"/>
      <w:lang w:val="en-US" w:eastAsia="en-US" w:bidi="ar-SA"/>
      <w14:ligatures w14:val="standardContextual"/>
    </w:rPr>
  </w:style>
  <w:style w:type="paragraph" w:styleId="Heading6">
    <w:name w:val="heading 6"/>
    <w:basedOn w:val="Normal"/>
    <w:next w:val="Normal"/>
    <w:link w:val="Heading6Char"/>
    <w:uiPriority w:val="9"/>
    <w:semiHidden/>
    <w:unhideWhenUsed/>
    <w:qFormat/>
    <w:rsid w:val="005121EC"/>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szCs w:val="22"/>
      <w:lang w:val="en-US" w:eastAsia="en-US" w:bidi="ar-SA"/>
      <w14:ligatures w14:val="standardContextual"/>
    </w:rPr>
  </w:style>
  <w:style w:type="paragraph" w:styleId="Heading7">
    <w:name w:val="heading 7"/>
    <w:basedOn w:val="Normal"/>
    <w:next w:val="Normal"/>
    <w:link w:val="Heading7Char"/>
    <w:uiPriority w:val="9"/>
    <w:semiHidden/>
    <w:unhideWhenUsed/>
    <w:qFormat/>
    <w:rsid w:val="005121EC"/>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szCs w:val="22"/>
      <w:lang w:val="en-US" w:eastAsia="en-US" w:bidi="ar-SA"/>
      <w14:ligatures w14:val="standardContextual"/>
    </w:rPr>
  </w:style>
  <w:style w:type="paragraph" w:styleId="Heading8">
    <w:name w:val="heading 8"/>
    <w:basedOn w:val="Normal"/>
    <w:next w:val="Normal"/>
    <w:link w:val="Heading8Char"/>
    <w:uiPriority w:val="9"/>
    <w:semiHidden/>
    <w:unhideWhenUsed/>
    <w:qFormat/>
    <w:rsid w:val="005121EC"/>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szCs w:val="22"/>
      <w:lang w:val="en-US" w:eastAsia="en-US" w:bidi="ar-SA"/>
      <w14:ligatures w14:val="standardContextual"/>
    </w:rPr>
  </w:style>
  <w:style w:type="paragraph" w:styleId="Heading9">
    <w:name w:val="heading 9"/>
    <w:basedOn w:val="Normal"/>
    <w:next w:val="Normal"/>
    <w:link w:val="Heading9Char"/>
    <w:uiPriority w:val="9"/>
    <w:semiHidden/>
    <w:unhideWhenUsed/>
    <w:qFormat/>
    <w:rsid w:val="005121EC"/>
    <w:pPr>
      <w:keepNext/>
      <w:keepLines/>
      <w:widowControl/>
      <w:suppressAutoHyphens w:val="0"/>
      <w:spacing w:line="259" w:lineRule="auto"/>
      <w:outlineLvl w:val="8"/>
    </w:pPr>
    <w:rPr>
      <w:rFonts w:asciiTheme="minorHAnsi" w:eastAsiaTheme="majorEastAsia" w:hAnsiTheme="minorHAnsi" w:cstheme="majorBidi"/>
      <w:color w:val="272727" w:themeColor="text1" w:themeTint="D8"/>
      <w:szCs w:val="22"/>
      <w:lang w:val="en-US" w:eastAsia="en-US" w:bidi="ar-S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iPriority w:val="99"/>
    <w:unhideWhenUsed/>
    <w:rsid w:val="00F7767B"/>
    <w:pPr>
      <w:tabs>
        <w:tab w:val="center" w:pos="4153"/>
        <w:tab w:val="right" w:pos="8306"/>
      </w:tabs>
    </w:pPr>
    <w:rPr>
      <w:szCs w:val="21"/>
    </w:rPr>
  </w:style>
  <w:style w:type="character" w:customStyle="1" w:styleId="HeaderChar">
    <w:name w:val="Header Char"/>
    <w:basedOn w:val="DefaultParagraphFont"/>
    <w:link w:val="Header"/>
    <w:uiPriority w:val="99"/>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uiPriority w:val="9"/>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2146F5"/>
    <w:rPr>
      <w:sz w:val="16"/>
      <w:szCs w:val="16"/>
    </w:rPr>
  </w:style>
  <w:style w:type="paragraph" w:styleId="CommentText">
    <w:name w:val="annotation text"/>
    <w:basedOn w:val="Normal"/>
    <w:link w:val="CommentTextChar"/>
    <w:uiPriority w:val="99"/>
    <w:unhideWhenUsed/>
    <w:rsid w:val="002146F5"/>
    <w:rPr>
      <w:sz w:val="20"/>
      <w:szCs w:val="18"/>
    </w:rPr>
  </w:style>
  <w:style w:type="character" w:customStyle="1" w:styleId="CommentTextChar">
    <w:name w:val="Comment Text Char"/>
    <w:basedOn w:val="DefaultParagraphFont"/>
    <w:link w:val="CommentText"/>
    <w:uiPriority w:val="99"/>
    <w:rsid w:val="002146F5"/>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2146F5"/>
    <w:rPr>
      <w:b/>
      <w:bCs/>
    </w:rPr>
  </w:style>
  <w:style w:type="character" w:customStyle="1" w:styleId="CommentSubjectChar">
    <w:name w:val="Comment Subject Char"/>
    <w:basedOn w:val="CommentTextChar"/>
    <w:link w:val="CommentSubject"/>
    <w:uiPriority w:val="99"/>
    <w:semiHidden/>
    <w:rsid w:val="002146F5"/>
    <w:rPr>
      <w:rFonts w:eastAsia="SimSun" w:cs="Mangal"/>
      <w:b/>
      <w:bCs/>
      <w:kern w:val="2"/>
      <w:sz w:val="20"/>
      <w:szCs w:val="18"/>
      <w:lang w:eastAsia="hi-IN" w:bidi="hi-IN"/>
    </w:rPr>
  </w:style>
  <w:style w:type="paragraph" w:styleId="BodyText2">
    <w:name w:val="Body Text 2"/>
    <w:basedOn w:val="Normal"/>
    <w:link w:val="BodyText2Char"/>
    <w:uiPriority w:val="99"/>
    <w:unhideWhenUsed/>
    <w:rsid w:val="00745BB5"/>
    <w:pPr>
      <w:widowControl/>
      <w:suppressAutoHyphens w:val="0"/>
      <w:spacing w:after="120" w:line="480" w:lineRule="auto"/>
    </w:pPr>
    <w:rPr>
      <w:rFonts w:eastAsia="Times New Roman" w:cs="Times New Roman"/>
      <w:kern w:val="0"/>
      <w:sz w:val="20"/>
      <w:szCs w:val="20"/>
      <w:lang w:eastAsia="lv-LV" w:bidi="ar-SA"/>
    </w:rPr>
  </w:style>
  <w:style w:type="character" w:customStyle="1" w:styleId="BodyText2Char">
    <w:name w:val="Body Text 2 Char"/>
    <w:basedOn w:val="DefaultParagraphFont"/>
    <w:link w:val="BodyText2"/>
    <w:uiPriority w:val="99"/>
    <w:rsid w:val="00745BB5"/>
    <w:rPr>
      <w:rFonts w:eastAsia="Times New Roman" w:cs="Times New Roman"/>
      <w:sz w:val="20"/>
      <w:szCs w:val="20"/>
      <w:lang w:eastAsia="lv-LV"/>
    </w:rPr>
  </w:style>
  <w:style w:type="character" w:styleId="UnresolvedMention">
    <w:name w:val="Unresolved Mention"/>
    <w:basedOn w:val="DefaultParagraphFont"/>
    <w:uiPriority w:val="99"/>
    <w:semiHidden/>
    <w:unhideWhenUsed/>
    <w:rsid w:val="004F5473"/>
    <w:rPr>
      <w:color w:val="605E5C"/>
      <w:shd w:val="clear" w:color="auto" w:fill="E1DFDD"/>
    </w:rPr>
  </w:style>
  <w:style w:type="character" w:styleId="FollowedHyperlink">
    <w:name w:val="FollowedHyperlink"/>
    <w:basedOn w:val="DefaultParagraphFont"/>
    <w:uiPriority w:val="99"/>
    <w:semiHidden/>
    <w:unhideWhenUsed/>
    <w:rsid w:val="00AF5530"/>
    <w:rPr>
      <w:color w:val="800080" w:themeColor="followedHyperlink"/>
      <w:u w:val="single"/>
    </w:rPr>
  </w:style>
  <w:style w:type="paragraph" w:styleId="Revision">
    <w:name w:val="Revision"/>
    <w:hidden/>
    <w:uiPriority w:val="99"/>
    <w:semiHidden/>
    <w:rsid w:val="00532CB0"/>
    <w:pPr>
      <w:spacing w:after="0" w:line="240" w:lineRule="auto"/>
    </w:pPr>
    <w:rPr>
      <w:rFonts w:eastAsia="SimSun" w:cs="Mangal"/>
      <w:kern w:val="2"/>
      <w:szCs w:val="21"/>
      <w:lang w:eastAsia="hi-IN" w:bidi="hi-IN"/>
    </w:rPr>
  </w:style>
  <w:style w:type="paragraph" w:styleId="ListBullet">
    <w:name w:val="List Bullet"/>
    <w:basedOn w:val="Normal"/>
    <w:uiPriority w:val="99"/>
    <w:unhideWhenUsed/>
    <w:rsid w:val="00AE0CDF"/>
    <w:pPr>
      <w:widowControl/>
      <w:numPr>
        <w:numId w:val="17"/>
      </w:numPr>
      <w:suppressAutoHyphens w:val="0"/>
      <w:spacing w:after="200" w:line="276" w:lineRule="auto"/>
      <w:contextualSpacing/>
    </w:pPr>
    <w:rPr>
      <w:rFonts w:eastAsiaTheme="minorHAnsi" w:cstheme="minorBidi"/>
      <w:kern w:val="0"/>
      <w:szCs w:val="22"/>
      <w:lang w:eastAsia="en-US" w:bidi="ar-SA"/>
    </w:rPr>
  </w:style>
  <w:style w:type="character" w:customStyle="1" w:styleId="Heading2Char">
    <w:name w:val="Heading 2 Char"/>
    <w:basedOn w:val="DefaultParagraphFont"/>
    <w:link w:val="Heading2"/>
    <w:uiPriority w:val="9"/>
    <w:semiHidden/>
    <w:rsid w:val="005121EC"/>
    <w:rPr>
      <w:rFonts w:asciiTheme="majorHAnsi" w:eastAsiaTheme="majorEastAsia" w:hAnsiTheme="majorHAnsi" w:cstheme="majorBidi"/>
      <w:color w:val="365F91"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semiHidden/>
    <w:rsid w:val="005121EC"/>
    <w:rPr>
      <w:rFonts w:asciiTheme="minorHAnsi" w:eastAsiaTheme="majorEastAsia" w:hAnsiTheme="minorHAnsi" w:cstheme="majorBidi"/>
      <w:color w:val="365F91"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semiHidden/>
    <w:rsid w:val="005121EC"/>
    <w:rPr>
      <w:rFonts w:asciiTheme="minorHAnsi" w:eastAsiaTheme="majorEastAsia" w:hAnsiTheme="minorHAnsi" w:cstheme="majorBidi"/>
      <w:i/>
      <w:iCs/>
      <w:color w:val="365F91" w:themeColor="accent1" w:themeShade="BF"/>
      <w:kern w:val="2"/>
      <w:lang w:val="en-US"/>
      <w14:ligatures w14:val="standardContextual"/>
    </w:rPr>
  </w:style>
  <w:style w:type="character" w:customStyle="1" w:styleId="Heading5Char">
    <w:name w:val="Heading 5 Char"/>
    <w:basedOn w:val="DefaultParagraphFont"/>
    <w:link w:val="Heading5"/>
    <w:uiPriority w:val="9"/>
    <w:semiHidden/>
    <w:rsid w:val="005121EC"/>
    <w:rPr>
      <w:rFonts w:asciiTheme="minorHAnsi" w:eastAsiaTheme="majorEastAsia" w:hAnsiTheme="minorHAnsi" w:cstheme="majorBidi"/>
      <w:color w:val="365F91" w:themeColor="accent1" w:themeShade="BF"/>
      <w:kern w:val="2"/>
      <w:lang w:val="en-US"/>
      <w14:ligatures w14:val="standardContextual"/>
    </w:rPr>
  </w:style>
  <w:style w:type="character" w:customStyle="1" w:styleId="Heading6Char">
    <w:name w:val="Heading 6 Char"/>
    <w:basedOn w:val="DefaultParagraphFont"/>
    <w:link w:val="Heading6"/>
    <w:uiPriority w:val="9"/>
    <w:semiHidden/>
    <w:rsid w:val="005121EC"/>
    <w:rPr>
      <w:rFonts w:asciiTheme="minorHAnsi" w:eastAsiaTheme="majorEastAsia" w:hAnsiTheme="minorHAnsi" w:cstheme="majorBidi"/>
      <w:i/>
      <w:iCs/>
      <w:color w:val="595959" w:themeColor="text1" w:themeTint="A6"/>
      <w:kern w:val="2"/>
      <w:lang w:val="en-US"/>
      <w14:ligatures w14:val="standardContextual"/>
    </w:rPr>
  </w:style>
  <w:style w:type="character" w:customStyle="1" w:styleId="Heading7Char">
    <w:name w:val="Heading 7 Char"/>
    <w:basedOn w:val="DefaultParagraphFont"/>
    <w:link w:val="Heading7"/>
    <w:uiPriority w:val="9"/>
    <w:semiHidden/>
    <w:rsid w:val="005121EC"/>
    <w:rPr>
      <w:rFonts w:asciiTheme="minorHAnsi" w:eastAsiaTheme="majorEastAsia" w:hAnsiTheme="minorHAnsi" w:cstheme="majorBidi"/>
      <w:color w:val="595959" w:themeColor="text1" w:themeTint="A6"/>
      <w:kern w:val="2"/>
      <w:lang w:val="en-US"/>
      <w14:ligatures w14:val="standardContextual"/>
    </w:rPr>
  </w:style>
  <w:style w:type="character" w:customStyle="1" w:styleId="Heading8Char">
    <w:name w:val="Heading 8 Char"/>
    <w:basedOn w:val="DefaultParagraphFont"/>
    <w:link w:val="Heading8"/>
    <w:uiPriority w:val="9"/>
    <w:semiHidden/>
    <w:rsid w:val="005121EC"/>
    <w:rPr>
      <w:rFonts w:asciiTheme="minorHAnsi" w:eastAsiaTheme="majorEastAsia" w:hAnsiTheme="minorHAnsi" w:cstheme="majorBidi"/>
      <w:i/>
      <w:iCs/>
      <w:color w:val="272727" w:themeColor="text1" w:themeTint="D8"/>
      <w:kern w:val="2"/>
      <w:lang w:val="en-US"/>
      <w14:ligatures w14:val="standardContextual"/>
    </w:rPr>
  </w:style>
  <w:style w:type="character" w:customStyle="1" w:styleId="Heading9Char">
    <w:name w:val="Heading 9 Char"/>
    <w:basedOn w:val="DefaultParagraphFont"/>
    <w:link w:val="Heading9"/>
    <w:uiPriority w:val="9"/>
    <w:semiHidden/>
    <w:rsid w:val="005121EC"/>
    <w:rPr>
      <w:rFonts w:asciiTheme="minorHAnsi" w:eastAsiaTheme="majorEastAsia" w:hAnsiTheme="minorHAnsi" w:cstheme="majorBidi"/>
      <w:color w:val="272727" w:themeColor="text1" w:themeTint="D8"/>
      <w:kern w:val="2"/>
      <w:lang w:val="en-US"/>
      <w14:ligatures w14:val="standardContextual"/>
    </w:rPr>
  </w:style>
  <w:style w:type="paragraph" w:styleId="Title">
    <w:name w:val="Title"/>
    <w:basedOn w:val="Normal"/>
    <w:next w:val="Normal"/>
    <w:link w:val="TitleChar"/>
    <w:uiPriority w:val="10"/>
    <w:qFormat/>
    <w:rsid w:val="005121EC"/>
    <w:pPr>
      <w:widowControl/>
      <w:suppressAutoHyphens w:val="0"/>
      <w:spacing w:after="80"/>
      <w:contextualSpacing/>
    </w:pPr>
    <w:rPr>
      <w:rFonts w:asciiTheme="majorHAnsi" w:eastAsiaTheme="majorEastAsia" w:hAnsiTheme="majorHAnsi" w:cstheme="majorBidi"/>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5121EC"/>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11"/>
    <w:qFormat/>
    <w:rsid w:val="005121EC"/>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val="en-US" w:eastAsia="en-US" w:bidi="ar-SA"/>
      <w14:ligatures w14:val="standardContextual"/>
    </w:rPr>
  </w:style>
  <w:style w:type="character" w:customStyle="1" w:styleId="SubtitleChar">
    <w:name w:val="Subtitle Char"/>
    <w:basedOn w:val="DefaultParagraphFont"/>
    <w:link w:val="Subtitle"/>
    <w:uiPriority w:val="11"/>
    <w:rsid w:val="005121EC"/>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5121EC"/>
    <w:pPr>
      <w:widowControl/>
      <w:suppressAutoHyphens w:val="0"/>
      <w:spacing w:before="160" w:after="160" w:line="259" w:lineRule="auto"/>
      <w:jc w:val="center"/>
    </w:pPr>
    <w:rPr>
      <w:rFonts w:eastAsiaTheme="minorHAnsi" w:cstheme="minorBidi"/>
      <w:i/>
      <w:iCs/>
      <w:color w:val="404040" w:themeColor="text1" w:themeTint="BF"/>
      <w:szCs w:val="22"/>
      <w:lang w:val="en-US" w:eastAsia="en-US" w:bidi="ar-SA"/>
      <w14:ligatures w14:val="standardContextual"/>
    </w:rPr>
  </w:style>
  <w:style w:type="character" w:customStyle="1" w:styleId="QuoteChar">
    <w:name w:val="Quote Char"/>
    <w:basedOn w:val="DefaultParagraphFont"/>
    <w:link w:val="Quote"/>
    <w:uiPriority w:val="29"/>
    <w:rsid w:val="005121EC"/>
    <w:rPr>
      <w:i/>
      <w:iCs/>
      <w:color w:val="404040" w:themeColor="text1" w:themeTint="BF"/>
      <w:kern w:val="2"/>
      <w:lang w:val="en-US"/>
      <w14:ligatures w14:val="standardContextual"/>
    </w:rPr>
  </w:style>
  <w:style w:type="character" w:styleId="IntenseEmphasis">
    <w:name w:val="Intense Emphasis"/>
    <w:basedOn w:val="DefaultParagraphFont"/>
    <w:uiPriority w:val="21"/>
    <w:qFormat/>
    <w:rsid w:val="005121EC"/>
    <w:rPr>
      <w:i/>
      <w:iCs/>
      <w:color w:val="365F91" w:themeColor="accent1" w:themeShade="BF"/>
    </w:rPr>
  </w:style>
  <w:style w:type="paragraph" w:styleId="IntenseQuote">
    <w:name w:val="Intense Quote"/>
    <w:basedOn w:val="Normal"/>
    <w:next w:val="Normal"/>
    <w:link w:val="IntenseQuoteChar"/>
    <w:uiPriority w:val="30"/>
    <w:qFormat/>
    <w:rsid w:val="005121EC"/>
    <w:pPr>
      <w:widowControl/>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eastAsiaTheme="minorHAnsi" w:cstheme="minorBidi"/>
      <w:i/>
      <w:iCs/>
      <w:color w:val="365F91" w:themeColor="accent1" w:themeShade="BF"/>
      <w:szCs w:val="22"/>
      <w:lang w:val="en-US" w:eastAsia="en-US" w:bidi="ar-SA"/>
      <w14:ligatures w14:val="standardContextual"/>
    </w:rPr>
  </w:style>
  <w:style w:type="character" w:customStyle="1" w:styleId="IntenseQuoteChar">
    <w:name w:val="Intense Quote Char"/>
    <w:basedOn w:val="DefaultParagraphFont"/>
    <w:link w:val="IntenseQuote"/>
    <w:uiPriority w:val="30"/>
    <w:rsid w:val="005121EC"/>
    <w:rPr>
      <w:i/>
      <w:iCs/>
      <w:color w:val="365F91" w:themeColor="accent1" w:themeShade="BF"/>
      <w:kern w:val="2"/>
      <w:lang w:val="en-US"/>
      <w14:ligatures w14:val="standardContextual"/>
    </w:rPr>
  </w:style>
  <w:style w:type="character" w:styleId="IntenseReference">
    <w:name w:val="Intense Reference"/>
    <w:basedOn w:val="DefaultParagraphFont"/>
    <w:uiPriority w:val="32"/>
    <w:qFormat/>
    <w:rsid w:val="005121EC"/>
    <w:rPr>
      <w:b/>
      <w:bCs/>
      <w:smallCaps/>
      <w:color w:val="365F91" w:themeColor="accent1" w:themeShade="BF"/>
      <w:spacing w:val="5"/>
    </w:rPr>
  </w:style>
  <w:style w:type="paragraph" w:styleId="BodyText3">
    <w:name w:val="Body Text 3"/>
    <w:basedOn w:val="Normal"/>
    <w:link w:val="BodyText3Char"/>
    <w:rsid w:val="00E17872"/>
    <w:pPr>
      <w:widowControl/>
      <w:suppressAutoHyphens w:val="0"/>
      <w:spacing w:after="120"/>
    </w:pPr>
    <w:rPr>
      <w:rFonts w:eastAsia="Times New Roman" w:cs="Times New Roman"/>
      <w:kern w:val="0"/>
      <w:sz w:val="16"/>
      <w:szCs w:val="16"/>
      <w:lang w:val="en-US" w:eastAsia="en-US" w:bidi="ar-SA"/>
    </w:rPr>
  </w:style>
  <w:style w:type="character" w:customStyle="1" w:styleId="BodyText3Char">
    <w:name w:val="Body Text 3 Char"/>
    <w:basedOn w:val="DefaultParagraphFont"/>
    <w:link w:val="BodyText3"/>
    <w:rsid w:val="00E17872"/>
    <w:rPr>
      <w:rFonts w:eastAsia="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344">
      <w:bodyDiv w:val="1"/>
      <w:marLeft w:val="0"/>
      <w:marRight w:val="0"/>
      <w:marTop w:val="0"/>
      <w:marBottom w:val="0"/>
      <w:divBdr>
        <w:top w:val="none" w:sz="0" w:space="0" w:color="auto"/>
        <w:left w:val="none" w:sz="0" w:space="0" w:color="auto"/>
        <w:bottom w:val="none" w:sz="0" w:space="0" w:color="auto"/>
        <w:right w:val="none" w:sz="0" w:space="0" w:color="auto"/>
      </w:divBdr>
    </w:div>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58618800">
      <w:bodyDiv w:val="1"/>
      <w:marLeft w:val="0"/>
      <w:marRight w:val="0"/>
      <w:marTop w:val="0"/>
      <w:marBottom w:val="0"/>
      <w:divBdr>
        <w:top w:val="none" w:sz="0" w:space="0" w:color="auto"/>
        <w:left w:val="none" w:sz="0" w:space="0" w:color="auto"/>
        <w:bottom w:val="none" w:sz="0" w:space="0" w:color="auto"/>
        <w:right w:val="none" w:sz="0" w:space="0" w:color="auto"/>
      </w:divBdr>
    </w:div>
    <w:div w:id="193005660">
      <w:bodyDiv w:val="1"/>
      <w:marLeft w:val="0"/>
      <w:marRight w:val="0"/>
      <w:marTop w:val="0"/>
      <w:marBottom w:val="0"/>
      <w:divBdr>
        <w:top w:val="none" w:sz="0" w:space="0" w:color="auto"/>
        <w:left w:val="none" w:sz="0" w:space="0" w:color="auto"/>
        <w:bottom w:val="none" w:sz="0" w:space="0" w:color="auto"/>
        <w:right w:val="none" w:sz="0" w:space="0" w:color="auto"/>
      </w:divBdr>
    </w:div>
    <w:div w:id="195434165">
      <w:bodyDiv w:val="1"/>
      <w:marLeft w:val="0"/>
      <w:marRight w:val="0"/>
      <w:marTop w:val="0"/>
      <w:marBottom w:val="0"/>
      <w:divBdr>
        <w:top w:val="none" w:sz="0" w:space="0" w:color="auto"/>
        <w:left w:val="none" w:sz="0" w:space="0" w:color="auto"/>
        <w:bottom w:val="none" w:sz="0" w:space="0" w:color="auto"/>
        <w:right w:val="none" w:sz="0" w:space="0" w:color="auto"/>
      </w:divBdr>
    </w:div>
    <w:div w:id="203253066">
      <w:bodyDiv w:val="1"/>
      <w:marLeft w:val="0"/>
      <w:marRight w:val="0"/>
      <w:marTop w:val="0"/>
      <w:marBottom w:val="0"/>
      <w:divBdr>
        <w:top w:val="none" w:sz="0" w:space="0" w:color="auto"/>
        <w:left w:val="none" w:sz="0" w:space="0" w:color="auto"/>
        <w:bottom w:val="none" w:sz="0" w:space="0" w:color="auto"/>
        <w:right w:val="none" w:sz="0" w:space="0" w:color="auto"/>
      </w:divBdr>
    </w:div>
    <w:div w:id="289094882">
      <w:bodyDiv w:val="1"/>
      <w:marLeft w:val="0"/>
      <w:marRight w:val="0"/>
      <w:marTop w:val="0"/>
      <w:marBottom w:val="0"/>
      <w:divBdr>
        <w:top w:val="none" w:sz="0" w:space="0" w:color="auto"/>
        <w:left w:val="none" w:sz="0" w:space="0" w:color="auto"/>
        <w:bottom w:val="none" w:sz="0" w:space="0" w:color="auto"/>
        <w:right w:val="none" w:sz="0" w:space="0" w:color="auto"/>
      </w:divBdr>
    </w:div>
    <w:div w:id="333459088">
      <w:bodyDiv w:val="1"/>
      <w:marLeft w:val="0"/>
      <w:marRight w:val="0"/>
      <w:marTop w:val="0"/>
      <w:marBottom w:val="0"/>
      <w:divBdr>
        <w:top w:val="none" w:sz="0" w:space="0" w:color="auto"/>
        <w:left w:val="none" w:sz="0" w:space="0" w:color="auto"/>
        <w:bottom w:val="none" w:sz="0" w:space="0" w:color="auto"/>
        <w:right w:val="none" w:sz="0" w:space="0" w:color="auto"/>
      </w:divBdr>
    </w:div>
    <w:div w:id="376903808">
      <w:bodyDiv w:val="1"/>
      <w:marLeft w:val="0"/>
      <w:marRight w:val="0"/>
      <w:marTop w:val="0"/>
      <w:marBottom w:val="0"/>
      <w:divBdr>
        <w:top w:val="none" w:sz="0" w:space="0" w:color="auto"/>
        <w:left w:val="none" w:sz="0" w:space="0" w:color="auto"/>
        <w:bottom w:val="none" w:sz="0" w:space="0" w:color="auto"/>
        <w:right w:val="none" w:sz="0" w:space="0" w:color="auto"/>
      </w:divBdr>
    </w:div>
    <w:div w:id="388042502">
      <w:bodyDiv w:val="1"/>
      <w:marLeft w:val="0"/>
      <w:marRight w:val="0"/>
      <w:marTop w:val="0"/>
      <w:marBottom w:val="0"/>
      <w:divBdr>
        <w:top w:val="none" w:sz="0" w:space="0" w:color="auto"/>
        <w:left w:val="none" w:sz="0" w:space="0" w:color="auto"/>
        <w:bottom w:val="none" w:sz="0" w:space="0" w:color="auto"/>
        <w:right w:val="none" w:sz="0" w:space="0" w:color="auto"/>
      </w:divBdr>
    </w:div>
    <w:div w:id="429938712">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93032382">
      <w:bodyDiv w:val="1"/>
      <w:marLeft w:val="0"/>
      <w:marRight w:val="0"/>
      <w:marTop w:val="0"/>
      <w:marBottom w:val="0"/>
      <w:divBdr>
        <w:top w:val="none" w:sz="0" w:space="0" w:color="auto"/>
        <w:left w:val="none" w:sz="0" w:space="0" w:color="auto"/>
        <w:bottom w:val="none" w:sz="0" w:space="0" w:color="auto"/>
        <w:right w:val="none" w:sz="0" w:space="0" w:color="auto"/>
      </w:divBdr>
    </w:div>
    <w:div w:id="529341460">
      <w:bodyDiv w:val="1"/>
      <w:marLeft w:val="0"/>
      <w:marRight w:val="0"/>
      <w:marTop w:val="0"/>
      <w:marBottom w:val="0"/>
      <w:divBdr>
        <w:top w:val="none" w:sz="0" w:space="0" w:color="auto"/>
        <w:left w:val="none" w:sz="0" w:space="0" w:color="auto"/>
        <w:bottom w:val="none" w:sz="0" w:space="0" w:color="auto"/>
        <w:right w:val="none" w:sz="0" w:space="0" w:color="auto"/>
      </w:divBdr>
    </w:div>
    <w:div w:id="534121135">
      <w:bodyDiv w:val="1"/>
      <w:marLeft w:val="0"/>
      <w:marRight w:val="0"/>
      <w:marTop w:val="0"/>
      <w:marBottom w:val="0"/>
      <w:divBdr>
        <w:top w:val="none" w:sz="0" w:space="0" w:color="auto"/>
        <w:left w:val="none" w:sz="0" w:space="0" w:color="auto"/>
        <w:bottom w:val="none" w:sz="0" w:space="0" w:color="auto"/>
        <w:right w:val="none" w:sz="0" w:space="0" w:color="auto"/>
      </w:divBdr>
    </w:div>
    <w:div w:id="541676267">
      <w:bodyDiv w:val="1"/>
      <w:marLeft w:val="0"/>
      <w:marRight w:val="0"/>
      <w:marTop w:val="0"/>
      <w:marBottom w:val="0"/>
      <w:divBdr>
        <w:top w:val="none" w:sz="0" w:space="0" w:color="auto"/>
        <w:left w:val="none" w:sz="0" w:space="0" w:color="auto"/>
        <w:bottom w:val="none" w:sz="0" w:space="0" w:color="auto"/>
        <w:right w:val="none" w:sz="0" w:space="0" w:color="auto"/>
      </w:divBdr>
      <w:divsChild>
        <w:div w:id="1294871095">
          <w:marLeft w:val="0"/>
          <w:marRight w:val="0"/>
          <w:marTop w:val="0"/>
          <w:marBottom w:val="0"/>
          <w:divBdr>
            <w:top w:val="none" w:sz="0" w:space="0" w:color="auto"/>
            <w:left w:val="none" w:sz="0" w:space="0" w:color="auto"/>
            <w:bottom w:val="none" w:sz="0" w:space="0" w:color="auto"/>
            <w:right w:val="none" w:sz="0" w:space="0" w:color="auto"/>
          </w:divBdr>
        </w:div>
      </w:divsChild>
    </w:div>
    <w:div w:id="626350360">
      <w:bodyDiv w:val="1"/>
      <w:marLeft w:val="0"/>
      <w:marRight w:val="0"/>
      <w:marTop w:val="0"/>
      <w:marBottom w:val="0"/>
      <w:divBdr>
        <w:top w:val="none" w:sz="0" w:space="0" w:color="auto"/>
        <w:left w:val="none" w:sz="0" w:space="0" w:color="auto"/>
        <w:bottom w:val="none" w:sz="0" w:space="0" w:color="auto"/>
        <w:right w:val="none" w:sz="0" w:space="0" w:color="auto"/>
      </w:divBdr>
    </w:div>
    <w:div w:id="662469149">
      <w:bodyDiv w:val="1"/>
      <w:marLeft w:val="0"/>
      <w:marRight w:val="0"/>
      <w:marTop w:val="0"/>
      <w:marBottom w:val="0"/>
      <w:divBdr>
        <w:top w:val="none" w:sz="0" w:space="0" w:color="auto"/>
        <w:left w:val="none" w:sz="0" w:space="0" w:color="auto"/>
        <w:bottom w:val="none" w:sz="0" w:space="0" w:color="auto"/>
        <w:right w:val="none" w:sz="0" w:space="0" w:color="auto"/>
      </w:divBdr>
    </w:div>
    <w:div w:id="676998206">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33117928">
      <w:bodyDiv w:val="1"/>
      <w:marLeft w:val="0"/>
      <w:marRight w:val="0"/>
      <w:marTop w:val="0"/>
      <w:marBottom w:val="0"/>
      <w:divBdr>
        <w:top w:val="none" w:sz="0" w:space="0" w:color="auto"/>
        <w:left w:val="none" w:sz="0" w:space="0" w:color="auto"/>
        <w:bottom w:val="none" w:sz="0" w:space="0" w:color="auto"/>
        <w:right w:val="none" w:sz="0" w:space="0" w:color="auto"/>
      </w:divBdr>
    </w:div>
    <w:div w:id="750156885">
      <w:bodyDiv w:val="1"/>
      <w:marLeft w:val="0"/>
      <w:marRight w:val="0"/>
      <w:marTop w:val="0"/>
      <w:marBottom w:val="0"/>
      <w:divBdr>
        <w:top w:val="none" w:sz="0" w:space="0" w:color="auto"/>
        <w:left w:val="none" w:sz="0" w:space="0" w:color="auto"/>
        <w:bottom w:val="none" w:sz="0" w:space="0" w:color="auto"/>
        <w:right w:val="none" w:sz="0" w:space="0" w:color="auto"/>
      </w:divBdr>
    </w:div>
    <w:div w:id="815877332">
      <w:bodyDiv w:val="1"/>
      <w:marLeft w:val="0"/>
      <w:marRight w:val="0"/>
      <w:marTop w:val="0"/>
      <w:marBottom w:val="0"/>
      <w:divBdr>
        <w:top w:val="none" w:sz="0" w:space="0" w:color="auto"/>
        <w:left w:val="none" w:sz="0" w:space="0" w:color="auto"/>
        <w:bottom w:val="none" w:sz="0" w:space="0" w:color="auto"/>
        <w:right w:val="none" w:sz="0" w:space="0" w:color="auto"/>
      </w:divBdr>
    </w:div>
    <w:div w:id="883063706">
      <w:bodyDiv w:val="1"/>
      <w:marLeft w:val="0"/>
      <w:marRight w:val="0"/>
      <w:marTop w:val="0"/>
      <w:marBottom w:val="0"/>
      <w:divBdr>
        <w:top w:val="none" w:sz="0" w:space="0" w:color="auto"/>
        <w:left w:val="none" w:sz="0" w:space="0" w:color="auto"/>
        <w:bottom w:val="none" w:sz="0" w:space="0" w:color="auto"/>
        <w:right w:val="none" w:sz="0" w:space="0" w:color="auto"/>
      </w:divBdr>
    </w:div>
    <w:div w:id="889268858">
      <w:bodyDiv w:val="1"/>
      <w:marLeft w:val="0"/>
      <w:marRight w:val="0"/>
      <w:marTop w:val="0"/>
      <w:marBottom w:val="0"/>
      <w:divBdr>
        <w:top w:val="none" w:sz="0" w:space="0" w:color="auto"/>
        <w:left w:val="none" w:sz="0" w:space="0" w:color="auto"/>
        <w:bottom w:val="none" w:sz="0" w:space="0" w:color="auto"/>
        <w:right w:val="none" w:sz="0" w:space="0" w:color="auto"/>
      </w:divBdr>
    </w:div>
    <w:div w:id="910507152">
      <w:bodyDiv w:val="1"/>
      <w:marLeft w:val="0"/>
      <w:marRight w:val="0"/>
      <w:marTop w:val="0"/>
      <w:marBottom w:val="0"/>
      <w:divBdr>
        <w:top w:val="none" w:sz="0" w:space="0" w:color="auto"/>
        <w:left w:val="none" w:sz="0" w:space="0" w:color="auto"/>
        <w:bottom w:val="none" w:sz="0" w:space="0" w:color="auto"/>
        <w:right w:val="none" w:sz="0" w:space="0" w:color="auto"/>
      </w:divBdr>
      <w:divsChild>
        <w:div w:id="777288523">
          <w:marLeft w:val="0"/>
          <w:marRight w:val="0"/>
          <w:marTop w:val="0"/>
          <w:marBottom w:val="0"/>
          <w:divBdr>
            <w:top w:val="none" w:sz="0" w:space="0" w:color="auto"/>
            <w:left w:val="none" w:sz="0" w:space="0" w:color="auto"/>
            <w:bottom w:val="none" w:sz="0" w:space="0" w:color="auto"/>
            <w:right w:val="none" w:sz="0" w:space="0" w:color="auto"/>
          </w:divBdr>
        </w:div>
      </w:divsChild>
    </w:div>
    <w:div w:id="914170046">
      <w:bodyDiv w:val="1"/>
      <w:marLeft w:val="0"/>
      <w:marRight w:val="0"/>
      <w:marTop w:val="0"/>
      <w:marBottom w:val="0"/>
      <w:divBdr>
        <w:top w:val="none" w:sz="0" w:space="0" w:color="auto"/>
        <w:left w:val="none" w:sz="0" w:space="0" w:color="auto"/>
        <w:bottom w:val="none" w:sz="0" w:space="0" w:color="auto"/>
        <w:right w:val="none" w:sz="0" w:space="0" w:color="auto"/>
      </w:divBdr>
    </w:div>
    <w:div w:id="938028229">
      <w:bodyDiv w:val="1"/>
      <w:marLeft w:val="0"/>
      <w:marRight w:val="0"/>
      <w:marTop w:val="0"/>
      <w:marBottom w:val="0"/>
      <w:divBdr>
        <w:top w:val="none" w:sz="0" w:space="0" w:color="auto"/>
        <w:left w:val="none" w:sz="0" w:space="0" w:color="auto"/>
        <w:bottom w:val="none" w:sz="0" w:space="0" w:color="auto"/>
        <w:right w:val="none" w:sz="0" w:space="0" w:color="auto"/>
      </w:divBdr>
    </w:div>
    <w:div w:id="939138472">
      <w:bodyDiv w:val="1"/>
      <w:marLeft w:val="0"/>
      <w:marRight w:val="0"/>
      <w:marTop w:val="0"/>
      <w:marBottom w:val="0"/>
      <w:divBdr>
        <w:top w:val="none" w:sz="0" w:space="0" w:color="auto"/>
        <w:left w:val="none" w:sz="0" w:space="0" w:color="auto"/>
        <w:bottom w:val="none" w:sz="0" w:space="0" w:color="auto"/>
        <w:right w:val="none" w:sz="0" w:space="0" w:color="auto"/>
      </w:divBdr>
    </w:div>
    <w:div w:id="984435916">
      <w:bodyDiv w:val="1"/>
      <w:marLeft w:val="0"/>
      <w:marRight w:val="0"/>
      <w:marTop w:val="0"/>
      <w:marBottom w:val="0"/>
      <w:divBdr>
        <w:top w:val="none" w:sz="0" w:space="0" w:color="auto"/>
        <w:left w:val="none" w:sz="0" w:space="0" w:color="auto"/>
        <w:bottom w:val="none" w:sz="0" w:space="0" w:color="auto"/>
        <w:right w:val="none" w:sz="0" w:space="0" w:color="auto"/>
      </w:divBdr>
    </w:div>
    <w:div w:id="1010178821">
      <w:bodyDiv w:val="1"/>
      <w:marLeft w:val="0"/>
      <w:marRight w:val="0"/>
      <w:marTop w:val="0"/>
      <w:marBottom w:val="0"/>
      <w:divBdr>
        <w:top w:val="none" w:sz="0" w:space="0" w:color="auto"/>
        <w:left w:val="none" w:sz="0" w:space="0" w:color="auto"/>
        <w:bottom w:val="none" w:sz="0" w:space="0" w:color="auto"/>
        <w:right w:val="none" w:sz="0" w:space="0" w:color="auto"/>
      </w:divBdr>
    </w:div>
    <w:div w:id="1129666778">
      <w:bodyDiv w:val="1"/>
      <w:marLeft w:val="0"/>
      <w:marRight w:val="0"/>
      <w:marTop w:val="0"/>
      <w:marBottom w:val="0"/>
      <w:divBdr>
        <w:top w:val="none" w:sz="0" w:space="0" w:color="auto"/>
        <w:left w:val="none" w:sz="0" w:space="0" w:color="auto"/>
        <w:bottom w:val="none" w:sz="0" w:space="0" w:color="auto"/>
        <w:right w:val="none" w:sz="0" w:space="0" w:color="auto"/>
      </w:divBdr>
    </w:div>
    <w:div w:id="1146824941">
      <w:bodyDiv w:val="1"/>
      <w:marLeft w:val="0"/>
      <w:marRight w:val="0"/>
      <w:marTop w:val="0"/>
      <w:marBottom w:val="0"/>
      <w:divBdr>
        <w:top w:val="none" w:sz="0" w:space="0" w:color="auto"/>
        <w:left w:val="none" w:sz="0" w:space="0" w:color="auto"/>
        <w:bottom w:val="none" w:sz="0" w:space="0" w:color="auto"/>
        <w:right w:val="none" w:sz="0" w:space="0" w:color="auto"/>
      </w:divBdr>
    </w:div>
    <w:div w:id="1174107030">
      <w:bodyDiv w:val="1"/>
      <w:marLeft w:val="0"/>
      <w:marRight w:val="0"/>
      <w:marTop w:val="0"/>
      <w:marBottom w:val="0"/>
      <w:divBdr>
        <w:top w:val="none" w:sz="0" w:space="0" w:color="auto"/>
        <w:left w:val="none" w:sz="0" w:space="0" w:color="auto"/>
        <w:bottom w:val="none" w:sz="0" w:space="0" w:color="auto"/>
        <w:right w:val="none" w:sz="0" w:space="0" w:color="auto"/>
      </w:divBdr>
    </w:div>
    <w:div w:id="1179272323">
      <w:bodyDiv w:val="1"/>
      <w:marLeft w:val="0"/>
      <w:marRight w:val="0"/>
      <w:marTop w:val="0"/>
      <w:marBottom w:val="0"/>
      <w:divBdr>
        <w:top w:val="none" w:sz="0" w:space="0" w:color="auto"/>
        <w:left w:val="none" w:sz="0" w:space="0" w:color="auto"/>
        <w:bottom w:val="none" w:sz="0" w:space="0" w:color="auto"/>
        <w:right w:val="none" w:sz="0" w:space="0" w:color="auto"/>
      </w:divBdr>
    </w:div>
    <w:div w:id="1185706445">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 w:id="1206024064">
      <w:bodyDiv w:val="1"/>
      <w:marLeft w:val="0"/>
      <w:marRight w:val="0"/>
      <w:marTop w:val="0"/>
      <w:marBottom w:val="0"/>
      <w:divBdr>
        <w:top w:val="none" w:sz="0" w:space="0" w:color="auto"/>
        <w:left w:val="none" w:sz="0" w:space="0" w:color="auto"/>
        <w:bottom w:val="none" w:sz="0" w:space="0" w:color="auto"/>
        <w:right w:val="none" w:sz="0" w:space="0" w:color="auto"/>
      </w:divBdr>
    </w:div>
    <w:div w:id="1253976842">
      <w:bodyDiv w:val="1"/>
      <w:marLeft w:val="0"/>
      <w:marRight w:val="0"/>
      <w:marTop w:val="0"/>
      <w:marBottom w:val="0"/>
      <w:divBdr>
        <w:top w:val="none" w:sz="0" w:space="0" w:color="auto"/>
        <w:left w:val="none" w:sz="0" w:space="0" w:color="auto"/>
        <w:bottom w:val="none" w:sz="0" w:space="0" w:color="auto"/>
        <w:right w:val="none" w:sz="0" w:space="0" w:color="auto"/>
      </w:divBdr>
      <w:divsChild>
        <w:div w:id="1377700663">
          <w:marLeft w:val="0"/>
          <w:marRight w:val="0"/>
          <w:marTop w:val="0"/>
          <w:marBottom w:val="0"/>
          <w:divBdr>
            <w:top w:val="none" w:sz="0" w:space="0" w:color="auto"/>
            <w:left w:val="none" w:sz="0" w:space="0" w:color="auto"/>
            <w:bottom w:val="none" w:sz="0" w:space="0" w:color="auto"/>
            <w:right w:val="none" w:sz="0" w:space="0" w:color="auto"/>
          </w:divBdr>
        </w:div>
      </w:divsChild>
    </w:div>
    <w:div w:id="1256985543">
      <w:bodyDiv w:val="1"/>
      <w:marLeft w:val="0"/>
      <w:marRight w:val="0"/>
      <w:marTop w:val="0"/>
      <w:marBottom w:val="0"/>
      <w:divBdr>
        <w:top w:val="none" w:sz="0" w:space="0" w:color="auto"/>
        <w:left w:val="none" w:sz="0" w:space="0" w:color="auto"/>
        <w:bottom w:val="none" w:sz="0" w:space="0" w:color="auto"/>
        <w:right w:val="none" w:sz="0" w:space="0" w:color="auto"/>
      </w:divBdr>
    </w:div>
    <w:div w:id="1289048855">
      <w:bodyDiv w:val="1"/>
      <w:marLeft w:val="0"/>
      <w:marRight w:val="0"/>
      <w:marTop w:val="0"/>
      <w:marBottom w:val="0"/>
      <w:divBdr>
        <w:top w:val="none" w:sz="0" w:space="0" w:color="auto"/>
        <w:left w:val="none" w:sz="0" w:space="0" w:color="auto"/>
        <w:bottom w:val="none" w:sz="0" w:space="0" w:color="auto"/>
        <w:right w:val="none" w:sz="0" w:space="0" w:color="auto"/>
      </w:divBdr>
    </w:div>
    <w:div w:id="1291471777">
      <w:bodyDiv w:val="1"/>
      <w:marLeft w:val="0"/>
      <w:marRight w:val="0"/>
      <w:marTop w:val="0"/>
      <w:marBottom w:val="0"/>
      <w:divBdr>
        <w:top w:val="none" w:sz="0" w:space="0" w:color="auto"/>
        <w:left w:val="none" w:sz="0" w:space="0" w:color="auto"/>
        <w:bottom w:val="none" w:sz="0" w:space="0" w:color="auto"/>
        <w:right w:val="none" w:sz="0" w:space="0" w:color="auto"/>
      </w:divBdr>
    </w:div>
    <w:div w:id="1307012548">
      <w:bodyDiv w:val="1"/>
      <w:marLeft w:val="0"/>
      <w:marRight w:val="0"/>
      <w:marTop w:val="0"/>
      <w:marBottom w:val="0"/>
      <w:divBdr>
        <w:top w:val="none" w:sz="0" w:space="0" w:color="auto"/>
        <w:left w:val="none" w:sz="0" w:space="0" w:color="auto"/>
        <w:bottom w:val="none" w:sz="0" w:space="0" w:color="auto"/>
        <w:right w:val="none" w:sz="0" w:space="0" w:color="auto"/>
      </w:divBdr>
    </w:div>
    <w:div w:id="1310668566">
      <w:bodyDiv w:val="1"/>
      <w:marLeft w:val="0"/>
      <w:marRight w:val="0"/>
      <w:marTop w:val="0"/>
      <w:marBottom w:val="0"/>
      <w:divBdr>
        <w:top w:val="none" w:sz="0" w:space="0" w:color="auto"/>
        <w:left w:val="none" w:sz="0" w:space="0" w:color="auto"/>
        <w:bottom w:val="none" w:sz="0" w:space="0" w:color="auto"/>
        <w:right w:val="none" w:sz="0" w:space="0" w:color="auto"/>
      </w:divBdr>
      <w:divsChild>
        <w:div w:id="1913733931">
          <w:marLeft w:val="0"/>
          <w:marRight w:val="0"/>
          <w:marTop w:val="0"/>
          <w:marBottom w:val="0"/>
          <w:divBdr>
            <w:top w:val="none" w:sz="0" w:space="0" w:color="auto"/>
            <w:left w:val="none" w:sz="0" w:space="0" w:color="auto"/>
            <w:bottom w:val="none" w:sz="0" w:space="0" w:color="auto"/>
            <w:right w:val="none" w:sz="0" w:space="0" w:color="auto"/>
          </w:divBdr>
        </w:div>
      </w:divsChild>
    </w:div>
    <w:div w:id="1324355792">
      <w:bodyDiv w:val="1"/>
      <w:marLeft w:val="0"/>
      <w:marRight w:val="0"/>
      <w:marTop w:val="0"/>
      <w:marBottom w:val="0"/>
      <w:divBdr>
        <w:top w:val="none" w:sz="0" w:space="0" w:color="auto"/>
        <w:left w:val="none" w:sz="0" w:space="0" w:color="auto"/>
        <w:bottom w:val="none" w:sz="0" w:space="0" w:color="auto"/>
        <w:right w:val="none" w:sz="0" w:space="0" w:color="auto"/>
      </w:divBdr>
    </w:div>
    <w:div w:id="1333948363">
      <w:bodyDiv w:val="1"/>
      <w:marLeft w:val="0"/>
      <w:marRight w:val="0"/>
      <w:marTop w:val="0"/>
      <w:marBottom w:val="0"/>
      <w:divBdr>
        <w:top w:val="none" w:sz="0" w:space="0" w:color="auto"/>
        <w:left w:val="none" w:sz="0" w:space="0" w:color="auto"/>
        <w:bottom w:val="none" w:sz="0" w:space="0" w:color="auto"/>
        <w:right w:val="none" w:sz="0" w:space="0" w:color="auto"/>
      </w:divBdr>
    </w:div>
    <w:div w:id="1335572978">
      <w:bodyDiv w:val="1"/>
      <w:marLeft w:val="0"/>
      <w:marRight w:val="0"/>
      <w:marTop w:val="0"/>
      <w:marBottom w:val="0"/>
      <w:divBdr>
        <w:top w:val="none" w:sz="0" w:space="0" w:color="auto"/>
        <w:left w:val="none" w:sz="0" w:space="0" w:color="auto"/>
        <w:bottom w:val="none" w:sz="0" w:space="0" w:color="auto"/>
        <w:right w:val="none" w:sz="0" w:space="0" w:color="auto"/>
      </w:divBdr>
    </w:div>
    <w:div w:id="1393577978">
      <w:bodyDiv w:val="1"/>
      <w:marLeft w:val="0"/>
      <w:marRight w:val="0"/>
      <w:marTop w:val="0"/>
      <w:marBottom w:val="0"/>
      <w:divBdr>
        <w:top w:val="none" w:sz="0" w:space="0" w:color="auto"/>
        <w:left w:val="none" w:sz="0" w:space="0" w:color="auto"/>
        <w:bottom w:val="none" w:sz="0" w:space="0" w:color="auto"/>
        <w:right w:val="none" w:sz="0" w:space="0" w:color="auto"/>
      </w:divBdr>
      <w:divsChild>
        <w:div w:id="2016297744">
          <w:marLeft w:val="0"/>
          <w:marRight w:val="0"/>
          <w:marTop w:val="0"/>
          <w:marBottom w:val="0"/>
          <w:divBdr>
            <w:top w:val="none" w:sz="0" w:space="0" w:color="auto"/>
            <w:left w:val="none" w:sz="0" w:space="0" w:color="auto"/>
            <w:bottom w:val="none" w:sz="0" w:space="0" w:color="auto"/>
            <w:right w:val="none" w:sz="0" w:space="0" w:color="auto"/>
          </w:divBdr>
        </w:div>
      </w:divsChild>
    </w:div>
    <w:div w:id="1427460335">
      <w:bodyDiv w:val="1"/>
      <w:marLeft w:val="0"/>
      <w:marRight w:val="0"/>
      <w:marTop w:val="0"/>
      <w:marBottom w:val="0"/>
      <w:divBdr>
        <w:top w:val="none" w:sz="0" w:space="0" w:color="auto"/>
        <w:left w:val="none" w:sz="0" w:space="0" w:color="auto"/>
        <w:bottom w:val="none" w:sz="0" w:space="0" w:color="auto"/>
        <w:right w:val="none" w:sz="0" w:space="0" w:color="auto"/>
      </w:divBdr>
    </w:div>
    <w:div w:id="1481267321">
      <w:bodyDiv w:val="1"/>
      <w:marLeft w:val="0"/>
      <w:marRight w:val="0"/>
      <w:marTop w:val="0"/>
      <w:marBottom w:val="0"/>
      <w:divBdr>
        <w:top w:val="none" w:sz="0" w:space="0" w:color="auto"/>
        <w:left w:val="none" w:sz="0" w:space="0" w:color="auto"/>
        <w:bottom w:val="none" w:sz="0" w:space="0" w:color="auto"/>
        <w:right w:val="none" w:sz="0" w:space="0" w:color="auto"/>
      </w:divBdr>
    </w:div>
    <w:div w:id="1523008255">
      <w:bodyDiv w:val="1"/>
      <w:marLeft w:val="0"/>
      <w:marRight w:val="0"/>
      <w:marTop w:val="0"/>
      <w:marBottom w:val="0"/>
      <w:divBdr>
        <w:top w:val="none" w:sz="0" w:space="0" w:color="auto"/>
        <w:left w:val="none" w:sz="0" w:space="0" w:color="auto"/>
        <w:bottom w:val="none" w:sz="0" w:space="0" w:color="auto"/>
        <w:right w:val="none" w:sz="0" w:space="0" w:color="auto"/>
      </w:divBdr>
    </w:div>
    <w:div w:id="1531842544">
      <w:bodyDiv w:val="1"/>
      <w:marLeft w:val="0"/>
      <w:marRight w:val="0"/>
      <w:marTop w:val="0"/>
      <w:marBottom w:val="0"/>
      <w:divBdr>
        <w:top w:val="none" w:sz="0" w:space="0" w:color="auto"/>
        <w:left w:val="none" w:sz="0" w:space="0" w:color="auto"/>
        <w:bottom w:val="none" w:sz="0" w:space="0" w:color="auto"/>
        <w:right w:val="none" w:sz="0" w:space="0" w:color="auto"/>
      </w:divBdr>
    </w:div>
    <w:div w:id="1597900513">
      <w:bodyDiv w:val="1"/>
      <w:marLeft w:val="0"/>
      <w:marRight w:val="0"/>
      <w:marTop w:val="0"/>
      <w:marBottom w:val="0"/>
      <w:divBdr>
        <w:top w:val="none" w:sz="0" w:space="0" w:color="auto"/>
        <w:left w:val="none" w:sz="0" w:space="0" w:color="auto"/>
        <w:bottom w:val="none" w:sz="0" w:space="0" w:color="auto"/>
        <w:right w:val="none" w:sz="0" w:space="0" w:color="auto"/>
      </w:divBdr>
    </w:div>
    <w:div w:id="1599022033">
      <w:bodyDiv w:val="1"/>
      <w:marLeft w:val="0"/>
      <w:marRight w:val="0"/>
      <w:marTop w:val="0"/>
      <w:marBottom w:val="0"/>
      <w:divBdr>
        <w:top w:val="none" w:sz="0" w:space="0" w:color="auto"/>
        <w:left w:val="none" w:sz="0" w:space="0" w:color="auto"/>
        <w:bottom w:val="none" w:sz="0" w:space="0" w:color="auto"/>
        <w:right w:val="none" w:sz="0" w:space="0" w:color="auto"/>
      </w:divBdr>
    </w:div>
    <w:div w:id="1630479853">
      <w:bodyDiv w:val="1"/>
      <w:marLeft w:val="0"/>
      <w:marRight w:val="0"/>
      <w:marTop w:val="0"/>
      <w:marBottom w:val="0"/>
      <w:divBdr>
        <w:top w:val="none" w:sz="0" w:space="0" w:color="auto"/>
        <w:left w:val="none" w:sz="0" w:space="0" w:color="auto"/>
        <w:bottom w:val="none" w:sz="0" w:space="0" w:color="auto"/>
        <w:right w:val="none" w:sz="0" w:space="0" w:color="auto"/>
      </w:divBdr>
    </w:div>
    <w:div w:id="1652101358">
      <w:bodyDiv w:val="1"/>
      <w:marLeft w:val="0"/>
      <w:marRight w:val="0"/>
      <w:marTop w:val="0"/>
      <w:marBottom w:val="0"/>
      <w:divBdr>
        <w:top w:val="none" w:sz="0" w:space="0" w:color="auto"/>
        <w:left w:val="none" w:sz="0" w:space="0" w:color="auto"/>
        <w:bottom w:val="none" w:sz="0" w:space="0" w:color="auto"/>
        <w:right w:val="none" w:sz="0" w:space="0" w:color="auto"/>
      </w:divBdr>
    </w:div>
    <w:div w:id="1657220898">
      <w:bodyDiv w:val="1"/>
      <w:marLeft w:val="0"/>
      <w:marRight w:val="0"/>
      <w:marTop w:val="0"/>
      <w:marBottom w:val="0"/>
      <w:divBdr>
        <w:top w:val="none" w:sz="0" w:space="0" w:color="auto"/>
        <w:left w:val="none" w:sz="0" w:space="0" w:color="auto"/>
        <w:bottom w:val="none" w:sz="0" w:space="0" w:color="auto"/>
        <w:right w:val="none" w:sz="0" w:space="0" w:color="auto"/>
      </w:divBdr>
    </w:div>
    <w:div w:id="1661692389">
      <w:bodyDiv w:val="1"/>
      <w:marLeft w:val="0"/>
      <w:marRight w:val="0"/>
      <w:marTop w:val="0"/>
      <w:marBottom w:val="0"/>
      <w:divBdr>
        <w:top w:val="none" w:sz="0" w:space="0" w:color="auto"/>
        <w:left w:val="none" w:sz="0" w:space="0" w:color="auto"/>
        <w:bottom w:val="none" w:sz="0" w:space="0" w:color="auto"/>
        <w:right w:val="none" w:sz="0" w:space="0" w:color="auto"/>
      </w:divBdr>
    </w:div>
    <w:div w:id="1668702671">
      <w:bodyDiv w:val="1"/>
      <w:marLeft w:val="0"/>
      <w:marRight w:val="0"/>
      <w:marTop w:val="0"/>
      <w:marBottom w:val="0"/>
      <w:divBdr>
        <w:top w:val="none" w:sz="0" w:space="0" w:color="auto"/>
        <w:left w:val="none" w:sz="0" w:space="0" w:color="auto"/>
        <w:bottom w:val="none" w:sz="0" w:space="0" w:color="auto"/>
        <w:right w:val="none" w:sz="0" w:space="0" w:color="auto"/>
      </w:divBdr>
    </w:div>
    <w:div w:id="1702822034">
      <w:bodyDiv w:val="1"/>
      <w:marLeft w:val="0"/>
      <w:marRight w:val="0"/>
      <w:marTop w:val="0"/>
      <w:marBottom w:val="0"/>
      <w:divBdr>
        <w:top w:val="none" w:sz="0" w:space="0" w:color="auto"/>
        <w:left w:val="none" w:sz="0" w:space="0" w:color="auto"/>
        <w:bottom w:val="none" w:sz="0" w:space="0" w:color="auto"/>
        <w:right w:val="none" w:sz="0" w:space="0" w:color="auto"/>
      </w:divBdr>
    </w:div>
    <w:div w:id="1716541867">
      <w:bodyDiv w:val="1"/>
      <w:marLeft w:val="0"/>
      <w:marRight w:val="0"/>
      <w:marTop w:val="0"/>
      <w:marBottom w:val="0"/>
      <w:divBdr>
        <w:top w:val="none" w:sz="0" w:space="0" w:color="auto"/>
        <w:left w:val="none" w:sz="0" w:space="0" w:color="auto"/>
        <w:bottom w:val="none" w:sz="0" w:space="0" w:color="auto"/>
        <w:right w:val="none" w:sz="0" w:space="0" w:color="auto"/>
      </w:divBdr>
    </w:div>
    <w:div w:id="1801728571">
      <w:bodyDiv w:val="1"/>
      <w:marLeft w:val="0"/>
      <w:marRight w:val="0"/>
      <w:marTop w:val="0"/>
      <w:marBottom w:val="0"/>
      <w:divBdr>
        <w:top w:val="none" w:sz="0" w:space="0" w:color="auto"/>
        <w:left w:val="none" w:sz="0" w:space="0" w:color="auto"/>
        <w:bottom w:val="none" w:sz="0" w:space="0" w:color="auto"/>
        <w:right w:val="none" w:sz="0" w:space="0" w:color="auto"/>
      </w:divBdr>
    </w:div>
    <w:div w:id="1900045825">
      <w:bodyDiv w:val="1"/>
      <w:marLeft w:val="0"/>
      <w:marRight w:val="0"/>
      <w:marTop w:val="0"/>
      <w:marBottom w:val="0"/>
      <w:divBdr>
        <w:top w:val="none" w:sz="0" w:space="0" w:color="auto"/>
        <w:left w:val="none" w:sz="0" w:space="0" w:color="auto"/>
        <w:bottom w:val="none" w:sz="0" w:space="0" w:color="auto"/>
        <w:right w:val="none" w:sz="0" w:space="0" w:color="auto"/>
      </w:divBdr>
    </w:div>
    <w:div w:id="1906794854">
      <w:bodyDiv w:val="1"/>
      <w:marLeft w:val="0"/>
      <w:marRight w:val="0"/>
      <w:marTop w:val="0"/>
      <w:marBottom w:val="0"/>
      <w:divBdr>
        <w:top w:val="none" w:sz="0" w:space="0" w:color="auto"/>
        <w:left w:val="none" w:sz="0" w:space="0" w:color="auto"/>
        <w:bottom w:val="none" w:sz="0" w:space="0" w:color="auto"/>
        <w:right w:val="none" w:sz="0" w:space="0" w:color="auto"/>
      </w:divBdr>
    </w:div>
    <w:div w:id="1932543842">
      <w:bodyDiv w:val="1"/>
      <w:marLeft w:val="0"/>
      <w:marRight w:val="0"/>
      <w:marTop w:val="0"/>
      <w:marBottom w:val="0"/>
      <w:divBdr>
        <w:top w:val="none" w:sz="0" w:space="0" w:color="auto"/>
        <w:left w:val="none" w:sz="0" w:space="0" w:color="auto"/>
        <w:bottom w:val="none" w:sz="0" w:space="0" w:color="auto"/>
        <w:right w:val="none" w:sz="0" w:space="0" w:color="auto"/>
      </w:divBdr>
    </w:div>
    <w:div w:id="1934512115">
      <w:bodyDiv w:val="1"/>
      <w:marLeft w:val="0"/>
      <w:marRight w:val="0"/>
      <w:marTop w:val="0"/>
      <w:marBottom w:val="0"/>
      <w:divBdr>
        <w:top w:val="none" w:sz="0" w:space="0" w:color="auto"/>
        <w:left w:val="none" w:sz="0" w:space="0" w:color="auto"/>
        <w:bottom w:val="none" w:sz="0" w:space="0" w:color="auto"/>
        <w:right w:val="none" w:sz="0" w:space="0" w:color="auto"/>
      </w:divBdr>
    </w:div>
    <w:div w:id="1972594080">
      <w:bodyDiv w:val="1"/>
      <w:marLeft w:val="0"/>
      <w:marRight w:val="0"/>
      <w:marTop w:val="0"/>
      <w:marBottom w:val="0"/>
      <w:divBdr>
        <w:top w:val="none" w:sz="0" w:space="0" w:color="auto"/>
        <w:left w:val="none" w:sz="0" w:space="0" w:color="auto"/>
        <w:bottom w:val="none" w:sz="0" w:space="0" w:color="auto"/>
        <w:right w:val="none" w:sz="0" w:space="0" w:color="auto"/>
      </w:divBdr>
    </w:div>
    <w:div w:id="202736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86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1278-160E-4D8F-A0CE-89E6DAFB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7323</Words>
  <Characters>4175</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2025-03-04T12:30:00Z</dcterms:created>
  <dcterms:modified xsi:type="dcterms:W3CDTF">2025-03-04T12:37:00Z</dcterms:modified>
</cp:coreProperties>
</file>