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E1E2" w14:textId="43CB6ADC" w:rsidR="00510F1B" w:rsidRDefault="00B64122" w:rsidP="00B64122">
      <w:pPr>
        <w:tabs>
          <w:tab w:val="left" w:pos="0"/>
        </w:tabs>
        <w:spacing w:line="276" w:lineRule="auto"/>
        <w:jc w:val="both"/>
        <w:rPr>
          <w:rFonts w:asciiTheme="majorBidi" w:hAnsiTheme="majorBidi" w:cstheme="majorBidi"/>
        </w:rPr>
      </w:pPr>
      <w:r w:rsidRPr="00DA6094">
        <w:rPr>
          <w:b/>
          <w:bCs/>
        </w:rPr>
        <w:t>Uz kolektīva interešu strīda izšķiršanu vērsts prasījums, kas nav pakļauts izskatīšanai</w:t>
      </w:r>
      <w:r>
        <w:rPr>
          <w:b/>
          <w:bCs/>
        </w:rPr>
        <w:t xml:space="preserve"> tiesā</w:t>
      </w:r>
    </w:p>
    <w:p w14:paraId="16A9F15E" w14:textId="77777777" w:rsidR="005254EB" w:rsidRPr="00DA523A" w:rsidRDefault="005254EB" w:rsidP="00B64122">
      <w:pPr>
        <w:tabs>
          <w:tab w:val="left" w:pos="0"/>
        </w:tabs>
        <w:spacing w:line="276" w:lineRule="auto"/>
        <w:jc w:val="center"/>
        <w:rPr>
          <w:rFonts w:asciiTheme="majorBidi" w:hAnsiTheme="majorBidi" w:cstheme="majorBidi"/>
        </w:rPr>
      </w:pPr>
    </w:p>
    <w:p w14:paraId="0BF4612A" w14:textId="55E40B28" w:rsidR="00510F1B" w:rsidRPr="005254EB" w:rsidRDefault="00510F1B" w:rsidP="00B64122">
      <w:pPr>
        <w:tabs>
          <w:tab w:val="left" w:pos="0"/>
        </w:tabs>
        <w:spacing w:line="276" w:lineRule="auto"/>
        <w:jc w:val="center"/>
        <w:rPr>
          <w:rFonts w:asciiTheme="majorBidi" w:hAnsiTheme="majorBidi" w:cstheme="majorBidi"/>
          <w:b/>
        </w:rPr>
      </w:pPr>
      <w:r w:rsidRPr="005254EB">
        <w:rPr>
          <w:rFonts w:asciiTheme="majorBidi" w:hAnsiTheme="majorBidi" w:cstheme="majorBidi"/>
          <w:b/>
        </w:rPr>
        <w:t>Latvijas Republikas Senāt</w:t>
      </w:r>
      <w:r w:rsidR="005254EB" w:rsidRPr="005254EB">
        <w:rPr>
          <w:rFonts w:asciiTheme="majorBidi" w:hAnsiTheme="majorBidi" w:cstheme="majorBidi"/>
          <w:b/>
        </w:rPr>
        <w:t>a</w:t>
      </w:r>
    </w:p>
    <w:p w14:paraId="3FD2D64D" w14:textId="549342E9" w:rsidR="005254EB" w:rsidRPr="005254EB" w:rsidRDefault="005254EB" w:rsidP="00B64122">
      <w:pPr>
        <w:tabs>
          <w:tab w:val="left" w:pos="0"/>
        </w:tabs>
        <w:spacing w:line="276" w:lineRule="auto"/>
        <w:jc w:val="center"/>
        <w:rPr>
          <w:rFonts w:asciiTheme="majorBidi" w:hAnsiTheme="majorBidi" w:cstheme="majorBidi"/>
          <w:b/>
        </w:rPr>
      </w:pPr>
      <w:bookmarkStart w:id="0" w:name="_Hlk193284346"/>
      <w:r w:rsidRPr="005254EB">
        <w:rPr>
          <w:rFonts w:asciiTheme="majorBidi" w:hAnsiTheme="majorBidi" w:cstheme="majorBidi"/>
          <w:b/>
        </w:rPr>
        <w:t>Civillietu departamenta</w:t>
      </w:r>
    </w:p>
    <w:p w14:paraId="1251338B" w14:textId="4FDEE001" w:rsidR="005254EB" w:rsidRPr="005254EB" w:rsidRDefault="005254EB" w:rsidP="00B64122">
      <w:pPr>
        <w:tabs>
          <w:tab w:val="left" w:pos="0"/>
        </w:tabs>
        <w:spacing w:line="276" w:lineRule="auto"/>
        <w:jc w:val="center"/>
        <w:rPr>
          <w:b/>
        </w:rPr>
      </w:pPr>
      <w:r w:rsidRPr="005254EB">
        <w:rPr>
          <w:rFonts w:asciiTheme="majorBidi" w:hAnsiTheme="majorBidi" w:cstheme="majorBidi"/>
          <w:b/>
        </w:rPr>
        <w:t>2025. gada 4. marta</w:t>
      </w:r>
    </w:p>
    <w:bookmarkEnd w:id="0"/>
    <w:p w14:paraId="3940355E" w14:textId="5ECD3036" w:rsidR="00510F1B" w:rsidRPr="005254EB" w:rsidRDefault="00510F1B" w:rsidP="00B64122">
      <w:pPr>
        <w:tabs>
          <w:tab w:val="left" w:pos="0"/>
        </w:tabs>
        <w:spacing w:line="276" w:lineRule="auto"/>
        <w:jc w:val="center"/>
        <w:rPr>
          <w:rFonts w:asciiTheme="majorBidi" w:hAnsiTheme="majorBidi" w:cstheme="majorBidi"/>
          <w:b/>
        </w:rPr>
      </w:pPr>
      <w:r w:rsidRPr="005254EB">
        <w:rPr>
          <w:rFonts w:asciiTheme="majorBidi" w:hAnsiTheme="majorBidi" w:cstheme="majorBidi"/>
          <w:b/>
        </w:rPr>
        <w:t>RĪCĪBAS SĒDES LĒMUMS</w:t>
      </w:r>
    </w:p>
    <w:p w14:paraId="6505D7E7" w14:textId="77777777" w:rsidR="005254EB" w:rsidRPr="005254EB" w:rsidRDefault="005254EB" w:rsidP="00B64122">
      <w:pPr>
        <w:spacing w:line="276" w:lineRule="auto"/>
        <w:jc w:val="center"/>
        <w:rPr>
          <w:rFonts w:asciiTheme="majorBidi" w:hAnsiTheme="majorBidi" w:cstheme="majorBidi"/>
          <w:b/>
        </w:rPr>
      </w:pPr>
      <w:r w:rsidRPr="005254EB">
        <w:rPr>
          <w:rFonts w:asciiTheme="majorBidi" w:hAnsiTheme="majorBidi" w:cstheme="majorBidi"/>
          <w:b/>
        </w:rPr>
        <w:t>Lieta Nr. </w:t>
      </w:r>
      <w:bookmarkStart w:id="1" w:name="_Hlk193284438"/>
      <w:r w:rsidRPr="005254EB">
        <w:rPr>
          <w:rFonts w:asciiTheme="majorBidi" w:hAnsiTheme="majorBidi" w:cstheme="majorBidi"/>
          <w:b/>
        </w:rPr>
        <w:t>C33343820</w:t>
      </w:r>
      <w:bookmarkEnd w:id="1"/>
      <w:r w:rsidRPr="005254EB">
        <w:rPr>
          <w:rFonts w:asciiTheme="majorBidi" w:hAnsiTheme="majorBidi" w:cstheme="majorBidi"/>
          <w:b/>
        </w:rPr>
        <w:t xml:space="preserve">, </w:t>
      </w:r>
      <w:r w:rsidRPr="005254EB">
        <w:rPr>
          <w:b/>
        </w:rPr>
        <w:t>SKC-292/2025</w:t>
      </w:r>
    </w:p>
    <w:p w14:paraId="428AE1D1" w14:textId="452C0CD7" w:rsidR="005254EB" w:rsidRPr="005254EB" w:rsidRDefault="005254EB" w:rsidP="00B64122">
      <w:pPr>
        <w:tabs>
          <w:tab w:val="left" w:pos="0"/>
        </w:tabs>
        <w:spacing w:line="276" w:lineRule="auto"/>
        <w:jc w:val="center"/>
        <w:rPr>
          <w:rFonts w:asciiTheme="majorBidi" w:hAnsiTheme="majorBidi" w:cstheme="majorBidi"/>
          <w:b/>
        </w:rPr>
      </w:pPr>
      <w:hyperlink r:id="rId6" w:history="1">
        <w:r w:rsidRPr="00A23D91">
          <w:rPr>
            <w:rStyle w:val="Hyperlink"/>
            <w:bCs/>
          </w:rPr>
          <w:t>ECLI:LV:AT:2025:0304.C33343820.23.L</w:t>
        </w:r>
      </w:hyperlink>
    </w:p>
    <w:p w14:paraId="554016C7" w14:textId="77777777" w:rsidR="00510F1B" w:rsidRPr="00DA523A" w:rsidRDefault="00510F1B" w:rsidP="00B64122">
      <w:pPr>
        <w:tabs>
          <w:tab w:val="left" w:pos="0"/>
        </w:tabs>
        <w:spacing w:line="276" w:lineRule="auto"/>
        <w:ind w:firstLine="709"/>
        <w:jc w:val="both"/>
        <w:rPr>
          <w:rFonts w:asciiTheme="majorBidi" w:hAnsiTheme="majorBidi" w:cstheme="majorBidi"/>
        </w:rPr>
      </w:pPr>
    </w:p>
    <w:p w14:paraId="16B6A50A" w14:textId="47783219" w:rsidR="00510F1B" w:rsidRPr="00DA523A" w:rsidRDefault="00510F1B" w:rsidP="00B64122">
      <w:pPr>
        <w:tabs>
          <w:tab w:val="left" w:pos="0"/>
        </w:tabs>
        <w:spacing w:line="276" w:lineRule="auto"/>
        <w:ind w:firstLine="709"/>
        <w:jc w:val="both"/>
      </w:pPr>
      <w:r w:rsidRPr="00DA523A">
        <w:t xml:space="preserve">Senatoru kolēģija šādā sastāvā: senators referents Erlens Kalniņš, senatori </w:t>
      </w:r>
      <w:r w:rsidR="00FC159E" w:rsidRPr="00DA523A">
        <w:t>Ļubova Kušnire</w:t>
      </w:r>
      <w:r w:rsidRPr="00DA523A">
        <w:t xml:space="preserve"> un </w:t>
      </w:r>
      <w:r w:rsidR="00FC159E" w:rsidRPr="00DA523A">
        <w:t>Valerijs Maksimovs</w:t>
      </w:r>
    </w:p>
    <w:p w14:paraId="77E634D1" w14:textId="77777777" w:rsidR="00510F1B" w:rsidRPr="00DA523A" w:rsidRDefault="00510F1B" w:rsidP="00B64122">
      <w:pPr>
        <w:tabs>
          <w:tab w:val="left" w:pos="0"/>
        </w:tabs>
        <w:spacing w:line="276" w:lineRule="auto"/>
        <w:ind w:firstLine="709"/>
        <w:jc w:val="both"/>
      </w:pPr>
    </w:p>
    <w:p w14:paraId="4C4580A4" w14:textId="5BFE0C34" w:rsidR="00F2161B" w:rsidRPr="00DA523A" w:rsidRDefault="00510F1B" w:rsidP="00B64122">
      <w:pPr>
        <w:tabs>
          <w:tab w:val="left" w:pos="709"/>
        </w:tabs>
        <w:spacing w:line="276" w:lineRule="auto"/>
        <w:ind w:firstLine="709"/>
        <w:jc w:val="both"/>
        <w:rPr>
          <w:shd w:val="clear" w:color="auto" w:fill="FFFFFF"/>
        </w:rPr>
      </w:pPr>
      <w:r w:rsidRPr="00DA523A">
        <w:t>rīcības sēdē izskatīja</w:t>
      </w:r>
      <w:r w:rsidRPr="00DA523A">
        <w:rPr>
          <w:shd w:val="clear" w:color="auto" w:fill="FFFFFF"/>
        </w:rPr>
        <w:t xml:space="preserve"> </w:t>
      </w:r>
      <w:bookmarkStart w:id="2" w:name="_Hlk186488117"/>
      <w:r w:rsidR="00FC159E" w:rsidRPr="00DA523A">
        <w:rPr>
          <w:shd w:val="clear" w:color="auto" w:fill="FFFFFF"/>
        </w:rPr>
        <w:t>Latvijas Aviācijas Arodbiedrības</w:t>
      </w:r>
      <w:r w:rsidR="00F2161B" w:rsidRPr="00DA523A">
        <w:rPr>
          <w:shd w:val="clear" w:color="auto" w:fill="FFFFFF"/>
        </w:rPr>
        <w:t xml:space="preserve"> </w:t>
      </w:r>
      <w:bookmarkEnd w:id="2"/>
      <w:r w:rsidR="00F2161B" w:rsidRPr="00DA523A">
        <w:rPr>
          <w:shd w:val="clear" w:color="auto" w:fill="FFFFFF"/>
        </w:rPr>
        <w:t xml:space="preserve">blakus sūdzību </w:t>
      </w:r>
      <w:r w:rsidRPr="00DA523A">
        <w:rPr>
          <w:rFonts w:asciiTheme="majorBidi" w:eastAsia="Times New Roman" w:hAnsiTheme="majorBidi" w:cstheme="majorBidi"/>
        </w:rPr>
        <w:t xml:space="preserve">par </w:t>
      </w:r>
      <w:r w:rsidR="00F2161B" w:rsidRPr="00DA523A">
        <w:rPr>
          <w:rFonts w:asciiTheme="majorBidi" w:eastAsia="Times New Roman" w:hAnsiTheme="majorBidi" w:cstheme="majorBidi"/>
        </w:rPr>
        <w:t>Rīgas apgabaltiesas 202</w:t>
      </w:r>
      <w:r w:rsidR="00FC159E" w:rsidRPr="00DA523A">
        <w:rPr>
          <w:rFonts w:asciiTheme="majorBidi" w:eastAsia="Times New Roman" w:hAnsiTheme="majorBidi" w:cstheme="majorBidi"/>
        </w:rPr>
        <w:t>4</w:t>
      </w:r>
      <w:r w:rsidR="00F2161B" w:rsidRPr="00DA523A">
        <w:rPr>
          <w:rFonts w:asciiTheme="majorBidi" w:eastAsia="Times New Roman" w:hAnsiTheme="majorBidi" w:cstheme="majorBidi"/>
        </w:rPr>
        <w:t xml:space="preserve">. gada </w:t>
      </w:r>
      <w:r w:rsidR="00FC159E" w:rsidRPr="00DA523A">
        <w:rPr>
          <w:rFonts w:asciiTheme="majorBidi" w:eastAsia="Times New Roman" w:hAnsiTheme="majorBidi" w:cstheme="majorBidi"/>
        </w:rPr>
        <w:t>18. decembra</w:t>
      </w:r>
      <w:r w:rsidR="00F2161B" w:rsidRPr="00DA523A">
        <w:rPr>
          <w:rFonts w:asciiTheme="majorBidi" w:eastAsia="Times New Roman" w:hAnsiTheme="majorBidi" w:cstheme="majorBidi"/>
        </w:rPr>
        <w:t xml:space="preserve"> lēmumu</w:t>
      </w:r>
      <w:r w:rsidR="001B2DEF" w:rsidRPr="00DA523A">
        <w:rPr>
          <w:shd w:val="clear" w:color="auto" w:fill="FFFFFF"/>
        </w:rPr>
        <w:t>.</w:t>
      </w:r>
    </w:p>
    <w:p w14:paraId="380A3B82" w14:textId="418E2726" w:rsidR="001B2DEF" w:rsidRPr="00DA523A" w:rsidRDefault="001B2DEF" w:rsidP="00B64122">
      <w:pPr>
        <w:tabs>
          <w:tab w:val="left" w:pos="709"/>
        </w:tabs>
        <w:spacing w:line="276" w:lineRule="auto"/>
        <w:ind w:firstLine="709"/>
        <w:jc w:val="both"/>
        <w:rPr>
          <w:rFonts w:asciiTheme="majorBidi" w:eastAsia="Times New Roman" w:hAnsiTheme="majorBidi" w:cstheme="majorBidi"/>
        </w:rPr>
      </w:pPr>
      <w:r w:rsidRPr="00DA523A">
        <w:rPr>
          <w:shd w:val="clear" w:color="auto" w:fill="FFFFFF"/>
        </w:rPr>
        <w:t>Senatoru kolēģija</w:t>
      </w:r>
    </w:p>
    <w:p w14:paraId="6C728D3B" w14:textId="77777777" w:rsidR="00510F1B" w:rsidRPr="00DA523A" w:rsidRDefault="00510F1B" w:rsidP="00B64122">
      <w:pPr>
        <w:tabs>
          <w:tab w:val="left" w:pos="709"/>
        </w:tabs>
        <w:spacing w:line="276" w:lineRule="auto"/>
        <w:jc w:val="center"/>
        <w:rPr>
          <w:shd w:val="clear" w:color="auto" w:fill="FFFFFF"/>
        </w:rPr>
      </w:pPr>
    </w:p>
    <w:p w14:paraId="01A112BD" w14:textId="77777777" w:rsidR="00510F1B" w:rsidRPr="00DA523A" w:rsidRDefault="00510F1B" w:rsidP="00B64122">
      <w:pPr>
        <w:tabs>
          <w:tab w:val="left" w:pos="709"/>
        </w:tabs>
        <w:spacing w:line="276" w:lineRule="auto"/>
        <w:jc w:val="center"/>
        <w:rPr>
          <w:b/>
          <w:bCs/>
        </w:rPr>
      </w:pPr>
      <w:r w:rsidRPr="00DA523A">
        <w:rPr>
          <w:b/>
          <w:bCs/>
        </w:rPr>
        <w:t>konstatēja</w:t>
      </w:r>
    </w:p>
    <w:p w14:paraId="1B588B58" w14:textId="77777777" w:rsidR="00510F1B" w:rsidRPr="00DA523A" w:rsidRDefault="00510F1B" w:rsidP="00B64122">
      <w:pPr>
        <w:tabs>
          <w:tab w:val="left" w:pos="709"/>
        </w:tabs>
        <w:spacing w:line="276" w:lineRule="auto"/>
        <w:jc w:val="center"/>
      </w:pPr>
    </w:p>
    <w:p w14:paraId="33BE7DDD" w14:textId="32FBCB5E" w:rsidR="00E44589" w:rsidRPr="00DA523A" w:rsidRDefault="0045615C" w:rsidP="00B64122">
      <w:pPr>
        <w:tabs>
          <w:tab w:val="left" w:pos="709"/>
        </w:tabs>
        <w:spacing w:line="276" w:lineRule="auto"/>
        <w:ind w:firstLine="709"/>
        <w:jc w:val="both"/>
        <w:rPr>
          <w:shd w:val="clear" w:color="auto" w:fill="FFFFFF"/>
        </w:rPr>
      </w:pPr>
      <w:r w:rsidRPr="00DA523A">
        <w:rPr>
          <w:rFonts w:asciiTheme="majorBidi" w:eastAsia="Times New Roman" w:hAnsiTheme="majorBidi" w:cstheme="majorBidi"/>
        </w:rPr>
        <w:t>[1] </w:t>
      </w:r>
      <w:r w:rsidR="00E44589" w:rsidRPr="00DA523A">
        <w:rPr>
          <w:rFonts w:asciiTheme="majorBidi" w:eastAsia="Times New Roman" w:hAnsiTheme="majorBidi" w:cstheme="majorBidi"/>
        </w:rPr>
        <w:t xml:space="preserve">Ar Rīgas apgabaltiesas 2024. gada 18. decembra lēmumu atstāts negrozīts Rīgas rajona tiesas 2024. gada 10. oktobra lēmums izbeigt tiesvedību civillietā </w:t>
      </w:r>
      <w:r w:rsidR="00E44589" w:rsidRPr="00DA523A">
        <w:rPr>
          <w:shd w:val="clear" w:color="auto" w:fill="FFFFFF"/>
        </w:rPr>
        <w:t>Latvijas Aviācijas Arodbiedrības prasībā pret AS „</w:t>
      </w:r>
      <w:proofErr w:type="spellStart"/>
      <w:r w:rsidR="00E44589" w:rsidRPr="00DA523A">
        <w:rPr>
          <w:shd w:val="clear" w:color="auto" w:fill="FFFFFF"/>
        </w:rPr>
        <w:t>Air</w:t>
      </w:r>
      <w:proofErr w:type="spellEnd"/>
      <w:r w:rsidR="00E44589" w:rsidRPr="00DA523A">
        <w:rPr>
          <w:shd w:val="clear" w:color="auto" w:fill="FFFFFF"/>
        </w:rPr>
        <w:t xml:space="preserve"> </w:t>
      </w:r>
      <w:proofErr w:type="spellStart"/>
      <w:r w:rsidR="00E44589" w:rsidRPr="00DA523A">
        <w:rPr>
          <w:shd w:val="clear" w:color="auto" w:fill="FFFFFF"/>
        </w:rPr>
        <w:t>Baltic</w:t>
      </w:r>
      <w:proofErr w:type="spellEnd"/>
      <w:r w:rsidR="00E44589" w:rsidRPr="00DA523A">
        <w:rPr>
          <w:shd w:val="clear" w:color="auto" w:fill="FFFFFF"/>
        </w:rPr>
        <w:t xml:space="preserve"> </w:t>
      </w:r>
      <w:proofErr w:type="spellStart"/>
      <w:r w:rsidR="00E44589" w:rsidRPr="00DA523A">
        <w:rPr>
          <w:shd w:val="clear" w:color="auto" w:fill="FFFFFF"/>
        </w:rPr>
        <w:t>Corporation</w:t>
      </w:r>
      <w:proofErr w:type="spellEnd"/>
      <w:r w:rsidR="00E44589" w:rsidRPr="00DA523A">
        <w:rPr>
          <w:shd w:val="clear" w:color="auto" w:fill="FFFFFF"/>
        </w:rPr>
        <w:t xml:space="preserve">” un AS „Aviation </w:t>
      </w:r>
      <w:proofErr w:type="spellStart"/>
      <w:r w:rsidR="00E44589" w:rsidRPr="00DA523A">
        <w:rPr>
          <w:shd w:val="clear" w:color="auto" w:fill="FFFFFF"/>
        </w:rPr>
        <w:t>Crew</w:t>
      </w:r>
      <w:proofErr w:type="spellEnd"/>
      <w:r w:rsidR="00E44589" w:rsidRPr="00DA523A">
        <w:rPr>
          <w:shd w:val="clear" w:color="auto" w:fill="FFFFFF"/>
        </w:rPr>
        <w:t xml:space="preserve"> Resources” „par kolektīvā strīda risināšanas uzsākšanu par nepareizu likuma piemērošanu un interpretāciju attiecībā uz vienlīdzīgu darba samaksu un darba samaksas izpratni” (tā – prasības pieteikumā).</w:t>
      </w:r>
      <w:r w:rsidR="00FE218E" w:rsidRPr="00DA523A">
        <w:rPr>
          <w:shd w:val="clear" w:color="auto" w:fill="FFFFFF"/>
        </w:rPr>
        <w:t xml:space="preserve"> Tiesvedība izbeigta attiecībā uz prasības pieteikumā ietverto 3. prasījumu, kas formulēts šādi: „Atrisināt pušu starpā pastāvošo kolektīvo tiesību strīdu un atzīt, ka Darba likuma 59. pants jāpiemēro un jāinterpretē tādējādi, ka AS „Aviation </w:t>
      </w:r>
      <w:proofErr w:type="spellStart"/>
      <w:r w:rsidR="00FE218E" w:rsidRPr="00DA523A">
        <w:rPr>
          <w:shd w:val="clear" w:color="auto" w:fill="FFFFFF"/>
        </w:rPr>
        <w:t>Crew</w:t>
      </w:r>
      <w:proofErr w:type="spellEnd"/>
      <w:r w:rsidR="00FE218E" w:rsidRPr="00DA523A">
        <w:rPr>
          <w:shd w:val="clear" w:color="auto" w:fill="FFFFFF"/>
        </w:rPr>
        <w:t xml:space="preserve"> Resources” izmaksājamās summas saskaņā ar aizdevuma līgumiem un akciju pirkuma un atpakaļpirkuma līgumiem ir darba samaksa.”</w:t>
      </w:r>
    </w:p>
    <w:p w14:paraId="7EF61F31" w14:textId="7C0B5647" w:rsidR="005B43DE" w:rsidRPr="00DA523A" w:rsidRDefault="00970C98" w:rsidP="00B64122">
      <w:pPr>
        <w:tabs>
          <w:tab w:val="left" w:pos="709"/>
        </w:tabs>
        <w:spacing w:line="276" w:lineRule="auto"/>
        <w:ind w:firstLine="709"/>
        <w:jc w:val="both"/>
        <w:rPr>
          <w:shd w:val="clear" w:color="auto" w:fill="FFFFFF"/>
        </w:rPr>
      </w:pPr>
      <w:r w:rsidRPr="00DA523A">
        <w:rPr>
          <w:shd w:val="clear" w:color="auto" w:fill="FFFFFF"/>
        </w:rPr>
        <w:t>[1.1] </w:t>
      </w:r>
      <w:r w:rsidR="00E44589" w:rsidRPr="00DA523A">
        <w:rPr>
          <w:shd w:val="clear" w:color="auto" w:fill="FFFFFF"/>
        </w:rPr>
        <w:t xml:space="preserve">Rīgas apgabaltiesa </w:t>
      </w:r>
      <w:r w:rsidR="00FE218E" w:rsidRPr="00DA523A">
        <w:rPr>
          <w:shd w:val="clear" w:color="auto" w:fill="FFFFFF"/>
        </w:rPr>
        <w:t>secinājusi, ka prasības pieteikumā ietvertā 3. prasījuma</w:t>
      </w:r>
      <w:r w:rsidR="00E44589" w:rsidRPr="00DA523A">
        <w:rPr>
          <w:shd w:val="clear" w:color="auto" w:fill="FFFFFF"/>
        </w:rPr>
        <w:t xml:space="preserve"> </w:t>
      </w:r>
      <w:r w:rsidR="00FE218E" w:rsidRPr="00DA523A">
        <w:rPr>
          <w:shd w:val="clear" w:color="auto" w:fill="FFFFFF"/>
        </w:rPr>
        <w:t>mērķis būtībā ir palielināt to darba samaksas summu, kura ir apliekama ar likumā paredzētajiem nodokļiem</w:t>
      </w:r>
      <w:r w:rsidR="005D0EA3" w:rsidRPr="00DA523A">
        <w:rPr>
          <w:shd w:val="clear" w:color="auto" w:fill="FFFFFF"/>
        </w:rPr>
        <w:t xml:space="preserve"> (tostarp valsts sociālās apdrošināšanas obligātajām iemaksām)</w:t>
      </w:r>
      <w:r w:rsidR="00FE218E" w:rsidRPr="00DA523A">
        <w:rPr>
          <w:shd w:val="clear" w:color="auto" w:fill="FFFFFF"/>
        </w:rPr>
        <w:t xml:space="preserve">, </w:t>
      </w:r>
      <w:r w:rsidR="00BF1806" w:rsidRPr="00DA523A">
        <w:rPr>
          <w:shd w:val="clear" w:color="auto" w:fill="FFFFFF"/>
        </w:rPr>
        <w:t>respektīvi,</w:t>
      </w:r>
      <w:r w:rsidR="00FE218E" w:rsidRPr="00DA523A">
        <w:rPr>
          <w:shd w:val="clear" w:color="auto" w:fill="FFFFFF"/>
        </w:rPr>
        <w:t xml:space="preserve"> </w:t>
      </w:r>
      <w:r w:rsidRPr="00DA523A">
        <w:rPr>
          <w:shd w:val="clear" w:color="auto" w:fill="FFFFFF"/>
        </w:rPr>
        <w:t xml:space="preserve">šā prasījuma mērķis ir </w:t>
      </w:r>
      <w:r w:rsidR="00FE218E" w:rsidRPr="00DA523A">
        <w:rPr>
          <w:shd w:val="clear" w:color="auto" w:fill="FFFFFF"/>
        </w:rPr>
        <w:t xml:space="preserve">noteikt jaunu darba samaksas summu, kura </w:t>
      </w:r>
      <w:r w:rsidR="005D0EA3" w:rsidRPr="00DA523A">
        <w:rPr>
          <w:shd w:val="clear" w:color="auto" w:fill="FFFFFF"/>
        </w:rPr>
        <w:t xml:space="preserve">būtu apliekama ar nodokļiem, </w:t>
      </w:r>
      <w:r w:rsidR="00BF1806" w:rsidRPr="00DA523A">
        <w:rPr>
          <w:shd w:val="clear" w:color="auto" w:fill="FFFFFF"/>
        </w:rPr>
        <w:t xml:space="preserve">kas savukārt palielina darbinieku sociālo garantiju apmēru, </w:t>
      </w:r>
      <w:r w:rsidR="005D0EA3" w:rsidRPr="00DA523A">
        <w:rPr>
          <w:shd w:val="clear" w:color="auto" w:fill="FFFFFF"/>
        </w:rPr>
        <w:t xml:space="preserve">un </w:t>
      </w:r>
      <w:r w:rsidRPr="00DA523A">
        <w:rPr>
          <w:shd w:val="clear" w:color="auto" w:fill="FFFFFF"/>
        </w:rPr>
        <w:t>šis</w:t>
      </w:r>
      <w:r w:rsidR="005D0EA3" w:rsidRPr="00DA523A">
        <w:rPr>
          <w:shd w:val="clear" w:color="auto" w:fill="FFFFFF"/>
        </w:rPr>
        <w:t xml:space="preserve"> prasījums ir vērsts uz to pašu mērķi, uz kuru vērsts </w:t>
      </w:r>
      <w:r w:rsidR="00BF1806" w:rsidRPr="00DA523A">
        <w:rPr>
          <w:shd w:val="clear" w:color="auto" w:fill="FFFFFF"/>
        </w:rPr>
        <w:t xml:space="preserve">Latvijas Aviācijas Arodbiedrības </w:t>
      </w:r>
      <w:r w:rsidR="005D0EA3" w:rsidRPr="00DA523A">
        <w:rPr>
          <w:shd w:val="clear" w:color="auto" w:fill="FFFFFF"/>
        </w:rPr>
        <w:t xml:space="preserve">prasības pieteikumā ietvertais 1., 2. un 4. prasījums, attiecībā uz kuriem tiesvedība lietā jau izbeigta ar </w:t>
      </w:r>
      <w:r w:rsidR="005B43DE" w:rsidRPr="00DA523A">
        <w:rPr>
          <w:shd w:val="clear" w:color="auto" w:fill="FFFFFF"/>
        </w:rPr>
        <w:t>Senāta 2023. gada 27. jūnija lēmumu</w:t>
      </w:r>
      <w:r w:rsidR="00BF1806" w:rsidRPr="00DA523A">
        <w:rPr>
          <w:shd w:val="clear" w:color="auto" w:fill="FFFFFF"/>
        </w:rPr>
        <w:t xml:space="preserve"> (sk. </w:t>
      </w:r>
      <w:r w:rsidR="00BF1806" w:rsidRPr="00DA523A">
        <w:rPr>
          <w:i/>
          <w:iCs/>
          <w:shd w:val="clear" w:color="auto" w:fill="FFFFFF"/>
        </w:rPr>
        <w:t>lietas 2. sējuma 113.–115. lapu</w:t>
      </w:r>
      <w:r w:rsidR="00BF1806" w:rsidRPr="00DA523A">
        <w:rPr>
          <w:shd w:val="clear" w:color="auto" w:fill="FFFFFF"/>
        </w:rPr>
        <w:t>)</w:t>
      </w:r>
      <w:r w:rsidR="005B43DE" w:rsidRPr="00DA523A">
        <w:rPr>
          <w:shd w:val="clear" w:color="auto" w:fill="FFFFFF"/>
        </w:rPr>
        <w:t xml:space="preserve">. </w:t>
      </w:r>
    </w:p>
    <w:p w14:paraId="3C447694" w14:textId="5651E8F3" w:rsidR="00FE218E" w:rsidRPr="00DA523A" w:rsidRDefault="005B43DE" w:rsidP="00B64122">
      <w:pPr>
        <w:tabs>
          <w:tab w:val="left" w:pos="709"/>
        </w:tabs>
        <w:spacing w:line="276" w:lineRule="auto"/>
        <w:ind w:firstLine="709"/>
        <w:jc w:val="both"/>
        <w:rPr>
          <w:shd w:val="clear" w:color="auto" w:fill="FFFFFF"/>
        </w:rPr>
      </w:pPr>
      <w:r w:rsidRPr="00DA523A">
        <w:rPr>
          <w:shd w:val="clear" w:color="auto" w:fill="FFFFFF"/>
        </w:rPr>
        <w:t>Savukārt Senāta 2023. gada 27. jūnija lēmumā atzīts, ka minētie trīs prasījumi ir nevis saistīti ar AS „</w:t>
      </w:r>
      <w:proofErr w:type="spellStart"/>
      <w:r w:rsidRPr="00DA523A">
        <w:rPr>
          <w:shd w:val="clear" w:color="auto" w:fill="FFFFFF"/>
        </w:rPr>
        <w:t>Air</w:t>
      </w:r>
      <w:proofErr w:type="spellEnd"/>
      <w:r w:rsidRPr="00DA523A">
        <w:rPr>
          <w:shd w:val="clear" w:color="auto" w:fill="FFFFFF"/>
        </w:rPr>
        <w:t xml:space="preserve"> </w:t>
      </w:r>
      <w:proofErr w:type="spellStart"/>
      <w:r w:rsidRPr="00DA523A">
        <w:rPr>
          <w:shd w:val="clear" w:color="auto" w:fill="FFFFFF"/>
        </w:rPr>
        <w:t>Baltic</w:t>
      </w:r>
      <w:proofErr w:type="spellEnd"/>
      <w:r w:rsidRPr="00DA523A">
        <w:rPr>
          <w:shd w:val="clear" w:color="auto" w:fill="FFFFFF"/>
        </w:rPr>
        <w:t xml:space="preserve"> </w:t>
      </w:r>
      <w:proofErr w:type="spellStart"/>
      <w:r w:rsidRPr="00DA523A">
        <w:rPr>
          <w:shd w:val="clear" w:color="auto" w:fill="FFFFFF"/>
        </w:rPr>
        <w:t>Corporation</w:t>
      </w:r>
      <w:proofErr w:type="spellEnd"/>
      <w:r w:rsidRPr="00DA523A">
        <w:rPr>
          <w:shd w:val="clear" w:color="auto" w:fill="FFFFFF"/>
        </w:rPr>
        <w:t xml:space="preserve">” darbinieku esošo tiesību uz darba samaksu aizsardzību, bet gan vērsti uz šiem darbiniekiem vēlamā rezultāta panākšanu nākotnē, lai viņu darba samaksa tiktu palielināta, to pielīdzinot AS „Aviation </w:t>
      </w:r>
      <w:proofErr w:type="spellStart"/>
      <w:r w:rsidRPr="00DA523A">
        <w:rPr>
          <w:shd w:val="clear" w:color="auto" w:fill="FFFFFF"/>
        </w:rPr>
        <w:t>Crew</w:t>
      </w:r>
      <w:proofErr w:type="spellEnd"/>
      <w:r w:rsidRPr="00DA523A">
        <w:rPr>
          <w:shd w:val="clear" w:color="auto" w:fill="FFFFFF"/>
        </w:rPr>
        <w:t xml:space="preserve"> Resources” darbinieku darba samaksai, proti, prasības mērķis ir panākt AS „</w:t>
      </w:r>
      <w:proofErr w:type="spellStart"/>
      <w:r w:rsidRPr="00DA523A">
        <w:rPr>
          <w:shd w:val="clear" w:color="auto" w:fill="FFFFFF"/>
        </w:rPr>
        <w:t>Air</w:t>
      </w:r>
      <w:proofErr w:type="spellEnd"/>
      <w:r w:rsidRPr="00DA523A">
        <w:rPr>
          <w:shd w:val="clear" w:color="auto" w:fill="FFFFFF"/>
        </w:rPr>
        <w:t xml:space="preserve"> </w:t>
      </w:r>
      <w:proofErr w:type="spellStart"/>
      <w:r w:rsidRPr="00DA523A">
        <w:rPr>
          <w:shd w:val="clear" w:color="auto" w:fill="FFFFFF"/>
        </w:rPr>
        <w:t>Baltic</w:t>
      </w:r>
      <w:proofErr w:type="spellEnd"/>
      <w:r w:rsidRPr="00DA523A">
        <w:rPr>
          <w:shd w:val="clear" w:color="auto" w:fill="FFFFFF"/>
        </w:rPr>
        <w:t xml:space="preserve"> </w:t>
      </w:r>
      <w:proofErr w:type="spellStart"/>
      <w:r w:rsidRPr="00DA523A">
        <w:rPr>
          <w:shd w:val="clear" w:color="auto" w:fill="FFFFFF"/>
        </w:rPr>
        <w:t>Corporation</w:t>
      </w:r>
      <w:proofErr w:type="spellEnd"/>
      <w:r w:rsidRPr="00DA523A">
        <w:rPr>
          <w:shd w:val="clear" w:color="auto" w:fill="FFFFFF"/>
        </w:rPr>
        <w:t>” darbiniekiem jaunus nodarbinātības noteikumus attiecībā uz darba samaksu</w:t>
      </w:r>
      <w:r w:rsidR="00970C98" w:rsidRPr="00DA523A">
        <w:rPr>
          <w:shd w:val="clear" w:color="auto" w:fill="FFFFFF"/>
        </w:rPr>
        <w:t>. Līdz ar to šie prasījumi, kas vērsti uz kolektīvā interešu strīda izšķiršanu, saskaņā ar Darba strīdu likuma IV nodaļas (kolektīvi interešu strīdi un to izšķiršana) noteikumiem nav pakļauti izskatīšanai tiesā</w:t>
      </w:r>
      <w:r w:rsidRPr="00DA523A">
        <w:rPr>
          <w:shd w:val="clear" w:color="auto" w:fill="FFFFFF"/>
        </w:rPr>
        <w:t xml:space="preserve"> (sk. </w:t>
      </w:r>
      <w:r w:rsidRPr="00DA523A">
        <w:rPr>
          <w:i/>
          <w:iCs/>
          <w:shd w:val="clear" w:color="auto" w:fill="FFFFFF"/>
        </w:rPr>
        <w:t>Senāta 2023. gada 27. jūnija lēmuma 10. punktu</w:t>
      </w:r>
      <w:r w:rsidRPr="00DA523A">
        <w:rPr>
          <w:shd w:val="clear" w:color="auto" w:fill="FFFFFF"/>
        </w:rPr>
        <w:t>).</w:t>
      </w:r>
    </w:p>
    <w:p w14:paraId="02510B7C" w14:textId="0ECBB1FA" w:rsidR="002008AF" w:rsidRPr="00DA523A" w:rsidRDefault="00970C98" w:rsidP="00B64122">
      <w:pPr>
        <w:tabs>
          <w:tab w:val="left" w:pos="709"/>
        </w:tabs>
        <w:spacing w:line="276" w:lineRule="auto"/>
        <w:ind w:firstLine="709"/>
        <w:jc w:val="both"/>
        <w:rPr>
          <w:shd w:val="clear" w:color="auto" w:fill="FFFFFF"/>
        </w:rPr>
      </w:pPr>
      <w:r w:rsidRPr="00DA523A">
        <w:rPr>
          <w:shd w:val="clear" w:color="auto" w:fill="FFFFFF"/>
        </w:rPr>
        <w:lastRenderedPageBreak/>
        <w:t>[1.2] </w:t>
      </w:r>
      <w:r w:rsidR="002008AF" w:rsidRPr="00DA523A">
        <w:rPr>
          <w:shd w:val="clear" w:color="auto" w:fill="FFFFFF"/>
        </w:rPr>
        <w:t>Rezultātā Rīgas apgabaltiesa secinājusi, ka prasības pieteikum</w:t>
      </w:r>
      <w:r w:rsidR="00BF1806" w:rsidRPr="00DA523A">
        <w:rPr>
          <w:shd w:val="clear" w:color="auto" w:fill="FFFFFF"/>
        </w:rPr>
        <w:t>ā</w:t>
      </w:r>
      <w:r w:rsidR="002008AF" w:rsidRPr="00DA523A">
        <w:rPr>
          <w:shd w:val="clear" w:color="auto" w:fill="FFFFFF"/>
        </w:rPr>
        <w:t xml:space="preserve"> ietvertais 3. prasījums </w:t>
      </w:r>
      <w:r w:rsidR="001916F9" w:rsidRPr="00DA523A">
        <w:rPr>
          <w:shd w:val="clear" w:color="auto" w:fill="FFFFFF"/>
        </w:rPr>
        <w:t xml:space="preserve">ir </w:t>
      </w:r>
      <w:r w:rsidR="002008AF" w:rsidRPr="00DA523A">
        <w:rPr>
          <w:shd w:val="clear" w:color="auto" w:fill="FFFFFF"/>
        </w:rPr>
        <w:t xml:space="preserve">vērsts nevis uz </w:t>
      </w:r>
      <w:r w:rsidR="00BF1806" w:rsidRPr="00DA523A">
        <w:rPr>
          <w:shd w:val="clear" w:color="auto" w:fill="FFFFFF"/>
        </w:rPr>
        <w:t>kolektīv</w:t>
      </w:r>
      <w:r w:rsidRPr="00DA523A">
        <w:rPr>
          <w:shd w:val="clear" w:color="auto" w:fill="FFFFFF"/>
        </w:rPr>
        <w:t>a</w:t>
      </w:r>
      <w:r w:rsidR="00BF1806" w:rsidRPr="00DA523A">
        <w:rPr>
          <w:shd w:val="clear" w:color="auto" w:fill="FFFFFF"/>
        </w:rPr>
        <w:t xml:space="preserve"> tiesību strīda jeb </w:t>
      </w:r>
      <w:r w:rsidR="002008AF" w:rsidRPr="00DA523A">
        <w:rPr>
          <w:shd w:val="clear" w:color="auto" w:fill="FFFFFF"/>
        </w:rPr>
        <w:t xml:space="preserve">tādu domstarpību izšķiršanu, kuras radušās, piemērojot vai iztulkojot normatīvo aktu, darba koplīguma vai darba kārtības noteikumu </w:t>
      </w:r>
      <w:r w:rsidR="00F75538">
        <w:rPr>
          <w:shd w:val="clear" w:color="auto" w:fill="FFFFFF"/>
        </w:rPr>
        <w:t>normas</w:t>
      </w:r>
      <w:r w:rsidR="00FD1B8A" w:rsidRPr="00DA523A">
        <w:rPr>
          <w:shd w:val="clear" w:color="auto" w:fill="FFFFFF"/>
        </w:rPr>
        <w:t xml:space="preserve"> (sk. </w:t>
      </w:r>
      <w:r w:rsidR="00FD1B8A" w:rsidRPr="00DA523A">
        <w:rPr>
          <w:i/>
          <w:iCs/>
          <w:shd w:val="clear" w:color="auto" w:fill="FFFFFF"/>
        </w:rPr>
        <w:t>Darba strīdu likuma 9. pantu</w:t>
      </w:r>
      <w:r w:rsidR="00FD1B8A" w:rsidRPr="00DA523A">
        <w:rPr>
          <w:shd w:val="clear" w:color="auto" w:fill="FFFFFF"/>
        </w:rPr>
        <w:t>)</w:t>
      </w:r>
      <w:r w:rsidR="002008AF" w:rsidRPr="00DA523A">
        <w:rPr>
          <w:shd w:val="clear" w:color="auto" w:fill="FFFFFF"/>
        </w:rPr>
        <w:t>, bet gan uz kolektīv</w:t>
      </w:r>
      <w:r w:rsidRPr="00DA523A">
        <w:rPr>
          <w:shd w:val="clear" w:color="auto" w:fill="FFFFFF"/>
        </w:rPr>
        <w:t>a</w:t>
      </w:r>
      <w:r w:rsidR="002008AF" w:rsidRPr="00DA523A">
        <w:rPr>
          <w:shd w:val="clear" w:color="auto" w:fill="FFFFFF"/>
        </w:rPr>
        <w:t xml:space="preserve"> interešu strīda izšķiršanu, jo </w:t>
      </w:r>
      <w:r w:rsidRPr="00DA523A">
        <w:rPr>
          <w:shd w:val="clear" w:color="auto" w:fill="FFFFFF"/>
        </w:rPr>
        <w:t xml:space="preserve">Latvijas Aviācijas Arodbiedrība </w:t>
      </w:r>
      <w:r w:rsidR="002008AF" w:rsidRPr="00DA523A">
        <w:rPr>
          <w:shd w:val="clear" w:color="auto" w:fill="FFFFFF"/>
        </w:rPr>
        <w:t>būtībā vēlas panākt jaunus nodarbinātības noteikumus attiecībā uz darba samaksas aprēķināšanas kārtību</w:t>
      </w:r>
      <w:r w:rsidR="00FD1B8A" w:rsidRPr="00DA523A">
        <w:rPr>
          <w:shd w:val="clear" w:color="auto" w:fill="FFFFFF"/>
        </w:rPr>
        <w:t xml:space="preserve"> (sk. </w:t>
      </w:r>
      <w:r w:rsidR="00FD1B8A" w:rsidRPr="00DA523A">
        <w:rPr>
          <w:i/>
          <w:iCs/>
          <w:shd w:val="clear" w:color="auto" w:fill="FFFFFF"/>
        </w:rPr>
        <w:t>Darba strīdu likuma 13. pantu</w:t>
      </w:r>
      <w:r w:rsidR="00FD1B8A" w:rsidRPr="00DA523A">
        <w:rPr>
          <w:shd w:val="clear" w:color="auto" w:fill="FFFFFF"/>
        </w:rPr>
        <w:t>)</w:t>
      </w:r>
      <w:r w:rsidR="002008AF" w:rsidRPr="00DA523A">
        <w:rPr>
          <w:shd w:val="clear" w:color="auto" w:fill="FFFFFF"/>
        </w:rPr>
        <w:t xml:space="preserve">. Tā kā Darba strīdu likuma </w:t>
      </w:r>
      <w:r w:rsidR="00351C28">
        <w:rPr>
          <w:shd w:val="clear" w:color="auto" w:fill="FFFFFF"/>
        </w:rPr>
        <w:t>IV nodaļā (k</w:t>
      </w:r>
      <w:r w:rsidR="00351C28" w:rsidRPr="00351C28">
        <w:rPr>
          <w:shd w:val="clear" w:color="auto" w:fill="FFFFFF"/>
        </w:rPr>
        <w:t>olektīvi interešu strīdi un to izšķiršana</w:t>
      </w:r>
      <w:r w:rsidR="00351C28">
        <w:rPr>
          <w:shd w:val="clear" w:color="auto" w:fill="FFFFFF"/>
        </w:rPr>
        <w:t>)</w:t>
      </w:r>
      <w:r w:rsidR="001916F9" w:rsidRPr="00DA523A">
        <w:rPr>
          <w:shd w:val="clear" w:color="auto" w:fill="FFFFFF"/>
        </w:rPr>
        <w:t xml:space="preserve"> nav paredzēta kolektīv</w:t>
      </w:r>
      <w:r w:rsidR="004F6F95">
        <w:rPr>
          <w:shd w:val="clear" w:color="auto" w:fill="FFFFFF"/>
        </w:rPr>
        <w:t>a</w:t>
      </w:r>
      <w:r w:rsidR="001916F9" w:rsidRPr="00DA523A">
        <w:rPr>
          <w:shd w:val="clear" w:color="auto" w:fill="FFFFFF"/>
        </w:rPr>
        <w:t xml:space="preserve"> interešu strīda izšķiršana vispārējās jurisdikcijas tiesā, pirmās instances tiesa pamatoti izbeigusi tiesvedību attiecībā uz prasības pieteikumā ietverto 3. prasījumu, </w:t>
      </w:r>
      <w:r w:rsidR="004F6F95">
        <w:rPr>
          <w:shd w:val="clear" w:color="auto" w:fill="FFFFFF"/>
        </w:rPr>
        <w:t>piemērojot</w:t>
      </w:r>
      <w:r w:rsidR="001916F9" w:rsidRPr="00DA523A">
        <w:rPr>
          <w:shd w:val="clear" w:color="auto" w:fill="FFFFFF"/>
        </w:rPr>
        <w:t xml:space="preserve"> Civilprocesa likuma 223. panta 1. punktu (</w:t>
      </w:r>
      <w:r w:rsidR="001916F9" w:rsidRPr="00DA523A">
        <w:rPr>
          <w:i/>
          <w:iCs/>
          <w:shd w:val="clear" w:color="auto" w:fill="FFFFFF"/>
        </w:rPr>
        <w:t>lietas izskatīšana nav pakļauta tiesai</w:t>
      </w:r>
      <w:r w:rsidR="001916F9" w:rsidRPr="00DA523A">
        <w:rPr>
          <w:shd w:val="clear" w:color="auto" w:fill="FFFFFF"/>
        </w:rPr>
        <w:t>).</w:t>
      </w:r>
    </w:p>
    <w:p w14:paraId="55173BEF" w14:textId="77777777" w:rsidR="00BB437B" w:rsidRPr="00DA523A" w:rsidRDefault="00BB437B" w:rsidP="00B64122">
      <w:pPr>
        <w:tabs>
          <w:tab w:val="left" w:pos="709"/>
        </w:tabs>
        <w:spacing w:line="276" w:lineRule="auto"/>
        <w:ind w:firstLine="709"/>
        <w:jc w:val="both"/>
        <w:rPr>
          <w:shd w:val="clear" w:color="auto" w:fill="FFFFFF"/>
        </w:rPr>
      </w:pPr>
    </w:p>
    <w:p w14:paraId="15037D27" w14:textId="31A56BDE" w:rsidR="00CA3925" w:rsidRPr="00DA523A" w:rsidRDefault="001916F9" w:rsidP="00B64122">
      <w:pPr>
        <w:tabs>
          <w:tab w:val="left" w:pos="709"/>
        </w:tabs>
        <w:spacing w:line="276" w:lineRule="auto"/>
        <w:ind w:firstLine="709"/>
        <w:jc w:val="both"/>
        <w:rPr>
          <w:shd w:val="clear" w:color="auto" w:fill="FFFFFF"/>
        </w:rPr>
      </w:pPr>
      <w:r w:rsidRPr="00DA523A">
        <w:rPr>
          <w:shd w:val="clear" w:color="auto" w:fill="FFFFFF"/>
        </w:rPr>
        <w:t>[2]</w:t>
      </w:r>
      <w:r w:rsidR="00CA3925" w:rsidRPr="00DA523A">
        <w:rPr>
          <w:shd w:val="clear" w:color="auto" w:fill="FFFFFF"/>
        </w:rPr>
        <w:t xml:space="preserve"> Par </w:t>
      </w:r>
      <w:r w:rsidR="00CA3925" w:rsidRPr="00DA523A">
        <w:rPr>
          <w:rFonts w:asciiTheme="majorBidi" w:eastAsia="Times New Roman" w:hAnsiTheme="majorBidi" w:cstheme="majorBidi"/>
        </w:rPr>
        <w:t xml:space="preserve">Rīgas apgabaltiesas 2024. gada 18. decembra lēmumu iesniegtajā </w:t>
      </w:r>
      <w:r w:rsidR="00CA3925" w:rsidRPr="00DA523A">
        <w:rPr>
          <w:shd w:val="clear" w:color="auto" w:fill="FFFFFF"/>
        </w:rPr>
        <w:t>Latvijas Aviācijas Arodbiedrība blakus sūdzībā norādītie argumenti un apsvērumi, kā atzīst senatoru kolēģija, nedod acīmredzamu pamatu uzskatīt, ka, izskatot blakus sūdzību, pārsūdzētais lēmums tiks pilnīgi vai kādā tā daļā atcelts vai grozīts. Tāpēc saskaņā ar Civilprocesa likuma 464. panta septīto daļu ir jāatsaka pieņemt Latvijas Aviācijas Arodbiedrība blakus sūdzību.</w:t>
      </w:r>
    </w:p>
    <w:p w14:paraId="58458B27" w14:textId="3F3F2059" w:rsidR="00CA3925" w:rsidRPr="00DA523A" w:rsidRDefault="00BB437B" w:rsidP="00B64122">
      <w:pPr>
        <w:tabs>
          <w:tab w:val="left" w:pos="709"/>
        </w:tabs>
        <w:spacing w:line="276" w:lineRule="auto"/>
        <w:ind w:firstLine="709"/>
        <w:jc w:val="both"/>
        <w:rPr>
          <w:shd w:val="clear" w:color="auto" w:fill="FFFFFF"/>
        </w:rPr>
      </w:pPr>
      <w:r w:rsidRPr="00DA523A">
        <w:rPr>
          <w:shd w:val="clear" w:color="auto" w:fill="FFFFFF"/>
        </w:rPr>
        <w:t>[2.1] </w:t>
      </w:r>
      <w:r w:rsidR="00AA2CEE" w:rsidRPr="00DA523A">
        <w:rPr>
          <w:shd w:val="clear" w:color="auto" w:fill="FFFFFF"/>
        </w:rPr>
        <w:t>N</w:t>
      </w:r>
      <w:r w:rsidRPr="00DA523A">
        <w:rPr>
          <w:shd w:val="clear" w:color="auto" w:fill="FFFFFF"/>
        </w:rPr>
        <w:t>o blakus sūdzībā norādītā</w:t>
      </w:r>
      <w:r w:rsidR="00AA2CEE" w:rsidRPr="00DA523A">
        <w:rPr>
          <w:shd w:val="clear" w:color="auto" w:fill="FFFFFF"/>
        </w:rPr>
        <w:t xml:space="preserve"> izriet, ka</w:t>
      </w:r>
      <w:r w:rsidRPr="00DA523A">
        <w:rPr>
          <w:shd w:val="clear" w:color="auto" w:fill="FFFFFF"/>
        </w:rPr>
        <w:t xml:space="preserve"> tiesvedības izbeigšana konkrētajā lietā esot tāds ierobežojums vērsties tiesā, kas liedz Latvijas Aviācijas Arodbiedrībai tiesības uz pieeju tiesai, kuras </w:t>
      </w:r>
      <w:r w:rsidR="00AA2CEE" w:rsidRPr="00DA523A">
        <w:rPr>
          <w:shd w:val="clear" w:color="auto" w:fill="FFFFFF"/>
        </w:rPr>
        <w:t xml:space="preserve">garantē </w:t>
      </w:r>
      <w:r w:rsidRPr="00DA523A">
        <w:rPr>
          <w:shd w:val="clear" w:color="auto" w:fill="FFFFFF"/>
        </w:rPr>
        <w:t>Eiropas Cilvēka tiesību un pamatbrīvību aizsardzības konvencijas (turpmāk – Konvencija) 6. panta 1. punkta pirm</w:t>
      </w:r>
      <w:r w:rsidR="00AA2CEE" w:rsidRPr="00DA523A">
        <w:rPr>
          <w:shd w:val="clear" w:color="auto" w:fill="FFFFFF"/>
        </w:rPr>
        <w:t>ais</w:t>
      </w:r>
      <w:r w:rsidRPr="00DA523A">
        <w:rPr>
          <w:shd w:val="clear" w:color="auto" w:fill="FFFFFF"/>
        </w:rPr>
        <w:t xml:space="preserve"> teikum</w:t>
      </w:r>
      <w:r w:rsidR="00AA2CEE" w:rsidRPr="00DA523A">
        <w:rPr>
          <w:shd w:val="clear" w:color="auto" w:fill="FFFFFF"/>
        </w:rPr>
        <w:t>s</w:t>
      </w:r>
      <w:r w:rsidRPr="00DA523A">
        <w:rPr>
          <w:shd w:val="clear" w:color="auto" w:fill="FFFFFF"/>
        </w:rPr>
        <w:t xml:space="preserve"> un 11. panta </w:t>
      </w:r>
      <w:r w:rsidR="00F75538">
        <w:rPr>
          <w:shd w:val="clear" w:color="auto" w:fill="FFFFFF"/>
        </w:rPr>
        <w:t>1. </w:t>
      </w:r>
      <w:r w:rsidRPr="00DA523A">
        <w:rPr>
          <w:shd w:val="clear" w:color="auto" w:fill="FFFFFF"/>
        </w:rPr>
        <w:t>punkt</w:t>
      </w:r>
      <w:r w:rsidR="00AA2CEE" w:rsidRPr="00DA523A">
        <w:rPr>
          <w:shd w:val="clear" w:color="auto" w:fill="FFFFFF"/>
        </w:rPr>
        <w:t>s</w:t>
      </w:r>
      <w:r w:rsidRPr="00DA523A">
        <w:rPr>
          <w:shd w:val="clear" w:color="auto" w:fill="FFFFFF"/>
        </w:rPr>
        <w:t>.</w:t>
      </w:r>
    </w:p>
    <w:p w14:paraId="3A600CE8" w14:textId="4C569E61" w:rsidR="00BB437B" w:rsidRPr="00DA523A" w:rsidRDefault="00BB437B" w:rsidP="00B64122">
      <w:pPr>
        <w:tabs>
          <w:tab w:val="left" w:pos="709"/>
        </w:tabs>
        <w:spacing w:line="276" w:lineRule="auto"/>
        <w:ind w:firstLine="709"/>
        <w:jc w:val="both"/>
        <w:rPr>
          <w:shd w:val="clear" w:color="auto" w:fill="FFFFFF"/>
        </w:rPr>
      </w:pPr>
      <w:r w:rsidRPr="00DA523A">
        <w:rPr>
          <w:shd w:val="clear" w:color="auto" w:fill="FFFFFF"/>
        </w:rPr>
        <w:t>[2.2] </w:t>
      </w:r>
      <w:r w:rsidR="00AA2CEE" w:rsidRPr="00DA523A">
        <w:rPr>
          <w:shd w:val="clear" w:color="auto" w:fill="FFFFFF"/>
        </w:rPr>
        <w:t xml:space="preserve">Vispārīgi secināms, ka </w:t>
      </w:r>
      <w:r w:rsidRPr="00DA523A">
        <w:rPr>
          <w:shd w:val="clear" w:color="auto" w:fill="FFFFFF"/>
        </w:rPr>
        <w:t>Darba strīdu likuma normas tieši un konkrēti paredz darbinieku pārstāvjiem</w:t>
      </w:r>
      <w:r w:rsidR="00AA2CEE" w:rsidRPr="00DA523A">
        <w:rPr>
          <w:shd w:val="clear" w:color="auto" w:fill="FFFFFF"/>
        </w:rPr>
        <w:t xml:space="preserve">, tostarp arī darbinieku arodbiedrībām, </w:t>
      </w:r>
      <w:r w:rsidRPr="00DA523A">
        <w:rPr>
          <w:shd w:val="clear" w:color="auto" w:fill="FFFFFF"/>
        </w:rPr>
        <w:t xml:space="preserve">tiesības uz </w:t>
      </w:r>
      <w:r w:rsidR="00AA2CEE" w:rsidRPr="00DA523A">
        <w:rPr>
          <w:shd w:val="clear" w:color="auto" w:fill="FFFFFF"/>
        </w:rPr>
        <w:t>kolektīv</w:t>
      </w:r>
      <w:r w:rsidR="00970C98" w:rsidRPr="00DA523A">
        <w:rPr>
          <w:shd w:val="clear" w:color="auto" w:fill="FFFFFF"/>
        </w:rPr>
        <w:t>a</w:t>
      </w:r>
      <w:r w:rsidR="00AA2CEE" w:rsidRPr="00DA523A">
        <w:rPr>
          <w:shd w:val="clear" w:color="auto" w:fill="FFFFFF"/>
        </w:rPr>
        <w:t xml:space="preserve"> tiesību strīda </w:t>
      </w:r>
      <w:r w:rsidRPr="00DA523A">
        <w:rPr>
          <w:shd w:val="clear" w:color="auto" w:fill="FFFFFF"/>
        </w:rPr>
        <w:t>izšķiršanu tiesā</w:t>
      </w:r>
      <w:r w:rsidR="00AA2CEE" w:rsidRPr="00DA523A">
        <w:rPr>
          <w:shd w:val="clear" w:color="auto" w:fill="FFFFFF"/>
        </w:rPr>
        <w:t xml:space="preserve"> (sk. </w:t>
      </w:r>
      <w:r w:rsidR="00AA2CEE" w:rsidRPr="00DA523A">
        <w:rPr>
          <w:i/>
          <w:iCs/>
          <w:shd w:val="clear" w:color="auto" w:fill="FFFFFF"/>
        </w:rPr>
        <w:t>Darba strīdu likuma 9.–12. pantu</w:t>
      </w:r>
      <w:r w:rsidR="00AA2CEE" w:rsidRPr="00DA523A">
        <w:rPr>
          <w:shd w:val="clear" w:color="auto" w:fill="FFFFFF"/>
        </w:rPr>
        <w:t>)</w:t>
      </w:r>
      <w:r w:rsidRPr="00DA523A">
        <w:rPr>
          <w:shd w:val="clear" w:color="auto" w:fill="FFFFFF"/>
        </w:rPr>
        <w:t xml:space="preserve">. Tā kā </w:t>
      </w:r>
      <w:r w:rsidR="00AA2CEE" w:rsidRPr="00DA523A">
        <w:rPr>
          <w:shd w:val="clear" w:color="auto" w:fill="FFFFFF"/>
        </w:rPr>
        <w:t>kolektīv</w:t>
      </w:r>
      <w:r w:rsidR="00970C98" w:rsidRPr="00DA523A">
        <w:rPr>
          <w:shd w:val="clear" w:color="auto" w:fill="FFFFFF"/>
        </w:rPr>
        <w:t>u</w:t>
      </w:r>
      <w:r w:rsidR="00AA2CEE" w:rsidRPr="00DA523A">
        <w:rPr>
          <w:shd w:val="clear" w:color="auto" w:fill="FFFFFF"/>
        </w:rPr>
        <w:t xml:space="preserve"> tiesību </w:t>
      </w:r>
      <w:r w:rsidRPr="00DA523A">
        <w:rPr>
          <w:shd w:val="clear" w:color="auto" w:fill="FFFFFF"/>
        </w:rPr>
        <w:t>strīdu izšķiršana ir daļa no kolektīvo domstarpību risināšanas, tad, kā pamatoti norād</w:t>
      </w:r>
      <w:r w:rsidR="00AA2CEE" w:rsidRPr="00DA523A">
        <w:rPr>
          <w:shd w:val="clear" w:color="auto" w:fill="FFFFFF"/>
        </w:rPr>
        <w:t>īts</w:t>
      </w:r>
      <w:r w:rsidRPr="00DA523A">
        <w:rPr>
          <w:shd w:val="clear" w:color="auto" w:fill="FFFFFF"/>
        </w:rPr>
        <w:t xml:space="preserve"> blakus sūdzīb</w:t>
      </w:r>
      <w:r w:rsidR="00AA2CEE" w:rsidRPr="00DA523A">
        <w:rPr>
          <w:shd w:val="clear" w:color="auto" w:fill="FFFFFF"/>
        </w:rPr>
        <w:t>ā</w:t>
      </w:r>
      <w:r w:rsidRPr="00DA523A">
        <w:rPr>
          <w:shd w:val="clear" w:color="auto" w:fill="FFFFFF"/>
        </w:rPr>
        <w:t xml:space="preserve">, šādas </w:t>
      </w:r>
      <w:r w:rsidR="00AA2CEE" w:rsidRPr="00DA523A">
        <w:rPr>
          <w:shd w:val="clear" w:color="auto" w:fill="FFFFFF"/>
        </w:rPr>
        <w:t xml:space="preserve">darbinieku pārstāvju </w:t>
      </w:r>
      <w:r w:rsidRPr="00DA523A">
        <w:rPr>
          <w:shd w:val="clear" w:color="auto" w:fill="FFFFFF"/>
        </w:rPr>
        <w:t xml:space="preserve">tiesības ietilpst </w:t>
      </w:r>
      <w:r w:rsidR="00AA2CEE" w:rsidRPr="00DA523A">
        <w:rPr>
          <w:shd w:val="clear" w:color="auto" w:fill="FFFFFF"/>
        </w:rPr>
        <w:t>K</w:t>
      </w:r>
      <w:r w:rsidRPr="00DA523A">
        <w:rPr>
          <w:shd w:val="clear" w:color="auto" w:fill="FFFFFF"/>
        </w:rPr>
        <w:t>onvencijas 11.</w:t>
      </w:r>
      <w:r w:rsidR="00AA2CEE" w:rsidRPr="00DA523A">
        <w:rPr>
          <w:shd w:val="clear" w:color="auto" w:fill="FFFFFF"/>
        </w:rPr>
        <w:t> </w:t>
      </w:r>
      <w:r w:rsidRPr="00DA523A">
        <w:rPr>
          <w:shd w:val="clear" w:color="auto" w:fill="FFFFFF"/>
        </w:rPr>
        <w:t>pantā (</w:t>
      </w:r>
      <w:r w:rsidR="00AA2CEE" w:rsidRPr="00DA523A">
        <w:rPr>
          <w:shd w:val="clear" w:color="auto" w:fill="FFFFFF"/>
        </w:rPr>
        <w:t>p</w:t>
      </w:r>
      <w:r w:rsidRPr="00DA523A">
        <w:rPr>
          <w:shd w:val="clear" w:color="auto" w:fill="FFFFFF"/>
        </w:rPr>
        <w:t>ulcēšanās un biedrošanās brīvība) nostiprināto tiesību būtībā, kā arī uz tām attiecas</w:t>
      </w:r>
      <w:r w:rsidR="00AA2CEE" w:rsidRPr="00DA523A">
        <w:rPr>
          <w:shd w:val="clear" w:color="auto" w:fill="FFFFFF"/>
        </w:rPr>
        <w:t xml:space="preserve"> Konvencijas </w:t>
      </w:r>
      <w:r w:rsidRPr="00DA523A">
        <w:rPr>
          <w:shd w:val="clear" w:color="auto" w:fill="FFFFFF"/>
        </w:rPr>
        <w:t>6.</w:t>
      </w:r>
      <w:r w:rsidR="00AA2CEE" w:rsidRPr="00DA523A">
        <w:rPr>
          <w:shd w:val="clear" w:color="auto" w:fill="FFFFFF"/>
        </w:rPr>
        <w:t> </w:t>
      </w:r>
      <w:r w:rsidRPr="00DA523A">
        <w:rPr>
          <w:shd w:val="clear" w:color="auto" w:fill="FFFFFF"/>
        </w:rPr>
        <w:t>panta (</w:t>
      </w:r>
      <w:r w:rsidR="00AA2CEE" w:rsidRPr="00DA523A">
        <w:rPr>
          <w:shd w:val="clear" w:color="auto" w:fill="FFFFFF"/>
        </w:rPr>
        <w:t>t</w:t>
      </w:r>
      <w:r w:rsidRPr="00DA523A">
        <w:rPr>
          <w:shd w:val="clear" w:color="auto" w:fill="FFFFFF"/>
        </w:rPr>
        <w:t xml:space="preserve">iesības uz lietas taisnīgu iztiesāšanu) </w:t>
      </w:r>
      <w:r w:rsidR="00AA2CEE" w:rsidRPr="00DA523A">
        <w:rPr>
          <w:shd w:val="clear" w:color="auto" w:fill="FFFFFF"/>
        </w:rPr>
        <w:t xml:space="preserve">1. punktā </w:t>
      </w:r>
      <w:r w:rsidRPr="00DA523A">
        <w:rPr>
          <w:shd w:val="clear" w:color="auto" w:fill="FFFFFF"/>
        </w:rPr>
        <w:t xml:space="preserve">nostiprinātās tiesības. Šajā </w:t>
      </w:r>
      <w:r w:rsidR="00DA523A" w:rsidRPr="00DA523A">
        <w:rPr>
          <w:shd w:val="clear" w:color="auto" w:fill="FFFFFF"/>
        </w:rPr>
        <w:t>jautājumā</w:t>
      </w:r>
      <w:r w:rsidRPr="00DA523A">
        <w:rPr>
          <w:shd w:val="clear" w:color="auto" w:fill="FFFFFF"/>
        </w:rPr>
        <w:t xml:space="preserve"> Senāts ievēro Eiropas Cilvēktiesību tiesas judikatūru lietā „</w:t>
      </w:r>
      <w:proofErr w:type="spellStart"/>
      <w:r w:rsidRPr="00DA523A">
        <w:rPr>
          <w:shd w:val="clear" w:color="auto" w:fill="FFFFFF"/>
        </w:rPr>
        <w:t>Demir</w:t>
      </w:r>
      <w:proofErr w:type="spellEnd"/>
      <w:r w:rsidRPr="00DA523A">
        <w:rPr>
          <w:shd w:val="clear" w:color="auto" w:fill="FFFFFF"/>
        </w:rPr>
        <w:t xml:space="preserve"> </w:t>
      </w:r>
      <w:proofErr w:type="spellStart"/>
      <w:r w:rsidRPr="00DA523A">
        <w:rPr>
          <w:shd w:val="clear" w:color="auto" w:fill="FFFFFF"/>
        </w:rPr>
        <w:t>and</w:t>
      </w:r>
      <w:proofErr w:type="spellEnd"/>
      <w:r w:rsidRPr="00DA523A">
        <w:rPr>
          <w:shd w:val="clear" w:color="auto" w:fill="FFFFFF"/>
        </w:rPr>
        <w:t xml:space="preserve"> </w:t>
      </w:r>
      <w:proofErr w:type="spellStart"/>
      <w:r w:rsidRPr="00DA523A">
        <w:rPr>
          <w:shd w:val="clear" w:color="auto" w:fill="FFFFFF"/>
        </w:rPr>
        <w:t>Baykara</w:t>
      </w:r>
      <w:proofErr w:type="spellEnd"/>
      <w:r w:rsidRPr="00DA523A">
        <w:rPr>
          <w:shd w:val="clear" w:color="auto" w:fill="FFFFFF"/>
        </w:rPr>
        <w:t xml:space="preserve"> v. </w:t>
      </w:r>
      <w:proofErr w:type="spellStart"/>
      <w:r w:rsidRPr="00DA523A">
        <w:rPr>
          <w:shd w:val="clear" w:color="auto" w:fill="FFFFFF"/>
        </w:rPr>
        <w:t>Turkey</w:t>
      </w:r>
      <w:proofErr w:type="spellEnd"/>
      <w:r w:rsidRPr="00DA523A">
        <w:rPr>
          <w:shd w:val="clear" w:color="auto" w:fill="FFFFFF"/>
        </w:rPr>
        <w:t>”</w:t>
      </w:r>
      <w:r w:rsidRPr="00DA523A">
        <w:rPr>
          <w:i/>
          <w:iCs/>
          <w:shd w:val="clear" w:color="auto" w:fill="FFFFFF"/>
        </w:rPr>
        <w:t xml:space="preserve"> </w:t>
      </w:r>
      <w:r w:rsidRPr="00DA523A">
        <w:rPr>
          <w:shd w:val="clear" w:color="auto" w:fill="FFFFFF"/>
        </w:rPr>
        <w:t>(sk.</w:t>
      </w:r>
      <w:r w:rsidRPr="00DA523A">
        <w:rPr>
          <w:i/>
          <w:iCs/>
          <w:shd w:val="clear" w:color="auto" w:fill="FFFFFF"/>
        </w:rPr>
        <w:t xml:space="preserve"> Eiropas Cilvēktiesību tiesas (Lielā palāta) 2008. gada 12. novembra spriedumu lietā „</w:t>
      </w:r>
      <w:proofErr w:type="spellStart"/>
      <w:r w:rsidRPr="00DA523A">
        <w:rPr>
          <w:i/>
          <w:iCs/>
          <w:shd w:val="clear" w:color="auto" w:fill="FFFFFF"/>
        </w:rPr>
        <w:t>Demir</w:t>
      </w:r>
      <w:proofErr w:type="spellEnd"/>
      <w:r w:rsidRPr="00DA523A">
        <w:rPr>
          <w:i/>
          <w:iCs/>
          <w:shd w:val="clear" w:color="auto" w:fill="FFFFFF"/>
        </w:rPr>
        <w:t xml:space="preserve"> </w:t>
      </w:r>
      <w:proofErr w:type="spellStart"/>
      <w:r w:rsidRPr="00DA523A">
        <w:rPr>
          <w:i/>
          <w:iCs/>
          <w:shd w:val="clear" w:color="auto" w:fill="FFFFFF"/>
        </w:rPr>
        <w:t>and</w:t>
      </w:r>
      <w:proofErr w:type="spellEnd"/>
      <w:r w:rsidRPr="00DA523A">
        <w:rPr>
          <w:i/>
          <w:iCs/>
          <w:shd w:val="clear" w:color="auto" w:fill="FFFFFF"/>
        </w:rPr>
        <w:t xml:space="preserve"> </w:t>
      </w:r>
      <w:proofErr w:type="spellStart"/>
      <w:r w:rsidRPr="00DA523A">
        <w:rPr>
          <w:i/>
          <w:iCs/>
          <w:shd w:val="clear" w:color="auto" w:fill="FFFFFF"/>
        </w:rPr>
        <w:t>Baykara</w:t>
      </w:r>
      <w:proofErr w:type="spellEnd"/>
      <w:r w:rsidRPr="00DA523A">
        <w:rPr>
          <w:i/>
          <w:iCs/>
          <w:shd w:val="clear" w:color="auto" w:fill="FFFFFF"/>
        </w:rPr>
        <w:t xml:space="preserve"> v. </w:t>
      </w:r>
      <w:proofErr w:type="spellStart"/>
      <w:r w:rsidRPr="00DA523A">
        <w:rPr>
          <w:i/>
          <w:iCs/>
          <w:shd w:val="clear" w:color="auto" w:fill="FFFFFF"/>
        </w:rPr>
        <w:t>Turkey</w:t>
      </w:r>
      <w:proofErr w:type="spellEnd"/>
      <w:r w:rsidRPr="00DA523A">
        <w:rPr>
          <w:i/>
          <w:iCs/>
          <w:shd w:val="clear" w:color="auto" w:fill="FFFFFF"/>
        </w:rPr>
        <w:t>”, iesnieguma Nr. </w:t>
      </w:r>
      <w:hyperlink r:id="rId7" w:history="1">
        <w:r w:rsidRPr="00DA523A">
          <w:rPr>
            <w:rStyle w:val="Hyperlink"/>
            <w:i/>
            <w:iCs/>
            <w:color w:val="auto"/>
            <w:u w:val="none"/>
            <w:shd w:val="clear" w:color="auto" w:fill="FFFFFF"/>
          </w:rPr>
          <w:t>34503/97</w:t>
        </w:r>
      </w:hyperlink>
      <w:r w:rsidR="00A057FC" w:rsidRPr="00DA523A">
        <w:rPr>
          <w:i/>
          <w:iCs/>
          <w:shd w:val="clear" w:color="auto" w:fill="FFFFFF"/>
        </w:rPr>
        <w:t xml:space="preserve">, </w:t>
      </w:r>
      <w:r w:rsidRPr="00DA523A">
        <w:rPr>
          <w:i/>
          <w:iCs/>
          <w:shd w:val="clear" w:color="auto" w:fill="FFFFFF"/>
        </w:rPr>
        <w:t xml:space="preserve">un </w:t>
      </w:r>
      <w:r w:rsidR="00A057FC" w:rsidRPr="00DA523A">
        <w:rPr>
          <w:i/>
          <w:iCs/>
          <w:shd w:val="clear" w:color="auto" w:fill="FFFFFF"/>
        </w:rPr>
        <w:t>it</w:t>
      </w:r>
      <w:r w:rsidRPr="00DA523A">
        <w:rPr>
          <w:i/>
          <w:iCs/>
          <w:shd w:val="clear" w:color="auto" w:fill="FFFFFF"/>
        </w:rPr>
        <w:t xml:space="preserve"> īpaši tā 154. punktu</w:t>
      </w:r>
      <w:r w:rsidRPr="00DA523A">
        <w:rPr>
          <w:shd w:val="clear" w:color="auto" w:fill="FFFFFF"/>
        </w:rPr>
        <w:t>).</w:t>
      </w:r>
    </w:p>
    <w:p w14:paraId="2578BAAB" w14:textId="408F1685" w:rsidR="00AA2CEE" w:rsidRPr="00DA523A" w:rsidRDefault="00A057FC" w:rsidP="00B64122">
      <w:pPr>
        <w:tabs>
          <w:tab w:val="left" w:pos="709"/>
        </w:tabs>
        <w:spacing w:line="276" w:lineRule="auto"/>
        <w:ind w:firstLine="709"/>
        <w:jc w:val="both"/>
        <w:rPr>
          <w:shd w:val="clear" w:color="auto" w:fill="FFFFFF"/>
        </w:rPr>
      </w:pPr>
      <w:r w:rsidRPr="00DA523A">
        <w:rPr>
          <w:shd w:val="clear" w:color="auto" w:fill="FFFFFF"/>
        </w:rPr>
        <w:t>Taču, k</w:t>
      </w:r>
      <w:r w:rsidR="00AA2CEE" w:rsidRPr="00DA523A">
        <w:rPr>
          <w:shd w:val="clear" w:color="auto" w:fill="FFFFFF"/>
        </w:rPr>
        <w:t xml:space="preserve">ā norādījusi Eiropas Cilvēktiesību tiesa, lai piemērotu Konvencijas 6. panta 1. punktu, ir jābūt strīdam par </w:t>
      </w:r>
      <w:r w:rsidR="00DA523A">
        <w:rPr>
          <w:shd w:val="clear" w:color="auto" w:fill="FFFFFF"/>
        </w:rPr>
        <w:t xml:space="preserve">civilām </w:t>
      </w:r>
      <w:r w:rsidR="00AA2CEE" w:rsidRPr="00DA523A">
        <w:rPr>
          <w:shd w:val="clear" w:color="auto" w:fill="FFFFFF"/>
        </w:rPr>
        <w:t xml:space="preserve">„tiesībām”, kuras atzītas valsts tiesību aktos neatkarīgi no tā, vai Konvencija aizsargā šīs tiesības (sk., piemēram, </w:t>
      </w:r>
      <w:r w:rsidR="00AA2CEE" w:rsidRPr="00DA523A">
        <w:rPr>
          <w:i/>
          <w:iCs/>
          <w:shd w:val="clear" w:color="auto" w:fill="FFFFFF"/>
        </w:rPr>
        <w:t xml:space="preserve">Eiropas Cilvēktiesību tiesas 2016. gada 23. jūnija sprieduma lietā „Baka v. </w:t>
      </w:r>
      <w:proofErr w:type="spellStart"/>
      <w:r w:rsidR="00AA2CEE" w:rsidRPr="00DA523A">
        <w:rPr>
          <w:i/>
          <w:iCs/>
          <w:shd w:val="clear" w:color="auto" w:fill="FFFFFF"/>
        </w:rPr>
        <w:t>Hungary</w:t>
      </w:r>
      <w:proofErr w:type="spellEnd"/>
      <w:r w:rsidR="00AA2CEE" w:rsidRPr="00DA523A">
        <w:rPr>
          <w:i/>
          <w:iCs/>
          <w:shd w:val="clear" w:color="auto" w:fill="FFFFFF"/>
        </w:rPr>
        <w:t>”, iesnieguma Nr. </w:t>
      </w:r>
      <w:hyperlink r:id="rId8" w:anchor="{%22appno%22:[%2220261/12%22]}" w:tgtFrame="_blank" w:history="1">
        <w:r w:rsidR="00AA2CEE" w:rsidRPr="00DA523A">
          <w:rPr>
            <w:rStyle w:val="Hyperlink"/>
            <w:i/>
            <w:iCs/>
            <w:color w:val="auto"/>
            <w:u w:val="none"/>
            <w:shd w:val="clear" w:color="auto" w:fill="FFFFFF"/>
          </w:rPr>
          <w:t>20261/12</w:t>
        </w:r>
      </w:hyperlink>
      <w:r w:rsidR="00AA2CEE" w:rsidRPr="00DA523A">
        <w:rPr>
          <w:i/>
          <w:iCs/>
          <w:shd w:val="clear" w:color="auto" w:fill="FFFFFF"/>
        </w:rPr>
        <w:t>, 100. punktu, 2016. gada 29. novembra sprieduma lietā „</w:t>
      </w:r>
      <w:proofErr w:type="spellStart"/>
      <w:r w:rsidR="00AA2CEE" w:rsidRPr="00DA523A">
        <w:rPr>
          <w:i/>
          <w:iCs/>
          <w:shd w:val="clear" w:color="auto" w:fill="FFFFFF"/>
        </w:rPr>
        <w:t>Lupeni</w:t>
      </w:r>
      <w:proofErr w:type="spellEnd"/>
      <w:r w:rsidR="00AA2CEE" w:rsidRPr="00DA523A">
        <w:rPr>
          <w:i/>
          <w:iCs/>
          <w:shd w:val="clear" w:color="auto" w:fill="FFFFFF"/>
        </w:rPr>
        <w:t xml:space="preserve"> </w:t>
      </w:r>
      <w:proofErr w:type="spellStart"/>
      <w:r w:rsidR="00AA2CEE" w:rsidRPr="00DA523A">
        <w:rPr>
          <w:i/>
          <w:iCs/>
          <w:shd w:val="clear" w:color="auto" w:fill="FFFFFF"/>
        </w:rPr>
        <w:t>Greek</w:t>
      </w:r>
      <w:proofErr w:type="spellEnd"/>
      <w:r w:rsidR="00AA2CEE" w:rsidRPr="00DA523A">
        <w:rPr>
          <w:i/>
          <w:iCs/>
          <w:shd w:val="clear" w:color="auto" w:fill="FFFFFF"/>
        </w:rPr>
        <w:t xml:space="preserve"> </w:t>
      </w:r>
      <w:proofErr w:type="spellStart"/>
      <w:r w:rsidR="00AA2CEE" w:rsidRPr="00DA523A">
        <w:rPr>
          <w:i/>
          <w:iCs/>
          <w:shd w:val="clear" w:color="auto" w:fill="FFFFFF"/>
        </w:rPr>
        <w:t>Catholic</w:t>
      </w:r>
      <w:proofErr w:type="spellEnd"/>
      <w:r w:rsidR="00AA2CEE" w:rsidRPr="00DA523A">
        <w:rPr>
          <w:i/>
          <w:iCs/>
          <w:shd w:val="clear" w:color="auto" w:fill="FFFFFF"/>
        </w:rPr>
        <w:t xml:space="preserve"> </w:t>
      </w:r>
      <w:proofErr w:type="spellStart"/>
      <w:r w:rsidR="00AA2CEE" w:rsidRPr="00DA523A">
        <w:rPr>
          <w:i/>
          <w:iCs/>
          <w:shd w:val="clear" w:color="auto" w:fill="FFFFFF"/>
        </w:rPr>
        <w:t>Parish</w:t>
      </w:r>
      <w:proofErr w:type="spellEnd"/>
      <w:r w:rsidR="00AA2CEE" w:rsidRPr="00DA523A">
        <w:rPr>
          <w:i/>
          <w:iCs/>
          <w:shd w:val="clear" w:color="auto" w:fill="FFFFFF"/>
        </w:rPr>
        <w:t xml:space="preserve"> </w:t>
      </w:r>
      <w:proofErr w:type="spellStart"/>
      <w:r w:rsidR="00AA2CEE" w:rsidRPr="00DA523A">
        <w:rPr>
          <w:i/>
          <w:iCs/>
          <w:shd w:val="clear" w:color="auto" w:fill="FFFFFF"/>
        </w:rPr>
        <w:t>and</w:t>
      </w:r>
      <w:proofErr w:type="spellEnd"/>
      <w:r w:rsidR="00AA2CEE" w:rsidRPr="00DA523A">
        <w:rPr>
          <w:i/>
          <w:iCs/>
          <w:shd w:val="clear" w:color="auto" w:fill="FFFFFF"/>
        </w:rPr>
        <w:t xml:space="preserve"> </w:t>
      </w:r>
      <w:proofErr w:type="spellStart"/>
      <w:r w:rsidR="00AA2CEE" w:rsidRPr="00DA523A">
        <w:rPr>
          <w:i/>
          <w:iCs/>
          <w:shd w:val="clear" w:color="auto" w:fill="FFFFFF"/>
        </w:rPr>
        <w:t>others</w:t>
      </w:r>
      <w:proofErr w:type="spellEnd"/>
      <w:r w:rsidR="00AA2CEE" w:rsidRPr="00DA523A">
        <w:rPr>
          <w:i/>
          <w:iCs/>
          <w:shd w:val="clear" w:color="auto" w:fill="FFFFFF"/>
        </w:rPr>
        <w:t xml:space="preserve"> v. </w:t>
      </w:r>
      <w:proofErr w:type="spellStart"/>
      <w:r w:rsidR="00AA2CEE" w:rsidRPr="00DA523A">
        <w:rPr>
          <w:i/>
          <w:iCs/>
          <w:shd w:val="clear" w:color="auto" w:fill="FFFFFF"/>
        </w:rPr>
        <w:t>Romania</w:t>
      </w:r>
      <w:proofErr w:type="spellEnd"/>
      <w:r w:rsidR="00AA2CEE" w:rsidRPr="00DA523A">
        <w:rPr>
          <w:i/>
          <w:iCs/>
          <w:shd w:val="clear" w:color="auto" w:fill="FFFFFF"/>
        </w:rPr>
        <w:t>”, iesnieguma Nr. 76943/11, 71. punktu</w:t>
      </w:r>
      <w:r w:rsidR="00DA523A" w:rsidRPr="00DA523A">
        <w:rPr>
          <w:i/>
          <w:iCs/>
          <w:shd w:val="clear" w:color="auto" w:fill="FFFFFF"/>
        </w:rPr>
        <w:t>,</w:t>
      </w:r>
      <w:r w:rsidR="00DA523A" w:rsidRPr="00DA523A">
        <w:rPr>
          <w:rFonts w:asciiTheme="majorBidi" w:eastAsiaTheme="minorHAnsi" w:hAnsiTheme="majorBidi" w:cstheme="majorBidi"/>
          <w:i/>
          <w:iCs/>
          <w:kern w:val="2"/>
          <w:lang w:eastAsia="en-US"/>
          <w14:ligatures w14:val="standardContextual"/>
        </w:rPr>
        <w:t xml:space="preserve"> </w:t>
      </w:r>
      <w:r w:rsidR="00DA523A" w:rsidRPr="00DA523A">
        <w:rPr>
          <w:i/>
          <w:iCs/>
          <w:shd w:val="clear" w:color="auto" w:fill="FFFFFF"/>
        </w:rPr>
        <w:t>2017. gada 19. septembra (Lielās palātas) sprieduma lietā „</w:t>
      </w:r>
      <w:proofErr w:type="spellStart"/>
      <w:r w:rsidR="00DA523A" w:rsidRPr="00DA523A">
        <w:rPr>
          <w:i/>
          <w:iCs/>
          <w:shd w:val="clear" w:color="auto" w:fill="FFFFFF"/>
        </w:rPr>
        <w:t>Károly</w:t>
      </w:r>
      <w:proofErr w:type="spellEnd"/>
      <w:r w:rsidR="00DA523A" w:rsidRPr="00DA523A">
        <w:rPr>
          <w:i/>
          <w:iCs/>
          <w:shd w:val="clear" w:color="auto" w:fill="FFFFFF"/>
        </w:rPr>
        <w:t xml:space="preserve"> </w:t>
      </w:r>
      <w:proofErr w:type="spellStart"/>
      <w:r w:rsidR="00DA523A" w:rsidRPr="00DA523A">
        <w:rPr>
          <w:i/>
          <w:iCs/>
          <w:shd w:val="clear" w:color="auto" w:fill="FFFFFF"/>
        </w:rPr>
        <w:t>Nagy</w:t>
      </w:r>
      <w:proofErr w:type="spellEnd"/>
      <w:r w:rsidR="00DA523A" w:rsidRPr="00DA523A">
        <w:rPr>
          <w:i/>
          <w:iCs/>
          <w:shd w:val="clear" w:color="auto" w:fill="FFFFFF"/>
        </w:rPr>
        <w:t xml:space="preserve"> v. </w:t>
      </w:r>
      <w:proofErr w:type="spellStart"/>
      <w:r w:rsidR="00DA523A" w:rsidRPr="00DA523A">
        <w:rPr>
          <w:i/>
          <w:iCs/>
          <w:shd w:val="clear" w:color="auto" w:fill="FFFFFF"/>
        </w:rPr>
        <w:t>Hungary</w:t>
      </w:r>
      <w:proofErr w:type="spellEnd"/>
      <w:r w:rsidR="00DA523A" w:rsidRPr="00DA523A">
        <w:rPr>
          <w:i/>
          <w:iCs/>
          <w:shd w:val="clear" w:color="auto" w:fill="FFFFFF"/>
        </w:rPr>
        <w:t>”, iesnieguma Nr. </w:t>
      </w:r>
      <w:hyperlink r:id="rId9" w:history="1">
        <w:r w:rsidR="00DA523A" w:rsidRPr="00DA523A">
          <w:rPr>
            <w:rStyle w:val="Hyperlink"/>
            <w:i/>
            <w:iCs/>
            <w:color w:val="auto"/>
            <w:u w:val="none"/>
            <w:shd w:val="clear" w:color="auto" w:fill="FFFFFF"/>
          </w:rPr>
          <w:t>56665/09</w:t>
        </w:r>
      </w:hyperlink>
      <w:r w:rsidR="00DA523A" w:rsidRPr="00DA523A">
        <w:rPr>
          <w:i/>
          <w:iCs/>
          <w:shd w:val="clear" w:color="auto" w:fill="FFFFFF"/>
        </w:rPr>
        <w:t>, 60.–62. punktu</w:t>
      </w:r>
      <w:r w:rsidR="00AA2CEE" w:rsidRPr="00DA523A">
        <w:rPr>
          <w:shd w:val="clear" w:color="auto" w:fill="FFFFFF"/>
        </w:rPr>
        <w:t>). Novērtējot, vai konkrētajam subjektam piemīt civilās „tiesības”, un nosakot apstrīdētā ierobežojuma materiālo vai procesuālo raksturojumu, sākuma punktam ir jābūt valsts attiecīgajām tiesību normām un to interpretācijai valsts tiesās (sk.</w:t>
      </w:r>
      <w:r w:rsidR="00DA523A" w:rsidRPr="00DA523A">
        <w:rPr>
          <w:shd w:val="clear" w:color="auto" w:fill="FFFFFF"/>
        </w:rPr>
        <w:t>,</w:t>
      </w:r>
      <w:r w:rsidR="00AA2CEE" w:rsidRPr="00DA523A">
        <w:rPr>
          <w:shd w:val="clear" w:color="auto" w:fill="FFFFFF"/>
        </w:rPr>
        <w:t xml:space="preserve"> piemēram, </w:t>
      </w:r>
      <w:r w:rsidR="00AA2CEE" w:rsidRPr="00DA523A">
        <w:rPr>
          <w:i/>
          <w:iCs/>
          <w:shd w:val="clear" w:color="auto" w:fill="FFFFFF"/>
        </w:rPr>
        <w:t>Eiropas Cilvēktiesību tiesas 2016. gada 21. jūnija sprieduma lietā „Al-</w:t>
      </w:r>
      <w:proofErr w:type="spellStart"/>
      <w:r w:rsidR="00AA2CEE" w:rsidRPr="00DA523A">
        <w:rPr>
          <w:i/>
          <w:iCs/>
          <w:shd w:val="clear" w:color="auto" w:fill="FFFFFF"/>
        </w:rPr>
        <w:t>Dulimi</w:t>
      </w:r>
      <w:proofErr w:type="spellEnd"/>
      <w:r w:rsidR="00AA2CEE" w:rsidRPr="00DA523A">
        <w:rPr>
          <w:i/>
          <w:iCs/>
          <w:shd w:val="clear" w:color="auto" w:fill="FFFFFF"/>
        </w:rPr>
        <w:t xml:space="preserve"> </w:t>
      </w:r>
      <w:proofErr w:type="spellStart"/>
      <w:r w:rsidR="00AA2CEE" w:rsidRPr="00DA523A">
        <w:rPr>
          <w:i/>
          <w:iCs/>
          <w:shd w:val="clear" w:color="auto" w:fill="FFFFFF"/>
        </w:rPr>
        <w:t>and</w:t>
      </w:r>
      <w:proofErr w:type="spellEnd"/>
      <w:r w:rsidR="00AA2CEE" w:rsidRPr="00DA523A">
        <w:rPr>
          <w:i/>
          <w:iCs/>
          <w:shd w:val="clear" w:color="auto" w:fill="FFFFFF"/>
        </w:rPr>
        <w:t xml:space="preserve"> </w:t>
      </w:r>
      <w:proofErr w:type="spellStart"/>
      <w:r w:rsidR="00AA2CEE" w:rsidRPr="00DA523A">
        <w:rPr>
          <w:i/>
          <w:iCs/>
          <w:shd w:val="clear" w:color="auto" w:fill="FFFFFF"/>
        </w:rPr>
        <w:t>Montana</w:t>
      </w:r>
      <w:proofErr w:type="spellEnd"/>
      <w:r w:rsidR="00AA2CEE" w:rsidRPr="00DA523A">
        <w:rPr>
          <w:i/>
          <w:iCs/>
          <w:shd w:val="clear" w:color="auto" w:fill="FFFFFF"/>
        </w:rPr>
        <w:t xml:space="preserve"> </w:t>
      </w:r>
      <w:proofErr w:type="spellStart"/>
      <w:r w:rsidR="00AA2CEE" w:rsidRPr="00DA523A">
        <w:rPr>
          <w:i/>
          <w:iCs/>
          <w:shd w:val="clear" w:color="auto" w:fill="FFFFFF"/>
        </w:rPr>
        <w:t>Management</w:t>
      </w:r>
      <w:proofErr w:type="spellEnd"/>
      <w:r w:rsidR="00AA2CEE" w:rsidRPr="00DA523A">
        <w:rPr>
          <w:i/>
          <w:iCs/>
          <w:shd w:val="clear" w:color="auto" w:fill="FFFFFF"/>
        </w:rPr>
        <w:t xml:space="preserve"> </w:t>
      </w:r>
      <w:proofErr w:type="spellStart"/>
      <w:r w:rsidR="00AA2CEE" w:rsidRPr="00DA523A">
        <w:rPr>
          <w:i/>
          <w:iCs/>
          <w:shd w:val="clear" w:color="auto" w:fill="FFFFFF"/>
        </w:rPr>
        <w:t>Inc</w:t>
      </w:r>
      <w:proofErr w:type="spellEnd"/>
      <w:r w:rsidR="00AA2CEE" w:rsidRPr="00DA523A">
        <w:rPr>
          <w:i/>
          <w:iCs/>
          <w:shd w:val="clear" w:color="auto" w:fill="FFFFFF"/>
        </w:rPr>
        <w:t>.</w:t>
      </w:r>
      <w:r w:rsidR="00DA523A" w:rsidRPr="00DA523A">
        <w:rPr>
          <w:i/>
          <w:iCs/>
          <w:shd w:val="clear" w:color="auto" w:fill="FFFFFF"/>
        </w:rPr>
        <w:t xml:space="preserve"> </w:t>
      </w:r>
      <w:r w:rsidR="00AA2CEE" w:rsidRPr="00DA523A">
        <w:rPr>
          <w:i/>
          <w:iCs/>
          <w:shd w:val="clear" w:color="auto" w:fill="FFFFFF"/>
        </w:rPr>
        <w:t xml:space="preserve">v. </w:t>
      </w:r>
      <w:proofErr w:type="spellStart"/>
      <w:r w:rsidR="00AA2CEE" w:rsidRPr="00DA523A">
        <w:rPr>
          <w:i/>
          <w:iCs/>
          <w:shd w:val="clear" w:color="auto" w:fill="FFFFFF"/>
        </w:rPr>
        <w:t>Switzerland</w:t>
      </w:r>
      <w:proofErr w:type="spellEnd"/>
      <w:r w:rsidR="00AA2CEE" w:rsidRPr="00DA523A">
        <w:rPr>
          <w:i/>
          <w:iCs/>
          <w:shd w:val="clear" w:color="auto" w:fill="FFFFFF"/>
        </w:rPr>
        <w:t xml:space="preserve">”, </w:t>
      </w:r>
      <w:r w:rsidR="00AA2CEE" w:rsidRPr="00DA523A">
        <w:rPr>
          <w:i/>
          <w:iCs/>
          <w:shd w:val="clear" w:color="auto" w:fill="FFFFFF"/>
        </w:rPr>
        <w:lastRenderedPageBreak/>
        <w:t>iesnieguma Nr. </w:t>
      </w:r>
      <w:hyperlink r:id="rId10" w:anchor="{%22appno%22:[%225809/08%22]}" w:tgtFrame="_blank" w:history="1">
        <w:r w:rsidR="00AA2CEE" w:rsidRPr="00DA523A">
          <w:rPr>
            <w:rStyle w:val="Hyperlink"/>
            <w:i/>
            <w:iCs/>
            <w:color w:val="auto"/>
            <w:u w:val="none"/>
            <w:shd w:val="clear" w:color="auto" w:fill="FFFFFF"/>
          </w:rPr>
          <w:t>5809/08</w:t>
        </w:r>
      </w:hyperlink>
      <w:r w:rsidR="00AA2CEE" w:rsidRPr="00DA523A">
        <w:rPr>
          <w:i/>
          <w:iCs/>
          <w:shd w:val="clear" w:color="auto" w:fill="FFFFFF"/>
        </w:rPr>
        <w:t>, 97. punktu</w:t>
      </w:r>
      <w:r w:rsidR="00AA2CEE" w:rsidRPr="00DA523A">
        <w:rPr>
          <w:shd w:val="clear" w:color="auto" w:fill="FFFFFF"/>
        </w:rPr>
        <w:t xml:space="preserve">). Konvencijas 6. panta 1. punkts negarantē noteiktu civilo „tiesību un pienākumu” saturu līgumslēdzēju valstu materiālajās tiesībās, proti, interpretējot Konvencijas 6. panta 1. punktu, Eiropas Cilvēktiesību tiesa nevar radīt materiālās tiesības, kurām attiecīgajā valstī nav juridiska pamata (sk. piemēram, </w:t>
      </w:r>
      <w:r w:rsidR="00AA2CEE" w:rsidRPr="00DA523A">
        <w:rPr>
          <w:i/>
          <w:iCs/>
          <w:shd w:val="clear" w:color="auto" w:fill="FFFFFF"/>
        </w:rPr>
        <w:t>Eiropas Cilvēktiesību tiesas 2012. gada 3. aprīļa sprieduma lietā „</w:t>
      </w:r>
      <w:proofErr w:type="spellStart"/>
      <w:r w:rsidR="00AA2CEE" w:rsidRPr="00DA523A">
        <w:rPr>
          <w:i/>
          <w:iCs/>
          <w:shd w:val="clear" w:color="auto" w:fill="FFFFFF"/>
        </w:rPr>
        <w:t>Boulois</w:t>
      </w:r>
      <w:proofErr w:type="spellEnd"/>
      <w:r w:rsidR="00AA2CEE" w:rsidRPr="00DA523A">
        <w:rPr>
          <w:i/>
          <w:iCs/>
          <w:shd w:val="clear" w:color="auto" w:fill="FFFFFF"/>
        </w:rPr>
        <w:t xml:space="preserve"> v. </w:t>
      </w:r>
      <w:proofErr w:type="spellStart"/>
      <w:r w:rsidR="00AA2CEE" w:rsidRPr="00DA523A">
        <w:rPr>
          <w:i/>
          <w:iCs/>
          <w:shd w:val="clear" w:color="auto" w:fill="FFFFFF"/>
        </w:rPr>
        <w:t>Luxembourg</w:t>
      </w:r>
      <w:proofErr w:type="spellEnd"/>
      <w:r w:rsidR="00AA2CEE" w:rsidRPr="00DA523A">
        <w:rPr>
          <w:i/>
          <w:iCs/>
          <w:shd w:val="clear" w:color="auto" w:fill="FFFFFF"/>
        </w:rPr>
        <w:t>”, iesnieguma Nr. 37575/04, 91. punktu</w:t>
      </w:r>
      <w:r w:rsidR="00AA2CEE" w:rsidRPr="00DA523A">
        <w:rPr>
          <w:shd w:val="clear" w:color="auto" w:fill="FFFFFF"/>
        </w:rPr>
        <w:t>).</w:t>
      </w:r>
    </w:p>
    <w:p w14:paraId="7F0A4762" w14:textId="0833DAD3" w:rsidR="00AA2CEE" w:rsidRPr="00DA523A" w:rsidRDefault="00DA523A" w:rsidP="00B64122">
      <w:pPr>
        <w:tabs>
          <w:tab w:val="left" w:pos="709"/>
        </w:tabs>
        <w:spacing w:line="276" w:lineRule="auto"/>
        <w:ind w:firstLine="709"/>
        <w:jc w:val="both"/>
        <w:rPr>
          <w:shd w:val="clear" w:color="auto" w:fill="FFFFFF"/>
        </w:rPr>
      </w:pPr>
      <w:r w:rsidRPr="00DA523A">
        <w:rPr>
          <w:shd w:val="clear" w:color="auto" w:fill="FFFFFF"/>
        </w:rPr>
        <w:t xml:space="preserve">[2.3] Konkrētā gadījuma apstākļos tiesas lēmums izbeigt tiesvedību </w:t>
      </w:r>
      <w:r>
        <w:rPr>
          <w:shd w:val="clear" w:color="auto" w:fill="FFFFFF"/>
        </w:rPr>
        <w:t xml:space="preserve">izskatāmajā lietā </w:t>
      </w:r>
      <w:r w:rsidRPr="00DA523A">
        <w:rPr>
          <w:shd w:val="clear" w:color="auto" w:fill="FFFFFF"/>
        </w:rPr>
        <w:t>neliedz tiesības uz pieeju tiesai</w:t>
      </w:r>
      <w:r>
        <w:rPr>
          <w:shd w:val="clear" w:color="auto" w:fill="FFFFFF"/>
        </w:rPr>
        <w:t xml:space="preserve">, jo, kā jau norādīts iepriekš, atbilstoši Eiropas Cilvēktiesību tiesas judikatūrā atzītajam Konvencijas 6. panta 1. punktā garantēto tiesību uz pieeju tiesai saturs ir pakārtots strīdam par civilām „tiesībām”, taču </w:t>
      </w:r>
      <w:r w:rsidRPr="00DA523A">
        <w:rPr>
          <w:shd w:val="clear" w:color="auto" w:fill="FFFFFF"/>
        </w:rPr>
        <w:t>Latvijas Aviācijas Arodbiedrība</w:t>
      </w:r>
      <w:r>
        <w:rPr>
          <w:shd w:val="clear" w:color="auto" w:fill="FFFFFF"/>
        </w:rPr>
        <w:t>s prasības pieteikumā ietvertais 3. prasījums būtībā nav vērsts uz konkrētu un pastāvošu civilo „tiesību” aizsardzību.</w:t>
      </w:r>
    </w:p>
    <w:p w14:paraId="2A1B4671" w14:textId="77777777" w:rsidR="002F08B2" w:rsidRDefault="002F08B2" w:rsidP="00B64122">
      <w:pPr>
        <w:tabs>
          <w:tab w:val="left" w:pos="709"/>
        </w:tabs>
        <w:spacing w:line="276" w:lineRule="auto"/>
        <w:ind w:firstLine="709"/>
        <w:jc w:val="both"/>
        <w:rPr>
          <w:shd w:val="clear" w:color="auto" w:fill="FFFFFF"/>
        </w:rPr>
      </w:pPr>
      <w:r>
        <w:rPr>
          <w:shd w:val="clear" w:color="auto" w:fill="FFFFFF"/>
        </w:rPr>
        <w:t>[2.3.1] </w:t>
      </w:r>
      <w:r w:rsidR="00137317">
        <w:rPr>
          <w:shd w:val="clear" w:color="auto" w:fill="FFFFFF"/>
        </w:rPr>
        <w:t>Šajā ziņā jāņem vērā, ka darba strīda jēdziens ir definēts Darba strīdu likuma 2. pantā, proti, „d</w:t>
      </w:r>
      <w:r w:rsidR="00137317" w:rsidRPr="00137317">
        <w:rPr>
          <w:shd w:val="clear" w:color="auto" w:fill="FFFFFF"/>
        </w:rPr>
        <w:t>arba strīds ir jebkuras no darba tiesiskajām attiecībām izrietošas vai ar darba tiesiskajām attiecībām saistītas domstarpības</w:t>
      </w:r>
      <w:r w:rsidR="00137317">
        <w:rPr>
          <w:shd w:val="clear" w:color="auto" w:fill="FFFFFF"/>
        </w:rPr>
        <w:t xml:space="preserve">”, kuras </w:t>
      </w:r>
      <w:r w:rsidR="00137317" w:rsidRPr="00137317">
        <w:rPr>
          <w:shd w:val="clear" w:color="auto" w:fill="FFFFFF"/>
        </w:rPr>
        <w:t>atkarībā no strīda priekšmeta un iesaistītajām personām iedala individuālos tiesību strīdos, kolektīvos tiesību strīdos un kolektīvos interešu strīdos.</w:t>
      </w:r>
      <w:r w:rsidR="00137317">
        <w:rPr>
          <w:shd w:val="clear" w:color="auto" w:fill="FFFFFF"/>
        </w:rPr>
        <w:t xml:space="preserve"> </w:t>
      </w:r>
    </w:p>
    <w:p w14:paraId="4B334CBC" w14:textId="77777777" w:rsidR="002F08B2" w:rsidRDefault="00817984" w:rsidP="00B64122">
      <w:pPr>
        <w:tabs>
          <w:tab w:val="left" w:pos="709"/>
        </w:tabs>
        <w:spacing w:line="276" w:lineRule="auto"/>
        <w:ind w:firstLine="709"/>
        <w:jc w:val="both"/>
        <w:rPr>
          <w:shd w:val="clear" w:color="auto" w:fill="FFFFFF"/>
        </w:rPr>
      </w:pPr>
      <w:r w:rsidRPr="00657B83">
        <w:rPr>
          <w:shd w:val="clear" w:color="auto" w:fill="FFFFFF"/>
        </w:rPr>
        <w:t>Turklāt</w:t>
      </w:r>
      <w:r w:rsidR="00137317" w:rsidRPr="00657B83">
        <w:rPr>
          <w:shd w:val="clear" w:color="auto" w:fill="FFFFFF"/>
        </w:rPr>
        <w:t xml:space="preserve"> </w:t>
      </w:r>
      <w:r w:rsidR="00137317">
        <w:rPr>
          <w:shd w:val="clear" w:color="auto" w:fill="FFFFFF"/>
        </w:rPr>
        <w:t xml:space="preserve">Darba strīdu likuma 9. panta norma, kurā definēts kolektīvs tiesību strīds un uz kuras „nepareizu piemērošanu” aizrādīts blakus sūdzībā, ir iztulkojama kopsakarā ar šā likuma 2. pantu. Citiem vārdiem, Darba strīdu likuma 9. pantā ietvertā definīcija vienīgi konkretizē tos darba strīda aspektus, kuru dēļ šāds strīds uzskatāms par „kolektīvu tiesību strīdu”, taču minētā norma nepaplašina Darba strīdu likuma 2. pantā ietvertā tiesiskā regulējuma tvērumu. Tāpēc Darba strīdu likuma 9. pantā norādītajām domstarpībām, kuras radušās, „piemērojot vai iztulkojot normatīvo aktu noteikumus”, jāizpaužas kā no darba tiesiskajām attiecībām izrietošām vai ar darba tiesiskajām attiecībām saistītām domstarpībām (sk. </w:t>
      </w:r>
      <w:r w:rsidR="00137317" w:rsidRPr="00137317">
        <w:rPr>
          <w:i/>
          <w:iCs/>
          <w:shd w:val="clear" w:color="auto" w:fill="FFFFFF"/>
        </w:rPr>
        <w:t>Darba strīdu likuma 2. panta pirmo daļu</w:t>
      </w:r>
      <w:r w:rsidR="00137317">
        <w:rPr>
          <w:shd w:val="clear" w:color="auto" w:fill="FFFFFF"/>
        </w:rPr>
        <w:t xml:space="preserve">). </w:t>
      </w:r>
    </w:p>
    <w:p w14:paraId="6922E7BE" w14:textId="4F39D38C" w:rsidR="00817984" w:rsidRPr="008E2DDA" w:rsidRDefault="002F08B2" w:rsidP="00B64122">
      <w:pPr>
        <w:tabs>
          <w:tab w:val="left" w:pos="709"/>
        </w:tabs>
        <w:spacing w:line="276" w:lineRule="auto"/>
        <w:ind w:firstLine="709"/>
        <w:jc w:val="both"/>
        <w:rPr>
          <w:shd w:val="clear" w:color="auto" w:fill="FFFFFF"/>
        </w:rPr>
      </w:pPr>
      <w:r w:rsidRPr="008E2DDA">
        <w:rPr>
          <w:shd w:val="clear" w:color="auto" w:fill="FFFFFF"/>
        </w:rPr>
        <w:tab/>
      </w:r>
      <w:r w:rsidR="00817984" w:rsidRPr="008E2DDA">
        <w:rPr>
          <w:shd w:val="clear" w:color="auto" w:fill="FFFFFF"/>
        </w:rPr>
        <w:t xml:space="preserve">Savukārt kolektīvs interešu strīds ir definēts Darba strīdu likuma 13. pantā, proti, kolektīvs interešu strīds ir tādas domstarpības starp </w:t>
      </w:r>
      <w:r w:rsidR="009A761E" w:rsidRPr="008E2DDA">
        <w:rPr>
          <w:shd w:val="clear" w:color="auto" w:fill="FFFFFF"/>
        </w:rPr>
        <w:t xml:space="preserve">pusēm (piemēram, </w:t>
      </w:r>
      <w:r w:rsidR="00657B83" w:rsidRPr="008E2DDA">
        <w:rPr>
          <w:shd w:val="clear" w:color="auto" w:fill="FFFFFF"/>
        </w:rPr>
        <w:t xml:space="preserve">starp </w:t>
      </w:r>
      <w:r w:rsidR="009A761E" w:rsidRPr="008E2DDA">
        <w:rPr>
          <w:shd w:val="clear" w:color="auto" w:fill="FFFFFF"/>
        </w:rPr>
        <w:t>darbinieku arodbiedrību</w:t>
      </w:r>
      <w:r w:rsidR="008E2DDA">
        <w:rPr>
          <w:shd w:val="clear" w:color="auto" w:fill="FFFFFF"/>
        </w:rPr>
        <w:t>, no vienas puses,</w:t>
      </w:r>
      <w:r w:rsidR="009A761E" w:rsidRPr="008E2DDA">
        <w:rPr>
          <w:shd w:val="clear" w:color="auto" w:fill="FFFFFF"/>
        </w:rPr>
        <w:t xml:space="preserve"> un vairākiem darba devējiem</w:t>
      </w:r>
      <w:r w:rsidR="00657B83" w:rsidRPr="008E2DDA">
        <w:rPr>
          <w:shd w:val="clear" w:color="auto" w:fill="FFFFFF"/>
        </w:rPr>
        <w:t xml:space="preserve"> vai darba devēju organizāciju</w:t>
      </w:r>
      <w:r w:rsidR="008E2DDA">
        <w:rPr>
          <w:shd w:val="clear" w:color="auto" w:fill="FFFFFF"/>
        </w:rPr>
        <w:t>, no otras puses</w:t>
      </w:r>
      <w:r w:rsidR="009A761E" w:rsidRPr="008E2DDA">
        <w:rPr>
          <w:shd w:val="clear" w:color="auto" w:fill="FFFFFF"/>
        </w:rPr>
        <w:t>),</w:t>
      </w:r>
      <w:r w:rsidR="00817984" w:rsidRPr="008E2DDA">
        <w:rPr>
          <w:shd w:val="clear" w:color="auto" w:fill="FFFFFF"/>
        </w:rPr>
        <w:t xml:space="preserve"> </w:t>
      </w:r>
      <w:r w:rsidR="009A761E" w:rsidRPr="008E2DDA">
        <w:rPr>
          <w:shd w:val="clear" w:color="auto" w:fill="FFFFFF"/>
        </w:rPr>
        <w:t>„</w:t>
      </w:r>
      <w:r w:rsidR="00817984" w:rsidRPr="008E2DDA">
        <w:rPr>
          <w:shd w:val="clear" w:color="auto" w:fill="FFFFFF"/>
        </w:rPr>
        <w:t>kuras rodas saistībā ar kolektīvo pārrunu procesu, nosakot jaunus darba apstākļus vai nodarbinātības noteikumus</w:t>
      </w:r>
      <w:r w:rsidR="009A761E" w:rsidRPr="008E2DDA">
        <w:rPr>
          <w:shd w:val="clear" w:color="auto" w:fill="FFFFFF"/>
        </w:rPr>
        <w:t>”</w:t>
      </w:r>
      <w:r w:rsidR="00817984" w:rsidRPr="008E2DDA">
        <w:rPr>
          <w:shd w:val="clear" w:color="auto" w:fill="FFFFFF"/>
        </w:rPr>
        <w:t>.</w:t>
      </w:r>
    </w:p>
    <w:p w14:paraId="40502683" w14:textId="77777777" w:rsidR="00E10246" w:rsidRDefault="002F08B2" w:rsidP="00B64122">
      <w:pPr>
        <w:tabs>
          <w:tab w:val="left" w:pos="709"/>
        </w:tabs>
        <w:spacing w:line="276" w:lineRule="auto"/>
        <w:ind w:firstLine="709"/>
        <w:jc w:val="both"/>
        <w:rPr>
          <w:shd w:val="clear" w:color="auto" w:fill="FFFFFF"/>
        </w:rPr>
      </w:pPr>
      <w:r w:rsidRPr="008E2DDA">
        <w:rPr>
          <w:shd w:val="clear" w:color="auto" w:fill="FFFFFF"/>
        </w:rPr>
        <w:t>[2.3.2] </w:t>
      </w:r>
      <w:r w:rsidR="003E1349" w:rsidRPr="008E2DDA">
        <w:rPr>
          <w:shd w:val="clear" w:color="auto" w:fill="FFFFFF"/>
        </w:rPr>
        <w:t xml:space="preserve">Darba strīdu likumā iekļautas Latvijai saistošās starptautisko tiesību instrumentu normas, tāpēc Darba strīdu likuma normu iztulkošanā un piemērošanā var būt nozīme attiecīgo starptautisko tiesību normu satura noskaidrošanai. </w:t>
      </w:r>
    </w:p>
    <w:p w14:paraId="73530D69" w14:textId="769B5671" w:rsidR="003E1349" w:rsidRPr="008E2DDA" w:rsidRDefault="003E1349" w:rsidP="00B64122">
      <w:pPr>
        <w:tabs>
          <w:tab w:val="left" w:pos="709"/>
        </w:tabs>
        <w:spacing w:line="276" w:lineRule="auto"/>
        <w:ind w:firstLine="709"/>
        <w:jc w:val="both"/>
        <w:rPr>
          <w:shd w:val="clear" w:color="auto" w:fill="FFFFFF"/>
        </w:rPr>
      </w:pPr>
      <w:r w:rsidRPr="008E2DDA">
        <w:rPr>
          <w:shd w:val="clear" w:color="auto" w:fill="FFFFFF"/>
        </w:rPr>
        <w:t>Starptautisko tiesību vai Eiropas Savienības tiesību normās vispārīgi nav noteikts, kādā apmērā var tikt nodrošināts kolektīvo pārrunu saturs.</w:t>
      </w:r>
      <w:r w:rsidR="002F08B2" w:rsidRPr="008E2DDA">
        <w:rPr>
          <w:shd w:val="clear" w:color="auto" w:fill="FFFFFF"/>
        </w:rPr>
        <w:t xml:space="preserve"> </w:t>
      </w:r>
      <w:r w:rsidRPr="008E2DDA">
        <w:rPr>
          <w:shd w:val="clear" w:color="auto" w:fill="FFFFFF"/>
        </w:rPr>
        <w:t>Tomēr no Starptautiskās darba organizācijas 1981. gada 19. jūnija Konvencijas par kolektīvo pārrunu atbalstīšanu (Nr. 154) 2. panta secināms, ka kolektīvās pārrunas aptver 1) darba apstākļu un nodarbinātības noteikumu noteikšanu, 2) attiecību noteikšanu starp darba devēju un darbinieku</w:t>
      </w:r>
      <w:r w:rsidR="001C3224" w:rsidRPr="008E2DDA">
        <w:rPr>
          <w:shd w:val="clear" w:color="auto" w:fill="FFFFFF"/>
        </w:rPr>
        <w:t>, kā arī</w:t>
      </w:r>
      <w:r w:rsidR="00D47FE9" w:rsidRPr="008E2DDA">
        <w:rPr>
          <w:shd w:val="clear" w:color="auto" w:fill="FFFFFF"/>
        </w:rPr>
        <w:t xml:space="preserve"> </w:t>
      </w:r>
      <w:r w:rsidRPr="008E2DDA">
        <w:rPr>
          <w:shd w:val="clear" w:color="auto" w:fill="FFFFFF"/>
        </w:rPr>
        <w:t>3) attiecību noteikšanu starp darba devēju un to organizāciju un darbinieku organizāciju vai organizācijām. Šis tvērums atbilst Darba strīdu likum</w:t>
      </w:r>
      <w:r w:rsidR="00817984" w:rsidRPr="008E2DDA">
        <w:rPr>
          <w:shd w:val="clear" w:color="auto" w:fill="FFFFFF"/>
        </w:rPr>
        <w:t>a nodrošinātajam.</w:t>
      </w:r>
    </w:p>
    <w:p w14:paraId="75B708D3" w14:textId="50847250" w:rsidR="00E01132" w:rsidRDefault="0058304C" w:rsidP="00B64122">
      <w:pPr>
        <w:tabs>
          <w:tab w:val="left" w:pos="709"/>
        </w:tabs>
        <w:spacing w:line="276" w:lineRule="auto"/>
        <w:ind w:firstLine="709"/>
        <w:jc w:val="both"/>
        <w:rPr>
          <w:shd w:val="clear" w:color="auto" w:fill="FFFFFF"/>
        </w:rPr>
      </w:pPr>
      <w:r>
        <w:rPr>
          <w:shd w:val="clear" w:color="auto" w:fill="FFFFFF"/>
        </w:rPr>
        <w:t>[2.4]</w:t>
      </w:r>
      <w:r w:rsidR="002F08B2">
        <w:rPr>
          <w:shd w:val="clear" w:color="auto" w:fill="FFFFFF"/>
        </w:rPr>
        <w:t> </w:t>
      </w:r>
      <w:r w:rsidR="00256100">
        <w:rPr>
          <w:shd w:val="clear" w:color="auto" w:fill="FFFFFF"/>
        </w:rPr>
        <w:t xml:space="preserve">Tādējādi </w:t>
      </w:r>
      <w:r w:rsidR="00B25AD9">
        <w:rPr>
          <w:shd w:val="clear" w:color="auto" w:fill="FFFFFF"/>
        </w:rPr>
        <w:t xml:space="preserve">domstarpības normatīvo aktu </w:t>
      </w:r>
      <w:r w:rsidR="00E10246">
        <w:rPr>
          <w:shd w:val="clear" w:color="auto" w:fill="FFFFFF"/>
        </w:rPr>
        <w:t xml:space="preserve">normu </w:t>
      </w:r>
      <w:r w:rsidR="00B25AD9">
        <w:rPr>
          <w:shd w:val="clear" w:color="auto" w:fill="FFFFFF"/>
        </w:rPr>
        <w:t xml:space="preserve">piemērošanā vai iztulkošanā </w:t>
      </w:r>
      <w:r w:rsidR="00256100">
        <w:rPr>
          <w:shd w:val="clear" w:color="auto" w:fill="FFFFFF"/>
        </w:rPr>
        <w:t>Darba strīdu likuma 9. pant</w:t>
      </w:r>
      <w:r w:rsidR="00B25AD9">
        <w:rPr>
          <w:shd w:val="clear" w:color="auto" w:fill="FFFFFF"/>
        </w:rPr>
        <w:t>s saista ar identificējamām darba tiesiskajām attiecībām</w:t>
      </w:r>
      <w:r w:rsidR="002F08B2">
        <w:rPr>
          <w:shd w:val="clear" w:color="auto" w:fill="FFFFFF"/>
        </w:rPr>
        <w:t xml:space="preserve"> (sk. </w:t>
      </w:r>
      <w:r w:rsidR="002F08B2" w:rsidRPr="00E10246">
        <w:rPr>
          <w:i/>
          <w:iCs/>
          <w:shd w:val="clear" w:color="auto" w:fill="FFFFFF"/>
        </w:rPr>
        <w:t>šā lēmuma 2.3.1. punktu</w:t>
      </w:r>
      <w:r w:rsidR="002F08B2" w:rsidRPr="00E10246">
        <w:rPr>
          <w:shd w:val="clear" w:color="auto" w:fill="FFFFFF"/>
        </w:rPr>
        <w:t>)</w:t>
      </w:r>
      <w:r w:rsidR="00E01132" w:rsidRPr="00E10246">
        <w:rPr>
          <w:shd w:val="clear" w:color="auto" w:fill="FFFFFF"/>
        </w:rPr>
        <w:t xml:space="preserve">, no kurām izrietošas konkrētas un </w:t>
      </w:r>
      <w:r w:rsidR="00E10246">
        <w:rPr>
          <w:shd w:val="clear" w:color="auto" w:fill="FFFFFF"/>
        </w:rPr>
        <w:t>pastāvošas</w:t>
      </w:r>
      <w:r w:rsidR="00E01132" w:rsidRPr="00E10246">
        <w:rPr>
          <w:shd w:val="clear" w:color="auto" w:fill="FFFFFF"/>
        </w:rPr>
        <w:t xml:space="preserve"> civilās „tiesības</w:t>
      </w:r>
      <w:r w:rsidR="00E01132">
        <w:rPr>
          <w:shd w:val="clear" w:color="auto" w:fill="FFFFFF"/>
        </w:rPr>
        <w:t>”</w:t>
      </w:r>
      <w:r w:rsidR="00E10246">
        <w:rPr>
          <w:shd w:val="clear" w:color="auto" w:fill="FFFFFF"/>
        </w:rPr>
        <w:t xml:space="preserve"> šādu domstarpību gadījumā </w:t>
      </w:r>
      <w:r w:rsidR="00E01132">
        <w:rPr>
          <w:shd w:val="clear" w:color="auto" w:fill="FFFFFF"/>
        </w:rPr>
        <w:t xml:space="preserve">aizsargājamas vispārējās jurisdikcijas tiesā, ja konkrētais </w:t>
      </w:r>
      <w:r w:rsidR="00E01132" w:rsidRPr="00E01132">
        <w:rPr>
          <w:shd w:val="clear" w:color="auto" w:fill="FFFFFF"/>
        </w:rPr>
        <w:lastRenderedPageBreak/>
        <w:t>kolektīv</w:t>
      </w:r>
      <w:r w:rsidR="00E01132">
        <w:rPr>
          <w:shd w:val="clear" w:color="auto" w:fill="FFFFFF"/>
        </w:rPr>
        <w:t>ais</w:t>
      </w:r>
      <w:r w:rsidR="00E01132" w:rsidRPr="00E01132">
        <w:rPr>
          <w:shd w:val="clear" w:color="auto" w:fill="FFFFFF"/>
        </w:rPr>
        <w:t xml:space="preserve"> tiesību strīds netiek izšķirts izlīgšanas komisijā</w:t>
      </w:r>
      <w:r w:rsidR="00E01132">
        <w:rPr>
          <w:shd w:val="clear" w:color="auto" w:fill="FFFFFF"/>
        </w:rPr>
        <w:t xml:space="preserve"> un puses nav rakstveidā vienojušās par tā nodošanu izšķiršanai šķīrējtiesā (sk. </w:t>
      </w:r>
      <w:r w:rsidR="00E01132" w:rsidRPr="00E01132">
        <w:rPr>
          <w:i/>
          <w:iCs/>
          <w:shd w:val="clear" w:color="auto" w:fill="FFFFFF"/>
        </w:rPr>
        <w:t>Darba strīdu likuma 12. pantu</w:t>
      </w:r>
      <w:r w:rsidR="00E01132">
        <w:rPr>
          <w:shd w:val="clear" w:color="auto" w:fill="FFFFFF"/>
        </w:rPr>
        <w:t>).</w:t>
      </w:r>
    </w:p>
    <w:p w14:paraId="2D028780" w14:textId="27DF4A63" w:rsidR="00D96E1A" w:rsidRDefault="00D96E1A" w:rsidP="00B64122">
      <w:pPr>
        <w:tabs>
          <w:tab w:val="left" w:pos="709"/>
        </w:tabs>
        <w:spacing w:line="276" w:lineRule="auto"/>
        <w:ind w:firstLine="709"/>
        <w:jc w:val="both"/>
        <w:rPr>
          <w:shd w:val="clear" w:color="auto" w:fill="FFFFFF"/>
        </w:rPr>
      </w:pPr>
      <w:r>
        <w:rPr>
          <w:shd w:val="clear" w:color="auto" w:fill="FFFFFF"/>
        </w:rPr>
        <w:t xml:space="preserve">Taču </w:t>
      </w:r>
      <w:r w:rsidR="00B25AD9" w:rsidRPr="00DA523A">
        <w:rPr>
          <w:shd w:val="clear" w:color="auto" w:fill="FFFFFF"/>
        </w:rPr>
        <w:t>Latvijas Aviācijas Arodbiedrība</w:t>
      </w:r>
      <w:r w:rsidR="00B25AD9">
        <w:rPr>
          <w:shd w:val="clear" w:color="auto" w:fill="FFFFFF"/>
        </w:rPr>
        <w:t>s prasības pieteikumā ietvert</w:t>
      </w:r>
      <w:r>
        <w:rPr>
          <w:shd w:val="clear" w:color="auto" w:fill="FFFFFF"/>
        </w:rPr>
        <w:t>ajā</w:t>
      </w:r>
      <w:r w:rsidR="00B25AD9">
        <w:rPr>
          <w:shd w:val="clear" w:color="auto" w:fill="FFFFFF"/>
        </w:rPr>
        <w:t xml:space="preserve"> 3. prasījum</w:t>
      </w:r>
      <w:r>
        <w:rPr>
          <w:shd w:val="clear" w:color="auto" w:fill="FFFFFF"/>
        </w:rPr>
        <w:t xml:space="preserve">ā minētās domstarpības Darba likuma 59. panta piemērošanā un iztulkošanā ir attiecinātas uz </w:t>
      </w:r>
      <w:r w:rsidRPr="00DA523A">
        <w:rPr>
          <w:shd w:val="clear" w:color="auto" w:fill="FFFFFF"/>
        </w:rPr>
        <w:t xml:space="preserve">AS „Aviation </w:t>
      </w:r>
      <w:proofErr w:type="spellStart"/>
      <w:r w:rsidRPr="00DA523A">
        <w:rPr>
          <w:shd w:val="clear" w:color="auto" w:fill="FFFFFF"/>
        </w:rPr>
        <w:t>Crew</w:t>
      </w:r>
      <w:proofErr w:type="spellEnd"/>
      <w:r w:rsidRPr="00DA523A">
        <w:rPr>
          <w:shd w:val="clear" w:color="auto" w:fill="FFFFFF"/>
        </w:rPr>
        <w:t xml:space="preserve"> Resources” </w:t>
      </w:r>
      <w:r>
        <w:rPr>
          <w:shd w:val="clear" w:color="auto" w:fill="FFFFFF"/>
        </w:rPr>
        <w:t>izmaksā</w:t>
      </w:r>
      <w:r w:rsidR="006E7094">
        <w:rPr>
          <w:shd w:val="clear" w:color="auto" w:fill="FFFFFF"/>
        </w:rPr>
        <w:t>jamām</w:t>
      </w:r>
      <w:r>
        <w:rPr>
          <w:shd w:val="clear" w:color="auto" w:fill="FFFFFF"/>
        </w:rPr>
        <w:t xml:space="preserve"> summām „</w:t>
      </w:r>
      <w:r w:rsidRPr="00DA523A">
        <w:rPr>
          <w:shd w:val="clear" w:color="auto" w:fill="FFFFFF"/>
        </w:rPr>
        <w:t>saskaņā ar aizdevuma līgumiem un akciju pirkuma un atpakaļpirkuma līgumiem</w:t>
      </w:r>
      <w:r>
        <w:rPr>
          <w:shd w:val="clear" w:color="auto" w:fill="FFFFFF"/>
        </w:rPr>
        <w:t xml:space="preserve">” un ir saistītas ar prasības pieteikuma 4. prasījumā lūgto „darba samaksas pārrēķinu un neizmaksātās darba samaksas izmaksu”, kas – kā jau atzīts izskatāmajā lietā pieņemtajā Senāta </w:t>
      </w:r>
      <w:r w:rsidRPr="00DA523A">
        <w:rPr>
          <w:shd w:val="clear" w:color="auto" w:fill="FFFFFF"/>
        </w:rPr>
        <w:t xml:space="preserve">2023. gada 27. jūnija lēmumā </w:t>
      </w:r>
      <w:r>
        <w:rPr>
          <w:shd w:val="clear" w:color="auto" w:fill="FFFFFF"/>
        </w:rPr>
        <w:t xml:space="preserve">– būtībā apliecina </w:t>
      </w:r>
      <w:r w:rsidRPr="00DA523A">
        <w:rPr>
          <w:shd w:val="clear" w:color="auto" w:fill="FFFFFF"/>
        </w:rPr>
        <w:t>Latvijas Aviācijas Arodbiedrība</w:t>
      </w:r>
      <w:r>
        <w:rPr>
          <w:shd w:val="clear" w:color="auto" w:fill="FFFFFF"/>
        </w:rPr>
        <w:t xml:space="preserve">s vēlmi </w:t>
      </w:r>
      <w:r w:rsidRPr="00DA523A">
        <w:rPr>
          <w:shd w:val="clear" w:color="auto" w:fill="FFFFFF"/>
        </w:rPr>
        <w:t xml:space="preserve">panākt </w:t>
      </w:r>
      <w:r w:rsidRPr="00D96E1A">
        <w:rPr>
          <w:shd w:val="clear" w:color="auto" w:fill="FFFFFF"/>
        </w:rPr>
        <w:t>AS „</w:t>
      </w:r>
      <w:proofErr w:type="spellStart"/>
      <w:r w:rsidRPr="00D96E1A">
        <w:rPr>
          <w:shd w:val="clear" w:color="auto" w:fill="FFFFFF"/>
        </w:rPr>
        <w:t>Air</w:t>
      </w:r>
      <w:proofErr w:type="spellEnd"/>
      <w:r w:rsidRPr="00D96E1A">
        <w:rPr>
          <w:shd w:val="clear" w:color="auto" w:fill="FFFFFF"/>
        </w:rPr>
        <w:t xml:space="preserve"> </w:t>
      </w:r>
      <w:proofErr w:type="spellStart"/>
      <w:r w:rsidRPr="00D96E1A">
        <w:rPr>
          <w:shd w:val="clear" w:color="auto" w:fill="FFFFFF"/>
        </w:rPr>
        <w:t>Baltic</w:t>
      </w:r>
      <w:proofErr w:type="spellEnd"/>
      <w:r w:rsidRPr="00D96E1A">
        <w:rPr>
          <w:shd w:val="clear" w:color="auto" w:fill="FFFFFF"/>
        </w:rPr>
        <w:t xml:space="preserve"> </w:t>
      </w:r>
      <w:proofErr w:type="spellStart"/>
      <w:r w:rsidRPr="00D96E1A">
        <w:rPr>
          <w:shd w:val="clear" w:color="auto" w:fill="FFFFFF"/>
        </w:rPr>
        <w:t>Corporation</w:t>
      </w:r>
      <w:proofErr w:type="spellEnd"/>
      <w:r w:rsidRPr="00D96E1A">
        <w:rPr>
          <w:shd w:val="clear" w:color="auto" w:fill="FFFFFF"/>
        </w:rPr>
        <w:t xml:space="preserve">” darbiniekiem </w:t>
      </w:r>
      <w:r w:rsidRPr="00DA523A">
        <w:rPr>
          <w:shd w:val="clear" w:color="auto" w:fill="FFFFFF"/>
        </w:rPr>
        <w:t>jaunus nodarbinātības noteikumus attiecībā uz darba samaks</w:t>
      </w:r>
      <w:r>
        <w:rPr>
          <w:shd w:val="clear" w:color="auto" w:fill="FFFFFF"/>
        </w:rPr>
        <w:t xml:space="preserve">u (sk. </w:t>
      </w:r>
      <w:r w:rsidRPr="00D96E1A">
        <w:rPr>
          <w:i/>
          <w:iCs/>
          <w:shd w:val="clear" w:color="auto" w:fill="FFFFFF"/>
        </w:rPr>
        <w:t>šā lēmuma 1.1. punktu</w:t>
      </w:r>
      <w:r>
        <w:rPr>
          <w:shd w:val="clear" w:color="auto" w:fill="FFFFFF"/>
        </w:rPr>
        <w:t>).</w:t>
      </w:r>
    </w:p>
    <w:p w14:paraId="49E8078A" w14:textId="5F8CF670" w:rsidR="0058304C" w:rsidRDefault="0058304C" w:rsidP="00B64122">
      <w:pPr>
        <w:tabs>
          <w:tab w:val="left" w:pos="709"/>
        </w:tabs>
        <w:spacing w:line="276" w:lineRule="auto"/>
        <w:ind w:firstLine="709"/>
        <w:jc w:val="both"/>
        <w:rPr>
          <w:shd w:val="clear" w:color="auto" w:fill="FFFFFF"/>
        </w:rPr>
      </w:pPr>
      <w:r>
        <w:t>[2.5] </w:t>
      </w:r>
      <w:r w:rsidR="0045615C" w:rsidRPr="00DA523A">
        <w:t xml:space="preserve">Līdz ar to </w:t>
      </w:r>
      <w:r w:rsidR="005322DC">
        <w:t xml:space="preserve">tiesa pamatoti </w:t>
      </w:r>
      <w:r w:rsidR="00351C28">
        <w:t xml:space="preserve">ir </w:t>
      </w:r>
      <w:r w:rsidR="005322DC">
        <w:t xml:space="preserve">izbeigusi tiesvedību </w:t>
      </w:r>
      <w:r w:rsidR="00351C28">
        <w:t>lietā saskaņā ar</w:t>
      </w:r>
      <w:r w:rsidR="005322DC">
        <w:t xml:space="preserve"> Civilprocesa likuma 223. panta 1. punkt</w:t>
      </w:r>
      <w:r w:rsidR="00351C28">
        <w:t xml:space="preserve">u, atzīstot, ka </w:t>
      </w:r>
      <w:r w:rsidR="005322DC" w:rsidRPr="00DA523A">
        <w:rPr>
          <w:shd w:val="clear" w:color="auto" w:fill="FFFFFF"/>
        </w:rPr>
        <w:t>Latvijas Aviācijas Arodbiedrība</w:t>
      </w:r>
      <w:r w:rsidR="005322DC">
        <w:rPr>
          <w:shd w:val="clear" w:color="auto" w:fill="FFFFFF"/>
        </w:rPr>
        <w:t xml:space="preserve">s prasības pieteikumā ietvertais 3. prasījums </w:t>
      </w:r>
      <w:r w:rsidR="004F6F95">
        <w:rPr>
          <w:shd w:val="clear" w:color="auto" w:fill="FFFFFF"/>
        </w:rPr>
        <w:t xml:space="preserve">– līdzīgi kā 1., 2. un 4. prasījums – </w:t>
      </w:r>
      <w:r w:rsidR="005322DC">
        <w:rPr>
          <w:shd w:val="clear" w:color="auto" w:fill="FFFFFF"/>
        </w:rPr>
        <w:t xml:space="preserve">būtībā ir vērsts kolektīva interešu strīda izšķiršanu, kas saskaņā ar Darba strīdu likuma </w:t>
      </w:r>
      <w:r w:rsidR="00351C28" w:rsidRPr="00351C28">
        <w:rPr>
          <w:shd w:val="clear" w:color="auto" w:fill="FFFFFF"/>
        </w:rPr>
        <w:t>IV nodaļ</w:t>
      </w:r>
      <w:r>
        <w:rPr>
          <w:shd w:val="clear" w:color="auto" w:fill="FFFFFF"/>
        </w:rPr>
        <w:t>as</w:t>
      </w:r>
      <w:r w:rsidR="00351C28" w:rsidRPr="00351C28">
        <w:rPr>
          <w:shd w:val="clear" w:color="auto" w:fill="FFFFFF"/>
        </w:rPr>
        <w:t xml:space="preserve"> (</w:t>
      </w:r>
      <w:r>
        <w:rPr>
          <w:shd w:val="clear" w:color="auto" w:fill="FFFFFF"/>
        </w:rPr>
        <w:t>k</w:t>
      </w:r>
      <w:r w:rsidR="00351C28" w:rsidRPr="00351C28">
        <w:rPr>
          <w:shd w:val="clear" w:color="auto" w:fill="FFFFFF"/>
        </w:rPr>
        <w:t xml:space="preserve">olektīvi interešu strīdi un to izšķiršana) </w:t>
      </w:r>
      <w:r>
        <w:rPr>
          <w:shd w:val="clear" w:color="auto" w:fill="FFFFFF"/>
        </w:rPr>
        <w:t>noteikumiem nav pakļauti izšķiršanai vispārējās jurisdikcijas tiesā.</w:t>
      </w:r>
    </w:p>
    <w:p w14:paraId="1D1D9774" w14:textId="77777777" w:rsidR="00236F4E" w:rsidRPr="00DA523A" w:rsidRDefault="00236F4E" w:rsidP="00B64122">
      <w:pPr>
        <w:tabs>
          <w:tab w:val="left" w:pos="709"/>
        </w:tabs>
        <w:spacing w:line="276" w:lineRule="auto"/>
        <w:ind w:firstLine="709"/>
        <w:jc w:val="both"/>
      </w:pPr>
    </w:p>
    <w:p w14:paraId="6A82B6D5" w14:textId="77777777" w:rsidR="00510F1B" w:rsidRPr="00DA523A" w:rsidRDefault="00510F1B" w:rsidP="00B64122">
      <w:pPr>
        <w:tabs>
          <w:tab w:val="left" w:pos="709"/>
        </w:tabs>
        <w:spacing w:line="276" w:lineRule="auto"/>
        <w:ind w:firstLine="709"/>
        <w:jc w:val="both"/>
      </w:pPr>
      <w:r w:rsidRPr="00DA523A">
        <w:t xml:space="preserve">Pamatojoties uz Civilprocesa likuma </w:t>
      </w:r>
      <w:r w:rsidRPr="00DA523A">
        <w:rPr>
          <w:rFonts w:asciiTheme="majorBidi" w:hAnsiTheme="majorBidi" w:cstheme="majorBidi"/>
        </w:rPr>
        <w:t>464. panta septīto daļu</w:t>
      </w:r>
      <w:r w:rsidRPr="00DA523A">
        <w:t>, senatoru kolēģija</w:t>
      </w:r>
    </w:p>
    <w:p w14:paraId="33AD0696" w14:textId="77777777" w:rsidR="00510F1B" w:rsidRPr="00DA523A" w:rsidRDefault="00510F1B" w:rsidP="00B64122">
      <w:pPr>
        <w:tabs>
          <w:tab w:val="left" w:pos="709"/>
        </w:tabs>
        <w:spacing w:line="276" w:lineRule="auto"/>
        <w:ind w:firstLine="709"/>
        <w:jc w:val="both"/>
      </w:pPr>
    </w:p>
    <w:p w14:paraId="0FE26FFA" w14:textId="77777777" w:rsidR="00510F1B" w:rsidRPr="00DA523A" w:rsidRDefault="00510F1B" w:rsidP="00B64122">
      <w:pPr>
        <w:autoSpaceDE w:val="0"/>
        <w:autoSpaceDN w:val="0"/>
        <w:adjustRightInd w:val="0"/>
        <w:spacing w:line="276" w:lineRule="auto"/>
        <w:jc w:val="center"/>
        <w:rPr>
          <w:rFonts w:asciiTheme="majorBidi" w:hAnsiTheme="majorBidi" w:cstheme="majorBidi"/>
          <w:b/>
          <w:bCs/>
        </w:rPr>
      </w:pPr>
      <w:r w:rsidRPr="00DA523A">
        <w:rPr>
          <w:rFonts w:asciiTheme="majorBidi" w:hAnsiTheme="majorBidi" w:cstheme="majorBidi"/>
          <w:b/>
          <w:bCs/>
        </w:rPr>
        <w:t>nolēma</w:t>
      </w:r>
    </w:p>
    <w:p w14:paraId="7CEE883B" w14:textId="77777777" w:rsidR="00510F1B" w:rsidRPr="00DA523A" w:rsidRDefault="00510F1B" w:rsidP="00B64122">
      <w:pPr>
        <w:autoSpaceDE w:val="0"/>
        <w:autoSpaceDN w:val="0"/>
        <w:adjustRightInd w:val="0"/>
        <w:spacing w:line="276" w:lineRule="auto"/>
        <w:jc w:val="both"/>
        <w:rPr>
          <w:rFonts w:asciiTheme="majorBidi" w:hAnsiTheme="majorBidi" w:cstheme="majorBidi"/>
          <w:b/>
          <w:bCs/>
        </w:rPr>
      </w:pPr>
    </w:p>
    <w:p w14:paraId="65ED4B66" w14:textId="4FD67138" w:rsidR="00510F1B" w:rsidRPr="00DA523A" w:rsidRDefault="00510F1B" w:rsidP="00B64122">
      <w:pPr>
        <w:tabs>
          <w:tab w:val="left" w:pos="0"/>
        </w:tabs>
        <w:spacing w:line="276" w:lineRule="auto"/>
        <w:ind w:firstLine="709"/>
        <w:jc w:val="both"/>
        <w:rPr>
          <w:shd w:val="clear" w:color="auto" w:fill="FFFFFF"/>
        </w:rPr>
      </w:pPr>
      <w:r w:rsidRPr="00DA523A">
        <w:rPr>
          <w:rFonts w:asciiTheme="majorBidi" w:hAnsiTheme="majorBidi" w:cstheme="majorBidi"/>
        </w:rPr>
        <w:t xml:space="preserve">atteikt pieņemt </w:t>
      </w:r>
      <w:r w:rsidR="00FC159E" w:rsidRPr="00DA523A">
        <w:rPr>
          <w:shd w:val="clear" w:color="auto" w:fill="FFFFFF"/>
        </w:rPr>
        <w:t xml:space="preserve">Latvijas Aviācijas Arodbiedrības blakus sūdzību </w:t>
      </w:r>
      <w:r w:rsidR="00FC159E" w:rsidRPr="00DA523A">
        <w:rPr>
          <w:rFonts w:asciiTheme="majorBidi" w:eastAsia="Times New Roman" w:hAnsiTheme="majorBidi" w:cstheme="majorBidi"/>
        </w:rPr>
        <w:t>par Rīgas apgabaltiesas 2024. gada 18. decembra lēmumu</w:t>
      </w:r>
      <w:r w:rsidRPr="00DA523A">
        <w:rPr>
          <w:rFonts w:asciiTheme="majorBidi" w:eastAsia="Times New Roman" w:hAnsiTheme="majorBidi" w:cstheme="majorBidi"/>
        </w:rPr>
        <w:t>.</w:t>
      </w:r>
    </w:p>
    <w:p w14:paraId="5B726D95" w14:textId="77777777" w:rsidR="00510F1B" w:rsidRPr="00DA523A" w:rsidRDefault="00510F1B" w:rsidP="00B64122">
      <w:pPr>
        <w:tabs>
          <w:tab w:val="left" w:pos="0"/>
        </w:tabs>
        <w:spacing w:line="276" w:lineRule="auto"/>
        <w:jc w:val="both"/>
        <w:rPr>
          <w:rFonts w:asciiTheme="majorBidi" w:hAnsiTheme="majorBidi" w:cstheme="majorBidi"/>
        </w:rPr>
      </w:pPr>
    </w:p>
    <w:p w14:paraId="4AAD019E" w14:textId="4FA05443" w:rsidR="00510F1B" w:rsidRPr="00DA523A" w:rsidRDefault="00510F1B" w:rsidP="00B64122">
      <w:pPr>
        <w:tabs>
          <w:tab w:val="left" w:pos="0"/>
        </w:tabs>
        <w:spacing w:line="276" w:lineRule="auto"/>
        <w:ind w:firstLine="709"/>
        <w:jc w:val="both"/>
        <w:rPr>
          <w:rFonts w:asciiTheme="majorBidi" w:eastAsia="Times New Roman" w:hAnsiTheme="majorBidi" w:cstheme="majorBidi"/>
          <w:lang w:eastAsia="en-US"/>
        </w:rPr>
      </w:pPr>
      <w:r w:rsidRPr="00DA523A">
        <w:rPr>
          <w:rFonts w:asciiTheme="majorBidi" w:hAnsiTheme="majorBidi" w:cstheme="majorBidi"/>
          <w:lang w:eastAsia="en-US"/>
        </w:rPr>
        <w:t>Lēmums nav pārsūdzams.</w:t>
      </w:r>
    </w:p>
    <w:sectPr w:rsidR="00510F1B" w:rsidRPr="00DA523A" w:rsidSect="005254EB">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8233" w14:textId="77777777" w:rsidR="00C87E66" w:rsidRDefault="00C87E66" w:rsidP="0045615C">
      <w:r>
        <w:separator/>
      </w:r>
    </w:p>
  </w:endnote>
  <w:endnote w:type="continuationSeparator" w:id="0">
    <w:p w14:paraId="3A621919" w14:textId="77777777" w:rsidR="00C87E66" w:rsidRDefault="00C87E66" w:rsidP="0045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45A5" w14:textId="77777777" w:rsidR="00C8504C" w:rsidRPr="0045615C" w:rsidRDefault="00C8504C" w:rsidP="00C8504C">
    <w:pPr>
      <w:pStyle w:val="Footer"/>
      <w:jc w:val="center"/>
      <w:rPr>
        <w:sz w:val="22"/>
        <w:szCs w:val="22"/>
      </w:rPr>
    </w:pPr>
    <w:r w:rsidRPr="0045615C">
      <w:rPr>
        <w:sz w:val="22"/>
        <w:szCs w:val="22"/>
      </w:rPr>
      <w:fldChar w:fldCharType="begin"/>
    </w:r>
    <w:r w:rsidRPr="0045615C">
      <w:rPr>
        <w:sz w:val="22"/>
        <w:szCs w:val="22"/>
      </w:rPr>
      <w:instrText xml:space="preserve"> PAGE </w:instrText>
    </w:r>
    <w:r w:rsidRPr="0045615C">
      <w:rPr>
        <w:sz w:val="22"/>
        <w:szCs w:val="22"/>
      </w:rPr>
      <w:fldChar w:fldCharType="separate"/>
    </w:r>
    <w:r>
      <w:rPr>
        <w:sz w:val="22"/>
      </w:rPr>
      <w:t>4</w:t>
    </w:r>
    <w:r w:rsidRPr="0045615C">
      <w:rPr>
        <w:sz w:val="22"/>
        <w:szCs w:val="22"/>
      </w:rPr>
      <w:fldChar w:fldCharType="end"/>
    </w:r>
    <w:r w:rsidRPr="0045615C">
      <w:rPr>
        <w:sz w:val="22"/>
        <w:szCs w:val="22"/>
      </w:rPr>
      <w:t xml:space="preserve"> no </w:t>
    </w:r>
    <w:r w:rsidRPr="0045615C">
      <w:rPr>
        <w:sz w:val="22"/>
        <w:szCs w:val="22"/>
      </w:rPr>
      <w:fldChar w:fldCharType="begin"/>
    </w:r>
    <w:r w:rsidRPr="0045615C">
      <w:rPr>
        <w:sz w:val="22"/>
        <w:szCs w:val="22"/>
      </w:rPr>
      <w:instrText xml:space="preserve"> NUMPAGES  </w:instrText>
    </w:r>
    <w:r w:rsidRPr="0045615C">
      <w:rPr>
        <w:sz w:val="22"/>
        <w:szCs w:val="22"/>
      </w:rPr>
      <w:fldChar w:fldCharType="separate"/>
    </w:r>
    <w:r>
      <w:rPr>
        <w:sz w:val="22"/>
      </w:rPr>
      <w:t>4</w:t>
    </w:r>
    <w:r w:rsidRPr="0045615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FFE8" w14:textId="77777777" w:rsidR="00C87E66" w:rsidRDefault="00C87E66" w:rsidP="0045615C">
      <w:r>
        <w:separator/>
      </w:r>
    </w:p>
  </w:footnote>
  <w:footnote w:type="continuationSeparator" w:id="0">
    <w:p w14:paraId="3F40E560" w14:textId="77777777" w:rsidR="00C87E66" w:rsidRDefault="00C87E66" w:rsidP="00456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1B"/>
    <w:rsid w:val="00011EFB"/>
    <w:rsid w:val="000214EC"/>
    <w:rsid w:val="000B0746"/>
    <w:rsid w:val="000B0FFE"/>
    <w:rsid w:val="000C35D1"/>
    <w:rsid w:val="000C4D1D"/>
    <w:rsid w:val="000E2648"/>
    <w:rsid w:val="00137317"/>
    <w:rsid w:val="00152DD8"/>
    <w:rsid w:val="00167A4D"/>
    <w:rsid w:val="001916F9"/>
    <w:rsid w:val="001B2DEF"/>
    <w:rsid w:val="001C3224"/>
    <w:rsid w:val="001D1AED"/>
    <w:rsid w:val="002008AF"/>
    <w:rsid w:val="00205D73"/>
    <w:rsid w:val="00236F4E"/>
    <w:rsid w:val="00256100"/>
    <w:rsid w:val="00272DFF"/>
    <w:rsid w:val="00274DA3"/>
    <w:rsid w:val="00276FEA"/>
    <w:rsid w:val="002976BF"/>
    <w:rsid w:val="002E6E36"/>
    <w:rsid w:val="002F08B2"/>
    <w:rsid w:val="003328D7"/>
    <w:rsid w:val="00351C28"/>
    <w:rsid w:val="00385593"/>
    <w:rsid w:val="003C751E"/>
    <w:rsid w:val="003E03BE"/>
    <w:rsid w:val="003E1349"/>
    <w:rsid w:val="003E4DAD"/>
    <w:rsid w:val="003F2DD4"/>
    <w:rsid w:val="0040327E"/>
    <w:rsid w:val="0040484A"/>
    <w:rsid w:val="00453806"/>
    <w:rsid w:val="0045615C"/>
    <w:rsid w:val="004925B3"/>
    <w:rsid w:val="004A6579"/>
    <w:rsid w:val="004F60A0"/>
    <w:rsid w:val="004F6F95"/>
    <w:rsid w:val="00503126"/>
    <w:rsid w:val="00510F1B"/>
    <w:rsid w:val="005254EB"/>
    <w:rsid w:val="005322DC"/>
    <w:rsid w:val="0058304C"/>
    <w:rsid w:val="005A0711"/>
    <w:rsid w:val="005B3D60"/>
    <w:rsid w:val="005B43DE"/>
    <w:rsid w:val="005C28F4"/>
    <w:rsid w:val="005D0EA3"/>
    <w:rsid w:val="00641BB7"/>
    <w:rsid w:val="00657B83"/>
    <w:rsid w:val="006C290C"/>
    <w:rsid w:val="006E7094"/>
    <w:rsid w:val="00704BD0"/>
    <w:rsid w:val="0074726D"/>
    <w:rsid w:val="007E61C5"/>
    <w:rsid w:val="00812BDB"/>
    <w:rsid w:val="00817984"/>
    <w:rsid w:val="00877BC8"/>
    <w:rsid w:val="008969B7"/>
    <w:rsid w:val="008E2DDA"/>
    <w:rsid w:val="00905463"/>
    <w:rsid w:val="009210E3"/>
    <w:rsid w:val="00925246"/>
    <w:rsid w:val="00970C98"/>
    <w:rsid w:val="009753B2"/>
    <w:rsid w:val="009A0367"/>
    <w:rsid w:val="009A761E"/>
    <w:rsid w:val="00A057FC"/>
    <w:rsid w:val="00A14DB5"/>
    <w:rsid w:val="00A244D7"/>
    <w:rsid w:val="00A42F03"/>
    <w:rsid w:val="00AA2CEE"/>
    <w:rsid w:val="00AA6B59"/>
    <w:rsid w:val="00AC630F"/>
    <w:rsid w:val="00B03C79"/>
    <w:rsid w:val="00B20EA1"/>
    <w:rsid w:val="00B25AD9"/>
    <w:rsid w:val="00B47EFB"/>
    <w:rsid w:val="00B64122"/>
    <w:rsid w:val="00BA2CA3"/>
    <w:rsid w:val="00BB437B"/>
    <w:rsid w:val="00BE3EF0"/>
    <w:rsid w:val="00BE59BD"/>
    <w:rsid w:val="00BE6CCA"/>
    <w:rsid w:val="00BF1806"/>
    <w:rsid w:val="00C043A0"/>
    <w:rsid w:val="00C21E0A"/>
    <w:rsid w:val="00C54CA9"/>
    <w:rsid w:val="00C65678"/>
    <w:rsid w:val="00C8504C"/>
    <w:rsid w:val="00C87E66"/>
    <w:rsid w:val="00C9522D"/>
    <w:rsid w:val="00CA3925"/>
    <w:rsid w:val="00CC763B"/>
    <w:rsid w:val="00CD606C"/>
    <w:rsid w:val="00CF5F31"/>
    <w:rsid w:val="00D045CC"/>
    <w:rsid w:val="00D27A1C"/>
    <w:rsid w:val="00D47FE9"/>
    <w:rsid w:val="00D810D9"/>
    <w:rsid w:val="00D96E1A"/>
    <w:rsid w:val="00DA523A"/>
    <w:rsid w:val="00DA556E"/>
    <w:rsid w:val="00DE4FA2"/>
    <w:rsid w:val="00E01132"/>
    <w:rsid w:val="00E07D30"/>
    <w:rsid w:val="00E10246"/>
    <w:rsid w:val="00E35246"/>
    <w:rsid w:val="00E44589"/>
    <w:rsid w:val="00E45023"/>
    <w:rsid w:val="00E555B6"/>
    <w:rsid w:val="00EA5712"/>
    <w:rsid w:val="00EE0DDA"/>
    <w:rsid w:val="00EF1692"/>
    <w:rsid w:val="00F2161B"/>
    <w:rsid w:val="00F5423D"/>
    <w:rsid w:val="00F75538"/>
    <w:rsid w:val="00FC159E"/>
    <w:rsid w:val="00FD1B8A"/>
    <w:rsid w:val="00FE218E"/>
    <w:rsid w:val="00FE45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9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1B"/>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15C"/>
    <w:pPr>
      <w:tabs>
        <w:tab w:val="center" w:pos="4680"/>
        <w:tab w:val="right" w:pos="9360"/>
      </w:tabs>
    </w:pPr>
  </w:style>
  <w:style w:type="character" w:customStyle="1" w:styleId="HeaderChar">
    <w:name w:val="Header Char"/>
    <w:basedOn w:val="DefaultParagraphFont"/>
    <w:link w:val="Header"/>
    <w:uiPriority w:val="99"/>
    <w:rsid w:val="0045615C"/>
    <w:rPr>
      <w:rFonts w:eastAsia="Calibri" w:cs="Times New Roman"/>
      <w:kern w:val="0"/>
      <w:szCs w:val="24"/>
      <w:lang w:eastAsia="lv-LV"/>
      <w14:ligatures w14:val="none"/>
    </w:rPr>
  </w:style>
  <w:style w:type="paragraph" w:styleId="Footer">
    <w:name w:val="footer"/>
    <w:basedOn w:val="Normal"/>
    <w:link w:val="FooterChar"/>
    <w:uiPriority w:val="99"/>
    <w:unhideWhenUsed/>
    <w:rsid w:val="0045615C"/>
    <w:pPr>
      <w:tabs>
        <w:tab w:val="center" w:pos="4680"/>
        <w:tab w:val="right" w:pos="9360"/>
      </w:tabs>
    </w:pPr>
  </w:style>
  <w:style w:type="character" w:customStyle="1" w:styleId="FooterChar">
    <w:name w:val="Footer Char"/>
    <w:basedOn w:val="DefaultParagraphFont"/>
    <w:link w:val="Footer"/>
    <w:uiPriority w:val="99"/>
    <w:rsid w:val="0045615C"/>
    <w:rPr>
      <w:rFonts w:eastAsia="Calibri" w:cs="Times New Roman"/>
      <w:kern w:val="0"/>
      <w:szCs w:val="24"/>
      <w:lang w:eastAsia="lv-LV"/>
      <w14:ligatures w14:val="none"/>
    </w:rPr>
  </w:style>
  <w:style w:type="paragraph" w:styleId="Revision">
    <w:name w:val="Revision"/>
    <w:hidden/>
    <w:uiPriority w:val="99"/>
    <w:semiHidden/>
    <w:rsid w:val="005B3D60"/>
    <w:pPr>
      <w:spacing w:after="0" w:line="240" w:lineRule="auto"/>
    </w:pPr>
    <w:rPr>
      <w:rFonts w:eastAsia="Calibri" w:cs="Times New Roman"/>
      <w:kern w:val="0"/>
      <w:szCs w:val="24"/>
      <w:lang w:eastAsia="lv-LV"/>
      <w14:ligatures w14:val="none"/>
    </w:rPr>
  </w:style>
  <w:style w:type="character" w:styleId="Hyperlink">
    <w:name w:val="Hyperlink"/>
    <w:basedOn w:val="DefaultParagraphFont"/>
    <w:uiPriority w:val="99"/>
    <w:unhideWhenUsed/>
    <w:rsid w:val="00CF5F31"/>
    <w:rPr>
      <w:color w:val="0563C1" w:themeColor="hyperlink"/>
      <w:u w:val="single"/>
    </w:rPr>
  </w:style>
  <w:style w:type="character" w:styleId="UnresolvedMention">
    <w:name w:val="Unresolved Mention"/>
    <w:basedOn w:val="DefaultParagraphFont"/>
    <w:uiPriority w:val="99"/>
    <w:semiHidden/>
    <w:unhideWhenUsed/>
    <w:rsid w:val="00CF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7853">
      <w:bodyDiv w:val="1"/>
      <w:marLeft w:val="0"/>
      <w:marRight w:val="0"/>
      <w:marTop w:val="0"/>
      <w:marBottom w:val="0"/>
      <w:divBdr>
        <w:top w:val="none" w:sz="0" w:space="0" w:color="auto"/>
        <w:left w:val="none" w:sz="0" w:space="0" w:color="auto"/>
        <w:bottom w:val="none" w:sz="0" w:space="0" w:color="auto"/>
        <w:right w:val="none" w:sz="0" w:space="0" w:color="auto"/>
      </w:divBdr>
    </w:div>
    <w:div w:id="8104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udoc.echr.coe.int/eng?i=001-8955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51433.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i=001-177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7670</Words>
  <Characters>4372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2025-03-17T16:05:00Z</dcterms:created>
  <dcterms:modified xsi:type="dcterms:W3CDTF">2025-03-19T11:48:00Z</dcterms:modified>
</cp:coreProperties>
</file>