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BB034" w14:textId="77777777" w:rsidR="005B52B9" w:rsidRDefault="005B52B9" w:rsidP="006029BE">
      <w:pPr>
        <w:spacing w:after="160" w:line="276" w:lineRule="auto"/>
        <w:contextualSpacing/>
        <w:jc w:val="both"/>
        <w:rPr>
          <w:b/>
          <w:bCs/>
          <w:shd w:val="clear" w:color="auto" w:fill="FFFFFF"/>
        </w:rPr>
      </w:pPr>
      <w:r>
        <w:rPr>
          <w:b/>
          <w:bCs/>
          <w:color w:val="000000"/>
          <w:shd w:val="clear" w:color="auto" w:fill="FFFFFF"/>
        </w:rPr>
        <w:t xml:space="preserve">Mantojuma lietā ieinteresētās personas subjektīvās tiesības iebilst pret bāriņtiesas iecelto mantojuma aizgādni </w:t>
      </w:r>
    </w:p>
    <w:p w14:paraId="6163994C" w14:textId="77777777" w:rsidR="005B52B9" w:rsidRDefault="005B52B9" w:rsidP="006029BE">
      <w:pPr>
        <w:numPr>
          <w:ilvl w:val="0"/>
          <w:numId w:val="27"/>
        </w:numPr>
        <w:spacing w:line="276" w:lineRule="auto"/>
        <w:contextualSpacing/>
        <w:jc w:val="both"/>
        <w:rPr>
          <w:b/>
          <w:bCs/>
          <w:shd w:val="clear" w:color="auto" w:fill="FFFFFF"/>
        </w:rPr>
      </w:pPr>
      <w:r>
        <w:rPr>
          <w:color w:val="000000"/>
          <w:shd w:val="clear" w:color="auto" w:fill="FFFFFF"/>
        </w:rPr>
        <w:t xml:space="preserve">Primāri aizgādņus mantojumam izrauga mantojuma lietā ieinteresētā persona. Ieinteresētā persona var lūgt, lai bāriņtiesa par mantojuma aizgādni ieceļ pašu ieinteresēto personu, vai ieteikt citu personu par aizgādni mantojumam. Vienlaikus no tiesību normām neizriet, ka ieinteresētajai personai jebkurā gadījumā noteikti par mantojuma aizgādni jāizvirza kāda konkrēta persona. Likumdevējs pats Civillikuma 661.pantā ir noregulējis situācijas, kad ieinteresētās personas neiesaka par aizgādni nevienu personu, – šādā gadījumā aizgādni ieceļ pati bāriņtiesa. Tādējādi tas vien, ka ieinteresētās personas, iebilstot pret bāriņtiesas ieceltajiem aizgādņiem, par mantojuma aizgādņiem nav izvirzījuši ne paši sevi, ne kādu citu konkrētu personu, nenozīmē, ka ieinteresētajām personām nav subjektīvo tiesību iebilst pret bāriņtiesas lēmumu par aizgādņu iecelšanu. </w:t>
      </w:r>
    </w:p>
    <w:p w14:paraId="08F154FC" w14:textId="19CC0471" w:rsidR="00BF3B5D" w:rsidRPr="005B52B9" w:rsidRDefault="005B52B9" w:rsidP="006029BE">
      <w:pPr>
        <w:numPr>
          <w:ilvl w:val="0"/>
          <w:numId w:val="27"/>
        </w:numPr>
        <w:spacing w:line="276" w:lineRule="auto"/>
        <w:jc w:val="both"/>
        <w:rPr>
          <w:shd w:val="clear" w:color="auto" w:fill="FFFFFF"/>
        </w:rPr>
      </w:pPr>
      <w:r>
        <w:rPr>
          <w:color w:val="000000"/>
          <w:shd w:val="clear" w:color="auto" w:fill="FFFFFF"/>
        </w:rPr>
        <w:t xml:space="preserve">Mantojuma lietā ieinteresētās personas tiesiskā interese ir nodrošināt, lai mantojumu pārvaldītu un saglabātu atbilstoša persona, jo tikai tādā veidā var panākt, ka ieinteresētā persona, ja tā tiks apstiprināta par mantinieku, saņems mantojumu. Tieši tas pamato ieinteresētās personas subjektīvās tiesības iebilst pret bāriņtiesas iecelto mantojuma aizgādni, ja tam ir objektīvs pamats, kas norāda uz to, ka ieceltais mantojuma aizgādnis ir neatbilstošs vai darbojas veidā, kas nav vērsts uz mantojuma pienācīgu pārvaldīšanu un saglabāšanu. Tādējādi jautājumā par personas subjektīvajām tiesībām iebilst pret bāriņtiesas iecelto mantojuma aizgādni atbilstoši Civillikuma 661.pantam primāri nozīme ir tam, vai persona ir atzīstama par mantojuma lietā ieinteresēto personu, jo tikai tādai personai ir tiesiska interese uz mantojuma saglabāšanu un līdz ar to – arī tiesības iebilst pret iecelto mantojuma aizgādni, kura pienākums </w:t>
      </w:r>
      <w:proofErr w:type="spellStart"/>
      <w:r>
        <w:rPr>
          <w:color w:val="000000"/>
          <w:shd w:val="clear" w:color="auto" w:fill="FFFFFF"/>
        </w:rPr>
        <w:t>citstarp</w:t>
      </w:r>
      <w:proofErr w:type="spellEnd"/>
      <w:r>
        <w:rPr>
          <w:color w:val="000000"/>
          <w:shd w:val="clear" w:color="auto" w:fill="FFFFFF"/>
        </w:rPr>
        <w:t xml:space="preserve"> ir nodrošināt mantojuma saglabāšanu. Par mantojuma lietā ieinteresēto personu nešaubīgi ir atzīstami potenciālie mantinieki.</w:t>
      </w:r>
    </w:p>
    <w:p w14:paraId="2D55FE79" w14:textId="44D60510" w:rsidR="00BC0439" w:rsidRPr="005B52B9" w:rsidRDefault="00BC0439" w:rsidP="006029BE">
      <w:pPr>
        <w:spacing w:before="240" w:line="276" w:lineRule="auto"/>
        <w:jc w:val="center"/>
        <w:rPr>
          <w:b/>
        </w:rPr>
      </w:pPr>
      <w:r w:rsidRPr="005B52B9">
        <w:rPr>
          <w:b/>
        </w:rPr>
        <w:t>Latvijas Republikas Senāt</w:t>
      </w:r>
      <w:r w:rsidR="005B52B9" w:rsidRPr="005B52B9">
        <w:rPr>
          <w:b/>
        </w:rPr>
        <w:t>a</w:t>
      </w:r>
      <w:r w:rsidR="005B52B9" w:rsidRPr="005B52B9">
        <w:rPr>
          <w:b/>
        </w:rPr>
        <w:br/>
        <w:t>Administratīvo lietu departamenta</w:t>
      </w:r>
      <w:r w:rsidR="005B52B9" w:rsidRPr="005B52B9">
        <w:rPr>
          <w:b/>
        </w:rPr>
        <w:br/>
        <w:t>2025.gada 14.februāra</w:t>
      </w:r>
    </w:p>
    <w:p w14:paraId="571020E7" w14:textId="77777777" w:rsidR="00BF3B5D" w:rsidRPr="005B52B9" w:rsidRDefault="00177C49" w:rsidP="006029BE">
      <w:pPr>
        <w:spacing w:line="276" w:lineRule="auto"/>
        <w:jc w:val="center"/>
        <w:rPr>
          <w:b/>
        </w:rPr>
      </w:pPr>
      <w:r w:rsidRPr="005B52B9">
        <w:rPr>
          <w:b/>
        </w:rPr>
        <w:t>LĒMUMS</w:t>
      </w:r>
    </w:p>
    <w:p w14:paraId="15B3CEE1" w14:textId="6DC23789" w:rsidR="005B52B9" w:rsidRPr="005B52B9" w:rsidRDefault="005B52B9" w:rsidP="006029BE">
      <w:pPr>
        <w:spacing w:line="276" w:lineRule="auto"/>
        <w:jc w:val="center"/>
        <w:rPr>
          <w:b/>
        </w:rPr>
      </w:pPr>
      <w:r w:rsidRPr="005B52B9">
        <w:rPr>
          <w:b/>
        </w:rPr>
        <w:t>Lieta Nr. A420141223, SKA</w:t>
      </w:r>
      <w:r w:rsidRPr="005B52B9">
        <w:rPr>
          <w:b/>
        </w:rPr>
        <w:noBreakHyphen/>
        <w:t>292/2025</w:t>
      </w:r>
    </w:p>
    <w:p w14:paraId="59C3160F" w14:textId="18096028" w:rsidR="005B52B9" w:rsidRPr="005B52B9" w:rsidRDefault="005B52B9" w:rsidP="006029BE">
      <w:pPr>
        <w:spacing w:line="276" w:lineRule="auto"/>
        <w:jc w:val="center"/>
        <w:rPr>
          <w:b/>
        </w:rPr>
      </w:pPr>
      <w:r w:rsidRPr="005B52B9">
        <w:t xml:space="preserve"> </w:t>
      </w:r>
      <w:hyperlink r:id="rId8" w:history="1">
        <w:r w:rsidRPr="005B52B9">
          <w:rPr>
            <w:rStyle w:val="Hyperlink"/>
          </w:rPr>
          <w:t>ECLI:LV:AT:2025:0214.A420141223.13.L</w:t>
        </w:r>
      </w:hyperlink>
    </w:p>
    <w:p w14:paraId="2AA03C0C" w14:textId="77777777" w:rsidR="00BF3B5D" w:rsidRPr="00866FC3" w:rsidRDefault="00BF3B5D" w:rsidP="006029BE">
      <w:pPr>
        <w:spacing w:line="276" w:lineRule="auto"/>
        <w:ind w:firstLine="567"/>
        <w:jc w:val="center"/>
      </w:pPr>
    </w:p>
    <w:p w14:paraId="4484021F" w14:textId="77777777" w:rsidR="009A1F42" w:rsidRPr="009A1F42" w:rsidRDefault="00F423D7" w:rsidP="006029BE">
      <w:pPr>
        <w:spacing w:line="276" w:lineRule="auto"/>
        <w:ind w:firstLine="720"/>
        <w:jc w:val="both"/>
      </w:pPr>
      <w:r>
        <w:t>Senāts</w:t>
      </w:r>
      <w:r w:rsidRPr="00866FC3">
        <w:t xml:space="preserve"> </w:t>
      </w:r>
      <w:r w:rsidR="00315C38" w:rsidRPr="00866FC3">
        <w:t xml:space="preserve">šādā sastāvā: </w:t>
      </w:r>
      <w:r w:rsidR="00BC0439" w:rsidRPr="00866FC3">
        <w:t>senator</w:t>
      </w:r>
      <w:r w:rsidR="00F5360B">
        <w:t>e referente</w:t>
      </w:r>
      <w:r w:rsidR="005423C1">
        <w:t xml:space="preserve"> </w:t>
      </w:r>
      <w:bookmarkStart w:id="0" w:name="_Hlk183425438"/>
      <w:r w:rsidR="00E27633" w:rsidRPr="00866FC3">
        <w:t>D</w:t>
      </w:r>
      <w:r w:rsidR="00DF139E">
        <w:t xml:space="preserve">iāna </w:t>
      </w:r>
      <w:r w:rsidR="00E27633" w:rsidRPr="009A1F42">
        <w:t>Makarova</w:t>
      </w:r>
      <w:r w:rsidR="00315C38" w:rsidRPr="009A1F42">
        <w:t>,</w:t>
      </w:r>
      <w:r w:rsidR="00BC0439" w:rsidRPr="009A1F42">
        <w:t xml:space="preserve"> </w:t>
      </w:r>
      <w:r w:rsidR="00F5360B" w:rsidRPr="009A1F42">
        <w:t>senator</w:t>
      </w:r>
      <w:r w:rsidR="009A1F42" w:rsidRPr="009A1F42">
        <w:t xml:space="preserve">e Dzintra Amerika un senatore Laura </w:t>
      </w:r>
      <w:proofErr w:type="spellStart"/>
      <w:r w:rsidR="009A1F42" w:rsidRPr="009A1F42">
        <w:t>Konošonoka</w:t>
      </w:r>
      <w:proofErr w:type="spellEnd"/>
    </w:p>
    <w:bookmarkEnd w:id="0"/>
    <w:p w14:paraId="20C1C742" w14:textId="77777777" w:rsidR="00706D2F" w:rsidRPr="00866FC3" w:rsidRDefault="00706D2F" w:rsidP="006029BE">
      <w:pPr>
        <w:spacing w:line="276" w:lineRule="auto"/>
        <w:ind w:firstLine="720"/>
        <w:jc w:val="both"/>
      </w:pPr>
    </w:p>
    <w:p w14:paraId="4218D06B" w14:textId="43E662DA" w:rsidR="00BC6A59" w:rsidRDefault="005747FB" w:rsidP="006029BE">
      <w:pPr>
        <w:spacing w:line="276" w:lineRule="auto"/>
        <w:ind w:firstLine="720"/>
        <w:jc w:val="both"/>
        <w:rPr>
          <w:bCs/>
        </w:rPr>
      </w:pPr>
      <w:r w:rsidRPr="00866FC3">
        <w:t>ra</w:t>
      </w:r>
      <w:r w:rsidR="0003209E" w:rsidRPr="00866FC3">
        <w:t xml:space="preserve">kstveida procesā izskatīja </w:t>
      </w:r>
      <w:r w:rsidR="005B52B9">
        <w:rPr>
          <w:bCs/>
        </w:rPr>
        <w:t xml:space="preserve">[pers. A] </w:t>
      </w:r>
      <w:r w:rsidR="007D7723" w:rsidRPr="007D7723">
        <w:rPr>
          <w:bCs/>
        </w:rPr>
        <w:t>(</w:t>
      </w:r>
      <w:r w:rsidR="005B52B9">
        <w:rPr>
          <w:bCs/>
          <w:i/>
          <w:iCs/>
        </w:rPr>
        <w:t>[pers. A]</w:t>
      </w:r>
      <w:r w:rsidR="007D7723" w:rsidRPr="007D7723">
        <w:rPr>
          <w:bCs/>
        </w:rPr>
        <w:t xml:space="preserve">) un </w:t>
      </w:r>
      <w:r w:rsidR="005B52B9">
        <w:rPr>
          <w:bCs/>
        </w:rPr>
        <w:t xml:space="preserve">[pers. B] </w:t>
      </w:r>
      <w:r w:rsidR="007D7723" w:rsidRPr="007D7723">
        <w:rPr>
          <w:bCs/>
        </w:rPr>
        <w:t>blakus sūdzīb</w:t>
      </w:r>
      <w:r w:rsidR="009A1F42">
        <w:rPr>
          <w:bCs/>
        </w:rPr>
        <w:t>u</w:t>
      </w:r>
      <w:r w:rsidR="007D7723" w:rsidRPr="007D7723">
        <w:rPr>
          <w:bCs/>
        </w:rPr>
        <w:t xml:space="preserve"> par </w:t>
      </w:r>
      <w:bookmarkStart w:id="1" w:name="_Hlk171011821"/>
      <w:r w:rsidR="007D7723" w:rsidRPr="007D7723">
        <w:rPr>
          <w:bCs/>
        </w:rPr>
        <w:t>Administratīvās rajona tiesas</w:t>
      </w:r>
      <w:bookmarkEnd w:id="1"/>
      <w:r w:rsidR="007D7723" w:rsidRPr="007D7723">
        <w:rPr>
          <w:bCs/>
        </w:rPr>
        <w:t xml:space="preserve"> </w:t>
      </w:r>
      <w:bookmarkStart w:id="2" w:name="_Hlk171011799"/>
      <w:r w:rsidR="007D7723" w:rsidRPr="007D7723">
        <w:rPr>
          <w:bCs/>
        </w:rPr>
        <w:t>2024.gada 25.</w:t>
      </w:r>
      <w:r w:rsidR="004D39E4">
        <w:rPr>
          <w:bCs/>
        </w:rPr>
        <w:t>jūlija</w:t>
      </w:r>
      <w:bookmarkEnd w:id="2"/>
      <w:r w:rsidR="007D7723" w:rsidRPr="007D7723">
        <w:rPr>
          <w:bCs/>
        </w:rPr>
        <w:t xml:space="preserve"> lēmu</w:t>
      </w:r>
      <w:r w:rsidR="00BC6A59">
        <w:rPr>
          <w:bCs/>
        </w:rPr>
        <w:t>mu.</w:t>
      </w:r>
    </w:p>
    <w:p w14:paraId="51C1A4D8" w14:textId="77777777" w:rsidR="00054435" w:rsidRDefault="00054435" w:rsidP="006029BE">
      <w:pPr>
        <w:spacing w:line="276" w:lineRule="auto"/>
        <w:ind w:firstLine="720"/>
        <w:jc w:val="both"/>
        <w:rPr>
          <w:color w:val="000000" w:themeColor="text1"/>
        </w:rPr>
      </w:pPr>
    </w:p>
    <w:p w14:paraId="3366347A" w14:textId="5D913687" w:rsidR="00BF3B5D" w:rsidRDefault="00BF3B5D" w:rsidP="006029BE">
      <w:pPr>
        <w:spacing w:line="276" w:lineRule="auto"/>
        <w:jc w:val="center"/>
        <w:rPr>
          <w:b/>
        </w:rPr>
      </w:pPr>
      <w:r w:rsidRPr="00866FC3">
        <w:rPr>
          <w:b/>
        </w:rPr>
        <w:t>Aprakstošā daļa</w:t>
      </w:r>
    </w:p>
    <w:p w14:paraId="328994AB" w14:textId="77777777" w:rsidR="00054435" w:rsidRPr="00866FC3" w:rsidRDefault="00054435" w:rsidP="006029BE">
      <w:pPr>
        <w:spacing w:line="276" w:lineRule="auto"/>
        <w:jc w:val="center"/>
        <w:rPr>
          <w:b/>
        </w:rPr>
      </w:pPr>
    </w:p>
    <w:p w14:paraId="592C42B3" w14:textId="6E6A4FB1" w:rsidR="007B5C40" w:rsidRPr="00A674AE" w:rsidRDefault="00933CE3" w:rsidP="006029BE">
      <w:pPr>
        <w:spacing w:line="276" w:lineRule="auto"/>
        <w:ind w:firstLine="720"/>
        <w:jc w:val="both"/>
        <w:rPr>
          <w:color w:val="000000" w:themeColor="text1"/>
        </w:rPr>
      </w:pPr>
      <w:bookmarkStart w:id="3" w:name="_Hlk149648767"/>
      <w:r>
        <w:t>[1]</w:t>
      </w:r>
      <w:r w:rsidR="00312253">
        <w:t> </w:t>
      </w:r>
      <w:r w:rsidR="007B5C40" w:rsidRPr="007B5C40">
        <w:t xml:space="preserve">Ar Rīgas apgabaltiesas zvērināta notāra 2022.gada 6.jūnija aktu nodibināta aizgādnība mirušā </w:t>
      </w:r>
      <w:r w:rsidR="005B52B9">
        <w:t xml:space="preserve">[pers. C] </w:t>
      </w:r>
      <w:r w:rsidR="007B5C40" w:rsidRPr="007B5C40">
        <w:t>(</w:t>
      </w:r>
      <w:r w:rsidR="005B52B9">
        <w:rPr>
          <w:i/>
          <w:iCs/>
        </w:rPr>
        <w:t>[pers. C]</w:t>
      </w:r>
      <w:r w:rsidR="007B5C40" w:rsidRPr="007B5C40">
        <w:t xml:space="preserve">) </w:t>
      </w:r>
      <w:r w:rsidR="007B5C40" w:rsidRPr="00A674AE">
        <w:rPr>
          <w:color w:val="000000" w:themeColor="text1"/>
        </w:rPr>
        <w:t>atstātajam mantojumam.</w:t>
      </w:r>
    </w:p>
    <w:p w14:paraId="33795F58" w14:textId="25C848AE" w:rsidR="007B5C40" w:rsidRDefault="007B5C40" w:rsidP="006029BE">
      <w:pPr>
        <w:spacing w:line="276" w:lineRule="auto"/>
        <w:ind w:firstLine="720"/>
        <w:jc w:val="both"/>
      </w:pPr>
      <w:r w:rsidRPr="00A674AE">
        <w:rPr>
          <w:color w:val="000000" w:themeColor="text1"/>
        </w:rPr>
        <w:lastRenderedPageBreak/>
        <w:t xml:space="preserve">Ar Rīgas bāriņtiesas 2022.gada 11.oktobra lēmumu </w:t>
      </w:r>
      <w:r w:rsidRPr="00A674AE">
        <w:rPr>
          <w:bCs/>
          <w:color w:val="000000" w:themeColor="text1"/>
        </w:rPr>
        <w:t>Nr. 1.3/1761</w:t>
      </w:r>
      <w:r w:rsidR="00EA595B">
        <w:rPr>
          <w:bCs/>
          <w:color w:val="000000" w:themeColor="text1"/>
        </w:rPr>
        <w:t xml:space="preserve"> (turpmāk – lēmums par aizgādņu iecelšanu)</w:t>
      </w:r>
      <w:r w:rsidRPr="00A674AE">
        <w:rPr>
          <w:bCs/>
          <w:color w:val="000000" w:themeColor="text1"/>
        </w:rPr>
        <w:t xml:space="preserve"> </w:t>
      </w:r>
      <w:r w:rsidR="00EA595B" w:rsidRPr="00A674AE">
        <w:rPr>
          <w:color w:val="000000" w:themeColor="text1"/>
        </w:rPr>
        <w:t xml:space="preserve">šajā lietā pieaicinātās trešās personas </w:t>
      </w:r>
      <w:r w:rsidR="005B52B9">
        <w:rPr>
          <w:color w:val="000000" w:themeColor="text1"/>
        </w:rPr>
        <w:t>[pers.</w:t>
      </w:r>
      <w:r w:rsidR="006029BE">
        <w:rPr>
          <w:color w:val="000000" w:themeColor="text1"/>
        </w:rPr>
        <w:t> </w:t>
      </w:r>
      <w:r w:rsidR="005B52B9">
        <w:rPr>
          <w:color w:val="000000" w:themeColor="text1"/>
        </w:rPr>
        <w:t xml:space="preserve">D] </w:t>
      </w:r>
      <w:r w:rsidR="00EA595B" w:rsidRPr="007D7723">
        <w:t>(</w:t>
      </w:r>
      <w:r w:rsidR="005B52B9">
        <w:rPr>
          <w:i/>
          <w:iCs/>
        </w:rPr>
        <w:t>[pers. D]</w:t>
      </w:r>
      <w:r w:rsidR="00EA595B" w:rsidRPr="007D7723">
        <w:t xml:space="preserve">) un </w:t>
      </w:r>
      <w:r w:rsidR="008C6C10">
        <w:t xml:space="preserve">[pers. E] </w:t>
      </w:r>
      <w:r w:rsidR="00EA595B">
        <w:rPr>
          <w:color w:val="000000" w:themeColor="text1"/>
        </w:rPr>
        <w:t xml:space="preserve">iecelti </w:t>
      </w:r>
      <w:r w:rsidRPr="00A674AE">
        <w:rPr>
          <w:color w:val="000000" w:themeColor="text1"/>
        </w:rPr>
        <w:t>par aizgādņiem mirušā atstātajam mantojumam</w:t>
      </w:r>
      <w:r>
        <w:t>.</w:t>
      </w:r>
    </w:p>
    <w:p w14:paraId="26B08D6D" w14:textId="3B017BDC" w:rsidR="00EA595B" w:rsidRDefault="004F741D" w:rsidP="006029BE">
      <w:pPr>
        <w:spacing w:line="276" w:lineRule="auto"/>
        <w:ind w:firstLine="720"/>
        <w:jc w:val="both"/>
      </w:pPr>
      <w:r>
        <w:t>P</w:t>
      </w:r>
      <w:r w:rsidR="00BC3B20">
        <w:t xml:space="preserve">ieteicēji </w:t>
      </w:r>
      <w:r w:rsidR="008C6C10">
        <w:rPr>
          <w:bCs/>
        </w:rPr>
        <w:t xml:space="preserve">[pers. A] </w:t>
      </w:r>
      <w:r w:rsidR="00BC3B20" w:rsidRPr="00EB101E">
        <w:rPr>
          <w:bCs/>
        </w:rPr>
        <w:t xml:space="preserve">un </w:t>
      </w:r>
      <w:r w:rsidR="008C6C10">
        <w:rPr>
          <w:bCs/>
        </w:rPr>
        <w:t xml:space="preserve">[pers. B] </w:t>
      </w:r>
      <w:r w:rsidR="00775C75" w:rsidRPr="00775C75">
        <w:t xml:space="preserve">2023.gada 9.februārī </w:t>
      </w:r>
      <w:r w:rsidR="00775C75" w:rsidRPr="007B5C40">
        <w:t>vērsās bāriņtiesā ar iesniegum</w:t>
      </w:r>
      <w:r w:rsidR="00775C75">
        <w:t>iem</w:t>
      </w:r>
      <w:r w:rsidR="00775C75" w:rsidRPr="007B5C40">
        <w:t>, kur</w:t>
      </w:r>
      <w:r w:rsidR="00775C75">
        <w:t xml:space="preserve">os </w:t>
      </w:r>
      <w:bookmarkStart w:id="4" w:name="_Hlk185422695"/>
      <w:r w:rsidR="00775C75" w:rsidRPr="007B5C40">
        <w:t xml:space="preserve">lūdza </w:t>
      </w:r>
      <w:r w:rsidR="009274E4">
        <w:t>atstādināt vai atcelt esošos mantojuma aizgādņus un ievēlēt jaunus mantojuma aizgādņus.</w:t>
      </w:r>
      <w:bookmarkEnd w:id="4"/>
      <w:r w:rsidR="00CB14A2">
        <w:t xml:space="preserve"> </w:t>
      </w:r>
      <w:r w:rsidR="00EB101E">
        <w:t xml:space="preserve">Bāriņtiesa 2023.gada 8.martā sniedza atbildi, ka </w:t>
      </w:r>
      <w:r w:rsidR="00EA595B">
        <w:t>tai</w:t>
      </w:r>
      <w:r w:rsidR="00553A64" w:rsidRPr="003B3DE3">
        <w:t xml:space="preserve"> </w:t>
      </w:r>
      <w:r w:rsidR="003547EA" w:rsidRPr="003B3DE3">
        <w:t>atbilstoši Civillikuma 666.panta pirma</w:t>
      </w:r>
      <w:r w:rsidR="003547EA">
        <w:t>jai</w:t>
      </w:r>
      <w:r w:rsidR="003547EA" w:rsidRPr="003B3DE3">
        <w:t xml:space="preserve"> daļ</w:t>
      </w:r>
      <w:r w:rsidR="003547EA">
        <w:t>ai</w:t>
      </w:r>
      <w:r w:rsidR="003547EA" w:rsidRPr="003B3DE3">
        <w:t xml:space="preserve"> </w:t>
      </w:r>
      <w:r w:rsidR="00553A64">
        <w:t>nav</w:t>
      </w:r>
      <w:r w:rsidR="00553A64" w:rsidRPr="003B3DE3">
        <w:t xml:space="preserve"> pamata lemt par cita aizgādņa iecelšanu</w:t>
      </w:r>
      <w:r w:rsidR="00553A64">
        <w:t xml:space="preserve">, jo </w:t>
      </w:r>
      <w:r w:rsidR="00553A64" w:rsidRPr="003B3DE3">
        <w:t>mantojuma lieta ir pabeigta</w:t>
      </w:r>
      <w:r w:rsidR="00EA595B">
        <w:t xml:space="preserve"> un ir izdota</w:t>
      </w:r>
      <w:r w:rsidR="00553A64" w:rsidRPr="003B3DE3">
        <w:t xml:space="preserve"> mantojuma apliecīb</w:t>
      </w:r>
      <w:r w:rsidR="00EA595B">
        <w:t>a.</w:t>
      </w:r>
    </w:p>
    <w:p w14:paraId="0EE9983C" w14:textId="3B88FCA4" w:rsidR="00BC6A59" w:rsidRDefault="00EA595B" w:rsidP="006029BE">
      <w:pPr>
        <w:spacing w:line="276" w:lineRule="auto"/>
        <w:ind w:firstLine="720"/>
        <w:jc w:val="both"/>
        <w:rPr>
          <w:color w:val="000000" w:themeColor="text1"/>
        </w:rPr>
      </w:pPr>
      <w:r>
        <w:t>P</w:t>
      </w:r>
      <w:r w:rsidR="007D7723" w:rsidRPr="007D7723">
        <w:t xml:space="preserve">ieteicēji </w:t>
      </w:r>
      <w:r w:rsidR="007D7723" w:rsidRPr="00AF6B34">
        <w:rPr>
          <w:color w:val="000000" w:themeColor="text1"/>
        </w:rPr>
        <w:t xml:space="preserve">vērsās </w:t>
      </w:r>
      <w:r>
        <w:rPr>
          <w:color w:val="000000" w:themeColor="text1"/>
        </w:rPr>
        <w:t xml:space="preserve">administratīvajā </w:t>
      </w:r>
      <w:r w:rsidR="007D7723" w:rsidRPr="00AF6B34">
        <w:rPr>
          <w:color w:val="000000" w:themeColor="text1"/>
        </w:rPr>
        <w:t>tiesā</w:t>
      </w:r>
      <w:r w:rsidR="00BC6A59">
        <w:rPr>
          <w:color w:val="000000" w:themeColor="text1"/>
        </w:rPr>
        <w:t xml:space="preserve"> ar prasījumu atcelt bāriņtiesas lēmumu par aizgādņu iecelšanu.</w:t>
      </w:r>
    </w:p>
    <w:p w14:paraId="285335C4" w14:textId="547C3DFC" w:rsidR="007D7723" w:rsidRPr="00AF6B34" w:rsidRDefault="007D7723" w:rsidP="006029BE">
      <w:pPr>
        <w:spacing w:line="276" w:lineRule="auto"/>
        <w:ind w:firstLine="720"/>
        <w:jc w:val="both"/>
        <w:rPr>
          <w:color w:val="000000" w:themeColor="text1"/>
        </w:rPr>
      </w:pPr>
    </w:p>
    <w:p w14:paraId="42E42F17" w14:textId="7732455C" w:rsidR="00E31D30" w:rsidRDefault="008733CD" w:rsidP="006029BE">
      <w:pPr>
        <w:spacing w:line="276" w:lineRule="auto"/>
        <w:ind w:firstLine="720"/>
        <w:jc w:val="both"/>
        <w:rPr>
          <w:rFonts w:eastAsia="Calibri" w:cs="Arial"/>
          <w:kern w:val="2"/>
          <w:szCs w:val="22"/>
          <w:lang w:eastAsia="en-US"/>
          <w14:ligatures w14:val="standardContextual"/>
        </w:rPr>
      </w:pPr>
      <w:r>
        <w:t>[</w:t>
      </w:r>
      <w:r w:rsidR="00351C0E">
        <w:t>2</w:t>
      </w:r>
      <w:r>
        <w:t>] </w:t>
      </w:r>
      <w:r w:rsidR="00EC7293" w:rsidRPr="00FB6252">
        <w:rPr>
          <w:rFonts w:eastAsia="Calibri" w:cs="Arial"/>
          <w:kern w:val="2"/>
          <w:szCs w:val="22"/>
          <w:lang w:eastAsia="en-US"/>
          <w14:ligatures w14:val="standardContextual"/>
        </w:rPr>
        <w:t xml:space="preserve">Ar Administratīvās rajona tiesas tiesneša 2023.gada </w:t>
      </w:r>
      <w:r w:rsidR="005C676F">
        <w:rPr>
          <w:rFonts w:eastAsia="Calibri" w:cs="Arial"/>
          <w:kern w:val="2"/>
          <w:szCs w:val="22"/>
          <w:lang w:eastAsia="en-US"/>
          <w14:ligatures w14:val="standardContextual"/>
        </w:rPr>
        <w:t xml:space="preserve">16.marta </w:t>
      </w:r>
      <w:r w:rsidR="00EC7293" w:rsidRPr="00FB6252">
        <w:rPr>
          <w:rFonts w:eastAsia="Calibri" w:cs="Arial"/>
          <w:kern w:val="2"/>
          <w:szCs w:val="22"/>
          <w:lang w:eastAsia="en-US"/>
          <w14:ligatures w14:val="standardContextual"/>
        </w:rPr>
        <w:t>lēmumu pieteikums pieņemts un ierosināta administratīvā lieta</w:t>
      </w:r>
      <w:r w:rsidR="00062977">
        <w:rPr>
          <w:rFonts w:eastAsia="Calibri" w:cs="Arial"/>
          <w:kern w:val="2"/>
          <w:szCs w:val="22"/>
          <w:lang w:eastAsia="en-US"/>
          <w14:ligatures w14:val="standardContextual"/>
        </w:rPr>
        <w:t xml:space="preserve">. Savukārt ar </w:t>
      </w:r>
      <w:r w:rsidR="00D2577E" w:rsidRPr="00D2577E">
        <w:rPr>
          <w:rFonts w:eastAsia="Calibri" w:cs="Arial"/>
          <w:kern w:val="2"/>
          <w:szCs w:val="22"/>
          <w:lang w:eastAsia="en-US"/>
          <w14:ligatures w14:val="standardContextual"/>
        </w:rPr>
        <w:t xml:space="preserve">Administratīvās rajona tiesas </w:t>
      </w:r>
      <w:r w:rsidR="00D2577E" w:rsidRPr="004F7E00">
        <w:t>2024.gada 25.</w:t>
      </w:r>
      <w:r w:rsidR="004D39E4">
        <w:t>jūlija</w:t>
      </w:r>
      <w:r w:rsidR="00062977">
        <w:t xml:space="preserve"> </w:t>
      </w:r>
      <w:r w:rsidR="00D2577E" w:rsidRPr="00D2577E">
        <w:rPr>
          <w:rFonts w:eastAsia="Calibri" w:cs="Arial"/>
          <w:kern w:val="2"/>
          <w:szCs w:val="22"/>
          <w:lang w:eastAsia="en-US"/>
          <w14:ligatures w14:val="standardContextual"/>
        </w:rPr>
        <w:t>lēmumu</w:t>
      </w:r>
      <w:r w:rsidR="00062977">
        <w:rPr>
          <w:rFonts w:eastAsia="Calibri" w:cs="Arial"/>
          <w:kern w:val="2"/>
          <w:szCs w:val="22"/>
          <w:lang w:eastAsia="en-US"/>
          <w14:ligatures w14:val="standardContextual"/>
        </w:rPr>
        <w:t xml:space="preserve"> izbeigta</w:t>
      </w:r>
      <w:r w:rsidR="00D2577E" w:rsidRPr="00D2577E">
        <w:rPr>
          <w:rFonts w:eastAsia="Calibri" w:cs="Arial"/>
          <w:kern w:val="2"/>
          <w:szCs w:val="22"/>
          <w:lang w:eastAsia="en-US"/>
          <w14:ligatures w14:val="standardContextual"/>
        </w:rPr>
        <w:t xml:space="preserve"> tiesvedība lietā</w:t>
      </w:r>
      <w:r w:rsidR="00062977">
        <w:rPr>
          <w:rFonts w:eastAsia="Calibri" w:cs="Arial"/>
          <w:kern w:val="2"/>
          <w:szCs w:val="22"/>
          <w:lang w:eastAsia="en-US"/>
          <w14:ligatures w14:val="standardContextual"/>
        </w:rPr>
        <w:t xml:space="preserve">, pamatojoties uz Administratīvā procesa likuma 282.panta 2.punktu (pieteikumu iesniegusi persona, kurai nav tiesību iesniegt pieteikumu). </w:t>
      </w:r>
      <w:r w:rsidR="00E31D30">
        <w:rPr>
          <w:rFonts w:eastAsia="Calibri" w:cs="Arial"/>
          <w:kern w:val="2"/>
          <w:szCs w:val="22"/>
          <w:lang w:eastAsia="en-US"/>
          <w14:ligatures w14:val="standardContextual"/>
        </w:rPr>
        <w:t xml:space="preserve">Vienlaikus ar </w:t>
      </w:r>
      <w:r w:rsidR="00454770">
        <w:rPr>
          <w:rFonts w:eastAsia="Calibri" w:cs="Arial"/>
          <w:kern w:val="2"/>
          <w:szCs w:val="22"/>
          <w:lang w:eastAsia="en-US"/>
          <w14:ligatures w14:val="standardContextual"/>
        </w:rPr>
        <w:t>minēto lēmumu noraidīts pieteicēju</w:t>
      </w:r>
      <w:r w:rsidR="00E22285">
        <w:rPr>
          <w:rFonts w:eastAsia="Calibri" w:cs="Arial"/>
          <w:kern w:val="2"/>
          <w:szCs w:val="22"/>
          <w:lang w:eastAsia="en-US"/>
          <w14:ligatures w14:val="standardContextual"/>
        </w:rPr>
        <w:t xml:space="preserve"> </w:t>
      </w:r>
      <w:r w:rsidR="00B20076">
        <w:rPr>
          <w:rFonts w:eastAsia="Calibri" w:cs="Arial"/>
          <w:kern w:val="2"/>
          <w:szCs w:val="22"/>
          <w:lang w:eastAsia="en-US"/>
          <w14:ligatures w14:val="standardContextual"/>
        </w:rPr>
        <w:t>pieteikums</w:t>
      </w:r>
      <w:r w:rsidR="00454770" w:rsidRPr="00062977">
        <w:rPr>
          <w:rFonts w:eastAsia="Calibri" w:cs="Arial"/>
          <w:kern w:val="2"/>
          <w:szCs w:val="22"/>
          <w:lang w:eastAsia="en-US"/>
          <w14:ligatures w14:val="standardContextual"/>
        </w:rPr>
        <w:t xml:space="preserve"> p</w:t>
      </w:r>
      <w:r w:rsidR="00454770" w:rsidRPr="00454770">
        <w:rPr>
          <w:rFonts w:eastAsia="Calibri" w:cs="Arial"/>
          <w:kern w:val="2"/>
          <w:szCs w:val="22"/>
          <w:lang w:eastAsia="en-US"/>
          <w14:ligatures w14:val="standardContextual"/>
        </w:rPr>
        <w:t>ar rakstveida pierādījuma</w:t>
      </w:r>
      <w:r w:rsidR="00454770">
        <w:rPr>
          <w:rFonts w:eastAsia="Calibri" w:cs="Arial"/>
          <w:kern w:val="2"/>
          <w:szCs w:val="22"/>
          <w:lang w:eastAsia="en-US"/>
          <w14:ligatures w14:val="standardContextual"/>
        </w:rPr>
        <w:t xml:space="preserve"> atzīšanu par</w:t>
      </w:r>
      <w:r w:rsidR="00454770" w:rsidRPr="00454770">
        <w:rPr>
          <w:rFonts w:eastAsia="Calibri" w:cs="Arial"/>
          <w:kern w:val="2"/>
          <w:szCs w:val="22"/>
          <w:lang w:eastAsia="en-US"/>
          <w14:ligatures w14:val="standardContextual"/>
        </w:rPr>
        <w:t xml:space="preserve"> viltojumu</w:t>
      </w:r>
      <w:r w:rsidR="00454770">
        <w:rPr>
          <w:rFonts w:eastAsia="Calibri" w:cs="Arial"/>
          <w:kern w:val="2"/>
          <w:szCs w:val="22"/>
          <w:lang w:eastAsia="en-US"/>
          <w14:ligatures w14:val="standardContextual"/>
        </w:rPr>
        <w:t>.</w:t>
      </w:r>
    </w:p>
    <w:p w14:paraId="77389D02" w14:textId="101E534D" w:rsidR="003737D2" w:rsidRPr="00DC5A0D" w:rsidRDefault="00D2577E" w:rsidP="006029BE">
      <w:pPr>
        <w:spacing w:line="276" w:lineRule="auto"/>
        <w:ind w:firstLine="720"/>
        <w:jc w:val="both"/>
        <w:rPr>
          <w:highlight w:val="yellow"/>
        </w:rPr>
      </w:pPr>
      <w:r w:rsidRPr="00D2577E">
        <w:rPr>
          <w:rFonts w:eastAsia="Calibri" w:cs="Arial"/>
          <w:kern w:val="2"/>
          <w:szCs w:val="22"/>
          <w:lang w:eastAsia="en-US"/>
          <w14:ligatures w14:val="standardContextual"/>
        </w:rPr>
        <w:t>Tiesas lēmum</w:t>
      </w:r>
      <w:r w:rsidR="00062977">
        <w:rPr>
          <w:rFonts w:eastAsia="Calibri" w:cs="Arial"/>
          <w:kern w:val="2"/>
          <w:szCs w:val="22"/>
          <w:lang w:eastAsia="en-US"/>
          <w14:ligatures w14:val="standardContextual"/>
        </w:rPr>
        <w:t xml:space="preserve">ā norādīts, ka atbilstoši </w:t>
      </w:r>
      <w:r w:rsidR="00A64948" w:rsidRPr="00D7348F">
        <w:t xml:space="preserve">Bāriņtiesu likuma 40.panta </w:t>
      </w:r>
      <w:r w:rsidR="00A64948">
        <w:t>otr</w:t>
      </w:r>
      <w:r w:rsidR="00062977">
        <w:t xml:space="preserve">ajai daļai un </w:t>
      </w:r>
      <w:r w:rsidR="00A64948" w:rsidRPr="00AB1B00">
        <w:t>Civillikuma 661.pant</w:t>
      </w:r>
      <w:r w:rsidR="00657F8B">
        <w:t>a</w:t>
      </w:r>
      <w:r w:rsidR="00062977">
        <w:t xml:space="preserve">m, ja bāriņtiesa mantojuma lietā </w:t>
      </w:r>
      <w:r w:rsidR="003E0539" w:rsidRPr="003E0539">
        <w:t>ieinteresēt</w:t>
      </w:r>
      <w:r w:rsidR="00062977">
        <w:t>o</w:t>
      </w:r>
      <w:r w:rsidR="003E0539" w:rsidRPr="003E0539">
        <w:t xml:space="preserve"> person</w:t>
      </w:r>
      <w:r w:rsidR="00062977">
        <w:t>u</w:t>
      </w:r>
      <w:r w:rsidR="003E0539" w:rsidRPr="003E0539">
        <w:t xml:space="preserve"> vai tās ieteikt</w:t>
      </w:r>
      <w:r w:rsidR="00062977">
        <w:t xml:space="preserve">o personu neieceļ par mantojuma aizgādni, </w:t>
      </w:r>
      <w:r w:rsidR="003E0539" w:rsidRPr="003E0539">
        <w:rPr>
          <w:bCs/>
          <w:color w:val="000000" w:themeColor="text1"/>
        </w:rPr>
        <w:t>ieinteresētaj</w:t>
      </w:r>
      <w:r w:rsidR="00062977">
        <w:rPr>
          <w:bCs/>
          <w:color w:val="000000" w:themeColor="text1"/>
        </w:rPr>
        <w:t>ai</w:t>
      </w:r>
      <w:r w:rsidR="003E0539" w:rsidRPr="003E0539">
        <w:rPr>
          <w:bCs/>
          <w:color w:val="000000" w:themeColor="text1"/>
        </w:rPr>
        <w:t xml:space="preserve"> person</w:t>
      </w:r>
      <w:r w:rsidR="00062977">
        <w:rPr>
          <w:bCs/>
          <w:color w:val="000000" w:themeColor="text1"/>
        </w:rPr>
        <w:t>ai</w:t>
      </w:r>
      <w:r w:rsidR="003E0539" w:rsidRPr="003E0539">
        <w:rPr>
          <w:bCs/>
          <w:color w:val="000000" w:themeColor="text1"/>
        </w:rPr>
        <w:t xml:space="preserve"> ir tiesības pārsūdzēt bāriņtiesas lēmumu</w:t>
      </w:r>
      <w:r w:rsidR="003E0539">
        <w:rPr>
          <w:bCs/>
          <w:color w:val="000000" w:themeColor="text1"/>
        </w:rPr>
        <w:t>.</w:t>
      </w:r>
      <w:r w:rsidR="00062977">
        <w:rPr>
          <w:bCs/>
          <w:color w:val="000000" w:themeColor="text1"/>
        </w:rPr>
        <w:t xml:space="preserve"> C</w:t>
      </w:r>
      <w:r w:rsidR="00DC5A0D" w:rsidRPr="00DC5A0D">
        <w:t xml:space="preserve">ivillietas Nr. C33301023 </w:t>
      </w:r>
      <w:r w:rsidR="00062977">
        <w:t xml:space="preserve">izskatīšanas </w:t>
      </w:r>
      <w:r w:rsidR="00DC5A0D" w:rsidRPr="00DC5A0D">
        <w:t xml:space="preserve">rezultātā pieteicēji varētu kļūt par </w:t>
      </w:r>
      <w:r w:rsidR="00DC5A0D" w:rsidRPr="00834215">
        <w:t>mirušā mantiniekiem</w:t>
      </w:r>
      <w:r w:rsidR="00062977">
        <w:t>. Tomēr</w:t>
      </w:r>
      <w:r w:rsidR="00B20076">
        <w:t>, pārsūdzot bāriņtiesas lēmumu par aizgādņu iecelšanu,</w:t>
      </w:r>
      <w:r w:rsidR="00062977">
        <w:t xml:space="preserve"> p</w:t>
      </w:r>
      <w:r w:rsidR="00DC5A0D" w:rsidRPr="00DC5A0D">
        <w:t>ieteicēji nav norādījuši uz kādu konkrētu kandidatūru, tostarp sevi, ko varētu iecelt par mantojuma aizgādni</w:t>
      </w:r>
      <w:r w:rsidR="007B2198">
        <w:t>.</w:t>
      </w:r>
      <w:r w:rsidR="00DC5A0D">
        <w:t xml:space="preserve"> </w:t>
      </w:r>
      <w:r w:rsidR="007B2198">
        <w:t>B</w:t>
      </w:r>
      <w:r w:rsidR="00DC5A0D" w:rsidRPr="00DC5A0D">
        <w:t>āriņtiesa līdzpieteicēju kandidatūru nav vērtējusi</w:t>
      </w:r>
      <w:r w:rsidR="00062977">
        <w:t xml:space="preserve">. Līdz ar to </w:t>
      </w:r>
      <w:r w:rsidR="00DC5A0D" w:rsidRPr="00CE6D60">
        <w:t>nav konstatējams pieteicēju tiesību aizskārums un pieteicējiem nav subjektīvo tiesību pārsūdzēt bāriņtiesas lēmumu</w:t>
      </w:r>
      <w:r w:rsidR="00062977">
        <w:t xml:space="preserve"> par aizgādņu iecelšanu</w:t>
      </w:r>
      <w:r w:rsidR="00DC5A0D" w:rsidRPr="00CE6D60">
        <w:t>.</w:t>
      </w:r>
      <w:r w:rsidR="00DC5A0D">
        <w:t xml:space="preserve"> </w:t>
      </w:r>
      <w:r w:rsidR="00062977">
        <w:t>P</w:t>
      </w:r>
      <w:r w:rsidR="003737D2" w:rsidRPr="003737D2">
        <w:t>ieteicējiem būtu subjektīvās tiesības vērsties tiesā ar pieteikumu par tāda labvēlīg</w:t>
      </w:r>
      <w:r w:rsidR="004D39E4">
        <w:t>a</w:t>
      </w:r>
      <w:r w:rsidR="003737D2" w:rsidRPr="003737D2">
        <w:t xml:space="preserve"> administratīvā akta izdošanu, ar kuru </w:t>
      </w:r>
      <w:r w:rsidR="00BC6A59">
        <w:t xml:space="preserve">pieteicēji </w:t>
      </w:r>
      <w:r w:rsidR="003737D2" w:rsidRPr="003737D2">
        <w:t>vai viņu izvirzītais kandidāts tiktu iecelts par mantojuma aizgādni, ja bāriņtiesa personas kandidatūru būtu vērtējusi, lemjot par aizgādņa iecelšanu (sal. </w:t>
      </w:r>
      <w:r w:rsidR="003737D2" w:rsidRPr="003737D2">
        <w:rPr>
          <w:i/>
          <w:iCs/>
        </w:rPr>
        <w:t>Senāta 2019.gada 22.februāra lēmuma Nr</w:t>
      </w:r>
      <w:r w:rsidR="003737D2" w:rsidRPr="004652D9">
        <w:rPr>
          <w:i/>
          <w:iCs/>
          <w:color w:val="000000" w:themeColor="text1"/>
        </w:rPr>
        <w:t>. </w:t>
      </w:r>
      <w:hyperlink r:id="rId9" w:history="1">
        <w:r w:rsidR="003737D2" w:rsidRPr="004652D9">
          <w:rPr>
            <w:rStyle w:val="Hyperlink"/>
            <w:i/>
            <w:iCs/>
            <w:color w:val="000000" w:themeColor="text1"/>
            <w:u w:val="none"/>
          </w:rPr>
          <w:t>SKA-1002/2019</w:t>
        </w:r>
      </w:hyperlink>
      <w:r w:rsidR="003737D2" w:rsidRPr="003737D2">
        <w:rPr>
          <w:i/>
          <w:iCs/>
        </w:rPr>
        <w:t>, A420154718, 6.punkts</w:t>
      </w:r>
      <w:r w:rsidR="003737D2" w:rsidRPr="003737D2">
        <w:t>).</w:t>
      </w:r>
    </w:p>
    <w:p w14:paraId="40B6A049" w14:textId="77777777" w:rsidR="004C41DA" w:rsidRDefault="004C41DA" w:rsidP="006029BE">
      <w:pPr>
        <w:autoSpaceDE w:val="0"/>
        <w:autoSpaceDN w:val="0"/>
        <w:adjustRightInd w:val="0"/>
        <w:spacing w:line="276" w:lineRule="auto"/>
        <w:ind w:firstLine="720"/>
        <w:jc w:val="both"/>
      </w:pPr>
    </w:p>
    <w:p w14:paraId="1E73578F" w14:textId="2F4BF88A" w:rsidR="000D3C73" w:rsidRDefault="009809C7" w:rsidP="006029BE">
      <w:pPr>
        <w:autoSpaceDE w:val="0"/>
        <w:autoSpaceDN w:val="0"/>
        <w:adjustRightInd w:val="0"/>
        <w:spacing w:line="276" w:lineRule="auto"/>
        <w:ind w:firstLine="720"/>
        <w:jc w:val="both"/>
      </w:pPr>
      <w:r>
        <w:t>[</w:t>
      </w:r>
      <w:r w:rsidR="0047074C">
        <w:t>3</w:t>
      </w:r>
      <w:r>
        <w:t>] </w:t>
      </w:r>
      <w:r w:rsidR="00062977">
        <w:t>P</w:t>
      </w:r>
      <w:r w:rsidR="005C676F">
        <w:t>ieteicēji</w:t>
      </w:r>
      <w:r w:rsidR="00CB68D3">
        <w:t xml:space="preserve"> par </w:t>
      </w:r>
      <w:r w:rsidR="00BC6A59">
        <w:t xml:space="preserve">minēto </w:t>
      </w:r>
      <w:r w:rsidR="00CB68D3">
        <w:t>tiesas lēmumu iesniedza blakus sūdzību</w:t>
      </w:r>
      <w:r w:rsidR="003D3DBD">
        <w:rPr>
          <w:rFonts w:eastAsia="Calibri" w:cs="Arial"/>
          <w:kern w:val="2"/>
          <w:szCs w:val="22"/>
          <w:lang w:eastAsia="en-US"/>
          <w14:ligatures w14:val="standardContextual"/>
        </w:rPr>
        <w:t>.</w:t>
      </w:r>
    </w:p>
    <w:p w14:paraId="54900BBC" w14:textId="7FC3F566" w:rsidR="007F004F" w:rsidRDefault="009809C7" w:rsidP="006029BE">
      <w:pPr>
        <w:autoSpaceDE w:val="0"/>
        <w:autoSpaceDN w:val="0"/>
        <w:adjustRightInd w:val="0"/>
        <w:spacing w:line="276" w:lineRule="auto"/>
        <w:ind w:firstLine="720"/>
        <w:jc w:val="both"/>
        <w:rPr>
          <w:color w:val="000000" w:themeColor="text1"/>
        </w:rPr>
      </w:pPr>
      <w:r w:rsidRPr="005241FF">
        <w:rPr>
          <w:color w:val="000000" w:themeColor="text1"/>
        </w:rPr>
        <w:t xml:space="preserve">Blakus sūdzībā </w:t>
      </w:r>
      <w:r w:rsidR="00062977">
        <w:rPr>
          <w:color w:val="000000" w:themeColor="text1"/>
        </w:rPr>
        <w:t>norādīts, ka pieteicēji ir cēluši mantojuma prasību tiesā</w:t>
      </w:r>
      <w:r w:rsidR="007F004F">
        <w:rPr>
          <w:color w:val="000000" w:themeColor="text1"/>
        </w:rPr>
        <w:t>, tāpēc pieteicēji kā potenciālie mantinieki ir vistiešākajā veidā mantojuma lietā ieinteresētās personas, kuru interesēs ir nodrošināt mantojuma atbilstošu pārvaldīšanu un saglabāšanu. Tāpēc pieteicējiem, kamēr tiesā tiek risināts mantojuma strīds, ir tiesības prasīt, lai bāriņtiesa par mantojuma aizgādni ieceļ atbilstošu personu. Līdz ar to pieteicējiem ir arī tiesības pārsūdzēt bāriņtiesas lēmumu, ja ar to par mantojuma aizgādni iecelta persona, kurai nav atbilstošu īpašību un spēju. Šādu secinājumu neietekmē apstāklis, ka paši pieteicēji nav izvirzījuši sevi vai kādu citu personu par potenciālajiem aizgādņiem.</w:t>
      </w:r>
    </w:p>
    <w:bookmarkEnd w:id="3"/>
    <w:p w14:paraId="652BB610" w14:textId="77777777" w:rsidR="00493235" w:rsidRDefault="00493235" w:rsidP="006029BE">
      <w:pPr>
        <w:keepNext/>
        <w:spacing w:line="276" w:lineRule="auto"/>
        <w:jc w:val="center"/>
        <w:rPr>
          <w:b/>
        </w:rPr>
      </w:pPr>
    </w:p>
    <w:p w14:paraId="1EF8B2A2" w14:textId="592114E7" w:rsidR="003F0AD8" w:rsidRDefault="0059279A" w:rsidP="006029BE">
      <w:pPr>
        <w:keepNext/>
        <w:spacing w:line="276" w:lineRule="auto"/>
        <w:jc w:val="center"/>
        <w:rPr>
          <w:b/>
        </w:rPr>
      </w:pPr>
      <w:r w:rsidRPr="00590638">
        <w:rPr>
          <w:b/>
        </w:rPr>
        <w:t>M</w:t>
      </w:r>
      <w:r w:rsidR="004765D7" w:rsidRPr="00590638">
        <w:rPr>
          <w:b/>
        </w:rPr>
        <w:t>otīvu daļa</w:t>
      </w:r>
    </w:p>
    <w:p w14:paraId="3B3B25AE" w14:textId="77777777" w:rsidR="0016457C" w:rsidRDefault="0016457C" w:rsidP="006029BE">
      <w:pPr>
        <w:keepNext/>
        <w:spacing w:line="276" w:lineRule="auto"/>
        <w:jc w:val="center"/>
        <w:rPr>
          <w:b/>
        </w:rPr>
      </w:pPr>
    </w:p>
    <w:p w14:paraId="442E4348" w14:textId="2E1168B2" w:rsidR="00F30B1A" w:rsidRDefault="00D734F0" w:rsidP="006029BE">
      <w:pPr>
        <w:spacing w:line="276" w:lineRule="auto"/>
        <w:ind w:firstLine="720"/>
        <w:jc w:val="both"/>
        <w:rPr>
          <w:shd w:val="clear" w:color="auto" w:fill="FFFFFF"/>
        </w:rPr>
      </w:pPr>
      <w:r w:rsidRPr="003F6194">
        <w:rPr>
          <w:shd w:val="clear" w:color="auto" w:fill="FFFFFF"/>
        </w:rPr>
        <w:t>[</w:t>
      </w:r>
      <w:r w:rsidR="0047074C">
        <w:rPr>
          <w:shd w:val="clear" w:color="auto" w:fill="FFFFFF"/>
        </w:rPr>
        <w:t>4</w:t>
      </w:r>
      <w:r w:rsidRPr="003F6194">
        <w:rPr>
          <w:shd w:val="clear" w:color="auto" w:fill="FFFFFF"/>
        </w:rPr>
        <w:t>] </w:t>
      </w:r>
      <w:r w:rsidR="00943064">
        <w:rPr>
          <w:shd w:val="clear" w:color="auto" w:fill="FFFFFF"/>
        </w:rPr>
        <w:t>Blakus sūdzības kārtībā jānoskaidro, vai pieteicējiem</w:t>
      </w:r>
      <w:r w:rsidR="006D3047">
        <w:rPr>
          <w:shd w:val="clear" w:color="auto" w:fill="FFFFFF"/>
        </w:rPr>
        <w:t xml:space="preserve"> ir</w:t>
      </w:r>
      <w:r w:rsidR="00943064">
        <w:rPr>
          <w:shd w:val="clear" w:color="auto" w:fill="FFFFFF"/>
        </w:rPr>
        <w:t xml:space="preserve"> tiesības </w:t>
      </w:r>
      <w:r w:rsidR="006D3047">
        <w:rPr>
          <w:shd w:val="clear" w:color="auto" w:fill="FFFFFF"/>
        </w:rPr>
        <w:t>pārsūdzēt bāriņtiesas lēmumu par aizgādņu iecelšanu</w:t>
      </w:r>
      <w:r w:rsidR="00F30B1A">
        <w:rPr>
          <w:shd w:val="clear" w:color="auto" w:fill="FFFFFF"/>
        </w:rPr>
        <w:t>.</w:t>
      </w:r>
    </w:p>
    <w:p w14:paraId="509E5B0A" w14:textId="10296360" w:rsidR="006D3047" w:rsidRDefault="00F30B1A" w:rsidP="006029BE">
      <w:pPr>
        <w:spacing w:line="276" w:lineRule="auto"/>
        <w:ind w:firstLine="720"/>
        <w:jc w:val="both"/>
        <w:rPr>
          <w:shd w:val="clear" w:color="auto" w:fill="FFFFFF"/>
        </w:rPr>
      </w:pPr>
      <w:r>
        <w:rPr>
          <w:shd w:val="clear" w:color="auto" w:fill="FFFFFF"/>
        </w:rPr>
        <w:lastRenderedPageBreak/>
        <w:t xml:space="preserve">Tiesa atzina, ka pieteicējiem šādu tiesību nav, jo </w:t>
      </w:r>
      <w:r w:rsidR="006D3047">
        <w:rPr>
          <w:shd w:val="clear" w:color="auto" w:fill="FFFFFF"/>
        </w:rPr>
        <w:t xml:space="preserve">pieteicēji nav lūguši par </w:t>
      </w:r>
      <w:r>
        <w:rPr>
          <w:shd w:val="clear" w:color="auto" w:fill="FFFFFF"/>
        </w:rPr>
        <w:t xml:space="preserve">mantojuma </w:t>
      </w:r>
      <w:r w:rsidR="006D3047">
        <w:rPr>
          <w:shd w:val="clear" w:color="auto" w:fill="FFFFFF"/>
        </w:rPr>
        <w:t xml:space="preserve">aizgādņiem iecelt pašus pieteicējus vai </w:t>
      </w:r>
      <w:r w:rsidR="00457308">
        <w:rPr>
          <w:shd w:val="clear" w:color="auto" w:fill="FFFFFF"/>
        </w:rPr>
        <w:t>citas</w:t>
      </w:r>
      <w:r w:rsidR="006D3047">
        <w:rPr>
          <w:shd w:val="clear" w:color="auto" w:fill="FFFFFF"/>
        </w:rPr>
        <w:t xml:space="preserve"> pieteicēju norādītās personas</w:t>
      </w:r>
      <w:r>
        <w:rPr>
          <w:shd w:val="clear" w:color="auto" w:fill="FFFFFF"/>
        </w:rPr>
        <w:t xml:space="preserve"> jeb nav izvirzījuši mantojuma aizgādņus.</w:t>
      </w:r>
    </w:p>
    <w:p w14:paraId="1360D7AA" w14:textId="7807D6E4" w:rsidR="00F30B1A" w:rsidRDefault="00F30B1A" w:rsidP="006029BE">
      <w:pPr>
        <w:spacing w:line="276" w:lineRule="auto"/>
        <w:ind w:firstLine="720"/>
        <w:jc w:val="both"/>
        <w:rPr>
          <w:shd w:val="clear" w:color="auto" w:fill="FFFFFF"/>
        </w:rPr>
      </w:pPr>
      <w:r>
        <w:rPr>
          <w:shd w:val="clear" w:color="auto" w:fill="FFFFFF"/>
        </w:rPr>
        <w:t>Senāts turpmāk norādīto apsvērumu dēļ minēto tiesas secinājumu atzīst par nepamatotu.</w:t>
      </w:r>
    </w:p>
    <w:p w14:paraId="37A237B7" w14:textId="77777777" w:rsidR="009A1F42" w:rsidRDefault="009A1F42" w:rsidP="006029BE">
      <w:pPr>
        <w:spacing w:line="276" w:lineRule="auto"/>
        <w:ind w:firstLine="720"/>
        <w:jc w:val="both"/>
        <w:rPr>
          <w:shd w:val="clear" w:color="auto" w:fill="FFFFFF"/>
        </w:rPr>
      </w:pPr>
    </w:p>
    <w:p w14:paraId="0B454C34" w14:textId="6CEA3C71" w:rsidR="009A1F42" w:rsidRDefault="009A1F42" w:rsidP="006029BE">
      <w:pPr>
        <w:spacing w:line="276" w:lineRule="auto"/>
        <w:ind w:firstLine="720"/>
        <w:jc w:val="both"/>
        <w:rPr>
          <w:shd w:val="clear" w:color="auto" w:fill="FFFFFF"/>
        </w:rPr>
      </w:pPr>
      <w:r>
        <w:rPr>
          <w:shd w:val="clear" w:color="auto" w:fill="FFFFFF"/>
        </w:rPr>
        <w:t>[</w:t>
      </w:r>
      <w:r w:rsidR="0047074C">
        <w:rPr>
          <w:shd w:val="clear" w:color="auto" w:fill="FFFFFF"/>
        </w:rPr>
        <w:t>5</w:t>
      </w:r>
      <w:r>
        <w:rPr>
          <w:shd w:val="clear" w:color="auto" w:fill="FFFFFF"/>
        </w:rPr>
        <w:t xml:space="preserve">] Bāriņtiesu likuma 40.panta </w:t>
      </w:r>
      <w:r w:rsidRPr="009A1F42">
        <w:rPr>
          <w:shd w:val="clear" w:color="auto" w:fill="FFFFFF"/>
        </w:rPr>
        <w:t>1</w:t>
      </w:r>
      <w:r w:rsidRPr="009A1F42">
        <w:rPr>
          <w:shd w:val="clear" w:color="auto" w:fill="FFFFFF"/>
          <w:vertAlign w:val="superscript"/>
        </w:rPr>
        <w:t>1</w:t>
      </w:r>
      <w:r>
        <w:rPr>
          <w:shd w:val="clear" w:color="auto" w:fill="FFFFFF"/>
        </w:rPr>
        <w:t>.daļa noteic, ka b</w:t>
      </w:r>
      <w:r w:rsidRPr="009A1F42">
        <w:rPr>
          <w:shd w:val="clear" w:color="auto" w:fill="FFFFFF"/>
        </w:rPr>
        <w:t>āriņtiesa saskaņā ar notāra taisīto notariālo aktu par aizgādnības nodibināšanu mantojumam ieceļ aizgādni mantojumam.</w:t>
      </w:r>
      <w:r>
        <w:rPr>
          <w:shd w:val="clear" w:color="auto" w:fill="FFFFFF"/>
        </w:rPr>
        <w:t xml:space="preserve"> Atbilstoši panta otrajai daļai b</w:t>
      </w:r>
      <w:r w:rsidRPr="009A1F42">
        <w:rPr>
          <w:shd w:val="clear" w:color="auto" w:fill="FFFFFF"/>
        </w:rPr>
        <w:t>āriņtiesa aizgādņus izvēlas saskaņā ar</w:t>
      </w:r>
      <w:r>
        <w:rPr>
          <w:shd w:val="clear" w:color="auto" w:fill="FFFFFF"/>
        </w:rPr>
        <w:t xml:space="preserve"> Civillikuma 355. un 661.pantu </w:t>
      </w:r>
      <w:r w:rsidRPr="009A1F42">
        <w:rPr>
          <w:shd w:val="clear" w:color="auto" w:fill="FFFFFF"/>
        </w:rPr>
        <w:t>un pārliecinās, vai izraudzītajai personai ir nepieciešamās spējas un īpašības.</w:t>
      </w:r>
    </w:p>
    <w:p w14:paraId="39D89478" w14:textId="2ADC11A9" w:rsidR="009A1F42" w:rsidRDefault="009A1F42" w:rsidP="006029BE">
      <w:pPr>
        <w:spacing w:line="276" w:lineRule="auto"/>
        <w:ind w:firstLine="720"/>
        <w:jc w:val="both"/>
        <w:rPr>
          <w:shd w:val="clear" w:color="auto" w:fill="FFFFFF"/>
        </w:rPr>
      </w:pPr>
      <w:r>
        <w:rPr>
          <w:shd w:val="clear" w:color="auto" w:fill="FFFFFF"/>
        </w:rPr>
        <w:t>Civillikuma 661.pants noteic, ka a</w:t>
      </w:r>
      <w:r w:rsidRPr="009A1F42">
        <w:rPr>
          <w:shd w:val="clear" w:color="auto" w:fill="FFFFFF"/>
        </w:rPr>
        <w:t>izgādņus izrauga mantojuma lietā ieinteresētās personas un, ja viņiem ir vajadzīgās īpašības, apstiprina bāriņtiesa. Bet</w:t>
      </w:r>
      <w:r>
        <w:rPr>
          <w:shd w:val="clear" w:color="auto" w:fill="FFFFFF"/>
        </w:rPr>
        <w:t>,</w:t>
      </w:r>
      <w:r w:rsidRPr="009A1F42">
        <w:rPr>
          <w:shd w:val="clear" w:color="auto" w:fill="FFFFFF"/>
        </w:rPr>
        <w:t xml:space="preserve"> kad lietā ieinteresētās personas nevienu neieteic par aizgādni, tad aizgādņus ieceļ pati bāriņtiesa.</w:t>
      </w:r>
    </w:p>
    <w:p w14:paraId="246ACD8D" w14:textId="039DCB5B" w:rsidR="0004583E" w:rsidRPr="00B83329" w:rsidRDefault="006D3047" w:rsidP="006029BE">
      <w:pPr>
        <w:spacing w:line="276" w:lineRule="auto"/>
        <w:ind w:firstLine="720"/>
        <w:jc w:val="both"/>
        <w:rPr>
          <w:i/>
          <w:iCs/>
          <w:shd w:val="clear" w:color="auto" w:fill="FFFFFF"/>
        </w:rPr>
      </w:pPr>
      <w:r>
        <w:rPr>
          <w:shd w:val="clear" w:color="auto" w:fill="FFFFFF"/>
        </w:rPr>
        <w:t>Tātad atbilstoši Civillikuma 661.pantam primāri aizgādņus mantojumam izrauga mantojuma lietā ieinteresētā</w:t>
      </w:r>
      <w:r w:rsidR="00CA59EB">
        <w:rPr>
          <w:shd w:val="clear" w:color="auto" w:fill="FFFFFF"/>
        </w:rPr>
        <w:t xml:space="preserve"> </w:t>
      </w:r>
      <w:r>
        <w:rPr>
          <w:shd w:val="clear" w:color="auto" w:fill="FFFFFF"/>
        </w:rPr>
        <w:t xml:space="preserve">persona. Ieinteresētā persona var lūgt, lai bāriņtiesa par mantojuma aizgādni </w:t>
      </w:r>
      <w:r w:rsidR="00457308">
        <w:rPr>
          <w:shd w:val="clear" w:color="auto" w:fill="FFFFFF"/>
        </w:rPr>
        <w:t>ieceļ</w:t>
      </w:r>
      <w:r>
        <w:rPr>
          <w:shd w:val="clear" w:color="auto" w:fill="FFFFFF"/>
        </w:rPr>
        <w:t xml:space="preserve"> pašu ieinteresēto personu, vai ieteikt </w:t>
      </w:r>
      <w:r w:rsidR="00B62537">
        <w:rPr>
          <w:shd w:val="clear" w:color="auto" w:fill="FFFFFF"/>
        </w:rPr>
        <w:t xml:space="preserve">citu personu par aizgādni mantojumam. </w:t>
      </w:r>
      <w:r w:rsidR="00457308">
        <w:rPr>
          <w:shd w:val="clear" w:color="auto" w:fill="FFFFFF"/>
        </w:rPr>
        <w:t xml:space="preserve">Vienlaikus </w:t>
      </w:r>
      <w:r w:rsidR="0004583E">
        <w:rPr>
          <w:shd w:val="clear" w:color="auto" w:fill="FFFFFF"/>
        </w:rPr>
        <w:t xml:space="preserve">no Civillikuma 661.panta neizriet, ka ieinteresētajai personai </w:t>
      </w:r>
      <w:r w:rsidR="00CA59EB">
        <w:rPr>
          <w:shd w:val="clear" w:color="auto" w:fill="FFFFFF"/>
        </w:rPr>
        <w:t xml:space="preserve">jebkurā gadījumā </w:t>
      </w:r>
      <w:r w:rsidR="0004583E">
        <w:rPr>
          <w:shd w:val="clear" w:color="auto" w:fill="FFFFFF"/>
        </w:rPr>
        <w:t>jālūdz par aizgādni iecelt pašu ieinteresēto personu vai citu konkrētu personu</w:t>
      </w:r>
      <w:r w:rsidR="00B20076">
        <w:rPr>
          <w:shd w:val="clear" w:color="auto" w:fill="FFFFFF"/>
        </w:rPr>
        <w:t xml:space="preserve"> jeb, citiem vārdiem sakot, noteikti par mantojuma aizgādni jāizvirza kāda konkrēta persona</w:t>
      </w:r>
      <w:r w:rsidR="0004583E">
        <w:rPr>
          <w:shd w:val="clear" w:color="auto" w:fill="FFFFFF"/>
        </w:rPr>
        <w:t>. Tieši pretēji – Civillikuma 661.panta otrais teikums skaidri noteic, ka tad, ja ieinteresētās personas nevienu neieteic par aizgādni, tad aizgādņus ieceļ pati bāriņtiesa.</w:t>
      </w:r>
      <w:r w:rsidR="00BF2238">
        <w:rPr>
          <w:shd w:val="clear" w:color="auto" w:fill="FFFFFF"/>
        </w:rPr>
        <w:t xml:space="preserve"> Tātad likumdevējs ir noregulējis situācijas, kad ieinteresētās personas neie</w:t>
      </w:r>
      <w:r w:rsidR="00457308">
        <w:rPr>
          <w:shd w:val="clear" w:color="auto" w:fill="FFFFFF"/>
        </w:rPr>
        <w:t>saka</w:t>
      </w:r>
      <w:r w:rsidR="00BF2238">
        <w:rPr>
          <w:shd w:val="clear" w:color="auto" w:fill="FFFFFF"/>
        </w:rPr>
        <w:t xml:space="preserve"> par aizgādni nevienu personu</w:t>
      </w:r>
      <w:r w:rsidR="008F0323">
        <w:rPr>
          <w:shd w:val="clear" w:color="auto" w:fill="FFFFFF"/>
        </w:rPr>
        <w:t>,</w:t>
      </w:r>
      <w:r w:rsidR="009A19D5">
        <w:rPr>
          <w:shd w:val="clear" w:color="auto" w:fill="FFFFFF"/>
        </w:rPr>
        <w:t xml:space="preserve"> </w:t>
      </w:r>
      <w:r w:rsidR="00BF2238">
        <w:rPr>
          <w:shd w:val="clear" w:color="auto" w:fill="FFFFFF"/>
        </w:rPr>
        <w:t xml:space="preserve">– šādā gadījumā aizgādni ieceļ pati bāriņtiesa. Arī Civillikuma komentāros skaidrots, ka bāriņtiesa pati </w:t>
      </w:r>
      <w:r w:rsidR="008F0323">
        <w:rPr>
          <w:shd w:val="clear" w:color="auto" w:fill="FFFFFF"/>
        </w:rPr>
        <w:t xml:space="preserve">mantojuma aizgādni ieceļ (izrauga un apstiprina) </w:t>
      </w:r>
      <w:r w:rsidR="005C0786">
        <w:rPr>
          <w:shd w:val="clear" w:color="auto" w:fill="FFFFFF"/>
        </w:rPr>
        <w:t>šādos</w:t>
      </w:r>
      <w:r w:rsidR="008F0323">
        <w:rPr>
          <w:shd w:val="clear" w:color="auto" w:fill="FFFFFF"/>
        </w:rPr>
        <w:t xml:space="preserve"> gadījumos: ja tos neizrauga mantojuma lietā ieinteresētās personas vai ieteiktajiem kandidātiem nav vajadzīg</w:t>
      </w:r>
      <w:r w:rsidR="00CA59EB">
        <w:rPr>
          <w:shd w:val="clear" w:color="auto" w:fill="FFFFFF"/>
        </w:rPr>
        <w:t>o</w:t>
      </w:r>
      <w:r w:rsidR="008F0323">
        <w:rPr>
          <w:shd w:val="clear" w:color="auto" w:fill="FFFFFF"/>
        </w:rPr>
        <w:t xml:space="preserve"> īpašīb</w:t>
      </w:r>
      <w:r w:rsidR="00CA59EB">
        <w:rPr>
          <w:shd w:val="clear" w:color="auto" w:fill="FFFFFF"/>
        </w:rPr>
        <w:t>u</w:t>
      </w:r>
      <w:r w:rsidR="008F0323">
        <w:rPr>
          <w:shd w:val="clear" w:color="auto" w:fill="FFFFFF"/>
        </w:rPr>
        <w:t xml:space="preserve"> (</w:t>
      </w:r>
      <w:proofErr w:type="spellStart"/>
      <w:r w:rsidR="00B83329" w:rsidRPr="00B83329">
        <w:rPr>
          <w:i/>
          <w:iCs/>
          <w:shd w:val="clear" w:color="auto" w:fill="FFFFFF"/>
        </w:rPr>
        <w:t>Gencs</w:t>
      </w:r>
      <w:proofErr w:type="spellEnd"/>
      <w:r w:rsidR="00B83329" w:rsidRPr="00B83329">
        <w:rPr>
          <w:i/>
          <w:iCs/>
          <w:shd w:val="clear" w:color="auto" w:fill="FFFFFF"/>
        </w:rPr>
        <w:t> Z. Mantošana. Zinātniski praktisks komentārs. Rīga: Tiesu namu aģentūra, 2002, 60.lpp</w:t>
      </w:r>
      <w:r w:rsidR="008F0323">
        <w:rPr>
          <w:shd w:val="clear" w:color="auto" w:fill="FFFFFF"/>
        </w:rPr>
        <w:t>).</w:t>
      </w:r>
    </w:p>
    <w:p w14:paraId="321E0E65" w14:textId="5972800A" w:rsidR="009B0986" w:rsidRDefault="005C0786" w:rsidP="006029BE">
      <w:pPr>
        <w:spacing w:line="276" w:lineRule="auto"/>
        <w:ind w:firstLine="720"/>
        <w:jc w:val="both"/>
        <w:rPr>
          <w:shd w:val="clear" w:color="auto" w:fill="FFFFFF"/>
        </w:rPr>
      </w:pPr>
      <w:r>
        <w:rPr>
          <w:shd w:val="clear" w:color="auto" w:fill="FFFFFF"/>
        </w:rPr>
        <w:t>Tādējādi tas vien, ka pieteicēji, iebilstot pret bāriņtiesas ieceltajiem aizgādņiem, par mantojuma aizgādņiem nav izvirzījuši ne paši sevi, ne kādu citu konkrētu personu, nenozīmē, ka pieteicējiem nav subjektīvo tiesību iebilst pret bāriņtiesas lēmumu par aizgādņu iecelšanu.</w:t>
      </w:r>
      <w:r w:rsidR="009B0986" w:rsidRPr="009B0986">
        <w:rPr>
          <w:shd w:val="clear" w:color="auto" w:fill="FFFFFF"/>
        </w:rPr>
        <w:t xml:space="preserve"> </w:t>
      </w:r>
      <w:r w:rsidR="009B0986">
        <w:rPr>
          <w:shd w:val="clear" w:color="auto" w:fill="FFFFFF"/>
        </w:rPr>
        <w:t xml:space="preserve">Būtībā apstāklis, vai pieteicēji, iebilstot pret bāriņtiesas ieceltajiem aizgādņiem, ir vai nav izvirzījuši citu </w:t>
      </w:r>
      <w:r w:rsidR="00B20076">
        <w:rPr>
          <w:shd w:val="clear" w:color="auto" w:fill="FFFFFF"/>
        </w:rPr>
        <w:t xml:space="preserve">konkrētu personu par </w:t>
      </w:r>
      <w:r w:rsidR="009B0986">
        <w:rPr>
          <w:shd w:val="clear" w:color="auto" w:fill="FFFFFF"/>
        </w:rPr>
        <w:t>aizgādni, vispār nesniedz atbildi uz jautājumu par pieteicēju subjektīvo tiesību esību.</w:t>
      </w:r>
    </w:p>
    <w:p w14:paraId="24058407" w14:textId="77777777" w:rsidR="006D012B" w:rsidRDefault="006D012B" w:rsidP="006029BE">
      <w:pPr>
        <w:spacing w:line="276" w:lineRule="auto"/>
        <w:ind w:firstLine="720"/>
        <w:jc w:val="both"/>
        <w:rPr>
          <w:shd w:val="clear" w:color="auto" w:fill="FFFFFF"/>
        </w:rPr>
      </w:pPr>
    </w:p>
    <w:p w14:paraId="12A7DCE6" w14:textId="578F0952" w:rsidR="0034181F" w:rsidRDefault="006D012B" w:rsidP="006029BE">
      <w:pPr>
        <w:spacing w:line="276" w:lineRule="auto"/>
        <w:ind w:firstLine="720"/>
        <w:jc w:val="both"/>
        <w:rPr>
          <w:shd w:val="clear" w:color="auto" w:fill="FFFFFF"/>
        </w:rPr>
      </w:pPr>
      <w:r>
        <w:rPr>
          <w:shd w:val="clear" w:color="auto" w:fill="FFFFFF"/>
        </w:rPr>
        <w:t>[</w:t>
      </w:r>
      <w:r w:rsidR="0047074C">
        <w:rPr>
          <w:shd w:val="clear" w:color="auto" w:fill="FFFFFF"/>
        </w:rPr>
        <w:t>6</w:t>
      </w:r>
      <w:r>
        <w:rPr>
          <w:shd w:val="clear" w:color="auto" w:fill="FFFFFF"/>
        </w:rPr>
        <w:t>] </w:t>
      </w:r>
      <w:r w:rsidR="009B0986">
        <w:rPr>
          <w:shd w:val="clear" w:color="auto" w:fill="FFFFFF"/>
        </w:rPr>
        <w:t>Pamatojums mantojuma lietā ieinteresētās personas subjektīvajām tiesībām iebilst pret bāriņtiesas iecelto mantojuma aizgādni meklējams citā apstākl</w:t>
      </w:r>
      <w:r w:rsidR="00B20076">
        <w:rPr>
          <w:shd w:val="clear" w:color="auto" w:fill="FFFFFF"/>
        </w:rPr>
        <w:t>ī</w:t>
      </w:r>
      <w:r w:rsidR="009B0986">
        <w:rPr>
          <w:shd w:val="clear" w:color="auto" w:fill="FFFFFF"/>
        </w:rPr>
        <w:t>. Proti, m</w:t>
      </w:r>
      <w:r>
        <w:rPr>
          <w:shd w:val="clear" w:color="auto" w:fill="FFFFFF"/>
        </w:rPr>
        <w:t xml:space="preserve">antojuma lietā ieinteresētās personas interese un mērķis ir saņemt mirušās personas atstāto mantu. </w:t>
      </w:r>
      <w:r w:rsidR="00D62E8E">
        <w:rPr>
          <w:shd w:val="clear" w:color="auto" w:fill="FFFFFF"/>
        </w:rPr>
        <w:t xml:space="preserve">Līdz brīdim, kamēr </w:t>
      </w:r>
      <w:r>
        <w:rPr>
          <w:shd w:val="clear" w:color="auto" w:fill="FFFFFF"/>
        </w:rPr>
        <w:t>ieinteresētā persona tiek apstiprināta par mantinieku un tādējādi iegūst arī tiesības uz atstāto mantu, ieinteresētās personas interese un mērķis ir nodrošināt mantojuma saglabāšanu.</w:t>
      </w:r>
      <w:r w:rsidR="00D62E8E">
        <w:rPr>
          <w:shd w:val="clear" w:color="auto" w:fill="FFFFFF"/>
        </w:rPr>
        <w:t xml:space="preserve"> Tas tiek panākts ar mantojuma aizgādnības tiesību institūta </w:t>
      </w:r>
      <w:r w:rsidR="00CA59EB">
        <w:rPr>
          <w:shd w:val="clear" w:color="auto" w:fill="FFFFFF"/>
        </w:rPr>
        <w:t>starpniecību</w:t>
      </w:r>
      <w:r w:rsidR="00D62E8E">
        <w:rPr>
          <w:shd w:val="clear" w:color="auto" w:fill="FFFFFF"/>
        </w:rPr>
        <w:t xml:space="preserve">. Arī juridiskajā literatūrā norādīts, ka mantojuma aizgādnības tiesību institūts </w:t>
      </w:r>
      <w:r w:rsidR="0034181F">
        <w:rPr>
          <w:shd w:val="clear" w:color="auto" w:fill="FFFFFF"/>
        </w:rPr>
        <w:t>ir paredzēts tamdēļ, lai nodrošinātu mantojuma saglabāšanu; mantojuma aizgādnībai var būt nozīme mantojuma pārvaldīšanā un mantojuma pastāvēšanā, kamēr mantinieki nav apstiprinājušies mantojuma tiesībās, jo viņi nevar stāties saistībās mantojuma vārdā</w:t>
      </w:r>
      <w:r w:rsidR="00D62E8E">
        <w:rPr>
          <w:shd w:val="clear" w:color="auto" w:fill="FFFFFF"/>
        </w:rPr>
        <w:t xml:space="preserve"> </w:t>
      </w:r>
      <w:r w:rsidRPr="00F86FE2">
        <w:rPr>
          <w:color w:val="000000" w:themeColor="text1"/>
        </w:rPr>
        <w:t>(</w:t>
      </w:r>
      <w:r w:rsidR="00D62E8E">
        <w:rPr>
          <w:color w:val="000000" w:themeColor="text1"/>
        </w:rPr>
        <w:t>sal. </w:t>
      </w:r>
      <w:proofErr w:type="spellStart"/>
      <w:r w:rsidRPr="00F86FE2">
        <w:rPr>
          <w:i/>
          <w:iCs/>
          <w:color w:val="000000" w:themeColor="text1"/>
        </w:rPr>
        <w:t>Gencs</w:t>
      </w:r>
      <w:proofErr w:type="spellEnd"/>
      <w:r>
        <w:rPr>
          <w:i/>
          <w:iCs/>
          <w:color w:val="000000" w:themeColor="text1"/>
        </w:rPr>
        <w:t> </w:t>
      </w:r>
      <w:r w:rsidRPr="00F86FE2">
        <w:rPr>
          <w:i/>
          <w:iCs/>
          <w:color w:val="000000" w:themeColor="text1"/>
        </w:rPr>
        <w:t xml:space="preserve">Z. Mantošana. Zinātniski praktisks komentārs. Rīga: Tiesu </w:t>
      </w:r>
      <w:r w:rsidRPr="00F86FE2">
        <w:rPr>
          <w:i/>
          <w:iCs/>
          <w:color w:val="000000" w:themeColor="text1"/>
        </w:rPr>
        <w:lastRenderedPageBreak/>
        <w:t xml:space="preserve">namu aģentūra, 2002, </w:t>
      </w:r>
      <w:r>
        <w:rPr>
          <w:i/>
          <w:iCs/>
          <w:color w:val="000000" w:themeColor="text1"/>
        </w:rPr>
        <w:t>59</w:t>
      </w:r>
      <w:r w:rsidRPr="00F86FE2">
        <w:rPr>
          <w:i/>
          <w:iCs/>
          <w:color w:val="000000" w:themeColor="text1"/>
        </w:rPr>
        <w:t>.lpp</w:t>
      </w:r>
      <w:r w:rsidR="00D62E8E">
        <w:rPr>
          <w:shd w:val="clear" w:color="auto" w:fill="FFFFFF"/>
        </w:rPr>
        <w:t xml:space="preserve">.). </w:t>
      </w:r>
      <w:r w:rsidR="0034181F">
        <w:rPr>
          <w:shd w:val="clear" w:color="auto" w:fill="FFFFFF"/>
        </w:rPr>
        <w:t>Tādējādi m</w:t>
      </w:r>
      <w:r w:rsidR="00D62E8E">
        <w:rPr>
          <w:shd w:val="clear" w:color="auto" w:fill="FFFFFF"/>
        </w:rPr>
        <w:t xml:space="preserve">antojuma lietā ieinteresētās personas </w:t>
      </w:r>
      <w:r w:rsidR="00F30B1A">
        <w:rPr>
          <w:shd w:val="clear" w:color="auto" w:fill="FFFFFF"/>
        </w:rPr>
        <w:t xml:space="preserve">tiesiskā </w:t>
      </w:r>
      <w:r w:rsidR="00D62E8E">
        <w:rPr>
          <w:shd w:val="clear" w:color="auto" w:fill="FFFFFF"/>
        </w:rPr>
        <w:t>interes</w:t>
      </w:r>
      <w:r w:rsidR="00F30B1A">
        <w:rPr>
          <w:shd w:val="clear" w:color="auto" w:fill="FFFFFF"/>
        </w:rPr>
        <w:t>e ir nodrošināt,</w:t>
      </w:r>
      <w:r w:rsidR="0034181F">
        <w:rPr>
          <w:shd w:val="clear" w:color="auto" w:fill="FFFFFF"/>
        </w:rPr>
        <w:t xml:space="preserve"> lai mantojumu pārvaldītu un saglabātu atbilstoša persona, </w:t>
      </w:r>
      <w:r w:rsidR="00CA59EB">
        <w:rPr>
          <w:shd w:val="clear" w:color="auto" w:fill="FFFFFF"/>
        </w:rPr>
        <w:t xml:space="preserve">jo tikai tādā veidā </w:t>
      </w:r>
      <w:r w:rsidR="00F30B1A">
        <w:rPr>
          <w:shd w:val="clear" w:color="auto" w:fill="FFFFFF"/>
        </w:rPr>
        <w:t>var panākt</w:t>
      </w:r>
      <w:r w:rsidR="0034181F">
        <w:rPr>
          <w:shd w:val="clear" w:color="auto" w:fill="FFFFFF"/>
        </w:rPr>
        <w:t>, ka ieinteresētā persona, ja tā tiks apstiprināta par mantinieku, saņem</w:t>
      </w:r>
      <w:r w:rsidR="00F30B1A">
        <w:rPr>
          <w:shd w:val="clear" w:color="auto" w:fill="FFFFFF"/>
        </w:rPr>
        <w:t>s</w:t>
      </w:r>
      <w:r w:rsidR="0034181F">
        <w:rPr>
          <w:shd w:val="clear" w:color="auto" w:fill="FFFFFF"/>
        </w:rPr>
        <w:t xml:space="preserve"> mantojumu. Tieši tas pamato ieinteresētās personas subjektīvās tiesības iebilst pret bāriņtiesas iecelto mantojuma aizgādni, ja tam ir objektīvs pamats, kas norāda uz to, ka ieceltais mantojuma aizgādnis ir neatbilstošs vai darbojas ve</w:t>
      </w:r>
      <w:r w:rsidR="00CA59EB">
        <w:rPr>
          <w:shd w:val="clear" w:color="auto" w:fill="FFFFFF"/>
        </w:rPr>
        <w:t>i</w:t>
      </w:r>
      <w:r w:rsidR="0034181F">
        <w:rPr>
          <w:shd w:val="clear" w:color="auto" w:fill="FFFFFF"/>
        </w:rPr>
        <w:t>dā, kas nav vērsts uz mantojuma pienācīgu pārvaldīšanu un saglabāšanu.</w:t>
      </w:r>
    </w:p>
    <w:p w14:paraId="362AE32E" w14:textId="0EA34336" w:rsidR="0034181F" w:rsidRDefault="0034181F" w:rsidP="006029BE">
      <w:pPr>
        <w:spacing w:line="276" w:lineRule="auto"/>
        <w:ind w:firstLine="720"/>
        <w:jc w:val="both"/>
        <w:rPr>
          <w:shd w:val="clear" w:color="auto" w:fill="FFFFFF"/>
        </w:rPr>
      </w:pPr>
      <w:r>
        <w:rPr>
          <w:shd w:val="clear" w:color="auto" w:fill="FFFFFF"/>
        </w:rPr>
        <w:t xml:space="preserve">Ievērojot minēto, jautājumā par personas subjektīvajām tiesībām iebilst pret bāriņtiesas iecelto mantojuma aizgādni </w:t>
      </w:r>
      <w:r w:rsidR="009B0986">
        <w:rPr>
          <w:shd w:val="clear" w:color="auto" w:fill="FFFFFF"/>
        </w:rPr>
        <w:t xml:space="preserve">atbilstoši Civillikuma 661.pantam </w:t>
      </w:r>
      <w:r>
        <w:rPr>
          <w:shd w:val="clear" w:color="auto" w:fill="FFFFFF"/>
        </w:rPr>
        <w:t xml:space="preserve">primāri nozīme ir tam, vai persona ir atzīstama par mantojuma lietā ieinteresēto personu, jo tikai tādai personai ir tiesiska interese uz mantojuma saglabāšanu un līdz ar to </w:t>
      </w:r>
      <w:r w:rsidR="00CA59EB">
        <w:rPr>
          <w:shd w:val="clear" w:color="auto" w:fill="FFFFFF"/>
        </w:rPr>
        <w:t xml:space="preserve">– </w:t>
      </w:r>
      <w:r>
        <w:rPr>
          <w:shd w:val="clear" w:color="auto" w:fill="FFFFFF"/>
        </w:rPr>
        <w:t xml:space="preserve">arī tiesības iebilst pret iecelto mantojuma aizgādni, kura pienākums </w:t>
      </w:r>
      <w:proofErr w:type="spellStart"/>
      <w:r w:rsidR="00E51B38">
        <w:rPr>
          <w:shd w:val="clear" w:color="auto" w:fill="FFFFFF"/>
        </w:rPr>
        <w:t>citstarp</w:t>
      </w:r>
      <w:proofErr w:type="spellEnd"/>
      <w:r w:rsidR="00E51B38">
        <w:rPr>
          <w:shd w:val="clear" w:color="auto" w:fill="FFFFFF"/>
        </w:rPr>
        <w:t xml:space="preserve"> </w:t>
      </w:r>
      <w:r>
        <w:rPr>
          <w:shd w:val="clear" w:color="auto" w:fill="FFFFFF"/>
        </w:rPr>
        <w:t xml:space="preserve">ir </w:t>
      </w:r>
      <w:r w:rsidR="009B0986">
        <w:rPr>
          <w:shd w:val="clear" w:color="auto" w:fill="FFFFFF"/>
        </w:rPr>
        <w:t xml:space="preserve">nodrošināt </w:t>
      </w:r>
      <w:r>
        <w:rPr>
          <w:shd w:val="clear" w:color="auto" w:fill="FFFFFF"/>
        </w:rPr>
        <w:t>mantojum</w:t>
      </w:r>
      <w:r w:rsidR="009B0986">
        <w:rPr>
          <w:shd w:val="clear" w:color="auto" w:fill="FFFFFF"/>
        </w:rPr>
        <w:t>a saglabāšan</w:t>
      </w:r>
      <w:r>
        <w:rPr>
          <w:shd w:val="clear" w:color="auto" w:fill="FFFFFF"/>
        </w:rPr>
        <w:t>u.</w:t>
      </w:r>
    </w:p>
    <w:p w14:paraId="5ACD032C" w14:textId="77777777" w:rsidR="009B0986" w:rsidRDefault="009B0986" w:rsidP="006029BE">
      <w:pPr>
        <w:spacing w:line="276" w:lineRule="auto"/>
        <w:ind w:firstLine="720"/>
        <w:jc w:val="both"/>
        <w:rPr>
          <w:shd w:val="clear" w:color="auto" w:fill="FFFFFF"/>
        </w:rPr>
      </w:pPr>
    </w:p>
    <w:p w14:paraId="1726706C" w14:textId="1CB6BD96" w:rsidR="00D11975" w:rsidRDefault="009B0986" w:rsidP="006029BE">
      <w:pPr>
        <w:spacing w:line="276" w:lineRule="auto"/>
        <w:ind w:firstLine="720"/>
        <w:jc w:val="both"/>
        <w:rPr>
          <w:shd w:val="clear" w:color="auto" w:fill="FFFFFF"/>
        </w:rPr>
      </w:pPr>
      <w:r>
        <w:rPr>
          <w:shd w:val="clear" w:color="auto" w:fill="FFFFFF"/>
        </w:rPr>
        <w:t>[</w:t>
      </w:r>
      <w:r w:rsidR="0047074C">
        <w:rPr>
          <w:shd w:val="clear" w:color="auto" w:fill="FFFFFF"/>
        </w:rPr>
        <w:t>7</w:t>
      </w:r>
      <w:r>
        <w:rPr>
          <w:shd w:val="clear" w:color="auto" w:fill="FFFFFF"/>
        </w:rPr>
        <w:t>] </w:t>
      </w:r>
      <w:r w:rsidR="00A16AFF">
        <w:rPr>
          <w:shd w:val="clear" w:color="auto" w:fill="FFFFFF"/>
        </w:rPr>
        <w:t>Par mantojuma lietā ieinteresēto personu nešaubīgi ir atzīstami potenciālie mantinieki.</w:t>
      </w:r>
    </w:p>
    <w:p w14:paraId="11CCB455" w14:textId="7382394D" w:rsidR="000E56B5" w:rsidRDefault="004D7CF2" w:rsidP="006029BE">
      <w:pPr>
        <w:spacing w:line="276" w:lineRule="auto"/>
        <w:ind w:firstLine="720"/>
        <w:jc w:val="both"/>
      </w:pPr>
      <w:r>
        <w:rPr>
          <w:shd w:val="clear" w:color="auto" w:fill="FFFFFF"/>
        </w:rPr>
        <w:t xml:space="preserve">No lietas materiāliem izriet, ka laikā, kad bāriņtiesa </w:t>
      </w:r>
      <w:r w:rsidR="00A16AFF">
        <w:rPr>
          <w:shd w:val="clear" w:color="auto" w:fill="FFFFFF"/>
        </w:rPr>
        <w:t xml:space="preserve">skatīja jautājumu </w:t>
      </w:r>
      <w:r>
        <w:rPr>
          <w:shd w:val="clear" w:color="auto" w:fill="FFFFFF"/>
        </w:rPr>
        <w:t>par mantojuma aizgādņu iecelšanu</w:t>
      </w:r>
      <w:r w:rsidR="00A16AFF">
        <w:rPr>
          <w:shd w:val="clear" w:color="auto" w:fill="FFFFFF"/>
        </w:rPr>
        <w:t xml:space="preserve"> un pieņēma </w:t>
      </w:r>
      <w:r w:rsidR="00B62537">
        <w:rPr>
          <w:shd w:val="clear" w:color="auto" w:fill="FFFFFF"/>
        </w:rPr>
        <w:t xml:space="preserve">pārsūdzēto </w:t>
      </w:r>
      <w:r w:rsidR="00A16AFF">
        <w:rPr>
          <w:shd w:val="clear" w:color="auto" w:fill="FFFFFF"/>
        </w:rPr>
        <w:t>lēmumu</w:t>
      </w:r>
      <w:r>
        <w:rPr>
          <w:shd w:val="clear" w:color="auto" w:fill="FFFFFF"/>
        </w:rPr>
        <w:t>, bāriņtiesas rīcībā nebija ziņu</w:t>
      </w:r>
      <w:r w:rsidR="00A16AFF">
        <w:rPr>
          <w:shd w:val="clear" w:color="auto" w:fill="FFFFFF"/>
        </w:rPr>
        <w:t xml:space="preserve">, ka </w:t>
      </w:r>
      <w:r w:rsidR="00233414">
        <w:rPr>
          <w:shd w:val="clear" w:color="auto" w:fill="FFFFFF"/>
        </w:rPr>
        <w:t xml:space="preserve">potenciālie mantinieki varētu būt arī </w:t>
      </w:r>
      <w:r w:rsidR="00A16AFF">
        <w:rPr>
          <w:shd w:val="clear" w:color="auto" w:fill="FFFFFF"/>
        </w:rPr>
        <w:t>pieteicēji. Pēc</w:t>
      </w:r>
      <w:r w:rsidR="000E56B5">
        <w:rPr>
          <w:shd w:val="clear" w:color="auto" w:fill="FFFFFF"/>
        </w:rPr>
        <w:t xml:space="preserve"> tam, kad bāriņtiesa pieņēma</w:t>
      </w:r>
      <w:r w:rsidR="00A16AFF">
        <w:rPr>
          <w:shd w:val="clear" w:color="auto" w:fill="FFFFFF"/>
        </w:rPr>
        <w:t xml:space="preserve"> lēmum</w:t>
      </w:r>
      <w:r w:rsidR="000E56B5">
        <w:rPr>
          <w:shd w:val="clear" w:color="auto" w:fill="FFFFFF"/>
        </w:rPr>
        <w:t>u</w:t>
      </w:r>
      <w:r w:rsidR="00A16AFF">
        <w:rPr>
          <w:shd w:val="clear" w:color="auto" w:fill="FFFFFF"/>
        </w:rPr>
        <w:t xml:space="preserve"> par aizgādņu iecelšanu</w:t>
      </w:r>
      <w:r w:rsidR="000E56B5">
        <w:rPr>
          <w:shd w:val="clear" w:color="auto" w:fill="FFFFFF"/>
        </w:rPr>
        <w:t>,</w:t>
      </w:r>
      <w:r w:rsidR="00A16AFF">
        <w:rPr>
          <w:shd w:val="clear" w:color="auto" w:fill="FFFFFF"/>
        </w:rPr>
        <w:t xml:space="preserve"> bāriņtiesā tika saņemti pieteicēju iesniegumi</w:t>
      </w:r>
      <w:r w:rsidR="00233414">
        <w:rPr>
          <w:shd w:val="clear" w:color="auto" w:fill="FFFFFF"/>
        </w:rPr>
        <w:t xml:space="preserve"> ar lūgumu atcelt ieceltos aizgādņus un iecelt jaunus aizgādņus. Pieteicēji iesniegumiem </w:t>
      </w:r>
      <w:r w:rsidR="00A16AFF">
        <w:rPr>
          <w:shd w:val="clear" w:color="auto" w:fill="FFFFFF"/>
        </w:rPr>
        <w:t>pievieno</w:t>
      </w:r>
      <w:r w:rsidR="00233414">
        <w:rPr>
          <w:shd w:val="clear" w:color="auto" w:fill="FFFFFF"/>
        </w:rPr>
        <w:t>ja</w:t>
      </w:r>
      <w:r w:rsidR="00A16AFF">
        <w:rPr>
          <w:shd w:val="clear" w:color="auto" w:fill="FFFFFF"/>
        </w:rPr>
        <w:t xml:space="preserve"> dokument</w:t>
      </w:r>
      <w:r w:rsidR="00D11975">
        <w:rPr>
          <w:shd w:val="clear" w:color="auto" w:fill="FFFFFF"/>
        </w:rPr>
        <w:t>us</w:t>
      </w:r>
      <w:r w:rsidR="00A16AFF">
        <w:rPr>
          <w:shd w:val="clear" w:color="auto" w:fill="FFFFFF"/>
        </w:rPr>
        <w:t xml:space="preserve">, ar kuriem </w:t>
      </w:r>
      <w:r w:rsidR="00233414">
        <w:rPr>
          <w:shd w:val="clear" w:color="auto" w:fill="FFFFFF"/>
        </w:rPr>
        <w:t xml:space="preserve">pieteicēji </w:t>
      </w:r>
      <w:r w:rsidR="00A16AFF">
        <w:rPr>
          <w:shd w:val="clear" w:color="auto" w:fill="FFFFFF"/>
        </w:rPr>
        <w:t>pamato</w:t>
      </w:r>
      <w:r w:rsidR="00233414">
        <w:rPr>
          <w:shd w:val="clear" w:color="auto" w:fill="FFFFFF"/>
        </w:rPr>
        <w:t>ja</w:t>
      </w:r>
      <w:r w:rsidR="00A16AFF">
        <w:rPr>
          <w:shd w:val="clear" w:color="auto" w:fill="FFFFFF"/>
        </w:rPr>
        <w:t xml:space="preserve"> savas mantošanas tiesības. </w:t>
      </w:r>
      <w:r w:rsidR="00233414">
        <w:rPr>
          <w:shd w:val="clear" w:color="auto" w:fill="FFFFFF"/>
        </w:rPr>
        <w:t xml:space="preserve">Bāriņtiesa, izskatot pieteicēju iesniegumus, pieprasīja informāciju zvērinātam notāram, uz ko notārs bāriņtiesai atbildēja, ka mantošanas lieta ir </w:t>
      </w:r>
      <w:r w:rsidR="00C8399C">
        <w:rPr>
          <w:shd w:val="clear" w:color="auto" w:fill="FFFFFF"/>
        </w:rPr>
        <w:t>pa</w:t>
      </w:r>
      <w:r w:rsidR="00233414">
        <w:rPr>
          <w:shd w:val="clear" w:color="auto" w:fill="FFFFFF"/>
        </w:rPr>
        <w:t xml:space="preserve">beigta, jo </w:t>
      </w:r>
      <w:r w:rsidR="00A16AFF" w:rsidRPr="00A07B64">
        <w:rPr>
          <w:shd w:val="clear" w:color="auto" w:fill="FFFFFF"/>
        </w:rPr>
        <w:t xml:space="preserve">2023.gada 24.februārī </w:t>
      </w:r>
      <w:r w:rsidR="00233414">
        <w:rPr>
          <w:shd w:val="clear" w:color="auto" w:fill="FFFFFF"/>
        </w:rPr>
        <w:t>notārs izd</w:t>
      </w:r>
      <w:r w:rsidR="00A16AFF">
        <w:rPr>
          <w:shd w:val="clear" w:color="auto" w:fill="FFFFFF"/>
        </w:rPr>
        <w:t xml:space="preserve">eva </w:t>
      </w:r>
      <w:r w:rsidR="00233414" w:rsidRPr="00A07B64">
        <w:rPr>
          <w:shd w:val="clear" w:color="auto" w:fill="FFFFFF"/>
        </w:rPr>
        <w:t xml:space="preserve">Eiropas mantošanas apliecību </w:t>
      </w:r>
      <w:r w:rsidR="00233414">
        <w:rPr>
          <w:shd w:val="clear" w:color="auto" w:fill="FFFFFF"/>
        </w:rPr>
        <w:t xml:space="preserve">un </w:t>
      </w:r>
      <w:r w:rsidR="00A16AFF" w:rsidRPr="00A07B64">
        <w:rPr>
          <w:shd w:val="clear" w:color="auto" w:fill="FFFFFF"/>
        </w:rPr>
        <w:t>mantojuma apliecību (akt</w:t>
      </w:r>
      <w:r w:rsidR="00233414">
        <w:rPr>
          <w:shd w:val="clear" w:color="auto" w:fill="FFFFFF"/>
        </w:rPr>
        <w:t>u</w:t>
      </w:r>
      <w:r w:rsidR="00A16AFF" w:rsidRPr="00A07B64">
        <w:rPr>
          <w:shd w:val="clear" w:color="auto" w:fill="FFFFFF"/>
        </w:rPr>
        <w:t xml:space="preserve"> par pēdējās gribas rīkojuma akta stāšanos likumīgā spēkā), ar kuru par mantinieci iecelta</w:t>
      </w:r>
      <w:r w:rsidR="008C6C10">
        <w:rPr>
          <w:shd w:val="clear" w:color="auto" w:fill="FFFFFF"/>
        </w:rPr>
        <w:t xml:space="preserve"> [pers. I]</w:t>
      </w:r>
      <w:r w:rsidR="00A16AFF">
        <w:rPr>
          <w:shd w:val="clear" w:color="auto" w:fill="FFFFFF"/>
        </w:rPr>
        <w:t>.</w:t>
      </w:r>
      <w:r w:rsidR="00A16AFF" w:rsidRPr="00A07B64">
        <w:rPr>
          <w:shd w:val="clear" w:color="auto" w:fill="FFFFFF"/>
        </w:rPr>
        <w:t xml:space="preserve"> </w:t>
      </w:r>
      <w:r w:rsidR="00A16AFF">
        <w:rPr>
          <w:shd w:val="clear" w:color="auto" w:fill="FFFFFF"/>
        </w:rPr>
        <w:t>Bāriņtiesa, ņemot vērā šo apstākli u</w:t>
      </w:r>
      <w:r w:rsidR="00233414">
        <w:rPr>
          <w:shd w:val="clear" w:color="auto" w:fill="FFFFFF"/>
        </w:rPr>
        <w:t>n</w:t>
      </w:r>
      <w:r w:rsidR="00A16AFF">
        <w:rPr>
          <w:shd w:val="clear" w:color="auto" w:fill="FFFFFF"/>
        </w:rPr>
        <w:t xml:space="preserve"> pamatojoties uz Civillikuma 666.panta pirmo daļu (nosaka: kad notārs ir izdevis mantojuma apliecību vai Eiropas mantošanas apliecību par mantojuma pieprasītāju tiesībām, aizgādnība izbeidzas un līdz ar to izbeidzas aizgādņa tiesība rīkoties mantojuma masas vārdā), </w:t>
      </w:r>
      <w:r w:rsidR="00233414">
        <w:rPr>
          <w:shd w:val="clear" w:color="auto" w:fill="FFFFFF"/>
        </w:rPr>
        <w:t>atbildēja pieteicējiem, ka bāriņtiesai vairs nav pamata lemt par cita mantojuma aizgādņa iecelšanu</w:t>
      </w:r>
      <w:r w:rsidR="00D11975">
        <w:rPr>
          <w:shd w:val="clear" w:color="auto" w:fill="FFFFFF"/>
        </w:rPr>
        <w:t xml:space="preserve">, jo mantojuma lieta ir </w:t>
      </w:r>
      <w:r w:rsidR="00C8399C">
        <w:rPr>
          <w:shd w:val="clear" w:color="auto" w:fill="FFFFFF"/>
        </w:rPr>
        <w:t>pa</w:t>
      </w:r>
      <w:r w:rsidR="00D11975">
        <w:rPr>
          <w:shd w:val="clear" w:color="auto" w:fill="FFFFFF"/>
        </w:rPr>
        <w:t>beigta sakarā ar mantinieka iecelšanu</w:t>
      </w:r>
      <w:r w:rsidR="00233414">
        <w:rPr>
          <w:shd w:val="clear" w:color="auto" w:fill="FFFFFF"/>
        </w:rPr>
        <w:t xml:space="preserve">. No </w:t>
      </w:r>
      <w:r w:rsidR="00571B26">
        <w:t>Tiesu informācijas sistēmas izriet, ka pieteicēji</w:t>
      </w:r>
      <w:r w:rsidR="00571B26" w:rsidRPr="000B7AC2">
        <w:t xml:space="preserve"> 2023.gada 16.februārī</w:t>
      </w:r>
      <w:r w:rsidR="00571B26">
        <w:t xml:space="preserve"> </w:t>
      </w:r>
      <w:r w:rsidR="00571B26" w:rsidRPr="005241FF">
        <w:t>ir</w:t>
      </w:r>
      <w:r w:rsidR="00571B26">
        <w:t xml:space="preserve"> cēluši </w:t>
      </w:r>
      <w:r w:rsidR="00571B26" w:rsidRPr="005241FF">
        <w:t>tiesā mantojuma</w:t>
      </w:r>
      <w:r w:rsidR="00571B26">
        <w:t xml:space="preserve"> prasību </w:t>
      </w:r>
      <w:r w:rsidR="00571B26" w:rsidRPr="005241FF">
        <w:t>pret</w:t>
      </w:r>
      <w:r w:rsidR="008C6C10">
        <w:t xml:space="preserve"> [pers. I]</w:t>
      </w:r>
      <w:r w:rsidR="00571B26" w:rsidRPr="005241FF">
        <w:t xml:space="preserve">, </w:t>
      </w:r>
      <w:r w:rsidR="008C6C10">
        <w:t xml:space="preserve">[pers. J] </w:t>
      </w:r>
      <w:r w:rsidR="00571B26" w:rsidRPr="005241FF">
        <w:t>un</w:t>
      </w:r>
      <w:r w:rsidR="008C6C10">
        <w:t xml:space="preserve"> [pers. K]</w:t>
      </w:r>
      <w:r w:rsidR="00571B26" w:rsidRPr="005241FF">
        <w:t xml:space="preserve">, </w:t>
      </w:r>
      <w:r w:rsidR="00571B26">
        <w:t xml:space="preserve">sakarā ar ko ir ierosināta </w:t>
      </w:r>
      <w:r w:rsidR="00571B26" w:rsidRPr="005241FF">
        <w:t>civillieta Nr. C33301023.</w:t>
      </w:r>
      <w:r w:rsidR="00571B26">
        <w:t xml:space="preserve"> </w:t>
      </w:r>
      <w:r w:rsidR="00571B26">
        <w:rPr>
          <w:shd w:val="clear" w:color="auto" w:fill="FFFFFF"/>
        </w:rPr>
        <w:t>Minētajā civillietā</w:t>
      </w:r>
      <w:r>
        <w:rPr>
          <w:shd w:val="clear" w:color="auto" w:fill="FFFFFF"/>
        </w:rPr>
        <w:t xml:space="preserve"> ar spēkā stājušos Rīgas rajona tiesas 2023.gada 7.marta lēmumu</w:t>
      </w:r>
      <w:r w:rsidR="00571B26">
        <w:rPr>
          <w:shd w:val="clear" w:color="auto" w:fill="FFFFFF"/>
        </w:rPr>
        <w:t xml:space="preserve"> ir apmierināts pieteicēju </w:t>
      </w:r>
      <w:r w:rsidR="00571B26">
        <w:t xml:space="preserve">pieteikums par pagaidu aizsardzības piemērošanu un </w:t>
      </w:r>
      <w:proofErr w:type="spellStart"/>
      <w:r w:rsidR="00571B26">
        <w:t>citstarp</w:t>
      </w:r>
      <w:proofErr w:type="spellEnd"/>
      <w:r w:rsidR="00571B26">
        <w:t xml:space="preserve"> apturēts 2023.gada 24.februār</w:t>
      </w:r>
      <w:r w:rsidR="00233414">
        <w:t>a</w:t>
      </w:r>
      <w:r w:rsidR="00571B26">
        <w:t xml:space="preserve"> Eiropas mantojuma apliecības spēks līdz spēkā stāsies spriedums civillietā Nr. C33301023.</w:t>
      </w:r>
      <w:r>
        <w:t xml:space="preserve"> </w:t>
      </w:r>
      <w:r w:rsidR="00233414">
        <w:t>Uz šā lēmuma pieņemšanas brīdi s</w:t>
      </w:r>
      <w:r>
        <w:t>priedums minētajā civillietā nav stājies spēkā</w:t>
      </w:r>
      <w:r w:rsidR="00233414">
        <w:t>.</w:t>
      </w:r>
    </w:p>
    <w:p w14:paraId="07362469" w14:textId="0352F164" w:rsidR="00C8399C" w:rsidRDefault="000E56B5" w:rsidP="006029BE">
      <w:pPr>
        <w:spacing w:line="276" w:lineRule="auto"/>
        <w:ind w:firstLine="720"/>
        <w:jc w:val="both"/>
      </w:pPr>
      <w:r>
        <w:t>Ievērojot minēto, Senāts atzīst, ka, i</w:t>
      </w:r>
      <w:r w:rsidR="00C8399C">
        <w:t xml:space="preserve">ekams netiek atrisināts strīds par pieteicēju </w:t>
      </w:r>
      <w:r w:rsidR="00233414">
        <w:t xml:space="preserve">mantošanas tiesībām, </w:t>
      </w:r>
      <w:r w:rsidR="00B23D47">
        <w:t>pieteicēji ir atzīstami par mantojuma lietā ieinteresētajām personām</w:t>
      </w:r>
      <w:r w:rsidR="00233414">
        <w:t>.</w:t>
      </w:r>
      <w:r w:rsidR="00B23D47">
        <w:t xml:space="preserve"> Tas savukārt nozīmē, ka pieteicējiem ir tiesības iebilst pret bāriņtiesas ieceltajiem aizgādņiem.</w:t>
      </w:r>
      <w:r w:rsidRPr="000E56B5">
        <w:rPr>
          <w:shd w:val="clear" w:color="auto" w:fill="FFFFFF"/>
        </w:rPr>
        <w:t xml:space="preserve"> </w:t>
      </w:r>
      <w:r>
        <w:rPr>
          <w:shd w:val="clear" w:color="auto" w:fill="FFFFFF"/>
        </w:rPr>
        <w:t>Tā kā tiesa nepamatoti nonākusi pie pretēja secinājuma, tiesas lēmums daļā, ar kuru izbeigta tiesvedība lietā, ir atceļams un lieta nododama jaunai izskatīšanai</w:t>
      </w:r>
      <w:r w:rsidR="00E51B38">
        <w:rPr>
          <w:shd w:val="clear" w:color="auto" w:fill="FFFFFF"/>
        </w:rPr>
        <w:t>.</w:t>
      </w:r>
    </w:p>
    <w:p w14:paraId="07F65004" w14:textId="77777777" w:rsidR="006D6149" w:rsidRDefault="006D6149" w:rsidP="006029BE">
      <w:pPr>
        <w:spacing w:line="276" w:lineRule="auto"/>
        <w:ind w:firstLine="720"/>
        <w:jc w:val="both"/>
        <w:rPr>
          <w:shd w:val="clear" w:color="auto" w:fill="FFFFFF"/>
        </w:rPr>
      </w:pPr>
    </w:p>
    <w:p w14:paraId="576A1E59" w14:textId="59297677" w:rsidR="00DD5924" w:rsidRDefault="00C8399C" w:rsidP="006029BE">
      <w:pPr>
        <w:spacing w:line="276" w:lineRule="auto"/>
        <w:ind w:firstLine="720"/>
        <w:jc w:val="both"/>
        <w:rPr>
          <w:shd w:val="clear" w:color="auto" w:fill="FFFFFF"/>
        </w:rPr>
      </w:pPr>
      <w:r>
        <w:rPr>
          <w:shd w:val="clear" w:color="auto" w:fill="FFFFFF"/>
        </w:rPr>
        <w:lastRenderedPageBreak/>
        <w:t>[</w:t>
      </w:r>
      <w:r w:rsidR="0047074C">
        <w:rPr>
          <w:shd w:val="clear" w:color="auto" w:fill="FFFFFF"/>
        </w:rPr>
        <w:t>8</w:t>
      </w:r>
      <w:r>
        <w:rPr>
          <w:shd w:val="clear" w:color="auto" w:fill="FFFFFF"/>
        </w:rPr>
        <w:t>] </w:t>
      </w:r>
      <w:r w:rsidR="006A0F44">
        <w:rPr>
          <w:shd w:val="clear" w:color="auto" w:fill="FFFFFF"/>
        </w:rPr>
        <w:t xml:space="preserve">Senāts </w:t>
      </w:r>
      <w:r w:rsidR="006D6149">
        <w:rPr>
          <w:shd w:val="clear" w:color="auto" w:fill="FFFFFF"/>
        </w:rPr>
        <w:t xml:space="preserve">papildus </w:t>
      </w:r>
      <w:r w:rsidR="006A0F44">
        <w:rPr>
          <w:shd w:val="clear" w:color="auto" w:fill="FFFFFF"/>
        </w:rPr>
        <w:t>norāda, ka tiesa nepamatoti atsaukusies uz S</w:t>
      </w:r>
      <w:r w:rsidR="00D11975">
        <w:rPr>
          <w:shd w:val="clear" w:color="auto" w:fill="FFFFFF"/>
        </w:rPr>
        <w:t>enāta 2019.gada 22.februāra lēmumu lietā Nr. </w:t>
      </w:r>
      <w:hyperlink r:id="rId10" w:history="1">
        <w:r w:rsidR="00F20D39" w:rsidRPr="00F20D39">
          <w:rPr>
            <w:rStyle w:val="Hyperlink"/>
            <w:color w:val="000000" w:themeColor="text1"/>
            <w:u w:val="none"/>
          </w:rPr>
          <w:t>SKA-1002/2019</w:t>
        </w:r>
      </w:hyperlink>
      <w:r w:rsidR="00D11975" w:rsidRPr="00F20D39">
        <w:rPr>
          <w:color w:val="000000" w:themeColor="text1"/>
          <w:shd w:val="clear" w:color="auto" w:fill="FFFFFF"/>
        </w:rPr>
        <w:t xml:space="preserve">, </w:t>
      </w:r>
      <w:r w:rsidR="00D11975">
        <w:rPr>
          <w:shd w:val="clear" w:color="auto" w:fill="FFFFFF"/>
        </w:rPr>
        <w:t>A420154718</w:t>
      </w:r>
      <w:r w:rsidR="006A0F44">
        <w:rPr>
          <w:shd w:val="clear" w:color="auto" w:fill="FFFFFF"/>
        </w:rPr>
        <w:t xml:space="preserve">, jo tajā </w:t>
      </w:r>
      <w:r w:rsidR="00D11975">
        <w:rPr>
          <w:shd w:val="clear" w:color="auto" w:fill="FFFFFF"/>
        </w:rPr>
        <w:t>ir citi faktiskie apstākļi</w:t>
      </w:r>
      <w:r w:rsidR="006A0F44">
        <w:rPr>
          <w:shd w:val="clear" w:color="auto" w:fill="FFFFFF"/>
        </w:rPr>
        <w:t xml:space="preserve"> un risināmais tiesību jautājums</w:t>
      </w:r>
      <w:r w:rsidR="00D11975">
        <w:rPr>
          <w:shd w:val="clear" w:color="auto" w:fill="FFFFFF"/>
        </w:rPr>
        <w:t>. Proti, minētajā lietā persona vēlējās, lai viņu ieceļ par mantojuma aizgādni</w:t>
      </w:r>
      <w:r w:rsidR="006A0F44">
        <w:rPr>
          <w:shd w:val="clear" w:color="auto" w:fill="FFFFFF"/>
        </w:rPr>
        <w:t xml:space="preserve">, un Senāts risināja jautājumu par personas subjektīvajām tiesībām tikt ieceltai par mantojuma aizgādni apstākļos, kad nav </w:t>
      </w:r>
      <w:r w:rsidR="00D11975">
        <w:rPr>
          <w:shd w:val="clear" w:color="auto" w:fill="FFFFFF"/>
        </w:rPr>
        <w:t xml:space="preserve">izsniegts notariālais akts par aizgādnības nodibināšu, kas ir pamats </w:t>
      </w:r>
      <w:r>
        <w:rPr>
          <w:shd w:val="clear" w:color="auto" w:fill="FFFFFF"/>
        </w:rPr>
        <w:t xml:space="preserve">bāriņtiesas pienākumam </w:t>
      </w:r>
      <w:r w:rsidR="00D11975">
        <w:rPr>
          <w:shd w:val="clear" w:color="auto" w:fill="FFFFFF"/>
        </w:rPr>
        <w:t>lemt par mantojuma aizgādņa iecelšanu.</w:t>
      </w:r>
      <w:r w:rsidR="006D6149">
        <w:rPr>
          <w:shd w:val="clear" w:color="auto" w:fill="FFFFFF"/>
        </w:rPr>
        <w:t xml:space="preserve"> Šie apstākļi un risināmais tiesību jautājums nav salīdzināmi ar izskatāmās lietas apstākļiem.</w:t>
      </w:r>
    </w:p>
    <w:p w14:paraId="59D22B3D" w14:textId="77777777" w:rsidR="006A0F44" w:rsidRDefault="006A0F44" w:rsidP="006029BE">
      <w:pPr>
        <w:spacing w:line="276" w:lineRule="auto"/>
        <w:ind w:firstLine="720"/>
        <w:jc w:val="both"/>
      </w:pPr>
    </w:p>
    <w:p w14:paraId="4F20A0F1" w14:textId="2AB2D6D9" w:rsidR="004F741D" w:rsidRDefault="004F741D" w:rsidP="006029BE">
      <w:pPr>
        <w:spacing w:line="276" w:lineRule="auto"/>
        <w:ind w:firstLine="720"/>
        <w:jc w:val="both"/>
      </w:pPr>
      <w:r>
        <w:t>[</w:t>
      </w:r>
      <w:r w:rsidR="0047074C">
        <w:t>9</w:t>
      </w:r>
      <w:r>
        <w:t>] </w:t>
      </w:r>
      <w:r w:rsidR="006A0F44">
        <w:t>Pieteicēji blakus sūdzībā ir izteikuši iebildumus arī pret tiesas lēmumu daļā, ar kuru noraidīts pieteicēju pieteikums par rakstveida pierādījuma atzīšanu par viltojumu.</w:t>
      </w:r>
    </w:p>
    <w:p w14:paraId="029B25F7" w14:textId="4D8DE859" w:rsidR="00296CA5" w:rsidRPr="00985BB1" w:rsidRDefault="004F741D" w:rsidP="006029BE">
      <w:pPr>
        <w:spacing w:line="276" w:lineRule="auto"/>
        <w:ind w:firstLine="720"/>
        <w:jc w:val="both"/>
        <w:rPr>
          <w:shd w:val="clear" w:color="auto" w:fill="FFFFFF"/>
        </w:rPr>
      </w:pPr>
      <w:r w:rsidRPr="004F741D">
        <w:t xml:space="preserve">Administratīvā procesa likuma 315.panta pirmā daļa paredz, ka šajā likumā noteiktajos gadījumos pirmās instances tiesas un apelācijas instances tiesas lēmumu administratīvā procesa dalībnieks var pārsūdzēt atsevišķi no tiesas sprieduma, iesniedzot blakus sūdzību. Administratīvā procesa likums neparedz, ka tiesas lēmums, ar kuru izlemts jautājums par </w:t>
      </w:r>
      <w:r>
        <w:t>rakstveida pierādījuma viltojumu</w:t>
      </w:r>
      <w:r w:rsidRPr="004F741D">
        <w:t>, būtu pārsūdzams. Līdz ar to Administratīvās rajona tiesas 202</w:t>
      </w:r>
      <w:r>
        <w:t>4</w:t>
      </w:r>
      <w:r w:rsidRPr="004F741D">
        <w:t xml:space="preserve">.gada </w:t>
      </w:r>
      <w:r w:rsidR="00E51B38">
        <w:t>2</w:t>
      </w:r>
      <w:r w:rsidR="006A0F44">
        <w:t>5.</w:t>
      </w:r>
      <w:r w:rsidR="004D39E4">
        <w:t>jūlija</w:t>
      </w:r>
      <w:r w:rsidR="006A0F44">
        <w:t xml:space="preserve"> </w:t>
      </w:r>
      <w:r w:rsidRPr="004F741D">
        <w:t xml:space="preserve">lēmums daļā, ar kuru </w:t>
      </w:r>
      <w:r>
        <w:t>noraidīts pieteicēju</w:t>
      </w:r>
      <w:r w:rsidR="006A0F44">
        <w:t xml:space="preserve"> pieteikums par rakstveida pierādījuma atzīšanu par viltojumu, </w:t>
      </w:r>
      <w:r>
        <w:t>saska</w:t>
      </w:r>
      <w:r w:rsidRPr="004F741D">
        <w:t xml:space="preserve">ņā ar likumu nav pārsūdzams. </w:t>
      </w:r>
      <w:r>
        <w:t xml:space="preserve">Tiesas lēmumā bez pamata norādītā </w:t>
      </w:r>
      <w:r w:rsidRPr="004F741D">
        <w:t>pārsūdzības klauzula nevar mainīt likumā noteikto, ka</w:t>
      </w:r>
      <w:r w:rsidR="006A0F44">
        <w:t xml:space="preserve"> </w:t>
      </w:r>
      <w:r>
        <w:t xml:space="preserve">par </w:t>
      </w:r>
      <w:r w:rsidR="006A0F44">
        <w:t xml:space="preserve">minēto </w:t>
      </w:r>
      <w:r>
        <w:t>lēmumu</w:t>
      </w:r>
      <w:r w:rsidR="006A0F44">
        <w:t xml:space="preserve"> </w:t>
      </w:r>
      <w:r w:rsidRPr="004F741D">
        <w:t>nevar iesniegt blakus sūdzību</w:t>
      </w:r>
      <w:r>
        <w:t>. Līdz ar to b</w:t>
      </w:r>
      <w:r w:rsidRPr="004F741D">
        <w:t>lakus sūdzība daļā, kas attiecas uz minēto ties</w:t>
      </w:r>
      <w:r>
        <w:t>as</w:t>
      </w:r>
      <w:r w:rsidRPr="004F741D">
        <w:t xml:space="preserve"> lēmuma daļu, ir iesniegta par nepārsūdzamu lēmumu. </w:t>
      </w:r>
      <w:r>
        <w:t xml:space="preserve">Tāpēc </w:t>
      </w:r>
      <w:r w:rsidRPr="004F741D">
        <w:t xml:space="preserve">atbilstoši Administratīvā procesa likuma 324.panta ceturtajai daļai </w:t>
      </w:r>
      <w:r w:rsidR="006D6149">
        <w:t>blakus sūdzība šajā daļā u</w:t>
      </w:r>
      <w:r w:rsidRPr="004F741D">
        <w:t>zskatāma par neiesniegtu</w:t>
      </w:r>
      <w:r w:rsidR="006A0F44">
        <w:rPr>
          <w:shd w:val="clear" w:color="auto" w:fill="FFFFFF"/>
        </w:rPr>
        <w:t>.</w:t>
      </w:r>
    </w:p>
    <w:p w14:paraId="682D52A3" w14:textId="77777777" w:rsidR="00DC1129" w:rsidRPr="00DC1129" w:rsidRDefault="00DC1129" w:rsidP="006029BE">
      <w:pPr>
        <w:spacing w:line="276" w:lineRule="auto"/>
        <w:ind w:firstLine="720"/>
        <w:jc w:val="both"/>
        <w:rPr>
          <w:color w:val="000000" w:themeColor="text1"/>
        </w:rPr>
      </w:pPr>
    </w:p>
    <w:p w14:paraId="66D0CE4D" w14:textId="2C791C09" w:rsidR="00962D06" w:rsidRDefault="00962D06" w:rsidP="006029BE">
      <w:pPr>
        <w:spacing w:line="276" w:lineRule="auto"/>
        <w:jc w:val="center"/>
        <w:rPr>
          <w:b/>
        </w:rPr>
      </w:pPr>
      <w:r w:rsidRPr="00A70843">
        <w:rPr>
          <w:b/>
        </w:rPr>
        <w:t>Rezolutīvā daļa</w:t>
      </w:r>
    </w:p>
    <w:p w14:paraId="51898D37" w14:textId="77777777" w:rsidR="00930A48" w:rsidRPr="00BF2CDC" w:rsidRDefault="00930A48" w:rsidP="006029BE">
      <w:pPr>
        <w:spacing w:line="276" w:lineRule="auto"/>
        <w:jc w:val="center"/>
        <w:rPr>
          <w:b/>
        </w:rPr>
      </w:pPr>
    </w:p>
    <w:p w14:paraId="085DE6F2" w14:textId="51ADA543" w:rsidR="00046892" w:rsidRDefault="00046892" w:rsidP="006029BE">
      <w:pPr>
        <w:spacing w:line="276" w:lineRule="auto"/>
        <w:ind w:firstLine="720"/>
        <w:jc w:val="both"/>
      </w:pPr>
      <w:bookmarkStart w:id="5" w:name="Dropdown14"/>
      <w:r w:rsidRPr="004E0E4C">
        <w:t xml:space="preserve">Pamatojoties uz </w:t>
      </w:r>
      <w:r w:rsidRPr="0036256B">
        <w:t>Administratīvā procesa likuma 129.</w:t>
      </w:r>
      <w:r w:rsidRPr="0036256B">
        <w:rPr>
          <w:vertAlign w:val="superscript"/>
        </w:rPr>
        <w:t>1</w:t>
      </w:r>
      <w:r w:rsidRPr="0036256B">
        <w:t xml:space="preserve">panta pirmās daļas 1.punktu, 323.panta pirmās daļas 2.punktu un 324.panta pirmo </w:t>
      </w:r>
      <w:r w:rsidR="00BC6A59">
        <w:t xml:space="preserve">un ceturto </w:t>
      </w:r>
      <w:r w:rsidRPr="0036256B">
        <w:t>daļu</w:t>
      </w:r>
      <w:r w:rsidRPr="004E0E4C">
        <w:t>, Senāts</w:t>
      </w:r>
    </w:p>
    <w:p w14:paraId="5C1B4EA3" w14:textId="77777777" w:rsidR="00930A48" w:rsidRPr="00BF2CDC" w:rsidRDefault="00930A48" w:rsidP="006029BE">
      <w:pPr>
        <w:spacing w:line="276" w:lineRule="auto"/>
        <w:ind w:firstLine="720"/>
        <w:jc w:val="both"/>
      </w:pPr>
    </w:p>
    <w:p w14:paraId="5EDEF45B" w14:textId="7C504006" w:rsidR="00962D06" w:rsidRDefault="00930A48" w:rsidP="006029BE">
      <w:pPr>
        <w:tabs>
          <w:tab w:val="left" w:pos="2700"/>
          <w:tab w:val="left" w:pos="6660"/>
        </w:tabs>
        <w:spacing w:line="276" w:lineRule="auto"/>
        <w:jc w:val="center"/>
        <w:rPr>
          <w:b/>
        </w:rPr>
      </w:pPr>
      <w:r>
        <w:rPr>
          <w:b/>
        </w:rPr>
        <w:t>n</w:t>
      </w:r>
      <w:r w:rsidR="00962D06" w:rsidRPr="004E0E4C">
        <w:rPr>
          <w:b/>
        </w:rPr>
        <w:t>o</w:t>
      </w:r>
      <w:bookmarkEnd w:id="5"/>
      <w:r w:rsidR="00962D06" w:rsidRPr="004E0E4C">
        <w:rPr>
          <w:b/>
        </w:rPr>
        <w:t>lēma</w:t>
      </w:r>
    </w:p>
    <w:p w14:paraId="5F4A007F" w14:textId="77777777" w:rsidR="00930A48" w:rsidRPr="00BF2CDC" w:rsidRDefault="00930A48" w:rsidP="006029BE">
      <w:pPr>
        <w:tabs>
          <w:tab w:val="left" w:pos="2700"/>
          <w:tab w:val="left" w:pos="6660"/>
        </w:tabs>
        <w:spacing w:line="276" w:lineRule="auto"/>
        <w:jc w:val="center"/>
        <w:rPr>
          <w:b/>
        </w:rPr>
      </w:pPr>
    </w:p>
    <w:p w14:paraId="2A113A83" w14:textId="24E343F5" w:rsidR="00046892" w:rsidRDefault="00046892" w:rsidP="006029BE">
      <w:pPr>
        <w:tabs>
          <w:tab w:val="left" w:pos="540"/>
          <w:tab w:val="left" w:pos="6660"/>
        </w:tabs>
        <w:spacing w:line="276" w:lineRule="auto"/>
        <w:ind w:firstLine="720"/>
        <w:jc w:val="both"/>
      </w:pPr>
      <w:r w:rsidRPr="00046892">
        <w:t>atcelt Administratīv</w:t>
      </w:r>
      <w:r w:rsidR="00BA0013">
        <w:t xml:space="preserve">ās </w:t>
      </w:r>
      <w:r w:rsidR="00BC6A59">
        <w:t xml:space="preserve">rajona </w:t>
      </w:r>
      <w:r w:rsidR="00BA0013">
        <w:t xml:space="preserve">tiesas </w:t>
      </w:r>
      <w:r w:rsidR="00AF1FF1" w:rsidRPr="00615D97">
        <w:rPr>
          <w:bCs/>
        </w:rPr>
        <w:t xml:space="preserve">2024.gada </w:t>
      </w:r>
      <w:r w:rsidR="004D39E4">
        <w:rPr>
          <w:bCs/>
        </w:rPr>
        <w:t>2</w:t>
      </w:r>
      <w:r w:rsidR="00AF1FF1" w:rsidRPr="00615D97">
        <w:rPr>
          <w:bCs/>
        </w:rPr>
        <w:t>5.</w:t>
      </w:r>
      <w:r w:rsidR="004D39E4">
        <w:rPr>
          <w:bCs/>
        </w:rPr>
        <w:t>jūlija</w:t>
      </w:r>
      <w:r w:rsidR="00AF1FF1">
        <w:t xml:space="preserve"> </w:t>
      </w:r>
      <w:r w:rsidRPr="00046892">
        <w:t>lēmumu</w:t>
      </w:r>
      <w:r w:rsidR="00BC6A59">
        <w:t xml:space="preserve"> daļā</w:t>
      </w:r>
      <w:r w:rsidR="00DB24EF">
        <w:t xml:space="preserve">, ar </w:t>
      </w:r>
      <w:r w:rsidR="00827F4E">
        <w:t xml:space="preserve">kuru </w:t>
      </w:r>
      <w:r w:rsidR="00AF1FF1" w:rsidRPr="00615D97">
        <w:t>izbeigta tiesvedība administratīvajā lietā</w:t>
      </w:r>
      <w:r w:rsidR="00827F4E">
        <w:t xml:space="preserve">, </w:t>
      </w:r>
      <w:r w:rsidRPr="00046892">
        <w:t xml:space="preserve">un </w:t>
      </w:r>
      <w:r w:rsidR="00D57096" w:rsidRPr="00D57096">
        <w:t xml:space="preserve">nodot lietu jaunai izskatīšanai </w:t>
      </w:r>
      <w:r w:rsidR="00D57096" w:rsidRPr="00226A3F">
        <w:t xml:space="preserve">Administratīvajā </w:t>
      </w:r>
      <w:r w:rsidR="0029508D">
        <w:t xml:space="preserve">rajona </w:t>
      </w:r>
      <w:r w:rsidR="00D57096" w:rsidRPr="00226A3F">
        <w:t>tiesā</w:t>
      </w:r>
      <w:r w:rsidRPr="00046892">
        <w:t>;</w:t>
      </w:r>
    </w:p>
    <w:p w14:paraId="2A558324" w14:textId="58051F50" w:rsidR="00BC6A59" w:rsidRDefault="00BC6A59" w:rsidP="006029BE">
      <w:pPr>
        <w:tabs>
          <w:tab w:val="left" w:pos="540"/>
          <w:tab w:val="left" w:pos="6660"/>
        </w:tabs>
        <w:spacing w:line="276" w:lineRule="auto"/>
        <w:ind w:firstLine="720"/>
        <w:jc w:val="both"/>
      </w:pPr>
      <w:r>
        <w:t xml:space="preserve">uzskatīt par neiesniegtu </w:t>
      </w:r>
      <w:r w:rsidR="008C6C10">
        <w:t xml:space="preserve">[pers. A] </w:t>
      </w:r>
      <w:r>
        <w:t xml:space="preserve">un </w:t>
      </w:r>
      <w:r w:rsidR="008C6C10">
        <w:t xml:space="preserve">[pers. B] </w:t>
      </w:r>
      <w:r>
        <w:t>blakus sūdzību par Administratīvās rajona tiesas 2024.gada 25.</w:t>
      </w:r>
      <w:r w:rsidR="004D39E4">
        <w:t xml:space="preserve">jūlija </w:t>
      </w:r>
      <w:r>
        <w:t xml:space="preserve">lēmumu daļā, ar kuru noraidīts </w:t>
      </w:r>
      <w:r w:rsidR="008C6C10">
        <w:t xml:space="preserve">[pers. A] un [pers. B] </w:t>
      </w:r>
      <w:r>
        <w:t>pieteikums par rakstveida pierādījuma viltošanu.</w:t>
      </w:r>
    </w:p>
    <w:p w14:paraId="2A512386" w14:textId="2C4E11A3" w:rsidR="00962D06" w:rsidRPr="005E3622" w:rsidRDefault="00046892" w:rsidP="006029BE">
      <w:pPr>
        <w:tabs>
          <w:tab w:val="left" w:pos="540"/>
          <w:tab w:val="left" w:pos="6660"/>
        </w:tabs>
        <w:spacing w:line="276" w:lineRule="auto"/>
        <w:ind w:firstLine="720"/>
        <w:jc w:val="both"/>
        <w:rPr>
          <w:highlight w:val="yellow"/>
        </w:rPr>
      </w:pPr>
      <w:r w:rsidRPr="00046892">
        <w:t>atmaksāt</w:t>
      </w:r>
      <w:r w:rsidR="00DC5A0D" w:rsidRPr="005E3622">
        <w:rPr>
          <w:bCs/>
        </w:rPr>
        <w:t xml:space="preserve"> </w:t>
      </w:r>
      <w:r w:rsidR="00F20D39" w:rsidRPr="005E3622">
        <w:t xml:space="preserve">zvērinātu advokātu birojam </w:t>
      </w:r>
      <w:r w:rsidR="005E3622" w:rsidRPr="005E3622">
        <w:t xml:space="preserve">„Rode un partneri asociētie partneri” PS </w:t>
      </w:r>
      <w:r w:rsidR="00F20D39" w:rsidRPr="005E3622">
        <w:t xml:space="preserve">par </w:t>
      </w:r>
      <w:r w:rsidR="008C6C10">
        <w:t xml:space="preserve">[pers. A] un [pers. B] </w:t>
      </w:r>
      <w:r w:rsidRPr="00046892">
        <w:rPr>
          <w:bCs/>
        </w:rPr>
        <w:t>blakus sūdzību samaksāto drošības naudu</w:t>
      </w:r>
      <w:r w:rsidRPr="00046892">
        <w:t xml:space="preserve"> 15 </w:t>
      </w:r>
      <w:proofErr w:type="spellStart"/>
      <w:r w:rsidRPr="00046892">
        <w:rPr>
          <w:i/>
        </w:rPr>
        <w:t>euro</w:t>
      </w:r>
      <w:proofErr w:type="spellEnd"/>
      <w:r w:rsidRPr="00046892">
        <w:t>.</w:t>
      </w:r>
    </w:p>
    <w:p w14:paraId="1BB00FD3" w14:textId="77777777" w:rsidR="002621D3" w:rsidRDefault="002621D3" w:rsidP="006029BE">
      <w:pPr>
        <w:tabs>
          <w:tab w:val="left" w:pos="540"/>
          <w:tab w:val="left" w:pos="6660"/>
        </w:tabs>
        <w:spacing w:line="276" w:lineRule="auto"/>
        <w:ind w:firstLine="720"/>
        <w:jc w:val="both"/>
      </w:pPr>
    </w:p>
    <w:p w14:paraId="05CC84B4" w14:textId="2A18FD09" w:rsidR="00962D06" w:rsidRPr="00A70843" w:rsidRDefault="00962D06" w:rsidP="006029BE">
      <w:pPr>
        <w:tabs>
          <w:tab w:val="left" w:pos="540"/>
          <w:tab w:val="left" w:pos="6660"/>
        </w:tabs>
        <w:spacing w:line="276" w:lineRule="auto"/>
        <w:ind w:firstLine="720"/>
        <w:jc w:val="both"/>
      </w:pPr>
      <w:r w:rsidRPr="004E0E4C">
        <w:t>Lēmums nav pārsūdzams.</w:t>
      </w:r>
    </w:p>
    <w:p w14:paraId="449AE38F" w14:textId="515782CC" w:rsidR="00376CE0" w:rsidRDefault="00376CE0" w:rsidP="005E3622">
      <w:pPr>
        <w:spacing w:line="276" w:lineRule="auto"/>
        <w:ind w:firstLine="720"/>
        <w:jc w:val="both"/>
      </w:pPr>
    </w:p>
    <w:p w14:paraId="2541B0BD" w14:textId="77777777" w:rsidR="001557CA" w:rsidRDefault="001557CA" w:rsidP="00E12F67">
      <w:pPr>
        <w:spacing w:line="276" w:lineRule="auto"/>
        <w:ind w:firstLine="567"/>
        <w:jc w:val="both"/>
      </w:pPr>
    </w:p>
    <w:p w14:paraId="30EC09F9" w14:textId="77777777" w:rsidR="00954DAF" w:rsidRDefault="00954DAF" w:rsidP="00E12F67">
      <w:pPr>
        <w:spacing w:line="276" w:lineRule="auto"/>
        <w:ind w:firstLine="567"/>
        <w:jc w:val="both"/>
      </w:pPr>
    </w:p>
    <w:p w14:paraId="57FAF422" w14:textId="77777777" w:rsidR="00980152" w:rsidRPr="00590638" w:rsidRDefault="00980152" w:rsidP="00E12F67">
      <w:pPr>
        <w:spacing w:line="276" w:lineRule="auto"/>
        <w:ind w:firstLine="567"/>
        <w:jc w:val="both"/>
      </w:pPr>
    </w:p>
    <w:p w14:paraId="7400AD7F" w14:textId="77777777" w:rsidR="00E92805" w:rsidRPr="00590638" w:rsidRDefault="00E92805" w:rsidP="00E12F67">
      <w:pPr>
        <w:spacing w:line="276" w:lineRule="auto"/>
        <w:ind w:firstLine="567"/>
        <w:jc w:val="both"/>
      </w:pPr>
    </w:p>
    <w:sectPr w:rsidR="00E92805" w:rsidRPr="00590638" w:rsidSect="005120CA">
      <w:footerReference w:type="even" r:id="rId11"/>
      <w:footerReference w:type="default" r:id="rId12"/>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01F92" w14:textId="77777777" w:rsidR="00AC7CA2" w:rsidRDefault="00AC7CA2">
      <w:r>
        <w:separator/>
      </w:r>
    </w:p>
  </w:endnote>
  <w:endnote w:type="continuationSeparator" w:id="0">
    <w:p w14:paraId="6D608822" w14:textId="77777777" w:rsidR="00AC7CA2" w:rsidRDefault="00AC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FA16" w14:textId="547C5900" w:rsidR="00544177" w:rsidRDefault="00544177"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5B0B">
      <w:rPr>
        <w:rStyle w:val="PageNumber"/>
        <w:noProof/>
      </w:rPr>
      <w:t>1</w:t>
    </w:r>
    <w:r>
      <w:rPr>
        <w:rStyle w:val="PageNumber"/>
      </w:rPr>
      <w:fldChar w:fldCharType="end"/>
    </w:r>
  </w:p>
  <w:p w14:paraId="2FB8D750" w14:textId="77777777" w:rsidR="00544177" w:rsidRDefault="00544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2DF90" w14:textId="132E1326" w:rsidR="00544177" w:rsidRPr="00756F24" w:rsidRDefault="00544177" w:rsidP="00605715">
    <w:pPr>
      <w:pStyle w:val="Footer"/>
      <w:framePr w:wrap="around" w:vAnchor="text" w:hAnchor="margin" w:xAlign="center" w:y="1"/>
      <w:jc w:val="center"/>
      <w:rPr>
        <w:rStyle w:val="PageNumber"/>
        <w:sz w:val="20"/>
        <w:szCs w:val="20"/>
      </w:rPr>
    </w:pPr>
    <w:r w:rsidRPr="00756F24">
      <w:rPr>
        <w:rStyle w:val="PageNumber"/>
        <w:sz w:val="20"/>
        <w:szCs w:val="20"/>
      </w:rPr>
      <w:fldChar w:fldCharType="begin"/>
    </w:r>
    <w:r w:rsidRPr="00756F24">
      <w:rPr>
        <w:rStyle w:val="PageNumber"/>
        <w:sz w:val="20"/>
        <w:szCs w:val="20"/>
      </w:rPr>
      <w:instrText xml:space="preserve">PAGE  </w:instrText>
    </w:r>
    <w:r w:rsidRPr="00756F24">
      <w:rPr>
        <w:rStyle w:val="PageNumber"/>
        <w:sz w:val="20"/>
        <w:szCs w:val="20"/>
      </w:rPr>
      <w:fldChar w:fldCharType="separate"/>
    </w:r>
    <w:r w:rsidR="00A379DF" w:rsidRPr="00756F24">
      <w:rPr>
        <w:rStyle w:val="PageNumber"/>
        <w:noProof/>
        <w:sz w:val="20"/>
        <w:szCs w:val="20"/>
      </w:rPr>
      <w:t>2</w:t>
    </w:r>
    <w:r w:rsidRPr="00756F24">
      <w:rPr>
        <w:rStyle w:val="PageNumber"/>
        <w:sz w:val="20"/>
        <w:szCs w:val="20"/>
      </w:rPr>
      <w:fldChar w:fldCharType="end"/>
    </w:r>
    <w:r w:rsidRPr="00756F24">
      <w:rPr>
        <w:rStyle w:val="PageNumber"/>
        <w:sz w:val="20"/>
        <w:szCs w:val="20"/>
      </w:rPr>
      <w:t xml:space="preserve"> no </w:t>
    </w:r>
    <w:r w:rsidRPr="00756F24">
      <w:rPr>
        <w:rStyle w:val="PageNumber"/>
        <w:sz w:val="20"/>
        <w:szCs w:val="20"/>
      </w:rPr>
      <w:fldChar w:fldCharType="begin"/>
    </w:r>
    <w:r w:rsidRPr="00756F24">
      <w:rPr>
        <w:rStyle w:val="PageNumber"/>
        <w:sz w:val="20"/>
        <w:szCs w:val="20"/>
      </w:rPr>
      <w:instrText xml:space="preserve"> NUMPAGES </w:instrText>
    </w:r>
    <w:r w:rsidRPr="00756F24">
      <w:rPr>
        <w:rStyle w:val="PageNumber"/>
        <w:sz w:val="20"/>
        <w:szCs w:val="20"/>
      </w:rPr>
      <w:fldChar w:fldCharType="separate"/>
    </w:r>
    <w:r w:rsidR="00A379DF" w:rsidRPr="00756F24">
      <w:rPr>
        <w:rStyle w:val="PageNumber"/>
        <w:noProof/>
        <w:sz w:val="20"/>
        <w:szCs w:val="20"/>
      </w:rPr>
      <w:t>6</w:t>
    </w:r>
    <w:r w:rsidRPr="00756F24">
      <w:rPr>
        <w:rStyle w:val="PageNumber"/>
        <w:sz w:val="20"/>
        <w:szCs w:val="20"/>
      </w:rPr>
      <w:fldChar w:fldCharType="end"/>
    </w:r>
  </w:p>
  <w:p w14:paraId="6F9782C2" w14:textId="77777777" w:rsidR="00544177" w:rsidRDefault="00544177" w:rsidP="00605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F25E1" w14:textId="77777777" w:rsidR="00AC7CA2" w:rsidRDefault="00AC7CA2">
      <w:r>
        <w:separator/>
      </w:r>
    </w:p>
  </w:footnote>
  <w:footnote w:type="continuationSeparator" w:id="0">
    <w:p w14:paraId="43BA3F21" w14:textId="77777777" w:rsidR="00AC7CA2" w:rsidRDefault="00AC7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F0128"/>
    <w:multiLevelType w:val="hybridMultilevel"/>
    <w:tmpl w:val="8018B016"/>
    <w:lvl w:ilvl="0" w:tplc="E5BE6E28">
      <w:start w:val="2019"/>
      <w:numFmt w:val="bullet"/>
      <w:lvlText w:val="-"/>
      <w:lvlJc w:val="left"/>
      <w:pPr>
        <w:ind w:left="1211" w:hanging="360"/>
      </w:pPr>
      <w:rPr>
        <w:rFonts w:ascii="Georgia" w:eastAsia="Times New Roman" w:hAnsi="Georgia" w:cs="Aria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 w15:restartNumberingAfterBreak="0">
    <w:nsid w:val="096E6F4E"/>
    <w:multiLevelType w:val="hybridMultilevel"/>
    <w:tmpl w:val="B0AA02D6"/>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3" w15:restartNumberingAfterBreak="0">
    <w:nsid w:val="0FCC264F"/>
    <w:multiLevelType w:val="hybridMultilevel"/>
    <w:tmpl w:val="3FB68498"/>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4" w15:restartNumberingAfterBreak="0">
    <w:nsid w:val="126E307E"/>
    <w:multiLevelType w:val="hybridMultilevel"/>
    <w:tmpl w:val="BAD8865A"/>
    <w:lvl w:ilvl="0" w:tplc="4FDC44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6" w15:restartNumberingAfterBreak="0">
    <w:nsid w:val="1F4E339B"/>
    <w:multiLevelType w:val="hybridMultilevel"/>
    <w:tmpl w:val="D0B65E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5E598E"/>
    <w:multiLevelType w:val="hybridMultilevel"/>
    <w:tmpl w:val="1C1CAE0C"/>
    <w:lvl w:ilvl="0" w:tplc="2FF413AC">
      <w:start w:val="2009"/>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9" w15:restartNumberingAfterBreak="0">
    <w:nsid w:val="31CC0DAC"/>
    <w:multiLevelType w:val="multilevel"/>
    <w:tmpl w:val="538451A6"/>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8C70F7"/>
    <w:multiLevelType w:val="hybridMultilevel"/>
    <w:tmpl w:val="A1B4EC24"/>
    <w:lvl w:ilvl="0" w:tplc="735AB19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1" w15:restartNumberingAfterBreak="0">
    <w:nsid w:val="3319057B"/>
    <w:multiLevelType w:val="hybridMultilevel"/>
    <w:tmpl w:val="F61AC7FA"/>
    <w:lvl w:ilvl="0" w:tplc="04260019">
      <w:start w:val="1"/>
      <w:numFmt w:val="lowerLetter"/>
      <w:lvlText w:val="%1."/>
      <w:lvlJc w:val="left"/>
      <w:pPr>
        <w:ind w:left="1854" w:hanging="360"/>
      </w:pPr>
    </w:lvl>
    <w:lvl w:ilvl="1" w:tplc="04260019">
      <w:start w:val="1"/>
      <w:numFmt w:val="lowerLetter"/>
      <w:lvlText w:val="%2."/>
      <w:lvlJc w:val="left"/>
      <w:pPr>
        <w:ind w:left="2574" w:hanging="360"/>
      </w:pPr>
    </w:lvl>
    <w:lvl w:ilvl="2" w:tplc="0426001B">
      <w:start w:val="1"/>
      <w:numFmt w:val="lowerRoman"/>
      <w:lvlText w:val="%3."/>
      <w:lvlJc w:val="right"/>
      <w:pPr>
        <w:ind w:left="3294" w:hanging="180"/>
      </w:pPr>
    </w:lvl>
    <w:lvl w:ilvl="3" w:tplc="0426000F">
      <w:start w:val="1"/>
      <w:numFmt w:val="decimal"/>
      <w:lvlText w:val="%4."/>
      <w:lvlJc w:val="left"/>
      <w:pPr>
        <w:ind w:left="4014" w:hanging="360"/>
      </w:pPr>
    </w:lvl>
    <w:lvl w:ilvl="4" w:tplc="04260019">
      <w:start w:val="1"/>
      <w:numFmt w:val="lowerLetter"/>
      <w:lvlText w:val="%5."/>
      <w:lvlJc w:val="left"/>
      <w:pPr>
        <w:ind w:left="4734" w:hanging="360"/>
      </w:pPr>
    </w:lvl>
    <w:lvl w:ilvl="5" w:tplc="0426001B">
      <w:start w:val="1"/>
      <w:numFmt w:val="lowerRoman"/>
      <w:lvlText w:val="%6."/>
      <w:lvlJc w:val="right"/>
      <w:pPr>
        <w:ind w:left="5454" w:hanging="180"/>
      </w:pPr>
    </w:lvl>
    <w:lvl w:ilvl="6" w:tplc="0426000F">
      <w:start w:val="1"/>
      <w:numFmt w:val="decimal"/>
      <w:lvlText w:val="%7."/>
      <w:lvlJc w:val="left"/>
      <w:pPr>
        <w:ind w:left="6174" w:hanging="360"/>
      </w:pPr>
    </w:lvl>
    <w:lvl w:ilvl="7" w:tplc="04260019">
      <w:start w:val="1"/>
      <w:numFmt w:val="lowerLetter"/>
      <w:lvlText w:val="%8."/>
      <w:lvlJc w:val="left"/>
      <w:pPr>
        <w:ind w:left="6894" w:hanging="360"/>
      </w:pPr>
    </w:lvl>
    <w:lvl w:ilvl="8" w:tplc="0426001B">
      <w:start w:val="1"/>
      <w:numFmt w:val="lowerRoman"/>
      <w:lvlText w:val="%9."/>
      <w:lvlJc w:val="right"/>
      <w:pPr>
        <w:ind w:left="7614" w:hanging="180"/>
      </w:pPr>
    </w:lvl>
  </w:abstractNum>
  <w:abstractNum w:abstractNumId="12"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9384E78"/>
    <w:multiLevelType w:val="multilevel"/>
    <w:tmpl w:val="1616917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1D63E3"/>
    <w:multiLevelType w:val="multilevel"/>
    <w:tmpl w:val="B040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86621F"/>
    <w:multiLevelType w:val="hybridMultilevel"/>
    <w:tmpl w:val="D97262F6"/>
    <w:lvl w:ilvl="0" w:tplc="D11C98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467650D7"/>
    <w:multiLevelType w:val="multilevel"/>
    <w:tmpl w:val="2616939A"/>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A154809"/>
    <w:multiLevelType w:val="multilevel"/>
    <w:tmpl w:val="8224441C"/>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4D53193"/>
    <w:multiLevelType w:val="hybridMultilevel"/>
    <w:tmpl w:val="012C32D0"/>
    <w:lvl w:ilvl="0" w:tplc="955C9712">
      <w:start w:val="20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5DE6989"/>
    <w:multiLevelType w:val="hybridMultilevel"/>
    <w:tmpl w:val="E1AE6CE6"/>
    <w:lvl w:ilvl="0" w:tplc="2D08092C">
      <w:start w:val="1"/>
      <w:numFmt w:val="decimal"/>
      <w:lvlText w:val="%1)"/>
      <w:lvlJc w:val="left"/>
      <w:pPr>
        <w:ind w:left="1020" w:hanging="360"/>
      </w:pPr>
    </w:lvl>
    <w:lvl w:ilvl="1" w:tplc="61F80672">
      <w:start w:val="1"/>
      <w:numFmt w:val="decimal"/>
      <w:lvlText w:val="%2)"/>
      <w:lvlJc w:val="left"/>
      <w:pPr>
        <w:ind w:left="1020" w:hanging="360"/>
      </w:pPr>
    </w:lvl>
    <w:lvl w:ilvl="2" w:tplc="A91C31A2">
      <w:start w:val="1"/>
      <w:numFmt w:val="decimal"/>
      <w:lvlText w:val="%3)"/>
      <w:lvlJc w:val="left"/>
      <w:pPr>
        <w:ind w:left="1020" w:hanging="360"/>
      </w:pPr>
    </w:lvl>
    <w:lvl w:ilvl="3" w:tplc="9DB47676">
      <w:start w:val="1"/>
      <w:numFmt w:val="decimal"/>
      <w:lvlText w:val="%4)"/>
      <w:lvlJc w:val="left"/>
      <w:pPr>
        <w:ind w:left="1020" w:hanging="360"/>
      </w:pPr>
    </w:lvl>
    <w:lvl w:ilvl="4" w:tplc="3036E8B6">
      <w:start w:val="1"/>
      <w:numFmt w:val="decimal"/>
      <w:lvlText w:val="%5)"/>
      <w:lvlJc w:val="left"/>
      <w:pPr>
        <w:ind w:left="1020" w:hanging="360"/>
      </w:pPr>
    </w:lvl>
    <w:lvl w:ilvl="5" w:tplc="44F6DF96">
      <w:start w:val="1"/>
      <w:numFmt w:val="decimal"/>
      <w:lvlText w:val="%6)"/>
      <w:lvlJc w:val="left"/>
      <w:pPr>
        <w:ind w:left="1020" w:hanging="360"/>
      </w:pPr>
    </w:lvl>
    <w:lvl w:ilvl="6" w:tplc="3B42CF26">
      <w:start w:val="1"/>
      <w:numFmt w:val="decimal"/>
      <w:lvlText w:val="%7)"/>
      <w:lvlJc w:val="left"/>
      <w:pPr>
        <w:ind w:left="1020" w:hanging="360"/>
      </w:pPr>
    </w:lvl>
    <w:lvl w:ilvl="7" w:tplc="7B109774">
      <w:start w:val="1"/>
      <w:numFmt w:val="decimal"/>
      <w:lvlText w:val="%8)"/>
      <w:lvlJc w:val="left"/>
      <w:pPr>
        <w:ind w:left="1020" w:hanging="360"/>
      </w:pPr>
    </w:lvl>
    <w:lvl w:ilvl="8" w:tplc="BD527ED4">
      <w:start w:val="1"/>
      <w:numFmt w:val="decimal"/>
      <w:lvlText w:val="%9)"/>
      <w:lvlJc w:val="left"/>
      <w:pPr>
        <w:ind w:left="1020" w:hanging="360"/>
      </w:pPr>
    </w:lvl>
  </w:abstractNum>
  <w:abstractNum w:abstractNumId="20" w15:restartNumberingAfterBreak="0">
    <w:nsid w:val="564607A0"/>
    <w:multiLevelType w:val="hybridMultilevel"/>
    <w:tmpl w:val="1E88BD18"/>
    <w:lvl w:ilvl="0" w:tplc="0888AA4E">
      <w:start w:val="2019"/>
      <w:numFmt w:val="bullet"/>
      <w:lvlText w:val="-"/>
      <w:lvlJc w:val="left"/>
      <w:pPr>
        <w:ind w:left="1571" w:hanging="360"/>
      </w:pPr>
      <w:rPr>
        <w:rFonts w:ascii="Georgia" w:eastAsia="Times New Roman" w:hAnsi="Georgia" w:cs="Aria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1" w15:restartNumberingAfterBreak="0">
    <w:nsid w:val="579A05E2"/>
    <w:multiLevelType w:val="hybridMultilevel"/>
    <w:tmpl w:val="EE98EA86"/>
    <w:lvl w:ilvl="0" w:tplc="0D1AE6AC">
      <w:start w:val="4"/>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22" w15:restartNumberingAfterBreak="0">
    <w:nsid w:val="59014E07"/>
    <w:multiLevelType w:val="hybridMultilevel"/>
    <w:tmpl w:val="66F8BC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5802C27"/>
    <w:multiLevelType w:val="hybridMultilevel"/>
    <w:tmpl w:val="5942BBCC"/>
    <w:lvl w:ilvl="0" w:tplc="0E9AA4F8">
      <w:start w:val="1"/>
      <w:numFmt w:val="decimal"/>
      <w:lvlText w:val="[%1.]"/>
      <w:lvlJc w:val="left"/>
      <w:pPr>
        <w:ind w:left="720"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65CE5365"/>
    <w:multiLevelType w:val="hybridMultilevel"/>
    <w:tmpl w:val="0F6AAC04"/>
    <w:lvl w:ilvl="0" w:tplc="A0EABE7C">
      <w:start w:val="1"/>
      <w:numFmt w:val="decimal"/>
      <w:lvlText w:val="%1."/>
      <w:lvlJc w:val="left"/>
      <w:pPr>
        <w:ind w:left="360" w:hanging="360"/>
      </w:pPr>
      <w:rPr>
        <w:rFonts w:ascii="Times New Roman" w:eastAsia="Calibri" w:hAnsi="Times New Roman" w:cs="Arial"/>
        <w:b w:val="0"/>
        <w:bCs w:val="0"/>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5"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46D5958"/>
    <w:multiLevelType w:val="hybridMultilevel"/>
    <w:tmpl w:val="AF0E4CA0"/>
    <w:lvl w:ilvl="0" w:tplc="E528C2FA">
      <w:start w:val="1"/>
      <w:numFmt w:val="decimal"/>
      <w:lvlText w:val="%1)"/>
      <w:lvlJc w:val="left"/>
      <w:pPr>
        <w:ind w:left="1020" w:hanging="360"/>
      </w:pPr>
    </w:lvl>
    <w:lvl w:ilvl="1" w:tplc="7C381014">
      <w:start w:val="1"/>
      <w:numFmt w:val="decimal"/>
      <w:lvlText w:val="%2)"/>
      <w:lvlJc w:val="left"/>
      <w:pPr>
        <w:ind w:left="1020" w:hanging="360"/>
      </w:pPr>
    </w:lvl>
    <w:lvl w:ilvl="2" w:tplc="4440B27E">
      <w:start w:val="1"/>
      <w:numFmt w:val="decimal"/>
      <w:lvlText w:val="%3)"/>
      <w:lvlJc w:val="left"/>
      <w:pPr>
        <w:ind w:left="1020" w:hanging="360"/>
      </w:pPr>
    </w:lvl>
    <w:lvl w:ilvl="3" w:tplc="F9303B20">
      <w:start w:val="1"/>
      <w:numFmt w:val="decimal"/>
      <w:lvlText w:val="%4)"/>
      <w:lvlJc w:val="left"/>
      <w:pPr>
        <w:ind w:left="1020" w:hanging="360"/>
      </w:pPr>
    </w:lvl>
    <w:lvl w:ilvl="4" w:tplc="B8B22D62">
      <w:start w:val="1"/>
      <w:numFmt w:val="decimal"/>
      <w:lvlText w:val="%5)"/>
      <w:lvlJc w:val="left"/>
      <w:pPr>
        <w:ind w:left="1020" w:hanging="360"/>
      </w:pPr>
    </w:lvl>
    <w:lvl w:ilvl="5" w:tplc="981E4528">
      <w:start w:val="1"/>
      <w:numFmt w:val="decimal"/>
      <w:lvlText w:val="%6)"/>
      <w:lvlJc w:val="left"/>
      <w:pPr>
        <w:ind w:left="1020" w:hanging="360"/>
      </w:pPr>
    </w:lvl>
    <w:lvl w:ilvl="6" w:tplc="6180FFF0">
      <w:start w:val="1"/>
      <w:numFmt w:val="decimal"/>
      <w:lvlText w:val="%7)"/>
      <w:lvlJc w:val="left"/>
      <w:pPr>
        <w:ind w:left="1020" w:hanging="360"/>
      </w:pPr>
    </w:lvl>
    <w:lvl w:ilvl="7" w:tplc="390869D0">
      <w:start w:val="1"/>
      <w:numFmt w:val="decimal"/>
      <w:lvlText w:val="%8)"/>
      <w:lvlJc w:val="left"/>
      <w:pPr>
        <w:ind w:left="1020" w:hanging="360"/>
      </w:pPr>
    </w:lvl>
    <w:lvl w:ilvl="8" w:tplc="BF546994">
      <w:start w:val="1"/>
      <w:numFmt w:val="decimal"/>
      <w:lvlText w:val="%9)"/>
      <w:lvlJc w:val="left"/>
      <w:pPr>
        <w:ind w:left="1020" w:hanging="360"/>
      </w:pPr>
    </w:lvl>
  </w:abstractNum>
  <w:num w:numId="1" w16cid:durableId="1773352853">
    <w:abstractNumId w:val="8"/>
  </w:num>
  <w:num w:numId="2" w16cid:durableId="4084289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1400791">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16cid:durableId="1616785569">
    <w:abstractNumId w:val="0"/>
  </w:num>
  <w:num w:numId="5" w16cid:durableId="15059752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8351745">
    <w:abstractNumId w:val="4"/>
  </w:num>
  <w:num w:numId="7" w16cid:durableId="1611618353">
    <w:abstractNumId w:val="15"/>
  </w:num>
  <w:num w:numId="8" w16cid:durableId="1217549666">
    <w:abstractNumId w:val="7"/>
  </w:num>
  <w:num w:numId="9" w16cid:durableId="386955232">
    <w:abstractNumId w:val="10"/>
  </w:num>
  <w:num w:numId="10" w16cid:durableId="997655358">
    <w:abstractNumId w:val="1"/>
  </w:num>
  <w:num w:numId="11" w16cid:durableId="581186582">
    <w:abstractNumId w:val="20"/>
  </w:num>
  <w:num w:numId="12" w16cid:durableId="577448971">
    <w:abstractNumId w:val="18"/>
  </w:num>
  <w:num w:numId="13" w16cid:durableId="1216623766">
    <w:abstractNumId w:val="2"/>
  </w:num>
  <w:num w:numId="14" w16cid:durableId="1853493023">
    <w:abstractNumId w:val="17"/>
  </w:num>
  <w:num w:numId="15" w16cid:durableId="2102530183">
    <w:abstractNumId w:val="9"/>
  </w:num>
  <w:num w:numId="16" w16cid:durableId="1994866103">
    <w:abstractNumId w:val="13"/>
  </w:num>
  <w:num w:numId="17" w16cid:durableId="1849439386">
    <w:abstractNumId w:val="21"/>
  </w:num>
  <w:num w:numId="18" w16cid:durableId="642927811">
    <w:abstractNumId w:val="3"/>
  </w:num>
  <w:num w:numId="19" w16cid:durableId="967081260">
    <w:abstractNumId w:val="16"/>
  </w:num>
  <w:num w:numId="20" w16cid:durableId="1618950450">
    <w:abstractNumId w:val="14"/>
  </w:num>
  <w:num w:numId="21" w16cid:durableId="8842912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63139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8159380">
    <w:abstractNumId w:val="6"/>
  </w:num>
  <w:num w:numId="24" w16cid:durableId="1368213639">
    <w:abstractNumId w:val="22"/>
  </w:num>
  <w:num w:numId="25" w16cid:durableId="223562231">
    <w:abstractNumId w:val="19"/>
  </w:num>
  <w:num w:numId="26" w16cid:durableId="1817333067">
    <w:abstractNumId w:val="26"/>
  </w:num>
  <w:num w:numId="27" w16cid:durableId="7151576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6D"/>
    <w:rsid w:val="00000884"/>
    <w:rsid w:val="00000B58"/>
    <w:rsid w:val="000010FA"/>
    <w:rsid w:val="00001161"/>
    <w:rsid w:val="000015B2"/>
    <w:rsid w:val="000017A4"/>
    <w:rsid w:val="0000211B"/>
    <w:rsid w:val="0000271B"/>
    <w:rsid w:val="000029A4"/>
    <w:rsid w:val="000029A7"/>
    <w:rsid w:val="00002C9C"/>
    <w:rsid w:val="00003294"/>
    <w:rsid w:val="00003410"/>
    <w:rsid w:val="000034CF"/>
    <w:rsid w:val="00003C9F"/>
    <w:rsid w:val="00003DF5"/>
    <w:rsid w:val="000042B9"/>
    <w:rsid w:val="00004571"/>
    <w:rsid w:val="00004C89"/>
    <w:rsid w:val="00004F4D"/>
    <w:rsid w:val="00004FC2"/>
    <w:rsid w:val="00006231"/>
    <w:rsid w:val="00007216"/>
    <w:rsid w:val="00007227"/>
    <w:rsid w:val="000075B2"/>
    <w:rsid w:val="000105E1"/>
    <w:rsid w:val="00010A09"/>
    <w:rsid w:val="000114AB"/>
    <w:rsid w:val="0001212E"/>
    <w:rsid w:val="0001227C"/>
    <w:rsid w:val="00012762"/>
    <w:rsid w:val="000127DC"/>
    <w:rsid w:val="00013566"/>
    <w:rsid w:val="00013A07"/>
    <w:rsid w:val="00013B6E"/>
    <w:rsid w:val="00014A04"/>
    <w:rsid w:val="000150A3"/>
    <w:rsid w:val="000155BA"/>
    <w:rsid w:val="000155E8"/>
    <w:rsid w:val="00015650"/>
    <w:rsid w:val="000158E6"/>
    <w:rsid w:val="00015913"/>
    <w:rsid w:val="00015A37"/>
    <w:rsid w:val="00015AC8"/>
    <w:rsid w:val="00015B31"/>
    <w:rsid w:val="00015DA8"/>
    <w:rsid w:val="00016014"/>
    <w:rsid w:val="000162F2"/>
    <w:rsid w:val="0001683C"/>
    <w:rsid w:val="00016A14"/>
    <w:rsid w:val="00016ACC"/>
    <w:rsid w:val="00016CA6"/>
    <w:rsid w:val="0001705B"/>
    <w:rsid w:val="000170D5"/>
    <w:rsid w:val="00017A4E"/>
    <w:rsid w:val="00017CFE"/>
    <w:rsid w:val="00017E8E"/>
    <w:rsid w:val="00020255"/>
    <w:rsid w:val="000202AA"/>
    <w:rsid w:val="000203A9"/>
    <w:rsid w:val="00020ACA"/>
    <w:rsid w:val="00020E2B"/>
    <w:rsid w:val="000217FB"/>
    <w:rsid w:val="0002219F"/>
    <w:rsid w:val="000224C6"/>
    <w:rsid w:val="00022788"/>
    <w:rsid w:val="000227F8"/>
    <w:rsid w:val="00022A1F"/>
    <w:rsid w:val="00023651"/>
    <w:rsid w:val="00023E21"/>
    <w:rsid w:val="00024A45"/>
    <w:rsid w:val="00024F6F"/>
    <w:rsid w:val="00025437"/>
    <w:rsid w:val="000254EA"/>
    <w:rsid w:val="00025879"/>
    <w:rsid w:val="00025BAF"/>
    <w:rsid w:val="00025E44"/>
    <w:rsid w:val="00026BBF"/>
    <w:rsid w:val="0002742A"/>
    <w:rsid w:val="000277D5"/>
    <w:rsid w:val="00027AAF"/>
    <w:rsid w:val="0003012D"/>
    <w:rsid w:val="0003027A"/>
    <w:rsid w:val="00030B78"/>
    <w:rsid w:val="00030FFE"/>
    <w:rsid w:val="000319A5"/>
    <w:rsid w:val="0003209E"/>
    <w:rsid w:val="000327DE"/>
    <w:rsid w:val="00033763"/>
    <w:rsid w:val="000337F3"/>
    <w:rsid w:val="00034BC7"/>
    <w:rsid w:val="00034C2D"/>
    <w:rsid w:val="00034C97"/>
    <w:rsid w:val="00034CA6"/>
    <w:rsid w:val="00034D85"/>
    <w:rsid w:val="0003511B"/>
    <w:rsid w:val="0003575A"/>
    <w:rsid w:val="000357CD"/>
    <w:rsid w:val="00035936"/>
    <w:rsid w:val="00035D21"/>
    <w:rsid w:val="00036551"/>
    <w:rsid w:val="00036D72"/>
    <w:rsid w:val="00036D80"/>
    <w:rsid w:val="00037257"/>
    <w:rsid w:val="000378B2"/>
    <w:rsid w:val="000378F1"/>
    <w:rsid w:val="00037923"/>
    <w:rsid w:val="00037BCB"/>
    <w:rsid w:val="00037E3F"/>
    <w:rsid w:val="00037E61"/>
    <w:rsid w:val="00040480"/>
    <w:rsid w:val="000404F9"/>
    <w:rsid w:val="000409AD"/>
    <w:rsid w:val="00040A75"/>
    <w:rsid w:val="00040F3B"/>
    <w:rsid w:val="0004147B"/>
    <w:rsid w:val="000414DD"/>
    <w:rsid w:val="000417EB"/>
    <w:rsid w:val="000426BA"/>
    <w:rsid w:val="00043035"/>
    <w:rsid w:val="00043055"/>
    <w:rsid w:val="0004324B"/>
    <w:rsid w:val="0004350A"/>
    <w:rsid w:val="00043B11"/>
    <w:rsid w:val="00043E8C"/>
    <w:rsid w:val="00043EDC"/>
    <w:rsid w:val="00044007"/>
    <w:rsid w:val="00044018"/>
    <w:rsid w:val="000443C3"/>
    <w:rsid w:val="00044C9A"/>
    <w:rsid w:val="0004519F"/>
    <w:rsid w:val="00045685"/>
    <w:rsid w:val="0004583E"/>
    <w:rsid w:val="00046892"/>
    <w:rsid w:val="00046C46"/>
    <w:rsid w:val="0004732C"/>
    <w:rsid w:val="000476BA"/>
    <w:rsid w:val="000478BF"/>
    <w:rsid w:val="0004797E"/>
    <w:rsid w:val="00047995"/>
    <w:rsid w:val="00047C99"/>
    <w:rsid w:val="00050ABA"/>
    <w:rsid w:val="00051576"/>
    <w:rsid w:val="00051DAD"/>
    <w:rsid w:val="00051FD2"/>
    <w:rsid w:val="0005214D"/>
    <w:rsid w:val="00052638"/>
    <w:rsid w:val="000526D7"/>
    <w:rsid w:val="00053364"/>
    <w:rsid w:val="000534B9"/>
    <w:rsid w:val="0005364A"/>
    <w:rsid w:val="00053A56"/>
    <w:rsid w:val="00053CD1"/>
    <w:rsid w:val="00054435"/>
    <w:rsid w:val="0005489A"/>
    <w:rsid w:val="000553E1"/>
    <w:rsid w:val="000561F2"/>
    <w:rsid w:val="000567CE"/>
    <w:rsid w:val="00056C30"/>
    <w:rsid w:val="00057583"/>
    <w:rsid w:val="000577B4"/>
    <w:rsid w:val="00057A3D"/>
    <w:rsid w:val="00061CBC"/>
    <w:rsid w:val="00061D43"/>
    <w:rsid w:val="00061D52"/>
    <w:rsid w:val="00062717"/>
    <w:rsid w:val="00062977"/>
    <w:rsid w:val="00062DD1"/>
    <w:rsid w:val="00062E15"/>
    <w:rsid w:val="00062E73"/>
    <w:rsid w:val="0006325F"/>
    <w:rsid w:val="000636BE"/>
    <w:rsid w:val="00063A16"/>
    <w:rsid w:val="00063DD4"/>
    <w:rsid w:val="00063E0B"/>
    <w:rsid w:val="0006442B"/>
    <w:rsid w:val="00064883"/>
    <w:rsid w:val="00064A78"/>
    <w:rsid w:val="00064DA7"/>
    <w:rsid w:val="00064F7C"/>
    <w:rsid w:val="000657A6"/>
    <w:rsid w:val="00065843"/>
    <w:rsid w:val="00065CD4"/>
    <w:rsid w:val="00065FBB"/>
    <w:rsid w:val="000667B5"/>
    <w:rsid w:val="0006720F"/>
    <w:rsid w:val="00067451"/>
    <w:rsid w:val="00070A2C"/>
    <w:rsid w:val="00070B91"/>
    <w:rsid w:val="00070BCF"/>
    <w:rsid w:val="00070F95"/>
    <w:rsid w:val="0007118F"/>
    <w:rsid w:val="000715D7"/>
    <w:rsid w:val="000723B0"/>
    <w:rsid w:val="00072718"/>
    <w:rsid w:val="00072B6B"/>
    <w:rsid w:val="00072E88"/>
    <w:rsid w:val="0007432F"/>
    <w:rsid w:val="000759A6"/>
    <w:rsid w:val="00075A1F"/>
    <w:rsid w:val="00075B92"/>
    <w:rsid w:val="00075BBB"/>
    <w:rsid w:val="00077234"/>
    <w:rsid w:val="00077804"/>
    <w:rsid w:val="00077848"/>
    <w:rsid w:val="00080185"/>
    <w:rsid w:val="000809E2"/>
    <w:rsid w:val="00080C6E"/>
    <w:rsid w:val="00081458"/>
    <w:rsid w:val="00081D5B"/>
    <w:rsid w:val="00081F72"/>
    <w:rsid w:val="00082095"/>
    <w:rsid w:val="00082F04"/>
    <w:rsid w:val="00082FF9"/>
    <w:rsid w:val="000830EC"/>
    <w:rsid w:val="0008354F"/>
    <w:rsid w:val="00083C00"/>
    <w:rsid w:val="00083E82"/>
    <w:rsid w:val="00083E90"/>
    <w:rsid w:val="00084591"/>
    <w:rsid w:val="00084D5D"/>
    <w:rsid w:val="00085924"/>
    <w:rsid w:val="00085B18"/>
    <w:rsid w:val="00086276"/>
    <w:rsid w:val="00086287"/>
    <w:rsid w:val="0008665A"/>
    <w:rsid w:val="00086BB8"/>
    <w:rsid w:val="000877FE"/>
    <w:rsid w:val="000900C7"/>
    <w:rsid w:val="00090699"/>
    <w:rsid w:val="000916DD"/>
    <w:rsid w:val="00092135"/>
    <w:rsid w:val="00093908"/>
    <w:rsid w:val="00093A4D"/>
    <w:rsid w:val="00093B58"/>
    <w:rsid w:val="000943C0"/>
    <w:rsid w:val="00095226"/>
    <w:rsid w:val="00095872"/>
    <w:rsid w:val="000959A2"/>
    <w:rsid w:val="0009607D"/>
    <w:rsid w:val="000965D1"/>
    <w:rsid w:val="000968F6"/>
    <w:rsid w:val="0009697F"/>
    <w:rsid w:val="00096A78"/>
    <w:rsid w:val="00097549"/>
    <w:rsid w:val="0009789E"/>
    <w:rsid w:val="000A08A9"/>
    <w:rsid w:val="000A144E"/>
    <w:rsid w:val="000A1FC1"/>
    <w:rsid w:val="000A2BFA"/>
    <w:rsid w:val="000A33D4"/>
    <w:rsid w:val="000A3664"/>
    <w:rsid w:val="000A37DD"/>
    <w:rsid w:val="000A3B79"/>
    <w:rsid w:val="000A418B"/>
    <w:rsid w:val="000A4E53"/>
    <w:rsid w:val="000A5724"/>
    <w:rsid w:val="000A5847"/>
    <w:rsid w:val="000A5D2D"/>
    <w:rsid w:val="000A6EED"/>
    <w:rsid w:val="000A718F"/>
    <w:rsid w:val="000A7AAE"/>
    <w:rsid w:val="000A7CFA"/>
    <w:rsid w:val="000A7D4E"/>
    <w:rsid w:val="000A7DA6"/>
    <w:rsid w:val="000B0EB3"/>
    <w:rsid w:val="000B0EF0"/>
    <w:rsid w:val="000B120E"/>
    <w:rsid w:val="000B19C5"/>
    <w:rsid w:val="000B23D0"/>
    <w:rsid w:val="000B27BC"/>
    <w:rsid w:val="000B2A67"/>
    <w:rsid w:val="000B307E"/>
    <w:rsid w:val="000B3118"/>
    <w:rsid w:val="000B3AA8"/>
    <w:rsid w:val="000B3C9B"/>
    <w:rsid w:val="000B419B"/>
    <w:rsid w:val="000B53BD"/>
    <w:rsid w:val="000B55C4"/>
    <w:rsid w:val="000B58F1"/>
    <w:rsid w:val="000B5A8E"/>
    <w:rsid w:val="000B6113"/>
    <w:rsid w:val="000B6EDA"/>
    <w:rsid w:val="000B7AC2"/>
    <w:rsid w:val="000B7FD5"/>
    <w:rsid w:val="000C04D2"/>
    <w:rsid w:val="000C1F22"/>
    <w:rsid w:val="000C2BD9"/>
    <w:rsid w:val="000C2C4B"/>
    <w:rsid w:val="000C2EAF"/>
    <w:rsid w:val="000C38B2"/>
    <w:rsid w:val="000C3FA9"/>
    <w:rsid w:val="000C4688"/>
    <w:rsid w:val="000C47DC"/>
    <w:rsid w:val="000C4884"/>
    <w:rsid w:val="000C4F76"/>
    <w:rsid w:val="000C54B5"/>
    <w:rsid w:val="000C567E"/>
    <w:rsid w:val="000C5BCD"/>
    <w:rsid w:val="000C6A10"/>
    <w:rsid w:val="000C6CE8"/>
    <w:rsid w:val="000C6F7E"/>
    <w:rsid w:val="000C77E1"/>
    <w:rsid w:val="000C7893"/>
    <w:rsid w:val="000C7B12"/>
    <w:rsid w:val="000C7B20"/>
    <w:rsid w:val="000D0D16"/>
    <w:rsid w:val="000D0E0A"/>
    <w:rsid w:val="000D18BD"/>
    <w:rsid w:val="000D20B2"/>
    <w:rsid w:val="000D2614"/>
    <w:rsid w:val="000D27CD"/>
    <w:rsid w:val="000D2AD0"/>
    <w:rsid w:val="000D3220"/>
    <w:rsid w:val="000D34F6"/>
    <w:rsid w:val="000D37F6"/>
    <w:rsid w:val="000D3C73"/>
    <w:rsid w:val="000D4302"/>
    <w:rsid w:val="000D4DEA"/>
    <w:rsid w:val="000D5670"/>
    <w:rsid w:val="000D5F67"/>
    <w:rsid w:val="000D60FD"/>
    <w:rsid w:val="000D616D"/>
    <w:rsid w:val="000D7EF6"/>
    <w:rsid w:val="000D7FAD"/>
    <w:rsid w:val="000E035C"/>
    <w:rsid w:val="000E046B"/>
    <w:rsid w:val="000E0C36"/>
    <w:rsid w:val="000E1225"/>
    <w:rsid w:val="000E16FB"/>
    <w:rsid w:val="000E1DA6"/>
    <w:rsid w:val="000E20DE"/>
    <w:rsid w:val="000E22B2"/>
    <w:rsid w:val="000E2A96"/>
    <w:rsid w:val="000E3C64"/>
    <w:rsid w:val="000E3F8F"/>
    <w:rsid w:val="000E4502"/>
    <w:rsid w:val="000E4579"/>
    <w:rsid w:val="000E457A"/>
    <w:rsid w:val="000E45BE"/>
    <w:rsid w:val="000E46D2"/>
    <w:rsid w:val="000E4E34"/>
    <w:rsid w:val="000E4EEB"/>
    <w:rsid w:val="000E4F67"/>
    <w:rsid w:val="000E5269"/>
    <w:rsid w:val="000E53E6"/>
    <w:rsid w:val="000E56B5"/>
    <w:rsid w:val="000E5711"/>
    <w:rsid w:val="000E5E25"/>
    <w:rsid w:val="000E68D4"/>
    <w:rsid w:val="000E6D77"/>
    <w:rsid w:val="000E6EC9"/>
    <w:rsid w:val="000E707F"/>
    <w:rsid w:val="000E7E9A"/>
    <w:rsid w:val="000F0E19"/>
    <w:rsid w:val="000F14AB"/>
    <w:rsid w:val="000F1657"/>
    <w:rsid w:val="000F1D5B"/>
    <w:rsid w:val="000F273D"/>
    <w:rsid w:val="000F2A86"/>
    <w:rsid w:val="000F2B2F"/>
    <w:rsid w:val="000F2DDB"/>
    <w:rsid w:val="000F30EE"/>
    <w:rsid w:val="000F32C3"/>
    <w:rsid w:val="000F33F9"/>
    <w:rsid w:val="000F3AD2"/>
    <w:rsid w:val="000F3E2B"/>
    <w:rsid w:val="000F4755"/>
    <w:rsid w:val="000F4946"/>
    <w:rsid w:val="000F4F31"/>
    <w:rsid w:val="000F5559"/>
    <w:rsid w:val="000F596C"/>
    <w:rsid w:val="000F64A6"/>
    <w:rsid w:val="000F664F"/>
    <w:rsid w:val="000F6C8E"/>
    <w:rsid w:val="000F6F3B"/>
    <w:rsid w:val="00100454"/>
    <w:rsid w:val="00100668"/>
    <w:rsid w:val="00100A7C"/>
    <w:rsid w:val="00101BA6"/>
    <w:rsid w:val="001023D4"/>
    <w:rsid w:val="001024DD"/>
    <w:rsid w:val="001025C2"/>
    <w:rsid w:val="001035E5"/>
    <w:rsid w:val="00103645"/>
    <w:rsid w:val="001036FF"/>
    <w:rsid w:val="00103A82"/>
    <w:rsid w:val="00103DA4"/>
    <w:rsid w:val="00104627"/>
    <w:rsid w:val="001048FE"/>
    <w:rsid w:val="00104A80"/>
    <w:rsid w:val="00104A9A"/>
    <w:rsid w:val="00104B13"/>
    <w:rsid w:val="00104BCC"/>
    <w:rsid w:val="0010562E"/>
    <w:rsid w:val="00105B79"/>
    <w:rsid w:val="00105B85"/>
    <w:rsid w:val="00105E02"/>
    <w:rsid w:val="00107D72"/>
    <w:rsid w:val="00110606"/>
    <w:rsid w:val="00110A4E"/>
    <w:rsid w:val="00110A5D"/>
    <w:rsid w:val="00110DBE"/>
    <w:rsid w:val="00110E23"/>
    <w:rsid w:val="001111D7"/>
    <w:rsid w:val="00111593"/>
    <w:rsid w:val="00112171"/>
    <w:rsid w:val="00112AAC"/>
    <w:rsid w:val="00113290"/>
    <w:rsid w:val="00113386"/>
    <w:rsid w:val="001134FB"/>
    <w:rsid w:val="00113582"/>
    <w:rsid w:val="001135F2"/>
    <w:rsid w:val="0011379E"/>
    <w:rsid w:val="00113B60"/>
    <w:rsid w:val="00113E94"/>
    <w:rsid w:val="00113EBD"/>
    <w:rsid w:val="001147C6"/>
    <w:rsid w:val="00114CEE"/>
    <w:rsid w:val="00114D68"/>
    <w:rsid w:val="0011538F"/>
    <w:rsid w:val="00115BA2"/>
    <w:rsid w:val="001169AF"/>
    <w:rsid w:val="00117444"/>
    <w:rsid w:val="00117969"/>
    <w:rsid w:val="00117D43"/>
    <w:rsid w:val="001209BF"/>
    <w:rsid w:val="001215FA"/>
    <w:rsid w:val="00121B7E"/>
    <w:rsid w:val="00121FB7"/>
    <w:rsid w:val="001222F9"/>
    <w:rsid w:val="001223A7"/>
    <w:rsid w:val="00122943"/>
    <w:rsid w:val="001238D8"/>
    <w:rsid w:val="00123E64"/>
    <w:rsid w:val="00124290"/>
    <w:rsid w:val="00124810"/>
    <w:rsid w:val="00124B05"/>
    <w:rsid w:val="00124CA2"/>
    <w:rsid w:val="001253E7"/>
    <w:rsid w:val="00125A42"/>
    <w:rsid w:val="00125AC3"/>
    <w:rsid w:val="00126545"/>
    <w:rsid w:val="00127362"/>
    <w:rsid w:val="0013031A"/>
    <w:rsid w:val="00130E99"/>
    <w:rsid w:val="00131AA3"/>
    <w:rsid w:val="00131D61"/>
    <w:rsid w:val="00132428"/>
    <w:rsid w:val="00132FB6"/>
    <w:rsid w:val="001331EA"/>
    <w:rsid w:val="00133216"/>
    <w:rsid w:val="001338A3"/>
    <w:rsid w:val="00133AB6"/>
    <w:rsid w:val="00133AD3"/>
    <w:rsid w:val="00133CC9"/>
    <w:rsid w:val="0013415E"/>
    <w:rsid w:val="00134245"/>
    <w:rsid w:val="00134CA5"/>
    <w:rsid w:val="00134F12"/>
    <w:rsid w:val="00135464"/>
    <w:rsid w:val="001356B9"/>
    <w:rsid w:val="001356E5"/>
    <w:rsid w:val="001357F6"/>
    <w:rsid w:val="00135826"/>
    <w:rsid w:val="00135C89"/>
    <w:rsid w:val="00136422"/>
    <w:rsid w:val="0013679F"/>
    <w:rsid w:val="001372DD"/>
    <w:rsid w:val="00137440"/>
    <w:rsid w:val="00137854"/>
    <w:rsid w:val="00137D8E"/>
    <w:rsid w:val="001400A9"/>
    <w:rsid w:val="001408E3"/>
    <w:rsid w:val="0014138D"/>
    <w:rsid w:val="00142683"/>
    <w:rsid w:val="00142774"/>
    <w:rsid w:val="00142963"/>
    <w:rsid w:val="00143308"/>
    <w:rsid w:val="0014339D"/>
    <w:rsid w:val="00144444"/>
    <w:rsid w:val="0014446F"/>
    <w:rsid w:val="0014466F"/>
    <w:rsid w:val="00144B51"/>
    <w:rsid w:val="00144FA7"/>
    <w:rsid w:val="001476D9"/>
    <w:rsid w:val="00147D61"/>
    <w:rsid w:val="00150A14"/>
    <w:rsid w:val="00150DB7"/>
    <w:rsid w:val="0015129A"/>
    <w:rsid w:val="00151CEB"/>
    <w:rsid w:val="001521EB"/>
    <w:rsid w:val="00152AD9"/>
    <w:rsid w:val="00153023"/>
    <w:rsid w:val="00153086"/>
    <w:rsid w:val="001532A3"/>
    <w:rsid w:val="00153ADD"/>
    <w:rsid w:val="00153E61"/>
    <w:rsid w:val="00154102"/>
    <w:rsid w:val="001545C7"/>
    <w:rsid w:val="00155015"/>
    <w:rsid w:val="001557CA"/>
    <w:rsid w:val="001564B1"/>
    <w:rsid w:val="00156A01"/>
    <w:rsid w:val="00156B03"/>
    <w:rsid w:val="00157A18"/>
    <w:rsid w:val="00157BB1"/>
    <w:rsid w:val="0016078B"/>
    <w:rsid w:val="00160B46"/>
    <w:rsid w:val="00160CD4"/>
    <w:rsid w:val="00160DFC"/>
    <w:rsid w:val="001615CB"/>
    <w:rsid w:val="00161899"/>
    <w:rsid w:val="00161CC3"/>
    <w:rsid w:val="00161E89"/>
    <w:rsid w:val="001621F5"/>
    <w:rsid w:val="0016239D"/>
    <w:rsid w:val="00162410"/>
    <w:rsid w:val="00162535"/>
    <w:rsid w:val="00162879"/>
    <w:rsid w:val="00162C21"/>
    <w:rsid w:val="00162E19"/>
    <w:rsid w:val="0016336C"/>
    <w:rsid w:val="0016348F"/>
    <w:rsid w:val="001634F4"/>
    <w:rsid w:val="00163B46"/>
    <w:rsid w:val="00163B52"/>
    <w:rsid w:val="0016457C"/>
    <w:rsid w:val="00164CCD"/>
    <w:rsid w:val="0016529D"/>
    <w:rsid w:val="001653BE"/>
    <w:rsid w:val="00165721"/>
    <w:rsid w:val="00165F07"/>
    <w:rsid w:val="0016642F"/>
    <w:rsid w:val="00166838"/>
    <w:rsid w:val="001669E4"/>
    <w:rsid w:val="00166F85"/>
    <w:rsid w:val="00170024"/>
    <w:rsid w:val="0017055C"/>
    <w:rsid w:val="0017162A"/>
    <w:rsid w:val="00172054"/>
    <w:rsid w:val="00172198"/>
    <w:rsid w:val="00172669"/>
    <w:rsid w:val="00172BD6"/>
    <w:rsid w:val="00172D68"/>
    <w:rsid w:val="00173D9A"/>
    <w:rsid w:val="001749C5"/>
    <w:rsid w:val="00175023"/>
    <w:rsid w:val="00175407"/>
    <w:rsid w:val="00175FB2"/>
    <w:rsid w:val="001766CB"/>
    <w:rsid w:val="00176913"/>
    <w:rsid w:val="00177C47"/>
    <w:rsid w:val="00177C49"/>
    <w:rsid w:val="00177CF7"/>
    <w:rsid w:val="00177E73"/>
    <w:rsid w:val="00177F7C"/>
    <w:rsid w:val="001808A4"/>
    <w:rsid w:val="00180CEC"/>
    <w:rsid w:val="00180D9F"/>
    <w:rsid w:val="00181918"/>
    <w:rsid w:val="00182A65"/>
    <w:rsid w:val="00182CF4"/>
    <w:rsid w:val="0018331D"/>
    <w:rsid w:val="00184A56"/>
    <w:rsid w:val="00184D88"/>
    <w:rsid w:val="001852B0"/>
    <w:rsid w:val="001853CC"/>
    <w:rsid w:val="001855F7"/>
    <w:rsid w:val="00185BA5"/>
    <w:rsid w:val="00185CC6"/>
    <w:rsid w:val="00186C0A"/>
    <w:rsid w:val="00187E60"/>
    <w:rsid w:val="00190113"/>
    <w:rsid w:val="00190322"/>
    <w:rsid w:val="0019087A"/>
    <w:rsid w:val="00190E00"/>
    <w:rsid w:val="00191E63"/>
    <w:rsid w:val="001922D0"/>
    <w:rsid w:val="0019279A"/>
    <w:rsid w:val="00192BA1"/>
    <w:rsid w:val="0019316B"/>
    <w:rsid w:val="0019332F"/>
    <w:rsid w:val="001939FB"/>
    <w:rsid w:val="00194128"/>
    <w:rsid w:val="00194F76"/>
    <w:rsid w:val="00195697"/>
    <w:rsid w:val="00195BD1"/>
    <w:rsid w:val="00195C2A"/>
    <w:rsid w:val="00195EAB"/>
    <w:rsid w:val="0019785B"/>
    <w:rsid w:val="001A01FC"/>
    <w:rsid w:val="001A07D3"/>
    <w:rsid w:val="001A125B"/>
    <w:rsid w:val="001A1730"/>
    <w:rsid w:val="001A174C"/>
    <w:rsid w:val="001A1B14"/>
    <w:rsid w:val="001A1F24"/>
    <w:rsid w:val="001A2022"/>
    <w:rsid w:val="001A249C"/>
    <w:rsid w:val="001A2B68"/>
    <w:rsid w:val="001A2D5F"/>
    <w:rsid w:val="001A3655"/>
    <w:rsid w:val="001A3BEF"/>
    <w:rsid w:val="001A3D1F"/>
    <w:rsid w:val="001A43D0"/>
    <w:rsid w:val="001A4492"/>
    <w:rsid w:val="001A49E3"/>
    <w:rsid w:val="001A4BAE"/>
    <w:rsid w:val="001A4D87"/>
    <w:rsid w:val="001A4DBA"/>
    <w:rsid w:val="001A4E09"/>
    <w:rsid w:val="001A6B77"/>
    <w:rsid w:val="001A738E"/>
    <w:rsid w:val="001A7409"/>
    <w:rsid w:val="001A7A9D"/>
    <w:rsid w:val="001B03BF"/>
    <w:rsid w:val="001B0460"/>
    <w:rsid w:val="001B0647"/>
    <w:rsid w:val="001B0CEF"/>
    <w:rsid w:val="001B10E8"/>
    <w:rsid w:val="001B1B89"/>
    <w:rsid w:val="001B21E4"/>
    <w:rsid w:val="001B24AB"/>
    <w:rsid w:val="001B2B2A"/>
    <w:rsid w:val="001B2E8F"/>
    <w:rsid w:val="001B2F4C"/>
    <w:rsid w:val="001B301F"/>
    <w:rsid w:val="001B340D"/>
    <w:rsid w:val="001B383E"/>
    <w:rsid w:val="001B4391"/>
    <w:rsid w:val="001B44AD"/>
    <w:rsid w:val="001B4C4E"/>
    <w:rsid w:val="001B4CDE"/>
    <w:rsid w:val="001B4D86"/>
    <w:rsid w:val="001B565C"/>
    <w:rsid w:val="001B5A47"/>
    <w:rsid w:val="001B5E36"/>
    <w:rsid w:val="001B6078"/>
    <w:rsid w:val="001B615B"/>
    <w:rsid w:val="001B6EAB"/>
    <w:rsid w:val="001B7759"/>
    <w:rsid w:val="001B7B49"/>
    <w:rsid w:val="001B7D4F"/>
    <w:rsid w:val="001B7DF6"/>
    <w:rsid w:val="001C05E8"/>
    <w:rsid w:val="001C0847"/>
    <w:rsid w:val="001C12EC"/>
    <w:rsid w:val="001C1323"/>
    <w:rsid w:val="001C1847"/>
    <w:rsid w:val="001C18DD"/>
    <w:rsid w:val="001C2162"/>
    <w:rsid w:val="001C2172"/>
    <w:rsid w:val="001C21BA"/>
    <w:rsid w:val="001C22C0"/>
    <w:rsid w:val="001C27A4"/>
    <w:rsid w:val="001C2991"/>
    <w:rsid w:val="001C2B5B"/>
    <w:rsid w:val="001C2DE8"/>
    <w:rsid w:val="001C33C1"/>
    <w:rsid w:val="001C38D8"/>
    <w:rsid w:val="001C3BDF"/>
    <w:rsid w:val="001C3EC0"/>
    <w:rsid w:val="001C427F"/>
    <w:rsid w:val="001C47B0"/>
    <w:rsid w:val="001C4BDC"/>
    <w:rsid w:val="001C4EDE"/>
    <w:rsid w:val="001C5FDC"/>
    <w:rsid w:val="001C629A"/>
    <w:rsid w:val="001C6977"/>
    <w:rsid w:val="001C697B"/>
    <w:rsid w:val="001C6AA1"/>
    <w:rsid w:val="001C6ABC"/>
    <w:rsid w:val="001C7A45"/>
    <w:rsid w:val="001C7C3A"/>
    <w:rsid w:val="001D0480"/>
    <w:rsid w:val="001D0BF0"/>
    <w:rsid w:val="001D0D27"/>
    <w:rsid w:val="001D163E"/>
    <w:rsid w:val="001D1986"/>
    <w:rsid w:val="001D19EA"/>
    <w:rsid w:val="001D1FEC"/>
    <w:rsid w:val="001D2389"/>
    <w:rsid w:val="001D2BDA"/>
    <w:rsid w:val="001D4011"/>
    <w:rsid w:val="001D44DF"/>
    <w:rsid w:val="001D46EB"/>
    <w:rsid w:val="001D4F15"/>
    <w:rsid w:val="001D4FFD"/>
    <w:rsid w:val="001D51A7"/>
    <w:rsid w:val="001D5405"/>
    <w:rsid w:val="001D5BA2"/>
    <w:rsid w:val="001D60C7"/>
    <w:rsid w:val="001D60D9"/>
    <w:rsid w:val="001D6EE8"/>
    <w:rsid w:val="001E0427"/>
    <w:rsid w:val="001E07AA"/>
    <w:rsid w:val="001E0986"/>
    <w:rsid w:val="001E14D7"/>
    <w:rsid w:val="001E1675"/>
    <w:rsid w:val="001E1AB2"/>
    <w:rsid w:val="001E26B4"/>
    <w:rsid w:val="001E279C"/>
    <w:rsid w:val="001E2F4B"/>
    <w:rsid w:val="001E2FA2"/>
    <w:rsid w:val="001E2FB3"/>
    <w:rsid w:val="001E376B"/>
    <w:rsid w:val="001E3A40"/>
    <w:rsid w:val="001E3DEA"/>
    <w:rsid w:val="001E4461"/>
    <w:rsid w:val="001E5230"/>
    <w:rsid w:val="001E5311"/>
    <w:rsid w:val="001E5BD1"/>
    <w:rsid w:val="001E6C36"/>
    <w:rsid w:val="001E6CCF"/>
    <w:rsid w:val="001E7092"/>
    <w:rsid w:val="001E776E"/>
    <w:rsid w:val="001E7A9E"/>
    <w:rsid w:val="001F01C4"/>
    <w:rsid w:val="001F04F4"/>
    <w:rsid w:val="001F0567"/>
    <w:rsid w:val="001F05F6"/>
    <w:rsid w:val="001F06D9"/>
    <w:rsid w:val="001F0B46"/>
    <w:rsid w:val="001F15F5"/>
    <w:rsid w:val="001F1BD8"/>
    <w:rsid w:val="001F1BDC"/>
    <w:rsid w:val="001F1C47"/>
    <w:rsid w:val="001F1CC9"/>
    <w:rsid w:val="001F2145"/>
    <w:rsid w:val="001F22E0"/>
    <w:rsid w:val="001F23A1"/>
    <w:rsid w:val="001F2597"/>
    <w:rsid w:val="001F25C7"/>
    <w:rsid w:val="001F25FF"/>
    <w:rsid w:val="001F2A05"/>
    <w:rsid w:val="001F2BBA"/>
    <w:rsid w:val="001F2CCA"/>
    <w:rsid w:val="001F3294"/>
    <w:rsid w:val="001F338A"/>
    <w:rsid w:val="001F3700"/>
    <w:rsid w:val="001F467C"/>
    <w:rsid w:val="001F49A1"/>
    <w:rsid w:val="001F4D75"/>
    <w:rsid w:val="001F4DEE"/>
    <w:rsid w:val="001F4F1B"/>
    <w:rsid w:val="001F58CE"/>
    <w:rsid w:val="001F6805"/>
    <w:rsid w:val="001F6AA7"/>
    <w:rsid w:val="001F6CD0"/>
    <w:rsid w:val="001F7940"/>
    <w:rsid w:val="002009C5"/>
    <w:rsid w:val="0020150C"/>
    <w:rsid w:val="002015FE"/>
    <w:rsid w:val="002017E0"/>
    <w:rsid w:val="00201FB7"/>
    <w:rsid w:val="002020B3"/>
    <w:rsid w:val="0020239E"/>
    <w:rsid w:val="00202AE6"/>
    <w:rsid w:val="00202AEB"/>
    <w:rsid w:val="00202E1F"/>
    <w:rsid w:val="00202EE6"/>
    <w:rsid w:val="0020349E"/>
    <w:rsid w:val="00203C37"/>
    <w:rsid w:val="002044DF"/>
    <w:rsid w:val="00204D69"/>
    <w:rsid w:val="002050D4"/>
    <w:rsid w:val="00205656"/>
    <w:rsid w:val="00205785"/>
    <w:rsid w:val="002060F0"/>
    <w:rsid w:val="00206347"/>
    <w:rsid w:val="002064EC"/>
    <w:rsid w:val="002069AB"/>
    <w:rsid w:val="002079EE"/>
    <w:rsid w:val="00207A99"/>
    <w:rsid w:val="00207C63"/>
    <w:rsid w:val="002104A6"/>
    <w:rsid w:val="002104C0"/>
    <w:rsid w:val="0021105C"/>
    <w:rsid w:val="00211156"/>
    <w:rsid w:val="0021118D"/>
    <w:rsid w:val="002112D2"/>
    <w:rsid w:val="002120E0"/>
    <w:rsid w:val="0021210A"/>
    <w:rsid w:val="00212355"/>
    <w:rsid w:val="00212498"/>
    <w:rsid w:val="002125F6"/>
    <w:rsid w:val="00212663"/>
    <w:rsid w:val="002126CF"/>
    <w:rsid w:val="0021381F"/>
    <w:rsid w:val="00213D68"/>
    <w:rsid w:val="00213D78"/>
    <w:rsid w:val="00214632"/>
    <w:rsid w:val="002146AA"/>
    <w:rsid w:val="00214B36"/>
    <w:rsid w:val="00214CE8"/>
    <w:rsid w:val="00215067"/>
    <w:rsid w:val="002155B5"/>
    <w:rsid w:val="00215EE8"/>
    <w:rsid w:val="00215FD8"/>
    <w:rsid w:val="00216559"/>
    <w:rsid w:val="00216A77"/>
    <w:rsid w:val="0021733F"/>
    <w:rsid w:val="002200D4"/>
    <w:rsid w:val="002200FC"/>
    <w:rsid w:val="0022058F"/>
    <w:rsid w:val="00220D5A"/>
    <w:rsid w:val="00220E3B"/>
    <w:rsid w:val="00221942"/>
    <w:rsid w:val="00221CEB"/>
    <w:rsid w:val="002226EE"/>
    <w:rsid w:val="0022313D"/>
    <w:rsid w:val="00223446"/>
    <w:rsid w:val="00224459"/>
    <w:rsid w:val="00225DBA"/>
    <w:rsid w:val="00225F25"/>
    <w:rsid w:val="00225FB6"/>
    <w:rsid w:val="002261AF"/>
    <w:rsid w:val="002263D8"/>
    <w:rsid w:val="00226A3F"/>
    <w:rsid w:val="00226AC0"/>
    <w:rsid w:val="0023014B"/>
    <w:rsid w:val="00230374"/>
    <w:rsid w:val="002307C6"/>
    <w:rsid w:val="00230848"/>
    <w:rsid w:val="0023094B"/>
    <w:rsid w:val="00230DF3"/>
    <w:rsid w:val="0023135F"/>
    <w:rsid w:val="002313EA"/>
    <w:rsid w:val="002314EB"/>
    <w:rsid w:val="00231BCF"/>
    <w:rsid w:val="00231C35"/>
    <w:rsid w:val="00231FC6"/>
    <w:rsid w:val="00232363"/>
    <w:rsid w:val="0023267E"/>
    <w:rsid w:val="00233414"/>
    <w:rsid w:val="0023380A"/>
    <w:rsid w:val="00233834"/>
    <w:rsid w:val="002338C8"/>
    <w:rsid w:val="0023396F"/>
    <w:rsid w:val="00233B23"/>
    <w:rsid w:val="0023501C"/>
    <w:rsid w:val="0023501D"/>
    <w:rsid w:val="0023596E"/>
    <w:rsid w:val="00235E73"/>
    <w:rsid w:val="00235FFB"/>
    <w:rsid w:val="002365EA"/>
    <w:rsid w:val="00236682"/>
    <w:rsid w:val="00236962"/>
    <w:rsid w:val="00236AA9"/>
    <w:rsid w:val="00236AB5"/>
    <w:rsid w:val="00236DE1"/>
    <w:rsid w:val="002375B8"/>
    <w:rsid w:val="00237695"/>
    <w:rsid w:val="00237CA7"/>
    <w:rsid w:val="002402E2"/>
    <w:rsid w:val="002403DF"/>
    <w:rsid w:val="0024069E"/>
    <w:rsid w:val="00240D4B"/>
    <w:rsid w:val="002413D6"/>
    <w:rsid w:val="00241561"/>
    <w:rsid w:val="00241728"/>
    <w:rsid w:val="002419E6"/>
    <w:rsid w:val="00241B14"/>
    <w:rsid w:val="00241B60"/>
    <w:rsid w:val="002420AC"/>
    <w:rsid w:val="00242EE6"/>
    <w:rsid w:val="002439F7"/>
    <w:rsid w:val="00243EB5"/>
    <w:rsid w:val="00244191"/>
    <w:rsid w:val="002441A9"/>
    <w:rsid w:val="00244598"/>
    <w:rsid w:val="00244651"/>
    <w:rsid w:val="002446D0"/>
    <w:rsid w:val="00244859"/>
    <w:rsid w:val="002448AA"/>
    <w:rsid w:val="0024565D"/>
    <w:rsid w:val="00246105"/>
    <w:rsid w:val="00246FBF"/>
    <w:rsid w:val="0024748A"/>
    <w:rsid w:val="002476E1"/>
    <w:rsid w:val="00247B47"/>
    <w:rsid w:val="002501D9"/>
    <w:rsid w:val="00250290"/>
    <w:rsid w:val="002515D5"/>
    <w:rsid w:val="00251779"/>
    <w:rsid w:val="002527B6"/>
    <w:rsid w:val="002528A6"/>
    <w:rsid w:val="0025294D"/>
    <w:rsid w:val="00252AC0"/>
    <w:rsid w:val="0025318C"/>
    <w:rsid w:val="002537E5"/>
    <w:rsid w:val="00253ED1"/>
    <w:rsid w:val="002540FE"/>
    <w:rsid w:val="00254209"/>
    <w:rsid w:val="002542CA"/>
    <w:rsid w:val="00254513"/>
    <w:rsid w:val="00254FE5"/>
    <w:rsid w:val="00255C01"/>
    <w:rsid w:val="00256196"/>
    <w:rsid w:val="002564C5"/>
    <w:rsid w:val="002568CC"/>
    <w:rsid w:val="00256972"/>
    <w:rsid w:val="00256DF7"/>
    <w:rsid w:val="002572F3"/>
    <w:rsid w:val="00257AD3"/>
    <w:rsid w:val="00260079"/>
    <w:rsid w:val="00260295"/>
    <w:rsid w:val="00260C5A"/>
    <w:rsid w:val="00261001"/>
    <w:rsid w:val="00261352"/>
    <w:rsid w:val="00261765"/>
    <w:rsid w:val="00261AB2"/>
    <w:rsid w:val="002621D3"/>
    <w:rsid w:val="002624AA"/>
    <w:rsid w:val="00262D5C"/>
    <w:rsid w:val="00262E58"/>
    <w:rsid w:val="00263996"/>
    <w:rsid w:val="00263A74"/>
    <w:rsid w:val="00263E94"/>
    <w:rsid w:val="00264443"/>
    <w:rsid w:val="0026540B"/>
    <w:rsid w:val="00265605"/>
    <w:rsid w:val="00265B04"/>
    <w:rsid w:val="00265B58"/>
    <w:rsid w:val="00265EA7"/>
    <w:rsid w:val="00266337"/>
    <w:rsid w:val="0026641D"/>
    <w:rsid w:val="00267026"/>
    <w:rsid w:val="002670BB"/>
    <w:rsid w:val="002674D3"/>
    <w:rsid w:val="002675F3"/>
    <w:rsid w:val="0026765D"/>
    <w:rsid w:val="00267A2C"/>
    <w:rsid w:val="00270016"/>
    <w:rsid w:val="002705F4"/>
    <w:rsid w:val="00270B4A"/>
    <w:rsid w:val="00270E51"/>
    <w:rsid w:val="0027189D"/>
    <w:rsid w:val="00271EC4"/>
    <w:rsid w:val="00272D68"/>
    <w:rsid w:val="00272EC3"/>
    <w:rsid w:val="00273002"/>
    <w:rsid w:val="00273495"/>
    <w:rsid w:val="002734E0"/>
    <w:rsid w:val="002735F7"/>
    <w:rsid w:val="00273A8F"/>
    <w:rsid w:val="00273E58"/>
    <w:rsid w:val="00273E64"/>
    <w:rsid w:val="00274497"/>
    <w:rsid w:val="002745A3"/>
    <w:rsid w:val="0027467D"/>
    <w:rsid w:val="002746A1"/>
    <w:rsid w:val="00274B17"/>
    <w:rsid w:val="00274C73"/>
    <w:rsid w:val="002753DC"/>
    <w:rsid w:val="00275A19"/>
    <w:rsid w:val="00275D1A"/>
    <w:rsid w:val="00275FCB"/>
    <w:rsid w:val="00276034"/>
    <w:rsid w:val="0027646D"/>
    <w:rsid w:val="00276758"/>
    <w:rsid w:val="00276B6E"/>
    <w:rsid w:val="00277321"/>
    <w:rsid w:val="0027791B"/>
    <w:rsid w:val="00277978"/>
    <w:rsid w:val="002801E4"/>
    <w:rsid w:val="00280335"/>
    <w:rsid w:val="0028046D"/>
    <w:rsid w:val="0028084B"/>
    <w:rsid w:val="00281858"/>
    <w:rsid w:val="00281DF8"/>
    <w:rsid w:val="00281F54"/>
    <w:rsid w:val="00281FF0"/>
    <w:rsid w:val="002825B8"/>
    <w:rsid w:val="00282847"/>
    <w:rsid w:val="00282B48"/>
    <w:rsid w:val="00282DB2"/>
    <w:rsid w:val="0028320D"/>
    <w:rsid w:val="0028344B"/>
    <w:rsid w:val="00283591"/>
    <w:rsid w:val="00283AC1"/>
    <w:rsid w:val="00283AE1"/>
    <w:rsid w:val="00283D97"/>
    <w:rsid w:val="002840AE"/>
    <w:rsid w:val="002841BD"/>
    <w:rsid w:val="002843C2"/>
    <w:rsid w:val="0028463A"/>
    <w:rsid w:val="00284D63"/>
    <w:rsid w:val="00285155"/>
    <w:rsid w:val="00285837"/>
    <w:rsid w:val="00285A34"/>
    <w:rsid w:val="00285FE3"/>
    <w:rsid w:val="002866B8"/>
    <w:rsid w:val="00286872"/>
    <w:rsid w:val="00286A86"/>
    <w:rsid w:val="00286EC9"/>
    <w:rsid w:val="002870F7"/>
    <w:rsid w:val="00287A85"/>
    <w:rsid w:val="00287BE6"/>
    <w:rsid w:val="00287C5E"/>
    <w:rsid w:val="00290253"/>
    <w:rsid w:val="00290278"/>
    <w:rsid w:val="0029051B"/>
    <w:rsid w:val="00290A0F"/>
    <w:rsid w:val="0029115A"/>
    <w:rsid w:val="00291637"/>
    <w:rsid w:val="00291E46"/>
    <w:rsid w:val="00292132"/>
    <w:rsid w:val="00292C86"/>
    <w:rsid w:val="00293710"/>
    <w:rsid w:val="002937BF"/>
    <w:rsid w:val="00293FE4"/>
    <w:rsid w:val="00294113"/>
    <w:rsid w:val="002945B4"/>
    <w:rsid w:val="00294D71"/>
    <w:rsid w:val="00294FE6"/>
    <w:rsid w:val="0029508D"/>
    <w:rsid w:val="00295271"/>
    <w:rsid w:val="00295733"/>
    <w:rsid w:val="00296029"/>
    <w:rsid w:val="00296196"/>
    <w:rsid w:val="00296CA5"/>
    <w:rsid w:val="00296D0D"/>
    <w:rsid w:val="002970B4"/>
    <w:rsid w:val="00297308"/>
    <w:rsid w:val="002978BF"/>
    <w:rsid w:val="00297DA2"/>
    <w:rsid w:val="002A0561"/>
    <w:rsid w:val="002A07E2"/>
    <w:rsid w:val="002A1144"/>
    <w:rsid w:val="002A1172"/>
    <w:rsid w:val="002A1402"/>
    <w:rsid w:val="002A1C3A"/>
    <w:rsid w:val="002A28C5"/>
    <w:rsid w:val="002A2F75"/>
    <w:rsid w:val="002A4D7F"/>
    <w:rsid w:val="002A621C"/>
    <w:rsid w:val="002A65BD"/>
    <w:rsid w:val="002A6BBC"/>
    <w:rsid w:val="002A75A3"/>
    <w:rsid w:val="002B0CEC"/>
    <w:rsid w:val="002B145F"/>
    <w:rsid w:val="002B1688"/>
    <w:rsid w:val="002B1853"/>
    <w:rsid w:val="002B1989"/>
    <w:rsid w:val="002B1CF2"/>
    <w:rsid w:val="002B2045"/>
    <w:rsid w:val="002B22FE"/>
    <w:rsid w:val="002B2576"/>
    <w:rsid w:val="002B32CA"/>
    <w:rsid w:val="002B3726"/>
    <w:rsid w:val="002B3882"/>
    <w:rsid w:val="002B3D40"/>
    <w:rsid w:val="002B3D6A"/>
    <w:rsid w:val="002B4036"/>
    <w:rsid w:val="002B427F"/>
    <w:rsid w:val="002B4470"/>
    <w:rsid w:val="002B4DC6"/>
    <w:rsid w:val="002B5514"/>
    <w:rsid w:val="002B58E0"/>
    <w:rsid w:val="002B62D8"/>
    <w:rsid w:val="002B67BE"/>
    <w:rsid w:val="002B6980"/>
    <w:rsid w:val="002B69FA"/>
    <w:rsid w:val="002B7588"/>
    <w:rsid w:val="002B7F5D"/>
    <w:rsid w:val="002C063F"/>
    <w:rsid w:val="002C106B"/>
    <w:rsid w:val="002C2C1B"/>
    <w:rsid w:val="002C3176"/>
    <w:rsid w:val="002C344E"/>
    <w:rsid w:val="002C3750"/>
    <w:rsid w:val="002C3AE5"/>
    <w:rsid w:val="002C3F50"/>
    <w:rsid w:val="002C4B08"/>
    <w:rsid w:val="002C52F4"/>
    <w:rsid w:val="002C553E"/>
    <w:rsid w:val="002C5543"/>
    <w:rsid w:val="002C5EAE"/>
    <w:rsid w:val="002C60A1"/>
    <w:rsid w:val="002C6128"/>
    <w:rsid w:val="002C6C9A"/>
    <w:rsid w:val="002C7CF7"/>
    <w:rsid w:val="002D00CA"/>
    <w:rsid w:val="002D0467"/>
    <w:rsid w:val="002D0B2E"/>
    <w:rsid w:val="002D10E8"/>
    <w:rsid w:val="002D1E50"/>
    <w:rsid w:val="002D23E2"/>
    <w:rsid w:val="002D24AE"/>
    <w:rsid w:val="002D2689"/>
    <w:rsid w:val="002D2E4C"/>
    <w:rsid w:val="002D3A5C"/>
    <w:rsid w:val="002D450A"/>
    <w:rsid w:val="002D5136"/>
    <w:rsid w:val="002D5213"/>
    <w:rsid w:val="002D575C"/>
    <w:rsid w:val="002D5815"/>
    <w:rsid w:val="002D5AF7"/>
    <w:rsid w:val="002D5F62"/>
    <w:rsid w:val="002D615F"/>
    <w:rsid w:val="002D626F"/>
    <w:rsid w:val="002D64CF"/>
    <w:rsid w:val="002D6584"/>
    <w:rsid w:val="002D6C0E"/>
    <w:rsid w:val="002D6F04"/>
    <w:rsid w:val="002D70A0"/>
    <w:rsid w:val="002E0061"/>
    <w:rsid w:val="002E051C"/>
    <w:rsid w:val="002E0D14"/>
    <w:rsid w:val="002E2EC9"/>
    <w:rsid w:val="002E3766"/>
    <w:rsid w:val="002E49E4"/>
    <w:rsid w:val="002E53AC"/>
    <w:rsid w:val="002E54D8"/>
    <w:rsid w:val="002E5536"/>
    <w:rsid w:val="002E5BC0"/>
    <w:rsid w:val="002E5CF2"/>
    <w:rsid w:val="002E639D"/>
    <w:rsid w:val="002E67CA"/>
    <w:rsid w:val="002E6D6A"/>
    <w:rsid w:val="002E7212"/>
    <w:rsid w:val="002E721A"/>
    <w:rsid w:val="002E72CF"/>
    <w:rsid w:val="002E7310"/>
    <w:rsid w:val="002E79EF"/>
    <w:rsid w:val="002E7D27"/>
    <w:rsid w:val="002F00C6"/>
    <w:rsid w:val="002F0819"/>
    <w:rsid w:val="002F0A10"/>
    <w:rsid w:val="002F0D12"/>
    <w:rsid w:val="002F0E07"/>
    <w:rsid w:val="002F1695"/>
    <w:rsid w:val="002F19C7"/>
    <w:rsid w:val="002F357A"/>
    <w:rsid w:val="002F4257"/>
    <w:rsid w:val="002F4CF8"/>
    <w:rsid w:val="002F4FBE"/>
    <w:rsid w:val="002F5716"/>
    <w:rsid w:val="002F5728"/>
    <w:rsid w:val="002F582B"/>
    <w:rsid w:val="002F5999"/>
    <w:rsid w:val="002F5AE9"/>
    <w:rsid w:val="002F69B2"/>
    <w:rsid w:val="002F6F9E"/>
    <w:rsid w:val="002F77D7"/>
    <w:rsid w:val="002F788F"/>
    <w:rsid w:val="002F7B3B"/>
    <w:rsid w:val="00300CED"/>
    <w:rsid w:val="00300F54"/>
    <w:rsid w:val="00302372"/>
    <w:rsid w:val="0030281C"/>
    <w:rsid w:val="00302A27"/>
    <w:rsid w:val="00303017"/>
    <w:rsid w:val="003031CE"/>
    <w:rsid w:val="00303A17"/>
    <w:rsid w:val="00303A2E"/>
    <w:rsid w:val="00303D3A"/>
    <w:rsid w:val="00304C3C"/>
    <w:rsid w:val="00305564"/>
    <w:rsid w:val="003055B8"/>
    <w:rsid w:val="003058A6"/>
    <w:rsid w:val="00305BC6"/>
    <w:rsid w:val="00306564"/>
    <w:rsid w:val="003067B3"/>
    <w:rsid w:val="00306DA7"/>
    <w:rsid w:val="00306EE8"/>
    <w:rsid w:val="00307434"/>
    <w:rsid w:val="00307A9F"/>
    <w:rsid w:val="00307DEF"/>
    <w:rsid w:val="003100AD"/>
    <w:rsid w:val="0031033F"/>
    <w:rsid w:val="00310A6D"/>
    <w:rsid w:val="0031114A"/>
    <w:rsid w:val="00311221"/>
    <w:rsid w:val="0031183A"/>
    <w:rsid w:val="00311C4B"/>
    <w:rsid w:val="003120C0"/>
    <w:rsid w:val="00312253"/>
    <w:rsid w:val="003127A1"/>
    <w:rsid w:val="003127CA"/>
    <w:rsid w:val="00312CEA"/>
    <w:rsid w:val="00313354"/>
    <w:rsid w:val="00313895"/>
    <w:rsid w:val="003138C3"/>
    <w:rsid w:val="00313B0E"/>
    <w:rsid w:val="00313BAE"/>
    <w:rsid w:val="00313DB2"/>
    <w:rsid w:val="00314144"/>
    <w:rsid w:val="003142A9"/>
    <w:rsid w:val="00314A89"/>
    <w:rsid w:val="00314E55"/>
    <w:rsid w:val="00315190"/>
    <w:rsid w:val="003155DF"/>
    <w:rsid w:val="00315C38"/>
    <w:rsid w:val="0031673A"/>
    <w:rsid w:val="00320477"/>
    <w:rsid w:val="0032054C"/>
    <w:rsid w:val="00320E1C"/>
    <w:rsid w:val="0032234C"/>
    <w:rsid w:val="003223E3"/>
    <w:rsid w:val="003225E0"/>
    <w:rsid w:val="003228CD"/>
    <w:rsid w:val="003229A3"/>
    <w:rsid w:val="00322E31"/>
    <w:rsid w:val="003230D9"/>
    <w:rsid w:val="0032338F"/>
    <w:rsid w:val="00323392"/>
    <w:rsid w:val="00323421"/>
    <w:rsid w:val="00323591"/>
    <w:rsid w:val="003237F0"/>
    <w:rsid w:val="00323890"/>
    <w:rsid w:val="00323F23"/>
    <w:rsid w:val="0032498B"/>
    <w:rsid w:val="00324C75"/>
    <w:rsid w:val="003259D7"/>
    <w:rsid w:val="0032646C"/>
    <w:rsid w:val="0032739F"/>
    <w:rsid w:val="00327CBD"/>
    <w:rsid w:val="0033050B"/>
    <w:rsid w:val="00330919"/>
    <w:rsid w:val="00330BC1"/>
    <w:rsid w:val="00331207"/>
    <w:rsid w:val="00331F4A"/>
    <w:rsid w:val="00332976"/>
    <w:rsid w:val="00332E58"/>
    <w:rsid w:val="00332F91"/>
    <w:rsid w:val="00333C5A"/>
    <w:rsid w:val="0033413C"/>
    <w:rsid w:val="003346FA"/>
    <w:rsid w:val="00334AAF"/>
    <w:rsid w:val="00334B4B"/>
    <w:rsid w:val="00335143"/>
    <w:rsid w:val="00335252"/>
    <w:rsid w:val="003357AF"/>
    <w:rsid w:val="003358C0"/>
    <w:rsid w:val="00335978"/>
    <w:rsid w:val="00335F2A"/>
    <w:rsid w:val="0033677D"/>
    <w:rsid w:val="00336C34"/>
    <w:rsid w:val="0033713A"/>
    <w:rsid w:val="00337A5D"/>
    <w:rsid w:val="00337F99"/>
    <w:rsid w:val="00340223"/>
    <w:rsid w:val="003403EF"/>
    <w:rsid w:val="00340724"/>
    <w:rsid w:val="003408B4"/>
    <w:rsid w:val="00340B7E"/>
    <w:rsid w:val="00340CFE"/>
    <w:rsid w:val="00340DB9"/>
    <w:rsid w:val="00340FC1"/>
    <w:rsid w:val="0034181F"/>
    <w:rsid w:val="00342236"/>
    <w:rsid w:val="00342744"/>
    <w:rsid w:val="00343638"/>
    <w:rsid w:val="00343E6E"/>
    <w:rsid w:val="00344294"/>
    <w:rsid w:val="00344891"/>
    <w:rsid w:val="00344C47"/>
    <w:rsid w:val="00344EF6"/>
    <w:rsid w:val="00345C9B"/>
    <w:rsid w:val="00346AF1"/>
    <w:rsid w:val="0034743B"/>
    <w:rsid w:val="003476DB"/>
    <w:rsid w:val="00347B95"/>
    <w:rsid w:val="00347E8F"/>
    <w:rsid w:val="003502CA"/>
    <w:rsid w:val="00351360"/>
    <w:rsid w:val="00351497"/>
    <w:rsid w:val="003514D1"/>
    <w:rsid w:val="00351796"/>
    <w:rsid w:val="00351C0E"/>
    <w:rsid w:val="0035200B"/>
    <w:rsid w:val="003522F0"/>
    <w:rsid w:val="00352860"/>
    <w:rsid w:val="0035299A"/>
    <w:rsid w:val="0035330D"/>
    <w:rsid w:val="003539C6"/>
    <w:rsid w:val="00353B14"/>
    <w:rsid w:val="003547EA"/>
    <w:rsid w:val="00355558"/>
    <w:rsid w:val="00355813"/>
    <w:rsid w:val="003561A6"/>
    <w:rsid w:val="00356A63"/>
    <w:rsid w:val="0035717D"/>
    <w:rsid w:val="00357336"/>
    <w:rsid w:val="003573EE"/>
    <w:rsid w:val="003573FA"/>
    <w:rsid w:val="00357797"/>
    <w:rsid w:val="00357927"/>
    <w:rsid w:val="00357C78"/>
    <w:rsid w:val="00357DA6"/>
    <w:rsid w:val="00357F76"/>
    <w:rsid w:val="003602E9"/>
    <w:rsid w:val="00360659"/>
    <w:rsid w:val="003609F7"/>
    <w:rsid w:val="0036120A"/>
    <w:rsid w:val="00361623"/>
    <w:rsid w:val="0036211A"/>
    <w:rsid w:val="00362388"/>
    <w:rsid w:val="0036278D"/>
    <w:rsid w:val="00362E10"/>
    <w:rsid w:val="00363099"/>
    <w:rsid w:val="00363170"/>
    <w:rsid w:val="00363838"/>
    <w:rsid w:val="003638AF"/>
    <w:rsid w:val="00363EE9"/>
    <w:rsid w:val="003640FE"/>
    <w:rsid w:val="00364380"/>
    <w:rsid w:val="00364A2F"/>
    <w:rsid w:val="00364A7B"/>
    <w:rsid w:val="00364CF4"/>
    <w:rsid w:val="00364E0F"/>
    <w:rsid w:val="00365490"/>
    <w:rsid w:val="00365F76"/>
    <w:rsid w:val="003660E4"/>
    <w:rsid w:val="00366144"/>
    <w:rsid w:val="00366396"/>
    <w:rsid w:val="0036671A"/>
    <w:rsid w:val="00366841"/>
    <w:rsid w:val="003671C6"/>
    <w:rsid w:val="003673CD"/>
    <w:rsid w:val="003675B1"/>
    <w:rsid w:val="00367641"/>
    <w:rsid w:val="0036777A"/>
    <w:rsid w:val="00367C6A"/>
    <w:rsid w:val="00367D1C"/>
    <w:rsid w:val="003702B2"/>
    <w:rsid w:val="00370C89"/>
    <w:rsid w:val="00370D46"/>
    <w:rsid w:val="00371442"/>
    <w:rsid w:val="00371B0B"/>
    <w:rsid w:val="00371BB4"/>
    <w:rsid w:val="00371C19"/>
    <w:rsid w:val="00371D3E"/>
    <w:rsid w:val="00372048"/>
    <w:rsid w:val="003726FD"/>
    <w:rsid w:val="00372746"/>
    <w:rsid w:val="00372A03"/>
    <w:rsid w:val="00372ABF"/>
    <w:rsid w:val="003732DC"/>
    <w:rsid w:val="003737D2"/>
    <w:rsid w:val="00373FFA"/>
    <w:rsid w:val="003740EB"/>
    <w:rsid w:val="003745D1"/>
    <w:rsid w:val="003748CA"/>
    <w:rsid w:val="00375879"/>
    <w:rsid w:val="00375A72"/>
    <w:rsid w:val="00376040"/>
    <w:rsid w:val="0037686F"/>
    <w:rsid w:val="00376C54"/>
    <w:rsid w:val="00376CE0"/>
    <w:rsid w:val="00376EB1"/>
    <w:rsid w:val="0037705E"/>
    <w:rsid w:val="0037712A"/>
    <w:rsid w:val="0037728F"/>
    <w:rsid w:val="00377862"/>
    <w:rsid w:val="00377D60"/>
    <w:rsid w:val="00380062"/>
    <w:rsid w:val="0038148D"/>
    <w:rsid w:val="00381736"/>
    <w:rsid w:val="00381E26"/>
    <w:rsid w:val="00381F40"/>
    <w:rsid w:val="0038227E"/>
    <w:rsid w:val="003822D7"/>
    <w:rsid w:val="003824D7"/>
    <w:rsid w:val="00382958"/>
    <w:rsid w:val="0038296A"/>
    <w:rsid w:val="003833AC"/>
    <w:rsid w:val="00383FE3"/>
    <w:rsid w:val="00384414"/>
    <w:rsid w:val="003847E1"/>
    <w:rsid w:val="003847EE"/>
    <w:rsid w:val="003851E1"/>
    <w:rsid w:val="003854D1"/>
    <w:rsid w:val="00385EFF"/>
    <w:rsid w:val="0038683C"/>
    <w:rsid w:val="00386A37"/>
    <w:rsid w:val="00386CB7"/>
    <w:rsid w:val="00386CD8"/>
    <w:rsid w:val="00386F02"/>
    <w:rsid w:val="003870A8"/>
    <w:rsid w:val="003871EB"/>
    <w:rsid w:val="00387556"/>
    <w:rsid w:val="00387979"/>
    <w:rsid w:val="00387F1D"/>
    <w:rsid w:val="00390945"/>
    <w:rsid w:val="00390E18"/>
    <w:rsid w:val="00390E95"/>
    <w:rsid w:val="00391FC9"/>
    <w:rsid w:val="003923F6"/>
    <w:rsid w:val="00393764"/>
    <w:rsid w:val="00394325"/>
    <w:rsid w:val="003947CE"/>
    <w:rsid w:val="003957A4"/>
    <w:rsid w:val="003962EE"/>
    <w:rsid w:val="00396525"/>
    <w:rsid w:val="00396683"/>
    <w:rsid w:val="0039668A"/>
    <w:rsid w:val="0039755C"/>
    <w:rsid w:val="00397770"/>
    <w:rsid w:val="00397E95"/>
    <w:rsid w:val="003A17C3"/>
    <w:rsid w:val="003A1B4C"/>
    <w:rsid w:val="003A2035"/>
    <w:rsid w:val="003A242F"/>
    <w:rsid w:val="003A2E46"/>
    <w:rsid w:val="003A3075"/>
    <w:rsid w:val="003A33D7"/>
    <w:rsid w:val="003A345E"/>
    <w:rsid w:val="003A3846"/>
    <w:rsid w:val="003A3D8A"/>
    <w:rsid w:val="003A44A0"/>
    <w:rsid w:val="003A4E3D"/>
    <w:rsid w:val="003A507D"/>
    <w:rsid w:val="003A5445"/>
    <w:rsid w:val="003A5453"/>
    <w:rsid w:val="003A57DC"/>
    <w:rsid w:val="003A6191"/>
    <w:rsid w:val="003A703B"/>
    <w:rsid w:val="003A70BB"/>
    <w:rsid w:val="003A7243"/>
    <w:rsid w:val="003A7331"/>
    <w:rsid w:val="003A7509"/>
    <w:rsid w:val="003B0461"/>
    <w:rsid w:val="003B05DC"/>
    <w:rsid w:val="003B07F9"/>
    <w:rsid w:val="003B0AAB"/>
    <w:rsid w:val="003B0C7D"/>
    <w:rsid w:val="003B10D7"/>
    <w:rsid w:val="003B1441"/>
    <w:rsid w:val="003B154D"/>
    <w:rsid w:val="003B1BD4"/>
    <w:rsid w:val="003B1F26"/>
    <w:rsid w:val="003B2073"/>
    <w:rsid w:val="003B263D"/>
    <w:rsid w:val="003B29E8"/>
    <w:rsid w:val="003B2FA4"/>
    <w:rsid w:val="003B3021"/>
    <w:rsid w:val="003B3494"/>
    <w:rsid w:val="003B35B6"/>
    <w:rsid w:val="003B3C20"/>
    <w:rsid w:val="003B3DE3"/>
    <w:rsid w:val="003B4024"/>
    <w:rsid w:val="003B45B8"/>
    <w:rsid w:val="003B4D28"/>
    <w:rsid w:val="003B568D"/>
    <w:rsid w:val="003B5A9F"/>
    <w:rsid w:val="003B5B29"/>
    <w:rsid w:val="003B5F04"/>
    <w:rsid w:val="003B6557"/>
    <w:rsid w:val="003B660D"/>
    <w:rsid w:val="003B66F5"/>
    <w:rsid w:val="003B6AF4"/>
    <w:rsid w:val="003B70B8"/>
    <w:rsid w:val="003B78C5"/>
    <w:rsid w:val="003B7A1F"/>
    <w:rsid w:val="003C0056"/>
    <w:rsid w:val="003C0396"/>
    <w:rsid w:val="003C0588"/>
    <w:rsid w:val="003C08D3"/>
    <w:rsid w:val="003C0FA1"/>
    <w:rsid w:val="003C12DE"/>
    <w:rsid w:val="003C198E"/>
    <w:rsid w:val="003C2494"/>
    <w:rsid w:val="003C249F"/>
    <w:rsid w:val="003C2909"/>
    <w:rsid w:val="003C29EF"/>
    <w:rsid w:val="003C2C2D"/>
    <w:rsid w:val="003C2EEA"/>
    <w:rsid w:val="003C2EF9"/>
    <w:rsid w:val="003C3121"/>
    <w:rsid w:val="003C334C"/>
    <w:rsid w:val="003C3862"/>
    <w:rsid w:val="003C3C81"/>
    <w:rsid w:val="003C4494"/>
    <w:rsid w:val="003C48E8"/>
    <w:rsid w:val="003C49B8"/>
    <w:rsid w:val="003C6017"/>
    <w:rsid w:val="003C6A57"/>
    <w:rsid w:val="003C6D4C"/>
    <w:rsid w:val="003C70CF"/>
    <w:rsid w:val="003C7320"/>
    <w:rsid w:val="003C7444"/>
    <w:rsid w:val="003C7A39"/>
    <w:rsid w:val="003C7DDF"/>
    <w:rsid w:val="003D0048"/>
    <w:rsid w:val="003D01B8"/>
    <w:rsid w:val="003D04C2"/>
    <w:rsid w:val="003D0E62"/>
    <w:rsid w:val="003D119B"/>
    <w:rsid w:val="003D129D"/>
    <w:rsid w:val="003D130F"/>
    <w:rsid w:val="003D196E"/>
    <w:rsid w:val="003D1B48"/>
    <w:rsid w:val="003D1F52"/>
    <w:rsid w:val="003D1FCE"/>
    <w:rsid w:val="003D25D3"/>
    <w:rsid w:val="003D2C37"/>
    <w:rsid w:val="003D2C4D"/>
    <w:rsid w:val="003D30E3"/>
    <w:rsid w:val="003D37FE"/>
    <w:rsid w:val="003D3DBD"/>
    <w:rsid w:val="003D3FB1"/>
    <w:rsid w:val="003D4FDA"/>
    <w:rsid w:val="003D509B"/>
    <w:rsid w:val="003D55EA"/>
    <w:rsid w:val="003D57FB"/>
    <w:rsid w:val="003D607E"/>
    <w:rsid w:val="003D6261"/>
    <w:rsid w:val="003D694A"/>
    <w:rsid w:val="003D6F8A"/>
    <w:rsid w:val="003D70F0"/>
    <w:rsid w:val="003D7FB2"/>
    <w:rsid w:val="003E0539"/>
    <w:rsid w:val="003E0AA6"/>
    <w:rsid w:val="003E0CC7"/>
    <w:rsid w:val="003E10B3"/>
    <w:rsid w:val="003E2850"/>
    <w:rsid w:val="003E309D"/>
    <w:rsid w:val="003E348C"/>
    <w:rsid w:val="003E3596"/>
    <w:rsid w:val="003E3694"/>
    <w:rsid w:val="003E38DE"/>
    <w:rsid w:val="003E403D"/>
    <w:rsid w:val="003E4350"/>
    <w:rsid w:val="003E4608"/>
    <w:rsid w:val="003E4925"/>
    <w:rsid w:val="003E4995"/>
    <w:rsid w:val="003E4C18"/>
    <w:rsid w:val="003E4CF7"/>
    <w:rsid w:val="003E4FB4"/>
    <w:rsid w:val="003E5090"/>
    <w:rsid w:val="003E569B"/>
    <w:rsid w:val="003E5DC7"/>
    <w:rsid w:val="003E6290"/>
    <w:rsid w:val="003E687B"/>
    <w:rsid w:val="003E7446"/>
    <w:rsid w:val="003E74D5"/>
    <w:rsid w:val="003E787C"/>
    <w:rsid w:val="003E7959"/>
    <w:rsid w:val="003E7DB0"/>
    <w:rsid w:val="003E7DDC"/>
    <w:rsid w:val="003F05C2"/>
    <w:rsid w:val="003F0AD8"/>
    <w:rsid w:val="003F187C"/>
    <w:rsid w:val="003F194C"/>
    <w:rsid w:val="003F2294"/>
    <w:rsid w:val="003F27BA"/>
    <w:rsid w:val="003F31D1"/>
    <w:rsid w:val="003F371A"/>
    <w:rsid w:val="003F4398"/>
    <w:rsid w:val="003F4AD9"/>
    <w:rsid w:val="003F4F9E"/>
    <w:rsid w:val="003F584B"/>
    <w:rsid w:val="003F5990"/>
    <w:rsid w:val="003F5D1F"/>
    <w:rsid w:val="003F5D89"/>
    <w:rsid w:val="003F5E66"/>
    <w:rsid w:val="003F6194"/>
    <w:rsid w:val="003F6228"/>
    <w:rsid w:val="003F64F8"/>
    <w:rsid w:val="003F66E7"/>
    <w:rsid w:val="003F688D"/>
    <w:rsid w:val="003F68A1"/>
    <w:rsid w:val="003F6AC1"/>
    <w:rsid w:val="003F6DA5"/>
    <w:rsid w:val="00400207"/>
    <w:rsid w:val="00400661"/>
    <w:rsid w:val="00400767"/>
    <w:rsid w:val="00401C0A"/>
    <w:rsid w:val="00402084"/>
    <w:rsid w:val="004037BE"/>
    <w:rsid w:val="0040491F"/>
    <w:rsid w:val="00404A5A"/>
    <w:rsid w:val="004051A7"/>
    <w:rsid w:val="00405429"/>
    <w:rsid w:val="00405463"/>
    <w:rsid w:val="00405560"/>
    <w:rsid w:val="00405D20"/>
    <w:rsid w:val="00405E81"/>
    <w:rsid w:val="004060A3"/>
    <w:rsid w:val="0040694D"/>
    <w:rsid w:val="00407205"/>
    <w:rsid w:val="00407437"/>
    <w:rsid w:val="00407750"/>
    <w:rsid w:val="004077AB"/>
    <w:rsid w:val="00407BDD"/>
    <w:rsid w:val="00410350"/>
    <w:rsid w:val="00410B48"/>
    <w:rsid w:val="00410DB4"/>
    <w:rsid w:val="00410DC6"/>
    <w:rsid w:val="00410E1B"/>
    <w:rsid w:val="00411170"/>
    <w:rsid w:val="00411484"/>
    <w:rsid w:val="0041157A"/>
    <w:rsid w:val="00411CD2"/>
    <w:rsid w:val="00411CE6"/>
    <w:rsid w:val="004123C0"/>
    <w:rsid w:val="004128C4"/>
    <w:rsid w:val="00412E63"/>
    <w:rsid w:val="004136D2"/>
    <w:rsid w:val="004143B6"/>
    <w:rsid w:val="0041490C"/>
    <w:rsid w:val="00414A49"/>
    <w:rsid w:val="00415B76"/>
    <w:rsid w:val="00415B95"/>
    <w:rsid w:val="00416B6F"/>
    <w:rsid w:val="00417451"/>
    <w:rsid w:val="004177E4"/>
    <w:rsid w:val="00417D86"/>
    <w:rsid w:val="004202C1"/>
    <w:rsid w:val="004205C4"/>
    <w:rsid w:val="004206D0"/>
    <w:rsid w:val="004209F2"/>
    <w:rsid w:val="004226CE"/>
    <w:rsid w:val="004227C1"/>
    <w:rsid w:val="00422E64"/>
    <w:rsid w:val="00423EDA"/>
    <w:rsid w:val="004241E6"/>
    <w:rsid w:val="00424665"/>
    <w:rsid w:val="004248F8"/>
    <w:rsid w:val="00424A11"/>
    <w:rsid w:val="00424EA6"/>
    <w:rsid w:val="00425196"/>
    <w:rsid w:val="004258BD"/>
    <w:rsid w:val="00425B63"/>
    <w:rsid w:val="00425DCF"/>
    <w:rsid w:val="00425F89"/>
    <w:rsid w:val="00426A9F"/>
    <w:rsid w:val="00426C12"/>
    <w:rsid w:val="00426D30"/>
    <w:rsid w:val="0042711D"/>
    <w:rsid w:val="0042736B"/>
    <w:rsid w:val="00427541"/>
    <w:rsid w:val="00427653"/>
    <w:rsid w:val="00427786"/>
    <w:rsid w:val="004302C1"/>
    <w:rsid w:val="004317CA"/>
    <w:rsid w:val="00431E22"/>
    <w:rsid w:val="0043281D"/>
    <w:rsid w:val="00433578"/>
    <w:rsid w:val="004343FB"/>
    <w:rsid w:val="00434804"/>
    <w:rsid w:val="00435895"/>
    <w:rsid w:val="00435B9E"/>
    <w:rsid w:val="004360BC"/>
    <w:rsid w:val="00436682"/>
    <w:rsid w:val="00436839"/>
    <w:rsid w:val="00436A34"/>
    <w:rsid w:val="00436EFA"/>
    <w:rsid w:val="00436FE9"/>
    <w:rsid w:val="004373D3"/>
    <w:rsid w:val="00437AA0"/>
    <w:rsid w:val="00440121"/>
    <w:rsid w:val="00440A2B"/>
    <w:rsid w:val="00440E51"/>
    <w:rsid w:val="004413C4"/>
    <w:rsid w:val="00441726"/>
    <w:rsid w:val="00441789"/>
    <w:rsid w:val="00441AEE"/>
    <w:rsid w:val="00441B22"/>
    <w:rsid w:val="00441BA4"/>
    <w:rsid w:val="0044264D"/>
    <w:rsid w:val="00442FF3"/>
    <w:rsid w:val="00443135"/>
    <w:rsid w:val="00443498"/>
    <w:rsid w:val="00443C08"/>
    <w:rsid w:val="00443FD4"/>
    <w:rsid w:val="004448B6"/>
    <w:rsid w:val="0044496C"/>
    <w:rsid w:val="004457D9"/>
    <w:rsid w:val="00445ABD"/>
    <w:rsid w:val="00445D78"/>
    <w:rsid w:val="0044604B"/>
    <w:rsid w:val="00446278"/>
    <w:rsid w:val="00446995"/>
    <w:rsid w:val="00446E42"/>
    <w:rsid w:val="00446E9A"/>
    <w:rsid w:val="00447285"/>
    <w:rsid w:val="0044761B"/>
    <w:rsid w:val="00447708"/>
    <w:rsid w:val="00450585"/>
    <w:rsid w:val="00450AF2"/>
    <w:rsid w:val="0045122D"/>
    <w:rsid w:val="00451444"/>
    <w:rsid w:val="004518EC"/>
    <w:rsid w:val="00451C17"/>
    <w:rsid w:val="00452102"/>
    <w:rsid w:val="00452C56"/>
    <w:rsid w:val="00452CDE"/>
    <w:rsid w:val="00453173"/>
    <w:rsid w:val="00453262"/>
    <w:rsid w:val="00453516"/>
    <w:rsid w:val="0045355E"/>
    <w:rsid w:val="004537B3"/>
    <w:rsid w:val="00453BD4"/>
    <w:rsid w:val="00453DC4"/>
    <w:rsid w:val="00453EE2"/>
    <w:rsid w:val="00454017"/>
    <w:rsid w:val="004544AE"/>
    <w:rsid w:val="004544EF"/>
    <w:rsid w:val="00454770"/>
    <w:rsid w:val="00454EE5"/>
    <w:rsid w:val="00455A78"/>
    <w:rsid w:val="00455FDA"/>
    <w:rsid w:val="0045680F"/>
    <w:rsid w:val="00456904"/>
    <w:rsid w:val="00456BA0"/>
    <w:rsid w:val="00456CBE"/>
    <w:rsid w:val="00457308"/>
    <w:rsid w:val="00460795"/>
    <w:rsid w:val="00460A25"/>
    <w:rsid w:val="00460B77"/>
    <w:rsid w:val="00461272"/>
    <w:rsid w:val="0046226A"/>
    <w:rsid w:val="00463024"/>
    <w:rsid w:val="00463DA5"/>
    <w:rsid w:val="004644BD"/>
    <w:rsid w:val="00464A27"/>
    <w:rsid w:val="00465062"/>
    <w:rsid w:val="004652D9"/>
    <w:rsid w:val="004655B2"/>
    <w:rsid w:val="00465853"/>
    <w:rsid w:val="004659D2"/>
    <w:rsid w:val="00465BE2"/>
    <w:rsid w:val="00465F3C"/>
    <w:rsid w:val="00466BCB"/>
    <w:rsid w:val="0046714C"/>
    <w:rsid w:val="004672C0"/>
    <w:rsid w:val="00467502"/>
    <w:rsid w:val="0046784F"/>
    <w:rsid w:val="0046791F"/>
    <w:rsid w:val="00467CB4"/>
    <w:rsid w:val="0047074C"/>
    <w:rsid w:val="00470858"/>
    <w:rsid w:val="00470B15"/>
    <w:rsid w:val="00471AC2"/>
    <w:rsid w:val="00473D30"/>
    <w:rsid w:val="00473EB1"/>
    <w:rsid w:val="00473EE7"/>
    <w:rsid w:val="00473F8F"/>
    <w:rsid w:val="004740A0"/>
    <w:rsid w:val="00474DFF"/>
    <w:rsid w:val="0047519E"/>
    <w:rsid w:val="004752E7"/>
    <w:rsid w:val="004760AD"/>
    <w:rsid w:val="004765D7"/>
    <w:rsid w:val="004769BB"/>
    <w:rsid w:val="00477112"/>
    <w:rsid w:val="00477170"/>
    <w:rsid w:val="0047750B"/>
    <w:rsid w:val="00477927"/>
    <w:rsid w:val="00477E8F"/>
    <w:rsid w:val="00480130"/>
    <w:rsid w:val="00480A09"/>
    <w:rsid w:val="00480BB8"/>
    <w:rsid w:val="00480DA5"/>
    <w:rsid w:val="004816F9"/>
    <w:rsid w:val="00481EBD"/>
    <w:rsid w:val="00482027"/>
    <w:rsid w:val="00482D35"/>
    <w:rsid w:val="00482DB0"/>
    <w:rsid w:val="004835BF"/>
    <w:rsid w:val="00483983"/>
    <w:rsid w:val="00483A4D"/>
    <w:rsid w:val="00483C1E"/>
    <w:rsid w:val="004841FA"/>
    <w:rsid w:val="00484708"/>
    <w:rsid w:val="00485271"/>
    <w:rsid w:val="00485D75"/>
    <w:rsid w:val="00485EAF"/>
    <w:rsid w:val="00486EA8"/>
    <w:rsid w:val="004872C8"/>
    <w:rsid w:val="004875DE"/>
    <w:rsid w:val="00487660"/>
    <w:rsid w:val="00487692"/>
    <w:rsid w:val="00490174"/>
    <w:rsid w:val="00490394"/>
    <w:rsid w:val="00490E99"/>
    <w:rsid w:val="00490EA4"/>
    <w:rsid w:val="00490EF6"/>
    <w:rsid w:val="00491CA5"/>
    <w:rsid w:val="00491D8E"/>
    <w:rsid w:val="00492310"/>
    <w:rsid w:val="004923A4"/>
    <w:rsid w:val="00492499"/>
    <w:rsid w:val="00492930"/>
    <w:rsid w:val="00492AB0"/>
    <w:rsid w:val="00492E53"/>
    <w:rsid w:val="00493235"/>
    <w:rsid w:val="00493A68"/>
    <w:rsid w:val="00493C1F"/>
    <w:rsid w:val="00493E16"/>
    <w:rsid w:val="004941E4"/>
    <w:rsid w:val="004945B8"/>
    <w:rsid w:val="0049476A"/>
    <w:rsid w:val="0049485E"/>
    <w:rsid w:val="00494AD2"/>
    <w:rsid w:val="00494E7E"/>
    <w:rsid w:val="00495AA7"/>
    <w:rsid w:val="00495C8A"/>
    <w:rsid w:val="00495E3F"/>
    <w:rsid w:val="00497ADF"/>
    <w:rsid w:val="00497D20"/>
    <w:rsid w:val="004A0867"/>
    <w:rsid w:val="004A0A35"/>
    <w:rsid w:val="004A1391"/>
    <w:rsid w:val="004A16F3"/>
    <w:rsid w:val="004A195E"/>
    <w:rsid w:val="004A1C35"/>
    <w:rsid w:val="004A1EAA"/>
    <w:rsid w:val="004A2250"/>
    <w:rsid w:val="004A229A"/>
    <w:rsid w:val="004A28A0"/>
    <w:rsid w:val="004A2C6A"/>
    <w:rsid w:val="004A2D9E"/>
    <w:rsid w:val="004A34E5"/>
    <w:rsid w:val="004A37CF"/>
    <w:rsid w:val="004A381C"/>
    <w:rsid w:val="004A3E09"/>
    <w:rsid w:val="004A4123"/>
    <w:rsid w:val="004A45A2"/>
    <w:rsid w:val="004A45B6"/>
    <w:rsid w:val="004A4AB3"/>
    <w:rsid w:val="004A4E80"/>
    <w:rsid w:val="004A4F13"/>
    <w:rsid w:val="004A52EA"/>
    <w:rsid w:val="004A56CA"/>
    <w:rsid w:val="004A597A"/>
    <w:rsid w:val="004A5B74"/>
    <w:rsid w:val="004A62FA"/>
    <w:rsid w:val="004A676C"/>
    <w:rsid w:val="004A6CA5"/>
    <w:rsid w:val="004A6E5B"/>
    <w:rsid w:val="004A6E7A"/>
    <w:rsid w:val="004A70C0"/>
    <w:rsid w:val="004A7187"/>
    <w:rsid w:val="004A72F9"/>
    <w:rsid w:val="004A7F08"/>
    <w:rsid w:val="004B030F"/>
    <w:rsid w:val="004B0787"/>
    <w:rsid w:val="004B0AE2"/>
    <w:rsid w:val="004B1D11"/>
    <w:rsid w:val="004B238F"/>
    <w:rsid w:val="004B2B10"/>
    <w:rsid w:val="004B366A"/>
    <w:rsid w:val="004B44D0"/>
    <w:rsid w:val="004B4BC9"/>
    <w:rsid w:val="004B4D6A"/>
    <w:rsid w:val="004B59D9"/>
    <w:rsid w:val="004B5A5F"/>
    <w:rsid w:val="004B661C"/>
    <w:rsid w:val="004B6E66"/>
    <w:rsid w:val="004B7621"/>
    <w:rsid w:val="004C0235"/>
    <w:rsid w:val="004C0714"/>
    <w:rsid w:val="004C0741"/>
    <w:rsid w:val="004C079D"/>
    <w:rsid w:val="004C17B5"/>
    <w:rsid w:val="004C1C23"/>
    <w:rsid w:val="004C3E45"/>
    <w:rsid w:val="004C41DA"/>
    <w:rsid w:val="004C56C4"/>
    <w:rsid w:val="004C641D"/>
    <w:rsid w:val="004C6EFB"/>
    <w:rsid w:val="004C7232"/>
    <w:rsid w:val="004C787A"/>
    <w:rsid w:val="004C7B95"/>
    <w:rsid w:val="004D0439"/>
    <w:rsid w:val="004D098E"/>
    <w:rsid w:val="004D0B00"/>
    <w:rsid w:val="004D0EEC"/>
    <w:rsid w:val="004D29E2"/>
    <w:rsid w:val="004D2C0F"/>
    <w:rsid w:val="004D2C9C"/>
    <w:rsid w:val="004D353D"/>
    <w:rsid w:val="004D39E4"/>
    <w:rsid w:val="004D4DB1"/>
    <w:rsid w:val="004D559E"/>
    <w:rsid w:val="004D5D47"/>
    <w:rsid w:val="004D60B2"/>
    <w:rsid w:val="004D6719"/>
    <w:rsid w:val="004D6745"/>
    <w:rsid w:val="004D67CD"/>
    <w:rsid w:val="004D6D46"/>
    <w:rsid w:val="004D75AB"/>
    <w:rsid w:val="004D7CF2"/>
    <w:rsid w:val="004E009B"/>
    <w:rsid w:val="004E1351"/>
    <w:rsid w:val="004E1C21"/>
    <w:rsid w:val="004E1DF4"/>
    <w:rsid w:val="004E2C37"/>
    <w:rsid w:val="004E31A3"/>
    <w:rsid w:val="004E37D7"/>
    <w:rsid w:val="004E3DF7"/>
    <w:rsid w:val="004E3E7A"/>
    <w:rsid w:val="004E3E92"/>
    <w:rsid w:val="004E45B3"/>
    <w:rsid w:val="004E49D4"/>
    <w:rsid w:val="004E4F08"/>
    <w:rsid w:val="004E54AD"/>
    <w:rsid w:val="004E6206"/>
    <w:rsid w:val="004E6667"/>
    <w:rsid w:val="004E6820"/>
    <w:rsid w:val="004E69CF"/>
    <w:rsid w:val="004E6EF0"/>
    <w:rsid w:val="004E6F0C"/>
    <w:rsid w:val="004E7B00"/>
    <w:rsid w:val="004F06B6"/>
    <w:rsid w:val="004F0A0D"/>
    <w:rsid w:val="004F19FE"/>
    <w:rsid w:val="004F2044"/>
    <w:rsid w:val="004F29E3"/>
    <w:rsid w:val="004F2D08"/>
    <w:rsid w:val="004F2E31"/>
    <w:rsid w:val="004F3348"/>
    <w:rsid w:val="004F3978"/>
    <w:rsid w:val="004F419A"/>
    <w:rsid w:val="004F42E6"/>
    <w:rsid w:val="004F4AE0"/>
    <w:rsid w:val="004F4F37"/>
    <w:rsid w:val="004F51E1"/>
    <w:rsid w:val="004F52C4"/>
    <w:rsid w:val="004F54FF"/>
    <w:rsid w:val="004F56AB"/>
    <w:rsid w:val="004F5740"/>
    <w:rsid w:val="004F5CEE"/>
    <w:rsid w:val="004F607D"/>
    <w:rsid w:val="004F741D"/>
    <w:rsid w:val="004F783F"/>
    <w:rsid w:val="00500078"/>
    <w:rsid w:val="005004D5"/>
    <w:rsid w:val="00500CEA"/>
    <w:rsid w:val="00501044"/>
    <w:rsid w:val="005010DF"/>
    <w:rsid w:val="005015B4"/>
    <w:rsid w:val="005018C5"/>
    <w:rsid w:val="00501B31"/>
    <w:rsid w:val="00501CE1"/>
    <w:rsid w:val="00501CF0"/>
    <w:rsid w:val="00501DEF"/>
    <w:rsid w:val="00502582"/>
    <w:rsid w:val="00502706"/>
    <w:rsid w:val="005035A4"/>
    <w:rsid w:val="00503E35"/>
    <w:rsid w:val="005044B3"/>
    <w:rsid w:val="005055D5"/>
    <w:rsid w:val="005055E9"/>
    <w:rsid w:val="00505E2C"/>
    <w:rsid w:val="00507365"/>
    <w:rsid w:val="005104BC"/>
    <w:rsid w:val="00510BA1"/>
    <w:rsid w:val="00510EEA"/>
    <w:rsid w:val="005119B3"/>
    <w:rsid w:val="005120CA"/>
    <w:rsid w:val="0051217F"/>
    <w:rsid w:val="00512A9F"/>
    <w:rsid w:val="00513AFE"/>
    <w:rsid w:val="00513D0C"/>
    <w:rsid w:val="00513F2B"/>
    <w:rsid w:val="0051403A"/>
    <w:rsid w:val="00514285"/>
    <w:rsid w:val="00514698"/>
    <w:rsid w:val="005149B7"/>
    <w:rsid w:val="00514D70"/>
    <w:rsid w:val="00514EB4"/>
    <w:rsid w:val="00515992"/>
    <w:rsid w:val="00515B60"/>
    <w:rsid w:val="00515FC1"/>
    <w:rsid w:val="00516204"/>
    <w:rsid w:val="0051675B"/>
    <w:rsid w:val="00516C16"/>
    <w:rsid w:val="005172DB"/>
    <w:rsid w:val="005175E5"/>
    <w:rsid w:val="00517716"/>
    <w:rsid w:val="00517A49"/>
    <w:rsid w:val="00517A70"/>
    <w:rsid w:val="00517DD6"/>
    <w:rsid w:val="005200BB"/>
    <w:rsid w:val="005202A5"/>
    <w:rsid w:val="005202EB"/>
    <w:rsid w:val="005209AD"/>
    <w:rsid w:val="00521B3A"/>
    <w:rsid w:val="00521D1B"/>
    <w:rsid w:val="00521FA5"/>
    <w:rsid w:val="005226D7"/>
    <w:rsid w:val="0052295C"/>
    <w:rsid w:val="00523532"/>
    <w:rsid w:val="0052359C"/>
    <w:rsid w:val="00523DEB"/>
    <w:rsid w:val="005241FF"/>
    <w:rsid w:val="0052457D"/>
    <w:rsid w:val="0052543E"/>
    <w:rsid w:val="0052727D"/>
    <w:rsid w:val="005277B0"/>
    <w:rsid w:val="00527B59"/>
    <w:rsid w:val="00527BBC"/>
    <w:rsid w:val="00530170"/>
    <w:rsid w:val="005307EB"/>
    <w:rsid w:val="005315DB"/>
    <w:rsid w:val="00531CC3"/>
    <w:rsid w:val="00532098"/>
    <w:rsid w:val="005320A7"/>
    <w:rsid w:val="005328DB"/>
    <w:rsid w:val="00532E82"/>
    <w:rsid w:val="00532F95"/>
    <w:rsid w:val="005332BC"/>
    <w:rsid w:val="005334A7"/>
    <w:rsid w:val="00534003"/>
    <w:rsid w:val="00534710"/>
    <w:rsid w:val="00534B59"/>
    <w:rsid w:val="00534BB6"/>
    <w:rsid w:val="00534ECE"/>
    <w:rsid w:val="005350B4"/>
    <w:rsid w:val="00535147"/>
    <w:rsid w:val="00536471"/>
    <w:rsid w:val="0053671B"/>
    <w:rsid w:val="00536E90"/>
    <w:rsid w:val="005373B4"/>
    <w:rsid w:val="005373D4"/>
    <w:rsid w:val="00537C57"/>
    <w:rsid w:val="00540670"/>
    <w:rsid w:val="005407AF"/>
    <w:rsid w:val="005413C8"/>
    <w:rsid w:val="005423C1"/>
    <w:rsid w:val="00542BD2"/>
    <w:rsid w:val="00543045"/>
    <w:rsid w:val="00543704"/>
    <w:rsid w:val="00544177"/>
    <w:rsid w:val="0054436E"/>
    <w:rsid w:val="005443E0"/>
    <w:rsid w:val="00544D8C"/>
    <w:rsid w:val="0054619B"/>
    <w:rsid w:val="00546478"/>
    <w:rsid w:val="005467A3"/>
    <w:rsid w:val="00546840"/>
    <w:rsid w:val="005468C0"/>
    <w:rsid w:val="0054711A"/>
    <w:rsid w:val="0054719B"/>
    <w:rsid w:val="00547968"/>
    <w:rsid w:val="00547D7F"/>
    <w:rsid w:val="00547DA7"/>
    <w:rsid w:val="00550289"/>
    <w:rsid w:val="00550766"/>
    <w:rsid w:val="0055178A"/>
    <w:rsid w:val="00551973"/>
    <w:rsid w:val="00551D1F"/>
    <w:rsid w:val="00551E5C"/>
    <w:rsid w:val="005521EB"/>
    <w:rsid w:val="005524BE"/>
    <w:rsid w:val="00552E39"/>
    <w:rsid w:val="005537E1"/>
    <w:rsid w:val="00553A64"/>
    <w:rsid w:val="00554362"/>
    <w:rsid w:val="00554777"/>
    <w:rsid w:val="00554A8D"/>
    <w:rsid w:val="0055511E"/>
    <w:rsid w:val="00555245"/>
    <w:rsid w:val="0055536E"/>
    <w:rsid w:val="00555760"/>
    <w:rsid w:val="00556013"/>
    <w:rsid w:val="00556190"/>
    <w:rsid w:val="00556238"/>
    <w:rsid w:val="00556370"/>
    <w:rsid w:val="0055641A"/>
    <w:rsid w:val="005564BB"/>
    <w:rsid w:val="005565DE"/>
    <w:rsid w:val="005568EF"/>
    <w:rsid w:val="00560433"/>
    <w:rsid w:val="00560C30"/>
    <w:rsid w:val="00560ECA"/>
    <w:rsid w:val="0056147C"/>
    <w:rsid w:val="00561A4D"/>
    <w:rsid w:val="00561CF3"/>
    <w:rsid w:val="00562A3F"/>
    <w:rsid w:val="005630D1"/>
    <w:rsid w:val="0056391F"/>
    <w:rsid w:val="00564B2D"/>
    <w:rsid w:val="0056536A"/>
    <w:rsid w:val="005653E5"/>
    <w:rsid w:val="0056574B"/>
    <w:rsid w:val="00565DAE"/>
    <w:rsid w:val="0056667F"/>
    <w:rsid w:val="00566A66"/>
    <w:rsid w:val="00566CCA"/>
    <w:rsid w:val="00567691"/>
    <w:rsid w:val="00567B6C"/>
    <w:rsid w:val="005702D6"/>
    <w:rsid w:val="00571688"/>
    <w:rsid w:val="00571A9F"/>
    <w:rsid w:val="00571B26"/>
    <w:rsid w:val="00571E37"/>
    <w:rsid w:val="00571FC8"/>
    <w:rsid w:val="00571FD1"/>
    <w:rsid w:val="0057210B"/>
    <w:rsid w:val="00572A0F"/>
    <w:rsid w:val="00572AA4"/>
    <w:rsid w:val="00572AD8"/>
    <w:rsid w:val="00573959"/>
    <w:rsid w:val="005747FB"/>
    <w:rsid w:val="00575167"/>
    <w:rsid w:val="0057562B"/>
    <w:rsid w:val="00575667"/>
    <w:rsid w:val="00575DF9"/>
    <w:rsid w:val="00576383"/>
    <w:rsid w:val="005765DA"/>
    <w:rsid w:val="005767B8"/>
    <w:rsid w:val="00576F5F"/>
    <w:rsid w:val="005771B2"/>
    <w:rsid w:val="0057724D"/>
    <w:rsid w:val="00580225"/>
    <w:rsid w:val="005802F5"/>
    <w:rsid w:val="005811B0"/>
    <w:rsid w:val="00581AD2"/>
    <w:rsid w:val="00581DEF"/>
    <w:rsid w:val="00581F68"/>
    <w:rsid w:val="00582913"/>
    <w:rsid w:val="00582969"/>
    <w:rsid w:val="0058327C"/>
    <w:rsid w:val="005833A7"/>
    <w:rsid w:val="00583859"/>
    <w:rsid w:val="00583DB7"/>
    <w:rsid w:val="00584038"/>
    <w:rsid w:val="005852F3"/>
    <w:rsid w:val="005856A6"/>
    <w:rsid w:val="00585E1C"/>
    <w:rsid w:val="00585EEA"/>
    <w:rsid w:val="00585F08"/>
    <w:rsid w:val="00586CF8"/>
    <w:rsid w:val="00586ECD"/>
    <w:rsid w:val="00587159"/>
    <w:rsid w:val="00587B72"/>
    <w:rsid w:val="00587D1A"/>
    <w:rsid w:val="00587D58"/>
    <w:rsid w:val="00590638"/>
    <w:rsid w:val="00590688"/>
    <w:rsid w:val="00590825"/>
    <w:rsid w:val="00590AF3"/>
    <w:rsid w:val="00591778"/>
    <w:rsid w:val="005919D8"/>
    <w:rsid w:val="00591FE7"/>
    <w:rsid w:val="0059279A"/>
    <w:rsid w:val="00592E9E"/>
    <w:rsid w:val="0059382A"/>
    <w:rsid w:val="00593843"/>
    <w:rsid w:val="00593C00"/>
    <w:rsid w:val="00593C92"/>
    <w:rsid w:val="0059409D"/>
    <w:rsid w:val="005942F6"/>
    <w:rsid w:val="00594676"/>
    <w:rsid w:val="00594F29"/>
    <w:rsid w:val="00595033"/>
    <w:rsid w:val="005951E1"/>
    <w:rsid w:val="00595356"/>
    <w:rsid w:val="00595AFF"/>
    <w:rsid w:val="00596B7F"/>
    <w:rsid w:val="005977A8"/>
    <w:rsid w:val="005A0285"/>
    <w:rsid w:val="005A06E3"/>
    <w:rsid w:val="005A09FF"/>
    <w:rsid w:val="005A0AB2"/>
    <w:rsid w:val="005A0F50"/>
    <w:rsid w:val="005A1609"/>
    <w:rsid w:val="005A22E8"/>
    <w:rsid w:val="005A24E0"/>
    <w:rsid w:val="005A3AA8"/>
    <w:rsid w:val="005A5008"/>
    <w:rsid w:val="005A5369"/>
    <w:rsid w:val="005A58E6"/>
    <w:rsid w:val="005A601E"/>
    <w:rsid w:val="005A64B7"/>
    <w:rsid w:val="005A6AD8"/>
    <w:rsid w:val="005A7523"/>
    <w:rsid w:val="005A76C4"/>
    <w:rsid w:val="005A7F9B"/>
    <w:rsid w:val="005B00D6"/>
    <w:rsid w:val="005B015A"/>
    <w:rsid w:val="005B0191"/>
    <w:rsid w:val="005B04AD"/>
    <w:rsid w:val="005B0574"/>
    <w:rsid w:val="005B07ED"/>
    <w:rsid w:val="005B0B9B"/>
    <w:rsid w:val="005B10BF"/>
    <w:rsid w:val="005B1CF0"/>
    <w:rsid w:val="005B1DEF"/>
    <w:rsid w:val="005B20D6"/>
    <w:rsid w:val="005B2274"/>
    <w:rsid w:val="005B2702"/>
    <w:rsid w:val="005B2F9D"/>
    <w:rsid w:val="005B3364"/>
    <w:rsid w:val="005B356C"/>
    <w:rsid w:val="005B3B2B"/>
    <w:rsid w:val="005B4429"/>
    <w:rsid w:val="005B4985"/>
    <w:rsid w:val="005B527D"/>
    <w:rsid w:val="005B52B9"/>
    <w:rsid w:val="005B5CE1"/>
    <w:rsid w:val="005B6BCE"/>
    <w:rsid w:val="005B72E2"/>
    <w:rsid w:val="005B7B53"/>
    <w:rsid w:val="005C0786"/>
    <w:rsid w:val="005C1680"/>
    <w:rsid w:val="005C1689"/>
    <w:rsid w:val="005C18AC"/>
    <w:rsid w:val="005C19B5"/>
    <w:rsid w:val="005C1D36"/>
    <w:rsid w:val="005C2305"/>
    <w:rsid w:val="005C2C6B"/>
    <w:rsid w:val="005C2D15"/>
    <w:rsid w:val="005C30C9"/>
    <w:rsid w:val="005C3180"/>
    <w:rsid w:val="005C3A47"/>
    <w:rsid w:val="005C3A4A"/>
    <w:rsid w:val="005C4263"/>
    <w:rsid w:val="005C42D4"/>
    <w:rsid w:val="005C5540"/>
    <w:rsid w:val="005C57D7"/>
    <w:rsid w:val="005C5A11"/>
    <w:rsid w:val="005C5DD3"/>
    <w:rsid w:val="005C676F"/>
    <w:rsid w:val="005C6905"/>
    <w:rsid w:val="005C6A48"/>
    <w:rsid w:val="005C6B2B"/>
    <w:rsid w:val="005C7034"/>
    <w:rsid w:val="005D076D"/>
    <w:rsid w:val="005D09B6"/>
    <w:rsid w:val="005D0D30"/>
    <w:rsid w:val="005D0E1A"/>
    <w:rsid w:val="005D1110"/>
    <w:rsid w:val="005D114F"/>
    <w:rsid w:val="005D2539"/>
    <w:rsid w:val="005D2698"/>
    <w:rsid w:val="005D36EE"/>
    <w:rsid w:val="005D407A"/>
    <w:rsid w:val="005D5504"/>
    <w:rsid w:val="005D55A2"/>
    <w:rsid w:val="005D574F"/>
    <w:rsid w:val="005D68F7"/>
    <w:rsid w:val="005D6D94"/>
    <w:rsid w:val="005D6FE2"/>
    <w:rsid w:val="005D7918"/>
    <w:rsid w:val="005E0354"/>
    <w:rsid w:val="005E0526"/>
    <w:rsid w:val="005E1691"/>
    <w:rsid w:val="005E1B48"/>
    <w:rsid w:val="005E1F75"/>
    <w:rsid w:val="005E206B"/>
    <w:rsid w:val="005E2DFE"/>
    <w:rsid w:val="005E334D"/>
    <w:rsid w:val="005E3357"/>
    <w:rsid w:val="005E3622"/>
    <w:rsid w:val="005E3EB4"/>
    <w:rsid w:val="005E42E5"/>
    <w:rsid w:val="005E4481"/>
    <w:rsid w:val="005E4687"/>
    <w:rsid w:val="005E4F44"/>
    <w:rsid w:val="005E53D3"/>
    <w:rsid w:val="005E61FE"/>
    <w:rsid w:val="005E6548"/>
    <w:rsid w:val="005E671D"/>
    <w:rsid w:val="005E7306"/>
    <w:rsid w:val="005E7A63"/>
    <w:rsid w:val="005E7EEC"/>
    <w:rsid w:val="005F0808"/>
    <w:rsid w:val="005F1183"/>
    <w:rsid w:val="005F1784"/>
    <w:rsid w:val="005F1A71"/>
    <w:rsid w:val="005F1CAB"/>
    <w:rsid w:val="005F1E33"/>
    <w:rsid w:val="005F2461"/>
    <w:rsid w:val="005F2BBB"/>
    <w:rsid w:val="005F2CED"/>
    <w:rsid w:val="005F34DA"/>
    <w:rsid w:val="005F35FA"/>
    <w:rsid w:val="005F39A3"/>
    <w:rsid w:val="005F39F6"/>
    <w:rsid w:val="005F3D5A"/>
    <w:rsid w:val="005F4BDF"/>
    <w:rsid w:val="005F5C07"/>
    <w:rsid w:val="005F6557"/>
    <w:rsid w:val="005F6F50"/>
    <w:rsid w:val="005F7E0D"/>
    <w:rsid w:val="00600D46"/>
    <w:rsid w:val="00600DE8"/>
    <w:rsid w:val="00600F27"/>
    <w:rsid w:val="0060100D"/>
    <w:rsid w:val="006011EA"/>
    <w:rsid w:val="006012E4"/>
    <w:rsid w:val="006014CC"/>
    <w:rsid w:val="006017BA"/>
    <w:rsid w:val="0060251D"/>
    <w:rsid w:val="006029BE"/>
    <w:rsid w:val="006031A2"/>
    <w:rsid w:val="0060350D"/>
    <w:rsid w:val="0060352D"/>
    <w:rsid w:val="0060398B"/>
    <w:rsid w:val="00603BF7"/>
    <w:rsid w:val="00604A06"/>
    <w:rsid w:val="00604DF4"/>
    <w:rsid w:val="0060541C"/>
    <w:rsid w:val="00605439"/>
    <w:rsid w:val="00605715"/>
    <w:rsid w:val="006058B3"/>
    <w:rsid w:val="00605932"/>
    <w:rsid w:val="00605CEC"/>
    <w:rsid w:val="00605E60"/>
    <w:rsid w:val="00606039"/>
    <w:rsid w:val="00606304"/>
    <w:rsid w:val="00606C42"/>
    <w:rsid w:val="00606E90"/>
    <w:rsid w:val="00607035"/>
    <w:rsid w:val="0060723E"/>
    <w:rsid w:val="0061072D"/>
    <w:rsid w:val="00610D83"/>
    <w:rsid w:val="0061105F"/>
    <w:rsid w:val="00611884"/>
    <w:rsid w:val="006119C9"/>
    <w:rsid w:val="00611A03"/>
    <w:rsid w:val="00611F82"/>
    <w:rsid w:val="0061201B"/>
    <w:rsid w:val="00612102"/>
    <w:rsid w:val="00612F5A"/>
    <w:rsid w:val="00613129"/>
    <w:rsid w:val="006132CD"/>
    <w:rsid w:val="00614265"/>
    <w:rsid w:val="006148E7"/>
    <w:rsid w:val="00614D07"/>
    <w:rsid w:val="00614ECF"/>
    <w:rsid w:val="00614F52"/>
    <w:rsid w:val="006158E0"/>
    <w:rsid w:val="00615D97"/>
    <w:rsid w:val="00615F03"/>
    <w:rsid w:val="0061649B"/>
    <w:rsid w:val="00616A68"/>
    <w:rsid w:val="00616B16"/>
    <w:rsid w:val="00616C04"/>
    <w:rsid w:val="00616D77"/>
    <w:rsid w:val="006170D4"/>
    <w:rsid w:val="00620157"/>
    <w:rsid w:val="0062159E"/>
    <w:rsid w:val="00621639"/>
    <w:rsid w:val="00621779"/>
    <w:rsid w:val="0062211C"/>
    <w:rsid w:val="006226F8"/>
    <w:rsid w:val="00622D62"/>
    <w:rsid w:val="0062341A"/>
    <w:rsid w:val="0062343E"/>
    <w:rsid w:val="006235BB"/>
    <w:rsid w:val="00623B28"/>
    <w:rsid w:val="00623D66"/>
    <w:rsid w:val="00623DD2"/>
    <w:rsid w:val="00624993"/>
    <w:rsid w:val="00624BF7"/>
    <w:rsid w:val="0062503E"/>
    <w:rsid w:val="00625088"/>
    <w:rsid w:val="00625418"/>
    <w:rsid w:val="0062636D"/>
    <w:rsid w:val="006265E1"/>
    <w:rsid w:val="00626EC2"/>
    <w:rsid w:val="0062732E"/>
    <w:rsid w:val="00627A7D"/>
    <w:rsid w:val="00627AB2"/>
    <w:rsid w:val="006300D6"/>
    <w:rsid w:val="00630340"/>
    <w:rsid w:val="00630545"/>
    <w:rsid w:val="006305DE"/>
    <w:rsid w:val="00630ACA"/>
    <w:rsid w:val="00630E69"/>
    <w:rsid w:val="00631293"/>
    <w:rsid w:val="00631380"/>
    <w:rsid w:val="00631740"/>
    <w:rsid w:val="00631AAA"/>
    <w:rsid w:val="00632993"/>
    <w:rsid w:val="00633271"/>
    <w:rsid w:val="0063347E"/>
    <w:rsid w:val="00633675"/>
    <w:rsid w:val="00633E0B"/>
    <w:rsid w:val="006340FE"/>
    <w:rsid w:val="00635371"/>
    <w:rsid w:val="0063571B"/>
    <w:rsid w:val="0063670A"/>
    <w:rsid w:val="00636828"/>
    <w:rsid w:val="006372B8"/>
    <w:rsid w:val="006372D5"/>
    <w:rsid w:val="00640475"/>
    <w:rsid w:val="006407E1"/>
    <w:rsid w:val="00640E91"/>
    <w:rsid w:val="00641735"/>
    <w:rsid w:val="00641C0E"/>
    <w:rsid w:val="00641C1B"/>
    <w:rsid w:val="00642005"/>
    <w:rsid w:val="00642063"/>
    <w:rsid w:val="0064208A"/>
    <w:rsid w:val="00642578"/>
    <w:rsid w:val="00642A3E"/>
    <w:rsid w:val="00642D61"/>
    <w:rsid w:val="006434A7"/>
    <w:rsid w:val="006436AB"/>
    <w:rsid w:val="006436CF"/>
    <w:rsid w:val="00643713"/>
    <w:rsid w:val="006443F9"/>
    <w:rsid w:val="006444BB"/>
    <w:rsid w:val="006444BF"/>
    <w:rsid w:val="00644925"/>
    <w:rsid w:val="0064495D"/>
    <w:rsid w:val="00644F43"/>
    <w:rsid w:val="00645A36"/>
    <w:rsid w:val="006467F4"/>
    <w:rsid w:val="006471D3"/>
    <w:rsid w:val="00650716"/>
    <w:rsid w:val="00651FDA"/>
    <w:rsid w:val="006528C2"/>
    <w:rsid w:val="00653A92"/>
    <w:rsid w:val="00653D42"/>
    <w:rsid w:val="0065437D"/>
    <w:rsid w:val="00654CD7"/>
    <w:rsid w:val="00654D50"/>
    <w:rsid w:val="00655166"/>
    <w:rsid w:val="006551D7"/>
    <w:rsid w:val="006554D8"/>
    <w:rsid w:val="006555A8"/>
    <w:rsid w:val="006568B2"/>
    <w:rsid w:val="0065690D"/>
    <w:rsid w:val="00656A1F"/>
    <w:rsid w:val="00657238"/>
    <w:rsid w:val="006577F9"/>
    <w:rsid w:val="00657F8B"/>
    <w:rsid w:val="006601E8"/>
    <w:rsid w:val="00660D0F"/>
    <w:rsid w:val="006614BF"/>
    <w:rsid w:val="0066151B"/>
    <w:rsid w:val="00661C76"/>
    <w:rsid w:val="00662A72"/>
    <w:rsid w:val="0066301A"/>
    <w:rsid w:val="00663063"/>
    <w:rsid w:val="0066408E"/>
    <w:rsid w:val="0066482B"/>
    <w:rsid w:val="0066509F"/>
    <w:rsid w:val="0066510D"/>
    <w:rsid w:val="006659BB"/>
    <w:rsid w:val="00665B97"/>
    <w:rsid w:val="00666034"/>
    <w:rsid w:val="00666714"/>
    <w:rsid w:val="00666ABE"/>
    <w:rsid w:val="006670A2"/>
    <w:rsid w:val="0066736D"/>
    <w:rsid w:val="00667B34"/>
    <w:rsid w:val="00667DE0"/>
    <w:rsid w:val="00670399"/>
    <w:rsid w:val="006705AE"/>
    <w:rsid w:val="00670995"/>
    <w:rsid w:val="00670CC5"/>
    <w:rsid w:val="0067159D"/>
    <w:rsid w:val="00671B47"/>
    <w:rsid w:val="00671CB2"/>
    <w:rsid w:val="006724B4"/>
    <w:rsid w:val="00672629"/>
    <w:rsid w:val="00672E44"/>
    <w:rsid w:val="0067302A"/>
    <w:rsid w:val="006738C8"/>
    <w:rsid w:val="00673C67"/>
    <w:rsid w:val="006742E5"/>
    <w:rsid w:val="006747BA"/>
    <w:rsid w:val="00675408"/>
    <w:rsid w:val="00675B81"/>
    <w:rsid w:val="00675CF8"/>
    <w:rsid w:val="00677CDD"/>
    <w:rsid w:val="006802CB"/>
    <w:rsid w:val="006807A1"/>
    <w:rsid w:val="00681E3E"/>
    <w:rsid w:val="00683C0C"/>
    <w:rsid w:val="00683C1F"/>
    <w:rsid w:val="006843B2"/>
    <w:rsid w:val="00685262"/>
    <w:rsid w:val="00685996"/>
    <w:rsid w:val="006859D7"/>
    <w:rsid w:val="00685C79"/>
    <w:rsid w:val="00685F92"/>
    <w:rsid w:val="00686428"/>
    <w:rsid w:val="0068683A"/>
    <w:rsid w:val="00686B71"/>
    <w:rsid w:val="00686BAD"/>
    <w:rsid w:val="00687022"/>
    <w:rsid w:val="00687AEE"/>
    <w:rsid w:val="00687C8D"/>
    <w:rsid w:val="00690536"/>
    <w:rsid w:val="00690627"/>
    <w:rsid w:val="0069101B"/>
    <w:rsid w:val="00691E75"/>
    <w:rsid w:val="00692048"/>
    <w:rsid w:val="00692195"/>
    <w:rsid w:val="006926FC"/>
    <w:rsid w:val="0069272D"/>
    <w:rsid w:val="00693304"/>
    <w:rsid w:val="00693307"/>
    <w:rsid w:val="00693594"/>
    <w:rsid w:val="00693B64"/>
    <w:rsid w:val="00693C9B"/>
    <w:rsid w:val="00693CA7"/>
    <w:rsid w:val="0069435E"/>
    <w:rsid w:val="00694DFB"/>
    <w:rsid w:val="00694FAB"/>
    <w:rsid w:val="0069519E"/>
    <w:rsid w:val="00695E7A"/>
    <w:rsid w:val="00696541"/>
    <w:rsid w:val="00696CC7"/>
    <w:rsid w:val="00697184"/>
    <w:rsid w:val="00697278"/>
    <w:rsid w:val="006975E6"/>
    <w:rsid w:val="00697A5D"/>
    <w:rsid w:val="00697B47"/>
    <w:rsid w:val="006A00C6"/>
    <w:rsid w:val="006A00DB"/>
    <w:rsid w:val="006A0535"/>
    <w:rsid w:val="006A0F44"/>
    <w:rsid w:val="006A24E1"/>
    <w:rsid w:val="006A25F2"/>
    <w:rsid w:val="006A2BAA"/>
    <w:rsid w:val="006A36D4"/>
    <w:rsid w:val="006A3A64"/>
    <w:rsid w:val="006A43F7"/>
    <w:rsid w:val="006A4406"/>
    <w:rsid w:val="006A4B37"/>
    <w:rsid w:val="006A4C09"/>
    <w:rsid w:val="006A4D02"/>
    <w:rsid w:val="006A4D38"/>
    <w:rsid w:val="006A511F"/>
    <w:rsid w:val="006A51D3"/>
    <w:rsid w:val="006A53E5"/>
    <w:rsid w:val="006A5CB5"/>
    <w:rsid w:val="006A5D88"/>
    <w:rsid w:val="006A6340"/>
    <w:rsid w:val="006B038E"/>
    <w:rsid w:val="006B05A4"/>
    <w:rsid w:val="006B05D9"/>
    <w:rsid w:val="006B09D2"/>
    <w:rsid w:val="006B0A22"/>
    <w:rsid w:val="006B17EC"/>
    <w:rsid w:val="006B18A7"/>
    <w:rsid w:val="006B1A62"/>
    <w:rsid w:val="006B20DE"/>
    <w:rsid w:val="006B26CD"/>
    <w:rsid w:val="006B2EFC"/>
    <w:rsid w:val="006B3279"/>
    <w:rsid w:val="006B3674"/>
    <w:rsid w:val="006B3902"/>
    <w:rsid w:val="006B3E18"/>
    <w:rsid w:val="006B466E"/>
    <w:rsid w:val="006B49EE"/>
    <w:rsid w:val="006B4A63"/>
    <w:rsid w:val="006B5A60"/>
    <w:rsid w:val="006B5B40"/>
    <w:rsid w:val="006B5C3D"/>
    <w:rsid w:val="006B6234"/>
    <w:rsid w:val="006B62AB"/>
    <w:rsid w:val="006B6610"/>
    <w:rsid w:val="006B66A8"/>
    <w:rsid w:val="006B69BE"/>
    <w:rsid w:val="006B7009"/>
    <w:rsid w:val="006B73A9"/>
    <w:rsid w:val="006B748B"/>
    <w:rsid w:val="006C00EA"/>
    <w:rsid w:val="006C05FD"/>
    <w:rsid w:val="006C0A47"/>
    <w:rsid w:val="006C0BEF"/>
    <w:rsid w:val="006C1272"/>
    <w:rsid w:val="006C160D"/>
    <w:rsid w:val="006C1D53"/>
    <w:rsid w:val="006C2099"/>
    <w:rsid w:val="006C30A4"/>
    <w:rsid w:val="006C3891"/>
    <w:rsid w:val="006C3FA7"/>
    <w:rsid w:val="006C4273"/>
    <w:rsid w:val="006C434F"/>
    <w:rsid w:val="006C4555"/>
    <w:rsid w:val="006C46D0"/>
    <w:rsid w:val="006C48D9"/>
    <w:rsid w:val="006C4CD4"/>
    <w:rsid w:val="006C511E"/>
    <w:rsid w:val="006C619E"/>
    <w:rsid w:val="006C67EB"/>
    <w:rsid w:val="006C6B70"/>
    <w:rsid w:val="006C6E71"/>
    <w:rsid w:val="006C6E81"/>
    <w:rsid w:val="006C7395"/>
    <w:rsid w:val="006C78C2"/>
    <w:rsid w:val="006C7C27"/>
    <w:rsid w:val="006D012B"/>
    <w:rsid w:val="006D05EC"/>
    <w:rsid w:val="006D0AB4"/>
    <w:rsid w:val="006D0EA0"/>
    <w:rsid w:val="006D13B6"/>
    <w:rsid w:val="006D1473"/>
    <w:rsid w:val="006D1C5B"/>
    <w:rsid w:val="006D20DA"/>
    <w:rsid w:val="006D28BA"/>
    <w:rsid w:val="006D2C16"/>
    <w:rsid w:val="006D2DB8"/>
    <w:rsid w:val="006D2E42"/>
    <w:rsid w:val="006D3047"/>
    <w:rsid w:val="006D314C"/>
    <w:rsid w:val="006D34FB"/>
    <w:rsid w:val="006D3815"/>
    <w:rsid w:val="006D3A96"/>
    <w:rsid w:val="006D4036"/>
    <w:rsid w:val="006D437B"/>
    <w:rsid w:val="006D58A2"/>
    <w:rsid w:val="006D5A3C"/>
    <w:rsid w:val="006D6149"/>
    <w:rsid w:val="006D61B7"/>
    <w:rsid w:val="006D71A1"/>
    <w:rsid w:val="006D75B6"/>
    <w:rsid w:val="006D75BE"/>
    <w:rsid w:val="006D7934"/>
    <w:rsid w:val="006D7DDC"/>
    <w:rsid w:val="006E0563"/>
    <w:rsid w:val="006E06F6"/>
    <w:rsid w:val="006E0DE3"/>
    <w:rsid w:val="006E1F8E"/>
    <w:rsid w:val="006E1FF1"/>
    <w:rsid w:val="006E214A"/>
    <w:rsid w:val="006E24D6"/>
    <w:rsid w:val="006E2748"/>
    <w:rsid w:val="006E31E7"/>
    <w:rsid w:val="006E330A"/>
    <w:rsid w:val="006E3870"/>
    <w:rsid w:val="006E3D6B"/>
    <w:rsid w:val="006E4610"/>
    <w:rsid w:val="006E4647"/>
    <w:rsid w:val="006E4C1C"/>
    <w:rsid w:val="006E4C6A"/>
    <w:rsid w:val="006E4DBE"/>
    <w:rsid w:val="006E5235"/>
    <w:rsid w:val="006E52A2"/>
    <w:rsid w:val="006E5616"/>
    <w:rsid w:val="006E5ACB"/>
    <w:rsid w:val="006E5E14"/>
    <w:rsid w:val="006E69E8"/>
    <w:rsid w:val="006E6EA6"/>
    <w:rsid w:val="006E7499"/>
    <w:rsid w:val="006E75AE"/>
    <w:rsid w:val="006E7747"/>
    <w:rsid w:val="006F05A4"/>
    <w:rsid w:val="006F0B52"/>
    <w:rsid w:val="006F0BEC"/>
    <w:rsid w:val="006F1817"/>
    <w:rsid w:val="006F25AA"/>
    <w:rsid w:val="006F26DA"/>
    <w:rsid w:val="006F2A28"/>
    <w:rsid w:val="006F302B"/>
    <w:rsid w:val="006F3566"/>
    <w:rsid w:val="006F3BDB"/>
    <w:rsid w:val="006F3D1F"/>
    <w:rsid w:val="006F40C7"/>
    <w:rsid w:val="006F41FB"/>
    <w:rsid w:val="006F4510"/>
    <w:rsid w:val="006F4580"/>
    <w:rsid w:val="006F5565"/>
    <w:rsid w:val="006F5868"/>
    <w:rsid w:val="006F5D02"/>
    <w:rsid w:val="006F628C"/>
    <w:rsid w:val="006F6C3B"/>
    <w:rsid w:val="006F6F29"/>
    <w:rsid w:val="006F7142"/>
    <w:rsid w:val="006F742B"/>
    <w:rsid w:val="006F7697"/>
    <w:rsid w:val="006F76A9"/>
    <w:rsid w:val="0070084A"/>
    <w:rsid w:val="00700CB8"/>
    <w:rsid w:val="00700F89"/>
    <w:rsid w:val="007011DD"/>
    <w:rsid w:val="00701718"/>
    <w:rsid w:val="007019E2"/>
    <w:rsid w:val="007023A8"/>
    <w:rsid w:val="0070354D"/>
    <w:rsid w:val="007035D2"/>
    <w:rsid w:val="00703986"/>
    <w:rsid w:val="00703D82"/>
    <w:rsid w:val="00704F44"/>
    <w:rsid w:val="00705312"/>
    <w:rsid w:val="00706017"/>
    <w:rsid w:val="00706200"/>
    <w:rsid w:val="007062CA"/>
    <w:rsid w:val="0070664A"/>
    <w:rsid w:val="00706655"/>
    <w:rsid w:val="007068C2"/>
    <w:rsid w:val="00706D2F"/>
    <w:rsid w:val="00706FED"/>
    <w:rsid w:val="0070774D"/>
    <w:rsid w:val="00710090"/>
    <w:rsid w:val="007106F4"/>
    <w:rsid w:val="00710B08"/>
    <w:rsid w:val="00710B6F"/>
    <w:rsid w:val="00710BF2"/>
    <w:rsid w:val="00710C96"/>
    <w:rsid w:val="00711019"/>
    <w:rsid w:val="0071105E"/>
    <w:rsid w:val="0071165B"/>
    <w:rsid w:val="007119D2"/>
    <w:rsid w:val="00712D15"/>
    <w:rsid w:val="007132AF"/>
    <w:rsid w:val="00713EE8"/>
    <w:rsid w:val="0071536A"/>
    <w:rsid w:val="00716A68"/>
    <w:rsid w:val="00716AB0"/>
    <w:rsid w:val="00716B90"/>
    <w:rsid w:val="00717569"/>
    <w:rsid w:val="00717E86"/>
    <w:rsid w:val="007203E0"/>
    <w:rsid w:val="00720505"/>
    <w:rsid w:val="00720663"/>
    <w:rsid w:val="00720855"/>
    <w:rsid w:val="00720DC2"/>
    <w:rsid w:val="00721650"/>
    <w:rsid w:val="00721BD0"/>
    <w:rsid w:val="00721FD2"/>
    <w:rsid w:val="00722006"/>
    <w:rsid w:val="00722231"/>
    <w:rsid w:val="0072258D"/>
    <w:rsid w:val="00722CA2"/>
    <w:rsid w:val="00722FF7"/>
    <w:rsid w:val="00723762"/>
    <w:rsid w:val="00723A45"/>
    <w:rsid w:val="00723D1B"/>
    <w:rsid w:val="007245E3"/>
    <w:rsid w:val="00724C7D"/>
    <w:rsid w:val="00724DB2"/>
    <w:rsid w:val="00725B9F"/>
    <w:rsid w:val="007261B7"/>
    <w:rsid w:val="007265CF"/>
    <w:rsid w:val="007267B0"/>
    <w:rsid w:val="007269DF"/>
    <w:rsid w:val="00726E14"/>
    <w:rsid w:val="00726EA1"/>
    <w:rsid w:val="00727231"/>
    <w:rsid w:val="007277AE"/>
    <w:rsid w:val="00727ED7"/>
    <w:rsid w:val="00730199"/>
    <w:rsid w:val="0073042B"/>
    <w:rsid w:val="00730A4F"/>
    <w:rsid w:val="00731183"/>
    <w:rsid w:val="007315AD"/>
    <w:rsid w:val="00732361"/>
    <w:rsid w:val="0073241A"/>
    <w:rsid w:val="007328FA"/>
    <w:rsid w:val="00732AAF"/>
    <w:rsid w:val="007332D1"/>
    <w:rsid w:val="00733D4D"/>
    <w:rsid w:val="00733D5A"/>
    <w:rsid w:val="00734060"/>
    <w:rsid w:val="00734278"/>
    <w:rsid w:val="00734A7D"/>
    <w:rsid w:val="00735137"/>
    <w:rsid w:val="0073623D"/>
    <w:rsid w:val="00736B4B"/>
    <w:rsid w:val="00737732"/>
    <w:rsid w:val="00740466"/>
    <w:rsid w:val="00740725"/>
    <w:rsid w:val="00740E43"/>
    <w:rsid w:val="00741644"/>
    <w:rsid w:val="0074169F"/>
    <w:rsid w:val="00741BCD"/>
    <w:rsid w:val="0074228D"/>
    <w:rsid w:val="00742F46"/>
    <w:rsid w:val="00743264"/>
    <w:rsid w:val="007433C5"/>
    <w:rsid w:val="0074367C"/>
    <w:rsid w:val="0074387E"/>
    <w:rsid w:val="00743F5E"/>
    <w:rsid w:val="00744290"/>
    <w:rsid w:val="00744C05"/>
    <w:rsid w:val="00744D2F"/>
    <w:rsid w:val="0074530A"/>
    <w:rsid w:val="00745665"/>
    <w:rsid w:val="007456A6"/>
    <w:rsid w:val="00745FCB"/>
    <w:rsid w:val="00746ECF"/>
    <w:rsid w:val="00747864"/>
    <w:rsid w:val="00747E41"/>
    <w:rsid w:val="00750072"/>
    <w:rsid w:val="00750284"/>
    <w:rsid w:val="007508B8"/>
    <w:rsid w:val="00750979"/>
    <w:rsid w:val="00750A16"/>
    <w:rsid w:val="00751176"/>
    <w:rsid w:val="00751ADB"/>
    <w:rsid w:val="00751EFC"/>
    <w:rsid w:val="00752329"/>
    <w:rsid w:val="007523F3"/>
    <w:rsid w:val="00752552"/>
    <w:rsid w:val="007526E8"/>
    <w:rsid w:val="00752E6E"/>
    <w:rsid w:val="007530BF"/>
    <w:rsid w:val="007533D0"/>
    <w:rsid w:val="00753BD5"/>
    <w:rsid w:val="00753C58"/>
    <w:rsid w:val="0075410B"/>
    <w:rsid w:val="00754282"/>
    <w:rsid w:val="007545BB"/>
    <w:rsid w:val="00754A6E"/>
    <w:rsid w:val="007550F4"/>
    <w:rsid w:val="00755DE0"/>
    <w:rsid w:val="00756082"/>
    <w:rsid w:val="00756450"/>
    <w:rsid w:val="00756D09"/>
    <w:rsid w:val="00756F24"/>
    <w:rsid w:val="0075702E"/>
    <w:rsid w:val="00757068"/>
    <w:rsid w:val="00757746"/>
    <w:rsid w:val="0075782E"/>
    <w:rsid w:val="00757A9A"/>
    <w:rsid w:val="00760667"/>
    <w:rsid w:val="007606CA"/>
    <w:rsid w:val="00760C7B"/>
    <w:rsid w:val="0076155F"/>
    <w:rsid w:val="00761664"/>
    <w:rsid w:val="007618C6"/>
    <w:rsid w:val="00761AB2"/>
    <w:rsid w:val="00762AD2"/>
    <w:rsid w:val="00762C43"/>
    <w:rsid w:val="00762EEA"/>
    <w:rsid w:val="00763154"/>
    <w:rsid w:val="007637D8"/>
    <w:rsid w:val="00763E40"/>
    <w:rsid w:val="00763E5D"/>
    <w:rsid w:val="00764B5B"/>
    <w:rsid w:val="00764F54"/>
    <w:rsid w:val="00765115"/>
    <w:rsid w:val="0076563C"/>
    <w:rsid w:val="00766132"/>
    <w:rsid w:val="00766BB9"/>
    <w:rsid w:val="00766F27"/>
    <w:rsid w:val="00766FA0"/>
    <w:rsid w:val="007670C1"/>
    <w:rsid w:val="0076724D"/>
    <w:rsid w:val="007673B2"/>
    <w:rsid w:val="007675A0"/>
    <w:rsid w:val="0076774D"/>
    <w:rsid w:val="00767C1E"/>
    <w:rsid w:val="00767F31"/>
    <w:rsid w:val="0077062A"/>
    <w:rsid w:val="00770989"/>
    <w:rsid w:val="007709D2"/>
    <w:rsid w:val="00770CC2"/>
    <w:rsid w:val="00770F88"/>
    <w:rsid w:val="007712FB"/>
    <w:rsid w:val="007714A1"/>
    <w:rsid w:val="00771BF4"/>
    <w:rsid w:val="00771F92"/>
    <w:rsid w:val="00772335"/>
    <w:rsid w:val="007734BD"/>
    <w:rsid w:val="007734F0"/>
    <w:rsid w:val="0077364E"/>
    <w:rsid w:val="00773661"/>
    <w:rsid w:val="007738C8"/>
    <w:rsid w:val="00774192"/>
    <w:rsid w:val="007741A4"/>
    <w:rsid w:val="00774236"/>
    <w:rsid w:val="007743EA"/>
    <w:rsid w:val="00774DB1"/>
    <w:rsid w:val="00774EC8"/>
    <w:rsid w:val="00775090"/>
    <w:rsid w:val="00775625"/>
    <w:rsid w:val="00775939"/>
    <w:rsid w:val="00775C75"/>
    <w:rsid w:val="007763F8"/>
    <w:rsid w:val="007765E5"/>
    <w:rsid w:val="00776F35"/>
    <w:rsid w:val="00777110"/>
    <w:rsid w:val="007801B6"/>
    <w:rsid w:val="00780875"/>
    <w:rsid w:val="0078107C"/>
    <w:rsid w:val="0078143F"/>
    <w:rsid w:val="00781E58"/>
    <w:rsid w:val="00781E88"/>
    <w:rsid w:val="00782590"/>
    <w:rsid w:val="00782EB8"/>
    <w:rsid w:val="007841FE"/>
    <w:rsid w:val="00784D49"/>
    <w:rsid w:val="00785434"/>
    <w:rsid w:val="007854AC"/>
    <w:rsid w:val="007857CC"/>
    <w:rsid w:val="00785E10"/>
    <w:rsid w:val="00786177"/>
    <w:rsid w:val="00786857"/>
    <w:rsid w:val="00786964"/>
    <w:rsid w:val="00786E37"/>
    <w:rsid w:val="007870D5"/>
    <w:rsid w:val="0078734D"/>
    <w:rsid w:val="00787490"/>
    <w:rsid w:val="007877D8"/>
    <w:rsid w:val="00790114"/>
    <w:rsid w:val="00790F65"/>
    <w:rsid w:val="00790FB7"/>
    <w:rsid w:val="00791AB7"/>
    <w:rsid w:val="007920B4"/>
    <w:rsid w:val="00792357"/>
    <w:rsid w:val="007928B6"/>
    <w:rsid w:val="007937B1"/>
    <w:rsid w:val="00793812"/>
    <w:rsid w:val="00794365"/>
    <w:rsid w:val="00794449"/>
    <w:rsid w:val="00794A12"/>
    <w:rsid w:val="00794A85"/>
    <w:rsid w:val="00794D1D"/>
    <w:rsid w:val="007953B3"/>
    <w:rsid w:val="007955DC"/>
    <w:rsid w:val="00795BCE"/>
    <w:rsid w:val="00795FBC"/>
    <w:rsid w:val="0079643A"/>
    <w:rsid w:val="007964FE"/>
    <w:rsid w:val="0079667A"/>
    <w:rsid w:val="0079703B"/>
    <w:rsid w:val="00797475"/>
    <w:rsid w:val="007975DB"/>
    <w:rsid w:val="007976F9"/>
    <w:rsid w:val="00797783"/>
    <w:rsid w:val="00797C67"/>
    <w:rsid w:val="00797F9C"/>
    <w:rsid w:val="007A04A5"/>
    <w:rsid w:val="007A0912"/>
    <w:rsid w:val="007A10A4"/>
    <w:rsid w:val="007A1276"/>
    <w:rsid w:val="007A140B"/>
    <w:rsid w:val="007A2071"/>
    <w:rsid w:val="007A26B0"/>
    <w:rsid w:val="007A297A"/>
    <w:rsid w:val="007A2B46"/>
    <w:rsid w:val="007A2C69"/>
    <w:rsid w:val="007A3B00"/>
    <w:rsid w:val="007A3EE7"/>
    <w:rsid w:val="007A4C87"/>
    <w:rsid w:val="007A52DC"/>
    <w:rsid w:val="007A53AB"/>
    <w:rsid w:val="007A54BE"/>
    <w:rsid w:val="007A595F"/>
    <w:rsid w:val="007A5F28"/>
    <w:rsid w:val="007A66C0"/>
    <w:rsid w:val="007A689B"/>
    <w:rsid w:val="007A7122"/>
    <w:rsid w:val="007A7283"/>
    <w:rsid w:val="007A789B"/>
    <w:rsid w:val="007A793C"/>
    <w:rsid w:val="007A7C31"/>
    <w:rsid w:val="007B11B9"/>
    <w:rsid w:val="007B1403"/>
    <w:rsid w:val="007B18AB"/>
    <w:rsid w:val="007B18B2"/>
    <w:rsid w:val="007B2198"/>
    <w:rsid w:val="007B2271"/>
    <w:rsid w:val="007B230F"/>
    <w:rsid w:val="007B23E4"/>
    <w:rsid w:val="007B247D"/>
    <w:rsid w:val="007B25A2"/>
    <w:rsid w:val="007B2FBA"/>
    <w:rsid w:val="007B41BA"/>
    <w:rsid w:val="007B4D61"/>
    <w:rsid w:val="007B57E4"/>
    <w:rsid w:val="007B598A"/>
    <w:rsid w:val="007B5C2F"/>
    <w:rsid w:val="007B5C40"/>
    <w:rsid w:val="007B5F07"/>
    <w:rsid w:val="007B62E2"/>
    <w:rsid w:val="007B6658"/>
    <w:rsid w:val="007B6B4D"/>
    <w:rsid w:val="007B7813"/>
    <w:rsid w:val="007B7A8D"/>
    <w:rsid w:val="007B7E31"/>
    <w:rsid w:val="007C00B5"/>
    <w:rsid w:val="007C00FC"/>
    <w:rsid w:val="007C06EB"/>
    <w:rsid w:val="007C09C6"/>
    <w:rsid w:val="007C11FD"/>
    <w:rsid w:val="007C1331"/>
    <w:rsid w:val="007C17C4"/>
    <w:rsid w:val="007C1822"/>
    <w:rsid w:val="007C2112"/>
    <w:rsid w:val="007C2655"/>
    <w:rsid w:val="007C3282"/>
    <w:rsid w:val="007C3861"/>
    <w:rsid w:val="007C3A3F"/>
    <w:rsid w:val="007C3D27"/>
    <w:rsid w:val="007C41CE"/>
    <w:rsid w:val="007C479B"/>
    <w:rsid w:val="007C4E0B"/>
    <w:rsid w:val="007C4EC3"/>
    <w:rsid w:val="007C4FA1"/>
    <w:rsid w:val="007C6846"/>
    <w:rsid w:val="007C711A"/>
    <w:rsid w:val="007C733B"/>
    <w:rsid w:val="007D03BE"/>
    <w:rsid w:val="007D0C4A"/>
    <w:rsid w:val="007D0FE0"/>
    <w:rsid w:val="007D11C1"/>
    <w:rsid w:val="007D19D2"/>
    <w:rsid w:val="007D319B"/>
    <w:rsid w:val="007D3D8B"/>
    <w:rsid w:val="007D3EA4"/>
    <w:rsid w:val="007D4425"/>
    <w:rsid w:val="007D4BEA"/>
    <w:rsid w:val="007D4C06"/>
    <w:rsid w:val="007D4D16"/>
    <w:rsid w:val="007D5719"/>
    <w:rsid w:val="007D57D5"/>
    <w:rsid w:val="007D583B"/>
    <w:rsid w:val="007D58CA"/>
    <w:rsid w:val="007D6642"/>
    <w:rsid w:val="007D72E3"/>
    <w:rsid w:val="007D7723"/>
    <w:rsid w:val="007D7799"/>
    <w:rsid w:val="007D797F"/>
    <w:rsid w:val="007D7A22"/>
    <w:rsid w:val="007D7D97"/>
    <w:rsid w:val="007E0018"/>
    <w:rsid w:val="007E03FD"/>
    <w:rsid w:val="007E0858"/>
    <w:rsid w:val="007E0F62"/>
    <w:rsid w:val="007E162E"/>
    <w:rsid w:val="007E1ACF"/>
    <w:rsid w:val="007E2F59"/>
    <w:rsid w:val="007E3720"/>
    <w:rsid w:val="007E39C8"/>
    <w:rsid w:val="007E400C"/>
    <w:rsid w:val="007E4385"/>
    <w:rsid w:val="007E4DDE"/>
    <w:rsid w:val="007E5179"/>
    <w:rsid w:val="007E5E88"/>
    <w:rsid w:val="007E61CA"/>
    <w:rsid w:val="007E62E8"/>
    <w:rsid w:val="007E6585"/>
    <w:rsid w:val="007E6614"/>
    <w:rsid w:val="007E67CB"/>
    <w:rsid w:val="007E6B7A"/>
    <w:rsid w:val="007E700E"/>
    <w:rsid w:val="007E7532"/>
    <w:rsid w:val="007E7AF1"/>
    <w:rsid w:val="007E7CD4"/>
    <w:rsid w:val="007E7CE3"/>
    <w:rsid w:val="007E7E92"/>
    <w:rsid w:val="007F004F"/>
    <w:rsid w:val="007F0B13"/>
    <w:rsid w:val="007F0BE6"/>
    <w:rsid w:val="007F0C13"/>
    <w:rsid w:val="007F152C"/>
    <w:rsid w:val="007F1B1E"/>
    <w:rsid w:val="007F3568"/>
    <w:rsid w:val="007F35D8"/>
    <w:rsid w:val="007F3ED5"/>
    <w:rsid w:val="007F4191"/>
    <w:rsid w:val="007F4687"/>
    <w:rsid w:val="007F496F"/>
    <w:rsid w:val="007F51FC"/>
    <w:rsid w:val="007F532A"/>
    <w:rsid w:val="007F5631"/>
    <w:rsid w:val="007F627C"/>
    <w:rsid w:val="007F6EB7"/>
    <w:rsid w:val="007F76C8"/>
    <w:rsid w:val="007F7FA8"/>
    <w:rsid w:val="008000E8"/>
    <w:rsid w:val="0080020C"/>
    <w:rsid w:val="00801825"/>
    <w:rsid w:val="008019D5"/>
    <w:rsid w:val="00801E38"/>
    <w:rsid w:val="008026DB"/>
    <w:rsid w:val="0080272D"/>
    <w:rsid w:val="0080275A"/>
    <w:rsid w:val="008032E9"/>
    <w:rsid w:val="008035EC"/>
    <w:rsid w:val="00803E82"/>
    <w:rsid w:val="008040EA"/>
    <w:rsid w:val="00804128"/>
    <w:rsid w:val="00804166"/>
    <w:rsid w:val="008043C8"/>
    <w:rsid w:val="0080479C"/>
    <w:rsid w:val="0080482E"/>
    <w:rsid w:val="0080499D"/>
    <w:rsid w:val="00804A76"/>
    <w:rsid w:val="00804D0F"/>
    <w:rsid w:val="00805360"/>
    <w:rsid w:val="0080607F"/>
    <w:rsid w:val="008064B1"/>
    <w:rsid w:val="00806913"/>
    <w:rsid w:val="008079CA"/>
    <w:rsid w:val="008102DC"/>
    <w:rsid w:val="008109A2"/>
    <w:rsid w:val="00810A0F"/>
    <w:rsid w:val="00811680"/>
    <w:rsid w:val="00811BBA"/>
    <w:rsid w:val="0081272B"/>
    <w:rsid w:val="0081312C"/>
    <w:rsid w:val="00814477"/>
    <w:rsid w:val="00814663"/>
    <w:rsid w:val="008147E4"/>
    <w:rsid w:val="00814F43"/>
    <w:rsid w:val="008156CD"/>
    <w:rsid w:val="008158B2"/>
    <w:rsid w:val="00815B9E"/>
    <w:rsid w:val="00815DEC"/>
    <w:rsid w:val="00816361"/>
    <w:rsid w:val="008167B9"/>
    <w:rsid w:val="008169E8"/>
    <w:rsid w:val="00817564"/>
    <w:rsid w:val="00817E98"/>
    <w:rsid w:val="0082020D"/>
    <w:rsid w:val="00820699"/>
    <w:rsid w:val="008208C6"/>
    <w:rsid w:val="00821506"/>
    <w:rsid w:val="00821675"/>
    <w:rsid w:val="008216F4"/>
    <w:rsid w:val="00822717"/>
    <w:rsid w:val="00822F70"/>
    <w:rsid w:val="008238DA"/>
    <w:rsid w:val="00823BB7"/>
    <w:rsid w:val="0082463D"/>
    <w:rsid w:val="008256A1"/>
    <w:rsid w:val="00825EEA"/>
    <w:rsid w:val="00826C9E"/>
    <w:rsid w:val="00826F9C"/>
    <w:rsid w:val="00827A56"/>
    <w:rsid w:val="00827C9C"/>
    <w:rsid w:val="00827F4E"/>
    <w:rsid w:val="00827FC7"/>
    <w:rsid w:val="00830417"/>
    <w:rsid w:val="00830C34"/>
    <w:rsid w:val="00830D2A"/>
    <w:rsid w:val="00831005"/>
    <w:rsid w:val="008314C2"/>
    <w:rsid w:val="008316ED"/>
    <w:rsid w:val="0083188E"/>
    <w:rsid w:val="00831DF1"/>
    <w:rsid w:val="00831E82"/>
    <w:rsid w:val="008320A2"/>
    <w:rsid w:val="0083216D"/>
    <w:rsid w:val="0083276C"/>
    <w:rsid w:val="00832DCF"/>
    <w:rsid w:val="00832E9A"/>
    <w:rsid w:val="00832F33"/>
    <w:rsid w:val="00832FC3"/>
    <w:rsid w:val="00833F2E"/>
    <w:rsid w:val="00834215"/>
    <w:rsid w:val="00834AF5"/>
    <w:rsid w:val="008353BC"/>
    <w:rsid w:val="00835ECE"/>
    <w:rsid w:val="0083612A"/>
    <w:rsid w:val="00837522"/>
    <w:rsid w:val="00837FE1"/>
    <w:rsid w:val="008405B2"/>
    <w:rsid w:val="00840CED"/>
    <w:rsid w:val="00840E0F"/>
    <w:rsid w:val="00841559"/>
    <w:rsid w:val="00841828"/>
    <w:rsid w:val="00841FA8"/>
    <w:rsid w:val="008421B6"/>
    <w:rsid w:val="00842560"/>
    <w:rsid w:val="008426FF"/>
    <w:rsid w:val="00842898"/>
    <w:rsid w:val="00842A13"/>
    <w:rsid w:val="00842B24"/>
    <w:rsid w:val="00842F3F"/>
    <w:rsid w:val="00842FC2"/>
    <w:rsid w:val="00843159"/>
    <w:rsid w:val="008437AE"/>
    <w:rsid w:val="00843AF7"/>
    <w:rsid w:val="008449A3"/>
    <w:rsid w:val="00844EB0"/>
    <w:rsid w:val="008450E1"/>
    <w:rsid w:val="008451E4"/>
    <w:rsid w:val="008462F4"/>
    <w:rsid w:val="008468BA"/>
    <w:rsid w:val="0084729A"/>
    <w:rsid w:val="00847342"/>
    <w:rsid w:val="00847401"/>
    <w:rsid w:val="00847915"/>
    <w:rsid w:val="00850264"/>
    <w:rsid w:val="00850AA7"/>
    <w:rsid w:val="00850C52"/>
    <w:rsid w:val="00851824"/>
    <w:rsid w:val="00851AC8"/>
    <w:rsid w:val="00851CCB"/>
    <w:rsid w:val="00851EB0"/>
    <w:rsid w:val="00853B6C"/>
    <w:rsid w:val="008541A7"/>
    <w:rsid w:val="00854C8D"/>
    <w:rsid w:val="0085503C"/>
    <w:rsid w:val="00855B2C"/>
    <w:rsid w:val="00855B81"/>
    <w:rsid w:val="00855D63"/>
    <w:rsid w:val="00855F08"/>
    <w:rsid w:val="0085609C"/>
    <w:rsid w:val="00856155"/>
    <w:rsid w:val="00856368"/>
    <w:rsid w:val="00856C64"/>
    <w:rsid w:val="00856CF2"/>
    <w:rsid w:val="008571F8"/>
    <w:rsid w:val="00857845"/>
    <w:rsid w:val="008603E9"/>
    <w:rsid w:val="008605EE"/>
    <w:rsid w:val="00860F25"/>
    <w:rsid w:val="00861186"/>
    <w:rsid w:val="00861AF2"/>
    <w:rsid w:val="0086278D"/>
    <w:rsid w:val="00862C7E"/>
    <w:rsid w:val="00862E65"/>
    <w:rsid w:val="008634F9"/>
    <w:rsid w:val="00863504"/>
    <w:rsid w:val="00863BF9"/>
    <w:rsid w:val="00864217"/>
    <w:rsid w:val="008653F3"/>
    <w:rsid w:val="008654BD"/>
    <w:rsid w:val="0086595A"/>
    <w:rsid w:val="008662A2"/>
    <w:rsid w:val="00866FBB"/>
    <w:rsid w:val="00866FC3"/>
    <w:rsid w:val="0086722F"/>
    <w:rsid w:val="0086757D"/>
    <w:rsid w:val="00867AEF"/>
    <w:rsid w:val="00867B68"/>
    <w:rsid w:val="00867CE5"/>
    <w:rsid w:val="00870773"/>
    <w:rsid w:val="00870814"/>
    <w:rsid w:val="00871530"/>
    <w:rsid w:val="00871658"/>
    <w:rsid w:val="00871AAB"/>
    <w:rsid w:val="0087280A"/>
    <w:rsid w:val="00872D28"/>
    <w:rsid w:val="008733CD"/>
    <w:rsid w:val="00873BF0"/>
    <w:rsid w:val="0087423B"/>
    <w:rsid w:val="008742C0"/>
    <w:rsid w:val="00874A09"/>
    <w:rsid w:val="0087561E"/>
    <w:rsid w:val="00875FB7"/>
    <w:rsid w:val="00876365"/>
    <w:rsid w:val="00876B6C"/>
    <w:rsid w:val="00876BF1"/>
    <w:rsid w:val="00876BF9"/>
    <w:rsid w:val="00876C8D"/>
    <w:rsid w:val="00876D38"/>
    <w:rsid w:val="00877D43"/>
    <w:rsid w:val="00877FFB"/>
    <w:rsid w:val="00880D87"/>
    <w:rsid w:val="008813AD"/>
    <w:rsid w:val="008819B0"/>
    <w:rsid w:val="00881D87"/>
    <w:rsid w:val="00881E47"/>
    <w:rsid w:val="0088225C"/>
    <w:rsid w:val="00882AB0"/>
    <w:rsid w:val="008835E9"/>
    <w:rsid w:val="00883616"/>
    <w:rsid w:val="0088417C"/>
    <w:rsid w:val="0088498E"/>
    <w:rsid w:val="00884A4D"/>
    <w:rsid w:val="008859A1"/>
    <w:rsid w:val="0088634C"/>
    <w:rsid w:val="008865BE"/>
    <w:rsid w:val="008866AD"/>
    <w:rsid w:val="00886A47"/>
    <w:rsid w:val="00886D94"/>
    <w:rsid w:val="00887189"/>
    <w:rsid w:val="0089007C"/>
    <w:rsid w:val="008902BF"/>
    <w:rsid w:val="00890970"/>
    <w:rsid w:val="00890A92"/>
    <w:rsid w:val="00890D96"/>
    <w:rsid w:val="00891A0E"/>
    <w:rsid w:val="00891B03"/>
    <w:rsid w:val="00891CDC"/>
    <w:rsid w:val="00891D0F"/>
    <w:rsid w:val="0089244E"/>
    <w:rsid w:val="0089257B"/>
    <w:rsid w:val="008927C3"/>
    <w:rsid w:val="0089315C"/>
    <w:rsid w:val="0089368C"/>
    <w:rsid w:val="008944C6"/>
    <w:rsid w:val="00894982"/>
    <w:rsid w:val="00894D13"/>
    <w:rsid w:val="00894F28"/>
    <w:rsid w:val="00894F74"/>
    <w:rsid w:val="008961E5"/>
    <w:rsid w:val="00896452"/>
    <w:rsid w:val="00896BE5"/>
    <w:rsid w:val="0089705D"/>
    <w:rsid w:val="0089794B"/>
    <w:rsid w:val="00897E5F"/>
    <w:rsid w:val="008A006B"/>
    <w:rsid w:val="008A04FF"/>
    <w:rsid w:val="008A079E"/>
    <w:rsid w:val="008A0BE5"/>
    <w:rsid w:val="008A0D73"/>
    <w:rsid w:val="008A0D9C"/>
    <w:rsid w:val="008A0E9D"/>
    <w:rsid w:val="008A2183"/>
    <w:rsid w:val="008A2C97"/>
    <w:rsid w:val="008A311E"/>
    <w:rsid w:val="008A3142"/>
    <w:rsid w:val="008A3E3E"/>
    <w:rsid w:val="008A468A"/>
    <w:rsid w:val="008A4C7E"/>
    <w:rsid w:val="008A4EE3"/>
    <w:rsid w:val="008A54EC"/>
    <w:rsid w:val="008A5E58"/>
    <w:rsid w:val="008A6495"/>
    <w:rsid w:val="008A65AF"/>
    <w:rsid w:val="008A663B"/>
    <w:rsid w:val="008A68E6"/>
    <w:rsid w:val="008A6B61"/>
    <w:rsid w:val="008A6DC5"/>
    <w:rsid w:val="008A70DA"/>
    <w:rsid w:val="008A7863"/>
    <w:rsid w:val="008A7961"/>
    <w:rsid w:val="008A7EDD"/>
    <w:rsid w:val="008A7EE7"/>
    <w:rsid w:val="008B0152"/>
    <w:rsid w:val="008B06F6"/>
    <w:rsid w:val="008B0F0B"/>
    <w:rsid w:val="008B151A"/>
    <w:rsid w:val="008B1A3D"/>
    <w:rsid w:val="008B2662"/>
    <w:rsid w:val="008B2810"/>
    <w:rsid w:val="008B2A0A"/>
    <w:rsid w:val="008B33A0"/>
    <w:rsid w:val="008B33CC"/>
    <w:rsid w:val="008B3587"/>
    <w:rsid w:val="008B3743"/>
    <w:rsid w:val="008B413D"/>
    <w:rsid w:val="008B442E"/>
    <w:rsid w:val="008B52B6"/>
    <w:rsid w:val="008B5487"/>
    <w:rsid w:val="008B5692"/>
    <w:rsid w:val="008B5B60"/>
    <w:rsid w:val="008B62E3"/>
    <w:rsid w:val="008B648C"/>
    <w:rsid w:val="008B65E8"/>
    <w:rsid w:val="008B69A4"/>
    <w:rsid w:val="008B6B10"/>
    <w:rsid w:val="008B6BA9"/>
    <w:rsid w:val="008B6E64"/>
    <w:rsid w:val="008B72C5"/>
    <w:rsid w:val="008B79F2"/>
    <w:rsid w:val="008B7DFC"/>
    <w:rsid w:val="008C00A8"/>
    <w:rsid w:val="008C03C8"/>
    <w:rsid w:val="008C06C8"/>
    <w:rsid w:val="008C06EB"/>
    <w:rsid w:val="008C0B03"/>
    <w:rsid w:val="008C10CA"/>
    <w:rsid w:val="008C1E4A"/>
    <w:rsid w:val="008C2FC0"/>
    <w:rsid w:val="008C4275"/>
    <w:rsid w:val="008C487C"/>
    <w:rsid w:val="008C4EBB"/>
    <w:rsid w:val="008C4FEE"/>
    <w:rsid w:val="008C5109"/>
    <w:rsid w:val="008C5CAD"/>
    <w:rsid w:val="008C6133"/>
    <w:rsid w:val="008C643D"/>
    <w:rsid w:val="008C658D"/>
    <w:rsid w:val="008C65ED"/>
    <w:rsid w:val="008C6C10"/>
    <w:rsid w:val="008C7240"/>
    <w:rsid w:val="008C76FE"/>
    <w:rsid w:val="008C791E"/>
    <w:rsid w:val="008C7D94"/>
    <w:rsid w:val="008D0597"/>
    <w:rsid w:val="008D0870"/>
    <w:rsid w:val="008D0AE4"/>
    <w:rsid w:val="008D0CCA"/>
    <w:rsid w:val="008D174A"/>
    <w:rsid w:val="008D1EB2"/>
    <w:rsid w:val="008D2073"/>
    <w:rsid w:val="008D2520"/>
    <w:rsid w:val="008D39E5"/>
    <w:rsid w:val="008D402A"/>
    <w:rsid w:val="008D493C"/>
    <w:rsid w:val="008D4EB9"/>
    <w:rsid w:val="008D5198"/>
    <w:rsid w:val="008D5406"/>
    <w:rsid w:val="008D5A51"/>
    <w:rsid w:val="008D5C6F"/>
    <w:rsid w:val="008D5D88"/>
    <w:rsid w:val="008D60A0"/>
    <w:rsid w:val="008D6348"/>
    <w:rsid w:val="008D63FC"/>
    <w:rsid w:val="008D6F17"/>
    <w:rsid w:val="008D71C9"/>
    <w:rsid w:val="008D72E9"/>
    <w:rsid w:val="008D7BFA"/>
    <w:rsid w:val="008D7D69"/>
    <w:rsid w:val="008E0562"/>
    <w:rsid w:val="008E1495"/>
    <w:rsid w:val="008E14CA"/>
    <w:rsid w:val="008E1505"/>
    <w:rsid w:val="008E1AA5"/>
    <w:rsid w:val="008E1C6B"/>
    <w:rsid w:val="008E226C"/>
    <w:rsid w:val="008E23C4"/>
    <w:rsid w:val="008E27C3"/>
    <w:rsid w:val="008E28D4"/>
    <w:rsid w:val="008E2F7F"/>
    <w:rsid w:val="008E3125"/>
    <w:rsid w:val="008E4458"/>
    <w:rsid w:val="008E4AF8"/>
    <w:rsid w:val="008E59BF"/>
    <w:rsid w:val="008E5EE6"/>
    <w:rsid w:val="008E6007"/>
    <w:rsid w:val="008E611E"/>
    <w:rsid w:val="008E6153"/>
    <w:rsid w:val="008E630E"/>
    <w:rsid w:val="008E64B7"/>
    <w:rsid w:val="008E698D"/>
    <w:rsid w:val="008E6BD6"/>
    <w:rsid w:val="008E7704"/>
    <w:rsid w:val="008E7B74"/>
    <w:rsid w:val="008E7C37"/>
    <w:rsid w:val="008E7E3F"/>
    <w:rsid w:val="008F01EE"/>
    <w:rsid w:val="008F0292"/>
    <w:rsid w:val="008F0323"/>
    <w:rsid w:val="008F045D"/>
    <w:rsid w:val="008F0A6B"/>
    <w:rsid w:val="008F0B67"/>
    <w:rsid w:val="008F0B94"/>
    <w:rsid w:val="008F0BA0"/>
    <w:rsid w:val="008F0E13"/>
    <w:rsid w:val="008F129A"/>
    <w:rsid w:val="008F143E"/>
    <w:rsid w:val="008F19EB"/>
    <w:rsid w:val="008F205F"/>
    <w:rsid w:val="008F27BA"/>
    <w:rsid w:val="008F2F18"/>
    <w:rsid w:val="008F31CA"/>
    <w:rsid w:val="008F3D12"/>
    <w:rsid w:val="008F40EB"/>
    <w:rsid w:val="008F4F7A"/>
    <w:rsid w:val="008F5333"/>
    <w:rsid w:val="008F5B73"/>
    <w:rsid w:val="008F61A4"/>
    <w:rsid w:val="008F6851"/>
    <w:rsid w:val="008F686C"/>
    <w:rsid w:val="008F748C"/>
    <w:rsid w:val="008F7556"/>
    <w:rsid w:val="0090042A"/>
    <w:rsid w:val="00900F26"/>
    <w:rsid w:val="0090109F"/>
    <w:rsid w:val="00901EFC"/>
    <w:rsid w:val="00902235"/>
    <w:rsid w:val="00902385"/>
    <w:rsid w:val="00902442"/>
    <w:rsid w:val="00902B32"/>
    <w:rsid w:val="00902BBE"/>
    <w:rsid w:val="009030AB"/>
    <w:rsid w:val="0090390A"/>
    <w:rsid w:val="0090405D"/>
    <w:rsid w:val="00904802"/>
    <w:rsid w:val="00904A66"/>
    <w:rsid w:val="00905021"/>
    <w:rsid w:val="0090610B"/>
    <w:rsid w:val="00906B18"/>
    <w:rsid w:val="00906B84"/>
    <w:rsid w:val="009070BB"/>
    <w:rsid w:val="00907260"/>
    <w:rsid w:val="00907966"/>
    <w:rsid w:val="00907C2E"/>
    <w:rsid w:val="00910BE0"/>
    <w:rsid w:val="009111C7"/>
    <w:rsid w:val="009119F2"/>
    <w:rsid w:val="00911A08"/>
    <w:rsid w:val="00911EF9"/>
    <w:rsid w:val="009124A5"/>
    <w:rsid w:val="009128F5"/>
    <w:rsid w:val="00912924"/>
    <w:rsid w:val="00912E59"/>
    <w:rsid w:val="009132F9"/>
    <w:rsid w:val="00913A74"/>
    <w:rsid w:val="00913B0B"/>
    <w:rsid w:val="00913CF3"/>
    <w:rsid w:val="00913D67"/>
    <w:rsid w:val="00914092"/>
    <w:rsid w:val="0091441F"/>
    <w:rsid w:val="00914714"/>
    <w:rsid w:val="00914AF5"/>
    <w:rsid w:val="0091525C"/>
    <w:rsid w:val="00915E06"/>
    <w:rsid w:val="0091674A"/>
    <w:rsid w:val="00916B06"/>
    <w:rsid w:val="00916DB9"/>
    <w:rsid w:val="00917616"/>
    <w:rsid w:val="0091769B"/>
    <w:rsid w:val="0092035C"/>
    <w:rsid w:val="00920D02"/>
    <w:rsid w:val="0092139A"/>
    <w:rsid w:val="009215DD"/>
    <w:rsid w:val="009216D5"/>
    <w:rsid w:val="00921702"/>
    <w:rsid w:val="00921933"/>
    <w:rsid w:val="0092222A"/>
    <w:rsid w:val="009227B0"/>
    <w:rsid w:val="009227FD"/>
    <w:rsid w:val="0092339D"/>
    <w:rsid w:val="00923477"/>
    <w:rsid w:val="009235B6"/>
    <w:rsid w:val="0092395A"/>
    <w:rsid w:val="00923A28"/>
    <w:rsid w:val="009243F1"/>
    <w:rsid w:val="00924613"/>
    <w:rsid w:val="00924B39"/>
    <w:rsid w:val="00924D55"/>
    <w:rsid w:val="00925181"/>
    <w:rsid w:val="0092581F"/>
    <w:rsid w:val="00926B35"/>
    <w:rsid w:val="009274E4"/>
    <w:rsid w:val="00927754"/>
    <w:rsid w:val="00927E61"/>
    <w:rsid w:val="00927F6E"/>
    <w:rsid w:val="00930A48"/>
    <w:rsid w:val="0093129F"/>
    <w:rsid w:val="00931750"/>
    <w:rsid w:val="00932A32"/>
    <w:rsid w:val="00932E40"/>
    <w:rsid w:val="00933293"/>
    <w:rsid w:val="0093339D"/>
    <w:rsid w:val="00933B46"/>
    <w:rsid w:val="00933C3F"/>
    <w:rsid w:val="00933CE3"/>
    <w:rsid w:val="00933E67"/>
    <w:rsid w:val="00933F04"/>
    <w:rsid w:val="00933FA7"/>
    <w:rsid w:val="00934FE9"/>
    <w:rsid w:val="00935050"/>
    <w:rsid w:val="00935543"/>
    <w:rsid w:val="00935894"/>
    <w:rsid w:val="0093597D"/>
    <w:rsid w:val="00935F7C"/>
    <w:rsid w:val="009368CF"/>
    <w:rsid w:val="00936A92"/>
    <w:rsid w:val="009379C5"/>
    <w:rsid w:val="00937AC6"/>
    <w:rsid w:val="00937FC5"/>
    <w:rsid w:val="00940762"/>
    <w:rsid w:val="009409ED"/>
    <w:rsid w:val="00940A13"/>
    <w:rsid w:val="009411F8"/>
    <w:rsid w:val="00941323"/>
    <w:rsid w:val="009415FE"/>
    <w:rsid w:val="0094177C"/>
    <w:rsid w:val="00941C59"/>
    <w:rsid w:val="009420B8"/>
    <w:rsid w:val="00942184"/>
    <w:rsid w:val="0094223C"/>
    <w:rsid w:val="00942932"/>
    <w:rsid w:val="00942E17"/>
    <w:rsid w:val="00942E19"/>
    <w:rsid w:val="00943064"/>
    <w:rsid w:val="009431A6"/>
    <w:rsid w:val="0094366F"/>
    <w:rsid w:val="009436AC"/>
    <w:rsid w:val="009436E9"/>
    <w:rsid w:val="009438E6"/>
    <w:rsid w:val="00943C26"/>
    <w:rsid w:val="00943DF9"/>
    <w:rsid w:val="0094477E"/>
    <w:rsid w:val="00944D6C"/>
    <w:rsid w:val="00945162"/>
    <w:rsid w:val="009459BB"/>
    <w:rsid w:val="0094669A"/>
    <w:rsid w:val="00947BF6"/>
    <w:rsid w:val="00947CF2"/>
    <w:rsid w:val="00950031"/>
    <w:rsid w:val="009513CD"/>
    <w:rsid w:val="00952C47"/>
    <w:rsid w:val="009530A4"/>
    <w:rsid w:val="00953B50"/>
    <w:rsid w:val="00954DAF"/>
    <w:rsid w:val="0095529C"/>
    <w:rsid w:val="00955365"/>
    <w:rsid w:val="0095537B"/>
    <w:rsid w:val="009558F7"/>
    <w:rsid w:val="00955935"/>
    <w:rsid w:val="00955DA1"/>
    <w:rsid w:val="00955E1B"/>
    <w:rsid w:val="00956C97"/>
    <w:rsid w:val="00956D2E"/>
    <w:rsid w:val="009573D3"/>
    <w:rsid w:val="0095787D"/>
    <w:rsid w:val="00957B6D"/>
    <w:rsid w:val="00957D8E"/>
    <w:rsid w:val="00961049"/>
    <w:rsid w:val="00961498"/>
    <w:rsid w:val="009618AB"/>
    <w:rsid w:val="00961BDB"/>
    <w:rsid w:val="00961BFF"/>
    <w:rsid w:val="00961C53"/>
    <w:rsid w:val="00961E92"/>
    <w:rsid w:val="00961EF9"/>
    <w:rsid w:val="00961FF8"/>
    <w:rsid w:val="00962163"/>
    <w:rsid w:val="00962176"/>
    <w:rsid w:val="009621DE"/>
    <w:rsid w:val="009626D5"/>
    <w:rsid w:val="009629A7"/>
    <w:rsid w:val="00962A67"/>
    <w:rsid w:val="00962D06"/>
    <w:rsid w:val="00963121"/>
    <w:rsid w:val="00963842"/>
    <w:rsid w:val="00963DAB"/>
    <w:rsid w:val="00963DBF"/>
    <w:rsid w:val="00964BC9"/>
    <w:rsid w:val="009650A2"/>
    <w:rsid w:val="00965531"/>
    <w:rsid w:val="00965839"/>
    <w:rsid w:val="00965EF8"/>
    <w:rsid w:val="00966242"/>
    <w:rsid w:val="00966334"/>
    <w:rsid w:val="00966762"/>
    <w:rsid w:val="009668C6"/>
    <w:rsid w:val="00966A5D"/>
    <w:rsid w:val="00966B98"/>
    <w:rsid w:val="00967D7F"/>
    <w:rsid w:val="00967D8E"/>
    <w:rsid w:val="0097007A"/>
    <w:rsid w:val="00970245"/>
    <w:rsid w:val="00970619"/>
    <w:rsid w:val="009709FF"/>
    <w:rsid w:val="00971148"/>
    <w:rsid w:val="00971424"/>
    <w:rsid w:val="00971AAF"/>
    <w:rsid w:val="00972DAF"/>
    <w:rsid w:val="00972F0A"/>
    <w:rsid w:val="0097374F"/>
    <w:rsid w:val="00973EDF"/>
    <w:rsid w:val="00973F35"/>
    <w:rsid w:val="00974A92"/>
    <w:rsid w:val="00974AC2"/>
    <w:rsid w:val="00974CBA"/>
    <w:rsid w:val="00975871"/>
    <w:rsid w:val="00975A08"/>
    <w:rsid w:val="00975A5A"/>
    <w:rsid w:val="00975D34"/>
    <w:rsid w:val="0097602E"/>
    <w:rsid w:val="00976256"/>
    <w:rsid w:val="009763B6"/>
    <w:rsid w:val="0097650F"/>
    <w:rsid w:val="00977387"/>
    <w:rsid w:val="00977557"/>
    <w:rsid w:val="009775B0"/>
    <w:rsid w:val="00980152"/>
    <w:rsid w:val="009809C7"/>
    <w:rsid w:val="00980C28"/>
    <w:rsid w:val="00980C9A"/>
    <w:rsid w:val="00981A03"/>
    <w:rsid w:val="009835C0"/>
    <w:rsid w:val="00983621"/>
    <w:rsid w:val="00983693"/>
    <w:rsid w:val="0098395E"/>
    <w:rsid w:val="00983AA4"/>
    <w:rsid w:val="00983ABA"/>
    <w:rsid w:val="00983D0D"/>
    <w:rsid w:val="009840A5"/>
    <w:rsid w:val="0098480F"/>
    <w:rsid w:val="00984A33"/>
    <w:rsid w:val="009850FC"/>
    <w:rsid w:val="009852C4"/>
    <w:rsid w:val="00985BB1"/>
    <w:rsid w:val="00986186"/>
    <w:rsid w:val="00986617"/>
    <w:rsid w:val="00986896"/>
    <w:rsid w:val="00986D03"/>
    <w:rsid w:val="009903D5"/>
    <w:rsid w:val="00990482"/>
    <w:rsid w:val="0099056E"/>
    <w:rsid w:val="009905FD"/>
    <w:rsid w:val="009908D9"/>
    <w:rsid w:val="00990C34"/>
    <w:rsid w:val="00990E69"/>
    <w:rsid w:val="00991A22"/>
    <w:rsid w:val="00991B72"/>
    <w:rsid w:val="00992034"/>
    <w:rsid w:val="009922D6"/>
    <w:rsid w:val="009929B4"/>
    <w:rsid w:val="00992CE1"/>
    <w:rsid w:val="00992DB2"/>
    <w:rsid w:val="009939F0"/>
    <w:rsid w:val="00993BDE"/>
    <w:rsid w:val="00994390"/>
    <w:rsid w:val="0099476B"/>
    <w:rsid w:val="009949CE"/>
    <w:rsid w:val="00994F5B"/>
    <w:rsid w:val="00995271"/>
    <w:rsid w:val="009957F0"/>
    <w:rsid w:val="009959AA"/>
    <w:rsid w:val="00995B27"/>
    <w:rsid w:val="00995DFD"/>
    <w:rsid w:val="00996090"/>
    <w:rsid w:val="00996C6D"/>
    <w:rsid w:val="009977F4"/>
    <w:rsid w:val="00997B47"/>
    <w:rsid w:val="00997DCF"/>
    <w:rsid w:val="00997EC0"/>
    <w:rsid w:val="009A09EC"/>
    <w:rsid w:val="009A0B96"/>
    <w:rsid w:val="009A13BE"/>
    <w:rsid w:val="009A15F2"/>
    <w:rsid w:val="009A1843"/>
    <w:rsid w:val="009A19D5"/>
    <w:rsid w:val="009A1F42"/>
    <w:rsid w:val="009A26C8"/>
    <w:rsid w:val="009A4542"/>
    <w:rsid w:val="009A4A77"/>
    <w:rsid w:val="009A567E"/>
    <w:rsid w:val="009A66A7"/>
    <w:rsid w:val="009A6881"/>
    <w:rsid w:val="009A6A73"/>
    <w:rsid w:val="009A6C1C"/>
    <w:rsid w:val="009A7F3A"/>
    <w:rsid w:val="009B0096"/>
    <w:rsid w:val="009B041D"/>
    <w:rsid w:val="009B0986"/>
    <w:rsid w:val="009B09D7"/>
    <w:rsid w:val="009B139B"/>
    <w:rsid w:val="009B14CC"/>
    <w:rsid w:val="009B16F9"/>
    <w:rsid w:val="009B1B3B"/>
    <w:rsid w:val="009B20FE"/>
    <w:rsid w:val="009B22B8"/>
    <w:rsid w:val="009B2459"/>
    <w:rsid w:val="009B24A3"/>
    <w:rsid w:val="009B26BD"/>
    <w:rsid w:val="009B29BF"/>
    <w:rsid w:val="009B2BBD"/>
    <w:rsid w:val="009B3448"/>
    <w:rsid w:val="009B4540"/>
    <w:rsid w:val="009B46F5"/>
    <w:rsid w:val="009B47B3"/>
    <w:rsid w:val="009B563E"/>
    <w:rsid w:val="009B5BE0"/>
    <w:rsid w:val="009B61B8"/>
    <w:rsid w:val="009B663A"/>
    <w:rsid w:val="009B6661"/>
    <w:rsid w:val="009B6F08"/>
    <w:rsid w:val="009B6FA7"/>
    <w:rsid w:val="009B734C"/>
    <w:rsid w:val="009C077E"/>
    <w:rsid w:val="009C08B3"/>
    <w:rsid w:val="009C09FA"/>
    <w:rsid w:val="009C0E30"/>
    <w:rsid w:val="009C0EB7"/>
    <w:rsid w:val="009C12A5"/>
    <w:rsid w:val="009C1A16"/>
    <w:rsid w:val="009C1A24"/>
    <w:rsid w:val="009C225C"/>
    <w:rsid w:val="009C26FC"/>
    <w:rsid w:val="009C2CF4"/>
    <w:rsid w:val="009C33B5"/>
    <w:rsid w:val="009C3ACF"/>
    <w:rsid w:val="009C3BB6"/>
    <w:rsid w:val="009C440B"/>
    <w:rsid w:val="009C4B60"/>
    <w:rsid w:val="009C4B70"/>
    <w:rsid w:val="009C4D1E"/>
    <w:rsid w:val="009C501B"/>
    <w:rsid w:val="009C52C8"/>
    <w:rsid w:val="009C5C04"/>
    <w:rsid w:val="009C5E1A"/>
    <w:rsid w:val="009C5E8B"/>
    <w:rsid w:val="009C644A"/>
    <w:rsid w:val="009C6A7D"/>
    <w:rsid w:val="009C6BB6"/>
    <w:rsid w:val="009C7610"/>
    <w:rsid w:val="009C76A8"/>
    <w:rsid w:val="009C77E3"/>
    <w:rsid w:val="009C791E"/>
    <w:rsid w:val="009D01C3"/>
    <w:rsid w:val="009D07C3"/>
    <w:rsid w:val="009D1125"/>
    <w:rsid w:val="009D1318"/>
    <w:rsid w:val="009D13B3"/>
    <w:rsid w:val="009D1920"/>
    <w:rsid w:val="009D1FBC"/>
    <w:rsid w:val="009D210B"/>
    <w:rsid w:val="009D2678"/>
    <w:rsid w:val="009D3019"/>
    <w:rsid w:val="009D3273"/>
    <w:rsid w:val="009D32D7"/>
    <w:rsid w:val="009D377C"/>
    <w:rsid w:val="009D3818"/>
    <w:rsid w:val="009D3DAD"/>
    <w:rsid w:val="009D4416"/>
    <w:rsid w:val="009D4866"/>
    <w:rsid w:val="009D4B37"/>
    <w:rsid w:val="009D57E9"/>
    <w:rsid w:val="009D5B44"/>
    <w:rsid w:val="009D626D"/>
    <w:rsid w:val="009D6308"/>
    <w:rsid w:val="009D6750"/>
    <w:rsid w:val="009D69BA"/>
    <w:rsid w:val="009D6D46"/>
    <w:rsid w:val="009D73EB"/>
    <w:rsid w:val="009D7810"/>
    <w:rsid w:val="009E015E"/>
    <w:rsid w:val="009E02A7"/>
    <w:rsid w:val="009E0B9A"/>
    <w:rsid w:val="009E15F0"/>
    <w:rsid w:val="009E184F"/>
    <w:rsid w:val="009E18CE"/>
    <w:rsid w:val="009E1912"/>
    <w:rsid w:val="009E299F"/>
    <w:rsid w:val="009E3F36"/>
    <w:rsid w:val="009E46D8"/>
    <w:rsid w:val="009E5B87"/>
    <w:rsid w:val="009E6A3D"/>
    <w:rsid w:val="009E6C15"/>
    <w:rsid w:val="009E731D"/>
    <w:rsid w:val="009E73AA"/>
    <w:rsid w:val="009E73C3"/>
    <w:rsid w:val="009E78B9"/>
    <w:rsid w:val="009E7EF4"/>
    <w:rsid w:val="009F0167"/>
    <w:rsid w:val="009F0E3C"/>
    <w:rsid w:val="009F10C6"/>
    <w:rsid w:val="009F195B"/>
    <w:rsid w:val="009F215E"/>
    <w:rsid w:val="009F2C37"/>
    <w:rsid w:val="009F2CD7"/>
    <w:rsid w:val="009F2ECD"/>
    <w:rsid w:val="009F3264"/>
    <w:rsid w:val="009F3519"/>
    <w:rsid w:val="009F3C37"/>
    <w:rsid w:val="009F4B35"/>
    <w:rsid w:val="009F4FC2"/>
    <w:rsid w:val="009F5120"/>
    <w:rsid w:val="009F534B"/>
    <w:rsid w:val="009F54DA"/>
    <w:rsid w:val="009F5C99"/>
    <w:rsid w:val="009F6B29"/>
    <w:rsid w:val="009F6C7D"/>
    <w:rsid w:val="009F733D"/>
    <w:rsid w:val="009F74B0"/>
    <w:rsid w:val="009F78A2"/>
    <w:rsid w:val="009F7BD4"/>
    <w:rsid w:val="00A002E2"/>
    <w:rsid w:val="00A0034D"/>
    <w:rsid w:val="00A00AC8"/>
    <w:rsid w:val="00A00F53"/>
    <w:rsid w:val="00A01FAF"/>
    <w:rsid w:val="00A0216A"/>
    <w:rsid w:val="00A026EE"/>
    <w:rsid w:val="00A02B58"/>
    <w:rsid w:val="00A03BF3"/>
    <w:rsid w:val="00A03EC3"/>
    <w:rsid w:val="00A03F9E"/>
    <w:rsid w:val="00A04226"/>
    <w:rsid w:val="00A045CE"/>
    <w:rsid w:val="00A04DE2"/>
    <w:rsid w:val="00A0530C"/>
    <w:rsid w:val="00A058D3"/>
    <w:rsid w:val="00A05B9F"/>
    <w:rsid w:val="00A06870"/>
    <w:rsid w:val="00A06EC5"/>
    <w:rsid w:val="00A06F7A"/>
    <w:rsid w:val="00A07209"/>
    <w:rsid w:val="00A07292"/>
    <w:rsid w:val="00A07ABF"/>
    <w:rsid w:val="00A07B64"/>
    <w:rsid w:val="00A10284"/>
    <w:rsid w:val="00A10D32"/>
    <w:rsid w:val="00A10F14"/>
    <w:rsid w:val="00A10FBA"/>
    <w:rsid w:val="00A1182C"/>
    <w:rsid w:val="00A118AB"/>
    <w:rsid w:val="00A1211C"/>
    <w:rsid w:val="00A12765"/>
    <w:rsid w:val="00A12A00"/>
    <w:rsid w:val="00A12D27"/>
    <w:rsid w:val="00A1412C"/>
    <w:rsid w:val="00A14A46"/>
    <w:rsid w:val="00A14E7D"/>
    <w:rsid w:val="00A15ABD"/>
    <w:rsid w:val="00A15D7C"/>
    <w:rsid w:val="00A162F6"/>
    <w:rsid w:val="00A16785"/>
    <w:rsid w:val="00A16ACD"/>
    <w:rsid w:val="00A16AFF"/>
    <w:rsid w:val="00A16D9A"/>
    <w:rsid w:val="00A17170"/>
    <w:rsid w:val="00A1748D"/>
    <w:rsid w:val="00A17833"/>
    <w:rsid w:val="00A17844"/>
    <w:rsid w:val="00A17ACA"/>
    <w:rsid w:val="00A17EB4"/>
    <w:rsid w:val="00A20158"/>
    <w:rsid w:val="00A20A4B"/>
    <w:rsid w:val="00A20A60"/>
    <w:rsid w:val="00A21CFD"/>
    <w:rsid w:val="00A22A8C"/>
    <w:rsid w:val="00A23225"/>
    <w:rsid w:val="00A2347E"/>
    <w:rsid w:val="00A23537"/>
    <w:rsid w:val="00A23F6F"/>
    <w:rsid w:val="00A24B31"/>
    <w:rsid w:val="00A24D4D"/>
    <w:rsid w:val="00A25012"/>
    <w:rsid w:val="00A254A9"/>
    <w:rsid w:val="00A2692A"/>
    <w:rsid w:val="00A26C30"/>
    <w:rsid w:val="00A26CFE"/>
    <w:rsid w:val="00A270FB"/>
    <w:rsid w:val="00A27148"/>
    <w:rsid w:val="00A27181"/>
    <w:rsid w:val="00A272C5"/>
    <w:rsid w:val="00A27D08"/>
    <w:rsid w:val="00A27E78"/>
    <w:rsid w:val="00A27F53"/>
    <w:rsid w:val="00A30062"/>
    <w:rsid w:val="00A304B4"/>
    <w:rsid w:val="00A30569"/>
    <w:rsid w:val="00A30A73"/>
    <w:rsid w:val="00A31EF3"/>
    <w:rsid w:val="00A325D1"/>
    <w:rsid w:val="00A3267C"/>
    <w:rsid w:val="00A32E9A"/>
    <w:rsid w:val="00A32FBA"/>
    <w:rsid w:val="00A331AC"/>
    <w:rsid w:val="00A33C06"/>
    <w:rsid w:val="00A342C6"/>
    <w:rsid w:val="00A348AF"/>
    <w:rsid w:val="00A35920"/>
    <w:rsid w:val="00A35AD0"/>
    <w:rsid w:val="00A35E4D"/>
    <w:rsid w:val="00A36024"/>
    <w:rsid w:val="00A360B2"/>
    <w:rsid w:val="00A3653C"/>
    <w:rsid w:val="00A3660D"/>
    <w:rsid w:val="00A36B9E"/>
    <w:rsid w:val="00A37366"/>
    <w:rsid w:val="00A374DF"/>
    <w:rsid w:val="00A37617"/>
    <w:rsid w:val="00A379DF"/>
    <w:rsid w:val="00A406F0"/>
    <w:rsid w:val="00A40E32"/>
    <w:rsid w:val="00A4124A"/>
    <w:rsid w:val="00A41353"/>
    <w:rsid w:val="00A41C82"/>
    <w:rsid w:val="00A42527"/>
    <w:rsid w:val="00A42B0F"/>
    <w:rsid w:val="00A42FF2"/>
    <w:rsid w:val="00A434E3"/>
    <w:rsid w:val="00A4400B"/>
    <w:rsid w:val="00A44740"/>
    <w:rsid w:val="00A448D6"/>
    <w:rsid w:val="00A448D7"/>
    <w:rsid w:val="00A44C0C"/>
    <w:rsid w:val="00A44F98"/>
    <w:rsid w:val="00A45940"/>
    <w:rsid w:val="00A460CB"/>
    <w:rsid w:val="00A460F4"/>
    <w:rsid w:val="00A46508"/>
    <w:rsid w:val="00A4651B"/>
    <w:rsid w:val="00A47272"/>
    <w:rsid w:val="00A473ED"/>
    <w:rsid w:val="00A47499"/>
    <w:rsid w:val="00A4759B"/>
    <w:rsid w:val="00A477EB"/>
    <w:rsid w:val="00A47D71"/>
    <w:rsid w:val="00A5072B"/>
    <w:rsid w:val="00A50A38"/>
    <w:rsid w:val="00A50E52"/>
    <w:rsid w:val="00A50F4B"/>
    <w:rsid w:val="00A5277B"/>
    <w:rsid w:val="00A527ED"/>
    <w:rsid w:val="00A528DE"/>
    <w:rsid w:val="00A52CAC"/>
    <w:rsid w:val="00A52F41"/>
    <w:rsid w:val="00A5359D"/>
    <w:rsid w:val="00A54384"/>
    <w:rsid w:val="00A5442B"/>
    <w:rsid w:val="00A54C77"/>
    <w:rsid w:val="00A54DEE"/>
    <w:rsid w:val="00A5557C"/>
    <w:rsid w:val="00A55B9A"/>
    <w:rsid w:val="00A55D2C"/>
    <w:rsid w:val="00A5632B"/>
    <w:rsid w:val="00A56897"/>
    <w:rsid w:val="00A56F1E"/>
    <w:rsid w:val="00A57516"/>
    <w:rsid w:val="00A57EDC"/>
    <w:rsid w:val="00A60800"/>
    <w:rsid w:val="00A60A7B"/>
    <w:rsid w:val="00A60B07"/>
    <w:rsid w:val="00A60BB8"/>
    <w:rsid w:val="00A61761"/>
    <w:rsid w:val="00A61E48"/>
    <w:rsid w:val="00A61EBB"/>
    <w:rsid w:val="00A620B0"/>
    <w:rsid w:val="00A621E7"/>
    <w:rsid w:val="00A6263F"/>
    <w:rsid w:val="00A627AB"/>
    <w:rsid w:val="00A62E30"/>
    <w:rsid w:val="00A6319D"/>
    <w:rsid w:val="00A63843"/>
    <w:rsid w:val="00A642A3"/>
    <w:rsid w:val="00A64903"/>
    <w:rsid w:val="00A64948"/>
    <w:rsid w:val="00A64C94"/>
    <w:rsid w:val="00A651FE"/>
    <w:rsid w:val="00A652F9"/>
    <w:rsid w:val="00A65543"/>
    <w:rsid w:val="00A66073"/>
    <w:rsid w:val="00A66107"/>
    <w:rsid w:val="00A663E3"/>
    <w:rsid w:val="00A664CF"/>
    <w:rsid w:val="00A66898"/>
    <w:rsid w:val="00A66DC4"/>
    <w:rsid w:val="00A674AE"/>
    <w:rsid w:val="00A678C0"/>
    <w:rsid w:val="00A67BD4"/>
    <w:rsid w:val="00A67D0F"/>
    <w:rsid w:val="00A67D47"/>
    <w:rsid w:val="00A67FC5"/>
    <w:rsid w:val="00A7017D"/>
    <w:rsid w:val="00A70843"/>
    <w:rsid w:val="00A7117B"/>
    <w:rsid w:val="00A711E6"/>
    <w:rsid w:val="00A71744"/>
    <w:rsid w:val="00A71BFC"/>
    <w:rsid w:val="00A72AFB"/>
    <w:rsid w:val="00A72D1E"/>
    <w:rsid w:val="00A73679"/>
    <w:rsid w:val="00A73A18"/>
    <w:rsid w:val="00A7494B"/>
    <w:rsid w:val="00A7525A"/>
    <w:rsid w:val="00A75281"/>
    <w:rsid w:val="00A75AC6"/>
    <w:rsid w:val="00A760AA"/>
    <w:rsid w:val="00A763AF"/>
    <w:rsid w:val="00A7640B"/>
    <w:rsid w:val="00A7662E"/>
    <w:rsid w:val="00A77357"/>
    <w:rsid w:val="00A773EC"/>
    <w:rsid w:val="00A77847"/>
    <w:rsid w:val="00A808D5"/>
    <w:rsid w:val="00A80959"/>
    <w:rsid w:val="00A80A38"/>
    <w:rsid w:val="00A80B2B"/>
    <w:rsid w:val="00A81F44"/>
    <w:rsid w:val="00A8302F"/>
    <w:rsid w:val="00A84A8E"/>
    <w:rsid w:val="00A84F68"/>
    <w:rsid w:val="00A8508C"/>
    <w:rsid w:val="00A85B9B"/>
    <w:rsid w:val="00A85E9F"/>
    <w:rsid w:val="00A87B7A"/>
    <w:rsid w:val="00A87F18"/>
    <w:rsid w:val="00A9002D"/>
    <w:rsid w:val="00A91AB4"/>
    <w:rsid w:val="00A91B38"/>
    <w:rsid w:val="00A9217B"/>
    <w:rsid w:val="00A924A6"/>
    <w:rsid w:val="00A92947"/>
    <w:rsid w:val="00A929F4"/>
    <w:rsid w:val="00A92B00"/>
    <w:rsid w:val="00A931F4"/>
    <w:rsid w:val="00A9335C"/>
    <w:rsid w:val="00A93542"/>
    <w:rsid w:val="00A9442C"/>
    <w:rsid w:val="00A9443C"/>
    <w:rsid w:val="00A94508"/>
    <w:rsid w:val="00A9467A"/>
    <w:rsid w:val="00A94DE4"/>
    <w:rsid w:val="00A9517B"/>
    <w:rsid w:val="00A9527A"/>
    <w:rsid w:val="00A95A64"/>
    <w:rsid w:val="00A95AD9"/>
    <w:rsid w:val="00A95ED4"/>
    <w:rsid w:val="00A95ED6"/>
    <w:rsid w:val="00A962D4"/>
    <w:rsid w:val="00A96D1A"/>
    <w:rsid w:val="00A9723D"/>
    <w:rsid w:val="00A97CD6"/>
    <w:rsid w:val="00A97EB5"/>
    <w:rsid w:val="00AA07FA"/>
    <w:rsid w:val="00AA0BF1"/>
    <w:rsid w:val="00AA1271"/>
    <w:rsid w:val="00AA129B"/>
    <w:rsid w:val="00AA12F9"/>
    <w:rsid w:val="00AA158D"/>
    <w:rsid w:val="00AA1A04"/>
    <w:rsid w:val="00AA1CCC"/>
    <w:rsid w:val="00AA1E52"/>
    <w:rsid w:val="00AA1FF6"/>
    <w:rsid w:val="00AA2656"/>
    <w:rsid w:val="00AA27B1"/>
    <w:rsid w:val="00AA2A0B"/>
    <w:rsid w:val="00AA2CF8"/>
    <w:rsid w:val="00AA2E22"/>
    <w:rsid w:val="00AA3044"/>
    <w:rsid w:val="00AA3222"/>
    <w:rsid w:val="00AA378C"/>
    <w:rsid w:val="00AA3890"/>
    <w:rsid w:val="00AA3B74"/>
    <w:rsid w:val="00AA41C4"/>
    <w:rsid w:val="00AA42F0"/>
    <w:rsid w:val="00AA4B15"/>
    <w:rsid w:val="00AA4C09"/>
    <w:rsid w:val="00AA5316"/>
    <w:rsid w:val="00AA5734"/>
    <w:rsid w:val="00AA697E"/>
    <w:rsid w:val="00AA6D4F"/>
    <w:rsid w:val="00AA734E"/>
    <w:rsid w:val="00AB016B"/>
    <w:rsid w:val="00AB018D"/>
    <w:rsid w:val="00AB047F"/>
    <w:rsid w:val="00AB0617"/>
    <w:rsid w:val="00AB076A"/>
    <w:rsid w:val="00AB0CE3"/>
    <w:rsid w:val="00AB1857"/>
    <w:rsid w:val="00AB1B00"/>
    <w:rsid w:val="00AB25C7"/>
    <w:rsid w:val="00AB2EDF"/>
    <w:rsid w:val="00AB391C"/>
    <w:rsid w:val="00AB416B"/>
    <w:rsid w:val="00AB42AE"/>
    <w:rsid w:val="00AB42B2"/>
    <w:rsid w:val="00AB4364"/>
    <w:rsid w:val="00AB4516"/>
    <w:rsid w:val="00AB49E5"/>
    <w:rsid w:val="00AB4EC1"/>
    <w:rsid w:val="00AB4F6A"/>
    <w:rsid w:val="00AB51D6"/>
    <w:rsid w:val="00AB5B4A"/>
    <w:rsid w:val="00AB5DD4"/>
    <w:rsid w:val="00AB5ED4"/>
    <w:rsid w:val="00AB728C"/>
    <w:rsid w:val="00AB7753"/>
    <w:rsid w:val="00AB796C"/>
    <w:rsid w:val="00AB7A11"/>
    <w:rsid w:val="00AB7AB5"/>
    <w:rsid w:val="00AC08F5"/>
    <w:rsid w:val="00AC118B"/>
    <w:rsid w:val="00AC2494"/>
    <w:rsid w:val="00AC2F00"/>
    <w:rsid w:val="00AC31DB"/>
    <w:rsid w:val="00AC344F"/>
    <w:rsid w:val="00AC3462"/>
    <w:rsid w:val="00AC365F"/>
    <w:rsid w:val="00AC3856"/>
    <w:rsid w:val="00AC3AE6"/>
    <w:rsid w:val="00AC3B68"/>
    <w:rsid w:val="00AC3C02"/>
    <w:rsid w:val="00AC3C81"/>
    <w:rsid w:val="00AC3DB3"/>
    <w:rsid w:val="00AC45B6"/>
    <w:rsid w:val="00AC48E6"/>
    <w:rsid w:val="00AC50FC"/>
    <w:rsid w:val="00AC5346"/>
    <w:rsid w:val="00AC53FB"/>
    <w:rsid w:val="00AC57AA"/>
    <w:rsid w:val="00AC5E68"/>
    <w:rsid w:val="00AC6090"/>
    <w:rsid w:val="00AC6595"/>
    <w:rsid w:val="00AC6715"/>
    <w:rsid w:val="00AC67E0"/>
    <w:rsid w:val="00AC7237"/>
    <w:rsid w:val="00AC7537"/>
    <w:rsid w:val="00AC7B20"/>
    <w:rsid w:val="00AC7CA2"/>
    <w:rsid w:val="00AC7DF5"/>
    <w:rsid w:val="00AC7F88"/>
    <w:rsid w:val="00AD0066"/>
    <w:rsid w:val="00AD0515"/>
    <w:rsid w:val="00AD0781"/>
    <w:rsid w:val="00AD0AA7"/>
    <w:rsid w:val="00AD0D70"/>
    <w:rsid w:val="00AD11BA"/>
    <w:rsid w:val="00AD1CE2"/>
    <w:rsid w:val="00AD1D87"/>
    <w:rsid w:val="00AD2C73"/>
    <w:rsid w:val="00AD34F1"/>
    <w:rsid w:val="00AD3764"/>
    <w:rsid w:val="00AD39F4"/>
    <w:rsid w:val="00AD43D9"/>
    <w:rsid w:val="00AD44AB"/>
    <w:rsid w:val="00AD578C"/>
    <w:rsid w:val="00AD597E"/>
    <w:rsid w:val="00AD5B2A"/>
    <w:rsid w:val="00AD611B"/>
    <w:rsid w:val="00AD63EA"/>
    <w:rsid w:val="00AD6435"/>
    <w:rsid w:val="00AD6584"/>
    <w:rsid w:val="00AD6F21"/>
    <w:rsid w:val="00AD7F1F"/>
    <w:rsid w:val="00AE015F"/>
    <w:rsid w:val="00AE01EB"/>
    <w:rsid w:val="00AE07E1"/>
    <w:rsid w:val="00AE088A"/>
    <w:rsid w:val="00AE0BCA"/>
    <w:rsid w:val="00AE1AEA"/>
    <w:rsid w:val="00AE2479"/>
    <w:rsid w:val="00AE2C88"/>
    <w:rsid w:val="00AE2E5E"/>
    <w:rsid w:val="00AE2ED3"/>
    <w:rsid w:val="00AE3118"/>
    <w:rsid w:val="00AE3179"/>
    <w:rsid w:val="00AE3747"/>
    <w:rsid w:val="00AE397B"/>
    <w:rsid w:val="00AE40FC"/>
    <w:rsid w:val="00AE44F4"/>
    <w:rsid w:val="00AE4501"/>
    <w:rsid w:val="00AE4549"/>
    <w:rsid w:val="00AE465E"/>
    <w:rsid w:val="00AE4B68"/>
    <w:rsid w:val="00AE4DFA"/>
    <w:rsid w:val="00AE4EDC"/>
    <w:rsid w:val="00AE4F91"/>
    <w:rsid w:val="00AE5581"/>
    <w:rsid w:val="00AE5EA5"/>
    <w:rsid w:val="00AE63DE"/>
    <w:rsid w:val="00AE64B0"/>
    <w:rsid w:val="00AE6F45"/>
    <w:rsid w:val="00AE747D"/>
    <w:rsid w:val="00AE750A"/>
    <w:rsid w:val="00AE76F8"/>
    <w:rsid w:val="00AE7975"/>
    <w:rsid w:val="00AE7A2A"/>
    <w:rsid w:val="00AF029B"/>
    <w:rsid w:val="00AF04A4"/>
    <w:rsid w:val="00AF07DA"/>
    <w:rsid w:val="00AF0E2A"/>
    <w:rsid w:val="00AF19DC"/>
    <w:rsid w:val="00AF19F6"/>
    <w:rsid w:val="00AF1FF1"/>
    <w:rsid w:val="00AF2E09"/>
    <w:rsid w:val="00AF3D31"/>
    <w:rsid w:val="00AF49C8"/>
    <w:rsid w:val="00AF4EEB"/>
    <w:rsid w:val="00AF52AA"/>
    <w:rsid w:val="00AF5569"/>
    <w:rsid w:val="00AF557D"/>
    <w:rsid w:val="00AF5D95"/>
    <w:rsid w:val="00AF5E43"/>
    <w:rsid w:val="00AF6A73"/>
    <w:rsid w:val="00AF6AEA"/>
    <w:rsid w:val="00AF6B34"/>
    <w:rsid w:val="00AF6F7E"/>
    <w:rsid w:val="00AF703F"/>
    <w:rsid w:val="00AF76F3"/>
    <w:rsid w:val="00B001FD"/>
    <w:rsid w:val="00B00321"/>
    <w:rsid w:val="00B005D9"/>
    <w:rsid w:val="00B0103D"/>
    <w:rsid w:val="00B01227"/>
    <w:rsid w:val="00B0134D"/>
    <w:rsid w:val="00B024E6"/>
    <w:rsid w:val="00B026A8"/>
    <w:rsid w:val="00B027D3"/>
    <w:rsid w:val="00B02881"/>
    <w:rsid w:val="00B029E6"/>
    <w:rsid w:val="00B036B3"/>
    <w:rsid w:val="00B03B09"/>
    <w:rsid w:val="00B03F05"/>
    <w:rsid w:val="00B041BF"/>
    <w:rsid w:val="00B04590"/>
    <w:rsid w:val="00B0492F"/>
    <w:rsid w:val="00B04CA0"/>
    <w:rsid w:val="00B05083"/>
    <w:rsid w:val="00B061B4"/>
    <w:rsid w:val="00B061CA"/>
    <w:rsid w:val="00B06772"/>
    <w:rsid w:val="00B067E8"/>
    <w:rsid w:val="00B06C1B"/>
    <w:rsid w:val="00B06EF0"/>
    <w:rsid w:val="00B07411"/>
    <w:rsid w:val="00B1008E"/>
    <w:rsid w:val="00B1098F"/>
    <w:rsid w:val="00B10BC4"/>
    <w:rsid w:val="00B10F66"/>
    <w:rsid w:val="00B11854"/>
    <w:rsid w:val="00B119FF"/>
    <w:rsid w:val="00B120EA"/>
    <w:rsid w:val="00B12AB6"/>
    <w:rsid w:val="00B12C6B"/>
    <w:rsid w:val="00B133C5"/>
    <w:rsid w:val="00B13D12"/>
    <w:rsid w:val="00B14220"/>
    <w:rsid w:val="00B1440F"/>
    <w:rsid w:val="00B16439"/>
    <w:rsid w:val="00B17259"/>
    <w:rsid w:val="00B177FE"/>
    <w:rsid w:val="00B1783E"/>
    <w:rsid w:val="00B179B6"/>
    <w:rsid w:val="00B17D06"/>
    <w:rsid w:val="00B17D3C"/>
    <w:rsid w:val="00B17EA2"/>
    <w:rsid w:val="00B20076"/>
    <w:rsid w:val="00B205ED"/>
    <w:rsid w:val="00B20649"/>
    <w:rsid w:val="00B20714"/>
    <w:rsid w:val="00B20728"/>
    <w:rsid w:val="00B20885"/>
    <w:rsid w:val="00B20905"/>
    <w:rsid w:val="00B20921"/>
    <w:rsid w:val="00B20A3E"/>
    <w:rsid w:val="00B2110D"/>
    <w:rsid w:val="00B2151A"/>
    <w:rsid w:val="00B217C0"/>
    <w:rsid w:val="00B2251D"/>
    <w:rsid w:val="00B22840"/>
    <w:rsid w:val="00B22F24"/>
    <w:rsid w:val="00B234F3"/>
    <w:rsid w:val="00B23775"/>
    <w:rsid w:val="00B23C9A"/>
    <w:rsid w:val="00B23D47"/>
    <w:rsid w:val="00B23F74"/>
    <w:rsid w:val="00B2436E"/>
    <w:rsid w:val="00B24644"/>
    <w:rsid w:val="00B24BE6"/>
    <w:rsid w:val="00B24C9B"/>
    <w:rsid w:val="00B25234"/>
    <w:rsid w:val="00B25321"/>
    <w:rsid w:val="00B258D1"/>
    <w:rsid w:val="00B25920"/>
    <w:rsid w:val="00B264AD"/>
    <w:rsid w:val="00B269EC"/>
    <w:rsid w:val="00B2721F"/>
    <w:rsid w:val="00B27F52"/>
    <w:rsid w:val="00B30112"/>
    <w:rsid w:val="00B31322"/>
    <w:rsid w:val="00B320FF"/>
    <w:rsid w:val="00B32530"/>
    <w:rsid w:val="00B327B2"/>
    <w:rsid w:val="00B32EE5"/>
    <w:rsid w:val="00B33070"/>
    <w:rsid w:val="00B335D4"/>
    <w:rsid w:val="00B33945"/>
    <w:rsid w:val="00B33F22"/>
    <w:rsid w:val="00B33F74"/>
    <w:rsid w:val="00B3475D"/>
    <w:rsid w:val="00B351E2"/>
    <w:rsid w:val="00B35A45"/>
    <w:rsid w:val="00B3623A"/>
    <w:rsid w:val="00B36D5E"/>
    <w:rsid w:val="00B36DA7"/>
    <w:rsid w:val="00B36E62"/>
    <w:rsid w:val="00B37651"/>
    <w:rsid w:val="00B37F19"/>
    <w:rsid w:val="00B40892"/>
    <w:rsid w:val="00B40A75"/>
    <w:rsid w:val="00B40AB5"/>
    <w:rsid w:val="00B40C20"/>
    <w:rsid w:val="00B4115D"/>
    <w:rsid w:val="00B41BE2"/>
    <w:rsid w:val="00B42235"/>
    <w:rsid w:val="00B4286B"/>
    <w:rsid w:val="00B4406B"/>
    <w:rsid w:val="00B44756"/>
    <w:rsid w:val="00B448C1"/>
    <w:rsid w:val="00B44912"/>
    <w:rsid w:val="00B449F8"/>
    <w:rsid w:val="00B45AB9"/>
    <w:rsid w:val="00B45B96"/>
    <w:rsid w:val="00B46060"/>
    <w:rsid w:val="00B46094"/>
    <w:rsid w:val="00B46684"/>
    <w:rsid w:val="00B46ADB"/>
    <w:rsid w:val="00B46DBB"/>
    <w:rsid w:val="00B46F3D"/>
    <w:rsid w:val="00B47065"/>
    <w:rsid w:val="00B47157"/>
    <w:rsid w:val="00B47183"/>
    <w:rsid w:val="00B4724B"/>
    <w:rsid w:val="00B501C1"/>
    <w:rsid w:val="00B50261"/>
    <w:rsid w:val="00B5049F"/>
    <w:rsid w:val="00B50A89"/>
    <w:rsid w:val="00B5113A"/>
    <w:rsid w:val="00B512DA"/>
    <w:rsid w:val="00B515F4"/>
    <w:rsid w:val="00B51653"/>
    <w:rsid w:val="00B5172F"/>
    <w:rsid w:val="00B51D40"/>
    <w:rsid w:val="00B52176"/>
    <w:rsid w:val="00B523C7"/>
    <w:rsid w:val="00B52F92"/>
    <w:rsid w:val="00B52FE4"/>
    <w:rsid w:val="00B532AC"/>
    <w:rsid w:val="00B5331A"/>
    <w:rsid w:val="00B5344D"/>
    <w:rsid w:val="00B5364A"/>
    <w:rsid w:val="00B54001"/>
    <w:rsid w:val="00B540EC"/>
    <w:rsid w:val="00B54180"/>
    <w:rsid w:val="00B554B8"/>
    <w:rsid w:val="00B555E9"/>
    <w:rsid w:val="00B55D61"/>
    <w:rsid w:val="00B56107"/>
    <w:rsid w:val="00B5674F"/>
    <w:rsid w:val="00B5692D"/>
    <w:rsid w:val="00B56F55"/>
    <w:rsid w:val="00B56F9E"/>
    <w:rsid w:val="00B577BC"/>
    <w:rsid w:val="00B5781F"/>
    <w:rsid w:val="00B57DAD"/>
    <w:rsid w:val="00B60184"/>
    <w:rsid w:val="00B60458"/>
    <w:rsid w:val="00B609DB"/>
    <w:rsid w:val="00B60A30"/>
    <w:rsid w:val="00B61AE9"/>
    <w:rsid w:val="00B61B79"/>
    <w:rsid w:val="00B61EF4"/>
    <w:rsid w:val="00B62537"/>
    <w:rsid w:val="00B62EE4"/>
    <w:rsid w:val="00B63506"/>
    <w:rsid w:val="00B6365E"/>
    <w:rsid w:val="00B63C39"/>
    <w:rsid w:val="00B63C3E"/>
    <w:rsid w:val="00B63C72"/>
    <w:rsid w:val="00B6525E"/>
    <w:rsid w:val="00B65A19"/>
    <w:rsid w:val="00B66658"/>
    <w:rsid w:val="00B673E7"/>
    <w:rsid w:val="00B6794E"/>
    <w:rsid w:val="00B67D3E"/>
    <w:rsid w:val="00B7038A"/>
    <w:rsid w:val="00B70C13"/>
    <w:rsid w:val="00B7228B"/>
    <w:rsid w:val="00B7256A"/>
    <w:rsid w:val="00B72946"/>
    <w:rsid w:val="00B7350D"/>
    <w:rsid w:val="00B73B4E"/>
    <w:rsid w:val="00B743D7"/>
    <w:rsid w:val="00B757AE"/>
    <w:rsid w:val="00B759D1"/>
    <w:rsid w:val="00B75E31"/>
    <w:rsid w:val="00B7624C"/>
    <w:rsid w:val="00B7663F"/>
    <w:rsid w:val="00B76B53"/>
    <w:rsid w:val="00B7703A"/>
    <w:rsid w:val="00B779F9"/>
    <w:rsid w:val="00B8012D"/>
    <w:rsid w:val="00B801D7"/>
    <w:rsid w:val="00B8068B"/>
    <w:rsid w:val="00B80982"/>
    <w:rsid w:val="00B814D8"/>
    <w:rsid w:val="00B81896"/>
    <w:rsid w:val="00B8199D"/>
    <w:rsid w:val="00B81DC6"/>
    <w:rsid w:val="00B82877"/>
    <w:rsid w:val="00B82A5E"/>
    <w:rsid w:val="00B82B68"/>
    <w:rsid w:val="00B83329"/>
    <w:rsid w:val="00B835AC"/>
    <w:rsid w:val="00B836B7"/>
    <w:rsid w:val="00B83BAB"/>
    <w:rsid w:val="00B83C9A"/>
    <w:rsid w:val="00B841C7"/>
    <w:rsid w:val="00B842C7"/>
    <w:rsid w:val="00B852BB"/>
    <w:rsid w:val="00B85521"/>
    <w:rsid w:val="00B87066"/>
    <w:rsid w:val="00B873A2"/>
    <w:rsid w:val="00B873B9"/>
    <w:rsid w:val="00B87B7F"/>
    <w:rsid w:val="00B87EC3"/>
    <w:rsid w:val="00B9042D"/>
    <w:rsid w:val="00B90F3B"/>
    <w:rsid w:val="00B914A8"/>
    <w:rsid w:val="00B9288C"/>
    <w:rsid w:val="00B92921"/>
    <w:rsid w:val="00B92C77"/>
    <w:rsid w:val="00B93126"/>
    <w:rsid w:val="00B935F0"/>
    <w:rsid w:val="00B937FA"/>
    <w:rsid w:val="00B9417E"/>
    <w:rsid w:val="00B9424C"/>
    <w:rsid w:val="00B9438B"/>
    <w:rsid w:val="00B947AA"/>
    <w:rsid w:val="00B958D0"/>
    <w:rsid w:val="00B962A7"/>
    <w:rsid w:val="00B968D5"/>
    <w:rsid w:val="00B96ABE"/>
    <w:rsid w:val="00B96BDD"/>
    <w:rsid w:val="00B96DE9"/>
    <w:rsid w:val="00B97099"/>
    <w:rsid w:val="00B970CC"/>
    <w:rsid w:val="00B975F7"/>
    <w:rsid w:val="00B97B52"/>
    <w:rsid w:val="00B97E47"/>
    <w:rsid w:val="00BA0013"/>
    <w:rsid w:val="00BA08AF"/>
    <w:rsid w:val="00BA09B4"/>
    <w:rsid w:val="00BA16F3"/>
    <w:rsid w:val="00BA280C"/>
    <w:rsid w:val="00BA30D6"/>
    <w:rsid w:val="00BA3129"/>
    <w:rsid w:val="00BA32C0"/>
    <w:rsid w:val="00BA364A"/>
    <w:rsid w:val="00BA373E"/>
    <w:rsid w:val="00BA403D"/>
    <w:rsid w:val="00BA476E"/>
    <w:rsid w:val="00BA4C71"/>
    <w:rsid w:val="00BA526D"/>
    <w:rsid w:val="00BA583D"/>
    <w:rsid w:val="00BA5A86"/>
    <w:rsid w:val="00BA5D4A"/>
    <w:rsid w:val="00BA5E72"/>
    <w:rsid w:val="00BA5F38"/>
    <w:rsid w:val="00BA6787"/>
    <w:rsid w:val="00BA6D3A"/>
    <w:rsid w:val="00BA755B"/>
    <w:rsid w:val="00BA789D"/>
    <w:rsid w:val="00BA7985"/>
    <w:rsid w:val="00BA7E52"/>
    <w:rsid w:val="00BB02BC"/>
    <w:rsid w:val="00BB03D2"/>
    <w:rsid w:val="00BB0CDE"/>
    <w:rsid w:val="00BB1067"/>
    <w:rsid w:val="00BB1442"/>
    <w:rsid w:val="00BB153E"/>
    <w:rsid w:val="00BB201D"/>
    <w:rsid w:val="00BB2316"/>
    <w:rsid w:val="00BB2432"/>
    <w:rsid w:val="00BB2537"/>
    <w:rsid w:val="00BB28CB"/>
    <w:rsid w:val="00BB33A4"/>
    <w:rsid w:val="00BB3411"/>
    <w:rsid w:val="00BB3DA2"/>
    <w:rsid w:val="00BB3E5D"/>
    <w:rsid w:val="00BB44E4"/>
    <w:rsid w:val="00BB5B8A"/>
    <w:rsid w:val="00BB6724"/>
    <w:rsid w:val="00BB6E93"/>
    <w:rsid w:val="00BB7000"/>
    <w:rsid w:val="00BB733E"/>
    <w:rsid w:val="00BB7FA1"/>
    <w:rsid w:val="00BC0302"/>
    <w:rsid w:val="00BC0439"/>
    <w:rsid w:val="00BC047E"/>
    <w:rsid w:val="00BC07FE"/>
    <w:rsid w:val="00BC0C9A"/>
    <w:rsid w:val="00BC1915"/>
    <w:rsid w:val="00BC1BD8"/>
    <w:rsid w:val="00BC1BF8"/>
    <w:rsid w:val="00BC20F9"/>
    <w:rsid w:val="00BC2B5A"/>
    <w:rsid w:val="00BC2F29"/>
    <w:rsid w:val="00BC3005"/>
    <w:rsid w:val="00BC349E"/>
    <w:rsid w:val="00BC3508"/>
    <w:rsid w:val="00BC382B"/>
    <w:rsid w:val="00BC3926"/>
    <w:rsid w:val="00BC39D6"/>
    <w:rsid w:val="00BC3B20"/>
    <w:rsid w:val="00BC41D1"/>
    <w:rsid w:val="00BC46C8"/>
    <w:rsid w:val="00BC59C9"/>
    <w:rsid w:val="00BC5A21"/>
    <w:rsid w:val="00BC601F"/>
    <w:rsid w:val="00BC6A59"/>
    <w:rsid w:val="00BC7376"/>
    <w:rsid w:val="00BC78E9"/>
    <w:rsid w:val="00BD018A"/>
    <w:rsid w:val="00BD0947"/>
    <w:rsid w:val="00BD2305"/>
    <w:rsid w:val="00BD2BCB"/>
    <w:rsid w:val="00BD2E08"/>
    <w:rsid w:val="00BD2EA2"/>
    <w:rsid w:val="00BD3D36"/>
    <w:rsid w:val="00BD4579"/>
    <w:rsid w:val="00BD465B"/>
    <w:rsid w:val="00BD5805"/>
    <w:rsid w:val="00BD5C55"/>
    <w:rsid w:val="00BD6043"/>
    <w:rsid w:val="00BD654B"/>
    <w:rsid w:val="00BD6A2C"/>
    <w:rsid w:val="00BD6DED"/>
    <w:rsid w:val="00BD6FD5"/>
    <w:rsid w:val="00BD6FF0"/>
    <w:rsid w:val="00BD70A2"/>
    <w:rsid w:val="00BD73D2"/>
    <w:rsid w:val="00BD7E60"/>
    <w:rsid w:val="00BE023A"/>
    <w:rsid w:val="00BE0312"/>
    <w:rsid w:val="00BE03FA"/>
    <w:rsid w:val="00BE14B5"/>
    <w:rsid w:val="00BE15E3"/>
    <w:rsid w:val="00BE313C"/>
    <w:rsid w:val="00BE32C5"/>
    <w:rsid w:val="00BE33E2"/>
    <w:rsid w:val="00BE3E46"/>
    <w:rsid w:val="00BE4E91"/>
    <w:rsid w:val="00BE505E"/>
    <w:rsid w:val="00BE5FB2"/>
    <w:rsid w:val="00BE6091"/>
    <w:rsid w:val="00BE67B2"/>
    <w:rsid w:val="00BE6897"/>
    <w:rsid w:val="00BE6A28"/>
    <w:rsid w:val="00BE6CFA"/>
    <w:rsid w:val="00BE745E"/>
    <w:rsid w:val="00BE76A1"/>
    <w:rsid w:val="00BE7AF7"/>
    <w:rsid w:val="00BE7FAD"/>
    <w:rsid w:val="00BF026F"/>
    <w:rsid w:val="00BF0F29"/>
    <w:rsid w:val="00BF0FBC"/>
    <w:rsid w:val="00BF190E"/>
    <w:rsid w:val="00BF1FF2"/>
    <w:rsid w:val="00BF2238"/>
    <w:rsid w:val="00BF2689"/>
    <w:rsid w:val="00BF2CDC"/>
    <w:rsid w:val="00BF2FF8"/>
    <w:rsid w:val="00BF3133"/>
    <w:rsid w:val="00BF3B5D"/>
    <w:rsid w:val="00BF481F"/>
    <w:rsid w:val="00BF4827"/>
    <w:rsid w:val="00BF48C0"/>
    <w:rsid w:val="00BF496B"/>
    <w:rsid w:val="00BF4FFB"/>
    <w:rsid w:val="00BF51B4"/>
    <w:rsid w:val="00BF52D0"/>
    <w:rsid w:val="00BF55CA"/>
    <w:rsid w:val="00BF6FA4"/>
    <w:rsid w:val="00BF72BA"/>
    <w:rsid w:val="00BF744C"/>
    <w:rsid w:val="00C00E0F"/>
    <w:rsid w:val="00C00EB1"/>
    <w:rsid w:val="00C0102B"/>
    <w:rsid w:val="00C01241"/>
    <w:rsid w:val="00C01977"/>
    <w:rsid w:val="00C026B5"/>
    <w:rsid w:val="00C038E0"/>
    <w:rsid w:val="00C03B84"/>
    <w:rsid w:val="00C03D35"/>
    <w:rsid w:val="00C04805"/>
    <w:rsid w:val="00C0497F"/>
    <w:rsid w:val="00C04B44"/>
    <w:rsid w:val="00C0582D"/>
    <w:rsid w:val="00C066ED"/>
    <w:rsid w:val="00C076FD"/>
    <w:rsid w:val="00C07F0B"/>
    <w:rsid w:val="00C10089"/>
    <w:rsid w:val="00C10761"/>
    <w:rsid w:val="00C10D51"/>
    <w:rsid w:val="00C11073"/>
    <w:rsid w:val="00C115CF"/>
    <w:rsid w:val="00C1168C"/>
    <w:rsid w:val="00C11D80"/>
    <w:rsid w:val="00C1277A"/>
    <w:rsid w:val="00C12C00"/>
    <w:rsid w:val="00C12C05"/>
    <w:rsid w:val="00C12CD3"/>
    <w:rsid w:val="00C13069"/>
    <w:rsid w:val="00C14E79"/>
    <w:rsid w:val="00C159CA"/>
    <w:rsid w:val="00C16229"/>
    <w:rsid w:val="00C1638D"/>
    <w:rsid w:val="00C16DCE"/>
    <w:rsid w:val="00C1713A"/>
    <w:rsid w:val="00C1732B"/>
    <w:rsid w:val="00C203B5"/>
    <w:rsid w:val="00C20CC2"/>
    <w:rsid w:val="00C20CE0"/>
    <w:rsid w:val="00C20D63"/>
    <w:rsid w:val="00C210C1"/>
    <w:rsid w:val="00C21AC3"/>
    <w:rsid w:val="00C21B79"/>
    <w:rsid w:val="00C21D9F"/>
    <w:rsid w:val="00C22038"/>
    <w:rsid w:val="00C2218E"/>
    <w:rsid w:val="00C22719"/>
    <w:rsid w:val="00C23499"/>
    <w:rsid w:val="00C238E4"/>
    <w:rsid w:val="00C23C93"/>
    <w:rsid w:val="00C241D7"/>
    <w:rsid w:val="00C24F1B"/>
    <w:rsid w:val="00C25AE7"/>
    <w:rsid w:val="00C267D0"/>
    <w:rsid w:val="00C26913"/>
    <w:rsid w:val="00C26AB3"/>
    <w:rsid w:val="00C26E64"/>
    <w:rsid w:val="00C2734E"/>
    <w:rsid w:val="00C27387"/>
    <w:rsid w:val="00C30AEA"/>
    <w:rsid w:val="00C30FBB"/>
    <w:rsid w:val="00C31038"/>
    <w:rsid w:val="00C313FD"/>
    <w:rsid w:val="00C31467"/>
    <w:rsid w:val="00C3239A"/>
    <w:rsid w:val="00C3242A"/>
    <w:rsid w:val="00C32492"/>
    <w:rsid w:val="00C3343E"/>
    <w:rsid w:val="00C33EC9"/>
    <w:rsid w:val="00C341B8"/>
    <w:rsid w:val="00C34FE9"/>
    <w:rsid w:val="00C3526F"/>
    <w:rsid w:val="00C35E73"/>
    <w:rsid w:val="00C360B5"/>
    <w:rsid w:val="00C3616C"/>
    <w:rsid w:val="00C3625E"/>
    <w:rsid w:val="00C3654A"/>
    <w:rsid w:val="00C365F6"/>
    <w:rsid w:val="00C36A4D"/>
    <w:rsid w:val="00C36C98"/>
    <w:rsid w:val="00C37622"/>
    <w:rsid w:val="00C37F00"/>
    <w:rsid w:val="00C4026A"/>
    <w:rsid w:val="00C402CC"/>
    <w:rsid w:val="00C407F0"/>
    <w:rsid w:val="00C408BB"/>
    <w:rsid w:val="00C409E5"/>
    <w:rsid w:val="00C40C48"/>
    <w:rsid w:val="00C41D41"/>
    <w:rsid w:val="00C420EE"/>
    <w:rsid w:val="00C422A5"/>
    <w:rsid w:val="00C426CB"/>
    <w:rsid w:val="00C42EFC"/>
    <w:rsid w:val="00C4335C"/>
    <w:rsid w:val="00C434DB"/>
    <w:rsid w:val="00C43B1C"/>
    <w:rsid w:val="00C44260"/>
    <w:rsid w:val="00C449AF"/>
    <w:rsid w:val="00C44CAA"/>
    <w:rsid w:val="00C46F41"/>
    <w:rsid w:val="00C4749C"/>
    <w:rsid w:val="00C4771B"/>
    <w:rsid w:val="00C47DF2"/>
    <w:rsid w:val="00C501B9"/>
    <w:rsid w:val="00C50F90"/>
    <w:rsid w:val="00C51453"/>
    <w:rsid w:val="00C51B10"/>
    <w:rsid w:val="00C5256C"/>
    <w:rsid w:val="00C527B5"/>
    <w:rsid w:val="00C52A8F"/>
    <w:rsid w:val="00C52F2D"/>
    <w:rsid w:val="00C53188"/>
    <w:rsid w:val="00C531FC"/>
    <w:rsid w:val="00C532BA"/>
    <w:rsid w:val="00C532DB"/>
    <w:rsid w:val="00C534EB"/>
    <w:rsid w:val="00C541EC"/>
    <w:rsid w:val="00C5457E"/>
    <w:rsid w:val="00C54785"/>
    <w:rsid w:val="00C559D4"/>
    <w:rsid w:val="00C55B94"/>
    <w:rsid w:val="00C55FF2"/>
    <w:rsid w:val="00C56120"/>
    <w:rsid w:val="00C56169"/>
    <w:rsid w:val="00C5618E"/>
    <w:rsid w:val="00C562E1"/>
    <w:rsid w:val="00C56D6D"/>
    <w:rsid w:val="00C56E78"/>
    <w:rsid w:val="00C5719A"/>
    <w:rsid w:val="00C573C1"/>
    <w:rsid w:val="00C57A42"/>
    <w:rsid w:val="00C57C96"/>
    <w:rsid w:val="00C6028B"/>
    <w:rsid w:val="00C60352"/>
    <w:rsid w:val="00C6042B"/>
    <w:rsid w:val="00C620CF"/>
    <w:rsid w:val="00C6212B"/>
    <w:rsid w:val="00C6315C"/>
    <w:rsid w:val="00C631DD"/>
    <w:rsid w:val="00C631E7"/>
    <w:rsid w:val="00C6326F"/>
    <w:rsid w:val="00C63757"/>
    <w:rsid w:val="00C638F6"/>
    <w:rsid w:val="00C63E8A"/>
    <w:rsid w:val="00C64E96"/>
    <w:rsid w:val="00C65003"/>
    <w:rsid w:val="00C65774"/>
    <w:rsid w:val="00C65963"/>
    <w:rsid w:val="00C65F53"/>
    <w:rsid w:val="00C666A5"/>
    <w:rsid w:val="00C6682D"/>
    <w:rsid w:val="00C66B28"/>
    <w:rsid w:val="00C66B4C"/>
    <w:rsid w:val="00C66F27"/>
    <w:rsid w:val="00C6787B"/>
    <w:rsid w:val="00C70C26"/>
    <w:rsid w:val="00C70D2B"/>
    <w:rsid w:val="00C715BD"/>
    <w:rsid w:val="00C715CB"/>
    <w:rsid w:val="00C71D05"/>
    <w:rsid w:val="00C71D0C"/>
    <w:rsid w:val="00C72D62"/>
    <w:rsid w:val="00C7321F"/>
    <w:rsid w:val="00C732D6"/>
    <w:rsid w:val="00C73A06"/>
    <w:rsid w:val="00C741E3"/>
    <w:rsid w:val="00C747B6"/>
    <w:rsid w:val="00C74B21"/>
    <w:rsid w:val="00C74F9F"/>
    <w:rsid w:val="00C75BFD"/>
    <w:rsid w:val="00C75EAF"/>
    <w:rsid w:val="00C76498"/>
    <w:rsid w:val="00C76823"/>
    <w:rsid w:val="00C7692B"/>
    <w:rsid w:val="00C769C5"/>
    <w:rsid w:val="00C7702C"/>
    <w:rsid w:val="00C77277"/>
    <w:rsid w:val="00C776AC"/>
    <w:rsid w:val="00C77E97"/>
    <w:rsid w:val="00C80160"/>
    <w:rsid w:val="00C81BFF"/>
    <w:rsid w:val="00C82347"/>
    <w:rsid w:val="00C824CA"/>
    <w:rsid w:val="00C82501"/>
    <w:rsid w:val="00C825EB"/>
    <w:rsid w:val="00C8314A"/>
    <w:rsid w:val="00C83890"/>
    <w:rsid w:val="00C8399C"/>
    <w:rsid w:val="00C83C38"/>
    <w:rsid w:val="00C84056"/>
    <w:rsid w:val="00C840D6"/>
    <w:rsid w:val="00C842ED"/>
    <w:rsid w:val="00C8458D"/>
    <w:rsid w:val="00C847CC"/>
    <w:rsid w:val="00C84CF4"/>
    <w:rsid w:val="00C84FD7"/>
    <w:rsid w:val="00C85035"/>
    <w:rsid w:val="00C8583B"/>
    <w:rsid w:val="00C85E0E"/>
    <w:rsid w:val="00C86609"/>
    <w:rsid w:val="00C868D9"/>
    <w:rsid w:val="00C86E51"/>
    <w:rsid w:val="00C872C1"/>
    <w:rsid w:val="00C874CA"/>
    <w:rsid w:val="00C87565"/>
    <w:rsid w:val="00C87CDA"/>
    <w:rsid w:val="00C87E86"/>
    <w:rsid w:val="00C9134A"/>
    <w:rsid w:val="00C91EAE"/>
    <w:rsid w:val="00C92107"/>
    <w:rsid w:val="00C92CA3"/>
    <w:rsid w:val="00C93198"/>
    <w:rsid w:val="00C93244"/>
    <w:rsid w:val="00C9356C"/>
    <w:rsid w:val="00C93764"/>
    <w:rsid w:val="00C937A1"/>
    <w:rsid w:val="00C938A5"/>
    <w:rsid w:val="00C93A83"/>
    <w:rsid w:val="00C94107"/>
    <w:rsid w:val="00C94371"/>
    <w:rsid w:val="00C94C6B"/>
    <w:rsid w:val="00C9513E"/>
    <w:rsid w:val="00C951C6"/>
    <w:rsid w:val="00C95811"/>
    <w:rsid w:val="00C959D1"/>
    <w:rsid w:val="00C959E1"/>
    <w:rsid w:val="00C96B91"/>
    <w:rsid w:val="00C96FA5"/>
    <w:rsid w:val="00C97D5A"/>
    <w:rsid w:val="00C97DFE"/>
    <w:rsid w:val="00CA01A3"/>
    <w:rsid w:val="00CA0487"/>
    <w:rsid w:val="00CA0FD0"/>
    <w:rsid w:val="00CA1BDC"/>
    <w:rsid w:val="00CA1E5C"/>
    <w:rsid w:val="00CA2229"/>
    <w:rsid w:val="00CA2359"/>
    <w:rsid w:val="00CA2418"/>
    <w:rsid w:val="00CA24AF"/>
    <w:rsid w:val="00CA26E2"/>
    <w:rsid w:val="00CA2753"/>
    <w:rsid w:val="00CA2816"/>
    <w:rsid w:val="00CA330F"/>
    <w:rsid w:val="00CA3C02"/>
    <w:rsid w:val="00CA4059"/>
    <w:rsid w:val="00CA43F9"/>
    <w:rsid w:val="00CA59EB"/>
    <w:rsid w:val="00CA5A47"/>
    <w:rsid w:val="00CA5C6C"/>
    <w:rsid w:val="00CA5D81"/>
    <w:rsid w:val="00CA6187"/>
    <w:rsid w:val="00CA655B"/>
    <w:rsid w:val="00CA6831"/>
    <w:rsid w:val="00CA7313"/>
    <w:rsid w:val="00CA75EF"/>
    <w:rsid w:val="00CA79D8"/>
    <w:rsid w:val="00CA79EA"/>
    <w:rsid w:val="00CB06E0"/>
    <w:rsid w:val="00CB116B"/>
    <w:rsid w:val="00CB11CE"/>
    <w:rsid w:val="00CB14A2"/>
    <w:rsid w:val="00CB17C5"/>
    <w:rsid w:val="00CB2010"/>
    <w:rsid w:val="00CB25A0"/>
    <w:rsid w:val="00CB2710"/>
    <w:rsid w:val="00CB2EED"/>
    <w:rsid w:val="00CB2F2B"/>
    <w:rsid w:val="00CB305A"/>
    <w:rsid w:val="00CB3BB0"/>
    <w:rsid w:val="00CB3C4E"/>
    <w:rsid w:val="00CB51AD"/>
    <w:rsid w:val="00CB560B"/>
    <w:rsid w:val="00CB5B9D"/>
    <w:rsid w:val="00CB63C4"/>
    <w:rsid w:val="00CB68D3"/>
    <w:rsid w:val="00CB72BA"/>
    <w:rsid w:val="00CB78D5"/>
    <w:rsid w:val="00CB7920"/>
    <w:rsid w:val="00CB7BD5"/>
    <w:rsid w:val="00CC059B"/>
    <w:rsid w:val="00CC0D7E"/>
    <w:rsid w:val="00CC0E39"/>
    <w:rsid w:val="00CC160E"/>
    <w:rsid w:val="00CC17CE"/>
    <w:rsid w:val="00CC3259"/>
    <w:rsid w:val="00CC3E23"/>
    <w:rsid w:val="00CC4290"/>
    <w:rsid w:val="00CC4F85"/>
    <w:rsid w:val="00CC7DC4"/>
    <w:rsid w:val="00CD04D1"/>
    <w:rsid w:val="00CD076C"/>
    <w:rsid w:val="00CD15CC"/>
    <w:rsid w:val="00CD1622"/>
    <w:rsid w:val="00CD1B82"/>
    <w:rsid w:val="00CD26AD"/>
    <w:rsid w:val="00CD2761"/>
    <w:rsid w:val="00CD27AE"/>
    <w:rsid w:val="00CD2A0C"/>
    <w:rsid w:val="00CD3354"/>
    <w:rsid w:val="00CD38CD"/>
    <w:rsid w:val="00CD49E7"/>
    <w:rsid w:val="00CD4D39"/>
    <w:rsid w:val="00CD5AE7"/>
    <w:rsid w:val="00CD67A4"/>
    <w:rsid w:val="00CD6A70"/>
    <w:rsid w:val="00CD6E0E"/>
    <w:rsid w:val="00CD75AC"/>
    <w:rsid w:val="00CD7EF6"/>
    <w:rsid w:val="00CE0FD2"/>
    <w:rsid w:val="00CE1D00"/>
    <w:rsid w:val="00CE22FE"/>
    <w:rsid w:val="00CE268A"/>
    <w:rsid w:val="00CE28A3"/>
    <w:rsid w:val="00CE3096"/>
    <w:rsid w:val="00CE3322"/>
    <w:rsid w:val="00CE36A5"/>
    <w:rsid w:val="00CE38B3"/>
    <w:rsid w:val="00CE4151"/>
    <w:rsid w:val="00CE4173"/>
    <w:rsid w:val="00CE52F1"/>
    <w:rsid w:val="00CE6358"/>
    <w:rsid w:val="00CE66CD"/>
    <w:rsid w:val="00CE6D60"/>
    <w:rsid w:val="00CE6F46"/>
    <w:rsid w:val="00CE6F8B"/>
    <w:rsid w:val="00CE709C"/>
    <w:rsid w:val="00CE7BAD"/>
    <w:rsid w:val="00CE7DC2"/>
    <w:rsid w:val="00CF0DC7"/>
    <w:rsid w:val="00CF11CE"/>
    <w:rsid w:val="00CF1E2E"/>
    <w:rsid w:val="00CF247A"/>
    <w:rsid w:val="00CF273A"/>
    <w:rsid w:val="00CF27CE"/>
    <w:rsid w:val="00CF2F6F"/>
    <w:rsid w:val="00CF322D"/>
    <w:rsid w:val="00CF3BEE"/>
    <w:rsid w:val="00CF3E8E"/>
    <w:rsid w:val="00CF4008"/>
    <w:rsid w:val="00CF56CB"/>
    <w:rsid w:val="00CF5928"/>
    <w:rsid w:val="00CF63A9"/>
    <w:rsid w:val="00CF6E90"/>
    <w:rsid w:val="00CF701F"/>
    <w:rsid w:val="00CF7059"/>
    <w:rsid w:val="00CF7134"/>
    <w:rsid w:val="00CF7384"/>
    <w:rsid w:val="00CF7922"/>
    <w:rsid w:val="00D01643"/>
    <w:rsid w:val="00D0210D"/>
    <w:rsid w:val="00D0243C"/>
    <w:rsid w:val="00D02C9D"/>
    <w:rsid w:val="00D02E0B"/>
    <w:rsid w:val="00D034A0"/>
    <w:rsid w:val="00D03504"/>
    <w:rsid w:val="00D0354F"/>
    <w:rsid w:val="00D035AB"/>
    <w:rsid w:val="00D03686"/>
    <w:rsid w:val="00D037D9"/>
    <w:rsid w:val="00D03A03"/>
    <w:rsid w:val="00D03C95"/>
    <w:rsid w:val="00D046A5"/>
    <w:rsid w:val="00D04A06"/>
    <w:rsid w:val="00D04D79"/>
    <w:rsid w:val="00D05267"/>
    <w:rsid w:val="00D05396"/>
    <w:rsid w:val="00D05825"/>
    <w:rsid w:val="00D05A62"/>
    <w:rsid w:val="00D05AEC"/>
    <w:rsid w:val="00D05D3B"/>
    <w:rsid w:val="00D05FD7"/>
    <w:rsid w:val="00D06117"/>
    <w:rsid w:val="00D06271"/>
    <w:rsid w:val="00D078AE"/>
    <w:rsid w:val="00D100D5"/>
    <w:rsid w:val="00D1056C"/>
    <w:rsid w:val="00D1125B"/>
    <w:rsid w:val="00D11717"/>
    <w:rsid w:val="00D11878"/>
    <w:rsid w:val="00D118D4"/>
    <w:rsid w:val="00D11975"/>
    <w:rsid w:val="00D11B03"/>
    <w:rsid w:val="00D11F6C"/>
    <w:rsid w:val="00D12409"/>
    <w:rsid w:val="00D13AB0"/>
    <w:rsid w:val="00D13E8A"/>
    <w:rsid w:val="00D1430B"/>
    <w:rsid w:val="00D14594"/>
    <w:rsid w:val="00D14B18"/>
    <w:rsid w:val="00D154D2"/>
    <w:rsid w:val="00D15834"/>
    <w:rsid w:val="00D158DC"/>
    <w:rsid w:val="00D15F6B"/>
    <w:rsid w:val="00D16283"/>
    <w:rsid w:val="00D16833"/>
    <w:rsid w:val="00D16FAC"/>
    <w:rsid w:val="00D17869"/>
    <w:rsid w:val="00D17B90"/>
    <w:rsid w:val="00D2109D"/>
    <w:rsid w:val="00D21101"/>
    <w:rsid w:val="00D213D8"/>
    <w:rsid w:val="00D2154F"/>
    <w:rsid w:val="00D2170D"/>
    <w:rsid w:val="00D218B9"/>
    <w:rsid w:val="00D225AA"/>
    <w:rsid w:val="00D225FF"/>
    <w:rsid w:val="00D22DEA"/>
    <w:rsid w:val="00D22FF6"/>
    <w:rsid w:val="00D245BC"/>
    <w:rsid w:val="00D251D5"/>
    <w:rsid w:val="00D2577E"/>
    <w:rsid w:val="00D25AA6"/>
    <w:rsid w:val="00D26744"/>
    <w:rsid w:val="00D271F8"/>
    <w:rsid w:val="00D27604"/>
    <w:rsid w:val="00D3037C"/>
    <w:rsid w:val="00D303A9"/>
    <w:rsid w:val="00D31412"/>
    <w:rsid w:val="00D31A82"/>
    <w:rsid w:val="00D31DD2"/>
    <w:rsid w:val="00D32D78"/>
    <w:rsid w:val="00D32DBB"/>
    <w:rsid w:val="00D330DB"/>
    <w:rsid w:val="00D33462"/>
    <w:rsid w:val="00D33839"/>
    <w:rsid w:val="00D33B9B"/>
    <w:rsid w:val="00D33C77"/>
    <w:rsid w:val="00D3441D"/>
    <w:rsid w:val="00D350E0"/>
    <w:rsid w:val="00D35553"/>
    <w:rsid w:val="00D357E0"/>
    <w:rsid w:val="00D36DA0"/>
    <w:rsid w:val="00D37232"/>
    <w:rsid w:val="00D373B9"/>
    <w:rsid w:val="00D376E2"/>
    <w:rsid w:val="00D41165"/>
    <w:rsid w:val="00D4240B"/>
    <w:rsid w:val="00D42812"/>
    <w:rsid w:val="00D42DFC"/>
    <w:rsid w:val="00D4313C"/>
    <w:rsid w:val="00D431F4"/>
    <w:rsid w:val="00D433B3"/>
    <w:rsid w:val="00D4365D"/>
    <w:rsid w:val="00D43C63"/>
    <w:rsid w:val="00D43F41"/>
    <w:rsid w:val="00D44255"/>
    <w:rsid w:val="00D446D0"/>
    <w:rsid w:val="00D45EEA"/>
    <w:rsid w:val="00D4608D"/>
    <w:rsid w:val="00D46094"/>
    <w:rsid w:val="00D463BF"/>
    <w:rsid w:val="00D4665B"/>
    <w:rsid w:val="00D46C03"/>
    <w:rsid w:val="00D47036"/>
    <w:rsid w:val="00D479A8"/>
    <w:rsid w:val="00D5061C"/>
    <w:rsid w:val="00D50DCF"/>
    <w:rsid w:val="00D50F11"/>
    <w:rsid w:val="00D52AFF"/>
    <w:rsid w:val="00D52F6C"/>
    <w:rsid w:val="00D531FE"/>
    <w:rsid w:val="00D534A7"/>
    <w:rsid w:val="00D53613"/>
    <w:rsid w:val="00D538BB"/>
    <w:rsid w:val="00D53941"/>
    <w:rsid w:val="00D53CA0"/>
    <w:rsid w:val="00D543E7"/>
    <w:rsid w:val="00D54530"/>
    <w:rsid w:val="00D54B8D"/>
    <w:rsid w:val="00D54BD4"/>
    <w:rsid w:val="00D54F90"/>
    <w:rsid w:val="00D562F1"/>
    <w:rsid w:val="00D56714"/>
    <w:rsid w:val="00D57096"/>
    <w:rsid w:val="00D570B9"/>
    <w:rsid w:val="00D574FE"/>
    <w:rsid w:val="00D57769"/>
    <w:rsid w:val="00D579AD"/>
    <w:rsid w:val="00D57A36"/>
    <w:rsid w:val="00D57CCB"/>
    <w:rsid w:val="00D57FF0"/>
    <w:rsid w:val="00D600B5"/>
    <w:rsid w:val="00D60BEF"/>
    <w:rsid w:val="00D616DB"/>
    <w:rsid w:val="00D61EDD"/>
    <w:rsid w:val="00D623AC"/>
    <w:rsid w:val="00D62DED"/>
    <w:rsid w:val="00D62E8E"/>
    <w:rsid w:val="00D62F48"/>
    <w:rsid w:val="00D63AF9"/>
    <w:rsid w:val="00D64866"/>
    <w:rsid w:val="00D6586E"/>
    <w:rsid w:val="00D65AF9"/>
    <w:rsid w:val="00D66017"/>
    <w:rsid w:val="00D66D68"/>
    <w:rsid w:val="00D66DD4"/>
    <w:rsid w:val="00D66E26"/>
    <w:rsid w:val="00D6703C"/>
    <w:rsid w:val="00D6740D"/>
    <w:rsid w:val="00D677F0"/>
    <w:rsid w:val="00D67AEA"/>
    <w:rsid w:val="00D7026E"/>
    <w:rsid w:val="00D70C1E"/>
    <w:rsid w:val="00D72286"/>
    <w:rsid w:val="00D72A00"/>
    <w:rsid w:val="00D72B59"/>
    <w:rsid w:val="00D7331B"/>
    <w:rsid w:val="00D7348F"/>
    <w:rsid w:val="00D734F0"/>
    <w:rsid w:val="00D73667"/>
    <w:rsid w:val="00D74149"/>
    <w:rsid w:val="00D74FEB"/>
    <w:rsid w:val="00D75373"/>
    <w:rsid w:val="00D756E7"/>
    <w:rsid w:val="00D75DE1"/>
    <w:rsid w:val="00D76034"/>
    <w:rsid w:val="00D763CA"/>
    <w:rsid w:val="00D76506"/>
    <w:rsid w:val="00D76633"/>
    <w:rsid w:val="00D76A07"/>
    <w:rsid w:val="00D77740"/>
    <w:rsid w:val="00D77E18"/>
    <w:rsid w:val="00D803FB"/>
    <w:rsid w:val="00D80656"/>
    <w:rsid w:val="00D809B5"/>
    <w:rsid w:val="00D81246"/>
    <w:rsid w:val="00D81571"/>
    <w:rsid w:val="00D827C2"/>
    <w:rsid w:val="00D83131"/>
    <w:rsid w:val="00D83493"/>
    <w:rsid w:val="00D8354D"/>
    <w:rsid w:val="00D843DD"/>
    <w:rsid w:val="00D853A1"/>
    <w:rsid w:val="00D85DB0"/>
    <w:rsid w:val="00D86403"/>
    <w:rsid w:val="00D8685F"/>
    <w:rsid w:val="00D86B83"/>
    <w:rsid w:val="00D86FFC"/>
    <w:rsid w:val="00D8784A"/>
    <w:rsid w:val="00D8787C"/>
    <w:rsid w:val="00D87E14"/>
    <w:rsid w:val="00D903EC"/>
    <w:rsid w:val="00D90A3C"/>
    <w:rsid w:val="00D90AD4"/>
    <w:rsid w:val="00D91167"/>
    <w:rsid w:val="00D91851"/>
    <w:rsid w:val="00D91FA0"/>
    <w:rsid w:val="00D92477"/>
    <w:rsid w:val="00D929BB"/>
    <w:rsid w:val="00D92BE8"/>
    <w:rsid w:val="00D9408F"/>
    <w:rsid w:val="00D94808"/>
    <w:rsid w:val="00D948C4"/>
    <w:rsid w:val="00D953FB"/>
    <w:rsid w:val="00D956D4"/>
    <w:rsid w:val="00D9572D"/>
    <w:rsid w:val="00D96693"/>
    <w:rsid w:val="00D96F55"/>
    <w:rsid w:val="00D97845"/>
    <w:rsid w:val="00DA0265"/>
    <w:rsid w:val="00DA048C"/>
    <w:rsid w:val="00DA0C96"/>
    <w:rsid w:val="00DA0E7F"/>
    <w:rsid w:val="00DA21C8"/>
    <w:rsid w:val="00DA2734"/>
    <w:rsid w:val="00DA281D"/>
    <w:rsid w:val="00DA3CC2"/>
    <w:rsid w:val="00DA3F86"/>
    <w:rsid w:val="00DA5006"/>
    <w:rsid w:val="00DA5084"/>
    <w:rsid w:val="00DA56F1"/>
    <w:rsid w:val="00DA629D"/>
    <w:rsid w:val="00DA7824"/>
    <w:rsid w:val="00DB0321"/>
    <w:rsid w:val="00DB0961"/>
    <w:rsid w:val="00DB0A8E"/>
    <w:rsid w:val="00DB1194"/>
    <w:rsid w:val="00DB1697"/>
    <w:rsid w:val="00DB17EC"/>
    <w:rsid w:val="00DB1C7E"/>
    <w:rsid w:val="00DB24EF"/>
    <w:rsid w:val="00DB256D"/>
    <w:rsid w:val="00DB2EC7"/>
    <w:rsid w:val="00DB328B"/>
    <w:rsid w:val="00DB3778"/>
    <w:rsid w:val="00DB38CE"/>
    <w:rsid w:val="00DB3F9A"/>
    <w:rsid w:val="00DB4009"/>
    <w:rsid w:val="00DB44E9"/>
    <w:rsid w:val="00DB5054"/>
    <w:rsid w:val="00DB53B7"/>
    <w:rsid w:val="00DB563B"/>
    <w:rsid w:val="00DB642E"/>
    <w:rsid w:val="00DB6F4D"/>
    <w:rsid w:val="00DB6FE2"/>
    <w:rsid w:val="00DB71D9"/>
    <w:rsid w:val="00DB7781"/>
    <w:rsid w:val="00DB7922"/>
    <w:rsid w:val="00DB7EEC"/>
    <w:rsid w:val="00DC0055"/>
    <w:rsid w:val="00DC02C6"/>
    <w:rsid w:val="00DC08A0"/>
    <w:rsid w:val="00DC0977"/>
    <w:rsid w:val="00DC0E09"/>
    <w:rsid w:val="00DC1129"/>
    <w:rsid w:val="00DC1531"/>
    <w:rsid w:val="00DC1835"/>
    <w:rsid w:val="00DC1D67"/>
    <w:rsid w:val="00DC1D83"/>
    <w:rsid w:val="00DC2350"/>
    <w:rsid w:val="00DC2818"/>
    <w:rsid w:val="00DC3176"/>
    <w:rsid w:val="00DC3187"/>
    <w:rsid w:val="00DC3953"/>
    <w:rsid w:val="00DC3BD7"/>
    <w:rsid w:val="00DC444F"/>
    <w:rsid w:val="00DC45E8"/>
    <w:rsid w:val="00DC4689"/>
    <w:rsid w:val="00DC47E0"/>
    <w:rsid w:val="00DC5079"/>
    <w:rsid w:val="00DC5477"/>
    <w:rsid w:val="00DC565E"/>
    <w:rsid w:val="00DC5A0D"/>
    <w:rsid w:val="00DC5C08"/>
    <w:rsid w:val="00DC5F49"/>
    <w:rsid w:val="00DC6526"/>
    <w:rsid w:val="00DC725D"/>
    <w:rsid w:val="00DC7515"/>
    <w:rsid w:val="00DC775C"/>
    <w:rsid w:val="00DC7BB1"/>
    <w:rsid w:val="00DC7F79"/>
    <w:rsid w:val="00DD0F4C"/>
    <w:rsid w:val="00DD16D6"/>
    <w:rsid w:val="00DD1915"/>
    <w:rsid w:val="00DD1B5C"/>
    <w:rsid w:val="00DD1C0F"/>
    <w:rsid w:val="00DD1C11"/>
    <w:rsid w:val="00DD1DD4"/>
    <w:rsid w:val="00DD2036"/>
    <w:rsid w:val="00DD20B3"/>
    <w:rsid w:val="00DD2806"/>
    <w:rsid w:val="00DD2D5E"/>
    <w:rsid w:val="00DD3D31"/>
    <w:rsid w:val="00DD3E0D"/>
    <w:rsid w:val="00DD3F1F"/>
    <w:rsid w:val="00DD3F80"/>
    <w:rsid w:val="00DD4270"/>
    <w:rsid w:val="00DD502F"/>
    <w:rsid w:val="00DD56FC"/>
    <w:rsid w:val="00DD58A1"/>
    <w:rsid w:val="00DD5924"/>
    <w:rsid w:val="00DD641C"/>
    <w:rsid w:val="00DD68E9"/>
    <w:rsid w:val="00DD6A9B"/>
    <w:rsid w:val="00DD6B18"/>
    <w:rsid w:val="00DD76E3"/>
    <w:rsid w:val="00DD79C6"/>
    <w:rsid w:val="00DD7F64"/>
    <w:rsid w:val="00DE0136"/>
    <w:rsid w:val="00DE0163"/>
    <w:rsid w:val="00DE049C"/>
    <w:rsid w:val="00DE0A26"/>
    <w:rsid w:val="00DE0A95"/>
    <w:rsid w:val="00DE13AB"/>
    <w:rsid w:val="00DE16D6"/>
    <w:rsid w:val="00DE1B4B"/>
    <w:rsid w:val="00DE1CBC"/>
    <w:rsid w:val="00DE1DF6"/>
    <w:rsid w:val="00DE28E2"/>
    <w:rsid w:val="00DE2CA4"/>
    <w:rsid w:val="00DE3083"/>
    <w:rsid w:val="00DE448B"/>
    <w:rsid w:val="00DE4813"/>
    <w:rsid w:val="00DE4DFA"/>
    <w:rsid w:val="00DE4E46"/>
    <w:rsid w:val="00DE4F41"/>
    <w:rsid w:val="00DE4FC0"/>
    <w:rsid w:val="00DE518F"/>
    <w:rsid w:val="00DE5945"/>
    <w:rsid w:val="00DE59D6"/>
    <w:rsid w:val="00DE5FFF"/>
    <w:rsid w:val="00DE6531"/>
    <w:rsid w:val="00DE6934"/>
    <w:rsid w:val="00DE6E2D"/>
    <w:rsid w:val="00DE79F8"/>
    <w:rsid w:val="00DF00EC"/>
    <w:rsid w:val="00DF0182"/>
    <w:rsid w:val="00DF0188"/>
    <w:rsid w:val="00DF0294"/>
    <w:rsid w:val="00DF041E"/>
    <w:rsid w:val="00DF05AE"/>
    <w:rsid w:val="00DF139E"/>
    <w:rsid w:val="00DF1638"/>
    <w:rsid w:val="00DF19ED"/>
    <w:rsid w:val="00DF1B1D"/>
    <w:rsid w:val="00DF1D8B"/>
    <w:rsid w:val="00DF244A"/>
    <w:rsid w:val="00DF2934"/>
    <w:rsid w:val="00DF30F3"/>
    <w:rsid w:val="00DF33E2"/>
    <w:rsid w:val="00DF3FE5"/>
    <w:rsid w:val="00DF4539"/>
    <w:rsid w:val="00DF492F"/>
    <w:rsid w:val="00DF4AF3"/>
    <w:rsid w:val="00DF5220"/>
    <w:rsid w:val="00DF5E12"/>
    <w:rsid w:val="00DF6266"/>
    <w:rsid w:val="00DF6278"/>
    <w:rsid w:val="00DF62BA"/>
    <w:rsid w:val="00DF656E"/>
    <w:rsid w:val="00DF6F7E"/>
    <w:rsid w:val="00DF7530"/>
    <w:rsid w:val="00DF7E51"/>
    <w:rsid w:val="00DF7F12"/>
    <w:rsid w:val="00E0029A"/>
    <w:rsid w:val="00E008FD"/>
    <w:rsid w:val="00E0108F"/>
    <w:rsid w:val="00E01539"/>
    <w:rsid w:val="00E01689"/>
    <w:rsid w:val="00E0233E"/>
    <w:rsid w:val="00E02FE4"/>
    <w:rsid w:val="00E033B0"/>
    <w:rsid w:val="00E03802"/>
    <w:rsid w:val="00E03858"/>
    <w:rsid w:val="00E041A4"/>
    <w:rsid w:val="00E04397"/>
    <w:rsid w:val="00E0496A"/>
    <w:rsid w:val="00E04B6F"/>
    <w:rsid w:val="00E04BB5"/>
    <w:rsid w:val="00E051CA"/>
    <w:rsid w:val="00E05219"/>
    <w:rsid w:val="00E0578C"/>
    <w:rsid w:val="00E0584A"/>
    <w:rsid w:val="00E0603C"/>
    <w:rsid w:val="00E0753F"/>
    <w:rsid w:val="00E076F0"/>
    <w:rsid w:val="00E0780E"/>
    <w:rsid w:val="00E07BA9"/>
    <w:rsid w:val="00E10473"/>
    <w:rsid w:val="00E10B8D"/>
    <w:rsid w:val="00E10D02"/>
    <w:rsid w:val="00E10FF2"/>
    <w:rsid w:val="00E115DF"/>
    <w:rsid w:val="00E11912"/>
    <w:rsid w:val="00E11960"/>
    <w:rsid w:val="00E1215F"/>
    <w:rsid w:val="00E127A9"/>
    <w:rsid w:val="00E127DD"/>
    <w:rsid w:val="00E12C8E"/>
    <w:rsid w:val="00E12E41"/>
    <w:rsid w:val="00E12F67"/>
    <w:rsid w:val="00E13605"/>
    <w:rsid w:val="00E138CA"/>
    <w:rsid w:val="00E13CAF"/>
    <w:rsid w:val="00E142E4"/>
    <w:rsid w:val="00E1458E"/>
    <w:rsid w:val="00E1513D"/>
    <w:rsid w:val="00E155BE"/>
    <w:rsid w:val="00E15AFB"/>
    <w:rsid w:val="00E15D48"/>
    <w:rsid w:val="00E162DA"/>
    <w:rsid w:val="00E17398"/>
    <w:rsid w:val="00E20441"/>
    <w:rsid w:val="00E20ABE"/>
    <w:rsid w:val="00E20EEB"/>
    <w:rsid w:val="00E2202F"/>
    <w:rsid w:val="00E221D8"/>
    <w:rsid w:val="00E22285"/>
    <w:rsid w:val="00E22CFE"/>
    <w:rsid w:val="00E230B2"/>
    <w:rsid w:val="00E235DE"/>
    <w:rsid w:val="00E23F4D"/>
    <w:rsid w:val="00E23FAD"/>
    <w:rsid w:val="00E24D40"/>
    <w:rsid w:val="00E254A4"/>
    <w:rsid w:val="00E2559F"/>
    <w:rsid w:val="00E26453"/>
    <w:rsid w:val="00E26A96"/>
    <w:rsid w:val="00E26D8A"/>
    <w:rsid w:val="00E27633"/>
    <w:rsid w:val="00E2796B"/>
    <w:rsid w:val="00E300DE"/>
    <w:rsid w:val="00E30A13"/>
    <w:rsid w:val="00E30B72"/>
    <w:rsid w:val="00E30C7A"/>
    <w:rsid w:val="00E31C5C"/>
    <w:rsid w:val="00E31D30"/>
    <w:rsid w:val="00E3238B"/>
    <w:rsid w:val="00E32471"/>
    <w:rsid w:val="00E3266C"/>
    <w:rsid w:val="00E32AC4"/>
    <w:rsid w:val="00E3407F"/>
    <w:rsid w:val="00E34C7F"/>
    <w:rsid w:val="00E3662D"/>
    <w:rsid w:val="00E37365"/>
    <w:rsid w:val="00E3737A"/>
    <w:rsid w:val="00E37397"/>
    <w:rsid w:val="00E379E1"/>
    <w:rsid w:val="00E37A5A"/>
    <w:rsid w:val="00E40151"/>
    <w:rsid w:val="00E40C5B"/>
    <w:rsid w:val="00E41181"/>
    <w:rsid w:val="00E412DE"/>
    <w:rsid w:val="00E41693"/>
    <w:rsid w:val="00E4197F"/>
    <w:rsid w:val="00E41AE0"/>
    <w:rsid w:val="00E41F22"/>
    <w:rsid w:val="00E42A5C"/>
    <w:rsid w:val="00E42D5D"/>
    <w:rsid w:val="00E438A6"/>
    <w:rsid w:val="00E43F5C"/>
    <w:rsid w:val="00E44A1F"/>
    <w:rsid w:val="00E44BD4"/>
    <w:rsid w:val="00E45375"/>
    <w:rsid w:val="00E455B0"/>
    <w:rsid w:val="00E45B0B"/>
    <w:rsid w:val="00E464E1"/>
    <w:rsid w:val="00E46CFE"/>
    <w:rsid w:val="00E4706C"/>
    <w:rsid w:val="00E473D5"/>
    <w:rsid w:val="00E4771F"/>
    <w:rsid w:val="00E479DD"/>
    <w:rsid w:val="00E508E5"/>
    <w:rsid w:val="00E50994"/>
    <w:rsid w:val="00E50F31"/>
    <w:rsid w:val="00E51066"/>
    <w:rsid w:val="00E5136F"/>
    <w:rsid w:val="00E51934"/>
    <w:rsid w:val="00E51B0F"/>
    <w:rsid w:val="00E51B38"/>
    <w:rsid w:val="00E524EB"/>
    <w:rsid w:val="00E528CF"/>
    <w:rsid w:val="00E52A7B"/>
    <w:rsid w:val="00E533CA"/>
    <w:rsid w:val="00E5399F"/>
    <w:rsid w:val="00E539A9"/>
    <w:rsid w:val="00E54679"/>
    <w:rsid w:val="00E547BE"/>
    <w:rsid w:val="00E54D93"/>
    <w:rsid w:val="00E551AD"/>
    <w:rsid w:val="00E55612"/>
    <w:rsid w:val="00E559A3"/>
    <w:rsid w:val="00E56B2D"/>
    <w:rsid w:val="00E56B77"/>
    <w:rsid w:val="00E56C69"/>
    <w:rsid w:val="00E57F08"/>
    <w:rsid w:val="00E60452"/>
    <w:rsid w:val="00E60DF6"/>
    <w:rsid w:val="00E61871"/>
    <w:rsid w:val="00E61C51"/>
    <w:rsid w:val="00E62054"/>
    <w:rsid w:val="00E627EC"/>
    <w:rsid w:val="00E62C40"/>
    <w:rsid w:val="00E631BF"/>
    <w:rsid w:val="00E632DA"/>
    <w:rsid w:val="00E633A4"/>
    <w:rsid w:val="00E63521"/>
    <w:rsid w:val="00E6395E"/>
    <w:rsid w:val="00E63F7B"/>
    <w:rsid w:val="00E63FFF"/>
    <w:rsid w:val="00E6402C"/>
    <w:rsid w:val="00E640AA"/>
    <w:rsid w:val="00E64A38"/>
    <w:rsid w:val="00E651A7"/>
    <w:rsid w:val="00E65A23"/>
    <w:rsid w:val="00E65FA2"/>
    <w:rsid w:val="00E66375"/>
    <w:rsid w:val="00E664D1"/>
    <w:rsid w:val="00E66840"/>
    <w:rsid w:val="00E66F03"/>
    <w:rsid w:val="00E67583"/>
    <w:rsid w:val="00E67680"/>
    <w:rsid w:val="00E676C2"/>
    <w:rsid w:val="00E678D2"/>
    <w:rsid w:val="00E67CA5"/>
    <w:rsid w:val="00E70154"/>
    <w:rsid w:val="00E7079C"/>
    <w:rsid w:val="00E7095F"/>
    <w:rsid w:val="00E70EAD"/>
    <w:rsid w:val="00E71514"/>
    <w:rsid w:val="00E71DDB"/>
    <w:rsid w:val="00E726CF"/>
    <w:rsid w:val="00E72928"/>
    <w:rsid w:val="00E72D84"/>
    <w:rsid w:val="00E72DD4"/>
    <w:rsid w:val="00E7310B"/>
    <w:rsid w:val="00E73205"/>
    <w:rsid w:val="00E73A2A"/>
    <w:rsid w:val="00E73BCA"/>
    <w:rsid w:val="00E73D75"/>
    <w:rsid w:val="00E74067"/>
    <w:rsid w:val="00E74305"/>
    <w:rsid w:val="00E74792"/>
    <w:rsid w:val="00E7491A"/>
    <w:rsid w:val="00E74E86"/>
    <w:rsid w:val="00E7551E"/>
    <w:rsid w:val="00E75533"/>
    <w:rsid w:val="00E75795"/>
    <w:rsid w:val="00E758B2"/>
    <w:rsid w:val="00E75AEC"/>
    <w:rsid w:val="00E763AA"/>
    <w:rsid w:val="00E764AC"/>
    <w:rsid w:val="00E76B60"/>
    <w:rsid w:val="00E76FC9"/>
    <w:rsid w:val="00E77312"/>
    <w:rsid w:val="00E77F69"/>
    <w:rsid w:val="00E80505"/>
    <w:rsid w:val="00E8170C"/>
    <w:rsid w:val="00E82685"/>
    <w:rsid w:val="00E82780"/>
    <w:rsid w:val="00E82CEA"/>
    <w:rsid w:val="00E82F87"/>
    <w:rsid w:val="00E83BEF"/>
    <w:rsid w:val="00E83F06"/>
    <w:rsid w:val="00E83FB9"/>
    <w:rsid w:val="00E842E7"/>
    <w:rsid w:val="00E842EB"/>
    <w:rsid w:val="00E8459F"/>
    <w:rsid w:val="00E84659"/>
    <w:rsid w:val="00E84936"/>
    <w:rsid w:val="00E8509D"/>
    <w:rsid w:val="00E852A7"/>
    <w:rsid w:val="00E85DB7"/>
    <w:rsid w:val="00E85EC6"/>
    <w:rsid w:val="00E860B3"/>
    <w:rsid w:val="00E867D0"/>
    <w:rsid w:val="00E86892"/>
    <w:rsid w:val="00E86CA3"/>
    <w:rsid w:val="00E87994"/>
    <w:rsid w:val="00E9032F"/>
    <w:rsid w:val="00E90842"/>
    <w:rsid w:val="00E9131F"/>
    <w:rsid w:val="00E9165C"/>
    <w:rsid w:val="00E91868"/>
    <w:rsid w:val="00E91C57"/>
    <w:rsid w:val="00E91D9C"/>
    <w:rsid w:val="00E91FF2"/>
    <w:rsid w:val="00E92023"/>
    <w:rsid w:val="00E92805"/>
    <w:rsid w:val="00E943E3"/>
    <w:rsid w:val="00E945B2"/>
    <w:rsid w:val="00E94911"/>
    <w:rsid w:val="00E95CBC"/>
    <w:rsid w:val="00E9625C"/>
    <w:rsid w:val="00E96369"/>
    <w:rsid w:val="00E96D12"/>
    <w:rsid w:val="00E97091"/>
    <w:rsid w:val="00E973E1"/>
    <w:rsid w:val="00E9774F"/>
    <w:rsid w:val="00E978F1"/>
    <w:rsid w:val="00E97A59"/>
    <w:rsid w:val="00E97AD4"/>
    <w:rsid w:val="00E97D28"/>
    <w:rsid w:val="00EA008D"/>
    <w:rsid w:val="00EA0EDD"/>
    <w:rsid w:val="00EA1827"/>
    <w:rsid w:val="00EA1B15"/>
    <w:rsid w:val="00EA1E2C"/>
    <w:rsid w:val="00EA2219"/>
    <w:rsid w:val="00EA23A0"/>
    <w:rsid w:val="00EA2730"/>
    <w:rsid w:val="00EA2C18"/>
    <w:rsid w:val="00EA2DB8"/>
    <w:rsid w:val="00EA338C"/>
    <w:rsid w:val="00EA3503"/>
    <w:rsid w:val="00EA3808"/>
    <w:rsid w:val="00EA39D7"/>
    <w:rsid w:val="00EA411E"/>
    <w:rsid w:val="00EA4901"/>
    <w:rsid w:val="00EA490B"/>
    <w:rsid w:val="00EA4B5B"/>
    <w:rsid w:val="00EA5161"/>
    <w:rsid w:val="00EA52AF"/>
    <w:rsid w:val="00EA552D"/>
    <w:rsid w:val="00EA595B"/>
    <w:rsid w:val="00EA5A58"/>
    <w:rsid w:val="00EA5B5A"/>
    <w:rsid w:val="00EA5E7B"/>
    <w:rsid w:val="00EA5F62"/>
    <w:rsid w:val="00EA6221"/>
    <w:rsid w:val="00EA6BDF"/>
    <w:rsid w:val="00EA6F25"/>
    <w:rsid w:val="00EA6FC8"/>
    <w:rsid w:val="00EA75E8"/>
    <w:rsid w:val="00EA7636"/>
    <w:rsid w:val="00EA7865"/>
    <w:rsid w:val="00EA7CCB"/>
    <w:rsid w:val="00EA7DC5"/>
    <w:rsid w:val="00EA7F20"/>
    <w:rsid w:val="00EB014E"/>
    <w:rsid w:val="00EB09AD"/>
    <w:rsid w:val="00EB0C69"/>
    <w:rsid w:val="00EB0D23"/>
    <w:rsid w:val="00EB0E7E"/>
    <w:rsid w:val="00EB101E"/>
    <w:rsid w:val="00EB1170"/>
    <w:rsid w:val="00EB16D4"/>
    <w:rsid w:val="00EB1CF9"/>
    <w:rsid w:val="00EB2C59"/>
    <w:rsid w:val="00EB2EA0"/>
    <w:rsid w:val="00EB33C2"/>
    <w:rsid w:val="00EB3956"/>
    <w:rsid w:val="00EB3BE8"/>
    <w:rsid w:val="00EB411E"/>
    <w:rsid w:val="00EB4442"/>
    <w:rsid w:val="00EB59AD"/>
    <w:rsid w:val="00EB5E9E"/>
    <w:rsid w:val="00EB6174"/>
    <w:rsid w:val="00EB68CB"/>
    <w:rsid w:val="00EB6E08"/>
    <w:rsid w:val="00EB6E60"/>
    <w:rsid w:val="00EB715D"/>
    <w:rsid w:val="00EB734C"/>
    <w:rsid w:val="00EB7C18"/>
    <w:rsid w:val="00EB7ED5"/>
    <w:rsid w:val="00EC0295"/>
    <w:rsid w:val="00EC0796"/>
    <w:rsid w:val="00EC0E80"/>
    <w:rsid w:val="00EC1436"/>
    <w:rsid w:val="00EC1CB3"/>
    <w:rsid w:val="00EC1D3E"/>
    <w:rsid w:val="00EC2058"/>
    <w:rsid w:val="00EC2344"/>
    <w:rsid w:val="00EC241B"/>
    <w:rsid w:val="00EC249D"/>
    <w:rsid w:val="00EC2C91"/>
    <w:rsid w:val="00EC2CA1"/>
    <w:rsid w:val="00EC36E1"/>
    <w:rsid w:val="00EC3742"/>
    <w:rsid w:val="00EC383B"/>
    <w:rsid w:val="00EC49C4"/>
    <w:rsid w:val="00EC57AD"/>
    <w:rsid w:val="00EC5B54"/>
    <w:rsid w:val="00EC61AE"/>
    <w:rsid w:val="00EC686D"/>
    <w:rsid w:val="00EC6C5A"/>
    <w:rsid w:val="00EC6F5C"/>
    <w:rsid w:val="00EC7293"/>
    <w:rsid w:val="00EC761A"/>
    <w:rsid w:val="00EC7EAB"/>
    <w:rsid w:val="00ED0D8B"/>
    <w:rsid w:val="00ED10F4"/>
    <w:rsid w:val="00ED1297"/>
    <w:rsid w:val="00ED1D9C"/>
    <w:rsid w:val="00ED386A"/>
    <w:rsid w:val="00ED3949"/>
    <w:rsid w:val="00ED3F02"/>
    <w:rsid w:val="00ED4237"/>
    <w:rsid w:val="00ED4281"/>
    <w:rsid w:val="00ED4587"/>
    <w:rsid w:val="00ED4A17"/>
    <w:rsid w:val="00ED566A"/>
    <w:rsid w:val="00ED5C60"/>
    <w:rsid w:val="00ED5D72"/>
    <w:rsid w:val="00ED5EA8"/>
    <w:rsid w:val="00ED6DD4"/>
    <w:rsid w:val="00ED6DDC"/>
    <w:rsid w:val="00ED7004"/>
    <w:rsid w:val="00ED7252"/>
    <w:rsid w:val="00ED786A"/>
    <w:rsid w:val="00ED7A25"/>
    <w:rsid w:val="00ED7E11"/>
    <w:rsid w:val="00EE0335"/>
    <w:rsid w:val="00EE0562"/>
    <w:rsid w:val="00EE0F06"/>
    <w:rsid w:val="00EE1862"/>
    <w:rsid w:val="00EE199F"/>
    <w:rsid w:val="00EE214B"/>
    <w:rsid w:val="00EE32B6"/>
    <w:rsid w:val="00EE418A"/>
    <w:rsid w:val="00EE4D12"/>
    <w:rsid w:val="00EE4D8B"/>
    <w:rsid w:val="00EE5015"/>
    <w:rsid w:val="00EE5205"/>
    <w:rsid w:val="00EE520C"/>
    <w:rsid w:val="00EE5287"/>
    <w:rsid w:val="00EE6BE5"/>
    <w:rsid w:val="00EE7056"/>
    <w:rsid w:val="00EE7197"/>
    <w:rsid w:val="00EE7A86"/>
    <w:rsid w:val="00EF0045"/>
    <w:rsid w:val="00EF07F6"/>
    <w:rsid w:val="00EF0B26"/>
    <w:rsid w:val="00EF0D11"/>
    <w:rsid w:val="00EF104C"/>
    <w:rsid w:val="00EF11EB"/>
    <w:rsid w:val="00EF29C7"/>
    <w:rsid w:val="00EF35B3"/>
    <w:rsid w:val="00EF3B68"/>
    <w:rsid w:val="00EF3DF2"/>
    <w:rsid w:val="00EF3E91"/>
    <w:rsid w:val="00EF40B6"/>
    <w:rsid w:val="00EF4543"/>
    <w:rsid w:val="00EF4774"/>
    <w:rsid w:val="00EF4D00"/>
    <w:rsid w:val="00EF55B8"/>
    <w:rsid w:val="00EF561A"/>
    <w:rsid w:val="00EF5629"/>
    <w:rsid w:val="00EF5F8D"/>
    <w:rsid w:val="00EF684F"/>
    <w:rsid w:val="00EF6C7C"/>
    <w:rsid w:val="00EF74C1"/>
    <w:rsid w:val="00EF75CE"/>
    <w:rsid w:val="00EF78EE"/>
    <w:rsid w:val="00F0112F"/>
    <w:rsid w:val="00F011BD"/>
    <w:rsid w:val="00F013D7"/>
    <w:rsid w:val="00F031E9"/>
    <w:rsid w:val="00F032D9"/>
    <w:rsid w:val="00F03588"/>
    <w:rsid w:val="00F037AB"/>
    <w:rsid w:val="00F03BD3"/>
    <w:rsid w:val="00F0454D"/>
    <w:rsid w:val="00F0478D"/>
    <w:rsid w:val="00F04823"/>
    <w:rsid w:val="00F04FE2"/>
    <w:rsid w:val="00F05DA8"/>
    <w:rsid w:val="00F05DCF"/>
    <w:rsid w:val="00F05E01"/>
    <w:rsid w:val="00F0600E"/>
    <w:rsid w:val="00F06DE7"/>
    <w:rsid w:val="00F0716D"/>
    <w:rsid w:val="00F077A2"/>
    <w:rsid w:val="00F07E5B"/>
    <w:rsid w:val="00F07F27"/>
    <w:rsid w:val="00F10DA9"/>
    <w:rsid w:val="00F11528"/>
    <w:rsid w:val="00F11BAD"/>
    <w:rsid w:val="00F11DAA"/>
    <w:rsid w:val="00F12117"/>
    <w:rsid w:val="00F12168"/>
    <w:rsid w:val="00F124C2"/>
    <w:rsid w:val="00F12711"/>
    <w:rsid w:val="00F12F1C"/>
    <w:rsid w:val="00F13101"/>
    <w:rsid w:val="00F13286"/>
    <w:rsid w:val="00F1374C"/>
    <w:rsid w:val="00F1378D"/>
    <w:rsid w:val="00F13B91"/>
    <w:rsid w:val="00F13BE6"/>
    <w:rsid w:val="00F13DF8"/>
    <w:rsid w:val="00F14551"/>
    <w:rsid w:val="00F148C4"/>
    <w:rsid w:val="00F14CB1"/>
    <w:rsid w:val="00F15D8F"/>
    <w:rsid w:val="00F1631C"/>
    <w:rsid w:val="00F1687B"/>
    <w:rsid w:val="00F16B6B"/>
    <w:rsid w:val="00F16DA0"/>
    <w:rsid w:val="00F172EB"/>
    <w:rsid w:val="00F173F5"/>
    <w:rsid w:val="00F17EDB"/>
    <w:rsid w:val="00F20086"/>
    <w:rsid w:val="00F203D4"/>
    <w:rsid w:val="00F20449"/>
    <w:rsid w:val="00F20743"/>
    <w:rsid w:val="00F20D39"/>
    <w:rsid w:val="00F210E5"/>
    <w:rsid w:val="00F219BA"/>
    <w:rsid w:val="00F22216"/>
    <w:rsid w:val="00F22868"/>
    <w:rsid w:val="00F229D2"/>
    <w:rsid w:val="00F22F7F"/>
    <w:rsid w:val="00F233C8"/>
    <w:rsid w:val="00F23538"/>
    <w:rsid w:val="00F2440E"/>
    <w:rsid w:val="00F24D5C"/>
    <w:rsid w:val="00F24E09"/>
    <w:rsid w:val="00F25115"/>
    <w:rsid w:val="00F2520E"/>
    <w:rsid w:val="00F25534"/>
    <w:rsid w:val="00F25E51"/>
    <w:rsid w:val="00F25FAD"/>
    <w:rsid w:val="00F26F32"/>
    <w:rsid w:val="00F2730B"/>
    <w:rsid w:val="00F273E4"/>
    <w:rsid w:val="00F27742"/>
    <w:rsid w:val="00F27E45"/>
    <w:rsid w:val="00F309F4"/>
    <w:rsid w:val="00F30B1A"/>
    <w:rsid w:val="00F30FB6"/>
    <w:rsid w:val="00F31898"/>
    <w:rsid w:val="00F31D90"/>
    <w:rsid w:val="00F31FA1"/>
    <w:rsid w:val="00F324F6"/>
    <w:rsid w:val="00F3276D"/>
    <w:rsid w:val="00F327E2"/>
    <w:rsid w:val="00F32B44"/>
    <w:rsid w:val="00F33627"/>
    <w:rsid w:val="00F34561"/>
    <w:rsid w:val="00F3498A"/>
    <w:rsid w:val="00F350B0"/>
    <w:rsid w:val="00F355F9"/>
    <w:rsid w:val="00F35C43"/>
    <w:rsid w:val="00F35D34"/>
    <w:rsid w:val="00F35D70"/>
    <w:rsid w:val="00F35E0C"/>
    <w:rsid w:val="00F35E3F"/>
    <w:rsid w:val="00F35FE4"/>
    <w:rsid w:val="00F36314"/>
    <w:rsid w:val="00F36675"/>
    <w:rsid w:val="00F368AC"/>
    <w:rsid w:val="00F37669"/>
    <w:rsid w:val="00F37859"/>
    <w:rsid w:val="00F37867"/>
    <w:rsid w:val="00F37D3B"/>
    <w:rsid w:val="00F400E4"/>
    <w:rsid w:val="00F40FE5"/>
    <w:rsid w:val="00F419AC"/>
    <w:rsid w:val="00F42175"/>
    <w:rsid w:val="00F423CC"/>
    <w:rsid w:val="00F423D7"/>
    <w:rsid w:val="00F42597"/>
    <w:rsid w:val="00F4273F"/>
    <w:rsid w:val="00F42A56"/>
    <w:rsid w:val="00F436D4"/>
    <w:rsid w:val="00F436D9"/>
    <w:rsid w:val="00F4401A"/>
    <w:rsid w:val="00F44418"/>
    <w:rsid w:val="00F4478F"/>
    <w:rsid w:val="00F44C42"/>
    <w:rsid w:val="00F452DD"/>
    <w:rsid w:val="00F46593"/>
    <w:rsid w:val="00F46D97"/>
    <w:rsid w:val="00F46DCB"/>
    <w:rsid w:val="00F46F5E"/>
    <w:rsid w:val="00F4757E"/>
    <w:rsid w:val="00F47FE3"/>
    <w:rsid w:val="00F50499"/>
    <w:rsid w:val="00F50639"/>
    <w:rsid w:val="00F50BF7"/>
    <w:rsid w:val="00F5135C"/>
    <w:rsid w:val="00F52394"/>
    <w:rsid w:val="00F52CA7"/>
    <w:rsid w:val="00F5360B"/>
    <w:rsid w:val="00F538E8"/>
    <w:rsid w:val="00F53EDA"/>
    <w:rsid w:val="00F54725"/>
    <w:rsid w:val="00F549EE"/>
    <w:rsid w:val="00F551A6"/>
    <w:rsid w:val="00F559C1"/>
    <w:rsid w:val="00F55B95"/>
    <w:rsid w:val="00F561F5"/>
    <w:rsid w:val="00F566F7"/>
    <w:rsid w:val="00F56760"/>
    <w:rsid w:val="00F579D2"/>
    <w:rsid w:val="00F60151"/>
    <w:rsid w:val="00F601BD"/>
    <w:rsid w:val="00F60E24"/>
    <w:rsid w:val="00F619BF"/>
    <w:rsid w:val="00F62030"/>
    <w:rsid w:val="00F6305E"/>
    <w:rsid w:val="00F63138"/>
    <w:rsid w:val="00F6435F"/>
    <w:rsid w:val="00F64403"/>
    <w:rsid w:val="00F645F3"/>
    <w:rsid w:val="00F6488B"/>
    <w:rsid w:val="00F649F6"/>
    <w:rsid w:val="00F64B72"/>
    <w:rsid w:val="00F64E33"/>
    <w:rsid w:val="00F64E5A"/>
    <w:rsid w:val="00F64EF9"/>
    <w:rsid w:val="00F6525D"/>
    <w:rsid w:val="00F6539D"/>
    <w:rsid w:val="00F65D7D"/>
    <w:rsid w:val="00F65E2D"/>
    <w:rsid w:val="00F66010"/>
    <w:rsid w:val="00F673C1"/>
    <w:rsid w:val="00F67B7A"/>
    <w:rsid w:val="00F67F51"/>
    <w:rsid w:val="00F7165C"/>
    <w:rsid w:val="00F717DF"/>
    <w:rsid w:val="00F721FE"/>
    <w:rsid w:val="00F72920"/>
    <w:rsid w:val="00F72E05"/>
    <w:rsid w:val="00F73072"/>
    <w:rsid w:val="00F73A57"/>
    <w:rsid w:val="00F73EAB"/>
    <w:rsid w:val="00F73F08"/>
    <w:rsid w:val="00F744EF"/>
    <w:rsid w:val="00F74807"/>
    <w:rsid w:val="00F751CB"/>
    <w:rsid w:val="00F75221"/>
    <w:rsid w:val="00F758FF"/>
    <w:rsid w:val="00F7656D"/>
    <w:rsid w:val="00F76AD7"/>
    <w:rsid w:val="00F76DEE"/>
    <w:rsid w:val="00F7721E"/>
    <w:rsid w:val="00F77449"/>
    <w:rsid w:val="00F77948"/>
    <w:rsid w:val="00F77FF4"/>
    <w:rsid w:val="00F800C2"/>
    <w:rsid w:val="00F804BC"/>
    <w:rsid w:val="00F80555"/>
    <w:rsid w:val="00F81232"/>
    <w:rsid w:val="00F812C3"/>
    <w:rsid w:val="00F81598"/>
    <w:rsid w:val="00F81A74"/>
    <w:rsid w:val="00F81BB1"/>
    <w:rsid w:val="00F81BC3"/>
    <w:rsid w:val="00F8216F"/>
    <w:rsid w:val="00F82D03"/>
    <w:rsid w:val="00F82F9D"/>
    <w:rsid w:val="00F8313C"/>
    <w:rsid w:val="00F833A4"/>
    <w:rsid w:val="00F83439"/>
    <w:rsid w:val="00F83A03"/>
    <w:rsid w:val="00F83C60"/>
    <w:rsid w:val="00F83D3D"/>
    <w:rsid w:val="00F84749"/>
    <w:rsid w:val="00F84B1B"/>
    <w:rsid w:val="00F85D47"/>
    <w:rsid w:val="00F85D73"/>
    <w:rsid w:val="00F85E2E"/>
    <w:rsid w:val="00F85FAD"/>
    <w:rsid w:val="00F86F62"/>
    <w:rsid w:val="00F86FE2"/>
    <w:rsid w:val="00F87744"/>
    <w:rsid w:val="00F87A8F"/>
    <w:rsid w:val="00F87AF5"/>
    <w:rsid w:val="00F87BAD"/>
    <w:rsid w:val="00F87C5A"/>
    <w:rsid w:val="00F87C7C"/>
    <w:rsid w:val="00F9007A"/>
    <w:rsid w:val="00F90125"/>
    <w:rsid w:val="00F90519"/>
    <w:rsid w:val="00F908B9"/>
    <w:rsid w:val="00F90ADE"/>
    <w:rsid w:val="00F90D6B"/>
    <w:rsid w:val="00F91977"/>
    <w:rsid w:val="00F92814"/>
    <w:rsid w:val="00F92B22"/>
    <w:rsid w:val="00F92D95"/>
    <w:rsid w:val="00F93159"/>
    <w:rsid w:val="00F93511"/>
    <w:rsid w:val="00F93864"/>
    <w:rsid w:val="00F93CF1"/>
    <w:rsid w:val="00F944E3"/>
    <w:rsid w:val="00F9493D"/>
    <w:rsid w:val="00F94A41"/>
    <w:rsid w:val="00F950A5"/>
    <w:rsid w:val="00F950D0"/>
    <w:rsid w:val="00F956F7"/>
    <w:rsid w:val="00F961B3"/>
    <w:rsid w:val="00F96226"/>
    <w:rsid w:val="00F974EA"/>
    <w:rsid w:val="00F97734"/>
    <w:rsid w:val="00FA0690"/>
    <w:rsid w:val="00FA164A"/>
    <w:rsid w:val="00FA1784"/>
    <w:rsid w:val="00FA199B"/>
    <w:rsid w:val="00FA1A5E"/>
    <w:rsid w:val="00FA2008"/>
    <w:rsid w:val="00FA22C4"/>
    <w:rsid w:val="00FA2C69"/>
    <w:rsid w:val="00FA3F5C"/>
    <w:rsid w:val="00FA3F9E"/>
    <w:rsid w:val="00FA446B"/>
    <w:rsid w:val="00FA449A"/>
    <w:rsid w:val="00FA4FED"/>
    <w:rsid w:val="00FA53F1"/>
    <w:rsid w:val="00FA584F"/>
    <w:rsid w:val="00FA5E8C"/>
    <w:rsid w:val="00FA5ECE"/>
    <w:rsid w:val="00FA6006"/>
    <w:rsid w:val="00FA62CE"/>
    <w:rsid w:val="00FA64D2"/>
    <w:rsid w:val="00FA660C"/>
    <w:rsid w:val="00FA69CB"/>
    <w:rsid w:val="00FA6CC3"/>
    <w:rsid w:val="00FA6E4A"/>
    <w:rsid w:val="00FA707B"/>
    <w:rsid w:val="00FA769D"/>
    <w:rsid w:val="00FA779C"/>
    <w:rsid w:val="00FA7B25"/>
    <w:rsid w:val="00FB063E"/>
    <w:rsid w:val="00FB06E2"/>
    <w:rsid w:val="00FB08ED"/>
    <w:rsid w:val="00FB1163"/>
    <w:rsid w:val="00FB1D85"/>
    <w:rsid w:val="00FB1DB3"/>
    <w:rsid w:val="00FB2A1F"/>
    <w:rsid w:val="00FB3E21"/>
    <w:rsid w:val="00FB4261"/>
    <w:rsid w:val="00FB5200"/>
    <w:rsid w:val="00FB5396"/>
    <w:rsid w:val="00FB553E"/>
    <w:rsid w:val="00FB596B"/>
    <w:rsid w:val="00FB5C7F"/>
    <w:rsid w:val="00FB5E9A"/>
    <w:rsid w:val="00FB5EA7"/>
    <w:rsid w:val="00FB6672"/>
    <w:rsid w:val="00FB6B56"/>
    <w:rsid w:val="00FB6EF3"/>
    <w:rsid w:val="00FB7090"/>
    <w:rsid w:val="00FB7D59"/>
    <w:rsid w:val="00FC002F"/>
    <w:rsid w:val="00FC09AA"/>
    <w:rsid w:val="00FC0F77"/>
    <w:rsid w:val="00FC115E"/>
    <w:rsid w:val="00FC13B9"/>
    <w:rsid w:val="00FC252D"/>
    <w:rsid w:val="00FC28CF"/>
    <w:rsid w:val="00FC2A63"/>
    <w:rsid w:val="00FC339D"/>
    <w:rsid w:val="00FC3713"/>
    <w:rsid w:val="00FC42D7"/>
    <w:rsid w:val="00FC4AAD"/>
    <w:rsid w:val="00FC4D1F"/>
    <w:rsid w:val="00FC5151"/>
    <w:rsid w:val="00FC5372"/>
    <w:rsid w:val="00FC549B"/>
    <w:rsid w:val="00FC5E4E"/>
    <w:rsid w:val="00FC5F06"/>
    <w:rsid w:val="00FC5FBD"/>
    <w:rsid w:val="00FC6D06"/>
    <w:rsid w:val="00FC70C5"/>
    <w:rsid w:val="00FC7899"/>
    <w:rsid w:val="00FC7C22"/>
    <w:rsid w:val="00FD0430"/>
    <w:rsid w:val="00FD072C"/>
    <w:rsid w:val="00FD075F"/>
    <w:rsid w:val="00FD096F"/>
    <w:rsid w:val="00FD0A5F"/>
    <w:rsid w:val="00FD2A35"/>
    <w:rsid w:val="00FD355F"/>
    <w:rsid w:val="00FD3E8E"/>
    <w:rsid w:val="00FD3F81"/>
    <w:rsid w:val="00FD4707"/>
    <w:rsid w:val="00FD5732"/>
    <w:rsid w:val="00FD57E0"/>
    <w:rsid w:val="00FD59F2"/>
    <w:rsid w:val="00FD604C"/>
    <w:rsid w:val="00FD6A86"/>
    <w:rsid w:val="00FD6CF2"/>
    <w:rsid w:val="00FD6D5B"/>
    <w:rsid w:val="00FD6FB2"/>
    <w:rsid w:val="00FD7AED"/>
    <w:rsid w:val="00FE02CD"/>
    <w:rsid w:val="00FE0351"/>
    <w:rsid w:val="00FE0592"/>
    <w:rsid w:val="00FE06A7"/>
    <w:rsid w:val="00FE0C4D"/>
    <w:rsid w:val="00FE1046"/>
    <w:rsid w:val="00FE1A3A"/>
    <w:rsid w:val="00FE1F4E"/>
    <w:rsid w:val="00FE1FD2"/>
    <w:rsid w:val="00FE2BCA"/>
    <w:rsid w:val="00FE2C15"/>
    <w:rsid w:val="00FE2E61"/>
    <w:rsid w:val="00FE3412"/>
    <w:rsid w:val="00FE35ED"/>
    <w:rsid w:val="00FE3878"/>
    <w:rsid w:val="00FE3B88"/>
    <w:rsid w:val="00FE410F"/>
    <w:rsid w:val="00FE42A3"/>
    <w:rsid w:val="00FE54AE"/>
    <w:rsid w:val="00FE6153"/>
    <w:rsid w:val="00FE66EF"/>
    <w:rsid w:val="00FE6A29"/>
    <w:rsid w:val="00FE6EF4"/>
    <w:rsid w:val="00FE7139"/>
    <w:rsid w:val="00FE75F1"/>
    <w:rsid w:val="00FE79E7"/>
    <w:rsid w:val="00FE7AF2"/>
    <w:rsid w:val="00FF04C0"/>
    <w:rsid w:val="00FF0571"/>
    <w:rsid w:val="00FF06A6"/>
    <w:rsid w:val="00FF0753"/>
    <w:rsid w:val="00FF0DFF"/>
    <w:rsid w:val="00FF0F6A"/>
    <w:rsid w:val="00FF28EF"/>
    <w:rsid w:val="00FF2AB7"/>
    <w:rsid w:val="00FF2BA0"/>
    <w:rsid w:val="00FF3120"/>
    <w:rsid w:val="00FF38A4"/>
    <w:rsid w:val="00FF3A8F"/>
    <w:rsid w:val="00FF3B59"/>
    <w:rsid w:val="00FF3C5D"/>
    <w:rsid w:val="00FF46A5"/>
    <w:rsid w:val="00FF46D3"/>
    <w:rsid w:val="00FF4D58"/>
    <w:rsid w:val="00FF53AB"/>
    <w:rsid w:val="00FF58FE"/>
    <w:rsid w:val="00FF5938"/>
    <w:rsid w:val="00FF5F2D"/>
    <w:rsid w:val="00FF624C"/>
    <w:rsid w:val="00FF6281"/>
    <w:rsid w:val="00FF7B1A"/>
    <w:rsid w:val="00FF7B4A"/>
    <w:rsid w:val="00FF7CB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63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0892"/>
    <w:rPr>
      <w:sz w:val="24"/>
      <w:szCs w:val="24"/>
    </w:rPr>
  </w:style>
  <w:style w:type="paragraph" w:styleId="Heading1">
    <w:name w:val="heading 1"/>
    <w:basedOn w:val="Normal"/>
    <w:next w:val="Normal"/>
    <w:link w:val="Heading1Char"/>
    <w:qFormat/>
    <w:rsid w:val="00E631B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link w:val="HeaderChar"/>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uiPriority w:val="34"/>
    <w:qFormat/>
    <w:rsid w:val="00C7692B"/>
    <w:pPr>
      <w:ind w:left="720"/>
    </w:pPr>
  </w:style>
  <w:style w:type="character" w:styleId="CommentReference">
    <w:name w:val="annotation reference"/>
    <w:uiPriority w:val="99"/>
    <w:rsid w:val="00644F43"/>
    <w:rPr>
      <w:sz w:val="16"/>
      <w:szCs w:val="16"/>
    </w:rPr>
  </w:style>
  <w:style w:type="paragraph" w:styleId="CommentText">
    <w:name w:val="annotation text"/>
    <w:basedOn w:val="Normal"/>
    <w:link w:val="CommentTextChar"/>
    <w:uiPriority w:val="99"/>
    <w:rsid w:val="00644F43"/>
    <w:rPr>
      <w:sz w:val="20"/>
      <w:szCs w:val="20"/>
    </w:rPr>
  </w:style>
  <w:style w:type="character" w:customStyle="1" w:styleId="CommentTextChar">
    <w:name w:val="Comment Text Char"/>
    <w:link w:val="CommentText"/>
    <w:uiPriority w:val="99"/>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iPriority w:val="99"/>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outputecliaff">
    <w:name w:val="outputecliaff"/>
    <w:rsid w:val="00716A68"/>
  </w:style>
  <w:style w:type="character" w:customStyle="1" w:styleId="affairetitle">
    <w:name w:val="affaire_title"/>
    <w:rsid w:val="00716A68"/>
  </w:style>
  <w:style w:type="character" w:styleId="FollowedHyperlink">
    <w:name w:val="FollowedHyperlink"/>
    <w:unhideWhenUsed/>
    <w:rsid w:val="003357AF"/>
    <w:rPr>
      <w:color w:val="954F72"/>
      <w:u w:val="single"/>
    </w:rPr>
  </w:style>
  <w:style w:type="paragraph" w:customStyle="1" w:styleId="naisf">
    <w:name w:val="naisf"/>
    <w:basedOn w:val="Normal"/>
    <w:link w:val="naisfChar"/>
    <w:rsid w:val="0051675B"/>
    <w:pPr>
      <w:spacing w:before="75" w:after="75"/>
      <w:ind w:firstLine="375"/>
      <w:jc w:val="both"/>
    </w:pPr>
    <w:rPr>
      <w:rFonts w:eastAsia="Calibri"/>
    </w:rPr>
  </w:style>
  <w:style w:type="character" w:customStyle="1" w:styleId="naisfChar">
    <w:name w:val="naisf Char"/>
    <w:link w:val="naisf"/>
    <w:locked/>
    <w:rsid w:val="0051675B"/>
    <w:rPr>
      <w:rFonts w:eastAsia="Calibri"/>
      <w:sz w:val="24"/>
      <w:szCs w:val="24"/>
    </w:rPr>
  </w:style>
  <w:style w:type="table" w:styleId="TableGrid">
    <w:name w:val="Table Grid"/>
    <w:basedOn w:val="TableNormal"/>
    <w:rsid w:val="00EF75CE"/>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631BF"/>
    <w:rPr>
      <w:rFonts w:ascii="Calibri Light" w:eastAsia="Times New Roman" w:hAnsi="Calibri Light" w:cs="Times New Roman"/>
      <w:b/>
      <w:bCs/>
      <w:kern w:val="32"/>
      <w:sz w:val="32"/>
      <w:szCs w:val="32"/>
    </w:rPr>
  </w:style>
  <w:style w:type="paragraph" w:styleId="FootnoteText">
    <w:name w:val="footnote text"/>
    <w:aliases w:val="-E Fußnotentext,Char Char Char Char Char Char Char Char Char Char Char Char,Fußnote,Fußnotentext Ursprung,Vēres teksts Char Char Char,Vēres teksts Char Char Char Char Char,footnote tex,ft,ft Rakstz.,ft Rakstz. Rakstz.,single space"/>
    <w:basedOn w:val="Normal"/>
    <w:link w:val="FootnoteTextChar"/>
    <w:uiPriority w:val="99"/>
    <w:unhideWhenUsed/>
    <w:qFormat/>
    <w:rsid w:val="00343638"/>
    <w:rPr>
      <w:rFonts w:eastAsia="Calibri"/>
      <w:sz w:val="20"/>
      <w:szCs w:val="20"/>
      <w:lang w:eastAsia="en-US"/>
    </w:rPr>
  </w:style>
  <w:style w:type="character" w:customStyle="1" w:styleId="FootnoteTextChar">
    <w:name w:val="Footnote Text Char"/>
    <w:aliases w:val="-E Fußnotentext Char,Char Char Char Char Char Char Char Char Char Char Char Char Char,Fußnote Char,Fußnotentext Ursprung Char,Vēres teksts Char Char Char Char,Vēres teksts Char Char Char Char Char Char,footnote tex Char,ft Char"/>
    <w:link w:val="FootnoteText"/>
    <w:uiPriority w:val="99"/>
    <w:rsid w:val="00343638"/>
    <w:rPr>
      <w:rFonts w:eastAsia="Calibri"/>
      <w:lang w:eastAsia="en-US"/>
    </w:rPr>
  </w:style>
  <w:style w:type="character" w:styleId="FootnoteReference">
    <w:name w:val="footnote reference"/>
    <w:aliases w:val="BVI fnr,EN Footnote Reference,Exposant 3 Point,Footnote,Footnote Reference Number,Footnote Reference Superscript,Footnote reference number,Footnote sign,Footnote symbol,Ref,SUPERS,Times 10 Point,de nota al pie,fr,ftref,note TESI"/>
    <w:uiPriority w:val="99"/>
    <w:unhideWhenUsed/>
    <w:rsid w:val="00343638"/>
    <w:rPr>
      <w:vertAlign w:val="superscript"/>
    </w:rPr>
  </w:style>
  <w:style w:type="character" w:customStyle="1" w:styleId="HeaderChar">
    <w:name w:val="Header Char"/>
    <w:basedOn w:val="DefaultParagraphFont"/>
    <w:link w:val="Header"/>
    <w:rsid w:val="00870773"/>
    <w:rPr>
      <w:sz w:val="24"/>
      <w:szCs w:val="24"/>
    </w:rPr>
  </w:style>
  <w:style w:type="character" w:customStyle="1" w:styleId="FooterChar">
    <w:name w:val="Footer Char"/>
    <w:basedOn w:val="DefaultParagraphFont"/>
    <w:link w:val="Footer"/>
    <w:uiPriority w:val="99"/>
    <w:rsid w:val="00870773"/>
    <w:rPr>
      <w:sz w:val="24"/>
      <w:szCs w:val="24"/>
    </w:rPr>
  </w:style>
  <w:style w:type="character" w:customStyle="1" w:styleId="Bodytext115ptItalic">
    <w:name w:val="Body text + 11.5 pt;Italic"/>
    <w:rsid w:val="00870773"/>
    <w:rPr>
      <w:rFonts w:ascii="Palatino Linotype" w:eastAsia="Palatino Linotype" w:hAnsi="Palatino Linotype" w:cs="Palatino Linotype"/>
      <w:b w:val="0"/>
      <w:bCs w:val="0"/>
      <w:i/>
      <w:iCs/>
      <w:smallCaps w:val="0"/>
      <w:strike w:val="0"/>
      <w:color w:val="000000"/>
      <w:spacing w:val="0"/>
      <w:w w:val="100"/>
      <w:position w:val="0"/>
      <w:sz w:val="23"/>
      <w:szCs w:val="23"/>
      <w:u w:val="none"/>
      <w:lang w:val="lv-LV" w:eastAsia="lv-LV" w:bidi="lv-LV"/>
    </w:rPr>
  </w:style>
  <w:style w:type="character" w:customStyle="1" w:styleId="Bodytext115ptBold">
    <w:name w:val="Body text + 11.5 pt;Bold"/>
    <w:rsid w:val="00870773"/>
    <w:rPr>
      <w:rFonts w:ascii="Palatino Linotype" w:eastAsia="Palatino Linotype" w:hAnsi="Palatino Linotype" w:cs="Palatino Linotype"/>
      <w:b/>
      <w:bCs/>
      <w:i w:val="0"/>
      <w:iCs w:val="0"/>
      <w:smallCaps w:val="0"/>
      <w:strike w:val="0"/>
      <w:color w:val="000000"/>
      <w:spacing w:val="0"/>
      <w:w w:val="100"/>
      <w:position w:val="0"/>
      <w:sz w:val="23"/>
      <w:szCs w:val="23"/>
      <w:u w:val="none"/>
      <w:lang w:val="lv-LV" w:eastAsia="lv-LV" w:bidi="lv-LV"/>
    </w:rPr>
  </w:style>
  <w:style w:type="character" w:customStyle="1" w:styleId="UnresolvedMention1">
    <w:name w:val="Unresolved Mention1"/>
    <w:uiPriority w:val="99"/>
    <w:semiHidden/>
    <w:unhideWhenUsed/>
    <w:rsid w:val="00870773"/>
    <w:rPr>
      <w:color w:val="605E5C"/>
      <w:shd w:val="clear" w:color="auto" w:fill="E1DFDD"/>
    </w:rPr>
  </w:style>
  <w:style w:type="character" w:customStyle="1" w:styleId="UnresolvedMention2">
    <w:name w:val="Unresolved Mention2"/>
    <w:basedOn w:val="DefaultParagraphFont"/>
    <w:uiPriority w:val="99"/>
    <w:semiHidden/>
    <w:unhideWhenUsed/>
    <w:rsid w:val="000114AB"/>
    <w:rPr>
      <w:color w:val="605E5C"/>
      <w:shd w:val="clear" w:color="auto" w:fill="E1DFDD"/>
    </w:rPr>
  </w:style>
  <w:style w:type="paragraph" w:customStyle="1" w:styleId="tv213">
    <w:name w:val="tv213"/>
    <w:basedOn w:val="Normal"/>
    <w:rsid w:val="00611F82"/>
    <w:pPr>
      <w:spacing w:before="100" w:beforeAutospacing="1" w:after="100" w:afterAutospacing="1"/>
    </w:pPr>
  </w:style>
  <w:style w:type="character" w:customStyle="1" w:styleId="fontsize2">
    <w:name w:val="fontsize2"/>
    <w:basedOn w:val="DefaultParagraphFont"/>
    <w:rsid w:val="00611F82"/>
  </w:style>
  <w:style w:type="character" w:customStyle="1" w:styleId="UnresolvedMention3">
    <w:name w:val="Unresolved Mention3"/>
    <w:basedOn w:val="DefaultParagraphFont"/>
    <w:uiPriority w:val="99"/>
    <w:semiHidden/>
    <w:unhideWhenUsed/>
    <w:rsid w:val="00600F27"/>
    <w:rPr>
      <w:color w:val="605E5C"/>
      <w:shd w:val="clear" w:color="auto" w:fill="E1DFDD"/>
    </w:rPr>
  </w:style>
  <w:style w:type="character" w:styleId="UnresolvedMention">
    <w:name w:val="Unresolved Mention"/>
    <w:basedOn w:val="DefaultParagraphFont"/>
    <w:uiPriority w:val="99"/>
    <w:semiHidden/>
    <w:unhideWhenUsed/>
    <w:rsid w:val="00D96F55"/>
    <w:rPr>
      <w:color w:val="605E5C"/>
      <w:shd w:val="clear" w:color="auto" w:fill="E1DFDD"/>
    </w:rPr>
  </w:style>
  <w:style w:type="paragraph" w:styleId="Revision">
    <w:name w:val="Revision"/>
    <w:hidden/>
    <w:uiPriority w:val="99"/>
    <w:semiHidden/>
    <w:rsid w:val="00F423D7"/>
    <w:rPr>
      <w:sz w:val="24"/>
      <w:szCs w:val="24"/>
    </w:rPr>
  </w:style>
  <w:style w:type="paragraph" w:customStyle="1" w:styleId="doc-ti">
    <w:name w:val="doc-ti"/>
    <w:basedOn w:val="Normal"/>
    <w:rsid w:val="00D734F0"/>
    <w:pPr>
      <w:spacing w:before="100" w:beforeAutospacing="1" w:after="100" w:afterAutospacing="1"/>
    </w:pPr>
  </w:style>
  <w:style w:type="paragraph" w:customStyle="1" w:styleId="Normal1">
    <w:name w:val="Normal1"/>
    <w:basedOn w:val="Normal"/>
    <w:rsid w:val="00851CCB"/>
    <w:pPr>
      <w:spacing w:before="100" w:beforeAutospacing="1" w:after="100" w:afterAutospacing="1"/>
    </w:pPr>
  </w:style>
  <w:style w:type="paragraph" w:customStyle="1" w:styleId="ti-grseq-1">
    <w:name w:val="ti-grseq-1"/>
    <w:basedOn w:val="Normal"/>
    <w:rsid w:val="00497D20"/>
    <w:pPr>
      <w:spacing w:before="100" w:beforeAutospacing="1" w:after="100" w:afterAutospacing="1"/>
    </w:pPr>
  </w:style>
  <w:style w:type="paragraph" w:customStyle="1" w:styleId="ti-section-2">
    <w:name w:val="ti-section-2"/>
    <w:basedOn w:val="Normal"/>
    <w:rsid w:val="00497D20"/>
    <w:pPr>
      <w:spacing w:before="100" w:beforeAutospacing="1" w:after="100" w:afterAutospacing="1"/>
    </w:pPr>
  </w:style>
  <w:style w:type="character" w:customStyle="1" w:styleId="bold">
    <w:name w:val="bold"/>
    <w:basedOn w:val="DefaultParagraphFont"/>
    <w:rsid w:val="00497D20"/>
  </w:style>
  <w:style w:type="character" w:customStyle="1" w:styleId="italic">
    <w:name w:val="italic"/>
    <w:basedOn w:val="DefaultParagraphFont"/>
    <w:rsid w:val="00497D20"/>
  </w:style>
  <w:style w:type="paragraph" w:customStyle="1" w:styleId="ti-art">
    <w:name w:val="ti-art"/>
    <w:basedOn w:val="Normal"/>
    <w:rsid w:val="00497D20"/>
    <w:pPr>
      <w:spacing w:before="100" w:beforeAutospacing="1" w:after="100" w:afterAutospacing="1"/>
    </w:pPr>
  </w:style>
  <w:style w:type="paragraph" w:customStyle="1" w:styleId="sti-art">
    <w:name w:val="sti-art"/>
    <w:basedOn w:val="Normal"/>
    <w:rsid w:val="00497D20"/>
    <w:pPr>
      <w:spacing w:before="100" w:beforeAutospacing="1" w:after="100" w:afterAutospacing="1"/>
    </w:pPr>
  </w:style>
  <w:style w:type="character" w:customStyle="1" w:styleId="sp-normal">
    <w:name w:val="sp-normal"/>
    <w:basedOn w:val="DefaultParagraphFont"/>
    <w:rsid w:val="00497D20"/>
  </w:style>
  <w:style w:type="paragraph" w:customStyle="1" w:styleId="Default">
    <w:name w:val="Default"/>
    <w:rsid w:val="00B5674F"/>
    <w:pPr>
      <w:autoSpaceDE w:val="0"/>
      <w:autoSpaceDN w:val="0"/>
      <w:adjustRightInd w:val="0"/>
    </w:pPr>
    <w:rPr>
      <w:color w:val="000000"/>
      <w:sz w:val="24"/>
      <w:szCs w:val="24"/>
      <w:lang w:val="en-US"/>
    </w:rPr>
  </w:style>
  <w:style w:type="character" w:customStyle="1" w:styleId="cf01">
    <w:name w:val="cf01"/>
    <w:basedOn w:val="DefaultParagraphFont"/>
    <w:rsid w:val="00365F76"/>
    <w:rPr>
      <w:rFonts w:ascii="Segoe UI" w:hAnsi="Segoe UI" w:cs="Segoe UI" w:hint="default"/>
      <w:sz w:val="18"/>
      <w:szCs w:val="18"/>
    </w:rPr>
  </w:style>
  <w:style w:type="paragraph" w:customStyle="1" w:styleId="Style3">
    <w:name w:val="Style3"/>
    <w:basedOn w:val="Normal"/>
    <w:link w:val="Style3Char"/>
    <w:rsid w:val="00A7117B"/>
    <w:pPr>
      <w:jc w:val="both"/>
    </w:pPr>
    <w:rPr>
      <w:lang w:eastAsia="en-US"/>
    </w:rPr>
  </w:style>
  <w:style w:type="character" w:customStyle="1" w:styleId="Style3Char">
    <w:name w:val="Style3 Char"/>
    <w:basedOn w:val="DefaultParagraphFont"/>
    <w:link w:val="Style3"/>
    <w:rsid w:val="00A7117B"/>
    <w:rPr>
      <w:sz w:val="24"/>
      <w:szCs w:val="24"/>
      <w:lang w:eastAsia="en-US"/>
    </w:rPr>
  </w:style>
  <w:style w:type="character" w:customStyle="1" w:styleId="normaltextrun">
    <w:name w:val="normaltextrun"/>
    <w:basedOn w:val="DefaultParagraphFont"/>
    <w:rsid w:val="00A32FBA"/>
  </w:style>
  <w:style w:type="paragraph" w:customStyle="1" w:styleId="Char1">
    <w:name w:val="Char1"/>
    <w:basedOn w:val="Normal"/>
    <w:rsid w:val="0080482E"/>
    <w:pPr>
      <w:spacing w:after="160" w:line="240" w:lineRule="exact"/>
    </w:pPr>
    <w:rPr>
      <w:rFonts w:ascii="Tahoma" w:hAnsi="Tahoma"/>
      <w:sz w:val="20"/>
      <w:szCs w:val="20"/>
      <w:lang w:val="en-US" w:eastAsia="en-US"/>
    </w:rPr>
  </w:style>
  <w:style w:type="paragraph" w:customStyle="1" w:styleId="Char0">
    <w:name w:val="Char"/>
    <w:basedOn w:val="Normal"/>
    <w:rsid w:val="003E38DE"/>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15875578">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55263784">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292491637">
      <w:bodyDiv w:val="1"/>
      <w:marLeft w:val="0"/>
      <w:marRight w:val="0"/>
      <w:marTop w:val="0"/>
      <w:marBottom w:val="0"/>
      <w:divBdr>
        <w:top w:val="none" w:sz="0" w:space="0" w:color="auto"/>
        <w:left w:val="none" w:sz="0" w:space="0" w:color="auto"/>
        <w:bottom w:val="none" w:sz="0" w:space="0" w:color="auto"/>
        <w:right w:val="none" w:sz="0" w:space="0" w:color="auto"/>
      </w:divBdr>
    </w:div>
    <w:div w:id="367729090">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28625631">
      <w:bodyDiv w:val="1"/>
      <w:marLeft w:val="0"/>
      <w:marRight w:val="0"/>
      <w:marTop w:val="0"/>
      <w:marBottom w:val="0"/>
      <w:divBdr>
        <w:top w:val="none" w:sz="0" w:space="0" w:color="auto"/>
        <w:left w:val="none" w:sz="0" w:space="0" w:color="auto"/>
        <w:bottom w:val="none" w:sz="0" w:space="0" w:color="auto"/>
        <w:right w:val="none" w:sz="0" w:space="0" w:color="auto"/>
      </w:divBdr>
    </w:div>
    <w:div w:id="475414516">
      <w:bodyDiv w:val="1"/>
      <w:marLeft w:val="0"/>
      <w:marRight w:val="0"/>
      <w:marTop w:val="0"/>
      <w:marBottom w:val="0"/>
      <w:divBdr>
        <w:top w:val="none" w:sz="0" w:space="0" w:color="auto"/>
        <w:left w:val="none" w:sz="0" w:space="0" w:color="auto"/>
        <w:bottom w:val="none" w:sz="0" w:space="0" w:color="auto"/>
        <w:right w:val="none" w:sz="0" w:space="0" w:color="auto"/>
      </w:divBdr>
    </w:div>
    <w:div w:id="567302668">
      <w:bodyDiv w:val="1"/>
      <w:marLeft w:val="0"/>
      <w:marRight w:val="0"/>
      <w:marTop w:val="0"/>
      <w:marBottom w:val="0"/>
      <w:divBdr>
        <w:top w:val="none" w:sz="0" w:space="0" w:color="auto"/>
        <w:left w:val="none" w:sz="0" w:space="0" w:color="auto"/>
        <w:bottom w:val="none" w:sz="0" w:space="0" w:color="auto"/>
        <w:right w:val="none" w:sz="0" w:space="0" w:color="auto"/>
      </w:divBdr>
    </w:div>
    <w:div w:id="579408621">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620454264">
      <w:bodyDiv w:val="1"/>
      <w:marLeft w:val="0"/>
      <w:marRight w:val="0"/>
      <w:marTop w:val="0"/>
      <w:marBottom w:val="0"/>
      <w:divBdr>
        <w:top w:val="none" w:sz="0" w:space="0" w:color="auto"/>
        <w:left w:val="none" w:sz="0" w:space="0" w:color="auto"/>
        <w:bottom w:val="none" w:sz="0" w:space="0" w:color="auto"/>
        <w:right w:val="none" w:sz="0" w:space="0" w:color="auto"/>
      </w:divBdr>
    </w:div>
    <w:div w:id="636182526">
      <w:bodyDiv w:val="1"/>
      <w:marLeft w:val="0"/>
      <w:marRight w:val="0"/>
      <w:marTop w:val="0"/>
      <w:marBottom w:val="0"/>
      <w:divBdr>
        <w:top w:val="none" w:sz="0" w:space="0" w:color="auto"/>
        <w:left w:val="none" w:sz="0" w:space="0" w:color="auto"/>
        <w:bottom w:val="none" w:sz="0" w:space="0" w:color="auto"/>
        <w:right w:val="none" w:sz="0" w:space="0" w:color="auto"/>
      </w:divBdr>
    </w:div>
    <w:div w:id="730932916">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793060801">
      <w:bodyDiv w:val="1"/>
      <w:marLeft w:val="0"/>
      <w:marRight w:val="0"/>
      <w:marTop w:val="0"/>
      <w:marBottom w:val="0"/>
      <w:divBdr>
        <w:top w:val="none" w:sz="0" w:space="0" w:color="auto"/>
        <w:left w:val="none" w:sz="0" w:space="0" w:color="auto"/>
        <w:bottom w:val="none" w:sz="0" w:space="0" w:color="auto"/>
        <w:right w:val="none" w:sz="0" w:space="0" w:color="auto"/>
      </w:divBdr>
    </w:div>
    <w:div w:id="811019507">
      <w:bodyDiv w:val="1"/>
      <w:marLeft w:val="0"/>
      <w:marRight w:val="0"/>
      <w:marTop w:val="0"/>
      <w:marBottom w:val="0"/>
      <w:divBdr>
        <w:top w:val="none" w:sz="0" w:space="0" w:color="auto"/>
        <w:left w:val="none" w:sz="0" w:space="0" w:color="auto"/>
        <w:bottom w:val="none" w:sz="0" w:space="0" w:color="auto"/>
        <w:right w:val="none" w:sz="0" w:space="0" w:color="auto"/>
      </w:divBdr>
    </w:div>
    <w:div w:id="819467434">
      <w:bodyDiv w:val="1"/>
      <w:marLeft w:val="0"/>
      <w:marRight w:val="0"/>
      <w:marTop w:val="0"/>
      <w:marBottom w:val="0"/>
      <w:divBdr>
        <w:top w:val="none" w:sz="0" w:space="0" w:color="auto"/>
        <w:left w:val="none" w:sz="0" w:space="0" w:color="auto"/>
        <w:bottom w:val="none" w:sz="0" w:space="0" w:color="auto"/>
        <w:right w:val="none" w:sz="0" w:space="0" w:color="auto"/>
      </w:divBdr>
    </w:div>
    <w:div w:id="825557259">
      <w:bodyDiv w:val="1"/>
      <w:marLeft w:val="0"/>
      <w:marRight w:val="0"/>
      <w:marTop w:val="0"/>
      <w:marBottom w:val="0"/>
      <w:divBdr>
        <w:top w:val="none" w:sz="0" w:space="0" w:color="auto"/>
        <w:left w:val="none" w:sz="0" w:space="0" w:color="auto"/>
        <w:bottom w:val="none" w:sz="0" w:space="0" w:color="auto"/>
        <w:right w:val="none" w:sz="0" w:space="0" w:color="auto"/>
      </w:divBdr>
    </w:div>
    <w:div w:id="834491701">
      <w:bodyDiv w:val="1"/>
      <w:marLeft w:val="0"/>
      <w:marRight w:val="0"/>
      <w:marTop w:val="0"/>
      <w:marBottom w:val="0"/>
      <w:divBdr>
        <w:top w:val="none" w:sz="0" w:space="0" w:color="auto"/>
        <w:left w:val="none" w:sz="0" w:space="0" w:color="auto"/>
        <w:bottom w:val="none" w:sz="0" w:space="0" w:color="auto"/>
        <w:right w:val="none" w:sz="0" w:space="0" w:color="auto"/>
      </w:divBdr>
    </w:div>
    <w:div w:id="850409063">
      <w:bodyDiv w:val="1"/>
      <w:marLeft w:val="0"/>
      <w:marRight w:val="0"/>
      <w:marTop w:val="0"/>
      <w:marBottom w:val="0"/>
      <w:divBdr>
        <w:top w:val="none" w:sz="0" w:space="0" w:color="auto"/>
        <w:left w:val="none" w:sz="0" w:space="0" w:color="auto"/>
        <w:bottom w:val="none" w:sz="0" w:space="0" w:color="auto"/>
        <w:right w:val="none" w:sz="0" w:space="0" w:color="auto"/>
      </w:divBdr>
    </w:div>
    <w:div w:id="851723062">
      <w:bodyDiv w:val="1"/>
      <w:marLeft w:val="0"/>
      <w:marRight w:val="0"/>
      <w:marTop w:val="0"/>
      <w:marBottom w:val="0"/>
      <w:divBdr>
        <w:top w:val="none" w:sz="0" w:space="0" w:color="auto"/>
        <w:left w:val="none" w:sz="0" w:space="0" w:color="auto"/>
        <w:bottom w:val="none" w:sz="0" w:space="0" w:color="auto"/>
        <w:right w:val="none" w:sz="0" w:space="0" w:color="auto"/>
      </w:divBdr>
    </w:div>
    <w:div w:id="857891008">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984747464">
      <w:bodyDiv w:val="1"/>
      <w:marLeft w:val="0"/>
      <w:marRight w:val="0"/>
      <w:marTop w:val="0"/>
      <w:marBottom w:val="0"/>
      <w:divBdr>
        <w:top w:val="none" w:sz="0" w:space="0" w:color="auto"/>
        <w:left w:val="none" w:sz="0" w:space="0" w:color="auto"/>
        <w:bottom w:val="none" w:sz="0" w:space="0" w:color="auto"/>
        <w:right w:val="none" w:sz="0" w:space="0" w:color="auto"/>
      </w:divBdr>
    </w:div>
    <w:div w:id="1047607035">
      <w:bodyDiv w:val="1"/>
      <w:marLeft w:val="0"/>
      <w:marRight w:val="0"/>
      <w:marTop w:val="0"/>
      <w:marBottom w:val="0"/>
      <w:divBdr>
        <w:top w:val="none" w:sz="0" w:space="0" w:color="auto"/>
        <w:left w:val="none" w:sz="0" w:space="0" w:color="auto"/>
        <w:bottom w:val="none" w:sz="0" w:space="0" w:color="auto"/>
        <w:right w:val="none" w:sz="0" w:space="0" w:color="auto"/>
      </w:divBdr>
    </w:div>
    <w:div w:id="1088767355">
      <w:bodyDiv w:val="1"/>
      <w:marLeft w:val="0"/>
      <w:marRight w:val="0"/>
      <w:marTop w:val="0"/>
      <w:marBottom w:val="0"/>
      <w:divBdr>
        <w:top w:val="none" w:sz="0" w:space="0" w:color="auto"/>
        <w:left w:val="none" w:sz="0" w:space="0" w:color="auto"/>
        <w:bottom w:val="none" w:sz="0" w:space="0" w:color="auto"/>
        <w:right w:val="none" w:sz="0" w:space="0" w:color="auto"/>
      </w:divBdr>
      <w:divsChild>
        <w:div w:id="57753495">
          <w:marLeft w:val="0"/>
          <w:marRight w:val="0"/>
          <w:marTop w:val="0"/>
          <w:marBottom w:val="0"/>
          <w:divBdr>
            <w:top w:val="none" w:sz="0" w:space="0" w:color="auto"/>
            <w:left w:val="none" w:sz="0" w:space="0" w:color="auto"/>
            <w:bottom w:val="none" w:sz="0" w:space="0" w:color="auto"/>
            <w:right w:val="none" w:sz="0" w:space="0" w:color="auto"/>
          </w:divBdr>
        </w:div>
        <w:div w:id="237249827">
          <w:marLeft w:val="0"/>
          <w:marRight w:val="0"/>
          <w:marTop w:val="0"/>
          <w:marBottom w:val="0"/>
          <w:divBdr>
            <w:top w:val="none" w:sz="0" w:space="0" w:color="auto"/>
            <w:left w:val="none" w:sz="0" w:space="0" w:color="auto"/>
            <w:bottom w:val="none" w:sz="0" w:space="0" w:color="auto"/>
            <w:right w:val="none" w:sz="0" w:space="0" w:color="auto"/>
          </w:divBdr>
        </w:div>
        <w:div w:id="767506173">
          <w:marLeft w:val="0"/>
          <w:marRight w:val="0"/>
          <w:marTop w:val="0"/>
          <w:marBottom w:val="0"/>
          <w:divBdr>
            <w:top w:val="none" w:sz="0" w:space="0" w:color="auto"/>
            <w:left w:val="none" w:sz="0" w:space="0" w:color="auto"/>
            <w:bottom w:val="none" w:sz="0" w:space="0" w:color="auto"/>
            <w:right w:val="none" w:sz="0" w:space="0" w:color="auto"/>
          </w:divBdr>
        </w:div>
      </w:divsChild>
    </w:div>
    <w:div w:id="1124427077">
      <w:bodyDiv w:val="1"/>
      <w:marLeft w:val="0"/>
      <w:marRight w:val="0"/>
      <w:marTop w:val="0"/>
      <w:marBottom w:val="0"/>
      <w:divBdr>
        <w:top w:val="none" w:sz="0" w:space="0" w:color="auto"/>
        <w:left w:val="none" w:sz="0" w:space="0" w:color="auto"/>
        <w:bottom w:val="none" w:sz="0" w:space="0" w:color="auto"/>
        <w:right w:val="none" w:sz="0" w:space="0" w:color="auto"/>
      </w:divBdr>
      <w:divsChild>
        <w:div w:id="1463424500">
          <w:marLeft w:val="0"/>
          <w:marRight w:val="0"/>
          <w:marTop w:val="0"/>
          <w:marBottom w:val="0"/>
          <w:divBdr>
            <w:top w:val="none" w:sz="0" w:space="0" w:color="auto"/>
            <w:left w:val="none" w:sz="0" w:space="0" w:color="auto"/>
            <w:bottom w:val="none" w:sz="0" w:space="0" w:color="auto"/>
            <w:right w:val="none" w:sz="0" w:space="0" w:color="auto"/>
          </w:divBdr>
        </w:div>
        <w:div w:id="1612974223">
          <w:marLeft w:val="0"/>
          <w:marRight w:val="0"/>
          <w:marTop w:val="0"/>
          <w:marBottom w:val="0"/>
          <w:divBdr>
            <w:top w:val="none" w:sz="0" w:space="0" w:color="auto"/>
            <w:left w:val="none" w:sz="0" w:space="0" w:color="auto"/>
            <w:bottom w:val="none" w:sz="0" w:space="0" w:color="auto"/>
            <w:right w:val="none" w:sz="0" w:space="0" w:color="auto"/>
          </w:divBdr>
        </w:div>
        <w:div w:id="1815904070">
          <w:marLeft w:val="0"/>
          <w:marRight w:val="0"/>
          <w:marTop w:val="0"/>
          <w:marBottom w:val="0"/>
          <w:divBdr>
            <w:top w:val="none" w:sz="0" w:space="0" w:color="auto"/>
            <w:left w:val="none" w:sz="0" w:space="0" w:color="auto"/>
            <w:bottom w:val="none" w:sz="0" w:space="0" w:color="auto"/>
            <w:right w:val="none" w:sz="0" w:space="0" w:color="auto"/>
          </w:divBdr>
        </w:div>
      </w:divsChild>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262450433">
      <w:bodyDiv w:val="1"/>
      <w:marLeft w:val="0"/>
      <w:marRight w:val="0"/>
      <w:marTop w:val="0"/>
      <w:marBottom w:val="0"/>
      <w:divBdr>
        <w:top w:val="none" w:sz="0" w:space="0" w:color="auto"/>
        <w:left w:val="none" w:sz="0" w:space="0" w:color="auto"/>
        <w:bottom w:val="none" w:sz="0" w:space="0" w:color="auto"/>
        <w:right w:val="none" w:sz="0" w:space="0" w:color="auto"/>
      </w:divBdr>
      <w:divsChild>
        <w:div w:id="121077379">
          <w:marLeft w:val="0"/>
          <w:marRight w:val="0"/>
          <w:marTop w:val="0"/>
          <w:marBottom w:val="0"/>
          <w:divBdr>
            <w:top w:val="none" w:sz="0" w:space="0" w:color="auto"/>
            <w:left w:val="none" w:sz="0" w:space="0" w:color="auto"/>
            <w:bottom w:val="none" w:sz="0" w:space="0" w:color="auto"/>
            <w:right w:val="none" w:sz="0" w:space="0" w:color="auto"/>
          </w:divBdr>
        </w:div>
        <w:div w:id="320743944">
          <w:marLeft w:val="0"/>
          <w:marRight w:val="0"/>
          <w:marTop w:val="0"/>
          <w:marBottom w:val="0"/>
          <w:divBdr>
            <w:top w:val="none" w:sz="0" w:space="0" w:color="auto"/>
            <w:left w:val="none" w:sz="0" w:space="0" w:color="auto"/>
            <w:bottom w:val="none" w:sz="0" w:space="0" w:color="auto"/>
            <w:right w:val="none" w:sz="0" w:space="0" w:color="auto"/>
          </w:divBdr>
        </w:div>
        <w:div w:id="580918106">
          <w:marLeft w:val="0"/>
          <w:marRight w:val="0"/>
          <w:marTop w:val="0"/>
          <w:marBottom w:val="0"/>
          <w:divBdr>
            <w:top w:val="none" w:sz="0" w:space="0" w:color="auto"/>
            <w:left w:val="none" w:sz="0" w:space="0" w:color="auto"/>
            <w:bottom w:val="none" w:sz="0" w:space="0" w:color="auto"/>
            <w:right w:val="none" w:sz="0" w:space="0" w:color="auto"/>
          </w:divBdr>
        </w:div>
        <w:div w:id="704059461">
          <w:marLeft w:val="0"/>
          <w:marRight w:val="0"/>
          <w:marTop w:val="0"/>
          <w:marBottom w:val="0"/>
          <w:divBdr>
            <w:top w:val="none" w:sz="0" w:space="0" w:color="auto"/>
            <w:left w:val="none" w:sz="0" w:space="0" w:color="auto"/>
            <w:bottom w:val="none" w:sz="0" w:space="0" w:color="auto"/>
            <w:right w:val="none" w:sz="0" w:space="0" w:color="auto"/>
          </w:divBdr>
        </w:div>
        <w:div w:id="777531171">
          <w:marLeft w:val="0"/>
          <w:marRight w:val="0"/>
          <w:marTop w:val="0"/>
          <w:marBottom w:val="0"/>
          <w:divBdr>
            <w:top w:val="none" w:sz="0" w:space="0" w:color="auto"/>
            <w:left w:val="none" w:sz="0" w:space="0" w:color="auto"/>
            <w:bottom w:val="none" w:sz="0" w:space="0" w:color="auto"/>
            <w:right w:val="none" w:sz="0" w:space="0" w:color="auto"/>
          </w:divBdr>
        </w:div>
        <w:div w:id="826938095">
          <w:marLeft w:val="0"/>
          <w:marRight w:val="0"/>
          <w:marTop w:val="0"/>
          <w:marBottom w:val="0"/>
          <w:divBdr>
            <w:top w:val="none" w:sz="0" w:space="0" w:color="auto"/>
            <w:left w:val="none" w:sz="0" w:space="0" w:color="auto"/>
            <w:bottom w:val="none" w:sz="0" w:space="0" w:color="auto"/>
            <w:right w:val="none" w:sz="0" w:space="0" w:color="auto"/>
          </w:divBdr>
        </w:div>
        <w:div w:id="910114002">
          <w:marLeft w:val="0"/>
          <w:marRight w:val="0"/>
          <w:marTop w:val="0"/>
          <w:marBottom w:val="0"/>
          <w:divBdr>
            <w:top w:val="none" w:sz="0" w:space="0" w:color="auto"/>
            <w:left w:val="none" w:sz="0" w:space="0" w:color="auto"/>
            <w:bottom w:val="none" w:sz="0" w:space="0" w:color="auto"/>
            <w:right w:val="none" w:sz="0" w:space="0" w:color="auto"/>
          </w:divBdr>
        </w:div>
        <w:div w:id="917709049">
          <w:marLeft w:val="0"/>
          <w:marRight w:val="0"/>
          <w:marTop w:val="0"/>
          <w:marBottom w:val="0"/>
          <w:divBdr>
            <w:top w:val="none" w:sz="0" w:space="0" w:color="auto"/>
            <w:left w:val="none" w:sz="0" w:space="0" w:color="auto"/>
            <w:bottom w:val="none" w:sz="0" w:space="0" w:color="auto"/>
            <w:right w:val="none" w:sz="0" w:space="0" w:color="auto"/>
          </w:divBdr>
        </w:div>
        <w:div w:id="936984566">
          <w:marLeft w:val="0"/>
          <w:marRight w:val="0"/>
          <w:marTop w:val="0"/>
          <w:marBottom w:val="0"/>
          <w:divBdr>
            <w:top w:val="none" w:sz="0" w:space="0" w:color="auto"/>
            <w:left w:val="none" w:sz="0" w:space="0" w:color="auto"/>
            <w:bottom w:val="none" w:sz="0" w:space="0" w:color="auto"/>
            <w:right w:val="none" w:sz="0" w:space="0" w:color="auto"/>
          </w:divBdr>
        </w:div>
        <w:div w:id="954553878">
          <w:marLeft w:val="0"/>
          <w:marRight w:val="0"/>
          <w:marTop w:val="0"/>
          <w:marBottom w:val="0"/>
          <w:divBdr>
            <w:top w:val="none" w:sz="0" w:space="0" w:color="auto"/>
            <w:left w:val="none" w:sz="0" w:space="0" w:color="auto"/>
            <w:bottom w:val="none" w:sz="0" w:space="0" w:color="auto"/>
            <w:right w:val="none" w:sz="0" w:space="0" w:color="auto"/>
          </w:divBdr>
        </w:div>
        <w:div w:id="1078668452">
          <w:marLeft w:val="0"/>
          <w:marRight w:val="0"/>
          <w:marTop w:val="0"/>
          <w:marBottom w:val="0"/>
          <w:divBdr>
            <w:top w:val="none" w:sz="0" w:space="0" w:color="auto"/>
            <w:left w:val="none" w:sz="0" w:space="0" w:color="auto"/>
            <w:bottom w:val="none" w:sz="0" w:space="0" w:color="auto"/>
            <w:right w:val="none" w:sz="0" w:space="0" w:color="auto"/>
          </w:divBdr>
        </w:div>
        <w:div w:id="1087843591">
          <w:marLeft w:val="0"/>
          <w:marRight w:val="0"/>
          <w:marTop w:val="0"/>
          <w:marBottom w:val="0"/>
          <w:divBdr>
            <w:top w:val="none" w:sz="0" w:space="0" w:color="auto"/>
            <w:left w:val="none" w:sz="0" w:space="0" w:color="auto"/>
            <w:bottom w:val="none" w:sz="0" w:space="0" w:color="auto"/>
            <w:right w:val="none" w:sz="0" w:space="0" w:color="auto"/>
          </w:divBdr>
        </w:div>
        <w:div w:id="1139305953">
          <w:marLeft w:val="0"/>
          <w:marRight w:val="0"/>
          <w:marTop w:val="0"/>
          <w:marBottom w:val="0"/>
          <w:divBdr>
            <w:top w:val="none" w:sz="0" w:space="0" w:color="auto"/>
            <w:left w:val="none" w:sz="0" w:space="0" w:color="auto"/>
            <w:bottom w:val="none" w:sz="0" w:space="0" w:color="auto"/>
            <w:right w:val="none" w:sz="0" w:space="0" w:color="auto"/>
          </w:divBdr>
        </w:div>
        <w:div w:id="1154756813">
          <w:marLeft w:val="0"/>
          <w:marRight w:val="0"/>
          <w:marTop w:val="0"/>
          <w:marBottom w:val="0"/>
          <w:divBdr>
            <w:top w:val="none" w:sz="0" w:space="0" w:color="auto"/>
            <w:left w:val="none" w:sz="0" w:space="0" w:color="auto"/>
            <w:bottom w:val="none" w:sz="0" w:space="0" w:color="auto"/>
            <w:right w:val="none" w:sz="0" w:space="0" w:color="auto"/>
          </w:divBdr>
        </w:div>
        <w:div w:id="1220166715">
          <w:marLeft w:val="0"/>
          <w:marRight w:val="0"/>
          <w:marTop w:val="0"/>
          <w:marBottom w:val="0"/>
          <w:divBdr>
            <w:top w:val="none" w:sz="0" w:space="0" w:color="auto"/>
            <w:left w:val="none" w:sz="0" w:space="0" w:color="auto"/>
            <w:bottom w:val="none" w:sz="0" w:space="0" w:color="auto"/>
            <w:right w:val="none" w:sz="0" w:space="0" w:color="auto"/>
          </w:divBdr>
        </w:div>
        <w:div w:id="1274098326">
          <w:marLeft w:val="0"/>
          <w:marRight w:val="0"/>
          <w:marTop w:val="0"/>
          <w:marBottom w:val="0"/>
          <w:divBdr>
            <w:top w:val="none" w:sz="0" w:space="0" w:color="auto"/>
            <w:left w:val="none" w:sz="0" w:space="0" w:color="auto"/>
            <w:bottom w:val="none" w:sz="0" w:space="0" w:color="auto"/>
            <w:right w:val="none" w:sz="0" w:space="0" w:color="auto"/>
          </w:divBdr>
        </w:div>
        <w:div w:id="1300263116">
          <w:marLeft w:val="0"/>
          <w:marRight w:val="0"/>
          <w:marTop w:val="0"/>
          <w:marBottom w:val="0"/>
          <w:divBdr>
            <w:top w:val="none" w:sz="0" w:space="0" w:color="auto"/>
            <w:left w:val="none" w:sz="0" w:space="0" w:color="auto"/>
            <w:bottom w:val="none" w:sz="0" w:space="0" w:color="auto"/>
            <w:right w:val="none" w:sz="0" w:space="0" w:color="auto"/>
          </w:divBdr>
        </w:div>
        <w:div w:id="1417702230">
          <w:marLeft w:val="0"/>
          <w:marRight w:val="0"/>
          <w:marTop w:val="0"/>
          <w:marBottom w:val="0"/>
          <w:divBdr>
            <w:top w:val="none" w:sz="0" w:space="0" w:color="auto"/>
            <w:left w:val="none" w:sz="0" w:space="0" w:color="auto"/>
            <w:bottom w:val="none" w:sz="0" w:space="0" w:color="auto"/>
            <w:right w:val="none" w:sz="0" w:space="0" w:color="auto"/>
          </w:divBdr>
        </w:div>
        <w:div w:id="1479956261">
          <w:marLeft w:val="0"/>
          <w:marRight w:val="0"/>
          <w:marTop w:val="0"/>
          <w:marBottom w:val="0"/>
          <w:divBdr>
            <w:top w:val="none" w:sz="0" w:space="0" w:color="auto"/>
            <w:left w:val="none" w:sz="0" w:space="0" w:color="auto"/>
            <w:bottom w:val="none" w:sz="0" w:space="0" w:color="auto"/>
            <w:right w:val="none" w:sz="0" w:space="0" w:color="auto"/>
          </w:divBdr>
        </w:div>
        <w:div w:id="1515265491">
          <w:marLeft w:val="0"/>
          <w:marRight w:val="0"/>
          <w:marTop w:val="0"/>
          <w:marBottom w:val="0"/>
          <w:divBdr>
            <w:top w:val="none" w:sz="0" w:space="0" w:color="auto"/>
            <w:left w:val="none" w:sz="0" w:space="0" w:color="auto"/>
            <w:bottom w:val="none" w:sz="0" w:space="0" w:color="auto"/>
            <w:right w:val="none" w:sz="0" w:space="0" w:color="auto"/>
          </w:divBdr>
        </w:div>
        <w:div w:id="1558780638">
          <w:marLeft w:val="0"/>
          <w:marRight w:val="0"/>
          <w:marTop w:val="0"/>
          <w:marBottom w:val="0"/>
          <w:divBdr>
            <w:top w:val="none" w:sz="0" w:space="0" w:color="auto"/>
            <w:left w:val="none" w:sz="0" w:space="0" w:color="auto"/>
            <w:bottom w:val="none" w:sz="0" w:space="0" w:color="auto"/>
            <w:right w:val="none" w:sz="0" w:space="0" w:color="auto"/>
          </w:divBdr>
        </w:div>
        <w:div w:id="1666981241">
          <w:marLeft w:val="0"/>
          <w:marRight w:val="0"/>
          <w:marTop w:val="0"/>
          <w:marBottom w:val="0"/>
          <w:divBdr>
            <w:top w:val="none" w:sz="0" w:space="0" w:color="auto"/>
            <w:left w:val="none" w:sz="0" w:space="0" w:color="auto"/>
            <w:bottom w:val="none" w:sz="0" w:space="0" w:color="auto"/>
            <w:right w:val="none" w:sz="0" w:space="0" w:color="auto"/>
          </w:divBdr>
        </w:div>
        <w:div w:id="1670984060">
          <w:marLeft w:val="0"/>
          <w:marRight w:val="0"/>
          <w:marTop w:val="0"/>
          <w:marBottom w:val="0"/>
          <w:divBdr>
            <w:top w:val="none" w:sz="0" w:space="0" w:color="auto"/>
            <w:left w:val="none" w:sz="0" w:space="0" w:color="auto"/>
            <w:bottom w:val="none" w:sz="0" w:space="0" w:color="auto"/>
            <w:right w:val="none" w:sz="0" w:space="0" w:color="auto"/>
          </w:divBdr>
        </w:div>
        <w:div w:id="1722090168">
          <w:marLeft w:val="0"/>
          <w:marRight w:val="0"/>
          <w:marTop w:val="0"/>
          <w:marBottom w:val="0"/>
          <w:divBdr>
            <w:top w:val="none" w:sz="0" w:space="0" w:color="auto"/>
            <w:left w:val="none" w:sz="0" w:space="0" w:color="auto"/>
            <w:bottom w:val="none" w:sz="0" w:space="0" w:color="auto"/>
            <w:right w:val="none" w:sz="0" w:space="0" w:color="auto"/>
          </w:divBdr>
        </w:div>
        <w:div w:id="1877541570">
          <w:marLeft w:val="0"/>
          <w:marRight w:val="0"/>
          <w:marTop w:val="0"/>
          <w:marBottom w:val="0"/>
          <w:divBdr>
            <w:top w:val="none" w:sz="0" w:space="0" w:color="auto"/>
            <w:left w:val="none" w:sz="0" w:space="0" w:color="auto"/>
            <w:bottom w:val="none" w:sz="0" w:space="0" w:color="auto"/>
            <w:right w:val="none" w:sz="0" w:space="0" w:color="auto"/>
          </w:divBdr>
        </w:div>
        <w:div w:id="1900510832">
          <w:marLeft w:val="0"/>
          <w:marRight w:val="0"/>
          <w:marTop w:val="0"/>
          <w:marBottom w:val="0"/>
          <w:divBdr>
            <w:top w:val="none" w:sz="0" w:space="0" w:color="auto"/>
            <w:left w:val="none" w:sz="0" w:space="0" w:color="auto"/>
            <w:bottom w:val="none" w:sz="0" w:space="0" w:color="auto"/>
            <w:right w:val="none" w:sz="0" w:space="0" w:color="auto"/>
          </w:divBdr>
        </w:div>
        <w:div w:id="1957826734">
          <w:marLeft w:val="0"/>
          <w:marRight w:val="0"/>
          <w:marTop w:val="0"/>
          <w:marBottom w:val="0"/>
          <w:divBdr>
            <w:top w:val="none" w:sz="0" w:space="0" w:color="auto"/>
            <w:left w:val="none" w:sz="0" w:space="0" w:color="auto"/>
            <w:bottom w:val="none" w:sz="0" w:space="0" w:color="auto"/>
            <w:right w:val="none" w:sz="0" w:space="0" w:color="auto"/>
          </w:divBdr>
        </w:div>
        <w:div w:id="1974096216">
          <w:marLeft w:val="0"/>
          <w:marRight w:val="0"/>
          <w:marTop w:val="0"/>
          <w:marBottom w:val="0"/>
          <w:divBdr>
            <w:top w:val="none" w:sz="0" w:space="0" w:color="auto"/>
            <w:left w:val="none" w:sz="0" w:space="0" w:color="auto"/>
            <w:bottom w:val="none" w:sz="0" w:space="0" w:color="auto"/>
            <w:right w:val="none" w:sz="0" w:space="0" w:color="auto"/>
          </w:divBdr>
        </w:div>
        <w:div w:id="1999653164">
          <w:marLeft w:val="0"/>
          <w:marRight w:val="0"/>
          <w:marTop w:val="0"/>
          <w:marBottom w:val="0"/>
          <w:divBdr>
            <w:top w:val="none" w:sz="0" w:space="0" w:color="auto"/>
            <w:left w:val="none" w:sz="0" w:space="0" w:color="auto"/>
            <w:bottom w:val="none" w:sz="0" w:space="0" w:color="auto"/>
            <w:right w:val="none" w:sz="0" w:space="0" w:color="auto"/>
          </w:divBdr>
        </w:div>
        <w:div w:id="2145150879">
          <w:marLeft w:val="0"/>
          <w:marRight w:val="0"/>
          <w:marTop w:val="0"/>
          <w:marBottom w:val="0"/>
          <w:divBdr>
            <w:top w:val="none" w:sz="0" w:space="0" w:color="auto"/>
            <w:left w:val="none" w:sz="0" w:space="0" w:color="auto"/>
            <w:bottom w:val="none" w:sz="0" w:space="0" w:color="auto"/>
            <w:right w:val="none" w:sz="0" w:space="0" w:color="auto"/>
          </w:divBdr>
        </w:div>
      </w:divsChild>
    </w:div>
    <w:div w:id="1282224196">
      <w:bodyDiv w:val="1"/>
      <w:marLeft w:val="0"/>
      <w:marRight w:val="0"/>
      <w:marTop w:val="0"/>
      <w:marBottom w:val="0"/>
      <w:divBdr>
        <w:top w:val="none" w:sz="0" w:space="0" w:color="auto"/>
        <w:left w:val="none" w:sz="0" w:space="0" w:color="auto"/>
        <w:bottom w:val="none" w:sz="0" w:space="0" w:color="auto"/>
        <w:right w:val="none" w:sz="0" w:space="0" w:color="auto"/>
      </w:divBdr>
    </w:div>
    <w:div w:id="1300653071">
      <w:bodyDiv w:val="1"/>
      <w:marLeft w:val="0"/>
      <w:marRight w:val="0"/>
      <w:marTop w:val="0"/>
      <w:marBottom w:val="0"/>
      <w:divBdr>
        <w:top w:val="none" w:sz="0" w:space="0" w:color="auto"/>
        <w:left w:val="none" w:sz="0" w:space="0" w:color="auto"/>
        <w:bottom w:val="none" w:sz="0" w:space="0" w:color="auto"/>
        <w:right w:val="none" w:sz="0" w:space="0" w:color="auto"/>
      </w:divBdr>
    </w:div>
    <w:div w:id="1302610965">
      <w:bodyDiv w:val="1"/>
      <w:marLeft w:val="0"/>
      <w:marRight w:val="0"/>
      <w:marTop w:val="0"/>
      <w:marBottom w:val="0"/>
      <w:divBdr>
        <w:top w:val="none" w:sz="0" w:space="0" w:color="auto"/>
        <w:left w:val="none" w:sz="0" w:space="0" w:color="auto"/>
        <w:bottom w:val="none" w:sz="0" w:space="0" w:color="auto"/>
        <w:right w:val="none" w:sz="0" w:space="0" w:color="auto"/>
      </w:divBdr>
    </w:div>
    <w:div w:id="1304192400">
      <w:bodyDiv w:val="1"/>
      <w:marLeft w:val="0"/>
      <w:marRight w:val="0"/>
      <w:marTop w:val="0"/>
      <w:marBottom w:val="0"/>
      <w:divBdr>
        <w:top w:val="none" w:sz="0" w:space="0" w:color="auto"/>
        <w:left w:val="none" w:sz="0" w:space="0" w:color="auto"/>
        <w:bottom w:val="none" w:sz="0" w:space="0" w:color="auto"/>
        <w:right w:val="none" w:sz="0" w:space="0" w:color="auto"/>
      </w:divBdr>
    </w:div>
    <w:div w:id="1317565205">
      <w:bodyDiv w:val="1"/>
      <w:marLeft w:val="0"/>
      <w:marRight w:val="0"/>
      <w:marTop w:val="0"/>
      <w:marBottom w:val="0"/>
      <w:divBdr>
        <w:top w:val="none" w:sz="0" w:space="0" w:color="auto"/>
        <w:left w:val="none" w:sz="0" w:space="0" w:color="auto"/>
        <w:bottom w:val="none" w:sz="0" w:space="0" w:color="auto"/>
        <w:right w:val="none" w:sz="0" w:space="0" w:color="auto"/>
      </w:divBdr>
    </w:div>
    <w:div w:id="1356926125">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391814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463689154">
      <w:bodyDiv w:val="1"/>
      <w:marLeft w:val="0"/>
      <w:marRight w:val="0"/>
      <w:marTop w:val="0"/>
      <w:marBottom w:val="0"/>
      <w:divBdr>
        <w:top w:val="none" w:sz="0" w:space="0" w:color="auto"/>
        <w:left w:val="none" w:sz="0" w:space="0" w:color="auto"/>
        <w:bottom w:val="none" w:sz="0" w:space="0" w:color="auto"/>
        <w:right w:val="none" w:sz="0" w:space="0" w:color="auto"/>
      </w:divBdr>
    </w:div>
    <w:div w:id="1492019810">
      <w:bodyDiv w:val="1"/>
      <w:marLeft w:val="0"/>
      <w:marRight w:val="0"/>
      <w:marTop w:val="0"/>
      <w:marBottom w:val="0"/>
      <w:divBdr>
        <w:top w:val="none" w:sz="0" w:space="0" w:color="auto"/>
        <w:left w:val="none" w:sz="0" w:space="0" w:color="auto"/>
        <w:bottom w:val="none" w:sz="0" w:space="0" w:color="auto"/>
        <w:right w:val="none" w:sz="0" w:space="0" w:color="auto"/>
      </w:divBdr>
    </w:div>
    <w:div w:id="1497916955">
      <w:bodyDiv w:val="1"/>
      <w:marLeft w:val="0"/>
      <w:marRight w:val="0"/>
      <w:marTop w:val="0"/>
      <w:marBottom w:val="0"/>
      <w:divBdr>
        <w:top w:val="none" w:sz="0" w:space="0" w:color="auto"/>
        <w:left w:val="none" w:sz="0" w:space="0" w:color="auto"/>
        <w:bottom w:val="none" w:sz="0" w:space="0" w:color="auto"/>
        <w:right w:val="none" w:sz="0" w:space="0" w:color="auto"/>
      </w:divBdr>
    </w:div>
    <w:div w:id="1512335791">
      <w:bodyDiv w:val="1"/>
      <w:marLeft w:val="0"/>
      <w:marRight w:val="0"/>
      <w:marTop w:val="0"/>
      <w:marBottom w:val="0"/>
      <w:divBdr>
        <w:top w:val="none" w:sz="0" w:space="0" w:color="auto"/>
        <w:left w:val="none" w:sz="0" w:space="0" w:color="auto"/>
        <w:bottom w:val="none" w:sz="0" w:space="0" w:color="auto"/>
        <w:right w:val="none" w:sz="0" w:space="0" w:color="auto"/>
      </w:divBdr>
    </w:div>
    <w:div w:id="1533376932">
      <w:bodyDiv w:val="1"/>
      <w:marLeft w:val="0"/>
      <w:marRight w:val="0"/>
      <w:marTop w:val="0"/>
      <w:marBottom w:val="0"/>
      <w:divBdr>
        <w:top w:val="none" w:sz="0" w:space="0" w:color="auto"/>
        <w:left w:val="none" w:sz="0" w:space="0" w:color="auto"/>
        <w:bottom w:val="none" w:sz="0" w:space="0" w:color="auto"/>
        <w:right w:val="none" w:sz="0" w:space="0" w:color="auto"/>
      </w:divBdr>
    </w:div>
    <w:div w:id="1557282064">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47054474">
      <w:bodyDiv w:val="1"/>
      <w:marLeft w:val="0"/>
      <w:marRight w:val="0"/>
      <w:marTop w:val="0"/>
      <w:marBottom w:val="0"/>
      <w:divBdr>
        <w:top w:val="none" w:sz="0" w:space="0" w:color="auto"/>
        <w:left w:val="none" w:sz="0" w:space="0" w:color="auto"/>
        <w:bottom w:val="none" w:sz="0" w:space="0" w:color="auto"/>
        <w:right w:val="none" w:sz="0" w:space="0" w:color="auto"/>
      </w:divBdr>
    </w:div>
    <w:div w:id="1647274760">
      <w:bodyDiv w:val="1"/>
      <w:marLeft w:val="0"/>
      <w:marRight w:val="0"/>
      <w:marTop w:val="0"/>
      <w:marBottom w:val="0"/>
      <w:divBdr>
        <w:top w:val="none" w:sz="0" w:space="0" w:color="auto"/>
        <w:left w:val="none" w:sz="0" w:space="0" w:color="auto"/>
        <w:bottom w:val="none" w:sz="0" w:space="0" w:color="auto"/>
        <w:right w:val="none" w:sz="0" w:space="0" w:color="auto"/>
      </w:divBdr>
    </w:div>
    <w:div w:id="1695381330">
      <w:bodyDiv w:val="1"/>
      <w:marLeft w:val="0"/>
      <w:marRight w:val="0"/>
      <w:marTop w:val="0"/>
      <w:marBottom w:val="0"/>
      <w:divBdr>
        <w:top w:val="none" w:sz="0" w:space="0" w:color="auto"/>
        <w:left w:val="none" w:sz="0" w:space="0" w:color="auto"/>
        <w:bottom w:val="none" w:sz="0" w:space="0" w:color="auto"/>
        <w:right w:val="none" w:sz="0" w:space="0" w:color="auto"/>
      </w:divBdr>
    </w:div>
    <w:div w:id="1701012925">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738552087">
      <w:bodyDiv w:val="1"/>
      <w:marLeft w:val="0"/>
      <w:marRight w:val="0"/>
      <w:marTop w:val="0"/>
      <w:marBottom w:val="0"/>
      <w:divBdr>
        <w:top w:val="none" w:sz="0" w:space="0" w:color="auto"/>
        <w:left w:val="none" w:sz="0" w:space="0" w:color="auto"/>
        <w:bottom w:val="none" w:sz="0" w:space="0" w:color="auto"/>
        <w:right w:val="none" w:sz="0" w:space="0" w:color="auto"/>
      </w:divBdr>
    </w:div>
    <w:div w:id="1768884839">
      <w:bodyDiv w:val="1"/>
      <w:marLeft w:val="0"/>
      <w:marRight w:val="0"/>
      <w:marTop w:val="0"/>
      <w:marBottom w:val="0"/>
      <w:divBdr>
        <w:top w:val="none" w:sz="0" w:space="0" w:color="auto"/>
        <w:left w:val="none" w:sz="0" w:space="0" w:color="auto"/>
        <w:bottom w:val="none" w:sz="0" w:space="0" w:color="auto"/>
        <w:right w:val="none" w:sz="0" w:space="0" w:color="auto"/>
      </w:divBdr>
    </w:div>
    <w:div w:id="1839535780">
      <w:bodyDiv w:val="1"/>
      <w:marLeft w:val="0"/>
      <w:marRight w:val="0"/>
      <w:marTop w:val="0"/>
      <w:marBottom w:val="0"/>
      <w:divBdr>
        <w:top w:val="none" w:sz="0" w:space="0" w:color="auto"/>
        <w:left w:val="none" w:sz="0" w:space="0" w:color="auto"/>
        <w:bottom w:val="none" w:sz="0" w:space="0" w:color="auto"/>
        <w:right w:val="none" w:sz="0" w:space="0" w:color="auto"/>
      </w:divBdr>
    </w:div>
    <w:div w:id="1887251627">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28538478">
      <w:bodyDiv w:val="1"/>
      <w:marLeft w:val="0"/>
      <w:marRight w:val="0"/>
      <w:marTop w:val="0"/>
      <w:marBottom w:val="0"/>
      <w:divBdr>
        <w:top w:val="none" w:sz="0" w:space="0" w:color="auto"/>
        <w:left w:val="none" w:sz="0" w:space="0" w:color="auto"/>
        <w:bottom w:val="none" w:sz="0" w:space="0" w:color="auto"/>
        <w:right w:val="none" w:sz="0" w:space="0" w:color="auto"/>
      </w:divBdr>
    </w:div>
    <w:div w:id="1952588320">
      <w:bodyDiv w:val="1"/>
      <w:marLeft w:val="0"/>
      <w:marRight w:val="0"/>
      <w:marTop w:val="0"/>
      <w:marBottom w:val="0"/>
      <w:divBdr>
        <w:top w:val="none" w:sz="0" w:space="0" w:color="auto"/>
        <w:left w:val="none" w:sz="0" w:space="0" w:color="auto"/>
        <w:bottom w:val="none" w:sz="0" w:space="0" w:color="auto"/>
        <w:right w:val="none" w:sz="0" w:space="0" w:color="auto"/>
      </w:divBdr>
    </w:div>
    <w:div w:id="1955943370">
      <w:bodyDiv w:val="1"/>
      <w:marLeft w:val="0"/>
      <w:marRight w:val="0"/>
      <w:marTop w:val="0"/>
      <w:marBottom w:val="0"/>
      <w:divBdr>
        <w:top w:val="none" w:sz="0" w:space="0" w:color="auto"/>
        <w:left w:val="none" w:sz="0" w:space="0" w:color="auto"/>
        <w:bottom w:val="none" w:sz="0" w:space="0" w:color="auto"/>
        <w:right w:val="none" w:sz="0" w:space="0" w:color="auto"/>
      </w:divBdr>
    </w:div>
    <w:div w:id="1967926084">
      <w:bodyDiv w:val="1"/>
      <w:marLeft w:val="0"/>
      <w:marRight w:val="0"/>
      <w:marTop w:val="0"/>
      <w:marBottom w:val="0"/>
      <w:divBdr>
        <w:top w:val="none" w:sz="0" w:space="0" w:color="auto"/>
        <w:left w:val="none" w:sz="0" w:space="0" w:color="auto"/>
        <w:bottom w:val="none" w:sz="0" w:space="0" w:color="auto"/>
        <w:right w:val="none" w:sz="0" w:space="0" w:color="auto"/>
      </w:divBdr>
    </w:div>
    <w:div w:id="1968462273">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114469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5043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t.gov.lv/downloadlawfile/5743" TargetMode="External"/><Relationship Id="rId4" Type="http://schemas.openxmlformats.org/officeDocument/2006/relationships/settings" Target="settings.xml"/><Relationship Id="rId9" Type="http://schemas.openxmlformats.org/officeDocument/2006/relationships/hyperlink" Target="https://www.at.gov.lv/downloadlawfile/574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BE7F8-7E32-4CB5-888F-28D06C5CB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9901</Words>
  <Characters>5644</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2025-03-06T14:27:00Z</dcterms:created>
  <dcterms:modified xsi:type="dcterms:W3CDTF">2025-03-28T08:01:00Z</dcterms:modified>
</cp:coreProperties>
</file>