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4A2A3" w14:textId="77777777" w:rsidR="004751B7" w:rsidRPr="00704A21" w:rsidRDefault="004751B7" w:rsidP="00AC3093">
      <w:pPr>
        <w:spacing w:line="276" w:lineRule="auto"/>
        <w:jc w:val="both"/>
        <w:rPr>
          <w:b/>
          <w:bCs/>
        </w:rPr>
      </w:pPr>
      <w:r w:rsidRPr="00704A21">
        <w:rPr>
          <w:b/>
          <w:bCs/>
        </w:rPr>
        <w:t>Juridiskās personas tiesības uz kriminālprocesa pabeigšanu saprātīgā termiņā</w:t>
      </w:r>
    </w:p>
    <w:p w14:paraId="49A006AE" w14:textId="77777777" w:rsidR="004751B7" w:rsidRDefault="004751B7" w:rsidP="00AC3093">
      <w:pPr>
        <w:spacing w:line="276" w:lineRule="auto"/>
        <w:jc w:val="both"/>
      </w:pPr>
      <w:r w:rsidRPr="00704A21">
        <w:t>Juridiskā persona, pret kuru notiek process par piespiedu ietekmēšanas līdzekļa piemērošanu, ir viena no personām, kura</w:t>
      </w:r>
      <w:r>
        <w:t>i ir tiesības uz aizstāvību</w:t>
      </w:r>
      <w:r w:rsidRPr="00704A21">
        <w:t>, un uz šo personu, līdzvērtīgi kā uz fizisku personu, attiecas nosacījums par kriminālprocesa pabeigšanu saprātīgā termiņā.</w:t>
      </w:r>
    </w:p>
    <w:p w14:paraId="4E571A55" w14:textId="77777777" w:rsidR="004751B7" w:rsidRDefault="004751B7" w:rsidP="00AC3093">
      <w:pPr>
        <w:spacing w:line="276" w:lineRule="auto"/>
        <w:jc w:val="both"/>
      </w:pPr>
    </w:p>
    <w:p w14:paraId="2036D387" w14:textId="77777777" w:rsidR="004751B7" w:rsidRPr="00704A21" w:rsidRDefault="004751B7" w:rsidP="00AC3093">
      <w:pPr>
        <w:spacing w:line="276" w:lineRule="auto"/>
        <w:jc w:val="both"/>
        <w:rPr>
          <w:b/>
          <w:bCs/>
        </w:rPr>
      </w:pPr>
      <w:r w:rsidRPr="00704A21">
        <w:rPr>
          <w:b/>
          <w:bCs/>
        </w:rPr>
        <w:t>Juridiskās personas tiesību uz kriminālprocesa pabeigšanu saprātīgā termiņ</w:t>
      </w:r>
      <w:r>
        <w:rPr>
          <w:b/>
          <w:bCs/>
        </w:rPr>
        <w:t>ā</w:t>
      </w:r>
      <w:r w:rsidRPr="00704A21">
        <w:rPr>
          <w:b/>
          <w:bCs/>
        </w:rPr>
        <w:t xml:space="preserve"> iespējama pārkāpuma </w:t>
      </w:r>
      <w:proofErr w:type="spellStart"/>
      <w:r w:rsidRPr="00704A21">
        <w:rPr>
          <w:b/>
          <w:bCs/>
        </w:rPr>
        <w:t>izvērtējums</w:t>
      </w:r>
      <w:proofErr w:type="spellEnd"/>
      <w:r w:rsidRPr="00704A21">
        <w:rPr>
          <w:b/>
          <w:bCs/>
        </w:rPr>
        <w:t xml:space="preserve"> un piespiedu ietekmēšanas līdzekļa – naudas piedziņas – mēra grozīšana Senātā</w:t>
      </w:r>
    </w:p>
    <w:p w14:paraId="570A6BF4" w14:textId="77777777" w:rsidR="004751B7" w:rsidRDefault="004751B7" w:rsidP="004751B7">
      <w:pPr>
        <w:autoSpaceDE w:val="0"/>
        <w:autoSpaceDN w:val="0"/>
        <w:adjustRightInd w:val="0"/>
        <w:spacing w:line="276" w:lineRule="auto"/>
        <w:rPr>
          <w:rFonts w:asciiTheme="majorBidi" w:hAnsiTheme="majorBidi" w:cstheme="majorBidi"/>
          <w:b/>
          <w:bCs/>
          <w:color w:val="000000"/>
        </w:rPr>
      </w:pPr>
    </w:p>
    <w:p w14:paraId="43E78651" w14:textId="60FAD04B" w:rsidR="00EE4BF1" w:rsidRPr="004751B7" w:rsidRDefault="00EE4BF1" w:rsidP="004751B7">
      <w:pPr>
        <w:autoSpaceDE w:val="0"/>
        <w:autoSpaceDN w:val="0"/>
        <w:adjustRightInd w:val="0"/>
        <w:spacing w:line="276" w:lineRule="auto"/>
        <w:jc w:val="center"/>
        <w:rPr>
          <w:rFonts w:asciiTheme="majorBidi" w:hAnsiTheme="majorBidi" w:cstheme="majorBidi"/>
          <w:b/>
          <w:bCs/>
          <w:color w:val="000000"/>
        </w:rPr>
      </w:pPr>
      <w:r w:rsidRPr="004751B7">
        <w:rPr>
          <w:rFonts w:asciiTheme="majorBidi" w:hAnsiTheme="majorBidi" w:cstheme="majorBidi"/>
          <w:b/>
          <w:bCs/>
          <w:color w:val="000000"/>
        </w:rPr>
        <w:t>Latvijas Republikas Senāt</w:t>
      </w:r>
      <w:r w:rsidR="004751B7" w:rsidRPr="004751B7">
        <w:rPr>
          <w:rFonts w:asciiTheme="majorBidi" w:hAnsiTheme="majorBidi" w:cstheme="majorBidi"/>
          <w:b/>
          <w:bCs/>
          <w:color w:val="000000"/>
        </w:rPr>
        <w:t>a</w:t>
      </w:r>
    </w:p>
    <w:p w14:paraId="0649E9A9" w14:textId="5DFECDAE" w:rsidR="004751B7" w:rsidRPr="004751B7" w:rsidRDefault="004751B7" w:rsidP="004751B7">
      <w:pPr>
        <w:autoSpaceDE w:val="0"/>
        <w:autoSpaceDN w:val="0"/>
        <w:adjustRightInd w:val="0"/>
        <w:spacing w:line="276" w:lineRule="auto"/>
        <w:jc w:val="center"/>
        <w:rPr>
          <w:rFonts w:asciiTheme="majorBidi" w:hAnsiTheme="majorBidi" w:cstheme="majorBidi"/>
          <w:b/>
          <w:bCs/>
          <w:color w:val="000000"/>
        </w:rPr>
      </w:pPr>
      <w:r w:rsidRPr="004751B7">
        <w:rPr>
          <w:rFonts w:asciiTheme="majorBidi" w:hAnsiTheme="majorBidi" w:cstheme="majorBidi"/>
          <w:b/>
          <w:bCs/>
          <w:color w:val="000000"/>
        </w:rPr>
        <w:t>Krimināllietu departamenta</w:t>
      </w:r>
    </w:p>
    <w:p w14:paraId="41B5B7D8" w14:textId="1A0E83DC" w:rsidR="004751B7" w:rsidRPr="004751B7" w:rsidRDefault="004751B7" w:rsidP="004751B7">
      <w:pPr>
        <w:autoSpaceDE w:val="0"/>
        <w:autoSpaceDN w:val="0"/>
        <w:adjustRightInd w:val="0"/>
        <w:spacing w:line="276" w:lineRule="auto"/>
        <w:jc w:val="center"/>
        <w:rPr>
          <w:rFonts w:asciiTheme="majorBidi" w:hAnsiTheme="majorBidi" w:cstheme="majorBidi"/>
          <w:b/>
          <w:bCs/>
          <w:color w:val="000000"/>
        </w:rPr>
      </w:pPr>
      <w:r w:rsidRPr="004751B7">
        <w:rPr>
          <w:rFonts w:asciiTheme="majorBidi" w:hAnsiTheme="majorBidi" w:cstheme="majorBidi"/>
          <w:b/>
          <w:bCs/>
          <w:color w:val="000000"/>
        </w:rPr>
        <w:t>2025. gada 11. marta</w:t>
      </w:r>
    </w:p>
    <w:p w14:paraId="24189C95" w14:textId="6EA81836" w:rsidR="00EE4BF1" w:rsidRPr="004751B7" w:rsidRDefault="00EE4BF1" w:rsidP="004751B7">
      <w:pPr>
        <w:autoSpaceDE w:val="0"/>
        <w:autoSpaceDN w:val="0"/>
        <w:adjustRightInd w:val="0"/>
        <w:spacing w:line="276" w:lineRule="auto"/>
        <w:jc w:val="center"/>
        <w:rPr>
          <w:rFonts w:asciiTheme="majorBidi" w:hAnsiTheme="majorBidi" w:cstheme="majorBidi"/>
          <w:b/>
          <w:bCs/>
          <w:noProof/>
          <w:color w:val="000000"/>
        </w:rPr>
      </w:pPr>
      <w:r w:rsidRPr="004751B7">
        <w:rPr>
          <w:rFonts w:asciiTheme="majorBidi" w:hAnsiTheme="majorBidi" w:cstheme="majorBidi"/>
          <w:b/>
          <w:bCs/>
          <w:color w:val="000000"/>
        </w:rPr>
        <w:t>LĒMUMS</w:t>
      </w:r>
    </w:p>
    <w:p w14:paraId="117726B3" w14:textId="48FCA619" w:rsidR="00EE4BF1" w:rsidRDefault="004751B7" w:rsidP="004751B7">
      <w:pPr>
        <w:autoSpaceDE w:val="0"/>
        <w:autoSpaceDN w:val="0"/>
        <w:adjustRightInd w:val="0"/>
        <w:spacing w:line="276" w:lineRule="auto"/>
        <w:jc w:val="center"/>
        <w:rPr>
          <w:rFonts w:asciiTheme="majorBidi" w:hAnsiTheme="majorBidi" w:cstheme="majorBidi"/>
          <w:b/>
          <w:bCs/>
          <w:color w:val="000000"/>
        </w:rPr>
      </w:pPr>
      <w:r w:rsidRPr="004751B7">
        <w:rPr>
          <w:rFonts w:asciiTheme="majorBidi" w:hAnsiTheme="majorBidi" w:cstheme="majorBidi"/>
          <w:b/>
          <w:bCs/>
          <w:color w:val="000000"/>
        </w:rPr>
        <w:t>Lieta Nr. </w:t>
      </w:r>
      <w:r w:rsidRPr="004751B7">
        <w:rPr>
          <w:rFonts w:asciiTheme="majorBidi" w:hAnsiTheme="majorBidi" w:cstheme="majorBidi"/>
          <w:b/>
          <w:bCs/>
          <w:color w:val="2B2B2B"/>
          <w:shd w:val="clear" w:color="auto" w:fill="FFFFFF"/>
        </w:rPr>
        <w:t>11816006914</w:t>
      </w:r>
      <w:r w:rsidRPr="004751B7">
        <w:rPr>
          <w:rFonts w:asciiTheme="majorBidi" w:hAnsiTheme="majorBidi" w:cstheme="majorBidi"/>
          <w:b/>
          <w:bCs/>
          <w:color w:val="000000"/>
        </w:rPr>
        <w:t>, SKK</w:t>
      </w:r>
      <w:r w:rsidRPr="004751B7">
        <w:rPr>
          <w:rFonts w:asciiTheme="majorBidi" w:hAnsiTheme="majorBidi" w:cstheme="majorBidi"/>
          <w:b/>
          <w:bCs/>
          <w:color w:val="000000"/>
        </w:rPr>
        <w:noBreakHyphen/>
        <w:t>15/2025</w:t>
      </w:r>
    </w:p>
    <w:p w14:paraId="18AD7B23" w14:textId="380CE004" w:rsidR="004751B7" w:rsidRPr="004751B7" w:rsidRDefault="004751B7" w:rsidP="004751B7">
      <w:pPr>
        <w:autoSpaceDE w:val="0"/>
        <w:autoSpaceDN w:val="0"/>
        <w:adjustRightInd w:val="0"/>
        <w:spacing w:line="276" w:lineRule="auto"/>
        <w:jc w:val="center"/>
        <w:rPr>
          <w:rFonts w:asciiTheme="majorBidi" w:hAnsiTheme="majorBidi" w:cstheme="majorBidi"/>
          <w:b/>
          <w:bCs/>
          <w:color w:val="000000"/>
        </w:rPr>
      </w:pPr>
      <w:hyperlink r:id="rId8" w:history="1">
        <w:r w:rsidRPr="004751B7">
          <w:rPr>
            <w:rStyle w:val="Hyperlink"/>
            <w:rFonts w:asciiTheme="majorBidi" w:hAnsiTheme="majorBidi" w:cstheme="majorBidi"/>
            <w:shd w:val="clear" w:color="auto" w:fill="FFFFFF"/>
          </w:rPr>
          <w:t>ECLI:LV:AT:2025:0311.11816006914.8.L</w:t>
        </w:r>
      </w:hyperlink>
    </w:p>
    <w:p w14:paraId="2D647B61" w14:textId="77777777" w:rsidR="004751B7" w:rsidRPr="000D15C5" w:rsidRDefault="004751B7" w:rsidP="00EE4BF1">
      <w:pPr>
        <w:autoSpaceDE w:val="0"/>
        <w:autoSpaceDN w:val="0"/>
        <w:adjustRightInd w:val="0"/>
        <w:spacing w:line="276" w:lineRule="auto"/>
        <w:jc w:val="center"/>
        <w:rPr>
          <w:rFonts w:asciiTheme="majorBidi" w:hAnsiTheme="majorBidi" w:cstheme="majorBidi"/>
          <w:color w:val="000000"/>
        </w:rPr>
      </w:pPr>
    </w:p>
    <w:p w14:paraId="23144C30" w14:textId="4BFC6DD5" w:rsidR="00EE4BF1" w:rsidRPr="000D15C5" w:rsidRDefault="00EE4BF1" w:rsidP="00EE4BF1">
      <w:pPr>
        <w:autoSpaceDE w:val="0"/>
        <w:autoSpaceDN w:val="0"/>
        <w:adjustRightInd w:val="0"/>
        <w:spacing w:line="276" w:lineRule="auto"/>
        <w:ind w:firstLine="720"/>
        <w:jc w:val="both"/>
        <w:rPr>
          <w:rFonts w:asciiTheme="majorBidi" w:hAnsiTheme="majorBidi" w:cstheme="majorBidi"/>
          <w:color w:val="000000"/>
        </w:rPr>
      </w:pPr>
      <w:r w:rsidRPr="000D15C5">
        <w:rPr>
          <w:rFonts w:asciiTheme="majorBidi" w:hAnsiTheme="majorBidi" w:cstheme="majorBidi"/>
          <w:color w:val="000000"/>
        </w:rPr>
        <w:t>Senāts šādā sastāvā: senatore referente Irīna Jansone, senator</w:t>
      </w:r>
      <w:r w:rsidR="002009D2">
        <w:rPr>
          <w:rFonts w:asciiTheme="majorBidi" w:hAnsiTheme="majorBidi" w:cstheme="majorBidi"/>
          <w:color w:val="000000"/>
        </w:rPr>
        <w:t xml:space="preserve">i </w:t>
      </w:r>
      <w:r w:rsidR="006838F2">
        <w:rPr>
          <w:rFonts w:asciiTheme="majorBidi" w:hAnsiTheme="majorBidi" w:cstheme="majorBidi"/>
          <w:color w:val="000000"/>
        </w:rPr>
        <w:t>Sandra Kaija</w:t>
      </w:r>
      <w:r w:rsidR="00BD7F3C">
        <w:rPr>
          <w:rFonts w:asciiTheme="majorBidi" w:hAnsiTheme="majorBidi" w:cstheme="majorBidi"/>
          <w:color w:val="000000"/>
        </w:rPr>
        <w:t xml:space="preserve"> un Aivars Uminskis</w:t>
      </w:r>
    </w:p>
    <w:p w14:paraId="5CBB98E4" w14:textId="77777777" w:rsidR="00EE4BF1" w:rsidRPr="000D15C5" w:rsidRDefault="00EE4BF1" w:rsidP="00EE4BF1">
      <w:pPr>
        <w:spacing w:line="276" w:lineRule="auto"/>
        <w:ind w:firstLine="720"/>
        <w:jc w:val="both"/>
        <w:rPr>
          <w:rFonts w:asciiTheme="majorBidi" w:hAnsiTheme="majorBidi" w:cstheme="majorBidi"/>
        </w:rPr>
      </w:pPr>
    </w:p>
    <w:p w14:paraId="23E5394C" w14:textId="5CD80CFF" w:rsidR="00EE4BF1" w:rsidRPr="000D15C5" w:rsidRDefault="00EE4BF1" w:rsidP="00F74A08">
      <w:pPr>
        <w:spacing w:line="276" w:lineRule="auto"/>
        <w:ind w:firstLine="720"/>
        <w:jc w:val="both"/>
        <w:rPr>
          <w:rFonts w:asciiTheme="majorBidi" w:hAnsiTheme="majorBidi" w:cstheme="majorBidi"/>
          <w:color w:val="000000"/>
        </w:rPr>
      </w:pPr>
      <w:r w:rsidRPr="000D15C5">
        <w:rPr>
          <w:rFonts w:asciiTheme="majorBidi" w:hAnsiTheme="majorBidi" w:cstheme="majorBidi"/>
          <w:color w:val="000000"/>
        </w:rPr>
        <w:t xml:space="preserve">izskatīja rakstveida procesā krimināllietu sakarā ar </w:t>
      </w:r>
      <w:r w:rsidR="004751B7">
        <w:rPr>
          <w:rFonts w:asciiTheme="majorBidi" w:hAnsiTheme="majorBidi" w:cstheme="majorBidi"/>
          <w:color w:val="000000"/>
        </w:rPr>
        <w:t xml:space="preserve">[pers. A] </w:t>
      </w:r>
      <w:r w:rsidR="00092271" w:rsidRPr="00881638">
        <w:t>(</w:t>
      </w:r>
      <w:r w:rsidR="004751B7" w:rsidRPr="004751B7">
        <w:rPr>
          <w:i/>
          <w:iCs/>
        </w:rPr>
        <w:t>[pers. A]</w:t>
      </w:r>
      <w:r w:rsidR="00092271" w:rsidRPr="00881638">
        <w:t xml:space="preserve">) un viņa aizstāvja </w:t>
      </w:r>
      <w:r w:rsidR="00092271">
        <w:t xml:space="preserve">zvērināta advokāta </w:t>
      </w:r>
      <w:r w:rsidR="00092271" w:rsidRPr="00881638">
        <w:t xml:space="preserve">Laura </w:t>
      </w:r>
      <w:proofErr w:type="spellStart"/>
      <w:r w:rsidR="00092271" w:rsidRPr="00881638">
        <w:t>Matisāna</w:t>
      </w:r>
      <w:proofErr w:type="spellEnd"/>
      <w:r w:rsidR="00092271" w:rsidRPr="00881638">
        <w:t xml:space="preserve">, apsūdzētā </w:t>
      </w:r>
      <w:r w:rsidR="00F74A08">
        <w:t>[pers. B]</w:t>
      </w:r>
      <w:r w:rsidR="00092271" w:rsidRPr="00881638">
        <w:t xml:space="preserve"> (</w:t>
      </w:r>
      <w:r w:rsidR="00F74A08">
        <w:rPr>
          <w:i/>
          <w:iCs/>
        </w:rPr>
        <w:t>[pers. B]</w:t>
      </w:r>
      <w:r w:rsidR="00092271" w:rsidRPr="00881638">
        <w:t>) un viņa aizstāvj</w:t>
      </w:r>
      <w:r w:rsidR="00092271">
        <w:t>u</w:t>
      </w:r>
      <w:r w:rsidR="00092271" w:rsidRPr="00881638">
        <w:t xml:space="preserve"> </w:t>
      </w:r>
      <w:r w:rsidR="00092271">
        <w:t xml:space="preserve">zvērinātu advokātu </w:t>
      </w:r>
      <w:r w:rsidR="00092271" w:rsidRPr="00881638">
        <w:t xml:space="preserve">Antona </w:t>
      </w:r>
      <w:proofErr w:type="spellStart"/>
      <w:r w:rsidR="00092271" w:rsidRPr="00881638">
        <w:t>Sigala</w:t>
      </w:r>
      <w:proofErr w:type="spellEnd"/>
      <w:r w:rsidR="00092271" w:rsidRPr="00881638">
        <w:t xml:space="preserve"> (</w:t>
      </w:r>
      <w:r w:rsidR="00092271" w:rsidRPr="00881638">
        <w:rPr>
          <w:i/>
          <w:iCs/>
        </w:rPr>
        <w:t xml:space="preserve">Anton </w:t>
      </w:r>
      <w:proofErr w:type="spellStart"/>
      <w:r w:rsidR="00092271" w:rsidRPr="00881638">
        <w:rPr>
          <w:i/>
          <w:iCs/>
        </w:rPr>
        <w:t>Sigal</w:t>
      </w:r>
      <w:proofErr w:type="spellEnd"/>
      <w:r w:rsidR="00092271" w:rsidRPr="00881638">
        <w:t>)</w:t>
      </w:r>
      <w:r w:rsidR="00092271">
        <w:t xml:space="preserve"> un L. </w:t>
      </w:r>
      <w:proofErr w:type="spellStart"/>
      <w:r w:rsidR="00092271">
        <w:t>Matisāna</w:t>
      </w:r>
      <w:proofErr w:type="spellEnd"/>
      <w:r w:rsidR="00092271">
        <w:t xml:space="preserve"> un </w:t>
      </w:r>
      <w:r w:rsidR="00092271" w:rsidRPr="00881638">
        <w:t>juridiskās personas, pret kuru notiek process par piespiedu ietekmēšanas līdzekļ</w:t>
      </w:r>
      <w:r w:rsidR="00135AB1">
        <w:t>a</w:t>
      </w:r>
      <w:r w:rsidR="00092271" w:rsidRPr="00881638">
        <w:t xml:space="preserve"> piemērošanu, </w:t>
      </w:r>
      <w:r w:rsidR="008209A2">
        <w:t>SIA „</w:t>
      </w:r>
      <w:r w:rsidR="00F74A08">
        <w:t>[Nosaukums A]</w:t>
      </w:r>
      <w:r w:rsidR="008209A2">
        <w:t xml:space="preserve">” (iepriekš – </w:t>
      </w:r>
      <w:r w:rsidR="00092271" w:rsidRPr="00881638">
        <w:t>SIA</w:t>
      </w:r>
      <w:r w:rsidR="00092271">
        <w:t> </w:t>
      </w:r>
      <w:r w:rsidR="00092271" w:rsidRPr="00881638">
        <w:t>„</w:t>
      </w:r>
      <w:r w:rsidR="00F74A08">
        <w:t>[Nosaukums B]</w:t>
      </w:r>
      <w:r w:rsidR="00092271" w:rsidRPr="00881638">
        <w:t>”</w:t>
      </w:r>
      <w:r w:rsidR="008209A2">
        <w:t>)</w:t>
      </w:r>
      <w:r w:rsidR="00092271" w:rsidRPr="00881638">
        <w:t xml:space="preserve"> pārstāves </w:t>
      </w:r>
      <w:r w:rsidR="00C614E4">
        <w:t>[pers. C]</w:t>
      </w:r>
      <w:r w:rsidR="00092271" w:rsidRPr="00881638">
        <w:t xml:space="preserve"> kasācijas sūdzībām</w:t>
      </w:r>
      <w:r w:rsidR="00092271" w:rsidRPr="00C51E60">
        <w:t xml:space="preserve"> par </w:t>
      </w:r>
      <w:r w:rsidR="00092271">
        <w:rPr>
          <w:rFonts w:ascii="TimesNewRomanPSMT" w:hAnsi="TimesNewRomanPSMT" w:cs="TimesNewRomanPSMT"/>
        </w:rPr>
        <w:t>Rīgas</w:t>
      </w:r>
      <w:r w:rsidR="00092271" w:rsidRPr="009F740F">
        <w:rPr>
          <w:rFonts w:ascii="TimesNewRomanPSMT" w:hAnsi="TimesNewRomanPSMT" w:cs="TimesNewRomanPSMT"/>
        </w:rPr>
        <w:t xml:space="preserve"> apgabaltiesas 2023. gada </w:t>
      </w:r>
      <w:r w:rsidR="00092271">
        <w:rPr>
          <w:rFonts w:ascii="TimesNewRomanPSMT" w:hAnsi="TimesNewRomanPSMT" w:cs="TimesNewRomanPSMT"/>
        </w:rPr>
        <w:t>4. decembra</w:t>
      </w:r>
      <w:r w:rsidR="00092271" w:rsidRPr="009F740F">
        <w:rPr>
          <w:rFonts w:ascii="TimesNewRomanPSMT" w:hAnsi="TimesNewRomanPSMT" w:cs="TimesNewRomanPSMT"/>
        </w:rPr>
        <w:t xml:space="preserve"> </w:t>
      </w:r>
      <w:r w:rsidR="00092271">
        <w:t>spriedu</w:t>
      </w:r>
      <w:r w:rsidR="00092271" w:rsidRPr="009F740F">
        <w:t>mu</w:t>
      </w:r>
      <w:r w:rsidRPr="000D15C5">
        <w:rPr>
          <w:rFonts w:asciiTheme="majorBidi" w:hAnsiTheme="majorBidi" w:cstheme="majorBidi"/>
          <w:color w:val="000000"/>
        </w:rPr>
        <w:t>.</w:t>
      </w:r>
    </w:p>
    <w:p w14:paraId="2BD3E39D" w14:textId="77777777" w:rsidR="00EE4BF1" w:rsidRPr="000D15C5" w:rsidRDefault="00EE4BF1" w:rsidP="00EE4BF1">
      <w:pPr>
        <w:spacing w:line="276" w:lineRule="auto"/>
        <w:ind w:firstLine="720"/>
        <w:jc w:val="both"/>
        <w:rPr>
          <w:rFonts w:asciiTheme="majorBidi" w:hAnsiTheme="majorBidi" w:cstheme="majorBidi"/>
          <w:color w:val="000000"/>
        </w:rPr>
      </w:pPr>
    </w:p>
    <w:p w14:paraId="7ACFD10D" w14:textId="77777777" w:rsidR="00EE4BF1" w:rsidRPr="000D15C5" w:rsidRDefault="00EE4BF1" w:rsidP="00EE4BF1">
      <w:pPr>
        <w:spacing w:line="276" w:lineRule="auto"/>
        <w:jc w:val="center"/>
        <w:rPr>
          <w:rFonts w:asciiTheme="majorBidi" w:hAnsiTheme="majorBidi" w:cstheme="majorBidi"/>
          <w:b/>
          <w:bCs/>
          <w:color w:val="000000"/>
        </w:rPr>
      </w:pPr>
      <w:r w:rsidRPr="000D15C5">
        <w:rPr>
          <w:rFonts w:asciiTheme="majorBidi" w:hAnsiTheme="majorBidi" w:cstheme="majorBidi"/>
          <w:b/>
          <w:bCs/>
          <w:color w:val="000000"/>
        </w:rPr>
        <w:t>Aprakstošā daļa</w:t>
      </w:r>
    </w:p>
    <w:p w14:paraId="1193E9D2" w14:textId="77777777" w:rsidR="00EE4BF1" w:rsidRPr="000D15C5" w:rsidRDefault="00EE4BF1" w:rsidP="00EE4BF1">
      <w:pPr>
        <w:spacing w:line="276" w:lineRule="auto"/>
        <w:ind w:firstLine="720"/>
        <w:jc w:val="both"/>
        <w:rPr>
          <w:rFonts w:asciiTheme="majorBidi" w:hAnsiTheme="majorBidi" w:cstheme="majorBidi"/>
          <w:bCs/>
        </w:rPr>
      </w:pPr>
    </w:p>
    <w:p w14:paraId="32EDE680" w14:textId="4037B812" w:rsidR="00A619DD" w:rsidRPr="00A619DD" w:rsidRDefault="00EE4BF1" w:rsidP="00E3098B">
      <w:pPr>
        <w:widowControl/>
        <w:suppressAutoHyphens w:val="0"/>
        <w:spacing w:line="276" w:lineRule="auto"/>
        <w:ind w:firstLine="720"/>
        <w:jc w:val="both"/>
        <w:rPr>
          <w:rFonts w:asciiTheme="majorBidi" w:hAnsiTheme="majorBidi" w:cstheme="majorBidi"/>
        </w:rPr>
      </w:pPr>
      <w:r w:rsidRPr="00221891">
        <w:rPr>
          <w:rFonts w:asciiTheme="majorBidi" w:hAnsiTheme="majorBidi" w:cstheme="majorBidi"/>
          <w:color w:val="000000"/>
        </w:rPr>
        <w:t>[1]</w:t>
      </w:r>
      <w:r w:rsidRPr="000D15C5">
        <w:rPr>
          <w:rFonts w:asciiTheme="majorBidi" w:hAnsiTheme="majorBidi" w:cstheme="majorBidi"/>
          <w:color w:val="000000"/>
        </w:rPr>
        <w:t> </w:t>
      </w:r>
      <w:r w:rsidR="00A619DD" w:rsidRPr="00A619DD">
        <w:rPr>
          <w:rFonts w:asciiTheme="majorBidi" w:hAnsiTheme="majorBidi" w:cstheme="majorBidi"/>
        </w:rPr>
        <w:t>Ar Rīgas pilsētas Vidzemes priekšpilsētas tiesas 2019.</w:t>
      </w:r>
      <w:r w:rsidR="00A619DD">
        <w:rPr>
          <w:rFonts w:asciiTheme="majorBidi" w:hAnsiTheme="majorBidi" w:cstheme="majorBidi"/>
        </w:rPr>
        <w:t> </w:t>
      </w:r>
      <w:r w:rsidR="00A619DD" w:rsidRPr="00A619DD">
        <w:rPr>
          <w:rFonts w:asciiTheme="majorBidi" w:hAnsiTheme="majorBidi" w:cstheme="majorBidi"/>
        </w:rPr>
        <w:t>gada 29.</w:t>
      </w:r>
      <w:r w:rsidR="00A619DD">
        <w:rPr>
          <w:rFonts w:asciiTheme="majorBidi" w:hAnsiTheme="majorBidi" w:cstheme="majorBidi"/>
        </w:rPr>
        <w:t> </w:t>
      </w:r>
      <w:r w:rsidR="00A619DD" w:rsidRPr="00A619DD">
        <w:rPr>
          <w:rFonts w:asciiTheme="majorBidi" w:hAnsiTheme="majorBidi" w:cstheme="majorBidi"/>
        </w:rPr>
        <w:t>marta spriedumu</w:t>
      </w:r>
    </w:p>
    <w:p w14:paraId="3018558B" w14:textId="6C79D3A5" w:rsidR="00A619DD" w:rsidRDefault="00A619DD" w:rsidP="00E3098B">
      <w:pPr>
        <w:widowControl/>
        <w:suppressAutoHyphens w:val="0"/>
        <w:spacing w:line="276" w:lineRule="auto"/>
        <w:ind w:firstLine="720"/>
        <w:jc w:val="both"/>
        <w:rPr>
          <w:rFonts w:asciiTheme="majorBidi" w:hAnsiTheme="majorBidi" w:cstheme="majorBidi"/>
        </w:rPr>
      </w:pPr>
      <w:r w:rsidRPr="00221891">
        <w:rPr>
          <w:rFonts w:asciiTheme="majorBidi" w:hAnsiTheme="majorBidi" w:cstheme="majorBidi"/>
        </w:rPr>
        <w:t>[1.1]</w:t>
      </w:r>
      <w:r w:rsidRPr="00A619DD">
        <w:rPr>
          <w:rFonts w:asciiTheme="majorBidi" w:hAnsiTheme="majorBidi" w:cstheme="majorBidi"/>
        </w:rPr>
        <w:t xml:space="preserve"> </w:t>
      </w:r>
      <w:r w:rsidR="004751B7">
        <w:rPr>
          <w:rFonts w:asciiTheme="majorBidi" w:hAnsiTheme="majorBidi" w:cstheme="majorBidi"/>
        </w:rPr>
        <w:t>[pers. A]</w:t>
      </w:r>
      <w:r w:rsidRPr="00A619DD">
        <w:rPr>
          <w:rFonts w:asciiTheme="majorBidi" w:hAnsiTheme="majorBidi" w:cstheme="majorBidi"/>
        </w:rPr>
        <w:t xml:space="preserve">, Igaunijas </w:t>
      </w:r>
      <w:proofErr w:type="spellStart"/>
      <w:r w:rsidRPr="00A619DD">
        <w:rPr>
          <w:rFonts w:asciiTheme="majorBidi" w:hAnsiTheme="majorBidi" w:cstheme="majorBidi"/>
        </w:rPr>
        <w:t>valstspiederīgā</w:t>
      </w:r>
      <w:proofErr w:type="spellEnd"/>
      <w:r w:rsidRPr="00A619DD">
        <w:rPr>
          <w:rFonts w:asciiTheme="majorBidi" w:hAnsiTheme="majorBidi" w:cstheme="majorBidi"/>
        </w:rPr>
        <w:t xml:space="preserve"> personas kods </w:t>
      </w:r>
      <w:r w:rsidR="00C614E4">
        <w:rPr>
          <w:rFonts w:asciiTheme="majorBidi" w:hAnsiTheme="majorBidi" w:cstheme="majorBidi"/>
        </w:rPr>
        <w:t>[..]</w:t>
      </w:r>
      <w:r w:rsidRPr="00A619DD">
        <w:rPr>
          <w:rFonts w:asciiTheme="majorBidi" w:hAnsiTheme="majorBidi" w:cstheme="majorBidi"/>
        </w:rPr>
        <w:t>,</w:t>
      </w:r>
    </w:p>
    <w:p w14:paraId="0506AAA7" w14:textId="30968E83" w:rsidR="00A619DD" w:rsidRPr="00A619DD" w:rsidRDefault="00A619DD" w:rsidP="00E3098B">
      <w:pPr>
        <w:widowControl/>
        <w:suppressAutoHyphens w:val="0"/>
        <w:spacing w:line="276" w:lineRule="auto"/>
        <w:ind w:firstLine="720"/>
        <w:jc w:val="both"/>
        <w:rPr>
          <w:rFonts w:asciiTheme="majorBidi" w:hAnsiTheme="majorBidi" w:cstheme="majorBidi"/>
        </w:rPr>
      </w:pPr>
      <w:r w:rsidRPr="00A619DD">
        <w:rPr>
          <w:rFonts w:asciiTheme="majorBidi" w:hAnsiTheme="majorBidi" w:cstheme="majorBidi"/>
        </w:rPr>
        <w:t>atzīts par nevainīgu pret viņu celtajā apsūdzībā pēc Krimināllikuma 177.</w:t>
      </w:r>
      <w:r>
        <w:rPr>
          <w:rFonts w:asciiTheme="majorBidi" w:hAnsiTheme="majorBidi" w:cstheme="majorBidi"/>
        </w:rPr>
        <w:t> </w:t>
      </w:r>
      <w:r w:rsidRPr="00A619DD">
        <w:rPr>
          <w:rFonts w:asciiTheme="majorBidi" w:hAnsiTheme="majorBidi" w:cstheme="majorBidi"/>
        </w:rPr>
        <w:t>panta trešās daļas</w:t>
      </w:r>
      <w:r>
        <w:rPr>
          <w:rFonts w:asciiTheme="majorBidi" w:hAnsiTheme="majorBidi" w:cstheme="majorBidi"/>
        </w:rPr>
        <w:t xml:space="preserve"> </w:t>
      </w:r>
      <w:r w:rsidRPr="00A619DD">
        <w:rPr>
          <w:rFonts w:asciiTheme="majorBidi" w:hAnsiTheme="majorBidi" w:cstheme="majorBidi"/>
        </w:rPr>
        <w:t>un attaisnots</w:t>
      </w:r>
      <w:r>
        <w:rPr>
          <w:rFonts w:asciiTheme="majorBidi" w:hAnsiTheme="majorBidi" w:cstheme="majorBidi"/>
        </w:rPr>
        <w:t>.</w:t>
      </w:r>
    </w:p>
    <w:p w14:paraId="3BC1ACDA" w14:textId="59F79DDD" w:rsidR="00A619DD" w:rsidRDefault="00A619DD" w:rsidP="00E3098B">
      <w:pPr>
        <w:widowControl/>
        <w:suppressAutoHyphens w:val="0"/>
        <w:spacing w:line="276" w:lineRule="auto"/>
        <w:ind w:firstLine="720"/>
        <w:jc w:val="both"/>
        <w:rPr>
          <w:rFonts w:asciiTheme="majorBidi" w:hAnsiTheme="majorBidi" w:cstheme="majorBidi"/>
        </w:rPr>
      </w:pPr>
      <w:r w:rsidRPr="00221891">
        <w:rPr>
          <w:rFonts w:asciiTheme="majorBidi" w:hAnsiTheme="majorBidi" w:cstheme="majorBidi"/>
        </w:rPr>
        <w:t>[1.2]</w:t>
      </w:r>
      <w:r>
        <w:rPr>
          <w:rFonts w:asciiTheme="majorBidi" w:hAnsiTheme="majorBidi" w:cstheme="majorBidi"/>
        </w:rPr>
        <w:t> </w:t>
      </w:r>
      <w:r w:rsidR="00C614E4">
        <w:rPr>
          <w:rFonts w:asciiTheme="majorBidi" w:hAnsiTheme="majorBidi" w:cstheme="majorBidi"/>
        </w:rPr>
        <w:t>[Pers. B]</w:t>
      </w:r>
      <w:r w:rsidRPr="00A619DD">
        <w:rPr>
          <w:rFonts w:asciiTheme="majorBidi" w:hAnsiTheme="majorBidi" w:cstheme="majorBidi"/>
        </w:rPr>
        <w:t xml:space="preserve">, Igaunijas </w:t>
      </w:r>
      <w:proofErr w:type="spellStart"/>
      <w:r w:rsidRPr="00A619DD">
        <w:rPr>
          <w:rFonts w:asciiTheme="majorBidi" w:hAnsiTheme="majorBidi" w:cstheme="majorBidi"/>
        </w:rPr>
        <w:t>valstspiederīgā</w:t>
      </w:r>
      <w:proofErr w:type="spellEnd"/>
      <w:r w:rsidRPr="00A619DD">
        <w:rPr>
          <w:rFonts w:asciiTheme="majorBidi" w:hAnsiTheme="majorBidi" w:cstheme="majorBidi"/>
        </w:rPr>
        <w:t xml:space="preserve"> personas kods </w:t>
      </w:r>
      <w:r w:rsidR="00C614E4">
        <w:rPr>
          <w:rFonts w:asciiTheme="majorBidi" w:hAnsiTheme="majorBidi" w:cstheme="majorBidi"/>
        </w:rPr>
        <w:t>[..]</w:t>
      </w:r>
      <w:r w:rsidRPr="00A619DD">
        <w:rPr>
          <w:rFonts w:asciiTheme="majorBidi" w:hAnsiTheme="majorBidi" w:cstheme="majorBidi"/>
        </w:rPr>
        <w:t>,</w:t>
      </w:r>
      <w:r>
        <w:rPr>
          <w:rFonts w:asciiTheme="majorBidi" w:hAnsiTheme="majorBidi" w:cstheme="majorBidi"/>
        </w:rPr>
        <w:t xml:space="preserve"> </w:t>
      </w:r>
    </w:p>
    <w:p w14:paraId="351DA641" w14:textId="70B3C60C" w:rsidR="00A619DD" w:rsidRPr="00A619DD" w:rsidRDefault="00A619DD" w:rsidP="00E3098B">
      <w:pPr>
        <w:widowControl/>
        <w:suppressAutoHyphens w:val="0"/>
        <w:spacing w:line="276" w:lineRule="auto"/>
        <w:ind w:firstLine="720"/>
        <w:jc w:val="both"/>
        <w:rPr>
          <w:rFonts w:asciiTheme="majorBidi" w:hAnsiTheme="majorBidi" w:cstheme="majorBidi"/>
        </w:rPr>
      </w:pPr>
      <w:r>
        <w:rPr>
          <w:rFonts w:asciiTheme="majorBidi" w:hAnsiTheme="majorBidi" w:cstheme="majorBidi"/>
        </w:rPr>
        <w:t>a</w:t>
      </w:r>
      <w:r w:rsidRPr="00A619DD">
        <w:rPr>
          <w:rFonts w:asciiTheme="majorBidi" w:hAnsiTheme="majorBidi" w:cstheme="majorBidi"/>
        </w:rPr>
        <w:t>tzīts par nevainīgu pret viņu celtajā apsūdzībā pēc Krimināllikuma 177.</w:t>
      </w:r>
      <w:r>
        <w:rPr>
          <w:rFonts w:asciiTheme="majorBidi" w:hAnsiTheme="majorBidi" w:cstheme="majorBidi"/>
        </w:rPr>
        <w:t> </w:t>
      </w:r>
      <w:r w:rsidRPr="00A619DD">
        <w:rPr>
          <w:rFonts w:asciiTheme="majorBidi" w:hAnsiTheme="majorBidi" w:cstheme="majorBidi"/>
        </w:rPr>
        <w:t>panta trešās daļas</w:t>
      </w:r>
      <w:r>
        <w:rPr>
          <w:rFonts w:asciiTheme="majorBidi" w:hAnsiTheme="majorBidi" w:cstheme="majorBidi"/>
        </w:rPr>
        <w:t xml:space="preserve"> </w:t>
      </w:r>
      <w:r w:rsidRPr="00A619DD">
        <w:rPr>
          <w:rFonts w:asciiTheme="majorBidi" w:hAnsiTheme="majorBidi" w:cstheme="majorBidi"/>
        </w:rPr>
        <w:t>un attaisnots</w:t>
      </w:r>
      <w:r>
        <w:rPr>
          <w:rFonts w:asciiTheme="majorBidi" w:hAnsiTheme="majorBidi" w:cstheme="majorBidi"/>
        </w:rPr>
        <w:t>;</w:t>
      </w:r>
    </w:p>
    <w:p w14:paraId="3E840576" w14:textId="58C107CD" w:rsidR="00A619DD" w:rsidRPr="00A619DD" w:rsidRDefault="00A619DD" w:rsidP="00E3098B">
      <w:pPr>
        <w:widowControl/>
        <w:suppressAutoHyphens w:val="0"/>
        <w:spacing w:line="276" w:lineRule="auto"/>
        <w:ind w:firstLine="720"/>
        <w:jc w:val="both"/>
        <w:rPr>
          <w:rFonts w:asciiTheme="majorBidi" w:hAnsiTheme="majorBidi" w:cstheme="majorBidi"/>
        </w:rPr>
      </w:pPr>
      <w:r w:rsidRPr="00A619DD">
        <w:rPr>
          <w:rFonts w:asciiTheme="majorBidi" w:hAnsiTheme="majorBidi" w:cstheme="majorBidi"/>
        </w:rPr>
        <w:t>atzīts par nevainīgu pret viņu celtajā apsūdzībā pēc Krimināllikuma 275.</w:t>
      </w:r>
      <w:r>
        <w:rPr>
          <w:rFonts w:asciiTheme="majorBidi" w:hAnsiTheme="majorBidi" w:cstheme="majorBidi"/>
        </w:rPr>
        <w:t> </w:t>
      </w:r>
      <w:r w:rsidRPr="00A619DD">
        <w:rPr>
          <w:rFonts w:asciiTheme="majorBidi" w:hAnsiTheme="majorBidi" w:cstheme="majorBidi"/>
        </w:rPr>
        <w:t>panta otrās daļas un</w:t>
      </w:r>
      <w:r>
        <w:rPr>
          <w:rFonts w:asciiTheme="majorBidi" w:hAnsiTheme="majorBidi" w:cstheme="majorBidi"/>
        </w:rPr>
        <w:t xml:space="preserve"> </w:t>
      </w:r>
      <w:r w:rsidRPr="00A619DD">
        <w:rPr>
          <w:rFonts w:asciiTheme="majorBidi" w:hAnsiTheme="majorBidi" w:cstheme="majorBidi"/>
        </w:rPr>
        <w:t>attaisnots</w:t>
      </w:r>
      <w:r>
        <w:rPr>
          <w:rFonts w:asciiTheme="majorBidi" w:hAnsiTheme="majorBidi" w:cstheme="majorBidi"/>
        </w:rPr>
        <w:t>.</w:t>
      </w:r>
    </w:p>
    <w:p w14:paraId="69D2477F" w14:textId="0F3EBFF4" w:rsidR="00A619DD" w:rsidRPr="00A619DD" w:rsidRDefault="00A619DD" w:rsidP="00E3098B">
      <w:pPr>
        <w:widowControl/>
        <w:suppressAutoHyphens w:val="0"/>
        <w:spacing w:line="276" w:lineRule="auto"/>
        <w:ind w:firstLine="720"/>
        <w:jc w:val="both"/>
        <w:rPr>
          <w:rFonts w:asciiTheme="majorBidi" w:hAnsiTheme="majorBidi" w:cstheme="majorBidi"/>
        </w:rPr>
      </w:pPr>
      <w:r w:rsidRPr="00221891">
        <w:rPr>
          <w:rFonts w:asciiTheme="majorBidi" w:hAnsiTheme="majorBidi" w:cstheme="majorBidi"/>
        </w:rPr>
        <w:t>[1.3]</w:t>
      </w:r>
      <w:r>
        <w:rPr>
          <w:rFonts w:asciiTheme="majorBidi" w:hAnsiTheme="majorBidi" w:cstheme="majorBidi"/>
        </w:rPr>
        <w:t> </w:t>
      </w:r>
      <w:r w:rsidR="00C614E4">
        <w:rPr>
          <w:rFonts w:asciiTheme="majorBidi" w:hAnsiTheme="majorBidi" w:cstheme="majorBidi"/>
        </w:rPr>
        <w:t>[Pers. D]</w:t>
      </w:r>
      <w:r w:rsidRPr="00A619DD">
        <w:rPr>
          <w:rFonts w:asciiTheme="majorBidi" w:hAnsiTheme="majorBidi" w:cstheme="majorBidi"/>
        </w:rPr>
        <w:t xml:space="preserve">, personas kods </w:t>
      </w:r>
      <w:r w:rsidR="00C614E4">
        <w:rPr>
          <w:rFonts w:asciiTheme="majorBidi" w:hAnsiTheme="majorBidi" w:cstheme="majorBidi"/>
        </w:rPr>
        <w:t>[..]</w:t>
      </w:r>
      <w:r w:rsidRPr="00A619DD">
        <w:rPr>
          <w:rFonts w:asciiTheme="majorBidi" w:hAnsiTheme="majorBidi" w:cstheme="majorBidi"/>
        </w:rPr>
        <w:t>,</w:t>
      </w:r>
    </w:p>
    <w:p w14:paraId="026C198F" w14:textId="5BA8BF5D" w:rsidR="00A619DD" w:rsidRPr="00A619DD" w:rsidRDefault="00A619DD" w:rsidP="00E3098B">
      <w:pPr>
        <w:widowControl/>
        <w:suppressAutoHyphens w:val="0"/>
        <w:spacing w:line="276" w:lineRule="auto"/>
        <w:ind w:firstLine="720"/>
        <w:jc w:val="both"/>
        <w:rPr>
          <w:rFonts w:asciiTheme="majorBidi" w:hAnsiTheme="majorBidi" w:cstheme="majorBidi"/>
        </w:rPr>
      </w:pPr>
      <w:r w:rsidRPr="00A619DD">
        <w:rPr>
          <w:rFonts w:asciiTheme="majorBidi" w:hAnsiTheme="majorBidi" w:cstheme="majorBidi"/>
        </w:rPr>
        <w:t>atzīta par nevainīgu pret viņu celtajā apsūdzībā pēc Krimināllikuma 177.</w:t>
      </w:r>
      <w:r>
        <w:rPr>
          <w:rFonts w:asciiTheme="majorBidi" w:hAnsiTheme="majorBidi" w:cstheme="majorBidi"/>
        </w:rPr>
        <w:t> </w:t>
      </w:r>
      <w:r w:rsidRPr="00A619DD">
        <w:rPr>
          <w:rFonts w:asciiTheme="majorBidi" w:hAnsiTheme="majorBidi" w:cstheme="majorBidi"/>
        </w:rPr>
        <w:t>panta trešās daļas</w:t>
      </w:r>
      <w:r>
        <w:rPr>
          <w:rFonts w:asciiTheme="majorBidi" w:hAnsiTheme="majorBidi" w:cstheme="majorBidi"/>
        </w:rPr>
        <w:t xml:space="preserve"> </w:t>
      </w:r>
      <w:r w:rsidRPr="00A619DD">
        <w:rPr>
          <w:rFonts w:asciiTheme="majorBidi" w:hAnsiTheme="majorBidi" w:cstheme="majorBidi"/>
        </w:rPr>
        <w:t>un attaisnota</w:t>
      </w:r>
      <w:r>
        <w:rPr>
          <w:rFonts w:asciiTheme="majorBidi" w:hAnsiTheme="majorBidi" w:cstheme="majorBidi"/>
        </w:rPr>
        <w:t>;</w:t>
      </w:r>
    </w:p>
    <w:p w14:paraId="659AEFCD" w14:textId="7109C2D5" w:rsidR="00A619DD" w:rsidRPr="00A619DD" w:rsidRDefault="00A619DD" w:rsidP="00E3098B">
      <w:pPr>
        <w:widowControl/>
        <w:suppressAutoHyphens w:val="0"/>
        <w:spacing w:line="276" w:lineRule="auto"/>
        <w:ind w:firstLine="720"/>
        <w:jc w:val="both"/>
        <w:rPr>
          <w:rFonts w:asciiTheme="majorBidi" w:hAnsiTheme="majorBidi" w:cstheme="majorBidi"/>
        </w:rPr>
      </w:pPr>
      <w:r w:rsidRPr="00A619DD">
        <w:rPr>
          <w:rFonts w:asciiTheme="majorBidi" w:hAnsiTheme="majorBidi" w:cstheme="majorBidi"/>
        </w:rPr>
        <w:t>atzīta par nevainīgu pret viņu celtajā apsūdzībā pēc Krimināllikuma 275.</w:t>
      </w:r>
      <w:r>
        <w:rPr>
          <w:rFonts w:asciiTheme="majorBidi" w:hAnsiTheme="majorBidi" w:cstheme="majorBidi"/>
        </w:rPr>
        <w:t> </w:t>
      </w:r>
      <w:r w:rsidRPr="00A619DD">
        <w:rPr>
          <w:rFonts w:asciiTheme="majorBidi" w:hAnsiTheme="majorBidi" w:cstheme="majorBidi"/>
        </w:rPr>
        <w:t>panta otrās daļas un</w:t>
      </w:r>
      <w:r>
        <w:rPr>
          <w:rFonts w:asciiTheme="majorBidi" w:hAnsiTheme="majorBidi" w:cstheme="majorBidi"/>
        </w:rPr>
        <w:t xml:space="preserve"> </w:t>
      </w:r>
      <w:r w:rsidRPr="00A619DD">
        <w:rPr>
          <w:rFonts w:asciiTheme="majorBidi" w:hAnsiTheme="majorBidi" w:cstheme="majorBidi"/>
        </w:rPr>
        <w:t>attaisnota</w:t>
      </w:r>
      <w:r>
        <w:rPr>
          <w:rFonts w:asciiTheme="majorBidi" w:hAnsiTheme="majorBidi" w:cstheme="majorBidi"/>
        </w:rPr>
        <w:t>.</w:t>
      </w:r>
    </w:p>
    <w:p w14:paraId="66E48BE1" w14:textId="21C5D4F7" w:rsidR="00A619DD" w:rsidRPr="00A619DD" w:rsidRDefault="00A619DD" w:rsidP="00E3098B">
      <w:pPr>
        <w:widowControl/>
        <w:suppressAutoHyphens w:val="0"/>
        <w:spacing w:line="276" w:lineRule="auto"/>
        <w:ind w:firstLine="720"/>
        <w:jc w:val="both"/>
        <w:rPr>
          <w:rFonts w:asciiTheme="majorBidi" w:hAnsiTheme="majorBidi" w:cstheme="majorBidi"/>
        </w:rPr>
      </w:pPr>
      <w:r w:rsidRPr="00221891">
        <w:rPr>
          <w:rFonts w:asciiTheme="majorBidi" w:hAnsiTheme="majorBidi" w:cstheme="majorBidi"/>
        </w:rPr>
        <w:lastRenderedPageBreak/>
        <w:t>[1.4]</w:t>
      </w:r>
      <w:r>
        <w:rPr>
          <w:rFonts w:asciiTheme="majorBidi" w:hAnsiTheme="majorBidi" w:cstheme="majorBidi"/>
        </w:rPr>
        <w:t> </w:t>
      </w:r>
      <w:r w:rsidR="00155B60">
        <w:rPr>
          <w:rFonts w:asciiTheme="majorBidi" w:hAnsiTheme="majorBidi" w:cstheme="majorBidi"/>
        </w:rPr>
        <w:t>P</w:t>
      </w:r>
      <w:r w:rsidRPr="00A619DD">
        <w:rPr>
          <w:rFonts w:asciiTheme="majorBidi" w:hAnsiTheme="majorBidi" w:cstheme="majorBidi"/>
        </w:rPr>
        <w:t>rocess par piespiedu ietekmēšanas līdzekļa piemērošanu juridiskajai personai</w:t>
      </w:r>
      <w:r>
        <w:rPr>
          <w:rFonts w:asciiTheme="majorBidi" w:hAnsiTheme="majorBidi" w:cstheme="majorBidi"/>
        </w:rPr>
        <w:t> </w:t>
      </w:r>
      <w:r w:rsidRPr="00A619DD">
        <w:rPr>
          <w:rFonts w:asciiTheme="majorBidi" w:hAnsiTheme="majorBidi" w:cstheme="majorBidi"/>
        </w:rPr>
        <w:t>–</w:t>
      </w:r>
      <w:r>
        <w:rPr>
          <w:rFonts w:asciiTheme="majorBidi" w:hAnsiTheme="majorBidi" w:cstheme="majorBidi"/>
        </w:rPr>
        <w:t xml:space="preserve"> </w:t>
      </w:r>
      <w:r w:rsidR="008209A2">
        <w:t>SIA „</w:t>
      </w:r>
      <w:r w:rsidR="004154AB">
        <w:t>[Nosaukums</w:t>
      </w:r>
      <w:r w:rsidR="002A3E53">
        <w:t> </w:t>
      </w:r>
      <w:r w:rsidR="004154AB">
        <w:t>A]</w:t>
      </w:r>
      <w:r w:rsidR="008209A2">
        <w:t>” </w:t>
      </w:r>
      <w:r w:rsidRPr="00A619DD">
        <w:rPr>
          <w:rFonts w:asciiTheme="majorBidi" w:hAnsiTheme="majorBidi" w:cstheme="majorBidi"/>
        </w:rPr>
        <w:t>– izbeigts</w:t>
      </w:r>
      <w:r w:rsidR="00155B60">
        <w:rPr>
          <w:rFonts w:asciiTheme="majorBidi" w:hAnsiTheme="majorBidi" w:cstheme="majorBidi"/>
        </w:rPr>
        <w:t>.</w:t>
      </w:r>
    </w:p>
    <w:p w14:paraId="2377AC52" w14:textId="118C3FA1" w:rsidR="00A619DD" w:rsidRPr="00A619DD" w:rsidRDefault="00A619DD" w:rsidP="00E3098B">
      <w:pPr>
        <w:widowControl/>
        <w:suppressAutoHyphens w:val="0"/>
        <w:spacing w:line="276" w:lineRule="auto"/>
        <w:ind w:firstLine="720"/>
        <w:jc w:val="both"/>
        <w:rPr>
          <w:rFonts w:asciiTheme="majorBidi" w:hAnsiTheme="majorBidi" w:cstheme="majorBidi"/>
        </w:rPr>
      </w:pPr>
      <w:r w:rsidRPr="00221891">
        <w:rPr>
          <w:rFonts w:asciiTheme="majorBidi" w:hAnsiTheme="majorBidi" w:cstheme="majorBidi"/>
        </w:rPr>
        <w:t>[1.5]</w:t>
      </w:r>
      <w:r>
        <w:rPr>
          <w:rFonts w:asciiTheme="majorBidi" w:hAnsiTheme="majorBidi" w:cstheme="majorBidi"/>
        </w:rPr>
        <w:t> </w:t>
      </w:r>
      <w:r w:rsidR="00155B60">
        <w:rPr>
          <w:rFonts w:asciiTheme="majorBidi" w:hAnsiTheme="majorBidi" w:cstheme="majorBidi"/>
        </w:rPr>
        <w:t>A</w:t>
      </w:r>
      <w:r w:rsidRPr="00A619DD">
        <w:rPr>
          <w:rFonts w:asciiTheme="majorBidi" w:hAnsiTheme="majorBidi" w:cstheme="majorBidi"/>
        </w:rPr>
        <w:t>tcelts arests SIA</w:t>
      </w:r>
      <w:r>
        <w:rPr>
          <w:rFonts w:asciiTheme="majorBidi" w:hAnsiTheme="majorBidi" w:cstheme="majorBidi"/>
        </w:rPr>
        <w:t> </w:t>
      </w:r>
      <w:r w:rsidR="008209A2">
        <w:t>„</w:t>
      </w:r>
      <w:r w:rsidR="002A3E53">
        <w:t>[Nosaukums A]</w:t>
      </w:r>
      <w:r w:rsidR="008209A2">
        <w:t>”</w:t>
      </w:r>
      <w:r w:rsidRPr="00A619DD">
        <w:rPr>
          <w:rFonts w:asciiTheme="majorBidi" w:hAnsiTheme="majorBidi" w:cstheme="majorBidi"/>
        </w:rPr>
        <w:t xml:space="preserve"> naudas līdzekļiem 18</w:t>
      </w:r>
      <w:r>
        <w:rPr>
          <w:rFonts w:asciiTheme="majorBidi" w:hAnsiTheme="majorBidi" w:cstheme="majorBidi"/>
        </w:rPr>
        <w:t> </w:t>
      </w:r>
      <w:r w:rsidRPr="00A619DD">
        <w:rPr>
          <w:rFonts w:asciiTheme="majorBidi" w:hAnsiTheme="majorBidi" w:cstheme="majorBidi"/>
        </w:rPr>
        <w:t>02</w:t>
      </w:r>
      <w:r>
        <w:rPr>
          <w:rFonts w:asciiTheme="majorBidi" w:hAnsiTheme="majorBidi" w:cstheme="majorBidi"/>
        </w:rPr>
        <w:t>0</w:t>
      </w:r>
      <w:r w:rsidRPr="00A619DD">
        <w:rPr>
          <w:rFonts w:asciiTheme="majorBidi" w:hAnsiTheme="majorBidi" w:cstheme="majorBidi"/>
        </w:rPr>
        <w:t>,49</w:t>
      </w:r>
      <w:r>
        <w:rPr>
          <w:rFonts w:asciiTheme="majorBidi" w:hAnsiTheme="majorBidi" w:cstheme="majorBidi"/>
        </w:rPr>
        <w:t> </w:t>
      </w:r>
      <w:proofErr w:type="spellStart"/>
      <w:r w:rsidRPr="00A619DD">
        <w:rPr>
          <w:rFonts w:asciiTheme="majorBidi" w:hAnsiTheme="majorBidi" w:cstheme="majorBidi"/>
          <w:i/>
          <w:iCs/>
        </w:rPr>
        <w:t>euro</w:t>
      </w:r>
      <w:proofErr w:type="spellEnd"/>
      <w:r w:rsidRPr="00A619DD">
        <w:rPr>
          <w:rFonts w:asciiTheme="majorBidi" w:hAnsiTheme="majorBidi" w:cstheme="majorBidi"/>
        </w:rPr>
        <w:t>, kas atrodas</w:t>
      </w:r>
      <w:r>
        <w:rPr>
          <w:rFonts w:asciiTheme="majorBidi" w:hAnsiTheme="majorBidi" w:cstheme="majorBidi"/>
        </w:rPr>
        <w:t xml:space="preserve"> </w:t>
      </w:r>
      <w:r w:rsidRPr="00A619DD">
        <w:rPr>
          <w:rFonts w:asciiTheme="majorBidi" w:hAnsiTheme="majorBidi" w:cstheme="majorBidi"/>
        </w:rPr>
        <w:t>AS</w:t>
      </w:r>
      <w:r>
        <w:rPr>
          <w:rFonts w:asciiTheme="majorBidi" w:hAnsiTheme="majorBidi" w:cstheme="majorBidi"/>
        </w:rPr>
        <w:t> </w:t>
      </w:r>
      <w:r w:rsidRPr="00A619DD">
        <w:rPr>
          <w:rFonts w:asciiTheme="majorBidi" w:hAnsiTheme="majorBidi" w:cstheme="majorBidi"/>
        </w:rPr>
        <w:t>„SEB Banka” kontā Nr.</w:t>
      </w:r>
      <w:r>
        <w:rPr>
          <w:rFonts w:asciiTheme="majorBidi" w:hAnsiTheme="majorBidi" w:cstheme="majorBidi"/>
        </w:rPr>
        <w:t> </w:t>
      </w:r>
      <w:r w:rsidR="002A3E53">
        <w:rPr>
          <w:rFonts w:asciiTheme="majorBidi" w:hAnsiTheme="majorBidi" w:cstheme="majorBidi"/>
        </w:rPr>
        <w:t>[..]</w:t>
      </w:r>
      <w:r w:rsidRPr="00A619DD">
        <w:rPr>
          <w:rFonts w:asciiTheme="majorBidi" w:hAnsiTheme="majorBidi" w:cstheme="majorBidi"/>
        </w:rPr>
        <w:t>;</w:t>
      </w:r>
    </w:p>
    <w:p w14:paraId="3106C7BA" w14:textId="5D5DCCCD" w:rsidR="00A619DD" w:rsidRPr="00A619DD" w:rsidRDefault="00A619DD" w:rsidP="00E3098B">
      <w:pPr>
        <w:widowControl/>
        <w:suppressAutoHyphens w:val="0"/>
        <w:spacing w:line="276" w:lineRule="auto"/>
        <w:ind w:firstLine="720"/>
        <w:jc w:val="both"/>
        <w:rPr>
          <w:rFonts w:asciiTheme="majorBidi" w:hAnsiTheme="majorBidi" w:cstheme="majorBidi"/>
        </w:rPr>
      </w:pPr>
      <w:r w:rsidRPr="00A619DD">
        <w:rPr>
          <w:rFonts w:asciiTheme="majorBidi" w:hAnsiTheme="majorBidi" w:cstheme="majorBidi"/>
        </w:rPr>
        <w:t>atcelts arests SIA</w:t>
      </w:r>
      <w:r>
        <w:rPr>
          <w:rFonts w:asciiTheme="majorBidi" w:hAnsiTheme="majorBidi" w:cstheme="majorBidi"/>
        </w:rPr>
        <w:t> </w:t>
      </w:r>
      <w:r w:rsidR="008209A2">
        <w:t>„</w:t>
      </w:r>
      <w:r w:rsidR="00D25582">
        <w:t>[Nosaukums A]</w:t>
      </w:r>
      <w:r w:rsidR="008209A2">
        <w:t>”</w:t>
      </w:r>
      <w:r w:rsidRPr="00A619DD">
        <w:rPr>
          <w:rFonts w:asciiTheme="majorBidi" w:hAnsiTheme="majorBidi" w:cstheme="majorBidi"/>
        </w:rPr>
        <w:t xml:space="preserve"> naudas līdzekļiem 399</w:t>
      </w:r>
      <w:r>
        <w:rPr>
          <w:rFonts w:asciiTheme="majorBidi" w:hAnsiTheme="majorBidi" w:cstheme="majorBidi"/>
        </w:rPr>
        <w:t> </w:t>
      </w:r>
      <w:r w:rsidRPr="00A619DD">
        <w:rPr>
          <w:rFonts w:asciiTheme="majorBidi" w:hAnsiTheme="majorBidi" w:cstheme="majorBidi"/>
        </w:rPr>
        <w:t>908,23</w:t>
      </w:r>
      <w:r>
        <w:rPr>
          <w:rFonts w:asciiTheme="majorBidi" w:hAnsiTheme="majorBidi" w:cstheme="majorBidi"/>
        </w:rPr>
        <w:t> </w:t>
      </w:r>
      <w:proofErr w:type="spellStart"/>
      <w:r w:rsidRPr="00A619DD">
        <w:rPr>
          <w:rFonts w:asciiTheme="majorBidi" w:hAnsiTheme="majorBidi" w:cstheme="majorBidi"/>
          <w:i/>
          <w:iCs/>
        </w:rPr>
        <w:t>euro</w:t>
      </w:r>
      <w:proofErr w:type="spellEnd"/>
      <w:r w:rsidRPr="00A619DD">
        <w:rPr>
          <w:rFonts w:asciiTheme="majorBidi" w:hAnsiTheme="majorBidi" w:cstheme="majorBidi"/>
        </w:rPr>
        <w:t>, kas atrodas</w:t>
      </w:r>
      <w:r>
        <w:rPr>
          <w:rFonts w:asciiTheme="majorBidi" w:hAnsiTheme="majorBidi" w:cstheme="majorBidi"/>
        </w:rPr>
        <w:t xml:space="preserve"> </w:t>
      </w:r>
      <w:r w:rsidRPr="00A619DD">
        <w:rPr>
          <w:rFonts w:asciiTheme="majorBidi" w:hAnsiTheme="majorBidi" w:cstheme="majorBidi"/>
        </w:rPr>
        <w:t>AS</w:t>
      </w:r>
      <w:r>
        <w:rPr>
          <w:rFonts w:asciiTheme="majorBidi" w:hAnsiTheme="majorBidi" w:cstheme="majorBidi"/>
        </w:rPr>
        <w:t> </w:t>
      </w:r>
      <w:r w:rsidRPr="00A619DD">
        <w:rPr>
          <w:rFonts w:asciiTheme="majorBidi" w:hAnsiTheme="majorBidi" w:cstheme="majorBidi"/>
        </w:rPr>
        <w:t>„LHV Pank” kontā Nr.</w:t>
      </w:r>
      <w:r>
        <w:rPr>
          <w:rFonts w:asciiTheme="majorBidi" w:hAnsiTheme="majorBidi" w:cstheme="majorBidi"/>
        </w:rPr>
        <w:t> </w:t>
      </w:r>
      <w:r w:rsidR="002A3E53">
        <w:rPr>
          <w:rFonts w:asciiTheme="majorBidi" w:hAnsiTheme="majorBidi" w:cstheme="majorBidi"/>
        </w:rPr>
        <w:t>[..]</w:t>
      </w:r>
      <w:r w:rsidR="00155B60">
        <w:rPr>
          <w:rFonts w:asciiTheme="majorBidi" w:hAnsiTheme="majorBidi" w:cstheme="majorBidi"/>
        </w:rPr>
        <w:t>.</w:t>
      </w:r>
    </w:p>
    <w:p w14:paraId="20FEBF48" w14:textId="66F5770A" w:rsidR="00EE4BF1" w:rsidRDefault="00A619DD" w:rsidP="00E3098B">
      <w:pPr>
        <w:widowControl/>
        <w:suppressAutoHyphens w:val="0"/>
        <w:spacing w:line="276" w:lineRule="auto"/>
        <w:ind w:firstLine="720"/>
        <w:jc w:val="both"/>
        <w:rPr>
          <w:rFonts w:asciiTheme="majorBidi" w:hAnsiTheme="majorBidi" w:cstheme="majorBidi"/>
        </w:rPr>
      </w:pPr>
      <w:r w:rsidRPr="00221891">
        <w:rPr>
          <w:rFonts w:asciiTheme="majorBidi" w:hAnsiTheme="majorBidi" w:cstheme="majorBidi"/>
        </w:rPr>
        <w:t>[1.6]</w:t>
      </w:r>
      <w:r>
        <w:rPr>
          <w:rFonts w:asciiTheme="majorBidi" w:hAnsiTheme="majorBidi" w:cstheme="majorBidi"/>
        </w:rPr>
        <w:t> </w:t>
      </w:r>
      <w:r w:rsidRPr="00A619DD">
        <w:rPr>
          <w:rFonts w:asciiTheme="majorBidi" w:hAnsiTheme="majorBidi" w:cstheme="majorBidi"/>
        </w:rPr>
        <w:t>Vides aizsardzības un reģionālās attīstības ministrijas</w:t>
      </w:r>
      <w:r w:rsidR="00FC0503">
        <w:rPr>
          <w:rFonts w:asciiTheme="majorBidi" w:hAnsiTheme="majorBidi" w:cstheme="majorBidi"/>
        </w:rPr>
        <w:t xml:space="preserve"> (turpmāk – VARAM)</w:t>
      </w:r>
      <w:r w:rsidRPr="00A619DD">
        <w:rPr>
          <w:rFonts w:asciiTheme="majorBidi" w:hAnsiTheme="majorBidi" w:cstheme="majorBidi"/>
        </w:rPr>
        <w:t xml:space="preserve"> kaitējuma kompensācijas pieteikums</w:t>
      </w:r>
      <w:r>
        <w:rPr>
          <w:rFonts w:asciiTheme="majorBidi" w:hAnsiTheme="majorBidi" w:cstheme="majorBidi"/>
        </w:rPr>
        <w:t xml:space="preserve"> </w:t>
      </w:r>
      <w:r w:rsidRPr="00A619DD">
        <w:rPr>
          <w:rFonts w:asciiTheme="majorBidi" w:hAnsiTheme="majorBidi" w:cstheme="majorBidi"/>
        </w:rPr>
        <w:t>2</w:t>
      </w:r>
      <w:r>
        <w:rPr>
          <w:rFonts w:asciiTheme="majorBidi" w:hAnsiTheme="majorBidi" w:cstheme="majorBidi"/>
        </w:rPr>
        <w:t> </w:t>
      </w:r>
      <w:r w:rsidRPr="00A619DD">
        <w:rPr>
          <w:rFonts w:asciiTheme="majorBidi" w:hAnsiTheme="majorBidi" w:cstheme="majorBidi"/>
        </w:rPr>
        <w:t>134</w:t>
      </w:r>
      <w:r>
        <w:rPr>
          <w:rFonts w:asciiTheme="majorBidi" w:hAnsiTheme="majorBidi" w:cstheme="majorBidi"/>
        </w:rPr>
        <w:t> </w:t>
      </w:r>
      <w:r w:rsidRPr="00A619DD">
        <w:rPr>
          <w:rFonts w:asciiTheme="majorBidi" w:hAnsiTheme="majorBidi" w:cstheme="majorBidi"/>
        </w:rPr>
        <w:t>307,72</w:t>
      </w:r>
      <w:r w:rsidR="003446E6">
        <w:rPr>
          <w:rFonts w:asciiTheme="majorBidi" w:hAnsiTheme="majorBidi" w:cstheme="majorBidi"/>
        </w:rPr>
        <w:t> </w:t>
      </w:r>
      <w:r w:rsidRPr="00A619DD">
        <w:rPr>
          <w:rFonts w:asciiTheme="majorBidi" w:hAnsiTheme="majorBidi" w:cstheme="majorBidi"/>
          <w:i/>
          <w:iCs/>
        </w:rPr>
        <w:t xml:space="preserve">euro </w:t>
      </w:r>
      <w:r w:rsidRPr="00A619DD">
        <w:rPr>
          <w:rFonts w:asciiTheme="majorBidi" w:hAnsiTheme="majorBidi" w:cstheme="majorBidi"/>
        </w:rPr>
        <w:t>atstāts bez izskatīšanas.</w:t>
      </w:r>
    </w:p>
    <w:p w14:paraId="72975812" w14:textId="77777777" w:rsidR="00A619DD" w:rsidRPr="000D15C5" w:rsidRDefault="00A619DD" w:rsidP="00E3098B">
      <w:pPr>
        <w:widowControl/>
        <w:suppressAutoHyphens w:val="0"/>
        <w:spacing w:line="276" w:lineRule="auto"/>
        <w:ind w:firstLine="720"/>
        <w:jc w:val="both"/>
        <w:rPr>
          <w:rFonts w:asciiTheme="majorBidi" w:hAnsiTheme="majorBidi" w:cstheme="majorBidi"/>
        </w:rPr>
      </w:pPr>
    </w:p>
    <w:p w14:paraId="556864FB" w14:textId="4C74A986" w:rsidR="00223C46" w:rsidRDefault="00EE4BF1" w:rsidP="00E3098B">
      <w:pPr>
        <w:spacing w:line="276" w:lineRule="auto"/>
        <w:ind w:firstLine="720"/>
        <w:jc w:val="both"/>
      </w:pPr>
      <w:r w:rsidRPr="00221891">
        <w:rPr>
          <w:rFonts w:asciiTheme="majorBidi" w:eastAsiaTheme="minorHAnsi" w:hAnsiTheme="majorBidi" w:cstheme="majorBidi"/>
          <w:kern w:val="0"/>
          <w:lang w:eastAsia="en-US" w:bidi="ar-SA"/>
        </w:rPr>
        <w:t>[2]</w:t>
      </w:r>
      <w:r w:rsidRPr="000D15C5">
        <w:rPr>
          <w:rFonts w:asciiTheme="majorBidi" w:eastAsiaTheme="minorHAnsi" w:hAnsiTheme="majorBidi" w:cstheme="majorBidi"/>
          <w:kern w:val="0"/>
          <w:lang w:eastAsia="en-US" w:bidi="ar-SA"/>
        </w:rPr>
        <w:t> </w:t>
      </w:r>
      <w:r w:rsidR="00223C46">
        <w:t xml:space="preserve">Ar </w:t>
      </w:r>
      <w:r w:rsidR="00223C46" w:rsidRPr="00A619DD">
        <w:rPr>
          <w:rFonts w:asciiTheme="majorBidi" w:hAnsiTheme="majorBidi" w:cstheme="majorBidi"/>
        </w:rPr>
        <w:t>Rīgas pilsētas Vidzemes priekšpilsētas tiesas 2019.</w:t>
      </w:r>
      <w:r w:rsidR="00223C46">
        <w:rPr>
          <w:rFonts w:asciiTheme="majorBidi" w:hAnsiTheme="majorBidi" w:cstheme="majorBidi"/>
        </w:rPr>
        <w:t> </w:t>
      </w:r>
      <w:r w:rsidR="00223C46" w:rsidRPr="00A619DD">
        <w:rPr>
          <w:rFonts w:asciiTheme="majorBidi" w:hAnsiTheme="majorBidi" w:cstheme="majorBidi"/>
        </w:rPr>
        <w:t>gada 29.</w:t>
      </w:r>
      <w:r w:rsidR="00223C46">
        <w:rPr>
          <w:rFonts w:asciiTheme="majorBidi" w:hAnsiTheme="majorBidi" w:cstheme="majorBidi"/>
        </w:rPr>
        <w:t> </w:t>
      </w:r>
      <w:r w:rsidR="00223C46" w:rsidRPr="00A619DD">
        <w:rPr>
          <w:rFonts w:asciiTheme="majorBidi" w:hAnsiTheme="majorBidi" w:cstheme="majorBidi"/>
        </w:rPr>
        <w:t>marta spriedumu</w:t>
      </w:r>
      <w:r w:rsidR="00223C46">
        <w:t xml:space="preserve"> apsūdzētie </w:t>
      </w:r>
      <w:r w:rsidR="004751B7">
        <w:t>[pers. A]</w:t>
      </w:r>
      <w:r w:rsidR="00223C46">
        <w:t xml:space="preserve">, </w:t>
      </w:r>
      <w:r w:rsidR="0025597B">
        <w:t>[pers. D]</w:t>
      </w:r>
      <w:r w:rsidR="00223C46">
        <w:t xml:space="preserve"> un </w:t>
      </w:r>
      <w:r w:rsidR="0025597B">
        <w:t>[pers. B]</w:t>
      </w:r>
      <w:r w:rsidR="00223C46">
        <w:t xml:space="preserve"> atzīti par nevainīgiem un attaisnoti pret viņiem celtajā apsūdzībā pēc Krimināllikuma 177. panta trešās daļas par svešas kustamas mantas iegūšanu ar viltu (krāpšana), ja tā izdarīta organizētā grupā lielā apmērā. </w:t>
      </w:r>
    </w:p>
    <w:p w14:paraId="64A97448" w14:textId="3653E1D5" w:rsidR="00223C46" w:rsidRDefault="00223C46" w:rsidP="00E3098B">
      <w:pPr>
        <w:spacing w:line="276" w:lineRule="auto"/>
        <w:ind w:firstLine="720"/>
        <w:jc w:val="both"/>
      </w:pPr>
      <w:r>
        <w:t xml:space="preserve">Apsūdzētie </w:t>
      </w:r>
      <w:r w:rsidR="00852A2C">
        <w:t>[pers. D]</w:t>
      </w:r>
      <w:r>
        <w:t xml:space="preserve"> un </w:t>
      </w:r>
      <w:r w:rsidR="0025597B">
        <w:t>[pers. B]</w:t>
      </w:r>
      <w:r>
        <w:t xml:space="preserve"> atzīti par nevainīgiem un attaisnoti pret viņiem celtajās apsūdzībās pēc Krimināllikuma 275. panta otrās daļas par dokumenta, kas piešķir tiesības, viltošanu mantkārīgā nolūkā. </w:t>
      </w:r>
    </w:p>
    <w:p w14:paraId="2A5C630E" w14:textId="37CEABBB" w:rsidR="00EE4BF1" w:rsidRPr="000D15C5" w:rsidRDefault="00EE4BF1" w:rsidP="00E3098B">
      <w:pPr>
        <w:widowControl/>
        <w:suppressAutoHyphens w:val="0"/>
        <w:spacing w:line="276" w:lineRule="auto"/>
        <w:ind w:firstLine="720"/>
        <w:jc w:val="both"/>
        <w:rPr>
          <w:rFonts w:asciiTheme="majorBidi" w:hAnsiTheme="majorBidi" w:cstheme="majorBidi"/>
        </w:rPr>
      </w:pPr>
    </w:p>
    <w:p w14:paraId="1317857A" w14:textId="437A87BD" w:rsidR="00DF7DE5" w:rsidRPr="00DF7DE5" w:rsidRDefault="00EE4BF1" w:rsidP="00E3098B">
      <w:pPr>
        <w:widowControl/>
        <w:suppressAutoHyphens w:val="0"/>
        <w:spacing w:line="276" w:lineRule="auto"/>
        <w:ind w:firstLine="720"/>
        <w:jc w:val="both"/>
        <w:rPr>
          <w:rFonts w:asciiTheme="majorBidi" w:hAnsiTheme="majorBidi" w:cstheme="majorBidi"/>
        </w:rPr>
      </w:pPr>
      <w:r w:rsidRPr="00221891">
        <w:rPr>
          <w:rFonts w:asciiTheme="majorBidi" w:hAnsiTheme="majorBidi" w:cstheme="majorBidi"/>
        </w:rPr>
        <w:t>[3]</w:t>
      </w:r>
      <w:r w:rsidRPr="000D15C5">
        <w:rPr>
          <w:rFonts w:asciiTheme="majorBidi" w:hAnsiTheme="majorBidi" w:cstheme="majorBidi"/>
        </w:rPr>
        <w:t> </w:t>
      </w:r>
      <w:r w:rsidR="00DF7DE5" w:rsidRPr="00DF7DE5">
        <w:rPr>
          <w:rFonts w:asciiTheme="majorBidi" w:hAnsiTheme="majorBidi" w:cstheme="majorBidi"/>
        </w:rPr>
        <w:t>Ar Rīgas apgabaltiesas 2020.</w:t>
      </w:r>
      <w:r w:rsidR="003F19DE">
        <w:rPr>
          <w:rFonts w:asciiTheme="majorBidi" w:hAnsiTheme="majorBidi" w:cstheme="majorBidi"/>
        </w:rPr>
        <w:t> </w:t>
      </w:r>
      <w:r w:rsidR="00DF7DE5" w:rsidRPr="00DF7DE5">
        <w:rPr>
          <w:rFonts w:asciiTheme="majorBidi" w:hAnsiTheme="majorBidi" w:cstheme="majorBidi"/>
        </w:rPr>
        <w:t>gada 5.</w:t>
      </w:r>
      <w:r w:rsidR="003F19DE">
        <w:rPr>
          <w:rFonts w:asciiTheme="majorBidi" w:hAnsiTheme="majorBidi" w:cstheme="majorBidi"/>
        </w:rPr>
        <w:t> </w:t>
      </w:r>
      <w:r w:rsidR="00DF7DE5" w:rsidRPr="00DF7DE5">
        <w:rPr>
          <w:rFonts w:asciiTheme="majorBidi" w:hAnsiTheme="majorBidi" w:cstheme="majorBidi"/>
        </w:rPr>
        <w:t>marta spriedumu, iztiesājot lietu apelācijas kārtībā</w:t>
      </w:r>
      <w:r w:rsidR="003F19DE">
        <w:rPr>
          <w:rFonts w:asciiTheme="majorBidi" w:hAnsiTheme="majorBidi" w:cstheme="majorBidi"/>
        </w:rPr>
        <w:t xml:space="preserve"> </w:t>
      </w:r>
      <w:r w:rsidR="00DF7DE5" w:rsidRPr="00DF7DE5">
        <w:rPr>
          <w:rFonts w:asciiTheme="majorBidi" w:hAnsiTheme="majorBidi" w:cstheme="majorBidi"/>
        </w:rPr>
        <w:t>sakarā ar Organizētās noziedzības un citu nozaru specializētās prokuratūras virsprokurores Gitas</w:t>
      </w:r>
      <w:r w:rsidR="003F19DE">
        <w:rPr>
          <w:rFonts w:asciiTheme="majorBidi" w:hAnsiTheme="majorBidi" w:cstheme="majorBidi"/>
        </w:rPr>
        <w:t xml:space="preserve"> </w:t>
      </w:r>
      <w:proofErr w:type="spellStart"/>
      <w:r w:rsidR="00DF7DE5" w:rsidRPr="00DF7DE5">
        <w:rPr>
          <w:rFonts w:asciiTheme="majorBidi" w:hAnsiTheme="majorBidi" w:cstheme="majorBidi"/>
        </w:rPr>
        <w:t>Biezumas</w:t>
      </w:r>
      <w:proofErr w:type="spellEnd"/>
      <w:r w:rsidR="00DF7DE5" w:rsidRPr="00DF7DE5">
        <w:rPr>
          <w:rFonts w:asciiTheme="majorBidi" w:hAnsiTheme="majorBidi" w:cstheme="majorBidi"/>
        </w:rPr>
        <w:t xml:space="preserve"> apelācijas protestu un juridiskās personas, pret kuru notiek kriminālprocess par piespiedu</w:t>
      </w:r>
      <w:r w:rsidR="003F19DE">
        <w:rPr>
          <w:rFonts w:asciiTheme="majorBidi" w:hAnsiTheme="majorBidi" w:cstheme="majorBidi"/>
        </w:rPr>
        <w:t xml:space="preserve"> </w:t>
      </w:r>
      <w:r w:rsidR="00DF7DE5" w:rsidRPr="00DF7DE5">
        <w:rPr>
          <w:rFonts w:asciiTheme="majorBidi" w:hAnsiTheme="majorBidi" w:cstheme="majorBidi"/>
        </w:rPr>
        <w:t>ietekmēšanas līdzekļa piemērošanu, SIA</w:t>
      </w:r>
      <w:r w:rsidR="003F19DE">
        <w:rPr>
          <w:rFonts w:asciiTheme="majorBidi" w:hAnsiTheme="majorBidi" w:cstheme="majorBidi"/>
        </w:rPr>
        <w:t> </w:t>
      </w:r>
      <w:r w:rsidR="008209A2">
        <w:t>„</w:t>
      </w:r>
      <w:r w:rsidR="00F17D26">
        <w:t>[Nosaukums A]</w:t>
      </w:r>
      <w:r w:rsidR="008209A2">
        <w:t>”</w:t>
      </w:r>
      <w:r w:rsidR="00DF7DE5" w:rsidRPr="00DF7DE5">
        <w:rPr>
          <w:rFonts w:asciiTheme="majorBidi" w:hAnsiTheme="majorBidi" w:cstheme="majorBidi"/>
        </w:rPr>
        <w:t xml:space="preserve"> </w:t>
      </w:r>
      <w:r w:rsidR="00DF7DE5" w:rsidRPr="00155B60">
        <w:rPr>
          <w:rFonts w:asciiTheme="majorBidi" w:hAnsiTheme="majorBidi" w:cstheme="majorBidi"/>
        </w:rPr>
        <w:t xml:space="preserve">pārstāves </w:t>
      </w:r>
      <w:r w:rsidR="00F17D26">
        <w:rPr>
          <w:rFonts w:asciiTheme="majorBidi" w:hAnsiTheme="majorBidi" w:cstheme="majorBidi"/>
        </w:rPr>
        <w:t>[pers. C]</w:t>
      </w:r>
      <w:r w:rsidR="00DF7DE5" w:rsidRPr="00155B60">
        <w:rPr>
          <w:rFonts w:asciiTheme="majorBidi" w:hAnsiTheme="majorBidi" w:cstheme="majorBidi"/>
        </w:rPr>
        <w:t xml:space="preserve"> ape</w:t>
      </w:r>
      <w:r w:rsidR="00DF7DE5" w:rsidRPr="00DF7DE5">
        <w:rPr>
          <w:rFonts w:asciiTheme="majorBidi" w:hAnsiTheme="majorBidi" w:cstheme="majorBidi"/>
        </w:rPr>
        <w:t>lācijas sūdzību, Rīgas</w:t>
      </w:r>
      <w:r w:rsidR="003F19DE">
        <w:rPr>
          <w:rFonts w:asciiTheme="majorBidi" w:hAnsiTheme="majorBidi" w:cstheme="majorBidi"/>
        </w:rPr>
        <w:t xml:space="preserve"> </w:t>
      </w:r>
      <w:r w:rsidR="00DF7DE5" w:rsidRPr="00DF7DE5">
        <w:rPr>
          <w:rFonts w:asciiTheme="majorBidi" w:hAnsiTheme="majorBidi" w:cstheme="majorBidi"/>
        </w:rPr>
        <w:t>pilsētas Vidzemes priekšpilsētas tiesas 2019.</w:t>
      </w:r>
      <w:r w:rsidR="003F19DE">
        <w:rPr>
          <w:rFonts w:asciiTheme="majorBidi" w:hAnsiTheme="majorBidi" w:cstheme="majorBidi"/>
        </w:rPr>
        <w:t> </w:t>
      </w:r>
      <w:r w:rsidR="00DF7DE5" w:rsidRPr="00DF7DE5">
        <w:rPr>
          <w:rFonts w:asciiTheme="majorBidi" w:hAnsiTheme="majorBidi" w:cstheme="majorBidi"/>
        </w:rPr>
        <w:t>gada 29.</w:t>
      </w:r>
      <w:r w:rsidR="003F19DE">
        <w:rPr>
          <w:rFonts w:asciiTheme="majorBidi" w:hAnsiTheme="majorBidi" w:cstheme="majorBidi"/>
        </w:rPr>
        <w:t> </w:t>
      </w:r>
      <w:r w:rsidR="00DF7DE5" w:rsidRPr="00DF7DE5">
        <w:rPr>
          <w:rFonts w:asciiTheme="majorBidi" w:hAnsiTheme="majorBidi" w:cstheme="majorBidi"/>
        </w:rPr>
        <w:t>marta spriedums atcelts pilnībā.</w:t>
      </w:r>
    </w:p>
    <w:p w14:paraId="4693E0C8" w14:textId="77777777" w:rsidR="003F19DE" w:rsidRDefault="00DF7DE5" w:rsidP="00E3098B">
      <w:pPr>
        <w:widowControl/>
        <w:suppressAutoHyphens w:val="0"/>
        <w:spacing w:line="276" w:lineRule="auto"/>
        <w:ind w:firstLine="720"/>
        <w:jc w:val="both"/>
        <w:rPr>
          <w:rFonts w:asciiTheme="majorBidi" w:hAnsiTheme="majorBidi" w:cstheme="majorBidi"/>
        </w:rPr>
      </w:pPr>
      <w:r w:rsidRPr="00DF7DE5">
        <w:rPr>
          <w:rFonts w:asciiTheme="majorBidi" w:hAnsiTheme="majorBidi" w:cstheme="majorBidi"/>
        </w:rPr>
        <w:t>Ar minēto spriedumu:</w:t>
      </w:r>
    </w:p>
    <w:p w14:paraId="50CAD1F2" w14:textId="374721A6" w:rsidR="00DF7DE5" w:rsidRPr="00DF7DE5" w:rsidRDefault="003F19DE" w:rsidP="00E3098B">
      <w:pPr>
        <w:widowControl/>
        <w:suppressAutoHyphens w:val="0"/>
        <w:spacing w:line="276" w:lineRule="auto"/>
        <w:ind w:firstLine="720"/>
        <w:jc w:val="both"/>
        <w:rPr>
          <w:rFonts w:asciiTheme="majorBidi" w:hAnsiTheme="majorBidi" w:cstheme="majorBidi"/>
        </w:rPr>
      </w:pPr>
      <w:r w:rsidRPr="00221891">
        <w:rPr>
          <w:rFonts w:asciiTheme="majorBidi" w:hAnsiTheme="majorBidi" w:cstheme="majorBidi"/>
        </w:rPr>
        <w:t>[3.1]</w:t>
      </w:r>
      <w:r>
        <w:rPr>
          <w:rFonts w:asciiTheme="majorBidi" w:hAnsiTheme="majorBidi" w:cstheme="majorBidi"/>
        </w:rPr>
        <w:t> </w:t>
      </w:r>
      <w:r w:rsidR="004751B7">
        <w:rPr>
          <w:rFonts w:asciiTheme="majorBidi" w:hAnsiTheme="majorBidi" w:cstheme="majorBidi"/>
        </w:rPr>
        <w:t>[pers. A]</w:t>
      </w:r>
      <w:r w:rsidR="00DF7DE5" w:rsidRPr="00DF7DE5">
        <w:rPr>
          <w:rFonts w:asciiTheme="majorBidi" w:hAnsiTheme="majorBidi" w:cstheme="majorBidi"/>
        </w:rPr>
        <w:t xml:space="preserve"> atzīts par vainīgu Krimināllikuma 177.</w:t>
      </w:r>
      <w:r>
        <w:rPr>
          <w:rFonts w:asciiTheme="majorBidi" w:hAnsiTheme="majorBidi" w:cstheme="majorBidi"/>
        </w:rPr>
        <w:t> </w:t>
      </w:r>
      <w:r w:rsidR="00DF7DE5" w:rsidRPr="00DF7DE5">
        <w:rPr>
          <w:rFonts w:asciiTheme="majorBidi" w:hAnsiTheme="majorBidi" w:cstheme="majorBidi"/>
        </w:rPr>
        <w:t>panta trešajā daļā paredzētajā</w:t>
      </w:r>
      <w:r>
        <w:rPr>
          <w:rFonts w:asciiTheme="majorBidi" w:hAnsiTheme="majorBidi" w:cstheme="majorBidi"/>
        </w:rPr>
        <w:t xml:space="preserve"> </w:t>
      </w:r>
      <w:r w:rsidR="00DF7DE5" w:rsidRPr="00DF7DE5">
        <w:rPr>
          <w:rFonts w:asciiTheme="majorBidi" w:hAnsiTheme="majorBidi" w:cstheme="majorBidi"/>
        </w:rPr>
        <w:t>noziedzīgajā nodarījumā un sodīts ar brīvības atņemšanu uz 4</w:t>
      </w:r>
      <w:r>
        <w:rPr>
          <w:rFonts w:asciiTheme="majorBidi" w:hAnsiTheme="majorBidi" w:cstheme="majorBidi"/>
        </w:rPr>
        <w:t> </w:t>
      </w:r>
      <w:r w:rsidR="00DF7DE5" w:rsidRPr="00DF7DE5">
        <w:rPr>
          <w:rFonts w:asciiTheme="majorBidi" w:hAnsiTheme="majorBidi" w:cstheme="majorBidi"/>
        </w:rPr>
        <w:t>gadiem un policijas kontroli uz 2</w:t>
      </w:r>
      <w:r>
        <w:rPr>
          <w:rFonts w:asciiTheme="majorBidi" w:hAnsiTheme="majorBidi" w:cstheme="majorBidi"/>
        </w:rPr>
        <w:t> </w:t>
      </w:r>
      <w:r w:rsidR="00DF7DE5" w:rsidRPr="00DF7DE5">
        <w:rPr>
          <w:rFonts w:asciiTheme="majorBidi" w:hAnsiTheme="majorBidi" w:cstheme="majorBidi"/>
        </w:rPr>
        <w:t>gadiem, atņemot tiesības ieņemt kapitālsabiedrības valdes locekļa amatu uz 2</w:t>
      </w:r>
      <w:r>
        <w:rPr>
          <w:rFonts w:asciiTheme="majorBidi" w:hAnsiTheme="majorBidi" w:cstheme="majorBidi"/>
        </w:rPr>
        <w:t> </w:t>
      </w:r>
      <w:r w:rsidR="00DF7DE5" w:rsidRPr="00DF7DE5">
        <w:rPr>
          <w:rFonts w:asciiTheme="majorBidi" w:hAnsiTheme="majorBidi" w:cstheme="majorBidi"/>
        </w:rPr>
        <w:t>gadiem 6</w:t>
      </w:r>
      <w:r>
        <w:rPr>
          <w:rFonts w:asciiTheme="majorBidi" w:hAnsiTheme="majorBidi" w:cstheme="majorBidi"/>
        </w:rPr>
        <w:t> </w:t>
      </w:r>
      <w:r w:rsidR="00DF7DE5" w:rsidRPr="00DF7DE5">
        <w:rPr>
          <w:rFonts w:asciiTheme="majorBidi" w:hAnsiTheme="majorBidi" w:cstheme="majorBidi"/>
        </w:rPr>
        <w:t>mēnešiem</w:t>
      </w:r>
      <w:r>
        <w:rPr>
          <w:rFonts w:asciiTheme="majorBidi" w:hAnsiTheme="majorBidi" w:cstheme="majorBidi"/>
        </w:rPr>
        <w:t>.</w:t>
      </w:r>
    </w:p>
    <w:p w14:paraId="0784BDC5" w14:textId="01DE926B" w:rsidR="00DF7DE5" w:rsidRPr="00DF7DE5" w:rsidRDefault="003F19DE" w:rsidP="00E3098B">
      <w:pPr>
        <w:widowControl/>
        <w:suppressAutoHyphens w:val="0"/>
        <w:spacing w:line="276" w:lineRule="auto"/>
        <w:ind w:firstLine="720"/>
        <w:jc w:val="both"/>
        <w:rPr>
          <w:rFonts w:asciiTheme="majorBidi" w:hAnsiTheme="majorBidi" w:cstheme="majorBidi"/>
        </w:rPr>
      </w:pPr>
      <w:r>
        <w:rPr>
          <w:rFonts w:asciiTheme="majorBidi" w:hAnsiTheme="majorBidi" w:cstheme="majorBidi"/>
        </w:rPr>
        <w:t>S</w:t>
      </w:r>
      <w:r w:rsidR="00DF7DE5" w:rsidRPr="00DF7DE5">
        <w:rPr>
          <w:rFonts w:asciiTheme="majorBidi" w:hAnsiTheme="majorBidi" w:cstheme="majorBidi"/>
        </w:rPr>
        <w:t>askaņā ar Krimināllikuma 50.</w:t>
      </w:r>
      <w:r>
        <w:rPr>
          <w:rFonts w:asciiTheme="majorBidi" w:hAnsiTheme="majorBidi" w:cstheme="majorBidi"/>
        </w:rPr>
        <w:t> </w:t>
      </w:r>
      <w:r w:rsidR="00DF7DE5" w:rsidRPr="00DF7DE5">
        <w:rPr>
          <w:rFonts w:asciiTheme="majorBidi" w:hAnsiTheme="majorBidi" w:cstheme="majorBidi"/>
        </w:rPr>
        <w:t xml:space="preserve">panta piekto daļu galīgais sods </w:t>
      </w:r>
      <w:r w:rsidR="004751B7">
        <w:rPr>
          <w:rFonts w:asciiTheme="majorBidi" w:hAnsiTheme="majorBidi" w:cstheme="majorBidi"/>
        </w:rPr>
        <w:t>[pers. A]</w:t>
      </w:r>
      <w:r w:rsidR="00DF7DE5" w:rsidRPr="00DF7DE5">
        <w:rPr>
          <w:rFonts w:asciiTheme="majorBidi" w:hAnsiTheme="majorBidi" w:cstheme="majorBidi"/>
        </w:rPr>
        <w:t xml:space="preserve"> noteikts</w:t>
      </w:r>
      <w:r>
        <w:rPr>
          <w:rFonts w:asciiTheme="majorBidi" w:hAnsiTheme="majorBidi" w:cstheme="majorBidi"/>
        </w:rPr>
        <w:t xml:space="preserve"> </w:t>
      </w:r>
      <w:r w:rsidR="00DF7DE5" w:rsidRPr="00DF7DE5">
        <w:rPr>
          <w:rFonts w:asciiTheme="majorBidi" w:hAnsiTheme="majorBidi" w:cstheme="majorBidi"/>
        </w:rPr>
        <w:t>brīvības atņemšana uz 6</w:t>
      </w:r>
      <w:r>
        <w:rPr>
          <w:rFonts w:asciiTheme="majorBidi" w:hAnsiTheme="majorBidi" w:cstheme="majorBidi"/>
        </w:rPr>
        <w:t> </w:t>
      </w:r>
      <w:r w:rsidR="00DF7DE5" w:rsidRPr="00DF7DE5">
        <w:rPr>
          <w:rFonts w:asciiTheme="majorBidi" w:hAnsiTheme="majorBidi" w:cstheme="majorBidi"/>
        </w:rPr>
        <w:t>gadiem un policijas kontrole uz 2</w:t>
      </w:r>
      <w:r>
        <w:rPr>
          <w:rFonts w:asciiTheme="majorBidi" w:hAnsiTheme="majorBidi" w:cstheme="majorBidi"/>
        </w:rPr>
        <w:t> </w:t>
      </w:r>
      <w:r w:rsidR="00DF7DE5" w:rsidRPr="00DF7DE5">
        <w:rPr>
          <w:rFonts w:asciiTheme="majorBidi" w:hAnsiTheme="majorBidi" w:cstheme="majorBidi"/>
        </w:rPr>
        <w:t>gadiem, atņemot tiesības ieņemt</w:t>
      </w:r>
      <w:r>
        <w:rPr>
          <w:rFonts w:asciiTheme="majorBidi" w:hAnsiTheme="majorBidi" w:cstheme="majorBidi"/>
        </w:rPr>
        <w:t xml:space="preserve"> </w:t>
      </w:r>
      <w:r w:rsidR="00DF7DE5" w:rsidRPr="00DF7DE5">
        <w:rPr>
          <w:rFonts w:asciiTheme="majorBidi" w:hAnsiTheme="majorBidi" w:cstheme="majorBidi"/>
        </w:rPr>
        <w:t>kapitālsabiedrības valdes locekļa amatu uz 2</w:t>
      </w:r>
      <w:r>
        <w:rPr>
          <w:rFonts w:asciiTheme="majorBidi" w:hAnsiTheme="majorBidi" w:cstheme="majorBidi"/>
        </w:rPr>
        <w:t> </w:t>
      </w:r>
      <w:r w:rsidR="00DF7DE5" w:rsidRPr="00DF7DE5">
        <w:rPr>
          <w:rFonts w:asciiTheme="majorBidi" w:hAnsiTheme="majorBidi" w:cstheme="majorBidi"/>
        </w:rPr>
        <w:t>gadiem 6</w:t>
      </w:r>
      <w:r>
        <w:rPr>
          <w:rFonts w:asciiTheme="majorBidi" w:hAnsiTheme="majorBidi" w:cstheme="majorBidi"/>
        </w:rPr>
        <w:t> </w:t>
      </w:r>
      <w:r w:rsidR="00DF7DE5" w:rsidRPr="00DF7DE5">
        <w:rPr>
          <w:rFonts w:asciiTheme="majorBidi" w:hAnsiTheme="majorBidi" w:cstheme="majorBidi"/>
        </w:rPr>
        <w:t>mēnešiem</w:t>
      </w:r>
      <w:r w:rsidR="00CD754F">
        <w:rPr>
          <w:rFonts w:asciiTheme="majorBidi" w:hAnsiTheme="majorBidi" w:cstheme="majorBidi"/>
        </w:rPr>
        <w:t>.</w:t>
      </w:r>
    </w:p>
    <w:p w14:paraId="23571D41" w14:textId="51F2D806" w:rsidR="00DF7DE5" w:rsidRPr="00DF7DE5" w:rsidRDefault="003F19DE" w:rsidP="00E3098B">
      <w:pPr>
        <w:widowControl/>
        <w:suppressAutoHyphens w:val="0"/>
        <w:spacing w:line="276" w:lineRule="auto"/>
        <w:ind w:firstLine="720"/>
        <w:jc w:val="both"/>
        <w:rPr>
          <w:rFonts w:asciiTheme="majorBidi" w:hAnsiTheme="majorBidi" w:cstheme="majorBidi"/>
        </w:rPr>
      </w:pPr>
      <w:r w:rsidRPr="00221891">
        <w:rPr>
          <w:rFonts w:asciiTheme="majorBidi" w:hAnsiTheme="majorBidi" w:cstheme="majorBidi"/>
        </w:rPr>
        <w:t>[3.2]</w:t>
      </w:r>
      <w:r>
        <w:rPr>
          <w:rFonts w:asciiTheme="majorBidi" w:hAnsiTheme="majorBidi" w:cstheme="majorBidi"/>
        </w:rPr>
        <w:t> </w:t>
      </w:r>
      <w:r w:rsidR="0025597B">
        <w:rPr>
          <w:rFonts w:asciiTheme="majorBidi" w:hAnsiTheme="majorBidi" w:cstheme="majorBidi"/>
        </w:rPr>
        <w:t>[</w:t>
      </w:r>
      <w:r w:rsidR="0032310A">
        <w:rPr>
          <w:rFonts w:asciiTheme="majorBidi" w:hAnsiTheme="majorBidi" w:cstheme="majorBidi"/>
        </w:rPr>
        <w:t>P</w:t>
      </w:r>
      <w:r w:rsidR="0025597B">
        <w:rPr>
          <w:rFonts w:asciiTheme="majorBidi" w:hAnsiTheme="majorBidi" w:cstheme="majorBidi"/>
        </w:rPr>
        <w:t>ers. B]</w:t>
      </w:r>
      <w:r w:rsidR="00DF7DE5" w:rsidRPr="00DF7DE5">
        <w:rPr>
          <w:rFonts w:asciiTheme="majorBidi" w:hAnsiTheme="majorBidi" w:cstheme="majorBidi"/>
        </w:rPr>
        <w:t xml:space="preserve"> atzīts par vainīgu Krimināllikuma 177.</w:t>
      </w:r>
      <w:r>
        <w:rPr>
          <w:rFonts w:asciiTheme="majorBidi" w:hAnsiTheme="majorBidi" w:cstheme="majorBidi"/>
        </w:rPr>
        <w:t> </w:t>
      </w:r>
      <w:r w:rsidR="00DF7DE5" w:rsidRPr="00DF7DE5">
        <w:rPr>
          <w:rFonts w:asciiTheme="majorBidi" w:hAnsiTheme="majorBidi" w:cstheme="majorBidi"/>
        </w:rPr>
        <w:t>panta trešajā daļā paredzētajā noziedzīgajā</w:t>
      </w:r>
      <w:r>
        <w:rPr>
          <w:rFonts w:asciiTheme="majorBidi" w:hAnsiTheme="majorBidi" w:cstheme="majorBidi"/>
        </w:rPr>
        <w:t xml:space="preserve"> </w:t>
      </w:r>
      <w:r w:rsidR="00DF7DE5" w:rsidRPr="00DF7DE5">
        <w:rPr>
          <w:rFonts w:asciiTheme="majorBidi" w:hAnsiTheme="majorBidi" w:cstheme="majorBidi"/>
        </w:rPr>
        <w:t>nodarījumā un sodīts ar brīvības atņemšanu uz 4</w:t>
      </w:r>
      <w:r>
        <w:rPr>
          <w:rFonts w:asciiTheme="majorBidi" w:hAnsiTheme="majorBidi" w:cstheme="majorBidi"/>
        </w:rPr>
        <w:t> </w:t>
      </w:r>
      <w:r w:rsidR="00DF7DE5" w:rsidRPr="00DF7DE5">
        <w:rPr>
          <w:rFonts w:asciiTheme="majorBidi" w:hAnsiTheme="majorBidi" w:cstheme="majorBidi"/>
        </w:rPr>
        <w:t>gadiem un policijas kontroli uz 2</w:t>
      </w:r>
      <w:r>
        <w:rPr>
          <w:rFonts w:asciiTheme="majorBidi" w:hAnsiTheme="majorBidi" w:cstheme="majorBidi"/>
        </w:rPr>
        <w:t> </w:t>
      </w:r>
      <w:r w:rsidR="00DF7DE5" w:rsidRPr="00DF7DE5">
        <w:rPr>
          <w:rFonts w:asciiTheme="majorBidi" w:hAnsiTheme="majorBidi" w:cstheme="majorBidi"/>
        </w:rPr>
        <w:t>gadiem, atņemot</w:t>
      </w:r>
      <w:r>
        <w:rPr>
          <w:rFonts w:asciiTheme="majorBidi" w:hAnsiTheme="majorBidi" w:cstheme="majorBidi"/>
        </w:rPr>
        <w:t xml:space="preserve"> </w:t>
      </w:r>
      <w:r w:rsidR="00DF7DE5" w:rsidRPr="00DF7DE5">
        <w:rPr>
          <w:rFonts w:asciiTheme="majorBidi" w:hAnsiTheme="majorBidi" w:cstheme="majorBidi"/>
        </w:rPr>
        <w:t>tiesības ieņemt kapitālsabiedrības valdes locekļa amatu uz 2</w:t>
      </w:r>
      <w:r>
        <w:rPr>
          <w:rFonts w:asciiTheme="majorBidi" w:hAnsiTheme="majorBidi" w:cstheme="majorBidi"/>
        </w:rPr>
        <w:t> </w:t>
      </w:r>
      <w:r w:rsidR="00DF7DE5" w:rsidRPr="00DF7DE5">
        <w:rPr>
          <w:rFonts w:asciiTheme="majorBidi" w:hAnsiTheme="majorBidi" w:cstheme="majorBidi"/>
        </w:rPr>
        <w:t>gadiem 6</w:t>
      </w:r>
      <w:r>
        <w:rPr>
          <w:rFonts w:asciiTheme="majorBidi" w:hAnsiTheme="majorBidi" w:cstheme="majorBidi"/>
        </w:rPr>
        <w:t> </w:t>
      </w:r>
      <w:r w:rsidR="00DF7DE5" w:rsidRPr="00DF7DE5">
        <w:rPr>
          <w:rFonts w:asciiTheme="majorBidi" w:hAnsiTheme="majorBidi" w:cstheme="majorBidi"/>
        </w:rPr>
        <w:t>mēnešiem</w:t>
      </w:r>
      <w:r>
        <w:rPr>
          <w:rFonts w:asciiTheme="majorBidi" w:hAnsiTheme="majorBidi" w:cstheme="majorBidi"/>
        </w:rPr>
        <w:t>;</w:t>
      </w:r>
    </w:p>
    <w:p w14:paraId="7DA049EC" w14:textId="6932BA79" w:rsidR="00DF7DE5" w:rsidRPr="00DF7DE5" w:rsidRDefault="00DF7DE5" w:rsidP="00E3098B">
      <w:pPr>
        <w:widowControl/>
        <w:suppressAutoHyphens w:val="0"/>
        <w:spacing w:line="276" w:lineRule="auto"/>
        <w:ind w:firstLine="720"/>
        <w:jc w:val="both"/>
        <w:rPr>
          <w:rFonts w:asciiTheme="majorBidi" w:hAnsiTheme="majorBidi" w:cstheme="majorBidi"/>
        </w:rPr>
      </w:pPr>
      <w:r w:rsidRPr="00DF7DE5">
        <w:rPr>
          <w:rFonts w:asciiTheme="majorBidi" w:hAnsiTheme="majorBidi" w:cstheme="majorBidi"/>
        </w:rPr>
        <w:t>atzīts par vainīgu Krimināllikuma 275.</w:t>
      </w:r>
      <w:r w:rsidR="003F19DE">
        <w:rPr>
          <w:rFonts w:asciiTheme="majorBidi" w:hAnsiTheme="majorBidi" w:cstheme="majorBidi"/>
        </w:rPr>
        <w:t> </w:t>
      </w:r>
      <w:r w:rsidRPr="00DF7DE5">
        <w:rPr>
          <w:rFonts w:asciiTheme="majorBidi" w:hAnsiTheme="majorBidi" w:cstheme="majorBidi"/>
        </w:rPr>
        <w:t>panta otrajā daļā paredzētajā noziedzīgajā nodarījumā</w:t>
      </w:r>
      <w:r w:rsidR="003F19DE">
        <w:rPr>
          <w:rFonts w:asciiTheme="majorBidi" w:hAnsiTheme="majorBidi" w:cstheme="majorBidi"/>
        </w:rPr>
        <w:t xml:space="preserve"> </w:t>
      </w:r>
      <w:r w:rsidRPr="00DF7DE5">
        <w:rPr>
          <w:rFonts w:asciiTheme="majorBidi" w:hAnsiTheme="majorBidi" w:cstheme="majorBidi"/>
        </w:rPr>
        <w:t>un sodīts ar brīvības atņemšanu uz 1</w:t>
      </w:r>
      <w:r w:rsidR="003F19DE">
        <w:rPr>
          <w:rFonts w:asciiTheme="majorBidi" w:hAnsiTheme="majorBidi" w:cstheme="majorBidi"/>
        </w:rPr>
        <w:t> </w:t>
      </w:r>
      <w:r w:rsidRPr="00DF7DE5">
        <w:rPr>
          <w:rFonts w:asciiTheme="majorBidi" w:hAnsiTheme="majorBidi" w:cstheme="majorBidi"/>
        </w:rPr>
        <w:t>gadu</w:t>
      </w:r>
      <w:r w:rsidR="003F19DE">
        <w:rPr>
          <w:rFonts w:asciiTheme="majorBidi" w:hAnsiTheme="majorBidi" w:cstheme="majorBidi"/>
        </w:rPr>
        <w:t>.</w:t>
      </w:r>
    </w:p>
    <w:p w14:paraId="56BD5D0B" w14:textId="7ED93129" w:rsidR="00DF7DE5" w:rsidRPr="00DF7DE5" w:rsidRDefault="003F19DE" w:rsidP="00E3098B">
      <w:pPr>
        <w:widowControl/>
        <w:suppressAutoHyphens w:val="0"/>
        <w:spacing w:line="276" w:lineRule="auto"/>
        <w:ind w:firstLine="720"/>
        <w:jc w:val="both"/>
        <w:rPr>
          <w:rFonts w:asciiTheme="majorBidi" w:hAnsiTheme="majorBidi" w:cstheme="majorBidi"/>
        </w:rPr>
      </w:pPr>
      <w:r>
        <w:rPr>
          <w:rFonts w:asciiTheme="majorBidi" w:hAnsiTheme="majorBidi" w:cstheme="majorBidi"/>
        </w:rPr>
        <w:t>S</w:t>
      </w:r>
      <w:r w:rsidR="00DF7DE5" w:rsidRPr="00DF7DE5">
        <w:rPr>
          <w:rFonts w:asciiTheme="majorBidi" w:hAnsiTheme="majorBidi" w:cstheme="majorBidi"/>
        </w:rPr>
        <w:t>askaņā ar Krimināllikuma 50.</w:t>
      </w:r>
      <w:r>
        <w:rPr>
          <w:rFonts w:asciiTheme="majorBidi" w:hAnsiTheme="majorBidi" w:cstheme="majorBidi"/>
        </w:rPr>
        <w:t> </w:t>
      </w:r>
      <w:r w:rsidR="00DF7DE5" w:rsidRPr="00DF7DE5">
        <w:rPr>
          <w:rFonts w:asciiTheme="majorBidi" w:hAnsiTheme="majorBidi" w:cstheme="majorBidi"/>
        </w:rPr>
        <w:t xml:space="preserve">panta pirmo daļu galīgais sods </w:t>
      </w:r>
      <w:r w:rsidR="0025597B">
        <w:rPr>
          <w:rFonts w:asciiTheme="majorBidi" w:hAnsiTheme="majorBidi" w:cstheme="majorBidi"/>
        </w:rPr>
        <w:t>[pers. B]</w:t>
      </w:r>
      <w:r w:rsidR="00DF7DE5" w:rsidRPr="00DF7DE5">
        <w:rPr>
          <w:rFonts w:asciiTheme="majorBidi" w:hAnsiTheme="majorBidi" w:cstheme="majorBidi"/>
        </w:rPr>
        <w:t xml:space="preserve"> noteikts brīvības</w:t>
      </w:r>
      <w:r>
        <w:rPr>
          <w:rFonts w:asciiTheme="majorBidi" w:hAnsiTheme="majorBidi" w:cstheme="majorBidi"/>
        </w:rPr>
        <w:t xml:space="preserve"> </w:t>
      </w:r>
      <w:r w:rsidR="00DF7DE5" w:rsidRPr="00DF7DE5">
        <w:rPr>
          <w:rFonts w:asciiTheme="majorBidi" w:hAnsiTheme="majorBidi" w:cstheme="majorBidi"/>
        </w:rPr>
        <w:t>atņemšana uz 4</w:t>
      </w:r>
      <w:r>
        <w:rPr>
          <w:rFonts w:asciiTheme="majorBidi" w:hAnsiTheme="majorBidi" w:cstheme="majorBidi"/>
        </w:rPr>
        <w:t> </w:t>
      </w:r>
      <w:r w:rsidR="00DF7DE5" w:rsidRPr="00DF7DE5">
        <w:rPr>
          <w:rFonts w:asciiTheme="majorBidi" w:hAnsiTheme="majorBidi" w:cstheme="majorBidi"/>
        </w:rPr>
        <w:t>gadiem 3</w:t>
      </w:r>
      <w:r>
        <w:rPr>
          <w:rFonts w:asciiTheme="majorBidi" w:hAnsiTheme="majorBidi" w:cstheme="majorBidi"/>
        </w:rPr>
        <w:t> </w:t>
      </w:r>
      <w:r w:rsidR="00DF7DE5" w:rsidRPr="00DF7DE5">
        <w:rPr>
          <w:rFonts w:asciiTheme="majorBidi" w:hAnsiTheme="majorBidi" w:cstheme="majorBidi"/>
        </w:rPr>
        <w:t>mēnešiem un policijas kontrole uz 2</w:t>
      </w:r>
      <w:r>
        <w:rPr>
          <w:rFonts w:asciiTheme="majorBidi" w:hAnsiTheme="majorBidi" w:cstheme="majorBidi"/>
        </w:rPr>
        <w:t> </w:t>
      </w:r>
      <w:r w:rsidR="00DF7DE5" w:rsidRPr="00DF7DE5">
        <w:rPr>
          <w:rFonts w:asciiTheme="majorBidi" w:hAnsiTheme="majorBidi" w:cstheme="majorBidi"/>
        </w:rPr>
        <w:t>gadiem, atņemot tiesības ieņemt</w:t>
      </w:r>
      <w:r>
        <w:rPr>
          <w:rFonts w:asciiTheme="majorBidi" w:hAnsiTheme="majorBidi" w:cstheme="majorBidi"/>
        </w:rPr>
        <w:t xml:space="preserve"> </w:t>
      </w:r>
      <w:r w:rsidR="00DF7DE5" w:rsidRPr="00DF7DE5">
        <w:rPr>
          <w:rFonts w:asciiTheme="majorBidi" w:hAnsiTheme="majorBidi" w:cstheme="majorBidi"/>
        </w:rPr>
        <w:t>kapitālsabiedrības valdes locekļa amatu uz 2</w:t>
      </w:r>
      <w:r>
        <w:rPr>
          <w:rFonts w:asciiTheme="majorBidi" w:hAnsiTheme="majorBidi" w:cstheme="majorBidi"/>
        </w:rPr>
        <w:t> </w:t>
      </w:r>
      <w:r w:rsidR="00DF7DE5" w:rsidRPr="00DF7DE5">
        <w:rPr>
          <w:rFonts w:asciiTheme="majorBidi" w:hAnsiTheme="majorBidi" w:cstheme="majorBidi"/>
        </w:rPr>
        <w:t>gadiem 6</w:t>
      </w:r>
      <w:r>
        <w:rPr>
          <w:rFonts w:asciiTheme="majorBidi" w:hAnsiTheme="majorBidi" w:cstheme="majorBidi"/>
        </w:rPr>
        <w:t> </w:t>
      </w:r>
      <w:r w:rsidR="00DF7DE5" w:rsidRPr="00DF7DE5">
        <w:rPr>
          <w:rFonts w:asciiTheme="majorBidi" w:hAnsiTheme="majorBidi" w:cstheme="majorBidi"/>
        </w:rPr>
        <w:t>mēnešiem</w:t>
      </w:r>
      <w:r w:rsidR="00CD754F">
        <w:rPr>
          <w:rFonts w:asciiTheme="majorBidi" w:hAnsiTheme="majorBidi" w:cstheme="majorBidi"/>
        </w:rPr>
        <w:t>.</w:t>
      </w:r>
    </w:p>
    <w:p w14:paraId="1291CFD0" w14:textId="6F75A4AB" w:rsidR="00DF7DE5" w:rsidRPr="00DF7DE5" w:rsidRDefault="003F19DE" w:rsidP="00E3098B">
      <w:pPr>
        <w:widowControl/>
        <w:suppressAutoHyphens w:val="0"/>
        <w:spacing w:line="276" w:lineRule="auto"/>
        <w:ind w:firstLine="720"/>
        <w:jc w:val="both"/>
        <w:rPr>
          <w:rFonts w:asciiTheme="majorBidi" w:hAnsiTheme="majorBidi" w:cstheme="majorBidi"/>
        </w:rPr>
      </w:pPr>
      <w:r w:rsidRPr="00221891">
        <w:rPr>
          <w:rFonts w:asciiTheme="majorBidi" w:hAnsiTheme="majorBidi" w:cstheme="majorBidi"/>
        </w:rPr>
        <w:t>[3.3]</w:t>
      </w:r>
      <w:r>
        <w:rPr>
          <w:rFonts w:asciiTheme="majorBidi" w:hAnsiTheme="majorBidi" w:cstheme="majorBidi"/>
        </w:rPr>
        <w:t> </w:t>
      </w:r>
      <w:r w:rsidR="00724A79">
        <w:t>[Pers. D]</w:t>
      </w:r>
      <w:r w:rsidR="00DF7DE5" w:rsidRPr="00DF7DE5">
        <w:rPr>
          <w:rFonts w:asciiTheme="majorBidi" w:hAnsiTheme="majorBidi" w:cstheme="majorBidi"/>
        </w:rPr>
        <w:t xml:space="preserve"> atzīta par vainīgu Krimināllikuma 177.</w:t>
      </w:r>
      <w:r>
        <w:rPr>
          <w:rFonts w:asciiTheme="majorBidi" w:hAnsiTheme="majorBidi" w:cstheme="majorBidi"/>
        </w:rPr>
        <w:t> </w:t>
      </w:r>
      <w:r w:rsidR="00DF7DE5" w:rsidRPr="00DF7DE5">
        <w:rPr>
          <w:rFonts w:asciiTheme="majorBidi" w:hAnsiTheme="majorBidi" w:cstheme="majorBidi"/>
        </w:rPr>
        <w:t>panta trešajā daļā paredzētajā</w:t>
      </w:r>
      <w:r>
        <w:rPr>
          <w:rFonts w:asciiTheme="majorBidi" w:hAnsiTheme="majorBidi" w:cstheme="majorBidi"/>
        </w:rPr>
        <w:t xml:space="preserve"> </w:t>
      </w:r>
      <w:r w:rsidR="00DF7DE5" w:rsidRPr="00DF7DE5">
        <w:rPr>
          <w:rFonts w:asciiTheme="majorBidi" w:hAnsiTheme="majorBidi" w:cstheme="majorBidi"/>
        </w:rPr>
        <w:t>noziedzīgajā nodarījumā un sodīta ar brīvības atņemšanu uz 3</w:t>
      </w:r>
      <w:r>
        <w:rPr>
          <w:rFonts w:asciiTheme="majorBidi" w:hAnsiTheme="majorBidi" w:cstheme="majorBidi"/>
        </w:rPr>
        <w:t> </w:t>
      </w:r>
      <w:r w:rsidR="00DF7DE5" w:rsidRPr="00DF7DE5">
        <w:rPr>
          <w:rFonts w:asciiTheme="majorBidi" w:hAnsiTheme="majorBidi" w:cstheme="majorBidi"/>
        </w:rPr>
        <w:t>gadiem un policijas kontroli uz 2</w:t>
      </w:r>
      <w:r>
        <w:rPr>
          <w:rFonts w:asciiTheme="majorBidi" w:hAnsiTheme="majorBidi" w:cstheme="majorBidi"/>
        </w:rPr>
        <w:t> </w:t>
      </w:r>
      <w:r w:rsidR="00DF7DE5" w:rsidRPr="00DF7DE5">
        <w:rPr>
          <w:rFonts w:asciiTheme="majorBidi" w:hAnsiTheme="majorBidi" w:cstheme="majorBidi"/>
        </w:rPr>
        <w:t>gadiem</w:t>
      </w:r>
      <w:r>
        <w:rPr>
          <w:rFonts w:asciiTheme="majorBidi" w:hAnsiTheme="majorBidi" w:cstheme="majorBidi"/>
        </w:rPr>
        <w:t>;</w:t>
      </w:r>
    </w:p>
    <w:p w14:paraId="28A8F855" w14:textId="3F02CBD7" w:rsidR="00DF7DE5" w:rsidRPr="00DF7DE5" w:rsidRDefault="00DF7DE5" w:rsidP="00E3098B">
      <w:pPr>
        <w:widowControl/>
        <w:suppressAutoHyphens w:val="0"/>
        <w:spacing w:line="276" w:lineRule="auto"/>
        <w:ind w:firstLine="720"/>
        <w:jc w:val="both"/>
        <w:rPr>
          <w:rFonts w:asciiTheme="majorBidi" w:hAnsiTheme="majorBidi" w:cstheme="majorBidi"/>
        </w:rPr>
      </w:pPr>
      <w:r w:rsidRPr="00DF7DE5">
        <w:rPr>
          <w:rFonts w:asciiTheme="majorBidi" w:hAnsiTheme="majorBidi" w:cstheme="majorBidi"/>
        </w:rPr>
        <w:t>atzīta par vainīgu Krimināllikuma 275.</w:t>
      </w:r>
      <w:r w:rsidR="003F19DE">
        <w:rPr>
          <w:rFonts w:asciiTheme="majorBidi" w:hAnsiTheme="majorBidi" w:cstheme="majorBidi"/>
        </w:rPr>
        <w:t> </w:t>
      </w:r>
      <w:r w:rsidRPr="00DF7DE5">
        <w:rPr>
          <w:rFonts w:asciiTheme="majorBidi" w:hAnsiTheme="majorBidi" w:cstheme="majorBidi"/>
        </w:rPr>
        <w:t>panta otrajā daļā paredzētajā noziedzīgajā nodarījumā</w:t>
      </w:r>
      <w:r w:rsidR="003F19DE">
        <w:rPr>
          <w:rFonts w:asciiTheme="majorBidi" w:hAnsiTheme="majorBidi" w:cstheme="majorBidi"/>
        </w:rPr>
        <w:t xml:space="preserve"> </w:t>
      </w:r>
      <w:r w:rsidRPr="00DF7DE5">
        <w:rPr>
          <w:rFonts w:asciiTheme="majorBidi" w:hAnsiTheme="majorBidi" w:cstheme="majorBidi"/>
        </w:rPr>
        <w:t>un sodīta ar brīvības atņemšanu uz 1</w:t>
      </w:r>
      <w:r w:rsidR="003F19DE">
        <w:rPr>
          <w:rFonts w:asciiTheme="majorBidi" w:hAnsiTheme="majorBidi" w:cstheme="majorBidi"/>
        </w:rPr>
        <w:t> </w:t>
      </w:r>
      <w:r w:rsidRPr="00DF7DE5">
        <w:rPr>
          <w:rFonts w:asciiTheme="majorBidi" w:hAnsiTheme="majorBidi" w:cstheme="majorBidi"/>
        </w:rPr>
        <w:t>gadu</w:t>
      </w:r>
      <w:r w:rsidR="004242C7">
        <w:rPr>
          <w:rFonts w:asciiTheme="majorBidi" w:hAnsiTheme="majorBidi" w:cstheme="majorBidi"/>
        </w:rPr>
        <w:t>.</w:t>
      </w:r>
    </w:p>
    <w:p w14:paraId="70B77A54" w14:textId="6A288A5E" w:rsidR="00DF7DE5" w:rsidRPr="00DF7DE5" w:rsidRDefault="003F19DE" w:rsidP="00E3098B">
      <w:pPr>
        <w:widowControl/>
        <w:suppressAutoHyphens w:val="0"/>
        <w:spacing w:line="276" w:lineRule="auto"/>
        <w:ind w:firstLine="720"/>
        <w:jc w:val="both"/>
        <w:rPr>
          <w:rFonts w:asciiTheme="majorBidi" w:hAnsiTheme="majorBidi" w:cstheme="majorBidi"/>
        </w:rPr>
      </w:pPr>
      <w:r>
        <w:rPr>
          <w:rFonts w:asciiTheme="majorBidi" w:hAnsiTheme="majorBidi" w:cstheme="majorBidi"/>
        </w:rPr>
        <w:lastRenderedPageBreak/>
        <w:t>S</w:t>
      </w:r>
      <w:r w:rsidR="00DF7DE5" w:rsidRPr="00DF7DE5">
        <w:rPr>
          <w:rFonts w:asciiTheme="majorBidi" w:hAnsiTheme="majorBidi" w:cstheme="majorBidi"/>
        </w:rPr>
        <w:t>askaņā ar Krimināllikuma 50.</w:t>
      </w:r>
      <w:r>
        <w:rPr>
          <w:rFonts w:asciiTheme="majorBidi" w:hAnsiTheme="majorBidi" w:cstheme="majorBidi"/>
        </w:rPr>
        <w:t> </w:t>
      </w:r>
      <w:r w:rsidR="00DF7DE5" w:rsidRPr="00DF7DE5">
        <w:rPr>
          <w:rFonts w:asciiTheme="majorBidi" w:hAnsiTheme="majorBidi" w:cstheme="majorBidi"/>
        </w:rPr>
        <w:t xml:space="preserve">panta pirmo daļu galīgais sods </w:t>
      </w:r>
      <w:r w:rsidR="00724A79">
        <w:t>[pers. D]</w:t>
      </w:r>
      <w:r w:rsidR="00DF7DE5" w:rsidRPr="00DF7DE5">
        <w:rPr>
          <w:rFonts w:asciiTheme="majorBidi" w:hAnsiTheme="majorBidi" w:cstheme="majorBidi"/>
        </w:rPr>
        <w:t xml:space="preserve"> noteikts brīvības</w:t>
      </w:r>
      <w:r>
        <w:rPr>
          <w:rFonts w:asciiTheme="majorBidi" w:hAnsiTheme="majorBidi" w:cstheme="majorBidi"/>
        </w:rPr>
        <w:t xml:space="preserve"> </w:t>
      </w:r>
      <w:r w:rsidR="00DF7DE5" w:rsidRPr="00DF7DE5">
        <w:rPr>
          <w:rFonts w:asciiTheme="majorBidi" w:hAnsiTheme="majorBidi" w:cstheme="majorBidi"/>
        </w:rPr>
        <w:t>atņemšana uz 3</w:t>
      </w:r>
      <w:r>
        <w:rPr>
          <w:rFonts w:asciiTheme="majorBidi" w:hAnsiTheme="majorBidi" w:cstheme="majorBidi"/>
        </w:rPr>
        <w:t> </w:t>
      </w:r>
      <w:r w:rsidR="00DF7DE5" w:rsidRPr="00DF7DE5">
        <w:rPr>
          <w:rFonts w:asciiTheme="majorBidi" w:hAnsiTheme="majorBidi" w:cstheme="majorBidi"/>
        </w:rPr>
        <w:t>gadiem 3</w:t>
      </w:r>
      <w:r>
        <w:rPr>
          <w:rFonts w:asciiTheme="majorBidi" w:hAnsiTheme="majorBidi" w:cstheme="majorBidi"/>
        </w:rPr>
        <w:t> </w:t>
      </w:r>
      <w:r w:rsidR="00DF7DE5" w:rsidRPr="00DF7DE5">
        <w:rPr>
          <w:rFonts w:asciiTheme="majorBidi" w:hAnsiTheme="majorBidi" w:cstheme="majorBidi"/>
        </w:rPr>
        <w:t>mēnešiem un policijas kontrole uz 2</w:t>
      </w:r>
      <w:r>
        <w:rPr>
          <w:rFonts w:asciiTheme="majorBidi" w:hAnsiTheme="majorBidi" w:cstheme="majorBidi"/>
        </w:rPr>
        <w:t> </w:t>
      </w:r>
      <w:r w:rsidR="00DF7DE5" w:rsidRPr="00DF7DE5">
        <w:rPr>
          <w:rFonts w:asciiTheme="majorBidi" w:hAnsiTheme="majorBidi" w:cstheme="majorBidi"/>
        </w:rPr>
        <w:t>gadiem</w:t>
      </w:r>
      <w:r w:rsidR="00CD754F">
        <w:rPr>
          <w:rFonts w:asciiTheme="majorBidi" w:hAnsiTheme="majorBidi" w:cstheme="majorBidi"/>
        </w:rPr>
        <w:t>.</w:t>
      </w:r>
    </w:p>
    <w:p w14:paraId="0DA3D6A9" w14:textId="5D3FB9A8" w:rsidR="00DF7DE5" w:rsidRPr="00DF7DE5" w:rsidRDefault="003F19DE" w:rsidP="00E3098B">
      <w:pPr>
        <w:widowControl/>
        <w:suppressAutoHyphens w:val="0"/>
        <w:spacing w:line="276" w:lineRule="auto"/>
        <w:ind w:firstLine="720"/>
        <w:jc w:val="both"/>
        <w:rPr>
          <w:rFonts w:asciiTheme="majorBidi" w:hAnsiTheme="majorBidi" w:cstheme="majorBidi"/>
        </w:rPr>
      </w:pPr>
      <w:r w:rsidRPr="00221891">
        <w:rPr>
          <w:rFonts w:asciiTheme="majorBidi" w:hAnsiTheme="majorBidi" w:cstheme="majorBidi"/>
        </w:rPr>
        <w:t>[3.4] </w:t>
      </w:r>
      <w:r>
        <w:rPr>
          <w:rFonts w:asciiTheme="majorBidi" w:hAnsiTheme="majorBidi" w:cstheme="majorBidi"/>
        </w:rPr>
        <w:t>J</w:t>
      </w:r>
      <w:r w:rsidR="00DF7DE5" w:rsidRPr="00DF7DE5">
        <w:rPr>
          <w:rFonts w:asciiTheme="majorBidi" w:hAnsiTheme="majorBidi" w:cstheme="majorBidi"/>
        </w:rPr>
        <w:t>uridiskajai personai</w:t>
      </w:r>
      <w:r w:rsidR="002D3393">
        <w:rPr>
          <w:rFonts w:asciiTheme="majorBidi" w:hAnsiTheme="majorBidi" w:cstheme="majorBidi"/>
        </w:rPr>
        <w:t xml:space="preserve"> </w:t>
      </w:r>
      <w:r w:rsidR="00DF7DE5" w:rsidRPr="00DF7DE5">
        <w:rPr>
          <w:rFonts w:asciiTheme="majorBidi" w:hAnsiTheme="majorBidi" w:cstheme="majorBidi"/>
        </w:rPr>
        <w:t>SIA</w:t>
      </w:r>
      <w:r>
        <w:rPr>
          <w:rFonts w:asciiTheme="majorBidi" w:hAnsiTheme="majorBidi" w:cstheme="majorBidi"/>
        </w:rPr>
        <w:t> </w:t>
      </w:r>
      <w:r w:rsidR="008209A2">
        <w:t>„</w:t>
      </w:r>
      <w:r w:rsidR="007D75B7">
        <w:t>[Nosaukums A]</w:t>
      </w:r>
      <w:r w:rsidR="008209A2">
        <w:t>”</w:t>
      </w:r>
      <w:r w:rsidR="002D3393">
        <w:rPr>
          <w:rFonts w:asciiTheme="majorBidi" w:hAnsiTheme="majorBidi" w:cstheme="majorBidi"/>
        </w:rPr>
        <w:t xml:space="preserve"> </w:t>
      </w:r>
      <w:r w:rsidR="00DF7DE5" w:rsidRPr="00DF7DE5">
        <w:rPr>
          <w:rFonts w:asciiTheme="majorBidi" w:hAnsiTheme="majorBidi" w:cstheme="majorBidi"/>
        </w:rPr>
        <w:t>piemērots piespiedu ietekmēšanas līdzeklis</w:t>
      </w:r>
      <w:r>
        <w:rPr>
          <w:rFonts w:asciiTheme="majorBidi" w:hAnsiTheme="majorBidi" w:cstheme="majorBidi"/>
        </w:rPr>
        <w:t> </w:t>
      </w:r>
      <w:r w:rsidR="00DF7DE5" w:rsidRPr="00DF7DE5">
        <w:rPr>
          <w:rFonts w:asciiTheme="majorBidi" w:hAnsiTheme="majorBidi" w:cstheme="majorBidi"/>
        </w:rPr>
        <w:t>–</w:t>
      </w:r>
      <w:r>
        <w:rPr>
          <w:rFonts w:asciiTheme="majorBidi" w:hAnsiTheme="majorBidi" w:cstheme="majorBidi"/>
        </w:rPr>
        <w:t xml:space="preserve"> </w:t>
      </w:r>
      <w:r w:rsidR="00DF7DE5" w:rsidRPr="00DF7DE5">
        <w:rPr>
          <w:rFonts w:asciiTheme="majorBidi" w:hAnsiTheme="majorBidi" w:cstheme="majorBidi"/>
        </w:rPr>
        <w:t>naudas piedziņa</w:t>
      </w:r>
      <w:r w:rsidR="00B72D4D">
        <w:rPr>
          <w:rFonts w:asciiTheme="majorBidi" w:hAnsiTheme="majorBidi" w:cstheme="majorBidi"/>
        </w:rPr>
        <w:t xml:space="preserve"> – 1</w:t>
      </w:r>
      <w:r w:rsidR="00DF7DE5" w:rsidRPr="00DF7DE5">
        <w:rPr>
          <w:rFonts w:asciiTheme="majorBidi" w:hAnsiTheme="majorBidi" w:cstheme="majorBidi"/>
        </w:rPr>
        <w:t>500</w:t>
      </w:r>
      <w:r>
        <w:rPr>
          <w:rFonts w:asciiTheme="majorBidi" w:hAnsiTheme="majorBidi" w:cstheme="majorBidi"/>
        </w:rPr>
        <w:t> </w:t>
      </w:r>
      <w:r w:rsidR="00943EFF" w:rsidRPr="000D15C5">
        <w:rPr>
          <w:rFonts w:asciiTheme="majorBidi" w:hAnsiTheme="majorBidi" w:cstheme="majorBidi"/>
          <w:color w:val="000000"/>
        </w:rPr>
        <w:t xml:space="preserve">Latvijas Republikā noteikto </w:t>
      </w:r>
      <w:r w:rsidR="00DF7DE5" w:rsidRPr="00DF7DE5">
        <w:rPr>
          <w:rFonts w:asciiTheme="majorBidi" w:hAnsiTheme="majorBidi" w:cstheme="majorBidi"/>
        </w:rPr>
        <w:t>minimālo mēnešalgu apmērā jeb 645</w:t>
      </w:r>
      <w:r>
        <w:rPr>
          <w:rFonts w:asciiTheme="majorBidi" w:hAnsiTheme="majorBidi" w:cstheme="majorBidi"/>
        </w:rPr>
        <w:t> </w:t>
      </w:r>
      <w:r w:rsidR="00DF7DE5" w:rsidRPr="00DF7DE5">
        <w:rPr>
          <w:rFonts w:asciiTheme="majorBidi" w:hAnsiTheme="majorBidi" w:cstheme="majorBidi"/>
        </w:rPr>
        <w:t>000</w:t>
      </w:r>
      <w:r>
        <w:rPr>
          <w:rFonts w:asciiTheme="majorBidi" w:hAnsiTheme="majorBidi" w:cstheme="majorBidi"/>
        </w:rPr>
        <w:t> </w:t>
      </w:r>
      <w:r w:rsidR="00DF7DE5" w:rsidRPr="00DF7DE5">
        <w:rPr>
          <w:rFonts w:asciiTheme="majorBidi" w:hAnsiTheme="majorBidi" w:cstheme="majorBidi"/>
          <w:i/>
          <w:iCs/>
        </w:rPr>
        <w:t>euro</w:t>
      </w:r>
      <w:r w:rsidR="00CD754F">
        <w:rPr>
          <w:rFonts w:asciiTheme="majorBidi" w:hAnsiTheme="majorBidi" w:cstheme="majorBidi"/>
        </w:rPr>
        <w:t>.</w:t>
      </w:r>
    </w:p>
    <w:p w14:paraId="50FC7782" w14:textId="33A40BED" w:rsidR="00DF7DE5" w:rsidRDefault="003F19DE" w:rsidP="00E3098B">
      <w:pPr>
        <w:widowControl/>
        <w:suppressAutoHyphens w:val="0"/>
        <w:spacing w:line="276" w:lineRule="auto"/>
        <w:ind w:firstLine="720"/>
        <w:jc w:val="both"/>
        <w:rPr>
          <w:rFonts w:asciiTheme="majorBidi" w:hAnsiTheme="majorBidi" w:cstheme="majorBidi"/>
        </w:rPr>
      </w:pPr>
      <w:r w:rsidRPr="00221891">
        <w:rPr>
          <w:rFonts w:asciiTheme="majorBidi" w:hAnsiTheme="majorBidi" w:cstheme="majorBidi"/>
        </w:rPr>
        <w:t>[3.5] </w:t>
      </w:r>
      <w:r w:rsidR="00DF7DE5" w:rsidRPr="00DF7DE5">
        <w:rPr>
          <w:rFonts w:asciiTheme="majorBidi" w:hAnsiTheme="majorBidi" w:cstheme="majorBidi"/>
        </w:rPr>
        <w:t>2</w:t>
      </w:r>
      <w:r>
        <w:rPr>
          <w:rFonts w:asciiTheme="majorBidi" w:hAnsiTheme="majorBidi" w:cstheme="majorBidi"/>
        </w:rPr>
        <w:t> </w:t>
      </w:r>
      <w:r w:rsidR="00DF7DE5" w:rsidRPr="00DF7DE5">
        <w:rPr>
          <w:rFonts w:asciiTheme="majorBidi" w:hAnsiTheme="majorBidi" w:cstheme="majorBidi"/>
        </w:rPr>
        <w:t>134</w:t>
      </w:r>
      <w:r>
        <w:rPr>
          <w:rFonts w:asciiTheme="majorBidi" w:hAnsiTheme="majorBidi" w:cstheme="majorBidi"/>
        </w:rPr>
        <w:t> </w:t>
      </w:r>
      <w:r w:rsidR="00DF7DE5" w:rsidRPr="00DF7DE5">
        <w:rPr>
          <w:rFonts w:asciiTheme="majorBidi" w:hAnsiTheme="majorBidi" w:cstheme="majorBidi"/>
        </w:rPr>
        <w:t>307,72</w:t>
      </w:r>
      <w:r>
        <w:rPr>
          <w:rFonts w:asciiTheme="majorBidi" w:hAnsiTheme="majorBidi" w:cstheme="majorBidi"/>
        </w:rPr>
        <w:t> </w:t>
      </w:r>
      <w:r w:rsidR="00DF7DE5" w:rsidRPr="00DF7DE5">
        <w:rPr>
          <w:rFonts w:asciiTheme="majorBidi" w:hAnsiTheme="majorBidi" w:cstheme="majorBidi"/>
          <w:i/>
          <w:iCs/>
        </w:rPr>
        <w:t xml:space="preserve">euro </w:t>
      </w:r>
      <w:r w:rsidR="00DF7DE5" w:rsidRPr="00DF7DE5">
        <w:rPr>
          <w:rFonts w:asciiTheme="majorBidi" w:hAnsiTheme="majorBidi" w:cstheme="majorBidi"/>
        </w:rPr>
        <w:t>atzīti par noziedzīgi iegūtiem un atzīts, ka šie naudas līdzekļi atdoti</w:t>
      </w:r>
      <w:r>
        <w:rPr>
          <w:rFonts w:asciiTheme="majorBidi" w:hAnsiTheme="majorBidi" w:cstheme="majorBidi"/>
        </w:rPr>
        <w:t xml:space="preserve"> </w:t>
      </w:r>
      <w:r w:rsidR="00DF7DE5" w:rsidRPr="00DF7DE5">
        <w:rPr>
          <w:rFonts w:asciiTheme="majorBidi" w:hAnsiTheme="majorBidi" w:cstheme="majorBidi"/>
        </w:rPr>
        <w:t>likumīgajam valdītājam</w:t>
      </w:r>
      <w:r>
        <w:rPr>
          <w:rFonts w:asciiTheme="majorBidi" w:hAnsiTheme="majorBidi" w:cstheme="majorBidi"/>
        </w:rPr>
        <w:t> </w:t>
      </w:r>
      <w:r w:rsidR="00DF7DE5" w:rsidRPr="00DF7DE5">
        <w:rPr>
          <w:rFonts w:asciiTheme="majorBidi" w:hAnsiTheme="majorBidi" w:cstheme="majorBidi"/>
        </w:rPr>
        <w:t xml:space="preserve">– </w:t>
      </w:r>
      <w:r w:rsidR="00FC0503">
        <w:rPr>
          <w:rFonts w:asciiTheme="majorBidi" w:hAnsiTheme="majorBidi" w:cstheme="majorBidi"/>
        </w:rPr>
        <w:t>VARAM</w:t>
      </w:r>
      <w:r w:rsidR="00DF7DE5" w:rsidRPr="00DF7DE5">
        <w:rPr>
          <w:rFonts w:asciiTheme="majorBidi" w:hAnsiTheme="majorBidi" w:cstheme="majorBidi"/>
        </w:rPr>
        <w:t>.</w:t>
      </w:r>
    </w:p>
    <w:p w14:paraId="05BA2B44" w14:textId="77777777" w:rsidR="00DF7DE5" w:rsidRDefault="00DF7DE5" w:rsidP="00E3098B">
      <w:pPr>
        <w:widowControl/>
        <w:suppressAutoHyphens w:val="0"/>
        <w:spacing w:line="276" w:lineRule="auto"/>
        <w:ind w:firstLine="720"/>
        <w:jc w:val="both"/>
        <w:rPr>
          <w:rFonts w:asciiTheme="majorBidi" w:hAnsiTheme="majorBidi" w:cstheme="majorBidi"/>
        </w:rPr>
      </w:pPr>
    </w:p>
    <w:p w14:paraId="27E58702" w14:textId="5802AB07" w:rsidR="004A033D" w:rsidRDefault="00DF7DE5" w:rsidP="00E3098B">
      <w:pPr>
        <w:widowControl/>
        <w:suppressAutoHyphens w:val="0"/>
        <w:spacing w:line="276" w:lineRule="auto"/>
        <w:ind w:firstLine="720"/>
        <w:jc w:val="both"/>
        <w:rPr>
          <w:rFonts w:asciiTheme="majorBidi" w:hAnsiTheme="majorBidi" w:cstheme="majorBidi"/>
        </w:rPr>
      </w:pPr>
      <w:r w:rsidRPr="00CF6E0E">
        <w:rPr>
          <w:rFonts w:asciiTheme="majorBidi" w:hAnsiTheme="majorBidi" w:cstheme="majorBidi"/>
        </w:rPr>
        <w:t>[4] </w:t>
      </w:r>
      <w:r w:rsidRPr="00DF7DE5">
        <w:rPr>
          <w:rFonts w:asciiTheme="majorBidi" w:hAnsiTheme="majorBidi" w:cstheme="majorBidi"/>
        </w:rPr>
        <w:t>Ar Rīgas apgabaltiesas 2020.</w:t>
      </w:r>
      <w:r w:rsidR="003F19DE">
        <w:rPr>
          <w:rFonts w:asciiTheme="majorBidi" w:hAnsiTheme="majorBidi" w:cstheme="majorBidi"/>
        </w:rPr>
        <w:t> </w:t>
      </w:r>
      <w:r w:rsidRPr="00DF7DE5">
        <w:rPr>
          <w:rFonts w:asciiTheme="majorBidi" w:hAnsiTheme="majorBidi" w:cstheme="majorBidi"/>
        </w:rPr>
        <w:t>gada 5.</w:t>
      </w:r>
      <w:r w:rsidR="003F19DE">
        <w:rPr>
          <w:rFonts w:asciiTheme="majorBidi" w:hAnsiTheme="majorBidi" w:cstheme="majorBidi"/>
        </w:rPr>
        <w:t> </w:t>
      </w:r>
      <w:r w:rsidRPr="00DF7DE5">
        <w:rPr>
          <w:rFonts w:asciiTheme="majorBidi" w:hAnsiTheme="majorBidi" w:cstheme="majorBidi"/>
        </w:rPr>
        <w:t>marta spriedumu</w:t>
      </w:r>
      <w:r w:rsidR="0029237C">
        <w:rPr>
          <w:rFonts w:asciiTheme="majorBidi" w:hAnsiTheme="majorBidi" w:cstheme="majorBidi"/>
        </w:rPr>
        <w:t>:</w:t>
      </w:r>
      <w:r w:rsidR="003F19DE">
        <w:rPr>
          <w:rFonts w:asciiTheme="majorBidi" w:hAnsiTheme="majorBidi" w:cstheme="majorBidi"/>
        </w:rPr>
        <w:t xml:space="preserve"> </w:t>
      </w:r>
    </w:p>
    <w:p w14:paraId="786ECEA6" w14:textId="6292EEEB" w:rsidR="00DF7DE5" w:rsidRPr="00DF7DE5" w:rsidRDefault="004751B7" w:rsidP="00E3098B">
      <w:pPr>
        <w:widowControl/>
        <w:suppressAutoHyphens w:val="0"/>
        <w:spacing w:line="276" w:lineRule="auto"/>
        <w:ind w:firstLine="720"/>
        <w:jc w:val="both"/>
        <w:rPr>
          <w:rFonts w:asciiTheme="majorBidi" w:hAnsiTheme="majorBidi" w:cstheme="majorBidi"/>
        </w:rPr>
      </w:pPr>
      <w:r>
        <w:rPr>
          <w:rFonts w:asciiTheme="majorBidi" w:hAnsiTheme="majorBidi" w:cstheme="majorBidi"/>
        </w:rPr>
        <w:t>[pers. A]</w:t>
      </w:r>
      <w:r w:rsidR="00DF7DE5" w:rsidRPr="00DF7DE5">
        <w:rPr>
          <w:rFonts w:asciiTheme="majorBidi" w:hAnsiTheme="majorBidi" w:cstheme="majorBidi"/>
        </w:rPr>
        <w:t xml:space="preserve">, </w:t>
      </w:r>
      <w:r w:rsidR="0025597B">
        <w:rPr>
          <w:rFonts w:asciiTheme="majorBidi" w:hAnsiTheme="majorBidi" w:cstheme="majorBidi"/>
        </w:rPr>
        <w:t>[pers. B]</w:t>
      </w:r>
      <w:r w:rsidR="00DF7DE5" w:rsidRPr="00DF7DE5">
        <w:rPr>
          <w:rFonts w:asciiTheme="majorBidi" w:hAnsiTheme="majorBidi" w:cstheme="majorBidi"/>
        </w:rPr>
        <w:t xml:space="preserve"> un </w:t>
      </w:r>
      <w:r w:rsidR="007D75B7">
        <w:t>[pers. D]</w:t>
      </w:r>
      <w:r w:rsidR="00DF7DE5" w:rsidRPr="00DF7DE5">
        <w:rPr>
          <w:rFonts w:asciiTheme="majorBidi" w:hAnsiTheme="majorBidi" w:cstheme="majorBidi"/>
        </w:rPr>
        <w:t xml:space="preserve"> atzīti par vainīgiem un sodīti pēc Krimināllikuma</w:t>
      </w:r>
      <w:r w:rsidR="003F19DE">
        <w:rPr>
          <w:rFonts w:asciiTheme="majorBidi" w:hAnsiTheme="majorBidi" w:cstheme="majorBidi"/>
        </w:rPr>
        <w:t xml:space="preserve"> </w:t>
      </w:r>
      <w:r w:rsidR="00DF7DE5" w:rsidRPr="00DF7DE5">
        <w:rPr>
          <w:rFonts w:asciiTheme="majorBidi" w:hAnsiTheme="majorBidi" w:cstheme="majorBidi"/>
        </w:rPr>
        <w:t>177.</w:t>
      </w:r>
      <w:r w:rsidR="003F19DE">
        <w:rPr>
          <w:rFonts w:asciiTheme="majorBidi" w:hAnsiTheme="majorBidi" w:cstheme="majorBidi"/>
        </w:rPr>
        <w:t> </w:t>
      </w:r>
      <w:r w:rsidR="00DF7DE5" w:rsidRPr="00DF7DE5">
        <w:rPr>
          <w:rFonts w:asciiTheme="majorBidi" w:hAnsiTheme="majorBidi" w:cstheme="majorBidi"/>
        </w:rPr>
        <w:t>panta trešās daļas par to, ka viņi organizētā grupā ar viltu ieguva svešu kustamu mantu</w:t>
      </w:r>
      <w:r w:rsidR="003F19DE">
        <w:rPr>
          <w:rFonts w:asciiTheme="majorBidi" w:hAnsiTheme="majorBidi" w:cstheme="majorBidi"/>
        </w:rPr>
        <w:t xml:space="preserve"> </w:t>
      </w:r>
      <w:r w:rsidR="00DF7DE5" w:rsidRPr="00DF7DE5">
        <w:rPr>
          <w:rFonts w:asciiTheme="majorBidi" w:hAnsiTheme="majorBidi" w:cstheme="majorBidi"/>
        </w:rPr>
        <w:t>(krāpšana) lielā apmērā</w:t>
      </w:r>
      <w:r w:rsidR="002D3393">
        <w:rPr>
          <w:rFonts w:asciiTheme="majorBidi" w:hAnsiTheme="majorBidi" w:cstheme="majorBidi"/>
        </w:rPr>
        <w:t>.</w:t>
      </w:r>
    </w:p>
    <w:p w14:paraId="5D3BA37C" w14:textId="1B1A4F11" w:rsidR="00DF7DE5" w:rsidRDefault="0025597B" w:rsidP="00E3098B">
      <w:pPr>
        <w:widowControl/>
        <w:suppressAutoHyphens w:val="0"/>
        <w:spacing w:line="276" w:lineRule="auto"/>
        <w:ind w:firstLine="720"/>
        <w:jc w:val="both"/>
        <w:rPr>
          <w:rFonts w:asciiTheme="majorBidi" w:hAnsiTheme="majorBidi" w:cstheme="majorBidi"/>
        </w:rPr>
      </w:pPr>
      <w:r>
        <w:rPr>
          <w:rFonts w:asciiTheme="majorBidi" w:hAnsiTheme="majorBidi" w:cstheme="majorBidi"/>
        </w:rPr>
        <w:t>[</w:t>
      </w:r>
      <w:r w:rsidR="007D75B7">
        <w:rPr>
          <w:rFonts w:asciiTheme="majorBidi" w:hAnsiTheme="majorBidi" w:cstheme="majorBidi"/>
        </w:rPr>
        <w:t>P</w:t>
      </w:r>
      <w:r>
        <w:rPr>
          <w:rFonts w:asciiTheme="majorBidi" w:hAnsiTheme="majorBidi" w:cstheme="majorBidi"/>
        </w:rPr>
        <w:t>ers. B]</w:t>
      </w:r>
      <w:r w:rsidR="00DF7DE5" w:rsidRPr="00DF7DE5">
        <w:rPr>
          <w:rFonts w:asciiTheme="majorBidi" w:hAnsiTheme="majorBidi" w:cstheme="majorBidi"/>
        </w:rPr>
        <w:t xml:space="preserve"> </w:t>
      </w:r>
      <w:r w:rsidR="00576CF1">
        <w:rPr>
          <w:rFonts w:asciiTheme="majorBidi" w:hAnsiTheme="majorBidi" w:cstheme="majorBidi"/>
        </w:rPr>
        <w:t xml:space="preserve">un </w:t>
      </w:r>
      <w:r w:rsidR="007D75B7">
        <w:t>[pers. D]</w:t>
      </w:r>
      <w:r w:rsidR="00576CF1" w:rsidRPr="00DF7DE5">
        <w:rPr>
          <w:rFonts w:asciiTheme="majorBidi" w:hAnsiTheme="majorBidi" w:cstheme="majorBidi"/>
        </w:rPr>
        <w:t xml:space="preserve"> </w:t>
      </w:r>
      <w:r w:rsidR="00DF7DE5" w:rsidRPr="00DF7DE5">
        <w:rPr>
          <w:rFonts w:asciiTheme="majorBidi" w:hAnsiTheme="majorBidi" w:cstheme="majorBidi"/>
        </w:rPr>
        <w:t>atzīt</w:t>
      </w:r>
      <w:r w:rsidR="00576CF1">
        <w:rPr>
          <w:rFonts w:asciiTheme="majorBidi" w:hAnsiTheme="majorBidi" w:cstheme="majorBidi"/>
        </w:rPr>
        <w:t>i</w:t>
      </w:r>
      <w:r w:rsidR="00DF7DE5" w:rsidRPr="00DF7DE5">
        <w:rPr>
          <w:rFonts w:asciiTheme="majorBidi" w:hAnsiTheme="majorBidi" w:cstheme="majorBidi"/>
        </w:rPr>
        <w:t xml:space="preserve"> par vainīg</w:t>
      </w:r>
      <w:r w:rsidR="00576CF1">
        <w:rPr>
          <w:rFonts w:asciiTheme="majorBidi" w:hAnsiTheme="majorBidi" w:cstheme="majorBidi"/>
        </w:rPr>
        <w:t>iem</w:t>
      </w:r>
      <w:r w:rsidR="00DF7DE5" w:rsidRPr="00DF7DE5">
        <w:rPr>
          <w:rFonts w:asciiTheme="majorBidi" w:hAnsiTheme="majorBidi" w:cstheme="majorBidi"/>
        </w:rPr>
        <w:t xml:space="preserve"> un sodīt</w:t>
      </w:r>
      <w:r w:rsidR="00576CF1">
        <w:rPr>
          <w:rFonts w:asciiTheme="majorBidi" w:hAnsiTheme="majorBidi" w:cstheme="majorBidi"/>
        </w:rPr>
        <w:t>i</w:t>
      </w:r>
      <w:r w:rsidR="00DF7DE5" w:rsidRPr="00DF7DE5">
        <w:rPr>
          <w:rFonts w:asciiTheme="majorBidi" w:hAnsiTheme="majorBidi" w:cstheme="majorBidi"/>
        </w:rPr>
        <w:t xml:space="preserve"> pēc Krimināllikuma 275.</w:t>
      </w:r>
      <w:r w:rsidR="003F19DE">
        <w:rPr>
          <w:rFonts w:asciiTheme="majorBidi" w:hAnsiTheme="majorBidi" w:cstheme="majorBidi"/>
        </w:rPr>
        <w:t> </w:t>
      </w:r>
      <w:r w:rsidR="00DF7DE5" w:rsidRPr="00DF7DE5">
        <w:rPr>
          <w:rFonts w:asciiTheme="majorBidi" w:hAnsiTheme="majorBidi" w:cstheme="majorBidi"/>
        </w:rPr>
        <w:t>panta otrās daļas par to, ka</w:t>
      </w:r>
      <w:r w:rsidR="003F19DE">
        <w:rPr>
          <w:rFonts w:asciiTheme="majorBidi" w:hAnsiTheme="majorBidi" w:cstheme="majorBidi"/>
        </w:rPr>
        <w:t xml:space="preserve"> </w:t>
      </w:r>
      <w:r w:rsidR="00DF7DE5" w:rsidRPr="00DF7DE5">
        <w:rPr>
          <w:rFonts w:asciiTheme="majorBidi" w:hAnsiTheme="majorBidi" w:cstheme="majorBidi"/>
        </w:rPr>
        <w:t>viņ</w:t>
      </w:r>
      <w:r w:rsidR="00576CF1">
        <w:rPr>
          <w:rFonts w:asciiTheme="majorBidi" w:hAnsiTheme="majorBidi" w:cstheme="majorBidi"/>
        </w:rPr>
        <w:t>i</w:t>
      </w:r>
      <w:r w:rsidR="00DF7DE5" w:rsidRPr="00DF7DE5">
        <w:rPr>
          <w:rFonts w:asciiTheme="majorBidi" w:hAnsiTheme="majorBidi" w:cstheme="majorBidi"/>
        </w:rPr>
        <w:t xml:space="preserve"> mantkārīgā nolūkā viltoja dokumentu, kas piešķir tiesības</w:t>
      </w:r>
      <w:r w:rsidR="00576CF1">
        <w:rPr>
          <w:rFonts w:asciiTheme="majorBidi" w:hAnsiTheme="majorBidi" w:cstheme="majorBidi"/>
        </w:rPr>
        <w:t>.</w:t>
      </w:r>
    </w:p>
    <w:p w14:paraId="77FB086D" w14:textId="77777777" w:rsidR="00DF7DE5" w:rsidRDefault="00DF7DE5" w:rsidP="00E3098B">
      <w:pPr>
        <w:widowControl/>
        <w:suppressAutoHyphens w:val="0"/>
        <w:spacing w:line="276" w:lineRule="auto"/>
        <w:ind w:firstLine="720"/>
        <w:jc w:val="both"/>
        <w:rPr>
          <w:rFonts w:asciiTheme="majorBidi" w:hAnsiTheme="majorBidi" w:cstheme="majorBidi"/>
        </w:rPr>
      </w:pPr>
    </w:p>
    <w:p w14:paraId="50CEAF15" w14:textId="7B4DCDDE" w:rsidR="00DF7DE5" w:rsidRDefault="00CD754F" w:rsidP="00E3098B">
      <w:pPr>
        <w:widowControl/>
        <w:suppressAutoHyphens w:val="0"/>
        <w:autoSpaceDE w:val="0"/>
        <w:autoSpaceDN w:val="0"/>
        <w:adjustRightInd w:val="0"/>
        <w:spacing w:line="276" w:lineRule="auto"/>
        <w:ind w:firstLine="720"/>
        <w:contextualSpacing/>
        <w:jc w:val="both"/>
        <w:rPr>
          <w:rFonts w:asciiTheme="majorBidi" w:hAnsiTheme="majorBidi" w:cstheme="majorBidi"/>
        </w:rPr>
      </w:pPr>
      <w:r w:rsidRPr="00CF6E0E">
        <w:rPr>
          <w:rFonts w:asciiTheme="majorBidi" w:hAnsiTheme="majorBidi" w:cstheme="majorBidi"/>
        </w:rPr>
        <w:t>[5]</w:t>
      </w:r>
      <w:r>
        <w:rPr>
          <w:rFonts w:asciiTheme="majorBidi" w:hAnsiTheme="majorBidi" w:cstheme="majorBidi"/>
        </w:rPr>
        <w:t> </w:t>
      </w:r>
      <w:r w:rsidRPr="00231AA4">
        <w:rPr>
          <w:rFonts w:ascii="TimesNewRomanPSMT" w:eastAsiaTheme="minorHAnsi" w:hAnsi="TimesNewRomanPSMT" w:cs="TimesNewRomanPSMT"/>
          <w:kern w:val="0"/>
          <w:lang w:eastAsia="en-US" w:bidi="ar-SA"/>
        </w:rPr>
        <w:t>Ar Senāta 202</w:t>
      </w:r>
      <w:r>
        <w:rPr>
          <w:rFonts w:ascii="TimesNewRomanPSMT" w:eastAsiaTheme="minorHAnsi" w:hAnsi="TimesNewRomanPSMT" w:cs="TimesNewRomanPSMT"/>
          <w:kern w:val="0"/>
          <w:lang w:eastAsia="en-US" w:bidi="ar-SA"/>
        </w:rPr>
        <w:t>2. gada</w:t>
      </w:r>
      <w:r w:rsidRPr="00231AA4">
        <w:rPr>
          <w:rFonts w:ascii="TimesNewRomanPSMT" w:eastAsiaTheme="minorHAnsi" w:hAnsi="TimesNewRomanPSMT" w:cs="TimesNewRomanPSMT"/>
          <w:kern w:val="0"/>
          <w:lang w:eastAsia="en-US" w:bidi="ar-SA"/>
        </w:rPr>
        <w:t xml:space="preserve"> </w:t>
      </w:r>
      <w:r>
        <w:rPr>
          <w:rFonts w:ascii="TimesNewRomanPSMT" w:eastAsiaTheme="minorHAnsi" w:hAnsi="TimesNewRomanPSMT" w:cs="TimesNewRomanPSMT"/>
          <w:kern w:val="0"/>
          <w:lang w:eastAsia="en-US" w:bidi="ar-SA"/>
        </w:rPr>
        <w:t>5. jūlija</w:t>
      </w:r>
      <w:r w:rsidRPr="00231AA4">
        <w:rPr>
          <w:rFonts w:ascii="TimesNewRomanPSMT" w:eastAsiaTheme="minorHAnsi" w:hAnsi="TimesNewRomanPSMT" w:cs="TimesNewRomanPSMT"/>
          <w:kern w:val="0"/>
          <w:lang w:eastAsia="en-US" w:bidi="ar-SA"/>
        </w:rPr>
        <w:t xml:space="preserve"> lēmu</w:t>
      </w:r>
      <w:r>
        <w:rPr>
          <w:rFonts w:ascii="TimesNewRomanPSMT" w:eastAsiaTheme="minorHAnsi" w:hAnsi="TimesNewRomanPSMT" w:cs="TimesNewRomanPSMT"/>
          <w:kern w:val="0"/>
          <w:lang w:eastAsia="en-US" w:bidi="ar-SA"/>
        </w:rPr>
        <w:t xml:space="preserve">mu, izskatot </w:t>
      </w:r>
      <w:r w:rsidRPr="00CD754F">
        <w:t xml:space="preserve">apsūdzētā </w:t>
      </w:r>
      <w:r w:rsidR="004751B7">
        <w:t>[pers. A]</w:t>
      </w:r>
      <w:r>
        <w:t xml:space="preserve"> </w:t>
      </w:r>
      <w:r w:rsidRPr="00CD754F">
        <w:t>un viņa aizstāvja L</w:t>
      </w:r>
      <w:r>
        <w:t>. </w:t>
      </w:r>
      <w:proofErr w:type="spellStart"/>
      <w:r w:rsidRPr="00CD754F">
        <w:t>Matisāna</w:t>
      </w:r>
      <w:proofErr w:type="spellEnd"/>
      <w:r w:rsidRPr="00CD754F">
        <w:t xml:space="preserve">, apsūdzētā </w:t>
      </w:r>
      <w:r w:rsidR="0025597B">
        <w:t>[pers. B]</w:t>
      </w:r>
      <w:r w:rsidRPr="00CD754F">
        <w:t xml:space="preserve"> un viņa</w:t>
      </w:r>
      <w:r>
        <w:t xml:space="preserve"> </w:t>
      </w:r>
      <w:r w:rsidRPr="00CD754F">
        <w:t>aizstāvja A</w:t>
      </w:r>
      <w:r>
        <w:t>. </w:t>
      </w:r>
      <w:proofErr w:type="spellStart"/>
      <w:r w:rsidRPr="00CD754F">
        <w:t>Sigala</w:t>
      </w:r>
      <w:proofErr w:type="spellEnd"/>
      <w:r w:rsidRPr="00CD754F">
        <w:t xml:space="preserve">, apsūdzētās </w:t>
      </w:r>
      <w:r w:rsidR="007D75B7">
        <w:t>[pers. D]</w:t>
      </w:r>
      <w:r w:rsidRPr="00CD754F">
        <w:t xml:space="preserve"> un viņas aizstāves </w:t>
      </w:r>
      <w:r w:rsidR="002D3393">
        <w:t xml:space="preserve">zvērinātas advokātes </w:t>
      </w:r>
      <w:r w:rsidRPr="00CD754F">
        <w:t>J</w:t>
      </w:r>
      <w:r>
        <w:t xml:space="preserve">eļenas </w:t>
      </w:r>
      <w:r w:rsidRPr="00CD754F">
        <w:t>Kvjatkovskas un juridiskās personas, pret kuru notiek process par piespiedu ietekmēšanas</w:t>
      </w:r>
      <w:r>
        <w:t xml:space="preserve"> </w:t>
      </w:r>
      <w:r w:rsidRPr="00CD754F">
        <w:t>līdzekļa piemērošanu, SIA</w:t>
      </w:r>
      <w:r>
        <w:t> </w:t>
      </w:r>
      <w:r w:rsidR="008209A2">
        <w:t>„</w:t>
      </w:r>
      <w:r w:rsidR="007D75B7">
        <w:t>[Nosaukums A]</w:t>
      </w:r>
      <w:r w:rsidR="008209A2">
        <w:t>”</w:t>
      </w:r>
      <w:r w:rsidRPr="00CD754F">
        <w:t xml:space="preserve"> </w:t>
      </w:r>
      <w:r w:rsidRPr="002D3393">
        <w:t xml:space="preserve">pārstāves </w:t>
      </w:r>
      <w:r w:rsidR="007D75B7">
        <w:t>[pers. C]</w:t>
      </w:r>
      <w:r w:rsidRPr="002D3393">
        <w:t xml:space="preserve"> </w:t>
      </w:r>
      <w:r w:rsidRPr="00CD754F">
        <w:t>kasācijas sūdzīb</w:t>
      </w:r>
      <w:r w:rsidR="004242C7">
        <w:t>as,</w:t>
      </w:r>
      <w:r w:rsidRPr="00CD754F">
        <w:t xml:space="preserve"> </w:t>
      </w:r>
      <w:r>
        <w:rPr>
          <w:rFonts w:ascii="TimesNewRomanPSMT" w:eastAsiaTheme="minorHAnsi" w:hAnsi="TimesNewRomanPSMT" w:cs="TimesNewRomanPSMT"/>
          <w:kern w:val="0"/>
          <w:lang w:eastAsia="en-US" w:bidi="ar-SA"/>
        </w:rPr>
        <w:t>Rīgas</w:t>
      </w:r>
      <w:r w:rsidRPr="00231AA4">
        <w:rPr>
          <w:rFonts w:ascii="TimesNewRomanPSMT" w:eastAsiaTheme="minorHAnsi" w:hAnsi="TimesNewRomanPSMT" w:cs="TimesNewRomanPSMT"/>
          <w:kern w:val="0"/>
          <w:lang w:eastAsia="en-US" w:bidi="ar-SA"/>
        </w:rPr>
        <w:t xml:space="preserve"> apgabaltiesas 20</w:t>
      </w:r>
      <w:r>
        <w:rPr>
          <w:rFonts w:ascii="TimesNewRomanPSMT" w:eastAsiaTheme="minorHAnsi" w:hAnsi="TimesNewRomanPSMT" w:cs="TimesNewRomanPSMT"/>
          <w:kern w:val="0"/>
          <w:lang w:eastAsia="en-US" w:bidi="ar-SA"/>
        </w:rPr>
        <w:t>20. gada</w:t>
      </w:r>
      <w:r w:rsidRPr="00231AA4">
        <w:rPr>
          <w:rFonts w:ascii="TimesNewRomanPSMT" w:eastAsiaTheme="minorHAnsi" w:hAnsi="TimesNewRomanPSMT" w:cs="TimesNewRomanPSMT"/>
          <w:kern w:val="0"/>
          <w:lang w:eastAsia="en-US" w:bidi="ar-SA"/>
        </w:rPr>
        <w:t xml:space="preserve"> </w:t>
      </w:r>
      <w:r>
        <w:rPr>
          <w:rFonts w:ascii="TimesNewRomanPSMT" w:eastAsiaTheme="minorHAnsi" w:hAnsi="TimesNewRomanPSMT" w:cs="TimesNewRomanPSMT"/>
          <w:kern w:val="0"/>
          <w:lang w:eastAsia="en-US" w:bidi="ar-SA"/>
        </w:rPr>
        <w:t>5. marta</w:t>
      </w:r>
      <w:r w:rsidRPr="00231AA4">
        <w:rPr>
          <w:rFonts w:ascii="TimesNewRomanPSMT" w:eastAsiaTheme="minorHAnsi" w:hAnsi="TimesNewRomanPSMT" w:cs="TimesNewRomanPSMT"/>
          <w:kern w:val="0"/>
          <w:lang w:eastAsia="en-US" w:bidi="ar-SA"/>
        </w:rPr>
        <w:t xml:space="preserve"> spriedums</w:t>
      </w:r>
      <w:r>
        <w:rPr>
          <w:rFonts w:ascii="TimesNewRomanPSMT" w:eastAsiaTheme="minorHAnsi" w:hAnsi="TimesNewRomanPSMT" w:cs="TimesNewRomanPSMT"/>
          <w:kern w:val="0"/>
          <w:lang w:eastAsia="en-US" w:bidi="ar-SA"/>
        </w:rPr>
        <w:t xml:space="preserve"> </w:t>
      </w:r>
      <w:r w:rsidRPr="00231AA4">
        <w:rPr>
          <w:rFonts w:ascii="TimesNewRomanPSMT" w:eastAsiaTheme="minorHAnsi" w:hAnsi="TimesNewRomanPSMT" w:cs="TimesNewRomanPSMT"/>
          <w:kern w:val="0"/>
          <w:lang w:eastAsia="en-US" w:bidi="ar-SA"/>
        </w:rPr>
        <w:t xml:space="preserve">atcelts </w:t>
      </w:r>
      <w:r w:rsidRPr="00CD754F">
        <w:rPr>
          <w:rFonts w:asciiTheme="majorBidi" w:hAnsiTheme="majorBidi" w:cstheme="majorBidi"/>
        </w:rPr>
        <w:t xml:space="preserve">daļā par apsūdzētajiem </w:t>
      </w:r>
      <w:r w:rsidR="004751B7">
        <w:rPr>
          <w:rFonts w:asciiTheme="majorBidi" w:hAnsiTheme="majorBidi" w:cstheme="majorBidi"/>
        </w:rPr>
        <w:t>[pers. A]</w:t>
      </w:r>
      <w:r w:rsidRPr="00CD754F">
        <w:rPr>
          <w:rFonts w:asciiTheme="majorBidi" w:hAnsiTheme="majorBidi" w:cstheme="majorBidi"/>
        </w:rPr>
        <w:t xml:space="preserve">, </w:t>
      </w:r>
      <w:r w:rsidR="0025597B">
        <w:rPr>
          <w:rFonts w:asciiTheme="majorBidi" w:hAnsiTheme="majorBidi" w:cstheme="majorBidi"/>
        </w:rPr>
        <w:t>[pers. B]</w:t>
      </w:r>
      <w:r w:rsidRPr="00CD754F">
        <w:rPr>
          <w:rFonts w:asciiTheme="majorBidi" w:hAnsiTheme="majorBidi" w:cstheme="majorBidi"/>
        </w:rPr>
        <w:t xml:space="preserve"> un </w:t>
      </w:r>
      <w:r w:rsidR="007D75B7">
        <w:t>[pers. D]</w:t>
      </w:r>
      <w:r w:rsidRPr="00CD754F">
        <w:rPr>
          <w:rFonts w:asciiTheme="majorBidi" w:hAnsiTheme="majorBidi" w:cstheme="majorBidi"/>
        </w:rPr>
        <w:t xml:space="preserve"> noteikto sodu par izdarītajiem noziedzīgajiem</w:t>
      </w:r>
      <w:r>
        <w:rPr>
          <w:rFonts w:asciiTheme="majorBidi" w:hAnsiTheme="majorBidi" w:cstheme="majorBidi"/>
        </w:rPr>
        <w:t xml:space="preserve"> </w:t>
      </w:r>
      <w:r w:rsidRPr="00CD754F">
        <w:rPr>
          <w:rFonts w:asciiTheme="majorBidi" w:hAnsiTheme="majorBidi" w:cstheme="majorBidi"/>
        </w:rPr>
        <w:t>nodarījumiem un galīgo sodu, kā arī daļā par juridiskajai personai SIA</w:t>
      </w:r>
      <w:r>
        <w:rPr>
          <w:rFonts w:asciiTheme="majorBidi" w:hAnsiTheme="majorBidi" w:cstheme="majorBidi"/>
        </w:rPr>
        <w:t> </w:t>
      </w:r>
      <w:r w:rsidR="008209A2">
        <w:t>„</w:t>
      </w:r>
      <w:r w:rsidR="007D75B7">
        <w:t>[Nosaukums</w:t>
      </w:r>
      <w:r w:rsidR="00432E7C">
        <w:t> </w:t>
      </w:r>
      <w:r w:rsidR="007D75B7">
        <w:t>A]</w:t>
      </w:r>
      <w:r w:rsidR="008209A2">
        <w:t>”</w:t>
      </w:r>
      <w:r w:rsidRPr="00CD754F">
        <w:rPr>
          <w:rFonts w:asciiTheme="majorBidi" w:hAnsiTheme="majorBidi" w:cstheme="majorBidi"/>
        </w:rPr>
        <w:t xml:space="preserve"> piemēroto</w:t>
      </w:r>
      <w:r>
        <w:rPr>
          <w:rFonts w:asciiTheme="majorBidi" w:hAnsiTheme="majorBidi" w:cstheme="majorBidi"/>
        </w:rPr>
        <w:t xml:space="preserve"> </w:t>
      </w:r>
      <w:r w:rsidRPr="00CD754F">
        <w:rPr>
          <w:rFonts w:asciiTheme="majorBidi" w:hAnsiTheme="majorBidi" w:cstheme="majorBidi"/>
        </w:rPr>
        <w:t>piespiedu ietekmēšanas līdzekli</w:t>
      </w:r>
      <w:r>
        <w:rPr>
          <w:rFonts w:asciiTheme="majorBidi" w:hAnsiTheme="majorBidi" w:cstheme="majorBidi"/>
        </w:rPr>
        <w:t xml:space="preserve"> un a</w:t>
      </w:r>
      <w:r w:rsidRPr="00CD754F">
        <w:rPr>
          <w:rFonts w:asciiTheme="majorBidi" w:hAnsiTheme="majorBidi" w:cstheme="majorBidi"/>
        </w:rPr>
        <w:t xml:space="preserve">tceltajā daļā </w:t>
      </w:r>
      <w:r>
        <w:rPr>
          <w:rFonts w:asciiTheme="majorBidi" w:hAnsiTheme="majorBidi" w:cstheme="majorBidi"/>
        </w:rPr>
        <w:t>lieta nosūtīta</w:t>
      </w:r>
      <w:r w:rsidRPr="00CD754F">
        <w:rPr>
          <w:rFonts w:asciiTheme="majorBidi" w:hAnsiTheme="majorBidi" w:cstheme="majorBidi"/>
        </w:rPr>
        <w:t xml:space="preserve"> jaunai izskatīšanai Rīgas apgabaltiesā</w:t>
      </w:r>
      <w:r>
        <w:rPr>
          <w:rFonts w:asciiTheme="majorBidi" w:hAnsiTheme="majorBidi" w:cstheme="majorBidi"/>
        </w:rPr>
        <w:t>.</w:t>
      </w:r>
    </w:p>
    <w:p w14:paraId="68BBE8DA" w14:textId="77777777" w:rsidR="00DF7DE5" w:rsidRDefault="00DF7DE5" w:rsidP="00E3098B">
      <w:pPr>
        <w:widowControl/>
        <w:suppressAutoHyphens w:val="0"/>
        <w:spacing w:line="276" w:lineRule="auto"/>
        <w:ind w:firstLine="720"/>
        <w:jc w:val="both"/>
        <w:rPr>
          <w:rFonts w:asciiTheme="majorBidi" w:hAnsiTheme="majorBidi" w:cstheme="majorBidi"/>
        </w:rPr>
      </w:pPr>
    </w:p>
    <w:p w14:paraId="5FA0D6ED" w14:textId="12FE27D7" w:rsidR="00472A96" w:rsidRDefault="00CD754F" w:rsidP="00E3098B">
      <w:pPr>
        <w:widowControl/>
        <w:suppressAutoHyphens w:val="0"/>
        <w:spacing w:line="276" w:lineRule="auto"/>
        <w:ind w:firstLine="720"/>
        <w:jc w:val="both"/>
        <w:rPr>
          <w:rFonts w:asciiTheme="majorBidi" w:hAnsiTheme="majorBidi" w:cstheme="majorBidi"/>
        </w:rPr>
      </w:pPr>
      <w:r w:rsidRPr="00CF6E0E">
        <w:rPr>
          <w:rFonts w:asciiTheme="majorBidi" w:hAnsiTheme="majorBidi" w:cstheme="majorBidi"/>
        </w:rPr>
        <w:t>[6]</w:t>
      </w:r>
      <w:r>
        <w:rPr>
          <w:rFonts w:asciiTheme="majorBidi" w:hAnsiTheme="majorBidi" w:cstheme="majorBidi"/>
        </w:rPr>
        <w:t> </w:t>
      </w:r>
      <w:r w:rsidR="00EE4BF1" w:rsidRPr="000D15C5">
        <w:rPr>
          <w:rFonts w:asciiTheme="majorBidi" w:hAnsiTheme="majorBidi" w:cstheme="majorBidi"/>
        </w:rPr>
        <w:t xml:space="preserve">Ar </w:t>
      </w:r>
      <w:r>
        <w:rPr>
          <w:rFonts w:asciiTheme="majorBidi" w:hAnsiTheme="majorBidi" w:cstheme="majorBidi"/>
        </w:rPr>
        <w:t>Rīgas</w:t>
      </w:r>
      <w:r w:rsidR="00EE4BF1" w:rsidRPr="000D15C5">
        <w:rPr>
          <w:rFonts w:asciiTheme="majorBidi" w:hAnsiTheme="majorBidi" w:cstheme="majorBidi"/>
        </w:rPr>
        <w:t xml:space="preserve"> apgabaltiesas 2023. gada </w:t>
      </w:r>
      <w:r>
        <w:rPr>
          <w:rFonts w:asciiTheme="majorBidi" w:hAnsiTheme="majorBidi" w:cstheme="majorBidi"/>
        </w:rPr>
        <w:t>4. decembra</w:t>
      </w:r>
      <w:r w:rsidR="00EE4BF1" w:rsidRPr="000D15C5">
        <w:rPr>
          <w:rFonts w:asciiTheme="majorBidi" w:hAnsiTheme="majorBidi" w:cstheme="majorBidi"/>
        </w:rPr>
        <w:t xml:space="preserve"> </w:t>
      </w:r>
      <w:r>
        <w:rPr>
          <w:rFonts w:asciiTheme="majorBidi" w:hAnsiTheme="majorBidi" w:cstheme="majorBidi"/>
        </w:rPr>
        <w:t>spried</w:t>
      </w:r>
      <w:r w:rsidR="00EE4BF1" w:rsidRPr="000D15C5">
        <w:rPr>
          <w:rFonts w:asciiTheme="majorBidi" w:hAnsiTheme="majorBidi" w:cstheme="majorBidi"/>
        </w:rPr>
        <w:t xml:space="preserve">umu, </w:t>
      </w:r>
      <w:r>
        <w:rPr>
          <w:rFonts w:asciiTheme="majorBidi" w:hAnsiTheme="majorBidi" w:cstheme="majorBidi"/>
        </w:rPr>
        <w:t xml:space="preserve">atkārtoti </w:t>
      </w:r>
      <w:r w:rsidR="00EE4BF1" w:rsidRPr="000D15C5">
        <w:rPr>
          <w:rFonts w:asciiTheme="majorBidi" w:hAnsiTheme="majorBidi" w:cstheme="majorBidi"/>
        </w:rPr>
        <w:t>izskatot krimināllietu apelācijas kārtībā</w:t>
      </w:r>
      <w:r w:rsidR="000B46AF">
        <w:rPr>
          <w:rFonts w:asciiTheme="majorBidi" w:hAnsiTheme="majorBidi" w:cstheme="majorBidi"/>
        </w:rPr>
        <w:t>,</w:t>
      </w:r>
    </w:p>
    <w:p w14:paraId="403C642C" w14:textId="6DC198C0" w:rsidR="000B46AF" w:rsidRPr="00DF7DE5" w:rsidRDefault="000B46AF" w:rsidP="00E3098B">
      <w:pPr>
        <w:widowControl/>
        <w:suppressAutoHyphens w:val="0"/>
        <w:spacing w:line="276" w:lineRule="auto"/>
        <w:ind w:firstLine="720"/>
        <w:jc w:val="both"/>
        <w:rPr>
          <w:rFonts w:asciiTheme="majorBidi" w:hAnsiTheme="majorBidi" w:cstheme="majorBidi"/>
        </w:rPr>
      </w:pPr>
      <w:r w:rsidRPr="00CF6E0E">
        <w:rPr>
          <w:rFonts w:asciiTheme="majorBidi" w:hAnsiTheme="majorBidi" w:cstheme="majorBidi"/>
        </w:rPr>
        <w:t>[</w:t>
      </w:r>
      <w:r w:rsidR="004A033D" w:rsidRPr="00CF6E0E">
        <w:rPr>
          <w:rFonts w:asciiTheme="majorBidi" w:hAnsiTheme="majorBidi" w:cstheme="majorBidi"/>
        </w:rPr>
        <w:t>6</w:t>
      </w:r>
      <w:r w:rsidRPr="00CF6E0E">
        <w:rPr>
          <w:rFonts w:asciiTheme="majorBidi" w:hAnsiTheme="majorBidi" w:cstheme="majorBidi"/>
        </w:rPr>
        <w:t>.1] </w:t>
      </w:r>
      <w:r w:rsidR="004751B7">
        <w:rPr>
          <w:rFonts w:asciiTheme="majorBidi" w:hAnsiTheme="majorBidi" w:cstheme="majorBidi"/>
        </w:rPr>
        <w:t>[pers. A]</w:t>
      </w:r>
      <w:r w:rsidRPr="00DF7DE5">
        <w:rPr>
          <w:rFonts w:asciiTheme="majorBidi" w:hAnsiTheme="majorBidi" w:cstheme="majorBidi"/>
        </w:rPr>
        <w:t xml:space="preserve"> </w:t>
      </w:r>
      <w:r>
        <w:rPr>
          <w:rFonts w:asciiTheme="majorBidi" w:hAnsiTheme="majorBidi" w:cstheme="majorBidi"/>
        </w:rPr>
        <w:t>par</w:t>
      </w:r>
      <w:r w:rsidRPr="00DF7DE5">
        <w:rPr>
          <w:rFonts w:asciiTheme="majorBidi" w:hAnsiTheme="majorBidi" w:cstheme="majorBidi"/>
        </w:rPr>
        <w:t xml:space="preserve"> Krimināllikuma 177.</w:t>
      </w:r>
      <w:r>
        <w:rPr>
          <w:rFonts w:asciiTheme="majorBidi" w:hAnsiTheme="majorBidi" w:cstheme="majorBidi"/>
        </w:rPr>
        <w:t> </w:t>
      </w:r>
      <w:r w:rsidRPr="00DF7DE5">
        <w:rPr>
          <w:rFonts w:asciiTheme="majorBidi" w:hAnsiTheme="majorBidi" w:cstheme="majorBidi"/>
        </w:rPr>
        <w:t>panta trešajā daļā paredzēt</w:t>
      </w:r>
      <w:r>
        <w:rPr>
          <w:rFonts w:asciiTheme="majorBidi" w:hAnsiTheme="majorBidi" w:cstheme="majorBidi"/>
        </w:rPr>
        <w:t xml:space="preserve">ā </w:t>
      </w:r>
      <w:r w:rsidRPr="00DF7DE5">
        <w:rPr>
          <w:rFonts w:asciiTheme="majorBidi" w:hAnsiTheme="majorBidi" w:cstheme="majorBidi"/>
        </w:rPr>
        <w:t>noziedzī</w:t>
      </w:r>
      <w:r>
        <w:rPr>
          <w:rFonts w:asciiTheme="majorBidi" w:hAnsiTheme="majorBidi" w:cstheme="majorBidi"/>
        </w:rPr>
        <w:t xml:space="preserve">gā </w:t>
      </w:r>
      <w:r w:rsidRPr="00DF7DE5">
        <w:rPr>
          <w:rFonts w:asciiTheme="majorBidi" w:hAnsiTheme="majorBidi" w:cstheme="majorBidi"/>
        </w:rPr>
        <w:t>nodarījum</w:t>
      </w:r>
      <w:r>
        <w:rPr>
          <w:rFonts w:asciiTheme="majorBidi" w:hAnsiTheme="majorBidi" w:cstheme="majorBidi"/>
        </w:rPr>
        <w:t>a izdarīšanu</w:t>
      </w:r>
      <w:r w:rsidRPr="00DF7DE5">
        <w:rPr>
          <w:rFonts w:asciiTheme="majorBidi" w:hAnsiTheme="majorBidi" w:cstheme="majorBidi"/>
        </w:rPr>
        <w:t xml:space="preserve"> sodīts</w:t>
      </w:r>
      <w:r>
        <w:rPr>
          <w:rFonts w:asciiTheme="majorBidi" w:hAnsiTheme="majorBidi" w:cstheme="majorBidi"/>
        </w:rPr>
        <w:t xml:space="preserve">, </w:t>
      </w:r>
      <w:r w:rsidRPr="000B46AF">
        <w:rPr>
          <w:rFonts w:asciiTheme="majorBidi" w:hAnsiTheme="majorBidi" w:cstheme="majorBidi"/>
        </w:rPr>
        <w:t>piemērojot Krimināllikuma 49.</w:t>
      </w:r>
      <w:r w:rsidRPr="000B46AF">
        <w:rPr>
          <w:rFonts w:asciiTheme="majorBidi" w:hAnsiTheme="majorBidi" w:cstheme="majorBidi"/>
          <w:vertAlign w:val="superscript"/>
        </w:rPr>
        <w:t>1</w:t>
      </w:r>
      <w:r>
        <w:rPr>
          <w:rFonts w:asciiTheme="majorBidi" w:hAnsiTheme="majorBidi" w:cstheme="majorBidi"/>
          <w:vertAlign w:val="superscript"/>
        </w:rPr>
        <w:t> </w:t>
      </w:r>
      <w:r w:rsidRPr="000B46AF">
        <w:rPr>
          <w:rFonts w:asciiTheme="majorBidi" w:hAnsiTheme="majorBidi" w:cstheme="majorBidi"/>
        </w:rPr>
        <w:t>panta pirmās daļas 1.</w:t>
      </w:r>
      <w:r w:rsidR="0021487D">
        <w:rPr>
          <w:rFonts w:asciiTheme="majorBidi" w:hAnsiTheme="majorBidi" w:cstheme="majorBidi"/>
        </w:rPr>
        <w:t> </w:t>
      </w:r>
      <w:r w:rsidRPr="000B46AF">
        <w:rPr>
          <w:rFonts w:asciiTheme="majorBidi" w:hAnsiTheme="majorBidi" w:cstheme="majorBidi"/>
        </w:rPr>
        <w:t>punktu, ar</w:t>
      </w:r>
      <w:r>
        <w:rPr>
          <w:rFonts w:asciiTheme="majorBidi" w:hAnsiTheme="majorBidi" w:cstheme="majorBidi"/>
        </w:rPr>
        <w:t xml:space="preserve"> </w:t>
      </w:r>
      <w:r w:rsidRPr="000B46AF">
        <w:rPr>
          <w:rFonts w:asciiTheme="majorBidi" w:hAnsiTheme="majorBidi" w:cstheme="majorBidi"/>
        </w:rPr>
        <w:t>brīvības atņemšanu uz 3</w:t>
      </w:r>
      <w:r>
        <w:rPr>
          <w:rFonts w:asciiTheme="majorBidi" w:hAnsiTheme="majorBidi" w:cstheme="majorBidi"/>
        </w:rPr>
        <w:t> </w:t>
      </w:r>
      <w:r w:rsidRPr="000B46AF">
        <w:rPr>
          <w:rFonts w:asciiTheme="majorBidi" w:hAnsiTheme="majorBidi" w:cstheme="majorBidi"/>
        </w:rPr>
        <w:t>gadiem.</w:t>
      </w:r>
      <w:r w:rsidRPr="00DF7DE5">
        <w:rPr>
          <w:rFonts w:asciiTheme="majorBidi" w:hAnsiTheme="majorBidi" w:cstheme="majorBidi"/>
        </w:rPr>
        <w:t xml:space="preserve"> </w:t>
      </w:r>
    </w:p>
    <w:p w14:paraId="7C2C16D7" w14:textId="6F1E9624" w:rsidR="0021487D" w:rsidRPr="00DF7DE5" w:rsidRDefault="000B46AF" w:rsidP="00E3098B">
      <w:pPr>
        <w:widowControl/>
        <w:suppressAutoHyphens w:val="0"/>
        <w:spacing w:line="276" w:lineRule="auto"/>
        <w:ind w:firstLine="720"/>
        <w:jc w:val="both"/>
        <w:rPr>
          <w:rFonts w:asciiTheme="majorBidi" w:hAnsiTheme="majorBidi" w:cstheme="majorBidi"/>
        </w:rPr>
      </w:pPr>
      <w:r w:rsidRPr="00CF6E0E">
        <w:rPr>
          <w:rFonts w:asciiTheme="majorBidi" w:hAnsiTheme="majorBidi" w:cstheme="majorBidi"/>
        </w:rPr>
        <w:t>[</w:t>
      </w:r>
      <w:r w:rsidR="004A033D" w:rsidRPr="00CF6E0E">
        <w:rPr>
          <w:rFonts w:asciiTheme="majorBidi" w:hAnsiTheme="majorBidi" w:cstheme="majorBidi"/>
        </w:rPr>
        <w:t>6</w:t>
      </w:r>
      <w:r w:rsidRPr="00CF6E0E">
        <w:rPr>
          <w:rFonts w:asciiTheme="majorBidi" w:hAnsiTheme="majorBidi" w:cstheme="majorBidi"/>
        </w:rPr>
        <w:t>.2] </w:t>
      </w:r>
      <w:r w:rsidR="0025597B">
        <w:rPr>
          <w:rFonts w:asciiTheme="majorBidi" w:hAnsiTheme="majorBidi" w:cstheme="majorBidi"/>
        </w:rPr>
        <w:t>[</w:t>
      </w:r>
      <w:r w:rsidR="0032583B">
        <w:rPr>
          <w:rFonts w:asciiTheme="majorBidi" w:hAnsiTheme="majorBidi" w:cstheme="majorBidi"/>
        </w:rPr>
        <w:t>P</w:t>
      </w:r>
      <w:r w:rsidR="0025597B">
        <w:rPr>
          <w:rFonts w:asciiTheme="majorBidi" w:hAnsiTheme="majorBidi" w:cstheme="majorBidi"/>
        </w:rPr>
        <w:t>ers. B]</w:t>
      </w:r>
      <w:r w:rsidR="0021487D" w:rsidRPr="00DF7DE5">
        <w:rPr>
          <w:rFonts w:asciiTheme="majorBidi" w:hAnsiTheme="majorBidi" w:cstheme="majorBidi"/>
        </w:rPr>
        <w:t xml:space="preserve"> </w:t>
      </w:r>
      <w:r w:rsidR="0021487D">
        <w:rPr>
          <w:rFonts w:asciiTheme="majorBidi" w:hAnsiTheme="majorBidi" w:cstheme="majorBidi"/>
        </w:rPr>
        <w:t>par</w:t>
      </w:r>
      <w:r w:rsidR="0021487D" w:rsidRPr="00DF7DE5">
        <w:rPr>
          <w:rFonts w:asciiTheme="majorBidi" w:hAnsiTheme="majorBidi" w:cstheme="majorBidi"/>
        </w:rPr>
        <w:t xml:space="preserve"> Krimināllikuma 177.</w:t>
      </w:r>
      <w:r w:rsidR="0021487D">
        <w:rPr>
          <w:rFonts w:asciiTheme="majorBidi" w:hAnsiTheme="majorBidi" w:cstheme="majorBidi"/>
        </w:rPr>
        <w:t> </w:t>
      </w:r>
      <w:r w:rsidR="0021487D" w:rsidRPr="00DF7DE5">
        <w:rPr>
          <w:rFonts w:asciiTheme="majorBidi" w:hAnsiTheme="majorBidi" w:cstheme="majorBidi"/>
        </w:rPr>
        <w:t>panta trešajā daļā paredzēt</w:t>
      </w:r>
      <w:r w:rsidR="0021487D">
        <w:rPr>
          <w:rFonts w:asciiTheme="majorBidi" w:hAnsiTheme="majorBidi" w:cstheme="majorBidi"/>
        </w:rPr>
        <w:t xml:space="preserve">ā </w:t>
      </w:r>
      <w:r w:rsidR="0021487D" w:rsidRPr="00DF7DE5">
        <w:rPr>
          <w:rFonts w:asciiTheme="majorBidi" w:hAnsiTheme="majorBidi" w:cstheme="majorBidi"/>
        </w:rPr>
        <w:t>noziedzī</w:t>
      </w:r>
      <w:r w:rsidR="0021487D">
        <w:rPr>
          <w:rFonts w:asciiTheme="majorBidi" w:hAnsiTheme="majorBidi" w:cstheme="majorBidi"/>
        </w:rPr>
        <w:t xml:space="preserve">gā </w:t>
      </w:r>
      <w:r w:rsidR="0021487D" w:rsidRPr="00DF7DE5">
        <w:rPr>
          <w:rFonts w:asciiTheme="majorBidi" w:hAnsiTheme="majorBidi" w:cstheme="majorBidi"/>
        </w:rPr>
        <w:t>nodarījum</w:t>
      </w:r>
      <w:r w:rsidR="0021487D">
        <w:rPr>
          <w:rFonts w:asciiTheme="majorBidi" w:hAnsiTheme="majorBidi" w:cstheme="majorBidi"/>
        </w:rPr>
        <w:t>a izdarīšanu</w:t>
      </w:r>
      <w:r w:rsidR="0021487D" w:rsidRPr="00DF7DE5">
        <w:rPr>
          <w:rFonts w:asciiTheme="majorBidi" w:hAnsiTheme="majorBidi" w:cstheme="majorBidi"/>
        </w:rPr>
        <w:t xml:space="preserve"> sodīts</w:t>
      </w:r>
      <w:r w:rsidR="0021487D">
        <w:rPr>
          <w:rFonts w:asciiTheme="majorBidi" w:hAnsiTheme="majorBidi" w:cstheme="majorBidi"/>
        </w:rPr>
        <w:t xml:space="preserve">, </w:t>
      </w:r>
      <w:r w:rsidR="0021487D" w:rsidRPr="000B46AF">
        <w:rPr>
          <w:rFonts w:asciiTheme="majorBidi" w:hAnsiTheme="majorBidi" w:cstheme="majorBidi"/>
        </w:rPr>
        <w:t>piemērojot Krimināllikuma 49.</w:t>
      </w:r>
      <w:r w:rsidR="0021487D" w:rsidRPr="000B46AF">
        <w:rPr>
          <w:rFonts w:asciiTheme="majorBidi" w:hAnsiTheme="majorBidi" w:cstheme="majorBidi"/>
          <w:vertAlign w:val="superscript"/>
        </w:rPr>
        <w:t>1</w:t>
      </w:r>
      <w:r w:rsidR="0021487D">
        <w:rPr>
          <w:rFonts w:asciiTheme="majorBidi" w:hAnsiTheme="majorBidi" w:cstheme="majorBidi"/>
          <w:vertAlign w:val="superscript"/>
        </w:rPr>
        <w:t> </w:t>
      </w:r>
      <w:r w:rsidR="0021487D" w:rsidRPr="000B46AF">
        <w:rPr>
          <w:rFonts w:asciiTheme="majorBidi" w:hAnsiTheme="majorBidi" w:cstheme="majorBidi"/>
        </w:rPr>
        <w:t>panta pirmās daļas 1.</w:t>
      </w:r>
      <w:r w:rsidR="0021487D">
        <w:rPr>
          <w:rFonts w:asciiTheme="majorBidi" w:hAnsiTheme="majorBidi" w:cstheme="majorBidi"/>
        </w:rPr>
        <w:t> </w:t>
      </w:r>
      <w:r w:rsidR="0021487D" w:rsidRPr="000B46AF">
        <w:rPr>
          <w:rFonts w:asciiTheme="majorBidi" w:hAnsiTheme="majorBidi" w:cstheme="majorBidi"/>
        </w:rPr>
        <w:t>punktu, ar</w:t>
      </w:r>
      <w:r w:rsidR="0021487D">
        <w:rPr>
          <w:rFonts w:asciiTheme="majorBidi" w:hAnsiTheme="majorBidi" w:cstheme="majorBidi"/>
        </w:rPr>
        <w:t xml:space="preserve"> </w:t>
      </w:r>
      <w:r w:rsidR="0021487D" w:rsidRPr="000B46AF">
        <w:rPr>
          <w:rFonts w:asciiTheme="majorBidi" w:hAnsiTheme="majorBidi" w:cstheme="majorBidi"/>
        </w:rPr>
        <w:t>brīvības atņemšanu uz 3</w:t>
      </w:r>
      <w:r w:rsidR="0021487D">
        <w:rPr>
          <w:rFonts w:asciiTheme="majorBidi" w:hAnsiTheme="majorBidi" w:cstheme="majorBidi"/>
        </w:rPr>
        <w:t> </w:t>
      </w:r>
      <w:r w:rsidR="0021487D" w:rsidRPr="000B46AF">
        <w:rPr>
          <w:rFonts w:asciiTheme="majorBidi" w:hAnsiTheme="majorBidi" w:cstheme="majorBidi"/>
        </w:rPr>
        <w:t>gadiem</w:t>
      </w:r>
      <w:r w:rsidR="002B6C8C">
        <w:rPr>
          <w:rFonts w:asciiTheme="majorBidi" w:hAnsiTheme="majorBidi" w:cstheme="majorBidi"/>
        </w:rPr>
        <w:t>;</w:t>
      </w:r>
      <w:r w:rsidR="0021487D" w:rsidRPr="0021487D">
        <w:rPr>
          <w:rFonts w:asciiTheme="majorBidi" w:hAnsiTheme="majorBidi" w:cstheme="majorBidi"/>
        </w:rPr>
        <w:t xml:space="preserve"> </w:t>
      </w:r>
    </w:p>
    <w:p w14:paraId="61311BAB" w14:textId="77777777" w:rsidR="0021487D" w:rsidRDefault="0021487D" w:rsidP="00E3098B">
      <w:pPr>
        <w:widowControl/>
        <w:suppressAutoHyphens w:val="0"/>
        <w:spacing w:line="276" w:lineRule="auto"/>
        <w:ind w:firstLine="720"/>
        <w:jc w:val="both"/>
        <w:rPr>
          <w:rFonts w:asciiTheme="majorBidi" w:hAnsiTheme="majorBidi" w:cstheme="majorBidi"/>
        </w:rPr>
      </w:pPr>
      <w:r>
        <w:rPr>
          <w:rFonts w:asciiTheme="majorBidi" w:hAnsiTheme="majorBidi" w:cstheme="majorBidi"/>
        </w:rPr>
        <w:t>par</w:t>
      </w:r>
      <w:r w:rsidRPr="00DF7DE5">
        <w:rPr>
          <w:rFonts w:asciiTheme="majorBidi" w:hAnsiTheme="majorBidi" w:cstheme="majorBidi"/>
        </w:rPr>
        <w:t xml:space="preserve"> Krimināllikuma </w:t>
      </w:r>
      <w:r>
        <w:rPr>
          <w:rFonts w:asciiTheme="majorBidi" w:hAnsiTheme="majorBidi" w:cstheme="majorBidi"/>
        </w:rPr>
        <w:t>275</w:t>
      </w:r>
      <w:r w:rsidRPr="00DF7DE5">
        <w:rPr>
          <w:rFonts w:asciiTheme="majorBidi" w:hAnsiTheme="majorBidi" w:cstheme="majorBidi"/>
        </w:rPr>
        <w:t>.</w:t>
      </w:r>
      <w:r>
        <w:rPr>
          <w:rFonts w:asciiTheme="majorBidi" w:hAnsiTheme="majorBidi" w:cstheme="majorBidi"/>
        </w:rPr>
        <w:t> </w:t>
      </w:r>
      <w:r w:rsidRPr="00DF7DE5">
        <w:rPr>
          <w:rFonts w:asciiTheme="majorBidi" w:hAnsiTheme="majorBidi" w:cstheme="majorBidi"/>
        </w:rPr>
        <w:t xml:space="preserve">panta </w:t>
      </w:r>
      <w:r>
        <w:rPr>
          <w:rFonts w:asciiTheme="majorBidi" w:hAnsiTheme="majorBidi" w:cstheme="majorBidi"/>
        </w:rPr>
        <w:t>otrajā</w:t>
      </w:r>
      <w:r w:rsidRPr="00DF7DE5">
        <w:rPr>
          <w:rFonts w:asciiTheme="majorBidi" w:hAnsiTheme="majorBidi" w:cstheme="majorBidi"/>
        </w:rPr>
        <w:t xml:space="preserve"> daļā paredzēt</w:t>
      </w:r>
      <w:r>
        <w:rPr>
          <w:rFonts w:asciiTheme="majorBidi" w:hAnsiTheme="majorBidi" w:cstheme="majorBidi"/>
        </w:rPr>
        <w:t xml:space="preserve">ā </w:t>
      </w:r>
      <w:r w:rsidRPr="00DF7DE5">
        <w:rPr>
          <w:rFonts w:asciiTheme="majorBidi" w:hAnsiTheme="majorBidi" w:cstheme="majorBidi"/>
        </w:rPr>
        <w:t>noziedzī</w:t>
      </w:r>
      <w:r>
        <w:rPr>
          <w:rFonts w:asciiTheme="majorBidi" w:hAnsiTheme="majorBidi" w:cstheme="majorBidi"/>
        </w:rPr>
        <w:t xml:space="preserve">gā </w:t>
      </w:r>
      <w:r w:rsidRPr="00DF7DE5">
        <w:rPr>
          <w:rFonts w:asciiTheme="majorBidi" w:hAnsiTheme="majorBidi" w:cstheme="majorBidi"/>
        </w:rPr>
        <w:t>nodarījum</w:t>
      </w:r>
      <w:r>
        <w:rPr>
          <w:rFonts w:asciiTheme="majorBidi" w:hAnsiTheme="majorBidi" w:cstheme="majorBidi"/>
        </w:rPr>
        <w:t>a izdarīšanu</w:t>
      </w:r>
      <w:r w:rsidRPr="00DF7DE5">
        <w:rPr>
          <w:rFonts w:asciiTheme="majorBidi" w:hAnsiTheme="majorBidi" w:cstheme="majorBidi"/>
        </w:rPr>
        <w:t xml:space="preserve"> sodīts</w:t>
      </w:r>
      <w:r>
        <w:rPr>
          <w:rFonts w:asciiTheme="majorBidi" w:hAnsiTheme="majorBidi" w:cstheme="majorBidi"/>
        </w:rPr>
        <w:t xml:space="preserve">, </w:t>
      </w:r>
      <w:r w:rsidRPr="000B46AF">
        <w:rPr>
          <w:rFonts w:asciiTheme="majorBidi" w:hAnsiTheme="majorBidi" w:cstheme="majorBidi"/>
        </w:rPr>
        <w:t>piemērojot Krimināllikuma 49.</w:t>
      </w:r>
      <w:r w:rsidRPr="000B46AF">
        <w:rPr>
          <w:rFonts w:asciiTheme="majorBidi" w:hAnsiTheme="majorBidi" w:cstheme="majorBidi"/>
          <w:vertAlign w:val="superscript"/>
        </w:rPr>
        <w:t>1</w:t>
      </w:r>
      <w:r>
        <w:rPr>
          <w:rFonts w:asciiTheme="majorBidi" w:hAnsiTheme="majorBidi" w:cstheme="majorBidi"/>
          <w:vertAlign w:val="superscript"/>
        </w:rPr>
        <w:t> </w:t>
      </w:r>
      <w:r w:rsidRPr="000B46AF">
        <w:rPr>
          <w:rFonts w:asciiTheme="majorBidi" w:hAnsiTheme="majorBidi" w:cstheme="majorBidi"/>
        </w:rPr>
        <w:t>panta pirmās daļas 1.</w:t>
      </w:r>
      <w:r>
        <w:rPr>
          <w:rFonts w:asciiTheme="majorBidi" w:hAnsiTheme="majorBidi" w:cstheme="majorBidi"/>
        </w:rPr>
        <w:t> </w:t>
      </w:r>
      <w:r w:rsidRPr="000B46AF">
        <w:rPr>
          <w:rFonts w:asciiTheme="majorBidi" w:hAnsiTheme="majorBidi" w:cstheme="majorBidi"/>
        </w:rPr>
        <w:t>punktu, ar</w:t>
      </w:r>
      <w:r>
        <w:rPr>
          <w:rFonts w:asciiTheme="majorBidi" w:hAnsiTheme="majorBidi" w:cstheme="majorBidi"/>
        </w:rPr>
        <w:t xml:space="preserve"> </w:t>
      </w:r>
      <w:r w:rsidRPr="000B46AF">
        <w:rPr>
          <w:rFonts w:asciiTheme="majorBidi" w:hAnsiTheme="majorBidi" w:cstheme="majorBidi"/>
        </w:rPr>
        <w:t xml:space="preserve">brīvības atņemšanu uz </w:t>
      </w:r>
      <w:r>
        <w:rPr>
          <w:rFonts w:asciiTheme="majorBidi" w:hAnsiTheme="majorBidi" w:cstheme="majorBidi"/>
        </w:rPr>
        <w:t>6 mēnešiem</w:t>
      </w:r>
      <w:r w:rsidRPr="000B46AF">
        <w:rPr>
          <w:rFonts w:asciiTheme="majorBidi" w:hAnsiTheme="majorBidi" w:cstheme="majorBidi"/>
        </w:rPr>
        <w:t>.</w:t>
      </w:r>
      <w:r w:rsidRPr="0021487D">
        <w:rPr>
          <w:rFonts w:asciiTheme="majorBidi" w:hAnsiTheme="majorBidi" w:cstheme="majorBidi"/>
        </w:rPr>
        <w:t xml:space="preserve"> </w:t>
      </w:r>
    </w:p>
    <w:p w14:paraId="385F0C56" w14:textId="05E2C266" w:rsidR="000B46AF" w:rsidRDefault="000B46AF" w:rsidP="00E3098B">
      <w:pPr>
        <w:widowControl/>
        <w:suppressAutoHyphens w:val="0"/>
        <w:spacing w:line="276" w:lineRule="auto"/>
        <w:ind w:firstLine="720"/>
        <w:jc w:val="both"/>
        <w:rPr>
          <w:rFonts w:asciiTheme="majorBidi" w:hAnsiTheme="majorBidi" w:cstheme="majorBidi"/>
        </w:rPr>
      </w:pPr>
      <w:r>
        <w:rPr>
          <w:rFonts w:asciiTheme="majorBidi" w:hAnsiTheme="majorBidi" w:cstheme="majorBidi"/>
        </w:rPr>
        <w:t>S</w:t>
      </w:r>
      <w:r w:rsidRPr="00DF7DE5">
        <w:rPr>
          <w:rFonts w:asciiTheme="majorBidi" w:hAnsiTheme="majorBidi" w:cstheme="majorBidi"/>
        </w:rPr>
        <w:t>askaņā ar Krimināllikuma 50.</w:t>
      </w:r>
      <w:r>
        <w:rPr>
          <w:rFonts w:asciiTheme="majorBidi" w:hAnsiTheme="majorBidi" w:cstheme="majorBidi"/>
        </w:rPr>
        <w:t> </w:t>
      </w:r>
      <w:r w:rsidRPr="00DF7DE5">
        <w:rPr>
          <w:rFonts w:asciiTheme="majorBidi" w:hAnsiTheme="majorBidi" w:cstheme="majorBidi"/>
        </w:rPr>
        <w:t xml:space="preserve">panta pirmo daļu galīgais sods </w:t>
      </w:r>
      <w:r w:rsidR="0025597B">
        <w:rPr>
          <w:rFonts w:asciiTheme="majorBidi" w:hAnsiTheme="majorBidi" w:cstheme="majorBidi"/>
        </w:rPr>
        <w:t>[pers. B]</w:t>
      </w:r>
      <w:r w:rsidRPr="00DF7DE5">
        <w:rPr>
          <w:rFonts w:asciiTheme="majorBidi" w:hAnsiTheme="majorBidi" w:cstheme="majorBidi"/>
        </w:rPr>
        <w:t xml:space="preserve"> noteikts brīvības</w:t>
      </w:r>
      <w:r>
        <w:rPr>
          <w:rFonts w:asciiTheme="majorBidi" w:hAnsiTheme="majorBidi" w:cstheme="majorBidi"/>
        </w:rPr>
        <w:t xml:space="preserve"> </w:t>
      </w:r>
      <w:r w:rsidRPr="00DF7DE5">
        <w:rPr>
          <w:rFonts w:asciiTheme="majorBidi" w:hAnsiTheme="majorBidi" w:cstheme="majorBidi"/>
        </w:rPr>
        <w:t xml:space="preserve">atņemšana uz </w:t>
      </w:r>
      <w:r w:rsidR="002B6C8C">
        <w:rPr>
          <w:rFonts w:asciiTheme="majorBidi" w:hAnsiTheme="majorBidi" w:cstheme="majorBidi"/>
        </w:rPr>
        <w:t>3</w:t>
      </w:r>
      <w:r>
        <w:rPr>
          <w:rFonts w:asciiTheme="majorBidi" w:hAnsiTheme="majorBidi" w:cstheme="majorBidi"/>
        </w:rPr>
        <w:t> </w:t>
      </w:r>
      <w:r w:rsidRPr="00DF7DE5">
        <w:rPr>
          <w:rFonts w:asciiTheme="majorBidi" w:hAnsiTheme="majorBidi" w:cstheme="majorBidi"/>
        </w:rPr>
        <w:t>gadiem 3</w:t>
      </w:r>
      <w:r>
        <w:rPr>
          <w:rFonts w:asciiTheme="majorBidi" w:hAnsiTheme="majorBidi" w:cstheme="majorBidi"/>
        </w:rPr>
        <w:t> </w:t>
      </w:r>
      <w:r w:rsidRPr="00DF7DE5">
        <w:rPr>
          <w:rFonts w:asciiTheme="majorBidi" w:hAnsiTheme="majorBidi" w:cstheme="majorBidi"/>
        </w:rPr>
        <w:t>mēnešiem</w:t>
      </w:r>
      <w:r w:rsidR="002B6C8C">
        <w:rPr>
          <w:rFonts w:asciiTheme="majorBidi" w:hAnsiTheme="majorBidi" w:cstheme="majorBidi"/>
        </w:rPr>
        <w:t>.</w:t>
      </w:r>
    </w:p>
    <w:p w14:paraId="714B3DFD" w14:textId="6A9CF859" w:rsidR="002B6C8C" w:rsidRPr="00DF7DE5" w:rsidRDefault="000B46AF" w:rsidP="00E3098B">
      <w:pPr>
        <w:widowControl/>
        <w:suppressAutoHyphens w:val="0"/>
        <w:spacing w:line="276" w:lineRule="auto"/>
        <w:ind w:firstLine="720"/>
        <w:jc w:val="both"/>
        <w:rPr>
          <w:rFonts w:asciiTheme="majorBidi" w:hAnsiTheme="majorBidi" w:cstheme="majorBidi"/>
        </w:rPr>
      </w:pPr>
      <w:r w:rsidRPr="00CF6E0E">
        <w:rPr>
          <w:rFonts w:asciiTheme="majorBidi" w:hAnsiTheme="majorBidi" w:cstheme="majorBidi"/>
        </w:rPr>
        <w:t>[</w:t>
      </w:r>
      <w:r w:rsidR="004A033D" w:rsidRPr="00CF6E0E">
        <w:rPr>
          <w:rFonts w:asciiTheme="majorBidi" w:hAnsiTheme="majorBidi" w:cstheme="majorBidi"/>
        </w:rPr>
        <w:t>6</w:t>
      </w:r>
      <w:r w:rsidRPr="00CF6E0E">
        <w:rPr>
          <w:rFonts w:asciiTheme="majorBidi" w:hAnsiTheme="majorBidi" w:cstheme="majorBidi"/>
        </w:rPr>
        <w:t>.3] </w:t>
      </w:r>
      <w:r w:rsidR="0032583B">
        <w:t xml:space="preserve">[Pers. D] </w:t>
      </w:r>
      <w:r w:rsidR="002B6C8C">
        <w:rPr>
          <w:rFonts w:asciiTheme="majorBidi" w:hAnsiTheme="majorBidi" w:cstheme="majorBidi"/>
        </w:rPr>
        <w:t>par</w:t>
      </w:r>
      <w:r w:rsidR="002B6C8C" w:rsidRPr="00DF7DE5">
        <w:rPr>
          <w:rFonts w:asciiTheme="majorBidi" w:hAnsiTheme="majorBidi" w:cstheme="majorBidi"/>
        </w:rPr>
        <w:t xml:space="preserve"> Krimināllikuma 177.</w:t>
      </w:r>
      <w:r w:rsidR="002B6C8C">
        <w:rPr>
          <w:rFonts w:asciiTheme="majorBidi" w:hAnsiTheme="majorBidi" w:cstheme="majorBidi"/>
        </w:rPr>
        <w:t> </w:t>
      </w:r>
      <w:r w:rsidR="002B6C8C" w:rsidRPr="00DF7DE5">
        <w:rPr>
          <w:rFonts w:asciiTheme="majorBidi" w:hAnsiTheme="majorBidi" w:cstheme="majorBidi"/>
        </w:rPr>
        <w:t>panta trešajā daļā paredzēt</w:t>
      </w:r>
      <w:r w:rsidR="002B6C8C">
        <w:rPr>
          <w:rFonts w:asciiTheme="majorBidi" w:hAnsiTheme="majorBidi" w:cstheme="majorBidi"/>
        </w:rPr>
        <w:t xml:space="preserve">ā </w:t>
      </w:r>
      <w:r w:rsidR="002B6C8C" w:rsidRPr="00DF7DE5">
        <w:rPr>
          <w:rFonts w:asciiTheme="majorBidi" w:hAnsiTheme="majorBidi" w:cstheme="majorBidi"/>
        </w:rPr>
        <w:t>noziedzī</w:t>
      </w:r>
      <w:r w:rsidR="002B6C8C">
        <w:rPr>
          <w:rFonts w:asciiTheme="majorBidi" w:hAnsiTheme="majorBidi" w:cstheme="majorBidi"/>
        </w:rPr>
        <w:t xml:space="preserve">gā </w:t>
      </w:r>
      <w:r w:rsidR="002B6C8C" w:rsidRPr="00DF7DE5">
        <w:rPr>
          <w:rFonts w:asciiTheme="majorBidi" w:hAnsiTheme="majorBidi" w:cstheme="majorBidi"/>
        </w:rPr>
        <w:t>nodarījum</w:t>
      </w:r>
      <w:r w:rsidR="002B6C8C">
        <w:rPr>
          <w:rFonts w:asciiTheme="majorBidi" w:hAnsiTheme="majorBidi" w:cstheme="majorBidi"/>
        </w:rPr>
        <w:t>a izdarīšanu</w:t>
      </w:r>
      <w:r w:rsidR="002B6C8C" w:rsidRPr="00DF7DE5">
        <w:rPr>
          <w:rFonts w:asciiTheme="majorBidi" w:hAnsiTheme="majorBidi" w:cstheme="majorBidi"/>
        </w:rPr>
        <w:t xml:space="preserve"> sodīt</w:t>
      </w:r>
      <w:r w:rsidR="002B6C8C">
        <w:rPr>
          <w:rFonts w:asciiTheme="majorBidi" w:hAnsiTheme="majorBidi" w:cstheme="majorBidi"/>
        </w:rPr>
        <w:t xml:space="preserve">a, </w:t>
      </w:r>
      <w:r w:rsidR="002B6C8C" w:rsidRPr="000B46AF">
        <w:rPr>
          <w:rFonts w:asciiTheme="majorBidi" w:hAnsiTheme="majorBidi" w:cstheme="majorBidi"/>
        </w:rPr>
        <w:t>piemērojot Krimināllikuma 49.</w:t>
      </w:r>
      <w:r w:rsidR="002B6C8C" w:rsidRPr="000B46AF">
        <w:rPr>
          <w:rFonts w:asciiTheme="majorBidi" w:hAnsiTheme="majorBidi" w:cstheme="majorBidi"/>
          <w:vertAlign w:val="superscript"/>
        </w:rPr>
        <w:t>1</w:t>
      </w:r>
      <w:r w:rsidR="002B6C8C">
        <w:rPr>
          <w:rFonts w:asciiTheme="majorBidi" w:hAnsiTheme="majorBidi" w:cstheme="majorBidi"/>
          <w:vertAlign w:val="superscript"/>
        </w:rPr>
        <w:t> </w:t>
      </w:r>
      <w:r w:rsidR="002B6C8C" w:rsidRPr="000B46AF">
        <w:rPr>
          <w:rFonts w:asciiTheme="majorBidi" w:hAnsiTheme="majorBidi" w:cstheme="majorBidi"/>
        </w:rPr>
        <w:t>panta pirmās daļas 1.</w:t>
      </w:r>
      <w:r w:rsidR="002B6C8C">
        <w:rPr>
          <w:rFonts w:asciiTheme="majorBidi" w:hAnsiTheme="majorBidi" w:cstheme="majorBidi"/>
        </w:rPr>
        <w:t> </w:t>
      </w:r>
      <w:r w:rsidR="002B6C8C" w:rsidRPr="000B46AF">
        <w:rPr>
          <w:rFonts w:asciiTheme="majorBidi" w:hAnsiTheme="majorBidi" w:cstheme="majorBidi"/>
        </w:rPr>
        <w:t>punktu, ar</w:t>
      </w:r>
      <w:r w:rsidR="002B6C8C">
        <w:rPr>
          <w:rFonts w:asciiTheme="majorBidi" w:hAnsiTheme="majorBidi" w:cstheme="majorBidi"/>
        </w:rPr>
        <w:t xml:space="preserve"> </w:t>
      </w:r>
      <w:r w:rsidR="002B6C8C" w:rsidRPr="000B46AF">
        <w:rPr>
          <w:rFonts w:asciiTheme="majorBidi" w:hAnsiTheme="majorBidi" w:cstheme="majorBidi"/>
        </w:rPr>
        <w:t xml:space="preserve">brīvības atņemšanu uz </w:t>
      </w:r>
      <w:r w:rsidR="002B6C8C">
        <w:rPr>
          <w:rFonts w:asciiTheme="majorBidi" w:hAnsiTheme="majorBidi" w:cstheme="majorBidi"/>
        </w:rPr>
        <w:t>2 </w:t>
      </w:r>
      <w:r w:rsidR="002B6C8C" w:rsidRPr="000B46AF">
        <w:rPr>
          <w:rFonts w:asciiTheme="majorBidi" w:hAnsiTheme="majorBidi" w:cstheme="majorBidi"/>
        </w:rPr>
        <w:t>gadiem</w:t>
      </w:r>
      <w:r w:rsidR="002B6C8C">
        <w:rPr>
          <w:rFonts w:asciiTheme="majorBidi" w:hAnsiTheme="majorBidi" w:cstheme="majorBidi"/>
        </w:rPr>
        <w:t>;</w:t>
      </w:r>
      <w:r w:rsidR="002B6C8C" w:rsidRPr="0021487D">
        <w:rPr>
          <w:rFonts w:asciiTheme="majorBidi" w:hAnsiTheme="majorBidi" w:cstheme="majorBidi"/>
        </w:rPr>
        <w:t xml:space="preserve"> </w:t>
      </w:r>
    </w:p>
    <w:p w14:paraId="6E961761" w14:textId="1BAFB062" w:rsidR="002B6C8C" w:rsidRDefault="002B6C8C" w:rsidP="00E3098B">
      <w:pPr>
        <w:widowControl/>
        <w:suppressAutoHyphens w:val="0"/>
        <w:spacing w:line="276" w:lineRule="auto"/>
        <w:ind w:firstLine="720"/>
        <w:jc w:val="both"/>
        <w:rPr>
          <w:rFonts w:asciiTheme="majorBidi" w:hAnsiTheme="majorBidi" w:cstheme="majorBidi"/>
        </w:rPr>
      </w:pPr>
      <w:r>
        <w:rPr>
          <w:rFonts w:asciiTheme="majorBidi" w:hAnsiTheme="majorBidi" w:cstheme="majorBidi"/>
        </w:rPr>
        <w:t>par</w:t>
      </w:r>
      <w:r w:rsidRPr="00DF7DE5">
        <w:rPr>
          <w:rFonts w:asciiTheme="majorBidi" w:hAnsiTheme="majorBidi" w:cstheme="majorBidi"/>
        </w:rPr>
        <w:t xml:space="preserve"> Krimināllikuma </w:t>
      </w:r>
      <w:r>
        <w:rPr>
          <w:rFonts w:asciiTheme="majorBidi" w:hAnsiTheme="majorBidi" w:cstheme="majorBidi"/>
        </w:rPr>
        <w:t>275</w:t>
      </w:r>
      <w:r w:rsidRPr="00DF7DE5">
        <w:rPr>
          <w:rFonts w:asciiTheme="majorBidi" w:hAnsiTheme="majorBidi" w:cstheme="majorBidi"/>
        </w:rPr>
        <w:t>.</w:t>
      </w:r>
      <w:r>
        <w:rPr>
          <w:rFonts w:asciiTheme="majorBidi" w:hAnsiTheme="majorBidi" w:cstheme="majorBidi"/>
        </w:rPr>
        <w:t> </w:t>
      </w:r>
      <w:r w:rsidRPr="00DF7DE5">
        <w:rPr>
          <w:rFonts w:asciiTheme="majorBidi" w:hAnsiTheme="majorBidi" w:cstheme="majorBidi"/>
        </w:rPr>
        <w:t xml:space="preserve">panta </w:t>
      </w:r>
      <w:r>
        <w:rPr>
          <w:rFonts w:asciiTheme="majorBidi" w:hAnsiTheme="majorBidi" w:cstheme="majorBidi"/>
        </w:rPr>
        <w:t>otrajā</w:t>
      </w:r>
      <w:r w:rsidRPr="00DF7DE5">
        <w:rPr>
          <w:rFonts w:asciiTheme="majorBidi" w:hAnsiTheme="majorBidi" w:cstheme="majorBidi"/>
        </w:rPr>
        <w:t xml:space="preserve"> daļā paredzēt</w:t>
      </w:r>
      <w:r>
        <w:rPr>
          <w:rFonts w:asciiTheme="majorBidi" w:hAnsiTheme="majorBidi" w:cstheme="majorBidi"/>
        </w:rPr>
        <w:t xml:space="preserve">ā </w:t>
      </w:r>
      <w:r w:rsidRPr="00DF7DE5">
        <w:rPr>
          <w:rFonts w:asciiTheme="majorBidi" w:hAnsiTheme="majorBidi" w:cstheme="majorBidi"/>
        </w:rPr>
        <w:t>noziedzī</w:t>
      </w:r>
      <w:r>
        <w:rPr>
          <w:rFonts w:asciiTheme="majorBidi" w:hAnsiTheme="majorBidi" w:cstheme="majorBidi"/>
        </w:rPr>
        <w:t xml:space="preserve">gā </w:t>
      </w:r>
      <w:r w:rsidRPr="00DF7DE5">
        <w:rPr>
          <w:rFonts w:asciiTheme="majorBidi" w:hAnsiTheme="majorBidi" w:cstheme="majorBidi"/>
        </w:rPr>
        <w:t>nodarījum</w:t>
      </w:r>
      <w:r>
        <w:rPr>
          <w:rFonts w:asciiTheme="majorBidi" w:hAnsiTheme="majorBidi" w:cstheme="majorBidi"/>
        </w:rPr>
        <w:t>a izdarīšanu</w:t>
      </w:r>
      <w:r w:rsidRPr="00DF7DE5">
        <w:rPr>
          <w:rFonts w:asciiTheme="majorBidi" w:hAnsiTheme="majorBidi" w:cstheme="majorBidi"/>
        </w:rPr>
        <w:t xml:space="preserve"> sodīt</w:t>
      </w:r>
      <w:r>
        <w:rPr>
          <w:rFonts w:asciiTheme="majorBidi" w:hAnsiTheme="majorBidi" w:cstheme="majorBidi"/>
        </w:rPr>
        <w:t xml:space="preserve">a, </w:t>
      </w:r>
      <w:r w:rsidRPr="000B46AF">
        <w:rPr>
          <w:rFonts w:asciiTheme="majorBidi" w:hAnsiTheme="majorBidi" w:cstheme="majorBidi"/>
        </w:rPr>
        <w:t>piemērojot Krimināllikuma 49.</w:t>
      </w:r>
      <w:r w:rsidRPr="000B46AF">
        <w:rPr>
          <w:rFonts w:asciiTheme="majorBidi" w:hAnsiTheme="majorBidi" w:cstheme="majorBidi"/>
          <w:vertAlign w:val="superscript"/>
        </w:rPr>
        <w:t>1</w:t>
      </w:r>
      <w:r>
        <w:rPr>
          <w:rFonts w:asciiTheme="majorBidi" w:hAnsiTheme="majorBidi" w:cstheme="majorBidi"/>
          <w:vertAlign w:val="superscript"/>
        </w:rPr>
        <w:t> </w:t>
      </w:r>
      <w:r w:rsidRPr="000B46AF">
        <w:rPr>
          <w:rFonts w:asciiTheme="majorBidi" w:hAnsiTheme="majorBidi" w:cstheme="majorBidi"/>
        </w:rPr>
        <w:t>panta pirmās daļas 1.</w:t>
      </w:r>
      <w:r>
        <w:rPr>
          <w:rFonts w:asciiTheme="majorBidi" w:hAnsiTheme="majorBidi" w:cstheme="majorBidi"/>
        </w:rPr>
        <w:t> </w:t>
      </w:r>
      <w:r w:rsidRPr="000B46AF">
        <w:rPr>
          <w:rFonts w:asciiTheme="majorBidi" w:hAnsiTheme="majorBidi" w:cstheme="majorBidi"/>
        </w:rPr>
        <w:t>punktu, ar</w:t>
      </w:r>
      <w:r>
        <w:rPr>
          <w:rFonts w:asciiTheme="majorBidi" w:hAnsiTheme="majorBidi" w:cstheme="majorBidi"/>
        </w:rPr>
        <w:t xml:space="preserve"> </w:t>
      </w:r>
      <w:r w:rsidRPr="000B46AF">
        <w:rPr>
          <w:rFonts w:asciiTheme="majorBidi" w:hAnsiTheme="majorBidi" w:cstheme="majorBidi"/>
        </w:rPr>
        <w:t xml:space="preserve">brīvības atņemšanu uz </w:t>
      </w:r>
      <w:r>
        <w:rPr>
          <w:rFonts w:asciiTheme="majorBidi" w:hAnsiTheme="majorBidi" w:cstheme="majorBidi"/>
        </w:rPr>
        <w:t>6 mēnešiem</w:t>
      </w:r>
      <w:r w:rsidRPr="000B46AF">
        <w:rPr>
          <w:rFonts w:asciiTheme="majorBidi" w:hAnsiTheme="majorBidi" w:cstheme="majorBidi"/>
        </w:rPr>
        <w:t>.</w:t>
      </w:r>
      <w:r w:rsidRPr="0021487D">
        <w:rPr>
          <w:rFonts w:asciiTheme="majorBidi" w:hAnsiTheme="majorBidi" w:cstheme="majorBidi"/>
        </w:rPr>
        <w:t xml:space="preserve"> </w:t>
      </w:r>
    </w:p>
    <w:p w14:paraId="0F0BE9D7" w14:textId="45B0DE69" w:rsidR="002B6C8C" w:rsidRDefault="002B6C8C" w:rsidP="00E3098B">
      <w:pPr>
        <w:widowControl/>
        <w:suppressAutoHyphens w:val="0"/>
        <w:spacing w:line="276" w:lineRule="auto"/>
        <w:ind w:firstLine="720"/>
        <w:jc w:val="both"/>
        <w:rPr>
          <w:rFonts w:asciiTheme="majorBidi" w:hAnsiTheme="majorBidi" w:cstheme="majorBidi"/>
        </w:rPr>
      </w:pPr>
      <w:r>
        <w:rPr>
          <w:rFonts w:asciiTheme="majorBidi" w:hAnsiTheme="majorBidi" w:cstheme="majorBidi"/>
        </w:rPr>
        <w:lastRenderedPageBreak/>
        <w:t>S</w:t>
      </w:r>
      <w:r w:rsidRPr="00DF7DE5">
        <w:rPr>
          <w:rFonts w:asciiTheme="majorBidi" w:hAnsiTheme="majorBidi" w:cstheme="majorBidi"/>
        </w:rPr>
        <w:t>askaņā ar Krimināllikuma 50.</w:t>
      </w:r>
      <w:r>
        <w:rPr>
          <w:rFonts w:asciiTheme="majorBidi" w:hAnsiTheme="majorBidi" w:cstheme="majorBidi"/>
        </w:rPr>
        <w:t> </w:t>
      </w:r>
      <w:r w:rsidRPr="00DF7DE5">
        <w:rPr>
          <w:rFonts w:asciiTheme="majorBidi" w:hAnsiTheme="majorBidi" w:cstheme="majorBidi"/>
        </w:rPr>
        <w:t xml:space="preserve">panta pirmo daļu galīgais sods </w:t>
      </w:r>
      <w:r w:rsidR="009B6FEE">
        <w:t>[pers. D]</w:t>
      </w:r>
      <w:r w:rsidRPr="00DF7DE5">
        <w:rPr>
          <w:rFonts w:asciiTheme="majorBidi" w:hAnsiTheme="majorBidi" w:cstheme="majorBidi"/>
        </w:rPr>
        <w:t xml:space="preserve"> noteikts brīvības</w:t>
      </w:r>
      <w:r>
        <w:rPr>
          <w:rFonts w:asciiTheme="majorBidi" w:hAnsiTheme="majorBidi" w:cstheme="majorBidi"/>
        </w:rPr>
        <w:t xml:space="preserve"> </w:t>
      </w:r>
      <w:r w:rsidRPr="00DF7DE5">
        <w:rPr>
          <w:rFonts w:asciiTheme="majorBidi" w:hAnsiTheme="majorBidi" w:cstheme="majorBidi"/>
        </w:rPr>
        <w:t xml:space="preserve">atņemšana uz </w:t>
      </w:r>
      <w:r>
        <w:rPr>
          <w:rFonts w:asciiTheme="majorBidi" w:hAnsiTheme="majorBidi" w:cstheme="majorBidi"/>
        </w:rPr>
        <w:t>2 </w:t>
      </w:r>
      <w:r w:rsidRPr="00DF7DE5">
        <w:rPr>
          <w:rFonts w:asciiTheme="majorBidi" w:hAnsiTheme="majorBidi" w:cstheme="majorBidi"/>
        </w:rPr>
        <w:t>gadiem 3</w:t>
      </w:r>
      <w:r>
        <w:rPr>
          <w:rFonts w:asciiTheme="majorBidi" w:hAnsiTheme="majorBidi" w:cstheme="majorBidi"/>
        </w:rPr>
        <w:t> </w:t>
      </w:r>
      <w:r w:rsidRPr="00DF7DE5">
        <w:rPr>
          <w:rFonts w:asciiTheme="majorBidi" w:hAnsiTheme="majorBidi" w:cstheme="majorBidi"/>
        </w:rPr>
        <w:t>mēnešiem</w:t>
      </w:r>
      <w:r>
        <w:rPr>
          <w:rFonts w:asciiTheme="majorBidi" w:hAnsiTheme="majorBidi" w:cstheme="majorBidi"/>
        </w:rPr>
        <w:t>.</w:t>
      </w:r>
    </w:p>
    <w:p w14:paraId="7CA7CEC6" w14:textId="22798D12" w:rsidR="002B6C8C" w:rsidRDefault="002B6C8C" w:rsidP="00E3098B">
      <w:pPr>
        <w:widowControl/>
        <w:suppressAutoHyphens w:val="0"/>
        <w:spacing w:line="276" w:lineRule="auto"/>
        <w:ind w:firstLine="720"/>
        <w:jc w:val="both"/>
        <w:rPr>
          <w:rFonts w:asciiTheme="majorBidi" w:hAnsiTheme="majorBidi" w:cstheme="majorBidi"/>
        </w:rPr>
      </w:pPr>
      <w:r w:rsidRPr="002B6C8C">
        <w:rPr>
          <w:rFonts w:asciiTheme="majorBidi" w:hAnsiTheme="majorBidi" w:cstheme="majorBidi"/>
        </w:rPr>
        <w:t>Saskaņā ar Krimināllikuma 55.</w:t>
      </w:r>
      <w:r>
        <w:rPr>
          <w:rFonts w:asciiTheme="majorBidi" w:hAnsiTheme="majorBidi" w:cstheme="majorBidi"/>
        </w:rPr>
        <w:t> </w:t>
      </w:r>
      <w:r w:rsidRPr="002B6C8C">
        <w:rPr>
          <w:rFonts w:asciiTheme="majorBidi" w:hAnsiTheme="majorBidi" w:cstheme="majorBidi"/>
        </w:rPr>
        <w:t>pantu brīvības atņemšanas sod</w:t>
      </w:r>
      <w:r>
        <w:rPr>
          <w:rFonts w:asciiTheme="majorBidi" w:hAnsiTheme="majorBidi" w:cstheme="majorBidi"/>
        </w:rPr>
        <w:t>s</w:t>
      </w:r>
      <w:r w:rsidRPr="002B6C8C">
        <w:rPr>
          <w:rFonts w:asciiTheme="majorBidi" w:hAnsiTheme="majorBidi" w:cstheme="majorBidi"/>
        </w:rPr>
        <w:t xml:space="preserve"> </w:t>
      </w:r>
      <w:r w:rsidR="009B6FEE">
        <w:t>[pers. D]</w:t>
      </w:r>
      <w:r w:rsidRPr="002B6C8C">
        <w:rPr>
          <w:rFonts w:asciiTheme="majorBidi" w:hAnsiTheme="majorBidi" w:cstheme="majorBidi"/>
        </w:rPr>
        <w:t xml:space="preserve"> noteikt</w:t>
      </w:r>
      <w:r>
        <w:rPr>
          <w:rFonts w:asciiTheme="majorBidi" w:hAnsiTheme="majorBidi" w:cstheme="majorBidi"/>
        </w:rPr>
        <w:t xml:space="preserve">s </w:t>
      </w:r>
      <w:r w:rsidRPr="002B6C8C">
        <w:rPr>
          <w:rFonts w:asciiTheme="majorBidi" w:hAnsiTheme="majorBidi" w:cstheme="majorBidi"/>
        </w:rPr>
        <w:t>nosacīti ar pārbaudes laiku uz 2</w:t>
      </w:r>
      <w:r>
        <w:rPr>
          <w:rFonts w:asciiTheme="majorBidi" w:hAnsiTheme="majorBidi" w:cstheme="majorBidi"/>
        </w:rPr>
        <w:t> </w:t>
      </w:r>
      <w:r w:rsidRPr="002B6C8C">
        <w:rPr>
          <w:rFonts w:asciiTheme="majorBidi" w:hAnsiTheme="majorBidi" w:cstheme="majorBidi"/>
        </w:rPr>
        <w:t>gadiem 3</w:t>
      </w:r>
      <w:r>
        <w:rPr>
          <w:rFonts w:asciiTheme="majorBidi" w:hAnsiTheme="majorBidi" w:cstheme="majorBidi"/>
        </w:rPr>
        <w:t> </w:t>
      </w:r>
      <w:r w:rsidRPr="002B6C8C">
        <w:rPr>
          <w:rFonts w:asciiTheme="majorBidi" w:hAnsiTheme="majorBidi" w:cstheme="majorBidi"/>
        </w:rPr>
        <w:t>mēnešiem.</w:t>
      </w:r>
    </w:p>
    <w:p w14:paraId="78CB7FC6" w14:textId="7B861C53" w:rsidR="000B46AF" w:rsidRPr="00DF7DE5" w:rsidRDefault="000B46AF" w:rsidP="00E3098B">
      <w:pPr>
        <w:widowControl/>
        <w:suppressAutoHyphens w:val="0"/>
        <w:spacing w:line="276" w:lineRule="auto"/>
        <w:ind w:firstLine="720"/>
        <w:jc w:val="both"/>
        <w:rPr>
          <w:rFonts w:asciiTheme="majorBidi" w:hAnsiTheme="majorBidi" w:cstheme="majorBidi"/>
        </w:rPr>
      </w:pPr>
      <w:r w:rsidRPr="00CF6E0E">
        <w:rPr>
          <w:rFonts w:asciiTheme="majorBidi" w:hAnsiTheme="majorBidi" w:cstheme="majorBidi"/>
        </w:rPr>
        <w:t>[</w:t>
      </w:r>
      <w:r w:rsidR="004A033D" w:rsidRPr="00CF6E0E">
        <w:rPr>
          <w:rFonts w:asciiTheme="majorBidi" w:hAnsiTheme="majorBidi" w:cstheme="majorBidi"/>
        </w:rPr>
        <w:t>6</w:t>
      </w:r>
      <w:r w:rsidRPr="00CF6E0E">
        <w:rPr>
          <w:rFonts w:asciiTheme="majorBidi" w:hAnsiTheme="majorBidi" w:cstheme="majorBidi"/>
        </w:rPr>
        <w:t>.4] </w:t>
      </w:r>
      <w:r>
        <w:rPr>
          <w:rFonts w:asciiTheme="majorBidi" w:hAnsiTheme="majorBidi" w:cstheme="majorBidi"/>
        </w:rPr>
        <w:t>J</w:t>
      </w:r>
      <w:r w:rsidRPr="00DF7DE5">
        <w:rPr>
          <w:rFonts w:asciiTheme="majorBidi" w:hAnsiTheme="majorBidi" w:cstheme="majorBidi"/>
        </w:rPr>
        <w:t>uridiskajai personai</w:t>
      </w:r>
      <w:r w:rsidR="002D3393">
        <w:rPr>
          <w:rFonts w:asciiTheme="majorBidi" w:hAnsiTheme="majorBidi" w:cstheme="majorBidi"/>
        </w:rPr>
        <w:t xml:space="preserve"> </w:t>
      </w:r>
      <w:r w:rsidRPr="00DF7DE5">
        <w:rPr>
          <w:rFonts w:asciiTheme="majorBidi" w:hAnsiTheme="majorBidi" w:cstheme="majorBidi"/>
        </w:rPr>
        <w:t>SIA</w:t>
      </w:r>
      <w:r>
        <w:rPr>
          <w:rFonts w:asciiTheme="majorBidi" w:hAnsiTheme="majorBidi" w:cstheme="majorBidi"/>
        </w:rPr>
        <w:t> </w:t>
      </w:r>
      <w:r w:rsidR="008209A2">
        <w:t>„</w:t>
      </w:r>
      <w:r w:rsidR="009B6FEE">
        <w:t>[Nosaukums A]</w:t>
      </w:r>
      <w:r w:rsidR="008209A2">
        <w:t>”</w:t>
      </w:r>
      <w:r w:rsidR="002D3393">
        <w:rPr>
          <w:rFonts w:asciiTheme="majorBidi" w:hAnsiTheme="majorBidi" w:cstheme="majorBidi"/>
        </w:rPr>
        <w:t xml:space="preserve"> </w:t>
      </w:r>
      <w:r w:rsidRPr="00DF7DE5">
        <w:rPr>
          <w:rFonts w:asciiTheme="majorBidi" w:hAnsiTheme="majorBidi" w:cstheme="majorBidi"/>
        </w:rPr>
        <w:t>piemērots piespiedu ietekmēšanas līdzeklis</w:t>
      </w:r>
      <w:r>
        <w:rPr>
          <w:rFonts w:asciiTheme="majorBidi" w:hAnsiTheme="majorBidi" w:cstheme="majorBidi"/>
        </w:rPr>
        <w:t> </w:t>
      </w:r>
      <w:r w:rsidRPr="00DF7DE5">
        <w:rPr>
          <w:rFonts w:asciiTheme="majorBidi" w:hAnsiTheme="majorBidi" w:cstheme="majorBidi"/>
        </w:rPr>
        <w:t>–</w:t>
      </w:r>
      <w:r>
        <w:rPr>
          <w:rFonts w:asciiTheme="majorBidi" w:hAnsiTheme="majorBidi" w:cstheme="majorBidi"/>
        </w:rPr>
        <w:t xml:space="preserve"> </w:t>
      </w:r>
      <w:r w:rsidRPr="00DF7DE5">
        <w:rPr>
          <w:rFonts w:asciiTheme="majorBidi" w:hAnsiTheme="majorBidi" w:cstheme="majorBidi"/>
        </w:rPr>
        <w:t>naudas piedziņa</w:t>
      </w:r>
      <w:r w:rsidR="00C04D21">
        <w:rPr>
          <w:rFonts w:asciiTheme="majorBidi" w:hAnsiTheme="majorBidi" w:cstheme="majorBidi"/>
        </w:rPr>
        <w:t> –</w:t>
      </w:r>
      <w:r w:rsidR="00B72D4D">
        <w:rPr>
          <w:rFonts w:asciiTheme="majorBidi" w:hAnsiTheme="majorBidi" w:cstheme="majorBidi"/>
        </w:rPr>
        <w:t xml:space="preserve"> 1</w:t>
      </w:r>
      <w:r w:rsidR="002B6C8C">
        <w:rPr>
          <w:rFonts w:asciiTheme="majorBidi" w:hAnsiTheme="majorBidi" w:cstheme="majorBidi"/>
        </w:rPr>
        <w:t>0</w:t>
      </w:r>
      <w:r w:rsidRPr="00DF7DE5">
        <w:rPr>
          <w:rFonts w:asciiTheme="majorBidi" w:hAnsiTheme="majorBidi" w:cstheme="majorBidi"/>
        </w:rPr>
        <w:t>00</w:t>
      </w:r>
      <w:r>
        <w:rPr>
          <w:rFonts w:asciiTheme="majorBidi" w:hAnsiTheme="majorBidi" w:cstheme="majorBidi"/>
        </w:rPr>
        <w:t> </w:t>
      </w:r>
      <w:r w:rsidR="00943EFF" w:rsidRPr="000D15C5">
        <w:rPr>
          <w:rFonts w:asciiTheme="majorBidi" w:hAnsiTheme="majorBidi" w:cstheme="majorBidi"/>
          <w:color w:val="000000"/>
        </w:rPr>
        <w:t xml:space="preserve">Latvijas Republikā noteikto </w:t>
      </w:r>
      <w:r w:rsidRPr="00DF7DE5">
        <w:rPr>
          <w:rFonts w:asciiTheme="majorBidi" w:hAnsiTheme="majorBidi" w:cstheme="majorBidi"/>
        </w:rPr>
        <w:t>minimālo mēnešalgu apmērā jeb 6</w:t>
      </w:r>
      <w:r w:rsidR="002B6C8C">
        <w:rPr>
          <w:rFonts w:asciiTheme="majorBidi" w:hAnsiTheme="majorBidi" w:cstheme="majorBidi"/>
        </w:rPr>
        <w:t>20</w:t>
      </w:r>
      <w:r>
        <w:rPr>
          <w:rFonts w:asciiTheme="majorBidi" w:hAnsiTheme="majorBidi" w:cstheme="majorBidi"/>
        </w:rPr>
        <w:t> </w:t>
      </w:r>
      <w:r w:rsidRPr="00DF7DE5">
        <w:rPr>
          <w:rFonts w:asciiTheme="majorBidi" w:hAnsiTheme="majorBidi" w:cstheme="majorBidi"/>
        </w:rPr>
        <w:t>000</w:t>
      </w:r>
      <w:r>
        <w:rPr>
          <w:rFonts w:asciiTheme="majorBidi" w:hAnsiTheme="majorBidi" w:cstheme="majorBidi"/>
        </w:rPr>
        <w:t> </w:t>
      </w:r>
      <w:r w:rsidRPr="00DF7DE5">
        <w:rPr>
          <w:rFonts w:asciiTheme="majorBidi" w:hAnsiTheme="majorBidi" w:cstheme="majorBidi"/>
          <w:i/>
          <w:iCs/>
        </w:rPr>
        <w:t>euro</w:t>
      </w:r>
      <w:r>
        <w:rPr>
          <w:rFonts w:asciiTheme="majorBidi" w:hAnsiTheme="majorBidi" w:cstheme="majorBidi"/>
        </w:rPr>
        <w:t>.</w:t>
      </w:r>
    </w:p>
    <w:p w14:paraId="6C7A97F2" w14:textId="2731AD6E" w:rsidR="002B6C8C" w:rsidRDefault="000B46AF" w:rsidP="00E3098B">
      <w:pPr>
        <w:widowControl/>
        <w:suppressAutoHyphens w:val="0"/>
        <w:spacing w:line="276" w:lineRule="auto"/>
        <w:ind w:firstLine="720"/>
        <w:jc w:val="both"/>
        <w:rPr>
          <w:rFonts w:asciiTheme="majorBidi" w:hAnsiTheme="majorBidi" w:cstheme="majorBidi"/>
        </w:rPr>
      </w:pPr>
      <w:r w:rsidRPr="00CF6E0E">
        <w:rPr>
          <w:rFonts w:asciiTheme="majorBidi" w:hAnsiTheme="majorBidi" w:cstheme="majorBidi"/>
        </w:rPr>
        <w:t>[</w:t>
      </w:r>
      <w:r w:rsidR="004A033D" w:rsidRPr="00CF6E0E">
        <w:rPr>
          <w:rFonts w:asciiTheme="majorBidi" w:hAnsiTheme="majorBidi" w:cstheme="majorBidi"/>
        </w:rPr>
        <w:t>6</w:t>
      </w:r>
      <w:r w:rsidRPr="00CF6E0E">
        <w:rPr>
          <w:rFonts w:asciiTheme="majorBidi" w:hAnsiTheme="majorBidi" w:cstheme="majorBidi"/>
        </w:rPr>
        <w:t>.5] </w:t>
      </w:r>
      <w:r w:rsidR="00077DB0" w:rsidRPr="00CF6E0E">
        <w:rPr>
          <w:rFonts w:asciiTheme="majorBidi" w:hAnsiTheme="majorBidi" w:cstheme="majorBidi"/>
        </w:rPr>
        <w:t xml:space="preserve">Nolemts </w:t>
      </w:r>
      <w:r w:rsidR="00155B60" w:rsidRPr="00CF6E0E">
        <w:rPr>
          <w:rFonts w:asciiTheme="majorBidi" w:hAnsiTheme="majorBidi" w:cstheme="majorBidi"/>
        </w:rPr>
        <w:t>saglabāt</w:t>
      </w:r>
      <w:r w:rsidR="004A033D" w:rsidRPr="00CF6E0E">
        <w:rPr>
          <w:rFonts w:asciiTheme="majorBidi" w:hAnsiTheme="majorBidi" w:cstheme="majorBidi"/>
        </w:rPr>
        <w:t xml:space="preserve"> arestu</w:t>
      </w:r>
      <w:r w:rsidR="002B6C8C" w:rsidRPr="00A619DD">
        <w:rPr>
          <w:rFonts w:asciiTheme="majorBidi" w:hAnsiTheme="majorBidi" w:cstheme="majorBidi"/>
        </w:rPr>
        <w:t xml:space="preserve"> SIA</w:t>
      </w:r>
      <w:r w:rsidR="002B6C8C">
        <w:rPr>
          <w:rFonts w:asciiTheme="majorBidi" w:hAnsiTheme="majorBidi" w:cstheme="majorBidi"/>
        </w:rPr>
        <w:t> </w:t>
      </w:r>
      <w:r w:rsidR="008209A2">
        <w:t>„</w:t>
      </w:r>
      <w:r w:rsidR="009B6FEE">
        <w:t>[Nosaukums A]</w:t>
      </w:r>
      <w:r w:rsidR="008209A2">
        <w:t>”</w:t>
      </w:r>
      <w:r w:rsidR="002B6C8C" w:rsidRPr="00A619DD">
        <w:rPr>
          <w:rFonts w:asciiTheme="majorBidi" w:hAnsiTheme="majorBidi" w:cstheme="majorBidi"/>
        </w:rPr>
        <w:t xml:space="preserve"> naudas līdzekļiem </w:t>
      </w:r>
      <w:r w:rsidR="004A033D">
        <w:rPr>
          <w:rFonts w:asciiTheme="majorBidi" w:hAnsiTheme="majorBidi" w:cstheme="majorBidi"/>
        </w:rPr>
        <w:t>620 000</w:t>
      </w:r>
      <w:r w:rsidR="002B6C8C">
        <w:rPr>
          <w:rFonts w:asciiTheme="majorBidi" w:hAnsiTheme="majorBidi" w:cstheme="majorBidi"/>
        </w:rPr>
        <w:t> </w:t>
      </w:r>
      <w:r w:rsidR="002B6C8C" w:rsidRPr="00A619DD">
        <w:rPr>
          <w:rFonts w:asciiTheme="majorBidi" w:hAnsiTheme="majorBidi" w:cstheme="majorBidi"/>
          <w:i/>
          <w:iCs/>
        </w:rPr>
        <w:t>euro</w:t>
      </w:r>
      <w:r w:rsidR="002B6C8C" w:rsidRPr="00A619DD">
        <w:rPr>
          <w:rFonts w:asciiTheme="majorBidi" w:hAnsiTheme="majorBidi" w:cstheme="majorBidi"/>
        </w:rPr>
        <w:t>, kas atrodas</w:t>
      </w:r>
      <w:r w:rsidR="002B6C8C">
        <w:rPr>
          <w:rFonts w:asciiTheme="majorBidi" w:hAnsiTheme="majorBidi" w:cstheme="majorBidi"/>
        </w:rPr>
        <w:t xml:space="preserve"> </w:t>
      </w:r>
      <w:r w:rsidR="002B6C8C" w:rsidRPr="002B6C8C">
        <w:rPr>
          <w:rFonts w:asciiTheme="majorBidi" w:hAnsiTheme="majorBidi" w:cstheme="majorBidi"/>
        </w:rPr>
        <w:t>AS</w:t>
      </w:r>
      <w:r w:rsidR="004A033D">
        <w:rPr>
          <w:rFonts w:asciiTheme="majorBidi" w:hAnsiTheme="majorBidi" w:cstheme="majorBidi"/>
        </w:rPr>
        <w:t> </w:t>
      </w:r>
      <w:r w:rsidR="002B6C8C" w:rsidRPr="002B6C8C">
        <w:rPr>
          <w:rFonts w:asciiTheme="majorBidi" w:hAnsiTheme="majorBidi" w:cstheme="majorBidi"/>
        </w:rPr>
        <w:t>“Swedbank” kontā</w:t>
      </w:r>
      <w:r w:rsidR="004A033D">
        <w:rPr>
          <w:rFonts w:asciiTheme="majorBidi" w:hAnsiTheme="majorBidi" w:cstheme="majorBidi"/>
        </w:rPr>
        <w:t xml:space="preserve"> </w:t>
      </w:r>
      <w:r w:rsidR="002B6C8C" w:rsidRPr="002B6C8C">
        <w:rPr>
          <w:rFonts w:asciiTheme="majorBidi" w:hAnsiTheme="majorBidi" w:cstheme="majorBidi"/>
        </w:rPr>
        <w:t>Nr.</w:t>
      </w:r>
      <w:r w:rsidR="004A033D">
        <w:rPr>
          <w:rFonts w:asciiTheme="majorBidi" w:hAnsiTheme="majorBidi" w:cstheme="majorBidi"/>
        </w:rPr>
        <w:t> </w:t>
      </w:r>
      <w:r w:rsidR="009B6FEE">
        <w:rPr>
          <w:rFonts w:asciiTheme="majorBidi" w:hAnsiTheme="majorBidi" w:cstheme="majorBidi"/>
        </w:rPr>
        <w:t>[..]</w:t>
      </w:r>
      <w:r w:rsidR="002B6C8C" w:rsidRPr="002B6C8C">
        <w:rPr>
          <w:rFonts w:asciiTheme="majorBidi" w:hAnsiTheme="majorBidi" w:cstheme="majorBidi"/>
        </w:rPr>
        <w:t>, piespiedu ietekmēšanas līdzekļa</w:t>
      </w:r>
      <w:r w:rsidR="004A033D">
        <w:rPr>
          <w:rFonts w:asciiTheme="majorBidi" w:hAnsiTheme="majorBidi" w:cstheme="majorBidi"/>
        </w:rPr>
        <w:t> </w:t>
      </w:r>
      <w:r w:rsidR="002B6C8C" w:rsidRPr="002B6C8C">
        <w:rPr>
          <w:rFonts w:asciiTheme="majorBidi" w:hAnsiTheme="majorBidi" w:cstheme="majorBidi"/>
        </w:rPr>
        <w:t>– naudas piedziņas</w:t>
      </w:r>
      <w:r w:rsidR="004A033D">
        <w:rPr>
          <w:rFonts w:asciiTheme="majorBidi" w:hAnsiTheme="majorBidi" w:cstheme="majorBidi"/>
        </w:rPr>
        <w:t> </w:t>
      </w:r>
      <w:r w:rsidR="002B6C8C" w:rsidRPr="002B6C8C">
        <w:rPr>
          <w:rFonts w:asciiTheme="majorBidi" w:hAnsiTheme="majorBidi" w:cstheme="majorBidi"/>
        </w:rPr>
        <w:t>–</w:t>
      </w:r>
      <w:r w:rsidR="004A033D">
        <w:rPr>
          <w:rFonts w:asciiTheme="majorBidi" w:hAnsiTheme="majorBidi" w:cstheme="majorBidi"/>
        </w:rPr>
        <w:t xml:space="preserve"> </w:t>
      </w:r>
      <w:r w:rsidR="002B6C8C" w:rsidRPr="002B6C8C">
        <w:rPr>
          <w:rFonts w:asciiTheme="majorBidi" w:hAnsiTheme="majorBidi" w:cstheme="majorBidi"/>
        </w:rPr>
        <w:t>nodrošināšanai</w:t>
      </w:r>
      <w:r w:rsidR="004A033D">
        <w:rPr>
          <w:rFonts w:asciiTheme="majorBidi" w:hAnsiTheme="majorBidi" w:cstheme="majorBidi"/>
        </w:rPr>
        <w:t>;</w:t>
      </w:r>
    </w:p>
    <w:p w14:paraId="70191702" w14:textId="0EAC8C56" w:rsidR="004A033D" w:rsidRPr="00A619DD" w:rsidRDefault="004A033D" w:rsidP="00E3098B">
      <w:pPr>
        <w:widowControl/>
        <w:suppressAutoHyphens w:val="0"/>
        <w:spacing w:line="276" w:lineRule="auto"/>
        <w:ind w:firstLine="720"/>
        <w:jc w:val="both"/>
        <w:rPr>
          <w:rFonts w:asciiTheme="majorBidi" w:hAnsiTheme="majorBidi" w:cstheme="majorBidi"/>
        </w:rPr>
      </w:pPr>
      <w:r w:rsidRPr="00A619DD">
        <w:rPr>
          <w:rFonts w:asciiTheme="majorBidi" w:hAnsiTheme="majorBidi" w:cstheme="majorBidi"/>
        </w:rPr>
        <w:t>atcelts arests SIA</w:t>
      </w:r>
      <w:r>
        <w:rPr>
          <w:rFonts w:asciiTheme="majorBidi" w:hAnsiTheme="majorBidi" w:cstheme="majorBidi"/>
        </w:rPr>
        <w:t> </w:t>
      </w:r>
      <w:r w:rsidR="008209A2">
        <w:t>„</w:t>
      </w:r>
      <w:r w:rsidR="009B6FEE">
        <w:t>[Nosaukums A]</w:t>
      </w:r>
      <w:r w:rsidR="008209A2">
        <w:t>”</w:t>
      </w:r>
      <w:r w:rsidRPr="00A619DD">
        <w:rPr>
          <w:rFonts w:asciiTheme="majorBidi" w:hAnsiTheme="majorBidi" w:cstheme="majorBidi"/>
        </w:rPr>
        <w:t xml:space="preserve"> naudas līdzekļiem </w:t>
      </w:r>
      <w:r>
        <w:rPr>
          <w:rFonts w:asciiTheme="majorBidi" w:hAnsiTheme="majorBidi" w:cstheme="majorBidi"/>
        </w:rPr>
        <w:t>25 000 </w:t>
      </w:r>
      <w:r w:rsidRPr="00A619DD">
        <w:rPr>
          <w:rFonts w:asciiTheme="majorBidi" w:hAnsiTheme="majorBidi" w:cstheme="majorBidi"/>
          <w:i/>
          <w:iCs/>
        </w:rPr>
        <w:t>euro</w:t>
      </w:r>
      <w:r w:rsidRPr="00A619DD">
        <w:rPr>
          <w:rFonts w:asciiTheme="majorBidi" w:hAnsiTheme="majorBidi" w:cstheme="majorBidi"/>
        </w:rPr>
        <w:t>, kas atrodas</w:t>
      </w:r>
      <w:r>
        <w:rPr>
          <w:rFonts w:asciiTheme="majorBidi" w:hAnsiTheme="majorBidi" w:cstheme="majorBidi"/>
        </w:rPr>
        <w:t xml:space="preserve"> </w:t>
      </w:r>
      <w:r w:rsidRPr="002B6C8C">
        <w:rPr>
          <w:rFonts w:asciiTheme="majorBidi" w:hAnsiTheme="majorBidi" w:cstheme="majorBidi"/>
        </w:rPr>
        <w:t>AS</w:t>
      </w:r>
      <w:r>
        <w:rPr>
          <w:rFonts w:asciiTheme="majorBidi" w:hAnsiTheme="majorBidi" w:cstheme="majorBidi"/>
        </w:rPr>
        <w:t> </w:t>
      </w:r>
      <w:r w:rsidRPr="002B6C8C">
        <w:rPr>
          <w:rFonts w:asciiTheme="majorBidi" w:hAnsiTheme="majorBidi" w:cstheme="majorBidi"/>
        </w:rPr>
        <w:t>“Swedbank” kontā</w:t>
      </w:r>
      <w:r>
        <w:rPr>
          <w:rFonts w:asciiTheme="majorBidi" w:hAnsiTheme="majorBidi" w:cstheme="majorBidi"/>
        </w:rPr>
        <w:t xml:space="preserve"> </w:t>
      </w:r>
      <w:r w:rsidRPr="002B6C8C">
        <w:rPr>
          <w:rFonts w:asciiTheme="majorBidi" w:hAnsiTheme="majorBidi" w:cstheme="majorBidi"/>
        </w:rPr>
        <w:t>Nr.</w:t>
      </w:r>
      <w:r>
        <w:rPr>
          <w:rFonts w:asciiTheme="majorBidi" w:hAnsiTheme="majorBidi" w:cstheme="majorBidi"/>
        </w:rPr>
        <w:t> </w:t>
      </w:r>
      <w:r w:rsidR="009B6FEE">
        <w:rPr>
          <w:rFonts w:asciiTheme="majorBidi" w:hAnsiTheme="majorBidi" w:cstheme="majorBidi"/>
        </w:rPr>
        <w:t>[..]</w:t>
      </w:r>
      <w:r>
        <w:rPr>
          <w:rFonts w:asciiTheme="majorBidi" w:hAnsiTheme="majorBidi" w:cstheme="majorBidi"/>
        </w:rPr>
        <w:t>.</w:t>
      </w:r>
    </w:p>
    <w:p w14:paraId="49AA999B" w14:textId="1FA0EF4F" w:rsidR="00AB3407" w:rsidRPr="000D15C5" w:rsidRDefault="00AB3407" w:rsidP="00E3098B">
      <w:pPr>
        <w:widowControl/>
        <w:suppressAutoHyphens w:val="0"/>
        <w:autoSpaceDE w:val="0"/>
        <w:autoSpaceDN w:val="0"/>
        <w:adjustRightInd w:val="0"/>
        <w:spacing w:line="276" w:lineRule="auto"/>
        <w:ind w:firstLine="720"/>
        <w:jc w:val="both"/>
        <w:rPr>
          <w:rFonts w:asciiTheme="majorBidi" w:eastAsiaTheme="minorHAnsi" w:hAnsiTheme="majorBidi" w:cstheme="majorBidi"/>
          <w:kern w:val="0"/>
          <w:lang w:eastAsia="en-US" w:bidi="ar-SA"/>
        </w:rPr>
      </w:pPr>
    </w:p>
    <w:p w14:paraId="17644D95" w14:textId="077F8DE9" w:rsidR="00193AA7" w:rsidRDefault="00EE4BF1" w:rsidP="00E3098B">
      <w:pPr>
        <w:widowControl/>
        <w:suppressAutoHyphens w:val="0"/>
        <w:autoSpaceDE w:val="0"/>
        <w:autoSpaceDN w:val="0"/>
        <w:adjustRightInd w:val="0"/>
        <w:spacing w:line="276" w:lineRule="auto"/>
        <w:ind w:firstLine="720"/>
        <w:jc w:val="both"/>
        <w:rPr>
          <w:rFonts w:asciiTheme="majorBidi" w:hAnsiTheme="majorBidi" w:cstheme="majorBidi"/>
        </w:rPr>
      </w:pPr>
      <w:r w:rsidRPr="00CF6E0E">
        <w:rPr>
          <w:rFonts w:asciiTheme="majorBidi" w:eastAsiaTheme="minorHAnsi" w:hAnsiTheme="majorBidi" w:cstheme="majorBidi"/>
          <w:kern w:val="0"/>
          <w:lang w:eastAsia="en-US" w:bidi="ar-SA"/>
        </w:rPr>
        <w:t>[</w:t>
      </w:r>
      <w:r w:rsidR="004A033D" w:rsidRPr="00CF6E0E">
        <w:rPr>
          <w:rFonts w:asciiTheme="majorBidi" w:eastAsiaTheme="minorHAnsi" w:hAnsiTheme="majorBidi" w:cstheme="majorBidi"/>
          <w:kern w:val="0"/>
          <w:lang w:eastAsia="en-US" w:bidi="ar-SA"/>
        </w:rPr>
        <w:t>7</w:t>
      </w:r>
      <w:r w:rsidRPr="00CF6E0E">
        <w:rPr>
          <w:rFonts w:asciiTheme="majorBidi" w:eastAsiaTheme="minorHAnsi" w:hAnsiTheme="majorBidi" w:cstheme="majorBidi"/>
          <w:kern w:val="0"/>
          <w:lang w:eastAsia="en-US" w:bidi="ar-SA"/>
        </w:rPr>
        <w:t>]</w:t>
      </w:r>
      <w:r w:rsidRPr="000D15C5">
        <w:rPr>
          <w:rFonts w:asciiTheme="majorBidi" w:eastAsiaTheme="minorHAnsi" w:hAnsiTheme="majorBidi" w:cstheme="majorBidi"/>
          <w:kern w:val="0"/>
          <w:lang w:eastAsia="en-US" w:bidi="ar-SA"/>
        </w:rPr>
        <w:t> </w:t>
      </w:r>
      <w:r w:rsidRPr="000D15C5">
        <w:rPr>
          <w:rFonts w:asciiTheme="majorBidi" w:hAnsiTheme="majorBidi" w:cstheme="majorBidi"/>
        </w:rPr>
        <w:t xml:space="preserve">Par </w:t>
      </w:r>
      <w:r w:rsidR="004A033D">
        <w:rPr>
          <w:rFonts w:asciiTheme="majorBidi" w:hAnsiTheme="majorBidi" w:cstheme="majorBidi"/>
        </w:rPr>
        <w:t xml:space="preserve">Rīgas </w:t>
      </w:r>
      <w:r w:rsidRPr="000D15C5">
        <w:rPr>
          <w:rFonts w:asciiTheme="majorBidi" w:hAnsiTheme="majorBidi" w:cstheme="majorBidi"/>
        </w:rPr>
        <w:t xml:space="preserve">apgabaltiesas </w:t>
      </w:r>
      <w:r w:rsidR="004A033D" w:rsidRPr="000D15C5">
        <w:rPr>
          <w:rFonts w:asciiTheme="majorBidi" w:hAnsiTheme="majorBidi" w:cstheme="majorBidi"/>
        </w:rPr>
        <w:t xml:space="preserve">2023. gada </w:t>
      </w:r>
      <w:r w:rsidR="004A033D">
        <w:rPr>
          <w:rFonts w:asciiTheme="majorBidi" w:hAnsiTheme="majorBidi" w:cstheme="majorBidi"/>
        </w:rPr>
        <w:t>4. decembra</w:t>
      </w:r>
      <w:r w:rsidR="004A033D" w:rsidRPr="000D15C5">
        <w:rPr>
          <w:rFonts w:asciiTheme="majorBidi" w:hAnsiTheme="majorBidi" w:cstheme="majorBidi"/>
        </w:rPr>
        <w:t xml:space="preserve"> </w:t>
      </w:r>
      <w:r w:rsidR="004A033D">
        <w:rPr>
          <w:rFonts w:asciiTheme="majorBidi" w:hAnsiTheme="majorBidi" w:cstheme="majorBidi"/>
        </w:rPr>
        <w:t xml:space="preserve">spriedumu </w:t>
      </w:r>
      <w:r w:rsidR="004A033D">
        <w:rPr>
          <w:rFonts w:asciiTheme="majorBidi" w:hAnsiTheme="majorBidi" w:cstheme="majorBidi"/>
          <w:color w:val="000000"/>
        </w:rPr>
        <w:t xml:space="preserve">apsūdzētais </w:t>
      </w:r>
      <w:r w:rsidR="004751B7">
        <w:rPr>
          <w:rFonts w:asciiTheme="majorBidi" w:hAnsiTheme="majorBidi" w:cstheme="majorBidi"/>
          <w:color w:val="000000"/>
        </w:rPr>
        <w:t>[pers. A]</w:t>
      </w:r>
      <w:r w:rsidR="001C55DC" w:rsidRPr="000D15C5">
        <w:rPr>
          <w:rFonts w:asciiTheme="majorBidi" w:hAnsiTheme="majorBidi" w:cstheme="majorBidi"/>
          <w:color w:val="000000"/>
        </w:rPr>
        <w:t xml:space="preserve"> </w:t>
      </w:r>
      <w:r w:rsidRPr="000D15C5">
        <w:rPr>
          <w:rFonts w:asciiTheme="majorBidi" w:hAnsiTheme="majorBidi" w:cstheme="majorBidi"/>
          <w:color w:val="000000"/>
        </w:rPr>
        <w:t>iesnie</w:t>
      </w:r>
      <w:r w:rsidR="004A033D">
        <w:rPr>
          <w:rFonts w:asciiTheme="majorBidi" w:hAnsiTheme="majorBidi" w:cstheme="majorBidi"/>
          <w:color w:val="000000"/>
        </w:rPr>
        <w:t>dzis</w:t>
      </w:r>
      <w:r w:rsidRPr="000D15C5">
        <w:rPr>
          <w:rFonts w:asciiTheme="majorBidi" w:hAnsiTheme="majorBidi" w:cstheme="majorBidi"/>
          <w:color w:val="000000"/>
        </w:rPr>
        <w:t xml:space="preserve"> kasācijas </w:t>
      </w:r>
      <w:r w:rsidR="004A033D">
        <w:rPr>
          <w:rFonts w:asciiTheme="majorBidi" w:hAnsiTheme="majorBidi" w:cstheme="majorBidi"/>
          <w:color w:val="000000"/>
        </w:rPr>
        <w:t>sūdzību</w:t>
      </w:r>
      <w:r w:rsidRPr="000D15C5">
        <w:rPr>
          <w:rFonts w:asciiTheme="majorBidi" w:hAnsiTheme="majorBidi" w:cstheme="majorBidi"/>
        </w:rPr>
        <w:t>, kurā lūdz atcelt</w:t>
      </w:r>
      <w:r w:rsidR="00CE7078">
        <w:rPr>
          <w:rFonts w:asciiTheme="majorBidi" w:hAnsiTheme="majorBidi" w:cstheme="majorBidi"/>
        </w:rPr>
        <w:t xml:space="preserve"> </w:t>
      </w:r>
      <w:r w:rsidR="004242C7">
        <w:rPr>
          <w:rFonts w:asciiTheme="majorBidi" w:hAnsiTheme="majorBidi" w:cstheme="majorBidi"/>
        </w:rPr>
        <w:t>spriedumu</w:t>
      </w:r>
      <w:r w:rsidRPr="000D15C5">
        <w:rPr>
          <w:rFonts w:asciiTheme="majorBidi" w:hAnsiTheme="majorBidi" w:cstheme="majorBidi"/>
        </w:rPr>
        <w:t xml:space="preserve"> </w:t>
      </w:r>
      <w:r w:rsidR="001C55DC">
        <w:rPr>
          <w:rFonts w:asciiTheme="majorBidi" w:hAnsiTheme="majorBidi" w:cstheme="majorBidi"/>
        </w:rPr>
        <w:t>daļā par</w:t>
      </w:r>
      <w:r w:rsidR="004B12BD">
        <w:rPr>
          <w:rFonts w:asciiTheme="majorBidi" w:hAnsiTheme="majorBidi" w:cstheme="majorBidi"/>
        </w:rPr>
        <w:t xml:space="preserve"> </w:t>
      </w:r>
      <w:r w:rsidR="00193AA7">
        <w:rPr>
          <w:rFonts w:asciiTheme="majorBidi" w:hAnsiTheme="majorBidi" w:cstheme="majorBidi"/>
        </w:rPr>
        <w:t xml:space="preserve">viņam noteikto sodu </w:t>
      </w:r>
      <w:r w:rsidRPr="000D15C5">
        <w:rPr>
          <w:rFonts w:asciiTheme="majorBidi" w:hAnsiTheme="majorBidi" w:cstheme="majorBidi"/>
        </w:rPr>
        <w:t xml:space="preserve">un nosūtīt lietu </w:t>
      </w:r>
      <w:r w:rsidR="001C55DC">
        <w:rPr>
          <w:rFonts w:asciiTheme="majorBidi" w:hAnsiTheme="majorBidi" w:cstheme="majorBidi"/>
        </w:rPr>
        <w:t xml:space="preserve">šajā daļā </w:t>
      </w:r>
      <w:r w:rsidRPr="000D15C5">
        <w:rPr>
          <w:rFonts w:asciiTheme="majorBidi" w:hAnsiTheme="majorBidi" w:cstheme="majorBidi"/>
        </w:rPr>
        <w:t>jaunai izskatīšanai apelācijas instances tiesā</w:t>
      </w:r>
      <w:r w:rsidR="00193AA7">
        <w:rPr>
          <w:rFonts w:asciiTheme="majorBidi" w:hAnsiTheme="majorBidi" w:cstheme="majorBidi"/>
        </w:rPr>
        <w:t>.</w:t>
      </w:r>
    </w:p>
    <w:p w14:paraId="11E0DC62" w14:textId="77777777" w:rsidR="00193AA7" w:rsidRPr="00D50E68" w:rsidRDefault="00EE4BF1" w:rsidP="00E3098B">
      <w:pPr>
        <w:widowControl/>
        <w:suppressAutoHyphens w:val="0"/>
        <w:autoSpaceDE w:val="0"/>
        <w:autoSpaceDN w:val="0"/>
        <w:adjustRightInd w:val="0"/>
        <w:spacing w:line="276" w:lineRule="auto"/>
        <w:ind w:firstLine="720"/>
        <w:jc w:val="both"/>
        <w:rPr>
          <w:rFonts w:cs="Times New Roman"/>
        </w:rPr>
      </w:pPr>
      <w:r w:rsidRPr="00D50E68">
        <w:rPr>
          <w:rFonts w:cs="Times New Roman"/>
        </w:rPr>
        <w:t xml:space="preserve">Kasācijas </w:t>
      </w:r>
      <w:r w:rsidR="004A033D" w:rsidRPr="00D50E68">
        <w:rPr>
          <w:rFonts w:cs="Times New Roman"/>
        </w:rPr>
        <w:t>sūdzībā izteiktais lūgums pamatots ar šādiem argumentiem.</w:t>
      </w:r>
      <w:r w:rsidR="00193AA7" w:rsidRPr="00D50E68">
        <w:rPr>
          <w:rFonts w:cs="Times New Roman"/>
        </w:rPr>
        <w:t xml:space="preserve"> </w:t>
      </w:r>
    </w:p>
    <w:p w14:paraId="72153480" w14:textId="6F65D7CB" w:rsidR="00193AA7" w:rsidRPr="00D50E68" w:rsidRDefault="00193AA7" w:rsidP="00E3098B">
      <w:pPr>
        <w:widowControl/>
        <w:suppressAutoHyphens w:val="0"/>
        <w:autoSpaceDE w:val="0"/>
        <w:autoSpaceDN w:val="0"/>
        <w:adjustRightInd w:val="0"/>
        <w:spacing w:line="276" w:lineRule="auto"/>
        <w:ind w:firstLine="720"/>
        <w:jc w:val="both"/>
        <w:rPr>
          <w:rFonts w:cs="Times New Roman"/>
        </w:rPr>
      </w:pPr>
      <w:r w:rsidRPr="00D50E68">
        <w:rPr>
          <w:rFonts w:cs="Times New Roman"/>
        </w:rPr>
        <w:t xml:space="preserve">Apelācijas instances tiesa nepamatoti nav piemērojusi Krimināllikuma 50. panta piekto daļu, tādējādi pasliktinājusi apsūdzētā </w:t>
      </w:r>
      <w:r w:rsidR="004751B7">
        <w:rPr>
          <w:rFonts w:cs="Times New Roman"/>
        </w:rPr>
        <w:t>[pers. A]</w:t>
      </w:r>
      <w:r w:rsidRPr="00D50E68">
        <w:rPr>
          <w:rFonts w:cs="Times New Roman"/>
        </w:rPr>
        <w:t xml:space="preserve"> stāvokli. Minētās tiesību normas piemērošanas gadījumā tiesai b</w:t>
      </w:r>
      <w:r w:rsidR="002E64A0">
        <w:rPr>
          <w:rFonts w:cs="Times New Roman"/>
        </w:rPr>
        <w:t>ūtu</w:t>
      </w:r>
      <w:r w:rsidRPr="00D50E68">
        <w:rPr>
          <w:rFonts w:cs="Times New Roman"/>
        </w:rPr>
        <w:t xml:space="preserve"> pamats brīvības atņemšanas sod</w:t>
      </w:r>
      <w:r w:rsidR="00D50E68" w:rsidRPr="00D50E68">
        <w:rPr>
          <w:rFonts w:cs="Times New Roman"/>
        </w:rPr>
        <w:t>u noteikt</w:t>
      </w:r>
      <w:r w:rsidRPr="00D50E68">
        <w:rPr>
          <w:rFonts w:cs="Times New Roman"/>
        </w:rPr>
        <w:t xml:space="preserve"> nosacīti. </w:t>
      </w:r>
      <w:r w:rsidRPr="00D50E68">
        <w:rPr>
          <w:rFonts w:cs="Times New Roman"/>
          <w:shd w:val="clear" w:color="auto" w:fill="FFFFFF"/>
        </w:rPr>
        <w:t>Tiesa nav ņēmusi vērā, ka apsūdzētais</w:t>
      </w:r>
      <w:r w:rsidR="00D50E68" w:rsidRPr="00D50E68">
        <w:rPr>
          <w:rFonts w:cs="Times New Roman"/>
          <w:shd w:val="clear" w:color="auto" w:fill="FFFFFF"/>
        </w:rPr>
        <w:t xml:space="preserve">, izciešot ar </w:t>
      </w:r>
      <w:r w:rsidR="00D50E68" w:rsidRPr="00D50E68">
        <w:rPr>
          <w:rFonts w:cs="Times New Roman"/>
        </w:rPr>
        <w:t>Rīgas pilsētas Latgales priekšpilsētas tiesas 2017. gada 24. janvāra spriedumu noteikto sodu</w:t>
      </w:r>
      <w:r w:rsidR="004B12BD">
        <w:rPr>
          <w:rFonts w:cs="Times New Roman"/>
        </w:rPr>
        <w:t>,</w:t>
      </w:r>
      <w:r w:rsidR="00D50E68">
        <w:rPr>
          <w:rFonts w:cs="Times New Roman"/>
        </w:rPr>
        <w:t xml:space="preserve"> </w:t>
      </w:r>
      <w:r w:rsidR="00D50E68" w:rsidRPr="00D50E68">
        <w:rPr>
          <w:rFonts w:cs="Times New Roman"/>
          <w:shd w:val="clear" w:color="auto" w:fill="FFFFFF"/>
        </w:rPr>
        <w:t xml:space="preserve">ir izpildījis </w:t>
      </w:r>
      <w:r w:rsidRPr="00D50E68">
        <w:rPr>
          <w:rFonts w:cs="Times New Roman"/>
          <w:shd w:val="clear" w:color="auto" w:fill="FFFFFF"/>
        </w:rPr>
        <w:t>nosacītas notiesāšanas nosacījumus, kas noteikti Krimināllikuma 55.</w:t>
      </w:r>
      <w:r w:rsidR="00D50E68">
        <w:rPr>
          <w:rFonts w:cs="Times New Roman"/>
          <w:shd w:val="clear" w:color="auto" w:fill="FFFFFF"/>
        </w:rPr>
        <w:t> </w:t>
      </w:r>
      <w:r w:rsidRPr="00D50E68">
        <w:rPr>
          <w:rFonts w:cs="Times New Roman"/>
          <w:shd w:val="clear" w:color="auto" w:fill="FFFFFF"/>
        </w:rPr>
        <w:t>pantā</w:t>
      </w:r>
      <w:r w:rsidR="00044617">
        <w:rPr>
          <w:rFonts w:cs="Times New Roman"/>
          <w:shd w:val="clear" w:color="auto" w:fill="FFFFFF"/>
        </w:rPr>
        <w:t>,</w:t>
      </w:r>
      <w:r w:rsidR="00D50E68" w:rsidRPr="00D50E68">
        <w:rPr>
          <w:rFonts w:cs="Times New Roman"/>
          <w:shd w:val="clear" w:color="auto" w:fill="FFFFFF"/>
        </w:rPr>
        <w:t xml:space="preserve"> </w:t>
      </w:r>
      <w:r w:rsidR="00D50E68">
        <w:rPr>
          <w:rFonts w:cs="Times New Roman"/>
          <w:shd w:val="clear" w:color="auto" w:fill="FFFFFF"/>
        </w:rPr>
        <w:t xml:space="preserve">un </w:t>
      </w:r>
      <w:r w:rsidR="00D50E68" w:rsidRPr="00D50E68">
        <w:rPr>
          <w:rFonts w:cs="Times New Roman"/>
          <w:shd w:val="clear" w:color="auto" w:fill="FFFFFF"/>
        </w:rPr>
        <w:t xml:space="preserve">nav izdarījis </w:t>
      </w:r>
      <w:r w:rsidRPr="00D50E68">
        <w:rPr>
          <w:rFonts w:cs="Times New Roman"/>
          <w:shd w:val="clear" w:color="auto" w:fill="FFFFFF"/>
        </w:rPr>
        <w:t>jaunus noziedzīgus nodarījumus</w:t>
      </w:r>
      <w:r w:rsidR="00D50E68" w:rsidRPr="00D50E68">
        <w:rPr>
          <w:rFonts w:cs="Times New Roman"/>
          <w:shd w:val="clear" w:color="auto" w:fill="FFFFFF"/>
        </w:rPr>
        <w:t>. Līdz ar to t</w:t>
      </w:r>
      <w:r w:rsidRPr="00D50E68">
        <w:rPr>
          <w:rFonts w:cs="Times New Roman"/>
          <w:shd w:val="clear" w:color="auto" w:fill="FFFFFF"/>
        </w:rPr>
        <w:t>iesai nebija pamata nosacīt</w:t>
      </w:r>
      <w:r w:rsidR="00044617">
        <w:rPr>
          <w:rFonts w:cs="Times New Roman"/>
          <w:shd w:val="clear" w:color="auto" w:fill="FFFFFF"/>
        </w:rPr>
        <w:t xml:space="preserve">u </w:t>
      </w:r>
      <w:r w:rsidR="00B72D4D">
        <w:rPr>
          <w:rFonts w:cs="Times New Roman"/>
          <w:shd w:val="clear" w:color="auto" w:fill="FFFFFF"/>
        </w:rPr>
        <w:t>notiesāšanu</w:t>
      </w:r>
      <w:r w:rsidRPr="00D50E68">
        <w:rPr>
          <w:rFonts w:cs="Times New Roman"/>
          <w:shd w:val="clear" w:color="auto" w:fill="FFFFFF"/>
        </w:rPr>
        <w:t xml:space="preserve"> aizstāt ar brīvības atņemšanu</w:t>
      </w:r>
      <w:r w:rsidR="00D50E68" w:rsidRPr="00D50E68">
        <w:rPr>
          <w:rFonts w:cs="Times New Roman"/>
          <w:shd w:val="clear" w:color="auto" w:fill="FFFFFF"/>
        </w:rPr>
        <w:t xml:space="preserve">, jo </w:t>
      </w:r>
      <w:r w:rsidRPr="00D50E68">
        <w:rPr>
          <w:rFonts w:cs="Times New Roman"/>
          <w:shd w:val="clear" w:color="auto" w:fill="FFFFFF"/>
        </w:rPr>
        <w:t xml:space="preserve">Krimināllikumā nav paredzēta iespēja apsūdzētajam galīgo sodu noteikt gan brīvības atņemšanas, gan nosacītas </w:t>
      </w:r>
      <w:r w:rsidR="00D50E68" w:rsidRPr="00D50E68">
        <w:rPr>
          <w:rFonts w:cs="Times New Roman"/>
          <w:shd w:val="clear" w:color="auto" w:fill="FFFFFF"/>
        </w:rPr>
        <w:t>notiesāšanas</w:t>
      </w:r>
      <w:r w:rsidRPr="00D50E68">
        <w:rPr>
          <w:rFonts w:cs="Times New Roman"/>
          <w:shd w:val="clear" w:color="auto" w:fill="FFFFFF"/>
        </w:rPr>
        <w:t xml:space="preserve"> veidā</w:t>
      </w:r>
      <w:r w:rsidR="00D50E68" w:rsidRPr="00D50E68">
        <w:rPr>
          <w:rFonts w:cs="Times New Roman"/>
          <w:shd w:val="clear" w:color="auto" w:fill="FFFFFF"/>
        </w:rPr>
        <w:t>.</w:t>
      </w:r>
      <w:r w:rsidRPr="00D50E68">
        <w:rPr>
          <w:rFonts w:cs="Times New Roman"/>
          <w:shd w:val="clear" w:color="auto" w:fill="FFFFFF"/>
        </w:rPr>
        <w:t xml:space="preserve"> </w:t>
      </w:r>
    </w:p>
    <w:p w14:paraId="328C0BBC" w14:textId="77777777" w:rsidR="00193AA7" w:rsidRPr="00D50E68" w:rsidRDefault="00193AA7" w:rsidP="00E3098B">
      <w:pPr>
        <w:pStyle w:val="ListParagraph"/>
        <w:spacing w:line="276" w:lineRule="auto"/>
        <w:ind w:left="0" w:firstLine="720"/>
        <w:jc w:val="both"/>
        <w:rPr>
          <w:rFonts w:asciiTheme="majorBidi" w:hAnsiTheme="majorBidi" w:cstheme="majorBidi"/>
          <w:shd w:val="clear" w:color="auto" w:fill="FFFFFF"/>
        </w:rPr>
      </w:pPr>
    </w:p>
    <w:p w14:paraId="523A5707" w14:textId="10B30393" w:rsidR="004B12BD" w:rsidRPr="006235F4" w:rsidRDefault="00853D12" w:rsidP="00E3098B">
      <w:pPr>
        <w:widowControl/>
        <w:suppressAutoHyphens w:val="0"/>
        <w:autoSpaceDE w:val="0"/>
        <w:autoSpaceDN w:val="0"/>
        <w:adjustRightInd w:val="0"/>
        <w:spacing w:line="276" w:lineRule="auto"/>
        <w:ind w:firstLine="720"/>
        <w:jc w:val="both"/>
        <w:rPr>
          <w:rFonts w:asciiTheme="majorBidi" w:hAnsiTheme="majorBidi" w:cstheme="majorBidi"/>
        </w:rPr>
      </w:pPr>
      <w:r w:rsidRPr="00516156">
        <w:rPr>
          <w:rFonts w:asciiTheme="majorBidi" w:eastAsiaTheme="minorHAnsi" w:hAnsiTheme="majorBidi" w:cstheme="majorBidi"/>
          <w:kern w:val="0"/>
          <w:lang w:eastAsia="en-US" w:bidi="ar-SA"/>
        </w:rPr>
        <w:t>[</w:t>
      </w:r>
      <w:r w:rsidR="004B12BD" w:rsidRPr="00516156">
        <w:rPr>
          <w:rFonts w:asciiTheme="majorBidi" w:eastAsiaTheme="minorHAnsi" w:hAnsiTheme="majorBidi" w:cstheme="majorBidi"/>
          <w:kern w:val="0"/>
          <w:lang w:eastAsia="en-US" w:bidi="ar-SA"/>
        </w:rPr>
        <w:t>8</w:t>
      </w:r>
      <w:r w:rsidRPr="00516156">
        <w:rPr>
          <w:rFonts w:asciiTheme="majorBidi" w:eastAsiaTheme="minorHAnsi" w:hAnsiTheme="majorBidi" w:cstheme="majorBidi"/>
          <w:kern w:val="0"/>
          <w:lang w:eastAsia="en-US" w:bidi="ar-SA"/>
        </w:rPr>
        <w:t>]</w:t>
      </w:r>
      <w:r w:rsidRPr="000D15C5">
        <w:rPr>
          <w:rFonts w:asciiTheme="majorBidi" w:eastAsiaTheme="minorHAnsi" w:hAnsiTheme="majorBidi" w:cstheme="majorBidi"/>
          <w:kern w:val="0"/>
          <w:lang w:eastAsia="en-US" w:bidi="ar-SA"/>
        </w:rPr>
        <w:t> </w:t>
      </w:r>
      <w:r w:rsidR="004B12BD" w:rsidRPr="000D15C5">
        <w:rPr>
          <w:rFonts w:asciiTheme="majorBidi" w:hAnsiTheme="majorBidi" w:cstheme="majorBidi"/>
        </w:rPr>
        <w:t xml:space="preserve">Par </w:t>
      </w:r>
      <w:r w:rsidR="004B12BD">
        <w:rPr>
          <w:rFonts w:asciiTheme="majorBidi" w:hAnsiTheme="majorBidi" w:cstheme="majorBidi"/>
        </w:rPr>
        <w:t xml:space="preserve">Rīgas </w:t>
      </w:r>
      <w:r w:rsidR="004B12BD" w:rsidRPr="000D15C5">
        <w:rPr>
          <w:rFonts w:asciiTheme="majorBidi" w:hAnsiTheme="majorBidi" w:cstheme="majorBidi"/>
        </w:rPr>
        <w:t xml:space="preserve">apgabaltiesas 2023. gada </w:t>
      </w:r>
      <w:r w:rsidR="004B12BD">
        <w:rPr>
          <w:rFonts w:asciiTheme="majorBidi" w:hAnsiTheme="majorBidi" w:cstheme="majorBidi"/>
        </w:rPr>
        <w:t>4. decembra</w:t>
      </w:r>
      <w:r w:rsidR="004B12BD" w:rsidRPr="000D15C5">
        <w:rPr>
          <w:rFonts w:asciiTheme="majorBidi" w:hAnsiTheme="majorBidi" w:cstheme="majorBidi"/>
        </w:rPr>
        <w:t xml:space="preserve"> </w:t>
      </w:r>
      <w:r w:rsidR="004B12BD">
        <w:rPr>
          <w:rFonts w:asciiTheme="majorBidi" w:hAnsiTheme="majorBidi" w:cstheme="majorBidi"/>
        </w:rPr>
        <w:t xml:space="preserve">spriedumu </w:t>
      </w:r>
      <w:r w:rsidR="004B12BD">
        <w:rPr>
          <w:rFonts w:asciiTheme="majorBidi" w:hAnsiTheme="majorBidi" w:cstheme="majorBidi"/>
          <w:color w:val="000000"/>
        </w:rPr>
        <w:t xml:space="preserve">apsūdzētā </w:t>
      </w:r>
      <w:r w:rsidR="004751B7">
        <w:rPr>
          <w:rFonts w:asciiTheme="majorBidi" w:hAnsiTheme="majorBidi" w:cstheme="majorBidi"/>
          <w:color w:val="000000"/>
        </w:rPr>
        <w:t>[pers. A]</w:t>
      </w:r>
      <w:r w:rsidR="004B12BD" w:rsidRPr="000D15C5">
        <w:rPr>
          <w:rFonts w:asciiTheme="majorBidi" w:hAnsiTheme="majorBidi" w:cstheme="majorBidi"/>
          <w:color w:val="000000"/>
        </w:rPr>
        <w:t xml:space="preserve"> </w:t>
      </w:r>
      <w:r w:rsidR="004B12BD">
        <w:rPr>
          <w:rFonts w:asciiTheme="majorBidi" w:hAnsiTheme="majorBidi" w:cstheme="majorBidi"/>
          <w:color w:val="000000"/>
        </w:rPr>
        <w:t>aizstāvis L. </w:t>
      </w:r>
      <w:proofErr w:type="spellStart"/>
      <w:r w:rsidR="004B12BD">
        <w:t>Matisāns</w:t>
      </w:r>
      <w:proofErr w:type="spellEnd"/>
      <w:r w:rsidR="004B12BD">
        <w:t xml:space="preserve"> </w:t>
      </w:r>
      <w:r w:rsidR="004B12BD" w:rsidRPr="000D15C5">
        <w:rPr>
          <w:rFonts w:asciiTheme="majorBidi" w:hAnsiTheme="majorBidi" w:cstheme="majorBidi"/>
          <w:color w:val="000000"/>
        </w:rPr>
        <w:t>iesnie</w:t>
      </w:r>
      <w:r w:rsidR="004B12BD">
        <w:rPr>
          <w:rFonts w:asciiTheme="majorBidi" w:hAnsiTheme="majorBidi" w:cstheme="majorBidi"/>
          <w:color w:val="000000"/>
        </w:rPr>
        <w:t>dzis</w:t>
      </w:r>
      <w:r w:rsidR="004B12BD" w:rsidRPr="000D15C5">
        <w:rPr>
          <w:rFonts w:asciiTheme="majorBidi" w:hAnsiTheme="majorBidi" w:cstheme="majorBidi"/>
          <w:color w:val="000000"/>
        </w:rPr>
        <w:t xml:space="preserve"> kasācijas </w:t>
      </w:r>
      <w:r w:rsidR="004B12BD">
        <w:rPr>
          <w:rFonts w:asciiTheme="majorBidi" w:hAnsiTheme="majorBidi" w:cstheme="majorBidi"/>
          <w:color w:val="000000"/>
        </w:rPr>
        <w:t>sūdzību</w:t>
      </w:r>
      <w:r w:rsidR="004B12BD" w:rsidRPr="000D15C5">
        <w:rPr>
          <w:rFonts w:asciiTheme="majorBidi" w:hAnsiTheme="majorBidi" w:cstheme="majorBidi"/>
        </w:rPr>
        <w:t>, kurā lūdz atcelt</w:t>
      </w:r>
      <w:r w:rsidR="004B12BD">
        <w:rPr>
          <w:rFonts w:asciiTheme="majorBidi" w:hAnsiTheme="majorBidi" w:cstheme="majorBidi"/>
        </w:rPr>
        <w:t xml:space="preserve"> </w:t>
      </w:r>
      <w:r w:rsidR="00044617">
        <w:rPr>
          <w:rFonts w:asciiTheme="majorBidi" w:hAnsiTheme="majorBidi" w:cstheme="majorBidi"/>
        </w:rPr>
        <w:t xml:space="preserve">spriedumu </w:t>
      </w:r>
      <w:r w:rsidR="004B12BD">
        <w:rPr>
          <w:rFonts w:asciiTheme="majorBidi" w:hAnsiTheme="majorBidi" w:cstheme="majorBidi"/>
        </w:rPr>
        <w:t xml:space="preserve">daļā par </w:t>
      </w:r>
      <w:r w:rsidR="004751B7">
        <w:rPr>
          <w:rFonts w:asciiTheme="majorBidi" w:hAnsiTheme="majorBidi" w:cstheme="majorBidi"/>
        </w:rPr>
        <w:t>[pers. A]</w:t>
      </w:r>
      <w:r w:rsidR="004B12BD">
        <w:rPr>
          <w:rFonts w:asciiTheme="majorBidi" w:hAnsiTheme="majorBidi" w:cstheme="majorBidi"/>
        </w:rPr>
        <w:t xml:space="preserve"> noteikto sodu </w:t>
      </w:r>
      <w:r w:rsidR="004B12BD" w:rsidRPr="000D15C5">
        <w:rPr>
          <w:rFonts w:asciiTheme="majorBidi" w:hAnsiTheme="majorBidi" w:cstheme="majorBidi"/>
        </w:rPr>
        <w:t xml:space="preserve">un nosūtīt lietu </w:t>
      </w:r>
      <w:r w:rsidR="004B12BD">
        <w:rPr>
          <w:rFonts w:asciiTheme="majorBidi" w:hAnsiTheme="majorBidi" w:cstheme="majorBidi"/>
        </w:rPr>
        <w:t xml:space="preserve">šajā daļā </w:t>
      </w:r>
      <w:r w:rsidR="004B12BD" w:rsidRPr="000D15C5">
        <w:rPr>
          <w:rFonts w:asciiTheme="majorBidi" w:hAnsiTheme="majorBidi" w:cstheme="majorBidi"/>
        </w:rPr>
        <w:t xml:space="preserve">jaunai izskatīšanai </w:t>
      </w:r>
      <w:r w:rsidR="004B12BD" w:rsidRPr="006235F4">
        <w:rPr>
          <w:rFonts w:asciiTheme="majorBidi" w:hAnsiTheme="majorBidi" w:cstheme="majorBidi"/>
        </w:rPr>
        <w:t>apelācijas instances tiesā.</w:t>
      </w:r>
    </w:p>
    <w:p w14:paraId="223497FE" w14:textId="77777777" w:rsidR="00403F03" w:rsidRPr="006235F4" w:rsidRDefault="004B12BD" w:rsidP="00E3098B">
      <w:pPr>
        <w:widowControl/>
        <w:suppressAutoHyphens w:val="0"/>
        <w:autoSpaceDE w:val="0"/>
        <w:autoSpaceDN w:val="0"/>
        <w:adjustRightInd w:val="0"/>
        <w:spacing w:line="276" w:lineRule="auto"/>
        <w:ind w:firstLine="720"/>
        <w:jc w:val="both"/>
        <w:rPr>
          <w:rFonts w:asciiTheme="majorBidi" w:hAnsiTheme="majorBidi" w:cstheme="majorBidi"/>
        </w:rPr>
      </w:pPr>
      <w:r w:rsidRPr="006235F4">
        <w:rPr>
          <w:rFonts w:asciiTheme="majorBidi" w:hAnsiTheme="majorBidi" w:cstheme="majorBidi"/>
        </w:rPr>
        <w:t xml:space="preserve">Kasācijas sūdzībā izteiktais lūgums pamatots ar šādiem argumentiem. </w:t>
      </w:r>
    </w:p>
    <w:p w14:paraId="01D616D7" w14:textId="5C5DF13C" w:rsidR="00947628" w:rsidRPr="006235F4" w:rsidRDefault="009C0156" w:rsidP="00E3098B">
      <w:pPr>
        <w:widowControl/>
        <w:suppressAutoHyphens w:val="0"/>
        <w:autoSpaceDE w:val="0"/>
        <w:autoSpaceDN w:val="0"/>
        <w:adjustRightInd w:val="0"/>
        <w:spacing w:line="276" w:lineRule="auto"/>
        <w:ind w:firstLine="720"/>
        <w:jc w:val="both"/>
        <w:rPr>
          <w:rFonts w:asciiTheme="majorBidi" w:hAnsiTheme="majorBidi" w:cstheme="majorBidi"/>
        </w:rPr>
      </w:pPr>
      <w:r w:rsidRPr="00516156">
        <w:rPr>
          <w:rFonts w:asciiTheme="majorBidi" w:hAnsiTheme="majorBidi" w:cstheme="majorBidi"/>
        </w:rPr>
        <w:t>[8.1]</w:t>
      </w:r>
      <w:r w:rsidRPr="006235F4">
        <w:rPr>
          <w:rFonts w:asciiTheme="majorBidi" w:hAnsiTheme="majorBidi" w:cstheme="majorBidi"/>
        </w:rPr>
        <w:t> </w:t>
      </w:r>
      <w:r w:rsidR="004B12BD" w:rsidRPr="006235F4">
        <w:rPr>
          <w:rFonts w:asciiTheme="majorBidi" w:hAnsiTheme="majorBidi" w:cstheme="majorBidi"/>
        </w:rPr>
        <w:t>Tiesa</w:t>
      </w:r>
      <w:r w:rsidR="00403F03" w:rsidRPr="006235F4">
        <w:rPr>
          <w:rFonts w:asciiTheme="majorBidi" w:hAnsiTheme="majorBidi" w:cstheme="majorBidi"/>
        </w:rPr>
        <w:t>,</w:t>
      </w:r>
      <w:r w:rsidR="004B12BD" w:rsidRPr="006235F4">
        <w:rPr>
          <w:rFonts w:asciiTheme="majorBidi" w:hAnsiTheme="majorBidi" w:cstheme="majorBidi"/>
        </w:rPr>
        <w:t xml:space="preserve"> </w:t>
      </w:r>
      <w:r w:rsidR="00403F03" w:rsidRPr="006235F4">
        <w:rPr>
          <w:rFonts w:asciiTheme="majorBidi" w:hAnsiTheme="majorBidi" w:cstheme="majorBidi"/>
        </w:rPr>
        <w:t xml:space="preserve">secinot, ka </w:t>
      </w:r>
      <w:r w:rsidR="004751B7">
        <w:rPr>
          <w:rFonts w:asciiTheme="majorBidi" w:hAnsiTheme="majorBidi" w:cstheme="majorBidi"/>
        </w:rPr>
        <w:t>[pers. A]</w:t>
      </w:r>
      <w:r w:rsidR="00403F03" w:rsidRPr="006235F4">
        <w:rPr>
          <w:rFonts w:asciiTheme="majorBidi" w:hAnsiTheme="majorBidi" w:cstheme="majorBidi"/>
        </w:rPr>
        <w:t xml:space="preserve"> izdarītais noziedzīgais nodarījums pēc Krimināllikuma 177. panta trešās daļas</w:t>
      </w:r>
      <w:r w:rsidR="00044617">
        <w:rPr>
          <w:rFonts w:asciiTheme="majorBidi" w:hAnsiTheme="majorBidi" w:cstheme="majorBidi"/>
        </w:rPr>
        <w:t xml:space="preserve"> </w:t>
      </w:r>
      <w:r w:rsidR="00403F03" w:rsidRPr="006235F4">
        <w:rPr>
          <w:rFonts w:asciiTheme="majorBidi" w:hAnsiTheme="majorBidi" w:cstheme="majorBidi"/>
        </w:rPr>
        <w:t xml:space="preserve">klasificējams kā sevišķi smags noziedzīgs nodarījums, </w:t>
      </w:r>
      <w:r w:rsidR="004B12BD" w:rsidRPr="006235F4">
        <w:rPr>
          <w:rFonts w:asciiTheme="majorBidi" w:hAnsiTheme="majorBidi" w:cstheme="majorBidi"/>
        </w:rPr>
        <w:t>pārkāpusi Kriminālprocesa likuma 574. panta 1. punktu</w:t>
      </w:r>
      <w:r w:rsidR="00403F03" w:rsidRPr="006235F4">
        <w:rPr>
          <w:rFonts w:asciiTheme="majorBidi" w:hAnsiTheme="majorBidi" w:cstheme="majorBidi"/>
        </w:rPr>
        <w:t xml:space="preserve">. </w:t>
      </w:r>
    </w:p>
    <w:p w14:paraId="047F9C8F" w14:textId="2D1937C8" w:rsidR="00386F6C" w:rsidRDefault="009C0156" w:rsidP="00E3098B">
      <w:pPr>
        <w:widowControl/>
        <w:suppressAutoHyphens w:val="0"/>
        <w:autoSpaceDE w:val="0"/>
        <w:autoSpaceDN w:val="0"/>
        <w:adjustRightInd w:val="0"/>
        <w:spacing w:line="276" w:lineRule="auto"/>
        <w:ind w:firstLine="720"/>
        <w:jc w:val="both"/>
        <w:rPr>
          <w:rFonts w:asciiTheme="majorBidi" w:hAnsiTheme="majorBidi" w:cstheme="majorBidi"/>
        </w:rPr>
      </w:pPr>
      <w:r w:rsidRPr="006235F4">
        <w:rPr>
          <w:rFonts w:asciiTheme="majorBidi" w:hAnsiTheme="majorBidi" w:cstheme="majorBidi"/>
        </w:rPr>
        <w:t>A</w:t>
      </w:r>
      <w:r w:rsidR="00403F03" w:rsidRPr="006235F4">
        <w:rPr>
          <w:rFonts w:asciiTheme="majorBidi" w:hAnsiTheme="majorBidi" w:cstheme="majorBidi"/>
        </w:rPr>
        <w:t>r 2012.</w:t>
      </w:r>
      <w:r w:rsidRPr="006235F4">
        <w:rPr>
          <w:rFonts w:asciiTheme="majorBidi" w:hAnsiTheme="majorBidi" w:cstheme="majorBidi"/>
        </w:rPr>
        <w:t> </w:t>
      </w:r>
      <w:r w:rsidR="00403F03" w:rsidRPr="006235F4">
        <w:rPr>
          <w:rFonts w:asciiTheme="majorBidi" w:hAnsiTheme="majorBidi" w:cstheme="majorBidi"/>
        </w:rPr>
        <w:t>gada 13.</w:t>
      </w:r>
      <w:r w:rsidRPr="006235F4">
        <w:rPr>
          <w:rFonts w:asciiTheme="majorBidi" w:hAnsiTheme="majorBidi" w:cstheme="majorBidi"/>
        </w:rPr>
        <w:t> </w:t>
      </w:r>
      <w:r w:rsidR="00403F03" w:rsidRPr="006235F4">
        <w:rPr>
          <w:rFonts w:asciiTheme="majorBidi" w:hAnsiTheme="majorBidi" w:cstheme="majorBidi"/>
        </w:rPr>
        <w:t>decembra likumu „Grozījumi Krimināllikumā”, kas stājās spēkā 2013.</w:t>
      </w:r>
      <w:r w:rsidRPr="006235F4">
        <w:rPr>
          <w:rFonts w:asciiTheme="majorBidi" w:hAnsiTheme="majorBidi" w:cstheme="majorBidi"/>
        </w:rPr>
        <w:t> </w:t>
      </w:r>
      <w:r w:rsidR="00403F03" w:rsidRPr="006235F4">
        <w:rPr>
          <w:rFonts w:asciiTheme="majorBidi" w:hAnsiTheme="majorBidi" w:cstheme="majorBidi"/>
        </w:rPr>
        <w:t>gada 1.</w:t>
      </w:r>
      <w:r w:rsidRPr="006235F4">
        <w:rPr>
          <w:rFonts w:asciiTheme="majorBidi" w:hAnsiTheme="majorBidi" w:cstheme="majorBidi"/>
        </w:rPr>
        <w:t> </w:t>
      </w:r>
      <w:r w:rsidR="00403F03" w:rsidRPr="006235F4">
        <w:rPr>
          <w:rFonts w:asciiTheme="majorBidi" w:hAnsiTheme="majorBidi" w:cstheme="majorBidi"/>
        </w:rPr>
        <w:t>aprīlī</w:t>
      </w:r>
      <w:r w:rsidR="00C04D21">
        <w:rPr>
          <w:rFonts w:asciiTheme="majorBidi" w:hAnsiTheme="majorBidi" w:cstheme="majorBidi"/>
        </w:rPr>
        <w:t>,</w:t>
      </w:r>
      <w:r w:rsidR="00403F03" w:rsidRPr="006235F4">
        <w:rPr>
          <w:rFonts w:asciiTheme="majorBidi" w:hAnsiTheme="majorBidi" w:cstheme="majorBidi"/>
        </w:rPr>
        <w:t xml:space="preserve"> tika noteikts, ka par Krimināllikuma 177.</w:t>
      </w:r>
      <w:r w:rsidRPr="006235F4">
        <w:rPr>
          <w:rFonts w:asciiTheme="majorBidi" w:hAnsiTheme="majorBidi" w:cstheme="majorBidi"/>
        </w:rPr>
        <w:t> </w:t>
      </w:r>
      <w:r w:rsidR="00403F03" w:rsidRPr="006235F4">
        <w:rPr>
          <w:rFonts w:asciiTheme="majorBidi" w:hAnsiTheme="majorBidi" w:cstheme="majorBidi"/>
        </w:rPr>
        <w:t xml:space="preserve">panta trešajā daļā paredzēto noziedzīgo nodarījumu persona sodāma ar brīvības atņemšanu uz laiku no </w:t>
      </w:r>
      <w:r w:rsidR="00250EFC">
        <w:rPr>
          <w:rFonts w:asciiTheme="majorBidi" w:hAnsiTheme="majorBidi" w:cstheme="majorBidi"/>
        </w:rPr>
        <w:t>2 </w:t>
      </w:r>
      <w:r w:rsidR="00403F03" w:rsidRPr="006235F4">
        <w:rPr>
          <w:rFonts w:asciiTheme="majorBidi" w:hAnsiTheme="majorBidi" w:cstheme="majorBidi"/>
        </w:rPr>
        <w:t xml:space="preserve">līdz </w:t>
      </w:r>
      <w:r w:rsidR="00250EFC">
        <w:rPr>
          <w:rFonts w:asciiTheme="majorBidi" w:hAnsiTheme="majorBidi" w:cstheme="majorBidi"/>
        </w:rPr>
        <w:t>10 </w:t>
      </w:r>
      <w:r w:rsidR="00403F03" w:rsidRPr="006235F4">
        <w:rPr>
          <w:rFonts w:asciiTheme="majorBidi" w:hAnsiTheme="majorBidi" w:cstheme="majorBidi"/>
        </w:rPr>
        <w:t xml:space="preserve">gadiem, konfiscējot mantu vai bez mantas konfiskācijas, un ar policijas kontroli uz laiku līdz </w:t>
      </w:r>
      <w:r w:rsidR="00250EFC">
        <w:rPr>
          <w:rFonts w:asciiTheme="majorBidi" w:hAnsiTheme="majorBidi" w:cstheme="majorBidi"/>
        </w:rPr>
        <w:t>3 </w:t>
      </w:r>
      <w:r w:rsidR="00403F03" w:rsidRPr="006235F4">
        <w:rPr>
          <w:rFonts w:asciiTheme="majorBidi" w:hAnsiTheme="majorBidi" w:cstheme="majorBidi"/>
        </w:rPr>
        <w:t>gadiem vai bez tās</w:t>
      </w:r>
      <w:r w:rsidRPr="006235F4">
        <w:rPr>
          <w:rFonts w:asciiTheme="majorBidi" w:hAnsiTheme="majorBidi" w:cstheme="majorBidi"/>
        </w:rPr>
        <w:t>,</w:t>
      </w:r>
      <w:r w:rsidR="00403F03" w:rsidRPr="006235F4">
        <w:rPr>
          <w:rFonts w:asciiTheme="majorBidi" w:hAnsiTheme="majorBidi" w:cstheme="majorBidi"/>
        </w:rPr>
        <w:t xml:space="preserve"> un nodarījuma izdarīšanas brīdī Krimināllikuma 7. panta ceturtās daļas redakcija bija labvēlīgāka par vēlāk pieņemto redakciju, jo </w:t>
      </w:r>
      <w:r w:rsidRPr="006235F4">
        <w:rPr>
          <w:rFonts w:asciiTheme="majorBidi" w:hAnsiTheme="majorBidi" w:cstheme="majorBidi"/>
        </w:rPr>
        <w:t>noteica</w:t>
      </w:r>
      <w:r w:rsidR="00403F03" w:rsidRPr="006235F4">
        <w:rPr>
          <w:rFonts w:asciiTheme="majorBidi" w:hAnsiTheme="majorBidi" w:cstheme="majorBidi"/>
        </w:rPr>
        <w:t xml:space="preserve"> klasificēt par smagu tādu nodarījumu, par kuru paredzēts maksimālais brīvības atņemšanas sods līdz </w:t>
      </w:r>
      <w:r w:rsidR="00250EFC">
        <w:rPr>
          <w:rFonts w:asciiTheme="majorBidi" w:hAnsiTheme="majorBidi" w:cstheme="majorBidi"/>
        </w:rPr>
        <w:t>10 </w:t>
      </w:r>
      <w:r w:rsidR="00403F03" w:rsidRPr="006235F4">
        <w:rPr>
          <w:rFonts w:asciiTheme="majorBidi" w:hAnsiTheme="majorBidi" w:cstheme="majorBidi"/>
        </w:rPr>
        <w:t xml:space="preserve">gadiem. </w:t>
      </w:r>
    </w:p>
    <w:p w14:paraId="4E41E81A" w14:textId="50ED8AA7" w:rsidR="00386F6C" w:rsidRPr="00386F6C" w:rsidRDefault="009C0156" w:rsidP="00E3098B">
      <w:pPr>
        <w:widowControl/>
        <w:suppressAutoHyphens w:val="0"/>
        <w:autoSpaceDE w:val="0"/>
        <w:autoSpaceDN w:val="0"/>
        <w:adjustRightInd w:val="0"/>
        <w:spacing w:line="276" w:lineRule="auto"/>
        <w:ind w:firstLine="720"/>
        <w:jc w:val="both"/>
        <w:rPr>
          <w:rFonts w:asciiTheme="majorBidi" w:hAnsiTheme="majorBidi" w:cstheme="majorBidi"/>
        </w:rPr>
      </w:pPr>
      <w:r w:rsidRPr="00516156">
        <w:rPr>
          <w:rFonts w:asciiTheme="majorBidi" w:hAnsiTheme="majorBidi" w:cstheme="majorBidi"/>
        </w:rPr>
        <w:t>[8.2]</w:t>
      </w:r>
      <w:r w:rsidRPr="006235F4">
        <w:rPr>
          <w:rFonts w:asciiTheme="majorBidi" w:hAnsiTheme="majorBidi" w:cstheme="majorBidi"/>
        </w:rPr>
        <w:t> </w:t>
      </w:r>
      <w:r w:rsidR="006235F4" w:rsidRPr="006235F4">
        <w:rPr>
          <w:rFonts w:asciiTheme="majorBidi" w:hAnsiTheme="majorBidi" w:cstheme="majorBidi"/>
        </w:rPr>
        <w:t xml:space="preserve">Apelācijas instances tiesa nav ievērojusi Krimināllikuma 35. un 46. pantu, jo nav izvērtējusi iespēju noteikt apsūdzētajam ar brīvības atņemšanu nesaistītu soda </w:t>
      </w:r>
      <w:r w:rsidR="006235F4" w:rsidRPr="006235F4">
        <w:rPr>
          <w:rFonts w:asciiTheme="majorBidi" w:hAnsiTheme="majorBidi" w:cstheme="majorBidi"/>
        </w:rPr>
        <w:lastRenderedPageBreak/>
        <w:t>veidu vai notiesāt apsūdzēto nosacīti.</w:t>
      </w:r>
      <w:r w:rsidR="00386F6C" w:rsidRPr="00386F6C">
        <w:t xml:space="preserve"> </w:t>
      </w:r>
      <w:r w:rsidR="00386F6C" w:rsidRPr="00912CC6">
        <w:t xml:space="preserve">Tiesa nepamatoti vispirms atzinusi, ka </w:t>
      </w:r>
      <w:r w:rsidR="004751B7">
        <w:t>[pers. A]</w:t>
      </w:r>
      <w:r w:rsidR="00386F6C" w:rsidRPr="00912CC6">
        <w:t xml:space="preserve"> piemērojams</w:t>
      </w:r>
      <w:r w:rsidR="00386F6C">
        <w:t xml:space="preserve"> </w:t>
      </w:r>
      <w:r w:rsidR="00386F6C" w:rsidRPr="00912CC6">
        <w:t>brīvības atņemšanas sods, un pēc tam tikai izvērtējusi soda veidu ietekmējošos apstākļus</w:t>
      </w:r>
      <w:r w:rsidR="00386F6C">
        <w:t xml:space="preserve"> un iespēju piemērot nosacītu notiesāšanu</w:t>
      </w:r>
      <w:r w:rsidR="00386F6C" w:rsidRPr="00912CC6">
        <w:t>.</w:t>
      </w:r>
    </w:p>
    <w:p w14:paraId="28B1010A" w14:textId="67CF8BDC" w:rsidR="004B12BD" w:rsidRPr="006235F4" w:rsidRDefault="004B12BD" w:rsidP="00E3098B">
      <w:pPr>
        <w:widowControl/>
        <w:suppressAutoHyphens w:val="0"/>
        <w:autoSpaceDE w:val="0"/>
        <w:autoSpaceDN w:val="0"/>
        <w:adjustRightInd w:val="0"/>
        <w:spacing w:line="276" w:lineRule="auto"/>
        <w:ind w:firstLine="720"/>
        <w:jc w:val="both"/>
        <w:rPr>
          <w:rFonts w:asciiTheme="majorBidi" w:hAnsiTheme="majorBidi" w:cstheme="majorBidi"/>
        </w:rPr>
      </w:pPr>
      <w:r w:rsidRPr="006235F4">
        <w:rPr>
          <w:rFonts w:asciiTheme="majorBidi" w:hAnsiTheme="majorBidi" w:cstheme="majorBidi"/>
        </w:rPr>
        <w:t>Tiesa</w:t>
      </w:r>
      <w:r w:rsidR="005F380B" w:rsidRPr="006235F4">
        <w:rPr>
          <w:rFonts w:asciiTheme="majorBidi" w:hAnsiTheme="majorBidi" w:cstheme="majorBidi"/>
        </w:rPr>
        <w:t xml:space="preserve"> </w:t>
      </w:r>
      <w:r w:rsidRPr="006235F4">
        <w:rPr>
          <w:rFonts w:asciiTheme="majorBidi" w:hAnsiTheme="majorBidi" w:cstheme="majorBidi"/>
        </w:rPr>
        <w:t>nepamatoti par atbildību mīkstinoš</w:t>
      </w:r>
      <w:r w:rsidR="00C46BEB">
        <w:rPr>
          <w:rFonts w:asciiTheme="majorBidi" w:hAnsiTheme="majorBidi" w:cstheme="majorBidi"/>
        </w:rPr>
        <w:t>u</w:t>
      </w:r>
      <w:r w:rsidRPr="006235F4">
        <w:rPr>
          <w:rFonts w:asciiTheme="majorBidi" w:hAnsiTheme="majorBidi" w:cstheme="majorBidi"/>
        </w:rPr>
        <w:t xml:space="preserve"> apstākli nav atzinusi cietušajam nodarītā kaitējuma labprātīgu atlīdzināšanu</w:t>
      </w:r>
      <w:r w:rsidR="005F380B" w:rsidRPr="006235F4">
        <w:rPr>
          <w:rFonts w:asciiTheme="majorBidi" w:hAnsiTheme="majorBidi" w:cstheme="majorBidi"/>
        </w:rPr>
        <w:t xml:space="preserve">, kā arī minēto apstākli nav ņēmusi vērā, izvērtējot noziedzīgā nodarījuma raksturu un </w:t>
      </w:r>
      <w:r w:rsidR="00947628" w:rsidRPr="006235F4">
        <w:rPr>
          <w:rFonts w:asciiTheme="majorBidi" w:hAnsiTheme="majorBidi" w:cstheme="majorBidi"/>
        </w:rPr>
        <w:t xml:space="preserve">radītās </w:t>
      </w:r>
      <w:r w:rsidR="005F380B" w:rsidRPr="006235F4">
        <w:rPr>
          <w:rFonts w:asciiTheme="majorBidi" w:hAnsiTheme="majorBidi" w:cstheme="majorBidi"/>
        </w:rPr>
        <w:t>sekas</w:t>
      </w:r>
      <w:r w:rsidRPr="006235F4">
        <w:rPr>
          <w:rFonts w:asciiTheme="majorBidi" w:hAnsiTheme="majorBidi" w:cstheme="majorBidi"/>
        </w:rPr>
        <w:t>. Tiesa</w:t>
      </w:r>
      <w:r w:rsidR="005F380B" w:rsidRPr="006235F4">
        <w:rPr>
          <w:rFonts w:asciiTheme="majorBidi" w:hAnsiTheme="majorBidi" w:cstheme="majorBidi"/>
        </w:rPr>
        <w:t xml:space="preserve"> nav ņēmusi vērā, </w:t>
      </w:r>
      <w:r w:rsidRPr="006235F4">
        <w:rPr>
          <w:rFonts w:asciiTheme="majorBidi" w:hAnsiTheme="majorBidi" w:cstheme="majorBidi"/>
        </w:rPr>
        <w:t xml:space="preserve">ka </w:t>
      </w:r>
      <w:r w:rsidR="005F380B" w:rsidRPr="006235F4">
        <w:rPr>
          <w:rFonts w:asciiTheme="majorBidi" w:hAnsiTheme="majorBidi" w:cstheme="majorBidi"/>
        </w:rPr>
        <w:t xml:space="preserve">apsūdzēto </w:t>
      </w:r>
      <w:r w:rsidRPr="006235F4">
        <w:rPr>
          <w:rFonts w:asciiTheme="majorBidi" w:hAnsiTheme="majorBidi" w:cstheme="majorBidi"/>
        </w:rPr>
        <w:t xml:space="preserve">radītais kaitējums </w:t>
      </w:r>
      <w:r w:rsidR="00FA10B1" w:rsidRPr="006235F4">
        <w:rPr>
          <w:rFonts w:asciiTheme="majorBidi" w:hAnsiTheme="majorBidi" w:cstheme="majorBidi"/>
        </w:rPr>
        <w:t xml:space="preserve">tika </w:t>
      </w:r>
      <w:r w:rsidRPr="006235F4">
        <w:rPr>
          <w:rFonts w:asciiTheme="majorBidi" w:hAnsiTheme="majorBidi" w:cstheme="majorBidi"/>
        </w:rPr>
        <w:t>atlīdzināts līdz notiesājošā sprieduma pieņemšanas brīdim</w:t>
      </w:r>
      <w:r w:rsidR="00FA10B1" w:rsidRPr="006235F4">
        <w:rPr>
          <w:rFonts w:asciiTheme="majorBidi" w:hAnsiTheme="majorBidi" w:cstheme="majorBidi"/>
        </w:rPr>
        <w:t>, tādēļ uzskatāms par atlīdzinātu labprātīgi</w:t>
      </w:r>
      <w:r w:rsidRPr="006235F4">
        <w:rPr>
          <w:rFonts w:asciiTheme="majorBidi" w:hAnsiTheme="majorBidi" w:cstheme="majorBidi"/>
        </w:rPr>
        <w:t xml:space="preserve">. </w:t>
      </w:r>
    </w:p>
    <w:p w14:paraId="57F2A369" w14:textId="3CCC07F2" w:rsidR="00947628" w:rsidRPr="00047B7D" w:rsidRDefault="00477688" w:rsidP="00E3098B">
      <w:pPr>
        <w:widowControl/>
        <w:suppressAutoHyphens w:val="0"/>
        <w:autoSpaceDE w:val="0"/>
        <w:autoSpaceDN w:val="0"/>
        <w:adjustRightInd w:val="0"/>
        <w:spacing w:line="276" w:lineRule="auto"/>
        <w:ind w:firstLine="720"/>
        <w:jc w:val="both"/>
        <w:rPr>
          <w:rFonts w:asciiTheme="majorBidi" w:hAnsiTheme="majorBidi" w:cstheme="majorBidi"/>
        </w:rPr>
      </w:pPr>
      <w:r w:rsidRPr="006235F4">
        <w:rPr>
          <w:rFonts w:asciiTheme="majorBidi" w:hAnsiTheme="majorBidi" w:cstheme="majorBidi"/>
        </w:rPr>
        <w:t>Tiesa konstatēto apsūdzētā atbildību mīkstinoš</w:t>
      </w:r>
      <w:r w:rsidR="00C46BEB">
        <w:rPr>
          <w:rFonts w:asciiTheme="majorBidi" w:hAnsiTheme="majorBidi" w:cstheme="majorBidi"/>
        </w:rPr>
        <w:t>u</w:t>
      </w:r>
      <w:r w:rsidRPr="006235F4">
        <w:rPr>
          <w:rFonts w:asciiTheme="majorBidi" w:hAnsiTheme="majorBidi" w:cstheme="majorBidi"/>
        </w:rPr>
        <w:t xml:space="preserve"> apstākli – savas vainas atzīšanu un izdarītā </w:t>
      </w:r>
      <w:r w:rsidRPr="00047B7D">
        <w:rPr>
          <w:rFonts w:asciiTheme="majorBidi" w:hAnsiTheme="majorBidi" w:cstheme="majorBidi"/>
        </w:rPr>
        <w:t>nožēlošanu – nav ņēmusi vērā, nosakot Krimināllikuma 177. panta trešajā daļā paredzēto soda veidu vai izvērtējot iespēju</w:t>
      </w:r>
      <w:r w:rsidR="00947628" w:rsidRPr="00047B7D">
        <w:rPr>
          <w:rFonts w:asciiTheme="majorBidi" w:hAnsiTheme="majorBidi" w:cstheme="majorBidi"/>
        </w:rPr>
        <w:t xml:space="preserve"> apsūdzēto notiesāt nosacīti.</w:t>
      </w:r>
    </w:p>
    <w:p w14:paraId="14DB8640" w14:textId="4DF277D5" w:rsidR="00386F6C" w:rsidRPr="00047B7D" w:rsidRDefault="004B12BD" w:rsidP="00E3098B">
      <w:pPr>
        <w:widowControl/>
        <w:suppressAutoHyphens w:val="0"/>
        <w:autoSpaceDE w:val="0"/>
        <w:autoSpaceDN w:val="0"/>
        <w:adjustRightInd w:val="0"/>
        <w:spacing w:line="276" w:lineRule="auto"/>
        <w:ind w:firstLine="720"/>
        <w:jc w:val="both"/>
      </w:pPr>
      <w:r w:rsidRPr="00047B7D">
        <w:rPr>
          <w:rFonts w:asciiTheme="majorBidi" w:hAnsiTheme="majorBidi" w:cstheme="majorBidi"/>
        </w:rPr>
        <w:t>Tiesa</w:t>
      </w:r>
      <w:r w:rsidR="00386F6C" w:rsidRPr="00047B7D">
        <w:rPr>
          <w:rFonts w:asciiTheme="majorBidi" w:hAnsiTheme="majorBidi" w:cstheme="majorBidi"/>
        </w:rPr>
        <w:t xml:space="preserve"> </w:t>
      </w:r>
      <w:r w:rsidR="006235F4" w:rsidRPr="00047B7D">
        <w:rPr>
          <w:rFonts w:asciiTheme="majorBidi" w:hAnsiTheme="majorBidi" w:cstheme="majorBidi"/>
        </w:rPr>
        <w:t xml:space="preserve">nav ņēmusi vērā, ka </w:t>
      </w:r>
      <w:r w:rsidR="004751B7">
        <w:rPr>
          <w:rFonts w:asciiTheme="majorBidi" w:hAnsiTheme="majorBidi" w:cstheme="majorBidi"/>
        </w:rPr>
        <w:t>[pers. A]</w:t>
      </w:r>
      <w:r w:rsidR="006235F4" w:rsidRPr="00047B7D">
        <w:rPr>
          <w:rFonts w:asciiTheme="majorBidi" w:hAnsiTheme="majorBidi" w:cstheme="majorBidi"/>
        </w:rPr>
        <w:t xml:space="preserve"> vairāk nav izdarījis likumpārkāpumus, bet nepamatoti ņēmusi</w:t>
      </w:r>
      <w:r w:rsidR="006235F4" w:rsidRPr="00047B7D">
        <w:t xml:space="preserve"> vērā apsūdzētā iepriekšējo dzēsto sodāmību.</w:t>
      </w:r>
      <w:r w:rsidR="006235F4" w:rsidRPr="00047B7D">
        <w:rPr>
          <w:rFonts w:asciiTheme="majorBidi" w:hAnsiTheme="majorBidi" w:cstheme="majorBidi"/>
        </w:rPr>
        <w:t xml:space="preserve"> </w:t>
      </w:r>
    </w:p>
    <w:p w14:paraId="0496693D" w14:textId="7EDB929C" w:rsidR="004B12BD" w:rsidRPr="00912CC6" w:rsidRDefault="00386F6C" w:rsidP="00E3098B">
      <w:pPr>
        <w:widowControl/>
        <w:suppressAutoHyphens w:val="0"/>
        <w:autoSpaceDE w:val="0"/>
        <w:autoSpaceDN w:val="0"/>
        <w:adjustRightInd w:val="0"/>
        <w:spacing w:line="276" w:lineRule="auto"/>
        <w:ind w:firstLine="720"/>
        <w:jc w:val="both"/>
      </w:pPr>
      <w:r w:rsidRPr="00516156">
        <w:t>[8.3]</w:t>
      </w:r>
      <w:r w:rsidRPr="00047B7D">
        <w:t> </w:t>
      </w:r>
      <w:r w:rsidR="006508B0" w:rsidRPr="00047B7D">
        <w:t xml:space="preserve">Eiropas Cilvēktiesību un pamatbrīvību aizsardzības konvencijas Septītā protokola 2. panta pirmā daļa noteic, ka </w:t>
      </w:r>
      <w:r w:rsidR="006508B0" w:rsidRPr="00047B7D">
        <w:rPr>
          <w:rFonts w:asciiTheme="majorBidi" w:hAnsiTheme="majorBidi" w:cstheme="majorBidi"/>
        </w:rPr>
        <w:t>ikvienam, kuru tiesa ir atzinusi par vainīgu noziegumā, ir tiesības uz vainas pierādījuma vai soda apmēra pārskatīšanu augstākā instancē.</w:t>
      </w:r>
      <w:r w:rsidR="006508B0" w:rsidRPr="00047B7D">
        <w:t xml:space="preserve"> </w:t>
      </w:r>
      <w:r w:rsidRPr="00047B7D">
        <w:t xml:space="preserve">Ņemot vērā, ka </w:t>
      </w:r>
      <w:r w:rsidR="004751B7">
        <w:t>[pers. A]</w:t>
      </w:r>
      <w:r w:rsidRPr="00047B7D">
        <w:t xml:space="preserve"> tika notiesāts pēc attaisnojoša sprieduma pārsūdzēšanas, </w:t>
      </w:r>
      <w:r w:rsidR="00047B7D" w:rsidRPr="00047B7D">
        <w:t xml:space="preserve">apsūdzētajam piemērojamā soda veida un mēra pārskatīšana ir iespējama </w:t>
      </w:r>
      <w:r w:rsidR="006508B0" w:rsidRPr="00047B7D">
        <w:t xml:space="preserve">tikai </w:t>
      </w:r>
      <w:r w:rsidRPr="00047B7D">
        <w:t>kasācijas instances tiesā</w:t>
      </w:r>
      <w:r w:rsidR="006508B0" w:rsidRPr="00047B7D">
        <w:t>.</w:t>
      </w:r>
      <w:r w:rsidR="00816702">
        <w:t xml:space="preserve"> Izskatāmajā lietā ir ņemamas vērā </w:t>
      </w:r>
      <w:r w:rsidR="00250EFC">
        <w:t>Senāta 2018. gada 19. jūlija lietā Nr. SKK</w:t>
      </w:r>
      <w:r w:rsidR="00250EFC">
        <w:noBreakHyphen/>
        <w:t xml:space="preserve">362/2018 paustās </w:t>
      </w:r>
      <w:r w:rsidR="00816702">
        <w:t>atziņas par Latvijas Republikas Satversmes 92. pantu</w:t>
      </w:r>
      <w:r w:rsidR="00250EFC">
        <w:t>.</w:t>
      </w:r>
    </w:p>
    <w:p w14:paraId="5D81E895" w14:textId="08C8B020" w:rsidR="00826483" w:rsidRDefault="00826483" w:rsidP="00E3098B">
      <w:pPr>
        <w:widowControl/>
        <w:suppressAutoHyphens w:val="0"/>
        <w:autoSpaceDE w:val="0"/>
        <w:autoSpaceDN w:val="0"/>
        <w:adjustRightInd w:val="0"/>
        <w:spacing w:line="276" w:lineRule="auto"/>
        <w:ind w:firstLine="720"/>
        <w:jc w:val="both"/>
      </w:pPr>
    </w:p>
    <w:p w14:paraId="3A6BD70D" w14:textId="6952AA56" w:rsidR="00525120" w:rsidRDefault="00525120" w:rsidP="00E3098B">
      <w:pPr>
        <w:widowControl/>
        <w:suppressAutoHyphens w:val="0"/>
        <w:autoSpaceDE w:val="0"/>
        <w:autoSpaceDN w:val="0"/>
        <w:adjustRightInd w:val="0"/>
        <w:spacing w:line="276" w:lineRule="auto"/>
        <w:ind w:firstLine="720"/>
        <w:jc w:val="both"/>
        <w:rPr>
          <w:rFonts w:asciiTheme="majorBidi" w:hAnsiTheme="majorBidi" w:cstheme="majorBidi"/>
        </w:rPr>
      </w:pPr>
      <w:r w:rsidRPr="00516156">
        <w:rPr>
          <w:rFonts w:asciiTheme="majorBidi" w:eastAsiaTheme="minorHAnsi" w:hAnsiTheme="majorBidi" w:cstheme="majorBidi"/>
          <w:kern w:val="0"/>
          <w:lang w:eastAsia="en-US" w:bidi="ar-SA"/>
        </w:rPr>
        <w:t>[9]</w:t>
      </w:r>
      <w:r w:rsidRPr="000D15C5">
        <w:rPr>
          <w:rFonts w:asciiTheme="majorBidi" w:eastAsiaTheme="minorHAnsi" w:hAnsiTheme="majorBidi" w:cstheme="majorBidi"/>
          <w:kern w:val="0"/>
          <w:lang w:eastAsia="en-US" w:bidi="ar-SA"/>
        </w:rPr>
        <w:t> </w:t>
      </w:r>
      <w:r w:rsidRPr="000D15C5">
        <w:rPr>
          <w:rFonts w:asciiTheme="majorBidi" w:hAnsiTheme="majorBidi" w:cstheme="majorBidi"/>
        </w:rPr>
        <w:t xml:space="preserve">Par </w:t>
      </w:r>
      <w:r>
        <w:rPr>
          <w:rFonts w:asciiTheme="majorBidi" w:hAnsiTheme="majorBidi" w:cstheme="majorBidi"/>
        </w:rPr>
        <w:t xml:space="preserve">Rīgas </w:t>
      </w:r>
      <w:r w:rsidRPr="000D15C5">
        <w:rPr>
          <w:rFonts w:asciiTheme="majorBidi" w:hAnsiTheme="majorBidi" w:cstheme="majorBidi"/>
        </w:rPr>
        <w:t xml:space="preserve">apgabaltiesas 2023. gada </w:t>
      </w:r>
      <w:r>
        <w:rPr>
          <w:rFonts w:asciiTheme="majorBidi" w:hAnsiTheme="majorBidi" w:cstheme="majorBidi"/>
        </w:rPr>
        <w:t>4. decembra</w:t>
      </w:r>
      <w:r w:rsidRPr="000D15C5">
        <w:rPr>
          <w:rFonts w:asciiTheme="majorBidi" w:hAnsiTheme="majorBidi" w:cstheme="majorBidi"/>
        </w:rPr>
        <w:t xml:space="preserve"> </w:t>
      </w:r>
      <w:r>
        <w:rPr>
          <w:rFonts w:asciiTheme="majorBidi" w:hAnsiTheme="majorBidi" w:cstheme="majorBidi"/>
        </w:rPr>
        <w:t xml:space="preserve">spriedumu </w:t>
      </w:r>
      <w:r>
        <w:rPr>
          <w:rFonts w:asciiTheme="majorBidi" w:hAnsiTheme="majorBidi" w:cstheme="majorBidi"/>
          <w:color w:val="000000"/>
        </w:rPr>
        <w:t xml:space="preserve">apsūdzētais </w:t>
      </w:r>
      <w:r w:rsidR="0025597B">
        <w:rPr>
          <w:rFonts w:asciiTheme="majorBidi" w:hAnsiTheme="majorBidi" w:cstheme="majorBidi"/>
          <w:color w:val="000000"/>
        </w:rPr>
        <w:t>[pers. B]</w:t>
      </w:r>
      <w:r w:rsidRPr="000D15C5">
        <w:rPr>
          <w:rFonts w:asciiTheme="majorBidi" w:hAnsiTheme="majorBidi" w:cstheme="majorBidi"/>
          <w:color w:val="000000"/>
        </w:rPr>
        <w:t xml:space="preserve"> iesnie</w:t>
      </w:r>
      <w:r>
        <w:rPr>
          <w:rFonts w:asciiTheme="majorBidi" w:hAnsiTheme="majorBidi" w:cstheme="majorBidi"/>
          <w:color w:val="000000"/>
        </w:rPr>
        <w:t>dzis</w:t>
      </w:r>
      <w:r w:rsidRPr="000D15C5">
        <w:rPr>
          <w:rFonts w:asciiTheme="majorBidi" w:hAnsiTheme="majorBidi" w:cstheme="majorBidi"/>
          <w:color w:val="000000"/>
        </w:rPr>
        <w:t xml:space="preserve"> kasācijas </w:t>
      </w:r>
      <w:r>
        <w:rPr>
          <w:rFonts w:asciiTheme="majorBidi" w:hAnsiTheme="majorBidi" w:cstheme="majorBidi"/>
          <w:color w:val="000000"/>
        </w:rPr>
        <w:t>sūdzību</w:t>
      </w:r>
      <w:r w:rsidRPr="000D15C5">
        <w:rPr>
          <w:rFonts w:asciiTheme="majorBidi" w:hAnsiTheme="majorBidi" w:cstheme="majorBidi"/>
        </w:rPr>
        <w:t xml:space="preserve">, kurā lūdz atcelt </w:t>
      </w:r>
      <w:r w:rsidR="00F2724E">
        <w:rPr>
          <w:rFonts w:asciiTheme="majorBidi" w:hAnsiTheme="majorBidi" w:cstheme="majorBidi"/>
        </w:rPr>
        <w:t>spriedum</w:t>
      </w:r>
      <w:r w:rsidRPr="000D15C5">
        <w:rPr>
          <w:rFonts w:asciiTheme="majorBidi" w:hAnsiTheme="majorBidi" w:cstheme="majorBidi"/>
        </w:rPr>
        <w:t xml:space="preserve">u </w:t>
      </w:r>
      <w:r>
        <w:rPr>
          <w:rFonts w:asciiTheme="majorBidi" w:hAnsiTheme="majorBidi" w:cstheme="majorBidi"/>
        </w:rPr>
        <w:t xml:space="preserve">daļā par viņam noteikto sodu </w:t>
      </w:r>
      <w:r w:rsidRPr="000D15C5">
        <w:rPr>
          <w:rFonts w:asciiTheme="majorBidi" w:hAnsiTheme="majorBidi" w:cstheme="majorBidi"/>
        </w:rPr>
        <w:t xml:space="preserve">un nosūtīt lietu </w:t>
      </w:r>
      <w:r>
        <w:rPr>
          <w:rFonts w:asciiTheme="majorBidi" w:hAnsiTheme="majorBidi" w:cstheme="majorBidi"/>
        </w:rPr>
        <w:t xml:space="preserve">šajā daļā </w:t>
      </w:r>
      <w:r w:rsidRPr="000D15C5">
        <w:rPr>
          <w:rFonts w:asciiTheme="majorBidi" w:hAnsiTheme="majorBidi" w:cstheme="majorBidi"/>
        </w:rPr>
        <w:t>jaunai izskatīšanai apelācijas instances tiesā</w:t>
      </w:r>
      <w:r>
        <w:rPr>
          <w:rFonts w:asciiTheme="majorBidi" w:hAnsiTheme="majorBidi" w:cstheme="majorBidi"/>
        </w:rPr>
        <w:t>.</w:t>
      </w:r>
    </w:p>
    <w:p w14:paraId="746448AF" w14:textId="77777777" w:rsidR="00750696" w:rsidRDefault="00525120" w:rsidP="00E3098B">
      <w:pPr>
        <w:widowControl/>
        <w:suppressAutoHyphens w:val="0"/>
        <w:autoSpaceDE w:val="0"/>
        <w:autoSpaceDN w:val="0"/>
        <w:adjustRightInd w:val="0"/>
        <w:spacing w:line="276" w:lineRule="auto"/>
        <w:ind w:firstLine="720"/>
        <w:jc w:val="both"/>
        <w:rPr>
          <w:rFonts w:cs="Times New Roman"/>
        </w:rPr>
      </w:pPr>
      <w:r w:rsidRPr="00D50E68">
        <w:rPr>
          <w:rFonts w:cs="Times New Roman"/>
        </w:rPr>
        <w:t xml:space="preserve">Kasācijas sūdzībā izteiktais lūgums pamatots ar šādiem argumentiem. </w:t>
      </w:r>
    </w:p>
    <w:p w14:paraId="51E11A93" w14:textId="35CBB42C" w:rsidR="00750696" w:rsidRDefault="00750696" w:rsidP="00E3098B">
      <w:pPr>
        <w:widowControl/>
        <w:suppressAutoHyphens w:val="0"/>
        <w:autoSpaceDE w:val="0"/>
        <w:autoSpaceDN w:val="0"/>
        <w:adjustRightInd w:val="0"/>
        <w:spacing w:line="276" w:lineRule="auto"/>
        <w:ind w:firstLine="720"/>
        <w:jc w:val="both"/>
        <w:rPr>
          <w:rFonts w:cs="Times New Roman"/>
        </w:rPr>
      </w:pPr>
      <w:r w:rsidRPr="00516156">
        <w:rPr>
          <w:rFonts w:cs="Times New Roman"/>
        </w:rPr>
        <w:t>[9.1]</w:t>
      </w:r>
      <w:r>
        <w:rPr>
          <w:rFonts w:cs="Times New Roman"/>
        </w:rPr>
        <w:t> Apelācijas instances t</w:t>
      </w:r>
      <w:r w:rsidR="00250081">
        <w:t xml:space="preserve">iesa apsūdzētajam </w:t>
      </w:r>
      <w:r w:rsidR="0025597B">
        <w:t>[pers. B]</w:t>
      </w:r>
      <w:r>
        <w:t xml:space="preserve"> </w:t>
      </w:r>
      <w:r w:rsidR="00250081">
        <w:t>noteikusi nesamērīgu un nepamatoti bargu soda veidu un mēru</w:t>
      </w:r>
      <w:r>
        <w:t>.</w:t>
      </w:r>
    </w:p>
    <w:p w14:paraId="71FC9435" w14:textId="77777777" w:rsidR="00111E41" w:rsidRDefault="00750696" w:rsidP="00E3098B">
      <w:pPr>
        <w:widowControl/>
        <w:suppressAutoHyphens w:val="0"/>
        <w:autoSpaceDE w:val="0"/>
        <w:autoSpaceDN w:val="0"/>
        <w:adjustRightInd w:val="0"/>
        <w:spacing w:line="276" w:lineRule="auto"/>
        <w:ind w:firstLine="720"/>
        <w:jc w:val="both"/>
      </w:pPr>
      <w:r w:rsidRPr="00912CC6">
        <w:t>Tiesa</w:t>
      </w:r>
      <w:r>
        <w:t>,</w:t>
      </w:r>
      <w:r w:rsidRPr="00912CC6">
        <w:t xml:space="preserve"> </w:t>
      </w:r>
      <w:r>
        <w:t xml:space="preserve">nosakot apsūdzētajam sodu, ņēmusi vērā Krimināllikuma 46. panta otro un trešo daļu, bet </w:t>
      </w:r>
      <w:r w:rsidRPr="00912CC6">
        <w:t>nepamatoti nav piemērojusi Krimināllikuma 46. panta 3.</w:t>
      </w:r>
      <w:r w:rsidRPr="00912CC6">
        <w:rPr>
          <w:vertAlign w:val="superscript"/>
        </w:rPr>
        <w:t>1</w:t>
      </w:r>
      <w:r w:rsidRPr="00912CC6">
        <w:t> daļu</w:t>
      </w:r>
      <w:r>
        <w:t>. Tiesas piespriestais sods nav individualizēt</w:t>
      </w:r>
      <w:r w:rsidR="00E420C7">
        <w:t xml:space="preserve">s un neatbilst </w:t>
      </w:r>
      <w:r w:rsidR="00E420C7" w:rsidRPr="0082473F">
        <w:t>Krimināllikuma 35. pantā noteiktajam soda mērķim</w:t>
      </w:r>
      <w:r w:rsidR="00E420C7">
        <w:t xml:space="preserve">. </w:t>
      </w:r>
    </w:p>
    <w:p w14:paraId="358E553B" w14:textId="280AC8D5" w:rsidR="00111E41" w:rsidRDefault="00E420C7" w:rsidP="00E3098B">
      <w:pPr>
        <w:widowControl/>
        <w:suppressAutoHyphens w:val="0"/>
        <w:autoSpaceDE w:val="0"/>
        <w:autoSpaceDN w:val="0"/>
        <w:adjustRightInd w:val="0"/>
        <w:spacing w:line="276" w:lineRule="auto"/>
        <w:ind w:firstLine="720"/>
        <w:jc w:val="both"/>
        <w:rPr>
          <w:rFonts w:cs="Times New Roman"/>
        </w:rPr>
      </w:pPr>
      <w:r>
        <w:t xml:space="preserve">Tiesa nav ņēmusi vērā, ka, atrodoties ieslodzījuma vietā, apsūdzētais netiks </w:t>
      </w:r>
      <w:proofErr w:type="spellStart"/>
      <w:r>
        <w:t>resocializēts</w:t>
      </w:r>
      <w:proofErr w:type="spellEnd"/>
      <w:r>
        <w:t xml:space="preserve">, netiks atjaunots taisnīgums, jo kaitējums jau ir samaksāts pirms pieciem gadiem, apsūdzētais nespēs apgādāt un aprūpēt savu māti. Turklāt tiesa nav izvērtējusi </w:t>
      </w:r>
      <w:r w:rsidRPr="000C2B0C">
        <w:t xml:space="preserve">soda </w:t>
      </w:r>
      <w:r w:rsidR="00277DF4">
        <w:t xml:space="preserve">speciālās </w:t>
      </w:r>
      <w:proofErr w:type="spellStart"/>
      <w:r w:rsidR="00277DF4" w:rsidRPr="000C2B0C">
        <w:t>prevencijas</w:t>
      </w:r>
      <w:proofErr w:type="spellEnd"/>
      <w:r w:rsidR="00277DF4" w:rsidRPr="000C2B0C">
        <w:t xml:space="preserve"> mērķi</w:t>
      </w:r>
      <w:r w:rsidR="00277DF4">
        <w:t xml:space="preserve">, proti, </w:t>
      </w:r>
      <w:r w:rsidR="009E76DF">
        <w:t>brīvības atņemšanas</w:t>
      </w:r>
      <w:r w:rsidR="00277DF4">
        <w:t xml:space="preserve"> </w:t>
      </w:r>
      <w:proofErr w:type="spellStart"/>
      <w:r w:rsidR="00277DF4">
        <w:t>desocializējošo</w:t>
      </w:r>
      <w:proofErr w:type="spellEnd"/>
      <w:r w:rsidR="00277DF4">
        <w:t xml:space="preserve"> ietekmi uz apsūdzēto</w:t>
      </w:r>
      <w:r w:rsidR="009E76DF">
        <w:t xml:space="preserve"> un to, ka kriminālvajāšana</w:t>
      </w:r>
      <w:r w:rsidR="009F232D">
        <w:t xml:space="preserve"> </w:t>
      </w:r>
      <w:r w:rsidR="009E76DF">
        <w:t>daļēji ir sasniegusi soda mērķi. Tā</w:t>
      </w:r>
      <w:r w:rsidR="00111E41">
        <w:t>p</w:t>
      </w:r>
      <w:r w:rsidR="009E76DF">
        <w:t xml:space="preserve">at netika izvērtēts soda </w:t>
      </w:r>
      <w:r w:rsidR="00277DF4" w:rsidRPr="000C2B0C">
        <w:t xml:space="preserve">vispārējās </w:t>
      </w:r>
      <w:proofErr w:type="spellStart"/>
      <w:r w:rsidR="00277DF4">
        <w:t>prevencijas</w:t>
      </w:r>
      <w:proofErr w:type="spellEnd"/>
      <w:r w:rsidR="00277DF4">
        <w:t xml:space="preserve"> mērķi</w:t>
      </w:r>
      <w:r w:rsidR="009E76DF">
        <w:t>s</w:t>
      </w:r>
      <w:r w:rsidR="00277DF4">
        <w:t>, ka 10</w:t>
      </w:r>
      <w:r w:rsidR="009F232D">
        <w:t> </w:t>
      </w:r>
      <w:r w:rsidR="00277DF4">
        <w:t>gadus pēc noziedzīgā nodarījuma izdarīšanas sabiedrības interese par sodu ir samazinājusies.</w:t>
      </w:r>
      <w:r w:rsidR="009E76DF">
        <w:rPr>
          <w:rFonts w:cs="Times New Roman"/>
        </w:rPr>
        <w:t xml:space="preserve"> Līdz ar to t</w:t>
      </w:r>
      <w:r w:rsidR="00250081">
        <w:t>iesa</w:t>
      </w:r>
      <w:r w:rsidR="009E76DF">
        <w:t xml:space="preserve"> </w:t>
      </w:r>
      <w:r w:rsidR="00250081">
        <w:t xml:space="preserve">nepamatoti </w:t>
      </w:r>
      <w:r w:rsidR="00250081" w:rsidRPr="00912CC6">
        <w:t xml:space="preserve">nav piemērojusi </w:t>
      </w:r>
      <w:r w:rsidR="0025597B">
        <w:t>[pers. B]</w:t>
      </w:r>
      <w:r w:rsidR="00250081" w:rsidRPr="00912CC6">
        <w:t xml:space="preserve"> nosacītu </w:t>
      </w:r>
      <w:r w:rsidR="00B72D4D">
        <w:t>notiesāšanu</w:t>
      </w:r>
      <w:r w:rsidR="00111E41">
        <w:t xml:space="preserve">, kā arī nav motivējusi brīvības atņemšanas soda </w:t>
      </w:r>
      <w:r w:rsidR="00625326">
        <w:t>piemērošanas</w:t>
      </w:r>
      <w:r w:rsidR="00111E41">
        <w:t xml:space="preserve"> nepieciešamību.</w:t>
      </w:r>
    </w:p>
    <w:p w14:paraId="716BE38B" w14:textId="6DBEBE68" w:rsidR="0018144D" w:rsidRDefault="00250081" w:rsidP="0040271C">
      <w:pPr>
        <w:widowControl/>
        <w:suppressAutoHyphens w:val="0"/>
        <w:autoSpaceDE w:val="0"/>
        <w:autoSpaceDN w:val="0"/>
        <w:adjustRightInd w:val="0"/>
        <w:spacing w:line="276" w:lineRule="auto"/>
        <w:ind w:firstLine="720"/>
        <w:jc w:val="both"/>
      </w:pPr>
      <w:r w:rsidRPr="00912CC6">
        <w:t>Tiesa</w:t>
      </w:r>
      <w:r w:rsidR="00F0213C">
        <w:t xml:space="preserve"> konstatējusi, ka noziedzīgā nodarījuma izdarīšanā </w:t>
      </w:r>
      <w:r w:rsidR="0025597B">
        <w:t>[pers. B]</w:t>
      </w:r>
      <w:r w:rsidR="00F0213C">
        <w:t xml:space="preserve"> un </w:t>
      </w:r>
      <w:r w:rsidR="004751B7">
        <w:t>[pers. A]</w:t>
      </w:r>
      <w:r w:rsidR="00F0213C">
        <w:t xml:space="preserve"> bija atšķirīgas lomas</w:t>
      </w:r>
      <w:r w:rsidR="00D72A81">
        <w:t xml:space="preserve">, proti nozieguma organizētājs un vadītājs bija </w:t>
      </w:r>
      <w:r w:rsidR="004751B7">
        <w:t>[pers. A]</w:t>
      </w:r>
      <w:r w:rsidR="00D72A81">
        <w:t xml:space="preserve">, bet </w:t>
      </w:r>
      <w:r w:rsidR="0025597B">
        <w:t>[pers. B]</w:t>
      </w:r>
      <w:r w:rsidR="00D72A81">
        <w:t xml:space="preserve"> tika</w:t>
      </w:r>
      <w:r w:rsidR="00625326">
        <w:t>i</w:t>
      </w:r>
      <w:r w:rsidR="00D72A81">
        <w:t xml:space="preserve"> pildīja norādījumus, taču,</w:t>
      </w:r>
      <w:r w:rsidR="00111E41">
        <w:t xml:space="preserve"> nosakot apsūdzētajam </w:t>
      </w:r>
      <w:r w:rsidR="0025597B">
        <w:t>[pers. B]</w:t>
      </w:r>
      <w:r w:rsidR="00D72A81">
        <w:t xml:space="preserve"> </w:t>
      </w:r>
      <w:r w:rsidR="00111E41">
        <w:t>soda mēru,</w:t>
      </w:r>
      <w:r w:rsidR="00D72A81">
        <w:t xml:space="preserve"> tiesa</w:t>
      </w:r>
      <w:r w:rsidR="00111E41">
        <w:t xml:space="preserve"> </w:t>
      </w:r>
      <w:r w:rsidR="00D72A81">
        <w:t>to nav ņēmusi vērā</w:t>
      </w:r>
      <w:r w:rsidR="0018144D">
        <w:t>.</w:t>
      </w:r>
      <w:r w:rsidR="00D72A81">
        <w:t xml:space="preserve"> Tādējādi tiesa pārkāpusi vienlīdzības principu.</w:t>
      </w:r>
      <w:r w:rsidR="0018144D">
        <w:t xml:space="preserve"> Tiesa pārkāpusi </w:t>
      </w:r>
      <w:r w:rsidR="0018144D">
        <w:lastRenderedPageBreak/>
        <w:t xml:space="preserve">diskriminācijas aizlieguma principu un salīdzinājumā ar </w:t>
      </w:r>
      <w:r w:rsidR="0040271C">
        <w:t>[pers. D]</w:t>
      </w:r>
      <w:r w:rsidR="0018144D">
        <w:t xml:space="preserve"> ir pieļāvusi atšķirīgu attieksmi pret </w:t>
      </w:r>
      <w:r w:rsidR="0040271C">
        <w:t>[pers. B]</w:t>
      </w:r>
      <w:r w:rsidR="0018144D">
        <w:t xml:space="preserve"> dzimuma un pilsonības dēļ. </w:t>
      </w:r>
    </w:p>
    <w:p w14:paraId="2DDCE2B1" w14:textId="790D6762" w:rsidR="006263AF" w:rsidRDefault="0018144D" w:rsidP="00E3098B">
      <w:pPr>
        <w:widowControl/>
        <w:suppressAutoHyphens w:val="0"/>
        <w:autoSpaceDE w:val="0"/>
        <w:autoSpaceDN w:val="0"/>
        <w:adjustRightInd w:val="0"/>
        <w:spacing w:line="276" w:lineRule="auto"/>
        <w:ind w:firstLine="720"/>
        <w:jc w:val="both"/>
      </w:pPr>
      <w:r w:rsidRPr="00516156">
        <w:t>[9.2]</w:t>
      </w:r>
      <w:r>
        <w:t> </w:t>
      </w:r>
      <w:r w:rsidR="00250081" w:rsidRPr="00912CC6">
        <w:t xml:space="preserve">Tiesa, </w:t>
      </w:r>
      <w:r w:rsidR="00103454">
        <w:t>konstatējot</w:t>
      </w:r>
      <w:r w:rsidR="00250081" w:rsidRPr="00912CC6">
        <w:t xml:space="preserve"> tiesību uz kriminālprocesa pabeigšanu saprātīgā termiņ</w:t>
      </w:r>
      <w:r w:rsidR="002E64A0">
        <w:t>ā</w:t>
      </w:r>
      <w:r w:rsidR="00250081" w:rsidRPr="00912CC6">
        <w:t xml:space="preserve"> pārkāpumu, apsūdzētajam </w:t>
      </w:r>
      <w:r w:rsidR="0025597B">
        <w:t>[pers. B]</w:t>
      </w:r>
      <w:r w:rsidR="00250081" w:rsidRPr="00912CC6">
        <w:t xml:space="preserve"> soda mēru </w:t>
      </w:r>
      <w:r>
        <w:t xml:space="preserve">nav </w:t>
      </w:r>
      <w:r w:rsidR="00250081" w:rsidRPr="00912CC6">
        <w:t>samazināj</w:t>
      </w:r>
      <w:r>
        <w:t xml:space="preserve">usi </w:t>
      </w:r>
      <w:r w:rsidR="00250081" w:rsidRPr="00912CC6">
        <w:t xml:space="preserve">pietiekošā apmērā un nav ņēmusi vērā </w:t>
      </w:r>
      <w:r>
        <w:t>Eiropas Cilvēktiesību tiesas</w:t>
      </w:r>
      <w:r w:rsidR="00250081" w:rsidRPr="00912CC6">
        <w:t xml:space="preserve"> judikatūru</w:t>
      </w:r>
      <w:r>
        <w:t xml:space="preserve">. Tiesa, </w:t>
      </w:r>
      <w:r w:rsidR="008A376D">
        <w:t>vērtējot minētā pārkāpuma ietekmi uz nosakāmo sodu, nav ņēmusi vērā</w:t>
      </w:r>
      <w:r w:rsidR="00155B60">
        <w:t>:</w:t>
      </w:r>
      <w:r w:rsidR="008A376D">
        <w:t xml:space="preserve"> 1) ierobežoto sabiedrības ieinteresētību izskatāmajā lietā un atlīdzināto</w:t>
      </w:r>
      <w:r w:rsidR="008A376D" w:rsidRPr="008A376D">
        <w:t xml:space="preserve"> </w:t>
      </w:r>
      <w:r w:rsidR="008A376D">
        <w:t xml:space="preserve">kaitējumu; 2) noziedzīgo nodarījumu smagumu; 3) apsūdzētā vainas pakāpi; 4) vispārējo un speciālo soda </w:t>
      </w:r>
      <w:proofErr w:type="spellStart"/>
      <w:r w:rsidR="008A376D">
        <w:t>prevencijas</w:t>
      </w:r>
      <w:proofErr w:type="spellEnd"/>
      <w:r w:rsidR="008A376D">
        <w:t xml:space="preserve"> mērķi</w:t>
      </w:r>
      <w:r w:rsidR="009F232D">
        <w:t>.</w:t>
      </w:r>
      <w:r w:rsidR="008A376D">
        <w:t xml:space="preserve"> </w:t>
      </w:r>
    </w:p>
    <w:p w14:paraId="25FDAF85" w14:textId="7DE4447D" w:rsidR="00250081" w:rsidRDefault="00250081" w:rsidP="00E3098B">
      <w:pPr>
        <w:widowControl/>
        <w:suppressAutoHyphens w:val="0"/>
        <w:autoSpaceDE w:val="0"/>
        <w:autoSpaceDN w:val="0"/>
        <w:adjustRightInd w:val="0"/>
        <w:spacing w:line="276" w:lineRule="auto"/>
        <w:ind w:firstLine="720"/>
        <w:jc w:val="both"/>
      </w:pPr>
      <w:r w:rsidRPr="00912CC6">
        <w:t xml:space="preserve">Tiesa, </w:t>
      </w:r>
      <w:r w:rsidR="006263AF">
        <w:t>konstatējot</w:t>
      </w:r>
      <w:r w:rsidRPr="00912CC6">
        <w:t xml:space="preserve"> tiesību uz kriminālprocesa pabeigšanu saprātīgā termiņ</w:t>
      </w:r>
      <w:r w:rsidR="00F2724E">
        <w:t>ā</w:t>
      </w:r>
      <w:r w:rsidRPr="00912CC6">
        <w:t xml:space="preserve"> pārkāpumu, nav </w:t>
      </w:r>
      <w:r w:rsidR="006263AF">
        <w:t xml:space="preserve">pamatojusi Krimināllikuma </w:t>
      </w:r>
      <w:r w:rsidR="006263AF" w:rsidRPr="00912CC6">
        <w:t>49.</w:t>
      </w:r>
      <w:r w:rsidR="006263AF" w:rsidRPr="00912CC6">
        <w:rPr>
          <w:vertAlign w:val="superscript"/>
        </w:rPr>
        <w:t>1</w:t>
      </w:r>
      <w:r w:rsidR="006263AF" w:rsidRPr="00912CC6">
        <w:t> pant</w:t>
      </w:r>
      <w:r w:rsidR="006263AF">
        <w:t xml:space="preserve">a pirmās daļas 1. punkta piemērošanu un nav </w:t>
      </w:r>
      <w:r w:rsidRPr="00912CC6">
        <w:t>izvērtējusi iespēju piemērot citu Krimināllikuma 49.</w:t>
      </w:r>
      <w:r w:rsidRPr="00912CC6">
        <w:rPr>
          <w:vertAlign w:val="superscript"/>
        </w:rPr>
        <w:t>1</w:t>
      </w:r>
      <w:r w:rsidRPr="00912CC6">
        <w:t> pantā paredzēto kompensējošo tiesību aizsardzības līdzekli, kas būtu vairāk labvēlīgs apsūdzētajam</w:t>
      </w:r>
      <w:r w:rsidR="006263AF">
        <w:t>. Tiesas noteiktais soda mērs par Krimināllikuma 177. panta trešajā daļā paredzētā noziedzīgā nodarījuma izdarīšanu liecina, ka nodarījum</w:t>
      </w:r>
      <w:r w:rsidR="00913512">
        <w:t>s</w:t>
      </w:r>
      <w:r w:rsidR="006263AF">
        <w:t xml:space="preserve"> nebija smags, bet </w:t>
      </w:r>
      <w:r w:rsidR="006263AF" w:rsidRPr="00912CC6">
        <w:t>tiesību uz kriminālprocesa pabeigšanu saprātīgā termiņ</w:t>
      </w:r>
      <w:r w:rsidR="00F2724E">
        <w:t xml:space="preserve">ā </w:t>
      </w:r>
      <w:r w:rsidR="006263AF" w:rsidRPr="00912CC6">
        <w:t>pārkāpum</w:t>
      </w:r>
      <w:r w:rsidR="006263AF">
        <w:t xml:space="preserve">s novērtēts kā būtisks, </w:t>
      </w:r>
      <w:r w:rsidR="00755E24">
        <w:t>taču sods samazināts tikai par aptuveni 7%. Turklāt, ņemot vērā minēto, tiesa</w:t>
      </w:r>
      <w:r w:rsidR="00F2724E">
        <w:t>i</w:t>
      </w:r>
      <w:r w:rsidR="006263AF">
        <w:t xml:space="preserve"> bija pamats piemērot Krimināllikuma </w:t>
      </w:r>
      <w:r w:rsidR="006263AF" w:rsidRPr="00912CC6">
        <w:t>49.</w:t>
      </w:r>
      <w:r w:rsidR="006263AF" w:rsidRPr="00912CC6">
        <w:rPr>
          <w:vertAlign w:val="superscript"/>
        </w:rPr>
        <w:t>1</w:t>
      </w:r>
      <w:r w:rsidR="006263AF" w:rsidRPr="00912CC6">
        <w:t> pant</w:t>
      </w:r>
      <w:r w:rsidR="006263AF">
        <w:t>a pirmās daļas 3. punktu.</w:t>
      </w:r>
    </w:p>
    <w:p w14:paraId="6B67D910" w14:textId="77777777" w:rsidR="009F232D" w:rsidRPr="00912CC6" w:rsidRDefault="009F232D" w:rsidP="00E3098B">
      <w:pPr>
        <w:widowControl/>
        <w:suppressAutoHyphens w:val="0"/>
        <w:autoSpaceDE w:val="0"/>
        <w:autoSpaceDN w:val="0"/>
        <w:adjustRightInd w:val="0"/>
        <w:spacing w:line="276" w:lineRule="auto"/>
        <w:ind w:firstLine="720"/>
        <w:jc w:val="both"/>
      </w:pPr>
    </w:p>
    <w:p w14:paraId="05A67AE8" w14:textId="2AFD7FBF" w:rsidR="009F232D" w:rsidRDefault="009F232D" w:rsidP="00E3098B">
      <w:pPr>
        <w:widowControl/>
        <w:suppressAutoHyphens w:val="0"/>
        <w:autoSpaceDE w:val="0"/>
        <w:autoSpaceDN w:val="0"/>
        <w:adjustRightInd w:val="0"/>
        <w:spacing w:line="276" w:lineRule="auto"/>
        <w:ind w:firstLine="720"/>
        <w:jc w:val="both"/>
        <w:rPr>
          <w:rFonts w:asciiTheme="majorBidi" w:hAnsiTheme="majorBidi" w:cstheme="majorBidi"/>
        </w:rPr>
      </w:pPr>
      <w:r w:rsidRPr="00516156">
        <w:rPr>
          <w:rFonts w:asciiTheme="majorBidi" w:eastAsiaTheme="minorHAnsi" w:hAnsiTheme="majorBidi" w:cstheme="majorBidi"/>
          <w:kern w:val="0"/>
          <w:lang w:eastAsia="en-US" w:bidi="ar-SA"/>
        </w:rPr>
        <w:t>[10]</w:t>
      </w:r>
      <w:r w:rsidRPr="000D15C5">
        <w:rPr>
          <w:rFonts w:asciiTheme="majorBidi" w:eastAsiaTheme="minorHAnsi" w:hAnsiTheme="majorBidi" w:cstheme="majorBidi"/>
          <w:kern w:val="0"/>
          <w:lang w:eastAsia="en-US" w:bidi="ar-SA"/>
        </w:rPr>
        <w:t> </w:t>
      </w:r>
      <w:r w:rsidRPr="000D15C5">
        <w:rPr>
          <w:rFonts w:asciiTheme="majorBidi" w:hAnsiTheme="majorBidi" w:cstheme="majorBidi"/>
        </w:rPr>
        <w:t xml:space="preserve">Par </w:t>
      </w:r>
      <w:r>
        <w:rPr>
          <w:rFonts w:asciiTheme="majorBidi" w:hAnsiTheme="majorBidi" w:cstheme="majorBidi"/>
        </w:rPr>
        <w:t xml:space="preserve">Rīgas </w:t>
      </w:r>
      <w:r w:rsidRPr="000D15C5">
        <w:rPr>
          <w:rFonts w:asciiTheme="majorBidi" w:hAnsiTheme="majorBidi" w:cstheme="majorBidi"/>
        </w:rPr>
        <w:t xml:space="preserve">apgabaltiesas 2023. gada </w:t>
      </w:r>
      <w:r>
        <w:rPr>
          <w:rFonts w:asciiTheme="majorBidi" w:hAnsiTheme="majorBidi" w:cstheme="majorBidi"/>
        </w:rPr>
        <w:t>4. decembra</w:t>
      </w:r>
      <w:r w:rsidRPr="000D15C5">
        <w:rPr>
          <w:rFonts w:asciiTheme="majorBidi" w:hAnsiTheme="majorBidi" w:cstheme="majorBidi"/>
        </w:rPr>
        <w:t xml:space="preserve"> </w:t>
      </w:r>
      <w:r>
        <w:rPr>
          <w:rFonts w:asciiTheme="majorBidi" w:hAnsiTheme="majorBidi" w:cstheme="majorBidi"/>
        </w:rPr>
        <w:t xml:space="preserve">spriedumu </w:t>
      </w:r>
      <w:r>
        <w:rPr>
          <w:rFonts w:asciiTheme="majorBidi" w:hAnsiTheme="majorBidi" w:cstheme="majorBidi"/>
          <w:color w:val="000000"/>
        </w:rPr>
        <w:t>apsūdzēt</w:t>
      </w:r>
      <w:r w:rsidR="00E5483C">
        <w:rPr>
          <w:rFonts w:asciiTheme="majorBidi" w:hAnsiTheme="majorBidi" w:cstheme="majorBidi"/>
          <w:color w:val="000000"/>
        </w:rPr>
        <w:t>ā</w:t>
      </w:r>
      <w:r>
        <w:rPr>
          <w:rFonts w:asciiTheme="majorBidi" w:hAnsiTheme="majorBidi" w:cstheme="majorBidi"/>
          <w:color w:val="000000"/>
        </w:rPr>
        <w:t xml:space="preserve"> </w:t>
      </w:r>
      <w:r w:rsidR="0025597B">
        <w:rPr>
          <w:rFonts w:asciiTheme="majorBidi" w:hAnsiTheme="majorBidi" w:cstheme="majorBidi"/>
          <w:color w:val="000000"/>
        </w:rPr>
        <w:t>[pers. B]</w:t>
      </w:r>
      <w:r w:rsidRPr="000D15C5">
        <w:rPr>
          <w:rFonts w:asciiTheme="majorBidi" w:hAnsiTheme="majorBidi" w:cstheme="majorBidi"/>
          <w:color w:val="000000"/>
        </w:rPr>
        <w:t xml:space="preserve"> </w:t>
      </w:r>
      <w:r>
        <w:rPr>
          <w:rFonts w:asciiTheme="majorBidi" w:hAnsiTheme="majorBidi" w:cstheme="majorBidi"/>
          <w:color w:val="000000"/>
        </w:rPr>
        <w:t>aizstāvji A. </w:t>
      </w:r>
      <w:proofErr w:type="spellStart"/>
      <w:r>
        <w:rPr>
          <w:rFonts w:asciiTheme="majorBidi" w:hAnsiTheme="majorBidi" w:cstheme="majorBidi"/>
          <w:color w:val="000000"/>
        </w:rPr>
        <w:t>Sigals</w:t>
      </w:r>
      <w:proofErr w:type="spellEnd"/>
      <w:r>
        <w:rPr>
          <w:rFonts w:asciiTheme="majorBidi" w:hAnsiTheme="majorBidi" w:cstheme="majorBidi"/>
          <w:color w:val="000000"/>
        </w:rPr>
        <w:t xml:space="preserve"> un L. </w:t>
      </w:r>
      <w:proofErr w:type="spellStart"/>
      <w:r>
        <w:rPr>
          <w:rFonts w:asciiTheme="majorBidi" w:hAnsiTheme="majorBidi" w:cstheme="majorBidi"/>
          <w:color w:val="000000"/>
        </w:rPr>
        <w:t>Matisāns</w:t>
      </w:r>
      <w:proofErr w:type="spellEnd"/>
      <w:r>
        <w:rPr>
          <w:rFonts w:asciiTheme="majorBidi" w:hAnsiTheme="majorBidi" w:cstheme="majorBidi"/>
          <w:color w:val="000000"/>
        </w:rPr>
        <w:t xml:space="preserve"> </w:t>
      </w:r>
      <w:r w:rsidRPr="000D15C5">
        <w:rPr>
          <w:rFonts w:asciiTheme="majorBidi" w:hAnsiTheme="majorBidi" w:cstheme="majorBidi"/>
          <w:color w:val="000000"/>
        </w:rPr>
        <w:t>iesnie</w:t>
      </w:r>
      <w:r>
        <w:rPr>
          <w:rFonts w:asciiTheme="majorBidi" w:hAnsiTheme="majorBidi" w:cstheme="majorBidi"/>
          <w:color w:val="000000"/>
        </w:rPr>
        <w:t>guši</w:t>
      </w:r>
      <w:r w:rsidRPr="000D15C5">
        <w:rPr>
          <w:rFonts w:asciiTheme="majorBidi" w:hAnsiTheme="majorBidi" w:cstheme="majorBidi"/>
          <w:color w:val="000000"/>
        </w:rPr>
        <w:t xml:space="preserve"> kasācijas </w:t>
      </w:r>
      <w:r>
        <w:rPr>
          <w:rFonts w:asciiTheme="majorBidi" w:hAnsiTheme="majorBidi" w:cstheme="majorBidi"/>
          <w:color w:val="000000"/>
        </w:rPr>
        <w:t>sūdzību</w:t>
      </w:r>
      <w:r w:rsidRPr="000D15C5">
        <w:rPr>
          <w:rFonts w:asciiTheme="majorBidi" w:hAnsiTheme="majorBidi" w:cstheme="majorBidi"/>
        </w:rPr>
        <w:t>, kurā lūdz atcelt</w:t>
      </w:r>
      <w:r>
        <w:rPr>
          <w:rFonts w:asciiTheme="majorBidi" w:hAnsiTheme="majorBidi" w:cstheme="majorBidi"/>
        </w:rPr>
        <w:t xml:space="preserve"> </w:t>
      </w:r>
      <w:r w:rsidR="00F2724E">
        <w:rPr>
          <w:rFonts w:asciiTheme="majorBidi" w:hAnsiTheme="majorBidi" w:cstheme="majorBidi"/>
        </w:rPr>
        <w:t>spriedumu</w:t>
      </w:r>
      <w:r w:rsidRPr="000D15C5">
        <w:rPr>
          <w:rFonts w:asciiTheme="majorBidi" w:hAnsiTheme="majorBidi" w:cstheme="majorBidi"/>
        </w:rPr>
        <w:t xml:space="preserve"> un nosūtīt lietu jaunai izskatīšanai apelācijas instances tiesā</w:t>
      </w:r>
      <w:r>
        <w:rPr>
          <w:rFonts w:asciiTheme="majorBidi" w:hAnsiTheme="majorBidi" w:cstheme="majorBidi"/>
        </w:rPr>
        <w:t xml:space="preserve"> vai arī grozīt to.</w:t>
      </w:r>
    </w:p>
    <w:p w14:paraId="5EC5BA2C" w14:textId="77777777" w:rsidR="009F232D" w:rsidRDefault="009F232D" w:rsidP="00E3098B">
      <w:pPr>
        <w:widowControl/>
        <w:suppressAutoHyphens w:val="0"/>
        <w:autoSpaceDE w:val="0"/>
        <w:autoSpaceDN w:val="0"/>
        <w:adjustRightInd w:val="0"/>
        <w:spacing w:line="276" w:lineRule="auto"/>
        <w:ind w:firstLine="720"/>
        <w:jc w:val="both"/>
        <w:rPr>
          <w:rFonts w:cs="Times New Roman"/>
        </w:rPr>
      </w:pPr>
      <w:r w:rsidRPr="00D50E68">
        <w:rPr>
          <w:rFonts w:cs="Times New Roman"/>
        </w:rPr>
        <w:t xml:space="preserve">Kasācijas sūdzībā izteiktais lūgums pamatots ar šādiem argumentiem. </w:t>
      </w:r>
    </w:p>
    <w:p w14:paraId="62353104" w14:textId="0A1D67E7" w:rsidR="00D91C2C" w:rsidRDefault="009F232D" w:rsidP="00E3098B">
      <w:pPr>
        <w:widowControl/>
        <w:suppressAutoHyphens w:val="0"/>
        <w:autoSpaceDE w:val="0"/>
        <w:autoSpaceDN w:val="0"/>
        <w:adjustRightInd w:val="0"/>
        <w:spacing w:line="276" w:lineRule="auto"/>
        <w:ind w:firstLine="720"/>
        <w:jc w:val="both"/>
      </w:pPr>
      <w:r w:rsidRPr="00516156">
        <w:t>[10.1] </w:t>
      </w:r>
      <w:r w:rsidR="009A2147">
        <w:t>Apelācijas instances tiesa</w:t>
      </w:r>
      <w:r w:rsidR="009A2147" w:rsidRPr="009E679B">
        <w:t xml:space="preserve"> samazināj</w:t>
      </w:r>
      <w:r w:rsidR="009A2147">
        <w:t>usi</w:t>
      </w:r>
      <w:r w:rsidR="009A2147" w:rsidRPr="009E679B">
        <w:t xml:space="preserve"> </w:t>
      </w:r>
      <w:r w:rsidR="0025597B">
        <w:t>[pers. B]</w:t>
      </w:r>
      <w:r w:rsidR="0040271C">
        <w:t xml:space="preserve"> </w:t>
      </w:r>
      <w:r w:rsidR="009A2147" w:rsidRPr="009E679B">
        <w:t>piespriesto sodu</w:t>
      </w:r>
      <w:r w:rsidR="009A2147">
        <w:t xml:space="preserve">, </w:t>
      </w:r>
      <w:r w:rsidR="009A2147" w:rsidRPr="009E679B">
        <w:t>ņemot vērā</w:t>
      </w:r>
      <w:r w:rsidR="009A2147">
        <w:t>:</w:t>
      </w:r>
      <w:r w:rsidR="009A2147" w:rsidRPr="009E679B">
        <w:t xml:space="preserve"> </w:t>
      </w:r>
      <w:r w:rsidR="009A2147">
        <w:t>1) </w:t>
      </w:r>
      <w:r w:rsidR="009A2147" w:rsidRPr="009E679B">
        <w:t>Senāta norādījumus</w:t>
      </w:r>
      <w:r w:rsidR="009A2147">
        <w:t>; 2) t</w:t>
      </w:r>
      <w:r w:rsidR="009A2147" w:rsidRPr="009E679B">
        <w:t>iesvedības ilgum</w:t>
      </w:r>
      <w:r w:rsidR="009A2147">
        <w:t>u. Lai arī tiesa spriedumā</w:t>
      </w:r>
      <w:r w:rsidR="009A2147" w:rsidRPr="009E679B">
        <w:t xml:space="preserve"> no</w:t>
      </w:r>
      <w:r w:rsidR="009A2147">
        <w:t>rādījusi</w:t>
      </w:r>
      <w:r w:rsidR="009A2147" w:rsidRPr="009E679B">
        <w:t xml:space="preserve"> </w:t>
      </w:r>
      <w:r w:rsidR="009A2147">
        <w:t xml:space="preserve">apsūdzētajam nosakāmā soda mēru </w:t>
      </w:r>
      <w:r w:rsidR="009A2147" w:rsidRPr="009E679B">
        <w:t>par Krimināllikuma 177.</w:t>
      </w:r>
      <w:r w:rsidR="009A2147">
        <w:t xml:space="preserve"> panta trešajā daļā </w:t>
      </w:r>
      <w:r w:rsidR="009A2147" w:rsidRPr="009E679B">
        <w:t>un 275.</w:t>
      </w:r>
      <w:r w:rsidR="009A2147">
        <w:t> </w:t>
      </w:r>
      <w:r w:rsidR="009A2147" w:rsidRPr="009E679B">
        <w:t>pant</w:t>
      </w:r>
      <w:r w:rsidR="009A2147">
        <w:t xml:space="preserve">a otrajā daļā paredzēto noziedzīgo nodarījumu izdarīšanu gan bez tiesību uz kriminālprocesa pabeigšanu saprātīgā termiņā pārkāpuma ietekmes, gan </w:t>
      </w:r>
      <w:r w:rsidR="00D91C2C">
        <w:t>ar to</w:t>
      </w:r>
      <w:r w:rsidR="009A2147">
        <w:t>, taču</w:t>
      </w:r>
      <w:r w:rsidR="00D91C2C">
        <w:t xml:space="preserve">, nosakot </w:t>
      </w:r>
      <w:r w:rsidR="009A2147" w:rsidRPr="009E679B">
        <w:t>galīgo sodu</w:t>
      </w:r>
      <w:r w:rsidR="00D91C2C">
        <w:t xml:space="preserve">, tiesa nav norādījusi, kāds soda mērs būtu piemērojams bez konstatētā tiesību </w:t>
      </w:r>
      <w:r w:rsidR="00AC609F">
        <w:t xml:space="preserve">uz </w:t>
      </w:r>
      <w:r w:rsidR="00D91C2C">
        <w:t>kriminālprocesa pabeigšanu saprātīgā termiņā pārkāpuma</w:t>
      </w:r>
      <w:r w:rsidR="009A2147">
        <w:t>.</w:t>
      </w:r>
    </w:p>
    <w:p w14:paraId="5902AD8A" w14:textId="395731F0" w:rsidR="00CD347B" w:rsidRDefault="00472BE4" w:rsidP="00E3098B">
      <w:pPr>
        <w:widowControl/>
        <w:suppressAutoHyphens w:val="0"/>
        <w:autoSpaceDE w:val="0"/>
        <w:autoSpaceDN w:val="0"/>
        <w:adjustRightInd w:val="0"/>
        <w:spacing w:line="276" w:lineRule="auto"/>
        <w:ind w:firstLine="720"/>
        <w:jc w:val="both"/>
      </w:pPr>
      <w:r w:rsidRPr="00516156">
        <w:t>[10.2] </w:t>
      </w:r>
      <w:r w:rsidR="00D91C2C">
        <w:t xml:space="preserve">Tiesa, konstatējot </w:t>
      </w:r>
      <w:r w:rsidR="00155B60">
        <w:t xml:space="preserve">jaunus </w:t>
      </w:r>
      <w:r w:rsidR="00D91C2C">
        <w:t>sod</w:t>
      </w:r>
      <w:r w:rsidR="00155B60">
        <w:t>u</w:t>
      </w:r>
      <w:r w:rsidR="00D91C2C">
        <w:t xml:space="preserve"> ietekmējošos apstākļus, proti, ka apsūdzētais </w:t>
      </w:r>
      <w:r w:rsidR="0025597B">
        <w:t>[pers. B]</w:t>
      </w:r>
      <w:r w:rsidR="00155B60">
        <w:t xml:space="preserve"> </w:t>
      </w:r>
      <w:r w:rsidR="00D91C2C">
        <w:t xml:space="preserve">iepriekš nav sodīts, ir izglītots, finansiāli nodrošināts, strādīgs, sabiedriski aktīvs un atbildīgs, </w:t>
      </w:r>
      <w:r w:rsidR="00F2724E">
        <w:t>kā arī nekonstatējot</w:t>
      </w:r>
      <w:r w:rsidR="00D91C2C">
        <w:t xml:space="preserve"> apsūdzētā atbildību pastiprinoš</w:t>
      </w:r>
      <w:r w:rsidR="00C46BEB">
        <w:t>u</w:t>
      </w:r>
      <w:r w:rsidR="00F2724E">
        <w:t>s</w:t>
      </w:r>
      <w:r w:rsidR="00D91C2C">
        <w:t xml:space="preserve"> apstākļ</w:t>
      </w:r>
      <w:r w:rsidR="00F2724E">
        <w:t>us</w:t>
      </w:r>
      <w:r w:rsidR="00D91C2C">
        <w:t xml:space="preserve"> un konstatē</w:t>
      </w:r>
      <w:r w:rsidR="00F2724E">
        <w:t>jot</w:t>
      </w:r>
      <w:r w:rsidR="00CD347B">
        <w:t xml:space="preserve"> vien</w:t>
      </w:r>
      <w:r w:rsidR="00F2724E">
        <w:t>u</w:t>
      </w:r>
      <w:r w:rsidR="00CD347B">
        <w:t xml:space="preserve"> atbildību mīkstinoš</w:t>
      </w:r>
      <w:r w:rsidR="00C46BEB">
        <w:t>u</w:t>
      </w:r>
      <w:r w:rsidR="00CD347B">
        <w:t xml:space="preserve"> apstākli, </w:t>
      </w:r>
      <w:r w:rsidR="00D91C2C">
        <w:t xml:space="preserve">nepietiekoši samazinājusi apsūdzētajam </w:t>
      </w:r>
      <w:r w:rsidR="00CD347B">
        <w:t>brīvības atņemšanas sodu.</w:t>
      </w:r>
    </w:p>
    <w:p w14:paraId="031B21F4" w14:textId="44E9CF0D" w:rsidR="00BD5A53" w:rsidRDefault="0059514E" w:rsidP="00E3098B">
      <w:pPr>
        <w:widowControl/>
        <w:suppressAutoHyphens w:val="0"/>
        <w:autoSpaceDE w:val="0"/>
        <w:autoSpaceDN w:val="0"/>
        <w:adjustRightInd w:val="0"/>
        <w:spacing w:line="276" w:lineRule="auto"/>
        <w:ind w:firstLine="720"/>
        <w:jc w:val="both"/>
      </w:pPr>
      <w:r>
        <w:t xml:space="preserve">Tiesa, nosakot soda mēru, nav ņēmusi vērā, ka salīdzinājumā par citiem apsūdzētajiem ilgā tiesvedība </w:t>
      </w:r>
      <w:r w:rsidR="0040271C">
        <w:t>[</w:t>
      </w:r>
      <w:r w:rsidR="0025597B">
        <w:t>pers. B]</w:t>
      </w:r>
      <w:r w:rsidR="005742A1">
        <w:t xml:space="preserve"> </w:t>
      </w:r>
      <w:r>
        <w:t xml:space="preserve">ir radījusi lielāku kaitējumu, jo uz katru tiesas sēdi viņam bija jābrauc no citas valsts un tās notika svešvalodā ar tulka palīdzību. </w:t>
      </w:r>
    </w:p>
    <w:p w14:paraId="0AD7E96E" w14:textId="5B9494C5" w:rsidR="00BD5A53" w:rsidRDefault="00472BE4" w:rsidP="00E3098B">
      <w:pPr>
        <w:widowControl/>
        <w:suppressAutoHyphens w:val="0"/>
        <w:autoSpaceDE w:val="0"/>
        <w:autoSpaceDN w:val="0"/>
        <w:adjustRightInd w:val="0"/>
        <w:spacing w:line="276" w:lineRule="auto"/>
        <w:ind w:firstLine="720"/>
        <w:jc w:val="both"/>
      </w:pPr>
      <w:r w:rsidRPr="00516156">
        <w:t>[10.3</w:t>
      </w:r>
      <w:r>
        <w:t>] </w:t>
      </w:r>
      <w:r w:rsidR="00BD5A53">
        <w:t>Tiesa, analizējot tiesību uz kriminālprocesa pabeigšanu saprātīgā termiņ</w:t>
      </w:r>
      <w:r w:rsidR="005742A1">
        <w:t>ā</w:t>
      </w:r>
      <w:r w:rsidR="00BD5A53">
        <w:t xml:space="preserve"> pārkāpumu, nav vērtējusi kopējo tiesvedības kavēšanos.</w:t>
      </w:r>
    </w:p>
    <w:p w14:paraId="0F281627" w14:textId="232C37B1" w:rsidR="0059514E" w:rsidRDefault="00CD347B" w:rsidP="00E3098B">
      <w:pPr>
        <w:widowControl/>
        <w:suppressAutoHyphens w:val="0"/>
        <w:autoSpaceDE w:val="0"/>
        <w:autoSpaceDN w:val="0"/>
        <w:adjustRightInd w:val="0"/>
        <w:spacing w:line="276" w:lineRule="auto"/>
        <w:ind w:firstLine="720"/>
        <w:jc w:val="both"/>
      </w:pPr>
      <w:r>
        <w:t>Tiesa</w:t>
      </w:r>
      <w:r w:rsidR="0059514E">
        <w:t>,</w:t>
      </w:r>
      <w:r>
        <w:t xml:space="preserve"> konstatēj</w:t>
      </w:r>
      <w:r w:rsidR="0059514E">
        <w:t>ot</w:t>
      </w:r>
      <w:r>
        <w:t xml:space="preserve"> </w:t>
      </w:r>
      <w:r w:rsidR="00D91C2C">
        <w:t>tiesību uz kriminālprocesa pabeigšanu saprātīgā termiņ</w:t>
      </w:r>
      <w:r w:rsidR="005742A1">
        <w:t>ā</w:t>
      </w:r>
      <w:r w:rsidR="00D91C2C">
        <w:t xml:space="preserve"> pārkāpumu</w:t>
      </w:r>
      <w:r w:rsidR="0059514E">
        <w:t>, ne</w:t>
      </w:r>
      <w:r w:rsidR="00155B60">
        <w:t>samērīg</w:t>
      </w:r>
      <w:r w:rsidR="0059514E">
        <w:t>i mīkstinā</w:t>
      </w:r>
      <w:r w:rsidR="00516156">
        <w:t>ju</w:t>
      </w:r>
      <w:r w:rsidR="0059514E">
        <w:t>si apsūdzētajam sodu</w:t>
      </w:r>
      <w:r w:rsidR="00D91C2C">
        <w:t xml:space="preserve">, </w:t>
      </w:r>
      <w:r w:rsidR="0059514E">
        <w:t xml:space="preserve">kā arī </w:t>
      </w:r>
      <w:r w:rsidR="00D91C2C">
        <w:t>nav izvērtējusi iespēju piemērot citu Krimināllikuma 49.</w:t>
      </w:r>
      <w:r w:rsidR="00D91C2C" w:rsidRPr="0025611D">
        <w:rPr>
          <w:vertAlign w:val="superscript"/>
        </w:rPr>
        <w:t>1</w:t>
      </w:r>
      <w:r w:rsidR="00D91C2C">
        <w:t> pantā paredzēto kompensējošo tiesību aizsardzības līdzekli, kas būtu</w:t>
      </w:r>
      <w:r w:rsidR="00155B60">
        <w:t xml:space="preserve"> </w:t>
      </w:r>
      <w:r w:rsidR="00D91C2C">
        <w:t>labvēlīgs apsūdzētajam</w:t>
      </w:r>
      <w:r>
        <w:t xml:space="preserve">. </w:t>
      </w:r>
      <w:r w:rsidR="00BD5A53">
        <w:t xml:space="preserve">Tiesa nav ņēmusi </w:t>
      </w:r>
      <w:r w:rsidR="005742A1">
        <w:t xml:space="preserve">vērā </w:t>
      </w:r>
      <w:r w:rsidR="00BD5A53">
        <w:t>Eiropas Cilvēktiesību ties</w:t>
      </w:r>
      <w:r w:rsidR="00966C04">
        <w:t>as</w:t>
      </w:r>
      <w:r w:rsidR="00BD5A53">
        <w:t xml:space="preserve"> judikatūru jautājumā par kompensējošā tiesību aizsardzības līdzekļa atbilstīb</w:t>
      </w:r>
      <w:r w:rsidR="00155B60">
        <w:t>as izvērtējumu</w:t>
      </w:r>
      <w:r w:rsidR="00BD5A53">
        <w:t>.</w:t>
      </w:r>
    </w:p>
    <w:p w14:paraId="0F3AE2B9" w14:textId="58691310" w:rsidR="00E5483C" w:rsidRDefault="00BD5A53" w:rsidP="00E3098B">
      <w:pPr>
        <w:widowControl/>
        <w:suppressAutoHyphens w:val="0"/>
        <w:autoSpaceDE w:val="0"/>
        <w:autoSpaceDN w:val="0"/>
        <w:adjustRightInd w:val="0"/>
        <w:spacing w:line="276" w:lineRule="auto"/>
        <w:ind w:firstLine="720"/>
        <w:jc w:val="both"/>
      </w:pPr>
      <w:r>
        <w:lastRenderedPageBreak/>
        <w:t>Tiesas noteiktais soda mērs par Krimināllikuma 177. panta trešajā daļā paredzētā noziedzīgā nodarījuma izdarīšanu liecina, ka nodarījum</w:t>
      </w:r>
      <w:r w:rsidR="00913512">
        <w:t>s</w:t>
      </w:r>
      <w:r>
        <w:t xml:space="preserve"> nebija sevišķi </w:t>
      </w:r>
      <w:r w:rsidR="00B72D4D">
        <w:t>kaitīgs</w:t>
      </w:r>
      <w:r>
        <w:t xml:space="preserve">, bet </w:t>
      </w:r>
      <w:r w:rsidRPr="00912CC6">
        <w:t>tiesību uz kriminālprocesa pabeigšanu saprātīgā termiņu pārkāpum</w:t>
      </w:r>
      <w:r>
        <w:t xml:space="preserve">s novērtēts kā būtisks. </w:t>
      </w:r>
      <w:r w:rsidR="00472BE4">
        <w:t>T</w:t>
      </w:r>
      <w:r>
        <w:t>iesai bija pamats</w:t>
      </w:r>
      <w:r w:rsidRPr="00BD5A53">
        <w:t xml:space="preserve"> </w:t>
      </w:r>
      <w:r>
        <w:t>piemērot efektīvāk</w:t>
      </w:r>
      <w:r w:rsidR="00472BE4">
        <w:t>u</w:t>
      </w:r>
      <w:r>
        <w:t xml:space="preserve"> kompensējošā tiesību aizsardzības līdzekļa veid</w:t>
      </w:r>
      <w:r w:rsidR="00472BE4">
        <w:t>u, proti, 1) vairāk mīkstināt sodu, 1) aizstāt brīvības atņemšanu ar vieglāku soda veidu vai 3) noteikt apsūdzētajam nosacītu sodu</w:t>
      </w:r>
      <w:r w:rsidR="00472BE4">
        <w:rPr>
          <w:b/>
          <w:bCs/>
        </w:rPr>
        <w:t>.</w:t>
      </w:r>
    </w:p>
    <w:p w14:paraId="7D7442D4" w14:textId="6A70A43D" w:rsidR="00D91C2C" w:rsidRDefault="00472BE4" w:rsidP="00E3098B">
      <w:pPr>
        <w:widowControl/>
        <w:suppressAutoHyphens w:val="0"/>
        <w:autoSpaceDE w:val="0"/>
        <w:autoSpaceDN w:val="0"/>
        <w:adjustRightInd w:val="0"/>
        <w:spacing w:line="276" w:lineRule="auto"/>
        <w:ind w:firstLine="720"/>
        <w:jc w:val="both"/>
      </w:pPr>
      <w:r w:rsidRPr="00516156">
        <w:t>[10.4</w:t>
      </w:r>
      <w:r>
        <w:t>] </w:t>
      </w:r>
      <w:r w:rsidR="00D91C2C">
        <w:t xml:space="preserve">Tiesa nav izvērtējusi apsūdzētā </w:t>
      </w:r>
      <w:r w:rsidR="0025597B">
        <w:t>[pers. B]</w:t>
      </w:r>
      <w:r w:rsidR="00D91C2C">
        <w:t xml:space="preserve"> lomu noziedzīgajā nodarījumā</w:t>
      </w:r>
      <w:r>
        <w:t xml:space="preserve">, proti, nav ņēmusi vērā, ka </w:t>
      </w:r>
      <w:r w:rsidR="004751B7">
        <w:t>[pers. A]</w:t>
      </w:r>
      <w:r>
        <w:t xml:space="preserve"> bija noziedzīgās grupas vadītājs, bet </w:t>
      </w:r>
      <w:r w:rsidR="0025597B">
        <w:t>[pers. B]</w:t>
      </w:r>
      <w:r>
        <w:t xml:space="preserve"> un </w:t>
      </w:r>
      <w:r w:rsidR="0040271C">
        <w:t>[pers. D]</w:t>
      </w:r>
      <w:r>
        <w:t xml:space="preserve"> pildīja </w:t>
      </w:r>
      <w:r w:rsidR="004751B7">
        <w:t>[pers. A]</w:t>
      </w:r>
      <w:r>
        <w:t xml:space="preserve"> uzticētos pienākumus, kā arī </w:t>
      </w:r>
      <w:r w:rsidR="004751B7">
        <w:t>[pers. A]</w:t>
      </w:r>
      <w:r>
        <w:t xml:space="preserve"> bija SIA </w:t>
      </w:r>
      <w:r w:rsidR="008209A2">
        <w:t>„</w:t>
      </w:r>
      <w:r w:rsidR="0040271C">
        <w:t>[Nosaukums A]</w:t>
      </w:r>
      <w:r w:rsidR="008209A2">
        <w:t>”</w:t>
      </w:r>
      <w:r>
        <w:t xml:space="preserve"> paties</w:t>
      </w:r>
      <w:r w:rsidR="00516156">
        <w:t>ais</w:t>
      </w:r>
      <w:r>
        <w:t xml:space="preserve"> labuma guvējs</w:t>
      </w:r>
      <w:r w:rsidR="00E5483C">
        <w:t xml:space="preserve">, kurš finansiāli gūtu labumu no noziedzīgā nodarījuma. Savukārt </w:t>
      </w:r>
      <w:r w:rsidR="0025597B">
        <w:t>[pers. B]</w:t>
      </w:r>
      <w:r w:rsidR="00E5483C">
        <w:t xml:space="preserve"> loma</w:t>
      </w:r>
      <w:r w:rsidR="00E5483C" w:rsidRPr="009E679B">
        <w:t xml:space="preserve"> aprobežojās ar dokumentu sagatavošanu un bankas pārskaitījumu veikšanu</w:t>
      </w:r>
      <w:r w:rsidR="00E5483C">
        <w:t>, kā arī</w:t>
      </w:r>
      <w:r w:rsidR="00E5483C" w:rsidRPr="009E679B">
        <w:t xml:space="preserve"> </w:t>
      </w:r>
      <w:r w:rsidR="00E5483C">
        <w:t>viņš</w:t>
      </w:r>
      <w:r w:rsidR="00E5483C" w:rsidRPr="009E679B">
        <w:t xml:space="preserve"> neguva nekādu labumu no </w:t>
      </w:r>
      <w:r w:rsidR="00E5483C">
        <w:t>noziedzīgā nodarījuma</w:t>
      </w:r>
      <w:r w:rsidR="00E5483C" w:rsidRPr="009E679B">
        <w:t xml:space="preserve">, </w:t>
      </w:r>
      <w:r w:rsidR="00155B60">
        <w:t>proti, viņam nebija mantkārīg</w:t>
      </w:r>
      <w:r w:rsidR="00B72D4D">
        <w:t>a</w:t>
      </w:r>
      <w:r w:rsidR="00155B60">
        <w:t xml:space="preserve"> nolūk</w:t>
      </w:r>
      <w:r w:rsidR="00B72D4D">
        <w:t>a</w:t>
      </w:r>
      <w:r w:rsidR="00E5483C" w:rsidRPr="009E679B">
        <w:t>.</w:t>
      </w:r>
      <w:r w:rsidR="00E5483C">
        <w:t xml:space="preserve"> Tiesa nav ņēmusi </w:t>
      </w:r>
      <w:r w:rsidR="00625326">
        <w:t xml:space="preserve">vērā </w:t>
      </w:r>
      <w:r w:rsidR="00E5483C">
        <w:t xml:space="preserve">minētos apstākļus, tādējādi </w:t>
      </w:r>
      <w:r w:rsidR="00155B60">
        <w:t xml:space="preserve">nepamatoti </w:t>
      </w:r>
      <w:r w:rsidR="00E5483C">
        <w:t xml:space="preserve">noteikusi apsūdzētajiem </w:t>
      </w:r>
      <w:r w:rsidR="0025597B">
        <w:t>[pers. B]</w:t>
      </w:r>
      <w:r w:rsidR="00E5483C">
        <w:t xml:space="preserve"> un </w:t>
      </w:r>
      <w:r w:rsidR="004751B7">
        <w:t>[pers. A]</w:t>
      </w:r>
      <w:r w:rsidR="00E5483C">
        <w:t xml:space="preserve"> līdzvērtīgus sodus par Krimināllikuma 177. panta trešajā daļā paredzētā noziedzīgā nodarījuma izdarīšanu</w:t>
      </w:r>
      <w:r w:rsidR="00155B60">
        <w:t>.</w:t>
      </w:r>
    </w:p>
    <w:p w14:paraId="4415102F" w14:textId="77777777" w:rsidR="00E5483C" w:rsidRDefault="00E5483C" w:rsidP="00E3098B">
      <w:pPr>
        <w:widowControl/>
        <w:suppressAutoHyphens w:val="0"/>
        <w:autoSpaceDE w:val="0"/>
        <w:autoSpaceDN w:val="0"/>
        <w:adjustRightInd w:val="0"/>
        <w:spacing w:line="276" w:lineRule="auto"/>
        <w:ind w:firstLine="720"/>
        <w:jc w:val="both"/>
      </w:pPr>
    </w:p>
    <w:p w14:paraId="7113C87D" w14:textId="709525B6" w:rsidR="00E5483C" w:rsidRPr="00E5483C" w:rsidRDefault="00E5483C" w:rsidP="00E3098B">
      <w:pPr>
        <w:widowControl/>
        <w:suppressAutoHyphens w:val="0"/>
        <w:autoSpaceDE w:val="0"/>
        <w:autoSpaceDN w:val="0"/>
        <w:adjustRightInd w:val="0"/>
        <w:spacing w:line="276" w:lineRule="auto"/>
        <w:ind w:firstLine="720"/>
        <w:jc w:val="both"/>
        <w:rPr>
          <w:rFonts w:asciiTheme="majorBidi" w:hAnsiTheme="majorBidi" w:cstheme="majorBidi"/>
          <w:color w:val="000000"/>
        </w:rPr>
      </w:pPr>
      <w:r w:rsidRPr="00516156">
        <w:t>[11]</w:t>
      </w:r>
      <w:r>
        <w:t> </w:t>
      </w:r>
      <w:r w:rsidRPr="000D15C5">
        <w:rPr>
          <w:rFonts w:asciiTheme="majorBidi" w:hAnsiTheme="majorBidi" w:cstheme="majorBidi"/>
        </w:rPr>
        <w:t xml:space="preserve">Par </w:t>
      </w:r>
      <w:r>
        <w:rPr>
          <w:rFonts w:asciiTheme="majorBidi" w:hAnsiTheme="majorBidi" w:cstheme="majorBidi"/>
        </w:rPr>
        <w:t xml:space="preserve">Rīgas </w:t>
      </w:r>
      <w:r w:rsidRPr="000D15C5">
        <w:rPr>
          <w:rFonts w:asciiTheme="majorBidi" w:hAnsiTheme="majorBidi" w:cstheme="majorBidi"/>
        </w:rPr>
        <w:t xml:space="preserve">apgabaltiesas 2023. gada </w:t>
      </w:r>
      <w:r>
        <w:rPr>
          <w:rFonts w:asciiTheme="majorBidi" w:hAnsiTheme="majorBidi" w:cstheme="majorBidi"/>
        </w:rPr>
        <w:t>4. decembra</w:t>
      </w:r>
      <w:r w:rsidRPr="000D15C5">
        <w:rPr>
          <w:rFonts w:asciiTheme="majorBidi" w:hAnsiTheme="majorBidi" w:cstheme="majorBidi"/>
        </w:rPr>
        <w:t xml:space="preserve"> </w:t>
      </w:r>
      <w:r>
        <w:rPr>
          <w:rFonts w:asciiTheme="majorBidi" w:hAnsiTheme="majorBidi" w:cstheme="majorBidi"/>
        </w:rPr>
        <w:t>spriedumu</w:t>
      </w:r>
      <w:r>
        <w:rPr>
          <w:rFonts w:asciiTheme="majorBidi" w:hAnsiTheme="majorBidi" w:cstheme="majorBidi"/>
          <w:color w:val="000000"/>
        </w:rPr>
        <w:t xml:space="preserve"> </w:t>
      </w:r>
      <w:r w:rsidRPr="00E5483C">
        <w:rPr>
          <w:rFonts w:asciiTheme="majorBidi" w:hAnsiTheme="majorBidi" w:cstheme="majorBidi"/>
          <w:color w:val="000000"/>
        </w:rPr>
        <w:t>juridiskās personas, pret kuru</w:t>
      </w:r>
      <w:r>
        <w:rPr>
          <w:rFonts w:asciiTheme="majorBidi" w:hAnsiTheme="majorBidi" w:cstheme="majorBidi"/>
          <w:color w:val="000000"/>
        </w:rPr>
        <w:t xml:space="preserve"> </w:t>
      </w:r>
      <w:r w:rsidRPr="00E5483C">
        <w:rPr>
          <w:rFonts w:asciiTheme="majorBidi" w:hAnsiTheme="majorBidi" w:cstheme="majorBidi"/>
          <w:color w:val="000000"/>
        </w:rPr>
        <w:t>notiek process par piespiedu ietekmēšanas līdzekļa piemērošanu, SIA</w:t>
      </w:r>
      <w:r>
        <w:rPr>
          <w:rFonts w:asciiTheme="majorBidi" w:hAnsiTheme="majorBidi" w:cstheme="majorBidi"/>
          <w:color w:val="000000"/>
        </w:rPr>
        <w:t> </w:t>
      </w:r>
      <w:r w:rsidR="008209A2">
        <w:t>„</w:t>
      </w:r>
      <w:r w:rsidR="0040271C">
        <w:t>[Nosaukums A]</w:t>
      </w:r>
      <w:r w:rsidR="008209A2">
        <w:t>”</w:t>
      </w:r>
      <w:r w:rsidRPr="00E5483C">
        <w:rPr>
          <w:rFonts w:asciiTheme="majorBidi" w:hAnsiTheme="majorBidi" w:cstheme="majorBidi"/>
          <w:color w:val="000000"/>
        </w:rPr>
        <w:t xml:space="preserve"> pārstāve </w:t>
      </w:r>
      <w:r w:rsidR="0040271C">
        <w:rPr>
          <w:rFonts w:asciiTheme="majorBidi" w:hAnsiTheme="majorBidi" w:cstheme="majorBidi"/>
          <w:color w:val="000000"/>
        </w:rPr>
        <w:t>[pers. C]</w:t>
      </w:r>
      <w:r>
        <w:rPr>
          <w:rFonts w:asciiTheme="majorBidi" w:hAnsiTheme="majorBidi" w:cstheme="majorBidi"/>
          <w:color w:val="000000"/>
        </w:rPr>
        <w:t xml:space="preserve"> </w:t>
      </w:r>
      <w:r w:rsidRPr="00E5483C">
        <w:rPr>
          <w:rFonts w:asciiTheme="majorBidi" w:hAnsiTheme="majorBidi" w:cstheme="majorBidi"/>
          <w:color w:val="000000"/>
        </w:rPr>
        <w:t xml:space="preserve">iesniegusi kasācijas sūdzību, kurā lūdz atcelt tiesas spriedumu </w:t>
      </w:r>
      <w:r>
        <w:rPr>
          <w:rFonts w:asciiTheme="majorBidi" w:hAnsiTheme="majorBidi" w:cstheme="majorBidi"/>
          <w:color w:val="000000"/>
        </w:rPr>
        <w:t>daļā par juridiska</w:t>
      </w:r>
      <w:r w:rsidR="00516156">
        <w:rPr>
          <w:rFonts w:asciiTheme="majorBidi" w:hAnsiTheme="majorBidi" w:cstheme="majorBidi"/>
          <w:color w:val="000000"/>
        </w:rPr>
        <w:t>ja</w:t>
      </w:r>
      <w:r>
        <w:rPr>
          <w:rFonts w:asciiTheme="majorBidi" w:hAnsiTheme="majorBidi" w:cstheme="majorBidi"/>
          <w:color w:val="000000"/>
        </w:rPr>
        <w:t>i personai noteiktā piespiedu ietekmēšanas līdzekļa mēru.</w:t>
      </w:r>
    </w:p>
    <w:p w14:paraId="6D5620BF" w14:textId="77777777" w:rsidR="002D2785" w:rsidRDefault="00E5483C" w:rsidP="00E3098B">
      <w:pPr>
        <w:widowControl/>
        <w:suppressAutoHyphens w:val="0"/>
        <w:autoSpaceDE w:val="0"/>
        <w:autoSpaceDN w:val="0"/>
        <w:adjustRightInd w:val="0"/>
        <w:spacing w:line="276" w:lineRule="auto"/>
        <w:ind w:firstLine="720"/>
        <w:jc w:val="both"/>
        <w:rPr>
          <w:rFonts w:asciiTheme="majorBidi" w:hAnsiTheme="majorBidi" w:cstheme="majorBidi"/>
          <w:color w:val="000000"/>
        </w:rPr>
      </w:pPr>
      <w:r w:rsidRPr="00E5483C">
        <w:rPr>
          <w:rFonts w:asciiTheme="majorBidi" w:hAnsiTheme="majorBidi" w:cstheme="majorBidi"/>
          <w:color w:val="000000"/>
        </w:rPr>
        <w:t>Savu lūgumu pārstāve pamatojusi ar šādiem argumentiem.</w:t>
      </w:r>
    </w:p>
    <w:p w14:paraId="314454E5" w14:textId="3A4CA55B" w:rsidR="008E181B" w:rsidRPr="002D2785" w:rsidRDefault="0061742D" w:rsidP="00E3098B">
      <w:pPr>
        <w:widowControl/>
        <w:suppressAutoHyphens w:val="0"/>
        <w:autoSpaceDE w:val="0"/>
        <w:autoSpaceDN w:val="0"/>
        <w:adjustRightInd w:val="0"/>
        <w:spacing w:line="276" w:lineRule="auto"/>
        <w:ind w:firstLine="720"/>
        <w:jc w:val="both"/>
        <w:rPr>
          <w:rFonts w:asciiTheme="majorBidi" w:hAnsiTheme="majorBidi" w:cstheme="majorBidi"/>
        </w:rPr>
      </w:pPr>
      <w:r w:rsidRPr="00516156">
        <w:rPr>
          <w:rFonts w:asciiTheme="majorBidi" w:hAnsiTheme="majorBidi" w:cstheme="majorBidi"/>
          <w:color w:val="000000"/>
        </w:rPr>
        <w:t>[11.1]</w:t>
      </w:r>
      <w:r w:rsidRPr="002D2785">
        <w:rPr>
          <w:rFonts w:asciiTheme="majorBidi" w:hAnsiTheme="majorBidi" w:cstheme="majorBidi"/>
          <w:color w:val="000000"/>
        </w:rPr>
        <w:t> </w:t>
      </w:r>
      <w:r w:rsidR="009E4F60" w:rsidRPr="002D2785">
        <w:rPr>
          <w:rFonts w:asciiTheme="majorBidi" w:hAnsiTheme="majorBidi" w:cstheme="majorBidi"/>
        </w:rPr>
        <w:t>Tiesa, izvērtējot juridiska</w:t>
      </w:r>
      <w:r w:rsidR="009A309F">
        <w:rPr>
          <w:rFonts w:asciiTheme="majorBidi" w:hAnsiTheme="majorBidi" w:cstheme="majorBidi"/>
        </w:rPr>
        <w:t>ja</w:t>
      </w:r>
      <w:r w:rsidR="009E4F60" w:rsidRPr="002D2785">
        <w:rPr>
          <w:rFonts w:asciiTheme="majorBidi" w:hAnsiTheme="majorBidi" w:cstheme="majorBidi"/>
        </w:rPr>
        <w:t xml:space="preserve">i personai noteiktā piespiedu ietekmēšanas līdzekļa – naudas piedziņas – apmēru, nav ņēmusi vērā apstākli, </w:t>
      </w:r>
      <w:r w:rsidR="009A309F">
        <w:rPr>
          <w:rFonts w:asciiTheme="majorBidi" w:hAnsiTheme="majorBidi" w:cstheme="majorBidi"/>
        </w:rPr>
        <w:t xml:space="preserve">ka </w:t>
      </w:r>
      <w:r w:rsidR="00C03B07" w:rsidRPr="002D2785">
        <w:rPr>
          <w:rFonts w:asciiTheme="majorBidi" w:hAnsiTheme="majorBidi" w:cstheme="majorBidi"/>
        </w:rPr>
        <w:t>SIA </w:t>
      </w:r>
      <w:r w:rsidR="008209A2">
        <w:t>„</w:t>
      </w:r>
      <w:r w:rsidR="003E3914">
        <w:t>[Nosaukums A]</w:t>
      </w:r>
      <w:r w:rsidR="008209A2">
        <w:t>”</w:t>
      </w:r>
      <w:r w:rsidR="00C03B07" w:rsidRPr="002D2785">
        <w:rPr>
          <w:rFonts w:asciiTheme="majorBidi" w:hAnsiTheme="majorBidi" w:cstheme="majorBidi"/>
        </w:rPr>
        <w:t xml:space="preserve"> nav nekādas saistības ar apsūdzētajiem, jo kopš 2016. gada tās īpašnieks ir maksātnespējīgā AS </w:t>
      </w:r>
      <w:r w:rsidR="00516156" w:rsidRPr="00E5483C">
        <w:rPr>
          <w:rFonts w:asciiTheme="majorBidi" w:hAnsiTheme="majorBidi" w:cstheme="majorBidi"/>
          <w:color w:val="000000"/>
        </w:rPr>
        <w:t>„</w:t>
      </w:r>
      <w:r w:rsidR="00C03B07" w:rsidRPr="002D2785">
        <w:rPr>
          <w:rFonts w:asciiTheme="majorBidi" w:hAnsiTheme="majorBidi" w:cstheme="majorBidi"/>
        </w:rPr>
        <w:t>PNB Banka”, tāpēc tiesa p</w:t>
      </w:r>
      <w:r w:rsidR="009A309F">
        <w:rPr>
          <w:rFonts w:asciiTheme="majorBidi" w:hAnsiTheme="majorBidi" w:cstheme="majorBidi"/>
        </w:rPr>
        <w:t>ārkāpusi</w:t>
      </w:r>
      <w:r w:rsidR="00C03B07" w:rsidRPr="002D2785">
        <w:rPr>
          <w:rFonts w:asciiTheme="majorBidi" w:hAnsiTheme="majorBidi" w:cstheme="majorBidi"/>
        </w:rPr>
        <w:t xml:space="preserve"> Kriminālprocesa likuma 527. panta otrās daļas 2. punkt</w:t>
      </w:r>
      <w:r w:rsidR="009A309F">
        <w:rPr>
          <w:rFonts w:asciiTheme="majorBidi" w:hAnsiTheme="majorBidi" w:cstheme="majorBidi"/>
        </w:rPr>
        <w:t xml:space="preserve">u. </w:t>
      </w:r>
      <w:r w:rsidR="002D2785">
        <w:rPr>
          <w:rFonts w:asciiTheme="majorBidi" w:hAnsiTheme="majorBidi" w:cstheme="majorBidi"/>
        </w:rPr>
        <w:t>Tiesa n</w:t>
      </w:r>
      <w:r w:rsidR="0072100E">
        <w:rPr>
          <w:rFonts w:asciiTheme="majorBidi" w:hAnsiTheme="majorBidi" w:cstheme="majorBidi"/>
        </w:rPr>
        <w:t xml:space="preserve">av ņēmusi vērā, ka atbilstoši </w:t>
      </w:r>
      <w:r w:rsidR="0072100E" w:rsidRPr="002D2785">
        <w:rPr>
          <w:rFonts w:asciiTheme="majorBidi" w:hAnsiTheme="majorBidi" w:cstheme="majorBidi"/>
        </w:rPr>
        <w:t>Krimināllikuma 70.</w:t>
      </w:r>
      <w:r w:rsidR="0072100E" w:rsidRPr="002D2785">
        <w:rPr>
          <w:rFonts w:asciiTheme="majorBidi" w:hAnsiTheme="majorBidi" w:cstheme="majorBidi"/>
          <w:vertAlign w:val="superscript"/>
        </w:rPr>
        <w:t>8</w:t>
      </w:r>
      <w:r w:rsidR="0072100E">
        <w:rPr>
          <w:rFonts w:asciiTheme="majorBidi" w:hAnsiTheme="majorBidi" w:cstheme="majorBidi"/>
        </w:rPr>
        <w:t> </w:t>
      </w:r>
      <w:r w:rsidR="0072100E" w:rsidRPr="002D2785">
        <w:rPr>
          <w:rFonts w:asciiTheme="majorBidi" w:hAnsiTheme="majorBidi" w:cstheme="majorBidi"/>
        </w:rPr>
        <w:t>panta otrās daļas 3.</w:t>
      </w:r>
      <w:r w:rsidR="0072100E">
        <w:rPr>
          <w:rFonts w:asciiTheme="majorBidi" w:hAnsiTheme="majorBidi" w:cstheme="majorBidi"/>
        </w:rPr>
        <w:t> </w:t>
      </w:r>
      <w:r w:rsidR="0072100E" w:rsidRPr="002D2785">
        <w:rPr>
          <w:rFonts w:asciiTheme="majorBidi" w:hAnsiTheme="majorBidi" w:cstheme="majorBidi"/>
        </w:rPr>
        <w:t>punktā noteikt</w:t>
      </w:r>
      <w:r w:rsidR="0072100E">
        <w:rPr>
          <w:rFonts w:asciiTheme="majorBidi" w:hAnsiTheme="majorBidi" w:cstheme="majorBidi"/>
        </w:rPr>
        <w:t>ajam</w:t>
      </w:r>
      <w:r w:rsidR="002D2785">
        <w:rPr>
          <w:rFonts w:asciiTheme="majorBidi" w:hAnsiTheme="majorBidi" w:cstheme="majorBidi"/>
        </w:rPr>
        <w:t xml:space="preserve"> j</w:t>
      </w:r>
      <w:r w:rsidR="002D2785" w:rsidRPr="002D2785">
        <w:rPr>
          <w:rFonts w:asciiTheme="majorBidi" w:hAnsiTheme="majorBidi" w:cstheme="majorBidi"/>
        </w:rPr>
        <w:t>uridisk</w:t>
      </w:r>
      <w:r w:rsidR="009A309F">
        <w:rPr>
          <w:rFonts w:asciiTheme="majorBidi" w:hAnsiTheme="majorBidi" w:cstheme="majorBidi"/>
        </w:rPr>
        <w:t>ā</w:t>
      </w:r>
      <w:r w:rsidR="002D2785" w:rsidRPr="002D2785">
        <w:rPr>
          <w:rFonts w:asciiTheme="majorBidi" w:hAnsiTheme="majorBidi" w:cstheme="majorBidi"/>
        </w:rPr>
        <w:t xml:space="preserve"> persona, mainot gan savu vadību, gan arī īpašniekus, ir veikusi pasākumus, lai novērstu turpmāku noziedzīgu nodarījum</w:t>
      </w:r>
      <w:r w:rsidR="002D2785">
        <w:rPr>
          <w:rFonts w:asciiTheme="majorBidi" w:hAnsiTheme="majorBidi" w:cstheme="majorBidi"/>
        </w:rPr>
        <w:t>u</w:t>
      </w:r>
      <w:r w:rsidR="002D2785" w:rsidRPr="002D2785">
        <w:rPr>
          <w:rFonts w:asciiTheme="majorBidi" w:hAnsiTheme="majorBidi" w:cstheme="majorBidi"/>
        </w:rPr>
        <w:t xml:space="preserve"> izdarīšanu</w:t>
      </w:r>
      <w:r w:rsidR="0072100E">
        <w:rPr>
          <w:rFonts w:asciiTheme="majorBidi" w:hAnsiTheme="majorBidi" w:cstheme="majorBidi"/>
        </w:rPr>
        <w:t>.</w:t>
      </w:r>
    </w:p>
    <w:p w14:paraId="5BCD2621" w14:textId="56A4FBBA" w:rsidR="008E181B" w:rsidRPr="008E181B" w:rsidRDefault="008E181B" w:rsidP="00E3098B">
      <w:pPr>
        <w:widowControl/>
        <w:suppressAutoHyphens w:val="0"/>
        <w:autoSpaceDE w:val="0"/>
        <w:autoSpaceDN w:val="0"/>
        <w:adjustRightInd w:val="0"/>
        <w:spacing w:line="276" w:lineRule="auto"/>
        <w:ind w:firstLine="720"/>
        <w:jc w:val="both"/>
        <w:rPr>
          <w:rFonts w:asciiTheme="majorBidi" w:hAnsiTheme="majorBidi" w:cstheme="majorBidi"/>
          <w:color w:val="000000"/>
        </w:rPr>
      </w:pPr>
      <w:r w:rsidRPr="00516156">
        <w:rPr>
          <w:rFonts w:asciiTheme="majorBidi" w:hAnsiTheme="majorBidi" w:cstheme="majorBidi"/>
          <w:color w:val="000000"/>
        </w:rPr>
        <w:t>[11.2]</w:t>
      </w:r>
      <w:r w:rsidRPr="002D2785">
        <w:rPr>
          <w:rFonts w:asciiTheme="majorBidi" w:hAnsiTheme="majorBidi" w:cstheme="majorBidi"/>
          <w:color w:val="000000"/>
        </w:rPr>
        <w:t> </w:t>
      </w:r>
      <w:r w:rsidR="005C2442">
        <w:rPr>
          <w:rFonts w:asciiTheme="majorBidi" w:hAnsiTheme="majorBidi" w:cstheme="majorBidi"/>
          <w:color w:val="000000"/>
        </w:rPr>
        <w:t xml:space="preserve">Lai arī </w:t>
      </w:r>
      <w:r w:rsidR="005C2442">
        <w:t xml:space="preserve">Krimināllikumā nav atsevišķi noteikts, vai </w:t>
      </w:r>
      <w:r w:rsidR="005C2442" w:rsidRPr="00E46A73">
        <w:t>kriminālprocesa pabeigšan</w:t>
      </w:r>
      <w:r w:rsidR="005C2442">
        <w:t>as</w:t>
      </w:r>
      <w:r w:rsidR="005C2442" w:rsidRPr="00E46A73">
        <w:t xml:space="preserve"> saprātīgā termiņā</w:t>
      </w:r>
      <w:r w:rsidR="005C2442">
        <w:t xml:space="preserve"> pārkāpums ietekmē arī juridiska</w:t>
      </w:r>
      <w:r w:rsidR="009A309F">
        <w:t>ja</w:t>
      </w:r>
      <w:r w:rsidR="005C2442">
        <w:t xml:space="preserve">i personai </w:t>
      </w:r>
      <w:r w:rsidR="005C2442" w:rsidRPr="009564CE">
        <w:t>piemērojam</w:t>
      </w:r>
      <w:r w:rsidR="005C2442">
        <w:t>ā</w:t>
      </w:r>
      <w:r w:rsidR="005C2442" w:rsidRPr="009564CE">
        <w:t xml:space="preserve"> piespiedu ietekmēšanas līdzek</w:t>
      </w:r>
      <w:r w:rsidR="005C2442">
        <w:t>ļa veidu un mēru</w:t>
      </w:r>
      <w:r w:rsidR="005C2442">
        <w:rPr>
          <w:rFonts w:asciiTheme="majorBidi" w:hAnsiTheme="majorBidi" w:cstheme="majorBidi"/>
        </w:rPr>
        <w:t>, t</w:t>
      </w:r>
      <w:r w:rsidR="0061742D" w:rsidRPr="002D2785">
        <w:rPr>
          <w:rFonts w:asciiTheme="majorBidi" w:hAnsiTheme="majorBidi" w:cstheme="majorBidi"/>
        </w:rPr>
        <w:t>iesa</w:t>
      </w:r>
      <w:r w:rsidR="005C2442">
        <w:rPr>
          <w:rFonts w:asciiTheme="majorBidi" w:hAnsiTheme="majorBidi" w:cstheme="majorBidi"/>
        </w:rPr>
        <w:t>i</w:t>
      </w:r>
      <w:r w:rsidR="0072100E">
        <w:rPr>
          <w:rFonts w:asciiTheme="majorBidi" w:hAnsiTheme="majorBidi" w:cstheme="majorBidi"/>
        </w:rPr>
        <w:t>,</w:t>
      </w:r>
      <w:r w:rsidR="0061742D" w:rsidRPr="002D2785">
        <w:rPr>
          <w:rFonts w:asciiTheme="majorBidi" w:hAnsiTheme="majorBidi" w:cstheme="majorBidi"/>
        </w:rPr>
        <w:t xml:space="preserve"> </w:t>
      </w:r>
      <w:r w:rsidR="0008528E">
        <w:t xml:space="preserve">nosakot piespiedu ietekmēšanas līdzekļa veidu un mēru, </w:t>
      </w:r>
      <w:r w:rsidR="005C2442">
        <w:t>bija jāņem vērā</w:t>
      </w:r>
      <w:r w:rsidR="0008528E">
        <w:rPr>
          <w:rFonts w:asciiTheme="majorBidi" w:hAnsiTheme="majorBidi" w:cstheme="majorBidi"/>
        </w:rPr>
        <w:t xml:space="preserve"> </w:t>
      </w:r>
      <w:r w:rsidR="0072100E">
        <w:rPr>
          <w:rFonts w:asciiTheme="majorBidi" w:hAnsiTheme="majorBidi" w:cstheme="majorBidi"/>
        </w:rPr>
        <w:t>konstatē</w:t>
      </w:r>
      <w:r w:rsidR="0008528E">
        <w:rPr>
          <w:rFonts w:asciiTheme="majorBidi" w:hAnsiTheme="majorBidi" w:cstheme="majorBidi"/>
        </w:rPr>
        <w:t>to</w:t>
      </w:r>
      <w:r w:rsidR="0072100E">
        <w:rPr>
          <w:rFonts w:asciiTheme="majorBidi" w:hAnsiTheme="majorBidi" w:cstheme="majorBidi"/>
        </w:rPr>
        <w:t xml:space="preserve"> tiesību</w:t>
      </w:r>
      <w:r w:rsidR="0061742D" w:rsidRPr="008E181B">
        <w:t xml:space="preserve"> uz kriminālprocesa pabeigšanu saprātīgā termiņ</w:t>
      </w:r>
      <w:r w:rsidR="0072100E">
        <w:t>ā</w:t>
      </w:r>
      <w:r w:rsidR="0061742D" w:rsidRPr="008E181B">
        <w:t xml:space="preserve"> pārkāpumu</w:t>
      </w:r>
      <w:r w:rsidR="005C2442">
        <w:t xml:space="preserve">. Tādējādi tiesa </w:t>
      </w:r>
      <w:r w:rsidR="0072100E">
        <w:t>nav ievērojusi</w:t>
      </w:r>
      <w:r w:rsidRPr="008E181B">
        <w:t xml:space="preserve"> Kriminālprocesa likuma 14. pantu un 512. panta pirmo daļu.</w:t>
      </w:r>
    </w:p>
    <w:p w14:paraId="04DD47EA" w14:textId="4C23F98D" w:rsidR="00DC7658" w:rsidRPr="00DC7658" w:rsidRDefault="008E181B" w:rsidP="00E3098B">
      <w:pPr>
        <w:widowControl/>
        <w:suppressAutoHyphens w:val="0"/>
        <w:autoSpaceDE w:val="0"/>
        <w:autoSpaceDN w:val="0"/>
        <w:adjustRightInd w:val="0"/>
        <w:spacing w:line="276" w:lineRule="auto"/>
        <w:ind w:firstLine="720"/>
        <w:jc w:val="both"/>
        <w:rPr>
          <w:rFonts w:asciiTheme="majorBidi" w:hAnsiTheme="majorBidi" w:cstheme="majorBidi"/>
          <w:color w:val="000000"/>
        </w:rPr>
      </w:pPr>
      <w:r w:rsidRPr="00516156">
        <w:rPr>
          <w:rFonts w:asciiTheme="majorBidi" w:hAnsiTheme="majorBidi" w:cstheme="majorBidi"/>
          <w:color w:val="000000"/>
        </w:rPr>
        <w:t>[11.3]</w:t>
      </w:r>
      <w:r w:rsidRPr="008E181B">
        <w:rPr>
          <w:rFonts w:asciiTheme="majorBidi" w:hAnsiTheme="majorBidi" w:cstheme="majorBidi"/>
          <w:color w:val="000000"/>
        </w:rPr>
        <w:t> Apelācijas</w:t>
      </w:r>
      <w:r>
        <w:rPr>
          <w:rFonts w:asciiTheme="majorBidi" w:hAnsiTheme="majorBidi" w:cstheme="majorBidi"/>
          <w:color w:val="000000"/>
        </w:rPr>
        <w:t xml:space="preserve"> instances tiesa n</w:t>
      </w:r>
      <w:r w:rsidR="0061742D">
        <w:t>epamatoti secinājusi, ka SIA</w:t>
      </w:r>
      <w:r>
        <w:t> </w:t>
      </w:r>
      <w:r w:rsidR="008209A2">
        <w:t>„</w:t>
      </w:r>
      <w:r w:rsidR="003E3914">
        <w:t>[Nosaukums A]</w:t>
      </w:r>
      <w:r w:rsidR="008209A2">
        <w:t>”</w:t>
      </w:r>
      <w:r w:rsidR="0061742D">
        <w:t xml:space="preserve"> nav </w:t>
      </w:r>
      <w:r w:rsidR="0061742D" w:rsidRPr="008B13A3">
        <w:rPr>
          <w:rFonts w:asciiTheme="majorBidi" w:hAnsiTheme="majorBidi" w:cstheme="majorBidi"/>
        </w:rPr>
        <w:t xml:space="preserve">veikusi </w:t>
      </w:r>
      <w:r w:rsidRPr="008B13A3">
        <w:rPr>
          <w:rFonts w:asciiTheme="majorBidi" w:hAnsiTheme="majorBidi" w:cstheme="majorBidi"/>
        </w:rPr>
        <w:t xml:space="preserve">nekādus pasākumus, lai labprātīgi atlīdzinātu </w:t>
      </w:r>
      <w:r w:rsidR="008B13A3" w:rsidRPr="008B13A3">
        <w:rPr>
          <w:rFonts w:asciiTheme="majorBidi" w:hAnsiTheme="majorBidi" w:cstheme="majorBidi"/>
        </w:rPr>
        <w:t xml:space="preserve">cietušajai </w:t>
      </w:r>
      <w:r w:rsidRPr="008B13A3">
        <w:rPr>
          <w:rFonts w:asciiTheme="majorBidi" w:hAnsiTheme="majorBidi" w:cstheme="majorBidi"/>
        </w:rPr>
        <w:t xml:space="preserve">nodarīto zaudējumu vai novērstu radīto </w:t>
      </w:r>
      <w:r w:rsidR="0061742D" w:rsidRPr="008B13A3">
        <w:rPr>
          <w:rFonts w:asciiTheme="majorBidi" w:hAnsiTheme="majorBidi" w:cstheme="majorBidi"/>
        </w:rPr>
        <w:t>kaitējum</w:t>
      </w:r>
      <w:r w:rsidRPr="008B13A3">
        <w:rPr>
          <w:rFonts w:asciiTheme="majorBidi" w:hAnsiTheme="majorBidi" w:cstheme="majorBidi"/>
        </w:rPr>
        <w:t>u, tādēļ pārkāpusi Kriminālprocesa likuma 512. panta pirmās daļas 1. punktu.</w:t>
      </w:r>
      <w:r w:rsidR="0008528E" w:rsidRPr="008B13A3">
        <w:rPr>
          <w:rFonts w:asciiTheme="majorBidi" w:hAnsiTheme="majorBidi" w:cstheme="majorBidi"/>
        </w:rPr>
        <w:t xml:space="preserve"> SIA </w:t>
      </w:r>
      <w:r w:rsidR="008209A2">
        <w:t>„</w:t>
      </w:r>
      <w:r w:rsidR="003E3914">
        <w:t>[Nosaukums A]</w:t>
      </w:r>
      <w:r w:rsidR="008209A2">
        <w:t>”</w:t>
      </w:r>
      <w:r w:rsidR="0008528E" w:rsidRPr="008B13A3">
        <w:rPr>
          <w:rFonts w:asciiTheme="majorBidi" w:hAnsiTheme="majorBidi" w:cstheme="majorBidi"/>
        </w:rPr>
        <w:t xml:space="preserve"> ir aktīvi darbojusies, lai panāktu savlaicīgu mantisko jautājumu risinājumu, proti, </w:t>
      </w:r>
      <w:r w:rsidR="008B13A3" w:rsidRPr="008B13A3">
        <w:rPr>
          <w:rFonts w:asciiTheme="majorBidi" w:hAnsiTheme="majorBidi" w:cstheme="majorBidi"/>
        </w:rPr>
        <w:t xml:space="preserve">2019. gada 2. decembrī </w:t>
      </w:r>
      <w:r w:rsidR="0008528E" w:rsidRPr="008B13A3">
        <w:rPr>
          <w:rFonts w:asciiTheme="majorBidi" w:hAnsiTheme="majorBidi" w:cstheme="majorBidi"/>
        </w:rPr>
        <w:t xml:space="preserve">starp </w:t>
      </w:r>
      <w:r w:rsidR="008B13A3" w:rsidRPr="008B13A3">
        <w:rPr>
          <w:rFonts w:asciiTheme="majorBidi" w:hAnsiTheme="majorBidi" w:cstheme="majorBidi"/>
        </w:rPr>
        <w:t>VARAM</w:t>
      </w:r>
      <w:r w:rsidR="0008528E" w:rsidRPr="008B13A3">
        <w:rPr>
          <w:rFonts w:asciiTheme="majorBidi" w:hAnsiTheme="majorBidi" w:cstheme="majorBidi"/>
        </w:rPr>
        <w:t xml:space="preserve"> un SIA </w:t>
      </w:r>
      <w:r w:rsidR="008209A2">
        <w:t>„</w:t>
      </w:r>
      <w:r w:rsidR="003E3914">
        <w:t>[Nosaukums A]</w:t>
      </w:r>
      <w:r w:rsidR="008209A2">
        <w:t>”</w:t>
      </w:r>
      <w:r w:rsidR="00FC0503">
        <w:rPr>
          <w:rFonts w:asciiTheme="majorBidi" w:hAnsiTheme="majorBidi" w:cstheme="majorBidi"/>
        </w:rPr>
        <w:t xml:space="preserve"> tika</w:t>
      </w:r>
      <w:r w:rsidR="0008528E" w:rsidRPr="008B13A3">
        <w:rPr>
          <w:rFonts w:asciiTheme="majorBidi" w:hAnsiTheme="majorBidi" w:cstheme="majorBidi"/>
        </w:rPr>
        <w:t xml:space="preserve"> noslēgta vienošanās Nr.</w:t>
      </w:r>
      <w:r w:rsidR="008B13A3" w:rsidRPr="008B13A3">
        <w:rPr>
          <w:rFonts w:asciiTheme="majorBidi" w:hAnsiTheme="majorBidi" w:cstheme="majorBidi"/>
        </w:rPr>
        <w:t> </w:t>
      </w:r>
      <w:r w:rsidR="0008528E" w:rsidRPr="008B13A3">
        <w:rPr>
          <w:rFonts w:asciiTheme="majorBidi" w:hAnsiTheme="majorBidi" w:cstheme="majorBidi"/>
        </w:rPr>
        <w:t>AD/8/2019 par sprieduma lietā Nr.</w:t>
      </w:r>
      <w:r w:rsidR="008B13A3" w:rsidRPr="008B13A3">
        <w:rPr>
          <w:rFonts w:asciiTheme="majorBidi" w:hAnsiTheme="majorBidi" w:cstheme="majorBidi"/>
        </w:rPr>
        <w:t> </w:t>
      </w:r>
      <w:r w:rsidR="00A91504">
        <w:rPr>
          <w:rFonts w:asciiTheme="majorBidi" w:hAnsiTheme="majorBidi" w:cstheme="majorBidi"/>
        </w:rPr>
        <w:t>[..]</w:t>
      </w:r>
      <w:r w:rsidR="0008528E" w:rsidRPr="008B13A3">
        <w:rPr>
          <w:rFonts w:asciiTheme="majorBidi" w:hAnsiTheme="majorBidi" w:cstheme="majorBidi"/>
        </w:rPr>
        <w:t xml:space="preserve"> izpildes kārtību</w:t>
      </w:r>
      <w:r w:rsidR="008B13A3" w:rsidRPr="008B13A3">
        <w:rPr>
          <w:rFonts w:asciiTheme="majorBidi" w:hAnsiTheme="majorBidi" w:cstheme="majorBidi"/>
        </w:rPr>
        <w:t xml:space="preserve">, kā arī </w:t>
      </w:r>
      <w:r w:rsidR="0008528E" w:rsidRPr="008B13A3">
        <w:rPr>
          <w:rFonts w:asciiTheme="majorBidi" w:hAnsiTheme="majorBidi" w:cstheme="majorBidi"/>
        </w:rPr>
        <w:t>VARAM 2020.</w:t>
      </w:r>
      <w:r w:rsidR="008B13A3" w:rsidRPr="008B13A3">
        <w:rPr>
          <w:rFonts w:asciiTheme="majorBidi" w:hAnsiTheme="majorBidi" w:cstheme="majorBidi"/>
        </w:rPr>
        <w:t> </w:t>
      </w:r>
      <w:r w:rsidR="0008528E" w:rsidRPr="008B13A3">
        <w:rPr>
          <w:rFonts w:asciiTheme="majorBidi" w:hAnsiTheme="majorBidi" w:cstheme="majorBidi"/>
        </w:rPr>
        <w:t>gada 22.</w:t>
      </w:r>
      <w:r w:rsidR="008B13A3" w:rsidRPr="008B13A3">
        <w:rPr>
          <w:rFonts w:asciiTheme="majorBidi" w:hAnsiTheme="majorBidi" w:cstheme="majorBidi"/>
        </w:rPr>
        <w:t> </w:t>
      </w:r>
      <w:r w:rsidR="0008528E" w:rsidRPr="008B13A3">
        <w:rPr>
          <w:rFonts w:asciiTheme="majorBidi" w:hAnsiTheme="majorBidi" w:cstheme="majorBidi"/>
        </w:rPr>
        <w:t xml:space="preserve">janvārī </w:t>
      </w:r>
      <w:r w:rsidR="008B13A3" w:rsidRPr="008B13A3">
        <w:rPr>
          <w:rFonts w:asciiTheme="majorBidi" w:hAnsiTheme="majorBidi" w:cstheme="majorBidi"/>
        </w:rPr>
        <w:t xml:space="preserve">atsauca </w:t>
      </w:r>
      <w:r w:rsidR="0008528E" w:rsidRPr="008B13A3">
        <w:rPr>
          <w:rFonts w:asciiTheme="majorBidi" w:hAnsiTheme="majorBidi" w:cstheme="majorBidi"/>
        </w:rPr>
        <w:t>kaitējuma kompensācijas pieteikum</w:t>
      </w:r>
      <w:r w:rsidR="008B13A3" w:rsidRPr="008B13A3">
        <w:rPr>
          <w:rFonts w:asciiTheme="majorBidi" w:hAnsiTheme="majorBidi" w:cstheme="majorBidi"/>
        </w:rPr>
        <w:t>u,</w:t>
      </w:r>
      <w:r w:rsidR="0008528E" w:rsidRPr="008B13A3">
        <w:rPr>
          <w:rFonts w:asciiTheme="majorBidi" w:hAnsiTheme="majorBidi" w:cstheme="majorBidi"/>
        </w:rPr>
        <w:t xml:space="preserve"> jo </w:t>
      </w:r>
      <w:r w:rsidR="008B13A3">
        <w:rPr>
          <w:rFonts w:asciiTheme="majorBidi" w:hAnsiTheme="majorBidi" w:cstheme="majorBidi"/>
        </w:rPr>
        <w:t>cietušajai</w:t>
      </w:r>
      <w:r w:rsidR="0008528E" w:rsidRPr="008B13A3">
        <w:rPr>
          <w:rFonts w:asciiTheme="majorBidi" w:hAnsiTheme="majorBidi" w:cstheme="majorBidi"/>
        </w:rPr>
        <w:t xml:space="preserve"> </w:t>
      </w:r>
      <w:r w:rsidR="00B72D4D">
        <w:rPr>
          <w:rFonts w:asciiTheme="majorBidi" w:hAnsiTheme="majorBidi" w:cstheme="majorBidi"/>
        </w:rPr>
        <w:t xml:space="preserve">tika </w:t>
      </w:r>
      <w:r w:rsidR="0008528E" w:rsidRPr="008B13A3">
        <w:rPr>
          <w:rFonts w:asciiTheme="majorBidi" w:hAnsiTheme="majorBidi" w:cstheme="majorBidi"/>
        </w:rPr>
        <w:t>pilnībā atlīdzināt</w:t>
      </w:r>
      <w:r w:rsidR="00FC0503">
        <w:rPr>
          <w:rFonts w:asciiTheme="majorBidi" w:hAnsiTheme="majorBidi" w:cstheme="majorBidi"/>
        </w:rPr>
        <w:t>s</w:t>
      </w:r>
      <w:r w:rsidR="0008528E" w:rsidRPr="008B13A3">
        <w:rPr>
          <w:rFonts w:asciiTheme="majorBidi" w:hAnsiTheme="majorBidi" w:cstheme="majorBidi"/>
        </w:rPr>
        <w:t xml:space="preserve"> parād</w:t>
      </w:r>
      <w:r w:rsidR="00FC0503">
        <w:rPr>
          <w:rFonts w:asciiTheme="majorBidi" w:hAnsiTheme="majorBidi" w:cstheme="majorBidi"/>
        </w:rPr>
        <w:t xml:space="preserve">s </w:t>
      </w:r>
      <w:r w:rsidR="0008528E" w:rsidRPr="008B13A3">
        <w:rPr>
          <w:rFonts w:asciiTheme="majorBidi" w:hAnsiTheme="majorBidi" w:cstheme="majorBidi"/>
        </w:rPr>
        <w:t>2</w:t>
      </w:r>
      <w:r w:rsidR="008B13A3">
        <w:rPr>
          <w:rFonts w:asciiTheme="majorBidi" w:hAnsiTheme="majorBidi" w:cstheme="majorBidi"/>
        </w:rPr>
        <w:t> </w:t>
      </w:r>
      <w:r w:rsidR="0008528E" w:rsidRPr="008B13A3">
        <w:rPr>
          <w:rFonts w:asciiTheme="majorBidi" w:hAnsiTheme="majorBidi" w:cstheme="majorBidi"/>
        </w:rPr>
        <w:t>134</w:t>
      </w:r>
      <w:r w:rsidR="008B13A3">
        <w:rPr>
          <w:rFonts w:asciiTheme="majorBidi" w:hAnsiTheme="majorBidi" w:cstheme="majorBidi"/>
        </w:rPr>
        <w:t> </w:t>
      </w:r>
      <w:r w:rsidR="0008528E" w:rsidRPr="008B13A3">
        <w:rPr>
          <w:rFonts w:asciiTheme="majorBidi" w:hAnsiTheme="majorBidi" w:cstheme="majorBidi"/>
        </w:rPr>
        <w:t>307,72</w:t>
      </w:r>
      <w:r w:rsidR="008B13A3" w:rsidRPr="008B13A3">
        <w:rPr>
          <w:rFonts w:asciiTheme="majorBidi" w:hAnsiTheme="majorBidi" w:cstheme="majorBidi"/>
        </w:rPr>
        <w:t> </w:t>
      </w:r>
      <w:r w:rsidR="008B13A3" w:rsidRPr="008B13A3">
        <w:rPr>
          <w:rFonts w:asciiTheme="majorBidi" w:hAnsiTheme="majorBidi" w:cstheme="majorBidi"/>
          <w:i/>
          <w:iCs/>
        </w:rPr>
        <w:t>euro</w:t>
      </w:r>
      <w:r w:rsidR="008B13A3" w:rsidRPr="008B13A3">
        <w:rPr>
          <w:rFonts w:asciiTheme="majorBidi" w:hAnsiTheme="majorBidi" w:cstheme="majorBidi"/>
        </w:rPr>
        <w:t>.</w:t>
      </w:r>
      <w:r w:rsidR="008B13A3">
        <w:rPr>
          <w:rFonts w:asciiTheme="majorBidi" w:hAnsiTheme="majorBidi" w:cstheme="majorBidi"/>
        </w:rPr>
        <w:t xml:space="preserve"> SIA </w:t>
      </w:r>
      <w:r w:rsidR="008209A2">
        <w:t>„</w:t>
      </w:r>
      <w:r w:rsidR="00A91504">
        <w:t>[Nosaukums</w:t>
      </w:r>
      <w:r w:rsidR="00A902AD">
        <w:t> </w:t>
      </w:r>
      <w:r w:rsidR="00A91504">
        <w:t>A]</w:t>
      </w:r>
      <w:r w:rsidR="008209A2">
        <w:t>”</w:t>
      </w:r>
      <w:r w:rsidR="008B13A3">
        <w:rPr>
          <w:rFonts w:asciiTheme="majorBidi" w:hAnsiTheme="majorBidi" w:cstheme="majorBidi"/>
        </w:rPr>
        <w:t xml:space="preserve"> ir savlaicīgi atlīdzinājusi kaitējumu ārpus kriminālprocesa un nav </w:t>
      </w:r>
      <w:r w:rsidR="008B13A3">
        <w:rPr>
          <w:rFonts w:asciiTheme="majorBidi" w:hAnsiTheme="majorBidi" w:cstheme="majorBidi"/>
        </w:rPr>
        <w:lastRenderedPageBreak/>
        <w:t xml:space="preserve">likusi šķēršļus valstij nodarītā kaitējuma atgūšanai. Tiesa nav izvērtējusi, ka </w:t>
      </w:r>
      <w:r w:rsidR="00077006">
        <w:rPr>
          <w:rFonts w:asciiTheme="majorBidi" w:hAnsiTheme="majorBidi" w:cstheme="majorBidi"/>
        </w:rPr>
        <w:t xml:space="preserve">nodarītā kaitējuma </w:t>
      </w:r>
      <w:r w:rsidR="00DC7658">
        <w:rPr>
          <w:rFonts w:asciiTheme="majorBidi" w:hAnsiTheme="majorBidi" w:cstheme="majorBidi"/>
        </w:rPr>
        <w:t xml:space="preserve">ātrāka </w:t>
      </w:r>
      <w:r w:rsidR="00077006">
        <w:rPr>
          <w:rFonts w:asciiTheme="majorBidi" w:hAnsiTheme="majorBidi" w:cstheme="majorBidi"/>
        </w:rPr>
        <w:t>atlīdzināšana</w:t>
      </w:r>
      <w:r w:rsidR="00DC7658">
        <w:rPr>
          <w:rFonts w:asciiTheme="majorBidi" w:hAnsiTheme="majorBidi" w:cstheme="majorBidi"/>
        </w:rPr>
        <w:t xml:space="preserve"> nebija iespējama, jo SIA </w:t>
      </w:r>
      <w:r w:rsidR="008209A2">
        <w:t>„</w:t>
      </w:r>
      <w:r w:rsidR="00A902AD">
        <w:t>[Nosaukums A]</w:t>
      </w:r>
      <w:r w:rsidR="008209A2">
        <w:t>”</w:t>
      </w:r>
      <w:r w:rsidR="00DC7658">
        <w:rPr>
          <w:rFonts w:asciiTheme="majorBidi" w:hAnsiTheme="majorBidi" w:cstheme="majorBidi"/>
        </w:rPr>
        <w:t xml:space="preserve"> rīcībā nebija nepieciešamās naudas </w:t>
      </w:r>
      <w:r w:rsidR="00DC7658" w:rsidRPr="00DC7658">
        <w:rPr>
          <w:rFonts w:asciiTheme="majorBidi" w:hAnsiTheme="majorBidi" w:cstheme="majorBidi"/>
        </w:rPr>
        <w:t xml:space="preserve">summas un naudas līdzekļiem </w:t>
      </w:r>
      <w:r w:rsidR="00FC0503" w:rsidRPr="00DC7658">
        <w:rPr>
          <w:rFonts w:asciiTheme="majorBidi" w:hAnsiTheme="majorBidi" w:cstheme="majorBidi"/>
        </w:rPr>
        <w:t xml:space="preserve">kriminālprocesā </w:t>
      </w:r>
      <w:r w:rsidR="00DC7658" w:rsidRPr="00DC7658">
        <w:rPr>
          <w:rFonts w:asciiTheme="majorBidi" w:hAnsiTheme="majorBidi" w:cstheme="majorBidi"/>
        </w:rPr>
        <w:t>bija uzlikts arests.</w:t>
      </w:r>
    </w:p>
    <w:p w14:paraId="4A087028" w14:textId="5C29E4EB" w:rsidR="0061742D" w:rsidRPr="00DC7658" w:rsidRDefault="009E4F60" w:rsidP="00E3098B">
      <w:pPr>
        <w:widowControl/>
        <w:suppressAutoHyphens w:val="0"/>
        <w:autoSpaceDE w:val="0"/>
        <w:autoSpaceDN w:val="0"/>
        <w:adjustRightInd w:val="0"/>
        <w:spacing w:line="276" w:lineRule="auto"/>
        <w:ind w:firstLine="720"/>
        <w:jc w:val="both"/>
        <w:rPr>
          <w:rFonts w:asciiTheme="majorBidi" w:hAnsiTheme="majorBidi" w:cstheme="majorBidi"/>
          <w:color w:val="000000"/>
        </w:rPr>
      </w:pPr>
      <w:r w:rsidRPr="00FF2941">
        <w:rPr>
          <w:rFonts w:asciiTheme="majorBidi" w:hAnsiTheme="majorBidi" w:cstheme="majorBidi"/>
          <w:color w:val="000000"/>
        </w:rPr>
        <w:t>[11.4]</w:t>
      </w:r>
      <w:r w:rsidRPr="00DC7658">
        <w:rPr>
          <w:rFonts w:asciiTheme="majorBidi" w:hAnsiTheme="majorBidi" w:cstheme="majorBidi"/>
          <w:color w:val="000000"/>
        </w:rPr>
        <w:t> </w:t>
      </w:r>
      <w:r w:rsidR="0061742D" w:rsidRPr="00DC7658">
        <w:rPr>
          <w:rFonts w:asciiTheme="majorBidi" w:hAnsiTheme="majorBidi" w:cstheme="majorBidi"/>
        </w:rPr>
        <w:t>Tiesa nav ņēmusi vērā, ka lieta</w:t>
      </w:r>
      <w:r w:rsidR="00FC0503">
        <w:rPr>
          <w:rFonts w:asciiTheme="majorBidi" w:hAnsiTheme="majorBidi" w:cstheme="majorBidi"/>
        </w:rPr>
        <w:t>s</w:t>
      </w:r>
      <w:r w:rsidR="0061742D" w:rsidRPr="00DC7658">
        <w:rPr>
          <w:rFonts w:asciiTheme="majorBidi" w:hAnsiTheme="majorBidi" w:cstheme="majorBidi"/>
        </w:rPr>
        <w:t xml:space="preserve"> iztiesāšanas laikā minimālās algas apmērs ir audzis</w:t>
      </w:r>
      <w:r w:rsidRPr="00DC7658">
        <w:rPr>
          <w:rFonts w:asciiTheme="majorBidi" w:hAnsiTheme="majorBidi" w:cstheme="majorBidi"/>
        </w:rPr>
        <w:t>, tādējādi SIA </w:t>
      </w:r>
      <w:r w:rsidR="008209A2">
        <w:t>„</w:t>
      </w:r>
      <w:r w:rsidR="00A902AD">
        <w:t>[Nosaukums A]</w:t>
      </w:r>
      <w:r w:rsidR="008209A2">
        <w:t>”</w:t>
      </w:r>
      <w:r w:rsidRPr="00DC7658">
        <w:rPr>
          <w:rFonts w:asciiTheme="majorBidi" w:hAnsiTheme="majorBidi" w:cstheme="majorBidi"/>
        </w:rPr>
        <w:t xml:space="preserve"> stāvoklis pasliktināj</w:t>
      </w:r>
      <w:r w:rsidR="00FC0503">
        <w:rPr>
          <w:rFonts w:asciiTheme="majorBidi" w:hAnsiTheme="majorBidi" w:cstheme="majorBidi"/>
        </w:rPr>
        <w:t>ie</w:t>
      </w:r>
      <w:r w:rsidRPr="00DC7658">
        <w:rPr>
          <w:rFonts w:asciiTheme="majorBidi" w:hAnsiTheme="majorBidi" w:cstheme="majorBidi"/>
        </w:rPr>
        <w:t>s.</w:t>
      </w:r>
      <w:r w:rsidR="00DC7658" w:rsidRPr="00DC7658">
        <w:rPr>
          <w:rFonts w:asciiTheme="majorBidi" w:hAnsiTheme="majorBidi" w:cstheme="majorBidi"/>
        </w:rPr>
        <w:t xml:space="preserve"> SIA</w:t>
      </w:r>
      <w:r w:rsidR="00DC7658">
        <w:rPr>
          <w:rFonts w:asciiTheme="majorBidi" w:hAnsiTheme="majorBidi" w:cstheme="majorBidi"/>
        </w:rPr>
        <w:t> </w:t>
      </w:r>
      <w:r w:rsidR="008209A2">
        <w:t>„</w:t>
      </w:r>
      <w:r w:rsidR="00A902AD">
        <w:t>[Nosaukums A]</w:t>
      </w:r>
      <w:r w:rsidR="008209A2">
        <w:t>”</w:t>
      </w:r>
      <w:r w:rsidR="00DC7658" w:rsidRPr="00DC7658">
        <w:rPr>
          <w:rFonts w:asciiTheme="majorBidi" w:hAnsiTheme="majorBidi" w:cstheme="majorBidi"/>
        </w:rPr>
        <w:t xml:space="preserve"> nevar tikt radītas negatīvas sekas sakarā ar pārāk ilgo kriminālprocesa iztiesāšanu, kura</w:t>
      </w:r>
      <w:r w:rsidR="008F5D4C">
        <w:rPr>
          <w:rFonts w:asciiTheme="majorBidi" w:hAnsiTheme="majorBidi" w:cstheme="majorBidi"/>
        </w:rPr>
        <w:t>s</w:t>
      </w:r>
      <w:r w:rsidR="00DC7658" w:rsidRPr="00DC7658">
        <w:rPr>
          <w:rFonts w:asciiTheme="majorBidi" w:hAnsiTheme="majorBidi" w:cstheme="majorBidi"/>
        </w:rPr>
        <w:t xml:space="preserve"> </w:t>
      </w:r>
      <w:r w:rsidR="00DC7658">
        <w:rPr>
          <w:rFonts w:asciiTheme="majorBidi" w:hAnsiTheme="majorBidi" w:cstheme="majorBidi"/>
        </w:rPr>
        <w:t xml:space="preserve">laikā </w:t>
      </w:r>
      <w:r w:rsidR="00DC7658" w:rsidRPr="00DC7658">
        <w:rPr>
          <w:rFonts w:asciiTheme="majorBidi" w:hAnsiTheme="majorBidi" w:cstheme="majorBidi"/>
        </w:rPr>
        <w:t xml:space="preserve">ir būtiski palielinājies minimālās mēnešalgas apmērs. </w:t>
      </w:r>
    </w:p>
    <w:p w14:paraId="03DD1D81" w14:textId="29EE83B1" w:rsidR="0061742D" w:rsidRPr="00F4393D" w:rsidRDefault="0061742D" w:rsidP="00E5483C">
      <w:pPr>
        <w:widowControl/>
        <w:suppressAutoHyphens w:val="0"/>
        <w:autoSpaceDE w:val="0"/>
        <w:autoSpaceDN w:val="0"/>
        <w:adjustRightInd w:val="0"/>
        <w:spacing w:line="276" w:lineRule="auto"/>
        <w:ind w:firstLine="720"/>
        <w:jc w:val="both"/>
      </w:pPr>
    </w:p>
    <w:p w14:paraId="173A6FE6" w14:textId="77777777" w:rsidR="00EE4BF1" w:rsidRPr="000D15C5" w:rsidRDefault="00EE4BF1" w:rsidP="00EE4BF1">
      <w:pPr>
        <w:spacing w:line="276" w:lineRule="auto"/>
        <w:jc w:val="center"/>
        <w:rPr>
          <w:rFonts w:asciiTheme="majorBidi" w:hAnsiTheme="majorBidi" w:cstheme="majorBidi"/>
          <w:b/>
          <w:bCs/>
          <w:color w:val="000000"/>
        </w:rPr>
      </w:pPr>
      <w:r w:rsidRPr="000D15C5">
        <w:rPr>
          <w:rFonts w:asciiTheme="majorBidi" w:hAnsiTheme="majorBidi" w:cstheme="majorBidi"/>
          <w:b/>
          <w:bCs/>
          <w:color w:val="000000"/>
        </w:rPr>
        <w:t>Motīvu daļa</w:t>
      </w:r>
    </w:p>
    <w:p w14:paraId="37E37CD5" w14:textId="77777777" w:rsidR="00EE4BF1" w:rsidRPr="000D15C5" w:rsidRDefault="00EE4BF1" w:rsidP="00EE4BF1">
      <w:pPr>
        <w:spacing w:line="276" w:lineRule="auto"/>
        <w:ind w:firstLine="720"/>
        <w:jc w:val="both"/>
        <w:rPr>
          <w:rFonts w:asciiTheme="majorBidi" w:hAnsiTheme="majorBidi" w:cstheme="majorBidi"/>
          <w:color w:val="000000"/>
        </w:rPr>
      </w:pPr>
    </w:p>
    <w:p w14:paraId="2C7A4DFC" w14:textId="0709791C" w:rsidR="00CB6FFA" w:rsidRPr="00B0493C" w:rsidRDefault="00EE4BF1" w:rsidP="00E3098B">
      <w:pPr>
        <w:pStyle w:val="ListBullet"/>
        <w:widowControl w:val="0"/>
        <w:numPr>
          <w:ilvl w:val="0"/>
          <w:numId w:val="0"/>
        </w:numPr>
        <w:spacing w:after="0"/>
        <w:ind w:firstLine="720"/>
        <w:jc w:val="both"/>
      </w:pPr>
      <w:r w:rsidRPr="00FF2941">
        <w:rPr>
          <w:rFonts w:asciiTheme="majorBidi" w:hAnsiTheme="majorBidi" w:cstheme="majorBidi"/>
        </w:rPr>
        <w:t>[</w:t>
      </w:r>
      <w:r w:rsidR="004B1034" w:rsidRPr="00FF2941">
        <w:rPr>
          <w:rFonts w:asciiTheme="majorBidi" w:hAnsiTheme="majorBidi" w:cstheme="majorBidi"/>
        </w:rPr>
        <w:t>12</w:t>
      </w:r>
      <w:r w:rsidRPr="00FF2941">
        <w:rPr>
          <w:rFonts w:asciiTheme="majorBidi" w:hAnsiTheme="majorBidi" w:cstheme="majorBidi"/>
        </w:rPr>
        <w:t>] </w:t>
      </w:r>
      <w:r w:rsidR="001912B2" w:rsidRPr="00B0493C">
        <w:rPr>
          <w:rFonts w:asciiTheme="majorBidi" w:eastAsia="Times New Roman" w:hAnsiTheme="majorBidi" w:cstheme="majorBidi"/>
          <w:lang w:eastAsia="ru-RU"/>
        </w:rPr>
        <w:t xml:space="preserve">Senāta </w:t>
      </w:r>
      <w:r w:rsidR="00CC574B" w:rsidRPr="00B0493C">
        <w:t xml:space="preserve">kompetencē </w:t>
      </w:r>
      <w:r w:rsidR="007903C7" w:rsidRPr="00B0493C">
        <w:t xml:space="preserve">vispirms </w:t>
      </w:r>
      <w:r w:rsidR="00CC574B" w:rsidRPr="00B0493C">
        <w:t xml:space="preserve">ir </w:t>
      </w:r>
      <w:r w:rsidR="006B17EB" w:rsidRPr="00B0493C">
        <w:t>sniegt atbildi, vai uz juridisku personu attiecināms kriminālprocesa pamatprincips par tiesībām uz kriminālprocesa pabeigšanu saprātīgā termiņā.</w:t>
      </w:r>
    </w:p>
    <w:p w14:paraId="39DA73E3" w14:textId="3F783B19" w:rsidR="005551B4" w:rsidRPr="00B0493C" w:rsidRDefault="005551B4" w:rsidP="00E3098B">
      <w:pPr>
        <w:pStyle w:val="ListBullet"/>
        <w:widowControl w:val="0"/>
        <w:numPr>
          <w:ilvl w:val="0"/>
          <w:numId w:val="0"/>
        </w:numPr>
        <w:spacing w:after="0"/>
        <w:ind w:firstLine="720"/>
        <w:jc w:val="both"/>
      </w:pPr>
      <w:r w:rsidRPr="00B0493C">
        <w:t>Kriminālprocesa likuma 14. panta pirmā daļa noteic, ka ikvienam ir tiesības uz kriminālprocesa pabeigšanu saprātīgā termiņā, tas ir, bez neattaisnotas novilcināšanas.</w:t>
      </w:r>
    </w:p>
    <w:p w14:paraId="66C97C96" w14:textId="77777777" w:rsidR="005551B4" w:rsidRPr="00B0493C" w:rsidRDefault="005551B4" w:rsidP="00E3098B">
      <w:pPr>
        <w:spacing w:line="276" w:lineRule="auto"/>
        <w:ind w:firstLine="720"/>
        <w:jc w:val="both"/>
      </w:pPr>
      <w:r w:rsidRPr="00B0493C">
        <w:t xml:space="preserve">Kriminālprocesa likuma 1. pants noteic, ka Kriminālprocesa likuma mērķis ir noteikt tādu kriminālprocesa kārtību, kas nodrošina efektīvu Krimināllikuma normu piemērošanu un krimināltiesisko attiecību taisnīgu noregulējumu bez neattaisnotas iejaukšanās personas dzīvē. </w:t>
      </w:r>
    </w:p>
    <w:p w14:paraId="21C8926C" w14:textId="2C410C18" w:rsidR="00516FAE" w:rsidRPr="00B0493C" w:rsidRDefault="00516FAE" w:rsidP="00E3098B">
      <w:pPr>
        <w:spacing w:line="276" w:lineRule="auto"/>
        <w:ind w:firstLine="720"/>
        <w:jc w:val="both"/>
      </w:pPr>
      <w:r w:rsidRPr="00B0493C">
        <w:t xml:space="preserve">Satversmes tiesa atzinusi, ka daļa no </w:t>
      </w:r>
      <w:r w:rsidR="006B17EB" w:rsidRPr="00B0493C">
        <w:t xml:space="preserve">Latvijas Republikas </w:t>
      </w:r>
      <w:r w:rsidRPr="00B0493C">
        <w:t>Satversmē ietvertajām pamattiesībām ir attiecināmas tikai uz fiziskajām personām, tomēr tiesiskajās attiecībās līdztekus fiziskajām personām piedalās arī juridiskās personas un valsts vara arī juridisko personu tiesības var nepamatoti aizskart līdzīgi kā fizisko personu tiesības. Satversmē noteiktās personu tiesības, brīvības un pienākumi ir attiecināmi arī uz privāto tiesību juridiskajām personām tiktāl, ciktāl šīs tiesības, brīvības un pienākumus atbilstoši to būtībai iespējams piemērot juridiskajām personām. Ja vien pamattiesību, brīvību un pienākumu būtība pieļauj, tos var īstenot ne vien fiziskā persona, bet arī privāto tiesību juridiskā persona</w:t>
      </w:r>
      <w:r w:rsidR="00A508B9" w:rsidRPr="00B0493C">
        <w:t xml:space="preserve"> (</w:t>
      </w:r>
      <w:r w:rsidR="006B17EB" w:rsidRPr="00B0493C">
        <w:t xml:space="preserve">sk. </w:t>
      </w:r>
      <w:bookmarkStart w:id="0" w:name="_Hlk194323492"/>
      <w:r w:rsidR="006B17EB" w:rsidRPr="00B0493C">
        <w:rPr>
          <w:i/>
          <w:iCs/>
        </w:rPr>
        <w:t>Satversmes tiesas 20</w:t>
      </w:r>
      <w:r w:rsidR="00654615" w:rsidRPr="00B0493C">
        <w:rPr>
          <w:i/>
          <w:iCs/>
        </w:rPr>
        <w:t>12</w:t>
      </w:r>
      <w:r w:rsidR="006B17EB" w:rsidRPr="00B0493C">
        <w:rPr>
          <w:i/>
          <w:iCs/>
        </w:rPr>
        <w:t xml:space="preserve">. gada </w:t>
      </w:r>
      <w:r w:rsidR="00654615" w:rsidRPr="00B0493C">
        <w:rPr>
          <w:i/>
          <w:iCs/>
        </w:rPr>
        <w:t>6. jūnija</w:t>
      </w:r>
      <w:r w:rsidR="006B17EB" w:rsidRPr="00B0493C">
        <w:rPr>
          <w:i/>
          <w:iCs/>
        </w:rPr>
        <w:t xml:space="preserve"> sprieduma lietā Nr. </w:t>
      </w:r>
      <w:hyperlink r:id="rId9" w:anchor="search=2011-21-01" w:history="1">
        <w:r w:rsidR="006B17EB" w:rsidRPr="00B0493C">
          <w:rPr>
            <w:rStyle w:val="Hyperlink"/>
            <w:i/>
            <w:iCs/>
          </w:rPr>
          <w:t>20</w:t>
        </w:r>
        <w:r w:rsidR="00654615" w:rsidRPr="00B0493C">
          <w:rPr>
            <w:rStyle w:val="Hyperlink"/>
            <w:i/>
            <w:iCs/>
          </w:rPr>
          <w:t>11</w:t>
        </w:r>
        <w:r w:rsidR="00654615" w:rsidRPr="00B0493C">
          <w:rPr>
            <w:rStyle w:val="Hyperlink"/>
            <w:i/>
            <w:iCs/>
          </w:rPr>
          <w:noBreakHyphen/>
          <w:t>21</w:t>
        </w:r>
        <w:r w:rsidR="00654615" w:rsidRPr="00B0493C">
          <w:rPr>
            <w:rStyle w:val="Hyperlink"/>
            <w:i/>
            <w:iCs/>
          </w:rPr>
          <w:noBreakHyphen/>
          <w:t>01</w:t>
        </w:r>
      </w:hyperlink>
      <w:r w:rsidR="006B17EB" w:rsidRPr="00B0493C">
        <w:rPr>
          <w:i/>
          <w:iCs/>
        </w:rPr>
        <w:t xml:space="preserve"> </w:t>
      </w:r>
      <w:bookmarkEnd w:id="0"/>
      <w:r w:rsidR="00654615" w:rsidRPr="00B0493C">
        <w:rPr>
          <w:i/>
          <w:iCs/>
        </w:rPr>
        <w:t>9</w:t>
      </w:r>
      <w:r w:rsidR="006B17EB" w:rsidRPr="00B0493C">
        <w:rPr>
          <w:i/>
          <w:iCs/>
        </w:rPr>
        <w:t>.</w:t>
      </w:r>
      <w:r w:rsidR="00654615" w:rsidRPr="00B0493C">
        <w:rPr>
          <w:i/>
          <w:iCs/>
        </w:rPr>
        <w:t> </w:t>
      </w:r>
      <w:r w:rsidR="006B17EB" w:rsidRPr="00B0493C">
        <w:rPr>
          <w:i/>
          <w:iCs/>
        </w:rPr>
        <w:t>punktu</w:t>
      </w:r>
      <w:r w:rsidR="00A508B9" w:rsidRPr="00B0493C">
        <w:t>).</w:t>
      </w:r>
    </w:p>
    <w:p w14:paraId="52B47A26" w14:textId="5D883724" w:rsidR="00D109CE" w:rsidRPr="00B0493C" w:rsidRDefault="00357BD3" w:rsidP="00E3098B">
      <w:pPr>
        <w:spacing w:line="276" w:lineRule="auto"/>
        <w:ind w:firstLine="720"/>
        <w:jc w:val="both"/>
      </w:pPr>
      <w:r w:rsidRPr="00B0493C">
        <w:t xml:space="preserve">Senāts piekrīt juridiskajā literatūrā paustajam, ka </w:t>
      </w:r>
      <w:r w:rsidR="005551B4" w:rsidRPr="00B0493C">
        <w:t>n</w:t>
      </w:r>
      <w:r w:rsidRPr="00B0493C">
        <w:t>o Kriminālprocesa likumā ietvertajiem</w:t>
      </w:r>
      <w:r w:rsidR="00D109CE" w:rsidRPr="00B0493C">
        <w:t xml:space="preserve"> pamatprincipiem </w:t>
      </w:r>
      <w:r w:rsidRPr="00B0493C">
        <w:t>izriet</w:t>
      </w:r>
      <w:r w:rsidR="00D109CE" w:rsidRPr="00B0493C">
        <w:t>, ka, tieši tāpat kā procesos pret fizisku personu, arī attiecībā uz juridisku personu ir respektējami visi kriminālprocesa pamatprincipi, ciktāl tie vispār var tikt uz to attiecināti (</w:t>
      </w:r>
      <w:r w:rsidR="00D109CE" w:rsidRPr="00B0493C">
        <w:rPr>
          <w:i/>
          <w:iCs/>
        </w:rPr>
        <w:t>Rozenbergs</w:t>
      </w:r>
      <w:r w:rsidRPr="00B0493C">
        <w:rPr>
          <w:i/>
          <w:iCs/>
        </w:rPr>
        <w:t> J.</w:t>
      </w:r>
      <w:r w:rsidR="00D109CE" w:rsidRPr="00B0493C">
        <w:rPr>
          <w:i/>
          <w:iCs/>
        </w:rPr>
        <w:t>, St</w:t>
      </w:r>
      <w:r w:rsidRPr="00B0493C">
        <w:rPr>
          <w:i/>
          <w:iCs/>
        </w:rPr>
        <w:t>r</w:t>
      </w:r>
      <w:r w:rsidR="00D109CE" w:rsidRPr="00B0493C">
        <w:rPr>
          <w:i/>
          <w:iCs/>
        </w:rPr>
        <w:t>ada</w:t>
      </w:r>
      <w:r w:rsidRPr="00B0493C">
        <w:rPr>
          <w:i/>
          <w:iCs/>
        </w:rPr>
        <w:noBreakHyphen/>
      </w:r>
      <w:r w:rsidR="00D109CE" w:rsidRPr="00B0493C">
        <w:rPr>
          <w:i/>
          <w:iCs/>
        </w:rPr>
        <w:t>Rozenberga</w:t>
      </w:r>
      <w:r w:rsidRPr="00B0493C">
        <w:rPr>
          <w:i/>
          <w:iCs/>
        </w:rPr>
        <w:t xml:space="preserve"> K. Krimināltiesiskie piespiedu ietekmēšanas līdzekļi juridiskajām personām, to piemērošanas process un tā aktuālās problēmas Latvijas kriminālprocesā. </w:t>
      </w:r>
      <w:hyperlink r:id="rId10" w:history="1">
        <w:r w:rsidR="00D109CE" w:rsidRPr="00D31DE1">
          <w:rPr>
            <w:rStyle w:val="Hyperlink"/>
            <w:i/>
            <w:iCs/>
          </w:rPr>
          <w:t>Juridisko personu publiski tiesiskā atbildība</w:t>
        </w:r>
      </w:hyperlink>
      <w:r w:rsidR="00D109CE" w:rsidRPr="00B0493C">
        <w:rPr>
          <w:i/>
          <w:iCs/>
        </w:rPr>
        <w:t>, Rīga, 2018, 189.</w:t>
      </w:r>
      <w:r w:rsidRPr="00B0493C">
        <w:rPr>
          <w:i/>
          <w:iCs/>
        </w:rPr>
        <w:t> </w:t>
      </w:r>
      <w:r w:rsidR="00D109CE" w:rsidRPr="00B0493C">
        <w:rPr>
          <w:i/>
          <w:iCs/>
        </w:rPr>
        <w:t>lpp</w:t>
      </w:r>
      <w:r w:rsidR="00D31DE1">
        <w:rPr>
          <w:i/>
          <w:iCs/>
        </w:rPr>
        <w:t>.</w:t>
      </w:r>
      <w:r w:rsidRPr="00B0493C">
        <w:t>)</w:t>
      </w:r>
      <w:r w:rsidR="00FA5A1C" w:rsidRPr="00B0493C">
        <w:t>.</w:t>
      </w:r>
    </w:p>
    <w:p w14:paraId="6223EE3F" w14:textId="76B9D886" w:rsidR="00F5752A" w:rsidRPr="002638FE" w:rsidRDefault="008F5D4C" w:rsidP="00E3098B">
      <w:pPr>
        <w:spacing w:line="276" w:lineRule="auto"/>
        <w:ind w:firstLine="720"/>
        <w:jc w:val="both"/>
      </w:pPr>
      <w:r w:rsidRPr="00B0493C">
        <w:t>Atbilstoši Kriminālprocesa likuma</w:t>
      </w:r>
      <w:r>
        <w:t xml:space="preserve"> 59. panta ceturtajai daļai, 60. panta trešajai daļai un 94. panta otrajai daļai juridisk</w:t>
      </w:r>
      <w:r w:rsidR="00FF2941">
        <w:t>ā</w:t>
      </w:r>
      <w:r>
        <w:t xml:space="preserve"> persona, pret kuru notiek process par piespiedu ietekmēšanas līdzekļa piemērošanu, ir viena no personām</w:t>
      </w:r>
      <w:r w:rsidR="00F5752A">
        <w:t>, kurai ir tiesības uz</w:t>
      </w:r>
      <w:r>
        <w:t xml:space="preserve"> aizstāvīb</w:t>
      </w:r>
      <w:r w:rsidR="00F5752A">
        <w:t>u</w:t>
      </w:r>
      <w:r>
        <w:t xml:space="preserve"> kriminālprocesā</w:t>
      </w:r>
      <w:r w:rsidR="00F5752A">
        <w:t>,</w:t>
      </w:r>
      <w:r>
        <w:t xml:space="preserve"> un tās pārstāvim iztiesāšanā ir </w:t>
      </w:r>
      <w:r w:rsidR="00F5752A" w:rsidRPr="002638FE">
        <w:t>tādas pašas tiesības kā apsūdzētajam.</w:t>
      </w:r>
    </w:p>
    <w:p w14:paraId="3C97DE8E" w14:textId="5AD8998B" w:rsidR="00F5752A" w:rsidRDefault="009A7505" w:rsidP="00E3098B">
      <w:pPr>
        <w:spacing w:line="276" w:lineRule="auto"/>
        <w:ind w:firstLine="720"/>
        <w:jc w:val="both"/>
      </w:pPr>
      <w:bookmarkStart w:id="1" w:name="_Hlk191478862"/>
      <w:r w:rsidRPr="002638FE">
        <w:t xml:space="preserve">Ievērojot minēto, </w:t>
      </w:r>
      <w:r w:rsidR="008F5D4C" w:rsidRPr="002638FE">
        <w:t>Senāts atzīst, ka juridisk</w:t>
      </w:r>
      <w:r w:rsidR="00FF2941" w:rsidRPr="002638FE">
        <w:t>ā</w:t>
      </w:r>
      <w:r w:rsidR="008F5D4C" w:rsidRPr="002638FE">
        <w:t xml:space="preserve"> persona, pret kuru notiek process par piespiedu ietekmēšanas līdzekļa piemērošanu, ir viena no personām, kura īsteno </w:t>
      </w:r>
      <w:r w:rsidRPr="002638FE">
        <w:t xml:space="preserve">savas procesuālās tiesības uz </w:t>
      </w:r>
      <w:r w:rsidR="008F5D4C" w:rsidRPr="002638FE">
        <w:t>aizstāvību</w:t>
      </w:r>
      <w:r w:rsidRPr="002638FE">
        <w:t>,</w:t>
      </w:r>
      <w:r w:rsidR="008F5D4C" w:rsidRPr="002638FE">
        <w:t xml:space="preserve"> un uz šo personu</w:t>
      </w:r>
      <w:r w:rsidRPr="002638FE">
        <w:t>,</w:t>
      </w:r>
      <w:r w:rsidR="008F5D4C" w:rsidRPr="002638FE">
        <w:t xml:space="preserve"> līdzvērtīgi kā uz fizisku personu</w:t>
      </w:r>
      <w:r w:rsidRPr="002638FE">
        <w:t>,</w:t>
      </w:r>
      <w:r w:rsidR="008F5D4C" w:rsidRPr="002638FE">
        <w:t xml:space="preserve"> attiecas nosacījums par kriminālprocesa pabeigšanu saprātīgā termiņā.</w:t>
      </w:r>
      <w:r w:rsidR="00F5752A" w:rsidRPr="00F5752A">
        <w:t xml:space="preserve"> </w:t>
      </w:r>
    </w:p>
    <w:bookmarkEnd w:id="1"/>
    <w:p w14:paraId="630C61B3" w14:textId="77777777" w:rsidR="007903C7" w:rsidRDefault="007903C7" w:rsidP="00E3098B">
      <w:pPr>
        <w:spacing w:line="276" w:lineRule="auto"/>
        <w:ind w:firstLine="720"/>
        <w:jc w:val="both"/>
      </w:pPr>
    </w:p>
    <w:p w14:paraId="6693EF9B" w14:textId="2C6B61FC" w:rsidR="007903C7" w:rsidRPr="00B0493C" w:rsidRDefault="008F5D4C" w:rsidP="00E3098B">
      <w:pPr>
        <w:spacing w:line="276" w:lineRule="auto"/>
        <w:ind w:firstLine="720"/>
        <w:jc w:val="both"/>
      </w:pPr>
      <w:r w:rsidRPr="00530F88">
        <w:lastRenderedPageBreak/>
        <w:t>[</w:t>
      </w:r>
      <w:r w:rsidR="00590EC0">
        <w:t>13</w:t>
      </w:r>
      <w:r w:rsidRPr="00B0493C">
        <w:t>]</w:t>
      </w:r>
      <w:r w:rsidR="005C2442" w:rsidRPr="00B0493C">
        <w:t> </w:t>
      </w:r>
      <w:r w:rsidR="007903C7" w:rsidRPr="00B0493C">
        <w:rPr>
          <w:rFonts w:asciiTheme="majorBidi" w:eastAsia="Times New Roman" w:hAnsiTheme="majorBidi" w:cstheme="majorBidi"/>
          <w:lang w:eastAsia="ru-RU"/>
        </w:rPr>
        <w:t xml:space="preserve">Senāta </w:t>
      </w:r>
      <w:r w:rsidR="007903C7" w:rsidRPr="00B0493C">
        <w:t>kompetencē ir izvērtēt, vai izskatāmajā lietā ir konstatējams juridiskās personas SIA </w:t>
      </w:r>
      <w:r w:rsidR="00451DB4">
        <w:t>„</w:t>
      </w:r>
      <w:r w:rsidR="00A902AD">
        <w:t>[Nosaukums A]</w:t>
      </w:r>
      <w:r w:rsidR="00451DB4">
        <w:t>”</w:t>
      </w:r>
      <w:r w:rsidR="007903C7" w:rsidRPr="00B0493C">
        <w:t>, pret kuru notiek process par piespiedu ietekmēšanas līdzekļa piemērošanu, tiesību uz kriminālprocesa pabeigšanu saprātīgā termiņā pārkāpums</w:t>
      </w:r>
      <w:r w:rsidR="00FA5A1C" w:rsidRPr="00B0493C">
        <w:t>.</w:t>
      </w:r>
    </w:p>
    <w:p w14:paraId="1B582841" w14:textId="0EC348C2" w:rsidR="009223A9" w:rsidRPr="00B0493C" w:rsidRDefault="003305E4" w:rsidP="00E3098B">
      <w:pPr>
        <w:spacing w:line="276" w:lineRule="auto"/>
        <w:ind w:firstLine="720"/>
        <w:jc w:val="both"/>
      </w:pPr>
      <w:r w:rsidRPr="00B0493C">
        <w:t>[13.1] </w:t>
      </w:r>
      <w:r w:rsidR="009223A9" w:rsidRPr="00B0493C">
        <w:t xml:space="preserve">Satversmes 92. pants garantē tiesības nevis uz bezgalīgu tiesas procesu, bet gan uz procesu, kuram saprātīgā laikā jānoslēdzas ar spēkā stājušos tiesas spriedumu (sk. </w:t>
      </w:r>
      <w:bookmarkStart w:id="2" w:name="_Hlk194323549"/>
      <w:r w:rsidR="009223A9" w:rsidRPr="00B0493C">
        <w:rPr>
          <w:i/>
          <w:iCs/>
        </w:rPr>
        <w:t>Satversmes tiesas 2008. gada 2. jūnija sprieduma lietā Nr. </w:t>
      </w:r>
      <w:hyperlink r:id="rId11" w:anchor="search=2007-22-01" w:history="1">
        <w:r w:rsidR="009223A9" w:rsidRPr="00B0493C">
          <w:rPr>
            <w:rStyle w:val="Hyperlink"/>
            <w:i/>
            <w:iCs/>
          </w:rPr>
          <w:t>2007-22-01</w:t>
        </w:r>
      </w:hyperlink>
      <w:bookmarkEnd w:id="2"/>
      <w:r w:rsidR="009223A9" w:rsidRPr="00B0493C">
        <w:rPr>
          <w:i/>
          <w:iCs/>
        </w:rPr>
        <w:t xml:space="preserve"> 16.3. punktu</w:t>
      </w:r>
      <w:r w:rsidR="009223A9" w:rsidRPr="00B0493C">
        <w:t xml:space="preserve">). Tiesības uz savlaicīgu lietas izskatīšanu ir viens no taisnīgas tiesas aspektiem. Tiesas procesa taisnīguma prasība paredz, ka persona spēj savas tiesības aizstāvēt saprātīgā laika posmā, un tādējādi ievieš tiesiskajās attiecībās tiesisko skaidrību un noteiktību (sk. </w:t>
      </w:r>
      <w:bookmarkStart w:id="3" w:name="_Hlk194323564"/>
      <w:r w:rsidR="009223A9" w:rsidRPr="00B0493C">
        <w:rPr>
          <w:i/>
          <w:iCs/>
        </w:rPr>
        <w:t>Satversmes tiesas 2012. gada 1. novembra sprieduma lietā Nr. </w:t>
      </w:r>
      <w:hyperlink r:id="rId12" w:anchor="search=2012-06-01" w:history="1">
        <w:r w:rsidR="009223A9" w:rsidRPr="00B0493C">
          <w:rPr>
            <w:rStyle w:val="Hyperlink"/>
            <w:i/>
            <w:iCs/>
          </w:rPr>
          <w:t>2012-06-01</w:t>
        </w:r>
      </w:hyperlink>
      <w:bookmarkEnd w:id="3"/>
      <w:r w:rsidR="009223A9" w:rsidRPr="00B0493C">
        <w:rPr>
          <w:i/>
          <w:iCs/>
        </w:rPr>
        <w:t xml:space="preserve"> 13.3.2 punktu</w:t>
      </w:r>
      <w:r w:rsidR="009223A9" w:rsidRPr="00B0493C">
        <w:t xml:space="preserve">). </w:t>
      </w:r>
    </w:p>
    <w:p w14:paraId="21D494B4" w14:textId="77777777" w:rsidR="00B0493C" w:rsidRDefault="009223A9" w:rsidP="00E3098B">
      <w:pPr>
        <w:spacing w:line="276" w:lineRule="auto"/>
        <w:ind w:firstLine="720"/>
        <w:jc w:val="both"/>
      </w:pPr>
      <w:r w:rsidRPr="00B0493C">
        <w:t xml:space="preserve">Cilvēka pamattiesību aizsardzība kā viena no tiesiskas un demokrātiskas valsts svarīgākajām garantijām paredz valsts pienākumu nodrošināt efektīvu aizsardzību ikvienam, kura tiesības ir pārkāptas (sk. </w:t>
      </w:r>
      <w:bookmarkStart w:id="4" w:name="_Hlk194323576"/>
      <w:r w:rsidRPr="00B0493C">
        <w:rPr>
          <w:i/>
          <w:iCs/>
        </w:rPr>
        <w:t>Satversmes tiesas 2001. gada 5. decembra sprieduma lietā Nr. </w:t>
      </w:r>
      <w:hyperlink r:id="rId13" w:anchor="search=2001-07-0103" w:history="1">
        <w:r w:rsidRPr="00B0493C">
          <w:rPr>
            <w:rStyle w:val="Hyperlink"/>
            <w:i/>
            <w:iCs/>
          </w:rPr>
          <w:t>2001</w:t>
        </w:r>
        <w:r w:rsidRPr="00B0493C">
          <w:rPr>
            <w:rStyle w:val="Hyperlink"/>
            <w:i/>
            <w:iCs/>
          </w:rPr>
          <w:noBreakHyphen/>
          <w:t>07</w:t>
        </w:r>
        <w:r w:rsidRPr="00B0493C">
          <w:rPr>
            <w:rStyle w:val="Hyperlink"/>
            <w:i/>
            <w:iCs/>
          </w:rPr>
          <w:noBreakHyphen/>
          <w:t>0103</w:t>
        </w:r>
      </w:hyperlink>
      <w:bookmarkEnd w:id="4"/>
      <w:r w:rsidRPr="00B0493C">
        <w:rPr>
          <w:i/>
          <w:iCs/>
        </w:rPr>
        <w:t xml:space="preserve"> secinājumu daļas 1. punktu</w:t>
      </w:r>
      <w:r w:rsidRPr="00B0493C">
        <w:t>).</w:t>
      </w:r>
      <w:r w:rsidRPr="00B0493C">
        <w:rPr>
          <w:rFonts w:eastAsiaTheme="minorHAnsi" w:cs="Times New Roman"/>
          <w:color w:val="000000"/>
          <w:kern w:val="0"/>
          <w:sz w:val="23"/>
          <w:szCs w:val="23"/>
          <w:lang w:eastAsia="en-US" w:bidi="ar-SA"/>
        </w:rPr>
        <w:t xml:space="preserve"> </w:t>
      </w:r>
      <w:r w:rsidRPr="00B0493C">
        <w:t>Šo garantiju precizē Satversmes 92. pants, kas nosaka būtisku tiesiskas valsts pamatpienākumu – izveidot tādu juridisku mehānismu, ar kura palīdzību ikviena persona, kuras tiesības ir prettiesiski aizskartas vai pārkāptas, spētu panākt efektīvu savu tiesību aizsardzību. Savukārt Satversmes 92. panta trešais teikums konkretizē noteiktu tiesību uz taisnīgu tiesu aspektu, nosakot, ka viens no tiesas pamatuzdevumiem ir piešķirt atbilstīgu atlīdzinājumu par nepamatotu tiesību aizskārumu (sk.</w:t>
      </w:r>
      <w:r w:rsidRPr="00B0493C">
        <w:rPr>
          <w:i/>
          <w:iCs/>
        </w:rPr>
        <w:t xml:space="preserve"> </w:t>
      </w:r>
      <w:bookmarkStart w:id="5" w:name="_Hlk194323595"/>
      <w:r w:rsidRPr="00B0493C">
        <w:rPr>
          <w:i/>
          <w:iCs/>
        </w:rPr>
        <w:t>Satversmes tiesas 2012. gada 6. jūnija sprieduma lietā Nr. </w:t>
      </w:r>
      <w:hyperlink r:id="rId14" w:anchor="search=2001-07-0103" w:history="1">
        <w:r w:rsidRPr="00B0493C">
          <w:rPr>
            <w:rStyle w:val="Hyperlink"/>
            <w:i/>
            <w:iCs/>
          </w:rPr>
          <w:t>2011-21-01</w:t>
        </w:r>
      </w:hyperlink>
      <w:r w:rsidRPr="00B0493C">
        <w:rPr>
          <w:i/>
          <w:iCs/>
        </w:rPr>
        <w:t xml:space="preserve"> </w:t>
      </w:r>
      <w:bookmarkEnd w:id="5"/>
      <w:r w:rsidRPr="00B0493C">
        <w:rPr>
          <w:i/>
          <w:iCs/>
        </w:rPr>
        <w:t xml:space="preserve">7. punktu; </w:t>
      </w:r>
      <w:bookmarkStart w:id="6" w:name="_Hlk194323605"/>
      <w:r w:rsidRPr="00B0493C">
        <w:rPr>
          <w:i/>
          <w:iCs/>
        </w:rPr>
        <w:t>2014. gada 29. decembra sprieduma lietā Nr. </w:t>
      </w:r>
      <w:hyperlink r:id="rId15" w:anchor="search=2014-06-03" w:history="1">
        <w:r w:rsidRPr="00B0493C">
          <w:rPr>
            <w:rStyle w:val="Hyperlink"/>
            <w:i/>
            <w:iCs/>
          </w:rPr>
          <w:t>2014-06-03</w:t>
        </w:r>
      </w:hyperlink>
      <w:r w:rsidRPr="00B0493C">
        <w:rPr>
          <w:i/>
          <w:iCs/>
        </w:rPr>
        <w:t xml:space="preserve"> </w:t>
      </w:r>
      <w:bookmarkEnd w:id="6"/>
      <w:r w:rsidRPr="00B0493C">
        <w:rPr>
          <w:i/>
          <w:iCs/>
        </w:rPr>
        <w:t>22. punktu</w:t>
      </w:r>
      <w:r w:rsidRPr="00B0493C">
        <w:t xml:space="preserve">). Satversmes 92. panta trešais teikums aizsargā gan fiziskās personas, gan arī juridiskās personas tiesības (sk. </w:t>
      </w:r>
      <w:r w:rsidRPr="00B0493C">
        <w:rPr>
          <w:i/>
          <w:iCs/>
        </w:rPr>
        <w:t>Satversmes tiesas 2012. gada 6. jūnija sprieduma lietā Nr. </w:t>
      </w:r>
      <w:hyperlink r:id="rId16" w:anchor="search=2011-21-01" w:history="1">
        <w:r w:rsidRPr="00B0493C">
          <w:rPr>
            <w:rStyle w:val="Hyperlink"/>
            <w:i/>
            <w:iCs/>
          </w:rPr>
          <w:t>2011-21-01</w:t>
        </w:r>
      </w:hyperlink>
      <w:r w:rsidRPr="00B0493C">
        <w:rPr>
          <w:i/>
          <w:iCs/>
        </w:rPr>
        <w:t xml:space="preserve"> 10.3. punktu</w:t>
      </w:r>
      <w:r w:rsidRPr="00B0493C">
        <w:t xml:space="preserve">). </w:t>
      </w:r>
    </w:p>
    <w:p w14:paraId="19B4318A" w14:textId="211BF3E7" w:rsidR="00103029" w:rsidRPr="002D08E2" w:rsidRDefault="003305E4" w:rsidP="00E3098B">
      <w:pPr>
        <w:spacing w:line="276" w:lineRule="auto"/>
        <w:ind w:firstLine="720"/>
        <w:jc w:val="both"/>
      </w:pPr>
      <w:r>
        <w:t>[13.2] </w:t>
      </w:r>
      <w:r w:rsidR="00103029" w:rsidRPr="002D08E2">
        <w:t>Judikatūrā pausts viedoklis, ka tiesību uz kriminālprocesa pabeigšanu saprātīgā termiņā pārkāpuma izvērtējums ir juridisks jautājums, kas ietilpst kasācijas instances tiesas kompetencē (</w:t>
      </w:r>
      <w:bookmarkStart w:id="7" w:name="_Hlk194323621"/>
      <w:r w:rsidR="00CC3B73" w:rsidRPr="002D08E2">
        <w:rPr>
          <w:i/>
          <w:iCs/>
        </w:rPr>
        <w:t>Senāta</w:t>
      </w:r>
      <w:r w:rsidR="00103029" w:rsidRPr="002D08E2">
        <w:rPr>
          <w:i/>
          <w:iCs/>
        </w:rPr>
        <w:t xml:space="preserve"> 2012.</w:t>
      </w:r>
      <w:r w:rsidR="001A7200" w:rsidRPr="002D08E2">
        <w:rPr>
          <w:i/>
          <w:iCs/>
        </w:rPr>
        <w:t> </w:t>
      </w:r>
      <w:r w:rsidR="00103029" w:rsidRPr="002D08E2">
        <w:rPr>
          <w:i/>
          <w:iCs/>
        </w:rPr>
        <w:t>gada 22.</w:t>
      </w:r>
      <w:r w:rsidR="001A7200" w:rsidRPr="002D08E2">
        <w:rPr>
          <w:i/>
          <w:iCs/>
        </w:rPr>
        <w:t> </w:t>
      </w:r>
      <w:r w:rsidR="00103029" w:rsidRPr="002D08E2">
        <w:rPr>
          <w:i/>
          <w:iCs/>
        </w:rPr>
        <w:t>maija lēmums lietā Nr. </w:t>
      </w:r>
      <w:hyperlink r:id="rId17" w:history="1">
        <w:r w:rsidR="00103029" w:rsidRPr="002D08E2">
          <w:rPr>
            <w:rStyle w:val="Hyperlink"/>
            <w:i/>
            <w:iCs/>
          </w:rPr>
          <w:t>SKK</w:t>
        </w:r>
        <w:r w:rsidR="001A7200" w:rsidRPr="002D08E2">
          <w:rPr>
            <w:rStyle w:val="Hyperlink"/>
            <w:i/>
            <w:iCs/>
          </w:rPr>
          <w:noBreakHyphen/>
        </w:r>
        <w:r w:rsidR="00103029" w:rsidRPr="002D08E2">
          <w:rPr>
            <w:rStyle w:val="Hyperlink"/>
            <w:i/>
            <w:iCs/>
          </w:rPr>
          <w:t>253/2012</w:t>
        </w:r>
      </w:hyperlink>
      <w:r w:rsidR="001A7200" w:rsidRPr="002D08E2">
        <w:rPr>
          <w:i/>
          <w:iCs/>
        </w:rPr>
        <w:t xml:space="preserve">, </w:t>
      </w:r>
      <w:r w:rsidR="00103029" w:rsidRPr="002D08E2">
        <w:rPr>
          <w:i/>
          <w:iCs/>
        </w:rPr>
        <w:t>11340003409</w:t>
      </w:r>
      <w:r w:rsidR="007D792F">
        <w:rPr>
          <w:i/>
          <w:iCs/>
        </w:rPr>
        <w:t>;</w:t>
      </w:r>
      <w:r w:rsidR="00103029" w:rsidRPr="002D08E2">
        <w:rPr>
          <w:i/>
          <w:iCs/>
        </w:rPr>
        <w:t xml:space="preserve"> 2017.</w:t>
      </w:r>
      <w:r w:rsidR="001A7200" w:rsidRPr="002D08E2">
        <w:rPr>
          <w:i/>
          <w:iCs/>
        </w:rPr>
        <w:t> </w:t>
      </w:r>
      <w:r w:rsidR="00103029" w:rsidRPr="002D08E2">
        <w:rPr>
          <w:i/>
          <w:iCs/>
        </w:rPr>
        <w:t>gada 9.</w:t>
      </w:r>
      <w:r w:rsidR="001A7200" w:rsidRPr="002D08E2">
        <w:rPr>
          <w:i/>
          <w:iCs/>
        </w:rPr>
        <w:t> </w:t>
      </w:r>
      <w:r w:rsidR="00103029" w:rsidRPr="002D08E2">
        <w:rPr>
          <w:i/>
          <w:iCs/>
        </w:rPr>
        <w:t>marta lēmums lietā Nr. </w:t>
      </w:r>
      <w:hyperlink r:id="rId18" w:history="1">
        <w:r w:rsidR="00103029" w:rsidRPr="002D08E2">
          <w:rPr>
            <w:rStyle w:val="Hyperlink"/>
            <w:i/>
            <w:iCs/>
          </w:rPr>
          <w:t>SKK</w:t>
        </w:r>
        <w:r w:rsidR="001A7200" w:rsidRPr="002D08E2">
          <w:rPr>
            <w:rStyle w:val="Hyperlink"/>
            <w:i/>
            <w:iCs/>
          </w:rPr>
          <w:noBreakHyphen/>
        </w:r>
        <w:r w:rsidR="00103029" w:rsidRPr="002D08E2">
          <w:rPr>
            <w:rStyle w:val="Hyperlink"/>
            <w:i/>
            <w:iCs/>
          </w:rPr>
          <w:t>202/2017</w:t>
        </w:r>
      </w:hyperlink>
      <w:r w:rsidR="001A7200" w:rsidRPr="002D08E2">
        <w:rPr>
          <w:i/>
          <w:iCs/>
        </w:rPr>
        <w:t xml:space="preserve">, </w:t>
      </w:r>
      <w:r w:rsidR="00103029" w:rsidRPr="002D08E2">
        <w:rPr>
          <w:i/>
          <w:iCs/>
        </w:rPr>
        <w:t>11091058112</w:t>
      </w:r>
      <w:r w:rsidR="007D792F">
        <w:rPr>
          <w:i/>
          <w:iCs/>
        </w:rPr>
        <w:t>;</w:t>
      </w:r>
      <w:r w:rsidR="00103029" w:rsidRPr="002D08E2">
        <w:rPr>
          <w:i/>
          <w:iCs/>
        </w:rPr>
        <w:t xml:space="preserve"> 2018.</w:t>
      </w:r>
      <w:r w:rsidR="001A7200" w:rsidRPr="002D08E2">
        <w:rPr>
          <w:i/>
          <w:iCs/>
        </w:rPr>
        <w:t> </w:t>
      </w:r>
      <w:r w:rsidR="00103029" w:rsidRPr="002D08E2">
        <w:rPr>
          <w:i/>
          <w:iCs/>
        </w:rPr>
        <w:t>gada 4.</w:t>
      </w:r>
      <w:r w:rsidR="001A7200" w:rsidRPr="002D08E2">
        <w:rPr>
          <w:i/>
          <w:iCs/>
        </w:rPr>
        <w:t> </w:t>
      </w:r>
      <w:r w:rsidR="00103029" w:rsidRPr="002D08E2">
        <w:rPr>
          <w:i/>
          <w:iCs/>
        </w:rPr>
        <w:t>septembra lēmums lietā Nr. </w:t>
      </w:r>
      <w:hyperlink r:id="rId19" w:history="1">
        <w:r w:rsidR="00103029" w:rsidRPr="002D08E2">
          <w:rPr>
            <w:rStyle w:val="Hyperlink"/>
            <w:i/>
            <w:iCs/>
          </w:rPr>
          <w:t>SKK</w:t>
        </w:r>
        <w:r w:rsidR="001A7200" w:rsidRPr="002D08E2">
          <w:rPr>
            <w:rStyle w:val="Hyperlink"/>
            <w:i/>
            <w:iCs/>
          </w:rPr>
          <w:noBreakHyphen/>
        </w:r>
        <w:r w:rsidR="00103029" w:rsidRPr="002D08E2">
          <w:rPr>
            <w:rStyle w:val="Hyperlink"/>
            <w:i/>
            <w:iCs/>
          </w:rPr>
          <w:t>337/2018</w:t>
        </w:r>
      </w:hyperlink>
      <w:r w:rsidR="001A7200" w:rsidRPr="002D08E2">
        <w:rPr>
          <w:i/>
          <w:iCs/>
        </w:rPr>
        <w:t xml:space="preserve">, </w:t>
      </w:r>
      <w:r w:rsidR="00103029" w:rsidRPr="002D08E2">
        <w:rPr>
          <w:i/>
          <w:iCs/>
        </w:rPr>
        <w:t>11210030713</w:t>
      </w:r>
      <w:bookmarkEnd w:id="7"/>
      <w:r w:rsidR="00103029" w:rsidRPr="002D08E2">
        <w:t xml:space="preserve">). Līdz ar to </w:t>
      </w:r>
      <w:r w:rsidR="005210C4" w:rsidRPr="002D08E2">
        <w:t>Senāts</w:t>
      </w:r>
      <w:r w:rsidR="00103029" w:rsidRPr="002D08E2">
        <w:t xml:space="preserve"> izvērtēs, vai </w:t>
      </w:r>
      <w:r w:rsidR="00D1089B">
        <w:t xml:space="preserve">izskatāmajā </w:t>
      </w:r>
      <w:r w:rsidR="00103029" w:rsidRPr="002D08E2">
        <w:t xml:space="preserve">kriminālprocesā nav pārkāptas </w:t>
      </w:r>
      <w:r w:rsidR="001A7200" w:rsidRPr="002D08E2">
        <w:t xml:space="preserve">juridiskās personas </w:t>
      </w:r>
      <w:r w:rsidR="00CC3B73" w:rsidRPr="002D08E2">
        <w:t>SIA </w:t>
      </w:r>
      <w:r w:rsidR="00451DB4">
        <w:t>„</w:t>
      </w:r>
      <w:r w:rsidR="00A902AD">
        <w:t>[Nosaukums A]</w:t>
      </w:r>
      <w:r w:rsidR="00451DB4">
        <w:t>”</w:t>
      </w:r>
      <w:r w:rsidR="00CC3B73" w:rsidRPr="002D08E2">
        <w:t xml:space="preserve"> </w:t>
      </w:r>
      <w:r w:rsidR="00103029" w:rsidRPr="002D08E2">
        <w:t>tiesības uz kriminālprocesa pabeigšanu saprātīgā termiņā.</w:t>
      </w:r>
    </w:p>
    <w:p w14:paraId="30DD3B46" w14:textId="0CA0A9CC" w:rsidR="00103029" w:rsidRPr="00B0493C" w:rsidRDefault="00103029" w:rsidP="00E3098B">
      <w:pPr>
        <w:spacing w:line="276" w:lineRule="auto"/>
        <w:ind w:firstLine="720"/>
        <w:jc w:val="both"/>
      </w:pPr>
      <w:r w:rsidRPr="00103029">
        <w:t>Jebkura procesa termiņa izvērtēšana nevar notikt mehāniski un tā neizbēgami ir atkarīga no konkrētiem lietas apstākļiem un šai vērtēšanai ir jāatspoguļo rūpes par līdzsvara nodrošināšanu starp dažādām garantijām, kādas ir ietvertas Eiropas Cilvēktiesību un pamatbrīvību aizsardzības konvencijas 6.</w:t>
      </w:r>
      <w:r w:rsidR="000413BA">
        <w:t> </w:t>
      </w:r>
      <w:r w:rsidRPr="00103029">
        <w:t>pantā (</w:t>
      </w:r>
      <w:r w:rsidRPr="00103029">
        <w:rPr>
          <w:i/>
          <w:iCs/>
        </w:rPr>
        <w:t>F. </w:t>
      </w:r>
      <w:proofErr w:type="spellStart"/>
      <w:r w:rsidRPr="00103029">
        <w:rPr>
          <w:i/>
          <w:iCs/>
        </w:rPr>
        <w:t>Tulkens</w:t>
      </w:r>
      <w:proofErr w:type="spellEnd"/>
      <w:r w:rsidRPr="00103029">
        <w:rPr>
          <w:i/>
          <w:iCs/>
        </w:rPr>
        <w:t xml:space="preserve">, </w:t>
      </w:r>
      <w:hyperlink r:id="rId20" w:history="1">
        <w:proofErr w:type="spellStart"/>
        <w:r w:rsidRPr="0087016F">
          <w:rPr>
            <w:rStyle w:val="Hyperlink"/>
            <w:i/>
            <w:iCs/>
          </w:rPr>
          <w:t>Report</w:t>
        </w:r>
        <w:proofErr w:type="spellEnd"/>
        <w:r w:rsidRPr="0087016F">
          <w:rPr>
            <w:rStyle w:val="Hyperlink"/>
            <w:i/>
            <w:iCs/>
          </w:rPr>
          <w:t xml:space="preserve"> </w:t>
        </w:r>
        <w:proofErr w:type="spellStart"/>
        <w:r w:rsidRPr="0087016F">
          <w:rPr>
            <w:rStyle w:val="Hyperlink"/>
            <w:i/>
            <w:iCs/>
          </w:rPr>
          <w:t>on</w:t>
        </w:r>
        <w:proofErr w:type="spellEnd"/>
        <w:r w:rsidRPr="0087016F">
          <w:rPr>
            <w:rStyle w:val="Hyperlink"/>
            <w:i/>
            <w:iCs/>
          </w:rPr>
          <w:t xml:space="preserve"> </w:t>
        </w:r>
        <w:proofErr w:type="spellStart"/>
        <w:r w:rsidRPr="0087016F">
          <w:rPr>
            <w:rStyle w:val="Hyperlink"/>
            <w:i/>
            <w:iCs/>
          </w:rPr>
          <w:t>the</w:t>
        </w:r>
        <w:proofErr w:type="spellEnd"/>
        <w:r w:rsidRPr="0087016F">
          <w:rPr>
            <w:rStyle w:val="Hyperlink"/>
            <w:i/>
            <w:iCs/>
          </w:rPr>
          <w:t xml:space="preserve"> </w:t>
        </w:r>
        <w:proofErr w:type="spellStart"/>
        <w:r w:rsidRPr="0087016F">
          <w:rPr>
            <w:rStyle w:val="Hyperlink"/>
            <w:i/>
            <w:iCs/>
          </w:rPr>
          <w:t>effectiveness</w:t>
        </w:r>
        <w:proofErr w:type="spellEnd"/>
        <w:r w:rsidRPr="0087016F">
          <w:rPr>
            <w:rStyle w:val="Hyperlink"/>
            <w:i/>
            <w:iCs/>
          </w:rPr>
          <w:t xml:space="preserve"> </w:t>
        </w:r>
        <w:proofErr w:type="spellStart"/>
        <w:r w:rsidRPr="0087016F">
          <w:rPr>
            <w:rStyle w:val="Hyperlink"/>
            <w:i/>
            <w:iCs/>
          </w:rPr>
          <w:t>of</w:t>
        </w:r>
        <w:proofErr w:type="spellEnd"/>
        <w:r w:rsidRPr="0087016F">
          <w:rPr>
            <w:rStyle w:val="Hyperlink"/>
            <w:i/>
            <w:iCs/>
          </w:rPr>
          <w:t xml:space="preserve"> </w:t>
        </w:r>
        <w:proofErr w:type="spellStart"/>
        <w:r w:rsidRPr="0087016F">
          <w:rPr>
            <w:rStyle w:val="Hyperlink"/>
            <w:i/>
            <w:iCs/>
          </w:rPr>
          <w:t>national</w:t>
        </w:r>
        <w:proofErr w:type="spellEnd"/>
        <w:r w:rsidRPr="0087016F">
          <w:rPr>
            <w:rStyle w:val="Hyperlink"/>
            <w:i/>
            <w:iCs/>
          </w:rPr>
          <w:t xml:space="preserve"> </w:t>
        </w:r>
        <w:proofErr w:type="spellStart"/>
        <w:r w:rsidRPr="0087016F">
          <w:rPr>
            <w:rStyle w:val="Hyperlink"/>
            <w:i/>
            <w:iCs/>
          </w:rPr>
          <w:t>remedies</w:t>
        </w:r>
        <w:proofErr w:type="spellEnd"/>
        <w:r w:rsidRPr="0087016F">
          <w:rPr>
            <w:rStyle w:val="Hyperlink"/>
            <w:i/>
            <w:iCs/>
          </w:rPr>
          <w:t xml:space="preserve"> </w:t>
        </w:r>
        <w:proofErr w:type="spellStart"/>
        <w:r w:rsidRPr="0087016F">
          <w:rPr>
            <w:rStyle w:val="Hyperlink"/>
            <w:i/>
            <w:iCs/>
          </w:rPr>
          <w:t>in</w:t>
        </w:r>
        <w:proofErr w:type="spellEnd"/>
        <w:r w:rsidRPr="0087016F">
          <w:rPr>
            <w:rStyle w:val="Hyperlink"/>
            <w:i/>
            <w:iCs/>
          </w:rPr>
          <w:t xml:space="preserve"> </w:t>
        </w:r>
        <w:proofErr w:type="spellStart"/>
        <w:r w:rsidRPr="0087016F">
          <w:rPr>
            <w:rStyle w:val="Hyperlink"/>
            <w:i/>
            <w:iCs/>
          </w:rPr>
          <w:t>respect</w:t>
        </w:r>
        <w:proofErr w:type="spellEnd"/>
        <w:r w:rsidRPr="0087016F">
          <w:rPr>
            <w:rStyle w:val="Hyperlink"/>
            <w:i/>
            <w:iCs/>
          </w:rPr>
          <w:t xml:space="preserve"> </w:t>
        </w:r>
        <w:proofErr w:type="spellStart"/>
        <w:r w:rsidRPr="0087016F">
          <w:rPr>
            <w:rStyle w:val="Hyperlink"/>
            <w:i/>
            <w:iCs/>
          </w:rPr>
          <w:t>of</w:t>
        </w:r>
        <w:proofErr w:type="spellEnd"/>
        <w:r w:rsidRPr="0087016F">
          <w:rPr>
            <w:rStyle w:val="Hyperlink"/>
            <w:i/>
            <w:iCs/>
          </w:rPr>
          <w:t xml:space="preserve"> </w:t>
        </w:r>
        <w:proofErr w:type="spellStart"/>
        <w:r w:rsidRPr="0087016F">
          <w:rPr>
            <w:rStyle w:val="Hyperlink"/>
            <w:i/>
            <w:iCs/>
          </w:rPr>
          <w:t>excessive</w:t>
        </w:r>
        <w:proofErr w:type="spellEnd"/>
        <w:r w:rsidRPr="0087016F">
          <w:rPr>
            <w:rStyle w:val="Hyperlink"/>
            <w:i/>
            <w:iCs/>
          </w:rPr>
          <w:t xml:space="preserve"> </w:t>
        </w:r>
        <w:proofErr w:type="spellStart"/>
        <w:r w:rsidRPr="0087016F">
          <w:rPr>
            <w:rStyle w:val="Hyperlink"/>
            <w:i/>
            <w:iCs/>
          </w:rPr>
          <w:t>lenght</w:t>
        </w:r>
        <w:proofErr w:type="spellEnd"/>
        <w:r w:rsidRPr="0087016F">
          <w:rPr>
            <w:rStyle w:val="Hyperlink"/>
            <w:i/>
            <w:iCs/>
          </w:rPr>
          <w:t xml:space="preserve"> </w:t>
        </w:r>
        <w:proofErr w:type="spellStart"/>
        <w:r w:rsidRPr="0087016F">
          <w:rPr>
            <w:rStyle w:val="Hyperlink"/>
            <w:i/>
            <w:iCs/>
          </w:rPr>
          <w:t>of</w:t>
        </w:r>
        <w:proofErr w:type="spellEnd"/>
        <w:r w:rsidRPr="0087016F">
          <w:rPr>
            <w:rStyle w:val="Hyperlink"/>
            <w:i/>
            <w:iCs/>
          </w:rPr>
          <w:t xml:space="preserve"> </w:t>
        </w:r>
        <w:proofErr w:type="spellStart"/>
        <w:r w:rsidRPr="0087016F">
          <w:rPr>
            <w:rStyle w:val="Hyperlink"/>
            <w:i/>
            <w:iCs/>
          </w:rPr>
          <w:t>proceedings</w:t>
        </w:r>
        <w:proofErr w:type="spellEnd"/>
        <w:r w:rsidRPr="0087016F">
          <w:rPr>
            <w:rStyle w:val="Hyperlink"/>
            <w:i/>
            <w:iCs/>
          </w:rPr>
          <w:t xml:space="preserve">. </w:t>
        </w:r>
        <w:proofErr w:type="spellStart"/>
        <w:r w:rsidRPr="0087016F">
          <w:rPr>
            <w:rStyle w:val="Hyperlink"/>
            <w:i/>
            <w:iCs/>
          </w:rPr>
          <w:t>Adopted</w:t>
        </w:r>
        <w:proofErr w:type="spellEnd"/>
        <w:r w:rsidRPr="0087016F">
          <w:rPr>
            <w:rStyle w:val="Hyperlink"/>
            <w:i/>
            <w:iCs/>
          </w:rPr>
          <w:t xml:space="preserve"> </w:t>
        </w:r>
        <w:proofErr w:type="spellStart"/>
        <w:r w:rsidRPr="0087016F">
          <w:rPr>
            <w:rStyle w:val="Hyperlink"/>
            <w:i/>
            <w:iCs/>
          </w:rPr>
          <w:t>by</w:t>
        </w:r>
        <w:proofErr w:type="spellEnd"/>
        <w:r w:rsidRPr="0087016F">
          <w:rPr>
            <w:rStyle w:val="Hyperlink"/>
            <w:i/>
            <w:iCs/>
          </w:rPr>
          <w:t xml:space="preserve"> </w:t>
        </w:r>
        <w:proofErr w:type="spellStart"/>
        <w:r w:rsidRPr="0087016F">
          <w:rPr>
            <w:rStyle w:val="Hyperlink"/>
            <w:i/>
            <w:iCs/>
          </w:rPr>
          <w:t>the</w:t>
        </w:r>
        <w:proofErr w:type="spellEnd"/>
        <w:r w:rsidRPr="0087016F">
          <w:rPr>
            <w:rStyle w:val="Hyperlink"/>
            <w:i/>
            <w:iCs/>
          </w:rPr>
          <w:t xml:space="preserve"> </w:t>
        </w:r>
        <w:proofErr w:type="spellStart"/>
        <w:r w:rsidRPr="0087016F">
          <w:rPr>
            <w:rStyle w:val="Hyperlink"/>
            <w:i/>
            <w:iCs/>
          </w:rPr>
          <w:t>Venice</w:t>
        </w:r>
        <w:proofErr w:type="spellEnd"/>
        <w:r w:rsidRPr="0087016F">
          <w:rPr>
            <w:rStyle w:val="Hyperlink"/>
            <w:i/>
            <w:iCs/>
          </w:rPr>
          <w:t xml:space="preserve"> </w:t>
        </w:r>
        <w:proofErr w:type="spellStart"/>
        <w:r w:rsidRPr="0087016F">
          <w:rPr>
            <w:rStyle w:val="Hyperlink"/>
            <w:i/>
            <w:iCs/>
          </w:rPr>
          <w:t>Commission</w:t>
        </w:r>
        <w:proofErr w:type="spellEnd"/>
        <w:r w:rsidRPr="0087016F">
          <w:rPr>
            <w:rStyle w:val="Hyperlink"/>
            <w:i/>
            <w:iCs/>
          </w:rPr>
          <w:t xml:space="preserve"> </w:t>
        </w:r>
        <w:proofErr w:type="spellStart"/>
        <w:r w:rsidRPr="0087016F">
          <w:rPr>
            <w:rStyle w:val="Hyperlink"/>
            <w:i/>
            <w:iCs/>
          </w:rPr>
          <w:t>at</w:t>
        </w:r>
        <w:proofErr w:type="spellEnd"/>
        <w:r w:rsidRPr="0087016F">
          <w:rPr>
            <w:rStyle w:val="Hyperlink"/>
            <w:i/>
            <w:iCs/>
          </w:rPr>
          <w:t xml:space="preserve"> </w:t>
        </w:r>
        <w:proofErr w:type="spellStart"/>
        <w:r w:rsidRPr="0087016F">
          <w:rPr>
            <w:rStyle w:val="Hyperlink"/>
            <w:i/>
            <w:iCs/>
          </w:rPr>
          <w:t>its</w:t>
        </w:r>
        <w:proofErr w:type="spellEnd"/>
        <w:r w:rsidRPr="0087016F">
          <w:rPr>
            <w:rStyle w:val="Hyperlink"/>
            <w:i/>
            <w:iCs/>
          </w:rPr>
          <w:t xml:space="preserve"> 69</w:t>
        </w:r>
        <w:r w:rsidRPr="0087016F">
          <w:rPr>
            <w:rStyle w:val="Hyperlink"/>
            <w:i/>
            <w:iCs/>
            <w:vertAlign w:val="superscript"/>
          </w:rPr>
          <w:t>th</w:t>
        </w:r>
        <w:r w:rsidRPr="0087016F">
          <w:rPr>
            <w:rStyle w:val="Hyperlink"/>
            <w:i/>
            <w:iCs/>
          </w:rPr>
          <w:t xml:space="preserve"> </w:t>
        </w:r>
        <w:proofErr w:type="spellStart"/>
        <w:r w:rsidRPr="0087016F">
          <w:rPr>
            <w:rStyle w:val="Hyperlink"/>
            <w:i/>
            <w:iCs/>
          </w:rPr>
          <w:t>Plenary</w:t>
        </w:r>
        <w:proofErr w:type="spellEnd"/>
        <w:r w:rsidRPr="0087016F">
          <w:rPr>
            <w:rStyle w:val="Hyperlink"/>
            <w:i/>
            <w:iCs/>
          </w:rPr>
          <w:t xml:space="preserve"> </w:t>
        </w:r>
        <w:proofErr w:type="spellStart"/>
        <w:r w:rsidRPr="0087016F">
          <w:rPr>
            <w:rStyle w:val="Hyperlink"/>
            <w:i/>
            <w:iCs/>
          </w:rPr>
          <w:t>Session</w:t>
        </w:r>
        <w:proofErr w:type="spellEnd"/>
      </w:hyperlink>
      <w:r w:rsidRPr="00103029">
        <w:rPr>
          <w:i/>
          <w:iCs/>
        </w:rPr>
        <w:t xml:space="preserve"> (</w:t>
      </w:r>
      <w:proofErr w:type="spellStart"/>
      <w:r w:rsidRPr="00103029">
        <w:rPr>
          <w:i/>
          <w:iCs/>
        </w:rPr>
        <w:t>Venice</w:t>
      </w:r>
      <w:proofErr w:type="spellEnd"/>
      <w:r w:rsidRPr="00103029">
        <w:rPr>
          <w:i/>
          <w:iCs/>
        </w:rPr>
        <w:t xml:space="preserve">, 15-16 </w:t>
      </w:r>
      <w:proofErr w:type="spellStart"/>
      <w:r w:rsidRPr="00103029">
        <w:rPr>
          <w:i/>
          <w:iCs/>
        </w:rPr>
        <w:t>December</w:t>
      </w:r>
      <w:proofErr w:type="spellEnd"/>
      <w:r w:rsidRPr="00103029">
        <w:rPr>
          <w:i/>
          <w:iCs/>
        </w:rPr>
        <w:t xml:space="preserve"> 2006</w:t>
      </w:r>
      <w:r w:rsidRPr="00103029">
        <w:t>)</w:t>
      </w:r>
      <w:r w:rsidR="000413BA">
        <w:t>)</w:t>
      </w:r>
      <w:r w:rsidRPr="00103029">
        <w:t>.</w:t>
      </w:r>
    </w:p>
    <w:p w14:paraId="7EDDF6E9" w14:textId="0920FB53" w:rsidR="00103029" w:rsidRPr="00103029" w:rsidRDefault="00103029" w:rsidP="00E3098B">
      <w:pPr>
        <w:spacing w:line="276" w:lineRule="auto"/>
        <w:ind w:firstLine="720"/>
        <w:jc w:val="both"/>
      </w:pPr>
      <w:r w:rsidRPr="00B0493C">
        <w:t>Kriminālprocesa likuma 14.</w:t>
      </w:r>
      <w:r w:rsidR="000413BA" w:rsidRPr="00B0493C">
        <w:t> </w:t>
      </w:r>
      <w:r w:rsidRPr="00B0493C">
        <w:t xml:space="preserve">panta pirmā daļa noteic, ka </w:t>
      </w:r>
      <w:r w:rsidR="00B0493C" w:rsidRPr="00B0493C">
        <w:t>k</w:t>
      </w:r>
      <w:r w:rsidRPr="00B0493C">
        <w:t>riminālprocesa pabeigšana saprātīgā termiņā ir saistīta ar lietas apjomu, juridisko</w:t>
      </w:r>
      <w:r w:rsidRPr="00103029">
        <w:t xml:space="preserve"> sarežģītību, procesuālo darbību daudzumu, procesā iesaistīto personu attieksmi pret pienākumu pildīšanu un citiem objektīviem apstākļiem.</w:t>
      </w:r>
    </w:p>
    <w:p w14:paraId="24564D6B" w14:textId="69480CCE" w:rsidR="00103029" w:rsidRPr="00B0493C" w:rsidRDefault="00103029" w:rsidP="00E3098B">
      <w:pPr>
        <w:spacing w:line="276" w:lineRule="auto"/>
        <w:ind w:firstLine="720"/>
        <w:jc w:val="both"/>
      </w:pPr>
      <w:r w:rsidRPr="00103029">
        <w:lastRenderedPageBreak/>
        <w:t>Savukārt Eiropas Cilvēktiesību tiesas nolēmumos pausta atziņa, ka tiesība uz tiesu saprātīgā termiņā ir viena no Eiropas Cilvēktiesību un pamatbrīvību aizsardzības konvencijas 6.</w:t>
      </w:r>
      <w:r w:rsidR="000413BA">
        <w:t> </w:t>
      </w:r>
      <w:r w:rsidRPr="00103029">
        <w:t>pantā garantētajām tiesībām un, ka, izvērtējot termiņa saprātīgumu, ir jāņem vērā lietas konkrētie apstākļi un tās tiesu praksē noteiktie kritēriji (</w:t>
      </w:r>
      <w:bookmarkStart w:id="8" w:name="_Hlk194324027"/>
      <w:r w:rsidRPr="00103029">
        <w:rPr>
          <w:i/>
          <w:iCs/>
        </w:rPr>
        <w:t>Eiropas Cilvēktiesību tiesas 1982.</w:t>
      </w:r>
      <w:r w:rsidR="000413BA">
        <w:rPr>
          <w:i/>
          <w:iCs/>
        </w:rPr>
        <w:t> </w:t>
      </w:r>
      <w:r w:rsidRPr="00103029">
        <w:rPr>
          <w:i/>
          <w:iCs/>
        </w:rPr>
        <w:t>gada 15.</w:t>
      </w:r>
      <w:r w:rsidR="000413BA">
        <w:rPr>
          <w:i/>
          <w:iCs/>
        </w:rPr>
        <w:t> </w:t>
      </w:r>
      <w:r w:rsidRPr="00103029">
        <w:rPr>
          <w:i/>
          <w:iCs/>
        </w:rPr>
        <w:t>jūlija spriedum</w:t>
      </w:r>
      <w:r w:rsidR="007D792F">
        <w:rPr>
          <w:i/>
          <w:iCs/>
        </w:rPr>
        <w:t>a</w:t>
      </w:r>
      <w:r w:rsidRPr="00103029">
        <w:rPr>
          <w:i/>
          <w:iCs/>
        </w:rPr>
        <w:t xml:space="preserve"> lietā „</w:t>
      </w:r>
      <w:proofErr w:type="spellStart"/>
      <w:r w:rsidRPr="00103029">
        <w:rPr>
          <w:i/>
          <w:iCs/>
        </w:rPr>
        <w:t>Eckle</w:t>
      </w:r>
      <w:proofErr w:type="spellEnd"/>
      <w:r w:rsidRPr="00103029">
        <w:rPr>
          <w:i/>
          <w:iCs/>
        </w:rPr>
        <w:t xml:space="preserve"> v. </w:t>
      </w:r>
      <w:proofErr w:type="spellStart"/>
      <w:r w:rsidRPr="00103029">
        <w:rPr>
          <w:i/>
          <w:iCs/>
        </w:rPr>
        <w:t>Germany</w:t>
      </w:r>
      <w:proofErr w:type="spellEnd"/>
      <w:r w:rsidRPr="00103029">
        <w:rPr>
          <w:i/>
          <w:iCs/>
        </w:rPr>
        <w:t>”, Nr.</w:t>
      </w:r>
      <w:r w:rsidR="00B23A87">
        <w:rPr>
          <w:i/>
          <w:iCs/>
        </w:rPr>
        <w:t> </w:t>
      </w:r>
      <w:hyperlink r:id="rId21" w:history="1">
        <w:r w:rsidRPr="00B23A87">
          <w:rPr>
            <w:rStyle w:val="Hyperlink"/>
            <w:i/>
            <w:iCs/>
          </w:rPr>
          <w:t>8130/78</w:t>
        </w:r>
      </w:hyperlink>
      <w:bookmarkEnd w:id="8"/>
      <w:r w:rsidRPr="00103029">
        <w:rPr>
          <w:i/>
          <w:iCs/>
        </w:rPr>
        <w:t>, 80.</w:t>
      </w:r>
      <w:r w:rsidR="000413BA">
        <w:rPr>
          <w:i/>
          <w:iCs/>
        </w:rPr>
        <w:t> </w:t>
      </w:r>
      <w:r w:rsidRPr="00103029">
        <w:rPr>
          <w:i/>
          <w:iCs/>
        </w:rPr>
        <w:t xml:space="preserve">punkts; </w:t>
      </w:r>
      <w:bookmarkStart w:id="9" w:name="_Hlk194324034"/>
      <w:r w:rsidRPr="00103029">
        <w:rPr>
          <w:i/>
          <w:iCs/>
        </w:rPr>
        <w:t>1992.</w:t>
      </w:r>
      <w:r w:rsidR="00B23A87">
        <w:rPr>
          <w:i/>
          <w:iCs/>
        </w:rPr>
        <w:t> </w:t>
      </w:r>
      <w:r w:rsidRPr="00103029">
        <w:rPr>
          <w:i/>
          <w:iCs/>
        </w:rPr>
        <w:t>gada 25.</w:t>
      </w:r>
      <w:r w:rsidR="00B23A87">
        <w:rPr>
          <w:i/>
          <w:iCs/>
        </w:rPr>
        <w:t> </w:t>
      </w:r>
      <w:r w:rsidRPr="00103029">
        <w:rPr>
          <w:i/>
          <w:iCs/>
        </w:rPr>
        <w:t>novembra spriedum</w:t>
      </w:r>
      <w:r w:rsidR="007D792F">
        <w:rPr>
          <w:i/>
          <w:iCs/>
        </w:rPr>
        <w:t>a</w:t>
      </w:r>
      <w:r w:rsidRPr="00103029">
        <w:rPr>
          <w:i/>
          <w:iCs/>
        </w:rPr>
        <w:t xml:space="preserve"> lietā „</w:t>
      </w:r>
      <w:proofErr w:type="spellStart"/>
      <w:r w:rsidRPr="00103029">
        <w:rPr>
          <w:i/>
          <w:iCs/>
        </w:rPr>
        <w:t>Abdoella</w:t>
      </w:r>
      <w:proofErr w:type="spellEnd"/>
      <w:r w:rsidRPr="00103029">
        <w:rPr>
          <w:i/>
          <w:iCs/>
        </w:rPr>
        <w:t xml:space="preserve"> v. </w:t>
      </w:r>
      <w:proofErr w:type="spellStart"/>
      <w:r w:rsidRPr="00103029">
        <w:rPr>
          <w:i/>
          <w:iCs/>
        </w:rPr>
        <w:t>the</w:t>
      </w:r>
      <w:proofErr w:type="spellEnd"/>
      <w:r w:rsidRPr="00103029">
        <w:rPr>
          <w:i/>
          <w:iCs/>
        </w:rPr>
        <w:t xml:space="preserve"> </w:t>
      </w:r>
      <w:proofErr w:type="spellStart"/>
      <w:r w:rsidRPr="00103029">
        <w:rPr>
          <w:i/>
          <w:iCs/>
        </w:rPr>
        <w:t>Netherlands</w:t>
      </w:r>
      <w:proofErr w:type="spellEnd"/>
      <w:r w:rsidRPr="00103029">
        <w:rPr>
          <w:i/>
          <w:iCs/>
        </w:rPr>
        <w:t>, iesnieguma Nr.</w:t>
      </w:r>
      <w:r w:rsidR="00B23A87">
        <w:rPr>
          <w:i/>
          <w:iCs/>
        </w:rPr>
        <w:t> </w:t>
      </w:r>
      <w:hyperlink r:id="rId22" w:history="1">
        <w:r w:rsidRPr="00B23A87">
          <w:rPr>
            <w:rStyle w:val="Hyperlink"/>
            <w:i/>
            <w:iCs/>
          </w:rPr>
          <w:t>12728/87</w:t>
        </w:r>
      </w:hyperlink>
      <w:bookmarkEnd w:id="9"/>
      <w:r w:rsidRPr="00103029">
        <w:rPr>
          <w:i/>
          <w:iCs/>
        </w:rPr>
        <w:t>, 23.</w:t>
      </w:r>
      <w:r w:rsidR="00B23A87">
        <w:rPr>
          <w:i/>
          <w:iCs/>
        </w:rPr>
        <w:t> </w:t>
      </w:r>
      <w:r w:rsidRPr="00103029">
        <w:rPr>
          <w:i/>
          <w:iCs/>
        </w:rPr>
        <w:t xml:space="preserve">punkts; </w:t>
      </w:r>
      <w:bookmarkStart w:id="10" w:name="_Hlk194324042"/>
      <w:r w:rsidRPr="00103029">
        <w:rPr>
          <w:i/>
          <w:iCs/>
        </w:rPr>
        <w:t>1999.</w:t>
      </w:r>
      <w:r w:rsidR="00B23A87">
        <w:rPr>
          <w:i/>
          <w:iCs/>
        </w:rPr>
        <w:t> </w:t>
      </w:r>
      <w:r w:rsidRPr="00103029">
        <w:rPr>
          <w:i/>
          <w:iCs/>
        </w:rPr>
        <w:t>gada 25.</w:t>
      </w:r>
      <w:r w:rsidR="00B23A87">
        <w:rPr>
          <w:i/>
          <w:iCs/>
        </w:rPr>
        <w:t> </w:t>
      </w:r>
      <w:r w:rsidRPr="00103029">
        <w:rPr>
          <w:i/>
          <w:iCs/>
        </w:rPr>
        <w:t>marta spriedum</w:t>
      </w:r>
      <w:r w:rsidR="007D792F">
        <w:rPr>
          <w:i/>
          <w:iCs/>
        </w:rPr>
        <w:t>a</w:t>
      </w:r>
      <w:r w:rsidRPr="00103029">
        <w:rPr>
          <w:i/>
          <w:iCs/>
        </w:rPr>
        <w:t xml:space="preserve"> lietā „</w:t>
      </w:r>
      <w:proofErr w:type="spellStart"/>
      <w:r w:rsidRPr="00103029">
        <w:rPr>
          <w:i/>
          <w:iCs/>
        </w:rPr>
        <w:t>Pelisier</w:t>
      </w:r>
      <w:proofErr w:type="spellEnd"/>
      <w:r w:rsidRPr="00103029">
        <w:rPr>
          <w:i/>
          <w:iCs/>
        </w:rPr>
        <w:t xml:space="preserve"> </w:t>
      </w:r>
      <w:proofErr w:type="spellStart"/>
      <w:r w:rsidRPr="00103029">
        <w:rPr>
          <w:i/>
          <w:iCs/>
        </w:rPr>
        <w:t>and</w:t>
      </w:r>
      <w:proofErr w:type="spellEnd"/>
      <w:r w:rsidRPr="00103029">
        <w:rPr>
          <w:i/>
          <w:iCs/>
        </w:rPr>
        <w:t xml:space="preserve"> </w:t>
      </w:r>
      <w:proofErr w:type="spellStart"/>
      <w:r w:rsidRPr="00103029">
        <w:rPr>
          <w:i/>
          <w:iCs/>
        </w:rPr>
        <w:t>Sassi</w:t>
      </w:r>
      <w:proofErr w:type="spellEnd"/>
      <w:r w:rsidRPr="00103029">
        <w:rPr>
          <w:i/>
          <w:iCs/>
        </w:rPr>
        <w:t xml:space="preserve"> v. </w:t>
      </w:r>
      <w:proofErr w:type="spellStart"/>
      <w:r w:rsidRPr="00103029">
        <w:rPr>
          <w:i/>
          <w:iCs/>
        </w:rPr>
        <w:t>France</w:t>
      </w:r>
      <w:proofErr w:type="spellEnd"/>
      <w:r w:rsidRPr="00103029">
        <w:rPr>
          <w:i/>
          <w:iCs/>
        </w:rPr>
        <w:t>”, (GC), iesnieguma Nr.</w:t>
      </w:r>
      <w:r w:rsidR="00B23A87">
        <w:rPr>
          <w:i/>
          <w:iCs/>
        </w:rPr>
        <w:t> </w:t>
      </w:r>
      <w:hyperlink r:id="rId23" w:history="1">
        <w:r w:rsidRPr="00B23A87">
          <w:rPr>
            <w:rStyle w:val="Hyperlink"/>
            <w:i/>
            <w:iCs/>
          </w:rPr>
          <w:t>25444/94</w:t>
        </w:r>
      </w:hyperlink>
      <w:bookmarkEnd w:id="10"/>
      <w:r w:rsidRPr="00103029">
        <w:rPr>
          <w:i/>
          <w:iCs/>
        </w:rPr>
        <w:t>, 67.</w:t>
      </w:r>
      <w:r w:rsidR="00B23A87">
        <w:rPr>
          <w:i/>
          <w:iCs/>
        </w:rPr>
        <w:t> </w:t>
      </w:r>
      <w:r w:rsidRPr="00103029">
        <w:rPr>
          <w:i/>
          <w:iCs/>
        </w:rPr>
        <w:t xml:space="preserve">punkts; </w:t>
      </w:r>
      <w:bookmarkStart w:id="11" w:name="_Hlk194324051"/>
      <w:r w:rsidRPr="00103029">
        <w:rPr>
          <w:i/>
          <w:iCs/>
        </w:rPr>
        <w:t>2000.</w:t>
      </w:r>
      <w:r w:rsidR="00B23A87">
        <w:rPr>
          <w:i/>
          <w:iCs/>
        </w:rPr>
        <w:t> </w:t>
      </w:r>
      <w:r w:rsidRPr="00103029">
        <w:rPr>
          <w:i/>
          <w:iCs/>
        </w:rPr>
        <w:t>gada 27.</w:t>
      </w:r>
      <w:r w:rsidR="00B23A87">
        <w:rPr>
          <w:i/>
          <w:iCs/>
        </w:rPr>
        <w:t> </w:t>
      </w:r>
      <w:r w:rsidRPr="00103029">
        <w:rPr>
          <w:i/>
          <w:iCs/>
        </w:rPr>
        <w:t>jūnija spriedum</w:t>
      </w:r>
      <w:r w:rsidR="007D792F">
        <w:rPr>
          <w:i/>
          <w:iCs/>
        </w:rPr>
        <w:t>a</w:t>
      </w:r>
      <w:r w:rsidRPr="00103029">
        <w:rPr>
          <w:i/>
          <w:iCs/>
        </w:rPr>
        <w:t xml:space="preserve"> lietā „</w:t>
      </w:r>
      <w:proofErr w:type="spellStart"/>
      <w:r w:rsidRPr="00103029">
        <w:rPr>
          <w:i/>
          <w:iCs/>
        </w:rPr>
        <w:t>Frydlender</w:t>
      </w:r>
      <w:proofErr w:type="spellEnd"/>
      <w:r w:rsidRPr="00103029">
        <w:rPr>
          <w:i/>
          <w:iCs/>
        </w:rPr>
        <w:t xml:space="preserve"> v. </w:t>
      </w:r>
      <w:proofErr w:type="spellStart"/>
      <w:r w:rsidRPr="00103029">
        <w:rPr>
          <w:i/>
          <w:iCs/>
        </w:rPr>
        <w:t>France</w:t>
      </w:r>
      <w:proofErr w:type="spellEnd"/>
      <w:r w:rsidRPr="00103029">
        <w:rPr>
          <w:i/>
          <w:iCs/>
        </w:rPr>
        <w:t>”, (GC), iesnieguma Nr.</w:t>
      </w:r>
      <w:r w:rsidR="00B23A87">
        <w:rPr>
          <w:i/>
          <w:iCs/>
        </w:rPr>
        <w:t> </w:t>
      </w:r>
      <w:hyperlink r:id="rId24" w:history="1">
        <w:r w:rsidRPr="00B23A87">
          <w:rPr>
            <w:rStyle w:val="Hyperlink"/>
            <w:i/>
            <w:iCs/>
          </w:rPr>
          <w:t>30979/96</w:t>
        </w:r>
      </w:hyperlink>
      <w:bookmarkEnd w:id="11"/>
      <w:r w:rsidRPr="00103029">
        <w:rPr>
          <w:i/>
          <w:iCs/>
        </w:rPr>
        <w:t>, 42.</w:t>
      </w:r>
      <w:r w:rsidR="00B23A87">
        <w:rPr>
          <w:i/>
          <w:iCs/>
        </w:rPr>
        <w:t> </w:t>
      </w:r>
      <w:r w:rsidRPr="00103029">
        <w:rPr>
          <w:i/>
          <w:iCs/>
        </w:rPr>
        <w:t xml:space="preserve">punkts; </w:t>
      </w:r>
      <w:bookmarkStart w:id="12" w:name="_Hlk194324060"/>
      <w:r w:rsidRPr="00103029">
        <w:rPr>
          <w:i/>
          <w:iCs/>
        </w:rPr>
        <w:t>2012.</w:t>
      </w:r>
      <w:r w:rsidR="00B23A87">
        <w:rPr>
          <w:i/>
          <w:iCs/>
        </w:rPr>
        <w:t> </w:t>
      </w:r>
      <w:r w:rsidRPr="00103029">
        <w:rPr>
          <w:i/>
          <w:iCs/>
        </w:rPr>
        <w:t>gada 22.</w:t>
      </w:r>
      <w:r w:rsidR="00B23A87">
        <w:rPr>
          <w:i/>
          <w:iCs/>
        </w:rPr>
        <w:t> </w:t>
      </w:r>
      <w:r w:rsidRPr="00103029">
        <w:rPr>
          <w:i/>
          <w:iCs/>
        </w:rPr>
        <w:t>maija spriedum</w:t>
      </w:r>
      <w:r w:rsidR="007D792F">
        <w:rPr>
          <w:i/>
          <w:iCs/>
        </w:rPr>
        <w:t>a</w:t>
      </w:r>
      <w:r w:rsidRPr="00103029">
        <w:rPr>
          <w:i/>
          <w:iCs/>
        </w:rPr>
        <w:t xml:space="preserve"> lietā „</w:t>
      </w:r>
      <w:proofErr w:type="spellStart"/>
      <w:r w:rsidRPr="00103029">
        <w:rPr>
          <w:i/>
          <w:iCs/>
        </w:rPr>
        <w:t>Idalov</w:t>
      </w:r>
      <w:proofErr w:type="spellEnd"/>
      <w:r w:rsidRPr="00103029">
        <w:rPr>
          <w:i/>
          <w:iCs/>
        </w:rPr>
        <w:t xml:space="preserve"> v. </w:t>
      </w:r>
      <w:proofErr w:type="spellStart"/>
      <w:r w:rsidRPr="00103029">
        <w:rPr>
          <w:i/>
          <w:iCs/>
        </w:rPr>
        <w:t>Russia</w:t>
      </w:r>
      <w:proofErr w:type="spellEnd"/>
      <w:r w:rsidRPr="00103029">
        <w:rPr>
          <w:i/>
          <w:iCs/>
        </w:rPr>
        <w:t>”, (GC), iesnieguma Nr.</w:t>
      </w:r>
      <w:r w:rsidR="00B23A87">
        <w:rPr>
          <w:i/>
          <w:iCs/>
        </w:rPr>
        <w:t> </w:t>
      </w:r>
      <w:hyperlink r:id="rId25" w:history="1">
        <w:r w:rsidRPr="00B0493C">
          <w:rPr>
            <w:rStyle w:val="Hyperlink"/>
            <w:i/>
            <w:iCs/>
          </w:rPr>
          <w:t>5826/03</w:t>
        </w:r>
      </w:hyperlink>
      <w:bookmarkEnd w:id="12"/>
      <w:r w:rsidRPr="00B0493C">
        <w:rPr>
          <w:i/>
          <w:iCs/>
        </w:rPr>
        <w:t>, 186.</w:t>
      </w:r>
      <w:r w:rsidR="00B23A87" w:rsidRPr="00B0493C">
        <w:rPr>
          <w:i/>
          <w:iCs/>
        </w:rPr>
        <w:t> </w:t>
      </w:r>
      <w:r w:rsidRPr="00B0493C">
        <w:rPr>
          <w:i/>
          <w:iCs/>
        </w:rPr>
        <w:t>punkts</w:t>
      </w:r>
      <w:r w:rsidRPr="00B0493C">
        <w:t xml:space="preserve">). </w:t>
      </w:r>
    </w:p>
    <w:p w14:paraId="5A64FD99" w14:textId="7F2E7CCD" w:rsidR="002E52AD" w:rsidRPr="002E52AD" w:rsidRDefault="002E52AD" w:rsidP="00E3098B">
      <w:pPr>
        <w:spacing w:line="276" w:lineRule="auto"/>
        <w:ind w:firstLine="720"/>
        <w:jc w:val="both"/>
        <w:rPr>
          <w:i/>
          <w:iCs/>
        </w:rPr>
      </w:pPr>
      <w:r w:rsidRPr="00B0493C">
        <w:t>Tādējādi procesa ilguma saprātīguma izvērtēšanā būtiski ņemt vērā katras konkrētas lietas apstākļus, ievērojot vairākus kritērijus, tai skaitā, lietas sarežģītību, iesaistīto personu rīcību un aizskartās intereses (</w:t>
      </w:r>
      <w:bookmarkStart w:id="13" w:name="_Hlk194324071"/>
      <w:r w:rsidRPr="00B0493C">
        <w:rPr>
          <w:i/>
          <w:iCs/>
        </w:rPr>
        <w:t>Senāta 2024. gada 7. jūnija lēmuma lietā Nr. SKK</w:t>
      </w:r>
      <w:r w:rsidRPr="00B0493C">
        <w:rPr>
          <w:i/>
          <w:iCs/>
        </w:rPr>
        <w:noBreakHyphen/>
        <w:t xml:space="preserve">52/2024, </w:t>
      </w:r>
      <w:hyperlink r:id="rId26" w:history="1">
        <w:r w:rsidRPr="00B0493C">
          <w:rPr>
            <w:rStyle w:val="Hyperlink"/>
            <w:i/>
            <w:iCs/>
          </w:rPr>
          <w:t>ECLI:LV:AT:2024:0607.11519002318.7.L</w:t>
        </w:r>
      </w:hyperlink>
      <w:bookmarkEnd w:id="13"/>
      <w:r w:rsidRPr="00B0493C">
        <w:rPr>
          <w:i/>
          <w:iCs/>
        </w:rPr>
        <w:t>, 6.1.</w:t>
      </w:r>
      <w:r w:rsidR="00244FA3">
        <w:rPr>
          <w:i/>
          <w:iCs/>
        </w:rPr>
        <w:t> </w:t>
      </w:r>
      <w:r w:rsidRPr="00B0493C">
        <w:rPr>
          <w:i/>
          <w:iCs/>
        </w:rPr>
        <w:t>punkts</w:t>
      </w:r>
      <w:r w:rsidRPr="00B0493C">
        <w:t>).</w:t>
      </w:r>
    </w:p>
    <w:p w14:paraId="57074F7E" w14:textId="2E739A87" w:rsidR="00C242D8" w:rsidRDefault="00D1089B" w:rsidP="00E3098B">
      <w:pPr>
        <w:spacing w:line="276" w:lineRule="auto"/>
        <w:ind w:firstLine="720"/>
        <w:jc w:val="both"/>
      </w:pPr>
      <w:r>
        <w:t>[13.3] </w:t>
      </w:r>
      <w:r w:rsidR="00600FBA" w:rsidRPr="0086169B">
        <w:t>2014.</w:t>
      </w:r>
      <w:r w:rsidR="00B23A87" w:rsidRPr="0086169B">
        <w:t> </w:t>
      </w:r>
      <w:r w:rsidR="00600FBA" w:rsidRPr="0086169B">
        <w:t>gada 22.</w:t>
      </w:r>
      <w:r w:rsidR="00B23A87" w:rsidRPr="0086169B">
        <w:t> </w:t>
      </w:r>
      <w:r w:rsidR="00600FBA" w:rsidRPr="0086169B">
        <w:t>decembr</w:t>
      </w:r>
      <w:r w:rsidR="00B23A87" w:rsidRPr="0086169B">
        <w:t>ī</w:t>
      </w:r>
      <w:r w:rsidR="00600FBA" w:rsidRPr="0086169B">
        <w:t xml:space="preserve"> pieņemts lēmums par procesa uzsākšanu piespiedu ietekmēšanas līdzekļa piemērošanai juridiskajai</w:t>
      </w:r>
      <w:r w:rsidR="00600FBA">
        <w:t xml:space="preserve"> personai SIA</w:t>
      </w:r>
      <w:r w:rsidR="00B23A87">
        <w:t> </w:t>
      </w:r>
      <w:r w:rsidR="00451DB4">
        <w:t>„</w:t>
      </w:r>
      <w:r w:rsidR="00A902AD">
        <w:t>[Nosaukums A]</w:t>
      </w:r>
      <w:r w:rsidR="00451DB4">
        <w:t>”</w:t>
      </w:r>
      <w:r w:rsidR="00600FBA">
        <w:t>.</w:t>
      </w:r>
    </w:p>
    <w:p w14:paraId="7A38DF4D" w14:textId="5446D9E0" w:rsidR="00905B27" w:rsidRDefault="00C242D8" w:rsidP="00E3098B">
      <w:pPr>
        <w:spacing w:line="276" w:lineRule="auto"/>
        <w:ind w:firstLine="720"/>
        <w:jc w:val="both"/>
      </w:pPr>
      <w:r>
        <w:t>Lēmumā par krimināllietas nodošanu tiesai norādīts, ka pirmstiesas kriminālprocesa laikā, lai nodrošinātu mantisko jautājumu risinājumu kriminālprocesā, kā arī iespējamo mantas konfiskāciju</w:t>
      </w:r>
      <w:r w:rsidR="004B444D">
        <w:t>,</w:t>
      </w:r>
      <w:r>
        <w:t xml:space="preserve"> kā vienu no juridiskajai personai piemērojamiem piespiedu ietekmēšanas līdzekļiem saskaņā ar Kriminālprocesa likuma 361.</w:t>
      </w:r>
      <w:r w:rsidR="00B23A87">
        <w:t> </w:t>
      </w:r>
      <w:r>
        <w:t>panta pirmo daļu</w:t>
      </w:r>
      <w:r w:rsidR="00A06E84">
        <w:t xml:space="preserve"> no</w:t>
      </w:r>
      <w:r>
        <w:t xml:space="preserve"> </w:t>
      </w:r>
      <w:r w:rsidR="00A06E84">
        <w:t xml:space="preserve">2015. gada 8. janvāra līdz 27. jūlijam </w:t>
      </w:r>
      <w:r>
        <w:t>tika uzlikts arests SIA</w:t>
      </w:r>
      <w:r w:rsidR="00B23A87">
        <w:t> </w:t>
      </w:r>
      <w:r w:rsidR="00451DB4">
        <w:t>„</w:t>
      </w:r>
      <w:r w:rsidR="00A902AD">
        <w:t>[Nosaukums A]</w:t>
      </w:r>
      <w:r w:rsidR="00451DB4">
        <w:t>”</w:t>
      </w:r>
      <w:r>
        <w:t xml:space="preserve"> mantai: 1)</w:t>
      </w:r>
      <w:r w:rsidR="00B23A87">
        <w:t> </w:t>
      </w:r>
      <w:r>
        <w:t>AS „Swedbank” kontā esošajiem naudas līdzekļiem</w:t>
      </w:r>
      <w:r w:rsidR="00B23A87">
        <w:t> </w:t>
      </w:r>
      <w:r>
        <w:t>– 921 832,61</w:t>
      </w:r>
      <w:r w:rsidR="00B23A87">
        <w:t> </w:t>
      </w:r>
      <w:r>
        <w:rPr>
          <w:rFonts w:eastAsia="Times New Roman" w:cs="Times New Roman"/>
          <w:i/>
        </w:rPr>
        <w:t>euro</w:t>
      </w:r>
      <w:r>
        <w:t>; 2)</w:t>
      </w:r>
      <w:r w:rsidR="00B23A87">
        <w:t> </w:t>
      </w:r>
      <w:r>
        <w:t>AS</w:t>
      </w:r>
      <w:r w:rsidR="00B23A87">
        <w:t> </w:t>
      </w:r>
      <w:r>
        <w:t>„SEB Banka” kontā esošajiem naudas līdzekļiem</w:t>
      </w:r>
      <w:r w:rsidR="00B23A87">
        <w:t> </w:t>
      </w:r>
      <w:r>
        <w:t xml:space="preserve">– 18 020,49 </w:t>
      </w:r>
      <w:r>
        <w:rPr>
          <w:rFonts w:eastAsia="Times New Roman" w:cs="Times New Roman"/>
          <w:i/>
        </w:rPr>
        <w:t>euro</w:t>
      </w:r>
      <w:r>
        <w:t>; 3)</w:t>
      </w:r>
      <w:r w:rsidR="00B23A87">
        <w:t> </w:t>
      </w:r>
      <w:r>
        <w:t>AS</w:t>
      </w:r>
      <w:r w:rsidR="00B23A87">
        <w:t> </w:t>
      </w:r>
      <w:r>
        <w:t>„LHV Pank” kontā esošajiem naudas līdzekļiem</w:t>
      </w:r>
      <w:r w:rsidR="00B23A87">
        <w:t> </w:t>
      </w:r>
      <w:r>
        <w:t>– 476 033,39</w:t>
      </w:r>
      <w:r w:rsidR="0020769A">
        <w:t> </w:t>
      </w:r>
      <w:r>
        <w:rPr>
          <w:rFonts w:eastAsia="Times New Roman" w:cs="Times New Roman"/>
          <w:i/>
        </w:rPr>
        <w:t>euro</w:t>
      </w:r>
      <w:r>
        <w:t>.</w:t>
      </w:r>
    </w:p>
    <w:p w14:paraId="49780B66" w14:textId="494997C5" w:rsidR="00C25F8B" w:rsidRDefault="00905B27" w:rsidP="00E3098B">
      <w:pPr>
        <w:spacing w:line="276" w:lineRule="auto"/>
        <w:ind w:firstLine="720"/>
        <w:jc w:val="both"/>
      </w:pPr>
      <w:r>
        <w:t>Apelācijas instances tiesa lēmusi turpināt piemērot arestu SIA</w:t>
      </w:r>
      <w:r w:rsidR="0020769A">
        <w:t> </w:t>
      </w:r>
      <w:r w:rsidR="00451DB4">
        <w:t>„</w:t>
      </w:r>
      <w:r w:rsidR="00A902AD">
        <w:t>[Nosaukums A]</w:t>
      </w:r>
      <w:r w:rsidR="00451DB4">
        <w:t>”</w:t>
      </w:r>
      <w:r>
        <w:t xml:space="preserve"> mantai, AS</w:t>
      </w:r>
      <w:r w:rsidR="0020769A">
        <w:t> </w:t>
      </w:r>
      <w:r>
        <w:t>„Swedbank” kontā esošajiem naudas līdzekļiem 620</w:t>
      </w:r>
      <w:r w:rsidR="0020769A">
        <w:t> </w:t>
      </w:r>
      <w:r>
        <w:t>000</w:t>
      </w:r>
      <w:r w:rsidR="0020769A">
        <w:t> </w:t>
      </w:r>
      <w:r w:rsidRPr="00905B27">
        <w:rPr>
          <w:i/>
          <w:iCs/>
        </w:rPr>
        <w:t>euro</w:t>
      </w:r>
      <w:r>
        <w:t>.</w:t>
      </w:r>
    </w:p>
    <w:p w14:paraId="5DF374E0" w14:textId="631E009A" w:rsidR="00C25F8B" w:rsidRPr="00AE0751" w:rsidRDefault="00C25F8B" w:rsidP="00E3098B">
      <w:pPr>
        <w:spacing w:line="276" w:lineRule="auto"/>
        <w:ind w:firstLine="720"/>
        <w:jc w:val="both"/>
      </w:pPr>
      <w:r w:rsidRPr="00AE0751">
        <w:t xml:space="preserve">Kopējais </w:t>
      </w:r>
      <w:r w:rsidR="002865D4" w:rsidRPr="00AE0751">
        <w:t>periods kopš pret juridisko personu SIA </w:t>
      </w:r>
      <w:r w:rsidR="00451DB4">
        <w:t>„</w:t>
      </w:r>
      <w:r w:rsidR="00A902AD">
        <w:t>[Nosaukums A]</w:t>
      </w:r>
      <w:r w:rsidR="00451DB4">
        <w:t>”</w:t>
      </w:r>
      <w:r w:rsidR="002865D4" w:rsidRPr="00AE0751">
        <w:t xml:space="preserve"> pieņemts lēmums par procesa uzsākšanu piespiedu ietekmēšanas līdzekļa piemērošanai un aresta uzlikšanu mantai pagājuši vairāk nekā 10 gadi, tajā skaitā</w:t>
      </w:r>
      <w:r w:rsidRPr="00AE0751">
        <w:t xml:space="preserve"> iztiesāšana tr</w:t>
      </w:r>
      <w:r w:rsidR="0086169B" w:rsidRPr="00AE0751">
        <w:t>īs</w:t>
      </w:r>
      <w:r w:rsidRPr="00AE0751">
        <w:t xml:space="preserve"> instanču tiesās</w:t>
      </w:r>
      <w:r w:rsidR="0086169B" w:rsidRPr="00AE0751">
        <w:t> </w:t>
      </w:r>
      <w:r w:rsidRPr="00AE0751">
        <w:t>– vairāk nekā 8</w:t>
      </w:r>
      <w:r w:rsidR="0020769A" w:rsidRPr="00AE0751">
        <w:t> </w:t>
      </w:r>
      <w:r w:rsidRPr="00AE0751">
        <w:t>gadi</w:t>
      </w:r>
      <w:r w:rsidR="0086169B" w:rsidRPr="00AE0751">
        <w:t> –</w:t>
      </w:r>
      <w:r w:rsidRPr="00AE0751">
        <w:t xml:space="preserve">, turklāt apelācijas instances tiesā lieta </w:t>
      </w:r>
      <w:r w:rsidR="00E507C7" w:rsidRPr="00AE0751">
        <w:t>izskatīta</w:t>
      </w:r>
      <w:r w:rsidRPr="00AE0751">
        <w:t xml:space="preserve"> divas reizes.</w:t>
      </w:r>
    </w:p>
    <w:p w14:paraId="1DF51BBF" w14:textId="3FFB95F9" w:rsidR="005C302E" w:rsidRPr="00AE0751" w:rsidRDefault="009E353A" w:rsidP="00E3098B">
      <w:pPr>
        <w:spacing w:line="276" w:lineRule="auto"/>
        <w:ind w:firstLine="720"/>
        <w:jc w:val="both"/>
      </w:pPr>
      <w:r w:rsidRPr="00AE0751">
        <w:rPr>
          <w:rFonts w:asciiTheme="majorBidi" w:hAnsiTheme="majorBidi" w:cstheme="majorBidi"/>
          <w:bCs/>
        </w:rPr>
        <w:t>No krimināllietas materiāliem konstatējams, ka l</w:t>
      </w:r>
      <w:r w:rsidRPr="00AE0751">
        <w:rPr>
          <w:color w:val="000000"/>
        </w:rPr>
        <w:t xml:space="preserve">ieta pirmās </w:t>
      </w:r>
      <w:r w:rsidRPr="00AE0751">
        <w:t>instances tiesā saņemta 2015. gada 31. augustā (</w:t>
      </w:r>
      <w:r w:rsidRPr="00AE0751">
        <w:rPr>
          <w:i/>
          <w:iCs/>
        </w:rPr>
        <w:t>21. sējuma 1.</w:t>
      </w:r>
      <w:r w:rsidRPr="00AE0751">
        <w:rPr>
          <w:i/>
          <w:iCs/>
        </w:rPr>
        <w:noBreakHyphen/>
        <w:t>2. lapa)</w:t>
      </w:r>
      <w:r w:rsidRPr="00AE0751">
        <w:t>, bet 2015. gada 4. septembrī lieta nosūtīta atpakaļ prokuratūrai trūkumu novēršanai, jo nebija nodrošināts lūgto krimināllietas materiālu tulkojums, kā arī n</w:t>
      </w:r>
      <w:r w:rsidR="005C302E" w:rsidRPr="00AE0751">
        <w:t>ebija</w:t>
      </w:r>
      <w:r w:rsidRPr="00AE0751">
        <w:t xml:space="preserve"> izpildītas Kriminālprocesa likuma 412. panta desmitās daļas prasības (</w:t>
      </w:r>
      <w:r w:rsidRPr="00AE0751">
        <w:rPr>
          <w:i/>
          <w:iCs/>
        </w:rPr>
        <w:t>21. sējuma 20.-25. lapa</w:t>
      </w:r>
      <w:r w:rsidRPr="00AE0751">
        <w:t>). Lieta pēc trūkumu novēršanas pirmās instances tiesā saņemta 2015. gada 2. novembrī (</w:t>
      </w:r>
      <w:r w:rsidRPr="00AE0751">
        <w:rPr>
          <w:i/>
          <w:iCs/>
        </w:rPr>
        <w:t>23. sējuma 2.</w:t>
      </w:r>
      <w:r w:rsidRPr="00AE0751">
        <w:rPr>
          <w:i/>
          <w:iCs/>
        </w:rPr>
        <w:noBreakHyphen/>
        <w:t>3. lapa</w:t>
      </w:r>
      <w:r w:rsidRPr="00AE0751">
        <w:t>)</w:t>
      </w:r>
      <w:r w:rsidR="005C302E" w:rsidRPr="00AE0751">
        <w:t>, bet saīsinātais spriedums pasludināts 2019. gada 29. martā (</w:t>
      </w:r>
      <w:r w:rsidR="005C302E" w:rsidRPr="00AE0751">
        <w:rPr>
          <w:i/>
          <w:iCs/>
        </w:rPr>
        <w:t>25. sējuma 131. lapa</w:t>
      </w:r>
      <w:r w:rsidR="005C302E" w:rsidRPr="00AE0751">
        <w:t>)</w:t>
      </w:r>
      <w:r w:rsidRPr="00AE0751">
        <w:t xml:space="preserve">. </w:t>
      </w:r>
      <w:r w:rsidR="005C302E" w:rsidRPr="00AE0751">
        <w:t xml:space="preserve">Šajā laikā lietas iztiesāšanai sasauktas 22 tiesas sēdes. 2016. gada 3. jūnija tiesas sēde noņemta no izskatīšanas saistībā ar apsūdzētā </w:t>
      </w:r>
      <w:r w:rsidR="004751B7">
        <w:t>[pers. A]</w:t>
      </w:r>
      <w:r w:rsidR="005C302E" w:rsidRPr="00AE0751">
        <w:t xml:space="preserve"> saslimšanu (</w:t>
      </w:r>
      <w:r w:rsidR="005C302E" w:rsidRPr="00AE0751">
        <w:rPr>
          <w:i/>
          <w:iCs/>
        </w:rPr>
        <w:t>23. sējuma 27., 30. lapa</w:t>
      </w:r>
      <w:r w:rsidR="005C302E" w:rsidRPr="00AE0751">
        <w:t>), bet 2017. gada 15. februāra tiesas sēde atlikta saistībā ar pieteikto lūgumu par dokumentu tulkojumu (</w:t>
      </w:r>
      <w:r w:rsidR="005C302E" w:rsidRPr="00AE0751">
        <w:rPr>
          <w:i/>
          <w:iCs/>
        </w:rPr>
        <w:t>23 .sējuma 78. lapa</w:t>
      </w:r>
      <w:r w:rsidR="005C302E" w:rsidRPr="00AE0751">
        <w:t xml:space="preserve">). </w:t>
      </w:r>
      <w:r w:rsidR="002638FE" w:rsidRPr="00AE0751">
        <w:t>P</w:t>
      </w:r>
      <w:r w:rsidR="00AE051E" w:rsidRPr="00AE0751">
        <w:t>ilns p</w:t>
      </w:r>
      <w:r w:rsidR="005C302E" w:rsidRPr="00AE0751">
        <w:rPr>
          <w:bCs/>
        </w:rPr>
        <w:t>irmās instances tiesas spriedums sastādīts 20</w:t>
      </w:r>
      <w:r w:rsidR="00F648B3" w:rsidRPr="00AE0751">
        <w:rPr>
          <w:bCs/>
        </w:rPr>
        <w:t>19</w:t>
      </w:r>
      <w:r w:rsidR="005C302E" w:rsidRPr="00AE0751">
        <w:rPr>
          <w:bCs/>
        </w:rPr>
        <w:t xml:space="preserve">. gada </w:t>
      </w:r>
      <w:r w:rsidR="00F648B3" w:rsidRPr="00AE0751">
        <w:rPr>
          <w:bCs/>
        </w:rPr>
        <w:t>21. jūnijā</w:t>
      </w:r>
      <w:r w:rsidR="005C302E" w:rsidRPr="00AE0751">
        <w:rPr>
          <w:bCs/>
        </w:rPr>
        <w:t>.</w:t>
      </w:r>
    </w:p>
    <w:p w14:paraId="2B059809" w14:textId="6F18AB3D" w:rsidR="009E353A" w:rsidRPr="00AE0751" w:rsidRDefault="009E353A" w:rsidP="00E3098B">
      <w:pPr>
        <w:spacing w:line="276" w:lineRule="auto"/>
        <w:ind w:firstLine="720"/>
        <w:jc w:val="both"/>
        <w:rPr>
          <w:bCs/>
        </w:rPr>
      </w:pPr>
      <w:r w:rsidRPr="00AE0751">
        <w:rPr>
          <w:bCs/>
        </w:rPr>
        <w:t>Lieta apelācijas instances tiesā saņemta 20</w:t>
      </w:r>
      <w:r w:rsidR="00F648B3" w:rsidRPr="00AE0751">
        <w:rPr>
          <w:bCs/>
        </w:rPr>
        <w:t>19</w:t>
      </w:r>
      <w:r w:rsidRPr="00AE0751">
        <w:rPr>
          <w:bCs/>
        </w:rPr>
        <w:t xml:space="preserve">. gada </w:t>
      </w:r>
      <w:r w:rsidR="002638FE" w:rsidRPr="00AE0751">
        <w:rPr>
          <w:bCs/>
        </w:rPr>
        <w:t>21. augustā</w:t>
      </w:r>
      <w:r w:rsidRPr="00AE0751">
        <w:rPr>
          <w:bCs/>
        </w:rPr>
        <w:t xml:space="preserve"> </w:t>
      </w:r>
      <w:r w:rsidRPr="00AE0751">
        <w:t>(</w:t>
      </w:r>
      <w:r w:rsidR="00F648B3" w:rsidRPr="00AE0751">
        <w:t>2</w:t>
      </w:r>
      <w:r w:rsidR="00F648B3" w:rsidRPr="00AE0751">
        <w:rPr>
          <w:i/>
          <w:iCs/>
        </w:rPr>
        <w:t>7</w:t>
      </w:r>
      <w:r w:rsidRPr="00AE0751">
        <w:rPr>
          <w:i/>
          <w:iCs/>
        </w:rPr>
        <w:t xml:space="preserve">. sējuma </w:t>
      </w:r>
      <w:r w:rsidR="00F648B3" w:rsidRPr="00AE0751">
        <w:rPr>
          <w:i/>
          <w:iCs/>
        </w:rPr>
        <w:lastRenderedPageBreak/>
        <w:t>147</w:t>
      </w:r>
      <w:r w:rsidRPr="00AE0751">
        <w:rPr>
          <w:i/>
          <w:iCs/>
        </w:rPr>
        <w:t>. lapa)</w:t>
      </w:r>
      <w:r w:rsidRPr="00AE0751">
        <w:rPr>
          <w:bCs/>
        </w:rPr>
        <w:t xml:space="preserve"> un saīsinātais spriedums pasludināts 202</w:t>
      </w:r>
      <w:r w:rsidR="00F648B3" w:rsidRPr="00AE0751">
        <w:rPr>
          <w:bCs/>
        </w:rPr>
        <w:t>0</w:t>
      </w:r>
      <w:r w:rsidRPr="00AE0751">
        <w:rPr>
          <w:bCs/>
        </w:rPr>
        <w:t xml:space="preserve">. gada </w:t>
      </w:r>
      <w:r w:rsidR="00F648B3" w:rsidRPr="00AE0751">
        <w:rPr>
          <w:bCs/>
        </w:rPr>
        <w:t>5. martā</w:t>
      </w:r>
      <w:r w:rsidRPr="00AE0751">
        <w:rPr>
          <w:bCs/>
        </w:rPr>
        <w:t xml:space="preserve"> </w:t>
      </w:r>
      <w:r w:rsidRPr="00AE0751">
        <w:t>(</w:t>
      </w:r>
      <w:r w:rsidR="00F648B3" w:rsidRPr="00AE0751">
        <w:t>2</w:t>
      </w:r>
      <w:r w:rsidR="002638FE" w:rsidRPr="00AE0751">
        <w:t>9</w:t>
      </w:r>
      <w:r w:rsidRPr="00AE0751">
        <w:rPr>
          <w:i/>
          <w:iCs/>
        </w:rPr>
        <w:t xml:space="preserve">. sējuma </w:t>
      </w:r>
      <w:r w:rsidR="00F648B3" w:rsidRPr="00AE0751">
        <w:rPr>
          <w:i/>
          <w:iCs/>
        </w:rPr>
        <w:t>161</w:t>
      </w:r>
      <w:r w:rsidRPr="00AE0751">
        <w:rPr>
          <w:i/>
          <w:iCs/>
        </w:rPr>
        <w:t>. lapa)</w:t>
      </w:r>
      <w:r w:rsidRPr="00AE0751">
        <w:rPr>
          <w:bCs/>
        </w:rPr>
        <w:t xml:space="preserve">. </w:t>
      </w:r>
      <w:r w:rsidRPr="00AE0751">
        <w:t xml:space="preserve">Šajā laikā lietas iztiesāšanai sasauktas </w:t>
      </w:r>
      <w:r w:rsidR="00F648B3" w:rsidRPr="00AE0751">
        <w:t>6</w:t>
      </w:r>
      <w:r w:rsidRPr="00AE0751">
        <w:t xml:space="preserve"> tiesas sēdes. </w:t>
      </w:r>
      <w:r w:rsidR="00AE051E" w:rsidRPr="00AE0751">
        <w:t>Pilns a</w:t>
      </w:r>
      <w:r w:rsidRPr="00AE0751">
        <w:rPr>
          <w:bCs/>
        </w:rPr>
        <w:t>pelācijas instances tiesas spriedums sastādīts 202</w:t>
      </w:r>
      <w:r w:rsidR="00F648B3" w:rsidRPr="00AE0751">
        <w:rPr>
          <w:bCs/>
        </w:rPr>
        <w:t>0</w:t>
      </w:r>
      <w:r w:rsidRPr="00AE0751">
        <w:rPr>
          <w:bCs/>
        </w:rPr>
        <w:t xml:space="preserve">. gada </w:t>
      </w:r>
      <w:r w:rsidR="00F648B3" w:rsidRPr="00AE0751">
        <w:rPr>
          <w:bCs/>
        </w:rPr>
        <w:t>29. maijā</w:t>
      </w:r>
      <w:r w:rsidRPr="00AE0751">
        <w:rPr>
          <w:bCs/>
        </w:rPr>
        <w:t xml:space="preserve">. </w:t>
      </w:r>
    </w:p>
    <w:p w14:paraId="3FAF1E66" w14:textId="3B3DC8BF" w:rsidR="00DC1074" w:rsidRPr="00AE0751" w:rsidRDefault="00F648B3" w:rsidP="00E3098B">
      <w:pPr>
        <w:spacing w:line="276" w:lineRule="auto"/>
        <w:ind w:firstLine="720"/>
        <w:jc w:val="both"/>
      </w:pPr>
      <w:r w:rsidRPr="00AE0751">
        <w:rPr>
          <w:bCs/>
        </w:rPr>
        <w:t xml:space="preserve">Lieta kasācijas instances tiesā saņemta 2020. gada </w:t>
      </w:r>
      <w:r w:rsidR="002638FE" w:rsidRPr="00AE0751">
        <w:rPr>
          <w:bCs/>
        </w:rPr>
        <w:t>1. septembrī</w:t>
      </w:r>
      <w:r w:rsidRPr="00AE0751">
        <w:rPr>
          <w:bCs/>
        </w:rPr>
        <w:t xml:space="preserve"> (</w:t>
      </w:r>
      <w:r w:rsidRPr="00AE0751">
        <w:rPr>
          <w:bCs/>
          <w:i/>
          <w:iCs/>
        </w:rPr>
        <w:t>31. sējuma 126. lapa</w:t>
      </w:r>
      <w:r w:rsidRPr="00AE0751">
        <w:rPr>
          <w:bCs/>
        </w:rPr>
        <w:t>)</w:t>
      </w:r>
      <w:r w:rsidR="00DC1074" w:rsidRPr="00AE0751">
        <w:rPr>
          <w:bCs/>
        </w:rPr>
        <w:t>.</w:t>
      </w:r>
      <w:r w:rsidRPr="00AE0751">
        <w:rPr>
          <w:bCs/>
        </w:rPr>
        <w:t xml:space="preserve"> </w:t>
      </w:r>
      <w:r w:rsidR="00DC1074" w:rsidRPr="00AE0751">
        <w:t xml:space="preserve">Senāts, izskatot lietu pirmo reizi 2022. gada 5. jūlijā, apelācijas instances tiesas 2020. gada 5. marta spriedumu atcēlis daļā par apsūdzētajiem </w:t>
      </w:r>
      <w:r w:rsidR="004751B7">
        <w:t>[pers. A]</w:t>
      </w:r>
      <w:r w:rsidR="00DC1074" w:rsidRPr="00AE0751">
        <w:t xml:space="preserve">, </w:t>
      </w:r>
      <w:r w:rsidR="0025597B">
        <w:t>[pers. B]</w:t>
      </w:r>
      <w:r w:rsidR="00DC1074" w:rsidRPr="00AE0751">
        <w:t xml:space="preserve"> un </w:t>
      </w:r>
      <w:r w:rsidR="00A902AD">
        <w:t>[pers. D]</w:t>
      </w:r>
      <w:r w:rsidR="00DC1074" w:rsidRPr="00AE0751">
        <w:t xml:space="preserve"> noteikto sodu par izdarītajiem noziedzīgajiem nodarījumiem un galīgo sodu, kā arī daļā par juridiskajai personai SIA </w:t>
      </w:r>
      <w:r w:rsidR="00451DB4">
        <w:t>„</w:t>
      </w:r>
      <w:r w:rsidR="00A902AD">
        <w:t>[Nosaukums A]</w:t>
      </w:r>
      <w:r w:rsidR="00451DB4">
        <w:t>”</w:t>
      </w:r>
      <w:r w:rsidR="00DC1074" w:rsidRPr="00AE0751">
        <w:t xml:space="preserve"> piemēroto piespiedu ietekmēšanas līdzekli.</w:t>
      </w:r>
    </w:p>
    <w:p w14:paraId="47915658" w14:textId="77777777" w:rsidR="004A046C" w:rsidRPr="00AE0751" w:rsidRDefault="00F648B3" w:rsidP="00E3098B">
      <w:pPr>
        <w:spacing w:line="276" w:lineRule="auto"/>
        <w:ind w:firstLine="720"/>
        <w:contextualSpacing/>
        <w:jc w:val="both"/>
      </w:pPr>
      <w:r w:rsidRPr="00AE0751">
        <w:rPr>
          <w:bCs/>
        </w:rPr>
        <w:t>Senāts konstatē, ka lieta atkārtoti apelācijas instances tiesā saņemta 2022. gada 6. jūlijā (</w:t>
      </w:r>
      <w:r w:rsidRPr="00AE0751">
        <w:rPr>
          <w:bCs/>
          <w:i/>
          <w:iCs/>
        </w:rPr>
        <w:t>32. sējuma 1. lapa</w:t>
      </w:r>
      <w:r w:rsidRPr="00AE0751">
        <w:rPr>
          <w:bCs/>
        </w:rPr>
        <w:t>) un 2022. gada 21. jūlijā pieņemts lēmums par lietas pieņemšanu iztiesāšanai apelācijas kārtībā rakstveida procesā</w:t>
      </w:r>
      <w:r w:rsidR="009A25B3" w:rsidRPr="00AE0751">
        <w:rPr>
          <w:bCs/>
        </w:rPr>
        <w:t xml:space="preserve">. </w:t>
      </w:r>
      <w:r w:rsidRPr="00AE0751">
        <w:rPr>
          <w:bCs/>
        </w:rPr>
        <w:t xml:space="preserve">2023. gada 8. februārī </w:t>
      </w:r>
      <w:r w:rsidR="009A25B3" w:rsidRPr="00AE0751">
        <w:rPr>
          <w:bCs/>
        </w:rPr>
        <w:t>pieņemts lēmums noteikt lietas iztiesāšanu mutvārdu procesā. Apelācijas instances tiesas spriedums pasludināts 2023. gada 4. decembrī.</w:t>
      </w:r>
      <w:r w:rsidRPr="00AE0751">
        <w:rPr>
          <w:bCs/>
        </w:rPr>
        <w:t xml:space="preserve"> </w:t>
      </w:r>
      <w:r w:rsidR="009A25B3" w:rsidRPr="00AE0751">
        <w:t>Šajā laikā lietas iztiesāšanai sasauktas 2 tiesas sēdes, bet tiesas sēde 2023. gada 29. maijā noņemta no izskatīšanas, jo tā noteikta par svētku dienu (</w:t>
      </w:r>
      <w:r w:rsidR="009A25B3" w:rsidRPr="00AE0751">
        <w:rPr>
          <w:i/>
          <w:iCs/>
        </w:rPr>
        <w:t>34. sējuma 151. lapa</w:t>
      </w:r>
      <w:r w:rsidR="009A25B3" w:rsidRPr="00AE0751">
        <w:t>).</w:t>
      </w:r>
      <w:r w:rsidR="007D60AA" w:rsidRPr="00AE0751">
        <w:t xml:space="preserve"> </w:t>
      </w:r>
    </w:p>
    <w:p w14:paraId="61AC96FD" w14:textId="5DD17564" w:rsidR="007D60AA" w:rsidRPr="00AE0751" w:rsidRDefault="00DC1074" w:rsidP="00E3098B">
      <w:pPr>
        <w:spacing w:line="276" w:lineRule="auto"/>
        <w:ind w:firstLine="720"/>
        <w:contextualSpacing/>
        <w:jc w:val="both"/>
      </w:pPr>
      <w:r w:rsidRPr="00AE0751">
        <w:t xml:space="preserve">Senāts konstatē, ka laika periods, kad lieta atkārtoti iztiesāta apelācijas instances tiesā, ir 3 gadi un 9 mēneši. </w:t>
      </w:r>
    </w:p>
    <w:p w14:paraId="30D99445" w14:textId="30BDFE33" w:rsidR="00DA70C5" w:rsidRDefault="00AC79FC" w:rsidP="00E3098B">
      <w:pPr>
        <w:spacing w:line="276" w:lineRule="auto"/>
        <w:ind w:firstLine="720"/>
        <w:jc w:val="both"/>
      </w:pPr>
      <w:r w:rsidRPr="00AE0751">
        <w:t>K</w:t>
      </w:r>
      <w:r w:rsidR="00DA70C5" w:rsidRPr="00AE0751">
        <w:t>riminālprocesā iegūtie materiāli apkopoti 35 sējumos,</w:t>
      </w:r>
      <w:r w:rsidR="008737D9" w:rsidRPr="00AE0751">
        <w:t xml:space="preserve"> tādējādi tās apjoms </w:t>
      </w:r>
      <w:r w:rsidR="009E353A" w:rsidRPr="00AE0751">
        <w:t xml:space="preserve">ietekmē </w:t>
      </w:r>
      <w:r w:rsidR="004A046C" w:rsidRPr="00AE0751">
        <w:t>krimināl</w:t>
      </w:r>
      <w:r w:rsidR="009E353A" w:rsidRPr="00AE0751">
        <w:t>lietas izskatīšanas ilgumu, bet</w:t>
      </w:r>
      <w:r w:rsidR="00DA70C5" w:rsidRPr="00AE0751">
        <w:t xml:space="preserve"> </w:t>
      </w:r>
      <w:r w:rsidR="004A046C" w:rsidRPr="00AE0751">
        <w:t>lietu</w:t>
      </w:r>
      <w:r w:rsidR="00DA70C5" w:rsidRPr="00AE0751">
        <w:t xml:space="preserve"> nevar uzskatīt par īpaši juridiski sarežģītu</w:t>
      </w:r>
      <w:r w:rsidR="009E353A" w:rsidRPr="00AE0751">
        <w:t>.</w:t>
      </w:r>
    </w:p>
    <w:p w14:paraId="6D7615D2" w14:textId="521F5FAF" w:rsidR="007B18A1" w:rsidRDefault="007B18A1" w:rsidP="00E3098B">
      <w:pPr>
        <w:spacing w:line="276" w:lineRule="auto"/>
        <w:ind w:firstLine="720"/>
        <w:jc w:val="both"/>
      </w:pPr>
      <w:r>
        <w:t>Izskatāmajā lietā</w:t>
      </w:r>
      <w:r w:rsidRPr="00F42EC7">
        <w:t xml:space="preserve"> apelācijas instances tiesa </w:t>
      </w:r>
      <w:r w:rsidR="0095488B">
        <w:t>atzinusi, ka ir pieļauta kriminālprocesa novilcināšana, konstatējot</w:t>
      </w:r>
      <w:r w:rsidR="000100DC">
        <w:t>,</w:t>
      </w:r>
      <w:r w:rsidR="0095488B">
        <w:t xml:space="preserve"> ka</w:t>
      </w:r>
      <w:r w:rsidR="00D52D05">
        <w:t>:</w:t>
      </w:r>
      <w:r w:rsidR="0095488B">
        <w:t xml:space="preserve"> 1) pirmstiesas procesā nav ticis savlaicīgi nodrošināts dokumentu tulkojums apsūdzētajiem saprotamā valodā; 2) </w:t>
      </w:r>
      <w:r w:rsidR="000100DC">
        <w:t xml:space="preserve">pirmās instances tiesā starp nozīmētajām tiesas sēdēm bija </w:t>
      </w:r>
      <w:r w:rsidR="0095488B">
        <w:t>samērā lieli periodi</w:t>
      </w:r>
      <w:r w:rsidR="004A046C">
        <w:t>, proti, līdz 8 mēnešiem</w:t>
      </w:r>
      <w:r w:rsidR="0095488B">
        <w:t>; 3) </w:t>
      </w:r>
      <w:r w:rsidR="00DA5A5B">
        <w:t xml:space="preserve">pēc lietas saņemšanas </w:t>
      </w:r>
      <w:r w:rsidR="0095488B">
        <w:t>apelācijas instances tiesā nolēmuma pieejamības diena rakstveida procesā noteikta pēc 5</w:t>
      </w:r>
      <w:r w:rsidR="000100DC">
        <w:t> </w:t>
      </w:r>
      <w:r w:rsidR="0095488B">
        <w:t>mēnešiem, t.</w:t>
      </w:r>
      <w:r w:rsidR="000100DC">
        <w:t> </w:t>
      </w:r>
      <w:r w:rsidR="0095488B">
        <w:t>i., uz 2022.</w:t>
      </w:r>
      <w:r w:rsidR="00D83C10">
        <w:t> </w:t>
      </w:r>
      <w:r w:rsidR="0095488B">
        <w:t>gada 22.</w:t>
      </w:r>
      <w:r w:rsidR="00D83C10">
        <w:t> </w:t>
      </w:r>
      <w:r w:rsidR="0095488B">
        <w:t>decembri, pēc tam noteikts cits lietas iztiesāšanas laiks un nolēmuma pieejamības datums, t.</w:t>
      </w:r>
      <w:r w:rsidR="000100DC">
        <w:t> </w:t>
      </w:r>
      <w:r w:rsidR="0095488B">
        <w:t>i., 2023.</w:t>
      </w:r>
      <w:r w:rsidR="00DA5A5B">
        <w:t> </w:t>
      </w:r>
      <w:r w:rsidR="0095488B">
        <w:t xml:space="preserve">gada </w:t>
      </w:r>
      <w:r w:rsidR="00D83C10">
        <w:t>4</w:t>
      </w:r>
      <w:r w:rsidR="0095488B">
        <w:t>.</w:t>
      </w:r>
      <w:r w:rsidR="00D83C10">
        <w:t xml:space="preserve"> decembris. Apelācijas instances tiesa </w:t>
      </w:r>
      <w:r w:rsidRPr="00F42EC7">
        <w:t>apsūdzētaj</w:t>
      </w:r>
      <w:r w:rsidR="002E52AD">
        <w:t xml:space="preserve">iem </w:t>
      </w:r>
      <w:r w:rsidRPr="00F42EC7">
        <w:t>noteikto brīvības atņemšanas sodu, ievērojot Krimināllikuma 49.</w:t>
      </w:r>
      <w:r w:rsidRPr="00F42EC7">
        <w:rPr>
          <w:vertAlign w:val="superscript"/>
        </w:rPr>
        <w:t>1 </w:t>
      </w:r>
      <w:r w:rsidRPr="00F42EC7">
        <w:t>panta pirmās daļas 1. punkta nosacījumus, ir mīkstinājusi</w:t>
      </w:r>
      <w:r w:rsidR="002E52AD">
        <w:t>.</w:t>
      </w:r>
    </w:p>
    <w:p w14:paraId="0168209F" w14:textId="2F5A8CBA" w:rsidR="00AE0751" w:rsidRDefault="00AE0751" w:rsidP="00E3098B">
      <w:pPr>
        <w:spacing w:line="276" w:lineRule="auto"/>
        <w:ind w:firstLine="720"/>
        <w:jc w:val="both"/>
      </w:pPr>
      <w:r>
        <w:t>Senātam nav pamata apšaubīt apelācijas instances tiesas atzinumus šajā daļā.</w:t>
      </w:r>
    </w:p>
    <w:p w14:paraId="5DBD323F" w14:textId="408A482C" w:rsidR="00D83C10" w:rsidRDefault="00D83C10" w:rsidP="00E3098B">
      <w:pPr>
        <w:spacing w:line="276" w:lineRule="auto"/>
        <w:ind w:firstLine="720"/>
        <w:jc w:val="both"/>
      </w:pPr>
      <w:r>
        <w:t>Senāts atzīst, ka norādītie apstākļi ir ņemami vērā</w:t>
      </w:r>
      <w:r w:rsidR="000100DC">
        <w:t>,</w:t>
      </w:r>
      <w:r>
        <w:t xml:space="preserve"> </w:t>
      </w:r>
      <w:r w:rsidR="002E52AD">
        <w:t>piemērojot</w:t>
      </w:r>
      <w:r>
        <w:t xml:space="preserve"> juridiskajai personai </w:t>
      </w:r>
      <w:r w:rsidR="00700F30">
        <w:t>SIA</w:t>
      </w:r>
      <w:r w:rsidR="000100DC">
        <w:t> </w:t>
      </w:r>
      <w:r w:rsidR="00451DB4">
        <w:t>„</w:t>
      </w:r>
      <w:r w:rsidR="007B2A57">
        <w:t>[Nosaukums A]</w:t>
      </w:r>
      <w:r w:rsidR="00451DB4">
        <w:t xml:space="preserve">” </w:t>
      </w:r>
      <w:r>
        <w:t xml:space="preserve">piespiedu ietekmēšanas līdzekli. </w:t>
      </w:r>
    </w:p>
    <w:p w14:paraId="5AA4C7D9" w14:textId="153E2711" w:rsidR="00D83C10" w:rsidRPr="00047B7D" w:rsidRDefault="00D83C10" w:rsidP="00E3098B">
      <w:pPr>
        <w:spacing w:line="276" w:lineRule="auto"/>
        <w:ind w:firstLine="720"/>
        <w:jc w:val="both"/>
      </w:pPr>
      <w:r>
        <w:t xml:space="preserve">Ievērojot minēto, Senāts atzīst, ka ir grozāms Rīgas apgabaltiesas 2023. gada 4. decembra spriedums daļā par </w:t>
      </w:r>
      <w:r w:rsidRPr="00047B7D">
        <w:t>juridiska</w:t>
      </w:r>
      <w:r>
        <w:t>ja</w:t>
      </w:r>
      <w:r w:rsidRPr="00047B7D">
        <w:t>i personai SIA </w:t>
      </w:r>
      <w:r w:rsidR="00451DB4">
        <w:t>„</w:t>
      </w:r>
      <w:r w:rsidR="007B2A57">
        <w:t>[Nosaukums A]</w:t>
      </w:r>
      <w:r w:rsidR="00451DB4">
        <w:t>”</w:t>
      </w:r>
      <w:r w:rsidRPr="00047B7D">
        <w:t xml:space="preserve"> </w:t>
      </w:r>
      <w:r w:rsidR="002E52AD">
        <w:t>piemērotās</w:t>
      </w:r>
      <w:r w:rsidRPr="00047B7D">
        <w:t xml:space="preserve"> naudas piedziņas mēru, to samērīgi mīkstinot un nosakot 8</w:t>
      </w:r>
      <w:r>
        <w:t>0</w:t>
      </w:r>
      <w:r w:rsidRPr="00047B7D">
        <w:t>0 minimālo mēnešalgu apmērā, tas ir, 5</w:t>
      </w:r>
      <w:r>
        <w:t>92</w:t>
      </w:r>
      <w:r w:rsidRPr="00047B7D">
        <w:t> 000 </w:t>
      </w:r>
      <w:r w:rsidRPr="00047B7D">
        <w:rPr>
          <w:i/>
          <w:iCs/>
        </w:rPr>
        <w:t>euro</w:t>
      </w:r>
      <w:r w:rsidRPr="00047B7D">
        <w:t>.</w:t>
      </w:r>
    </w:p>
    <w:p w14:paraId="48987F6D" w14:textId="77777777" w:rsidR="00BB00E4" w:rsidRDefault="00BB00E4" w:rsidP="00E3098B">
      <w:pPr>
        <w:spacing w:line="276" w:lineRule="auto"/>
        <w:ind w:firstLine="720"/>
        <w:jc w:val="both"/>
        <w:rPr>
          <w:rFonts w:asciiTheme="majorBidi" w:hAnsiTheme="majorBidi" w:cstheme="majorBidi"/>
        </w:rPr>
      </w:pPr>
    </w:p>
    <w:p w14:paraId="74B179CF" w14:textId="47ED6615" w:rsidR="007903C7" w:rsidRPr="00AE0751" w:rsidRDefault="00B36CF6" w:rsidP="007B2A57">
      <w:pPr>
        <w:spacing w:line="276" w:lineRule="auto"/>
        <w:ind w:firstLine="720"/>
        <w:jc w:val="both"/>
        <w:rPr>
          <w:rFonts w:asciiTheme="majorBidi" w:hAnsiTheme="majorBidi" w:cstheme="majorBidi"/>
        </w:rPr>
      </w:pPr>
      <w:r w:rsidRPr="0087473C">
        <w:rPr>
          <w:rFonts w:asciiTheme="majorBidi" w:hAnsiTheme="majorBidi" w:cstheme="majorBidi"/>
        </w:rPr>
        <w:t>[</w:t>
      </w:r>
      <w:r w:rsidR="004B1034" w:rsidRPr="0087473C">
        <w:rPr>
          <w:rFonts w:asciiTheme="majorBidi" w:hAnsiTheme="majorBidi" w:cstheme="majorBidi"/>
        </w:rPr>
        <w:t>1</w:t>
      </w:r>
      <w:r w:rsidR="00BC2591">
        <w:rPr>
          <w:rFonts w:asciiTheme="majorBidi" w:hAnsiTheme="majorBidi" w:cstheme="majorBidi"/>
        </w:rPr>
        <w:t>4</w:t>
      </w:r>
      <w:r w:rsidRPr="0087473C">
        <w:rPr>
          <w:rFonts w:asciiTheme="majorBidi" w:hAnsiTheme="majorBidi" w:cstheme="majorBidi"/>
        </w:rPr>
        <w:t>]</w:t>
      </w:r>
      <w:r>
        <w:rPr>
          <w:rFonts w:asciiTheme="majorBidi" w:hAnsiTheme="majorBidi" w:cstheme="majorBidi"/>
        </w:rPr>
        <w:t> </w:t>
      </w:r>
      <w:r w:rsidRPr="00365F68">
        <w:rPr>
          <w:rFonts w:asciiTheme="majorBidi" w:hAnsiTheme="majorBidi" w:cstheme="majorBidi"/>
        </w:rPr>
        <w:t>Senāts atzīst, ka izskatāmajā lietā kasācijas instances tiesas kompetencē ir</w:t>
      </w:r>
      <w:r w:rsidRPr="00365F68">
        <w:rPr>
          <w:bCs/>
        </w:rPr>
        <w:t xml:space="preserve"> </w:t>
      </w:r>
      <w:r w:rsidRPr="00365F68">
        <w:rPr>
          <w:rFonts w:asciiTheme="majorBidi" w:hAnsiTheme="majorBidi" w:cstheme="majorBidi"/>
        </w:rPr>
        <w:t xml:space="preserve">pārbaudīt, vai pārējā daļā </w:t>
      </w:r>
      <w:r w:rsidR="00B0493C">
        <w:rPr>
          <w:rFonts w:asciiTheme="majorBidi" w:hAnsiTheme="majorBidi" w:cstheme="majorBidi"/>
        </w:rPr>
        <w:t xml:space="preserve">apsūdzētā </w:t>
      </w:r>
      <w:r w:rsidR="004751B7">
        <w:t>[pers. A]</w:t>
      </w:r>
      <w:r w:rsidRPr="00AE0751">
        <w:t xml:space="preserve"> un viņa aizstāvja L. </w:t>
      </w:r>
      <w:proofErr w:type="spellStart"/>
      <w:r w:rsidRPr="00AE0751">
        <w:t>Matisāna</w:t>
      </w:r>
      <w:proofErr w:type="spellEnd"/>
      <w:r w:rsidRPr="00AE0751">
        <w:t xml:space="preserve">, apsūdzētā </w:t>
      </w:r>
      <w:r w:rsidR="0025597B">
        <w:t>[pers. B]</w:t>
      </w:r>
      <w:r w:rsidRPr="00AE0751">
        <w:t xml:space="preserve"> un viņa aizstāvju A. </w:t>
      </w:r>
      <w:proofErr w:type="spellStart"/>
      <w:r w:rsidRPr="00AE0751">
        <w:t>Sigala</w:t>
      </w:r>
      <w:proofErr w:type="spellEnd"/>
      <w:r w:rsidRPr="00AE0751">
        <w:t xml:space="preserve"> un L. </w:t>
      </w:r>
      <w:proofErr w:type="spellStart"/>
      <w:r w:rsidRPr="00AE0751">
        <w:t>Matisāna</w:t>
      </w:r>
      <w:proofErr w:type="spellEnd"/>
      <w:r w:rsidR="00BB00E4" w:rsidRPr="00AE0751">
        <w:t>, juridiskās personas SIA </w:t>
      </w:r>
      <w:r w:rsidR="00451DB4">
        <w:t>„</w:t>
      </w:r>
      <w:r w:rsidR="007B2A57">
        <w:t>[Nosaukums A]</w:t>
      </w:r>
      <w:r w:rsidR="00451DB4">
        <w:t>”</w:t>
      </w:r>
      <w:r w:rsidR="00BB00E4" w:rsidRPr="00AE0751">
        <w:t xml:space="preserve"> pārstāves </w:t>
      </w:r>
      <w:r w:rsidR="007B2A57">
        <w:t>[pers. C]</w:t>
      </w:r>
      <w:r w:rsidRPr="00AE0751">
        <w:t xml:space="preserve"> kasācijas sūdzības</w:t>
      </w:r>
      <w:r w:rsidRPr="00AE0751">
        <w:rPr>
          <w:rFonts w:asciiTheme="majorBidi" w:hAnsiTheme="majorBidi" w:cstheme="majorBidi"/>
        </w:rPr>
        <w:t xml:space="preserve"> satur tādus argumentus, kas var būt par pamatu apelācijas instances tiesas nolēmuma atcelšanai</w:t>
      </w:r>
      <w:r w:rsidR="00B0493C" w:rsidRPr="00AE0751">
        <w:rPr>
          <w:rFonts w:asciiTheme="majorBidi" w:hAnsiTheme="majorBidi" w:cstheme="majorBidi"/>
        </w:rPr>
        <w:t>.</w:t>
      </w:r>
    </w:p>
    <w:p w14:paraId="5F73047A" w14:textId="4741A2DA" w:rsidR="00564F35" w:rsidRDefault="00B36CF6" w:rsidP="00E3098B">
      <w:pPr>
        <w:spacing w:line="276" w:lineRule="auto"/>
        <w:ind w:firstLine="720"/>
        <w:jc w:val="both"/>
      </w:pPr>
      <w:r w:rsidRPr="00AE0751">
        <w:t>[1</w:t>
      </w:r>
      <w:r w:rsidR="007903C7" w:rsidRPr="00AE0751">
        <w:t>4</w:t>
      </w:r>
      <w:r w:rsidR="00BC2591" w:rsidRPr="00AE0751">
        <w:t>.1</w:t>
      </w:r>
      <w:r w:rsidRPr="00AE0751">
        <w:t>] </w:t>
      </w:r>
      <w:r w:rsidR="00564F35" w:rsidRPr="00AE0751">
        <w:t xml:space="preserve">Senāts konstatē, ka apsūdzētā </w:t>
      </w:r>
      <w:r w:rsidR="004751B7">
        <w:t>[pers. A]</w:t>
      </w:r>
      <w:r w:rsidR="00564F35" w:rsidRPr="00564F35">
        <w:t xml:space="preserve"> </w:t>
      </w:r>
      <w:r w:rsidR="000222CF">
        <w:t xml:space="preserve">un viņa </w:t>
      </w:r>
      <w:r w:rsidR="00564F35" w:rsidRPr="00564F35">
        <w:t>aizstāv</w:t>
      </w:r>
      <w:r w:rsidR="00564F35">
        <w:t>ja</w:t>
      </w:r>
      <w:r w:rsidR="00564F35" w:rsidRPr="00564F35">
        <w:t xml:space="preserve"> </w:t>
      </w:r>
      <w:r w:rsidR="00564F35">
        <w:t>L. </w:t>
      </w:r>
      <w:proofErr w:type="spellStart"/>
      <w:r w:rsidR="00564F35">
        <w:t>Matisāna</w:t>
      </w:r>
      <w:proofErr w:type="spellEnd"/>
      <w:r w:rsidR="002F4642">
        <w:t xml:space="preserve">, </w:t>
      </w:r>
      <w:r w:rsidR="002F4642" w:rsidRPr="00564F35">
        <w:t xml:space="preserve">apsūdzētā </w:t>
      </w:r>
      <w:r w:rsidR="0025597B">
        <w:t>[pers. B]</w:t>
      </w:r>
      <w:r w:rsidR="002F4642" w:rsidRPr="00564F35">
        <w:t xml:space="preserve"> </w:t>
      </w:r>
      <w:r w:rsidR="002F4642">
        <w:t xml:space="preserve">un viņa </w:t>
      </w:r>
      <w:r w:rsidR="002F4642" w:rsidRPr="00564F35">
        <w:t>aizstāv</w:t>
      </w:r>
      <w:r w:rsidR="002F4642">
        <w:t>ju</w:t>
      </w:r>
      <w:r w:rsidR="002F4642" w:rsidRPr="00564F35">
        <w:t xml:space="preserve"> </w:t>
      </w:r>
      <w:r w:rsidR="002F4642">
        <w:t>A. </w:t>
      </w:r>
      <w:proofErr w:type="spellStart"/>
      <w:r w:rsidR="002F4642">
        <w:t>Sigala</w:t>
      </w:r>
      <w:proofErr w:type="spellEnd"/>
      <w:r w:rsidR="002F4642">
        <w:t xml:space="preserve"> un L. </w:t>
      </w:r>
      <w:proofErr w:type="spellStart"/>
      <w:r w:rsidR="002F4642">
        <w:t>Matisāna</w:t>
      </w:r>
      <w:proofErr w:type="spellEnd"/>
      <w:r w:rsidR="002F4642" w:rsidRPr="00564F35">
        <w:t xml:space="preserve"> kasācijas sūdzībā</w:t>
      </w:r>
      <w:r w:rsidR="002F4642">
        <w:t>s</w:t>
      </w:r>
      <w:r w:rsidR="002F4642" w:rsidRPr="00564F35">
        <w:t xml:space="preserve"> nav </w:t>
      </w:r>
      <w:r w:rsidR="002F4642" w:rsidRPr="00564F35">
        <w:lastRenderedPageBreak/>
        <w:t>norādīti tādi sodu ietekmējoši</w:t>
      </w:r>
      <w:r w:rsidR="002C3C6F">
        <w:t>e</w:t>
      </w:r>
      <w:r w:rsidR="002F4642" w:rsidRPr="00564F35">
        <w:t xml:space="preserve"> apstākļi, kurus apelācijas instances tiesa nebūtu izvērtējusi atbilstoši Krimināllikuma prasībā</w:t>
      </w:r>
      <w:r w:rsidR="002F4642">
        <w:t>m</w:t>
      </w:r>
      <w:r w:rsidR="00564F35" w:rsidRPr="00B36CF6">
        <w:t xml:space="preserve">. </w:t>
      </w:r>
    </w:p>
    <w:p w14:paraId="631FBE94" w14:textId="723CB8B1" w:rsidR="002F4642" w:rsidRDefault="002F4642" w:rsidP="00E3098B">
      <w:pPr>
        <w:spacing w:line="276" w:lineRule="auto"/>
        <w:ind w:firstLine="720"/>
        <w:jc w:val="both"/>
      </w:pPr>
      <w:r>
        <w:t>Senāts konstatē, ka a</w:t>
      </w:r>
      <w:r w:rsidRPr="00564F35">
        <w:t>pelācijas instances tiesa</w:t>
      </w:r>
      <w:r>
        <w:t xml:space="preserve">, </w:t>
      </w:r>
      <w:r w:rsidRPr="00564F35">
        <w:t xml:space="preserve">nosakot apsūdzētajam </w:t>
      </w:r>
      <w:r w:rsidR="004751B7">
        <w:t>[pers. A]</w:t>
      </w:r>
      <w:r w:rsidR="001B4EC6">
        <w:t xml:space="preserve"> </w:t>
      </w:r>
      <w:r w:rsidR="001B4EC6" w:rsidRPr="00564F35">
        <w:t xml:space="preserve">sodu </w:t>
      </w:r>
      <w:r w:rsidR="002C3C6F">
        <w:t>par</w:t>
      </w:r>
      <w:r w:rsidR="001B4EC6" w:rsidRPr="00564F35">
        <w:t xml:space="preserve"> Krimināllikuma </w:t>
      </w:r>
      <w:r w:rsidR="001B4EC6">
        <w:t>177. </w:t>
      </w:r>
      <w:r w:rsidR="001B4EC6" w:rsidRPr="00564F35">
        <w:t xml:space="preserve">panta </w:t>
      </w:r>
      <w:r w:rsidR="001B4EC6">
        <w:t>treš</w:t>
      </w:r>
      <w:r w:rsidR="002C3C6F">
        <w:t>ajā</w:t>
      </w:r>
      <w:r w:rsidR="001B4EC6" w:rsidRPr="00564F35">
        <w:t xml:space="preserve"> daļ</w:t>
      </w:r>
      <w:r w:rsidR="002C3C6F">
        <w:t>ā paredzētā noziedzīgā nodarījuma izdarīšanu</w:t>
      </w:r>
      <w:r w:rsidR="001B4EC6">
        <w:t xml:space="preserve"> un apsūdzētajam </w:t>
      </w:r>
      <w:r w:rsidR="0025597B">
        <w:t>[pers. B]</w:t>
      </w:r>
      <w:r>
        <w:t xml:space="preserve"> </w:t>
      </w:r>
      <w:r w:rsidRPr="00564F35">
        <w:t xml:space="preserve">sodu </w:t>
      </w:r>
      <w:r w:rsidR="002C3C6F">
        <w:t>par</w:t>
      </w:r>
      <w:r w:rsidRPr="00564F35">
        <w:t xml:space="preserve"> Krimināllikuma </w:t>
      </w:r>
      <w:r>
        <w:t>177. </w:t>
      </w:r>
      <w:r w:rsidRPr="00564F35">
        <w:t xml:space="preserve">panta </w:t>
      </w:r>
      <w:r>
        <w:t>treš</w:t>
      </w:r>
      <w:r w:rsidR="002C3C6F">
        <w:t>ajā</w:t>
      </w:r>
      <w:r w:rsidRPr="00564F35">
        <w:t xml:space="preserve"> daļ</w:t>
      </w:r>
      <w:r w:rsidR="002C3C6F">
        <w:t>ā</w:t>
      </w:r>
      <w:r>
        <w:t xml:space="preserve"> un 275. panta otr</w:t>
      </w:r>
      <w:r w:rsidR="002C3C6F">
        <w:t>ajā</w:t>
      </w:r>
      <w:r>
        <w:t xml:space="preserve"> daļ</w:t>
      </w:r>
      <w:r w:rsidR="002C3C6F">
        <w:t>ā paredzēto noziedzīgo nodarījumu izdarīšanu</w:t>
      </w:r>
      <w:r>
        <w:t xml:space="preserve">, </w:t>
      </w:r>
      <w:r w:rsidRPr="00564F35">
        <w:t>ir ņēmusi vērā Krimināllikuma 35.</w:t>
      </w:r>
      <w:r>
        <w:t> </w:t>
      </w:r>
      <w:r w:rsidRPr="00564F35">
        <w:t xml:space="preserve">pantā definēto soda mērķi un </w:t>
      </w:r>
      <w:r>
        <w:t xml:space="preserve">46. panta otrajā un trešajā daļā </w:t>
      </w:r>
      <w:r w:rsidR="002C3C6F">
        <w:t xml:space="preserve">noteiktos </w:t>
      </w:r>
      <w:r w:rsidRPr="00564F35">
        <w:t xml:space="preserve">soda noteikšanas vispārīgos principus. </w:t>
      </w:r>
    </w:p>
    <w:p w14:paraId="53DF1B8A" w14:textId="37892592" w:rsidR="002F4642" w:rsidRDefault="002F4642" w:rsidP="00E3098B">
      <w:pPr>
        <w:spacing w:line="276" w:lineRule="auto"/>
        <w:ind w:firstLine="720"/>
        <w:jc w:val="both"/>
      </w:pPr>
      <w:r>
        <w:t>Ņemot vērā, ka Krimināllikuma 46. panta 3</w:t>
      </w:r>
      <w:r w:rsidRPr="00B30407">
        <w:rPr>
          <w:vertAlign w:val="superscript"/>
        </w:rPr>
        <w:t>1</w:t>
      </w:r>
      <w:r>
        <w:t xml:space="preserve">. daļa piemērojama gadījumos, kad Krimināllikuma </w:t>
      </w:r>
      <w:r w:rsidR="00E507C7">
        <w:t>S</w:t>
      </w:r>
      <w:r w:rsidRPr="00B30407">
        <w:t>evišķās daļas panta sankcija par izdarīto noziegumu paredz tikai vienu pamatsodu</w:t>
      </w:r>
      <w:r>
        <w:t> –</w:t>
      </w:r>
      <w:r w:rsidRPr="00B30407">
        <w:t xml:space="preserve"> brīvības atņemšanu</w:t>
      </w:r>
      <w:r>
        <w:t> –</w:t>
      </w:r>
      <w:r w:rsidRPr="00B30407">
        <w:t xml:space="preserve">, </w:t>
      </w:r>
      <w:r>
        <w:t>un apsūdzēto izdarītā noziedzīgā nodarījuma izdarīšanas laikā Krimināllikuma 177. panta trešās daļas sankcija paredzēja arī vieglāku pamatsoda veidu – naudas sodu</w:t>
      </w:r>
      <w:r w:rsidR="009172FB">
        <w:t> –</w:t>
      </w:r>
      <w:r>
        <w:t xml:space="preserve">, tad </w:t>
      </w:r>
      <w:r w:rsidR="001B4EC6">
        <w:t xml:space="preserve">pretēji </w:t>
      </w:r>
      <w:r w:rsidR="0025597B">
        <w:t>[pers. B]</w:t>
      </w:r>
      <w:r w:rsidR="001B4EC6">
        <w:t xml:space="preserve"> kasācijas sūdzībā norādītajam </w:t>
      </w:r>
      <w:r>
        <w:t>apelācijas instances tiesa pamatoti atsaukusies uz Krimināllikuma 46. panta otro un trešo daļu</w:t>
      </w:r>
      <w:r w:rsidRPr="00B30407">
        <w:t>.</w:t>
      </w:r>
      <w:r>
        <w:t xml:space="preserve"> </w:t>
      </w:r>
    </w:p>
    <w:p w14:paraId="6849B903" w14:textId="6D506F45" w:rsidR="001B4EC6" w:rsidRDefault="001B4EC6" w:rsidP="00E3098B">
      <w:pPr>
        <w:spacing w:line="276" w:lineRule="auto"/>
        <w:ind w:firstLine="720"/>
        <w:jc w:val="both"/>
      </w:pPr>
      <w:r w:rsidRPr="00564F35">
        <w:t>Tiesa ir izvērtējusi izdarīt</w:t>
      </w:r>
      <w:r w:rsidR="009172FB">
        <w:t>o</w:t>
      </w:r>
      <w:r w:rsidRPr="00564F35">
        <w:t xml:space="preserve"> noziedzīg</w:t>
      </w:r>
      <w:r w:rsidR="009172FB">
        <w:t xml:space="preserve">o </w:t>
      </w:r>
      <w:r w:rsidRPr="00564F35">
        <w:t>nodarījum</w:t>
      </w:r>
      <w:r w:rsidR="009172FB">
        <w:t>u</w:t>
      </w:r>
      <w:r w:rsidRPr="00564F35">
        <w:t xml:space="preserve"> raksturu</w:t>
      </w:r>
      <w:r>
        <w:t>, radīto kaitējumu</w:t>
      </w:r>
      <w:r w:rsidRPr="00564F35">
        <w:t xml:space="preserve"> un apsūdzēt</w:t>
      </w:r>
      <w:r>
        <w:t>o</w:t>
      </w:r>
      <w:r w:rsidRPr="00564F35">
        <w:t xml:space="preserve"> </w:t>
      </w:r>
      <w:r w:rsidR="0025597B">
        <w:t>[pers. B]</w:t>
      </w:r>
      <w:r>
        <w:t xml:space="preserve"> un </w:t>
      </w:r>
      <w:r w:rsidR="004751B7">
        <w:t>[pers. A]</w:t>
      </w:r>
      <w:r>
        <w:t xml:space="preserve"> </w:t>
      </w:r>
      <w:r w:rsidRPr="00564F35">
        <w:t>personību raksturojošās ziņas</w:t>
      </w:r>
      <w:r>
        <w:t>. T</w:t>
      </w:r>
      <w:r w:rsidR="00B56A0F">
        <w:t>ai skaitā</w:t>
      </w:r>
      <w:r w:rsidR="009172FB">
        <w:t xml:space="preserve"> t</w:t>
      </w:r>
      <w:r>
        <w:t>iesa ņēmusi vērā, ka 1) </w:t>
      </w:r>
      <w:r w:rsidR="0025597B">
        <w:t>[pers. B]</w:t>
      </w:r>
      <w:r>
        <w:t xml:space="preserve"> ir Igaunijas Republikas pilsonis, viņa ikdienas un finansiālā apgādībā ir māte; 2) </w:t>
      </w:r>
      <w:r w:rsidR="004751B7">
        <w:t>[pers. A]</w:t>
      </w:r>
      <w:r>
        <w:t xml:space="preserve"> </w:t>
      </w:r>
      <w:r w:rsidR="00155B60">
        <w:t xml:space="preserve">sodāmība </w:t>
      </w:r>
      <w:r>
        <w:t>ir dzēsta, citi likumpārkāpumi nav konstatēti.</w:t>
      </w:r>
    </w:p>
    <w:p w14:paraId="1D8B1DE1" w14:textId="1FAD80C2" w:rsidR="004F18AD" w:rsidRDefault="000222CF" w:rsidP="00E3098B">
      <w:pPr>
        <w:spacing w:line="276" w:lineRule="auto"/>
        <w:ind w:firstLine="720"/>
        <w:jc w:val="both"/>
      </w:pPr>
      <w:r>
        <w:t>Tiesa, izanalizējot Krimināllikuma 177. panta treš</w:t>
      </w:r>
      <w:r w:rsidR="00CE52F7">
        <w:t>o</w:t>
      </w:r>
      <w:r>
        <w:t xml:space="preserve"> daļ</w:t>
      </w:r>
      <w:r w:rsidR="00CE52F7">
        <w:t>u likuma</w:t>
      </w:r>
      <w:r>
        <w:t xml:space="preserve"> redakcij</w:t>
      </w:r>
      <w:r w:rsidR="00CE52F7">
        <w:t>ā</w:t>
      </w:r>
      <w:r w:rsidR="00152B5F">
        <w:t xml:space="preserve">, kas bija spēkā nozieguma izdarīšanas laikā, proti, 2012. gada 2. martā, un </w:t>
      </w:r>
      <w:r w:rsidR="005A3AFF">
        <w:t>š</w:t>
      </w:r>
      <w:r w:rsidR="00966C04">
        <w:t>ajā</w:t>
      </w:r>
      <w:r w:rsidR="005A3AFF">
        <w:t xml:space="preserve"> </w:t>
      </w:r>
      <w:r w:rsidR="00CE52F7">
        <w:t>daļā</w:t>
      </w:r>
      <w:r w:rsidR="005A3AFF">
        <w:t xml:space="preserve"> </w:t>
      </w:r>
      <w:r w:rsidR="00966C04">
        <w:t>izdarītos</w:t>
      </w:r>
      <w:r w:rsidR="00152B5F">
        <w:t xml:space="preserve"> grozījumus kopsakarā ar Krimināllikuma 7. pantu</w:t>
      </w:r>
      <w:r w:rsidR="009172FB">
        <w:t xml:space="preserve"> un Pārejas noteikumos noteikto</w:t>
      </w:r>
      <w:r w:rsidR="00152B5F">
        <w:t xml:space="preserve">, pamatoti secinājusi, ka </w:t>
      </w:r>
      <w:r w:rsidR="001B4EC6">
        <w:t xml:space="preserve">apsūdzēto </w:t>
      </w:r>
      <w:r w:rsidR="00152B5F">
        <w:t xml:space="preserve">izdarītais noziedzīgais nodarījums ir sevišķi smags noziegums. </w:t>
      </w:r>
    </w:p>
    <w:p w14:paraId="54854175" w14:textId="0A0CEA21" w:rsidR="001B4EC6" w:rsidRDefault="001B4EC6" w:rsidP="00E3098B">
      <w:pPr>
        <w:spacing w:line="276" w:lineRule="auto"/>
        <w:ind w:firstLine="720"/>
        <w:jc w:val="both"/>
      </w:pPr>
      <w:r>
        <w:rPr>
          <w:rFonts w:eastAsiaTheme="minorHAnsi"/>
          <w:lang w:eastAsia="en-US"/>
        </w:rPr>
        <w:t>Apelācijas instance t</w:t>
      </w:r>
      <w:r w:rsidRPr="0082473F">
        <w:rPr>
          <w:rFonts w:eastAsiaTheme="minorHAnsi"/>
          <w:lang w:eastAsia="en-US"/>
        </w:rPr>
        <w:t xml:space="preserve">iesa secinājusi, ka </w:t>
      </w:r>
      <w:r>
        <w:t xml:space="preserve">apsūdzētais </w:t>
      </w:r>
      <w:r w:rsidR="004751B7">
        <w:t>[pers. A]</w:t>
      </w:r>
      <w:r>
        <w:t xml:space="preserve"> ir izdarījis</w:t>
      </w:r>
      <w:r w:rsidRPr="0066238E">
        <w:t xml:space="preserve"> </w:t>
      </w:r>
      <w:r>
        <w:t xml:space="preserve">sevišķi smagu noziegumu, bet </w:t>
      </w:r>
      <w:r w:rsidR="0025597B">
        <w:t>[pers. B]</w:t>
      </w:r>
      <w:r>
        <w:t xml:space="preserve"> mazāk </w:t>
      </w:r>
      <w:r w:rsidRPr="0066238E">
        <w:t>smag</w:t>
      </w:r>
      <w:r>
        <w:t>u</w:t>
      </w:r>
      <w:r w:rsidRPr="0066238E">
        <w:t xml:space="preserve"> un sevišķi smag</w:t>
      </w:r>
      <w:r>
        <w:t>u</w:t>
      </w:r>
      <w:r w:rsidRPr="0066238E">
        <w:t xml:space="preserve"> noziegum</w:t>
      </w:r>
      <w:r>
        <w:t xml:space="preserve">u. Tiesa </w:t>
      </w:r>
      <w:r w:rsidRPr="00312864">
        <w:rPr>
          <w:rFonts w:ascii="TimesNewRomanPSMT" w:hAnsi="TimesNewRomanPSMT"/>
          <w:lang w:eastAsia="lv-LV"/>
        </w:rPr>
        <w:t>izvērtējusi apsūdzēt</w:t>
      </w:r>
      <w:r>
        <w:rPr>
          <w:rFonts w:ascii="TimesNewRomanPSMT" w:hAnsi="TimesNewRomanPSMT"/>
          <w:lang w:eastAsia="lv-LV"/>
        </w:rPr>
        <w:t xml:space="preserve">o </w:t>
      </w:r>
      <w:r w:rsidR="004751B7">
        <w:rPr>
          <w:rFonts w:ascii="TimesNewRomanPSMT" w:hAnsi="TimesNewRomanPSMT"/>
          <w:lang w:eastAsia="lv-LV"/>
        </w:rPr>
        <w:t>[pers. A]</w:t>
      </w:r>
      <w:r>
        <w:rPr>
          <w:rFonts w:ascii="TimesNewRomanPSMT" w:hAnsi="TimesNewRomanPSMT"/>
          <w:lang w:eastAsia="lv-LV"/>
        </w:rPr>
        <w:t xml:space="preserve">, </w:t>
      </w:r>
      <w:r w:rsidR="0025597B">
        <w:rPr>
          <w:rFonts w:ascii="TimesNewRomanPSMT" w:hAnsi="TimesNewRomanPSMT"/>
          <w:lang w:eastAsia="lv-LV"/>
        </w:rPr>
        <w:t>[pers. B]</w:t>
      </w:r>
      <w:r>
        <w:rPr>
          <w:rFonts w:ascii="TimesNewRomanPSMT" w:hAnsi="TimesNewRomanPSMT"/>
          <w:lang w:eastAsia="lv-LV"/>
        </w:rPr>
        <w:t xml:space="preserve"> un </w:t>
      </w:r>
      <w:r w:rsidR="007B2A57">
        <w:rPr>
          <w:rFonts w:ascii="TimesNewRomanPSMT" w:hAnsi="TimesNewRomanPSMT"/>
          <w:lang w:eastAsia="lv-LV"/>
        </w:rPr>
        <w:t>[pers. D]</w:t>
      </w:r>
      <w:r>
        <w:rPr>
          <w:rFonts w:ascii="TimesNewRomanPSMT" w:hAnsi="TimesNewRomanPSMT"/>
          <w:lang w:eastAsia="lv-LV"/>
        </w:rPr>
        <w:t xml:space="preserve"> </w:t>
      </w:r>
      <w:r w:rsidRPr="00312864">
        <w:rPr>
          <w:rFonts w:ascii="TimesNewRomanPSMT" w:hAnsi="TimesNewRomanPSMT"/>
          <w:lang w:eastAsia="lv-LV"/>
        </w:rPr>
        <w:t>lom</w:t>
      </w:r>
      <w:r w:rsidR="00CE52F7">
        <w:rPr>
          <w:rFonts w:ascii="TimesNewRomanPSMT" w:hAnsi="TimesNewRomanPSMT"/>
          <w:lang w:eastAsia="lv-LV"/>
        </w:rPr>
        <w:t>u</w:t>
      </w:r>
      <w:r w:rsidRPr="00312864">
        <w:rPr>
          <w:rFonts w:ascii="TimesNewRomanPSMT" w:hAnsi="TimesNewRomanPSMT"/>
          <w:lang w:eastAsia="lv-LV"/>
        </w:rPr>
        <w:t xml:space="preserve"> </w:t>
      </w:r>
      <w:r>
        <w:rPr>
          <w:rFonts w:ascii="TimesNewRomanPSMT" w:hAnsi="TimesNewRomanPSMT"/>
          <w:lang w:eastAsia="lv-LV"/>
        </w:rPr>
        <w:t xml:space="preserve">Krimināllikuma 177. panta trešajā daļā paredzētā </w:t>
      </w:r>
      <w:r w:rsidRPr="00312864">
        <w:rPr>
          <w:rFonts w:ascii="TimesNewRomanPSMT" w:hAnsi="TimesNewRomanPSMT"/>
          <w:lang w:eastAsia="lv-LV"/>
        </w:rPr>
        <w:t xml:space="preserve">noziedzīgā nodarījuma izdarīšanā un atzinusi, ka </w:t>
      </w:r>
      <w:r>
        <w:rPr>
          <w:rFonts w:ascii="TimesNewRomanPSMT" w:hAnsi="TimesNewRomanPSMT"/>
          <w:lang w:eastAsia="lv-LV"/>
        </w:rPr>
        <w:t xml:space="preserve">apsūdzētie, </w:t>
      </w:r>
      <w:r w:rsidRPr="004D0912">
        <w:rPr>
          <w:rFonts w:ascii="TimesNewRomanPSMT" w:hAnsi="TimesNewRomanPSMT"/>
          <w:lang w:eastAsia="lv-LV"/>
        </w:rPr>
        <w:t>apzinoties, ka SIA</w:t>
      </w:r>
      <w:r>
        <w:rPr>
          <w:rFonts w:ascii="TimesNewRomanPSMT" w:hAnsi="TimesNewRomanPSMT"/>
          <w:lang w:eastAsia="lv-LV"/>
        </w:rPr>
        <w:t> </w:t>
      </w:r>
      <w:r w:rsidR="00451DB4">
        <w:t>„</w:t>
      </w:r>
      <w:r w:rsidR="007B2A57">
        <w:t>[Nosaukums A]</w:t>
      </w:r>
      <w:r w:rsidR="00451DB4">
        <w:t>”</w:t>
      </w:r>
      <w:r w:rsidRPr="004D0912">
        <w:rPr>
          <w:rFonts w:ascii="TimesNewRomanPSMT" w:hAnsi="TimesNewRomanPSMT"/>
          <w:lang w:eastAsia="lv-LV"/>
        </w:rPr>
        <w:t xml:space="preserve"> nav iespēju likumīgā ceļā iegūt valsts budžeta programma</w:t>
      </w:r>
      <w:r>
        <w:rPr>
          <w:rFonts w:ascii="TimesNewRomanPSMT" w:hAnsi="TimesNewRomanPSMT"/>
          <w:lang w:eastAsia="lv-LV"/>
        </w:rPr>
        <w:t xml:space="preserve">s </w:t>
      </w:r>
      <w:r w:rsidRPr="004D0912">
        <w:rPr>
          <w:rFonts w:ascii="TimesNewRomanPSMT" w:hAnsi="TimesNewRomanPSMT"/>
          <w:lang w:eastAsia="lv-LV"/>
        </w:rPr>
        <w:t>finansējumu,</w:t>
      </w:r>
      <w:r>
        <w:rPr>
          <w:rFonts w:ascii="TimesNewRomanPSMT" w:hAnsi="TimesNewRomanPSMT"/>
          <w:lang w:eastAsia="lv-LV"/>
        </w:rPr>
        <w:t xml:space="preserve"> sadalīja lomas kopīgā noziedzīgā nodoma realizācijai atbilstoši katra dalībnieka spējai sekmēt noziedzīgā rezultāta sasniegšanu. Tiesa konstatējusi, ka </w:t>
      </w:r>
      <w:r w:rsidR="004751B7">
        <w:rPr>
          <w:rFonts w:ascii="TimesNewRomanPSMT" w:hAnsi="TimesNewRomanPSMT"/>
          <w:lang w:eastAsia="lv-LV"/>
        </w:rPr>
        <w:t>[pers. A]</w:t>
      </w:r>
      <w:r w:rsidRPr="004D0912">
        <w:rPr>
          <w:rFonts w:ascii="TimesNewRomanPSMT" w:hAnsi="TimesNewRomanPSMT"/>
          <w:lang w:eastAsia="lv-LV"/>
        </w:rPr>
        <w:t xml:space="preserve"> organizēja un vadīja </w:t>
      </w:r>
      <w:r>
        <w:rPr>
          <w:rFonts w:ascii="TimesNewRomanPSMT" w:hAnsi="TimesNewRomanPSMT"/>
          <w:lang w:eastAsia="lv-LV"/>
        </w:rPr>
        <w:t>noziedzīgā nodarījuma</w:t>
      </w:r>
      <w:r w:rsidRPr="004D0912">
        <w:rPr>
          <w:rFonts w:ascii="TimesNewRomanPSMT" w:hAnsi="TimesNewRomanPSMT"/>
          <w:lang w:eastAsia="lv-LV"/>
        </w:rPr>
        <w:t xml:space="preserve"> izdarīšanu, dodot norādījumus grupas dalībniekiem </w:t>
      </w:r>
      <w:r>
        <w:rPr>
          <w:rFonts w:ascii="TimesNewRomanPSMT" w:hAnsi="TimesNewRomanPSMT"/>
          <w:lang w:eastAsia="lv-LV"/>
        </w:rPr>
        <w:t xml:space="preserve">par </w:t>
      </w:r>
      <w:r w:rsidRPr="004D0912">
        <w:rPr>
          <w:rFonts w:ascii="TimesNewRomanPSMT" w:hAnsi="TimesNewRomanPSMT"/>
          <w:lang w:eastAsia="lv-LV"/>
        </w:rPr>
        <w:t>konkrētu darbību izdarīšanu noziedzīgā rezultāta sasniegšanai</w:t>
      </w:r>
      <w:r>
        <w:rPr>
          <w:rFonts w:ascii="TimesNewRomanPSMT" w:hAnsi="TimesNewRomanPSMT"/>
          <w:lang w:eastAsia="lv-LV"/>
        </w:rPr>
        <w:t xml:space="preserve">, savukārt </w:t>
      </w:r>
      <w:r w:rsidR="0025597B">
        <w:rPr>
          <w:rFonts w:ascii="TimesNewRomanPSMT" w:hAnsi="TimesNewRomanPSMT"/>
          <w:lang w:eastAsia="lv-LV"/>
        </w:rPr>
        <w:t>[pers. B]</w:t>
      </w:r>
      <w:r w:rsidRPr="004D0912">
        <w:rPr>
          <w:rFonts w:ascii="TimesNewRomanPSMT" w:hAnsi="TimesNewRomanPSMT"/>
          <w:lang w:eastAsia="lv-LV"/>
        </w:rPr>
        <w:t xml:space="preserve"> bija SIA</w:t>
      </w:r>
      <w:r>
        <w:rPr>
          <w:rFonts w:ascii="TimesNewRomanPSMT" w:hAnsi="TimesNewRomanPSMT"/>
          <w:lang w:eastAsia="lv-LV"/>
        </w:rPr>
        <w:t> </w:t>
      </w:r>
      <w:r w:rsidR="00451DB4">
        <w:t>„</w:t>
      </w:r>
      <w:r w:rsidR="007B2A57">
        <w:t>[Nosaukums A]</w:t>
      </w:r>
      <w:r w:rsidR="00451DB4">
        <w:t>”</w:t>
      </w:r>
      <w:r w:rsidRPr="004D0912">
        <w:rPr>
          <w:rFonts w:ascii="TimesNewRomanPSMT" w:hAnsi="TimesNewRomanPSMT"/>
          <w:lang w:eastAsia="lv-LV"/>
        </w:rPr>
        <w:t xml:space="preserve"> vienīgā amatpersona ar paraksta tiesībām. </w:t>
      </w:r>
      <w:r w:rsidR="0025597B">
        <w:rPr>
          <w:rFonts w:ascii="TimesNewRomanPSMT" w:hAnsi="TimesNewRomanPSMT"/>
          <w:lang w:eastAsia="lv-LV"/>
        </w:rPr>
        <w:t>[</w:t>
      </w:r>
      <w:r w:rsidR="00870E11">
        <w:rPr>
          <w:rFonts w:ascii="TimesNewRomanPSMT" w:hAnsi="TimesNewRomanPSMT"/>
          <w:lang w:eastAsia="lv-LV"/>
        </w:rPr>
        <w:t>P</w:t>
      </w:r>
      <w:r w:rsidR="0025597B">
        <w:rPr>
          <w:rFonts w:ascii="TimesNewRomanPSMT" w:hAnsi="TimesNewRomanPSMT"/>
          <w:lang w:eastAsia="lv-LV"/>
        </w:rPr>
        <w:t>ers. B]</w:t>
      </w:r>
      <w:r w:rsidRPr="004D0912">
        <w:rPr>
          <w:rFonts w:ascii="TimesNewRomanPSMT" w:hAnsi="TimesNewRomanPSMT"/>
          <w:lang w:eastAsia="lv-LV"/>
        </w:rPr>
        <w:t xml:space="preserve"> saskaņā</w:t>
      </w:r>
      <w:r>
        <w:rPr>
          <w:rFonts w:ascii="TimesNewRomanPSMT" w:hAnsi="TimesNewRomanPSMT"/>
          <w:lang w:eastAsia="lv-LV"/>
        </w:rPr>
        <w:t xml:space="preserve"> </w:t>
      </w:r>
      <w:r w:rsidRPr="004D0912">
        <w:rPr>
          <w:rFonts w:ascii="TimesNewRomanPSMT" w:hAnsi="TimesNewRomanPSMT"/>
          <w:lang w:eastAsia="lv-LV"/>
        </w:rPr>
        <w:t>ar noteiktajiem pienākumiem organizēja, saskaņoja un veica VARAM</w:t>
      </w:r>
      <w:r>
        <w:rPr>
          <w:rFonts w:ascii="TimesNewRomanPSMT" w:hAnsi="TimesNewRomanPSMT"/>
          <w:lang w:eastAsia="lv-LV"/>
        </w:rPr>
        <w:t xml:space="preserve"> </w:t>
      </w:r>
      <w:r w:rsidRPr="004D0912">
        <w:rPr>
          <w:rFonts w:ascii="TimesNewRomanPSMT" w:hAnsi="TimesNewRomanPSMT"/>
          <w:lang w:eastAsia="lv-LV"/>
        </w:rPr>
        <w:t xml:space="preserve">un </w:t>
      </w:r>
      <w:r>
        <w:rPr>
          <w:rFonts w:ascii="TimesNewRomanPSMT" w:hAnsi="TimesNewRomanPSMT"/>
          <w:lang w:eastAsia="lv-LV"/>
        </w:rPr>
        <w:t>SIA „</w:t>
      </w:r>
      <w:r w:rsidRPr="004D0912">
        <w:rPr>
          <w:rFonts w:ascii="TimesNewRomanPSMT" w:hAnsi="TimesNewRomanPSMT"/>
          <w:lang w:eastAsia="lv-LV"/>
        </w:rPr>
        <w:t>V</w:t>
      </w:r>
      <w:r>
        <w:rPr>
          <w:rFonts w:ascii="TimesNewRomanPSMT" w:hAnsi="TimesNewRomanPSMT"/>
          <w:lang w:eastAsia="lv-LV"/>
        </w:rPr>
        <w:t>ides investīciju fonda”</w:t>
      </w:r>
      <w:r w:rsidRPr="004D0912">
        <w:rPr>
          <w:rFonts w:ascii="TimesNewRomanPSMT" w:hAnsi="TimesNewRomanPSMT"/>
          <w:lang w:eastAsia="lv-LV"/>
        </w:rPr>
        <w:t xml:space="preserve"> iesniedzamo dokumentu viltošanu, kā arī veica darbības ar naudas līdzekļiem SIA</w:t>
      </w:r>
      <w:r w:rsidR="00451DB4">
        <w:rPr>
          <w:rFonts w:ascii="TimesNewRomanPSMT" w:hAnsi="TimesNewRomanPSMT"/>
          <w:lang w:eastAsia="lv-LV"/>
        </w:rPr>
        <w:t> </w:t>
      </w:r>
      <w:r w:rsidR="00451DB4">
        <w:t>„</w:t>
      </w:r>
      <w:r w:rsidR="00760F45">
        <w:t>[Nosaukums A]</w:t>
      </w:r>
      <w:r w:rsidR="00451DB4">
        <w:t xml:space="preserve">” </w:t>
      </w:r>
      <w:r w:rsidRPr="004D0912">
        <w:rPr>
          <w:rFonts w:ascii="TimesNewRomanPSMT" w:hAnsi="TimesNewRomanPSMT"/>
          <w:lang w:eastAsia="lv-LV"/>
        </w:rPr>
        <w:t>bankas kontos, lai imitētu finanšu līdzekļu apgrozījumu un radītu iespaidu VARAM un</w:t>
      </w:r>
      <w:r>
        <w:rPr>
          <w:rFonts w:ascii="TimesNewRomanPSMT" w:hAnsi="TimesNewRomanPSMT"/>
          <w:lang w:eastAsia="lv-LV"/>
        </w:rPr>
        <w:t xml:space="preserve"> SIA „</w:t>
      </w:r>
      <w:r w:rsidRPr="004D0912">
        <w:rPr>
          <w:rFonts w:ascii="TimesNewRomanPSMT" w:hAnsi="TimesNewRomanPSMT"/>
          <w:lang w:eastAsia="lv-LV"/>
        </w:rPr>
        <w:t>V</w:t>
      </w:r>
      <w:r>
        <w:rPr>
          <w:rFonts w:ascii="TimesNewRomanPSMT" w:hAnsi="TimesNewRomanPSMT"/>
          <w:lang w:eastAsia="lv-LV"/>
        </w:rPr>
        <w:t>ides investīciju fonda”</w:t>
      </w:r>
      <w:r w:rsidRPr="004D0912">
        <w:rPr>
          <w:rFonts w:ascii="TimesNewRomanPSMT" w:hAnsi="TimesNewRomanPSMT"/>
          <w:lang w:eastAsia="lv-LV"/>
        </w:rPr>
        <w:t xml:space="preserve"> pārstāvjiem, ka SIA</w:t>
      </w:r>
      <w:r>
        <w:rPr>
          <w:rFonts w:ascii="TimesNewRomanPSMT" w:hAnsi="TimesNewRomanPSMT"/>
          <w:lang w:eastAsia="lv-LV"/>
        </w:rPr>
        <w:t> </w:t>
      </w:r>
      <w:r w:rsidR="00451DB4">
        <w:t>„</w:t>
      </w:r>
      <w:r w:rsidR="00760F45">
        <w:t>[Nosaukums A]</w:t>
      </w:r>
      <w:r w:rsidR="00451DB4">
        <w:t>”</w:t>
      </w:r>
      <w:r w:rsidRPr="004D0912">
        <w:rPr>
          <w:rFonts w:ascii="TimesNewRomanPSMT" w:hAnsi="TimesNewRomanPSMT"/>
          <w:lang w:eastAsia="lv-LV"/>
        </w:rPr>
        <w:t xml:space="preserve"> iegādājas vēja ģeneratorus VARAM izsludinātā konkursa</w:t>
      </w:r>
      <w:r>
        <w:rPr>
          <w:rFonts w:ascii="TimesNewRomanPSMT" w:hAnsi="TimesNewRomanPSMT"/>
          <w:lang w:eastAsia="lv-LV"/>
        </w:rPr>
        <w:t xml:space="preserve"> </w:t>
      </w:r>
      <w:r w:rsidRPr="004D0912">
        <w:rPr>
          <w:rFonts w:ascii="TimesNewRomanPSMT" w:hAnsi="TimesNewRomanPSMT"/>
          <w:lang w:eastAsia="lv-LV"/>
        </w:rPr>
        <w:t>ietvaros</w:t>
      </w:r>
      <w:r>
        <w:rPr>
          <w:rFonts w:ascii="TimesNewRomanPSMT" w:hAnsi="TimesNewRomanPSMT"/>
          <w:lang w:eastAsia="lv-LV"/>
        </w:rPr>
        <w:t>.</w:t>
      </w:r>
      <w:r>
        <w:t xml:space="preserve"> Tiesa secinājusi, ka </w:t>
      </w:r>
      <w:r w:rsidRPr="0006653E">
        <w:t xml:space="preserve">apsūdzētie </w:t>
      </w:r>
      <w:r w:rsidR="0025597B">
        <w:t>[pers. B]</w:t>
      </w:r>
      <w:r w:rsidRPr="0006653E">
        <w:t xml:space="preserve"> un </w:t>
      </w:r>
      <w:r w:rsidR="004751B7">
        <w:t>[pers. A]</w:t>
      </w:r>
      <w:r w:rsidRPr="0006653E">
        <w:t xml:space="preserve"> ir rīkojušies kā uzņēmuma valdes locekļi,</w:t>
      </w:r>
      <w:r>
        <w:t xml:space="preserve"> </w:t>
      </w:r>
      <w:r w:rsidRPr="0006653E">
        <w:t xml:space="preserve">balstoties uz pārstāvības tiesībām uzņēmuma interesēs, veikuši lielāko daļu faktisko darbību, </w:t>
      </w:r>
      <w:r>
        <w:t>tādējādi atzinusi</w:t>
      </w:r>
      <w:r w:rsidR="009172FB">
        <w:t>, ka</w:t>
      </w:r>
      <w:r w:rsidRPr="0006653E">
        <w:t xml:space="preserve"> viņu loma noziedzīgā nodarījuma izdarīšanā ir būtis</w:t>
      </w:r>
      <w:r>
        <w:t>ka</w:t>
      </w:r>
      <w:r w:rsidRPr="0006653E">
        <w:t xml:space="preserve"> un</w:t>
      </w:r>
      <w:r>
        <w:t xml:space="preserve"> </w:t>
      </w:r>
      <w:r w:rsidRPr="0006653E">
        <w:t>nozīmīg</w:t>
      </w:r>
      <w:r>
        <w:t>a</w:t>
      </w:r>
      <w:r w:rsidRPr="0006653E">
        <w:t>.</w:t>
      </w:r>
      <w:r>
        <w:t xml:space="preserve"> </w:t>
      </w:r>
    </w:p>
    <w:p w14:paraId="172CFAC6" w14:textId="77777777" w:rsidR="001B4EC6" w:rsidRPr="0006653E" w:rsidRDefault="001B4EC6" w:rsidP="00E3098B">
      <w:pPr>
        <w:spacing w:line="276" w:lineRule="auto"/>
        <w:ind w:firstLine="720"/>
        <w:jc w:val="both"/>
      </w:pPr>
      <w:r>
        <w:t>Tiesa ņēmusi vērā, ka apsūdzēto noziedzīgās rīcības rezultātā valsts budžetam tika nodarīts zaudējums 2 134 307,72 </w:t>
      </w:r>
      <w:r w:rsidRPr="0006653E">
        <w:rPr>
          <w:i/>
          <w:iCs/>
        </w:rPr>
        <w:t>euro</w:t>
      </w:r>
      <w:r>
        <w:t xml:space="preserve">, kas valstij tika atlīdzināts, pamatojoties uz </w:t>
      </w:r>
      <w:r>
        <w:lastRenderedPageBreak/>
        <w:t>Administratīvās apgabaltiesas spriedumu.</w:t>
      </w:r>
    </w:p>
    <w:p w14:paraId="1A74DABD" w14:textId="3731B394" w:rsidR="00D91C5D" w:rsidRDefault="004F18AD" w:rsidP="00E3098B">
      <w:pPr>
        <w:spacing w:line="276" w:lineRule="auto"/>
        <w:ind w:firstLine="720"/>
        <w:jc w:val="both"/>
      </w:pPr>
      <w:r>
        <w:t>A</w:t>
      </w:r>
      <w:r w:rsidR="00564F35" w:rsidRPr="00564F35">
        <w:t xml:space="preserve">pelācijas instances tiesa atzinusi, ka par atbildību mīkstinošu apstākli </w:t>
      </w:r>
      <w:r w:rsidR="001B4EC6">
        <w:t xml:space="preserve">par katru noziedzīgu nodarījumu </w:t>
      </w:r>
      <w:r w:rsidR="00564F35" w:rsidRPr="00564F35">
        <w:t>saskaņā ar Krimināllikuma 47.</w:t>
      </w:r>
      <w:r>
        <w:t> </w:t>
      </w:r>
      <w:r w:rsidR="00564F35" w:rsidRPr="00564F35">
        <w:t>panta otro daļu atzīstams tas, ka apsūdzēt</w:t>
      </w:r>
      <w:r w:rsidR="001B4EC6">
        <w:t xml:space="preserve">ie </w:t>
      </w:r>
      <w:r w:rsidR="00564F35" w:rsidRPr="00564F35">
        <w:t>atzina</w:t>
      </w:r>
      <w:r>
        <w:t xml:space="preserve"> savu vainu un nožēloja izdarīto.</w:t>
      </w:r>
      <w:r w:rsidR="00564F35" w:rsidRPr="00564F35">
        <w:t xml:space="preserve"> </w:t>
      </w:r>
      <w:r w:rsidR="00D91C5D">
        <w:t>Tiesa konstatējusi,</w:t>
      </w:r>
      <w:r w:rsidR="006F6BF5">
        <w:t xml:space="preserve"> ka </w:t>
      </w:r>
      <w:r w:rsidR="00D91C5D">
        <w:t xml:space="preserve">ar noziedzīgu nodarījumu radītā </w:t>
      </w:r>
      <w:r w:rsidR="006F6BF5">
        <w:t>kaitējuma atlīdzināšana veikta</w:t>
      </w:r>
      <w:r w:rsidR="00D91C5D">
        <w:t>,</w:t>
      </w:r>
      <w:r w:rsidR="006F6BF5">
        <w:t xml:space="preserve"> pamatojoties uz Administratīvās apgabaltiesas 2017. gada 27. februāra spriedumu un pēc VARAM aktīvas rīcības sprieduma izpildes panākšanai, kā arī pēc izpildrīkojuma izsniegšanas zvērinātam tiesu izpildītājam un piespiedu izpildes uzsākšanas. Tādējādi </w:t>
      </w:r>
      <w:r w:rsidR="00D91C5D">
        <w:t>tiesa secinājusi, ka nodarītā kaitējuma atlīdzināšana no SIA </w:t>
      </w:r>
      <w:r w:rsidR="00451DB4">
        <w:t>„</w:t>
      </w:r>
      <w:r w:rsidR="001E785A">
        <w:t>[Nosaukums A]</w:t>
      </w:r>
      <w:r w:rsidR="00451DB4">
        <w:t>”</w:t>
      </w:r>
      <w:r w:rsidR="00D91C5D">
        <w:t xml:space="preserve"> puses nav bijusi labprātīga un tas nav atzīstams par atbildību mīkstinoš</w:t>
      </w:r>
      <w:r w:rsidR="00C46BEB">
        <w:t>u</w:t>
      </w:r>
      <w:r w:rsidR="00D91C5D">
        <w:t xml:space="preserve"> apstākli.</w:t>
      </w:r>
      <w:r w:rsidR="00D91C5D" w:rsidRPr="00D91C5D">
        <w:t xml:space="preserve"> </w:t>
      </w:r>
      <w:r w:rsidR="00D91C5D" w:rsidRPr="00564F35">
        <w:t>Tiesa</w:t>
      </w:r>
      <w:r w:rsidR="001B4EC6">
        <w:t xml:space="preserve"> apsūdzēto</w:t>
      </w:r>
      <w:r w:rsidR="00D91C5D" w:rsidRPr="00564F35">
        <w:t xml:space="preserve"> atbildību pastiprinošos apstākļus nav konstatējusi.</w:t>
      </w:r>
    </w:p>
    <w:p w14:paraId="14C58ABA" w14:textId="32B19D62" w:rsidR="00CA37A6" w:rsidRDefault="00CA37A6" w:rsidP="00E3098B">
      <w:pPr>
        <w:spacing w:line="276" w:lineRule="auto"/>
        <w:ind w:firstLine="720"/>
        <w:jc w:val="both"/>
      </w:pPr>
      <w:r w:rsidRPr="00564F35">
        <w:t>Apelācijas instances tiesa</w:t>
      </w:r>
      <w:r>
        <w:t xml:space="preserve">, ņemot vērā noziedzīgā nodarījuma raksturu, kaitīgumu un apsūdzēto </w:t>
      </w:r>
      <w:r w:rsidR="004751B7">
        <w:t>[pers. A]</w:t>
      </w:r>
      <w:r>
        <w:t xml:space="preserve"> un </w:t>
      </w:r>
      <w:r w:rsidR="0025597B">
        <w:t>[pers. B]</w:t>
      </w:r>
      <w:r>
        <w:t xml:space="preserve"> pozitīvi vērtētās personības, izvērtējusi iespēju piemērot viņiem naudas sodu un</w:t>
      </w:r>
      <w:r w:rsidRPr="00564F35">
        <w:t xml:space="preserve"> </w:t>
      </w:r>
      <w:r>
        <w:t>secinājusi</w:t>
      </w:r>
      <w:r w:rsidRPr="00564F35">
        <w:t xml:space="preserve">, ka </w:t>
      </w:r>
      <w:r>
        <w:t xml:space="preserve">tas nesasniegs </w:t>
      </w:r>
      <w:r w:rsidRPr="00564F35">
        <w:t>Krimināllikuma 35.</w:t>
      </w:r>
      <w:r>
        <w:t> </w:t>
      </w:r>
      <w:r w:rsidRPr="00564F35">
        <w:t>pant</w:t>
      </w:r>
      <w:r>
        <w:t xml:space="preserve">ā definēto soda mērķi, tādējādi noteikusi </w:t>
      </w:r>
      <w:r w:rsidRPr="00564F35">
        <w:t>apsūdzētaj</w:t>
      </w:r>
      <w:r w:rsidR="00155B60">
        <w:t>ie</w:t>
      </w:r>
      <w:r w:rsidRPr="00564F35">
        <w:t>m brīvības atņemšan</w:t>
      </w:r>
      <w:r>
        <w:t>u.</w:t>
      </w:r>
    </w:p>
    <w:p w14:paraId="44820EEA" w14:textId="4CF56E02" w:rsidR="0028426C" w:rsidRDefault="00CA37A6" w:rsidP="00E3098B">
      <w:pPr>
        <w:shd w:val="clear" w:color="auto" w:fill="FFFFFF"/>
        <w:spacing w:line="276" w:lineRule="auto"/>
        <w:ind w:firstLine="720"/>
        <w:jc w:val="both"/>
        <w:rPr>
          <w:color w:val="000000"/>
        </w:rPr>
      </w:pPr>
      <w:r w:rsidRPr="004A767F">
        <w:rPr>
          <w:color w:val="000000"/>
        </w:rPr>
        <w:t>[1</w:t>
      </w:r>
      <w:r w:rsidR="004B1034" w:rsidRPr="004A767F">
        <w:rPr>
          <w:color w:val="000000"/>
        </w:rPr>
        <w:t>4</w:t>
      </w:r>
      <w:r w:rsidRPr="004A767F">
        <w:rPr>
          <w:color w:val="000000"/>
        </w:rPr>
        <w:t>.</w:t>
      </w:r>
      <w:r w:rsidR="00BC2591">
        <w:rPr>
          <w:color w:val="000000"/>
        </w:rPr>
        <w:t>2</w:t>
      </w:r>
      <w:r w:rsidRPr="004A767F">
        <w:rPr>
          <w:color w:val="000000"/>
        </w:rPr>
        <w:t>]</w:t>
      </w:r>
      <w:r>
        <w:rPr>
          <w:color w:val="000000"/>
        </w:rPr>
        <w:t> </w:t>
      </w:r>
      <w:r w:rsidR="0028426C" w:rsidRPr="0028426C">
        <w:rPr>
          <w:color w:val="000000"/>
        </w:rPr>
        <w:t>Senāts atzīst par nepamatotu kasācijas sūdzīb</w:t>
      </w:r>
      <w:r w:rsidR="0028426C">
        <w:rPr>
          <w:color w:val="000000"/>
        </w:rPr>
        <w:t>u</w:t>
      </w:r>
      <w:r w:rsidR="0028426C" w:rsidRPr="0028426C">
        <w:rPr>
          <w:color w:val="000000"/>
        </w:rPr>
        <w:t xml:space="preserve"> argumentu</w:t>
      </w:r>
      <w:r w:rsidR="0028426C">
        <w:rPr>
          <w:color w:val="000000"/>
        </w:rPr>
        <w:t>s</w:t>
      </w:r>
      <w:r w:rsidR="0028426C" w:rsidRPr="0028426C">
        <w:rPr>
          <w:color w:val="000000"/>
        </w:rPr>
        <w:t xml:space="preserve"> par to, ka tiesa nav motivējusi Krimināllikuma 49.</w:t>
      </w:r>
      <w:r w:rsidR="0028426C" w:rsidRPr="0028426C">
        <w:rPr>
          <w:color w:val="000000"/>
          <w:vertAlign w:val="superscript"/>
        </w:rPr>
        <w:t>1</w:t>
      </w:r>
      <w:r w:rsidR="00CE5FA4">
        <w:rPr>
          <w:color w:val="000000"/>
        </w:rPr>
        <w:t> </w:t>
      </w:r>
      <w:r w:rsidR="0028426C" w:rsidRPr="0028426C">
        <w:rPr>
          <w:color w:val="000000"/>
        </w:rPr>
        <w:t>panta pirmās daļas 1.</w:t>
      </w:r>
      <w:r w:rsidR="0028426C">
        <w:rPr>
          <w:color w:val="000000"/>
        </w:rPr>
        <w:t> </w:t>
      </w:r>
      <w:r w:rsidR="0028426C" w:rsidRPr="0028426C">
        <w:rPr>
          <w:color w:val="000000"/>
        </w:rPr>
        <w:t>punkta piemērošanu.</w:t>
      </w:r>
    </w:p>
    <w:p w14:paraId="1BD2A8A1" w14:textId="77777777" w:rsidR="00D24D9B" w:rsidRDefault="00D24D9B" w:rsidP="00E3098B">
      <w:pPr>
        <w:shd w:val="clear" w:color="auto" w:fill="FFFFFF"/>
        <w:spacing w:line="276" w:lineRule="auto"/>
        <w:ind w:firstLine="720"/>
        <w:jc w:val="both"/>
        <w:rPr>
          <w:color w:val="000000"/>
        </w:rPr>
      </w:pPr>
      <w:r w:rsidRPr="00D24D9B">
        <w:rPr>
          <w:color w:val="000000"/>
        </w:rPr>
        <w:t>Kriminālprocesa likuma 527.</w:t>
      </w:r>
      <w:r>
        <w:rPr>
          <w:color w:val="000000"/>
        </w:rPr>
        <w:t> </w:t>
      </w:r>
      <w:r w:rsidRPr="00D24D9B">
        <w:rPr>
          <w:color w:val="000000"/>
        </w:rPr>
        <w:t>panta otrās daļas 6.</w:t>
      </w:r>
      <w:r>
        <w:rPr>
          <w:color w:val="000000"/>
        </w:rPr>
        <w:t> </w:t>
      </w:r>
      <w:r w:rsidRPr="00D24D9B">
        <w:rPr>
          <w:color w:val="000000"/>
        </w:rPr>
        <w:t xml:space="preserve">punkts noteic, ka notiesājoša sprieduma motīvu daļā norāda motīvus par konkrētā soda piemērošanu. </w:t>
      </w:r>
    </w:p>
    <w:p w14:paraId="235EFEB0" w14:textId="1378131E" w:rsidR="0028426C" w:rsidRDefault="0028426C" w:rsidP="00E3098B">
      <w:pPr>
        <w:shd w:val="clear" w:color="auto" w:fill="FFFFFF"/>
        <w:spacing w:line="276" w:lineRule="auto"/>
        <w:ind w:firstLine="720"/>
        <w:jc w:val="both"/>
        <w:rPr>
          <w:color w:val="000000"/>
        </w:rPr>
      </w:pPr>
      <w:r w:rsidRPr="0028426C">
        <w:rPr>
          <w:color w:val="000000"/>
        </w:rPr>
        <w:t xml:space="preserve">Senāts atzīst, ka nozīmīga ir </w:t>
      </w:r>
      <w:r w:rsidR="00CE52F7">
        <w:rPr>
          <w:color w:val="000000"/>
        </w:rPr>
        <w:t xml:space="preserve">gan </w:t>
      </w:r>
      <w:r w:rsidRPr="0028426C">
        <w:rPr>
          <w:color w:val="000000"/>
        </w:rPr>
        <w:t xml:space="preserve">to apstākļu izvērtēšana, kas ar konkrētiem faktiem pamato gan tiesību </w:t>
      </w:r>
      <w:r w:rsidR="00CE52F7">
        <w:rPr>
          <w:color w:val="000000"/>
        </w:rPr>
        <w:t xml:space="preserve">uz kriminālprocesa pabeigšanu saprātīgā termiņā </w:t>
      </w:r>
      <w:r w:rsidRPr="0028426C">
        <w:rPr>
          <w:color w:val="000000"/>
        </w:rPr>
        <w:t xml:space="preserve">pārkāpuma esību, gan piemērotākā likumā paredzēto seku veida piemērošanu tiesību pārkāpuma kompensēšanai. </w:t>
      </w:r>
    </w:p>
    <w:p w14:paraId="0FE89978" w14:textId="7D25A587" w:rsidR="002E1656" w:rsidRDefault="002E1656" w:rsidP="00E3098B">
      <w:pPr>
        <w:shd w:val="clear" w:color="auto" w:fill="FFFFFF"/>
        <w:spacing w:line="276" w:lineRule="auto"/>
        <w:ind w:firstLine="720"/>
        <w:jc w:val="both"/>
        <w:rPr>
          <w:color w:val="000000"/>
        </w:rPr>
      </w:pPr>
      <w:r w:rsidRPr="002E1656">
        <w:rPr>
          <w:color w:val="000000"/>
        </w:rPr>
        <w:t>No Krimināllikuma normām izriet, ka kriminālprocesa saprātīga termiņa pārkāpuma gadījumā tiesa personai, kuras tiesības pārkāptas, var piemērot vienas no piecām labvēlīgajām sekām: 1)</w:t>
      </w:r>
      <w:r>
        <w:rPr>
          <w:color w:val="000000"/>
        </w:rPr>
        <w:t> </w:t>
      </w:r>
      <w:r w:rsidRPr="002E1656">
        <w:rPr>
          <w:color w:val="000000"/>
        </w:rPr>
        <w:t>mīkstināt sodu Krimināllikuma attiecīgā panta sankcijas ietvaros (Krimināllikuma 49.</w:t>
      </w:r>
      <w:r w:rsidRPr="002E1656">
        <w:rPr>
          <w:color w:val="000000"/>
          <w:vertAlign w:val="superscript"/>
        </w:rPr>
        <w:t>1</w:t>
      </w:r>
      <w:r>
        <w:rPr>
          <w:color w:val="000000"/>
        </w:rPr>
        <w:t> </w:t>
      </w:r>
      <w:r w:rsidRPr="002E1656">
        <w:rPr>
          <w:color w:val="000000"/>
        </w:rPr>
        <w:t>panta pirmās daļas 1.</w:t>
      </w:r>
      <w:r>
        <w:rPr>
          <w:color w:val="000000"/>
        </w:rPr>
        <w:t> </w:t>
      </w:r>
      <w:r w:rsidRPr="002E1656">
        <w:rPr>
          <w:color w:val="000000"/>
        </w:rPr>
        <w:t>punkts); 2)</w:t>
      </w:r>
      <w:r>
        <w:rPr>
          <w:color w:val="000000"/>
        </w:rPr>
        <w:t> </w:t>
      </w:r>
      <w:r w:rsidRPr="002E1656">
        <w:rPr>
          <w:color w:val="000000"/>
        </w:rPr>
        <w:t>noteikt sodu, kas ir zemāks par minimālo robežu, kāda par attiecīgo noziedzīgo nodarījumu paredzēta likumā (Krimināllikuma 49.</w:t>
      </w:r>
      <w:r w:rsidRPr="002E1656">
        <w:rPr>
          <w:color w:val="000000"/>
          <w:vertAlign w:val="superscript"/>
        </w:rPr>
        <w:t>1</w:t>
      </w:r>
      <w:r>
        <w:rPr>
          <w:color w:val="000000"/>
        </w:rPr>
        <w:t> </w:t>
      </w:r>
      <w:r w:rsidRPr="002E1656">
        <w:rPr>
          <w:color w:val="000000"/>
        </w:rPr>
        <w:t>panta pirmās daļas 2.</w:t>
      </w:r>
      <w:r>
        <w:rPr>
          <w:color w:val="000000"/>
        </w:rPr>
        <w:t> </w:t>
      </w:r>
      <w:r w:rsidRPr="002E1656">
        <w:rPr>
          <w:color w:val="000000"/>
        </w:rPr>
        <w:t>punkts), tai skaitā noteikt brīvības atņemšanu uz 20</w:t>
      </w:r>
      <w:r>
        <w:rPr>
          <w:color w:val="000000"/>
        </w:rPr>
        <w:t> </w:t>
      </w:r>
      <w:r w:rsidRPr="002E1656">
        <w:rPr>
          <w:color w:val="000000"/>
        </w:rPr>
        <w:t>gadiem mūža ieslodzījuma vietā (Krimināllikuma 49.</w:t>
      </w:r>
      <w:r w:rsidRPr="002E1656">
        <w:rPr>
          <w:color w:val="000000"/>
          <w:vertAlign w:val="superscript"/>
        </w:rPr>
        <w:t>1</w:t>
      </w:r>
      <w:r>
        <w:rPr>
          <w:color w:val="000000"/>
        </w:rPr>
        <w:t> </w:t>
      </w:r>
      <w:r w:rsidRPr="002E1656">
        <w:rPr>
          <w:color w:val="000000"/>
        </w:rPr>
        <w:t>panta otrā daļa); 3)</w:t>
      </w:r>
      <w:r>
        <w:rPr>
          <w:color w:val="000000"/>
        </w:rPr>
        <w:t> </w:t>
      </w:r>
      <w:r w:rsidRPr="002E1656">
        <w:rPr>
          <w:color w:val="000000"/>
        </w:rPr>
        <w:t>noteikt citu, vieglāku soda veidu, nekā par attiecīgo noziedzīgo nodarījumu paredzēts likumā (Krimināllikuma 49.</w:t>
      </w:r>
      <w:r w:rsidRPr="002E1656">
        <w:rPr>
          <w:color w:val="000000"/>
          <w:vertAlign w:val="superscript"/>
        </w:rPr>
        <w:t>1</w:t>
      </w:r>
      <w:r>
        <w:rPr>
          <w:color w:val="000000"/>
          <w:vertAlign w:val="superscript"/>
        </w:rPr>
        <w:t> </w:t>
      </w:r>
      <w:r w:rsidRPr="002E1656">
        <w:rPr>
          <w:color w:val="000000"/>
        </w:rPr>
        <w:t>panta pirmās daļas 3.</w:t>
      </w:r>
      <w:r>
        <w:rPr>
          <w:color w:val="000000"/>
        </w:rPr>
        <w:t> </w:t>
      </w:r>
      <w:r w:rsidRPr="002E1656">
        <w:rPr>
          <w:color w:val="000000"/>
        </w:rPr>
        <w:t>punkts);</w:t>
      </w:r>
      <w:r>
        <w:rPr>
          <w:color w:val="000000"/>
        </w:rPr>
        <w:t xml:space="preserve"> 4) atbrīvot no </w:t>
      </w:r>
      <w:r w:rsidRPr="002E1656">
        <w:rPr>
          <w:color w:val="000000"/>
        </w:rPr>
        <w:t>soda (Krimināllikuma 59.</w:t>
      </w:r>
      <w:r>
        <w:rPr>
          <w:color w:val="000000"/>
        </w:rPr>
        <w:t> </w:t>
      </w:r>
      <w:r w:rsidRPr="002E1656">
        <w:rPr>
          <w:color w:val="000000"/>
        </w:rPr>
        <w:t>panta trešā daļa, 58.</w:t>
      </w:r>
      <w:r>
        <w:rPr>
          <w:color w:val="000000"/>
        </w:rPr>
        <w:t> </w:t>
      </w:r>
      <w:r w:rsidRPr="002E1656">
        <w:rPr>
          <w:color w:val="000000"/>
        </w:rPr>
        <w:t>panta piektā daļa); 5)</w:t>
      </w:r>
      <w:r>
        <w:rPr>
          <w:color w:val="000000"/>
        </w:rPr>
        <w:t> </w:t>
      </w:r>
      <w:r w:rsidRPr="002E1656">
        <w:rPr>
          <w:color w:val="000000"/>
        </w:rPr>
        <w:t>atbrīvot no kriminālatbildības (Krimināllikuma 58.</w:t>
      </w:r>
      <w:r>
        <w:rPr>
          <w:color w:val="000000"/>
        </w:rPr>
        <w:t> </w:t>
      </w:r>
      <w:r w:rsidRPr="002E1656">
        <w:rPr>
          <w:color w:val="000000"/>
        </w:rPr>
        <w:t>panta piektā daļa).</w:t>
      </w:r>
    </w:p>
    <w:p w14:paraId="557EF5D0" w14:textId="5C97A6B0" w:rsidR="0071354B" w:rsidRDefault="00CA37A6" w:rsidP="00E3098B">
      <w:pPr>
        <w:shd w:val="clear" w:color="auto" w:fill="FFFFFF"/>
        <w:spacing w:line="276" w:lineRule="auto"/>
        <w:ind w:firstLine="720"/>
        <w:jc w:val="both"/>
        <w:rPr>
          <w:color w:val="000000"/>
        </w:rPr>
      </w:pPr>
      <w:r w:rsidRPr="00365F68">
        <w:rPr>
          <w:color w:val="000000"/>
        </w:rPr>
        <w:t xml:space="preserve">Senāts konstatē, ka apelācijas instances tiesa </w:t>
      </w:r>
      <w:r>
        <w:rPr>
          <w:color w:val="000000"/>
        </w:rPr>
        <w:t>spriedumā</w:t>
      </w:r>
      <w:r w:rsidRPr="00365F68">
        <w:rPr>
          <w:color w:val="000000"/>
        </w:rPr>
        <w:t xml:space="preserve"> hronoloģiskā secībā detalizēti izklāstījusi izskatāmajā kriminālprocesā veiktās procesuāl</w:t>
      </w:r>
      <w:r w:rsidR="00353CF5">
        <w:rPr>
          <w:color w:val="000000"/>
        </w:rPr>
        <w:t>ā</w:t>
      </w:r>
      <w:r w:rsidRPr="00365F68">
        <w:rPr>
          <w:color w:val="000000"/>
        </w:rPr>
        <w:t>s darbības</w:t>
      </w:r>
      <w:r>
        <w:rPr>
          <w:color w:val="000000"/>
        </w:rPr>
        <w:t>,</w:t>
      </w:r>
      <w:r w:rsidRPr="00365F68">
        <w:rPr>
          <w:color w:val="000000"/>
        </w:rPr>
        <w:t xml:space="preserve"> sākot no kriminālprocesa uzsākšanas 201</w:t>
      </w:r>
      <w:r>
        <w:rPr>
          <w:color w:val="000000"/>
        </w:rPr>
        <w:t>3</w:t>
      </w:r>
      <w:r w:rsidRPr="00365F68">
        <w:rPr>
          <w:color w:val="000000"/>
        </w:rPr>
        <w:t xml:space="preserve">. gada </w:t>
      </w:r>
      <w:r>
        <w:rPr>
          <w:color w:val="000000"/>
        </w:rPr>
        <w:t>12. aprīlī</w:t>
      </w:r>
      <w:r w:rsidRPr="00365F68">
        <w:rPr>
          <w:color w:val="000000"/>
        </w:rPr>
        <w:t xml:space="preserve"> un beidzot ar </w:t>
      </w:r>
      <w:r>
        <w:rPr>
          <w:color w:val="000000"/>
        </w:rPr>
        <w:t>apelācijas instances tiesas nolēmuma pasludināšanu</w:t>
      </w:r>
      <w:r w:rsidRPr="00365F68">
        <w:rPr>
          <w:color w:val="000000"/>
        </w:rPr>
        <w:t xml:space="preserve"> 202</w:t>
      </w:r>
      <w:r>
        <w:rPr>
          <w:color w:val="000000"/>
        </w:rPr>
        <w:t>3</w:t>
      </w:r>
      <w:r w:rsidRPr="00365F68">
        <w:rPr>
          <w:color w:val="000000"/>
        </w:rPr>
        <w:t xml:space="preserve">. gada </w:t>
      </w:r>
      <w:r>
        <w:rPr>
          <w:color w:val="000000"/>
        </w:rPr>
        <w:t>4. decembrī,</w:t>
      </w:r>
      <w:r w:rsidRPr="00365F68">
        <w:rPr>
          <w:color w:val="000000"/>
        </w:rPr>
        <w:t xml:space="preserve"> un </w:t>
      </w:r>
      <w:r w:rsidR="00793DAB">
        <w:rPr>
          <w:color w:val="000000"/>
        </w:rPr>
        <w:t xml:space="preserve">konstatējusi, ka lieta tikusi novilcināta, nenodrošinot </w:t>
      </w:r>
      <w:r w:rsidR="002F1757">
        <w:rPr>
          <w:color w:val="000000"/>
        </w:rPr>
        <w:t>1) </w:t>
      </w:r>
      <w:r w:rsidR="00793DAB">
        <w:rPr>
          <w:color w:val="000000"/>
        </w:rPr>
        <w:t>savlaicīgu dokumentu tulkojumu</w:t>
      </w:r>
      <w:r w:rsidR="002F1757">
        <w:rPr>
          <w:color w:val="000000"/>
        </w:rPr>
        <w:t>; 2) </w:t>
      </w:r>
      <w:r w:rsidR="00793DAB">
        <w:rPr>
          <w:color w:val="000000"/>
        </w:rPr>
        <w:t>samērīgu</w:t>
      </w:r>
      <w:r w:rsidR="002F1757">
        <w:rPr>
          <w:color w:val="000000"/>
        </w:rPr>
        <w:t>s laika periodus starp tiesas sēdēm pirmās instances tiesā; 3) lietas izskatīšanu saprātīgā termiņā apelācijas instances tiesā, izskatot lietu atkārtoti</w:t>
      </w:r>
      <w:r w:rsidR="00DE557A">
        <w:rPr>
          <w:color w:val="000000"/>
        </w:rPr>
        <w:t>, tādējādi</w:t>
      </w:r>
      <w:r w:rsidR="00793DAB">
        <w:rPr>
          <w:color w:val="000000"/>
        </w:rPr>
        <w:t xml:space="preserve"> </w:t>
      </w:r>
      <w:r w:rsidRPr="00365F68">
        <w:rPr>
          <w:color w:val="000000"/>
        </w:rPr>
        <w:t xml:space="preserve">atzinusi, ka apsūdzēto tiesības uz kriminālprocesa pabeigšanu saprātīgā termiņā </w:t>
      </w:r>
      <w:r>
        <w:rPr>
          <w:color w:val="000000"/>
        </w:rPr>
        <w:t>ir aizskartas</w:t>
      </w:r>
      <w:r w:rsidR="00DE557A">
        <w:rPr>
          <w:color w:val="000000"/>
        </w:rPr>
        <w:t xml:space="preserve">. </w:t>
      </w:r>
    </w:p>
    <w:p w14:paraId="7761EF20" w14:textId="12ADD20A" w:rsidR="00CA37A6" w:rsidRDefault="00DE557A" w:rsidP="00E3098B">
      <w:pPr>
        <w:shd w:val="clear" w:color="auto" w:fill="FFFFFF"/>
        <w:spacing w:line="276" w:lineRule="auto"/>
        <w:ind w:firstLine="720"/>
        <w:jc w:val="both"/>
      </w:pPr>
      <w:r>
        <w:rPr>
          <w:color w:val="000000"/>
        </w:rPr>
        <w:t xml:space="preserve">Tiesa ņēmusi </w:t>
      </w:r>
      <w:r w:rsidRPr="00DE557A">
        <w:rPr>
          <w:color w:val="000000"/>
        </w:rPr>
        <w:t>vērā spriedumā izvērtētos Krimināllikumā paredzētos sod</w:t>
      </w:r>
      <w:r>
        <w:rPr>
          <w:color w:val="000000"/>
        </w:rPr>
        <w:t xml:space="preserve">u </w:t>
      </w:r>
      <w:r w:rsidRPr="00DE557A">
        <w:rPr>
          <w:color w:val="000000"/>
        </w:rPr>
        <w:t xml:space="preserve">ietekmējošos apstākļus un </w:t>
      </w:r>
      <w:r w:rsidR="004B444D">
        <w:rPr>
          <w:color w:val="000000"/>
        </w:rPr>
        <w:t xml:space="preserve">konstatētos </w:t>
      </w:r>
      <w:r w:rsidR="004B444D" w:rsidRPr="004B444D">
        <w:rPr>
          <w:color w:val="000000"/>
        </w:rPr>
        <w:t>apstākļ</w:t>
      </w:r>
      <w:r w:rsidR="004B444D">
        <w:rPr>
          <w:color w:val="000000"/>
        </w:rPr>
        <w:t>us</w:t>
      </w:r>
      <w:r w:rsidR="004B444D" w:rsidRPr="004B444D">
        <w:rPr>
          <w:color w:val="000000"/>
        </w:rPr>
        <w:t>, kas raksturo kriminālprocesa nepamatotu novilcināšanu</w:t>
      </w:r>
      <w:r w:rsidR="002E1656">
        <w:rPr>
          <w:color w:val="000000"/>
        </w:rPr>
        <w:t xml:space="preserve">. </w:t>
      </w:r>
      <w:r w:rsidR="009E5F14">
        <w:rPr>
          <w:color w:val="000000"/>
        </w:rPr>
        <w:t>L</w:t>
      </w:r>
      <w:r w:rsidR="00CE5FA4">
        <w:rPr>
          <w:color w:val="000000"/>
        </w:rPr>
        <w:t xml:space="preserve">ai nodrošinātu krimināltiesisko attiecību taisnīgu </w:t>
      </w:r>
      <w:r w:rsidR="00CE5FA4">
        <w:rPr>
          <w:color w:val="000000"/>
        </w:rPr>
        <w:lastRenderedPageBreak/>
        <w:t>noregulējumu,</w:t>
      </w:r>
      <w:r w:rsidR="0071354B">
        <w:rPr>
          <w:color w:val="000000"/>
        </w:rPr>
        <w:t xml:space="preserve"> </w:t>
      </w:r>
      <w:r w:rsidR="009E5F14">
        <w:rPr>
          <w:color w:val="000000"/>
        </w:rPr>
        <w:t>tiesa piemērojusi</w:t>
      </w:r>
      <w:r w:rsidR="00CE5FA4">
        <w:rPr>
          <w:color w:val="000000"/>
        </w:rPr>
        <w:t xml:space="preserve"> </w:t>
      </w:r>
      <w:r w:rsidR="0071354B">
        <w:rPr>
          <w:color w:val="000000"/>
        </w:rPr>
        <w:t xml:space="preserve">Krimināllikuma </w:t>
      </w:r>
      <w:r w:rsidR="0071354B" w:rsidRPr="0028426C">
        <w:rPr>
          <w:color w:val="000000"/>
        </w:rPr>
        <w:t>49.</w:t>
      </w:r>
      <w:r w:rsidR="0071354B" w:rsidRPr="0028426C">
        <w:rPr>
          <w:color w:val="000000"/>
          <w:vertAlign w:val="superscript"/>
        </w:rPr>
        <w:t>1</w:t>
      </w:r>
      <w:r w:rsidR="00CE5FA4">
        <w:rPr>
          <w:color w:val="000000"/>
        </w:rPr>
        <w:t> </w:t>
      </w:r>
      <w:r w:rsidR="0071354B" w:rsidRPr="0028426C">
        <w:rPr>
          <w:color w:val="000000"/>
        </w:rPr>
        <w:t>panta pirmās daļas 1.</w:t>
      </w:r>
      <w:r w:rsidR="0071354B">
        <w:rPr>
          <w:color w:val="000000"/>
        </w:rPr>
        <w:t> </w:t>
      </w:r>
      <w:r w:rsidR="0071354B" w:rsidRPr="0028426C">
        <w:rPr>
          <w:color w:val="000000"/>
        </w:rPr>
        <w:t xml:space="preserve">punkta </w:t>
      </w:r>
      <w:r w:rsidR="0071354B">
        <w:rPr>
          <w:color w:val="000000"/>
        </w:rPr>
        <w:t>nosacījum</w:t>
      </w:r>
      <w:r w:rsidR="00CE5FA4">
        <w:rPr>
          <w:color w:val="000000"/>
        </w:rPr>
        <w:t>us</w:t>
      </w:r>
      <w:r w:rsidR="002E1656">
        <w:rPr>
          <w:color w:val="000000"/>
        </w:rPr>
        <w:t xml:space="preserve"> un </w:t>
      </w:r>
      <w:r w:rsidR="00CA37A6">
        <w:rPr>
          <w:color w:val="000000"/>
        </w:rPr>
        <w:t>mīkstinājusi apsūdzētajiem sodus par izdarītajiem noziedzīgajiem nodarījumiem</w:t>
      </w:r>
      <w:r w:rsidR="00CA37A6">
        <w:t xml:space="preserve">. Tiesa spriedumā ir norādījusi </w:t>
      </w:r>
      <w:r w:rsidR="004751B7">
        <w:t>[pers. A]</w:t>
      </w:r>
      <w:r w:rsidR="00CA37A6">
        <w:t xml:space="preserve"> un </w:t>
      </w:r>
      <w:r w:rsidR="0025597B">
        <w:t>[pers. B]</w:t>
      </w:r>
      <w:r w:rsidR="00CA37A6">
        <w:t xml:space="preserve"> nosakāmo soda mēru par katra noziedzīgā nodarījuma izdarīšanu bez konstatētā tiesību uz kriminālprocesa pabeigšanu saprātīgā termiņā pārkāpuma, gan ar to.</w:t>
      </w:r>
      <w:r w:rsidR="00CA37A6" w:rsidRPr="001F512F">
        <w:rPr>
          <w:rFonts w:asciiTheme="majorBidi" w:hAnsiTheme="majorBidi" w:cstheme="majorBidi"/>
        </w:rPr>
        <w:t xml:space="preserve"> </w:t>
      </w:r>
      <w:r w:rsidR="00CA37A6">
        <w:rPr>
          <w:rFonts w:asciiTheme="majorBidi" w:hAnsiTheme="majorBidi" w:cstheme="majorBidi"/>
        </w:rPr>
        <w:t>Aizstāvju A. </w:t>
      </w:r>
      <w:proofErr w:type="spellStart"/>
      <w:r w:rsidR="00CA37A6">
        <w:rPr>
          <w:rFonts w:asciiTheme="majorBidi" w:hAnsiTheme="majorBidi" w:cstheme="majorBidi"/>
        </w:rPr>
        <w:t>Sigala</w:t>
      </w:r>
      <w:proofErr w:type="spellEnd"/>
      <w:r w:rsidR="00CA37A6">
        <w:rPr>
          <w:rFonts w:asciiTheme="majorBidi" w:hAnsiTheme="majorBidi" w:cstheme="majorBidi"/>
        </w:rPr>
        <w:t xml:space="preserve"> un L. </w:t>
      </w:r>
      <w:proofErr w:type="spellStart"/>
      <w:r w:rsidR="00CA37A6">
        <w:rPr>
          <w:rFonts w:asciiTheme="majorBidi" w:hAnsiTheme="majorBidi" w:cstheme="majorBidi"/>
        </w:rPr>
        <w:t>Matisāna</w:t>
      </w:r>
      <w:proofErr w:type="spellEnd"/>
      <w:r w:rsidR="00CA37A6">
        <w:rPr>
          <w:rFonts w:asciiTheme="majorBidi" w:hAnsiTheme="majorBidi" w:cstheme="majorBidi"/>
        </w:rPr>
        <w:t xml:space="preserve"> apgalvojumi, ka piespriestais sods attiecībā pret konstatēto</w:t>
      </w:r>
      <w:r w:rsidR="00CA37A6" w:rsidRPr="001F512F">
        <w:t xml:space="preserve"> </w:t>
      </w:r>
      <w:r w:rsidR="00CA37A6">
        <w:t>tiesību uz kriminālprocesa pabeigšanu saprātīgā termiņā pārkāpumu</w:t>
      </w:r>
      <w:r w:rsidR="00CA37A6">
        <w:rPr>
          <w:rFonts w:asciiTheme="majorBidi" w:hAnsiTheme="majorBidi" w:cstheme="majorBidi"/>
        </w:rPr>
        <w:t xml:space="preserve"> ir nesamērīgi bargs, pamatoti viņu subjektīvajā priekšstatā par </w:t>
      </w:r>
      <w:r w:rsidR="00F44055" w:rsidRPr="00F44055">
        <w:rPr>
          <w:rFonts w:asciiTheme="majorBidi" w:hAnsiTheme="majorBidi" w:cstheme="majorBidi"/>
        </w:rPr>
        <w:t>pieļautā pārkāpuma nozīmīgumu</w:t>
      </w:r>
      <w:r w:rsidR="00F44055">
        <w:rPr>
          <w:rFonts w:asciiTheme="majorBidi" w:hAnsiTheme="majorBidi" w:cstheme="majorBidi"/>
        </w:rPr>
        <w:t xml:space="preserve">, </w:t>
      </w:r>
      <w:r w:rsidR="00F44055" w:rsidRPr="00F44055">
        <w:rPr>
          <w:rFonts w:asciiTheme="majorBidi" w:hAnsiTheme="majorBidi" w:cstheme="majorBidi"/>
        </w:rPr>
        <w:t>tiesas piemēroto labvēlīgo seku pamatojošo apstākļu vērtējumu</w:t>
      </w:r>
      <w:r w:rsidR="00F44055">
        <w:rPr>
          <w:rFonts w:asciiTheme="majorBidi" w:hAnsiTheme="majorBidi" w:cstheme="majorBidi"/>
        </w:rPr>
        <w:t xml:space="preserve"> un </w:t>
      </w:r>
      <w:r w:rsidR="00CA37A6">
        <w:rPr>
          <w:rFonts w:asciiTheme="majorBidi" w:hAnsiTheme="majorBidi" w:cstheme="majorBidi"/>
        </w:rPr>
        <w:t>apsūdzētaj</w:t>
      </w:r>
      <w:r w:rsidR="001E244B">
        <w:rPr>
          <w:rFonts w:asciiTheme="majorBidi" w:hAnsiTheme="majorBidi" w:cstheme="majorBidi"/>
        </w:rPr>
        <w:t>ie</w:t>
      </w:r>
      <w:r w:rsidR="00CA37A6">
        <w:rPr>
          <w:rFonts w:asciiTheme="majorBidi" w:hAnsiTheme="majorBidi" w:cstheme="majorBidi"/>
        </w:rPr>
        <w:t>m nosakāmo sodu.</w:t>
      </w:r>
      <w:r w:rsidR="00F44055" w:rsidRPr="00F44055">
        <w:t xml:space="preserve"> </w:t>
      </w:r>
    </w:p>
    <w:p w14:paraId="1D109052" w14:textId="4E941200" w:rsidR="002E1656" w:rsidRPr="00CE5FA4" w:rsidRDefault="002E1656" w:rsidP="00E3098B">
      <w:pPr>
        <w:shd w:val="clear" w:color="auto" w:fill="FFFFFF"/>
        <w:spacing w:line="276" w:lineRule="auto"/>
        <w:ind w:firstLine="720"/>
        <w:jc w:val="both"/>
        <w:rPr>
          <w:color w:val="000000"/>
        </w:rPr>
      </w:pPr>
      <w:r w:rsidRPr="002E1656">
        <w:rPr>
          <w:color w:val="000000"/>
        </w:rPr>
        <w:t>Tādējādi pretēji kasācijas sūdzībā</w:t>
      </w:r>
      <w:r w:rsidR="00F44055">
        <w:rPr>
          <w:color w:val="000000"/>
        </w:rPr>
        <w:t>s</w:t>
      </w:r>
      <w:r w:rsidRPr="002E1656">
        <w:rPr>
          <w:color w:val="000000"/>
        </w:rPr>
        <w:t xml:space="preserve"> apgalvotajam </w:t>
      </w:r>
      <w:r w:rsidR="00C5594B">
        <w:rPr>
          <w:color w:val="000000"/>
        </w:rPr>
        <w:t xml:space="preserve">apelācijas instances </w:t>
      </w:r>
      <w:r w:rsidRPr="002E1656">
        <w:rPr>
          <w:color w:val="000000"/>
        </w:rPr>
        <w:t xml:space="preserve">tiesa ir </w:t>
      </w:r>
      <w:r w:rsidR="00C5594B">
        <w:rPr>
          <w:color w:val="000000"/>
        </w:rPr>
        <w:t xml:space="preserve">ievērojusi </w:t>
      </w:r>
      <w:r w:rsidR="00C5594B" w:rsidRPr="009E679B">
        <w:t>Eiropas Cilvēktiesību ties</w:t>
      </w:r>
      <w:r w:rsidR="00C5594B">
        <w:t xml:space="preserve">as 2014. gada 23. oktobra spriedumu </w:t>
      </w:r>
      <w:r w:rsidR="00C5594B" w:rsidRPr="00C5594B">
        <w:t>lietā „</w:t>
      </w:r>
      <w:proofErr w:type="spellStart"/>
      <w:r w:rsidR="00C5594B">
        <w:t>Furcht</w:t>
      </w:r>
      <w:proofErr w:type="spellEnd"/>
      <w:r w:rsidR="00C5594B" w:rsidRPr="00C5594B">
        <w:t xml:space="preserve"> v. </w:t>
      </w:r>
      <w:proofErr w:type="spellStart"/>
      <w:r w:rsidR="00C5594B" w:rsidRPr="00C5594B">
        <w:t>Germany</w:t>
      </w:r>
      <w:proofErr w:type="spellEnd"/>
      <w:r w:rsidR="00C5594B" w:rsidRPr="00C5594B">
        <w:t>”</w:t>
      </w:r>
      <w:r w:rsidR="006C2CA0">
        <w:t xml:space="preserve"> </w:t>
      </w:r>
      <w:r w:rsidR="00C5594B">
        <w:t>pausto atzi</w:t>
      </w:r>
      <w:r w:rsidR="006D311D">
        <w:t>ņu</w:t>
      </w:r>
      <w:r w:rsidR="00C5594B" w:rsidRPr="009E679B">
        <w:t>, ka</w:t>
      </w:r>
      <w:r w:rsidR="006D311D">
        <w:t>, lai novērstu konvencijas pārkāpumu,</w:t>
      </w:r>
      <w:r w:rsidR="00C5594B" w:rsidRPr="009E679B">
        <w:t xml:space="preserve"> tiesību uz lietas izskatīšanu saprātīgā termiņā pārkāpums ir jānovērš ar </w:t>
      </w:r>
      <w:r w:rsidR="006D311D">
        <w:t xml:space="preserve">piemērotu un pietiekamu </w:t>
      </w:r>
      <w:r w:rsidR="00C5594B" w:rsidRPr="009E679B">
        <w:rPr>
          <w:rFonts w:eastAsia="Times New Roman"/>
        </w:rPr>
        <w:t>kompensējošu tiesību aizsardzības līdzekli</w:t>
      </w:r>
      <w:r w:rsidR="006C2CA0">
        <w:t xml:space="preserve"> (</w:t>
      </w:r>
      <w:bookmarkStart w:id="14" w:name="_Hlk194324455"/>
      <w:r w:rsidR="006C2CA0" w:rsidRPr="006C2CA0">
        <w:rPr>
          <w:i/>
          <w:iCs/>
        </w:rPr>
        <w:t>Eiropas Cilvēktiesību tiesas 2014. gada 23. oktobra spriedum</w:t>
      </w:r>
      <w:r w:rsidR="00E3098B">
        <w:rPr>
          <w:i/>
          <w:iCs/>
        </w:rPr>
        <w:t>a</w:t>
      </w:r>
      <w:r w:rsidR="006C2CA0" w:rsidRPr="006C2CA0">
        <w:rPr>
          <w:i/>
          <w:iCs/>
        </w:rPr>
        <w:t xml:space="preserve"> lietā „ </w:t>
      </w:r>
      <w:proofErr w:type="spellStart"/>
      <w:r w:rsidR="006C2CA0" w:rsidRPr="006C2CA0">
        <w:rPr>
          <w:i/>
          <w:iCs/>
        </w:rPr>
        <w:t>Furcht</w:t>
      </w:r>
      <w:proofErr w:type="spellEnd"/>
      <w:r w:rsidR="006C2CA0" w:rsidRPr="006C2CA0">
        <w:rPr>
          <w:i/>
          <w:iCs/>
        </w:rPr>
        <w:t xml:space="preserve"> v. </w:t>
      </w:r>
      <w:proofErr w:type="spellStart"/>
      <w:r w:rsidR="006C2CA0" w:rsidRPr="006C2CA0">
        <w:rPr>
          <w:i/>
          <w:iCs/>
        </w:rPr>
        <w:t>Germany</w:t>
      </w:r>
      <w:proofErr w:type="spellEnd"/>
      <w:r w:rsidR="006C2CA0" w:rsidRPr="006C2CA0">
        <w:rPr>
          <w:i/>
          <w:iCs/>
        </w:rPr>
        <w:t>”, Nr. </w:t>
      </w:r>
      <w:hyperlink r:id="rId27" w:history="1">
        <w:r w:rsidR="006C2CA0" w:rsidRPr="006C2CA0">
          <w:rPr>
            <w:rStyle w:val="Hyperlink"/>
            <w:i/>
            <w:iCs/>
          </w:rPr>
          <w:t>54648/09</w:t>
        </w:r>
      </w:hyperlink>
      <w:bookmarkEnd w:id="14"/>
      <w:r w:rsidR="006C2CA0" w:rsidRPr="006C2CA0">
        <w:rPr>
          <w:i/>
          <w:iCs/>
        </w:rPr>
        <w:t>,</w:t>
      </w:r>
      <w:r w:rsidR="006C2CA0" w:rsidRPr="00103029">
        <w:rPr>
          <w:i/>
          <w:iCs/>
        </w:rPr>
        <w:t xml:space="preserve"> </w:t>
      </w:r>
      <w:r w:rsidR="006C2CA0">
        <w:rPr>
          <w:i/>
          <w:iCs/>
        </w:rPr>
        <w:t>63</w:t>
      </w:r>
      <w:r w:rsidR="006C2CA0" w:rsidRPr="00103029">
        <w:rPr>
          <w:i/>
          <w:iCs/>
        </w:rPr>
        <w:t>.</w:t>
      </w:r>
      <w:r w:rsidR="006C2CA0">
        <w:rPr>
          <w:i/>
          <w:iCs/>
        </w:rPr>
        <w:t> </w:t>
      </w:r>
      <w:r w:rsidR="006C2CA0" w:rsidRPr="00103029">
        <w:rPr>
          <w:i/>
          <w:iCs/>
        </w:rPr>
        <w:t>punkts</w:t>
      </w:r>
      <w:r w:rsidR="006C2CA0">
        <w:rPr>
          <w:i/>
          <w:iCs/>
        </w:rPr>
        <w:t>)</w:t>
      </w:r>
      <w:r w:rsidR="006D311D">
        <w:t xml:space="preserve"> un </w:t>
      </w:r>
      <w:r w:rsidRPr="002E1656">
        <w:rPr>
          <w:color w:val="000000"/>
        </w:rPr>
        <w:t>pamatojusi konkrēto labvēlīgo seku piemērošanu</w:t>
      </w:r>
      <w:r w:rsidR="006D311D">
        <w:rPr>
          <w:color w:val="000000"/>
        </w:rPr>
        <w:t xml:space="preserve">. </w:t>
      </w:r>
      <w:r w:rsidRPr="002E1656">
        <w:rPr>
          <w:color w:val="000000"/>
        </w:rPr>
        <w:t>Senātam nav pamata apšaubīt šādus apelācijas instances tiesas atzinumus.</w:t>
      </w:r>
    </w:p>
    <w:p w14:paraId="031F85CE" w14:textId="77777777" w:rsidR="00CA37A6" w:rsidRDefault="00CA37A6" w:rsidP="00E3098B">
      <w:pPr>
        <w:spacing w:line="276" w:lineRule="auto"/>
        <w:ind w:firstLine="720"/>
        <w:jc w:val="both"/>
      </w:pPr>
      <w:r>
        <w:t>Senāts jau iepriekš norādījis, ka tiesai, konstatējot apsūdzētā tiesību uz kriminālprocesa pabeigšanu saprātīgā termiņā pārkāpumu, ir tiesības izvēlēties vienu no Krimināllikuma 49.</w:t>
      </w:r>
      <w:r w:rsidRPr="005B5BE1">
        <w:rPr>
          <w:vertAlign w:val="superscript"/>
        </w:rPr>
        <w:t>1</w:t>
      </w:r>
      <w:r>
        <w:t> panta pirmajā daļā ietvertajiem kompensējošajiem mehānismiem, atsevišķi nenorādot iemeslus citu likumā noteikto apsūdzētā tiesību uz kriminālprocesa pabeigšanu saprātīgā termiņā kompensējošo mehānismu nepiemērošanai, ja vien to piemērošanu aizstāvība nav lūgusi (</w:t>
      </w:r>
      <w:bookmarkStart w:id="15" w:name="_Hlk194324478"/>
      <w:r w:rsidRPr="005B5BE1">
        <w:rPr>
          <w:i/>
          <w:iCs/>
        </w:rPr>
        <w:t>Senāta 2022.</w:t>
      </w:r>
      <w:r>
        <w:rPr>
          <w:i/>
          <w:iCs/>
        </w:rPr>
        <w:t> </w:t>
      </w:r>
      <w:r w:rsidRPr="005B5BE1">
        <w:rPr>
          <w:i/>
          <w:iCs/>
        </w:rPr>
        <w:t>gada 11.</w:t>
      </w:r>
      <w:r>
        <w:rPr>
          <w:i/>
          <w:iCs/>
        </w:rPr>
        <w:t> </w:t>
      </w:r>
      <w:r w:rsidRPr="005B5BE1">
        <w:rPr>
          <w:i/>
          <w:iCs/>
        </w:rPr>
        <w:t>oktobra lēmuma lietā Nr.</w:t>
      </w:r>
      <w:r>
        <w:rPr>
          <w:i/>
          <w:iCs/>
        </w:rPr>
        <w:t> </w:t>
      </w:r>
      <w:r w:rsidRPr="005B5BE1">
        <w:rPr>
          <w:i/>
          <w:iCs/>
        </w:rPr>
        <w:t>SKK</w:t>
      </w:r>
      <w:r>
        <w:rPr>
          <w:i/>
          <w:iCs/>
        </w:rPr>
        <w:noBreakHyphen/>
      </w:r>
      <w:r w:rsidRPr="005B5BE1">
        <w:rPr>
          <w:i/>
          <w:iCs/>
        </w:rPr>
        <w:t xml:space="preserve">34/2022, </w:t>
      </w:r>
      <w:hyperlink r:id="rId28" w:history="1">
        <w:r w:rsidRPr="005B5BE1">
          <w:rPr>
            <w:rStyle w:val="Hyperlink"/>
            <w:i/>
            <w:iCs/>
          </w:rPr>
          <w:t>ECLI:LV:AT:2022:1011.12812000908.7.L</w:t>
        </w:r>
      </w:hyperlink>
      <w:bookmarkEnd w:id="15"/>
      <w:r w:rsidRPr="005B5BE1">
        <w:rPr>
          <w:i/>
          <w:iCs/>
        </w:rPr>
        <w:t>, 7.3</w:t>
      </w:r>
      <w:r>
        <w:rPr>
          <w:i/>
          <w:iCs/>
        </w:rPr>
        <w:t>. </w:t>
      </w:r>
      <w:r w:rsidRPr="005B5BE1">
        <w:rPr>
          <w:i/>
          <w:iCs/>
        </w:rPr>
        <w:t>punkts</w:t>
      </w:r>
      <w:r>
        <w:t>).</w:t>
      </w:r>
    </w:p>
    <w:p w14:paraId="3BC0E6C6" w14:textId="4D7942D3" w:rsidR="00BC2591" w:rsidRPr="00365F68" w:rsidRDefault="00BC2591" w:rsidP="00E3098B">
      <w:pPr>
        <w:spacing w:line="276" w:lineRule="auto"/>
        <w:ind w:firstLine="720"/>
        <w:jc w:val="both"/>
        <w:rPr>
          <w:color w:val="000000"/>
        </w:rPr>
      </w:pPr>
      <w:r>
        <w:t>[</w:t>
      </w:r>
      <w:r w:rsidRPr="004A767F">
        <w:t>14.</w:t>
      </w:r>
      <w:r>
        <w:t>3] </w:t>
      </w:r>
      <w:r w:rsidRPr="00365F68">
        <w:rPr>
          <w:color w:val="000000"/>
        </w:rPr>
        <w:t>Apelācijas instances tiesa ņēmusi vērā Krimināllikuma 55. panta pirmajā daļā norādītos apstākļus un izvērtējusi apsūdzēt</w:t>
      </w:r>
      <w:r>
        <w:rPr>
          <w:color w:val="000000"/>
        </w:rPr>
        <w:t>o</w:t>
      </w:r>
      <w:r w:rsidRPr="00365F68">
        <w:rPr>
          <w:color w:val="000000"/>
        </w:rPr>
        <w:t xml:space="preserve"> </w:t>
      </w:r>
      <w:r w:rsidR="004751B7">
        <w:rPr>
          <w:color w:val="000000"/>
        </w:rPr>
        <w:t>[pers. A]</w:t>
      </w:r>
      <w:r>
        <w:rPr>
          <w:color w:val="000000"/>
        </w:rPr>
        <w:t xml:space="preserve"> un </w:t>
      </w:r>
      <w:r w:rsidR="0025597B">
        <w:rPr>
          <w:color w:val="000000"/>
        </w:rPr>
        <w:t>[pers. B]</w:t>
      </w:r>
      <w:r w:rsidRPr="00365F68">
        <w:rPr>
          <w:color w:val="000000"/>
        </w:rPr>
        <w:t xml:space="preserve"> izdarīt</w:t>
      </w:r>
      <w:r>
        <w:rPr>
          <w:color w:val="000000"/>
        </w:rPr>
        <w:t>o</w:t>
      </w:r>
      <w:r w:rsidRPr="00365F68">
        <w:rPr>
          <w:color w:val="000000"/>
        </w:rPr>
        <w:t xml:space="preserve"> noziedzīg</w:t>
      </w:r>
      <w:r>
        <w:rPr>
          <w:color w:val="000000"/>
        </w:rPr>
        <w:t>o</w:t>
      </w:r>
      <w:r w:rsidRPr="00365F68">
        <w:rPr>
          <w:color w:val="000000"/>
        </w:rPr>
        <w:t xml:space="preserve"> nodarījum</w:t>
      </w:r>
      <w:r>
        <w:rPr>
          <w:color w:val="000000"/>
        </w:rPr>
        <w:t>u</w:t>
      </w:r>
      <w:r w:rsidRPr="00365F68">
        <w:rPr>
          <w:color w:val="000000"/>
        </w:rPr>
        <w:t xml:space="preserve"> raksturu, noziedzīg</w:t>
      </w:r>
      <w:r>
        <w:rPr>
          <w:color w:val="000000"/>
        </w:rPr>
        <w:t>o</w:t>
      </w:r>
      <w:r w:rsidRPr="00365F68">
        <w:rPr>
          <w:color w:val="000000"/>
        </w:rPr>
        <w:t xml:space="preserve"> nodarījum</w:t>
      </w:r>
      <w:r>
        <w:rPr>
          <w:color w:val="000000"/>
        </w:rPr>
        <w:t>u</w:t>
      </w:r>
      <w:r w:rsidRPr="00365F68">
        <w:rPr>
          <w:color w:val="000000"/>
        </w:rPr>
        <w:t xml:space="preserve"> rezultātā valstij nodarītā mantiskā </w:t>
      </w:r>
      <w:r>
        <w:rPr>
          <w:color w:val="000000"/>
        </w:rPr>
        <w:t>zaudējuma</w:t>
      </w:r>
      <w:r w:rsidRPr="00365F68">
        <w:rPr>
          <w:color w:val="000000"/>
        </w:rPr>
        <w:t xml:space="preserve"> apmēru, </w:t>
      </w:r>
      <w:r>
        <w:rPr>
          <w:color w:val="000000"/>
        </w:rPr>
        <w:t>kā arī apsūdzēto personību raksturojošās ziņas,</w:t>
      </w:r>
      <w:r w:rsidRPr="00365F68">
        <w:rPr>
          <w:color w:val="000000"/>
        </w:rPr>
        <w:t xml:space="preserve"> un atzinusi, ka apsūdzēt</w:t>
      </w:r>
      <w:r>
        <w:rPr>
          <w:color w:val="000000"/>
        </w:rPr>
        <w:t>o</w:t>
      </w:r>
      <w:r w:rsidRPr="00365F68">
        <w:rPr>
          <w:color w:val="000000"/>
        </w:rPr>
        <w:t xml:space="preserve"> </w:t>
      </w:r>
      <w:r w:rsidR="004751B7">
        <w:rPr>
          <w:color w:val="000000"/>
        </w:rPr>
        <w:t>[pers. A]</w:t>
      </w:r>
      <w:r>
        <w:rPr>
          <w:color w:val="000000"/>
        </w:rPr>
        <w:t xml:space="preserve"> un </w:t>
      </w:r>
      <w:r w:rsidR="0025597B">
        <w:rPr>
          <w:color w:val="000000"/>
        </w:rPr>
        <w:t>[pers. B]</w:t>
      </w:r>
      <w:r w:rsidRPr="00365F68">
        <w:rPr>
          <w:color w:val="000000"/>
        </w:rPr>
        <w:t xml:space="preserve"> notiesāšanai nosacīti nav pamata. </w:t>
      </w:r>
    </w:p>
    <w:p w14:paraId="726220E1" w14:textId="77777777" w:rsidR="00BC2591" w:rsidRPr="00AE0751" w:rsidRDefault="00BC2591" w:rsidP="00E3098B">
      <w:pPr>
        <w:spacing w:line="276" w:lineRule="auto"/>
        <w:ind w:firstLine="720"/>
        <w:jc w:val="both"/>
        <w:rPr>
          <w:color w:val="000000"/>
        </w:rPr>
      </w:pPr>
      <w:r w:rsidRPr="00365F68">
        <w:rPr>
          <w:color w:val="000000"/>
        </w:rPr>
        <w:t>Senāts norāda, ka jautājumu par to, vai vainīgo var notiesāt nosacīti, izlemj tiesa, pamatojoties vienīgi uz pašas tiesas, nevis vainīgā, viņa aizstāvja vai liecinieku pārliecību, ka vainīgais, sodu neizciešot, turpmāk neizdarīs likumpārkāpumus. Turklāt šo pārliecību tiesa pamato ne tikai ar vainīgā personību raksturojošajām ziņām, bet ar visu Krimināllikuma 55. panta pirmajā daļā norādīto apstākļu analīzi, ieskaitot izdarītā noziedzīgā nodarījuma raksturu un radīto kaitējumu</w:t>
      </w:r>
      <w:r>
        <w:rPr>
          <w:color w:val="000000"/>
        </w:rPr>
        <w:t xml:space="preserve"> (</w:t>
      </w:r>
      <w:r w:rsidRPr="0086169B">
        <w:rPr>
          <w:i/>
          <w:iCs/>
          <w:color w:val="000000"/>
        </w:rPr>
        <w:t>Senāta 2021. gada 1. decembra lēmuma lietā Nr</w:t>
      </w:r>
      <w:r w:rsidRPr="00AE0751">
        <w:rPr>
          <w:i/>
          <w:iCs/>
          <w:color w:val="000000"/>
        </w:rPr>
        <w:t>. SKK</w:t>
      </w:r>
      <w:r w:rsidRPr="00AE0751">
        <w:rPr>
          <w:i/>
          <w:iCs/>
          <w:color w:val="000000"/>
        </w:rPr>
        <w:noBreakHyphen/>
        <w:t xml:space="preserve">155/2021, </w:t>
      </w:r>
      <w:hyperlink r:id="rId29" w:history="1">
        <w:r w:rsidRPr="00AE0751">
          <w:rPr>
            <w:rStyle w:val="Hyperlink"/>
            <w:i/>
            <w:iCs/>
          </w:rPr>
          <w:t>ECLI:LV:AT:2021:1201.11815000218.5.L</w:t>
        </w:r>
      </w:hyperlink>
      <w:r w:rsidRPr="00AE0751">
        <w:rPr>
          <w:i/>
          <w:iCs/>
          <w:color w:val="000000"/>
        </w:rPr>
        <w:t>, 6.4.5. punkts</w:t>
      </w:r>
      <w:r w:rsidRPr="00AE0751">
        <w:rPr>
          <w:color w:val="000000"/>
        </w:rPr>
        <w:t xml:space="preserve">). </w:t>
      </w:r>
    </w:p>
    <w:p w14:paraId="3994479B" w14:textId="77777777" w:rsidR="00BC2591" w:rsidRPr="00AE0751" w:rsidRDefault="00BC2591" w:rsidP="00E3098B">
      <w:pPr>
        <w:spacing w:line="276" w:lineRule="auto"/>
        <w:ind w:firstLine="720"/>
        <w:jc w:val="both"/>
        <w:rPr>
          <w:color w:val="000000"/>
        </w:rPr>
      </w:pPr>
      <w:r w:rsidRPr="00AE0751">
        <w:rPr>
          <w:color w:val="000000"/>
        </w:rPr>
        <w:t xml:space="preserve">Turklāt jāatzīmē, ka apsūdzētā notiesāšana nosacīti ir tiesas tiesības, nevis pienākums. </w:t>
      </w:r>
    </w:p>
    <w:p w14:paraId="088BE67F" w14:textId="77777777" w:rsidR="00BC2591" w:rsidRPr="00AE0751" w:rsidRDefault="00BC2591" w:rsidP="00E3098B">
      <w:pPr>
        <w:spacing w:line="276" w:lineRule="auto"/>
        <w:ind w:firstLine="720"/>
        <w:jc w:val="both"/>
        <w:rPr>
          <w:color w:val="000000"/>
        </w:rPr>
      </w:pPr>
      <w:r w:rsidRPr="00AE0751">
        <w:rPr>
          <w:color w:val="000000"/>
        </w:rPr>
        <w:t>Senāts norāda, ka tiesai ir pienākums noteikt vainīgajai personai tiesisku, pamatotu un taisnīgu sodu saskaņā ar Krimināllikuma 46. pantā norādītajiem soda noteikšanas vispārīgajiem principiem, ievērojot Krimināllikuma 35. pantā noteikto soda mērķi, taču tiesai nav pienākuma ikreiz noteikt vainīgajam visvieglāko likumā paredzēto sodu, piemērojot visus iespējamos labvēlīgos likuma nosacījumus (</w:t>
      </w:r>
      <w:r w:rsidRPr="00AE0751">
        <w:rPr>
          <w:i/>
          <w:iCs/>
          <w:color w:val="000000"/>
        </w:rPr>
        <w:t>Senāta 2018. gada 19. jūnija lēmuma lietā Nr. SKK</w:t>
      </w:r>
      <w:r w:rsidRPr="00AE0751">
        <w:noBreakHyphen/>
      </w:r>
      <w:r w:rsidRPr="00AE0751">
        <w:rPr>
          <w:i/>
          <w:iCs/>
          <w:color w:val="000000"/>
        </w:rPr>
        <w:t>J</w:t>
      </w:r>
      <w:r w:rsidRPr="00AE0751">
        <w:noBreakHyphen/>
      </w:r>
      <w:r w:rsidRPr="00AE0751">
        <w:rPr>
          <w:i/>
          <w:iCs/>
          <w:color w:val="000000"/>
        </w:rPr>
        <w:t xml:space="preserve">348/2018, </w:t>
      </w:r>
      <w:hyperlink r:id="rId30" w:history="1">
        <w:r w:rsidRPr="00AE0751">
          <w:rPr>
            <w:rStyle w:val="Hyperlink"/>
            <w:i/>
            <w:iCs/>
          </w:rPr>
          <w:t>ECLI:LV:AT:2018:0619.11519007816.2.L</w:t>
        </w:r>
      </w:hyperlink>
      <w:r w:rsidRPr="00AE0751">
        <w:rPr>
          <w:i/>
          <w:iCs/>
          <w:color w:val="000000"/>
        </w:rPr>
        <w:t xml:space="preserve">, </w:t>
      </w:r>
      <w:r w:rsidRPr="00AE0751">
        <w:rPr>
          <w:i/>
          <w:iCs/>
          <w:color w:val="000000"/>
        </w:rPr>
        <w:lastRenderedPageBreak/>
        <w:t>6.2 punkts</w:t>
      </w:r>
      <w:r w:rsidRPr="00AE0751">
        <w:rPr>
          <w:color w:val="000000"/>
        </w:rPr>
        <w:t xml:space="preserve">). </w:t>
      </w:r>
    </w:p>
    <w:p w14:paraId="0E8F5E47" w14:textId="05FE8733" w:rsidR="00BB00E4" w:rsidRPr="00AE0751" w:rsidRDefault="00BB00E4" w:rsidP="00E3098B">
      <w:pPr>
        <w:spacing w:line="276" w:lineRule="auto"/>
        <w:ind w:firstLine="720"/>
        <w:jc w:val="both"/>
      </w:pPr>
      <w:r w:rsidRPr="00AE0751">
        <w:t>[14.4] Senāts konstatē, ka apelācijas instances tiesa, skatot lietu atkārtoti, ņēmusi vērā, ka noziedzīgie nodarījumi ir izdarīti juridiskās personas SIA </w:t>
      </w:r>
      <w:r w:rsidR="00451DB4">
        <w:t>„</w:t>
      </w:r>
      <w:r w:rsidR="001E785A">
        <w:t>[Nosaukums A]</w:t>
      </w:r>
      <w:r w:rsidR="00451DB4">
        <w:t>”</w:t>
      </w:r>
      <w:r w:rsidRPr="00AE0751">
        <w:t xml:space="preserve"> interesēs, jo tieši juridiskā persona ir guvusi materiālo labumu, ar viltu iegūstot valsts līdzfinansējumu SIA</w:t>
      </w:r>
      <w:r w:rsidR="00451DB4">
        <w:t> „</w:t>
      </w:r>
      <w:r w:rsidR="001E785A">
        <w:t>[Nosaukums A]</w:t>
      </w:r>
      <w:r w:rsidR="00451DB4">
        <w:t>”</w:t>
      </w:r>
      <w:r w:rsidRPr="00AE0751">
        <w:t xml:space="preserve"> projekta īstenošanai, kā arī atbilstoši Krimināllikuma 70.</w:t>
      </w:r>
      <w:r w:rsidRPr="00AE0751">
        <w:rPr>
          <w:vertAlign w:val="superscript"/>
        </w:rPr>
        <w:t>8</w:t>
      </w:r>
      <w:r w:rsidRPr="00AE0751">
        <w:t> panta pirmajā daļā noteiktajam ir izvērtējusi noziedzīgo nodarījumu raksturu un radīto kaitējumu un noteikusi SIA </w:t>
      </w:r>
      <w:r w:rsidR="00451DB4">
        <w:t>„</w:t>
      </w:r>
      <w:r w:rsidR="001E785A">
        <w:t>[Nosaukums A]</w:t>
      </w:r>
      <w:r w:rsidR="00451DB4">
        <w:t>”</w:t>
      </w:r>
      <w:r w:rsidRPr="00AE0751">
        <w:t xml:space="preserve"> piespiedu ietekmēšanas līdzekli – naudas piedziņu. </w:t>
      </w:r>
    </w:p>
    <w:p w14:paraId="2D2095B2" w14:textId="039BC7AE" w:rsidR="00BB00E4" w:rsidRPr="0046298F" w:rsidRDefault="00BB00E4" w:rsidP="001E785A">
      <w:pPr>
        <w:spacing w:line="276" w:lineRule="auto"/>
        <w:ind w:firstLine="720"/>
        <w:jc w:val="both"/>
      </w:pPr>
      <w:r w:rsidRPr="00AE0751">
        <w:t>Pretēji juridiskās personas SIA </w:t>
      </w:r>
      <w:r w:rsidR="00451DB4">
        <w:t>„</w:t>
      </w:r>
      <w:r w:rsidR="000B0064">
        <w:t>[</w:t>
      </w:r>
      <w:r w:rsidR="001E785A">
        <w:t>Nosaukums A]</w:t>
      </w:r>
      <w:r w:rsidR="00451DB4">
        <w:t>”</w:t>
      </w:r>
      <w:r w:rsidRPr="00AE0751">
        <w:t xml:space="preserve"> pārstāves </w:t>
      </w:r>
      <w:r w:rsidR="001E785A">
        <w:t>[pers. C]</w:t>
      </w:r>
      <w:r w:rsidRPr="00AE0751">
        <w:t xml:space="preserve"> kasācijas sūdzībā norādītajam apelācijas instances tiesa ir izvērtējusi lietā esošos pierādījumus, tajā skaitā Administratīvās apgabaltiesas 2017. gada 27. februāra spriedumā nolemto, starp VARAM un SIA </w:t>
      </w:r>
      <w:r w:rsidR="00451DB4">
        <w:t>„</w:t>
      </w:r>
      <w:r w:rsidR="001E785A">
        <w:t>[Nosaukums A]</w:t>
      </w:r>
      <w:r w:rsidR="00451DB4">
        <w:t>”</w:t>
      </w:r>
      <w:r w:rsidRPr="00AE0751">
        <w:t xml:space="preserve"> 2019. gada 2. decembrī noslēgtajā vienošanās Nr. AD/8/2019 par sprieduma lietā Nr. </w:t>
      </w:r>
      <w:r w:rsidR="001E785A">
        <w:t>[..]</w:t>
      </w:r>
      <w:r w:rsidRPr="00AE0751">
        <w:t xml:space="preserve"> izpildes kārtību fiksēto, VARAM 2020. gada 22. janvārī iesniegtajā kaitējuma kompensācijas pieteikuma atsaukumā norādīto, ka no SIA „</w:t>
      </w:r>
      <w:r w:rsidR="001E785A">
        <w:t>[Nosaukums</w:t>
      </w:r>
      <w:r w:rsidR="00967DD5">
        <w:t> </w:t>
      </w:r>
      <w:r w:rsidR="001E785A">
        <w:t>A]</w:t>
      </w:r>
      <w:r w:rsidR="00451DB4">
        <w:t>”</w:t>
      </w:r>
      <w:r w:rsidRPr="00AE0751">
        <w:t xml:space="preserve"> puses sprieduma izpilde tika kavēta, kā arī ziņas par SIA </w:t>
      </w:r>
      <w:r w:rsidR="00451DB4">
        <w:t>„</w:t>
      </w:r>
      <w:r w:rsidR="001E785A">
        <w:t>[Nosaukums A]</w:t>
      </w:r>
      <w:r w:rsidR="00451DB4">
        <w:t>”</w:t>
      </w:r>
      <w:r w:rsidRPr="00AE0751">
        <w:t xml:space="preserve"> īpašumtiesību maiņu. Tiesa konstatējusi, ka nodarītais kaitējums valsts labā atgūts sprieduma piespiedu izpildes kārtībā, un atzinusi, ka SIA </w:t>
      </w:r>
      <w:r w:rsidR="00451DB4">
        <w:t>„</w:t>
      </w:r>
      <w:r w:rsidR="001E785A">
        <w:t>[Nosaukums A]</w:t>
      </w:r>
      <w:r w:rsidR="00451DB4">
        <w:t>”</w:t>
      </w:r>
      <w:r w:rsidRPr="00AE0751">
        <w:t xml:space="preserve"> nav veikusi </w:t>
      </w:r>
      <w:r w:rsidRPr="0046298F">
        <w:t>nekādus pasākumus, lai novērstu noziedzīgā nodarījuma izdarīšanu un labprātīgi atlīdzinātu nodarīto zaudējumu vai novērstu radīto kaitējumu.</w:t>
      </w:r>
    </w:p>
    <w:p w14:paraId="561BA794" w14:textId="2EE25925" w:rsidR="00BB00E4" w:rsidRPr="00AE0751" w:rsidRDefault="00BB00E4" w:rsidP="001E785A">
      <w:pPr>
        <w:spacing w:line="276" w:lineRule="auto"/>
        <w:ind w:firstLine="720"/>
        <w:jc w:val="both"/>
      </w:pPr>
      <w:r w:rsidRPr="0046298F">
        <w:t>Apelācijas instances tiesa</w:t>
      </w:r>
      <w:r w:rsidR="00AE0751" w:rsidRPr="0046298F">
        <w:t>, nosakot naudas piedziņas apmēru juridiskajai personai,</w:t>
      </w:r>
      <w:r w:rsidRPr="0046298F">
        <w:t xml:space="preserve"> izvērtējusi SIA </w:t>
      </w:r>
      <w:r w:rsidR="00451DB4">
        <w:t>„</w:t>
      </w:r>
      <w:r w:rsidR="001E785A">
        <w:t>[Nosaukums A]</w:t>
      </w:r>
      <w:r w:rsidR="00451DB4">
        <w:t>”</w:t>
      </w:r>
      <w:r w:rsidRPr="0046298F">
        <w:t xml:space="preserve"> interesēs izdarītā noziedzīgā nodarījuma smagumu, SIA </w:t>
      </w:r>
      <w:r w:rsidR="00451DB4">
        <w:t>„</w:t>
      </w:r>
      <w:r w:rsidR="001E785A">
        <w:t>[Nosaukums A]</w:t>
      </w:r>
      <w:r w:rsidR="00451DB4">
        <w:t>”</w:t>
      </w:r>
      <w:r w:rsidRPr="0046298F">
        <w:t xml:space="preserve"> mantisko stāvokli</w:t>
      </w:r>
      <w:r w:rsidRPr="00AE0751">
        <w:t>, arī uzņēmuma finansiālās iespējas gūt paredzamus ienākumus, kas tam ļautu likumā noteiktajā termiņā samaksāt uzlikto naudas piedziņu, vienlaikus pilnībā neapturot tā saimniecisko darbību un nepadarot neiespējamu nokārtot saistības pret kreditoru – maksātnespējīgo AS „PNB Banka” –, kā arī, ievēroj</w:t>
      </w:r>
      <w:r w:rsidR="00AE0751" w:rsidRPr="00AE0751">
        <w:t>usi</w:t>
      </w:r>
      <w:r w:rsidRPr="00AE0751">
        <w:t xml:space="preserve"> Krimināllikuma 70.</w:t>
      </w:r>
      <w:r w:rsidRPr="00AE0751">
        <w:rPr>
          <w:vertAlign w:val="superscript"/>
        </w:rPr>
        <w:t>8</w:t>
      </w:r>
      <w:r w:rsidRPr="00AE0751">
        <w:t> panta otrajā daļā paredzētos nosacījumus</w:t>
      </w:r>
      <w:r w:rsidR="00AE0751" w:rsidRPr="00AE0751">
        <w:t>.</w:t>
      </w:r>
    </w:p>
    <w:p w14:paraId="14BD0012" w14:textId="0766C357" w:rsidR="00BB00E4" w:rsidRPr="00AE0751" w:rsidRDefault="00BB00E4" w:rsidP="00E3098B">
      <w:pPr>
        <w:spacing w:line="276" w:lineRule="auto"/>
        <w:ind w:firstLine="720"/>
        <w:jc w:val="both"/>
      </w:pPr>
      <w:r w:rsidRPr="00AE0751">
        <w:t xml:space="preserve">Senāts atzīst par nepamatotu juridiskās personas </w:t>
      </w:r>
      <w:r w:rsidRPr="00AE0751">
        <w:rPr>
          <w:rFonts w:asciiTheme="majorBidi" w:hAnsiTheme="majorBidi" w:cstheme="majorBidi"/>
          <w:color w:val="000000"/>
        </w:rPr>
        <w:t>SIA </w:t>
      </w:r>
      <w:r w:rsidR="00451DB4">
        <w:t>„</w:t>
      </w:r>
      <w:r w:rsidR="001E785A">
        <w:t>[Nosaukums A]</w:t>
      </w:r>
      <w:r w:rsidR="00451DB4">
        <w:t>”</w:t>
      </w:r>
      <w:r w:rsidRPr="00AE0751">
        <w:rPr>
          <w:rFonts w:asciiTheme="majorBidi" w:hAnsiTheme="majorBidi" w:cstheme="majorBidi"/>
          <w:color w:val="000000"/>
        </w:rPr>
        <w:t xml:space="preserve"> pārstāves </w:t>
      </w:r>
      <w:r w:rsidR="001E785A">
        <w:rPr>
          <w:rFonts w:asciiTheme="majorBidi" w:hAnsiTheme="majorBidi" w:cstheme="majorBidi"/>
          <w:color w:val="000000"/>
        </w:rPr>
        <w:t>[pers. C]</w:t>
      </w:r>
      <w:r w:rsidRPr="00AE0751">
        <w:rPr>
          <w:rFonts w:asciiTheme="majorBidi" w:hAnsiTheme="majorBidi" w:cstheme="majorBidi"/>
          <w:color w:val="000000"/>
        </w:rPr>
        <w:t xml:space="preserve"> kasācijas sūdzībā norādīto, ka laika gaitā </w:t>
      </w:r>
      <w:r w:rsidRPr="00AE0751">
        <w:rPr>
          <w:rFonts w:asciiTheme="majorBidi" w:hAnsiTheme="majorBidi" w:cstheme="majorBidi"/>
        </w:rPr>
        <w:t>minimālās mēnešalgas apmēra palielināšanās dēļ SIA </w:t>
      </w:r>
      <w:r w:rsidR="00451DB4">
        <w:t>„</w:t>
      </w:r>
      <w:r w:rsidR="001E785A">
        <w:t>[Nosaukums A]</w:t>
      </w:r>
      <w:r w:rsidR="00451DB4">
        <w:t>”</w:t>
      </w:r>
      <w:r w:rsidRPr="00AE0751">
        <w:rPr>
          <w:rFonts w:asciiTheme="majorBidi" w:hAnsiTheme="majorBidi" w:cstheme="majorBidi"/>
        </w:rPr>
        <w:t xml:space="preserve"> ir radītas negatīvas sekas, jo tā dēļ naudas piedziņas apmērs ir audzis. </w:t>
      </w:r>
      <w:r w:rsidRPr="00AE0751">
        <w:t>Senāts norāda, ka naudas summu nosaka atbilstoši Latvijas Republikas noteiktajai vidējai minimālajai mēnešalgai nolēmuma taisīšanas brīdī.</w:t>
      </w:r>
    </w:p>
    <w:p w14:paraId="6B5CE7F4" w14:textId="0F2EE04A" w:rsidR="00CA37A6" w:rsidRDefault="00CA37A6" w:rsidP="00E3098B">
      <w:pPr>
        <w:spacing w:line="276" w:lineRule="auto"/>
        <w:ind w:firstLine="720"/>
        <w:jc w:val="both"/>
      </w:pPr>
      <w:r w:rsidRPr="00AE0751">
        <w:t>[1</w:t>
      </w:r>
      <w:r w:rsidR="004B1034" w:rsidRPr="00AE0751">
        <w:t>4</w:t>
      </w:r>
      <w:r w:rsidRPr="00AE0751">
        <w:t>.</w:t>
      </w:r>
      <w:r w:rsidR="00BB00E4" w:rsidRPr="00AE0751">
        <w:t>5</w:t>
      </w:r>
      <w:r w:rsidRPr="00AE0751">
        <w:t xml:space="preserve">] Senāts konstatē, ka nav pamata apšaubīt apelācijas instances tiesas atzinumu par </w:t>
      </w:r>
      <w:r w:rsidR="00D93863" w:rsidRPr="00AE0751">
        <w:t xml:space="preserve">apsūdzētajam </w:t>
      </w:r>
      <w:r w:rsidR="004751B7">
        <w:t>[pers. A]</w:t>
      </w:r>
      <w:r w:rsidR="00D93863" w:rsidRPr="00AE0751">
        <w:t xml:space="preserve"> pēc Krimināllikuma 177. panta trešās daļas</w:t>
      </w:r>
      <w:r w:rsidR="00BB00E4" w:rsidRPr="00AE0751">
        <w:t xml:space="preserve"> un</w:t>
      </w:r>
      <w:r w:rsidR="00D93863" w:rsidRPr="00AE0751">
        <w:t xml:space="preserve"> </w:t>
      </w:r>
      <w:r w:rsidRPr="00AE0751">
        <w:t xml:space="preserve">apsūdzētajam </w:t>
      </w:r>
      <w:r w:rsidR="0025597B">
        <w:t>[pers. B]</w:t>
      </w:r>
      <w:r w:rsidRPr="00AE0751">
        <w:t xml:space="preserve"> pēc Krimināllikuma 177. panta trešās daļas un 275</w:t>
      </w:r>
      <w:r>
        <w:t xml:space="preserve">. panta otrās daļas </w:t>
      </w:r>
      <w:r w:rsidRPr="00564F35">
        <w:t>noteikto sodu atbilstību Krimināllikuma 35.</w:t>
      </w:r>
      <w:r>
        <w:t> </w:t>
      </w:r>
      <w:r w:rsidRPr="00564F35">
        <w:t>pantā definētajam soda mērķim un Krimināllikuma 46.</w:t>
      </w:r>
      <w:r>
        <w:t> </w:t>
      </w:r>
      <w:r w:rsidRPr="00564F35">
        <w:t>pantā noteiktajiem soda noteikšanas vispārīgajiem principiem</w:t>
      </w:r>
      <w:r w:rsidR="008737D9">
        <w:t xml:space="preserve">, </w:t>
      </w:r>
      <w:r w:rsidRPr="00564F35">
        <w:t xml:space="preserve">apelācijas instances tiesas atzinums šajā daļā ir motivēts. </w:t>
      </w:r>
    </w:p>
    <w:p w14:paraId="663B7DB7" w14:textId="7DF81B8E" w:rsidR="00CA37A6" w:rsidRDefault="00CA37A6" w:rsidP="001E785A">
      <w:pPr>
        <w:spacing w:line="276" w:lineRule="auto"/>
        <w:ind w:firstLine="720"/>
        <w:jc w:val="both"/>
        <w:rPr>
          <w:rFonts w:asciiTheme="majorBidi" w:hAnsiTheme="majorBidi" w:cstheme="majorBidi"/>
        </w:rPr>
      </w:pPr>
      <w:r w:rsidRPr="00564F35">
        <w:t xml:space="preserve">Ievērojot minēto apsvērumu kopumu, Senāts atzīst, ka apsūdzētā </w:t>
      </w:r>
      <w:r w:rsidR="004751B7">
        <w:t>[pers. A]</w:t>
      </w:r>
      <w:r>
        <w:t xml:space="preserve"> un viņa aizstāvja L. </w:t>
      </w:r>
      <w:proofErr w:type="spellStart"/>
      <w:r>
        <w:t>Matisāna</w:t>
      </w:r>
      <w:proofErr w:type="spellEnd"/>
      <w:r>
        <w:t xml:space="preserve">, </w:t>
      </w:r>
      <w:r w:rsidR="008737D9">
        <w:t>apsūdzētā</w:t>
      </w:r>
      <w:r>
        <w:t xml:space="preserve"> </w:t>
      </w:r>
      <w:r w:rsidR="0025597B">
        <w:t>[pers. B]</w:t>
      </w:r>
      <w:r w:rsidRPr="00564F35">
        <w:t xml:space="preserve"> </w:t>
      </w:r>
      <w:r>
        <w:t xml:space="preserve">un viņa </w:t>
      </w:r>
      <w:r w:rsidRPr="00564F35">
        <w:t>aizstāv</w:t>
      </w:r>
      <w:r>
        <w:t>ju</w:t>
      </w:r>
      <w:r w:rsidRPr="00564F35">
        <w:t xml:space="preserve"> </w:t>
      </w:r>
      <w:r>
        <w:t>A. </w:t>
      </w:r>
      <w:proofErr w:type="spellStart"/>
      <w:r>
        <w:t>Sigala</w:t>
      </w:r>
      <w:proofErr w:type="spellEnd"/>
      <w:r>
        <w:t xml:space="preserve"> un L. </w:t>
      </w:r>
      <w:proofErr w:type="spellStart"/>
      <w:r>
        <w:t>Matisāna</w:t>
      </w:r>
      <w:proofErr w:type="spellEnd"/>
      <w:r w:rsidR="008737D9">
        <w:t xml:space="preserve">, kā </w:t>
      </w:r>
      <w:r w:rsidR="008737D9" w:rsidRPr="00AE0751">
        <w:t xml:space="preserve">arī juridiskās personas </w:t>
      </w:r>
      <w:r w:rsidR="008737D9" w:rsidRPr="00AE0751">
        <w:rPr>
          <w:rFonts w:asciiTheme="majorBidi" w:hAnsiTheme="majorBidi" w:cstheme="majorBidi"/>
          <w:color w:val="000000"/>
        </w:rPr>
        <w:t>SIA </w:t>
      </w:r>
      <w:r w:rsidR="00451DB4">
        <w:t>„</w:t>
      </w:r>
      <w:r w:rsidR="001E785A">
        <w:t>[Nosaukums A]</w:t>
      </w:r>
      <w:r w:rsidR="00451DB4">
        <w:t>”</w:t>
      </w:r>
      <w:r w:rsidR="008737D9" w:rsidRPr="00AE0751">
        <w:rPr>
          <w:rFonts w:asciiTheme="majorBidi" w:hAnsiTheme="majorBidi" w:cstheme="majorBidi"/>
          <w:color w:val="000000"/>
        </w:rPr>
        <w:t xml:space="preserve"> pārstāves </w:t>
      </w:r>
      <w:r w:rsidR="001E785A">
        <w:rPr>
          <w:rFonts w:asciiTheme="majorBidi" w:hAnsiTheme="majorBidi" w:cstheme="majorBidi"/>
          <w:color w:val="000000"/>
        </w:rPr>
        <w:t>[pers. C]</w:t>
      </w:r>
      <w:r w:rsidRPr="00564F35">
        <w:t xml:space="preserve"> kasācijas sūdzīb</w:t>
      </w:r>
      <w:r>
        <w:t>u</w:t>
      </w:r>
      <w:r w:rsidRPr="00564F35">
        <w:t xml:space="preserve"> argumenti šajā daļā ir pamatoti ar viņ</w:t>
      </w:r>
      <w:r>
        <w:t>u</w:t>
      </w:r>
      <w:r w:rsidRPr="00564F35">
        <w:t xml:space="preserve"> atšķirīgo viedokli par lietā iegūto pierādījumu vērtējumu un pēc būtības ir vērsti uz to, lai panāktu apelācijas instances tiesas nolēmuma atcelšanu nevis juridisku, bet faktisku iemeslu dēļ, kas ir pretrunā ar Kriminālprocesa likuma 569.</w:t>
      </w:r>
      <w:r>
        <w:t> </w:t>
      </w:r>
      <w:r w:rsidRPr="00564F35">
        <w:t>panta pirmajā daļā noteikto</w:t>
      </w:r>
      <w:r>
        <w:t xml:space="preserve">. </w:t>
      </w:r>
      <w:r>
        <w:rPr>
          <w:rFonts w:asciiTheme="majorBidi" w:hAnsiTheme="majorBidi" w:cstheme="majorBidi"/>
        </w:rPr>
        <w:t>Saskaņā ar š</w:t>
      </w:r>
      <w:r w:rsidRPr="00726DC8">
        <w:rPr>
          <w:rFonts w:asciiTheme="majorBidi" w:hAnsiTheme="majorBidi" w:cstheme="majorBidi"/>
        </w:rPr>
        <w:t>ī panta treš</w:t>
      </w:r>
      <w:r>
        <w:rPr>
          <w:rFonts w:asciiTheme="majorBidi" w:hAnsiTheme="majorBidi" w:cstheme="majorBidi"/>
        </w:rPr>
        <w:t>o</w:t>
      </w:r>
      <w:r w:rsidRPr="00726DC8">
        <w:rPr>
          <w:rFonts w:asciiTheme="majorBidi" w:hAnsiTheme="majorBidi" w:cstheme="majorBidi"/>
        </w:rPr>
        <w:t xml:space="preserve"> daļ</w:t>
      </w:r>
      <w:r>
        <w:rPr>
          <w:rFonts w:asciiTheme="majorBidi" w:hAnsiTheme="majorBidi" w:cstheme="majorBidi"/>
        </w:rPr>
        <w:t>u</w:t>
      </w:r>
      <w:r w:rsidRPr="00726DC8">
        <w:rPr>
          <w:rFonts w:asciiTheme="majorBidi" w:hAnsiTheme="majorBidi" w:cstheme="majorBidi"/>
        </w:rPr>
        <w:t xml:space="preserve"> kasācijas instances </w:t>
      </w:r>
      <w:r w:rsidRPr="00726DC8">
        <w:rPr>
          <w:rFonts w:asciiTheme="majorBidi" w:hAnsiTheme="majorBidi" w:cstheme="majorBidi"/>
        </w:rPr>
        <w:lastRenderedPageBreak/>
        <w:t>tiesa pierādījumus lietā no jauna neizvērtē.</w:t>
      </w:r>
    </w:p>
    <w:p w14:paraId="2814F499" w14:textId="77777777" w:rsidR="00155B60" w:rsidRPr="00950417" w:rsidRDefault="00155B60" w:rsidP="00E3098B">
      <w:pPr>
        <w:spacing w:line="276" w:lineRule="auto"/>
        <w:ind w:firstLine="720"/>
        <w:jc w:val="both"/>
      </w:pPr>
    </w:p>
    <w:p w14:paraId="2F9FB227" w14:textId="769E576B" w:rsidR="00155B60" w:rsidRPr="00950417" w:rsidRDefault="00CA37A6" w:rsidP="00E3098B">
      <w:pPr>
        <w:shd w:val="clear" w:color="auto" w:fill="FFFFFF"/>
        <w:spacing w:line="276" w:lineRule="auto"/>
        <w:ind w:firstLine="720"/>
        <w:jc w:val="both"/>
      </w:pPr>
      <w:r w:rsidRPr="004A767F">
        <w:t>[15</w:t>
      </w:r>
      <w:r w:rsidRPr="00950417">
        <w:t>] </w:t>
      </w:r>
      <w:r w:rsidR="00950417" w:rsidRPr="00950417">
        <w:t xml:space="preserve">Senāts atzīst par nepamatotu </w:t>
      </w:r>
      <w:r w:rsidR="004751B7">
        <w:t>[pers. A]</w:t>
      </w:r>
      <w:r w:rsidR="00950417" w:rsidRPr="00950417">
        <w:t xml:space="preserve"> kasācijas sūdzības argumentu par </w:t>
      </w:r>
      <w:r w:rsidR="00950417" w:rsidRPr="00950417">
        <w:rPr>
          <w:rFonts w:cs="Times New Roman"/>
        </w:rPr>
        <w:t>Krimināllikuma 50. panta piektās daļ</w:t>
      </w:r>
      <w:r w:rsidR="00950417">
        <w:rPr>
          <w:rFonts w:cs="Times New Roman"/>
        </w:rPr>
        <w:t>as nepiemērošanu</w:t>
      </w:r>
      <w:r w:rsidR="00950417" w:rsidRPr="00950417">
        <w:rPr>
          <w:rFonts w:cs="Times New Roman"/>
        </w:rPr>
        <w:t>.</w:t>
      </w:r>
      <w:r w:rsidR="00BB6AA8">
        <w:rPr>
          <w:rFonts w:cs="Times New Roman"/>
        </w:rPr>
        <w:t xml:space="preserve"> </w:t>
      </w:r>
    </w:p>
    <w:p w14:paraId="27BA2C75" w14:textId="03D13B29" w:rsidR="00456470" w:rsidRPr="00456470" w:rsidRDefault="00B36CF6" w:rsidP="00E3098B">
      <w:pPr>
        <w:spacing w:line="276" w:lineRule="auto"/>
        <w:ind w:firstLine="720"/>
        <w:jc w:val="both"/>
      </w:pPr>
      <w:r w:rsidRPr="00950417">
        <w:t xml:space="preserve">Senāts 2022. gada 5. jūlija lēmumā ir </w:t>
      </w:r>
      <w:r w:rsidR="00950417">
        <w:t>atzinis</w:t>
      </w:r>
      <w:r w:rsidR="00456470" w:rsidRPr="00950417">
        <w:t xml:space="preserve">, ka ar 2020. gada 5. marta spriedumu apelācijas instances tiesa, nosakot apsūdzētajam </w:t>
      </w:r>
      <w:r w:rsidR="004751B7">
        <w:t>[pers. A]</w:t>
      </w:r>
      <w:r w:rsidR="00456470" w:rsidRPr="00950417">
        <w:t xml:space="preserve"> galīgo sodu saskaņā ar Krimināllikuma 50. panta piekto daļu, pieļāvusi Kriminālprocesa likuma 511. panta otrās daļas, 512. panta pirmās daļas un 564.panta ceturtās daļas </w:t>
      </w:r>
      <w:r w:rsidR="00456470" w:rsidRPr="00576CF1">
        <w:t>pārkāpumus, jo nav pamatojusi,</w:t>
      </w:r>
      <w:r w:rsidR="00456470">
        <w:t xml:space="preserve"> </w:t>
      </w:r>
      <w:r w:rsidR="00456470" w:rsidRPr="00576CF1">
        <w:t>kāpēc brīvības atņemšanas sodu, kas noteikts nosacīti, tā nolēmusi izpildīt</w:t>
      </w:r>
      <w:r w:rsidR="00456470">
        <w:t>. Tādējādi šajā daļ</w:t>
      </w:r>
      <w:r w:rsidR="00966C04">
        <w:t>ā</w:t>
      </w:r>
      <w:r w:rsidR="00456470">
        <w:t xml:space="preserve"> nolēmums atcelts.</w:t>
      </w:r>
    </w:p>
    <w:p w14:paraId="60AC60DD" w14:textId="4D3C20EB" w:rsidR="006549FB" w:rsidRDefault="00CC574B" w:rsidP="00E3098B">
      <w:pPr>
        <w:spacing w:line="276" w:lineRule="auto"/>
        <w:ind w:firstLine="720"/>
        <w:jc w:val="both"/>
      </w:pPr>
      <w:r w:rsidRPr="004A767F">
        <w:rPr>
          <w:rFonts w:ascii="TimesNewRomanPSMT" w:hAnsi="TimesNewRomanPSMT" w:cs="TimesNewRomanPSMT"/>
        </w:rPr>
        <w:t xml:space="preserve">Ar 2023. gada 4. decembra </w:t>
      </w:r>
      <w:r w:rsidR="00456470" w:rsidRPr="004A767F">
        <w:t>Rīgas apgabaltiesas</w:t>
      </w:r>
      <w:r w:rsidRPr="004A767F">
        <w:t xml:space="preserve"> spriedumu</w:t>
      </w:r>
      <w:r w:rsidR="00456470" w:rsidRPr="004A767F">
        <w:t xml:space="preserve">, atkārtoti izskatot lietu atceltajā daļā, </w:t>
      </w:r>
      <w:r w:rsidRPr="004A767F">
        <w:t xml:space="preserve">apsūdzētajam </w:t>
      </w:r>
      <w:r w:rsidR="004751B7">
        <w:t>[pers. A]</w:t>
      </w:r>
      <w:r w:rsidRPr="004A767F">
        <w:t xml:space="preserve"> galīgais sods saskaņā ar Krimināllikuma 50. panta piekto daļu nav noteikts. </w:t>
      </w:r>
      <w:r w:rsidR="006549FB">
        <w:t xml:space="preserve">Senāts atzīst, ka galīgā soda noteikšana saskaņā ar Krimināllikuma 50. panta piekto daļu pasliktinātu apsūdzētā stāvokli. </w:t>
      </w:r>
    </w:p>
    <w:p w14:paraId="201C63FF" w14:textId="77777777" w:rsidR="00155B60" w:rsidRDefault="00155B60" w:rsidP="00E3098B">
      <w:pPr>
        <w:spacing w:line="276" w:lineRule="auto"/>
        <w:ind w:firstLine="720"/>
        <w:jc w:val="both"/>
      </w:pPr>
    </w:p>
    <w:p w14:paraId="61D986DF" w14:textId="66D2869C" w:rsidR="00816702" w:rsidRDefault="00816702" w:rsidP="00E3098B">
      <w:pPr>
        <w:spacing w:line="276" w:lineRule="auto"/>
        <w:ind w:firstLine="720"/>
        <w:jc w:val="both"/>
      </w:pPr>
      <w:r w:rsidRPr="006549FB">
        <w:t>[16]</w:t>
      </w:r>
      <w:r>
        <w:t> </w:t>
      </w:r>
      <w:r w:rsidRPr="00816702">
        <w:t xml:space="preserve">Senāts atzīst, ka </w:t>
      </w:r>
      <w:r>
        <w:t xml:space="preserve">apsūdzētā </w:t>
      </w:r>
      <w:r w:rsidR="004751B7">
        <w:t>[pers. A]</w:t>
      </w:r>
      <w:r>
        <w:t xml:space="preserve"> aizstāvja L. </w:t>
      </w:r>
      <w:proofErr w:type="spellStart"/>
      <w:r>
        <w:t>Matisāna</w:t>
      </w:r>
      <w:proofErr w:type="spellEnd"/>
      <w:r>
        <w:t xml:space="preserve"> </w:t>
      </w:r>
      <w:r w:rsidRPr="00816702">
        <w:t xml:space="preserve">kasācijas sūdzības argumenti par to, ka lietā </w:t>
      </w:r>
      <w:r>
        <w:t xml:space="preserve">apsūdzētajam </w:t>
      </w:r>
      <w:r w:rsidR="004751B7">
        <w:t>[pers. A]</w:t>
      </w:r>
      <w:r>
        <w:t xml:space="preserve"> tika liegtas tiesības soda mēra pārskatīšanai augstākajā instancē</w:t>
      </w:r>
      <w:r w:rsidR="0028426C">
        <w:t>, ir nepamatots</w:t>
      </w:r>
      <w:r w:rsidR="00D93863">
        <w:t>.</w:t>
      </w:r>
    </w:p>
    <w:p w14:paraId="4F6A6EFD" w14:textId="1D1C9BE6" w:rsidR="00CC588A" w:rsidRPr="00CC588A" w:rsidRDefault="00CC588A" w:rsidP="00E3098B">
      <w:pPr>
        <w:spacing w:line="276" w:lineRule="auto"/>
        <w:ind w:firstLine="720"/>
        <w:jc w:val="both"/>
      </w:pPr>
      <w:r w:rsidRPr="00CC588A">
        <w:t>Personas tiesības uz taisnīgu tiesu noteiktas Satversmes 92.</w:t>
      </w:r>
      <w:r>
        <w:t> </w:t>
      </w:r>
      <w:r w:rsidRPr="00CC588A">
        <w:t>pantā.</w:t>
      </w:r>
    </w:p>
    <w:p w14:paraId="4130AF09" w14:textId="7E98172E" w:rsidR="00CC588A" w:rsidRPr="00CC588A" w:rsidRDefault="00CC588A" w:rsidP="00E3098B">
      <w:pPr>
        <w:spacing w:line="276" w:lineRule="auto"/>
        <w:ind w:firstLine="720"/>
        <w:jc w:val="both"/>
      </w:pPr>
      <w:r>
        <w:t>Senāts</w:t>
      </w:r>
      <w:r w:rsidRPr="00CC588A">
        <w:t xml:space="preserve"> piekrīt </w:t>
      </w:r>
      <w:r w:rsidR="00CE52F7">
        <w:t>juridiskajā literatūrā</w:t>
      </w:r>
      <w:r w:rsidRPr="00CC588A">
        <w:t xml:space="preserve"> paustajai atziņai, ka viens no tiesību uz taisnīgu tiesu elementiem ir tiesības uz tiesas nolēmuma pārsūdzību (sk</w:t>
      </w:r>
      <w:r w:rsidRPr="00CC588A">
        <w:rPr>
          <w:i/>
        </w:rPr>
        <w:t>. Čepāne</w:t>
      </w:r>
      <w:r w:rsidR="002B411E">
        <w:rPr>
          <w:i/>
        </w:rPr>
        <w:t> </w:t>
      </w:r>
      <w:r w:rsidRPr="00CC588A">
        <w:rPr>
          <w:i/>
        </w:rPr>
        <w:t>I. Tiesības uz taisnīgu tiesu kā personas pamattiesības. Jurista Vārds, 27.09.2005., Nr. 36 (391), 1.</w:t>
      </w:r>
      <w:r>
        <w:rPr>
          <w:i/>
        </w:rPr>
        <w:noBreakHyphen/>
      </w:r>
      <w:r w:rsidRPr="00CC588A">
        <w:rPr>
          <w:i/>
        </w:rPr>
        <w:t>3.</w:t>
      </w:r>
      <w:r>
        <w:rPr>
          <w:i/>
        </w:rPr>
        <w:t> </w:t>
      </w:r>
      <w:r w:rsidRPr="00CC588A">
        <w:rPr>
          <w:i/>
        </w:rPr>
        <w:t>lp</w:t>
      </w:r>
      <w:r w:rsidR="00BF33D8">
        <w:rPr>
          <w:i/>
        </w:rPr>
        <w:t>p</w:t>
      </w:r>
      <w:r w:rsidRPr="00CC588A">
        <w:rPr>
          <w:i/>
        </w:rPr>
        <w:t>.</w:t>
      </w:r>
      <w:r w:rsidRPr="00CC588A">
        <w:t>).</w:t>
      </w:r>
    </w:p>
    <w:p w14:paraId="03B7BEEB" w14:textId="7ACFA41E" w:rsidR="00CC588A" w:rsidRPr="00CC588A" w:rsidRDefault="00CC588A" w:rsidP="00E3098B">
      <w:pPr>
        <w:spacing w:line="276" w:lineRule="auto"/>
        <w:ind w:firstLine="720"/>
        <w:jc w:val="both"/>
      </w:pPr>
      <w:r w:rsidRPr="00CC588A">
        <w:t>Eiropas Cilvēktiesību un pamatbrīvību aizsardzības konvencijas Septītā protokola 2.</w:t>
      </w:r>
      <w:r>
        <w:t> </w:t>
      </w:r>
      <w:r w:rsidRPr="00CC588A">
        <w:t>panta pirmā daļa noteic, ka ikvienam, kuru tiesa ir atzinusi par vainīgu noziegumā, ir tiesības uz vainas pierādījuma vai soda apmēra pārskatīšanu augstākā instancē. Šo tiesību izmantošanu, ieskaitot pamatu, nosaka likums. Savukārt norādītā panta otrā daļa noteic, ka izņēmumi šo tiesību īstenošanā ir pieļaujami attiecībā uz viegla rakstura pārkāpumiem, kas noteikti likumā, vai attiecībā uz gadījumiem, kad attiecīgo personu pirmajā instancē ir notiesājusi augstākā tiesas instance vai šī persona ir notiesāta pēc attaisnojoša sprieduma pārsūdzēšanas.</w:t>
      </w:r>
    </w:p>
    <w:p w14:paraId="3B23FE42" w14:textId="1AC21338" w:rsidR="00CC588A" w:rsidRPr="00CC588A" w:rsidRDefault="00CC588A" w:rsidP="00E3098B">
      <w:pPr>
        <w:spacing w:line="276" w:lineRule="auto"/>
        <w:ind w:firstLine="720"/>
        <w:jc w:val="both"/>
      </w:pPr>
      <w:r w:rsidRPr="00CC588A">
        <w:t>Ņemot vērā, ka Satversmes 92.</w:t>
      </w:r>
      <w:r>
        <w:t> </w:t>
      </w:r>
      <w:r w:rsidRPr="00CC588A">
        <w:t>pantā garantēto tiesību uz taisnīgu tiesu saturs noskaidrojams, vadoties pēc principa, ka tas paredz vismaz tādas pašas garantijas kā Eiropas Cilvēktiesību un pamatbrīvību aizsardzības konvencija un Starptautiskais pakts par pilsoniskajām un politiskajām tiesībām, secināms, ka Satversme prasa, lai krimināltiesiskā rakstura lietās valsts būtu nodrošinājusi pārsūdzības iespējas tādā tiesā, kas ir kompetenta izvērtēt jautājumu pēc būtības</w:t>
      </w:r>
      <w:r>
        <w:t> </w:t>
      </w:r>
      <w:r w:rsidRPr="00CC588A">
        <w:t>– proti, vērtēt gan faktus, gan tiesību jautājumus (</w:t>
      </w:r>
      <w:r w:rsidRPr="00CC588A">
        <w:rPr>
          <w:iCs/>
        </w:rPr>
        <w:t>sk</w:t>
      </w:r>
      <w:r w:rsidRPr="00CC588A">
        <w:rPr>
          <w:i/>
        </w:rPr>
        <w:t>. Autoru kolektīvs. Zinātniskais vadītājs Balodis R. Latvijas Republikas Satversmes komentāri. VIII nodaļa. Cilvēka pamattiesības. Rīga: Latvijas Vēstnesis, 2011, 134.</w:t>
      </w:r>
      <w:r>
        <w:rPr>
          <w:i/>
        </w:rPr>
        <w:t> </w:t>
      </w:r>
      <w:r w:rsidRPr="00CC588A">
        <w:rPr>
          <w:i/>
        </w:rPr>
        <w:t>lp</w:t>
      </w:r>
      <w:r w:rsidR="00BF33D8">
        <w:rPr>
          <w:i/>
        </w:rPr>
        <w:t>p</w:t>
      </w:r>
      <w:r w:rsidRPr="00CC588A">
        <w:rPr>
          <w:i/>
        </w:rPr>
        <w:t>.</w:t>
      </w:r>
      <w:r w:rsidRPr="00CC588A">
        <w:t>).</w:t>
      </w:r>
    </w:p>
    <w:p w14:paraId="6EDE0F5A" w14:textId="594B07B3" w:rsidR="00CC588A" w:rsidRPr="00CC588A" w:rsidRDefault="00CC588A" w:rsidP="00E3098B">
      <w:pPr>
        <w:spacing w:line="276" w:lineRule="auto"/>
        <w:ind w:firstLine="720"/>
        <w:jc w:val="both"/>
      </w:pPr>
      <w:r w:rsidRPr="00816702">
        <w:t xml:space="preserve">No </w:t>
      </w:r>
      <w:r>
        <w:t xml:space="preserve">lietas materiāliem konstatējams, ka izskatāmā lieta </w:t>
      </w:r>
      <w:r w:rsidR="006549FB">
        <w:t>iztiesāta</w:t>
      </w:r>
      <w:r>
        <w:t xml:space="preserve"> visās trīs tiesu instancēs. A</w:t>
      </w:r>
      <w:r w:rsidRPr="00CC588A">
        <w:t>psūdzēt</w:t>
      </w:r>
      <w:r>
        <w:t>ie</w:t>
      </w:r>
      <w:r w:rsidRPr="00CC588A">
        <w:t xml:space="preserve"> tika notiesāt</w:t>
      </w:r>
      <w:r>
        <w:t>i</w:t>
      </w:r>
      <w:r w:rsidRPr="00CC588A">
        <w:t xml:space="preserve"> pēc attaisnojoša sprieduma pārsūdzēšanas</w:t>
      </w:r>
      <w:r>
        <w:t> </w:t>
      </w:r>
      <w:r w:rsidRPr="00CC588A">
        <w:t>– tātad ir konstatējams Eiropas Cilvēktiesību un pamatbrīvību aizsardzības konvencijas Septītā protokola 2.</w:t>
      </w:r>
      <w:r>
        <w:t> </w:t>
      </w:r>
      <w:r w:rsidRPr="00CC588A">
        <w:t>panta otrajā daļā paredzētais izņēmuma gadījums.</w:t>
      </w:r>
    </w:p>
    <w:p w14:paraId="57FFE6AE" w14:textId="67006405" w:rsidR="00CC588A" w:rsidRPr="00CC588A" w:rsidRDefault="00CC588A" w:rsidP="00E3098B">
      <w:pPr>
        <w:spacing w:line="276" w:lineRule="auto"/>
        <w:ind w:firstLine="720"/>
        <w:jc w:val="both"/>
      </w:pPr>
      <w:r w:rsidRPr="00CC588A">
        <w:t xml:space="preserve">Tādējādi </w:t>
      </w:r>
      <w:r>
        <w:t>Senāts</w:t>
      </w:r>
      <w:r w:rsidRPr="00CC588A">
        <w:t xml:space="preserve"> atzīst, ka apsūdzētā</w:t>
      </w:r>
      <w:r>
        <w:t xml:space="preserve"> </w:t>
      </w:r>
      <w:r w:rsidR="004751B7">
        <w:t>[pers. A]</w:t>
      </w:r>
      <w:r>
        <w:t xml:space="preserve"> </w:t>
      </w:r>
      <w:r w:rsidRPr="00CC588A">
        <w:t xml:space="preserve">tiesības pārsūdzēt tiesas nolēmumu </w:t>
      </w:r>
      <w:r w:rsidRPr="00CC588A">
        <w:lastRenderedPageBreak/>
        <w:t>faktisku iemeslu dēļ ir ievērotas, un lietā nav konstatējams Kriminālprocesa likuma 15.</w:t>
      </w:r>
      <w:r>
        <w:t> </w:t>
      </w:r>
      <w:r w:rsidRPr="00CC588A">
        <w:t>pantā un Satversmes 92.</w:t>
      </w:r>
      <w:r>
        <w:t> </w:t>
      </w:r>
      <w:r w:rsidRPr="00CC588A">
        <w:t>pantā noteikto apsūdzētā tiesību uz lietas izskatīšanu taisnīgā tiesā pārkāpums.</w:t>
      </w:r>
    </w:p>
    <w:p w14:paraId="108D8338" w14:textId="77777777" w:rsidR="001463DD" w:rsidRDefault="001463DD" w:rsidP="001463DD">
      <w:pPr>
        <w:spacing w:line="276" w:lineRule="auto"/>
        <w:jc w:val="both"/>
        <w:rPr>
          <w:rFonts w:asciiTheme="majorBidi" w:hAnsiTheme="majorBidi" w:cstheme="majorBidi"/>
        </w:rPr>
      </w:pPr>
    </w:p>
    <w:p w14:paraId="7840F08C" w14:textId="77777777" w:rsidR="00EE4BF1" w:rsidRPr="000D15C5" w:rsidRDefault="00EE4BF1" w:rsidP="00EE4BF1">
      <w:pPr>
        <w:spacing w:line="276" w:lineRule="auto"/>
        <w:jc w:val="center"/>
        <w:rPr>
          <w:rFonts w:asciiTheme="majorBidi" w:hAnsiTheme="majorBidi" w:cstheme="majorBidi"/>
          <w:b/>
          <w:bCs/>
          <w:color w:val="000000"/>
        </w:rPr>
      </w:pPr>
      <w:r w:rsidRPr="000D15C5">
        <w:rPr>
          <w:rFonts w:asciiTheme="majorBidi" w:hAnsiTheme="majorBidi" w:cstheme="majorBidi"/>
          <w:b/>
          <w:bCs/>
          <w:color w:val="000000"/>
        </w:rPr>
        <w:t>Rezolutīvā daļa</w:t>
      </w:r>
    </w:p>
    <w:p w14:paraId="6E592B36" w14:textId="77777777" w:rsidR="00EE4BF1" w:rsidRPr="000D15C5" w:rsidRDefault="00EE4BF1" w:rsidP="00EE4BF1">
      <w:pPr>
        <w:spacing w:line="276" w:lineRule="auto"/>
        <w:ind w:firstLine="720"/>
        <w:jc w:val="both"/>
        <w:rPr>
          <w:rFonts w:asciiTheme="majorBidi" w:hAnsiTheme="majorBidi" w:cstheme="majorBidi"/>
        </w:rPr>
      </w:pPr>
    </w:p>
    <w:p w14:paraId="1C21E02A" w14:textId="14FA89D7" w:rsidR="00EE4BF1" w:rsidRDefault="00EE4BF1" w:rsidP="00024CA9">
      <w:pPr>
        <w:spacing w:line="276" w:lineRule="auto"/>
        <w:ind w:firstLine="720"/>
        <w:jc w:val="both"/>
        <w:rPr>
          <w:rFonts w:asciiTheme="majorBidi" w:hAnsiTheme="majorBidi" w:cstheme="majorBidi"/>
          <w:color w:val="000000"/>
        </w:rPr>
      </w:pPr>
      <w:r w:rsidRPr="000D15C5">
        <w:rPr>
          <w:rFonts w:asciiTheme="majorBidi" w:hAnsiTheme="majorBidi" w:cstheme="majorBidi"/>
          <w:color w:val="000000"/>
        </w:rPr>
        <w:t xml:space="preserve">Pamatojoties uz Kriminālprocesa likuma 585. un </w:t>
      </w:r>
      <w:r w:rsidRPr="000D15C5">
        <w:rPr>
          <w:rFonts w:asciiTheme="majorBidi" w:eastAsia="Times New Roman" w:hAnsiTheme="majorBidi" w:cstheme="majorBidi"/>
          <w:bCs/>
        </w:rPr>
        <w:t xml:space="preserve">587. panta pirmās daļas </w:t>
      </w:r>
      <w:r w:rsidR="001463DD" w:rsidRPr="006549FB">
        <w:rPr>
          <w:rFonts w:asciiTheme="majorBidi" w:eastAsia="Times New Roman" w:hAnsiTheme="majorBidi" w:cstheme="majorBidi"/>
          <w:bCs/>
        </w:rPr>
        <w:t>4</w:t>
      </w:r>
      <w:r w:rsidRPr="006549FB">
        <w:rPr>
          <w:rFonts w:asciiTheme="majorBidi" w:eastAsia="Times New Roman" w:hAnsiTheme="majorBidi" w:cstheme="majorBidi"/>
          <w:bCs/>
        </w:rPr>
        <w:t>. punktu</w:t>
      </w:r>
      <w:r w:rsidRPr="000D15C5">
        <w:rPr>
          <w:rFonts w:asciiTheme="majorBidi" w:hAnsiTheme="majorBidi" w:cstheme="majorBidi"/>
          <w:color w:val="000000"/>
        </w:rPr>
        <w:t>, Senāts</w:t>
      </w:r>
    </w:p>
    <w:p w14:paraId="18A8AF6F" w14:textId="77777777" w:rsidR="00D41D7D" w:rsidRPr="000D15C5" w:rsidRDefault="00D41D7D" w:rsidP="00024CA9">
      <w:pPr>
        <w:spacing w:line="276" w:lineRule="auto"/>
        <w:ind w:firstLine="720"/>
        <w:jc w:val="both"/>
        <w:rPr>
          <w:rFonts w:asciiTheme="majorBidi" w:hAnsiTheme="majorBidi" w:cstheme="majorBidi"/>
          <w:color w:val="000000"/>
        </w:rPr>
      </w:pPr>
    </w:p>
    <w:p w14:paraId="5AA17D27" w14:textId="77777777" w:rsidR="00EE4BF1" w:rsidRPr="000D15C5" w:rsidRDefault="00EE4BF1" w:rsidP="00EE4BF1">
      <w:pPr>
        <w:spacing w:line="276" w:lineRule="auto"/>
        <w:jc w:val="center"/>
        <w:rPr>
          <w:rFonts w:asciiTheme="majorBidi" w:hAnsiTheme="majorBidi" w:cstheme="majorBidi"/>
          <w:b/>
          <w:bCs/>
          <w:color w:val="000000"/>
        </w:rPr>
      </w:pPr>
      <w:r w:rsidRPr="000D15C5">
        <w:rPr>
          <w:rFonts w:asciiTheme="majorBidi" w:hAnsiTheme="majorBidi" w:cstheme="majorBidi"/>
          <w:b/>
          <w:bCs/>
          <w:color w:val="000000"/>
        </w:rPr>
        <w:t>nolēma</w:t>
      </w:r>
    </w:p>
    <w:p w14:paraId="004B2F77" w14:textId="77777777" w:rsidR="00EE4BF1" w:rsidRPr="000D15C5" w:rsidRDefault="00EE4BF1" w:rsidP="00EE4BF1">
      <w:pPr>
        <w:spacing w:line="276" w:lineRule="auto"/>
        <w:ind w:firstLine="720"/>
        <w:jc w:val="both"/>
        <w:rPr>
          <w:rFonts w:asciiTheme="majorBidi" w:hAnsiTheme="majorBidi" w:cstheme="majorBidi"/>
        </w:rPr>
      </w:pPr>
    </w:p>
    <w:p w14:paraId="279EE43A" w14:textId="4F684353" w:rsidR="008F7558" w:rsidRPr="00B0493C" w:rsidRDefault="001463DD" w:rsidP="00047B7D">
      <w:pPr>
        <w:spacing w:line="276" w:lineRule="auto"/>
        <w:ind w:firstLine="720"/>
        <w:jc w:val="both"/>
      </w:pPr>
      <w:r>
        <w:rPr>
          <w:rFonts w:asciiTheme="majorBidi" w:hAnsiTheme="majorBidi" w:cstheme="majorBidi"/>
          <w:color w:val="000000"/>
        </w:rPr>
        <w:t>grozīt</w:t>
      </w:r>
      <w:r w:rsidR="00EE4BF1" w:rsidRPr="000D15C5">
        <w:rPr>
          <w:rFonts w:asciiTheme="majorBidi" w:hAnsiTheme="majorBidi" w:cstheme="majorBidi"/>
          <w:color w:val="000000"/>
        </w:rPr>
        <w:t xml:space="preserve"> </w:t>
      </w:r>
      <w:r>
        <w:rPr>
          <w:rFonts w:asciiTheme="majorBidi" w:hAnsiTheme="majorBidi" w:cstheme="majorBidi"/>
          <w:color w:val="000000"/>
        </w:rPr>
        <w:t>Rīgas</w:t>
      </w:r>
      <w:r w:rsidR="008F7558" w:rsidRPr="000D15C5">
        <w:rPr>
          <w:rFonts w:asciiTheme="majorBidi" w:hAnsiTheme="majorBidi" w:cstheme="majorBidi"/>
          <w:color w:val="000000"/>
        </w:rPr>
        <w:t xml:space="preserve"> apgabaltiesas 2023. gada </w:t>
      </w:r>
      <w:r>
        <w:rPr>
          <w:rFonts w:asciiTheme="majorBidi" w:hAnsiTheme="majorBidi" w:cstheme="majorBidi"/>
          <w:color w:val="000000"/>
        </w:rPr>
        <w:t>4. decembra</w:t>
      </w:r>
      <w:r w:rsidR="008F7558" w:rsidRPr="000D15C5">
        <w:rPr>
          <w:rFonts w:asciiTheme="majorBidi" w:hAnsiTheme="majorBidi" w:cstheme="majorBidi"/>
          <w:color w:val="000000"/>
        </w:rPr>
        <w:t xml:space="preserve"> </w:t>
      </w:r>
      <w:r>
        <w:rPr>
          <w:rFonts w:asciiTheme="majorBidi" w:hAnsiTheme="majorBidi" w:cstheme="majorBidi"/>
          <w:color w:val="000000"/>
        </w:rPr>
        <w:t>spriedumu</w:t>
      </w:r>
      <w:r w:rsidR="008F7558" w:rsidRPr="000D15C5">
        <w:rPr>
          <w:rFonts w:asciiTheme="majorBidi" w:hAnsiTheme="majorBidi" w:cstheme="majorBidi"/>
          <w:color w:val="000000"/>
        </w:rPr>
        <w:t xml:space="preserve"> </w:t>
      </w:r>
      <w:r w:rsidR="008F7558">
        <w:rPr>
          <w:rFonts w:asciiTheme="majorBidi" w:hAnsiTheme="majorBidi" w:cstheme="majorBidi"/>
          <w:color w:val="000000"/>
        </w:rPr>
        <w:t xml:space="preserve">daļā </w:t>
      </w:r>
      <w:r>
        <w:t xml:space="preserve">par </w:t>
      </w:r>
      <w:r w:rsidRPr="00F42EC7">
        <w:t>juridisk</w:t>
      </w:r>
      <w:r w:rsidR="00BB3F2A">
        <w:t>ajai</w:t>
      </w:r>
      <w:r w:rsidRPr="00F42EC7">
        <w:t xml:space="preserve"> personai </w:t>
      </w:r>
      <w:r w:rsidR="008209A2">
        <w:t>SIA „</w:t>
      </w:r>
      <w:r w:rsidR="001E785A">
        <w:t>[Nosaukums A]</w:t>
      </w:r>
      <w:r w:rsidR="008209A2">
        <w:t>”</w:t>
      </w:r>
      <w:r>
        <w:t xml:space="preserve">, reģistrācijas numurs </w:t>
      </w:r>
      <w:r w:rsidR="001E785A">
        <w:t>[..]</w:t>
      </w:r>
      <w:r w:rsidR="00072263">
        <w:t>,</w:t>
      </w:r>
      <w:r>
        <w:t xml:space="preserve"> noteiktā piespiedu ietekmēšanas līdzekļa – naudas </w:t>
      </w:r>
      <w:r w:rsidRPr="00B0493C">
        <w:t>piedziņas – mēru un</w:t>
      </w:r>
      <w:r w:rsidR="006549FB" w:rsidRPr="00B0493C">
        <w:t xml:space="preserve">, piemērojot Krimināllikuma </w:t>
      </w:r>
      <w:r w:rsidR="007C25DC" w:rsidRPr="00B0493C">
        <w:t>49.</w:t>
      </w:r>
      <w:r w:rsidR="007C25DC" w:rsidRPr="00B0493C">
        <w:rPr>
          <w:vertAlign w:val="superscript"/>
        </w:rPr>
        <w:t>1 </w:t>
      </w:r>
      <w:r w:rsidR="007C25DC" w:rsidRPr="00B0493C">
        <w:t xml:space="preserve">panta pirmās daļas 1. punktu, </w:t>
      </w:r>
      <w:r w:rsidRPr="00B0493C">
        <w:t>noteikt naudas piedziņu 8</w:t>
      </w:r>
      <w:r w:rsidR="00CE52F7" w:rsidRPr="00B0493C">
        <w:t>0</w:t>
      </w:r>
      <w:r w:rsidRPr="00B0493C">
        <w:t>0</w:t>
      </w:r>
      <w:r w:rsidR="00943EFF" w:rsidRPr="00B0493C">
        <w:rPr>
          <w:rFonts w:asciiTheme="majorBidi" w:hAnsiTheme="majorBidi" w:cstheme="majorBidi"/>
          <w:color w:val="000000"/>
        </w:rPr>
        <w:t xml:space="preserve"> Latvijas Republikā noteikto</w:t>
      </w:r>
      <w:r w:rsidR="005B681E" w:rsidRPr="00B0493C">
        <w:t xml:space="preserve"> </w:t>
      </w:r>
      <w:r w:rsidRPr="00B0493C">
        <w:t>minimālo mēnešalgu apmērā, tas ir, 5</w:t>
      </w:r>
      <w:r w:rsidR="00CE52F7" w:rsidRPr="00B0493C">
        <w:t>92</w:t>
      </w:r>
      <w:r w:rsidRPr="00B0493C">
        <w:t> 000 </w:t>
      </w:r>
      <w:r w:rsidRPr="00B0493C">
        <w:rPr>
          <w:i/>
          <w:iCs/>
        </w:rPr>
        <w:t>euro</w:t>
      </w:r>
      <w:r w:rsidRPr="00B0493C">
        <w:t>;</w:t>
      </w:r>
      <w:r w:rsidR="00BB3F2A" w:rsidRPr="00B0493C">
        <w:t xml:space="preserve"> </w:t>
      </w:r>
    </w:p>
    <w:p w14:paraId="15A647C2" w14:textId="378D4A2F" w:rsidR="008F7558" w:rsidRDefault="008F7558" w:rsidP="00047B7D">
      <w:pPr>
        <w:spacing w:line="276" w:lineRule="auto"/>
        <w:ind w:firstLine="720"/>
        <w:jc w:val="both"/>
      </w:pPr>
      <w:r w:rsidRPr="00B0493C">
        <w:t xml:space="preserve">pārējā daļā </w:t>
      </w:r>
      <w:r w:rsidR="00BB3F2A" w:rsidRPr="00B0493C">
        <w:rPr>
          <w:rFonts w:asciiTheme="majorBidi" w:hAnsiTheme="majorBidi" w:cstheme="majorBidi"/>
          <w:color w:val="000000"/>
        </w:rPr>
        <w:t>Rīgas</w:t>
      </w:r>
      <w:r w:rsidRPr="00B0493C">
        <w:rPr>
          <w:rFonts w:asciiTheme="majorBidi" w:hAnsiTheme="majorBidi" w:cstheme="majorBidi"/>
          <w:color w:val="000000"/>
        </w:rPr>
        <w:t xml:space="preserve"> apgabaltiesas 2023</w:t>
      </w:r>
      <w:r w:rsidRPr="000D15C5">
        <w:rPr>
          <w:rFonts w:asciiTheme="majorBidi" w:hAnsiTheme="majorBidi" w:cstheme="majorBidi"/>
          <w:color w:val="000000"/>
        </w:rPr>
        <w:t xml:space="preserve">. gada </w:t>
      </w:r>
      <w:r w:rsidR="00BB3F2A">
        <w:rPr>
          <w:rFonts w:asciiTheme="majorBidi" w:hAnsiTheme="majorBidi" w:cstheme="majorBidi"/>
          <w:color w:val="000000"/>
        </w:rPr>
        <w:t>4. decembra</w:t>
      </w:r>
      <w:r w:rsidRPr="000D15C5">
        <w:rPr>
          <w:rFonts w:asciiTheme="majorBidi" w:hAnsiTheme="majorBidi" w:cstheme="majorBidi"/>
          <w:color w:val="000000"/>
        </w:rPr>
        <w:t xml:space="preserve"> </w:t>
      </w:r>
      <w:r w:rsidR="00BB3F2A">
        <w:rPr>
          <w:rFonts w:asciiTheme="majorBidi" w:hAnsiTheme="majorBidi" w:cstheme="majorBidi"/>
          <w:color w:val="000000"/>
        </w:rPr>
        <w:t>spriedumu</w:t>
      </w:r>
      <w:r w:rsidRPr="000D15C5">
        <w:rPr>
          <w:rFonts w:asciiTheme="majorBidi" w:hAnsiTheme="majorBidi" w:cstheme="majorBidi"/>
          <w:color w:val="000000"/>
        </w:rPr>
        <w:t xml:space="preserve"> </w:t>
      </w:r>
      <w:r>
        <w:t>atstāt negrozītu</w:t>
      </w:r>
      <w:r w:rsidR="0087016F">
        <w:t xml:space="preserve">, bet </w:t>
      </w:r>
      <w:r w:rsidR="004751B7">
        <w:t>[pers. A]</w:t>
      </w:r>
      <w:r w:rsidR="0087016F" w:rsidRPr="00881638">
        <w:t xml:space="preserve"> un viņa aizstāvja </w:t>
      </w:r>
      <w:r w:rsidR="0087016F">
        <w:t xml:space="preserve">Laura </w:t>
      </w:r>
      <w:proofErr w:type="spellStart"/>
      <w:r w:rsidR="0087016F" w:rsidRPr="00881638">
        <w:t>Matisāna</w:t>
      </w:r>
      <w:proofErr w:type="spellEnd"/>
      <w:r w:rsidR="0087016F" w:rsidRPr="00881638">
        <w:t xml:space="preserve">, apsūdzētā </w:t>
      </w:r>
      <w:r w:rsidR="0025597B">
        <w:t>[pers. B]</w:t>
      </w:r>
      <w:r w:rsidR="0087016F" w:rsidRPr="00881638">
        <w:t xml:space="preserve"> un viņa aizstāvj</w:t>
      </w:r>
      <w:r w:rsidR="0087016F">
        <w:t>u</w:t>
      </w:r>
      <w:r w:rsidR="0087016F" w:rsidRPr="00881638">
        <w:t xml:space="preserve"> </w:t>
      </w:r>
      <w:r w:rsidR="0087016F">
        <w:t xml:space="preserve">Antona </w:t>
      </w:r>
      <w:proofErr w:type="spellStart"/>
      <w:r w:rsidR="0087016F" w:rsidRPr="00881638">
        <w:t>Sigala</w:t>
      </w:r>
      <w:proofErr w:type="spellEnd"/>
      <w:r w:rsidR="0087016F" w:rsidRPr="00881638">
        <w:t xml:space="preserve"> </w:t>
      </w:r>
      <w:r w:rsidR="0087016F">
        <w:t xml:space="preserve">un Laura </w:t>
      </w:r>
      <w:proofErr w:type="spellStart"/>
      <w:r w:rsidR="0087016F">
        <w:t>Matisāna</w:t>
      </w:r>
      <w:proofErr w:type="spellEnd"/>
      <w:r w:rsidR="0087016F">
        <w:t xml:space="preserve"> </w:t>
      </w:r>
      <w:r w:rsidR="0087016F" w:rsidRPr="00881638">
        <w:t>kasācijas sūdzīb</w:t>
      </w:r>
      <w:r w:rsidR="0087016F">
        <w:t>as noraidīt</w:t>
      </w:r>
      <w:r>
        <w:t>.</w:t>
      </w:r>
    </w:p>
    <w:p w14:paraId="577F7F6B" w14:textId="77777777" w:rsidR="008F7558" w:rsidRDefault="008F7558" w:rsidP="00047B7D">
      <w:pPr>
        <w:spacing w:line="276" w:lineRule="auto"/>
        <w:ind w:firstLine="720"/>
        <w:jc w:val="both"/>
        <w:rPr>
          <w:rFonts w:asciiTheme="majorBidi" w:hAnsiTheme="majorBidi" w:cstheme="majorBidi"/>
          <w:color w:val="000000"/>
        </w:rPr>
      </w:pPr>
    </w:p>
    <w:p w14:paraId="64C7F16C" w14:textId="271BAA48" w:rsidR="00EE4BF1" w:rsidRPr="000D15C5" w:rsidRDefault="00EE4BF1" w:rsidP="00047B7D">
      <w:pPr>
        <w:spacing w:line="276" w:lineRule="auto"/>
        <w:ind w:firstLine="720"/>
        <w:jc w:val="both"/>
        <w:rPr>
          <w:rFonts w:asciiTheme="majorBidi" w:hAnsiTheme="majorBidi" w:cstheme="majorBidi"/>
          <w:color w:val="000000"/>
        </w:rPr>
      </w:pPr>
      <w:r w:rsidRPr="000D15C5">
        <w:rPr>
          <w:rFonts w:asciiTheme="majorBidi" w:hAnsiTheme="majorBidi" w:cstheme="majorBidi"/>
          <w:color w:val="000000"/>
        </w:rPr>
        <w:t>Lēmums nav pārsūdzams.</w:t>
      </w:r>
    </w:p>
    <w:p w14:paraId="6585AD86" w14:textId="77777777" w:rsidR="00EE4BF1" w:rsidRDefault="00EE4BF1" w:rsidP="00047B7D">
      <w:pPr>
        <w:spacing w:line="276" w:lineRule="auto"/>
        <w:ind w:firstLine="720"/>
        <w:jc w:val="both"/>
        <w:rPr>
          <w:rFonts w:asciiTheme="majorBidi" w:hAnsiTheme="majorBidi" w:cstheme="majorBidi"/>
          <w:color w:val="000000"/>
        </w:rPr>
      </w:pPr>
    </w:p>
    <w:p w14:paraId="5504787E" w14:textId="77777777" w:rsidR="009C4E27" w:rsidRDefault="009C4E27" w:rsidP="00EE4BF1">
      <w:pPr>
        <w:spacing w:line="276" w:lineRule="auto"/>
        <w:jc w:val="both"/>
        <w:rPr>
          <w:rFonts w:asciiTheme="majorBidi" w:hAnsiTheme="majorBidi" w:cstheme="majorBidi"/>
          <w:color w:val="000000"/>
        </w:rPr>
      </w:pPr>
    </w:p>
    <w:p w14:paraId="2AAFD1DF" w14:textId="77777777" w:rsidR="009C4E27" w:rsidRDefault="009C4E27" w:rsidP="00EE4BF1">
      <w:pPr>
        <w:spacing w:line="276" w:lineRule="auto"/>
        <w:jc w:val="both"/>
        <w:rPr>
          <w:rFonts w:asciiTheme="majorBidi" w:hAnsiTheme="majorBidi" w:cstheme="majorBidi"/>
          <w:color w:val="000000"/>
        </w:rPr>
      </w:pPr>
    </w:p>
    <w:sectPr w:rsidR="009C4E27" w:rsidSect="00D41D7D">
      <w:footerReference w:type="default" r:id="rId31"/>
      <w:footerReference w:type="first" r:id="rId32"/>
      <w:pgSz w:w="11906" w:h="16838" w:code="9"/>
      <w:pgMar w:top="1134" w:right="1701" w:bottom="1247" w:left="170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C0D05" w14:textId="77777777" w:rsidR="00A91887" w:rsidRDefault="00A91887" w:rsidP="00F7767B">
      <w:r>
        <w:separator/>
      </w:r>
    </w:p>
  </w:endnote>
  <w:endnote w:type="continuationSeparator" w:id="0">
    <w:p w14:paraId="07AA5392" w14:textId="77777777" w:rsidR="00A91887" w:rsidRDefault="00A91887" w:rsidP="00F77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CC"/>
    <w:family w:val="swiss"/>
    <w:pitch w:val="variable"/>
  </w:font>
  <w:font w:name="Noto Sans CJK SC">
    <w:charset w:val="01"/>
    <w:family w:val="auto"/>
    <w:pitch w:val="variable"/>
  </w:font>
  <w:font w:name="Lohit Devanagari">
    <w:altName w:val="Times New Roman"/>
    <w:charset w:val="01"/>
    <w:family w:val="auto"/>
    <w:pitch w:val="variable"/>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szCs w:val="24"/>
      </w:rPr>
      <w:id w:val="-1327047892"/>
      <w:docPartObj>
        <w:docPartGallery w:val="Page Numbers (Bottom of Page)"/>
        <w:docPartUnique/>
      </w:docPartObj>
    </w:sdtPr>
    <w:sdtEndPr/>
    <w:sdtContent>
      <w:sdt>
        <w:sdtPr>
          <w:rPr>
            <w:rFonts w:cs="Times New Roman"/>
            <w:szCs w:val="24"/>
          </w:rPr>
          <w:id w:val="-1596778153"/>
          <w:docPartObj>
            <w:docPartGallery w:val="Page Numbers (Top of Page)"/>
            <w:docPartUnique/>
          </w:docPartObj>
        </w:sdtPr>
        <w:sdtEndPr/>
        <w:sdtContent>
          <w:p w14:paraId="1595B0F4" w14:textId="11752AF6" w:rsidR="00BB0C51" w:rsidRPr="006D0E24" w:rsidRDefault="00BB0C51" w:rsidP="006D0E24">
            <w:pPr>
              <w:pStyle w:val="Footer"/>
              <w:jc w:val="center"/>
              <w:rPr>
                <w:rFonts w:cs="Times New Roman"/>
                <w:szCs w:val="24"/>
              </w:rPr>
            </w:pPr>
            <w:r w:rsidRPr="00A0052E">
              <w:rPr>
                <w:rFonts w:cs="Times New Roman"/>
                <w:bCs/>
                <w:sz w:val="20"/>
                <w:szCs w:val="20"/>
              </w:rPr>
              <w:fldChar w:fldCharType="begin"/>
            </w:r>
            <w:r w:rsidRPr="00A0052E">
              <w:rPr>
                <w:rFonts w:cs="Times New Roman"/>
                <w:bCs/>
                <w:sz w:val="20"/>
                <w:szCs w:val="20"/>
              </w:rPr>
              <w:instrText xml:space="preserve"> PAGE </w:instrText>
            </w:r>
            <w:r w:rsidRPr="00A0052E">
              <w:rPr>
                <w:rFonts w:cs="Times New Roman"/>
                <w:bCs/>
                <w:sz w:val="20"/>
                <w:szCs w:val="20"/>
              </w:rPr>
              <w:fldChar w:fldCharType="separate"/>
            </w:r>
            <w:r w:rsidR="007C5F15" w:rsidRPr="00A0052E">
              <w:rPr>
                <w:rFonts w:cs="Times New Roman"/>
                <w:bCs/>
                <w:noProof/>
                <w:sz w:val="20"/>
                <w:szCs w:val="20"/>
              </w:rPr>
              <w:t>4</w:t>
            </w:r>
            <w:r w:rsidRPr="00A0052E">
              <w:rPr>
                <w:rFonts w:cs="Times New Roman"/>
                <w:bCs/>
                <w:sz w:val="20"/>
                <w:szCs w:val="20"/>
              </w:rPr>
              <w:fldChar w:fldCharType="end"/>
            </w:r>
            <w:r w:rsidRPr="00A0052E">
              <w:rPr>
                <w:rFonts w:cs="Times New Roman"/>
                <w:bCs/>
                <w:sz w:val="20"/>
                <w:szCs w:val="20"/>
              </w:rPr>
              <w:t xml:space="preserve"> no</w:t>
            </w:r>
            <w:r w:rsidRPr="00A0052E">
              <w:rPr>
                <w:rFonts w:cs="Times New Roman"/>
                <w:sz w:val="20"/>
                <w:szCs w:val="20"/>
              </w:rPr>
              <w:t xml:space="preserve"> </w:t>
            </w:r>
            <w:r w:rsidRPr="00A0052E">
              <w:rPr>
                <w:rFonts w:cs="Times New Roman"/>
                <w:bCs/>
                <w:sz w:val="20"/>
                <w:szCs w:val="20"/>
              </w:rPr>
              <w:fldChar w:fldCharType="begin"/>
            </w:r>
            <w:r w:rsidRPr="00A0052E">
              <w:rPr>
                <w:rFonts w:cs="Times New Roman"/>
                <w:bCs/>
                <w:sz w:val="20"/>
                <w:szCs w:val="20"/>
              </w:rPr>
              <w:instrText xml:space="preserve"> NUMPAGES  </w:instrText>
            </w:r>
            <w:r w:rsidRPr="00A0052E">
              <w:rPr>
                <w:rFonts w:cs="Times New Roman"/>
                <w:bCs/>
                <w:sz w:val="20"/>
                <w:szCs w:val="20"/>
              </w:rPr>
              <w:fldChar w:fldCharType="separate"/>
            </w:r>
            <w:r w:rsidR="007C5F15" w:rsidRPr="00A0052E">
              <w:rPr>
                <w:rFonts w:cs="Times New Roman"/>
                <w:bCs/>
                <w:noProof/>
                <w:sz w:val="20"/>
                <w:szCs w:val="20"/>
              </w:rPr>
              <w:t>4</w:t>
            </w:r>
            <w:r w:rsidRPr="00A0052E">
              <w:rPr>
                <w:rFonts w:cs="Times New Roman"/>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szCs w:val="24"/>
      </w:rPr>
      <w:id w:val="-573274425"/>
      <w:docPartObj>
        <w:docPartGallery w:val="Page Numbers (Bottom of Page)"/>
        <w:docPartUnique/>
      </w:docPartObj>
    </w:sdtPr>
    <w:sdtEndPr>
      <w:rPr>
        <w:sz w:val="20"/>
        <w:szCs w:val="20"/>
      </w:rPr>
    </w:sdtEndPr>
    <w:sdtContent>
      <w:sdt>
        <w:sdtPr>
          <w:rPr>
            <w:rFonts w:cs="Times New Roman"/>
            <w:szCs w:val="24"/>
          </w:rPr>
          <w:id w:val="-362288217"/>
          <w:docPartObj>
            <w:docPartGallery w:val="Page Numbers (Top of Page)"/>
            <w:docPartUnique/>
          </w:docPartObj>
        </w:sdtPr>
        <w:sdtEndPr>
          <w:rPr>
            <w:sz w:val="20"/>
            <w:szCs w:val="20"/>
          </w:rPr>
        </w:sdtEndPr>
        <w:sdtContent>
          <w:p w14:paraId="359DDE70" w14:textId="05AD10FF" w:rsidR="00BB0C51" w:rsidRPr="00A0052E" w:rsidRDefault="00BB0C51" w:rsidP="006D0E24">
            <w:pPr>
              <w:pStyle w:val="Footer"/>
              <w:jc w:val="center"/>
              <w:rPr>
                <w:rFonts w:cs="Times New Roman"/>
                <w:sz w:val="20"/>
                <w:szCs w:val="20"/>
              </w:rPr>
            </w:pPr>
            <w:r w:rsidRPr="00A0052E">
              <w:rPr>
                <w:rFonts w:cs="Times New Roman"/>
                <w:bCs/>
                <w:sz w:val="20"/>
                <w:szCs w:val="20"/>
              </w:rPr>
              <w:fldChar w:fldCharType="begin"/>
            </w:r>
            <w:r w:rsidRPr="00A0052E">
              <w:rPr>
                <w:rFonts w:cs="Times New Roman"/>
                <w:bCs/>
                <w:sz w:val="20"/>
                <w:szCs w:val="20"/>
              </w:rPr>
              <w:instrText xml:space="preserve"> PAGE </w:instrText>
            </w:r>
            <w:r w:rsidRPr="00A0052E">
              <w:rPr>
                <w:rFonts w:cs="Times New Roman"/>
                <w:bCs/>
                <w:sz w:val="20"/>
                <w:szCs w:val="20"/>
              </w:rPr>
              <w:fldChar w:fldCharType="separate"/>
            </w:r>
            <w:r w:rsidR="007C5F15" w:rsidRPr="00A0052E">
              <w:rPr>
                <w:rFonts w:cs="Times New Roman"/>
                <w:bCs/>
                <w:noProof/>
                <w:sz w:val="20"/>
                <w:szCs w:val="20"/>
              </w:rPr>
              <w:t>1</w:t>
            </w:r>
            <w:r w:rsidRPr="00A0052E">
              <w:rPr>
                <w:rFonts w:cs="Times New Roman"/>
                <w:bCs/>
                <w:sz w:val="20"/>
                <w:szCs w:val="20"/>
              </w:rPr>
              <w:fldChar w:fldCharType="end"/>
            </w:r>
            <w:r w:rsidRPr="00A0052E">
              <w:rPr>
                <w:rFonts w:cs="Times New Roman"/>
                <w:bCs/>
                <w:sz w:val="20"/>
                <w:szCs w:val="20"/>
              </w:rPr>
              <w:t xml:space="preserve"> no</w:t>
            </w:r>
            <w:r w:rsidRPr="00A0052E">
              <w:rPr>
                <w:rFonts w:cs="Times New Roman"/>
                <w:sz w:val="20"/>
                <w:szCs w:val="20"/>
              </w:rPr>
              <w:t xml:space="preserve"> </w:t>
            </w:r>
            <w:r w:rsidRPr="00A0052E">
              <w:rPr>
                <w:rFonts w:cs="Times New Roman"/>
                <w:bCs/>
                <w:sz w:val="20"/>
                <w:szCs w:val="20"/>
              </w:rPr>
              <w:fldChar w:fldCharType="begin"/>
            </w:r>
            <w:r w:rsidRPr="00A0052E">
              <w:rPr>
                <w:rFonts w:cs="Times New Roman"/>
                <w:bCs/>
                <w:sz w:val="20"/>
                <w:szCs w:val="20"/>
              </w:rPr>
              <w:instrText xml:space="preserve"> NUMPAGES  </w:instrText>
            </w:r>
            <w:r w:rsidRPr="00A0052E">
              <w:rPr>
                <w:rFonts w:cs="Times New Roman"/>
                <w:bCs/>
                <w:sz w:val="20"/>
                <w:szCs w:val="20"/>
              </w:rPr>
              <w:fldChar w:fldCharType="separate"/>
            </w:r>
            <w:r w:rsidR="007C5F15" w:rsidRPr="00A0052E">
              <w:rPr>
                <w:rFonts w:cs="Times New Roman"/>
                <w:bCs/>
                <w:noProof/>
                <w:sz w:val="20"/>
                <w:szCs w:val="20"/>
              </w:rPr>
              <w:t>4</w:t>
            </w:r>
            <w:r w:rsidRPr="00A0052E">
              <w:rPr>
                <w:rFonts w:cs="Times New Roman"/>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C8736" w14:textId="77777777" w:rsidR="00A91887" w:rsidRDefault="00A91887" w:rsidP="00F7767B">
      <w:r>
        <w:separator/>
      </w:r>
    </w:p>
  </w:footnote>
  <w:footnote w:type="continuationSeparator" w:id="0">
    <w:p w14:paraId="5F7BE947" w14:textId="77777777" w:rsidR="00A91887" w:rsidRDefault="00A91887" w:rsidP="00F77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B1215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2"/>
      <w:numFmt w:val="bullet"/>
      <w:pStyle w:val="Heading1"/>
      <w:lvlText w:val="-"/>
      <w:lvlJc w:val="left"/>
      <w:pPr>
        <w:tabs>
          <w:tab w:val="num" w:pos="0"/>
        </w:tabs>
        <w:ind w:left="1080" w:hanging="360"/>
      </w:pPr>
      <w:rPr>
        <w:rFonts w:ascii="Times New Roman" w:hAnsi="Times New Roman" w:cs="Times New Roman"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F1277E"/>
    <w:multiLevelType w:val="hybridMultilevel"/>
    <w:tmpl w:val="AA1C5ED0"/>
    <w:lvl w:ilvl="0" w:tplc="67B8950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08392A0B"/>
    <w:multiLevelType w:val="hybridMultilevel"/>
    <w:tmpl w:val="46C0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6007AE"/>
    <w:multiLevelType w:val="hybridMultilevel"/>
    <w:tmpl w:val="FFFFFFFF"/>
    <w:lvl w:ilvl="0" w:tplc="E6E2FC12">
      <w:start w:val="1"/>
      <w:numFmt w:val="decimal"/>
      <w:lvlText w:val="%1."/>
      <w:lvlJc w:val="left"/>
      <w:pPr>
        <w:ind w:left="1069" w:hanging="360"/>
      </w:pPr>
      <w:rPr>
        <w:rFonts w:cs="Times New Roman" w:hint="default"/>
      </w:rPr>
    </w:lvl>
    <w:lvl w:ilvl="1" w:tplc="04260019" w:tentative="1">
      <w:start w:val="1"/>
      <w:numFmt w:val="lowerLetter"/>
      <w:lvlText w:val="%2."/>
      <w:lvlJc w:val="left"/>
      <w:pPr>
        <w:ind w:left="1789" w:hanging="360"/>
      </w:pPr>
      <w:rPr>
        <w:rFonts w:cs="Times New Roman"/>
      </w:rPr>
    </w:lvl>
    <w:lvl w:ilvl="2" w:tplc="0426001B" w:tentative="1">
      <w:start w:val="1"/>
      <w:numFmt w:val="lowerRoman"/>
      <w:lvlText w:val="%3."/>
      <w:lvlJc w:val="right"/>
      <w:pPr>
        <w:ind w:left="2509" w:hanging="180"/>
      </w:pPr>
      <w:rPr>
        <w:rFonts w:cs="Times New Roman"/>
      </w:rPr>
    </w:lvl>
    <w:lvl w:ilvl="3" w:tplc="0426000F" w:tentative="1">
      <w:start w:val="1"/>
      <w:numFmt w:val="decimal"/>
      <w:lvlText w:val="%4."/>
      <w:lvlJc w:val="left"/>
      <w:pPr>
        <w:ind w:left="3229" w:hanging="360"/>
      </w:pPr>
      <w:rPr>
        <w:rFonts w:cs="Times New Roman"/>
      </w:rPr>
    </w:lvl>
    <w:lvl w:ilvl="4" w:tplc="04260019" w:tentative="1">
      <w:start w:val="1"/>
      <w:numFmt w:val="lowerLetter"/>
      <w:lvlText w:val="%5."/>
      <w:lvlJc w:val="left"/>
      <w:pPr>
        <w:ind w:left="3949" w:hanging="360"/>
      </w:pPr>
      <w:rPr>
        <w:rFonts w:cs="Times New Roman"/>
      </w:rPr>
    </w:lvl>
    <w:lvl w:ilvl="5" w:tplc="0426001B" w:tentative="1">
      <w:start w:val="1"/>
      <w:numFmt w:val="lowerRoman"/>
      <w:lvlText w:val="%6."/>
      <w:lvlJc w:val="right"/>
      <w:pPr>
        <w:ind w:left="4669" w:hanging="180"/>
      </w:pPr>
      <w:rPr>
        <w:rFonts w:cs="Times New Roman"/>
      </w:rPr>
    </w:lvl>
    <w:lvl w:ilvl="6" w:tplc="0426000F" w:tentative="1">
      <w:start w:val="1"/>
      <w:numFmt w:val="decimal"/>
      <w:lvlText w:val="%7."/>
      <w:lvlJc w:val="left"/>
      <w:pPr>
        <w:ind w:left="5389" w:hanging="360"/>
      </w:pPr>
      <w:rPr>
        <w:rFonts w:cs="Times New Roman"/>
      </w:rPr>
    </w:lvl>
    <w:lvl w:ilvl="7" w:tplc="04260019" w:tentative="1">
      <w:start w:val="1"/>
      <w:numFmt w:val="lowerLetter"/>
      <w:lvlText w:val="%8."/>
      <w:lvlJc w:val="left"/>
      <w:pPr>
        <w:ind w:left="6109" w:hanging="360"/>
      </w:pPr>
      <w:rPr>
        <w:rFonts w:cs="Times New Roman"/>
      </w:rPr>
    </w:lvl>
    <w:lvl w:ilvl="8" w:tplc="0426001B" w:tentative="1">
      <w:start w:val="1"/>
      <w:numFmt w:val="lowerRoman"/>
      <w:lvlText w:val="%9."/>
      <w:lvlJc w:val="right"/>
      <w:pPr>
        <w:ind w:left="6829" w:hanging="180"/>
      </w:pPr>
      <w:rPr>
        <w:rFonts w:cs="Times New Roman"/>
      </w:rPr>
    </w:lvl>
  </w:abstractNum>
  <w:abstractNum w:abstractNumId="5" w15:restartNumberingAfterBreak="0">
    <w:nsid w:val="091A5BA4"/>
    <w:multiLevelType w:val="hybridMultilevel"/>
    <w:tmpl w:val="D3B67230"/>
    <w:lvl w:ilvl="0" w:tplc="6CC4151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FF4EF6"/>
    <w:multiLevelType w:val="hybridMultilevel"/>
    <w:tmpl w:val="9B6E3402"/>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2BD538B2"/>
    <w:multiLevelType w:val="hybridMultilevel"/>
    <w:tmpl w:val="4A32BDAE"/>
    <w:lvl w:ilvl="0" w:tplc="1F5A2B30">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8" w15:restartNumberingAfterBreak="0">
    <w:nsid w:val="2D9A3BF3"/>
    <w:multiLevelType w:val="hybridMultilevel"/>
    <w:tmpl w:val="460CC89E"/>
    <w:lvl w:ilvl="0" w:tplc="04D6FF20">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B6BD00">
      <w:start w:val="1"/>
      <w:numFmt w:val="lowerLetter"/>
      <w:lvlText w:val="%2"/>
      <w:lvlJc w:val="left"/>
      <w:pPr>
        <w:ind w:left="1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88CF26">
      <w:start w:val="1"/>
      <w:numFmt w:val="lowerRoman"/>
      <w:lvlText w:val="%3"/>
      <w:lvlJc w:val="left"/>
      <w:pPr>
        <w:ind w:left="2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74DCF0">
      <w:start w:val="1"/>
      <w:numFmt w:val="decimal"/>
      <w:lvlText w:val="%4"/>
      <w:lvlJc w:val="left"/>
      <w:pPr>
        <w:ind w:left="2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4A9DE8">
      <w:start w:val="1"/>
      <w:numFmt w:val="lowerLetter"/>
      <w:lvlText w:val="%5"/>
      <w:lvlJc w:val="left"/>
      <w:pPr>
        <w:ind w:left="3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585D14">
      <w:start w:val="1"/>
      <w:numFmt w:val="lowerRoman"/>
      <w:lvlText w:val="%6"/>
      <w:lvlJc w:val="left"/>
      <w:pPr>
        <w:ind w:left="4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2041DC">
      <w:start w:val="1"/>
      <w:numFmt w:val="decimal"/>
      <w:lvlText w:val="%7"/>
      <w:lvlJc w:val="left"/>
      <w:pPr>
        <w:ind w:left="5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649A90">
      <w:start w:val="1"/>
      <w:numFmt w:val="lowerLetter"/>
      <w:lvlText w:val="%8"/>
      <w:lvlJc w:val="left"/>
      <w:pPr>
        <w:ind w:left="5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B4BA74">
      <w:start w:val="1"/>
      <w:numFmt w:val="lowerRoman"/>
      <w:lvlText w:val="%9"/>
      <w:lvlJc w:val="left"/>
      <w:pPr>
        <w:ind w:left="6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E022F0B"/>
    <w:multiLevelType w:val="hybridMultilevel"/>
    <w:tmpl w:val="75188BA2"/>
    <w:lvl w:ilvl="0" w:tplc="02FE3D56">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3631CC1"/>
    <w:multiLevelType w:val="hybridMultilevel"/>
    <w:tmpl w:val="417223A8"/>
    <w:lvl w:ilvl="0" w:tplc="AACE462A">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8E0C47"/>
    <w:multiLevelType w:val="hybridMultilevel"/>
    <w:tmpl w:val="74F66C3E"/>
    <w:lvl w:ilvl="0" w:tplc="236415C0">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7EC1A2">
      <w:start w:val="1"/>
      <w:numFmt w:val="lowerLetter"/>
      <w:lvlText w:val="%2"/>
      <w:lvlJc w:val="left"/>
      <w:pPr>
        <w:ind w:left="1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3EE92A">
      <w:start w:val="1"/>
      <w:numFmt w:val="lowerRoman"/>
      <w:lvlText w:val="%3"/>
      <w:lvlJc w:val="left"/>
      <w:pPr>
        <w:ind w:left="2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34BE02">
      <w:start w:val="1"/>
      <w:numFmt w:val="decimal"/>
      <w:lvlText w:val="%4"/>
      <w:lvlJc w:val="left"/>
      <w:pPr>
        <w:ind w:left="2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72BEA4">
      <w:start w:val="1"/>
      <w:numFmt w:val="lowerLetter"/>
      <w:lvlText w:val="%5"/>
      <w:lvlJc w:val="left"/>
      <w:pPr>
        <w:ind w:left="3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92C57E">
      <w:start w:val="1"/>
      <w:numFmt w:val="lowerRoman"/>
      <w:lvlText w:val="%6"/>
      <w:lvlJc w:val="left"/>
      <w:pPr>
        <w:ind w:left="4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267900">
      <w:start w:val="1"/>
      <w:numFmt w:val="decimal"/>
      <w:lvlText w:val="%7"/>
      <w:lvlJc w:val="left"/>
      <w:pPr>
        <w:ind w:left="5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AC5726">
      <w:start w:val="1"/>
      <w:numFmt w:val="lowerLetter"/>
      <w:lvlText w:val="%8"/>
      <w:lvlJc w:val="left"/>
      <w:pPr>
        <w:ind w:left="5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463930">
      <w:start w:val="1"/>
      <w:numFmt w:val="lowerRoman"/>
      <w:lvlText w:val="%9"/>
      <w:lvlJc w:val="left"/>
      <w:pPr>
        <w:ind w:left="6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490281F"/>
    <w:multiLevelType w:val="hybridMultilevel"/>
    <w:tmpl w:val="9118BC98"/>
    <w:lvl w:ilvl="0" w:tplc="CE46108E">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3" w15:restartNumberingAfterBreak="0">
    <w:nsid w:val="349D2A47"/>
    <w:multiLevelType w:val="multilevel"/>
    <w:tmpl w:val="64CC3BCC"/>
    <w:lvl w:ilvl="0">
      <w:start w:val="4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855485D"/>
    <w:multiLevelType w:val="hybridMultilevel"/>
    <w:tmpl w:val="C47695FE"/>
    <w:lvl w:ilvl="0" w:tplc="67B89500">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3A742E95"/>
    <w:multiLevelType w:val="hybridMultilevel"/>
    <w:tmpl w:val="96F6DAFA"/>
    <w:lvl w:ilvl="0" w:tplc="61100F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4A1A1ADF"/>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7" w15:restartNumberingAfterBreak="0">
    <w:nsid w:val="57547B0B"/>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8" w15:restartNumberingAfterBreak="0">
    <w:nsid w:val="5A7C04CC"/>
    <w:multiLevelType w:val="hybridMultilevel"/>
    <w:tmpl w:val="A170EE78"/>
    <w:lvl w:ilvl="0" w:tplc="4C20C212">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B0C21F5"/>
    <w:multiLevelType w:val="hybridMultilevel"/>
    <w:tmpl w:val="8C0636CE"/>
    <w:lvl w:ilvl="0" w:tplc="EC947B64">
      <w:start w:val="1"/>
      <w:numFmt w:val="decimal"/>
      <w:lvlText w:val="[%1]"/>
      <w:lvlJc w:val="left"/>
      <w:pPr>
        <w:ind w:left="1920" w:hanging="360"/>
      </w:pPr>
      <w:rPr>
        <w:rFonts w:hint="default"/>
        <w:b w:val="0"/>
        <w:sz w:val="14"/>
        <w:szCs w:val="14"/>
      </w:rPr>
    </w:lvl>
    <w:lvl w:ilvl="1" w:tplc="8A18558A">
      <w:start w:val="1"/>
      <w:numFmt w:val="decimal"/>
      <w:lvlText w:val="%2."/>
      <w:lvlJc w:val="left"/>
      <w:pPr>
        <w:ind w:left="2292" w:hanging="360"/>
      </w:pPr>
      <w:rPr>
        <w:sz w:val="20"/>
        <w:szCs w:val="20"/>
      </w:rPr>
    </w:lvl>
    <w:lvl w:ilvl="2" w:tplc="0809001B">
      <w:start w:val="1"/>
      <w:numFmt w:val="lowerRoman"/>
      <w:lvlText w:val="%3."/>
      <w:lvlJc w:val="right"/>
      <w:pPr>
        <w:ind w:left="3012" w:hanging="180"/>
      </w:pPr>
    </w:lvl>
    <w:lvl w:ilvl="3" w:tplc="E3863EC6">
      <w:start w:val="1"/>
      <w:numFmt w:val="decimal"/>
      <w:lvlText w:val="%4)"/>
      <w:lvlJc w:val="left"/>
      <w:pPr>
        <w:ind w:left="3732" w:hanging="360"/>
      </w:pPr>
      <w:rPr>
        <w:rFonts w:ascii="Arial" w:hAnsi="Arial" w:cs="Arial" w:hint="default"/>
        <w:sz w:val="22"/>
        <w:szCs w:val="22"/>
      </w:rPr>
    </w:lvl>
    <w:lvl w:ilvl="4" w:tplc="9FB0ACBE">
      <w:start w:val="1"/>
      <w:numFmt w:val="bullet"/>
      <w:lvlText w:val="-"/>
      <w:lvlJc w:val="left"/>
      <w:pPr>
        <w:ind w:left="4452" w:hanging="360"/>
      </w:pPr>
      <w:rPr>
        <w:rFonts w:ascii="Arial" w:eastAsia="SimSun" w:hAnsi="Arial" w:cs="Arial" w:hint="default"/>
      </w:rPr>
    </w:lvl>
    <w:lvl w:ilvl="5" w:tplc="0809001B" w:tentative="1">
      <w:start w:val="1"/>
      <w:numFmt w:val="lowerRoman"/>
      <w:lvlText w:val="%6."/>
      <w:lvlJc w:val="right"/>
      <w:pPr>
        <w:ind w:left="5172" w:hanging="180"/>
      </w:pPr>
    </w:lvl>
    <w:lvl w:ilvl="6" w:tplc="0809000F" w:tentative="1">
      <w:start w:val="1"/>
      <w:numFmt w:val="decimal"/>
      <w:lvlText w:val="%7."/>
      <w:lvlJc w:val="left"/>
      <w:pPr>
        <w:ind w:left="5892" w:hanging="360"/>
      </w:pPr>
    </w:lvl>
    <w:lvl w:ilvl="7" w:tplc="08090019" w:tentative="1">
      <w:start w:val="1"/>
      <w:numFmt w:val="lowerLetter"/>
      <w:lvlText w:val="%8."/>
      <w:lvlJc w:val="left"/>
      <w:pPr>
        <w:ind w:left="6612" w:hanging="360"/>
      </w:pPr>
    </w:lvl>
    <w:lvl w:ilvl="8" w:tplc="0809001B" w:tentative="1">
      <w:start w:val="1"/>
      <w:numFmt w:val="lowerRoman"/>
      <w:lvlText w:val="%9."/>
      <w:lvlJc w:val="right"/>
      <w:pPr>
        <w:ind w:left="7332" w:hanging="180"/>
      </w:pPr>
    </w:lvl>
  </w:abstractNum>
  <w:abstractNum w:abstractNumId="20" w15:restartNumberingAfterBreak="0">
    <w:nsid w:val="5CFC0459"/>
    <w:multiLevelType w:val="hybridMultilevel"/>
    <w:tmpl w:val="55400F2C"/>
    <w:lvl w:ilvl="0" w:tplc="3540649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1" w15:restartNumberingAfterBreak="0">
    <w:nsid w:val="5FBD14EC"/>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2" w15:restartNumberingAfterBreak="0">
    <w:nsid w:val="631734B6"/>
    <w:multiLevelType w:val="hybridMultilevel"/>
    <w:tmpl w:val="04628E74"/>
    <w:lvl w:ilvl="0" w:tplc="D9004F2E">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D076E0"/>
    <w:multiLevelType w:val="multilevel"/>
    <w:tmpl w:val="633426C8"/>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CC75DE1"/>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5" w15:restartNumberingAfterBreak="0">
    <w:nsid w:val="744B4328"/>
    <w:multiLevelType w:val="hybridMultilevel"/>
    <w:tmpl w:val="51E2D4FE"/>
    <w:lvl w:ilvl="0" w:tplc="67B8950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763533D5"/>
    <w:multiLevelType w:val="hybridMultilevel"/>
    <w:tmpl w:val="3AB0F482"/>
    <w:lvl w:ilvl="0" w:tplc="5F5A61BE">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7" w15:restartNumberingAfterBreak="0">
    <w:nsid w:val="765860AD"/>
    <w:multiLevelType w:val="hybridMultilevel"/>
    <w:tmpl w:val="3BBE40EC"/>
    <w:lvl w:ilvl="0" w:tplc="02FE3D56">
      <w:start w:val="1"/>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num w:numId="1" w16cid:durableId="773524982">
    <w:abstractNumId w:val="1"/>
  </w:num>
  <w:num w:numId="2" w16cid:durableId="746464922">
    <w:abstractNumId w:val="25"/>
  </w:num>
  <w:num w:numId="3" w16cid:durableId="658651668">
    <w:abstractNumId w:val="2"/>
  </w:num>
  <w:num w:numId="4" w16cid:durableId="1546747788">
    <w:abstractNumId w:val="14"/>
  </w:num>
  <w:num w:numId="5" w16cid:durableId="1497646936">
    <w:abstractNumId w:val="22"/>
  </w:num>
  <w:num w:numId="6" w16cid:durableId="1692803277">
    <w:abstractNumId w:val="6"/>
  </w:num>
  <w:num w:numId="7" w16cid:durableId="1855924961">
    <w:abstractNumId w:val="3"/>
  </w:num>
  <w:num w:numId="8" w16cid:durableId="1748067462">
    <w:abstractNumId w:val="10"/>
  </w:num>
  <w:num w:numId="9" w16cid:durableId="939262886">
    <w:abstractNumId w:val="9"/>
  </w:num>
  <w:num w:numId="10" w16cid:durableId="969896419">
    <w:abstractNumId w:val="5"/>
  </w:num>
  <w:num w:numId="11" w16cid:durableId="2086417551">
    <w:abstractNumId w:val="27"/>
  </w:num>
  <w:num w:numId="12" w16cid:durableId="1288009559">
    <w:abstractNumId w:val="23"/>
  </w:num>
  <w:num w:numId="13" w16cid:durableId="19792153">
    <w:abstractNumId w:val="11"/>
  </w:num>
  <w:num w:numId="14" w16cid:durableId="1546019765">
    <w:abstractNumId w:val="8"/>
  </w:num>
  <w:num w:numId="15" w16cid:durableId="775642152">
    <w:abstractNumId w:val="15"/>
  </w:num>
  <w:num w:numId="16" w16cid:durableId="1885216250">
    <w:abstractNumId w:val="18"/>
  </w:num>
  <w:num w:numId="17" w16cid:durableId="1860241121">
    <w:abstractNumId w:val="0"/>
  </w:num>
  <w:num w:numId="18" w16cid:durableId="18534963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056172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05289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244429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21670757">
    <w:abstractNumId w:val="16"/>
  </w:num>
  <w:num w:numId="23" w16cid:durableId="1898320660">
    <w:abstractNumId w:val="17"/>
  </w:num>
  <w:num w:numId="24" w16cid:durableId="1205409780">
    <w:abstractNumId w:val="24"/>
  </w:num>
  <w:num w:numId="25" w16cid:durableId="1325551848">
    <w:abstractNumId w:val="21"/>
  </w:num>
  <w:num w:numId="26" w16cid:durableId="2044473167">
    <w:abstractNumId w:val="4"/>
  </w:num>
  <w:num w:numId="27" w16cid:durableId="1617175636">
    <w:abstractNumId w:val="19"/>
  </w:num>
  <w:num w:numId="28" w16cid:durableId="16776090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66B"/>
    <w:rsid w:val="0000086B"/>
    <w:rsid w:val="000008F4"/>
    <w:rsid w:val="0000289C"/>
    <w:rsid w:val="0000322A"/>
    <w:rsid w:val="0000457F"/>
    <w:rsid w:val="000047EA"/>
    <w:rsid w:val="0000677F"/>
    <w:rsid w:val="00006B05"/>
    <w:rsid w:val="000079DB"/>
    <w:rsid w:val="000100DC"/>
    <w:rsid w:val="00010A30"/>
    <w:rsid w:val="000133AB"/>
    <w:rsid w:val="0001597C"/>
    <w:rsid w:val="00015A95"/>
    <w:rsid w:val="00016AC2"/>
    <w:rsid w:val="00016D23"/>
    <w:rsid w:val="0001720E"/>
    <w:rsid w:val="00017F41"/>
    <w:rsid w:val="000222CF"/>
    <w:rsid w:val="000232A4"/>
    <w:rsid w:val="0002403E"/>
    <w:rsid w:val="000245FF"/>
    <w:rsid w:val="00024CA9"/>
    <w:rsid w:val="0003019E"/>
    <w:rsid w:val="0003340A"/>
    <w:rsid w:val="00034089"/>
    <w:rsid w:val="00036476"/>
    <w:rsid w:val="00040300"/>
    <w:rsid w:val="000413BA"/>
    <w:rsid w:val="00041472"/>
    <w:rsid w:val="00041854"/>
    <w:rsid w:val="00042341"/>
    <w:rsid w:val="0004364D"/>
    <w:rsid w:val="00044617"/>
    <w:rsid w:val="00045CAD"/>
    <w:rsid w:val="00046FCE"/>
    <w:rsid w:val="00047B7D"/>
    <w:rsid w:val="000511E5"/>
    <w:rsid w:val="00051BBB"/>
    <w:rsid w:val="00055BB1"/>
    <w:rsid w:val="0005737A"/>
    <w:rsid w:val="000574CC"/>
    <w:rsid w:val="000602A2"/>
    <w:rsid w:val="0006109E"/>
    <w:rsid w:val="000613E9"/>
    <w:rsid w:val="00061F92"/>
    <w:rsid w:val="00064C0D"/>
    <w:rsid w:val="00064EE0"/>
    <w:rsid w:val="000656FB"/>
    <w:rsid w:val="00065CCF"/>
    <w:rsid w:val="0006653E"/>
    <w:rsid w:val="00066F0E"/>
    <w:rsid w:val="000675B2"/>
    <w:rsid w:val="00070F31"/>
    <w:rsid w:val="00072263"/>
    <w:rsid w:val="000723E8"/>
    <w:rsid w:val="000733DB"/>
    <w:rsid w:val="00074160"/>
    <w:rsid w:val="00075688"/>
    <w:rsid w:val="00075C97"/>
    <w:rsid w:val="00077006"/>
    <w:rsid w:val="00077446"/>
    <w:rsid w:val="00077DB0"/>
    <w:rsid w:val="0008079D"/>
    <w:rsid w:val="00080F44"/>
    <w:rsid w:val="00081CFD"/>
    <w:rsid w:val="00082EBA"/>
    <w:rsid w:val="0008528E"/>
    <w:rsid w:val="000908CF"/>
    <w:rsid w:val="00090CD0"/>
    <w:rsid w:val="00092271"/>
    <w:rsid w:val="0009600D"/>
    <w:rsid w:val="00097896"/>
    <w:rsid w:val="000A0BEB"/>
    <w:rsid w:val="000A2274"/>
    <w:rsid w:val="000A2AA4"/>
    <w:rsid w:val="000A4492"/>
    <w:rsid w:val="000A46DF"/>
    <w:rsid w:val="000A4FF3"/>
    <w:rsid w:val="000A6ACD"/>
    <w:rsid w:val="000A6F2F"/>
    <w:rsid w:val="000B0064"/>
    <w:rsid w:val="000B19EE"/>
    <w:rsid w:val="000B1B17"/>
    <w:rsid w:val="000B2D39"/>
    <w:rsid w:val="000B3EF6"/>
    <w:rsid w:val="000B43F5"/>
    <w:rsid w:val="000B46AF"/>
    <w:rsid w:val="000B5777"/>
    <w:rsid w:val="000B5A10"/>
    <w:rsid w:val="000B6289"/>
    <w:rsid w:val="000B6A76"/>
    <w:rsid w:val="000C0941"/>
    <w:rsid w:val="000C1115"/>
    <w:rsid w:val="000C199D"/>
    <w:rsid w:val="000C5079"/>
    <w:rsid w:val="000C56E7"/>
    <w:rsid w:val="000C5C59"/>
    <w:rsid w:val="000C6C19"/>
    <w:rsid w:val="000C7E70"/>
    <w:rsid w:val="000D0953"/>
    <w:rsid w:val="000D1CE9"/>
    <w:rsid w:val="000D2F44"/>
    <w:rsid w:val="000D300B"/>
    <w:rsid w:val="000E01C5"/>
    <w:rsid w:val="000E4385"/>
    <w:rsid w:val="000E4A93"/>
    <w:rsid w:val="000E7B2E"/>
    <w:rsid w:val="000F0EAD"/>
    <w:rsid w:val="000F1EB4"/>
    <w:rsid w:val="000F218F"/>
    <w:rsid w:val="000F4A2F"/>
    <w:rsid w:val="000F7707"/>
    <w:rsid w:val="0010229F"/>
    <w:rsid w:val="001022A5"/>
    <w:rsid w:val="00103029"/>
    <w:rsid w:val="00103454"/>
    <w:rsid w:val="0010495D"/>
    <w:rsid w:val="001059A6"/>
    <w:rsid w:val="00106F36"/>
    <w:rsid w:val="001075D2"/>
    <w:rsid w:val="00107989"/>
    <w:rsid w:val="00111E41"/>
    <w:rsid w:val="001121E1"/>
    <w:rsid w:val="001154B9"/>
    <w:rsid w:val="00115800"/>
    <w:rsid w:val="00115D36"/>
    <w:rsid w:val="001169A9"/>
    <w:rsid w:val="00121043"/>
    <w:rsid w:val="00122A94"/>
    <w:rsid w:val="001230D6"/>
    <w:rsid w:val="0012756B"/>
    <w:rsid w:val="001319E5"/>
    <w:rsid w:val="00132382"/>
    <w:rsid w:val="00132511"/>
    <w:rsid w:val="00133118"/>
    <w:rsid w:val="001336C1"/>
    <w:rsid w:val="00133D38"/>
    <w:rsid w:val="001354CE"/>
    <w:rsid w:val="00135AB1"/>
    <w:rsid w:val="00141489"/>
    <w:rsid w:val="00141978"/>
    <w:rsid w:val="00143195"/>
    <w:rsid w:val="0014389D"/>
    <w:rsid w:val="00144BB9"/>
    <w:rsid w:val="001463DD"/>
    <w:rsid w:val="001477DF"/>
    <w:rsid w:val="00150537"/>
    <w:rsid w:val="00152719"/>
    <w:rsid w:val="00152AA7"/>
    <w:rsid w:val="00152B10"/>
    <w:rsid w:val="00152B5F"/>
    <w:rsid w:val="001535AA"/>
    <w:rsid w:val="00153DCC"/>
    <w:rsid w:val="00154350"/>
    <w:rsid w:val="00154D2A"/>
    <w:rsid w:val="00154D68"/>
    <w:rsid w:val="0015519C"/>
    <w:rsid w:val="00155396"/>
    <w:rsid w:val="00155B60"/>
    <w:rsid w:val="00156D17"/>
    <w:rsid w:val="00156FEA"/>
    <w:rsid w:val="00157134"/>
    <w:rsid w:val="00160123"/>
    <w:rsid w:val="001606ED"/>
    <w:rsid w:val="00161BF2"/>
    <w:rsid w:val="00162F13"/>
    <w:rsid w:val="00165E71"/>
    <w:rsid w:val="00166A84"/>
    <w:rsid w:val="00167F0A"/>
    <w:rsid w:val="0017262C"/>
    <w:rsid w:val="001726C2"/>
    <w:rsid w:val="001748F5"/>
    <w:rsid w:val="001761B6"/>
    <w:rsid w:val="001764B4"/>
    <w:rsid w:val="00176B8A"/>
    <w:rsid w:val="00177420"/>
    <w:rsid w:val="0018144D"/>
    <w:rsid w:val="001821B6"/>
    <w:rsid w:val="00182647"/>
    <w:rsid w:val="00182D44"/>
    <w:rsid w:val="00183703"/>
    <w:rsid w:val="00183F2D"/>
    <w:rsid w:val="00184DDF"/>
    <w:rsid w:val="00185202"/>
    <w:rsid w:val="00185858"/>
    <w:rsid w:val="00187B5C"/>
    <w:rsid w:val="001904F6"/>
    <w:rsid w:val="001912B2"/>
    <w:rsid w:val="00192F9A"/>
    <w:rsid w:val="00193AA7"/>
    <w:rsid w:val="00197DE2"/>
    <w:rsid w:val="001A630D"/>
    <w:rsid w:val="001A7200"/>
    <w:rsid w:val="001A7280"/>
    <w:rsid w:val="001B08D1"/>
    <w:rsid w:val="001B1A3A"/>
    <w:rsid w:val="001B1E76"/>
    <w:rsid w:val="001B250B"/>
    <w:rsid w:val="001B2E06"/>
    <w:rsid w:val="001B4EC6"/>
    <w:rsid w:val="001C1171"/>
    <w:rsid w:val="001C2682"/>
    <w:rsid w:val="001C39E2"/>
    <w:rsid w:val="001C4419"/>
    <w:rsid w:val="001C55DC"/>
    <w:rsid w:val="001C5C6F"/>
    <w:rsid w:val="001C6FF0"/>
    <w:rsid w:val="001C70C7"/>
    <w:rsid w:val="001D1BA5"/>
    <w:rsid w:val="001D6DEA"/>
    <w:rsid w:val="001E0FD4"/>
    <w:rsid w:val="001E110E"/>
    <w:rsid w:val="001E1CFE"/>
    <w:rsid w:val="001E1DDF"/>
    <w:rsid w:val="001E244B"/>
    <w:rsid w:val="001E30BF"/>
    <w:rsid w:val="001E3722"/>
    <w:rsid w:val="001E5B8B"/>
    <w:rsid w:val="001E785A"/>
    <w:rsid w:val="001F0270"/>
    <w:rsid w:val="001F0A7E"/>
    <w:rsid w:val="001F2ABF"/>
    <w:rsid w:val="001F30C7"/>
    <w:rsid w:val="001F4697"/>
    <w:rsid w:val="001F4B45"/>
    <w:rsid w:val="001F512F"/>
    <w:rsid w:val="001F7634"/>
    <w:rsid w:val="002009D2"/>
    <w:rsid w:val="00201697"/>
    <w:rsid w:val="002034B1"/>
    <w:rsid w:val="00204EFB"/>
    <w:rsid w:val="002050D0"/>
    <w:rsid w:val="00205F32"/>
    <w:rsid w:val="00206CB2"/>
    <w:rsid w:val="0020769A"/>
    <w:rsid w:val="002113CD"/>
    <w:rsid w:val="002146F5"/>
    <w:rsid w:val="0021487D"/>
    <w:rsid w:val="002211AE"/>
    <w:rsid w:val="0022139A"/>
    <w:rsid w:val="00221891"/>
    <w:rsid w:val="0022248A"/>
    <w:rsid w:val="002225E5"/>
    <w:rsid w:val="002233B8"/>
    <w:rsid w:val="00223A1A"/>
    <w:rsid w:val="00223C46"/>
    <w:rsid w:val="00223CFE"/>
    <w:rsid w:val="0022580B"/>
    <w:rsid w:val="00225C3C"/>
    <w:rsid w:val="0022622F"/>
    <w:rsid w:val="002265DC"/>
    <w:rsid w:val="00231AA4"/>
    <w:rsid w:val="00232416"/>
    <w:rsid w:val="00233CCB"/>
    <w:rsid w:val="00235393"/>
    <w:rsid w:val="002367F6"/>
    <w:rsid w:val="00243D9E"/>
    <w:rsid w:val="00244767"/>
    <w:rsid w:val="00244FA3"/>
    <w:rsid w:val="00245644"/>
    <w:rsid w:val="0024569B"/>
    <w:rsid w:val="00250081"/>
    <w:rsid w:val="00250EFC"/>
    <w:rsid w:val="00250FDB"/>
    <w:rsid w:val="00252563"/>
    <w:rsid w:val="00252858"/>
    <w:rsid w:val="0025597B"/>
    <w:rsid w:val="0026010D"/>
    <w:rsid w:val="0026348F"/>
    <w:rsid w:val="002638FE"/>
    <w:rsid w:val="00265B58"/>
    <w:rsid w:val="002662D5"/>
    <w:rsid w:val="0026718E"/>
    <w:rsid w:val="00274C6B"/>
    <w:rsid w:val="00276EDE"/>
    <w:rsid w:val="00277DF4"/>
    <w:rsid w:val="0028010C"/>
    <w:rsid w:val="00282C9E"/>
    <w:rsid w:val="00283E0E"/>
    <w:rsid w:val="0028426C"/>
    <w:rsid w:val="0028466A"/>
    <w:rsid w:val="00284CA8"/>
    <w:rsid w:val="00285528"/>
    <w:rsid w:val="002865D4"/>
    <w:rsid w:val="00291303"/>
    <w:rsid w:val="0029172D"/>
    <w:rsid w:val="0029237C"/>
    <w:rsid w:val="00292AB8"/>
    <w:rsid w:val="00292F49"/>
    <w:rsid w:val="0029547D"/>
    <w:rsid w:val="00297BD2"/>
    <w:rsid w:val="002A15E5"/>
    <w:rsid w:val="002A1966"/>
    <w:rsid w:val="002A3E53"/>
    <w:rsid w:val="002A470C"/>
    <w:rsid w:val="002A504C"/>
    <w:rsid w:val="002B1400"/>
    <w:rsid w:val="002B2095"/>
    <w:rsid w:val="002B411E"/>
    <w:rsid w:val="002B6C8C"/>
    <w:rsid w:val="002B7080"/>
    <w:rsid w:val="002C0913"/>
    <w:rsid w:val="002C0DA7"/>
    <w:rsid w:val="002C27C8"/>
    <w:rsid w:val="002C3C6F"/>
    <w:rsid w:val="002C44D5"/>
    <w:rsid w:val="002C5D67"/>
    <w:rsid w:val="002D08E2"/>
    <w:rsid w:val="002D0FFA"/>
    <w:rsid w:val="002D1C29"/>
    <w:rsid w:val="002D1F09"/>
    <w:rsid w:val="002D2785"/>
    <w:rsid w:val="002D3393"/>
    <w:rsid w:val="002D36CF"/>
    <w:rsid w:val="002D594E"/>
    <w:rsid w:val="002D615C"/>
    <w:rsid w:val="002D63CD"/>
    <w:rsid w:val="002D6732"/>
    <w:rsid w:val="002D6745"/>
    <w:rsid w:val="002E1656"/>
    <w:rsid w:val="002E1FEF"/>
    <w:rsid w:val="002E2079"/>
    <w:rsid w:val="002E36B8"/>
    <w:rsid w:val="002E52AD"/>
    <w:rsid w:val="002E53D2"/>
    <w:rsid w:val="002E608F"/>
    <w:rsid w:val="002E64A0"/>
    <w:rsid w:val="002F08B4"/>
    <w:rsid w:val="002F0B7B"/>
    <w:rsid w:val="002F1313"/>
    <w:rsid w:val="002F1757"/>
    <w:rsid w:val="002F19A4"/>
    <w:rsid w:val="002F22F3"/>
    <w:rsid w:val="002F4284"/>
    <w:rsid w:val="002F432D"/>
    <w:rsid w:val="002F441B"/>
    <w:rsid w:val="002F4642"/>
    <w:rsid w:val="002F480C"/>
    <w:rsid w:val="0030103F"/>
    <w:rsid w:val="00303F2D"/>
    <w:rsid w:val="0030664B"/>
    <w:rsid w:val="00307250"/>
    <w:rsid w:val="003072FB"/>
    <w:rsid w:val="00312276"/>
    <w:rsid w:val="00312E8E"/>
    <w:rsid w:val="00314D0E"/>
    <w:rsid w:val="003169E0"/>
    <w:rsid w:val="00316A26"/>
    <w:rsid w:val="003176AA"/>
    <w:rsid w:val="0031788E"/>
    <w:rsid w:val="003206CA"/>
    <w:rsid w:val="00320EE7"/>
    <w:rsid w:val="0032158A"/>
    <w:rsid w:val="0032169A"/>
    <w:rsid w:val="00322596"/>
    <w:rsid w:val="0032310A"/>
    <w:rsid w:val="00324F0D"/>
    <w:rsid w:val="0032583B"/>
    <w:rsid w:val="00330209"/>
    <w:rsid w:val="003305E4"/>
    <w:rsid w:val="003306DF"/>
    <w:rsid w:val="00331F14"/>
    <w:rsid w:val="00333481"/>
    <w:rsid w:val="00333E2A"/>
    <w:rsid w:val="00334A41"/>
    <w:rsid w:val="00335657"/>
    <w:rsid w:val="0033581D"/>
    <w:rsid w:val="003446E6"/>
    <w:rsid w:val="00344974"/>
    <w:rsid w:val="0034499A"/>
    <w:rsid w:val="00344E32"/>
    <w:rsid w:val="00346A3E"/>
    <w:rsid w:val="00347CCD"/>
    <w:rsid w:val="003502E3"/>
    <w:rsid w:val="003527E3"/>
    <w:rsid w:val="00353912"/>
    <w:rsid w:val="00353CF5"/>
    <w:rsid w:val="003546A5"/>
    <w:rsid w:val="00356911"/>
    <w:rsid w:val="00357BD3"/>
    <w:rsid w:val="00362E20"/>
    <w:rsid w:val="00363985"/>
    <w:rsid w:val="003645E5"/>
    <w:rsid w:val="0036545B"/>
    <w:rsid w:val="00366C0C"/>
    <w:rsid w:val="00366D92"/>
    <w:rsid w:val="00366E10"/>
    <w:rsid w:val="003708ED"/>
    <w:rsid w:val="00377C7E"/>
    <w:rsid w:val="00377FF4"/>
    <w:rsid w:val="0038009E"/>
    <w:rsid w:val="00381DF2"/>
    <w:rsid w:val="00383188"/>
    <w:rsid w:val="003831C0"/>
    <w:rsid w:val="00383FCD"/>
    <w:rsid w:val="003844A6"/>
    <w:rsid w:val="00384E03"/>
    <w:rsid w:val="00386F6C"/>
    <w:rsid w:val="0038723C"/>
    <w:rsid w:val="00391144"/>
    <w:rsid w:val="00391C63"/>
    <w:rsid w:val="00394E49"/>
    <w:rsid w:val="00396781"/>
    <w:rsid w:val="00397807"/>
    <w:rsid w:val="003A0CFB"/>
    <w:rsid w:val="003A196C"/>
    <w:rsid w:val="003A26BB"/>
    <w:rsid w:val="003A286B"/>
    <w:rsid w:val="003A2CD2"/>
    <w:rsid w:val="003A5292"/>
    <w:rsid w:val="003A53F7"/>
    <w:rsid w:val="003A55E9"/>
    <w:rsid w:val="003A67A6"/>
    <w:rsid w:val="003A71EB"/>
    <w:rsid w:val="003A7EF6"/>
    <w:rsid w:val="003B06A6"/>
    <w:rsid w:val="003B178D"/>
    <w:rsid w:val="003B2FD3"/>
    <w:rsid w:val="003B5251"/>
    <w:rsid w:val="003C0550"/>
    <w:rsid w:val="003C1AE6"/>
    <w:rsid w:val="003C2453"/>
    <w:rsid w:val="003C267D"/>
    <w:rsid w:val="003C3A67"/>
    <w:rsid w:val="003C4139"/>
    <w:rsid w:val="003C52E4"/>
    <w:rsid w:val="003C5874"/>
    <w:rsid w:val="003C5DF5"/>
    <w:rsid w:val="003D461D"/>
    <w:rsid w:val="003D61EA"/>
    <w:rsid w:val="003D6A00"/>
    <w:rsid w:val="003D7D30"/>
    <w:rsid w:val="003E377A"/>
    <w:rsid w:val="003E3914"/>
    <w:rsid w:val="003E3B09"/>
    <w:rsid w:val="003E3CA9"/>
    <w:rsid w:val="003E6050"/>
    <w:rsid w:val="003E750B"/>
    <w:rsid w:val="003E7BB8"/>
    <w:rsid w:val="003F19DE"/>
    <w:rsid w:val="003F2742"/>
    <w:rsid w:val="003F36C1"/>
    <w:rsid w:val="003F5611"/>
    <w:rsid w:val="0040271C"/>
    <w:rsid w:val="00402F9D"/>
    <w:rsid w:val="00403F03"/>
    <w:rsid w:val="004059A1"/>
    <w:rsid w:val="004064AF"/>
    <w:rsid w:val="00406A0F"/>
    <w:rsid w:val="00407959"/>
    <w:rsid w:val="0041480E"/>
    <w:rsid w:val="004154AB"/>
    <w:rsid w:val="004157FC"/>
    <w:rsid w:val="00415800"/>
    <w:rsid w:val="0041675A"/>
    <w:rsid w:val="00416973"/>
    <w:rsid w:val="00416A08"/>
    <w:rsid w:val="004173A4"/>
    <w:rsid w:val="0042147B"/>
    <w:rsid w:val="00421B15"/>
    <w:rsid w:val="00423081"/>
    <w:rsid w:val="004232F0"/>
    <w:rsid w:val="004234F0"/>
    <w:rsid w:val="00423D05"/>
    <w:rsid w:val="004242C7"/>
    <w:rsid w:val="00425B68"/>
    <w:rsid w:val="00427C90"/>
    <w:rsid w:val="00427D7B"/>
    <w:rsid w:val="0043064A"/>
    <w:rsid w:val="0043094B"/>
    <w:rsid w:val="004315DC"/>
    <w:rsid w:val="00431A32"/>
    <w:rsid w:val="00432E7C"/>
    <w:rsid w:val="00433216"/>
    <w:rsid w:val="00433B03"/>
    <w:rsid w:val="00434957"/>
    <w:rsid w:val="00434DFE"/>
    <w:rsid w:val="00440C78"/>
    <w:rsid w:val="0044192B"/>
    <w:rsid w:val="00443FE5"/>
    <w:rsid w:val="004441E1"/>
    <w:rsid w:val="004452AE"/>
    <w:rsid w:val="00446714"/>
    <w:rsid w:val="004470C4"/>
    <w:rsid w:val="00451393"/>
    <w:rsid w:val="00451799"/>
    <w:rsid w:val="00451DB4"/>
    <w:rsid w:val="00451FFD"/>
    <w:rsid w:val="00452B2A"/>
    <w:rsid w:val="00453387"/>
    <w:rsid w:val="0045363B"/>
    <w:rsid w:val="004540C4"/>
    <w:rsid w:val="00454401"/>
    <w:rsid w:val="004546EC"/>
    <w:rsid w:val="00456470"/>
    <w:rsid w:val="00456686"/>
    <w:rsid w:val="00460397"/>
    <w:rsid w:val="00461529"/>
    <w:rsid w:val="004616FD"/>
    <w:rsid w:val="0046298F"/>
    <w:rsid w:val="004656F0"/>
    <w:rsid w:val="0046615A"/>
    <w:rsid w:val="004705FA"/>
    <w:rsid w:val="004717D4"/>
    <w:rsid w:val="0047257B"/>
    <w:rsid w:val="00472A96"/>
    <w:rsid w:val="00472BE4"/>
    <w:rsid w:val="00473026"/>
    <w:rsid w:val="00474878"/>
    <w:rsid w:val="004751B7"/>
    <w:rsid w:val="00475D75"/>
    <w:rsid w:val="00477688"/>
    <w:rsid w:val="0048046B"/>
    <w:rsid w:val="00480F04"/>
    <w:rsid w:val="00481853"/>
    <w:rsid w:val="004818DE"/>
    <w:rsid w:val="00482514"/>
    <w:rsid w:val="004836C4"/>
    <w:rsid w:val="00484808"/>
    <w:rsid w:val="00485689"/>
    <w:rsid w:val="00485FBB"/>
    <w:rsid w:val="004870F0"/>
    <w:rsid w:val="0049031D"/>
    <w:rsid w:val="00490407"/>
    <w:rsid w:val="0049083C"/>
    <w:rsid w:val="00491460"/>
    <w:rsid w:val="00492EB4"/>
    <w:rsid w:val="004936B4"/>
    <w:rsid w:val="0049564B"/>
    <w:rsid w:val="004960D8"/>
    <w:rsid w:val="004968DC"/>
    <w:rsid w:val="00497FA8"/>
    <w:rsid w:val="004A033D"/>
    <w:rsid w:val="004A046C"/>
    <w:rsid w:val="004A21A6"/>
    <w:rsid w:val="004A22C6"/>
    <w:rsid w:val="004A5F13"/>
    <w:rsid w:val="004A7333"/>
    <w:rsid w:val="004A767F"/>
    <w:rsid w:val="004B1034"/>
    <w:rsid w:val="004B12BD"/>
    <w:rsid w:val="004B3222"/>
    <w:rsid w:val="004B3742"/>
    <w:rsid w:val="004B444D"/>
    <w:rsid w:val="004B4B6B"/>
    <w:rsid w:val="004B5A36"/>
    <w:rsid w:val="004B787A"/>
    <w:rsid w:val="004C0F34"/>
    <w:rsid w:val="004C2E4F"/>
    <w:rsid w:val="004C3DD3"/>
    <w:rsid w:val="004C4447"/>
    <w:rsid w:val="004C5116"/>
    <w:rsid w:val="004C55F5"/>
    <w:rsid w:val="004C5ECE"/>
    <w:rsid w:val="004C6AE8"/>
    <w:rsid w:val="004C717F"/>
    <w:rsid w:val="004C7255"/>
    <w:rsid w:val="004D071F"/>
    <w:rsid w:val="004D0912"/>
    <w:rsid w:val="004D6E0F"/>
    <w:rsid w:val="004D714C"/>
    <w:rsid w:val="004E026D"/>
    <w:rsid w:val="004E0A5D"/>
    <w:rsid w:val="004E1DD3"/>
    <w:rsid w:val="004E7B3D"/>
    <w:rsid w:val="004E7D5C"/>
    <w:rsid w:val="004F114A"/>
    <w:rsid w:val="004F18AD"/>
    <w:rsid w:val="004F3427"/>
    <w:rsid w:val="004F486B"/>
    <w:rsid w:val="004F48FE"/>
    <w:rsid w:val="004F4D0B"/>
    <w:rsid w:val="004F53B3"/>
    <w:rsid w:val="004F5473"/>
    <w:rsid w:val="004F6289"/>
    <w:rsid w:val="00501754"/>
    <w:rsid w:val="00501819"/>
    <w:rsid w:val="00504312"/>
    <w:rsid w:val="005061F9"/>
    <w:rsid w:val="00506CDC"/>
    <w:rsid w:val="00507051"/>
    <w:rsid w:val="005117A8"/>
    <w:rsid w:val="00516156"/>
    <w:rsid w:val="00516FAE"/>
    <w:rsid w:val="00517BCD"/>
    <w:rsid w:val="00517BF3"/>
    <w:rsid w:val="005208F4"/>
    <w:rsid w:val="005210C4"/>
    <w:rsid w:val="005216D5"/>
    <w:rsid w:val="00524DB8"/>
    <w:rsid w:val="00525120"/>
    <w:rsid w:val="00526E55"/>
    <w:rsid w:val="005308C0"/>
    <w:rsid w:val="00530F88"/>
    <w:rsid w:val="005311D6"/>
    <w:rsid w:val="005315A3"/>
    <w:rsid w:val="00531ABE"/>
    <w:rsid w:val="0053283B"/>
    <w:rsid w:val="00532B32"/>
    <w:rsid w:val="00532CB0"/>
    <w:rsid w:val="005332AA"/>
    <w:rsid w:val="00535737"/>
    <w:rsid w:val="00535B22"/>
    <w:rsid w:val="005376E0"/>
    <w:rsid w:val="00540410"/>
    <w:rsid w:val="00541D88"/>
    <w:rsid w:val="005448EC"/>
    <w:rsid w:val="00544D17"/>
    <w:rsid w:val="00546144"/>
    <w:rsid w:val="005476A7"/>
    <w:rsid w:val="00550D5B"/>
    <w:rsid w:val="00551C4B"/>
    <w:rsid w:val="0055431B"/>
    <w:rsid w:val="0055513C"/>
    <w:rsid w:val="005551B4"/>
    <w:rsid w:val="00555A35"/>
    <w:rsid w:val="00555E15"/>
    <w:rsid w:val="00556811"/>
    <w:rsid w:val="00557834"/>
    <w:rsid w:val="00560947"/>
    <w:rsid w:val="00561A5C"/>
    <w:rsid w:val="00562145"/>
    <w:rsid w:val="005621EC"/>
    <w:rsid w:val="00562995"/>
    <w:rsid w:val="00562DCC"/>
    <w:rsid w:val="00564F35"/>
    <w:rsid w:val="0056704D"/>
    <w:rsid w:val="00567111"/>
    <w:rsid w:val="005676EE"/>
    <w:rsid w:val="005677F8"/>
    <w:rsid w:val="005732C1"/>
    <w:rsid w:val="00573BE8"/>
    <w:rsid w:val="005742A1"/>
    <w:rsid w:val="00576103"/>
    <w:rsid w:val="00576443"/>
    <w:rsid w:val="00576849"/>
    <w:rsid w:val="00576A1F"/>
    <w:rsid w:val="00576CF1"/>
    <w:rsid w:val="00580272"/>
    <w:rsid w:val="00581EA6"/>
    <w:rsid w:val="00584A95"/>
    <w:rsid w:val="00584EA3"/>
    <w:rsid w:val="0058768D"/>
    <w:rsid w:val="00587B85"/>
    <w:rsid w:val="00590524"/>
    <w:rsid w:val="00590EC0"/>
    <w:rsid w:val="00590F1F"/>
    <w:rsid w:val="0059514E"/>
    <w:rsid w:val="00595485"/>
    <w:rsid w:val="00595E39"/>
    <w:rsid w:val="005979B5"/>
    <w:rsid w:val="005A0901"/>
    <w:rsid w:val="005A39D2"/>
    <w:rsid w:val="005A3AFF"/>
    <w:rsid w:val="005A414A"/>
    <w:rsid w:val="005A46F1"/>
    <w:rsid w:val="005A4A65"/>
    <w:rsid w:val="005A6097"/>
    <w:rsid w:val="005A705D"/>
    <w:rsid w:val="005A7F6B"/>
    <w:rsid w:val="005B2437"/>
    <w:rsid w:val="005B3478"/>
    <w:rsid w:val="005B4410"/>
    <w:rsid w:val="005B5209"/>
    <w:rsid w:val="005B681E"/>
    <w:rsid w:val="005C0D8F"/>
    <w:rsid w:val="005C2442"/>
    <w:rsid w:val="005C2758"/>
    <w:rsid w:val="005C2EE4"/>
    <w:rsid w:val="005C302E"/>
    <w:rsid w:val="005C646C"/>
    <w:rsid w:val="005C77B2"/>
    <w:rsid w:val="005D1201"/>
    <w:rsid w:val="005D3885"/>
    <w:rsid w:val="005D3ED9"/>
    <w:rsid w:val="005D719B"/>
    <w:rsid w:val="005D725F"/>
    <w:rsid w:val="005E16A8"/>
    <w:rsid w:val="005E42B7"/>
    <w:rsid w:val="005E4ABE"/>
    <w:rsid w:val="005E4CFA"/>
    <w:rsid w:val="005E5900"/>
    <w:rsid w:val="005E61E7"/>
    <w:rsid w:val="005E7DAC"/>
    <w:rsid w:val="005F0262"/>
    <w:rsid w:val="005F19E0"/>
    <w:rsid w:val="005F1E4B"/>
    <w:rsid w:val="005F380B"/>
    <w:rsid w:val="005F52DF"/>
    <w:rsid w:val="005F79A6"/>
    <w:rsid w:val="005F7DC5"/>
    <w:rsid w:val="00600FBA"/>
    <w:rsid w:val="00603D95"/>
    <w:rsid w:val="00604907"/>
    <w:rsid w:val="00605154"/>
    <w:rsid w:val="00606554"/>
    <w:rsid w:val="006079B5"/>
    <w:rsid w:val="00607C90"/>
    <w:rsid w:val="00610367"/>
    <w:rsid w:val="00610C13"/>
    <w:rsid w:val="00612B45"/>
    <w:rsid w:val="00612E1B"/>
    <w:rsid w:val="006133B2"/>
    <w:rsid w:val="0061742D"/>
    <w:rsid w:val="00617EB9"/>
    <w:rsid w:val="006235F4"/>
    <w:rsid w:val="00623C58"/>
    <w:rsid w:val="00625326"/>
    <w:rsid w:val="006263AF"/>
    <w:rsid w:val="00630204"/>
    <w:rsid w:val="0063237E"/>
    <w:rsid w:val="00633293"/>
    <w:rsid w:val="00633CEF"/>
    <w:rsid w:val="00634482"/>
    <w:rsid w:val="00634DDC"/>
    <w:rsid w:val="0063775C"/>
    <w:rsid w:val="00637B32"/>
    <w:rsid w:val="00641421"/>
    <w:rsid w:val="0064148A"/>
    <w:rsid w:val="00642802"/>
    <w:rsid w:val="00642D47"/>
    <w:rsid w:val="00645658"/>
    <w:rsid w:val="00646431"/>
    <w:rsid w:val="00646BA5"/>
    <w:rsid w:val="0064742A"/>
    <w:rsid w:val="006508B0"/>
    <w:rsid w:val="006510CB"/>
    <w:rsid w:val="00651F75"/>
    <w:rsid w:val="0065308F"/>
    <w:rsid w:val="006536D7"/>
    <w:rsid w:val="00653FBB"/>
    <w:rsid w:val="00654615"/>
    <w:rsid w:val="006549FB"/>
    <w:rsid w:val="00655CB5"/>
    <w:rsid w:val="0065602A"/>
    <w:rsid w:val="00656F0B"/>
    <w:rsid w:val="00657F4B"/>
    <w:rsid w:val="00657F89"/>
    <w:rsid w:val="00662F3E"/>
    <w:rsid w:val="006630DB"/>
    <w:rsid w:val="0066491C"/>
    <w:rsid w:val="00665D41"/>
    <w:rsid w:val="0066612F"/>
    <w:rsid w:val="00666F6D"/>
    <w:rsid w:val="00671F06"/>
    <w:rsid w:val="00673204"/>
    <w:rsid w:val="00673E1A"/>
    <w:rsid w:val="00676D6C"/>
    <w:rsid w:val="006810C0"/>
    <w:rsid w:val="00682D8E"/>
    <w:rsid w:val="006838F2"/>
    <w:rsid w:val="006840E8"/>
    <w:rsid w:val="00684239"/>
    <w:rsid w:val="00685F25"/>
    <w:rsid w:val="00686585"/>
    <w:rsid w:val="006876AB"/>
    <w:rsid w:val="0069085D"/>
    <w:rsid w:val="006927EB"/>
    <w:rsid w:val="00692AD1"/>
    <w:rsid w:val="00693E6F"/>
    <w:rsid w:val="00693FE6"/>
    <w:rsid w:val="00694AB6"/>
    <w:rsid w:val="006955D0"/>
    <w:rsid w:val="006A0629"/>
    <w:rsid w:val="006A1177"/>
    <w:rsid w:val="006A15FE"/>
    <w:rsid w:val="006A1744"/>
    <w:rsid w:val="006A26B7"/>
    <w:rsid w:val="006A26E1"/>
    <w:rsid w:val="006A4D7E"/>
    <w:rsid w:val="006A50B7"/>
    <w:rsid w:val="006A7098"/>
    <w:rsid w:val="006B17EB"/>
    <w:rsid w:val="006B19A1"/>
    <w:rsid w:val="006B33E2"/>
    <w:rsid w:val="006B6967"/>
    <w:rsid w:val="006C0B79"/>
    <w:rsid w:val="006C0FBF"/>
    <w:rsid w:val="006C16AE"/>
    <w:rsid w:val="006C2861"/>
    <w:rsid w:val="006C2CA0"/>
    <w:rsid w:val="006C3409"/>
    <w:rsid w:val="006C3824"/>
    <w:rsid w:val="006C38B4"/>
    <w:rsid w:val="006C454D"/>
    <w:rsid w:val="006C4B6E"/>
    <w:rsid w:val="006C6114"/>
    <w:rsid w:val="006C67B8"/>
    <w:rsid w:val="006D0E24"/>
    <w:rsid w:val="006D126E"/>
    <w:rsid w:val="006D1D62"/>
    <w:rsid w:val="006D1FFF"/>
    <w:rsid w:val="006D311D"/>
    <w:rsid w:val="006D5E28"/>
    <w:rsid w:val="006D6104"/>
    <w:rsid w:val="006D6C1E"/>
    <w:rsid w:val="006E0A23"/>
    <w:rsid w:val="006E4C5A"/>
    <w:rsid w:val="006E4DEB"/>
    <w:rsid w:val="006E6B5C"/>
    <w:rsid w:val="006E7909"/>
    <w:rsid w:val="006F0123"/>
    <w:rsid w:val="006F2B55"/>
    <w:rsid w:val="006F310B"/>
    <w:rsid w:val="006F6BF5"/>
    <w:rsid w:val="00700F30"/>
    <w:rsid w:val="00702F10"/>
    <w:rsid w:val="00703513"/>
    <w:rsid w:val="00703AD6"/>
    <w:rsid w:val="00706633"/>
    <w:rsid w:val="00706F14"/>
    <w:rsid w:val="00713060"/>
    <w:rsid w:val="0071326B"/>
    <w:rsid w:val="0071354B"/>
    <w:rsid w:val="00720A74"/>
    <w:rsid w:val="0072100E"/>
    <w:rsid w:val="00723B1D"/>
    <w:rsid w:val="00724333"/>
    <w:rsid w:val="00724A79"/>
    <w:rsid w:val="00727902"/>
    <w:rsid w:val="00730F3A"/>
    <w:rsid w:val="00731647"/>
    <w:rsid w:val="007335F8"/>
    <w:rsid w:val="0073454D"/>
    <w:rsid w:val="007355DD"/>
    <w:rsid w:val="007358F5"/>
    <w:rsid w:val="0073612E"/>
    <w:rsid w:val="00737266"/>
    <w:rsid w:val="00737281"/>
    <w:rsid w:val="00740391"/>
    <w:rsid w:val="00740A9F"/>
    <w:rsid w:val="00741F29"/>
    <w:rsid w:val="007454E0"/>
    <w:rsid w:val="00745BB5"/>
    <w:rsid w:val="0074794A"/>
    <w:rsid w:val="00750696"/>
    <w:rsid w:val="007517A7"/>
    <w:rsid w:val="0075190C"/>
    <w:rsid w:val="00753CE8"/>
    <w:rsid w:val="00754DCA"/>
    <w:rsid w:val="00755E24"/>
    <w:rsid w:val="00755FDF"/>
    <w:rsid w:val="007605A9"/>
    <w:rsid w:val="007609A0"/>
    <w:rsid w:val="00760F45"/>
    <w:rsid w:val="007619A9"/>
    <w:rsid w:val="00761F08"/>
    <w:rsid w:val="00762402"/>
    <w:rsid w:val="00764AC9"/>
    <w:rsid w:val="00765388"/>
    <w:rsid w:val="007672BE"/>
    <w:rsid w:val="00770C70"/>
    <w:rsid w:val="00772574"/>
    <w:rsid w:val="00773BE1"/>
    <w:rsid w:val="007745D6"/>
    <w:rsid w:val="00776B4B"/>
    <w:rsid w:val="00780A08"/>
    <w:rsid w:val="00782040"/>
    <w:rsid w:val="007824B0"/>
    <w:rsid w:val="007903C7"/>
    <w:rsid w:val="00790AB1"/>
    <w:rsid w:val="007930EF"/>
    <w:rsid w:val="00793DAB"/>
    <w:rsid w:val="00794815"/>
    <w:rsid w:val="007961A0"/>
    <w:rsid w:val="0079675A"/>
    <w:rsid w:val="00797EDA"/>
    <w:rsid w:val="007A19FC"/>
    <w:rsid w:val="007A37D5"/>
    <w:rsid w:val="007A483D"/>
    <w:rsid w:val="007A5A95"/>
    <w:rsid w:val="007B0996"/>
    <w:rsid w:val="007B10FB"/>
    <w:rsid w:val="007B18A1"/>
    <w:rsid w:val="007B1ACA"/>
    <w:rsid w:val="007B2A57"/>
    <w:rsid w:val="007B2BC7"/>
    <w:rsid w:val="007B450A"/>
    <w:rsid w:val="007B6847"/>
    <w:rsid w:val="007B69C2"/>
    <w:rsid w:val="007C25DC"/>
    <w:rsid w:val="007C2CA7"/>
    <w:rsid w:val="007C346A"/>
    <w:rsid w:val="007C5F15"/>
    <w:rsid w:val="007C63E1"/>
    <w:rsid w:val="007C6D2A"/>
    <w:rsid w:val="007C76AE"/>
    <w:rsid w:val="007D0472"/>
    <w:rsid w:val="007D1735"/>
    <w:rsid w:val="007D222D"/>
    <w:rsid w:val="007D4BD0"/>
    <w:rsid w:val="007D60AA"/>
    <w:rsid w:val="007D75B7"/>
    <w:rsid w:val="007D792F"/>
    <w:rsid w:val="007D7A3B"/>
    <w:rsid w:val="007E036C"/>
    <w:rsid w:val="007E0C4E"/>
    <w:rsid w:val="007E3F50"/>
    <w:rsid w:val="007E427A"/>
    <w:rsid w:val="007E50F7"/>
    <w:rsid w:val="007E5599"/>
    <w:rsid w:val="007E5CB3"/>
    <w:rsid w:val="007E692C"/>
    <w:rsid w:val="007E6CB9"/>
    <w:rsid w:val="007F0021"/>
    <w:rsid w:val="007F166B"/>
    <w:rsid w:val="007F3B01"/>
    <w:rsid w:val="007F3D94"/>
    <w:rsid w:val="007F41C4"/>
    <w:rsid w:val="007F55DA"/>
    <w:rsid w:val="007F5E95"/>
    <w:rsid w:val="008007A5"/>
    <w:rsid w:val="0080202F"/>
    <w:rsid w:val="00802E50"/>
    <w:rsid w:val="008037A5"/>
    <w:rsid w:val="0080487F"/>
    <w:rsid w:val="0080673E"/>
    <w:rsid w:val="00806AAC"/>
    <w:rsid w:val="008107C3"/>
    <w:rsid w:val="008121D5"/>
    <w:rsid w:val="00814191"/>
    <w:rsid w:val="00814427"/>
    <w:rsid w:val="00814578"/>
    <w:rsid w:val="00814E29"/>
    <w:rsid w:val="00814F59"/>
    <w:rsid w:val="00815C96"/>
    <w:rsid w:val="00816702"/>
    <w:rsid w:val="00816707"/>
    <w:rsid w:val="0081740C"/>
    <w:rsid w:val="00817F13"/>
    <w:rsid w:val="008204F0"/>
    <w:rsid w:val="008209A2"/>
    <w:rsid w:val="00820EF1"/>
    <w:rsid w:val="00822812"/>
    <w:rsid w:val="00823C7B"/>
    <w:rsid w:val="008245EF"/>
    <w:rsid w:val="00826483"/>
    <w:rsid w:val="00834B77"/>
    <w:rsid w:val="00841112"/>
    <w:rsid w:val="0084228C"/>
    <w:rsid w:val="0084408D"/>
    <w:rsid w:val="00844BF9"/>
    <w:rsid w:val="00845245"/>
    <w:rsid w:val="00845AF1"/>
    <w:rsid w:val="008464E8"/>
    <w:rsid w:val="008509F5"/>
    <w:rsid w:val="00852A2C"/>
    <w:rsid w:val="00853D12"/>
    <w:rsid w:val="00854A34"/>
    <w:rsid w:val="00860397"/>
    <w:rsid w:val="0086059C"/>
    <w:rsid w:val="0086169B"/>
    <w:rsid w:val="00862FBC"/>
    <w:rsid w:val="00864254"/>
    <w:rsid w:val="00864895"/>
    <w:rsid w:val="00867140"/>
    <w:rsid w:val="0087016F"/>
    <w:rsid w:val="00870691"/>
    <w:rsid w:val="00870E11"/>
    <w:rsid w:val="00872009"/>
    <w:rsid w:val="008724B0"/>
    <w:rsid w:val="0087363A"/>
    <w:rsid w:val="008737D9"/>
    <w:rsid w:val="00873C5E"/>
    <w:rsid w:val="0087473C"/>
    <w:rsid w:val="00874C42"/>
    <w:rsid w:val="00875FEA"/>
    <w:rsid w:val="008765CD"/>
    <w:rsid w:val="00877168"/>
    <w:rsid w:val="00877D38"/>
    <w:rsid w:val="008807ED"/>
    <w:rsid w:val="00880DAC"/>
    <w:rsid w:val="00883809"/>
    <w:rsid w:val="00885789"/>
    <w:rsid w:val="008858CF"/>
    <w:rsid w:val="00886278"/>
    <w:rsid w:val="008879EB"/>
    <w:rsid w:val="00891D2B"/>
    <w:rsid w:val="00893A4C"/>
    <w:rsid w:val="00893E32"/>
    <w:rsid w:val="00894D2C"/>
    <w:rsid w:val="00895332"/>
    <w:rsid w:val="008956C8"/>
    <w:rsid w:val="008A02D4"/>
    <w:rsid w:val="008A3204"/>
    <w:rsid w:val="008A376D"/>
    <w:rsid w:val="008A3B93"/>
    <w:rsid w:val="008A5420"/>
    <w:rsid w:val="008A5B74"/>
    <w:rsid w:val="008A7DB9"/>
    <w:rsid w:val="008B13A3"/>
    <w:rsid w:val="008B17D5"/>
    <w:rsid w:val="008B18DF"/>
    <w:rsid w:val="008B1AAC"/>
    <w:rsid w:val="008B31C0"/>
    <w:rsid w:val="008B515F"/>
    <w:rsid w:val="008B5B7E"/>
    <w:rsid w:val="008B5E19"/>
    <w:rsid w:val="008B7085"/>
    <w:rsid w:val="008B78D2"/>
    <w:rsid w:val="008C0327"/>
    <w:rsid w:val="008C1CED"/>
    <w:rsid w:val="008C23BF"/>
    <w:rsid w:val="008C2569"/>
    <w:rsid w:val="008C3DA9"/>
    <w:rsid w:val="008C4409"/>
    <w:rsid w:val="008C4D91"/>
    <w:rsid w:val="008C72C3"/>
    <w:rsid w:val="008C7524"/>
    <w:rsid w:val="008C7F26"/>
    <w:rsid w:val="008D0726"/>
    <w:rsid w:val="008D254C"/>
    <w:rsid w:val="008D3943"/>
    <w:rsid w:val="008D4F8B"/>
    <w:rsid w:val="008D5BD7"/>
    <w:rsid w:val="008D7B0C"/>
    <w:rsid w:val="008E181B"/>
    <w:rsid w:val="008E363D"/>
    <w:rsid w:val="008E39D0"/>
    <w:rsid w:val="008E4338"/>
    <w:rsid w:val="008E441E"/>
    <w:rsid w:val="008E4784"/>
    <w:rsid w:val="008F1384"/>
    <w:rsid w:val="008F47F1"/>
    <w:rsid w:val="008F5944"/>
    <w:rsid w:val="008F59FB"/>
    <w:rsid w:val="008F5D4C"/>
    <w:rsid w:val="008F7558"/>
    <w:rsid w:val="00901B45"/>
    <w:rsid w:val="00903F35"/>
    <w:rsid w:val="009049B1"/>
    <w:rsid w:val="00905B27"/>
    <w:rsid w:val="00906D83"/>
    <w:rsid w:val="00910069"/>
    <w:rsid w:val="00911228"/>
    <w:rsid w:val="00912E5B"/>
    <w:rsid w:val="00913512"/>
    <w:rsid w:val="00914D07"/>
    <w:rsid w:val="00915129"/>
    <w:rsid w:val="009168DC"/>
    <w:rsid w:val="009172FB"/>
    <w:rsid w:val="00917E9F"/>
    <w:rsid w:val="0092110E"/>
    <w:rsid w:val="009223A9"/>
    <w:rsid w:val="009225F3"/>
    <w:rsid w:val="00923C4A"/>
    <w:rsid w:val="009260D2"/>
    <w:rsid w:val="00927E79"/>
    <w:rsid w:val="00931001"/>
    <w:rsid w:val="009328A6"/>
    <w:rsid w:val="00936556"/>
    <w:rsid w:val="00936719"/>
    <w:rsid w:val="009403FE"/>
    <w:rsid w:val="00941255"/>
    <w:rsid w:val="00943417"/>
    <w:rsid w:val="00943568"/>
    <w:rsid w:val="00943B11"/>
    <w:rsid w:val="00943EFF"/>
    <w:rsid w:val="009450D3"/>
    <w:rsid w:val="00945ACD"/>
    <w:rsid w:val="00945B67"/>
    <w:rsid w:val="00947628"/>
    <w:rsid w:val="009477F2"/>
    <w:rsid w:val="009501F4"/>
    <w:rsid w:val="00950417"/>
    <w:rsid w:val="00950A92"/>
    <w:rsid w:val="009518F3"/>
    <w:rsid w:val="009525BF"/>
    <w:rsid w:val="009547D9"/>
    <w:rsid w:val="009547DC"/>
    <w:rsid w:val="0095488B"/>
    <w:rsid w:val="00955018"/>
    <w:rsid w:val="009555A0"/>
    <w:rsid w:val="00962ABB"/>
    <w:rsid w:val="00965C4A"/>
    <w:rsid w:val="00966C04"/>
    <w:rsid w:val="0096784B"/>
    <w:rsid w:val="00967DD5"/>
    <w:rsid w:val="00971B59"/>
    <w:rsid w:val="0097211F"/>
    <w:rsid w:val="0097536D"/>
    <w:rsid w:val="009767C5"/>
    <w:rsid w:val="009774BF"/>
    <w:rsid w:val="00980198"/>
    <w:rsid w:val="0098021A"/>
    <w:rsid w:val="00981BE7"/>
    <w:rsid w:val="00981FC8"/>
    <w:rsid w:val="009820F2"/>
    <w:rsid w:val="009827B7"/>
    <w:rsid w:val="00983F2C"/>
    <w:rsid w:val="0098628D"/>
    <w:rsid w:val="00990308"/>
    <w:rsid w:val="009A0DE9"/>
    <w:rsid w:val="009A18A9"/>
    <w:rsid w:val="009A1DB3"/>
    <w:rsid w:val="009A2147"/>
    <w:rsid w:val="009A25B3"/>
    <w:rsid w:val="009A309F"/>
    <w:rsid w:val="009A42CA"/>
    <w:rsid w:val="009A49BD"/>
    <w:rsid w:val="009A57B7"/>
    <w:rsid w:val="009A5929"/>
    <w:rsid w:val="009A5D7F"/>
    <w:rsid w:val="009A7505"/>
    <w:rsid w:val="009B032D"/>
    <w:rsid w:val="009B09A2"/>
    <w:rsid w:val="009B21FC"/>
    <w:rsid w:val="009B2DFE"/>
    <w:rsid w:val="009B694E"/>
    <w:rsid w:val="009B6FEE"/>
    <w:rsid w:val="009C0078"/>
    <w:rsid w:val="009C0156"/>
    <w:rsid w:val="009C0BCD"/>
    <w:rsid w:val="009C2454"/>
    <w:rsid w:val="009C45F7"/>
    <w:rsid w:val="009C4E27"/>
    <w:rsid w:val="009C6ADF"/>
    <w:rsid w:val="009C7392"/>
    <w:rsid w:val="009C782C"/>
    <w:rsid w:val="009D1EB1"/>
    <w:rsid w:val="009D2AB8"/>
    <w:rsid w:val="009D448F"/>
    <w:rsid w:val="009D6234"/>
    <w:rsid w:val="009D6631"/>
    <w:rsid w:val="009D6635"/>
    <w:rsid w:val="009D6F5D"/>
    <w:rsid w:val="009E353A"/>
    <w:rsid w:val="009E3587"/>
    <w:rsid w:val="009E3A2A"/>
    <w:rsid w:val="009E4F60"/>
    <w:rsid w:val="009E5F14"/>
    <w:rsid w:val="009E6A27"/>
    <w:rsid w:val="009E75AC"/>
    <w:rsid w:val="009E76DF"/>
    <w:rsid w:val="009F1352"/>
    <w:rsid w:val="009F147C"/>
    <w:rsid w:val="009F232D"/>
    <w:rsid w:val="009F41F6"/>
    <w:rsid w:val="009F4624"/>
    <w:rsid w:val="009F4D23"/>
    <w:rsid w:val="009F514F"/>
    <w:rsid w:val="009F65CE"/>
    <w:rsid w:val="009F6806"/>
    <w:rsid w:val="00A0052E"/>
    <w:rsid w:val="00A00BE4"/>
    <w:rsid w:val="00A00EB8"/>
    <w:rsid w:val="00A02AF0"/>
    <w:rsid w:val="00A05ADB"/>
    <w:rsid w:val="00A06E84"/>
    <w:rsid w:val="00A103AB"/>
    <w:rsid w:val="00A10525"/>
    <w:rsid w:val="00A120B0"/>
    <w:rsid w:val="00A13462"/>
    <w:rsid w:val="00A13ABE"/>
    <w:rsid w:val="00A14AF5"/>
    <w:rsid w:val="00A155BE"/>
    <w:rsid w:val="00A15B13"/>
    <w:rsid w:val="00A17C5A"/>
    <w:rsid w:val="00A17D48"/>
    <w:rsid w:val="00A20D5A"/>
    <w:rsid w:val="00A2239B"/>
    <w:rsid w:val="00A23320"/>
    <w:rsid w:val="00A263E6"/>
    <w:rsid w:val="00A26B5F"/>
    <w:rsid w:val="00A30D0A"/>
    <w:rsid w:val="00A355E7"/>
    <w:rsid w:val="00A35A29"/>
    <w:rsid w:val="00A35EEB"/>
    <w:rsid w:val="00A371E8"/>
    <w:rsid w:val="00A372CF"/>
    <w:rsid w:val="00A37B6A"/>
    <w:rsid w:val="00A404C7"/>
    <w:rsid w:val="00A40787"/>
    <w:rsid w:val="00A41CD2"/>
    <w:rsid w:val="00A442C1"/>
    <w:rsid w:val="00A44F78"/>
    <w:rsid w:val="00A4596C"/>
    <w:rsid w:val="00A459B3"/>
    <w:rsid w:val="00A47F95"/>
    <w:rsid w:val="00A505AD"/>
    <w:rsid w:val="00A508B9"/>
    <w:rsid w:val="00A515C0"/>
    <w:rsid w:val="00A533E4"/>
    <w:rsid w:val="00A54AF2"/>
    <w:rsid w:val="00A560E2"/>
    <w:rsid w:val="00A601D2"/>
    <w:rsid w:val="00A60B46"/>
    <w:rsid w:val="00A61360"/>
    <w:rsid w:val="00A619DD"/>
    <w:rsid w:val="00A62059"/>
    <w:rsid w:val="00A64175"/>
    <w:rsid w:val="00A6520A"/>
    <w:rsid w:val="00A658F0"/>
    <w:rsid w:val="00A67BDF"/>
    <w:rsid w:val="00A67D3B"/>
    <w:rsid w:val="00A702D1"/>
    <w:rsid w:val="00A7134B"/>
    <w:rsid w:val="00A71741"/>
    <w:rsid w:val="00A71E34"/>
    <w:rsid w:val="00A726CF"/>
    <w:rsid w:val="00A73379"/>
    <w:rsid w:val="00A74DCC"/>
    <w:rsid w:val="00A75439"/>
    <w:rsid w:val="00A7606C"/>
    <w:rsid w:val="00A81D3E"/>
    <w:rsid w:val="00A81EA2"/>
    <w:rsid w:val="00A832EE"/>
    <w:rsid w:val="00A8463F"/>
    <w:rsid w:val="00A902AD"/>
    <w:rsid w:val="00A91504"/>
    <w:rsid w:val="00A91887"/>
    <w:rsid w:val="00A91D07"/>
    <w:rsid w:val="00A9236F"/>
    <w:rsid w:val="00A92724"/>
    <w:rsid w:val="00A93123"/>
    <w:rsid w:val="00A945D4"/>
    <w:rsid w:val="00A94C8D"/>
    <w:rsid w:val="00A95DDC"/>
    <w:rsid w:val="00A97203"/>
    <w:rsid w:val="00A9775C"/>
    <w:rsid w:val="00A97F70"/>
    <w:rsid w:val="00AA0242"/>
    <w:rsid w:val="00AA3DC4"/>
    <w:rsid w:val="00AA56FF"/>
    <w:rsid w:val="00AA7B37"/>
    <w:rsid w:val="00AB0006"/>
    <w:rsid w:val="00AB0BAC"/>
    <w:rsid w:val="00AB11DA"/>
    <w:rsid w:val="00AB27AD"/>
    <w:rsid w:val="00AB2E36"/>
    <w:rsid w:val="00AB3407"/>
    <w:rsid w:val="00AB41FF"/>
    <w:rsid w:val="00AB426F"/>
    <w:rsid w:val="00AB5024"/>
    <w:rsid w:val="00AC0A0A"/>
    <w:rsid w:val="00AC1024"/>
    <w:rsid w:val="00AC1594"/>
    <w:rsid w:val="00AC1832"/>
    <w:rsid w:val="00AC1F19"/>
    <w:rsid w:val="00AC2532"/>
    <w:rsid w:val="00AC2C5E"/>
    <w:rsid w:val="00AC3093"/>
    <w:rsid w:val="00AC51FD"/>
    <w:rsid w:val="00AC55F5"/>
    <w:rsid w:val="00AC57C2"/>
    <w:rsid w:val="00AC5F6F"/>
    <w:rsid w:val="00AC609F"/>
    <w:rsid w:val="00AC687C"/>
    <w:rsid w:val="00AC79FC"/>
    <w:rsid w:val="00AC7A77"/>
    <w:rsid w:val="00AD085F"/>
    <w:rsid w:val="00AD2C24"/>
    <w:rsid w:val="00AD359A"/>
    <w:rsid w:val="00AD3761"/>
    <w:rsid w:val="00AD6334"/>
    <w:rsid w:val="00AD63CB"/>
    <w:rsid w:val="00AE045B"/>
    <w:rsid w:val="00AE051E"/>
    <w:rsid w:val="00AE0751"/>
    <w:rsid w:val="00AE0CDF"/>
    <w:rsid w:val="00AE1DFC"/>
    <w:rsid w:val="00AE29C2"/>
    <w:rsid w:val="00AE3CE5"/>
    <w:rsid w:val="00AE4C9F"/>
    <w:rsid w:val="00AE5C9F"/>
    <w:rsid w:val="00AE63CC"/>
    <w:rsid w:val="00AF0854"/>
    <w:rsid w:val="00AF0DAE"/>
    <w:rsid w:val="00AF1491"/>
    <w:rsid w:val="00AF1906"/>
    <w:rsid w:val="00AF2CAB"/>
    <w:rsid w:val="00AF4886"/>
    <w:rsid w:val="00AF5530"/>
    <w:rsid w:val="00B00F98"/>
    <w:rsid w:val="00B02160"/>
    <w:rsid w:val="00B021C2"/>
    <w:rsid w:val="00B0493C"/>
    <w:rsid w:val="00B04CAD"/>
    <w:rsid w:val="00B0702F"/>
    <w:rsid w:val="00B07CA6"/>
    <w:rsid w:val="00B10EBB"/>
    <w:rsid w:val="00B149A5"/>
    <w:rsid w:val="00B16C57"/>
    <w:rsid w:val="00B174A1"/>
    <w:rsid w:val="00B17950"/>
    <w:rsid w:val="00B20994"/>
    <w:rsid w:val="00B20A66"/>
    <w:rsid w:val="00B20ABD"/>
    <w:rsid w:val="00B213E2"/>
    <w:rsid w:val="00B22ECA"/>
    <w:rsid w:val="00B23A87"/>
    <w:rsid w:val="00B24D50"/>
    <w:rsid w:val="00B267D0"/>
    <w:rsid w:val="00B278E1"/>
    <w:rsid w:val="00B3005D"/>
    <w:rsid w:val="00B303E2"/>
    <w:rsid w:val="00B30407"/>
    <w:rsid w:val="00B33B3F"/>
    <w:rsid w:val="00B34632"/>
    <w:rsid w:val="00B3584A"/>
    <w:rsid w:val="00B35E8A"/>
    <w:rsid w:val="00B36CF6"/>
    <w:rsid w:val="00B36F7F"/>
    <w:rsid w:val="00B370D3"/>
    <w:rsid w:val="00B43A94"/>
    <w:rsid w:val="00B44AC5"/>
    <w:rsid w:val="00B44FFF"/>
    <w:rsid w:val="00B459CD"/>
    <w:rsid w:val="00B46CED"/>
    <w:rsid w:val="00B474B1"/>
    <w:rsid w:val="00B52815"/>
    <w:rsid w:val="00B529A6"/>
    <w:rsid w:val="00B53B86"/>
    <w:rsid w:val="00B54553"/>
    <w:rsid w:val="00B556D8"/>
    <w:rsid w:val="00B56301"/>
    <w:rsid w:val="00B56930"/>
    <w:rsid w:val="00B56A0F"/>
    <w:rsid w:val="00B60391"/>
    <w:rsid w:val="00B60DF7"/>
    <w:rsid w:val="00B611E2"/>
    <w:rsid w:val="00B6193F"/>
    <w:rsid w:val="00B6458D"/>
    <w:rsid w:val="00B64F11"/>
    <w:rsid w:val="00B71718"/>
    <w:rsid w:val="00B72D4D"/>
    <w:rsid w:val="00B737E2"/>
    <w:rsid w:val="00B757D7"/>
    <w:rsid w:val="00B76208"/>
    <w:rsid w:val="00B80B91"/>
    <w:rsid w:val="00B814F6"/>
    <w:rsid w:val="00B83C84"/>
    <w:rsid w:val="00B83D3B"/>
    <w:rsid w:val="00B84DC1"/>
    <w:rsid w:val="00B872DA"/>
    <w:rsid w:val="00B87F76"/>
    <w:rsid w:val="00B9000E"/>
    <w:rsid w:val="00B924E2"/>
    <w:rsid w:val="00B93805"/>
    <w:rsid w:val="00B94778"/>
    <w:rsid w:val="00B973E0"/>
    <w:rsid w:val="00B97D97"/>
    <w:rsid w:val="00BA0785"/>
    <w:rsid w:val="00BA7004"/>
    <w:rsid w:val="00BA7D90"/>
    <w:rsid w:val="00BB00E4"/>
    <w:rsid w:val="00BB0A4C"/>
    <w:rsid w:val="00BB0C51"/>
    <w:rsid w:val="00BB2819"/>
    <w:rsid w:val="00BB3F2A"/>
    <w:rsid w:val="00BB6AA8"/>
    <w:rsid w:val="00BC2591"/>
    <w:rsid w:val="00BC2C0B"/>
    <w:rsid w:val="00BC4B7F"/>
    <w:rsid w:val="00BC4C1B"/>
    <w:rsid w:val="00BC6608"/>
    <w:rsid w:val="00BC72F0"/>
    <w:rsid w:val="00BC7F17"/>
    <w:rsid w:val="00BD0827"/>
    <w:rsid w:val="00BD091F"/>
    <w:rsid w:val="00BD1E84"/>
    <w:rsid w:val="00BD3A42"/>
    <w:rsid w:val="00BD5A53"/>
    <w:rsid w:val="00BD5B0B"/>
    <w:rsid w:val="00BD61C7"/>
    <w:rsid w:val="00BD72B5"/>
    <w:rsid w:val="00BD7AE0"/>
    <w:rsid w:val="00BD7C12"/>
    <w:rsid w:val="00BD7F3C"/>
    <w:rsid w:val="00BE0B43"/>
    <w:rsid w:val="00BE5D9B"/>
    <w:rsid w:val="00BE6B0E"/>
    <w:rsid w:val="00BF0CFC"/>
    <w:rsid w:val="00BF1A6C"/>
    <w:rsid w:val="00BF33D8"/>
    <w:rsid w:val="00BF3EBD"/>
    <w:rsid w:val="00BF4BE8"/>
    <w:rsid w:val="00C0167A"/>
    <w:rsid w:val="00C026AD"/>
    <w:rsid w:val="00C03A3F"/>
    <w:rsid w:val="00C03B07"/>
    <w:rsid w:val="00C04D21"/>
    <w:rsid w:val="00C1037C"/>
    <w:rsid w:val="00C10515"/>
    <w:rsid w:val="00C10625"/>
    <w:rsid w:val="00C1491D"/>
    <w:rsid w:val="00C20458"/>
    <w:rsid w:val="00C22698"/>
    <w:rsid w:val="00C22FB0"/>
    <w:rsid w:val="00C242D8"/>
    <w:rsid w:val="00C252BD"/>
    <w:rsid w:val="00C25B2E"/>
    <w:rsid w:val="00C25F8B"/>
    <w:rsid w:val="00C266EB"/>
    <w:rsid w:val="00C278FA"/>
    <w:rsid w:val="00C34010"/>
    <w:rsid w:val="00C34651"/>
    <w:rsid w:val="00C372F6"/>
    <w:rsid w:val="00C40424"/>
    <w:rsid w:val="00C41547"/>
    <w:rsid w:val="00C44928"/>
    <w:rsid w:val="00C46BEB"/>
    <w:rsid w:val="00C479F5"/>
    <w:rsid w:val="00C50DD6"/>
    <w:rsid w:val="00C52F38"/>
    <w:rsid w:val="00C53047"/>
    <w:rsid w:val="00C55612"/>
    <w:rsid w:val="00C5594B"/>
    <w:rsid w:val="00C56003"/>
    <w:rsid w:val="00C578C9"/>
    <w:rsid w:val="00C614E4"/>
    <w:rsid w:val="00C61C24"/>
    <w:rsid w:val="00C63AC8"/>
    <w:rsid w:val="00C63DF9"/>
    <w:rsid w:val="00C66714"/>
    <w:rsid w:val="00C66C1E"/>
    <w:rsid w:val="00C70401"/>
    <w:rsid w:val="00C70CB9"/>
    <w:rsid w:val="00C70EE8"/>
    <w:rsid w:val="00C71A19"/>
    <w:rsid w:val="00C80C39"/>
    <w:rsid w:val="00C829CF"/>
    <w:rsid w:val="00C82D56"/>
    <w:rsid w:val="00C82DFD"/>
    <w:rsid w:val="00C82F58"/>
    <w:rsid w:val="00C85997"/>
    <w:rsid w:val="00C91FEC"/>
    <w:rsid w:val="00C93F5F"/>
    <w:rsid w:val="00C947E4"/>
    <w:rsid w:val="00C95233"/>
    <w:rsid w:val="00CA0991"/>
    <w:rsid w:val="00CA37A6"/>
    <w:rsid w:val="00CA4533"/>
    <w:rsid w:val="00CA4D3D"/>
    <w:rsid w:val="00CA5710"/>
    <w:rsid w:val="00CA59EF"/>
    <w:rsid w:val="00CA5EFE"/>
    <w:rsid w:val="00CA7DB7"/>
    <w:rsid w:val="00CB12E2"/>
    <w:rsid w:val="00CB32F8"/>
    <w:rsid w:val="00CB36C1"/>
    <w:rsid w:val="00CB5685"/>
    <w:rsid w:val="00CB6FFA"/>
    <w:rsid w:val="00CC1289"/>
    <w:rsid w:val="00CC175C"/>
    <w:rsid w:val="00CC2FF0"/>
    <w:rsid w:val="00CC3B73"/>
    <w:rsid w:val="00CC5275"/>
    <w:rsid w:val="00CC574B"/>
    <w:rsid w:val="00CC588A"/>
    <w:rsid w:val="00CC5CEA"/>
    <w:rsid w:val="00CC5DD8"/>
    <w:rsid w:val="00CC6096"/>
    <w:rsid w:val="00CC6394"/>
    <w:rsid w:val="00CC6E1D"/>
    <w:rsid w:val="00CC7010"/>
    <w:rsid w:val="00CD0519"/>
    <w:rsid w:val="00CD0D72"/>
    <w:rsid w:val="00CD1BBF"/>
    <w:rsid w:val="00CD1D3F"/>
    <w:rsid w:val="00CD1F00"/>
    <w:rsid w:val="00CD347B"/>
    <w:rsid w:val="00CD4675"/>
    <w:rsid w:val="00CD562E"/>
    <w:rsid w:val="00CD754F"/>
    <w:rsid w:val="00CD7714"/>
    <w:rsid w:val="00CD7A67"/>
    <w:rsid w:val="00CE0682"/>
    <w:rsid w:val="00CE463A"/>
    <w:rsid w:val="00CE5179"/>
    <w:rsid w:val="00CE52F7"/>
    <w:rsid w:val="00CE5FA4"/>
    <w:rsid w:val="00CE66AF"/>
    <w:rsid w:val="00CE7078"/>
    <w:rsid w:val="00CE7F8A"/>
    <w:rsid w:val="00CF12AD"/>
    <w:rsid w:val="00CF132B"/>
    <w:rsid w:val="00CF3C7B"/>
    <w:rsid w:val="00CF6E0E"/>
    <w:rsid w:val="00CF7F43"/>
    <w:rsid w:val="00D000AE"/>
    <w:rsid w:val="00D0193C"/>
    <w:rsid w:val="00D02A66"/>
    <w:rsid w:val="00D03B1A"/>
    <w:rsid w:val="00D04E22"/>
    <w:rsid w:val="00D06508"/>
    <w:rsid w:val="00D1089B"/>
    <w:rsid w:val="00D109CE"/>
    <w:rsid w:val="00D10C53"/>
    <w:rsid w:val="00D10EEF"/>
    <w:rsid w:val="00D13A36"/>
    <w:rsid w:val="00D14349"/>
    <w:rsid w:val="00D17FAE"/>
    <w:rsid w:val="00D23561"/>
    <w:rsid w:val="00D24D9B"/>
    <w:rsid w:val="00D251BE"/>
    <w:rsid w:val="00D25582"/>
    <w:rsid w:val="00D25A11"/>
    <w:rsid w:val="00D27583"/>
    <w:rsid w:val="00D30FBE"/>
    <w:rsid w:val="00D31962"/>
    <w:rsid w:val="00D31DE1"/>
    <w:rsid w:val="00D3338F"/>
    <w:rsid w:val="00D34859"/>
    <w:rsid w:val="00D35473"/>
    <w:rsid w:val="00D370E3"/>
    <w:rsid w:val="00D401B4"/>
    <w:rsid w:val="00D40526"/>
    <w:rsid w:val="00D41D7D"/>
    <w:rsid w:val="00D43F91"/>
    <w:rsid w:val="00D44468"/>
    <w:rsid w:val="00D45ACA"/>
    <w:rsid w:val="00D45F1C"/>
    <w:rsid w:val="00D46656"/>
    <w:rsid w:val="00D46C50"/>
    <w:rsid w:val="00D508D3"/>
    <w:rsid w:val="00D509CD"/>
    <w:rsid w:val="00D50E68"/>
    <w:rsid w:val="00D519F3"/>
    <w:rsid w:val="00D52AF1"/>
    <w:rsid w:val="00D52D05"/>
    <w:rsid w:val="00D5410D"/>
    <w:rsid w:val="00D54377"/>
    <w:rsid w:val="00D543D2"/>
    <w:rsid w:val="00D548EE"/>
    <w:rsid w:val="00D5569E"/>
    <w:rsid w:val="00D57152"/>
    <w:rsid w:val="00D602F9"/>
    <w:rsid w:val="00D6052F"/>
    <w:rsid w:val="00D64BB0"/>
    <w:rsid w:val="00D66188"/>
    <w:rsid w:val="00D67D90"/>
    <w:rsid w:val="00D70B4D"/>
    <w:rsid w:val="00D72164"/>
    <w:rsid w:val="00D72A81"/>
    <w:rsid w:val="00D73AAA"/>
    <w:rsid w:val="00D75DD6"/>
    <w:rsid w:val="00D80CAF"/>
    <w:rsid w:val="00D811B7"/>
    <w:rsid w:val="00D816B3"/>
    <w:rsid w:val="00D8248F"/>
    <w:rsid w:val="00D83B43"/>
    <w:rsid w:val="00D83C10"/>
    <w:rsid w:val="00D84F97"/>
    <w:rsid w:val="00D85973"/>
    <w:rsid w:val="00D86373"/>
    <w:rsid w:val="00D87069"/>
    <w:rsid w:val="00D871F8"/>
    <w:rsid w:val="00D873B0"/>
    <w:rsid w:val="00D91C2C"/>
    <w:rsid w:val="00D91C5D"/>
    <w:rsid w:val="00D93863"/>
    <w:rsid w:val="00D94119"/>
    <w:rsid w:val="00D9530F"/>
    <w:rsid w:val="00D95613"/>
    <w:rsid w:val="00D97E62"/>
    <w:rsid w:val="00DA0608"/>
    <w:rsid w:val="00DA0CBF"/>
    <w:rsid w:val="00DA2BE1"/>
    <w:rsid w:val="00DA56B9"/>
    <w:rsid w:val="00DA5A5B"/>
    <w:rsid w:val="00DA6C1D"/>
    <w:rsid w:val="00DA6F55"/>
    <w:rsid w:val="00DA70C5"/>
    <w:rsid w:val="00DB6453"/>
    <w:rsid w:val="00DB7EA5"/>
    <w:rsid w:val="00DC1074"/>
    <w:rsid w:val="00DC22F5"/>
    <w:rsid w:val="00DC2882"/>
    <w:rsid w:val="00DC480A"/>
    <w:rsid w:val="00DC4D2A"/>
    <w:rsid w:val="00DC523F"/>
    <w:rsid w:val="00DC5C3D"/>
    <w:rsid w:val="00DC5F73"/>
    <w:rsid w:val="00DC7658"/>
    <w:rsid w:val="00DD0C5C"/>
    <w:rsid w:val="00DD0F12"/>
    <w:rsid w:val="00DD1E4C"/>
    <w:rsid w:val="00DD423E"/>
    <w:rsid w:val="00DD764C"/>
    <w:rsid w:val="00DE0D91"/>
    <w:rsid w:val="00DE170F"/>
    <w:rsid w:val="00DE2BE2"/>
    <w:rsid w:val="00DE40A3"/>
    <w:rsid w:val="00DE40DA"/>
    <w:rsid w:val="00DE557A"/>
    <w:rsid w:val="00DE5DB2"/>
    <w:rsid w:val="00DE5F0F"/>
    <w:rsid w:val="00DE6296"/>
    <w:rsid w:val="00DE7667"/>
    <w:rsid w:val="00DF2845"/>
    <w:rsid w:val="00DF3B82"/>
    <w:rsid w:val="00DF5B9F"/>
    <w:rsid w:val="00DF726F"/>
    <w:rsid w:val="00DF7DE5"/>
    <w:rsid w:val="00E02876"/>
    <w:rsid w:val="00E03527"/>
    <w:rsid w:val="00E05013"/>
    <w:rsid w:val="00E052B1"/>
    <w:rsid w:val="00E0574E"/>
    <w:rsid w:val="00E05C5B"/>
    <w:rsid w:val="00E07D58"/>
    <w:rsid w:val="00E07FE2"/>
    <w:rsid w:val="00E110B7"/>
    <w:rsid w:val="00E11742"/>
    <w:rsid w:val="00E126DC"/>
    <w:rsid w:val="00E140D6"/>
    <w:rsid w:val="00E150E2"/>
    <w:rsid w:val="00E15DCB"/>
    <w:rsid w:val="00E16FB7"/>
    <w:rsid w:val="00E17E3F"/>
    <w:rsid w:val="00E17E4D"/>
    <w:rsid w:val="00E214C3"/>
    <w:rsid w:val="00E23A8D"/>
    <w:rsid w:val="00E23F15"/>
    <w:rsid w:val="00E251E5"/>
    <w:rsid w:val="00E258EA"/>
    <w:rsid w:val="00E25A9A"/>
    <w:rsid w:val="00E3098B"/>
    <w:rsid w:val="00E30CB2"/>
    <w:rsid w:val="00E317A7"/>
    <w:rsid w:val="00E31B71"/>
    <w:rsid w:val="00E33CB3"/>
    <w:rsid w:val="00E36578"/>
    <w:rsid w:val="00E40060"/>
    <w:rsid w:val="00E40321"/>
    <w:rsid w:val="00E420C7"/>
    <w:rsid w:val="00E43001"/>
    <w:rsid w:val="00E43082"/>
    <w:rsid w:val="00E43476"/>
    <w:rsid w:val="00E43BA8"/>
    <w:rsid w:val="00E43D2F"/>
    <w:rsid w:val="00E45746"/>
    <w:rsid w:val="00E46BA9"/>
    <w:rsid w:val="00E507C7"/>
    <w:rsid w:val="00E52BD8"/>
    <w:rsid w:val="00E52E20"/>
    <w:rsid w:val="00E5483C"/>
    <w:rsid w:val="00E54F32"/>
    <w:rsid w:val="00E55B86"/>
    <w:rsid w:val="00E57566"/>
    <w:rsid w:val="00E57AAB"/>
    <w:rsid w:val="00E6050A"/>
    <w:rsid w:val="00E6148F"/>
    <w:rsid w:val="00E61BB6"/>
    <w:rsid w:val="00E6269A"/>
    <w:rsid w:val="00E65B0B"/>
    <w:rsid w:val="00E66DCE"/>
    <w:rsid w:val="00E72D27"/>
    <w:rsid w:val="00E740AC"/>
    <w:rsid w:val="00E8029F"/>
    <w:rsid w:val="00E814B7"/>
    <w:rsid w:val="00E82829"/>
    <w:rsid w:val="00E83A84"/>
    <w:rsid w:val="00E83FA0"/>
    <w:rsid w:val="00E84B23"/>
    <w:rsid w:val="00E8528C"/>
    <w:rsid w:val="00E861AC"/>
    <w:rsid w:val="00E8777F"/>
    <w:rsid w:val="00E878A3"/>
    <w:rsid w:val="00E9066B"/>
    <w:rsid w:val="00E909C2"/>
    <w:rsid w:val="00E91774"/>
    <w:rsid w:val="00E922A6"/>
    <w:rsid w:val="00E94B50"/>
    <w:rsid w:val="00E95249"/>
    <w:rsid w:val="00EA2D48"/>
    <w:rsid w:val="00EA497E"/>
    <w:rsid w:val="00EA6A9E"/>
    <w:rsid w:val="00EA6CA5"/>
    <w:rsid w:val="00EA7407"/>
    <w:rsid w:val="00EA7464"/>
    <w:rsid w:val="00EB05B6"/>
    <w:rsid w:val="00EB1187"/>
    <w:rsid w:val="00EB1548"/>
    <w:rsid w:val="00EB3322"/>
    <w:rsid w:val="00EB35DA"/>
    <w:rsid w:val="00EB3D63"/>
    <w:rsid w:val="00EB43E2"/>
    <w:rsid w:val="00EB59DB"/>
    <w:rsid w:val="00EB641C"/>
    <w:rsid w:val="00EB7A2D"/>
    <w:rsid w:val="00EB7B40"/>
    <w:rsid w:val="00EB7CE2"/>
    <w:rsid w:val="00EC0BEA"/>
    <w:rsid w:val="00EC146B"/>
    <w:rsid w:val="00EC2D11"/>
    <w:rsid w:val="00EC3C71"/>
    <w:rsid w:val="00EC5C42"/>
    <w:rsid w:val="00ED05EA"/>
    <w:rsid w:val="00ED42EE"/>
    <w:rsid w:val="00ED4C8D"/>
    <w:rsid w:val="00ED63E5"/>
    <w:rsid w:val="00ED7004"/>
    <w:rsid w:val="00ED7159"/>
    <w:rsid w:val="00ED71B6"/>
    <w:rsid w:val="00ED7AE2"/>
    <w:rsid w:val="00EE0D4E"/>
    <w:rsid w:val="00EE391B"/>
    <w:rsid w:val="00EE3BB7"/>
    <w:rsid w:val="00EE4BF1"/>
    <w:rsid w:val="00EE551D"/>
    <w:rsid w:val="00EE57C9"/>
    <w:rsid w:val="00EE66E1"/>
    <w:rsid w:val="00EE7D8B"/>
    <w:rsid w:val="00EF0753"/>
    <w:rsid w:val="00EF1390"/>
    <w:rsid w:val="00EF2A02"/>
    <w:rsid w:val="00EF5527"/>
    <w:rsid w:val="00EF5C75"/>
    <w:rsid w:val="00EF6D5C"/>
    <w:rsid w:val="00EF725C"/>
    <w:rsid w:val="00EF78E0"/>
    <w:rsid w:val="00F0203B"/>
    <w:rsid w:val="00F0213C"/>
    <w:rsid w:val="00F05038"/>
    <w:rsid w:val="00F075C2"/>
    <w:rsid w:val="00F07EE9"/>
    <w:rsid w:val="00F10245"/>
    <w:rsid w:val="00F13873"/>
    <w:rsid w:val="00F149A7"/>
    <w:rsid w:val="00F14DE7"/>
    <w:rsid w:val="00F15227"/>
    <w:rsid w:val="00F176F7"/>
    <w:rsid w:val="00F17D26"/>
    <w:rsid w:val="00F2188F"/>
    <w:rsid w:val="00F22B39"/>
    <w:rsid w:val="00F26650"/>
    <w:rsid w:val="00F2724E"/>
    <w:rsid w:val="00F2740B"/>
    <w:rsid w:val="00F27646"/>
    <w:rsid w:val="00F27CA7"/>
    <w:rsid w:val="00F31AE4"/>
    <w:rsid w:val="00F31C1A"/>
    <w:rsid w:val="00F32343"/>
    <w:rsid w:val="00F32FE2"/>
    <w:rsid w:val="00F4264A"/>
    <w:rsid w:val="00F429F5"/>
    <w:rsid w:val="00F4393D"/>
    <w:rsid w:val="00F43CA0"/>
    <w:rsid w:val="00F44055"/>
    <w:rsid w:val="00F44A0C"/>
    <w:rsid w:val="00F454E1"/>
    <w:rsid w:val="00F45542"/>
    <w:rsid w:val="00F4653E"/>
    <w:rsid w:val="00F51BAC"/>
    <w:rsid w:val="00F52021"/>
    <w:rsid w:val="00F53646"/>
    <w:rsid w:val="00F5752A"/>
    <w:rsid w:val="00F57B1A"/>
    <w:rsid w:val="00F60FE2"/>
    <w:rsid w:val="00F63EE9"/>
    <w:rsid w:val="00F648B3"/>
    <w:rsid w:val="00F6578E"/>
    <w:rsid w:val="00F670FE"/>
    <w:rsid w:val="00F74A08"/>
    <w:rsid w:val="00F75A66"/>
    <w:rsid w:val="00F76243"/>
    <w:rsid w:val="00F7767B"/>
    <w:rsid w:val="00F80CA2"/>
    <w:rsid w:val="00F81283"/>
    <w:rsid w:val="00F842ED"/>
    <w:rsid w:val="00F8676F"/>
    <w:rsid w:val="00F87530"/>
    <w:rsid w:val="00F90693"/>
    <w:rsid w:val="00F90AA2"/>
    <w:rsid w:val="00F9102A"/>
    <w:rsid w:val="00FA062E"/>
    <w:rsid w:val="00FA10B1"/>
    <w:rsid w:val="00FA30A5"/>
    <w:rsid w:val="00FA41BB"/>
    <w:rsid w:val="00FA5A1C"/>
    <w:rsid w:val="00FA634A"/>
    <w:rsid w:val="00FA63DA"/>
    <w:rsid w:val="00FA7528"/>
    <w:rsid w:val="00FB0F4D"/>
    <w:rsid w:val="00FB2F7D"/>
    <w:rsid w:val="00FB429C"/>
    <w:rsid w:val="00FB59DE"/>
    <w:rsid w:val="00FB615E"/>
    <w:rsid w:val="00FB6320"/>
    <w:rsid w:val="00FB6CC9"/>
    <w:rsid w:val="00FC0503"/>
    <w:rsid w:val="00FC3353"/>
    <w:rsid w:val="00FC39D2"/>
    <w:rsid w:val="00FC5835"/>
    <w:rsid w:val="00FC5BC4"/>
    <w:rsid w:val="00FC681B"/>
    <w:rsid w:val="00FC6C54"/>
    <w:rsid w:val="00FC733D"/>
    <w:rsid w:val="00FC76F0"/>
    <w:rsid w:val="00FD0BEE"/>
    <w:rsid w:val="00FD10E8"/>
    <w:rsid w:val="00FD26F1"/>
    <w:rsid w:val="00FD41EC"/>
    <w:rsid w:val="00FD442D"/>
    <w:rsid w:val="00FD5973"/>
    <w:rsid w:val="00FD5D82"/>
    <w:rsid w:val="00FD60C3"/>
    <w:rsid w:val="00FD7E9D"/>
    <w:rsid w:val="00FD7FE8"/>
    <w:rsid w:val="00FE2B52"/>
    <w:rsid w:val="00FE2B9A"/>
    <w:rsid w:val="00FE3D2E"/>
    <w:rsid w:val="00FE45F0"/>
    <w:rsid w:val="00FE4D1F"/>
    <w:rsid w:val="00FE53BD"/>
    <w:rsid w:val="00FE6F4F"/>
    <w:rsid w:val="00FE7401"/>
    <w:rsid w:val="00FF011B"/>
    <w:rsid w:val="00FF0999"/>
    <w:rsid w:val="00FF1A1D"/>
    <w:rsid w:val="00FF2941"/>
    <w:rsid w:val="00FF6722"/>
    <w:rsid w:val="00FF6997"/>
    <w:rsid w:val="00FF704E"/>
    <w:rsid w:val="00FF77F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0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66B"/>
    <w:pPr>
      <w:widowControl w:val="0"/>
      <w:suppressAutoHyphens/>
      <w:spacing w:after="0" w:line="240" w:lineRule="auto"/>
    </w:pPr>
    <w:rPr>
      <w:rFonts w:eastAsia="SimSun" w:cs="Mangal"/>
      <w:kern w:val="2"/>
      <w:szCs w:val="24"/>
      <w:lang w:eastAsia="hi-IN" w:bidi="hi-IN"/>
    </w:rPr>
  </w:style>
  <w:style w:type="paragraph" w:styleId="Heading1">
    <w:name w:val="heading 1"/>
    <w:basedOn w:val="Normal"/>
    <w:next w:val="Normal"/>
    <w:link w:val="Heading1Char"/>
    <w:qFormat/>
    <w:rsid w:val="007E3F50"/>
    <w:pPr>
      <w:keepNext/>
      <w:widowControl/>
      <w:numPr>
        <w:numId w:val="1"/>
      </w:numPr>
      <w:jc w:val="right"/>
      <w:outlineLvl w:val="0"/>
    </w:pPr>
    <w:rPr>
      <w:rFonts w:eastAsia="Times New Roman" w:cs="Times New Roman"/>
      <w:kern w:val="0"/>
      <w:sz w:val="28"/>
      <w:szCs w:val="20"/>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066B"/>
    <w:pPr>
      <w:widowControl/>
      <w:suppressAutoHyphens w:val="0"/>
    </w:pPr>
    <w:rPr>
      <w:rFonts w:eastAsia="Times New Roman" w:cs="Times New Roman"/>
      <w:kern w:val="0"/>
      <w:lang w:eastAsia="lv-LV" w:bidi="ar-SA"/>
    </w:rPr>
  </w:style>
  <w:style w:type="character" w:styleId="Strong">
    <w:name w:val="Strong"/>
    <w:basedOn w:val="DefaultParagraphFont"/>
    <w:uiPriority w:val="22"/>
    <w:qFormat/>
    <w:rsid w:val="00E9066B"/>
    <w:rPr>
      <w:b/>
      <w:bCs/>
    </w:rPr>
  </w:style>
  <w:style w:type="paragraph" w:customStyle="1" w:styleId="Textbody">
    <w:name w:val="Text body"/>
    <w:basedOn w:val="Normal"/>
    <w:rsid w:val="00E9066B"/>
    <w:pPr>
      <w:autoSpaceDN w:val="0"/>
      <w:spacing w:after="120"/>
    </w:pPr>
    <w:rPr>
      <w:kern w:val="3"/>
      <w:lang w:eastAsia="zh-CN"/>
    </w:rPr>
  </w:style>
  <w:style w:type="character" w:customStyle="1" w:styleId="CharStyle5">
    <w:name w:val="Char Style 5"/>
    <w:rsid w:val="00E9066B"/>
    <w:rPr>
      <w:b/>
      <w:bCs/>
      <w:sz w:val="24"/>
      <w:szCs w:val="24"/>
      <w:shd w:val="clear" w:color="auto" w:fill="FFFFFF"/>
    </w:rPr>
  </w:style>
  <w:style w:type="character" w:customStyle="1" w:styleId="CharStyle6">
    <w:name w:val="Char Style 6"/>
    <w:link w:val="Style4"/>
    <w:uiPriority w:val="99"/>
    <w:rsid w:val="00E9066B"/>
    <w:rPr>
      <w:b/>
      <w:bCs/>
      <w:sz w:val="28"/>
      <w:szCs w:val="28"/>
      <w:shd w:val="clear" w:color="auto" w:fill="FFFFFF"/>
    </w:rPr>
  </w:style>
  <w:style w:type="paragraph" w:customStyle="1" w:styleId="Style4">
    <w:name w:val="Style 4"/>
    <w:basedOn w:val="Normal"/>
    <w:link w:val="CharStyle6"/>
    <w:uiPriority w:val="99"/>
    <w:rsid w:val="00E9066B"/>
    <w:pPr>
      <w:shd w:val="clear" w:color="auto" w:fill="FFFFFF"/>
      <w:suppressAutoHyphens w:val="0"/>
      <w:spacing w:after="880" w:line="274" w:lineRule="exact"/>
      <w:ind w:hanging="280"/>
      <w:jc w:val="right"/>
    </w:pPr>
    <w:rPr>
      <w:rFonts w:eastAsiaTheme="minorHAnsi" w:cstheme="minorBidi"/>
      <w:b/>
      <w:bCs/>
      <w:kern w:val="0"/>
      <w:sz w:val="28"/>
      <w:szCs w:val="28"/>
      <w:lang w:eastAsia="en-US" w:bidi="ar-SA"/>
    </w:rPr>
  </w:style>
  <w:style w:type="character" w:customStyle="1" w:styleId="CharStyle10">
    <w:name w:val="Char Style 10"/>
    <w:link w:val="Style9"/>
    <w:rsid w:val="00E9066B"/>
    <w:rPr>
      <w:b/>
      <w:bCs/>
      <w:sz w:val="28"/>
      <w:szCs w:val="28"/>
      <w:shd w:val="clear" w:color="auto" w:fill="FFFFFF"/>
    </w:rPr>
  </w:style>
  <w:style w:type="paragraph" w:customStyle="1" w:styleId="Style9">
    <w:name w:val="Style 9"/>
    <w:basedOn w:val="Normal"/>
    <w:link w:val="CharStyle10"/>
    <w:rsid w:val="00E9066B"/>
    <w:pPr>
      <w:shd w:val="clear" w:color="auto" w:fill="FFFFFF"/>
      <w:suppressAutoHyphens w:val="0"/>
      <w:spacing w:before="200" w:line="562" w:lineRule="exact"/>
      <w:outlineLvl w:val="0"/>
    </w:pPr>
    <w:rPr>
      <w:rFonts w:eastAsiaTheme="minorHAnsi" w:cstheme="minorBidi"/>
      <w:b/>
      <w:bCs/>
      <w:kern w:val="0"/>
      <w:sz w:val="28"/>
      <w:szCs w:val="28"/>
      <w:lang w:eastAsia="en-US" w:bidi="ar-SA"/>
    </w:rPr>
  </w:style>
  <w:style w:type="character" w:customStyle="1" w:styleId="CharStyle3">
    <w:name w:val="Char Style 3"/>
    <w:link w:val="Style2"/>
    <w:uiPriority w:val="99"/>
    <w:locked/>
    <w:rsid w:val="00E9066B"/>
    <w:rPr>
      <w:sz w:val="28"/>
      <w:szCs w:val="28"/>
      <w:shd w:val="clear" w:color="auto" w:fill="FFFFFF"/>
    </w:rPr>
  </w:style>
  <w:style w:type="paragraph" w:customStyle="1" w:styleId="Style2">
    <w:name w:val="Style 2"/>
    <w:basedOn w:val="Normal"/>
    <w:link w:val="CharStyle3"/>
    <w:uiPriority w:val="99"/>
    <w:rsid w:val="00E9066B"/>
    <w:pPr>
      <w:shd w:val="clear" w:color="auto" w:fill="FFFFFF"/>
      <w:suppressAutoHyphens w:val="0"/>
      <w:spacing w:line="274" w:lineRule="exact"/>
      <w:jc w:val="right"/>
    </w:pPr>
    <w:rPr>
      <w:rFonts w:eastAsiaTheme="minorHAnsi" w:cstheme="minorBidi"/>
      <w:kern w:val="0"/>
      <w:sz w:val="28"/>
      <w:szCs w:val="28"/>
      <w:lang w:eastAsia="en-US" w:bidi="ar-SA"/>
    </w:rPr>
  </w:style>
  <w:style w:type="character" w:customStyle="1" w:styleId="CharStyle7">
    <w:name w:val="Char Style 7"/>
    <w:link w:val="Style6"/>
    <w:uiPriority w:val="99"/>
    <w:locked/>
    <w:rsid w:val="00E9066B"/>
    <w:rPr>
      <w:sz w:val="28"/>
      <w:szCs w:val="28"/>
      <w:shd w:val="clear" w:color="auto" w:fill="FFFFFF"/>
    </w:rPr>
  </w:style>
  <w:style w:type="paragraph" w:customStyle="1" w:styleId="Style6">
    <w:name w:val="Style 6"/>
    <w:basedOn w:val="Normal"/>
    <w:link w:val="CharStyle7"/>
    <w:uiPriority w:val="99"/>
    <w:rsid w:val="00E9066B"/>
    <w:pPr>
      <w:shd w:val="clear" w:color="auto" w:fill="FFFFFF"/>
      <w:suppressAutoHyphens w:val="0"/>
      <w:spacing w:before="1020" w:after="1020" w:line="310" w:lineRule="exact"/>
      <w:jc w:val="center"/>
    </w:pPr>
    <w:rPr>
      <w:rFonts w:eastAsiaTheme="minorHAnsi" w:cstheme="minorBidi"/>
      <w:kern w:val="0"/>
      <w:sz w:val="28"/>
      <w:szCs w:val="28"/>
      <w:lang w:eastAsia="en-US" w:bidi="ar-SA"/>
    </w:rPr>
  </w:style>
  <w:style w:type="paragraph" w:customStyle="1" w:styleId="Standard">
    <w:name w:val="Standard"/>
    <w:rsid w:val="00E9066B"/>
    <w:pPr>
      <w:widowControl w:val="0"/>
      <w:suppressAutoHyphens/>
      <w:autoSpaceDN w:val="0"/>
      <w:spacing w:after="0" w:line="240" w:lineRule="auto"/>
      <w:textAlignment w:val="baseline"/>
    </w:pPr>
    <w:rPr>
      <w:rFonts w:eastAsia="SimSun" w:cs="Mangal"/>
      <w:kern w:val="3"/>
      <w:szCs w:val="24"/>
      <w:lang w:eastAsia="zh-CN" w:bidi="hi-IN"/>
    </w:rPr>
  </w:style>
  <w:style w:type="paragraph" w:styleId="BalloonText">
    <w:name w:val="Balloon Text"/>
    <w:basedOn w:val="Normal"/>
    <w:link w:val="BalloonTextChar"/>
    <w:uiPriority w:val="99"/>
    <w:semiHidden/>
    <w:unhideWhenUsed/>
    <w:rsid w:val="00E9066B"/>
    <w:rPr>
      <w:rFonts w:ascii="Tahoma" w:hAnsi="Tahoma"/>
      <w:sz w:val="16"/>
      <w:szCs w:val="14"/>
    </w:rPr>
  </w:style>
  <w:style w:type="character" w:customStyle="1" w:styleId="BalloonTextChar">
    <w:name w:val="Balloon Text Char"/>
    <w:basedOn w:val="DefaultParagraphFont"/>
    <w:link w:val="BalloonText"/>
    <w:uiPriority w:val="99"/>
    <w:semiHidden/>
    <w:rsid w:val="00E9066B"/>
    <w:rPr>
      <w:rFonts w:ascii="Tahoma" w:eastAsia="SimSun" w:hAnsi="Tahoma" w:cs="Mangal"/>
      <w:kern w:val="2"/>
      <w:sz w:val="16"/>
      <w:szCs w:val="14"/>
      <w:lang w:eastAsia="hi-IN" w:bidi="hi-IN"/>
    </w:rPr>
  </w:style>
  <w:style w:type="paragraph" w:styleId="Header">
    <w:name w:val="header"/>
    <w:basedOn w:val="Normal"/>
    <w:link w:val="HeaderChar"/>
    <w:unhideWhenUsed/>
    <w:rsid w:val="00F7767B"/>
    <w:pPr>
      <w:tabs>
        <w:tab w:val="center" w:pos="4153"/>
        <w:tab w:val="right" w:pos="8306"/>
      </w:tabs>
    </w:pPr>
    <w:rPr>
      <w:szCs w:val="21"/>
    </w:rPr>
  </w:style>
  <w:style w:type="character" w:customStyle="1" w:styleId="HeaderChar">
    <w:name w:val="Header Char"/>
    <w:basedOn w:val="DefaultParagraphFont"/>
    <w:link w:val="Header"/>
    <w:rsid w:val="00F7767B"/>
    <w:rPr>
      <w:rFonts w:eastAsia="SimSun" w:cs="Mangal"/>
      <w:kern w:val="2"/>
      <w:szCs w:val="21"/>
      <w:lang w:eastAsia="hi-IN" w:bidi="hi-IN"/>
    </w:rPr>
  </w:style>
  <w:style w:type="paragraph" w:styleId="Footer">
    <w:name w:val="footer"/>
    <w:basedOn w:val="Normal"/>
    <w:link w:val="FooterChar"/>
    <w:uiPriority w:val="99"/>
    <w:unhideWhenUsed/>
    <w:rsid w:val="00F7767B"/>
    <w:pPr>
      <w:tabs>
        <w:tab w:val="center" w:pos="4153"/>
        <w:tab w:val="right" w:pos="8306"/>
      </w:tabs>
    </w:pPr>
    <w:rPr>
      <w:szCs w:val="21"/>
    </w:rPr>
  </w:style>
  <w:style w:type="character" w:customStyle="1" w:styleId="FooterChar">
    <w:name w:val="Footer Char"/>
    <w:basedOn w:val="DefaultParagraphFont"/>
    <w:link w:val="Footer"/>
    <w:uiPriority w:val="99"/>
    <w:rsid w:val="00F7767B"/>
    <w:rPr>
      <w:rFonts w:eastAsia="SimSun" w:cs="Mangal"/>
      <w:kern w:val="2"/>
      <w:szCs w:val="21"/>
      <w:lang w:eastAsia="hi-IN" w:bidi="hi-IN"/>
    </w:rPr>
  </w:style>
  <w:style w:type="character" w:customStyle="1" w:styleId="Heading1Char">
    <w:name w:val="Heading 1 Char"/>
    <w:basedOn w:val="DefaultParagraphFont"/>
    <w:link w:val="Heading1"/>
    <w:rsid w:val="007E3F50"/>
    <w:rPr>
      <w:rFonts w:eastAsia="Times New Roman" w:cs="Times New Roman"/>
      <w:sz w:val="28"/>
      <w:szCs w:val="20"/>
      <w:lang w:eastAsia="zh-CN"/>
    </w:rPr>
  </w:style>
  <w:style w:type="character" w:customStyle="1" w:styleId="WW8Num1z0">
    <w:name w:val="WW8Num1z0"/>
    <w:rsid w:val="007E3F50"/>
    <w:rPr>
      <w:rFonts w:ascii="Times New Roman" w:eastAsia="Times New Roman" w:hAnsi="Times New Roman" w:cs="Times New Roman" w:hint="default"/>
    </w:rPr>
  </w:style>
  <w:style w:type="character" w:customStyle="1" w:styleId="WW8Num1z1">
    <w:name w:val="WW8Num1z1"/>
    <w:rsid w:val="007E3F50"/>
    <w:rPr>
      <w:rFonts w:ascii="Courier New" w:hAnsi="Courier New" w:cs="Courier New" w:hint="default"/>
    </w:rPr>
  </w:style>
  <w:style w:type="character" w:customStyle="1" w:styleId="WW8Num1z2">
    <w:name w:val="WW8Num1z2"/>
    <w:rsid w:val="007E3F50"/>
    <w:rPr>
      <w:rFonts w:ascii="Wingdings" w:hAnsi="Wingdings" w:cs="Wingdings" w:hint="default"/>
    </w:rPr>
  </w:style>
  <w:style w:type="character" w:customStyle="1" w:styleId="WW8Num1z3">
    <w:name w:val="WW8Num1z3"/>
    <w:rsid w:val="007E3F50"/>
    <w:rPr>
      <w:rFonts w:ascii="Symbol" w:hAnsi="Symbol" w:cs="Symbol" w:hint="default"/>
    </w:rPr>
  </w:style>
  <w:style w:type="paragraph" w:customStyle="1" w:styleId="Virsraksts">
    <w:name w:val="Virsraksts"/>
    <w:basedOn w:val="Normal"/>
    <w:next w:val="BodyText"/>
    <w:rsid w:val="007E3F50"/>
    <w:pPr>
      <w:keepNext/>
      <w:widowControl/>
      <w:spacing w:before="240" w:after="120"/>
      <w:jc w:val="both"/>
    </w:pPr>
    <w:rPr>
      <w:rFonts w:ascii="Liberation Sans" w:eastAsia="Noto Sans CJK SC" w:hAnsi="Liberation Sans" w:cs="Lohit Devanagari"/>
      <w:kern w:val="0"/>
      <w:sz w:val="28"/>
      <w:szCs w:val="28"/>
      <w:lang w:eastAsia="zh-CN" w:bidi="ar-SA"/>
    </w:rPr>
  </w:style>
  <w:style w:type="paragraph" w:styleId="BodyText">
    <w:name w:val="Body Text"/>
    <w:basedOn w:val="Normal"/>
    <w:link w:val="BodyTextChar"/>
    <w:rsid w:val="007E3F50"/>
    <w:pPr>
      <w:widowControl/>
      <w:spacing w:after="140" w:line="276" w:lineRule="auto"/>
      <w:jc w:val="both"/>
    </w:pPr>
    <w:rPr>
      <w:rFonts w:eastAsia="Calibri" w:cs="Times New Roman"/>
      <w:kern w:val="0"/>
      <w:lang w:eastAsia="zh-CN" w:bidi="ar-SA"/>
    </w:rPr>
  </w:style>
  <w:style w:type="character" w:customStyle="1" w:styleId="BodyTextChar">
    <w:name w:val="Body Text Char"/>
    <w:basedOn w:val="DefaultParagraphFont"/>
    <w:link w:val="BodyText"/>
    <w:rsid w:val="007E3F50"/>
    <w:rPr>
      <w:rFonts w:eastAsia="Calibri" w:cs="Times New Roman"/>
      <w:szCs w:val="24"/>
      <w:lang w:eastAsia="zh-CN"/>
    </w:rPr>
  </w:style>
  <w:style w:type="paragraph" w:styleId="List">
    <w:name w:val="List"/>
    <w:basedOn w:val="BodyText"/>
    <w:rsid w:val="007E3F50"/>
    <w:rPr>
      <w:rFonts w:cs="Lohit Devanagari"/>
    </w:rPr>
  </w:style>
  <w:style w:type="paragraph" w:styleId="Caption">
    <w:name w:val="caption"/>
    <w:basedOn w:val="Normal"/>
    <w:qFormat/>
    <w:rsid w:val="007E3F50"/>
    <w:pPr>
      <w:widowControl/>
      <w:suppressLineNumbers/>
      <w:spacing w:before="120" w:after="120"/>
      <w:jc w:val="both"/>
    </w:pPr>
    <w:rPr>
      <w:rFonts w:eastAsia="Calibri" w:cs="Lohit Devanagari"/>
      <w:i/>
      <w:iCs/>
      <w:kern w:val="0"/>
      <w:lang w:eastAsia="zh-CN" w:bidi="ar-SA"/>
    </w:rPr>
  </w:style>
  <w:style w:type="paragraph" w:customStyle="1" w:styleId="Rdtjs">
    <w:name w:val="Rādītājs"/>
    <w:basedOn w:val="Normal"/>
    <w:rsid w:val="007E3F50"/>
    <w:pPr>
      <w:widowControl/>
      <w:suppressLineNumbers/>
      <w:jc w:val="both"/>
    </w:pPr>
    <w:rPr>
      <w:rFonts w:eastAsia="Calibri" w:cs="Lohit Devanagari"/>
      <w:kern w:val="0"/>
      <w:lang w:eastAsia="zh-CN" w:bidi="ar-SA"/>
    </w:rPr>
  </w:style>
  <w:style w:type="paragraph" w:customStyle="1" w:styleId="Galveneunkjene">
    <w:name w:val="Galvene un kājene"/>
    <w:basedOn w:val="Normal"/>
    <w:rsid w:val="007E3F50"/>
    <w:pPr>
      <w:widowControl/>
      <w:suppressLineNumbers/>
      <w:tabs>
        <w:tab w:val="center" w:pos="4819"/>
        <w:tab w:val="right" w:pos="9638"/>
      </w:tabs>
      <w:jc w:val="both"/>
    </w:pPr>
    <w:rPr>
      <w:rFonts w:eastAsia="Calibri" w:cs="Times New Roman"/>
      <w:kern w:val="0"/>
      <w:lang w:eastAsia="zh-CN" w:bidi="ar-SA"/>
    </w:rPr>
  </w:style>
  <w:style w:type="character" w:customStyle="1" w:styleId="FooterChar1">
    <w:name w:val="Footer Char1"/>
    <w:basedOn w:val="DefaultParagraphFont"/>
    <w:uiPriority w:val="99"/>
    <w:rsid w:val="007E3F50"/>
    <w:rPr>
      <w:rFonts w:eastAsia="Calibri"/>
      <w:sz w:val="24"/>
      <w:szCs w:val="24"/>
      <w:lang w:eastAsia="zh-CN"/>
    </w:rPr>
  </w:style>
  <w:style w:type="character" w:customStyle="1" w:styleId="HeaderChar1">
    <w:name w:val="Header Char1"/>
    <w:basedOn w:val="DefaultParagraphFont"/>
    <w:rsid w:val="007E3F50"/>
    <w:rPr>
      <w:rFonts w:eastAsia="Calibri"/>
      <w:sz w:val="24"/>
      <w:szCs w:val="24"/>
      <w:lang w:eastAsia="zh-CN"/>
    </w:rPr>
  </w:style>
  <w:style w:type="paragraph" w:customStyle="1" w:styleId="tv213">
    <w:name w:val="tv213"/>
    <w:basedOn w:val="Normal"/>
    <w:rsid w:val="007E3F50"/>
    <w:pPr>
      <w:widowControl/>
      <w:suppressAutoHyphens w:val="0"/>
      <w:spacing w:before="100" w:beforeAutospacing="1" w:after="100" w:afterAutospacing="1"/>
    </w:pPr>
    <w:rPr>
      <w:rFonts w:eastAsia="Times New Roman" w:cs="Times New Roman"/>
      <w:kern w:val="0"/>
      <w:lang w:eastAsia="lv-LV" w:bidi="ar-SA"/>
    </w:rPr>
  </w:style>
  <w:style w:type="character" w:styleId="Hyperlink">
    <w:name w:val="Hyperlink"/>
    <w:uiPriority w:val="99"/>
    <w:unhideWhenUsed/>
    <w:rsid w:val="007E3F50"/>
    <w:rPr>
      <w:color w:val="0000FF"/>
      <w:u w:val="single"/>
    </w:rPr>
  </w:style>
  <w:style w:type="paragraph" w:styleId="FootnoteText">
    <w:name w:val="footnote text"/>
    <w:basedOn w:val="Normal"/>
    <w:link w:val="FootnoteTextChar"/>
    <w:uiPriority w:val="99"/>
    <w:unhideWhenUsed/>
    <w:rsid w:val="00E82829"/>
    <w:pPr>
      <w:widowControl/>
      <w:suppressAutoHyphens w:val="0"/>
    </w:pPr>
    <w:rPr>
      <w:rFonts w:asciiTheme="minorHAnsi" w:eastAsiaTheme="minorHAnsi" w:hAnsiTheme="minorHAnsi" w:cstheme="minorBidi"/>
      <w:kern w:val="0"/>
      <w:sz w:val="20"/>
      <w:szCs w:val="20"/>
      <w:lang w:val="ru-RU" w:eastAsia="en-US" w:bidi="ar-SA"/>
    </w:rPr>
  </w:style>
  <w:style w:type="character" w:customStyle="1" w:styleId="FootnoteTextChar">
    <w:name w:val="Footnote Text Char"/>
    <w:basedOn w:val="DefaultParagraphFont"/>
    <w:link w:val="FootnoteText"/>
    <w:uiPriority w:val="99"/>
    <w:rsid w:val="00E82829"/>
    <w:rPr>
      <w:rFonts w:asciiTheme="minorHAnsi" w:hAnsiTheme="minorHAnsi"/>
      <w:sz w:val="20"/>
      <w:szCs w:val="20"/>
      <w:lang w:val="ru-RU"/>
    </w:rPr>
  </w:style>
  <w:style w:type="character" w:styleId="FootnoteReference">
    <w:name w:val="footnote reference"/>
    <w:aliases w:val="Footnote Reference times"/>
    <w:basedOn w:val="DefaultParagraphFont"/>
    <w:uiPriority w:val="99"/>
    <w:unhideWhenUsed/>
    <w:rsid w:val="00E82829"/>
    <w:rPr>
      <w:vertAlign w:val="superscript"/>
    </w:rPr>
  </w:style>
  <w:style w:type="paragraph" w:customStyle="1" w:styleId="DefaultText">
    <w:name w:val="Default Text"/>
    <w:basedOn w:val="Normal"/>
    <w:rsid w:val="00330209"/>
    <w:pPr>
      <w:widowControl/>
      <w:suppressAutoHyphens w:val="0"/>
    </w:pPr>
    <w:rPr>
      <w:rFonts w:eastAsia="Times New Roman" w:cs="Times New Roman"/>
      <w:kern w:val="0"/>
      <w:szCs w:val="20"/>
      <w:lang w:val="en-US" w:eastAsia="en-US" w:bidi="ar-SA"/>
    </w:rPr>
  </w:style>
  <w:style w:type="character" w:customStyle="1" w:styleId="CharStyle28">
    <w:name w:val="Char Style 28"/>
    <w:uiPriority w:val="99"/>
    <w:rsid w:val="00595485"/>
    <w:rPr>
      <w:sz w:val="26"/>
      <w:szCs w:val="26"/>
      <w:shd w:val="clear" w:color="auto" w:fill="FFFFFF"/>
    </w:rPr>
  </w:style>
  <w:style w:type="character" w:customStyle="1" w:styleId="CharStyle20">
    <w:name w:val="Char Style 20"/>
    <w:link w:val="Style19"/>
    <w:uiPriority w:val="99"/>
    <w:locked/>
    <w:rsid w:val="00C578C9"/>
    <w:rPr>
      <w:shd w:val="clear" w:color="auto" w:fill="FFFFFF"/>
    </w:rPr>
  </w:style>
  <w:style w:type="paragraph" w:customStyle="1" w:styleId="Style19">
    <w:name w:val="Style 19"/>
    <w:basedOn w:val="Normal"/>
    <w:link w:val="CharStyle20"/>
    <w:uiPriority w:val="99"/>
    <w:rsid w:val="00C578C9"/>
    <w:pPr>
      <w:shd w:val="clear" w:color="auto" w:fill="FFFFFF"/>
      <w:suppressAutoHyphens w:val="0"/>
      <w:spacing w:before="280" w:line="274" w:lineRule="exact"/>
      <w:ind w:hanging="460"/>
      <w:jc w:val="right"/>
    </w:pPr>
    <w:rPr>
      <w:rFonts w:eastAsiaTheme="minorHAnsi" w:cstheme="minorBidi"/>
      <w:kern w:val="0"/>
      <w:szCs w:val="22"/>
      <w:lang w:eastAsia="en-US" w:bidi="ar-SA"/>
    </w:rPr>
  </w:style>
  <w:style w:type="paragraph" w:styleId="ListParagraph">
    <w:name w:val="List Paragraph"/>
    <w:aliases w:val="Rindkopas numeracija"/>
    <w:basedOn w:val="Normal"/>
    <w:uiPriority w:val="34"/>
    <w:qFormat/>
    <w:rsid w:val="00C578C9"/>
    <w:pPr>
      <w:widowControl/>
      <w:suppressAutoHyphens w:val="0"/>
      <w:ind w:left="720"/>
    </w:pPr>
    <w:rPr>
      <w:rFonts w:eastAsia="Calibri" w:cs="Times New Roman"/>
      <w:kern w:val="0"/>
      <w:lang w:eastAsia="en-US" w:bidi="ar-SA"/>
    </w:rPr>
  </w:style>
  <w:style w:type="paragraph" w:styleId="NoSpacing">
    <w:name w:val="No Spacing"/>
    <w:uiPriority w:val="1"/>
    <w:qFormat/>
    <w:rsid w:val="0009600D"/>
    <w:pPr>
      <w:spacing w:after="0" w:line="240" w:lineRule="auto"/>
    </w:pPr>
  </w:style>
  <w:style w:type="table" w:styleId="TableGrid">
    <w:name w:val="Table Grid"/>
    <w:basedOn w:val="TableNormal"/>
    <w:uiPriority w:val="39"/>
    <w:rsid w:val="00FB2F7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ED42EE"/>
    <w:pPr>
      <w:suppressAutoHyphens w:val="0"/>
      <w:spacing w:after="120" w:line="276" w:lineRule="auto"/>
      <w:ind w:left="283"/>
    </w:pPr>
    <w:rPr>
      <w:rFonts w:ascii="Calibri" w:eastAsia="Calibri" w:hAnsi="Calibri" w:cs="Times New Roman"/>
      <w:kern w:val="0"/>
      <w:sz w:val="22"/>
      <w:szCs w:val="22"/>
      <w:lang w:val="en-US" w:eastAsia="en-US" w:bidi="ar-SA"/>
    </w:rPr>
  </w:style>
  <w:style w:type="character" w:customStyle="1" w:styleId="BodyTextIndentChar">
    <w:name w:val="Body Text Indent Char"/>
    <w:basedOn w:val="DefaultParagraphFont"/>
    <w:link w:val="BodyTextIndent"/>
    <w:uiPriority w:val="99"/>
    <w:rsid w:val="00ED42EE"/>
    <w:rPr>
      <w:rFonts w:ascii="Calibri" w:eastAsia="Calibri" w:hAnsi="Calibri" w:cs="Times New Roman"/>
      <w:sz w:val="22"/>
      <w:lang w:val="en-US"/>
    </w:rPr>
  </w:style>
  <w:style w:type="character" w:styleId="CommentReference">
    <w:name w:val="annotation reference"/>
    <w:basedOn w:val="DefaultParagraphFont"/>
    <w:uiPriority w:val="99"/>
    <w:semiHidden/>
    <w:unhideWhenUsed/>
    <w:rsid w:val="002146F5"/>
    <w:rPr>
      <w:sz w:val="16"/>
      <w:szCs w:val="16"/>
    </w:rPr>
  </w:style>
  <w:style w:type="paragraph" w:styleId="CommentText">
    <w:name w:val="annotation text"/>
    <w:basedOn w:val="Normal"/>
    <w:link w:val="CommentTextChar"/>
    <w:uiPriority w:val="99"/>
    <w:unhideWhenUsed/>
    <w:rsid w:val="002146F5"/>
    <w:rPr>
      <w:sz w:val="20"/>
      <w:szCs w:val="18"/>
    </w:rPr>
  </w:style>
  <w:style w:type="character" w:customStyle="1" w:styleId="CommentTextChar">
    <w:name w:val="Comment Text Char"/>
    <w:basedOn w:val="DefaultParagraphFont"/>
    <w:link w:val="CommentText"/>
    <w:uiPriority w:val="99"/>
    <w:rsid w:val="002146F5"/>
    <w:rPr>
      <w:rFonts w:eastAsia="SimSun" w:cs="Mangal"/>
      <w:kern w:val="2"/>
      <w:sz w:val="20"/>
      <w:szCs w:val="18"/>
      <w:lang w:eastAsia="hi-IN" w:bidi="hi-IN"/>
    </w:rPr>
  </w:style>
  <w:style w:type="paragraph" w:styleId="CommentSubject">
    <w:name w:val="annotation subject"/>
    <w:basedOn w:val="CommentText"/>
    <w:next w:val="CommentText"/>
    <w:link w:val="CommentSubjectChar"/>
    <w:uiPriority w:val="99"/>
    <w:semiHidden/>
    <w:unhideWhenUsed/>
    <w:rsid w:val="002146F5"/>
    <w:rPr>
      <w:b/>
      <w:bCs/>
    </w:rPr>
  </w:style>
  <w:style w:type="character" w:customStyle="1" w:styleId="CommentSubjectChar">
    <w:name w:val="Comment Subject Char"/>
    <w:basedOn w:val="CommentTextChar"/>
    <w:link w:val="CommentSubject"/>
    <w:uiPriority w:val="99"/>
    <w:semiHidden/>
    <w:rsid w:val="002146F5"/>
    <w:rPr>
      <w:rFonts w:eastAsia="SimSun" w:cs="Mangal"/>
      <w:b/>
      <w:bCs/>
      <w:kern w:val="2"/>
      <w:sz w:val="20"/>
      <w:szCs w:val="18"/>
      <w:lang w:eastAsia="hi-IN" w:bidi="hi-IN"/>
    </w:rPr>
  </w:style>
  <w:style w:type="paragraph" w:styleId="BodyText2">
    <w:name w:val="Body Text 2"/>
    <w:basedOn w:val="Normal"/>
    <w:link w:val="BodyText2Char"/>
    <w:uiPriority w:val="99"/>
    <w:unhideWhenUsed/>
    <w:rsid w:val="00745BB5"/>
    <w:pPr>
      <w:widowControl/>
      <w:suppressAutoHyphens w:val="0"/>
      <w:spacing w:after="120" w:line="480" w:lineRule="auto"/>
    </w:pPr>
    <w:rPr>
      <w:rFonts w:eastAsia="Times New Roman" w:cs="Times New Roman"/>
      <w:kern w:val="0"/>
      <w:sz w:val="20"/>
      <w:szCs w:val="20"/>
      <w:lang w:eastAsia="lv-LV" w:bidi="ar-SA"/>
    </w:rPr>
  </w:style>
  <w:style w:type="character" w:customStyle="1" w:styleId="BodyText2Char">
    <w:name w:val="Body Text 2 Char"/>
    <w:basedOn w:val="DefaultParagraphFont"/>
    <w:link w:val="BodyText2"/>
    <w:uiPriority w:val="99"/>
    <w:rsid w:val="00745BB5"/>
    <w:rPr>
      <w:rFonts w:eastAsia="Times New Roman" w:cs="Times New Roman"/>
      <w:sz w:val="20"/>
      <w:szCs w:val="20"/>
      <w:lang w:eastAsia="lv-LV"/>
    </w:rPr>
  </w:style>
  <w:style w:type="character" w:styleId="UnresolvedMention">
    <w:name w:val="Unresolved Mention"/>
    <w:basedOn w:val="DefaultParagraphFont"/>
    <w:uiPriority w:val="99"/>
    <w:semiHidden/>
    <w:unhideWhenUsed/>
    <w:rsid w:val="004F5473"/>
    <w:rPr>
      <w:color w:val="605E5C"/>
      <w:shd w:val="clear" w:color="auto" w:fill="E1DFDD"/>
    </w:rPr>
  </w:style>
  <w:style w:type="character" w:styleId="FollowedHyperlink">
    <w:name w:val="FollowedHyperlink"/>
    <w:basedOn w:val="DefaultParagraphFont"/>
    <w:uiPriority w:val="99"/>
    <w:semiHidden/>
    <w:unhideWhenUsed/>
    <w:rsid w:val="00AF5530"/>
    <w:rPr>
      <w:color w:val="800080" w:themeColor="followedHyperlink"/>
      <w:u w:val="single"/>
    </w:rPr>
  </w:style>
  <w:style w:type="paragraph" w:styleId="Revision">
    <w:name w:val="Revision"/>
    <w:hidden/>
    <w:uiPriority w:val="99"/>
    <w:semiHidden/>
    <w:rsid w:val="00532CB0"/>
    <w:pPr>
      <w:spacing w:after="0" w:line="240" w:lineRule="auto"/>
    </w:pPr>
    <w:rPr>
      <w:rFonts w:eastAsia="SimSun" w:cs="Mangal"/>
      <w:kern w:val="2"/>
      <w:szCs w:val="21"/>
      <w:lang w:eastAsia="hi-IN" w:bidi="hi-IN"/>
    </w:rPr>
  </w:style>
  <w:style w:type="paragraph" w:styleId="ListBullet">
    <w:name w:val="List Bullet"/>
    <w:basedOn w:val="Normal"/>
    <w:uiPriority w:val="99"/>
    <w:unhideWhenUsed/>
    <w:rsid w:val="00AE0CDF"/>
    <w:pPr>
      <w:widowControl/>
      <w:numPr>
        <w:numId w:val="17"/>
      </w:numPr>
      <w:suppressAutoHyphens w:val="0"/>
      <w:spacing w:after="200" w:line="276" w:lineRule="auto"/>
      <w:contextualSpacing/>
    </w:pPr>
    <w:rPr>
      <w:rFonts w:eastAsiaTheme="minorHAnsi" w:cstheme="minorBidi"/>
      <w:kern w:val="0"/>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3003">
      <w:bodyDiv w:val="1"/>
      <w:marLeft w:val="0"/>
      <w:marRight w:val="0"/>
      <w:marTop w:val="0"/>
      <w:marBottom w:val="0"/>
      <w:divBdr>
        <w:top w:val="none" w:sz="0" w:space="0" w:color="auto"/>
        <w:left w:val="none" w:sz="0" w:space="0" w:color="auto"/>
        <w:bottom w:val="none" w:sz="0" w:space="0" w:color="auto"/>
        <w:right w:val="none" w:sz="0" w:space="0" w:color="auto"/>
      </w:divBdr>
    </w:div>
    <w:div w:id="109202343">
      <w:bodyDiv w:val="1"/>
      <w:marLeft w:val="0"/>
      <w:marRight w:val="0"/>
      <w:marTop w:val="0"/>
      <w:marBottom w:val="0"/>
      <w:divBdr>
        <w:top w:val="none" w:sz="0" w:space="0" w:color="auto"/>
        <w:left w:val="none" w:sz="0" w:space="0" w:color="auto"/>
        <w:bottom w:val="none" w:sz="0" w:space="0" w:color="auto"/>
        <w:right w:val="none" w:sz="0" w:space="0" w:color="auto"/>
      </w:divBdr>
    </w:div>
    <w:div w:id="158618800">
      <w:bodyDiv w:val="1"/>
      <w:marLeft w:val="0"/>
      <w:marRight w:val="0"/>
      <w:marTop w:val="0"/>
      <w:marBottom w:val="0"/>
      <w:divBdr>
        <w:top w:val="none" w:sz="0" w:space="0" w:color="auto"/>
        <w:left w:val="none" w:sz="0" w:space="0" w:color="auto"/>
        <w:bottom w:val="none" w:sz="0" w:space="0" w:color="auto"/>
        <w:right w:val="none" w:sz="0" w:space="0" w:color="auto"/>
      </w:divBdr>
    </w:div>
    <w:div w:id="203253066">
      <w:bodyDiv w:val="1"/>
      <w:marLeft w:val="0"/>
      <w:marRight w:val="0"/>
      <w:marTop w:val="0"/>
      <w:marBottom w:val="0"/>
      <w:divBdr>
        <w:top w:val="none" w:sz="0" w:space="0" w:color="auto"/>
        <w:left w:val="none" w:sz="0" w:space="0" w:color="auto"/>
        <w:bottom w:val="none" w:sz="0" w:space="0" w:color="auto"/>
        <w:right w:val="none" w:sz="0" w:space="0" w:color="auto"/>
      </w:divBdr>
    </w:div>
    <w:div w:id="305202327">
      <w:bodyDiv w:val="1"/>
      <w:marLeft w:val="0"/>
      <w:marRight w:val="0"/>
      <w:marTop w:val="0"/>
      <w:marBottom w:val="0"/>
      <w:divBdr>
        <w:top w:val="none" w:sz="0" w:space="0" w:color="auto"/>
        <w:left w:val="none" w:sz="0" w:space="0" w:color="auto"/>
        <w:bottom w:val="none" w:sz="0" w:space="0" w:color="auto"/>
        <w:right w:val="none" w:sz="0" w:space="0" w:color="auto"/>
      </w:divBdr>
    </w:div>
    <w:div w:id="349645915">
      <w:bodyDiv w:val="1"/>
      <w:marLeft w:val="0"/>
      <w:marRight w:val="0"/>
      <w:marTop w:val="0"/>
      <w:marBottom w:val="0"/>
      <w:divBdr>
        <w:top w:val="none" w:sz="0" w:space="0" w:color="auto"/>
        <w:left w:val="none" w:sz="0" w:space="0" w:color="auto"/>
        <w:bottom w:val="none" w:sz="0" w:space="0" w:color="auto"/>
        <w:right w:val="none" w:sz="0" w:space="0" w:color="auto"/>
      </w:divBdr>
    </w:div>
    <w:div w:id="366563612">
      <w:bodyDiv w:val="1"/>
      <w:marLeft w:val="0"/>
      <w:marRight w:val="0"/>
      <w:marTop w:val="0"/>
      <w:marBottom w:val="0"/>
      <w:divBdr>
        <w:top w:val="none" w:sz="0" w:space="0" w:color="auto"/>
        <w:left w:val="none" w:sz="0" w:space="0" w:color="auto"/>
        <w:bottom w:val="none" w:sz="0" w:space="0" w:color="auto"/>
        <w:right w:val="none" w:sz="0" w:space="0" w:color="auto"/>
      </w:divBdr>
    </w:div>
    <w:div w:id="469983096">
      <w:bodyDiv w:val="1"/>
      <w:marLeft w:val="0"/>
      <w:marRight w:val="0"/>
      <w:marTop w:val="0"/>
      <w:marBottom w:val="0"/>
      <w:divBdr>
        <w:top w:val="none" w:sz="0" w:space="0" w:color="auto"/>
        <w:left w:val="none" w:sz="0" w:space="0" w:color="auto"/>
        <w:bottom w:val="none" w:sz="0" w:space="0" w:color="auto"/>
        <w:right w:val="none" w:sz="0" w:space="0" w:color="auto"/>
      </w:divBdr>
    </w:div>
    <w:div w:id="485587394">
      <w:bodyDiv w:val="1"/>
      <w:marLeft w:val="0"/>
      <w:marRight w:val="0"/>
      <w:marTop w:val="0"/>
      <w:marBottom w:val="0"/>
      <w:divBdr>
        <w:top w:val="none" w:sz="0" w:space="0" w:color="auto"/>
        <w:left w:val="none" w:sz="0" w:space="0" w:color="auto"/>
        <w:bottom w:val="none" w:sz="0" w:space="0" w:color="auto"/>
        <w:right w:val="none" w:sz="0" w:space="0" w:color="auto"/>
      </w:divBdr>
    </w:div>
    <w:div w:id="529341460">
      <w:bodyDiv w:val="1"/>
      <w:marLeft w:val="0"/>
      <w:marRight w:val="0"/>
      <w:marTop w:val="0"/>
      <w:marBottom w:val="0"/>
      <w:divBdr>
        <w:top w:val="none" w:sz="0" w:space="0" w:color="auto"/>
        <w:left w:val="none" w:sz="0" w:space="0" w:color="auto"/>
        <w:bottom w:val="none" w:sz="0" w:space="0" w:color="auto"/>
        <w:right w:val="none" w:sz="0" w:space="0" w:color="auto"/>
      </w:divBdr>
    </w:div>
    <w:div w:id="712313182">
      <w:bodyDiv w:val="1"/>
      <w:marLeft w:val="0"/>
      <w:marRight w:val="0"/>
      <w:marTop w:val="0"/>
      <w:marBottom w:val="0"/>
      <w:divBdr>
        <w:top w:val="none" w:sz="0" w:space="0" w:color="auto"/>
        <w:left w:val="none" w:sz="0" w:space="0" w:color="auto"/>
        <w:bottom w:val="none" w:sz="0" w:space="0" w:color="auto"/>
        <w:right w:val="none" w:sz="0" w:space="0" w:color="auto"/>
      </w:divBdr>
    </w:div>
    <w:div w:id="817958884">
      <w:bodyDiv w:val="1"/>
      <w:marLeft w:val="0"/>
      <w:marRight w:val="0"/>
      <w:marTop w:val="0"/>
      <w:marBottom w:val="0"/>
      <w:divBdr>
        <w:top w:val="none" w:sz="0" w:space="0" w:color="auto"/>
        <w:left w:val="none" w:sz="0" w:space="0" w:color="auto"/>
        <w:bottom w:val="none" w:sz="0" w:space="0" w:color="auto"/>
        <w:right w:val="none" w:sz="0" w:space="0" w:color="auto"/>
      </w:divBdr>
    </w:div>
    <w:div w:id="910507152">
      <w:bodyDiv w:val="1"/>
      <w:marLeft w:val="0"/>
      <w:marRight w:val="0"/>
      <w:marTop w:val="0"/>
      <w:marBottom w:val="0"/>
      <w:divBdr>
        <w:top w:val="none" w:sz="0" w:space="0" w:color="auto"/>
        <w:left w:val="none" w:sz="0" w:space="0" w:color="auto"/>
        <w:bottom w:val="none" w:sz="0" w:space="0" w:color="auto"/>
        <w:right w:val="none" w:sz="0" w:space="0" w:color="auto"/>
      </w:divBdr>
      <w:divsChild>
        <w:div w:id="777288523">
          <w:marLeft w:val="0"/>
          <w:marRight w:val="0"/>
          <w:marTop w:val="0"/>
          <w:marBottom w:val="0"/>
          <w:divBdr>
            <w:top w:val="none" w:sz="0" w:space="0" w:color="auto"/>
            <w:left w:val="none" w:sz="0" w:space="0" w:color="auto"/>
            <w:bottom w:val="none" w:sz="0" w:space="0" w:color="auto"/>
            <w:right w:val="none" w:sz="0" w:space="0" w:color="auto"/>
          </w:divBdr>
        </w:div>
      </w:divsChild>
    </w:div>
    <w:div w:id="977299115">
      <w:bodyDiv w:val="1"/>
      <w:marLeft w:val="0"/>
      <w:marRight w:val="0"/>
      <w:marTop w:val="0"/>
      <w:marBottom w:val="0"/>
      <w:divBdr>
        <w:top w:val="none" w:sz="0" w:space="0" w:color="auto"/>
        <w:left w:val="none" w:sz="0" w:space="0" w:color="auto"/>
        <w:bottom w:val="none" w:sz="0" w:space="0" w:color="auto"/>
        <w:right w:val="none" w:sz="0" w:space="0" w:color="auto"/>
      </w:divBdr>
    </w:div>
    <w:div w:id="1081803622">
      <w:bodyDiv w:val="1"/>
      <w:marLeft w:val="0"/>
      <w:marRight w:val="0"/>
      <w:marTop w:val="0"/>
      <w:marBottom w:val="0"/>
      <w:divBdr>
        <w:top w:val="none" w:sz="0" w:space="0" w:color="auto"/>
        <w:left w:val="none" w:sz="0" w:space="0" w:color="auto"/>
        <w:bottom w:val="none" w:sz="0" w:space="0" w:color="auto"/>
        <w:right w:val="none" w:sz="0" w:space="0" w:color="auto"/>
      </w:divBdr>
    </w:div>
    <w:div w:id="1129666778">
      <w:bodyDiv w:val="1"/>
      <w:marLeft w:val="0"/>
      <w:marRight w:val="0"/>
      <w:marTop w:val="0"/>
      <w:marBottom w:val="0"/>
      <w:divBdr>
        <w:top w:val="none" w:sz="0" w:space="0" w:color="auto"/>
        <w:left w:val="none" w:sz="0" w:space="0" w:color="auto"/>
        <w:bottom w:val="none" w:sz="0" w:space="0" w:color="auto"/>
        <w:right w:val="none" w:sz="0" w:space="0" w:color="auto"/>
      </w:divBdr>
    </w:div>
    <w:div w:id="1146824941">
      <w:bodyDiv w:val="1"/>
      <w:marLeft w:val="0"/>
      <w:marRight w:val="0"/>
      <w:marTop w:val="0"/>
      <w:marBottom w:val="0"/>
      <w:divBdr>
        <w:top w:val="none" w:sz="0" w:space="0" w:color="auto"/>
        <w:left w:val="none" w:sz="0" w:space="0" w:color="auto"/>
        <w:bottom w:val="none" w:sz="0" w:space="0" w:color="auto"/>
        <w:right w:val="none" w:sz="0" w:space="0" w:color="auto"/>
      </w:divBdr>
    </w:div>
    <w:div w:id="1193692763">
      <w:bodyDiv w:val="1"/>
      <w:marLeft w:val="0"/>
      <w:marRight w:val="0"/>
      <w:marTop w:val="0"/>
      <w:marBottom w:val="0"/>
      <w:divBdr>
        <w:top w:val="none" w:sz="0" w:space="0" w:color="auto"/>
        <w:left w:val="none" w:sz="0" w:space="0" w:color="auto"/>
        <w:bottom w:val="none" w:sz="0" w:space="0" w:color="auto"/>
        <w:right w:val="none" w:sz="0" w:space="0" w:color="auto"/>
      </w:divBdr>
    </w:div>
    <w:div w:id="1310668566">
      <w:bodyDiv w:val="1"/>
      <w:marLeft w:val="0"/>
      <w:marRight w:val="0"/>
      <w:marTop w:val="0"/>
      <w:marBottom w:val="0"/>
      <w:divBdr>
        <w:top w:val="none" w:sz="0" w:space="0" w:color="auto"/>
        <w:left w:val="none" w:sz="0" w:space="0" w:color="auto"/>
        <w:bottom w:val="none" w:sz="0" w:space="0" w:color="auto"/>
        <w:right w:val="none" w:sz="0" w:space="0" w:color="auto"/>
      </w:divBdr>
      <w:divsChild>
        <w:div w:id="1913733931">
          <w:marLeft w:val="0"/>
          <w:marRight w:val="0"/>
          <w:marTop w:val="0"/>
          <w:marBottom w:val="0"/>
          <w:divBdr>
            <w:top w:val="none" w:sz="0" w:space="0" w:color="auto"/>
            <w:left w:val="none" w:sz="0" w:space="0" w:color="auto"/>
            <w:bottom w:val="none" w:sz="0" w:space="0" w:color="auto"/>
            <w:right w:val="none" w:sz="0" w:space="0" w:color="auto"/>
          </w:divBdr>
        </w:div>
      </w:divsChild>
    </w:div>
    <w:div w:id="1630479853">
      <w:bodyDiv w:val="1"/>
      <w:marLeft w:val="0"/>
      <w:marRight w:val="0"/>
      <w:marTop w:val="0"/>
      <w:marBottom w:val="0"/>
      <w:divBdr>
        <w:top w:val="none" w:sz="0" w:space="0" w:color="auto"/>
        <w:left w:val="none" w:sz="0" w:space="0" w:color="auto"/>
        <w:bottom w:val="none" w:sz="0" w:space="0" w:color="auto"/>
        <w:right w:val="none" w:sz="0" w:space="0" w:color="auto"/>
      </w:divBdr>
    </w:div>
    <w:div w:id="1657220898">
      <w:bodyDiv w:val="1"/>
      <w:marLeft w:val="0"/>
      <w:marRight w:val="0"/>
      <w:marTop w:val="0"/>
      <w:marBottom w:val="0"/>
      <w:divBdr>
        <w:top w:val="none" w:sz="0" w:space="0" w:color="auto"/>
        <w:left w:val="none" w:sz="0" w:space="0" w:color="auto"/>
        <w:bottom w:val="none" w:sz="0" w:space="0" w:color="auto"/>
        <w:right w:val="none" w:sz="0" w:space="0" w:color="auto"/>
      </w:divBdr>
    </w:div>
    <w:div w:id="1733432373">
      <w:bodyDiv w:val="1"/>
      <w:marLeft w:val="0"/>
      <w:marRight w:val="0"/>
      <w:marTop w:val="0"/>
      <w:marBottom w:val="0"/>
      <w:divBdr>
        <w:top w:val="none" w:sz="0" w:space="0" w:color="auto"/>
        <w:left w:val="none" w:sz="0" w:space="0" w:color="auto"/>
        <w:bottom w:val="none" w:sz="0" w:space="0" w:color="auto"/>
        <w:right w:val="none" w:sz="0" w:space="0" w:color="auto"/>
      </w:divBdr>
    </w:div>
    <w:div w:id="1785733368">
      <w:bodyDiv w:val="1"/>
      <w:marLeft w:val="0"/>
      <w:marRight w:val="0"/>
      <w:marTop w:val="0"/>
      <w:marBottom w:val="0"/>
      <w:divBdr>
        <w:top w:val="none" w:sz="0" w:space="0" w:color="auto"/>
        <w:left w:val="none" w:sz="0" w:space="0" w:color="auto"/>
        <w:bottom w:val="none" w:sz="0" w:space="0" w:color="auto"/>
        <w:right w:val="none" w:sz="0" w:space="0" w:color="auto"/>
      </w:divBdr>
    </w:div>
    <w:div w:id="195450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tv.tiesa.gov.lv/web/viewer.html?file=/wp-content/uploads/2016/02/2001-07-0103_Spriedums.pdf" TargetMode="External"/><Relationship Id="rId18" Type="http://schemas.openxmlformats.org/officeDocument/2006/relationships/hyperlink" Target="https://manas.tiesas.lv/eTiesasMvc/nolemumi/pdf/302573.pdf" TargetMode="External"/><Relationship Id="rId26" Type="http://schemas.openxmlformats.org/officeDocument/2006/relationships/hyperlink" Target="https://manas.tiesas.lv/eTiesasMvc/nolemumi/pdf/533531.pdf" TargetMode="External"/><Relationship Id="rId3" Type="http://schemas.openxmlformats.org/officeDocument/2006/relationships/styles" Target="styles.xml"/><Relationship Id="rId21" Type="http://schemas.openxmlformats.org/officeDocument/2006/relationships/hyperlink" Target="https://hudoc.echr.coe.int/eng?i=001-57476"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atv.tiesa.gov.lv/web/viewer.html?file=/wp-content/uploads/2016/02/2012-06-01_Spriedums.pdf" TargetMode="External"/><Relationship Id="rId17" Type="http://schemas.openxmlformats.org/officeDocument/2006/relationships/hyperlink" Target="https://www.at.gov.lv/downloadlawfile/3862" TargetMode="External"/><Relationship Id="rId25" Type="http://schemas.openxmlformats.org/officeDocument/2006/relationships/hyperlink" Target="https://hudoc.echr.coe.int/eng?i=001-110986"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atv.tiesa.gov.lv/web/viewer.html?file=/wp-content/uploads/2016/02/2011-21-01_Spriedums.pdf" TargetMode="External"/><Relationship Id="rId20" Type="http://schemas.openxmlformats.org/officeDocument/2006/relationships/hyperlink" Target="https://www.venice.coe.int/webforms/documents/?pdf=CDL-AD(2006)036-e" TargetMode="External"/><Relationship Id="rId29" Type="http://schemas.openxmlformats.org/officeDocument/2006/relationships/hyperlink" Target="https://www.at.gov.lv/downloadlawfile/81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tv.tiesa.gov.lv/web/viewer.html?file=/wp-content/uploads/2016/02/2007-22-01_Spriedums.pdf" TargetMode="External"/><Relationship Id="rId24" Type="http://schemas.openxmlformats.org/officeDocument/2006/relationships/hyperlink" Target="https://hudoc.echr.coe.int/eng?i=001-58762"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satv.tiesa.gov.lv/web/viewer.html?file=/wp-content/uploads/2016/02/2014-06-03_Spriedums.pdf" TargetMode="External"/><Relationship Id="rId23" Type="http://schemas.openxmlformats.org/officeDocument/2006/relationships/hyperlink" Target="https://hudoc.echr.coe.int/eng?i=001-58226" TargetMode="External"/><Relationship Id="rId28" Type="http://schemas.openxmlformats.org/officeDocument/2006/relationships/hyperlink" Target="https://www.at.gov.lv/downloadlawfile/8617" TargetMode="External"/><Relationship Id="rId10" Type="http://schemas.openxmlformats.org/officeDocument/2006/relationships/hyperlink" Target="https://www.apgads.lu.lv/fileadmin/user_upload/lu_portal/apgads/izdevumi/2018/Jurid.pers.publiski_tiesiska_atbild.pdf" TargetMode="External"/><Relationship Id="rId19" Type="http://schemas.openxmlformats.org/officeDocument/2006/relationships/hyperlink" Target="https://manas.tiesas.lv/eTiesasMvc/nolemumi/pdf/362056.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atv.tiesa.gov.lv/web/viewer.html?file=/wp-content/uploads/2016/02/2011-21-01_Spriedums.pdf" TargetMode="External"/><Relationship Id="rId14" Type="http://schemas.openxmlformats.org/officeDocument/2006/relationships/hyperlink" Target="https://www.satv.tiesa.gov.lv/web/viewer.html?file=/wp-content/uploads/2016/02/2001-07-0103_Spriedums.pdf" TargetMode="External"/><Relationship Id="rId22" Type="http://schemas.openxmlformats.org/officeDocument/2006/relationships/hyperlink" Target="https://hudoc.echr.coe.int/eng?i=001-57765" TargetMode="External"/><Relationship Id="rId27" Type="http://schemas.openxmlformats.org/officeDocument/2006/relationships/hyperlink" Target="https://hudoc.echr.coe.int/eng?i=001-147329" TargetMode="External"/><Relationship Id="rId30" Type="http://schemas.openxmlformats.org/officeDocument/2006/relationships/hyperlink" Target="https://www.at.gov.lv/downloadlawfile/5696" TargetMode="External"/><Relationship Id="rId8" Type="http://schemas.openxmlformats.org/officeDocument/2006/relationships/hyperlink" Target="https://manas.tiesas.lv/eTiesasMvc/nolemumi/pdf/55194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51278-160E-4D8F-A0CE-89E6DAFB3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35137</Words>
  <Characters>20029</Characters>
  <Application>Microsoft Office Word</Application>
  <DocSecurity>0</DocSecurity>
  <Lines>166</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2025-03-31T10:33:00Z</dcterms:created>
  <dcterms:modified xsi:type="dcterms:W3CDTF">2025-04-03T05:34:00Z</dcterms:modified>
</cp:coreProperties>
</file>