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17122" w14:textId="77777777" w:rsidR="00E104DD" w:rsidRPr="00733FDD" w:rsidRDefault="00E104DD" w:rsidP="00E104DD">
      <w:pPr>
        <w:ind w:firstLine="0"/>
        <w:rPr>
          <w:b/>
          <w:bCs/>
        </w:rPr>
      </w:pPr>
      <w:r w:rsidRPr="00733FDD">
        <w:rPr>
          <w:b/>
          <w:bCs/>
        </w:rPr>
        <w:t>Nozieguma izdarīšanas priekšmets nozieguma mēģinājumā</w:t>
      </w:r>
    </w:p>
    <w:p w14:paraId="274E1080" w14:textId="2A5C1347" w:rsidR="00E104DD" w:rsidRPr="00733FDD" w:rsidRDefault="00E104DD" w:rsidP="00E104DD">
      <w:pPr>
        <w:ind w:firstLine="0"/>
      </w:pPr>
      <w:r w:rsidRPr="00733FDD">
        <w:t>Nozieguma mēģinājuma gadījumā, kad no vainīgā gribas neatkarīgu iemeslu dēļ noziegums nav izdarīts līdz galam, nozieguma izdarīšanas priekšmets Krimināllikuma 70.</w:t>
      </w:r>
      <w:r w:rsidRPr="00733FDD">
        <w:rPr>
          <w:vertAlign w:val="superscript"/>
        </w:rPr>
        <w:t>12</w:t>
      </w:r>
      <w:r>
        <w:t> </w:t>
      </w:r>
      <w:r w:rsidRPr="00733FDD">
        <w:t>panta pirmās daļas izpratnē ir arī tādi rīki vai līdzekļi, kurus bija paredzēts izmantot, lai izdarītu noziegumu.</w:t>
      </w:r>
    </w:p>
    <w:p w14:paraId="78DBCEBF" w14:textId="77777777" w:rsidR="00E104DD" w:rsidRPr="00733FDD" w:rsidRDefault="00E104DD" w:rsidP="00E104DD">
      <w:pPr>
        <w:ind w:firstLine="0"/>
      </w:pPr>
      <w:r w:rsidRPr="00733FDD">
        <w:t>Gadījumā, kad uz transportlīdzekli mēģināts pārvietot muitošanai pakļautās preces, tā izdarot Krimināllikuma 191. panta (neatļautas darbības ar muitošanai pakļautām precēm un citām vērtībām) pirmajā daļā paredzētā nozieguma mēģinājumu, konkrētais transportlīdzeklis atzīstams par nozieguma izdarīšanas priekšmetu.</w:t>
      </w:r>
    </w:p>
    <w:p w14:paraId="604742F2" w14:textId="77777777" w:rsidR="00EE2A67" w:rsidRPr="000A16D1" w:rsidRDefault="00EE2A67" w:rsidP="00EE2A67">
      <w:pPr>
        <w:ind w:firstLine="0"/>
        <w:jc w:val="right"/>
        <w:rPr>
          <w:rFonts w:asciiTheme="majorBidi" w:eastAsia="Times New Roman" w:hAnsiTheme="majorBidi" w:cstheme="majorBidi"/>
          <w:kern w:val="0"/>
          <w:szCs w:val="24"/>
          <w:lang w:eastAsia="ru-RU"/>
          <w14:ligatures w14:val="none"/>
        </w:rPr>
      </w:pPr>
    </w:p>
    <w:p w14:paraId="3D229FB7" w14:textId="549EC389" w:rsidR="00EE2A67" w:rsidRPr="0078183A" w:rsidRDefault="00EE2A67" w:rsidP="0078183A">
      <w:pPr>
        <w:ind w:firstLine="0"/>
        <w:jc w:val="center"/>
        <w:rPr>
          <w:rFonts w:asciiTheme="majorBidi" w:eastAsia="Times New Roman" w:hAnsiTheme="majorBidi" w:cstheme="majorBidi"/>
          <w:b/>
          <w:kern w:val="0"/>
          <w:szCs w:val="24"/>
          <w:lang w:eastAsia="ru-RU"/>
          <w14:ligatures w14:val="none"/>
        </w:rPr>
      </w:pPr>
      <w:r w:rsidRPr="0078183A">
        <w:rPr>
          <w:rFonts w:asciiTheme="majorBidi" w:eastAsia="Times New Roman" w:hAnsiTheme="majorBidi" w:cstheme="majorBidi"/>
          <w:b/>
          <w:kern w:val="0"/>
          <w:szCs w:val="24"/>
          <w:lang w:eastAsia="ru-RU"/>
          <w14:ligatures w14:val="none"/>
        </w:rPr>
        <w:t>Latvijas Republikas Senāt</w:t>
      </w:r>
      <w:r w:rsidR="0078183A" w:rsidRPr="0078183A">
        <w:rPr>
          <w:rFonts w:asciiTheme="majorBidi" w:eastAsia="Times New Roman" w:hAnsiTheme="majorBidi" w:cstheme="majorBidi"/>
          <w:b/>
          <w:kern w:val="0"/>
          <w:szCs w:val="24"/>
          <w:lang w:eastAsia="ru-RU"/>
          <w14:ligatures w14:val="none"/>
        </w:rPr>
        <w:t>a</w:t>
      </w:r>
    </w:p>
    <w:p w14:paraId="65BE580E" w14:textId="3CAB6BEF" w:rsidR="0078183A" w:rsidRPr="0078183A" w:rsidRDefault="0078183A" w:rsidP="0078183A">
      <w:pPr>
        <w:ind w:firstLine="0"/>
        <w:jc w:val="center"/>
        <w:rPr>
          <w:rFonts w:asciiTheme="majorBidi" w:eastAsia="Times New Roman" w:hAnsiTheme="majorBidi" w:cstheme="majorBidi"/>
          <w:b/>
          <w:kern w:val="0"/>
          <w:szCs w:val="24"/>
          <w:lang w:eastAsia="ru-RU"/>
          <w14:ligatures w14:val="none"/>
        </w:rPr>
      </w:pPr>
      <w:r w:rsidRPr="0078183A">
        <w:rPr>
          <w:rFonts w:asciiTheme="majorBidi" w:eastAsia="Times New Roman" w:hAnsiTheme="majorBidi" w:cstheme="majorBidi"/>
          <w:b/>
          <w:kern w:val="0"/>
          <w:szCs w:val="24"/>
          <w:lang w:eastAsia="ru-RU"/>
          <w14:ligatures w14:val="none"/>
        </w:rPr>
        <w:t>Krimināllietu departamenta</w:t>
      </w:r>
    </w:p>
    <w:p w14:paraId="11D2019C" w14:textId="3954A39C" w:rsidR="0078183A" w:rsidRPr="0078183A" w:rsidRDefault="0078183A" w:rsidP="0078183A">
      <w:pPr>
        <w:ind w:firstLine="0"/>
        <w:jc w:val="center"/>
        <w:rPr>
          <w:rFonts w:asciiTheme="majorBidi" w:eastAsia="Times New Roman" w:hAnsiTheme="majorBidi" w:cstheme="majorBidi"/>
          <w:b/>
          <w:kern w:val="0"/>
          <w:szCs w:val="24"/>
          <w:lang w:eastAsia="ru-RU"/>
          <w14:ligatures w14:val="none"/>
        </w:rPr>
      </w:pPr>
      <w:r w:rsidRPr="0078183A">
        <w:rPr>
          <w:rFonts w:asciiTheme="majorBidi" w:eastAsia="Times New Roman" w:hAnsiTheme="majorBidi" w:cstheme="majorBidi"/>
          <w:b/>
          <w:kern w:val="0"/>
          <w:szCs w:val="24"/>
          <w:lang w:eastAsia="ru-RU"/>
          <w14:ligatures w14:val="none"/>
        </w:rPr>
        <w:t>2025. gada 12. marta</w:t>
      </w:r>
    </w:p>
    <w:p w14:paraId="74561275" w14:textId="77777777" w:rsidR="00EE2A67" w:rsidRPr="0078183A" w:rsidRDefault="00EE2A67" w:rsidP="0078183A">
      <w:pPr>
        <w:ind w:firstLine="0"/>
        <w:jc w:val="center"/>
        <w:rPr>
          <w:rFonts w:asciiTheme="majorBidi" w:eastAsia="Times New Roman" w:hAnsiTheme="majorBidi" w:cstheme="majorBidi"/>
          <w:b/>
          <w:kern w:val="0"/>
          <w:szCs w:val="24"/>
          <w:lang w:eastAsia="ru-RU"/>
          <w14:ligatures w14:val="none"/>
        </w:rPr>
      </w:pPr>
      <w:r w:rsidRPr="0078183A">
        <w:rPr>
          <w:rFonts w:asciiTheme="majorBidi" w:eastAsia="Times New Roman" w:hAnsiTheme="majorBidi" w:cstheme="majorBidi"/>
          <w:b/>
          <w:kern w:val="0"/>
          <w:szCs w:val="24"/>
          <w:lang w:eastAsia="ru-RU"/>
          <w14:ligatures w14:val="none"/>
        </w:rPr>
        <w:t>LĒMUMS</w:t>
      </w:r>
    </w:p>
    <w:p w14:paraId="250F10AF" w14:textId="0EA6AC0C" w:rsidR="00EE2A67" w:rsidRPr="0078183A" w:rsidRDefault="0078183A" w:rsidP="0078183A">
      <w:pPr>
        <w:ind w:firstLine="0"/>
        <w:jc w:val="center"/>
        <w:rPr>
          <w:rFonts w:asciiTheme="majorBidi" w:eastAsia="Times New Roman" w:hAnsiTheme="majorBidi" w:cstheme="majorBidi"/>
          <w:b/>
          <w:kern w:val="0"/>
          <w:szCs w:val="24"/>
          <w:lang w:eastAsia="lv-LV"/>
          <w14:ligatures w14:val="none"/>
        </w:rPr>
      </w:pPr>
      <w:r w:rsidRPr="0078183A">
        <w:rPr>
          <w:rFonts w:asciiTheme="majorBidi" w:eastAsia="Times New Roman" w:hAnsiTheme="majorBidi" w:cstheme="majorBidi"/>
          <w:b/>
          <w:kern w:val="0"/>
          <w:szCs w:val="24"/>
          <w:lang w:eastAsia="ru-RU"/>
          <w14:ligatures w14:val="none"/>
        </w:rPr>
        <w:t>Lieta Nr. </w:t>
      </w:r>
      <w:r w:rsidRPr="0078183A">
        <w:rPr>
          <w:rFonts w:asciiTheme="majorBidi" w:eastAsia="Times New Roman" w:hAnsiTheme="majorBidi" w:cstheme="majorBidi"/>
          <w:b/>
          <w:kern w:val="0"/>
          <w:szCs w:val="24"/>
          <w:lang w:eastAsia="lv-LV"/>
          <w14:ligatures w14:val="none"/>
        </w:rPr>
        <w:t xml:space="preserve">11903009921, </w:t>
      </w:r>
      <w:r w:rsidRPr="0078183A">
        <w:rPr>
          <w:rFonts w:asciiTheme="majorBidi" w:eastAsia="Times New Roman" w:hAnsiTheme="majorBidi" w:cstheme="majorBidi"/>
          <w:b/>
          <w:kern w:val="0"/>
          <w:szCs w:val="24"/>
          <w:lang w:eastAsia="ru-RU"/>
          <w14:ligatures w14:val="none"/>
        </w:rPr>
        <w:t>SKK</w:t>
      </w:r>
      <w:r w:rsidRPr="0078183A">
        <w:rPr>
          <w:rFonts w:asciiTheme="majorBidi" w:eastAsia="Times New Roman" w:hAnsiTheme="majorBidi" w:cstheme="majorBidi"/>
          <w:b/>
          <w:kern w:val="0"/>
          <w:szCs w:val="24"/>
          <w:lang w:eastAsia="ru-RU"/>
          <w14:ligatures w14:val="none"/>
        </w:rPr>
        <w:noBreakHyphen/>
        <w:t>29/2025</w:t>
      </w:r>
    </w:p>
    <w:p w14:paraId="4DFFDEEB" w14:textId="1131708B" w:rsidR="00EE2A67" w:rsidRPr="00504102" w:rsidRDefault="0078183A" w:rsidP="0078183A">
      <w:pPr>
        <w:ind w:firstLine="0"/>
        <w:jc w:val="center"/>
        <w:rPr>
          <w:rFonts w:asciiTheme="majorBidi" w:eastAsia="Times New Roman" w:hAnsiTheme="majorBidi" w:cstheme="majorBidi"/>
          <w:kern w:val="0"/>
          <w:szCs w:val="24"/>
          <w:lang w:eastAsia="ru-RU"/>
          <w14:ligatures w14:val="none"/>
        </w:rPr>
      </w:pPr>
      <w:hyperlink r:id="rId6" w:history="1">
        <w:r w:rsidRPr="00504102">
          <w:rPr>
            <w:rStyle w:val="Hyperlink"/>
            <w:rFonts w:asciiTheme="majorBidi" w:eastAsia="Times New Roman" w:hAnsiTheme="majorBidi" w:cstheme="majorBidi"/>
            <w:kern w:val="0"/>
            <w:szCs w:val="24"/>
            <w:lang w:eastAsia="ru-RU"/>
            <w14:ligatures w14:val="none"/>
          </w:rPr>
          <w:t>ECLI:LV:AT:2025:0312.11903009921.7.L</w:t>
        </w:r>
      </w:hyperlink>
    </w:p>
    <w:p w14:paraId="79B6804E" w14:textId="77777777" w:rsidR="0078183A" w:rsidRPr="0078183A" w:rsidRDefault="0078183A" w:rsidP="0078183A">
      <w:pPr>
        <w:ind w:firstLine="0"/>
        <w:jc w:val="center"/>
        <w:rPr>
          <w:rFonts w:asciiTheme="majorBidi" w:eastAsia="Times New Roman" w:hAnsiTheme="majorBidi" w:cstheme="majorBidi"/>
          <w:b/>
          <w:kern w:val="0"/>
          <w:szCs w:val="24"/>
          <w:lang w:eastAsia="ru-RU"/>
          <w14:ligatures w14:val="none"/>
        </w:rPr>
      </w:pPr>
    </w:p>
    <w:p w14:paraId="6C17B2F0" w14:textId="7DB14CDB" w:rsidR="00EE2A67" w:rsidRPr="000A16D1" w:rsidRDefault="00EE2A67" w:rsidP="00EE2A67">
      <w:pPr>
        <w:ind w:right="-1"/>
        <w:rPr>
          <w:rFonts w:asciiTheme="majorBidi" w:eastAsia="Times New Roman" w:hAnsiTheme="majorBidi" w:cstheme="majorBidi"/>
          <w:kern w:val="0"/>
          <w:szCs w:val="24"/>
          <w:lang w:eastAsia="ru-RU"/>
          <w14:ligatures w14:val="none"/>
        </w:rPr>
      </w:pPr>
      <w:r w:rsidRPr="000A16D1">
        <w:rPr>
          <w:rFonts w:asciiTheme="majorBidi" w:eastAsia="Times New Roman" w:hAnsiTheme="majorBidi" w:cstheme="majorBidi"/>
          <w:kern w:val="0"/>
          <w:szCs w:val="24"/>
          <w:lang w:eastAsia="ru-RU"/>
          <w14:ligatures w14:val="none"/>
        </w:rPr>
        <w:t>Senāts šādā sastāvā: senator</w:t>
      </w:r>
      <w:r w:rsidR="005C0786" w:rsidRPr="000A16D1">
        <w:rPr>
          <w:rFonts w:asciiTheme="majorBidi" w:eastAsia="Times New Roman" w:hAnsiTheme="majorBidi" w:cstheme="majorBidi"/>
          <w:kern w:val="0"/>
          <w:szCs w:val="24"/>
          <w:lang w:eastAsia="ru-RU"/>
          <w14:ligatures w14:val="none"/>
        </w:rPr>
        <w:t>e</w:t>
      </w:r>
      <w:r w:rsidRPr="000A16D1">
        <w:rPr>
          <w:rFonts w:asciiTheme="majorBidi" w:eastAsia="Times New Roman" w:hAnsiTheme="majorBidi" w:cstheme="majorBidi"/>
          <w:kern w:val="0"/>
          <w:szCs w:val="24"/>
          <w:lang w:eastAsia="ru-RU"/>
          <w14:ligatures w14:val="none"/>
        </w:rPr>
        <w:t xml:space="preserve"> referente Inese Laura Zemīte, senatori </w:t>
      </w:r>
      <w:r w:rsidR="00215F64" w:rsidRPr="000A16D1">
        <w:rPr>
          <w:rFonts w:asciiTheme="majorBidi" w:eastAsia="Times New Roman" w:hAnsiTheme="majorBidi" w:cstheme="majorBidi"/>
          <w:kern w:val="0"/>
          <w:szCs w:val="24"/>
          <w:lang w:eastAsia="ru-RU"/>
          <w14:ligatures w14:val="none"/>
        </w:rPr>
        <w:t>Irīna Jansone</w:t>
      </w:r>
      <w:r w:rsidRPr="000A16D1">
        <w:rPr>
          <w:rFonts w:asciiTheme="majorBidi" w:eastAsia="Times New Roman" w:hAnsiTheme="majorBidi" w:cstheme="majorBidi"/>
          <w:kern w:val="0"/>
          <w:szCs w:val="24"/>
          <w:lang w:eastAsia="ru-RU"/>
          <w14:ligatures w14:val="none"/>
        </w:rPr>
        <w:t xml:space="preserve"> un Aivars Uminskis </w:t>
      </w:r>
    </w:p>
    <w:p w14:paraId="64388BA9" w14:textId="77777777" w:rsidR="00EE2A67" w:rsidRPr="000A16D1" w:rsidRDefault="00EE2A67" w:rsidP="00EE2A67">
      <w:pPr>
        <w:ind w:right="-1"/>
        <w:rPr>
          <w:rFonts w:asciiTheme="majorBidi" w:eastAsia="Times New Roman" w:hAnsiTheme="majorBidi" w:cstheme="majorBidi"/>
          <w:kern w:val="0"/>
          <w:szCs w:val="24"/>
          <w:lang w:eastAsia="ru-RU"/>
          <w14:ligatures w14:val="none"/>
        </w:rPr>
      </w:pPr>
    </w:p>
    <w:p w14:paraId="6852B094" w14:textId="0503A8F1" w:rsidR="00EE2A67" w:rsidRPr="000A16D1" w:rsidRDefault="00EE2A67" w:rsidP="00EE2A67">
      <w:pPr>
        <w:ind w:right="-1"/>
        <w:rPr>
          <w:rFonts w:asciiTheme="majorBidi" w:eastAsia="Times New Roman" w:hAnsiTheme="majorBidi" w:cstheme="majorBidi"/>
          <w:kern w:val="0"/>
          <w:szCs w:val="24"/>
          <w:lang w:eastAsia="ru-RU"/>
          <w14:ligatures w14:val="none"/>
        </w:rPr>
      </w:pPr>
      <w:r w:rsidRPr="000A16D1">
        <w:rPr>
          <w:rFonts w:asciiTheme="majorBidi" w:eastAsia="Times New Roman" w:hAnsiTheme="majorBidi" w:cstheme="majorBidi"/>
          <w:kern w:val="0"/>
          <w:szCs w:val="24"/>
          <w:lang w:eastAsia="ru-RU"/>
          <w14:ligatures w14:val="none"/>
        </w:rPr>
        <w:t xml:space="preserve">rakstveida procesā izskatīja krimināllietu sakarā ar </w:t>
      </w:r>
      <w:bookmarkStart w:id="0" w:name="_Hlk175139394"/>
      <w:bookmarkStart w:id="1" w:name="_Hlk108533050"/>
      <w:bookmarkStart w:id="2" w:name="_Hlk45528273"/>
      <w:r w:rsidR="00625410" w:rsidRPr="000A16D1">
        <w:rPr>
          <w:rFonts w:asciiTheme="majorBidi" w:eastAsia="Times New Roman" w:hAnsiTheme="majorBidi" w:cstheme="majorBidi"/>
          <w:kern w:val="0"/>
          <w:szCs w:val="24"/>
          <w:lang w:eastAsia="ru-RU"/>
          <w14:ligatures w14:val="none"/>
        </w:rPr>
        <w:t>Austrumlatgales</w:t>
      </w:r>
      <w:r w:rsidRPr="000A16D1">
        <w:rPr>
          <w:rFonts w:asciiTheme="majorBidi" w:eastAsia="Times New Roman" w:hAnsiTheme="majorBidi" w:cstheme="majorBidi"/>
          <w:kern w:val="0"/>
          <w:szCs w:val="24"/>
          <w:lang w:eastAsia="ru-RU"/>
          <w14:ligatures w14:val="none"/>
        </w:rPr>
        <w:t xml:space="preserve"> prokuratūras prokurores </w:t>
      </w:r>
      <w:r w:rsidR="00625410" w:rsidRPr="000A16D1">
        <w:rPr>
          <w:rFonts w:asciiTheme="majorBidi" w:eastAsia="Times New Roman" w:hAnsiTheme="majorBidi" w:cstheme="majorBidi"/>
          <w:kern w:val="0"/>
          <w:szCs w:val="24"/>
          <w:lang w:eastAsia="ru-RU"/>
          <w14:ligatures w14:val="none"/>
        </w:rPr>
        <w:t>Zanes Bērziņas</w:t>
      </w:r>
      <w:r w:rsidRPr="000A16D1">
        <w:rPr>
          <w:rFonts w:asciiTheme="majorBidi" w:eastAsia="Times New Roman" w:hAnsiTheme="majorBidi" w:cstheme="majorBidi"/>
          <w:kern w:val="0"/>
          <w:szCs w:val="24"/>
          <w:lang w:eastAsia="ru-RU"/>
          <w14:ligatures w14:val="none"/>
        </w:rPr>
        <w:t xml:space="preserve"> kasācijas protestu </w:t>
      </w:r>
      <w:bookmarkEnd w:id="0"/>
      <w:r w:rsidRPr="000A16D1">
        <w:rPr>
          <w:rFonts w:asciiTheme="majorBidi" w:eastAsia="Times New Roman" w:hAnsiTheme="majorBidi" w:cstheme="majorBidi"/>
          <w:kern w:val="0"/>
          <w:szCs w:val="24"/>
          <w:lang w:eastAsia="ru-RU"/>
          <w14:ligatures w14:val="none"/>
        </w:rPr>
        <w:t xml:space="preserve">par </w:t>
      </w:r>
      <w:bookmarkStart w:id="3" w:name="_Hlk168039500"/>
      <w:r w:rsidR="00625410" w:rsidRPr="000A16D1">
        <w:rPr>
          <w:rFonts w:asciiTheme="majorBidi" w:eastAsia="Times New Roman" w:hAnsiTheme="majorBidi" w:cstheme="majorBidi"/>
          <w:kern w:val="0"/>
          <w:szCs w:val="24"/>
          <w:lang w:eastAsia="ru-RU"/>
          <w14:ligatures w14:val="none"/>
        </w:rPr>
        <w:t>Rīgas</w:t>
      </w:r>
      <w:r w:rsidRPr="000A16D1">
        <w:rPr>
          <w:rFonts w:asciiTheme="majorBidi" w:eastAsia="Times New Roman" w:hAnsiTheme="majorBidi" w:cstheme="majorBidi"/>
          <w:kern w:val="0"/>
          <w:szCs w:val="24"/>
          <w:lang w:eastAsia="ru-RU"/>
          <w14:ligatures w14:val="none"/>
        </w:rPr>
        <w:t xml:space="preserve"> apgabaltiesas 2024. gada 2</w:t>
      </w:r>
      <w:r w:rsidR="00625410" w:rsidRPr="000A16D1">
        <w:rPr>
          <w:rFonts w:asciiTheme="majorBidi" w:eastAsia="Times New Roman" w:hAnsiTheme="majorBidi" w:cstheme="majorBidi"/>
          <w:kern w:val="0"/>
          <w:szCs w:val="24"/>
          <w:lang w:eastAsia="ru-RU"/>
          <w14:ligatures w14:val="none"/>
        </w:rPr>
        <w:t>3</w:t>
      </w:r>
      <w:r w:rsidRPr="000A16D1">
        <w:rPr>
          <w:rFonts w:asciiTheme="majorBidi" w:eastAsia="Times New Roman" w:hAnsiTheme="majorBidi" w:cstheme="majorBidi"/>
          <w:kern w:val="0"/>
          <w:szCs w:val="24"/>
          <w:lang w:eastAsia="ru-RU"/>
          <w14:ligatures w14:val="none"/>
        </w:rPr>
        <w:t>. </w:t>
      </w:r>
      <w:r w:rsidR="00625410" w:rsidRPr="000A16D1">
        <w:rPr>
          <w:rFonts w:asciiTheme="majorBidi" w:eastAsia="Times New Roman" w:hAnsiTheme="majorBidi" w:cstheme="majorBidi"/>
          <w:kern w:val="0"/>
          <w:szCs w:val="24"/>
          <w:lang w:eastAsia="ru-RU"/>
          <w14:ligatures w14:val="none"/>
        </w:rPr>
        <w:t>janvāra</w:t>
      </w:r>
      <w:r w:rsidRPr="000A16D1">
        <w:rPr>
          <w:rFonts w:asciiTheme="majorBidi" w:eastAsia="Times New Roman" w:hAnsiTheme="majorBidi" w:cstheme="majorBidi"/>
          <w:kern w:val="0"/>
          <w:szCs w:val="24"/>
          <w:lang w:eastAsia="ru-RU"/>
          <w14:ligatures w14:val="none"/>
        </w:rPr>
        <w:t xml:space="preserve"> </w:t>
      </w:r>
      <w:bookmarkEnd w:id="3"/>
      <w:r w:rsidR="00625410" w:rsidRPr="000A16D1">
        <w:rPr>
          <w:rFonts w:asciiTheme="majorBidi" w:eastAsia="Times New Roman" w:hAnsiTheme="majorBidi" w:cstheme="majorBidi"/>
          <w:kern w:val="0"/>
          <w:szCs w:val="24"/>
          <w:lang w:eastAsia="ru-RU"/>
          <w14:ligatures w14:val="none"/>
        </w:rPr>
        <w:t>lēmumu</w:t>
      </w:r>
      <w:r w:rsidRPr="000A16D1">
        <w:rPr>
          <w:rFonts w:asciiTheme="majorBidi" w:eastAsia="Times New Roman" w:hAnsiTheme="majorBidi" w:cstheme="majorBidi"/>
          <w:kern w:val="0"/>
          <w:szCs w:val="24"/>
          <w:lang w:eastAsia="ru-RU"/>
          <w14:ligatures w14:val="none"/>
        </w:rPr>
        <w:t>.</w:t>
      </w:r>
    </w:p>
    <w:p w14:paraId="474D03F8" w14:textId="77777777" w:rsidR="00EE2A67" w:rsidRPr="000A16D1" w:rsidRDefault="00EE2A67" w:rsidP="00EE2A67">
      <w:pPr>
        <w:ind w:right="-1"/>
        <w:rPr>
          <w:rFonts w:asciiTheme="majorBidi" w:eastAsia="Times New Roman" w:hAnsiTheme="majorBidi" w:cstheme="majorBidi"/>
          <w:kern w:val="0"/>
          <w:szCs w:val="24"/>
          <w:lang w:eastAsia="ru-RU"/>
          <w14:ligatures w14:val="none"/>
        </w:rPr>
      </w:pPr>
    </w:p>
    <w:bookmarkEnd w:id="1"/>
    <w:bookmarkEnd w:id="2"/>
    <w:p w14:paraId="709E11A4" w14:textId="77777777" w:rsidR="00EE2A67" w:rsidRPr="000A16D1" w:rsidRDefault="00EE2A67" w:rsidP="00EE2A67">
      <w:pPr>
        <w:ind w:firstLine="0"/>
        <w:jc w:val="center"/>
        <w:rPr>
          <w:rFonts w:asciiTheme="majorBidi" w:eastAsia="Times New Roman" w:hAnsiTheme="majorBidi" w:cstheme="majorBidi"/>
          <w:b/>
          <w:bCs/>
          <w:kern w:val="0"/>
          <w:szCs w:val="24"/>
          <w:lang w:eastAsia="ru-RU"/>
          <w14:ligatures w14:val="none"/>
        </w:rPr>
      </w:pPr>
      <w:r w:rsidRPr="000A16D1">
        <w:rPr>
          <w:rFonts w:asciiTheme="majorBidi" w:eastAsia="Times New Roman" w:hAnsiTheme="majorBidi" w:cstheme="majorBidi"/>
          <w:b/>
          <w:bCs/>
          <w:kern w:val="0"/>
          <w:szCs w:val="24"/>
          <w:lang w:eastAsia="ru-RU"/>
          <w14:ligatures w14:val="none"/>
        </w:rPr>
        <w:t>Aprakstošā daļa</w:t>
      </w:r>
    </w:p>
    <w:p w14:paraId="7B17A487" w14:textId="77777777" w:rsidR="00EE2A67" w:rsidRPr="000A16D1" w:rsidRDefault="00EE2A67" w:rsidP="00EE2A67">
      <w:pPr>
        <w:ind w:firstLine="0"/>
        <w:rPr>
          <w:rFonts w:asciiTheme="majorBidi" w:eastAsia="Times New Roman" w:hAnsiTheme="majorBidi" w:cstheme="majorBidi"/>
          <w:kern w:val="0"/>
          <w:szCs w:val="24"/>
          <w:lang w:eastAsia="ru-RU"/>
          <w14:ligatures w14:val="none"/>
        </w:rPr>
      </w:pPr>
    </w:p>
    <w:p w14:paraId="550FDB3C" w14:textId="0B2E781B" w:rsidR="00EE2A67" w:rsidRPr="000A16D1" w:rsidRDefault="00EE2A67" w:rsidP="00EE2A67">
      <w:pPr>
        <w:ind w:firstLine="709"/>
        <w:rPr>
          <w:rFonts w:asciiTheme="majorBidi" w:eastAsia="Times New Roman" w:hAnsiTheme="majorBidi" w:cstheme="majorBidi"/>
          <w:kern w:val="0"/>
          <w:szCs w:val="24"/>
          <w:lang w:eastAsia="ru-RU"/>
          <w14:ligatures w14:val="none"/>
        </w:rPr>
      </w:pPr>
      <w:r w:rsidRPr="000A16D1">
        <w:rPr>
          <w:rFonts w:asciiTheme="majorBidi" w:eastAsia="Times New Roman" w:hAnsiTheme="majorBidi" w:cstheme="majorBidi"/>
          <w:kern w:val="0"/>
          <w:szCs w:val="24"/>
          <w:lang w:eastAsia="ru-RU"/>
          <w14:ligatures w14:val="none"/>
        </w:rPr>
        <w:t xml:space="preserve">[1] Ar </w:t>
      </w:r>
      <w:bookmarkStart w:id="4" w:name="_Hlk167781393"/>
      <w:r w:rsidR="00625410" w:rsidRPr="000A16D1">
        <w:rPr>
          <w:rFonts w:asciiTheme="majorBidi" w:eastAsia="Times New Roman" w:hAnsiTheme="majorBidi" w:cstheme="majorBidi"/>
          <w:kern w:val="0"/>
          <w:szCs w:val="24"/>
          <w:lang w:eastAsia="ru-RU"/>
          <w14:ligatures w14:val="none"/>
        </w:rPr>
        <w:t>Ekonomisko</w:t>
      </w:r>
      <w:r w:rsidRPr="000A16D1">
        <w:rPr>
          <w:rFonts w:asciiTheme="majorBidi" w:eastAsia="Times New Roman" w:hAnsiTheme="majorBidi" w:cstheme="majorBidi"/>
          <w:kern w:val="0"/>
          <w:szCs w:val="24"/>
          <w:lang w:eastAsia="ru-RU"/>
          <w14:ligatures w14:val="none"/>
        </w:rPr>
        <w:t xml:space="preserve"> </w:t>
      </w:r>
      <w:r w:rsidR="00625410" w:rsidRPr="000A16D1">
        <w:rPr>
          <w:rFonts w:asciiTheme="majorBidi" w:eastAsia="Times New Roman" w:hAnsiTheme="majorBidi" w:cstheme="majorBidi"/>
          <w:kern w:val="0"/>
          <w:szCs w:val="24"/>
          <w:lang w:eastAsia="ru-RU"/>
          <w14:ligatures w14:val="none"/>
        </w:rPr>
        <w:t xml:space="preserve">lietu </w:t>
      </w:r>
      <w:r w:rsidRPr="000A16D1">
        <w:rPr>
          <w:rFonts w:asciiTheme="majorBidi" w:eastAsia="Times New Roman" w:hAnsiTheme="majorBidi" w:cstheme="majorBidi"/>
          <w:kern w:val="0"/>
          <w:szCs w:val="24"/>
          <w:lang w:eastAsia="ru-RU"/>
          <w14:ligatures w14:val="none"/>
        </w:rPr>
        <w:t xml:space="preserve">tiesas 2023. gada </w:t>
      </w:r>
      <w:r w:rsidR="00625410" w:rsidRPr="000A16D1">
        <w:rPr>
          <w:rFonts w:asciiTheme="majorBidi" w:eastAsia="Times New Roman" w:hAnsiTheme="majorBidi" w:cstheme="majorBidi"/>
          <w:kern w:val="0"/>
          <w:szCs w:val="24"/>
          <w:lang w:eastAsia="ru-RU"/>
          <w14:ligatures w14:val="none"/>
        </w:rPr>
        <w:t>19</w:t>
      </w:r>
      <w:r w:rsidRPr="000A16D1">
        <w:rPr>
          <w:rFonts w:asciiTheme="majorBidi" w:eastAsia="Times New Roman" w:hAnsiTheme="majorBidi" w:cstheme="majorBidi"/>
          <w:kern w:val="0"/>
          <w:szCs w:val="24"/>
          <w:lang w:eastAsia="ru-RU"/>
          <w14:ligatures w14:val="none"/>
        </w:rPr>
        <w:t>. </w:t>
      </w:r>
      <w:r w:rsidR="00625410" w:rsidRPr="000A16D1">
        <w:rPr>
          <w:rFonts w:asciiTheme="majorBidi" w:eastAsia="Times New Roman" w:hAnsiTheme="majorBidi" w:cstheme="majorBidi"/>
          <w:kern w:val="0"/>
          <w:szCs w:val="24"/>
          <w:lang w:eastAsia="ru-RU"/>
          <w14:ligatures w14:val="none"/>
        </w:rPr>
        <w:t>aprīļa</w:t>
      </w:r>
      <w:r w:rsidRPr="000A16D1">
        <w:rPr>
          <w:rFonts w:asciiTheme="majorBidi" w:eastAsia="Times New Roman" w:hAnsiTheme="majorBidi" w:cstheme="majorBidi"/>
          <w:kern w:val="0"/>
          <w:szCs w:val="24"/>
          <w:lang w:eastAsia="ru-RU"/>
          <w14:ligatures w14:val="none"/>
        </w:rPr>
        <w:t xml:space="preserve"> spriedumu</w:t>
      </w:r>
      <w:bookmarkEnd w:id="4"/>
    </w:p>
    <w:p w14:paraId="71C42716" w14:textId="6025A169" w:rsidR="00625410" w:rsidRPr="000A16D1" w:rsidRDefault="00504102" w:rsidP="00504102">
      <w:pPr>
        <w:ind w:firstLine="709"/>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[pers. A]</w:t>
      </w:r>
      <w:r w:rsidR="00EE2A67" w:rsidRPr="000A16D1">
        <w:rPr>
          <w:rFonts w:asciiTheme="majorBidi" w:eastAsia="Times New Roman" w:hAnsiTheme="majorBidi" w:cstheme="majorBidi"/>
          <w:kern w:val="0"/>
          <w:szCs w:val="24"/>
          <w:lang w:eastAsia="ru-RU"/>
          <w14:ligatures w14:val="none"/>
        </w:rPr>
        <w:t xml:space="preserve">, personas kods </w:t>
      </w:r>
      <w:r>
        <w:rPr>
          <w:rFonts w:asciiTheme="majorBidi" w:eastAsia="Times New Roman" w:hAnsiTheme="majorBidi" w:cstheme="majorBidi"/>
          <w:kern w:val="0"/>
          <w:szCs w:val="24"/>
          <w:lang w:eastAsia="ru-RU"/>
          <w14:ligatures w14:val="none"/>
        </w:rPr>
        <w:t>[..]</w:t>
      </w:r>
      <w:r w:rsidR="00EE2A67" w:rsidRPr="000A16D1">
        <w:rPr>
          <w:rFonts w:asciiTheme="majorBidi" w:eastAsia="Times New Roman" w:hAnsiTheme="majorBidi" w:cstheme="majorBidi"/>
          <w:kern w:val="0"/>
          <w:szCs w:val="24"/>
          <w:lang w:eastAsia="ru-RU"/>
          <w14:ligatures w14:val="none"/>
        </w:rPr>
        <w:t>,</w:t>
      </w:r>
      <w:bookmarkStart w:id="5" w:name="_Hlk184115161"/>
    </w:p>
    <w:p w14:paraId="1245D6B8" w14:textId="5353A1F4" w:rsidR="00EE2A67" w:rsidRPr="000A16D1" w:rsidRDefault="008F7C0E" w:rsidP="00625410">
      <w:pPr>
        <w:rPr>
          <w:rFonts w:asciiTheme="majorBidi" w:eastAsia="Times New Roman" w:hAnsiTheme="majorBidi" w:cstheme="majorBidi"/>
          <w:kern w:val="0"/>
          <w:szCs w:val="24"/>
          <w:lang w:eastAsia="ru-RU"/>
          <w14:ligatures w14:val="none"/>
        </w:rPr>
      </w:pPr>
      <w:r w:rsidRPr="000A16D1">
        <w:rPr>
          <w:rFonts w:asciiTheme="majorBidi" w:eastAsia="Times New Roman" w:hAnsiTheme="majorBidi" w:cstheme="majorBidi"/>
          <w:kern w:val="0"/>
          <w:szCs w:val="24"/>
          <w:lang w:eastAsia="ru-RU"/>
          <w14:ligatures w14:val="none"/>
        </w:rPr>
        <w:t>[1.1] </w:t>
      </w:r>
      <w:r w:rsidR="00EE2A67" w:rsidRPr="000A16D1">
        <w:rPr>
          <w:rFonts w:asciiTheme="majorBidi" w:eastAsia="Times New Roman" w:hAnsiTheme="majorBidi" w:cstheme="majorBidi"/>
          <w:kern w:val="0"/>
          <w:szCs w:val="24"/>
          <w:lang w:eastAsia="ru-RU"/>
          <w14:ligatures w14:val="none"/>
        </w:rPr>
        <w:t xml:space="preserve">atzīts par vainīgu Krimināllikuma </w:t>
      </w:r>
      <w:r w:rsidR="00625410" w:rsidRPr="000A16D1">
        <w:rPr>
          <w:rFonts w:asciiTheme="majorBidi" w:eastAsia="Times New Roman" w:hAnsiTheme="majorBidi" w:cstheme="majorBidi"/>
          <w:kern w:val="0"/>
          <w:szCs w:val="24"/>
          <w:lang w:eastAsia="ru-RU"/>
          <w14:ligatures w14:val="none"/>
        </w:rPr>
        <w:t>15. panta ceturtajā daļā un 191</w:t>
      </w:r>
      <w:r w:rsidR="00EE2A67" w:rsidRPr="000A16D1">
        <w:rPr>
          <w:rFonts w:asciiTheme="majorBidi" w:eastAsia="Times New Roman" w:hAnsiTheme="majorBidi" w:cstheme="majorBidi"/>
          <w:kern w:val="0"/>
          <w:szCs w:val="24"/>
          <w:lang w:eastAsia="ru-RU"/>
          <w14:ligatures w14:val="none"/>
        </w:rPr>
        <w:t xml:space="preserve">. panta pirmajā daļā paredzētajā noziedzīgajā nodarījumā un sodīts ar </w:t>
      </w:r>
      <w:r w:rsidR="00625410" w:rsidRPr="000A16D1">
        <w:rPr>
          <w:rFonts w:asciiTheme="majorBidi" w:eastAsia="Times New Roman" w:hAnsiTheme="majorBidi" w:cstheme="majorBidi"/>
          <w:kern w:val="0"/>
          <w:szCs w:val="24"/>
          <w:lang w:eastAsia="ru-RU"/>
          <w14:ligatures w14:val="none"/>
        </w:rPr>
        <w:t>sabiedrisko darbu</w:t>
      </w:r>
      <w:r w:rsidR="00EE2A67" w:rsidRPr="000A16D1">
        <w:rPr>
          <w:rFonts w:asciiTheme="majorBidi" w:hAnsiTheme="majorBidi" w:cstheme="majorBidi"/>
          <w:kern w:val="0"/>
          <w:szCs w:val="24"/>
          <w14:ligatures w14:val="none"/>
        </w:rPr>
        <w:t xml:space="preserve"> uz </w:t>
      </w:r>
      <w:r w:rsidR="00625410" w:rsidRPr="000A16D1">
        <w:rPr>
          <w:rFonts w:asciiTheme="majorBidi" w:hAnsiTheme="majorBidi" w:cstheme="majorBidi"/>
          <w:kern w:val="0"/>
          <w:szCs w:val="24"/>
          <w14:ligatures w14:val="none"/>
        </w:rPr>
        <w:t>140 stundām</w:t>
      </w:r>
      <w:r w:rsidR="008A42D9" w:rsidRPr="000A16D1">
        <w:rPr>
          <w:rFonts w:asciiTheme="majorBidi" w:hAnsiTheme="majorBidi" w:cstheme="majorBidi"/>
          <w:kern w:val="0"/>
          <w:szCs w:val="24"/>
          <w14:ligatures w14:val="none"/>
        </w:rPr>
        <w:t>;</w:t>
      </w:r>
    </w:p>
    <w:bookmarkEnd w:id="5"/>
    <w:p w14:paraId="1C4B0A2B" w14:textId="3E5D0373" w:rsidR="00EE2A67" w:rsidRPr="000A16D1" w:rsidRDefault="008F7C0E" w:rsidP="00625410">
      <w:pPr>
        <w:rPr>
          <w:rFonts w:asciiTheme="majorBidi" w:hAnsiTheme="majorBidi" w:cstheme="majorBidi"/>
          <w:kern w:val="0"/>
          <w:szCs w:val="24"/>
          <w14:ligatures w14:val="none"/>
        </w:rPr>
      </w:pPr>
      <w:r w:rsidRPr="000A16D1">
        <w:rPr>
          <w:rFonts w:asciiTheme="majorBidi" w:eastAsia="Times New Roman" w:hAnsiTheme="majorBidi" w:cstheme="majorBidi"/>
          <w:kern w:val="0"/>
          <w:szCs w:val="24"/>
          <w:lang w:eastAsia="ru-RU"/>
          <w14:ligatures w14:val="none"/>
        </w:rPr>
        <w:t>[1.2] </w:t>
      </w:r>
      <w:r w:rsidR="00EE2A67" w:rsidRPr="000A16D1">
        <w:rPr>
          <w:rFonts w:asciiTheme="majorBidi" w:eastAsia="Times New Roman" w:hAnsiTheme="majorBidi" w:cstheme="majorBidi"/>
          <w:kern w:val="0"/>
          <w:szCs w:val="24"/>
          <w:lang w:eastAsia="ru-RU"/>
          <w14:ligatures w14:val="none"/>
        </w:rPr>
        <w:t xml:space="preserve">atzīts par </w:t>
      </w:r>
      <w:r w:rsidR="00625410" w:rsidRPr="000A16D1">
        <w:rPr>
          <w:rFonts w:asciiTheme="majorBidi" w:eastAsia="Times New Roman" w:hAnsiTheme="majorBidi" w:cstheme="majorBidi"/>
          <w:kern w:val="0"/>
          <w:szCs w:val="24"/>
          <w:lang w:eastAsia="ru-RU"/>
          <w14:ligatures w14:val="none"/>
        </w:rPr>
        <w:t>ne</w:t>
      </w:r>
      <w:r w:rsidR="00EE2A67" w:rsidRPr="000A16D1">
        <w:rPr>
          <w:rFonts w:asciiTheme="majorBidi" w:eastAsia="Times New Roman" w:hAnsiTheme="majorBidi" w:cstheme="majorBidi"/>
          <w:kern w:val="0"/>
          <w:szCs w:val="24"/>
          <w:lang w:eastAsia="ru-RU"/>
          <w14:ligatures w14:val="none"/>
        </w:rPr>
        <w:t>vainīgu</w:t>
      </w:r>
      <w:r w:rsidR="00DC4A52" w:rsidRPr="000A16D1">
        <w:rPr>
          <w:rFonts w:asciiTheme="majorBidi" w:eastAsia="Times New Roman" w:hAnsiTheme="majorBidi" w:cstheme="majorBidi"/>
          <w:szCs w:val="24"/>
          <w:lang w:eastAsia="ru-RU"/>
        </w:rPr>
        <w:t xml:space="preserve"> pret viņu celtajā apsūdzībā</w:t>
      </w:r>
      <w:r w:rsidR="00EE2A67" w:rsidRPr="000A16D1">
        <w:rPr>
          <w:rFonts w:asciiTheme="majorBidi" w:eastAsia="Times New Roman" w:hAnsiTheme="majorBidi" w:cstheme="majorBidi"/>
          <w:kern w:val="0"/>
          <w:szCs w:val="24"/>
          <w:lang w:eastAsia="ru-RU"/>
          <w14:ligatures w14:val="none"/>
        </w:rPr>
        <w:t xml:space="preserve"> </w:t>
      </w:r>
      <w:r w:rsidR="00625410" w:rsidRPr="000A16D1">
        <w:rPr>
          <w:rFonts w:asciiTheme="majorBidi" w:eastAsia="Times New Roman" w:hAnsiTheme="majorBidi" w:cstheme="majorBidi"/>
          <w:kern w:val="0"/>
          <w:szCs w:val="24"/>
          <w:lang w:eastAsia="ru-RU"/>
          <w14:ligatures w14:val="none"/>
        </w:rPr>
        <w:t xml:space="preserve">pēc </w:t>
      </w:r>
      <w:r w:rsidR="00EE2A67" w:rsidRPr="000A16D1">
        <w:rPr>
          <w:rFonts w:asciiTheme="majorBidi" w:eastAsia="Times New Roman" w:hAnsiTheme="majorBidi" w:cstheme="majorBidi"/>
          <w:kern w:val="0"/>
          <w:szCs w:val="24"/>
          <w:lang w:eastAsia="ru-RU"/>
          <w14:ligatures w14:val="none"/>
        </w:rPr>
        <w:t xml:space="preserve">Krimināllikuma </w:t>
      </w:r>
      <w:r w:rsidR="00625410" w:rsidRPr="000A16D1">
        <w:rPr>
          <w:rFonts w:asciiTheme="majorBidi" w:eastAsia="Times New Roman" w:hAnsiTheme="majorBidi" w:cstheme="majorBidi"/>
          <w:kern w:val="0"/>
          <w:szCs w:val="24"/>
          <w:lang w:eastAsia="ru-RU"/>
          <w14:ligatures w14:val="none"/>
        </w:rPr>
        <w:t>195</w:t>
      </w:r>
      <w:r w:rsidR="00EE2A67" w:rsidRPr="000A16D1">
        <w:rPr>
          <w:rFonts w:asciiTheme="majorBidi" w:eastAsia="Times New Roman" w:hAnsiTheme="majorBidi" w:cstheme="majorBidi"/>
          <w:kern w:val="0"/>
          <w:szCs w:val="24"/>
          <w:lang w:eastAsia="ru-RU"/>
          <w14:ligatures w14:val="none"/>
        </w:rPr>
        <w:t xml:space="preserve">. panta </w:t>
      </w:r>
      <w:r w:rsidR="00625410" w:rsidRPr="000A16D1">
        <w:rPr>
          <w:rFonts w:asciiTheme="majorBidi" w:eastAsia="Times New Roman" w:hAnsiTheme="majorBidi" w:cstheme="majorBidi"/>
          <w:kern w:val="0"/>
          <w:szCs w:val="24"/>
          <w:lang w:eastAsia="ru-RU"/>
          <w14:ligatures w14:val="none"/>
        </w:rPr>
        <w:t xml:space="preserve">pirmās daļas </w:t>
      </w:r>
      <w:r w:rsidR="00EE2A67" w:rsidRPr="000A16D1">
        <w:rPr>
          <w:rFonts w:asciiTheme="majorBidi" w:eastAsia="Times New Roman" w:hAnsiTheme="majorBidi" w:cstheme="majorBidi"/>
          <w:kern w:val="0"/>
          <w:szCs w:val="24"/>
          <w:lang w:eastAsia="ru-RU"/>
          <w14:ligatures w14:val="none"/>
        </w:rPr>
        <w:t xml:space="preserve">un </w:t>
      </w:r>
      <w:r w:rsidR="00625410" w:rsidRPr="000A16D1">
        <w:rPr>
          <w:rFonts w:asciiTheme="majorBidi" w:eastAsia="Times New Roman" w:hAnsiTheme="majorBidi" w:cstheme="majorBidi"/>
          <w:kern w:val="0"/>
          <w:szCs w:val="24"/>
          <w:lang w:eastAsia="ru-RU"/>
          <w14:ligatures w14:val="none"/>
        </w:rPr>
        <w:t>attaisnots.</w:t>
      </w:r>
    </w:p>
    <w:p w14:paraId="69BC3082" w14:textId="62B8FD31" w:rsidR="008F7C0E" w:rsidRPr="000A16D1" w:rsidRDefault="008F7C0E" w:rsidP="008F7C0E">
      <w:pPr>
        <w:ind w:firstLine="709"/>
        <w:rPr>
          <w:rFonts w:asciiTheme="majorBidi" w:hAnsiTheme="majorBidi" w:cstheme="majorBidi"/>
          <w:kern w:val="0"/>
          <w:szCs w:val="24"/>
          <w14:ligatures w14:val="none"/>
        </w:rPr>
      </w:pPr>
      <w:r w:rsidRPr="000A16D1">
        <w:rPr>
          <w:rFonts w:asciiTheme="majorBidi" w:hAnsiTheme="majorBidi" w:cstheme="majorBidi"/>
          <w:kern w:val="0"/>
          <w:szCs w:val="24"/>
          <w14:ligatures w14:val="none"/>
        </w:rPr>
        <w:t xml:space="preserve">[1.3] No </w:t>
      </w:r>
      <w:r w:rsidR="00504102">
        <w:rPr>
          <w:rFonts w:asciiTheme="majorBidi" w:eastAsia="Times New Roman" w:hAnsiTheme="majorBidi" w:cstheme="majorBidi"/>
          <w:kern w:val="0"/>
          <w:szCs w:val="24"/>
          <w:lang w:eastAsia="ru-RU"/>
          <w14:ligatures w14:val="none"/>
        </w:rPr>
        <w:t>[pers. A]</w:t>
      </w:r>
      <w:r w:rsidRPr="000A16D1">
        <w:rPr>
          <w:rFonts w:asciiTheme="majorBidi" w:hAnsiTheme="majorBidi" w:cstheme="majorBidi"/>
          <w:kern w:val="0"/>
          <w:szCs w:val="24"/>
          <w14:ligatures w14:val="none"/>
        </w:rPr>
        <w:t xml:space="preserve"> </w:t>
      </w:r>
      <w:r w:rsidR="00DC4A52" w:rsidRPr="000A16D1">
        <w:rPr>
          <w:rFonts w:asciiTheme="majorBidi" w:hAnsiTheme="majorBidi" w:cstheme="majorBidi"/>
          <w:kern w:val="0"/>
          <w:szCs w:val="24"/>
          <w14:ligatures w14:val="none"/>
        </w:rPr>
        <w:t>valsts</w:t>
      </w:r>
      <w:r w:rsidRPr="000A16D1">
        <w:rPr>
          <w:rFonts w:asciiTheme="majorBidi" w:hAnsiTheme="majorBidi" w:cstheme="majorBidi"/>
          <w:kern w:val="0"/>
          <w:szCs w:val="24"/>
          <w14:ligatures w14:val="none"/>
        </w:rPr>
        <w:t xml:space="preserve"> labā piedzīta kompensācija par mantisko zaudējumu 3235,75 </w:t>
      </w:r>
      <w:r w:rsidRPr="000A16D1">
        <w:rPr>
          <w:rFonts w:asciiTheme="majorBidi" w:hAnsiTheme="majorBidi" w:cstheme="majorBidi"/>
          <w:i/>
          <w:iCs/>
          <w:kern w:val="0"/>
          <w:szCs w:val="24"/>
          <w14:ligatures w14:val="none"/>
        </w:rPr>
        <w:t>euro</w:t>
      </w:r>
      <w:r w:rsidRPr="000A16D1">
        <w:rPr>
          <w:rFonts w:asciiTheme="majorBidi" w:hAnsiTheme="majorBidi" w:cstheme="majorBidi"/>
          <w:kern w:val="0"/>
          <w:szCs w:val="24"/>
          <w14:ligatures w14:val="none"/>
        </w:rPr>
        <w:t>.</w:t>
      </w:r>
    </w:p>
    <w:p w14:paraId="7FC2A230" w14:textId="15929EDD" w:rsidR="008F7C0E" w:rsidRPr="000A16D1" w:rsidRDefault="008F7C0E" w:rsidP="00880576">
      <w:pPr>
        <w:ind w:firstLine="709"/>
        <w:rPr>
          <w:rFonts w:asciiTheme="majorBidi" w:hAnsiTheme="majorBidi" w:cstheme="majorBidi"/>
          <w:kern w:val="0"/>
          <w:szCs w:val="24"/>
          <w14:ligatures w14:val="none"/>
        </w:rPr>
      </w:pPr>
      <w:r w:rsidRPr="000A16D1">
        <w:rPr>
          <w:rFonts w:asciiTheme="majorBidi" w:hAnsiTheme="majorBidi" w:cstheme="majorBidi"/>
          <w:kern w:val="0"/>
          <w:szCs w:val="24"/>
          <w14:ligatures w14:val="none"/>
        </w:rPr>
        <w:t xml:space="preserve">[1.4] Atcelts arests transportlīdzeklim </w:t>
      </w:r>
      <w:r w:rsidR="00172426" w:rsidRPr="000A16D1">
        <w:rPr>
          <w:rFonts w:asciiTheme="majorBidi" w:hAnsiTheme="majorBidi" w:cstheme="majorBidi"/>
          <w:kern w:val="0"/>
          <w:szCs w:val="24"/>
          <w14:ligatures w14:val="none"/>
        </w:rPr>
        <w:t>„</w:t>
      </w:r>
      <w:r w:rsidRPr="000A16D1">
        <w:rPr>
          <w:rFonts w:asciiTheme="majorBidi" w:hAnsiTheme="majorBidi" w:cstheme="majorBidi"/>
          <w:kern w:val="0"/>
          <w:szCs w:val="24"/>
          <w14:ligatures w14:val="none"/>
        </w:rPr>
        <w:t>Audi</w:t>
      </w:r>
      <w:r w:rsidR="00BC3C93">
        <w:rPr>
          <w:rFonts w:asciiTheme="majorBidi" w:hAnsiTheme="majorBidi" w:cstheme="majorBidi"/>
          <w:kern w:val="0"/>
          <w:szCs w:val="24"/>
          <w14:ligatures w14:val="none"/>
        </w:rPr>
        <w:t> </w:t>
      </w:r>
      <w:r w:rsidRPr="000A16D1">
        <w:rPr>
          <w:rFonts w:asciiTheme="majorBidi" w:hAnsiTheme="majorBidi" w:cstheme="majorBidi"/>
          <w:kern w:val="0"/>
          <w:szCs w:val="24"/>
          <w14:ligatures w14:val="none"/>
        </w:rPr>
        <w:t>A4</w:t>
      </w:r>
      <w:r w:rsidR="00E322CF" w:rsidRPr="000A16D1">
        <w:rPr>
          <w:rFonts w:asciiTheme="majorBidi" w:hAnsiTheme="majorBidi" w:cstheme="majorBidi"/>
          <w:kern w:val="0"/>
          <w:szCs w:val="24"/>
          <w14:ligatures w14:val="none"/>
        </w:rPr>
        <w:t>”</w:t>
      </w:r>
      <w:r w:rsidR="001B7411" w:rsidRPr="000A16D1">
        <w:rPr>
          <w:rFonts w:asciiTheme="majorBidi" w:hAnsiTheme="majorBidi" w:cstheme="majorBidi"/>
          <w:kern w:val="0"/>
          <w:szCs w:val="24"/>
          <w14:ligatures w14:val="none"/>
        </w:rPr>
        <w:t xml:space="preserve">, </w:t>
      </w:r>
      <w:r w:rsidRPr="000A16D1">
        <w:rPr>
          <w:rFonts w:asciiTheme="majorBidi" w:hAnsiTheme="majorBidi" w:cstheme="majorBidi"/>
          <w:kern w:val="0"/>
          <w:szCs w:val="24"/>
          <w14:ligatures w14:val="none"/>
        </w:rPr>
        <w:t>valsts reģistrācijas numur</w:t>
      </w:r>
      <w:r w:rsidR="000168B3" w:rsidRPr="000A16D1">
        <w:rPr>
          <w:rFonts w:asciiTheme="majorBidi" w:hAnsiTheme="majorBidi" w:cstheme="majorBidi"/>
          <w:kern w:val="0"/>
          <w:szCs w:val="24"/>
          <w14:ligatures w14:val="none"/>
        </w:rPr>
        <w:t>s</w:t>
      </w:r>
      <w:r w:rsidRPr="000A16D1">
        <w:rPr>
          <w:rFonts w:asciiTheme="majorBidi" w:hAnsiTheme="majorBidi" w:cstheme="majorBidi"/>
          <w:kern w:val="0"/>
          <w:szCs w:val="24"/>
          <w14:ligatures w14:val="none"/>
        </w:rPr>
        <w:t xml:space="preserve"> </w:t>
      </w:r>
      <w:r w:rsidR="00504102">
        <w:rPr>
          <w:rFonts w:asciiTheme="majorBidi" w:hAnsiTheme="majorBidi" w:cstheme="majorBidi"/>
          <w:kern w:val="0"/>
          <w:szCs w:val="24"/>
          <w14:ligatures w14:val="none"/>
        </w:rPr>
        <w:t>[..]</w:t>
      </w:r>
      <w:r w:rsidR="001B7411" w:rsidRPr="000A16D1">
        <w:rPr>
          <w:rFonts w:asciiTheme="majorBidi" w:hAnsiTheme="majorBidi" w:cstheme="majorBidi"/>
          <w:kern w:val="0"/>
          <w:szCs w:val="24"/>
          <w14:ligatures w14:val="none"/>
        </w:rPr>
        <w:t>,</w:t>
      </w:r>
      <w:r w:rsidRPr="000A16D1">
        <w:rPr>
          <w:rFonts w:asciiTheme="majorBidi" w:hAnsiTheme="majorBidi" w:cstheme="majorBidi"/>
          <w:kern w:val="0"/>
          <w:szCs w:val="24"/>
          <w14:ligatures w14:val="none"/>
        </w:rPr>
        <w:t xml:space="preserve"> un saskaņā </w:t>
      </w:r>
      <w:r w:rsidR="00880576" w:rsidRPr="000A16D1">
        <w:rPr>
          <w:rFonts w:asciiTheme="majorBidi" w:hAnsiTheme="majorBidi" w:cstheme="majorBidi"/>
          <w:kern w:val="0"/>
          <w:szCs w:val="24"/>
          <w14:ligatures w14:val="none"/>
        </w:rPr>
        <w:t xml:space="preserve">ar </w:t>
      </w:r>
      <w:r w:rsidR="00880576" w:rsidRPr="000A16D1">
        <w:rPr>
          <w:rFonts w:asciiTheme="majorBidi" w:hAnsiTheme="majorBidi" w:cstheme="majorBidi"/>
          <w:szCs w:val="24"/>
        </w:rPr>
        <w:t>Kriminālprocesa likuma 240. panta pirmās daļas 1. punktu transportlīdzeklis, tā atslēga un reģistrācijas apliecība Nr. </w:t>
      </w:r>
      <w:r w:rsidR="00504102">
        <w:rPr>
          <w:rFonts w:asciiTheme="majorBidi" w:hAnsiTheme="majorBidi" w:cstheme="majorBidi"/>
          <w:szCs w:val="24"/>
        </w:rPr>
        <w:t>[..]</w:t>
      </w:r>
      <w:r w:rsidR="00880576" w:rsidRPr="000A16D1">
        <w:rPr>
          <w:rFonts w:asciiTheme="majorBidi" w:hAnsiTheme="majorBidi" w:cstheme="majorBidi"/>
          <w:szCs w:val="24"/>
        </w:rPr>
        <w:t xml:space="preserve"> atdota </w:t>
      </w:r>
      <w:r w:rsidR="00504102">
        <w:rPr>
          <w:rFonts w:asciiTheme="majorBidi" w:hAnsiTheme="majorBidi" w:cstheme="majorBidi"/>
          <w:szCs w:val="24"/>
        </w:rPr>
        <w:t>[pers. B]</w:t>
      </w:r>
      <w:r w:rsidR="00880576" w:rsidRPr="000A16D1">
        <w:rPr>
          <w:rFonts w:asciiTheme="majorBidi" w:hAnsiTheme="majorBidi" w:cstheme="majorBidi"/>
          <w:szCs w:val="24"/>
        </w:rPr>
        <w:t xml:space="preserve">, personas kods </w:t>
      </w:r>
      <w:r w:rsidR="00504102">
        <w:rPr>
          <w:rFonts w:asciiTheme="majorBidi" w:hAnsiTheme="majorBidi" w:cstheme="majorBidi"/>
          <w:szCs w:val="24"/>
        </w:rPr>
        <w:t>[..]</w:t>
      </w:r>
      <w:r w:rsidR="00880576" w:rsidRPr="000A16D1">
        <w:rPr>
          <w:rFonts w:asciiTheme="majorBidi" w:hAnsiTheme="majorBidi" w:cstheme="majorBidi"/>
          <w:szCs w:val="24"/>
        </w:rPr>
        <w:t>, uz kura vārda minētais transportlīdzeklis ir reģistrēts VAS</w:t>
      </w:r>
      <w:r w:rsidR="00BC3C93">
        <w:rPr>
          <w:rFonts w:asciiTheme="majorBidi" w:hAnsiTheme="majorBidi" w:cstheme="majorBidi"/>
          <w:szCs w:val="24"/>
        </w:rPr>
        <w:t> </w:t>
      </w:r>
      <w:r w:rsidR="00172426" w:rsidRPr="000A16D1">
        <w:rPr>
          <w:rFonts w:asciiTheme="majorBidi" w:hAnsiTheme="majorBidi" w:cstheme="majorBidi"/>
          <w:szCs w:val="24"/>
        </w:rPr>
        <w:t>„</w:t>
      </w:r>
      <w:r w:rsidR="00880576" w:rsidRPr="000A16D1">
        <w:rPr>
          <w:rFonts w:asciiTheme="majorBidi" w:hAnsiTheme="majorBidi" w:cstheme="majorBidi"/>
          <w:szCs w:val="24"/>
        </w:rPr>
        <w:t xml:space="preserve">Ceļu satiksmes drošības direkcija”. </w:t>
      </w:r>
    </w:p>
    <w:p w14:paraId="67DAD104" w14:textId="77777777" w:rsidR="00EE2A67" w:rsidRPr="000A16D1" w:rsidRDefault="00EE2A67" w:rsidP="00EE2A67">
      <w:pPr>
        <w:ind w:firstLine="0"/>
        <w:rPr>
          <w:rFonts w:asciiTheme="majorBidi" w:eastAsia="Times New Roman" w:hAnsiTheme="majorBidi" w:cstheme="majorBidi"/>
          <w:kern w:val="0"/>
          <w:szCs w:val="24"/>
          <w:lang w:eastAsia="ru-RU"/>
          <w14:ligatures w14:val="none"/>
        </w:rPr>
      </w:pPr>
    </w:p>
    <w:p w14:paraId="16E2BAEF" w14:textId="6C828185" w:rsidR="00316716" w:rsidRPr="000A16D1" w:rsidRDefault="00EE2A67" w:rsidP="00316716">
      <w:pPr>
        <w:autoSpaceDE w:val="0"/>
        <w:autoSpaceDN w:val="0"/>
        <w:adjustRightInd w:val="0"/>
        <w:ind w:firstLine="709"/>
        <w:rPr>
          <w:rFonts w:asciiTheme="majorBidi" w:hAnsiTheme="majorBidi" w:cstheme="majorBidi"/>
          <w:szCs w:val="24"/>
        </w:rPr>
      </w:pPr>
      <w:r w:rsidRPr="000A16D1">
        <w:rPr>
          <w:rFonts w:asciiTheme="majorBidi" w:eastAsia="Times New Roman" w:hAnsiTheme="majorBidi" w:cstheme="majorBidi"/>
          <w:kern w:val="0"/>
          <w:szCs w:val="24"/>
          <w:lang w:eastAsia="ru-RU"/>
          <w14:ligatures w14:val="none"/>
        </w:rPr>
        <w:t xml:space="preserve">[2] Ar </w:t>
      </w:r>
      <w:r w:rsidR="008F7C0E" w:rsidRPr="000A16D1">
        <w:rPr>
          <w:rFonts w:asciiTheme="majorBidi" w:eastAsia="Times New Roman" w:hAnsiTheme="majorBidi" w:cstheme="majorBidi"/>
          <w:kern w:val="0"/>
          <w:szCs w:val="24"/>
          <w:lang w:eastAsia="ru-RU"/>
          <w14:ligatures w14:val="none"/>
        </w:rPr>
        <w:t xml:space="preserve">Ekonomisko lietu tiesas 2023. gada 19. aprīļa spriedumu </w:t>
      </w:r>
      <w:r w:rsidR="00F344FC">
        <w:rPr>
          <w:rFonts w:asciiTheme="majorBidi" w:eastAsia="Times New Roman" w:hAnsiTheme="majorBidi" w:cstheme="majorBidi"/>
          <w:kern w:val="0"/>
          <w:szCs w:val="24"/>
          <w:lang w:eastAsia="ru-RU"/>
          <w14:ligatures w14:val="none"/>
        </w:rPr>
        <w:t>[pers. A]</w:t>
      </w:r>
      <w:r w:rsidR="00F344FC">
        <w:rPr>
          <w:rFonts w:asciiTheme="majorBidi" w:eastAsia="Times New Roman" w:hAnsiTheme="majorBidi" w:cstheme="majorBidi"/>
          <w:kern w:val="0"/>
          <w:szCs w:val="24"/>
          <w:lang w:eastAsia="ru-RU"/>
          <w14:ligatures w14:val="none"/>
        </w:rPr>
        <w:t xml:space="preserve"> </w:t>
      </w:r>
      <w:r w:rsidRPr="000A16D1">
        <w:rPr>
          <w:rFonts w:asciiTheme="majorBidi" w:eastAsia="Times New Roman" w:hAnsiTheme="majorBidi" w:cstheme="majorBidi"/>
          <w:kern w:val="0"/>
          <w:szCs w:val="24"/>
          <w:lang w:eastAsia="ru-RU"/>
          <w14:ligatures w14:val="none"/>
        </w:rPr>
        <w:t xml:space="preserve">atzīts par vainīgu un sodīts pēc </w:t>
      </w:r>
      <w:bookmarkStart w:id="6" w:name="_Hlk189219894"/>
      <w:r w:rsidRPr="000A16D1">
        <w:rPr>
          <w:rFonts w:asciiTheme="majorBidi" w:eastAsia="Times New Roman" w:hAnsiTheme="majorBidi" w:cstheme="majorBidi"/>
          <w:kern w:val="0"/>
          <w:szCs w:val="24"/>
          <w:lang w:eastAsia="ru-RU"/>
          <w14:ligatures w14:val="none"/>
        </w:rPr>
        <w:t xml:space="preserve">Krimināllikuma </w:t>
      </w:r>
      <w:bookmarkEnd w:id="6"/>
      <w:r w:rsidR="008F7C0E" w:rsidRPr="000A16D1">
        <w:rPr>
          <w:rFonts w:asciiTheme="majorBidi" w:eastAsia="Times New Roman" w:hAnsiTheme="majorBidi" w:cstheme="majorBidi"/>
          <w:kern w:val="0"/>
          <w:szCs w:val="24"/>
          <w:lang w:eastAsia="ru-RU"/>
          <w14:ligatures w14:val="none"/>
        </w:rPr>
        <w:t>15. panta ceturt</w:t>
      </w:r>
      <w:r w:rsidR="00BB317A" w:rsidRPr="000A16D1">
        <w:rPr>
          <w:rFonts w:asciiTheme="majorBidi" w:eastAsia="Times New Roman" w:hAnsiTheme="majorBidi" w:cstheme="majorBidi"/>
          <w:kern w:val="0"/>
          <w:szCs w:val="24"/>
          <w:lang w:eastAsia="ru-RU"/>
          <w14:ligatures w14:val="none"/>
        </w:rPr>
        <w:t>ās</w:t>
      </w:r>
      <w:r w:rsidR="008F7C0E" w:rsidRPr="000A16D1">
        <w:rPr>
          <w:rFonts w:asciiTheme="majorBidi" w:eastAsia="Times New Roman" w:hAnsiTheme="majorBidi" w:cstheme="majorBidi"/>
          <w:kern w:val="0"/>
          <w:szCs w:val="24"/>
          <w:lang w:eastAsia="ru-RU"/>
          <w14:ligatures w14:val="none"/>
        </w:rPr>
        <w:t xml:space="preserve"> daļ</w:t>
      </w:r>
      <w:r w:rsidR="00BB317A" w:rsidRPr="000A16D1">
        <w:rPr>
          <w:rFonts w:asciiTheme="majorBidi" w:eastAsia="Times New Roman" w:hAnsiTheme="majorBidi" w:cstheme="majorBidi"/>
          <w:kern w:val="0"/>
          <w:szCs w:val="24"/>
          <w:lang w:eastAsia="ru-RU"/>
          <w14:ligatures w14:val="none"/>
        </w:rPr>
        <w:t>as</w:t>
      </w:r>
      <w:r w:rsidR="008F7C0E" w:rsidRPr="000A16D1">
        <w:rPr>
          <w:rFonts w:asciiTheme="majorBidi" w:eastAsia="Times New Roman" w:hAnsiTheme="majorBidi" w:cstheme="majorBidi"/>
          <w:kern w:val="0"/>
          <w:szCs w:val="24"/>
          <w:lang w:eastAsia="ru-RU"/>
          <w14:ligatures w14:val="none"/>
        </w:rPr>
        <w:t xml:space="preserve"> un 191. panta pirm</w:t>
      </w:r>
      <w:r w:rsidR="00BB317A" w:rsidRPr="000A16D1">
        <w:rPr>
          <w:rFonts w:asciiTheme="majorBidi" w:eastAsia="Times New Roman" w:hAnsiTheme="majorBidi" w:cstheme="majorBidi"/>
          <w:kern w:val="0"/>
          <w:szCs w:val="24"/>
          <w:lang w:eastAsia="ru-RU"/>
          <w14:ligatures w14:val="none"/>
        </w:rPr>
        <w:t>ās</w:t>
      </w:r>
      <w:r w:rsidR="008F7C0E" w:rsidRPr="000A16D1">
        <w:rPr>
          <w:rFonts w:asciiTheme="majorBidi" w:eastAsia="Times New Roman" w:hAnsiTheme="majorBidi" w:cstheme="majorBidi"/>
          <w:kern w:val="0"/>
          <w:szCs w:val="24"/>
          <w:lang w:eastAsia="ru-RU"/>
          <w14:ligatures w14:val="none"/>
        </w:rPr>
        <w:t xml:space="preserve"> daļ</w:t>
      </w:r>
      <w:r w:rsidR="001B7411" w:rsidRPr="000A16D1">
        <w:rPr>
          <w:rFonts w:asciiTheme="majorBidi" w:eastAsia="Times New Roman" w:hAnsiTheme="majorBidi" w:cstheme="majorBidi"/>
          <w:kern w:val="0"/>
          <w:szCs w:val="24"/>
          <w:lang w:eastAsia="ru-RU"/>
          <w14:ligatures w14:val="none"/>
        </w:rPr>
        <w:t>as</w:t>
      </w:r>
      <w:r w:rsidR="008F7C0E" w:rsidRPr="000A16D1">
        <w:rPr>
          <w:rFonts w:asciiTheme="majorBidi" w:hAnsiTheme="majorBidi" w:cstheme="majorBidi"/>
          <w:kern w:val="0"/>
          <w:szCs w:val="24"/>
          <w14:ligatures w14:val="none"/>
        </w:rPr>
        <w:t xml:space="preserve"> </w:t>
      </w:r>
      <w:r w:rsidR="00BB317A" w:rsidRPr="000A16D1">
        <w:rPr>
          <w:rFonts w:asciiTheme="majorBidi" w:hAnsiTheme="majorBidi" w:cstheme="majorBidi"/>
          <w:kern w:val="0"/>
          <w:szCs w:val="24"/>
          <w14:ligatures w14:val="none"/>
        </w:rPr>
        <w:t xml:space="preserve">par to, ka </w:t>
      </w:r>
      <w:r w:rsidR="00BB317A" w:rsidRPr="000A16D1">
        <w:rPr>
          <w:rFonts w:asciiTheme="majorBidi" w:hAnsiTheme="majorBidi" w:cstheme="majorBidi"/>
          <w:kern w:val="0"/>
          <w:szCs w:val="24"/>
        </w:rPr>
        <w:t>izdarīja muitošanai pakļauto preču pārvietošanas mēģinājumu Latvijas Republikas muitas teritorijā bez muitas iestāžu atļaujas.</w:t>
      </w:r>
      <w:r w:rsidR="00316716" w:rsidRPr="000A16D1">
        <w:rPr>
          <w:rFonts w:asciiTheme="majorBidi" w:hAnsiTheme="majorBidi" w:cstheme="majorBidi"/>
          <w:szCs w:val="24"/>
        </w:rPr>
        <w:t xml:space="preserve"> </w:t>
      </w:r>
    </w:p>
    <w:p w14:paraId="6859E7DB" w14:textId="70B7EFA4" w:rsidR="00316716" w:rsidRPr="000A16D1" w:rsidRDefault="00316716" w:rsidP="00316716">
      <w:pPr>
        <w:autoSpaceDE w:val="0"/>
        <w:autoSpaceDN w:val="0"/>
        <w:adjustRightInd w:val="0"/>
        <w:rPr>
          <w:rFonts w:asciiTheme="majorBidi" w:eastAsia="Calibri" w:hAnsiTheme="majorBidi" w:cstheme="majorBidi"/>
          <w:szCs w:val="24"/>
        </w:rPr>
      </w:pPr>
      <w:r w:rsidRPr="000A16D1">
        <w:rPr>
          <w:rFonts w:asciiTheme="majorBidi" w:hAnsiTheme="majorBidi" w:cstheme="majorBidi"/>
          <w:szCs w:val="24"/>
        </w:rPr>
        <w:lastRenderedPageBreak/>
        <w:t xml:space="preserve">Ar minēto spriedumu </w:t>
      </w:r>
      <w:r w:rsidR="00F344FC">
        <w:rPr>
          <w:rFonts w:asciiTheme="majorBidi" w:hAnsiTheme="majorBidi" w:cstheme="majorBidi"/>
          <w:szCs w:val="24"/>
        </w:rPr>
        <w:t>[pers. A]</w:t>
      </w:r>
      <w:r w:rsidRPr="000A16D1">
        <w:rPr>
          <w:rFonts w:asciiTheme="majorBidi" w:hAnsiTheme="majorBidi" w:cstheme="majorBidi"/>
          <w:szCs w:val="24"/>
        </w:rPr>
        <w:t xml:space="preserve"> </w:t>
      </w:r>
      <w:r w:rsidRPr="000A16D1">
        <w:rPr>
          <w:rFonts w:asciiTheme="majorBidi" w:eastAsia="Calibri" w:hAnsiTheme="majorBidi" w:cstheme="majorBidi"/>
          <w:szCs w:val="24"/>
        </w:rPr>
        <w:t>atzīts par nevainīgu un attaisnots pret viņu celtajā apsūdzībā pēc Krimināllikuma 1</w:t>
      </w:r>
      <w:r w:rsidR="00251DDD" w:rsidRPr="000A16D1">
        <w:rPr>
          <w:rFonts w:asciiTheme="majorBidi" w:eastAsia="Calibri" w:hAnsiTheme="majorBidi" w:cstheme="majorBidi"/>
          <w:szCs w:val="24"/>
        </w:rPr>
        <w:t>95</w:t>
      </w:r>
      <w:r w:rsidRPr="000A16D1">
        <w:rPr>
          <w:rFonts w:asciiTheme="majorBidi" w:eastAsia="Calibri" w:hAnsiTheme="majorBidi" w:cstheme="majorBidi"/>
          <w:szCs w:val="24"/>
        </w:rPr>
        <w:t xml:space="preserve">. panta </w:t>
      </w:r>
      <w:r w:rsidR="00251DDD" w:rsidRPr="000A16D1">
        <w:rPr>
          <w:rFonts w:asciiTheme="majorBidi" w:eastAsia="Calibri" w:hAnsiTheme="majorBidi" w:cstheme="majorBidi"/>
          <w:szCs w:val="24"/>
        </w:rPr>
        <w:t>pirm</w:t>
      </w:r>
      <w:r w:rsidRPr="000A16D1">
        <w:rPr>
          <w:rFonts w:asciiTheme="majorBidi" w:eastAsia="Calibri" w:hAnsiTheme="majorBidi" w:cstheme="majorBidi"/>
          <w:szCs w:val="24"/>
        </w:rPr>
        <w:t xml:space="preserve">ās daļas. Pirmstiesas kriminālprocesā </w:t>
      </w:r>
      <w:r w:rsidR="00F344FC">
        <w:rPr>
          <w:rFonts w:asciiTheme="majorBidi" w:hAnsiTheme="majorBidi" w:cstheme="majorBidi"/>
          <w:szCs w:val="24"/>
        </w:rPr>
        <w:t>[pers. A]</w:t>
      </w:r>
      <w:r w:rsidRPr="000A16D1">
        <w:rPr>
          <w:rFonts w:asciiTheme="majorBidi" w:eastAsia="Calibri" w:hAnsiTheme="majorBidi" w:cstheme="majorBidi"/>
          <w:szCs w:val="24"/>
        </w:rPr>
        <w:t xml:space="preserve"> celta apsūdzība par </w:t>
      </w:r>
      <w:r w:rsidR="00251DDD" w:rsidRPr="000A16D1">
        <w:rPr>
          <w:rFonts w:asciiTheme="majorBidi" w:eastAsia="Calibri" w:hAnsiTheme="majorBidi" w:cstheme="majorBidi"/>
          <w:szCs w:val="24"/>
        </w:rPr>
        <w:t>noziedzīgi iegūtu finanšu līdzekļu legalizēšanu</w:t>
      </w:r>
      <w:r w:rsidRPr="000A16D1">
        <w:rPr>
          <w:rFonts w:asciiTheme="majorBidi" w:hAnsiTheme="majorBidi" w:cstheme="majorBidi"/>
          <w:szCs w:val="24"/>
        </w:rPr>
        <w:t>.</w:t>
      </w:r>
    </w:p>
    <w:p w14:paraId="76DF8F9E" w14:textId="77777777" w:rsidR="00EE2A67" w:rsidRPr="000A16D1" w:rsidRDefault="00EE2A67" w:rsidP="0072322B">
      <w:pPr>
        <w:ind w:firstLine="0"/>
        <w:rPr>
          <w:rFonts w:asciiTheme="majorBidi" w:eastAsia="Times New Roman" w:hAnsiTheme="majorBidi" w:cstheme="majorBidi"/>
          <w:kern w:val="0"/>
          <w:szCs w:val="24"/>
          <w:lang w:eastAsia="ru-RU"/>
          <w14:ligatures w14:val="none"/>
        </w:rPr>
      </w:pPr>
    </w:p>
    <w:p w14:paraId="3E6C9EEA" w14:textId="1425EDD0" w:rsidR="00EE2A67" w:rsidRPr="000A16D1" w:rsidRDefault="00EE2A67" w:rsidP="00B56361">
      <w:pPr>
        <w:ind w:firstLine="709"/>
        <w:rPr>
          <w:rFonts w:asciiTheme="majorBidi" w:hAnsiTheme="majorBidi" w:cstheme="majorBidi"/>
          <w:kern w:val="0"/>
          <w:szCs w:val="24"/>
          <w14:ligatures w14:val="none"/>
        </w:rPr>
      </w:pPr>
      <w:r w:rsidRPr="000A16D1">
        <w:rPr>
          <w:rFonts w:asciiTheme="majorBidi" w:eastAsia="Times New Roman" w:hAnsiTheme="majorBidi" w:cstheme="majorBidi"/>
          <w:kern w:val="0"/>
          <w:szCs w:val="24"/>
          <w:lang w:eastAsia="ru-RU"/>
          <w14:ligatures w14:val="none"/>
        </w:rPr>
        <w:t xml:space="preserve">[3] Ar </w:t>
      </w:r>
      <w:bookmarkStart w:id="7" w:name="_Hlk189728477"/>
      <w:r w:rsidR="00BB317A" w:rsidRPr="000A16D1">
        <w:rPr>
          <w:rFonts w:asciiTheme="majorBidi" w:eastAsia="Times New Roman" w:hAnsiTheme="majorBidi" w:cstheme="majorBidi"/>
          <w:kern w:val="0"/>
          <w:szCs w:val="24"/>
          <w:lang w:eastAsia="ru-RU"/>
          <w14:ligatures w14:val="none"/>
        </w:rPr>
        <w:t>Rīgas</w:t>
      </w:r>
      <w:r w:rsidRPr="000A16D1">
        <w:rPr>
          <w:rFonts w:asciiTheme="majorBidi" w:eastAsia="Times New Roman" w:hAnsiTheme="majorBidi" w:cstheme="majorBidi"/>
          <w:kern w:val="0"/>
          <w:szCs w:val="24"/>
          <w:lang w:eastAsia="ru-RU"/>
          <w14:ligatures w14:val="none"/>
        </w:rPr>
        <w:t xml:space="preserve"> apgabaltiesas 2024. gada 2</w:t>
      </w:r>
      <w:r w:rsidR="00BB317A" w:rsidRPr="000A16D1">
        <w:rPr>
          <w:rFonts w:asciiTheme="majorBidi" w:eastAsia="Times New Roman" w:hAnsiTheme="majorBidi" w:cstheme="majorBidi"/>
          <w:kern w:val="0"/>
          <w:szCs w:val="24"/>
          <w:lang w:eastAsia="ru-RU"/>
          <w14:ligatures w14:val="none"/>
        </w:rPr>
        <w:t>3</w:t>
      </w:r>
      <w:r w:rsidRPr="000A16D1">
        <w:rPr>
          <w:rFonts w:asciiTheme="majorBidi" w:eastAsia="Times New Roman" w:hAnsiTheme="majorBidi" w:cstheme="majorBidi"/>
          <w:kern w:val="0"/>
          <w:szCs w:val="24"/>
          <w:lang w:eastAsia="ru-RU"/>
          <w14:ligatures w14:val="none"/>
        </w:rPr>
        <w:t>. </w:t>
      </w:r>
      <w:r w:rsidR="00BB317A" w:rsidRPr="000A16D1">
        <w:rPr>
          <w:rFonts w:asciiTheme="majorBidi" w:eastAsia="Times New Roman" w:hAnsiTheme="majorBidi" w:cstheme="majorBidi"/>
          <w:kern w:val="0"/>
          <w:szCs w:val="24"/>
          <w:lang w:eastAsia="ru-RU"/>
          <w14:ligatures w14:val="none"/>
        </w:rPr>
        <w:t>janvāra</w:t>
      </w:r>
      <w:r w:rsidRPr="000A16D1">
        <w:rPr>
          <w:rFonts w:asciiTheme="majorBidi" w:eastAsia="Times New Roman" w:hAnsiTheme="majorBidi" w:cstheme="majorBidi"/>
          <w:kern w:val="0"/>
          <w:szCs w:val="24"/>
          <w:lang w:eastAsia="ru-RU"/>
          <w14:ligatures w14:val="none"/>
        </w:rPr>
        <w:t xml:space="preserve"> </w:t>
      </w:r>
      <w:r w:rsidR="00BB317A" w:rsidRPr="000A16D1">
        <w:rPr>
          <w:rFonts w:asciiTheme="majorBidi" w:eastAsia="Times New Roman" w:hAnsiTheme="majorBidi" w:cstheme="majorBidi"/>
          <w:kern w:val="0"/>
          <w:szCs w:val="24"/>
          <w:lang w:eastAsia="ru-RU"/>
          <w14:ligatures w14:val="none"/>
        </w:rPr>
        <w:t>lēmumu</w:t>
      </w:r>
      <w:bookmarkEnd w:id="7"/>
      <w:r w:rsidRPr="000A16D1">
        <w:rPr>
          <w:rFonts w:asciiTheme="majorBidi" w:eastAsia="Times New Roman" w:hAnsiTheme="majorBidi" w:cstheme="majorBidi"/>
          <w:kern w:val="0"/>
          <w:szCs w:val="24"/>
          <w:lang w:eastAsia="ru-RU"/>
          <w14:ligatures w14:val="none"/>
        </w:rPr>
        <w:t xml:space="preserve">, izskatot krimināllietu apelācijas kārtībā sakarā ar apsūdzētā </w:t>
      </w:r>
      <w:r w:rsidR="00F344FC">
        <w:rPr>
          <w:rFonts w:asciiTheme="majorBidi" w:hAnsiTheme="majorBidi" w:cstheme="majorBidi"/>
          <w:szCs w:val="24"/>
        </w:rPr>
        <w:t>[pers. A]</w:t>
      </w:r>
      <w:r w:rsidR="00BB317A" w:rsidRPr="000A16D1">
        <w:rPr>
          <w:rFonts w:asciiTheme="majorBidi" w:eastAsia="Times New Roman" w:hAnsiTheme="majorBidi" w:cstheme="majorBidi"/>
          <w:kern w:val="0"/>
          <w:szCs w:val="24"/>
          <w:lang w:eastAsia="ru-RU"/>
          <w14:ligatures w14:val="none"/>
        </w:rPr>
        <w:t xml:space="preserve"> </w:t>
      </w:r>
      <w:r w:rsidRPr="000A16D1">
        <w:rPr>
          <w:rFonts w:asciiTheme="majorBidi" w:eastAsia="Times New Roman" w:hAnsiTheme="majorBidi" w:cstheme="majorBidi"/>
          <w:kern w:val="0"/>
          <w:szCs w:val="24"/>
          <w:lang w:eastAsia="ru-RU"/>
          <w14:ligatures w14:val="none"/>
        </w:rPr>
        <w:t>apelācijas sūdzību</w:t>
      </w:r>
      <w:r w:rsidR="00B56361" w:rsidRPr="000A16D1">
        <w:rPr>
          <w:rFonts w:asciiTheme="majorBidi" w:eastAsia="Times New Roman" w:hAnsiTheme="majorBidi" w:cstheme="majorBidi"/>
          <w:kern w:val="0"/>
          <w:szCs w:val="24"/>
          <w:lang w:eastAsia="ru-RU"/>
          <w14:ligatures w14:val="none"/>
        </w:rPr>
        <w:t xml:space="preserve"> un prokurores Z.</w:t>
      </w:r>
      <w:r w:rsidR="000A16D1">
        <w:rPr>
          <w:rFonts w:asciiTheme="majorBidi" w:eastAsia="Times New Roman" w:hAnsiTheme="majorBidi" w:cstheme="majorBidi"/>
          <w:kern w:val="0"/>
          <w:szCs w:val="24"/>
          <w:lang w:eastAsia="ru-RU"/>
          <w14:ligatures w14:val="none"/>
        </w:rPr>
        <w:t> </w:t>
      </w:r>
      <w:r w:rsidR="00B56361" w:rsidRPr="000A16D1">
        <w:rPr>
          <w:rFonts w:asciiTheme="majorBidi" w:eastAsia="Times New Roman" w:hAnsiTheme="majorBidi" w:cstheme="majorBidi"/>
          <w:kern w:val="0"/>
          <w:szCs w:val="24"/>
          <w:lang w:eastAsia="ru-RU"/>
          <w14:ligatures w14:val="none"/>
        </w:rPr>
        <w:t>Bērziņas kasācijas protestu</w:t>
      </w:r>
      <w:r w:rsidRPr="000A16D1">
        <w:rPr>
          <w:rFonts w:asciiTheme="majorBidi" w:eastAsia="Times New Roman" w:hAnsiTheme="majorBidi" w:cstheme="majorBidi"/>
          <w:kern w:val="0"/>
          <w:szCs w:val="24"/>
          <w:lang w:eastAsia="ru-RU"/>
          <w14:ligatures w14:val="none"/>
        </w:rPr>
        <w:t xml:space="preserve">, </w:t>
      </w:r>
      <w:r w:rsidR="00BB317A" w:rsidRPr="000A16D1">
        <w:rPr>
          <w:rFonts w:asciiTheme="majorBidi" w:eastAsia="Times New Roman" w:hAnsiTheme="majorBidi" w:cstheme="majorBidi"/>
          <w:kern w:val="0"/>
          <w:szCs w:val="24"/>
          <w:lang w:eastAsia="ru-RU"/>
          <w14:ligatures w14:val="none"/>
        </w:rPr>
        <w:t>Ekonomisko lietu tiesas 2023. gada 19. aprīļa spriedums atstāts negrozīts.</w:t>
      </w:r>
    </w:p>
    <w:p w14:paraId="68194169" w14:textId="77777777" w:rsidR="00EE2A67" w:rsidRPr="000A16D1" w:rsidRDefault="00EE2A67" w:rsidP="00EE2A67">
      <w:pPr>
        <w:ind w:firstLine="709"/>
        <w:rPr>
          <w:rFonts w:asciiTheme="majorBidi" w:hAnsiTheme="majorBidi" w:cstheme="majorBidi"/>
          <w:kern w:val="0"/>
          <w:szCs w:val="24"/>
          <w14:ligatures w14:val="none"/>
        </w:rPr>
      </w:pPr>
    </w:p>
    <w:p w14:paraId="682AB8BD" w14:textId="285B599A" w:rsidR="00B24C16" w:rsidRPr="007D368B" w:rsidRDefault="00EE2A67" w:rsidP="00E322CF">
      <w:pPr>
        <w:ind w:firstLine="709"/>
        <w:rPr>
          <w:rFonts w:asciiTheme="majorBidi" w:eastAsia="Times New Roman" w:hAnsiTheme="majorBidi" w:cstheme="majorBidi"/>
          <w:kern w:val="0"/>
          <w:szCs w:val="24"/>
          <w:lang w:eastAsia="ru-RU"/>
          <w14:ligatures w14:val="none"/>
        </w:rPr>
      </w:pPr>
      <w:r w:rsidRPr="000A16D1">
        <w:rPr>
          <w:rFonts w:asciiTheme="majorBidi" w:eastAsia="Times New Roman" w:hAnsiTheme="majorBidi" w:cstheme="majorBidi"/>
          <w:kern w:val="0"/>
          <w:szCs w:val="24"/>
          <w:lang w:eastAsia="ru-RU"/>
          <w14:ligatures w14:val="none"/>
        </w:rPr>
        <w:t xml:space="preserve">[4] Par </w:t>
      </w:r>
      <w:bookmarkStart w:id="8" w:name="_Hlk167801377"/>
      <w:r w:rsidR="005C2A6B" w:rsidRPr="000A16D1">
        <w:rPr>
          <w:rFonts w:asciiTheme="majorBidi" w:eastAsia="Times New Roman" w:hAnsiTheme="majorBidi" w:cstheme="majorBidi"/>
          <w:kern w:val="0"/>
          <w:szCs w:val="24"/>
          <w:lang w:eastAsia="ru-RU"/>
          <w14:ligatures w14:val="none"/>
        </w:rPr>
        <w:t>Rīgas apgabaltiesas 2024. gada 23. janvāra lēmumu Austrumlatgales prokuratūras prokurore Z</w:t>
      </w:r>
      <w:r w:rsidR="005F5018" w:rsidRPr="000A16D1">
        <w:rPr>
          <w:rFonts w:asciiTheme="majorBidi" w:eastAsia="Times New Roman" w:hAnsiTheme="majorBidi" w:cstheme="majorBidi"/>
          <w:kern w:val="0"/>
          <w:szCs w:val="24"/>
          <w:lang w:eastAsia="ru-RU"/>
          <w14:ligatures w14:val="none"/>
        </w:rPr>
        <w:t>. </w:t>
      </w:r>
      <w:r w:rsidR="005C2A6B" w:rsidRPr="000A16D1">
        <w:rPr>
          <w:rFonts w:asciiTheme="majorBidi" w:eastAsia="Times New Roman" w:hAnsiTheme="majorBidi" w:cstheme="majorBidi"/>
          <w:kern w:val="0"/>
          <w:szCs w:val="24"/>
          <w:lang w:eastAsia="ru-RU"/>
          <w14:ligatures w14:val="none"/>
        </w:rPr>
        <w:t xml:space="preserve">Bērziņa </w:t>
      </w:r>
      <w:r w:rsidRPr="000A16D1">
        <w:rPr>
          <w:rFonts w:asciiTheme="majorBidi" w:eastAsia="Times New Roman" w:hAnsiTheme="majorBidi" w:cstheme="majorBidi"/>
          <w:kern w:val="0"/>
          <w:szCs w:val="24"/>
          <w:lang w:eastAsia="ru-RU"/>
          <w14:ligatures w14:val="none"/>
        </w:rPr>
        <w:t xml:space="preserve">iesniegusi kasācijas protestu, kurā lūdz </w:t>
      </w:r>
      <w:bookmarkEnd w:id="8"/>
      <w:r w:rsidR="00B24C16" w:rsidRPr="000A16D1">
        <w:rPr>
          <w:rFonts w:asciiTheme="majorBidi" w:hAnsiTheme="majorBidi" w:cstheme="majorBidi"/>
          <w:szCs w:val="24"/>
        </w:rPr>
        <w:t xml:space="preserve">atcelt </w:t>
      </w:r>
      <w:r w:rsidR="00B24C16" w:rsidRPr="000A16D1">
        <w:rPr>
          <w:rFonts w:asciiTheme="majorBidi" w:eastAsia="Times New Roman" w:hAnsiTheme="majorBidi" w:cstheme="majorBidi"/>
          <w:szCs w:val="24"/>
          <w:lang w:eastAsia="lv-LV"/>
        </w:rPr>
        <w:t xml:space="preserve">Rīgas apgabaltiesas 2024. gada 23. janvāra lēmumu daļā par </w:t>
      </w:r>
      <w:r w:rsidR="00F344FC">
        <w:rPr>
          <w:rFonts w:asciiTheme="majorBidi" w:hAnsiTheme="majorBidi" w:cstheme="majorBidi"/>
          <w:szCs w:val="24"/>
        </w:rPr>
        <w:t>[pers. A]</w:t>
      </w:r>
      <w:r w:rsidR="00B24C16" w:rsidRPr="000A16D1">
        <w:rPr>
          <w:rFonts w:asciiTheme="majorBidi" w:eastAsia="Times New Roman" w:hAnsiTheme="majorBidi" w:cstheme="majorBidi"/>
          <w:szCs w:val="24"/>
          <w:lang w:eastAsia="lv-LV"/>
        </w:rPr>
        <w:t xml:space="preserve"> atzīšanu par nevainīgu </w:t>
      </w:r>
      <w:r w:rsidR="006D1F8B">
        <w:rPr>
          <w:rFonts w:asciiTheme="majorBidi" w:eastAsia="Times New Roman" w:hAnsiTheme="majorBidi" w:cstheme="majorBidi"/>
          <w:szCs w:val="24"/>
          <w:lang w:eastAsia="lv-LV"/>
        </w:rPr>
        <w:t xml:space="preserve">pret viņu celtajā apsūdzībā </w:t>
      </w:r>
      <w:r w:rsidR="00B24C16" w:rsidRPr="000A16D1">
        <w:rPr>
          <w:rFonts w:asciiTheme="majorBidi" w:eastAsia="Times New Roman" w:hAnsiTheme="majorBidi" w:cstheme="majorBidi"/>
          <w:szCs w:val="24"/>
          <w:lang w:eastAsia="lv-LV"/>
        </w:rPr>
        <w:t xml:space="preserve">pēc Krimināllikuma 195. panta pirmās daļas un attaisnošanu, noteikto galīgo sodu un </w:t>
      </w:r>
      <w:r w:rsidR="00E322CF" w:rsidRPr="000A16D1">
        <w:rPr>
          <w:rFonts w:asciiTheme="majorBidi" w:eastAsia="Times New Roman" w:hAnsiTheme="majorBidi" w:cstheme="majorBidi"/>
          <w:szCs w:val="24"/>
          <w:lang w:eastAsia="lv-LV"/>
        </w:rPr>
        <w:t>transportlīdzekļa ,,</w:t>
      </w:r>
      <w:r w:rsidR="00B24C16" w:rsidRPr="000A16D1">
        <w:rPr>
          <w:rFonts w:asciiTheme="majorBidi" w:eastAsia="Times New Roman" w:hAnsiTheme="majorBidi" w:cstheme="majorBidi"/>
          <w:szCs w:val="24"/>
          <w:lang w:eastAsia="lv-LV"/>
        </w:rPr>
        <w:t>Audi</w:t>
      </w:r>
      <w:r w:rsidR="0072322B">
        <w:rPr>
          <w:rFonts w:asciiTheme="majorBidi" w:eastAsia="Times New Roman" w:hAnsiTheme="majorBidi" w:cstheme="majorBidi"/>
          <w:szCs w:val="24"/>
          <w:lang w:eastAsia="lv-LV"/>
        </w:rPr>
        <w:t> </w:t>
      </w:r>
      <w:r w:rsidR="00B24C16" w:rsidRPr="000A16D1">
        <w:rPr>
          <w:rFonts w:asciiTheme="majorBidi" w:eastAsia="Times New Roman" w:hAnsiTheme="majorBidi" w:cstheme="majorBidi"/>
          <w:szCs w:val="24"/>
          <w:lang w:eastAsia="lv-LV"/>
        </w:rPr>
        <w:t>A</w:t>
      </w:r>
      <w:r w:rsidR="00E322CF" w:rsidRPr="000A16D1">
        <w:rPr>
          <w:rFonts w:asciiTheme="majorBidi" w:eastAsia="Times New Roman" w:hAnsiTheme="majorBidi" w:cstheme="majorBidi"/>
          <w:szCs w:val="24"/>
          <w:lang w:eastAsia="lv-LV"/>
        </w:rPr>
        <w:t>4”</w:t>
      </w:r>
      <w:r w:rsidR="00B24C16" w:rsidRPr="000A16D1">
        <w:rPr>
          <w:rFonts w:asciiTheme="majorBidi" w:eastAsia="Times New Roman" w:hAnsiTheme="majorBidi" w:cstheme="majorBidi"/>
          <w:szCs w:val="24"/>
          <w:lang w:eastAsia="lv-LV"/>
        </w:rPr>
        <w:t>, valsts reģistrācijas numur</w:t>
      </w:r>
      <w:r w:rsidR="000168B3" w:rsidRPr="000A16D1">
        <w:rPr>
          <w:rFonts w:asciiTheme="majorBidi" w:eastAsia="Times New Roman" w:hAnsiTheme="majorBidi" w:cstheme="majorBidi"/>
          <w:szCs w:val="24"/>
          <w:lang w:eastAsia="lv-LV"/>
        </w:rPr>
        <w:t>s</w:t>
      </w:r>
      <w:r w:rsidR="00B24C16" w:rsidRPr="000A16D1">
        <w:rPr>
          <w:rFonts w:asciiTheme="majorBidi" w:eastAsia="Times New Roman" w:hAnsiTheme="majorBidi" w:cstheme="majorBidi"/>
          <w:szCs w:val="24"/>
          <w:lang w:eastAsia="lv-LV"/>
        </w:rPr>
        <w:t xml:space="preserve"> </w:t>
      </w:r>
      <w:r w:rsidR="00F344FC">
        <w:rPr>
          <w:rFonts w:asciiTheme="majorBidi" w:eastAsia="Times New Roman" w:hAnsiTheme="majorBidi" w:cstheme="majorBidi"/>
          <w:szCs w:val="24"/>
          <w:lang w:eastAsia="lv-LV"/>
        </w:rPr>
        <w:t>[..]</w:t>
      </w:r>
      <w:r w:rsidR="00B24C16" w:rsidRPr="000A16D1">
        <w:rPr>
          <w:rFonts w:asciiTheme="majorBidi" w:eastAsia="Times New Roman" w:hAnsiTheme="majorBidi" w:cstheme="majorBidi"/>
          <w:szCs w:val="24"/>
          <w:lang w:eastAsia="lv-LV"/>
        </w:rPr>
        <w:t xml:space="preserve">, neatzīšanu par </w:t>
      </w:r>
      <w:r w:rsidR="00B24C16" w:rsidRPr="007D368B">
        <w:rPr>
          <w:rFonts w:asciiTheme="majorBidi" w:eastAsia="Times New Roman" w:hAnsiTheme="majorBidi" w:cstheme="majorBidi"/>
          <w:szCs w:val="24"/>
          <w:lang w:eastAsia="lv-LV"/>
        </w:rPr>
        <w:t>noziedzīg</w:t>
      </w:r>
      <w:r w:rsidR="006D1F8B" w:rsidRPr="007D368B">
        <w:rPr>
          <w:rFonts w:asciiTheme="majorBidi" w:eastAsia="Times New Roman" w:hAnsiTheme="majorBidi" w:cstheme="majorBidi"/>
          <w:szCs w:val="24"/>
          <w:lang w:eastAsia="lv-LV"/>
        </w:rPr>
        <w:t>ā</w:t>
      </w:r>
      <w:r w:rsidR="00B24C16" w:rsidRPr="007D368B">
        <w:rPr>
          <w:rFonts w:asciiTheme="majorBidi" w:eastAsia="Times New Roman" w:hAnsiTheme="majorBidi" w:cstheme="majorBidi"/>
          <w:szCs w:val="24"/>
          <w:lang w:eastAsia="lv-LV"/>
        </w:rPr>
        <w:t xml:space="preserve"> nodarījuma izdarīšanas priekšmetu</w:t>
      </w:r>
      <w:r w:rsidR="008E63CD" w:rsidRPr="007D368B">
        <w:rPr>
          <w:rFonts w:asciiTheme="majorBidi" w:eastAsia="Times New Roman" w:hAnsiTheme="majorBidi" w:cstheme="majorBidi"/>
          <w:szCs w:val="24"/>
          <w:lang w:eastAsia="lv-LV"/>
        </w:rPr>
        <w:t xml:space="preserve"> un l</w:t>
      </w:r>
      <w:r w:rsidR="00873AC8" w:rsidRPr="007D368B">
        <w:rPr>
          <w:rFonts w:asciiTheme="majorBidi" w:eastAsia="Times New Roman" w:hAnsiTheme="majorBidi" w:cstheme="majorBidi"/>
          <w:szCs w:val="24"/>
          <w:lang w:eastAsia="lv-LV"/>
        </w:rPr>
        <w:t>ietu a</w:t>
      </w:r>
      <w:r w:rsidR="00B24C16" w:rsidRPr="007D368B">
        <w:rPr>
          <w:rFonts w:asciiTheme="majorBidi" w:eastAsia="Times New Roman" w:hAnsiTheme="majorBidi" w:cstheme="majorBidi"/>
          <w:szCs w:val="24"/>
          <w:lang w:eastAsia="lv-LV"/>
        </w:rPr>
        <w:t>tceltajās daļās lūdz nosūtīt jaunai izskatīšanai apelācijas instances tiesā.</w:t>
      </w:r>
    </w:p>
    <w:p w14:paraId="14A306C7" w14:textId="77777777" w:rsidR="00EE2A67" w:rsidRPr="007D368B" w:rsidRDefault="00EE2A67" w:rsidP="00EE2A67">
      <w:pPr>
        <w:ind w:firstLine="709"/>
        <w:rPr>
          <w:rFonts w:asciiTheme="majorBidi" w:eastAsia="Times New Roman" w:hAnsiTheme="majorBidi" w:cstheme="majorBidi"/>
          <w:kern w:val="0"/>
          <w:szCs w:val="24"/>
          <w:lang w:eastAsia="lv-LV"/>
          <w14:ligatures w14:val="none"/>
        </w:rPr>
      </w:pPr>
      <w:r w:rsidRPr="007D368B">
        <w:rPr>
          <w:rFonts w:asciiTheme="majorBidi" w:eastAsia="Times New Roman" w:hAnsiTheme="majorBidi" w:cstheme="majorBidi"/>
          <w:kern w:val="0"/>
          <w:szCs w:val="24"/>
          <w:lang w:eastAsia="lv-LV"/>
          <w14:ligatures w14:val="none"/>
        </w:rPr>
        <w:t>Kasācijas protestu pamato turpmāk norādītie argumenti.</w:t>
      </w:r>
    </w:p>
    <w:p w14:paraId="47E7321C" w14:textId="4FFCEDEC" w:rsidR="00011600" w:rsidRDefault="00E322CF" w:rsidP="00F87F37">
      <w:pPr>
        <w:ind w:firstLine="709"/>
        <w:rPr>
          <w:rFonts w:asciiTheme="majorBidi" w:hAnsiTheme="majorBidi" w:cstheme="majorBidi"/>
          <w:szCs w:val="24"/>
        </w:rPr>
      </w:pPr>
      <w:r w:rsidRPr="007D368B">
        <w:rPr>
          <w:rFonts w:asciiTheme="majorBidi" w:hAnsiTheme="majorBidi" w:cstheme="majorBidi"/>
          <w:szCs w:val="24"/>
        </w:rPr>
        <w:t>[4.1] </w:t>
      </w:r>
      <w:r w:rsidR="00B24C16" w:rsidRPr="007D368B">
        <w:rPr>
          <w:rFonts w:asciiTheme="majorBidi" w:hAnsiTheme="majorBidi" w:cstheme="majorBidi"/>
          <w:szCs w:val="24"/>
        </w:rPr>
        <w:t>Apelācijas instances tiesa</w:t>
      </w:r>
      <w:r w:rsidR="006137B2" w:rsidRPr="007D368B">
        <w:rPr>
          <w:rFonts w:asciiTheme="majorBidi" w:hAnsiTheme="majorBidi" w:cstheme="majorBidi"/>
          <w:szCs w:val="24"/>
        </w:rPr>
        <w:t xml:space="preserve"> </w:t>
      </w:r>
      <w:r w:rsidR="007D368B" w:rsidRPr="007D368B">
        <w:rPr>
          <w:rFonts w:asciiTheme="majorBidi" w:hAnsiTheme="majorBidi" w:cstheme="majorBidi"/>
          <w:szCs w:val="24"/>
        </w:rPr>
        <w:t xml:space="preserve">pārkāpusi Kriminālprocesa likuma 128. panta otro daļu un </w:t>
      </w:r>
      <w:r w:rsidR="001071E0" w:rsidRPr="007D368B">
        <w:rPr>
          <w:rFonts w:asciiTheme="majorBidi" w:hAnsiTheme="majorBidi" w:cstheme="majorBidi"/>
          <w:szCs w:val="24"/>
        </w:rPr>
        <w:t>secinājumu</w:t>
      </w:r>
      <w:r w:rsidR="008E63CD" w:rsidRPr="007D368B">
        <w:rPr>
          <w:rFonts w:asciiTheme="majorBidi" w:hAnsiTheme="majorBidi" w:cstheme="majorBidi"/>
          <w:szCs w:val="24"/>
        </w:rPr>
        <w:t xml:space="preserve"> par </w:t>
      </w:r>
      <w:r w:rsidR="00F344FC">
        <w:rPr>
          <w:rFonts w:asciiTheme="majorBidi" w:hAnsiTheme="majorBidi" w:cstheme="majorBidi"/>
          <w:szCs w:val="24"/>
        </w:rPr>
        <w:t>[pers. A]</w:t>
      </w:r>
      <w:r w:rsidR="008E63CD" w:rsidRPr="007D368B">
        <w:rPr>
          <w:rFonts w:asciiTheme="majorBidi" w:hAnsiTheme="majorBidi" w:cstheme="majorBidi"/>
          <w:szCs w:val="24"/>
        </w:rPr>
        <w:t xml:space="preserve"> finanšu līdzekļu legālu izcelsmi </w:t>
      </w:r>
      <w:r w:rsidR="00502EAB" w:rsidRPr="007D368B">
        <w:rPr>
          <w:rFonts w:asciiTheme="majorBidi" w:hAnsiTheme="majorBidi" w:cstheme="majorBidi"/>
          <w:szCs w:val="24"/>
        </w:rPr>
        <w:t xml:space="preserve">nav pamatojusi ar lietā iegūto pierādījumu pareizu </w:t>
      </w:r>
      <w:r w:rsidR="007D368B" w:rsidRPr="007D368B">
        <w:rPr>
          <w:rFonts w:asciiTheme="majorBidi" w:hAnsiTheme="majorBidi" w:cstheme="majorBidi"/>
          <w:szCs w:val="24"/>
        </w:rPr>
        <w:t>no</w:t>
      </w:r>
      <w:r w:rsidR="00502EAB" w:rsidRPr="007D368B">
        <w:rPr>
          <w:rFonts w:asciiTheme="majorBidi" w:hAnsiTheme="majorBidi" w:cstheme="majorBidi"/>
          <w:szCs w:val="24"/>
        </w:rPr>
        <w:t>vērtējumu</w:t>
      </w:r>
      <w:r w:rsidR="00140888">
        <w:rPr>
          <w:rFonts w:asciiTheme="majorBidi" w:hAnsiTheme="majorBidi" w:cstheme="majorBidi"/>
          <w:szCs w:val="24"/>
        </w:rPr>
        <w:t xml:space="preserve"> to kopumā un savstarpējā sakarībā</w:t>
      </w:r>
      <w:r w:rsidR="007D368B" w:rsidRPr="007D368B">
        <w:rPr>
          <w:rFonts w:asciiTheme="majorBidi" w:hAnsiTheme="majorBidi" w:cstheme="majorBidi"/>
          <w:szCs w:val="24"/>
        </w:rPr>
        <w:t>. T</w:t>
      </w:r>
      <w:r w:rsidR="00502EAB" w:rsidRPr="007D368B">
        <w:rPr>
          <w:rFonts w:asciiTheme="majorBidi" w:hAnsiTheme="majorBidi" w:cstheme="majorBidi"/>
          <w:szCs w:val="24"/>
        </w:rPr>
        <w:t>ādējādi</w:t>
      </w:r>
      <w:r w:rsidR="007D368B" w:rsidRPr="007D368B">
        <w:rPr>
          <w:rFonts w:asciiTheme="majorBidi" w:hAnsiTheme="majorBidi" w:cstheme="majorBidi"/>
          <w:szCs w:val="24"/>
        </w:rPr>
        <w:t xml:space="preserve"> </w:t>
      </w:r>
      <w:r w:rsidR="007D368B">
        <w:rPr>
          <w:rFonts w:asciiTheme="majorBidi" w:hAnsiTheme="majorBidi" w:cstheme="majorBidi"/>
          <w:szCs w:val="24"/>
        </w:rPr>
        <w:t xml:space="preserve">tiesa </w:t>
      </w:r>
      <w:r w:rsidR="001071E0">
        <w:rPr>
          <w:rFonts w:asciiTheme="majorBidi" w:hAnsiTheme="majorBidi" w:cstheme="majorBidi"/>
          <w:szCs w:val="24"/>
        </w:rPr>
        <w:t>kļūdaini atzinusi, ka nav noticis Krimināllikuma 195.</w:t>
      </w:r>
      <w:r w:rsidR="0072322B">
        <w:rPr>
          <w:rFonts w:asciiTheme="majorBidi" w:hAnsiTheme="majorBidi" w:cstheme="majorBidi"/>
          <w:szCs w:val="24"/>
        </w:rPr>
        <w:t> </w:t>
      </w:r>
      <w:r w:rsidR="001071E0">
        <w:rPr>
          <w:rFonts w:asciiTheme="majorBidi" w:hAnsiTheme="majorBidi" w:cstheme="majorBidi"/>
          <w:szCs w:val="24"/>
        </w:rPr>
        <w:t>panta pirmajā daļā paredzētais noziedzīgais nodarījums.</w:t>
      </w:r>
      <w:r w:rsidR="004107B7">
        <w:rPr>
          <w:rFonts w:asciiTheme="majorBidi" w:hAnsiTheme="majorBidi" w:cstheme="majorBidi"/>
          <w:szCs w:val="24"/>
        </w:rPr>
        <w:t xml:space="preserve"> </w:t>
      </w:r>
    </w:p>
    <w:p w14:paraId="084F6960" w14:textId="7BB292E8" w:rsidR="00D875C2" w:rsidRDefault="004107B7" w:rsidP="00F87F37">
      <w:pPr>
        <w:ind w:firstLine="709"/>
        <w:rPr>
          <w:rFonts w:asciiTheme="majorBidi" w:hAnsiTheme="majorBidi" w:cstheme="majorBidi"/>
          <w:szCs w:val="24"/>
        </w:rPr>
      </w:pPr>
      <w:r w:rsidRPr="000A16D1">
        <w:rPr>
          <w:rFonts w:asciiTheme="majorBidi" w:hAnsiTheme="majorBidi" w:cstheme="majorBidi"/>
          <w:szCs w:val="24"/>
        </w:rPr>
        <w:t>Krimināl</w:t>
      </w:r>
      <w:r w:rsidR="00E116FD">
        <w:rPr>
          <w:rFonts w:asciiTheme="majorBidi" w:hAnsiTheme="majorBidi" w:cstheme="majorBidi"/>
          <w:szCs w:val="24"/>
        </w:rPr>
        <w:t>lietā</w:t>
      </w:r>
      <w:r w:rsidRPr="000A16D1">
        <w:rPr>
          <w:rFonts w:asciiTheme="majorBidi" w:hAnsiTheme="majorBidi" w:cstheme="majorBidi"/>
          <w:szCs w:val="24"/>
        </w:rPr>
        <w:t xml:space="preserve"> konstatējams autonomās legalizācijas (</w:t>
      </w:r>
      <w:r w:rsidRPr="000A16D1">
        <w:rPr>
          <w:rFonts w:asciiTheme="majorBidi" w:hAnsiTheme="majorBidi" w:cstheme="majorBidi"/>
          <w:i/>
          <w:iCs/>
          <w:szCs w:val="24"/>
        </w:rPr>
        <w:t>stand alone</w:t>
      </w:r>
      <w:r w:rsidRPr="000A16D1">
        <w:rPr>
          <w:rFonts w:asciiTheme="majorBidi" w:hAnsiTheme="majorBidi" w:cstheme="majorBidi"/>
          <w:szCs w:val="24"/>
        </w:rPr>
        <w:t>) gadījums, jo nav noskaidrots, no kāda noziedzīgā nodarījuma līdzekļi ir izcēlušies</w:t>
      </w:r>
      <w:r w:rsidR="00FB1C6D">
        <w:rPr>
          <w:rFonts w:asciiTheme="majorBidi" w:hAnsiTheme="majorBidi" w:cstheme="majorBidi"/>
          <w:szCs w:val="24"/>
        </w:rPr>
        <w:t xml:space="preserve">, taču pierādījumi lietā </w:t>
      </w:r>
      <w:r w:rsidR="00115162">
        <w:rPr>
          <w:rFonts w:asciiTheme="majorBidi" w:hAnsiTheme="majorBidi" w:cstheme="majorBidi"/>
          <w:szCs w:val="24"/>
        </w:rPr>
        <w:t xml:space="preserve">nerada saprātīgas šaubas, ka finanšu līdzekļi iegūti </w:t>
      </w:r>
      <w:r w:rsidR="00D875C2">
        <w:rPr>
          <w:rFonts w:asciiTheme="majorBidi" w:hAnsiTheme="majorBidi" w:cstheme="majorBidi"/>
          <w:szCs w:val="24"/>
        </w:rPr>
        <w:t xml:space="preserve">no </w:t>
      </w:r>
      <w:r w:rsidR="00F344FC">
        <w:rPr>
          <w:rFonts w:asciiTheme="majorBidi" w:hAnsiTheme="majorBidi" w:cstheme="majorBidi"/>
          <w:szCs w:val="24"/>
        </w:rPr>
        <w:t>[pers. A]</w:t>
      </w:r>
      <w:r w:rsidR="00115162">
        <w:rPr>
          <w:rFonts w:asciiTheme="majorBidi" w:hAnsiTheme="majorBidi" w:cstheme="majorBidi"/>
          <w:szCs w:val="24"/>
        </w:rPr>
        <w:t xml:space="preserve"> </w:t>
      </w:r>
      <w:r w:rsidR="00D875C2">
        <w:rPr>
          <w:rFonts w:asciiTheme="majorBidi" w:hAnsiTheme="majorBidi" w:cstheme="majorBidi"/>
          <w:szCs w:val="24"/>
        </w:rPr>
        <w:t>neatļautām darbībām ar muitošanai pakļauto preču apriti.</w:t>
      </w:r>
      <w:r w:rsidR="009B7FA2">
        <w:rPr>
          <w:rFonts w:asciiTheme="majorBidi" w:hAnsiTheme="majorBidi" w:cstheme="majorBidi"/>
          <w:szCs w:val="24"/>
        </w:rPr>
        <w:t xml:space="preserve"> Apelācijas instances tiesa </w:t>
      </w:r>
      <w:r w:rsidR="00F87F37">
        <w:rPr>
          <w:rFonts w:asciiTheme="majorBidi" w:hAnsiTheme="majorBidi" w:cstheme="majorBidi"/>
          <w:szCs w:val="24"/>
        </w:rPr>
        <w:t xml:space="preserve">nav izvērtējusi apsūdzētā </w:t>
      </w:r>
      <w:r w:rsidR="00F344FC">
        <w:rPr>
          <w:rFonts w:asciiTheme="majorBidi" w:hAnsiTheme="majorBidi" w:cstheme="majorBidi"/>
          <w:szCs w:val="24"/>
        </w:rPr>
        <w:t>[pers. A]</w:t>
      </w:r>
      <w:r w:rsidR="00F87F37">
        <w:rPr>
          <w:rFonts w:asciiTheme="majorBidi" w:hAnsiTheme="majorBidi" w:cstheme="majorBidi"/>
          <w:szCs w:val="24"/>
        </w:rPr>
        <w:t xml:space="preserve"> liecības par finanšu līdzekļu iegūšanu kopsakarā ar citiem lietā iegūtajiem pierādījumiem un </w:t>
      </w:r>
      <w:r w:rsidR="009B7FA2">
        <w:rPr>
          <w:rFonts w:asciiTheme="majorBidi" w:hAnsiTheme="majorBidi" w:cstheme="majorBidi"/>
          <w:szCs w:val="24"/>
        </w:rPr>
        <w:t xml:space="preserve">kļūdaini atzinusi, ka </w:t>
      </w:r>
      <w:r w:rsidR="00F344FC">
        <w:rPr>
          <w:rFonts w:asciiTheme="majorBidi" w:hAnsiTheme="majorBidi" w:cstheme="majorBidi"/>
          <w:szCs w:val="24"/>
        </w:rPr>
        <w:t>[pers. A]</w:t>
      </w:r>
      <w:r w:rsidR="00F87F37">
        <w:rPr>
          <w:rFonts w:asciiTheme="majorBidi" w:hAnsiTheme="majorBidi" w:cstheme="majorBidi"/>
          <w:szCs w:val="24"/>
        </w:rPr>
        <w:t xml:space="preserve"> atbilstoši Kriminālprocesa likuma 126. panta 3</w:t>
      </w:r>
      <w:r w:rsidR="00F87F37">
        <w:rPr>
          <w:rFonts w:asciiTheme="majorBidi" w:hAnsiTheme="majorBidi" w:cstheme="majorBidi"/>
          <w:szCs w:val="24"/>
          <w:vertAlign w:val="superscript"/>
        </w:rPr>
        <w:t>1</w:t>
      </w:r>
      <w:r w:rsidR="00E116FD">
        <w:rPr>
          <w:rFonts w:asciiTheme="majorBidi" w:hAnsiTheme="majorBidi" w:cstheme="majorBidi"/>
          <w:szCs w:val="24"/>
        </w:rPr>
        <w:t>. daļai</w:t>
      </w:r>
      <w:r w:rsidR="009B7FA2">
        <w:rPr>
          <w:rFonts w:asciiTheme="majorBidi" w:hAnsiTheme="majorBidi" w:cstheme="majorBidi"/>
          <w:szCs w:val="24"/>
        </w:rPr>
        <w:t xml:space="preserve"> </w:t>
      </w:r>
      <w:r w:rsidR="00F87F37">
        <w:rPr>
          <w:rFonts w:asciiTheme="majorBidi" w:hAnsiTheme="majorBidi" w:cstheme="majorBidi"/>
          <w:szCs w:val="24"/>
        </w:rPr>
        <w:t>ir pierādījis finanšu līdzekļu izcelsm</w:t>
      </w:r>
      <w:r w:rsidR="00E116FD">
        <w:rPr>
          <w:rFonts w:asciiTheme="majorBidi" w:hAnsiTheme="majorBidi" w:cstheme="majorBidi"/>
          <w:szCs w:val="24"/>
        </w:rPr>
        <w:t>es likumību</w:t>
      </w:r>
      <w:r w:rsidR="00F87F37">
        <w:rPr>
          <w:rFonts w:asciiTheme="majorBidi" w:hAnsiTheme="majorBidi" w:cstheme="majorBidi"/>
          <w:szCs w:val="24"/>
        </w:rPr>
        <w:t>.</w:t>
      </w:r>
    </w:p>
    <w:p w14:paraId="71C296D4" w14:textId="7276E07C" w:rsidR="00011600" w:rsidRDefault="00A06669" w:rsidP="006725AB">
      <w:pPr>
        <w:ind w:firstLine="709"/>
      </w:pPr>
      <w:r w:rsidRPr="000A16D1">
        <w:rPr>
          <w:rFonts w:asciiTheme="majorBidi" w:hAnsiTheme="majorBidi" w:cstheme="majorBidi"/>
          <w:szCs w:val="24"/>
        </w:rPr>
        <w:t>[4.2] </w:t>
      </w:r>
      <w:r w:rsidR="00812F0B" w:rsidRPr="000A16D1">
        <w:rPr>
          <w:rFonts w:asciiTheme="majorBidi" w:hAnsiTheme="majorBidi" w:cstheme="majorBidi"/>
          <w:szCs w:val="24"/>
        </w:rPr>
        <w:t xml:space="preserve">Apelācijas instances tiesa </w:t>
      </w:r>
      <w:r w:rsidR="008B6619">
        <w:rPr>
          <w:rFonts w:asciiTheme="majorBidi" w:hAnsiTheme="majorBidi" w:cstheme="majorBidi"/>
          <w:szCs w:val="24"/>
        </w:rPr>
        <w:t xml:space="preserve">ir </w:t>
      </w:r>
      <w:r w:rsidR="008B6619" w:rsidRPr="000A16D1">
        <w:rPr>
          <w:rFonts w:asciiTheme="majorBidi" w:hAnsiTheme="majorBidi" w:cstheme="majorBidi"/>
          <w:szCs w:val="24"/>
        </w:rPr>
        <w:t>pārkāpusi Kriminālprocesa likuma</w:t>
      </w:r>
      <w:r w:rsidR="008B6619">
        <w:rPr>
          <w:rFonts w:asciiTheme="majorBidi" w:hAnsiTheme="majorBidi" w:cstheme="majorBidi"/>
          <w:szCs w:val="24"/>
        </w:rPr>
        <w:t xml:space="preserve"> </w:t>
      </w:r>
      <w:r w:rsidR="008B6619" w:rsidRPr="000A16D1">
        <w:rPr>
          <w:rFonts w:asciiTheme="majorBidi" w:hAnsiTheme="majorBidi" w:cstheme="majorBidi"/>
          <w:szCs w:val="24"/>
        </w:rPr>
        <w:t>564. panta ceturto daļu</w:t>
      </w:r>
      <w:r w:rsidR="008B6619">
        <w:rPr>
          <w:rFonts w:asciiTheme="majorBidi" w:hAnsiTheme="majorBidi" w:cstheme="majorBidi"/>
          <w:szCs w:val="24"/>
        </w:rPr>
        <w:t>, jo</w:t>
      </w:r>
      <w:r w:rsidR="008B6619" w:rsidRPr="000A16D1">
        <w:rPr>
          <w:rFonts w:asciiTheme="majorBidi" w:hAnsiTheme="majorBidi" w:cstheme="majorBidi"/>
          <w:szCs w:val="24"/>
        </w:rPr>
        <w:t xml:space="preserve"> </w:t>
      </w:r>
      <w:r w:rsidR="00812F0B" w:rsidRPr="000A16D1">
        <w:rPr>
          <w:rFonts w:asciiTheme="majorBidi" w:hAnsiTheme="majorBidi" w:cstheme="majorBidi"/>
          <w:szCs w:val="24"/>
        </w:rPr>
        <w:t>nav izvērtējusi apelācijas protesta argumentus</w:t>
      </w:r>
      <w:r w:rsidR="008B6619">
        <w:rPr>
          <w:rFonts w:asciiTheme="majorBidi" w:hAnsiTheme="majorBidi" w:cstheme="majorBidi"/>
          <w:szCs w:val="24"/>
        </w:rPr>
        <w:t xml:space="preserve"> par</w:t>
      </w:r>
      <w:r w:rsidR="00812F0B" w:rsidRPr="000A16D1">
        <w:rPr>
          <w:rFonts w:asciiTheme="majorBidi" w:hAnsiTheme="majorBidi" w:cstheme="majorBidi"/>
          <w:szCs w:val="24"/>
        </w:rPr>
        <w:t xml:space="preserve"> pirmās instances tiesas spriedum</w:t>
      </w:r>
      <w:r w:rsidR="008B6619">
        <w:rPr>
          <w:rFonts w:asciiTheme="majorBidi" w:hAnsiTheme="majorBidi" w:cstheme="majorBidi"/>
          <w:szCs w:val="24"/>
        </w:rPr>
        <w:t>a</w:t>
      </w:r>
      <w:r w:rsidR="00812F0B" w:rsidRPr="000A16D1">
        <w:rPr>
          <w:rFonts w:asciiTheme="majorBidi" w:hAnsiTheme="majorBidi" w:cstheme="majorBidi"/>
          <w:szCs w:val="24"/>
        </w:rPr>
        <w:t xml:space="preserve"> pretrunīg</w:t>
      </w:r>
      <w:r w:rsidR="008B6619">
        <w:rPr>
          <w:rFonts w:asciiTheme="majorBidi" w:hAnsiTheme="majorBidi" w:cstheme="majorBidi"/>
          <w:szCs w:val="24"/>
        </w:rPr>
        <w:t xml:space="preserve">umu. Pirmās instances tiesa </w:t>
      </w:r>
      <w:r w:rsidR="00812F0B" w:rsidRPr="000A16D1">
        <w:rPr>
          <w:rFonts w:asciiTheme="majorBidi" w:hAnsiTheme="majorBidi" w:cstheme="majorBidi"/>
          <w:szCs w:val="24"/>
        </w:rPr>
        <w:t>norādījusi divus savstarpēji izslēdzošus attaisnošanas pamatus: 1) </w:t>
      </w:r>
      <w:r w:rsidR="00F344FC">
        <w:rPr>
          <w:rFonts w:asciiTheme="majorBidi" w:hAnsiTheme="majorBidi" w:cstheme="majorBidi"/>
          <w:szCs w:val="24"/>
        </w:rPr>
        <w:t>[pers. A]</w:t>
      </w:r>
      <w:r w:rsidR="00812F0B" w:rsidRPr="000A16D1">
        <w:rPr>
          <w:rFonts w:asciiTheme="majorBidi" w:hAnsiTheme="majorBidi" w:cstheme="majorBidi"/>
          <w:szCs w:val="24"/>
        </w:rPr>
        <w:t xml:space="preserve"> vainīgums noziedzīgā nodarījuma izdarīšanā nav pierādīts un 2) nav noticis noziedzīgs nodarījums</w:t>
      </w:r>
      <w:r w:rsidR="008B6619">
        <w:rPr>
          <w:rFonts w:asciiTheme="majorBidi" w:hAnsiTheme="majorBidi" w:cstheme="majorBidi"/>
          <w:szCs w:val="24"/>
        </w:rPr>
        <w:t xml:space="preserve">. </w:t>
      </w:r>
      <w:r w:rsidR="00011600">
        <w:rPr>
          <w:rFonts w:asciiTheme="majorBidi" w:hAnsiTheme="majorBidi" w:cstheme="majorBidi"/>
          <w:szCs w:val="24"/>
        </w:rPr>
        <w:t>T</w:t>
      </w:r>
      <w:r w:rsidR="00812F0B" w:rsidRPr="000A16D1">
        <w:rPr>
          <w:rFonts w:asciiTheme="majorBidi" w:hAnsiTheme="majorBidi" w:cstheme="majorBidi"/>
          <w:szCs w:val="24"/>
        </w:rPr>
        <w:t xml:space="preserve">ādējādi </w:t>
      </w:r>
      <w:r w:rsidR="00011600">
        <w:rPr>
          <w:rFonts w:asciiTheme="majorBidi" w:hAnsiTheme="majorBidi" w:cstheme="majorBidi"/>
          <w:szCs w:val="24"/>
        </w:rPr>
        <w:t xml:space="preserve">apelācijas instances </w:t>
      </w:r>
      <w:r w:rsidR="00812F0B" w:rsidRPr="000A16D1">
        <w:rPr>
          <w:rFonts w:asciiTheme="majorBidi" w:hAnsiTheme="majorBidi" w:cstheme="majorBidi"/>
          <w:szCs w:val="24"/>
        </w:rPr>
        <w:t xml:space="preserve">tiesa </w:t>
      </w:r>
      <w:r w:rsidR="00011600">
        <w:t>pieļāvusi Kriminālprocesa likuma būtisku pārkāpumu šā likuma 575.</w:t>
      </w:r>
      <w:r w:rsidR="006725AB">
        <w:t> </w:t>
      </w:r>
      <w:r w:rsidR="00011600">
        <w:t>panta trešās daļas izpratnē, kas novedi</w:t>
      </w:r>
      <w:r w:rsidR="006725AB">
        <w:t>s</w:t>
      </w:r>
      <w:r w:rsidR="00011600">
        <w:t xml:space="preserve"> pie nelikumīga </w:t>
      </w:r>
      <w:r w:rsidR="006725AB">
        <w:t>un Kriminālprocesa likuma 511.</w:t>
      </w:r>
      <w:r w:rsidR="0072322B">
        <w:t> </w:t>
      </w:r>
      <w:r w:rsidR="006725AB">
        <w:t>panta otrajai daļai un 512.</w:t>
      </w:r>
      <w:r w:rsidR="0072322B">
        <w:t> </w:t>
      </w:r>
      <w:r w:rsidR="006725AB">
        <w:t xml:space="preserve">panta otrajai daļai neatbilstoša </w:t>
      </w:r>
      <w:r w:rsidR="00011600">
        <w:t>nolēmuma.</w:t>
      </w:r>
    </w:p>
    <w:p w14:paraId="6AA3F687" w14:textId="64E1AB09" w:rsidR="00E930AC" w:rsidRPr="000A16D1" w:rsidRDefault="00E930AC" w:rsidP="00215F64">
      <w:pPr>
        <w:rPr>
          <w:rFonts w:asciiTheme="majorBidi" w:hAnsiTheme="majorBidi" w:cstheme="majorBidi"/>
          <w:szCs w:val="24"/>
        </w:rPr>
      </w:pPr>
      <w:r w:rsidRPr="000A16D1">
        <w:rPr>
          <w:rFonts w:asciiTheme="majorBidi" w:hAnsiTheme="majorBidi" w:cstheme="majorBidi"/>
          <w:szCs w:val="24"/>
        </w:rPr>
        <w:t>[4.</w:t>
      </w:r>
      <w:r w:rsidR="00810821" w:rsidRPr="000A16D1">
        <w:rPr>
          <w:rFonts w:asciiTheme="majorBidi" w:hAnsiTheme="majorBidi" w:cstheme="majorBidi"/>
          <w:szCs w:val="24"/>
        </w:rPr>
        <w:t>3</w:t>
      </w:r>
      <w:r w:rsidRPr="000A16D1">
        <w:rPr>
          <w:rFonts w:asciiTheme="majorBidi" w:hAnsiTheme="majorBidi" w:cstheme="majorBidi"/>
          <w:szCs w:val="24"/>
        </w:rPr>
        <w:t xml:space="preserve">] Tiesa </w:t>
      </w:r>
      <w:r w:rsidR="00810821" w:rsidRPr="000A16D1">
        <w:rPr>
          <w:rFonts w:asciiTheme="majorBidi" w:hAnsiTheme="majorBidi" w:cstheme="majorBidi"/>
          <w:szCs w:val="24"/>
        </w:rPr>
        <w:t>transportlīdzekli</w:t>
      </w:r>
      <w:r w:rsidRPr="000A16D1">
        <w:rPr>
          <w:rFonts w:asciiTheme="majorBidi" w:hAnsiTheme="majorBidi" w:cstheme="majorBidi"/>
          <w:szCs w:val="24"/>
        </w:rPr>
        <w:t xml:space="preserve"> </w:t>
      </w:r>
      <w:r w:rsidR="00011600">
        <w:rPr>
          <w:rFonts w:asciiTheme="majorBidi" w:hAnsiTheme="majorBidi" w:cstheme="majorBidi"/>
          <w:szCs w:val="24"/>
        </w:rPr>
        <w:t>„</w:t>
      </w:r>
      <w:r w:rsidRPr="000A16D1">
        <w:rPr>
          <w:rFonts w:asciiTheme="majorBidi" w:hAnsiTheme="majorBidi" w:cstheme="majorBidi"/>
          <w:szCs w:val="24"/>
        </w:rPr>
        <w:t>Audi</w:t>
      </w:r>
      <w:r w:rsidR="00471FCA">
        <w:rPr>
          <w:rFonts w:asciiTheme="majorBidi" w:hAnsiTheme="majorBidi" w:cstheme="majorBidi"/>
          <w:szCs w:val="24"/>
        </w:rPr>
        <w:t> </w:t>
      </w:r>
      <w:r w:rsidRPr="000A16D1">
        <w:rPr>
          <w:rFonts w:asciiTheme="majorBidi" w:hAnsiTheme="majorBidi" w:cstheme="majorBidi"/>
          <w:szCs w:val="24"/>
        </w:rPr>
        <w:t>A</w:t>
      </w:r>
      <w:r w:rsidR="00215F64" w:rsidRPr="000A16D1">
        <w:rPr>
          <w:rFonts w:asciiTheme="majorBidi" w:hAnsiTheme="majorBidi" w:cstheme="majorBidi"/>
          <w:szCs w:val="24"/>
        </w:rPr>
        <w:t>4</w:t>
      </w:r>
      <w:r w:rsidRPr="000A16D1">
        <w:rPr>
          <w:rFonts w:asciiTheme="majorBidi" w:hAnsiTheme="majorBidi" w:cstheme="majorBidi"/>
          <w:szCs w:val="24"/>
        </w:rPr>
        <w:t xml:space="preserve">”, </w:t>
      </w:r>
      <w:r w:rsidRPr="000A16D1">
        <w:rPr>
          <w:rFonts w:asciiTheme="majorBidi" w:eastAsia="Times New Roman" w:hAnsiTheme="majorBidi" w:cstheme="majorBidi"/>
          <w:szCs w:val="24"/>
          <w:lang w:eastAsia="lv-LV"/>
        </w:rPr>
        <w:t>valsts reģistrācijas numur</w:t>
      </w:r>
      <w:r w:rsidR="000168B3" w:rsidRPr="000A16D1">
        <w:rPr>
          <w:rFonts w:asciiTheme="majorBidi" w:eastAsia="Times New Roman" w:hAnsiTheme="majorBidi" w:cstheme="majorBidi"/>
          <w:szCs w:val="24"/>
          <w:lang w:eastAsia="lv-LV"/>
        </w:rPr>
        <w:t>s</w:t>
      </w:r>
      <w:r w:rsidRPr="000A16D1">
        <w:rPr>
          <w:rFonts w:asciiTheme="majorBidi" w:eastAsia="Times New Roman" w:hAnsiTheme="majorBidi" w:cstheme="majorBidi"/>
          <w:szCs w:val="24"/>
          <w:lang w:eastAsia="lv-LV"/>
        </w:rPr>
        <w:t xml:space="preserve"> </w:t>
      </w:r>
      <w:r w:rsidR="00F344FC">
        <w:rPr>
          <w:rFonts w:asciiTheme="majorBidi" w:eastAsia="Times New Roman" w:hAnsiTheme="majorBidi" w:cstheme="majorBidi"/>
          <w:szCs w:val="24"/>
          <w:lang w:eastAsia="lv-LV"/>
        </w:rPr>
        <w:t>[..]</w:t>
      </w:r>
      <w:r w:rsidRPr="000A16D1">
        <w:rPr>
          <w:rFonts w:asciiTheme="majorBidi" w:eastAsia="Times New Roman" w:hAnsiTheme="majorBidi" w:cstheme="majorBidi"/>
          <w:szCs w:val="24"/>
          <w:lang w:eastAsia="lv-LV"/>
        </w:rPr>
        <w:t xml:space="preserve">, </w:t>
      </w:r>
      <w:r w:rsidR="006725AB" w:rsidRPr="000A16D1">
        <w:rPr>
          <w:rFonts w:asciiTheme="majorBidi" w:hAnsiTheme="majorBidi" w:cstheme="majorBidi"/>
          <w:szCs w:val="24"/>
        </w:rPr>
        <w:t xml:space="preserve">nepamatoti </w:t>
      </w:r>
      <w:r w:rsidRPr="000A16D1">
        <w:rPr>
          <w:rFonts w:asciiTheme="majorBidi" w:eastAsia="Times New Roman" w:hAnsiTheme="majorBidi" w:cstheme="majorBidi"/>
          <w:szCs w:val="24"/>
          <w:lang w:eastAsia="lv-LV"/>
        </w:rPr>
        <w:t>nav atzinusi par noziedzīga nodarījuma izdarīšanas priekšmetu saskaņā ar Krimināllikuma 70.</w:t>
      </w:r>
      <w:r w:rsidRPr="000A16D1">
        <w:rPr>
          <w:rFonts w:asciiTheme="majorBidi" w:eastAsia="Times New Roman" w:hAnsiTheme="majorBidi" w:cstheme="majorBidi"/>
          <w:szCs w:val="24"/>
          <w:vertAlign w:val="superscript"/>
          <w:lang w:eastAsia="lv-LV"/>
        </w:rPr>
        <w:t>12</w:t>
      </w:r>
      <w:r w:rsidR="00011600">
        <w:rPr>
          <w:rFonts w:asciiTheme="majorBidi" w:eastAsia="Times New Roman" w:hAnsiTheme="majorBidi" w:cstheme="majorBidi"/>
          <w:szCs w:val="24"/>
          <w:vertAlign w:val="superscript"/>
          <w:lang w:eastAsia="lv-LV"/>
        </w:rPr>
        <w:t> </w:t>
      </w:r>
      <w:r w:rsidRPr="000A16D1">
        <w:rPr>
          <w:rFonts w:asciiTheme="majorBidi" w:eastAsia="Times New Roman" w:hAnsiTheme="majorBidi" w:cstheme="majorBidi"/>
          <w:szCs w:val="24"/>
          <w:lang w:eastAsia="lv-LV"/>
        </w:rPr>
        <w:t xml:space="preserve">panta pirmo daļu attiecībā par Krimināllikuma 191. panta pirmajā daļā paredzētā noziedzīgā nodarījuma mēģinājumu. </w:t>
      </w:r>
      <w:r w:rsidR="00257B53">
        <w:rPr>
          <w:rFonts w:asciiTheme="majorBidi" w:eastAsia="Times New Roman" w:hAnsiTheme="majorBidi" w:cstheme="majorBidi"/>
          <w:szCs w:val="24"/>
          <w:lang w:eastAsia="lv-LV"/>
        </w:rPr>
        <w:t xml:space="preserve">Tiesa </w:t>
      </w:r>
      <w:r w:rsidR="00120E33">
        <w:rPr>
          <w:rFonts w:asciiTheme="majorBidi" w:eastAsia="Times New Roman" w:hAnsiTheme="majorBidi" w:cstheme="majorBidi"/>
          <w:szCs w:val="24"/>
          <w:lang w:eastAsia="lv-LV"/>
        </w:rPr>
        <w:t xml:space="preserve">arī </w:t>
      </w:r>
      <w:r w:rsidR="00257B53">
        <w:rPr>
          <w:rFonts w:asciiTheme="majorBidi" w:eastAsia="Times New Roman" w:hAnsiTheme="majorBidi" w:cstheme="majorBidi"/>
          <w:szCs w:val="24"/>
          <w:lang w:eastAsia="lv-LV"/>
        </w:rPr>
        <w:t>nav lēmusi par transportlīdzekļa vērtības piedziņu</w:t>
      </w:r>
      <w:r w:rsidR="00120E33">
        <w:rPr>
          <w:rFonts w:asciiTheme="majorBidi" w:eastAsia="Times New Roman" w:hAnsiTheme="majorBidi" w:cstheme="majorBidi"/>
          <w:szCs w:val="24"/>
          <w:lang w:eastAsia="lv-LV"/>
        </w:rPr>
        <w:t xml:space="preserve"> atbilstoši</w:t>
      </w:r>
      <w:r w:rsidR="00257B53">
        <w:rPr>
          <w:rFonts w:asciiTheme="majorBidi" w:eastAsia="Times New Roman" w:hAnsiTheme="majorBidi" w:cstheme="majorBidi"/>
          <w:szCs w:val="24"/>
          <w:lang w:eastAsia="lv-LV"/>
        </w:rPr>
        <w:t xml:space="preserve"> Krimināllikuma </w:t>
      </w:r>
      <w:r w:rsidR="00257B53" w:rsidRPr="000A16D1">
        <w:rPr>
          <w:rFonts w:asciiTheme="majorBidi" w:eastAsia="Times New Roman" w:hAnsiTheme="majorBidi" w:cstheme="majorBidi"/>
          <w:szCs w:val="24"/>
          <w:lang w:eastAsia="lv-LV"/>
        </w:rPr>
        <w:t>70.</w:t>
      </w:r>
      <w:r w:rsidR="00257B53" w:rsidRPr="000A16D1">
        <w:rPr>
          <w:rFonts w:asciiTheme="majorBidi" w:eastAsia="Times New Roman" w:hAnsiTheme="majorBidi" w:cstheme="majorBidi"/>
          <w:szCs w:val="24"/>
          <w:vertAlign w:val="superscript"/>
          <w:lang w:eastAsia="lv-LV"/>
        </w:rPr>
        <w:t>1</w:t>
      </w:r>
      <w:r w:rsidR="00120E33">
        <w:rPr>
          <w:rFonts w:asciiTheme="majorBidi" w:eastAsia="Times New Roman" w:hAnsiTheme="majorBidi" w:cstheme="majorBidi"/>
          <w:szCs w:val="24"/>
          <w:vertAlign w:val="superscript"/>
          <w:lang w:eastAsia="lv-LV"/>
        </w:rPr>
        <w:t>4</w:t>
      </w:r>
      <w:r w:rsidR="00257B53">
        <w:rPr>
          <w:rFonts w:asciiTheme="majorBidi" w:eastAsia="Times New Roman" w:hAnsiTheme="majorBidi" w:cstheme="majorBidi"/>
          <w:szCs w:val="24"/>
          <w:vertAlign w:val="superscript"/>
          <w:lang w:eastAsia="lv-LV"/>
        </w:rPr>
        <w:t> </w:t>
      </w:r>
      <w:r w:rsidR="00257B53" w:rsidRPr="000A16D1">
        <w:rPr>
          <w:rFonts w:asciiTheme="majorBidi" w:eastAsia="Times New Roman" w:hAnsiTheme="majorBidi" w:cstheme="majorBidi"/>
          <w:szCs w:val="24"/>
          <w:lang w:eastAsia="lv-LV"/>
        </w:rPr>
        <w:t>panta pirm</w:t>
      </w:r>
      <w:r w:rsidR="00120E33">
        <w:rPr>
          <w:rFonts w:asciiTheme="majorBidi" w:eastAsia="Times New Roman" w:hAnsiTheme="majorBidi" w:cstheme="majorBidi"/>
          <w:szCs w:val="24"/>
          <w:lang w:eastAsia="lv-LV"/>
        </w:rPr>
        <w:t xml:space="preserve">ajai daļai, ja noziedzīgā nodarījuma izdarīšanas priekšmets pieder citai personai. Lai tiktu panākts krimināltiesisko attiecību taisnīgs noregulējums pilnā </w:t>
      </w:r>
      <w:r w:rsidR="00140888">
        <w:rPr>
          <w:rFonts w:asciiTheme="majorBidi" w:eastAsia="Times New Roman" w:hAnsiTheme="majorBidi" w:cstheme="majorBidi"/>
          <w:szCs w:val="24"/>
          <w:lang w:eastAsia="lv-LV"/>
        </w:rPr>
        <w:t>apjom</w:t>
      </w:r>
      <w:r w:rsidR="00120E33">
        <w:rPr>
          <w:rFonts w:asciiTheme="majorBidi" w:eastAsia="Times New Roman" w:hAnsiTheme="majorBidi" w:cstheme="majorBidi"/>
          <w:szCs w:val="24"/>
          <w:lang w:eastAsia="lv-LV"/>
        </w:rPr>
        <w:t>ā,</w:t>
      </w:r>
      <w:r w:rsidR="00140888">
        <w:rPr>
          <w:rFonts w:asciiTheme="majorBidi" w:eastAsia="Times New Roman" w:hAnsiTheme="majorBidi" w:cstheme="majorBidi"/>
          <w:szCs w:val="24"/>
          <w:lang w:eastAsia="lv-LV"/>
        </w:rPr>
        <w:t xml:space="preserve"> no apsūdzētā </w:t>
      </w:r>
      <w:r w:rsidR="0072322B">
        <w:rPr>
          <w:rFonts w:asciiTheme="majorBidi" w:eastAsia="Times New Roman" w:hAnsiTheme="majorBidi" w:cstheme="majorBidi"/>
          <w:szCs w:val="24"/>
          <w:lang w:eastAsia="lv-LV"/>
        </w:rPr>
        <w:t>jā</w:t>
      </w:r>
      <w:r w:rsidR="00140888">
        <w:rPr>
          <w:rFonts w:asciiTheme="majorBidi" w:eastAsia="Times New Roman" w:hAnsiTheme="majorBidi" w:cstheme="majorBidi"/>
          <w:szCs w:val="24"/>
          <w:lang w:eastAsia="lv-LV"/>
        </w:rPr>
        <w:t>piedzen noziedzīgā nodarījuma izdarīšanas priekšmeta vērtība.</w:t>
      </w:r>
      <w:r w:rsidR="00120E33">
        <w:rPr>
          <w:rFonts w:asciiTheme="majorBidi" w:eastAsia="Times New Roman" w:hAnsiTheme="majorBidi" w:cstheme="majorBidi"/>
          <w:szCs w:val="24"/>
          <w:lang w:eastAsia="lv-LV"/>
        </w:rPr>
        <w:t xml:space="preserve"> </w:t>
      </w:r>
    </w:p>
    <w:p w14:paraId="0DEA39D7" w14:textId="77777777" w:rsidR="00215F64" w:rsidRPr="000A16D1" w:rsidRDefault="00215F64" w:rsidP="00215F64">
      <w:pPr>
        <w:rPr>
          <w:rFonts w:asciiTheme="majorBidi" w:hAnsiTheme="majorBidi" w:cstheme="majorBidi"/>
          <w:szCs w:val="24"/>
        </w:rPr>
      </w:pPr>
    </w:p>
    <w:p w14:paraId="7AD9A00B" w14:textId="77777777" w:rsidR="00EE2A67" w:rsidRPr="000A16D1" w:rsidRDefault="00EE2A67" w:rsidP="00EE2A67">
      <w:pPr>
        <w:ind w:firstLine="0"/>
        <w:jc w:val="center"/>
        <w:rPr>
          <w:rFonts w:asciiTheme="majorBidi" w:eastAsia="Times New Roman" w:hAnsiTheme="majorBidi" w:cstheme="majorBidi"/>
          <w:b/>
          <w:bCs/>
          <w:kern w:val="0"/>
          <w:szCs w:val="24"/>
          <w:lang w:eastAsia="ru-RU"/>
          <w14:ligatures w14:val="none"/>
        </w:rPr>
      </w:pPr>
      <w:r w:rsidRPr="000A16D1">
        <w:rPr>
          <w:rFonts w:asciiTheme="majorBidi" w:eastAsia="Times New Roman" w:hAnsiTheme="majorBidi" w:cstheme="majorBidi"/>
          <w:b/>
          <w:bCs/>
          <w:kern w:val="0"/>
          <w:szCs w:val="24"/>
          <w:lang w:eastAsia="ru-RU"/>
          <w14:ligatures w14:val="none"/>
        </w:rPr>
        <w:t>Motīvu daļa</w:t>
      </w:r>
    </w:p>
    <w:p w14:paraId="09DDCA8C" w14:textId="77777777" w:rsidR="00EE2A67" w:rsidRPr="000A16D1" w:rsidRDefault="00EE2A67" w:rsidP="00EE2A67">
      <w:pPr>
        <w:ind w:firstLine="0"/>
        <w:rPr>
          <w:rFonts w:asciiTheme="majorBidi" w:eastAsia="Times New Roman" w:hAnsiTheme="majorBidi" w:cstheme="majorBidi"/>
          <w:b/>
          <w:bCs/>
          <w:kern w:val="0"/>
          <w:szCs w:val="24"/>
          <w:lang w:eastAsia="ru-RU"/>
          <w14:ligatures w14:val="none"/>
        </w:rPr>
      </w:pPr>
    </w:p>
    <w:p w14:paraId="226F1537" w14:textId="555D6E8F" w:rsidR="00224DED" w:rsidRPr="003F5117" w:rsidRDefault="004D6EBF" w:rsidP="00BF2B64">
      <w:pPr>
        <w:autoSpaceDE w:val="0"/>
        <w:autoSpaceDN w:val="0"/>
        <w:adjustRightInd w:val="0"/>
        <w:rPr>
          <w:rFonts w:asciiTheme="majorBidi" w:hAnsiTheme="majorBidi" w:cstheme="majorBidi"/>
          <w:szCs w:val="24"/>
        </w:rPr>
      </w:pPr>
      <w:bookmarkStart w:id="9" w:name="_Hlk189057527"/>
      <w:r w:rsidRPr="003F5117">
        <w:rPr>
          <w:rFonts w:asciiTheme="majorBidi" w:hAnsiTheme="majorBidi" w:cstheme="majorBidi"/>
          <w:szCs w:val="24"/>
        </w:rPr>
        <w:t>[</w:t>
      </w:r>
      <w:r w:rsidR="001243D4" w:rsidRPr="003F5117">
        <w:rPr>
          <w:rFonts w:asciiTheme="majorBidi" w:hAnsiTheme="majorBidi" w:cstheme="majorBidi"/>
          <w:szCs w:val="24"/>
        </w:rPr>
        <w:t>5</w:t>
      </w:r>
      <w:r w:rsidRPr="003F5117">
        <w:rPr>
          <w:rFonts w:asciiTheme="majorBidi" w:hAnsiTheme="majorBidi" w:cstheme="majorBidi"/>
          <w:szCs w:val="24"/>
        </w:rPr>
        <w:t>]</w:t>
      </w:r>
      <w:r w:rsidR="00D42E09" w:rsidRPr="003F5117">
        <w:rPr>
          <w:rFonts w:asciiTheme="majorBidi" w:hAnsiTheme="majorBidi" w:cstheme="majorBidi"/>
          <w:szCs w:val="24"/>
        </w:rPr>
        <w:t> </w:t>
      </w:r>
      <w:r w:rsidRPr="003F5117">
        <w:rPr>
          <w:rFonts w:asciiTheme="majorBidi" w:hAnsiTheme="majorBidi" w:cstheme="majorBidi"/>
          <w:szCs w:val="24"/>
        </w:rPr>
        <w:t>Senāt</w:t>
      </w:r>
      <w:r w:rsidR="000A3A2E" w:rsidRPr="003F5117">
        <w:rPr>
          <w:rFonts w:asciiTheme="majorBidi" w:hAnsiTheme="majorBidi" w:cstheme="majorBidi"/>
          <w:szCs w:val="24"/>
        </w:rPr>
        <w:t>a</w:t>
      </w:r>
      <w:r w:rsidRPr="003F5117">
        <w:rPr>
          <w:rFonts w:asciiTheme="majorBidi" w:hAnsiTheme="majorBidi" w:cstheme="majorBidi"/>
          <w:szCs w:val="24"/>
        </w:rPr>
        <w:t xml:space="preserve"> </w:t>
      </w:r>
      <w:r w:rsidR="00AC2327" w:rsidRPr="003F5117">
        <w:rPr>
          <w:rFonts w:asciiTheme="majorBidi" w:hAnsiTheme="majorBidi" w:cstheme="majorBidi"/>
          <w:szCs w:val="24"/>
        </w:rPr>
        <w:t xml:space="preserve">kompetencē ir </w:t>
      </w:r>
      <w:r w:rsidR="00E302D4" w:rsidRPr="003F5117">
        <w:rPr>
          <w:rFonts w:asciiTheme="majorBidi" w:hAnsiTheme="majorBidi" w:cstheme="majorBidi"/>
          <w:szCs w:val="24"/>
        </w:rPr>
        <w:t>atbildēt uz jautājum</w:t>
      </w:r>
      <w:r w:rsidR="00BC3C93">
        <w:rPr>
          <w:rFonts w:asciiTheme="majorBidi" w:hAnsiTheme="majorBidi" w:cstheme="majorBidi"/>
          <w:szCs w:val="24"/>
        </w:rPr>
        <w:t>iem</w:t>
      </w:r>
      <w:r w:rsidR="00BF2B64">
        <w:rPr>
          <w:rFonts w:asciiTheme="majorBidi" w:hAnsiTheme="majorBidi" w:cstheme="majorBidi"/>
          <w:szCs w:val="24"/>
        </w:rPr>
        <w:t>: 1) </w:t>
      </w:r>
      <w:r w:rsidR="00224DED" w:rsidRPr="003F5117">
        <w:rPr>
          <w:rFonts w:asciiTheme="majorBidi" w:hAnsiTheme="majorBidi" w:cstheme="majorBidi"/>
          <w:szCs w:val="24"/>
        </w:rPr>
        <w:t>vai apelācijas instances tiesa</w:t>
      </w:r>
      <w:r w:rsidR="00EB136F" w:rsidRPr="00EB136F">
        <w:rPr>
          <w:rFonts w:asciiTheme="majorBidi" w:hAnsiTheme="majorBidi" w:cstheme="majorBidi"/>
          <w:szCs w:val="24"/>
        </w:rPr>
        <w:t xml:space="preserve"> </w:t>
      </w:r>
      <w:r w:rsidR="00D13704">
        <w:rPr>
          <w:rFonts w:asciiTheme="majorBidi" w:hAnsiTheme="majorBidi" w:cstheme="majorBidi"/>
          <w:szCs w:val="24"/>
        </w:rPr>
        <w:t xml:space="preserve">par </w:t>
      </w:r>
      <w:r w:rsidR="00EB136F" w:rsidRPr="00A96D43">
        <w:rPr>
          <w:rFonts w:asciiTheme="majorBidi" w:hAnsiTheme="majorBidi" w:cstheme="majorBidi"/>
          <w:szCs w:val="24"/>
        </w:rPr>
        <w:t>Krimināllikuma</w:t>
      </w:r>
      <w:r w:rsidR="002E2DA7">
        <w:rPr>
          <w:rFonts w:asciiTheme="majorBidi" w:hAnsiTheme="majorBidi" w:cstheme="majorBidi"/>
          <w:szCs w:val="24"/>
        </w:rPr>
        <w:t xml:space="preserve"> </w:t>
      </w:r>
      <w:r w:rsidR="00EB136F" w:rsidRPr="00A96D43">
        <w:rPr>
          <w:rFonts w:asciiTheme="majorBidi" w:hAnsiTheme="majorBidi" w:cstheme="majorBidi"/>
          <w:szCs w:val="24"/>
        </w:rPr>
        <w:t>191. panta pirmajā daļā</w:t>
      </w:r>
      <w:r w:rsidR="00EB136F">
        <w:rPr>
          <w:rFonts w:asciiTheme="majorBidi" w:hAnsiTheme="majorBidi" w:cstheme="majorBidi"/>
          <w:szCs w:val="24"/>
        </w:rPr>
        <w:t xml:space="preserve"> paredzētā</w:t>
      </w:r>
      <w:r w:rsidR="00224DED" w:rsidRPr="003F5117">
        <w:rPr>
          <w:rFonts w:asciiTheme="majorBidi" w:hAnsiTheme="majorBidi" w:cstheme="majorBidi"/>
          <w:szCs w:val="24"/>
        </w:rPr>
        <w:t xml:space="preserve"> </w:t>
      </w:r>
      <w:r w:rsidR="007A537A">
        <w:rPr>
          <w:rFonts w:asciiTheme="majorBidi" w:hAnsiTheme="majorBidi" w:cstheme="majorBidi"/>
          <w:szCs w:val="24"/>
        </w:rPr>
        <w:t>noziedzīg</w:t>
      </w:r>
      <w:r w:rsidR="00EB136F">
        <w:rPr>
          <w:rFonts w:asciiTheme="majorBidi" w:hAnsiTheme="majorBidi" w:cstheme="majorBidi"/>
          <w:szCs w:val="24"/>
        </w:rPr>
        <w:t>ā</w:t>
      </w:r>
      <w:r w:rsidR="007A537A">
        <w:rPr>
          <w:rFonts w:asciiTheme="majorBidi" w:hAnsiTheme="majorBidi" w:cstheme="majorBidi"/>
          <w:szCs w:val="24"/>
        </w:rPr>
        <w:t xml:space="preserve"> nodarījum</w:t>
      </w:r>
      <w:r w:rsidR="002C7D1B">
        <w:rPr>
          <w:rFonts w:asciiTheme="majorBidi" w:hAnsiTheme="majorBidi" w:cstheme="majorBidi"/>
          <w:szCs w:val="24"/>
        </w:rPr>
        <w:t>a</w:t>
      </w:r>
      <w:r w:rsidR="007A537A">
        <w:rPr>
          <w:rFonts w:asciiTheme="majorBidi" w:hAnsiTheme="majorBidi" w:cstheme="majorBidi"/>
          <w:szCs w:val="24"/>
        </w:rPr>
        <w:t xml:space="preserve"> </w:t>
      </w:r>
      <w:r w:rsidR="00D13704">
        <w:rPr>
          <w:rFonts w:asciiTheme="majorBidi" w:hAnsiTheme="majorBidi" w:cstheme="majorBidi"/>
          <w:szCs w:val="24"/>
        </w:rPr>
        <w:t xml:space="preserve">– </w:t>
      </w:r>
      <w:r w:rsidR="007A537A" w:rsidRPr="003F5117">
        <w:rPr>
          <w:rFonts w:asciiTheme="majorBidi" w:hAnsiTheme="majorBidi" w:cstheme="majorBidi"/>
          <w:szCs w:val="24"/>
        </w:rPr>
        <w:t>nelikumīg</w:t>
      </w:r>
      <w:r w:rsidR="00D13704">
        <w:rPr>
          <w:rFonts w:asciiTheme="majorBidi" w:hAnsiTheme="majorBidi" w:cstheme="majorBidi"/>
          <w:szCs w:val="24"/>
        </w:rPr>
        <w:t>as</w:t>
      </w:r>
      <w:r w:rsidR="007A537A" w:rsidRPr="003F5117">
        <w:rPr>
          <w:rFonts w:asciiTheme="majorBidi" w:hAnsiTheme="majorBidi" w:cstheme="majorBidi"/>
          <w:szCs w:val="24"/>
        </w:rPr>
        <w:t xml:space="preserve"> darbīb</w:t>
      </w:r>
      <w:r w:rsidR="00D13704">
        <w:rPr>
          <w:rFonts w:asciiTheme="majorBidi" w:hAnsiTheme="majorBidi" w:cstheme="majorBidi"/>
          <w:szCs w:val="24"/>
        </w:rPr>
        <w:t>as</w:t>
      </w:r>
      <w:r w:rsidR="007A537A" w:rsidRPr="003F5117">
        <w:rPr>
          <w:rFonts w:asciiTheme="majorBidi" w:hAnsiTheme="majorBidi" w:cstheme="majorBidi"/>
          <w:szCs w:val="24"/>
        </w:rPr>
        <w:t xml:space="preserve"> ar muitošanai pakļautām precēm</w:t>
      </w:r>
      <w:r w:rsidR="00D13704">
        <w:rPr>
          <w:rFonts w:asciiTheme="majorBidi" w:hAnsiTheme="majorBidi" w:cstheme="majorBidi"/>
          <w:szCs w:val="24"/>
        </w:rPr>
        <w:t xml:space="preserve"> –</w:t>
      </w:r>
      <w:r w:rsidR="007A537A" w:rsidRPr="003F5117">
        <w:rPr>
          <w:rFonts w:asciiTheme="majorBidi" w:hAnsiTheme="majorBidi" w:cstheme="majorBidi"/>
          <w:szCs w:val="24"/>
        </w:rPr>
        <w:t xml:space="preserve"> mēģināju</w:t>
      </w:r>
      <w:r w:rsidR="002C7D1B">
        <w:rPr>
          <w:rFonts w:asciiTheme="majorBidi" w:hAnsiTheme="majorBidi" w:cstheme="majorBidi"/>
          <w:szCs w:val="24"/>
        </w:rPr>
        <w:t>m</w:t>
      </w:r>
      <w:r w:rsidR="00D13704">
        <w:rPr>
          <w:rFonts w:asciiTheme="majorBidi" w:hAnsiTheme="majorBidi" w:cstheme="majorBidi"/>
          <w:szCs w:val="24"/>
        </w:rPr>
        <w:t>u</w:t>
      </w:r>
      <w:r w:rsidR="007A537A">
        <w:rPr>
          <w:rFonts w:asciiTheme="majorBidi" w:hAnsiTheme="majorBidi" w:cstheme="majorBidi"/>
          <w:szCs w:val="24"/>
        </w:rPr>
        <w:t xml:space="preserve"> </w:t>
      </w:r>
      <w:r w:rsidR="00224DED" w:rsidRPr="003F5117">
        <w:rPr>
          <w:rFonts w:asciiTheme="majorBidi" w:hAnsiTheme="majorBidi" w:cstheme="majorBidi"/>
          <w:szCs w:val="24"/>
        </w:rPr>
        <w:t xml:space="preserve">pareizi </w:t>
      </w:r>
      <w:r w:rsidR="007A537A">
        <w:rPr>
          <w:rFonts w:asciiTheme="majorBidi" w:hAnsiTheme="majorBidi" w:cstheme="majorBidi"/>
          <w:szCs w:val="24"/>
        </w:rPr>
        <w:t>atzinusi, ka transportlīdzeklis nav</w:t>
      </w:r>
      <w:r w:rsidR="00564DB8">
        <w:rPr>
          <w:rFonts w:asciiTheme="majorBidi" w:hAnsiTheme="majorBidi" w:cstheme="majorBidi"/>
          <w:szCs w:val="24"/>
        </w:rPr>
        <w:t xml:space="preserve"> noziedzīgā nodarījuma izdarīšanas priekšmet</w:t>
      </w:r>
      <w:r w:rsidR="007A537A">
        <w:rPr>
          <w:rFonts w:asciiTheme="majorBidi" w:hAnsiTheme="majorBidi" w:cstheme="majorBidi"/>
          <w:szCs w:val="24"/>
        </w:rPr>
        <w:t>s</w:t>
      </w:r>
      <w:r w:rsidR="00224DED" w:rsidRPr="003F5117">
        <w:rPr>
          <w:rFonts w:asciiTheme="majorBidi" w:hAnsiTheme="majorBidi" w:cstheme="majorBidi"/>
          <w:szCs w:val="24"/>
        </w:rPr>
        <w:t xml:space="preserve"> </w:t>
      </w:r>
      <w:r w:rsidR="00EB136F" w:rsidRPr="003F5117">
        <w:rPr>
          <w:rFonts w:asciiTheme="majorBidi" w:hAnsiTheme="majorBidi" w:cstheme="majorBidi"/>
          <w:szCs w:val="24"/>
        </w:rPr>
        <w:t>Krimināllikuma 70.</w:t>
      </w:r>
      <w:r w:rsidR="00EB136F" w:rsidRPr="003F5117">
        <w:rPr>
          <w:rFonts w:asciiTheme="majorBidi" w:hAnsiTheme="majorBidi" w:cstheme="majorBidi"/>
          <w:szCs w:val="24"/>
          <w:vertAlign w:val="superscript"/>
        </w:rPr>
        <w:t>12</w:t>
      </w:r>
      <w:r w:rsidR="00EB136F" w:rsidRPr="003F5117">
        <w:rPr>
          <w:rFonts w:asciiTheme="majorBidi" w:hAnsiTheme="majorBidi" w:cstheme="majorBidi"/>
          <w:szCs w:val="24"/>
        </w:rPr>
        <w:t> panta pirm</w:t>
      </w:r>
      <w:r w:rsidR="003A6729">
        <w:rPr>
          <w:rFonts w:asciiTheme="majorBidi" w:hAnsiTheme="majorBidi" w:cstheme="majorBidi"/>
          <w:szCs w:val="24"/>
        </w:rPr>
        <w:t>ās</w:t>
      </w:r>
      <w:r w:rsidR="00EB136F" w:rsidRPr="003F5117">
        <w:rPr>
          <w:rFonts w:asciiTheme="majorBidi" w:hAnsiTheme="majorBidi" w:cstheme="majorBidi"/>
          <w:szCs w:val="24"/>
        </w:rPr>
        <w:t xml:space="preserve"> daļa</w:t>
      </w:r>
      <w:r w:rsidR="003A6729">
        <w:rPr>
          <w:rFonts w:asciiTheme="majorBidi" w:hAnsiTheme="majorBidi" w:cstheme="majorBidi"/>
          <w:szCs w:val="24"/>
        </w:rPr>
        <w:t>s izpratnē</w:t>
      </w:r>
      <w:r w:rsidR="00EB136F" w:rsidRPr="003F5117">
        <w:rPr>
          <w:rFonts w:asciiTheme="majorBidi" w:hAnsiTheme="majorBidi" w:cstheme="majorBidi"/>
          <w:szCs w:val="24"/>
        </w:rPr>
        <w:t xml:space="preserve"> </w:t>
      </w:r>
      <w:r w:rsidR="00BF2B64">
        <w:rPr>
          <w:rFonts w:asciiTheme="majorBidi" w:hAnsiTheme="majorBidi" w:cstheme="majorBidi"/>
          <w:szCs w:val="24"/>
        </w:rPr>
        <w:t xml:space="preserve">un 2) vai </w:t>
      </w:r>
      <w:r w:rsidR="00EB136F">
        <w:rPr>
          <w:rFonts w:asciiTheme="majorBidi" w:hAnsiTheme="majorBidi" w:cstheme="majorBidi"/>
          <w:szCs w:val="24"/>
        </w:rPr>
        <w:t xml:space="preserve">tiesa pamatoti nav piemērojusi Krimināllikuma </w:t>
      </w:r>
      <w:r w:rsidR="00EB136F" w:rsidRPr="003F5117">
        <w:rPr>
          <w:rFonts w:asciiTheme="majorBidi" w:hAnsiTheme="majorBidi" w:cstheme="majorBidi"/>
          <w:szCs w:val="24"/>
        </w:rPr>
        <w:t>70.</w:t>
      </w:r>
      <w:r w:rsidR="00EB136F" w:rsidRPr="003F5117">
        <w:rPr>
          <w:rFonts w:asciiTheme="majorBidi" w:hAnsiTheme="majorBidi" w:cstheme="majorBidi"/>
          <w:szCs w:val="24"/>
          <w:vertAlign w:val="superscript"/>
        </w:rPr>
        <w:t>1</w:t>
      </w:r>
      <w:r w:rsidR="00EB136F">
        <w:rPr>
          <w:rFonts w:asciiTheme="majorBidi" w:hAnsiTheme="majorBidi" w:cstheme="majorBidi"/>
          <w:szCs w:val="24"/>
          <w:vertAlign w:val="superscript"/>
        </w:rPr>
        <w:t>4</w:t>
      </w:r>
      <w:r w:rsidR="00EB136F" w:rsidRPr="003F5117">
        <w:rPr>
          <w:rFonts w:asciiTheme="majorBidi" w:hAnsiTheme="majorBidi" w:cstheme="majorBidi"/>
          <w:szCs w:val="24"/>
        </w:rPr>
        <w:t> panta pirm</w:t>
      </w:r>
      <w:r w:rsidR="00EB136F">
        <w:rPr>
          <w:rFonts w:asciiTheme="majorBidi" w:hAnsiTheme="majorBidi" w:cstheme="majorBidi"/>
          <w:szCs w:val="24"/>
        </w:rPr>
        <w:t>o daļu.</w:t>
      </w:r>
    </w:p>
    <w:p w14:paraId="1E1839D3" w14:textId="77777777" w:rsidR="00224DED" w:rsidRPr="003F5117" w:rsidRDefault="00224DED" w:rsidP="00447FD6">
      <w:pPr>
        <w:autoSpaceDE w:val="0"/>
        <w:autoSpaceDN w:val="0"/>
        <w:adjustRightInd w:val="0"/>
        <w:rPr>
          <w:rFonts w:asciiTheme="majorBidi" w:hAnsiTheme="majorBidi" w:cstheme="majorBidi"/>
          <w:szCs w:val="24"/>
        </w:rPr>
      </w:pPr>
    </w:p>
    <w:p w14:paraId="7777ABC7" w14:textId="77777777" w:rsidR="008A3FDD" w:rsidRDefault="0094041D" w:rsidP="008A3FDD">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[6] </w:t>
      </w:r>
      <w:r w:rsidR="008A3FDD" w:rsidRPr="000A16D1">
        <w:rPr>
          <w:rFonts w:asciiTheme="majorBidi" w:hAnsiTheme="majorBidi" w:cstheme="majorBidi"/>
          <w:color w:val="000000" w:themeColor="text1"/>
        </w:rPr>
        <w:t>Krimināllikuma 70.</w:t>
      </w:r>
      <w:r w:rsidR="008A3FDD" w:rsidRPr="000A16D1">
        <w:rPr>
          <w:rFonts w:asciiTheme="majorBidi" w:hAnsiTheme="majorBidi" w:cstheme="majorBidi"/>
          <w:color w:val="000000" w:themeColor="text1"/>
          <w:vertAlign w:val="superscript"/>
        </w:rPr>
        <w:t>12 </w:t>
      </w:r>
      <w:r w:rsidR="008A3FDD" w:rsidRPr="000A16D1">
        <w:rPr>
          <w:rFonts w:asciiTheme="majorBidi" w:hAnsiTheme="majorBidi" w:cstheme="majorBidi"/>
          <w:color w:val="000000" w:themeColor="text1"/>
        </w:rPr>
        <w:t>panta pirmā daļa noteic, ka noziedzīga nodarījuma izdarīšanas priekšmets ir rīki un līdzekļi, kuri bija paredzēti vai tika izmantoti noziedzīga nodarījuma izdarīšanai.</w:t>
      </w:r>
    </w:p>
    <w:p w14:paraId="4505E2A2" w14:textId="77777777" w:rsidR="004738E0" w:rsidRDefault="008A3FDD" w:rsidP="004E077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Šajā tiesību normā ir dots noziedzīgā nodarījuma izdarīšanas priekšmeta jēdziens, kurā minēti divi veidi – rīki vai lietas –, kā arī norādīti šāda priekšmeta izmantošanas nolūka iespējamie divi veidi –  paredzēts noziedzīga nodarījuma izdarīšanai vai ticis izmantots noziedzīga nodarījuma izdarīšanai. </w:t>
      </w:r>
    </w:p>
    <w:p w14:paraId="3758F2D7" w14:textId="6C848AEA" w:rsidR="004738E0" w:rsidRDefault="008A3FDD" w:rsidP="004E077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9E0C5C">
        <w:rPr>
          <w:rFonts w:asciiTheme="majorBidi" w:hAnsiTheme="majorBidi" w:cstheme="majorBidi"/>
        </w:rPr>
        <w:t>Tādējādi</w:t>
      </w:r>
      <w:r w:rsidR="004649B3" w:rsidRPr="009E0C5C">
        <w:rPr>
          <w:rFonts w:asciiTheme="majorBidi" w:hAnsiTheme="majorBidi" w:cstheme="majorBidi"/>
        </w:rPr>
        <w:t xml:space="preserve"> </w:t>
      </w:r>
      <w:r w:rsidRPr="009E0C5C">
        <w:rPr>
          <w:rFonts w:asciiTheme="majorBidi" w:hAnsiTheme="majorBidi" w:cstheme="majorBidi"/>
        </w:rPr>
        <w:t>secināms, ka</w:t>
      </w:r>
      <w:r w:rsidR="00AD6D7D" w:rsidRPr="009E0C5C">
        <w:rPr>
          <w:rFonts w:asciiTheme="majorBidi" w:hAnsiTheme="majorBidi" w:cstheme="majorBidi"/>
        </w:rPr>
        <w:t>, lai atzītu</w:t>
      </w:r>
      <w:r w:rsidRPr="009E0C5C">
        <w:rPr>
          <w:rFonts w:asciiTheme="majorBidi" w:hAnsiTheme="majorBidi" w:cstheme="majorBidi"/>
        </w:rPr>
        <w:t xml:space="preserve"> </w:t>
      </w:r>
      <w:r w:rsidR="00D12C51" w:rsidRPr="009E0C5C">
        <w:rPr>
          <w:rFonts w:asciiTheme="majorBidi" w:hAnsiTheme="majorBidi" w:cstheme="majorBidi"/>
        </w:rPr>
        <w:t>kādu priekšmetu par noziedzīga nodarījuma izdarīšanas priekšmetu,</w:t>
      </w:r>
      <w:r w:rsidR="004E0776" w:rsidRPr="009E0C5C">
        <w:rPr>
          <w:rFonts w:asciiTheme="majorBidi" w:hAnsiTheme="majorBidi" w:cstheme="majorBidi"/>
        </w:rPr>
        <w:t xml:space="preserve"> </w:t>
      </w:r>
      <w:r w:rsidR="00A728AD" w:rsidRPr="009E0C5C">
        <w:rPr>
          <w:rFonts w:asciiTheme="majorBidi" w:hAnsiTheme="majorBidi" w:cstheme="majorBidi"/>
        </w:rPr>
        <w:t xml:space="preserve">jāvērtē noziedzīgā nodarījuma faktiskie apstākļi un </w:t>
      </w:r>
      <w:r w:rsidR="004E0776" w:rsidRPr="009E0C5C">
        <w:rPr>
          <w:rFonts w:asciiTheme="majorBidi" w:hAnsiTheme="majorBidi" w:cstheme="majorBidi"/>
        </w:rPr>
        <w:t>jānoskaidro</w:t>
      </w:r>
      <w:r w:rsidR="00AC257B" w:rsidRPr="009E0C5C">
        <w:rPr>
          <w:rFonts w:asciiTheme="majorBidi" w:hAnsiTheme="majorBidi" w:cstheme="majorBidi"/>
        </w:rPr>
        <w:t xml:space="preserve">, kuram no tiesību normā norādītajiem diviem izmantošanas nolūkiem – </w:t>
      </w:r>
      <w:r w:rsidR="0035601D" w:rsidRPr="009E0C5C">
        <w:rPr>
          <w:rFonts w:asciiTheme="majorBidi" w:hAnsiTheme="majorBidi" w:cstheme="majorBidi"/>
        </w:rPr>
        <w:t xml:space="preserve">bija </w:t>
      </w:r>
      <w:r w:rsidR="00AC257B" w:rsidRPr="009E0C5C">
        <w:rPr>
          <w:rFonts w:asciiTheme="majorBidi" w:hAnsiTheme="majorBidi" w:cstheme="majorBidi"/>
        </w:rPr>
        <w:t xml:space="preserve">paredzēts vai </w:t>
      </w:r>
      <w:r w:rsidR="0035601D" w:rsidRPr="009E0C5C">
        <w:rPr>
          <w:rFonts w:asciiTheme="majorBidi" w:hAnsiTheme="majorBidi" w:cstheme="majorBidi"/>
        </w:rPr>
        <w:t xml:space="preserve">tika </w:t>
      </w:r>
      <w:r w:rsidR="00AC257B" w:rsidRPr="009E0C5C">
        <w:rPr>
          <w:rFonts w:asciiTheme="majorBidi" w:hAnsiTheme="majorBidi" w:cstheme="majorBidi"/>
        </w:rPr>
        <w:t>izmantots noziedzīga nodarījuma izdarīšanai – tas atbilst.</w:t>
      </w:r>
      <w:r w:rsidR="003E28E4" w:rsidRPr="009E0C5C">
        <w:rPr>
          <w:rFonts w:asciiTheme="majorBidi" w:hAnsiTheme="majorBidi" w:cstheme="majorBidi"/>
        </w:rPr>
        <w:t xml:space="preserve"> </w:t>
      </w:r>
      <w:r w:rsidR="00740F52" w:rsidRPr="009E0C5C">
        <w:rPr>
          <w:rFonts w:asciiTheme="majorBidi" w:hAnsiTheme="majorBidi" w:cstheme="majorBidi"/>
        </w:rPr>
        <w:t>N</w:t>
      </w:r>
      <w:r w:rsidR="003E28E4" w:rsidRPr="009E0C5C">
        <w:rPr>
          <w:rFonts w:asciiTheme="majorBidi" w:hAnsiTheme="majorBidi" w:cstheme="majorBidi"/>
        </w:rPr>
        <w:t>oziedzīga nodarījuma mēģinājuma gadījumā, kad no vainīg</w:t>
      </w:r>
      <w:r w:rsidR="00A728AD" w:rsidRPr="009E0C5C">
        <w:rPr>
          <w:rFonts w:asciiTheme="majorBidi" w:hAnsiTheme="majorBidi" w:cstheme="majorBidi"/>
        </w:rPr>
        <w:t>ā gribas neatkarīgu iemeslu dēļ noziegums nav izdarīts līdz galam</w:t>
      </w:r>
      <w:r w:rsidR="00404822" w:rsidRPr="009E0C5C">
        <w:rPr>
          <w:rFonts w:asciiTheme="majorBidi" w:hAnsiTheme="majorBidi" w:cstheme="majorBidi"/>
        </w:rPr>
        <w:t xml:space="preserve">, </w:t>
      </w:r>
      <w:r w:rsidR="00740F52" w:rsidRPr="009E0C5C">
        <w:rPr>
          <w:rFonts w:asciiTheme="majorBidi" w:hAnsiTheme="majorBidi" w:cstheme="majorBidi"/>
        </w:rPr>
        <w:t xml:space="preserve">noziedzīgā </w:t>
      </w:r>
      <w:r w:rsidR="00740F52">
        <w:rPr>
          <w:rFonts w:asciiTheme="majorBidi" w:hAnsiTheme="majorBidi" w:cstheme="majorBidi"/>
          <w:color w:val="000000" w:themeColor="text1"/>
        </w:rPr>
        <w:t>nodarījuma izdarīšanas priekšmets</w:t>
      </w:r>
      <w:r w:rsidR="004738E0">
        <w:rPr>
          <w:rFonts w:asciiTheme="majorBidi" w:hAnsiTheme="majorBidi" w:cstheme="majorBidi"/>
          <w:color w:val="000000" w:themeColor="text1"/>
        </w:rPr>
        <w:t xml:space="preserve"> Krimināllikuma </w:t>
      </w:r>
      <w:r w:rsidR="004738E0" w:rsidRPr="000A16D1">
        <w:rPr>
          <w:rFonts w:asciiTheme="majorBidi" w:hAnsiTheme="majorBidi" w:cstheme="majorBidi"/>
          <w:color w:val="000000" w:themeColor="text1"/>
        </w:rPr>
        <w:t>70.</w:t>
      </w:r>
      <w:r w:rsidR="004738E0" w:rsidRPr="000A16D1">
        <w:rPr>
          <w:rFonts w:asciiTheme="majorBidi" w:hAnsiTheme="majorBidi" w:cstheme="majorBidi"/>
          <w:color w:val="000000" w:themeColor="text1"/>
          <w:vertAlign w:val="superscript"/>
        </w:rPr>
        <w:t>12 </w:t>
      </w:r>
      <w:r w:rsidR="004738E0" w:rsidRPr="000A16D1">
        <w:rPr>
          <w:rFonts w:asciiTheme="majorBidi" w:hAnsiTheme="majorBidi" w:cstheme="majorBidi"/>
          <w:color w:val="000000" w:themeColor="text1"/>
        </w:rPr>
        <w:t>panta pirm</w:t>
      </w:r>
      <w:r w:rsidR="004738E0">
        <w:rPr>
          <w:rFonts w:asciiTheme="majorBidi" w:hAnsiTheme="majorBidi" w:cstheme="majorBidi"/>
          <w:color w:val="000000" w:themeColor="text1"/>
        </w:rPr>
        <w:t>ās daļas izpratnē ir tāds, kur</w:t>
      </w:r>
      <w:r w:rsidR="0035601D">
        <w:rPr>
          <w:rFonts w:asciiTheme="majorBidi" w:hAnsiTheme="majorBidi" w:cstheme="majorBidi"/>
          <w:color w:val="000000" w:themeColor="text1"/>
        </w:rPr>
        <w:t>u bija paredzēts izmantot, lai izdarītu</w:t>
      </w:r>
      <w:r w:rsidR="004738E0">
        <w:rPr>
          <w:rFonts w:asciiTheme="majorBidi" w:hAnsiTheme="majorBidi" w:cstheme="majorBidi"/>
          <w:color w:val="000000" w:themeColor="text1"/>
        </w:rPr>
        <w:t xml:space="preserve"> </w:t>
      </w:r>
      <w:r w:rsidR="00740F52">
        <w:rPr>
          <w:rFonts w:asciiTheme="majorBidi" w:hAnsiTheme="majorBidi" w:cstheme="majorBidi"/>
          <w:color w:val="000000" w:themeColor="text1"/>
        </w:rPr>
        <w:t>noziedzīg</w:t>
      </w:r>
      <w:r w:rsidR="0035601D">
        <w:rPr>
          <w:rFonts w:asciiTheme="majorBidi" w:hAnsiTheme="majorBidi" w:cstheme="majorBidi"/>
          <w:color w:val="000000" w:themeColor="text1"/>
        </w:rPr>
        <w:t>o</w:t>
      </w:r>
      <w:r w:rsidR="00740F52">
        <w:rPr>
          <w:rFonts w:asciiTheme="majorBidi" w:hAnsiTheme="majorBidi" w:cstheme="majorBidi"/>
          <w:color w:val="000000" w:themeColor="text1"/>
        </w:rPr>
        <w:t xml:space="preserve"> nodarījum</w:t>
      </w:r>
      <w:r w:rsidR="0035601D">
        <w:rPr>
          <w:rFonts w:asciiTheme="majorBidi" w:hAnsiTheme="majorBidi" w:cstheme="majorBidi"/>
          <w:color w:val="000000" w:themeColor="text1"/>
        </w:rPr>
        <w:t>u</w:t>
      </w:r>
      <w:r w:rsidR="004738E0">
        <w:rPr>
          <w:rFonts w:asciiTheme="majorBidi" w:hAnsiTheme="majorBidi" w:cstheme="majorBidi"/>
          <w:color w:val="000000" w:themeColor="text1"/>
        </w:rPr>
        <w:t>.</w:t>
      </w:r>
    </w:p>
    <w:p w14:paraId="5880490A" w14:textId="77777777" w:rsidR="009C5773" w:rsidRDefault="009C5773" w:rsidP="008A3FDD">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p>
    <w:p w14:paraId="5405DF26" w14:textId="3CA5BE35" w:rsidR="00F43706" w:rsidRDefault="008A3FDD" w:rsidP="008A3FDD">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0A16D1">
        <w:rPr>
          <w:rFonts w:asciiTheme="majorBidi" w:hAnsiTheme="majorBidi" w:cstheme="majorBidi"/>
          <w:color w:val="000000" w:themeColor="text1"/>
        </w:rPr>
        <w:t>[</w:t>
      </w:r>
      <w:r>
        <w:rPr>
          <w:rFonts w:asciiTheme="majorBidi" w:hAnsiTheme="majorBidi" w:cstheme="majorBidi"/>
          <w:color w:val="000000" w:themeColor="text1"/>
        </w:rPr>
        <w:t>7</w:t>
      </w:r>
      <w:r w:rsidRPr="000A16D1">
        <w:rPr>
          <w:rFonts w:asciiTheme="majorBidi" w:hAnsiTheme="majorBidi" w:cstheme="majorBidi"/>
          <w:color w:val="000000" w:themeColor="text1"/>
        </w:rPr>
        <w:t>]</w:t>
      </w:r>
      <w:r w:rsidR="00AD2FE7">
        <w:rPr>
          <w:rFonts w:asciiTheme="majorBidi" w:hAnsiTheme="majorBidi" w:cstheme="majorBidi"/>
          <w:color w:val="000000" w:themeColor="text1"/>
        </w:rPr>
        <w:t> </w:t>
      </w:r>
      <w:r w:rsidR="0057748D">
        <w:rPr>
          <w:rFonts w:asciiTheme="majorBidi" w:hAnsiTheme="majorBidi" w:cstheme="majorBidi"/>
          <w:color w:val="000000" w:themeColor="text1"/>
        </w:rPr>
        <w:t>Senāts atzīst</w:t>
      </w:r>
      <w:r w:rsidR="00F43706">
        <w:rPr>
          <w:rFonts w:asciiTheme="majorBidi" w:hAnsiTheme="majorBidi" w:cstheme="majorBidi"/>
          <w:color w:val="000000" w:themeColor="text1"/>
        </w:rPr>
        <w:t xml:space="preserve"> par pamatotu</w:t>
      </w:r>
      <w:r w:rsidR="0057748D">
        <w:rPr>
          <w:rFonts w:asciiTheme="majorBidi" w:hAnsiTheme="majorBidi" w:cstheme="majorBidi"/>
          <w:color w:val="000000" w:themeColor="text1"/>
        </w:rPr>
        <w:t xml:space="preserve"> prokurores kasācijas protesta argument</w:t>
      </w:r>
      <w:r w:rsidR="00F43706">
        <w:rPr>
          <w:rFonts w:asciiTheme="majorBidi" w:hAnsiTheme="majorBidi" w:cstheme="majorBidi"/>
          <w:color w:val="000000" w:themeColor="text1"/>
        </w:rPr>
        <w:t xml:space="preserve">u, </w:t>
      </w:r>
      <w:bookmarkStart w:id="10" w:name="_Hlk192419795"/>
      <w:r w:rsidR="00F43706">
        <w:rPr>
          <w:rFonts w:asciiTheme="majorBidi" w:hAnsiTheme="majorBidi" w:cstheme="majorBidi"/>
          <w:color w:val="000000" w:themeColor="text1"/>
        </w:rPr>
        <w:t>ka transportlīdzeklis</w:t>
      </w:r>
      <w:r w:rsidR="00F43706" w:rsidRPr="000A16D1">
        <w:rPr>
          <w:rFonts w:asciiTheme="majorBidi" w:hAnsiTheme="majorBidi" w:cstheme="majorBidi"/>
        </w:rPr>
        <w:t xml:space="preserve"> </w:t>
      </w:r>
      <w:r w:rsidR="00F43706">
        <w:rPr>
          <w:rFonts w:asciiTheme="majorBidi" w:hAnsiTheme="majorBidi" w:cstheme="majorBidi"/>
        </w:rPr>
        <w:t>„</w:t>
      </w:r>
      <w:r w:rsidR="00F43706" w:rsidRPr="000A16D1">
        <w:rPr>
          <w:rFonts w:asciiTheme="majorBidi" w:hAnsiTheme="majorBidi" w:cstheme="majorBidi"/>
        </w:rPr>
        <w:t>Audi</w:t>
      </w:r>
      <w:r w:rsidR="00F43706">
        <w:rPr>
          <w:rFonts w:asciiTheme="majorBidi" w:hAnsiTheme="majorBidi" w:cstheme="majorBidi"/>
        </w:rPr>
        <w:t> </w:t>
      </w:r>
      <w:r w:rsidR="00F43706" w:rsidRPr="000A16D1">
        <w:rPr>
          <w:rFonts w:asciiTheme="majorBidi" w:hAnsiTheme="majorBidi" w:cstheme="majorBidi"/>
        </w:rPr>
        <w:t xml:space="preserve">A4”, </w:t>
      </w:r>
      <w:bookmarkEnd w:id="10"/>
      <w:r w:rsidR="00F43706" w:rsidRPr="000A16D1">
        <w:rPr>
          <w:rFonts w:asciiTheme="majorBidi" w:hAnsiTheme="majorBidi" w:cstheme="majorBidi"/>
        </w:rPr>
        <w:t xml:space="preserve">valsts reģistrācijas numurs </w:t>
      </w:r>
      <w:r w:rsidR="00803A2D">
        <w:rPr>
          <w:rFonts w:asciiTheme="majorBidi" w:hAnsiTheme="majorBidi" w:cstheme="majorBidi"/>
        </w:rPr>
        <w:t>[..]</w:t>
      </w:r>
      <w:r w:rsidR="00F43706" w:rsidRPr="000A16D1">
        <w:rPr>
          <w:rFonts w:asciiTheme="majorBidi" w:hAnsiTheme="majorBidi" w:cstheme="majorBidi"/>
        </w:rPr>
        <w:t>,</w:t>
      </w:r>
      <w:r w:rsidR="00F43706">
        <w:rPr>
          <w:rFonts w:asciiTheme="majorBidi" w:hAnsiTheme="majorBidi" w:cstheme="majorBidi"/>
        </w:rPr>
        <w:t xml:space="preserve"> </w:t>
      </w:r>
      <w:r w:rsidR="00F43706">
        <w:rPr>
          <w:rFonts w:asciiTheme="majorBidi" w:hAnsiTheme="majorBidi" w:cstheme="majorBidi"/>
          <w:color w:val="000000" w:themeColor="text1"/>
        </w:rPr>
        <w:t>saskaņā ar Krimināllikuma 70.</w:t>
      </w:r>
      <w:r w:rsidR="00F43706" w:rsidRPr="00E84654">
        <w:rPr>
          <w:rFonts w:asciiTheme="majorBidi" w:hAnsiTheme="majorBidi" w:cstheme="majorBidi"/>
          <w:color w:val="000000" w:themeColor="text1"/>
          <w:vertAlign w:val="superscript"/>
        </w:rPr>
        <w:t>12</w:t>
      </w:r>
      <w:r w:rsidR="00F43706">
        <w:rPr>
          <w:rFonts w:asciiTheme="majorBidi" w:hAnsiTheme="majorBidi" w:cstheme="majorBidi"/>
          <w:color w:val="000000" w:themeColor="text1"/>
        </w:rPr>
        <w:t> panta pirmo daļu ir atzīstams par noziedzīgā nodarījuma izdarīšanas priekšmetu</w:t>
      </w:r>
      <w:r w:rsidR="00F43706" w:rsidRPr="00837641">
        <w:rPr>
          <w:rFonts w:asciiTheme="majorBidi" w:hAnsiTheme="majorBidi" w:cstheme="majorBidi"/>
          <w:color w:val="000000" w:themeColor="text1"/>
        </w:rPr>
        <w:t xml:space="preserve"> </w:t>
      </w:r>
      <w:r w:rsidR="00F43706">
        <w:rPr>
          <w:rFonts w:asciiTheme="majorBidi" w:hAnsiTheme="majorBidi" w:cstheme="majorBidi"/>
          <w:color w:val="000000" w:themeColor="text1"/>
        </w:rPr>
        <w:t>Krimināllikuma 191. panta pirmajā daļā paredzētā noziedzīgā nodarījuma mēģinājumā.</w:t>
      </w:r>
    </w:p>
    <w:p w14:paraId="0C23F564" w14:textId="46A3C652" w:rsidR="00784A0E" w:rsidRDefault="00F43706" w:rsidP="00F43706">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[7.1] </w:t>
      </w:r>
      <w:r w:rsidR="0094041D">
        <w:rPr>
          <w:rFonts w:asciiTheme="majorBidi" w:hAnsiTheme="majorBidi" w:cstheme="majorBidi"/>
          <w:color w:val="000000" w:themeColor="text1"/>
        </w:rPr>
        <w:t xml:space="preserve">Apelācijas instances tiesa </w:t>
      </w:r>
      <w:r w:rsidR="00B9513E">
        <w:rPr>
          <w:rFonts w:asciiTheme="majorBidi" w:hAnsiTheme="majorBidi" w:cstheme="majorBidi"/>
          <w:color w:val="000000" w:themeColor="text1"/>
        </w:rPr>
        <w:t xml:space="preserve">atzinusi, ka apsūdzētā </w:t>
      </w:r>
      <w:r w:rsidR="00803A2D">
        <w:rPr>
          <w:rFonts w:asciiTheme="majorBidi" w:hAnsiTheme="majorBidi" w:cstheme="majorBidi"/>
        </w:rPr>
        <w:t>[pers. A]</w:t>
      </w:r>
      <w:r w:rsidR="00B9513E">
        <w:rPr>
          <w:rFonts w:asciiTheme="majorBidi" w:hAnsiTheme="majorBidi" w:cstheme="majorBidi"/>
          <w:color w:val="000000" w:themeColor="text1"/>
        </w:rPr>
        <w:t xml:space="preserve"> vainīgums </w:t>
      </w:r>
      <w:r w:rsidR="00C83F34">
        <w:rPr>
          <w:rFonts w:asciiTheme="majorBidi" w:hAnsiTheme="majorBidi" w:cstheme="majorBidi"/>
          <w:color w:val="000000" w:themeColor="text1"/>
        </w:rPr>
        <w:t xml:space="preserve">muitošanai pakļauto preču pārvietošanas mēģinājumā </w:t>
      </w:r>
      <w:r w:rsidR="002053C9">
        <w:rPr>
          <w:rFonts w:asciiTheme="majorBidi" w:hAnsiTheme="majorBidi" w:cstheme="majorBidi"/>
          <w:color w:val="000000" w:themeColor="text1"/>
        </w:rPr>
        <w:t xml:space="preserve">Latvijas Republikas teritorijā bez muitas iestāžu atļaujas </w:t>
      </w:r>
      <w:r w:rsidR="00A7332D">
        <w:rPr>
          <w:rFonts w:asciiTheme="majorBidi" w:hAnsiTheme="majorBidi" w:cstheme="majorBidi"/>
          <w:color w:val="000000" w:themeColor="text1"/>
        </w:rPr>
        <w:t xml:space="preserve">ir pierādīts ārpus saprātīgām šaubām ar </w:t>
      </w:r>
      <w:r w:rsidR="004813FF">
        <w:rPr>
          <w:rFonts w:asciiTheme="majorBidi" w:hAnsiTheme="majorBidi" w:cstheme="majorBidi"/>
          <w:color w:val="000000" w:themeColor="text1"/>
        </w:rPr>
        <w:t xml:space="preserve">pirmās instances tiesā </w:t>
      </w:r>
      <w:r w:rsidR="00A7332D">
        <w:rPr>
          <w:rFonts w:asciiTheme="majorBidi" w:hAnsiTheme="majorBidi" w:cstheme="majorBidi"/>
          <w:color w:val="000000" w:themeColor="text1"/>
        </w:rPr>
        <w:t xml:space="preserve">pareizi </w:t>
      </w:r>
      <w:r w:rsidR="00B54F33">
        <w:rPr>
          <w:rFonts w:asciiTheme="majorBidi" w:hAnsiTheme="majorBidi" w:cstheme="majorBidi"/>
          <w:color w:val="000000" w:themeColor="text1"/>
        </w:rPr>
        <w:t>iz</w:t>
      </w:r>
      <w:r w:rsidR="00A7332D">
        <w:rPr>
          <w:rFonts w:asciiTheme="majorBidi" w:hAnsiTheme="majorBidi" w:cstheme="majorBidi"/>
          <w:color w:val="000000" w:themeColor="text1"/>
        </w:rPr>
        <w:t xml:space="preserve">vērtētiem </w:t>
      </w:r>
      <w:r w:rsidR="004813FF">
        <w:rPr>
          <w:rFonts w:asciiTheme="majorBidi" w:hAnsiTheme="majorBidi" w:cstheme="majorBidi"/>
          <w:color w:val="000000" w:themeColor="text1"/>
        </w:rPr>
        <w:t xml:space="preserve">lietā iegūtajiem </w:t>
      </w:r>
      <w:r w:rsidR="00A7332D">
        <w:rPr>
          <w:rFonts w:asciiTheme="majorBidi" w:hAnsiTheme="majorBidi" w:cstheme="majorBidi"/>
          <w:color w:val="000000" w:themeColor="text1"/>
        </w:rPr>
        <w:t>pierādījumiem</w:t>
      </w:r>
      <w:r w:rsidR="002053C9">
        <w:rPr>
          <w:rFonts w:asciiTheme="majorBidi" w:hAnsiTheme="majorBidi" w:cstheme="majorBidi"/>
          <w:color w:val="000000" w:themeColor="text1"/>
        </w:rPr>
        <w:t xml:space="preserve"> un kvalifikācija pēc</w:t>
      </w:r>
      <w:r w:rsidR="00F75954">
        <w:rPr>
          <w:rFonts w:asciiTheme="majorBidi" w:hAnsiTheme="majorBidi" w:cstheme="majorBidi"/>
          <w:color w:val="000000" w:themeColor="text1"/>
        </w:rPr>
        <w:t xml:space="preserve"> </w:t>
      </w:r>
      <w:r w:rsidR="002053C9">
        <w:rPr>
          <w:rFonts w:asciiTheme="majorBidi" w:hAnsiTheme="majorBidi" w:cstheme="majorBidi"/>
          <w:color w:val="000000" w:themeColor="text1"/>
        </w:rPr>
        <w:t>Krimināllikuma 15.</w:t>
      </w:r>
      <w:r w:rsidR="00766846">
        <w:rPr>
          <w:rFonts w:asciiTheme="majorBidi" w:hAnsiTheme="majorBidi" w:cstheme="majorBidi"/>
          <w:color w:val="000000" w:themeColor="text1"/>
        </w:rPr>
        <w:t> </w:t>
      </w:r>
      <w:r w:rsidR="002053C9">
        <w:rPr>
          <w:rFonts w:asciiTheme="majorBidi" w:hAnsiTheme="majorBidi" w:cstheme="majorBidi"/>
          <w:color w:val="000000" w:themeColor="text1"/>
        </w:rPr>
        <w:t>panta ceturtās daļas un 191.</w:t>
      </w:r>
      <w:r w:rsidR="00766846">
        <w:t> </w:t>
      </w:r>
      <w:r w:rsidR="002053C9">
        <w:rPr>
          <w:rFonts w:asciiTheme="majorBidi" w:hAnsiTheme="majorBidi" w:cstheme="majorBidi"/>
          <w:color w:val="000000" w:themeColor="text1"/>
        </w:rPr>
        <w:t xml:space="preserve">panta pirmās daļas ir pareiza. </w:t>
      </w:r>
    </w:p>
    <w:p w14:paraId="470E7CF3" w14:textId="785BA7DF" w:rsidR="005C29CB" w:rsidRPr="00DB421A" w:rsidRDefault="005C29CB" w:rsidP="00CA60C8">
      <w:pPr>
        <w:pStyle w:val="tv213"/>
        <w:shd w:val="clear" w:color="auto" w:fill="FFFFFF"/>
        <w:spacing w:before="0" w:beforeAutospacing="0" w:after="0" w:afterAutospacing="0" w:line="276" w:lineRule="auto"/>
        <w:ind w:firstLine="720"/>
        <w:jc w:val="both"/>
        <w:rPr>
          <w:rFonts w:asciiTheme="majorBidi" w:hAnsiTheme="majorBidi" w:cstheme="majorBidi"/>
        </w:rPr>
      </w:pPr>
      <w:r w:rsidRPr="00DB421A">
        <w:t xml:space="preserve">No apelācijas instances tiesas pierādītā noziedzīgā nodarījuma apraksta redzams, ka </w:t>
      </w:r>
      <w:r w:rsidR="00803A2D">
        <w:rPr>
          <w:rFonts w:asciiTheme="majorBidi" w:hAnsiTheme="majorBidi" w:cstheme="majorBidi"/>
        </w:rPr>
        <w:t>[pers. A]</w:t>
      </w:r>
      <w:r w:rsidRPr="00DB421A">
        <w:t xml:space="preserve"> muitošanai pakļauto preču pārvietošanas nolūkā ar automašīnu „Audi A4” ieradās vietā, kur atradās </w:t>
      </w:r>
      <w:r w:rsidR="00996E94" w:rsidRPr="00DB421A">
        <w:t xml:space="preserve">muitošanai pakļautās </w:t>
      </w:r>
      <w:r w:rsidRPr="00DB421A">
        <w:t>cigaretes</w:t>
      </w:r>
      <w:r w:rsidR="00DB421A" w:rsidRPr="00DB421A">
        <w:t>. B</w:t>
      </w:r>
      <w:r w:rsidR="001705D6" w:rsidRPr="00DB421A">
        <w:t xml:space="preserve">ez muitas iestāžu atļaujas darbībām ar cigaretēm </w:t>
      </w:r>
      <w:r w:rsidR="00DB421A" w:rsidRPr="00DB421A">
        <w:t xml:space="preserve">apsūdzētais </w:t>
      </w:r>
      <w:r w:rsidR="008679AE" w:rsidRPr="00DB421A">
        <w:t xml:space="preserve">mēģināja </w:t>
      </w:r>
      <w:r w:rsidR="001705D6" w:rsidRPr="00DB421A">
        <w:t xml:space="preserve">tās </w:t>
      </w:r>
      <w:r w:rsidR="008679AE" w:rsidRPr="00DB421A">
        <w:t>pārvietot uz automašīnu, taču savu nodomu līdz galam nerealizēja</w:t>
      </w:r>
      <w:r w:rsidR="001705D6" w:rsidRPr="00DB421A">
        <w:t xml:space="preserve">, jo policijas darbinieki </w:t>
      </w:r>
      <w:r w:rsidR="00803A2D">
        <w:rPr>
          <w:rFonts w:asciiTheme="majorBidi" w:hAnsiTheme="majorBidi" w:cstheme="majorBidi"/>
        </w:rPr>
        <w:t>[pers. A]</w:t>
      </w:r>
      <w:r w:rsidR="001705D6" w:rsidRPr="00DB421A">
        <w:t xml:space="preserve"> nelikumīgās darbības pārtrauca.</w:t>
      </w:r>
      <w:r w:rsidRPr="00DB421A">
        <w:t xml:space="preserve"> </w:t>
      </w:r>
    </w:p>
    <w:p w14:paraId="331C10FC" w14:textId="12D765EA" w:rsidR="00A96D43" w:rsidRPr="00334416" w:rsidRDefault="00155ACD" w:rsidP="00CA60C8">
      <w:pPr>
        <w:pStyle w:val="tv213"/>
        <w:shd w:val="clear" w:color="auto" w:fill="FFFFFF"/>
        <w:spacing w:before="0" w:beforeAutospacing="0" w:after="0" w:afterAutospacing="0" w:line="276" w:lineRule="auto"/>
        <w:ind w:firstLine="720"/>
        <w:jc w:val="both"/>
        <w:rPr>
          <w:rFonts w:asciiTheme="majorBidi" w:hAnsiTheme="majorBidi" w:cstheme="majorBidi"/>
        </w:rPr>
      </w:pPr>
      <w:r w:rsidRPr="00DB421A">
        <w:rPr>
          <w:rFonts w:asciiTheme="majorBidi" w:hAnsiTheme="majorBidi" w:cstheme="majorBidi"/>
        </w:rPr>
        <w:t>A</w:t>
      </w:r>
      <w:r w:rsidR="00DC3D59" w:rsidRPr="00DB421A">
        <w:rPr>
          <w:rFonts w:asciiTheme="majorBidi" w:hAnsiTheme="majorBidi" w:cstheme="majorBidi"/>
        </w:rPr>
        <w:t xml:space="preserve">pelācijas instances </w:t>
      </w:r>
      <w:r w:rsidR="002E2DA7">
        <w:rPr>
          <w:rFonts w:asciiTheme="majorBidi" w:hAnsiTheme="majorBidi" w:cstheme="majorBidi"/>
        </w:rPr>
        <w:t xml:space="preserve">tiesa </w:t>
      </w:r>
      <w:r w:rsidR="00045EBD" w:rsidRPr="00DB421A">
        <w:rPr>
          <w:rFonts w:asciiTheme="majorBidi" w:hAnsiTheme="majorBidi" w:cstheme="majorBidi"/>
        </w:rPr>
        <w:t>noraidījusi prokurores apelācijas protesta argumentu</w:t>
      </w:r>
      <w:r w:rsidR="00E3345C" w:rsidRPr="00DB421A">
        <w:rPr>
          <w:rFonts w:asciiTheme="majorBidi" w:hAnsiTheme="majorBidi" w:cstheme="majorBidi"/>
        </w:rPr>
        <w:t xml:space="preserve">, ka </w:t>
      </w:r>
      <w:r w:rsidR="00045EBD">
        <w:rPr>
          <w:rFonts w:asciiTheme="majorBidi" w:hAnsiTheme="majorBidi" w:cstheme="majorBidi"/>
          <w:color w:val="000000" w:themeColor="text1"/>
        </w:rPr>
        <w:t>transportlīdzek</w:t>
      </w:r>
      <w:r w:rsidR="00E3345C">
        <w:rPr>
          <w:rFonts w:asciiTheme="majorBidi" w:hAnsiTheme="majorBidi" w:cstheme="majorBidi"/>
          <w:color w:val="000000" w:themeColor="text1"/>
        </w:rPr>
        <w:t xml:space="preserve">lis </w:t>
      </w:r>
      <w:r w:rsidR="00D95B91">
        <w:rPr>
          <w:rFonts w:asciiTheme="majorBidi" w:hAnsiTheme="majorBidi" w:cstheme="majorBidi"/>
          <w:color w:val="000000" w:themeColor="text1"/>
        </w:rPr>
        <w:t>saskaņā ar Krimināllikuma 70.</w:t>
      </w:r>
      <w:r w:rsidR="00D95B91" w:rsidRPr="00E84654">
        <w:rPr>
          <w:rFonts w:asciiTheme="majorBidi" w:hAnsiTheme="majorBidi" w:cstheme="majorBidi"/>
          <w:color w:val="000000" w:themeColor="text1"/>
          <w:vertAlign w:val="superscript"/>
        </w:rPr>
        <w:t>12</w:t>
      </w:r>
      <w:r w:rsidR="00D95B91">
        <w:rPr>
          <w:rFonts w:asciiTheme="majorBidi" w:hAnsiTheme="majorBidi" w:cstheme="majorBidi"/>
          <w:color w:val="000000" w:themeColor="text1"/>
        </w:rPr>
        <w:t xml:space="preserve"> panta pirmo daļu </w:t>
      </w:r>
      <w:r w:rsidR="00E3345C">
        <w:rPr>
          <w:rFonts w:asciiTheme="majorBidi" w:hAnsiTheme="majorBidi" w:cstheme="majorBidi"/>
          <w:color w:val="000000" w:themeColor="text1"/>
        </w:rPr>
        <w:t>ir</w:t>
      </w:r>
      <w:r w:rsidR="00045EBD">
        <w:rPr>
          <w:rFonts w:asciiTheme="majorBidi" w:hAnsiTheme="majorBidi" w:cstheme="majorBidi"/>
          <w:color w:val="000000" w:themeColor="text1"/>
        </w:rPr>
        <w:t xml:space="preserve"> </w:t>
      </w:r>
      <w:r w:rsidR="00803A2D">
        <w:rPr>
          <w:rFonts w:asciiTheme="majorBidi" w:hAnsiTheme="majorBidi" w:cstheme="majorBidi"/>
        </w:rPr>
        <w:t>[pers. A]</w:t>
      </w:r>
      <w:r w:rsidR="00D95B91">
        <w:rPr>
          <w:rFonts w:asciiTheme="majorBidi" w:hAnsiTheme="majorBidi" w:cstheme="majorBidi"/>
          <w:color w:val="000000" w:themeColor="text1"/>
        </w:rPr>
        <w:t xml:space="preserve"> inkriminētā</w:t>
      </w:r>
      <w:r w:rsidR="00E3345C">
        <w:rPr>
          <w:rFonts w:asciiTheme="majorBidi" w:hAnsiTheme="majorBidi" w:cstheme="majorBidi"/>
          <w:color w:val="000000" w:themeColor="text1"/>
        </w:rPr>
        <w:t xml:space="preserve"> noziedzīgā nodarījuma mēģinājuma izdarīšanas priekšmets</w:t>
      </w:r>
      <w:r w:rsidR="002B1573">
        <w:rPr>
          <w:rFonts w:asciiTheme="majorBidi" w:hAnsiTheme="majorBidi" w:cstheme="majorBidi"/>
          <w:color w:val="000000" w:themeColor="text1"/>
        </w:rPr>
        <w:t>.</w:t>
      </w:r>
      <w:r w:rsidR="00045EBD">
        <w:rPr>
          <w:rFonts w:asciiTheme="majorBidi" w:hAnsiTheme="majorBidi" w:cstheme="majorBidi"/>
          <w:color w:val="000000" w:themeColor="text1"/>
        </w:rPr>
        <w:t xml:space="preserve"> </w:t>
      </w:r>
      <w:r w:rsidR="00A96D43">
        <w:rPr>
          <w:rFonts w:asciiTheme="majorBidi" w:hAnsiTheme="majorBidi" w:cstheme="majorBidi"/>
          <w:color w:val="000000" w:themeColor="text1"/>
        </w:rPr>
        <w:t>Pamats šāda argumenta noraidīšanai ir apelācijas</w:t>
      </w:r>
      <w:r w:rsidR="002E2DA7">
        <w:rPr>
          <w:rFonts w:asciiTheme="majorBidi" w:hAnsiTheme="majorBidi" w:cstheme="majorBidi"/>
          <w:color w:val="000000" w:themeColor="text1"/>
        </w:rPr>
        <w:t xml:space="preserve"> instances</w:t>
      </w:r>
      <w:r w:rsidR="00A96D43">
        <w:rPr>
          <w:rFonts w:asciiTheme="majorBidi" w:hAnsiTheme="majorBidi" w:cstheme="majorBidi"/>
          <w:color w:val="000000" w:themeColor="text1"/>
        </w:rPr>
        <w:t xml:space="preserve"> tiesas secinājums, ka</w:t>
      </w:r>
      <w:r w:rsidR="00A96D43" w:rsidRPr="00A96D43">
        <w:rPr>
          <w:rFonts w:asciiTheme="majorBidi" w:hAnsiTheme="majorBidi" w:cstheme="majorBidi"/>
          <w:color w:val="000000" w:themeColor="text1"/>
        </w:rPr>
        <w:t xml:space="preserve"> </w:t>
      </w:r>
      <w:r w:rsidR="00803A2D">
        <w:rPr>
          <w:rFonts w:asciiTheme="majorBidi" w:hAnsiTheme="majorBidi" w:cstheme="majorBidi"/>
        </w:rPr>
        <w:t>[pers. A]</w:t>
      </w:r>
      <w:r w:rsidR="00A96D43">
        <w:rPr>
          <w:rFonts w:asciiTheme="majorBidi" w:hAnsiTheme="majorBidi" w:cstheme="majorBidi"/>
          <w:color w:val="000000" w:themeColor="text1"/>
        </w:rPr>
        <w:t xml:space="preserve"> </w:t>
      </w:r>
      <w:r w:rsidR="00A96D43" w:rsidRPr="000A16D1">
        <w:rPr>
          <w:rFonts w:asciiTheme="majorBidi" w:hAnsiTheme="majorBidi" w:cstheme="majorBidi"/>
          <w:color w:val="000000" w:themeColor="text1"/>
        </w:rPr>
        <w:t xml:space="preserve">no </w:t>
      </w:r>
      <w:r w:rsidR="00A96D43" w:rsidRPr="00A96D43">
        <w:rPr>
          <w:rFonts w:asciiTheme="majorBidi" w:hAnsiTheme="majorBidi" w:cstheme="majorBidi"/>
        </w:rPr>
        <w:t xml:space="preserve">viņa </w:t>
      </w:r>
      <w:r w:rsidR="00A96D43" w:rsidRPr="00A96D43">
        <w:rPr>
          <w:rFonts w:asciiTheme="majorBidi" w:hAnsiTheme="majorBidi" w:cstheme="majorBidi"/>
        </w:rPr>
        <w:lastRenderedPageBreak/>
        <w:t xml:space="preserve">gribas neatkarīgu iemeslu dēļ nav bijusi iespēja pārvietot maisus ar </w:t>
      </w:r>
      <w:r w:rsidR="00A96D43" w:rsidRPr="00DB421A">
        <w:rPr>
          <w:rFonts w:asciiTheme="majorBidi" w:hAnsiTheme="majorBidi" w:cstheme="majorBidi"/>
        </w:rPr>
        <w:t>nelegālajām cigaretēm uz transportlīdzekli, jo viņš tika aizturēts.</w:t>
      </w:r>
      <w:r w:rsidR="00CA60C8" w:rsidRPr="00DB421A">
        <w:rPr>
          <w:rFonts w:asciiTheme="majorBidi" w:hAnsiTheme="majorBidi" w:cstheme="majorBidi"/>
        </w:rPr>
        <w:t xml:space="preserve"> Tiesa </w:t>
      </w:r>
      <w:r w:rsidR="00CA60C8" w:rsidRPr="00334416">
        <w:rPr>
          <w:rFonts w:asciiTheme="majorBidi" w:hAnsiTheme="majorBidi" w:cstheme="majorBidi"/>
        </w:rPr>
        <w:t xml:space="preserve">atzinusi, ka transportlīdzeklis „Audi A4” nav atzīstams par noziedzīgā nodarījuma izdarīšanas </w:t>
      </w:r>
      <w:r w:rsidR="00334416" w:rsidRPr="00334416">
        <w:rPr>
          <w:rFonts w:asciiTheme="majorBidi" w:hAnsiTheme="majorBidi" w:cstheme="majorBidi"/>
        </w:rPr>
        <w:t>priekšmetu</w:t>
      </w:r>
      <w:r w:rsidR="00CA60C8" w:rsidRPr="00334416">
        <w:rPr>
          <w:rFonts w:asciiTheme="majorBidi" w:hAnsiTheme="majorBidi" w:cstheme="majorBidi"/>
        </w:rPr>
        <w:t>.</w:t>
      </w:r>
    </w:p>
    <w:p w14:paraId="141C30ED" w14:textId="26160707" w:rsidR="008A3FDD" w:rsidRPr="000A16D1" w:rsidRDefault="008A3FDD" w:rsidP="008A3FDD">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334416">
        <w:rPr>
          <w:rFonts w:asciiTheme="majorBidi" w:hAnsiTheme="majorBidi" w:cstheme="majorBidi"/>
        </w:rPr>
        <w:t>[</w:t>
      </w:r>
      <w:r w:rsidR="00A00AA3" w:rsidRPr="00334416">
        <w:rPr>
          <w:rFonts w:asciiTheme="majorBidi" w:hAnsiTheme="majorBidi" w:cstheme="majorBidi"/>
        </w:rPr>
        <w:t>7</w:t>
      </w:r>
      <w:r w:rsidRPr="00334416">
        <w:rPr>
          <w:rFonts w:asciiTheme="majorBidi" w:hAnsiTheme="majorBidi" w:cstheme="majorBidi"/>
        </w:rPr>
        <w:t>.</w:t>
      </w:r>
      <w:r w:rsidR="00A00AA3" w:rsidRPr="00334416">
        <w:rPr>
          <w:rFonts w:asciiTheme="majorBidi" w:hAnsiTheme="majorBidi" w:cstheme="majorBidi"/>
        </w:rPr>
        <w:t>2</w:t>
      </w:r>
      <w:r w:rsidRPr="00334416">
        <w:rPr>
          <w:rFonts w:asciiTheme="majorBidi" w:hAnsiTheme="majorBidi" w:cstheme="majorBidi"/>
        </w:rPr>
        <w:t xml:space="preserve">] Senāts </w:t>
      </w:r>
      <w:r w:rsidR="00D828C0" w:rsidRPr="00334416">
        <w:rPr>
          <w:rFonts w:asciiTheme="majorBidi" w:hAnsiTheme="majorBidi" w:cstheme="majorBidi"/>
        </w:rPr>
        <w:t xml:space="preserve">atzīst par nepamatotu </w:t>
      </w:r>
      <w:r w:rsidR="00986680" w:rsidRPr="00334416">
        <w:rPr>
          <w:rFonts w:asciiTheme="majorBidi" w:hAnsiTheme="majorBidi" w:cstheme="majorBidi"/>
        </w:rPr>
        <w:t>t</w:t>
      </w:r>
      <w:r w:rsidRPr="00334416">
        <w:rPr>
          <w:rFonts w:asciiTheme="majorBidi" w:hAnsiTheme="majorBidi" w:cstheme="majorBidi"/>
        </w:rPr>
        <w:t xml:space="preserve">iesas </w:t>
      </w:r>
      <w:r w:rsidR="00EC6AC4" w:rsidRPr="00334416">
        <w:rPr>
          <w:rFonts w:asciiTheme="majorBidi" w:hAnsiTheme="majorBidi" w:cstheme="majorBidi"/>
        </w:rPr>
        <w:t>atzinum</w:t>
      </w:r>
      <w:r w:rsidR="00DB421A" w:rsidRPr="00334416">
        <w:rPr>
          <w:rFonts w:asciiTheme="majorBidi" w:hAnsiTheme="majorBidi" w:cstheme="majorBidi"/>
        </w:rPr>
        <w:t>u</w:t>
      </w:r>
      <w:r w:rsidRPr="00334416">
        <w:rPr>
          <w:rFonts w:asciiTheme="majorBidi" w:hAnsiTheme="majorBidi" w:cstheme="majorBidi"/>
        </w:rPr>
        <w:t xml:space="preserve">, ka transportlīdzeklis </w:t>
      </w:r>
      <w:r w:rsidR="004223CD" w:rsidRPr="00334416">
        <w:rPr>
          <w:rFonts w:asciiTheme="majorBidi" w:hAnsiTheme="majorBidi" w:cstheme="majorBidi"/>
        </w:rPr>
        <w:t>„</w:t>
      </w:r>
      <w:r w:rsidRPr="00334416">
        <w:rPr>
          <w:rFonts w:asciiTheme="majorBidi" w:hAnsiTheme="majorBidi" w:cstheme="majorBidi"/>
        </w:rPr>
        <w:t>Audi</w:t>
      </w:r>
      <w:r w:rsidR="00AD2FE7" w:rsidRPr="00334416">
        <w:rPr>
          <w:rFonts w:asciiTheme="majorBidi" w:hAnsiTheme="majorBidi" w:cstheme="majorBidi"/>
        </w:rPr>
        <w:t> </w:t>
      </w:r>
      <w:r w:rsidRPr="00334416">
        <w:rPr>
          <w:rFonts w:asciiTheme="majorBidi" w:hAnsiTheme="majorBidi" w:cstheme="majorBidi"/>
        </w:rPr>
        <w:t>A4” nav noziedzīgā nodarījuma izdarīšanas rīks, j</w:t>
      </w:r>
      <w:r w:rsidR="00BC3C93" w:rsidRPr="00334416">
        <w:rPr>
          <w:rFonts w:asciiTheme="majorBidi" w:hAnsiTheme="majorBidi" w:cstheme="majorBidi"/>
        </w:rPr>
        <w:t>a</w:t>
      </w:r>
      <w:r w:rsidRPr="00334416">
        <w:rPr>
          <w:rFonts w:asciiTheme="majorBidi" w:hAnsiTheme="majorBidi" w:cstheme="majorBidi"/>
        </w:rPr>
        <w:t xml:space="preserve"> ir izdarīts nozieguma </w:t>
      </w:r>
      <w:r w:rsidRPr="00DB421A">
        <w:rPr>
          <w:rFonts w:asciiTheme="majorBidi" w:hAnsiTheme="majorBidi" w:cstheme="majorBidi"/>
        </w:rPr>
        <w:t>mēģinājums. Apelācijas instances tiesa nav ņēmusi vērā, ka saskaņā ar Krimināllikuma 70.</w:t>
      </w:r>
      <w:r w:rsidRPr="00DB421A">
        <w:rPr>
          <w:rFonts w:asciiTheme="majorBidi" w:hAnsiTheme="majorBidi" w:cstheme="majorBidi"/>
          <w:vertAlign w:val="superscript"/>
        </w:rPr>
        <w:t>12 </w:t>
      </w:r>
      <w:r w:rsidRPr="00DB421A">
        <w:rPr>
          <w:rFonts w:asciiTheme="majorBidi" w:hAnsiTheme="majorBidi" w:cstheme="majorBidi"/>
        </w:rPr>
        <w:t xml:space="preserve">panta pirmo daļu noziedzīga nodarījuma </w:t>
      </w:r>
      <w:r w:rsidRPr="000A16D1">
        <w:rPr>
          <w:rFonts w:asciiTheme="majorBidi" w:hAnsiTheme="majorBidi" w:cstheme="majorBidi"/>
          <w:color w:val="000000" w:themeColor="text1"/>
        </w:rPr>
        <w:t>izdarīšanas priekšmets ir arī tāds rīks vai līdzekļi, kas ne tikai tika izmantoti, bet arī tādi, kuri bija paredzēti noziedzīgā nodarījuma izdarīšan</w:t>
      </w:r>
      <w:r w:rsidR="00EC6AC4">
        <w:rPr>
          <w:rFonts w:asciiTheme="majorBidi" w:hAnsiTheme="majorBidi" w:cstheme="majorBidi"/>
          <w:color w:val="000000" w:themeColor="text1"/>
        </w:rPr>
        <w:t>ai</w:t>
      </w:r>
      <w:r w:rsidRPr="000A16D1">
        <w:rPr>
          <w:rFonts w:asciiTheme="majorBidi" w:hAnsiTheme="majorBidi" w:cstheme="majorBidi"/>
          <w:color w:val="000000" w:themeColor="text1"/>
        </w:rPr>
        <w:t>.</w:t>
      </w:r>
    </w:p>
    <w:p w14:paraId="274C8C34" w14:textId="4735D1AD" w:rsidR="004B411E" w:rsidRPr="00E37C8B" w:rsidRDefault="00986680" w:rsidP="00462087">
      <w:pPr>
        <w:autoSpaceDE w:val="0"/>
        <w:autoSpaceDN w:val="0"/>
        <w:adjustRightInd w:val="0"/>
        <w:rPr>
          <w:rFonts w:asciiTheme="majorBidi" w:hAnsiTheme="majorBidi" w:cstheme="majorBidi"/>
        </w:rPr>
      </w:pPr>
      <w:r w:rsidRPr="0038681B">
        <w:rPr>
          <w:rFonts w:asciiTheme="majorBidi" w:hAnsiTheme="majorBidi" w:cstheme="majorBidi"/>
        </w:rPr>
        <w:t xml:space="preserve">Senāts atzīst, </w:t>
      </w:r>
      <w:r w:rsidRPr="00E37C8B">
        <w:rPr>
          <w:rFonts w:asciiTheme="majorBidi" w:hAnsiTheme="majorBidi" w:cstheme="majorBidi"/>
        </w:rPr>
        <w:t>ka apelācijas instances tiesa</w:t>
      </w:r>
      <w:r w:rsidR="00462087" w:rsidRPr="00E37C8B">
        <w:rPr>
          <w:rFonts w:asciiTheme="majorBidi" w:hAnsiTheme="majorBidi" w:cstheme="majorBidi"/>
        </w:rPr>
        <w:t xml:space="preserve"> ir</w:t>
      </w:r>
      <w:r w:rsidRPr="00E37C8B">
        <w:rPr>
          <w:rFonts w:asciiTheme="majorBidi" w:hAnsiTheme="majorBidi" w:cstheme="majorBidi"/>
        </w:rPr>
        <w:t xml:space="preserve"> nepareizi piemērojusi Krimināllikuma 70.</w:t>
      </w:r>
      <w:r w:rsidRPr="00E37C8B">
        <w:rPr>
          <w:rFonts w:asciiTheme="majorBidi" w:hAnsiTheme="majorBidi" w:cstheme="majorBidi"/>
          <w:vertAlign w:val="superscript"/>
        </w:rPr>
        <w:t>12 </w:t>
      </w:r>
      <w:r w:rsidRPr="00E37C8B">
        <w:rPr>
          <w:rFonts w:asciiTheme="majorBidi" w:hAnsiTheme="majorBidi" w:cstheme="majorBidi"/>
        </w:rPr>
        <w:t>panta pirmo daļu</w:t>
      </w:r>
      <w:r w:rsidR="004B411E" w:rsidRPr="00E37C8B">
        <w:rPr>
          <w:rFonts w:asciiTheme="majorBidi" w:hAnsiTheme="majorBidi" w:cstheme="majorBidi"/>
        </w:rPr>
        <w:t xml:space="preserve"> un tas ir pamats </w:t>
      </w:r>
      <w:r w:rsidR="00462087" w:rsidRPr="00E37C8B">
        <w:rPr>
          <w:rFonts w:asciiTheme="majorBidi" w:hAnsiTheme="majorBidi" w:cstheme="majorBidi"/>
        </w:rPr>
        <w:t>konstatēt, ka</w:t>
      </w:r>
      <w:r w:rsidR="004B411E" w:rsidRPr="00E37C8B">
        <w:rPr>
          <w:rFonts w:asciiTheme="majorBidi" w:hAnsiTheme="majorBidi" w:cstheme="majorBidi"/>
        </w:rPr>
        <w:t xml:space="preserve"> apelācijas instances tiesas nolēmum</w:t>
      </w:r>
      <w:r w:rsidR="00462087" w:rsidRPr="00E37C8B">
        <w:rPr>
          <w:rFonts w:asciiTheme="majorBidi" w:hAnsiTheme="majorBidi" w:cstheme="majorBidi"/>
        </w:rPr>
        <w:t>s šajā daļā nav tiesisks un pamatots.</w:t>
      </w:r>
      <w:r w:rsidR="004B411E" w:rsidRPr="00E37C8B">
        <w:rPr>
          <w:rFonts w:asciiTheme="majorBidi" w:hAnsiTheme="majorBidi" w:cstheme="majorBidi"/>
        </w:rPr>
        <w:t xml:space="preserve"> </w:t>
      </w:r>
    </w:p>
    <w:p w14:paraId="6A0C166A" w14:textId="3E1E6945" w:rsidR="00155ACD" w:rsidRPr="00E37C8B" w:rsidRDefault="00155ACD" w:rsidP="00155ACD">
      <w:pPr>
        <w:pStyle w:val="tv213"/>
        <w:shd w:val="clear" w:color="auto" w:fill="FFFFFF"/>
        <w:spacing w:before="0" w:beforeAutospacing="0" w:after="0" w:afterAutospacing="0" w:line="276" w:lineRule="auto"/>
        <w:ind w:firstLine="720"/>
        <w:jc w:val="both"/>
        <w:rPr>
          <w:rFonts w:asciiTheme="majorBidi" w:hAnsiTheme="majorBidi" w:cstheme="majorBidi"/>
        </w:rPr>
      </w:pPr>
      <w:r w:rsidRPr="00E37C8B">
        <w:rPr>
          <w:rFonts w:asciiTheme="majorBidi" w:hAnsiTheme="majorBidi" w:cstheme="majorBidi"/>
        </w:rPr>
        <w:t>[</w:t>
      </w:r>
      <w:r w:rsidR="00462087" w:rsidRPr="00E37C8B">
        <w:rPr>
          <w:rFonts w:asciiTheme="majorBidi" w:hAnsiTheme="majorBidi" w:cstheme="majorBidi"/>
        </w:rPr>
        <w:t>7.3</w:t>
      </w:r>
      <w:r w:rsidRPr="00E37C8B">
        <w:rPr>
          <w:rFonts w:asciiTheme="majorBidi" w:hAnsiTheme="majorBidi" w:cstheme="majorBidi"/>
        </w:rPr>
        <w:t>]</w:t>
      </w:r>
      <w:r w:rsidR="00462087" w:rsidRPr="00E37C8B">
        <w:rPr>
          <w:rFonts w:asciiTheme="majorBidi" w:hAnsiTheme="majorBidi" w:cstheme="majorBidi"/>
        </w:rPr>
        <w:t> </w:t>
      </w:r>
      <w:r w:rsidRPr="00E37C8B">
        <w:rPr>
          <w:rFonts w:asciiTheme="majorBidi" w:hAnsiTheme="majorBidi" w:cstheme="majorBidi"/>
        </w:rPr>
        <w:t xml:space="preserve">Apelācijas instances tiesa atzinusi, ka pirmās instances tiesā transportlīdzeklim „Audi A4” pamatoti atcelts arests. Tiesa konstatējusi, ka faktiskais </w:t>
      </w:r>
      <w:r w:rsidR="002E2DA7">
        <w:rPr>
          <w:rFonts w:asciiTheme="majorBidi" w:hAnsiTheme="majorBidi" w:cstheme="majorBidi"/>
        </w:rPr>
        <w:t>transportlīdzekļa</w:t>
      </w:r>
      <w:r w:rsidRPr="00E37C8B">
        <w:rPr>
          <w:rFonts w:asciiTheme="majorBidi" w:hAnsiTheme="majorBidi" w:cstheme="majorBidi"/>
        </w:rPr>
        <w:t xml:space="preserve"> īpašnieks nav apsūdzētais </w:t>
      </w:r>
      <w:r w:rsidR="00803A2D">
        <w:rPr>
          <w:rFonts w:asciiTheme="majorBidi" w:hAnsiTheme="majorBidi" w:cstheme="majorBidi"/>
        </w:rPr>
        <w:t>[pers. A]</w:t>
      </w:r>
      <w:r w:rsidRPr="00E37C8B">
        <w:rPr>
          <w:rFonts w:asciiTheme="majorBidi" w:hAnsiTheme="majorBidi" w:cstheme="majorBidi"/>
        </w:rPr>
        <w:t xml:space="preserve">, bet cita persona, un to apstiprina lietā iegūtie pierādījumi. </w:t>
      </w:r>
      <w:r w:rsidR="00496EBE" w:rsidRPr="00E37C8B">
        <w:rPr>
          <w:rFonts w:asciiTheme="majorBidi" w:hAnsiTheme="majorBidi" w:cstheme="majorBidi"/>
        </w:rPr>
        <w:t xml:space="preserve">Senātam nav pamata apšaubīt </w:t>
      </w:r>
      <w:r w:rsidR="00D828C0" w:rsidRPr="00E37C8B">
        <w:rPr>
          <w:rFonts w:asciiTheme="majorBidi" w:hAnsiTheme="majorBidi" w:cstheme="majorBidi"/>
        </w:rPr>
        <w:t>tiesas</w:t>
      </w:r>
      <w:r w:rsidR="00496EBE" w:rsidRPr="00E37C8B">
        <w:rPr>
          <w:rFonts w:asciiTheme="majorBidi" w:hAnsiTheme="majorBidi" w:cstheme="majorBidi"/>
        </w:rPr>
        <w:t xml:space="preserve"> atzinumu.</w:t>
      </w:r>
    </w:p>
    <w:p w14:paraId="0E075657" w14:textId="77777777" w:rsidR="00710CE4" w:rsidRPr="00E37C8B" w:rsidRDefault="00710CE4" w:rsidP="00710CE4">
      <w:pPr>
        <w:pStyle w:val="tv213"/>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E37C8B">
        <w:rPr>
          <w:rFonts w:asciiTheme="majorBidi" w:hAnsiTheme="majorBidi" w:cstheme="majorBidi"/>
        </w:rPr>
        <w:t>Saskaņā ar Krimināllikuma 70.</w:t>
      </w:r>
      <w:r w:rsidRPr="00E37C8B">
        <w:rPr>
          <w:rFonts w:asciiTheme="majorBidi" w:hAnsiTheme="majorBidi" w:cstheme="majorBidi"/>
          <w:vertAlign w:val="superscript"/>
        </w:rPr>
        <w:t>14 </w:t>
      </w:r>
      <w:r w:rsidRPr="00E37C8B">
        <w:rPr>
          <w:rFonts w:asciiTheme="majorBidi" w:hAnsiTheme="majorBidi" w:cstheme="majorBidi"/>
        </w:rPr>
        <w:t>panta pirmo daļu, j</w:t>
      </w:r>
      <w:r w:rsidRPr="00E37C8B">
        <w:rPr>
          <w:rFonts w:asciiTheme="majorBidi" w:hAnsiTheme="majorBidi" w:cstheme="majorBidi"/>
          <w:shd w:val="clear" w:color="auto" w:fill="FFFFFF"/>
        </w:rPr>
        <w:t>a noziedzīga nodarījuma izdarīšanas priekšmets pieder citai personai, var piedzīt noziedzīga nodarījuma izdarīšanas priekšmeta vērtību.</w:t>
      </w:r>
    </w:p>
    <w:p w14:paraId="20285B34" w14:textId="3DD9AAA5" w:rsidR="00671706" w:rsidRPr="00BC1A96" w:rsidRDefault="00496EBE" w:rsidP="00671706">
      <w:pPr>
        <w:pStyle w:val="tv213"/>
        <w:shd w:val="clear" w:color="auto" w:fill="FFFFFF"/>
        <w:spacing w:before="0" w:beforeAutospacing="0" w:after="0" w:afterAutospacing="0" w:line="276" w:lineRule="auto"/>
        <w:ind w:firstLine="720"/>
        <w:jc w:val="both"/>
        <w:rPr>
          <w:rFonts w:asciiTheme="majorBidi" w:hAnsiTheme="majorBidi" w:cstheme="majorBidi"/>
        </w:rPr>
      </w:pPr>
      <w:r w:rsidRPr="00D828C0">
        <w:rPr>
          <w:rFonts w:asciiTheme="majorBidi" w:hAnsiTheme="majorBidi" w:cstheme="majorBidi"/>
        </w:rPr>
        <w:t xml:space="preserve">Senāts </w:t>
      </w:r>
      <w:r w:rsidR="00710CE4" w:rsidRPr="00D828C0">
        <w:rPr>
          <w:rFonts w:asciiTheme="majorBidi" w:hAnsiTheme="majorBidi" w:cstheme="majorBidi"/>
        </w:rPr>
        <w:t>atzīst</w:t>
      </w:r>
      <w:r w:rsidRPr="00D828C0">
        <w:rPr>
          <w:rFonts w:asciiTheme="majorBidi" w:hAnsiTheme="majorBidi" w:cstheme="majorBidi"/>
        </w:rPr>
        <w:t>, ka</w:t>
      </w:r>
      <w:r w:rsidR="00BC3C93">
        <w:rPr>
          <w:rFonts w:asciiTheme="majorBidi" w:hAnsiTheme="majorBidi" w:cstheme="majorBidi"/>
        </w:rPr>
        <w:t>,</w:t>
      </w:r>
      <w:r w:rsidRPr="00D828C0">
        <w:rPr>
          <w:rFonts w:asciiTheme="majorBidi" w:hAnsiTheme="majorBidi" w:cstheme="majorBidi"/>
        </w:rPr>
        <w:t xml:space="preserve"> nepareizi piemēro</w:t>
      </w:r>
      <w:r w:rsidR="0074503B" w:rsidRPr="00D828C0">
        <w:rPr>
          <w:rFonts w:asciiTheme="majorBidi" w:hAnsiTheme="majorBidi" w:cstheme="majorBidi"/>
        </w:rPr>
        <w:t>jot</w:t>
      </w:r>
      <w:r w:rsidRPr="00D828C0">
        <w:rPr>
          <w:rFonts w:asciiTheme="majorBidi" w:hAnsiTheme="majorBidi" w:cstheme="majorBidi"/>
        </w:rPr>
        <w:t xml:space="preserve"> Krimināllikuma 70.</w:t>
      </w:r>
      <w:r w:rsidRPr="00D828C0">
        <w:rPr>
          <w:rFonts w:asciiTheme="majorBidi" w:hAnsiTheme="majorBidi" w:cstheme="majorBidi"/>
          <w:vertAlign w:val="superscript"/>
        </w:rPr>
        <w:t>12 </w:t>
      </w:r>
      <w:r w:rsidRPr="00D828C0">
        <w:rPr>
          <w:rFonts w:asciiTheme="majorBidi" w:hAnsiTheme="majorBidi" w:cstheme="majorBidi"/>
        </w:rPr>
        <w:t>panta pirm</w:t>
      </w:r>
      <w:r w:rsidR="0074503B" w:rsidRPr="00D828C0">
        <w:rPr>
          <w:rFonts w:asciiTheme="majorBidi" w:hAnsiTheme="majorBidi" w:cstheme="majorBidi"/>
        </w:rPr>
        <w:t>o</w:t>
      </w:r>
      <w:r w:rsidRPr="00D828C0">
        <w:rPr>
          <w:rFonts w:asciiTheme="majorBidi" w:hAnsiTheme="majorBidi" w:cstheme="majorBidi"/>
        </w:rPr>
        <w:t xml:space="preserve"> daļ</w:t>
      </w:r>
      <w:r w:rsidR="0074503B" w:rsidRPr="00D828C0">
        <w:rPr>
          <w:rFonts w:asciiTheme="majorBidi" w:hAnsiTheme="majorBidi" w:cstheme="majorBidi"/>
        </w:rPr>
        <w:t xml:space="preserve">u, </w:t>
      </w:r>
      <w:r w:rsidR="00BC3C93" w:rsidRPr="00D828C0">
        <w:rPr>
          <w:rFonts w:asciiTheme="majorBidi" w:hAnsiTheme="majorBidi" w:cstheme="majorBidi"/>
        </w:rPr>
        <w:t xml:space="preserve">tiesa </w:t>
      </w:r>
      <w:r w:rsidR="0074503B" w:rsidRPr="00D828C0">
        <w:rPr>
          <w:rFonts w:asciiTheme="majorBidi" w:hAnsiTheme="majorBidi" w:cstheme="majorBidi"/>
        </w:rPr>
        <w:t>nav piemērojusi šā likuma 70.</w:t>
      </w:r>
      <w:r w:rsidR="0074503B" w:rsidRPr="00D828C0">
        <w:rPr>
          <w:rFonts w:asciiTheme="majorBidi" w:hAnsiTheme="majorBidi" w:cstheme="majorBidi"/>
          <w:vertAlign w:val="superscript"/>
        </w:rPr>
        <w:t>14 </w:t>
      </w:r>
      <w:r w:rsidR="0074503B" w:rsidRPr="00D828C0">
        <w:rPr>
          <w:rFonts w:asciiTheme="majorBidi" w:hAnsiTheme="majorBidi" w:cstheme="majorBidi"/>
        </w:rPr>
        <w:t xml:space="preserve">panta pirmo daļu, tādējādi ir pieļāvusi Kriminālprocesa likuma 574. panta l. punktā norādīto pārkāpumu, </w:t>
      </w:r>
      <w:r w:rsidR="00710CE4" w:rsidRPr="00D828C0">
        <w:rPr>
          <w:rFonts w:asciiTheme="majorBidi" w:hAnsiTheme="majorBidi" w:cstheme="majorBidi"/>
        </w:rPr>
        <w:t>jo</w:t>
      </w:r>
      <w:r w:rsidR="00BC1AEE" w:rsidRPr="00D828C0">
        <w:rPr>
          <w:rFonts w:asciiTheme="majorBidi" w:hAnsiTheme="majorBidi" w:cstheme="majorBidi"/>
        </w:rPr>
        <w:t xml:space="preserve"> </w:t>
      </w:r>
      <w:r w:rsidR="0074503B" w:rsidRPr="00D828C0">
        <w:rPr>
          <w:rFonts w:asciiTheme="majorBidi" w:hAnsiTheme="majorBidi" w:cstheme="majorBidi"/>
        </w:rPr>
        <w:t xml:space="preserve">nav lēmusi par </w:t>
      </w:r>
      <w:r w:rsidR="002F0BE6" w:rsidRPr="00D828C0">
        <w:rPr>
          <w:rFonts w:asciiTheme="majorBidi" w:hAnsiTheme="majorBidi" w:cstheme="majorBidi"/>
        </w:rPr>
        <w:t xml:space="preserve">noziedzīga nodarījuma izdarīšanas priekšmeta, kurš </w:t>
      </w:r>
      <w:r w:rsidR="002F0BE6" w:rsidRPr="00BC1A96">
        <w:rPr>
          <w:rFonts w:asciiTheme="majorBidi" w:hAnsiTheme="majorBidi" w:cstheme="majorBidi"/>
        </w:rPr>
        <w:t>pieder citai personai, vērtības piedziņu</w:t>
      </w:r>
      <w:r w:rsidR="00710CE4" w:rsidRPr="00BC1A96">
        <w:rPr>
          <w:rFonts w:asciiTheme="majorBidi" w:hAnsiTheme="majorBidi" w:cstheme="majorBidi"/>
        </w:rPr>
        <w:t xml:space="preserve">. </w:t>
      </w:r>
    </w:p>
    <w:p w14:paraId="004871E7" w14:textId="3972EA22" w:rsidR="00671706" w:rsidRPr="00BC1A96" w:rsidRDefault="00671706" w:rsidP="00BC1A96">
      <w:pPr>
        <w:pStyle w:val="tv213"/>
        <w:shd w:val="clear" w:color="auto" w:fill="FFFFFF"/>
        <w:spacing w:before="0" w:beforeAutospacing="0" w:after="0" w:afterAutospacing="0" w:line="276" w:lineRule="auto"/>
        <w:ind w:firstLine="720"/>
        <w:jc w:val="both"/>
        <w:rPr>
          <w:rFonts w:asciiTheme="majorBidi" w:hAnsiTheme="majorBidi" w:cstheme="majorBidi"/>
        </w:rPr>
      </w:pPr>
      <w:r w:rsidRPr="00BC1A96">
        <w:rPr>
          <w:rFonts w:asciiTheme="majorBidi" w:hAnsiTheme="majorBidi" w:cstheme="majorBidi"/>
        </w:rPr>
        <w:t>[7.4] </w:t>
      </w:r>
      <w:r w:rsidR="00BC1A96" w:rsidRPr="00BC1A96">
        <w:rPr>
          <w:rFonts w:asciiTheme="majorBidi" w:hAnsiTheme="majorBidi" w:cstheme="majorBidi"/>
        </w:rPr>
        <w:t xml:space="preserve">Senāts atzīst, ka 7.2. un 7.3. punktā izklāstīto apsvērumu kopums </w:t>
      </w:r>
      <w:r w:rsidR="002F0BE6" w:rsidRPr="00BC1A96">
        <w:rPr>
          <w:rFonts w:asciiTheme="majorBidi" w:hAnsiTheme="majorBidi" w:cstheme="majorBidi"/>
        </w:rPr>
        <w:t>ir pamats apelācijas instances tiesas nolēmuma atcelšanai</w:t>
      </w:r>
      <w:r w:rsidR="00710CE4" w:rsidRPr="00BC1A96">
        <w:rPr>
          <w:rFonts w:asciiTheme="majorBidi" w:hAnsiTheme="majorBidi" w:cstheme="majorBidi"/>
        </w:rPr>
        <w:t xml:space="preserve"> šajā daļā</w:t>
      </w:r>
      <w:r w:rsidR="002F0BE6" w:rsidRPr="00BC1A96">
        <w:rPr>
          <w:rFonts w:asciiTheme="majorBidi" w:hAnsiTheme="majorBidi" w:cstheme="majorBidi"/>
        </w:rPr>
        <w:t>.</w:t>
      </w:r>
      <w:r w:rsidRPr="00BC1A96">
        <w:rPr>
          <w:rFonts w:asciiTheme="majorBidi" w:hAnsiTheme="majorBidi" w:cstheme="majorBidi"/>
        </w:rPr>
        <w:t xml:space="preserve"> Ievērojot to, ka šādu apstākļu izvērtēšana nav kasācijas instances tiesas kompetencē, lieta atceltajā daļā nosūtāma jaunai izskatīšanai apelācijas instances tiesā.</w:t>
      </w:r>
    </w:p>
    <w:p w14:paraId="7646625D" w14:textId="30B1F509" w:rsidR="00671706" w:rsidRPr="00BC1A96" w:rsidRDefault="00671706" w:rsidP="00671706">
      <w:pPr>
        <w:spacing w:line="276" w:lineRule="atLeast"/>
        <w:rPr>
          <w:rFonts w:asciiTheme="majorBidi" w:eastAsia="Times New Roman" w:hAnsiTheme="majorBidi" w:cstheme="majorBidi"/>
          <w:kern w:val="0"/>
          <w:szCs w:val="24"/>
          <w:lang w:eastAsia="lv-LV"/>
          <w14:ligatures w14:val="none"/>
        </w:rPr>
      </w:pPr>
    </w:p>
    <w:p w14:paraId="1C1C3CDA" w14:textId="474982C2" w:rsidR="00FB3E1B" w:rsidRPr="008D61BE" w:rsidRDefault="00FB3E1B" w:rsidP="00FB3E1B">
      <w:pPr>
        <w:rPr>
          <w:rFonts w:asciiTheme="majorBidi" w:hAnsiTheme="majorBidi" w:cstheme="majorBidi"/>
          <w:szCs w:val="24"/>
        </w:rPr>
      </w:pPr>
      <w:r w:rsidRPr="008D61BE">
        <w:rPr>
          <w:rFonts w:asciiTheme="majorBidi" w:hAnsiTheme="majorBidi" w:cstheme="majorBidi"/>
          <w:szCs w:val="24"/>
        </w:rPr>
        <w:t>[</w:t>
      </w:r>
      <w:r w:rsidR="00342E1D" w:rsidRPr="008D61BE">
        <w:rPr>
          <w:rFonts w:asciiTheme="majorBidi" w:hAnsiTheme="majorBidi" w:cstheme="majorBidi"/>
          <w:szCs w:val="24"/>
        </w:rPr>
        <w:t>8</w:t>
      </w:r>
      <w:r w:rsidRPr="008D61BE">
        <w:rPr>
          <w:rFonts w:asciiTheme="majorBidi" w:hAnsiTheme="majorBidi" w:cstheme="majorBidi"/>
          <w:szCs w:val="24"/>
        </w:rPr>
        <w:t>]</w:t>
      </w:r>
      <w:r w:rsidR="00BF2AEC" w:rsidRPr="008D61BE">
        <w:rPr>
          <w:rFonts w:asciiTheme="majorBidi" w:hAnsiTheme="majorBidi" w:cstheme="majorBidi"/>
          <w:szCs w:val="24"/>
        </w:rPr>
        <w:t> </w:t>
      </w:r>
      <w:r w:rsidRPr="008D61BE">
        <w:rPr>
          <w:rFonts w:asciiTheme="majorBidi" w:hAnsiTheme="majorBidi" w:cstheme="majorBidi"/>
          <w:szCs w:val="24"/>
        </w:rPr>
        <w:t xml:space="preserve">Pārējā daļā Rīgas apgabaltiesas 2024. gada 23. janvāra lēmums atstājams negrozīts, bet </w:t>
      </w:r>
      <w:r w:rsidRPr="008D61BE">
        <w:rPr>
          <w:rFonts w:asciiTheme="majorBidi" w:eastAsia="Times New Roman" w:hAnsiTheme="majorBidi" w:cstheme="majorBidi"/>
          <w:kern w:val="0"/>
          <w:szCs w:val="24"/>
          <w:lang w:eastAsia="ru-RU"/>
          <w14:ligatures w14:val="none"/>
        </w:rPr>
        <w:t xml:space="preserve">prokurores kasācijas protests </w:t>
      </w:r>
      <w:r w:rsidRPr="008D61BE">
        <w:rPr>
          <w:rFonts w:asciiTheme="majorBidi" w:hAnsiTheme="majorBidi" w:cstheme="majorBidi"/>
          <w:szCs w:val="24"/>
        </w:rPr>
        <w:t>noraidāms.</w:t>
      </w:r>
    </w:p>
    <w:p w14:paraId="48DB4E70" w14:textId="75BF6454" w:rsidR="00B41A62" w:rsidRDefault="00FB3E1B" w:rsidP="009B0BE0">
      <w:pPr>
        <w:rPr>
          <w:rFonts w:asciiTheme="majorBidi" w:hAnsiTheme="majorBidi" w:cstheme="majorBidi"/>
          <w:szCs w:val="24"/>
        </w:rPr>
      </w:pPr>
      <w:r w:rsidRPr="008D61BE">
        <w:rPr>
          <w:rFonts w:asciiTheme="majorBidi" w:hAnsiTheme="majorBidi" w:cstheme="majorBidi"/>
          <w:szCs w:val="24"/>
        </w:rPr>
        <w:t>[</w:t>
      </w:r>
      <w:r w:rsidR="0001551E" w:rsidRPr="008D61BE">
        <w:rPr>
          <w:rFonts w:asciiTheme="majorBidi" w:hAnsiTheme="majorBidi" w:cstheme="majorBidi"/>
          <w:szCs w:val="24"/>
        </w:rPr>
        <w:t>8</w:t>
      </w:r>
      <w:r w:rsidR="009B0BE0" w:rsidRPr="008D61BE">
        <w:rPr>
          <w:rFonts w:asciiTheme="majorBidi" w:hAnsiTheme="majorBidi" w:cstheme="majorBidi"/>
          <w:szCs w:val="24"/>
        </w:rPr>
        <w:t>.1</w:t>
      </w:r>
      <w:r w:rsidRPr="008D61BE">
        <w:rPr>
          <w:rFonts w:asciiTheme="majorBidi" w:hAnsiTheme="majorBidi" w:cstheme="majorBidi"/>
          <w:szCs w:val="24"/>
        </w:rPr>
        <w:t xml:space="preserve">] Senāts atzīst, ka kasācijas protesta argumenti daļā par </w:t>
      </w:r>
      <w:r w:rsidR="00803A2D">
        <w:rPr>
          <w:rFonts w:asciiTheme="majorBidi" w:hAnsiTheme="majorBidi" w:cstheme="majorBidi"/>
          <w:szCs w:val="24"/>
        </w:rPr>
        <w:t>[pers. A]</w:t>
      </w:r>
      <w:r w:rsidRPr="008D61BE">
        <w:rPr>
          <w:rFonts w:asciiTheme="majorBidi" w:hAnsiTheme="majorBidi" w:cstheme="majorBidi"/>
          <w:szCs w:val="24"/>
        </w:rPr>
        <w:t xml:space="preserve"> nepamatotu attaisnošanu pēc Krimināllikuma 195. panta pirmās daļas pamatoti ar </w:t>
      </w:r>
      <w:r w:rsidR="00350FCE" w:rsidRPr="008D61BE">
        <w:rPr>
          <w:rFonts w:asciiTheme="majorBidi" w:hAnsiTheme="majorBidi" w:cstheme="majorBidi"/>
          <w:szCs w:val="24"/>
        </w:rPr>
        <w:t>prokurores</w:t>
      </w:r>
      <w:r w:rsidR="00CF133F" w:rsidRPr="008D61BE">
        <w:rPr>
          <w:rFonts w:asciiTheme="majorBidi" w:hAnsiTheme="majorBidi" w:cstheme="majorBidi"/>
          <w:szCs w:val="24"/>
        </w:rPr>
        <w:t xml:space="preserve"> </w:t>
      </w:r>
      <w:r w:rsidRPr="008D61BE">
        <w:rPr>
          <w:rFonts w:asciiTheme="majorBidi" w:hAnsiTheme="majorBidi" w:cstheme="majorBidi"/>
          <w:szCs w:val="24"/>
        </w:rPr>
        <w:t>atšķirīg</w:t>
      </w:r>
      <w:r w:rsidR="00CF133F" w:rsidRPr="008D61BE">
        <w:rPr>
          <w:rFonts w:asciiTheme="majorBidi" w:hAnsiTheme="majorBidi" w:cstheme="majorBidi"/>
          <w:szCs w:val="24"/>
        </w:rPr>
        <w:t>u</w:t>
      </w:r>
      <w:r w:rsidRPr="008D61BE">
        <w:rPr>
          <w:rFonts w:asciiTheme="majorBidi" w:hAnsiTheme="majorBidi" w:cstheme="majorBidi"/>
          <w:szCs w:val="24"/>
        </w:rPr>
        <w:t xml:space="preserve"> viedokli par </w:t>
      </w:r>
      <w:r w:rsidR="009B0BE0" w:rsidRPr="008D61BE">
        <w:rPr>
          <w:rFonts w:asciiTheme="majorBidi" w:hAnsiTheme="majorBidi" w:cstheme="majorBidi"/>
          <w:szCs w:val="24"/>
        </w:rPr>
        <w:t xml:space="preserve">pierādījumu </w:t>
      </w:r>
      <w:r w:rsidR="00350FCE" w:rsidRPr="008D61BE">
        <w:rPr>
          <w:rFonts w:asciiTheme="majorBidi" w:hAnsiTheme="majorBidi" w:cstheme="majorBidi"/>
          <w:szCs w:val="24"/>
        </w:rPr>
        <w:t>ticamību</w:t>
      </w:r>
      <w:r w:rsidR="009B0BE0" w:rsidRPr="008D61BE">
        <w:rPr>
          <w:rFonts w:asciiTheme="majorBidi" w:hAnsiTheme="majorBidi" w:cstheme="majorBidi"/>
          <w:szCs w:val="24"/>
        </w:rPr>
        <w:t xml:space="preserve"> </w:t>
      </w:r>
      <w:r w:rsidRPr="008D61BE">
        <w:rPr>
          <w:rFonts w:asciiTheme="majorBidi" w:hAnsiTheme="majorBidi" w:cstheme="majorBidi"/>
          <w:szCs w:val="24"/>
        </w:rPr>
        <w:t xml:space="preserve">un </w:t>
      </w:r>
      <w:r w:rsidRPr="000A16D1">
        <w:rPr>
          <w:rFonts w:asciiTheme="majorBidi" w:hAnsiTheme="majorBidi" w:cstheme="majorBidi"/>
          <w:szCs w:val="24"/>
        </w:rPr>
        <w:t>vērsti uz to, lai panāktu apelācijas instances tiesas nolēmuma atcelšanu nevis juridisku, bet faktisku iemeslu dēļ, kas ir pretrunā ar Kriminālprocesa likuma 569.</w:t>
      </w:r>
      <w:r w:rsidR="009B0BE0" w:rsidRPr="000A16D1">
        <w:rPr>
          <w:rFonts w:asciiTheme="majorBidi" w:hAnsiTheme="majorBidi" w:cstheme="majorBidi"/>
          <w:szCs w:val="24"/>
        </w:rPr>
        <w:t> </w:t>
      </w:r>
      <w:r w:rsidRPr="000A16D1">
        <w:rPr>
          <w:rFonts w:asciiTheme="majorBidi" w:hAnsiTheme="majorBidi" w:cstheme="majorBidi"/>
          <w:szCs w:val="24"/>
        </w:rPr>
        <w:t xml:space="preserve">panta </w:t>
      </w:r>
      <w:r w:rsidR="0001551E">
        <w:rPr>
          <w:rFonts w:asciiTheme="majorBidi" w:hAnsiTheme="majorBidi" w:cstheme="majorBidi"/>
          <w:szCs w:val="24"/>
        </w:rPr>
        <w:t>pirmo</w:t>
      </w:r>
      <w:r w:rsidRPr="000A16D1">
        <w:rPr>
          <w:rFonts w:asciiTheme="majorBidi" w:hAnsiTheme="majorBidi" w:cstheme="majorBidi"/>
          <w:szCs w:val="24"/>
        </w:rPr>
        <w:t xml:space="preserve"> daļu.</w:t>
      </w:r>
    </w:p>
    <w:p w14:paraId="2C1631F2" w14:textId="77777777" w:rsidR="00146BBA" w:rsidRPr="000A16D1" w:rsidRDefault="00146BBA" w:rsidP="00146BBA">
      <w:pPr>
        <w:rPr>
          <w:rFonts w:asciiTheme="majorBidi" w:hAnsiTheme="majorBidi" w:cstheme="majorBidi"/>
          <w:szCs w:val="24"/>
        </w:rPr>
      </w:pPr>
      <w:r w:rsidRPr="00146BBA">
        <w:rPr>
          <w:rFonts w:asciiTheme="majorBidi" w:hAnsiTheme="majorBidi" w:cstheme="majorBidi"/>
          <w:szCs w:val="24"/>
        </w:rPr>
        <w:t>Kriminālprocesa likuma 569. panta pirmā daļa noteic, ka pārsūdzēšana kasācijas kārtībā ir rakstveida kasācijas sūdzības vai protesta iesniegšana Augstākajā tiesā par tāda apelācijas instances tiesas nolēmuma tiesiskumu, kurš vēl nav stājies spēkā, nolūkā panākt tā atcelšanu pilnībā vai kādā tā daļā vai arī tā grozīšanu juridisku iemeslu dēļ. Minētā panta trešā daļa noteic, ka kasācijas instances tiesa pierādījumus lietā no jauna neizvērtē.</w:t>
      </w:r>
      <w:r w:rsidRPr="000A16D1">
        <w:rPr>
          <w:rFonts w:asciiTheme="majorBidi" w:hAnsiTheme="majorBidi" w:cstheme="majorBidi"/>
          <w:szCs w:val="24"/>
        </w:rPr>
        <w:t xml:space="preserve"> </w:t>
      </w:r>
    </w:p>
    <w:p w14:paraId="69D75F11" w14:textId="77777777" w:rsidR="00D14FF8" w:rsidRDefault="009B0BE0" w:rsidP="00D14FF8">
      <w:pPr>
        <w:rPr>
          <w:rFonts w:asciiTheme="majorBidi" w:hAnsiTheme="majorBidi" w:cstheme="majorBidi"/>
          <w:szCs w:val="24"/>
        </w:rPr>
      </w:pPr>
      <w:r w:rsidRPr="000A16D1">
        <w:rPr>
          <w:rFonts w:asciiTheme="majorBidi" w:hAnsiTheme="majorBidi" w:cstheme="majorBidi"/>
          <w:szCs w:val="24"/>
        </w:rPr>
        <w:t>[</w:t>
      </w:r>
      <w:r w:rsidR="0001551E">
        <w:rPr>
          <w:rFonts w:asciiTheme="majorBidi" w:hAnsiTheme="majorBidi" w:cstheme="majorBidi"/>
          <w:szCs w:val="24"/>
        </w:rPr>
        <w:t>8</w:t>
      </w:r>
      <w:r w:rsidRPr="000A16D1">
        <w:rPr>
          <w:rFonts w:asciiTheme="majorBidi" w:hAnsiTheme="majorBidi" w:cstheme="majorBidi"/>
          <w:szCs w:val="24"/>
        </w:rPr>
        <w:t>.2] </w:t>
      </w:r>
      <w:r w:rsidR="00862F53">
        <w:rPr>
          <w:rFonts w:asciiTheme="majorBidi" w:hAnsiTheme="majorBidi" w:cstheme="majorBidi"/>
          <w:szCs w:val="24"/>
        </w:rPr>
        <w:t>Senāts konstatē, ka k</w:t>
      </w:r>
      <w:r w:rsidR="00FB3E1B" w:rsidRPr="000A16D1">
        <w:rPr>
          <w:rFonts w:asciiTheme="majorBidi" w:hAnsiTheme="majorBidi" w:cstheme="majorBidi"/>
          <w:szCs w:val="24"/>
        </w:rPr>
        <w:t xml:space="preserve">asācijas </w:t>
      </w:r>
      <w:r w:rsidR="00B41A62" w:rsidRPr="000A16D1">
        <w:rPr>
          <w:rFonts w:asciiTheme="majorBidi" w:hAnsiTheme="majorBidi" w:cstheme="majorBidi"/>
          <w:szCs w:val="24"/>
        </w:rPr>
        <w:t>protestā</w:t>
      </w:r>
      <w:r w:rsidR="00FB3E1B" w:rsidRPr="000A16D1">
        <w:rPr>
          <w:rFonts w:asciiTheme="majorBidi" w:hAnsiTheme="majorBidi" w:cstheme="majorBidi"/>
          <w:szCs w:val="24"/>
        </w:rPr>
        <w:t xml:space="preserve"> atkārtoti </w:t>
      </w:r>
      <w:r w:rsidR="00B41A62" w:rsidRPr="000A16D1">
        <w:rPr>
          <w:rFonts w:asciiTheme="majorBidi" w:hAnsiTheme="majorBidi" w:cstheme="majorBidi"/>
          <w:szCs w:val="24"/>
        </w:rPr>
        <w:t>apelācijas protesta</w:t>
      </w:r>
      <w:r w:rsidR="00FB3E1B" w:rsidRPr="000A16D1">
        <w:rPr>
          <w:rFonts w:asciiTheme="majorBidi" w:hAnsiTheme="majorBidi" w:cstheme="majorBidi"/>
          <w:szCs w:val="24"/>
        </w:rPr>
        <w:t xml:space="preserve"> motīvi, kurus apelācijas instances tiesa ir izvērtējusi un argumentēti noraidījusi. </w:t>
      </w:r>
    </w:p>
    <w:p w14:paraId="7DB6FA1F" w14:textId="190E4668" w:rsidR="0036514A" w:rsidRPr="00F310DF" w:rsidRDefault="00D14FF8" w:rsidP="0078644F">
      <w:pPr>
        <w:rPr>
          <w:rFonts w:asciiTheme="majorBidi" w:hAnsiTheme="majorBidi" w:cstheme="majorBidi"/>
          <w:szCs w:val="24"/>
        </w:rPr>
      </w:pPr>
      <w:r w:rsidRPr="00F310DF">
        <w:rPr>
          <w:rFonts w:asciiTheme="majorBidi" w:hAnsiTheme="majorBidi" w:cstheme="majorBidi"/>
          <w:szCs w:val="24"/>
        </w:rPr>
        <w:t>A</w:t>
      </w:r>
      <w:r w:rsidR="00FB3E1B" w:rsidRPr="00F310DF">
        <w:rPr>
          <w:rFonts w:asciiTheme="majorBidi" w:hAnsiTheme="majorBidi" w:cstheme="majorBidi"/>
          <w:szCs w:val="24"/>
        </w:rPr>
        <w:t xml:space="preserve">pelācijas instances tiesa </w:t>
      </w:r>
      <w:r w:rsidR="003830B3" w:rsidRPr="00F310DF">
        <w:rPr>
          <w:rFonts w:asciiTheme="majorBidi" w:hAnsiTheme="majorBidi" w:cstheme="majorBidi"/>
          <w:szCs w:val="24"/>
        </w:rPr>
        <w:t xml:space="preserve">atzinusi, ka pirmās instances tiesa apsūdzēto </w:t>
      </w:r>
      <w:r w:rsidR="00803A2D">
        <w:rPr>
          <w:rFonts w:asciiTheme="majorBidi" w:hAnsiTheme="majorBidi" w:cstheme="majorBidi"/>
          <w:szCs w:val="24"/>
        </w:rPr>
        <w:t>[pers. A]</w:t>
      </w:r>
      <w:r w:rsidR="003830B3" w:rsidRPr="00F310DF">
        <w:rPr>
          <w:rFonts w:asciiTheme="majorBidi" w:hAnsiTheme="majorBidi" w:cstheme="majorBidi"/>
          <w:szCs w:val="24"/>
        </w:rPr>
        <w:t xml:space="preserve"> pamatoti atzinusi par nevainīgu pret viņu celtajā apsūdzībā pēc Krimināllikuma 195. panta pirmās daļas un attaisnojusi, jo konstatējusi, ka nav noticis minētais noziedzīgais nodarījums. </w:t>
      </w:r>
    </w:p>
    <w:p w14:paraId="1E5A3F1E" w14:textId="63FDE680" w:rsidR="00632D2C" w:rsidRPr="00F310DF" w:rsidRDefault="00812F0B" w:rsidP="00803A2D">
      <w:pPr>
        <w:rPr>
          <w:rFonts w:eastAsia="Times New Roman" w:cs="Times New Roman"/>
          <w:szCs w:val="24"/>
          <w:lang w:eastAsia="lv-LV"/>
        </w:rPr>
      </w:pPr>
      <w:r w:rsidRPr="00F310DF">
        <w:rPr>
          <w:rFonts w:asciiTheme="majorBidi" w:hAnsiTheme="majorBidi" w:cstheme="majorBidi"/>
          <w:szCs w:val="24"/>
        </w:rPr>
        <w:lastRenderedPageBreak/>
        <w:t>T</w:t>
      </w:r>
      <w:r w:rsidR="006819A6" w:rsidRPr="00F310DF">
        <w:rPr>
          <w:rFonts w:asciiTheme="majorBidi" w:hAnsiTheme="majorBidi" w:cstheme="majorBidi"/>
          <w:szCs w:val="24"/>
        </w:rPr>
        <w:t>iesa</w:t>
      </w:r>
      <w:r w:rsidR="00BD2F4A" w:rsidRPr="00F310DF">
        <w:rPr>
          <w:rFonts w:asciiTheme="majorBidi" w:hAnsiTheme="majorBidi" w:cstheme="majorBidi"/>
          <w:szCs w:val="24"/>
        </w:rPr>
        <w:t xml:space="preserve"> </w:t>
      </w:r>
      <w:r w:rsidR="006819A6" w:rsidRPr="00F310DF">
        <w:rPr>
          <w:rFonts w:asciiTheme="majorBidi" w:hAnsiTheme="majorBidi" w:cstheme="majorBidi"/>
          <w:szCs w:val="24"/>
        </w:rPr>
        <w:t>atzinusi, ka</w:t>
      </w:r>
      <w:r w:rsidR="00474D2C" w:rsidRPr="00F310DF">
        <w:rPr>
          <w:rFonts w:asciiTheme="majorBidi" w:hAnsiTheme="majorBidi" w:cstheme="majorBidi"/>
          <w:szCs w:val="24"/>
        </w:rPr>
        <w:t xml:space="preserve"> lietā nav iegūti pierādījumi tam, ka</w:t>
      </w:r>
      <w:r w:rsidR="007B0546" w:rsidRPr="00F310DF">
        <w:rPr>
          <w:rFonts w:asciiTheme="majorBidi" w:hAnsiTheme="majorBidi" w:cstheme="majorBidi"/>
          <w:szCs w:val="24"/>
        </w:rPr>
        <w:t xml:space="preserve"> </w:t>
      </w:r>
      <w:r w:rsidR="00474D2C" w:rsidRPr="00F310DF">
        <w:rPr>
          <w:rFonts w:asciiTheme="majorBidi" w:hAnsiTheme="majorBidi" w:cstheme="majorBidi"/>
          <w:szCs w:val="24"/>
        </w:rPr>
        <w:t>finanšu līdzekļi</w:t>
      </w:r>
      <w:r w:rsidR="00523CA5" w:rsidRPr="00F310DF">
        <w:rPr>
          <w:rFonts w:asciiTheme="majorBidi" w:hAnsiTheme="majorBidi" w:cstheme="majorBidi"/>
          <w:szCs w:val="24"/>
        </w:rPr>
        <w:t>em</w:t>
      </w:r>
      <w:r w:rsidR="007B0546" w:rsidRPr="00F310DF">
        <w:rPr>
          <w:rFonts w:asciiTheme="majorBidi" w:hAnsiTheme="majorBidi" w:cstheme="majorBidi"/>
          <w:szCs w:val="24"/>
        </w:rPr>
        <w:t xml:space="preserve"> </w:t>
      </w:r>
      <w:r w:rsidR="007B0546" w:rsidRPr="00F310DF">
        <w:rPr>
          <w:rFonts w:eastAsia="Times New Roman" w:cs="Times New Roman"/>
          <w:szCs w:val="24"/>
          <w:lang w:eastAsia="lv-LV"/>
        </w:rPr>
        <w:t>9713,27 </w:t>
      </w:r>
      <w:r w:rsidR="007B0546" w:rsidRPr="00F310DF">
        <w:rPr>
          <w:rFonts w:eastAsia="Times New Roman" w:cs="Times New Roman"/>
          <w:i/>
          <w:iCs/>
          <w:szCs w:val="24"/>
          <w:lang w:eastAsia="lv-LV"/>
        </w:rPr>
        <w:t>euro</w:t>
      </w:r>
      <w:r w:rsidR="007B0546" w:rsidRPr="00F310DF">
        <w:rPr>
          <w:rFonts w:asciiTheme="majorBidi" w:hAnsiTheme="majorBidi" w:cstheme="majorBidi"/>
          <w:szCs w:val="24"/>
        </w:rPr>
        <w:t xml:space="preserve">, </w:t>
      </w:r>
      <w:r w:rsidR="00545809" w:rsidRPr="00F310DF">
        <w:rPr>
          <w:rFonts w:asciiTheme="majorBidi" w:hAnsiTheme="majorBidi" w:cstheme="majorBidi"/>
          <w:szCs w:val="24"/>
        </w:rPr>
        <w:t xml:space="preserve">ar </w:t>
      </w:r>
      <w:r w:rsidR="007B0546" w:rsidRPr="00F310DF">
        <w:rPr>
          <w:rFonts w:asciiTheme="majorBidi" w:hAnsiTheme="majorBidi" w:cstheme="majorBidi"/>
          <w:szCs w:val="24"/>
        </w:rPr>
        <w:t>kuriem</w:t>
      </w:r>
      <w:r w:rsidR="00523CA5" w:rsidRPr="00F310DF">
        <w:rPr>
          <w:rFonts w:asciiTheme="majorBidi" w:hAnsiTheme="majorBidi" w:cstheme="majorBidi"/>
          <w:szCs w:val="24"/>
        </w:rPr>
        <w:t xml:space="preserve"> saskaņā ar</w:t>
      </w:r>
      <w:r w:rsidR="007B0546" w:rsidRPr="00F310DF">
        <w:rPr>
          <w:rFonts w:asciiTheme="majorBidi" w:hAnsiTheme="majorBidi" w:cstheme="majorBidi"/>
          <w:szCs w:val="24"/>
        </w:rPr>
        <w:t xml:space="preserve"> </w:t>
      </w:r>
      <w:r w:rsidR="00803A2D">
        <w:rPr>
          <w:rFonts w:asciiTheme="majorBidi" w:hAnsiTheme="majorBidi" w:cstheme="majorBidi"/>
          <w:szCs w:val="24"/>
        </w:rPr>
        <w:t>[pers. A]</w:t>
      </w:r>
      <w:r w:rsidR="00523CA5" w:rsidRPr="00F310DF">
        <w:rPr>
          <w:rFonts w:asciiTheme="majorBidi" w:hAnsiTheme="majorBidi" w:cstheme="majorBidi"/>
          <w:szCs w:val="24"/>
        </w:rPr>
        <w:t xml:space="preserve"> celto apsūdzību </w:t>
      </w:r>
      <w:r w:rsidR="007B0546" w:rsidRPr="00F310DF">
        <w:rPr>
          <w:rFonts w:asciiTheme="majorBidi" w:hAnsiTheme="majorBidi" w:cstheme="majorBidi"/>
          <w:szCs w:val="24"/>
        </w:rPr>
        <w:t>veiktas legalizēšanas darbības,</w:t>
      </w:r>
      <w:r w:rsidR="00474D2C" w:rsidRPr="00F310DF">
        <w:rPr>
          <w:rFonts w:asciiTheme="majorBidi" w:hAnsiTheme="majorBidi" w:cstheme="majorBidi"/>
          <w:szCs w:val="24"/>
        </w:rPr>
        <w:t xml:space="preserve"> ir noziedzīg</w:t>
      </w:r>
      <w:r w:rsidR="00523CA5" w:rsidRPr="00F310DF">
        <w:rPr>
          <w:rFonts w:asciiTheme="majorBidi" w:hAnsiTheme="majorBidi" w:cstheme="majorBidi"/>
          <w:szCs w:val="24"/>
        </w:rPr>
        <w:t>a izcelsme</w:t>
      </w:r>
      <w:r w:rsidR="0036514A" w:rsidRPr="00F310DF">
        <w:rPr>
          <w:rFonts w:asciiTheme="majorBidi" w:hAnsiTheme="majorBidi" w:cstheme="majorBidi"/>
          <w:szCs w:val="24"/>
        </w:rPr>
        <w:t>. Tiesa</w:t>
      </w:r>
      <w:r w:rsidR="00683015" w:rsidRPr="00F310DF">
        <w:rPr>
          <w:rFonts w:asciiTheme="majorBidi" w:hAnsiTheme="majorBidi" w:cstheme="majorBidi"/>
          <w:szCs w:val="24"/>
        </w:rPr>
        <w:t xml:space="preserve"> norādījusi, </w:t>
      </w:r>
      <w:r w:rsidR="005E5AD9" w:rsidRPr="00F310DF">
        <w:rPr>
          <w:rFonts w:asciiTheme="majorBidi" w:hAnsiTheme="majorBidi" w:cstheme="majorBidi"/>
          <w:szCs w:val="24"/>
        </w:rPr>
        <w:t xml:space="preserve">ka </w:t>
      </w:r>
      <w:r w:rsidR="00172F4B">
        <w:rPr>
          <w:rFonts w:asciiTheme="majorBidi" w:hAnsiTheme="majorBidi" w:cstheme="majorBidi"/>
          <w:szCs w:val="24"/>
        </w:rPr>
        <w:t>[pers. A]</w:t>
      </w:r>
      <w:r w:rsidR="005E5AD9" w:rsidRPr="00F310DF">
        <w:rPr>
          <w:rFonts w:asciiTheme="majorBidi" w:hAnsiTheme="majorBidi" w:cstheme="majorBidi"/>
          <w:szCs w:val="24"/>
        </w:rPr>
        <w:t xml:space="preserve"> </w:t>
      </w:r>
      <w:r w:rsidR="009A1A0B" w:rsidRPr="00F310DF">
        <w:rPr>
          <w:rFonts w:asciiTheme="majorBidi" w:hAnsiTheme="majorBidi" w:cstheme="majorBidi"/>
          <w:szCs w:val="24"/>
        </w:rPr>
        <w:t xml:space="preserve">veiktās nelikumīgās darbības </w:t>
      </w:r>
      <w:r w:rsidR="009A1A0B" w:rsidRPr="00F310DF">
        <w:rPr>
          <w:rFonts w:eastAsia="Times New Roman" w:cs="Times New Roman"/>
          <w:szCs w:val="24"/>
          <w:lang w:eastAsia="lv-LV"/>
        </w:rPr>
        <w:t>ar muitošanai pakļautām precēm, par kurām iepriekš bijis</w:t>
      </w:r>
      <w:r w:rsidR="005E5AD9" w:rsidRPr="00F310DF">
        <w:rPr>
          <w:rFonts w:asciiTheme="majorBidi" w:hAnsiTheme="majorBidi" w:cstheme="majorBidi"/>
          <w:szCs w:val="24"/>
        </w:rPr>
        <w:t xml:space="preserve"> tiesāts</w:t>
      </w:r>
      <w:r w:rsidR="009A1A0B" w:rsidRPr="00F310DF">
        <w:rPr>
          <w:rFonts w:asciiTheme="majorBidi" w:hAnsiTheme="majorBidi" w:cstheme="majorBidi"/>
          <w:szCs w:val="24"/>
        </w:rPr>
        <w:t>,</w:t>
      </w:r>
      <w:r w:rsidR="005E5AD9" w:rsidRPr="00F310DF">
        <w:rPr>
          <w:rFonts w:asciiTheme="majorBidi" w:hAnsiTheme="majorBidi" w:cstheme="majorBidi"/>
          <w:szCs w:val="24"/>
        </w:rPr>
        <w:t xml:space="preserve"> </w:t>
      </w:r>
      <w:r w:rsidR="00683015" w:rsidRPr="00F310DF">
        <w:rPr>
          <w:rFonts w:eastAsia="Times New Roman" w:cs="Times New Roman"/>
          <w:szCs w:val="24"/>
          <w:lang w:eastAsia="lv-LV"/>
        </w:rPr>
        <w:t xml:space="preserve">pats par sevi nedod pamatu uzskatīt, ka </w:t>
      </w:r>
      <w:r w:rsidR="009A1A0B" w:rsidRPr="00F310DF">
        <w:rPr>
          <w:rFonts w:eastAsia="Times New Roman" w:cs="Times New Roman"/>
          <w:szCs w:val="24"/>
          <w:lang w:eastAsia="lv-LV"/>
        </w:rPr>
        <w:t>viņš būtu ieguvis finanšu līdzekļus konkrēti nenoskaidrota noziedzīga nodarījuma izdarīšanas rezultātā. T</w:t>
      </w:r>
      <w:r w:rsidR="00BD2F4A" w:rsidRPr="00F310DF">
        <w:rPr>
          <w:rFonts w:eastAsia="Times New Roman" w:cs="Times New Roman"/>
          <w:szCs w:val="24"/>
          <w:lang w:eastAsia="lv-LV"/>
        </w:rPr>
        <w:t>urklāt t</w:t>
      </w:r>
      <w:r w:rsidR="009A1A0B" w:rsidRPr="00F310DF">
        <w:rPr>
          <w:rFonts w:eastAsia="Times New Roman" w:cs="Times New Roman"/>
          <w:szCs w:val="24"/>
          <w:lang w:eastAsia="lv-LV"/>
        </w:rPr>
        <w:t xml:space="preserve">iesa konstatējusi, ka </w:t>
      </w:r>
      <w:r w:rsidR="00545809" w:rsidRPr="00F310DF">
        <w:rPr>
          <w:rFonts w:asciiTheme="majorBidi" w:hAnsiTheme="majorBidi" w:cstheme="majorBidi"/>
          <w:szCs w:val="24"/>
        </w:rPr>
        <w:t xml:space="preserve">lietā iegūtie pierādījumi neizslēdz </w:t>
      </w:r>
      <w:r w:rsidR="00BD2F4A" w:rsidRPr="00F310DF">
        <w:rPr>
          <w:rFonts w:asciiTheme="majorBidi" w:hAnsiTheme="majorBidi" w:cstheme="majorBidi"/>
          <w:szCs w:val="24"/>
        </w:rPr>
        <w:t xml:space="preserve">apsūdzībā norādīto </w:t>
      </w:r>
      <w:r w:rsidR="00545809" w:rsidRPr="00F310DF">
        <w:rPr>
          <w:rFonts w:asciiTheme="majorBidi" w:hAnsiTheme="majorBidi" w:cstheme="majorBidi"/>
          <w:szCs w:val="24"/>
        </w:rPr>
        <w:t>finanšu līdzekļu likumīg</w:t>
      </w:r>
      <w:r w:rsidR="005E5AD9" w:rsidRPr="00F310DF">
        <w:rPr>
          <w:rFonts w:asciiTheme="majorBidi" w:hAnsiTheme="majorBidi" w:cstheme="majorBidi"/>
          <w:szCs w:val="24"/>
        </w:rPr>
        <w:t>u</w:t>
      </w:r>
      <w:r w:rsidR="00545809" w:rsidRPr="00F310DF">
        <w:rPr>
          <w:rFonts w:asciiTheme="majorBidi" w:hAnsiTheme="majorBidi" w:cstheme="majorBidi"/>
          <w:szCs w:val="24"/>
        </w:rPr>
        <w:t xml:space="preserve"> izcelsm</w:t>
      </w:r>
      <w:r w:rsidR="005E5AD9" w:rsidRPr="00F310DF">
        <w:rPr>
          <w:rFonts w:asciiTheme="majorBidi" w:hAnsiTheme="majorBidi" w:cstheme="majorBidi"/>
          <w:szCs w:val="24"/>
        </w:rPr>
        <w:t>i.</w:t>
      </w:r>
      <w:r w:rsidR="0078644F" w:rsidRPr="00F310DF">
        <w:rPr>
          <w:rFonts w:asciiTheme="majorBidi" w:hAnsiTheme="majorBidi" w:cstheme="majorBidi"/>
          <w:szCs w:val="24"/>
        </w:rPr>
        <w:t xml:space="preserve"> Tiesa </w:t>
      </w:r>
      <w:r w:rsidR="00027E7C" w:rsidRPr="00F310DF">
        <w:rPr>
          <w:rFonts w:asciiTheme="majorBidi" w:hAnsiTheme="majorBidi" w:cstheme="majorBidi"/>
          <w:szCs w:val="24"/>
        </w:rPr>
        <w:t>nav apšaubījusi</w:t>
      </w:r>
      <w:r w:rsidR="0078644F" w:rsidRPr="00F310DF">
        <w:rPr>
          <w:rFonts w:asciiTheme="majorBidi" w:hAnsiTheme="majorBidi" w:cstheme="majorBidi"/>
          <w:szCs w:val="24"/>
        </w:rPr>
        <w:t xml:space="preserve"> apsūdzētā </w:t>
      </w:r>
      <w:r w:rsidR="00803A2D">
        <w:rPr>
          <w:rFonts w:asciiTheme="majorBidi" w:hAnsiTheme="majorBidi" w:cstheme="majorBidi"/>
          <w:szCs w:val="24"/>
        </w:rPr>
        <w:t>[pers. A]</w:t>
      </w:r>
      <w:r w:rsidR="0078644F" w:rsidRPr="00F310DF">
        <w:rPr>
          <w:rFonts w:asciiTheme="majorBidi" w:hAnsiTheme="majorBidi" w:cstheme="majorBidi"/>
          <w:szCs w:val="24"/>
        </w:rPr>
        <w:t xml:space="preserve"> liecībās paustās ziņas</w:t>
      </w:r>
      <w:r w:rsidR="00B549DC">
        <w:rPr>
          <w:rFonts w:asciiTheme="majorBidi" w:hAnsiTheme="majorBidi" w:cstheme="majorBidi"/>
          <w:szCs w:val="24"/>
        </w:rPr>
        <w:t xml:space="preserve"> par apsūdzībā norādītās naudas legālu izcelsmi</w:t>
      </w:r>
      <w:r w:rsidR="0078644F" w:rsidRPr="00F310DF">
        <w:rPr>
          <w:rFonts w:asciiTheme="majorBidi" w:hAnsiTheme="majorBidi" w:cstheme="majorBidi"/>
          <w:szCs w:val="24"/>
        </w:rPr>
        <w:t xml:space="preserve">, tajā skaitā par </w:t>
      </w:r>
      <w:r w:rsidR="00334416">
        <w:rPr>
          <w:rFonts w:asciiTheme="majorBidi" w:hAnsiTheme="majorBidi" w:cstheme="majorBidi"/>
          <w:szCs w:val="24"/>
        </w:rPr>
        <w:t>Vācijā gūt</w:t>
      </w:r>
      <w:r w:rsidR="00B549DC">
        <w:rPr>
          <w:rFonts w:asciiTheme="majorBidi" w:hAnsiTheme="majorBidi" w:cstheme="majorBidi"/>
          <w:szCs w:val="24"/>
        </w:rPr>
        <w:t>aj</w:t>
      </w:r>
      <w:r w:rsidR="00334416">
        <w:rPr>
          <w:rFonts w:asciiTheme="majorBidi" w:hAnsiTheme="majorBidi" w:cstheme="majorBidi"/>
          <w:szCs w:val="24"/>
        </w:rPr>
        <w:t xml:space="preserve">iem darba </w:t>
      </w:r>
      <w:r w:rsidR="00284E52" w:rsidRPr="00F310DF">
        <w:rPr>
          <w:rFonts w:asciiTheme="majorBidi" w:hAnsiTheme="majorBidi" w:cstheme="majorBidi"/>
          <w:szCs w:val="24"/>
        </w:rPr>
        <w:t>ienākumiem</w:t>
      </w:r>
      <w:r w:rsidR="000C163C" w:rsidRPr="00F310DF">
        <w:rPr>
          <w:rFonts w:asciiTheme="majorBidi" w:hAnsiTheme="majorBidi" w:cstheme="majorBidi"/>
          <w:szCs w:val="24"/>
        </w:rPr>
        <w:t>,</w:t>
      </w:r>
      <w:r w:rsidR="00027E7C" w:rsidRPr="00F310DF">
        <w:rPr>
          <w:rFonts w:asciiTheme="majorBidi" w:hAnsiTheme="majorBidi" w:cstheme="majorBidi"/>
          <w:szCs w:val="24"/>
        </w:rPr>
        <w:t xml:space="preserve"> saņemtajiem</w:t>
      </w:r>
      <w:r w:rsidR="00284E52" w:rsidRPr="00F310DF">
        <w:rPr>
          <w:rFonts w:asciiTheme="majorBidi" w:hAnsiTheme="majorBidi" w:cstheme="majorBidi"/>
          <w:szCs w:val="24"/>
        </w:rPr>
        <w:t xml:space="preserve"> dāvinājumiem</w:t>
      </w:r>
      <w:r w:rsidR="000C163C" w:rsidRPr="00F310DF">
        <w:rPr>
          <w:rFonts w:asciiTheme="majorBidi" w:hAnsiTheme="majorBidi" w:cstheme="majorBidi"/>
          <w:szCs w:val="24"/>
        </w:rPr>
        <w:t xml:space="preserve"> no tuviniekiem</w:t>
      </w:r>
      <w:r w:rsidR="00284E52" w:rsidRPr="00F310DF">
        <w:rPr>
          <w:rFonts w:asciiTheme="majorBidi" w:hAnsiTheme="majorBidi" w:cstheme="majorBidi"/>
          <w:szCs w:val="24"/>
        </w:rPr>
        <w:t xml:space="preserve"> un</w:t>
      </w:r>
      <w:r w:rsidR="00027E7C" w:rsidRPr="00F310DF">
        <w:rPr>
          <w:rFonts w:asciiTheme="majorBidi" w:hAnsiTheme="majorBidi" w:cstheme="majorBidi"/>
          <w:szCs w:val="24"/>
        </w:rPr>
        <w:t xml:space="preserve"> laimestiem spēļu zālēs</w:t>
      </w:r>
      <w:r w:rsidR="008C64FA">
        <w:rPr>
          <w:rFonts w:asciiTheme="majorBidi" w:hAnsiTheme="majorBidi" w:cstheme="majorBidi"/>
          <w:szCs w:val="24"/>
        </w:rPr>
        <w:t>. Ar saņemtajiem finanšu līdzekļiem rīkojies, tos</w:t>
      </w:r>
      <w:r w:rsidR="004818B3" w:rsidRPr="00F310DF">
        <w:rPr>
          <w:rFonts w:asciiTheme="majorBidi" w:hAnsiTheme="majorBidi" w:cstheme="majorBidi"/>
          <w:szCs w:val="24"/>
        </w:rPr>
        <w:t xml:space="preserve"> iemaksāj</w:t>
      </w:r>
      <w:r w:rsidR="00854EA3">
        <w:rPr>
          <w:rFonts w:asciiTheme="majorBidi" w:hAnsiTheme="majorBidi" w:cstheme="majorBidi"/>
          <w:szCs w:val="24"/>
        </w:rPr>
        <w:t>ot</w:t>
      </w:r>
      <w:r w:rsidR="004818B3" w:rsidRPr="00F310DF">
        <w:rPr>
          <w:rFonts w:asciiTheme="majorBidi" w:hAnsiTheme="majorBidi" w:cstheme="majorBidi"/>
          <w:szCs w:val="24"/>
        </w:rPr>
        <w:t xml:space="preserve"> bankas kontā</w:t>
      </w:r>
      <w:r w:rsidR="008C64FA">
        <w:rPr>
          <w:rFonts w:asciiTheme="majorBidi" w:hAnsiTheme="majorBidi" w:cstheme="majorBidi"/>
          <w:szCs w:val="24"/>
        </w:rPr>
        <w:t xml:space="preserve"> un patērēj</w:t>
      </w:r>
      <w:r w:rsidR="00854EA3">
        <w:rPr>
          <w:rFonts w:asciiTheme="majorBidi" w:hAnsiTheme="majorBidi" w:cstheme="majorBidi"/>
          <w:szCs w:val="24"/>
        </w:rPr>
        <w:t>ot</w:t>
      </w:r>
      <w:r w:rsidR="008C64FA">
        <w:rPr>
          <w:rFonts w:asciiTheme="majorBidi" w:hAnsiTheme="majorBidi" w:cstheme="majorBidi"/>
          <w:szCs w:val="24"/>
        </w:rPr>
        <w:t xml:space="preserve"> </w:t>
      </w:r>
      <w:r w:rsidR="00854EA3">
        <w:rPr>
          <w:rFonts w:asciiTheme="majorBidi" w:hAnsiTheme="majorBidi" w:cstheme="majorBidi"/>
          <w:szCs w:val="24"/>
        </w:rPr>
        <w:t>sadzīves</w:t>
      </w:r>
      <w:r w:rsidR="008C64FA">
        <w:rPr>
          <w:rFonts w:asciiTheme="majorBidi" w:hAnsiTheme="majorBidi" w:cstheme="majorBidi"/>
          <w:szCs w:val="24"/>
        </w:rPr>
        <w:t xml:space="preserve"> vajadzībām</w:t>
      </w:r>
      <w:r w:rsidR="004818B3" w:rsidRPr="00F310DF">
        <w:rPr>
          <w:rFonts w:asciiTheme="majorBidi" w:hAnsiTheme="majorBidi" w:cstheme="majorBidi"/>
          <w:szCs w:val="24"/>
        </w:rPr>
        <w:t>.</w:t>
      </w:r>
      <w:r w:rsidR="00027E7C" w:rsidRPr="00F310DF">
        <w:rPr>
          <w:rFonts w:asciiTheme="majorBidi" w:hAnsiTheme="majorBidi" w:cstheme="majorBidi"/>
          <w:szCs w:val="24"/>
        </w:rPr>
        <w:t xml:space="preserve"> Tiesa norādījusi, ka apsūdzētā liecības apstiprina </w:t>
      </w:r>
      <w:r w:rsidR="0078644F" w:rsidRPr="00F310DF">
        <w:rPr>
          <w:rFonts w:asciiTheme="majorBidi" w:hAnsiTheme="majorBidi" w:cstheme="majorBidi"/>
          <w:szCs w:val="24"/>
        </w:rPr>
        <w:t>liecinie</w:t>
      </w:r>
      <w:r w:rsidR="00632D2C" w:rsidRPr="00F310DF">
        <w:rPr>
          <w:rFonts w:asciiTheme="majorBidi" w:hAnsiTheme="majorBidi" w:cstheme="majorBidi"/>
          <w:szCs w:val="24"/>
        </w:rPr>
        <w:t>č</w:t>
      </w:r>
      <w:r w:rsidR="0078644F" w:rsidRPr="00F310DF">
        <w:rPr>
          <w:rFonts w:asciiTheme="majorBidi" w:hAnsiTheme="majorBidi" w:cstheme="majorBidi"/>
          <w:szCs w:val="24"/>
        </w:rPr>
        <w:t>u</w:t>
      </w:r>
      <w:r w:rsidR="00C82CB9" w:rsidRPr="00F310DF">
        <w:rPr>
          <w:rFonts w:eastAsia="Times New Roman" w:cs="Times New Roman"/>
          <w:szCs w:val="24"/>
          <w:lang w:eastAsia="lv-LV"/>
        </w:rPr>
        <w:t xml:space="preserve"> </w:t>
      </w:r>
      <w:r w:rsidR="00803A2D">
        <w:rPr>
          <w:rFonts w:eastAsia="Times New Roman" w:cs="Times New Roman"/>
          <w:szCs w:val="24"/>
          <w:lang w:eastAsia="lv-LV"/>
        </w:rPr>
        <w:t>[pers. C]</w:t>
      </w:r>
      <w:r w:rsidR="00C82CB9" w:rsidRPr="00F310DF">
        <w:rPr>
          <w:rFonts w:eastAsia="Times New Roman" w:cs="Times New Roman"/>
          <w:szCs w:val="24"/>
          <w:lang w:eastAsia="lv-LV"/>
        </w:rPr>
        <w:t xml:space="preserve"> un </w:t>
      </w:r>
      <w:r w:rsidR="00803A2D">
        <w:rPr>
          <w:rFonts w:eastAsia="Times New Roman" w:cs="Times New Roman"/>
          <w:szCs w:val="24"/>
          <w:lang w:eastAsia="lv-LV"/>
        </w:rPr>
        <w:t>[pers. D]</w:t>
      </w:r>
      <w:r w:rsidR="00C82CB9" w:rsidRPr="00F310DF">
        <w:rPr>
          <w:rFonts w:eastAsia="Times New Roman" w:cs="Times New Roman"/>
          <w:szCs w:val="24"/>
          <w:lang w:eastAsia="lv-LV"/>
        </w:rPr>
        <w:t xml:space="preserve"> liecības</w:t>
      </w:r>
      <w:r w:rsidR="004818B3" w:rsidRPr="00F310DF">
        <w:rPr>
          <w:rFonts w:asciiTheme="majorBidi" w:hAnsiTheme="majorBidi" w:cstheme="majorBidi"/>
          <w:szCs w:val="24"/>
        </w:rPr>
        <w:t xml:space="preserve"> un</w:t>
      </w:r>
      <w:r w:rsidR="0078644F" w:rsidRPr="00F310DF">
        <w:rPr>
          <w:rFonts w:asciiTheme="majorBidi" w:hAnsiTheme="majorBidi" w:cstheme="majorBidi"/>
          <w:szCs w:val="24"/>
        </w:rPr>
        <w:t xml:space="preserve"> </w:t>
      </w:r>
      <w:r w:rsidR="00803A2D">
        <w:rPr>
          <w:rFonts w:asciiTheme="majorBidi" w:hAnsiTheme="majorBidi" w:cstheme="majorBidi"/>
          <w:szCs w:val="24"/>
        </w:rPr>
        <w:t>[pers. A]</w:t>
      </w:r>
      <w:r w:rsidR="0078644F" w:rsidRPr="00F310DF">
        <w:rPr>
          <w:rFonts w:asciiTheme="majorBidi" w:hAnsiTheme="majorBidi" w:cstheme="majorBidi"/>
          <w:szCs w:val="24"/>
        </w:rPr>
        <w:t xml:space="preserve"> konta pārskatā fiksēt</w:t>
      </w:r>
      <w:r w:rsidR="00727CE2">
        <w:rPr>
          <w:rFonts w:asciiTheme="majorBidi" w:hAnsiTheme="majorBidi" w:cstheme="majorBidi"/>
          <w:szCs w:val="24"/>
        </w:rPr>
        <w:t>ā</w:t>
      </w:r>
      <w:r w:rsidR="00C82CB9" w:rsidRPr="00F310DF">
        <w:rPr>
          <w:rFonts w:asciiTheme="majorBidi" w:hAnsiTheme="majorBidi" w:cstheme="majorBidi"/>
          <w:szCs w:val="24"/>
        </w:rPr>
        <w:t>s</w:t>
      </w:r>
      <w:r w:rsidR="0078644F" w:rsidRPr="00F310DF">
        <w:rPr>
          <w:rFonts w:asciiTheme="majorBidi" w:hAnsiTheme="majorBidi" w:cstheme="majorBidi"/>
          <w:szCs w:val="24"/>
        </w:rPr>
        <w:t xml:space="preserve"> ziņ</w:t>
      </w:r>
      <w:r w:rsidR="00C82CB9" w:rsidRPr="00F310DF">
        <w:rPr>
          <w:rFonts w:asciiTheme="majorBidi" w:hAnsiTheme="majorBidi" w:cstheme="majorBidi"/>
          <w:szCs w:val="24"/>
        </w:rPr>
        <w:t>as</w:t>
      </w:r>
      <w:r w:rsidR="0078644F" w:rsidRPr="00F310DF">
        <w:rPr>
          <w:rFonts w:asciiTheme="majorBidi" w:hAnsiTheme="majorBidi" w:cstheme="majorBidi"/>
          <w:szCs w:val="24"/>
        </w:rPr>
        <w:t xml:space="preserve"> par naudas apgrozījumu</w:t>
      </w:r>
      <w:r w:rsidR="00632D2C" w:rsidRPr="00F310DF">
        <w:rPr>
          <w:rFonts w:asciiTheme="majorBidi" w:hAnsiTheme="majorBidi" w:cstheme="majorBidi"/>
          <w:szCs w:val="24"/>
        </w:rPr>
        <w:t xml:space="preserve">. Tādējādi tiesa secinājusi, ka </w:t>
      </w:r>
      <w:r w:rsidR="00803A2D">
        <w:rPr>
          <w:rFonts w:asciiTheme="majorBidi" w:hAnsiTheme="majorBidi" w:cstheme="majorBidi"/>
          <w:szCs w:val="24"/>
        </w:rPr>
        <w:t>[pers. A]</w:t>
      </w:r>
      <w:r w:rsidR="00803A2D">
        <w:rPr>
          <w:rFonts w:asciiTheme="majorBidi" w:hAnsiTheme="majorBidi" w:cstheme="majorBidi"/>
          <w:szCs w:val="24"/>
        </w:rPr>
        <w:t xml:space="preserve"> </w:t>
      </w:r>
      <w:r w:rsidR="00632D2C" w:rsidRPr="00F310DF">
        <w:rPr>
          <w:rFonts w:eastAsia="Times New Roman" w:cs="Times New Roman"/>
          <w:szCs w:val="24"/>
          <w:lang w:eastAsia="lv-LV"/>
        </w:rPr>
        <w:t>rīcībā varēja būt likumīgi iegūti finanšu līdzekļi, kuri no 2018. gada 21. maija līdz 2021. gada 19. septembrim iemaks</w:t>
      </w:r>
      <w:r w:rsidR="004818B3" w:rsidRPr="00F310DF">
        <w:rPr>
          <w:rFonts w:eastAsia="Times New Roman" w:cs="Times New Roman"/>
          <w:szCs w:val="24"/>
          <w:lang w:eastAsia="lv-LV"/>
        </w:rPr>
        <w:t>āti</w:t>
      </w:r>
      <w:r w:rsidR="00632D2C" w:rsidRPr="00F310DF">
        <w:rPr>
          <w:rFonts w:eastAsia="Times New Roman" w:cs="Times New Roman"/>
          <w:szCs w:val="24"/>
          <w:lang w:eastAsia="lv-LV"/>
        </w:rPr>
        <w:t xml:space="preserve"> viņa kontā.</w:t>
      </w:r>
    </w:p>
    <w:p w14:paraId="096BE1C9" w14:textId="54E984A2" w:rsidR="002F14F7" w:rsidRPr="000A16D1" w:rsidRDefault="002F14F7" w:rsidP="002F14F7">
      <w:pPr>
        <w:rPr>
          <w:rFonts w:asciiTheme="majorBidi" w:hAnsiTheme="majorBidi" w:cstheme="majorBidi"/>
          <w:szCs w:val="24"/>
        </w:rPr>
      </w:pPr>
      <w:r w:rsidRPr="000A16D1">
        <w:rPr>
          <w:rFonts w:asciiTheme="majorBidi" w:hAnsiTheme="majorBidi" w:cstheme="majorBidi"/>
          <w:szCs w:val="24"/>
        </w:rPr>
        <w:t>Senāts konstatē, ka prokurore kasācijas protestā nav norādījusi konkrētu pierādījumu attiecināmību, pieļaujamību un ticamību reglamentējošo Kriminālprocesa likuma normu pārkāpumus, kurus būtu pieļāvusi apelācijas instances tiesa, izvērtējot lietā iegūtos pierādījumus, bet vienīgi aprobežojusies ar formālu atsauci uz Kriminālprocesa likuma 128. panta otro daļu, 511. panta otro daļu, 512. panta otro daļu un 564. panta ceturto daļu un vispārīgiem apgalvojumiem, ka tiesa nepareizi izvērtējusi lietā iegūtos pierādījumus, un apsūdzēt</w:t>
      </w:r>
      <w:r w:rsidR="00812F0B" w:rsidRPr="000A16D1">
        <w:rPr>
          <w:rFonts w:asciiTheme="majorBidi" w:hAnsiTheme="majorBidi" w:cstheme="majorBidi"/>
          <w:szCs w:val="24"/>
        </w:rPr>
        <w:t xml:space="preserve">ā </w:t>
      </w:r>
      <w:r w:rsidRPr="000A16D1">
        <w:rPr>
          <w:rFonts w:asciiTheme="majorBidi" w:hAnsiTheme="majorBidi" w:cstheme="majorBidi"/>
          <w:szCs w:val="24"/>
        </w:rPr>
        <w:t>vainīgums Krimināllikuma 195. panta pirmajā daļā paredzētajā noziedzīgajā nodarījumā ir pierādīts.</w:t>
      </w:r>
    </w:p>
    <w:p w14:paraId="58DE8946" w14:textId="16B7CE01" w:rsidR="002F14F7" w:rsidRPr="000A16D1" w:rsidRDefault="002F14F7" w:rsidP="006E366F">
      <w:pPr>
        <w:rPr>
          <w:rFonts w:asciiTheme="majorBidi" w:hAnsiTheme="majorBidi" w:cstheme="majorBidi"/>
          <w:szCs w:val="24"/>
        </w:rPr>
      </w:pPr>
      <w:r w:rsidRPr="000A16D1">
        <w:rPr>
          <w:rFonts w:asciiTheme="majorBidi" w:hAnsiTheme="majorBidi" w:cstheme="majorBidi"/>
          <w:szCs w:val="24"/>
        </w:rPr>
        <w:t xml:space="preserve">Senāts jau iepriekš ir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r w:rsidR="006E366F" w:rsidRPr="000A16D1">
        <w:rPr>
          <w:rFonts w:asciiTheme="majorBidi" w:hAnsiTheme="majorBidi" w:cstheme="majorBidi"/>
          <w:szCs w:val="24"/>
        </w:rPr>
        <w:t>(</w:t>
      </w:r>
      <w:r w:rsidR="006E366F" w:rsidRPr="000A16D1">
        <w:rPr>
          <w:rFonts w:asciiTheme="majorBidi" w:hAnsiTheme="majorBidi" w:cstheme="majorBidi"/>
          <w:i/>
          <w:iCs/>
          <w:szCs w:val="24"/>
        </w:rPr>
        <w:t>Senāta 2019.</w:t>
      </w:r>
      <w:r w:rsidR="00BF2AEC" w:rsidRPr="000A16D1">
        <w:rPr>
          <w:rFonts w:asciiTheme="majorBidi" w:hAnsiTheme="majorBidi" w:cstheme="majorBidi"/>
          <w:i/>
          <w:iCs/>
          <w:szCs w:val="24"/>
        </w:rPr>
        <w:t> </w:t>
      </w:r>
      <w:r w:rsidR="006E366F" w:rsidRPr="000A16D1">
        <w:rPr>
          <w:rFonts w:asciiTheme="majorBidi" w:hAnsiTheme="majorBidi" w:cstheme="majorBidi"/>
          <w:i/>
          <w:iCs/>
          <w:szCs w:val="24"/>
        </w:rPr>
        <w:t>gada 27.</w:t>
      </w:r>
      <w:r w:rsidR="00BF2AEC" w:rsidRPr="000A16D1">
        <w:rPr>
          <w:rFonts w:asciiTheme="majorBidi" w:hAnsiTheme="majorBidi" w:cstheme="majorBidi"/>
          <w:i/>
          <w:iCs/>
          <w:szCs w:val="24"/>
        </w:rPr>
        <w:t> </w:t>
      </w:r>
      <w:r w:rsidR="006E366F" w:rsidRPr="000A16D1">
        <w:rPr>
          <w:rFonts w:asciiTheme="majorBidi" w:hAnsiTheme="majorBidi" w:cstheme="majorBidi"/>
          <w:i/>
          <w:iCs/>
          <w:szCs w:val="24"/>
        </w:rPr>
        <w:t>decembra lēmuma lietā Nr.</w:t>
      </w:r>
      <w:r w:rsidR="00BF2AEC" w:rsidRPr="000A16D1">
        <w:rPr>
          <w:rFonts w:asciiTheme="majorBidi" w:hAnsiTheme="majorBidi" w:cstheme="majorBidi"/>
          <w:i/>
          <w:iCs/>
          <w:szCs w:val="24"/>
        </w:rPr>
        <w:t> </w:t>
      </w:r>
      <w:r w:rsidR="006E366F" w:rsidRPr="000A16D1">
        <w:rPr>
          <w:rFonts w:asciiTheme="majorBidi" w:hAnsiTheme="majorBidi" w:cstheme="majorBidi"/>
          <w:i/>
          <w:iCs/>
          <w:szCs w:val="24"/>
        </w:rPr>
        <w:t xml:space="preserve">SKK-433/2019, </w:t>
      </w:r>
      <w:hyperlink r:id="rId7" w:history="1">
        <w:r w:rsidR="006E366F" w:rsidRPr="000A16D1">
          <w:rPr>
            <w:rStyle w:val="Hyperlink"/>
            <w:rFonts w:asciiTheme="majorBidi" w:hAnsiTheme="majorBidi" w:cstheme="majorBidi"/>
            <w:i/>
            <w:iCs/>
            <w:szCs w:val="24"/>
          </w:rPr>
          <w:t>ECLI:LV:AT:2019:1227.11089238414.8.L</w:t>
        </w:r>
      </w:hyperlink>
      <w:r w:rsidR="006E366F" w:rsidRPr="000A16D1">
        <w:rPr>
          <w:rFonts w:asciiTheme="majorBidi" w:hAnsiTheme="majorBidi" w:cstheme="majorBidi"/>
          <w:i/>
          <w:iCs/>
          <w:szCs w:val="24"/>
        </w:rPr>
        <w:t>, 9.</w:t>
      </w:r>
      <w:r w:rsidR="00BF2AEC" w:rsidRPr="000A16D1">
        <w:rPr>
          <w:rFonts w:asciiTheme="majorBidi" w:hAnsiTheme="majorBidi" w:cstheme="majorBidi"/>
          <w:i/>
          <w:iCs/>
          <w:szCs w:val="24"/>
        </w:rPr>
        <w:t> </w:t>
      </w:r>
      <w:r w:rsidR="006E366F" w:rsidRPr="000A16D1">
        <w:rPr>
          <w:rFonts w:asciiTheme="majorBidi" w:hAnsiTheme="majorBidi" w:cstheme="majorBidi"/>
          <w:i/>
          <w:iCs/>
          <w:szCs w:val="24"/>
        </w:rPr>
        <w:t>punkts</w:t>
      </w:r>
      <w:r w:rsidR="006E366F" w:rsidRPr="000A16D1">
        <w:rPr>
          <w:rFonts w:asciiTheme="majorBidi" w:hAnsiTheme="majorBidi" w:cstheme="majorBidi"/>
          <w:szCs w:val="24"/>
        </w:rPr>
        <w:t>).</w:t>
      </w:r>
    </w:p>
    <w:p w14:paraId="41726305" w14:textId="6DE4F0D9" w:rsidR="000375A0" w:rsidRDefault="00FB3E1B" w:rsidP="00FA61A1">
      <w:pPr>
        <w:rPr>
          <w:rFonts w:asciiTheme="majorBidi" w:hAnsiTheme="majorBidi" w:cstheme="majorBidi"/>
          <w:szCs w:val="24"/>
        </w:rPr>
      </w:pPr>
      <w:r w:rsidRPr="000A16D1">
        <w:rPr>
          <w:rFonts w:asciiTheme="majorBidi" w:hAnsiTheme="majorBidi" w:cstheme="majorBidi"/>
          <w:szCs w:val="24"/>
        </w:rPr>
        <w:t xml:space="preserve">Senāts pretēji kasācijas </w:t>
      </w:r>
      <w:r w:rsidR="009B1132" w:rsidRPr="000A16D1">
        <w:rPr>
          <w:rFonts w:asciiTheme="majorBidi" w:hAnsiTheme="majorBidi" w:cstheme="majorBidi"/>
          <w:szCs w:val="24"/>
        </w:rPr>
        <w:t>protestā</w:t>
      </w:r>
      <w:r w:rsidRPr="000A16D1">
        <w:rPr>
          <w:rFonts w:asciiTheme="majorBidi" w:hAnsiTheme="majorBidi" w:cstheme="majorBidi"/>
          <w:szCs w:val="24"/>
        </w:rPr>
        <w:t xml:space="preserve"> apgalvotajam nekonstatē </w:t>
      </w:r>
      <w:r w:rsidR="00DC5209">
        <w:rPr>
          <w:rFonts w:asciiTheme="majorBidi" w:hAnsiTheme="majorBidi" w:cstheme="majorBidi"/>
          <w:szCs w:val="24"/>
        </w:rPr>
        <w:t xml:space="preserve">apelācijas instances tiesas pieļautu </w:t>
      </w:r>
      <w:r w:rsidR="00FA61A1">
        <w:t xml:space="preserve">Kriminālprocesa likuma būtisku pārkāpumu šā likuma 575. panta trešās daļas izpratnē, </w:t>
      </w:r>
      <w:r w:rsidR="004E3564">
        <w:rPr>
          <w:rFonts w:asciiTheme="majorBidi" w:hAnsiTheme="majorBidi" w:cstheme="majorBidi"/>
          <w:szCs w:val="24"/>
        </w:rPr>
        <w:t>un atzīst, ka šāda norāde</w:t>
      </w:r>
      <w:r w:rsidRPr="000A16D1">
        <w:rPr>
          <w:rFonts w:asciiTheme="majorBidi" w:hAnsiTheme="majorBidi" w:cstheme="majorBidi"/>
          <w:szCs w:val="24"/>
        </w:rPr>
        <w:t xml:space="preserve"> </w:t>
      </w:r>
      <w:r w:rsidR="00FA61A1">
        <w:rPr>
          <w:rFonts w:asciiTheme="majorBidi" w:hAnsiTheme="majorBidi" w:cstheme="majorBidi"/>
          <w:szCs w:val="24"/>
        </w:rPr>
        <w:t>ir</w:t>
      </w:r>
      <w:r w:rsidRPr="000A16D1">
        <w:rPr>
          <w:rFonts w:asciiTheme="majorBidi" w:hAnsiTheme="majorBidi" w:cstheme="majorBidi"/>
          <w:szCs w:val="24"/>
        </w:rPr>
        <w:t xml:space="preserve"> saistīta ar </w:t>
      </w:r>
      <w:r w:rsidR="000375A0">
        <w:rPr>
          <w:rFonts w:asciiTheme="majorBidi" w:hAnsiTheme="majorBidi" w:cstheme="majorBidi"/>
          <w:szCs w:val="24"/>
        </w:rPr>
        <w:t xml:space="preserve">protesta iesniedzējas </w:t>
      </w:r>
      <w:r w:rsidR="00E25435">
        <w:rPr>
          <w:rFonts w:asciiTheme="majorBidi" w:hAnsiTheme="majorBidi" w:cstheme="majorBidi"/>
          <w:szCs w:val="24"/>
        </w:rPr>
        <w:t xml:space="preserve">nepamatotu </w:t>
      </w:r>
      <w:r w:rsidR="000375A0">
        <w:rPr>
          <w:rFonts w:asciiTheme="majorBidi" w:hAnsiTheme="majorBidi" w:cstheme="majorBidi"/>
          <w:szCs w:val="24"/>
        </w:rPr>
        <w:t>vēlmi lietu izskatīt pēc būtības kasācijas instances tiesā.</w:t>
      </w:r>
    </w:p>
    <w:p w14:paraId="1903FA81" w14:textId="77777777" w:rsidR="00E25435" w:rsidRDefault="00E25435" w:rsidP="00576D72">
      <w:pPr>
        <w:autoSpaceDE w:val="0"/>
        <w:autoSpaceDN w:val="0"/>
        <w:adjustRightInd w:val="0"/>
        <w:rPr>
          <w:rFonts w:asciiTheme="majorBidi" w:hAnsiTheme="majorBidi" w:cstheme="majorBidi"/>
          <w:szCs w:val="24"/>
        </w:rPr>
      </w:pPr>
    </w:p>
    <w:p w14:paraId="0AB3743E" w14:textId="02F8ACA5" w:rsidR="00576D72" w:rsidRPr="000A16D1" w:rsidRDefault="00FB3E1B" w:rsidP="00576D72">
      <w:pPr>
        <w:autoSpaceDE w:val="0"/>
        <w:autoSpaceDN w:val="0"/>
        <w:adjustRightInd w:val="0"/>
        <w:rPr>
          <w:rFonts w:asciiTheme="majorBidi" w:hAnsiTheme="majorBidi" w:cstheme="majorBidi"/>
          <w:kern w:val="0"/>
          <w:szCs w:val="24"/>
        </w:rPr>
      </w:pPr>
      <w:r w:rsidRPr="000A16D1">
        <w:rPr>
          <w:rFonts w:asciiTheme="majorBidi" w:hAnsiTheme="majorBidi" w:cstheme="majorBidi"/>
          <w:szCs w:val="24"/>
        </w:rPr>
        <w:t>[</w:t>
      </w:r>
      <w:r w:rsidR="00766846">
        <w:rPr>
          <w:rFonts w:asciiTheme="majorBidi" w:hAnsiTheme="majorBidi" w:cstheme="majorBidi"/>
          <w:szCs w:val="24"/>
        </w:rPr>
        <w:t>9</w:t>
      </w:r>
      <w:r w:rsidRPr="000A16D1">
        <w:rPr>
          <w:rFonts w:asciiTheme="majorBidi" w:hAnsiTheme="majorBidi" w:cstheme="majorBidi"/>
          <w:szCs w:val="24"/>
        </w:rPr>
        <w:t>]</w:t>
      </w:r>
      <w:r w:rsidR="001243D4" w:rsidRPr="000A16D1">
        <w:rPr>
          <w:rFonts w:asciiTheme="majorBidi" w:hAnsiTheme="majorBidi" w:cstheme="majorBidi"/>
          <w:szCs w:val="24"/>
        </w:rPr>
        <w:t> </w:t>
      </w:r>
      <w:bookmarkEnd w:id="9"/>
      <w:r w:rsidR="00576D72" w:rsidRPr="000A16D1">
        <w:rPr>
          <w:rFonts w:asciiTheme="majorBidi" w:hAnsiTheme="majorBidi" w:cstheme="majorBidi"/>
          <w:szCs w:val="24"/>
        </w:rPr>
        <w:t xml:space="preserve">Senāts konstatē, ka kasācijas protests par apelācijas instances tiesas </w:t>
      </w:r>
      <w:r w:rsidR="005910B8" w:rsidRPr="000A16D1">
        <w:rPr>
          <w:rFonts w:asciiTheme="majorBidi" w:hAnsiTheme="majorBidi" w:cstheme="majorBidi"/>
          <w:szCs w:val="24"/>
        </w:rPr>
        <w:t>no</w:t>
      </w:r>
      <w:r w:rsidR="00576D72" w:rsidRPr="000A16D1">
        <w:rPr>
          <w:rFonts w:asciiTheme="majorBidi" w:hAnsiTheme="majorBidi" w:cstheme="majorBidi"/>
          <w:szCs w:val="24"/>
        </w:rPr>
        <w:t>lēmuma pretrunīgumu neatbilst Kriminālprocesa likuma 572. panta nosacījumiem, jo prokurore nav pamatojusi, kā izpaudies sprieduma pretrunīgums par norādīto attaisnojoša sprieduma taisīšanas pamatu. Apelācijas instances tiesa konstatējusi, ka pirmās instances tiesa nav taisījusi pretrunīgu spriedumu, bet norādījusi vienu Kriminālprocesa likuma 519. panta 1. punktā noteikto attaisnošanas pamatu, proti, atzinusi, ka nav noticis Krimināllikuma 195. panta pirmajā daļā paredzētais noziedzīgais nodarījums.</w:t>
      </w:r>
    </w:p>
    <w:p w14:paraId="1392D82A" w14:textId="77777777" w:rsidR="001243D4" w:rsidRPr="000A16D1" w:rsidRDefault="001243D4" w:rsidP="001243D4">
      <w:pPr>
        <w:rPr>
          <w:rFonts w:asciiTheme="majorBidi" w:hAnsiTheme="majorBidi" w:cstheme="majorBidi"/>
          <w:kern w:val="0"/>
          <w:szCs w:val="24"/>
          <w14:ligatures w14:val="none"/>
        </w:rPr>
      </w:pPr>
    </w:p>
    <w:p w14:paraId="11666941" w14:textId="32AA4046" w:rsidR="00EE2A67" w:rsidRPr="000A16D1" w:rsidRDefault="00EE2A67" w:rsidP="00EE2A67">
      <w:pPr>
        <w:rPr>
          <w:rFonts w:asciiTheme="majorBidi" w:hAnsiTheme="majorBidi" w:cstheme="majorBidi"/>
          <w:kern w:val="0"/>
          <w:szCs w:val="24"/>
          <w14:ligatures w14:val="none"/>
        </w:rPr>
      </w:pPr>
      <w:r w:rsidRPr="000A16D1">
        <w:rPr>
          <w:rFonts w:asciiTheme="majorBidi" w:hAnsiTheme="majorBidi" w:cstheme="majorBidi"/>
          <w:kern w:val="0"/>
          <w:szCs w:val="24"/>
          <w14:ligatures w14:val="none"/>
        </w:rPr>
        <w:lastRenderedPageBreak/>
        <w:t>[</w:t>
      </w:r>
      <w:r w:rsidR="00766846">
        <w:rPr>
          <w:rFonts w:asciiTheme="majorBidi" w:hAnsiTheme="majorBidi" w:cstheme="majorBidi"/>
          <w:kern w:val="0"/>
          <w:szCs w:val="24"/>
          <w14:ligatures w14:val="none"/>
        </w:rPr>
        <w:t>10</w:t>
      </w:r>
      <w:r w:rsidRPr="000A16D1">
        <w:rPr>
          <w:rFonts w:asciiTheme="majorBidi" w:hAnsiTheme="majorBidi" w:cstheme="majorBidi"/>
          <w:kern w:val="0"/>
          <w:szCs w:val="24"/>
          <w14:ligatures w14:val="none"/>
        </w:rPr>
        <w:t>] Kriminālprocesa likuma 588. panta 3.</w:t>
      </w:r>
      <w:r w:rsidRPr="000A16D1">
        <w:rPr>
          <w:rFonts w:asciiTheme="majorBidi" w:hAnsiTheme="majorBidi" w:cstheme="majorBidi"/>
          <w:kern w:val="0"/>
          <w:szCs w:val="24"/>
          <w:vertAlign w:val="superscript"/>
          <w14:ligatures w14:val="none"/>
        </w:rPr>
        <w:t>1</w:t>
      </w:r>
      <w:r w:rsidRPr="000A16D1">
        <w:rPr>
          <w:rFonts w:asciiTheme="majorBidi" w:hAnsiTheme="majorBidi" w:cstheme="majorBidi"/>
          <w:kern w:val="0"/>
          <w:szCs w:val="24"/>
          <w14:ligatures w14:val="none"/>
        </w:rPr>
        <w:t> daļa noteic: ja kasācijas instances tiesa pieņem šā likuma 587. panta pirmās daļas 2. punktā paredzēto lēmumu, tā izlemj jautājumu arī par drošības līdzekli.</w:t>
      </w:r>
    </w:p>
    <w:p w14:paraId="6A149C6D" w14:textId="59CC27B2" w:rsidR="00EE2A67" w:rsidRPr="0030369F" w:rsidRDefault="00B51FB9" w:rsidP="0030369F">
      <w:pPr>
        <w:tabs>
          <w:tab w:val="left" w:pos="1134"/>
        </w:tabs>
        <w:ind w:firstLine="709"/>
        <w:rPr>
          <w:rFonts w:asciiTheme="majorBidi" w:hAnsiTheme="majorBidi" w:cstheme="majorBidi"/>
        </w:rPr>
      </w:pPr>
      <w:r>
        <w:rPr>
          <w:rFonts w:asciiTheme="majorBidi" w:hAnsiTheme="majorBidi" w:cstheme="majorBidi"/>
        </w:rPr>
        <w:t xml:space="preserve">Apelācijas instances tiesa atstājusi negrozītu apsūdzētajam </w:t>
      </w:r>
      <w:r w:rsidR="00FB5465">
        <w:rPr>
          <w:rFonts w:asciiTheme="majorBidi" w:hAnsiTheme="majorBidi" w:cstheme="majorBidi"/>
          <w:szCs w:val="24"/>
        </w:rPr>
        <w:t>[pers. A]</w:t>
      </w:r>
      <w:r>
        <w:rPr>
          <w:rFonts w:asciiTheme="majorBidi" w:hAnsiTheme="majorBidi" w:cstheme="majorBidi"/>
        </w:rPr>
        <w:t xml:space="preserve"> piemēroto</w:t>
      </w:r>
      <w:r w:rsidRPr="00B51FB9">
        <w:rPr>
          <w:rFonts w:asciiTheme="majorBidi" w:hAnsiTheme="majorBidi" w:cstheme="majorBidi"/>
          <w:kern w:val="0"/>
          <w:szCs w:val="24"/>
          <w14:ligatures w14:val="none"/>
        </w:rPr>
        <w:t xml:space="preserve"> </w:t>
      </w:r>
      <w:r w:rsidRPr="000A16D1">
        <w:rPr>
          <w:rFonts w:asciiTheme="majorBidi" w:hAnsiTheme="majorBidi" w:cstheme="majorBidi"/>
          <w:kern w:val="0"/>
          <w:szCs w:val="24"/>
          <w14:ligatures w14:val="none"/>
        </w:rPr>
        <w:t>drošības līdzekli – aizliegum</w:t>
      </w:r>
      <w:r>
        <w:rPr>
          <w:rFonts w:asciiTheme="majorBidi" w:hAnsiTheme="majorBidi" w:cstheme="majorBidi"/>
          <w:kern w:val="0"/>
          <w:szCs w:val="24"/>
          <w14:ligatures w14:val="none"/>
        </w:rPr>
        <w:t>u</w:t>
      </w:r>
      <w:r w:rsidRPr="000A16D1">
        <w:rPr>
          <w:rFonts w:asciiTheme="majorBidi" w:hAnsiTheme="majorBidi" w:cstheme="majorBidi"/>
          <w:kern w:val="0"/>
          <w:szCs w:val="24"/>
          <w14:ligatures w14:val="none"/>
        </w:rPr>
        <w:t xml:space="preserve"> izbraukt no valsts</w:t>
      </w:r>
      <w:r>
        <w:rPr>
          <w:rFonts w:asciiTheme="majorBidi" w:hAnsiTheme="majorBidi" w:cstheme="majorBidi"/>
          <w:kern w:val="0"/>
          <w:szCs w:val="24"/>
          <w14:ligatures w14:val="none"/>
        </w:rPr>
        <w:t>.</w:t>
      </w:r>
      <w:r>
        <w:rPr>
          <w:rFonts w:asciiTheme="majorBidi" w:hAnsiTheme="majorBidi" w:cstheme="majorBidi"/>
        </w:rPr>
        <w:t xml:space="preserve"> Senāts atzīst, ka minētais drošības līdzeklis ir samērīgs un tā piemērošanas turpināšana nepamatoti neierobežos apsūdzētā </w:t>
      </w:r>
      <w:r w:rsidR="00FB5465">
        <w:rPr>
          <w:rFonts w:asciiTheme="majorBidi" w:hAnsiTheme="majorBidi" w:cstheme="majorBidi"/>
          <w:szCs w:val="24"/>
        </w:rPr>
        <w:t>[pers. A]</w:t>
      </w:r>
      <w:r>
        <w:rPr>
          <w:rFonts w:asciiTheme="majorBidi" w:hAnsiTheme="majorBidi" w:cstheme="majorBidi"/>
        </w:rPr>
        <w:t xml:space="preserve"> pamattiesības.</w:t>
      </w:r>
    </w:p>
    <w:p w14:paraId="33C1EC99" w14:textId="77777777" w:rsidR="00EE2A67" w:rsidRPr="000A16D1" w:rsidRDefault="00EE2A67" w:rsidP="00EE2A67">
      <w:pPr>
        <w:ind w:firstLine="0"/>
        <w:rPr>
          <w:rFonts w:asciiTheme="majorBidi" w:eastAsia="Times New Roman" w:hAnsiTheme="majorBidi" w:cstheme="majorBidi"/>
          <w:kern w:val="0"/>
          <w:szCs w:val="24"/>
          <w:lang w:eastAsia="ru-RU"/>
          <w14:ligatures w14:val="none"/>
        </w:rPr>
      </w:pPr>
    </w:p>
    <w:p w14:paraId="319E6BBF" w14:textId="77777777" w:rsidR="00EE2A67" w:rsidRPr="000A16D1" w:rsidRDefault="00EE2A67" w:rsidP="00EE2A67">
      <w:pPr>
        <w:ind w:firstLine="0"/>
        <w:jc w:val="center"/>
        <w:rPr>
          <w:rFonts w:asciiTheme="majorBidi" w:eastAsia="Times New Roman" w:hAnsiTheme="majorBidi" w:cstheme="majorBidi"/>
          <w:b/>
          <w:kern w:val="0"/>
          <w:szCs w:val="24"/>
          <w:lang w:eastAsia="ru-RU"/>
          <w14:ligatures w14:val="none"/>
        </w:rPr>
      </w:pPr>
      <w:r w:rsidRPr="000A16D1">
        <w:rPr>
          <w:rFonts w:asciiTheme="majorBidi" w:eastAsia="Times New Roman" w:hAnsiTheme="majorBidi" w:cstheme="majorBidi"/>
          <w:b/>
          <w:kern w:val="0"/>
          <w:szCs w:val="24"/>
          <w:lang w:eastAsia="ru-RU"/>
          <w14:ligatures w14:val="none"/>
        </w:rPr>
        <w:t>Rezolutīvā daļa</w:t>
      </w:r>
    </w:p>
    <w:p w14:paraId="259840C6" w14:textId="77777777" w:rsidR="00EE2A67" w:rsidRPr="000A16D1" w:rsidRDefault="00EE2A67" w:rsidP="00EE2A67">
      <w:pPr>
        <w:ind w:firstLine="0"/>
        <w:rPr>
          <w:rFonts w:asciiTheme="majorBidi" w:eastAsia="Times New Roman" w:hAnsiTheme="majorBidi" w:cstheme="majorBidi"/>
          <w:b/>
          <w:kern w:val="0"/>
          <w:szCs w:val="24"/>
          <w:lang w:eastAsia="ru-RU"/>
          <w14:ligatures w14:val="none"/>
        </w:rPr>
      </w:pPr>
    </w:p>
    <w:p w14:paraId="5CF9C338" w14:textId="77777777" w:rsidR="00EE2A67" w:rsidRPr="000A16D1" w:rsidRDefault="00EE2A67" w:rsidP="00EE2A67">
      <w:pPr>
        <w:ind w:firstLine="709"/>
        <w:rPr>
          <w:rFonts w:asciiTheme="majorBidi" w:eastAsia="Times New Roman" w:hAnsiTheme="majorBidi" w:cstheme="majorBidi"/>
          <w:kern w:val="0"/>
          <w:szCs w:val="24"/>
          <w:lang w:eastAsia="ru-RU"/>
          <w14:ligatures w14:val="none"/>
        </w:rPr>
      </w:pPr>
      <w:r w:rsidRPr="000A16D1">
        <w:rPr>
          <w:rFonts w:asciiTheme="majorBidi" w:eastAsia="Times New Roman" w:hAnsiTheme="majorBidi" w:cstheme="majorBidi"/>
          <w:kern w:val="0"/>
          <w:szCs w:val="24"/>
          <w:lang w:eastAsia="ru-RU"/>
          <w14:ligatures w14:val="none"/>
        </w:rPr>
        <w:t xml:space="preserve">Pamatojoties uz Kriminālprocesa likuma 585. pantu un </w:t>
      </w:r>
      <w:r w:rsidRPr="000A16D1">
        <w:rPr>
          <w:rFonts w:asciiTheme="majorBidi" w:hAnsiTheme="majorBidi" w:cstheme="majorBidi"/>
          <w:kern w:val="0"/>
          <w:szCs w:val="24"/>
          <w14:ligatures w14:val="none"/>
        </w:rPr>
        <w:t>587. panta pirmās daļas 2. punktu</w:t>
      </w:r>
      <w:r w:rsidRPr="000A16D1">
        <w:rPr>
          <w:rFonts w:asciiTheme="majorBidi" w:eastAsia="Times New Roman" w:hAnsiTheme="majorBidi" w:cstheme="majorBidi"/>
          <w:kern w:val="0"/>
          <w:szCs w:val="24"/>
          <w:lang w:eastAsia="ru-RU"/>
          <w14:ligatures w14:val="none"/>
        </w:rPr>
        <w:t>, Senāts</w:t>
      </w:r>
    </w:p>
    <w:p w14:paraId="74C32CA2" w14:textId="77777777" w:rsidR="00EE2A67" w:rsidRPr="000A16D1" w:rsidRDefault="00EE2A67" w:rsidP="00EE2A67">
      <w:pPr>
        <w:ind w:firstLine="709"/>
        <w:rPr>
          <w:rFonts w:asciiTheme="majorBidi" w:eastAsia="Times New Roman" w:hAnsiTheme="majorBidi" w:cstheme="majorBidi"/>
          <w:kern w:val="0"/>
          <w:szCs w:val="24"/>
          <w:lang w:eastAsia="ru-RU"/>
          <w14:ligatures w14:val="none"/>
        </w:rPr>
      </w:pPr>
    </w:p>
    <w:p w14:paraId="7E943543" w14:textId="77777777" w:rsidR="00EE2A67" w:rsidRPr="000A16D1" w:rsidRDefault="00EE2A67" w:rsidP="00EE2A67">
      <w:pPr>
        <w:tabs>
          <w:tab w:val="left" w:pos="3969"/>
        </w:tabs>
        <w:ind w:firstLine="0"/>
        <w:jc w:val="center"/>
        <w:rPr>
          <w:rFonts w:asciiTheme="majorBidi" w:eastAsia="Times New Roman" w:hAnsiTheme="majorBidi" w:cstheme="majorBidi"/>
          <w:b/>
          <w:kern w:val="0"/>
          <w:szCs w:val="24"/>
          <w:lang w:eastAsia="ru-RU"/>
          <w14:ligatures w14:val="none"/>
        </w:rPr>
      </w:pPr>
      <w:r w:rsidRPr="000A16D1">
        <w:rPr>
          <w:rFonts w:asciiTheme="majorBidi" w:eastAsia="Times New Roman" w:hAnsiTheme="majorBidi" w:cstheme="majorBidi"/>
          <w:b/>
          <w:kern w:val="0"/>
          <w:szCs w:val="24"/>
          <w:lang w:eastAsia="ru-RU"/>
          <w14:ligatures w14:val="none"/>
        </w:rPr>
        <w:t>nolēma</w:t>
      </w:r>
    </w:p>
    <w:p w14:paraId="16CC59A2" w14:textId="77777777" w:rsidR="00EE2A67" w:rsidRPr="000A16D1" w:rsidRDefault="00EE2A67" w:rsidP="00EE2A67">
      <w:pPr>
        <w:tabs>
          <w:tab w:val="left" w:pos="3969"/>
        </w:tabs>
        <w:ind w:firstLine="0"/>
        <w:rPr>
          <w:rFonts w:asciiTheme="majorBidi" w:eastAsia="Times New Roman" w:hAnsiTheme="majorBidi" w:cstheme="majorBidi"/>
          <w:b/>
          <w:kern w:val="0"/>
          <w:szCs w:val="24"/>
          <w:lang w:eastAsia="ru-RU"/>
          <w14:ligatures w14:val="none"/>
        </w:rPr>
      </w:pPr>
    </w:p>
    <w:p w14:paraId="38974CEE" w14:textId="5DFBCF7E" w:rsidR="00EE2A67" w:rsidRPr="000A16D1" w:rsidRDefault="00EE2A67" w:rsidP="009B0BE0">
      <w:pPr>
        <w:ind w:firstLine="709"/>
        <w:rPr>
          <w:rFonts w:asciiTheme="majorBidi" w:hAnsiTheme="majorBidi" w:cstheme="majorBidi"/>
          <w:kern w:val="0"/>
          <w:szCs w:val="24"/>
          <w14:ligatures w14:val="none"/>
        </w:rPr>
      </w:pPr>
      <w:r w:rsidRPr="000A16D1">
        <w:rPr>
          <w:rFonts w:asciiTheme="majorBidi" w:hAnsiTheme="majorBidi" w:cstheme="majorBidi"/>
          <w:kern w:val="0"/>
          <w:szCs w:val="24"/>
          <w14:ligatures w14:val="none"/>
        </w:rPr>
        <w:t xml:space="preserve">atcelt </w:t>
      </w:r>
      <w:r w:rsidR="009B0BE0" w:rsidRPr="000A16D1">
        <w:rPr>
          <w:rFonts w:asciiTheme="majorBidi" w:eastAsia="Times New Roman" w:hAnsiTheme="majorBidi" w:cstheme="majorBidi"/>
          <w:kern w:val="0"/>
          <w:szCs w:val="24"/>
          <w:lang w:eastAsia="ru-RU"/>
          <w14:ligatures w14:val="none"/>
        </w:rPr>
        <w:t>Rīgas apgabaltiesas 2024. gada 23. janvāra lēmumu</w:t>
      </w:r>
      <w:r w:rsidR="009B0BE0" w:rsidRPr="000A16D1">
        <w:rPr>
          <w:rFonts w:asciiTheme="majorBidi" w:hAnsiTheme="majorBidi" w:cstheme="majorBidi"/>
          <w:kern w:val="0"/>
          <w:szCs w:val="24"/>
          <w14:ligatures w14:val="none"/>
        </w:rPr>
        <w:t xml:space="preserve"> </w:t>
      </w:r>
      <w:r w:rsidRPr="000A16D1">
        <w:rPr>
          <w:rFonts w:asciiTheme="majorBidi" w:hAnsiTheme="majorBidi" w:cstheme="majorBidi"/>
          <w:kern w:val="0"/>
          <w:szCs w:val="24"/>
          <w14:ligatures w14:val="none"/>
        </w:rPr>
        <w:t>daļā par</w:t>
      </w:r>
      <w:r w:rsidR="00576D72" w:rsidRPr="000A16D1">
        <w:rPr>
          <w:rFonts w:asciiTheme="majorBidi" w:hAnsiTheme="majorBidi" w:cstheme="majorBidi"/>
          <w:kern w:val="0"/>
          <w:szCs w:val="24"/>
          <w14:ligatures w14:val="none"/>
        </w:rPr>
        <w:t xml:space="preserve"> </w:t>
      </w:r>
      <w:r w:rsidR="008B2DAD">
        <w:rPr>
          <w:rFonts w:asciiTheme="majorBidi" w:hAnsiTheme="majorBidi" w:cstheme="majorBidi"/>
          <w:kern w:val="0"/>
          <w:szCs w:val="24"/>
          <w14:ligatures w14:val="none"/>
        </w:rPr>
        <w:t>transportlīdzekļa „</w:t>
      </w:r>
      <w:r w:rsidR="00576D72" w:rsidRPr="000A16D1">
        <w:rPr>
          <w:rFonts w:asciiTheme="majorBidi" w:hAnsiTheme="majorBidi" w:cstheme="majorBidi"/>
          <w:szCs w:val="24"/>
        </w:rPr>
        <w:t xml:space="preserve">Audi A4”, valsts reģistrācijas numurs </w:t>
      </w:r>
      <w:r w:rsidR="00FB5465">
        <w:rPr>
          <w:rFonts w:asciiTheme="majorBidi" w:hAnsiTheme="majorBidi" w:cstheme="majorBidi"/>
          <w:szCs w:val="24"/>
        </w:rPr>
        <w:t>[..]</w:t>
      </w:r>
      <w:r w:rsidR="008B2DAD">
        <w:rPr>
          <w:rFonts w:asciiTheme="majorBidi" w:hAnsiTheme="majorBidi" w:cstheme="majorBidi"/>
          <w:szCs w:val="24"/>
        </w:rPr>
        <w:t xml:space="preserve">, vērtības piedziņu atbilstoši Krimināllikuma </w:t>
      </w:r>
      <w:r w:rsidR="008B2DAD" w:rsidRPr="00D828C0">
        <w:rPr>
          <w:rFonts w:asciiTheme="majorBidi" w:hAnsiTheme="majorBidi" w:cstheme="majorBidi"/>
        </w:rPr>
        <w:t>70.</w:t>
      </w:r>
      <w:r w:rsidR="008B2DAD" w:rsidRPr="00D828C0">
        <w:rPr>
          <w:rFonts w:asciiTheme="majorBidi" w:hAnsiTheme="majorBidi" w:cstheme="majorBidi"/>
          <w:vertAlign w:val="superscript"/>
        </w:rPr>
        <w:t>14 </w:t>
      </w:r>
      <w:r w:rsidR="008B2DAD" w:rsidRPr="00D828C0">
        <w:rPr>
          <w:rFonts w:asciiTheme="majorBidi" w:hAnsiTheme="majorBidi" w:cstheme="majorBidi"/>
        </w:rPr>
        <w:t>panta pirm</w:t>
      </w:r>
      <w:r w:rsidR="008B2DAD">
        <w:rPr>
          <w:rFonts w:asciiTheme="majorBidi" w:hAnsiTheme="majorBidi" w:cstheme="majorBidi"/>
        </w:rPr>
        <w:t>ajai</w:t>
      </w:r>
      <w:r w:rsidR="008B2DAD" w:rsidRPr="00D828C0">
        <w:rPr>
          <w:rFonts w:asciiTheme="majorBidi" w:hAnsiTheme="majorBidi" w:cstheme="majorBidi"/>
        </w:rPr>
        <w:t xml:space="preserve"> daļ</w:t>
      </w:r>
      <w:r w:rsidR="008B2DAD">
        <w:rPr>
          <w:rFonts w:asciiTheme="majorBidi" w:hAnsiTheme="majorBidi" w:cstheme="majorBidi"/>
        </w:rPr>
        <w:t>ai</w:t>
      </w:r>
      <w:r w:rsidR="000168B3" w:rsidRPr="000A16D1">
        <w:rPr>
          <w:rFonts w:asciiTheme="majorBidi" w:hAnsiTheme="majorBidi" w:cstheme="majorBidi"/>
          <w:szCs w:val="24"/>
        </w:rPr>
        <w:t>;</w:t>
      </w:r>
      <w:r w:rsidRPr="000A16D1">
        <w:rPr>
          <w:rFonts w:asciiTheme="majorBidi" w:hAnsiTheme="majorBidi" w:cstheme="majorBidi"/>
          <w:kern w:val="0"/>
          <w:szCs w:val="24"/>
          <w14:ligatures w14:val="none"/>
        </w:rPr>
        <w:t xml:space="preserve"> </w:t>
      </w:r>
    </w:p>
    <w:p w14:paraId="1F6F1F54" w14:textId="4EDC424C" w:rsidR="00EE2A67" w:rsidRPr="000A16D1" w:rsidRDefault="00EE2A67" w:rsidP="00814641">
      <w:pPr>
        <w:ind w:firstLine="709"/>
        <w:rPr>
          <w:rFonts w:asciiTheme="majorBidi" w:hAnsiTheme="majorBidi" w:cstheme="majorBidi"/>
          <w:kern w:val="0"/>
          <w:szCs w:val="24"/>
          <w14:ligatures w14:val="none"/>
        </w:rPr>
      </w:pPr>
      <w:r w:rsidRPr="000A16D1">
        <w:rPr>
          <w:rFonts w:asciiTheme="majorBidi" w:hAnsiTheme="majorBidi" w:cstheme="majorBidi"/>
          <w:kern w:val="0"/>
          <w:szCs w:val="24"/>
          <w14:ligatures w14:val="none"/>
        </w:rPr>
        <w:t xml:space="preserve">atceltajā daļā nosūtīt lietu jaunai izskatīšanai </w:t>
      </w:r>
      <w:r w:rsidR="009B0BE0" w:rsidRPr="000A16D1">
        <w:rPr>
          <w:rFonts w:asciiTheme="majorBidi" w:hAnsiTheme="majorBidi" w:cstheme="majorBidi"/>
          <w:kern w:val="0"/>
          <w:szCs w:val="24"/>
          <w14:ligatures w14:val="none"/>
        </w:rPr>
        <w:t>Rīgas</w:t>
      </w:r>
      <w:r w:rsidRPr="000A16D1">
        <w:rPr>
          <w:rFonts w:asciiTheme="majorBidi" w:hAnsiTheme="majorBidi" w:cstheme="majorBidi"/>
          <w:kern w:val="0"/>
          <w:szCs w:val="24"/>
          <w14:ligatures w14:val="none"/>
        </w:rPr>
        <w:t xml:space="preserve"> apgabaltiesā;</w:t>
      </w:r>
    </w:p>
    <w:p w14:paraId="05119D54" w14:textId="4EE90AC9" w:rsidR="00EE2A67" w:rsidRPr="000A16D1" w:rsidRDefault="00EE2A67" w:rsidP="00814641">
      <w:pPr>
        <w:ind w:firstLine="709"/>
        <w:rPr>
          <w:rFonts w:asciiTheme="majorBidi" w:hAnsiTheme="majorBidi" w:cstheme="majorBidi"/>
          <w:kern w:val="0"/>
          <w:szCs w:val="24"/>
          <w14:ligatures w14:val="none"/>
        </w:rPr>
      </w:pPr>
      <w:r w:rsidRPr="000A16D1">
        <w:rPr>
          <w:rFonts w:asciiTheme="majorBidi" w:hAnsiTheme="majorBidi" w:cstheme="majorBidi"/>
          <w:kern w:val="0"/>
          <w:szCs w:val="24"/>
          <w14:ligatures w14:val="none"/>
        </w:rPr>
        <w:t xml:space="preserve">pārējā daļā apelācijas instances tiesas </w:t>
      </w:r>
      <w:r w:rsidR="009B0BE0" w:rsidRPr="000A16D1">
        <w:rPr>
          <w:rFonts w:asciiTheme="majorBidi" w:hAnsiTheme="majorBidi" w:cstheme="majorBidi"/>
          <w:kern w:val="0"/>
          <w:szCs w:val="24"/>
          <w14:ligatures w14:val="none"/>
        </w:rPr>
        <w:t>lēmumu</w:t>
      </w:r>
      <w:r w:rsidRPr="000A16D1">
        <w:rPr>
          <w:rFonts w:asciiTheme="majorBidi" w:hAnsiTheme="majorBidi" w:cstheme="majorBidi"/>
          <w:kern w:val="0"/>
          <w:szCs w:val="24"/>
          <w14:ligatures w14:val="none"/>
        </w:rPr>
        <w:t xml:space="preserve"> atstāt negrozītu</w:t>
      </w:r>
      <w:r w:rsidR="000168B3" w:rsidRPr="000A16D1">
        <w:rPr>
          <w:rFonts w:asciiTheme="majorBidi" w:hAnsiTheme="majorBidi" w:cstheme="majorBidi"/>
          <w:kern w:val="0"/>
          <w:szCs w:val="24"/>
          <w14:ligatures w14:val="none"/>
        </w:rPr>
        <w:t>, bet prokurores Zanes Bērziņas kasācijas protestu noraidīt;</w:t>
      </w:r>
      <w:r w:rsidRPr="000A16D1">
        <w:rPr>
          <w:rFonts w:asciiTheme="majorBidi" w:hAnsiTheme="majorBidi" w:cstheme="majorBidi"/>
          <w:kern w:val="0"/>
          <w:szCs w:val="24"/>
          <w14:ligatures w14:val="none"/>
        </w:rPr>
        <w:t xml:space="preserve"> </w:t>
      </w:r>
    </w:p>
    <w:p w14:paraId="0FCD61C1" w14:textId="04483CB3" w:rsidR="00EE2A67" w:rsidRPr="000A16D1" w:rsidRDefault="00EE2A67" w:rsidP="00814641">
      <w:pPr>
        <w:ind w:firstLine="709"/>
        <w:rPr>
          <w:rFonts w:asciiTheme="majorBidi" w:eastAsia="Times New Roman" w:hAnsiTheme="majorBidi" w:cstheme="majorBidi"/>
          <w:kern w:val="0"/>
          <w:szCs w:val="24"/>
          <w:lang w:eastAsia="ru-RU"/>
          <w14:ligatures w14:val="none"/>
        </w:rPr>
      </w:pPr>
      <w:r w:rsidRPr="000A16D1">
        <w:rPr>
          <w:rFonts w:asciiTheme="majorBidi" w:hAnsiTheme="majorBidi" w:cstheme="majorBidi"/>
          <w:kern w:val="0"/>
          <w:szCs w:val="24"/>
          <w14:ligatures w14:val="none"/>
        </w:rPr>
        <w:t xml:space="preserve">apsūdzētajam </w:t>
      </w:r>
      <w:r w:rsidR="00FB5465">
        <w:rPr>
          <w:rFonts w:asciiTheme="majorBidi" w:hAnsiTheme="majorBidi" w:cstheme="majorBidi"/>
        </w:rPr>
        <w:t>[pers. A]</w:t>
      </w:r>
      <w:r w:rsidRPr="000A16D1">
        <w:rPr>
          <w:rFonts w:asciiTheme="majorBidi" w:hAnsiTheme="majorBidi" w:cstheme="majorBidi"/>
          <w:kern w:val="0"/>
          <w:szCs w:val="24"/>
          <w14:ligatures w14:val="none"/>
        </w:rPr>
        <w:t xml:space="preserve"> turpināt piemērot drošības līdzekli – aizliegumu izbraukt no valsts.</w:t>
      </w:r>
    </w:p>
    <w:p w14:paraId="552BF278" w14:textId="77777777" w:rsidR="00EE2A67" w:rsidRPr="000A16D1" w:rsidRDefault="00EE2A67" w:rsidP="00EE2A67">
      <w:pPr>
        <w:ind w:firstLine="0"/>
        <w:rPr>
          <w:rFonts w:asciiTheme="majorBidi" w:eastAsia="Times New Roman" w:hAnsiTheme="majorBidi" w:cstheme="majorBidi"/>
          <w:kern w:val="0"/>
          <w:szCs w:val="24"/>
          <w:lang w:eastAsia="ru-RU"/>
          <w14:ligatures w14:val="none"/>
        </w:rPr>
      </w:pPr>
    </w:p>
    <w:p w14:paraId="1201B8C4" w14:textId="5EF5C22E" w:rsidR="00EE2A67" w:rsidRPr="000A16D1" w:rsidRDefault="00EE2A67" w:rsidP="00EE2A67">
      <w:pPr>
        <w:ind w:firstLine="709"/>
        <w:rPr>
          <w:rFonts w:asciiTheme="majorBidi" w:eastAsia="Times New Roman" w:hAnsiTheme="majorBidi" w:cstheme="majorBidi"/>
          <w:kern w:val="0"/>
          <w:szCs w:val="24"/>
          <w:lang w:eastAsia="ru-RU"/>
          <w14:ligatures w14:val="none"/>
        </w:rPr>
      </w:pPr>
      <w:r w:rsidRPr="000A16D1">
        <w:rPr>
          <w:rFonts w:asciiTheme="majorBidi" w:eastAsia="Times New Roman" w:hAnsiTheme="majorBidi" w:cstheme="majorBidi"/>
          <w:kern w:val="0"/>
          <w:szCs w:val="24"/>
          <w:lang w:eastAsia="ru-RU"/>
          <w14:ligatures w14:val="none"/>
        </w:rPr>
        <w:t>Lēmums nav pā</w:t>
      </w:r>
      <w:r w:rsidR="008054DB" w:rsidRPr="000A16D1">
        <w:rPr>
          <w:rFonts w:asciiTheme="majorBidi" w:eastAsia="Times New Roman" w:hAnsiTheme="majorBidi" w:cstheme="majorBidi"/>
          <w:kern w:val="0"/>
          <w:szCs w:val="24"/>
          <w:lang w:eastAsia="ru-RU"/>
          <w14:ligatures w14:val="none"/>
        </w:rPr>
        <w:t>rsūdzams</w:t>
      </w:r>
      <w:r w:rsidRPr="000A16D1">
        <w:rPr>
          <w:rFonts w:asciiTheme="majorBidi" w:eastAsia="Times New Roman" w:hAnsiTheme="majorBidi" w:cstheme="majorBidi"/>
          <w:kern w:val="0"/>
          <w:szCs w:val="24"/>
          <w:lang w:eastAsia="ru-RU"/>
          <w14:ligatures w14:val="none"/>
        </w:rPr>
        <w:t>.</w:t>
      </w:r>
    </w:p>
    <w:p w14:paraId="671A0281" w14:textId="77777777" w:rsidR="00EE2A67" w:rsidRPr="000A16D1" w:rsidRDefault="00EE2A67" w:rsidP="00EE2A67">
      <w:pPr>
        <w:ind w:firstLine="0"/>
        <w:rPr>
          <w:rFonts w:asciiTheme="majorBidi" w:eastAsia="Times New Roman" w:hAnsiTheme="majorBidi" w:cstheme="majorBidi"/>
          <w:kern w:val="0"/>
          <w:szCs w:val="24"/>
          <w:lang w:eastAsia="ru-RU"/>
          <w14:ligatures w14:val="none"/>
        </w:rPr>
      </w:pPr>
    </w:p>
    <w:p w14:paraId="64B9CEB8" w14:textId="77777777" w:rsidR="00EE2A67" w:rsidRPr="000A16D1" w:rsidRDefault="00EE2A67" w:rsidP="00EE2A67">
      <w:pPr>
        <w:ind w:firstLine="0"/>
        <w:rPr>
          <w:rFonts w:asciiTheme="majorBidi" w:eastAsia="Times New Roman" w:hAnsiTheme="majorBidi" w:cstheme="majorBidi"/>
          <w:kern w:val="0"/>
          <w:szCs w:val="24"/>
          <w:lang w:eastAsia="ru-RU"/>
          <w14:ligatures w14:val="none"/>
        </w:rPr>
      </w:pPr>
    </w:p>
    <w:p w14:paraId="11F61270" w14:textId="77777777" w:rsidR="00754C29" w:rsidRPr="000A16D1" w:rsidRDefault="00754C29" w:rsidP="00EE2A67">
      <w:pPr>
        <w:ind w:firstLine="0"/>
        <w:rPr>
          <w:rFonts w:asciiTheme="majorBidi" w:eastAsia="Times New Roman" w:hAnsiTheme="majorBidi" w:cstheme="majorBidi"/>
          <w:kern w:val="0"/>
          <w:szCs w:val="24"/>
          <w:lang w:eastAsia="ru-RU"/>
          <w14:ligatures w14:val="none"/>
        </w:rPr>
      </w:pPr>
    </w:p>
    <w:p w14:paraId="6B3EE092" w14:textId="77777777" w:rsidR="00676563" w:rsidRPr="000A16D1" w:rsidRDefault="00676563" w:rsidP="008F10A9">
      <w:pPr>
        <w:ind w:firstLine="0"/>
        <w:rPr>
          <w:rFonts w:asciiTheme="majorBidi" w:hAnsiTheme="majorBidi" w:cstheme="majorBidi"/>
          <w:szCs w:val="24"/>
        </w:rPr>
      </w:pPr>
    </w:p>
    <w:sectPr w:rsidR="00676563" w:rsidRPr="000A16D1" w:rsidSect="00EE2A67">
      <w:footerReference w:type="default" r:id="rId8"/>
      <w:pgSz w:w="11906" w:h="16838"/>
      <w:pgMar w:top="1134" w:right="141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CCF0" w14:textId="77777777" w:rsidR="00A43D1C" w:rsidRDefault="00A43D1C">
      <w:pPr>
        <w:spacing w:line="240" w:lineRule="auto"/>
      </w:pPr>
      <w:r>
        <w:separator/>
      </w:r>
    </w:p>
  </w:endnote>
  <w:endnote w:type="continuationSeparator" w:id="0">
    <w:p w14:paraId="58B04807" w14:textId="77777777" w:rsidR="00A43D1C" w:rsidRDefault="00A43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447661"/>
      <w:docPartObj>
        <w:docPartGallery w:val="Page Numbers (Bottom of Page)"/>
        <w:docPartUnique/>
      </w:docPartObj>
    </w:sdtPr>
    <w:sdtEndPr/>
    <w:sdtContent>
      <w:sdt>
        <w:sdtPr>
          <w:id w:val="1728636285"/>
          <w:docPartObj>
            <w:docPartGallery w:val="Page Numbers (Top of Page)"/>
            <w:docPartUnique/>
          </w:docPartObj>
        </w:sdtPr>
        <w:sdtEndPr/>
        <w:sdtContent>
          <w:p w14:paraId="46B9A026" w14:textId="77777777" w:rsidR="00814641" w:rsidRPr="000C0949" w:rsidRDefault="00814641">
            <w:pPr>
              <w:pStyle w:val="Footer"/>
              <w:jc w:val="center"/>
            </w:pPr>
            <w:r w:rsidRPr="000C0949">
              <w:rPr>
                <w:sz w:val="20"/>
                <w:szCs w:val="20"/>
              </w:rPr>
              <w:fldChar w:fldCharType="begin"/>
            </w:r>
            <w:r w:rsidRPr="000C0949">
              <w:rPr>
                <w:sz w:val="20"/>
                <w:szCs w:val="20"/>
              </w:rPr>
              <w:instrText xml:space="preserve"> PAGE </w:instrText>
            </w:r>
            <w:r w:rsidRPr="000C0949">
              <w:rPr>
                <w:sz w:val="20"/>
                <w:szCs w:val="20"/>
              </w:rPr>
              <w:fldChar w:fldCharType="separate"/>
            </w:r>
            <w:r w:rsidRPr="000C0949">
              <w:rPr>
                <w:sz w:val="20"/>
                <w:szCs w:val="20"/>
              </w:rPr>
              <w:t>2</w:t>
            </w:r>
            <w:r w:rsidRPr="000C0949">
              <w:rPr>
                <w:sz w:val="20"/>
                <w:szCs w:val="20"/>
              </w:rPr>
              <w:fldChar w:fldCharType="end"/>
            </w:r>
            <w:r w:rsidRPr="000C0949">
              <w:rPr>
                <w:sz w:val="20"/>
                <w:szCs w:val="20"/>
              </w:rPr>
              <w:t xml:space="preserve"> no </w:t>
            </w:r>
            <w:r w:rsidRPr="000C0949">
              <w:rPr>
                <w:sz w:val="20"/>
                <w:szCs w:val="20"/>
              </w:rPr>
              <w:fldChar w:fldCharType="begin"/>
            </w:r>
            <w:r w:rsidRPr="000C0949">
              <w:rPr>
                <w:sz w:val="20"/>
                <w:szCs w:val="20"/>
              </w:rPr>
              <w:instrText xml:space="preserve"> NUMPAGES  </w:instrText>
            </w:r>
            <w:r w:rsidRPr="000C0949">
              <w:rPr>
                <w:sz w:val="20"/>
                <w:szCs w:val="20"/>
              </w:rPr>
              <w:fldChar w:fldCharType="separate"/>
            </w:r>
            <w:r w:rsidRPr="000C0949">
              <w:rPr>
                <w:sz w:val="20"/>
                <w:szCs w:val="20"/>
              </w:rPr>
              <w:t>2</w:t>
            </w:r>
            <w:r w:rsidRPr="000C0949">
              <w:rPr>
                <w:sz w:val="20"/>
                <w:szCs w:val="20"/>
              </w:rPr>
              <w:fldChar w:fldCharType="end"/>
            </w:r>
          </w:p>
        </w:sdtContent>
      </w:sdt>
    </w:sdtContent>
  </w:sdt>
  <w:p w14:paraId="5A41AD24" w14:textId="77777777" w:rsidR="00814641" w:rsidRPr="000C0949" w:rsidRDefault="00814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251E6" w14:textId="77777777" w:rsidR="00A43D1C" w:rsidRDefault="00A43D1C">
      <w:pPr>
        <w:spacing w:line="240" w:lineRule="auto"/>
      </w:pPr>
      <w:r>
        <w:separator/>
      </w:r>
    </w:p>
  </w:footnote>
  <w:footnote w:type="continuationSeparator" w:id="0">
    <w:p w14:paraId="604BD81B" w14:textId="77777777" w:rsidR="00A43D1C" w:rsidRDefault="00A43D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67"/>
    <w:rsid w:val="00006856"/>
    <w:rsid w:val="00011284"/>
    <w:rsid w:val="00011600"/>
    <w:rsid w:val="00014630"/>
    <w:rsid w:val="0001551E"/>
    <w:rsid w:val="00015F6A"/>
    <w:rsid w:val="000168B3"/>
    <w:rsid w:val="00016BC4"/>
    <w:rsid w:val="000176A0"/>
    <w:rsid w:val="00020183"/>
    <w:rsid w:val="0002536E"/>
    <w:rsid w:val="00027BDA"/>
    <w:rsid w:val="00027E7C"/>
    <w:rsid w:val="00030746"/>
    <w:rsid w:val="00033B33"/>
    <w:rsid w:val="0003605D"/>
    <w:rsid w:val="000375A0"/>
    <w:rsid w:val="00045EBD"/>
    <w:rsid w:val="0006308C"/>
    <w:rsid w:val="000640A0"/>
    <w:rsid w:val="000654C3"/>
    <w:rsid w:val="000703AF"/>
    <w:rsid w:val="00070798"/>
    <w:rsid w:val="0007317F"/>
    <w:rsid w:val="0007655C"/>
    <w:rsid w:val="00080383"/>
    <w:rsid w:val="000849CB"/>
    <w:rsid w:val="00086999"/>
    <w:rsid w:val="00086ACC"/>
    <w:rsid w:val="00086C6B"/>
    <w:rsid w:val="00091391"/>
    <w:rsid w:val="000925B3"/>
    <w:rsid w:val="000A03CC"/>
    <w:rsid w:val="000A16D1"/>
    <w:rsid w:val="000A1E40"/>
    <w:rsid w:val="000A39C5"/>
    <w:rsid w:val="000A3A2E"/>
    <w:rsid w:val="000B00FD"/>
    <w:rsid w:val="000B0888"/>
    <w:rsid w:val="000B1526"/>
    <w:rsid w:val="000B1B3C"/>
    <w:rsid w:val="000B2623"/>
    <w:rsid w:val="000B361A"/>
    <w:rsid w:val="000B55D5"/>
    <w:rsid w:val="000B7CC7"/>
    <w:rsid w:val="000C163C"/>
    <w:rsid w:val="000C1F37"/>
    <w:rsid w:val="000C3340"/>
    <w:rsid w:val="000C4EDF"/>
    <w:rsid w:val="000C5065"/>
    <w:rsid w:val="000D0292"/>
    <w:rsid w:val="000D6731"/>
    <w:rsid w:val="000D7D9F"/>
    <w:rsid w:val="000D7EED"/>
    <w:rsid w:val="000D7EF7"/>
    <w:rsid w:val="000E39B9"/>
    <w:rsid w:val="000E5442"/>
    <w:rsid w:val="000E7245"/>
    <w:rsid w:val="000F165F"/>
    <w:rsid w:val="000F3DD1"/>
    <w:rsid w:val="000F4491"/>
    <w:rsid w:val="000F5554"/>
    <w:rsid w:val="000F6375"/>
    <w:rsid w:val="000F7639"/>
    <w:rsid w:val="001013BE"/>
    <w:rsid w:val="00102445"/>
    <w:rsid w:val="00103219"/>
    <w:rsid w:val="001043F5"/>
    <w:rsid w:val="00104559"/>
    <w:rsid w:val="001071E0"/>
    <w:rsid w:val="0011205D"/>
    <w:rsid w:val="00113EC8"/>
    <w:rsid w:val="00115106"/>
    <w:rsid w:val="00115162"/>
    <w:rsid w:val="001154FC"/>
    <w:rsid w:val="00120E33"/>
    <w:rsid w:val="00122135"/>
    <w:rsid w:val="001243D4"/>
    <w:rsid w:val="00127BCF"/>
    <w:rsid w:val="00134208"/>
    <w:rsid w:val="00136CAE"/>
    <w:rsid w:val="001405D1"/>
    <w:rsid w:val="00140888"/>
    <w:rsid w:val="001432D9"/>
    <w:rsid w:val="0014601A"/>
    <w:rsid w:val="00146BBA"/>
    <w:rsid w:val="00153E44"/>
    <w:rsid w:val="00155ACD"/>
    <w:rsid w:val="00155B55"/>
    <w:rsid w:val="00160ECB"/>
    <w:rsid w:val="0016137B"/>
    <w:rsid w:val="00164937"/>
    <w:rsid w:val="00166D29"/>
    <w:rsid w:val="001705D6"/>
    <w:rsid w:val="00170F2F"/>
    <w:rsid w:val="00172426"/>
    <w:rsid w:val="00172A97"/>
    <w:rsid w:val="00172F4B"/>
    <w:rsid w:val="0017430F"/>
    <w:rsid w:val="00177D8E"/>
    <w:rsid w:val="00180619"/>
    <w:rsid w:val="001950B0"/>
    <w:rsid w:val="0019579A"/>
    <w:rsid w:val="00196770"/>
    <w:rsid w:val="001967C8"/>
    <w:rsid w:val="001A34CB"/>
    <w:rsid w:val="001A4D8C"/>
    <w:rsid w:val="001B1FC1"/>
    <w:rsid w:val="001B48F9"/>
    <w:rsid w:val="001B4998"/>
    <w:rsid w:val="001B7411"/>
    <w:rsid w:val="001C1E25"/>
    <w:rsid w:val="001C20E2"/>
    <w:rsid w:val="001D0B75"/>
    <w:rsid w:val="001D52BF"/>
    <w:rsid w:val="001E3A6C"/>
    <w:rsid w:val="001E4948"/>
    <w:rsid w:val="001E77CC"/>
    <w:rsid w:val="001E7EA3"/>
    <w:rsid w:val="002021D7"/>
    <w:rsid w:val="00205269"/>
    <w:rsid w:val="002053C9"/>
    <w:rsid w:val="002060DD"/>
    <w:rsid w:val="00206867"/>
    <w:rsid w:val="00207FCA"/>
    <w:rsid w:val="00210599"/>
    <w:rsid w:val="00213518"/>
    <w:rsid w:val="0021550B"/>
    <w:rsid w:val="00215F64"/>
    <w:rsid w:val="00220371"/>
    <w:rsid w:val="00224212"/>
    <w:rsid w:val="00224DED"/>
    <w:rsid w:val="00224FF5"/>
    <w:rsid w:val="002309A8"/>
    <w:rsid w:val="00231281"/>
    <w:rsid w:val="00234981"/>
    <w:rsid w:val="002452BB"/>
    <w:rsid w:val="00245DF0"/>
    <w:rsid w:val="0024678D"/>
    <w:rsid w:val="00246BCF"/>
    <w:rsid w:val="00251DDD"/>
    <w:rsid w:val="00252093"/>
    <w:rsid w:val="00252F2F"/>
    <w:rsid w:val="00253045"/>
    <w:rsid w:val="00254A1D"/>
    <w:rsid w:val="002552C4"/>
    <w:rsid w:val="002555AA"/>
    <w:rsid w:val="00256C30"/>
    <w:rsid w:val="00257B53"/>
    <w:rsid w:val="00257B91"/>
    <w:rsid w:val="0026655E"/>
    <w:rsid w:val="00266BF3"/>
    <w:rsid w:val="002708D0"/>
    <w:rsid w:val="00284E52"/>
    <w:rsid w:val="002907F9"/>
    <w:rsid w:val="0029719F"/>
    <w:rsid w:val="002A0B28"/>
    <w:rsid w:val="002A0DFF"/>
    <w:rsid w:val="002A1807"/>
    <w:rsid w:val="002A6D4A"/>
    <w:rsid w:val="002B1573"/>
    <w:rsid w:val="002B69F6"/>
    <w:rsid w:val="002B6B8C"/>
    <w:rsid w:val="002C0B38"/>
    <w:rsid w:val="002C156D"/>
    <w:rsid w:val="002C4EA8"/>
    <w:rsid w:val="002C7D1B"/>
    <w:rsid w:val="002D1895"/>
    <w:rsid w:val="002D7ECB"/>
    <w:rsid w:val="002E152C"/>
    <w:rsid w:val="002E1C88"/>
    <w:rsid w:val="002E2DA7"/>
    <w:rsid w:val="002E771A"/>
    <w:rsid w:val="002F0A8B"/>
    <w:rsid w:val="002F0BE6"/>
    <w:rsid w:val="002F14F7"/>
    <w:rsid w:val="002F33BF"/>
    <w:rsid w:val="002F5FB2"/>
    <w:rsid w:val="00302E9E"/>
    <w:rsid w:val="00302F0D"/>
    <w:rsid w:val="0030369F"/>
    <w:rsid w:val="003039A4"/>
    <w:rsid w:val="00306582"/>
    <w:rsid w:val="00311422"/>
    <w:rsid w:val="003140D7"/>
    <w:rsid w:val="00315BCE"/>
    <w:rsid w:val="00316716"/>
    <w:rsid w:val="00317D4B"/>
    <w:rsid w:val="00324B0D"/>
    <w:rsid w:val="00325FED"/>
    <w:rsid w:val="003273F1"/>
    <w:rsid w:val="003309AC"/>
    <w:rsid w:val="003334C8"/>
    <w:rsid w:val="00333E95"/>
    <w:rsid w:val="00334416"/>
    <w:rsid w:val="00335B4F"/>
    <w:rsid w:val="00336533"/>
    <w:rsid w:val="00342E1D"/>
    <w:rsid w:val="00343D94"/>
    <w:rsid w:val="00345CF5"/>
    <w:rsid w:val="00350FCE"/>
    <w:rsid w:val="003510BF"/>
    <w:rsid w:val="0035188B"/>
    <w:rsid w:val="00352F4B"/>
    <w:rsid w:val="00353497"/>
    <w:rsid w:val="003541FC"/>
    <w:rsid w:val="0035601D"/>
    <w:rsid w:val="003569C8"/>
    <w:rsid w:val="00360084"/>
    <w:rsid w:val="0036514A"/>
    <w:rsid w:val="00366F5A"/>
    <w:rsid w:val="00367287"/>
    <w:rsid w:val="00372DE7"/>
    <w:rsid w:val="00375BFD"/>
    <w:rsid w:val="00376AD7"/>
    <w:rsid w:val="00376F4F"/>
    <w:rsid w:val="00377604"/>
    <w:rsid w:val="00382514"/>
    <w:rsid w:val="0038300C"/>
    <w:rsid w:val="003830B3"/>
    <w:rsid w:val="003849A6"/>
    <w:rsid w:val="003850D0"/>
    <w:rsid w:val="00385761"/>
    <w:rsid w:val="0038681B"/>
    <w:rsid w:val="003904D8"/>
    <w:rsid w:val="00391B9C"/>
    <w:rsid w:val="00392764"/>
    <w:rsid w:val="00395E59"/>
    <w:rsid w:val="003A16A4"/>
    <w:rsid w:val="003A60A6"/>
    <w:rsid w:val="003A6729"/>
    <w:rsid w:val="003B0357"/>
    <w:rsid w:val="003B41D7"/>
    <w:rsid w:val="003C0730"/>
    <w:rsid w:val="003D1793"/>
    <w:rsid w:val="003D21F7"/>
    <w:rsid w:val="003E28E4"/>
    <w:rsid w:val="003E6028"/>
    <w:rsid w:val="003F1AA2"/>
    <w:rsid w:val="003F1D14"/>
    <w:rsid w:val="003F5050"/>
    <w:rsid w:val="003F5117"/>
    <w:rsid w:val="003F52E7"/>
    <w:rsid w:val="00402B95"/>
    <w:rsid w:val="00404822"/>
    <w:rsid w:val="00406EDB"/>
    <w:rsid w:val="004107B7"/>
    <w:rsid w:val="0041248C"/>
    <w:rsid w:val="0042132E"/>
    <w:rsid w:val="004223CD"/>
    <w:rsid w:val="00425B5E"/>
    <w:rsid w:val="004269D4"/>
    <w:rsid w:val="004306DC"/>
    <w:rsid w:val="0043269E"/>
    <w:rsid w:val="00436A5B"/>
    <w:rsid w:val="00440A47"/>
    <w:rsid w:val="00440E25"/>
    <w:rsid w:val="00447FD6"/>
    <w:rsid w:val="004512DA"/>
    <w:rsid w:val="00453415"/>
    <w:rsid w:val="004546B0"/>
    <w:rsid w:val="00455B83"/>
    <w:rsid w:val="004562A8"/>
    <w:rsid w:val="0045794F"/>
    <w:rsid w:val="004603C8"/>
    <w:rsid w:val="004610DD"/>
    <w:rsid w:val="00462087"/>
    <w:rsid w:val="00463752"/>
    <w:rsid w:val="004649B3"/>
    <w:rsid w:val="0047104A"/>
    <w:rsid w:val="00471FCA"/>
    <w:rsid w:val="004738E0"/>
    <w:rsid w:val="00474D2C"/>
    <w:rsid w:val="00475830"/>
    <w:rsid w:val="00475FAB"/>
    <w:rsid w:val="0048002A"/>
    <w:rsid w:val="004813FF"/>
    <w:rsid w:val="004818B3"/>
    <w:rsid w:val="004823EC"/>
    <w:rsid w:val="0048715C"/>
    <w:rsid w:val="00490C00"/>
    <w:rsid w:val="00494657"/>
    <w:rsid w:val="00494DE1"/>
    <w:rsid w:val="00495A26"/>
    <w:rsid w:val="00496EBE"/>
    <w:rsid w:val="004A7007"/>
    <w:rsid w:val="004A7E07"/>
    <w:rsid w:val="004B1882"/>
    <w:rsid w:val="004B2983"/>
    <w:rsid w:val="004B411E"/>
    <w:rsid w:val="004C0446"/>
    <w:rsid w:val="004C3628"/>
    <w:rsid w:val="004C6062"/>
    <w:rsid w:val="004D02A5"/>
    <w:rsid w:val="004D3B71"/>
    <w:rsid w:val="004D6EBF"/>
    <w:rsid w:val="004D7280"/>
    <w:rsid w:val="004E0776"/>
    <w:rsid w:val="004E0F34"/>
    <w:rsid w:val="004E3564"/>
    <w:rsid w:val="004F07D5"/>
    <w:rsid w:val="004F3ADD"/>
    <w:rsid w:val="00502EAB"/>
    <w:rsid w:val="00503799"/>
    <w:rsid w:val="00504102"/>
    <w:rsid w:val="00504C72"/>
    <w:rsid w:val="0050673A"/>
    <w:rsid w:val="00511053"/>
    <w:rsid w:val="00512136"/>
    <w:rsid w:val="005125A5"/>
    <w:rsid w:val="00514BA0"/>
    <w:rsid w:val="00517DB4"/>
    <w:rsid w:val="0052119D"/>
    <w:rsid w:val="00523766"/>
    <w:rsid w:val="0052392B"/>
    <w:rsid w:val="00523CA5"/>
    <w:rsid w:val="0052619E"/>
    <w:rsid w:val="00527AAF"/>
    <w:rsid w:val="00533D30"/>
    <w:rsid w:val="00533E36"/>
    <w:rsid w:val="00534695"/>
    <w:rsid w:val="005354E6"/>
    <w:rsid w:val="00536B63"/>
    <w:rsid w:val="00537850"/>
    <w:rsid w:val="00540A04"/>
    <w:rsid w:val="00542117"/>
    <w:rsid w:val="005447DC"/>
    <w:rsid w:val="00545809"/>
    <w:rsid w:val="00551AA5"/>
    <w:rsid w:val="00551BFA"/>
    <w:rsid w:val="005541F2"/>
    <w:rsid w:val="00554438"/>
    <w:rsid w:val="00561990"/>
    <w:rsid w:val="00564DB8"/>
    <w:rsid w:val="00564F0A"/>
    <w:rsid w:val="00564FEE"/>
    <w:rsid w:val="00566AB3"/>
    <w:rsid w:val="00566C38"/>
    <w:rsid w:val="00572F33"/>
    <w:rsid w:val="0057441A"/>
    <w:rsid w:val="0057485C"/>
    <w:rsid w:val="00576D72"/>
    <w:rsid w:val="0057748D"/>
    <w:rsid w:val="005825AB"/>
    <w:rsid w:val="00586A5E"/>
    <w:rsid w:val="005910B8"/>
    <w:rsid w:val="00594AC9"/>
    <w:rsid w:val="005960AD"/>
    <w:rsid w:val="005A2045"/>
    <w:rsid w:val="005A4F88"/>
    <w:rsid w:val="005B0406"/>
    <w:rsid w:val="005C0786"/>
    <w:rsid w:val="005C1B52"/>
    <w:rsid w:val="005C29CB"/>
    <w:rsid w:val="005C2A6B"/>
    <w:rsid w:val="005C4650"/>
    <w:rsid w:val="005C4EE8"/>
    <w:rsid w:val="005D077B"/>
    <w:rsid w:val="005E426A"/>
    <w:rsid w:val="005E4E9B"/>
    <w:rsid w:val="005E53DB"/>
    <w:rsid w:val="005E5AD9"/>
    <w:rsid w:val="005F3674"/>
    <w:rsid w:val="005F3C06"/>
    <w:rsid w:val="005F4243"/>
    <w:rsid w:val="005F4D36"/>
    <w:rsid w:val="005F5018"/>
    <w:rsid w:val="005F50B0"/>
    <w:rsid w:val="00600844"/>
    <w:rsid w:val="00601B49"/>
    <w:rsid w:val="0060341F"/>
    <w:rsid w:val="0060380B"/>
    <w:rsid w:val="00604515"/>
    <w:rsid w:val="00604F53"/>
    <w:rsid w:val="00607C9C"/>
    <w:rsid w:val="006137B2"/>
    <w:rsid w:val="00613A2F"/>
    <w:rsid w:val="00615D9D"/>
    <w:rsid w:val="0061696F"/>
    <w:rsid w:val="00617A13"/>
    <w:rsid w:val="00620D27"/>
    <w:rsid w:val="00625410"/>
    <w:rsid w:val="00625517"/>
    <w:rsid w:val="00632D2C"/>
    <w:rsid w:val="00633D60"/>
    <w:rsid w:val="006340FE"/>
    <w:rsid w:val="006436EC"/>
    <w:rsid w:val="00646116"/>
    <w:rsid w:val="00646983"/>
    <w:rsid w:val="00647255"/>
    <w:rsid w:val="00647321"/>
    <w:rsid w:val="00650CB0"/>
    <w:rsid w:val="00650F78"/>
    <w:rsid w:val="0065310C"/>
    <w:rsid w:val="006544A3"/>
    <w:rsid w:val="00655377"/>
    <w:rsid w:val="00665523"/>
    <w:rsid w:val="00671706"/>
    <w:rsid w:val="006725AB"/>
    <w:rsid w:val="00673E1A"/>
    <w:rsid w:val="006749E6"/>
    <w:rsid w:val="00674FDD"/>
    <w:rsid w:val="00676563"/>
    <w:rsid w:val="00676ADE"/>
    <w:rsid w:val="00680D0D"/>
    <w:rsid w:val="006819A6"/>
    <w:rsid w:val="00683015"/>
    <w:rsid w:val="006855CE"/>
    <w:rsid w:val="006A0BC9"/>
    <w:rsid w:val="006A6B01"/>
    <w:rsid w:val="006B2826"/>
    <w:rsid w:val="006B6A5A"/>
    <w:rsid w:val="006C2B4B"/>
    <w:rsid w:val="006C545B"/>
    <w:rsid w:val="006C5D79"/>
    <w:rsid w:val="006C62E7"/>
    <w:rsid w:val="006C6500"/>
    <w:rsid w:val="006C775B"/>
    <w:rsid w:val="006D1F8B"/>
    <w:rsid w:val="006D3DEA"/>
    <w:rsid w:val="006D4AAD"/>
    <w:rsid w:val="006D4D3A"/>
    <w:rsid w:val="006E0EC1"/>
    <w:rsid w:val="006E366F"/>
    <w:rsid w:val="006E4285"/>
    <w:rsid w:val="006E6697"/>
    <w:rsid w:val="006F0670"/>
    <w:rsid w:val="006F0D86"/>
    <w:rsid w:val="006F22AA"/>
    <w:rsid w:val="007002F0"/>
    <w:rsid w:val="007021D3"/>
    <w:rsid w:val="00702A66"/>
    <w:rsid w:val="00710701"/>
    <w:rsid w:val="00710CE4"/>
    <w:rsid w:val="00710FA3"/>
    <w:rsid w:val="00711C93"/>
    <w:rsid w:val="00711E6F"/>
    <w:rsid w:val="00712D9E"/>
    <w:rsid w:val="0071773E"/>
    <w:rsid w:val="00717B39"/>
    <w:rsid w:val="00720EA3"/>
    <w:rsid w:val="00721682"/>
    <w:rsid w:val="0072198A"/>
    <w:rsid w:val="00721991"/>
    <w:rsid w:val="00723128"/>
    <w:rsid w:val="0072322B"/>
    <w:rsid w:val="007260C1"/>
    <w:rsid w:val="00727CE2"/>
    <w:rsid w:val="00740F52"/>
    <w:rsid w:val="00741746"/>
    <w:rsid w:val="00742BDF"/>
    <w:rsid w:val="0074503B"/>
    <w:rsid w:val="00746377"/>
    <w:rsid w:val="0074783D"/>
    <w:rsid w:val="0075481D"/>
    <w:rsid w:val="00754C29"/>
    <w:rsid w:val="00766846"/>
    <w:rsid w:val="0077584C"/>
    <w:rsid w:val="00775CF5"/>
    <w:rsid w:val="00777D49"/>
    <w:rsid w:val="0078183A"/>
    <w:rsid w:val="00782419"/>
    <w:rsid w:val="00782832"/>
    <w:rsid w:val="007846F1"/>
    <w:rsid w:val="00784A0E"/>
    <w:rsid w:val="0078644F"/>
    <w:rsid w:val="0079160B"/>
    <w:rsid w:val="00792FC8"/>
    <w:rsid w:val="007977E5"/>
    <w:rsid w:val="00797B79"/>
    <w:rsid w:val="007A032C"/>
    <w:rsid w:val="007A2DB4"/>
    <w:rsid w:val="007A35AE"/>
    <w:rsid w:val="007A4A6A"/>
    <w:rsid w:val="007A537A"/>
    <w:rsid w:val="007A5D38"/>
    <w:rsid w:val="007A7D4B"/>
    <w:rsid w:val="007B0546"/>
    <w:rsid w:val="007B29D1"/>
    <w:rsid w:val="007B568B"/>
    <w:rsid w:val="007C393A"/>
    <w:rsid w:val="007D27EF"/>
    <w:rsid w:val="007D368B"/>
    <w:rsid w:val="007D68D7"/>
    <w:rsid w:val="007D7528"/>
    <w:rsid w:val="007D79B6"/>
    <w:rsid w:val="007E07FD"/>
    <w:rsid w:val="007F18B3"/>
    <w:rsid w:val="007F1AC6"/>
    <w:rsid w:val="007F5BD2"/>
    <w:rsid w:val="007F6D94"/>
    <w:rsid w:val="007F7EDB"/>
    <w:rsid w:val="00800BBD"/>
    <w:rsid w:val="00803A2D"/>
    <w:rsid w:val="008054DB"/>
    <w:rsid w:val="008056FF"/>
    <w:rsid w:val="00810821"/>
    <w:rsid w:val="0081173E"/>
    <w:rsid w:val="00812F0B"/>
    <w:rsid w:val="0081412F"/>
    <w:rsid w:val="00814641"/>
    <w:rsid w:val="00815326"/>
    <w:rsid w:val="0082282B"/>
    <w:rsid w:val="00825EF7"/>
    <w:rsid w:val="00830DEC"/>
    <w:rsid w:val="00830EBF"/>
    <w:rsid w:val="008318DC"/>
    <w:rsid w:val="008364AD"/>
    <w:rsid w:val="008374E9"/>
    <w:rsid w:val="00837641"/>
    <w:rsid w:val="00845E97"/>
    <w:rsid w:val="00854EA3"/>
    <w:rsid w:val="00855429"/>
    <w:rsid w:val="008604EB"/>
    <w:rsid w:val="00862F53"/>
    <w:rsid w:val="008644E4"/>
    <w:rsid w:val="008652C7"/>
    <w:rsid w:val="008679AE"/>
    <w:rsid w:val="00871369"/>
    <w:rsid w:val="00872780"/>
    <w:rsid w:val="00873AC8"/>
    <w:rsid w:val="00873CBE"/>
    <w:rsid w:val="0087542E"/>
    <w:rsid w:val="00876A6F"/>
    <w:rsid w:val="008774E8"/>
    <w:rsid w:val="00880576"/>
    <w:rsid w:val="00882A63"/>
    <w:rsid w:val="008864EB"/>
    <w:rsid w:val="00886D9D"/>
    <w:rsid w:val="008872FB"/>
    <w:rsid w:val="008879C9"/>
    <w:rsid w:val="00887C9C"/>
    <w:rsid w:val="0089082B"/>
    <w:rsid w:val="00892B6A"/>
    <w:rsid w:val="0089585C"/>
    <w:rsid w:val="008A3FDD"/>
    <w:rsid w:val="008A4151"/>
    <w:rsid w:val="008A42D9"/>
    <w:rsid w:val="008A5040"/>
    <w:rsid w:val="008A5E74"/>
    <w:rsid w:val="008B0459"/>
    <w:rsid w:val="008B2DAD"/>
    <w:rsid w:val="008B45F0"/>
    <w:rsid w:val="008B4ED4"/>
    <w:rsid w:val="008B6619"/>
    <w:rsid w:val="008B68FE"/>
    <w:rsid w:val="008B6F67"/>
    <w:rsid w:val="008C3AB6"/>
    <w:rsid w:val="008C64FA"/>
    <w:rsid w:val="008D03F5"/>
    <w:rsid w:val="008D37FE"/>
    <w:rsid w:val="008D4217"/>
    <w:rsid w:val="008D61BE"/>
    <w:rsid w:val="008D7ADF"/>
    <w:rsid w:val="008D7DC6"/>
    <w:rsid w:val="008E0C8F"/>
    <w:rsid w:val="008E497D"/>
    <w:rsid w:val="008E63CD"/>
    <w:rsid w:val="008E65E2"/>
    <w:rsid w:val="008E7F36"/>
    <w:rsid w:val="008F10A9"/>
    <w:rsid w:val="008F738C"/>
    <w:rsid w:val="008F7C0E"/>
    <w:rsid w:val="00902824"/>
    <w:rsid w:val="00902A66"/>
    <w:rsid w:val="0090695B"/>
    <w:rsid w:val="009076E4"/>
    <w:rsid w:val="00910854"/>
    <w:rsid w:val="00927586"/>
    <w:rsid w:val="00933258"/>
    <w:rsid w:val="00933792"/>
    <w:rsid w:val="00935868"/>
    <w:rsid w:val="00935E66"/>
    <w:rsid w:val="00937DBE"/>
    <w:rsid w:val="0094041D"/>
    <w:rsid w:val="00942B23"/>
    <w:rsid w:val="00944FAD"/>
    <w:rsid w:val="009468DC"/>
    <w:rsid w:val="009523F9"/>
    <w:rsid w:val="00956600"/>
    <w:rsid w:val="00957286"/>
    <w:rsid w:val="0096082D"/>
    <w:rsid w:val="00963C96"/>
    <w:rsid w:val="009664C1"/>
    <w:rsid w:val="0096707F"/>
    <w:rsid w:val="00967511"/>
    <w:rsid w:val="00970A39"/>
    <w:rsid w:val="0097296B"/>
    <w:rsid w:val="00972AEB"/>
    <w:rsid w:val="00981212"/>
    <w:rsid w:val="00981BAC"/>
    <w:rsid w:val="00982BFB"/>
    <w:rsid w:val="00985B1C"/>
    <w:rsid w:val="00985C25"/>
    <w:rsid w:val="00985F79"/>
    <w:rsid w:val="00986680"/>
    <w:rsid w:val="00987E64"/>
    <w:rsid w:val="00990AE3"/>
    <w:rsid w:val="009964E5"/>
    <w:rsid w:val="00996E94"/>
    <w:rsid w:val="009A1A0B"/>
    <w:rsid w:val="009A69CB"/>
    <w:rsid w:val="009B0BE0"/>
    <w:rsid w:val="009B1132"/>
    <w:rsid w:val="009B1EAC"/>
    <w:rsid w:val="009B23C6"/>
    <w:rsid w:val="009B4DF5"/>
    <w:rsid w:val="009B57B8"/>
    <w:rsid w:val="009B7FA2"/>
    <w:rsid w:val="009C33C2"/>
    <w:rsid w:val="009C5331"/>
    <w:rsid w:val="009C5773"/>
    <w:rsid w:val="009C7EE5"/>
    <w:rsid w:val="009D2862"/>
    <w:rsid w:val="009E0144"/>
    <w:rsid w:val="009E09EF"/>
    <w:rsid w:val="009E0C5C"/>
    <w:rsid w:val="009E33E4"/>
    <w:rsid w:val="009E6C9A"/>
    <w:rsid w:val="009F0503"/>
    <w:rsid w:val="009F1BF1"/>
    <w:rsid w:val="009F1CAF"/>
    <w:rsid w:val="009F3DB2"/>
    <w:rsid w:val="009F672F"/>
    <w:rsid w:val="009F7AF9"/>
    <w:rsid w:val="00A00A73"/>
    <w:rsid w:val="00A00AA3"/>
    <w:rsid w:val="00A0355A"/>
    <w:rsid w:val="00A035F6"/>
    <w:rsid w:val="00A06669"/>
    <w:rsid w:val="00A07B5D"/>
    <w:rsid w:val="00A1091E"/>
    <w:rsid w:val="00A127E5"/>
    <w:rsid w:val="00A17750"/>
    <w:rsid w:val="00A17A15"/>
    <w:rsid w:val="00A2005E"/>
    <w:rsid w:val="00A22AD6"/>
    <w:rsid w:val="00A2316B"/>
    <w:rsid w:val="00A27F3D"/>
    <w:rsid w:val="00A30085"/>
    <w:rsid w:val="00A32F5A"/>
    <w:rsid w:val="00A33389"/>
    <w:rsid w:val="00A33499"/>
    <w:rsid w:val="00A3427F"/>
    <w:rsid w:val="00A4073E"/>
    <w:rsid w:val="00A4100E"/>
    <w:rsid w:val="00A43041"/>
    <w:rsid w:val="00A4326B"/>
    <w:rsid w:val="00A43D1C"/>
    <w:rsid w:val="00A45CCD"/>
    <w:rsid w:val="00A46398"/>
    <w:rsid w:val="00A478AA"/>
    <w:rsid w:val="00A51390"/>
    <w:rsid w:val="00A532BC"/>
    <w:rsid w:val="00A53CC7"/>
    <w:rsid w:val="00A54422"/>
    <w:rsid w:val="00A55125"/>
    <w:rsid w:val="00A57B4A"/>
    <w:rsid w:val="00A60139"/>
    <w:rsid w:val="00A60C91"/>
    <w:rsid w:val="00A66082"/>
    <w:rsid w:val="00A673B1"/>
    <w:rsid w:val="00A67CE3"/>
    <w:rsid w:val="00A728AD"/>
    <w:rsid w:val="00A7332D"/>
    <w:rsid w:val="00A748E3"/>
    <w:rsid w:val="00A75228"/>
    <w:rsid w:val="00A75790"/>
    <w:rsid w:val="00A76ED1"/>
    <w:rsid w:val="00A779E2"/>
    <w:rsid w:val="00A80C7E"/>
    <w:rsid w:val="00A8202F"/>
    <w:rsid w:val="00A868EE"/>
    <w:rsid w:val="00A9138C"/>
    <w:rsid w:val="00A93531"/>
    <w:rsid w:val="00A944C9"/>
    <w:rsid w:val="00A96313"/>
    <w:rsid w:val="00A96D43"/>
    <w:rsid w:val="00A9771B"/>
    <w:rsid w:val="00AA2B97"/>
    <w:rsid w:val="00AA338D"/>
    <w:rsid w:val="00AA372D"/>
    <w:rsid w:val="00AA3CE3"/>
    <w:rsid w:val="00AA6156"/>
    <w:rsid w:val="00AA6765"/>
    <w:rsid w:val="00AB0AF2"/>
    <w:rsid w:val="00AB15B6"/>
    <w:rsid w:val="00AB3007"/>
    <w:rsid w:val="00AB3079"/>
    <w:rsid w:val="00AB377D"/>
    <w:rsid w:val="00AB6949"/>
    <w:rsid w:val="00AB6BE9"/>
    <w:rsid w:val="00AC0AEC"/>
    <w:rsid w:val="00AC1A1D"/>
    <w:rsid w:val="00AC2327"/>
    <w:rsid w:val="00AC257B"/>
    <w:rsid w:val="00AC25A7"/>
    <w:rsid w:val="00AC3EF6"/>
    <w:rsid w:val="00AC47A0"/>
    <w:rsid w:val="00AC5EB7"/>
    <w:rsid w:val="00AC64F7"/>
    <w:rsid w:val="00AD2F0D"/>
    <w:rsid w:val="00AD2FE7"/>
    <w:rsid w:val="00AD37B5"/>
    <w:rsid w:val="00AD6D7D"/>
    <w:rsid w:val="00AE04F8"/>
    <w:rsid w:val="00AF03E2"/>
    <w:rsid w:val="00AF0A6C"/>
    <w:rsid w:val="00AF19DB"/>
    <w:rsid w:val="00AF625A"/>
    <w:rsid w:val="00B005EC"/>
    <w:rsid w:val="00B02911"/>
    <w:rsid w:val="00B0580C"/>
    <w:rsid w:val="00B06E9E"/>
    <w:rsid w:val="00B07819"/>
    <w:rsid w:val="00B1292A"/>
    <w:rsid w:val="00B15098"/>
    <w:rsid w:val="00B2216D"/>
    <w:rsid w:val="00B22C74"/>
    <w:rsid w:val="00B24C16"/>
    <w:rsid w:val="00B32989"/>
    <w:rsid w:val="00B36514"/>
    <w:rsid w:val="00B373EB"/>
    <w:rsid w:val="00B41A62"/>
    <w:rsid w:val="00B42857"/>
    <w:rsid w:val="00B51FB9"/>
    <w:rsid w:val="00B54118"/>
    <w:rsid w:val="00B549DC"/>
    <w:rsid w:val="00B54F33"/>
    <w:rsid w:val="00B557F3"/>
    <w:rsid w:val="00B56361"/>
    <w:rsid w:val="00B57F9C"/>
    <w:rsid w:val="00B65270"/>
    <w:rsid w:val="00B65BD6"/>
    <w:rsid w:val="00B705D6"/>
    <w:rsid w:val="00B74E6E"/>
    <w:rsid w:val="00B75B74"/>
    <w:rsid w:val="00B76165"/>
    <w:rsid w:val="00B761B6"/>
    <w:rsid w:val="00B831E1"/>
    <w:rsid w:val="00B920F1"/>
    <w:rsid w:val="00B92981"/>
    <w:rsid w:val="00B93C49"/>
    <w:rsid w:val="00B94A59"/>
    <w:rsid w:val="00B9513E"/>
    <w:rsid w:val="00B95D98"/>
    <w:rsid w:val="00B9768C"/>
    <w:rsid w:val="00BA0BFE"/>
    <w:rsid w:val="00BA1B6D"/>
    <w:rsid w:val="00BA2A2E"/>
    <w:rsid w:val="00BA2A57"/>
    <w:rsid w:val="00BA2DF9"/>
    <w:rsid w:val="00BB07E3"/>
    <w:rsid w:val="00BB18FB"/>
    <w:rsid w:val="00BB317A"/>
    <w:rsid w:val="00BB370D"/>
    <w:rsid w:val="00BB7F69"/>
    <w:rsid w:val="00BC1A96"/>
    <w:rsid w:val="00BC1AEE"/>
    <w:rsid w:val="00BC3C93"/>
    <w:rsid w:val="00BC4F96"/>
    <w:rsid w:val="00BC671C"/>
    <w:rsid w:val="00BD1D39"/>
    <w:rsid w:val="00BD2F4A"/>
    <w:rsid w:val="00BD4EEE"/>
    <w:rsid w:val="00BE09AF"/>
    <w:rsid w:val="00BE2B0F"/>
    <w:rsid w:val="00BE3809"/>
    <w:rsid w:val="00BE6F2E"/>
    <w:rsid w:val="00BF2AEC"/>
    <w:rsid w:val="00BF2B64"/>
    <w:rsid w:val="00C03F8E"/>
    <w:rsid w:val="00C054DE"/>
    <w:rsid w:val="00C07007"/>
    <w:rsid w:val="00C1434A"/>
    <w:rsid w:val="00C145FC"/>
    <w:rsid w:val="00C1552A"/>
    <w:rsid w:val="00C17C18"/>
    <w:rsid w:val="00C22C54"/>
    <w:rsid w:val="00C2627D"/>
    <w:rsid w:val="00C347D3"/>
    <w:rsid w:val="00C3711A"/>
    <w:rsid w:val="00C406B8"/>
    <w:rsid w:val="00C471AC"/>
    <w:rsid w:val="00C50E19"/>
    <w:rsid w:val="00C51BC8"/>
    <w:rsid w:val="00C57B90"/>
    <w:rsid w:val="00C57CD0"/>
    <w:rsid w:val="00C61140"/>
    <w:rsid w:val="00C6350B"/>
    <w:rsid w:val="00C636A8"/>
    <w:rsid w:val="00C64CA8"/>
    <w:rsid w:val="00C668F2"/>
    <w:rsid w:val="00C74500"/>
    <w:rsid w:val="00C75C83"/>
    <w:rsid w:val="00C760E3"/>
    <w:rsid w:val="00C76743"/>
    <w:rsid w:val="00C76A03"/>
    <w:rsid w:val="00C76C7B"/>
    <w:rsid w:val="00C77E2C"/>
    <w:rsid w:val="00C81EEC"/>
    <w:rsid w:val="00C82CB9"/>
    <w:rsid w:val="00C83F34"/>
    <w:rsid w:val="00C86B4D"/>
    <w:rsid w:val="00C87826"/>
    <w:rsid w:val="00C91476"/>
    <w:rsid w:val="00C91B88"/>
    <w:rsid w:val="00C92714"/>
    <w:rsid w:val="00C94548"/>
    <w:rsid w:val="00C977AC"/>
    <w:rsid w:val="00CA044F"/>
    <w:rsid w:val="00CA60C8"/>
    <w:rsid w:val="00CA6B66"/>
    <w:rsid w:val="00CB370A"/>
    <w:rsid w:val="00CB5704"/>
    <w:rsid w:val="00CB638A"/>
    <w:rsid w:val="00CB7BC8"/>
    <w:rsid w:val="00CC2D3F"/>
    <w:rsid w:val="00CC4ED3"/>
    <w:rsid w:val="00CD144D"/>
    <w:rsid w:val="00CD2374"/>
    <w:rsid w:val="00CD4A84"/>
    <w:rsid w:val="00CD4FE8"/>
    <w:rsid w:val="00CE0957"/>
    <w:rsid w:val="00CE23C6"/>
    <w:rsid w:val="00CF0F49"/>
    <w:rsid w:val="00CF133F"/>
    <w:rsid w:val="00CF200A"/>
    <w:rsid w:val="00CF4ECA"/>
    <w:rsid w:val="00CF6092"/>
    <w:rsid w:val="00CF7DD5"/>
    <w:rsid w:val="00D001DE"/>
    <w:rsid w:val="00D00541"/>
    <w:rsid w:val="00D1261E"/>
    <w:rsid w:val="00D12C51"/>
    <w:rsid w:val="00D12CCF"/>
    <w:rsid w:val="00D13704"/>
    <w:rsid w:val="00D14A65"/>
    <w:rsid w:val="00D14E4F"/>
    <w:rsid w:val="00D14FF8"/>
    <w:rsid w:val="00D17BD1"/>
    <w:rsid w:val="00D2101B"/>
    <w:rsid w:val="00D22FAE"/>
    <w:rsid w:val="00D2451A"/>
    <w:rsid w:val="00D2759C"/>
    <w:rsid w:val="00D27A59"/>
    <w:rsid w:val="00D35726"/>
    <w:rsid w:val="00D36ABE"/>
    <w:rsid w:val="00D40133"/>
    <w:rsid w:val="00D42211"/>
    <w:rsid w:val="00D4233B"/>
    <w:rsid w:val="00D42E09"/>
    <w:rsid w:val="00D44122"/>
    <w:rsid w:val="00D4645F"/>
    <w:rsid w:val="00D479CC"/>
    <w:rsid w:val="00D54D28"/>
    <w:rsid w:val="00D55C9F"/>
    <w:rsid w:val="00D62097"/>
    <w:rsid w:val="00D66A8D"/>
    <w:rsid w:val="00D70CD1"/>
    <w:rsid w:val="00D828C0"/>
    <w:rsid w:val="00D851AB"/>
    <w:rsid w:val="00D875C2"/>
    <w:rsid w:val="00D91AFC"/>
    <w:rsid w:val="00D937EC"/>
    <w:rsid w:val="00D95008"/>
    <w:rsid w:val="00D95B91"/>
    <w:rsid w:val="00D96155"/>
    <w:rsid w:val="00D967C3"/>
    <w:rsid w:val="00D96A65"/>
    <w:rsid w:val="00D97758"/>
    <w:rsid w:val="00D97B53"/>
    <w:rsid w:val="00DA10A6"/>
    <w:rsid w:val="00DA3148"/>
    <w:rsid w:val="00DA6B7E"/>
    <w:rsid w:val="00DB2A66"/>
    <w:rsid w:val="00DB319D"/>
    <w:rsid w:val="00DB421A"/>
    <w:rsid w:val="00DC3598"/>
    <w:rsid w:val="00DC3D59"/>
    <w:rsid w:val="00DC4A52"/>
    <w:rsid w:val="00DC5209"/>
    <w:rsid w:val="00DC5AFE"/>
    <w:rsid w:val="00DD09A0"/>
    <w:rsid w:val="00DD10DA"/>
    <w:rsid w:val="00DD2A32"/>
    <w:rsid w:val="00DD619C"/>
    <w:rsid w:val="00DD6920"/>
    <w:rsid w:val="00DE2519"/>
    <w:rsid w:val="00DE25D8"/>
    <w:rsid w:val="00DE2BC6"/>
    <w:rsid w:val="00DE2CF2"/>
    <w:rsid w:val="00DE3D09"/>
    <w:rsid w:val="00DE7569"/>
    <w:rsid w:val="00DF197E"/>
    <w:rsid w:val="00DF70E8"/>
    <w:rsid w:val="00E02344"/>
    <w:rsid w:val="00E104DD"/>
    <w:rsid w:val="00E10A13"/>
    <w:rsid w:val="00E116FD"/>
    <w:rsid w:val="00E12D8B"/>
    <w:rsid w:val="00E25435"/>
    <w:rsid w:val="00E302D4"/>
    <w:rsid w:val="00E31219"/>
    <w:rsid w:val="00E3142A"/>
    <w:rsid w:val="00E322CF"/>
    <w:rsid w:val="00E3345C"/>
    <w:rsid w:val="00E37C4F"/>
    <w:rsid w:val="00E37C8B"/>
    <w:rsid w:val="00E37E15"/>
    <w:rsid w:val="00E403BF"/>
    <w:rsid w:val="00E507DA"/>
    <w:rsid w:val="00E53C60"/>
    <w:rsid w:val="00E5414D"/>
    <w:rsid w:val="00E55848"/>
    <w:rsid w:val="00E57975"/>
    <w:rsid w:val="00E61F56"/>
    <w:rsid w:val="00E62B5C"/>
    <w:rsid w:val="00E66A3A"/>
    <w:rsid w:val="00E70BCE"/>
    <w:rsid w:val="00E7649F"/>
    <w:rsid w:val="00E76D2A"/>
    <w:rsid w:val="00E84654"/>
    <w:rsid w:val="00E930AC"/>
    <w:rsid w:val="00E94BEF"/>
    <w:rsid w:val="00EA233C"/>
    <w:rsid w:val="00EA7811"/>
    <w:rsid w:val="00EB136F"/>
    <w:rsid w:val="00EB3F2F"/>
    <w:rsid w:val="00EB6B66"/>
    <w:rsid w:val="00EC070E"/>
    <w:rsid w:val="00EC460F"/>
    <w:rsid w:val="00EC4778"/>
    <w:rsid w:val="00EC54CE"/>
    <w:rsid w:val="00EC6AC4"/>
    <w:rsid w:val="00EC7F11"/>
    <w:rsid w:val="00ED2AE0"/>
    <w:rsid w:val="00ED4FCC"/>
    <w:rsid w:val="00ED5C7E"/>
    <w:rsid w:val="00ED767C"/>
    <w:rsid w:val="00EE01F0"/>
    <w:rsid w:val="00EE2A67"/>
    <w:rsid w:val="00EE39AA"/>
    <w:rsid w:val="00EE40AE"/>
    <w:rsid w:val="00EE5378"/>
    <w:rsid w:val="00EE7E99"/>
    <w:rsid w:val="00EF0DD8"/>
    <w:rsid w:val="00EF2F48"/>
    <w:rsid w:val="00F01391"/>
    <w:rsid w:val="00F040EF"/>
    <w:rsid w:val="00F05538"/>
    <w:rsid w:val="00F20455"/>
    <w:rsid w:val="00F27821"/>
    <w:rsid w:val="00F27E9B"/>
    <w:rsid w:val="00F310DF"/>
    <w:rsid w:val="00F32C07"/>
    <w:rsid w:val="00F344FC"/>
    <w:rsid w:val="00F41E1C"/>
    <w:rsid w:val="00F430DF"/>
    <w:rsid w:val="00F43167"/>
    <w:rsid w:val="00F43706"/>
    <w:rsid w:val="00F44BFA"/>
    <w:rsid w:val="00F45FC6"/>
    <w:rsid w:val="00F519D7"/>
    <w:rsid w:val="00F51A17"/>
    <w:rsid w:val="00F531D8"/>
    <w:rsid w:val="00F55767"/>
    <w:rsid w:val="00F60A66"/>
    <w:rsid w:val="00F63D8C"/>
    <w:rsid w:val="00F65F4B"/>
    <w:rsid w:val="00F67263"/>
    <w:rsid w:val="00F734B8"/>
    <w:rsid w:val="00F75954"/>
    <w:rsid w:val="00F77A0E"/>
    <w:rsid w:val="00F857B6"/>
    <w:rsid w:val="00F87F37"/>
    <w:rsid w:val="00F915C7"/>
    <w:rsid w:val="00F9197A"/>
    <w:rsid w:val="00F95867"/>
    <w:rsid w:val="00FA26E1"/>
    <w:rsid w:val="00FA61A1"/>
    <w:rsid w:val="00FB1C6D"/>
    <w:rsid w:val="00FB3131"/>
    <w:rsid w:val="00FB354F"/>
    <w:rsid w:val="00FB3E1B"/>
    <w:rsid w:val="00FB5465"/>
    <w:rsid w:val="00FC06E0"/>
    <w:rsid w:val="00FC586D"/>
    <w:rsid w:val="00FD2A3B"/>
    <w:rsid w:val="00FE17F3"/>
    <w:rsid w:val="00FE78FD"/>
    <w:rsid w:val="00FE7A8E"/>
    <w:rsid w:val="00FF018F"/>
    <w:rsid w:val="00FF41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B3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A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2A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2A6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2A6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2A6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E2A6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2A6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2A6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2A6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A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2A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2A6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2A6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E2A6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E2A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2A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2A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2A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2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A67"/>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A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2A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2A67"/>
    <w:rPr>
      <w:i/>
      <w:iCs/>
      <w:color w:val="404040" w:themeColor="text1" w:themeTint="BF"/>
    </w:rPr>
  </w:style>
  <w:style w:type="paragraph" w:styleId="ListParagraph">
    <w:name w:val="List Paragraph"/>
    <w:basedOn w:val="Normal"/>
    <w:uiPriority w:val="34"/>
    <w:qFormat/>
    <w:rsid w:val="00EE2A67"/>
    <w:pPr>
      <w:ind w:left="720"/>
      <w:contextualSpacing/>
    </w:pPr>
  </w:style>
  <w:style w:type="character" w:styleId="IntenseEmphasis">
    <w:name w:val="Intense Emphasis"/>
    <w:basedOn w:val="DefaultParagraphFont"/>
    <w:uiPriority w:val="21"/>
    <w:qFormat/>
    <w:rsid w:val="00EE2A67"/>
    <w:rPr>
      <w:i/>
      <w:iCs/>
      <w:color w:val="2F5496" w:themeColor="accent1" w:themeShade="BF"/>
    </w:rPr>
  </w:style>
  <w:style w:type="paragraph" w:styleId="IntenseQuote">
    <w:name w:val="Intense Quote"/>
    <w:basedOn w:val="Normal"/>
    <w:next w:val="Normal"/>
    <w:link w:val="IntenseQuoteChar"/>
    <w:uiPriority w:val="30"/>
    <w:qFormat/>
    <w:rsid w:val="00EE2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2A67"/>
    <w:rPr>
      <w:i/>
      <w:iCs/>
      <w:color w:val="2F5496" w:themeColor="accent1" w:themeShade="BF"/>
    </w:rPr>
  </w:style>
  <w:style w:type="character" w:styleId="IntenseReference">
    <w:name w:val="Intense Reference"/>
    <w:basedOn w:val="DefaultParagraphFont"/>
    <w:uiPriority w:val="32"/>
    <w:qFormat/>
    <w:rsid w:val="00EE2A67"/>
    <w:rPr>
      <w:b/>
      <w:bCs/>
      <w:smallCaps/>
      <w:color w:val="2F5496" w:themeColor="accent1" w:themeShade="BF"/>
      <w:spacing w:val="5"/>
    </w:rPr>
  </w:style>
  <w:style w:type="paragraph" w:styleId="Footer">
    <w:name w:val="footer"/>
    <w:basedOn w:val="Normal"/>
    <w:link w:val="FooterChar"/>
    <w:uiPriority w:val="99"/>
    <w:unhideWhenUsed/>
    <w:rsid w:val="00EE2A67"/>
    <w:pPr>
      <w:tabs>
        <w:tab w:val="center" w:pos="4513"/>
        <w:tab w:val="right" w:pos="9026"/>
      </w:tabs>
      <w:spacing w:line="240" w:lineRule="auto"/>
    </w:pPr>
  </w:style>
  <w:style w:type="character" w:customStyle="1" w:styleId="FooterChar">
    <w:name w:val="Footer Char"/>
    <w:basedOn w:val="DefaultParagraphFont"/>
    <w:link w:val="Footer"/>
    <w:uiPriority w:val="99"/>
    <w:rsid w:val="00EE2A67"/>
  </w:style>
  <w:style w:type="table" w:styleId="TableGrid">
    <w:name w:val="Table Grid"/>
    <w:basedOn w:val="TableNormal"/>
    <w:rsid w:val="00EE2A67"/>
    <w:pPr>
      <w:spacing w:line="240" w:lineRule="auto"/>
      <w:ind w:firstLine="0"/>
      <w:jc w:val="left"/>
    </w:pPr>
    <w:rPr>
      <w:rFonts w:asciiTheme="minorHAnsi" w:hAnsiTheme="minorHAnsi"/>
      <w:kern w:val="0"/>
      <w:sz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9F6"/>
    <w:rPr>
      <w:color w:val="0563C1" w:themeColor="hyperlink"/>
      <w:u w:val="single"/>
    </w:rPr>
  </w:style>
  <w:style w:type="character" w:styleId="UnresolvedMention">
    <w:name w:val="Unresolved Mention"/>
    <w:basedOn w:val="DefaultParagraphFont"/>
    <w:uiPriority w:val="99"/>
    <w:semiHidden/>
    <w:unhideWhenUsed/>
    <w:rsid w:val="002B69F6"/>
    <w:rPr>
      <w:color w:val="605E5C"/>
      <w:shd w:val="clear" w:color="auto" w:fill="E1DFDD"/>
    </w:rPr>
  </w:style>
  <w:style w:type="paragraph" w:customStyle="1" w:styleId="tv213">
    <w:name w:val="tv213"/>
    <w:basedOn w:val="Normal"/>
    <w:rsid w:val="00AC2327"/>
    <w:pPr>
      <w:spacing w:before="100" w:beforeAutospacing="1" w:after="100" w:afterAutospacing="1" w:line="240" w:lineRule="auto"/>
      <w:ind w:firstLine="0"/>
      <w:jc w:val="left"/>
    </w:pPr>
    <w:rPr>
      <w:rFonts w:eastAsia="Times New Roman" w:cs="Times New Roman"/>
      <w:kern w:val="0"/>
      <w:szCs w:val="24"/>
      <w:lang w:eastAsia="lv-LV"/>
      <w14:ligatures w14:val="none"/>
    </w:rPr>
  </w:style>
  <w:style w:type="paragraph" w:styleId="Header">
    <w:name w:val="header"/>
    <w:basedOn w:val="Normal"/>
    <w:link w:val="HeaderChar"/>
    <w:uiPriority w:val="99"/>
    <w:unhideWhenUsed/>
    <w:rsid w:val="00BE6F2E"/>
    <w:pPr>
      <w:tabs>
        <w:tab w:val="center" w:pos="4513"/>
        <w:tab w:val="right" w:pos="9026"/>
      </w:tabs>
      <w:spacing w:line="240" w:lineRule="auto"/>
    </w:pPr>
  </w:style>
  <w:style w:type="character" w:customStyle="1" w:styleId="HeaderChar">
    <w:name w:val="Header Char"/>
    <w:basedOn w:val="DefaultParagraphFont"/>
    <w:link w:val="Header"/>
    <w:uiPriority w:val="99"/>
    <w:rsid w:val="00BE6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505646">
      <w:bodyDiv w:val="1"/>
      <w:marLeft w:val="0"/>
      <w:marRight w:val="0"/>
      <w:marTop w:val="0"/>
      <w:marBottom w:val="0"/>
      <w:divBdr>
        <w:top w:val="none" w:sz="0" w:space="0" w:color="auto"/>
        <w:left w:val="none" w:sz="0" w:space="0" w:color="auto"/>
        <w:bottom w:val="none" w:sz="0" w:space="0" w:color="auto"/>
        <w:right w:val="none" w:sz="0" w:space="0" w:color="auto"/>
      </w:divBdr>
    </w:div>
    <w:div w:id="1419673134">
      <w:bodyDiv w:val="1"/>
      <w:marLeft w:val="0"/>
      <w:marRight w:val="0"/>
      <w:marTop w:val="0"/>
      <w:marBottom w:val="0"/>
      <w:divBdr>
        <w:top w:val="none" w:sz="0" w:space="0" w:color="auto"/>
        <w:left w:val="none" w:sz="0" w:space="0" w:color="auto"/>
        <w:bottom w:val="none" w:sz="0" w:space="0" w:color="auto"/>
        <w:right w:val="none" w:sz="0" w:space="0" w:color="auto"/>
      </w:divBdr>
    </w:div>
    <w:div w:id="1528834548">
      <w:bodyDiv w:val="1"/>
      <w:marLeft w:val="0"/>
      <w:marRight w:val="0"/>
      <w:marTop w:val="0"/>
      <w:marBottom w:val="0"/>
      <w:divBdr>
        <w:top w:val="none" w:sz="0" w:space="0" w:color="auto"/>
        <w:left w:val="none" w:sz="0" w:space="0" w:color="auto"/>
        <w:bottom w:val="none" w:sz="0" w:space="0" w:color="auto"/>
        <w:right w:val="none" w:sz="0" w:space="0" w:color="auto"/>
      </w:divBdr>
    </w:div>
    <w:div w:id="16104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t.gov.lv/downloadlawfile/60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52126.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15139</Characters>
  <Application>Microsoft Office Word</Application>
  <DocSecurity>0</DocSecurity>
  <Lines>582</Lines>
  <Paragraphs>301</Paragraphs>
  <ScaleCrop>false</ScaleCrop>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2025-03-31T12:39:00Z</dcterms:created>
  <dcterms:modified xsi:type="dcterms:W3CDTF">2025-03-31T12:39:00Z</dcterms:modified>
</cp:coreProperties>
</file>